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E4C330" w14:textId="77777777" w:rsidR="00FC667E" w:rsidRPr="00A16D9B" w:rsidRDefault="00FC667E" w:rsidP="002D1C4A">
      <w:pPr>
        <w:spacing w:before="240" w:line="480" w:lineRule="auto"/>
        <w:jc w:val="center"/>
        <w:rPr>
          <w:rFonts w:cstheme="minorHAnsi"/>
          <w:b/>
          <w:bCs/>
          <w:sz w:val="24"/>
          <w:szCs w:val="24"/>
        </w:rPr>
      </w:pPr>
    </w:p>
    <w:p w14:paraId="493862A7" w14:textId="320F3491" w:rsidR="00933731" w:rsidRPr="00A16D9B" w:rsidRDefault="00430C62" w:rsidP="00A65D18">
      <w:pPr>
        <w:spacing w:before="240" w:line="240" w:lineRule="auto"/>
        <w:jc w:val="center"/>
        <w:rPr>
          <w:rFonts w:cstheme="minorHAnsi"/>
          <w:b/>
          <w:bCs/>
          <w:sz w:val="24"/>
          <w:szCs w:val="24"/>
        </w:rPr>
      </w:pPr>
      <w:r w:rsidRPr="00A16D9B">
        <w:rPr>
          <w:rFonts w:cstheme="minorHAnsi"/>
          <w:b/>
          <w:bCs/>
          <w:sz w:val="24"/>
          <w:szCs w:val="24"/>
        </w:rPr>
        <w:t>Vulnerability to the Health Impacts of Climate Change in Kenya</w:t>
      </w:r>
    </w:p>
    <w:p w14:paraId="0DA40D32" w14:textId="77777777" w:rsidR="00F255FE" w:rsidRDefault="00F255FE" w:rsidP="00A65D18">
      <w:pPr>
        <w:spacing w:after="0" w:line="240" w:lineRule="auto"/>
        <w:jc w:val="center"/>
        <w:rPr>
          <w:rFonts w:cstheme="minorHAnsi"/>
          <w:bCs/>
          <w:sz w:val="24"/>
          <w:szCs w:val="24"/>
        </w:rPr>
      </w:pPr>
    </w:p>
    <w:p w14:paraId="276C96C8" w14:textId="77777777" w:rsidR="00BF7C14" w:rsidRDefault="00BF7C14" w:rsidP="00A65D18">
      <w:pPr>
        <w:spacing w:after="0" w:line="240" w:lineRule="auto"/>
        <w:jc w:val="center"/>
        <w:rPr>
          <w:rFonts w:cstheme="minorHAnsi"/>
          <w:bCs/>
          <w:sz w:val="24"/>
          <w:szCs w:val="24"/>
        </w:rPr>
      </w:pPr>
    </w:p>
    <w:p w14:paraId="4BC01202" w14:textId="77777777" w:rsidR="00BF7C14" w:rsidRDefault="00BF7C14" w:rsidP="00A65D18">
      <w:pPr>
        <w:spacing w:after="0" w:line="240" w:lineRule="auto"/>
        <w:jc w:val="center"/>
        <w:rPr>
          <w:rFonts w:cstheme="minorHAnsi"/>
          <w:bCs/>
          <w:sz w:val="24"/>
          <w:szCs w:val="24"/>
        </w:rPr>
      </w:pPr>
    </w:p>
    <w:p w14:paraId="51F5AFCE" w14:textId="77777777" w:rsidR="00BF7C14" w:rsidRDefault="00BF7C14" w:rsidP="00A65D18">
      <w:pPr>
        <w:spacing w:after="0" w:line="240" w:lineRule="auto"/>
        <w:jc w:val="center"/>
        <w:rPr>
          <w:rFonts w:cstheme="minorHAnsi"/>
          <w:bCs/>
          <w:sz w:val="24"/>
          <w:szCs w:val="24"/>
        </w:rPr>
      </w:pPr>
    </w:p>
    <w:p w14:paraId="7EE56164" w14:textId="77777777" w:rsidR="00BF7C14" w:rsidRDefault="00BF7C14" w:rsidP="00A65D18">
      <w:pPr>
        <w:spacing w:after="0" w:line="240" w:lineRule="auto"/>
        <w:jc w:val="center"/>
        <w:rPr>
          <w:rFonts w:cstheme="minorHAnsi"/>
          <w:bCs/>
          <w:sz w:val="24"/>
          <w:szCs w:val="24"/>
        </w:rPr>
      </w:pPr>
    </w:p>
    <w:p w14:paraId="0AE5C630" w14:textId="77777777" w:rsidR="00BF7C14" w:rsidRDefault="00BF7C14" w:rsidP="00A65D18">
      <w:pPr>
        <w:spacing w:after="0" w:line="240" w:lineRule="auto"/>
        <w:jc w:val="center"/>
        <w:rPr>
          <w:rFonts w:cstheme="minorHAnsi"/>
          <w:bCs/>
          <w:sz w:val="24"/>
          <w:szCs w:val="24"/>
        </w:rPr>
      </w:pPr>
    </w:p>
    <w:p w14:paraId="198BBB27" w14:textId="77777777" w:rsidR="00BF7C14" w:rsidRPr="00A16D9B" w:rsidRDefault="00BF7C14" w:rsidP="00A65D18">
      <w:pPr>
        <w:spacing w:after="0" w:line="240" w:lineRule="auto"/>
        <w:jc w:val="center"/>
        <w:rPr>
          <w:rFonts w:cstheme="minorHAnsi"/>
          <w:bCs/>
          <w:sz w:val="24"/>
          <w:szCs w:val="24"/>
        </w:rPr>
      </w:pPr>
    </w:p>
    <w:p w14:paraId="7878B81E" w14:textId="77777777" w:rsidR="00F255FE" w:rsidRPr="00A16D9B" w:rsidRDefault="00F255FE" w:rsidP="00A65D18">
      <w:pPr>
        <w:spacing w:after="0" w:line="240" w:lineRule="auto"/>
        <w:jc w:val="center"/>
        <w:rPr>
          <w:rFonts w:cstheme="minorHAnsi"/>
          <w:bCs/>
          <w:sz w:val="24"/>
          <w:szCs w:val="24"/>
        </w:rPr>
      </w:pPr>
    </w:p>
    <w:p w14:paraId="6C5E09F6" w14:textId="699AF367" w:rsidR="00F255FE" w:rsidRDefault="00F255FE" w:rsidP="00A65D18">
      <w:pPr>
        <w:spacing w:after="0" w:line="240" w:lineRule="auto"/>
        <w:jc w:val="center"/>
        <w:rPr>
          <w:rFonts w:cstheme="minorHAnsi"/>
          <w:bCs/>
          <w:sz w:val="24"/>
          <w:szCs w:val="24"/>
        </w:rPr>
      </w:pPr>
      <w:r w:rsidRPr="00A16D9B">
        <w:rPr>
          <w:rFonts w:cstheme="minorHAnsi"/>
          <w:bCs/>
          <w:sz w:val="24"/>
          <w:szCs w:val="24"/>
        </w:rPr>
        <w:t>BY</w:t>
      </w:r>
    </w:p>
    <w:p w14:paraId="4BE6395D" w14:textId="77777777" w:rsidR="00DF3F07" w:rsidRPr="00A16D9B" w:rsidRDefault="00DF3F07" w:rsidP="00A65D18">
      <w:pPr>
        <w:spacing w:after="0" w:line="240" w:lineRule="auto"/>
        <w:jc w:val="center"/>
        <w:rPr>
          <w:rFonts w:cstheme="minorHAnsi"/>
          <w:bCs/>
          <w:sz w:val="24"/>
          <w:szCs w:val="24"/>
        </w:rPr>
      </w:pPr>
    </w:p>
    <w:p w14:paraId="19BC4D11" w14:textId="595675D7" w:rsidR="00F255FE" w:rsidRDefault="00BF7C14" w:rsidP="00A65D18">
      <w:pPr>
        <w:spacing w:after="0" w:line="240" w:lineRule="auto"/>
        <w:jc w:val="center"/>
        <w:rPr>
          <w:rFonts w:cstheme="minorHAnsi"/>
          <w:bCs/>
          <w:sz w:val="24"/>
          <w:szCs w:val="24"/>
        </w:rPr>
      </w:pPr>
      <w:r>
        <w:rPr>
          <w:rFonts w:cstheme="minorHAnsi"/>
          <w:bCs/>
          <w:sz w:val="24"/>
          <w:szCs w:val="24"/>
        </w:rPr>
        <w:t>MEGAN KOWALCYK</w:t>
      </w:r>
    </w:p>
    <w:p w14:paraId="7E116239" w14:textId="56DF9512" w:rsidR="00BF7C14" w:rsidRPr="00A16D9B" w:rsidRDefault="00BF7C14" w:rsidP="00A65D18">
      <w:pPr>
        <w:spacing w:after="0" w:line="240" w:lineRule="auto"/>
        <w:jc w:val="center"/>
        <w:rPr>
          <w:rFonts w:cstheme="minorHAnsi"/>
          <w:bCs/>
          <w:sz w:val="24"/>
          <w:szCs w:val="24"/>
        </w:rPr>
      </w:pPr>
      <w:r>
        <w:rPr>
          <w:rFonts w:cstheme="minorHAnsi"/>
          <w:bCs/>
          <w:sz w:val="24"/>
          <w:szCs w:val="24"/>
        </w:rPr>
        <w:t>B.S., University of North Carolina at Asheville, 2018</w:t>
      </w:r>
    </w:p>
    <w:p w14:paraId="67E53C8C" w14:textId="54908516" w:rsidR="00F255FE" w:rsidRPr="00A16D9B" w:rsidRDefault="00F255FE" w:rsidP="00A65D18">
      <w:pPr>
        <w:spacing w:after="0" w:line="240" w:lineRule="auto"/>
        <w:jc w:val="center"/>
        <w:rPr>
          <w:rFonts w:cstheme="minorHAnsi"/>
          <w:bCs/>
          <w:sz w:val="24"/>
          <w:szCs w:val="24"/>
        </w:rPr>
      </w:pPr>
      <w:r w:rsidRPr="00A16D9B">
        <w:rPr>
          <w:rFonts w:cstheme="minorHAnsi"/>
          <w:bCs/>
          <w:sz w:val="24"/>
          <w:szCs w:val="24"/>
        </w:rPr>
        <w:t xml:space="preserve">M.P.H., </w:t>
      </w:r>
      <w:r w:rsidR="00430C62" w:rsidRPr="00A16D9B">
        <w:rPr>
          <w:rFonts w:cstheme="minorHAnsi"/>
          <w:bCs/>
          <w:sz w:val="24"/>
          <w:szCs w:val="24"/>
        </w:rPr>
        <w:t>The Ohio State University</w:t>
      </w:r>
      <w:r w:rsidR="00BF7C14">
        <w:rPr>
          <w:rFonts w:cstheme="minorHAnsi"/>
          <w:bCs/>
          <w:sz w:val="24"/>
          <w:szCs w:val="24"/>
        </w:rPr>
        <w:t>,2020</w:t>
      </w:r>
    </w:p>
    <w:p w14:paraId="62AE281F" w14:textId="77777777" w:rsidR="00F255FE" w:rsidRDefault="00F255FE" w:rsidP="00A65D18">
      <w:pPr>
        <w:spacing w:after="0" w:line="240" w:lineRule="auto"/>
        <w:jc w:val="center"/>
        <w:rPr>
          <w:rFonts w:cstheme="minorHAnsi"/>
          <w:bCs/>
          <w:sz w:val="24"/>
          <w:szCs w:val="24"/>
        </w:rPr>
      </w:pPr>
    </w:p>
    <w:p w14:paraId="41E3E1D9" w14:textId="77777777" w:rsidR="00BF7C14" w:rsidRDefault="00BF7C14" w:rsidP="00A65D18">
      <w:pPr>
        <w:spacing w:after="0" w:line="240" w:lineRule="auto"/>
        <w:jc w:val="center"/>
        <w:rPr>
          <w:rFonts w:cstheme="minorHAnsi"/>
          <w:bCs/>
          <w:sz w:val="24"/>
          <w:szCs w:val="24"/>
        </w:rPr>
      </w:pPr>
    </w:p>
    <w:p w14:paraId="475E360D" w14:textId="77777777" w:rsidR="00BF7C14" w:rsidRDefault="00BF7C14" w:rsidP="00A65D18">
      <w:pPr>
        <w:spacing w:after="0" w:line="240" w:lineRule="auto"/>
        <w:jc w:val="center"/>
        <w:rPr>
          <w:rFonts w:cstheme="minorHAnsi"/>
          <w:bCs/>
          <w:sz w:val="24"/>
          <w:szCs w:val="24"/>
        </w:rPr>
      </w:pPr>
    </w:p>
    <w:p w14:paraId="78EFF504" w14:textId="77777777" w:rsidR="00BF7C14" w:rsidRDefault="00BF7C14" w:rsidP="00A65D18">
      <w:pPr>
        <w:spacing w:after="0" w:line="240" w:lineRule="auto"/>
        <w:jc w:val="center"/>
        <w:rPr>
          <w:rFonts w:cstheme="minorHAnsi"/>
          <w:bCs/>
          <w:sz w:val="24"/>
          <w:szCs w:val="24"/>
        </w:rPr>
      </w:pPr>
    </w:p>
    <w:p w14:paraId="3E87BD1A" w14:textId="77777777" w:rsidR="00BF7C14" w:rsidRDefault="00BF7C14" w:rsidP="00A65D18">
      <w:pPr>
        <w:spacing w:after="0" w:line="240" w:lineRule="auto"/>
        <w:jc w:val="center"/>
        <w:rPr>
          <w:rFonts w:cstheme="minorHAnsi"/>
          <w:bCs/>
          <w:sz w:val="24"/>
          <w:szCs w:val="24"/>
        </w:rPr>
      </w:pPr>
    </w:p>
    <w:p w14:paraId="7E12FD3D" w14:textId="77777777" w:rsidR="00BF7C14" w:rsidRDefault="00BF7C14" w:rsidP="00A65D18">
      <w:pPr>
        <w:spacing w:after="0" w:line="240" w:lineRule="auto"/>
        <w:jc w:val="center"/>
        <w:rPr>
          <w:rFonts w:cstheme="minorHAnsi"/>
          <w:bCs/>
          <w:sz w:val="24"/>
          <w:szCs w:val="24"/>
        </w:rPr>
      </w:pPr>
    </w:p>
    <w:p w14:paraId="4A9BBC61" w14:textId="77777777" w:rsidR="00BF7C14" w:rsidRDefault="00BF7C14" w:rsidP="00A65D18">
      <w:pPr>
        <w:spacing w:after="0" w:line="240" w:lineRule="auto"/>
        <w:jc w:val="center"/>
        <w:rPr>
          <w:rFonts w:cstheme="minorHAnsi"/>
          <w:bCs/>
          <w:sz w:val="24"/>
          <w:szCs w:val="24"/>
        </w:rPr>
      </w:pPr>
    </w:p>
    <w:p w14:paraId="2AA479C0" w14:textId="77777777" w:rsidR="00BF7C14" w:rsidRPr="00A16D9B" w:rsidRDefault="00BF7C14" w:rsidP="00A65D18">
      <w:pPr>
        <w:spacing w:after="0" w:line="240" w:lineRule="auto"/>
        <w:jc w:val="center"/>
        <w:rPr>
          <w:rFonts w:cstheme="minorHAnsi"/>
          <w:bCs/>
          <w:sz w:val="24"/>
          <w:szCs w:val="24"/>
        </w:rPr>
      </w:pPr>
    </w:p>
    <w:p w14:paraId="7134AEF9" w14:textId="77777777" w:rsidR="00F255FE" w:rsidRPr="00A16D9B" w:rsidRDefault="00F255FE" w:rsidP="00A65D18">
      <w:pPr>
        <w:spacing w:after="0" w:line="240" w:lineRule="auto"/>
        <w:jc w:val="center"/>
        <w:rPr>
          <w:rFonts w:cstheme="minorHAnsi"/>
          <w:bCs/>
          <w:sz w:val="24"/>
          <w:szCs w:val="24"/>
        </w:rPr>
      </w:pPr>
    </w:p>
    <w:p w14:paraId="6050A99D" w14:textId="518FFDBF" w:rsidR="00F255FE" w:rsidRPr="00A16D9B" w:rsidRDefault="0007705F" w:rsidP="00A65D18">
      <w:pPr>
        <w:spacing w:after="0" w:line="240" w:lineRule="auto"/>
        <w:jc w:val="center"/>
        <w:rPr>
          <w:rFonts w:cstheme="minorHAnsi"/>
          <w:bCs/>
          <w:sz w:val="24"/>
          <w:szCs w:val="24"/>
        </w:rPr>
      </w:pPr>
      <w:r w:rsidRPr="00A16D9B">
        <w:rPr>
          <w:rFonts w:cstheme="minorHAnsi"/>
          <w:bCs/>
          <w:sz w:val="24"/>
          <w:szCs w:val="24"/>
        </w:rPr>
        <w:t>THESIS</w:t>
      </w:r>
    </w:p>
    <w:p w14:paraId="1C066BD2" w14:textId="77777777" w:rsidR="0007705F" w:rsidRPr="00A16D9B" w:rsidRDefault="0007705F" w:rsidP="00A65D18">
      <w:pPr>
        <w:spacing w:after="0" w:line="240" w:lineRule="auto"/>
        <w:jc w:val="center"/>
        <w:rPr>
          <w:rFonts w:cstheme="minorHAnsi"/>
          <w:bCs/>
          <w:sz w:val="24"/>
          <w:szCs w:val="24"/>
        </w:rPr>
      </w:pPr>
    </w:p>
    <w:p w14:paraId="1187D550" w14:textId="71A429AB" w:rsidR="00F255FE" w:rsidRPr="00A16D9B" w:rsidRDefault="00F255FE" w:rsidP="00A65D18">
      <w:pPr>
        <w:spacing w:after="0" w:line="240" w:lineRule="auto"/>
        <w:jc w:val="center"/>
        <w:rPr>
          <w:rFonts w:cstheme="minorHAnsi"/>
          <w:bCs/>
          <w:sz w:val="24"/>
          <w:szCs w:val="24"/>
        </w:rPr>
      </w:pPr>
      <w:r w:rsidRPr="00A16D9B">
        <w:rPr>
          <w:rFonts w:cstheme="minorHAnsi"/>
          <w:bCs/>
          <w:sz w:val="24"/>
          <w:szCs w:val="24"/>
        </w:rPr>
        <w:t xml:space="preserve">Submitted as partial fulfillment of the </w:t>
      </w:r>
      <w:r w:rsidR="00E26B33" w:rsidRPr="00A16D9B">
        <w:rPr>
          <w:rFonts w:cstheme="minorHAnsi"/>
          <w:bCs/>
          <w:sz w:val="24"/>
          <w:szCs w:val="24"/>
        </w:rPr>
        <w:t>requirements</w:t>
      </w:r>
    </w:p>
    <w:p w14:paraId="1EF6E576" w14:textId="77777777" w:rsidR="00430C62" w:rsidRPr="00A16D9B" w:rsidRDefault="00F255FE" w:rsidP="00A65D18">
      <w:pPr>
        <w:spacing w:after="0" w:line="240" w:lineRule="auto"/>
        <w:jc w:val="center"/>
        <w:rPr>
          <w:rFonts w:cstheme="minorHAnsi"/>
          <w:bCs/>
          <w:sz w:val="24"/>
          <w:szCs w:val="24"/>
        </w:rPr>
      </w:pPr>
      <w:r w:rsidRPr="00A16D9B">
        <w:rPr>
          <w:rFonts w:cstheme="minorHAnsi"/>
          <w:bCs/>
          <w:sz w:val="24"/>
          <w:szCs w:val="24"/>
        </w:rPr>
        <w:t xml:space="preserve">for the degree of Doctor of Philosophy in </w:t>
      </w:r>
    </w:p>
    <w:p w14:paraId="1C1AA582" w14:textId="6A70A82E" w:rsidR="00430C62" w:rsidRPr="00A16D9B" w:rsidRDefault="00BF7C14" w:rsidP="00A65D18">
      <w:pPr>
        <w:spacing w:after="0" w:line="240" w:lineRule="auto"/>
        <w:jc w:val="center"/>
        <w:rPr>
          <w:rFonts w:cstheme="minorHAnsi"/>
          <w:bCs/>
          <w:sz w:val="24"/>
          <w:szCs w:val="24"/>
        </w:rPr>
      </w:pPr>
      <w:r>
        <w:rPr>
          <w:rFonts w:cstheme="minorHAnsi"/>
          <w:bCs/>
          <w:sz w:val="24"/>
          <w:szCs w:val="24"/>
        </w:rPr>
        <w:t>Public Health Sciences</w:t>
      </w:r>
    </w:p>
    <w:p w14:paraId="154E7F3A" w14:textId="77777777" w:rsidR="00F255FE" w:rsidRPr="00A16D9B" w:rsidRDefault="00F255FE" w:rsidP="00A65D18">
      <w:pPr>
        <w:spacing w:after="0" w:line="240" w:lineRule="auto"/>
        <w:jc w:val="center"/>
        <w:rPr>
          <w:rFonts w:cstheme="minorHAnsi"/>
          <w:bCs/>
          <w:sz w:val="24"/>
          <w:szCs w:val="24"/>
        </w:rPr>
      </w:pPr>
      <w:r w:rsidRPr="00A16D9B">
        <w:rPr>
          <w:rFonts w:cstheme="minorHAnsi"/>
          <w:bCs/>
          <w:sz w:val="24"/>
          <w:szCs w:val="24"/>
        </w:rPr>
        <w:t>in the Graduate College of the</w:t>
      </w:r>
    </w:p>
    <w:p w14:paraId="7F73A2BE" w14:textId="6A21828F" w:rsidR="00F255FE" w:rsidRPr="00A16D9B" w:rsidRDefault="00F255FE" w:rsidP="00A65D18">
      <w:pPr>
        <w:spacing w:after="0" w:line="240" w:lineRule="auto"/>
        <w:jc w:val="center"/>
        <w:rPr>
          <w:rFonts w:cstheme="minorHAnsi"/>
          <w:bCs/>
          <w:sz w:val="24"/>
          <w:szCs w:val="24"/>
        </w:rPr>
      </w:pPr>
      <w:r w:rsidRPr="00A16D9B">
        <w:rPr>
          <w:rFonts w:cstheme="minorHAnsi"/>
          <w:bCs/>
          <w:sz w:val="24"/>
          <w:szCs w:val="24"/>
        </w:rPr>
        <w:t>University of Illinois – Chicago, 202</w:t>
      </w:r>
      <w:r w:rsidR="00430C62" w:rsidRPr="00A16D9B">
        <w:rPr>
          <w:rFonts w:cstheme="minorHAnsi"/>
          <w:bCs/>
          <w:sz w:val="24"/>
          <w:szCs w:val="24"/>
        </w:rPr>
        <w:t>4</w:t>
      </w:r>
      <w:r w:rsidRPr="00A16D9B">
        <w:rPr>
          <w:rFonts w:cstheme="minorHAnsi"/>
          <w:bCs/>
          <w:sz w:val="24"/>
          <w:szCs w:val="24"/>
        </w:rPr>
        <w:t>.</w:t>
      </w:r>
    </w:p>
    <w:p w14:paraId="049098AE" w14:textId="77777777" w:rsidR="00F255FE" w:rsidRDefault="00F255FE" w:rsidP="00A65D18">
      <w:pPr>
        <w:spacing w:after="0" w:line="240" w:lineRule="auto"/>
        <w:jc w:val="center"/>
        <w:rPr>
          <w:rFonts w:cstheme="minorHAnsi"/>
          <w:bCs/>
          <w:sz w:val="24"/>
          <w:szCs w:val="24"/>
        </w:rPr>
      </w:pPr>
    </w:p>
    <w:p w14:paraId="1E949B7D" w14:textId="77777777" w:rsidR="00BF7C14" w:rsidRPr="00A16D9B" w:rsidRDefault="00BF7C14" w:rsidP="00A65D18">
      <w:pPr>
        <w:spacing w:after="0" w:line="240" w:lineRule="auto"/>
        <w:jc w:val="center"/>
        <w:rPr>
          <w:rFonts w:cstheme="minorHAnsi"/>
          <w:bCs/>
          <w:sz w:val="24"/>
          <w:szCs w:val="24"/>
        </w:rPr>
      </w:pPr>
    </w:p>
    <w:p w14:paraId="27BE3AB0" w14:textId="5A337A6D" w:rsidR="00F255FE" w:rsidRPr="00A16D9B" w:rsidRDefault="00F255FE" w:rsidP="00DF3F07">
      <w:pPr>
        <w:spacing w:after="0" w:line="240" w:lineRule="auto"/>
        <w:jc w:val="center"/>
        <w:rPr>
          <w:rFonts w:cstheme="minorHAnsi"/>
          <w:bCs/>
          <w:sz w:val="24"/>
          <w:szCs w:val="24"/>
        </w:rPr>
      </w:pPr>
      <w:r w:rsidRPr="00A16D9B">
        <w:rPr>
          <w:rFonts w:cstheme="minorHAnsi"/>
          <w:bCs/>
          <w:sz w:val="24"/>
          <w:szCs w:val="24"/>
        </w:rPr>
        <w:t>Chicago, Illinois</w:t>
      </w:r>
    </w:p>
    <w:p w14:paraId="6CA5D2E4" w14:textId="77777777" w:rsidR="00F255FE" w:rsidRPr="00A16D9B" w:rsidRDefault="00F255FE" w:rsidP="00A65D18">
      <w:pPr>
        <w:spacing w:after="0" w:line="240" w:lineRule="auto"/>
        <w:rPr>
          <w:rFonts w:cstheme="minorHAnsi"/>
          <w:bCs/>
          <w:sz w:val="24"/>
          <w:szCs w:val="24"/>
        </w:rPr>
      </w:pPr>
    </w:p>
    <w:p w14:paraId="3870D849" w14:textId="77777777" w:rsidR="00A65D18" w:rsidRPr="00A16D9B" w:rsidRDefault="00A65D18" w:rsidP="00A65D18">
      <w:pPr>
        <w:spacing w:after="0" w:line="240" w:lineRule="auto"/>
        <w:rPr>
          <w:rFonts w:cstheme="minorHAnsi"/>
          <w:bCs/>
          <w:sz w:val="24"/>
          <w:szCs w:val="24"/>
        </w:rPr>
      </w:pPr>
    </w:p>
    <w:p w14:paraId="6DE87C2E" w14:textId="30A608A1" w:rsidR="00F255FE" w:rsidRPr="00A16D9B" w:rsidRDefault="00F255FE" w:rsidP="00A65D18">
      <w:pPr>
        <w:spacing w:after="0" w:line="240" w:lineRule="auto"/>
        <w:rPr>
          <w:rFonts w:cstheme="minorHAnsi"/>
          <w:bCs/>
          <w:sz w:val="24"/>
          <w:szCs w:val="24"/>
        </w:rPr>
      </w:pPr>
      <w:r w:rsidRPr="00A16D9B">
        <w:rPr>
          <w:rFonts w:cstheme="minorHAnsi"/>
          <w:bCs/>
          <w:sz w:val="24"/>
          <w:szCs w:val="24"/>
        </w:rPr>
        <w:t>Defense Committee:</w:t>
      </w:r>
    </w:p>
    <w:p w14:paraId="6FEA8894" w14:textId="77777777" w:rsidR="00430C62" w:rsidRPr="00A16D9B" w:rsidRDefault="00430C62" w:rsidP="00A65D18">
      <w:pPr>
        <w:spacing w:after="0" w:line="240" w:lineRule="auto"/>
        <w:ind w:left="720"/>
        <w:rPr>
          <w:rFonts w:cstheme="minorHAnsi"/>
          <w:bCs/>
          <w:sz w:val="24"/>
          <w:szCs w:val="24"/>
        </w:rPr>
      </w:pPr>
      <w:r w:rsidRPr="00A16D9B">
        <w:rPr>
          <w:rFonts w:cstheme="minorHAnsi"/>
          <w:bCs/>
          <w:sz w:val="24"/>
          <w:szCs w:val="24"/>
        </w:rPr>
        <w:t>Samuel Dorevitch</w:t>
      </w:r>
      <w:r w:rsidR="00F255FE" w:rsidRPr="00A16D9B">
        <w:rPr>
          <w:rFonts w:cstheme="minorHAnsi"/>
          <w:bCs/>
          <w:sz w:val="24"/>
          <w:szCs w:val="24"/>
        </w:rPr>
        <w:t>, Chair and Advisor</w:t>
      </w:r>
    </w:p>
    <w:p w14:paraId="550718D4" w14:textId="374D1CFC" w:rsidR="00F255FE" w:rsidRPr="00A16D9B" w:rsidRDefault="00430C62" w:rsidP="00A65D18">
      <w:pPr>
        <w:spacing w:after="0" w:line="240" w:lineRule="auto"/>
        <w:ind w:left="720"/>
        <w:rPr>
          <w:rFonts w:cstheme="minorHAnsi"/>
          <w:bCs/>
          <w:sz w:val="24"/>
          <w:szCs w:val="24"/>
        </w:rPr>
      </w:pPr>
      <w:r w:rsidRPr="00A16D9B">
        <w:rPr>
          <w:rFonts w:cstheme="minorHAnsi"/>
          <w:bCs/>
          <w:sz w:val="24"/>
          <w:szCs w:val="24"/>
        </w:rPr>
        <w:t>Caryn Peterson</w:t>
      </w:r>
      <w:r w:rsidR="00F255FE" w:rsidRPr="00A16D9B">
        <w:rPr>
          <w:rFonts w:cstheme="minorHAnsi"/>
          <w:bCs/>
          <w:sz w:val="24"/>
          <w:szCs w:val="24"/>
        </w:rPr>
        <w:t>, Epidemiology and Biostatistics</w:t>
      </w:r>
    </w:p>
    <w:p w14:paraId="3A5D4B29" w14:textId="43FC709A" w:rsidR="00430C62" w:rsidRPr="00A16D9B" w:rsidRDefault="00430C62" w:rsidP="00A65D18">
      <w:pPr>
        <w:spacing w:after="0" w:line="240" w:lineRule="auto"/>
        <w:ind w:left="720"/>
        <w:rPr>
          <w:rFonts w:cstheme="minorHAnsi"/>
          <w:bCs/>
          <w:sz w:val="24"/>
          <w:szCs w:val="24"/>
        </w:rPr>
      </w:pPr>
      <w:r w:rsidRPr="00A16D9B">
        <w:rPr>
          <w:rFonts w:cstheme="minorHAnsi"/>
          <w:bCs/>
          <w:sz w:val="24"/>
          <w:szCs w:val="24"/>
        </w:rPr>
        <w:t>Honghyok Kim, Environmental and Occupational Health Sciences</w:t>
      </w:r>
    </w:p>
    <w:p w14:paraId="0E9A1BB8" w14:textId="4F0D1A2F" w:rsidR="00430C62" w:rsidRPr="00A16D9B" w:rsidRDefault="00430C62" w:rsidP="00A65D18">
      <w:pPr>
        <w:spacing w:after="0" w:line="240" w:lineRule="auto"/>
        <w:ind w:left="720"/>
        <w:rPr>
          <w:rFonts w:cstheme="minorHAnsi"/>
          <w:bCs/>
          <w:sz w:val="24"/>
          <w:szCs w:val="24"/>
        </w:rPr>
      </w:pPr>
      <w:r w:rsidRPr="00A16D9B">
        <w:rPr>
          <w:rFonts w:cstheme="minorHAnsi"/>
          <w:bCs/>
          <w:sz w:val="24"/>
          <w:szCs w:val="24"/>
        </w:rPr>
        <w:t>Lee Friedman, Environmental and Occupational Health Sciences</w:t>
      </w:r>
    </w:p>
    <w:p w14:paraId="7A1F8F6B" w14:textId="4853B579" w:rsidR="00BF7C14" w:rsidRPr="009119A2" w:rsidRDefault="00430C62" w:rsidP="009119A2">
      <w:pPr>
        <w:spacing w:after="0" w:line="240" w:lineRule="auto"/>
        <w:ind w:left="720"/>
        <w:rPr>
          <w:rFonts w:cstheme="minorHAnsi"/>
          <w:bCs/>
          <w:sz w:val="24"/>
          <w:szCs w:val="24"/>
        </w:rPr>
        <w:sectPr w:rsidR="00BF7C14" w:rsidRPr="009119A2" w:rsidSect="00D656F0">
          <w:headerReference w:type="default" r:id="rId11"/>
          <w:footerReference w:type="default" r:id="rId12"/>
          <w:headerReference w:type="first" r:id="rId13"/>
          <w:footerReference w:type="first" r:id="rId14"/>
          <w:endnotePr>
            <w:numFmt w:val="decimal"/>
          </w:endnotePr>
          <w:pgSz w:w="12240" w:h="15840"/>
          <w:pgMar w:top="720" w:right="720" w:bottom="720" w:left="1440" w:header="720" w:footer="720" w:gutter="0"/>
          <w:pgNumType w:fmt="lowerRoman" w:start="1"/>
          <w:cols w:space="720"/>
          <w:titlePg/>
          <w:docGrid w:linePitch="360"/>
        </w:sectPr>
      </w:pPr>
      <w:r w:rsidRPr="00A16D9B">
        <w:rPr>
          <w:rFonts w:cstheme="minorHAnsi"/>
          <w:bCs/>
          <w:sz w:val="24"/>
          <w:szCs w:val="24"/>
        </w:rPr>
        <w:t>Linda Forst, Environmental and Occupational Health Science</w:t>
      </w:r>
      <w:r w:rsidR="009119A2">
        <w:rPr>
          <w:rFonts w:cstheme="minorHAnsi"/>
          <w:bCs/>
          <w:sz w:val="24"/>
          <w:szCs w:val="24"/>
        </w:rPr>
        <w:t>s</w:t>
      </w:r>
      <w:r w:rsidR="00F255FE" w:rsidRPr="00A16D9B">
        <w:rPr>
          <w:rFonts w:cstheme="minorHAnsi"/>
          <w:b/>
          <w:bCs/>
          <w:sz w:val="24"/>
          <w:szCs w:val="24"/>
        </w:rPr>
        <w:br w:type="page"/>
      </w:r>
    </w:p>
    <w:p w14:paraId="247263D6" w14:textId="5BA6E3D6" w:rsidR="00B32F50" w:rsidRPr="00A16D9B" w:rsidRDefault="00B32F50" w:rsidP="00A65D18">
      <w:pPr>
        <w:spacing w:line="240" w:lineRule="auto"/>
        <w:jc w:val="center"/>
        <w:rPr>
          <w:rFonts w:cstheme="minorHAnsi"/>
          <w:b/>
          <w:bCs/>
          <w:sz w:val="24"/>
          <w:szCs w:val="24"/>
        </w:rPr>
      </w:pPr>
    </w:p>
    <w:p w14:paraId="7F4AE636" w14:textId="77777777" w:rsidR="00E459CE" w:rsidRPr="00A16D9B" w:rsidRDefault="00E459CE" w:rsidP="00A65D18">
      <w:pPr>
        <w:spacing w:line="240" w:lineRule="auto"/>
        <w:jc w:val="center"/>
        <w:rPr>
          <w:rFonts w:cstheme="minorHAnsi"/>
          <w:sz w:val="24"/>
          <w:szCs w:val="24"/>
        </w:rPr>
      </w:pPr>
    </w:p>
    <w:p w14:paraId="6821BA63" w14:textId="77777777" w:rsidR="00E459CE" w:rsidRPr="00A16D9B" w:rsidRDefault="00E459CE" w:rsidP="00A65D18">
      <w:pPr>
        <w:spacing w:line="240" w:lineRule="auto"/>
        <w:jc w:val="center"/>
        <w:rPr>
          <w:rFonts w:cstheme="minorHAnsi"/>
          <w:sz w:val="24"/>
          <w:szCs w:val="24"/>
        </w:rPr>
      </w:pPr>
    </w:p>
    <w:p w14:paraId="7F8B474C" w14:textId="77777777" w:rsidR="00E459CE" w:rsidRPr="00A16D9B" w:rsidRDefault="00E459CE" w:rsidP="00A65D18">
      <w:pPr>
        <w:spacing w:line="240" w:lineRule="auto"/>
        <w:jc w:val="center"/>
        <w:rPr>
          <w:rFonts w:cstheme="minorHAnsi"/>
          <w:sz w:val="24"/>
          <w:szCs w:val="24"/>
        </w:rPr>
      </w:pPr>
    </w:p>
    <w:p w14:paraId="018E3E2D" w14:textId="77777777" w:rsidR="00E459CE" w:rsidRPr="00A16D9B" w:rsidRDefault="00E459CE" w:rsidP="00A65D18">
      <w:pPr>
        <w:spacing w:line="240" w:lineRule="auto"/>
        <w:jc w:val="center"/>
        <w:rPr>
          <w:rFonts w:cstheme="minorHAnsi"/>
          <w:sz w:val="24"/>
          <w:szCs w:val="24"/>
        </w:rPr>
      </w:pPr>
    </w:p>
    <w:p w14:paraId="4BB1BB02" w14:textId="77777777" w:rsidR="00E459CE" w:rsidRPr="00A16D9B" w:rsidRDefault="00E459CE" w:rsidP="00A65D18">
      <w:pPr>
        <w:spacing w:line="240" w:lineRule="auto"/>
        <w:jc w:val="center"/>
        <w:rPr>
          <w:rFonts w:cstheme="minorHAnsi"/>
          <w:sz w:val="24"/>
          <w:szCs w:val="24"/>
        </w:rPr>
      </w:pPr>
    </w:p>
    <w:p w14:paraId="0DC9261C" w14:textId="77777777" w:rsidR="00E459CE" w:rsidRPr="00A16D9B" w:rsidRDefault="00E459CE" w:rsidP="00A65D18">
      <w:pPr>
        <w:spacing w:line="240" w:lineRule="auto"/>
        <w:jc w:val="center"/>
        <w:rPr>
          <w:rFonts w:cstheme="minorHAnsi"/>
          <w:sz w:val="24"/>
          <w:szCs w:val="24"/>
        </w:rPr>
      </w:pPr>
    </w:p>
    <w:p w14:paraId="20213A88" w14:textId="77777777" w:rsidR="00E459CE" w:rsidRPr="00A16D9B" w:rsidRDefault="00E459CE" w:rsidP="00A65D18">
      <w:pPr>
        <w:spacing w:line="240" w:lineRule="auto"/>
        <w:jc w:val="center"/>
        <w:rPr>
          <w:rFonts w:cstheme="minorHAnsi"/>
          <w:sz w:val="24"/>
          <w:szCs w:val="24"/>
        </w:rPr>
      </w:pPr>
    </w:p>
    <w:p w14:paraId="2203E932" w14:textId="78C7B2BF" w:rsidR="00E459CE" w:rsidRPr="00A16D9B" w:rsidRDefault="00E459CE" w:rsidP="00A65D18">
      <w:pPr>
        <w:spacing w:line="240" w:lineRule="auto"/>
        <w:jc w:val="center"/>
        <w:rPr>
          <w:rFonts w:cstheme="minorHAnsi"/>
          <w:sz w:val="24"/>
          <w:szCs w:val="24"/>
        </w:rPr>
      </w:pPr>
      <w:r w:rsidRPr="00A16D9B">
        <w:rPr>
          <w:rFonts w:cstheme="minorHAnsi"/>
          <w:sz w:val="24"/>
          <w:szCs w:val="24"/>
        </w:rPr>
        <w:t>To my past, present and future self.</w:t>
      </w:r>
    </w:p>
    <w:p w14:paraId="2E885935" w14:textId="04E9CD7B" w:rsidR="00B32F50" w:rsidRPr="00A16D9B" w:rsidRDefault="00E459CE" w:rsidP="00A65D18">
      <w:pPr>
        <w:spacing w:line="240" w:lineRule="auto"/>
        <w:jc w:val="center"/>
        <w:rPr>
          <w:rFonts w:cstheme="minorHAnsi"/>
          <w:sz w:val="24"/>
          <w:szCs w:val="24"/>
        </w:rPr>
      </w:pPr>
      <w:r w:rsidRPr="00A16D9B">
        <w:rPr>
          <w:rFonts w:cstheme="minorHAnsi"/>
          <w:sz w:val="24"/>
          <w:szCs w:val="24"/>
        </w:rPr>
        <w:t>The best bet you can make is on yourself.</w:t>
      </w:r>
    </w:p>
    <w:p w14:paraId="46C9B314" w14:textId="77777777" w:rsidR="00AE4445" w:rsidRPr="00A16D9B" w:rsidRDefault="00AE4445" w:rsidP="00A65D18">
      <w:pPr>
        <w:spacing w:line="240" w:lineRule="auto"/>
        <w:jc w:val="center"/>
        <w:rPr>
          <w:rFonts w:cstheme="minorHAnsi"/>
          <w:sz w:val="24"/>
          <w:szCs w:val="24"/>
        </w:rPr>
      </w:pPr>
    </w:p>
    <w:p w14:paraId="08099AAB" w14:textId="77777777" w:rsidR="00B32F50" w:rsidRPr="00A16D9B" w:rsidRDefault="00B32F50" w:rsidP="00A65D18">
      <w:pPr>
        <w:spacing w:line="240" w:lineRule="auto"/>
        <w:rPr>
          <w:rFonts w:cstheme="minorHAnsi"/>
          <w:b/>
          <w:bCs/>
          <w:sz w:val="24"/>
          <w:szCs w:val="24"/>
        </w:rPr>
      </w:pPr>
      <w:r w:rsidRPr="00A16D9B">
        <w:rPr>
          <w:rFonts w:cstheme="minorHAnsi"/>
          <w:b/>
          <w:bCs/>
          <w:sz w:val="24"/>
          <w:szCs w:val="24"/>
        </w:rPr>
        <w:br w:type="page"/>
      </w:r>
    </w:p>
    <w:p w14:paraId="6E4F46C0" w14:textId="30503A19" w:rsidR="00D45494" w:rsidRPr="00A16D9B" w:rsidRDefault="00B32F50" w:rsidP="004C02C4">
      <w:pPr>
        <w:spacing w:line="480" w:lineRule="auto"/>
        <w:jc w:val="center"/>
        <w:rPr>
          <w:rFonts w:cstheme="minorHAnsi"/>
          <w:b/>
          <w:bCs/>
          <w:sz w:val="24"/>
          <w:szCs w:val="24"/>
        </w:rPr>
      </w:pPr>
      <w:r w:rsidRPr="00A16D9B">
        <w:rPr>
          <w:rFonts w:cstheme="minorHAnsi"/>
          <w:b/>
          <w:bCs/>
          <w:sz w:val="24"/>
          <w:szCs w:val="24"/>
        </w:rPr>
        <w:lastRenderedPageBreak/>
        <w:t>ACKNOWLEDGEMENTS</w:t>
      </w:r>
    </w:p>
    <w:p w14:paraId="6365E0B3" w14:textId="143D8AA3" w:rsidR="00E23A5F" w:rsidRPr="00A16D9B" w:rsidRDefault="00D45494" w:rsidP="004C02C4">
      <w:pPr>
        <w:spacing w:line="480" w:lineRule="auto"/>
        <w:ind w:firstLine="720"/>
        <w:rPr>
          <w:rFonts w:cstheme="minorHAnsi"/>
          <w:sz w:val="24"/>
          <w:szCs w:val="24"/>
        </w:rPr>
      </w:pPr>
      <w:r w:rsidRPr="00A16D9B">
        <w:rPr>
          <w:rFonts w:cstheme="minorHAnsi"/>
          <w:sz w:val="24"/>
          <w:szCs w:val="24"/>
        </w:rPr>
        <w:t xml:space="preserve">I </w:t>
      </w:r>
      <w:r w:rsidR="00BC3047" w:rsidRPr="00A16D9B">
        <w:rPr>
          <w:rFonts w:cstheme="minorHAnsi"/>
          <w:sz w:val="24"/>
          <w:szCs w:val="24"/>
        </w:rPr>
        <w:t>would like to thank</w:t>
      </w:r>
      <w:r w:rsidRPr="00A16D9B">
        <w:rPr>
          <w:rFonts w:cstheme="minorHAnsi"/>
          <w:sz w:val="24"/>
          <w:szCs w:val="24"/>
        </w:rPr>
        <w:t xml:space="preserve"> my</w:t>
      </w:r>
      <w:r w:rsidR="00BC3047" w:rsidRPr="00A16D9B">
        <w:rPr>
          <w:rFonts w:cstheme="minorHAnsi"/>
          <w:sz w:val="24"/>
          <w:szCs w:val="24"/>
        </w:rPr>
        <w:t xml:space="preserve"> dissertation</w:t>
      </w:r>
      <w:r w:rsidRPr="00A16D9B">
        <w:rPr>
          <w:rFonts w:cstheme="minorHAnsi"/>
          <w:sz w:val="24"/>
          <w:szCs w:val="24"/>
        </w:rPr>
        <w:t xml:space="preserve"> committee</w:t>
      </w:r>
      <w:r w:rsidR="00BC3047" w:rsidRPr="00A16D9B">
        <w:rPr>
          <w:rFonts w:cstheme="minorHAnsi"/>
          <w:sz w:val="24"/>
          <w:szCs w:val="24"/>
        </w:rPr>
        <w:t xml:space="preserve"> members</w:t>
      </w:r>
      <w:r w:rsidRPr="00A16D9B">
        <w:rPr>
          <w:rFonts w:cstheme="minorHAnsi"/>
          <w:sz w:val="24"/>
          <w:szCs w:val="24"/>
        </w:rPr>
        <w:t xml:space="preserve"> – Drs. </w:t>
      </w:r>
      <w:r w:rsidR="00430C62" w:rsidRPr="00A16D9B">
        <w:rPr>
          <w:rFonts w:cstheme="minorHAnsi"/>
          <w:sz w:val="24"/>
          <w:szCs w:val="24"/>
        </w:rPr>
        <w:t>Samuel Dorevitch</w:t>
      </w:r>
      <w:r w:rsidRPr="00A16D9B">
        <w:rPr>
          <w:rFonts w:cstheme="minorHAnsi"/>
          <w:sz w:val="24"/>
          <w:szCs w:val="24"/>
        </w:rPr>
        <w:t xml:space="preserve">, </w:t>
      </w:r>
      <w:r w:rsidR="00430C62" w:rsidRPr="00A16D9B">
        <w:rPr>
          <w:rFonts w:cstheme="minorHAnsi"/>
          <w:sz w:val="24"/>
          <w:szCs w:val="24"/>
        </w:rPr>
        <w:t>Lee Friedman</w:t>
      </w:r>
      <w:r w:rsidRPr="00A16D9B">
        <w:rPr>
          <w:rFonts w:cstheme="minorHAnsi"/>
          <w:sz w:val="24"/>
          <w:szCs w:val="24"/>
        </w:rPr>
        <w:t xml:space="preserve">, </w:t>
      </w:r>
      <w:r w:rsidR="00430C62" w:rsidRPr="00A16D9B">
        <w:rPr>
          <w:rFonts w:cstheme="minorHAnsi"/>
          <w:sz w:val="24"/>
          <w:szCs w:val="24"/>
        </w:rPr>
        <w:t>Caryn Peterson</w:t>
      </w:r>
      <w:r w:rsidRPr="00A16D9B">
        <w:rPr>
          <w:rFonts w:cstheme="minorHAnsi"/>
          <w:sz w:val="24"/>
          <w:szCs w:val="24"/>
        </w:rPr>
        <w:t>,</w:t>
      </w:r>
      <w:r w:rsidR="00993DD7" w:rsidRPr="00A16D9B">
        <w:rPr>
          <w:rFonts w:cstheme="minorHAnsi"/>
          <w:sz w:val="24"/>
          <w:szCs w:val="24"/>
        </w:rPr>
        <w:t xml:space="preserve"> </w:t>
      </w:r>
      <w:r w:rsidR="00430C62" w:rsidRPr="00A16D9B">
        <w:rPr>
          <w:rFonts w:cstheme="minorHAnsi"/>
          <w:sz w:val="24"/>
          <w:szCs w:val="24"/>
        </w:rPr>
        <w:t>Honghyok Kim</w:t>
      </w:r>
      <w:r w:rsidR="00993DD7" w:rsidRPr="00A16D9B">
        <w:rPr>
          <w:rFonts w:cstheme="minorHAnsi"/>
          <w:sz w:val="24"/>
          <w:szCs w:val="24"/>
        </w:rPr>
        <w:t xml:space="preserve">, </w:t>
      </w:r>
      <w:r w:rsidR="00430C62" w:rsidRPr="00A16D9B">
        <w:rPr>
          <w:rFonts w:cstheme="minorHAnsi"/>
          <w:sz w:val="24"/>
          <w:szCs w:val="24"/>
        </w:rPr>
        <w:t>and Linda Forst</w:t>
      </w:r>
      <w:r w:rsidR="00993DD7" w:rsidRPr="00A16D9B">
        <w:rPr>
          <w:rFonts w:cstheme="minorHAnsi"/>
          <w:sz w:val="24"/>
          <w:szCs w:val="24"/>
        </w:rPr>
        <w:t xml:space="preserve"> </w:t>
      </w:r>
      <w:r w:rsidR="00BC3047" w:rsidRPr="00A16D9B">
        <w:rPr>
          <w:rFonts w:cstheme="minorHAnsi"/>
          <w:sz w:val="24"/>
          <w:szCs w:val="24"/>
        </w:rPr>
        <w:t>for the</w:t>
      </w:r>
      <w:r w:rsidRPr="00A16D9B">
        <w:rPr>
          <w:rFonts w:cstheme="minorHAnsi"/>
          <w:sz w:val="24"/>
          <w:szCs w:val="24"/>
        </w:rPr>
        <w:t xml:space="preserve"> support and </w:t>
      </w:r>
      <w:r w:rsidR="00BC3047" w:rsidRPr="00A16D9B">
        <w:rPr>
          <w:rFonts w:cstheme="minorHAnsi"/>
          <w:sz w:val="24"/>
          <w:szCs w:val="24"/>
        </w:rPr>
        <w:t>guidance throughout the development</w:t>
      </w:r>
      <w:r w:rsidRPr="00A16D9B">
        <w:rPr>
          <w:rFonts w:cstheme="minorHAnsi"/>
          <w:sz w:val="24"/>
          <w:szCs w:val="24"/>
        </w:rPr>
        <w:t xml:space="preserve"> o</w:t>
      </w:r>
      <w:r w:rsidR="00BC3047" w:rsidRPr="00A16D9B">
        <w:rPr>
          <w:rFonts w:cstheme="minorHAnsi"/>
          <w:sz w:val="24"/>
          <w:szCs w:val="24"/>
        </w:rPr>
        <w:t>f</w:t>
      </w:r>
      <w:r w:rsidRPr="00A16D9B">
        <w:rPr>
          <w:rFonts w:cstheme="minorHAnsi"/>
          <w:sz w:val="24"/>
          <w:szCs w:val="24"/>
        </w:rPr>
        <w:t xml:space="preserve"> this work. </w:t>
      </w:r>
      <w:r w:rsidR="00E23A5F" w:rsidRPr="00A16D9B">
        <w:rPr>
          <w:rFonts w:cstheme="minorHAnsi"/>
          <w:sz w:val="24"/>
          <w:szCs w:val="24"/>
        </w:rPr>
        <w:t xml:space="preserve">Dr. Dorevitch, thank you for your patience, encouragement, and willingness to pursue research outside of your area of expertise. Your mentorship and support are the reason why I was able to complete this research and I will forever be grateful to you. </w:t>
      </w:r>
    </w:p>
    <w:p w14:paraId="2A56BAB1" w14:textId="77777777" w:rsidR="00E459CE" w:rsidRPr="00A16D9B" w:rsidRDefault="00E459CE" w:rsidP="004C02C4">
      <w:pPr>
        <w:spacing w:line="480" w:lineRule="auto"/>
        <w:rPr>
          <w:rFonts w:cstheme="minorHAnsi"/>
          <w:sz w:val="24"/>
          <w:szCs w:val="24"/>
        </w:rPr>
      </w:pPr>
      <w:r w:rsidRPr="00A16D9B">
        <w:rPr>
          <w:rFonts w:cstheme="minorHAnsi"/>
          <w:sz w:val="24"/>
          <w:szCs w:val="24"/>
        </w:rPr>
        <w:tab/>
        <w:t>I would like to thank my Kenyan family at the Safe Water and Aids Project for their support and encouragement over these last few years. I would specifically like to thank Aloyce Odhiambo Rakinyo, for his tireless work on obtaining data, explaining data and sub-county differences, and providing me countless insight into systems in Kenya.</w:t>
      </w:r>
    </w:p>
    <w:p w14:paraId="40BEFCFB" w14:textId="36CB40C9" w:rsidR="00C51363" w:rsidRPr="00A16D9B" w:rsidRDefault="00C51363" w:rsidP="004C02C4">
      <w:pPr>
        <w:spacing w:line="480" w:lineRule="auto"/>
        <w:rPr>
          <w:rFonts w:cstheme="minorHAnsi"/>
          <w:sz w:val="24"/>
          <w:szCs w:val="24"/>
        </w:rPr>
      </w:pPr>
      <w:r w:rsidRPr="00A16D9B">
        <w:rPr>
          <w:rFonts w:cstheme="minorHAnsi"/>
          <w:sz w:val="24"/>
          <w:szCs w:val="24"/>
        </w:rPr>
        <w:tab/>
        <w:t xml:space="preserve">I would like to thank Dee Eggers, for sparking my passion for climate change </w:t>
      </w:r>
      <w:r w:rsidR="002D77D7" w:rsidRPr="00A16D9B">
        <w:rPr>
          <w:rFonts w:cstheme="minorHAnsi"/>
          <w:sz w:val="24"/>
          <w:szCs w:val="24"/>
        </w:rPr>
        <w:t xml:space="preserve">during my introduction to environmental science course back in 2015, for that I am eternally grateful. </w:t>
      </w:r>
      <w:r w:rsidR="009C22C0">
        <w:rPr>
          <w:rFonts w:cstheme="minorHAnsi"/>
          <w:sz w:val="24"/>
          <w:szCs w:val="24"/>
        </w:rPr>
        <w:t xml:space="preserve"> I would also like to thank Caryn Peterson to introducing me to social</w:t>
      </w:r>
      <w:r w:rsidR="007E36E7">
        <w:rPr>
          <w:rFonts w:cstheme="minorHAnsi"/>
          <w:sz w:val="24"/>
          <w:szCs w:val="24"/>
        </w:rPr>
        <w:t xml:space="preserve"> epidemiology and sparking a </w:t>
      </w:r>
      <w:r w:rsidR="004A2EAD">
        <w:rPr>
          <w:rFonts w:cstheme="minorHAnsi"/>
          <w:sz w:val="24"/>
          <w:szCs w:val="24"/>
        </w:rPr>
        <w:t>newfound</w:t>
      </w:r>
      <w:r w:rsidR="007E36E7">
        <w:rPr>
          <w:rFonts w:cstheme="minorHAnsi"/>
          <w:sz w:val="24"/>
          <w:szCs w:val="24"/>
        </w:rPr>
        <w:t xml:space="preserve"> passion which ultimately inspired my dissertation research.</w:t>
      </w:r>
    </w:p>
    <w:p w14:paraId="1489CEC6" w14:textId="3A933B30" w:rsidR="002B0E81" w:rsidRPr="00A16D9B" w:rsidRDefault="00E459CE" w:rsidP="004C02C4">
      <w:pPr>
        <w:spacing w:line="480" w:lineRule="auto"/>
        <w:rPr>
          <w:rFonts w:cstheme="minorHAnsi"/>
          <w:sz w:val="24"/>
          <w:szCs w:val="24"/>
        </w:rPr>
      </w:pPr>
      <w:r w:rsidRPr="00A16D9B">
        <w:rPr>
          <w:rFonts w:cstheme="minorHAnsi"/>
          <w:sz w:val="24"/>
          <w:szCs w:val="24"/>
        </w:rPr>
        <w:tab/>
        <w:t xml:space="preserve">Finally, I would like to thank the support system that got me to where I am today. To my parents, </w:t>
      </w:r>
      <w:r w:rsidR="00E23A5F" w:rsidRPr="00A16D9B">
        <w:rPr>
          <w:rFonts w:cstheme="minorHAnsi"/>
          <w:sz w:val="24"/>
          <w:szCs w:val="24"/>
        </w:rPr>
        <w:t>Barbara,</w:t>
      </w:r>
      <w:r w:rsidRPr="00A16D9B">
        <w:rPr>
          <w:rFonts w:cstheme="minorHAnsi"/>
          <w:sz w:val="24"/>
          <w:szCs w:val="24"/>
        </w:rPr>
        <w:t xml:space="preserve"> and Michael, thank you for raising me and supporting </w:t>
      </w:r>
      <w:r w:rsidR="00E23A5F" w:rsidRPr="00A16D9B">
        <w:rPr>
          <w:rFonts w:cstheme="minorHAnsi"/>
          <w:sz w:val="24"/>
          <w:szCs w:val="24"/>
        </w:rPr>
        <w:t>all my endeavors</w:t>
      </w:r>
      <w:r w:rsidRPr="00A16D9B">
        <w:rPr>
          <w:rFonts w:cstheme="minorHAnsi"/>
          <w:sz w:val="24"/>
          <w:szCs w:val="24"/>
        </w:rPr>
        <w:t>. My siblings, Kevin, Lara, and Christopher</w:t>
      </w:r>
      <w:r w:rsidR="00E23A5F" w:rsidRPr="00A16D9B">
        <w:rPr>
          <w:rFonts w:cstheme="minorHAnsi"/>
          <w:sz w:val="24"/>
          <w:szCs w:val="24"/>
        </w:rPr>
        <w:t xml:space="preserve">, thank you for bringing constant joy, encouragement, and love. To my dog, Ashe, thank you for getting me through graduate school, I do not know where I would be without you. To my partner, Kyle, thank you for always believing in me. To my best friends, Olivia, Marissa, and Lupita thank you for always reminding me that this is tough but so am I. </w:t>
      </w:r>
      <w:r w:rsidR="002B0E81" w:rsidRPr="00A16D9B">
        <w:rPr>
          <w:rFonts w:cstheme="minorHAnsi"/>
          <w:sz w:val="24"/>
          <w:szCs w:val="24"/>
        </w:rPr>
        <w:br w:type="page"/>
      </w:r>
    </w:p>
    <w:p w14:paraId="424690AA" w14:textId="0ACEA2E9" w:rsidR="0004307C" w:rsidRPr="004C75EC" w:rsidRDefault="00BB5E17" w:rsidP="004C75EC">
      <w:pPr>
        <w:tabs>
          <w:tab w:val="center" w:pos="5040"/>
          <w:tab w:val="left" w:pos="9285"/>
        </w:tabs>
        <w:spacing w:line="240" w:lineRule="auto"/>
        <w:rPr>
          <w:rFonts w:cstheme="minorHAnsi"/>
          <w:b/>
          <w:bCs/>
          <w:sz w:val="24"/>
          <w:szCs w:val="24"/>
        </w:rPr>
      </w:pPr>
      <w:r>
        <w:rPr>
          <w:rFonts w:cstheme="minorHAnsi"/>
          <w:b/>
          <w:bCs/>
          <w:sz w:val="24"/>
          <w:szCs w:val="24"/>
        </w:rPr>
        <w:lastRenderedPageBreak/>
        <w:tab/>
      </w:r>
      <w:r w:rsidR="002B0E81" w:rsidRPr="00A16D9B">
        <w:rPr>
          <w:rFonts w:cstheme="minorHAnsi"/>
          <w:b/>
          <w:bCs/>
          <w:sz w:val="24"/>
          <w:szCs w:val="24"/>
        </w:rPr>
        <w:t>TABLE OF CONTENTS</w:t>
      </w:r>
      <w:r>
        <w:rPr>
          <w:rFonts w:cstheme="minorHAnsi"/>
          <w:b/>
          <w:bCs/>
          <w:sz w:val="24"/>
          <w:szCs w:val="24"/>
        </w:rPr>
        <w:tab/>
      </w:r>
    </w:p>
    <w:sdt>
      <w:sdtPr>
        <w:rPr>
          <w:rFonts w:asciiTheme="minorHAnsi" w:eastAsiaTheme="minorHAnsi" w:hAnsiTheme="minorHAnsi" w:cstheme="minorHAnsi"/>
          <w:caps/>
          <w:noProof/>
          <w:color w:val="auto"/>
          <w:sz w:val="24"/>
          <w:szCs w:val="24"/>
        </w:rPr>
        <w:id w:val="138091041"/>
        <w:docPartObj>
          <w:docPartGallery w:val="Table of Contents"/>
          <w:docPartUnique/>
        </w:docPartObj>
      </w:sdtPr>
      <w:sdtEndPr>
        <w:rPr>
          <w:rFonts w:eastAsiaTheme="minorEastAsia"/>
        </w:rPr>
      </w:sdtEndPr>
      <w:sdtContent>
        <w:p w14:paraId="3DD977FF" w14:textId="26C9865A" w:rsidR="000F2BED" w:rsidRPr="00F262B7" w:rsidRDefault="0004307C" w:rsidP="00641099">
          <w:pPr>
            <w:pStyle w:val="TOCHeading"/>
            <w:spacing w:line="480" w:lineRule="auto"/>
            <w:rPr>
              <w:rFonts w:asciiTheme="minorHAnsi" w:hAnsiTheme="minorHAnsi" w:cstheme="minorHAnsi"/>
              <w:color w:val="auto"/>
              <w:sz w:val="24"/>
              <w:szCs w:val="24"/>
              <w:u w:val="single"/>
            </w:rPr>
          </w:pPr>
          <w:r w:rsidRPr="00F262B7">
            <w:rPr>
              <w:rFonts w:asciiTheme="minorHAnsi" w:hAnsiTheme="minorHAnsi" w:cstheme="minorHAnsi"/>
              <w:color w:val="auto"/>
              <w:sz w:val="24"/>
              <w:szCs w:val="24"/>
              <w:u w:val="single"/>
            </w:rPr>
            <w:t>C</w:t>
          </w:r>
          <w:r w:rsidR="00DC1BB2" w:rsidRPr="00F262B7">
            <w:rPr>
              <w:rFonts w:asciiTheme="minorHAnsi" w:hAnsiTheme="minorHAnsi" w:cstheme="minorHAnsi"/>
              <w:color w:val="auto"/>
              <w:sz w:val="24"/>
              <w:szCs w:val="24"/>
              <w:u w:val="single"/>
            </w:rPr>
            <w:t>hapter</w:t>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DC1BB2" w:rsidRPr="00F262B7">
            <w:rPr>
              <w:rFonts w:asciiTheme="minorHAnsi" w:hAnsiTheme="minorHAnsi" w:cstheme="minorHAnsi"/>
              <w:color w:val="auto"/>
              <w:sz w:val="24"/>
              <w:szCs w:val="24"/>
            </w:rPr>
            <w:tab/>
          </w:r>
          <w:r w:rsidR="008214A2" w:rsidRPr="00F262B7">
            <w:rPr>
              <w:rFonts w:asciiTheme="minorHAnsi" w:hAnsiTheme="minorHAnsi" w:cstheme="minorHAnsi"/>
              <w:color w:val="auto"/>
              <w:sz w:val="24"/>
              <w:szCs w:val="24"/>
            </w:rPr>
            <w:t xml:space="preserve">    </w:t>
          </w:r>
          <w:r w:rsidR="00DC1BB2" w:rsidRPr="00F262B7">
            <w:rPr>
              <w:rFonts w:asciiTheme="minorHAnsi" w:hAnsiTheme="minorHAnsi" w:cstheme="minorHAnsi"/>
              <w:color w:val="auto"/>
              <w:sz w:val="24"/>
              <w:szCs w:val="24"/>
              <w:u w:val="single"/>
            </w:rPr>
            <w:t>Page</w:t>
          </w:r>
        </w:p>
        <w:p w14:paraId="4D5861F0" w14:textId="51E5A18B" w:rsidR="00F262B7" w:rsidRPr="00F262B7" w:rsidRDefault="000F2BED">
          <w:pPr>
            <w:pStyle w:val="TOC1"/>
            <w:rPr>
              <w:rFonts w:cstheme="minorBidi"/>
              <w:caps w:val="0"/>
              <w:kern w:val="2"/>
              <w14:ligatures w14:val="standardContextual"/>
            </w:rPr>
          </w:pPr>
          <w:r w:rsidRPr="00F262B7">
            <w:rPr>
              <w:caps w:val="0"/>
            </w:rPr>
            <w:fldChar w:fldCharType="begin"/>
          </w:r>
          <w:r w:rsidRPr="00F262B7">
            <w:rPr>
              <w:caps w:val="0"/>
            </w:rPr>
            <w:instrText xml:space="preserve"> TOC \o "1-3" \h \z \u </w:instrText>
          </w:r>
          <w:r w:rsidRPr="00F262B7">
            <w:rPr>
              <w:caps w:val="0"/>
            </w:rPr>
            <w:fldChar w:fldCharType="separate"/>
          </w:r>
          <w:hyperlink w:anchor="_Toc171950358" w:history="1">
            <w:r w:rsidR="00F262B7" w:rsidRPr="00F262B7">
              <w:rPr>
                <w:rStyle w:val="Hyperlink"/>
              </w:rPr>
              <w:t>I. INTRODUCTION</w:t>
            </w:r>
            <w:r w:rsidR="00F262B7" w:rsidRPr="00F262B7">
              <w:rPr>
                <w:webHidden/>
              </w:rPr>
              <w:tab/>
            </w:r>
            <w:r w:rsidR="00F262B7" w:rsidRPr="00F262B7">
              <w:rPr>
                <w:webHidden/>
              </w:rPr>
              <w:fldChar w:fldCharType="begin"/>
            </w:r>
            <w:r w:rsidR="00F262B7" w:rsidRPr="00F262B7">
              <w:rPr>
                <w:webHidden/>
              </w:rPr>
              <w:instrText xml:space="preserve"> PAGEREF _Toc171950358 \h </w:instrText>
            </w:r>
            <w:r w:rsidR="00F262B7" w:rsidRPr="00F262B7">
              <w:rPr>
                <w:webHidden/>
              </w:rPr>
            </w:r>
            <w:r w:rsidR="00F262B7" w:rsidRPr="00F262B7">
              <w:rPr>
                <w:webHidden/>
              </w:rPr>
              <w:fldChar w:fldCharType="separate"/>
            </w:r>
            <w:r w:rsidR="002F390E">
              <w:rPr>
                <w:webHidden/>
              </w:rPr>
              <w:t>1</w:t>
            </w:r>
            <w:r w:rsidR="00F262B7" w:rsidRPr="00F262B7">
              <w:rPr>
                <w:webHidden/>
              </w:rPr>
              <w:fldChar w:fldCharType="end"/>
            </w:r>
          </w:hyperlink>
        </w:p>
        <w:p w14:paraId="52B210F3" w14:textId="7182F69A"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59" w:history="1">
            <w:r w:rsidR="00F262B7" w:rsidRPr="00F262B7">
              <w:rPr>
                <w:rStyle w:val="Hyperlink"/>
                <w:rFonts w:cstheme="minorHAnsi"/>
                <w:noProof/>
              </w:rPr>
              <w:t>A.</w:t>
            </w:r>
            <w:r w:rsidR="00F262B7" w:rsidRPr="00F262B7">
              <w:rPr>
                <w:rFonts w:cstheme="minorBidi"/>
                <w:noProof/>
                <w:kern w:val="2"/>
                <w:sz w:val="24"/>
                <w:szCs w:val="24"/>
                <w14:ligatures w14:val="standardContextual"/>
              </w:rPr>
              <w:tab/>
            </w:r>
            <w:r w:rsidR="00F262B7" w:rsidRPr="00F262B7">
              <w:rPr>
                <w:rStyle w:val="Hyperlink"/>
                <w:rFonts w:cstheme="minorHAnsi"/>
                <w:noProof/>
              </w:rPr>
              <w:t>General Background</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_Toc171950359 \h </w:instrText>
            </w:r>
            <w:r w:rsidR="00F262B7" w:rsidRPr="00F262B7">
              <w:rPr>
                <w:noProof/>
                <w:webHidden/>
              </w:rPr>
            </w:r>
            <w:r w:rsidR="00F262B7" w:rsidRPr="00F262B7">
              <w:rPr>
                <w:noProof/>
                <w:webHidden/>
              </w:rPr>
              <w:fldChar w:fldCharType="separate"/>
            </w:r>
            <w:r w:rsidR="002F390E">
              <w:rPr>
                <w:noProof/>
                <w:webHidden/>
              </w:rPr>
              <w:t>1</w:t>
            </w:r>
            <w:r w:rsidR="00F262B7" w:rsidRPr="00F262B7">
              <w:rPr>
                <w:noProof/>
                <w:webHidden/>
              </w:rPr>
              <w:fldChar w:fldCharType="end"/>
            </w:r>
          </w:hyperlink>
        </w:p>
        <w:p w14:paraId="730231A4" w14:textId="2B26D286"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62" w:history="1">
            <w:r w:rsidR="00F262B7" w:rsidRPr="00F262B7">
              <w:rPr>
                <w:rStyle w:val="Hyperlink"/>
                <w:rFonts w:cstheme="minorHAnsi"/>
                <w:noProof/>
              </w:rPr>
              <w:t>B.</w:t>
            </w:r>
            <w:r w:rsidR="00F262B7" w:rsidRPr="00F262B7">
              <w:rPr>
                <w:rFonts w:cstheme="minorBidi"/>
                <w:noProof/>
                <w:kern w:val="2"/>
                <w:sz w:val="24"/>
                <w:szCs w:val="24"/>
                <w14:ligatures w14:val="standardContextual"/>
              </w:rPr>
              <w:tab/>
            </w:r>
            <w:r w:rsidR="00F262B7" w:rsidRPr="00F262B7">
              <w:rPr>
                <w:rStyle w:val="Hyperlink"/>
                <w:rFonts w:cstheme="minorHAnsi"/>
                <w:noProof/>
              </w:rPr>
              <w:t>Specific Aims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_Toc171950362 \h </w:instrText>
            </w:r>
            <w:r w:rsidR="00F262B7" w:rsidRPr="00F262B7">
              <w:rPr>
                <w:noProof/>
                <w:webHidden/>
              </w:rPr>
            </w:r>
            <w:r w:rsidR="00F262B7" w:rsidRPr="00F262B7">
              <w:rPr>
                <w:noProof/>
                <w:webHidden/>
              </w:rPr>
              <w:fldChar w:fldCharType="separate"/>
            </w:r>
            <w:r w:rsidR="002F390E">
              <w:rPr>
                <w:noProof/>
                <w:webHidden/>
              </w:rPr>
              <w:t>4</w:t>
            </w:r>
            <w:r w:rsidR="00F262B7" w:rsidRPr="00F262B7">
              <w:rPr>
                <w:noProof/>
                <w:webHidden/>
              </w:rPr>
              <w:fldChar w:fldCharType="end"/>
            </w:r>
          </w:hyperlink>
        </w:p>
        <w:p w14:paraId="363762CE" w14:textId="0D35EE70" w:rsidR="00F262B7" w:rsidRPr="00F262B7" w:rsidRDefault="00000000">
          <w:pPr>
            <w:pStyle w:val="TOC3"/>
            <w:rPr>
              <w:rFonts w:cstheme="minorBidi"/>
              <w:noProof/>
              <w:kern w:val="2"/>
              <w:sz w:val="24"/>
              <w:szCs w:val="24"/>
              <w14:ligatures w14:val="standardContextual"/>
            </w:rPr>
          </w:pPr>
          <w:hyperlink w:anchor="_Toc171950363"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Specific Aim 1: Assess the extent to which climate change and health are addressed in county-level integrated development plans in Kenya</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_Toc171950363 \h </w:instrText>
            </w:r>
            <w:r w:rsidR="00F262B7" w:rsidRPr="00F262B7">
              <w:rPr>
                <w:noProof/>
                <w:webHidden/>
              </w:rPr>
            </w:r>
            <w:r w:rsidR="00F262B7" w:rsidRPr="00F262B7">
              <w:rPr>
                <w:noProof/>
                <w:webHidden/>
              </w:rPr>
              <w:fldChar w:fldCharType="separate"/>
            </w:r>
            <w:r w:rsidR="002F390E">
              <w:rPr>
                <w:noProof/>
                <w:webHidden/>
              </w:rPr>
              <w:t>5</w:t>
            </w:r>
            <w:r w:rsidR="00F262B7" w:rsidRPr="00F262B7">
              <w:rPr>
                <w:noProof/>
                <w:webHidden/>
              </w:rPr>
              <w:fldChar w:fldCharType="end"/>
            </w:r>
          </w:hyperlink>
        </w:p>
        <w:p w14:paraId="05D646FD" w14:textId="187858D6" w:rsidR="00F262B7" w:rsidRPr="00F262B7" w:rsidRDefault="00000000">
          <w:pPr>
            <w:pStyle w:val="TOC3"/>
            <w:rPr>
              <w:rFonts w:cstheme="minorBidi"/>
              <w:noProof/>
              <w:kern w:val="2"/>
              <w:sz w:val="24"/>
              <w:szCs w:val="24"/>
              <w14:ligatures w14:val="standardContextual"/>
            </w:rPr>
          </w:pPr>
          <w:hyperlink w:anchor="_Toc171950364" w:history="1">
            <w:r w:rsidR="00F262B7" w:rsidRPr="00F262B7">
              <w:rPr>
                <w:rStyle w:val="Hyperlink"/>
                <w:rFonts w:cstheme="minorHAnsi"/>
                <w:noProof/>
              </w:rPr>
              <w:t>2.</w:t>
            </w:r>
            <w:r w:rsidR="00F262B7" w:rsidRPr="00F262B7">
              <w:rPr>
                <w:rFonts w:cstheme="minorBidi"/>
                <w:noProof/>
                <w:kern w:val="2"/>
                <w:sz w:val="24"/>
                <w:szCs w:val="24"/>
                <w14:ligatures w14:val="standardContextual"/>
              </w:rPr>
              <w:tab/>
            </w:r>
            <w:r w:rsidR="00F262B7" w:rsidRPr="00F262B7">
              <w:rPr>
                <w:rStyle w:val="Hyperlink"/>
                <w:rFonts w:cstheme="minorHAnsi"/>
                <w:noProof/>
              </w:rPr>
              <w:t>Specific Aim 2: Develop and evaluate a Risk Index for risk of diarrheal disease as a result of extreme weather at the sub-county level</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_Toc171950364 \h </w:instrText>
            </w:r>
            <w:r w:rsidR="00F262B7" w:rsidRPr="00F262B7">
              <w:rPr>
                <w:noProof/>
                <w:webHidden/>
              </w:rPr>
            </w:r>
            <w:r w:rsidR="00F262B7" w:rsidRPr="00F262B7">
              <w:rPr>
                <w:noProof/>
                <w:webHidden/>
              </w:rPr>
              <w:fldChar w:fldCharType="separate"/>
            </w:r>
            <w:r w:rsidR="002F390E">
              <w:rPr>
                <w:noProof/>
                <w:webHidden/>
              </w:rPr>
              <w:t>5</w:t>
            </w:r>
            <w:r w:rsidR="00F262B7" w:rsidRPr="00F262B7">
              <w:rPr>
                <w:noProof/>
                <w:webHidden/>
              </w:rPr>
              <w:fldChar w:fldCharType="end"/>
            </w:r>
          </w:hyperlink>
        </w:p>
        <w:p w14:paraId="086E1CB3" w14:textId="58A6EC85" w:rsidR="00F262B7" w:rsidRPr="00F262B7" w:rsidRDefault="00000000">
          <w:pPr>
            <w:pStyle w:val="TOC3"/>
            <w:rPr>
              <w:rFonts w:cstheme="minorBidi"/>
              <w:noProof/>
              <w:kern w:val="2"/>
              <w:sz w:val="24"/>
              <w:szCs w:val="24"/>
              <w14:ligatures w14:val="standardContextual"/>
            </w:rPr>
          </w:pPr>
          <w:hyperlink w:anchor="_Toc171950365" w:history="1">
            <w:r w:rsidR="00F262B7" w:rsidRPr="00F262B7">
              <w:rPr>
                <w:rStyle w:val="Hyperlink"/>
                <w:rFonts w:cstheme="minorHAnsi"/>
                <w:noProof/>
              </w:rPr>
              <w:t>3.</w:t>
            </w:r>
            <w:r w:rsidR="00F262B7" w:rsidRPr="00F262B7">
              <w:rPr>
                <w:rFonts w:cstheme="minorBidi"/>
                <w:noProof/>
                <w:kern w:val="2"/>
                <w:sz w:val="24"/>
                <w:szCs w:val="24"/>
                <w14:ligatures w14:val="standardContextual"/>
              </w:rPr>
              <w:tab/>
            </w:r>
            <w:r w:rsidR="00F262B7" w:rsidRPr="00F262B7">
              <w:rPr>
                <w:rStyle w:val="Hyperlink"/>
                <w:rFonts w:cstheme="minorHAnsi"/>
                <w:noProof/>
              </w:rPr>
              <w:t>Specific Aim 3: Validation of the Risk Index with Histo</w:t>
            </w:r>
            <w:r w:rsidR="00F262B7" w:rsidRPr="00F262B7">
              <w:rPr>
                <w:rStyle w:val="Hyperlink"/>
                <w:rFonts w:cstheme="minorHAnsi"/>
                <w:noProof/>
              </w:rPr>
              <w:t>r</w:t>
            </w:r>
            <w:r w:rsidR="00F262B7" w:rsidRPr="00F262B7">
              <w:rPr>
                <w:rStyle w:val="Hyperlink"/>
                <w:rFonts w:cstheme="minorHAnsi"/>
                <w:noProof/>
              </w:rPr>
              <w:t>ical Diarrheal Disease Data</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_Toc171950365 \h </w:instrText>
            </w:r>
            <w:r w:rsidR="00F262B7" w:rsidRPr="00F262B7">
              <w:rPr>
                <w:noProof/>
                <w:webHidden/>
              </w:rPr>
            </w:r>
            <w:r w:rsidR="00F262B7" w:rsidRPr="00F262B7">
              <w:rPr>
                <w:noProof/>
                <w:webHidden/>
              </w:rPr>
              <w:fldChar w:fldCharType="separate"/>
            </w:r>
            <w:r w:rsidR="002F390E">
              <w:rPr>
                <w:noProof/>
                <w:webHidden/>
              </w:rPr>
              <w:t>5</w:t>
            </w:r>
            <w:r w:rsidR="00F262B7" w:rsidRPr="00F262B7">
              <w:rPr>
                <w:noProof/>
                <w:webHidden/>
              </w:rPr>
              <w:fldChar w:fldCharType="end"/>
            </w:r>
          </w:hyperlink>
        </w:p>
        <w:p w14:paraId="034FA8C4" w14:textId="42917AB1"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66" w:history="1">
            <w:r w:rsidR="00F262B7" w:rsidRPr="00F262B7">
              <w:rPr>
                <w:rStyle w:val="Hyperlink"/>
                <w:rFonts w:cstheme="minorHAnsi"/>
                <w:noProof/>
              </w:rPr>
              <w:t>C.</w:t>
            </w:r>
            <w:r w:rsidR="00F262B7" w:rsidRPr="00F262B7">
              <w:rPr>
                <w:rFonts w:cstheme="minorBidi"/>
                <w:noProof/>
                <w:kern w:val="2"/>
                <w:sz w:val="24"/>
                <w:szCs w:val="24"/>
                <w14:ligatures w14:val="standardContextual"/>
              </w:rPr>
              <w:tab/>
            </w:r>
            <w:r w:rsidR="00F262B7" w:rsidRPr="00F262B7">
              <w:rPr>
                <w:rStyle w:val="Hyperlink"/>
                <w:rFonts w:cstheme="minorHAnsi"/>
                <w:noProof/>
              </w:rPr>
              <w:t>Review of Related Literature</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_Toc171950366 \h </w:instrText>
            </w:r>
            <w:r w:rsidR="00F262B7" w:rsidRPr="00F262B7">
              <w:rPr>
                <w:noProof/>
                <w:webHidden/>
              </w:rPr>
            </w:r>
            <w:r w:rsidR="00F262B7" w:rsidRPr="00F262B7">
              <w:rPr>
                <w:noProof/>
                <w:webHidden/>
              </w:rPr>
              <w:fldChar w:fldCharType="separate"/>
            </w:r>
            <w:r w:rsidR="002F390E">
              <w:rPr>
                <w:noProof/>
                <w:webHidden/>
              </w:rPr>
              <w:t>5</w:t>
            </w:r>
            <w:r w:rsidR="00F262B7" w:rsidRPr="00F262B7">
              <w:rPr>
                <w:noProof/>
                <w:webHidden/>
              </w:rPr>
              <w:fldChar w:fldCharType="end"/>
            </w:r>
          </w:hyperlink>
        </w:p>
        <w:p w14:paraId="220A215A" w14:textId="7F13A177"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67" w:history="1">
            <w:r w:rsidR="00F262B7" w:rsidRPr="00F262B7">
              <w:rPr>
                <w:rStyle w:val="Hyperlink"/>
                <w:rFonts w:cstheme="minorHAnsi"/>
                <w:noProof/>
              </w:rPr>
              <w:t>D.</w:t>
            </w:r>
            <w:r w:rsidR="00F262B7" w:rsidRPr="00F262B7">
              <w:rPr>
                <w:rFonts w:cstheme="minorBidi"/>
                <w:noProof/>
                <w:kern w:val="2"/>
                <w:sz w:val="24"/>
                <w:szCs w:val="24"/>
                <w14:ligatures w14:val="standardContextual"/>
              </w:rPr>
              <w:tab/>
            </w:r>
            <w:r w:rsidR="00F262B7" w:rsidRPr="00F262B7">
              <w:rPr>
                <w:rStyle w:val="Hyperlink"/>
                <w:rFonts w:cstheme="minorHAnsi"/>
                <w:noProof/>
              </w:rPr>
              <w:t>Critical Knowledge Gaps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_Toc171950367 \h </w:instrText>
            </w:r>
            <w:r w:rsidR="00F262B7" w:rsidRPr="00F262B7">
              <w:rPr>
                <w:noProof/>
                <w:webHidden/>
              </w:rPr>
            </w:r>
            <w:r w:rsidR="00F262B7" w:rsidRPr="00F262B7">
              <w:rPr>
                <w:noProof/>
                <w:webHidden/>
              </w:rPr>
              <w:fldChar w:fldCharType="separate"/>
            </w:r>
            <w:r w:rsidR="002F390E">
              <w:rPr>
                <w:noProof/>
                <w:webHidden/>
              </w:rPr>
              <w:t>15</w:t>
            </w:r>
            <w:r w:rsidR="00F262B7" w:rsidRPr="00F262B7">
              <w:rPr>
                <w:noProof/>
                <w:webHidden/>
              </w:rPr>
              <w:fldChar w:fldCharType="end"/>
            </w:r>
          </w:hyperlink>
        </w:p>
        <w:p w14:paraId="79AE2B5F" w14:textId="6D299300" w:rsidR="00F262B7" w:rsidRPr="00F262B7" w:rsidRDefault="00000000" w:rsidP="00F262B7">
          <w:pPr>
            <w:pStyle w:val="TOC2"/>
            <w:tabs>
              <w:tab w:val="left" w:pos="720"/>
              <w:tab w:val="right" w:leader="dot" w:pos="10070"/>
            </w:tabs>
            <w:spacing w:line="480" w:lineRule="auto"/>
            <w:rPr>
              <w:rFonts w:cstheme="minorBidi"/>
              <w:noProof/>
              <w:kern w:val="2"/>
              <w:sz w:val="24"/>
              <w:szCs w:val="24"/>
              <w14:ligatures w14:val="standardContextual"/>
            </w:rPr>
          </w:pPr>
          <w:hyperlink w:anchor="_Toc171950368" w:history="1">
            <w:r w:rsidR="00F262B7" w:rsidRPr="00F262B7">
              <w:rPr>
                <w:rStyle w:val="Hyperlink"/>
                <w:rFonts w:cstheme="minorHAnsi"/>
                <w:noProof/>
              </w:rPr>
              <w:t>E.</w:t>
            </w:r>
            <w:r w:rsidR="00F262B7" w:rsidRPr="00F262B7">
              <w:rPr>
                <w:rFonts w:cstheme="minorBidi"/>
                <w:noProof/>
                <w:kern w:val="2"/>
                <w:sz w:val="24"/>
                <w:szCs w:val="24"/>
                <w14:ligatures w14:val="standardContextual"/>
              </w:rPr>
              <w:tab/>
            </w:r>
            <w:r w:rsidR="00F262B7" w:rsidRPr="00F262B7">
              <w:rPr>
                <w:rStyle w:val="Hyperlink"/>
                <w:rFonts w:cstheme="minorHAnsi"/>
                <w:noProof/>
              </w:rPr>
              <w:t>Innovation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_Toc171950368 \h </w:instrText>
            </w:r>
            <w:r w:rsidR="00F262B7" w:rsidRPr="00F262B7">
              <w:rPr>
                <w:noProof/>
                <w:webHidden/>
              </w:rPr>
            </w:r>
            <w:r w:rsidR="00F262B7" w:rsidRPr="00F262B7">
              <w:rPr>
                <w:noProof/>
                <w:webHidden/>
              </w:rPr>
              <w:fldChar w:fldCharType="separate"/>
            </w:r>
            <w:r w:rsidR="002F390E">
              <w:rPr>
                <w:noProof/>
                <w:webHidden/>
              </w:rPr>
              <w:t>19</w:t>
            </w:r>
            <w:r w:rsidR="00F262B7" w:rsidRPr="00F262B7">
              <w:rPr>
                <w:noProof/>
                <w:webHidden/>
              </w:rPr>
              <w:fldChar w:fldCharType="end"/>
            </w:r>
          </w:hyperlink>
        </w:p>
        <w:p w14:paraId="29C2DCC4" w14:textId="70273127" w:rsidR="00F262B7" w:rsidRPr="00F262B7" w:rsidRDefault="00000000">
          <w:pPr>
            <w:pStyle w:val="TOC1"/>
            <w:rPr>
              <w:rFonts w:cstheme="minorBidi"/>
              <w:caps w:val="0"/>
              <w:kern w:val="2"/>
              <w14:ligatures w14:val="standardContextual"/>
            </w:rPr>
          </w:pPr>
          <w:hyperlink w:anchor="_Toc171950369" w:history="1">
            <w:r w:rsidR="00F262B7" w:rsidRPr="00F262B7">
              <w:rPr>
                <w:rStyle w:val="Hyperlink"/>
              </w:rPr>
              <w:t>II. A Framework for Evaluating Local Adaptive Capacity to Health Impacts of Climate Change: Use of Kenya’s County-level Integrated Development Plans</w:t>
            </w:r>
            <w:r w:rsidR="00F262B7" w:rsidRPr="00F262B7">
              <w:rPr>
                <w:webHidden/>
              </w:rPr>
              <w:tab/>
            </w:r>
            <w:r w:rsidR="00F262B7" w:rsidRPr="00F262B7">
              <w:rPr>
                <w:webHidden/>
              </w:rPr>
              <w:fldChar w:fldCharType="begin"/>
            </w:r>
            <w:r w:rsidR="00F262B7" w:rsidRPr="00F262B7">
              <w:rPr>
                <w:webHidden/>
              </w:rPr>
              <w:instrText xml:space="preserve"> PAGEREF _Toc171950369 \h </w:instrText>
            </w:r>
            <w:r w:rsidR="00F262B7" w:rsidRPr="00F262B7">
              <w:rPr>
                <w:webHidden/>
              </w:rPr>
            </w:r>
            <w:r w:rsidR="00F262B7" w:rsidRPr="00F262B7">
              <w:rPr>
                <w:webHidden/>
              </w:rPr>
              <w:fldChar w:fldCharType="separate"/>
            </w:r>
            <w:r w:rsidR="002F390E">
              <w:rPr>
                <w:webHidden/>
              </w:rPr>
              <w:t>22</w:t>
            </w:r>
            <w:r w:rsidR="00F262B7" w:rsidRPr="00F262B7">
              <w:rPr>
                <w:webHidden/>
              </w:rPr>
              <w:fldChar w:fldCharType="end"/>
            </w:r>
          </w:hyperlink>
        </w:p>
        <w:p w14:paraId="339C0B6B" w14:textId="4555B48A"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70" w:history="1">
            <w:r w:rsidR="00F262B7" w:rsidRPr="00F262B7">
              <w:rPr>
                <w:rStyle w:val="Hyperlink"/>
                <w:rFonts w:cstheme="minorHAnsi"/>
                <w:noProof/>
              </w:rPr>
              <w:t>A.</w:t>
            </w:r>
            <w:r w:rsidR="00F262B7" w:rsidRPr="00F262B7">
              <w:rPr>
                <w:rFonts w:cstheme="minorBidi"/>
                <w:noProof/>
                <w:kern w:val="2"/>
                <w:sz w:val="24"/>
                <w:szCs w:val="24"/>
                <w14:ligatures w14:val="standardContextual"/>
              </w:rPr>
              <w:tab/>
            </w:r>
            <w:r w:rsidR="00F262B7" w:rsidRPr="00F262B7">
              <w:rPr>
                <w:rStyle w:val="Hyperlink"/>
                <w:rFonts w:cstheme="minorHAnsi"/>
                <w:noProof/>
              </w:rPr>
              <w:t>Background</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_Toc171950370 \h </w:instrText>
            </w:r>
            <w:r w:rsidR="00F262B7" w:rsidRPr="00F262B7">
              <w:rPr>
                <w:noProof/>
                <w:webHidden/>
              </w:rPr>
            </w:r>
            <w:r w:rsidR="00F262B7" w:rsidRPr="00F262B7">
              <w:rPr>
                <w:noProof/>
                <w:webHidden/>
              </w:rPr>
              <w:fldChar w:fldCharType="separate"/>
            </w:r>
            <w:r w:rsidR="002F390E">
              <w:rPr>
                <w:noProof/>
                <w:webHidden/>
              </w:rPr>
              <w:t>22</w:t>
            </w:r>
            <w:r w:rsidR="00F262B7" w:rsidRPr="00F262B7">
              <w:rPr>
                <w:noProof/>
                <w:webHidden/>
              </w:rPr>
              <w:fldChar w:fldCharType="end"/>
            </w:r>
          </w:hyperlink>
        </w:p>
        <w:p w14:paraId="046ED4E7" w14:textId="750E04CE" w:rsidR="00F262B7" w:rsidRPr="00F262B7" w:rsidRDefault="00000000">
          <w:pPr>
            <w:pStyle w:val="TOC3"/>
            <w:rPr>
              <w:rFonts w:cstheme="minorBidi"/>
              <w:noProof/>
              <w:kern w:val="2"/>
              <w:sz w:val="24"/>
              <w:szCs w:val="24"/>
              <w14:ligatures w14:val="standardContextual"/>
            </w:rPr>
          </w:pPr>
          <w:hyperlink w:anchor="_Toc171950371"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Adaptive Capacity, Climate Change, and Health</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_Toc171950371 \h </w:instrText>
            </w:r>
            <w:r w:rsidR="00F262B7" w:rsidRPr="00F262B7">
              <w:rPr>
                <w:noProof/>
                <w:webHidden/>
              </w:rPr>
            </w:r>
            <w:r w:rsidR="00F262B7" w:rsidRPr="00F262B7">
              <w:rPr>
                <w:noProof/>
                <w:webHidden/>
              </w:rPr>
              <w:fldChar w:fldCharType="separate"/>
            </w:r>
            <w:r w:rsidR="002F390E">
              <w:rPr>
                <w:noProof/>
                <w:webHidden/>
              </w:rPr>
              <w:t>22</w:t>
            </w:r>
            <w:r w:rsidR="00F262B7" w:rsidRPr="00F262B7">
              <w:rPr>
                <w:noProof/>
                <w:webHidden/>
              </w:rPr>
              <w:fldChar w:fldCharType="end"/>
            </w:r>
          </w:hyperlink>
        </w:p>
        <w:p w14:paraId="2AEA4AE8" w14:textId="36F6FBDF" w:rsidR="00F262B7" w:rsidRPr="00F262B7" w:rsidRDefault="00000000">
          <w:pPr>
            <w:pStyle w:val="TOC3"/>
            <w:rPr>
              <w:rFonts w:cstheme="minorBidi"/>
              <w:noProof/>
              <w:kern w:val="2"/>
              <w:sz w:val="24"/>
              <w:szCs w:val="24"/>
              <w14:ligatures w14:val="standardContextual"/>
            </w:rPr>
          </w:pPr>
          <w:hyperlink w:anchor="_Toc171950372" w:history="1">
            <w:r w:rsidR="00F262B7" w:rsidRPr="00F262B7">
              <w:rPr>
                <w:rStyle w:val="Hyperlink"/>
                <w:rFonts w:cstheme="minorHAnsi"/>
                <w:noProof/>
              </w:rPr>
              <w:t>2.</w:t>
            </w:r>
            <w:r w:rsidR="00F262B7" w:rsidRPr="00F262B7">
              <w:rPr>
                <w:rFonts w:cstheme="minorBidi"/>
                <w:noProof/>
                <w:kern w:val="2"/>
                <w:sz w:val="24"/>
                <w:szCs w:val="24"/>
                <w14:ligatures w14:val="standardContextual"/>
              </w:rPr>
              <w:tab/>
            </w:r>
            <w:r w:rsidR="00F262B7" w:rsidRPr="00F262B7">
              <w:rPr>
                <w:rStyle w:val="Hyperlink"/>
                <w:rFonts w:cstheme="minorHAnsi"/>
                <w:noProof/>
              </w:rPr>
              <w:t>National Adaptation Plans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_Toc171950372 \h </w:instrText>
            </w:r>
            <w:r w:rsidR="00F262B7" w:rsidRPr="00F262B7">
              <w:rPr>
                <w:noProof/>
                <w:webHidden/>
              </w:rPr>
            </w:r>
            <w:r w:rsidR="00F262B7" w:rsidRPr="00F262B7">
              <w:rPr>
                <w:noProof/>
                <w:webHidden/>
              </w:rPr>
              <w:fldChar w:fldCharType="separate"/>
            </w:r>
            <w:r w:rsidR="002F390E">
              <w:rPr>
                <w:noProof/>
                <w:webHidden/>
              </w:rPr>
              <w:t>23</w:t>
            </w:r>
            <w:r w:rsidR="00F262B7" w:rsidRPr="00F262B7">
              <w:rPr>
                <w:noProof/>
                <w:webHidden/>
              </w:rPr>
              <w:fldChar w:fldCharType="end"/>
            </w:r>
          </w:hyperlink>
        </w:p>
        <w:p w14:paraId="79486777" w14:textId="1A99830A" w:rsidR="00F262B7" w:rsidRPr="00F262B7" w:rsidRDefault="00000000">
          <w:pPr>
            <w:pStyle w:val="TOC3"/>
            <w:rPr>
              <w:rFonts w:cstheme="minorBidi"/>
              <w:noProof/>
              <w:kern w:val="2"/>
              <w:sz w:val="24"/>
              <w:szCs w:val="24"/>
              <w14:ligatures w14:val="standardContextual"/>
            </w:rPr>
          </w:pPr>
          <w:hyperlink w:anchor="_Toc171950373" w:history="1">
            <w:r w:rsidR="00F262B7" w:rsidRPr="00F262B7">
              <w:rPr>
                <w:rStyle w:val="Hyperlink"/>
                <w:rFonts w:cstheme="minorHAnsi"/>
                <w:noProof/>
              </w:rPr>
              <w:t>3.</w:t>
            </w:r>
            <w:r w:rsidR="00F262B7" w:rsidRPr="00F262B7">
              <w:rPr>
                <w:rFonts w:cstheme="minorBidi"/>
                <w:noProof/>
                <w:kern w:val="2"/>
                <w:sz w:val="24"/>
                <w:szCs w:val="24"/>
                <w14:ligatures w14:val="standardContextual"/>
              </w:rPr>
              <w:tab/>
            </w:r>
            <w:r w:rsidR="00F262B7" w:rsidRPr="00F262B7">
              <w:rPr>
                <w:rStyle w:val="Hyperlink"/>
                <w:rFonts w:cstheme="minorHAnsi"/>
                <w:noProof/>
              </w:rPr>
              <w:t>WHO National Adaptation Frameworks for the Health Sector</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_Toc171950373 \h </w:instrText>
            </w:r>
            <w:r w:rsidR="00F262B7" w:rsidRPr="00F262B7">
              <w:rPr>
                <w:noProof/>
                <w:webHidden/>
              </w:rPr>
            </w:r>
            <w:r w:rsidR="00F262B7" w:rsidRPr="00F262B7">
              <w:rPr>
                <w:noProof/>
                <w:webHidden/>
              </w:rPr>
              <w:fldChar w:fldCharType="separate"/>
            </w:r>
            <w:r w:rsidR="002F390E">
              <w:rPr>
                <w:noProof/>
                <w:webHidden/>
              </w:rPr>
              <w:t>24</w:t>
            </w:r>
            <w:r w:rsidR="00F262B7" w:rsidRPr="00F262B7">
              <w:rPr>
                <w:noProof/>
                <w:webHidden/>
              </w:rPr>
              <w:fldChar w:fldCharType="end"/>
            </w:r>
          </w:hyperlink>
        </w:p>
        <w:p w14:paraId="69B6417B" w14:textId="7F554DFD" w:rsidR="00F262B7" w:rsidRPr="00F262B7" w:rsidRDefault="00000000">
          <w:pPr>
            <w:pStyle w:val="TOC3"/>
            <w:rPr>
              <w:rFonts w:cstheme="minorBidi"/>
              <w:noProof/>
              <w:kern w:val="2"/>
              <w:sz w:val="24"/>
              <w:szCs w:val="24"/>
              <w14:ligatures w14:val="standardContextual"/>
            </w:rPr>
          </w:pPr>
          <w:hyperlink w:anchor="_Toc171950374" w:history="1">
            <w:r w:rsidR="00F262B7" w:rsidRPr="00F262B7">
              <w:rPr>
                <w:rStyle w:val="Hyperlink"/>
                <w:rFonts w:cstheme="minorHAnsi"/>
                <w:noProof/>
              </w:rPr>
              <w:t>4.</w:t>
            </w:r>
            <w:r w:rsidR="00F262B7" w:rsidRPr="00F262B7">
              <w:rPr>
                <w:rFonts w:cstheme="minorBidi"/>
                <w:noProof/>
                <w:kern w:val="2"/>
                <w:sz w:val="24"/>
                <w:szCs w:val="24"/>
                <w14:ligatures w14:val="standardContextual"/>
              </w:rPr>
              <w:tab/>
            </w:r>
            <w:r w:rsidR="00F262B7" w:rsidRPr="00F262B7">
              <w:rPr>
                <w:rStyle w:val="Hyperlink"/>
                <w:rFonts w:cstheme="minorHAnsi"/>
                <w:noProof/>
              </w:rPr>
              <w:t>The Framework for Climate Change Adaptation for the Health Sector in Africa</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_Toc171950374 \h </w:instrText>
            </w:r>
            <w:r w:rsidR="00F262B7" w:rsidRPr="00F262B7">
              <w:rPr>
                <w:noProof/>
                <w:webHidden/>
              </w:rPr>
            </w:r>
            <w:r w:rsidR="00F262B7" w:rsidRPr="00F262B7">
              <w:rPr>
                <w:noProof/>
                <w:webHidden/>
              </w:rPr>
              <w:fldChar w:fldCharType="separate"/>
            </w:r>
            <w:r w:rsidR="002F390E">
              <w:rPr>
                <w:noProof/>
                <w:webHidden/>
              </w:rPr>
              <w:t>25</w:t>
            </w:r>
            <w:r w:rsidR="00F262B7" w:rsidRPr="00F262B7">
              <w:rPr>
                <w:noProof/>
                <w:webHidden/>
              </w:rPr>
              <w:fldChar w:fldCharType="end"/>
            </w:r>
          </w:hyperlink>
        </w:p>
        <w:p w14:paraId="0FFAF244" w14:textId="70B75185" w:rsidR="00F262B7" w:rsidRPr="00F262B7" w:rsidRDefault="00000000">
          <w:pPr>
            <w:pStyle w:val="TOC3"/>
            <w:rPr>
              <w:rFonts w:cstheme="minorBidi"/>
              <w:noProof/>
              <w:kern w:val="2"/>
              <w:sz w:val="24"/>
              <w:szCs w:val="24"/>
              <w14:ligatures w14:val="standardContextual"/>
            </w:rPr>
          </w:pPr>
          <w:hyperlink w:anchor="_Toc171950375" w:history="1">
            <w:r w:rsidR="00F262B7" w:rsidRPr="00F262B7">
              <w:rPr>
                <w:rStyle w:val="Hyperlink"/>
                <w:rFonts w:cstheme="minorHAnsi"/>
                <w:noProof/>
              </w:rPr>
              <w:t>5.</w:t>
            </w:r>
            <w:r w:rsidR="00F262B7" w:rsidRPr="00F262B7">
              <w:rPr>
                <w:rFonts w:cstheme="minorBidi"/>
                <w:noProof/>
                <w:kern w:val="2"/>
                <w:sz w:val="24"/>
                <w:szCs w:val="24"/>
                <w14:ligatures w14:val="standardContextual"/>
              </w:rPr>
              <w:tab/>
            </w:r>
            <w:r w:rsidR="00F262B7" w:rsidRPr="00F262B7">
              <w:rPr>
                <w:rStyle w:val="Hyperlink"/>
                <w:rFonts w:cstheme="minorHAnsi"/>
                <w:noProof/>
              </w:rPr>
              <w:t>Subnational Variability in Climate Change Vulnerability</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_Toc171950375 \h </w:instrText>
            </w:r>
            <w:r w:rsidR="00F262B7" w:rsidRPr="00F262B7">
              <w:rPr>
                <w:noProof/>
                <w:webHidden/>
              </w:rPr>
            </w:r>
            <w:r w:rsidR="00F262B7" w:rsidRPr="00F262B7">
              <w:rPr>
                <w:noProof/>
                <w:webHidden/>
              </w:rPr>
              <w:fldChar w:fldCharType="separate"/>
            </w:r>
            <w:r w:rsidR="002F390E">
              <w:rPr>
                <w:noProof/>
                <w:webHidden/>
              </w:rPr>
              <w:t>26</w:t>
            </w:r>
            <w:r w:rsidR="00F262B7" w:rsidRPr="00F262B7">
              <w:rPr>
                <w:noProof/>
                <w:webHidden/>
              </w:rPr>
              <w:fldChar w:fldCharType="end"/>
            </w:r>
          </w:hyperlink>
        </w:p>
        <w:p w14:paraId="292CC15E" w14:textId="1DE1FDC1" w:rsidR="00F262B7" w:rsidRPr="00F262B7" w:rsidRDefault="00000000">
          <w:pPr>
            <w:pStyle w:val="TOC3"/>
            <w:rPr>
              <w:rFonts w:cstheme="minorBidi"/>
              <w:noProof/>
              <w:kern w:val="2"/>
              <w:sz w:val="24"/>
              <w:szCs w:val="24"/>
              <w14:ligatures w14:val="standardContextual"/>
            </w:rPr>
          </w:pPr>
          <w:hyperlink w:anchor="_Toc171950376" w:history="1">
            <w:r w:rsidR="00F262B7" w:rsidRPr="00F262B7">
              <w:rPr>
                <w:rStyle w:val="Hyperlink"/>
                <w:rFonts w:cstheme="minorHAnsi"/>
                <w:noProof/>
              </w:rPr>
              <w:t>6.</w:t>
            </w:r>
            <w:r w:rsidR="00F262B7" w:rsidRPr="00F262B7">
              <w:rPr>
                <w:rFonts w:cstheme="minorBidi"/>
                <w:noProof/>
                <w:kern w:val="2"/>
                <w:sz w:val="24"/>
                <w:szCs w:val="24"/>
                <w14:ligatures w14:val="standardContextual"/>
              </w:rPr>
              <w:tab/>
            </w:r>
            <w:r w:rsidR="00F262B7" w:rsidRPr="00F262B7">
              <w:rPr>
                <w:rStyle w:val="Hyperlink"/>
                <w:rFonts w:cstheme="minorHAnsi"/>
                <w:noProof/>
              </w:rPr>
              <w:t>Climate Change Policy in Kenya</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_Toc171950376 \h </w:instrText>
            </w:r>
            <w:r w:rsidR="00F262B7" w:rsidRPr="00F262B7">
              <w:rPr>
                <w:noProof/>
                <w:webHidden/>
              </w:rPr>
            </w:r>
            <w:r w:rsidR="00F262B7" w:rsidRPr="00F262B7">
              <w:rPr>
                <w:noProof/>
                <w:webHidden/>
              </w:rPr>
              <w:fldChar w:fldCharType="separate"/>
            </w:r>
            <w:r w:rsidR="002F390E">
              <w:rPr>
                <w:noProof/>
                <w:webHidden/>
              </w:rPr>
              <w:t>26</w:t>
            </w:r>
            <w:r w:rsidR="00F262B7" w:rsidRPr="00F262B7">
              <w:rPr>
                <w:noProof/>
                <w:webHidden/>
              </w:rPr>
              <w:fldChar w:fldCharType="end"/>
            </w:r>
          </w:hyperlink>
        </w:p>
        <w:p w14:paraId="35030280" w14:textId="3AE65A11" w:rsidR="00F262B7" w:rsidRPr="00F262B7" w:rsidRDefault="00000000">
          <w:pPr>
            <w:pStyle w:val="TOC3"/>
            <w:rPr>
              <w:rFonts w:cstheme="minorBidi"/>
              <w:noProof/>
              <w:kern w:val="2"/>
              <w:sz w:val="24"/>
              <w:szCs w:val="24"/>
              <w14:ligatures w14:val="standardContextual"/>
            </w:rPr>
          </w:pPr>
          <w:hyperlink w:anchor="_Toc171950377" w:history="1">
            <w:r w:rsidR="00F262B7" w:rsidRPr="00F262B7">
              <w:rPr>
                <w:rStyle w:val="Hyperlink"/>
                <w:rFonts w:cstheme="minorHAnsi"/>
                <w:noProof/>
              </w:rPr>
              <w:t>7.</w:t>
            </w:r>
            <w:r w:rsidR="00F262B7" w:rsidRPr="00F262B7">
              <w:rPr>
                <w:rFonts w:cstheme="minorBidi"/>
                <w:noProof/>
                <w:kern w:val="2"/>
                <w:sz w:val="24"/>
                <w:szCs w:val="24"/>
                <w14:ligatures w14:val="standardContextual"/>
              </w:rPr>
              <w:tab/>
            </w:r>
            <w:r w:rsidR="00F262B7" w:rsidRPr="00F262B7">
              <w:rPr>
                <w:rStyle w:val="Hyperlink"/>
                <w:rFonts w:cstheme="minorHAnsi"/>
                <w:noProof/>
              </w:rPr>
              <w:t>Kenya: Subnational Vulnerability to Climate Change</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_Toc171950377 \h </w:instrText>
            </w:r>
            <w:r w:rsidR="00F262B7" w:rsidRPr="00F262B7">
              <w:rPr>
                <w:noProof/>
                <w:webHidden/>
              </w:rPr>
            </w:r>
            <w:r w:rsidR="00F262B7" w:rsidRPr="00F262B7">
              <w:rPr>
                <w:noProof/>
                <w:webHidden/>
              </w:rPr>
              <w:fldChar w:fldCharType="separate"/>
            </w:r>
            <w:r w:rsidR="002F390E">
              <w:rPr>
                <w:noProof/>
                <w:webHidden/>
              </w:rPr>
              <w:t>28</w:t>
            </w:r>
            <w:r w:rsidR="00F262B7" w:rsidRPr="00F262B7">
              <w:rPr>
                <w:noProof/>
                <w:webHidden/>
              </w:rPr>
              <w:fldChar w:fldCharType="end"/>
            </w:r>
          </w:hyperlink>
        </w:p>
        <w:p w14:paraId="4F83A9B0" w14:textId="2E3D9873" w:rsidR="00F262B7" w:rsidRPr="00F262B7" w:rsidRDefault="00000000">
          <w:pPr>
            <w:pStyle w:val="TOC3"/>
            <w:rPr>
              <w:rFonts w:cstheme="minorBidi"/>
              <w:noProof/>
              <w:kern w:val="2"/>
              <w:sz w:val="24"/>
              <w:szCs w:val="24"/>
              <w14:ligatures w14:val="standardContextual"/>
            </w:rPr>
          </w:pPr>
          <w:hyperlink w:anchor="_Toc171950378" w:history="1">
            <w:r w:rsidR="00F262B7" w:rsidRPr="00F262B7">
              <w:rPr>
                <w:rStyle w:val="Hyperlink"/>
                <w:rFonts w:cstheme="minorHAnsi"/>
                <w:noProof/>
              </w:rPr>
              <w:t>8.</w:t>
            </w:r>
            <w:r w:rsidR="00F262B7" w:rsidRPr="00F262B7">
              <w:rPr>
                <w:rFonts w:cstheme="minorBidi"/>
                <w:noProof/>
                <w:kern w:val="2"/>
                <w:sz w:val="24"/>
                <w:szCs w:val="24"/>
                <w14:ligatures w14:val="standardContextual"/>
              </w:rPr>
              <w:tab/>
            </w:r>
            <w:r w:rsidR="00F262B7" w:rsidRPr="00F262B7">
              <w:rPr>
                <w:rStyle w:val="Hyperlink"/>
                <w:rFonts w:cstheme="minorHAnsi"/>
                <w:noProof/>
              </w:rPr>
              <w:t>County Integrated Development Plans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_Toc171950378 \h </w:instrText>
            </w:r>
            <w:r w:rsidR="00F262B7" w:rsidRPr="00F262B7">
              <w:rPr>
                <w:noProof/>
                <w:webHidden/>
              </w:rPr>
            </w:r>
            <w:r w:rsidR="00F262B7" w:rsidRPr="00F262B7">
              <w:rPr>
                <w:noProof/>
                <w:webHidden/>
              </w:rPr>
              <w:fldChar w:fldCharType="separate"/>
            </w:r>
            <w:r w:rsidR="002F390E">
              <w:rPr>
                <w:noProof/>
                <w:webHidden/>
              </w:rPr>
              <w:t>29</w:t>
            </w:r>
            <w:r w:rsidR="00F262B7" w:rsidRPr="00F262B7">
              <w:rPr>
                <w:noProof/>
                <w:webHidden/>
              </w:rPr>
              <w:fldChar w:fldCharType="end"/>
            </w:r>
          </w:hyperlink>
        </w:p>
        <w:p w14:paraId="09119FD4" w14:textId="180FE2C0" w:rsidR="00F262B7" w:rsidRPr="00F262B7" w:rsidRDefault="00000000">
          <w:pPr>
            <w:pStyle w:val="TOC3"/>
            <w:rPr>
              <w:rFonts w:cstheme="minorBidi"/>
              <w:noProof/>
              <w:kern w:val="2"/>
              <w:sz w:val="24"/>
              <w:szCs w:val="24"/>
              <w14:ligatures w14:val="standardContextual"/>
            </w:rPr>
          </w:pPr>
          <w:hyperlink w:anchor="_Toc171950379" w:history="1">
            <w:r w:rsidR="00F262B7" w:rsidRPr="00F262B7">
              <w:rPr>
                <w:rStyle w:val="Hyperlink"/>
                <w:rFonts w:cstheme="minorHAnsi"/>
                <w:noProof/>
              </w:rPr>
              <w:t>9.</w:t>
            </w:r>
            <w:r w:rsidR="00F262B7" w:rsidRPr="00F262B7">
              <w:rPr>
                <w:rFonts w:cstheme="minorBidi"/>
                <w:noProof/>
                <w:kern w:val="2"/>
                <w:sz w:val="24"/>
                <w:szCs w:val="24"/>
                <w14:ligatures w14:val="standardContextual"/>
              </w:rPr>
              <w:tab/>
            </w:r>
            <w:r w:rsidR="00F262B7" w:rsidRPr="00F262B7">
              <w:rPr>
                <w:rStyle w:val="Hyperlink"/>
                <w:rFonts w:cstheme="minorHAnsi"/>
                <w:noProof/>
              </w:rPr>
              <w:t>Knowledge Gap and Research Objectives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_Toc171950379 \h </w:instrText>
            </w:r>
            <w:r w:rsidR="00F262B7" w:rsidRPr="00F262B7">
              <w:rPr>
                <w:noProof/>
                <w:webHidden/>
              </w:rPr>
            </w:r>
            <w:r w:rsidR="00F262B7" w:rsidRPr="00F262B7">
              <w:rPr>
                <w:noProof/>
                <w:webHidden/>
              </w:rPr>
              <w:fldChar w:fldCharType="separate"/>
            </w:r>
            <w:r w:rsidR="002F390E">
              <w:rPr>
                <w:noProof/>
                <w:webHidden/>
              </w:rPr>
              <w:t>30</w:t>
            </w:r>
            <w:r w:rsidR="00F262B7" w:rsidRPr="00F262B7">
              <w:rPr>
                <w:noProof/>
                <w:webHidden/>
              </w:rPr>
              <w:fldChar w:fldCharType="end"/>
            </w:r>
          </w:hyperlink>
        </w:p>
        <w:p w14:paraId="042D4829" w14:textId="5FF2CCC6"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80" w:history="1">
            <w:r w:rsidR="00F262B7" w:rsidRPr="00F262B7">
              <w:rPr>
                <w:rStyle w:val="Hyperlink"/>
                <w:rFonts w:cstheme="minorHAnsi"/>
                <w:noProof/>
              </w:rPr>
              <w:t>B.</w:t>
            </w:r>
            <w:r w:rsidR="00F262B7" w:rsidRPr="00F262B7">
              <w:rPr>
                <w:rFonts w:cstheme="minorBidi"/>
                <w:noProof/>
                <w:kern w:val="2"/>
                <w:sz w:val="24"/>
                <w:szCs w:val="24"/>
                <w14:ligatures w14:val="standardContextual"/>
              </w:rPr>
              <w:tab/>
            </w:r>
            <w:r w:rsidR="00F262B7" w:rsidRPr="00F262B7">
              <w:rPr>
                <w:rStyle w:val="Hyperlink"/>
                <w:rFonts w:cstheme="minorHAnsi"/>
                <w:noProof/>
              </w:rPr>
              <w:t>Methods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_Toc171950380 \h </w:instrText>
            </w:r>
            <w:r w:rsidR="00F262B7" w:rsidRPr="00F262B7">
              <w:rPr>
                <w:noProof/>
                <w:webHidden/>
              </w:rPr>
            </w:r>
            <w:r w:rsidR="00F262B7" w:rsidRPr="00F262B7">
              <w:rPr>
                <w:noProof/>
                <w:webHidden/>
              </w:rPr>
              <w:fldChar w:fldCharType="separate"/>
            </w:r>
            <w:r w:rsidR="002F390E">
              <w:rPr>
                <w:noProof/>
                <w:webHidden/>
              </w:rPr>
              <w:t>30</w:t>
            </w:r>
            <w:r w:rsidR="00F262B7" w:rsidRPr="00F262B7">
              <w:rPr>
                <w:noProof/>
                <w:webHidden/>
              </w:rPr>
              <w:fldChar w:fldCharType="end"/>
            </w:r>
          </w:hyperlink>
        </w:p>
        <w:p w14:paraId="5835EC97" w14:textId="132B9928" w:rsidR="00F262B7" w:rsidRPr="00F262B7" w:rsidRDefault="00000000">
          <w:pPr>
            <w:pStyle w:val="TOC3"/>
            <w:rPr>
              <w:rFonts w:cstheme="minorBidi"/>
              <w:noProof/>
              <w:kern w:val="2"/>
              <w:sz w:val="24"/>
              <w:szCs w:val="24"/>
              <w14:ligatures w14:val="standardContextual"/>
            </w:rPr>
          </w:pPr>
          <w:hyperlink w:anchor="_Toc171950381"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Evaluating CIDPs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_Toc171950381 \h </w:instrText>
            </w:r>
            <w:r w:rsidR="00F262B7" w:rsidRPr="00F262B7">
              <w:rPr>
                <w:noProof/>
                <w:webHidden/>
              </w:rPr>
            </w:r>
            <w:r w:rsidR="00F262B7" w:rsidRPr="00F262B7">
              <w:rPr>
                <w:noProof/>
                <w:webHidden/>
              </w:rPr>
              <w:fldChar w:fldCharType="separate"/>
            </w:r>
            <w:r w:rsidR="002F390E">
              <w:rPr>
                <w:noProof/>
                <w:webHidden/>
              </w:rPr>
              <w:t>30</w:t>
            </w:r>
            <w:r w:rsidR="00F262B7" w:rsidRPr="00F262B7">
              <w:rPr>
                <w:noProof/>
                <w:webHidden/>
              </w:rPr>
              <w:fldChar w:fldCharType="end"/>
            </w:r>
          </w:hyperlink>
        </w:p>
        <w:p w14:paraId="27C23054" w14:textId="1BDB703F" w:rsidR="00F262B7" w:rsidRPr="00F262B7" w:rsidRDefault="00000000">
          <w:pPr>
            <w:pStyle w:val="TOC3"/>
            <w:rPr>
              <w:rFonts w:cstheme="minorBidi"/>
              <w:noProof/>
              <w:kern w:val="2"/>
              <w:sz w:val="24"/>
              <w:szCs w:val="24"/>
              <w14:ligatures w14:val="standardContextual"/>
            </w:rPr>
          </w:pPr>
          <w:hyperlink w:anchor="_Toc171950382" w:history="1">
            <w:r w:rsidR="00F262B7" w:rsidRPr="00F262B7">
              <w:rPr>
                <w:rStyle w:val="Hyperlink"/>
                <w:rFonts w:cstheme="minorHAnsi"/>
                <w:noProof/>
              </w:rPr>
              <w:t xml:space="preserve">2. </w:t>
            </w:r>
            <w:r w:rsidR="00240843">
              <w:rPr>
                <w:rStyle w:val="Hyperlink"/>
                <w:rFonts w:cstheme="minorHAnsi"/>
                <w:noProof/>
              </w:rPr>
              <w:t xml:space="preserve"> </w:t>
            </w:r>
            <w:r w:rsidR="00240843">
              <w:rPr>
                <w:rStyle w:val="Hyperlink"/>
                <w:rFonts w:cstheme="minorHAnsi"/>
                <w:noProof/>
              </w:rPr>
              <w:tab/>
            </w:r>
            <w:r w:rsidR="00F262B7" w:rsidRPr="00F262B7">
              <w:rPr>
                <w:rStyle w:val="Hyperlink"/>
                <w:rFonts w:cstheme="minorHAnsi"/>
                <w:noProof/>
              </w:rPr>
              <w:t xml:space="preserve">Were ACCAPAHS </w:t>
            </w:r>
            <w:r w:rsidR="00240843">
              <w:rPr>
                <w:rStyle w:val="Hyperlink"/>
                <w:rFonts w:cstheme="minorHAnsi"/>
                <w:noProof/>
              </w:rPr>
              <w:t>I</w:t>
            </w:r>
            <w:r w:rsidR="00F262B7" w:rsidRPr="00F262B7">
              <w:rPr>
                <w:rStyle w:val="Hyperlink"/>
                <w:rFonts w:cstheme="minorHAnsi"/>
                <w:noProof/>
              </w:rPr>
              <w:t xml:space="preserve">nterventions </w:t>
            </w:r>
            <w:r w:rsidR="00240843">
              <w:rPr>
                <w:rStyle w:val="Hyperlink"/>
                <w:rFonts w:cstheme="minorHAnsi"/>
                <w:noProof/>
              </w:rPr>
              <w:t>U</w:t>
            </w:r>
            <w:r w:rsidR="00F262B7" w:rsidRPr="00F262B7">
              <w:rPr>
                <w:rStyle w:val="Hyperlink"/>
                <w:rFonts w:cstheme="minorHAnsi"/>
                <w:noProof/>
              </w:rPr>
              <w:t>tilized in CIDP Adaptation Strategies?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_Toc171950382 \h </w:instrText>
            </w:r>
            <w:r w:rsidR="00F262B7" w:rsidRPr="00F262B7">
              <w:rPr>
                <w:noProof/>
                <w:webHidden/>
              </w:rPr>
            </w:r>
            <w:r w:rsidR="00F262B7" w:rsidRPr="00F262B7">
              <w:rPr>
                <w:noProof/>
                <w:webHidden/>
              </w:rPr>
              <w:fldChar w:fldCharType="separate"/>
            </w:r>
            <w:r w:rsidR="002F390E">
              <w:rPr>
                <w:noProof/>
                <w:webHidden/>
              </w:rPr>
              <w:t>32</w:t>
            </w:r>
            <w:r w:rsidR="00F262B7" w:rsidRPr="00F262B7">
              <w:rPr>
                <w:noProof/>
                <w:webHidden/>
              </w:rPr>
              <w:fldChar w:fldCharType="end"/>
            </w:r>
          </w:hyperlink>
        </w:p>
        <w:p w14:paraId="5FC4C754" w14:textId="2F5CF428" w:rsidR="00F262B7" w:rsidRDefault="00000000">
          <w:pPr>
            <w:pStyle w:val="TOC3"/>
            <w:rPr>
              <w:noProof/>
            </w:rPr>
          </w:pPr>
          <w:hyperlink w:anchor="_Toc171950383" w:history="1">
            <w:r w:rsidR="00F262B7" w:rsidRPr="00F262B7">
              <w:rPr>
                <w:rStyle w:val="Hyperlink"/>
                <w:rFonts w:cstheme="minorHAnsi"/>
                <w:noProof/>
              </w:rPr>
              <w:t>3.</w:t>
            </w:r>
            <w:r w:rsidR="00F262B7" w:rsidRPr="00F262B7">
              <w:rPr>
                <w:rFonts w:cstheme="minorBidi"/>
                <w:noProof/>
                <w:kern w:val="2"/>
                <w:sz w:val="24"/>
                <w:szCs w:val="24"/>
                <w14:ligatures w14:val="standardContextual"/>
              </w:rPr>
              <w:tab/>
            </w:r>
            <w:r w:rsidR="00F262B7" w:rsidRPr="00F262B7">
              <w:rPr>
                <w:rStyle w:val="Hyperlink"/>
                <w:rFonts w:cstheme="minorHAnsi"/>
                <w:noProof/>
              </w:rPr>
              <w:t>Composite Score of CIDP and ACCAPAHS Evaluation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_Toc171950383 \h </w:instrText>
            </w:r>
            <w:r w:rsidR="00F262B7" w:rsidRPr="00F262B7">
              <w:rPr>
                <w:noProof/>
                <w:webHidden/>
              </w:rPr>
            </w:r>
            <w:r w:rsidR="00F262B7" w:rsidRPr="00F262B7">
              <w:rPr>
                <w:noProof/>
                <w:webHidden/>
              </w:rPr>
              <w:fldChar w:fldCharType="separate"/>
            </w:r>
            <w:r w:rsidR="002F390E">
              <w:rPr>
                <w:noProof/>
                <w:webHidden/>
              </w:rPr>
              <w:t>32</w:t>
            </w:r>
            <w:r w:rsidR="00F262B7" w:rsidRPr="00F262B7">
              <w:rPr>
                <w:noProof/>
                <w:webHidden/>
              </w:rPr>
              <w:fldChar w:fldCharType="end"/>
            </w:r>
          </w:hyperlink>
        </w:p>
        <w:p w14:paraId="319D847C" w14:textId="182345B2" w:rsidR="00240843" w:rsidRPr="00240843" w:rsidRDefault="00000000" w:rsidP="00240843">
          <w:pPr>
            <w:pStyle w:val="TOC3"/>
            <w:rPr>
              <w:noProof/>
            </w:rPr>
          </w:pPr>
          <w:hyperlink w:anchor="_Toc171950383" w:history="1">
            <w:r w:rsidR="00240843">
              <w:rPr>
                <w:rStyle w:val="Hyperlink"/>
                <w:rFonts w:cstheme="minorHAnsi"/>
                <w:noProof/>
              </w:rPr>
              <w:t>4</w:t>
            </w:r>
            <w:r w:rsidR="00240843" w:rsidRPr="00F262B7">
              <w:rPr>
                <w:rStyle w:val="Hyperlink"/>
                <w:rFonts w:cstheme="minorHAnsi"/>
                <w:noProof/>
              </w:rPr>
              <w:t>.</w:t>
            </w:r>
            <w:r w:rsidR="00240843" w:rsidRPr="00F262B7">
              <w:rPr>
                <w:rFonts w:cstheme="minorBidi"/>
                <w:noProof/>
                <w:kern w:val="2"/>
                <w:sz w:val="24"/>
                <w:szCs w:val="24"/>
                <w14:ligatures w14:val="standardContextual"/>
              </w:rPr>
              <w:tab/>
            </w:r>
            <w:r w:rsidR="00240843">
              <w:rPr>
                <w:rStyle w:val="Hyperlink"/>
                <w:rFonts w:cstheme="minorHAnsi"/>
                <w:noProof/>
              </w:rPr>
              <w:t>Associations betwee</w:t>
            </w:r>
            <w:r w:rsidR="00240843" w:rsidRPr="00F262B7">
              <w:rPr>
                <w:rStyle w:val="Hyperlink"/>
                <w:rFonts w:cstheme="minorHAnsi"/>
                <w:noProof/>
              </w:rPr>
              <w:t>n</w:t>
            </w:r>
            <w:r w:rsidR="00240843">
              <w:rPr>
                <w:rStyle w:val="Hyperlink"/>
                <w:rFonts w:cstheme="minorHAnsi"/>
                <w:noProof/>
              </w:rPr>
              <w:t xml:space="preserve"> County Poverty Rates and CHA Scores</w:t>
            </w:r>
            <w:r w:rsidR="00240843" w:rsidRPr="00F262B7">
              <w:rPr>
                <w:noProof/>
                <w:webHidden/>
              </w:rPr>
              <w:tab/>
            </w:r>
            <w:r w:rsidR="00240843" w:rsidRPr="00F262B7">
              <w:rPr>
                <w:noProof/>
                <w:webHidden/>
              </w:rPr>
              <w:fldChar w:fldCharType="begin"/>
            </w:r>
            <w:r w:rsidR="00240843" w:rsidRPr="00F262B7">
              <w:rPr>
                <w:noProof/>
                <w:webHidden/>
              </w:rPr>
              <w:instrText xml:space="preserve"> PAGEREF _Toc171950383 \h </w:instrText>
            </w:r>
            <w:r w:rsidR="00240843" w:rsidRPr="00F262B7">
              <w:rPr>
                <w:noProof/>
                <w:webHidden/>
              </w:rPr>
            </w:r>
            <w:r w:rsidR="00240843" w:rsidRPr="00F262B7">
              <w:rPr>
                <w:noProof/>
                <w:webHidden/>
              </w:rPr>
              <w:fldChar w:fldCharType="separate"/>
            </w:r>
            <w:r w:rsidR="002F390E">
              <w:rPr>
                <w:noProof/>
                <w:webHidden/>
              </w:rPr>
              <w:t>32</w:t>
            </w:r>
            <w:r w:rsidR="00240843" w:rsidRPr="00F262B7">
              <w:rPr>
                <w:noProof/>
                <w:webHidden/>
              </w:rPr>
              <w:fldChar w:fldCharType="end"/>
            </w:r>
          </w:hyperlink>
          <w:r w:rsidR="00762E55">
            <w:rPr>
              <w:noProof/>
            </w:rPr>
            <w:t>4</w:t>
          </w:r>
        </w:p>
        <w:p w14:paraId="1B1FBFEE" w14:textId="4C69FF69"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84" w:history="1">
            <w:r w:rsidR="00F262B7" w:rsidRPr="00F262B7">
              <w:rPr>
                <w:rStyle w:val="Hyperlink"/>
                <w:rFonts w:cstheme="minorHAnsi"/>
                <w:noProof/>
              </w:rPr>
              <w:t>C.</w:t>
            </w:r>
            <w:r w:rsidR="00F262B7" w:rsidRPr="00F262B7">
              <w:rPr>
                <w:rFonts w:cstheme="minorBidi"/>
                <w:noProof/>
                <w:kern w:val="2"/>
                <w:sz w:val="24"/>
                <w:szCs w:val="24"/>
                <w14:ligatures w14:val="standardContextual"/>
              </w:rPr>
              <w:tab/>
            </w:r>
            <w:r w:rsidR="00F262B7" w:rsidRPr="00F262B7">
              <w:rPr>
                <w:rStyle w:val="Hyperlink"/>
                <w:rFonts w:cstheme="minorHAnsi"/>
                <w:noProof/>
              </w:rPr>
              <w:t>Results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_Toc171950384 \h </w:instrText>
            </w:r>
            <w:r w:rsidR="00F262B7" w:rsidRPr="00F262B7">
              <w:rPr>
                <w:noProof/>
                <w:webHidden/>
              </w:rPr>
            </w:r>
            <w:r w:rsidR="00F262B7" w:rsidRPr="00F262B7">
              <w:rPr>
                <w:noProof/>
                <w:webHidden/>
              </w:rPr>
              <w:fldChar w:fldCharType="separate"/>
            </w:r>
            <w:r w:rsidR="002F390E">
              <w:rPr>
                <w:noProof/>
                <w:webHidden/>
              </w:rPr>
              <w:t>34</w:t>
            </w:r>
            <w:r w:rsidR="00F262B7" w:rsidRPr="00F262B7">
              <w:rPr>
                <w:noProof/>
                <w:webHidden/>
              </w:rPr>
              <w:fldChar w:fldCharType="end"/>
            </w:r>
          </w:hyperlink>
        </w:p>
        <w:p w14:paraId="2C12BBD8" w14:textId="330C9A48" w:rsidR="00F262B7" w:rsidRPr="00F262B7" w:rsidRDefault="00000000">
          <w:pPr>
            <w:pStyle w:val="TOC3"/>
            <w:rPr>
              <w:rFonts w:cstheme="minorBidi"/>
              <w:noProof/>
              <w:kern w:val="2"/>
              <w:sz w:val="24"/>
              <w:szCs w:val="24"/>
              <w14:ligatures w14:val="standardContextual"/>
            </w:rPr>
          </w:pPr>
          <w:hyperlink w:anchor="_Toc171950385"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County Level CIDPs: Climate Change and Health in “County Description” and</w:t>
            </w:r>
            <w:r w:rsidR="00240843">
              <w:rPr>
                <w:rStyle w:val="Hyperlink"/>
                <w:rFonts w:cstheme="minorHAnsi"/>
                <w:noProof/>
              </w:rPr>
              <w:br/>
            </w:r>
            <w:r w:rsidR="00F262B7" w:rsidRPr="00F262B7">
              <w:rPr>
                <w:rStyle w:val="Hyperlink"/>
                <w:rFonts w:cstheme="minorHAnsi"/>
                <w:noProof/>
              </w:rPr>
              <w:t>“Links to Other Plans” Sections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_Toc171950385 \h </w:instrText>
            </w:r>
            <w:r w:rsidR="00F262B7" w:rsidRPr="00F262B7">
              <w:rPr>
                <w:noProof/>
                <w:webHidden/>
              </w:rPr>
            </w:r>
            <w:r w:rsidR="00F262B7" w:rsidRPr="00F262B7">
              <w:rPr>
                <w:noProof/>
                <w:webHidden/>
              </w:rPr>
              <w:fldChar w:fldCharType="separate"/>
            </w:r>
            <w:r w:rsidR="002F390E">
              <w:rPr>
                <w:noProof/>
                <w:webHidden/>
              </w:rPr>
              <w:t>34</w:t>
            </w:r>
            <w:r w:rsidR="00F262B7" w:rsidRPr="00F262B7">
              <w:rPr>
                <w:noProof/>
                <w:webHidden/>
              </w:rPr>
              <w:fldChar w:fldCharType="end"/>
            </w:r>
          </w:hyperlink>
        </w:p>
        <w:p w14:paraId="65BD11A7" w14:textId="3CA3940B" w:rsidR="00F262B7" w:rsidRPr="00F262B7" w:rsidRDefault="00000000">
          <w:pPr>
            <w:pStyle w:val="TOC3"/>
            <w:rPr>
              <w:rFonts w:cstheme="minorBidi"/>
              <w:noProof/>
              <w:kern w:val="2"/>
              <w:sz w:val="24"/>
              <w:szCs w:val="24"/>
              <w14:ligatures w14:val="standardContextual"/>
            </w:rPr>
          </w:pPr>
          <w:hyperlink w:anchor="_Toc171950386" w:history="1">
            <w:r w:rsidR="00240843">
              <w:rPr>
                <w:rStyle w:val="Hyperlink"/>
                <w:rFonts w:cstheme="minorHAnsi"/>
                <w:noProof/>
              </w:rPr>
              <w:t>2</w:t>
            </w:r>
            <w:r w:rsidR="00F262B7" w:rsidRPr="00F262B7">
              <w:rPr>
                <w:rStyle w:val="Hyperlink"/>
                <w:rFonts w:cstheme="minorHAnsi"/>
                <w:noProof/>
              </w:rPr>
              <w:t>.</w:t>
            </w:r>
            <w:r w:rsidR="00F262B7" w:rsidRPr="00F262B7">
              <w:rPr>
                <w:rFonts w:cstheme="minorBidi"/>
                <w:noProof/>
                <w:kern w:val="2"/>
                <w:sz w:val="24"/>
                <w:szCs w:val="24"/>
                <w14:ligatures w14:val="standardContextual"/>
              </w:rPr>
              <w:tab/>
            </w:r>
            <w:r w:rsidR="00F262B7" w:rsidRPr="00F262B7">
              <w:rPr>
                <w:rStyle w:val="Hyperlink"/>
                <w:rFonts w:cstheme="minorHAnsi"/>
                <w:noProof/>
              </w:rPr>
              <w:t>Analysis of “Priorities and Strategies” Section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_Toc171950386 \h </w:instrText>
            </w:r>
            <w:r w:rsidR="00F262B7" w:rsidRPr="00F262B7">
              <w:rPr>
                <w:noProof/>
                <w:webHidden/>
              </w:rPr>
            </w:r>
            <w:r w:rsidR="00F262B7" w:rsidRPr="00F262B7">
              <w:rPr>
                <w:noProof/>
                <w:webHidden/>
              </w:rPr>
              <w:fldChar w:fldCharType="separate"/>
            </w:r>
            <w:r w:rsidR="002F390E">
              <w:rPr>
                <w:noProof/>
                <w:webHidden/>
              </w:rPr>
              <w:t>34</w:t>
            </w:r>
            <w:r w:rsidR="00F262B7" w:rsidRPr="00F262B7">
              <w:rPr>
                <w:noProof/>
                <w:webHidden/>
              </w:rPr>
              <w:fldChar w:fldCharType="end"/>
            </w:r>
          </w:hyperlink>
        </w:p>
        <w:p w14:paraId="3AE0D404" w14:textId="77777777" w:rsidR="00240843" w:rsidRPr="004C75EC" w:rsidRDefault="00240843" w:rsidP="00240843">
          <w:pPr>
            <w:tabs>
              <w:tab w:val="center" w:pos="5040"/>
              <w:tab w:val="left" w:pos="9285"/>
            </w:tabs>
            <w:spacing w:line="240" w:lineRule="auto"/>
            <w:jc w:val="center"/>
            <w:rPr>
              <w:rFonts w:cstheme="minorHAnsi"/>
              <w:b/>
              <w:bCs/>
              <w:noProof/>
              <w:sz w:val="24"/>
              <w:szCs w:val="24"/>
            </w:rPr>
          </w:pPr>
          <w:r w:rsidRPr="00A16D9B">
            <w:rPr>
              <w:rFonts w:cstheme="minorHAnsi"/>
              <w:b/>
              <w:bCs/>
              <w:noProof/>
              <w:sz w:val="24"/>
              <w:szCs w:val="24"/>
            </w:rPr>
            <w:lastRenderedPageBreak/>
            <w:t>TABLE OF CONTENTS</w:t>
          </w:r>
          <w:r>
            <w:rPr>
              <w:rFonts w:cstheme="minorHAnsi"/>
              <w:b/>
              <w:bCs/>
              <w:noProof/>
              <w:sz w:val="24"/>
              <w:szCs w:val="24"/>
            </w:rPr>
            <w:t xml:space="preserve"> (Continued)</w:t>
          </w:r>
        </w:p>
        <w:p w14:paraId="5E326F46" w14:textId="77777777" w:rsidR="00240843" w:rsidRPr="00F262B7" w:rsidRDefault="00240843" w:rsidP="00240843">
          <w:pPr>
            <w:pStyle w:val="TOCHeading"/>
            <w:spacing w:line="480" w:lineRule="auto"/>
            <w:rPr>
              <w:rFonts w:asciiTheme="minorHAnsi" w:hAnsiTheme="minorHAnsi" w:cstheme="minorHAnsi"/>
              <w:noProof/>
              <w:color w:val="auto"/>
              <w:sz w:val="24"/>
              <w:szCs w:val="24"/>
              <w:u w:val="single"/>
            </w:rPr>
          </w:pPr>
          <w:r w:rsidRPr="00F262B7">
            <w:rPr>
              <w:rFonts w:asciiTheme="minorHAnsi" w:hAnsiTheme="minorHAnsi" w:cstheme="minorHAnsi"/>
              <w:noProof/>
              <w:color w:val="auto"/>
              <w:sz w:val="24"/>
              <w:szCs w:val="24"/>
              <w:u w:val="single"/>
            </w:rPr>
            <w:t>Chapter</w:t>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t xml:space="preserve">    </w:t>
          </w:r>
          <w:r w:rsidRPr="00F262B7">
            <w:rPr>
              <w:rFonts w:asciiTheme="minorHAnsi" w:hAnsiTheme="minorHAnsi" w:cstheme="minorHAnsi"/>
              <w:noProof/>
              <w:color w:val="auto"/>
              <w:sz w:val="24"/>
              <w:szCs w:val="24"/>
              <w:u w:val="single"/>
            </w:rPr>
            <w:t>Page</w:t>
          </w:r>
        </w:p>
        <w:p w14:paraId="215B18C0" w14:textId="627160C0" w:rsidR="00F262B7" w:rsidRPr="00F262B7" w:rsidRDefault="00000000">
          <w:pPr>
            <w:pStyle w:val="TOC3"/>
            <w:rPr>
              <w:rFonts w:cstheme="minorBidi"/>
              <w:noProof/>
              <w:kern w:val="2"/>
              <w:sz w:val="24"/>
              <w:szCs w:val="24"/>
              <w14:ligatures w14:val="standardContextual"/>
            </w:rPr>
          </w:pPr>
          <w:hyperlink w:anchor="_Toc171950387" w:history="1">
            <w:r w:rsidR="00240843">
              <w:rPr>
                <w:rStyle w:val="Hyperlink"/>
                <w:rFonts w:cstheme="minorHAnsi"/>
                <w:noProof/>
              </w:rPr>
              <w:t>3</w:t>
            </w:r>
            <w:r w:rsidR="00F262B7" w:rsidRPr="00F262B7">
              <w:rPr>
                <w:rStyle w:val="Hyperlink"/>
                <w:rFonts w:cstheme="minorHAnsi"/>
                <w:noProof/>
              </w:rPr>
              <w:t>.</w:t>
            </w:r>
            <w:r w:rsidR="00F262B7" w:rsidRPr="00F262B7">
              <w:rPr>
                <w:rFonts w:cstheme="minorBidi"/>
                <w:noProof/>
                <w:kern w:val="2"/>
                <w:sz w:val="24"/>
                <w:szCs w:val="24"/>
                <w14:ligatures w14:val="standardContextual"/>
              </w:rPr>
              <w:tab/>
            </w:r>
            <w:r w:rsidR="00F262B7" w:rsidRPr="00F262B7">
              <w:rPr>
                <w:rStyle w:val="Hyperlink"/>
                <w:rFonts w:cstheme="minorHAnsi"/>
                <w:noProof/>
              </w:rPr>
              <w:t>Analysis of ACCAPAHS Specific Actions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_Toc171950387 \h </w:instrText>
            </w:r>
            <w:r w:rsidR="00F262B7" w:rsidRPr="00F262B7">
              <w:rPr>
                <w:noProof/>
                <w:webHidden/>
              </w:rPr>
            </w:r>
            <w:r w:rsidR="00F262B7" w:rsidRPr="00F262B7">
              <w:rPr>
                <w:noProof/>
                <w:webHidden/>
              </w:rPr>
              <w:fldChar w:fldCharType="separate"/>
            </w:r>
            <w:r w:rsidR="002F390E">
              <w:rPr>
                <w:noProof/>
                <w:webHidden/>
              </w:rPr>
              <w:t>37</w:t>
            </w:r>
            <w:r w:rsidR="00F262B7" w:rsidRPr="00F262B7">
              <w:rPr>
                <w:noProof/>
                <w:webHidden/>
              </w:rPr>
              <w:fldChar w:fldCharType="end"/>
            </w:r>
          </w:hyperlink>
        </w:p>
        <w:p w14:paraId="3ED13280" w14:textId="473364D8" w:rsidR="00F262B7" w:rsidRPr="00F262B7" w:rsidRDefault="00000000">
          <w:pPr>
            <w:pStyle w:val="TOC3"/>
            <w:rPr>
              <w:rFonts w:cstheme="minorBidi"/>
              <w:noProof/>
              <w:kern w:val="2"/>
              <w:sz w:val="24"/>
              <w:szCs w:val="24"/>
              <w14:ligatures w14:val="standardContextual"/>
            </w:rPr>
          </w:pPr>
          <w:hyperlink w:anchor="_Toc171950388" w:history="1">
            <w:r w:rsidR="00240843">
              <w:rPr>
                <w:rStyle w:val="Hyperlink"/>
                <w:rFonts w:cstheme="minorHAnsi"/>
                <w:noProof/>
              </w:rPr>
              <w:t>4</w:t>
            </w:r>
            <w:r w:rsidR="00F262B7" w:rsidRPr="00F262B7">
              <w:rPr>
                <w:rStyle w:val="Hyperlink"/>
                <w:rFonts w:cstheme="minorHAnsi"/>
                <w:noProof/>
              </w:rPr>
              <w:t>.</w:t>
            </w:r>
            <w:r w:rsidR="00F262B7" w:rsidRPr="00F262B7">
              <w:rPr>
                <w:rFonts w:cstheme="minorBidi"/>
                <w:noProof/>
                <w:kern w:val="2"/>
                <w:sz w:val="24"/>
                <w:szCs w:val="24"/>
                <w14:ligatures w14:val="standardContextual"/>
              </w:rPr>
              <w:tab/>
            </w:r>
            <w:r w:rsidR="00F262B7" w:rsidRPr="00F262B7">
              <w:rPr>
                <w:rStyle w:val="Hyperlink"/>
                <w:rFonts w:cstheme="minorHAnsi"/>
                <w:noProof/>
              </w:rPr>
              <w:t xml:space="preserve">Composite Scores of County-level </w:t>
            </w:r>
            <w:r w:rsidR="00EA1C37">
              <w:rPr>
                <w:rStyle w:val="Hyperlink"/>
                <w:rFonts w:cstheme="minorHAnsi"/>
                <w:noProof/>
              </w:rPr>
              <w:t>P</w:t>
            </w:r>
            <w:r w:rsidR="00F262B7" w:rsidRPr="00F262B7">
              <w:rPr>
                <w:rStyle w:val="Hyperlink"/>
                <w:rFonts w:cstheme="minorHAnsi"/>
                <w:noProof/>
              </w:rPr>
              <w:t>lanning for Climate Change and Health</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_Toc171950388 \h </w:instrText>
            </w:r>
            <w:r w:rsidR="00F262B7" w:rsidRPr="00F262B7">
              <w:rPr>
                <w:noProof/>
                <w:webHidden/>
              </w:rPr>
            </w:r>
            <w:r w:rsidR="00F262B7" w:rsidRPr="00F262B7">
              <w:rPr>
                <w:noProof/>
                <w:webHidden/>
              </w:rPr>
              <w:fldChar w:fldCharType="separate"/>
            </w:r>
            <w:r w:rsidR="002F390E">
              <w:rPr>
                <w:noProof/>
                <w:webHidden/>
              </w:rPr>
              <w:t>37</w:t>
            </w:r>
            <w:r w:rsidR="00F262B7" w:rsidRPr="00F262B7">
              <w:rPr>
                <w:noProof/>
                <w:webHidden/>
              </w:rPr>
              <w:fldChar w:fldCharType="end"/>
            </w:r>
          </w:hyperlink>
        </w:p>
        <w:p w14:paraId="7A8B2D8A" w14:textId="25C41BB5"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89" w:history="1">
            <w:r w:rsidR="00240843">
              <w:rPr>
                <w:rStyle w:val="Hyperlink"/>
                <w:rFonts w:cstheme="minorHAnsi"/>
                <w:noProof/>
              </w:rPr>
              <w:t>D</w:t>
            </w:r>
            <w:r w:rsidR="00F262B7" w:rsidRPr="00F262B7">
              <w:rPr>
                <w:rStyle w:val="Hyperlink"/>
                <w:rFonts w:cstheme="minorHAnsi"/>
                <w:noProof/>
              </w:rPr>
              <w:t>.</w:t>
            </w:r>
            <w:r w:rsidR="00F262B7" w:rsidRPr="00F262B7">
              <w:rPr>
                <w:rFonts w:cstheme="minorBidi"/>
                <w:noProof/>
                <w:kern w:val="2"/>
                <w:sz w:val="24"/>
                <w:szCs w:val="24"/>
                <w14:ligatures w14:val="standardContextual"/>
              </w:rPr>
              <w:tab/>
            </w:r>
            <w:r w:rsidR="00F262B7" w:rsidRPr="00F262B7">
              <w:rPr>
                <w:rStyle w:val="Hyperlink"/>
                <w:rFonts w:cstheme="minorHAnsi"/>
                <w:noProof/>
              </w:rPr>
              <w:t>Discussion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_Toc171950389 \h </w:instrText>
            </w:r>
            <w:r w:rsidR="00F262B7" w:rsidRPr="00F262B7">
              <w:rPr>
                <w:noProof/>
                <w:webHidden/>
              </w:rPr>
            </w:r>
            <w:r w:rsidR="00F262B7" w:rsidRPr="00F262B7">
              <w:rPr>
                <w:noProof/>
                <w:webHidden/>
              </w:rPr>
              <w:fldChar w:fldCharType="separate"/>
            </w:r>
            <w:r w:rsidR="002F390E">
              <w:rPr>
                <w:noProof/>
                <w:webHidden/>
              </w:rPr>
              <w:t>39</w:t>
            </w:r>
            <w:r w:rsidR="00F262B7" w:rsidRPr="00F262B7">
              <w:rPr>
                <w:noProof/>
                <w:webHidden/>
              </w:rPr>
              <w:fldChar w:fldCharType="end"/>
            </w:r>
          </w:hyperlink>
        </w:p>
        <w:p w14:paraId="485F0D8E" w14:textId="7A53AEBA" w:rsidR="00F262B7" w:rsidRPr="00F262B7" w:rsidRDefault="00000000" w:rsidP="00F262B7">
          <w:pPr>
            <w:pStyle w:val="TOC2"/>
            <w:tabs>
              <w:tab w:val="left" w:pos="720"/>
              <w:tab w:val="right" w:leader="dot" w:pos="10070"/>
            </w:tabs>
            <w:spacing w:line="480" w:lineRule="auto"/>
            <w:rPr>
              <w:rFonts w:cstheme="minorBidi"/>
              <w:noProof/>
              <w:kern w:val="2"/>
              <w:sz w:val="24"/>
              <w:szCs w:val="24"/>
              <w14:ligatures w14:val="standardContextual"/>
            </w:rPr>
          </w:pPr>
          <w:hyperlink w:anchor="_Toc171950390" w:history="1">
            <w:r w:rsidR="00240843">
              <w:rPr>
                <w:rStyle w:val="Hyperlink"/>
                <w:rFonts w:cstheme="minorHAnsi"/>
                <w:noProof/>
              </w:rPr>
              <w:t>E</w:t>
            </w:r>
            <w:r w:rsidR="00F262B7" w:rsidRPr="00F262B7">
              <w:rPr>
                <w:rStyle w:val="Hyperlink"/>
                <w:rFonts w:cstheme="minorHAnsi"/>
                <w:noProof/>
              </w:rPr>
              <w:t>.</w:t>
            </w:r>
            <w:r w:rsidR="00F262B7" w:rsidRPr="00F262B7">
              <w:rPr>
                <w:rFonts w:cstheme="minorBidi"/>
                <w:noProof/>
                <w:kern w:val="2"/>
                <w:sz w:val="24"/>
                <w:szCs w:val="24"/>
                <w14:ligatures w14:val="standardContextual"/>
              </w:rPr>
              <w:tab/>
            </w:r>
            <w:r w:rsidR="00F262B7" w:rsidRPr="00F262B7">
              <w:rPr>
                <w:rStyle w:val="Hyperlink"/>
                <w:rFonts w:cstheme="minorHAnsi"/>
                <w:noProof/>
              </w:rPr>
              <w:t>Acknowledgements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_Toc171950390 \h </w:instrText>
            </w:r>
            <w:r w:rsidR="00F262B7" w:rsidRPr="00F262B7">
              <w:rPr>
                <w:noProof/>
                <w:webHidden/>
              </w:rPr>
            </w:r>
            <w:r w:rsidR="00F262B7" w:rsidRPr="00F262B7">
              <w:rPr>
                <w:noProof/>
                <w:webHidden/>
              </w:rPr>
              <w:fldChar w:fldCharType="separate"/>
            </w:r>
            <w:r w:rsidR="002F390E">
              <w:rPr>
                <w:noProof/>
                <w:webHidden/>
              </w:rPr>
              <w:t>45</w:t>
            </w:r>
            <w:r w:rsidR="00F262B7" w:rsidRPr="00F262B7">
              <w:rPr>
                <w:noProof/>
                <w:webHidden/>
              </w:rPr>
              <w:fldChar w:fldCharType="end"/>
            </w:r>
          </w:hyperlink>
        </w:p>
        <w:p w14:paraId="0197D555" w14:textId="2C5040D2" w:rsidR="00F262B7" w:rsidRPr="00F262B7" w:rsidRDefault="00000000">
          <w:pPr>
            <w:pStyle w:val="TOC1"/>
            <w:rPr>
              <w:rFonts w:cstheme="minorBidi"/>
              <w:caps w:val="0"/>
              <w:kern w:val="2"/>
              <w14:ligatures w14:val="standardContextual"/>
            </w:rPr>
          </w:pPr>
          <w:hyperlink w:anchor="_Toc171950391" w:history="1">
            <w:r w:rsidR="00F262B7" w:rsidRPr="00F262B7">
              <w:rPr>
                <w:rStyle w:val="Hyperlink"/>
              </w:rPr>
              <w:t>III. Climate and Health Risk Index for Lake Victoria Region Economic Block</w:t>
            </w:r>
            <w:r w:rsidR="005C78D8">
              <w:rPr>
                <w:rStyle w:val="Hyperlink"/>
              </w:rPr>
              <w:br/>
            </w:r>
            <w:r w:rsidR="00F262B7" w:rsidRPr="00F262B7">
              <w:rPr>
                <w:rStyle w:val="Hyperlink"/>
              </w:rPr>
              <w:t xml:space="preserve"> Sub-Counties in Kenya</w:t>
            </w:r>
            <w:r w:rsidR="00F262B7" w:rsidRPr="00F262B7">
              <w:rPr>
                <w:webHidden/>
              </w:rPr>
              <w:tab/>
            </w:r>
            <w:r w:rsidR="00F262B7" w:rsidRPr="00F262B7">
              <w:rPr>
                <w:webHidden/>
              </w:rPr>
              <w:fldChar w:fldCharType="begin"/>
            </w:r>
            <w:r w:rsidR="00F262B7" w:rsidRPr="00F262B7">
              <w:rPr>
                <w:webHidden/>
              </w:rPr>
              <w:instrText xml:space="preserve"> PAGEREF _Toc171950391 \h </w:instrText>
            </w:r>
            <w:r w:rsidR="00F262B7" w:rsidRPr="00F262B7">
              <w:rPr>
                <w:webHidden/>
              </w:rPr>
            </w:r>
            <w:r w:rsidR="00F262B7" w:rsidRPr="00F262B7">
              <w:rPr>
                <w:webHidden/>
              </w:rPr>
              <w:fldChar w:fldCharType="separate"/>
            </w:r>
            <w:r w:rsidR="002F390E">
              <w:rPr>
                <w:webHidden/>
              </w:rPr>
              <w:t>46</w:t>
            </w:r>
            <w:r w:rsidR="00F262B7" w:rsidRPr="00F262B7">
              <w:rPr>
                <w:webHidden/>
              </w:rPr>
              <w:fldChar w:fldCharType="end"/>
            </w:r>
          </w:hyperlink>
        </w:p>
        <w:p w14:paraId="38DFE210" w14:textId="55E7ECB3"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92" w:history="1">
            <w:r w:rsidR="00F262B7" w:rsidRPr="00F262B7">
              <w:rPr>
                <w:rStyle w:val="Hyperlink"/>
                <w:rFonts w:cstheme="minorHAnsi"/>
                <w:noProof/>
              </w:rPr>
              <w:t>A.</w:t>
            </w:r>
            <w:r w:rsidR="00F262B7" w:rsidRPr="00F262B7">
              <w:rPr>
                <w:rFonts w:cstheme="minorBidi"/>
                <w:noProof/>
                <w:kern w:val="2"/>
                <w:sz w:val="24"/>
                <w:szCs w:val="24"/>
                <w14:ligatures w14:val="standardContextual"/>
              </w:rPr>
              <w:tab/>
            </w:r>
            <w:r w:rsidR="00F262B7" w:rsidRPr="00F262B7">
              <w:rPr>
                <w:rStyle w:val="Hyperlink"/>
                <w:rFonts w:cstheme="minorHAnsi"/>
                <w:noProof/>
              </w:rPr>
              <w:t>Introduction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_Toc171950392 \h </w:instrText>
            </w:r>
            <w:r w:rsidR="00F262B7" w:rsidRPr="00F262B7">
              <w:rPr>
                <w:noProof/>
                <w:webHidden/>
              </w:rPr>
            </w:r>
            <w:r w:rsidR="00F262B7" w:rsidRPr="00F262B7">
              <w:rPr>
                <w:noProof/>
                <w:webHidden/>
              </w:rPr>
              <w:fldChar w:fldCharType="separate"/>
            </w:r>
            <w:r w:rsidR="002F390E">
              <w:rPr>
                <w:noProof/>
                <w:webHidden/>
              </w:rPr>
              <w:t>46</w:t>
            </w:r>
            <w:r w:rsidR="00F262B7" w:rsidRPr="00F262B7">
              <w:rPr>
                <w:noProof/>
                <w:webHidden/>
              </w:rPr>
              <w:fldChar w:fldCharType="end"/>
            </w:r>
          </w:hyperlink>
        </w:p>
        <w:p w14:paraId="7FF064E3" w14:textId="1B20AD95"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93" w:history="1">
            <w:r w:rsidR="00F262B7" w:rsidRPr="00F262B7">
              <w:rPr>
                <w:rStyle w:val="Hyperlink"/>
                <w:rFonts w:cstheme="minorHAnsi"/>
                <w:noProof/>
              </w:rPr>
              <w:t>B.</w:t>
            </w:r>
            <w:r w:rsidR="00F262B7" w:rsidRPr="00F262B7">
              <w:rPr>
                <w:rFonts w:cstheme="minorBidi"/>
                <w:noProof/>
                <w:kern w:val="2"/>
                <w:sz w:val="24"/>
                <w:szCs w:val="24"/>
                <w14:ligatures w14:val="standardContextual"/>
              </w:rPr>
              <w:tab/>
            </w:r>
            <w:r w:rsidR="00F262B7" w:rsidRPr="00F262B7">
              <w:rPr>
                <w:rStyle w:val="Hyperlink"/>
                <w:rFonts w:cstheme="minorHAnsi"/>
                <w:noProof/>
              </w:rPr>
              <w:t>Methods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_Toc171950393 \h </w:instrText>
            </w:r>
            <w:r w:rsidR="00F262B7" w:rsidRPr="00F262B7">
              <w:rPr>
                <w:noProof/>
                <w:webHidden/>
              </w:rPr>
            </w:r>
            <w:r w:rsidR="00F262B7" w:rsidRPr="00F262B7">
              <w:rPr>
                <w:noProof/>
                <w:webHidden/>
              </w:rPr>
              <w:fldChar w:fldCharType="separate"/>
            </w:r>
            <w:r w:rsidR="002F390E">
              <w:rPr>
                <w:noProof/>
                <w:webHidden/>
              </w:rPr>
              <w:t>49</w:t>
            </w:r>
            <w:r w:rsidR="00F262B7" w:rsidRPr="00F262B7">
              <w:rPr>
                <w:noProof/>
                <w:webHidden/>
              </w:rPr>
              <w:fldChar w:fldCharType="end"/>
            </w:r>
          </w:hyperlink>
        </w:p>
        <w:p w14:paraId="445B6568" w14:textId="2D19C003" w:rsidR="00F262B7" w:rsidRPr="00F262B7" w:rsidRDefault="00000000">
          <w:pPr>
            <w:pStyle w:val="TOC3"/>
            <w:rPr>
              <w:rFonts w:cstheme="minorBidi"/>
              <w:noProof/>
              <w:kern w:val="2"/>
              <w:sz w:val="24"/>
              <w:szCs w:val="24"/>
              <w14:ligatures w14:val="standardContextual"/>
            </w:rPr>
          </w:pPr>
          <w:hyperlink w:anchor="_Toc171950394" w:history="1">
            <w:r w:rsidR="00F262B7" w:rsidRPr="00F262B7">
              <w:rPr>
                <w:rStyle w:val="Hyperlink"/>
                <w:rFonts w:ascii="Calibri" w:hAnsi="Calibri" w:cs="Calibr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Setting</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_Toc171950394 \h </w:instrText>
            </w:r>
            <w:r w:rsidR="00F262B7" w:rsidRPr="00F262B7">
              <w:rPr>
                <w:noProof/>
                <w:webHidden/>
              </w:rPr>
            </w:r>
            <w:r w:rsidR="00F262B7" w:rsidRPr="00F262B7">
              <w:rPr>
                <w:noProof/>
                <w:webHidden/>
              </w:rPr>
              <w:fldChar w:fldCharType="separate"/>
            </w:r>
            <w:r w:rsidR="002F390E">
              <w:rPr>
                <w:noProof/>
                <w:webHidden/>
              </w:rPr>
              <w:t>49</w:t>
            </w:r>
            <w:r w:rsidR="00F262B7" w:rsidRPr="00F262B7">
              <w:rPr>
                <w:noProof/>
                <w:webHidden/>
              </w:rPr>
              <w:fldChar w:fldCharType="end"/>
            </w:r>
          </w:hyperlink>
        </w:p>
        <w:p w14:paraId="014E13E3" w14:textId="11313B92" w:rsidR="00F262B7" w:rsidRPr="00F262B7" w:rsidRDefault="00000000">
          <w:pPr>
            <w:pStyle w:val="TOC3"/>
            <w:rPr>
              <w:rFonts w:cstheme="minorBidi"/>
              <w:noProof/>
              <w:kern w:val="2"/>
              <w:sz w:val="24"/>
              <w:szCs w:val="24"/>
              <w14:ligatures w14:val="standardContextual"/>
            </w:rPr>
          </w:pPr>
          <w:hyperlink w:anchor="_Toc171950395" w:history="1">
            <w:r w:rsidR="00F262B7" w:rsidRPr="00F262B7">
              <w:rPr>
                <w:rStyle w:val="Hyperlink"/>
                <w:rFonts w:ascii="Calibri" w:hAnsi="Calibri" w:cs="Calibri"/>
                <w:noProof/>
              </w:rPr>
              <w:t>2.</w:t>
            </w:r>
            <w:r w:rsidR="00F262B7" w:rsidRPr="00F262B7">
              <w:rPr>
                <w:rFonts w:cstheme="minorBidi"/>
                <w:noProof/>
                <w:kern w:val="2"/>
                <w:sz w:val="24"/>
                <w:szCs w:val="24"/>
                <w14:ligatures w14:val="standardContextual"/>
              </w:rPr>
              <w:tab/>
            </w:r>
            <w:r w:rsidR="00F262B7" w:rsidRPr="00F262B7">
              <w:rPr>
                <w:rStyle w:val="Hyperlink"/>
                <w:rFonts w:cstheme="minorHAnsi"/>
                <w:noProof/>
              </w:rPr>
              <w:t>Causal Pathway Model</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_Toc171950395 \h </w:instrText>
            </w:r>
            <w:r w:rsidR="00F262B7" w:rsidRPr="00F262B7">
              <w:rPr>
                <w:noProof/>
                <w:webHidden/>
              </w:rPr>
            </w:r>
            <w:r w:rsidR="00F262B7" w:rsidRPr="00F262B7">
              <w:rPr>
                <w:noProof/>
                <w:webHidden/>
              </w:rPr>
              <w:fldChar w:fldCharType="separate"/>
            </w:r>
            <w:r w:rsidR="002F390E">
              <w:rPr>
                <w:noProof/>
                <w:webHidden/>
              </w:rPr>
              <w:t>50</w:t>
            </w:r>
            <w:r w:rsidR="00F262B7" w:rsidRPr="00F262B7">
              <w:rPr>
                <w:noProof/>
                <w:webHidden/>
              </w:rPr>
              <w:fldChar w:fldCharType="end"/>
            </w:r>
          </w:hyperlink>
        </w:p>
        <w:p w14:paraId="2B5D9B6C" w14:textId="784B94B0" w:rsidR="00F262B7" w:rsidRPr="00F262B7" w:rsidRDefault="00000000">
          <w:pPr>
            <w:pStyle w:val="TOC3"/>
            <w:rPr>
              <w:rFonts w:cstheme="minorBidi"/>
              <w:noProof/>
              <w:kern w:val="2"/>
              <w:sz w:val="24"/>
              <w:szCs w:val="24"/>
              <w14:ligatures w14:val="standardContextual"/>
            </w:rPr>
          </w:pPr>
          <w:hyperlink w:anchor="_Toc171950396" w:history="1">
            <w:r w:rsidR="00F262B7" w:rsidRPr="00F262B7">
              <w:rPr>
                <w:rStyle w:val="Hyperlink"/>
                <w:rFonts w:ascii="Calibri" w:hAnsi="Calibri" w:cs="Calibri"/>
                <w:noProof/>
              </w:rPr>
              <w:t>3.</w:t>
            </w:r>
            <w:r w:rsidR="00F262B7" w:rsidRPr="00F262B7">
              <w:rPr>
                <w:rFonts w:cstheme="minorBidi"/>
                <w:noProof/>
                <w:kern w:val="2"/>
                <w:sz w:val="24"/>
                <w:szCs w:val="24"/>
                <w14:ligatures w14:val="standardContextual"/>
              </w:rPr>
              <w:tab/>
            </w:r>
            <w:r w:rsidR="00F262B7" w:rsidRPr="00F262B7">
              <w:rPr>
                <w:rStyle w:val="Hyperlink"/>
                <w:rFonts w:cstheme="minorHAnsi"/>
                <w:noProof/>
              </w:rPr>
              <w:t>Data Sources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_Toc171950396 \h </w:instrText>
            </w:r>
            <w:r w:rsidR="00F262B7" w:rsidRPr="00F262B7">
              <w:rPr>
                <w:noProof/>
                <w:webHidden/>
              </w:rPr>
            </w:r>
            <w:r w:rsidR="00F262B7" w:rsidRPr="00F262B7">
              <w:rPr>
                <w:noProof/>
                <w:webHidden/>
              </w:rPr>
              <w:fldChar w:fldCharType="separate"/>
            </w:r>
            <w:r w:rsidR="002F390E">
              <w:rPr>
                <w:noProof/>
                <w:webHidden/>
              </w:rPr>
              <w:t>53</w:t>
            </w:r>
            <w:r w:rsidR="00F262B7" w:rsidRPr="00F262B7">
              <w:rPr>
                <w:noProof/>
                <w:webHidden/>
              </w:rPr>
              <w:fldChar w:fldCharType="end"/>
            </w:r>
          </w:hyperlink>
        </w:p>
        <w:p w14:paraId="41203B4D" w14:textId="7AFF190C" w:rsidR="00F262B7" w:rsidRPr="00F262B7" w:rsidRDefault="00000000">
          <w:pPr>
            <w:pStyle w:val="TOC3"/>
            <w:rPr>
              <w:rFonts w:cstheme="minorBidi"/>
              <w:noProof/>
              <w:kern w:val="2"/>
              <w:sz w:val="24"/>
              <w:szCs w:val="24"/>
              <w14:ligatures w14:val="standardContextual"/>
            </w:rPr>
          </w:pPr>
          <w:hyperlink w:anchor="_Toc171950397" w:history="1">
            <w:r w:rsidR="00F262B7" w:rsidRPr="00F262B7">
              <w:rPr>
                <w:rStyle w:val="Hyperlink"/>
                <w:rFonts w:ascii="Calibri" w:hAnsi="Calibri" w:cs="Calibri"/>
                <w:noProof/>
              </w:rPr>
              <w:t>4.</w:t>
            </w:r>
            <w:r w:rsidR="00F262B7" w:rsidRPr="00F262B7">
              <w:rPr>
                <w:rFonts w:cstheme="minorBidi"/>
                <w:noProof/>
                <w:kern w:val="2"/>
                <w:sz w:val="24"/>
                <w:szCs w:val="24"/>
                <w14:ligatures w14:val="standardContextual"/>
              </w:rPr>
              <w:tab/>
            </w:r>
            <w:r w:rsidR="00F262B7" w:rsidRPr="00F262B7">
              <w:rPr>
                <w:rStyle w:val="Hyperlink"/>
                <w:rFonts w:cstheme="minorHAnsi"/>
                <w:noProof/>
              </w:rPr>
              <w:t>Principal Component Analysis and Risk Calculation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_Toc171950397 \h </w:instrText>
            </w:r>
            <w:r w:rsidR="00F262B7" w:rsidRPr="00F262B7">
              <w:rPr>
                <w:noProof/>
                <w:webHidden/>
              </w:rPr>
            </w:r>
            <w:r w:rsidR="00F262B7" w:rsidRPr="00F262B7">
              <w:rPr>
                <w:noProof/>
                <w:webHidden/>
              </w:rPr>
              <w:fldChar w:fldCharType="separate"/>
            </w:r>
            <w:r w:rsidR="002F390E">
              <w:rPr>
                <w:noProof/>
                <w:webHidden/>
              </w:rPr>
              <w:t>54</w:t>
            </w:r>
            <w:r w:rsidR="00F262B7" w:rsidRPr="00F262B7">
              <w:rPr>
                <w:noProof/>
                <w:webHidden/>
              </w:rPr>
              <w:fldChar w:fldCharType="end"/>
            </w:r>
          </w:hyperlink>
        </w:p>
        <w:p w14:paraId="0C8FDFBE" w14:textId="307603E4"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398" w:history="1">
            <w:r w:rsidR="00F262B7" w:rsidRPr="00F262B7">
              <w:rPr>
                <w:rStyle w:val="Hyperlink"/>
                <w:rFonts w:cstheme="minorHAnsi"/>
                <w:noProof/>
              </w:rPr>
              <w:t>C.</w:t>
            </w:r>
            <w:r w:rsidR="00F262B7" w:rsidRPr="00F262B7">
              <w:rPr>
                <w:rFonts w:cstheme="minorBidi"/>
                <w:noProof/>
                <w:kern w:val="2"/>
                <w:sz w:val="24"/>
                <w:szCs w:val="24"/>
                <w14:ligatures w14:val="standardContextual"/>
              </w:rPr>
              <w:tab/>
            </w:r>
            <w:r w:rsidR="00F262B7" w:rsidRPr="00F262B7">
              <w:rPr>
                <w:rStyle w:val="Hyperlink"/>
                <w:rFonts w:cstheme="minorHAnsi"/>
                <w:noProof/>
              </w:rPr>
              <w:t>Results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_Toc171950398 \h </w:instrText>
            </w:r>
            <w:r w:rsidR="00F262B7" w:rsidRPr="00F262B7">
              <w:rPr>
                <w:noProof/>
                <w:webHidden/>
              </w:rPr>
            </w:r>
            <w:r w:rsidR="00F262B7" w:rsidRPr="00F262B7">
              <w:rPr>
                <w:noProof/>
                <w:webHidden/>
              </w:rPr>
              <w:fldChar w:fldCharType="separate"/>
            </w:r>
            <w:r w:rsidR="002F390E">
              <w:rPr>
                <w:noProof/>
                <w:webHidden/>
              </w:rPr>
              <w:t>62</w:t>
            </w:r>
            <w:r w:rsidR="00F262B7" w:rsidRPr="00F262B7">
              <w:rPr>
                <w:noProof/>
                <w:webHidden/>
              </w:rPr>
              <w:fldChar w:fldCharType="end"/>
            </w:r>
          </w:hyperlink>
        </w:p>
        <w:p w14:paraId="068720E4" w14:textId="5E33F1FE" w:rsidR="00F262B7" w:rsidRPr="00F262B7" w:rsidRDefault="00000000">
          <w:pPr>
            <w:pStyle w:val="TOC3"/>
            <w:rPr>
              <w:rFonts w:cstheme="minorBidi"/>
              <w:noProof/>
              <w:kern w:val="2"/>
              <w:sz w:val="24"/>
              <w:szCs w:val="24"/>
              <w14:ligatures w14:val="standardContextual"/>
            </w:rPr>
          </w:pPr>
          <w:hyperlink w:anchor="_Toc171950399"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Principal Component Analysis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_Toc171950399 \h </w:instrText>
            </w:r>
            <w:r w:rsidR="00F262B7" w:rsidRPr="00F262B7">
              <w:rPr>
                <w:noProof/>
                <w:webHidden/>
              </w:rPr>
            </w:r>
            <w:r w:rsidR="00F262B7" w:rsidRPr="00F262B7">
              <w:rPr>
                <w:noProof/>
                <w:webHidden/>
              </w:rPr>
              <w:fldChar w:fldCharType="separate"/>
            </w:r>
            <w:r w:rsidR="002F390E">
              <w:rPr>
                <w:noProof/>
                <w:webHidden/>
              </w:rPr>
              <w:t>62</w:t>
            </w:r>
            <w:r w:rsidR="00F262B7" w:rsidRPr="00F262B7">
              <w:rPr>
                <w:noProof/>
                <w:webHidden/>
              </w:rPr>
              <w:fldChar w:fldCharType="end"/>
            </w:r>
          </w:hyperlink>
        </w:p>
        <w:p w14:paraId="09058C65" w14:textId="2B96B2F9" w:rsidR="00F262B7" w:rsidRPr="00F262B7" w:rsidRDefault="00000000">
          <w:pPr>
            <w:pStyle w:val="TOC3"/>
            <w:rPr>
              <w:rFonts w:cstheme="minorBidi"/>
              <w:noProof/>
              <w:kern w:val="2"/>
              <w:sz w:val="24"/>
              <w:szCs w:val="24"/>
              <w14:ligatures w14:val="standardContextual"/>
            </w:rPr>
          </w:pPr>
          <w:hyperlink w:anchor="_Toc171950400" w:history="1">
            <w:r w:rsidR="00F262B7" w:rsidRPr="00F262B7">
              <w:rPr>
                <w:rStyle w:val="Hyperlink"/>
                <w:rFonts w:cstheme="minorHAnsi"/>
                <w:noProof/>
              </w:rPr>
              <w:t>2.</w:t>
            </w:r>
            <w:r w:rsidR="00F262B7" w:rsidRPr="00F262B7">
              <w:rPr>
                <w:rFonts w:cstheme="minorBidi"/>
                <w:noProof/>
                <w:kern w:val="2"/>
                <w:sz w:val="24"/>
                <w:szCs w:val="24"/>
                <w14:ligatures w14:val="standardContextual"/>
              </w:rPr>
              <w:tab/>
            </w:r>
            <w:r w:rsidR="00F262B7" w:rsidRPr="00F262B7">
              <w:rPr>
                <w:rStyle w:val="Hyperlink"/>
                <w:rFonts w:cstheme="minorHAnsi"/>
                <w:noProof/>
              </w:rPr>
              <w:t xml:space="preserve">Risk Index </w:t>
            </w:r>
            <w:r w:rsidR="00240843">
              <w:rPr>
                <w:rStyle w:val="Hyperlink"/>
                <w:rFonts w:cstheme="minorHAnsi"/>
                <w:noProof/>
              </w:rPr>
              <w:t>B</w:t>
            </w:r>
            <w:r w:rsidR="00F262B7" w:rsidRPr="00F262B7">
              <w:rPr>
                <w:rStyle w:val="Hyperlink"/>
                <w:rFonts w:cstheme="minorHAnsi"/>
                <w:noProof/>
              </w:rPr>
              <w:t xml:space="preserve">ased on the IPCC AR5 </w:t>
            </w:r>
            <w:r w:rsidR="00240843">
              <w:rPr>
                <w:rStyle w:val="Hyperlink"/>
                <w:rFonts w:cstheme="minorHAnsi"/>
                <w:noProof/>
              </w:rPr>
              <w:t>F</w:t>
            </w:r>
            <w:r w:rsidR="00F262B7" w:rsidRPr="00F262B7">
              <w:rPr>
                <w:rStyle w:val="Hyperlink"/>
                <w:rFonts w:cstheme="minorHAnsi"/>
                <w:noProof/>
              </w:rPr>
              <w:t>ramework</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_Toc171950400 \h </w:instrText>
            </w:r>
            <w:r w:rsidR="00F262B7" w:rsidRPr="00F262B7">
              <w:rPr>
                <w:noProof/>
                <w:webHidden/>
              </w:rPr>
            </w:r>
            <w:r w:rsidR="00F262B7" w:rsidRPr="00F262B7">
              <w:rPr>
                <w:noProof/>
                <w:webHidden/>
              </w:rPr>
              <w:fldChar w:fldCharType="separate"/>
            </w:r>
            <w:r w:rsidR="002F390E">
              <w:rPr>
                <w:noProof/>
                <w:webHidden/>
              </w:rPr>
              <w:t>66</w:t>
            </w:r>
            <w:r w:rsidR="00F262B7" w:rsidRPr="00F262B7">
              <w:rPr>
                <w:noProof/>
                <w:webHidden/>
              </w:rPr>
              <w:fldChar w:fldCharType="end"/>
            </w:r>
          </w:hyperlink>
        </w:p>
        <w:p w14:paraId="34E7AFB2" w14:textId="366063C2"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401" w:history="1">
            <w:r w:rsidR="00F262B7" w:rsidRPr="00F262B7">
              <w:rPr>
                <w:rStyle w:val="Hyperlink"/>
                <w:rFonts w:cstheme="minorHAnsi"/>
                <w:noProof/>
              </w:rPr>
              <w:t>D.</w:t>
            </w:r>
            <w:r w:rsidR="00F262B7" w:rsidRPr="00F262B7">
              <w:rPr>
                <w:rFonts w:cstheme="minorBidi"/>
                <w:noProof/>
                <w:kern w:val="2"/>
                <w:sz w:val="24"/>
                <w:szCs w:val="24"/>
                <w14:ligatures w14:val="standardContextual"/>
              </w:rPr>
              <w:tab/>
            </w:r>
            <w:r w:rsidR="00F262B7" w:rsidRPr="00F262B7">
              <w:rPr>
                <w:rStyle w:val="Hyperlink"/>
                <w:rFonts w:cstheme="minorHAnsi"/>
                <w:noProof/>
              </w:rPr>
              <w:t>Discussion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_Toc171950401 \h </w:instrText>
            </w:r>
            <w:r w:rsidR="00F262B7" w:rsidRPr="00F262B7">
              <w:rPr>
                <w:noProof/>
                <w:webHidden/>
              </w:rPr>
            </w:r>
            <w:r w:rsidR="00F262B7" w:rsidRPr="00F262B7">
              <w:rPr>
                <w:noProof/>
                <w:webHidden/>
              </w:rPr>
              <w:fldChar w:fldCharType="separate"/>
            </w:r>
            <w:r w:rsidR="002F390E">
              <w:rPr>
                <w:noProof/>
                <w:webHidden/>
              </w:rPr>
              <w:t>66</w:t>
            </w:r>
            <w:r w:rsidR="00F262B7" w:rsidRPr="00F262B7">
              <w:rPr>
                <w:noProof/>
                <w:webHidden/>
              </w:rPr>
              <w:fldChar w:fldCharType="end"/>
            </w:r>
          </w:hyperlink>
        </w:p>
        <w:p w14:paraId="374C1190" w14:textId="685760A9" w:rsidR="00F262B7" w:rsidRPr="00F262B7" w:rsidRDefault="00000000" w:rsidP="00F262B7">
          <w:pPr>
            <w:pStyle w:val="TOC2"/>
            <w:tabs>
              <w:tab w:val="left" w:pos="720"/>
              <w:tab w:val="right" w:leader="dot" w:pos="10070"/>
            </w:tabs>
            <w:spacing w:line="480" w:lineRule="auto"/>
            <w:rPr>
              <w:rFonts w:cstheme="minorBidi"/>
              <w:noProof/>
              <w:kern w:val="2"/>
              <w:sz w:val="24"/>
              <w:szCs w:val="24"/>
              <w14:ligatures w14:val="standardContextual"/>
            </w:rPr>
          </w:pPr>
          <w:hyperlink w:anchor="_Toc171950402" w:history="1">
            <w:r w:rsidR="00F262B7" w:rsidRPr="00F262B7">
              <w:rPr>
                <w:rStyle w:val="Hyperlink"/>
                <w:rFonts w:cstheme="minorHAnsi"/>
                <w:noProof/>
              </w:rPr>
              <w:t>E.</w:t>
            </w:r>
            <w:r w:rsidR="00F262B7" w:rsidRPr="00F262B7">
              <w:rPr>
                <w:rFonts w:cstheme="minorBidi"/>
                <w:noProof/>
                <w:kern w:val="2"/>
                <w:sz w:val="24"/>
                <w:szCs w:val="24"/>
                <w14:ligatures w14:val="standardContextual"/>
              </w:rPr>
              <w:tab/>
            </w:r>
            <w:r w:rsidR="00F262B7" w:rsidRPr="00F262B7">
              <w:rPr>
                <w:rStyle w:val="Hyperlink"/>
                <w:rFonts w:cstheme="minorHAnsi"/>
                <w:noProof/>
              </w:rPr>
              <w:t>Acknowledgements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_Toc171950402 \h </w:instrText>
            </w:r>
            <w:r w:rsidR="00F262B7" w:rsidRPr="00F262B7">
              <w:rPr>
                <w:noProof/>
                <w:webHidden/>
              </w:rPr>
            </w:r>
            <w:r w:rsidR="00F262B7" w:rsidRPr="00F262B7">
              <w:rPr>
                <w:noProof/>
                <w:webHidden/>
              </w:rPr>
              <w:fldChar w:fldCharType="separate"/>
            </w:r>
            <w:r w:rsidR="002F390E">
              <w:rPr>
                <w:noProof/>
                <w:webHidden/>
              </w:rPr>
              <w:t>78</w:t>
            </w:r>
            <w:r w:rsidR="00F262B7" w:rsidRPr="00F262B7">
              <w:rPr>
                <w:noProof/>
                <w:webHidden/>
              </w:rPr>
              <w:fldChar w:fldCharType="end"/>
            </w:r>
          </w:hyperlink>
        </w:p>
        <w:p w14:paraId="7C4A893E" w14:textId="318123F2" w:rsidR="00F262B7" w:rsidRPr="00F262B7" w:rsidRDefault="00000000">
          <w:pPr>
            <w:pStyle w:val="TOC1"/>
            <w:rPr>
              <w:rFonts w:cstheme="minorBidi"/>
              <w:caps w:val="0"/>
              <w:kern w:val="2"/>
              <w14:ligatures w14:val="standardContextual"/>
            </w:rPr>
          </w:pPr>
          <w:hyperlink w:anchor="_Toc171950403" w:history="1">
            <w:r w:rsidR="00F262B7" w:rsidRPr="00F262B7">
              <w:rPr>
                <w:rStyle w:val="Hyperlink"/>
              </w:rPr>
              <w:t xml:space="preserve">IV. Evaluating the IPCC Risk Framework to Predict Diarrheal Disease in </w:t>
            </w:r>
            <w:r w:rsidR="005C78D8">
              <w:rPr>
                <w:rStyle w:val="Hyperlink"/>
              </w:rPr>
              <w:br/>
            </w:r>
            <w:r w:rsidR="00F262B7" w:rsidRPr="00F262B7">
              <w:rPr>
                <w:rStyle w:val="Hyperlink"/>
              </w:rPr>
              <w:t>Western Kenya</w:t>
            </w:r>
            <w:r w:rsidR="00F262B7" w:rsidRPr="00F262B7">
              <w:rPr>
                <w:webHidden/>
              </w:rPr>
              <w:tab/>
            </w:r>
            <w:r w:rsidR="00F262B7" w:rsidRPr="00F262B7">
              <w:rPr>
                <w:webHidden/>
              </w:rPr>
              <w:fldChar w:fldCharType="begin"/>
            </w:r>
            <w:r w:rsidR="00F262B7" w:rsidRPr="00F262B7">
              <w:rPr>
                <w:webHidden/>
              </w:rPr>
              <w:instrText xml:space="preserve"> PAGEREF _Toc171950403 \h </w:instrText>
            </w:r>
            <w:r w:rsidR="00F262B7" w:rsidRPr="00F262B7">
              <w:rPr>
                <w:webHidden/>
              </w:rPr>
            </w:r>
            <w:r w:rsidR="00F262B7" w:rsidRPr="00F262B7">
              <w:rPr>
                <w:webHidden/>
              </w:rPr>
              <w:fldChar w:fldCharType="separate"/>
            </w:r>
            <w:r w:rsidR="002F390E">
              <w:rPr>
                <w:webHidden/>
              </w:rPr>
              <w:t>79</w:t>
            </w:r>
            <w:r w:rsidR="00F262B7" w:rsidRPr="00F262B7">
              <w:rPr>
                <w:webHidden/>
              </w:rPr>
              <w:fldChar w:fldCharType="end"/>
            </w:r>
          </w:hyperlink>
        </w:p>
        <w:p w14:paraId="527FF7BF" w14:textId="141E34BE"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404" w:history="1">
            <w:r w:rsidR="00F262B7" w:rsidRPr="00F262B7">
              <w:rPr>
                <w:rStyle w:val="Hyperlink"/>
                <w:rFonts w:cstheme="minorHAnsi"/>
                <w:noProof/>
              </w:rPr>
              <w:t>A.</w:t>
            </w:r>
            <w:r w:rsidR="00F262B7" w:rsidRPr="00F262B7">
              <w:rPr>
                <w:rFonts w:cstheme="minorBidi"/>
                <w:noProof/>
                <w:kern w:val="2"/>
                <w:sz w:val="24"/>
                <w:szCs w:val="24"/>
                <w14:ligatures w14:val="standardContextual"/>
              </w:rPr>
              <w:tab/>
            </w:r>
            <w:r w:rsidR="00F262B7" w:rsidRPr="00F262B7">
              <w:rPr>
                <w:rStyle w:val="Hyperlink"/>
                <w:rFonts w:cstheme="minorHAnsi"/>
                <w:noProof/>
              </w:rPr>
              <w:t>Introduction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_Toc171950404 \h </w:instrText>
            </w:r>
            <w:r w:rsidR="00F262B7" w:rsidRPr="00F262B7">
              <w:rPr>
                <w:noProof/>
                <w:webHidden/>
              </w:rPr>
            </w:r>
            <w:r w:rsidR="00F262B7" w:rsidRPr="00F262B7">
              <w:rPr>
                <w:noProof/>
                <w:webHidden/>
              </w:rPr>
              <w:fldChar w:fldCharType="separate"/>
            </w:r>
            <w:r w:rsidR="002F390E">
              <w:rPr>
                <w:noProof/>
                <w:webHidden/>
              </w:rPr>
              <w:t>79</w:t>
            </w:r>
            <w:r w:rsidR="00F262B7" w:rsidRPr="00F262B7">
              <w:rPr>
                <w:noProof/>
                <w:webHidden/>
              </w:rPr>
              <w:fldChar w:fldCharType="end"/>
            </w:r>
          </w:hyperlink>
        </w:p>
        <w:p w14:paraId="12504DB4" w14:textId="7B83BB7A"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405" w:history="1">
            <w:r w:rsidR="00F262B7" w:rsidRPr="00F262B7">
              <w:rPr>
                <w:rStyle w:val="Hyperlink"/>
                <w:rFonts w:cstheme="minorHAnsi"/>
                <w:noProof/>
              </w:rPr>
              <w:t>B.</w:t>
            </w:r>
            <w:r w:rsidR="00F262B7" w:rsidRPr="00F262B7">
              <w:rPr>
                <w:rFonts w:cstheme="minorBidi"/>
                <w:noProof/>
                <w:kern w:val="2"/>
                <w:sz w:val="24"/>
                <w:szCs w:val="24"/>
                <w14:ligatures w14:val="standardContextual"/>
              </w:rPr>
              <w:tab/>
            </w:r>
            <w:r w:rsidR="00F262B7" w:rsidRPr="00F262B7">
              <w:rPr>
                <w:rStyle w:val="Hyperlink"/>
                <w:rFonts w:cstheme="minorHAnsi"/>
                <w:noProof/>
              </w:rPr>
              <w:t>Methods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_Toc171950405 \h </w:instrText>
            </w:r>
            <w:r w:rsidR="00F262B7" w:rsidRPr="00F262B7">
              <w:rPr>
                <w:noProof/>
                <w:webHidden/>
              </w:rPr>
            </w:r>
            <w:r w:rsidR="00F262B7" w:rsidRPr="00F262B7">
              <w:rPr>
                <w:noProof/>
                <w:webHidden/>
              </w:rPr>
              <w:fldChar w:fldCharType="separate"/>
            </w:r>
            <w:r w:rsidR="002F390E">
              <w:rPr>
                <w:noProof/>
                <w:webHidden/>
              </w:rPr>
              <w:t>81</w:t>
            </w:r>
            <w:r w:rsidR="00F262B7" w:rsidRPr="00F262B7">
              <w:rPr>
                <w:noProof/>
                <w:webHidden/>
              </w:rPr>
              <w:fldChar w:fldCharType="end"/>
            </w:r>
          </w:hyperlink>
        </w:p>
        <w:p w14:paraId="2DC1BAC6" w14:textId="5985AE9E" w:rsidR="00F262B7" w:rsidRPr="00F262B7" w:rsidRDefault="00000000">
          <w:pPr>
            <w:pStyle w:val="TOC3"/>
            <w:rPr>
              <w:rFonts w:cstheme="minorBidi"/>
              <w:noProof/>
              <w:kern w:val="2"/>
              <w:sz w:val="24"/>
              <w:szCs w:val="24"/>
              <w14:ligatures w14:val="standardContextual"/>
            </w:rPr>
          </w:pPr>
          <w:hyperlink w:anchor="_Toc171950406"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Data Sources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_Toc171950406 \h </w:instrText>
            </w:r>
            <w:r w:rsidR="00F262B7" w:rsidRPr="00F262B7">
              <w:rPr>
                <w:noProof/>
                <w:webHidden/>
              </w:rPr>
            </w:r>
            <w:r w:rsidR="00F262B7" w:rsidRPr="00F262B7">
              <w:rPr>
                <w:noProof/>
                <w:webHidden/>
              </w:rPr>
              <w:fldChar w:fldCharType="separate"/>
            </w:r>
            <w:r w:rsidR="002F390E">
              <w:rPr>
                <w:noProof/>
                <w:webHidden/>
              </w:rPr>
              <w:t>81</w:t>
            </w:r>
            <w:r w:rsidR="00F262B7" w:rsidRPr="00F262B7">
              <w:rPr>
                <w:noProof/>
                <w:webHidden/>
              </w:rPr>
              <w:fldChar w:fldCharType="end"/>
            </w:r>
          </w:hyperlink>
        </w:p>
        <w:p w14:paraId="7C27033C" w14:textId="318B766D" w:rsidR="00F262B7" w:rsidRPr="00F262B7" w:rsidRDefault="00000000">
          <w:pPr>
            <w:pStyle w:val="TOC3"/>
            <w:rPr>
              <w:rFonts w:cstheme="minorBidi"/>
              <w:noProof/>
              <w:kern w:val="2"/>
              <w:sz w:val="24"/>
              <w:szCs w:val="24"/>
              <w14:ligatures w14:val="standardContextual"/>
            </w:rPr>
          </w:pPr>
          <w:hyperlink w:anchor="_Toc171950407" w:history="1">
            <w:r w:rsidR="00F262B7" w:rsidRPr="00F262B7">
              <w:rPr>
                <w:rStyle w:val="Hyperlink"/>
                <w:rFonts w:cstheme="minorHAnsi"/>
                <w:noProof/>
              </w:rPr>
              <w:t>2.</w:t>
            </w:r>
            <w:r w:rsidR="00F262B7" w:rsidRPr="00F262B7">
              <w:rPr>
                <w:rFonts w:cstheme="minorBidi"/>
                <w:noProof/>
                <w:kern w:val="2"/>
                <w:sz w:val="24"/>
                <w:szCs w:val="24"/>
                <w14:ligatures w14:val="standardContextual"/>
              </w:rPr>
              <w:tab/>
            </w:r>
            <w:r w:rsidR="00F262B7" w:rsidRPr="00F262B7">
              <w:rPr>
                <w:rStyle w:val="Hyperlink"/>
                <w:rFonts w:cstheme="minorHAnsi"/>
                <w:noProof/>
              </w:rPr>
              <w:t>Modeling Approach</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_Toc171950407 \h </w:instrText>
            </w:r>
            <w:r w:rsidR="00F262B7" w:rsidRPr="00F262B7">
              <w:rPr>
                <w:noProof/>
                <w:webHidden/>
              </w:rPr>
            </w:r>
            <w:r w:rsidR="00F262B7" w:rsidRPr="00F262B7">
              <w:rPr>
                <w:noProof/>
                <w:webHidden/>
              </w:rPr>
              <w:fldChar w:fldCharType="separate"/>
            </w:r>
            <w:r w:rsidR="002F390E">
              <w:rPr>
                <w:noProof/>
                <w:webHidden/>
              </w:rPr>
              <w:t>82</w:t>
            </w:r>
            <w:r w:rsidR="00F262B7" w:rsidRPr="00F262B7">
              <w:rPr>
                <w:noProof/>
                <w:webHidden/>
              </w:rPr>
              <w:fldChar w:fldCharType="end"/>
            </w:r>
          </w:hyperlink>
        </w:p>
        <w:p w14:paraId="7FB415AC" w14:textId="305AD2D8"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408" w:history="1">
            <w:r w:rsidR="00F262B7" w:rsidRPr="00F262B7">
              <w:rPr>
                <w:rStyle w:val="Hyperlink"/>
                <w:rFonts w:cstheme="minorHAnsi"/>
                <w:noProof/>
              </w:rPr>
              <w:t>C.</w:t>
            </w:r>
            <w:r w:rsidR="00F262B7" w:rsidRPr="00F262B7">
              <w:rPr>
                <w:rFonts w:cstheme="minorBidi"/>
                <w:noProof/>
                <w:kern w:val="2"/>
                <w:sz w:val="24"/>
                <w:szCs w:val="24"/>
                <w14:ligatures w14:val="standardContextual"/>
              </w:rPr>
              <w:tab/>
            </w:r>
            <w:r w:rsidR="00F262B7" w:rsidRPr="00F262B7">
              <w:rPr>
                <w:rStyle w:val="Hyperlink"/>
                <w:rFonts w:cstheme="minorHAnsi"/>
                <w:noProof/>
              </w:rPr>
              <w:t>Results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_Toc171950408 \h </w:instrText>
            </w:r>
            <w:r w:rsidR="00F262B7" w:rsidRPr="00F262B7">
              <w:rPr>
                <w:noProof/>
                <w:webHidden/>
              </w:rPr>
            </w:r>
            <w:r w:rsidR="00F262B7" w:rsidRPr="00F262B7">
              <w:rPr>
                <w:noProof/>
                <w:webHidden/>
              </w:rPr>
              <w:fldChar w:fldCharType="separate"/>
            </w:r>
            <w:r w:rsidR="002F390E">
              <w:rPr>
                <w:noProof/>
                <w:webHidden/>
              </w:rPr>
              <w:t>84</w:t>
            </w:r>
            <w:r w:rsidR="00F262B7" w:rsidRPr="00F262B7">
              <w:rPr>
                <w:noProof/>
                <w:webHidden/>
              </w:rPr>
              <w:fldChar w:fldCharType="end"/>
            </w:r>
          </w:hyperlink>
        </w:p>
        <w:p w14:paraId="3AB05182" w14:textId="60A53F99" w:rsidR="00F262B7" w:rsidRPr="00F262B7" w:rsidRDefault="00000000">
          <w:pPr>
            <w:pStyle w:val="TOC3"/>
            <w:rPr>
              <w:rFonts w:cstheme="minorBidi"/>
              <w:noProof/>
              <w:kern w:val="2"/>
              <w:sz w:val="24"/>
              <w:szCs w:val="24"/>
              <w14:ligatures w14:val="standardContextual"/>
            </w:rPr>
          </w:pPr>
          <w:hyperlink w:anchor="_Toc171950409" w:history="1">
            <w:r w:rsidR="00F262B7" w:rsidRPr="00F262B7">
              <w:rPr>
                <w:rStyle w:val="Hyperlink"/>
                <w:rFonts w:cstheme="minorHAnsi"/>
                <w:noProof/>
              </w:rPr>
              <w:t>1.</w:t>
            </w:r>
            <w:r w:rsidR="00F262B7" w:rsidRPr="00F262B7">
              <w:rPr>
                <w:rFonts w:cstheme="minorBidi"/>
                <w:noProof/>
                <w:kern w:val="2"/>
                <w:sz w:val="24"/>
                <w:szCs w:val="24"/>
                <w14:ligatures w14:val="standardContextual"/>
              </w:rPr>
              <w:tab/>
            </w:r>
            <w:r w:rsidR="00F262B7" w:rsidRPr="00F262B7">
              <w:rPr>
                <w:rStyle w:val="Hyperlink"/>
                <w:rFonts w:cstheme="minorHAnsi"/>
                <w:noProof/>
              </w:rPr>
              <w:t>Descriptive Statistics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_Toc171950409 \h </w:instrText>
            </w:r>
            <w:r w:rsidR="00F262B7" w:rsidRPr="00F262B7">
              <w:rPr>
                <w:noProof/>
                <w:webHidden/>
              </w:rPr>
            </w:r>
            <w:r w:rsidR="00F262B7" w:rsidRPr="00F262B7">
              <w:rPr>
                <w:noProof/>
                <w:webHidden/>
              </w:rPr>
              <w:fldChar w:fldCharType="separate"/>
            </w:r>
            <w:r w:rsidR="002F390E">
              <w:rPr>
                <w:noProof/>
                <w:webHidden/>
              </w:rPr>
              <w:t>84</w:t>
            </w:r>
            <w:r w:rsidR="00F262B7" w:rsidRPr="00F262B7">
              <w:rPr>
                <w:noProof/>
                <w:webHidden/>
              </w:rPr>
              <w:fldChar w:fldCharType="end"/>
            </w:r>
          </w:hyperlink>
        </w:p>
        <w:p w14:paraId="1933C2F8" w14:textId="2A6EB152" w:rsidR="00F262B7" w:rsidRPr="00F262B7" w:rsidRDefault="00000000">
          <w:pPr>
            <w:pStyle w:val="TOC3"/>
            <w:rPr>
              <w:rFonts w:cstheme="minorBidi"/>
              <w:noProof/>
              <w:kern w:val="2"/>
              <w:sz w:val="24"/>
              <w:szCs w:val="24"/>
              <w14:ligatures w14:val="standardContextual"/>
            </w:rPr>
          </w:pPr>
          <w:hyperlink w:anchor="_Toc171950410" w:history="1">
            <w:r w:rsidR="00F262B7" w:rsidRPr="00F262B7">
              <w:rPr>
                <w:rStyle w:val="Hyperlink"/>
                <w:rFonts w:cstheme="minorHAnsi"/>
                <w:noProof/>
              </w:rPr>
              <w:t>2.</w:t>
            </w:r>
            <w:r w:rsidR="00F262B7" w:rsidRPr="00F262B7">
              <w:rPr>
                <w:rFonts w:cstheme="minorBidi"/>
                <w:noProof/>
                <w:kern w:val="2"/>
                <w:sz w:val="24"/>
                <w:szCs w:val="24"/>
                <w14:ligatures w14:val="standardContextual"/>
              </w:rPr>
              <w:tab/>
            </w:r>
            <w:r w:rsidR="00F262B7" w:rsidRPr="00F262B7">
              <w:rPr>
                <w:rStyle w:val="Hyperlink"/>
                <w:rFonts w:cstheme="minorHAnsi"/>
                <w:noProof/>
              </w:rPr>
              <w:t>Risk Index</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_Toc171950410 \h </w:instrText>
            </w:r>
            <w:r w:rsidR="00F262B7" w:rsidRPr="00F262B7">
              <w:rPr>
                <w:noProof/>
                <w:webHidden/>
              </w:rPr>
            </w:r>
            <w:r w:rsidR="00F262B7" w:rsidRPr="00F262B7">
              <w:rPr>
                <w:noProof/>
                <w:webHidden/>
              </w:rPr>
              <w:fldChar w:fldCharType="separate"/>
            </w:r>
            <w:r w:rsidR="002F390E">
              <w:rPr>
                <w:noProof/>
                <w:webHidden/>
              </w:rPr>
              <w:t>84</w:t>
            </w:r>
            <w:r w:rsidR="00F262B7" w:rsidRPr="00F262B7">
              <w:rPr>
                <w:noProof/>
                <w:webHidden/>
              </w:rPr>
              <w:fldChar w:fldCharType="end"/>
            </w:r>
          </w:hyperlink>
        </w:p>
        <w:p w14:paraId="71CB564B" w14:textId="437C8B49" w:rsidR="00F262B7" w:rsidRPr="00F262B7" w:rsidRDefault="00000000">
          <w:pPr>
            <w:pStyle w:val="TOC3"/>
            <w:rPr>
              <w:rFonts w:cstheme="minorBidi"/>
              <w:noProof/>
              <w:kern w:val="2"/>
              <w:sz w:val="24"/>
              <w:szCs w:val="24"/>
              <w14:ligatures w14:val="standardContextual"/>
            </w:rPr>
          </w:pPr>
          <w:hyperlink w:anchor="_Toc171950411" w:history="1">
            <w:r w:rsidR="00F262B7" w:rsidRPr="00F262B7">
              <w:rPr>
                <w:rStyle w:val="Hyperlink"/>
                <w:rFonts w:cstheme="minorHAnsi"/>
                <w:noProof/>
              </w:rPr>
              <w:t>3.</w:t>
            </w:r>
            <w:r w:rsidR="00F262B7" w:rsidRPr="00F262B7">
              <w:rPr>
                <w:rFonts w:cstheme="minorBidi"/>
                <w:noProof/>
                <w:kern w:val="2"/>
                <w:sz w:val="24"/>
                <w:szCs w:val="24"/>
                <w14:ligatures w14:val="standardContextual"/>
              </w:rPr>
              <w:tab/>
            </w:r>
            <w:r w:rsidR="00F262B7" w:rsidRPr="00F262B7">
              <w:rPr>
                <w:rStyle w:val="Hyperlink"/>
                <w:rFonts w:cstheme="minorHAnsi"/>
                <w:noProof/>
              </w:rPr>
              <w:t>Seasonality and Extreme Weather</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_Toc171950411 \h </w:instrText>
            </w:r>
            <w:r w:rsidR="00F262B7" w:rsidRPr="00F262B7">
              <w:rPr>
                <w:noProof/>
                <w:webHidden/>
              </w:rPr>
            </w:r>
            <w:r w:rsidR="00F262B7" w:rsidRPr="00F262B7">
              <w:rPr>
                <w:noProof/>
                <w:webHidden/>
              </w:rPr>
              <w:fldChar w:fldCharType="separate"/>
            </w:r>
            <w:r w:rsidR="002F390E">
              <w:rPr>
                <w:noProof/>
                <w:webHidden/>
              </w:rPr>
              <w:t>89</w:t>
            </w:r>
            <w:r w:rsidR="00F262B7" w:rsidRPr="00F262B7">
              <w:rPr>
                <w:noProof/>
                <w:webHidden/>
              </w:rPr>
              <w:fldChar w:fldCharType="end"/>
            </w:r>
          </w:hyperlink>
        </w:p>
        <w:p w14:paraId="20BA6FE9" w14:textId="1FFD9644" w:rsidR="00F262B7" w:rsidRPr="00F262B7" w:rsidRDefault="00000000">
          <w:pPr>
            <w:pStyle w:val="TOC3"/>
            <w:rPr>
              <w:rFonts w:cstheme="minorBidi"/>
              <w:noProof/>
              <w:kern w:val="2"/>
              <w:sz w:val="24"/>
              <w:szCs w:val="24"/>
              <w14:ligatures w14:val="standardContextual"/>
            </w:rPr>
          </w:pPr>
          <w:hyperlink w:anchor="_Toc171950412" w:history="1">
            <w:r w:rsidR="00F262B7" w:rsidRPr="00F262B7">
              <w:rPr>
                <w:rStyle w:val="Hyperlink"/>
                <w:rFonts w:cstheme="minorHAnsi"/>
                <w:noProof/>
              </w:rPr>
              <w:t>4.</w:t>
            </w:r>
            <w:r w:rsidR="00F262B7" w:rsidRPr="00F262B7">
              <w:rPr>
                <w:rFonts w:cstheme="minorBidi"/>
                <w:noProof/>
                <w:kern w:val="2"/>
                <w:sz w:val="24"/>
                <w:szCs w:val="24"/>
                <w14:ligatures w14:val="standardContextual"/>
              </w:rPr>
              <w:tab/>
            </w:r>
            <w:r w:rsidR="00F262B7" w:rsidRPr="00F262B7">
              <w:rPr>
                <w:rStyle w:val="Hyperlink"/>
                <w:rFonts w:cstheme="minorHAnsi"/>
                <w:noProof/>
              </w:rPr>
              <w:t>Specific Types of Diarrheal Disease</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_Toc171950412 \h </w:instrText>
            </w:r>
            <w:r w:rsidR="00F262B7" w:rsidRPr="00F262B7">
              <w:rPr>
                <w:noProof/>
                <w:webHidden/>
              </w:rPr>
            </w:r>
            <w:r w:rsidR="00F262B7" w:rsidRPr="00F262B7">
              <w:rPr>
                <w:noProof/>
                <w:webHidden/>
              </w:rPr>
              <w:fldChar w:fldCharType="separate"/>
            </w:r>
            <w:r w:rsidR="002F390E">
              <w:rPr>
                <w:noProof/>
                <w:webHidden/>
              </w:rPr>
              <w:t>97</w:t>
            </w:r>
            <w:r w:rsidR="00F262B7" w:rsidRPr="00F262B7">
              <w:rPr>
                <w:noProof/>
                <w:webHidden/>
              </w:rPr>
              <w:fldChar w:fldCharType="end"/>
            </w:r>
          </w:hyperlink>
        </w:p>
        <w:p w14:paraId="2B641071" w14:textId="1CD259CF" w:rsidR="00F262B7" w:rsidRPr="00F262B7" w:rsidRDefault="00000000">
          <w:pPr>
            <w:pStyle w:val="TOC2"/>
            <w:tabs>
              <w:tab w:val="left" w:pos="720"/>
              <w:tab w:val="right" w:leader="dot" w:pos="10070"/>
            </w:tabs>
            <w:rPr>
              <w:rFonts w:cstheme="minorBidi"/>
              <w:noProof/>
              <w:kern w:val="2"/>
              <w:sz w:val="24"/>
              <w:szCs w:val="24"/>
              <w14:ligatures w14:val="standardContextual"/>
            </w:rPr>
          </w:pPr>
          <w:hyperlink w:anchor="_Toc171950413" w:history="1">
            <w:r w:rsidR="00F262B7" w:rsidRPr="00F262B7">
              <w:rPr>
                <w:rStyle w:val="Hyperlink"/>
                <w:rFonts w:cstheme="minorHAnsi"/>
                <w:noProof/>
              </w:rPr>
              <w:t>D.</w:t>
            </w:r>
            <w:r w:rsidR="00F262B7" w:rsidRPr="00F262B7">
              <w:rPr>
                <w:rFonts w:cstheme="minorBidi"/>
                <w:noProof/>
                <w:kern w:val="2"/>
                <w:sz w:val="24"/>
                <w:szCs w:val="24"/>
                <w14:ligatures w14:val="standardContextual"/>
              </w:rPr>
              <w:tab/>
            </w:r>
            <w:r w:rsidR="00F262B7" w:rsidRPr="00F262B7">
              <w:rPr>
                <w:rStyle w:val="Hyperlink"/>
                <w:rFonts w:cstheme="minorHAnsi"/>
                <w:noProof/>
              </w:rPr>
              <w:t>Discussion</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_Toc171950413 \h </w:instrText>
            </w:r>
            <w:r w:rsidR="00F262B7" w:rsidRPr="00F262B7">
              <w:rPr>
                <w:noProof/>
                <w:webHidden/>
              </w:rPr>
            </w:r>
            <w:r w:rsidR="00F262B7" w:rsidRPr="00F262B7">
              <w:rPr>
                <w:noProof/>
                <w:webHidden/>
              </w:rPr>
              <w:fldChar w:fldCharType="separate"/>
            </w:r>
            <w:r w:rsidR="002F390E">
              <w:rPr>
                <w:noProof/>
                <w:webHidden/>
              </w:rPr>
              <w:t>97</w:t>
            </w:r>
            <w:r w:rsidR="00F262B7" w:rsidRPr="00F262B7">
              <w:rPr>
                <w:noProof/>
                <w:webHidden/>
              </w:rPr>
              <w:fldChar w:fldCharType="end"/>
            </w:r>
          </w:hyperlink>
        </w:p>
        <w:p w14:paraId="38D78DE0" w14:textId="4EFB4C11" w:rsidR="00F262B7" w:rsidRPr="00F262B7" w:rsidRDefault="00000000" w:rsidP="00F262B7">
          <w:pPr>
            <w:pStyle w:val="TOC2"/>
            <w:tabs>
              <w:tab w:val="left" w:pos="720"/>
              <w:tab w:val="right" w:leader="dot" w:pos="10070"/>
            </w:tabs>
            <w:spacing w:line="480" w:lineRule="auto"/>
            <w:rPr>
              <w:rFonts w:cstheme="minorBidi"/>
              <w:noProof/>
              <w:kern w:val="2"/>
              <w:sz w:val="24"/>
              <w:szCs w:val="24"/>
              <w14:ligatures w14:val="standardContextual"/>
            </w:rPr>
          </w:pPr>
          <w:hyperlink w:anchor="_Toc171950414" w:history="1">
            <w:r w:rsidR="00F262B7" w:rsidRPr="00F262B7">
              <w:rPr>
                <w:rStyle w:val="Hyperlink"/>
                <w:rFonts w:cstheme="minorHAnsi"/>
                <w:noProof/>
              </w:rPr>
              <w:t>E.</w:t>
            </w:r>
            <w:r w:rsidR="00F262B7" w:rsidRPr="00F262B7">
              <w:rPr>
                <w:rFonts w:cstheme="minorBidi"/>
                <w:noProof/>
                <w:kern w:val="2"/>
                <w:sz w:val="24"/>
                <w:szCs w:val="24"/>
                <w14:ligatures w14:val="standardContextual"/>
              </w:rPr>
              <w:tab/>
            </w:r>
            <w:r w:rsidR="00F262B7" w:rsidRPr="00F262B7">
              <w:rPr>
                <w:rStyle w:val="Hyperlink"/>
                <w:rFonts w:cstheme="minorHAnsi"/>
                <w:noProof/>
              </w:rPr>
              <w:t>Acknowledgements</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_Toc171950414 \h </w:instrText>
            </w:r>
            <w:r w:rsidR="00F262B7" w:rsidRPr="00F262B7">
              <w:rPr>
                <w:noProof/>
                <w:webHidden/>
              </w:rPr>
            </w:r>
            <w:r w:rsidR="00F262B7" w:rsidRPr="00F262B7">
              <w:rPr>
                <w:noProof/>
                <w:webHidden/>
              </w:rPr>
              <w:fldChar w:fldCharType="separate"/>
            </w:r>
            <w:r w:rsidR="002F390E">
              <w:rPr>
                <w:noProof/>
                <w:webHidden/>
              </w:rPr>
              <w:t>109</w:t>
            </w:r>
            <w:r w:rsidR="00F262B7" w:rsidRPr="00F262B7">
              <w:rPr>
                <w:noProof/>
                <w:webHidden/>
              </w:rPr>
              <w:fldChar w:fldCharType="end"/>
            </w:r>
          </w:hyperlink>
        </w:p>
        <w:p w14:paraId="7B2EA6DE" w14:textId="77777777" w:rsidR="00240843" w:rsidRPr="004C75EC" w:rsidRDefault="00240843" w:rsidP="00240843">
          <w:pPr>
            <w:tabs>
              <w:tab w:val="center" w:pos="5040"/>
              <w:tab w:val="left" w:pos="9285"/>
            </w:tabs>
            <w:spacing w:line="240" w:lineRule="auto"/>
            <w:jc w:val="center"/>
            <w:rPr>
              <w:rFonts w:cstheme="minorHAnsi"/>
              <w:b/>
              <w:bCs/>
              <w:noProof/>
              <w:sz w:val="24"/>
              <w:szCs w:val="24"/>
            </w:rPr>
          </w:pPr>
          <w:r w:rsidRPr="00A16D9B">
            <w:rPr>
              <w:rFonts w:cstheme="minorHAnsi"/>
              <w:b/>
              <w:bCs/>
              <w:noProof/>
              <w:sz w:val="24"/>
              <w:szCs w:val="24"/>
            </w:rPr>
            <w:lastRenderedPageBreak/>
            <w:t>TABLE OF CONTENTS</w:t>
          </w:r>
          <w:r>
            <w:rPr>
              <w:rFonts w:cstheme="minorHAnsi"/>
              <w:b/>
              <w:bCs/>
              <w:noProof/>
              <w:sz w:val="24"/>
              <w:szCs w:val="24"/>
            </w:rPr>
            <w:t xml:space="preserve"> (Continued)</w:t>
          </w:r>
        </w:p>
        <w:p w14:paraId="47C49C84" w14:textId="77777777" w:rsidR="00240843" w:rsidRPr="00F262B7" w:rsidRDefault="00240843" w:rsidP="00240843">
          <w:pPr>
            <w:pStyle w:val="TOCHeading"/>
            <w:spacing w:line="480" w:lineRule="auto"/>
            <w:rPr>
              <w:rFonts w:asciiTheme="minorHAnsi" w:hAnsiTheme="minorHAnsi" w:cstheme="minorHAnsi"/>
              <w:noProof/>
              <w:color w:val="auto"/>
              <w:sz w:val="24"/>
              <w:szCs w:val="24"/>
              <w:u w:val="single"/>
            </w:rPr>
          </w:pPr>
          <w:r w:rsidRPr="00F262B7">
            <w:rPr>
              <w:rFonts w:asciiTheme="minorHAnsi" w:hAnsiTheme="minorHAnsi" w:cstheme="minorHAnsi"/>
              <w:noProof/>
              <w:color w:val="auto"/>
              <w:sz w:val="24"/>
              <w:szCs w:val="24"/>
              <w:u w:val="single"/>
            </w:rPr>
            <w:t>Chapter</w:t>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r>
          <w:r w:rsidRPr="00F262B7">
            <w:rPr>
              <w:rFonts w:asciiTheme="minorHAnsi" w:hAnsiTheme="minorHAnsi" w:cstheme="minorHAnsi"/>
              <w:noProof/>
              <w:color w:val="auto"/>
              <w:sz w:val="24"/>
              <w:szCs w:val="24"/>
            </w:rPr>
            <w:tab/>
            <w:t xml:space="preserve">    </w:t>
          </w:r>
          <w:r w:rsidRPr="00F262B7">
            <w:rPr>
              <w:rFonts w:asciiTheme="minorHAnsi" w:hAnsiTheme="minorHAnsi" w:cstheme="minorHAnsi"/>
              <w:noProof/>
              <w:color w:val="auto"/>
              <w:sz w:val="24"/>
              <w:szCs w:val="24"/>
              <w:u w:val="single"/>
            </w:rPr>
            <w:t>Page</w:t>
          </w:r>
        </w:p>
        <w:p w14:paraId="406AA783" w14:textId="7698EC1B" w:rsidR="00F262B7" w:rsidRPr="00F262B7" w:rsidRDefault="00000000" w:rsidP="00F262B7">
          <w:pPr>
            <w:pStyle w:val="TOC1"/>
            <w:spacing w:line="480" w:lineRule="auto"/>
            <w:rPr>
              <w:rFonts w:cstheme="minorBidi"/>
              <w:caps w:val="0"/>
              <w:kern w:val="2"/>
              <w14:ligatures w14:val="standardContextual"/>
            </w:rPr>
          </w:pPr>
          <w:hyperlink w:anchor="_Toc171950415" w:history="1">
            <w:r w:rsidR="00F262B7" w:rsidRPr="00F262B7">
              <w:rPr>
                <w:rStyle w:val="Hyperlink"/>
              </w:rPr>
              <w:t>V. Discussion</w:t>
            </w:r>
            <w:r w:rsidR="00F262B7" w:rsidRPr="00F262B7">
              <w:rPr>
                <w:webHidden/>
              </w:rPr>
              <w:tab/>
            </w:r>
            <w:r w:rsidR="00F262B7" w:rsidRPr="00F262B7">
              <w:rPr>
                <w:webHidden/>
              </w:rPr>
              <w:fldChar w:fldCharType="begin"/>
            </w:r>
            <w:r w:rsidR="00F262B7" w:rsidRPr="00F262B7">
              <w:rPr>
                <w:webHidden/>
              </w:rPr>
              <w:instrText xml:space="preserve"> PAGEREF _Toc171950415 \h </w:instrText>
            </w:r>
            <w:r w:rsidR="00F262B7" w:rsidRPr="00F262B7">
              <w:rPr>
                <w:webHidden/>
              </w:rPr>
            </w:r>
            <w:r w:rsidR="00F262B7" w:rsidRPr="00F262B7">
              <w:rPr>
                <w:webHidden/>
              </w:rPr>
              <w:fldChar w:fldCharType="separate"/>
            </w:r>
            <w:r w:rsidR="002F390E">
              <w:rPr>
                <w:webHidden/>
              </w:rPr>
              <w:t>110</w:t>
            </w:r>
            <w:r w:rsidR="00F262B7" w:rsidRPr="00F262B7">
              <w:rPr>
                <w:webHidden/>
              </w:rPr>
              <w:fldChar w:fldCharType="end"/>
            </w:r>
          </w:hyperlink>
        </w:p>
        <w:p w14:paraId="56A91DF6" w14:textId="0F1D7ACF" w:rsidR="00F262B7" w:rsidRPr="00F262B7" w:rsidRDefault="00000000" w:rsidP="00F262B7">
          <w:pPr>
            <w:pStyle w:val="TOC1"/>
            <w:spacing w:line="480" w:lineRule="auto"/>
            <w:rPr>
              <w:rFonts w:cstheme="minorBidi"/>
              <w:caps w:val="0"/>
              <w:kern w:val="2"/>
              <w14:ligatures w14:val="standardContextual"/>
            </w:rPr>
          </w:pPr>
          <w:hyperlink w:anchor="_Toc171950416" w:history="1">
            <w:r w:rsidR="00F262B7" w:rsidRPr="00F262B7">
              <w:rPr>
                <w:rStyle w:val="Hyperlink"/>
              </w:rPr>
              <w:t>CITED LITERATURE</w:t>
            </w:r>
            <w:r w:rsidR="00F262B7" w:rsidRPr="00F262B7">
              <w:rPr>
                <w:webHidden/>
              </w:rPr>
              <w:tab/>
            </w:r>
            <w:r w:rsidR="00F262B7" w:rsidRPr="00F262B7">
              <w:rPr>
                <w:webHidden/>
              </w:rPr>
              <w:fldChar w:fldCharType="begin"/>
            </w:r>
            <w:r w:rsidR="00F262B7" w:rsidRPr="00F262B7">
              <w:rPr>
                <w:webHidden/>
              </w:rPr>
              <w:instrText xml:space="preserve"> PAGEREF _Toc171950416 \h </w:instrText>
            </w:r>
            <w:r w:rsidR="00F262B7" w:rsidRPr="00F262B7">
              <w:rPr>
                <w:webHidden/>
              </w:rPr>
            </w:r>
            <w:r w:rsidR="00F262B7" w:rsidRPr="00F262B7">
              <w:rPr>
                <w:webHidden/>
              </w:rPr>
              <w:fldChar w:fldCharType="separate"/>
            </w:r>
            <w:r w:rsidR="002F390E">
              <w:rPr>
                <w:webHidden/>
              </w:rPr>
              <w:t>116</w:t>
            </w:r>
            <w:r w:rsidR="00F262B7" w:rsidRPr="00F262B7">
              <w:rPr>
                <w:webHidden/>
              </w:rPr>
              <w:fldChar w:fldCharType="end"/>
            </w:r>
          </w:hyperlink>
        </w:p>
        <w:p w14:paraId="30EF4A3F" w14:textId="1D3F0FA7" w:rsidR="00F262B7" w:rsidRPr="00F262B7" w:rsidRDefault="00000000" w:rsidP="006A028F">
          <w:pPr>
            <w:pStyle w:val="TOC1"/>
            <w:rPr>
              <w:rFonts w:cstheme="minorBidi"/>
              <w:caps w:val="0"/>
              <w:kern w:val="2"/>
              <w14:ligatures w14:val="standardContextual"/>
            </w:rPr>
          </w:pPr>
          <w:hyperlink w:anchor="_Toc171950417" w:history="1">
            <w:r w:rsidR="00F262B7" w:rsidRPr="00F262B7">
              <w:rPr>
                <w:rStyle w:val="Hyperlink"/>
              </w:rPr>
              <w:t>Appendices</w:t>
            </w:r>
            <w:r w:rsidR="00F262B7" w:rsidRPr="00F262B7">
              <w:rPr>
                <w:webHidden/>
              </w:rPr>
              <w:tab/>
            </w:r>
            <w:r w:rsidR="00F262B7" w:rsidRPr="00F262B7">
              <w:rPr>
                <w:webHidden/>
              </w:rPr>
              <w:fldChar w:fldCharType="begin"/>
            </w:r>
            <w:r w:rsidR="00F262B7" w:rsidRPr="00F262B7">
              <w:rPr>
                <w:webHidden/>
              </w:rPr>
              <w:instrText xml:space="preserve"> PAGEREF _Toc171950417 \h </w:instrText>
            </w:r>
            <w:r w:rsidR="00F262B7" w:rsidRPr="00F262B7">
              <w:rPr>
                <w:webHidden/>
              </w:rPr>
            </w:r>
            <w:r w:rsidR="00F262B7" w:rsidRPr="00F262B7">
              <w:rPr>
                <w:webHidden/>
              </w:rPr>
              <w:fldChar w:fldCharType="separate"/>
            </w:r>
            <w:r w:rsidR="002F390E">
              <w:rPr>
                <w:webHidden/>
              </w:rPr>
              <w:t>126</w:t>
            </w:r>
            <w:r w:rsidR="00F262B7" w:rsidRPr="00F262B7">
              <w:rPr>
                <w:webHidden/>
              </w:rPr>
              <w:fldChar w:fldCharType="end"/>
            </w:r>
          </w:hyperlink>
        </w:p>
        <w:p w14:paraId="67003198" w14:textId="4A2ED120" w:rsidR="00F262B7" w:rsidRPr="00F262B7" w:rsidRDefault="00000000" w:rsidP="006A028F">
          <w:pPr>
            <w:pStyle w:val="TOC2"/>
            <w:tabs>
              <w:tab w:val="right" w:leader="dot" w:pos="10070"/>
            </w:tabs>
            <w:spacing w:line="240" w:lineRule="auto"/>
            <w:rPr>
              <w:rFonts w:cstheme="minorBidi"/>
              <w:noProof/>
              <w:kern w:val="2"/>
              <w:sz w:val="24"/>
              <w:szCs w:val="24"/>
              <w14:ligatures w14:val="standardContextual"/>
            </w:rPr>
          </w:pPr>
          <w:hyperlink w:anchor="_Toc171950418" w:history="1">
            <w:r w:rsidR="00F262B7" w:rsidRPr="00F262B7">
              <w:rPr>
                <w:rStyle w:val="Hyperlink"/>
                <w:rFonts w:cstheme="minorHAnsi"/>
                <w:noProof/>
              </w:rPr>
              <w:t>Appendix A</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_Toc171950418 \h </w:instrText>
            </w:r>
            <w:r w:rsidR="00F262B7" w:rsidRPr="00F262B7">
              <w:rPr>
                <w:noProof/>
                <w:webHidden/>
              </w:rPr>
            </w:r>
            <w:r w:rsidR="00F262B7" w:rsidRPr="00F262B7">
              <w:rPr>
                <w:noProof/>
                <w:webHidden/>
              </w:rPr>
              <w:fldChar w:fldCharType="separate"/>
            </w:r>
            <w:r w:rsidR="002F390E">
              <w:rPr>
                <w:noProof/>
                <w:webHidden/>
              </w:rPr>
              <w:t>127</w:t>
            </w:r>
            <w:r w:rsidR="00F262B7" w:rsidRPr="00F262B7">
              <w:rPr>
                <w:noProof/>
                <w:webHidden/>
              </w:rPr>
              <w:fldChar w:fldCharType="end"/>
            </w:r>
          </w:hyperlink>
        </w:p>
        <w:p w14:paraId="0D7B84D7" w14:textId="4E9B9F50" w:rsidR="00F262B7" w:rsidRPr="00F262B7" w:rsidRDefault="00000000">
          <w:pPr>
            <w:pStyle w:val="TOC2"/>
            <w:tabs>
              <w:tab w:val="right" w:leader="dot" w:pos="10070"/>
            </w:tabs>
            <w:rPr>
              <w:rFonts w:cstheme="minorBidi"/>
              <w:noProof/>
              <w:kern w:val="2"/>
              <w:sz w:val="24"/>
              <w:szCs w:val="24"/>
              <w14:ligatures w14:val="standardContextual"/>
            </w:rPr>
          </w:pPr>
          <w:hyperlink w:anchor="_Toc171950419" w:history="1">
            <w:r w:rsidR="00F262B7" w:rsidRPr="00F262B7">
              <w:rPr>
                <w:rStyle w:val="Hyperlink"/>
                <w:rFonts w:cstheme="minorHAnsi"/>
                <w:noProof/>
              </w:rPr>
              <w:t>Appendix C</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_Toc171950419 \h </w:instrText>
            </w:r>
            <w:r w:rsidR="00F262B7" w:rsidRPr="00F262B7">
              <w:rPr>
                <w:noProof/>
                <w:webHidden/>
              </w:rPr>
            </w:r>
            <w:r w:rsidR="00F262B7" w:rsidRPr="00F262B7">
              <w:rPr>
                <w:noProof/>
                <w:webHidden/>
              </w:rPr>
              <w:fldChar w:fldCharType="separate"/>
            </w:r>
            <w:r w:rsidR="002F390E">
              <w:rPr>
                <w:noProof/>
                <w:webHidden/>
              </w:rPr>
              <w:t>137</w:t>
            </w:r>
            <w:r w:rsidR="00F262B7" w:rsidRPr="00F262B7">
              <w:rPr>
                <w:noProof/>
                <w:webHidden/>
              </w:rPr>
              <w:fldChar w:fldCharType="end"/>
            </w:r>
          </w:hyperlink>
        </w:p>
        <w:p w14:paraId="56A3DFCE" w14:textId="62B9B6F6" w:rsidR="00F262B7" w:rsidRPr="00F262B7" w:rsidRDefault="00000000">
          <w:pPr>
            <w:pStyle w:val="TOC2"/>
            <w:tabs>
              <w:tab w:val="right" w:leader="dot" w:pos="10070"/>
            </w:tabs>
            <w:rPr>
              <w:rFonts w:cstheme="minorBidi"/>
              <w:noProof/>
              <w:kern w:val="2"/>
              <w:sz w:val="24"/>
              <w:szCs w:val="24"/>
              <w14:ligatures w14:val="standardContextual"/>
            </w:rPr>
          </w:pPr>
          <w:hyperlink w:anchor="_Toc171950420" w:history="1">
            <w:r w:rsidR="00F262B7" w:rsidRPr="00F262B7">
              <w:rPr>
                <w:rStyle w:val="Hyperlink"/>
                <w:rFonts w:cstheme="minorHAnsi"/>
                <w:noProof/>
              </w:rPr>
              <w:t>Appendix D</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_Toc171950420 \h </w:instrText>
            </w:r>
            <w:r w:rsidR="00F262B7" w:rsidRPr="00F262B7">
              <w:rPr>
                <w:noProof/>
                <w:webHidden/>
              </w:rPr>
            </w:r>
            <w:r w:rsidR="00F262B7" w:rsidRPr="00F262B7">
              <w:rPr>
                <w:noProof/>
                <w:webHidden/>
              </w:rPr>
              <w:fldChar w:fldCharType="separate"/>
            </w:r>
            <w:r w:rsidR="002F390E">
              <w:rPr>
                <w:noProof/>
                <w:webHidden/>
              </w:rPr>
              <w:t>140</w:t>
            </w:r>
            <w:r w:rsidR="00F262B7" w:rsidRPr="00F262B7">
              <w:rPr>
                <w:noProof/>
                <w:webHidden/>
              </w:rPr>
              <w:fldChar w:fldCharType="end"/>
            </w:r>
          </w:hyperlink>
        </w:p>
        <w:p w14:paraId="5F2AC258" w14:textId="4BE2C5B8" w:rsidR="00F262B7" w:rsidRPr="00F262B7" w:rsidRDefault="00000000" w:rsidP="00F262B7">
          <w:pPr>
            <w:pStyle w:val="TOC2"/>
            <w:tabs>
              <w:tab w:val="right" w:leader="dot" w:pos="10070"/>
            </w:tabs>
            <w:spacing w:line="480" w:lineRule="auto"/>
            <w:rPr>
              <w:rFonts w:cstheme="minorBidi"/>
              <w:noProof/>
              <w:kern w:val="2"/>
              <w:sz w:val="24"/>
              <w:szCs w:val="24"/>
              <w14:ligatures w14:val="standardContextual"/>
            </w:rPr>
          </w:pPr>
          <w:hyperlink w:anchor="_Toc171950445" w:history="1">
            <w:r w:rsidR="00F262B7" w:rsidRPr="00F262B7">
              <w:rPr>
                <w:rStyle w:val="Hyperlink"/>
                <w:rFonts w:cstheme="minorHAnsi"/>
                <w:noProof/>
              </w:rPr>
              <w:t>Appendix E</w:t>
            </w:r>
            <w:r w:rsidR="00F262B7" w:rsidRPr="00F262B7">
              <w:rPr>
                <w:noProof/>
                <w:webHidden/>
              </w:rPr>
              <w:tab/>
            </w:r>
            <w:r w:rsidR="00F262B7" w:rsidRPr="00F262B7">
              <w:rPr>
                <w:noProof/>
                <w:webHidden/>
              </w:rPr>
              <w:fldChar w:fldCharType="begin"/>
            </w:r>
            <w:r w:rsidR="00F262B7" w:rsidRPr="00F262B7">
              <w:rPr>
                <w:noProof/>
                <w:webHidden/>
              </w:rPr>
              <w:instrText xml:space="preserve"> PAGEREF _Toc171950445 \h </w:instrText>
            </w:r>
            <w:r w:rsidR="00F262B7" w:rsidRPr="00F262B7">
              <w:rPr>
                <w:noProof/>
                <w:webHidden/>
              </w:rPr>
            </w:r>
            <w:r w:rsidR="00F262B7" w:rsidRPr="00F262B7">
              <w:rPr>
                <w:noProof/>
                <w:webHidden/>
              </w:rPr>
              <w:fldChar w:fldCharType="separate"/>
            </w:r>
            <w:r w:rsidR="002F390E">
              <w:rPr>
                <w:noProof/>
                <w:webHidden/>
              </w:rPr>
              <w:t>165</w:t>
            </w:r>
            <w:r w:rsidR="00F262B7" w:rsidRPr="00F262B7">
              <w:rPr>
                <w:noProof/>
                <w:webHidden/>
              </w:rPr>
              <w:fldChar w:fldCharType="end"/>
            </w:r>
          </w:hyperlink>
        </w:p>
        <w:p w14:paraId="390EC357" w14:textId="76307F2A" w:rsidR="0004307C" w:rsidRPr="00F262B7" w:rsidRDefault="00000000" w:rsidP="000F2BED">
          <w:pPr>
            <w:pStyle w:val="TOC1"/>
            <w:rPr>
              <w:rFonts w:cstheme="minorBidi"/>
              <w:caps w:val="0"/>
              <w:kern w:val="2"/>
              <w14:ligatures w14:val="standardContextual"/>
            </w:rPr>
          </w:pPr>
          <w:hyperlink w:anchor="_Toc171950446" w:history="1">
            <w:r w:rsidR="00F262B7" w:rsidRPr="00F262B7">
              <w:rPr>
                <w:rStyle w:val="Hyperlink"/>
              </w:rPr>
              <w:t>VITA</w:t>
            </w:r>
            <w:r w:rsidR="00F262B7" w:rsidRPr="00F262B7">
              <w:rPr>
                <w:webHidden/>
              </w:rPr>
              <w:tab/>
            </w:r>
            <w:r w:rsidR="00F262B7" w:rsidRPr="00F262B7">
              <w:rPr>
                <w:webHidden/>
              </w:rPr>
              <w:fldChar w:fldCharType="begin"/>
            </w:r>
            <w:r w:rsidR="00F262B7" w:rsidRPr="00F262B7">
              <w:rPr>
                <w:webHidden/>
              </w:rPr>
              <w:instrText xml:space="preserve"> PAGEREF _Toc171950446 \h </w:instrText>
            </w:r>
            <w:r w:rsidR="00F262B7" w:rsidRPr="00F262B7">
              <w:rPr>
                <w:webHidden/>
              </w:rPr>
            </w:r>
            <w:r w:rsidR="00F262B7" w:rsidRPr="00F262B7">
              <w:rPr>
                <w:webHidden/>
              </w:rPr>
              <w:fldChar w:fldCharType="separate"/>
            </w:r>
            <w:r w:rsidR="002F390E">
              <w:rPr>
                <w:webHidden/>
              </w:rPr>
              <w:t>172</w:t>
            </w:r>
            <w:r w:rsidR="00F262B7" w:rsidRPr="00F262B7">
              <w:rPr>
                <w:webHidden/>
              </w:rPr>
              <w:fldChar w:fldCharType="end"/>
            </w:r>
          </w:hyperlink>
          <w:r w:rsidR="000F2BED" w:rsidRPr="00F262B7">
            <w:rPr>
              <w:caps w:val="0"/>
            </w:rPr>
            <w:fldChar w:fldCharType="end"/>
          </w:r>
        </w:p>
      </w:sdtContent>
    </w:sdt>
    <w:p w14:paraId="417BC92D" w14:textId="4AA07A70" w:rsidR="00404597" w:rsidRPr="00A16D9B" w:rsidRDefault="00B75BA2" w:rsidP="009A6A92">
      <w:pPr>
        <w:tabs>
          <w:tab w:val="left" w:pos="5885"/>
        </w:tabs>
        <w:spacing w:line="240" w:lineRule="auto"/>
        <w:jc w:val="center"/>
        <w:rPr>
          <w:rFonts w:cstheme="minorHAnsi"/>
          <w:sz w:val="24"/>
          <w:szCs w:val="24"/>
        </w:rPr>
      </w:pPr>
      <w:r w:rsidRPr="00F262B7">
        <w:rPr>
          <w:rFonts w:cstheme="minorHAnsi"/>
          <w:sz w:val="24"/>
          <w:szCs w:val="24"/>
        </w:rPr>
        <w:br w:type="page"/>
      </w:r>
      <w:r w:rsidR="00404597" w:rsidRPr="00A16D9B">
        <w:rPr>
          <w:rFonts w:cstheme="minorHAnsi"/>
          <w:b/>
          <w:bCs/>
          <w:sz w:val="24"/>
          <w:szCs w:val="24"/>
        </w:rPr>
        <w:lastRenderedPageBreak/>
        <w:t xml:space="preserve">LIST OF </w:t>
      </w:r>
      <w:r w:rsidR="002B0E81" w:rsidRPr="00A16D9B">
        <w:rPr>
          <w:rFonts w:cstheme="minorHAnsi"/>
          <w:b/>
          <w:bCs/>
          <w:sz w:val="24"/>
          <w:szCs w:val="24"/>
        </w:rPr>
        <w:t>TABLES</w:t>
      </w:r>
    </w:p>
    <w:p w14:paraId="091E3C22" w14:textId="0123875A" w:rsidR="004C75EC" w:rsidRPr="00A16D9B" w:rsidRDefault="000F353C" w:rsidP="005C78D8">
      <w:pPr>
        <w:spacing w:line="480" w:lineRule="auto"/>
        <w:rPr>
          <w:rFonts w:cstheme="minorHAnsi"/>
          <w:sz w:val="24"/>
          <w:szCs w:val="24"/>
          <w:u w:val="single"/>
        </w:rPr>
      </w:pPr>
      <w:r w:rsidRPr="00A16D9B">
        <w:rPr>
          <w:rFonts w:cstheme="minorHAnsi"/>
          <w:sz w:val="24"/>
          <w:szCs w:val="24"/>
          <w:u w:val="single"/>
        </w:rPr>
        <w:t>TABLE</w:t>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Pr="00A16D9B">
        <w:rPr>
          <w:rFonts w:cstheme="minorHAnsi"/>
          <w:sz w:val="24"/>
          <w:szCs w:val="24"/>
        </w:rPr>
        <w:tab/>
      </w:r>
      <w:r w:rsidR="008214A2">
        <w:rPr>
          <w:rFonts w:cstheme="minorHAnsi"/>
          <w:sz w:val="24"/>
          <w:szCs w:val="24"/>
        </w:rPr>
        <w:t xml:space="preserve">   </w:t>
      </w:r>
      <w:r w:rsidRPr="00A16D9B">
        <w:rPr>
          <w:rFonts w:cstheme="minorHAnsi"/>
          <w:sz w:val="24"/>
          <w:szCs w:val="24"/>
          <w:u w:val="single"/>
        </w:rPr>
        <w:t>PAGE</w:t>
      </w:r>
    </w:p>
    <w:bookmarkStart w:id="0" w:name="_Ref119412420"/>
    <w:bookmarkStart w:id="1" w:name="_Ref119412326"/>
    <w:p w14:paraId="6C13E46A" w14:textId="52DB360F" w:rsidR="00CF061A" w:rsidRDefault="00B23068" w:rsidP="00E2388C">
      <w:pPr>
        <w:pStyle w:val="TableofFigures"/>
        <w:tabs>
          <w:tab w:val="right" w:leader="dot" w:pos="10070"/>
        </w:tabs>
        <w:spacing w:after="240"/>
        <w:rPr>
          <w:rFonts w:eastAsiaTheme="minorEastAsia"/>
          <w:noProof/>
          <w:kern w:val="2"/>
          <w:sz w:val="24"/>
          <w:szCs w:val="24"/>
          <w14:ligatures w14:val="standardContextual"/>
        </w:rPr>
      </w:pPr>
      <w:r w:rsidRPr="00A16D9B">
        <w:rPr>
          <w:rFonts w:cstheme="minorHAnsi"/>
          <w:b/>
          <w:bCs/>
          <w:sz w:val="24"/>
          <w:szCs w:val="24"/>
        </w:rPr>
        <w:fldChar w:fldCharType="begin"/>
      </w:r>
      <w:r w:rsidRPr="00A16D9B">
        <w:rPr>
          <w:rFonts w:cstheme="minorHAnsi"/>
          <w:b/>
          <w:bCs/>
          <w:sz w:val="24"/>
          <w:szCs w:val="24"/>
        </w:rPr>
        <w:instrText xml:space="preserve"> TOC \h \z \c "Table" </w:instrText>
      </w:r>
      <w:r w:rsidRPr="00A16D9B">
        <w:rPr>
          <w:rFonts w:cstheme="minorHAnsi"/>
          <w:b/>
          <w:bCs/>
          <w:sz w:val="24"/>
          <w:szCs w:val="24"/>
        </w:rPr>
        <w:fldChar w:fldCharType="separate"/>
      </w:r>
      <w:hyperlink w:anchor="_Toc171517581" w:history="1">
        <w:r w:rsidR="00CF061A" w:rsidRPr="00A91841">
          <w:rPr>
            <w:rStyle w:val="Hyperlink"/>
            <w:rFonts w:cstheme="minorHAnsi"/>
            <w:caps/>
            <w:noProof/>
          </w:rPr>
          <w:t>I</w:t>
        </w:r>
        <w:r w:rsidR="00DD5D5A">
          <w:rPr>
            <w:rStyle w:val="Hyperlink"/>
            <w:rFonts w:cstheme="minorHAnsi"/>
            <w:caps/>
            <w:noProof/>
          </w:rPr>
          <w:t>.</w:t>
        </w:r>
        <w:r w:rsidR="00CF061A" w:rsidRPr="00A91841">
          <w:rPr>
            <w:rStyle w:val="Hyperlink"/>
            <w:rFonts w:cstheme="minorHAnsi"/>
            <w:caps/>
            <w:noProof/>
          </w:rPr>
          <w:t xml:space="preserve"> Climate Change Vulnerability Index for Kenya </w:t>
        </w:r>
        <w:r w:rsidR="00CF061A">
          <w:rPr>
            <w:noProof/>
            <w:webHidden/>
          </w:rPr>
          <w:tab/>
        </w:r>
        <w:r w:rsidR="00CF061A">
          <w:rPr>
            <w:noProof/>
            <w:webHidden/>
          </w:rPr>
          <w:fldChar w:fldCharType="begin"/>
        </w:r>
        <w:r w:rsidR="00CF061A">
          <w:rPr>
            <w:noProof/>
            <w:webHidden/>
          </w:rPr>
          <w:instrText xml:space="preserve"> PAGEREF _Toc171517581 \h </w:instrText>
        </w:r>
        <w:r w:rsidR="00CF061A">
          <w:rPr>
            <w:noProof/>
            <w:webHidden/>
          </w:rPr>
        </w:r>
        <w:r w:rsidR="00CF061A">
          <w:rPr>
            <w:noProof/>
            <w:webHidden/>
          </w:rPr>
          <w:fldChar w:fldCharType="separate"/>
        </w:r>
        <w:r w:rsidR="002F390E">
          <w:rPr>
            <w:noProof/>
            <w:webHidden/>
          </w:rPr>
          <w:t>16</w:t>
        </w:r>
        <w:r w:rsidR="00CF061A">
          <w:rPr>
            <w:noProof/>
            <w:webHidden/>
          </w:rPr>
          <w:fldChar w:fldCharType="end"/>
        </w:r>
      </w:hyperlink>
    </w:p>
    <w:p w14:paraId="522E99F0" w14:textId="5FDA5A4C"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2" w:history="1">
        <w:r w:rsidR="00CF061A" w:rsidRPr="00A91841">
          <w:rPr>
            <w:rStyle w:val="Hyperlink"/>
            <w:rFonts w:cstheme="minorHAnsi"/>
            <w:caps/>
            <w:noProof/>
          </w:rPr>
          <w:t>II</w:t>
        </w:r>
        <w:r w:rsidR="00DD5D5A">
          <w:rPr>
            <w:rStyle w:val="Hyperlink"/>
            <w:rFonts w:cstheme="minorHAnsi"/>
            <w:caps/>
            <w:noProof/>
          </w:rPr>
          <w:t>.</w:t>
        </w:r>
        <w:r w:rsidR="00CF061A" w:rsidRPr="00A91841">
          <w:rPr>
            <w:rStyle w:val="Hyperlink"/>
            <w:rFonts w:cstheme="minorHAnsi"/>
            <w:caps/>
            <w:noProof/>
          </w:rPr>
          <w:t xml:space="preserve"> Climate Change Vulnerability Index for Kitui County, Kenya</w:t>
        </w:r>
        <w:r w:rsidR="00CF061A">
          <w:rPr>
            <w:noProof/>
            <w:webHidden/>
          </w:rPr>
          <w:tab/>
        </w:r>
        <w:r w:rsidR="00CF061A">
          <w:rPr>
            <w:noProof/>
            <w:webHidden/>
          </w:rPr>
          <w:fldChar w:fldCharType="begin"/>
        </w:r>
        <w:r w:rsidR="00CF061A">
          <w:rPr>
            <w:noProof/>
            <w:webHidden/>
          </w:rPr>
          <w:instrText xml:space="preserve"> PAGEREF _Toc171517582 \h </w:instrText>
        </w:r>
        <w:r w:rsidR="00CF061A">
          <w:rPr>
            <w:noProof/>
            <w:webHidden/>
          </w:rPr>
        </w:r>
        <w:r w:rsidR="00CF061A">
          <w:rPr>
            <w:noProof/>
            <w:webHidden/>
          </w:rPr>
          <w:fldChar w:fldCharType="separate"/>
        </w:r>
        <w:r w:rsidR="002F390E">
          <w:rPr>
            <w:noProof/>
            <w:webHidden/>
          </w:rPr>
          <w:t>17</w:t>
        </w:r>
        <w:r w:rsidR="00CF061A">
          <w:rPr>
            <w:noProof/>
            <w:webHidden/>
          </w:rPr>
          <w:fldChar w:fldCharType="end"/>
        </w:r>
      </w:hyperlink>
    </w:p>
    <w:p w14:paraId="60D46786" w14:textId="2D0190BB"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3" w:history="1">
        <w:r w:rsidR="00CF061A" w:rsidRPr="00A91841">
          <w:rPr>
            <w:rStyle w:val="Hyperlink"/>
            <w:rFonts w:cstheme="minorHAnsi"/>
            <w:caps/>
            <w:noProof/>
          </w:rPr>
          <w:t>III</w:t>
        </w:r>
        <w:r w:rsidR="00DD5D5A">
          <w:rPr>
            <w:rStyle w:val="Hyperlink"/>
            <w:rFonts w:cstheme="minorHAnsi"/>
            <w:caps/>
            <w:noProof/>
          </w:rPr>
          <w:t>.</w:t>
        </w:r>
        <w:r w:rsidR="00CF061A" w:rsidRPr="00A91841">
          <w:rPr>
            <w:rStyle w:val="Hyperlink"/>
            <w:rFonts w:cstheme="minorHAnsi"/>
            <w:caps/>
            <w:noProof/>
          </w:rPr>
          <w:t xml:space="preserve"> AR4 and AR5 Climate Change Frameworks</w:t>
        </w:r>
        <w:r w:rsidR="00CF061A">
          <w:rPr>
            <w:noProof/>
            <w:webHidden/>
          </w:rPr>
          <w:tab/>
        </w:r>
        <w:r w:rsidR="00CF061A">
          <w:rPr>
            <w:noProof/>
            <w:webHidden/>
          </w:rPr>
          <w:fldChar w:fldCharType="begin"/>
        </w:r>
        <w:r w:rsidR="00CF061A">
          <w:rPr>
            <w:noProof/>
            <w:webHidden/>
          </w:rPr>
          <w:instrText xml:space="preserve"> PAGEREF _Toc171517583 \h </w:instrText>
        </w:r>
        <w:r w:rsidR="00CF061A">
          <w:rPr>
            <w:noProof/>
            <w:webHidden/>
          </w:rPr>
        </w:r>
        <w:r w:rsidR="00CF061A">
          <w:rPr>
            <w:noProof/>
            <w:webHidden/>
          </w:rPr>
          <w:fldChar w:fldCharType="separate"/>
        </w:r>
        <w:r w:rsidR="002F390E">
          <w:rPr>
            <w:noProof/>
            <w:webHidden/>
          </w:rPr>
          <w:t>20</w:t>
        </w:r>
        <w:r w:rsidR="00CF061A">
          <w:rPr>
            <w:noProof/>
            <w:webHidden/>
          </w:rPr>
          <w:fldChar w:fldCharType="end"/>
        </w:r>
      </w:hyperlink>
    </w:p>
    <w:p w14:paraId="4F9469A1" w14:textId="73EA5BAA"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4" w:history="1">
        <w:r w:rsidR="00CF061A" w:rsidRPr="00A91841">
          <w:rPr>
            <w:rStyle w:val="Hyperlink"/>
            <w:rFonts w:cstheme="minorHAnsi"/>
            <w:caps/>
            <w:noProof/>
          </w:rPr>
          <w:t>IV</w:t>
        </w:r>
        <w:r w:rsidR="00DD5D5A">
          <w:rPr>
            <w:rStyle w:val="Hyperlink"/>
            <w:rFonts w:cstheme="minorHAnsi"/>
            <w:caps/>
            <w:noProof/>
          </w:rPr>
          <w:t>.</w:t>
        </w:r>
        <w:r w:rsidR="00CF061A" w:rsidRPr="00A91841">
          <w:rPr>
            <w:rStyle w:val="Hyperlink"/>
            <w:rFonts w:cstheme="minorHAnsi"/>
            <w:caps/>
            <w:noProof/>
          </w:rPr>
          <w:t xml:space="preserve"> Key Frameworks and Policies Regarding Adaptation to Climate Change</w:t>
        </w:r>
        <w:r w:rsidR="00CF061A">
          <w:rPr>
            <w:noProof/>
            <w:webHidden/>
          </w:rPr>
          <w:tab/>
        </w:r>
        <w:r w:rsidR="00CF061A">
          <w:rPr>
            <w:noProof/>
            <w:webHidden/>
          </w:rPr>
          <w:fldChar w:fldCharType="begin"/>
        </w:r>
        <w:r w:rsidR="00CF061A">
          <w:rPr>
            <w:noProof/>
            <w:webHidden/>
          </w:rPr>
          <w:instrText xml:space="preserve"> PAGEREF _Toc171517584 \h </w:instrText>
        </w:r>
        <w:r w:rsidR="00CF061A">
          <w:rPr>
            <w:noProof/>
            <w:webHidden/>
          </w:rPr>
        </w:r>
        <w:r w:rsidR="00CF061A">
          <w:rPr>
            <w:noProof/>
            <w:webHidden/>
          </w:rPr>
          <w:fldChar w:fldCharType="separate"/>
        </w:r>
        <w:r w:rsidR="002F390E">
          <w:rPr>
            <w:noProof/>
            <w:webHidden/>
          </w:rPr>
          <w:t>31</w:t>
        </w:r>
        <w:r w:rsidR="00CF061A">
          <w:rPr>
            <w:noProof/>
            <w:webHidden/>
          </w:rPr>
          <w:fldChar w:fldCharType="end"/>
        </w:r>
      </w:hyperlink>
    </w:p>
    <w:p w14:paraId="0BA51930" w14:textId="19F086F3"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5" w:history="1">
        <w:r w:rsidR="00CF061A" w:rsidRPr="00A91841">
          <w:rPr>
            <w:rStyle w:val="Hyperlink"/>
            <w:rFonts w:cstheme="minorHAnsi"/>
            <w:caps/>
            <w:noProof/>
          </w:rPr>
          <w:t>V</w:t>
        </w:r>
        <w:r w:rsidR="00DD5D5A">
          <w:rPr>
            <w:rStyle w:val="Hyperlink"/>
            <w:rFonts w:cstheme="minorHAnsi"/>
            <w:caps/>
            <w:noProof/>
          </w:rPr>
          <w:t>.</w:t>
        </w:r>
        <w:r w:rsidR="00CF061A" w:rsidRPr="00A91841">
          <w:rPr>
            <w:rStyle w:val="Hyperlink"/>
            <w:rFonts w:cstheme="minorHAnsi"/>
            <w:caps/>
            <w:noProof/>
          </w:rPr>
          <w:t xml:space="preserve"> CIDP Evaluation Elements</w:t>
        </w:r>
        <w:r w:rsidR="00CF061A">
          <w:rPr>
            <w:noProof/>
            <w:webHidden/>
          </w:rPr>
          <w:tab/>
        </w:r>
        <w:r w:rsidR="00CF061A">
          <w:rPr>
            <w:noProof/>
            <w:webHidden/>
          </w:rPr>
          <w:fldChar w:fldCharType="begin"/>
        </w:r>
        <w:r w:rsidR="00CF061A">
          <w:rPr>
            <w:noProof/>
            <w:webHidden/>
          </w:rPr>
          <w:instrText xml:space="preserve"> PAGEREF _Toc171517585 \h </w:instrText>
        </w:r>
        <w:r w:rsidR="00CF061A">
          <w:rPr>
            <w:noProof/>
            <w:webHidden/>
          </w:rPr>
        </w:r>
        <w:r w:rsidR="00CF061A">
          <w:rPr>
            <w:noProof/>
            <w:webHidden/>
          </w:rPr>
          <w:fldChar w:fldCharType="separate"/>
        </w:r>
        <w:r w:rsidR="002F390E">
          <w:rPr>
            <w:noProof/>
            <w:webHidden/>
          </w:rPr>
          <w:t>33</w:t>
        </w:r>
        <w:r w:rsidR="00CF061A">
          <w:rPr>
            <w:noProof/>
            <w:webHidden/>
          </w:rPr>
          <w:fldChar w:fldCharType="end"/>
        </w:r>
      </w:hyperlink>
    </w:p>
    <w:p w14:paraId="57C3F5CB" w14:textId="323E9AF8"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6" w:history="1">
        <w:r w:rsidR="00CF061A" w:rsidRPr="00A91841">
          <w:rPr>
            <w:rStyle w:val="Hyperlink"/>
            <w:rFonts w:cstheme="minorHAnsi"/>
            <w:caps/>
            <w:noProof/>
          </w:rPr>
          <w:t>VI</w:t>
        </w:r>
        <w:r w:rsidR="00DD5D5A">
          <w:rPr>
            <w:rStyle w:val="Hyperlink"/>
            <w:rFonts w:cstheme="minorHAnsi"/>
            <w:caps/>
            <w:noProof/>
          </w:rPr>
          <w:t>.</w:t>
        </w:r>
        <w:r w:rsidR="00CF061A" w:rsidRPr="00A91841">
          <w:rPr>
            <w:rStyle w:val="Hyperlink"/>
            <w:rFonts w:cstheme="minorHAnsi"/>
            <w:caps/>
            <w:noProof/>
          </w:rPr>
          <w:t xml:space="preserve"> County Level Interventions Specified by ACCAPAHS Measured in Kenyan </w:t>
        </w:r>
        <w:r w:rsidR="00CF061A">
          <w:rPr>
            <w:rStyle w:val="Hyperlink"/>
            <w:rFonts w:cstheme="minorHAnsi"/>
            <w:caps/>
            <w:noProof/>
          </w:rPr>
          <w:br/>
        </w:r>
        <w:r w:rsidR="00CF061A" w:rsidRPr="00A91841">
          <w:rPr>
            <w:rStyle w:val="Hyperlink"/>
            <w:rFonts w:cstheme="minorHAnsi"/>
            <w:caps/>
            <w:noProof/>
          </w:rPr>
          <w:t>CIDPs and how they were measured</w:t>
        </w:r>
        <w:r w:rsidR="00CF061A">
          <w:rPr>
            <w:noProof/>
            <w:webHidden/>
          </w:rPr>
          <w:tab/>
        </w:r>
        <w:r w:rsidR="00CF061A">
          <w:rPr>
            <w:noProof/>
            <w:webHidden/>
          </w:rPr>
          <w:fldChar w:fldCharType="begin"/>
        </w:r>
        <w:r w:rsidR="00CF061A">
          <w:rPr>
            <w:noProof/>
            <w:webHidden/>
          </w:rPr>
          <w:instrText xml:space="preserve"> PAGEREF _Toc171517586 \h </w:instrText>
        </w:r>
        <w:r w:rsidR="00CF061A">
          <w:rPr>
            <w:noProof/>
            <w:webHidden/>
          </w:rPr>
        </w:r>
        <w:r w:rsidR="00CF061A">
          <w:rPr>
            <w:noProof/>
            <w:webHidden/>
          </w:rPr>
          <w:fldChar w:fldCharType="separate"/>
        </w:r>
        <w:r w:rsidR="002F390E">
          <w:rPr>
            <w:noProof/>
            <w:webHidden/>
          </w:rPr>
          <w:t>35</w:t>
        </w:r>
        <w:r w:rsidR="00CF061A">
          <w:rPr>
            <w:noProof/>
            <w:webHidden/>
          </w:rPr>
          <w:fldChar w:fldCharType="end"/>
        </w:r>
      </w:hyperlink>
    </w:p>
    <w:p w14:paraId="13B93ECC" w14:textId="75AA3167"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7" w:history="1">
        <w:r w:rsidR="00CF061A" w:rsidRPr="00A91841">
          <w:rPr>
            <w:rStyle w:val="Hyperlink"/>
            <w:rFonts w:cstheme="minorHAnsi"/>
            <w:caps/>
            <w:noProof/>
          </w:rPr>
          <w:t>VII</w:t>
        </w:r>
        <w:r w:rsidR="00DD5D5A">
          <w:rPr>
            <w:rStyle w:val="Hyperlink"/>
            <w:rFonts w:cstheme="minorHAnsi"/>
            <w:caps/>
            <w:noProof/>
          </w:rPr>
          <w:t>.</w:t>
        </w:r>
        <w:r w:rsidR="00CF061A" w:rsidRPr="00A91841">
          <w:rPr>
            <w:rStyle w:val="Hyperlink"/>
            <w:rFonts w:cstheme="minorHAnsi"/>
            <w:caps/>
            <w:noProof/>
          </w:rPr>
          <w:t xml:space="preserve"> Summary of findings regarding the joint consideration of climate </w:t>
        </w:r>
        <w:r w:rsidR="00CF061A">
          <w:rPr>
            <w:rStyle w:val="Hyperlink"/>
            <w:rFonts w:cstheme="minorHAnsi"/>
            <w:caps/>
            <w:noProof/>
          </w:rPr>
          <w:br/>
        </w:r>
        <w:r w:rsidR="00CF061A" w:rsidRPr="00A91841">
          <w:rPr>
            <w:rStyle w:val="Hyperlink"/>
            <w:rFonts w:cstheme="minorHAnsi"/>
            <w:caps/>
            <w:noProof/>
          </w:rPr>
          <w:t>change and health in the first two sections of CIDPs</w:t>
        </w:r>
        <w:r w:rsidR="00CF061A">
          <w:rPr>
            <w:noProof/>
            <w:webHidden/>
          </w:rPr>
          <w:tab/>
        </w:r>
        <w:r w:rsidR="00CF061A">
          <w:rPr>
            <w:noProof/>
            <w:webHidden/>
          </w:rPr>
          <w:fldChar w:fldCharType="begin"/>
        </w:r>
        <w:r w:rsidR="00CF061A">
          <w:rPr>
            <w:noProof/>
            <w:webHidden/>
          </w:rPr>
          <w:instrText xml:space="preserve"> PAGEREF _Toc171517587 \h </w:instrText>
        </w:r>
        <w:r w:rsidR="00CF061A">
          <w:rPr>
            <w:noProof/>
            <w:webHidden/>
          </w:rPr>
        </w:r>
        <w:r w:rsidR="00CF061A">
          <w:rPr>
            <w:noProof/>
            <w:webHidden/>
          </w:rPr>
          <w:fldChar w:fldCharType="separate"/>
        </w:r>
        <w:r w:rsidR="002F390E">
          <w:rPr>
            <w:noProof/>
            <w:webHidden/>
          </w:rPr>
          <w:t>36</w:t>
        </w:r>
        <w:r w:rsidR="00CF061A">
          <w:rPr>
            <w:noProof/>
            <w:webHidden/>
          </w:rPr>
          <w:fldChar w:fldCharType="end"/>
        </w:r>
      </w:hyperlink>
    </w:p>
    <w:p w14:paraId="44AAC79D" w14:textId="45758970"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8" w:history="1">
        <w:r w:rsidR="00CF061A" w:rsidRPr="00A91841">
          <w:rPr>
            <w:rStyle w:val="Hyperlink"/>
            <w:rFonts w:cstheme="minorHAnsi"/>
            <w:caps/>
            <w:noProof/>
          </w:rPr>
          <w:t>VIII</w:t>
        </w:r>
        <w:r w:rsidR="00DD5D5A">
          <w:rPr>
            <w:rStyle w:val="Hyperlink"/>
            <w:rFonts w:cstheme="minorHAnsi"/>
            <w:caps/>
            <w:noProof/>
          </w:rPr>
          <w:t>.</w:t>
        </w:r>
        <w:r w:rsidR="00CF061A" w:rsidRPr="00A91841">
          <w:rPr>
            <w:rStyle w:val="Hyperlink"/>
            <w:rFonts w:cstheme="minorHAnsi"/>
            <w:caps/>
            <w:noProof/>
          </w:rPr>
          <w:t xml:space="preserve"> Summary of the priority given the climate change and health in </w:t>
        </w:r>
        <w:r w:rsidR="00CF061A">
          <w:rPr>
            <w:rStyle w:val="Hyperlink"/>
            <w:rFonts w:cstheme="minorHAnsi"/>
            <w:caps/>
            <w:noProof/>
          </w:rPr>
          <w:br/>
        </w:r>
        <w:r w:rsidR="00CF061A" w:rsidRPr="00A91841">
          <w:rPr>
            <w:rStyle w:val="Hyperlink"/>
            <w:rFonts w:cstheme="minorHAnsi"/>
            <w:caps/>
            <w:noProof/>
          </w:rPr>
          <w:t>two development priority sections of CIDPs</w:t>
        </w:r>
        <w:r w:rsidR="00CF061A">
          <w:rPr>
            <w:noProof/>
            <w:webHidden/>
          </w:rPr>
          <w:tab/>
        </w:r>
        <w:r w:rsidR="00CF061A">
          <w:rPr>
            <w:noProof/>
            <w:webHidden/>
          </w:rPr>
          <w:fldChar w:fldCharType="begin"/>
        </w:r>
        <w:r w:rsidR="00CF061A">
          <w:rPr>
            <w:noProof/>
            <w:webHidden/>
          </w:rPr>
          <w:instrText xml:space="preserve"> PAGEREF _Toc171517588 \h </w:instrText>
        </w:r>
        <w:r w:rsidR="00CF061A">
          <w:rPr>
            <w:noProof/>
            <w:webHidden/>
          </w:rPr>
        </w:r>
        <w:r w:rsidR="00CF061A">
          <w:rPr>
            <w:noProof/>
            <w:webHidden/>
          </w:rPr>
          <w:fldChar w:fldCharType="separate"/>
        </w:r>
        <w:r w:rsidR="002F390E">
          <w:rPr>
            <w:noProof/>
            <w:webHidden/>
          </w:rPr>
          <w:t>38</w:t>
        </w:r>
        <w:r w:rsidR="00CF061A">
          <w:rPr>
            <w:noProof/>
            <w:webHidden/>
          </w:rPr>
          <w:fldChar w:fldCharType="end"/>
        </w:r>
      </w:hyperlink>
    </w:p>
    <w:p w14:paraId="66B8B204" w14:textId="5EFA3342"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89" w:history="1">
        <w:r w:rsidR="00CF061A" w:rsidRPr="00A91841">
          <w:rPr>
            <w:rStyle w:val="Hyperlink"/>
            <w:rFonts w:cstheme="minorHAnsi"/>
            <w:caps/>
            <w:noProof/>
          </w:rPr>
          <w:t>IX</w:t>
        </w:r>
        <w:r w:rsidR="00DD5D5A">
          <w:rPr>
            <w:rStyle w:val="Hyperlink"/>
            <w:rFonts w:cstheme="minorHAnsi"/>
            <w:caps/>
            <w:noProof/>
          </w:rPr>
          <w:t>.</w:t>
        </w:r>
        <w:r w:rsidR="00CF061A" w:rsidRPr="00A91841">
          <w:rPr>
            <w:rStyle w:val="Hyperlink"/>
            <w:rFonts w:cstheme="minorHAnsi"/>
            <w:caps/>
            <w:noProof/>
          </w:rPr>
          <w:t xml:space="preserve"> CIDPS with Health Sector Adaptation Goals by Mentioning Specific </w:t>
        </w:r>
        <w:r w:rsidR="00CF061A">
          <w:rPr>
            <w:rStyle w:val="Hyperlink"/>
            <w:rFonts w:cstheme="minorHAnsi"/>
            <w:caps/>
            <w:noProof/>
          </w:rPr>
          <w:br/>
        </w:r>
        <w:r w:rsidR="00CF061A" w:rsidRPr="00A91841">
          <w:rPr>
            <w:rStyle w:val="Hyperlink"/>
            <w:rFonts w:cstheme="minorHAnsi"/>
            <w:caps/>
            <w:noProof/>
          </w:rPr>
          <w:t>Climate-Sensitive Health Outcomes in the Background</w:t>
        </w:r>
        <w:r w:rsidR="00CF061A">
          <w:rPr>
            <w:noProof/>
            <w:webHidden/>
          </w:rPr>
          <w:tab/>
        </w:r>
        <w:r w:rsidR="00CF061A">
          <w:rPr>
            <w:noProof/>
            <w:webHidden/>
          </w:rPr>
          <w:fldChar w:fldCharType="begin"/>
        </w:r>
        <w:r w:rsidR="00CF061A">
          <w:rPr>
            <w:noProof/>
            <w:webHidden/>
          </w:rPr>
          <w:instrText xml:space="preserve"> PAGEREF _Toc171517589 \h </w:instrText>
        </w:r>
        <w:r w:rsidR="00CF061A">
          <w:rPr>
            <w:noProof/>
            <w:webHidden/>
          </w:rPr>
        </w:r>
        <w:r w:rsidR="00CF061A">
          <w:rPr>
            <w:noProof/>
            <w:webHidden/>
          </w:rPr>
          <w:fldChar w:fldCharType="separate"/>
        </w:r>
        <w:r w:rsidR="002F390E">
          <w:rPr>
            <w:noProof/>
            <w:webHidden/>
          </w:rPr>
          <w:t>38</w:t>
        </w:r>
        <w:r w:rsidR="00CF061A">
          <w:rPr>
            <w:noProof/>
            <w:webHidden/>
          </w:rPr>
          <w:fldChar w:fldCharType="end"/>
        </w:r>
      </w:hyperlink>
    </w:p>
    <w:p w14:paraId="56923771" w14:textId="2E94FE0D"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0" w:history="1">
        <w:r w:rsidR="00CF061A" w:rsidRPr="00A91841">
          <w:rPr>
            <w:rStyle w:val="Hyperlink"/>
            <w:rFonts w:cstheme="minorHAnsi"/>
            <w:caps/>
            <w:noProof/>
          </w:rPr>
          <w:t>X</w:t>
        </w:r>
        <w:r w:rsidR="00DD5D5A">
          <w:rPr>
            <w:rStyle w:val="Hyperlink"/>
            <w:rFonts w:cstheme="minorHAnsi"/>
            <w:caps/>
            <w:noProof/>
          </w:rPr>
          <w:t>.</w:t>
        </w:r>
        <w:r w:rsidR="00CF061A" w:rsidRPr="00A91841">
          <w:rPr>
            <w:rStyle w:val="Hyperlink"/>
            <w:rFonts w:cstheme="minorHAnsi"/>
            <w:caps/>
            <w:noProof/>
          </w:rPr>
          <w:t xml:space="preserve"> Evaluation of ACCAPAHS Action Presence in the Health Sector </w:t>
        </w:r>
        <w:r w:rsidR="00CF061A">
          <w:rPr>
            <w:rStyle w:val="Hyperlink"/>
            <w:rFonts w:cstheme="minorHAnsi"/>
            <w:caps/>
            <w:noProof/>
          </w:rPr>
          <w:br/>
        </w:r>
        <w:r w:rsidR="00CF061A" w:rsidRPr="00A91841">
          <w:rPr>
            <w:rStyle w:val="Hyperlink"/>
            <w:rFonts w:cstheme="minorHAnsi"/>
            <w:caps/>
            <w:noProof/>
          </w:rPr>
          <w:t>Development Priorities for 24 Kenyan Counties</w:t>
        </w:r>
        <w:r w:rsidR="00CF061A">
          <w:rPr>
            <w:noProof/>
            <w:webHidden/>
          </w:rPr>
          <w:tab/>
        </w:r>
        <w:r w:rsidR="00CF061A">
          <w:rPr>
            <w:noProof/>
            <w:webHidden/>
          </w:rPr>
          <w:fldChar w:fldCharType="begin"/>
        </w:r>
        <w:r w:rsidR="00CF061A">
          <w:rPr>
            <w:noProof/>
            <w:webHidden/>
          </w:rPr>
          <w:instrText xml:space="preserve"> PAGEREF _Toc171517590 \h </w:instrText>
        </w:r>
        <w:r w:rsidR="00CF061A">
          <w:rPr>
            <w:noProof/>
            <w:webHidden/>
          </w:rPr>
        </w:r>
        <w:r w:rsidR="00CF061A">
          <w:rPr>
            <w:noProof/>
            <w:webHidden/>
          </w:rPr>
          <w:fldChar w:fldCharType="separate"/>
        </w:r>
        <w:r w:rsidR="002F390E">
          <w:rPr>
            <w:noProof/>
            <w:webHidden/>
          </w:rPr>
          <w:t>40</w:t>
        </w:r>
        <w:r w:rsidR="00CF061A">
          <w:rPr>
            <w:noProof/>
            <w:webHidden/>
          </w:rPr>
          <w:fldChar w:fldCharType="end"/>
        </w:r>
      </w:hyperlink>
    </w:p>
    <w:p w14:paraId="4265CAC9" w14:textId="319D45EA"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1" w:history="1">
        <w:r w:rsidR="00CF061A" w:rsidRPr="00A91841">
          <w:rPr>
            <w:rStyle w:val="Hyperlink"/>
            <w:rFonts w:cstheme="minorHAnsi"/>
            <w:caps/>
            <w:noProof/>
          </w:rPr>
          <w:t>XI</w:t>
        </w:r>
        <w:r w:rsidR="00DD5D5A">
          <w:rPr>
            <w:rStyle w:val="Hyperlink"/>
            <w:rFonts w:cstheme="minorHAnsi"/>
            <w:caps/>
            <w:noProof/>
          </w:rPr>
          <w:t>.</w:t>
        </w:r>
        <w:r w:rsidR="00CF061A" w:rsidRPr="00A91841">
          <w:rPr>
            <w:rStyle w:val="Hyperlink"/>
            <w:rFonts w:cstheme="minorHAnsi"/>
            <w:caps/>
            <w:noProof/>
          </w:rPr>
          <w:t xml:space="preserve"> Selected Variables for Risk Index and Justification</w:t>
        </w:r>
        <w:r w:rsidR="00CF061A">
          <w:rPr>
            <w:noProof/>
            <w:webHidden/>
          </w:rPr>
          <w:tab/>
        </w:r>
        <w:r w:rsidR="00CF061A">
          <w:rPr>
            <w:noProof/>
            <w:webHidden/>
          </w:rPr>
          <w:fldChar w:fldCharType="begin"/>
        </w:r>
        <w:r w:rsidR="00CF061A">
          <w:rPr>
            <w:noProof/>
            <w:webHidden/>
          </w:rPr>
          <w:instrText xml:space="preserve"> PAGEREF _Toc171517591 \h </w:instrText>
        </w:r>
        <w:r w:rsidR="00CF061A">
          <w:rPr>
            <w:noProof/>
            <w:webHidden/>
          </w:rPr>
        </w:r>
        <w:r w:rsidR="00CF061A">
          <w:rPr>
            <w:noProof/>
            <w:webHidden/>
          </w:rPr>
          <w:fldChar w:fldCharType="separate"/>
        </w:r>
        <w:r w:rsidR="002F390E">
          <w:rPr>
            <w:noProof/>
            <w:webHidden/>
          </w:rPr>
          <w:t>55</w:t>
        </w:r>
        <w:r w:rsidR="00CF061A">
          <w:rPr>
            <w:noProof/>
            <w:webHidden/>
          </w:rPr>
          <w:fldChar w:fldCharType="end"/>
        </w:r>
      </w:hyperlink>
    </w:p>
    <w:p w14:paraId="5621479A" w14:textId="227E73DC"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2" w:history="1">
        <w:r w:rsidR="00CF061A" w:rsidRPr="00A91841">
          <w:rPr>
            <w:rStyle w:val="Hyperlink"/>
            <w:rFonts w:cstheme="minorHAnsi"/>
            <w:caps/>
            <w:noProof/>
          </w:rPr>
          <w:t>XII</w:t>
        </w:r>
        <w:r w:rsidR="00DD5D5A">
          <w:rPr>
            <w:rStyle w:val="Hyperlink"/>
            <w:rFonts w:cstheme="minorHAnsi"/>
            <w:caps/>
            <w:noProof/>
          </w:rPr>
          <w:t>.</w:t>
        </w:r>
        <w:r w:rsidR="00CF061A" w:rsidRPr="00A91841">
          <w:rPr>
            <w:rStyle w:val="Hyperlink"/>
            <w:rFonts w:cstheme="minorHAnsi"/>
            <w:caps/>
            <w:noProof/>
          </w:rPr>
          <w:t xml:space="preserve"> Definition of Variables Included in the Risk Index</w:t>
        </w:r>
        <w:r w:rsidR="00CF061A">
          <w:rPr>
            <w:noProof/>
            <w:webHidden/>
          </w:rPr>
          <w:tab/>
        </w:r>
        <w:r w:rsidR="00CF061A">
          <w:rPr>
            <w:noProof/>
            <w:webHidden/>
          </w:rPr>
          <w:fldChar w:fldCharType="begin"/>
        </w:r>
        <w:r w:rsidR="00CF061A">
          <w:rPr>
            <w:noProof/>
            <w:webHidden/>
          </w:rPr>
          <w:instrText xml:space="preserve"> PAGEREF _Toc171517592 \h </w:instrText>
        </w:r>
        <w:r w:rsidR="00CF061A">
          <w:rPr>
            <w:noProof/>
            <w:webHidden/>
          </w:rPr>
        </w:r>
        <w:r w:rsidR="00CF061A">
          <w:rPr>
            <w:noProof/>
            <w:webHidden/>
          </w:rPr>
          <w:fldChar w:fldCharType="separate"/>
        </w:r>
        <w:r w:rsidR="002F390E">
          <w:rPr>
            <w:noProof/>
            <w:webHidden/>
          </w:rPr>
          <w:t>58</w:t>
        </w:r>
        <w:r w:rsidR="00CF061A">
          <w:rPr>
            <w:noProof/>
            <w:webHidden/>
          </w:rPr>
          <w:fldChar w:fldCharType="end"/>
        </w:r>
      </w:hyperlink>
    </w:p>
    <w:p w14:paraId="55C4BCD4" w14:textId="0485C835"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3" w:history="1">
        <w:r w:rsidR="00CF061A" w:rsidRPr="00A91841">
          <w:rPr>
            <w:rStyle w:val="Hyperlink"/>
            <w:rFonts w:cstheme="minorHAnsi"/>
            <w:caps/>
            <w:noProof/>
          </w:rPr>
          <w:t>XIII</w:t>
        </w:r>
        <w:r w:rsidR="00DD5D5A">
          <w:rPr>
            <w:rStyle w:val="Hyperlink"/>
            <w:rFonts w:cstheme="minorHAnsi"/>
            <w:caps/>
            <w:noProof/>
          </w:rPr>
          <w:t>.</w:t>
        </w:r>
        <w:r w:rsidR="00CF061A" w:rsidRPr="00A91841">
          <w:rPr>
            <w:rStyle w:val="Hyperlink"/>
            <w:rFonts w:cstheme="minorHAnsi"/>
            <w:caps/>
            <w:noProof/>
          </w:rPr>
          <w:t xml:space="preserve"> Summary Statistics of Variables Included in Risk Index</w:t>
        </w:r>
        <w:r w:rsidR="00CF061A">
          <w:rPr>
            <w:noProof/>
            <w:webHidden/>
          </w:rPr>
          <w:tab/>
        </w:r>
        <w:r w:rsidR="00CF061A">
          <w:rPr>
            <w:noProof/>
            <w:webHidden/>
          </w:rPr>
          <w:fldChar w:fldCharType="begin"/>
        </w:r>
        <w:r w:rsidR="00CF061A">
          <w:rPr>
            <w:noProof/>
            <w:webHidden/>
          </w:rPr>
          <w:instrText xml:space="preserve"> PAGEREF _Toc171517593 \h </w:instrText>
        </w:r>
        <w:r w:rsidR="00CF061A">
          <w:rPr>
            <w:noProof/>
            <w:webHidden/>
          </w:rPr>
        </w:r>
        <w:r w:rsidR="00CF061A">
          <w:rPr>
            <w:noProof/>
            <w:webHidden/>
          </w:rPr>
          <w:fldChar w:fldCharType="separate"/>
        </w:r>
        <w:r w:rsidR="002F390E">
          <w:rPr>
            <w:noProof/>
            <w:webHidden/>
          </w:rPr>
          <w:t>63</w:t>
        </w:r>
        <w:r w:rsidR="00CF061A">
          <w:rPr>
            <w:noProof/>
            <w:webHidden/>
          </w:rPr>
          <w:fldChar w:fldCharType="end"/>
        </w:r>
      </w:hyperlink>
    </w:p>
    <w:p w14:paraId="778D01B4" w14:textId="0A0EC67E"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4" w:history="1">
        <w:r w:rsidR="00CF061A" w:rsidRPr="00A91841">
          <w:rPr>
            <w:rStyle w:val="Hyperlink"/>
            <w:rFonts w:cstheme="minorHAnsi"/>
            <w:caps/>
            <w:noProof/>
          </w:rPr>
          <w:t>XIV</w:t>
        </w:r>
        <w:r w:rsidR="00DD5D5A">
          <w:rPr>
            <w:rStyle w:val="Hyperlink"/>
            <w:rFonts w:cstheme="minorHAnsi"/>
            <w:caps/>
            <w:noProof/>
          </w:rPr>
          <w:t>.</w:t>
        </w:r>
        <w:r w:rsidR="00CF061A" w:rsidRPr="00A91841">
          <w:rPr>
            <w:rStyle w:val="Hyperlink"/>
            <w:rFonts w:cstheme="minorHAnsi"/>
            <w:caps/>
            <w:noProof/>
          </w:rPr>
          <w:t xml:space="preserve"> PCA Results for the Hazard Component</w:t>
        </w:r>
        <w:r w:rsidR="00CF061A">
          <w:rPr>
            <w:noProof/>
            <w:webHidden/>
          </w:rPr>
          <w:tab/>
        </w:r>
        <w:r w:rsidR="00CF061A">
          <w:rPr>
            <w:noProof/>
            <w:webHidden/>
          </w:rPr>
          <w:fldChar w:fldCharType="begin"/>
        </w:r>
        <w:r w:rsidR="00CF061A">
          <w:rPr>
            <w:noProof/>
            <w:webHidden/>
          </w:rPr>
          <w:instrText xml:space="preserve"> PAGEREF _Toc171517594 \h </w:instrText>
        </w:r>
        <w:r w:rsidR="00CF061A">
          <w:rPr>
            <w:noProof/>
            <w:webHidden/>
          </w:rPr>
        </w:r>
        <w:r w:rsidR="00CF061A">
          <w:rPr>
            <w:noProof/>
            <w:webHidden/>
          </w:rPr>
          <w:fldChar w:fldCharType="separate"/>
        </w:r>
        <w:r w:rsidR="002F390E">
          <w:rPr>
            <w:noProof/>
            <w:webHidden/>
          </w:rPr>
          <w:t>67</w:t>
        </w:r>
        <w:r w:rsidR="00CF061A">
          <w:rPr>
            <w:noProof/>
            <w:webHidden/>
          </w:rPr>
          <w:fldChar w:fldCharType="end"/>
        </w:r>
      </w:hyperlink>
    </w:p>
    <w:p w14:paraId="77875DC8" w14:textId="2B9215A6"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5" w:history="1">
        <w:r w:rsidR="00CF061A" w:rsidRPr="00A91841">
          <w:rPr>
            <w:rStyle w:val="Hyperlink"/>
            <w:rFonts w:cstheme="minorHAnsi"/>
            <w:caps/>
            <w:noProof/>
          </w:rPr>
          <w:t>XV</w:t>
        </w:r>
        <w:r w:rsidR="00DD5D5A">
          <w:rPr>
            <w:rStyle w:val="Hyperlink"/>
            <w:rFonts w:cstheme="minorHAnsi"/>
            <w:caps/>
            <w:noProof/>
          </w:rPr>
          <w:t>.</w:t>
        </w:r>
        <w:r w:rsidR="00CF061A" w:rsidRPr="00A91841">
          <w:rPr>
            <w:rStyle w:val="Hyperlink"/>
            <w:rFonts w:cstheme="minorHAnsi"/>
            <w:caps/>
            <w:noProof/>
          </w:rPr>
          <w:t xml:space="preserve"> PCA Results for the Sensitivity Component</w:t>
        </w:r>
        <w:r w:rsidR="00CF061A">
          <w:rPr>
            <w:noProof/>
            <w:webHidden/>
          </w:rPr>
          <w:tab/>
        </w:r>
        <w:r w:rsidR="00CF061A">
          <w:rPr>
            <w:noProof/>
            <w:webHidden/>
          </w:rPr>
          <w:fldChar w:fldCharType="begin"/>
        </w:r>
        <w:r w:rsidR="00CF061A">
          <w:rPr>
            <w:noProof/>
            <w:webHidden/>
          </w:rPr>
          <w:instrText xml:space="preserve"> PAGEREF _Toc171517595 \h </w:instrText>
        </w:r>
        <w:r w:rsidR="00CF061A">
          <w:rPr>
            <w:noProof/>
            <w:webHidden/>
          </w:rPr>
        </w:r>
        <w:r w:rsidR="00CF061A">
          <w:rPr>
            <w:noProof/>
            <w:webHidden/>
          </w:rPr>
          <w:fldChar w:fldCharType="separate"/>
        </w:r>
        <w:r w:rsidR="002F390E">
          <w:rPr>
            <w:noProof/>
            <w:webHidden/>
          </w:rPr>
          <w:t>68</w:t>
        </w:r>
        <w:r w:rsidR="00CF061A">
          <w:rPr>
            <w:noProof/>
            <w:webHidden/>
          </w:rPr>
          <w:fldChar w:fldCharType="end"/>
        </w:r>
      </w:hyperlink>
    </w:p>
    <w:p w14:paraId="1F25CA8D" w14:textId="4BCFE987"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6" w:history="1">
        <w:r w:rsidR="00CF061A" w:rsidRPr="00A91841">
          <w:rPr>
            <w:rStyle w:val="Hyperlink"/>
            <w:rFonts w:cstheme="minorHAnsi"/>
            <w:caps/>
            <w:noProof/>
          </w:rPr>
          <w:t>XVI</w:t>
        </w:r>
        <w:r w:rsidR="00DD5D5A">
          <w:rPr>
            <w:rStyle w:val="Hyperlink"/>
            <w:rFonts w:cstheme="minorHAnsi"/>
            <w:caps/>
            <w:noProof/>
          </w:rPr>
          <w:t>.</w:t>
        </w:r>
        <w:r w:rsidR="00CF061A" w:rsidRPr="00A91841">
          <w:rPr>
            <w:rStyle w:val="Hyperlink"/>
            <w:rFonts w:cstheme="minorHAnsi"/>
            <w:caps/>
            <w:noProof/>
          </w:rPr>
          <w:t xml:space="preserve"> PCA Results for the Adaptive Capacity Component</w:t>
        </w:r>
        <w:r w:rsidR="00CF061A">
          <w:rPr>
            <w:noProof/>
            <w:webHidden/>
          </w:rPr>
          <w:tab/>
        </w:r>
        <w:r w:rsidR="00CF061A">
          <w:rPr>
            <w:noProof/>
            <w:webHidden/>
          </w:rPr>
          <w:fldChar w:fldCharType="begin"/>
        </w:r>
        <w:r w:rsidR="00CF061A">
          <w:rPr>
            <w:noProof/>
            <w:webHidden/>
          </w:rPr>
          <w:instrText xml:space="preserve"> PAGEREF _Toc171517596 \h </w:instrText>
        </w:r>
        <w:r w:rsidR="00CF061A">
          <w:rPr>
            <w:noProof/>
            <w:webHidden/>
          </w:rPr>
        </w:r>
        <w:r w:rsidR="00CF061A">
          <w:rPr>
            <w:noProof/>
            <w:webHidden/>
          </w:rPr>
          <w:fldChar w:fldCharType="separate"/>
        </w:r>
        <w:r w:rsidR="002F390E">
          <w:rPr>
            <w:noProof/>
            <w:webHidden/>
          </w:rPr>
          <w:t>69</w:t>
        </w:r>
        <w:r w:rsidR="00CF061A">
          <w:rPr>
            <w:noProof/>
            <w:webHidden/>
          </w:rPr>
          <w:fldChar w:fldCharType="end"/>
        </w:r>
      </w:hyperlink>
    </w:p>
    <w:p w14:paraId="07D857AC" w14:textId="3A822F61"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7" w:history="1">
        <w:r w:rsidR="00CF061A" w:rsidRPr="00A91841">
          <w:rPr>
            <w:rStyle w:val="Hyperlink"/>
            <w:rFonts w:cstheme="minorHAnsi"/>
            <w:caps/>
            <w:noProof/>
          </w:rPr>
          <w:t>XVII</w:t>
        </w:r>
        <w:r w:rsidR="00DD5D5A">
          <w:rPr>
            <w:rStyle w:val="Hyperlink"/>
            <w:rFonts w:cstheme="minorHAnsi"/>
            <w:caps/>
            <w:noProof/>
          </w:rPr>
          <w:t>.</w:t>
        </w:r>
        <w:r w:rsidR="00CF061A" w:rsidRPr="00A91841">
          <w:rPr>
            <w:rStyle w:val="Hyperlink"/>
            <w:rFonts w:cstheme="minorHAnsi"/>
            <w:caps/>
            <w:noProof/>
          </w:rPr>
          <w:t xml:space="preserve"> Descriptive Statistics of Diarrheal Disease Data from 2014 to </w:t>
        </w:r>
        <w:r w:rsidR="00CF061A">
          <w:rPr>
            <w:rStyle w:val="Hyperlink"/>
            <w:rFonts w:cstheme="minorHAnsi"/>
            <w:caps/>
            <w:noProof/>
          </w:rPr>
          <w:br/>
        </w:r>
        <w:r w:rsidR="00CF061A" w:rsidRPr="00A91841">
          <w:rPr>
            <w:rStyle w:val="Hyperlink"/>
            <w:rFonts w:cstheme="minorHAnsi"/>
            <w:caps/>
            <w:noProof/>
          </w:rPr>
          <w:t>2022 in LVRB Sub-Counties</w:t>
        </w:r>
        <w:r w:rsidR="00CF061A">
          <w:rPr>
            <w:noProof/>
            <w:webHidden/>
          </w:rPr>
          <w:tab/>
        </w:r>
        <w:r w:rsidR="00CF061A">
          <w:rPr>
            <w:noProof/>
            <w:webHidden/>
          </w:rPr>
          <w:fldChar w:fldCharType="begin"/>
        </w:r>
        <w:r w:rsidR="00CF061A">
          <w:rPr>
            <w:noProof/>
            <w:webHidden/>
          </w:rPr>
          <w:instrText xml:space="preserve"> PAGEREF _Toc171517597 \h </w:instrText>
        </w:r>
        <w:r w:rsidR="00CF061A">
          <w:rPr>
            <w:noProof/>
            <w:webHidden/>
          </w:rPr>
        </w:r>
        <w:r w:rsidR="00CF061A">
          <w:rPr>
            <w:noProof/>
            <w:webHidden/>
          </w:rPr>
          <w:fldChar w:fldCharType="separate"/>
        </w:r>
        <w:r w:rsidR="002F390E">
          <w:rPr>
            <w:noProof/>
            <w:webHidden/>
          </w:rPr>
          <w:t>85</w:t>
        </w:r>
        <w:r w:rsidR="00CF061A">
          <w:rPr>
            <w:noProof/>
            <w:webHidden/>
          </w:rPr>
          <w:fldChar w:fldCharType="end"/>
        </w:r>
      </w:hyperlink>
    </w:p>
    <w:p w14:paraId="11A809CD" w14:textId="2173D364"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8" w:history="1">
        <w:r w:rsidR="00CF061A" w:rsidRPr="00A91841">
          <w:rPr>
            <w:rStyle w:val="Hyperlink"/>
            <w:rFonts w:cstheme="minorHAnsi"/>
            <w:caps/>
            <w:noProof/>
          </w:rPr>
          <w:t>XVIII</w:t>
        </w:r>
        <w:r w:rsidR="00DD5D5A">
          <w:rPr>
            <w:rStyle w:val="Hyperlink"/>
            <w:rFonts w:cstheme="minorHAnsi"/>
            <w:caps/>
            <w:noProof/>
          </w:rPr>
          <w:t>.</w:t>
        </w:r>
        <w:r w:rsidR="00CF061A" w:rsidRPr="00A91841">
          <w:rPr>
            <w:rStyle w:val="Hyperlink"/>
            <w:rFonts w:cstheme="minorHAnsi"/>
            <w:caps/>
            <w:noProof/>
          </w:rPr>
          <w:t xml:space="preserve"> Descriptive Statistics of Weather Variables</w:t>
        </w:r>
        <w:r w:rsidR="00CF061A">
          <w:rPr>
            <w:noProof/>
            <w:webHidden/>
          </w:rPr>
          <w:tab/>
        </w:r>
        <w:r w:rsidR="00CF061A">
          <w:rPr>
            <w:noProof/>
            <w:webHidden/>
          </w:rPr>
          <w:fldChar w:fldCharType="begin"/>
        </w:r>
        <w:r w:rsidR="00CF061A">
          <w:rPr>
            <w:noProof/>
            <w:webHidden/>
          </w:rPr>
          <w:instrText xml:space="preserve"> PAGEREF _Toc171517598 \h </w:instrText>
        </w:r>
        <w:r w:rsidR="00CF061A">
          <w:rPr>
            <w:noProof/>
            <w:webHidden/>
          </w:rPr>
        </w:r>
        <w:r w:rsidR="00CF061A">
          <w:rPr>
            <w:noProof/>
            <w:webHidden/>
          </w:rPr>
          <w:fldChar w:fldCharType="separate"/>
        </w:r>
        <w:r w:rsidR="002F390E">
          <w:rPr>
            <w:noProof/>
            <w:webHidden/>
          </w:rPr>
          <w:t>87</w:t>
        </w:r>
        <w:r w:rsidR="00CF061A">
          <w:rPr>
            <w:noProof/>
            <w:webHidden/>
          </w:rPr>
          <w:fldChar w:fldCharType="end"/>
        </w:r>
      </w:hyperlink>
    </w:p>
    <w:p w14:paraId="768CA64E" w14:textId="493B9156"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599" w:history="1">
        <w:r w:rsidR="00CF061A" w:rsidRPr="00A91841">
          <w:rPr>
            <w:rStyle w:val="Hyperlink"/>
            <w:rFonts w:cstheme="minorHAnsi"/>
            <w:caps/>
            <w:noProof/>
          </w:rPr>
          <w:t>XIX</w:t>
        </w:r>
        <w:r w:rsidR="00DD5D5A">
          <w:rPr>
            <w:rStyle w:val="Hyperlink"/>
            <w:rFonts w:cstheme="minorHAnsi"/>
            <w:caps/>
            <w:noProof/>
          </w:rPr>
          <w:t>.</w:t>
        </w:r>
        <w:r w:rsidR="00CF061A" w:rsidRPr="00A91841">
          <w:rPr>
            <w:rStyle w:val="Hyperlink"/>
            <w:rFonts w:cstheme="minorHAnsi"/>
            <w:caps/>
            <w:noProof/>
          </w:rPr>
          <w:t xml:space="preserve"> Comparison of Sub-County Rank Based on Observed and Predicted </w:t>
        </w:r>
        <w:r w:rsidR="00CF061A">
          <w:rPr>
            <w:rStyle w:val="Hyperlink"/>
            <w:rFonts w:cstheme="minorHAnsi"/>
            <w:caps/>
            <w:noProof/>
          </w:rPr>
          <w:br/>
        </w:r>
        <w:r w:rsidR="00CF061A" w:rsidRPr="00A91841">
          <w:rPr>
            <w:rStyle w:val="Hyperlink"/>
            <w:rFonts w:cstheme="minorHAnsi"/>
            <w:caps/>
            <w:noProof/>
          </w:rPr>
          <w:t>Total Cases of Diarrheal Disease under the age of 5 from 2014 to 2022</w:t>
        </w:r>
        <w:r w:rsidR="00CF061A">
          <w:rPr>
            <w:rStyle w:val="Hyperlink"/>
            <w:rFonts w:cstheme="minorHAnsi"/>
            <w:caps/>
            <w:noProof/>
          </w:rPr>
          <w:br/>
        </w:r>
        <w:r w:rsidR="00CF061A" w:rsidRPr="00A91841">
          <w:rPr>
            <w:rStyle w:val="Hyperlink"/>
            <w:rFonts w:cstheme="minorHAnsi"/>
            <w:caps/>
            <w:noProof/>
          </w:rPr>
          <w:t xml:space="preserve"> (1 being the highest, 99 being the lowest)</w:t>
        </w:r>
        <w:r w:rsidR="00CF061A">
          <w:rPr>
            <w:noProof/>
            <w:webHidden/>
          </w:rPr>
          <w:tab/>
        </w:r>
        <w:r w:rsidR="00CF061A">
          <w:rPr>
            <w:noProof/>
            <w:webHidden/>
          </w:rPr>
          <w:fldChar w:fldCharType="begin"/>
        </w:r>
        <w:r w:rsidR="00CF061A">
          <w:rPr>
            <w:noProof/>
            <w:webHidden/>
          </w:rPr>
          <w:instrText xml:space="preserve"> PAGEREF _Toc171517599 \h </w:instrText>
        </w:r>
        <w:r w:rsidR="00CF061A">
          <w:rPr>
            <w:noProof/>
            <w:webHidden/>
          </w:rPr>
        </w:r>
        <w:r w:rsidR="00CF061A">
          <w:rPr>
            <w:noProof/>
            <w:webHidden/>
          </w:rPr>
          <w:fldChar w:fldCharType="separate"/>
        </w:r>
        <w:r w:rsidR="002F390E">
          <w:rPr>
            <w:noProof/>
            <w:webHidden/>
          </w:rPr>
          <w:t>94</w:t>
        </w:r>
        <w:r w:rsidR="00CF061A">
          <w:rPr>
            <w:noProof/>
            <w:webHidden/>
          </w:rPr>
          <w:fldChar w:fldCharType="end"/>
        </w:r>
      </w:hyperlink>
    </w:p>
    <w:p w14:paraId="0CD4FE51" w14:textId="6F51ED66"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0" w:history="1">
        <w:r w:rsidR="00CF061A" w:rsidRPr="00A91841">
          <w:rPr>
            <w:rStyle w:val="Hyperlink"/>
            <w:rFonts w:cstheme="minorHAnsi"/>
            <w:caps/>
            <w:noProof/>
          </w:rPr>
          <w:t>XX</w:t>
        </w:r>
        <w:r w:rsidR="00DD5D5A">
          <w:rPr>
            <w:rStyle w:val="Hyperlink"/>
            <w:rFonts w:cstheme="minorHAnsi"/>
            <w:caps/>
            <w:noProof/>
          </w:rPr>
          <w:t>.</w:t>
        </w:r>
        <w:r w:rsidR="00CF061A" w:rsidRPr="00A91841">
          <w:rPr>
            <w:rStyle w:val="Hyperlink"/>
            <w:rFonts w:cstheme="minorHAnsi"/>
            <w:caps/>
            <w:noProof/>
          </w:rPr>
          <w:t xml:space="preserve"> Summary of Modeling Results</w:t>
        </w:r>
        <w:r w:rsidR="00CF061A">
          <w:rPr>
            <w:noProof/>
            <w:webHidden/>
          </w:rPr>
          <w:tab/>
        </w:r>
        <w:r w:rsidR="00CF061A">
          <w:rPr>
            <w:noProof/>
            <w:webHidden/>
          </w:rPr>
          <w:fldChar w:fldCharType="begin"/>
        </w:r>
        <w:r w:rsidR="00CF061A">
          <w:rPr>
            <w:noProof/>
            <w:webHidden/>
          </w:rPr>
          <w:instrText xml:space="preserve"> PAGEREF _Toc171517600 \h </w:instrText>
        </w:r>
        <w:r w:rsidR="00CF061A">
          <w:rPr>
            <w:noProof/>
            <w:webHidden/>
          </w:rPr>
        </w:r>
        <w:r w:rsidR="00CF061A">
          <w:rPr>
            <w:noProof/>
            <w:webHidden/>
          </w:rPr>
          <w:fldChar w:fldCharType="separate"/>
        </w:r>
        <w:r w:rsidR="002F390E">
          <w:rPr>
            <w:noProof/>
            <w:webHidden/>
          </w:rPr>
          <w:t>99</w:t>
        </w:r>
        <w:r w:rsidR="00CF061A">
          <w:rPr>
            <w:noProof/>
            <w:webHidden/>
          </w:rPr>
          <w:fldChar w:fldCharType="end"/>
        </w:r>
      </w:hyperlink>
    </w:p>
    <w:p w14:paraId="34CF86EC" w14:textId="77777777" w:rsidR="00E2388C" w:rsidRPr="00A16D9B" w:rsidRDefault="00E2388C" w:rsidP="00E2388C">
      <w:pPr>
        <w:tabs>
          <w:tab w:val="left" w:pos="5885"/>
        </w:tabs>
        <w:spacing w:after="240" w:line="240" w:lineRule="auto"/>
        <w:jc w:val="center"/>
        <w:rPr>
          <w:rFonts w:cstheme="minorHAnsi"/>
          <w:noProof/>
          <w:sz w:val="24"/>
          <w:szCs w:val="24"/>
        </w:rPr>
      </w:pPr>
      <w:r w:rsidRPr="00A16D9B">
        <w:rPr>
          <w:rFonts w:cstheme="minorHAnsi"/>
          <w:b/>
          <w:bCs/>
          <w:noProof/>
          <w:sz w:val="24"/>
          <w:szCs w:val="24"/>
        </w:rPr>
        <w:lastRenderedPageBreak/>
        <w:t>LIST OF TABLES</w:t>
      </w:r>
      <w:r>
        <w:rPr>
          <w:rFonts w:cstheme="minorHAnsi"/>
          <w:b/>
          <w:bCs/>
          <w:noProof/>
          <w:sz w:val="24"/>
          <w:szCs w:val="24"/>
        </w:rPr>
        <w:t xml:space="preserve"> (Continued)</w:t>
      </w:r>
    </w:p>
    <w:p w14:paraId="5C11F4F0" w14:textId="24CF3E71" w:rsidR="00E2388C" w:rsidRDefault="00E2388C" w:rsidP="005C78D8">
      <w:pPr>
        <w:spacing w:after="240" w:line="480" w:lineRule="auto"/>
        <w:rPr>
          <w:rFonts w:cstheme="minorHAnsi"/>
          <w:noProof/>
          <w:sz w:val="24"/>
          <w:szCs w:val="24"/>
          <w:u w:val="single"/>
        </w:rPr>
      </w:pPr>
      <w:r w:rsidRPr="00A16D9B">
        <w:rPr>
          <w:rFonts w:cstheme="minorHAnsi"/>
          <w:noProof/>
          <w:sz w:val="24"/>
          <w:szCs w:val="24"/>
          <w:u w:val="single"/>
        </w:rPr>
        <w:t>TABLE</w:t>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Pr>
          <w:rFonts w:cstheme="minorHAnsi"/>
          <w:noProof/>
          <w:sz w:val="24"/>
          <w:szCs w:val="24"/>
        </w:rPr>
        <w:t xml:space="preserve">   </w:t>
      </w:r>
      <w:r w:rsidRPr="00A16D9B">
        <w:rPr>
          <w:rFonts w:cstheme="minorHAnsi"/>
          <w:noProof/>
          <w:sz w:val="24"/>
          <w:szCs w:val="24"/>
          <w:u w:val="single"/>
        </w:rPr>
        <w:t>PAGE</w:t>
      </w:r>
    </w:p>
    <w:p w14:paraId="622D2631" w14:textId="5E1A88BD"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1" w:history="1">
        <w:r w:rsidR="00CF061A" w:rsidRPr="00A91841">
          <w:rPr>
            <w:rStyle w:val="Hyperlink"/>
            <w:rFonts w:cstheme="minorHAnsi"/>
            <w:caps/>
            <w:noProof/>
          </w:rPr>
          <w:t>XXI</w:t>
        </w:r>
        <w:r w:rsidR="00DD5D5A">
          <w:rPr>
            <w:rStyle w:val="Hyperlink"/>
            <w:rFonts w:cstheme="minorHAnsi"/>
            <w:caps/>
            <w:noProof/>
          </w:rPr>
          <w:t>.</w:t>
        </w:r>
        <w:r w:rsidR="00CF061A" w:rsidRPr="00A91841">
          <w:rPr>
            <w:rStyle w:val="Hyperlink"/>
            <w:rFonts w:cstheme="minorHAnsi"/>
            <w:caps/>
            <w:noProof/>
          </w:rPr>
          <w:t xml:space="preserve"> Association Between Rates of Diarrheal Disease Under 5 and </w:t>
        </w:r>
        <w:r w:rsidR="00CF061A">
          <w:rPr>
            <w:rStyle w:val="Hyperlink"/>
            <w:rFonts w:cstheme="minorHAnsi"/>
            <w:caps/>
            <w:noProof/>
          </w:rPr>
          <w:br/>
        </w:r>
        <w:r w:rsidR="00CF061A" w:rsidRPr="00A91841">
          <w:rPr>
            <w:rStyle w:val="Hyperlink"/>
            <w:rFonts w:cstheme="minorHAnsi"/>
            <w:caps/>
            <w:noProof/>
          </w:rPr>
          <w:t>Extreme Precipitation and Heat in the Prior Month</w:t>
        </w:r>
        <w:r w:rsidR="00CF061A">
          <w:rPr>
            <w:noProof/>
            <w:webHidden/>
          </w:rPr>
          <w:tab/>
        </w:r>
        <w:r w:rsidR="00CF061A">
          <w:rPr>
            <w:noProof/>
            <w:webHidden/>
          </w:rPr>
          <w:fldChar w:fldCharType="begin"/>
        </w:r>
        <w:r w:rsidR="00CF061A">
          <w:rPr>
            <w:noProof/>
            <w:webHidden/>
          </w:rPr>
          <w:instrText xml:space="preserve"> PAGEREF _Toc171517601 \h </w:instrText>
        </w:r>
        <w:r w:rsidR="00CF061A">
          <w:rPr>
            <w:noProof/>
            <w:webHidden/>
          </w:rPr>
        </w:r>
        <w:r w:rsidR="00CF061A">
          <w:rPr>
            <w:noProof/>
            <w:webHidden/>
          </w:rPr>
          <w:fldChar w:fldCharType="separate"/>
        </w:r>
        <w:r w:rsidR="002F390E">
          <w:rPr>
            <w:noProof/>
            <w:webHidden/>
          </w:rPr>
          <w:t>101</w:t>
        </w:r>
        <w:r w:rsidR="00CF061A">
          <w:rPr>
            <w:noProof/>
            <w:webHidden/>
          </w:rPr>
          <w:fldChar w:fldCharType="end"/>
        </w:r>
      </w:hyperlink>
    </w:p>
    <w:p w14:paraId="791F0B8D" w14:textId="08F90BBC"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2" w:history="1">
        <w:r w:rsidR="00CF061A" w:rsidRPr="00A91841">
          <w:rPr>
            <w:rStyle w:val="Hyperlink"/>
            <w:rFonts w:cstheme="minorHAnsi"/>
            <w:caps/>
            <w:noProof/>
          </w:rPr>
          <w:t>XXII</w:t>
        </w:r>
        <w:r w:rsidR="00DD5D5A">
          <w:rPr>
            <w:rStyle w:val="Hyperlink"/>
            <w:rFonts w:cstheme="minorHAnsi"/>
            <w:caps/>
            <w:noProof/>
          </w:rPr>
          <w:t>.</w:t>
        </w:r>
        <w:r w:rsidR="00CF061A" w:rsidRPr="00A91841">
          <w:rPr>
            <w:rStyle w:val="Hyperlink"/>
            <w:rFonts w:cstheme="minorHAnsi"/>
            <w:caps/>
            <w:noProof/>
          </w:rPr>
          <w:t xml:space="preserve"> Association Between Rates of Diarrheal Disease Under 5 and </w:t>
        </w:r>
        <w:r w:rsidR="00CF061A">
          <w:rPr>
            <w:rStyle w:val="Hyperlink"/>
            <w:rFonts w:cstheme="minorHAnsi"/>
            <w:caps/>
            <w:noProof/>
          </w:rPr>
          <w:br/>
        </w:r>
        <w:r w:rsidR="00CF061A" w:rsidRPr="00A91841">
          <w:rPr>
            <w:rStyle w:val="Hyperlink"/>
            <w:rFonts w:cstheme="minorHAnsi"/>
            <w:caps/>
            <w:noProof/>
          </w:rPr>
          <w:t>the Interaction of Extreme Precipitation and Heat in the Prior Month</w:t>
        </w:r>
        <w:r w:rsidR="00CF061A">
          <w:rPr>
            <w:noProof/>
            <w:webHidden/>
          </w:rPr>
          <w:tab/>
        </w:r>
        <w:r w:rsidR="00CF061A">
          <w:rPr>
            <w:noProof/>
            <w:webHidden/>
          </w:rPr>
          <w:fldChar w:fldCharType="begin"/>
        </w:r>
        <w:r w:rsidR="00CF061A">
          <w:rPr>
            <w:noProof/>
            <w:webHidden/>
          </w:rPr>
          <w:instrText xml:space="preserve"> PAGEREF _Toc171517602 \h </w:instrText>
        </w:r>
        <w:r w:rsidR="00CF061A">
          <w:rPr>
            <w:noProof/>
            <w:webHidden/>
          </w:rPr>
        </w:r>
        <w:r w:rsidR="00CF061A">
          <w:rPr>
            <w:noProof/>
            <w:webHidden/>
          </w:rPr>
          <w:fldChar w:fldCharType="separate"/>
        </w:r>
        <w:r w:rsidR="002F390E">
          <w:rPr>
            <w:noProof/>
            <w:webHidden/>
          </w:rPr>
          <w:t>101</w:t>
        </w:r>
        <w:r w:rsidR="00CF061A">
          <w:rPr>
            <w:noProof/>
            <w:webHidden/>
          </w:rPr>
          <w:fldChar w:fldCharType="end"/>
        </w:r>
      </w:hyperlink>
    </w:p>
    <w:p w14:paraId="370B13B0" w14:textId="25F7586D"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3" w:history="1">
        <w:r w:rsidR="00CF061A" w:rsidRPr="00A91841">
          <w:rPr>
            <w:rStyle w:val="Hyperlink"/>
            <w:rFonts w:cstheme="minorHAnsi"/>
            <w:caps/>
            <w:noProof/>
          </w:rPr>
          <w:t>XXIII</w:t>
        </w:r>
        <w:r w:rsidR="00DD5D5A">
          <w:rPr>
            <w:rStyle w:val="Hyperlink"/>
            <w:rFonts w:cstheme="minorHAnsi"/>
            <w:caps/>
            <w:noProof/>
          </w:rPr>
          <w:t>.</w:t>
        </w:r>
        <w:r w:rsidR="00CF061A" w:rsidRPr="00A91841">
          <w:rPr>
            <w:rStyle w:val="Hyperlink"/>
            <w:rFonts w:cstheme="minorHAnsi"/>
            <w:caps/>
            <w:noProof/>
          </w:rPr>
          <w:t xml:space="preserve"> Codebook for CIDP Evaluation</w:t>
        </w:r>
        <w:r w:rsidR="00CF061A">
          <w:rPr>
            <w:noProof/>
            <w:webHidden/>
          </w:rPr>
          <w:tab/>
        </w:r>
        <w:r w:rsidR="00CF061A">
          <w:rPr>
            <w:noProof/>
            <w:webHidden/>
          </w:rPr>
          <w:fldChar w:fldCharType="begin"/>
        </w:r>
        <w:r w:rsidR="00CF061A">
          <w:rPr>
            <w:noProof/>
            <w:webHidden/>
          </w:rPr>
          <w:instrText xml:space="preserve"> PAGEREF _Toc171517603 \h </w:instrText>
        </w:r>
        <w:r w:rsidR="00CF061A">
          <w:rPr>
            <w:noProof/>
            <w:webHidden/>
          </w:rPr>
        </w:r>
        <w:r w:rsidR="00CF061A">
          <w:rPr>
            <w:noProof/>
            <w:webHidden/>
          </w:rPr>
          <w:fldChar w:fldCharType="separate"/>
        </w:r>
        <w:r w:rsidR="002F390E">
          <w:rPr>
            <w:noProof/>
            <w:webHidden/>
          </w:rPr>
          <w:t>128</w:t>
        </w:r>
        <w:r w:rsidR="00CF061A">
          <w:rPr>
            <w:noProof/>
            <w:webHidden/>
          </w:rPr>
          <w:fldChar w:fldCharType="end"/>
        </w:r>
      </w:hyperlink>
    </w:p>
    <w:p w14:paraId="0CBD4502" w14:textId="58BED4D2" w:rsidR="00240843" w:rsidRDefault="00000000" w:rsidP="00240843">
      <w:pPr>
        <w:pStyle w:val="TableofFigures"/>
        <w:tabs>
          <w:tab w:val="right" w:leader="dot" w:pos="10070"/>
        </w:tabs>
        <w:spacing w:after="240"/>
        <w:rPr>
          <w:noProof/>
        </w:rPr>
      </w:pPr>
      <w:hyperlink w:anchor="_Toc171517603" w:history="1">
        <w:r w:rsidR="00240843" w:rsidRPr="00A91841">
          <w:rPr>
            <w:rStyle w:val="Hyperlink"/>
            <w:rFonts w:cstheme="minorHAnsi"/>
            <w:caps/>
            <w:noProof/>
          </w:rPr>
          <w:t>XXI</w:t>
        </w:r>
        <w:r w:rsidR="00240843">
          <w:rPr>
            <w:rStyle w:val="Hyperlink"/>
            <w:rFonts w:cstheme="minorHAnsi"/>
            <w:caps/>
            <w:noProof/>
          </w:rPr>
          <w:t>V.</w:t>
        </w:r>
        <w:r w:rsidR="00240843" w:rsidRPr="00A91841">
          <w:rPr>
            <w:rStyle w:val="Hyperlink"/>
            <w:rFonts w:cstheme="minorHAnsi"/>
            <w:caps/>
            <w:noProof/>
          </w:rPr>
          <w:t xml:space="preserve"> C</w:t>
        </w:r>
        <w:r w:rsidR="00240843">
          <w:rPr>
            <w:rStyle w:val="Hyperlink"/>
            <w:rFonts w:cstheme="minorHAnsi"/>
            <w:caps/>
            <w:noProof/>
          </w:rPr>
          <w:t>DC Vulnerability Index</w:t>
        </w:r>
        <w:r w:rsidR="00240843">
          <w:rPr>
            <w:noProof/>
            <w:webHidden/>
          </w:rPr>
          <w:tab/>
        </w:r>
        <w:r w:rsidR="00240843">
          <w:rPr>
            <w:noProof/>
            <w:webHidden/>
          </w:rPr>
          <w:fldChar w:fldCharType="begin"/>
        </w:r>
        <w:r w:rsidR="00240843">
          <w:rPr>
            <w:noProof/>
            <w:webHidden/>
          </w:rPr>
          <w:instrText xml:space="preserve"> PAGEREF _Toc171517603 \h </w:instrText>
        </w:r>
        <w:r w:rsidR="00240843">
          <w:rPr>
            <w:noProof/>
            <w:webHidden/>
          </w:rPr>
        </w:r>
        <w:r w:rsidR="00240843">
          <w:rPr>
            <w:noProof/>
            <w:webHidden/>
          </w:rPr>
          <w:fldChar w:fldCharType="separate"/>
        </w:r>
        <w:r w:rsidR="002F390E">
          <w:rPr>
            <w:noProof/>
            <w:webHidden/>
          </w:rPr>
          <w:t>128</w:t>
        </w:r>
        <w:r w:rsidR="00240843">
          <w:rPr>
            <w:noProof/>
            <w:webHidden/>
          </w:rPr>
          <w:fldChar w:fldCharType="end"/>
        </w:r>
      </w:hyperlink>
    </w:p>
    <w:p w14:paraId="2E356472" w14:textId="4D0E865F" w:rsidR="00240843" w:rsidRPr="00240843" w:rsidRDefault="00000000" w:rsidP="00240843">
      <w:pPr>
        <w:pStyle w:val="TableofFigures"/>
        <w:tabs>
          <w:tab w:val="right" w:leader="dot" w:pos="10070"/>
        </w:tabs>
        <w:spacing w:after="240"/>
        <w:rPr>
          <w:rFonts w:eastAsiaTheme="minorEastAsia"/>
          <w:noProof/>
          <w:kern w:val="2"/>
          <w:sz w:val="24"/>
          <w:szCs w:val="24"/>
          <w14:ligatures w14:val="standardContextual"/>
        </w:rPr>
      </w:pPr>
      <w:hyperlink w:anchor="_Toc171517603" w:history="1">
        <w:r w:rsidR="00240843" w:rsidRPr="00A91841">
          <w:rPr>
            <w:rStyle w:val="Hyperlink"/>
            <w:rFonts w:cstheme="minorHAnsi"/>
            <w:caps/>
            <w:noProof/>
          </w:rPr>
          <w:t>XX</w:t>
        </w:r>
        <w:r w:rsidR="00240843">
          <w:rPr>
            <w:rStyle w:val="Hyperlink"/>
            <w:rFonts w:cstheme="minorHAnsi"/>
            <w:caps/>
            <w:noProof/>
          </w:rPr>
          <w:t>V.</w:t>
        </w:r>
        <w:r w:rsidR="00240843" w:rsidRPr="00A91841">
          <w:rPr>
            <w:rStyle w:val="Hyperlink"/>
            <w:rFonts w:cstheme="minorHAnsi"/>
            <w:caps/>
            <w:noProof/>
          </w:rPr>
          <w:t xml:space="preserve"> Co</w:t>
        </w:r>
        <w:r w:rsidR="00240843">
          <w:rPr>
            <w:rStyle w:val="Hyperlink"/>
            <w:rFonts w:cstheme="minorHAnsi"/>
            <w:caps/>
            <w:noProof/>
          </w:rPr>
          <w:t>VID-19 SEVI for kenya</w:t>
        </w:r>
        <w:r w:rsidR="00240843">
          <w:rPr>
            <w:noProof/>
            <w:webHidden/>
          </w:rPr>
          <w:tab/>
        </w:r>
        <w:r w:rsidR="00240843">
          <w:rPr>
            <w:noProof/>
            <w:webHidden/>
          </w:rPr>
          <w:fldChar w:fldCharType="begin"/>
        </w:r>
        <w:r w:rsidR="00240843">
          <w:rPr>
            <w:noProof/>
            <w:webHidden/>
          </w:rPr>
          <w:instrText xml:space="preserve"> PAGEREF _Toc171517603 \h </w:instrText>
        </w:r>
        <w:r w:rsidR="00240843">
          <w:rPr>
            <w:noProof/>
            <w:webHidden/>
          </w:rPr>
        </w:r>
        <w:r w:rsidR="00240843">
          <w:rPr>
            <w:noProof/>
            <w:webHidden/>
          </w:rPr>
          <w:fldChar w:fldCharType="separate"/>
        </w:r>
        <w:r w:rsidR="002F390E">
          <w:rPr>
            <w:noProof/>
            <w:webHidden/>
          </w:rPr>
          <w:t>128</w:t>
        </w:r>
        <w:r w:rsidR="00240843">
          <w:rPr>
            <w:noProof/>
            <w:webHidden/>
          </w:rPr>
          <w:fldChar w:fldCharType="end"/>
        </w:r>
      </w:hyperlink>
    </w:p>
    <w:p w14:paraId="41C6C390" w14:textId="2E64CD08" w:rsidR="00CF061A" w:rsidRPr="00E2388C"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4" w:history="1">
        <w:r w:rsidR="00CF061A" w:rsidRPr="00A91841">
          <w:rPr>
            <w:rStyle w:val="Hyperlink"/>
            <w:rFonts w:cstheme="minorHAnsi"/>
            <w:caps/>
            <w:noProof/>
          </w:rPr>
          <w:t>XXVI</w:t>
        </w:r>
        <w:r w:rsidR="002347AA">
          <w:rPr>
            <w:rStyle w:val="Hyperlink"/>
            <w:rFonts w:cstheme="minorHAnsi"/>
            <w:caps/>
            <w:noProof/>
          </w:rPr>
          <w:t>.</w:t>
        </w:r>
        <w:r w:rsidR="00CF061A" w:rsidRPr="00A91841">
          <w:rPr>
            <w:rStyle w:val="Hyperlink"/>
            <w:rFonts w:cstheme="minorHAnsi"/>
            <w:caps/>
            <w:noProof/>
          </w:rPr>
          <w:t xml:space="preserve"> Studies that have Developed a Risk Index based on the IPCC AR5 Framework</w:t>
        </w:r>
        <w:r w:rsidR="00CF061A">
          <w:rPr>
            <w:noProof/>
            <w:webHidden/>
          </w:rPr>
          <w:tab/>
        </w:r>
        <w:r w:rsidR="00CF061A">
          <w:rPr>
            <w:noProof/>
            <w:webHidden/>
          </w:rPr>
          <w:fldChar w:fldCharType="begin"/>
        </w:r>
        <w:r w:rsidR="00CF061A">
          <w:rPr>
            <w:noProof/>
            <w:webHidden/>
          </w:rPr>
          <w:instrText xml:space="preserve"> PAGEREF _Toc171517604 \h </w:instrText>
        </w:r>
        <w:r w:rsidR="00CF061A">
          <w:rPr>
            <w:noProof/>
            <w:webHidden/>
          </w:rPr>
        </w:r>
        <w:r w:rsidR="00CF061A">
          <w:rPr>
            <w:noProof/>
            <w:webHidden/>
          </w:rPr>
          <w:fldChar w:fldCharType="separate"/>
        </w:r>
        <w:r w:rsidR="002F390E">
          <w:rPr>
            <w:noProof/>
            <w:webHidden/>
          </w:rPr>
          <w:t>135</w:t>
        </w:r>
        <w:r w:rsidR="00CF061A">
          <w:rPr>
            <w:noProof/>
            <w:webHidden/>
          </w:rPr>
          <w:fldChar w:fldCharType="end"/>
        </w:r>
      </w:hyperlink>
    </w:p>
    <w:p w14:paraId="5C1509EA" w14:textId="4C4E12D0"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5" w:history="1">
        <w:r w:rsidR="00CF061A" w:rsidRPr="00A91841">
          <w:rPr>
            <w:rStyle w:val="Hyperlink"/>
            <w:rFonts w:cstheme="minorHAnsi"/>
            <w:caps/>
            <w:noProof/>
          </w:rPr>
          <w:t>XXVII</w:t>
        </w:r>
        <w:r w:rsidR="002347AA">
          <w:rPr>
            <w:rStyle w:val="Hyperlink"/>
            <w:rFonts w:cstheme="minorHAnsi"/>
            <w:caps/>
            <w:noProof/>
          </w:rPr>
          <w:t>.</w:t>
        </w:r>
        <w:r w:rsidR="00CF061A" w:rsidRPr="00A91841">
          <w:rPr>
            <w:rStyle w:val="Hyperlink"/>
            <w:rFonts w:cstheme="minorHAnsi"/>
            <w:caps/>
            <w:noProof/>
          </w:rPr>
          <w:t xml:space="preserve"> Comparison of Risk Rank Based on Weighted and Unweighted Risk Index</w:t>
        </w:r>
        <w:r w:rsidR="00CF061A">
          <w:rPr>
            <w:noProof/>
            <w:webHidden/>
          </w:rPr>
          <w:tab/>
        </w:r>
        <w:r w:rsidR="00CF061A">
          <w:rPr>
            <w:noProof/>
            <w:webHidden/>
          </w:rPr>
          <w:fldChar w:fldCharType="begin"/>
        </w:r>
        <w:r w:rsidR="00CF061A">
          <w:rPr>
            <w:noProof/>
            <w:webHidden/>
          </w:rPr>
          <w:instrText xml:space="preserve"> PAGEREF _Toc171517605 \h </w:instrText>
        </w:r>
        <w:r w:rsidR="00CF061A">
          <w:rPr>
            <w:noProof/>
            <w:webHidden/>
          </w:rPr>
        </w:r>
        <w:r w:rsidR="00CF061A">
          <w:rPr>
            <w:noProof/>
            <w:webHidden/>
          </w:rPr>
          <w:fldChar w:fldCharType="separate"/>
        </w:r>
        <w:r w:rsidR="002F390E">
          <w:rPr>
            <w:noProof/>
            <w:webHidden/>
          </w:rPr>
          <w:t>139</w:t>
        </w:r>
        <w:r w:rsidR="00CF061A">
          <w:rPr>
            <w:noProof/>
            <w:webHidden/>
          </w:rPr>
          <w:fldChar w:fldCharType="end"/>
        </w:r>
      </w:hyperlink>
    </w:p>
    <w:p w14:paraId="2E2A2D27" w14:textId="003CD3C3"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6" w:history="1">
        <w:r w:rsidR="00CF061A" w:rsidRPr="00A91841">
          <w:rPr>
            <w:rStyle w:val="Hyperlink"/>
            <w:rFonts w:cstheme="minorHAnsi"/>
            <w:caps/>
            <w:noProof/>
          </w:rPr>
          <w:t>XXVIII</w:t>
        </w:r>
        <w:r w:rsidR="002347AA">
          <w:rPr>
            <w:rStyle w:val="Hyperlink"/>
            <w:rFonts w:cstheme="minorHAnsi"/>
            <w:caps/>
            <w:noProof/>
          </w:rPr>
          <w:t>.</w:t>
        </w:r>
        <w:r w:rsidR="00CF061A" w:rsidRPr="00A91841">
          <w:rPr>
            <w:rStyle w:val="Hyperlink"/>
            <w:rFonts w:cstheme="minorHAnsi"/>
            <w:caps/>
            <w:noProof/>
          </w:rPr>
          <w:t xml:space="preserve"> Comparison of Weighted and Unweighted Vulnerability Index Rank</w:t>
        </w:r>
        <w:r w:rsidR="00CF061A">
          <w:rPr>
            <w:noProof/>
            <w:webHidden/>
          </w:rPr>
          <w:tab/>
        </w:r>
        <w:r w:rsidR="00CF061A">
          <w:rPr>
            <w:noProof/>
            <w:webHidden/>
          </w:rPr>
          <w:fldChar w:fldCharType="begin"/>
        </w:r>
        <w:r w:rsidR="00CF061A">
          <w:rPr>
            <w:noProof/>
            <w:webHidden/>
          </w:rPr>
          <w:instrText xml:space="preserve"> PAGEREF _Toc171517606 \h </w:instrText>
        </w:r>
        <w:r w:rsidR="00CF061A">
          <w:rPr>
            <w:noProof/>
            <w:webHidden/>
          </w:rPr>
        </w:r>
        <w:r w:rsidR="00CF061A">
          <w:rPr>
            <w:noProof/>
            <w:webHidden/>
          </w:rPr>
          <w:fldChar w:fldCharType="separate"/>
        </w:r>
        <w:r w:rsidR="002F390E">
          <w:rPr>
            <w:noProof/>
            <w:webHidden/>
          </w:rPr>
          <w:t>139</w:t>
        </w:r>
        <w:r w:rsidR="00CF061A">
          <w:rPr>
            <w:noProof/>
            <w:webHidden/>
          </w:rPr>
          <w:fldChar w:fldCharType="end"/>
        </w:r>
      </w:hyperlink>
    </w:p>
    <w:p w14:paraId="2312EE29" w14:textId="37A7D34E"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7" w:history="1">
        <w:r w:rsidR="00CF061A" w:rsidRPr="00A91841">
          <w:rPr>
            <w:rStyle w:val="Hyperlink"/>
            <w:rFonts w:cstheme="minorHAnsi"/>
            <w:caps/>
            <w:noProof/>
          </w:rPr>
          <w:t>XXIX</w:t>
        </w:r>
        <w:r w:rsidR="002347AA">
          <w:rPr>
            <w:rStyle w:val="Hyperlink"/>
            <w:rFonts w:cstheme="minorHAnsi"/>
            <w:caps/>
            <w:noProof/>
          </w:rPr>
          <w:t>.</w:t>
        </w:r>
        <w:r w:rsidR="00CF061A" w:rsidRPr="00A91841">
          <w:rPr>
            <w:rStyle w:val="Hyperlink"/>
            <w:rFonts w:cstheme="minorHAnsi"/>
            <w:caps/>
            <w:noProof/>
          </w:rPr>
          <w:t xml:space="preserve"> Model of Rates of Diarrheal Disease Under 5 By Component Risk Indices</w:t>
        </w:r>
        <w:r w:rsidR="00CF061A">
          <w:rPr>
            <w:noProof/>
            <w:webHidden/>
          </w:rPr>
          <w:tab/>
        </w:r>
        <w:r w:rsidR="00CF061A">
          <w:rPr>
            <w:noProof/>
            <w:webHidden/>
          </w:rPr>
          <w:fldChar w:fldCharType="begin"/>
        </w:r>
        <w:r w:rsidR="00CF061A">
          <w:rPr>
            <w:noProof/>
            <w:webHidden/>
          </w:rPr>
          <w:instrText xml:space="preserve"> PAGEREF _Toc171517607 \h </w:instrText>
        </w:r>
        <w:r w:rsidR="00CF061A">
          <w:rPr>
            <w:noProof/>
            <w:webHidden/>
          </w:rPr>
        </w:r>
        <w:r w:rsidR="00CF061A">
          <w:rPr>
            <w:noProof/>
            <w:webHidden/>
          </w:rPr>
          <w:fldChar w:fldCharType="separate"/>
        </w:r>
        <w:r w:rsidR="002F390E">
          <w:rPr>
            <w:noProof/>
            <w:webHidden/>
          </w:rPr>
          <w:t>140</w:t>
        </w:r>
        <w:r w:rsidR="00CF061A">
          <w:rPr>
            <w:noProof/>
            <w:webHidden/>
          </w:rPr>
          <w:fldChar w:fldCharType="end"/>
        </w:r>
      </w:hyperlink>
    </w:p>
    <w:p w14:paraId="28476F31" w14:textId="1E5B9924"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8" w:history="1">
        <w:r w:rsidR="00CF061A" w:rsidRPr="00A91841">
          <w:rPr>
            <w:rStyle w:val="Hyperlink"/>
            <w:rFonts w:cstheme="minorHAnsi"/>
            <w:caps/>
            <w:noProof/>
          </w:rPr>
          <w:t>XXX</w:t>
        </w:r>
        <w:r w:rsidR="002347AA">
          <w:rPr>
            <w:rStyle w:val="Hyperlink"/>
            <w:rFonts w:cstheme="minorHAnsi"/>
            <w:caps/>
            <w:noProof/>
          </w:rPr>
          <w:t>.</w:t>
        </w:r>
        <w:r w:rsidR="00CF061A" w:rsidRPr="00A91841">
          <w:rPr>
            <w:rStyle w:val="Hyperlink"/>
            <w:rFonts w:cstheme="minorHAnsi"/>
            <w:caps/>
            <w:noProof/>
          </w:rPr>
          <w:t xml:space="preserve"> Seasonality of Rates of Diarrheal Disease Under 5</w:t>
        </w:r>
        <w:r w:rsidR="00CF061A">
          <w:rPr>
            <w:noProof/>
            <w:webHidden/>
          </w:rPr>
          <w:tab/>
        </w:r>
        <w:r w:rsidR="00CF061A">
          <w:rPr>
            <w:noProof/>
            <w:webHidden/>
          </w:rPr>
          <w:fldChar w:fldCharType="begin"/>
        </w:r>
        <w:r w:rsidR="00CF061A">
          <w:rPr>
            <w:noProof/>
            <w:webHidden/>
          </w:rPr>
          <w:instrText xml:space="preserve"> PAGEREF _Toc171517608 \h </w:instrText>
        </w:r>
        <w:r w:rsidR="00CF061A">
          <w:rPr>
            <w:noProof/>
            <w:webHidden/>
          </w:rPr>
        </w:r>
        <w:r w:rsidR="00CF061A">
          <w:rPr>
            <w:noProof/>
            <w:webHidden/>
          </w:rPr>
          <w:fldChar w:fldCharType="separate"/>
        </w:r>
        <w:r w:rsidR="002F390E">
          <w:rPr>
            <w:noProof/>
            <w:webHidden/>
          </w:rPr>
          <w:t>140</w:t>
        </w:r>
        <w:r w:rsidR="00CF061A">
          <w:rPr>
            <w:noProof/>
            <w:webHidden/>
          </w:rPr>
          <w:fldChar w:fldCharType="end"/>
        </w:r>
      </w:hyperlink>
    </w:p>
    <w:p w14:paraId="57816B8A" w14:textId="418BBF90"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09" w:history="1">
        <w:r w:rsidR="00CF061A" w:rsidRPr="00A91841">
          <w:rPr>
            <w:rStyle w:val="Hyperlink"/>
            <w:rFonts w:cstheme="minorHAnsi"/>
            <w:caps/>
            <w:noProof/>
          </w:rPr>
          <w:t>XXXI</w:t>
        </w:r>
        <w:r w:rsidR="002347AA">
          <w:rPr>
            <w:rStyle w:val="Hyperlink"/>
            <w:rFonts w:cstheme="minorHAnsi"/>
            <w:caps/>
            <w:noProof/>
          </w:rPr>
          <w:t>.</w:t>
        </w:r>
        <w:r w:rsidR="00CF061A" w:rsidRPr="00A91841">
          <w:rPr>
            <w:rStyle w:val="Hyperlink"/>
            <w:rFonts w:cstheme="minorHAnsi"/>
            <w:caps/>
            <w:noProof/>
          </w:rPr>
          <w:t xml:space="preserve"> Seasonality of Rates of Diarrheal Disease Under 5 by Risk Tertile</w:t>
        </w:r>
        <w:r w:rsidR="00CF061A">
          <w:rPr>
            <w:noProof/>
            <w:webHidden/>
          </w:rPr>
          <w:tab/>
        </w:r>
        <w:r w:rsidR="00CF061A">
          <w:rPr>
            <w:noProof/>
            <w:webHidden/>
          </w:rPr>
          <w:fldChar w:fldCharType="begin"/>
        </w:r>
        <w:r w:rsidR="00CF061A">
          <w:rPr>
            <w:noProof/>
            <w:webHidden/>
          </w:rPr>
          <w:instrText xml:space="preserve"> PAGEREF _Toc171517609 \h </w:instrText>
        </w:r>
        <w:r w:rsidR="00CF061A">
          <w:rPr>
            <w:noProof/>
            <w:webHidden/>
          </w:rPr>
        </w:r>
        <w:r w:rsidR="00CF061A">
          <w:rPr>
            <w:noProof/>
            <w:webHidden/>
          </w:rPr>
          <w:fldChar w:fldCharType="separate"/>
        </w:r>
        <w:r w:rsidR="002F390E">
          <w:rPr>
            <w:noProof/>
            <w:webHidden/>
          </w:rPr>
          <w:t>141</w:t>
        </w:r>
        <w:r w:rsidR="00CF061A">
          <w:rPr>
            <w:noProof/>
            <w:webHidden/>
          </w:rPr>
          <w:fldChar w:fldCharType="end"/>
        </w:r>
      </w:hyperlink>
    </w:p>
    <w:p w14:paraId="1B076494" w14:textId="35F25EDC"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0" w:history="1">
        <w:r w:rsidR="00CF061A" w:rsidRPr="00A91841">
          <w:rPr>
            <w:rStyle w:val="Hyperlink"/>
            <w:rFonts w:cstheme="minorHAnsi"/>
            <w:caps/>
            <w:noProof/>
          </w:rPr>
          <w:t>XXXII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w:t>
        </w:r>
        <w:r w:rsidR="00CF061A">
          <w:rPr>
            <w:noProof/>
            <w:webHidden/>
          </w:rPr>
          <w:tab/>
        </w:r>
        <w:r w:rsidR="00CF061A">
          <w:rPr>
            <w:noProof/>
            <w:webHidden/>
          </w:rPr>
          <w:fldChar w:fldCharType="begin"/>
        </w:r>
        <w:r w:rsidR="00CF061A">
          <w:rPr>
            <w:noProof/>
            <w:webHidden/>
          </w:rPr>
          <w:instrText xml:space="preserve"> PAGEREF _Toc171517610 \h </w:instrText>
        </w:r>
        <w:r w:rsidR="00CF061A">
          <w:rPr>
            <w:noProof/>
            <w:webHidden/>
          </w:rPr>
        </w:r>
        <w:r w:rsidR="00CF061A">
          <w:rPr>
            <w:noProof/>
            <w:webHidden/>
          </w:rPr>
          <w:fldChar w:fldCharType="separate"/>
        </w:r>
        <w:r w:rsidR="002F390E">
          <w:rPr>
            <w:noProof/>
            <w:webHidden/>
          </w:rPr>
          <w:t>141</w:t>
        </w:r>
        <w:r w:rsidR="00CF061A">
          <w:rPr>
            <w:noProof/>
            <w:webHidden/>
          </w:rPr>
          <w:fldChar w:fldCharType="end"/>
        </w:r>
      </w:hyperlink>
    </w:p>
    <w:p w14:paraId="05AA3445" w14:textId="32815CCB"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1" w:history="1">
        <w:r w:rsidR="00CF061A" w:rsidRPr="00A91841">
          <w:rPr>
            <w:rStyle w:val="Hyperlink"/>
            <w:rFonts w:cstheme="minorHAnsi"/>
            <w:caps/>
            <w:noProof/>
          </w:rPr>
          <w:t>XXXIII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w:t>
        </w:r>
        <w:r w:rsidR="00CF061A">
          <w:rPr>
            <w:rStyle w:val="Hyperlink"/>
            <w:rFonts w:cstheme="minorHAnsi"/>
            <w:caps/>
            <w:noProof/>
          </w:rPr>
          <w:br/>
        </w:r>
        <w:r w:rsidR="00CF061A" w:rsidRPr="00A91841">
          <w:rPr>
            <w:rStyle w:val="Hyperlink"/>
            <w:rFonts w:cstheme="minorHAnsi"/>
            <w:caps/>
            <w:noProof/>
          </w:rPr>
          <w:t>Stratified by Risk Tertile</w:t>
        </w:r>
        <w:r w:rsidR="00CF061A">
          <w:rPr>
            <w:noProof/>
            <w:webHidden/>
          </w:rPr>
          <w:tab/>
        </w:r>
        <w:r w:rsidR="00CF061A">
          <w:rPr>
            <w:noProof/>
            <w:webHidden/>
          </w:rPr>
          <w:fldChar w:fldCharType="begin"/>
        </w:r>
        <w:r w:rsidR="00CF061A">
          <w:rPr>
            <w:noProof/>
            <w:webHidden/>
          </w:rPr>
          <w:instrText xml:space="preserve"> PAGEREF _Toc171517611 \h </w:instrText>
        </w:r>
        <w:r w:rsidR="00CF061A">
          <w:rPr>
            <w:noProof/>
            <w:webHidden/>
          </w:rPr>
        </w:r>
        <w:r w:rsidR="00CF061A">
          <w:rPr>
            <w:noProof/>
            <w:webHidden/>
          </w:rPr>
          <w:fldChar w:fldCharType="separate"/>
        </w:r>
        <w:r w:rsidR="002F390E">
          <w:rPr>
            <w:noProof/>
            <w:webHidden/>
          </w:rPr>
          <w:t>142</w:t>
        </w:r>
        <w:r w:rsidR="00CF061A">
          <w:rPr>
            <w:noProof/>
            <w:webHidden/>
          </w:rPr>
          <w:fldChar w:fldCharType="end"/>
        </w:r>
      </w:hyperlink>
    </w:p>
    <w:p w14:paraId="6DA3FEE0" w14:textId="2EB405EA" w:rsidR="00CF061A" w:rsidRPr="002347A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2" w:history="1">
        <w:r w:rsidR="00CF061A" w:rsidRPr="002347AA">
          <w:rPr>
            <w:rStyle w:val="Hyperlink"/>
            <w:rFonts w:cstheme="minorHAnsi"/>
            <w:caps/>
            <w:noProof/>
          </w:rPr>
          <w:t>XXXIV</w:t>
        </w:r>
        <w:r w:rsidR="002347AA" w:rsidRPr="002347AA">
          <w:rPr>
            <w:rStyle w:val="Hyperlink"/>
            <w:rFonts w:cstheme="minorHAnsi"/>
            <w:caps/>
            <w:noProof/>
          </w:rPr>
          <w:t>.</w:t>
        </w:r>
        <w:r w:rsidR="00CF061A" w:rsidRPr="002347AA">
          <w:rPr>
            <w:rStyle w:val="Hyperlink"/>
            <w:rFonts w:cstheme="minorHAnsi"/>
            <w:caps/>
            <w:noProof/>
          </w:rPr>
          <w:t xml:space="preserve"> Model of Rates of Diarrheal Disease Under 5 and Number of Extreme </w:t>
        </w:r>
        <w:r w:rsidR="00CF061A" w:rsidRPr="002347AA">
          <w:rPr>
            <w:rStyle w:val="Hyperlink"/>
            <w:rFonts w:cstheme="minorHAnsi"/>
            <w:caps/>
            <w:noProof/>
          </w:rPr>
          <w:br/>
          <w:t>Rain Days</w:t>
        </w:r>
        <w:r w:rsidR="00CF061A" w:rsidRPr="002347AA">
          <w:rPr>
            <w:noProof/>
            <w:webHidden/>
          </w:rPr>
          <w:tab/>
        </w:r>
        <w:r w:rsidR="00CF061A" w:rsidRPr="002347AA">
          <w:rPr>
            <w:noProof/>
            <w:webHidden/>
          </w:rPr>
          <w:fldChar w:fldCharType="begin"/>
        </w:r>
        <w:r w:rsidR="00CF061A" w:rsidRPr="002347AA">
          <w:rPr>
            <w:noProof/>
            <w:webHidden/>
          </w:rPr>
          <w:instrText xml:space="preserve"> PAGEREF _Toc171517612 \h </w:instrText>
        </w:r>
        <w:r w:rsidR="00CF061A" w:rsidRPr="002347AA">
          <w:rPr>
            <w:noProof/>
            <w:webHidden/>
          </w:rPr>
        </w:r>
        <w:r w:rsidR="00CF061A" w:rsidRPr="002347AA">
          <w:rPr>
            <w:noProof/>
            <w:webHidden/>
          </w:rPr>
          <w:fldChar w:fldCharType="separate"/>
        </w:r>
        <w:r w:rsidR="002F390E">
          <w:rPr>
            <w:noProof/>
            <w:webHidden/>
          </w:rPr>
          <w:t>143</w:t>
        </w:r>
        <w:r w:rsidR="00CF061A" w:rsidRPr="002347AA">
          <w:rPr>
            <w:noProof/>
            <w:webHidden/>
          </w:rPr>
          <w:fldChar w:fldCharType="end"/>
        </w:r>
      </w:hyperlink>
    </w:p>
    <w:p w14:paraId="4775BFFA" w14:textId="61807D5F"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3" w:history="1">
        <w:r w:rsidR="00CF061A" w:rsidRPr="00A91841">
          <w:rPr>
            <w:rStyle w:val="Hyperlink"/>
            <w:rFonts w:cstheme="minorHAnsi"/>
            <w:caps/>
            <w:noProof/>
          </w:rPr>
          <w:t>XXXV</w:t>
        </w:r>
        <w:r w:rsidR="002347AA">
          <w:rPr>
            <w:rStyle w:val="Hyperlink"/>
            <w:rFonts w:cstheme="minorHAnsi"/>
            <w:caps/>
            <w:noProof/>
          </w:rPr>
          <w:t>.</w:t>
        </w:r>
        <w:r w:rsidR="00CF061A" w:rsidRPr="00A91841">
          <w:rPr>
            <w:rStyle w:val="Hyperlink"/>
            <w:rFonts w:cstheme="minorHAnsi"/>
            <w:caps/>
            <w:noProof/>
          </w:rPr>
          <w:t xml:space="preserve"> Association Between Rates of Diarrheal Disease Under 5 and Extreme </w:t>
        </w:r>
        <w:r w:rsidR="00CF061A">
          <w:rPr>
            <w:rStyle w:val="Hyperlink"/>
            <w:rFonts w:cstheme="minorHAnsi"/>
            <w:caps/>
            <w:noProof/>
          </w:rPr>
          <w:br/>
        </w:r>
        <w:r w:rsidR="00CF061A" w:rsidRPr="00A91841">
          <w:rPr>
            <w:rStyle w:val="Hyperlink"/>
            <w:rFonts w:cstheme="minorHAnsi"/>
            <w:caps/>
            <w:noProof/>
          </w:rPr>
          <w:t>Rain Days in the Same Month by Risk Tertile</w:t>
        </w:r>
        <w:r w:rsidR="00CF061A">
          <w:rPr>
            <w:noProof/>
            <w:webHidden/>
          </w:rPr>
          <w:tab/>
        </w:r>
        <w:r w:rsidR="00CF061A">
          <w:rPr>
            <w:noProof/>
            <w:webHidden/>
          </w:rPr>
          <w:fldChar w:fldCharType="begin"/>
        </w:r>
        <w:r w:rsidR="00CF061A">
          <w:rPr>
            <w:noProof/>
            <w:webHidden/>
          </w:rPr>
          <w:instrText xml:space="preserve"> PAGEREF _Toc171517613 \h </w:instrText>
        </w:r>
        <w:r w:rsidR="00CF061A">
          <w:rPr>
            <w:noProof/>
            <w:webHidden/>
          </w:rPr>
        </w:r>
        <w:r w:rsidR="00CF061A">
          <w:rPr>
            <w:noProof/>
            <w:webHidden/>
          </w:rPr>
          <w:fldChar w:fldCharType="separate"/>
        </w:r>
        <w:r w:rsidR="002F390E">
          <w:rPr>
            <w:noProof/>
            <w:webHidden/>
          </w:rPr>
          <w:t>144</w:t>
        </w:r>
        <w:r w:rsidR="00CF061A">
          <w:rPr>
            <w:noProof/>
            <w:webHidden/>
          </w:rPr>
          <w:fldChar w:fldCharType="end"/>
        </w:r>
      </w:hyperlink>
    </w:p>
    <w:p w14:paraId="0B52A32E" w14:textId="28A5173F"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4" w:history="1">
        <w:r w:rsidR="00CF061A" w:rsidRPr="00A91841">
          <w:rPr>
            <w:rStyle w:val="Hyperlink"/>
            <w:rFonts w:cstheme="minorHAnsi"/>
            <w:caps/>
            <w:noProof/>
          </w:rPr>
          <w:t>XXXVII</w:t>
        </w:r>
        <w:r w:rsidR="002347AA">
          <w:rPr>
            <w:rStyle w:val="Hyperlink"/>
            <w:rFonts w:cstheme="minorHAnsi"/>
            <w:caps/>
            <w:noProof/>
          </w:rPr>
          <w:t>.</w:t>
        </w:r>
        <w:r w:rsidR="00CF061A" w:rsidRPr="00A91841">
          <w:rPr>
            <w:rStyle w:val="Hyperlink"/>
            <w:rFonts w:cstheme="minorHAnsi"/>
            <w:caps/>
            <w:noProof/>
          </w:rPr>
          <w:t xml:space="preserve"> Model of Rates of Diarrheal Disease and Number of Extreme Rainfall </w:t>
        </w:r>
        <w:r w:rsidR="00CF061A">
          <w:rPr>
            <w:rStyle w:val="Hyperlink"/>
            <w:rFonts w:cstheme="minorHAnsi"/>
            <w:caps/>
            <w:noProof/>
          </w:rPr>
          <w:br/>
        </w:r>
        <w:r w:rsidR="00CF061A" w:rsidRPr="00A91841">
          <w:rPr>
            <w:rStyle w:val="Hyperlink"/>
            <w:rFonts w:cstheme="minorHAnsi"/>
            <w:caps/>
            <w:noProof/>
          </w:rPr>
          <w:t>Days in the Prior Month</w:t>
        </w:r>
        <w:r w:rsidR="00CF061A">
          <w:rPr>
            <w:noProof/>
            <w:webHidden/>
          </w:rPr>
          <w:tab/>
        </w:r>
        <w:r w:rsidR="00CF061A">
          <w:rPr>
            <w:noProof/>
            <w:webHidden/>
          </w:rPr>
          <w:fldChar w:fldCharType="begin"/>
        </w:r>
        <w:r w:rsidR="00CF061A">
          <w:rPr>
            <w:noProof/>
            <w:webHidden/>
          </w:rPr>
          <w:instrText xml:space="preserve"> PAGEREF _Toc171517614 \h </w:instrText>
        </w:r>
        <w:r w:rsidR="00CF061A">
          <w:rPr>
            <w:noProof/>
            <w:webHidden/>
          </w:rPr>
        </w:r>
        <w:r w:rsidR="00CF061A">
          <w:rPr>
            <w:noProof/>
            <w:webHidden/>
          </w:rPr>
          <w:fldChar w:fldCharType="separate"/>
        </w:r>
        <w:r w:rsidR="002F390E">
          <w:rPr>
            <w:noProof/>
            <w:webHidden/>
          </w:rPr>
          <w:t>145</w:t>
        </w:r>
        <w:r w:rsidR="00CF061A">
          <w:rPr>
            <w:noProof/>
            <w:webHidden/>
          </w:rPr>
          <w:fldChar w:fldCharType="end"/>
        </w:r>
      </w:hyperlink>
    </w:p>
    <w:p w14:paraId="7C4AC884" w14:textId="31C15151"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5" w:history="1">
        <w:r w:rsidR="00CF061A" w:rsidRPr="00A91841">
          <w:rPr>
            <w:rStyle w:val="Hyperlink"/>
            <w:rFonts w:cstheme="minorHAnsi"/>
            <w:caps/>
            <w:noProof/>
          </w:rPr>
          <w:t>XXXVII</w:t>
        </w:r>
        <w:r w:rsidR="002347AA">
          <w:rPr>
            <w:rStyle w:val="Hyperlink"/>
            <w:rFonts w:cstheme="minorHAnsi"/>
            <w:caps/>
            <w:noProof/>
          </w:rPr>
          <w:t>.</w:t>
        </w:r>
        <w:r w:rsidR="00CF061A" w:rsidRPr="00A91841">
          <w:rPr>
            <w:rStyle w:val="Hyperlink"/>
            <w:rFonts w:cstheme="minorHAnsi"/>
            <w:caps/>
            <w:noProof/>
          </w:rPr>
          <w:t xml:space="preserve"> Model of Rates of Diarrheal Disease and Number of Extreme Rainfall </w:t>
        </w:r>
        <w:r w:rsidR="00CF061A">
          <w:rPr>
            <w:rStyle w:val="Hyperlink"/>
            <w:rFonts w:cstheme="minorHAnsi"/>
            <w:caps/>
            <w:noProof/>
          </w:rPr>
          <w:br/>
        </w:r>
        <w:r w:rsidR="00CF061A" w:rsidRPr="00A91841">
          <w:rPr>
            <w:rStyle w:val="Hyperlink"/>
            <w:rFonts w:cstheme="minorHAnsi"/>
            <w:caps/>
            <w:noProof/>
          </w:rPr>
          <w:t>Days in the Prior Month by Risk Tertile</w:t>
        </w:r>
        <w:r w:rsidR="00CF061A">
          <w:rPr>
            <w:noProof/>
            <w:webHidden/>
          </w:rPr>
          <w:tab/>
        </w:r>
        <w:r w:rsidR="00CF061A">
          <w:rPr>
            <w:noProof/>
            <w:webHidden/>
          </w:rPr>
          <w:fldChar w:fldCharType="begin"/>
        </w:r>
        <w:r w:rsidR="00CF061A">
          <w:rPr>
            <w:noProof/>
            <w:webHidden/>
          </w:rPr>
          <w:instrText xml:space="preserve"> PAGEREF _Toc171517615 \h </w:instrText>
        </w:r>
        <w:r w:rsidR="00CF061A">
          <w:rPr>
            <w:noProof/>
            <w:webHidden/>
          </w:rPr>
        </w:r>
        <w:r w:rsidR="00CF061A">
          <w:rPr>
            <w:noProof/>
            <w:webHidden/>
          </w:rPr>
          <w:fldChar w:fldCharType="separate"/>
        </w:r>
        <w:r w:rsidR="002F390E">
          <w:rPr>
            <w:noProof/>
            <w:webHidden/>
          </w:rPr>
          <w:t>146</w:t>
        </w:r>
        <w:r w:rsidR="00CF061A">
          <w:rPr>
            <w:noProof/>
            <w:webHidden/>
          </w:rPr>
          <w:fldChar w:fldCharType="end"/>
        </w:r>
      </w:hyperlink>
    </w:p>
    <w:p w14:paraId="5BFB619E" w14:textId="61D2BE6D"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6" w:history="1">
        <w:r w:rsidR="00CF061A" w:rsidRPr="00A91841">
          <w:rPr>
            <w:rStyle w:val="Hyperlink"/>
            <w:rFonts w:cstheme="minorHAnsi"/>
            <w:caps/>
            <w:noProof/>
          </w:rPr>
          <w:t>XXXVIII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w:t>
        </w:r>
        <w:r w:rsidR="00CF061A">
          <w:rPr>
            <w:rStyle w:val="Hyperlink"/>
            <w:rFonts w:cstheme="minorHAnsi"/>
            <w:caps/>
            <w:noProof/>
          </w:rPr>
          <w:br/>
        </w:r>
        <w:r w:rsidR="00CF061A" w:rsidRPr="00A91841">
          <w:rPr>
            <w:rStyle w:val="Hyperlink"/>
            <w:rFonts w:cstheme="minorHAnsi"/>
            <w:caps/>
            <w:noProof/>
          </w:rPr>
          <w:t xml:space="preserve"> in the Prior Month</w:t>
        </w:r>
        <w:r w:rsidR="00CF061A">
          <w:rPr>
            <w:noProof/>
            <w:webHidden/>
          </w:rPr>
          <w:tab/>
        </w:r>
        <w:r w:rsidR="00CF061A">
          <w:rPr>
            <w:noProof/>
            <w:webHidden/>
          </w:rPr>
          <w:fldChar w:fldCharType="begin"/>
        </w:r>
        <w:r w:rsidR="00CF061A">
          <w:rPr>
            <w:noProof/>
            <w:webHidden/>
          </w:rPr>
          <w:instrText xml:space="preserve"> PAGEREF _Toc171517616 \h </w:instrText>
        </w:r>
        <w:r w:rsidR="00CF061A">
          <w:rPr>
            <w:noProof/>
            <w:webHidden/>
          </w:rPr>
        </w:r>
        <w:r w:rsidR="00CF061A">
          <w:rPr>
            <w:noProof/>
            <w:webHidden/>
          </w:rPr>
          <w:fldChar w:fldCharType="separate"/>
        </w:r>
        <w:r w:rsidR="002F390E">
          <w:rPr>
            <w:noProof/>
            <w:webHidden/>
          </w:rPr>
          <w:t>147</w:t>
        </w:r>
        <w:r w:rsidR="00CF061A">
          <w:rPr>
            <w:noProof/>
            <w:webHidden/>
          </w:rPr>
          <w:fldChar w:fldCharType="end"/>
        </w:r>
      </w:hyperlink>
    </w:p>
    <w:p w14:paraId="2651BD77" w14:textId="70B3D841" w:rsidR="00240843" w:rsidRPr="00240843" w:rsidRDefault="00000000" w:rsidP="00240843">
      <w:pPr>
        <w:pStyle w:val="TableofFigures"/>
        <w:tabs>
          <w:tab w:val="right" w:leader="dot" w:pos="10070"/>
        </w:tabs>
        <w:spacing w:after="240"/>
        <w:rPr>
          <w:rFonts w:eastAsiaTheme="minorEastAsia"/>
          <w:noProof/>
          <w:kern w:val="2"/>
          <w:sz w:val="24"/>
          <w:szCs w:val="24"/>
          <w14:ligatures w14:val="standardContextual"/>
        </w:rPr>
      </w:pPr>
      <w:hyperlink w:anchor="_Toc171517617" w:history="1">
        <w:r w:rsidR="00CF061A" w:rsidRPr="00A91841">
          <w:rPr>
            <w:rStyle w:val="Hyperlink"/>
            <w:rFonts w:cstheme="minorHAnsi"/>
            <w:caps/>
            <w:noProof/>
          </w:rPr>
          <w:t>XXXIX</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w:t>
        </w:r>
        <w:r w:rsidR="00CF061A">
          <w:rPr>
            <w:rStyle w:val="Hyperlink"/>
            <w:rFonts w:cstheme="minorHAnsi"/>
            <w:caps/>
            <w:noProof/>
          </w:rPr>
          <w:br/>
        </w:r>
        <w:r w:rsidR="00CF061A" w:rsidRPr="00A91841">
          <w:rPr>
            <w:rStyle w:val="Hyperlink"/>
            <w:rFonts w:cstheme="minorHAnsi"/>
            <w:caps/>
            <w:noProof/>
          </w:rPr>
          <w:t xml:space="preserve"> in the Prior Month by Risk Tertile</w:t>
        </w:r>
        <w:r w:rsidR="00CF061A">
          <w:rPr>
            <w:noProof/>
            <w:webHidden/>
          </w:rPr>
          <w:tab/>
        </w:r>
        <w:r w:rsidR="00CF061A">
          <w:rPr>
            <w:noProof/>
            <w:webHidden/>
          </w:rPr>
          <w:fldChar w:fldCharType="begin"/>
        </w:r>
        <w:r w:rsidR="00CF061A">
          <w:rPr>
            <w:noProof/>
            <w:webHidden/>
          </w:rPr>
          <w:instrText xml:space="preserve"> PAGEREF _Toc171517617 \h </w:instrText>
        </w:r>
        <w:r w:rsidR="00CF061A">
          <w:rPr>
            <w:noProof/>
            <w:webHidden/>
          </w:rPr>
        </w:r>
        <w:r w:rsidR="00CF061A">
          <w:rPr>
            <w:noProof/>
            <w:webHidden/>
          </w:rPr>
          <w:fldChar w:fldCharType="separate"/>
        </w:r>
        <w:r w:rsidR="002F390E">
          <w:rPr>
            <w:noProof/>
            <w:webHidden/>
          </w:rPr>
          <w:t>148</w:t>
        </w:r>
        <w:r w:rsidR="00CF061A">
          <w:rPr>
            <w:noProof/>
            <w:webHidden/>
          </w:rPr>
          <w:fldChar w:fldCharType="end"/>
        </w:r>
      </w:hyperlink>
    </w:p>
    <w:p w14:paraId="28DE5260" w14:textId="77777777" w:rsidR="00240843" w:rsidRPr="00A16D9B" w:rsidRDefault="00240843" w:rsidP="00240843">
      <w:pPr>
        <w:tabs>
          <w:tab w:val="left" w:pos="5885"/>
        </w:tabs>
        <w:spacing w:after="240" w:line="240" w:lineRule="auto"/>
        <w:jc w:val="center"/>
        <w:rPr>
          <w:rFonts w:cstheme="minorHAnsi"/>
          <w:noProof/>
          <w:sz w:val="24"/>
          <w:szCs w:val="24"/>
        </w:rPr>
      </w:pPr>
      <w:r w:rsidRPr="00A16D9B">
        <w:rPr>
          <w:rFonts w:cstheme="minorHAnsi"/>
          <w:b/>
          <w:bCs/>
          <w:noProof/>
          <w:sz w:val="24"/>
          <w:szCs w:val="24"/>
        </w:rPr>
        <w:lastRenderedPageBreak/>
        <w:t>LIST OF TABLES</w:t>
      </w:r>
      <w:r>
        <w:rPr>
          <w:rFonts w:cstheme="minorHAnsi"/>
          <w:b/>
          <w:bCs/>
          <w:noProof/>
          <w:sz w:val="24"/>
          <w:szCs w:val="24"/>
        </w:rPr>
        <w:t xml:space="preserve"> (Continued)</w:t>
      </w:r>
    </w:p>
    <w:p w14:paraId="740B0609" w14:textId="77777777" w:rsidR="00240843" w:rsidRDefault="00240843" w:rsidP="00240843">
      <w:pPr>
        <w:spacing w:after="240" w:line="480" w:lineRule="auto"/>
        <w:rPr>
          <w:rFonts w:cstheme="minorHAnsi"/>
          <w:noProof/>
          <w:sz w:val="24"/>
          <w:szCs w:val="24"/>
          <w:u w:val="single"/>
        </w:rPr>
      </w:pPr>
      <w:r w:rsidRPr="00A16D9B">
        <w:rPr>
          <w:rFonts w:cstheme="minorHAnsi"/>
          <w:noProof/>
          <w:sz w:val="24"/>
          <w:szCs w:val="24"/>
          <w:u w:val="single"/>
        </w:rPr>
        <w:t>TABLE</w:t>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Pr>
          <w:rFonts w:cstheme="minorHAnsi"/>
          <w:noProof/>
          <w:sz w:val="24"/>
          <w:szCs w:val="24"/>
        </w:rPr>
        <w:t xml:space="preserve">   </w:t>
      </w:r>
      <w:r w:rsidRPr="00A16D9B">
        <w:rPr>
          <w:rFonts w:cstheme="minorHAnsi"/>
          <w:noProof/>
          <w:sz w:val="24"/>
          <w:szCs w:val="24"/>
          <w:u w:val="single"/>
        </w:rPr>
        <w:t>PAGE</w:t>
      </w:r>
    </w:p>
    <w:p w14:paraId="148BC55D" w14:textId="3ACB0B79"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8" w:history="1">
        <w:r w:rsidR="00CF061A" w:rsidRPr="00A91841">
          <w:rPr>
            <w:rStyle w:val="Hyperlink"/>
            <w:rFonts w:cstheme="minorHAnsi"/>
            <w:caps/>
            <w:noProof/>
          </w:rPr>
          <w:t>XL</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in </w:t>
        </w:r>
        <w:r w:rsidR="00CF061A">
          <w:rPr>
            <w:rStyle w:val="Hyperlink"/>
            <w:rFonts w:cstheme="minorHAnsi"/>
            <w:caps/>
            <w:noProof/>
          </w:rPr>
          <w:br/>
        </w:r>
        <w:r w:rsidR="00CF061A" w:rsidRPr="00A91841">
          <w:rPr>
            <w:rStyle w:val="Hyperlink"/>
            <w:rFonts w:cstheme="minorHAnsi"/>
            <w:caps/>
            <w:noProof/>
          </w:rPr>
          <w:t>the One Week Prior to the Start of the Month</w:t>
        </w:r>
        <w:r w:rsidR="00CF061A">
          <w:rPr>
            <w:noProof/>
            <w:webHidden/>
          </w:rPr>
          <w:tab/>
        </w:r>
        <w:r w:rsidR="00CF061A">
          <w:rPr>
            <w:noProof/>
            <w:webHidden/>
          </w:rPr>
          <w:fldChar w:fldCharType="begin"/>
        </w:r>
        <w:r w:rsidR="00CF061A">
          <w:rPr>
            <w:noProof/>
            <w:webHidden/>
          </w:rPr>
          <w:instrText xml:space="preserve"> PAGEREF _Toc171517618 \h </w:instrText>
        </w:r>
        <w:r w:rsidR="00CF061A">
          <w:rPr>
            <w:noProof/>
            <w:webHidden/>
          </w:rPr>
        </w:r>
        <w:r w:rsidR="00CF061A">
          <w:rPr>
            <w:noProof/>
            <w:webHidden/>
          </w:rPr>
          <w:fldChar w:fldCharType="separate"/>
        </w:r>
        <w:r w:rsidR="002F390E">
          <w:rPr>
            <w:noProof/>
            <w:webHidden/>
          </w:rPr>
          <w:t>149</w:t>
        </w:r>
        <w:r w:rsidR="00CF061A">
          <w:rPr>
            <w:noProof/>
            <w:webHidden/>
          </w:rPr>
          <w:fldChar w:fldCharType="end"/>
        </w:r>
      </w:hyperlink>
    </w:p>
    <w:p w14:paraId="511F4EEF" w14:textId="50C0FDBE"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19" w:history="1">
        <w:r w:rsidR="00CF061A" w:rsidRPr="00A91841">
          <w:rPr>
            <w:rStyle w:val="Hyperlink"/>
            <w:rFonts w:cstheme="minorHAnsi"/>
            <w:caps/>
            <w:noProof/>
          </w:rPr>
          <w:t>XLI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in </w:t>
        </w:r>
        <w:r w:rsidR="00CF061A">
          <w:rPr>
            <w:rStyle w:val="Hyperlink"/>
            <w:rFonts w:cstheme="minorHAnsi"/>
            <w:caps/>
            <w:noProof/>
          </w:rPr>
          <w:br/>
        </w:r>
        <w:r w:rsidR="00CF061A" w:rsidRPr="00A91841">
          <w:rPr>
            <w:rStyle w:val="Hyperlink"/>
            <w:rFonts w:cstheme="minorHAnsi"/>
            <w:caps/>
            <w:noProof/>
          </w:rPr>
          <w:t>the One Week Prior to the Start of the Month by Risk Tertile</w:t>
        </w:r>
        <w:r w:rsidR="00CF061A">
          <w:rPr>
            <w:noProof/>
            <w:webHidden/>
          </w:rPr>
          <w:tab/>
        </w:r>
        <w:r w:rsidR="00CF061A">
          <w:rPr>
            <w:noProof/>
            <w:webHidden/>
          </w:rPr>
          <w:fldChar w:fldCharType="begin"/>
        </w:r>
        <w:r w:rsidR="00CF061A">
          <w:rPr>
            <w:noProof/>
            <w:webHidden/>
          </w:rPr>
          <w:instrText xml:space="preserve"> PAGEREF _Toc171517619 \h </w:instrText>
        </w:r>
        <w:r w:rsidR="00CF061A">
          <w:rPr>
            <w:noProof/>
            <w:webHidden/>
          </w:rPr>
        </w:r>
        <w:r w:rsidR="00CF061A">
          <w:rPr>
            <w:noProof/>
            <w:webHidden/>
          </w:rPr>
          <w:fldChar w:fldCharType="separate"/>
        </w:r>
        <w:r w:rsidR="002F390E">
          <w:rPr>
            <w:noProof/>
            <w:webHidden/>
          </w:rPr>
          <w:t>150</w:t>
        </w:r>
        <w:r w:rsidR="00CF061A">
          <w:rPr>
            <w:noProof/>
            <w:webHidden/>
          </w:rPr>
          <w:fldChar w:fldCharType="end"/>
        </w:r>
      </w:hyperlink>
    </w:p>
    <w:p w14:paraId="392411F9" w14:textId="41B7B2EE"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0" w:history="1">
        <w:r w:rsidR="00CF061A" w:rsidRPr="00A91841">
          <w:rPr>
            <w:rStyle w:val="Hyperlink"/>
            <w:rFonts w:cstheme="minorHAnsi"/>
            <w:caps/>
            <w:noProof/>
          </w:rPr>
          <w:t>XLII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in </w:t>
        </w:r>
        <w:r w:rsidR="00CF061A">
          <w:rPr>
            <w:rStyle w:val="Hyperlink"/>
            <w:rFonts w:cstheme="minorHAnsi"/>
            <w:caps/>
            <w:noProof/>
          </w:rPr>
          <w:br/>
        </w:r>
        <w:r w:rsidR="00CF061A" w:rsidRPr="00A91841">
          <w:rPr>
            <w:rStyle w:val="Hyperlink"/>
            <w:rFonts w:cstheme="minorHAnsi"/>
            <w:caps/>
            <w:noProof/>
          </w:rPr>
          <w:t>the Second Week Prior to the Start of the Month</w:t>
        </w:r>
        <w:r w:rsidR="00CF061A">
          <w:rPr>
            <w:noProof/>
            <w:webHidden/>
          </w:rPr>
          <w:tab/>
        </w:r>
        <w:r w:rsidR="00CF061A">
          <w:rPr>
            <w:noProof/>
            <w:webHidden/>
          </w:rPr>
          <w:fldChar w:fldCharType="begin"/>
        </w:r>
        <w:r w:rsidR="00CF061A">
          <w:rPr>
            <w:noProof/>
            <w:webHidden/>
          </w:rPr>
          <w:instrText xml:space="preserve"> PAGEREF _Toc171517620 \h </w:instrText>
        </w:r>
        <w:r w:rsidR="00CF061A">
          <w:rPr>
            <w:noProof/>
            <w:webHidden/>
          </w:rPr>
        </w:r>
        <w:r w:rsidR="00CF061A">
          <w:rPr>
            <w:noProof/>
            <w:webHidden/>
          </w:rPr>
          <w:fldChar w:fldCharType="separate"/>
        </w:r>
        <w:r w:rsidR="002F390E">
          <w:rPr>
            <w:noProof/>
            <w:webHidden/>
          </w:rPr>
          <w:t>151</w:t>
        </w:r>
        <w:r w:rsidR="00CF061A">
          <w:rPr>
            <w:noProof/>
            <w:webHidden/>
          </w:rPr>
          <w:fldChar w:fldCharType="end"/>
        </w:r>
      </w:hyperlink>
    </w:p>
    <w:p w14:paraId="37D24D8E" w14:textId="34F231C6"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1" w:history="1">
        <w:r w:rsidR="00CF061A" w:rsidRPr="00A91841">
          <w:rPr>
            <w:rStyle w:val="Hyperlink"/>
            <w:rFonts w:cstheme="minorHAnsi"/>
            <w:caps/>
            <w:noProof/>
          </w:rPr>
          <w:t>XLIII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in </w:t>
        </w:r>
        <w:r w:rsidR="00CF061A">
          <w:rPr>
            <w:rStyle w:val="Hyperlink"/>
            <w:rFonts w:cstheme="minorHAnsi"/>
            <w:caps/>
            <w:noProof/>
          </w:rPr>
          <w:br/>
        </w:r>
        <w:r w:rsidR="00CF061A" w:rsidRPr="00A91841">
          <w:rPr>
            <w:rStyle w:val="Hyperlink"/>
            <w:rFonts w:cstheme="minorHAnsi"/>
            <w:caps/>
            <w:noProof/>
          </w:rPr>
          <w:t>the Second Week Prior to the Start of the Month by Risk Tertile</w:t>
        </w:r>
        <w:r w:rsidR="00CF061A">
          <w:rPr>
            <w:noProof/>
            <w:webHidden/>
          </w:rPr>
          <w:tab/>
        </w:r>
        <w:r w:rsidR="00CF061A">
          <w:rPr>
            <w:noProof/>
            <w:webHidden/>
          </w:rPr>
          <w:fldChar w:fldCharType="begin"/>
        </w:r>
        <w:r w:rsidR="00CF061A">
          <w:rPr>
            <w:noProof/>
            <w:webHidden/>
          </w:rPr>
          <w:instrText xml:space="preserve"> PAGEREF _Toc171517621 \h </w:instrText>
        </w:r>
        <w:r w:rsidR="00CF061A">
          <w:rPr>
            <w:noProof/>
            <w:webHidden/>
          </w:rPr>
        </w:r>
        <w:r w:rsidR="00CF061A">
          <w:rPr>
            <w:noProof/>
            <w:webHidden/>
          </w:rPr>
          <w:fldChar w:fldCharType="separate"/>
        </w:r>
        <w:r w:rsidR="002F390E">
          <w:rPr>
            <w:noProof/>
            <w:webHidden/>
          </w:rPr>
          <w:t>152</w:t>
        </w:r>
        <w:r w:rsidR="00CF061A">
          <w:rPr>
            <w:noProof/>
            <w:webHidden/>
          </w:rPr>
          <w:fldChar w:fldCharType="end"/>
        </w:r>
      </w:hyperlink>
    </w:p>
    <w:p w14:paraId="19F62119" w14:textId="393CFAE7"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2" w:history="1">
        <w:r w:rsidR="00CF061A" w:rsidRPr="00A91841">
          <w:rPr>
            <w:rStyle w:val="Hyperlink"/>
            <w:rFonts w:cstheme="minorHAnsi"/>
            <w:caps/>
            <w:noProof/>
          </w:rPr>
          <w:t>XLIV</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w:t>
        </w:r>
        <w:r w:rsidR="00CF061A">
          <w:rPr>
            <w:rStyle w:val="Hyperlink"/>
            <w:rFonts w:cstheme="minorHAnsi"/>
            <w:caps/>
            <w:noProof/>
          </w:rPr>
          <w:br/>
        </w:r>
        <w:r w:rsidR="00CF061A" w:rsidRPr="00A91841">
          <w:rPr>
            <w:rStyle w:val="Hyperlink"/>
            <w:rFonts w:cstheme="minorHAnsi"/>
            <w:caps/>
            <w:noProof/>
          </w:rPr>
          <w:t>in the Third Week Prior to the Start of the Month</w:t>
        </w:r>
        <w:r w:rsidR="00CF061A">
          <w:rPr>
            <w:noProof/>
            <w:webHidden/>
          </w:rPr>
          <w:tab/>
        </w:r>
        <w:r w:rsidR="00CF061A">
          <w:rPr>
            <w:noProof/>
            <w:webHidden/>
          </w:rPr>
          <w:fldChar w:fldCharType="begin"/>
        </w:r>
        <w:r w:rsidR="00CF061A">
          <w:rPr>
            <w:noProof/>
            <w:webHidden/>
          </w:rPr>
          <w:instrText xml:space="preserve"> PAGEREF _Toc171517622 \h </w:instrText>
        </w:r>
        <w:r w:rsidR="00CF061A">
          <w:rPr>
            <w:noProof/>
            <w:webHidden/>
          </w:rPr>
        </w:r>
        <w:r w:rsidR="00CF061A">
          <w:rPr>
            <w:noProof/>
            <w:webHidden/>
          </w:rPr>
          <w:fldChar w:fldCharType="separate"/>
        </w:r>
        <w:r w:rsidR="002F390E">
          <w:rPr>
            <w:noProof/>
            <w:webHidden/>
          </w:rPr>
          <w:t>153</w:t>
        </w:r>
        <w:r w:rsidR="00CF061A">
          <w:rPr>
            <w:noProof/>
            <w:webHidden/>
          </w:rPr>
          <w:fldChar w:fldCharType="end"/>
        </w:r>
      </w:hyperlink>
    </w:p>
    <w:p w14:paraId="12606DC3" w14:textId="00EF1B63"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3" w:history="1">
        <w:r w:rsidR="00CF061A" w:rsidRPr="00A91841">
          <w:rPr>
            <w:rStyle w:val="Hyperlink"/>
            <w:rFonts w:cstheme="minorHAnsi"/>
            <w:caps/>
            <w:noProof/>
          </w:rPr>
          <w:t>XLV</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Total Precipitation </w:t>
        </w:r>
        <w:r w:rsidR="00CF061A">
          <w:rPr>
            <w:rStyle w:val="Hyperlink"/>
            <w:rFonts w:cstheme="minorHAnsi"/>
            <w:caps/>
            <w:noProof/>
          </w:rPr>
          <w:br/>
        </w:r>
        <w:r w:rsidR="00CF061A" w:rsidRPr="00A91841">
          <w:rPr>
            <w:rStyle w:val="Hyperlink"/>
            <w:rFonts w:cstheme="minorHAnsi"/>
            <w:caps/>
            <w:noProof/>
          </w:rPr>
          <w:t>in the Third Week Prior to the Start of the Month by Risk Tertile</w:t>
        </w:r>
        <w:r w:rsidR="00CF061A">
          <w:rPr>
            <w:noProof/>
            <w:webHidden/>
          </w:rPr>
          <w:tab/>
        </w:r>
        <w:r w:rsidR="00CF061A">
          <w:rPr>
            <w:noProof/>
            <w:webHidden/>
          </w:rPr>
          <w:fldChar w:fldCharType="begin"/>
        </w:r>
        <w:r w:rsidR="00CF061A">
          <w:rPr>
            <w:noProof/>
            <w:webHidden/>
          </w:rPr>
          <w:instrText xml:space="preserve"> PAGEREF _Toc171517623 \h </w:instrText>
        </w:r>
        <w:r w:rsidR="00CF061A">
          <w:rPr>
            <w:noProof/>
            <w:webHidden/>
          </w:rPr>
        </w:r>
        <w:r w:rsidR="00CF061A">
          <w:rPr>
            <w:noProof/>
            <w:webHidden/>
          </w:rPr>
          <w:fldChar w:fldCharType="separate"/>
        </w:r>
        <w:r w:rsidR="002F390E">
          <w:rPr>
            <w:noProof/>
            <w:webHidden/>
          </w:rPr>
          <w:t>154</w:t>
        </w:r>
        <w:r w:rsidR="00CF061A">
          <w:rPr>
            <w:noProof/>
            <w:webHidden/>
          </w:rPr>
          <w:fldChar w:fldCharType="end"/>
        </w:r>
      </w:hyperlink>
    </w:p>
    <w:p w14:paraId="185F95BA" w14:textId="72E8EFAB"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4" w:history="1">
        <w:r w:rsidR="00CF061A" w:rsidRPr="00A91841">
          <w:rPr>
            <w:rStyle w:val="Hyperlink"/>
            <w:rFonts w:cstheme="minorHAnsi"/>
            <w:caps/>
            <w:noProof/>
          </w:rPr>
          <w:t>XLVI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Monthly Average</w:t>
        </w:r>
        <w:r w:rsidR="00CF061A">
          <w:rPr>
            <w:rStyle w:val="Hyperlink"/>
            <w:rFonts w:cstheme="minorHAnsi"/>
            <w:caps/>
            <w:noProof/>
          </w:rPr>
          <w:br/>
        </w:r>
        <w:r w:rsidR="00CF061A" w:rsidRPr="00A91841">
          <w:rPr>
            <w:rStyle w:val="Hyperlink"/>
            <w:rFonts w:cstheme="minorHAnsi"/>
            <w:caps/>
            <w:noProof/>
          </w:rPr>
          <w:t xml:space="preserve"> Maximum Temperature</w:t>
        </w:r>
        <w:r w:rsidR="00CF061A">
          <w:rPr>
            <w:noProof/>
            <w:webHidden/>
          </w:rPr>
          <w:tab/>
        </w:r>
        <w:r w:rsidR="00CF061A">
          <w:rPr>
            <w:noProof/>
            <w:webHidden/>
          </w:rPr>
          <w:fldChar w:fldCharType="begin"/>
        </w:r>
        <w:r w:rsidR="00CF061A">
          <w:rPr>
            <w:noProof/>
            <w:webHidden/>
          </w:rPr>
          <w:instrText xml:space="preserve"> PAGEREF _Toc171517624 \h </w:instrText>
        </w:r>
        <w:r w:rsidR="00CF061A">
          <w:rPr>
            <w:noProof/>
            <w:webHidden/>
          </w:rPr>
        </w:r>
        <w:r w:rsidR="00CF061A">
          <w:rPr>
            <w:noProof/>
            <w:webHidden/>
          </w:rPr>
          <w:fldChar w:fldCharType="separate"/>
        </w:r>
        <w:r w:rsidR="002F390E">
          <w:rPr>
            <w:noProof/>
            <w:webHidden/>
          </w:rPr>
          <w:t>155</w:t>
        </w:r>
        <w:r w:rsidR="00CF061A">
          <w:rPr>
            <w:noProof/>
            <w:webHidden/>
          </w:rPr>
          <w:fldChar w:fldCharType="end"/>
        </w:r>
      </w:hyperlink>
    </w:p>
    <w:p w14:paraId="442846AF" w14:textId="34E4D829" w:rsidR="00CF061A" w:rsidRP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5" w:history="1">
        <w:r w:rsidR="00CF061A" w:rsidRPr="00A91841">
          <w:rPr>
            <w:rStyle w:val="Hyperlink"/>
            <w:rFonts w:cstheme="minorHAnsi"/>
            <w:caps/>
            <w:noProof/>
          </w:rPr>
          <w:t>XLVII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Monthly Average </w:t>
        </w:r>
        <w:r w:rsidR="00CF061A">
          <w:rPr>
            <w:rStyle w:val="Hyperlink"/>
            <w:rFonts w:cstheme="minorHAnsi"/>
            <w:caps/>
            <w:noProof/>
          </w:rPr>
          <w:br/>
        </w:r>
        <w:r w:rsidR="00CF061A" w:rsidRPr="00A91841">
          <w:rPr>
            <w:rStyle w:val="Hyperlink"/>
            <w:rFonts w:cstheme="minorHAnsi"/>
            <w:caps/>
            <w:noProof/>
          </w:rPr>
          <w:t>Maximum Temperature by Risk Tertile</w:t>
        </w:r>
        <w:r w:rsidR="00CF061A">
          <w:rPr>
            <w:noProof/>
            <w:webHidden/>
          </w:rPr>
          <w:tab/>
        </w:r>
        <w:r w:rsidR="00CF061A">
          <w:rPr>
            <w:noProof/>
            <w:webHidden/>
          </w:rPr>
          <w:fldChar w:fldCharType="begin"/>
        </w:r>
        <w:r w:rsidR="00CF061A">
          <w:rPr>
            <w:noProof/>
            <w:webHidden/>
          </w:rPr>
          <w:instrText xml:space="preserve"> PAGEREF _Toc171517625 \h </w:instrText>
        </w:r>
        <w:r w:rsidR="00CF061A">
          <w:rPr>
            <w:noProof/>
            <w:webHidden/>
          </w:rPr>
        </w:r>
        <w:r w:rsidR="00CF061A">
          <w:rPr>
            <w:noProof/>
            <w:webHidden/>
          </w:rPr>
          <w:fldChar w:fldCharType="separate"/>
        </w:r>
        <w:r w:rsidR="002F390E">
          <w:rPr>
            <w:noProof/>
            <w:webHidden/>
          </w:rPr>
          <w:t>156</w:t>
        </w:r>
        <w:r w:rsidR="00CF061A">
          <w:rPr>
            <w:noProof/>
            <w:webHidden/>
          </w:rPr>
          <w:fldChar w:fldCharType="end"/>
        </w:r>
      </w:hyperlink>
    </w:p>
    <w:p w14:paraId="60EC9C86" w14:textId="6508A60E"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6" w:history="1">
        <w:r w:rsidR="00CF061A" w:rsidRPr="00A91841">
          <w:rPr>
            <w:rStyle w:val="Hyperlink"/>
            <w:rFonts w:cstheme="minorHAnsi"/>
            <w:caps/>
            <w:noProof/>
          </w:rPr>
          <w:t>XLVIII</w:t>
        </w:r>
        <w:r w:rsidR="002347AA">
          <w:rPr>
            <w:rStyle w:val="Hyperlink"/>
            <w:rFonts w:cstheme="minorHAnsi"/>
            <w:caps/>
            <w:noProof/>
          </w:rPr>
          <w:t>.</w:t>
        </w:r>
        <w:r w:rsidR="00CF061A" w:rsidRPr="00A91841">
          <w:rPr>
            <w:rStyle w:val="Hyperlink"/>
            <w:rFonts w:cstheme="minorHAnsi"/>
            <w:caps/>
            <w:noProof/>
          </w:rPr>
          <w:t xml:space="preserve"> Association Between Rates of Diarrheal Disease Under 5 and Average</w:t>
        </w:r>
        <w:r w:rsidR="00CF061A">
          <w:rPr>
            <w:rStyle w:val="Hyperlink"/>
            <w:rFonts w:cstheme="minorHAnsi"/>
            <w:caps/>
            <w:noProof/>
          </w:rPr>
          <w:br/>
        </w:r>
        <w:r w:rsidR="00CF061A" w:rsidRPr="00A91841">
          <w:rPr>
            <w:rStyle w:val="Hyperlink"/>
            <w:rFonts w:cstheme="minorHAnsi"/>
            <w:caps/>
            <w:noProof/>
          </w:rPr>
          <w:t xml:space="preserve"> Maximum Temperature by Season</w:t>
        </w:r>
        <w:r w:rsidR="00CF061A">
          <w:rPr>
            <w:noProof/>
            <w:webHidden/>
          </w:rPr>
          <w:tab/>
        </w:r>
        <w:r w:rsidR="00CF061A">
          <w:rPr>
            <w:noProof/>
            <w:webHidden/>
          </w:rPr>
          <w:fldChar w:fldCharType="begin"/>
        </w:r>
        <w:r w:rsidR="00CF061A">
          <w:rPr>
            <w:noProof/>
            <w:webHidden/>
          </w:rPr>
          <w:instrText xml:space="preserve"> PAGEREF _Toc171517626 \h </w:instrText>
        </w:r>
        <w:r w:rsidR="00CF061A">
          <w:rPr>
            <w:noProof/>
            <w:webHidden/>
          </w:rPr>
        </w:r>
        <w:r w:rsidR="00CF061A">
          <w:rPr>
            <w:noProof/>
            <w:webHidden/>
          </w:rPr>
          <w:fldChar w:fldCharType="separate"/>
        </w:r>
        <w:r w:rsidR="002F390E">
          <w:rPr>
            <w:noProof/>
            <w:webHidden/>
          </w:rPr>
          <w:t>157</w:t>
        </w:r>
        <w:r w:rsidR="00CF061A">
          <w:rPr>
            <w:noProof/>
            <w:webHidden/>
          </w:rPr>
          <w:fldChar w:fldCharType="end"/>
        </w:r>
      </w:hyperlink>
    </w:p>
    <w:p w14:paraId="703DBA96" w14:textId="39FEFD75"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7" w:history="1">
        <w:r w:rsidR="00CF061A" w:rsidRPr="00A91841">
          <w:rPr>
            <w:rStyle w:val="Hyperlink"/>
            <w:rFonts w:cstheme="minorHAnsi"/>
            <w:caps/>
            <w:noProof/>
          </w:rPr>
          <w:t>XLIX</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Extreme Heat Days</w:t>
        </w:r>
        <w:r w:rsidR="00CF061A">
          <w:rPr>
            <w:noProof/>
            <w:webHidden/>
          </w:rPr>
          <w:tab/>
        </w:r>
        <w:r w:rsidR="00CF061A">
          <w:rPr>
            <w:noProof/>
            <w:webHidden/>
          </w:rPr>
          <w:fldChar w:fldCharType="begin"/>
        </w:r>
        <w:r w:rsidR="00CF061A">
          <w:rPr>
            <w:noProof/>
            <w:webHidden/>
          </w:rPr>
          <w:instrText xml:space="preserve"> PAGEREF _Toc171517627 \h </w:instrText>
        </w:r>
        <w:r w:rsidR="00CF061A">
          <w:rPr>
            <w:noProof/>
            <w:webHidden/>
          </w:rPr>
        </w:r>
        <w:r w:rsidR="00CF061A">
          <w:rPr>
            <w:noProof/>
            <w:webHidden/>
          </w:rPr>
          <w:fldChar w:fldCharType="separate"/>
        </w:r>
        <w:r w:rsidR="002F390E">
          <w:rPr>
            <w:noProof/>
            <w:webHidden/>
          </w:rPr>
          <w:t>158</w:t>
        </w:r>
        <w:r w:rsidR="00CF061A">
          <w:rPr>
            <w:noProof/>
            <w:webHidden/>
          </w:rPr>
          <w:fldChar w:fldCharType="end"/>
        </w:r>
      </w:hyperlink>
    </w:p>
    <w:p w14:paraId="0B2BFAA4" w14:textId="037C8E5A"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8" w:history="1">
        <w:r w:rsidR="00CF061A" w:rsidRPr="00A91841">
          <w:rPr>
            <w:rStyle w:val="Hyperlink"/>
            <w:rFonts w:cstheme="minorHAnsi"/>
            <w:caps/>
            <w:noProof/>
          </w:rPr>
          <w:t>L</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Monthly Average Maximum </w:t>
        </w:r>
        <w:r w:rsidR="005C78D8">
          <w:rPr>
            <w:rStyle w:val="Hyperlink"/>
            <w:rFonts w:cstheme="minorHAnsi"/>
            <w:caps/>
            <w:noProof/>
          </w:rPr>
          <w:br/>
        </w:r>
        <w:r w:rsidR="00CF061A" w:rsidRPr="00A91841">
          <w:rPr>
            <w:rStyle w:val="Hyperlink"/>
            <w:rFonts w:cstheme="minorHAnsi"/>
            <w:caps/>
            <w:noProof/>
          </w:rPr>
          <w:t>Temperature in the Previous Month</w:t>
        </w:r>
        <w:r w:rsidR="00CF061A">
          <w:rPr>
            <w:noProof/>
            <w:webHidden/>
          </w:rPr>
          <w:tab/>
        </w:r>
        <w:r w:rsidR="00CF061A">
          <w:rPr>
            <w:noProof/>
            <w:webHidden/>
          </w:rPr>
          <w:fldChar w:fldCharType="begin"/>
        </w:r>
        <w:r w:rsidR="00CF061A">
          <w:rPr>
            <w:noProof/>
            <w:webHidden/>
          </w:rPr>
          <w:instrText xml:space="preserve"> PAGEREF _Toc171517628 \h </w:instrText>
        </w:r>
        <w:r w:rsidR="00CF061A">
          <w:rPr>
            <w:noProof/>
            <w:webHidden/>
          </w:rPr>
        </w:r>
        <w:r w:rsidR="00CF061A">
          <w:rPr>
            <w:noProof/>
            <w:webHidden/>
          </w:rPr>
          <w:fldChar w:fldCharType="separate"/>
        </w:r>
        <w:r w:rsidR="002F390E">
          <w:rPr>
            <w:noProof/>
            <w:webHidden/>
          </w:rPr>
          <w:t>158</w:t>
        </w:r>
        <w:r w:rsidR="00CF061A">
          <w:rPr>
            <w:noProof/>
            <w:webHidden/>
          </w:rPr>
          <w:fldChar w:fldCharType="end"/>
        </w:r>
      </w:hyperlink>
    </w:p>
    <w:p w14:paraId="313B19A8" w14:textId="7C803ED3"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29" w:history="1">
        <w:r w:rsidR="00CF061A" w:rsidRPr="00A91841">
          <w:rPr>
            <w:rStyle w:val="Hyperlink"/>
            <w:rFonts w:cstheme="minorHAnsi"/>
            <w:caps/>
            <w:noProof/>
          </w:rPr>
          <w:t>LI</w:t>
        </w:r>
        <w:r w:rsidR="002347AA">
          <w:rPr>
            <w:rStyle w:val="Hyperlink"/>
            <w:rFonts w:cstheme="minorHAnsi"/>
            <w:caps/>
            <w:noProof/>
          </w:rPr>
          <w:t>.</w:t>
        </w:r>
        <w:r w:rsidR="00CF061A" w:rsidRPr="00A91841">
          <w:rPr>
            <w:rStyle w:val="Hyperlink"/>
            <w:rFonts w:cstheme="minorHAnsi"/>
            <w:caps/>
            <w:noProof/>
          </w:rPr>
          <w:t xml:space="preserve"> Association Between Rates of Diarrheal Disease Under 5 and Previous </w:t>
        </w:r>
        <w:r w:rsidR="00CF061A">
          <w:rPr>
            <w:rStyle w:val="Hyperlink"/>
            <w:rFonts w:cstheme="minorHAnsi"/>
            <w:caps/>
            <w:noProof/>
          </w:rPr>
          <w:br/>
        </w:r>
        <w:r w:rsidR="00CF061A" w:rsidRPr="00A91841">
          <w:rPr>
            <w:rStyle w:val="Hyperlink"/>
            <w:rFonts w:cstheme="minorHAnsi"/>
            <w:caps/>
            <w:noProof/>
          </w:rPr>
          <w:t>Month Average Maximum Temperature by Risk Tertile</w:t>
        </w:r>
        <w:r w:rsidR="00CF061A">
          <w:rPr>
            <w:noProof/>
            <w:webHidden/>
          </w:rPr>
          <w:tab/>
        </w:r>
        <w:r w:rsidR="00CF061A">
          <w:rPr>
            <w:noProof/>
            <w:webHidden/>
          </w:rPr>
          <w:fldChar w:fldCharType="begin"/>
        </w:r>
        <w:r w:rsidR="00CF061A">
          <w:rPr>
            <w:noProof/>
            <w:webHidden/>
          </w:rPr>
          <w:instrText xml:space="preserve"> PAGEREF _Toc171517629 \h </w:instrText>
        </w:r>
        <w:r w:rsidR="00CF061A">
          <w:rPr>
            <w:noProof/>
            <w:webHidden/>
          </w:rPr>
        </w:r>
        <w:r w:rsidR="00CF061A">
          <w:rPr>
            <w:noProof/>
            <w:webHidden/>
          </w:rPr>
          <w:fldChar w:fldCharType="separate"/>
        </w:r>
        <w:r w:rsidR="002F390E">
          <w:rPr>
            <w:noProof/>
            <w:webHidden/>
          </w:rPr>
          <w:t>159</w:t>
        </w:r>
        <w:r w:rsidR="00CF061A">
          <w:rPr>
            <w:noProof/>
            <w:webHidden/>
          </w:rPr>
          <w:fldChar w:fldCharType="end"/>
        </w:r>
      </w:hyperlink>
    </w:p>
    <w:p w14:paraId="4353FEB9" w14:textId="46A4A177"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30" w:history="1">
        <w:r w:rsidR="00CF061A" w:rsidRPr="00A91841">
          <w:rPr>
            <w:rStyle w:val="Hyperlink"/>
            <w:rFonts w:cstheme="minorHAnsi"/>
            <w:caps/>
            <w:noProof/>
          </w:rPr>
          <w:t>LI</w:t>
        </w:r>
        <w:r w:rsidR="002347AA">
          <w:rPr>
            <w:rStyle w:val="Hyperlink"/>
            <w:rFonts w:cstheme="minorHAnsi"/>
            <w:caps/>
            <w:noProof/>
          </w:rPr>
          <w:t xml:space="preserve">I. </w:t>
        </w:r>
        <w:r w:rsidR="00CF061A" w:rsidRPr="00A91841">
          <w:rPr>
            <w:rStyle w:val="Hyperlink"/>
            <w:rFonts w:cstheme="minorHAnsi"/>
            <w:caps/>
            <w:noProof/>
          </w:rPr>
          <w:t xml:space="preserve">Model of Rates of Diarrheal Disease Under 5 and Extreme Heat Days </w:t>
        </w:r>
        <w:r w:rsidR="00CF061A">
          <w:rPr>
            <w:rStyle w:val="Hyperlink"/>
            <w:rFonts w:cstheme="minorHAnsi"/>
            <w:caps/>
            <w:noProof/>
          </w:rPr>
          <w:br/>
        </w:r>
        <w:r w:rsidR="00CF061A" w:rsidRPr="00A91841">
          <w:rPr>
            <w:rStyle w:val="Hyperlink"/>
            <w:rFonts w:cstheme="minorHAnsi"/>
            <w:caps/>
            <w:noProof/>
          </w:rPr>
          <w:t>by Risk Tertile</w:t>
        </w:r>
        <w:r w:rsidR="00CF061A">
          <w:rPr>
            <w:noProof/>
            <w:webHidden/>
          </w:rPr>
          <w:tab/>
        </w:r>
        <w:r w:rsidR="00CF061A">
          <w:rPr>
            <w:noProof/>
            <w:webHidden/>
          </w:rPr>
          <w:fldChar w:fldCharType="begin"/>
        </w:r>
        <w:r w:rsidR="00CF061A">
          <w:rPr>
            <w:noProof/>
            <w:webHidden/>
          </w:rPr>
          <w:instrText xml:space="preserve"> PAGEREF _Toc171517630 \h </w:instrText>
        </w:r>
        <w:r w:rsidR="00CF061A">
          <w:rPr>
            <w:noProof/>
            <w:webHidden/>
          </w:rPr>
        </w:r>
        <w:r w:rsidR="00CF061A">
          <w:rPr>
            <w:noProof/>
            <w:webHidden/>
          </w:rPr>
          <w:fldChar w:fldCharType="separate"/>
        </w:r>
        <w:r w:rsidR="002F390E">
          <w:rPr>
            <w:noProof/>
            <w:webHidden/>
          </w:rPr>
          <w:t>160</w:t>
        </w:r>
        <w:r w:rsidR="00CF061A">
          <w:rPr>
            <w:noProof/>
            <w:webHidden/>
          </w:rPr>
          <w:fldChar w:fldCharType="end"/>
        </w:r>
      </w:hyperlink>
    </w:p>
    <w:p w14:paraId="085FDDFF" w14:textId="256553AB"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31" w:history="1">
        <w:r w:rsidR="00CF061A" w:rsidRPr="00A91841">
          <w:rPr>
            <w:rStyle w:val="Hyperlink"/>
            <w:rFonts w:cstheme="minorHAnsi"/>
            <w:caps/>
            <w:noProof/>
          </w:rPr>
          <w:t>LIII</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Extreme Heat Days </w:t>
        </w:r>
        <w:r w:rsidR="00CF061A">
          <w:rPr>
            <w:rStyle w:val="Hyperlink"/>
            <w:rFonts w:cstheme="minorHAnsi"/>
            <w:caps/>
            <w:noProof/>
          </w:rPr>
          <w:br/>
        </w:r>
        <w:r w:rsidR="00CF061A" w:rsidRPr="00A91841">
          <w:rPr>
            <w:rStyle w:val="Hyperlink"/>
            <w:rFonts w:cstheme="minorHAnsi"/>
            <w:caps/>
            <w:noProof/>
          </w:rPr>
          <w:t>in the Prior Month</w:t>
        </w:r>
        <w:r w:rsidR="00CF061A">
          <w:rPr>
            <w:noProof/>
            <w:webHidden/>
          </w:rPr>
          <w:tab/>
        </w:r>
        <w:r w:rsidR="00CF061A">
          <w:rPr>
            <w:noProof/>
            <w:webHidden/>
          </w:rPr>
          <w:fldChar w:fldCharType="begin"/>
        </w:r>
        <w:r w:rsidR="00CF061A">
          <w:rPr>
            <w:noProof/>
            <w:webHidden/>
          </w:rPr>
          <w:instrText xml:space="preserve"> PAGEREF _Toc171517631 \h </w:instrText>
        </w:r>
        <w:r w:rsidR="00CF061A">
          <w:rPr>
            <w:noProof/>
            <w:webHidden/>
          </w:rPr>
        </w:r>
        <w:r w:rsidR="00CF061A">
          <w:rPr>
            <w:noProof/>
            <w:webHidden/>
          </w:rPr>
          <w:fldChar w:fldCharType="separate"/>
        </w:r>
        <w:r w:rsidR="002F390E">
          <w:rPr>
            <w:noProof/>
            <w:webHidden/>
          </w:rPr>
          <w:t>161</w:t>
        </w:r>
        <w:r w:rsidR="00CF061A">
          <w:rPr>
            <w:noProof/>
            <w:webHidden/>
          </w:rPr>
          <w:fldChar w:fldCharType="end"/>
        </w:r>
      </w:hyperlink>
    </w:p>
    <w:p w14:paraId="60D42A7E" w14:textId="437B8B9F"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32" w:history="1">
        <w:r w:rsidR="00CF061A" w:rsidRPr="00A91841">
          <w:rPr>
            <w:rStyle w:val="Hyperlink"/>
            <w:rFonts w:cstheme="minorHAnsi"/>
            <w:caps/>
            <w:noProof/>
          </w:rPr>
          <w:t>LIV</w:t>
        </w:r>
        <w:r w:rsidR="002347AA">
          <w:rPr>
            <w:rStyle w:val="Hyperlink"/>
            <w:rFonts w:cstheme="minorHAnsi"/>
            <w:caps/>
            <w:noProof/>
          </w:rPr>
          <w:t>.</w:t>
        </w:r>
        <w:r w:rsidR="00CF061A" w:rsidRPr="00A91841">
          <w:rPr>
            <w:rStyle w:val="Hyperlink"/>
            <w:rFonts w:cstheme="minorHAnsi"/>
            <w:caps/>
            <w:noProof/>
          </w:rPr>
          <w:t xml:space="preserve"> Association Between Rates of Diarrheal Disease Under 5 and Extreme </w:t>
        </w:r>
        <w:r w:rsidR="00CF061A">
          <w:rPr>
            <w:rStyle w:val="Hyperlink"/>
            <w:rFonts w:cstheme="minorHAnsi"/>
            <w:caps/>
            <w:noProof/>
          </w:rPr>
          <w:br/>
        </w:r>
        <w:r w:rsidR="00CF061A" w:rsidRPr="00A91841">
          <w:rPr>
            <w:rStyle w:val="Hyperlink"/>
            <w:rFonts w:cstheme="minorHAnsi"/>
            <w:caps/>
            <w:noProof/>
          </w:rPr>
          <w:t>Heat Days in the Prior Month by Season</w:t>
        </w:r>
        <w:r w:rsidR="00CF061A">
          <w:rPr>
            <w:noProof/>
            <w:webHidden/>
          </w:rPr>
          <w:tab/>
        </w:r>
        <w:r w:rsidR="00CF061A">
          <w:rPr>
            <w:noProof/>
            <w:webHidden/>
          </w:rPr>
          <w:fldChar w:fldCharType="begin"/>
        </w:r>
        <w:r w:rsidR="00CF061A">
          <w:rPr>
            <w:noProof/>
            <w:webHidden/>
          </w:rPr>
          <w:instrText xml:space="preserve"> PAGEREF _Toc171517632 \h </w:instrText>
        </w:r>
        <w:r w:rsidR="00CF061A">
          <w:rPr>
            <w:noProof/>
            <w:webHidden/>
          </w:rPr>
        </w:r>
        <w:r w:rsidR="00CF061A">
          <w:rPr>
            <w:noProof/>
            <w:webHidden/>
          </w:rPr>
          <w:fldChar w:fldCharType="separate"/>
        </w:r>
        <w:r w:rsidR="002F390E">
          <w:rPr>
            <w:noProof/>
            <w:webHidden/>
          </w:rPr>
          <w:t>162</w:t>
        </w:r>
        <w:r w:rsidR="00CF061A">
          <w:rPr>
            <w:noProof/>
            <w:webHidden/>
          </w:rPr>
          <w:fldChar w:fldCharType="end"/>
        </w:r>
      </w:hyperlink>
    </w:p>
    <w:p w14:paraId="728162E3" w14:textId="4E345398" w:rsidR="005C78D8" w:rsidRPr="00CF037E" w:rsidRDefault="00000000" w:rsidP="00CF037E">
      <w:pPr>
        <w:pStyle w:val="TableofFigures"/>
        <w:tabs>
          <w:tab w:val="right" w:leader="dot" w:pos="10070"/>
        </w:tabs>
        <w:spacing w:after="240"/>
        <w:rPr>
          <w:rFonts w:eastAsiaTheme="minorEastAsia"/>
          <w:noProof/>
          <w:kern w:val="2"/>
          <w:sz w:val="24"/>
          <w:szCs w:val="24"/>
          <w14:ligatures w14:val="standardContextual"/>
        </w:rPr>
      </w:pPr>
      <w:hyperlink w:anchor="_Toc171517633" w:history="1">
        <w:r w:rsidR="00CF061A" w:rsidRPr="00A91841">
          <w:rPr>
            <w:rStyle w:val="Hyperlink"/>
            <w:rFonts w:cstheme="minorHAnsi"/>
            <w:caps/>
            <w:noProof/>
          </w:rPr>
          <w:t>LV</w:t>
        </w:r>
        <w:r w:rsidR="002347AA">
          <w:rPr>
            <w:rStyle w:val="Hyperlink"/>
            <w:rFonts w:cstheme="minorHAnsi"/>
            <w:caps/>
            <w:noProof/>
          </w:rPr>
          <w:t>.</w:t>
        </w:r>
        <w:r w:rsidR="00CF061A" w:rsidRPr="00A91841">
          <w:rPr>
            <w:rStyle w:val="Hyperlink"/>
            <w:rFonts w:cstheme="minorHAnsi"/>
            <w:caps/>
            <w:noProof/>
          </w:rPr>
          <w:t xml:space="preserve"> Model of Rates of Diarrheal Disease Under 5 and Extreme Heat Days </w:t>
        </w:r>
        <w:r w:rsidR="00CF061A">
          <w:rPr>
            <w:rStyle w:val="Hyperlink"/>
            <w:rFonts w:cstheme="minorHAnsi"/>
            <w:caps/>
            <w:noProof/>
          </w:rPr>
          <w:br/>
        </w:r>
        <w:r w:rsidR="00CF061A" w:rsidRPr="00A91841">
          <w:rPr>
            <w:rStyle w:val="Hyperlink"/>
            <w:rFonts w:cstheme="minorHAnsi"/>
            <w:caps/>
            <w:noProof/>
          </w:rPr>
          <w:t>in the Prior Month by Risk Tertile</w:t>
        </w:r>
        <w:r w:rsidR="00CF061A">
          <w:rPr>
            <w:noProof/>
            <w:webHidden/>
          </w:rPr>
          <w:tab/>
        </w:r>
        <w:r w:rsidR="00CF061A">
          <w:rPr>
            <w:noProof/>
            <w:webHidden/>
          </w:rPr>
          <w:fldChar w:fldCharType="begin"/>
        </w:r>
        <w:r w:rsidR="00CF061A">
          <w:rPr>
            <w:noProof/>
            <w:webHidden/>
          </w:rPr>
          <w:instrText xml:space="preserve"> PAGEREF _Toc171517633 \h </w:instrText>
        </w:r>
        <w:r w:rsidR="00CF061A">
          <w:rPr>
            <w:noProof/>
            <w:webHidden/>
          </w:rPr>
        </w:r>
        <w:r w:rsidR="00CF061A">
          <w:rPr>
            <w:noProof/>
            <w:webHidden/>
          </w:rPr>
          <w:fldChar w:fldCharType="separate"/>
        </w:r>
        <w:r w:rsidR="002F390E">
          <w:rPr>
            <w:noProof/>
            <w:webHidden/>
          </w:rPr>
          <w:t>163</w:t>
        </w:r>
        <w:r w:rsidR="00CF061A">
          <w:rPr>
            <w:noProof/>
            <w:webHidden/>
          </w:rPr>
          <w:fldChar w:fldCharType="end"/>
        </w:r>
      </w:hyperlink>
    </w:p>
    <w:p w14:paraId="5E13659C" w14:textId="25E1EC4B" w:rsidR="00E2388C" w:rsidRPr="00A16D9B" w:rsidRDefault="00E2388C" w:rsidP="00E2388C">
      <w:pPr>
        <w:tabs>
          <w:tab w:val="left" w:pos="5885"/>
        </w:tabs>
        <w:spacing w:after="240" w:line="240" w:lineRule="auto"/>
        <w:jc w:val="center"/>
        <w:rPr>
          <w:rFonts w:cstheme="minorHAnsi"/>
          <w:noProof/>
          <w:sz w:val="24"/>
          <w:szCs w:val="24"/>
        </w:rPr>
      </w:pPr>
      <w:r w:rsidRPr="00A16D9B">
        <w:rPr>
          <w:rFonts w:cstheme="minorHAnsi"/>
          <w:b/>
          <w:bCs/>
          <w:noProof/>
          <w:sz w:val="24"/>
          <w:szCs w:val="24"/>
        </w:rPr>
        <w:lastRenderedPageBreak/>
        <w:t>LIST OF TABLES</w:t>
      </w:r>
      <w:r>
        <w:rPr>
          <w:rFonts w:cstheme="minorHAnsi"/>
          <w:b/>
          <w:bCs/>
          <w:noProof/>
          <w:sz w:val="24"/>
          <w:szCs w:val="24"/>
        </w:rPr>
        <w:t xml:space="preserve"> (Continued)</w:t>
      </w:r>
    </w:p>
    <w:p w14:paraId="5702B94D" w14:textId="790E640D" w:rsidR="00E2388C" w:rsidRDefault="00E2388C" w:rsidP="005C78D8">
      <w:pPr>
        <w:spacing w:after="240" w:line="480" w:lineRule="auto"/>
        <w:rPr>
          <w:rFonts w:cstheme="minorHAnsi"/>
          <w:noProof/>
          <w:sz w:val="24"/>
          <w:szCs w:val="24"/>
          <w:u w:val="single"/>
        </w:rPr>
      </w:pPr>
      <w:r w:rsidRPr="00A16D9B">
        <w:rPr>
          <w:rFonts w:cstheme="minorHAnsi"/>
          <w:noProof/>
          <w:sz w:val="24"/>
          <w:szCs w:val="24"/>
          <w:u w:val="single"/>
        </w:rPr>
        <w:t>TABLE</w:t>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sidRPr="00A16D9B">
        <w:rPr>
          <w:rFonts w:cstheme="minorHAnsi"/>
          <w:noProof/>
          <w:sz w:val="24"/>
          <w:szCs w:val="24"/>
        </w:rPr>
        <w:tab/>
      </w:r>
      <w:r>
        <w:rPr>
          <w:rFonts w:cstheme="minorHAnsi"/>
          <w:noProof/>
          <w:sz w:val="24"/>
          <w:szCs w:val="24"/>
        </w:rPr>
        <w:t xml:space="preserve">   </w:t>
      </w:r>
      <w:r w:rsidRPr="00A16D9B">
        <w:rPr>
          <w:rFonts w:cstheme="minorHAnsi"/>
          <w:noProof/>
          <w:sz w:val="24"/>
          <w:szCs w:val="24"/>
          <w:u w:val="single"/>
        </w:rPr>
        <w:t>PAGE</w:t>
      </w:r>
    </w:p>
    <w:p w14:paraId="302E8638" w14:textId="35CFBE4C" w:rsidR="00CF061A" w:rsidRDefault="00000000" w:rsidP="00E2388C">
      <w:pPr>
        <w:pStyle w:val="TableofFigures"/>
        <w:tabs>
          <w:tab w:val="right" w:leader="dot" w:pos="10070"/>
        </w:tabs>
        <w:spacing w:after="240"/>
        <w:rPr>
          <w:rFonts w:eastAsiaTheme="minorEastAsia"/>
          <w:noProof/>
          <w:kern w:val="2"/>
          <w:sz w:val="24"/>
          <w:szCs w:val="24"/>
          <w14:ligatures w14:val="standardContextual"/>
        </w:rPr>
      </w:pPr>
      <w:hyperlink w:anchor="_Toc171517634" w:history="1">
        <w:r w:rsidR="00CF061A" w:rsidRPr="00A91841">
          <w:rPr>
            <w:rStyle w:val="Hyperlink"/>
            <w:rFonts w:cstheme="minorHAnsi"/>
            <w:caps/>
            <w:noProof/>
          </w:rPr>
          <w:t>LVI</w:t>
        </w:r>
        <w:r w:rsidR="002347AA">
          <w:rPr>
            <w:rStyle w:val="Hyperlink"/>
            <w:rFonts w:cstheme="minorHAnsi"/>
            <w:caps/>
            <w:noProof/>
          </w:rPr>
          <w:t>.</w:t>
        </w:r>
        <w:r w:rsidR="00CF061A" w:rsidRPr="00A91841">
          <w:rPr>
            <w:rStyle w:val="Hyperlink"/>
            <w:rFonts w:cstheme="minorHAnsi"/>
            <w:caps/>
            <w:noProof/>
          </w:rPr>
          <w:t xml:space="preserve"> Association Between Rates of Diarrheal Disease Under 5 and the Interaction </w:t>
        </w:r>
        <w:r w:rsidR="001F277F">
          <w:rPr>
            <w:rStyle w:val="Hyperlink"/>
            <w:rFonts w:cstheme="minorHAnsi"/>
            <w:caps/>
            <w:noProof/>
          </w:rPr>
          <w:br/>
        </w:r>
        <w:r w:rsidR="00CF061A" w:rsidRPr="00A91841">
          <w:rPr>
            <w:rStyle w:val="Hyperlink"/>
            <w:rFonts w:cstheme="minorHAnsi"/>
            <w:caps/>
            <w:noProof/>
          </w:rPr>
          <w:t xml:space="preserve">of Extreme Precipitation and Prior Month Maximum </w:t>
        </w:r>
        <w:r w:rsidR="00CF061A">
          <w:rPr>
            <w:rStyle w:val="Hyperlink"/>
            <w:rFonts w:cstheme="minorHAnsi"/>
            <w:caps/>
            <w:noProof/>
          </w:rPr>
          <w:br/>
        </w:r>
        <w:r w:rsidR="00CF061A" w:rsidRPr="00A91841">
          <w:rPr>
            <w:rStyle w:val="Hyperlink"/>
            <w:rFonts w:cstheme="minorHAnsi"/>
            <w:caps/>
            <w:noProof/>
          </w:rPr>
          <w:t>Temperature by Risk Tertile</w:t>
        </w:r>
        <w:r w:rsidR="00CF061A">
          <w:rPr>
            <w:noProof/>
            <w:webHidden/>
          </w:rPr>
          <w:tab/>
        </w:r>
        <w:r w:rsidR="00CF061A">
          <w:rPr>
            <w:noProof/>
            <w:webHidden/>
          </w:rPr>
          <w:fldChar w:fldCharType="begin"/>
        </w:r>
        <w:r w:rsidR="00CF061A">
          <w:rPr>
            <w:noProof/>
            <w:webHidden/>
          </w:rPr>
          <w:instrText xml:space="preserve"> PAGEREF _Toc171517634 \h </w:instrText>
        </w:r>
        <w:r w:rsidR="00CF061A">
          <w:rPr>
            <w:noProof/>
            <w:webHidden/>
          </w:rPr>
        </w:r>
        <w:r w:rsidR="00CF061A">
          <w:rPr>
            <w:noProof/>
            <w:webHidden/>
          </w:rPr>
          <w:fldChar w:fldCharType="separate"/>
        </w:r>
        <w:r w:rsidR="002F390E">
          <w:rPr>
            <w:noProof/>
            <w:webHidden/>
          </w:rPr>
          <w:t>164</w:t>
        </w:r>
        <w:r w:rsidR="00CF061A">
          <w:rPr>
            <w:noProof/>
            <w:webHidden/>
          </w:rPr>
          <w:fldChar w:fldCharType="end"/>
        </w:r>
      </w:hyperlink>
    </w:p>
    <w:p w14:paraId="09362F6C" w14:textId="03DFDBDA" w:rsidR="00990000" w:rsidRPr="00A16D9B" w:rsidRDefault="00B23068" w:rsidP="00E2388C">
      <w:pPr>
        <w:spacing w:after="240" w:line="240" w:lineRule="auto"/>
        <w:jc w:val="center"/>
        <w:rPr>
          <w:rFonts w:cstheme="minorHAnsi"/>
          <w:b/>
          <w:bCs/>
          <w:sz w:val="24"/>
          <w:szCs w:val="24"/>
        </w:rPr>
      </w:pPr>
      <w:r w:rsidRPr="00A16D9B">
        <w:rPr>
          <w:rFonts w:cstheme="minorHAnsi"/>
          <w:b/>
          <w:bCs/>
          <w:sz w:val="24"/>
          <w:szCs w:val="24"/>
        </w:rPr>
        <w:fldChar w:fldCharType="end"/>
      </w:r>
    </w:p>
    <w:p w14:paraId="09D236EB" w14:textId="77777777" w:rsidR="00990000" w:rsidRPr="00A16D9B" w:rsidRDefault="00990000" w:rsidP="00F05871">
      <w:pPr>
        <w:spacing w:line="240" w:lineRule="auto"/>
        <w:jc w:val="center"/>
        <w:rPr>
          <w:rFonts w:cstheme="minorHAnsi"/>
          <w:b/>
          <w:bCs/>
          <w:sz w:val="24"/>
          <w:szCs w:val="24"/>
        </w:rPr>
      </w:pPr>
    </w:p>
    <w:p w14:paraId="4950091C" w14:textId="77777777" w:rsidR="00990000" w:rsidRPr="00A16D9B" w:rsidRDefault="00990000" w:rsidP="00F05871">
      <w:pPr>
        <w:spacing w:line="240" w:lineRule="auto"/>
        <w:jc w:val="center"/>
        <w:rPr>
          <w:rFonts w:cstheme="minorHAnsi"/>
          <w:b/>
          <w:bCs/>
          <w:sz w:val="24"/>
          <w:szCs w:val="24"/>
        </w:rPr>
      </w:pPr>
    </w:p>
    <w:p w14:paraId="5457BF36" w14:textId="77777777" w:rsidR="00990000" w:rsidRPr="00A16D9B" w:rsidRDefault="00990000" w:rsidP="00F05871">
      <w:pPr>
        <w:spacing w:line="240" w:lineRule="auto"/>
        <w:jc w:val="center"/>
        <w:rPr>
          <w:rFonts w:cstheme="minorHAnsi"/>
          <w:b/>
          <w:bCs/>
          <w:sz w:val="24"/>
          <w:szCs w:val="24"/>
        </w:rPr>
      </w:pPr>
    </w:p>
    <w:p w14:paraId="10539393" w14:textId="77777777" w:rsidR="00990000" w:rsidRPr="00A16D9B" w:rsidRDefault="00990000" w:rsidP="00F05871">
      <w:pPr>
        <w:spacing w:line="240" w:lineRule="auto"/>
        <w:jc w:val="center"/>
        <w:rPr>
          <w:rFonts w:cstheme="minorHAnsi"/>
          <w:b/>
          <w:bCs/>
          <w:sz w:val="24"/>
          <w:szCs w:val="24"/>
        </w:rPr>
      </w:pPr>
    </w:p>
    <w:p w14:paraId="48796AAF" w14:textId="77777777" w:rsidR="00442EED" w:rsidRPr="00A16D9B" w:rsidRDefault="00442EED" w:rsidP="00F05871">
      <w:pPr>
        <w:spacing w:line="240" w:lineRule="auto"/>
        <w:jc w:val="center"/>
        <w:rPr>
          <w:rFonts w:cstheme="minorHAnsi"/>
          <w:b/>
          <w:bCs/>
          <w:sz w:val="24"/>
          <w:szCs w:val="24"/>
        </w:rPr>
      </w:pPr>
    </w:p>
    <w:p w14:paraId="63A30D1A" w14:textId="77777777" w:rsidR="00442EED" w:rsidRPr="00A16D9B" w:rsidRDefault="00442EED" w:rsidP="00F05871">
      <w:pPr>
        <w:spacing w:line="240" w:lineRule="auto"/>
        <w:jc w:val="center"/>
        <w:rPr>
          <w:rFonts w:cstheme="minorHAnsi"/>
          <w:b/>
          <w:bCs/>
          <w:sz w:val="24"/>
          <w:szCs w:val="24"/>
        </w:rPr>
      </w:pPr>
    </w:p>
    <w:p w14:paraId="401BE108" w14:textId="77777777" w:rsidR="00442EED" w:rsidRPr="00A16D9B" w:rsidRDefault="00442EED" w:rsidP="00F05871">
      <w:pPr>
        <w:spacing w:line="240" w:lineRule="auto"/>
        <w:jc w:val="center"/>
        <w:rPr>
          <w:rFonts w:cstheme="minorHAnsi"/>
          <w:b/>
          <w:bCs/>
          <w:sz w:val="24"/>
          <w:szCs w:val="24"/>
        </w:rPr>
      </w:pPr>
    </w:p>
    <w:p w14:paraId="4C38221D" w14:textId="77777777" w:rsidR="00442EED" w:rsidRPr="00A16D9B" w:rsidRDefault="00442EED" w:rsidP="00F05871">
      <w:pPr>
        <w:spacing w:line="240" w:lineRule="auto"/>
        <w:jc w:val="center"/>
        <w:rPr>
          <w:rFonts w:cstheme="minorHAnsi"/>
          <w:b/>
          <w:bCs/>
          <w:sz w:val="24"/>
          <w:szCs w:val="24"/>
        </w:rPr>
      </w:pPr>
    </w:p>
    <w:p w14:paraId="2415BA82" w14:textId="77777777" w:rsidR="00442EED" w:rsidRPr="00A16D9B" w:rsidRDefault="00442EED" w:rsidP="00F05871">
      <w:pPr>
        <w:spacing w:line="240" w:lineRule="auto"/>
        <w:jc w:val="center"/>
        <w:rPr>
          <w:rFonts w:cstheme="minorHAnsi"/>
          <w:b/>
          <w:bCs/>
          <w:sz w:val="24"/>
          <w:szCs w:val="24"/>
        </w:rPr>
      </w:pPr>
    </w:p>
    <w:p w14:paraId="638BD9DC" w14:textId="77777777" w:rsidR="00442EED" w:rsidRPr="00A16D9B" w:rsidRDefault="00442EED" w:rsidP="00F05871">
      <w:pPr>
        <w:spacing w:line="240" w:lineRule="auto"/>
        <w:jc w:val="center"/>
        <w:rPr>
          <w:rFonts w:cstheme="minorHAnsi"/>
          <w:b/>
          <w:bCs/>
          <w:sz w:val="24"/>
          <w:szCs w:val="24"/>
        </w:rPr>
      </w:pPr>
    </w:p>
    <w:p w14:paraId="2822A1ED" w14:textId="77777777" w:rsidR="00442EED" w:rsidRPr="00A16D9B" w:rsidRDefault="00442EED" w:rsidP="00B375F8">
      <w:pPr>
        <w:spacing w:line="240" w:lineRule="auto"/>
        <w:rPr>
          <w:rFonts w:cstheme="minorHAnsi"/>
          <w:b/>
          <w:bCs/>
          <w:sz w:val="24"/>
          <w:szCs w:val="24"/>
        </w:rPr>
      </w:pPr>
    </w:p>
    <w:p w14:paraId="5DDDCD6C" w14:textId="77777777" w:rsidR="00CF061A" w:rsidRDefault="00CF061A" w:rsidP="009A6A92">
      <w:pPr>
        <w:jc w:val="center"/>
        <w:rPr>
          <w:rFonts w:cstheme="minorHAnsi"/>
          <w:b/>
          <w:bCs/>
          <w:sz w:val="24"/>
          <w:szCs w:val="24"/>
        </w:rPr>
      </w:pPr>
    </w:p>
    <w:p w14:paraId="2C8D4C43" w14:textId="77777777" w:rsidR="00CF061A" w:rsidRDefault="00CF061A">
      <w:pPr>
        <w:rPr>
          <w:rFonts w:cstheme="minorHAnsi"/>
          <w:b/>
          <w:bCs/>
          <w:sz w:val="24"/>
          <w:szCs w:val="24"/>
        </w:rPr>
      </w:pPr>
      <w:r>
        <w:rPr>
          <w:rFonts w:cstheme="minorHAnsi"/>
          <w:b/>
          <w:bCs/>
          <w:sz w:val="24"/>
          <w:szCs w:val="24"/>
        </w:rPr>
        <w:br w:type="page"/>
      </w:r>
    </w:p>
    <w:p w14:paraId="61C95ECE" w14:textId="211E902A" w:rsidR="00B23068" w:rsidRPr="00A16D9B" w:rsidRDefault="002B0E81" w:rsidP="009A6A92">
      <w:pPr>
        <w:jc w:val="center"/>
        <w:rPr>
          <w:rFonts w:cstheme="minorHAnsi"/>
          <w:b/>
          <w:bCs/>
          <w:sz w:val="24"/>
          <w:szCs w:val="24"/>
        </w:rPr>
      </w:pPr>
      <w:r w:rsidRPr="00A16D9B">
        <w:rPr>
          <w:rFonts w:cstheme="minorHAnsi"/>
          <w:b/>
          <w:bCs/>
          <w:sz w:val="24"/>
          <w:szCs w:val="24"/>
        </w:rPr>
        <w:lastRenderedPageBreak/>
        <w:t>LIST OF FIGURES</w:t>
      </w:r>
    </w:p>
    <w:p w14:paraId="15BA893F" w14:textId="77777777" w:rsidR="004C75EC" w:rsidRPr="005C78D8" w:rsidRDefault="008214A2" w:rsidP="005C78D8">
      <w:pPr>
        <w:spacing w:line="480" w:lineRule="auto"/>
        <w:rPr>
          <w:rFonts w:cstheme="minorHAnsi"/>
          <w:sz w:val="24"/>
          <w:szCs w:val="24"/>
          <w:u w:val="single"/>
        </w:rPr>
      </w:pPr>
      <w:r w:rsidRPr="005C78D8">
        <w:rPr>
          <w:rFonts w:cstheme="minorHAnsi"/>
          <w:sz w:val="24"/>
          <w:szCs w:val="24"/>
          <w:u w:val="single"/>
        </w:rPr>
        <w:t>Figure</w:t>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00B23068" w:rsidRPr="005C78D8">
        <w:rPr>
          <w:rFonts w:cstheme="minorHAnsi"/>
          <w:sz w:val="24"/>
          <w:szCs w:val="24"/>
        </w:rPr>
        <w:tab/>
      </w:r>
      <w:r w:rsidRPr="005C78D8">
        <w:rPr>
          <w:rFonts w:cstheme="minorHAnsi"/>
          <w:sz w:val="24"/>
          <w:szCs w:val="24"/>
        </w:rPr>
        <w:t xml:space="preserve">   </w:t>
      </w:r>
      <w:r w:rsidR="00B23068" w:rsidRPr="005C78D8">
        <w:rPr>
          <w:rFonts w:cstheme="minorHAnsi"/>
          <w:sz w:val="24"/>
          <w:szCs w:val="24"/>
          <w:u w:val="single"/>
        </w:rPr>
        <w:t>P</w:t>
      </w:r>
      <w:r w:rsidRPr="005C78D8">
        <w:rPr>
          <w:rFonts w:cstheme="minorHAnsi"/>
          <w:sz w:val="24"/>
          <w:szCs w:val="24"/>
          <w:u w:val="single"/>
        </w:rPr>
        <w:t>age</w:t>
      </w:r>
    </w:p>
    <w:p w14:paraId="61606A28" w14:textId="694053C8" w:rsidR="00EC6A3F" w:rsidRPr="005C78D8" w:rsidRDefault="008F7890">
      <w:pPr>
        <w:pStyle w:val="TableofFigures"/>
        <w:tabs>
          <w:tab w:val="right" w:leader="dot" w:pos="10070"/>
        </w:tabs>
        <w:rPr>
          <w:rFonts w:eastAsiaTheme="minorEastAsia"/>
          <w:noProof/>
          <w:kern w:val="2"/>
          <w:sz w:val="24"/>
          <w:szCs w:val="24"/>
          <w14:ligatures w14:val="standardContextual"/>
        </w:rPr>
      </w:pPr>
      <w:r w:rsidRPr="005C78D8">
        <w:rPr>
          <w:rFonts w:cstheme="minorHAnsi"/>
          <w:b/>
          <w:bCs/>
          <w:sz w:val="24"/>
          <w:szCs w:val="24"/>
        </w:rPr>
        <w:fldChar w:fldCharType="begin"/>
      </w:r>
      <w:r w:rsidRPr="005C78D8">
        <w:rPr>
          <w:rFonts w:cstheme="minorHAnsi"/>
          <w:b/>
          <w:bCs/>
          <w:sz w:val="24"/>
          <w:szCs w:val="24"/>
        </w:rPr>
        <w:instrText xml:space="preserve"> TOC \h \z \c "Figure" </w:instrText>
      </w:r>
      <w:r w:rsidRPr="005C78D8">
        <w:rPr>
          <w:rFonts w:cstheme="minorHAnsi"/>
          <w:b/>
          <w:bCs/>
          <w:sz w:val="24"/>
          <w:szCs w:val="24"/>
        </w:rPr>
        <w:fldChar w:fldCharType="separate"/>
      </w:r>
      <w:hyperlink w:anchor="_Toc172017860" w:history="1">
        <w:r w:rsidR="00EC6A3F" w:rsidRPr="005C78D8">
          <w:rPr>
            <w:rStyle w:val="Hyperlink"/>
            <w:noProof/>
            <w:sz w:val="24"/>
            <w:szCs w:val="24"/>
          </w:rPr>
          <w:t>1. Overview of climate change impacts on health</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_Toc172017860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3</w:t>
        </w:r>
        <w:r w:rsidR="00EC6A3F" w:rsidRPr="005C78D8">
          <w:rPr>
            <w:noProof/>
            <w:webHidden/>
            <w:sz w:val="24"/>
            <w:szCs w:val="24"/>
          </w:rPr>
          <w:fldChar w:fldCharType="end"/>
        </w:r>
      </w:hyperlink>
    </w:p>
    <w:p w14:paraId="4AD55BA5" w14:textId="6462BAA2"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1" w:history="1">
        <w:r w:rsidR="00EC6A3F" w:rsidRPr="005C78D8">
          <w:rPr>
            <w:rStyle w:val="Hyperlink"/>
            <w:noProof/>
            <w:sz w:val="24"/>
            <w:szCs w:val="24"/>
          </w:rPr>
          <w:t>2. Impacts of adaptive capacity on vulnerability, for a given exposure and a degree of sensitivity</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_Toc172017861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23</w:t>
        </w:r>
        <w:r w:rsidR="00EC6A3F" w:rsidRPr="005C78D8">
          <w:rPr>
            <w:noProof/>
            <w:webHidden/>
            <w:sz w:val="24"/>
            <w:szCs w:val="24"/>
          </w:rPr>
          <w:fldChar w:fldCharType="end"/>
        </w:r>
      </w:hyperlink>
    </w:p>
    <w:p w14:paraId="76299DFB" w14:textId="768D32B6"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2" w:history="1">
        <w:r w:rsidR="00EC6A3F" w:rsidRPr="005C78D8">
          <w:rPr>
            <w:rStyle w:val="Hyperlink"/>
            <w:rFonts w:cstheme="minorHAnsi"/>
            <w:noProof/>
            <w:sz w:val="24"/>
            <w:szCs w:val="24"/>
          </w:rPr>
          <w:t xml:space="preserve">3. Map of Kenyan </w:t>
        </w:r>
        <w:r w:rsidR="003755B4">
          <w:rPr>
            <w:rStyle w:val="Hyperlink"/>
            <w:rFonts w:cstheme="minorHAnsi"/>
            <w:noProof/>
            <w:sz w:val="24"/>
            <w:szCs w:val="24"/>
          </w:rPr>
          <w:t>c</w:t>
        </w:r>
        <w:r w:rsidR="00EC6A3F" w:rsidRPr="005C78D8">
          <w:rPr>
            <w:rStyle w:val="Hyperlink"/>
            <w:rFonts w:cstheme="minorHAnsi"/>
            <w:noProof/>
            <w:sz w:val="24"/>
            <w:szCs w:val="24"/>
          </w:rPr>
          <w:t>ounties by degree of connection between climate change and health in</w:t>
        </w:r>
        <w:r w:rsidR="00096F56" w:rsidRPr="005C78D8">
          <w:rPr>
            <w:rStyle w:val="Hyperlink"/>
            <w:rFonts w:cstheme="minorHAnsi"/>
            <w:noProof/>
            <w:sz w:val="24"/>
            <w:szCs w:val="24"/>
          </w:rPr>
          <w:br/>
        </w:r>
        <w:r w:rsidR="00EC6A3F" w:rsidRPr="005C78D8">
          <w:rPr>
            <w:rStyle w:val="Hyperlink"/>
            <w:rFonts w:cstheme="minorHAnsi"/>
            <w:noProof/>
            <w:sz w:val="24"/>
            <w:szCs w:val="24"/>
          </w:rPr>
          <w:t xml:space="preserve"> 2018 - 2022 CIDP</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_Toc172017862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41</w:t>
        </w:r>
        <w:r w:rsidR="00EC6A3F" w:rsidRPr="005C78D8">
          <w:rPr>
            <w:noProof/>
            <w:webHidden/>
            <w:sz w:val="24"/>
            <w:szCs w:val="24"/>
          </w:rPr>
          <w:fldChar w:fldCharType="end"/>
        </w:r>
      </w:hyperlink>
    </w:p>
    <w:p w14:paraId="359EAC9B" w14:textId="0FF0F910"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3" w:history="1">
        <w:r w:rsidR="00EC6A3F" w:rsidRPr="005C78D8">
          <w:rPr>
            <w:rStyle w:val="Hyperlink"/>
            <w:rFonts w:cstheme="minorHAnsi"/>
            <w:noProof/>
            <w:sz w:val="24"/>
            <w:szCs w:val="24"/>
          </w:rPr>
          <w:t>4. Map of LVRB sub-counties in Kenya</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_Toc172017863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51</w:t>
        </w:r>
        <w:r w:rsidR="00EC6A3F" w:rsidRPr="005C78D8">
          <w:rPr>
            <w:noProof/>
            <w:webHidden/>
            <w:sz w:val="24"/>
            <w:szCs w:val="24"/>
          </w:rPr>
          <w:fldChar w:fldCharType="end"/>
        </w:r>
      </w:hyperlink>
    </w:p>
    <w:p w14:paraId="23508B0E" w14:textId="60389FB8"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4" w:history="1">
        <w:r w:rsidR="00EC6A3F" w:rsidRPr="005C78D8">
          <w:rPr>
            <w:rStyle w:val="Hyperlink"/>
            <w:noProof/>
            <w:sz w:val="24"/>
            <w:szCs w:val="24"/>
          </w:rPr>
          <w:t>5. Causal model of risk of diarrheal disease following precipitation events</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_Toc172017864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52</w:t>
        </w:r>
        <w:r w:rsidR="00EC6A3F" w:rsidRPr="005C78D8">
          <w:rPr>
            <w:noProof/>
            <w:webHidden/>
            <w:sz w:val="24"/>
            <w:szCs w:val="24"/>
          </w:rPr>
          <w:fldChar w:fldCharType="end"/>
        </w:r>
      </w:hyperlink>
    </w:p>
    <w:p w14:paraId="63F35C45" w14:textId="73740138"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5" w:history="1">
        <w:r w:rsidR="00EC6A3F" w:rsidRPr="005C78D8">
          <w:rPr>
            <w:rStyle w:val="Hyperlink"/>
            <w:rFonts w:cstheme="minorHAnsi"/>
            <w:noProof/>
            <w:sz w:val="24"/>
            <w:szCs w:val="24"/>
          </w:rPr>
          <w:t>6. IPCC AR5 component indices in LVRB</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_Toc172017865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72</w:t>
        </w:r>
        <w:r w:rsidR="00EC6A3F" w:rsidRPr="005C78D8">
          <w:rPr>
            <w:noProof/>
            <w:webHidden/>
            <w:sz w:val="24"/>
            <w:szCs w:val="24"/>
          </w:rPr>
          <w:fldChar w:fldCharType="end"/>
        </w:r>
      </w:hyperlink>
    </w:p>
    <w:p w14:paraId="0A27A826" w14:textId="25778D4D"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6" w:history="1">
        <w:r w:rsidR="00096F56" w:rsidRPr="005C78D8">
          <w:rPr>
            <w:rStyle w:val="Hyperlink"/>
            <w:rFonts w:cstheme="minorHAnsi"/>
            <w:noProof/>
            <w:sz w:val="24"/>
            <w:szCs w:val="24"/>
          </w:rPr>
          <w:t>7</w:t>
        </w:r>
        <w:r w:rsidR="00EC6A3F" w:rsidRPr="005C78D8">
          <w:rPr>
            <w:rStyle w:val="Hyperlink"/>
            <w:rFonts w:cstheme="minorHAnsi"/>
            <w:noProof/>
            <w:sz w:val="24"/>
            <w:szCs w:val="24"/>
          </w:rPr>
          <w:t>. IPCC AR5 risk index for LVRB sub-counties</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_Toc172017866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73</w:t>
        </w:r>
        <w:r w:rsidR="00EC6A3F" w:rsidRPr="005C78D8">
          <w:rPr>
            <w:noProof/>
            <w:webHidden/>
            <w:sz w:val="24"/>
            <w:szCs w:val="24"/>
          </w:rPr>
          <w:fldChar w:fldCharType="end"/>
        </w:r>
      </w:hyperlink>
    </w:p>
    <w:p w14:paraId="2E6A6E8E" w14:textId="71A55542"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7" w:history="1">
        <w:r w:rsidR="00EC6A3F" w:rsidRPr="005C78D8">
          <w:rPr>
            <w:rStyle w:val="Hyperlink"/>
            <w:noProof/>
            <w:sz w:val="24"/>
            <w:szCs w:val="24"/>
          </w:rPr>
          <w:t xml:space="preserve">8. Average rate of diarrheal disease under 5 per 10,000 children by sub-county </w:t>
        </w:r>
        <w:r w:rsidR="00096F56" w:rsidRPr="005C78D8">
          <w:rPr>
            <w:rStyle w:val="Hyperlink"/>
            <w:noProof/>
            <w:sz w:val="24"/>
            <w:szCs w:val="24"/>
          </w:rPr>
          <w:br/>
        </w:r>
        <w:r w:rsidR="00EC6A3F" w:rsidRPr="005C78D8">
          <w:rPr>
            <w:rStyle w:val="Hyperlink"/>
            <w:noProof/>
            <w:sz w:val="24"/>
            <w:szCs w:val="24"/>
          </w:rPr>
          <w:t>within 13 LVRB counties from 2014 to 2022</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_Toc172017867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86</w:t>
        </w:r>
        <w:r w:rsidR="00EC6A3F" w:rsidRPr="005C78D8">
          <w:rPr>
            <w:noProof/>
            <w:webHidden/>
            <w:sz w:val="24"/>
            <w:szCs w:val="24"/>
          </w:rPr>
          <w:fldChar w:fldCharType="end"/>
        </w:r>
      </w:hyperlink>
    </w:p>
    <w:p w14:paraId="442012A1" w14:textId="0DB088C1"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8" w:history="1">
        <w:r w:rsidR="00EC6A3F" w:rsidRPr="005C78D8">
          <w:rPr>
            <w:rStyle w:val="Hyperlink"/>
            <w:noProof/>
            <w:sz w:val="24"/>
            <w:szCs w:val="24"/>
          </w:rPr>
          <w:t>9. Daily precipitation by 13 LVRB counties from 2000 to 2022</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_Toc172017868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88</w:t>
        </w:r>
        <w:r w:rsidR="00EC6A3F" w:rsidRPr="005C78D8">
          <w:rPr>
            <w:noProof/>
            <w:webHidden/>
            <w:sz w:val="24"/>
            <w:szCs w:val="24"/>
          </w:rPr>
          <w:fldChar w:fldCharType="end"/>
        </w:r>
      </w:hyperlink>
    </w:p>
    <w:p w14:paraId="1D778A8C" w14:textId="34492D3C"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69" w:history="1">
        <w:r w:rsidR="00EC6A3F" w:rsidRPr="005C78D8">
          <w:rPr>
            <w:rStyle w:val="Hyperlink"/>
            <w:rFonts w:cstheme="minorHAnsi"/>
            <w:noProof/>
            <w:sz w:val="24"/>
            <w:szCs w:val="24"/>
          </w:rPr>
          <w:t xml:space="preserve">10. Total diarrheal disease cases under 5 in low, moderate and high - risk </w:t>
        </w:r>
        <w:r w:rsidR="00096F56" w:rsidRPr="005C78D8">
          <w:rPr>
            <w:rStyle w:val="Hyperlink"/>
            <w:rFonts w:cstheme="minorHAnsi"/>
            <w:noProof/>
            <w:sz w:val="24"/>
            <w:szCs w:val="24"/>
          </w:rPr>
          <w:br/>
        </w:r>
        <w:r w:rsidR="00EC6A3F" w:rsidRPr="005C78D8">
          <w:rPr>
            <w:rStyle w:val="Hyperlink"/>
            <w:rFonts w:cstheme="minorHAnsi"/>
            <w:noProof/>
            <w:sz w:val="24"/>
            <w:szCs w:val="24"/>
          </w:rPr>
          <w:t>sub-counties from 2014 to 2022</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_Toc172017869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90</w:t>
        </w:r>
        <w:r w:rsidR="00EC6A3F" w:rsidRPr="005C78D8">
          <w:rPr>
            <w:noProof/>
            <w:webHidden/>
            <w:sz w:val="24"/>
            <w:szCs w:val="24"/>
          </w:rPr>
          <w:fldChar w:fldCharType="end"/>
        </w:r>
      </w:hyperlink>
    </w:p>
    <w:p w14:paraId="0E0AF175" w14:textId="5386D319"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0" w:history="1">
        <w:r w:rsidR="00EC6A3F" w:rsidRPr="005C78D8">
          <w:rPr>
            <w:rStyle w:val="Hyperlink"/>
            <w:rFonts w:cstheme="minorHAnsi"/>
            <w:noProof/>
            <w:sz w:val="24"/>
            <w:szCs w:val="24"/>
          </w:rPr>
          <w:t>11. Rates of diarrheal disease from 2014 to 2022 by risk group</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_Toc172017870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91</w:t>
        </w:r>
        <w:r w:rsidR="00EC6A3F" w:rsidRPr="005C78D8">
          <w:rPr>
            <w:noProof/>
            <w:webHidden/>
            <w:sz w:val="24"/>
            <w:szCs w:val="24"/>
          </w:rPr>
          <w:fldChar w:fldCharType="end"/>
        </w:r>
      </w:hyperlink>
    </w:p>
    <w:p w14:paraId="54DDCBC0" w14:textId="72D18DBF"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1" w:history="1">
        <w:r w:rsidR="00EC6A3F" w:rsidRPr="005C78D8">
          <w:rPr>
            <w:rStyle w:val="Hyperlink"/>
            <w:rFonts w:cstheme="minorHAnsi"/>
            <w:noProof/>
            <w:sz w:val="24"/>
            <w:szCs w:val="24"/>
          </w:rPr>
          <w:t>12. Association between rates of diarrheal disease under 5 and the hazard index</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_Toc172017871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92</w:t>
        </w:r>
        <w:r w:rsidR="00EC6A3F" w:rsidRPr="005C78D8">
          <w:rPr>
            <w:noProof/>
            <w:webHidden/>
            <w:sz w:val="24"/>
            <w:szCs w:val="24"/>
          </w:rPr>
          <w:fldChar w:fldCharType="end"/>
        </w:r>
      </w:hyperlink>
    </w:p>
    <w:p w14:paraId="5BDE7212" w14:textId="3634E254"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2" w:history="1">
        <w:r w:rsidR="00EC6A3F" w:rsidRPr="005C78D8">
          <w:rPr>
            <w:rStyle w:val="Hyperlink"/>
            <w:rFonts w:cstheme="minorHAnsi"/>
            <w:noProof/>
            <w:sz w:val="24"/>
            <w:szCs w:val="24"/>
          </w:rPr>
          <w:t>13. Predicted vs observed total monthly cases of diarrheal disease in the LVRB from 2014 to 2022</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_Toc172017872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93</w:t>
        </w:r>
        <w:r w:rsidR="00EC6A3F" w:rsidRPr="005C78D8">
          <w:rPr>
            <w:noProof/>
            <w:webHidden/>
            <w:sz w:val="24"/>
            <w:szCs w:val="24"/>
          </w:rPr>
          <w:fldChar w:fldCharType="end"/>
        </w:r>
      </w:hyperlink>
    </w:p>
    <w:p w14:paraId="7FCAF6E6" w14:textId="6E4CC549"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3" w:history="1">
        <w:r w:rsidR="00EC6A3F" w:rsidRPr="005C78D8">
          <w:rPr>
            <w:rStyle w:val="Hyperlink"/>
            <w:rFonts w:cstheme="minorHAnsi"/>
            <w:noProof/>
            <w:sz w:val="24"/>
            <w:szCs w:val="24"/>
          </w:rPr>
          <w:t>14. Rates of diarrheal disease by season and age group</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_Toc172017873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98</w:t>
        </w:r>
        <w:r w:rsidR="00EC6A3F" w:rsidRPr="005C78D8">
          <w:rPr>
            <w:noProof/>
            <w:webHidden/>
            <w:sz w:val="24"/>
            <w:szCs w:val="24"/>
          </w:rPr>
          <w:fldChar w:fldCharType="end"/>
        </w:r>
      </w:hyperlink>
    </w:p>
    <w:p w14:paraId="286ED802" w14:textId="413E3E75"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4" w:history="1">
        <w:r w:rsidR="00EC6A3F" w:rsidRPr="005C78D8">
          <w:rPr>
            <w:rStyle w:val="Hyperlink"/>
            <w:rFonts w:cstheme="minorHAnsi"/>
            <w:noProof/>
            <w:sz w:val="24"/>
            <w:szCs w:val="24"/>
          </w:rPr>
          <w:t>15. Total cases of specific diarrheal diseases from 2014 to 2022</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_Toc172017874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102</w:t>
        </w:r>
        <w:r w:rsidR="00EC6A3F" w:rsidRPr="005C78D8">
          <w:rPr>
            <w:noProof/>
            <w:webHidden/>
            <w:sz w:val="24"/>
            <w:szCs w:val="24"/>
          </w:rPr>
          <w:fldChar w:fldCharType="end"/>
        </w:r>
      </w:hyperlink>
    </w:p>
    <w:p w14:paraId="3F618158" w14:textId="668832D2"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5" w:history="1">
        <w:r w:rsidR="00EC6A3F" w:rsidRPr="005C78D8">
          <w:rPr>
            <w:rStyle w:val="Hyperlink"/>
            <w:rFonts w:cstheme="minorHAnsi"/>
            <w:noProof/>
            <w:sz w:val="24"/>
            <w:szCs w:val="24"/>
          </w:rPr>
          <w:t xml:space="preserve">16. Distribution of cases of </w:t>
        </w:r>
        <w:r w:rsidR="00240843">
          <w:rPr>
            <w:rStyle w:val="Hyperlink"/>
            <w:rFonts w:cstheme="minorHAnsi"/>
            <w:noProof/>
            <w:sz w:val="24"/>
            <w:szCs w:val="24"/>
          </w:rPr>
          <w:t>t</w:t>
        </w:r>
        <w:r w:rsidR="00EC6A3F" w:rsidRPr="005C78D8">
          <w:rPr>
            <w:rStyle w:val="Hyperlink"/>
            <w:rFonts w:cstheme="minorHAnsi"/>
            <w:noProof/>
            <w:sz w:val="24"/>
            <w:szCs w:val="24"/>
          </w:rPr>
          <w:t>yphoid among low, moderate and high-risk sub-counties</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_Toc172017875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103</w:t>
        </w:r>
        <w:r w:rsidR="00EC6A3F" w:rsidRPr="005C78D8">
          <w:rPr>
            <w:noProof/>
            <w:webHidden/>
            <w:sz w:val="24"/>
            <w:szCs w:val="24"/>
          </w:rPr>
          <w:fldChar w:fldCharType="end"/>
        </w:r>
      </w:hyperlink>
    </w:p>
    <w:p w14:paraId="1AABE4CA" w14:textId="6DBA46EC"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6" w:history="1">
        <w:r w:rsidR="00EC6A3F" w:rsidRPr="005C78D8">
          <w:rPr>
            <w:rStyle w:val="Hyperlink"/>
            <w:rFonts w:cstheme="minorHAnsi"/>
            <w:noProof/>
            <w:sz w:val="24"/>
            <w:szCs w:val="24"/>
          </w:rPr>
          <w:t xml:space="preserve">17. Conceptual model of the association between risk, weather and season </w:t>
        </w:r>
        <w:r w:rsidR="00096F56" w:rsidRPr="005C78D8">
          <w:rPr>
            <w:rStyle w:val="Hyperlink"/>
            <w:rFonts w:cstheme="minorHAnsi"/>
            <w:noProof/>
            <w:sz w:val="24"/>
            <w:szCs w:val="24"/>
          </w:rPr>
          <w:br/>
        </w:r>
        <w:r w:rsidR="00EC6A3F" w:rsidRPr="005C78D8">
          <w:rPr>
            <w:rStyle w:val="Hyperlink"/>
            <w:rFonts w:cstheme="minorHAnsi"/>
            <w:noProof/>
            <w:sz w:val="24"/>
            <w:szCs w:val="24"/>
          </w:rPr>
          <w:t>with diarrheal disease under the age of 5 in the LVRB of Kenya from 2014 to 2022</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_Toc172017876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108</w:t>
        </w:r>
        <w:r w:rsidR="00EC6A3F" w:rsidRPr="005C78D8">
          <w:rPr>
            <w:noProof/>
            <w:webHidden/>
            <w:sz w:val="24"/>
            <w:szCs w:val="24"/>
          </w:rPr>
          <w:fldChar w:fldCharType="end"/>
        </w:r>
      </w:hyperlink>
    </w:p>
    <w:p w14:paraId="4F74C85D" w14:textId="0B9D201F"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7" w:history="1">
        <w:r w:rsidR="00EC6A3F" w:rsidRPr="005C78D8">
          <w:rPr>
            <w:rStyle w:val="Hyperlink"/>
            <w:rFonts w:cstheme="minorHAnsi"/>
            <w:noProof/>
            <w:sz w:val="24"/>
            <w:szCs w:val="24"/>
          </w:rPr>
          <w:t>18. Difference between weighted and unweighted risk index</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_Toc172017877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137</w:t>
        </w:r>
        <w:r w:rsidR="00EC6A3F" w:rsidRPr="005C78D8">
          <w:rPr>
            <w:noProof/>
            <w:webHidden/>
            <w:sz w:val="24"/>
            <w:szCs w:val="24"/>
          </w:rPr>
          <w:fldChar w:fldCharType="end"/>
        </w:r>
      </w:hyperlink>
    </w:p>
    <w:p w14:paraId="4E376D5A" w14:textId="00E36F17" w:rsidR="00EC6A3F" w:rsidRPr="005C78D8" w:rsidRDefault="00000000">
      <w:pPr>
        <w:pStyle w:val="TableofFigures"/>
        <w:tabs>
          <w:tab w:val="right" w:leader="dot" w:pos="10070"/>
        </w:tabs>
        <w:rPr>
          <w:rFonts w:eastAsiaTheme="minorEastAsia"/>
          <w:noProof/>
          <w:kern w:val="2"/>
          <w:sz w:val="24"/>
          <w:szCs w:val="24"/>
          <w14:ligatures w14:val="standardContextual"/>
        </w:rPr>
      </w:pPr>
      <w:hyperlink w:anchor="_Toc172017878" w:history="1">
        <w:r w:rsidR="00EC6A3F" w:rsidRPr="005C78D8">
          <w:rPr>
            <w:rStyle w:val="Hyperlink"/>
            <w:noProof/>
            <w:sz w:val="24"/>
            <w:szCs w:val="24"/>
          </w:rPr>
          <w:t>19. Agreement of weighted and unweighted risk index</w:t>
        </w:r>
        <w:r w:rsidR="00EC6A3F" w:rsidRPr="005C78D8">
          <w:rPr>
            <w:noProof/>
            <w:webHidden/>
            <w:sz w:val="24"/>
            <w:szCs w:val="24"/>
          </w:rPr>
          <w:tab/>
        </w:r>
        <w:r w:rsidR="00EC6A3F" w:rsidRPr="005C78D8">
          <w:rPr>
            <w:noProof/>
            <w:webHidden/>
            <w:sz w:val="24"/>
            <w:szCs w:val="24"/>
          </w:rPr>
          <w:fldChar w:fldCharType="begin"/>
        </w:r>
        <w:r w:rsidR="00EC6A3F" w:rsidRPr="005C78D8">
          <w:rPr>
            <w:noProof/>
            <w:webHidden/>
            <w:sz w:val="24"/>
            <w:szCs w:val="24"/>
          </w:rPr>
          <w:instrText xml:space="preserve"> PAGEREF _Toc172017878 \h </w:instrText>
        </w:r>
        <w:r w:rsidR="00EC6A3F" w:rsidRPr="005C78D8">
          <w:rPr>
            <w:noProof/>
            <w:webHidden/>
            <w:sz w:val="24"/>
            <w:szCs w:val="24"/>
          </w:rPr>
        </w:r>
        <w:r w:rsidR="00EC6A3F" w:rsidRPr="005C78D8">
          <w:rPr>
            <w:noProof/>
            <w:webHidden/>
            <w:sz w:val="24"/>
            <w:szCs w:val="24"/>
          </w:rPr>
          <w:fldChar w:fldCharType="separate"/>
        </w:r>
        <w:r w:rsidR="002F390E">
          <w:rPr>
            <w:noProof/>
            <w:webHidden/>
            <w:sz w:val="24"/>
            <w:szCs w:val="24"/>
          </w:rPr>
          <w:t>138</w:t>
        </w:r>
        <w:r w:rsidR="00EC6A3F" w:rsidRPr="005C78D8">
          <w:rPr>
            <w:noProof/>
            <w:webHidden/>
            <w:sz w:val="24"/>
            <w:szCs w:val="24"/>
          </w:rPr>
          <w:fldChar w:fldCharType="end"/>
        </w:r>
      </w:hyperlink>
    </w:p>
    <w:p w14:paraId="61351FE0" w14:textId="3F6B002B" w:rsidR="00B375F8" w:rsidRPr="005C78D8" w:rsidRDefault="008F7890" w:rsidP="00B375F8">
      <w:pPr>
        <w:spacing w:line="240" w:lineRule="auto"/>
        <w:rPr>
          <w:rFonts w:cstheme="minorHAnsi"/>
          <w:b/>
          <w:bCs/>
          <w:sz w:val="24"/>
          <w:szCs w:val="24"/>
        </w:rPr>
      </w:pPr>
      <w:r w:rsidRPr="005C78D8">
        <w:rPr>
          <w:rFonts w:cstheme="minorHAnsi"/>
          <w:b/>
          <w:bCs/>
          <w:sz w:val="24"/>
          <w:szCs w:val="24"/>
        </w:rPr>
        <w:fldChar w:fldCharType="end"/>
      </w:r>
    </w:p>
    <w:p w14:paraId="50A764D8" w14:textId="77777777" w:rsidR="00E8166C" w:rsidRPr="00A16D9B" w:rsidRDefault="00B375F8" w:rsidP="00C93C93">
      <w:pPr>
        <w:spacing w:after="240"/>
        <w:jc w:val="center"/>
        <w:rPr>
          <w:rFonts w:cstheme="minorHAnsi"/>
          <w:b/>
          <w:bCs/>
          <w:sz w:val="24"/>
          <w:szCs w:val="24"/>
        </w:rPr>
      </w:pPr>
      <w:r w:rsidRPr="005C78D8">
        <w:rPr>
          <w:rFonts w:cstheme="minorHAnsi"/>
          <w:b/>
          <w:bCs/>
          <w:sz w:val="24"/>
          <w:szCs w:val="24"/>
        </w:rPr>
        <w:br w:type="page"/>
      </w:r>
      <w:r w:rsidR="00D4065F" w:rsidRPr="00A16D9B">
        <w:rPr>
          <w:rFonts w:cstheme="minorHAnsi"/>
          <w:b/>
          <w:bCs/>
          <w:sz w:val="24"/>
          <w:szCs w:val="24"/>
        </w:rPr>
        <w:lastRenderedPageBreak/>
        <w:t>LIST OF ABBREVIATIONS</w:t>
      </w:r>
    </w:p>
    <w:p w14:paraId="1904E4E9" w14:textId="5F66C3E4" w:rsidR="00E84B82" w:rsidRPr="00A16D9B" w:rsidRDefault="00E84B82" w:rsidP="00A65D18">
      <w:pPr>
        <w:spacing w:line="240" w:lineRule="auto"/>
        <w:ind w:firstLine="720"/>
        <w:rPr>
          <w:rFonts w:cstheme="minorHAnsi"/>
          <w:sz w:val="24"/>
          <w:szCs w:val="24"/>
        </w:rPr>
      </w:pPr>
      <w:r w:rsidRPr="00A16D9B">
        <w:rPr>
          <w:rFonts w:cstheme="minorHAnsi"/>
          <w:sz w:val="24"/>
          <w:szCs w:val="24"/>
        </w:rPr>
        <w:t>CC</w:t>
      </w:r>
      <w:r w:rsidRPr="00A16D9B">
        <w:rPr>
          <w:rFonts w:cstheme="minorHAnsi"/>
          <w:sz w:val="24"/>
          <w:szCs w:val="24"/>
        </w:rPr>
        <w:tab/>
      </w:r>
      <w:r w:rsidRPr="00A16D9B">
        <w:rPr>
          <w:rFonts w:cstheme="minorHAnsi"/>
          <w:sz w:val="24"/>
          <w:szCs w:val="24"/>
        </w:rPr>
        <w:tab/>
      </w:r>
      <w:r w:rsidRPr="00A16D9B">
        <w:rPr>
          <w:rFonts w:cstheme="minorHAnsi"/>
          <w:sz w:val="24"/>
          <w:szCs w:val="24"/>
        </w:rPr>
        <w:tab/>
        <w:t>Climate Change</w:t>
      </w:r>
    </w:p>
    <w:p w14:paraId="3B36613D" w14:textId="29BEEB28" w:rsidR="00E84B82" w:rsidRPr="00A16D9B" w:rsidRDefault="00E84B82" w:rsidP="00A65D18">
      <w:pPr>
        <w:spacing w:line="240" w:lineRule="auto"/>
        <w:ind w:firstLine="720"/>
        <w:rPr>
          <w:rFonts w:cstheme="minorHAnsi"/>
          <w:sz w:val="24"/>
          <w:szCs w:val="24"/>
        </w:rPr>
      </w:pPr>
      <w:r w:rsidRPr="00A16D9B">
        <w:rPr>
          <w:rFonts w:cstheme="minorHAnsi"/>
          <w:sz w:val="24"/>
          <w:szCs w:val="24"/>
        </w:rPr>
        <w:t>UNFCC</w:t>
      </w:r>
      <w:r w:rsidRPr="00A16D9B">
        <w:rPr>
          <w:rFonts w:cstheme="minorHAnsi"/>
          <w:sz w:val="24"/>
          <w:szCs w:val="24"/>
        </w:rPr>
        <w:tab/>
      </w:r>
      <w:r w:rsidRPr="00A16D9B">
        <w:rPr>
          <w:rFonts w:cstheme="minorHAnsi"/>
          <w:sz w:val="24"/>
          <w:szCs w:val="24"/>
        </w:rPr>
        <w:tab/>
      </w:r>
      <w:r w:rsidRPr="00A16D9B">
        <w:rPr>
          <w:rFonts w:cstheme="minorHAnsi"/>
          <w:sz w:val="24"/>
          <w:szCs w:val="24"/>
        </w:rPr>
        <w:tab/>
        <w:t>United Nations Framework Convention on Climate</w:t>
      </w:r>
      <w:r w:rsidR="00D37714" w:rsidRPr="00A16D9B">
        <w:rPr>
          <w:rFonts w:cstheme="minorHAnsi"/>
          <w:sz w:val="24"/>
          <w:szCs w:val="24"/>
        </w:rPr>
        <w:t xml:space="preserve"> Change</w:t>
      </w:r>
    </w:p>
    <w:p w14:paraId="798039A2" w14:textId="2C2A45EE" w:rsidR="00E84B82" w:rsidRPr="00A16D9B" w:rsidRDefault="00E84B82" w:rsidP="00A65D18">
      <w:pPr>
        <w:spacing w:line="240" w:lineRule="auto"/>
        <w:ind w:firstLine="720"/>
        <w:rPr>
          <w:rFonts w:cstheme="minorHAnsi"/>
          <w:sz w:val="24"/>
          <w:szCs w:val="24"/>
        </w:rPr>
      </w:pPr>
      <w:r w:rsidRPr="00A16D9B">
        <w:rPr>
          <w:rFonts w:cstheme="minorHAnsi"/>
          <w:sz w:val="24"/>
          <w:szCs w:val="24"/>
        </w:rPr>
        <w:t>NAP</w:t>
      </w:r>
      <w:r w:rsidRPr="00A16D9B">
        <w:rPr>
          <w:rFonts w:cstheme="minorHAnsi"/>
          <w:sz w:val="24"/>
          <w:szCs w:val="24"/>
        </w:rPr>
        <w:tab/>
      </w:r>
      <w:r w:rsidRPr="00A16D9B">
        <w:rPr>
          <w:rFonts w:cstheme="minorHAnsi"/>
          <w:sz w:val="24"/>
          <w:szCs w:val="24"/>
        </w:rPr>
        <w:tab/>
      </w:r>
      <w:r w:rsidRPr="00A16D9B">
        <w:rPr>
          <w:rFonts w:cstheme="minorHAnsi"/>
          <w:sz w:val="24"/>
          <w:szCs w:val="24"/>
        </w:rPr>
        <w:tab/>
        <w:t>National Adaptation Plans</w:t>
      </w:r>
    </w:p>
    <w:p w14:paraId="61F34496" w14:textId="017146B5" w:rsidR="00E84B82" w:rsidRPr="00A16D9B" w:rsidRDefault="00E84B82" w:rsidP="00A65D18">
      <w:pPr>
        <w:spacing w:line="240" w:lineRule="auto"/>
        <w:ind w:firstLine="720"/>
        <w:rPr>
          <w:rFonts w:cstheme="minorHAnsi"/>
          <w:sz w:val="24"/>
          <w:szCs w:val="24"/>
        </w:rPr>
      </w:pPr>
      <w:r w:rsidRPr="00A16D9B">
        <w:rPr>
          <w:rFonts w:cstheme="minorHAnsi"/>
          <w:sz w:val="24"/>
          <w:szCs w:val="24"/>
        </w:rPr>
        <w:t>HNAP</w:t>
      </w:r>
      <w:r w:rsidRPr="00A16D9B">
        <w:rPr>
          <w:rFonts w:cstheme="minorHAnsi"/>
          <w:sz w:val="24"/>
          <w:szCs w:val="24"/>
        </w:rPr>
        <w:tab/>
      </w:r>
      <w:r w:rsidRPr="00A16D9B">
        <w:rPr>
          <w:rFonts w:cstheme="minorHAnsi"/>
          <w:sz w:val="24"/>
          <w:szCs w:val="24"/>
        </w:rPr>
        <w:tab/>
      </w:r>
      <w:r w:rsidRPr="00A16D9B">
        <w:rPr>
          <w:rFonts w:cstheme="minorHAnsi"/>
          <w:sz w:val="24"/>
          <w:szCs w:val="24"/>
        </w:rPr>
        <w:tab/>
        <w:t>Health – National Adaptation Plan</w:t>
      </w:r>
    </w:p>
    <w:p w14:paraId="07EF0102" w14:textId="380375C1" w:rsidR="00E84B82" w:rsidRPr="00A16D9B" w:rsidRDefault="00E84B82" w:rsidP="00A65D18">
      <w:pPr>
        <w:spacing w:line="240" w:lineRule="auto"/>
        <w:ind w:firstLine="720"/>
        <w:rPr>
          <w:rFonts w:cstheme="minorHAnsi"/>
          <w:sz w:val="24"/>
          <w:szCs w:val="24"/>
        </w:rPr>
      </w:pPr>
      <w:r w:rsidRPr="00A16D9B">
        <w:rPr>
          <w:rFonts w:cstheme="minorHAnsi"/>
          <w:sz w:val="24"/>
          <w:szCs w:val="24"/>
        </w:rPr>
        <w:t>LMIC</w:t>
      </w:r>
      <w:r w:rsidRPr="00A16D9B">
        <w:rPr>
          <w:rFonts w:cstheme="minorHAnsi"/>
          <w:sz w:val="24"/>
          <w:szCs w:val="24"/>
        </w:rPr>
        <w:tab/>
      </w:r>
      <w:r w:rsidRPr="00A16D9B">
        <w:rPr>
          <w:rFonts w:cstheme="minorHAnsi"/>
          <w:sz w:val="24"/>
          <w:szCs w:val="24"/>
        </w:rPr>
        <w:tab/>
      </w:r>
      <w:r w:rsidRPr="00A16D9B">
        <w:rPr>
          <w:rFonts w:cstheme="minorHAnsi"/>
          <w:sz w:val="24"/>
          <w:szCs w:val="24"/>
        </w:rPr>
        <w:tab/>
        <w:t>Low- and middle-income Country</w:t>
      </w:r>
    </w:p>
    <w:p w14:paraId="7F18974B" w14:textId="13DB2027" w:rsidR="00E84B82" w:rsidRPr="00A16D9B" w:rsidRDefault="00E84B82" w:rsidP="00A65D18">
      <w:pPr>
        <w:spacing w:line="240" w:lineRule="auto"/>
        <w:ind w:firstLine="720"/>
        <w:rPr>
          <w:rFonts w:cstheme="minorHAnsi"/>
          <w:sz w:val="24"/>
          <w:szCs w:val="24"/>
        </w:rPr>
      </w:pPr>
      <w:r w:rsidRPr="00A16D9B">
        <w:rPr>
          <w:rFonts w:cstheme="minorHAnsi"/>
          <w:sz w:val="24"/>
          <w:szCs w:val="24"/>
        </w:rPr>
        <w:t>IPCC</w:t>
      </w:r>
      <w:r w:rsidRPr="00A16D9B">
        <w:rPr>
          <w:rFonts w:cstheme="minorHAnsi"/>
          <w:sz w:val="24"/>
          <w:szCs w:val="24"/>
        </w:rPr>
        <w:tab/>
      </w:r>
      <w:r w:rsidRPr="00A16D9B">
        <w:rPr>
          <w:rFonts w:cstheme="minorHAnsi"/>
          <w:sz w:val="24"/>
          <w:szCs w:val="24"/>
        </w:rPr>
        <w:tab/>
      </w:r>
      <w:r w:rsidRPr="00A16D9B">
        <w:rPr>
          <w:rFonts w:cstheme="minorHAnsi"/>
          <w:sz w:val="24"/>
          <w:szCs w:val="24"/>
        </w:rPr>
        <w:tab/>
        <w:t>Intergovernmental Panel on Climate Change</w:t>
      </w:r>
    </w:p>
    <w:p w14:paraId="72100981" w14:textId="06163C43" w:rsidR="00E84B82" w:rsidRPr="00A16D9B" w:rsidRDefault="00E84B82" w:rsidP="00A65D18">
      <w:pPr>
        <w:spacing w:line="240" w:lineRule="auto"/>
        <w:ind w:firstLine="720"/>
        <w:rPr>
          <w:rFonts w:cstheme="minorHAnsi"/>
          <w:sz w:val="24"/>
          <w:szCs w:val="24"/>
        </w:rPr>
      </w:pPr>
      <w:r w:rsidRPr="00A16D9B">
        <w:rPr>
          <w:rFonts w:cstheme="minorHAnsi"/>
          <w:sz w:val="24"/>
          <w:szCs w:val="24"/>
        </w:rPr>
        <w:t>AR</w:t>
      </w:r>
      <w:r w:rsidR="003D6F4A" w:rsidRPr="00A16D9B">
        <w:rPr>
          <w:rFonts w:cstheme="minorHAnsi"/>
          <w:sz w:val="24"/>
          <w:szCs w:val="24"/>
        </w:rPr>
        <w:t>5</w:t>
      </w:r>
      <w:r w:rsidRPr="00A16D9B">
        <w:rPr>
          <w:rFonts w:cstheme="minorHAnsi"/>
          <w:sz w:val="24"/>
          <w:szCs w:val="24"/>
        </w:rPr>
        <w:tab/>
      </w:r>
      <w:r w:rsidRPr="00A16D9B">
        <w:rPr>
          <w:rFonts w:cstheme="minorHAnsi"/>
          <w:sz w:val="24"/>
          <w:szCs w:val="24"/>
        </w:rPr>
        <w:tab/>
      </w:r>
      <w:r w:rsidRPr="00A16D9B">
        <w:rPr>
          <w:rFonts w:cstheme="minorHAnsi"/>
          <w:sz w:val="24"/>
          <w:szCs w:val="24"/>
        </w:rPr>
        <w:tab/>
        <w:t>Assessment Report</w:t>
      </w:r>
      <w:r w:rsidR="003D6F4A" w:rsidRPr="00A16D9B">
        <w:rPr>
          <w:rFonts w:cstheme="minorHAnsi"/>
          <w:sz w:val="24"/>
          <w:szCs w:val="24"/>
        </w:rPr>
        <w:t xml:space="preserve"> 5</w:t>
      </w:r>
    </w:p>
    <w:p w14:paraId="31829685" w14:textId="429226D8" w:rsidR="00E84B82" w:rsidRPr="00A16D9B" w:rsidRDefault="00E84B82" w:rsidP="00A65D18">
      <w:pPr>
        <w:spacing w:line="240" w:lineRule="auto"/>
        <w:ind w:firstLine="720"/>
        <w:rPr>
          <w:rFonts w:cstheme="minorHAnsi"/>
          <w:sz w:val="24"/>
          <w:szCs w:val="24"/>
        </w:rPr>
      </w:pPr>
      <w:r w:rsidRPr="00A16D9B">
        <w:rPr>
          <w:rFonts w:cstheme="minorHAnsi"/>
          <w:sz w:val="24"/>
          <w:szCs w:val="24"/>
        </w:rPr>
        <w:t>CIDP</w:t>
      </w:r>
      <w:r w:rsidRPr="00A16D9B">
        <w:rPr>
          <w:rFonts w:cstheme="minorHAnsi"/>
          <w:sz w:val="24"/>
          <w:szCs w:val="24"/>
        </w:rPr>
        <w:tab/>
      </w:r>
      <w:r w:rsidRPr="00A16D9B">
        <w:rPr>
          <w:rFonts w:cstheme="minorHAnsi"/>
          <w:sz w:val="24"/>
          <w:szCs w:val="24"/>
        </w:rPr>
        <w:tab/>
      </w:r>
      <w:r w:rsidRPr="00A16D9B">
        <w:rPr>
          <w:rFonts w:cstheme="minorHAnsi"/>
          <w:sz w:val="24"/>
          <w:szCs w:val="24"/>
        </w:rPr>
        <w:tab/>
        <w:t>County Integrated Development Plan</w:t>
      </w:r>
    </w:p>
    <w:p w14:paraId="37028698" w14:textId="410DB2B5" w:rsidR="00E84B82" w:rsidRPr="00A16D9B" w:rsidRDefault="00E84B82" w:rsidP="00A65D18">
      <w:pPr>
        <w:spacing w:line="240" w:lineRule="auto"/>
        <w:ind w:firstLine="720"/>
        <w:rPr>
          <w:rFonts w:cstheme="minorHAnsi"/>
          <w:sz w:val="24"/>
          <w:szCs w:val="24"/>
        </w:rPr>
      </w:pPr>
      <w:r w:rsidRPr="00A16D9B">
        <w:rPr>
          <w:rFonts w:cstheme="minorHAnsi"/>
          <w:sz w:val="24"/>
          <w:szCs w:val="24"/>
        </w:rPr>
        <w:t>SCHRI</w:t>
      </w:r>
      <w:r w:rsidRPr="00A16D9B">
        <w:rPr>
          <w:rFonts w:cstheme="minorHAnsi"/>
          <w:sz w:val="24"/>
          <w:szCs w:val="24"/>
        </w:rPr>
        <w:tab/>
      </w:r>
      <w:r w:rsidRPr="00A16D9B">
        <w:rPr>
          <w:rFonts w:cstheme="minorHAnsi"/>
          <w:sz w:val="24"/>
          <w:szCs w:val="24"/>
        </w:rPr>
        <w:tab/>
      </w:r>
      <w:r w:rsidRPr="00A16D9B">
        <w:rPr>
          <w:rFonts w:cstheme="minorHAnsi"/>
          <w:sz w:val="24"/>
          <w:szCs w:val="24"/>
        </w:rPr>
        <w:tab/>
        <w:t>Social, Climate and Health Risk Index</w:t>
      </w:r>
    </w:p>
    <w:p w14:paraId="6373EACA" w14:textId="33280BA1" w:rsidR="00E84B82" w:rsidRPr="00A16D9B" w:rsidRDefault="00E84B82" w:rsidP="00A65D18">
      <w:pPr>
        <w:spacing w:line="240" w:lineRule="auto"/>
        <w:ind w:firstLine="720"/>
        <w:rPr>
          <w:rFonts w:cstheme="minorHAnsi"/>
          <w:sz w:val="24"/>
          <w:szCs w:val="24"/>
          <w:lang w:val="es-ES"/>
        </w:rPr>
      </w:pPr>
      <w:r w:rsidRPr="00A16D9B">
        <w:rPr>
          <w:rFonts w:cstheme="minorHAnsi"/>
          <w:sz w:val="24"/>
          <w:szCs w:val="24"/>
          <w:lang w:val="es-ES"/>
        </w:rPr>
        <w:t>SSA</w:t>
      </w:r>
      <w:r w:rsidRPr="00A16D9B">
        <w:rPr>
          <w:rFonts w:cstheme="minorHAnsi"/>
          <w:sz w:val="24"/>
          <w:szCs w:val="24"/>
          <w:lang w:val="es-ES"/>
        </w:rPr>
        <w:tab/>
      </w:r>
      <w:r w:rsidRPr="00A16D9B">
        <w:rPr>
          <w:rFonts w:cstheme="minorHAnsi"/>
          <w:sz w:val="24"/>
          <w:szCs w:val="24"/>
          <w:lang w:val="es-ES"/>
        </w:rPr>
        <w:tab/>
      </w:r>
      <w:r w:rsidRPr="00A16D9B">
        <w:rPr>
          <w:rFonts w:cstheme="minorHAnsi"/>
          <w:sz w:val="24"/>
          <w:szCs w:val="24"/>
          <w:lang w:val="es-ES"/>
        </w:rPr>
        <w:tab/>
        <w:t>Sub-Saharan Africa</w:t>
      </w:r>
    </w:p>
    <w:p w14:paraId="64B8173D" w14:textId="63F20876" w:rsidR="00E84B82" w:rsidRPr="00A16D9B" w:rsidRDefault="00E84B82" w:rsidP="00A65D18">
      <w:pPr>
        <w:spacing w:line="240" w:lineRule="auto"/>
        <w:ind w:firstLine="720"/>
        <w:rPr>
          <w:rFonts w:cstheme="minorHAnsi"/>
          <w:sz w:val="24"/>
          <w:szCs w:val="24"/>
          <w:lang w:val="es-ES"/>
        </w:rPr>
      </w:pPr>
      <w:r w:rsidRPr="00A16D9B">
        <w:rPr>
          <w:rFonts w:cstheme="minorHAnsi"/>
          <w:sz w:val="24"/>
          <w:szCs w:val="24"/>
          <w:lang w:val="es-ES"/>
        </w:rPr>
        <w:t>ASAL</w:t>
      </w:r>
      <w:r w:rsidRPr="00A16D9B">
        <w:rPr>
          <w:rFonts w:cstheme="minorHAnsi"/>
          <w:sz w:val="24"/>
          <w:szCs w:val="24"/>
          <w:lang w:val="es-ES"/>
        </w:rPr>
        <w:tab/>
      </w:r>
      <w:r w:rsidRPr="00A16D9B">
        <w:rPr>
          <w:rFonts w:cstheme="minorHAnsi"/>
          <w:sz w:val="24"/>
          <w:szCs w:val="24"/>
          <w:lang w:val="es-ES"/>
        </w:rPr>
        <w:tab/>
      </w:r>
      <w:r w:rsidRPr="00A16D9B">
        <w:rPr>
          <w:rFonts w:cstheme="minorHAnsi"/>
          <w:sz w:val="24"/>
          <w:szCs w:val="24"/>
          <w:lang w:val="es-ES"/>
        </w:rPr>
        <w:tab/>
        <w:t>Arid and Semi-Arid Lands</w:t>
      </w:r>
    </w:p>
    <w:p w14:paraId="1F59B62D" w14:textId="50183FB8" w:rsidR="00E84B82" w:rsidRPr="00A16D9B" w:rsidRDefault="00E84B82" w:rsidP="00A65D18">
      <w:pPr>
        <w:spacing w:line="240" w:lineRule="auto"/>
        <w:ind w:firstLine="720"/>
        <w:rPr>
          <w:rFonts w:cstheme="minorHAnsi"/>
          <w:sz w:val="24"/>
          <w:szCs w:val="24"/>
        </w:rPr>
      </w:pPr>
      <w:r w:rsidRPr="00A16D9B">
        <w:rPr>
          <w:rFonts w:cstheme="minorHAnsi"/>
          <w:sz w:val="24"/>
          <w:szCs w:val="24"/>
        </w:rPr>
        <w:t>WHO</w:t>
      </w:r>
      <w:r w:rsidRPr="00A16D9B">
        <w:rPr>
          <w:rFonts w:cstheme="minorHAnsi"/>
          <w:sz w:val="24"/>
          <w:szCs w:val="24"/>
        </w:rPr>
        <w:tab/>
      </w:r>
      <w:r w:rsidRPr="00A16D9B">
        <w:rPr>
          <w:rFonts w:cstheme="minorHAnsi"/>
          <w:sz w:val="24"/>
          <w:szCs w:val="24"/>
        </w:rPr>
        <w:tab/>
      </w:r>
      <w:r w:rsidRPr="00A16D9B">
        <w:rPr>
          <w:rFonts w:cstheme="minorHAnsi"/>
          <w:sz w:val="24"/>
          <w:szCs w:val="24"/>
        </w:rPr>
        <w:tab/>
        <w:t>World Health Organization</w:t>
      </w:r>
    </w:p>
    <w:p w14:paraId="473C1246" w14:textId="11434EE9" w:rsidR="00E84B82" w:rsidRPr="00A16D9B" w:rsidRDefault="00E84B82" w:rsidP="00A65D18">
      <w:pPr>
        <w:spacing w:line="240" w:lineRule="auto"/>
        <w:ind w:firstLine="720"/>
        <w:rPr>
          <w:rFonts w:cstheme="minorHAnsi"/>
          <w:sz w:val="24"/>
          <w:szCs w:val="24"/>
        </w:rPr>
      </w:pPr>
      <w:r w:rsidRPr="00A16D9B">
        <w:rPr>
          <w:rFonts w:cstheme="minorHAnsi"/>
          <w:sz w:val="24"/>
          <w:szCs w:val="24"/>
        </w:rPr>
        <w:t>AC</w:t>
      </w:r>
      <w:r w:rsidRPr="00A16D9B">
        <w:rPr>
          <w:rFonts w:cstheme="minorHAnsi"/>
          <w:sz w:val="24"/>
          <w:szCs w:val="24"/>
        </w:rPr>
        <w:tab/>
      </w:r>
      <w:r w:rsidRPr="00A16D9B">
        <w:rPr>
          <w:rFonts w:cstheme="minorHAnsi"/>
          <w:sz w:val="24"/>
          <w:szCs w:val="24"/>
        </w:rPr>
        <w:tab/>
      </w:r>
      <w:r w:rsidRPr="00A16D9B">
        <w:rPr>
          <w:rFonts w:cstheme="minorHAnsi"/>
          <w:sz w:val="24"/>
          <w:szCs w:val="24"/>
        </w:rPr>
        <w:tab/>
        <w:t>Adaptive Capacity</w:t>
      </w:r>
    </w:p>
    <w:p w14:paraId="00D231D0" w14:textId="7047620F" w:rsidR="00E84B82" w:rsidRPr="00A16D9B" w:rsidRDefault="00E84B82" w:rsidP="00A65D18">
      <w:pPr>
        <w:spacing w:line="240" w:lineRule="auto"/>
        <w:ind w:firstLine="720"/>
        <w:rPr>
          <w:rFonts w:cstheme="minorHAnsi"/>
          <w:sz w:val="24"/>
          <w:szCs w:val="24"/>
        </w:rPr>
      </w:pPr>
      <w:r w:rsidRPr="00A16D9B">
        <w:rPr>
          <w:rFonts w:cstheme="minorHAnsi"/>
          <w:sz w:val="24"/>
          <w:szCs w:val="24"/>
        </w:rPr>
        <w:t>S</w:t>
      </w:r>
      <w:r w:rsidRPr="00A16D9B">
        <w:rPr>
          <w:rFonts w:cstheme="minorHAnsi"/>
          <w:sz w:val="24"/>
          <w:szCs w:val="24"/>
        </w:rPr>
        <w:tab/>
      </w:r>
      <w:r w:rsidRPr="00A16D9B">
        <w:rPr>
          <w:rFonts w:cstheme="minorHAnsi"/>
          <w:sz w:val="24"/>
          <w:szCs w:val="24"/>
        </w:rPr>
        <w:tab/>
      </w:r>
      <w:r w:rsidRPr="00A16D9B">
        <w:rPr>
          <w:rFonts w:cstheme="minorHAnsi"/>
          <w:sz w:val="24"/>
          <w:szCs w:val="24"/>
        </w:rPr>
        <w:tab/>
        <w:t>Sensitivity</w:t>
      </w:r>
    </w:p>
    <w:p w14:paraId="2AC9205A" w14:textId="0566C02A" w:rsidR="00E84B82" w:rsidRPr="00A16D9B" w:rsidRDefault="00E84B82" w:rsidP="00A65D18">
      <w:pPr>
        <w:spacing w:line="240" w:lineRule="auto"/>
        <w:ind w:firstLine="720"/>
        <w:rPr>
          <w:rFonts w:cstheme="minorHAnsi"/>
          <w:sz w:val="24"/>
          <w:szCs w:val="24"/>
        </w:rPr>
      </w:pPr>
      <w:r w:rsidRPr="00A16D9B">
        <w:rPr>
          <w:rFonts w:cstheme="minorHAnsi"/>
          <w:sz w:val="24"/>
          <w:szCs w:val="24"/>
        </w:rPr>
        <w:t>H</w:t>
      </w:r>
      <w:r w:rsidRPr="00A16D9B">
        <w:rPr>
          <w:rFonts w:cstheme="minorHAnsi"/>
          <w:sz w:val="24"/>
          <w:szCs w:val="24"/>
        </w:rPr>
        <w:tab/>
      </w:r>
      <w:r w:rsidRPr="00A16D9B">
        <w:rPr>
          <w:rFonts w:cstheme="minorHAnsi"/>
          <w:sz w:val="24"/>
          <w:szCs w:val="24"/>
        </w:rPr>
        <w:tab/>
      </w:r>
      <w:r w:rsidRPr="00A16D9B">
        <w:rPr>
          <w:rFonts w:cstheme="minorHAnsi"/>
          <w:sz w:val="24"/>
          <w:szCs w:val="24"/>
        </w:rPr>
        <w:tab/>
        <w:t>Hazard</w:t>
      </w:r>
    </w:p>
    <w:p w14:paraId="1A921698" w14:textId="6DDD8FA6" w:rsidR="00E84B82" w:rsidRPr="00A16D9B" w:rsidRDefault="00E84B82" w:rsidP="00A65D18">
      <w:pPr>
        <w:spacing w:line="240" w:lineRule="auto"/>
        <w:ind w:firstLine="720"/>
        <w:rPr>
          <w:rFonts w:cstheme="minorHAnsi"/>
          <w:sz w:val="24"/>
          <w:szCs w:val="24"/>
        </w:rPr>
      </w:pPr>
      <w:r w:rsidRPr="00A16D9B">
        <w:rPr>
          <w:rFonts w:cstheme="minorHAnsi"/>
          <w:sz w:val="24"/>
          <w:szCs w:val="24"/>
        </w:rPr>
        <w:t>E</w:t>
      </w:r>
      <w:r w:rsidRPr="00A16D9B">
        <w:rPr>
          <w:rFonts w:cstheme="minorHAnsi"/>
          <w:sz w:val="24"/>
          <w:szCs w:val="24"/>
        </w:rPr>
        <w:tab/>
      </w:r>
      <w:r w:rsidRPr="00A16D9B">
        <w:rPr>
          <w:rFonts w:cstheme="minorHAnsi"/>
          <w:sz w:val="24"/>
          <w:szCs w:val="24"/>
        </w:rPr>
        <w:tab/>
      </w:r>
      <w:r w:rsidRPr="00A16D9B">
        <w:rPr>
          <w:rFonts w:cstheme="minorHAnsi"/>
          <w:sz w:val="24"/>
          <w:szCs w:val="24"/>
        </w:rPr>
        <w:tab/>
        <w:t>Exposure</w:t>
      </w:r>
    </w:p>
    <w:p w14:paraId="52FD74A3" w14:textId="66AB94B7" w:rsidR="006E5B9B" w:rsidRPr="00A16D9B" w:rsidRDefault="006E5B9B" w:rsidP="00A65D18">
      <w:pPr>
        <w:spacing w:line="240" w:lineRule="auto"/>
        <w:ind w:firstLine="720"/>
        <w:rPr>
          <w:rFonts w:cstheme="minorHAnsi"/>
          <w:sz w:val="24"/>
          <w:szCs w:val="24"/>
        </w:rPr>
      </w:pPr>
      <w:r w:rsidRPr="00A16D9B">
        <w:rPr>
          <w:rFonts w:cstheme="minorHAnsi"/>
          <w:sz w:val="24"/>
          <w:szCs w:val="24"/>
        </w:rPr>
        <w:t>R</w:t>
      </w:r>
      <w:r w:rsidRPr="00A16D9B">
        <w:rPr>
          <w:rFonts w:cstheme="minorHAnsi"/>
          <w:sz w:val="24"/>
          <w:szCs w:val="24"/>
        </w:rPr>
        <w:tab/>
      </w:r>
      <w:r w:rsidRPr="00A16D9B">
        <w:rPr>
          <w:rFonts w:cstheme="minorHAnsi"/>
          <w:sz w:val="24"/>
          <w:szCs w:val="24"/>
        </w:rPr>
        <w:tab/>
      </w:r>
      <w:r w:rsidRPr="00A16D9B">
        <w:rPr>
          <w:rFonts w:cstheme="minorHAnsi"/>
          <w:sz w:val="24"/>
          <w:szCs w:val="24"/>
        </w:rPr>
        <w:tab/>
        <w:t>Risk</w:t>
      </w:r>
    </w:p>
    <w:p w14:paraId="660C0F29" w14:textId="099283A3" w:rsidR="00E84B82" w:rsidRPr="00A16D9B" w:rsidRDefault="00E84B82" w:rsidP="00A65D18">
      <w:pPr>
        <w:spacing w:line="240" w:lineRule="auto"/>
        <w:ind w:firstLine="720"/>
        <w:rPr>
          <w:rFonts w:cstheme="minorHAnsi"/>
          <w:sz w:val="24"/>
          <w:szCs w:val="24"/>
        </w:rPr>
      </w:pPr>
      <w:r w:rsidRPr="00A16D9B">
        <w:rPr>
          <w:rFonts w:cstheme="minorHAnsi"/>
          <w:sz w:val="24"/>
          <w:szCs w:val="24"/>
        </w:rPr>
        <w:t>CHA</w:t>
      </w:r>
      <w:r w:rsidRPr="00A16D9B">
        <w:rPr>
          <w:rFonts w:cstheme="minorHAnsi"/>
          <w:sz w:val="24"/>
          <w:szCs w:val="24"/>
        </w:rPr>
        <w:tab/>
      </w:r>
      <w:r w:rsidRPr="00A16D9B">
        <w:rPr>
          <w:rFonts w:cstheme="minorHAnsi"/>
          <w:sz w:val="24"/>
          <w:szCs w:val="24"/>
        </w:rPr>
        <w:tab/>
      </w:r>
      <w:r w:rsidRPr="00A16D9B">
        <w:rPr>
          <w:rFonts w:cstheme="minorHAnsi"/>
          <w:sz w:val="24"/>
          <w:szCs w:val="24"/>
        </w:rPr>
        <w:tab/>
        <w:t>Climate and Health Adaptation</w:t>
      </w:r>
    </w:p>
    <w:p w14:paraId="642FA979" w14:textId="12F16E62" w:rsidR="00E84B82" w:rsidRPr="00A16D9B" w:rsidRDefault="00B95735" w:rsidP="00A65D18">
      <w:pPr>
        <w:spacing w:line="240" w:lineRule="auto"/>
        <w:ind w:firstLine="720"/>
        <w:rPr>
          <w:rFonts w:cstheme="minorHAnsi"/>
          <w:sz w:val="24"/>
          <w:szCs w:val="24"/>
        </w:rPr>
      </w:pPr>
      <w:r w:rsidRPr="00A16D9B">
        <w:rPr>
          <w:rFonts w:cstheme="minorHAnsi"/>
          <w:sz w:val="24"/>
          <w:szCs w:val="24"/>
        </w:rPr>
        <w:t>KNCCRS</w:t>
      </w:r>
      <w:r w:rsidRPr="00A16D9B">
        <w:rPr>
          <w:rFonts w:cstheme="minorHAnsi"/>
          <w:sz w:val="24"/>
          <w:szCs w:val="24"/>
        </w:rPr>
        <w:tab/>
      </w:r>
      <w:r w:rsidRPr="00A16D9B">
        <w:rPr>
          <w:rFonts w:cstheme="minorHAnsi"/>
          <w:sz w:val="24"/>
          <w:szCs w:val="24"/>
        </w:rPr>
        <w:tab/>
        <w:t>Kenya National Climate Change Response Strategy</w:t>
      </w:r>
    </w:p>
    <w:p w14:paraId="22C717BA" w14:textId="05BB3C2A" w:rsidR="00B95735" w:rsidRPr="00A16D9B" w:rsidRDefault="00B95735" w:rsidP="00A65D18">
      <w:pPr>
        <w:spacing w:line="240" w:lineRule="auto"/>
        <w:ind w:left="2880" w:hanging="2160"/>
        <w:rPr>
          <w:rFonts w:cstheme="minorHAnsi"/>
          <w:color w:val="000000"/>
          <w:sz w:val="24"/>
          <w:szCs w:val="24"/>
        </w:rPr>
      </w:pPr>
      <w:r w:rsidRPr="00A16D9B">
        <w:rPr>
          <w:rFonts w:cstheme="minorHAnsi"/>
          <w:sz w:val="24"/>
          <w:szCs w:val="24"/>
        </w:rPr>
        <w:t>ACCAPAHS</w:t>
      </w:r>
      <w:r w:rsidRPr="00A16D9B">
        <w:rPr>
          <w:rFonts w:cstheme="minorHAnsi"/>
          <w:sz w:val="24"/>
          <w:szCs w:val="24"/>
        </w:rPr>
        <w:tab/>
      </w:r>
      <w:r w:rsidRPr="00A16D9B">
        <w:rPr>
          <w:rFonts w:cstheme="minorHAnsi"/>
          <w:color w:val="000000"/>
          <w:sz w:val="24"/>
          <w:szCs w:val="24"/>
        </w:rPr>
        <w:t xml:space="preserve">Adaptation to Climate Change in Africa Plan of Action for the Health Sector </w:t>
      </w:r>
    </w:p>
    <w:p w14:paraId="2972ADF2" w14:textId="2F19FD19" w:rsidR="006E5B9B" w:rsidRPr="00A16D9B" w:rsidRDefault="006E5B9B" w:rsidP="00A65D18">
      <w:pPr>
        <w:spacing w:line="240" w:lineRule="auto"/>
        <w:ind w:left="2880" w:hanging="2160"/>
        <w:rPr>
          <w:rFonts w:cstheme="minorHAnsi"/>
          <w:sz w:val="24"/>
          <w:szCs w:val="24"/>
        </w:rPr>
      </w:pPr>
      <w:r w:rsidRPr="00A16D9B">
        <w:rPr>
          <w:rFonts w:cstheme="minorHAnsi"/>
          <w:sz w:val="24"/>
          <w:szCs w:val="24"/>
        </w:rPr>
        <w:t>WASH</w:t>
      </w:r>
      <w:r w:rsidRPr="00A16D9B">
        <w:rPr>
          <w:rFonts w:cstheme="minorHAnsi"/>
          <w:sz w:val="24"/>
          <w:szCs w:val="24"/>
        </w:rPr>
        <w:tab/>
        <w:t>Water, Sanitation and Hygiene</w:t>
      </w:r>
    </w:p>
    <w:p w14:paraId="6C505B35" w14:textId="290B8D35" w:rsidR="008739A4" w:rsidRPr="00A16D9B" w:rsidRDefault="008739A4" w:rsidP="00A65D18">
      <w:pPr>
        <w:spacing w:line="240" w:lineRule="auto"/>
        <w:ind w:left="2880" w:hanging="2160"/>
        <w:rPr>
          <w:rFonts w:cstheme="minorHAnsi"/>
          <w:sz w:val="24"/>
          <w:szCs w:val="24"/>
        </w:rPr>
      </w:pPr>
      <w:r w:rsidRPr="00A16D9B">
        <w:rPr>
          <w:rFonts w:cstheme="minorHAnsi"/>
          <w:sz w:val="24"/>
          <w:szCs w:val="24"/>
        </w:rPr>
        <w:t>KMD</w:t>
      </w:r>
      <w:r w:rsidRPr="00A16D9B">
        <w:rPr>
          <w:rFonts w:cstheme="minorHAnsi"/>
          <w:sz w:val="24"/>
          <w:szCs w:val="24"/>
        </w:rPr>
        <w:tab/>
        <w:t>Kenya Meteorological Department</w:t>
      </w:r>
    </w:p>
    <w:p w14:paraId="690C7225" w14:textId="32D629AF" w:rsidR="008739A4" w:rsidRPr="00A16D9B" w:rsidRDefault="008739A4" w:rsidP="00A65D18">
      <w:pPr>
        <w:spacing w:line="240" w:lineRule="auto"/>
        <w:ind w:left="2880" w:hanging="2160"/>
        <w:rPr>
          <w:rFonts w:cstheme="minorHAnsi"/>
          <w:sz w:val="24"/>
          <w:szCs w:val="24"/>
        </w:rPr>
      </w:pPr>
      <w:r w:rsidRPr="00A16D9B">
        <w:rPr>
          <w:rFonts w:cstheme="minorHAnsi"/>
          <w:sz w:val="24"/>
          <w:szCs w:val="24"/>
        </w:rPr>
        <w:t>KNBS</w:t>
      </w:r>
      <w:r w:rsidRPr="00A16D9B">
        <w:rPr>
          <w:rFonts w:cstheme="minorHAnsi"/>
          <w:sz w:val="24"/>
          <w:szCs w:val="24"/>
        </w:rPr>
        <w:tab/>
        <w:t>Kenya National Bureau of Statistics</w:t>
      </w:r>
    </w:p>
    <w:p w14:paraId="4A1D4BEF" w14:textId="3D14E4D0" w:rsidR="008739A4" w:rsidRPr="00A16D9B" w:rsidRDefault="008739A4" w:rsidP="00A65D18">
      <w:pPr>
        <w:spacing w:line="240" w:lineRule="auto"/>
        <w:ind w:left="2880" w:hanging="2160"/>
        <w:rPr>
          <w:rFonts w:cstheme="minorHAnsi"/>
          <w:sz w:val="24"/>
          <w:szCs w:val="24"/>
        </w:rPr>
      </w:pPr>
      <w:r w:rsidRPr="00A16D9B">
        <w:rPr>
          <w:rFonts w:cstheme="minorHAnsi"/>
          <w:sz w:val="24"/>
          <w:szCs w:val="24"/>
        </w:rPr>
        <w:t>LVRB</w:t>
      </w:r>
      <w:r w:rsidRPr="00A16D9B">
        <w:rPr>
          <w:rFonts w:cstheme="minorHAnsi"/>
          <w:sz w:val="24"/>
          <w:szCs w:val="24"/>
        </w:rPr>
        <w:tab/>
        <w:t>Lake Victoria Region Economic Block</w:t>
      </w:r>
    </w:p>
    <w:p w14:paraId="7C8B361B" w14:textId="5EE612AA" w:rsidR="008739A4" w:rsidRPr="00A16D9B" w:rsidRDefault="008739A4" w:rsidP="00A65D18">
      <w:pPr>
        <w:spacing w:line="240" w:lineRule="auto"/>
        <w:ind w:left="2880" w:hanging="2160"/>
        <w:rPr>
          <w:rFonts w:cstheme="minorHAnsi"/>
          <w:sz w:val="24"/>
          <w:szCs w:val="24"/>
        </w:rPr>
      </w:pPr>
      <w:r w:rsidRPr="00A16D9B">
        <w:rPr>
          <w:rFonts w:cstheme="minorHAnsi"/>
          <w:sz w:val="24"/>
          <w:szCs w:val="24"/>
        </w:rPr>
        <w:t>FAO</w:t>
      </w:r>
      <w:r w:rsidRPr="00A16D9B">
        <w:rPr>
          <w:rFonts w:cstheme="minorHAnsi"/>
          <w:sz w:val="24"/>
          <w:szCs w:val="24"/>
        </w:rPr>
        <w:tab/>
        <w:t>Food and Agriculture Organization</w:t>
      </w:r>
    </w:p>
    <w:p w14:paraId="278D29D6" w14:textId="6A1FFA5D" w:rsidR="00D91222" w:rsidRPr="00A16D9B" w:rsidRDefault="00DC57B7" w:rsidP="00A65D18">
      <w:pPr>
        <w:spacing w:line="240" w:lineRule="auto"/>
        <w:ind w:left="2880" w:hanging="2160"/>
        <w:rPr>
          <w:rFonts w:cstheme="minorHAnsi"/>
          <w:sz w:val="24"/>
          <w:szCs w:val="24"/>
        </w:rPr>
      </w:pPr>
      <w:r w:rsidRPr="00A16D9B">
        <w:rPr>
          <w:rFonts w:cstheme="minorHAnsi"/>
          <w:sz w:val="24"/>
          <w:szCs w:val="24"/>
        </w:rPr>
        <w:t>I</w:t>
      </w:r>
      <w:r w:rsidR="00D91222" w:rsidRPr="00A16D9B">
        <w:rPr>
          <w:rFonts w:cstheme="minorHAnsi"/>
          <w:sz w:val="24"/>
          <w:szCs w:val="24"/>
        </w:rPr>
        <w:t>RR</w:t>
      </w:r>
      <w:r w:rsidR="00D91222" w:rsidRPr="00A16D9B">
        <w:rPr>
          <w:rFonts w:cstheme="minorHAnsi"/>
          <w:sz w:val="24"/>
          <w:szCs w:val="24"/>
        </w:rPr>
        <w:tab/>
      </w:r>
      <w:r w:rsidRPr="00A16D9B">
        <w:rPr>
          <w:rFonts w:cstheme="minorHAnsi"/>
          <w:sz w:val="24"/>
          <w:szCs w:val="24"/>
        </w:rPr>
        <w:t>Incidence Rate</w:t>
      </w:r>
      <w:r w:rsidR="00D91222" w:rsidRPr="00A16D9B">
        <w:rPr>
          <w:rFonts w:cstheme="minorHAnsi"/>
          <w:sz w:val="24"/>
          <w:szCs w:val="24"/>
        </w:rPr>
        <w:t xml:space="preserve"> Ratio</w:t>
      </w:r>
    </w:p>
    <w:p w14:paraId="6A0BBCC0" w14:textId="2D763871" w:rsidR="00D91222" w:rsidRPr="00A16D9B" w:rsidRDefault="00D91222" w:rsidP="00A65D18">
      <w:pPr>
        <w:spacing w:line="240" w:lineRule="auto"/>
        <w:ind w:left="2880" w:hanging="2160"/>
        <w:rPr>
          <w:rFonts w:cstheme="minorHAnsi"/>
          <w:sz w:val="24"/>
          <w:szCs w:val="24"/>
        </w:rPr>
      </w:pPr>
      <w:r w:rsidRPr="00A16D9B">
        <w:rPr>
          <w:rFonts w:cstheme="minorHAnsi"/>
          <w:sz w:val="24"/>
          <w:szCs w:val="24"/>
        </w:rPr>
        <w:t>CI</w:t>
      </w:r>
      <w:r w:rsidRPr="00A16D9B">
        <w:rPr>
          <w:rFonts w:cstheme="minorHAnsi"/>
          <w:sz w:val="24"/>
          <w:szCs w:val="24"/>
        </w:rPr>
        <w:tab/>
        <w:t>Confidence Interval</w:t>
      </w:r>
    </w:p>
    <w:p w14:paraId="42DA23A8" w14:textId="77777777" w:rsidR="00D656F0" w:rsidRDefault="00CD35A7" w:rsidP="00D656F0">
      <w:pPr>
        <w:spacing w:line="240" w:lineRule="auto"/>
        <w:ind w:left="2880" w:hanging="2160"/>
        <w:rPr>
          <w:rFonts w:cstheme="minorHAnsi"/>
          <w:sz w:val="24"/>
          <w:szCs w:val="24"/>
        </w:rPr>
      </w:pPr>
      <w:r w:rsidRPr="00A16D9B">
        <w:rPr>
          <w:rFonts w:cstheme="minorHAnsi"/>
          <w:sz w:val="24"/>
          <w:szCs w:val="24"/>
        </w:rPr>
        <w:t>GHG</w:t>
      </w:r>
      <w:r w:rsidRPr="00A16D9B">
        <w:rPr>
          <w:rFonts w:cstheme="minorHAnsi"/>
          <w:sz w:val="24"/>
          <w:szCs w:val="24"/>
        </w:rPr>
        <w:tab/>
        <w:t>Green House Gases</w:t>
      </w:r>
    </w:p>
    <w:p w14:paraId="3C4005DF" w14:textId="79AB7CA8" w:rsidR="00D656F0" w:rsidRDefault="00D656F0" w:rsidP="00C93C93">
      <w:pPr>
        <w:spacing w:after="240" w:line="240" w:lineRule="auto"/>
        <w:jc w:val="center"/>
        <w:rPr>
          <w:rFonts w:cstheme="minorHAnsi"/>
          <w:sz w:val="24"/>
          <w:szCs w:val="24"/>
        </w:rPr>
      </w:pPr>
      <w:r w:rsidRPr="00A16D9B">
        <w:rPr>
          <w:rFonts w:cstheme="minorHAnsi"/>
          <w:b/>
          <w:bCs/>
          <w:sz w:val="24"/>
          <w:szCs w:val="24"/>
        </w:rPr>
        <w:lastRenderedPageBreak/>
        <w:t>LIST OF ABBREVIATIONS</w:t>
      </w:r>
      <w:r>
        <w:rPr>
          <w:rFonts w:cstheme="minorHAnsi"/>
          <w:b/>
          <w:bCs/>
          <w:sz w:val="24"/>
          <w:szCs w:val="24"/>
        </w:rPr>
        <w:t xml:space="preserve"> (Continued)</w:t>
      </w:r>
    </w:p>
    <w:p w14:paraId="3306F88B" w14:textId="0B64FCB9" w:rsidR="008E4B42" w:rsidRPr="00A16D9B" w:rsidRDefault="008E4B42" w:rsidP="00CD35A7">
      <w:pPr>
        <w:spacing w:line="240" w:lineRule="auto"/>
        <w:ind w:left="2880" w:hanging="2160"/>
        <w:rPr>
          <w:rFonts w:cstheme="minorHAnsi"/>
          <w:sz w:val="24"/>
          <w:szCs w:val="24"/>
        </w:rPr>
      </w:pPr>
      <w:r w:rsidRPr="00A16D9B">
        <w:rPr>
          <w:rFonts w:cstheme="minorHAnsi"/>
          <w:sz w:val="24"/>
          <w:szCs w:val="24"/>
        </w:rPr>
        <w:t>KHIS</w:t>
      </w:r>
      <w:r w:rsidRPr="00A16D9B">
        <w:rPr>
          <w:rFonts w:cstheme="minorHAnsi"/>
          <w:sz w:val="24"/>
          <w:szCs w:val="24"/>
        </w:rPr>
        <w:tab/>
        <w:t>Kenya Health Information System</w:t>
      </w:r>
    </w:p>
    <w:p w14:paraId="68E40C3C" w14:textId="5CB874F2" w:rsidR="008E4B42" w:rsidRPr="00A16D9B" w:rsidRDefault="008E4B42" w:rsidP="00CD35A7">
      <w:pPr>
        <w:spacing w:line="240" w:lineRule="auto"/>
        <w:ind w:left="2880" w:hanging="2160"/>
        <w:rPr>
          <w:rFonts w:cstheme="minorHAnsi"/>
          <w:sz w:val="24"/>
          <w:szCs w:val="24"/>
        </w:rPr>
      </w:pPr>
      <w:r w:rsidRPr="00A16D9B">
        <w:rPr>
          <w:rFonts w:cstheme="minorHAnsi"/>
          <w:sz w:val="24"/>
          <w:szCs w:val="24"/>
        </w:rPr>
        <w:t>eCHIS</w:t>
      </w:r>
      <w:r w:rsidRPr="00A16D9B">
        <w:rPr>
          <w:rFonts w:cstheme="minorHAnsi"/>
          <w:sz w:val="24"/>
          <w:szCs w:val="24"/>
        </w:rPr>
        <w:tab/>
        <w:t>Electronic Community Health Information System</w:t>
      </w:r>
    </w:p>
    <w:p w14:paraId="4DB7CFEC" w14:textId="77777777" w:rsidR="008E4B42" w:rsidRPr="00A16D9B" w:rsidRDefault="008E4B42">
      <w:pPr>
        <w:rPr>
          <w:rFonts w:cstheme="minorHAnsi"/>
          <w:b/>
          <w:bCs/>
          <w:sz w:val="24"/>
          <w:szCs w:val="24"/>
        </w:rPr>
      </w:pPr>
      <w:r w:rsidRPr="00A16D9B">
        <w:rPr>
          <w:rFonts w:cstheme="minorHAnsi"/>
          <w:b/>
          <w:bCs/>
          <w:sz w:val="24"/>
          <w:szCs w:val="24"/>
        </w:rPr>
        <w:br w:type="page"/>
      </w:r>
    </w:p>
    <w:p w14:paraId="46D86150" w14:textId="2B6B480C" w:rsidR="00823529" w:rsidRPr="00A16D9B" w:rsidRDefault="002009DA" w:rsidP="00D72640">
      <w:pPr>
        <w:spacing w:line="480" w:lineRule="auto"/>
        <w:jc w:val="center"/>
        <w:rPr>
          <w:rFonts w:cstheme="minorHAnsi"/>
          <w:b/>
          <w:bCs/>
          <w:sz w:val="24"/>
          <w:szCs w:val="24"/>
        </w:rPr>
      </w:pPr>
      <w:r w:rsidRPr="00A16D9B">
        <w:rPr>
          <w:rFonts w:cstheme="minorHAnsi"/>
          <w:b/>
          <w:bCs/>
          <w:sz w:val="24"/>
          <w:szCs w:val="24"/>
        </w:rPr>
        <w:lastRenderedPageBreak/>
        <w:t>SUMMAR</w:t>
      </w:r>
      <w:r w:rsidR="00823529" w:rsidRPr="00A16D9B">
        <w:rPr>
          <w:rFonts w:cstheme="minorHAnsi"/>
          <w:b/>
          <w:bCs/>
          <w:sz w:val="24"/>
          <w:szCs w:val="24"/>
        </w:rPr>
        <w:t>Y</w:t>
      </w:r>
    </w:p>
    <w:p w14:paraId="54E85EA4" w14:textId="5FCB831A" w:rsidR="00B94FB4" w:rsidRPr="00A16D9B" w:rsidRDefault="008921F6" w:rsidP="00A6510B">
      <w:pPr>
        <w:spacing w:line="480" w:lineRule="auto"/>
        <w:ind w:firstLine="720"/>
        <w:rPr>
          <w:rFonts w:cstheme="minorHAnsi"/>
          <w:sz w:val="24"/>
          <w:szCs w:val="24"/>
        </w:rPr>
      </w:pPr>
      <w:r w:rsidRPr="00A16D9B">
        <w:rPr>
          <w:rFonts w:cstheme="minorHAnsi"/>
          <w:sz w:val="24"/>
          <w:szCs w:val="24"/>
        </w:rPr>
        <w:t>The health impacts of climate change are not homogenous across low- and middle-income countries (LMICs) and as a result vulnerable communities need to be identified for resource allocation</w:t>
      </w:r>
      <w:r w:rsidR="00496186" w:rsidRPr="00A16D9B">
        <w:rPr>
          <w:rFonts w:cstheme="minorHAnsi"/>
          <w:sz w:val="24"/>
          <w:szCs w:val="24"/>
        </w:rPr>
        <w:t xml:space="preserve"> to support climate change adaptation initiatives</w:t>
      </w:r>
      <w:r w:rsidRPr="00A16D9B">
        <w:rPr>
          <w:rFonts w:cstheme="minorHAnsi"/>
          <w:sz w:val="24"/>
          <w:szCs w:val="24"/>
        </w:rPr>
        <w:t>. The Intergovernmental Panel on Climate Change (IPCC) has addressed this need by developing a framework of risk for the impact</w:t>
      </w:r>
      <w:r w:rsidR="00455130" w:rsidRPr="00A16D9B">
        <w:rPr>
          <w:rFonts w:cstheme="minorHAnsi"/>
          <w:sz w:val="24"/>
          <w:szCs w:val="24"/>
        </w:rPr>
        <w:t>s</w:t>
      </w:r>
      <w:r w:rsidRPr="00A16D9B">
        <w:rPr>
          <w:rFonts w:cstheme="minorHAnsi"/>
          <w:sz w:val="24"/>
          <w:szCs w:val="24"/>
        </w:rPr>
        <w:t xml:space="preserve"> of climate change. </w:t>
      </w:r>
      <w:r w:rsidR="00A166E4" w:rsidRPr="00A16D9B">
        <w:rPr>
          <w:rFonts w:cstheme="minorHAnsi"/>
          <w:sz w:val="24"/>
          <w:szCs w:val="24"/>
        </w:rPr>
        <w:t xml:space="preserve"> Additionally, in 2014, the World Health Organization (WHO) developed guidelines for the Health National Adaptation Plans (HNAPs) for </w:t>
      </w:r>
      <w:r w:rsidR="00B94FB4" w:rsidRPr="00A16D9B">
        <w:rPr>
          <w:rFonts w:cstheme="minorHAnsi"/>
          <w:sz w:val="24"/>
          <w:szCs w:val="24"/>
        </w:rPr>
        <w:t>adaptation</w:t>
      </w:r>
      <w:r w:rsidR="00A166E4" w:rsidRPr="00A16D9B">
        <w:rPr>
          <w:rFonts w:cstheme="minorHAnsi"/>
          <w:sz w:val="24"/>
          <w:szCs w:val="24"/>
        </w:rPr>
        <w:t xml:space="preserve"> to climate change in LMICs. </w:t>
      </w:r>
    </w:p>
    <w:p w14:paraId="6C21CFB4" w14:textId="4DFDB0E8" w:rsidR="00B91F38" w:rsidRPr="00A16D9B" w:rsidRDefault="000E03A6" w:rsidP="00A6510B">
      <w:pPr>
        <w:spacing w:line="480" w:lineRule="auto"/>
        <w:ind w:firstLine="360"/>
        <w:rPr>
          <w:rFonts w:cstheme="minorHAnsi"/>
          <w:sz w:val="24"/>
          <w:szCs w:val="24"/>
        </w:rPr>
      </w:pPr>
      <w:r w:rsidRPr="00A16D9B">
        <w:rPr>
          <w:rFonts w:cstheme="minorHAnsi"/>
          <w:sz w:val="24"/>
          <w:szCs w:val="24"/>
        </w:rPr>
        <w:t xml:space="preserve">Kenya is experiencing the effects of climate change nationwide, but the biggest threats are rising temperature, sea level rise, increased rainfall and floods in some areas, and droughts in others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458332919,&quot;citationText&quot;:&quot;&lt;span style=\&quot;font-family:Calibri;font-size:14.666666666666666px;color:#000000\&quot;&gt;(Bauer and Mburu 2017, 74-79)&lt;/span&gt;&quot;}"/>
          <w:id w:val="-1458332919"/>
          <w:placeholder>
            <w:docPart w:val="C830FB42ADFF4682AFEE3827B84E2690"/>
          </w:placeholder>
        </w:sdtPr>
        <w:sdtContent>
          <w:r w:rsidR="00955A7E" w:rsidRPr="00A16D9B">
            <w:rPr>
              <w:rFonts w:eastAsia="Times New Roman" w:cstheme="minorHAnsi"/>
              <w:color w:val="000000"/>
              <w:sz w:val="24"/>
              <w:szCs w:val="24"/>
            </w:rPr>
            <w:t>(Bauer and Mburu 2017, 74-79</w:t>
          </w:r>
        </w:sdtContent>
      </w:sdt>
      <w:r w:rsidR="00455130" w:rsidRPr="00A16D9B">
        <w:rPr>
          <w:rFonts w:cstheme="minorHAnsi"/>
          <w:color w:val="000000"/>
          <w:sz w:val="24"/>
          <w:szCs w:val="24"/>
        </w:rPr>
        <w:t>,</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261036943,&quot;citationText&quot;:&quot;&lt;span style=\&quot;font-family:Calibri;font-size:14.666666666666666px;color:#000000\&quot;&gt;(Harison, Mark, and Imwati 2017)&lt;/span&gt;&quot;}"/>
          <w:id w:val="261036943"/>
          <w:placeholder>
            <w:docPart w:val="7D027EFC5AA4449385A28F2AA585CF2C"/>
          </w:placeholder>
        </w:sdtPr>
        <w:sdtContent>
          <w:r w:rsidR="00955A7E" w:rsidRPr="00A16D9B">
            <w:rPr>
              <w:rFonts w:eastAsia="Times New Roman" w:cstheme="minorHAnsi"/>
              <w:color w:val="000000"/>
              <w:sz w:val="24"/>
              <w:szCs w:val="24"/>
            </w:rPr>
            <w:t xml:space="preserve">Harison, </w:t>
          </w:r>
          <w:r w:rsidR="00F93690">
            <w:rPr>
              <w:rFonts w:eastAsia="Times New Roman" w:cstheme="minorHAnsi"/>
              <w:color w:val="000000"/>
              <w:sz w:val="24"/>
              <w:szCs w:val="24"/>
            </w:rPr>
            <w:t>Boitt</w:t>
          </w:r>
          <w:r w:rsidR="00955A7E" w:rsidRPr="00A16D9B">
            <w:rPr>
              <w:rFonts w:eastAsia="Times New Roman" w:cstheme="minorHAnsi"/>
              <w:color w:val="000000"/>
              <w:sz w:val="24"/>
              <w:szCs w:val="24"/>
            </w:rPr>
            <w:t>, and Imwati 2017</w:t>
          </w:r>
        </w:sdtContent>
      </w:sdt>
      <w:r w:rsidR="00455130" w:rsidRPr="00A16D9B">
        <w:rPr>
          <w:rFonts w:cstheme="minorHAnsi"/>
          <w:color w:val="000000"/>
          <w:sz w:val="24"/>
          <w:szCs w:val="24"/>
        </w:rPr>
        <w:t>,</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856415576,&quot;citationText&quot;:&quot;&lt;span style=\&quot;font-family:Calibri;font-size:14.666666666666666px;color:#000000\&quot;&gt;(Public Health &amp;amp; Environment Department WHO 2010)&lt;/span&gt;&quot;}"/>
          <w:id w:val="-1856415576"/>
          <w:placeholder>
            <w:docPart w:val="3EC94879ECE34B93B6906025F96ECC4E"/>
          </w:placeholder>
        </w:sdtPr>
        <w:sdtContent>
          <w:r w:rsidR="00955A7E" w:rsidRPr="00A16D9B">
            <w:rPr>
              <w:rFonts w:eastAsia="Times New Roman" w:cstheme="minorHAnsi"/>
              <w:color w:val="000000"/>
              <w:sz w:val="24"/>
              <w:szCs w:val="24"/>
            </w:rPr>
            <w:t>Public Health &amp; Environment Department W</w:t>
          </w:r>
          <w:r w:rsidR="00F93690">
            <w:rPr>
              <w:rFonts w:eastAsia="Times New Roman" w:cstheme="minorHAnsi"/>
              <w:color w:val="000000"/>
              <w:sz w:val="24"/>
              <w:szCs w:val="24"/>
            </w:rPr>
            <w:t xml:space="preserve">orld </w:t>
          </w:r>
          <w:r w:rsidR="00955A7E" w:rsidRPr="00A16D9B">
            <w:rPr>
              <w:rFonts w:eastAsia="Times New Roman" w:cstheme="minorHAnsi"/>
              <w:color w:val="000000"/>
              <w:sz w:val="24"/>
              <w:szCs w:val="24"/>
            </w:rPr>
            <w:t>H</w:t>
          </w:r>
          <w:r w:rsidR="00F93690">
            <w:rPr>
              <w:rFonts w:eastAsia="Times New Roman" w:cstheme="minorHAnsi"/>
              <w:color w:val="000000"/>
              <w:sz w:val="24"/>
              <w:szCs w:val="24"/>
            </w:rPr>
            <w:t xml:space="preserve">ealth </w:t>
          </w:r>
          <w:r w:rsidR="00955A7E" w:rsidRPr="00A16D9B">
            <w:rPr>
              <w:rFonts w:eastAsia="Times New Roman" w:cstheme="minorHAnsi"/>
              <w:color w:val="000000"/>
              <w:sz w:val="24"/>
              <w:szCs w:val="24"/>
            </w:rPr>
            <w:t>O</w:t>
          </w:r>
          <w:r w:rsidR="00F93690">
            <w:rPr>
              <w:rFonts w:eastAsia="Times New Roman" w:cstheme="minorHAnsi"/>
              <w:color w:val="000000"/>
              <w:sz w:val="24"/>
              <w:szCs w:val="24"/>
            </w:rPr>
            <w:t>rganization</w:t>
          </w:r>
          <w:r w:rsidR="00955A7E" w:rsidRPr="00A16D9B">
            <w:rPr>
              <w:rFonts w:eastAsia="Times New Roman" w:cstheme="minorHAnsi"/>
              <w:color w:val="000000"/>
              <w:sz w:val="24"/>
              <w:szCs w:val="24"/>
            </w:rPr>
            <w:t xml:space="preserve"> 2010</w:t>
          </w:r>
          <w:r w:rsidR="00D928B6">
            <w:rPr>
              <w:rFonts w:eastAsia="Times New Roman" w:cstheme="minorHAnsi"/>
              <w:color w:val="000000"/>
              <w:sz w:val="24"/>
              <w:szCs w:val="24"/>
            </w:rPr>
            <w:t>,</w:t>
          </w:r>
        </w:sdtContent>
      </w:sdt>
      <w:sdt>
        <w:sdtPr>
          <w:rPr>
            <w:rFonts w:cstheme="minorHAnsi"/>
            <w:color w:val="000000"/>
            <w:sz w:val="24"/>
            <w:szCs w:val="24"/>
            <w:highlight w:val="white"/>
            <w:vertAlign w:val="superscript"/>
          </w:rPr>
          <w:alias w:val="Citation"/>
          <w:tag w:val="{&quot;referencesIds&quot;:[&quot;doc:6329f72ec9e77c000125ff83&quot;],&quot;referencesOptions&quot;:{&quot;doc:6329f72ec9e77c000125ff83&quot;:{&quot;author&quot;:true,&quot;year&quot;:true,&quot;pageReplace&quot;:&quot;&quot;,&quot;prefix&quot;:&quot;&quot;,&quot;suffix&quot;:&quot;&quot;}},&quot;hasBrokenReferences&quot;:false,&quot;hasManualEdits&quot;:false,&quot;citationType&quot;:&quot;inline&quot;,&quot;id&quot;:-2121604481,&quot;citationText&quot;:&quot;&lt;span style=\&quot;font-family:Calibri;font-size:14.666666666666666px;color:#000000\&quot;&gt;(Mark, Imwatis, and Harison 2017)&lt;/span&gt;&quot;}"/>
          <w:id w:val="-2121604481"/>
          <w:placeholder>
            <w:docPart w:val="D6AD81C03E634BB5B3FB1EBD9D874E65"/>
          </w:placeholder>
        </w:sdtPr>
        <w:sdtContent>
          <w:r w:rsidR="00D928B6">
            <w:rPr>
              <w:rFonts w:eastAsia="Times New Roman" w:cstheme="minorHAnsi"/>
              <w:color w:val="000000"/>
              <w:sz w:val="24"/>
              <w:szCs w:val="24"/>
            </w:rPr>
            <w:t xml:space="preserve"> </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2014450998,&quot;citationText&quot;:&quot;&lt;span style=\&quot;font-family:Calibri;font-size:14.666666666666666px;color:#000000\&quot;&gt;(Talisuna et al. 2020)&lt;/span&gt;&quot;}"/>
          <w:id w:val="-2014450998"/>
          <w:placeholder>
            <w:docPart w:val="0EAFDD4913EB4786BAEAF8938BA93083"/>
          </w:placeholder>
        </w:sdtPr>
        <w:sdtContent>
          <w:r w:rsidR="00955A7E" w:rsidRPr="00A16D9B">
            <w:rPr>
              <w:rFonts w:eastAsia="Times New Roman" w:cstheme="minorHAnsi"/>
              <w:color w:val="000000"/>
              <w:sz w:val="24"/>
              <w:szCs w:val="24"/>
            </w:rPr>
            <w:t>Talisuna et al. 2020)</w:t>
          </w:r>
        </w:sdtContent>
      </w:sdt>
      <w:r w:rsidR="00A6510B" w:rsidRPr="00A16D9B">
        <w:rPr>
          <w:rFonts w:cstheme="minorHAnsi"/>
          <w:color w:val="000000"/>
          <w:sz w:val="24"/>
          <w:szCs w:val="24"/>
        </w:rPr>
        <w:t>.</w:t>
      </w:r>
      <w:r w:rsidRPr="00A16D9B">
        <w:rPr>
          <w:rFonts w:cstheme="minorHAnsi"/>
          <w:sz w:val="24"/>
          <w:szCs w:val="24"/>
        </w:rPr>
        <w:t xml:space="preserve">  Floods are projected to increase in frequency and intensity, posing a substantial risk to human life in Kenya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170174241,&quot;citationText&quot;:&quot;&lt;span style=\&quot;font-family:Calibri;font-size:14.666666666666666px;color:#000000\&quot;&gt;(The World Bank Group 2021)&lt;/span&gt;&quot;}"/>
          <w:id w:val="-1170174241"/>
          <w:placeholder>
            <w:docPart w:val="1F5A6BA8C91848F7BCB73185BBD65E55"/>
          </w:placeholder>
        </w:sdtPr>
        <w:sdtContent>
          <w:r w:rsidR="00955A7E" w:rsidRPr="00A16D9B">
            <w:rPr>
              <w:rFonts w:eastAsia="Times New Roman" w:cstheme="minorHAnsi"/>
              <w:color w:val="000000"/>
              <w:sz w:val="24"/>
              <w:szCs w:val="24"/>
            </w:rPr>
            <w:t>(World Bank Group 202</w:t>
          </w:r>
          <w:r w:rsidR="00F93690">
            <w:rPr>
              <w:rFonts w:eastAsia="Times New Roman" w:cstheme="minorHAnsi"/>
              <w:color w:val="000000"/>
              <w:sz w:val="24"/>
              <w:szCs w:val="24"/>
            </w:rPr>
            <w:t>0</w:t>
          </w:r>
          <w:r w:rsidR="00D928B6">
            <w:rPr>
              <w:rFonts w:eastAsia="Times New Roman" w:cstheme="minorHAnsi"/>
              <w:color w:val="000000"/>
              <w:sz w:val="24"/>
              <w:szCs w:val="24"/>
            </w:rPr>
            <w:t>,</w:t>
          </w:r>
        </w:sdtContent>
      </w:sdt>
      <w:sdt>
        <w:sdtPr>
          <w:rPr>
            <w:rFonts w:cstheme="minorHAnsi"/>
            <w:color w:val="000000"/>
            <w:sz w:val="24"/>
            <w:szCs w:val="24"/>
            <w:highlight w:val="white"/>
            <w:vertAlign w:val="superscript"/>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411042594,&quot;citationText&quot;:&quot;&lt;span style=\&quot;font-family:Calibri;font-size:14.666666666666666px;color:#000000\&quot;&gt;(Romanello et al. 2021)&lt;/span&gt;&quot;}"/>
          <w:id w:val="1411042594"/>
          <w:placeholder>
            <w:docPart w:val="3E0D94A45F0E42D7B7C6AE8DED5665BE"/>
          </w:placeholder>
        </w:sdtPr>
        <w:sdtContent>
          <w:r w:rsidR="00D928B6">
            <w:rPr>
              <w:rFonts w:eastAsia="Times New Roman" w:cstheme="minorHAnsi"/>
              <w:color w:val="000000"/>
              <w:sz w:val="24"/>
              <w:szCs w:val="24"/>
            </w:rPr>
            <w:t xml:space="preserve"> </w:t>
          </w:r>
          <w:r w:rsidR="00955A7E" w:rsidRPr="00A16D9B">
            <w:rPr>
              <w:rFonts w:eastAsia="Times New Roman" w:cstheme="minorHAnsi"/>
              <w:color w:val="000000"/>
              <w:sz w:val="24"/>
              <w:szCs w:val="24"/>
            </w:rPr>
            <w:t>Romanello et al. 2021)</w:t>
          </w:r>
        </w:sdtContent>
      </w:sdt>
      <w:r w:rsidR="00A6510B" w:rsidRPr="00A16D9B">
        <w:rPr>
          <w:rFonts w:cstheme="minorHAnsi"/>
          <w:color w:val="000000"/>
          <w:sz w:val="24"/>
          <w:szCs w:val="24"/>
        </w:rPr>
        <w:t>.</w:t>
      </w:r>
      <w:r w:rsidRPr="00A16D9B">
        <w:rPr>
          <w:rFonts w:cstheme="minorHAnsi"/>
          <w:sz w:val="24"/>
          <w:szCs w:val="24"/>
        </w:rPr>
        <w:t xml:space="preserve"> In fact, every year since 2000, Kenya has experienced prolonged droughts and intense flooding </w:t>
      </w:r>
      <w:sdt>
        <w:sdtPr>
          <w:rPr>
            <w:rFonts w:cstheme="minorHAnsi"/>
            <w:color w:val="000000"/>
            <w:sz w:val="24"/>
            <w:szCs w:val="24"/>
            <w:highlight w:val="white"/>
          </w:rPr>
          <w:alias w:val="Citation"/>
          <w:tag w:val="{&quot;referencesIds&quot;:[&quot;doc:6373db9b8f087fd502ea5120&quot;],&quot;referencesOptions&quot;:{&quot;doc:6373db9b8f087fd502ea5120&quot;:{&quot;author&quot;:true,&quot;year&quot;:true,&quot;pageReplace&quot;:&quot;&quot;,&quot;prefix&quot;:&quot;&quot;,&quot;suffix&quot;:&quot;&quot;}},&quot;hasBrokenReferences&quot;:false,&quot;hasManualEdits&quot;:false,&quot;citationType&quot;:&quot;inline&quot;,&quot;id&quot;:-425191982,&quot;citationText&quot;:&quot;&lt;span style=\&quot;font-family:Calibri;font-size:14.666666666666666px;color:#000000\&quot;&gt;(Thornton 2010)&lt;/span&gt;&quot;}"/>
          <w:id w:val="-425191982"/>
          <w:placeholder>
            <w:docPart w:val="AFC6B42C0E5A4753B96A76FC58F8AA98"/>
          </w:placeholder>
        </w:sdtPr>
        <w:sdtContent>
          <w:r w:rsidR="00955A7E" w:rsidRPr="00A16D9B">
            <w:rPr>
              <w:rFonts w:eastAsia="Times New Roman" w:cstheme="minorHAnsi"/>
              <w:color w:val="000000"/>
              <w:sz w:val="24"/>
              <w:szCs w:val="24"/>
            </w:rPr>
            <w:t>(Thornton 2010)</w:t>
          </w:r>
        </w:sdtContent>
      </w:sdt>
      <w:r w:rsidR="00A6510B" w:rsidRPr="00A16D9B">
        <w:rPr>
          <w:rFonts w:cstheme="minorHAnsi"/>
          <w:color w:val="000000"/>
          <w:sz w:val="24"/>
          <w:szCs w:val="24"/>
        </w:rPr>
        <w:t>.</w:t>
      </w:r>
      <w:r w:rsidRPr="00A16D9B">
        <w:rPr>
          <w:rFonts w:cstheme="minorHAnsi"/>
          <w:sz w:val="24"/>
          <w:szCs w:val="24"/>
        </w:rPr>
        <w:t xml:space="preserve"> Additionally, riverine flooding in Kenya is projected to impact an additional 75,100 people by 2030, compared to impacting 29,600 people in 2010</w:t>
      </w:r>
      <w:r w:rsidR="00951898" w:rsidRPr="00A16D9B">
        <w:rPr>
          <w:rFonts w:cstheme="minorHAnsi"/>
          <w:sz w:val="24"/>
          <w:szCs w:val="24"/>
        </w:rPr>
        <w:t>, with a high level of risk in Western Kenya</w:t>
      </w:r>
      <w:r w:rsidRPr="00A16D9B">
        <w:rPr>
          <w:rFonts w:cstheme="minorHAnsi"/>
          <w:sz w:val="24"/>
          <w:szCs w:val="24"/>
        </w:rPr>
        <w:t xml:space="preserve"> </w:t>
      </w:r>
      <w:sdt>
        <w:sdtPr>
          <w:rPr>
            <w:rFonts w:cstheme="minorHAnsi"/>
            <w:color w:val="000000"/>
            <w:sz w:val="24"/>
            <w:szCs w:val="24"/>
            <w:highlight w:val="white"/>
          </w:rPr>
          <w:alias w:val="Citation"/>
          <w:tag w:val="{&quot;referencesIds&quot;:[&quot;doc:6390c816c9e77c0001a016dc&quot;],&quot;referencesOptions&quot;:{&quot;doc:6390c816c9e77c0001a016dc&quot;:{&quot;author&quot;:true,&quot;year&quot;:true,&quot;pageReplace&quot;:&quot;&quot;,&quot;prefix&quot;:&quot;&quot;,&quot;suffix&quot;:&quot;&quot;}},&quot;hasBrokenReferences&quot;:false,&quot;hasManualEdits&quot;:false,&quot;citationType&quot;:&quot;inline&quot;,&quot;id&quot;:2023434244,&quot;citationText&quot;:&quot;&lt;span style=\&quot;font-family:Calibri;font-size:14.666666666666666px;color:#000000\&quot;&gt;(World Health Organization 2016)&lt;/span&gt;&quot;}"/>
          <w:id w:val="2023434244"/>
          <w:placeholder>
            <w:docPart w:val="CE9D336C7B374DEB9F268E5233E22D15"/>
          </w:placeholder>
        </w:sdtPr>
        <w:sdtContent>
          <w:r w:rsidR="00955A7E" w:rsidRPr="00A16D9B">
            <w:rPr>
              <w:rFonts w:eastAsia="Times New Roman" w:cstheme="minorHAnsi"/>
              <w:color w:val="000000"/>
              <w:sz w:val="24"/>
              <w:szCs w:val="24"/>
            </w:rPr>
            <w:t>(World Health Organization 2016</w:t>
          </w:r>
          <w:r w:rsidR="00D928B6">
            <w:rPr>
              <w:rFonts w:eastAsia="Times New Roman" w:cstheme="minorHAnsi"/>
              <w:color w:val="000000"/>
              <w:sz w:val="24"/>
              <w:szCs w:val="24"/>
            </w:rPr>
            <w:t>,</w:t>
          </w:r>
        </w:sdtContent>
      </w:sdt>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001232484,&quot;citationText&quot;:&quot;&lt;span style=\&quot;font-family:Calibri;font-size:14.666666666666666px;color:#000000\&quot;&gt;(The World Bank Group 2021)&lt;/span&gt;&quot;}"/>
          <w:id w:val="2001232484"/>
          <w:placeholder>
            <w:docPart w:val="400C043D98134F27A58D4651D5DE8582"/>
          </w:placeholder>
        </w:sdtPr>
        <w:sdtContent>
          <w:r w:rsidR="00D928B6">
            <w:rPr>
              <w:rFonts w:eastAsia="Times New Roman" w:cstheme="minorHAnsi"/>
              <w:color w:val="000000"/>
              <w:sz w:val="24"/>
              <w:szCs w:val="24"/>
            </w:rPr>
            <w:t xml:space="preserve"> </w:t>
          </w:r>
          <w:r w:rsidR="00955A7E" w:rsidRPr="00A16D9B">
            <w:rPr>
              <w:rFonts w:eastAsia="Times New Roman" w:cstheme="minorHAnsi"/>
              <w:color w:val="000000"/>
              <w:sz w:val="24"/>
              <w:szCs w:val="24"/>
            </w:rPr>
            <w:t>World Bank Group 202</w:t>
          </w:r>
          <w:r w:rsidR="00F93690">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A6510B" w:rsidRPr="00A16D9B">
        <w:rPr>
          <w:rFonts w:cstheme="minorHAnsi"/>
          <w:color w:val="000000"/>
          <w:sz w:val="24"/>
          <w:szCs w:val="24"/>
        </w:rPr>
        <w:t>.</w:t>
      </w:r>
      <w:r w:rsidRPr="00A16D9B">
        <w:rPr>
          <w:rFonts w:cstheme="minorHAnsi"/>
          <w:sz w:val="24"/>
          <w:szCs w:val="24"/>
        </w:rPr>
        <w:t xml:space="preserve"> The Kenyan government considers waterborne diseases to be among the greatest health threats in the country in the near to long term future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587770811,&quot;citationText&quot;:&quot;&lt;span style=\&quot;font-family:Calibri;font-size:14.666666666666666px;color:#000000\&quot;&gt;(The World Bank Group 2021)&lt;/span&gt;&quot;}"/>
          <w:id w:val="-587770811"/>
          <w:placeholder>
            <w:docPart w:val="26E35E46AB294DB5904E37837A753D46"/>
          </w:placeholder>
        </w:sdtPr>
        <w:sdtContent>
          <w:r w:rsidR="00955A7E" w:rsidRPr="00A16D9B">
            <w:rPr>
              <w:rFonts w:eastAsia="Times New Roman" w:cstheme="minorHAnsi"/>
              <w:color w:val="000000"/>
              <w:sz w:val="24"/>
              <w:szCs w:val="24"/>
            </w:rPr>
            <w:t>(World Bank Group 202</w:t>
          </w:r>
          <w:r w:rsidR="00F93690">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A6510B" w:rsidRPr="00A16D9B">
        <w:rPr>
          <w:rFonts w:cstheme="minorHAnsi"/>
          <w:color w:val="000000"/>
          <w:sz w:val="24"/>
          <w:szCs w:val="24"/>
        </w:rPr>
        <w:t>.</w:t>
      </w:r>
      <w:r w:rsidRPr="00A16D9B">
        <w:rPr>
          <w:rFonts w:cstheme="minorHAnsi"/>
          <w:color w:val="000000"/>
          <w:sz w:val="24"/>
          <w:szCs w:val="24"/>
        </w:rPr>
        <w:t xml:space="preserve"> </w:t>
      </w:r>
      <w:r w:rsidRPr="00A16D9B">
        <w:rPr>
          <w:rFonts w:cstheme="minorHAnsi"/>
          <w:sz w:val="24"/>
          <w:szCs w:val="24"/>
        </w:rPr>
        <w:t xml:space="preserve">It has been well documented that flooding </w:t>
      </w:r>
      <w:r w:rsidR="00EF4706" w:rsidRPr="00A16D9B">
        <w:rPr>
          <w:rFonts w:cstheme="minorHAnsi"/>
          <w:sz w:val="24"/>
          <w:szCs w:val="24"/>
        </w:rPr>
        <w:t xml:space="preserve">and </w:t>
      </w:r>
      <w:r w:rsidRPr="00A16D9B">
        <w:rPr>
          <w:rFonts w:cstheme="minorHAnsi"/>
          <w:sz w:val="24"/>
          <w:szCs w:val="24"/>
        </w:rPr>
        <w:t xml:space="preserve">higher than average rainfall was associated with increases in </w:t>
      </w:r>
      <w:r w:rsidR="00562732" w:rsidRPr="00A16D9B">
        <w:rPr>
          <w:rFonts w:cstheme="minorHAnsi"/>
          <w:sz w:val="24"/>
          <w:szCs w:val="24"/>
        </w:rPr>
        <w:t xml:space="preserve">the </w:t>
      </w:r>
      <w:r w:rsidRPr="00A16D9B">
        <w:rPr>
          <w:rFonts w:cstheme="minorHAnsi"/>
          <w:sz w:val="24"/>
          <w:szCs w:val="24"/>
        </w:rPr>
        <w:t>incidence of diarrheal disease</w:t>
      </w:r>
      <w:r w:rsidR="00562732" w:rsidRPr="00A16D9B">
        <w:rPr>
          <w:rFonts w:cstheme="minorHAnsi"/>
          <w:sz w:val="24"/>
          <w:szCs w:val="24"/>
        </w:rPr>
        <w:t>s</w:t>
      </w:r>
      <w:r w:rsidR="007E0A73" w:rsidRPr="00A16D9B">
        <w:rPr>
          <w:rFonts w:cstheme="minorHAnsi"/>
          <w:sz w:val="24"/>
          <w:szCs w:val="24"/>
        </w:rPr>
        <w:t xml:space="preserve">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683172984,&quot;citationText&quot;:&quot;&lt;span style=\&quot;font-family:Calibri;font-size:14.666666666666666px;color:#000000\&quot;&gt;(Levy et al. 2016, 4905-4922)&lt;/span&gt;&quot;}"/>
          <w:id w:val="1683172984"/>
          <w:placeholder>
            <w:docPart w:val="4FF29B21E25747C19E78BD6D222AC01E"/>
          </w:placeholder>
        </w:sdtPr>
        <w:sdtContent>
          <w:r w:rsidR="00955A7E" w:rsidRPr="00A16D9B">
            <w:rPr>
              <w:rFonts w:eastAsia="Times New Roman" w:cstheme="minorHAnsi"/>
              <w:color w:val="000000"/>
              <w:sz w:val="24"/>
              <w:szCs w:val="24"/>
            </w:rPr>
            <w:t>(Levy et al. 2016)</w:t>
          </w:r>
        </w:sdtContent>
      </w:sdt>
      <w:r w:rsidR="00A6510B" w:rsidRPr="00A16D9B">
        <w:rPr>
          <w:rFonts w:cstheme="minorHAnsi"/>
          <w:color w:val="000000"/>
          <w:sz w:val="24"/>
          <w:szCs w:val="24"/>
        </w:rPr>
        <w:t>.</w:t>
      </w:r>
      <w:r w:rsidR="00A166E4" w:rsidRPr="00A16D9B">
        <w:rPr>
          <w:rFonts w:cstheme="minorHAnsi"/>
          <w:sz w:val="24"/>
          <w:szCs w:val="24"/>
        </w:rPr>
        <w:t xml:space="preserve"> </w:t>
      </w:r>
      <w:r w:rsidR="00EF41A0" w:rsidRPr="00A16D9B">
        <w:rPr>
          <w:rFonts w:cstheme="minorHAnsi"/>
          <w:sz w:val="24"/>
          <w:szCs w:val="24"/>
        </w:rPr>
        <w:t xml:space="preserve">Flooding and extreme rainfall can increase the already high burden of diarrheal disease in Kenya. </w:t>
      </w:r>
    </w:p>
    <w:p w14:paraId="087C6684" w14:textId="77777777" w:rsidR="00A0053E" w:rsidRDefault="00A0053E" w:rsidP="00B91F38">
      <w:pPr>
        <w:spacing w:line="480" w:lineRule="auto"/>
        <w:ind w:firstLine="360"/>
        <w:rPr>
          <w:rFonts w:cstheme="minorHAnsi"/>
          <w:sz w:val="24"/>
          <w:szCs w:val="24"/>
        </w:rPr>
      </w:pPr>
    </w:p>
    <w:p w14:paraId="1AAAA8E6" w14:textId="77777777" w:rsidR="00F262B7" w:rsidRDefault="00F262B7" w:rsidP="00A0053E">
      <w:pPr>
        <w:spacing w:line="480" w:lineRule="auto"/>
        <w:jc w:val="center"/>
        <w:rPr>
          <w:rFonts w:cstheme="minorHAnsi"/>
          <w:b/>
          <w:bCs/>
          <w:sz w:val="24"/>
          <w:szCs w:val="24"/>
        </w:rPr>
      </w:pPr>
    </w:p>
    <w:p w14:paraId="63B5CC2A" w14:textId="34401D23" w:rsidR="00A0053E" w:rsidRPr="00A0053E" w:rsidRDefault="00A0053E" w:rsidP="00A0053E">
      <w:pPr>
        <w:spacing w:line="480" w:lineRule="auto"/>
        <w:jc w:val="center"/>
        <w:rPr>
          <w:rFonts w:cstheme="minorHAnsi"/>
          <w:b/>
          <w:bCs/>
          <w:sz w:val="24"/>
          <w:szCs w:val="24"/>
        </w:rPr>
      </w:pPr>
      <w:r w:rsidRPr="00A16D9B">
        <w:rPr>
          <w:rFonts w:cstheme="minorHAnsi"/>
          <w:b/>
          <w:bCs/>
          <w:sz w:val="24"/>
          <w:szCs w:val="24"/>
        </w:rPr>
        <w:lastRenderedPageBreak/>
        <w:t>SUMMARY</w:t>
      </w:r>
      <w:r>
        <w:rPr>
          <w:rFonts w:cstheme="minorHAnsi"/>
          <w:b/>
          <w:bCs/>
          <w:sz w:val="24"/>
          <w:szCs w:val="24"/>
        </w:rPr>
        <w:t xml:space="preserve"> (Continued)</w:t>
      </w:r>
    </w:p>
    <w:p w14:paraId="189B69F6" w14:textId="27758D2D" w:rsidR="00A166E4" w:rsidRPr="00A16D9B" w:rsidRDefault="00753DEF" w:rsidP="00B91F38">
      <w:pPr>
        <w:spacing w:line="480" w:lineRule="auto"/>
        <w:ind w:firstLine="360"/>
        <w:rPr>
          <w:rFonts w:cstheme="minorHAnsi"/>
          <w:sz w:val="24"/>
          <w:szCs w:val="24"/>
        </w:rPr>
      </w:pPr>
      <w:r w:rsidRPr="00A16D9B">
        <w:rPr>
          <w:rFonts w:cstheme="minorHAnsi"/>
          <w:sz w:val="24"/>
          <w:szCs w:val="24"/>
        </w:rPr>
        <w:t xml:space="preserve">Health National Adaptation Plans were </w:t>
      </w:r>
      <w:r w:rsidR="00496186" w:rsidRPr="00A16D9B">
        <w:rPr>
          <w:rFonts w:cstheme="minorHAnsi"/>
          <w:sz w:val="24"/>
          <w:szCs w:val="24"/>
        </w:rPr>
        <w:t xml:space="preserve">promoted by the World Health Organization (WHO) </w:t>
      </w:r>
      <w:r w:rsidRPr="00A16D9B">
        <w:rPr>
          <w:rFonts w:cstheme="minorHAnsi"/>
          <w:sz w:val="24"/>
          <w:szCs w:val="24"/>
        </w:rPr>
        <w:t xml:space="preserve">to increase the capacity of </w:t>
      </w:r>
      <w:r w:rsidR="00F93690">
        <w:rPr>
          <w:rFonts w:cstheme="minorHAnsi"/>
          <w:sz w:val="24"/>
          <w:szCs w:val="24"/>
        </w:rPr>
        <w:t>LMICs</w:t>
      </w:r>
      <w:r w:rsidRPr="00A16D9B">
        <w:rPr>
          <w:rFonts w:cstheme="minorHAnsi"/>
          <w:sz w:val="24"/>
          <w:szCs w:val="24"/>
        </w:rPr>
        <w:t xml:space="preserve"> to adapt to impacts of climate change on the health sector.  Climate and its health impacts vary locally, yet frameworks for evaluating the adaptive capacity of health systems on the subnational scale are lacking.  </w:t>
      </w:r>
      <w:r w:rsidR="00496186" w:rsidRPr="00A16D9B">
        <w:rPr>
          <w:rFonts w:cstheme="minorHAnsi"/>
          <w:sz w:val="24"/>
          <w:szCs w:val="24"/>
        </w:rPr>
        <w:t xml:space="preserve">This is problematic, as the health impacts of climate change and </w:t>
      </w:r>
      <w:r w:rsidR="00455130" w:rsidRPr="00A16D9B">
        <w:rPr>
          <w:rFonts w:cstheme="minorHAnsi"/>
          <w:sz w:val="24"/>
          <w:szCs w:val="24"/>
        </w:rPr>
        <w:t>climate change hazards</w:t>
      </w:r>
      <w:r w:rsidR="00496186" w:rsidRPr="00A16D9B">
        <w:rPr>
          <w:rFonts w:cstheme="minorHAnsi"/>
          <w:sz w:val="24"/>
          <w:szCs w:val="24"/>
        </w:rPr>
        <w:t xml:space="preserve"> vary considerably within many countries. </w:t>
      </w:r>
      <w:r w:rsidRPr="00A16D9B">
        <w:rPr>
          <w:rFonts w:cstheme="minorHAnsi"/>
          <w:sz w:val="24"/>
          <w:szCs w:val="24"/>
        </w:rPr>
        <w:t xml:space="preserve">In Kenya, counties prepare County Integrated Development Plans (CIDPs), which contain information that might support evaluations of the extent to which counties are planning climate change adaptation for health. </w:t>
      </w:r>
      <w:r w:rsidR="00A166E4" w:rsidRPr="00A16D9B">
        <w:rPr>
          <w:rFonts w:cstheme="minorHAnsi"/>
          <w:sz w:val="24"/>
          <w:szCs w:val="24"/>
        </w:rPr>
        <w:t>This research aim</w:t>
      </w:r>
      <w:r w:rsidR="00B94FB4" w:rsidRPr="00A16D9B">
        <w:rPr>
          <w:rFonts w:cstheme="minorHAnsi"/>
          <w:sz w:val="24"/>
          <w:szCs w:val="24"/>
        </w:rPr>
        <w:t>ed</w:t>
      </w:r>
      <w:r w:rsidR="00A166E4" w:rsidRPr="00A16D9B">
        <w:rPr>
          <w:rFonts w:cstheme="minorHAnsi"/>
          <w:sz w:val="24"/>
          <w:szCs w:val="24"/>
        </w:rPr>
        <w:t xml:space="preserve"> to develop and apply a framework for evaluating plans for public health adaptation to climate change at the county level in Kenya. While nearly all Kenyan CIDPs note climate change in the context of development, only about half mention health </w:t>
      </w:r>
      <w:r w:rsidR="001303B4" w:rsidRPr="00A16D9B">
        <w:rPr>
          <w:rFonts w:cstheme="minorHAnsi"/>
          <w:sz w:val="24"/>
          <w:szCs w:val="24"/>
        </w:rPr>
        <w:t>related to</w:t>
      </w:r>
      <w:r w:rsidR="00A166E4" w:rsidRPr="00A16D9B">
        <w:rPr>
          <w:rFonts w:cstheme="minorHAnsi"/>
          <w:sz w:val="24"/>
          <w:szCs w:val="24"/>
        </w:rPr>
        <w:t xml:space="preserve"> climate change. </w:t>
      </w:r>
      <w:r w:rsidR="00496186" w:rsidRPr="00A16D9B">
        <w:rPr>
          <w:rFonts w:cstheme="minorHAnsi"/>
          <w:sz w:val="24"/>
          <w:szCs w:val="24"/>
        </w:rPr>
        <w:t>This suggests that some counties are planning for the health impacts of climate change while others do not appear to be making such plans.</w:t>
      </w:r>
    </w:p>
    <w:p w14:paraId="68199A3D" w14:textId="77777777" w:rsidR="00A0053E" w:rsidRDefault="00572179" w:rsidP="00A6510B">
      <w:pPr>
        <w:spacing w:line="480" w:lineRule="auto"/>
        <w:ind w:firstLine="720"/>
        <w:rPr>
          <w:rFonts w:cstheme="minorHAnsi"/>
          <w:sz w:val="24"/>
          <w:szCs w:val="24"/>
        </w:rPr>
      </w:pPr>
      <w:r w:rsidRPr="00A16D9B">
        <w:rPr>
          <w:rFonts w:cstheme="minorHAnsi"/>
          <w:sz w:val="24"/>
          <w:szCs w:val="24"/>
        </w:rPr>
        <w:t xml:space="preserve">Currently, no risk index following the IPCC AR5 framework has been developed to address the association between weather and diarrheal disease. </w:t>
      </w:r>
      <w:r w:rsidR="00496186" w:rsidRPr="00A16D9B">
        <w:rPr>
          <w:rFonts w:cstheme="minorHAnsi"/>
          <w:sz w:val="24"/>
          <w:szCs w:val="24"/>
        </w:rPr>
        <w:t xml:space="preserve">This is concerning, as diarrheal disease in children – which has been linked to recent rainfall – has substantial health and economic consequences. </w:t>
      </w:r>
      <w:r w:rsidRPr="00A16D9B">
        <w:rPr>
          <w:rFonts w:cstheme="minorHAnsi"/>
          <w:sz w:val="24"/>
          <w:szCs w:val="24"/>
        </w:rPr>
        <w:t xml:space="preserve">Prior indices have not included the system that is exposed, in this case the population that is exposed, </w:t>
      </w:r>
      <w:r w:rsidR="00E534CF" w:rsidRPr="00A16D9B">
        <w:rPr>
          <w:rFonts w:cstheme="minorHAnsi"/>
          <w:sz w:val="24"/>
          <w:szCs w:val="24"/>
        </w:rPr>
        <w:t>and</w:t>
      </w:r>
      <w:r w:rsidR="00AF17D5" w:rsidRPr="00A16D9B">
        <w:rPr>
          <w:rFonts w:cstheme="minorHAnsi"/>
          <w:sz w:val="24"/>
          <w:szCs w:val="24"/>
        </w:rPr>
        <w:t xml:space="preserve"> </w:t>
      </w:r>
      <w:r w:rsidRPr="00A16D9B">
        <w:rPr>
          <w:rFonts w:cstheme="minorHAnsi"/>
          <w:sz w:val="24"/>
          <w:szCs w:val="24"/>
        </w:rPr>
        <w:t>therefore do not take a systems-based approach</w:t>
      </w:r>
      <w:r w:rsidR="009E0854" w:rsidRPr="00A16D9B">
        <w:rPr>
          <w:rFonts w:cstheme="minorHAnsi"/>
          <w:sz w:val="24"/>
          <w:szCs w:val="24"/>
        </w:rPr>
        <w:t xml:space="preserve"> to estimating risk</w:t>
      </w:r>
      <w:r w:rsidRPr="00A16D9B">
        <w:rPr>
          <w:rFonts w:cstheme="minorHAnsi"/>
          <w:sz w:val="24"/>
          <w:szCs w:val="24"/>
        </w:rPr>
        <w:t>. Additionally, health data is hard to obtain in low resource</w:t>
      </w:r>
      <w:r w:rsidR="009E0854" w:rsidRPr="00A16D9B">
        <w:rPr>
          <w:rFonts w:cstheme="minorHAnsi"/>
          <w:sz w:val="24"/>
          <w:szCs w:val="24"/>
        </w:rPr>
        <w:t xml:space="preserve"> settings</w:t>
      </w:r>
      <w:r w:rsidRPr="00A16D9B">
        <w:rPr>
          <w:rFonts w:cstheme="minorHAnsi"/>
          <w:sz w:val="24"/>
          <w:szCs w:val="24"/>
        </w:rPr>
        <w:t xml:space="preserve">, but demographic and social data </w:t>
      </w:r>
      <w:r w:rsidR="00562732" w:rsidRPr="00A16D9B">
        <w:rPr>
          <w:rFonts w:cstheme="minorHAnsi"/>
          <w:sz w:val="24"/>
          <w:szCs w:val="24"/>
        </w:rPr>
        <w:t xml:space="preserve">are </w:t>
      </w:r>
      <w:r w:rsidRPr="00A16D9B">
        <w:rPr>
          <w:rFonts w:cstheme="minorHAnsi"/>
          <w:sz w:val="24"/>
          <w:szCs w:val="24"/>
        </w:rPr>
        <w:t xml:space="preserve">more readily available. </w:t>
      </w:r>
      <w:r w:rsidR="00496186" w:rsidRPr="00A16D9B">
        <w:rPr>
          <w:rFonts w:cstheme="minorHAnsi"/>
          <w:sz w:val="24"/>
          <w:szCs w:val="24"/>
        </w:rPr>
        <w:t xml:space="preserve">The IPCC did not provide guidance about how the AR5 risk index should be operationalized. For example, the types of data to be used and the ways that the index should be calculated were not spelled out, though researchers have developed their own approaches to this task, mainly driven by data availability. </w:t>
      </w:r>
      <w:r w:rsidRPr="00A16D9B">
        <w:rPr>
          <w:rFonts w:cstheme="minorHAnsi"/>
          <w:sz w:val="24"/>
          <w:szCs w:val="24"/>
        </w:rPr>
        <w:t xml:space="preserve">The </w:t>
      </w:r>
      <w:r w:rsidR="00702276" w:rsidRPr="00A16D9B">
        <w:rPr>
          <w:rFonts w:cstheme="minorHAnsi"/>
          <w:sz w:val="24"/>
          <w:szCs w:val="24"/>
        </w:rPr>
        <w:t xml:space="preserve">aim of this research is to develop a risk index following the </w:t>
      </w:r>
      <w:r w:rsidR="009E0854" w:rsidRPr="00A16D9B">
        <w:rPr>
          <w:rFonts w:cstheme="minorHAnsi"/>
          <w:sz w:val="24"/>
          <w:szCs w:val="24"/>
        </w:rPr>
        <w:t xml:space="preserve">IPCC </w:t>
      </w:r>
      <w:r w:rsidR="00702276" w:rsidRPr="00A16D9B">
        <w:rPr>
          <w:rFonts w:cstheme="minorHAnsi"/>
          <w:sz w:val="24"/>
          <w:szCs w:val="24"/>
        </w:rPr>
        <w:t xml:space="preserve">AR5 framework for the impact of </w:t>
      </w:r>
    </w:p>
    <w:p w14:paraId="62F059F0" w14:textId="002969A5" w:rsidR="00A0053E" w:rsidRPr="00A16D9B" w:rsidRDefault="00A0053E" w:rsidP="00A0053E">
      <w:pPr>
        <w:spacing w:line="480" w:lineRule="auto"/>
        <w:jc w:val="center"/>
        <w:rPr>
          <w:rFonts w:cstheme="minorHAnsi"/>
          <w:b/>
          <w:bCs/>
          <w:sz w:val="24"/>
          <w:szCs w:val="24"/>
        </w:rPr>
      </w:pPr>
      <w:r w:rsidRPr="00A16D9B">
        <w:rPr>
          <w:rFonts w:cstheme="minorHAnsi"/>
          <w:b/>
          <w:bCs/>
          <w:sz w:val="24"/>
          <w:szCs w:val="24"/>
        </w:rPr>
        <w:lastRenderedPageBreak/>
        <w:t>SUMMARY</w:t>
      </w:r>
      <w:r>
        <w:rPr>
          <w:rFonts w:cstheme="minorHAnsi"/>
          <w:b/>
          <w:bCs/>
          <w:sz w:val="24"/>
          <w:szCs w:val="24"/>
        </w:rPr>
        <w:t xml:space="preserve"> (Continued)</w:t>
      </w:r>
    </w:p>
    <w:p w14:paraId="645724C3" w14:textId="393EF77E" w:rsidR="00702276" w:rsidRPr="00A16D9B" w:rsidRDefault="00702276" w:rsidP="00A0053E">
      <w:pPr>
        <w:spacing w:line="480" w:lineRule="auto"/>
        <w:rPr>
          <w:rFonts w:cstheme="minorHAnsi"/>
          <w:sz w:val="24"/>
          <w:szCs w:val="24"/>
        </w:rPr>
      </w:pPr>
      <w:r w:rsidRPr="00A16D9B">
        <w:rPr>
          <w:rFonts w:cstheme="minorHAnsi"/>
          <w:sz w:val="24"/>
          <w:szCs w:val="24"/>
        </w:rPr>
        <w:t>climate change on diarrheal disease</w:t>
      </w:r>
      <w:r w:rsidR="00496186" w:rsidRPr="00A16D9B">
        <w:rPr>
          <w:rFonts w:cstheme="minorHAnsi"/>
          <w:sz w:val="24"/>
          <w:szCs w:val="24"/>
        </w:rPr>
        <w:t xml:space="preserve"> in Western Kenya for relatively small administrative units (sub-counties)</w:t>
      </w:r>
      <w:r w:rsidRPr="00A16D9B">
        <w:rPr>
          <w:rFonts w:cstheme="minorHAnsi"/>
          <w:sz w:val="24"/>
          <w:szCs w:val="24"/>
        </w:rPr>
        <w:t>. Based on the literature and the IPCC framework</w:t>
      </w:r>
      <w:r w:rsidR="00AF17D5" w:rsidRPr="00A16D9B">
        <w:rPr>
          <w:rFonts w:cstheme="minorHAnsi"/>
          <w:sz w:val="24"/>
          <w:szCs w:val="24"/>
        </w:rPr>
        <w:t>,</w:t>
      </w:r>
      <w:r w:rsidRPr="00A16D9B">
        <w:rPr>
          <w:rFonts w:cstheme="minorHAnsi"/>
          <w:sz w:val="24"/>
          <w:szCs w:val="24"/>
        </w:rPr>
        <w:t xml:space="preserve"> social and environmental factors </w:t>
      </w:r>
      <w:r w:rsidR="00C02107" w:rsidRPr="00A16D9B">
        <w:rPr>
          <w:rFonts w:cstheme="minorHAnsi"/>
          <w:sz w:val="24"/>
          <w:szCs w:val="24"/>
        </w:rPr>
        <w:t>that potentially relate</w:t>
      </w:r>
      <w:r w:rsidR="00AF17D5" w:rsidRPr="00A16D9B">
        <w:rPr>
          <w:rFonts w:cstheme="minorHAnsi"/>
          <w:sz w:val="24"/>
          <w:szCs w:val="24"/>
        </w:rPr>
        <w:t xml:space="preserve"> </w:t>
      </w:r>
      <w:r w:rsidR="00C02107" w:rsidRPr="00A16D9B">
        <w:rPr>
          <w:rFonts w:cstheme="minorHAnsi"/>
          <w:sz w:val="24"/>
          <w:szCs w:val="24"/>
        </w:rPr>
        <w:t>climate change</w:t>
      </w:r>
      <w:r w:rsidR="00AF17D5" w:rsidRPr="00A16D9B">
        <w:rPr>
          <w:rFonts w:cstheme="minorHAnsi"/>
          <w:sz w:val="24"/>
          <w:szCs w:val="24"/>
        </w:rPr>
        <w:t xml:space="preserve"> to diarrheal diseases </w:t>
      </w:r>
      <w:r w:rsidRPr="00A16D9B">
        <w:rPr>
          <w:rFonts w:cstheme="minorHAnsi"/>
          <w:sz w:val="24"/>
          <w:szCs w:val="24"/>
        </w:rPr>
        <w:t>were identified and principal component analysis was applied</w:t>
      </w:r>
      <w:r w:rsidR="00B2606D" w:rsidRPr="00A16D9B">
        <w:rPr>
          <w:rFonts w:cstheme="minorHAnsi"/>
          <w:sz w:val="24"/>
          <w:szCs w:val="24"/>
        </w:rPr>
        <w:t xml:space="preserve">. </w:t>
      </w:r>
      <w:r w:rsidRPr="00A16D9B">
        <w:rPr>
          <w:rFonts w:cstheme="minorHAnsi"/>
          <w:sz w:val="24"/>
          <w:szCs w:val="24"/>
        </w:rPr>
        <w:t xml:space="preserve">The risk index of sub-county vulnerability varies on a subnational scale and does not follow a spatial gradient.  The </w:t>
      </w:r>
      <w:r w:rsidR="00496186" w:rsidRPr="00A16D9B">
        <w:rPr>
          <w:rFonts w:cstheme="minorHAnsi"/>
          <w:sz w:val="24"/>
          <w:szCs w:val="24"/>
        </w:rPr>
        <w:t xml:space="preserve">estimated local risks of diarrheal disease in the sub-counties should be useful to </w:t>
      </w:r>
      <w:r w:rsidRPr="00A16D9B">
        <w:rPr>
          <w:rFonts w:cstheme="minorHAnsi"/>
          <w:sz w:val="24"/>
          <w:szCs w:val="24"/>
        </w:rPr>
        <w:t>policymakers and health officials in Kenya</w:t>
      </w:r>
      <w:r w:rsidR="00496186" w:rsidRPr="00A16D9B">
        <w:rPr>
          <w:rFonts w:cstheme="minorHAnsi"/>
          <w:sz w:val="24"/>
          <w:szCs w:val="24"/>
        </w:rPr>
        <w:t>.</w:t>
      </w:r>
      <w:r w:rsidRPr="00A16D9B">
        <w:rPr>
          <w:rFonts w:cstheme="minorHAnsi"/>
          <w:sz w:val="24"/>
          <w:szCs w:val="24"/>
        </w:rPr>
        <w:t xml:space="preserve"> </w:t>
      </w:r>
      <w:r w:rsidR="00496186" w:rsidRPr="00A16D9B">
        <w:rPr>
          <w:rFonts w:cstheme="minorHAnsi"/>
          <w:sz w:val="24"/>
          <w:szCs w:val="24"/>
        </w:rPr>
        <w:t xml:space="preserve">Moreover, our approach to implementing </w:t>
      </w:r>
      <w:r w:rsidR="008B43F0" w:rsidRPr="00A16D9B">
        <w:rPr>
          <w:rFonts w:cstheme="minorHAnsi"/>
          <w:sz w:val="24"/>
          <w:szCs w:val="24"/>
        </w:rPr>
        <w:t xml:space="preserve">a </w:t>
      </w:r>
      <w:r w:rsidR="00496186" w:rsidRPr="00A16D9B">
        <w:rPr>
          <w:rFonts w:cstheme="minorHAnsi"/>
          <w:sz w:val="24"/>
          <w:szCs w:val="24"/>
        </w:rPr>
        <w:t xml:space="preserve">risk index </w:t>
      </w:r>
      <w:r w:rsidR="00B2606D" w:rsidRPr="00A16D9B">
        <w:rPr>
          <w:rFonts w:cstheme="minorHAnsi"/>
          <w:sz w:val="24"/>
          <w:szCs w:val="24"/>
        </w:rPr>
        <w:t>c</w:t>
      </w:r>
      <w:r w:rsidR="00A1506D" w:rsidRPr="00A16D9B">
        <w:rPr>
          <w:rFonts w:cstheme="minorHAnsi"/>
          <w:sz w:val="24"/>
          <w:szCs w:val="24"/>
        </w:rPr>
        <w:t>an be applied</w:t>
      </w:r>
      <w:r w:rsidR="00583DDF" w:rsidRPr="00A16D9B">
        <w:rPr>
          <w:rFonts w:cstheme="minorHAnsi"/>
          <w:sz w:val="24"/>
          <w:szCs w:val="24"/>
        </w:rPr>
        <w:t xml:space="preserve"> by</w:t>
      </w:r>
      <w:r w:rsidR="00496186" w:rsidRPr="00A16D9B">
        <w:rPr>
          <w:rFonts w:cstheme="minorHAnsi"/>
          <w:sz w:val="24"/>
          <w:szCs w:val="24"/>
        </w:rPr>
        <w:t xml:space="preserve"> climate and health researchers</w:t>
      </w:r>
      <w:r w:rsidR="00455130" w:rsidRPr="00A16D9B">
        <w:rPr>
          <w:rFonts w:cstheme="minorHAnsi"/>
          <w:sz w:val="24"/>
          <w:szCs w:val="24"/>
        </w:rPr>
        <w:t xml:space="preserve"> globally</w:t>
      </w:r>
      <w:r w:rsidR="00496186" w:rsidRPr="00A16D9B">
        <w:rPr>
          <w:rFonts w:cstheme="minorHAnsi"/>
          <w:sz w:val="24"/>
          <w:szCs w:val="24"/>
        </w:rPr>
        <w:t xml:space="preserve">. </w:t>
      </w:r>
    </w:p>
    <w:p w14:paraId="1C717BEA" w14:textId="5564DCB8" w:rsidR="008E24EA" w:rsidRPr="00A16D9B" w:rsidRDefault="00496186" w:rsidP="00A6510B">
      <w:pPr>
        <w:spacing w:line="480" w:lineRule="auto"/>
        <w:ind w:firstLine="720"/>
        <w:rPr>
          <w:rFonts w:cstheme="minorHAnsi"/>
          <w:sz w:val="24"/>
          <w:szCs w:val="24"/>
        </w:rPr>
      </w:pPr>
      <w:r w:rsidRPr="00A16D9B">
        <w:rPr>
          <w:rFonts w:cstheme="minorHAnsi"/>
          <w:sz w:val="24"/>
          <w:szCs w:val="24"/>
        </w:rPr>
        <w:t>Risk</w:t>
      </w:r>
      <w:r w:rsidR="00AF5245" w:rsidRPr="00A16D9B">
        <w:rPr>
          <w:rFonts w:cstheme="minorHAnsi"/>
          <w:sz w:val="24"/>
          <w:szCs w:val="24"/>
        </w:rPr>
        <w:t xml:space="preserve"> indices are useful tool</w:t>
      </w:r>
      <w:r w:rsidR="00890AE2" w:rsidRPr="00A16D9B">
        <w:rPr>
          <w:rFonts w:cstheme="minorHAnsi"/>
          <w:sz w:val="24"/>
          <w:szCs w:val="24"/>
        </w:rPr>
        <w:t>s</w:t>
      </w:r>
      <w:r w:rsidR="00AF5245" w:rsidRPr="00A16D9B">
        <w:rPr>
          <w:rFonts w:cstheme="minorHAnsi"/>
          <w:sz w:val="24"/>
          <w:szCs w:val="24"/>
        </w:rPr>
        <w:t xml:space="preserve"> to identify </w:t>
      </w:r>
      <w:r w:rsidR="00583DDF" w:rsidRPr="00A16D9B">
        <w:rPr>
          <w:rFonts w:cstheme="minorHAnsi"/>
          <w:sz w:val="24"/>
          <w:szCs w:val="24"/>
        </w:rPr>
        <w:t xml:space="preserve">spatial regions </w:t>
      </w:r>
      <w:r w:rsidR="00AF5245" w:rsidRPr="00A16D9B">
        <w:rPr>
          <w:rFonts w:cstheme="minorHAnsi"/>
          <w:sz w:val="24"/>
          <w:szCs w:val="24"/>
        </w:rPr>
        <w:t xml:space="preserve">highly vulnerable to the impacts of climate change </w:t>
      </w:r>
      <w:r w:rsidR="00C02107" w:rsidRPr="00A16D9B">
        <w:rPr>
          <w:rFonts w:cstheme="minorHAnsi"/>
          <w:sz w:val="24"/>
          <w:szCs w:val="24"/>
        </w:rPr>
        <w:t xml:space="preserve">to guide </w:t>
      </w:r>
      <w:r w:rsidR="00AF5245" w:rsidRPr="00A16D9B">
        <w:rPr>
          <w:rFonts w:cstheme="minorHAnsi"/>
          <w:sz w:val="24"/>
          <w:szCs w:val="24"/>
        </w:rPr>
        <w:t xml:space="preserve">resource allocation and prioritization. </w:t>
      </w:r>
      <w:r w:rsidRPr="00A16D9B">
        <w:rPr>
          <w:rFonts w:cstheme="minorHAnsi"/>
          <w:sz w:val="24"/>
          <w:szCs w:val="24"/>
        </w:rPr>
        <w:t>Although</w:t>
      </w:r>
      <w:r w:rsidR="00AF5245" w:rsidRPr="00A16D9B">
        <w:rPr>
          <w:rFonts w:cstheme="minorHAnsi"/>
          <w:sz w:val="24"/>
          <w:szCs w:val="24"/>
        </w:rPr>
        <w:t xml:space="preserve"> a variety of </w:t>
      </w:r>
      <w:r w:rsidRPr="00A16D9B">
        <w:rPr>
          <w:rFonts w:cstheme="minorHAnsi"/>
          <w:sz w:val="24"/>
          <w:szCs w:val="24"/>
        </w:rPr>
        <w:t xml:space="preserve">vulnerability </w:t>
      </w:r>
      <w:r w:rsidR="00AF5245" w:rsidRPr="00A16D9B">
        <w:rPr>
          <w:rFonts w:cstheme="minorHAnsi"/>
          <w:sz w:val="24"/>
          <w:szCs w:val="24"/>
        </w:rPr>
        <w:t xml:space="preserve">indices </w:t>
      </w:r>
      <w:r w:rsidRPr="00A16D9B">
        <w:rPr>
          <w:rFonts w:cstheme="minorHAnsi"/>
          <w:sz w:val="24"/>
          <w:szCs w:val="24"/>
        </w:rPr>
        <w:t xml:space="preserve">and a small number of risk indices have been </w:t>
      </w:r>
      <w:r w:rsidR="00AF5245" w:rsidRPr="00A16D9B">
        <w:rPr>
          <w:rFonts w:cstheme="minorHAnsi"/>
          <w:sz w:val="24"/>
          <w:szCs w:val="24"/>
        </w:rPr>
        <w:t xml:space="preserve">created for climate change in </w:t>
      </w:r>
      <w:r w:rsidR="00F93690">
        <w:rPr>
          <w:rFonts w:cstheme="minorHAnsi"/>
          <w:sz w:val="24"/>
          <w:szCs w:val="24"/>
        </w:rPr>
        <w:t>LMICs</w:t>
      </w:r>
      <w:r w:rsidR="00AF5245" w:rsidRPr="00A16D9B">
        <w:rPr>
          <w:rFonts w:cstheme="minorHAnsi"/>
          <w:sz w:val="24"/>
          <w:szCs w:val="24"/>
        </w:rPr>
        <w:t xml:space="preserve">, very few have been validated with epidemiological data. Assessing the predictive capabilities of vulnerability indices on the association between extreme rainfall and health impacts is relatively novel. </w:t>
      </w:r>
      <w:r w:rsidR="006805CC" w:rsidRPr="00A16D9B">
        <w:rPr>
          <w:rFonts w:cstheme="minorHAnsi"/>
          <w:sz w:val="24"/>
          <w:szCs w:val="24"/>
        </w:rPr>
        <w:t>The</w:t>
      </w:r>
      <w:r w:rsidR="00133904" w:rsidRPr="00A16D9B">
        <w:rPr>
          <w:rFonts w:cstheme="minorHAnsi"/>
          <w:sz w:val="24"/>
          <w:szCs w:val="24"/>
        </w:rPr>
        <w:t xml:space="preserve"> final</w:t>
      </w:r>
      <w:r w:rsidRPr="00A16D9B">
        <w:rPr>
          <w:rFonts w:cstheme="minorHAnsi"/>
          <w:sz w:val="24"/>
          <w:szCs w:val="24"/>
        </w:rPr>
        <w:t xml:space="preserve"> </w:t>
      </w:r>
      <w:r w:rsidR="006805CC" w:rsidRPr="00A16D9B">
        <w:rPr>
          <w:rFonts w:cstheme="minorHAnsi"/>
          <w:sz w:val="24"/>
          <w:szCs w:val="24"/>
        </w:rPr>
        <w:t xml:space="preserve">aim of this research is to </w:t>
      </w:r>
      <w:r w:rsidRPr="00A16D9B">
        <w:rPr>
          <w:rFonts w:cstheme="minorHAnsi"/>
          <w:sz w:val="24"/>
          <w:szCs w:val="24"/>
        </w:rPr>
        <w:t>evaluate the predicted risk levels of weather-associated diarrheal disease to observed rates of weather-associated diarrheal disease in children.</w:t>
      </w:r>
      <w:r w:rsidR="006805CC" w:rsidRPr="00A16D9B">
        <w:rPr>
          <w:rFonts w:cstheme="minorHAnsi"/>
          <w:sz w:val="24"/>
          <w:szCs w:val="24"/>
        </w:rPr>
        <w:t xml:space="preserve"> </w:t>
      </w:r>
      <w:r w:rsidR="00823529" w:rsidRPr="00A16D9B">
        <w:rPr>
          <w:rFonts w:cstheme="minorHAnsi"/>
          <w:sz w:val="24"/>
          <w:szCs w:val="24"/>
        </w:rPr>
        <w:t>The risk index</w:t>
      </w:r>
      <w:r w:rsidR="001F52A4">
        <w:rPr>
          <w:rFonts w:cstheme="minorHAnsi"/>
          <w:sz w:val="24"/>
          <w:szCs w:val="24"/>
        </w:rPr>
        <w:t xml:space="preserve"> developed using the IPCC risk AR5 framework</w:t>
      </w:r>
      <w:r w:rsidR="00823529" w:rsidRPr="00A16D9B">
        <w:rPr>
          <w:rFonts w:cstheme="minorHAnsi"/>
          <w:sz w:val="24"/>
          <w:szCs w:val="24"/>
        </w:rPr>
        <w:t xml:space="preserve"> predicts diarrheal disease in children under 5, as do season and </w:t>
      </w:r>
      <w:r w:rsidR="006805CC" w:rsidRPr="00A16D9B">
        <w:rPr>
          <w:rFonts w:cstheme="minorHAnsi"/>
          <w:sz w:val="24"/>
          <w:szCs w:val="24"/>
        </w:rPr>
        <w:t>weather</w:t>
      </w:r>
      <w:r w:rsidRPr="00A16D9B">
        <w:rPr>
          <w:rFonts w:cstheme="minorHAnsi"/>
          <w:sz w:val="24"/>
          <w:szCs w:val="24"/>
        </w:rPr>
        <w:t xml:space="preserve"> variables, though the correspondence between observed and modeled risk is limited. Surprisingly, high temperatures </w:t>
      </w:r>
      <w:r w:rsidR="00E216D0" w:rsidRPr="00A16D9B">
        <w:rPr>
          <w:rFonts w:cstheme="minorHAnsi"/>
          <w:sz w:val="24"/>
          <w:szCs w:val="24"/>
        </w:rPr>
        <w:t>were</w:t>
      </w:r>
      <w:r w:rsidRPr="00A16D9B">
        <w:rPr>
          <w:rFonts w:cstheme="minorHAnsi"/>
          <w:sz w:val="24"/>
          <w:szCs w:val="24"/>
        </w:rPr>
        <w:t xml:space="preserve"> directly associated with risk while precipitation was inversely associated with risk</w:t>
      </w:r>
      <w:r w:rsidR="006805CC" w:rsidRPr="00A16D9B">
        <w:rPr>
          <w:rFonts w:cstheme="minorHAnsi"/>
          <w:sz w:val="24"/>
          <w:szCs w:val="24"/>
        </w:rPr>
        <w:t>.</w:t>
      </w:r>
      <w:r w:rsidR="00823529" w:rsidRPr="00A16D9B">
        <w:rPr>
          <w:rFonts w:cstheme="minorHAnsi"/>
          <w:sz w:val="24"/>
          <w:szCs w:val="24"/>
        </w:rPr>
        <w:t xml:space="preserve"> These findings demonstrate the potential of the</w:t>
      </w:r>
      <w:r w:rsidR="001F52A4">
        <w:rPr>
          <w:rFonts w:cstheme="minorHAnsi"/>
          <w:sz w:val="24"/>
          <w:szCs w:val="24"/>
        </w:rPr>
        <w:t xml:space="preserve"> application of the</w:t>
      </w:r>
      <w:r w:rsidR="00823529" w:rsidRPr="00A16D9B">
        <w:rPr>
          <w:rFonts w:cstheme="minorHAnsi"/>
          <w:sz w:val="24"/>
          <w:szCs w:val="24"/>
        </w:rPr>
        <w:t xml:space="preserve"> IPCC risk </w:t>
      </w:r>
      <w:r w:rsidR="004A19A2">
        <w:rPr>
          <w:rFonts w:cstheme="minorHAnsi"/>
          <w:sz w:val="24"/>
          <w:szCs w:val="24"/>
        </w:rPr>
        <w:t xml:space="preserve">framework </w:t>
      </w:r>
      <w:r w:rsidR="004A19A2" w:rsidRPr="00A16D9B">
        <w:rPr>
          <w:rFonts w:cstheme="minorHAnsi"/>
          <w:sz w:val="24"/>
          <w:szCs w:val="24"/>
        </w:rPr>
        <w:t>to</w:t>
      </w:r>
      <w:r w:rsidR="00823529" w:rsidRPr="00A16D9B">
        <w:rPr>
          <w:rFonts w:cstheme="minorHAnsi"/>
          <w:sz w:val="24"/>
          <w:szCs w:val="24"/>
        </w:rPr>
        <w:t xml:space="preserve"> predict the future burden of climate-sensitive disease. Such information should be useful for policymakers and health officials in Kenya to prioritize efforts to prepare communities for health impacts of climate change.</w:t>
      </w:r>
    </w:p>
    <w:p w14:paraId="409A4BCF" w14:textId="408E45C8" w:rsidR="00B146FF" w:rsidRPr="00A16D9B" w:rsidRDefault="00B146FF" w:rsidP="00A0053E">
      <w:pPr>
        <w:spacing w:line="480" w:lineRule="auto"/>
        <w:rPr>
          <w:rFonts w:cstheme="minorHAnsi"/>
          <w:b/>
          <w:bCs/>
          <w:sz w:val="24"/>
          <w:szCs w:val="24"/>
        </w:rPr>
        <w:sectPr w:rsidR="00B146FF" w:rsidRPr="00A16D9B" w:rsidSect="00240843">
          <w:headerReference w:type="default" r:id="rId15"/>
          <w:footerReference w:type="first" r:id="rId16"/>
          <w:endnotePr>
            <w:numFmt w:val="decimal"/>
          </w:endnotePr>
          <w:pgSz w:w="12240" w:h="15840"/>
          <w:pgMar w:top="720" w:right="720" w:bottom="720" w:left="1440" w:header="720" w:footer="720" w:gutter="0"/>
          <w:pgNumType w:fmt="lowerRoman" w:start="2"/>
          <w:cols w:space="720"/>
          <w:docGrid w:linePitch="360"/>
        </w:sectPr>
      </w:pPr>
    </w:p>
    <w:p w14:paraId="29417AE0" w14:textId="7540FF4C" w:rsidR="00F84D1E" w:rsidRPr="00A16D9B" w:rsidRDefault="00386E98" w:rsidP="002D1C4A">
      <w:pPr>
        <w:pStyle w:val="Heading1"/>
        <w:spacing w:line="480" w:lineRule="auto"/>
        <w:jc w:val="center"/>
        <w:rPr>
          <w:rFonts w:asciiTheme="minorHAnsi" w:hAnsiTheme="minorHAnsi" w:cstheme="minorHAnsi"/>
          <w:b w:val="0"/>
          <w:bCs/>
          <w:sz w:val="24"/>
          <w:szCs w:val="24"/>
        </w:rPr>
      </w:pPr>
      <w:bookmarkStart w:id="2" w:name="_Toc171950358"/>
      <w:r w:rsidRPr="00A16D9B">
        <w:rPr>
          <w:rFonts w:asciiTheme="minorHAnsi" w:hAnsiTheme="minorHAnsi" w:cstheme="minorHAnsi"/>
          <w:bCs/>
          <w:sz w:val="24"/>
          <w:szCs w:val="24"/>
        </w:rPr>
        <w:lastRenderedPageBreak/>
        <w:t xml:space="preserve">I. </w:t>
      </w:r>
      <w:r w:rsidR="00F84D1E" w:rsidRPr="00A16D9B">
        <w:rPr>
          <w:rFonts w:asciiTheme="minorHAnsi" w:hAnsiTheme="minorHAnsi" w:cstheme="minorHAnsi"/>
          <w:bCs/>
          <w:sz w:val="24"/>
          <w:szCs w:val="24"/>
        </w:rPr>
        <w:t>INTRODUCTION</w:t>
      </w:r>
      <w:bookmarkEnd w:id="2"/>
    </w:p>
    <w:p w14:paraId="7AEE358F" w14:textId="325E9FC7" w:rsidR="00E24A44" w:rsidRPr="00CF3162" w:rsidRDefault="008631FB" w:rsidP="002D1C4A">
      <w:pPr>
        <w:pStyle w:val="ListParagraph"/>
        <w:numPr>
          <w:ilvl w:val="0"/>
          <w:numId w:val="1"/>
        </w:numPr>
        <w:spacing w:before="240" w:line="480" w:lineRule="auto"/>
        <w:outlineLvl w:val="1"/>
        <w:rPr>
          <w:rFonts w:asciiTheme="minorHAnsi" w:hAnsiTheme="minorHAnsi" w:cstheme="minorHAnsi"/>
          <w:b/>
          <w:bCs/>
          <w:color w:val="auto"/>
          <w:sz w:val="24"/>
          <w:szCs w:val="24"/>
          <w:u w:val="single"/>
        </w:rPr>
      </w:pPr>
      <w:bookmarkStart w:id="3" w:name="_Toc171950359"/>
      <w:r w:rsidRPr="00CF3162">
        <w:rPr>
          <w:rFonts w:asciiTheme="minorHAnsi" w:hAnsiTheme="minorHAnsi" w:cstheme="minorHAnsi"/>
          <w:b/>
          <w:bCs/>
          <w:color w:val="auto"/>
          <w:sz w:val="24"/>
          <w:szCs w:val="24"/>
          <w:u w:val="single"/>
        </w:rPr>
        <w:t>General B</w:t>
      </w:r>
      <w:r w:rsidR="00B709D1" w:rsidRPr="00CF3162">
        <w:rPr>
          <w:rFonts w:asciiTheme="minorHAnsi" w:hAnsiTheme="minorHAnsi" w:cstheme="minorHAnsi"/>
          <w:b/>
          <w:bCs/>
          <w:color w:val="auto"/>
          <w:sz w:val="24"/>
          <w:szCs w:val="24"/>
          <w:u w:val="single"/>
        </w:rPr>
        <w:t>ackground</w:t>
      </w:r>
      <w:bookmarkEnd w:id="3"/>
    </w:p>
    <w:p w14:paraId="26447A63" w14:textId="06DC63B3" w:rsidR="00D656F0" w:rsidRDefault="00AB7D0E" w:rsidP="00D656F0">
      <w:pPr>
        <w:spacing w:line="480" w:lineRule="auto"/>
        <w:ind w:firstLine="270"/>
        <w:rPr>
          <w:rFonts w:cstheme="minorHAnsi"/>
          <w:sz w:val="24"/>
          <w:szCs w:val="24"/>
        </w:rPr>
      </w:pPr>
      <w:r w:rsidRPr="00A16D9B">
        <w:rPr>
          <w:rFonts w:cstheme="minorHAnsi"/>
          <w:sz w:val="24"/>
          <w:szCs w:val="24"/>
        </w:rPr>
        <w:t xml:space="preserve">Climate change defined by the </w:t>
      </w:r>
      <w:r w:rsidR="00D37714" w:rsidRPr="00A16D9B">
        <w:rPr>
          <w:rFonts w:cstheme="minorHAnsi"/>
          <w:sz w:val="24"/>
          <w:szCs w:val="24"/>
        </w:rPr>
        <w:t>United Nations Framework Convention on Climate Change (U</w:t>
      </w:r>
      <w:r w:rsidRPr="00A16D9B">
        <w:rPr>
          <w:rFonts w:cstheme="minorHAnsi"/>
          <w:sz w:val="24"/>
          <w:szCs w:val="24"/>
        </w:rPr>
        <w:t>NFCCC</w:t>
      </w:r>
      <w:r w:rsidR="00D37714" w:rsidRPr="00A16D9B">
        <w:rPr>
          <w:rFonts w:cstheme="minorHAnsi"/>
          <w:sz w:val="24"/>
          <w:szCs w:val="24"/>
        </w:rPr>
        <w:t>)</w:t>
      </w:r>
      <w:r w:rsidRPr="00A16D9B">
        <w:rPr>
          <w:rFonts w:cstheme="minorHAnsi"/>
          <w:sz w:val="24"/>
          <w:szCs w:val="24"/>
        </w:rPr>
        <w:t xml:space="preserve"> is “a change of climate which is attributed directly or indirectly to human activity that alters the composition of the global atmosphere and which is in addition to natural climate variability observed over comparable time periods” </w:t>
      </w:r>
      <w:sdt>
        <w:sdtPr>
          <w:rPr>
            <w:rFonts w:cstheme="minorHAnsi"/>
            <w:sz w:val="24"/>
            <w:szCs w:val="24"/>
            <w:highlight w:val="white"/>
          </w:rPr>
          <w:alias w:val="Citation"/>
          <w:tag w:val="{&quot;referencesIds&quot;:[&quot;doc:636d5dce8f087fd502e92094&quot;],&quot;referencesOptions&quot;:{&quot;doc:636d5dce8f087fd502e92094&quot;:{&quot;author&quot;:true,&quot;year&quot;:true,&quot;pageReplace&quot;:&quot;&quot;,&quot;prefix&quot;:&quot;&quot;,&quot;suffix&quot;:&quot;&quot;}},&quot;hasBrokenReferences&quot;:false,&quot;hasManualEdits&quot;:false,&quot;citationType&quot;:&quot;inline&quot;,&quot;id&quot;:282851124,&quot;citationText&quot;:&quot;&lt;span style=\&quot;font-family:Calibri;font-size:14.666666666666666px;color:#000000\&quot;&gt;(Ara Begum, R. R. Lempert, E. Ali, T.A. Benjaminsen, T. Bernauer, W. Cramer, X. Cui, K. Mach, G. Nagy, N.C. Stenseth, R. Sukumar, and P.Wester 2022)&lt;/span&gt;&quot;}"/>
          <w:id w:val="282851124"/>
          <w:placeholder>
            <w:docPart w:val="0A11ACAD2A09450DA71C593D41AC7D4E"/>
          </w:placeholder>
        </w:sdtPr>
        <w:sdtContent>
          <w:r w:rsidR="00955A7E" w:rsidRPr="00A16D9B">
            <w:rPr>
              <w:rFonts w:eastAsia="Times New Roman" w:cstheme="minorHAnsi"/>
              <w:color w:val="000000"/>
              <w:sz w:val="24"/>
              <w:szCs w:val="24"/>
            </w:rPr>
            <w:t>(Begum, Lempert, Ali, Benjaminsen, Bernauer, Cramer, Cui, Mach, Nagy, Stenseth, Sukumar, and</w:t>
          </w:r>
          <w:r w:rsidR="00C16056">
            <w:rPr>
              <w:rFonts w:eastAsia="Times New Roman" w:cstheme="minorHAnsi"/>
              <w:color w:val="000000"/>
              <w:sz w:val="24"/>
              <w:szCs w:val="24"/>
            </w:rPr>
            <w:t xml:space="preserve"> </w:t>
          </w:r>
          <w:r w:rsidR="00955A7E" w:rsidRPr="00A16D9B">
            <w:rPr>
              <w:rFonts w:eastAsia="Times New Roman" w:cstheme="minorHAnsi"/>
              <w:color w:val="000000"/>
              <w:sz w:val="24"/>
              <w:szCs w:val="24"/>
            </w:rPr>
            <w:t>Wester 2022)</w:t>
          </w:r>
        </w:sdtContent>
      </w:sdt>
      <w:r w:rsidR="00733795"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 xml:space="preserve">As a result of </w:t>
      </w:r>
      <w:r w:rsidR="003568AD" w:rsidRPr="00A16D9B">
        <w:rPr>
          <w:rFonts w:cstheme="minorHAnsi"/>
          <w:sz w:val="24"/>
          <w:szCs w:val="24"/>
        </w:rPr>
        <w:t>climate change</w:t>
      </w:r>
      <w:r w:rsidRPr="00A16D9B">
        <w:rPr>
          <w:rFonts w:cstheme="minorHAnsi"/>
          <w:sz w:val="24"/>
          <w:szCs w:val="24"/>
        </w:rPr>
        <w:t xml:space="preserve">, global temperatures have increased by 1.2 degrees Celsius since the pre-industrial period, with the hottest seven years on record being 2015 to 2021 </w:t>
      </w:r>
      <w:sdt>
        <w:sdtPr>
          <w:rPr>
            <w:rFonts w:cstheme="minorHAnsi"/>
            <w:sz w:val="24"/>
            <w:szCs w:val="24"/>
            <w:highlight w:val="white"/>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464918290,&quot;citationText&quot;:&quot;&lt;span style=\&quot;font-family:Calibri;font-size:14.666666666666666px;color:#000000\&quot;&gt;(Romanello et al. 2021)&lt;/span&gt;&quot;}"/>
          <w:id w:val="1464918290"/>
          <w:placeholder>
            <w:docPart w:val="D4FA14778D044229B70B74C78BD9AE9B"/>
          </w:placeholder>
        </w:sdtPr>
        <w:sdtContent>
          <w:r w:rsidR="00955A7E" w:rsidRPr="00A16D9B">
            <w:rPr>
              <w:rFonts w:eastAsia="Times New Roman" w:cstheme="minorHAnsi"/>
              <w:color w:val="000000"/>
              <w:sz w:val="24"/>
              <w:szCs w:val="24"/>
            </w:rPr>
            <w:t>(Romanello et al. 2021)</w:t>
          </w:r>
        </w:sdtContent>
      </w:sdt>
      <w:r w:rsidR="004E6906" w:rsidRPr="00A16D9B">
        <w:rPr>
          <w:rFonts w:cstheme="minorHAnsi"/>
          <w:sz w:val="24"/>
          <w:szCs w:val="24"/>
        </w:rPr>
        <w:t>.</w:t>
      </w:r>
      <w:r w:rsidRPr="00A16D9B">
        <w:rPr>
          <w:rFonts w:cstheme="minorHAnsi"/>
          <w:sz w:val="24"/>
          <w:szCs w:val="24"/>
        </w:rPr>
        <w:t xml:space="preserve"> Sea level rise has been increasing, on average the sea level rose by 4.4mm per year from 2013 to 2021,</w:t>
      </w:r>
      <w:r w:rsidR="00156C8E" w:rsidRPr="00A16D9B">
        <w:rPr>
          <w:rFonts w:cstheme="minorHAnsi"/>
          <w:sz w:val="24"/>
          <w:szCs w:val="24"/>
        </w:rPr>
        <w:t xml:space="preserve"> two times</w:t>
      </w:r>
      <w:r w:rsidRPr="00A16D9B">
        <w:rPr>
          <w:rFonts w:cstheme="minorHAnsi"/>
          <w:sz w:val="24"/>
          <w:szCs w:val="24"/>
        </w:rPr>
        <w:t xml:space="preserve"> the annual increase from 1993 to 2002 </w:t>
      </w:r>
      <w:sdt>
        <w:sdtPr>
          <w:rPr>
            <w:rFonts w:cstheme="minorHAnsi"/>
            <w:sz w:val="24"/>
            <w:szCs w:val="24"/>
            <w:highlight w:val="white"/>
          </w:rPr>
          <w:alias w:val="Citation"/>
          <w:tag w:val="{&quot;referencesIds&quot;:[&quot;doc:6334afec8f08c5bb7931d93b&quot;],&quot;referencesOptions&quot;:{&quot;doc:6334afec8f08c5bb7931d93b&quot;:{&quot;author&quot;:true,&quot;year&quot;:true,&quot;pageReplace&quot;:&quot;&quot;,&quot;prefix&quot;:&quot;&quot;,&quot;suffix&quot;:&quot;&quot;}},&quot;hasBrokenReferences&quot;:false,&quot;hasManualEdits&quot;:false,&quot;citationType&quot;:&quot;inline&quot;,&quot;id&quot;:-157844846,&quot;citationText&quot;:&quot;&lt;span style=\&quot;font-family:Calibri;font-size:14.666666666666666px;color:#000000\&quot;&gt;(WMO 2021)&lt;/span&gt;&quot;}"/>
          <w:id w:val="-157844846"/>
          <w:placeholder>
            <w:docPart w:val="9A226347665A432DA4E4F51051C8772D"/>
          </w:placeholder>
        </w:sdtPr>
        <w:sdtContent>
          <w:r w:rsidR="00955A7E" w:rsidRPr="00A16D9B">
            <w:rPr>
              <w:rFonts w:eastAsia="Times New Roman" w:cstheme="minorHAnsi"/>
              <w:color w:val="000000"/>
              <w:sz w:val="24"/>
              <w:szCs w:val="24"/>
            </w:rPr>
            <w:t>(W</w:t>
          </w:r>
          <w:r w:rsidR="00D350C9">
            <w:rPr>
              <w:rFonts w:eastAsia="Times New Roman" w:cstheme="minorHAnsi"/>
              <w:color w:val="000000"/>
              <w:sz w:val="24"/>
              <w:szCs w:val="24"/>
            </w:rPr>
            <w:t xml:space="preserve">orld </w:t>
          </w:r>
          <w:r w:rsidR="00955A7E" w:rsidRPr="00A16D9B">
            <w:rPr>
              <w:rFonts w:eastAsia="Times New Roman" w:cstheme="minorHAnsi"/>
              <w:color w:val="000000"/>
              <w:sz w:val="24"/>
              <w:szCs w:val="24"/>
            </w:rPr>
            <w:t>M</w:t>
          </w:r>
          <w:r w:rsidR="00D350C9">
            <w:rPr>
              <w:rFonts w:eastAsia="Times New Roman" w:cstheme="minorHAnsi"/>
              <w:color w:val="000000"/>
              <w:sz w:val="24"/>
              <w:szCs w:val="24"/>
            </w:rPr>
            <w:t xml:space="preserve">eteorological </w:t>
          </w:r>
          <w:r w:rsidR="00955A7E" w:rsidRPr="00A16D9B">
            <w:rPr>
              <w:rFonts w:eastAsia="Times New Roman" w:cstheme="minorHAnsi"/>
              <w:color w:val="000000"/>
              <w:sz w:val="24"/>
              <w:szCs w:val="24"/>
            </w:rPr>
            <w:t>O</w:t>
          </w:r>
          <w:r w:rsidR="00D350C9">
            <w:rPr>
              <w:rFonts w:eastAsia="Times New Roman" w:cstheme="minorHAnsi"/>
              <w:color w:val="000000"/>
              <w:sz w:val="24"/>
              <w:szCs w:val="24"/>
            </w:rPr>
            <w:t>rganization</w:t>
          </w:r>
          <w:r w:rsidR="00955A7E" w:rsidRPr="00A16D9B">
            <w:rPr>
              <w:rFonts w:eastAsia="Times New Roman" w:cstheme="minorHAnsi"/>
              <w:color w:val="000000"/>
              <w:sz w:val="24"/>
              <w:szCs w:val="24"/>
            </w:rPr>
            <w:t xml:space="preserve"> 2021)</w:t>
          </w:r>
        </w:sdtContent>
      </w:sdt>
      <w:r w:rsidR="00733795" w:rsidRPr="00A16D9B">
        <w:rPr>
          <w:rFonts w:cstheme="minorHAnsi"/>
          <w:sz w:val="24"/>
          <w:szCs w:val="24"/>
        </w:rPr>
        <w:t>.</w:t>
      </w:r>
      <w:r w:rsidRPr="00A16D9B">
        <w:rPr>
          <w:rFonts w:cstheme="minorHAnsi"/>
          <w:sz w:val="24"/>
          <w:szCs w:val="24"/>
        </w:rPr>
        <w:t xml:space="preserve"> Additionally, in any given month from 2010 to 2019</w:t>
      </w:r>
      <w:r w:rsidR="00010C12" w:rsidRPr="00A16D9B">
        <w:rPr>
          <w:rFonts w:cstheme="minorHAnsi"/>
          <w:sz w:val="24"/>
          <w:szCs w:val="24"/>
        </w:rPr>
        <w:t>,</w:t>
      </w:r>
      <w:r w:rsidRPr="00A16D9B">
        <w:rPr>
          <w:rFonts w:cstheme="minorHAnsi"/>
          <w:sz w:val="24"/>
          <w:szCs w:val="24"/>
        </w:rPr>
        <w:t xml:space="preserve"> up to 22% of global </w:t>
      </w:r>
      <w:r w:rsidR="00156C8E" w:rsidRPr="00A16D9B">
        <w:rPr>
          <w:rFonts w:cstheme="minorHAnsi"/>
          <w:sz w:val="24"/>
          <w:szCs w:val="24"/>
        </w:rPr>
        <w:t>l</w:t>
      </w:r>
      <w:r w:rsidRPr="00A16D9B">
        <w:rPr>
          <w:rFonts w:cstheme="minorHAnsi"/>
          <w:sz w:val="24"/>
          <w:szCs w:val="24"/>
        </w:rPr>
        <w:t xml:space="preserve">and surface was experiencing an extreme drought, almost double the maximum of 13% from 1950 to 1959 </w:t>
      </w:r>
      <w:sdt>
        <w:sdtPr>
          <w:rPr>
            <w:rFonts w:cstheme="minorHAnsi"/>
            <w:sz w:val="24"/>
            <w:szCs w:val="24"/>
            <w:highlight w:val="white"/>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804726554,&quot;citationText&quot;:&quot;&lt;span style=\&quot;font-family:Calibri;font-size:14.666666666666666px;color:#000000\&quot;&gt;(Romanello et al. 2021)&lt;/span&gt;&quot;}"/>
          <w:id w:val="1804726554"/>
          <w:placeholder>
            <w:docPart w:val="77A36DFB47614FC292D8EA5E6042537F"/>
          </w:placeholder>
        </w:sdtPr>
        <w:sdtContent>
          <w:r w:rsidR="00955A7E" w:rsidRPr="00A16D9B">
            <w:rPr>
              <w:rFonts w:eastAsia="Times New Roman" w:cstheme="minorHAnsi"/>
              <w:color w:val="000000"/>
              <w:sz w:val="24"/>
              <w:szCs w:val="24"/>
            </w:rPr>
            <w:t>(Romanello et al. 2021)</w:t>
          </w:r>
        </w:sdtContent>
      </w:sdt>
      <w:r w:rsidR="004E6906" w:rsidRPr="00A16D9B">
        <w:rPr>
          <w:rFonts w:cstheme="minorHAnsi"/>
          <w:sz w:val="24"/>
          <w:szCs w:val="24"/>
        </w:rPr>
        <w:t>.</w:t>
      </w:r>
      <w:r w:rsidRPr="00A16D9B">
        <w:rPr>
          <w:rFonts w:cstheme="minorHAnsi"/>
          <w:sz w:val="24"/>
          <w:szCs w:val="24"/>
        </w:rPr>
        <w:t xml:space="preserve"> Fifty-one million people were affected by floods, droughts, and storms in a single 6-month period of 2020 </w:t>
      </w:r>
      <w:sdt>
        <w:sdtPr>
          <w:rPr>
            <w:rFonts w:cstheme="minorHAnsi"/>
            <w:sz w:val="24"/>
            <w:szCs w:val="24"/>
            <w:highlight w:val="white"/>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720363603,&quot;citationText&quot;:&quot;&lt;span style=\&quot;font-family:Calibri;font-size:14.666666666666666px;color:#000000\&quot;&gt;(Romanello et al. 2021)&lt;/span&gt;&quot;}"/>
          <w:id w:val="-720363603"/>
          <w:placeholder>
            <w:docPart w:val="3FC5574BD0574ACF9AD7B5771AD0E8A9"/>
          </w:placeholder>
        </w:sdtPr>
        <w:sdtContent>
          <w:r w:rsidR="00955A7E" w:rsidRPr="00A16D9B">
            <w:rPr>
              <w:rFonts w:eastAsia="Times New Roman" w:cstheme="minorHAnsi"/>
              <w:color w:val="000000"/>
              <w:sz w:val="24"/>
              <w:szCs w:val="24"/>
            </w:rPr>
            <w:t>(Romanello et al. 2021)</w:t>
          </w:r>
        </w:sdtContent>
      </w:sdt>
      <w:r w:rsidR="004E6906" w:rsidRPr="00A16D9B">
        <w:rPr>
          <w:rFonts w:cstheme="minorHAnsi"/>
          <w:sz w:val="24"/>
          <w:szCs w:val="24"/>
        </w:rPr>
        <w:t>.</w:t>
      </w:r>
      <w:r w:rsidRPr="00A16D9B">
        <w:rPr>
          <w:rFonts w:cstheme="minorHAnsi"/>
          <w:sz w:val="24"/>
          <w:szCs w:val="24"/>
        </w:rPr>
        <w:t xml:space="preserve"> The impacts of </w:t>
      </w:r>
      <w:r w:rsidR="003568AD" w:rsidRPr="00A16D9B">
        <w:rPr>
          <w:rFonts w:cstheme="minorHAnsi"/>
          <w:sz w:val="24"/>
          <w:szCs w:val="24"/>
        </w:rPr>
        <w:t>climate change</w:t>
      </w:r>
      <w:r w:rsidRPr="00A16D9B">
        <w:rPr>
          <w:rFonts w:cstheme="minorHAnsi"/>
          <w:sz w:val="24"/>
          <w:szCs w:val="24"/>
        </w:rPr>
        <w:t xml:space="preserve"> are increasing in both frequency and severity and in 2020, </w:t>
      </w:r>
      <w:r w:rsidR="003568AD" w:rsidRPr="00A16D9B">
        <w:rPr>
          <w:rFonts w:cstheme="minorHAnsi"/>
          <w:sz w:val="24"/>
          <w:szCs w:val="24"/>
        </w:rPr>
        <w:t>climate change</w:t>
      </w:r>
      <w:r w:rsidRPr="00A16D9B">
        <w:rPr>
          <w:rFonts w:cstheme="minorHAnsi"/>
          <w:sz w:val="24"/>
          <w:szCs w:val="24"/>
        </w:rPr>
        <w:t xml:space="preserve"> was identified by the</w:t>
      </w:r>
      <w:r w:rsidR="002F4454">
        <w:rPr>
          <w:rFonts w:cstheme="minorHAnsi"/>
          <w:sz w:val="24"/>
          <w:szCs w:val="24"/>
        </w:rPr>
        <w:t xml:space="preserve"> WHO</w:t>
      </w:r>
      <w:r w:rsidRPr="00A16D9B">
        <w:rPr>
          <w:rFonts w:cstheme="minorHAnsi"/>
          <w:sz w:val="24"/>
          <w:szCs w:val="24"/>
        </w:rPr>
        <w:t xml:space="preserve"> as one of the thirteen most urgent global health challenges of the next decade.</w:t>
      </w:r>
    </w:p>
    <w:p w14:paraId="7472C22A" w14:textId="63A12578" w:rsidR="00AB7D0E" w:rsidRPr="00A16D9B" w:rsidRDefault="003568AD" w:rsidP="00591B8A">
      <w:pPr>
        <w:spacing w:line="480" w:lineRule="auto"/>
        <w:ind w:firstLine="270"/>
        <w:rPr>
          <w:rFonts w:cstheme="minorHAnsi"/>
          <w:sz w:val="24"/>
          <w:szCs w:val="24"/>
        </w:rPr>
      </w:pPr>
      <w:r w:rsidRPr="00A16D9B">
        <w:rPr>
          <w:rFonts w:cstheme="minorHAnsi"/>
          <w:sz w:val="24"/>
          <w:szCs w:val="24"/>
        </w:rPr>
        <w:t>Climate change</w:t>
      </w:r>
      <w:r w:rsidR="00AB7D0E" w:rsidRPr="00A16D9B">
        <w:rPr>
          <w:rFonts w:cstheme="minorHAnsi"/>
          <w:sz w:val="24"/>
          <w:szCs w:val="24"/>
        </w:rPr>
        <w:t xml:space="preserve"> impacts human health by altering the system in which individuals live, specifically by changing exposure to various environmental hazards </w:t>
      </w:r>
      <w:sdt>
        <w:sdtPr>
          <w:rPr>
            <w:rFonts w:cstheme="minorHAnsi"/>
            <w:sz w:val="24"/>
            <w:szCs w:val="24"/>
            <w:highlight w:val="white"/>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421413929,&quot;citationText&quot;:&quot;&lt;span style=\&quot;font-family:Calibri;font-size:14.666666666666666px;color:#000000\&quot;&gt;(Romanello et al. 2021)&lt;/span&gt;&quot;}"/>
          <w:id w:val="-1421413929"/>
          <w:placeholder>
            <w:docPart w:val="67C748DB069B47F7A4EF2C072BA91555"/>
          </w:placeholder>
        </w:sdtPr>
        <w:sdtContent>
          <w:r w:rsidR="00955A7E" w:rsidRPr="00A16D9B">
            <w:rPr>
              <w:rFonts w:eastAsia="Times New Roman" w:cstheme="minorHAnsi"/>
              <w:color w:val="000000"/>
              <w:sz w:val="24"/>
              <w:szCs w:val="24"/>
            </w:rPr>
            <w:t>(Romanello et al. 2021)</w:t>
          </w:r>
        </w:sdtContent>
      </w:sdt>
      <w:r w:rsidR="00733795" w:rsidRPr="00A16D9B">
        <w:rPr>
          <w:rFonts w:cstheme="minorHAnsi"/>
          <w:sz w:val="24"/>
          <w:szCs w:val="24"/>
        </w:rPr>
        <w:t>.</w:t>
      </w:r>
      <w:r w:rsidR="00AB7D0E" w:rsidRPr="00A16D9B">
        <w:rPr>
          <w:rFonts w:cstheme="minorHAnsi"/>
          <w:sz w:val="24"/>
          <w:szCs w:val="24"/>
        </w:rPr>
        <w:t xml:space="preserve"> Exposure to </w:t>
      </w:r>
      <w:r w:rsidR="004C7758" w:rsidRPr="00A16D9B">
        <w:rPr>
          <w:rFonts w:cstheme="minorHAnsi"/>
          <w:sz w:val="24"/>
          <w:szCs w:val="24"/>
        </w:rPr>
        <w:t>climate change</w:t>
      </w:r>
      <w:r w:rsidR="00AB7D0E" w:rsidRPr="00A16D9B">
        <w:rPr>
          <w:rFonts w:cstheme="minorHAnsi"/>
          <w:sz w:val="24"/>
          <w:szCs w:val="24"/>
        </w:rPr>
        <w:t xml:space="preserve"> induced hazards have both direct and indirect impacts on human health. As seen in</w:t>
      </w:r>
      <w:r w:rsidR="001B10B0">
        <w:rPr>
          <w:rFonts w:cstheme="minorHAnsi"/>
          <w:sz w:val="24"/>
          <w:szCs w:val="24"/>
        </w:rPr>
        <w:t xml:space="preserve"> Figure 1</w:t>
      </w:r>
      <w:r w:rsidR="00AB7D0E" w:rsidRPr="00A16D9B">
        <w:rPr>
          <w:rFonts w:cstheme="minorHAnsi"/>
          <w:sz w:val="24"/>
          <w:szCs w:val="24"/>
        </w:rPr>
        <w:t xml:space="preserve">, climate- sensitive health conditions range from injuries and deaths to non-communicable diseases. Storms, floods, and droughts account for 39%, 34%, and 16%, respectively, of global disaster related deaths </w:t>
      </w:r>
      <w:sdt>
        <w:sdtPr>
          <w:rPr>
            <w:rFonts w:cstheme="minorHAnsi"/>
            <w:sz w:val="24"/>
            <w:szCs w:val="24"/>
            <w:highlight w:val="white"/>
          </w:rPr>
          <w:alias w:val="Citation"/>
          <w:tag w:val="{&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1555581825,&quot;citationText&quot;:&quot;&lt;span style=\&quot;font-family:Calibri;font-size:14.666666666666666px;color:#000000\&quot;&gt;(Ebi, K. L. and Prats 2015, 418-426)&lt;/span&gt;&quot;}"/>
          <w:id w:val="1555581825"/>
          <w:placeholder>
            <w:docPart w:val="7E5FF5E2F3F34760854EC044FB919D7A"/>
          </w:placeholder>
        </w:sdtPr>
        <w:sdtContent>
          <w:r w:rsidR="00955A7E" w:rsidRPr="00A16D9B">
            <w:rPr>
              <w:rFonts w:eastAsia="Times New Roman" w:cstheme="minorHAnsi"/>
              <w:color w:val="000000"/>
              <w:sz w:val="24"/>
              <w:szCs w:val="24"/>
            </w:rPr>
            <w:t>(Ebi</w:t>
          </w:r>
          <w:r w:rsidR="002F4454">
            <w:rPr>
              <w:rFonts w:eastAsia="Times New Roman" w:cstheme="minorHAnsi"/>
              <w:color w:val="000000"/>
              <w:sz w:val="24"/>
              <w:szCs w:val="24"/>
            </w:rPr>
            <w:t xml:space="preserve"> </w:t>
          </w:r>
          <w:r w:rsidR="00955A7E" w:rsidRPr="00A16D9B">
            <w:rPr>
              <w:rFonts w:eastAsia="Times New Roman" w:cstheme="minorHAnsi"/>
              <w:color w:val="000000"/>
              <w:sz w:val="24"/>
              <w:szCs w:val="24"/>
            </w:rPr>
            <w:t>and Prats 2015)</w:t>
          </w:r>
        </w:sdtContent>
      </w:sdt>
      <w:r w:rsidR="004E6906" w:rsidRPr="00A16D9B">
        <w:rPr>
          <w:rFonts w:cstheme="minorHAnsi"/>
          <w:sz w:val="24"/>
          <w:szCs w:val="24"/>
        </w:rPr>
        <w:t>.</w:t>
      </w:r>
      <w:r w:rsidR="00AB7D0E" w:rsidRPr="00A16D9B">
        <w:rPr>
          <w:rFonts w:cstheme="minorHAnsi"/>
          <w:sz w:val="24"/>
          <w:szCs w:val="24"/>
        </w:rPr>
        <w:t xml:space="preserve"> Extreme heat also directly impacts human health through increases in incidence of heat related illnesses</w:t>
      </w:r>
      <w:r w:rsidR="00392B30" w:rsidRPr="00A16D9B">
        <w:rPr>
          <w:rFonts w:cstheme="minorHAnsi"/>
          <w:sz w:val="24"/>
          <w:szCs w:val="24"/>
        </w:rPr>
        <w:t xml:space="preserve"> or exacerbation of underlying chronic health conditions</w:t>
      </w:r>
      <w:r w:rsidR="007961DA" w:rsidRPr="00A16D9B">
        <w:rPr>
          <w:rFonts w:cstheme="minorHAnsi"/>
          <w:sz w:val="24"/>
          <w:szCs w:val="24"/>
        </w:rPr>
        <w:t xml:space="preserve">, such as </w:t>
      </w:r>
      <w:r w:rsidR="007961DA" w:rsidRPr="00A16D9B">
        <w:rPr>
          <w:rFonts w:cstheme="minorHAnsi"/>
          <w:sz w:val="24"/>
          <w:szCs w:val="24"/>
        </w:rPr>
        <w:lastRenderedPageBreak/>
        <w:t>cardiovascular and respiratory disease</w:t>
      </w:r>
      <w:r w:rsidR="00AB7D0E" w:rsidRPr="00A16D9B">
        <w:rPr>
          <w:rFonts w:cstheme="minorHAnsi"/>
          <w:sz w:val="24"/>
          <w:szCs w:val="24"/>
        </w:rPr>
        <w:t xml:space="preserve"> </w:t>
      </w:r>
      <w:sdt>
        <w:sdtPr>
          <w:rPr>
            <w:rFonts w:cstheme="minorHAnsi"/>
            <w:sz w:val="24"/>
            <w:szCs w:val="24"/>
            <w:highlight w:val="white"/>
          </w:rPr>
          <w:alias w:val="Citation"/>
          <w:tag w:val="{&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2093843385,&quot;citationText&quot;:&quot;&lt;span style=\&quot;font-family:Calibri;font-size:14.666666666666666px;color:#000000\&quot;&gt;(Ebi, K. L. and Prats 2015, 418-426)&lt;/span&gt;&quot;}"/>
          <w:id w:val="-2093843385"/>
          <w:placeholder>
            <w:docPart w:val="012424DD24B34B5F8DA9C17FC7239700"/>
          </w:placeholder>
        </w:sdtPr>
        <w:sdtContent>
          <w:r w:rsidR="00955A7E" w:rsidRPr="00A16D9B">
            <w:rPr>
              <w:rFonts w:eastAsia="Times New Roman" w:cstheme="minorHAnsi"/>
              <w:color w:val="000000"/>
              <w:sz w:val="24"/>
              <w:szCs w:val="24"/>
            </w:rPr>
            <w:t>(Ebi and Prats 2015)</w:t>
          </w:r>
        </w:sdtContent>
      </w:sdt>
      <w:r w:rsidR="004E6906" w:rsidRPr="00A16D9B">
        <w:rPr>
          <w:rFonts w:cstheme="minorHAnsi"/>
          <w:sz w:val="24"/>
          <w:szCs w:val="24"/>
        </w:rPr>
        <w:t>.</w:t>
      </w:r>
      <w:r w:rsidR="00AB7D0E" w:rsidRPr="00A16D9B">
        <w:rPr>
          <w:rFonts w:cstheme="minorHAnsi"/>
          <w:sz w:val="24"/>
          <w:szCs w:val="24"/>
        </w:rPr>
        <w:t xml:space="preserve"> Another direct impact of </w:t>
      </w:r>
      <w:r w:rsidRPr="00A16D9B">
        <w:rPr>
          <w:rFonts w:cstheme="minorHAnsi"/>
          <w:sz w:val="24"/>
          <w:szCs w:val="24"/>
        </w:rPr>
        <w:t xml:space="preserve">climate change </w:t>
      </w:r>
      <w:r w:rsidR="00AB7D0E" w:rsidRPr="00A16D9B">
        <w:rPr>
          <w:rFonts w:cstheme="minorHAnsi"/>
          <w:sz w:val="24"/>
          <w:szCs w:val="24"/>
        </w:rPr>
        <w:t xml:space="preserve">on health is increased burden of mental health illnesses, such as </w:t>
      </w:r>
      <w:r w:rsidR="00D350C9">
        <w:rPr>
          <w:rFonts w:cstheme="minorHAnsi"/>
          <w:sz w:val="24"/>
          <w:szCs w:val="24"/>
        </w:rPr>
        <w:t>post-traumatic stress disorder</w:t>
      </w:r>
      <w:r w:rsidR="00AB7D0E" w:rsidRPr="00A16D9B">
        <w:rPr>
          <w:rFonts w:cstheme="minorHAnsi"/>
          <w:sz w:val="24"/>
          <w:szCs w:val="24"/>
        </w:rPr>
        <w:t xml:space="preserve">, depression, and anxiety </w:t>
      </w:r>
      <w:sdt>
        <w:sdtPr>
          <w:rPr>
            <w:rFonts w:cstheme="minorHAnsi"/>
            <w:sz w:val="24"/>
            <w:szCs w:val="24"/>
            <w:highlight w:val="white"/>
          </w:rPr>
          <w:alias w:val="Citation"/>
          <w:tag w:val="{&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1550491623,&quot;citationText&quot;:&quot;&lt;span style=\&quot;font-family:Calibri;font-size:14.666666666666666px;color:#000000\&quot;&gt;(Ebi, K. L. and Prats 2015, 418-426)&lt;/span&gt;&quot;}"/>
          <w:id w:val="1550491623"/>
          <w:placeholder>
            <w:docPart w:val="880D82F1C2B246018DF2B94DEE59C78F"/>
          </w:placeholder>
        </w:sdtPr>
        <w:sdtContent>
          <w:r w:rsidR="00955A7E" w:rsidRPr="00A16D9B">
            <w:rPr>
              <w:rFonts w:eastAsia="Times New Roman" w:cstheme="minorHAnsi"/>
              <w:color w:val="000000"/>
              <w:sz w:val="24"/>
              <w:szCs w:val="24"/>
            </w:rPr>
            <w:t>(Ebi, and Prats 2015</w:t>
          </w:r>
          <w:r w:rsidR="00D928B6">
            <w:rPr>
              <w:rFonts w:eastAsia="Times New Roman" w:cstheme="minorHAnsi"/>
              <w:color w:val="000000"/>
              <w:sz w:val="24"/>
              <w:szCs w:val="24"/>
            </w:rPr>
            <w:t>,</w:t>
          </w:r>
        </w:sdtContent>
      </w:sdt>
      <w:r w:rsidR="00AB7D0E"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1435398414,&quot;citationText&quot;:&quot;&lt;span style=\&quot;font-family:Calibri;font-size:14.666666666666666px;color:#000000\&quot;&gt;(Suhr and Steinert 2022)&lt;/span&gt;&quot;}"/>
          <w:id w:val="1435398414"/>
          <w:placeholder>
            <w:docPart w:val="99610BF2103547EC86BC67414C07985A"/>
          </w:placeholder>
        </w:sdtPr>
        <w:sdtContent>
          <w:r w:rsidR="00955A7E" w:rsidRPr="00A16D9B">
            <w:rPr>
              <w:rFonts w:eastAsia="Times New Roman" w:cstheme="minorHAnsi"/>
              <w:color w:val="000000"/>
              <w:sz w:val="24"/>
              <w:szCs w:val="24"/>
            </w:rPr>
            <w:t>Suhr and Steinert 2022)</w:t>
          </w:r>
        </w:sdtContent>
      </w:sdt>
      <w:r w:rsidR="0015111B" w:rsidRPr="00A16D9B">
        <w:rPr>
          <w:rFonts w:cstheme="minorHAnsi"/>
          <w:sz w:val="24"/>
          <w:szCs w:val="24"/>
        </w:rPr>
        <w:t xml:space="preserve">. </w:t>
      </w:r>
      <w:r w:rsidR="00AB7D0E" w:rsidRPr="00A16D9B">
        <w:rPr>
          <w:rFonts w:cstheme="minorHAnsi"/>
          <w:sz w:val="24"/>
          <w:szCs w:val="24"/>
        </w:rPr>
        <w:t xml:space="preserve">Finally, </w:t>
      </w:r>
      <w:r w:rsidRPr="00A16D9B">
        <w:rPr>
          <w:rFonts w:cstheme="minorHAnsi"/>
          <w:sz w:val="24"/>
          <w:szCs w:val="24"/>
        </w:rPr>
        <w:t>climate change</w:t>
      </w:r>
      <w:r w:rsidR="00AB7D0E" w:rsidRPr="00A16D9B">
        <w:rPr>
          <w:rFonts w:cstheme="minorHAnsi"/>
          <w:sz w:val="24"/>
          <w:szCs w:val="24"/>
        </w:rPr>
        <w:t xml:space="preserve"> disasters impact food and water supply globally increasing the burden of malnutrition and stunting, defined </w:t>
      </w:r>
      <w:r w:rsidR="007961DA" w:rsidRPr="00A16D9B">
        <w:rPr>
          <w:rFonts w:cstheme="minorHAnsi"/>
          <w:sz w:val="24"/>
          <w:szCs w:val="24"/>
        </w:rPr>
        <w:t>as height</w:t>
      </w:r>
      <w:r w:rsidR="00AB7D0E" w:rsidRPr="00A16D9B">
        <w:rPr>
          <w:rFonts w:cstheme="minorHAnsi"/>
          <w:sz w:val="24"/>
          <w:szCs w:val="24"/>
        </w:rPr>
        <w:t xml:space="preserve">-for-age more than 2 standard deviations below the WHO Child Growth Standards median – with an estimated 7.5 million additional children expected to be stunted globally in 2030 due to </w:t>
      </w:r>
      <w:r w:rsidRPr="00A16D9B">
        <w:rPr>
          <w:rFonts w:cstheme="minorHAnsi"/>
          <w:sz w:val="24"/>
          <w:szCs w:val="24"/>
        </w:rPr>
        <w:t>climate change</w:t>
      </w:r>
      <w:r w:rsidR="00AB7D0E" w:rsidRPr="00A16D9B">
        <w:rPr>
          <w:rFonts w:cstheme="minorHAnsi"/>
          <w:sz w:val="24"/>
          <w:szCs w:val="24"/>
        </w:rPr>
        <w:t xml:space="preserve"> </w:t>
      </w:r>
      <w:sdt>
        <w:sdtPr>
          <w:rPr>
            <w:rFonts w:cstheme="minorHAnsi"/>
            <w:sz w:val="24"/>
            <w:szCs w:val="24"/>
            <w:highlight w:val="white"/>
          </w:rPr>
          <w:alias w:val="Citation"/>
          <w:tag w:val="{&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2028751985,&quot;citationText&quot;:&quot;&lt;span style=\&quot;font-family:Calibri;font-size:14.666666666666666px;color:#000000\&quot;&gt;(Suhr and Steinert 2022)&lt;/span&gt;&quot;}"/>
          <w:id w:val="2028751985"/>
          <w:placeholder>
            <w:docPart w:val="B148809682584C20915C9AA5B2ACB7EF"/>
          </w:placeholder>
        </w:sdtPr>
        <w:sdtContent>
          <w:r w:rsidR="00955A7E" w:rsidRPr="00A16D9B">
            <w:rPr>
              <w:rFonts w:eastAsia="Times New Roman" w:cstheme="minorHAnsi"/>
              <w:color w:val="000000"/>
              <w:sz w:val="24"/>
              <w:szCs w:val="24"/>
            </w:rPr>
            <w:t>(Suhr and Steinert 2022</w:t>
          </w:r>
          <w:r w:rsidR="00D928B6">
            <w:rPr>
              <w:rFonts w:eastAsia="Times New Roman" w:cstheme="minorHAnsi"/>
              <w:color w:val="000000"/>
              <w:sz w:val="24"/>
              <w:szCs w:val="24"/>
            </w:rPr>
            <w:t>,</w:t>
          </w:r>
        </w:sdtContent>
      </w:sdt>
      <w:r w:rsidR="00AB7D0E"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53858967,&quot;citationText&quot;:&quot;&lt;span style=\&quot;font-family:Calibri;font-size:14.666666666666666px;color:#000000\&quot;&gt;(Wright et al. 2021)&lt;/span&gt;&quot;}"/>
          <w:id w:val="-53858967"/>
          <w:placeholder>
            <w:docPart w:val="C2BC46B6ED704397BD9E7DF42BF37048"/>
          </w:placeholder>
        </w:sdtPr>
        <w:sdtContent>
          <w:r w:rsidR="00D928B6">
            <w:rPr>
              <w:rFonts w:eastAsia="Times New Roman" w:cstheme="minorHAnsi"/>
              <w:color w:val="000000"/>
              <w:sz w:val="24"/>
              <w:szCs w:val="24"/>
            </w:rPr>
            <w:t xml:space="preserve"> </w:t>
          </w:r>
          <w:r w:rsidR="00955A7E" w:rsidRPr="00A16D9B">
            <w:rPr>
              <w:rFonts w:eastAsia="Times New Roman" w:cstheme="minorHAnsi"/>
              <w:color w:val="000000"/>
              <w:sz w:val="24"/>
              <w:szCs w:val="24"/>
            </w:rPr>
            <w:t>Wright et al. 2021)</w:t>
          </w:r>
        </w:sdtContent>
      </w:sdt>
      <w:r w:rsidR="0015111B" w:rsidRPr="00A16D9B">
        <w:rPr>
          <w:rFonts w:cstheme="minorHAnsi"/>
          <w:sz w:val="24"/>
          <w:szCs w:val="24"/>
        </w:rPr>
        <w:t xml:space="preserve">. </w:t>
      </w:r>
      <w:r w:rsidR="00AB7D0E" w:rsidRPr="00A16D9B">
        <w:rPr>
          <w:rFonts w:cstheme="minorHAnsi"/>
          <w:sz w:val="24"/>
          <w:szCs w:val="24"/>
        </w:rPr>
        <w:t xml:space="preserve">This increase in stunting is expected to result in an additional 95,000 childhood deaths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205101723,&quot;citationText&quot;:&quot;&lt;span style=\&quot;font-family:Calibri;font-size:14.666666666666666px;color:#000000\&quot;&gt;(Wright et al. 2021)&lt;/span&gt;&quot;}"/>
          <w:id w:val="-205101723"/>
          <w:placeholder>
            <w:docPart w:val="CCD6D3D99931462CB0D77BAC06C50ABB"/>
          </w:placeholder>
        </w:sdtPr>
        <w:sdtContent>
          <w:r w:rsidR="00955A7E" w:rsidRPr="00A16D9B">
            <w:rPr>
              <w:rFonts w:eastAsia="Times New Roman" w:cstheme="minorHAnsi"/>
              <w:color w:val="000000"/>
              <w:sz w:val="24"/>
              <w:szCs w:val="24"/>
            </w:rPr>
            <w:t>(Wright et al. 2021)</w:t>
          </w:r>
        </w:sdtContent>
      </w:sdt>
      <w:r w:rsidR="0015111B" w:rsidRPr="00A16D9B">
        <w:rPr>
          <w:rFonts w:cstheme="minorHAnsi"/>
          <w:sz w:val="24"/>
          <w:szCs w:val="24"/>
        </w:rPr>
        <w:t>.</w:t>
      </w:r>
      <w:r w:rsidR="00AB7D0E" w:rsidRPr="00A16D9B">
        <w:rPr>
          <w:rFonts w:cstheme="minorHAnsi"/>
          <w:color w:val="000000"/>
          <w:sz w:val="24"/>
          <w:szCs w:val="24"/>
        </w:rPr>
        <w:t xml:space="preserve"> </w:t>
      </w:r>
    </w:p>
    <w:p w14:paraId="6EF372DD" w14:textId="4E3BC6F3" w:rsidR="00AB7D0E" w:rsidRPr="00A16D9B" w:rsidRDefault="00AB7D0E" w:rsidP="006A4388">
      <w:pPr>
        <w:spacing w:line="480" w:lineRule="auto"/>
        <w:ind w:firstLine="270"/>
        <w:rPr>
          <w:rFonts w:cstheme="minorHAnsi"/>
          <w:sz w:val="24"/>
          <w:szCs w:val="24"/>
        </w:rPr>
      </w:pPr>
      <w:r w:rsidRPr="00A16D9B">
        <w:rPr>
          <w:rFonts w:cstheme="minorHAnsi"/>
          <w:sz w:val="24"/>
          <w:szCs w:val="24"/>
        </w:rPr>
        <w:t xml:space="preserve">Changes to the environment because of </w:t>
      </w:r>
      <w:r w:rsidR="003568AD" w:rsidRPr="00A16D9B">
        <w:rPr>
          <w:rFonts w:cstheme="minorHAnsi"/>
          <w:sz w:val="24"/>
          <w:szCs w:val="24"/>
        </w:rPr>
        <w:t>climate change</w:t>
      </w:r>
      <w:r w:rsidRPr="00A16D9B">
        <w:rPr>
          <w:rFonts w:cstheme="minorHAnsi"/>
          <w:sz w:val="24"/>
          <w:szCs w:val="24"/>
        </w:rPr>
        <w:t xml:space="preserve"> indirectly </w:t>
      </w:r>
      <w:r w:rsidR="000E4B77" w:rsidRPr="00A16D9B">
        <w:rPr>
          <w:rFonts w:cstheme="minorHAnsi"/>
          <w:sz w:val="24"/>
          <w:szCs w:val="24"/>
        </w:rPr>
        <w:t>impact</w:t>
      </w:r>
      <w:r w:rsidRPr="00A16D9B">
        <w:rPr>
          <w:rFonts w:cstheme="minorHAnsi"/>
          <w:sz w:val="24"/>
          <w:szCs w:val="24"/>
        </w:rPr>
        <w:t xml:space="preserve"> human health by increasing exposure to infectious, vector-borne, water-</w:t>
      </w:r>
      <w:r w:rsidR="003512AA" w:rsidRPr="00A16D9B">
        <w:rPr>
          <w:rFonts w:cstheme="minorHAnsi"/>
          <w:sz w:val="24"/>
          <w:szCs w:val="24"/>
        </w:rPr>
        <w:t>borne,</w:t>
      </w:r>
      <w:r w:rsidRPr="00A16D9B">
        <w:rPr>
          <w:rFonts w:cstheme="minorHAnsi"/>
          <w:sz w:val="24"/>
          <w:szCs w:val="24"/>
        </w:rPr>
        <w:t xml:space="preserve"> and food-borne diseases.  It is well established that transmission of most vector-borne diseases follows a seasonal pattern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1614637828,&quot;citationText&quot;:&quot;&lt;span style=\&quot;font-family:Calibri;font-size:14.666666666666666px;color:#000000\&quot;&gt;(Wright et al. 2021)&lt;/span&gt;&quot;}"/>
          <w:id w:val="1614637828"/>
          <w:placeholder>
            <w:docPart w:val="11B47D0D5DB94F1892A4DD0AE5766409"/>
          </w:placeholder>
        </w:sdtPr>
        <w:sdtContent>
          <w:r w:rsidR="00955A7E" w:rsidRPr="00A16D9B">
            <w:rPr>
              <w:rFonts w:eastAsia="Times New Roman" w:cstheme="minorHAnsi"/>
              <w:color w:val="000000"/>
              <w:sz w:val="24"/>
              <w:szCs w:val="24"/>
            </w:rPr>
            <w:t>(Wright et al. 2021)</w:t>
          </w:r>
        </w:sdtContent>
      </w:sdt>
      <w:r w:rsidR="007E7344" w:rsidRPr="00A16D9B">
        <w:rPr>
          <w:rFonts w:cstheme="minorHAnsi"/>
          <w:sz w:val="24"/>
          <w:szCs w:val="24"/>
        </w:rPr>
        <w:t xml:space="preserve">. </w:t>
      </w:r>
      <w:r w:rsidRPr="00A16D9B">
        <w:rPr>
          <w:rFonts w:cstheme="minorHAnsi"/>
          <w:sz w:val="24"/>
          <w:szCs w:val="24"/>
        </w:rPr>
        <w:t xml:space="preserve">Therefore, </w:t>
      </w:r>
      <w:r w:rsidR="003568AD" w:rsidRPr="00A16D9B">
        <w:rPr>
          <w:rFonts w:cstheme="minorHAnsi"/>
          <w:sz w:val="24"/>
          <w:szCs w:val="24"/>
        </w:rPr>
        <w:t xml:space="preserve">climate change </w:t>
      </w:r>
      <w:r w:rsidRPr="00A16D9B">
        <w:rPr>
          <w:rFonts w:cstheme="minorHAnsi"/>
          <w:sz w:val="24"/>
          <w:szCs w:val="24"/>
        </w:rPr>
        <w:t xml:space="preserve">alters the normal seasonal and spatial distribution of vector-borne diseases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970795826,&quot;citationText&quot;:&quot;&lt;span style=\&quot;font-family:Calibri;font-size:14.666666666666666px;color:#000000\&quot;&gt;(Wright et al. 2021)&lt;/span&gt;&quot;}"/>
          <w:id w:val="970795826"/>
          <w:placeholder>
            <w:docPart w:val="0B50637C31CB4727B75D990CCC557004"/>
          </w:placeholder>
        </w:sdtPr>
        <w:sdtContent>
          <w:r w:rsidR="00955A7E" w:rsidRPr="00A16D9B">
            <w:rPr>
              <w:rFonts w:eastAsia="Times New Roman" w:cstheme="minorHAnsi"/>
              <w:color w:val="000000"/>
              <w:sz w:val="24"/>
              <w:szCs w:val="24"/>
            </w:rPr>
            <w:t>(Wright et al. 2021</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813484598,&quot;citationText&quot;:&quot;&lt;span style=\&quot;font-family:Calibri;font-size:14.666666666666666px;color:#000000\&quot;&gt;(Suhr and Steinert 2022)&lt;/span&gt;&quot;}"/>
          <w:id w:val="-813484598"/>
          <w:placeholder>
            <w:docPart w:val="F891E7271BF1443E930A9E94CDB2D22B"/>
          </w:placeholder>
        </w:sdtPr>
        <w:sdtContent>
          <w:r w:rsidR="00955A7E" w:rsidRPr="00A16D9B">
            <w:rPr>
              <w:rFonts w:eastAsia="Times New Roman" w:cstheme="minorHAnsi"/>
              <w:color w:val="000000"/>
              <w:sz w:val="24"/>
              <w:szCs w:val="24"/>
            </w:rPr>
            <w:t>Suhr and Steinert 2022)</w:t>
          </w:r>
        </w:sdtContent>
      </w:sdt>
      <w:r w:rsidR="0015111B" w:rsidRPr="00A16D9B">
        <w:rPr>
          <w:rFonts w:cstheme="minorHAnsi"/>
          <w:sz w:val="24"/>
          <w:szCs w:val="24"/>
        </w:rPr>
        <w:t xml:space="preserve">. </w:t>
      </w:r>
      <w:r w:rsidRPr="00A16D9B">
        <w:rPr>
          <w:rFonts w:cstheme="minorHAnsi"/>
          <w:sz w:val="24"/>
          <w:szCs w:val="24"/>
        </w:rPr>
        <w:t xml:space="preserve">Some vector-borne diseases that are projected to increase with </w:t>
      </w:r>
      <w:r w:rsidR="003568AD" w:rsidRPr="00A16D9B">
        <w:rPr>
          <w:rFonts w:cstheme="minorHAnsi"/>
          <w:sz w:val="24"/>
          <w:szCs w:val="24"/>
        </w:rPr>
        <w:t>climate change</w:t>
      </w:r>
      <w:r w:rsidRPr="00A16D9B">
        <w:rPr>
          <w:rFonts w:cstheme="minorHAnsi"/>
          <w:sz w:val="24"/>
          <w:szCs w:val="24"/>
        </w:rPr>
        <w:t xml:space="preserve"> </w:t>
      </w:r>
      <w:r w:rsidR="000E4B77" w:rsidRPr="00A16D9B">
        <w:rPr>
          <w:rFonts w:cstheme="minorHAnsi"/>
          <w:sz w:val="24"/>
          <w:szCs w:val="24"/>
        </w:rPr>
        <w:t>include</w:t>
      </w:r>
      <w:r w:rsidRPr="00A16D9B">
        <w:rPr>
          <w:rFonts w:cstheme="minorHAnsi"/>
          <w:sz w:val="24"/>
          <w:szCs w:val="24"/>
        </w:rPr>
        <w:t xml:space="preserve"> malaria, dengue, west Nile virus, and yellow fever. In fact, it is estimated that an additional 520 million people will be at risk of contracting dengue in 2050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675999431,&quot;citationText&quot;:&quot;&lt;span style=\&quot;font-family:Calibri;font-size:14.666666666666666px;color:#000000\&quot;&gt;(Wright et al. 2021)&lt;/span&gt;&quot;}"/>
          <w:id w:val="675999431"/>
          <w:placeholder>
            <w:docPart w:val="F798D59BC4F447B4A0E871F8267278E8"/>
          </w:placeholder>
        </w:sdtPr>
        <w:sdtContent>
          <w:r w:rsidR="00955A7E" w:rsidRPr="00A16D9B">
            <w:rPr>
              <w:rFonts w:eastAsia="Times New Roman" w:cstheme="minorHAnsi"/>
              <w:color w:val="000000"/>
              <w:sz w:val="24"/>
              <w:szCs w:val="24"/>
            </w:rPr>
            <w:t>(Wright et al. 2021)</w:t>
          </w:r>
        </w:sdtContent>
      </w:sdt>
      <w:r w:rsidR="007E7344" w:rsidRPr="00A16D9B">
        <w:rPr>
          <w:rFonts w:cstheme="minorHAnsi"/>
          <w:sz w:val="24"/>
          <w:szCs w:val="24"/>
        </w:rPr>
        <w:t>.</w:t>
      </w:r>
      <w:r w:rsidRPr="00A16D9B">
        <w:rPr>
          <w:rFonts w:cstheme="minorHAnsi"/>
          <w:sz w:val="24"/>
          <w:szCs w:val="24"/>
          <w:vertAlign w:val="superscript"/>
        </w:rPr>
        <w:t xml:space="preserve"> </w:t>
      </w:r>
      <w:r w:rsidR="00133904" w:rsidRPr="00A16D9B">
        <w:rPr>
          <w:rFonts w:cstheme="minorHAnsi"/>
          <w:sz w:val="24"/>
          <w:szCs w:val="24"/>
        </w:rPr>
        <w:t xml:space="preserve">Increases </w:t>
      </w:r>
      <w:r w:rsidRPr="00A16D9B">
        <w:rPr>
          <w:rFonts w:cstheme="minorHAnsi"/>
          <w:sz w:val="24"/>
          <w:szCs w:val="24"/>
        </w:rPr>
        <w:t xml:space="preserve">in temperature and rainfall drastically alter transmission of diarrheal disease, resulting in an estimated 48,000 excess deaths in children under 15 from diarrheal disease in 2030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953591964,&quot;citationText&quot;:&quot;&lt;span style=\&quot;font-family:Calibri;font-size:14.666666666666666px;color:#000000\&quot;&gt;(Wright et al. 2021)&lt;/span&gt;&quot;}"/>
          <w:id w:val="953591964"/>
          <w:placeholder>
            <w:docPart w:val="671B494346DE40C5920394A7F870381A"/>
          </w:placeholder>
        </w:sdtPr>
        <w:sdtContent>
          <w:r w:rsidR="00955A7E" w:rsidRPr="00A16D9B">
            <w:rPr>
              <w:rFonts w:eastAsia="Times New Roman" w:cstheme="minorHAnsi"/>
              <w:color w:val="000000"/>
              <w:sz w:val="24"/>
              <w:szCs w:val="24"/>
            </w:rPr>
            <w:t>(Wright et al. 2021)</w:t>
          </w:r>
        </w:sdtContent>
      </w:sdt>
      <w:r w:rsidR="0015111B" w:rsidRPr="00A16D9B">
        <w:rPr>
          <w:rFonts w:cstheme="minorHAnsi"/>
          <w:sz w:val="24"/>
          <w:szCs w:val="24"/>
        </w:rPr>
        <w:t>.</w:t>
      </w:r>
      <w:r w:rsidRPr="00A16D9B">
        <w:rPr>
          <w:rFonts w:cstheme="minorHAnsi"/>
          <w:sz w:val="24"/>
          <w:szCs w:val="24"/>
        </w:rPr>
        <w:t xml:space="preserve"> The health impacts of </w:t>
      </w:r>
      <w:r w:rsidR="003568AD" w:rsidRPr="00A16D9B">
        <w:rPr>
          <w:rFonts w:cstheme="minorHAnsi"/>
          <w:sz w:val="24"/>
          <w:szCs w:val="24"/>
        </w:rPr>
        <w:t>climate change</w:t>
      </w:r>
      <w:r w:rsidRPr="00A16D9B">
        <w:rPr>
          <w:rFonts w:cstheme="minorHAnsi"/>
          <w:sz w:val="24"/>
          <w:szCs w:val="24"/>
        </w:rPr>
        <w:t xml:space="preserve"> are global and severe, but they are distributed unevenly across regions and populations. </w:t>
      </w:r>
    </w:p>
    <w:p w14:paraId="63C23A12" w14:textId="77777777" w:rsidR="00591B8A" w:rsidRDefault="00591B8A" w:rsidP="002D1C4A">
      <w:pPr>
        <w:pStyle w:val="ListParagraph"/>
        <w:numPr>
          <w:ilvl w:val="0"/>
          <w:numId w:val="1"/>
        </w:numPr>
        <w:spacing w:line="480" w:lineRule="auto"/>
        <w:ind w:right="58"/>
        <w:outlineLvl w:val="1"/>
        <w:rPr>
          <w:rFonts w:asciiTheme="minorHAnsi" w:hAnsiTheme="minorHAnsi" w:cstheme="minorHAnsi"/>
          <w:b/>
          <w:color w:val="auto"/>
          <w:sz w:val="24"/>
          <w:szCs w:val="24"/>
          <w:u w:val="single"/>
        </w:rPr>
        <w:sectPr w:rsidR="00591B8A" w:rsidSect="00591B8A">
          <w:headerReference w:type="default" r:id="rId17"/>
          <w:footerReference w:type="default" r:id="rId18"/>
          <w:endnotePr>
            <w:numFmt w:val="decimal"/>
          </w:endnotePr>
          <w:pgSz w:w="12240" w:h="15840"/>
          <w:pgMar w:top="720" w:right="720" w:bottom="720" w:left="1440" w:header="720" w:footer="720" w:gutter="0"/>
          <w:pgNumType w:start="1"/>
          <w:cols w:space="720"/>
          <w:docGrid w:linePitch="360"/>
        </w:sectPr>
      </w:pPr>
    </w:p>
    <w:p w14:paraId="4C26D210" w14:textId="4D3AA14C" w:rsidR="00591B8A" w:rsidRDefault="00591B8A" w:rsidP="00591B8A">
      <w:pPr>
        <w:pStyle w:val="ListParagraph"/>
        <w:spacing w:line="480" w:lineRule="auto"/>
        <w:ind w:left="630" w:right="58" w:firstLine="0"/>
        <w:outlineLvl w:val="1"/>
        <w:rPr>
          <w:rFonts w:asciiTheme="minorHAnsi" w:hAnsiTheme="minorHAnsi" w:cstheme="minorHAnsi"/>
          <w:b/>
          <w:color w:val="auto"/>
          <w:sz w:val="24"/>
          <w:szCs w:val="24"/>
          <w:u w:val="single"/>
        </w:rPr>
      </w:pPr>
      <w:bookmarkStart w:id="4" w:name="_Toc171435352"/>
      <w:bookmarkStart w:id="5" w:name="_Toc171517493"/>
      <w:bookmarkStart w:id="6" w:name="_Toc171930495"/>
      <w:bookmarkStart w:id="7" w:name="_Toc171934190"/>
      <w:bookmarkStart w:id="8" w:name="_Toc171950360"/>
      <w:r>
        <w:rPr>
          <w:noProof/>
        </w:rPr>
        <w:lastRenderedPageBreak/>
        <w:drawing>
          <wp:inline distT="0" distB="0" distL="0" distR="0" wp14:anchorId="465C47F4" wp14:editId="2B7B6FA1">
            <wp:extent cx="8460188" cy="5318672"/>
            <wp:effectExtent l="0" t="0" r="0" b="0"/>
            <wp:docPr id="480485359" name="Picture 5" descr="A diagram of climate ch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485359" name="Picture 5" descr="A diagram of climate change&#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473451" cy="5327010"/>
                    </a:xfrm>
                    <a:prstGeom prst="rect">
                      <a:avLst/>
                    </a:prstGeom>
                    <a:noFill/>
                    <a:ln>
                      <a:noFill/>
                    </a:ln>
                  </pic:spPr>
                </pic:pic>
              </a:graphicData>
            </a:graphic>
          </wp:inline>
        </w:drawing>
      </w:r>
      <w:bookmarkEnd w:id="4"/>
      <w:bookmarkEnd w:id="5"/>
      <w:bookmarkEnd w:id="6"/>
      <w:bookmarkEnd w:id="7"/>
      <w:bookmarkEnd w:id="8"/>
    </w:p>
    <w:p w14:paraId="4FD8A053" w14:textId="77777777" w:rsidR="00591B8A" w:rsidRDefault="00591B8A" w:rsidP="00591B8A">
      <w:pPr>
        <w:spacing w:line="480" w:lineRule="auto"/>
        <w:ind w:right="58"/>
        <w:outlineLvl w:val="1"/>
        <w:rPr>
          <w:rFonts w:cstheme="minorHAnsi"/>
          <w:b/>
          <w:sz w:val="24"/>
          <w:szCs w:val="24"/>
          <w:u w:val="single"/>
        </w:rPr>
      </w:pPr>
    </w:p>
    <w:p w14:paraId="497014F0" w14:textId="448B7C0D" w:rsidR="00591B8A" w:rsidRDefault="00591B8A" w:rsidP="00591B8A">
      <w:pPr>
        <w:pStyle w:val="ListParagraph"/>
        <w:spacing w:line="480" w:lineRule="auto"/>
        <w:ind w:left="630" w:right="58" w:firstLine="0"/>
        <w:outlineLvl w:val="1"/>
        <w:rPr>
          <w:rFonts w:asciiTheme="minorHAnsi" w:hAnsiTheme="minorHAnsi" w:cstheme="minorHAnsi"/>
          <w:b/>
          <w:color w:val="auto"/>
          <w:sz w:val="24"/>
          <w:szCs w:val="24"/>
          <w:u w:val="single"/>
        </w:rPr>
        <w:sectPr w:rsidR="00591B8A" w:rsidSect="00591B8A">
          <w:endnotePr>
            <w:numFmt w:val="decimal"/>
          </w:endnotePr>
          <w:pgSz w:w="15840" w:h="12240" w:orient="landscape"/>
          <w:pgMar w:top="1440" w:right="720" w:bottom="720" w:left="720" w:header="720" w:footer="720" w:gutter="0"/>
          <w:cols w:space="720"/>
          <w:docGrid w:linePitch="360"/>
        </w:sectPr>
      </w:pPr>
      <w:bookmarkStart w:id="9" w:name="_Toc171435353"/>
      <w:bookmarkStart w:id="10" w:name="_Toc171517494"/>
      <w:bookmarkStart w:id="11" w:name="_Toc171930496"/>
      <w:bookmarkStart w:id="12" w:name="_Toc171934191"/>
      <w:bookmarkStart w:id="13" w:name="_Toc171950361"/>
      <w:r w:rsidRPr="00A16D9B">
        <w:rPr>
          <w:rFonts w:cstheme="minorHAnsi"/>
          <w:noProof/>
          <w:sz w:val="24"/>
          <w:szCs w:val="24"/>
          <w:lang w:bidi="he-IL"/>
        </w:rPr>
        <mc:AlternateContent>
          <mc:Choice Requires="wps">
            <w:drawing>
              <wp:anchor distT="0" distB="0" distL="114300" distR="114300" simplePos="0" relativeHeight="251636736" behindDoc="0" locked="0" layoutInCell="1" allowOverlap="1" wp14:anchorId="3060F69A" wp14:editId="6DEE945C">
                <wp:simplePos x="0" y="0"/>
                <wp:positionH relativeFrom="page">
                  <wp:posOffset>1008739</wp:posOffset>
                </wp:positionH>
                <wp:positionV relativeFrom="paragraph">
                  <wp:posOffset>-361950</wp:posOffset>
                </wp:positionV>
                <wp:extent cx="6086475" cy="259080"/>
                <wp:effectExtent l="0" t="0" r="9525" b="7620"/>
                <wp:wrapNone/>
                <wp:docPr id="5" name="Text Box 5"/>
                <wp:cNvGraphicFramePr/>
                <a:graphic xmlns:a="http://schemas.openxmlformats.org/drawingml/2006/main">
                  <a:graphicData uri="http://schemas.microsoft.com/office/word/2010/wordprocessingShape">
                    <wps:wsp>
                      <wps:cNvSpPr txBox="1"/>
                      <wps:spPr>
                        <a:xfrm>
                          <a:off x="0" y="0"/>
                          <a:ext cx="6086475" cy="259080"/>
                        </a:xfrm>
                        <a:prstGeom prst="rect">
                          <a:avLst/>
                        </a:prstGeom>
                        <a:solidFill>
                          <a:prstClr val="white"/>
                        </a:solidFill>
                        <a:ln>
                          <a:noFill/>
                        </a:ln>
                      </wps:spPr>
                      <wps:txbx>
                        <w:txbxContent>
                          <w:p w14:paraId="0A5C2F72" w14:textId="5D0B8D1E" w:rsidR="00436587" w:rsidRPr="008E19E9" w:rsidRDefault="00436587" w:rsidP="00AB7D0E">
                            <w:pPr>
                              <w:pStyle w:val="Caption"/>
                              <w:rPr>
                                <w:i w:val="0"/>
                                <w:iCs w:val="0"/>
                                <w:noProof/>
                                <w:color w:val="auto"/>
                                <w:sz w:val="24"/>
                                <w:szCs w:val="24"/>
                              </w:rPr>
                            </w:pPr>
                            <w:bookmarkStart w:id="14" w:name="_Toc171425339"/>
                            <w:bookmarkStart w:id="15" w:name="_Toc172017860"/>
                            <w:r w:rsidRPr="008E19E9">
                              <w:rPr>
                                <w:i w:val="0"/>
                                <w:iCs w:val="0"/>
                                <w:color w:val="auto"/>
                                <w:sz w:val="24"/>
                                <w:szCs w:val="24"/>
                              </w:rPr>
                              <w:t xml:space="preserve">Figure </w:t>
                            </w:r>
                            <w:r w:rsidRPr="008E19E9">
                              <w:rPr>
                                <w:i w:val="0"/>
                                <w:iCs w:val="0"/>
                                <w:color w:val="auto"/>
                                <w:sz w:val="24"/>
                                <w:szCs w:val="24"/>
                              </w:rPr>
                              <w:fldChar w:fldCharType="begin"/>
                            </w:r>
                            <w:r w:rsidRPr="008E19E9">
                              <w:rPr>
                                <w:i w:val="0"/>
                                <w:iCs w:val="0"/>
                                <w:color w:val="auto"/>
                                <w:sz w:val="24"/>
                                <w:szCs w:val="24"/>
                              </w:rPr>
                              <w:instrText xml:space="preserve"> SEQ Figure \* ARABIC </w:instrText>
                            </w:r>
                            <w:r w:rsidRPr="008E19E9">
                              <w:rPr>
                                <w:i w:val="0"/>
                                <w:iCs w:val="0"/>
                                <w:color w:val="auto"/>
                                <w:sz w:val="24"/>
                                <w:szCs w:val="24"/>
                              </w:rPr>
                              <w:fldChar w:fldCharType="separate"/>
                            </w:r>
                            <w:r w:rsidR="002F390E">
                              <w:rPr>
                                <w:i w:val="0"/>
                                <w:iCs w:val="0"/>
                                <w:noProof/>
                                <w:color w:val="auto"/>
                                <w:sz w:val="24"/>
                                <w:szCs w:val="24"/>
                              </w:rPr>
                              <w:t>1</w:t>
                            </w:r>
                            <w:r w:rsidRPr="008E19E9">
                              <w:rPr>
                                <w:i w:val="0"/>
                                <w:iCs w:val="0"/>
                                <w:color w:val="auto"/>
                                <w:sz w:val="24"/>
                                <w:szCs w:val="24"/>
                              </w:rPr>
                              <w:fldChar w:fldCharType="end"/>
                            </w:r>
                            <w:r w:rsidR="00AE2E5B">
                              <w:rPr>
                                <w:i w:val="0"/>
                                <w:iCs w:val="0"/>
                                <w:color w:val="auto"/>
                                <w:sz w:val="24"/>
                                <w:szCs w:val="24"/>
                              </w:rPr>
                              <w:t>.</w:t>
                            </w:r>
                            <w:r w:rsidRPr="008E19E9">
                              <w:rPr>
                                <w:i w:val="0"/>
                                <w:iCs w:val="0"/>
                                <w:color w:val="auto"/>
                                <w:sz w:val="24"/>
                                <w:szCs w:val="24"/>
                              </w:rPr>
                              <w:t xml:space="preserve"> Overview of </w:t>
                            </w:r>
                            <w:r w:rsidR="008214A2" w:rsidRPr="008E19E9">
                              <w:rPr>
                                <w:i w:val="0"/>
                                <w:iCs w:val="0"/>
                                <w:color w:val="auto"/>
                                <w:sz w:val="24"/>
                                <w:szCs w:val="24"/>
                              </w:rPr>
                              <w:t>c</w:t>
                            </w:r>
                            <w:r w:rsidRPr="008E19E9">
                              <w:rPr>
                                <w:i w:val="0"/>
                                <w:iCs w:val="0"/>
                                <w:color w:val="auto"/>
                                <w:sz w:val="24"/>
                                <w:szCs w:val="24"/>
                              </w:rPr>
                              <w:t xml:space="preserve">limate </w:t>
                            </w:r>
                            <w:r w:rsidR="008214A2" w:rsidRPr="008E19E9">
                              <w:rPr>
                                <w:i w:val="0"/>
                                <w:iCs w:val="0"/>
                                <w:color w:val="auto"/>
                                <w:sz w:val="24"/>
                                <w:szCs w:val="24"/>
                              </w:rPr>
                              <w:t>c</w:t>
                            </w:r>
                            <w:r w:rsidRPr="008E19E9">
                              <w:rPr>
                                <w:i w:val="0"/>
                                <w:iCs w:val="0"/>
                                <w:color w:val="auto"/>
                                <w:sz w:val="24"/>
                                <w:szCs w:val="24"/>
                              </w:rPr>
                              <w:t xml:space="preserve">hange </w:t>
                            </w:r>
                            <w:r w:rsidR="008214A2" w:rsidRPr="008E19E9">
                              <w:rPr>
                                <w:i w:val="0"/>
                                <w:iCs w:val="0"/>
                                <w:color w:val="auto"/>
                                <w:sz w:val="24"/>
                                <w:szCs w:val="24"/>
                              </w:rPr>
                              <w:t>i</w:t>
                            </w:r>
                            <w:r w:rsidRPr="008E19E9">
                              <w:rPr>
                                <w:i w:val="0"/>
                                <w:iCs w:val="0"/>
                                <w:color w:val="auto"/>
                                <w:sz w:val="24"/>
                                <w:szCs w:val="24"/>
                              </w:rPr>
                              <w:t xml:space="preserve">mpacts on </w:t>
                            </w:r>
                            <w:r w:rsidR="008214A2" w:rsidRPr="008E19E9">
                              <w:rPr>
                                <w:i w:val="0"/>
                                <w:iCs w:val="0"/>
                                <w:color w:val="auto"/>
                                <w:sz w:val="24"/>
                                <w:szCs w:val="24"/>
                              </w:rPr>
                              <w:t>h</w:t>
                            </w:r>
                            <w:r w:rsidRPr="008E19E9">
                              <w:rPr>
                                <w:i w:val="0"/>
                                <w:iCs w:val="0"/>
                                <w:color w:val="auto"/>
                                <w:sz w:val="24"/>
                                <w:szCs w:val="24"/>
                              </w:rPr>
                              <w:t>ealth</w:t>
                            </w:r>
                            <w:bookmarkEnd w:id="14"/>
                            <w:bookmarkEnd w:id="15"/>
                            <w:r w:rsidRPr="008E19E9">
                              <w:rPr>
                                <w:i w:val="0"/>
                                <w:iCs w:val="0"/>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60F69A" id="_x0000_t202" coordsize="21600,21600" o:spt="202" path="m,l,21600r21600,l21600,xe">
                <v:stroke joinstyle="miter"/>
                <v:path gradientshapeok="t" o:connecttype="rect"/>
              </v:shapetype>
              <v:shape id="Text Box 5" o:spid="_x0000_s1026" type="#_x0000_t202" style="position:absolute;left:0;text-align:left;margin-left:79.45pt;margin-top:-28.5pt;width:479.25pt;height:20.4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" stroked="f">
                <v:textbox inset="0,0,0,0">
                  <w:txbxContent>
                    <w:p w14:paraId="0A5C2F72" w14:textId="5D0B8D1E" w:rsidR="00436587" w:rsidRPr="008E19E9" w:rsidRDefault="00436587" w:rsidP="00AB7D0E">
                      <w:pPr>
                        <w:pStyle w:val="Caption"/>
                        <w:rPr>
                          <w:i w:val="0"/>
                          <w:iCs w:val="0"/>
                          <w:noProof/>
                          <w:color w:val="auto"/>
                          <w:sz w:val="24"/>
                          <w:szCs w:val="24"/>
                        </w:rPr>
                      </w:pPr>
                      <w:bookmarkStart w:id="16" w:name="_Toc171425339"/>
                      <w:bookmarkStart w:id="17" w:name="_Toc172017860"/>
                      <w:r w:rsidRPr="008E19E9">
                        <w:rPr>
                          <w:i w:val="0"/>
                          <w:iCs w:val="0"/>
                          <w:color w:val="auto"/>
                          <w:sz w:val="24"/>
                          <w:szCs w:val="24"/>
                        </w:rPr>
                        <w:t xml:space="preserve">Figure </w:t>
                      </w:r>
                      <w:r w:rsidRPr="008E19E9">
                        <w:rPr>
                          <w:i w:val="0"/>
                          <w:iCs w:val="0"/>
                          <w:color w:val="auto"/>
                          <w:sz w:val="24"/>
                          <w:szCs w:val="24"/>
                        </w:rPr>
                        <w:fldChar w:fldCharType="begin"/>
                      </w:r>
                      <w:r w:rsidRPr="008E19E9">
                        <w:rPr>
                          <w:i w:val="0"/>
                          <w:iCs w:val="0"/>
                          <w:color w:val="auto"/>
                          <w:sz w:val="24"/>
                          <w:szCs w:val="24"/>
                        </w:rPr>
                        <w:instrText xml:space="preserve"> SEQ Figure \* ARABIC </w:instrText>
                      </w:r>
                      <w:r w:rsidRPr="008E19E9">
                        <w:rPr>
                          <w:i w:val="0"/>
                          <w:iCs w:val="0"/>
                          <w:color w:val="auto"/>
                          <w:sz w:val="24"/>
                          <w:szCs w:val="24"/>
                        </w:rPr>
                        <w:fldChar w:fldCharType="separate"/>
                      </w:r>
                      <w:r w:rsidR="002F390E">
                        <w:rPr>
                          <w:i w:val="0"/>
                          <w:iCs w:val="0"/>
                          <w:noProof/>
                          <w:color w:val="auto"/>
                          <w:sz w:val="24"/>
                          <w:szCs w:val="24"/>
                        </w:rPr>
                        <w:t>1</w:t>
                      </w:r>
                      <w:r w:rsidRPr="008E19E9">
                        <w:rPr>
                          <w:i w:val="0"/>
                          <w:iCs w:val="0"/>
                          <w:color w:val="auto"/>
                          <w:sz w:val="24"/>
                          <w:szCs w:val="24"/>
                        </w:rPr>
                        <w:fldChar w:fldCharType="end"/>
                      </w:r>
                      <w:r w:rsidR="00AE2E5B">
                        <w:rPr>
                          <w:i w:val="0"/>
                          <w:iCs w:val="0"/>
                          <w:color w:val="auto"/>
                          <w:sz w:val="24"/>
                          <w:szCs w:val="24"/>
                        </w:rPr>
                        <w:t>.</w:t>
                      </w:r>
                      <w:r w:rsidRPr="008E19E9">
                        <w:rPr>
                          <w:i w:val="0"/>
                          <w:iCs w:val="0"/>
                          <w:color w:val="auto"/>
                          <w:sz w:val="24"/>
                          <w:szCs w:val="24"/>
                        </w:rPr>
                        <w:t xml:space="preserve"> Overview of </w:t>
                      </w:r>
                      <w:r w:rsidR="008214A2" w:rsidRPr="008E19E9">
                        <w:rPr>
                          <w:i w:val="0"/>
                          <w:iCs w:val="0"/>
                          <w:color w:val="auto"/>
                          <w:sz w:val="24"/>
                          <w:szCs w:val="24"/>
                        </w:rPr>
                        <w:t>c</w:t>
                      </w:r>
                      <w:r w:rsidRPr="008E19E9">
                        <w:rPr>
                          <w:i w:val="0"/>
                          <w:iCs w:val="0"/>
                          <w:color w:val="auto"/>
                          <w:sz w:val="24"/>
                          <w:szCs w:val="24"/>
                        </w:rPr>
                        <w:t xml:space="preserve">limate </w:t>
                      </w:r>
                      <w:r w:rsidR="008214A2" w:rsidRPr="008E19E9">
                        <w:rPr>
                          <w:i w:val="0"/>
                          <w:iCs w:val="0"/>
                          <w:color w:val="auto"/>
                          <w:sz w:val="24"/>
                          <w:szCs w:val="24"/>
                        </w:rPr>
                        <w:t>c</w:t>
                      </w:r>
                      <w:r w:rsidRPr="008E19E9">
                        <w:rPr>
                          <w:i w:val="0"/>
                          <w:iCs w:val="0"/>
                          <w:color w:val="auto"/>
                          <w:sz w:val="24"/>
                          <w:szCs w:val="24"/>
                        </w:rPr>
                        <w:t xml:space="preserve">hange </w:t>
                      </w:r>
                      <w:r w:rsidR="008214A2" w:rsidRPr="008E19E9">
                        <w:rPr>
                          <w:i w:val="0"/>
                          <w:iCs w:val="0"/>
                          <w:color w:val="auto"/>
                          <w:sz w:val="24"/>
                          <w:szCs w:val="24"/>
                        </w:rPr>
                        <w:t>i</w:t>
                      </w:r>
                      <w:r w:rsidRPr="008E19E9">
                        <w:rPr>
                          <w:i w:val="0"/>
                          <w:iCs w:val="0"/>
                          <w:color w:val="auto"/>
                          <w:sz w:val="24"/>
                          <w:szCs w:val="24"/>
                        </w:rPr>
                        <w:t xml:space="preserve">mpacts on </w:t>
                      </w:r>
                      <w:r w:rsidR="008214A2" w:rsidRPr="008E19E9">
                        <w:rPr>
                          <w:i w:val="0"/>
                          <w:iCs w:val="0"/>
                          <w:color w:val="auto"/>
                          <w:sz w:val="24"/>
                          <w:szCs w:val="24"/>
                        </w:rPr>
                        <w:t>h</w:t>
                      </w:r>
                      <w:r w:rsidRPr="008E19E9">
                        <w:rPr>
                          <w:i w:val="0"/>
                          <w:iCs w:val="0"/>
                          <w:color w:val="auto"/>
                          <w:sz w:val="24"/>
                          <w:szCs w:val="24"/>
                        </w:rPr>
                        <w:t>ealth</w:t>
                      </w:r>
                      <w:bookmarkEnd w:id="16"/>
                      <w:bookmarkEnd w:id="17"/>
                      <w:r w:rsidRPr="008E19E9">
                        <w:rPr>
                          <w:i w:val="0"/>
                          <w:iCs w:val="0"/>
                          <w:color w:val="auto"/>
                          <w:sz w:val="24"/>
                          <w:szCs w:val="24"/>
                        </w:rPr>
                        <w:t xml:space="preserve"> </w:t>
                      </w:r>
                    </w:p>
                  </w:txbxContent>
                </v:textbox>
                <w10:wrap anchorx="page"/>
              </v:shape>
            </w:pict>
          </mc:Fallback>
        </mc:AlternateContent>
      </w:r>
      <w:bookmarkEnd w:id="9"/>
      <w:bookmarkEnd w:id="10"/>
      <w:bookmarkEnd w:id="11"/>
      <w:bookmarkEnd w:id="12"/>
      <w:bookmarkEnd w:id="13"/>
    </w:p>
    <w:p w14:paraId="01AD8581" w14:textId="7DD5A424" w:rsidR="00AB7D0E" w:rsidRPr="00CF3162" w:rsidRDefault="00717318" w:rsidP="002D1C4A">
      <w:pPr>
        <w:pStyle w:val="ListParagraph"/>
        <w:numPr>
          <w:ilvl w:val="0"/>
          <w:numId w:val="1"/>
        </w:numPr>
        <w:spacing w:line="480" w:lineRule="auto"/>
        <w:ind w:right="58"/>
        <w:outlineLvl w:val="1"/>
        <w:rPr>
          <w:rFonts w:asciiTheme="minorHAnsi" w:hAnsiTheme="minorHAnsi" w:cstheme="minorHAnsi"/>
          <w:b/>
          <w:color w:val="auto"/>
          <w:sz w:val="24"/>
          <w:szCs w:val="24"/>
          <w:u w:val="single"/>
        </w:rPr>
      </w:pPr>
      <w:bookmarkStart w:id="18" w:name="_Toc171950362"/>
      <w:r w:rsidRPr="00CF3162">
        <w:rPr>
          <w:rFonts w:asciiTheme="minorHAnsi" w:hAnsiTheme="minorHAnsi" w:cstheme="minorHAnsi"/>
          <w:b/>
          <w:color w:val="auto"/>
          <w:sz w:val="24"/>
          <w:szCs w:val="24"/>
          <w:u w:val="single"/>
        </w:rPr>
        <w:lastRenderedPageBreak/>
        <w:t>Specific Aims</w:t>
      </w:r>
      <w:bookmarkEnd w:id="18"/>
    </w:p>
    <w:p w14:paraId="2DF310AC" w14:textId="167D93EE" w:rsidR="00AB7D0E" w:rsidRPr="00A16D9B" w:rsidRDefault="00AB7D0E" w:rsidP="002D1C4A">
      <w:pPr>
        <w:spacing w:line="480" w:lineRule="auto"/>
        <w:ind w:right="58" w:firstLine="360"/>
        <w:rPr>
          <w:rFonts w:cstheme="minorHAnsi"/>
          <w:b/>
          <w:sz w:val="24"/>
          <w:szCs w:val="24"/>
          <w:u w:val="single"/>
        </w:rPr>
      </w:pPr>
      <w:r w:rsidRPr="00A16D9B">
        <w:rPr>
          <w:rFonts w:cstheme="minorHAnsi"/>
          <w:sz w:val="24"/>
          <w:szCs w:val="24"/>
        </w:rPr>
        <w:t>Climate change is one of the greatest global health threats of our time and disproportionately impact</w:t>
      </w:r>
      <w:r w:rsidR="004C3944" w:rsidRPr="00A16D9B">
        <w:rPr>
          <w:rFonts w:cstheme="minorHAnsi"/>
          <w:sz w:val="24"/>
          <w:szCs w:val="24"/>
        </w:rPr>
        <w:t xml:space="preserve">s </w:t>
      </w:r>
      <w:r w:rsidR="00B03095">
        <w:rPr>
          <w:rFonts w:cstheme="minorHAnsi"/>
          <w:sz w:val="24"/>
          <w:szCs w:val="24"/>
        </w:rPr>
        <w:t>low- and middle-income countries (LMICs)</w:t>
      </w:r>
      <w:r w:rsidRPr="00A16D9B">
        <w:rPr>
          <w:rFonts w:cstheme="minorHAnsi"/>
          <w:sz w:val="24"/>
          <w:szCs w:val="24"/>
        </w:rPr>
        <w:t xml:space="preserve"> such as Kenya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615600576,&quot;citationText&quot;:&quot;&lt;span style=\&quot;font-family:Calibri;font-size:14.666666666666666px;color:#000000\&quot;&gt;(Wright et al. 2021)&lt;/span&gt;&quot;}"/>
          <w:id w:val="-615600576"/>
          <w:placeholder>
            <w:docPart w:val="024ABEACDC9640FF94424901F3F9BE0A"/>
          </w:placeholder>
        </w:sdtPr>
        <w:sdtContent>
          <w:r w:rsidR="00955A7E" w:rsidRPr="00A16D9B">
            <w:rPr>
              <w:rFonts w:eastAsia="Times New Roman" w:cstheme="minorHAnsi"/>
              <w:color w:val="000000"/>
              <w:sz w:val="24"/>
              <w:szCs w:val="24"/>
            </w:rPr>
            <w:t>(Wright et al. 2021)</w:t>
          </w:r>
        </w:sdtContent>
      </w:sdt>
      <w:r w:rsidR="007E7344" w:rsidRPr="00A16D9B">
        <w:rPr>
          <w:rFonts w:cstheme="minorHAnsi"/>
          <w:sz w:val="24"/>
          <w:szCs w:val="24"/>
        </w:rPr>
        <w:t>.</w:t>
      </w:r>
      <w:r w:rsidRPr="00A16D9B">
        <w:rPr>
          <w:rFonts w:cstheme="minorHAnsi"/>
          <w:sz w:val="24"/>
          <w:szCs w:val="24"/>
        </w:rPr>
        <w:t xml:space="preserve">  Due to the impact of </w:t>
      </w:r>
      <w:r w:rsidR="003568AD" w:rsidRPr="00A16D9B">
        <w:rPr>
          <w:rFonts w:cstheme="minorHAnsi"/>
          <w:sz w:val="24"/>
          <w:szCs w:val="24"/>
        </w:rPr>
        <w:t>climate change</w:t>
      </w:r>
      <w:r w:rsidRPr="00A16D9B">
        <w:rPr>
          <w:rFonts w:cstheme="minorHAnsi"/>
          <w:sz w:val="24"/>
          <w:szCs w:val="24"/>
        </w:rPr>
        <w:t xml:space="preserve"> on the upstream drivers of disease, the health risk of and preparedness for </w:t>
      </w:r>
      <w:r w:rsidR="003568AD" w:rsidRPr="00A16D9B">
        <w:rPr>
          <w:rFonts w:cstheme="minorHAnsi"/>
          <w:sz w:val="24"/>
          <w:szCs w:val="24"/>
        </w:rPr>
        <w:t>climate change</w:t>
      </w:r>
      <w:r w:rsidRPr="00A16D9B">
        <w:rPr>
          <w:rFonts w:cstheme="minorHAnsi"/>
          <w:sz w:val="24"/>
          <w:szCs w:val="24"/>
        </w:rPr>
        <w:t xml:space="preserve"> varies on a subnational level. At the international level, Health National Adaptation Plans (HNAPs) have been evaluated. Additionally, research in Botswana, Madagascar, Dominica, Brazil, and Kenya has been conducted to estimate vulnerability to </w:t>
      </w:r>
      <w:r w:rsidR="003568AD" w:rsidRPr="00A16D9B">
        <w:rPr>
          <w:rFonts w:cstheme="minorHAnsi"/>
          <w:sz w:val="24"/>
          <w:szCs w:val="24"/>
        </w:rPr>
        <w:t>climate change</w:t>
      </w:r>
      <w:r w:rsidRPr="00A16D9B">
        <w:rPr>
          <w:rFonts w:cstheme="minorHAnsi"/>
          <w:sz w:val="24"/>
          <w:szCs w:val="24"/>
        </w:rPr>
        <w:t xml:space="preserve"> on a subnational level. </w:t>
      </w:r>
    </w:p>
    <w:p w14:paraId="6EF5292C" w14:textId="6A4DFF85" w:rsidR="00AB7D0E" w:rsidRPr="00A16D9B" w:rsidRDefault="00AB7D0E" w:rsidP="008E19E9">
      <w:pPr>
        <w:spacing w:line="480" w:lineRule="auto"/>
        <w:ind w:right="58" w:firstLine="360"/>
        <w:rPr>
          <w:rFonts w:cstheme="minorHAnsi"/>
          <w:b/>
          <w:sz w:val="24"/>
          <w:szCs w:val="24"/>
          <w:u w:val="single"/>
        </w:rPr>
      </w:pPr>
      <w:r w:rsidRPr="00A16D9B">
        <w:rPr>
          <w:rFonts w:cstheme="minorHAnsi"/>
          <w:sz w:val="24"/>
          <w:szCs w:val="24"/>
        </w:rPr>
        <w:t xml:space="preserve">While there is a framework for evaluating HNAPs, only five nations currently have </w:t>
      </w:r>
      <w:r w:rsidR="007961DA" w:rsidRPr="00A16D9B">
        <w:rPr>
          <w:rFonts w:cstheme="minorHAnsi"/>
          <w:sz w:val="24"/>
          <w:szCs w:val="24"/>
        </w:rPr>
        <w:t>an HNAP</w:t>
      </w:r>
      <w:r w:rsidRPr="00A16D9B">
        <w:rPr>
          <w:rFonts w:cstheme="minorHAnsi"/>
          <w:sz w:val="24"/>
          <w:szCs w:val="24"/>
        </w:rPr>
        <w:t xml:space="preserve">, thus calling for a need to develop a framework of evaluation for existing subnational plans in Kenya. To date, most </w:t>
      </w:r>
      <w:r w:rsidR="004C3944" w:rsidRPr="00A16D9B">
        <w:rPr>
          <w:rFonts w:cstheme="minorHAnsi"/>
          <w:sz w:val="24"/>
          <w:szCs w:val="24"/>
        </w:rPr>
        <w:t>research in LMICs on</w:t>
      </w:r>
      <w:r w:rsidRPr="00A16D9B">
        <w:rPr>
          <w:rFonts w:cstheme="minorHAnsi"/>
          <w:sz w:val="24"/>
          <w:szCs w:val="24"/>
        </w:rPr>
        <w:t xml:space="preserve"> vulnerability to the health impacts of </w:t>
      </w:r>
      <w:r w:rsidR="003568AD" w:rsidRPr="00A16D9B">
        <w:rPr>
          <w:rFonts w:cstheme="minorHAnsi"/>
          <w:sz w:val="24"/>
          <w:szCs w:val="24"/>
        </w:rPr>
        <w:t xml:space="preserve">climate </w:t>
      </w:r>
      <w:r w:rsidR="007961DA" w:rsidRPr="00A16D9B">
        <w:rPr>
          <w:rFonts w:cstheme="minorHAnsi"/>
          <w:sz w:val="24"/>
          <w:szCs w:val="24"/>
        </w:rPr>
        <w:t>change,</w:t>
      </w:r>
      <w:r w:rsidRPr="00A16D9B">
        <w:rPr>
          <w:rFonts w:cstheme="minorHAnsi"/>
          <w:sz w:val="24"/>
          <w:szCs w:val="24"/>
        </w:rPr>
        <w:t xml:space="preserve"> </w:t>
      </w:r>
      <w:r w:rsidR="00110D19" w:rsidRPr="00A16D9B">
        <w:rPr>
          <w:rFonts w:cstheme="minorHAnsi"/>
          <w:sz w:val="24"/>
          <w:szCs w:val="24"/>
        </w:rPr>
        <w:t>has</w:t>
      </w:r>
      <w:r w:rsidRPr="00A16D9B">
        <w:rPr>
          <w:rFonts w:cstheme="minorHAnsi"/>
          <w:sz w:val="24"/>
          <w:szCs w:val="24"/>
        </w:rPr>
        <w:t xml:space="preserve"> been based on the Intergovernmental Panel on Climate Change (IPCC) Assessment Report (AR) 4 framework of vulnerability. The most up-to</w:t>
      </w:r>
      <w:r w:rsidR="004C3944" w:rsidRPr="00A16D9B">
        <w:rPr>
          <w:rFonts w:cstheme="minorHAnsi"/>
          <w:sz w:val="24"/>
          <w:szCs w:val="24"/>
        </w:rPr>
        <w:t>-</w:t>
      </w:r>
      <w:r w:rsidRPr="00A16D9B">
        <w:rPr>
          <w:rFonts w:cstheme="minorHAnsi"/>
          <w:sz w:val="24"/>
          <w:szCs w:val="24"/>
        </w:rPr>
        <w:t xml:space="preserve">date framework by the IPCC, AR 5, is a framework of risk to a system and takes a more systems-based approach to understanding </w:t>
      </w:r>
      <w:r w:rsidR="003568AD" w:rsidRPr="00A16D9B">
        <w:rPr>
          <w:rFonts w:cstheme="minorHAnsi"/>
          <w:sz w:val="24"/>
          <w:szCs w:val="24"/>
        </w:rPr>
        <w:t xml:space="preserve">climate change </w:t>
      </w:r>
      <w:r w:rsidRPr="00A16D9B">
        <w:rPr>
          <w:rFonts w:cstheme="minorHAnsi"/>
          <w:sz w:val="24"/>
          <w:szCs w:val="24"/>
        </w:rPr>
        <w:t xml:space="preserve">and health risk on a subnational scale. For example, a research team in the Indian Bengal Delta compared the AR4 and AR5 framework on a subnational level and found that the AR5 framework was a better estimate of risk regarding </w:t>
      </w:r>
      <w:r w:rsidR="003568AD" w:rsidRPr="00A16D9B">
        <w:rPr>
          <w:rFonts w:cstheme="minorHAnsi"/>
          <w:sz w:val="24"/>
          <w:szCs w:val="24"/>
        </w:rPr>
        <w:t>climate change</w:t>
      </w:r>
      <w:r w:rsidR="003F7063" w:rsidRPr="00A16D9B">
        <w:rPr>
          <w:rFonts w:cstheme="minorHAnsi"/>
          <w:sz w:val="24"/>
          <w:szCs w:val="24"/>
        </w:rPr>
        <w:t xml:space="preserve"> </w:t>
      </w:r>
      <w:sdt>
        <w:sdtPr>
          <w:rPr>
            <w:rFonts w:cstheme="minorHAnsi"/>
            <w:color w:val="000000"/>
            <w:sz w:val="24"/>
            <w:szCs w:val="24"/>
            <w:highlight w:val="white"/>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
          <w:id w:val="1700196574"/>
          <w:placeholder>
            <w:docPart w:val="FDCBA523269240D1BCBDBE0E2EC2D2D5"/>
          </w:placeholder>
        </w:sdtPr>
        <w:sdtContent>
          <w:r w:rsidR="00955A7E" w:rsidRPr="00A16D9B">
            <w:rPr>
              <w:rFonts w:eastAsia="Times New Roman" w:cstheme="minorHAnsi"/>
              <w:color w:val="000000"/>
              <w:sz w:val="24"/>
              <w:szCs w:val="24"/>
            </w:rPr>
            <w:t>(Das et al. 2020)</w:t>
          </w:r>
        </w:sdtContent>
      </w:sdt>
      <w:r w:rsidR="003F7063" w:rsidRPr="00A16D9B">
        <w:rPr>
          <w:rFonts w:cstheme="minorHAnsi"/>
          <w:sz w:val="24"/>
          <w:szCs w:val="24"/>
        </w:rPr>
        <w:t xml:space="preserve">. </w:t>
      </w:r>
      <w:r w:rsidRPr="00A16D9B">
        <w:rPr>
          <w:rFonts w:cstheme="minorHAnsi"/>
          <w:sz w:val="24"/>
          <w:szCs w:val="24"/>
        </w:rPr>
        <w:t xml:space="preserve">Additionally, the two </w:t>
      </w:r>
      <w:r w:rsidR="003568AD" w:rsidRPr="00A16D9B">
        <w:rPr>
          <w:rFonts w:cstheme="minorHAnsi"/>
          <w:sz w:val="24"/>
          <w:szCs w:val="24"/>
        </w:rPr>
        <w:t>climate change</w:t>
      </w:r>
      <w:r w:rsidRPr="00A16D9B">
        <w:rPr>
          <w:rFonts w:cstheme="minorHAnsi"/>
          <w:sz w:val="24"/>
          <w:szCs w:val="24"/>
        </w:rPr>
        <w:t xml:space="preserve"> vulnerability assessments in Kenya do not assess vulnerability to the health impacts of </w:t>
      </w:r>
      <w:r w:rsidR="003568AD" w:rsidRPr="00A16D9B">
        <w:rPr>
          <w:rFonts w:cstheme="minorHAnsi"/>
          <w:sz w:val="24"/>
          <w:szCs w:val="24"/>
        </w:rPr>
        <w:t>climate change</w:t>
      </w:r>
      <w:r w:rsidRPr="00A16D9B">
        <w:rPr>
          <w:rFonts w:cstheme="minorHAnsi"/>
          <w:sz w:val="24"/>
          <w:szCs w:val="24"/>
        </w:rPr>
        <w:t xml:space="preserve"> nor do they focus on a specific </w:t>
      </w:r>
      <w:r w:rsidR="00AC7E04" w:rsidRPr="00A16D9B">
        <w:rPr>
          <w:rFonts w:cstheme="minorHAnsi"/>
          <w:sz w:val="24"/>
          <w:szCs w:val="24"/>
        </w:rPr>
        <w:t xml:space="preserve">climate hazard or climate-sensitive </w:t>
      </w:r>
      <w:r w:rsidRPr="00A16D9B">
        <w:rPr>
          <w:rFonts w:cstheme="minorHAnsi"/>
          <w:sz w:val="24"/>
          <w:szCs w:val="24"/>
        </w:rPr>
        <w:t xml:space="preserve">health outcome. The goal of this research is to develop a risk index of the impact of </w:t>
      </w:r>
      <w:r w:rsidR="003568AD" w:rsidRPr="00A16D9B">
        <w:rPr>
          <w:rFonts w:cstheme="minorHAnsi"/>
          <w:sz w:val="24"/>
          <w:szCs w:val="24"/>
        </w:rPr>
        <w:t>climate change</w:t>
      </w:r>
      <w:r w:rsidRPr="00A16D9B">
        <w:rPr>
          <w:rFonts w:cstheme="minorHAnsi"/>
          <w:sz w:val="24"/>
          <w:szCs w:val="24"/>
        </w:rPr>
        <w:t xml:space="preserve"> on waterborne disease on a</w:t>
      </w:r>
      <w:r w:rsidR="00455130" w:rsidRPr="00A16D9B">
        <w:rPr>
          <w:rFonts w:cstheme="minorHAnsi"/>
          <w:sz w:val="24"/>
          <w:szCs w:val="24"/>
        </w:rPr>
        <w:t xml:space="preserve"> subnational</w:t>
      </w:r>
      <w:r w:rsidRPr="00A16D9B">
        <w:rPr>
          <w:rFonts w:cstheme="minorHAnsi"/>
          <w:sz w:val="24"/>
          <w:szCs w:val="24"/>
        </w:rPr>
        <w:t xml:space="preserve"> level in Kenya. Thus, my specific aims, are:</w:t>
      </w:r>
      <w:bookmarkStart w:id="19" w:name="_Hlk119416847"/>
    </w:p>
    <w:p w14:paraId="312514BD" w14:textId="6412ED3A" w:rsidR="00AB7D0E" w:rsidRPr="00CF3162" w:rsidRDefault="00AB7D0E" w:rsidP="00134C27">
      <w:pPr>
        <w:pStyle w:val="Heading3"/>
        <w:numPr>
          <w:ilvl w:val="0"/>
          <w:numId w:val="35"/>
        </w:numPr>
        <w:spacing w:line="480" w:lineRule="auto"/>
        <w:rPr>
          <w:rFonts w:asciiTheme="minorHAnsi" w:hAnsiTheme="minorHAnsi" w:cstheme="minorHAnsi"/>
          <w:b/>
          <w:color w:val="auto"/>
          <w:sz w:val="24"/>
          <w:szCs w:val="24"/>
          <w:u w:val="single"/>
        </w:rPr>
      </w:pPr>
      <w:bookmarkStart w:id="20" w:name="_Toc171950363"/>
      <w:r w:rsidRPr="00CF3162">
        <w:rPr>
          <w:rFonts w:asciiTheme="minorHAnsi" w:hAnsiTheme="minorHAnsi" w:cstheme="minorHAnsi"/>
          <w:b/>
          <w:bCs/>
          <w:color w:val="auto"/>
          <w:sz w:val="24"/>
          <w:szCs w:val="24"/>
          <w:u w:val="single"/>
        </w:rPr>
        <w:lastRenderedPageBreak/>
        <w:t>Specific Aim 1: Assess the extent to which climate change and health are addressed in county-level integrated development plans in Kenya</w:t>
      </w:r>
      <w:bookmarkEnd w:id="20"/>
    </w:p>
    <w:p w14:paraId="493D8A28" w14:textId="4D1C5455" w:rsidR="00AB7D0E" w:rsidRPr="00A16D9B" w:rsidRDefault="00AB7D0E" w:rsidP="002D1C4A">
      <w:pPr>
        <w:spacing w:line="480" w:lineRule="auto"/>
        <w:ind w:left="720" w:right="58"/>
        <w:rPr>
          <w:rFonts w:cstheme="minorHAnsi"/>
          <w:b/>
          <w:sz w:val="24"/>
          <w:szCs w:val="24"/>
          <w:u w:val="single"/>
        </w:rPr>
      </w:pPr>
      <w:r w:rsidRPr="00A16D9B">
        <w:rPr>
          <w:rFonts w:cstheme="minorHAnsi"/>
          <w:sz w:val="24"/>
          <w:szCs w:val="24"/>
        </w:rPr>
        <w:t xml:space="preserve">County-level integrated development plans (CIDPs) will be manually evaluated based on the presence or absence of the connection of </w:t>
      </w:r>
      <w:r w:rsidR="003568AD" w:rsidRPr="00A16D9B">
        <w:rPr>
          <w:rFonts w:cstheme="minorHAnsi"/>
          <w:sz w:val="24"/>
          <w:szCs w:val="24"/>
        </w:rPr>
        <w:t>climate change</w:t>
      </w:r>
      <w:r w:rsidRPr="00A16D9B">
        <w:rPr>
          <w:rFonts w:cstheme="minorHAnsi"/>
          <w:sz w:val="24"/>
          <w:szCs w:val="24"/>
        </w:rPr>
        <w:t xml:space="preserve"> and health in the four sections of the CIDPs.</w:t>
      </w:r>
    </w:p>
    <w:p w14:paraId="4A8E0CA5" w14:textId="4B1BACA2" w:rsidR="00AB7D0E" w:rsidRPr="00CF3162" w:rsidRDefault="00AB7D0E" w:rsidP="00134C27">
      <w:pPr>
        <w:pStyle w:val="Heading3"/>
        <w:numPr>
          <w:ilvl w:val="0"/>
          <w:numId w:val="35"/>
        </w:numPr>
        <w:spacing w:line="480" w:lineRule="auto"/>
        <w:rPr>
          <w:rFonts w:asciiTheme="minorHAnsi" w:hAnsiTheme="minorHAnsi" w:cstheme="minorHAnsi"/>
          <w:b/>
          <w:color w:val="auto"/>
          <w:sz w:val="24"/>
          <w:szCs w:val="24"/>
          <w:u w:val="single"/>
        </w:rPr>
      </w:pPr>
      <w:bookmarkStart w:id="21" w:name="_Toc171950364"/>
      <w:r w:rsidRPr="00CF3162">
        <w:rPr>
          <w:rFonts w:asciiTheme="minorHAnsi" w:hAnsiTheme="minorHAnsi" w:cstheme="minorHAnsi"/>
          <w:b/>
          <w:bCs/>
          <w:color w:val="auto"/>
          <w:sz w:val="24"/>
          <w:szCs w:val="24"/>
          <w:u w:val="single"/>
        </w:rPr>
        <w:t xml:space="preserve">Specific Aim 2: Develop and evaluate a </w:t>
      </w:r>
      <w:r w:rsidR="00402560" w:rsidRPr="00CF3162">
        <w:rPr>
          <w:rFonts w:asciiTheme="minorHAnsi" w:hAnsiTheme="minorHAnsi" w:cstheme="minorHAnsi"/>
          <w:b/>
          <w:bCs/>
          <w:color w:val="auto"/>
          <w:sz w:val="24"/>
          <w:szCs w:val="24"/>
          <w:u w:val="single"/>
        </w:rPr>
        <w:t>Risk</w:t>
      </w:r>
      <w:r w:rsidRPr="00CF3162">
        <w:rPr>
          <w:rFonts w:asciiTheme="minorHAnsi" w:hAnsiTheme="minorHAnsi" w:cstheme="minorHAnsi"/>
          <w:b/>
          <w:bCs/>
          <w:color w:val="auto"/>
          <w:sz w:val="24"/>
          <w:szCs w:val="24"/>
          <w:u w:val="single"/>
        </w:rPr>
        <w:t xml:space="preserve"> Index </w:t>
      </w:r>
      <w:r w:rsidR="00E240C6" w:rsidRPr="00CF3162">
        <w:rPr>
          <w:rFonts w:asciiTheme="minorHAnsi" w:hAnsiTheme="minorHAnsi" w:cstheme="minorHAnsi"/>
          <w:b/>
          <w:bCs/>
          <w:color w:val="auto"/>
          <w:sz w:val="24"/>
          <w:szCs w:val="24"/>
          <w:u w:val="single"/>
        </w:rPr>
        <w:t xml:space="preserve">for risk of diarrheal disease as a result of extreme weather </w:t>
      </w:r>
      <w:r w:rsidRPr="00CF3162">
        <w:rPr>
          <w:rFonts w:asciiTheme="minorHAnsi" w:hAnsiTheme="minorHAnsi" w:cstheme="minorHAnsi"/>
          <w:b/>
          <w:bCs/>
          <w:color w:val="auto"/>
          <w:sz w:val="24"/>
          <w:szCs w:val="24"/>
          <w:u w:val="single"/>
        </w:rPr>
        <w:t xml:space="preserve">at the </w:t>
      </w:r>
      <w:r w:rsidR="00402560" w:rsidRPr="00CF3162">
        <w:rPr>
          <w:rFonts w:asciiTheme="minorHAnsi" w:hAnsiTheme="minorHAnsi" w:cstheme="minorHAnsi"/>
          <w:b/>
          <w:bCs/>
          <w:color w:val="auto"/>
          <w:sz w:val="24"/>
          <w:szCs w:val="24"/>
          <w:u w:val="single"/>
        </w:rPr>
        <w:t>sub-c</w:t>
      </w:r>
      <w:r w:rsidRPr="00CF3162">
        <w:rPr>
          <w:rFonts w:asciiTheme="minorHAnsi" w:hAnsiTheme="minorHAnsi" w:cstheme="minorHAnsi"/>
          <w:b/>
          <w:bCs/>
          <w:color w:val="auto"/>
          <w:sz w:val="24"/>
          <w:szCs w:val="24"/>
          <w:u w:val="single"/>
        </w:rPr>
        <w:t>ounty level</w:t>
      </w:r>
      <w:bookmarkEnd w:id="21"/>
    </w:p>
    <w:p w14:paraId="71E2EBE9" w14:textId="34572840" w:rsidR="00402560" w:rsidRPr="00A16D9B" w:rsidRDefault="00402560" w:rsidP="002D1C4A">
      <w:pPr>
        <w:spacing w:line="480" w:lineRule="auto"/>
        <w:ind w:left="720"/>
        <w:rPr>
          <w:rFonts w:cstheme="minorHAnsi"/>
          <w:sz w:val="24"/>
          <w:szCs w:val="24"/>
        </w:rPr>
      </w:pPr>
      <w:r w:rsidRPr="00A16D9B">
        <w:rPr>
          <w:rFonts w:cstheme="minorHAnsi"/>
          <w:sz w:val="24"/>
          <w:szCs w:val="24"/>
        </w:rPr>
        <w:t xml:space="preserve">Following the IPCC AR5 framework of risk, </w:t>
      </w:r>
      <w:r w:rsidR="00E240C6" w:rsidRPr="00A16D9B">
        <w:rPr>
          <w:rFonts w:cstheme="minorHAnsi"/>
          <w:sz w:val="24"/>
          <w:szCs w:val="24"/>
        </w:rPr>
        <w:t>the risk index</w:t>
      </w:r>
      <w:r w:rsidRPr="00A16D9B">
        <w:rPr>
          <w:rFonts w:cstheme="minorHAnsi"/>
          <w:sz w:val="24"/>
          <w:szCs w:val="24"/>
        </w:rPr>
        <w:t xml:space="preserve"> will estimate the risk of</w:t>
      </w:r>
      <w:r w:rsidR="00E240C6" w:rsidRPr="00A16D9B">
        <w:rPr>
          <w:rFonts w:cstheme="minorHAnsi"/>
          <w:sz w:val="24"/>
          <w:szCs w:val="24"/>
        </w:rPr>
        <w:t xml:space="preserve"> diarrheal disease from extreme weather</w:t>
      </w:r>
      <w:r w:rsidRPr="00A16D9B">
        <w:rPr>
          <w:rFonts w:cstheme="minorHAnsi"/>
          <w:sz w:val="24"/>
          <w:szCs w:val="24"/>
        </w:rPr>
        <w:t xml:space="preserve"> at the subcounty level in </w:t>
      </w:r>
      <w:r w:rsidR="00E240C6" w:rsidRPr="00A16D9B">
        <w:rPr>
          <w:rFonts w:cstheme="minorHAnsi"/>
          <w:sz w:val="24"/>
          <w:szCs w:val="24"/>
        </w:rPr>
        <w:t xml:space="preserve">the Lake Victoria Regional Economic Block of </w:t>
      </w:r>
      <w:r w:rsidRPr="00A16D9B">
        <w:rPr>
          <w:rFonts w:cstheme="minorHAnsi"/>
          <w:sz w:val="24"/>
          <w:szCs w:val="24"/>
        </w:rPr>
        <w:t xml:space="preserve">Kenya. The </w:t>
      </w:r>
      <w:r w:rsidR="00E240C6" w:rsidRPr="00A16D9B">
        <w:rPr>
          <w:rFonts w:cstheme="minorHAnsi"/>
          <w:sz w:val="24"/>
          <w:szCs w:val="24"/>
        </w:rPr>
        <w:t>risk index</w:t>
      </w:r>
      <w:r w:rsidRPr="00A16D9B">
        <w:rPr>
          <w:rFonts w:cstheme="minorHAnsi"/>
          <w:sz w:val="24"/>
          <w:szCs w:val="24"/>
        </w:rPr>
        <w:t xml:space="preserve"> will be a function of exposure, hazard, and vulnerability. Vulnerability as defined by the IPCC is a function of adaptive capacity and sensitivity. These components will be calculated from secondary </w:t>
      </w:r>
      <w:r w:rsidR="00F31CBE" w:rsidRPr="00A16D9B">
        <w:rPr>
          <w:rFonts w:cstheme="minorHAnsi"/>
          <w:sz w:val="24"/>
          <w:szCs w:val="24"/>
        </w:rPr>
        <w:t>sub-</w:t>
      </w:r>
      <w:r w:rsidRPr="00A16D9B">
        <w:rPr>
          <w:rFonts w:cstheme="minorHAnsi"/>
          <w:sz w:val="24"/>
          <w:szCs w:val="24"/>
        </w:rPr>
        <w:t>county level data and weighted using PCA analysis.</w:t>
      </w:r>
    </w:p>
    <w:p w14:paraId="5DD1F47E" w14:textId="6642604A" w:rsidR="00AB7D0E" w:rsidRPr="00CF3162" w:rsidRDefault="00AB7D0E" w:rsidP="00134C27">
      <w:pPr>
        <w:pStyle w:val="Heading3"/>
        <w:numPr>
          <w:ilvl w:val="0"/>
          <w:numId w:val="35"/>
        </w:numPr>
        <w:spacing w:line="480" w:lineRule="auto"/>
        <w:rPr>
          <w:rFonts w:asciiTheme="minorHAnsi" w:hAnsiTheme="minorHAnsi" w:cstheme="minorHAnsi"/>
          <w:b/>
          <w:color w:val="auto"/>
          <w:sz w:val="24"/>
          <w:szCs w:val="24"/>
          <w:u w:val="single"/>
        </w:rPr>
      </w:pPr>
      <w:bookmarkStart w:id="22" w:name="_Toc171950365"/>
      <w:r w:rsidRPr="00CF3162">
        <w:rPr>
          <w:rFonts w:asciiTheme="minorHAnsi" w:hAnsiTheme="minorHAnsi" w:cstheme="minorHAnsi"/>
          <w:b/>
          <w:bCs/>
          <w:color w:val="auto"/>
          <w:sz w:val="24"/>
          <w:szCs w:val="24"/>
          <w:u w:val="single"/>
        </w:rPr>
        <w:t xml:space="preserve">Specific Aim 3: </w:t>
      </w:r>
      <w:r w:rsidR="00402560" w:rsidRPr="00CF3162">
        <w:rPr>
          <w:rFonts w:asciiTheme="minorHAnsi" w:hAnsiTheme="minorHAnsi" w:cstheme="minorHAnsi"/>
          <w:b/>
          <w:bCs/>
          <w:color w:val="auto"/>
          <w:sz w:val="24"/>
          <w:szCs w:val="24"/>
          <w:u w:val="single"/>
        </w:rPr>
        <w:t xml:space="preserve">Validation of the </w:t>
      </w:r>
      <w:r w:rsidR="00E240C6" w:rsidRPr="00CF3162">
        <w:rPr>
          <w:rFonts w:asciiTheme="minorHAnsi" w:hAnsiTheme="minorHAnsi" w:cstheme="minorHAnsi"/>
          <w:b/>
          <w:bCs/>
          <w:color w:val="auto"/>
          <w:sz w:val="24"/>
          <w:szCs w:val="24"/>
          <w:u w:val="single"/>
        </w:rPr>
        <w:t>Risk Index with Historical Diarrheal Disease Data</w:t>
      </w:r>
      <w:bookmarkEnd w:id="22"/>
    </w:p>
    <w:bookmarkEnd w:id="19"/>
    <w:p w14:paraId="7ADB43E3" w14:textId="37074A1F" w:rsidR="000C080D" w:rsidRPr="00A16D9B" w:rsidRDefault="00402560" w:rsidP="002D1C4A">
      <w:pPr>
        <w:spacing w:line="480" w:lineRule="auto"/>
        <w:ind w:left="720"/>
        <w:rPr>
          <w:rFonts w:cstheme="minorHAnsi"/>
          <w:sz w:val="24"/>
          <w:szCs w:val="24"/>
        </w:rPr>
      </w:pPr>
      <w:r w:rsidRPr="00A16D9B">
        <w:rPr>
          <w:rFonts w:cstheme="minorHAnsi"/>
          <w:sz w:val="24"/>
          <w:szCs w:val="24"/>
        </w:rPr>
        <w:t>The purpose of this aim is to validate the risk index developed in aim 2. This will be done using epidemiological data on the sub</w:t>
      </w:r>
      <w:r w:rsidR="00F31CBE" w:rsidRPr="00A16D9B">
        <w:rPr>
          <w:rFonts w:cstheme="minorHAnsi"/>
          <w:sz w:val="24"/>
          <w:szCs w:val="24"/>
        </w:rPr>
        <w:t>-</w:t>
      </w:r>
      <w:r w:rsidRPr="00A16D9B">
        <w:rPr>
          <w:rFonts w:cstheme="minorHAnsi"/>
          <w:sz w:val="24"/>
          <w:szCs w:val="24"/>
        </w:rPr>
        <w:t xml:space="preserve">county level in western Kenya from 2014 to 2022. Utilizing health outcome data and meteorological data, we will be able to run a Poisson regression that includes </w:t>
      </w:r>
      <w:r w:rsidR="00E240C6" w:rsidRPr="00A16D9B">
        <w:rPr>
          <w:rFonts w:cstheme="minorHAnsi"/>
          <w:sz w:val="24"/>
          <w:szCs w:val="24"/>
        </w:rPr>
        <w:t>risk index</w:t>
      </w:r>
      <w:r w:rsidRPr="00A16D9B">
        <w:rPr>
          <w:rFonts w:cstheme="minorHAnsi"/>
          <w:sz w:val="24"/>
          <w:szCs w:val="24"/>
        </w:rPr>
        <w:t xml:space="preserve"> as a predictor variable </w:t>
      </w:r>
      <w:r w:rsidR="00F31CBE" w:rsidRPr="00A16D9B">
        <w:rPr>
          <w:rFonts w:cstheme="minorHAnsi"/>
          <w:sz w:val="24"/>
          <w:szCs w:val="24"/>
        </w:rPr>
        <w:t>of diarrheal disease cases</w:t>
      </w:r>
      <w:r w:rsidRPr="00A16D9B">
        <w:rPr>
          <w:rFonts w:cstheme="minorHAnsi"/>
          <w:sz w:val="24"/>
          <w:szCs w:val="24"/>
        </w:rPr>
        <w:t xml:space="preserve">. </w:t>
      </w:r>
    </w:p>
    <w:p w14:paraId="584F56F2" w14:textId="5D5EC7A2" w:rsidR="008631FB" w:rsidRPr="00CF3162" w:rsidRDefault="008631FB" w:rsidP="002D1C4A">
      <w:pPr>
        <w:pStyle w:val="ListParagraph"/>
        <w:numPr>
          <w:ilvl w:val="0"/>
          <w:numId w:val="1"/>
        </w:numPr>
        <w:spacing w:line="480" w:lineRule="auto"/>
        <w:ind w:right="58"/>
        <w:outlineLvl w:val="1"/>
        <w:rPr>
          <w:rFonts w:asciiTheme="minorHAnsi" w:hAnsiTheme="minorHAnsi" w:cstheme="minorHAnsi"/>
          <w:b/>
          <w:sz w:val="24"/>
          <w:szCs w:val="24"/>
          <w:u w:val="single"/>
        </w:rPr>
      </w:pPr>
      <w:bookmarkStart w:id="23" w:name="_Toc171950366"/>
      <w:r w:rsidRPr="00CF3162">
        <w:rPr>
          <w:rFonts w:asciiTheme="minorHAnsi" w:hAnsiTheme="minorHAnsi" w:cstheme="minorHAnsi"/>
          <w:b/>
          <w:sz w:val="24"/>
          <w:szCs w:val="24"/>
          <w:u w:val="single"/>
        </w:rPr>
        <w:t>Review of Related Literature</w:t>
      </w:r>
      <w:bookmarkEnd w:id="23"/>
    </w:p>
    <w:p w14:paraId="7BF5893D" w14:textId="4630E419" w:rsidR="00AB7D0E" w:rsidRPr="00A16D9B" w:rsidRDefault="00AB7D0E" w:rsidP="002D1C4A">
      <w:pPr>
        <w:spacing w:line="480" w:lineRule="auto"/>
        <w:ind w:firstLine="720"/>
        <w:rPr>
          <w:rFonts w:cstheme="minorHAnsi"/>
          <w:sz w:val="24"/>
          <w:szCs w:val="24"/>
        </w:rPr>
      </w:pPr>
      <w:r w:rsidRPr="00A16D9B">
        <w:rPr>
          <w:rFonts w:cstheme="minorHAnsi"/>
          <w:sz w:val="24"/>
          <w:szCs w:val="24"/>
        </w:rPr>
        <w:t xml:space="preserve">The health impacts of </w:t>
      </w:r>
      <w:r w:rsidR="003568AD" w:rsidRPr="00A16D9B">
        <w:rPr>
          <w:rFonts w:cstheme="minorHAnsi"/>
          <w:sz w:val="24"/>
          <w:szCs w:val="24"/>
        </w:rPr>
        <w:t>climate change</w:t>
      </w:r>
      <w:r w:rsidRPr="00A16D9B">
        <w:rPr>
          <w:rFonts w:cstheme="minorHAnsi"/>
          <w:sz w:val="24"/>
          <w:szCs w:val="24"/>
        </w:rPr>
        <w:t xml:space="preserve"> disproportionately impact </w:t>
      </w:r>
      <w:r w:rsidR="002F4454">
        <w:rPr>
          <w:rFonts w:cstheme="minorHAnsi"/>
          <w:sz w:val="24"/>
          <w:szCs w:val="24"/>
        </w:rPr>
        <w:t>LMICs</w:t>
      </w:r>
      <w:r w:rsidRPr="00A16D9B">
        <w:rPr>
          <w:rFonts w:cstheme="minorHAnsi"/>
          <w:sz w:val="24"/>
          <w:szCs w:val="24"/>
        </w:rPr>
        <w:t xml:space="preserve"> </w:t>
      </w:r>
      <w:sdt>
        <w:sdtPr>
          <w:rPr>
            <w:rFonts w:cstheme="minorHAnsi"/>
            <w:color w:val="000000"/>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1080830181,&quot;citationText&quot;:&quot;&lt;span style=\&quot;font-family:Calibri;font-size:14.666666666666666px;color:#000000\&quot;&gt;(Wright et al. 2021)&lt;/span&gt;&quot;}"/>
          <w:id w:val="-1080830181"/>
          <w:placeholder>
            <w:docPart w:val="2AF69DE990044C8CBC87449841DA2D77"/>
          </w:placeholder>
        </w:sdtPr>
        <w:sdtContent>
          <w:r w:rsidR="00955A7E" w:rsidRPr="00A16D9B">
            <w:rPr>
              <w:rFonts w:eastAsia="Times New Roman" w:cstheme="minorHAnsi"/>
              <w:color w:val="000000"/>
              <w:sz w:val="24"/>
              <w:szCs w:val="24"/>
            </w:rPr>
            <w:t>(Wright et al. 2021)</w:t>
          </w:r>
        </w:sdtContent>
      </w:sdt>
      <w:r w:rsidR="007E7344" w:rsidRPr="00A16D9B">
        <w:rPr>
          <w:rFonts w:cstheme="minorHAnsi"/>
          <w:color w:val="000000"/>
          <w:sz w:val="24"/>
          <w:szCs w:val="24"/>
        </w:rPr>
        <w:t>.</w:t>
      </w:r>
      <w:r w:rsidRPr="00A16D9B">
        <w:rPr>
          <w:rFonts w:cstheme="minorHAnsi"/>
          <w:sz w:val="24"/>
          <w:szCs w:val="24"/>
        </w:rPr>
        <w:t xml:space="preserve"> Within LMICs, vulnerable </w:t>
      </w:r>
      <w:r w:rsidR="00A46FC8" w:rsidRPr="00A16D9B">
        <w:rPr>
          <w:rFonts w:cstheme="minorHAnsi"/>
          <w:sz w:val="24"/>
          <w:szCs w:val="24"/>
        </w:rPr>
        <w:t>populations</w:t>
      </w:r>
      <w:r w:rsidRPr="00A16D9B">
        <w:rPr>
          <w:rFonts w:cstheme="minorHAnsi"/>
          <w:sz w:val="24"/>
          <w:szCs w:val="24"/>
        </w:rPr>
        <w:t xml:space="preserve">, such as children, are hit the hardest. Children under the age of 5 are disproportionately impacted by diarrheal diseases because of </w:t>
      </w:r>
      <w:r w:rsidR="003568AD" w:rsidRPr="00A16D9B">
        <w:rPr>
          <w:rFonts w:cstheme="minorHAnsi"/>
          <w:sz w:val="24"/>
          <w:szCs w:val="24"/>
        </w:rPr>
        <w:t>climate change</w:t>
      </w:r>
      <w:r w:rsidRPr="00A16D9B">
        <w:rPr>
          <w:rFonts w:cstheme="minorHAnsi"/>
          <w:sz w:val="24"/>
          <w:szCs w:val="24"/>
        </w:rPr>
        <w:t xml:space="preserve">. For example, for </w:t>
      </w:r>
      <w:r w:rsidRPr="00A16D9B">
        <w:rPr>
          <w:rFonts w:cstheme="minorHAnsi"/>
          <w:sz w:val="24"/>
          <w:szCs w:val="24"/>
        </w:rPr>
        <w:lastRenderedPageBreak/>
        <w:t xml:space="preserve">every 1-degree Celsius increase in temperature in Peru there was a 3.8% increase in childhood clinic visits for diarrhea </w:t>
      </w:r>
      <w:sdt>
        <w:sdtPr>
          <w:rPr>
            <w:rFonts w:cstheme="minorHAnsi"/>
            <w:color w:val="000000"/>
            <w:sz w:val="24"/>
            <w:szCs w:val="24"/>
            <w:highlight w:val="white"/>
          </w:rPr>
          <w:alias w:val="Citation"/>
          <w:tag w:val="{&quot;referencesIds&quot;:[&quot;doc:6329f6f1c9e77c00012c290d&quot;],&quot;referencesOptions&quot;:{&quot;doc:6329f6f1c9e77c00012c290d&quot;:{&quot;author&quot;:true,&quot;year&quot;:true,&quot;pageReplace&quot;:&quot;&quot;,&quot;prefix&quot;:&quot;&quot;,&quot;suffix&quot;:&quot;&quot;}},&quot;hasBrokenReferences&quot;:false,&quot;hasManualEdits&quot;:false,&quot;citationType&quot;:&quot;inline&quot;,&quot;id&quot;:-1496172716,&quot;citationText&quot;:&quot;&lt;span style=\&quot;font-family:Calibri;font-size:14.666666666666666px;color:#000000\&quot;&gt;(Delahoy et al. 2021)&lt;/span&gt;&quot;}"/>
          <w:id w:val="-1496172716"/>
          <w:placeholder>
            <w:docPart w:val="2145FF8C64764EBBAE34D5CB1E696265"/>
          </w:placeholder>
        </w:sdtPr>
        <w:sdtContent>
          <w:r w:rsidR="00955A7E" w:rsidRPr="00A16D9B">
            <w:rPr>
              <w:rFonts w:eastAsia="Times New Roman" w:cstheme="minorHAnsi"/>
              <w:color w:val="000000"/>
              <w:sz w:val="24"/>
              <w:szCs w:val="24"/>
            </w:rPr>
            <w:t>(Delahoy et al. 2021)</w:t>
          </w:r>
        </w:sdtContent>
      </w:sdt>
      <w:r w:rsidR="0015111B" w:rsidRPr="00A16D9B">
        <w:rPr>
          <w:rFonts w:cstheme="minorHAnsi"/>
          <w:color w:val="000000"/>
          <w:sz w:val="24"/>
          <w:szCs w:val="24"/>
        </w:rPr>
        <w:t>.</w:t>
      </w:r>
      <w:r w:rsidRPr="00A16D9B">
        <w:rPr>
          <w:rFonts w:cstheme="minorHAnsi"/>
          <w:sz w:val="24"/>
          <w:szCs w:val="24"/>
        </w:rPr>
        <w:t xml:space="preserve"> Similarly, in Nepal a 1-degree increase in temperature was found to be associated with a 4.4% increased incidence of diarrheal disease in children </w:t>
      </w:r>
      <w:sdt>
        <w:sdtPr>
          <w:rPr>
            <w:rFonts w:cstheme="minorHAnsi"/>
            <w:color w:val="000000"/>
            <w:sz w:val="24"/>
            <w:szCs w:val="24"/>
            <w:highlight w:val="white"/>
          </w:rPr>
          <w:alias w:val="Citation"/>
          <w:tag w:val="{&quot;referencesIds&quot;:[&quot;doc:6329f731c9e77c00013ff1a1&quot;],&quot;referencesOptions&quot;:{&quot;doc:6329f731c9e77c00013ff1a1&quot;:{&quot;author&quot;:true,&quot;year&quot;:true,&quot;pageReplace&quot;:&quot;&quot;,&quot;prefix&quot;:&quot;&quot;,&quot;suffix&quot;:&quot;&quot;}},&quot;hasBrokenReferences&quot;:false,&quot;hasManualEdits&quot;:false,&quot;citationType&quot;:&quot;inline&quot;,&quot;id&quot;:-1380235770,&quot;citationText&quot;:&quot;&lt;span style=\&quot;font-family:Calibri;font-size:14.666666666666666px;color:#000000\&quot;&gt;(Dhimal et al. 2022)&lt;/span&gt;&quot;}"/>
          <w:id w:val="-1380235770"/>
          <w:placeholder>
            <w:docPart w:val="6B94F14E3E7244E6A37A0F2F652B0C88"/>
          </w:placeholder>
        </w:sdtPr>
        <w:sdtContent>
          <w:r w:rsidR="00955A7E" w:rsidRPr="00A16D9B">
            <w:rPr>
              <w:rFonts w:eastAsia="Times New Roman" w:cstheme="minorHAnsi"/>
              <w:color w:val="000000"/>
              <w:sz w:val="24"/>
              <w:szCs w:val="24"/>
            </w:rPr>
            <w:t>(Dhimal et al. 2022)</w:t>
          </w:r>
        </w:sdtContent>
      </w:sdt>
      <w:r w:rsidR="0015111B" w:rsidRPr="00A16D9B">
        <w:rPr>
          <w:rFonts w:cstheme="minorHAnsi"/>
          <w:color w:val="000000"/>
          <w:sz w:val="24"/>
          <w:szCs w:val="24"/>
        </w:rPr>
        <w:t>.</w:t>
      </w:r>
      <w:r w:rsidRPr="00A16D9B">
        <w:rPr>
          <w:rFonts w:cstheme="minorHAnsi"/>
          <w:sz w:val="24"/>
          <w:szCs w:val="24"/>
        </w:rPr>
        <w:t xml:space="preserve"> In addition to an association with temperature, diarrheal disease incidence is associated with rainfall. For example, for every 1 cm increase in rainfall diarrheal disease incidence in Nepalese children </w:t>
      </w:r>
      <w:r w:rsidR="00E84B82" w:rsidRPr="00A16D9B">
        <w:rPr>
          <w:rFonts w:cstheme="minorHAnsi"/>
          <w:sz w:val="24"/>
          <w:szCs w:val="24"/>
        </w:rPr>
        <w:t>increases</w:t>
      </w:r>
      <w:r w:rsidRPr="00A16D9B">
        <w:rPr>
          <w:rFonts w:cstheme="minorHAnsi"/>
          <w:sz w:val="24"/>
          <w:szCs w:val="24"/>
        </w:rPr>
        <w:t xml:space="preserve"> by 0.4 to 0.8% </w:t>
      </w:r>
      <w:sdt>
        <w:sdtPr>
          <w:rPr>
            <w:rFonts w:cstheme="minorHAnsi"/>
            <w:color w:val="000000"/>
            <w:sz w:val="24"/>
            <w:szCs w:val="24"/>
            <w:highlight w:val="white"/>
          </w:rPr>
          <w:alias w:val="Citation"/>
          <w:tag w:val="{&quot;referencesIds&quot;:[&quot;doc:6329f731c9e77c00013ff1a1&quot;],&quot;referencesOptions&quot;:{&quot;doc:6329f731c9e77c00013ff1a1&quot;:{&quot;author&quot;:true,&quot;year&quot;:true,&quot;pageReplace&quot;:&quot;&quot;,&quot;prefix&quot;:&quot;&quot;,&quot;suffix&quot;:&quot;&quot;}},&quot;hasBrokenReferences&quot;:false,&quot;hasManualEdits&quot;:false,&quot;citationType&quot;:&quot;inline&quot;,&quot;id&quot;:-1265759392,&quot;citationText&quot;:&quot;&lt;span style=\&quot;font-family:Calibri;font-size:14.666666666666666px;color:#000000\&quot;&gt;(Dhimal et al. 2022)&lt;/span&gt;&quot;}"/>
          <w:id w:val="-1265759392"/>
          <w:placeholder>
            <w:docPart w:val="BCC40D9790CC40499D0D622ACF1D560D"/>
          </w:placeholder>
        </w:sdtPr>
        <w:sdtContent>
          <w:r w:rsidR="00955A7E" w:rsidRPr="00A16D9B">
            <w:rPr>
              <w:rFonts w:eastAsia="Times New Roman" w:cstheme="minorHAnsi"/>
              <w:color w:val="000000"/>
              <w:sz w:val="24"/>
              <w:szCs w:val="24"/>
            </w:rPr>
            <w:t>(Dhimal et al. 2022)</w:t>
          </w:r>
        </w:sdtContent>
      </w:sdt>
      <w:r w:rsidR="0015111B" w:rsidRPr="00A16D9B">
        <w:rPr>
          <w:rFonts w:cstheme="minorHAnsi"/>
          <w:color w:val="000000"/>
          <w:sz w:val="24"/>
          <w:szCs w:val="24"/>
        </w:rPr>
        <w:t>.</w:t>
      </w:r>
      <w:r w:rsidRPr="00A16D9B">
        <w:rPr>
          <w:rFonts w:cstheme="minorHAnsi"/>
          <w:sz w:val="24"/>
          <w:szCs w:val="24"/>
        </w:rPr>
        <w:t xml:space="preserve"> With changes in rainfall comes the risk of floods, droughts, and other natural disasters. In Cambodia, diarrheal disease in children has been identified as the biggest health hazard following severe flooding</w:t>
      </w:r>
      <w:r w:rsidR="009A2F20" w:rsidRPr="00A16D9B">
        <w:rPr>
          <w:rFonts w:cstheme="minorHAnsi"/>
          <w:sz w:val="24"/>
          <w:szCs w:val="24"/>
        </w:rPr>
        <w:t xml:space="preserve"> </w:t>
      </w:r>
      <w:sdt>
        <w:sdtPr>
          <w:rPr>
            <w:rFonts w:cstheme="minorHAnsi"/>
            <w:color w:val="000000"/>
            <w:sz w:val="24"/>
            <w:szCs w:val="24"/>
            <w:highlight w:val="white"/>
          </w:rPr>
          <w:alias w:val="Citation"/>
          <w:tag w:val="{&quot;referencesIds&quot;:[&quot;doc:6329f72fc9e77c000125ff85&quot;],&quot;referencesOptions&quot;:{&quot;doc:6329f72fc9e77c000125ff85&quot;:{&quot;author&quot;:true,&quot;year&quot;:true,&quot;pageReplace&quot;:&quot;&quot;,&quot;prefix&quot;:&quot;&quot;,&quot;suffix&quot;:&quot;&quot;}},&quot;hasBrokenReferences&quot;:false,&quot;hasManualEdits&quot;:false,&quot;citationType&quot;:&quot;inline&quot;,&quot;id&quot;:-717440109,&quot;citationText&quot;:&quot;&lt;span style=\&quot;font-family:Calibri;font-size:14.666666666666666px;color:#000000\&quot;&gt;(Davies et al. 2015, 191)&lt;/span&gt;&quot;}"/>
          <w:id w:val="-717440109"/>
          <w:placeholder>
            <w:docPart w:val="A100CDAEE16B40739677487B0F5DCB46"/>
          </w:placeholder>
        </w:sdtPr>
        <w:sdtContent>
          <w:r w:rsidR="00955A7E" w:rsidRPr="00A16D9B">
            <w:rPr>
              <w:rFonts w:eastAsia="Times New Roman" w:cstheme="minorHAnsi"/>
              <w:color w:val="000000"/>
              <w:sz w:val="24"/>
              <w:szCs w:val="24"/>
            </w:rPr>
            <w:t>(Davies et al. 2015)</w:t>
          </w:r>
        </w:sdtContent>
      </w:sdt>
      <w:r w:rsidR="007E7344" w:rsidRPr="00A16D9B">
        <w:rPr>
          <w:rFonts w:cstheme="minorHAnsi"/>
          <w:color w:val="000000"/>
          <w:sz w:val="24"/>
          <w:szCs w:val="24"/>
        </w:rPr>
        <w:t>.</w:t>
      </w:r>
      <w:r w:rsidRPr="00A16D9B">
        <w:rPr>
          <w:rFonts w:cstheme="minorHAnsi"/>
          <w:color w:val="000000"/>
          <w:sz w:val="24"/>
          <w:szCs w:val="24"/>
        </w:rPr>
        <w:t xml:space="preserve"> The demonstrated association between </w:t>
      </w:r>
      <w:r w:rsidR="00133904" w:rsidRPr="00A16D9B">
        <w:rPr>
          <w:rFonts w:cstheme="minorHAnsi"/>
          <w:color w:val="000000"/>
          <w:sz w:val="24"/>
          <w:szCs w:val="24"/>
        </w:rPr>
        <w:t>climate hazards</w:t>
      </w:r>
      <w:r w:rsidRPr="00A16D9B">
        <w:rPr>
          <w:rFonts w:cstheme="minorHAnsi"/>
          <w:color w:val="000000"/>
          <w:sz w:val="24"/>
          <w:szCs w:val="24"/>
        </w:rPr>
        <w:t xml:space="preserve"> and diarrheal disease and its impact on vulnerable communities calls for the need to identify vulnerable communities on a sub national level in LMICs.</w:t>
      </w:r>
    </w:p>
    <w:p w14:paraId="159EDB21" w14:textId="2ED6841F" w:rsidR="00AB7D0E" w:rsidRPr="00A16D9B" w:rsidRDefault="00AB7D0E" w:rsidP="000D2ACE">
      <w:pPr>
        <w:spacing w:line="480" w:lineRule="auto"/>
        <w:ind w:firstLine="720"/>
        <w:rPr>
          <w:rFonts w:cstheme="minorHAnsi"/>
          <w:sz w:val="24"/>
          <w:szCs w:val="24"/>
        </w:rPr>
      </w:pPr>
      <w:r w:rsidRPr="00A16D9B">
        <w:rPr>
          <w:rFonts w:cstheme="minorHAnsi"/>
          <w:sz w:val="24"/>
          <w:szCs w:val="24"/>
        </w:rPr>
        <w:t xml:space="preserve">The health impacts of </w:t>
      </w:r>
      <w:r w:rsidR="003568AD" w:rsidRPr="00A16D9B">
        <w:rPr>
          <w:rFonts w:cstheme="minorHAnsi"/>
          <w:sz w:val="24"/>
          <w:szCs w:val="24"/>
        </w:rPr>
        <w:t>climate change</w:t>
      </w:r>
      <w:r w:rsidRPr="00A16D9B">
        <w:rPr>
          <w:rFonts w:cstheme="minorHAnsi"/>
          <w:sz w:val="24"/>
          <w:szCs w:val="24"/>
        </w:rPr>
        <w:t xml:space="preserve"> are not homogenous across LMICs and as a result vulnerable communities need to be identified for resource allocation. For example, a study in Brazil focused on how the determinants of health </w:t>
      </w:r>
      <w:r w:rsidR="009867DC" w:rsidRPr="00A16D9B">
        <w:rPr>
          <w:rFonts w:cstheme="minorHAnsi"/>
          <w:sz w:val="24"/>
          <w:szCs w:val="24"/>
        </w:rPr>
        <w:t xml:space="preserve">were associated with </w:t>
      </w:r>
      <w:r w:rsidRPr="00A16D9B">
        <w:rPr>
          <w:rFonts w:cstheme="minorHAnsi"/>
          <w:sz w:val="24"/>
          <w:szCs w:val="24"/>
        </w:rPr>
        <w:t xml:space="preserve">increased burden of dengue through spatial clustering </w:t>
      </w:r>
      <w:sdt>
        <w:sdtPr>
          <w:rPr>
            <w:rFonts w:cstheme="minorHAnsi"/>
            <w:color w:val="000000"/>
            <w:sz w:val="24"/>
            <w:szCs w:val="24"/>
            <w:highlight w:val="white"/>
          </w:rPr>
          <w:alias w:val="Citation"/>
          <w:tag w:val="{&quot;referencesIds&quot;:[&quot;doc:6329f6f5c9e77c00012c2913&quot;],&quot;referencesOptions&quot;:{&quot;doc:6329f6f5c9e77c00012c2913&quot;:{&quot;author&quot;:true,&quot;year&quot;:true,&quot;pageReplace&quot;:&quot;&quot;,&quot;prefix&quot;:&quot;&quot;,&quot;suffix&quot;:&quot;&quot;}},&quot;hasBrokenReferences&quot;:false,&quot;hasManualEdits&quot;:false,&quot;citationType&quot;:&quot;inline&quot;,&quot;id&quot;:-733538824,&quot;citationText&quot;:&quot;&lt;span style=\&quot;font-family:Calibri;font-size:14.666666666666666px;color:#000000\&quot;&gt;(Do Carmo et al. 2020)&lt;/span&gt;&quot;}"/>
          <w:id w:val="-733538824"/>
          <w:placeholder>
            <w:docPart w:val="E54DBA6FA1CD40AC85A05D21641D70F4"/>
          </w:placeholder>
        </w:sdtPr>
        <w:sdtContent>
          <w:r w:rsidR="00955A7E" w:rsidRPr="00A16D9B">
            <w:rPr>
              <w:rFonts w:eastAsia="Times New Roman" w:cstheme="minorHAnsi"/>
              <w:color w:val="000000"/>
              <w:sz w:val="24"/>
              <w:szCs w:val="24"/>
            </w:rPr>
            <w:t>(Do Carmo et al. 2020)</w:t>
          </w:r>
        </w:sdtContent>
      </w:sdt>
      <w:r w:rsidR="0015111B" w:rsidRPr="00A16D9B">
        <w:rPr>
          <w:rFonts w:cstheme="minorHAnsi"/>
          <w:color w:val="000000"/>
          <w:sz w:val="24"/>
          <w:szCs w:val="24"/>
        </w:rPr>
        <w:t>.</w:t>
      </w:r>
      <w:r w:rsidRPr="00A16D9B">
        <w:rPr>
          <w:rFonts w:cstheme="minorHAnsi"/>
          <w:sz w:val="24"/>
          <w:szCs w:val="24"/>
        </w:rPr>
        <w:t xml:space="preserve"> Population density, low levels of education, housing, and social vulnerabilities were found to contribute to an increased burden of dengue in the community</w:t>
      </w:r>
      <w:r w:rsidR="007F3635" w:rsidRPr="00A16D9B">
        <w:rPr>
          <w:rFonts w:cstheme="minorHAnsi"/>
          <w:sz w:val="24"/>
          <w:szCs w:val="24"/>
        </w:rPr>
        <w:t xml:space="preserve"> </w:t>
      </w:r>
      <w:sdt>
        <w:sdtPr>
          <w:rPr>
            <w:rFonts w:cstheme="minorHAnsi"/>
            <w:color w:val="000000"/>
            <w:sz w:val="24"/>
            <w:szCs w:val="24"/>
            <w:highlight w:val="white"/>
          </w:rPr>
          <w:alias w:val="Citation"/>
          <w:tag w:val="{&quot;referencesIds&quot;:[&quot;doc:6329f6f5c9e77c00012c2913&quot;],&quot;referencesOptions&quot;:{&quot;doc:6329f6f5c9e77c00012c2913&quot;:{&quot;author&quot;:true,&quot;year&quot;:true,&quot;pageReplace&quot;:&quot;&quot;,&quot;prefix&quot;:&quot;&quot;,&quot;suffix&quot;:&quot;&quot;}},&quot;hasBrokenReferences&quot;:false,&quot;hasManualEdits&quot;:false,&quot;citationType&quot;:&quot;inline&quot;,&quot;id&quot;:907964689,&quot;citationText&quot;:&quot;&lt;span style=\&quot;font-family:Calibri;font-size:14.666666666666666px;color:#000000\&quot;&gt;(Do Carmo et al. 2020)&lt;/span&gt;&quot;}"/>
          <w:id w:val="907964689"/>
          <w:placeholder>
            <w:docPart w:val="7842241C14E140C5B3FDE11037D381FB"/>
          </w:placeholder>
        </w:sdtPr>
        <w:sdtContent>
          <w:r w:rsidR="00955A7E" w:rsidRPr="00A16D9B">
            <w:rPr>
              <w:rFonts w:eastAsia="Times New Roman" w:cstheme="minorHAnsi"/>
              <w:color w:val="000000"/>
              <w:sz w:val="24"/>
              <w:szCs w:val="24"/>
            </w:rPr>
            <w:t>(Do Carmo et al. 2020)</w:t>
          </w:r>
        </w:sdtContent>
      </w:sdt>
      <w:r w:rsidR="007E7344" w:rsidRPr="00A16D9B">
        <w:rPr>
          <w:rFonts w:cstheme="minorHAnsi"/>
          <w:color w:val="000000"/>
          <w:sz w:val="24"/>
          <w:szCs w:val="24"/>
        </w:rPr>
        <w:t>.</w:t>
      </w:r>
      <w:r w:rsidRPr="00A16D9B">
        <w:rPr>
          <w:rFonts w:cstheme="minorHAnsi"/>
          <w:sz w:val="24"/>
          <w:szCs w:val="24"/>
        </w:rPr>
        <w:t xml:space="preserve"> These results pointed to the need to develop a </w:t>
      </w:r>
      <w:r w:rsidR="003568AD" w:rsidRPr="00A16D9B">
        <w:rPr>
          <w:rFonts w:cstheme="minorHAnsi"/>
          <w:sz w:val="24"/>
          <w:szCs w:val="24"/>
        </w:rPr>
        <w:t>climate change</w:t>
      </w:r>
      <w:r w:rsidRPr="00A16D9B">
        <w:rPr>
          <w:rFonts w:cstheme="minorHAnsi"/>
          <w:sz w:val="24"/>
          <w:szCs w:val="24"/>
        </w:rPr>
        <w:t xml:space="preserve"> vulnerability index in Brazil, thus the Human Vulnerability Index was developed in the state of Minas Gerais, Brazil </w:t>
      </w:r>
      <w:sdt>
        <w:sdtPr>
          <w:rPr>
            <w:rFonts w:cstheme="minorHAnsi"/>
            <w:color w:val="000000"/>
            <w:sz w:val="24"/>
            <w:szCs w:val="24"/>
            <w:highlight w:val="white"/>
          </w:rPr>
          <w:alias w:val="Citation"/>
          <w:tag w:val="{&quot;referencesIds&quot;:[&quot;doc:6334a772c9e77c000140492c&quot;],&quot;referencesOptions&quot;:{&quot;doc:6334a772c9e77c000140492c&quot;:{&quot;author&quot;:true,&quot;year&quot;:true,&quot;pageReplace&quot;:&quot;&quot;,&quot;prefix&quot;:&quot;&quot;,&quot;suffix&quot;:&quot;&quot;}},&quot;hasBrokenReferences&quot;:false,&quot;hasManualEdits&quot;:false,&quot;citationType&quot;:&quot;inline&quot;,&quot;id&quot;:2002079877,&quot;citationText&quot;:&quot;&lt;span style=\&quot;font-family:Calibri;font-size:14.666666666666666px;color:#000000\&quot;&gt;(Quintão et al. 2017, 1)&lt;/span&gt;&quot;}"/>
          <w:id w:val="2002079877"/>
          <w:placeholder>
            <w:docPart w:val="0BCCE6FA01204D33920B717618061BFF"/>
          </w:placeholder>
        </w:sdtPr>
        <w:sdtContent>
          <w:r w:rsidR="00955A7E" w:rsidRPr="00A16D9B">
            <w:rPr>
              <w:rFonts w:eastAsia="Times New Roman" w:cstheme="minorHAnsi"/>
              <w:color w:val="000000"/>
              <w:sz w:val="24"/>
              <w:szCs w:val="24"/>
            </w:rPr>
            <w:t>(Quintão et al. 2017)</w:t>
          </w:r>
        </w:sdtContent>
      </w:sdt>
      <w:r w:rsidR="007E7344" w:rsidRPr="00A16D9B">
        <w:rPr>
          <w:rFonts w:cstheme="minorHAnsi"/>
          <w:color w:val="000000"/>
          <w:sz w:val="24"/>
          <w:szCs w:val="24"/>
        </w:rPr>
        <w:t>.</w:t>
      </w:r>
      <w:r w:rsidRPr="00A16D9B">
        <w:rPr>
          <w:rFonts w:cstheme="minorHAnsi"/>
          <w:sz w:val="24"/>
          <w:szCs w:val="24"/>
        </w:rPr>
        <w:t xml:space="preserve"> This vulnerability index was a function of exposure, sensitivity, and adaptive capacity, where sensitivity </w:t>
      </w:r>
      <w:r w:rsidR="00A46FC8" w:rsidRPr="00A16D9B">
        <w:rPr>
          <w:rFonts w:cstheme="minorHAnsi"/>
          <w:sz w:val="24"/>
          <w:szCs w:val="24"/>
        </w:rPr>
        <w:t xml:space="preserve">was </w:t>
      </w:r>
      <w:r w:rsidRPr="00A16D9B">
        <w:rPr>
          <w:rFonts w:cstheme="minorHAnsi"/>
          <w:sz w:val="24"/>
          <w:szCs w:val="24"/>
        </w:rPr>
        <w:t xml:space="preserve">comprised of the following components: endemic diseases, sociodemographic information, and poverty </w:t>
      </w:r>
      <w:sdt>
        <w:sdtPr>
          <w:rPr>
            <w:rFonts w:cstheme="minorHAnsi"/>
            <w:color w:val="000000"/>
            <w:sz w:val="24"/>
            <w:szCs w:val="24"/>
            <w:highlight w:val="white"/>
          </w:rPr>
          <w:alias w:val="Citation"/>
          <w:tag w:val="{&quot;referencesIds&quot;:[&quot;doc:6334a772c9e77c000140492c&quot;],&quot;referencesOptions&quot;:{&quot;doc:6334a772c9e77c000140492c&quot;:{&quot;author&quot;:true,&quot;year&quot;:true,&quot;pageReplace&quot;:&quot;&quot;,&quot;prefix&quot;:&quot;&quot;,&quot;suffix&quot;:&quot;&quot;}},&quot;hasBrokenReferences&quot;:false,&quot;hasManualEdits&quot;:false,&quot;citationType&quot;:&quot;inline&quot;,&quot;id&quot;:-1263984322,&quot;citationText&quot;:&quot;&lt;span style=\&quot;font-family:Calibri;font-size:14.666666666666666px;color:#000000\&quot;&gt;(Quintão et al. 2017, 1)&lt;/span&gt;&quot;}"/>
          <w:id w:val="-1263984322"/>
          <w:placeholder>
            <w:docPart w:val="8807B528B49445819C56EBE175691DEC"/>
          </w:placeholder>
        </w:sdtPr>
        <w:sdtContent>
          <w:r w:rsidR="00955A7E" w:rsidRPr="00A16D9B">
            <w:rPr>
              <w:rFonts w:eastAsia="Times New Roman" w:cstheme="minorHAnsi"/>
              <w:color w:val="000000"/>
              <w:sz w:val="24"/>
              <w:szCs w:val="24"/>
            </w:rPr>
            <w:t>(Quintão et al. 2017)</w:t>
          </w:r>
        </w:sdtContent>
      </w:sdt>
      <w:r w:rsidR="0015111B" w:rsidRPr="00A16D9B">
        <w:rPr>
          <w:rFonts w:cstheme="minorHAnsi"/>
          <w:color w:val="000000"/>
          <w:sz w:val="24"/>
          <w:szCs w:val="24"/>
        </w:rPr>
        <w:t>.</w:t>
      </w:r>
      <w:r w:rsidRPr="00A16D9B">
        <w:rPr>
          <w:rFonts w:cstheme="minorHAnsi"/>
          <w:sz w:val="24"/>
          <w:szCs w:val="24"/>
        </w:rPr>
        <w:t xml:space="preserve">  Similarly, vulnerability assessment based on WHO framework in Dominica</w:t>
      </w:r>
      <w:r w:rsidR="007F3635" w:rsidRPr="00A16D9B">
        <w:rPr>
          <w:rFonts w:cstheme="minorHAnsi"/>
          <w:sz w:val="24"/>
          <w:szCs w:val="24"/>
        </w:rPr>
        <w:t xml:space="preserve">, </w:t>
      </w:r>
      <w:r w:rsidRPr="00A16D9B">
        <w:rPr>
          <w:rFonts w:cstheme="minorHAnsi"/>
          <w:sz w:val="24"/>
          <w:szCs w:val="24"/>
        </w:rPr>
        <w:t>identified infants and children under age 5 as one of the vulnerable groups for food</w:t>
      </w:r>
      <w:r w:rsidR="00793372" w:rsidRPr="00A16D9B">
        <w:rPr>
          <w:rFonts w:cstheme="minorHAnsi"/>
          <w:sz w:val="24"/>
          <w:szCs w:val="24"/>
        </w:rPr>
        <w:t>-</w:t>
      </w:r>
      <w:r w:rsidRPr="00A16D9B">
        <w:rPr>
          <w:rFonts w:cstheme="minorHAnsi"/>
          <w:sz w:val="24"/>
          <w:szCs w:val="24"/>
        </w:rPr>
        <w:t xml:space="preserve"> and water-related diseases</w:t>
      </w:r>
      <w:r w:rsidR="00793372" w:rsidRPr="00A16D9B">
        <w:rPr>
          <w:rFonts w:cstheme="minorHAnsi"/>
          <w:sz w:val="24"/>
          <w:szCs w:val="24"/>
        </w:rPr>
        <w:t>;</w:t>
      </w:r>
      <w:r w:rsidR="00F31CBE" w:rsidRPr="00A16D9B">
        <w:rPr>
          <w:rFonts w:cstheme="minorHAnsi"/>
          <w:sz w:val="24"/>
          <w:szCs w:val="24"/>
        </w:rPr>
        <w:t xml:space="preserve"> </w:t>
      </w:r>
      <w:r w:rsidRPr="00A16D9B">
        <w:rPr>
          <w:rFonts w:cstheme="minorHAnsi"/>
          <w:sz w:val="24"/>
          <w:szCs w:val="24"/>
        </w:rPr>
        <w:t xml:space="preserve">specifically, this group is disproportionately affected by gastroenteritis </w:t>
      </w:r>
      <w:sdt>
        <w:sdtPr>
          <w:rPr>
            <w:rFonts w:cstheme="minorHAnsi"/>
            <w:color w:val="000000"/>
            <w:sz w:val="24"/>
            <w:szCs w:val="24"/>
            <w:highlight w:val="white"/>
          </w:rPr>
          <w:alias w:val="Citation"/>
          <w:tag w:val="{&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2026400177,&quot;citationText&quot;:&quot;&lt;span style=\&quot;font-family:Calibri;font-size:14.666666666666666px;color:#000000\&quot;&gt;(Schnitter et al. 2018)&lt;/span&gt;&quot;}"/>
          <w:id w:val="-2026400177"/>
          <w:placeholder>
            <w:docPart w:val="5FBF01048C644FD986F4C2A79B1D5F2B"/>
          </w:placeholder>
        </w:sdtPr>
        <w:sdtContent>
          <w:r w:rsidR="00955A7E" w:rsidRPr="00A16D9B">
            <w:rPr>
              <w:rFonts w:eastAsia="Times New Roman" w:cstheme="minorHAnsi"/>
              <w:color w:val="000000"/>
              <w:sz w:val="24"/>
              <w:szCs w:val="24"/>
            </w:rPr>
            <w:t>(Schnitter et al. 2018)</w:t>
          </w:r>
        </w:sdtContent>
      </w:sdt>
      <w:r w:rsidR="007E7344" w:rsidRPr="00A16D9B">
        <w:rPr>
          <w:rFonts w:cstheme="minorHAnsi"/>
          <w:color w:val="000000"/>
          <w:sz w:val="24"/>
          <w:szCs w:val="24"/>
        </w:rPr>
        <w:t>.</w:t>
      </w:r>
      <w:r w:rsidRPr="00A16D9B">
        <w:rPr>
          <w:rFonts w:cstheme="minorHAnsi"/>
          <w:sz w:val="24"/>
          <w:szCs w:val="24"/>
        </w:rPr>
        <w:t xml:space="preserve"> Since the number of gastroenteritis cases in Dominica has </w:t>
      </w:r>
      <w:r w:rsidRPr="00A16D9B">
        <w:rPr>
          <w:rFonts w:cstheme="minorHAnsi"/>
          <w:sz w:val="24"/>
          <w:szCs w:val="24"/>
        </w:rPr>
        <w:lastRenderedPageBreak/>
        <w:t xml:space="preserve">increased over the last 15 years and it is projected to increase </w:t>
      </w:r>
      <w:r w:rsidR="00793372" w:rsidRPr="00A16D9B">
        <w:rPr>
          <w:rFonts w:cstheme="minorHAnsi"/>
          <w:sz w:val="24"/>
          <w:szCs w:val="24"/>
        </w:rPr>
        <w:t>further,</w:t>
      </w:r>
      <w:r w:rsidRPr="00A16D9B">
        <w:rPr>
          <w:rFonts w:cstheme="minorHAnsi"/>
          <w:sz w:val="24"/>
          <w:szCs w:val="24"/>
        </w:rPr>
        <w:t xml:space="preserve"> this is a very important finding for resource allocation in Dominica</w:t>
      </w:r>
      <w:r w:rsidR="0015111B" w:rsidRPr="00A16D9B">
        <w:rPr>
          <w:rFonts w:cstheme="minorHAnsi"/>
          <w:sz w:val="24"/>
          <w:szCs w:val="24"/>
        </w:rPr>
        <w:t xml:space="preserve"> </w:t>
      </w:r>
      <w:sdt>
        <w:sdtPr>
          <w:rPr>
            <w:rFonts w:cstheme="minorHAnsi"/>
            <w:color w:val="000000"/>
            <w:sz w:val="24"/>
            <w:szCs w:val="24"/>
            <w:highlight w:val="white"/>
          </w:rPr>
          <w:alias w:val="Citation"/>
          <w:tag w:val="{&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792361123,&quot;citationText&quot;:&quot;&lt;span style=\&quot;font-family:Calibri;font-size:14.666666666666666px;color:#000000\&quot;&gt;(Schnitter et al. 2018)&lt;/span&gt;&quot;}"/>
          <w:id w:val="-792361123"/>
          <w:placeholder>
            <w:docPart w:val="BEC70C2200044F11962373E06BCB2EE9"/>
          </w:placeholder>
        </w:sdtPr>
        <w:sdtContent>
          <w:r w:rsidR="00955A7E" w:rsidRPr="00A16D9B">
            <w:rPr>
              <w:rFonts w:eastAsia="Times New Roman" w:cstheme="minorHAnsi"/>
              <w:color w:val="000000"/>
              <w:sz w:val="24"/>
              <w:szCs w:val="24"/>
            </w:rPr>
            <w:t>(Schnitter et al. 2018)</w:t>
          </w:r>
        </w:sdtContent>
      </w:sdt>
      <w:r w:rsidR="007E7344" w:rsidRPr="00A16D9B">
        <w:rPr>
          <w:rFonts w:cstheme="minorHAnsi"/>
          <w:color w:val="000000"/>
          <w:sz w:val="24"/>
          <w:szCs w:val="24"/>
        </w:rPr>
        <w:t>.</w:t>
      </w:r>
      <w:r w:rsidRPr="00A16D9B">
        <w:rPr>
          <w:rFonts w:cstheme="minorHAnsi"/>
          <w:sz w:val="24"/>
          <w:szCs w:val="24"/>
        </w:rPr>
        <w:t xml:space="preserve"> </w:t>
      </w:r>
      <w:r w:rsidRPr="00A16D9B">
        <w:rPr>
          <w:rFonts w:cstheme="minorHAnsi"/>
          <w:color w:val="000000"/>
          <w:sz w:val="24"/>
          <w:szCs w:val="24"/>
        </w:rPr>
        <w:t xml:space="preserve">It is clear from the above-mentioned vulnerability assessments that social factors play a role in vulnerability to the adverse health impacts of </w:t>
      </w:r>
      <w:r w:rsidR="003568AD" w:rsidRPr="00A16D9B">
        <w:rPr>
          <w:rFonts w:cstheme="minorHAnsi"/>
          <w:color w:val="000000"/>
          <w:sz w:val="24"/>
          <w:szCs w:val="24"/>
        </w:rPr>
        <w:t>climate change</w:t>
      </w:r>
      <w:r w:rsidRPr="00A16D9B">
        <w:rPr>
          <w:rFonts w:cstheme="minorHAnsi"/>
          <w:color w:val="000000"/>
          <w:sz w:val="24"/>
          <w:szCs w:val="24"/>
        </w:rPr>
        <w:t xml:space="preserve"> in LMICs and need to continue to be studied.</w:t>
      </w:r>
    </w:p>
    <w:p w14:paraId="0A493F1C" w14:textId="03A4DE96" w:rsidR="00AB7D0E" w:rsidRPr="00A16D9B" w:rsidRDefault="00AB7D0E" w:rsidP="002D1C4A">
      <w:pPr>
        <w:spacing w:line="480" w:lineRule="auto"/>
        <w:ind w:firstLine="720"/>
        <w:rPr>
          <w:rFonts w:cstheme="minorHAnsi"/>
          <w:sz w:val="24"/>
          <w:szCs w:val="24"/>
        </w:rPr>
      </w:pPr>
      <w:bookmarkStart w:id="24" w:name="_Hlk119416958"/>
      <w:r w:rsidRPr="00A16D9B">
        <w:rPr>
          <w:rFonts w:cstheme="minorHAnsi"/>
          <w:sz w:val="24"/>
          <w:szCs w:val="24"/>
        </w:rPr>
        <w:t xml:space="preserve">Sub-Saharan Africa (SSA) is expected to bear the greatest burden of mortality attributable to </w:t>
      </w:r>
      <w:r w:rsidR="003568AD" w:rsidRPr="00A16D9B">
        <w:rPr>
          <w:rFonts w:cstheme="minorHAnsi"/>
          <w:sz w:val="24"/>
          <w:szCs w:val="24"/>
        </w:rPr>
        <w:t>climate change</w:t>
      </w:r>
      <w:r w:rsidRPr="00A16D9B">
        <w:rPr>
          <w:rFonts w:cstheme="minorHAnsi"/>
          <w:sz w:val="24"/>
          <w:szCs w:val="24"/>
        </w:rPr>
        <w:t xml:space="preserve"> in 2030 </w:t>
      </w:r>
      <w:sdt>
        <w:sdtPr>
          <w:rPr>
            <w:rFonts w:cstheme="minorHAnsi"/>
            <w:color w:val="000000"/>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1803223758,&quot;citationText&quot;:&quot;&lt;span style=\&quot;font-family:Calibri;font-size:14.666666666666666px;color:#000000\&quot;&gt;(Wright et al. 2021)&lt;/span&gt;&quot;}"/>
          <w:id w:val="-1803223758"/>
          <w:placeholder>
            <w:docPart w:val="6763D99731744DC78D28B8087991CF91"/>
          </w:placeholder>
        </w:sdtPr>
        <w:sdtContent>
          <w:r w:rsidR="00955A7E" w:rsidRPr="00A16D9B">
            <w:rPr>
              <w:rFonts w:eastAsia="Times New Roman" w:cstheme="minorHAnsi"/>
              <w:color w:val="000000"/>
              <w:sz w:val="24"/>
              <w:szCs w:val="24"/>
            </w:rPr>
            <w:t>(Wright et al. 2021</w:t>
          </w:r>
          <w:r w:rsidR="00D928B6">
            <w:rPr>
              <w:rFonts w:eastAsia="Times New Roman" w:cstheme="minorHAnsi"/>
              <w:color w:val="000000"/>
              <w:sz w:val="24"/>
              <w:szCs w:val="24"/>
            </w:rPr>
            <w:t>,</w:t>
          </w:r>
        </w:sdtContent>
      </w:sdt>
      <w:r w:rsidR="00FC162E"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61c0bcbb215634317e707ec&quot;],&quot;referencesOptions&quot;:{&quot;doc:661c0bcbb215634317e707ec&quot;:{&quot;author&quot;:true,&quot;year&quot;:true,&quot;pageReplace&quot;:&quot;&quot;,&quot;prefix&quot;:&quot;&quot;,&quot;suffix&quot;:&quot;&quot;}},&quot;hasBrokenReferences&quot;:false,&quot;hasManualEdits&quot;:false,&quot;citationType&quot;:&quot;inline&quot;,&quot;id&quot;:-1048371193,&quot;citationText&quot;:&quot;&lt;span style=\&quot;font-family:Calibri;font-size:14.666666666666666px;color:#000000\&quot;&gt;(WHO 2014a)&lt;/span&gt;&quot;}"/>
          <w:id w:val="-1048371193"/>
          <w:placeholder>
            <w:docPart w:val="D8619453E9074EB19DD592536EBB0A56"/>
          </w:placeholder>
        </w:sdtPr>
        <w:sdtContent>
          <w:r w:rsidR="00955A7E" w:rsidRPr="00A16D9B">
            <w:rPr>
              <w:rFonts w:eastAsia="Times New Roman" w:cstheme="minorHAnsi"/>
              <w:color w:val="000000"/>
              <w:sz w:val="24"/>
              <w:szCs w:val="24"/>
            </w:rPr>
            <w:t>WHO 2014a)</w:t>
          </w:r>
        </w:sdtContent>
      </w:sdt>
      <w:r w:rsidR="007E7344" w:rsidRPr="00A16D9B">
        <w:rPr>
          <w:rFonts w:cstheme="minorHAnsi"/>
          <w:color w:val="000000"/>
          <w:sz w:val="24"/>
          <w:szCs w:val="24"/>
        </w:rPr>
        <w:t>.</w:t>
      </w:r>
      <w:r w:rsidRPr="00A16D9B">
        <w:rPr>
          <w:rFonts w:cstheme="minorHAnsi"/>
          <w:sz w:val="24"/>
          <w:szCs w:val="24"/>
        </w:rPr>
        <w:t xml:space="preserve"> Flood exposure in SSA nations has led to increased incidence </w:t>
      </w:r>
      <w:r w:rsidR="009867DC" w:rsidRPr="00A16D9B">
        <w:rPr>
          <w:rFonts w:cstheme="minorHAnsi"/>
          <w:sz w:val="24"/>
          <w:szCs w:val="24"/>
        </w:rPr>
        <w:t xml:space="preserve">of </w:t>
      </w:r>
      <w:r w:rsidRPr="00A16D9B">
        <w:rPr>
          <w:rFonts w:cstheme="minorHAnsi"/>
          <w:sz w:val="24"/>
          <w:szCs w:val="24"/>
        </w:rPr>
        <w:t>various infectious diseases such as, cholera, scabies, malaria, taeniasis, Rhodesian sleeping sickness, and alpha- and flaviviruses</w:t>
      </w:r>
      <w:r w:rsidR="0015111B" w:rsidRPr="00A16D9B">
        <w:rPr>
          <w:rFonts w:cstheme="minorHAnsi"/>
          <w:sz w:val="24"/>
          <w:szCs w:val="24"/>
        </w:rPr>
        <w:t xml:space="preserve"> </w:t>
      </w:r>
      <w:sdt>
        <w:sdtPr>
          <w:rPr>
            <w:rFonts w:cstheme="minorHAnsi"/>
            <w:color w:val="000000"/>
            <w:sz w:val="24"/>
            <w:szCs w:val="24"/>
            <w:highlight w:val="white"/>
          </w:rPr>
          <w:alias w:val="Citation"/>
          <w:tag w:val="{&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723446355,&quot;citationText&quot;:&quot;&lt;span style=\&quot;font-family:Calibri;font-size:14.666666666666666px;color:#000000\&quot;&gt;(Suhr and Steinert 2022)&lt;/span&gt;&quot;}"/>
          <w:id w:val="-723446355"/>
          <w:placeholder>
            <w:docPart w:val="3CCB022270D34E7A845993BE39112071"/>
          </w:placeholder>
        </w:sdtPr>
        <w:sdtContent>
          <w:r w:rsidR="00955A7E" w:rsidRPr="00A16D9B">
            <w:rPr>
              <w:rFonts w:eastAsia="Times New Roman" w:cstheme="minorHAnsi"/>
              <w:color w:val="000000"/>
              <w:sz w:val="24"/>
              <w:szCs w:val="24"/>
            </w:rPr>
            <w:t>(Suhr and Steinert 2022</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2fc9e77c00013ff19b&quot;],&quot;referencesOptions&quot;:{&quot;doc:6329f72fc9e77c00013ff19b&quot;:{&quot;author&quot;:true,&quot;year&quot;:true,&quot;pageReplace&quot;:&quot;&quot;,&quot;prefix&quot;:&quot;&quot;,&quot;suffix&quot;:&quot;&quot;}},&quot;hasBrokenReferences&quot;:false,&quot;hasManualEdits&quot;:false,&quot;citationType&quot;:&quot;inline&quot;,&quot;id&quot;:-1602325136,&quot;citationText&quot;:&quot;&lt;span style=\&quot;font-family:Calibri;font-size:14.666666666666666px;color:#000000\&quot;&gt;(Okaka and Odhiambo 2018, 1)&lt;/span&gt;&quot;}"/>
          <w:id w:val="-1602325136"/>
          <w:placeholder>
            <w:docPart w:val="7305C4CA7DB141E186CDFD1725E9C124"/>
          </w:placeholder>
        </w:sdtPr>
        <w:sdtContent>
          <w:r w:rsidR="00955A7E" w:rsidRPr="00A16D9B">
            <w:rPr>
              <w:rFonts w:eastAsia="Times New Roman" w:cstheme="minorHAnsi"/>
              <w:color w:val="000000"/>
              <w:sz w:val="24"/>
              <w:szCs w:val="24"/>
            </w:rPr>
            <w:t>Okaka and Odhiambo 2018)</w:t>
          </w:r>
        </w:sdtContent>
      </w:sdt>
      <w:r w:rsidR="007E7344" w:rsidRPr="00A16D9B">
        <w:rPr>
          <w:rFonts w:cstheme="minorHAnsi"/>
          <w:color w:val="000000"/>
          <w:sz w:val="24"/>
          <w:szCs w:val="24"/>
        </w:rPr>
        <w:t>.</w:t>
      </w:r>
      <w:r w:rsidRPr="00A16D9B">
        <w:rPr>
          <w:rFonts w:cstheme="minorHAnsi"/>
          <w:sz w:val="24"/>
          <w:szCs w:val="24"/>
        </w:rPr>
        <w:t xml:space="preserve"> According to systematic reviews, half of the studies on floods and health in SSA are focused on malaria, while this attention is deserved, it is also crucial to address the other adverse health outcomes associated with floods</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1391647216,&quot;citationText&quot;:&quot;&lt;span style=\&quot;font-family:Calibri;font-size:14.666666666666666px;color:#000000\&quot;&gt;(Suhr and Steinert 2022)&lt;/span&gt;&quot;}"/>
          <w:id w:val="-1391647216"/>
          <w:placeholder>
            <w:docPart w:val="ABEBA3A435F846EAA0BEA78FC3379AB4"/>
          </w:placeholder>
        </w:sdtPr>
        <w:sdtContent>
          <w:r w:rsidR="00955A7E" w:rsidRPr="00A16D9B">
            <w:rPr>
              <w:rFonts w:eastAsia="Times New Roman" w:cstheme="minorHAnsi"/>
              <w:color w:val="000000"/>
              <w:sz w:val="24"/>
              <w:szCs w:val="24"/>
            </w:rPr>
            <w:t>(Suhr and Steinert 2022)</w:t>
          </w:r>
        </w:sdtContent>
      </w:sdt>
      <w:r w:rsidR="007E7344" w:rsidRPr="00A16D9B">
        <w:rPr>
          <w:rFonts w:cstheme="minorHAnsi"/>
          <w:color w:val="000000"/>
          <w:sz w:val="24"/>
          <w:szCs w:val="24"/>
        </w:rPr>
        <w:t>.</w:t>
      </w:r>
      <w:r w:rsidRPr="00A16D9B">
        <w:rPr>
          <w:rFonts w:cstheme="minorHAnsi"/>
          <w:sz w:val="24"/>
          <w:szCs w:val="24"/>
          <w:vertAlign w:val="superscript"/>
        </w:rPr>
        <w:t xml:space="preserve"> </w:t>
      </w:r>
      <w:r w:rsidRPr="00A16D9B">
        <w:rPr>
          <w:rFonts w:cstheme="minorHAnsi"/>
          <w:sz w:val="24"/>
          <w:szCs w:val="24"/>
        </w:rPr>
        <w:t>There are a variety of mechanisms by which floods impact human health including, damaging infrastructure, loss of homes, overcrowding, displacement, overflow of sanitation systems, increases in human-to-human contact, and the contamination of the environment and water sources</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968087632,&quot;citationText&quot;:&quot;&lt;span style=\&quot;font-family:Calibri;font-size:14.666666666666666px;color:#000000\&quot;&gt;(Suhr and Steinert 2022)&lt;/span&gt;&quot;}"/>
          <w:id w:val="968087632"/>
          <w:placeholder>
            <w:docPart w:val="B5AA145CA9F245AC9258EB831E5D98FC"/>
          </w:placeholder>
        </w:sdtPr>
        <w:sdtContent>
          <w:r w:rsidR="00955A7E" w:rsidRPr="00A16D9B">
            <w:rPr>
              <w:rFonts w:eastAsia="Times New Roman" w:cstheme="minorHAnsi"/>
              <w:color w:val="000000"/>
              <w:sz w:val="24"/>
              <w:szCs w:val="24"/>
            </w:rPr>
            <w:t>(Suhr and Steinert 2022)</w:t>
          </w:r>
        </w:sdtContent>
      </w:sdt>
      <w:r w:rsidR="007E7344" w:rsidRPr="00A16D9B">
        <w:rPr>
          <w:rFonts w:cstheme="minorHAnsi"/>
          <w:color w:val="000000"/>
          <w:sz w:val="24"/>
          <w:szCs w:val="24"/>
        </w:rPr>
        <w:t>.</w:t>
      </w:r>
      <w:r w:rsidRPr="00A16D9B">
        <w:rPr>
          <w:rFonts w:cstheme="minorHAnsi"/>
          <w:sz w:val="24"/>
          <w:szCs w:val="24"/>
        </w:rPr>
        <w:t xml:space="preserve"> Another major concern in SSA is heat related morbidity and mortality</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6f1c9e77c00015403b0&quot;],&quot;referencesOptions&quot;:{&quot;doc:6329f6f1c9e77c00015403b0&quot;:{&quot;author&quot;:true,&quot;year&quot;:true,&quot;pageReplace&quot;:&quot;&quot;,&quot;prefix&quot;:&quot;&quot;,&quot;suffix&quot;:&quot;&quot;}},&quot;hasBrokenReferences&quot;:false,&quot;hasManualEdits&quot;:false,&quot;citationType&quot;:&quot;inline&quot;,&quot;id&quot;:144017746,&quot;citationText&quot;:&quot;&lt;span style=\&quot;font-family:Calibri;font-size:14.666666666666666px;color:#000000\&quot;&gt;(Pasquini et al. 2020, 141355)&lt;/span&gt;&quot;}"/>
          <w:id w:val="144017746"/>
          <w:placeholder>
            <w:docPart w:val="961EEEB35F264BD689B71A46D4C8C70F"/>
          </w:placeholder>
        </w:sdtPr>
        <w:sdtContent>
          <w:r w:rsidR="00955A7E" w:rsidRPr="00A16D9B">
            <w:rPr>
              <w:rFonts w:eastAsia="Times New Roman" w:cstheme="minorHAnsi"/>
              <w:color w:val="000000"/>
              <w:sz w:val="24"/>
              <w:szCs w:val="24"/>
            </w:rPr>
            <w:t>(Pasquini et al. 2020)</w:t>
          </w:r>
        </w:sdtContent>
      </w:sdt>
      <w:r w:rsidR="007E7344" w:rsidRPr="00A16D9B">
        <w:rPr>
          <w:rFonts w:cstheme="minorHAnsi"/>
          <w:color w:val="000000"/>
          <w:sz w:val="24"/>
          <w:szCs w:val="24"/>
        </w:rPr>
        <w:t>.</w:t>
      </w:r>
      <w:r w:rsidRPr="00A16D9B">
        <w:rPr>
          <w:rFonts w:cstheme="minorHAnsi"/>
          <w:sz w:val="24"/>
          <w:szCs w:val="24"/>
          <w:vertAlign w:val="superscript"/>
        </w:rPr>
        <w:t xml:space="preserve"> </w:t>
      </w:r>
      <w:r w:rsidRPr="00A16D9B">
        <w:rPr>
          <w:rFonts w:cstheme="minorHAnsi"/>
          <w:sz w:val="24"/>
          <w:szCs w:val="24"/>
        </w:rPr>
        <w:t>This is of particular concern for communities living in informal settlements,</w:t>
      </w:r>
      <w:r w:rsidR="00493D84" w:rsidRPr="00A16D9B">
        <w:rPr>
          <w:rFonts w:cstheme="minorHAnsi"/>
          <w:sz w:val="24"/>
          <w:szCs w:val="24"/>
        </w:rPr>
        <w:t xml:space="preserve"> such as unplanned urban slums, </w:t>
      </w:r>
      <w:r w:rsidRPr="00A16D9B">
        <w:rPr>
          <w:rFonts w:cstheme="minorHAnsi"/>
          <w:sz w:val="24"/>
          <w:szCs w:val="24"/>
        </w:rPr>
        <w:t xml:space="preserve">where there is high population density and poor infrastructure, such as housing and sanitation services  </w:t>
      </w:r>
      <w:sdt>
        <w:sdtPr>
          <w:rPr>
            <w:rFonts w:cstheme="minorHAnsi"/>
            <w:color w:val="000000"/>
            <w:sz w:val="24"/>
            <w:szCs w:val="24"/>
            <w:highlight w:val="white"/>
          </w:rPr>
          <w:alias w:val="Citation"/>
          <w:tag w:val="{&quot;referencesIds&quot;:[&quot;doc:6329f6f1c9e77c00015403b0&quot;],&quot;referencesOptions&quot;:{&quot;doc:6329f6f1c9e77c00015403b0&quot;:{&quot;author&quot;:true,&quot;year&quot;:true,&quot;pageReplace&quot;:&quot;&quot;,&quot;prefix&quot;:&quot;&quot;,&quot;suffix&quot;:&quot;&quot;}},&quot;hasBrokenReferences&quot;:false,&quot;hasManualEdits&quot;:false,&quot;citationType&quot;:&quot;inline&quot;,&quot;id&quot;:1778062647,&quot;citationText&quot;:&quot;&lt;span style=\&quot;font-family:Calibri;font-size:14.666666666666666px;color:#000000\&quot;&gt;(Pasquini et al. 2020, 141355)&lt;/span&gt;&quot;}"/>
          <w:id w:val="1778062647"/>
          <w:placeholder>
            <w:docPart w:val="58B2576276754B1588E4B70FC19E0BC5"/>
          </w:placeholder>
        </w:sdtPr>
        <w:sdtContent>
          <w:r w:rsidR="00955A7E" w:rsidRPr="00A16D9B">
            <w:rPr>
              <w:rFonts w:eastAsia="Times New Roman" w:cstheme="minorHAnsi"/>
              <w:color w:val="000000"/>
              <w:sz w:val="24"/>
              <w:szCs w:val="24"/>
            </w:rPr>
            <w:t>(Pasquini et al. 2020)</w:t>
          </w:r>
        </w:sdtContent>
      </w:sdt>
      <w:r w:rsidR="00CB36B1" w:rsidRPr="00A16D9B">
        <w:rPr>
          <w:rFonts w:cstheme="minorHAnsi"/>
          <w:color w:val="000000"/>
          <w:sz w:val="24"/>
          <w:szCs w:val="24"/>
        </w:rPr>
        <w:t>.</w:t>
      </w:r>
      <w:r w:rsidR="0077604B" w:rsidRPr="00A16D9B">
        <w:rPr>
          <w:rFonts w:cstheme="minorHAnsi"/>
          <w:sz w:val="24"/>
          <w:szCs w:val="24"/>
          <w:vertAlign w:val="superscript"/>
        </w:rPr>
        <w:t xml:space="preserve"> </w:t>
      </w:r>
      <w:r w:rsidRPr="00A16D9B">
        <w:rPr>
          <w:rFonts w:cstheme="minorHAnsi"/>
          <w:sz w:val="24"/>
          <w:szCs w:val="24"/>
        </w:rPr>
        <w:t>In relation to heat, a study in Uganda found that temperatures above the 95</w:t>
      </w:r>
      <w:r w:rsidRPr="00A16D9B">
        <w:rPr>
          <w:rFonts w:cstheme="minorHAnsi"/>
          <w:sz w:val="24"/>
          <w:szCs w:val="24"/>
          <w:vertAlign w:val="superscript"/>
        </w:rPr>
        <w:t>th</w:t>
      </w:r>
      <w:r w:rsidRPr="00A16D9B">
        <w:rPr>
          <w:rFonts w:cstheme="minorHAnsi"/>
          <w:sz w:val="24"/>
          <w:szCs w:val="24"/>
        </w:rPr>
        <w:t xml:space="preserve"> percentile were associated with an increase in same</w:t>
      </w:r>
      <w:r w:rsidR="00793372" w:rsidRPr="00A16D9B">
        <w:rPr>
          <w:rFonts w:cstheme="minorHAnsi"/>
          <w:sz w:val="24"/>
          <w:szCs w:val="24"/>
        </w:rPr>
        <w:t>-</w:t>
      </w:r>
      <w:r w:rsidRPr="00A16D9B">
        <w:rPr>
          <w:rFonts w:cstheme="minorHAnsi"/>
          <w:sz w:val="24"/>
          <w:szCs w:val="24"/>
        </w:rPr>
        <w:t xml:space="preserve">day hospital admissions </w:t>
      </w:r>
      <w:sdt>
        <w:sdtPr>
          <w:rPr>
            <w:rFonts w:cstheme="minorHAnsi"/>
            <w:color w:val="000000"/>
            <w:sz w:val="24"/>
            <w:szCs w:val="24"/>
            <w:highlight w:val="white"/>
          </w:rPr>
          <w:alias w:val="Citation"/>
          <w:tag w:val="{&quot;referencesIds&quot;:[&quot;doc:6329f72fc9e77c00013ff197&quot;],&quot;referencesOptions&quot;:{&quot;doc:6329f72fc9e77c00013ff197&quot;:{&quot;author&quot;:true,&quot;year&quot;:true,&quot;pageReplace&quot;:&quot;&quot;,&quot;prefix&quot;:&quot;&quot;,&quot;suffix&quot;:&quot;&quot;}},&quot;hasBrokenReferences&quot;:false,&quot;hasManualEdits&quot;:false,&quot;citationType&quot;:&quot;inline&quot;,&quot;id&quot;:-1549607350,&quot;citationText&quot;:&quot;&lt;span style=\&quot;font-family:Calibri;font-size:14.666666666666666px;color:#000000\&quot;&gt;(Bishop-Williams et al. 2018)&lt;/span&gt;&quot;}"/>
          <w:id w:val="-1549607350"/>
          <w:placeholder>
            <w:docPart w:val="482268D1698045308803640BB970AA48"/>
          </w:placeholder>
        </w:sdtPr>
        <w:sdtContent>
          <w:r w:rsidR="00955A7E" w:rsidRPr="00A16D9B">
            <w:rPr>
              <w:rFonts w:eastAsia="Times New Roman" w:cstheme="minorHAnsi"/>
              <w:color w:val="000000"/>
              <w:sz w:val="24"/>
              <w:szCs w:val="24"/>
            </w:rPr>
            <w:t>(Bishop-Williams et al. 2018)</w:t>
          </w:r>
        </w:sdtContent>
      </w:sdt>
      <w:r w:rsidR="007E7344" w:rsidRPr="00A16D9B">
        <w:rPr>
          <w:rFonts w:cstheme="minorHAnsi"/>
          <w:color w:val="000000"/>
          <w:sz w:val="24"/>
          <w:szCs w:val="24"/>
        </w:rPr>
        <w:t>.</w:t>
      </w:r>
      <w:r w:rsidRPr="00A16D9B">
        <w:rPr>
          <w:rFonts w:cstheme="minorHAnsi"/>
          <w:sz w:val="24"/>
          <w:szCs w:val="24"/>
        </w:rPr>
        <w:t xml:space="preserve"> While SSA is disproportionately impacted by the health effects of </w:t>
      </w:r>
      <w:r w:rsidR="003568AD" w:rsidRPr="00A16D9B">
        <w:rPr>
          <w:rFonts w:cstheme="minorHAnsi"/>
          <w:sz w:val="24"/>
          <w:szCs w:val="24"/>
        </w:rPr>
        <w:t>climate change</w:t>
      </w:r>
      <w:r w:rsidRPr="00A16D9B">
        <w:rPr>
          <w:rFonts w:cstheme="minorHAnsi"/>
          <w:sz w:val="24"/>
          <w:szCs w:val="24"/>
        </w:rPr>
        <w:t xml:space="preserve">, it is also clear that the impacts vary on a subnational level. </w:t>
      </w:r>
    </w:p>
    <w:p w14:paraId="3706B88A" w14:textId="6284D706" w:rsidR="00AB7D0E" w:rsidRPr="00A16D9B" w:rsidRDefault="00AB7D0E" w:rsidP="00493D84">
      <w:pPr>
        <w:spacing w:line="480" w:lineRule="auto"/>
        <w:ind w:firstLine="720"/>
        <w:rPr>
          <w:rFonts w:cstheme="minorHAnsi"/>
          <w:color w:val="0070C0"/>
          <w:sz w:val="24"/>
          <w:szCs w:val="24"/>
        </w:rPr>
      </w:pPr>
      <w:r w:rsidRPr="00A16D9B">
        <w:rPr>
          <w:rFonts w:cstheme="minorHAnsi"/>
          <w:sz w:val="24"/>
          <w:szCs w:val="24"/>
        </w:rPr>
        <w:t xml:space="preserve">To date, there has been limited research on social vulnerability to the impacts of </w:t>
      </w:r>
      <w:r w:rsidR="004C7758" w:rsidRPr="00A16D9B">
        <w:rPr>
          <w:rFonts w:cstheme="minorHAnsi"/>
          <w:sz w:val="24"/>
          <w:szCs w:val="24"/>
        </w:rPr>
        <w:t>climate change</w:t>
      </w:r>
      <w:r w:rsidRPr="00A16D9B">
        <w:rPr>
          <w:rFonts w:cstheme="minorHAnsi"/>
          <w:sz w:val="24"/>
          <w:szCs w:val="24"/>
        </w:rPr>
        <w:t xml:space="preserve"> in SSA</w:t>
      </w:r>
      <w:r w:rsidR="001C5154" w:rsidRPr="00A16D9B">
        <w:rPr>
          <w:rFonts w:cstheme="minorHAnsi"/>
          <w:sz w:val="24"/>
          <w:szCs w:val="24"/>
        </w:rPr>
        <w:t xml:space="preserve"> with only 4.3% of studies being done in Africa</w:t>
      </w:r>
      <w:r w:rsidR="007D11E4" w:rsidRPr="00A16D9B">
        <w:rPr>
          <w:rFonts w:cstheme="minorHAnsi"/>
          <w:sz w:val="24"/>
          <w:szCs w:val="24"/>
        </w:rPr>
        <w:t xml:space="preserve"> </w:t>
      </w:r>
      <w:sdt>
        <w:sdtPr>
          <w:rPr>
            <w:rFonts w:cstheme="minorHAnsi"/>
            <w:color w:val="000000"/>
            <w:sz w:val="24"/>
            <w:szCs w:val="24"/>
            <w:highlight w:val="white"/>
          </w:rPr>
          <w:alias w:val="Citation"/>
          <w:tag w:val="{&quot;referencesIds&quot;:[&quot;doc:65c51629c06e765e523c6af0&quot;],&quot;referencesOptions&quot;:{&quot;doc:65c51629c06e765e523c6af0&quot;:{&quot;author&quot;:true,&quot;year&quot;:true,&quot;pageReplace&quot;:&quot;&quot;,&quot;prefix&quot;:&quot;&quot;,&quot;suffix&quot;:&quot;&quot;}},&quot;hasBrokenReferences&quot;:false,&quot;hasManualEdits&quot;:false,&quot;citationType&quot;:&quot;inline&quot;,&quot;id&quot;:-721367498,&quot;citationText&quot;:&quot;&lt;span style=\&quot;font-family:Calibri;font-size:14.666666666666666px;color:#000000\&quot;&gt;(Li, Toll, and Bentley 2023)&lt;/span&gt;&quot;}"/>
          <w:id w:val="-721367498"/>
          <w:placeholder>
            <w:docPart w:val="0B7F2AE78EC646E6B5CC5BED3078EAEC"/>
          </w:placeholder>
        </w:sdtPr>
        <w:sdtContent>
          <w:r w:rsidR="00955A7E" w:rsidRPr="00A16D9B">
            <w:rPr>
              <w:rFonts w:eastAsia="Times New Roman" w:cstheme="minorHAnsi"/>
              <w:color w:val="000000"/>
              <w:sz w:val="24"/>
              <w:szCs w:val="24"/>
            </w:rPr>
            <w:t>(Li, Toll, and Bentley 2023)</w:t>
          </w:r>
        </w:sdtContent>
      </w:sdt>
      <w:r w:rsidRPr="00A16D9B">
        <w:rPr>
          <w:rFonts w:cstheme="minorHAnsi"/>
          <w:sz w:val="24"/>
          <w:szCs w:val="24"/>
        </w:rPr>
        <w:t xml:space="preserve">. </w:t>
      </w:r>
      <w:r w:rsidRPr="00A16D9B">
        <w:rPr>
          <w:rFonts w:cstheme="minorHAnsi"/>
          <w:color w:val="000000"/>
          <w:sz w:val="24"/>
          <w:szCs w:val="24"/>
        </w:rPr>
        <w:t>In Botswana, a research team developed a social vulnerability index for natural hazards</w:t>
      </w:r>
      <w:r w:rsidR="0015111B" w:rsidRPr="00A16D9B">
        <w:rPr>
          <w:rFonts w:cstheme="minorHAnsi"/>
          <w:color w:val="000000"/>
          <w:sz w:val="24"/>
          <w:szCs w:val="24"/>
        </w:rPr>
        <w:t xml:space="preserve"> </w:t>
      </w:r>
      <w:sdt>
        <w:sdtPr>
          <w:rPr>
            <w:rFonts w:cstheme="minorHAnsi"/>
            <w:color w:val="000000"/>
            <w:sz w:val="24"/>
            <w:szCs w:val="24"/>
            <w:highlight w:val="white"/>
          </w:rPr>
          <w:alias w:val="Citation"/>
          <w:tag w:val="{&quot;referencesIds&quot;:[&quot;doc:6377cd0ac9e77c00019f24dc&quot;],&quot;referencesOptions&quot;:{&quot;doc:6377cd0ac9e77c00019f24dc&quot;:{&quot;author&quot;:true,&quot;year&quot;:true,&quot;pageReplace&quot;:&quot;&quot;,&quot;prefix&quot;:&quot;&quot;,&quot;suffix&quot;:&quot;&quot;}},&quot;hasBrokenReferences&quot;:false,&quot;hasManualEdits&quot;:false,&quot;citationType&quot;:&quot;inline&quot;,&quot;id&quot;:569154884,&quot;citationText&quot;:&quot;&lt;span style=\&quot;font-family:Calibri;font-size:14.666666666666666px;color:#000000\&quot;&gt;(Dintwa et al. 2019)&lt;/span&gt;&quot;}"/>
          <w:id w:val="569154884"/>
          <w:placeholder>
            <w:docPart w:val="5B77913AF0594B468644E245BA040ECD"/>
          </w:placeholder>
        </w:sdtPr>
        <w:sdtContent>
          <w:r w:rsidR="00955A7E" w:rsidRPr="00A16D9B">
            <w:rPr>
              <w:rFonts w:eastAsia="Times New Roman" w:cstheme="minorHAnsi"/>
              <w:color w:val="000000"/>
              <w:sz w:val="24"/>
              <w:szCs w:val="24"/>
            </w:rPr>
            <w:t>(Dintwa et al. 2019)</w:t>
          </w:r>
        </w:sdtContent>
      </w:sdt>
      <w:r w:rsidR="007E7344" w:rsidRPr="00A16D9B">
        <w:rPr>
          <w:rFonts w:cstheme="minorHAnsi"/>
          <w:color w:val="000000"/>
          <w:sz w:val="24"/>
          <w:szCs w:val="24"/>
        </w:rPr>
        <w:t>.</w:t>
      </w:r>
      <w:r w:rsidRPr="00A16D9B">
        <w:rPr>
          <w:rFonts w:cstheme="minorHAnsi"/>
          <w:color w:val="000000"/>
          <w:sz w:val="24"/>
          <w:szCs w:val="24"/>
        </w:rPr>
        <w:t xml:space="preserve"> This </w:t>
      </w:r>
      <w:r w:rsidRPr="00A16D9B">
        <w:rPr>
          <w:rFonts w:cstheme="minorHAnsi"/>
          <w:color w:val="000000"/>
          <w:sz w:val="24"/>
          <w:szCs w:val="24"/>
        </w:rPr>
        <w:lastRenderedPageBreak/>
        <w:t xml:space="preserve">research found that social vulnerability was driven by size of household, disability, level of education, age, people receiving social security, employment status, household status, and poverty level  </w:t>
      </w:r>
      <w:sdt>
        <w:sdtPr>
          <w:rPr>
            <w:rFonts w:cstheme="minorHAnsi"/>
            <w:color w:val="000000"/>
            <w:sz w:val="24"/>
            <w:szCs w:val="24"/>
            <w:highlight w:val="white"/>
          </w:rPr>
          <w:alias w:val="Citation"/>
          <w:tag w:val="{&quot;referencesIds&quot;:[&quot;doc:6377cd0ac9e77c00019f24dc&quot;],&quot;referencesOptions&quot;:{&quot;doc:6377cd0ac9e77c00019f24dc&quot;:{&quot;author&quot;:true,&quot;year&quot;:true,&quot;pageReplace&quot;:&quot;&quot;,&quot;prefix&quot;:&quot;&quot;,&quot;suffix&quot;:&quot;&quot;}},&quot;hasBrokenReferences&quot;:false,&quot;hasManualEdits&quot;:false,&quot;citationType&quot;:&quot;inline&quot;,&quot;id&quot;:-819735,&quot;citationText&quot;:&quot;&lt;span style=\&quot;font-family:Calibri;font-size:14.666666666666666px;color:#000000\&quot;&gt;(Dintwa et al. 2019)&lt;/span&gt;&quot;}"/>
          <w:id w:val="-819735"/>
          <w:placeholder>
            <w:docPart w:val="42E93FEA85F844C0BDEB628B44BFBB7C"/>
          </w:placeholder>
        </w:sdtPr>
        <w:sdtContent>
          <w:r w:rsidR="00955A7E" w:rsidRPr="00A16D9B">
            <w:rPr>
              <w:rFonts w:eastAsia="Times New Roman" w:cstheme="minorHAnsi"/>
              <w:color w:val="000000"/>
              <w:sz w:val="24"/>
              <w:szCs w:val="24"/>
            </w:rPr>
            <w:t>(Dintwa et al. 2019)</w:t>
          </w:r>
        </w:sdtContent>
      </w:sdt>
      <w:r w:rsidR="007E7344" w:rsidRPr="00A16D9B">
        <w:rPr>
          <w:rFonts w:cstheme="minorHAnsi"/>
          <w:color w:val="000000"/>
          <w:sz w:val="24"/>
          <w:szCs w:val="24"/>
        </w:rPr>
        <w:t xml:space="preserve">. </w:t>
      </w:r>
      <w:r w:rsidRPr="00A16D9B">
        <w:rPr>
          <w:rFonts w:cstheme="minorHAnsi"/>
          <w:color w:val="000000"/>
          <w:sz w:val="24"/>
          <w:szCs w:val="24"/>
        </w:rPr>
        <w:t xml:space="preserve">Additionally, it was found that having a higher percentage of the population under 5 increased the likelihood that the population was highly vulnerable. While the Botswana study did not consider health, a vulnerability index in Madagascar did address </w:t>
      </w:r>
      <w:r w:rsidR="007C6ADC" w:rsidRPr="00A16D9B">
        <w:rPr>
          <w:rFonts w:cstheme="minorHAnsi"/>
          <w:color w:val="000000"/>
          <w:sz w:val="24"/>
          <w:szCs w:val="24"/>
        </w:rPr>
        <w:t xml:space="preserve">the </w:t>
      </w:r>
      <w:r w:rsidRPr="00A16D9B">
        <w:rPr>
          <w:rFonts w:cstheme="minorHAnsi"/>
          <w:color w:val="000000"/>
          <w:sz w:val="24"/>
          <w:szCs w:val="24"/>
        </w:rPr>
        <w:t>health</w:t>
      </w:r>
      <w:r w:rsidR="007C6ADC" w:rsidRPr="00A16D9B">
        <w:rPr>
          <w:rFonts w:cstheme="minorHAnsi"/>
          <w:color w:val="000000"/>
          <w:sz w:val="24"/>
          <w:szCs w:val="24"/>
        </w:rPr>
        <w:t xml:space="preserve"> sector</w:t>
      </w:r>
      <w:r w:rsidRPr="00A16D9B">
        <w:rPr>
          <w:rFonts w:cstheme="minorHAnsi"/>
          <w:color w:val="000000"/>
          <w:sz w:val="24"/>
          <w:szCs w:val="24"/>
        </w:rPr>
        <w:t xml:space="preserve">. </w:t>
      </w:r>
      <w:r w:rsidRPr="00A16D9B">
        <w:rPr>
          <w:rFonts w:cstheme="minorHAnsi"/>
          <w:sz w:val="24"/>
          <w:szCs w:val="24"/>
        </w:rPr>
        <w:t xml:space="preserve">In Madagascar a vulnerability index for the </w:t>
      </w:r>
      <w:r w:rsidR="003568AD" w:rsidRPr="00A16D9B">
        <w:rPr>
          <w:rFonts w:cstheme="minorHAnsi"/>
          <w:sz w:val="24"/>
          <w:szCs w:val="24"/>
        </w:rPr>
        <w:t>climate change</w:t>
      </w:r>
      <w:r w:rsidRPr="00A16D9B">
        <w:rPr>
          <w:rFonts w:cstheme="minorHAnsi"/>
          <w:sz w:val="24"/>
          <w:szCs w:val="24"/>
        </w:rPr>
        <w:t xml:space="preserve"> impacts on the health sector was </w:t>
      </w:r>
      <w:r w:rsidR="0077604B" w:rsidRPr="00A16D9B">
        <w:rPr>
          <w:rFonts w:cstheme="minorHAnsi"/>
          <w:sz w:val="24"/>
          <w:szCs w:val="24"/>
        </w:rPr>
        <w:t>developed</w:t>
      </w:r>
      <w:r w:rsidRPr="00A16D9B">
        <w:rPr>
          <w:rFonts w:cstheme="minorHAnsi"/>
          <w:sz w:val="24"/>
          <w:szCs w:val="24"/>
        </w:rPr>
        <w:t xml:space="preserve"> and found that the population overall and health sector</w:t>
      </w:r>
      <w:r w:rsidR="00133904" w:rsidRPr="00A16D9B">
        <w:rPr>
          <w:rFonts w:cstheme="minorHAnsi"/>
          <w:sz w:val="24"/>
          <w:szCs w:val="24"/>
        </w:rPr>
        <w:t xml:space="preserve"> – system of providers, infrastructure, and health care services </w:t>
      </w:r>
      <w:r w:rsidR="00110D19" w:rsidRPr="00A16D9B">
        <w:rPr>
          <w:rFonts w:cstheme="minorHAnsi"/>
          <w:sz w:val="24"/>
          <w:szCs w:val="24"/>
        </w:rPr>
        <w:t>- is</w:t>
      </w:r>
      <w:r w:rsidRPr="00A16D9B">
        <w:rPr>
          <w:rFonts w:cstheme="minorHAnsi"/>
          <w:sz w:val="24"/>
          <w:szCs w:val="24"/>
        </w:rPr>
        <w:t xml:space="preserve"> highly vulnerable to the</w:t>
      </w:r>
      <w:r w:rsidR="00F31CBE" w:rsidRPr="00A16D9B">
        <w:rPr>
          <w:rFonts w:cstheme="minorHAnsi"/>
          <w:sz w:val="24"/>
          <w:szCs w:val="24"/>
        </w:rPr>
        <w:t xml:space="preserve"> </w:t>
      </w:r>
      <w:r w:rsidRPr="00A16D9B">
        <w:rPr>
          <w:rFonts w:cstheme="minorHAnsi"/>
          <w:sz w:val="24"/>
          <w:szCs w:val="24"/>
        </w:rPr>
        <w:t xml:space="preserve">impacts of </w:t>
      </w:r>
      <w:r w:rsidR="003568AD" w:rsidRPr="00A16D9B">
        <w:rPr>
          <w:rFonts w:cstheme="minorHAnsi"/>
          <w:sz w:val="24"/>
          <w:szCs w:val="24"/>
        </w:rPr>
        <w:t>climate change</w:t>
      </w:r>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6d65748f085acacb55d70e&quot;],&quot;referencesOptions&quot;:{&quot;doc:636d65748f085acacb55d70e&quot;:{&quot;author&quot;:true,&quot;year&quot;:true,&quot;pageReplace&quot;:&quot;&quot;,&quot;prefix&quot;:&quot;&quot;,&quot;suffix&quot;:&quot;&quot;}},&quot;hasBrokenReferences&quot;:false,&quot;hasManualEdits&quot;:false,&quot;citationType&quot;:&quot;inline&quot;,&quot;id&quot;:-1756349012,&quot;citationText&quot;:&quot;&lt;span style=\&quot;font-family:Calibri;font-size:14.666666666666666px;color:#000000\&quot;&gt;(Rakotoarison et al. 2018)&lt;/span&gt;&quot;}"/>
          <w:id w:val="-1756349012"/>
          <w:placeholder>
            <w:docPart w:val="AB4481FD34BD4000890303724E1A1E23"/>
          </w:placeholder>
        </w:sdtPr>
        <w:sdtContent>
          <w:r w:rsidR="00955A7E" w:rsidRPr="00A16D9B">
            <w:rPr>
              <w:rFonts w:eastAsia="Times New Roman" w:cstheme="minorHAnsi"/>
              <w:color w:val="000000"/>
              <w:sz w:val="24"/>
              <w:szCs w:val="24"/>
            </w:rPr>
            <w:t>(Rakotoarison et al. 2018)</w:t>
          </w:r>
        </w:sdtContent>
      </w:sdt>
      <w:r w:rsidR="007E7344" w:rsidRPr="00A16D9B">
        <w:rPr>
          <w:rFonts w:cstheme="minorHAnsi"/>
          <w:sz w:val="24"/>
          <w:szCs w:val="24"/>
        </w:rPr>
        <w:t>.</w:t>
      </w:r>
      <w:r w:rsidRPr="00A16D9B">
        <w:rPr>
          <w:rFonts w:cstheme="minorHAnsi"/>
          <w:sz w:val="24"/>
          <w:szCs w:val="24"/>
        </w:rPr>
        <w:t xml:space="preserve"> This assessment found that the 22 regions in Madagascar have very different levels of vulnerability with poverty and literacy rates playing a large role in regional vulnerability</w:t>
      </w:r>
      <w:sdt>
        <w:sdtPr>
          <w:rPr>
            <w:rFonts w:cstheme="minorHAnsi"/>
            <w:color w:val="000000"/>
            <w:sz w:val="24"/>
            <w:szCs w:val="24"/>
            <w:highlight w:val="white"/>
          </w:rPr>
          <w:alias w:val="Citation"/>
          <w:tag w:val="{&quot;referencesIds&quot;:[&quot;doc:636d65748f085acacb55d70e&quot;],&quot;referencesOptions&quot;:{&quot;doc:636d65748f085acacb55d70e&quot;:{&quot;author&quot;:true,&quot;year&quot;:true,&quot;pageReplace&quot;:&quot;&quot;,&quot;prefix&quot;:&quot;&quot;,&quot;suffix&quot;:&quot;&quot;}},&quot;hasBrokenReferences&quot;:false,&quot;hasManualEdits&quot;:false,&quot;citationType&quot;:&quot;inline&quot;,&quot;id&quot;:1921135916,&quot;citationText&quot;:&quot;&lt;span style=\&quot;font-family:Calibri;font-size:14.666666666666666px;color:#000000\&quot;&gt;(Rakotoarison et al. 2018)&lt;/span&gt;&quot;}"/>
          <w:id w:val="1921135916"/>
          <w:placeholder>
            <w:docPart w:val="ABA892067E07492AAD3A3CFD2212491D"/>
          </w:placeholder>
        </w:sdtPr>
        <w:sdtContent>
          <w:r w:rsidR="00955A7E" w:rsidRPr="00A16D9B">
            <w:rPr>
              <w:rFonts w:eastAsia="Times New Roman" w:cstheme="minorHAnsi"/>
              <w:color w:val="000000"/>
              <w:sz w:val="24"/>
              <w:szCs w:val="24"/>
            </w:rPr>
            <w:t>(Rakotoarison et al. 2018)</w:t>
          </w:r>
        </w:sdtContent>
      </w:sdt>
      <w:r w:rsidR="007E7344" w:rsidRPr="00A16D9B">
        <w:rPr>
          <w:rFonts w:cstheme="minorHAnsi"/>
          <w:color w:val="000000"/>
          <w:sz w:val="24"/>
          <w:szCs w:val="24"/>
        </w:rPr>
        <w:t>.</w:t>
      </w:r>
      <w:r w:rsidRPr="00A16D9B">
        <w:rPr>
          <w:rFonts w:cstheme="minorHAnsi"/>
          <w:color w:val="000000"/>
          <w:sz w:val="24"/>
          <w:szCs w:val="24"/>
        </w:rPr>
        <w:t xml:space="preserve"> These vulnerability studies demonstrate how indicators of vulnerability are country</w:t>
      </w:r>
      <w:r w:rsidR="007C6ADC" w:rsidRPr="00A16D9B">
        <w:rPr>
          <w:rFonts w:cstheme="minorHAnsi"/>
          <w:color w:val="000000"/>
          <w:sz w:val="24"/>
          <w:szCs w:val="24"/>
        </w:rPr>
        <w:t xml:space="preserve"> and sector</w:t>
      </w:r>
      <w:r w:rsidRPr="00A16D9B">
        <w:rPr>
          <w:rFonts w:cstheme="minorHAnsi"/>
          <w:color w:val="000000"/>
          <w:sz w:val="24"/>
          <w:szCs w:val="24"/>
        </w:rPr>
        <w:t xml:space="preserve"> specific. </w:t>
      </w:r>
    </w:p>
    <w:bookmarkEnd w:id="24"/>
    <w:p w14:paraId="17E255C9" w14:textId="654CDD48" w:rsidR="00AB7D0E" w:rsidRPr="00A16D9B" w:rsidRDefault="00AB7D0E" w:rsidP="002D1C4A">
      <w:pPr>
        <w:spacing w:line="480" w:lineRule="auto"/>
        <w:ind w:firstLine="720"/>
        <w:rPr>
          <w:rFonts w:cstheme="minorHAnsi"/>
          <w:sz w:val="24"/>
          <w:szCs w:val="24"/>
        </w:rPr>
      </w:pPr>
      <w:r w:rsidRPr="00A16D9B">
        <w:rPr>
          <w:rFonts w:cstheme="minorHAnsi"/>
          <w:sz w:val="24"/>
          <w:szCs w:val="24"/>
        </w:rPr>
        <w:t xml:space="preserve">Kenya is a lower middle-income nation in Eastern SSA with a population of 52.6 million people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218976756,&quot;citationText&quot;:&quot;&lt;span style=\&quot;font-family:Calibri;font-size:14.666666666666666px;color:#000000\&quot;&gt;(The World Bank Group 2021)&lt;/span&gt;&quot;}"/>
          <w:id w:val="-1218976756"/>
          <w:placeholder>
            <w:docPart w:val="2E7AE19419984027B123C309226F7C54"/>
          </w:placeholder>
        </w:sdtPr>
        <w:sdtContent>
          <w:r w:rsidR="00955A7E" w:rsidRPr="00A16D9B">
            <w:rPr>
              <w:rFonts w:eastAsia="Times New Roman" w:cstheme="minorHAnsi"/>
              <w:color w:val="000000"/>
              <w:sz w:val="24"/>
              <w:szCs w:val="24"/>
            </w:rPr>
            <w:t>(World Bank Group 2021)</w:t>
          </w:r>
        </w:sdtContent>
      </w:sdt>
      <w:r w:rsidR="007E7344" w:rsidRPr="00A16D9B">
        <w:rPr>
          <w:rFonts w:cstheme="minorHAnsi"/>
          <w:color w:val="000000"/>
          <w:sz w:val="24"/>
          <w:szCs w:val="24"/>
        </w:rPr>
        <w:t>.</w:t>
      </w:r>
      <w:r w:rsidRPr="00A16D9B">
        <w:rPr>
          <w:rFonts w:cstheme="minorHAnsi"/>
          <w:sz w:val="24"/>
          <w:szCs w:val="24"/>
        </w:rPr>
        <w:t xml:space="preserve">  </w:t>
      </w:r>
      <w:r w:rsidR="00F7481C" w:rsidRPr="00A16D9B">
        <w:rPr>
          <w:rFonts w:cstheme="minorHAnsi"/>
          <w:sz w:val="24"/>
          <w:szCs w:val="24"/>
        </w:rPr>
        <w:t>Approximately</w:t>
      </w:r>
      <w:r w:rsidRPr="00A16D9B">
        <w:rPr>
          <w:rFonts w:cstheme="minorHAnsi"/>
          <w:sz w:val="24"/>
          <w:szCs w:val="24"/>
        </w:rPr>
        <w:t xml:space="preserve"> </w:t>
      </w:r>
      <w:r w:rsidR="00F7481C" w:rsidRPr="00A16D9B">
        <w:rPr>
          <w:rFonts w:cstheme="minorHAnsi"/>
          <w:sz w:val="24"/>
          <w:szCs w:val="24"/>
        </w:rPr>
        <w:t>6</w:t>
      </w:r>
      <w:r w:rsidRPr="00A16D9B">
        <w:rPr>
          <w:rFonts w:cstheme="minorHAnsi"/>
          <w:sz w:val="24"/>
          <w:szCs w:val="24"/>
        </w:rPr>
        <w:t xml:space="preserve">0% of Kenyans </w:t>
      </w:r>
      <w:r w:rsidR="00F7481C" w:rsidRPr="00A16D9B">
        <w:rPr>
          <w:rFonts w:cstheme="minorHAnsi"/>
          <w:sz w:val="24"/>
          <w:szCs w:val="24"/>
        </w:rPr>
        <w:t xml:space="preserve">living in urban areas </w:t>
      </w:r>
      <w:r w:rsidRPr="00A16D9B">
        <w:rPr>
          <w:rFonts w:cstheme="minorHAnsi"/>
          <w:sz w:val="24"/>
          <w:szCs w:val="24"/>
        </w:rPr>
        <w:t xml:space="preserve">live in informal settlements, such as slums, and </w:t>
      </w:r>
      <w:r w:rsidR="00F7481C" w:rsidRPr="00A16D9B">
        <w:rPr>
          <w:rFonts w:cstheme="minorHAnsi"/>
          <w:sz w:val="24"/>
          <w:szCs w:val="24"/>
        </w:rPr>
        <w:t>as of 2021 38.6%</w:t>
      </w:r>
      <w:r w:rsidRPr="00A16D9B">
        <w:rPr>
          <w:rFonts w:cstheme="minorHAnsi"/>
          <w:sz w:val="24"/>
          <w:szCs w:val="24"/>
        </w:rPr>
        <w:t xml:space="preserve"> of the population was classified as poor </w:t>
      </w:r>
      <w:sdt>
        <w:sdtPr>
          <w:rPr>
            <w:rFonts w:cstheme="minorHAnsi"/>
            <w:color w:val="000000"/>
            <w:sz w:val="24"/>
            <w:szCs w:val="24"/>
            <w:highlight w:val="white"/>
          </w:rPr>
          <w:alias w:val="Citation"/>
          <w:tag w:val="{&quot;referencesIds&quot;:[&quot;doc:662a9bab9770ff34cf25e9ae&quot;],&quot;referencesOptions&quot;:{&quot;doc:662a9bab9770ff34cf25e9ae&quot;:{&quot;author&quot;:true,&quot;year&quot;:true,&quot;pageReplace&quot;:&quot;&quot;,&quot;prefix&quot;:&quot;&quot;,&quot;suffix&quot;:&quot;&quot;}},&quot;hasBrokenReferences&quot;:false,&quot;hasManualEdits&quot;:false,&quot;citationType&quot;:&quot;inline&quot;}"/>
          <w:id w:val="534544885"/>
          <w:placeholder>
            <w:docPart w:val="186C9BD352CE4116B2585537B43533DB"/>
          </w:placeholder>
        </w:sdtPr>
        <w:sdtContent>
          <w:r w:rsidR="00955A7E" w:rsidRPr="00A16D9B">
            <w:rPr>
              <w:rFonts w:eastAsia="Times New Roman" w:cstheme="minorHAnsi"/>
              <w:color w:val="000000"/>
              <w:sz w:val="24"/>
              <w:szCs w:val="24"/>
            </w:rPr>
            <w:t>(U</w:t>
          </w:r>
          <w:r w:rsidR="002F4454">
            <w:rPr>
              <w:rFonts w:eastAsia="Times New Roman" w:cstheme="minorHAnsi"/>
              <w:color w:val="000000"/>
              <w:sz w:val="24"/>
              <w:szCs w:val="24"/>
            </w:rPr>
            <w:t xml:space="preserve">nited </w:t>
          </w:r>
          <w:r w:rsidR="00955A7E" w:rsidRPr="00A16D9B">
            <w:rPr>
              <w:rFonts w:eastAsia="Times New Roman" w:cstheme="minorHAnsi"/>
              <w:color w:val="000000"/>
              <w:sz w:val="24"/>
              <w:szCs w:val="24"/>
            </w:rPr>
            <w:t>N</w:t>
          </w:r>
          <w:r w:rsidR="002F4454">
            <w:rPr>
              <w:rFonts w:eastAsia="Times New Roman" w:cstheme="minorHAnsi"/>
              <w:color w:val="000000"/>
              <w:sz w:val="24"/>
              <w:szCs w:val="24"/>
            </w:rPr>
            <w:t>ations</w:t>
          </w:r>
          <w:r w:rsidR="00955A7E" w:rsidRPr="00A16D9B">
            <w:rPr>
              <w:rFonts w:eastAsia="Times New Roman" w:cstheme="minorHAnsi"/>
              <w:color w:val="000000"/>
              <w:sz w:val="24"/>
              <w:szCs w:val="24"/>
            </w:rPr>
            <w:t xml:space="preserve"> Habitat 2023</w:t>
          </w:r>
          <w:r w:rsidR="00D928B6">
            <w:rPr>
              <w:rFonts w:eastAsia="Times New Roman" w:cstheme="minorHAnsi"/>
              <w:color w:val="000000"/>
              <w:sz w:val="24"/>
              <w:szCs w:val="24"/>
            </w:rPr>
            <w:t>,</w:t>
          </w:r>
        </w:sdtContent>
      </w:sdt>
      <w:r w:rsidR="003F7511"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4beee2efe160c56f81b67d8&quot;],&quot;referencesOptions&quot;:{&quot;doc:64beee2efe160c56f81b67d8&quot;:{&quot;author&quot;:true,&quot;year&quot;:true,&quot;pageReplace&quot;:&quot;&quot;,&quot;prefix&quot;:&quot;&quot;,&quot;suffix&quot;:&quot;&quot;}},&quot;hasBrokenReferences&quot;:false,&quot;hasManualEdits&quot;:false,&quot;citationType&quot;:&quot;inline&quot;}"/>
          <w:id w:val="1845279526"/>
          <w:placeholder>
            <w:docPart w:val="5D999F1EBEFA42E195B5CCDFD734146A"/>
          </w:placeholder>
        </w:sdtPr>
        <w:sdtContent>
          <w:r w:rsidR="00955A7E" w:rsidRPr="00A16D9B">
            <w:rPr>
              <w:rFonts w:eastAsia="Times New Roman" w:cstheme="minorHAnsi"/>
              <w:color w:val="000000"/>
              <w:sz w:val="24"/>
              <w:szCs w:val="24"/>
            </w:rPr>
            <w:t>Kenya National Bureau of Statistics</w:t>
          </w:r>
          <w:r w:rsidR="00CF3162">
            <w:rPr>
              <w:rFonts w:eastAsia="Times New Roman" w:cstheme="minorHAnsi"/>
              <w:color w:val="000000"/>
              <w:sz w:val="24"/>
              <w:szCs w:val="24"/>
            </w:rPr>
            <w:t xml:space="preserve"> </w:t>
          </w:r>
          <w:r w:rsidR="00955A7E" w:rsidRPr="00A16D9B">
            <w:rPr>
              <w:rFonts w:eastAsia="Times New Roman" w:cstheme="minorHAnsi"/>
              <w:color w:val="000000"/>
              <w:sz w:val="24"/>
              <w:szCs w:val="24"/>
            </w:rPr>
            <w:t>202</w:t>
          </w:r>
          <w:r w:rsidR="002F4454">
            <w:rPr>
              <w:rFonts w:eastAsia="Times New Roman" w:cstheme="minorHAnsi"/>
              <w:color w:val="000000"/>
              <w:sz w:val="24"/>
              <w:szCs w:val="24"/>
            </w:rPr>
            <w:t>3</w:t>
          </w:r>
          <w:r w:rsidR="00955A7E" w:rsidRPr="00A16D9B">
            <w:rPr>
              <w:rFonts w:eastAsia="Times New Roman" w:cstheme="minorHAnsi"/>
              <w:color w:val="000000"/>
              <w:sz w:val="24"/>
              <w:szCs w:val="24"/>
            </w:rPr>
            <w:t>)</w:t>
          </w:r>
        </w:sdtContent>
      </w:sdt>
      <w:r w:rsidR="007E7344" w:rsidRPr="00A16D9B">
        <w:rPr>
          <w:rFonts w:cstheme="minorHAnsi"/>
          <w:color w:val="000000"/>
          <w:sz w:val="24"/>
          <w:szCs w:val="24"/>
        </w:rPr>
        <w:t>.</w:t>
      </w:r>
      <w:r w:rsidRPr="00A16D9B">
        <w:rPr>
          <w:rFonts w:cstheme="minorHAnsi"/>
          <w:color w:val="000000"/>
          <w:sz w:val="24"/>
          <w:szCs w:val="24"/>
        </w:rPr>
        <w:t xml:space="preserve"> Additionally</w:t>
      </w:r>
      <w:r w:rsidR="00F31CBE" w:rsidRPr="00A16D9B">
        <w:rPr>
          <w:rFonts w:cstheme="minorHAnsi"/>
          <w:color w:val="000000"/>
          <w:sz w:val="24"/>
          <w:szCs w:val="24"/>
        </w:rPr>
        <w:t>,</w:t>
      </w:r>
      <w:r w:rsidRPr="00A16D9B">
        <w:rPr>
          <w:rFonts w:cstheme="minorHAnsi"/>
          <w:color w:val="000000"/>
          <w:sz w:val="24"/>
          <w:szCs w:val="24"/>
        </w:rPr>
        <w:t xml:space="preserve"> only 34% of households have access to piped water and 8.2% of households do not have access to a sanitation facility</w:t>
      </w:r>
      <w:r w:rsidR="003F7511" w:rsidRPr="00A16D9B">
        <w:rPr>
          <w:rFonts w:cstheme="minorHAnsi"/>
          <w:sz w:val="24"/>
          <w:szCs w:val="24"/>
        </w:rPr>
        <w:t xml:space="preserve"> </w:t>
      </w:r>
      <w:sdt>
        <w:sdtPr>
          <w:rPr>
            <w:rFonts w:cstheme="minorHAnsi"/>
            <w:color w:val="000000"/>
            <w:sz w:val="24"/>
            <w:szCs w:val="24"/>
            <w:highlight w:val="white"/>
          </w:rPr>
          <w:alias w:val="Citation"/>
          <w:tag w:val="{&quot;referencesIds&quot;:[&quot;doc:662a9ed6f53109089b1d9eb0&quot;],&quot;referencesOptions&quot;:{&quot;doc:662a9ed6f53109089b1d9eb0&quot;:{&quot;author&quot;:true,&quot;year&quot;:true,&quot;pageReplace&quot;:&quot;&quot;,&quot;prefix&quot;:&quot;&quot;,&quot;suffix&quot;:&quot;&quot;}},&quot;hasBrokenReferences&quot;:false,&quot;hasManualEdits&quot;:false,&quot;citationType&quot;:&quot;inline&quot;}"/>
          <w:id w:val="2083099184"/>
          <w:placeholder>
            <w:docPart w:val="DB9AA768F9754809AFC459BCB5408093"/>
          </w:placeholder>
        </w:sdtPr>
        <w:sdtContent>
          <w:r w:rsidR="00955A7E" w:rsidRPr="00A16D9B">
            <w:rPr>
              <w:rFonts w:eastAsia="Times New Roman" w:cstheme="minorHAnsi"/>
              <w:color w:val="000000"/>
              <w:sz w:val="24"/>
              <w:szCs w:val="24"/>
            </w:rPr>
            <w:t>(K</w:t>
          </w:r>
          <w:r w:rsidR="00CF3162">
            <w:rPr>
              <w:rFonts w:eastAsia="Times New Roman" w:cstheme="minorHAnsi"/>
              <w:color w:val="000000"/>
              <w:sz w:val="24"/>
              <w:szCs w:val="24"/>
            </w:rPr>
            <w:t xml:space="preserve">enya </w:t>
          </w:r>
          <w:r w:rsidR="00955A7E" w:rsidRPr="00A16D9B">
            <w:rPr>
              <w:rFonts w:eastAsia="Times New Roman" w:cstheme="minorHAnsi"/>
              <w:color w:val="000000"/>
              <w:sz w:val="24"/>
              <w:szCs w:val="24"/>
            </w:rPr>
            <w:t>N</w:t>
          </w:r>
          <w:r w:rsidR="00CF3162">
            <w:rPr>
              <w:rFonts w:eastAsia="Times New Roman" w:cstheme="minorHAnsi"/>
              <w:color w:val="000000"/>
              <w:sz w:val="24"/>
              <w:szCs w:val="24"/>
            </w:rPr>
            <w:t xml:space="preserve">ational </w:t>
          </w:r>
          <w:r w:rsidR="00955A7E" w:rsidRPr="00A16D9B">
            <w:rPr>
              <w:rFonts w:eastAsia="Times New Roman" w:cstheme="minorHAnsi"/>
              <w:color w:val="000000"/>
              <w:sz w:val="24"/>
              <w:szCs w:val="24"/>
            </w:rPr>
            <w:t>B</w:t>
          </w:r>
          <w:r w:rsidR="00CF3162">
            <w:rPr>
              <w:rFonts w:eastAsia="Times New Roman" w:cstheme="minorHAnsi"/>
              <w:color w:val="000000"/>
              <w:sz w:val="24"/>
              <w:szCs w:val="24"/>
            </w:rPr>
            <w:t xml:space="preserve">ureau of </w:t>
          </w:r>
          <w:r w:rsidR="00955A7E" w:rsidRPr="00A16D9B">
            <w:rPr>
              <w:rFonts w:eastAsia="Times New Roman" w:cstheme="minorHAnsi"/>
              <w:color w:val="000000"/>
              <w:sz w:val="24"/>
              <w:szCs w:val="24"/>
            </w:rPr>
            <w:t>S</w:t>
          </w:r>
          <w:r w:rsidR="00CF3162">
            <w:rPr>
              <w:rFonts w:eastAsia="Times New Roman" w:cstheme="minorHAnsi"/>
              <w:color w:val="000000"/>
              <w:sz w:val="24"/>
              <w:szCs w:val="24"/>
            </w:rPr>
            <w:t>tatistics</w:t>
          </w:r>
          <w:r w:rsidR="00955A7E" w:rsidRPr="00A16D9B">
            <w:rPr>
              <w:rFonts w:eastAsia="Times New Roman" w:cstheme="minorHAnsi"/>
              <w:color w:val="000000"/>
              <w:sz w:val="24"/>
              <w:szCs w:val="24"/>
            </w:rPr>
            <w:t xml:space="preserve"> 20</w:t>
          </w:r>
          <w:r w:rsidR="002F4454">
            <w:rPr>
              <w:rFonts w:eastAsia="Times New Roman" w:cstheme="minorHAnsi"/>
              <w:color w:val="000000"/>
              <w:sz w:val="24"/>
              <w:szCs w:val="24"/>
            </w:rPr>
            <w:t>19a</w:t>
          </w:r>
          <w:r w:rsidR="00955A7E" w:rsidRPr="00A16D9B">
            <w:rPr>
              <w:rFonts w:eastAsia="Times New Roman" w:cstheme="minorHAnsi"/>
              <w:color w:val="000000"/>
              <w:sz w:val="24"/>
              <w:szCs w:val="24"/>
            </w:rPr>
            <w:t>)</w:t>
          </w:r>
        </w:sdtContent>
      </w:sdt>
      <w:r w:rsidR="008B1592" w:rsidRPr="00A16D9B">
        <w:rPr>
          <w:rFonts w:cstheme="minorHAnsi"/>
          <w:color w:val="000000"/>
          <w:sz w:val="24"/>
          <w:szCs w:val="24"/>
        </w:rPr>
        <w:t xml:space="preserve">. </w:t>
      </w:r>
      <w:r w:rsidR="00DA4AA8" w:rsidRPr="00A16D9B">
        <w:rPr>
          <w:rFonts w:cstheme="minorHAnsi"/>
          <w:sz w:val="24"/>
          <w:szCs w:val="24"/>
        </w:rPr>
        <w:t xml:space="preserve">As of 2019, the </w:t>
      </w:r>
      <w:r w:rsidRPr="00A16D9B">
        <w:rPr>
          <w:rFonts w:cstheme="minorHAnsi"/>
          <w:sz w:val="24"/>
          <w:szCs w:val="24"/>
        </w:rPr>
        <w:t xml:space="preserve">life expectancy at birth in Kenya is 66.7, a drastic improvement from 50 years in 2000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846985123,&quot;citationText&quot;:&quot;&lt;span style=\&quot;font-family:Calibri;font-size:14.666666666666666px;color:#000000\&quot;&gt;(The World Bank Group 2021)&lt;/span&gt;&quot;}"/>
          <w:id w:val="846985123"/>
          <w:placeholder>
            <w:docPart w:val="641C0A0B27A447C1BA5A21E41379F0B4"/>
          </w:placeholder>
        </w:sdtPr>
        <w:sdtContent>
          <w:r w:rsidR="00955A7E" w:rsidRPr="00A16D9B">
            <w:rPr>
              <w:rFonts w:eastAsia="Times New Roman" w:cstheme="minorHAnsi"/>
              <w:color w:val="000000"/>
              <w:sz w:val="24"/>
              <w:szCs w:val="24"/>
            </w:rPr>
            <w:t>(World Bank Group 2021</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870836743,&quot;citationText&quot;:&quot;&lt;span style=\&quot;font-family:Calibri;font-size:14.666666666666666px;color:#000000\&quot;&gt;(Government of Kenya 2014)&lt;/span&gt;&quot;}"/>
          <w:id w:val="-870836743"/>
          <w:placeholder>
            <w:docPart w:val="A95899D31465469A9A15C990378F2518"/>
          </w:placeholder>
        </w:sdtPr>
        <w:sdtContent>
          <w:r w:rsidR="002F4454">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2014)</w:t>
          </w:r>
        </w:sdtContent>
      </w:sdt>
      <w:r w:rsidR="0015111B" w:rsidRPr="00A16D9B">
        <w:rPr>
          <w:rFonts w:cstheme="minorHAnsi"/>
          <w:color w:val="000000"/>
          <w:sz w:val="24"/>
          <w:szCs w:val="24"/>
        </w:rPr>
        <w:t>.</w:t>
      </w:r>
      <w:r w:rsidRPr="00A16D9B">
        <w:rPr>
          <w:rFonts w:cstheme="minorHAnsi"/>
          <w:sz w:val="24"/>
          <w:szCs w:val="24"/>
        </w:rPr>
        <w:t xml:space="preserve"> As of 2019, the top </w:t>
      </w:r>
      <w:r w:rsidR="00FB7627" w:rsidRPr="00A16D9B">
        <w:rPr>
          <w:rFonts w:cstheme="minorHAnsi"/>
          <w:sz w:val="24"/>
          <w:szCs w:val="24"/>
        </w:rPr>
        <w:t>4</w:t>
      </w:r>
      <w:r w:rsidRPr="00A16D9B">
        <w:rPr>
          <w:rFonts w:cstheme="minorHAnsi"/>
          <w:sz w:val="24"/>
          <w:szCs w:val="24"/>
        </w:rPr>
        <w:t xml:space="preserve"> leading causes of death in Kenya were, HIV/AIDs, lower respiratory infections, diarrheal disease, and neonatal disorders respectively </w:t>
      </w:r>
      <w:sdt>
        <w:sdtPr>
          <w:rPr>
            <w:rFonts w:cstheme="minorHAnsi"/>
            <w:color w:val="000000"/>
            <w:sz w:val="24"/>
            <w:szCs w:val="24"/>
            <w:highlight w:val="white"/>
          </w:rPr>
          <w:alias w:val="Citation"/>
          <w:tag w:val="{&quot;referencesIds&quot;:[&quot;doc:637681a98f08d7b769ce2f8d&quot;],&quot;referencesOptions&quot;:{&quot;doc:637681a98f08d7b769ce2f8d&quot;:{&quot;author&quot;:true,&quot;year&quot;:true,&quot;pageReplace&quot;:&quot;&quot;,&quot;prefix&quot;:&quot;&quot;,&quot;suffix&quot;:&quot;&quot;}},&quot;hasBrokenReferences&quot;:false,&quot;hasManualEdits&quot;:false,&quot;citationType&quot;:&quot;inline&quot;,&quot;id&quot;:-929882305,&quot;citationText&quot;:&quot;&lt;span style=\&quot;font-family:Calibri;font-size:14.666666666666666px;color:#000000\&quot;&gt;(GBD 2019 Diseases and Injuries Collaborators 2020, 1204-12222)&lt;/span&gt;&quot;}"/>
          <w:id w:val="-929882305"/>
          <w:placeholder>
            <w:docPart w:val="38F4BB21EC2B49F3B05407F1E1794B82"/>
          </w:placeholder>
        </w:sdtPr>
        <w:sdtContent>
          <w:r w:rsidR="00955A7E" w:rsidRPr="00A16D9B">
            <w:rPr>
              <w:rFonts w:eastAsia="Times New Roman" w:cstheme="minorHAnsi"/>
              <w:color w:val="000000"/>
              <w:sz w:val="24"/>
              <w:szCs w:val="24"/>
            </w:rPr>
            <w:t>(</w:t>
          </w:r>
          <w:r w:rsidR="002F4454">
            <w:rPr>
              <w:rFonts w:eastAsia="Times New Roman" w:cstheme="minorHAnsi"/>
              <w:color w:val="000000"/>
              <w:sz w:val="24"/>
              <w:szCs w:val="24"/>
            </w:rPr>
            <w:t>GBD</w:t>
          </w:r>
          <w:r w:rsidR="00955A7E" w:rsidRPr="00A16D9B">
            <w:rPr>
              <w:rFonts w:eastAsia="Times New Roman" w:cstheme="minorHAnsi"/>
              <w:color w:val="000000"/>
              <w:sz w:val="24"/>
              <w:szCs w:val="24"/>
            </w:rPr>
            <w:t xml:space="preserve"> 2019 Diseases and Injuries Collaborators 2020</w:t>
          </w:r>
          <w:r w:rsidR="00D928B6">
            <w:rPr>
              <w:rFonts w:eastAsia="Times New Roman" w:cstheme="minorHAnsi"/>
              <w:color w:val="000000"/>
              <w:sz w:val="24"/>
              <w:szCs w:val="24"/>
            </w:rPr>
            <w:t>,</w:t>
          </w:r>
        </w:sdtContent>
      </w:sdt>
      <w:r w:rsidRPr="00A16D9B">
        <w:rPr>
          <w:rFonts w:cstheme="minorHAnsi"/>
          <w:color w:val="000000"/>
          <w:sz w:val="24"/>
          <w:szCs w:val="24"/>
        </w:rPr>
        <w:t xml:space="preserve"> </w:t>
      </w:r>
      <w:sdt>
        <w:sdtPr>
          <w:rPr>
            <w:rFonts w:cstheme="minorHAnsi"/>
            <w:color w:val="000000"/>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649725220,&quot;citationText&quot;:&quot;&lt;span style=\&quot;font-family:Calibri;font-size:14.666666666666666px;color:#000000\&quot;&gt;(Government of Kenya 2014)&lt;/span&gt;&quot;}"/>
          <w:id w:val="649725220"/>
          <w:placeholder>
            <w:docPart w:val="5A06D5FAA7AC495CB55EE312D1708916"/>
          </w:placeholder>
        </w:sdtPr>
        <w:sdtContent>
          <w:r w:rsidR="002F4454">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2014)</w:t>
          </w:r>
        </w:sdtContent>
      </w:sdt>
      <w:r w:rsidR="0015111B" w:rsidRPr="00A16D9B">
        <w:rPr>
          <w:rFonts w:cstheme="minorHAnsi"/>
          <w:color w:val="000000"/>
          <w:sz w:val="24"/>
          <w:szCs w:val="24"/>
        </w:rPr>
        <w:t>.</w:t>
      </w:r>
      <w:r w:rsidRPr="00A16D9B">
        <w:rPr>
          <w:rFonts w:cstheme="minorHAnsi"/>
          <w:sz w:val="24"/>
          <w:szCs w:val="24"/>
        </w:rPr>
        <w:t xml:space="preserve"> As the </w:t>
      </w:r>
      <w:r w:rsidR="003568AD" w:rsidRPr="00A16D9B">
        <w:rPr>
          <w:rFonts w:cstheme="minorHAnsi"/>
          <w:sz w:val="24"/>
          <w:szCs w:val="24"/>
        </w:rPr>
        <w:t>climate change</w:t>
      </w:r>
      <w:r w:rsidRPr="00A16D9B">
        <w:rPr>
          <w:rFonts w:cstheme="minorHAnsi"/>
          <w:sz w:val="24"/>
          <w:szCs w:val="24"/>
        </w:rPr>
        <w:t xml:space="preserve"> impacts increase in intensity and severity in Kenya, the burden of disease will only increase thus putting a strain on the healthcare sector.</w:t>
      </w:r>
    </w:p>
    <w:p w14:paraId="6101B6B7" w14:textId="2F72CCAB" w:rsidR="00AB7D0E" w:rsidRPr="00A16D9B" w:rsidRDefault="00AB7D0E" w:rsidP="002D1C4A">
      <w:pPr>
        <w:spacing w:line="480" w:lineRule="auto"/>
        <w:ind w:firstLine="360"/>
        <w:rPr>
          <w:rFonts w:cstheme="minorHAnsi"/>
          <w:sz w:val="24"/>
          <w:szCs w:val="24"/>
        </w:rPr>
      </w:pPr>
      <w:r w:rsidRPr="00A16D9B">
        <w:rPr>
          <w:rFonts w:cstheme="minorHAnsi"/>
          <w:sz w:val="24"/>
          <w:szCs w:val="24"/>
        </w:rPr>
        <w:lastRenderedPageBreak/>
        <w:t>The healthcare workforce in Kenya has been growing in recent years but is still under performing compared to the WHO-recommendations, with an average of 20.7 doctors and 159.3 nurses for every 100,000 people in 201</w:t>
      </w:r>
      <w:r w:rsidR="0015111B" w:rsidRPr="00A16D9B">
        <w:rPr>
          <w:rFonts w:cstheme="minorHAnsi"/>
          <w:sz w:val="24"/>
          <w:szCs w:val="24"/>
        </w:rPr>
        <w:t>4</w:t>
      </w:r>
      <w:r w:rsidRPr="00A16D9B">
        <w:rPr>
          <w:rFonts w:cstheme="minorHAnsi"/>
          <w:sz w:val="24"/>
          <w:szCs w:val="24"/>
        </w:rPr>
        <w:t xml:space="preserve"> </w:t>
      </w:r>
      <w:sdt>
        <w:sdtPr>
          <w:rPr>
            <w:rFonts w:cstheme="minorHAnsi"/>
            <w:color w:val="000000"/>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264891743,&quot;citationText&quot;:&quot;&lt;span style=\&quot;font-family:Calibri;font-size:14.666666666666666px;color:#000000\&quot;&gt;(Government of Kenya 2014)&lt;/span&gt;&quot;}"/>
          <w:id w:val="264891743"/>
          <w:placeholder>
            <w:docPart w:val="783912EA42C14D779E1F4EAFF11DAFB4"/>
          </w:placeholder>
        </w:sdtPr>
        <w:sdtContent>
          <w:r w:rsidR="00955A7E" w:rsidRPr="00A16D9B">
            <w:rPr>
              <w:rFonts w:eastAsia="Times New Roman" w:cstheme="minorHAnsi"/>
              <w:color w:val="000000"/>
              <w:sz w:val="24"/>
              <w:szCs w:val="24"/>
            </w:rPr>
            <w:t>(</w:t>
          </w:r>
          <w:r w:rsidR="002F4454">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2014)</w:t>
          </w:r>
        </w:sdtContent>
      </w:sdt>
      <w:r w:rsidR="007E7344" w:rsidRPr="00A16D9B">
        <w:rPr>
          <w:rFonts w:cstheme="minorHAnsi"/>
          <w:color w:val="000000"/>
          <w:sz w:val="24"/>
          <w:szCs w:val="24"/>
        </w:rPr>
        <w:t>.</w:t>
      </w:r>
      <w:r w:rsidRPr="00A16D9B">
        <w:rPr>
          <w:rFonts w:cstheme="minorHAnsi"/>
          <w:sz w:val="24"/>
          <w:szCs w:val="24"/>
        </w:rPr>
        <w:t xml:space="preserve"> Additionally, health facilities are not evenly distributed across the 47 counties in the nation, with some counties having as few as 0.4 hospitals per 100,000 people and other</w:t>
      </w:r>
      <w:r w:rsidR="00EA2F7C" w:rsidRPr="00A16D9B">
        <w:rPr>
          <w:rFonts w:cstheme="minorHAnsi"/>
          <w:sz w:val="24"/>
          <w:szCs w:val="24"/>
        </w:rPr>
        <w:t>s</w:t>
      </w:r>
      <w:r w:rsidRPr="00A16D9B">
        <w:rPr>
          <w:rFonts w:cstheme="minorHAnsi"/>
          <w:sz w:val="24"/>
          <w:szCs w:val="24"/>
        </w:rPr>
        <w:t xml:space="preserve"> having 3.1 hospitals per 100,000 people </w:t>
      </w:r>
      <w:sdt>
        <w:sdtPr>
          <w:rPr>
            <w:rFonts w:cstheme="minorHAnsi"/>
            <w:color w:val="000000"/>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1614636470,&quot;citationText&quot;:&quot;&lt;span style=\&quot;font-family:Calibri;font-size:14.666666666666666px;color:#000000\&quot;&gt;(Government of Kenya 2014)&lt;/span&gt;&quot;}"/>
          <w:id w:val="1614636470"/>
          <w:placeholder>
            <w:docPart w:val="3FCC3DA7CA6A47838A6C996DC2BC99CB"/>
          </w:placeholder>
        </w:sdtPr>
        <w:sdtContent>
          <w:r w:rsidR="00955A7E" w:rsidRPr="00A16D9B">
            <w:rPr>
              <w:rFonts w:eastAsia="Times New Roman" w:cstheme="minorHAnsi"/>
              <w:color w:val="000000"/>
              <w:sz w:val="24"/>
              <w:szCs w:val="24"/>
            </w:rPr>
            <w:t>(</w:t>
          </w:r>
          <w:r w:rsidR="002F4454">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2014)</w:t>
          </w:r>
        </w:sdtContent>
      </w:sdt>
      <w:r w:rsidR="007E7344" w:rsidRPr="00A16D9B">
        <w:rPr>
          <w:rFonts w:cstheme="minorHAnsi"/>
          <w:color w:val="000000"/>
          <w:sz w:val="24"/>
          <w:szCs w:val="24"/>
        </w:rPr>
        <w:t>.</w:t>
      </w:r>
      <w:r w:rsidRPr="00A16D9B">
        <w:rPr>
          <w:rFonts w:eastAsia="Times New Roman" w:cstheme="minorHAnsi"/>
          <w:color w:val="000000"/>
          <w:sz w:val="24"/>
          <w:szCs w:val="24"/>
          <w:vertAlign w:val="superscript"/>
        </w:rPr>
        <w:t xml:space="preserve"> </w:t>
      </w:r>
      <w:r w:rsidRPr="00A16D9B">
        <w:rPr>
          <w:rFonts w:cstheme="minorHAnsi"/>
          <w:sz w:val="24"/>
          <w:szCs w:val="24"/>
        </w:rPr>
        <w:t>As a result, in 2013, the Kenyan government shifted to a decentralized</w:t>
      </w:r>
      <w:r w:rsidR="002924CF" w:rsidRPr="00A16D9B">
        <w:rPr>
          <w:rFonts w:cstheme="minorHAnsi"/>
          <w:sz w:val="24"/>
          <w:szCs w:val="24"/>
        </w:rPr>
        <w:t xml:space="preserve"> health</w:t>
      </w:r>
      <w:r w:rsidRPr="00A16D9B">
        <w:rPr>
          <w:rFonts w:cstheme="minorHAnsi"/>
          <w:sz w:val="24"/>
          <w:szCs w:val="24"/>
        </w:rPr>
        <w:t xml:space="preserve"> system</w:t>
      </w:r>
      <w:r w:rsidR="002924CF" w:rsidRPr="00A16D9B">
        <w:rPr>
          <w:rFonts w:cstheme="minorHAnsi"/>
          <w:sz w:val="24"/>
          <w:szCs w:val="24"/>
        </w:rPr>
        <w:t xml:space="preserve"> </w:t>
      </w:r>
      <w:sdt>
        <w:sdtPr>
          <w:rPr>
            <w:rFonts w:cstheme="minorHAnsi"/>
            <w:color w:val="000000"/>
            <w:sz w:val="24"/>
            <w:szCs w:val="24"/>
            <w:highlight w:val="white"/>
          </w:rPr>
          <w:alias w:val="Citation"/>
          <w:tag w:val="{&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528536155,&quot;citationText&quot;:&quot;&lt;span style=\&quot;font-family:Calibri;font-size:14.666666666666666px;color:#000000\&quot;&gt;(Masaba et al. 2020, 135-140)&lt;/span&gt;&quot;}"/>
          <w:id w:val="528536155"/>
          <w:placeholder>
            <w:docPart w:val="5B66605C6B474ED886EFBA2A89889DAA"/>
          </w:placeholder>
        </w:sdtPr>
        <w:sdtContent>
          <w:r w:rsidR="00955A7E" w:rsidRPr="00A16D9B">
            <w:rPr>
              <w:rFonts w:eastAsia="Times New Roman" w:cstheme="minorHAnsi"/>
              <w:color w:val="000000"/>
              <w:sz w:val="24"/>
              <w:szCs w:val="24"/>
            </w:rPr>
            <w:t>(Masaba et al. 2020)</w:t>
          </w:r>
        </w:sdtContent>
      </w:sdt>
      <w:r w:rsidR="007E7344" w:rsidRPr="00A16D9B">
        <w:rPr>
          <w:rFonts w:cstheme="minorHAnsi"/>
          <w:color w:val="000000"/>
          <w:sz w:val="24"/>
          <w:szCs w:val="24"/>
        </w:rPr>
        <w:t>.</w:t>
      </w:r>
      <w:r w:rsidRPr="00A16D9B">
        <w:rPr>
          <w:rFonts w:cstheme="minorHAnsi"/>
          <w:sz w:val="24"/>
          <w:szCs w:val="24"/>
        </w:rPr>
        <w:t xml:space="preserve"> Under this new system, </w:t>
      </w:r>
      <w:r w:rsidR="002924CF" w:rsidRPr="00A16D9B">
        <w:rPr>
          <w:rFonts w:cstheme="minorHAnsi"/>
          <w:sz w:val="24"/>
          <w:szCs w:val="24"/>
        </w:rPr>
        <w:t xml:space="preserve">the 47 </w:t>
      </w:r>
      <w:r w:rsidRPr="00A16D9B">
        <w:rPr>
          <w:rFonts w:cstheme="minorHAnsi"/>
          <w:sz w:val="24"/>
          <w:szCs w:val="24"/>
        </w:rPr>
        <w:t>county governments are responsible for community health, primary health</w:t>
      </w:r>
      <w:r w:rsidR="00793372" w:rsidRPr="00A16D9B">
        <w:rPr>
          <w:rFonts w:cstheme="minorHAnsi"/>
          <w:sz w:val="24"/>
          <w:szCs w:val="24"/>
        </w:rPr>
        <w:t xml:space="preserve"> care</w:t>
      </w:r>
      <w:r w:rsidRPr="00A16D9B">
        <w:rPr>
          <w:rFonts w:cstheme="minorHAnsi"/>
          <w:sz w:val="24"/>
          <w:szCs w:val="24"/>
        </w:rPr>
        <w:t>, and county referral services and the national government</w:t>
      </w:r>
      <w:r w:rsidR="002924CF" w:rsidRPr="00A16D9B">
        <w:rPr>
          <w:rFonts w:cstheme="minorHAnsi"/>
          <w:sz w:val="24"/>
          <w:szCs w:val="24"/>
        </w:rPr>
        <w:t xml:space="preserve"> (the Ministry of Health)</w:t>
      </w:r>
      <w:r w:rsidRPr="00A16D9B">
        <w:rPr>
          <w:rFonts w:cstheme="minorHAnsi"/>
          <w:sz w:val="24"/>
          <w:szCs w:val="24"/>
        </w:rPr>
        <w:t xml:space="preserve"> is responsible for national referral services </w:t>
      </w:r>
      <w:sdt>
        <w:sdtPr>
          <w:rPr>
            <w:rFonts w:cstheme="minorHAnsi"/>
            <w:color w:val="000000"/>
            <w:sz w:val="24"/>
            <w:szCs w:val="24"/>
            <w:highlight w:val="white"/>
          </w:rPr>
          <w:alias w:val="Citation"/>
          <w:tag w:val="{&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2069478834,&quot;citationText&quot;:&quot;&lt;span style=\&quot;font-family:Calibri;font-size:14.666666666666666px;color:#000000\&quot;&gt;(Masaba et al. 2020, 135-140)&lt;/span&gt;&quot;}"/>
          <w:id w:val="-2069478834"/>
          <w:placeholder>
            <w:docPart w:val="5E2F106E02FD40ECA2AF3A48CD89A74F"/>
          </w:placeholder>
        </w:sdtPr>
        <w:sdtContent>
          <w:r w:rsidR="00955A7E" w:rsidRPr="00A16D9B">
            <w:rPr>
              <w:rFonts w:eastAsia="Times New Roman" w:cstheme="minorHAnsi"/>
              <w:color w:val="000000"/>
              <w:sz w:val="24"/>
              <w:szCs w:val="24"/>
            </w:rPr>
            <w:t>(Masaba et al. 2020)</w:t>
          </w:r>
        </w:sdtContent>
      </w:sdt>
      <w:r w:rsidR="007E7344" w:rsidRPr="00A16D9B">
        <w:rPr>
          <w:rFonts w:cstheme="minorHAnsi"/>
          <w:color w:val="000000"/>
          <w:sz w:val="24"/>
          <w:szCs w:val="24"/>
        </w:rPr>
        <w:t>.</w:t>
      </w:r>
      <w:r w:rsidRPr="00A16D9B">
        <w:rPr>
          <w:rFonts w:cstheme="minorHAnsi"/>
          <w:sz w:val="24"/>
          <w:szCs w:val="24"/>
        </w:rPr>
        <w:t xml:space="preserve">  Within </w:t>
      </w:r>
      <w:r w:rsidR="002924CF" w:rsidRPr="00A16D9B">
        <w:rPr>
          <w:rFonts w:cstheme="minorHAnsi"/>
          <w:sz w:val="24"/>
          <w:szCs w:val="24"/>
        </w:rPr>
        <w:t xml:space="preserve">each </w:t>
      </w:r>
      <w:r w:rsidR="008D3FFB" w:rsidRPr="00A16D9B">
        <w:rPr>
          <w:rFonts w:cstheme="minorHAnsi"/>
          <w:sz w:val="24"/>
          <w:szCs w:val="24"/>
        </w:rPr>
        <w:t>county, sub</w:t>
      </w:r>
      <w:r w:rsidRPr="00A16D9B">
        <w:rPr>
          <w:rFonts w:cstheme="minorHAnsi"/>
          <w:sz w:val="24"/>
          <w:szCs w:val="24"/>
        </w:rPr>
        <w:t>-</w:t>
      </w:r>
      <w:r w:rsidR="002924CF" w:rsidRPr="00A16D9B">
        <w:rPr>
          <w:rFonts w:cstheme="minorHAnsi"/>
          <w:sz w:val="24"/>
          <w:szCs w:val="24"/>
        </w:rPr>
        <w:t xml:space="preserve">counties are </w:t>
      </w:r>
      <w:r w:rsidRPr="00A16D9B">
        <w:rPr>
          <w:rFonts w:cstheme="minorHAnsi"/>
          <w:sz w:val="24"/>
          <w:szCs w:val="24"/>
        </w:rPr>
        <w:t xml:space="preserve">responsible for community health and primary care services </w:t>
      </w:r>
      <w:sdt>
        <w:sdtPr>
          <w:rPr>
            <w:rFonts w:cstheme="minorHAnsi"/>
            <w:color w:val="000000"/>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442759480,&quot;citationText&quot;:&quot;&lt;span style=\&quot;font-family:Calibri;font-size:14.666666666666666px;color:#000000\&quot;&gt;(Government of Kenya 2014)&lt;/span&gt;&quot;}"/>
          <w:id w:val="-442759480"/>
          <w:placeholder>
            <w:docPart w:val="FB0D9DF0FD4244C992F8A74CF5D91178"/>
          </w:placeholder>
        </w:sdtPr>
        <w:sdtContent>
          <w:r w:rsidR="00955A7E" w:rsidRPr="00A16D9B">
            <w:rPr>
              <w:rFonts w:eastAsia="Times New Roman" w:cstheme="minorHAnsi"/>
              <w:color w:val="000000"/>
              <w:sz w:val="24"/>
              <w:szCs w:val="24"/>
            </w:rPr>
            <w:t>(</w:t>
          </w:r>
          <w:r w:rsidR="002F4454">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2014)</w:t>
          </w:r>
        </w:sdtContent>
      </w:sdt>
      <w:r w:rsidR="0015111B" w:rsidRPr="00A16D9B">
        <w:rPr>
          <w:rFonts w:cstheme="minorHAnsi"/>
          <w:color w:val="000000"/>
          <w:sz w:val="24"/>
          <w:szCs w:val="24"/>
        </w:rPr>
        <w:t>.</w:t>
      </w:r>
      <w:r w:rsidRPr="00A16D9B">
        <w:rPr>
          <w:rFonts w:cstheme="minorHAnsi"/>
          <w:sz w:val="24"/>
          <w:szCs w:val="24"/>
        </w:rPr>
        <w:t xml:space="preserve"> Community health services include promotion of healthy lifestyles, personal hygiene, treatment of minor ailments, and improving community awareness of services. Primary care services include basic outpatient diagnostic, ambulatory services, medical, surgical, and rehabilitative services. On the county level referral health services </w:t>
      </w:r>
      <w:r w:rsidR="002924CF" w:rsidRPr="00A16D9B">
        <w:rPr>
          <w:rFonts w:cstheme="minorHAnsi"/>
          <w:sz w:val="24"/>
          <w:szCs w:val="24"/>
        </w:rPr>
        <w:t xml:space="preserve">for the </w:t>
      </w:r>
      <w:r w:rsidR="00EA0C8D" w:rsidRPr="00A16D9B">
        <w:rPr>
          <w:rFonts w:cstheme="minorHAnsi"/>
          <w:sz w:val="24"/>
          <w:szCs w:val="24"/>
        </w:rPr>
        <w:t>sub</w:t>
      </w:r>
      <w:r w:rsidR="008B1592" w:rsidRPr="00A16D9B">
        <w:rPr>
          <w:rFonts w:cstheme="minorHAnsi"/>
          <w:sz w:val="24"/>
          <w:szCs w:val="24"/>
        </w:rPr>
        <w:t>-</w:t>
      </w:r>
      <w:r w:rsidR="00EA0C8D" w:rsidRPr="00A16D9B">
        <w:rPr>
          <w:rFonts w:cstheme="minorHAnsi"/>
          <w:sz w:val="24"/>
          <w:szCs w:val="24"/>
        </w:rPr>
        <w:t>counties include</w:t>
      </w:r>
      <w:r w:rsidRPr="00A16D9B">
        <w:rPr>
          <w:rFonts w:cstheme="minorHAnsi"/>
          <w:sz w:val="24"/>
          <w:szCs w:val="24"/>
        </w:rPr>
        <w:t xml:space="preserve"> inpatient diagnostics, specialized outpatient services, reproductive health services, and funeral management. Finally on the </w:t>
      </w:r>
      <w:r w:rsidR="003B6F96" w:rsidRPr="00A16D9B">
        <w:rPr>
          <w:rFonts w:cstheme="minorHAnsi"/>
          <w:sz w:val="24"/>
          <w:szCs w:val="24"/>
        </w:rPr>
        <w:t>national</w:t>
      </w:r>
      <w:r w:rsidRPr="00A16D9B">
        <w:rPr>
          <w:rFonts w:cstheme="minorHAnsi"/>
          <w:sz w:val="24"/>
          <w:szCs w:val="24"/>
        </w:rPr>
        <w:t xml:space="preserve"> level, national referral services provide specialized services not available at the county level.</w:t>
      </w:r>
    </w:p>
    <w:p w14:paraId="2E0AD116" w14:textId="7B5B669B" w:rsidR="00400CAA" w:rsidRDefault="00AB7D0E" w:rsidP="00400CAA">
      <w:pPr>
        <w:spacing w:line="480" w:lineRule="auto"/>
        <w:ind w:firstLine="360"/>
        <w:rPr>
          <w:rFonts w:cstheme="minorHAnsi"/>
          <w:sz w:val="24"/>
          <w:szCs w:val="24"/>
          <w:vertAlign w:val="superscript"/>
        </w:rPr>
      </w:pPr>
      <w:r w:rsidRPr="00A16D9B">
        <w:rPr>
          <w:rFonts w:cstheme="minorHAnsi"/>
          <w:sz w:val="24"/>
          <w:szCs w:val="24"/>
        </w:rPr>
        <w:t xml:space="preserve">Kenya is experiencing the effects of </w:t>
      </w:r>
      <w:r w:rsidR="003568AD" w:rsidRPr="00A16D9B">
        <w:rPr>
          <w:rFonts w:cstheme="minorHAnsi"/>
          <w:sz w:val="24"/>
          <w:szCs w:val="24"/>
        </w:rPr>
        <w:t>climate change</w:t>
      </w:r>
      <w:r w:rsidRPr="00A16D9B">
        <w:rPr>
          <w:rFonts w:cstheme="minorHAnsi"/>
          <w:sz w:val="24"/>
          <w:szCs w:val="24"/>
        </w:rPr>
        <w:t xml:space="preserve"> nationwide. Some of biggest </w:t>
      </w:r>
      <w:r w:rsidR="003568AD" w:rsidRPr="00A16D9B">
        <w:rPr>
          <w:rFonts w:cstheme="minorHAnsi"/>
          <w:sz w:val="24"/>
          <w:szCs w:val="24"/>
        </w:rPr>
        <w:t>climate change</w:t>
      </w:r>
      <w:r w:rsidRPr="00A16D9B">
        <w:rPr>
          <w:rFonts w:cstheme="minorHAnsi"/>
          <w:sz w:val="24"/>
          <w:szCs w:val="24"/>
        </w:rPr>
        <w:t xml:space="preserve"> threats to Kenya include rising temperature, sea level rise, increased rainfall and floods in some areas, and droughts in others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721547521,&quot;citationText&quot;:&quot;&lt;span style=\&quot;font-family:Calibri;font-size:14.666666666666666px;color:#000000\&quot;&gt;(Bauer and Mburu 2017, 74-79)&lt;/span&gt;&quot;}"/>
          <w:id w:val="1721547521"/>
          <w:placeholder>
            <w:docPart w:val="C270180852D94963968974FC2E6A097C"/>
          </w:placeholder>
        </w:sdtPr>
        <w:sdtContent>
          <w:r w:rsidR="00955A7E" w:rsidRPr="00A16D9B">
            <w:rPr>
              <w:rFonts w:eastAsia="Times New Roman" w:cstheme="minorHAnsi"/>
              <w:color w:val="000000"/>
              <w:sz w:val="24"/>
              <w:szCs w:val="24"/>
            </w:rPr>
            <w:t>(Bauer and Mburu 2017</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873574948,&quot;citationText&quot;:&quot;&lt;span style=\&quot;font-family:Calibri;font-size:14.666666666666666px;color:#000000\&quot;&gt;(Harison, Mark, and Imwati 2017)&lt;/span&gt;&quot;}"/>
          <w:id w:val="1873574948"/>
          <w:placeholder>
            <w:docPart w:val="95F15C5ADB714EE48976B5555216B4C8"/>
          </w:placeholder>
        </w:sdtPr>
        <w:sdtContent>
          <w:r w:rsidR="00955A7E" w:rsidRPr="00A16D9B">
            <w:rPr>
              <w:rFonts w:eastAsia="Times New Roman" w:cstheme="minorHAnsi"/>
              <w:color w:val="000000"/>
              <w:sz w:val="24"/>
              <w:szCs w:val="24"/>
            </w:rPr>
            <w:t xml:space="preserve">Harison, </w:t>
          </w:r>
          <w:r w:rsidR="002F4454">
            <w:rPr>
              <w:rFonts w:eastAsia="Times New Roman" w:cstheme="minorHAnsi"/>
              <w:color w:val="000000"/>
              <w:sz w:val="24"/>
              <w:szCs w:val="24"/>
            </w:rPr>
            <w:t>Boitt</w:t>
          </w:r>
          <w:r w:rsidR="00955A7E" w:rsidRPr="00A16D9B">
            <w:rPr>
              <w:rFonts w:eastAsia="Times New Roman" w:cstheme="minorHAnsi"/>
              <w:color w:val="000000"/>
              <w:sz w:val="24"/>
              <w:szCs w:val="24"/>
            </w:rPr>
            <w:t>, and Imwati 2017</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68295923,&quot;citationText&quot;:&quot;&lt;span style=\&quot;font-family:Calibri;font-size:14.666666666666666px;color:#000000\&quot;&gt;(Public Health &amp;amp; Environment Department WHO 2010)&lt;/span&gt;&quot;}"/>
          <w:id w:val="168295923"/>
          <w:placeholder>
            <w:docPart w:val="55CA1CCB7BBF4D8A911F7037EF9529F3"/>
          </w:placeholder>
        </w:sdtPr>
        <w:sdtContent>
          <w:r w:rsidR="00955A7E" w:rsidRPr="00A16D9B">
            <w:rPr>
              <w:rFonts w:eastAsia="Times New Roman" w:cstheme="minorHAnsi"/>
              <w:color w:val="000000"/>
              <w:sz w:val="24"/>
              <w:szCs w:val="24"/>
            </w:rPr>
            <w:t>Public Health &amp; Environment Department WHO 2010</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1755860005,&quot;citationText&quot;:&quot;&lt;span style=\&quot;font-family:Calibri;font-size:14.666666666666666px;color:#000000\&quot;&gt;(Talisuna et al. 2020)&lt;/span&gt;&quot;}"/>
          <w:id w:val="1755860005"/>
          <w:placeholder>
            <w:docPart w:val="C423979D9CD34F698D811E3C74C10E3B"/>
          </w:placeholder>
        </w:sdtPr>
        <w:sdtContent>
          <w:r w:rsidR="00955A7E" w:rsidRPr="00A16D9B">
            <w:rPr>
              <w:rFonts w:eastAsia="Times New Roman" w:cstheme="minorHAnsi"/>
              <w:color w:val="000000"/>
              <w:sz w:val="24"/>
              <w:szCs w:val="24"/>
            </w:rPr>
            <w:t>Talisuna et al. 2020)</w:t>
          </w:r>
        </w:sdtContent>
      </w:sdt>
      <w:r w:rsidR="007E7344" w:rsidRPr="00A16D9B">
        <w:rPr>
          <w:rFonts w:cstheme="minorHAnsi"/>
          <w:sz w:val="24"/>
          <w:szCs w:val="24"/>
        </w:rPr>
        <w:t xml:space="preserve">. </w:t>
      </w:r>
      <w:r w:rsidRPr="00A16D9B">
        <w:rPr>
          <w:rFonts w:cstheme="minorHAnsi"/>
          <w:sz w:val="24"/>
          <w:szCs w:val="24"/>
        </w:rPr>
        <w:t>Based on Global Climate Modeling it is estimated that the average temperature in Kenya will rise an additional 1.7</w:t>
      </w:r>
      <w:r w:rsidRPr="00A16D9B">
        <w:rPr>
          <w:rFonts w:cstheme="minorHAnsi"/>
          <w:sz w:val="24"/>
          <w:szCs w:val="24"/>
          <w:rtl/>
          <w:lang w:bidi="he-IL"/>
        </w:rPr>
        <w:t>֯</w:t>
      </w:r>
      <w:r w:rsidRPr="00A16D9B">
        <w:rPr>
          <w:rFonts w:cstheme="minorHAnsi"/>
          <w:sz w:val="24"/>
          <w:szCs w:val="24"/>
        </w:rPr>
        <w:t xml:space="preserve"> C by 2050 </w:t>
      </w:r>
      <w:sdt>
        <w:sdtPr>
          <w:rPr>
            <w:rFonts w:cstheme="minorHAnsi"/>
            <w:color w:val="000000"/>
            <w:sz w:val="24"/>
            <w:szCs w:val="24"/>
            <w:highlight w:val="white"/>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863356187,&quot;citationText&quot;:&quot;&lt;span style=\&quot;font-family:Calibri;font-size:14.666666666666666px;color:#000000\&quot;&gt;(Climate Action Tracker 2020)&lt;/span&gt;&quot;}"/>
          <w:id w:val="-863356187"/>
          <w:placeholder>
            <w:docPart w:val="F1F29707DEDF474C895777CBDEE099F9"/>
          </w:placeholder>
        </w:sdtPr>
        <w:sdtContent>
          <w:r w:rsidR="00955A7E" w:rsidRPr="00A16D9B">
            <w:rPr>
              <w:rFonts w:eastAsia="Times New Roman" w:cstheme="minorHAnsi"/>
              <w:color w:val="000000"/>
              <w:sz w:val="24"/>
              <w:szCs w:val="24"/>
            </w:rPr>
            <w:t>(Climate Action Tracker 2020</w:t>
          </w:r>
          <w:r w:rsidR="00D928B6">
            <w:rPr>
              <w:rFonts w:eastAsia="Times New Roman" w:cstheme="minorHAnsi"/>
              <w:color w:val="000000"/>
              <w:sz w:val="24"/>
              <w:szCs w:val="24"/>
            </w:rPr>
            <w:t>,</w:t>
          </w:r>
        </w:sdtContent>
      </w:sdt>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187052662,&quot;citationText&quot;:&quot;&lt;span style=\&quot;font-family:Calibri;font-size:14.666666666666666px;color:#000000\&quot;&gt;(Government of Kenya 2016b)&lt;/span&gt;&quot;}"/>
          <w:id w:val="-1187052662"/>
          <w:placeholder>
            <w:docPart w:val="C037948F718B41D9A9E1FB4D81A1C385"/>
          </w:placeholder>
        </w:sdtPr>
        <w:sdtContent>
          <w:r w:rsidR="00D928B6">
            <w:rPr>
              <w:rFonts w:eastAsia="Times New Roman" w:cstheme="minorHAnsi"/>
              <w:color w:val="000000"/>
              <w:sz w:val="24"/>
              <w:szCs w:val="24"/>
            </w:rPr>
            <w:t xml:space="preserve"> </w:t>
          </w:r>
          <w:r w:rsidR="00955A7E" w:rsidRPr="00A16D9B">
            <w:rPr>
              <w:rFonts w:eastAsia="Times New Roman" w:cstheme="minorHAnsi"/>
              <w:color w:val="000000"/>
              <w:sz w:val="24"/>
              <w:szCs w:val="24"/>
            </w:rPr>
            <w:t xml:space="preserve">Government </w:t>
          </w:r>
          <w:r w:rsidR="009F7E8E" w:rsidRPr="00A16D9B">
            <w:rPr>
              <w:rFonts w:eastAsia="Times New Roman" w:cstheme="minorHAnsi"/>
              <w:color w:val="000000"/>
              <w:sz w:val="24"/>
              <w:szCs w:val="24"/>
            </w:rPr>
            <w:t xml:space="preserve">of </w:t>
          </w:r>
          <w:r w:rsidR="009F7E8E">
            <w:rPr>
              <w:rFonts w:eastAsia="Times New Roman" w:cstheme="minorHAnsi"/>
              <w:color w:val="000000"/>
              <w:sz w:val="24"/>
              <w:szCs w:val="24"/>
            </w:rPr>
            <w:t>the</w:t>
          </w:r>
          <w:r w:rsidR="002F4454">
            <w:rPr>
              <w:rFonts w:eastAsia="Times New Roman" w:cstheme="minorHAnsi"/>
              <w:color w:val="000000"/>
              <w:sz w:val="24"/>
              <w:szCs w:val="24"/>
            </w:rPr>
            <w:t xml:space="preserve"> Republic of </w:t>
          </w:r>
          <w:r w:rsidR="00955A7E" w:rsidRPr="00A16D9B">
            <w:rPr>
              <w:rFonts w:eastAsia="Times New Roman" w:cstheme="minorHAnsi"/>
              <w:color w:val="000000"/>
              <w:sz w:val="24"/>
              <w:szCs w:val="24"/>
            </w:rPr>
            <w:t>Kenya 2016b)</w:t>
          </w:r>
        </w:sdtContent>
      </w:sdt>
      <w:r w:rsidR="007E7344" w:rsidRPr="00A16D9B">
        <w:rPr>
          <w:rFonts w:cstheme="minorHAnsi"/>
          <w:color w:val="000000"/>
          <w:sz w:val="24"/>
          <w:szCs w:val="24"/>
        </w:rPr>
        <w:t xml:space="preserve">. </w:t>
      </w:r>
      <w:r w:rsidRPr="00A16D9B">
        <w:rPr>
          <w:rFonts w:cstheme="minorHAnsi"/>
          <w:sz w:val="24"/>
          <w:szCs w:val="24"/>
        </w:rPr>
        <w:t xml:space="preserve">Additionally, average rainfall is expected to increase, and extreme rainfall is expected to increase in frequency, intensity, and duration </w:t>
      </w:r>
      <w:sdt>
        <w:sdtPr>
          <w:rPr>
            <w:rFonts w:cstheme="minorHAnsi"/>
            <w:color w:val="000000"/>
            <w:sz w:val="24"/>
            <w:szCs w:val="24"/>
            <w:highlight w:val="white"/>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1752316582,&quot;citationText&quot;:&quot;&lt;span style=\&quot;font-family:Calibri;font-size:14.666666666666666px;color:#000000\&quot;&gt;(Climate Action Tracker 2020)&lt;/span&gt;&quot;}"/>
          <w:id w:val="1752316582"/>
          <w:placeholder>
            <w:docPart w:val="E3EBE181757D46B39E5AF451BE6C87FB"/>
          </w:placeholder>
        </w:sdtPr>
        <w:sdtContent>
          <w:r w:rsidR="00955A7E" w:rsidRPr="00A16D9B">
            <w:rPr>
              <w:rFonts w:eastAsia="Times New Roman" w:cstheme="minorHAnsi"/>
              <w:color w:val="000000"/>
              <w:sz w:val="24"/>
              <w:szCs w:val="24"/>
            </w:rPr>
            <w:t xml:space="preserve">(Climate </w:t>
          </w:r>
          <w:r w:rsidR="00955A7E" w:rsidRPr="00A16D9B">
            <w:rPr>
              <w:rFonts w:eastAsia="Times New Roman" w:cstheme="minorHAnsi"/>
              <w:color w:val="000000"/>
              <w:sz w:val="24"/>
              <w:szCs w:val="24"/>
            </w:rPr>
            <w:lastRenderedPageBreak/>
            <w:t>Action Tracker 2020)</w:t>
          </w:r>
        </w:sdtContent>
      </w:sdt>
      <w:r w:rsidR="007E7344" w:rsidRPr="00A16D9B">
        <w:rPr>
          <w:rFonts w:cstheme="minorHAnsi"/>
          <w:color w:val="000000"/>
          <w:sz w:val="24"/>
          <w:szCs w:val="24"/>
        </w:rPr>
        <w:t xml:space="preserve">. </w:t>
      </w:r>
      <w:r w:rsidRPr="00A16D9B">
        <w:rPr>
          <w:rFonts w:cstheme="minorHAnsi"/>
          <w:sz w:val="24"/>
          <w:szCs w:val="24"/>
        </w:rPr>
        <w:t>Mombasa, a coastal city in Kenya, is very vulnerable to sea level rise,</w:t>
      </w:r>
      <w:r w:rsidR="00221548" w:rsidRPr="00A16D9B">
        <w:rPr>
          <w:rFonts w:cstheme="minorHAnsi"/>
          <w:sz w:val="24"/>
          <w:szCs w:val="24"/>
        </w:rPr>
        <w:t xml:space="preserve"> </w:t>
      </w:r>
      <w:r w:rsidRPr="00A16D9B">
        <w:rPr>
          <w:rFonts w:cstheme="minorHAnsi"/>
          <w:sz w:val="24"/>
          <w:szCs w:val="24"/>
        </w:rPr>
        <w:t>an estimate</w:t>
      </w:r>
      <w:r w:rsidR="00221548" w:rsidRPr="00A16D9B">
        <w:rPr>
          <w:rFonts w:cstheme="minorHAnsi"/>
          <w:sz w:val="24"/>
          <w:szCs w:val="24"/>
        </w:rPr>
        <w:t xml:space="preserve">d </w:t>
      </w:r>
      <w:r w:rsidRPr="00A16D9B">
        <w:rPr>
          <w:rFonts w:cstheme="minorHAnsi"/>
          <w:sz w:val="24"/>
          <w:szCs w:val="24"/>
        </w:rPr>
        <w:t xml:space="preserve">17% of the city will be submerged if sea-level rises 0.3 meters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754193675,&quot;citationText&quot;:&quot;&lt;span style=\&quot;font-family:Calibri;font-size:14.666666666666666px;color:#000000\&quot;&gt;(Bauer and Mburu 2017, 74-79)&lt;/span&gt;&quot;}"/>
          <w:id w:val="-1754193675"/>
          <w:placeholder>
            <w:docPart w:val="6AE65000B6DF4D66A7E2DE041C38A388"/>
          </w:placeholder>
        </w:sdtPr>
        <w:sdtContent>
          <w:r w:rsidR="00955A7E" w:rsidRPr="00A16D9B">
            <w:rPr>
              <w:rFonts w:eastAsia="Times New Roman" w:cstheme="minorHAnsi"/>
              <w:color w:val="000000"/>
              <w:sz w:val="24"/>
              <w:szCs w:val="24"/>
            </w:rPr>
            <w:t>(Bauer and Mburu 2017, 74-79</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1141806642,&quot;citationText&quot;:&quot;&lt;span style=\&quot;font-family:Calibri;font-size:14.666666666666666px;color:#000000\&quot;&gt;(Climate Action Tracker 2020)&lt;/span&gt;&quot;}"/>
          <w:id w:val="-1141806642"/>
          <w:placeholder>
            <w:docPart w:val="17C229AE92E44ECCAEF9001D2A285849"/>
          </w:placeholder>
        </w:sdtPr>
        <w:sdtContent>
          <w:r w:rsidR="00955A7E" w:rsidRPr="00A16D9B">
            <w:rPr>
              <w:rFonts w:eastAsia="Times New Roman" w:cstheme="minorHAnsi"/>
              <w:color w:val="000000"/>
              <w:sz w:val="24"/>
              <w:szCs w:val="24"/>
            </w:rPr>
            <w:t>Climate Action Tracker 2020)</w:t>
          </w:r>
        </w:sdtContent>
      </w:sdt>
      <w:r w:rsidR="007E7344" w:rsidRPr="00A16D9B">
        <w:rPr>
          <w:rFonts w:cstheme="minorHAnsi"/>
          <w:color w:val="000000"/>
          <w:sz w:val="24"/>
          <w:szCs w:val="24"/>
        </w:rPr>
        <w:t>.</w:t>
      </w:r>
      <w:r w:rsidRPr="00A16D9B">
        <w:rPr>
          <w:rFonts w:cstheme="minorHAnsi"/>
          <w:sz w:val="24"/>
          <w:szCs w:val="24"/>
        </w:rPr>
        <w:t xml:space="preserve"> While sea level rise is a hazard of concern on the coast, floods and droughts are the hazards of greatest concern nationally</w:t>
      </w:r>
      <w:r w:rsidR="00CB36B1" w:rsidRPr="00A16D9B">
        <w:rPr>
          <w:rFonts w:cstheme="minorHAnsi"/>
          <w:sz w:val="24"/>
          <w:szCs w:val="24"/>
        </w:rPr>
        <w:t xml:space="preserve"> </w:t>
      </w:r>
      <w:sdt>
        <w:sdtPr>
          <w:rPr>
            <w:rFonts w:cstheme="minorHAnsi"/>
            <w:color w:val="000000"/>
            <w:sz w:val="24"/>
            <w:szCs w:val="24"/>
            <w:highlight w:val="white"/>
          </w:rPr>
          <w:alias w:val="Citation"/>
          <w:tag w:val="{&quot;referencesIds&quot;:[&quot;doc:632a2201c9e77c000126013f&quot;],&quot;referencesOptions&quot;:{&quot;doc:632a2201c9e77c000126013f&quot;:{&quot;author&quot;:true,&quot;year&quot;:true,&quot;pageReplace&quot;:&quot;&quot;,&quot;prefix&quot;:&quot;&quot;,&quot;suffix&quot;:&quot;&quot;}},&quot;hasBrokenReferences&quot;:false,&quot;hasManualEdits&quot;:false,&quot;citationType&quot;:&quot;inline&quot;,&quot;id&quot;:958454938,&quot;citationText&quot;:&quot;&lt;span style=\&quot;font-family:Calibri;font-size:14.666666666666666px;color:#000000\&quot;&gt;(Government of Kenya 2018b)&lt;/span&gt;&quot;}"/>
          <w:id w:val="958454938"/>
          <w:placeholder>
            <w:docPart w:val="EB35FC7A5DE54DCB8B31D76F36611A48"/>
          </w:placeholder>
        </w:sdtPr>
        <w:sdtContent>
          <w:r w:rsidR="00955A7E" w:rsidRPr="00A16D9B">
            <w:rPr>
              <w:rFonts w:eastAsia="Times New Roman" w:cstheme="minorHAnsi"/>
              <w:color w:val="000000"/>
              <w:sz w:val="24"/>
              <w:szCs w:val="24"/>
            </w:rPr>
            <w:t xml:space="preserve">(Government of </w:t>
          </w:r>
          <w:r w:rsidR="002F4454">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2018</w:t>
          </w:r>
          <w:r w:rsidR="002F4454">
            <w:rPr>
              <w:rFonts w:eastAsia="Times New Roman" w:cstheme="minorHAnsi"/>
              <w:color w:val="000000"/>
              <w:sz w:val="24"/>
              <w:szCs w:val="24"/>
            </w:rPr>
            <w:t>b</w:t>
          </w:r>
          <w:r w:rsidR="00955A7E" w:rsidRPr="00A16D9B">
            <w:rPr>
              <w:rFonts w:eastAsia="Times New Roman" w:cstheme="minorHAnsi"/>
              <w:color w:val="000000"/>
              <w:sz w:val="24"/>
              <w:szCs w:val="24"/>
            </w:rPr>
            <w:t>)</w:t>
          </w:r>
        </w:sdtContent>
      </w:sdt>
      <w:r w:rsidR="007E7344" w:rsidRPr="00A16D9B">
        <w:rPr>
          <w:rFonts w:cstheme="minorHAnsi"/>
          <w:color w:val="000000"/>
          <w:sz w:val="24"/>
          <w:szCs w:val="24"/>
        </w:rPr>
        <w:t>.</w:t>
      </w:r>
      <w:r w:rsidRPr="00A16D9B">
        <w:rPr>
          <w:rFonts w:cstheme="minorHAnsi"/>
          <w:sz w:val="24"/>
          <w:szCs w:val="24"/>
        </w:rPr>
        <w:t xml:space="preserve"> In fact, every year since </w:t>
      </w:r>
      <w:r w:rsidR="00EA0C8D" w:rsidRPr="00A16D9B">
        <w:rPr>
          <w:rFonts w:cstheme="minorHAnsi"/>
          <w:sz w:val="24"/>
          <w:szCs w:val="24"/>
        </w:rPr>
        <w:t>2000, has</w:t>
      </w:r>
      <w:r w:rsidR="00047D74" w:rsidRPr="00A16D9B">
        <w:rPr>
          <w:rFonts w:cstheme="minorHAnsi"/>
          <w:sz w:val="24"/>
          <w:szCs w:val="24"/>
        </w:rPr>
        <w:t xml:space="preserve"> seen </w:t>
      </w:r>
      <w:r w:rsidRPr="00A16D9B">
        <w:rPr>
          <w:rFonts w:cstheme="minorHAnsi"/>
          <w:sz w:val="24"/>
          <w:szCs w:val="24"/>
        </w:rPr>
        <w:t xml:space="preserve">prolonged droughts and intense flooding in Kenya </w:t>
      </w:r>
      <w:sdt>
        <w:sdtPr>
          <w:rPr>
            <w:rFonts w:cstheme="minorHAnsi"/>
            <w:color w:val="000000"/>
            <w:sz w:val="24"/>
            <w:szCs w:val="24"/>
            <w:highlight w:val="white"/>
          </w:rPr>
          <w:alias w:val="Citation"/>
          <w:tag w:val="{&quot;referencesIds&quot;:[&quot;doc:6373db9b8f087fd502ea5120&quot;],&quot;referencesOptions&quot;:{&quot;doc:6373db9b8f087fd502ea5120&quot;:{&quot;author&quot;:true,&quot;year&quot;:true,&quot;pageReplace&quot;:&quot;&quot;,&quot;prefix&quot;:&quot;&quot;,&quot;suffix&quot;:&quot;&quot;}},&quot;hasBrokenReferences&quot;:false,&quot;hasManualEdits&quot;:false,&quot;citationType&quot;:&quot;inline&quot;,&quot;id&quot;:210085002,&quot;citationText&quot;:&quot;&lt;span style=\&quot;font-family:Calibri;font-size:14.666666666666666px;color:#000000\&quot;&gt;(Thornton 2010)&lt;/span&gt;&quot;}"/>
          <w:id w:val="210085002"/>
          <w:placeholder>
            <w:docPart w:val="A78A2F62DB7F49D1B56449677BF77A66"/>
          </w:placeholder>
        </w:sdtPr>
        <w:sdtContent>
          <w:r w:rsidR="00955A7E" w:rsidRPr="00A16D9B">
            <w:rPr>
              <w:rFonts w:eastAsia="Times New Roman" w:cstheme="minorHAnsi"/>
              <w:color w:val="000000"/>
              <w:sz w:val="24"/>
              <w:szCs w:val="24"/>
            </w:rPr>
            <w:t>(Thornton 2010)</w:t>
          </w:r>
        </w:sdtContent>
      </w:sdt>
      <w:r w:rsidR="007E7344" w:rsidRPr="00A16D9B">
        <w:rPr>
          <w:rFonts w:cstheme="minorHAnsi"/>
          <w:color w:val="000000"/>
          <w:sz w:val="24"/>
          <w:szCs w:val="24"/>
        </w:rPr>
        <w:t>.</w:t>
      </w:r>
      <w:r w:rsidRPr="00A16D9B">
        <w:rPr>
          <w:rFonts w:cstheme="minorHAnsi"/>
          <w:sz w:val="24"/>
          <w:szCs w:val="24"/>
        </w:rPr>
        <w:t xml:space="preserve"> Riverine flooding in Kenya is projected to impact an additional 75</w:t>
      </w:r>
      <w:r w:rsidR="002D5339" w:rsidRPr="00A16D9B">
        <w:rPr>
          <w:rFonts w:cstheme="minorHAnsi"/>
          <w:sz w:val="24"/>
          <w:szCs w:val="24"/>
        </w:rPr>
        <w:t>,</w:t>
      </w:r>
      <w:r w:rsidRPr="00A16D9B">
        <w:rPr>
          <w:rFonts w:cstheme="minorHAnsi"/>
          <w:sz w:val="24"/>
          <w:szCs w:val="24"/>
        </w:rPr>
        <w:t>100 people by 2030, compared to impacting 29</w:t>
      </w:r>
      <w:r w:rsidR="002D5339" w:rsidRPr="00A16D9B">
        <w:rPr>
          <w:rFonts w:cstheme="minorHAnsi"/>
          <w:sz w:val="24"/>
          <w:szCs w:val="24"/>
        </w:rPr>
        <w:t>,</w:t>
      </w:r>
      <w:r w:rsidRPr="00A16D9B">
        <w:rPr>
          <w:rFonts w:cstheme="minorHAnsi"/>
          <w:sz w:val="24"/>
          <w:szCs w:val="24"/>
        </w:rPr>
        <w:t>600 people in 2010</w:t>
      </w:r>
      <w:r w:rsidR="0015111B" w:rsidRPr="00A16D9B">
        <w:rPr>
          <w:rFonts w:cstheme="minorHAnsi"/>
          <w:sz w:val="24"/>
          <w:szCs w:val="24"/>
        </w:rPr>
        <w:t xml:space="preserve"> </w:t>
      </w:r>
      <w:sdt>
        <w:sdtPr>
          <w:rPr>
            <w:rFonts w:cstheme="minorHAnsi"/>
            <w:color w:val="000000"/>
            <w:sz w:val="24"/>
            <w:szCs w:val="24"/>
            <w:highlight w:val="white"/>
          </w:rPr>
          <w:alias w:val="Citation"/>
          <w:tag w:val="{&quot;referencesIds&quot;:[&quot;doc:6390c816c9e77c0001a016dc&quot;],&quot;referencesOptions&quot;:{&quot;doc:6390c816c9e77c0001a016dc&quot;:{&quot;author&quot;:true,&quot;year&quot;:true,&quot;pageReplace&quot;:&quot;&quot;,&quot;prefix&quot;:&quot;&quot;,&quot;suffix&quot;:&quot;&quot;}},&quot;hasBrokenReferences&quot;:false,&quot;hasManualEdits&quot;:false,&quot;citationType&quot;:&quot;inline&quot;,&quot;id&quot;:-730689440,&quot;citationText&quot;:&quot;&lt;span style=\&quot;font-family:Calibri;font-size:14.666666666666666px;color:#000000\&quot;&gt;(World Health Organization 2016)&lt;/span&gt;&quot;}"/>
          <w:id w:val="-730689440"/>
          <w:placeholder>
            <w:docPart w:val="E64F55C4E33F47B78713089B8A4F542A"/>
          </w:placeholder>
        </w:sdtPr>
        <w:sdtContent>
          <w:r w:rsidR="00955A7E" w:rsidRPr="00A16D9B">
            <w:rPr>
              <w:rFonts w:eastAsia="Times New Roman" w:cstheme="minorHAnsi"/>
              <w:color w:val="000000"/>
              <w:sz w:val="24"/>
              <w:szCs w:val="24"/>
            </w:rPr>
            <w:t>(World Health Organization 2016)</w:t>
          </w:r>
        </w:sdtContent>
      </w:sdt>
      <w:r w:rsidR="007E7344" w:rsidRPr="00A16D9B">
        <w:rPr>
          <w:rFonts w:cstheme="minorHAnsi"/>
          <w:color w:val="000000"/>
          <w:sz w:val="24"/>
          <w:szCs w:val="24"/>
        </w:rPr>
        <w:t>.</w:t>
      </w:r>
      <w:r w:rsidRPr="00A16D9B">
        <w:rPr>
          <w:rFonts w:cstheme="minorHAnsi"/>
          <w:sz w:val="24"/>
          <w:szCs w:val="24"/>
        </w:rPr>
        <w:t xml:space="preserve"> Arid and semi-arid lands (ASAL) are the most vulnerable regions to the most adverse impacts of droughts </w:t>
      </w:r>
      <w:sdt>
        <w:sdtPr>
          <w:rPr>
            <w:rFonts w:cstheme="minorHAnsi"/>
            <w:color w:val="000000"/>
            <w:sz w:val="24"/>
            <w:szCs w:val="24"/>
            <w:highlight w:val="white"/>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65306400,&quot;citationText&quot;:&quot;&lt;span style=\&quot;font-family:Calibri;font-size:14.666666666666666px;color:#000000\&quot;&gt;(Climate Action Tracker 2020)&lt;/span&gt;&quot;}"/>
          <w:id w:val="65306400"/>
          <w:placeholder>
            <w:docPart w:val="8635A031E0924C59A379E12DBE2C06EB"/>
          </w:placeholder>
        </w:sdtPr>
        <w:sdtContent>
          <w:r w:rsidR="00955A7E" w:rsidRPr="00A16D9B">
            <w:rPr>
              <w:rFonts w:eastAsia="Times New Roman" w:cstheme="minorHAnsi"/>
              <w:color w:val="000000"/>
              <w:sz w:val="24"/>
              <w:szCs w:val="24"/>
            </w:rPr>
            <w:t>(Climate Action Tracker 2020)</w:t>
          </w:r>
        </w:sdtContent>
      </w:sdt>
      <w:r w:rsidR="007E7344" w:rsidRPr="00A16D9B">
        <w:rPr>
          <w:rFonts w:cstheme="minorHAnsi"/>
          <w:color w:val="000000"/>
          <w:sz w:val="24"/>
          <w:szCs w:val="24"/>
        </w:rPr>
        <w:t>.</w:t>
      </w:r>
      <w:r w:rsidRPr="00A16D9B">
        <w:rPr>
          <w:rFonts w:cstheme="minorHAnsi"/>
          <w:sz w:val="24"/>
          <w:szCs w:val="24"/>
        </w:rPr>
        <w:t xml:space="preserve"> Droughts </w:t>
      </w:r>
      <w:r w:rsidR="00BF7529" w:rsidRPr="00A16D9B">
        <w:rPr>
          <w:rFonts w:cstheme="minorHAnsi"/>
          <w:sz w:val="24"/>
          <w:szCs w:val="24"/>
        </w:rPr>
        <w:t>are</w:t>
      </w:r>
      <w:r w:rsidRPr="00A16D9B">
        <w:rPr>
          <w:rFonts w:cstheme="minorHAnsi"/>
          <w:sz w:val="24"/>
          <w:szCs w:val="24"/>
        </w:rPr>
        <w:t xml:space="preserve"> particularly concerning since 88% of the land in Kenya is considered ASAL and 18 of the 20 poorest counties </w:t>
      </w:r>
      <w:r w:rsidR="00221548" w:rsidRPr="00A16D9B">
        <w:rPr>
          <w:rFonts w:cstheme="minorHAnsi"/>
          <w:sz w:val="24"/>
          <w:szCs w:val="24"/>
        </w:rPr>
        <w:t xml:space="preserve">in the country </w:t>
      </w:r>
      <w:r w:rsidRPr="00A16D9B">
        <w:rPr>
          <w:rFonts w:cstheme="minorHAnsi"/>
          <w:sz w:val="24"/>
          <w:szCs w:val="24"/>
        </w:rPr>
        <w:t xml:space="preserve">are </w:t>
      </w:r>
      <w:r w:rsidR="00BF7529" w:rsidRPr="00A16D9B">
        <w:rPr>
          <w:rFonts w:cstheme="minorHAnsi"/>
          <w:sz w:val="24"/>
          <w:szCs w:val="24"/>
        </w:rPr>
        <w:t xml:space="preserve">designated </w:t>
      </w:r>
      <w:r w:rsidRPr="00A16D9B">
        <w:rPr>
          <w:rFonts w:cstheme="minorHAnsi"/>
          <w:sz w:val="24"/>
          <w:szCs w:val="24"/>
        </w:rPr>
        <w:t xml:space="preserve">ASALs </w:t>
      </w:r>
      <w:sdt>
        <w:sdtPr>
          <w:rPr>
            <w:rFonts w:cstheme="minorHAnsi"/>
            <w:color w:val="000000"/>
            <w:sz w:val="24"/>
            <w:szCs w:val="24"/>
            <w:highlight w:val="white"/>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1681573470,&quot;citationText&quot;:&quot;&lt;span style=\&quot;font-family:Calibri;font-size:14.666666666666666px;color:#000000\&quot;&gt;(Climate Action Tracker 2020)&lt;/span&gt;&quot;}"/>
          <w:id w:val="-1681573470"/>
          <w:placeholder>
            <w:docPart w:val="34E6E88F67304B60BCC67D9FE202CC85"/>
          </w:placeholder>
        </w:sdtPr>
        <w:sdtContent>
          <w:r w:rsidR="00955A7E" w:rsidRPr="00A16D9B">
            <w:rPr>
              <w:rFonts w:eastAsia="Times New Roman" w:cstheme="minorHAnsi"/>
              <w:color w:val="000000"/>
              <w:sz w:val="24"/>
              <w:szCs w:val="24"/>
            </w:rPr>
            <w:t>(Climate Action Tracker 2020</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299879236,&quot;citationText&quot;:&quot;&lt;span style=\&quot;font-family:Calibri;font-size:14.666666666666666px;color:#000000\&quot;&gt;(Harison, Mark, and Imwati 2017)&lt;/span&gt;&quot;}"/>
          <w:id w:val="1299879236"/>
          <w:placeholder>
            <w:docPart w:val="E992EF2800EB4A668234BBD83609E90E"/>
          </w:placeholder>
        </w:sdtPr>
        <w:sdtContent>
          <w:r w:rsidR="00955A7E" w:rsidRPr="00A16D9B">
            <w:rPr>
              <w:rFonts w:eastAsia="Times New Roman" w:cstheme="minorHAnsi"/>
              <w:color w:val="000000"/>
              <w:sz w:val="24"/>
              <w:szCs w:val="24"/>
            </w:rPr>
            <w:t xml:space="preserve">Harison, </w:t>
          </w:r>
          <w:r w:rsidR="002F4454">
            <w:rPr>
              <w:rFonts w:eastAsia="Times New Roman" w:cstheme="minorHAnsi"/>
              <w:color w:val="000000"/>
              <w:sz w:val="24"/>
              <w:szCs w:val="24"/>
            </w:rPr>
            <w:t>Boitt</w:t>
          </w:r>
          <w:r w:rsidR="00955A7E" w:rsidRPr="00A16D9B">
            <w:rPr>
              <w:rFonts w:eastAsia="Times New Roman" w:cstheme="minorHAnsi"/>
              <w:color w:val="000000"/>
              <w:sz w:val="24"/>
              <w:szCs w:val="24"/>
            </w:rPr>
            <w:t>, and Imwati 2017)</w:t>
          </w:r>
        </w:sdtContent>
      </w:sdt>
      <w:r w:rsidR="007E7344" w:rsidRPr="00A16D9B">
        <w:rPr>
          <w:rFonts w:cstheme="minorHAnsi"/>
          <w:color w:val="000000"/>
          <w:sz w:val="24"/>
          <w:szCs w:val="24"/>
        </w:rPr>
        <w:t>.</w:t>
      </w:r>
      <w:r w:rsidRPr="00A16D9B">
        <w:rPr>
          <w:rFonts w:cstheme="minorHAnsi"/>
          <w:sz w:val="24"/>
          <w:szCs w:val="24"/>
        </w:rPr>
        <w:t xml:space="preserve"> Floods are projected to increase in frequency and intensity, posing a substantial risk to human life in Kenya </w:t>
      </w:r>
      <w:sdt>
        <w:sdtPr>
          <w:rPr>
            <w:rFonts w:cstheme="minorHAnsi"/>
            <w:color w:val="000000"/>
            <w:sz w:val="24"/>
            <w:szCs w:val="24"/>
            <w:highlight w:val="white"/>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2097289380,&quot;citationText&quot;:&quot;&lt;span style=\&quot;font-family:Calibri;font-size:14.666666666666666px;color:#000000\&quot;&gt;(Climate Action Tracker 2020)&lt;/span&gt;&quot;}"/>
          <w:id w:val="2097289380"/>
          <w:placeholder>
            <w:docPart w:val="AD5BE84062D9428D802CFB20F78F63DE"/>
          </w:placeholder>
        </w:sdtPr>
        <w:sdtContent>
          <w:r w:rsidR="00955A7E" w:rsidRPr="00A16D9B">
            <w:rPr>
              <w:rFonts w:eastAsia="Times New Roman" w:cstheme="minorHAnsi"/>
              <w:color w:val="000000"/>
              <w:sz w:val="24"/>
              <w:szCs w:val="24"/>
            </w:rPr>
            <w:t>(Climate Action Tracker 2020</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186901431,&quot;citationText&quot;:&quot;&lt;span style=\&quot;font-family:Calibri;font-size:14.666666666666666px;color:#000000\&quot;&gt;(Romanello et al. 2021)&lt;/span&gt;&quot;}"/>
          <w:id w:val="-1186901431"/>
          <w:placeholder>
            <w:docPart w:val="36714270C69742289070975C13943F20"/>
          </w:placeholder>
        </w:sdtPr>
        <w:sdtContent>
          <w:r w:rsidR="00955A7E" w:rsidRPr="00A16D9B">
            <w:rPr>
              <w:rFonts w:eastAsia="Times New Roman" w:cstheme="minorHAnsi"/>
              <w:color w:val="000000"/>
              <w:sz w:val="24"/>
              <w:szCs w:val="24"/>
            </w:rPr>
            <w:t>Romanello et al. 2021)</w:t>
          </w:r>
        </w:sdtContent>
      </w:sdt>
      <w:r w:rsidR="007E7344" w:rsidRPr="00A16D9B">
        <w:rPr>
          <w:rFonts w:cstheme="minorHAnsi"/>
          <w:color w:val="000000"/>
          <w:sz w:val="24"/>
          <w:szCs w:val="24"/>
        </w:rPr>
        <w:t>.</w:t>
      </w:r>
      <w:r w:rsidRPr="00A16D9B">
        <w:rPr>
          <w:rFonts w:cstheme="minorHAnsi"/>
          <w:sz w:val="24"/>
          <w:szCs w:val="24"/>
        </w:rPr>
        <w:t xml:space="preserve"> According to the World Bank, the most vulnerable counties to increased flood risk include: Baringo, West Pokot, Kisumu, and Laikipia </w:t>
      </w:r>
      <w:sdt>
        <w:sdtPr>
          <w:rPr>
            <w:rFonts w:cstheme="minorHAnsi"/>
            <w:color w:val="000000"/>
            <w:sz w:val="24"/>
            <w:szCs w:val="24"/>
            <w:highlight w:val="white"/>
          </w:rPr>
          <w:alias w:val="Citation"/>
          <w:tag w:val="{&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783310311,&quot;citationText&quot;:&quot;&lt;span style=\&quot;font-family:Calibri;font-size:14.666666666666666px;color:#000000\&quot;&gt;(Climate Action Tracker 2020)&lt;/span&gt;&quot;}"/>
          <w:id w:val="783310311"/>
          <w:placeholder>
            <w:docPart w:val="E692C19D25614749AE89BF62B0EE0C0A"/>
          </w:placeholder>
        </w:sdtPr>
        <w:sdtContent>
          <w:r w:rsidR="00955A7E" w:rsidRPr="00A16D9B">
            <w:rPr>
              <w:rFonts w:eastAsia="Times New Roman" w:cstheme="minorHAnsi"/>
              <w:color w:val="000000"/>
              <w:sz w:val="24"/>
              <w:szCs w:val="24"/>
            </w:rPr>
            <w:t>(Climate Action Tracker 2020)</w:t>
          </w:r>
        </w:sdtContent>
      </w:sdt>
      <w:r w:rsidR="007E7344" w:rsidRPr="00A16D9B">
        <w:rPr>
          <w:rFonts w:cstheme="minorHAnsi"/>
          <w:color w:val="000000"/>
          <w:sz w:val="24"/>
          <w:szCs w:val="24"/>
        </w:rPr>
        <w:t>.</w:t>
      </w:r>
    </w:p>
    <w:p w14:paraId="2E4407E3" w14:textId="262F22BE" w:rsidR="00AB7D0E" w:rsidRPr="00400CAA" w:rsidRDefault="00BF7529" w:rsidP="00400CAA">
      <w:pPr>
        <w:spacing w:line="480" w:lineRule="auto"/>
        <w:ind w:firstLine="360"/>
        <w:rPr>
          <w:rFonts w:cstheme="minorHAnsi"/>
          <w:sz w:val="24"/>
          <w:szCs w:val="24"/>
          <w:vertAlign w:val="superscript"/>
        </w:rPr>
      </w:pPr>
      <w:r w:rsidRPr="00A16D9B">
        <w:rPr>
          <w:rFonts w:cstheme="minorHAnsi"/>
          <w:sz w:val="24"/>
          <w:szCs w:val="24"/>
        </w:rPr>
        <w:t>The i</w:t>
      </w:r>
      <w:r w:rsidR="00AB7D0E" w:rsidRPr="00A16D9B">
        <w:rPr>
          <w:rFonts w:cstheme="minorHAnsi"/>
          <w:sz w:val="24"/>
          <w:szCs w:val="24"/>
        </w:rPr>
        <w:t xml:space="preserve">ncidence of diseases such as heat-related illnesses, asthma, infectious diseases, vector –, water </w:t>
      </w:r>
      <w:r w:rsidR="00221548" w:rsidRPr="00A16D9B">
        <w:rPr>
          <w:rFonts w:cstheme="minorHAnsi"/>
          <w:sz w:val="24"/>
          <w:szCs w:val="24"/>
        </w:rPr>
        <w:t>-,</w:t>
      </w:r>
      <w:r w:rsidR="00AB7D0E" w:rsidRPr="00A16D9B">
        <w:rPr>
          <w:rFonts w:cstheme="minorHAnsi"/>
          <w:sz w:val="24"/>
          <w:szCs w:val="24"/>
        </w:rPr>
        <w:t xml:space="preserve"> food-borne diseases, and diarrheal diseases are projected to increase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988591004,&quot;citationText&quot;:&quot;&lt;span style=\&quot;font-family:Calibri;font-size:14.666666666666666px;color:#000000\&quot;&gt;(The World Bank Group 2021)&lt;/span&gt;&quot;}"/>
          <w:id w:val="988591004"/>
          <w:placeholder>
            <w:docPart w:val="C1C25C151C4C435184D951942C134B6F"/>
          </w:placeholder>
        </w:sdtPr>
        <w:sdtContent>
          <w:r w:rsidR="00955A7E" w:rsidRPr="00A16D9B">
            <w:rPr>
              <w:rFonts w:eastAsia="Times New Roman" w:cstheme="minorHAnsi"/>
              <w:color w:val="000000"/>
              <w:sz w:val="24"/>
              <w:szCs w:val="24"/>
            </w:rPr>
            <w:t>(World Bank Group 202</w:t>
          </w:r>
          <w:r w:rsidR="002F4454">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7E7344" w:rsidRPr="00A16D9B">
        <w:rPr>
          <w:rFonts w:cstheme="minorHAnsi"/>
          <w:color w:val="000000"/>
          <w:sz w:val="24"/>
          <w:szCs w:val="24"/>
        </w:rPr>
        <w:t>.</w:t>
      </w:r>
      <w:r w:rsidR="00AB7D0E" w:rsidRPr="00A16D9B">
        <w:rPr>
          <w:rFonts w:cstheme="minorHAnsi"/>
          <w:sz w:val="24"/>
          <w:szCs w:val="24"/>
        </w:rPr>
        <w:t xml:space="preserve"> Heat-related deaths are particularly concerning in Kenya</w:t>
      </w:r>
      <w:r w:rsidR="00C54857" w:rsidRPr="00A16D9B">
        <w:rPr>
          <w:rFonts w:cstheme="minorHAnsi"/>
          <w:sz w:val="24"/>
          <w:szCs w:val="24"/>
        </w:rPr>
        <w:t>. I</w:t>
      </w:r>
      <w:r w:rsidR="00AB7D0E" w:rsidRPr="00A16D9B">
        <w:rPr>
          <w:rFonts w:cstheme="minorHAnsi"/>
          <w:sz w:val="24"/>
          <w:szCs w:val="24"/>
        </w:rPr>
        <w:t xml:space="preserve">n a high </w:t>
      </w:r>
      <w:r w:rsidR="00C54857" w:rsidRPr="00A16D9B">
        <w:rPr>
          <w:rFonts w:cstheme="minorHAnsi"/>
          <w:sz w:val="24"/>
          <w:szCs w:val="24"/>
        </w:rPr>
        <w:t xml:space="preserve">greenhouse gas </w:t>
      </w:r>
      <w:r w:rsidR="00EA0C8D" w:rsidRPr="00A16D9B">
        <w:rPr>
          <w:rFonts w:cstheme="minorHAnsi"/>
          <w:sz w:val="24"/>
          <w:szCs w:val="24"/>
        </w:rPr>
        <w:t>emissions scenario,</w:t>
      </w:r>
      <w:r w:rsidR="00AB7D0E" w:rsidRPr="00A16D9B">
        <w:rPr>
          <w:rFonts w:cstheme="minorHAnsi"/>
          <w:sz w:val="24"/>
          <w:szCs w:val="24"/>
        </w:rPr>
        <w:t xml:space="preserve"> it is projected that heat-related deaths in the elderly will increase to 45 deaths per 100,000 by 2080, a massive increase from 2 deaths per 100,000 annually from 1961 to 1990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836342759,&quot;citationText&quot;:&quot;&lt;span style=\&quot;font-family:Calibri;font-size:14.666666666666666px;color:#000000\&quot;&gt;(The World Bank Group 2021)&lt;/span&gt;&quot;}"/>
          <w:id w:val="1836342759"/>
          <w:placeholder>
            <w:docPart w:val="466F0E90B8E244AB8EA530C1918E12AC"/>
          </w:placeholder>
        </w:sdtPr>
        <w:sdtContent>
          <w:r w:rsidR="00955A7E" w:rsidRPr="00A16D9B">
            <w:rPr>
              <w:rFonts w:eastAsia="Times New Roman" w:cstheme="minorHAnsi"/>
              <w:color w:val="000000"/>
              <w:sz w:val="24"/>
              <w:szCs w:val="24"/>
            </w:rPr>
            <w:t>(World Bank Group 202</w:t>
          </w:r>
          <w:r w:rsidR="002F4454">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7E7344" w:rsidRPr="00A16D9B">
        <w:rPr>
          <w:rFonts w:cstheme="minorHAnsi"/>
          <w:sz w:val="24"/>
          <w:szCs w:val="24"/>
        </w:rPr>
        <w:t>.</w:t>
      </w:r>
      <w:r w:rsidR="00AB7D0E" w:rsidRPr="00A16D9B">
        <w:rPr>
          <w:rFonts w:cstheme="minorHAnsi"/>
          <w:sz w:val="24"/>
          <w:szCs w:val="24"/>
          <w:vertAlign w:val="superscript"/>
        </w:rPr>
        <w:t xml:space="preserve"> </w:t>
      </w:r>
      <w:r w:rsidR="00AB7D0E" w:rsidRPr="00A16D9B">
        <w:rPr>
          <w:rFonts w:cstheme="minorHAnsi"/>
          <w:sz w:val="24"/>
          <w:szCs w:val="24"/>
        </w:rPr>
        <w:t xml:space="preserve">It is projected that by 2055 there will be a </w:t>
      </w:r>
      <w:r w:rsidR="008B1592" w:rsidRPr="00A16D9B">
        <w:rPr>
          <w:rFonts w:cstheme="minorHAnsi"/>
          <w:sz w:val="24"/>
          <w:szCs w:val="24"/>
        </w:rPr>
        <w:t>south to north</w:t>
      </w:r>
      <w:r w:rsidR="00AB7D0E" w:rsidRPr="00A16D9B">
        <w:rPr>
          <w:rFonts w:cstheme="minorHAnsi"/>
          <w:sz w:val="24"/>
          <w:szCs w:val="24"/>
        </w:rPr>
        <w:t xml:space="preserve"> shift of anthrax risk in Kenya compared to current areas of risk </w:t>
      </w:r>
      <w:sdt>
        <w:sdtPr>
          <w:rPr>
            <w:rFonts w:cstheme="minorHAnsi"/>
            <w:color w:val="000000"/>
            <w:sz w:val="24"/>
            <w:szCs w:val="24"/>
            <w:highlight w:val="white"/>
          </w:rPr>
          <w:alias w:val="Citation"/>
          <w:tag w:val="{&quot;referencesIds&quot;:[&quot;doc:6329f731c9e77c00015403cc&quot;],&quot;referencesOptions&quot;:{&quot;doc:6329f731c9e77c00015403cc&quot;:{&quot;author&quot;:true,&quot;year&quot;:true,&quot;pageReplace&quot;:&quot;&quot;,&quot;prefix&quot;:&quot;&quot;,&quot;suffix&quot;:&quot;&quot;}},&quot;hasBrokenReferences&quot;:false,&quot;hasManualEdits&quot;:false,&quot;citationType&quot;:&quot;inline&quot;,&quot;id&quot;:919684224,&quot;citationText&quot;:&quot;&lt;span style=\&quot;font-family:Calibri;font-size:14.666666666666666px;color:#000000\&quot;&gt;(Otieno et al. 2021)&lt;/span&gt;&quot;}"/>
          <w:id w:val="919684224"/>
          <w:placeholder>
            <w:docPart w:val="B2B81A08ECD843F58B90186D65C4B845"/>
          </w:placeholder>
        </w:sdtPr>
        <w:sdtContent>
          <w:r w:rsidR="00955A7E" w:rsidRPr="00A16D9B">
            <w:rPr>
              <w:rFonts w:eastAsia="Times New Roman" w:cstheme="minorHAnsi"/>
              <w:color w:val="000000"/>
              <w:sz w:val="24"/>
              <w:szCs w:val="24"/>
            </w:rPr>
            <w:t>(Otieno et al. 2021)</w:t>
          </w:r>
        </w:sdtContent>
      </w:sdt>
      <w:r w:rsidR="007E7344" w:rsidRPr="00A16D9B">
        <w:rPr>
          <w:rFonts w:cstheme="minorHAnsi"/>
          <w:color w:val="000000"/>
          <w:sz w:val="24"/>
          <w:szCs w:val="24"/>
        </w:rPr>
        <w:t>.</w:t>
      </w:r>
      <w:r w:rsidR="00AB7D0E" w:rsidRPr="00A16D9B">
        <w:rPr>
          <w:rFonts w:cstheme="minorHAnsi"/>
          <w:sz w:val="24"/>
          <w:szCs w:val="24"/>
        </w:rPr>
        <w:t xml:space="preserve"> The most prominent health impacts of </w:t>
      </w:r>
      <w:r w:rsidR="003568AD" w:rsidRPr="00A16D9B">
        <w:rPr>
          <w:rFonts w:cstheme="minorHAnsi"/>
          <w:sz w:val="24"/>
          <w:szCs w:val="24"/>
        </w:rPr>
        <w:t>climate change</w:t>
      </w:r>
      <w:r w:rsidR="00AB7D0E" w:rsidRPr="00A16D9B">
        <w:rPr>
          <w:rFonts w:cstheme="minorHAnsi"/>
          <w:sz w:val="24"/>
          <w:szCs w:val="24"/>
        </w:rPr>
        <w:t xml:space="preserve"> for Kenya in the near to long-term future include malnutrition, vector-borne diseases, and water</w:t>
      </w:r>
      <w:r w:rsidR="00B042BB" w:rsidRPr="00A16D9B">
        <w:rPr>
          <w:rFonts w:cstheme="minorHAnsi"/>
          <w:sz w:val="24"/>
          <w:szCs w:val="24"/>
        </w:rPr>
        <w:t>-</w:t>
      </w:r>
      <w:r w:rsidR="00AB7D0E" w:rsidRPr="00A16D9B">
        <w:rPr>
          <w:rFonts w:cstheme="minorHAnsi"/>
          <w:sz w:val="24"/>
          <w:szCs w:val="24"/>
        </w:rPr>
        <w:t>borne diseases.</w:t>
      </w:r>
    </w:p>
    <w:p w14:paraId="5DFCB3AE" w14:textId="06B6BAAF" w:rsidR="00400CAA" w:rsidRDefault="00AB7D0E" w:rsidP="00400CAA">
      <w:pPr>
        <w:spacing w:line="480" w:lineRule="auto"/>
        <w:ind w:firstLine="720"/>
        <w:rPr>
          <w:rFonts w:cstheme="minorHAnsi"/>
          <w:sz w:val="24"/>
          <w:szCs w:val="24"/>
        </w:rPr>
      </w:pPr>
      <w:r w:rsidRPr="00A16D9B">
        <w:rPr>
          <w:rFonts w:cstheme="minorHAnsi"/>
          <w:sz w:val="24"/>
          <w:szCs w:val="24"/>
        </w:rPr>
        <w:lastRenderedPageBreak/>
        <w:t xml:space="preserve">As of 2010, approximately 30% of children under 5 years old were stunted in Kenya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610481025,&quot;citationText&quot;:&quot;&lt;span style=\&quot;font-family:Calibri;font-size:14.666666666666666px;color:#000000\&quot;&gt;(Grace et al. 2012, 405-413)&lt;/span&gt;&quot;}"/>
          <w:id w:val="610481025"/>
          <w:placeholder>
            <w:docPart w:val="6E1171E7F54144619B8FA3201FF52E24"/>
          </w:placeholder>
        </w:sdtPr>
        <w:sdtContent>
          <w:r w:rsidR="00955A7E" w:rsidRPr="00A16D9B">
            <w:rPr>
              <w:rFonts w:eastAsia="Times New Roman" w:cstheme="minorHAnsi"/>
              <w:color w:val="000000"/>
              <w:sz w:val="24"/>
              <w:szCs w:val="24"/>
            </w:rPr>
            <w:t>(Grace et al. 2012)</w:t>
          </w:r>
        </w:sdtContent>
      </w:sdt>
      <w:r w:rsidR="007E7344" w:rsidRPr="00A16D9B">
        <w:rPr>
          <w:rFonts w:cstheme="minorHAnsi"/>
          <w:color w:val="000000"/>
          <w:sz w:val="24"/>
          <w:szCs w:val="24"/>
        </w:rPr>
        <w:t xml:space="preserve">. </w:t>
      </w:r>
      <w:r w:rsidRPr="00A16D9B">
        <w:rPr>
          <w:rFonts w:cstheme="minorHAnsi"/>
          <w:sz w:val="24"/>
          <w:szCs w:val="24"/>
        </w:rPr>
        <w:t xml:space="preserve">Malnutrition has been declining in Kenya on a national scale but is not improving in ASAL regions of the country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1148823296,&quot;citationText&quot;:&quot;&lt;span style=\&quot;font-family:Calibri;font-size:14.666666666666666px;color:#000000\&quot;&gt;(Grace et al. 2012, 405-413)&lt;/span&gt;&quot;}"/>
          <w:id w:val="-1148823296"/>
          <w:placeholder>
            <w:docPart w:val="6284CC1CFA2142F4890AF2C58EE3427C"/>
          </w:placeholder>
        </w:sdtPr>
        <w:sdtContent>
          <w:r w:rsidR="00955A7E" w:rsidRPr="00A16D9B">
            <w:rPr>
              <w:rFonts w:eastAsia="Times New Roman" w:cstheme="minorHAnsi"/>
              <w:color w:val="000000"/>
              <w:sz w:val="24"/>
              <w:szCs w:val="24"/>
            </w:rPr>
            <w:t>(Grace et al. 2012)</w:t>
          </w:r>
        </w:sdtContent>
      </w:sdt>
      <w:r w:rsidR="007E7344" w:rsidRPr="00A16D9B">
        <w:rPr>
          <w:rFonts w:cstheme="minorHAnsi"/>
          <w:color w:val="000000"/>
          <w:sz w:val="24"/>
          <w:szCs w:val="24"/>
        </w:rPr>
        <w:t>.</w:t>
      </w:r>
      <w:r w:rsidRPr="00A16D9B">
        <w:rPr>
          <w:rFonts w:cstheme="minorHAnsi"/>
          <w:sz w:val="24"/>
          <w:szCs w:val="24"/>
        </w:rPr>
        <w:t xml:space="preserve"> These areas of the country tend to have few resources, high levels of poverty, frequent droughts, and suffer from acute food shortages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718634670,&quot;citationText&quot;:&quot;&lt;span style=\&quot;font-family:Calibri;font-size:14.666666666666666px;color:#000000\&quot;&gt;(Grace et al. 2012, 405-413)&lt;/span&gt;&quot;}"/>
          <w:id w:val="718634670"/>
          <w:placeholder>
            <w:docPart w:val="297415DD11CB4B18B138DEFA198C1658"/>
          </w:placeholder>
        </w:sdtPr>
        <w:sdtContent>
          <w:r w:rsidR="00955A7E" w:rsidRPr="00A16D9B">
            <w:rPr>
              <w:rFonts w:eastAsia="Times New Roman" w:cstheme="minorHAnsi"/>
              <w:color w:val="000000"/>
              <w:sz w:val="24"/>
              <w:szCs w:val="24"/>
            </w:rPr>
            <w:t>(Grace et al. 2012</w:t>
          </w:r>
          <w:r w:rsidR="002F4454">
            <w:rPr>
              <w:rFonts w:eastAsia="Times New Roman" w:cstheme="minorHAnsi"/>
              <w:color w:val="000000"/>
              <w:sz w:val="24"/>
              <w:szCs w:val="24"/>
            </w:rPr>
            <w:t>)</w:t>
          </w:r>
        </w:sdtContent>
      </w:sdt>
      <w:r w:rsidR="007E7344" w:rsidRPr="00A16D9B">
        <w:rPr>
          <w:rFonts w:cstheme="minorHAnsi"/>
          <w:color w:val="000000"/>
          <w:sz w:val="24"/>
          <w:szCs w:val="24"/>
        </w:rPr>
        <w:t>.</w:t>
      </w:r>
      <w:r w:rsidRPr="00A16D9B">
        <w:rPr>
          <w:rFonts w:cstheme="minorHAnsi"/>
          <w:sz w:val="24"/>
          <w:szCs w:val="24"/>
        </w:rPr>
        <w:t xml:space="preserve"> A recent study focused on five counties in the northern region of Rift Valley to determine and model causal factors of malnutrition in children under five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2068948684,&quot;citationText&quot;:&quot;&lt;span style=\&quot;font-family:Calibri;font-size:14.666666666666666px;color:#000000\&quot;&gt;(Grace et al. 2012, 405-413)&lt;/span&gt;&quot;}"/>
          <w:id w:val="-2068948684"/>
          <w:placeholder>
            <w:docPart w:val="1D735ECE62D948BA8C783E48E2A7EFFA"/>
          </w:placeholder>
        </w:sdtPr>
        <w:sdtContent>
          <w:r w:rsidR="00955A7E" w:rsidRPr="00A16D9B">
            <w:rPr>
              <w:rFonts w:eastAsia="Times New Roman" w:cstheme="minorHAnsi"/>
              <w:color w:val="000000"/>
              <w:sz w:val="24"/>
              <w:szCs w:val="24"/>
            </w:rPr>
            <w:t>(Grace et al. 2012)</w:t>
          </w:r>
        </w:sdtContent>
      </w:sdt>
      <w:r w:rsidR="007E7344" w:rsidRPr="00A16D9B">
        <w:rPr>
          <w:rFonts w:cstheme="minorHAnsi"/>
          <w:color w:val="000000"/>
          <w:sz w:val="24"/>
          <w:szCs w:val="24"/>
        </w:rPr>
        <w:t xml:space="preserve">. </w:t>
      </w:r>
      <w:r w:rsidRPr="00A16D9B">
        <w:rPr>
          <w:rFonts w:cstheme="minorHAnsi"/>
          <w:sz w:val="24"/>
          <w:szCs w:val="24"/>
        </w:rPr>
        <w:t>As a result, it was found that vegetation index, poverty, drinking water, literacy</w:t>
      </w:r>
      <w:r w:rsidR="00221548" w:rsidRPr="00A16D9B">
        <w:rPr>
          <w:rFonts w:cstheme="minorHAnsi"/>
          <w:sz w:val="24"/>
          <w:szCs w:val="24"/>
        </w:rPr>
        <w:t xml:space="preserve"> rate</w:t>
      </w:r>
      <w:r w:rsidRPr="00A16D9B">
        <w:rPr>
          <w:rFonts w:cstheme="minorHAnsi"/>
          <w:sz w:val="24"/>
          <w:szCs w:val="24"/>
        </w:rPr>
        <w:t xml:space="preserve">, place of delivery and temperature are significantly associated with malnutrition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259070614,&quot;citationText&quot;:&quot;&lt;span style=\&quot;font-family:Calibri;font-size:14.666666666666666px;color:#000000\&quot;&gt;(Grace et al. 2012, 405-413)&lt;/span&gt;&quot;}"/>
          <w:id w:val="-259070614"/>
          <w:placeholder>
            <w:docPart w:val="3E6560B7FC514DB988551E12A432581F"/>
          </w:placeholder>
        </w:sdtPr>
        <w:sdtContent>
          <w:r w:rsidR="00955A7E" w:rsidRPr="00A16D9B">
            <w:rPr>
              <w:rFonts w:eastAsia="Times New Roman" w:cstheme="minorHAnsi"/>
              <w:color w:val="000000"/>
              <w:sz w:val="24"/>
              <w:szCs w:val="24"/>
            </w:rPr>
            <w:t>(Grace et al. 2012)</w:t>
          </w:r>
        </w:sdtContent>
      </w:sdt>
      <w:r w:rsidR="007E7344" w:rsidRPr="00A16D9B">
        <w:rPr>
          <w:rFonts w:cstheme="minorHAnsi"/>
          <w:color w:val="000000"/>
          <w:sz w:val="24"/>
          <w:szCs w:val="24"/>
        </w:rPr>
        <w:t>.</w:t>
      </w:r>
      <w:r w:rsidRPr="00A16D9B">
        <w:rPr>
          <w:rFonts w:cstheme="minorHAnsi"/>
          <w:sz w:val="24"/>
          <w:szCs w:val="24"/>
        </w:rPr>
        <w:t xml:space="preserve"> Additionally, studies have shown that drought is a strong indicator of malnutrition, when using a robust measure of drought such as, Normalized Difference Vegetation Index (NDVI)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74039954,&quot;citationText&quot;:&quot;&lt;span style=\&quot;font-family:Calibri;font-size:14.666666666666666px;color:#000000\&quot;&gt;(Bauer and Mburu 2017, 74-79)&lt;/span&gt;&quot;}"/>
          <w:id w:val="-174039954"/>
          <w:placeholder>
            <w:docPart w:val="83F754C51D1C43F391640ABD08AF05F5"/>
          </w:placeholder>
        </w:sdtPr>
        <w:sdtContent>
          <w:r w:rsidR="00955A7E" w:rsidRPr="00A16D9B">
            <w:rPr>
              <w:rFonts w:eastAsia="Times New Roman" w:cstheme="minorHAnsi"/>
              <w:color w:val="000000"/>
              <w:sz w:val="24"/>
              <w:szCs w:val="24"/>
            </w:rPr>
            <w:t>(Bauer and Mburu 2017)</w:t>
          </w:r>
        </w:sdtContent>
      </w:sdt>
      <w:r w:rsidR="007E7344" w:rsidRPr="00A16D9B">
        <w:rPr>
          <w:rFonts w:cstheme="minorHAnsi"/>
          <w:color w:val="000000"/>
          <w:sz w:val="24"/>
          <w:szCs w:val="24"/>
        </w:rPr>
        <w:t>.</w:t>
      </w:r>
      <w:r w:rsidRPr="00A16D9B">
        <w:rPr>
          <w:rFonts w:cstheme="minorHAnsi"/>
          <w:sz w:val="24"/>
          <w:szCs w:val="24"/>
        </w:rPr>
        <w:t xml:space="preserve"> Specifically, in the Marsabit district of Kenya, it was found that there is a positive association between NDVI and childhood stunting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821074154,&quot;citationText&quot;:&quot;&lt;span style=\&quot;font-family:Calibri;font-size:14.666666666666666px;color:#000000\&quot;&gt;(Bauer and Mburu 2017, 74-79)&lt;/span&gt;&quot;}"/>
          <w:id w:val="1821074154"/>
          <w:placeholder>
            <w:docPart w:val="49D7159BCA72405796A45DBBDBD72F47"/>
          </w:placeholder>
        </w:sdtPr>
        <w:sdtContent>
          <w:r w:rsidR="00955A7E" w:rsidRPr="00A16D9B">
            <w:rPr>
              <w:rFonts w:eastAsia="Times New Roman" w:cstheme="minorHAnsi"/>
              <w:color w:val="000000"/>
              <w:sz w:val="24"/>
              <w:szCs w:val="24"/>
            </w:rPr>
            <w:t>(Bauer and Mburu 2017)</w:t>
          </w:r>
        </w:sdtContent>
      </w:sdt>
      <w:r w:rsidR="007E7344" w:rsidRPr="00A16D9B">
        <w:rPr>
          <w:rFonts w:cstheme="minorHAnsi"/>
          <w:color w:val="000000"/>
          <w:sz w:val="24"/>
          <w:szCs w:val="24"/>
        </w:rPr>
        <w:t>.</w:t>
      </w:r>
      <w:r w:rsidRPr="00A16D9B">
        <w:rPr>
          <w:rFonts w:cstheme="minorHAnsi"/>
          <w:color w:val="000000"/>
          <w:sz w:val="24"/>
          <w:szCs w:val="24"/>
        </w:rPr>
        <w:t xml:space="preserve"> The increase in malnutrition</w:t>
      </w:r>
      <w:r w:rsidR="00400CAA">
        <w:rPr>
          <w:rFonts w:cstheme="minorHAnsi"/>
          <w:color w:val="000000"/>
          <w:sz w:val="24"/>
          <w:szCs w:val="24"/>
        </w:rPr>
        <w:t xml:space="preserve"> </w:t>
      </w:r>
      <w:r w:rsidRPr="00A16D9B">
        <w:rPr>
          <w:rFonts w:cstheme="minorHAnsi"/>
          <w:color w:val="000000"/>
          <w:sz w:val="24"/>
          <w:szCs w:val="24"/>
        </w:rPr>
        <w:t xml:space="preserve">due to </w:t>
      </w:r>
      <w:r w:rsidR="003568AD" w:rsidRPr="00A16D9B">
        <w:rPr>
          <w:rFonts w:cstheme="minorHAnsi"/>
          <w:color w:val="000000"/>
          <w:sz w:val="24"/>
          <w:szCs w:val="24"/>
        </w:rPr>
        <w:t>climate change</w:t>
      </w:r>
      <w:r w:rsidRPr="00A16D9B">
        <w:rPr>
          <w:rFonts w:cstheme="minorHAnsi"/>
          <w:color w:val="000000"/>
          <w:sz w:val="24"/>
          <w:szCs w:val="24"/>
        </w:rPr>
        <w:t xml:space="preserve"> will not be distributed equally across Kenya, thus the subnational vulnerability to malnutrition needs to be characterized.</w:t>
      </w:r>
    </w:p>
    <w:p w14:paraId="36541F40" w14:textId="62547AED" w:rsidR="00AB7D0E" w:rsidRPr="00A16D9B" w:rsidRDefault="00AB7D0E" w:rsidP="00400CAA">
      <w:pPr>
        <w:spacing w:line="480" w:lineRule="auto"/>
        <w:ind w:firstLine="720"/>
        <w:rPr>
          <w:rFonts w:cstheme="minorHAnsi"/>
          <w:sz w:val="24"/>
          <w:szCs w:val="24"/>
        </w:rPr>
      </w:pPr>
      <w:r w:rsidRPr="00A16D9B">
        <w:rPr>
          <w:rFonts w:cstheme="minorHAnsi"/>
          <w:sz w:val="24"/>
          <w:szCs w:val="24"/>
        </w:rPr>
        <w:t xml:space="preserve">Mosquito-borne diseases, such as malaria, dengue, and rift valley fever, are endemic to Kenya and thus the impacts of </w:t>
      </w:r>
      <w:r w:rsidR="003568AD" w:rsidRPr="00A16D9B">
        <w:rPr>
          <w:rFonts w:cstheme="minorHAnsi"/>
          <w:sz w:val="24"/>
          <w:szCs w:val="24"/>
        </w:rPr>
        <w:t>climate change</w:t>
      </w:r>
      <w:r w:rsidRPr="00A16D9B">
        <w:rPr>
          <w:rFonts w:cstheme="minorHAnsi"/>
          <w:sz w:val="24"/>
          <w:szCs w:val="24"/>
        </w:rPr>
        <w:t xml:space="preserve"> on them are of great concern. A recent study on the impact of extreme rainfall and temperature on mosquito abundance found a positive association between flooding and extreme rainfall and increase mosquito abundance </w:t>
      </w:r>
      <w:sdt>
        <w:sdtPr>
          <w:rPr>
            <w:rFonts w:cstheme="minorHAnsi"/>
            <w:color w:val="000000"/>
            <w:sz w:val="24"/>
            <w:szCs w:val="24"/>
            <w:highlight w:val="white"/>
          </w:rPr>
          <w:alias w:val="Citation"/>
          <w:tag w:val="{&quot;referencesIds&quot;:[&quot;doc:6329f72fc9e77c00015403c6&quot;],&quot;referencesOptions&quot;:{&quot;doc:6329f72fc9e77c00015403c6&quot;:{&quot;author&quot;:true,&quot;year&quot;:true,&quot;pageReplace&quot;:&quot;&quot;,&quot;prefix&quot;:&quot;&quot;,&quot;suffix&quot;:&quot;&quot;}},&quot;hasBrokenReferences&quot;:false,&quot;hasManualEdits&quot;:false,&quot;citationType&quot;:&quot;inline&quot;,&quot;id&quot;:-138810519,&quot;citationText&quot;:&quot;&lt;span style=\&quot;font-family:Calibri;font-size:14.666666666666666px;color:#000000\&quot;&gt;(Nosrat et al. 2021)&lt;/span&gt;&quot;}"/>
          <w:id w:val="-138810519"/>
          <w:placeholder>
            <w:docPart w:val="72A8D8A6CA2E46529FEB5B854D3E389D"/>
          </w:placeholder>
        </w:sdtPr>
        <w:sdtContent>
          <w:r w:rsidR="00955A7E" w:rsidRPr="00A16D9B">
            <w:rPr>
              <w:rFonts w:eastAsia="Times New Roman" w:cstheme="minorHAnsi"/>
              <w:color w:val="000000"/>
              <w:sz w:val="24"/>
              <w:szCs w:val="24"/>
            </w:rPr>
            <w:t>(Nosrat et al. 2021)</w:t>
          </w:r>
        </w:sdtContent>
      </w:sdt>
      <w:r w:rsidR="007E7344" w:rsidRPr="00A16D9B">
        <w:rPr>
          <w:rFonts w:cstheme="minorHAnsi"/>
          <w:color w:val="000000"/>
          <w:sz w:val="24"/>
          <w:szCs w:val="24"/>
        </w:rPr>
        <w:t>.</w:t>
      </w:r>
      <w:r w:rsidRPr="00A16D9B">
        <w:rPr>
          <w:rFonts w:cstheme="minorHAnsi"/>
          <w:sz w:val="24"/>
          <w:szCs w:val="24"/>
          <w:vertAlign w:val="superscript"/>
        </w:rPr>
        <w:t xml:space="preserve"> </w:t>
      </w:r>
      <w:r w:rsidRPr="00A16D9B">
        <w:rPr>
          <w:rFonts w:cstheme="minorHAnsi"/>
          <w:sz w:val="24"/>
          <w:szCs w:val="24"/>
        </w:rPr>
        <w:t xml:space="preserve">Additionally, it has been shown that dengue and mosquito abundance have a non-linear relationship due to the extrinsic incubation period, the time in between a vector acquiring an infectious agent and being able to transmit the infectious agent </w:t>
      </w:r>
      <w:sdt>
        <w:sdtPr>
          <w:rPr>
            <w:rFonts w:cstheme="minorHAnsi"/>
            <w:color w:val="000000"/>
            <w:sz w:val="24"/>
            <w:szCs w:val="24"/>
            <w:highlight w:val="white"/>
          </w:rPr>
          <w:alias w:val="Citation"/>
          <w:tag w:val="{&quot;referencesIds&quot;:[&quot;doc:6390cb988f0820a90e0be8a7&quot;],&quot;referencesOptions&quot;:{&quot;doc:6390cb988f0820a90e0be8a7&quot;:{&quot;author&quot;:true,&quot;year&quot;:true,&quot;pageReplace&quot;:&quot;&quot;,&quot;prefix&quot;:&quot;&quot;,&quot;suffix&quot;:&quot;&quot;}},&quot;hasBrokenReferences&quot;:false,&quot;hasManualEdits&quot;:false,&quot;citationType&quot;:&quot;inline&quot;,&quot;id&quot;:-506519106,&quot;citationText&quot;:&quot;&lt;span style=\&quot;font-family:Calibri;font-size:14.666666666666666px;color:#000000\&quot;&gt;(Tjaden et al. 2013)&lt;/span&gt;&quot;}"/>
          <w:id w:val="-506519106"/>
          <w:placeholder>
            <w:docPart w:val="8624153DE3B4474B8543DD47D20BDB3C"/>
          </w:placeholder>
        </w:sdtPr>
        <w:sdtContent>
          <w:r w:rsidR="00955A7E" w:rsidRPr="00A16D9B">
            <w:rPr>
              <w:rFonts w:eastAsia="Times New Roman" w:cstheme="minorHAnsi"/>
              <w:color w:val="000000"/>
              <w:sz w:val="24"/>
              <w:szCs w:val="24"/>
            </w:rPr>
            <w:t>(Tjaden et al. 2013</w:t>
          </w:r>
          <w:r w:rsidR="00D928B6">
            <w:rPr>
              <w:rFonts w:eastAsia="Times New Roman" w:cstheme="minorHAnsi"/>
              <w:color w:val="000000"/>
              <w:sz w:val="24"/>
              <w:szCs w:val="24"/>
            </w:rPr>
            <w:t>,</w:t>
          </w:r>
        </w:sdtContent>
      </w:sdt>
      <w:sdt>
        <w:sdtPr>
          <w:rPr>
            <w:rFonts w:cstheme="minorHAnsi"/>
            <w:color w:val="000000"/>
            <w:sz w:val="24"/>
            <w:szCs w:val="24"/>
            <w:highlight w:val="white"/>
          </w:rPr>
          <w:alias w:val="Citation"/>
          <w:tag w:val="{&quot;referencesIds&quot;:[&quot;doc:6329f72fc9e77c00015403c6&quot;],&quot;referencesOptions&quot;:{&quot;doc:6329f72fc9e77c00015403c6&quot;:{&quot;author&quot;:true,&quot;year&quot;:true,&quot;pageReplace&quot;:&quot;&quot;,&quot;prefix&quot;:&quot;&quot;,&quot;suffix&quot;:&quot;&quot;}},&quot;hasBrokenReferences&quot;:false,&quot;hasManualEdits&quot;:false,&quot;citationType&quot;:&quot;inline&quot;,&quot;id&quot;:-2131075336,&quot;citationText&quot;:&quot;&lt;span style=\&quot;font-family:Calibri;font-size:14.666666666666666px;color:#000000\&quot;&gt;(Nosrat et al. 2021)&lt;/span&gt;&quot;}"/>
          <w:id w:val="-2131075336"/>
          <w:placeholder>
            <w:docPart w:val="B91930F7DCC54BEDB1ADB3DC29596AC4"/>
          </w:placeholder>
        </w:sdtPr>
        <w:sdtContent>
          <w:r w:rsidR="00D928B6">
            <w:rPr>
              <w:rFonts w:eastAsia="Times New Roman" w:cstheme="minorHAnsi"/>
              <w:color w:val="000000"/>
              <w:sz w:val="24"/>
              <w:szCs w:val="24"/>
            </w:rPr>
            <w:t xml:space="preserve"> </w:t>
          </w:r>
          <w:r w:rsidR="00955A7E" w:rsidRPr="00A16D9B">
            <w:rPr>
              <w:rFonts w:eastAsia="Times New Roman" w:cstheme="minorHAnsi"/>
              <w:color w:val="000000"/>
              <w:sz w:val="24"/>
              <w:szCs w:val="24"/>
            </w:rPr>
            <w:t>Nosrat et al. 2021)</w:t>
          </w:r>
        </w:sdtContent>
      </w:sdt>
      <w:r w:rsidR="007E7344" w:rsidRPr="00A16D9B">
        <w:rPr>
          <w:rFonts w:cstheme="minorHAnsi"/>
          <w:color w:val="000000"/>
          <w:sz w:val="24"/>
          <w:szCs w:val="24"/>
        </w:rPr>
        <w:t>.</w:t>
      </w:r>
      <w:r w:rsidRPr="00A16D9B">
        <w:rPr>
          <w:rFonts w:cstheme="minorHAnsi"/>
          <w:sz w:val="24"/>
          <w:szCs w:val="24"/>
        </w:rPr>
        <w:t xml:space="preserve"> Extrinsic incubation periods speed up at higher temperatures, therefore as rainfall and temperature increase in Kenya the burden of dengue fever will increase </w:t>
      </w:r>
      <w:sdt>
        <w:sdtPr>
          <w:rPr>
            <w:rFonts w:cstheme="minorHAnsi"/>
            <w:color w:val="000000"/>
            <w:sz w:val="24"/>
            <w:szCs w:val="24"/>
            <w:highlight w:val="white"/>
          </w:rPr>
          <w:alias w:val="Citation"/>
          <w:tag w:val="{&quot;referencesIds&quot;:[&quot;doc:6329f72fc9e77c00015403c6&quot;],&quot;referencesOptions&quot;:{&quot;doc:6329f72fc9e77c00015403c6&quot;:{&quot;author&quot;:true,&quot;year&quot;:true,&quot;pageReplace&quot;:&quot;&quot;,&quot;prefix&quot;:&quot;&quot;,&quot;suffix&quot;:&quot;&quot;}},&quot;hasBrokenReferences&quot;:false,&quot;hasManualEdits&quot;:false,&quot;citationType&quot;:&quot;inline&quot;,&quot;id&quot;:839895569,&quot;citationText&quot;:&quot;&lt;span style=\&quot;font-family:Calibri;font-size:14.666666666666666px;color:#000000\&quot;&gt;(Nosrat et al. 2021)&lt;/span&gt;&quot;}"/>
          <w:id w:val="839895569"/>
          <w:placeholder>
            <w:docPart w:val="2CB97A843ED44E68B398999041FD0EAF"/>
          </w:placeholder>
        </w:sdtPr>
        <w:sdtContent>
          <w:r w:rsidR="00955A7E" w:rsidRPr="00A16D9B">
            <w:rPr>
              <w:rFonts w:eastAsia="Times New Roman" w:cstheme="minorHAnsi"/>
              <w:color w:val="000000"/>
              <w:sz w:val="24"/>
              <w:szCs w:val="24"/>
            </w:rPr>
            <w:t>(Nosrat et al. 2021)</w:t>
          </w:r>
        </w:sdtContent>
      </w:sdt>
      <w:r w:rsidR="007E7344" w:rsidRPr="00A16D9B">
        <w:rPr>
          <w:rFonts w:cstheme="minorHAnsi"/>
          <w:color w:val="000000"/>
          <w:sz w:val="24"/>
          <w:szCs w:val="24"/>
        </w:rPr>
        <w:t>.</w:t>
      </w:r>
      <w:r w:rsidRPr="00A16D9B">
        <w:rPr>
          <w:rFonts w:cstheme="minorHAnsi"/>
          <w:sz w:val="24"/>
          <w:szCs w:val="24"/>
        </w:rPr>
        <w:t xml:space="preserve"> It has also been well documented that flooding and increases in rainfall are associated with increased incidence of malaria and rift valley fever</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459375604,&quot;citationText&quot;:&quot;&lt;span style=\&quot;font-family:Calibri;font-size:14.666666666666666px;color:#000000\&quot;&gt;(Olubulyera 2021)&lt;/span&gt;&quot;}"/>
          <w:id w:val="1459375604"/>
          <w:placeholder>
            <w:docPart w:val="8A7741A1A4324931A9D219B6125B6D5A"/>
          </w:placeholder>
        </w:sdtPr>
        <w:sdtContent>
          <w:r w:rsidR="00955A7E" w:rsidRPr="00A16D9B">
            <w:rPr>
              <w:rFonts w:eastAsia="Times New Roman" w:cstheme="minorHAnsi"/>
              <w:color w:val="000000"/>
              <w:sz w:val="24"/>
              <w:szCs w:val="24"/>
            </w:rPr>
            <w:t xml:space="preserve">(Olubulyera </w:t>
          </w:r>
          <w:r w:rsidR="00955A7E" w:rsidRPr="00A16D9B">
            <w:rPr>
              <w:rFonts w:eastAsia="Times New Roman" w:cstheme="minorHAnsi"/>
              <w:color w:val="000000"/>
              <w:sz w:val="24"/>
              <w:szCs w:val="24"/>
            </w:rPr>
            <w:lastRenderedPageBreak/>
            <w:t>2021)</w:t>
          </w:r>
        </w:sdtContent>
      </w:sdt>
      <w:r w:rsidR="007E7344" w:rsidRPr="00A16D9B">
        <w:rPr>
          <w:rFonts w:cstheme="minorHAnsi"/>
          <w:color w:val="000000"/>
          <w:sz w:val="24"/>
          <w:szCs w:val="24"/>
        </w:rPr>
        <w:t>.</w:t>
      </w:r>
      <w:r w:rsidRPr="00A16D9B">
        <w:rPr>
          <w:rFonts w:cstheme="minorHAnsi"/>
          <w:sz w:val="24"/>
          <w:szCs w:val="24"/>
        </w:rPr>
        <w:t xml:space="preserve"> Specifically, quantitative modeling has shown an association between rainfall and high temperature and an increase in inpatient malaria cases in the following 3 -4 months </w:t>
      </w:r>
      <w:sdt>
        <w:sdtPr>
          <w:rPr>
            <w:rFonts w:cstheme="minorHAnsi"/>
            <w:color w:val="000000"/>
            <w:sz w:val="24"/>
            <w:szCs w:val="24"/>
            <w:highlight w:val="white"/>
          </w:rPr>
          <w:alias w:val="Citation"/>
          <w:tag w:val="{&quot;referencesIds&quot;:[&quot;doc:6329f72bc9e77c00015403b8&quot;],&quot;referencesOptions&quot;:{&quot;doc:6329f72bc9e77c00015403b8&quot;:{&quot;author&quot;:true,&quot;year&quot;:true,&quot;pageReplace&quot;:&quot;&quot;,&quot;prefix&quot;:&quot;&quot;,&quot;suffix&quot;:&quot;&quot;}},&quot;hasBrokenReferences&quot;:false,&quot;hasManualEdits&quot;:false,&quot;citationType&quot;:&quot;inline&quot;,&quot;id&quot;:-374462168,&quot;citationText&quot;:&quot;&lt;span style=\&quot;font-family:Calibri;font-size:14.666666666666666px;color:#000000\&quot;&gt;(Githeko, Ndegwa, and Ndegwa 2001)&lt;/span&gt;&quot;}"/>
          <w:id w:val="-374462168"/>
          <w:placeholder>
            <w:docPart w:val="52FF9D3E43964B74A9383DB0DB47BC5F"/>
          </w:placeholder>
        </w:sdtPr>
        <w:sdtContent>
          <w:r w:rsidR="00955A7E" w:rsidRPr="00A16D9B">
            <w:rPr>
              <w:rFonts w:eastAsia="Times New Roman" w:cstheme="minorHAnsi"/>
              <w:color w:val="000000"/>
              <w:sz w:val="24"/>
              <w:szCs w:val="24"/>
            </w:rPr>
            <w:t>(Githeko, Ndegwa, and Ndegwa 2001)</w:t>
          </w:r>
        </w:sdtContent>
      </w:sdt>
      <w:r w:rsidR="007E7344" w:rsidRPr="00A16D9B">
        <w:rPr>
          <w:rFonts w:cstheme="minorHAnsi"/>
          <w:color w:val="000000"/>
          <w:sz w:val="24"/>
          <w:szCs w:val="24"/>
        </w:rPr>
        <w:t>.</w:t>
      </w:r>
      <w:r w:rsidRPr="00A16D9B">
        <w:rPr>
          <w:rFonts w:cstheme="minorHAnsi"/>
          <w:color w:val="000000"/>
          <w:sz w:val="24"/>
          <w:szCs w:val="24"/>
        </w:rPr>
        <w:t xml:space="preserve"> Thus, increases in temperature and rainfall in Kenya due to </w:t>
      </w:r>
      <w:r w:rsidR="003568AD" w:rsidRPr="00A16D9B">
        <w:rPr>
          <w:rFonts w:cstheme="minorHAnsi"/>
          <w:color w:val="000000"/>
          <w:sz w:val="24"/>
          <w:szCs w:val="24"/>
        </w:rPr>
        <w:t>climate change</w:t>
      </w:r>
      <w:r w:rsidRPr="00A16D9B">
        <w:rPr>
          <w:rFonts w:cstheme="minorHAnsi"/>
          <w:color w:val="000000"/>
          <w:sz w:val="24"/>
          <w:szCs w:val="24"/>
        </w:rPr>
        <w:t xml:space="preserve"> may increase the burden of malaria in Kenya.</w:t>
      </w:r>
    </w:p>
    <w:p w14:paraId="543FA28F" w14:textId="4D79D50F" w:rsidR="00AB7D0E" w:rsidRPr="00A16D9B" w:rsidRDefault="00AB7D0E" w:rsidP="002D1C4A">
      <w:pPr>
        <w:spacing w:line="480" w:lineRule="auto"/>
        <w:ind w:firstLine="720"/>
        <w:rPr>
          <w:rFonts w:cstheme="minorHAnsi"/>
          <w:sz w:val="24"/>
          <w:szCs w:val="24"/>
        </w:rPr>
      </w:pPr>
      <w:r w:rsidRPr="00A16D9B">
        <w:rPr>
          <w:rFonts w:cstheme="minorHAnsi"/>
          <w:sz w:val="24"/>
          <w:szCs w:val="24"/>
        </w:rPr>
        <w:t xml:space="preserve">Flooding has played and continues to play a key role in infectious disease outbreaks in Kenya </w:t>
      </w:r>
      <w:sdt>
        <w:sdtPr>
          <w:rPr>
            <w:rFonts w:cstheme="minorHAnsi"/>
            <w:color w:val="000000"/>
            <w:sz w:val="24"/>
            <w:szCs w:val="24"/>
            <w:highlight w:val="white"/>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235054870,&quot;citationText&quot;:&quot;&lt;span style=\&quot;font-family:Calibri;font-size:14.666666666666666px;color:#000000\&quot;&gt;(Olubulyera 2021)&lt;/span&gt;&quot;}"/>
          <w:id w:val="1235054870"/>
          <w:placeholder>
            <w:docPart w:val="41C6472DD5A04CAF82BB820D1717D0CC"/>
          </w:placeholder>
        </w:sdtPr>
        <w:sdtContent>
          <w:r w:rsidR="00955A7E" w:rsidRPr="00A16D9B">
            <w:rPr>
              <w:rFonts w:eastAsia="Times New Roman" w:cstheme="minorHAnsi"/>
              <w:color w:val="000000"/>
              <w:sz w:val="24"/>
              <w:szCs w:val="24"/>
            </w:rPr>
            <w:t>(Olubulyera 2021)</w:t>
          </w:r>
        </w:sdtContent>
      </w:sdt>
      <w:r w:rsidR="007E7344" w:rsidRPr="00A16D9B">
        <w:rPr>
          <w:rFonts w:cstheme="minorHAnsi"/>
          <w:color w:val="000000"/>
          <w:sz w:val="24"/>
          <w:szCs w:val="24"/>
        </w:rPr>
        <w:t>.</w:t>
      </w:r>
      <w:r w:rsidRPr="00A16D9B">
        <w:rPr>
          <w:rFonts w:cstheme="minorHAnsi"/>
          <w:sz w:val="24"/>
          <w:szCs w:val="24"/>
        </w:rPr>
        <w:t xml:space="preserve"> Specifically, flooding causes increases in water-borne and mosquito-borne diseases </w:t>
      </w:r>
      <w:sdt>
        <w:sdtPr>
          <w:rPr>
            <w:rFonts w:cstheme="minorHAnsi"/>
            <w:color w:val="000000"/>
            <w:sz w:val="24"/>
            <w:szCs w:val="24"/>
            <w:highlight w:val="white"/>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689724453,&quot;citationText&quot;:&quot;&lt;span style=\&quot;font-family:Calibri;font-size:14.666666666666666px;color:#000000\&quot;&gt;(Olubulyera 2021)&lt;/span&gt;&quot;}"/>
          <w:id w:val="1689724453"/>
          <w:placeholder>
            <w:docPart w:val="BDDA70ABCB804B2F9A6E19BDED840B7C"/>
          </w:placeholder>
        </w:sdtPr>
        <w:sdtContent>
          <w:r w:rsidR="00955A7E" w:rsidRPr="00A16D9B">
            <w:rPr>
              <w:rFonts w:eastAsia="Times New Roman" w:cstheme="minorHAnsi"/>
              <w:color w:val="000000"/>
              <w:sz w:val="24"/>
              <w:szCs w:val="24"/>
            </w:rPr>
            <w:t>(Olubulyera 2021)</w:t>
          </w:r>
        </w:sdtContent>
      </w:sdt>
      <w:r w:rsidR="007E7344" w:rsidRPr="00A16D9B">
        <w:rPr>
          <w:rFonts w:cstheme="minorHAnsi"/>
          <w:color w:val="000000"/>
          <w:sz w:val="24"/>
          <w:szCs w:val="24"/>
        </w:rPr>
        <w:t xml:space="preserve">. </w:t>
      </w:r>
      <w:r w:rsidRPr="00A16D9B">
        <w:rPr>
          <w:rFonts w:cstheme="minorHAnsi"/>
          <w:sz w:val="24"/>
          <w:szCs w:val="24"/>
        </w:rPr>
        <w:t>The main cause of waterborne diseases during flooding is the contamination of drinking water sources</w:t>
      </w:r>
      <w:r w:rsidRPr="00A16D9B">
        <w:rPr>
          <w:rFonts w:cstheme="minorHAnsi"/>
          <w:sz w:val="24"/>
          <w:szCs w:val="24"/>
          <w:vertAlign w:val="superscript"/>
        </w:rPr>
        <w:t xml:space="preserve"> </w:t>
      </w:r>
      <w:r w:rsidRPr="00A16D9B">
        <w:rPr>
          <w:rFonts w:cstheme="minorHAnsi"/>
          <w:color w:val="000000"/>
          <w:sz w:val="24"/>
          <w:szCs w:val="24"/>
          <w:highlight w:val="white"/>
          <w:vertAlign w:val="superscript"/>
        </w:rPr>
        <w:t xml:space="preserve"> </w:t>
      </w:r>
      <w:sdt>
        <w:sdtPr>
          <w:rPr>
            <w:rFonts w:cstheme="minorHAnsi"/>
            <w:color w:val="000000"/>
            <w:sz w:val="24"/>
            <w:szCs w:val="24"/>
            <w:highlight w:val="white"/>
            <w:vertAlign w:val="superscript"/>
          </w:rPr>
          <w:alias w:val="Citation"/>
          <w:tag w:val="{&quot;referencesIds&quot;:[&quot;doc:6329f72fc9e77c00013ff19b&quot;],&quot;referencesOptions&quot;:{&quot;doc:6329f72fc9e77c00013ff19b&quot;:{&quot;author&quot;:true,&quot;year&quot;:true,&quot;pageReplace&quot;:&quot;&quot;,&quot;prefix&quot;:&quot;&quot;,&quot;suffix&quot;:&quot;&quot;}},&quot;hasBrokenReferences&quot;:false,&quot;hasManualEdits&quot;:false,&quot;citationType&quot;:&quot;inline&quot;,&quot;id&quot;:711458551,&quot;citationText&quot;:&quot;&lt;span style=\&quot;font-family:Calibri;font-size:14.666666666666666px;color:#000000\&quot;&gt;(Okaka and Odhiambo 2018, 1)&lt;/span&gt;&quot;}"/>
          <w:id w:val="711458551"/>
          <w:placeholder>
            <w:docPart w:val="D2DAF43A1FEC408D9F20D525AA2D7E82"/>
          </w:placeholder>
        </w:sdtPr>
        <w:sdtContent>
          <w:r w:rsidR="00955A7E" w:rsidRPr="00A16D9B">
            <w:rPr>
              <w:rFonts w:eastAsia="Times New Roman" w:cstheme="minorHAnsi"/>
              <w:color w:val="000000"/>
              <w:sz w:val="24"/>
              <w:szCs w:val="24"/>
            </w:rPr>
            <w:t>(Okaka and Odhiambo 2018</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423074540,&quot;citationText&quot;:&quot;&lt;span style=\&quot;font-family:Calibri;font-size:14.666666666666666px;color:#000000\&quot;&gt;(Olubulyera 2021)&lt;/span&gt;&quot;}"/>
          <w:id w:val="423074540"/>
          <w:placeholder>
            <w:docPart w:val="4A1DC28D4C1D4FA38EC488A4831BA29A"/>
          </w:placeholder>
        </w:sdtPr>
        <w:sdtContent>
          <w:r w:rsidR="00955A7E" w:rsidRPr="00A16D9B">
            <w:rPr>
              <w:rFonts w:eastAsia="Times New Roman" w:cstheme="minorHAnsi"/>
              <w:color w:val="000000"/>
              <w:sz w:val="24"/>
              <w:szCs w:val="24"/>
            </w:rPr>
            <w:t>Olubulyera 2021)</w:t>
          </w:r>
        </w:sdtContent>
      </w:sdt>
      <w:r w:rsidR="007E7344" w:rsidRPr="00A16D9B">
        <w:rPr>
          <w:rFonts w:cstheme="minorHAnsi"/>
          <w:color w:val="000000"/>
          <w:sz w:val="24"/>
          <w:szCs w:val="24"/>
        </w:rPr>
        <w:t>.</w:t>
      </w:r>
      <w:r w:rsidRPr="00A16D9B">
        <w:rPr>
          <w:rFonts w:cstheme="minorHAnsi"/>
          <w:sz w:val="24"/>
          <w:szCs w:val="24"/>
        </w:rPr>
        <w:t xml:space="preserve"> It has been well documented that flooding is associated with increased incidence of cholera and higher than average rainfall was associated with increases in incidence of diarrheal disease</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072118606,&quot;citationText&quot;:&quot;&lt;span style=\&quot;font-family:Calibri;font-size:14.666666666666666px;color:#000000\&quot;&gt;(Olubulyera 2021)&lt;/span&gt;&quot;}"/>
          <w:id w:val="-1072118606"/>
          <w:placeholder>
            <w:docPart w:val="5E2703FC7D50448EA7C6C69E7E34555A"/>
          </w:placeholder>
        </w:sdtPr>
        <w:sdtContent>
          <w:r w:rsidR="00955A7E" w:rsidRPr="00A16D9B">
            <w:rPr>
              <w:rFonts w:eastAsia="Times New Roman" w:cstheme="minorHAnsi"/>
              <w:color w:val="000000"/>
              <w:sz w:val="24"/>
              <w:szCs w:val="24"/>
            </w:rPr>
            <w:t>(Olubulyera 2021)</w:t>
          </w:r>
        </w:sdtContent>
      </w:sdt>
      <w:r w:rsidR="007E7344" w:rsidRPr="00A16D9B">
        <w:rPr>
          <w:rFonts w:cstheme="minorHAnsi"/>
          <w:color w:val="000000"/>
          <w:sz w:val="24"/>
          <w:szCs w:val="24"/>
        </w:rPr>
        <w:t>.</w:t>
      </w:r>
      <w:r w:rsidRPr="00A16D9B">
        <w:rPr>
          <w:rFonts w:cstheme="minorHAnsi"/>
          <w:sz w:val="24"/>
          <w:szCs w:val="24"/>
        </w:rPr>
        <w:t xml:space="preserve"> For </w:t>
      </w:r>
      <w:r w:rsidR="001D1F25" w:rsidRPr="00A16D9B">
        <w:rPr>
          <w:rFonts w:cstheme="minorHAnsi"/>
          <w:sz w:val="24"/>
          <w:szCs w:val="24"/>
        </w:rPr>
        <w:t>example,</w:t>
      </w:r>
      <w:r w:rsidRPr="00A16D9B">
        <w:rPr>
          <w:rFonts w:cstheme="minorHAnsi"/>
          <w:sz w:val="24"/>
          <w:szCs w:val="24"/>
        </w:rPr>
        <w:t xml:space="preserve"> flooding in Mombasa in 2006 led to a cholera outbreak resulting in 94 suspected cases, 13 confirmed cases, and 2 deaths </w:t>
      </w:r>
      <w:sdt>
        <w:sdtPr>
          <w:rPr>
            <w:rFonts w:cstheme="minorHAnsi"/>
            <w:color w:val="000000"/>
            <w:sz w:val="24"/>
            <w:szCs w:val="24"/>
            <w:highlight w:val="white"/>
          </w:rPr>
          <w:alias w:val="Citation"/>
          <w:tag w:val="{&quot;referencesIds&quot;:[&quot;doc:636d5ea38f08e7538163f0ea&quot;],&quot;referencesOptions&quot;:{&quot;doc:636d5ea38f08e7538163f0ea&quot;:{&quot;author&quot;:true,&quot;year&quot;:true,&quot;pageReplace&quot;:&quot;&quot;,&quot;prefix&quot;:&quot;&quot;,&quot;suffix&quot;:&quot;&quot;}},&quot;hasBrokenReferences&quot;:false,&quot;hasManualEdits&quot;:false,&quot;citationType&quot;:&quot;inline&quot;,&quot;id&quot;:678230506,&quot;citationText&quot;:&quot;&lt;span style=\&quot;font-family:Calibri;font-size:14.666666666666666px;color:#000000\&quot;&gt;(Awuor, Orindi, and Adwera 2008, 231-242)&lt;/span&gt;&quot;}"/>
          <w:id w:val="678230506"/>
          <w:placeholder>
            <w:docPart w:val="4A7655765F9C4C84925CE945A57B3535"/>
          </w:placeholder>
        </w:sdtPr>
        <w:sdtContent>
          <w:r w:rsidR="00955A7E" w:rsidRPr="00A16D9B">
            <w:rPr>
              <w:rFonts w:eastAsia="Times New Roman" w:cstheme="minorHAnsi"/>
              <w:color w:val="000000"/>
              <w:sz w:val="24"/>
              <w:szCs w:val="24"/>
            </w:rPr>
            <w:t>(Awuor, Orindi, and Adwera 2008)</w:t>
          </w:r>
        </w:sdtContent>
      </w:sdt>
      <w:r w:rsidR="007E7344" w:rsidRPr="00A16D9B">
        <w:rPr>
          <w:rFonts w:cstheme="minorHAnsi"/>
          <w:color w:val="000000"/>
          <w:sz w:val="24"/>
          <w:szCs w:val="24"/>
        </w:rPr>
        <w:t>.</w:t>
      </w:r>
      <w:r w:rsidRPr="00A16D9B">
        <w:rPr>
          <w:rFonts w:cstheme="minorHAnsi"/>
          <w:color w:val="000000"/>
          <w:sz w:val="24"/>
          <w:szCs w:val="24"/>
        </w:rPr>
        <w:t xml:space="preserve">  A study in Malindi, Kenya found a strong positive correlation between increased rainfall and cases of childhood diarrhea </w:t>
      </w:r>
      <w:sdt>
        <w:sdtPr>
          <w:rPr>
            <w:rFonts w:cstheme="minorHAnsi"/>
            <w:color w:val="000000"/>
            <w:sz w:val="24"/>
            <w:szCs w:val="24"/>
            <w:highlight w:val="white"/>
          </w:rPr>
          <w:alias w:val="Citation"/>
          <w:tag w:val="{&quot;referencesIds&quot;:[&quot;doc:6377cd0bc9e77c0001aaf251&quot;],&quot;referencesOptions&quot;:{&quot;doc:6377cd0bc9e77c0001aaf251&quot;:{&quot;author&quot;:true,&quot;year&quot;:true,&quot;pageReplace&quot;:&quot;&quot;,&quot;prefix&quot;:&quot;&quot;,&quot;suffix&quot;:&quot;&quot;}},&quot;hasBrokenReferences&quot;:false,&quot;hasManualEdits&quot;:false,&quot;citationType&quot;:&quot;inline&quot;,&quot;id&quot;:-1461727321,&quot;citationText&quot;:&quot;&lt;span style=\&quot;font-family:Calibri;font-size:14.666666666666666px;color:#000000\&quot;&gt;(Saidi et al. 1997, 773-778)&lt;/span&gt;&quot;}"/>
          <w:id w:val="-1461727321"/>
          <w:placeholder>
            <w:docPart w:val="89AD09DF352648C69B7051593EAE6882"/>
          </w:placeholder>
        </w:sdtPr>
        <w:sdtContent>
          <w:r w:rsidR="00955A7E" w:rsidRPr="00A16D9B">
            <w:rPr>
              <w:rFonts w:eastAsia="Times New Roman" w:cstheme="minorHAnsi"/>
              <w:color w:val="000000"/>
              <w:sz w:val="24"/>
              <w:szCs w:val="24"/>
            </w:rPr>
            <w:t>(Saidi et al. 1997)</w:t>
          </w:r>
        </w:sdtContent>
      </w:sdt>
      <w:r w:rsidR="007E7344" w:rsidRPr="00A16D9B">
        <w:rPr>
          <w:rFonts w:cstheme="minorHAnsi"/>
          <w:color w:val="000000"/>
          <w:sz w:val="24"/>
          <w:szCs w:val="24"/>
        </w:rPr>
        <w:t>.</w:t>
      </w:r>
      <w:r w:rsidRPr="00A16D9B">
        <w:rPr>
          <w:rFonts w:cstheme="minorHAnsi"/>
          <w:color w:val="000000"/>
          <w:sz w:val="24"/>
          <w:szCs w:val="24"/>
        </w:rPr>
        <w:t xml:space="preserve"> Additionally, a study in Malawi found that moderate rainfall is associated with an increased relative risk of invasive non-typhoidal salmonella </w:t>
      </w:r>
      <w:sdt>
        <w:sdtPr>
          <w:rPr>
            <w:rFonts w:cstheme="minorHAnsi"/>
            <w:color w:val="000000"/>
            <w:sz w:val="24"/>
            <w:szCs w:val="24"/>
            <w:highlight w:val="white"/>
          </w:rPr>
          <w:alias w:val="Citation"/>
          <w:tag w:val="{&quot;referencesIds&quot;:[&quot;doc:6373f73e8f08c5dadfaa5675&quot;],&quot;referencesOptions&quot;:{&quot;doc:6373f73e8f08c5dadfaa5675&quot;:{&quot;author&quot;:true,&quot;year&quot;:true,&quot;pageReplace&quot;:&quot;&quot;,&quot;prefix&quot;:&quot;&quot;,&quot;suffix&quot;:&quot;&quot;}},&quot;hasBrokenReferences&quot;:false,&quot;hasManualEdits&quot;:false,&quot;citationType&quot;:&quot;inline&quot;,&quot;id&quot;:1847123615,&quot;citationText&quot;:&quot;&lt;span style=\&quot;font-family:Calibri;font-size:14.666666666666666px;color:#000000\&quot;&gt;(Thindwa, D. et al. 2019)&lt;/span&gt;&quot;}"/>
          <w:id w:val="1847123615"/>
          <w:placeholder>
            <w:docPart w:val="3042E9F8463C4AE7B9AAE4B0E7510C20"/>
          </w:placeholder>
        </w:sdtPr>
        <w:sdtContent>
          <w:r w:rsidR="00955A7E" w:rsidRPr="00A16D9B">
            <w:rPr>
              <w:rFonts w:eastAsia="Times New Roman" w:cstheme="minorHAnsi"/>
              <w:color w:val="000000"/>
              <w:sz w:val="24"/>
              <w:szCs w:val="24"/>
            </w:rPr>
            <w:t>(Thindwa et al. 2019)</w:t>
          </w:r>
        </w:sdtContent>
      </w:sdt>
      <w:r w:rsidR="007E7344" w:rsidRPr="00A16D9B">
        <w:rPr>
          <w:rFonts w:cstheme="minorHAnsi"/>
          <w:color w:val="000000"/>
          <w:sz w:val="24"/>
          <w:szCs w:val="24"/>
        </w:rPr>
        <w:t>.</w:t>
      </w:r>
      <w:r w:rsidRPr="00A16D9B">
        <w:rPr>
          <w:rFonts w:cstheme="minorHAnsi"/>
          <w:color w:val="000000"/>
          <w:sz w:val="24"/>
          <w:szCs w:val="24"/>
        </w:rPr>
        <w:t xml:space="preserve"> Specifically, it has been found that the estimated lag between peak rainfall and increased salmonella cases is 15.46 weeks </w:t>
      </w:r>
      <w:sdt>
        <w:sdtPr>
          <w:rPr>
            <w:rFonts w:cstheme="minorHAnsi"/>
            <w:color w:val="0070C0"/>
            <w:sz w:val="24"/>
            <w:szCs w:val="24"/>
            <w:highlight w:val="white"/>
          </w:rPr>
          <w:alias w:val="Citation"/>
          <w:tag w:val="{&quot;referencesIds&quot;:[&quot;doc:6373f7a78f081e500b226ff2&quot;],&quot;referencesOptions&quot;:{&quot;doc:6373f7a78f081e500b226ff2&quot;:{&quot;author&quot;:true,&quot;year&quot;:true,&quot;pageReplace&quot;:&quot;&quot;,&quot;prefix&quot;:&quot;&quot;,&quot;suffix&quot;:&quot;&quot;}},&quot;hasBrokenReferences&quot;:false,&quot;hasManualEdits&quot;:false,&quot;citationType&quot;:&quot;inline&quot;,&quot;id&quot;:-581603150,&quot;citationText&quot;:&quot;&lt;span style=\&quot;font-family:Calibri;font-size:14.666666666666666px;color:#000000\&quot;&gt;(Gauld, J. S. et al. 2022)&lt;/span&gt;&quot;}"/>
          <w:id w:val="-581603150"/>
          <w:placeholder>
            <w:docPart w:val="82A6BEF083824827ADE3FC4C7AF1B5C0"/>
          </w:placeholder>
        </w:sdtPr>
        <w:sdtEndPr>
          <w:rPr>
            <w:color w:val="auto"/>
          </w:rPr>
        </w:sdtEndPr>
        <w:sdtContent>
          <w:r w:rsidR="00955A7E" w:rsidRPr="00A16D9B">
            <w:rPr>
              <w:rFonts w:eastAsia="Times New Roman" w:cstheme="minorHAnsi"/>
              <w:color w:val="000000"/>
              <w:sz w:val="24"/>
              <w:szCs w:val="24"/>
            </w:rPr>
            <w:t>(Gauld et al. 2022)</w:t>
          </w:r>
        </w:sdtContent>
      </w:sdt>
      <w:r w:rsidR="007E7344" w:rsidRPr="00A16D9B">
        <w:rPr>
          <w:rFonts w:cstheme="minorHAnsi"/>
          <w:sz w:val="24"/>
          <w:szCs w:val="24"/>
        </w:rPr>
        <w:t xml:space="preserve">. </w:t>
      </w:r>
      <w:r w:rsidR="00CD12B2" w:rsidRPr="00A16D9B">
        <w:rPr>
          <w:rFonts w:cstheme="minorHAnsi"/>
          <w:sz w:val="24"/>
          <w:szCs w:val="24"/>
        </w:rPr>
        <w:t>A</w:t>
      </w:r>
      <w:r w:rsidR="00316D33" w:rsidRPr="00A16D9B">
        <w:rPr>
          <w:rFonts w:cstheme="minorHAnsi"/>
          <w:sz w:val="24"/>
          <w:szCs w:val="24"/>
        </w:rPr>
        <w:t xml:space="preserve"> recent study in Ethiopia found that for every one-millimeter increase in rainfall the cases of diarrheal disease under 5 increased by approximately 0.17%, although this association demonstrated spatial variability across districts </w:t>
      </w:r>
      <w:sdt>
        <w:sdtPr>
          <w:rPr>
            <w:rFonts w:cstheme="minorHAnsi"/>
            <w:color w:val="000000"/>
            <w:sz w:val="24"/>
            <w:szCs w:val="24"/>
            <w:highlight w:val="white"/>
          </w:rPr>
          <w:alias w:val="Citation"/>
          <w:tag w:val="{&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791587531,&quot;citationText&quot;:&quot;&lt;span style=\&quot;font-family:Calibri;font-size:14.666666666666666px;color:#000000\&quot;&gt;(Alemayehu et al. 2020)&lt;/span&gt;&quot;}"/>
          <w:id w:val="-791587531"/>
          <w:placeholder>
            <w:docPart w:val="9A7D4140D0AE4EE1B0482452E63D6A79"/>
          </w:placeholder>
        </w:sdtPr>
        <w:sdtContent>
          <w:r w:rsidR="00955A7E" w:rsidRPr="00A16D9B">
            <w:rPr>
              <w:rFonts w:eastAsia="Times New Roman" w:cstheme="minorHAnsi"/>
              <w:color w:val="000000"/>
              <w:sz w:val="24"/>
              <w:szCs w:val="24"/>
            </w:rPr>
            <w:t>(Alemayehu et al. 2020)</w:t>
          </w:r>
        </w:sdtContent>
      </w:sdt>
      <w:r w:rsidR="00AF2E50" w:rsidRPr="00A16D9B">
        <w:rPr>
          <w:rFonts w:cstheme="minorHAnsi"/>
          <w:color w:val="000000"/>
          <w:sz w:val="24"/>
          <w:szCs w:val="24"/>
        </w:rPr>
        <w:t>.</w:t>
      </w:r>
      <w:r w:rsidR="00316D33" w:rsidRPr="00A16D9B">
        <w:rPr>
          <w:rFonts w:cstheme="minorHAnsi"/>
          <w:color w:val="000000"/>
          <w:sz w:val="24"/>
          <w:szCs w:val="24"/>
        </w:rPr>
        <w:t xml:space="preserve"> Additionally, there is a positive association between diarrheal disease and flooding, with many studies showing increased detection of </w:t>
      </w:r>
      <w:r w:rsidR="00316D33" w:rsidRPr="00A16D9B">
        <w:rPr>
          <w:rFonts w:cstheme="minorHAnsi"/>
          <w:i/>
          <w:iCs/>
          <w:color w:val="000000"/>
          <w:sz w:val="24"/>
          <w:szCs w:val="24"/>
        </w:rPr>
        <w:t>Escherichia coli</w:t>
      </w:r>
      <w:r w:rsidR="00316D33" w:rsidRPr="00A16D9B">
        <w:rPr>
          <w:rFonts w:cstheme="minorHAnsi"/>
          <w:color w:val="000000"/>
          <w:sz w:val="24"/>
          <w:szCs w:val="24"/>
        </w:rPr>
        <w:t xml:space="preserve"> and </w:t>
      </w:r>
      <w:r w:rsidR="00316D33" w:rsidRPr="00A16D9B">
        <w:rPr>
          <w:rFonts w:cstheme="minorHAnsi"/>
          <w:i/>
          <w:iCs/>
          <w:color w:val="000000"/>
          <w:sz w:val="24"/>
          <w:szCs w:val="24"/>
        </w:rPr>
        <w:t>Vibrio cholera</w:t>
      </w:r>
      <w:r w:rsidR="00316D33" w:rsidRPr="00A16D9B">
        <w:rPr>
          <w:rFonts w:cstheme="minorHAnsi"/>
          <w:color w:val="000000"/>
          <w:sz w:val="24"/>
          <w:szCs w:val="24"/>
        </w:rPr>
        <w:t xml:space="preserve"> during or after floods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441731696,&quot;citationText&quot;:&quot;&lt;span style=\&quot;font-family:Calibri;font-size:14.666666666666666px;color:#000000\&quot;&gt;(Levy et al. 2016, 4905-4922)&lt;/span&gt;&quot;}"/>
          <w:id w:val="441731696"/>
          <w:placeholder>
            <w:docPart w:val="3C179A0526574B85951AAD0BDB11EBE3"/>
          </w:placeholder>
        </w:sdtPr>
        <w:sdtContent>
          <w:r w:rsidR="00955A7E" w:rsidRPr="00A16D9B">
            <w:rPr>
              <w:rFonts w:eastAsia="Times New Roman" w:cstheme="minorHAnsi"/>
              <w:color w:val="000000"/>
              <w:sz w:val="24"/>
              <w:szCs w:val="24"/>
            </w:rPr>
            <w:t>(Levy et al. 2</w:t>
          </w:r>
          <w:r w:rsidR="00601903">
            <w:rPr>
              <w:rFonts w:eastAsia="Times New Roman" w:cstheme="minorHAnsi"/>
              <w:color w:val="000000"/>
              <w:sz w:val="24"/>
              <w:szCs w:val="24"/>
            </w:rPr>
            <w:t>016</w:t>
          </w:r>
          <w:r w:rsidR="00955A7E" w:rsidRPr="00A16D9B">
            <w:rPr>
              <w:rFonts w:eastAsia="Times New Roman" w:cstheme="minorHAnsi"/>
              <w:color w:val="000000"/>
              <w:sz w:val="24"/>
              <w:szCs w:val="24"/>
            </w:rPr>
            <w:t>)</w:t>
          </w:r>
        </w:sdtContent>
      </w:sdt>
      <w:r w:rsidR="009D2956" w:rsidRPr="00A16D9B">
        <w:rPr>
          <w:rFonts w:cstheme="minorHAnsi"/>
          <w:color w:val="000000"/>
          <w:sz w:val="24"/>
          <w:szCs w:val="24"/>
        </w:rPr>
        <w:t>.</w:t>
      </w:r>
      <w:r w:rsidR="00316D33" w:rsidRPr="00A16D9B">
        <w:rPr>
          <w:rFonts w:cstheme="minorHAnsi"/>
          <w:color w:val="000000"/>
          <w:sz w:val="24"/>
          <w:szCs w:val="24"/>
        </w:rPr>
        <w:t xml:space="preserve"> Temperature has also been shown to have a strong positive association with diarrheal disease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209693051,&quot;citationText&quot;:&quot;&lt;span style=\&quot;font-family:Calibri;font-size:14.666666666666666px;color:#000000\&quot;&gt;(Levy et al. 2016, 4905-4922)&lt;/span&gt;&quot;}"/>
          <w:id w:val="209693051"/>
          <w:placeholder>
            <w:docPart w:val="FADFE44EB98547638BC6F13EB57D0AB9"/>
          </w:placeholder>
        </w:sdtPr>
        <w:sdtContent>
          <w:r w:rsidR="00955A7E" w:rsidRPr="00A16D9B">
            <w:rPr>
              <w:rFonts w:eastAsia="Times New Roman" w:cstheme="minorHAnsi"/>
              <w:color w:val="000000"/>
              <w:sz w:val="24"/>
              <w:szCs w:val="24"/>
            </w:rPr>
            <w:t>(Levy et al. 2016)</w:t>
          </w:r>
        </w:sdtContent>
      </w:sdt>
      <w:r w:rsidR="009D2956" w:rsidRPr="00A16D9B">
        <w:rPr>
          <w:rFonts w:cstheme="minorHAnsi"/>
          <w:color w:val="000000"/>
          <w:sz w:val="24"/>
          <w:szCs w:val="24"/>
        </w:rPr>
        <w:t>.</w:t>
      </w:r>
      <w:r w:rsidR="00316D33" w:rsidRPr="00A16D9B">
        <w:rPr>
          <w:rFonts w:cstheme="minorHAnsi"/>
          <w:color w:val="000000"/>
          <w:sz w:val="24"/>
          <w:szCs w:val="24"/>
        </w:rPr>
        <w:t xml:space="preserve"> </w:t>
      </w:r>
      <w:r w:rsidR="00316D33" w:rsidRPr="00A16D9B">
        <w:rPr>
          <w:rFonts w:cstheme="minorHAnsi"/>
          <w:sz w:val="24"/>
          <w:szCs w:val="24"/>
        </w:rPr>
        <w:t xml:space="preserve">For example, on the district level in Ethiopia, the warm dry season was associated with increased cases of diarrheal disease under 5 and for every one </w:t>
      </w:r>
      <w:r w:rsidR="00316D33" w:rsidRPr="00A16D9B">
        <w:rPr>
          <w:rFonts w:cstheme="minorHAnsi"/>
          <w:sz w:val="24"/>
          <w:szCs w:val="24"/>
        </w:rPr>
        <w:lastRenderedPageBreak/>
        <w:t>degree Celsius increased, cases increased by approximately 16.6%</w:t>
      </w:r>
      <w:r w:rsidR="009D2956" w:rsidRPr="00A16D9B">
        <w:rPr>
          <w:rFonts w:cstheme="minorHAnsi"/>
          <w:sz w:val="24"/>
          <w:szCs w:val="24"/>
        </w:rPr>
        <w:t xml:space="preserve"> </w:t>
      </w:r>
      <w:sdt>
        <w:sdtPr>
          <w:rPr>
            <w:rFonts w:cstheme="minorHAnsi"/>
            <w:color w:val="000000"/>
            <w:sz w:val="24"/>
            <w:szCs w:val="24"/>
            <w:highlight w:val="white"/>
          </w:rPr>
          <w:alias w:val="Citation"/>
          <w:tag w:val="{&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1212076576,&quot;citationText&quot;:&quot;&lt;span style=\&quot;font-family:Calibri;font-size:14.666666666666666px;color:#000000\&quot;&gt;(Alemayehu et al. 2020)&lt;/span&gt;&quot;}"/>
          <w:id w:val="1212076576"/>
          <w:placeholder>
            <w:docPart w:val="A88A93909CC24E709E2D5438604BD9A9"/>
          </w:placeholder>
        </w:sdtPr>
        <w:sdtContent>
          <w:r w:rsidR="00955A7E" w:rsidRPr="00A16D9B">
            <w:rPr>
              <w:rFonts w:eastAsia="Times New Roman" w:cstheme="minorHAnsi"/>
              <w:color w:val="000000"/>
              <w:sz w:val="24"/>
              <w:szCs w:val="24"/>
            </w:rPr>
            <w:t>(Alemayehu et al. 2020)</w:t>
          </w:r>
        </w:sdtContent>
      </w:sdt>
      <w:r w:rsidR="009D2956" w:rsidRPr="00A16D9B">
        <w:rPr>
          <w:rFonts w:cstheme="minorHAnsi"/>
          <w:color w:val="000000"/>
          <w:sz w:val="24"/>
          <w:szCs w:val="24"/>
        </w:rPr>
        <w:t>.</w:t>
      </w:r>
      <w:r w:rsidR="00316D33" w:rsidRPr="00A16D9B">
        <w:rPr>
          <w:rFonts w:cstheme="minorHAnsi"/>
          <w:sz w:val="24"/>
          <w:szCs w:val="24"/>
        </w:rPr>
        <w:t xml:space="preserve"> </w:t>
      </w:r>
      <w:r w:rsidRPr="00A16D9B">
        <w:rPr>
          <w:rFonts w:cstheme="minorHAnsi"/>
          <w:sz w:val="24"/>
          <w:szCs w:val="24"/>
        </w:rPr>
        <w:t>Flooding and extreme rainfall can increase the already high burden of diarrheal disease in Kenya, but to date there has been limited research on vulnerability to diarrheal disease in Kenya.</w:t>
      </w:r>
    </w:p>
    <w:p w14:paraId="284C1D4B" w14:textId="0E6BEA65" w:rsidR="00AB7D0E" w:rsidRPr="00A16D9B" w:rsidRDefault="00AB7D0E" w:rsidP="002D1C4A">
      <w:pPr>
        <w:spacing w:line="480" w:lineRule="auto"/>
        <w:ind w:firstLine="720"/>
        <w:rPr>
          <w:rFonts w:cstheme="minorHAnsi"/>
          <w:sz w:val="24"/>
          <w:szCs w:val="24"/>
        </w:rPr>
      </w:pPr>
      <w:bookmarkStart w:id="25" w:name="_Hlk119417027"/>
      <w:r w:rsidRPr="00A16D9B">
        <w:rPr>
          <w:rFonts w:cstheme="minorHAnsi"/>
          <w:sz w:val="24"/>
          <w:szCs w:val="24"/>
        </w:rPr>
        <w:t xml:space="preserve">Given the above-noted anticipated increases in climate sensitive </w:t>
      </w:r>
      <w:r w:rsidR="00B307CB" w:rsidRPr="00A16D9B">
        <w:rPr>
          <w:rFonts w:cstheme="minorHAnsi"/>
          <w:sz w:val="24"/>
          <w:szCs w:val="24"/>
        </w:rPr>
        <w:t xml:space="preserve">diarrheal </w:t>
      </w:r>
      <w:r w:rsidRPr="00A16D9B">
        <w:rPr>
          <w:rFonts w:cstheme="minorHAnsi"/>
          <w:sz w:val="24"/>
          <w:szCs w:val="24"/>
        </w:rPr>
        <w:t xml:space="preserve">disease in Kenya, the health care sector may need to adapt to the anticipated increase in clinic visits and hospitalizations on both a local and regional scale. On a national level in Kenya </w:t>
      </w:r>
      <w:r w:rsidR="00E56444" w:rsidRPr="00A16D9B">
        <w:rPr>
          <w:rFonts w:cstheme="minorHAnsi"/>
          <w:sz w:val="24"/>
          <w:szCs w:val="24"/>
        </w:rPr>
        <w:t>there is</w:t>
      </w:r>
      <w:r w:rsidRPr="00A16D9B">
        <w:rPr>
          <w:rFonts w:cstheme="minorHAnsi"/>
          <w:sz w:val="24"/>
          <w:szCs w:val="24"/>
        </w:rPr>
        <w:t xml:space="preserve"> a variety of policies that address </w:t>
      </w:r>
      <w:r w:rsidR="003568AD" w:rsidRPr="00A16D9B">
        <w:rPr>
          <w:rFonts w:cstheme="minorHAnsi"/>
          <w:sz w:val="24"/>
          <w:szCs w:val="24"/>
        </w:rPr>
        <w:t>climate change</w:t>
      </w:r>
      <w:r w:rsidRPr="00A16D9B">
        <w:rPr>
          <w:rFonts w:cstheme="minorHAnsi"/>
          <w:sz w:val="24"/>
          <w:szCs w:val="24"/>
        </w:rPr>
        <w:t xml:space="preserve"> preparedness and another set of policies that address planning in the health sector. Relevant policies regarding health include Health Policy 2017, Kenya Health Policy 2014-2030, Kenya Community Health Strategy 2020-2025, Kenya Health Sector Strategic Plan 2018-2023, and Universal Health Coverage plans as presented as a part of the Big Four Agenda in 2018 </w:t>
      </w:r>
      <w:sdt>
        <w:sdtPr>
          <w:rPr>
            <w:rFonts w:cstheme="minorHAnsi"/>
            <w:color w:val="000000"/>
            <w:sz w:val="24"/>
            <w:szCs w:val="24"/>
            <w:highlight w:val="white"/>
          </w:rPr>
          <w:alias w:val="Citation"/>
          <w:tag w:val="{&quot;referencesIds&quot;:[&quot;doc:632a2201c9e77c0001260141&quot;],&quot;referencesOptions&quot;:{&quot;doc:632a2201c9e77c0001260141&quot;:{&quot;author&quot;:true,&quot;year&quot;:true,&quot;pageReplace&quot;:&quot;&quot;,&quot;prefix&quot;:&quot;&quot;,&quot;suffix&quot;:&quot;&quot;}},&quot;hasBrokenReferences&quot;:false,&quot;hasManualEdits&quot;:false,&quot;citationType&quot;:&quot;inline&quot;,&quot;id&quot;:-617222085,&quot;citationText&quot;:&quot;&lt;span style=\&quot;font-family:Calibri;font-size:14.666666666666666px;color:#000000\&quot;&gt;(Government of Kenya 2018a)&lt;/span&gt;&quot;}"/>
          <w:id w:val="-617222085"/>
          <w:placeholder>
            <w:docPart w:val="0A9272AFE1AC44B888473CDE06D44A10"/>
          </w:placeholder>
        </w:sdtPr>
        <w:sdtContent>
          <w:r w:rsidR="00955A7E" w:rsidRPr="00A16D9B">
            <w:rPr>
              <w:rFonts w:eastAsia="Times New Roman" w:cstheme="minorHAnsi"/>
              <w:color w:val="000000"/>
              <w:sz w:val="24"/>
              <w:szCs w:val="24"/>
            </w:rPr>
            <w:t>(</w:t>
          </w:r>
          <w:r w:rsidR="00601903">
            <w:rPr>
              <w:rFonts w:eastAsia="Times New Roman" w:cstheme="minorHAnsi"/>
              <w:color w:val="000000"/>
              <w:sz w:val="24"/>
              <w:szCs w:val="24"/>
            </w:rPr>
            <w:t>Ministry of Health Kenya</w:t>
          </w:r>
          <w:r w:rsidR="00955A7E" w:rsidRPr="00A16D9B">
            <w:rPr>
              <w:rFonts w:eastAsia="Times New Roman" w:cstheme="minorHAnsi"/>
              <w:color w:val="000000"/>
              <w:sz w:val="24"/>
              <w:szCs w:val="24"/>
            </w:rPr>
            <w:t xml:space="preserve"> 20</w:t>
          </w:r>
          <w:r w:rsidR="00601903">
            <w:rPr>
              <w:rFonts w:eastAsia="Times New Roman" w:cstheme="minorHAnsi"/>
              <w:color w:val="000000"/>
              <w:sz w:val="24"/>
              <w:szCs w:val="24"/>
            </w:rPr>
            <w:t>21</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200c9e77c00013ff381&quot;],&quot;referencesOptions&quot;:{&quot;doc:632a2200c9e77c00013ff381&quot;:{&quot;author&quot;:true,&quot;year&quot;:true,&quot;pageReplace&quot;:&quot;&quot;,&quot;prefix&quot;:&quot;&quot;,&quot;suffix&quot;:&quot;&quot;}},&quot;hasBrokenReferences&quot;:false,&quot;hasManualEdits&quot;:false,&quot;citationType&quot;:&quot;inline&quot;,&quot;id&quot;:-533421744,&quot;citationText&quot;:&quot;&lt;span style=\&quot;font-family:Calibri;font-size:14.666666666666666px;color:#000000\&quot;&gt;(Government of Kenya 2020)&lt;/span&gt;&quot;}"/>
          <w:id w:val="-533421744"/>
          <w:placeholder>
            <w:docPart w:val="E817CF7686B8414186C406A293DF1CA6"/>
          </w:placeholder>
        </w:sdtPr>
        <w:sdtContent>
          <w:r w:rsidR="00601903">
            <w:rPr>
              <w:rFonts w:eastAsia="Times New Roman" w:cstheme="minorHAnsi"/>
              <w:color w:val="000000"/>
              <w:sz w:val="24"/>
              <w:szCs w:val="24"/>
            </w:rPr>
            <w:t>Ministry of Health Kenya</w:t>
          </w:r>
          <w:r w:rsidR="00955A7E" w:rsidRPr="00A16D9B">
            <w:rPr>
              <w:rFonts w:eastAsia="Times New Roman" w:cstheme="minorHAnsi"/>
              <w:color w:val="000000"/>
              <w:sz w:val="24"/>
              <w:szCs w:val="24"/>
            </w:rPr>
            <w:t xml:space="preserve"> 2020</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816730163,&quot;citationText&quot;:&quot;&lt;span style=\&quot;font-family:Calibri;font-size:14.666666666666666px;color:#000000\&quot;&gt;(Government of Kenya 2016b)&lt;/span&gt;&quot;}"/>
          <w:id w:val="-816730163"/>
          <w:placeholder>
            <w:docPart w:val="E8D4EBFF22FF4A2A875835CB71C6FCCF"/>
          </w:placeholder>
        </w:sdtPr>
        <w:sdtContent>
          <w:r w:rsidR="00955A7E" w:rsidRPr="00A16D9B">
            <w:rPr>
              <w:rFonts w:eastAsia="Times New Roman" w:cstheme="minorHAnsi"/>
              <w:color w:val="000000"/>
              <w:sz w:val="24"/>
              <w:szCs w:val="24"/>
            </w:rPr>
            <w:t>Government of</w:t>
          </w:r>
          <w:r w:rsidR="00601903">
            <w:rPr>
              <w:rFonts w:eastAsia="Times New Roman" w:cstheme="minorHAnsi"/>
              <w:color w:val="000000"/>
              <w:sz w:val="24"/>
              <w:szCs w:val="24"/>
            </w:rPr>
            <w:t xml:space="preserve"> the Republic </w:t>
          </w:r>
          <w:r w:rsidR="00F262B7">
            <w:rPr>
              <w:rFonts w:eastAsia="Times New Roman" w:cstheme="minorHAnsi"/>
              <w:color w:val="000000"/>
              <w:sz w:val="24"/>
              <w:szCs w:val="24"/>
            </w:rPr>
            <w:t xml:space="preserve">of </w:t>
          </w:r>
          <w:r w:rsidR="00F262B7" w:rsidRPr="00A16D9B">
            <w:rPr>
              <w:rFonts w:eastAsia="Times New Roman" w:cstheme="minorHAnsi"/>
              <w:color w:val="000000"/>
              <w:sz w:val="24"/>
              <w:szCs w:val="24"/>
            </w:rPr>
            <w:t>Kenya</w:t>
          </w:r>
          <w:r w:rsidR="00955A7E" w:rsidRPr="00A16D9B">
            <w:rPr>
              <w:rFonts w:eastAsia="Times New Roman" w:cstheme="minorHAnsi"/>
              <w:color w:val="000000"/>
              <w:sz w:val="24"/>
              <w:szCs w:val="24"/>
            </w:rPr>
            <w:t xml:space="preserve"> 201</w:t>
          </w:r>
          <w:r w:rsidR="00601903">
            <w:rPr>
              <w:rFonts w:eastAsia="Times New Roman" w:cstheme="minorHAnsi"/>
              <w:color w:val="000000"/>
              <w:sz w:val="24"/>
              <w:szCs w:val="24"/>
            </w:rPr>
            <w:t>8</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201c9e77c000126013f&quot;],&quot;referencesOptions&quot;:{&quot;doc:632a2201c9e77c000126013f&quot;:{&quot;author&quot;:true,&quot;year&quot;:true,&quot;pageReplace&quot;:&quot;&quot;,&quot;prefix&quot;:&quot;&quot;,&quot;suffix&quot;:&quot;&quot;}},&quot;hasBrokenReferences&quot;:false,&quot;hasManualEdits&quot;:false,&quot;citationType&quot;:&quot;inline&quot;,&quot;id&quot;:155731881,&quot;citationText&quot;:&quot;&lt;span style=\&quot;font-family:Calibri;font-size:14.666666666666666px;color:#000000\&quot;&gt;(Government of Kenya 2018b)&lt;/span&gt;&quot;}"/>
          <w:id w:val="155731881"/>
          <w:placeholder>
            <w:docPart w:val="C8E3870A3956420CA3399BE0D5D15565"/>
          </w:placeholder>
        </w:sdtPr>
        <w:sdtContent>
          <w:r w:rsidR="00955A7E" w:rsidRPr="00A16D9B">
            <w:rPr>
              <w:rFonts w:eastAsia="Times New Roman" w:cstheme="minorHAnsi"/>
              <w:color w:val="000000"/>
              <w:sz w:val="24"/>
              <w:szCs w:val="24"/>
            </w:rPr>
            <w:t xml:space="preserve">Government of </w:t>
          </w:r>
          <w:r w:rsidR="00601903">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2018</w:t>
          </w:r>
          <w:r w:rsidR="001A7CA7">
            <w:rPr>
              <w:rFonts w:eastAsia="Times New Roman" w:cstheme="minorHAnsi"/>
              <w:color w:val="000000"/>
              <w:sz w:val="24"/>
              <w:szCs w:val="24"/>
            </w:rPr>
            <w:t>b</w:t>
          </w:r>
          <w:r w:rsidR="00955A7E" w:rsidRPr="00A16D9B">
            <w:rPr>
              <w:rFonts w:eastAsia="Times New Roman" w:cstheme="minorHAnsi"/>
              <w:color w:val="000000"/>
              <w:sz w:val="24"/>
              <w:szCs w:val="24"/>
            </w:rPr>
            <w:t>)</w:t>
          </w:r>
        </w:sdtContent>
      </w:sdt>
      <w:r w:rsidR="00971A50" w:rsidRPr="00A16D9B">
        <w:rPr>
          <w:rFonts w:cstheme="minorHAnsi"/>
          <w:sz w:val="24"/>
          <w:szCs w:val="24"/>
        </w:rPr>
        <w:t xml:space="preserve">. </w:t>
      </w:r>
      <w:r w:rsidRPr="00A16D9B">
        <w:rPr>
          <w:rFonts w:cstheme="minorHAnsi"/>
          <w:sz w:val="24"/>
          <w:szCs w:val="24"/>
        </w:rPr>
        <w:t xml:space="preserve">Relevant policies regarding </w:t>
      </w:r>
      <w:r w:rsidR="004C7758" w:rsidRPr="00A16D9B">
        <w:rPr>
          <w:rFonts w:cstheme="minorHAnsi"/>
          <w:sz w:val="24"/>
          <w:szCs w:val="24"/>
        </w:rPr>
        <w:t>climate change</w:t>
      </w:r>
      <w:r w:rsidRPr="00A16D9B">
        <w:rPr>
          <w:rFonts w:cstheme="minorHAnsi"/>
          <w:sz w:val="24"/>
          <w:szCs w:val="24"/>
        </w:rPr>
        <w:t xml:space="preserve"> include the Kenya National Climate Change Response Strategy (KCCRS) and the Climate Change Act of 2016</w:t>
      </w:r>
      <w:r w:rsidR="0015111B" w:rsidRPr="00A16D9B">
        <w:rPr>
          <w:rFonts w:cstheme="minorHAnsi"/>
          <w:sz w:val="24"/>
          <w:szCs w:val="24"/>
        </w:rPr>
        <w:t xml:space="preserve"> </w:t>
      </w:r>
      <w:sdt>
        <w:sdtPr>
          <w:rPr>
            <w:rFonts w:cstheme="minorHAnsi"/>
            <w:color w:val="000000"/>
            <w:sz w:val="24"/>
            <w:szCs w:val="24"/>
            <w:highlight w:val="white"/>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321892463,&quot;citationText&quot;:&quot;&lt;span style=\&quot;font-family:Calibri;font-size:14.666666666666666px;color:#000000\&quot;&gt;(Opemo et al. 2020, 9-20)&lt;/span&gt;&quot;}"/>
          <w:id w:val="-321892463"/>
          <w:placeholder>
            <w:docPart w:val="99B91CBF1F4746F3ACE81828CBBA3441"/>
          </w:placeholder>
        </w:sdtPr>
        <w:sdtContent>
          <w:r w:rsidR="00955A7E" w:rsidRPr="00A16D9B">
            <w:rPr>
              <w:rFonts w:eastAsia="Times New Roman" w:cstheme="minorHAnsi"/>
              <w:color w:val="000000"/>
              <w:sz w:val="24"/>
              <w:szCs w:val="24"/>
            </w:rPr>
            <w:t>(Opemo et al. 2020</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a21f9c9e77c00013ff377&quot;],&quot;referencesOptions&quot;:{&quot;doc:632a21f9c9e77c00013ff377&quot;:{&quot;author&quot;:true,&quot;year&quot;:true,&quot;pageReplace&quot;:&quot;&quot;,&quot;prefix&quot;:&quot;&quot;,&quot;suffix&quot;:&quot;&quot;}},&quot;hasBrokenReferences&quot;:false,&quot;hasManualEdits&quot;:false,&quot;citationType&quot;:&quot;inline&quot;,&quot;id&quot;:134609659,&quot;citationText&quot;:&quot;&lt;span style=\&quot;font-family:Calibri;font-size:14.666666666666666px;color:#000000\&quot;&gt;(Government of Kenya 2016a)&lt;/span&gt;&quot;}"/>
          <w:id w:val="134609659"/>
          <w:placeholder>
            <w:docPart w:val="141AC5E6F62D4989A08A578FB9E19A41"/>
          </w:placeholder>
        </w:sdtPr>
        <w:sdtContent>
          <w:r w:rsidR="00955A7E" w:rsidRPr="00A16D9B">
            <w:rPr>
              <w:rFonts w:eastAsia="Times New Roman" w:cstheme="minorHAnsi"/>
              <w:color w:val="000000"/>
              <w:sz w:val="24"/>
              <w:szCs w:val="24"/>
            </w:rPr>
            <w:t xml:space="preserve">Government of </w:t>
          </w:r>
          <w:r w:rsidR="00601903">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2016a)</w:t>
          </w:r>
        </w:sdtContent>
      </w:sdt>
      <w:r w:rsidR="00971A50" w:rsidRPr="00A16D9B">
        <w:rPr>
          <w:rFonts w:cstheme="minorHAnsi"/>
          <w:sz w:val="24"/>
          <w:szCs w:val="24"/>
        </w:rPr>
        <w:t xml:space="preserve">. </w:t>
      </w:r>
      <w:r w:rsidRPr="00A16D9B">
        <w:rPr>
          <w:rFonts w:cstheme="minorHAnsi"/>
          <w:sz w:val="24"/>
          <w:szCs w:val="24"/>
        </w:rPr>
        <w:t>In 2010 the KCCRS was developed, and it focuses on reducing GHG emissions, climate change mitigation, with only minimal content regarding adaptation plans for the health sector</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543760224,&quot;citationText&quot;:&quot;&lt;span style=\&quot;font-family:Calibri;font-size:14.666666666666666px;color:#000000\&quot;&gt;(Opemo et al. 2020, 9-20)&lt;/span&gt;&quot;}"/>
          <w:id w:val="-543760224"/>
          <w:placeholder>
            <w:docPart w:val="FF30FA6E090146699733B31530A7CD06"/>
          </w:placeholder>
        </w:sdtPr>
        <w:sdtContent>
          <w:r w:rsidR="00955A7E" w:rsidRPr="00A16D9B">
            <w:rPr>
              <w:rFonts w:eastAsia="Times New Roman" w:cstheme="minorHAnsi"/>
              <w:color w:val="000000"/>
              <w:sz w:val="24"/>
              <w:szCs w:val="24"/>
            </w:rPr>
            <w:t>(Opemo et al. 2020)</w:t>
          </w:r>
        </w:sdtContent>
      </w:sdt>
      <w:r w:rsidR="00971A50" w:rsidRPr="00A16D9B">
        <w:rPr>
          <w:rFonts w:cstheme="minorHAnsi"/>
          <w:sz w:val="24"/>
          <w:szCs w:val="24"/>
        </w:rPr>
        <w:t>. H</w:t>
      </w:r>
      <w:r w:rsidRPr="00A16D9B">
        <w:rPr>
          <w:rFonts w:cstheme="minorHAnsi"/>
          <w:sz w:val="24"/>
          <w:szCs w:val="24"/>
        </w:rPr>
        <w:t>ealth sector adaptation plans include recruitment of more technical staff, construction of nomadic clinics, health education campaigns and enhance</w:t>
      </w:r>
      <w:r w:rsidR="00E56444" w:rsidRPr="00A16D9B">
        <w:rPr>
          <w:rFonts w:cstheme="minorHAnsi"/>
          <w:sz w:val="24"/>
          <w:szCs w:val="24"/>
        </w:rPr>
        <w:t>d</w:t>
      </w:r>
      <w:r w:rsidRPr="00A16D9B">
        <w:rPr>
          <w:rFonts w:cstheme="minorHAnsi"/>
          <w:sz w:val="24"/>
          <w:szCs w:val="24"/>
        </w:rPr>
        <w:t xml:space="preserve"> surveillance</w:t>
      </w:r>
      <w:r w:rsidR="0015111B" w:rsidRPr="00A16D9B">
        <w:rPr>
          <w:rFonts w:cstheme="minorHAnsi"/>
          <w:sz w:val="24"/>
          <w:szCs w:val="24"/>
        </w:rPr>
        <w:t xml:space="preserve"> </w:t>
      </w:r>
      <w:sdt>
        <w:sdtPr>
          <w:rPr>
            <w:rFonts w:cstheme="minorHAnsi"/>
            <w:color w:val="000000"/>
            <w:sz w:val="24"/>
            <w:szCs w:val="24"/>
            <w:highlight w:val="white"/>
            <w:vertAlign w:val="superscript"/>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1775829148,&quot;citationText&quot;:&quot;&lt;span style=\&quot;font-family:Calibri;font-size:14.666666666666666px;color:#000000\&quot;&gt;(Opemo et al. 2020, 9-20)&lt;/span&gt;&quot;}"/>
          <w:id w:val="1775829148"/>
          <w:placeholder>
            <w:docPart w:val="84ED4F20F6F240E38BFD876F8AFDC35E"/>
          </w:placeholder>
        </w:sdtPr>
        <w:sdtContent>
          <w:r w:rsidR="00955A7E" w:rsidRPr="00A16D9B">
            <w:rPr>
              <w:rFonts w:eastAsia="Times New Roman" w:cstheme="minorHAnsi"/>
              <w:color w:val="000000"/>
              <w:sz w:val="24"/>
              <w:szCs w:val="24"/>
            </w:rPr>
            <w:t>(Opemo et al. 2020)</w:t>
          </w:r>
        </w:sdtContent>
      </w:sdt>
      <w:r w:rsidR="00971A50" w:rsidRPr="00A16D9B">
        <w:rPr>
          <w:rFonts w:cstheme="minorHAnsi"/>
          <w:sz w:val="24"/>
          <w:szCs w:val="24"/>
        </w:rPr>
        <w:t xml:space="preserve">. </w:t>
      </w:r>
      <w:r w:rsidRPr="00A16D9B">
        <w:rPr>
          <w:rFonts w:cstheme="minorHAnsi"/>
          <w:sz w:val="24"/>
          <w:szCs w:val="24"/>
        </w:rPr>
        <w:t>The KCCRS called for a national vulnerability assessment for the climate risk and impacts on health, but this has not been done</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1381209282,&quot;citationText&quot;:&quot;&lt;span style=\&quot;font-family:Calibri;font-size:14.666666666666666px;color:#000000\&quot;&gt;(Opemo et al. 2020, 9-20)&lt;/span&gt;&quot;}"/>
          <w:id w:val="1381209282"/>
          <w:placeholder>
            <w:docPart w:val="354C96FE4FA74939B59457FE65BB9007"/>
          </w:placeholder>
        </w:sdtPr>
        <w:sdtContent>
          <w:r w:rsidR="00955A7E" w:rsidRPr="00A16D9B">
            <w:rPr>
              <w:rFonts w:eastAsia="Times New Roman" w:cstheme="minorHAnsi"/>
              <w:color w:val="000000"/>
              <w:sz w:val="24"/>
              <w:szCs w:val="24"/>
            </w:rPr>
            <w:t>(Opemo et al. 2020)</w:t>
          </w:r>
        </w:sdtContent>
      </w:sdt>
      <w:r w:rsidR="00971A50" w:rsidRPr="00A16D9B">
        <w:rPr>
          <w:rFonts w:cstheme="minorHAnsi"/>
          <w:sz w:val="24"/>
          <w:szCs w:val="24"/>
        </w:rPr>
        <w:t xml:space="preserve">. </w:t>
      </w:r>
      <w:r w:rsidRPr="00A16D9B">
        <w:rPr>
          <w:rFonts w:cstheme="minorHAnsi"/>
          <w:sz w:val="24"/>
          <w:szCs w:val="24"/>
        </w:rPr>
        <w:t xml:space="preserve">The KCCRS also developed the Kenya climate change knowledge portal as a way of sharing </w:t>
      </w:r>
      <w:r w:rsidR="004C7758" w:rsidRPr="00A16D9B">
        <w:rPr>
          <w:rFonts w:cstheme="minorHAnsi"/>
          <w:sz w:val="24"/>
          <w:szCs w:val="24"/>
        </w:rPr>
        <w:t xml:space="preserve">climate change </w:t>
      </w:r>
      <w:r w:rsidRPr="00A16D9B">
        <w:rPr>
          <w:rFonts w:cstheme="minorHAnsi"/>
          <w:sz w:val="24"/>
          <w:szCs w:val="24"/>
        </w:rPr>
        <w:t xml:space="preserve">resources, but this portal does not have a health component </w:t>
      </w:r>
      <w:sdt>
        <w:sdtPr>
          <w:rPr>
            <w:rFonts w:cstheme="minorHAnsi"/>
            <w:color w:val="000000"/>
            <w:sz w:val="24"/>
            <w:szCs w:val="24"/>
            <w:highlight w:val="white"/>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788937914,&quot;citationText&quot;:&quot;&lt;span style=\&quot;font-family:Calibri;font-size:14.666666666666666px;color:#000000\&quot;&gt;(Opemo et al. 2020, 9-20)&lt;/span&gt;&quot;}"/>
          <w:id w:val="788937914"/>
          <w:placeholder>
            <w:docPart w:val="0D0AD052CB0C47F09CCB51E7993183F9"/>
          </w:placeholder>
        </w:sdtPr>
        <w:sdtContent>
          <w:r w:rsidR="00955A7E" w:rsidRPr="00A16D9B">
            <w:rPr>
              <w:rFonts w:eastAsia="Times New Roman" w:cstheme="minorHAnsi"/>
              <w:color w:val="000000"/>
              <w:sz w:val="24"/>
              <w:szCs w:val="24"/>
            </w:rPr>
            <w:t>(Opemo et al. 2020)</w:t>
          </w:r>
        </w:sdtContent>
      </w:sdt>
      <w:r w:rsidR="00971A50" w:rsidRPr="00A16D9B">
        <w:rPr>
          <w:rFonts w:cstheme="minorHAnsi"/>
          <w:sz w:val="24"/>
          <w:szCs w:val="24"/>
        </w:rPr>
        <w:t>. T</w:t>
      </w:r>
      <w:r w:rsidRPr="00A16D9B">
        <w:rPr>
          <w:rFonts w:cstheme="minorHAnsi"/>
          <w:sz w:val="24"/>
          <w:szCs w:val="24"/>
        </w:rPr>
        <w:t xml:space="preserve">he Climate Change Act of 2016 also moved the needle on </w:t>
      </w:r>
      <w:r w:rsidR="003568AD" w:rsidRPr="00A16D9B">
        <w:rPr>
          <w:rFonts w:cstheme="minorHAnsi"/>
          <w:sz w:val="24"/>
          <w:szCs w:val="24"/>
        </w:rPr>
        <w:t>climate change</w:t>
      </w:r>
      <w:r w:rsidRPr="00A16D9B">
        <w:rPr>
          <w:rFonts w:cstheme="minorHAnsi"/>
          <w:sz w:val="24"/>
          <w:szCs w:val="24"/>
        </w:rPr>
        <w:t xml:space="preserve"> action in Kenya by establishing the climate change directorate, requiring the formation of the national climate change action plan, and establishing a </w:t>
      </w:r>
      <w:r w:rsidR="003568AD" w:rsidRPr="00A16D9B">
        <w:rPr>
          <w:rFonts w:cstheme="minorHAnsi"/>
          <w:sz w:val="24"/>
          <w:szCs w:val="24"/>
        </w:rPr>
        <w:lastRenderedPageBreak/>
        <w:t>climate change</w:t>
      </w:r>
      <w:r w:rsidRPr="00A16D9B">
        <w:rPr>
          <w:rFonts w:cstheme="minorHAnsi"/>
          <w:sz w:val="24"/>
          <w:szCs w:val="24"/>
        </w:rPr>
        <w:t xml:space="preserve"> fund </w:t>
      </w:r>
      <w:sdt>
        <w:sdtPr>
          <w:rPr>
            <w:rFonts w:cstheme="minorHAnsi"/>
            <w:color w:val="000000"/>
            <w:sz w:val="24"/>
            <w:szCs w:val="24"/>
            <w:highlight w:val="white"/>
          </w:rPr>
          <w:alias w:val="Citation"/>
          <w:tag w:val="{&quot;referencesIds&quot;:[&quot;doc:632a21f9c9e77c00013ff377&quot;],&quot;referencesOptions&quot;:{&quot;doc:632a21f9c9e77c00013ff377&quot;:{&quot;author&quot;:true,&quot;year&quot;:true,&quot;pageReplace&quot;:&quot;&quot;,&quot;prefix&quot;:&quot;&quot;,&quot;suffix&quot;:&quot;&quot;}},&quot;hasBrokenReferences&quot;:false,&quot;hasManualEdits&quot;:false,&quot;citationType&quot;:&quot;inline&quot;,&quot;id&quot;:1290397374,&quot;citationText&quot;:&quot;&lt;span style=\&quot;font-family:Calibri;font-size:14.666666666666666px;color:#000000\&quot;&gt;(Government of Kenya 2016a)&lt;/span&gt;&quot;}"/>
          <w:id w:val="1290397374"/>
          <w:placeholder>
            <w:docPart w:val="76FD6145CC1C4124BEA3C70DC2912438"/>
          </w:placeholder>
        </w:sdtPr>
        <w:sdtContent>
          <w:r w:rsidR="00955A7E" w:rsidRPr="00A16D9B">
            <w:rPr>
              <w:rFonts w:eastAsia="Times New Roman" w:cstheme="minorHAnsi"/>
              <w:color w:val="000000"/>
              <w:sz w:val="24"/>
              <w:szCs w:val="24"/>
            </w:rPr>
            <w:t>(Government of</w:t>
          </w:r>
          <w:r w:rsidR="00B03095">
            <w:rPr>
              <w:rFonts w:eastAsia="Times New Roman" w:cstheme="minorHAnsi"/>
              <w:color w:val="000000"/>
              <w:sz w:val="24"/>
              <w:szCs w:val="24"/>
            </w:rPr>
            <w:t xml:space="preserve"> the Republic of</w:t>
          </w:r>
          <w:r w:rsidR="00955A7E" w:rsidRPr="00A16D9B">
            <w:rPr>
              <w:rFonts w:eastAsia="Times New Roman" w:cstheme="minorHAnsi"/>
              <w:color w:val="000000"/>
              <w:sz w:val="24"/>
              <w:szCs w:val="24"/>
            </w:rPr>
            <w:t xml:space="preserve"> Kenya 2016a)</w:t>
          </w:r>
        </w:sdtContent>
      </w:sdt>
      <w:r w:rsidR="00971A50" w:rsidRPr="00A16D9B">
        <w:rPr>
          <w:rFonts w:cstheme="minorHAnsi"/>
          <w:sz w:val="24"/>
          <w:szCs w:val="24"/>
        </w:rPr>
        <w:t xml:space="preserve">. </w:t>
      </w:r>
      <w:r w:rsidRPr="00A16D9B">
        <w:rPr>
          <w:rFonts w:cstheme="minorHAnsi"/>
          <w:sz w:val="24"/>
          <w:szCs w:val="24"/>
        </w:rPr>
        <w:t xml:space="preserve">These recent – but separate - health and </w:t>
      </w:r>
      <w:r w:rsidR="003568AD" w:rsidRPr="00A16D9B">
        <w:rPr>
          <w:rFonts w:cstheme="minorHAnsi"/>
          <w:sz w:val="24"/>
          <w:szCs w:val="24"/>
        </w:rPr>
        <w:t xml:space="preserve">climate change </w:t>
      </w:r>
      <w:r w:rsidRPr="00A16D9B">
        <w:rPr>
          <w:rFonts w:cstheme="minorHAnsi"/>
          <w:sz w:val="24"/>
          <w:szCs w:val="24"/>
        </w:rPr>
        <w:t xml:space="preserve">policies on a national scale attest to the focus the Kenyan government has placed on </w:t>
      </w:r>
      <w:r w:rsidR="003568AD" w:rsidRPr="00A16D9B">
        <w:rPr>
          <w:rFonts w:cstheme="minorHAnsi"/>
          <w:sz w:val="24"/>
          <w:szCs w:val="24"/>
        </w:rPr>
        <w:t>climate change</w:t>
      </w:r>
      <w:r w:rsidRPr="00A16D9B">
        <w:rPr>
          <w:rFonts w:cstheme="minorHAnsi"/>
          <w:sz w:val="24"/>
          <w:szCs w:val="24"/>
        </w:rPr>
        <w:t xml:space="preserve"> and health in recent years. However, </w:t>
      </w:r>
      <w:r w:rsidR="00A573FC" w:rsidRPr="00A16D9B">
        <w:rPr>
          <w:rFonts w:cstheme="minorHAnsi"/>
          <w:sz w:val="24"/>
          <w:szCs w:val="24"/>
        </w:rPr>
        <w:t>climate</w:t>
      </w:r>
      <w:r w:rsidR="003568AD" w:rsidRPr="00A16D9B">
        <w:rPr>
          <w:rFonts w:cstheme="minorHAnsi"/>
          <w:sz w:val="24"/>
          <w:szCs w:val="24"/>
        </w:rPr>
        <w:t xml:space="preserve"> change</w:t>
      </w:r>
      <w:r w:rsidRPr="00A16D9B">
        <w:rPr>
          <w:rFonts w:cstheme="minorHAnsi"/>
          <w:sz w:val="24"/>
          <w:szCs w:val="24"/>
        </w:rPr>
        <w:t xml:space="preserve"> policy has little to say about the health consequences of </w:t>
      </w:r>
      <w:r w:rsidR="003568AD" w:rsidRPr="00A16D9B">
        <w:rPr>
          <w:rFonts w:cstheme="minorHAnsi"/>
          <w:sz w:val="24"/>
          <w:szCs w:val="24"/>
        </w:rPr>
        <w:t>climate change</w:t>
      </w:r>
      <w:r w:rsidRPr="00A16D9B">
        <w:rPr>
          <w:rFonts w:cstheme="minorHAnsi"/>
          <w:sz w:val="24"/>
          <w:szCs w:val="24"/>
        </w:rPr>
        <w:t xml:space="preserve">, and the health policies have little to say about the impacts of </w:t>
      </w:r>
      <w:r w:rsidR="003568AD" w:rsidRPr="00A16D9B">
        <w:rPr>
          <w:rFonts w:cstheme="minorHAnsi"/>
          <w:sz w:val="24"/>
          <w:szCs w:val="24"/>
        </w:rPr>
        <w:t xml:space="preserve">climate change </w:t>
      </w:r>
      <w:r w:rsidRPr="00A16D9B">
        <w:rPr>
          <w:rFonts w:cstheme="minorHAnsi"/>
          <w:sz w:val="24"/>
          <w:szCs w:val="24"/>
        </w:rPr>
        <w:t xml:space="preserve">on health. </w:t>
      </w:r>
    </w:p>
    <w:p w14:paraId="0B0C9BD1" w14:textId="66E1F23C" w:rsidR="00AB7D0E" w:rsidRPr="00A16D9B" w:rsidRDefault="00AB7D0E" w:rsidP="002D1C4A">
      <w:pPr>
        <w:spacing w:line="480" w:lineRule="auto"/>
        <w:ind w:firstLine="720"/>
        <w:rPr>
          <w:rFonts w:cstheme="minorHAnsi"/>
          <w:sz w:val="24"/>
          <w:szCs w:val="24"/>
          <w:vertAlign w:val="superscript"/>
        </w:rPr>
      </w:pPr>
      <w:r w:rsidRPr="00A16D9B">
        <w:rPr>
          <w:rFonts w:cstheme="minorHAnsi"/>
          <w:sz w:val="24"/>
          <w:szCs w:val="24"/>
        </w:rPr>
        <w:t xml:space="preserve">The </w:t>
      </w:r>
      <w:r w:rsidR="00B307CB" w:rsidRPr="00A16D9B">
        <w:rPr>
          <w:rFonts w:cstheme="minorHAnsi"/>
          <w:sz w:val="24"/>
          <w:szCs w:val="24"/>
        </w:rPr>
        <w:t>lack of integration of</w:t>
      </w:r>
      <w:r w:rsidRPr="00A16D9B">
        <w:rPr>
          <w:rFonts w:cstheme="minorHAnsi"/>
          <w:sz w:val="24"/>
          <w:szCs w:val="24"/>
        </w:rPr>
        <w:t xml:space="preserve"> </w:t>
      </w:r>
      <w:r w:rsidR="003568AD" w:rsidRPr="00A16D9B">
        <w:rPr>
          <w:rFonts w:cstheme="minorHAnsi"/>
          <w:sz w:val="24"/>
          <w:szCs w:val="24"/>
        </w:rPr>
        <w:t>climate change</w:t>
      </w:r>
      <w:r w:rsidRPr="00A16D9B">
        <w:rPr>
          <w:rFonts w:cstheme="minorHAnsi"/>
          <w:sz w:val="24"/>
          <w:szCs w:val="24"/>
        </w:rPr>
        <w:t xml:space="preserve"> and health policies in Kenya is very concerning, since </w:t>
      </w:r>
      <w:r w:rsidR="003568AD" w:rsidRPr="00A16D9B">
        <w:rPr>
          <w:rFonts w:cstheme="minorHAnsi"/>
          <w:sz w:val="24"/>
          <w:szCs w:val="24"/>
        </w:rPr>
        <w:t>climate change</w:t>
      </w:r>
      <w:r w:rsidRPr="00A16D9B">
        <w:rPr>
          <w:rFonts w:cstheme="minorHAnsi"/>
          <w:sz w:val="24"/>
          <w:szCs w:val="24"/>
        </w:rPr>
        <w:t xml:space="preserve"> and health are intrinsically linked. C</w:t>
      </w:r>
      <w:r w:rsidR="003568AD" w:rsidRPr="00A16D9B">
        <w:rPr>
          <w:rFonts w:cstheme="minorHAnsi"/>
          <w:sz w:val="24"/>
          <w:szCs w:val="24"/>
        </w:rPr>
        <w:t>limate change</w:t>
      </w:r>
      <w:r w:rsidRPr="00A16D9B">
        <w:rPr>
          <w:rFonts w:cstheme="minorHAnsi"/>
          <w:sz w:val="24"/>
          <w:szCs w:val="24"/>
        </w:rPr>
        <w:t xml:space="preserve"> impacts the upstream social determinants of health and impacts on human health are one of the </w:t>
      </w:r>
      <w:r w:rsidR="00E56444" w:rsidRPr="00A16D9B">
        <w:rPr>
          <w:rFonts w:cstheme="minorHAnsi"/>
          <w:sz w:val="24"/>
          <w:szCs w:val="24"/>
        </w:rPr>
        <w:t xml:space="preserve">many </w:t>
      </w:r>
      <w:r w:rsidRPr="00A16D9B">
        <w:rPr>
          <w:rFonts w:cstheme="minorHAnsi"/>
          <w:sz w:val="24"/>
          <w:szCs w:val="24"/>
        </w:rPr>
        <w:t xml:space="preserve">adverse impacts of </w:t>
      </w:r>
      <w:r w:rsidR="003568AD" w:rsidRPr="00A16D9B">
        <w:rPr>
          <w:rFonts w:cstheme="minorHAnsi"/>
          <w:sz w:val="24"/>
          <w:szCs w:val="24"/>
        </w:rPr>
        <w:t>climate change</w:t>
      </w:r>
      <w:r w:rsidRPr="00A16D9B">
        <w:rPr>
          <w:rFonts w:cstheme="minorHAnsi"/>
          <w:sz w:val="24"/>
          <w:szCs w:val="24"/>
        </w:rPr>
        <w:t xml:space="preserve">. Therefore, if </w:t>
      </w:r>
      <w:r w:rsidR="003568AD" w:rsidRPr="00A16D9B">
        <w:rPr>
          <w:rFonts w:cstheme="minorHAnsi"/>
          <w:sz w:val="24"/>
          <w:szCs w:val="24"/>
        </w:rPr>
        <w:t xml:space="preserve">climate change </w:t>
      </w:r>
      <w:r w:rsidRPr="00A16D9B">
        <w:rPr>
          <w:rFonts w:cstheme="minorHAnsi"/>
          <w:sz w:val="24"/>
          <w:szCs w:val="24"/>
        </w:rPr>
        <w:t>and health were connected in policies</w:t>
      </w:r>
      <w:r w:rsidR="00E56444" w:rsidRPr="00A16D9B">
        <w:rPr>
          <w:rFonts w:cstheme="minorHAnsi"/>
          <w:sz w:val="24"/>
          <w:szCs w:val="24"/>
        </w:rPr>
        <w:t>,</w:t>
      </w:r>
      <w:r w:rsidRPr="00A16D9B">
        <w:rPr>
          <w:rFonts w:cstheme="minorHAnsi"/>
          <w:sz w:val="24"/>
          <w:szCs w:val="24"/>
        </w:rPr>
        <w:t xml:space="preserve"> then cross sector collaboration could increase</w:t>
      </w:r>
      <w:r w:rsidR="00E56444" w:rsidRPr="00A16D9B">
        <w:rPr>
          <w:rFonts w:cstheme="minorHAnsi"/>
          <w:sz w:val="24"/>
          <w:szCs w:val="24"/>
        </w:rPr>
        <w:t>,</w:t>
      </w:r>
      <w:r w:rsidRPr="00A16D9B">
        <w:rPr>
          <w:rFonts w:cstheme="minorHAnsi"/>
          <w:sz w:val="24"/>
          <w:szCs w:val="24"/>
        </w:rPr>
        <w:t xml:space="preserve"> resulting in better preparedness, increase</w:t>
      </w:r>
      <w:r w:rsidR="00E56444" w:rsidRPr="00A16D9B">
        <w:rPr>
          <w:rFonts w:cstheme="minorHAnsi"/>
          <w:sz w:val="24"/>
          <w:szCs w:val="24"/>
        </w:rPr>
        <w:t>d</w:t>
      </w:r>
      <w:r w:rsidRPr="00A16D9B">
        <w:rPr>
          <w:rFonts w:cstheme="minorHAnsi"/>
          <w:sz w:val="24"/>
          <w:szCs w:val="24"/>
        </w:rPr>
        <w:t xml:space="preserve"> international funding, reduced future vulnerability, </w:t>
      </w:r>
      <w:r w:rsidR="00E56444" w:rsidRPr="00A16D9B">
        <w:rPr>
          <w:rFonts w:cstheme="minorHAnsi"/>
          <w:sz w:val="24"/>
          <w:szCs w:val="24"/>
        </w:rPr>
        <w:t xml:space="preserve">and a </w:t>
      </w:r>
      <w:r w:rsidRPr="00A16D9B">
        <w:rPr>
          <w:rFonts w:cstheme="minorHAnsi"/>
          <w:sz w:val="24"/>
          <w:szCs w:val="24"/>
        </w:rPr>
        <w:t>decrease</w:t>
      </w:r>
      <w:r w:rsidR="00E56444" w:rsidRPr="00A16D9B">
        <w:rPr>
          <w:rFonts w:cstheme="minorHAnsi"/>
          <w:sz w:val="24"/>
          <w:szCs w:val="24"/>
        </w:rPr>
        <w:t>d</w:t>
      </w:r>
      <w:r w:rsidRPr="00A16D9B">
        <w:rPr>
          <w:rFonts w:cstheme="minorHAnsi"/>
          <w:sz w:val="24"/>
          <w:szCs w:val="24"/>
        </w:rPr>
        <w:t xml:space="preserve"> gap between </w:t>
      </w:r>
      <w:r w:rsidR="003568AD" w:rsidRPr="00A16D9B">
        <w:rPr>
          <w:rFonts w:cstheme="minorHAnsi"/>
          <w:sz w:val="24"/>
          <w:szCs w:val="24"/>
        </w:rPr>
        <w:t>climate change</w:t>
      </w:r>
      <w:r w:rsidRPr="00A16D9B">
        <w:rPr>
          <w:rFonts w:cstheme="minorHAnsi"/>
          <w:sz w:val="24"/>
          <w:szCs w:val="24"/>
        </w:rPr>
        <w:t xml:space="preserve"> risk awareness and preparedness </w:t>
      </w:r>
      <w:sdt>
        <w:sdtPr>
          <w:rPr>
            <w:rFonts w:cstheme="minorHAnsi"/>
            <w:color w:val="000000"/>
            <w:sz w:val="24"/>
            <w:szCs w:val="24"/>
            <w:highlight w:val="white"/>
          </w:rPr>
          <w:alias w:val="Citation"/>
          <w:tag w:val="{&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868962867,&quot;citationText&quot;:&quot;&lt;span style=\&quot;font-family:Calibri;font-size:14.666666666666666px;color:#000000\&quot;&gt;(Ebi, K. L. and Prats 2015, 418-426)&lt;/span&gt;&quot;}"/>
          <w:id w:val="868962867"/>
          <w:placeholder>
            <w:docPart w:val="0908461416F8452298247DAE7E1353CB"/>
          </w:placeholder>
        </w:sdtPr>
        <w:sdtContent>
          <w:r w:rsidR="00955A7E" w:rsidRPr="00A16D9B">
            <w:rPr>
              <w:rFonts w:eastAsia="Times New Roman" w:cstheme="minorHAnsi"/>
              <w:color w:val="000000"/>
              <w:sz w:val="24"/>
              <w:szCs w:val="24"/>
            </w:rPr>
            <w:t>(Ebi and Prats 2015</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54825823,&quot;citationText&quot;:&quot;&lt;span style=\&quot;font-family:Calibri;font-size:14.666666666666666px;color:#000000\&quot;&gt;(Public Health &amp;amp; Environment Department WHO 2010)&lt;/span&gt;&quot;}"/>
          <w:id w:val="54825823"/>
          <w:placeholder>
            <w:docPart w:val="3345592B63274715A3654035CE1496A3"/>
          </w:placeholder>
        </w:sdtPr>
        <w:sdtContent>
          <w:r w:rsidR="00955A7E" w:rsidRPr="00A16D9B">
            <w:rPr>
              <w:rFonts w:eastAsia="Times New Roman" w:cstheme="minorHAnsi"/>
              <w:color w:val="000000"/>
              <w:sz w:val="24"/>
              <w:szCs w:val="24"/>
            </w:rPr>
            <w:t>Public Health &amp; Environment Department WHO 2010)</w:t>
          </w:r>
        </w:sdtContent>
      </w:sdt>
      <w:r w:rsidR="00971A50" w:rsidRPr="00A16D9B">
        <w:rPr>
          <w:rFonts w:cstheme="minorHAnsi"/>
          <w:sz w:val="24"/>
          <w:szCs w:val="24"/>
        </w:rPr>
        <w:t>. G</w:t>
      </w:r>
      <w:r w:rsidRPr="00A16D9B">
        <w:rPr>
          <w:rFonts w:cstheme="minorHAnsi"/>
          <w:sz w:val="24"/>
          <w:szCs w:val="24"/>
        </w:rPr>
        <w:t xml:space="preserve">iven the separate </w:t>
      </w:r>
      <w:r w:rsidR="003568AD" w:rsidRPr="00A16D9B">
        <w:rPr>
          <w:rFonts w:cstheme="minorHAnsi"/>
          <w:sz w:val="24"/>
          <w:szCs w:val="24"/>
        </w:rPr>
        <w:t>climate change</w:t>
      </w:r>
      <w:r w:rsidRPr="00A16D9B">
        <w:rPr>
          <w:rFonts w:cstheme="minorHAnsi"/>
          <w:sz w:val="24"/>
          <w:szCs w:val="24"/>
        </w:rPr>
        <w:t xml:space="preserve"> and health policies in Kenya it is important to analyze the policies to see where connections already exist. While there are policies on the national level the hazards and impacts of </w:t>
      </w:r>
      <w:r w:rsidR="003568AD" w:rsidRPr="00A16D9B">
        <w:rPr>
          <w:rFonts w:cstheme="minorHAnsi"/>
          <w:sz w:val="24"/>
          <w:szCs w:val="24"/>
        </w:rPr>
        <w:t>climate change</w:t>
      </w:r>
      <w:r w:rsidRPr="00A16D9B">
        <w:rPr>
          <w:rFonts w:cstheme="minorHAnsi"/>
          <w:sz w:val="24"/>
          <w:szCs w:val="24"/>
        </w:rPr>
        <w:t xml:space="preserve"> are not homogenous across the nation and therefore evaluation of the intersection of </w:t>
      </w:r>
      <w:r w:rsidR="003568AD" w:rsidRPr="00A16D9B">
        <w:rPr>
          <w:rFonts w:cstheme="minorHAnsi"/>
          <w:sz w:val="24"/>
          <w:szCs w:val="24"/>
        </w:rPr>
        <w:t>climate change</w:t>
      </w:r>
      <w:r w:rsidRPr="00A16D9B">
        <w:rPr>
          <w:rFonts w:cstheme="minorHAnsi"/>
          <w:sz w:val="24"/>
          <w:szCs w:val="24"/>
        </w:rPr>
        <w:t xml:space="preserve"> and health on a subnational level is essential. </w:t>
      </w:r>
    </w:p>
    <w:bookmarkEnd w:id="25"/>
    <w:p w14:paraId="41F57D39" w14:textId="4F7DC7E6" w:rsidR="001A05BB" w:rsidRPr="00A16D9B" w:rsidRDefault="00AB7D0E" w:rsidP="002D1C4A">
      <w:pPr>
        <w:spacing w:line="480" w:lineRule="auto"/>
        <w:ind w:firstLine="720"/>
        <w:rPr>
          <w:rFonts w:cstheme="minorHAnsi"/>
          <w:sz w:val="24"/>
          <w:szCs w:val="24"/>
        </w:rPr>
      </w:pPr>
      <w:r w:rsidRPr="00A16D9B">
        <w:rPr>
          <w:rFonts w:cstheme="minorHAnsi"/>
          <w:sz w:val="24"/>
          <w:szCs w:val="24"/>
        </w:rPr>
        <w:t xml:space="preserve">A high-quality </w:t>
      </w:r>
      <w:r w:rsidR="003568AD" w:rsidRPr="00A16D9B">
        <w:rPr>
          <w:rFonts w:cstheme="minorHAnsi"/>
          <w:sz w:val="24"/>
          <w:szCs w:val="24"/>
        </w:rPr>
        <w:t>climate change</w:t>
      </w:r>
      <w:r w:rsidRPr="00A16D9B">
        <w:rPr>
          <w:rFonts w:cstheme="minorHAnsi"/>
          <w:sz w:val="24"/>
          <w:szCs w:val="24"/>
        </w:rPr>
        <w:t xml:space="preserve"> vulnerability index would allow the national and county governments of Kenya to allocate limited</w:t>
      </w:r>
      <w:r w:rsidR="001C20E5" w:rsidRPr="00A16D9B">
        <w:rPr>
          <w:rFonts w:cstheme="minorHAnsi"/>
          <w:sz w:val="24"/>
          <w:szCs w:val="24"/>
        </w:rPr>
        <w:t xml:space="preserve"> adaptation</w:t>
      </w:r>
      <w:r w:rsidRPr="00A16D9B">
        <w:rPr>
          <w:rFonts w:cstheme="minorHAnsi"/>
          <w:sz w:val="24"/>
          <w:szCs w:val="24"/>
        </w:rPr>
        <w:t xml:space="preserve"> resources to communities that are most vulnerable to the health impacts of </w:t>
      </w:r>
      <w:r w:rsidR="003568AD" w:rsidRPr="00A16D9B">
        <w:rPr>
          <w:rFonts w:cstheme="minorHAnsi"/>
          <w:sz w:val="24"/>
          <w:szCs w:val="24"/>
        </w:rPr>
        <w:t>climate change</w:t>
      </w:r>
      <w:r w:rsidRPr="00A16D9B">
        <w:rPr>
          <w:rFonts w:cstheme="minorHAnsi"/>
          <w:sz w:val="24"/>
          <w:szCs w:val="24"/>
        </w:rPr>
        <w:t xml:space="preserve">. There have been two </w:t>
      </w:r>
      <w:r w:rsidR="003568AD" w:rsidRPr="00A16D9B">
        <w:rPr>
          <w:rFonts w:cstheme="minorHAnsi"/>
          <w:sz w:val="24"/>
          <w:szCs w:val="24"/>
        </w:rPr>
        <w:t>climate change</w:t>
      </w:r>
      <w:r w:rsidRPr="00A16D9B">
        <w:rPr>
          <w:rFonts w:cstheme="minorHAnsi"/>
          <w:sz w:val="24"/>
          <w:szCs w:val="24"/>
        </w:rPr>
        <w:t xml:space="preserve"> vulnerability indices created for Kenya that followed the 4</w:t>
      </w:r>
      <w:r w:rsidRPr="00A16D9B">
        <w:rPr>
          <w:rFonts w:cstheme="minorHAnsi"/>
          <w:sz w:val="24"/>
          <w:szCs w:val="24"/>
          <w:vertAlign w:val="superscript"/>
        </w:rPr>
        <w:t>th</w:t>
      </w:r>
      <w:r w:rsidRPr="00A16D9B">
        <w:rPr>
          <w:rFonts w:cstheme="minorHAnsi"/>
          <w:sz w:val="24"/>
          <w:szCs w:val="24"/>
        </w:rPr>
        <w:t xml:space="preserve"> Assessment Report (AR4) of the IPCC framework of vulnerability, focusing on exposure, sensitivity, and adaptation. The first vulnerability index was nationwide at the county level, as seen in </w:t>
      </w:r>
      <w:r w:rsidR="001B10B0">
        <w:rPr>
          <w:rFonts w:cstheme="minorHAnsi"/>
          <w:sz w:val="24"/>
          <w:szCs w:val="24"/>
        </w:rPr>
        <w:t>Table I</w:t>
      </w:r>
      <w:sdt>
        <w:sdtPr>
          <w:rPr>
            <w:rFonts w:cstheme="minorHAnsi"/>
            <w:color w:val="000000"/>
            <w:sz w:val="24"/>
            <w:szCs w:val="24"/>
            <w:highlight w:val="white"/>
            <w:vertAlign w:val="superscript"/>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381130694,&quot;citationText&quot;:&quot;&lt;span style=\&quot;font-family:Calibri;font-size:14.666666666666666px;color:#000000\&quot;&gt;(Marigi 2017, 52-74)&lt;/span&gt;&quot;}"/>
          <w:id w:val="1381130694"/>
          <w:placeholder>
            <w:docPart w:val="6552BE2A8C1E49AFA5560D363F124DFA"/>
          </w:placeholder>
        </w:sdtPr>
        <w:sdtContent>
          <w:r w:rsidR="00C16056">
            <w:rPr>
              <w:rFonts w:cstheme="minorHAnsi"/>
              <w:color w:val="000000"/>
              <w:sz w:val="24"/>
              <w:szCs w:val="24"/>
              <w:vertAlign w:val="superscript"/>
            </w:rPr>
            <w:t xml:space="preserve"> </w:t>
          </w:r>
          <w:r w:rsidR="00955A7E" w:rsidRPr="00A16D9B">
            <w:rPr>
              <w:rFonts w:eastAsia="Times New Roman" w:cstheme="minorHAnsi"/>
              <w:color w:val="000000"/>
              <w:sz w:val="24"/>
              <w:szCs w:val="24"/>
            </w:rPr>
            <w:t>(Marigi 2017)</w:t>
          </w:r>
        </w:sdtContent>
      </w:sdt>
      <w:r w:rsidR="00971A50" w:rsidRPr="00A16D9B">
        <w:rPr>
          <w:rFonts w:cstheme="minorHAnsi"/>
          <w:sz w:val="24"/>
          <w:szCs w:val="24"/>
        </w:rPr>
        <w:t xml:space="preserve">. </w:t>
      </w:r>
      <w:r w:rsidRPr="00A16D9B">
        <w:rPr>
          <w:rFonts w:cstheme="minorHAnsi"/>
          <w:sz w:val="24"/>
          <w:szCs w:val="24"/>
        </w:rPr>
        <w:t xml:space="preserve">The exposure parameters of this index included: mean annual total rainfall, mean coefficient of annual rainfall variability, mean annual rainfall </w:t>
      </w:r>
      <w:r w:rsidRPr="00A16D9B">
        <w:rPr>
          <w:rFonts w:cstheme="minorHAnsi"/>
          <w:sz w:val="24"/>
          <w:szCs w:val="24"/>
        </w:rPr>
        <w:lastRenderedPageBreak/>
        <w:t>trend, and mean annual decadal rainfall changes, mean annual standardized precipitation index</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807217485,&quot;citationText&quot;:&quot;&lt;span style=\&quot;font-family:Calibri;font-size:14.666666666666666px;color:#000000\&quot;&gt;(Marigi 2017, 52-74)&lt;/span&gt;&quot;}"/>
          <w:id w:val="807217485"/>
          <w:placeholder>
            <w:docPart w:val="6B943E004AA84B7990A8D1B05C88F998"/>
          </w:placeholder>
        </w:sdtPr>
        <w:sdtContent>
          <w:r w:rsidR="00955A7E" w:rsidRPr="00A16D9B">
            <w:rPr>
              <w:rFonts w:eastAsia="Times New Roman" w:cstheme="minorHAnsi"/>
              <w:color w:val="000000"/>
              <w:sz w:val="24"/>
              <w:szCs w:val="24"/>
            </w:rPr>
            <w:t>(Marigi 2017)</w:t>
          </w:r>
        </w:sdtContent>
      </w:sdt>
      <w:r w:rsidR="00971A50" w:rsidRPr="00A16D9B">
        <w:rPr>
          <w:rFonts w:cstheme="minorHAnsi"/>
          <w:sz w:val="24"/>
          <w:szCs w:val="24"/>
        </w:rPr>
        <w:t xml:space="preserve">. </w:t>
      </w:r>
      <w:r w:rsidRPr="00A16D9B">
        <w:rPr>
          <w:rFonts w:cstheme="minorHAnsi"/>
          <w:sz w:val="24"/>
          <w:szCs w:val="24"/>
        </w:rPr>
        <w:t>The sensitivity parameter included: county population densities, county poverty indices, county population access to improved sanitation</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273565030,&quot;citationText&quot;:&quot;&lt;span style=\&quot;font-family:Calibri;font-size:14.666666666666666px;color:#000000\&quot;&gt;(Marigi 2017, 52-74)&lt;/span&gt;&quot;}"/>
          <w:id w:val="-273565030"/>
          <w:placeholder>
            <w:docPart w:val="D72372431DB44CF2859391EDC0466FC6"/>
          </w:placeholder>
        </w:sdtPr>
        <w:sdtContent>
          <w:r w:rsidR="00955A7E" w:rsidRPr="00A16D9B">
            <w:rPr>
              <w:rFonts w:eastAsia="Times New Roman" w:cstheme="minorHAnsi"/>
              <w:color w:val="000000"/>
              <w:sz w:val="24"/>
              <w:szCs w:val="24"/>
            </w:rPr>
            <w:t>(Marigi 2017)</w:t>
          </w:r>
        </w:sdtContent>
      </w:sdt>
      <w:r w:rsidR="00971A50" w:rsidRPr="00A16D9B">
        <w:rPr>
          <w:rFonts w:cstheme="minorHAnsi"/>
          <w:sz w:val="24"/>
          <w:szCs w:val="24"/>
        </w:rPr>
        <w:t xml:space="preserve">. </w:t>
      </w:r>
      <w:r w:rsidRPr="00A16D9B">
        <w:rPr>
          <w:rFonts w:cstheme="minorHAnsi"/>
          <w:sz w:val="24"/>
          <w:szCs w:val="24"/>
        </w:rPr>
        <w:t>Finally, the adaptive parameter included: county literacy levels, and county population access to healthcare facilities</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113635334,&quot;citationText&quot;:&quot;&lt;span style=\&quot;font-family:Calibri;font-size:14.666666666666666px;color:#000000\&quot;&gt;(Marigi 2017, 52-74)&lt;/span&gt;&quot;}"/>
          <w:id w:val="1113635334"/>
          <w:placeholder>
            <w:docPart w:val="E49ECE6B9EA941EEB5BCA1BEE2894549"/>
          </w:placeholder>
        </w:sdtPr>
        <w:sdtContent>
          <w:r w:rsidR="00955A7E" w:rsidRPr="00A16D9B">
            <w:rPr>
              <w:rFonts w:eastAsia="Times New Roman" w:cstheme="minorHAnsi"/>
              <w:color w:val="000000"/>
              <w:sz w:val="24"/>
              <w:szCs w:val="24"/>
            </w:rPr>
            <w:t>(Marigi 2017)</w:t>
          </w:r>
        </w:sdtContent>
      </w:sdt>
      <w:r w:rsidR="00971A50" w:rsidRPr="00A16D9B">
        <w:rPr>
          <w:rFonts w:cstheme="minorHAnsi"/>
          <w:sz w:val="24"/>
          <w:szCs w:val="24"/>
        </w:rPr>
        <w:t xml:space="preserve">. </w:t>
      </w:r>
      <w:r w:rsidRPr="00A16D9B">
        <w:rPr>
          <w:rFonts w:cstheme="minorHAnsi"/>
          <w:sz w:val="24"/>
          <w:szCs w:val="24"/>
        </w:rPr>
        <w:t xml:space="preserve">This analysis found that the northern region of Kenya is the most vulnerable to </w:t>
      </w:r>
      <w:r w:rsidR="003568AD" w:rsidRPr="00A16D9B">
        <w:rPr>
          <w:rFonts w:cstheme="minorHAnsi"/>
          <w:sz w:val="24"/>
          <w:szCs w:val="24"/>
        </w:rPr>
        <w:t>climate change</w:t>
      </w:r>
      <w:r w:rsidRPr="00A16D9B">
        <w:rPr>
          <w:rFonts w:cstheme="minorHAnsi"/>
          <w:sz w:val="24"/>
          <w:szCs w:val="24"/>
        </w:rPr>
        <w:t xml:space="preserve"> </w:t>
      </w:r>
      <w:bookmarkStart w:id="26" w:name="_Hlk161829222"/>
      <w:sdt>
        <w:sdtPr>
          <w:rPr>
            <w:rFonts w:cstheme="minorHAnsi"/>
            <w:color w:val="000000"/>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299643720,&quot;citationText&quot;:&quot;&lt;span style=\&quot;font-family:Calibri;font-size:14.666666666666666px;color:#000000\&quot;&gt;(Marigi 2017, 52-74)&lt;/span&gt;&quot;}"/>
          <w:id w:val="1299643720"/>
          <w:placeholder>
            <w:docPart w:val="499B94B4C3C249B2933055684F7121B9"/>
          </w:placeholder>
        </w:sdtPr>
        <w:sdtContent>
          <w:r w:rsidR="00955A7E" w:rsidRPr="00A16D9B">
            <w:rPr>
              <w:rFonts w:eastAsia="Times New Roman" w:cstheme="minorHAnsi"/>
              <w:color w:val="000000"/>
              <w:sz w:val="24"/>
              <w:szCs w:val="24"/>
            </w:rPr>
            <w:t>(Marigi 2017)</w:t>
          </w:r>
        </w:sdtContent>
      </w:sdt>
      <w:bookmarkEnd w:id="26"/>
      <w:r w:rsidR="00971A50" w:rsidRPr="00A16D9B">
        <w:rPr>
          <w:rFonts w:cstheme="minorHAnsi"/>
          <w:sz w:val="24"/>
          <w:szCs w:val="24"/>
        </w:rPr>
        <w:t>.</w:t>
      </w:r>
    </w:p>
    <w:p w14:paraId="2605B060" w14:textId="24903892" w:rsidR="00A75BB2" w:rsidRDefault="00971A50" w:rsidP="004616C3">
      <w:pPr>
        <w:spacing w:line="480" w:lineRule="auto"/>
        <w:ind w:firstLine="720"/>
        <w:rPr>
          <w:rFonts w:cstheme="minorHAnsi"/>
          <w:color w:val="000000"/>
          <w:sz w:val="24"/>
          <w:szCs w:val="24"/>
        </w:rPr>
      </w:pPr>
      <w:r w:rsidRPr="00A16D9B">
        <w:rPr>
          <w:rFonts w:cstheme="minorHAnsi"/>
          <w:sz w:val="24"/>
          <w:szCs w:val="24"/>
        </w:rPr>
        <w:t>A</w:t>
      </w:r>
      <w:r w:rsidR="00AB7D0E" w:rsidRPr="00A16D9B">
        <w:rPr>
          <w:rFonts w:cstheme="minorHAnsi"/>
          <w:sz w:val="24"/>
          <w:szCs w:val="24"/>
        </w:rPr>
        <w:t xml:space="preserve">nother vulnerability index was created for Kitui County, Kenya on the subcounty level, as seen in </w:t>
      </w:r>
      <w:r w:rsidR="001B10B0">
        <w:rPr>
          <w:rFonts w:cstheme="minorHAnsi"/>
          <w:sz w:val="24"/>
          <w:szCs w:val="24"/>
        </w:rPr>
        <w:t>Table II</w:t>
      </w:r>
      <w:sdt>
        <w:sdtPr>
          <w:rPr>
            <w:rFonts w:cstheme="minorHAnsi"/>
            <w:color w:val="000000"/>
            <w:sz w:val="24"/>
            <w:szCs w:val="24"/>
            <w:highlight w:val="white"/>
            <w:vertAlign w:val="superscript"/>
          </w:rPr>
          <w:alias w:val="Citation"/>
          <w:tag w:val="{&quot;referencesIds&quot;:[&quot;doc:6329f732c9e77c00012c2925&quot;],&quot;referencesOptions&quot;:{&quot;doc:6329f732c9e77c00012c2925&quot;:{&quot;author&quot;:true,&quot;year&quot;:true,&quot;pageReplace&quot;:&quot;&quot;,&quot;prefix&quot;:&quot;&quot;,&quot;suffix&quot;:&quot;&quot;}},&quot;hasBrokenReferences&quot;:false,&quot;hasManualEdits&quot;:false,&quot;citationType&quot;:&quot;inline&quot;,&quot;id&quot;:558452468,&quot;citationText&quot;:&quot;&lt;span style=\&quot;font-family:Calibri;font-size:14.666666666666666px;color:#000000\&quot;&gt;(Mwangi et al. 2020, 53-67)&lt;/span&gt;&quot;}"/>
          <w:id w:val="558452468"/>
          <w:placeholder>
            <w:docPart w:val="C9D9923821214E0B86C61F91EC05C625"/>
          </w:placeholder>
        </w:sdtPr>
        <w:sdtContent>
          <w:r w:rsidR="00C16056">
            <w:rPr>
              <w:rFonts w:cstheme="minorHAnsi"/>
              <w:color w:val="000000"/>
              <w:sz w:val="24"/>
              <w:szCs w:val="24"/>
            </w:rPr>
            <w:t xml:space="preserve"> </w:t>
          </w:r>
          <w:r w:rsidR="00955A7E" w:rsidRPr="00A16D9B">
            <w:rPr>
              <w:rFonts w:eastAsia="Times New Roman" w:cstheme="minorHAnsi"/>
              <w:color w:val="000000"/>
              <w:sz w:val="24"/>
              <w:szCs w:val="24"/>
            </w:rPr>
            <w:t>(Mwangi et al. 2020)</w:t>
          </w:r>
        </w:sdtContent>
      </w:sdt>
      <w:r w:rsidRPr="00A16D9B">
        <w:rPr>
          <w:rFonts w:cstheme="minorHAnsi"/>
          <w:sz w:val="24"/>
          <w:szCs w:val="24"/>
        </w:rPr>
        <w:t>. T</w:t>
      </w:r>
      <w:r w:rsidR="00AB7D0E" w:rsidRPr="00A16D9B">
        <w:rPr>
          <w:rFonts w:cstheme="minorHAnsi"/>
          <w:sz w:val="24"/>
          <w:szCs w:val="24"/>
        </w:rPr>
        <w:t xml:space="preserve">he exposure component </w:t>
      </w:r>
      <w:r w:rsidR="001D1F25" w:rsidRPr="00A16D9B">
        <w:rPr>
          <w:rFonts w:cstheme="minorHAnsi"/>
          <w:sz w:val="24"/>
          <w:szCs w:val="24"/>
        </w:rPr>
        <w:t>includes</w:t>
      </w:r>
      <w:r w:rsidR="00AB7D0E" w:rsidRPr="00A16D9B">
        <w:rPr>
          <w:rFonts w:cstheme="minorHAnsi"/>
          <w:sz w:val="24"/>
          <w:szCs w:val="24"/>
        </w:rPr>
        <w:t xml:space="preserve"> precipitation change, temperature change, poverty, and malaria susceptibility.</w:t>
      </w:r>
      <w:r w:rsidR="00AB7D0E" w:rsidRPr="00A16D9B">
        <w:rPr>
          <w:rFonts w:cstheme="minorHAnsi"/>
          <w:sz w:val="24"/>
          <w:szCs w:val="24"/>
          <w:vertAlign w:val="superscript"/>
        </w:rPr>
        <w:t xml:space="preserve">  </w:t>
      </w:r>
      <w:r w:rsidR="00AB7D0E" w:rsidRPr="00A16D9B">
        <w:rPr>
          <w:rFonts w:cstheme="minorHAnsi"/>
          <w:sz w:val="24"/>
          <w:szCs w:val="24"/>
        </w:rPr>
        <w:t>The sensitivity component includes soil health, population, housing, and water access.</w:t>
      </w:r>
      <w:r w:rsidR="00AB7D0E" w:rsidRPr="00A16D9B">
        <w:rPr>
          <w:rFonts w:cstheme="minorHAnsi"/>
          <w:sz w:val="24"/>
          <w:szCs w:val="24"/>
          <w:vertAlign w:val="superscript"/>
        </w:rPr>
        <w:t xml:space="preserve">  </w:t>
      </w:r>
      <w:r w:rsidR="00AB7D0E" w:rsidRPr="00A16D9B">
        <w:rPr>
          <w:rFonts w:cstheme="minorHAnsi"/>
          <w:sz w:val="24"/>
          <w:szCs w:val="24"/>
        </w:rPr>
        <w:t xml:space="preserve">Finally, the adaptive capacity component included access to market services and female literacy </w:t>
      </w:r>
      <w:sdt>
        <w:sdtPr>
          <w:rPr>
            <w:rFonts w:cstheme="minorHAnsi"/>
            <w:color w:val="000000"/>
            <w:sz w:val="24"/>
            <w:szCs w:val="24"/>
            <w:highlight w:val="white"/>
          </w:rPr>
          <w:alias w:val="Citation"/>
          <w:tag w:val="{&quot;referencesIds&quot;:[&quot;doc:6329f732c9e77c00012c2925&quot;],&quot;referencesOptions&quot;:{&quot;doc:6329f732c9e77c00012c2925&quot;:{&quot;author&quot;:true,&quot;year&quot;:true,&quot;pageReplace&quot;:&quot;&quot;,&quot;prefix&quot;:&quot;&quot;,&quot;suffix&quot;:&quot;&quot;}},&quot;hasBrokenReferences&quot;:false,&quot;hasManualEdits&quot;:false,&quot;citationType&quot;:&quot;inline&quot;,&quot;id&quot;:1478728026,&quot;citationText&quot;:&quot;&lt;span style=\&quot;font-family:Calibri;font-size:14.666666666666666px;color:#000000\&quot;&gt;(Mwangi et al. 2020, 53-67)&lt;/span&gt;&quot;}"/>
          <w:id w:val="1478728026"/>
          <w:placeholder>
            <w:docPart w:val="28470A86F85A41CD99D1A67D7362E680"/>
          </w:placeholder>
        </w:sdtPr>
        <w:sdtContent>
          <w:r w:rsidR="00955A7E" w:rsidRPr="00A16D9B">
            <w:rPr>
              <w:rFonts w:eastAsia="Times New Roman" w:cstheme="minorHAnsi"/>
              <w:color w:val="000000"/>
              <w:sz w:val="24"/>
              <w:szCs w:val="24"/>
            </w:rPr>
            <w:t>(Mwangi et al. 2020)</w:t>
          </w:r>
        </w:sdtContent>
      </w:sdt>
      <w:r w:rsidRPr="00A16D9B">
        <w:rPr>
          <w:rFonts w:cstheme="minorHAnsi"/>
          <w:color w:val="000000"/>
          <w:sz w:val="24"/>
          <w:szCs w:val="24"/>
        </w:rPr>
        <w:t xml:space="preserve">. </w:t>
      </w:r>
      <w:r w:rsidR="00AB7D0E" w:rsidRPr="00A16D9B">
        <w:rPr>
          <w:rFonts w:cstheme="minorHAnsi"/>
          <w:color w:val="000000"/>
          <w:sz w:val="24"/>
          <w:szCs w:val="24"/>
        </w:rPr>
        <w:t xml:space="preserve">As a result of this vulnerability </w:t>
      </w:r>
      <w:r w:rsidR="001D1F25" w:rsidRPr="00A16D9B">
        <w:rPr>
          <w:rFonts w:cstheme="minorHAnsi"/>
          <w:color w:val="000000"/>
          <w:sz w:val="24"/>
          <w:szCs w:val="24"/>
        </w:rPr>
        <w:t>assessment,</w:t>
      </w:r>
      <w:r w:rsidR="00AB7D0E" w:rsidRPr="00A16D9B">
        <w:rPr>
          <w:rFonts w:cstheme="minorHAnsi"/>
          <w:color w:val="000000"/>
          <w:sz w:val="24"/>
          <w:szCs w:val="24"/>
        </w:rPr>
        <w:t xml:space="preserve"> it was discovered that </w:t>
      </w:r>
      <w:r w:rsidR="003568AD" w:rsidRPr="00A16D9B">
        <w:rPr>
          <w:rFonts w:cstheme="minorHAnsi"/>
          <w:color w:val="000000"/>
          <w:sz w:val="24"/>
          <w:szCs w:val="24"/>
        </w:rPr>
        <w:t>climate change</w:t>
      </w:r>
      <w:r w:rsidR="00AB7D0E" w:rsidRPr="00A16D9B">
        <w:rPr>
          <w:rFonts w:cstheme="minorHAnsi"/>
          <w:color w:val="000000"/>
          <w:sz w:val="24"/>
          <w:szCs w:val="24"/>
        </w:rPr>
        <w:t xml:space="preserve"> vulnerability in Kitui county follows a west to east gradient, with the most vulnerable sub-counties being those in the eastern region of the county. Both </w:t>
      </w:r>
      <w:r w:rsidR="003568AD" w:rsidRPr="00A16D9B">
        <w:rPr>
          <w:rFonts w:cstheme="minorHAnsi"/>
          <w:color w:val="000000"/>
          <w:sz w:val="24"/>
          <w:szCs w:val="24"/>
        </w:rPr>
        <w:t>climate change</w:t>
      </w:r>
      <w:r w:rsidR="00AB7D0E" w:rsidRPr="00A16D9B">
        <w:rPr>
          <w:rFonts w:cstheme="minorHAnsi"/>
          <w:color w:val="000000"/>
          <w:sz w:val="24"/>
          <w:szCs w:val="24"/>
        </w:rPr>
        <w:t xml:space="preserve"> vulnerability indices created for Kenya found differences in vulnerability</w:t>
      </w:r>
      <w:r w:rsidR="00133904" w:rsidRPr="00A16D9B">
        <w:rPr>
          <w:rFonts w:cstheme="minorHAnsi"/>
          <w:color w:val="000000"/>
          <w:sz w:val="24"/>
          <w:szCs w:val="24"/>
        </w:rPr>
        <w:t xml:space="preserve"> to climate change</w:t>
      </w:r>
      <w:r w:rsidR="00AB7D0E" w:rsidRPr="00A16D9B">
        <w:rPr>
          <w:rFonts w:cstheme="minorHAnsi"/>
          <w:color w:val="000000"/>
          <w:sz w:val="24"/>
          <w:szCs w:val="24"/>
        </w:rPr>
        <w:t xml:space="preserve"> on a sub-national level but did not account for the health impacts of </w:t>
      </w:r>
      <w:r w:rsidR="003568AD" w:rsidRPr="00A16D9B">
        <w:rPr>
          <w:rFonts w:cstheme="minorHAnsi"/>
          <w:color w:val="000000"/>
          <w:sz w:val="24"/>
          <w:szCs w:val="24"/>
        </w:rPr>
        <w:t>climate change</w:t>
      </w:r>
      <w:r w:rsidR="00AB7D0E" w:rsidRPr="00A16D9B">
        <w:rPr>
          <w:rFonts w:cstheme="minorHAnsi"/>
          <w:color w:val="000000"/>
          <w:sz w:val="24"/>
          <w:szCs w:val="24"/>
        </w:rPr>
        <w:t>.</w:t>
      </w:r>
    </w:p>
    <w:p w14:paraId="450A3402" w14:textId="77777777" w:rsidR="004B2481" w:rsidRPr="00CF3162" w:rsidRDefault="004B2481" w:rsidP="004B2481">
      <w:pPr>
        <w:pStyle w:val="ListParagraph"/>
        <w:numPr>
          <w:ilvl w:val="0"/>
          <w:numId w:val="1"/>
        </w:numPr>
        <w:spacing w:line="480" w:lineRule="auto"/>
        <w:outlineLvl w:val="1"/>
        <w:rPr>
          <w:rFonts w:asciiTheme="minorHAnsi" w:hAnsiTheme="minorHAnsi" w:cstheme="minorHAnsi"/>
          <w:sz w:val="24"/>
          <w:szCs w:val="24"/>
          <w:u w:val="single"/>
        </w:rPr>
      </w:pPr>
      <w:bookmarkStart w:id="27" w:name="_Toc171950367"/>
      <w:r w:rsidRPr="00CF3162">
        <w:rPr>
          <w:rFonts w:asciiTheme="minorHAnsi" w:hAnsiTheme="minorHAnsi" w:cstheme="minorHAnsi"/>
          <w:b/>
          <w:bCs/>
          <w:sz w:val="24"/>
          <w:szCs w:val="24"/>
          <w:u w:val="single"/>
        </w:rPr>
        <w:t>Critical Knowledge Gaps</w:t>
      </w:r>
      <w:bookmarkEnd w:id="27"/>
    </w:p>
    <w:p w14:paraId="5914DFEA" w14:textId="4B2DAE33" w:rsidR="00A75BB2" w:rsidRPr="004B2481" w:rsidRDefault="004B2481" w:rsidP="004B2481">
      <w:pPr>
        <w:spacing w:line="480" w:lineRule="auto"/>
        <w:ind w:firstLine="720"/>
        <w:rPr>
          <w:rFonts w:cstheme="minorHAnsi"/>
          <w:sz w:val="24"/>
          <w:szCs w:val="24"/>
        </w:rPr>
      </w:pPr>
      <w:r w:rsidRPr="00A16D9B">
        <w:rPr>
          <w:rFonts w:cstheme="minorHAnsi"/>
          <w:sz w:val="24"/>
          <w:szCs w:val="24"/>
        </w:rPr>
        <w:t>Climate change is one of the greatest global health threats of our time. Due to the impacts of climate change on the upstream drivers of disease, LMICs such as Kenya are disproportionately impacted. To date, climate change and health research has disproportionately been focused on high-income countries and has not characterized the differences in risk on a subnational level in Kenya.  To identify the most vulnerable communities to the impact of climate change in Kenya, the spatial distribution of climate change and health risk must be understood.</w:t>
      </w:r>
    </w:p>
    <w:tbl>
      <w:tblPr>
        <w:tblStyle w:val="TableGrid"/>
        <w:tblW w:w="10065" w:type="dxa"/>
        <w:tblLook w:val="04A0" w:firstRow="1" w:lastRow="0" w:firstColumn="1" w:lastColumn="0" w:noHBand="0" w:noVBand="1"/>
      </w:tblPr>
      <w:tblGrid>
        <w:gridCol w:w="2112"/>
        <w:gridCol w:w="2112"/>
        <w:gridCol w:w="2139"/>
        <w:gridCol w:w="1877"/>
        <w:gridCol w:w="1825"/>
      </w:tblGrid>
      <w:tr w:rsidR="004616C3" w:rsidRPr="00A16D9B" w14:paraId="00C48D8B" w14:textId="77777777" w:rsidTr="00AE2E5B">
        <w:trPr>
          <w:trHeight w:val="450"/>
          <w:tblHeader/>
        </w:trPr>
        <w:tc>
          <w:tcPr>
            <w:tcW w:w="10065" w:type="dxa"/>
            <w:gridSpan w:val="5"/>
            <w:tcBorders>
              <w:top w:val="nil"/>
              <w:left w:val="nil"/>
              <w:right w:val="nil"/>
            </w:tcBorders>
          </w:tcPr>
          <w:p w14:paraId="5E6917D7" w14:textId="63315EA7" w:rsidR="004616C3" w:rsidRPr="004616C3" w:rsidRDefault="004616C3" w:rsidP="008E19E9">
            <w:pPr>
              <w:pStyle w:val="Caption"/>
              <w:keepNext/>
              <w:rPr>
                <w:rFonts w:cstheme="minorHAnsi"/>
                <w:i w:val="0"/>
                <w:iCs w:val="0"/>
                <w:caps/>
                <w:color w:val="auto"/>
                <w:sz w:val="24"/>
                <w:szCs w:val="24"/>
              </w:rPr>
            </w:pPr>
            <w:bookmarkStart w:id="28" w:name="_Toc171517581"/>
            <w:r w:rsidRPr="004616C3">
              <w:rPr>
                <w:rFonts w:cstheme="minorHAnsi"/>
                <w:i w:val="0"/>
                <w:iCs w:val="0"/>
                <w:caps/>
                <w:color w:val="auto"/>
                <w:sz w:val="24"/>
                <w:szCs w:val="24"/>
              </w:rPr>
              <w:lastRenderedPageBreak/>
              <w:t xml:space="preserve">Table </w:t>
            </w:r>
            <w:r w:rsidRPr="004616C3">
              <w:rPr>
                <w:rFonts w:cstheme="minorHAnsi"/>
                <w:i w:val="0"/>
                <w:iCs w:val="0"/>
                <w:caps/>
                <w:color w:val="auto"/>
                <w:sz w:val="24"/>
                <w:szCs w:val="24"/>
              </w:rPr>
              <w:fldChar w:fldCharType="begin"/>
            </w:r>
            <w:r w:rsidRPr="004616C3">
              <w:rPr>
                <w:rFonts w:cstheme="minorHAnsi"/>
                <w:i w:val="0"/>
                <w:iCs w:val="0"/>
                <w:caps/>
                <w:color w:val="auto"/>
                <w:sz w:val="24"/>
                <w:szCs w:val="24"/>
              </w:rPr>
              <w:instrText xml:space="preserve"> SEQ Table \* ROMAN </w:instrText>
            </w:r>
            <w:r w:rsidRPr="004616C3">
              <w:rPr>
                <w:rFonts w:cstheme="minorHAnsi"/>
                <w:i w:val="0"/>
                <w:iCs w:val="0"/>
                <w:caps/>
                <w:color w:val="auto"/>
                <w:sz w:val="24"/>
                <w:szCs w:val="24"/>
              </w:rPr>
              <w:fldChar w:fldCharType="separate"/>
            </w:r>
            <w:r w:rsidR="002F390E">
              <w:rPr>
                <w:rFonts w:cstheme="minorHAnsi"/>
                <w:i w:val="0"/>
                <w:iCs w:val="0"/>
                <w:caps/>
                <w:noProof/>
                <w:color w:val="auto"/>
                <w:sz w:val="24"/>
                <w:szCs w:val="24"/>
              </w:rPr>
              <w:t>I</w:t>
            </w:r>
            <w:r w:rsidRPr="004616C3">
              <w:rPr>
                <w:rFonts w:cstheme="minorHAnsi"/>
                <w:i w:val="0"/>
                <w:iCs w:val="0"/>
                <w:caps/>
                <w:color w:val="auto"/>
                <w:sz w:val="24"/>
                <w:szCs w:val="24"/>
              </w:rPr>
              <w:fldChar w:fldCharType="end"/>
            </w:r>
            <w:r w:rsidR="00AE2E5B">
              <w:rPr>
                <w:rFonts w:cstheme="minorHAnsi"/>
                <w:i w:val="0"/>
                <w:iCs w:val="0"/>
                <w:caps/>
                <w:color w:val="auto"/>
                <w:sz w:val="24"/>
                <w:szCs w:val="24"/>
              </w:rPr>
              <w:t>.</w:t>
            </w:r>
            <w:r w:rsidRPr="004616C3">
              <w:rPr>
                <w:rFonts w:cstheme="minorHAnsi"/>
                <w:i w:val="0"/>
                <w:iCs w:val="0"/>
                <w:caps/>
                <w:color w:val="auto"/>
                <w:sz w:val="24"/>
                <w:szCs w:val="24"/>
              </w:rPr>
              <w:t xml:space="preserve"> Climate Change Vulnerability Index for Kenya</w:t>
            </w:r>
            <w:bookmarkEnd w:id="28"/>
          </w:p>
        </w:tc>
      </w:tr>
      <w:tr w:rsidR="00842435" w:rsidRPr="00A16D9B" w14:paraId="3D7B2A98" w14:textId="77777777" w:rsidTr="00A75BB2">
        <w:trPr>
          <w:trHeight w:val="801"/>
          <w:tblHeader/>
        </w:trPr>
        <w:tc>
          <w:tcPr>
            <w:tcW w:w="2112" w:type="dxa"/>
          </w:tcPr>
          <w:p w14:paraId="7162FA4F" w14:textId="77777777" w:rsidR="00842435" w:rsidRPr="004616C3" w:rsidRDefault="00842435" w:rsidP="004616C3">
            <w:pPr>
              <w:pStyle w:val="ListParagraph"/>
              <w:spacing w:line="240" w:lineRule="auto"/>
              <w:ind w:left="0"/>
              <w:rPr>
                <w:rFonts w:asciiTheme="minorHAnsi" w:hAnsiTheme="minorHAnsi" w:cstheme="minorHAnsi"/>
                <w:b/>
                <w:bCs/>
                <w:sz w:val="24"/>
                <w:szCs w:val="24"/>
              </w:rPr>
            </w:pPr>
            <w:r w:rsidRPr="004616C3">
              <w:rPr>
                <w:rFonts w:asciiTheme="minorHAnsi" w:hAnsiTheme="minorHAnsi" w:cstheme="minorHAnsi"/>
                <w:b/>
                <w:bCs/>
                <w:sz w:val="24"/>
                <w:szCs w:val="24"/>
              </w:rPr>
              <w:t>SVI Component</w:t>
            </w:r>
          </w:p>
        </w:tc>
        <w:tc>
          <w:tcPr>
            <w:tcW w:w="2112" w:type="dxa"/>
          </w:tcPr>
          <w:p w14:paraId="7D29AA52" w14:textId="77777777" w:rsidR="00842435" w:rsidRPr="004616C3" w:rsidRDefault="00842435" w:rsidP="008E19E9">
            <w:pPr>
              <w:pStyle w:val="ListParagraph"/>
              <w:spacing w:line="240" w:lineRule="auto"/>
              <w:ind w:left="0"/>
              <w:rPr>
                <w:rFonts w:asciiTheme="minorHAnsi" w:hAnsiTheme="minorHAnsi" w:cstheme="minorHAnsi"/>
                <w:b/>
                <w:bCs/>
                <w:sz w:val="24"/>
                <w:szCs w:val="24"/>
              </w:rPr>
            </w:pPr>
            <w:r w:rsidRPr="004616C3">
              <w:rPr>
                <w:rFonts w:asciiTheme="minorHAnsi" w:hAnsiTheme="minorHAnsi" w:cstheme="minorHAnsi"/>
                <w:b/>
                <w:bCs/>
                <w:sz w:val="24"/>
                <w:szCs w:val="24"/>
              </w:rPr>
              <w:t>Indicator</w:t>
            </w:r>
          </w:p>
        </w:tc>
        <w:tc>
          <w:tcPr>
            <w:tcW w:w="2139" w:type="dxa"/>
          </w:tcPr>
          <w:p w14:paraId="42781548" w14:textId="77777777" w:rsidR="00842435" w:rsidRPr="004616C3" w:rsidRDefault="00842435" w:rsidP="008E19E9">
            <w:pPr>
              <w:pStyle w:val="ListParagraph"/>
              <w:spacing w:line="240" w:lineRule="auto"/>
              <w:ind w:left="0"/>
              <w:rPr>
                <w:rFonts w:asciiTheme="minorHAnsi" w:hAnsiTheme="minorHAnsi" w:cstheme="minorHAnsi"/>
                <w:b/>
                <w:bCs/>
                <w:sz w:val="24"/>
                <w:szCs w:val="24"/>
              </w:rPr>
            </w:pPr>
            <w:r w:rsidRPr="004616C3">
              <w:rPr>
                <w:rFonts w:asciiTheme="minorHAnsi" w:hAnsiTheme="minorHAnsi" w:cstheme="minorHAnsi"/>
                <w:b/>
                <w:bCs/>
                <w:sz w:val="24"/>
                <w:szCs w:val="24"/>
              </w:rPr>
              <w:t>Specific Variables</w:t>
            </w:r>
          </w:p>
        </w:tc>
        <w:tc>
          <w:tcPr>
            <w:tcW w:w="1877" w:type="dxa"/>
          </w:tcPr>
          <w:p w14:paraId="13D550FD" w14:textId="77777777" w:rsidR="00842435" w:rsidRPr="004616C3" w:rsidRDefault="00842435" w:rsidP="008E19E9">
            <w:pPr>
              <w:pStyle w:val="ListParagraph"/>
              <w:spacing w:line="240" w:lineRule="auto"/>
              <w:ind w:left="0"/>
              <w:rPr>
                <w:rFonts w:asciiTheme="minorHAnsi" w:hAnsiTheme="minorHAnsi" w:cstheme="minorHAnsi"/>
                <w:b/>
                <w:bCs/>
                <w:sz w:val="24"/>
                <w:szCs w:val="24"/>
              </w:rPr>
            </w:pPr>
            <w:r w:rsidRPr="004616C3">
              <w:rPr>
                <w:rFonts w:asciiTheme="minorHAnsi" w:hAnsiTheme="minorHAnsi" w:cstheme="minorHAnsi"/>
                <w:b/>
                <w:bCs/>
                <w:sz w:val="24"/>
                <w:szCs w:val="24"/>
              </w:rPr>
              <w:t>Data Source</w:t>
            </w:r>
          </w:p>
        </w:tc>
        <w:tc>
          <w:tcPr>
            <w:tcW w:w="1825" w:type="dxa"/>
          </w:tcPr>
          <w:p w14:paraId="7990A79D" w14:textId="77777777" w:rsidR="00842435" w:rsidRPr="004616C3" w:rsidRDefault="00842435" w:rsidP="008E19E9">
            <w:pPr>
              <w:pStyle w:val="ListParagraph"/>
              <w:spacing w:line="240" w:lineRule="auto"/>
              <w:ind w:left="0"/>
              <w:rPr>
                <w:rFonts w:asciiTheme="minorHAnsi" w:hAnsiTheme="minorHAnsi" w:cstheme="minorHAnsi"/>
                <w:b/>
                <w:bCs/>
                <w:sz w:val="24"/>
                <w:szCs w:val="24"/>
              </w:rPr>
            </w:pPr>
            <w:r w:rsidRPr="004616C3">
              <w:rPr>
                <w:rFonts w:asciiTheme="minorHAnsi" w:hAnsiTheme="minorHAnsi" w:cstheme="minorHAnsi"/>
                <w:b/>
                <w:bCs/>
                <w:sz w:val="24"/>
                <w:szCs w:val="24"/>
              </w:rPr>
              <w:t>Spatial Resolution</w:t>
            </w:r>
          </w:p>
        </w:tc>
      </w:tr>
      <w:tr w:rsidR="00842435" w:rsidRPr="00A16D9B" w14:paraId="2E818449" w14:textId="77777777" w:rsidTr="00A75BB2">
        <w:trPr>
          <w:trHeight w:val="684"/>
        </w:trPr>
        <w:tc>
          <w:tcPr>
            <w:tcW w:w="2112" w:type="dxa"/>
            <w:vMerge w:val="restart"/>
          </w:tcPr>
          <w:p w14:paraId="391DED19"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Exposure</w:t>
            </w:r>
          </w:p>
        </w:tc>
        <w:tc>
          <w:tcPr>
            <w:tcW w:w="2112" w:type="dxa"/>
          </w:tcPr>
          <w:p w14:paraId="4C1DB6CA" w14:textId="77777777" w:rsidR="00842435" w:rsidRPr="004616C3" w:rsidRDefault="00842435" w:rsidP="008E19E9">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Mean annual total rainfall</w:t>
            </w:r>
          </w:p>
        </w:tc>
        <w:tc>
          <w:tcPr>
            <w:tcW w:w="2139" w:type="dxa"/>
            <w:vMerge w:val="restart"/>
          </w:tcPr>
          <w:p w14:paraId="2AFA5400"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60755E10"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11A67264"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397F335B"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5FE1F968"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7B29F254"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134281C5"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p>
          <w:p w14:paraId="797922C7" w14:textId="77777777" w:rsidR="00842435" w:rsidRPr="004616C3" w:rsidRDefault="00842435" w:rsidP="008E19E9">
            <w:pPr>
              <w:pStyle w:val="ListParagraph"/>
              <w:spacing w:line="240" w:lineRule="auto"/>
              <w:ind w:left="0"/>
              <w:jc w:val="center"/>
              <w:rPr>
                <w:rFonts w:asciiTheme="minorHAnsi" w:hAnsiTheme="minorHAnsi" w:cstheme="minorHAnsi"/>
                <w:sz w:val="24"/>
                <w:szCs w:val="24"/>
              </w:rPr>
            </w:pPr>
            <w:r w:rsidRPr="004616C3">
              <w:rPr>
                <w:rFonts w:asciiTheme="minorHAnsi" w:hAnsiTheme="minorHAnsi" w:cstheme="minorHAnsi"/>
                <w:sz w:val="24"/>
                <w:szCs w:val="24"/>
              </w:rPr>
              <w:t>Point rainfall data from 1960 to 2014</w:t>
            </w:r>
          </w:p>
        </w:tc>
        <w:tc>
          <w:tcPr>
            <w:tcW w:w="1877" w:type="dxa"/>
          </w:tcPr>
          <w:p w14:paraId="37381FAF" w14:textId="77777777" w:rsidR="00842435" w:rsidRPr="004616C3" w:rsidRDefault="00842435" w:rsidP="008E19E9">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Kenya Meteorological Department (KMD)</w:t>
            </w:r>
          </w:p>
        </w:tc>
        <w:tc>
          <w:tcPr>
            <w:tcW w:w="1825" w:type="dxa"/>
          </w:tcPr>
          <w:p w14:paraId="7F244BEB" w14:textId="77777777" w:rsidR="00842435" w:rsidRPr="004616C3" w:rsidRDefault="00842435" w:rsidP="008E19E9">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31CFEEAE" w14:textId="77777777" w:rsidTr="00A75BB2">
        <w:trPr>
          <w:trHeight w:val="684"/>
        </w:trPr>
        <w:tc>
          <w:tcPr>
            <w:tcW w:w="2112" w:type="dxa"/>
            <w:vMerge/>
          </w:tcPr>
          <w:p w14:paraId="39BCBF8F"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190D9F07" w14:textId="0B399C1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Mean coefficient of annual</w:t>
            </w:r>
            <w:r w:rsidR="003568AD" w:rsidRPr="004616C3">
              <w:rPr>
                <w:rFonts w:asciiTheme="minorHAnsi" w:hAnsiTheme="minorHAnsi" w:cstheme="minorHAnsi"/>
                <w:sz w:val="24"/>
                <w:szCs w:val="24"/>
              </w:rPr>
              <w:t xml:space="preserve"> </w:t>
            </w:r>
            <w:r w:rsidRPr="004616C3">
              <w:rPr>
                <w:rFonts w:asciiTheme="minorHAnsi" w:hAnsiTheme="minorHAnsi" w:cstheme="minorHAnsi"/>
                <w:sz w:val="24"/>
                <w:szCs w:val="24"/>
              </w:rPr>
              <w:t>rainfall variability</w:t>
            </w:r>
          </w:p>
        </w:tc>
        <w:tc>
          <w:tcPr>
            <w:tcW w:w="2139" w:type="dxa"/>
            <w:vMerge/>
          </w:tcPr>
          <w:p w14:paraId="3A9A8D5C"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tcPr>
          <w:p w14:paraId="562DD6A4"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KMD</w:t>
            </w:r>
          </w:p>
        </w:tc>
        <w:tc>
          <w:tcPr>
            <w:tcW w:w="1825" w:type="dxa"/>
          </w:tcPr>
          <w:p w14:paraId="379031B6"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4E14E99D" w14:textId="77777777" w:rsidTr="00A75BB2">
        <w:trPr>
          <w:trHeight w:val="684"/>
        </w:trPr>
        <w:tc>
          <w:tcPr>
            <w:tcW w:w="2112" w:type="dxa"/>
            <w:vMerge/>
          </w:tcPr>
          <w:p w14:paraId="110461B4"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7024FDB8"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Mean annual rainfall trend</w:t>
            </w:r>
          </w:p>
        </w:tc>
        <w:tc>
          <w:tcPr>
            <w:tcW w:w="2139" w:type="dxa"/>
            <w:vMerge/>
          </w:tcPr>
          <w:p w14:paraId="5626790C"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tcPr>
          <w:p w14:paraId="1CFEAF48"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KMD</w:t>
            </w:r>
          </w:p>
        </w:tc>
        <w:tc>
          <w:tcPr>
            <w:tcW w:w="1825" w:type="dxa"/>
          </w:tcPr>
          <w:p w14:paraId="7197228A"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56C5A61D" w14:textId="77777777" w:rsidTr="00A75BB2">
        <w:trPr>
          <w:trHeight w:val="703"/>
        </w:trPr>
        <w:tc>
          <w:tcPr>
            <w:tcW w:w="2112" w:type="dxa"/>
            <w:vMerge/>
          </w:tcPr>
          <w:p w14:paraId="13531204"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74E6DF18"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Mean annual decadal rainfall changes</w:t>
            </w:r>
          </w:p>
        </w:tc>
        <w:tc>
          <w:tcPr>
            <w:tcW w:w="2139" w:type="dxa"/>
            <w:vMerge/>
          </w:tcPr>
          <w:p w14:paraId="58098C09"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tcPr>
          <w:p w14:paraId="014E19E7"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KMD</w:t>
            </w:r>
          </w:p>
        </w:tc>
        <w:tc>
          <w:tcPr>
            <w:tcW w:w="1825" w:type="dxa"/>
          </w:tcPr>
          <w:p w14:paraId="2C446439"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62787AC7" w14:textId="77777777" w:rsidTr="00A75BB2">
        <w:trPr>
          <w:trHeight w:val="703"/>
        </w:trPr>
        <w:tc>
          <w:tcPr>
            <w:tcW w:w="2112" w:type="dxa"/>
            <w:vMerge/>
          </w:tcPr>
          <w:p w14:paraId="77828FD8"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66D549CD"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Mean annual standardized precipitation index</w:t>
            </w:r>
          </w:p>
        </w:tc>
        <w:tc>
          <w:tcPr>
            <w:tcW w:w="2139" w:type="dxa"/>
            <w:vMerge/>
          </w:tcPr>
          <w:p w14:paraId="1F7D32E3"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tcPr>
          <w:p w14:paraId="2115FA25"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KMD</w:t>
            </w:r>
          </w:p>
        </w:tc>
        <w:tc>
          <w:tcPr>
            <w:tcW w:w="1825" w:type="dxa"/>
          </w:tcPr>
          <w:p w14:paraId="632A2273"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3A0B7298" w14:textId="77777777" w:rsidTr="00A75BB2">
        <w:trPr>
          <w:trHeight w:val="703"/>
        </w:trPr>
        <w:tc>
          <w:tcPr>
            <w:tcW w:w="2112" w:type="dxa"/>
            <w:vMerge w:val="restart"/>
          </w:tcPr>
          <w:p w14:paraId="430B1ECD"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Sensitivity</w:t>
            </w:r>
          </w:p>
        </w:tc>
        <w:tc>
          <w:tcPr>
            <w:tcW w:w="2112" w:type="dxa"/>
          </w:tcPr>
          <w:p w14:paraId="1CA977A4"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 population densities</w:t>
            </w:r>
          </w:p>
        </w:tc>
        <w:tc>
          <w:tcPr>
            <w:tcW w:w="2139" w:type="dxa"/>
          </w:tcPr>
          <w:p w14:paraId="2C5F87E6"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vMerge w:val="restart"/>
          </w:tcPr>
          <w:p w14:paraId="67ED5AAB" w14:textId="77777777" w:rsidR="00842435" w:rsidRPr="004616C3" w:rsidRDefault="00842435" w:rsidP="004616C3">
            <w:pPr>
              <w:pStyle w:val="ListParagraph"/>
              <w:spacing w:line="240" w:lineRule="auto"/>
              <w:ind w:left="0"/>
              <w:jc w:val="center"/>
              <w:rPr>
                <w:rFonts w:asciiTheme="minorHAnsi" w:hAnsiTheme="minorHAnsi" w:cstheme="minorHAnsi"/>
                <w:sz w:val="24"/>
                <w:szCs w:val="24"/>
              </w:rPr>
            </w:pPr>
          </w:p>
          <w:p w14:paraId="17BC4357" w14:textId="77777777" w:rsidR="00842435" w:rsidRPr="004616C3" w:rsidRDefault="00842435" w:rsidP="004616C3">
            <w:pPr>
              <w:pStyle w:val="ListParagraph"/>
              <w:spacing w:line="240" w:lineRule="auto"/>
              <w:ind w:left="0"/>
              <w:jc w:val="center"/>
              <w:rPr>
                <w:rFonts w:asciiTheme="minorHAnsi" w:hAnsiTheme="minorHAnsi" w:cstheme="minorHAnsi"/>
                <w:sz w:val="24"/>
                <w:szCs w:val="24"/>
              </w:rPr>
            </w:pPr>
          </w:p>
          <w:p w14:paraId="2C7025B1" w14:textId="77777777" w:rsidR="00842435" w:rsidRPr="004616C3" w:rsidRDefault="00842435" w:rsidP="004616C3">
            <w:pPr>
              <w:pStyle w:val="ListParagraph"/>
              <w:spacing w:line="240" w:lineRule="auto"/>
              <w:ind w:left="0"/>
              <w:jc w:val="center"/>
              <w:rPr>
                <w:rFonts w:asciiTheme="minorHAnsi" w:hAnsiTheme="minorHAnsi" w:cstheme="minorHAnsi"/>
                <w:sz w:val="24"/>
                <w:szCs w:val="24"/>
              </w:rPr>
            </w:pPr>
          </w:p>
          <w:p w14:paraId="6562BCE8" w14:textId="77777777" w:rsidR="00842435" w:rsidRPr="004616C3" w:rsidRDefault="00842435" w:rsidP="004616C3">
            <w:pPr>
              <w:pStyle w:val="ListParagraph"/>
              <w:spacing w:line="240" w:lineRule="auto"/>
              <w:ind w:left="0"/>
              <w:jc w:val="center"/>
              <w:rPr>
                <w:rFonts w:asciiTheme="minorHAnsi" w:hAnsiTheme="minorHAnsi" w:cstheme="minorHAnsi"/>
                <w:sz w:val="24"/>
                <w:szCs w:val="24"/>
              </w:rPr>
            </w:pPr>
          </w:p>
          <w:p w14:paraId="17F606AC" w14:textId="77777777" w:rsidR="00842435" w:rsidRPr="004616C3" w:rsidRDefault="00842435" w:rsidP="004616C3">
            <w:pPr>
              <w:pStyle w:val="ListParagraph"/>
              <w:spacing w:line="240" w:lineRule="auto"/>
              <w:ind w:left="0"/>
              <w:jc w:val="center"/>
              <w:rPr>
                <w:rFonts w:asciiTheme="minorHAnsi" w:hAnsiTheme="minorHAnsi" w:cstheme="minorHAnsi"/>
                <w:sz w:val="24"/>
                <w:szCs w:val="24"/>
              </w:rPr>
            </w:pPr>
          </w:p>
          <w:p w14:paraId="546AA7A9" w14:textId="77777777" w:rsidR="00842435" w:rsidRPr="004616C3" w:rsidRDefault="00842435" w:rsidP="004616C3">
            <w:pPr>
              <w:pStyle w:val="ListParagraph"/>
              <w:spacing w:line="240" w:lineRule="auto"/>
              <w:ind w:left="0"/>
              <w:jc w:val="center"/>
              <w:rPr>
                <w:rFonts w:asciiTheme="minorHAnsi" w:hAnsiTheme="minorHAnsi" w:cstheme="minorHAnsi"/>
                <w:sz w:val="24"/>
                <w:szCs w:val="24"/>
              </w:rPr>
            </w:pPr>
            <w:r w:rsidRPr="004616C3">
              <w:rPr>
                <w:rFonts w:asciiTheme="minorHAnsi" w:hAnsiTheme="minorHAnsi" w:cstheme="minorHAnsi"/>
                <w:sz w:val="24"/>
                <w:szCs w:val="24"/>
              </w:rPr>
              <w:t>Commission on Revenue Allocation</w:t>
            </w:r>
          </w:p>
          <w:p w14:paraId="1AAEDA8F"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25" w:type="dxa"/>
          </w:tcPr>
          <w:p w14:paraId="41036376"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208F35E5" w14:textId="77777777" w:rsidTr="00A75BB2">
        <w:trPr>
          <w:trHeight w:val="703"/>
        </w:trPr>
        <w:tc>
          <w:tcPr>
            <w:tcW w:w="2112" w:type="dxa"/>
            <w:vMerge/>
          </w:tcPr>
          <w:p w14:paraId="64380B0E"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550D101F"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 poverty indices</w:t>
            </w:r>
          </w:p>
        </w:tc>
        <w:tc>
          <w:tcPr>
            <w:tcW w:w="2139" w:type="dxa"/>
          </w:tcPr>
          <w:p w14:paraId="71304EA6"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vMerge/>
          </w:tcPr>
          <w:p w14:paraId="65462AE4"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25" w:type="dxa"/>
          </w:tcPr>
          <w:p w14:paraId="4FE85EF1"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4E239998" w14:textId="77777777" w:rsidTr="00A75BB2">
        <w:trPr>
          <w:trHeight w:val="703"/>
        </w:trPr>
        <w:tc>
          <w:tcPr>
            <w:tcW w:w="2112" w:type="dxa"/>
            <w:vMerge/>
          </w:tcPr>
          <w:p w14:paraId="31134CB6"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4C72B6A3"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 population access to improved sanitation</w:t>
            </w:r>
          </w:p>
        </w:tc>
        <w:tc>
          <w:tcPr>
            <w:tcW w:w="2139" w:type="dxa"/>
          </w:tcPr>
          <w:p w14:paraId="67D560DB"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vMerge/>
          </w:tcPr>
          <w:p w14:paraId="7FF1A2FF"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25" w:type="dxa"/>
          </w:tcPr>
          <w:p w14:paraId="740710FC"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40D144F3" w14:textId="77777777" w:rsidTr="00A75BB2">
        <w:trPr>
          <w:trHeight w:val="383"/>
        </w:trPr>
        <w:tc>
          <w:tcPr>
            <w:tcW w:w="2112" w:type="dxa"/>
            <w:vMerge w:val="restart"/>
          </w:tcPr>
          <w:p w14:paraId="46C83469"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Adaptive Capacity</w:t>
            </w:r>
          </w:p>
        </w:tc>
        <w:tc>
          <w:tcPr>
            <w:tcW w:w="2112" w:type="dxa"/>
          </w:tcPr>
          <w:p w14:paraId="098F71F8"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Literacy Level</w:t>
            </w:r>
          </w:p>
        </w:tc>
        <w:tc>
          <w:tcPr>
            <w:tcW w:w="2139" w:type="dxa"/>
          </w:tcPr>
          <w:p w14:paraId="5F13F80E"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vMerge/>
          </w:tcPr>
          <w:p w14:paraId="1C201D6F"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25" w:type="dxa"/>
          </w:tcPr>
          <w:p w14:paraId="1715F7D4"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r w:rsidR="00842435" w:rsidRPr="00A16D9B" w14:paraId="16B6BD6F" w14:textId="77777777" w:rsidTr="00A75BB2">
        <w:trPr>
          <w:trHeight w:val="703"/>
        </w:trPr>
        <w:tc>
          <w:tcPr>
            <w:tcW w:w="2112" w:type="dxa"/>
            <w:vMerge/>
          </w:tcPr>
          <w:p w14:paraId="374EFC50"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2112" w:type="dxa"/>
          </w:tcPr>
          <w:p w14:paraId="6C326153"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 population access to healthcare facilities</w:t>
            </w:r>
          </w:p>
        </w:tc>
        <w:tc>
          <w:tcPr>
            <w:tcW w:w="2139" w:type="dxa"/>
          </w:tcPr>
          <w:p w14:paraId="63CCAC4E"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77" w:type="dxa"/>
            <w:vMerge/>
          </w:tcPr>
          <w:p w14:paraId="3DFB0F9E" w14:textId="77777777" w:rsidR="00842435" w:rsidRPr="004616C3" w:rsidRDefault="00842435" w:rsidP="004616C3">
            <w:pPr>
              <w:pStyle w:val="ListParagraph"/>
              <w:spacing w:line="240" w:lineRule="auto"/>
              <w:ind w:left="0"/>
              <w:rPr>
                <w:rFonts w:asciiTheme="minorHAnsi" w:hAnsiTheme="minorHAnsi" w:cstheme="minorHAnsi"/>
                <w:sz w:val="24"/>
                <w:szCs w:val="24"/>
              </w:rPr>
            </w:pPr>
          </w:p>
        </w:tc>
        <w:tc>
          <w:tcPr>
            <w:tcW w:w="1825" w:type="dxa"/>
          </w:tcPr>
          <w:p w14:paraId="6392EDB9" w14:textId="77777777" w:rsidR="00842435" w:rsidRPr="004616C3" w:rsidRDefault="00842435" w:rsidP="004616C3">
            <w:pPr>
              <w:pStyle w:val="ListParagraph"/>
              <w:spacing w:line="240" w:lineRule="auto"/>
              <w:ind w:left="0"/>
              <w:rPr>
                <w:rFonts w:asciiTheme="minorHAnsi" w:hAnsiTheme="minorHAnsi" w:cstheme="minorHAnsi"/>
                <w:sz w:val="24"/>
                <w:szCs w:val="24"/>
              </w:rPr>
            </w:pPr>
            <w:r w:rsidRPr="004616C3">
              <w:rPr>
                <w:rFonts w:asciiTheme="minorHAnsi" w:hAnsiTheme="minorHAnsi" w:cstheme="minorHAnsi"/>
                <w:sz w:val="24"/>
                <w:szCs w:val="24"/>
              </w:rPr>
              <w:t>County</w:t>
            </w:r>
          </w:p>
        </w:tc>
      </w:tr>
    </w:tbl>
    <w:p w14:paraId="770D5805" w14:textId="77777777" w:rsidR="006A4388" w:rsidRPr="00A16D9B" w:rsidRDefault="006A4388" w:rsidP="002D1C4A">
      <w:pPr>
        <w:spacing w:line="480" w:lineRule="auto"/>
        <w:rPr>
          <w:rFonts w:cstheme="minorHAnsi"/>
          <w:color w:val="000000"/>
          <w:sz w:val="24"/>
          <w:szCs w:val="24"/>
        </w:rPr>
      </w:pPr>
    </w:p>
    <w:p w14:paraId="254D74C8" w14:textId="372D3345" w:rsidR="00842435" w:rsidRDefault="00842435" w:rsidP="00AB5CE1">
      <w:pPr>
        <w:pStyle w:val="Caption"/>
        <w:rPr>
          <w:rFonts w:cstheme="minorHAnsi"/>
          <w:i w:val="0"/>
          <w:iCs w:val="0"/>
          <w:caps/>
          <w:color w:val="auto"/>
          <w:sz w:val="24"/>
          <w:szCs w:val="24"/>
        </w:rPr>
      </w:pPr>
    </w:p>
    <w:p w14:paraId="3170E33C" w14:textId="77777777" w:rsidR="008E19E9" w:rsidRPr="008E19E9" w:rsidRDefault="008E19E9" w:rsidP="008E19E9"/>
    <w:p w14:paraId="2863EFA8" w14:textId="77777777" w:rsidR="00400CAA" w:rsidRDefault="00400CAA">
      <w:r>
        <w:rPr>
          <w:i/>
          <w:iCs/>
        </w:rPr>
        <w:br w:type="page"/>
      </w:r>
    </w:p>
    <w:tbl>
      <w:tblPr>
        <w:tblStyle w:val="TableGrid"/>
        <w:tblW w:w="10052" w:type="dxa"/>
        <w:tblLook w:val="04A0" w:firstRow="1" w:lastRow="0" w:firstColumn="1" w:lastColumn="0" w:noHBand="0" w:noVBand="1"/>
      </w:tblPr>
      <w:tblGrid>
        <w:gridCol w:w="2109"/>
        <w:gridCol w:w="2109"/>
        <w:gridCol w:w="2136"/>
        <w:gridCol w:w="1914"/>
        <w:gridCol w:w="1784"/>
      </w:tblGrid>
      <w:tr w:rsidR="004616C3" w:rsidRPr="00A16D9B" w14:paraId="591D643D" w14:textId="77777777" w:rsidTr="00A75BB2">
        <w:trPr>
          <w:trHeight w:val="792"/>
        </w:trPr>
        <w:tc>
          <w:tcPr>
            <w:tcW w:w="10052" w:type="dxa"/>
            <w:gridSpan w:val="5"/>
            <w:tcBorders>
              <w:top w:val="nil"/>
              <w:left w:val="nil"/>
              <w:right w:val="nil"/>
            </w:tcBorders>
          </w:tcPr>
          <w:p w14:paraId="1C71E9A7" w14:textId="247FA239" w:rsidR="004616C3" w:rsidRPr="004616C3" w:rsidRDefault="004616C3" w:rsidP="00434108">
            <w:pPr>
              <w:pStyle w:val="Caption"/>
              <w:rPr>
                <w:rFonts w:cstheme="minorHAnsi"/>
                <w:i w:val="0"/>
                <w:iCs w:val="0"/>
                <w:caps/>
                <w:color w:val="auto"/>
                <w:sz w:val="24"/>
                <w:szCs w:val="24"/>
              </w:rPr>
            </w:pPr>
            <w:bookmarkStart w:id="29" w:name="_Toc171517582"/>
            <w:r w:rsidRPr="00AB5CE1">
              <w:rPr>
                <w:rFonts w:cstheme="minorHAnsi"/>
                <w:i w:val="0"/>
                <w:iCs w:val="0"/>
                <w:caps/>
                <w:color w:val="auto"/>
                <w:sz w:val="24"/>
                <w:szCs w:val="24"/>
              </w:rPr>
              <w:lastRenderedPageBreak/>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II</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Climate Change Vulnerability Index for Kitui County, Kenya</w:t>
            </w:r>
            <w:r w:rsidR="00434108">
              <w:rPr>
                <w:rFonts w:cstheme="minorHAnsi"/>
                <w:i w:val="0"/>
                <w:iCs w:val="0"/>
                <w:caps/>
                <w:color w:val="auto"/>
                <w:sz w:val="24"/>
                <w:szCs w:val="24"/>
              </w:rPr>
              <w:t xml:space="preserve"> </w:t>
            </w:r>
            <w:bookmarkEnd w:id="29"/>
          </w:p>
        </w:tc>
      </w:tr>
      <w:tr w:rsidR="00842435" w:rsidRPr="00A16D9B" w14:paraId="3E617B2A" w14:textId="77777777" w:rsidTr="00400CAA">
        <w:trPr>
          <w:trHeight w:val="792"/>
        </w:trPr>
        <w:tc>
          <w:tcPr>
            <w:tcW w:w="2109" w:type="dxa"/>
          </w:tcPr>
          <w:p w14:paraId="22182D2E" w14:textId="77777777" w:rsidR="00842435" w:rsidRPr="00A16D9B" w:rsidRDefault="00842435" w:rsidP="00434108">
            <w:pPr>
              <w:pStyle w:val="ListParagraph"/>
              <w:spacing w:line="240" w:lineRule="auto"/>
              <w:ind w:left="0"/>
              <w:rPr>
                <w:rFonts w:asciiTheme="minorHAnsi" w:hAnsiTheme="minorHAnsi" w:cstheme="minorHAnsi"/>
                <w:b/>
                <w:bCs/>
                <w:sz w:val="24"/>
                <w:szCs w:val="24"/>
              </w:rPr>
            </w:pPr>
            <w:r w:rsidRPr="00A16D9B">
              <w:rPr>
                <w:rFonts w:asciiTheme="minorHAnsi" w:hAnsiTheme="minorHAnsi" w:cstheme="minorHAnsi"/>
                <w:b/>
                <w:bCs/>
                <w:sz w:val="24"/>
                <w:szCs w:val="24"/>
              </w:rPr>
              <w:t>SVI Component</w:t>
            </w:r>
          </w:p>
        </w:tc>
        <w:tc>
          <w:tcPr>
            <w:tcW w:w="2109" w:type="dxa"/>
          </w:tcPr>
          <w:p w14:paraId="1489FA2E" w14:textId="77777777" w:rsidR="00842435" w:rsidRPr="00A16D9B" w:rsidRDefault="00842435" w:rsidP="00434108">
            <w:pPr>
              <w:pStyle w:val="ListParagraph"/>
              <w:spacing w:line="240" w:lineRule="auto"/>
              <w:ind w:left="0"/>
              <w:rPr>
                <w:rFonts w:asciiTheme="minorHAnsi" w:hAnsiTheme="minorHAnsi" w:cstheme="minorHAnsi"/>
                <w:b/>
                <w:bCs/>
                <w:sz w:val="24"/>
                <w:szCs w:val="24"/>
              </w:rPr>
            </w:pPr>
            <w:r w:rsidRPr="00A16D9B">
              <w:rPr>
                <w:rFonts w:asciiTheme="minorHAnsi" w:hAnsiTheme="minorHAnsi" w:cstheme="minorHAnsi"/>
                <w:b/>
                <w:bCs/>
                <w:sz w:val="24"/>
                <w:szCs w:val="24"/>
              </w:rPr>
              <w:t>Indicator</w:t>
            </w:r>
          </w:p>
        </w:tc>
        <w:tc>
          <w:tcPr>
            <w:tcW w:w="2136" w:type="dxa"/>
          </w:tcPr>
          <w:p w14:paraId="0C4F8098" w14:textId="77777777" w:rsidR="00842435" w:rsidRPr="00A16D9B" w:rsidRDefault="00842435" w:rsidP="00434108">
            <w:pPr>
              <w:pStyle w:val="ListParagraph"/>
              <w:spacing w:line="240" w:lineRule="auto"/>
              <w:ind w:left="0"/>
              <w:rPr>
                <w:rFonts w:asciiTheme="minorHAnsi" w:hAnsiTheme="minorHAnsi" w:cstheme="minorHAnsi"/>
                <w:b/>
                <w:bCs/>
                <w:sz w:val="24"/>
                <w:szCs w:val="24"/>
              </w:rPr>
            </w:pPr>
            <w:r w:rsidRPr="00A16D9B">
              <w:rPr>
                <w:rFonts w:asciiTheme="minorHAnsi" w:hAnsiTheme="minorHAnsi" w:cstheme="minorHAnsi"/>
                <w:b/>
                <w:bCs/>
                <w:sz w:val="24"/>
                <w:szCs w:val="24"/>
              </w:rPr>
              <w:t>Specific Variables</w:t>
            </w:r>
          </w:p>
        </w:tc>
        <w:tc>
          <w:tcPr>
            <w:tcW w:w="1914" w:type="dxa"/>
          </w:tcPr>
          <w:p w14:paraId="6104FE70" w14:textId="77777777" w:rsidR="00842435" w:rsidRPr="00A16D9B" w:rsidRDefault="00842435" w:rsidP="00434108">
            <w:pPr>
              <w:pStyle w:val="ListParagraph"/>
              <w:spacing w:line="240" w:lineRule="auto"/>
              <w:ind w:left="0"/>
              <w:rPr>
                <w:rFonts w:asciiTheme="minorHAnsi" w:hAnsiTheme="minorHAnsi" w:cstheme="minorHAnsi"/>
                <w:b/>
                <w:bCs/>
                <w:sz w:val="24"/>
                <w:szCs w:val="24"/>
              </w:rPr>
            </w:pPr>
            <w:r w:rsidRPr="00A16D9B">
              <w:rPr>
                <w:rFonts w:asciiTheme="minorHAnsi" w:hAnsiTheme="minorHAnsi" w:cstheme="minorHAnsi"/>
                <w:b/>
                <w:bCs/>
                <w:sz w:val="24"/>
                <w:szCs w:val="24"/>
              </w:rPr>
              <w:t>Data Source</w:t>
            </w:r>
          </w:p>
        </w:tc>
        <w:tc>
          <w:tcPr>
            <w:tcW w:w="1784" w:type="dxa"/>
          </w:tcPr>
          <w:p w14:paraId="17A209DF" w14:textId="77777777" w:rsidR="00842435" w:rsidRPr="00A16D9B" w:rsidRDefault="00842435" w:rsidP="00434108">
            <w:pPr>
              <w:pStyle w:val="ListParagraph"/>
              <w:spacing w:line="240" w:lineRule="auto"/>
              <w:ind w:left="0"/>
              <w:rPr>
                <w:rFonts w:asciiTheme="minorHAnsi" w:hAnsiTheme="minorHAnsi" w:cstheme="minorHAnsi"/>
                <w:b/>
                <w:bCs/>
                <w:sz w:val="24"/>
                <w:szCs w:val="24"/>
              </w:rPr>
            </w:pPr>
            <w:r w:rsidRPr="00A16D9B">
              <w:rPr>
                <w:rFonts w:asciiTheme="minorHAnsi" w:hAnsiTheme="minorHAnsi" w:cstheme="minorHAnsi"/>
                <w:b/>
                <w:bCs/>
                <w:sz w:val="24"/>
                <w:szCs w:val="24"/>
              </w:rPr>
              <w:t>Spatial Resolution</w:t>
            </w:r>
          </w:p>
        </w:tc>
      </w:tr>
      <w:tr w:rsidR="00842435" w:rsidRPr="00A16D9B" w14:paraId="1F72BC60" w14:textId="77777777" w:rsidTr="00400CAA">
        <w:trPr>
          <w:trHeight w:val="676"/>
        </w:trPr>
        <w:tc>
          <w:tcPr>
            <w:tcW w:w="2109" w:type="dxa"/>
            <w:vMerge w:val="restart"/>
          </w:tcPr>
          <w:p w14:paraId="3CBEDB37"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Exposure</w:t>
            </w:r>
          </w:p>
        </w:tc>
        <w:tc>
          <w:tcPr>
            <w:tcW w:w="2109" w:type="dxa"/>
          </w:tcPr>
          <w:p w14:paraId="00ECA879"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Precipitation Change</w:t>
            </w:r>
          </w:p>
        </w:tc>
        <w:tc>
          <w:tcPr>
            <w:tcW w:w="2136" w:type="dxa"/>
          </w:tcPr>
          <w:p w14:paraId="1207D51E"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Long term average, long term trend, long term coefficient of variation</w:t>
            </w:r>
          </w:p>
        </w:tc>
        <w:tc>
          <w:tcPr>
            <w:tcW w:w="1914" w:type="dxa"/>
          </w:tcPr>
          <w:p w14:paraId="5187AB5A"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CHIRPS enhanced precipitation, 1983-2016</w:t>
            </w:r>
          </w:p>
        </w:tc>
        <w:tc>
          <w:tcPr>
            <w:tcW w:w="1784" w:type="dxa"/>
          </w:tcPr>
          <w:p w14:paraId="5CC57DAA"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.05x.05 degrees</w:t>
            </w:r>
          </w:p>
        </w:tc>
      </w:tr>
      <w:tr w:rsidR="00842435" w:rsidRPr="00A16D9B" w14:paraId="6D8282B9" w14:textId="77777777" w:rsidTr="00400CAA">
        <w:trPr>
          <w:trHeight w:val="676"/>
        </w:trPr>
        <w:tc>
          <w:tcPr>
            <w:tcW w:w="2109" w:type="dxa"/>
            <w:vMerge/>
          </w:tcPr>
          <w:p w14:paraId="0FB16BA5"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247B5855"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Temperature Change</w:t>
            </w:r>
          </w:p>
        </w:tc>
        <w:tc>
          <w:tcPr>
            <w:tcW w:w="2136" w:type="dxa"/>
          </w:tcPr>
          <w:p w14:paraId="2AF881FB"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Long term average, long term trend</w:t>
            </w:r>
          </w:p>
        </w:tc>
        <w:tc>
          <w:tcPr>
            <w:tcW w:w="1914" w:type="dxa"/>
          </w:tcPr>
          <w:p w14:paraId="1A9F5081"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CHIRPS enhanced precipitation, 1983-2016</w:t>
            </w:r>
          </w:p>
        </w:tc>
        <w:tc>
          <w:tcPr>
            <w:tcW w:w="1784" w:type="dxa"/>
          </w:tcPr>
          <w:p w14:paraId="6CE021ED"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05x.05 degrees</w:t>
            </w:r>
          </w:p>
        </w:tc>
      </w:tr>
      <w:tr w:rsidR="00842435" w:rsidRPr="00A16D9B" w14:paraId="2998D8E2" w14:textId="77777777" w:rsidTr="00400CAA">
        <w:trPr>
          <w:trHeight w:val="676"/>
        </w:trPr>
        <w:tc>
          <w:tcPr>
            <w:tcW w:w="2109" w:type="dxa"/>
            <w:vMerge/>
          </w:tcPr>
          <w:p w14:paraId="42DDD656"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53748712"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 xml:space="preserve">Poverty </w:t>
            </w:r>
          </w:p>
        </w:tc>
        <w:tc>
          <w:tcPr>
            <w:tcW w:w="2136" w:type="dxa"/>
          </w:tcPr>
          <w:p w14:paraId="386E919C"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Poverty index (%)</w:t>
            </w:r>
          </w:p>
        </w:tc>
        <w:tc>
          <w:tcPr>
            <w:tcW w:w="1914" w:type="dxa"/>
          </w:tcPr>
          <w:p w14:paraId="04D4DFDF"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KNBS 2016</w:t>
            </w:r>
          </w:p>
        </w:tc>
        <w:tc>
          <w:tcPr>
            <w:tcW w:w="1784" w:type="dxa"/>
          </w:tcPr>
          <w:p w14:paraId="759D2B73"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Subcounty</w:t>
            </w:r>
          </w:p>
        </w:tc>
      </w:tr>
      <w:tr w:rsidR="00842435" w:rsidRPr="00A16D9B" w14:paraId="08349958" w14:textId="77777777" w:rsidTr="00400CAA">
        <w:trPr>
          <w:trHeight w:val="695"/>
        </w:trPr>
        <w:tc>
          <w:tcPr>
            <w:tcW w:w="2109" w:type="dxa"/>
            <w:vMerge/>
          </w:tcPr>
          <w:p w14:paraId="67C5248D"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111815E2"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Malaria Susceptibility</w:t>
            </w:r>
          </w:p>
        </w:tc>
        <w:tc>
          <w:tcPr>
            <w:tcW w:w="2136" w:type="dxa"/>
          </w:tcPr>
          <w:p w14:paraId="640C3EB7"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Malaria susceptibility index</w:t>
            </w:r>
          </w:p>
        </w:tc>
        <w:tc>
          <w:tcPr>
            <w:tcW w:w="1914" w:type="dxa"/>
          </w:tcPr>
          <w:p w14:paraId="44CED47D" w14:textId="781DD3C9"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Malaria</w:t>
            </w:r>
            <w:r w:rsidR="00434108">
              <w:rPr>
                <w:rFonts w:asciiTheme="minorHAnsi" w:hAnsiTheme="minorHAnsi" w:cstheme="minorHAnsi"/>
                <w:sz w:val="24"/>
                <w:szCs w:val="24"/>
              </w:rPr>
              <w:t xml:space="preserve"> </w:t>
            </w:r>
            <w:r w:rsidRPr="00A16D9B">
              <w:rPr>
                <w:rFonts w:asciiTheme="minorHAnsi" w:hAnsiTheme="minorHAnsi" w:cstheme="minorHAnsi"/>
                <w:sz w:val="24"/>
                <w:szCs w:val="24"/>
              </w:rPr>
              <w:t>Atlas Project, 2010</w:t>
            </w:r>
          </w:p>
        </w:tc>
        <w:tc>
          <w:tcPr>
            <w:tcW w:w="1784" w:type="dxa"/>
          </w:tcPr>
          <w:p w14:paraId="4DBA895D"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r>
      <w:tr w:rsidR="00842435" w:rsidRPr="00A16D9B" w14:paraId="06940BB4" w14:textId="77777777" w:rsidTr="00400CAA">
        <w:trPr>
          <w:trHeight w:val="695"/>
        </w:trPr>
        <w:tc>
          <w:tcPr>
            <w:tcW w:w="2109" w:type="dxa"/>
            <w:vMerge w:val="restart"/>
          </w:tcPr>
          <w:p w14:paraId="64EB6F4D"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Sensitivity</w:t>
            </w:r>
          </w:p>
        </w:tc>
        <w:tc>
          <w:tcPr>
            <w:tcW w:w="2109" w:type="dxa"/>
          </w:tcPr>
          <w:p w14:paraId="3719CEDD"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Soil Health</w:t>
            </w:r>
          </w:p>
        </w:tc>
        <w:tc>
          <w:tcPr>
            <w:tcW w:w="2136" w:type="dxa"/>
          </w:tcPr>
          <w:p w14:paraId="7421D1B8"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Soil organic carbon stock</w:t>
            </w:r>
          </w:p>
        </w:tc>
        <w:tc>
          <w:tcPr>
            <w:tcW w:w="1914" w:type="dxa"/>
          </w:tcPr>
          <w:p w14:paraId="50776D17" w14:textId="6741AE2F"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FAO-ISRIC</w:t>
            </w:r>
            <w:r w:rsidR="00434108">
              <w:rPr>
                <w:rFonts w:asciiTheme="minorHAnsi" w:hAnsiTheme="minorHAnsi" w:cstheme="minorHAnsi"/>
                <w:sz w:val="24"/>
                <w:szCs w:val="24"/>
              </w:rPr>
              <w:t xml:space="preserve"> </w:t>
            </w:r>
            <w:r w:rsidRPr="00A16D9B">
              <w:rPr>
                <w:rFonts w:asciiTheme="minorHAnsi" w:hAnsiTheme="minorHAnsi" w:cstheme="minorHAnsi"/>
                <w:sz w:val="24"/>
                <w:szCs w:val="24"/>
              </w:rPr>
              <w:t>Soil Grids, 2017</w:t>
            </w:r>
          </w:p>
        </w:tc>
        <w:tc>
          <w:tcPr>
            <w:tcW w:w="1784" w:type="dxa"/>
          </w:tcPr>
          <w:p w14:paraId="10A0DEE7"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r>
      <w:tr w:rsidR="00842435" w:rsidRPr="00A16D9B" w14:paraId="57B8AAF7" w14:textId="77777777" w:rsidTr="00400CAA">
        <w:trPr>
          <w:trHeight w:val="695"/>
        </w:trPr>
        <w:tc>
          <w:tcPr>
            <w:tcW w:w="2109" w:type="dxa"/>
            <w:vMerge/>
          </w:tcPr>
          <w:p w14:paraId="7891AC50"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078C748C"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Population</w:t>
            </w:r>
          </w:p>
        </w:tc>
        <w:tc>
          <w:tcPr>
            <w:tcW w:w="2136" w:type="dxa"/>
          </w:tcPr>
          <w:p w14:paraId="325FDF86"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Population count</w:t>
            </w:r>
          </w:p>
        </w:tc>
        <w:tc>
          <w:tcPr>
            <w:tcW w:w="1914" w:type="dxa"/>
          </w:tcPr>
          <w:p w14:paraId="230EE828"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KNBS 2010</w:t>
            </w:r>
          </w:p>
        </w:tc>
        <w:tc>
          <w:tcPr>
            <w:tcW w:w="1784" w:type="dxa"/>
          </w:tcPr>
          <w:p w14:paraId="0DECFD28"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Subcounty</w:t>
            </w:r>
          </w:p>
        </w:tc>
      </w:tr>
      <w:tr w:rsidR="00842435" w:rsidRPr="00A16D9B" w14:paraId="3160163B" w14:textId="77777777" w:rsidTr="00400CAA">
        <w:trPr>
          <w:trHeight w:val="695"/>
        </w:trPr>
        <w:tc>
          <w:tcPr>
            <w:tcW w:w="2109" w:type="dxa"/>
            <w:vMerge/>
          </w:tcPr>
          <w:p w14:paraId="6283B1DA"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714AD627"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Housing</w:t>
            </w:r>
          </w:p>
        </w:tc>
        <w:tc>
          <w:tcPr>
            <w:tcW w:w="2136" w:type="dxa"/>
          </w:tcPr>
          <w:p w14:paraId="5F068DD4"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House wall type index</w:t>
            </w:r>
          </w:p>
        </w:tc>
        <w:tc>
          <w:tcPr>
            <w:tcW w:w="1914" w:type="dxa"/>
          </w:tcPr>
          <w:p w14:paraId="197BDB01"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KNBS 2013</w:t>
            </w:r>
          </w:p>
        </w:tc>
        <w:tc>
          <w:tcPr>
            <w:tcW w:w="1784" w:type="dxa"/>
          </w:tcPr>
          <w:p w14:paraId="3F8D78CD"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Subcounty</w:t>
            </w:r>
          </w:p>
        </w:tc>
      </w:tr>
      <w:tr w:rsidR="00842435" w:rsidRPr="00A16D9B" w14:paraId="026F00AB" w14:textId="77777777" w:rsidTr="00400CAA">
        <w:trPr>
          <w:trHeight w:val="695"/>
        </w:trPr>
        <w:tc>
          <w:tcPr>
            <w:tcW w:w="2109" w:type="dxa"/>
            <w:vMerge/>
          </w:tcPr>
          <w:p w14:paraId="4E41B365"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498BFAFD"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Water Access</w:t>
            </w:r>
          </w:p>
        </w:tc>
        <w:tc>
          <w:tcPr>
            <w:tcW w:w="2136" w:type="dxa"/>
          </w:tcPr>
          <w:p w14:paraId="1A2898D3"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Access to safe drinking water</w:t>
            </w:r>
          </w:p>
        </w:tc>
        <w:tc>
          <w:tcPr>
            <w:tcW w:w="1914" w:type="dxa"/>
          </w:tcPr>
          <w:p w14:paraId="227B931F"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KNBS 2015</w:t>
            </w:r>
          </w:p>
        </w:tc>
        <w:tc>
          <w:tcPr>
            <w:tcW w:w="1784" w:type="dxa"/>
          </w:tcPr>
          <w:p w14:paraId="79C7D623"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Subcounty</w:t>
            </w:r>
          </w:p>
        </w:tc>
      </w:tr>
      <w:tr w:rsidR="00842435" w:rsidRPr="00A16D9B" w14:paraId="0A83F448" w14:textId="77777777" w:rsidTr="00400CAA">
        <w:trPr>
          <w:trHeight w:val="695"/>
        </w:trPr>
        <w:tc>
          <w:tcPr>
            <w:tcW w:w="2109" w:type="dxa"/>
            <w:vMerge w:val="restart"/>
          </w:tcPr>
          <w:p w14:paraId="77794EA6"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Adaptive Capacity</w:t>
            </w:r>
          </w:p>
        </w:tc>
        <w:tc>
          <w:tcPr>
            <w:tcW w:w="2109" w:type="dxa"/>
          </w:tcPr>
          <w:p w14:paraId="03CB2ECC"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Markets</w:t>
            </w:r>
          </w:p>
        </w:tc>
        <w:tc>
          <w:tcPr>
            <w:tcW w:w="2136" w:type="dxa"/>
          </w:tcPr>
          <w:p w14:paraId="24CEEF4D"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Access to market services (travel time)</w:t>
            </w:r>
          </w:p>
        </w:tc>
        <w:tc>
          <w:tcPr>
            <w:tcW w:w="1914" w:type="dxa"/>
          </w:tcPr>
          <w:p w14:paraId="31BF1060"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KNBS 2015</w:t>
            </w:r>
          </w:p>
        </w:tc>
        <w:tc>
          <w:tcPr>
            <w:tcW w:w="1784" w:type="dxa"/>
          </w:tcPr>
          <w:p w14:paraId="09E3FD95"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Subcounty</w:t>
            </w:r>
          </w:p>
        </w:tc>
      </w:tr>
      <w:tr w:rsidR="00842435" w:rsidRPr="00A16D9B" w14:paraId="38243B89" w14:textId="77777777" w:rsidTr="00400CAA">
        <w:trPr>
          <w:trHeight w:val="695"/>
        </w:trPr>
        <w:tc>
          <w:tcPr>
            <w:tcW w:w="2109" w:type="dxa"/>
            <w:vMerge/>
          </w:tcPr>
          <w:p w14:paraId="033F15A6" w14:textId="77777777" w:rsidR="00842435" w:rsidRPr="00A16D9B" w:rsidRDefault="00842435" w:rsidP="00434108">
            <w:pPr>
              <w:pStyle w:val="ListParagraph"/>
              <w:spacing w:line="240" w:lineRule="auto"/>
              <w:ind w:left="0"/>
              <w:rPr>
                <w:rFonts w:asciiTheme="minorHAnsi" w:hAnsiTheme="minorHAnsi" w:cstheme="minorHAnsi"/>
                <w:sz w:val="24"/>
                <w:szCs w:val="24"/>
              </w:rPr>
            </w:pPr>
          </w:p>
        </w:tc>
        <w:tc>
          <w:tcPr>
            <w:tcW w:w="2109" w:type="dxa"/>
          </w:tcPr>
          <w:p w14:paraId="262E2A38"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Literacy Level</w:t>
            </w:r>
          </w:p>
        </w:tc>
        <w:tc>
          <w:tcPr>
            <w:tcW w:w="2136" w:type="dxa"/>
          </w:tcPr>
          <w:p w14:paraId="54166091"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Female literacy</w:t>
            </w:r>
          </w:p>
        </w:tc>
        <w:tc>
          <w:tcPr>
            <w:tcW w:w="1914" w:type="dxa"/>
          </w:tcPr>
          <w:p w14:paraId="79836A52"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KNBS 2013</w:t>
            </w:r>
          </w:p>
        </w:tc>
        <w:tc>
          <w:tcPr>
            <w:tcW w:w="1784" w:type="dxa"/>
          </w:tcPr>
          <w:p w14:paraId="4192CF37" w14:textId="77777777" w:rsidR="00842435" w:rsidRPr="00A16D9B" w:rsidRDefault="00842435" w:rsidP="00434108">
            <w:pPr>
              <w:pStyle w:val="ListParagraph"/>
              <w:spacing w:line="240" w:lineRule="auto"/>
              <w:ind w:left="0"/>
              <w:rPr>
                <w:rFonts w:asciiTheme="minorHAnsi" w:hAnsiTheme="minorHAnsi" w:cstheme="minorHAnsi"/>
                <w:sz w:val="24"/>
                <w:szCs w:val="24"/>
              </w:rPr>
            </w:pPr>
            <w:r w:rsidRPr="00A16D9B">
              <w:rPr>
                <w:rFonts w:asciiTheme="minorHAnsi" w:hAnsiTheme="minorHAnsi" w:cstheme="minorHAnsi"/>
                <w:sz w:val="24"/>
                <w:szCs w:val="24"/>
              </w:rPr>
              <w:t>Subcounty</w:t>
            </w:r>
          </w:p>
        </w:tc>
      </w:tr>
    </w:tbl>
    <w:p w14:paraId="41AD1339" w14:textId="77777777" w:rsidR="00A75BB2" w:rsidRDefault="00A75BB2">
      <w:pPr>
        <w:rPr>
          <w:rFonts w:eastAsia="Arial" w:cstheme="minorHAnsi"/>
          <w:b/>
          <w:bCs/>
          <w:color w:val="000000"/>
          <w:sz w:val="24"/>
          <w:szCs w:val="24"/>
          <w:u w:val="single"/>
        </w:rPr>
      </w:pPr>
      <w:r>
        <w:rPr>
          <w:rFonts w:cstheme="minorHAnsi"/>
          <w:b/>
          <w:bCs/>
          <w:sz w:val="24"/>
          <w:szCs w:val="24"/>
          <w:u w:val="single"/>
        </w:rPr>
        <w:br w:type="page"/>
      </w:r>
    </w:p>
    <w:p w14:paraId="1C5ADC66" w14:textId="3280BDCF" w:rsidR="009D0159" w:rsidRPr="00A16D9B" w:rsidRDefault="002F0775" w:rsidP="004B2481">
      <w:pPr>
        <w:spacing w:line="480" w:lineRule="auto"/>
        <w:rPr>
          <w:rFonts w:cstheme="minorHAnsi"/>
          <w:sz w:val="24"/>
          <w:szCs w:val="24"/>
        </w:rPr>
      </w:pPr>
      <w:r w:rsidRPr="00A16D9B">
        <w:rPr>
          <w:rFonts w:cstheme="minorHAnsi"/>
          <w:sz w:val="24"/>
          <w:szCs w:val="24"/>
        </w:rPr>
        <w:lastRenderedPageBreak/>
        <w:t xml:space="preserve">This spatial distribution of vulnerability is currently under-studied and represents a major information gap faced by those responsible for preparing communities for the health impacts of </w:t>
      </w:r>
      <w:r w:rsidR="004C7758" w:rsidRPr="00A16D9B">
        <w:rPr>
          <w:rFonts w:cstheme="minorHAnsi"/>
          <w:sz w:val="24"/>
          <w:szCs w:val="24"/>
        </w:rPr>
        <w:t>climate change</w:t>
      </w:r>
      <w:r w:rsidRPr="00A16D9B">
        <w:rPr>
          <w:rFonts w:cstheme="minorHAnsi"/>
          <w:sz w:val="24"/>
          <w:szCs w:val="24"/>
        </w:rPr>
        <w:t xml:space="preserve"> in Kenya.</w:t>
      </w:r>
    </w:p>
    <w:p w14:paraId="09917DC3" w14:textId="481E2F22" w:rsidR="007120EC" w:rsidRPr="00A16D9B" w:rsidRDefault="007120EC" w:rsidP="007120EC">
      <w:pPr>
        <w:spacing w:line="480" w:lineRule="auto"/>
        <w:ind w:firstLine="720"/>
        <w:rPr>
          <w:rFonts w:cstheme="minorHAnsi"/>
          <w:sz w:val="24"/>
          <w:szCs w:val="24"/>
        </w:rPr>
      </w:pPr>
      <w:r w:rsidRPr="00A16D9B">
        <w:rPr>
          <w:rFonts w:cstheme="minorHAnsi"/>
          <w:sz w:val="24"/>
          <w:szCs w:val="24"/>
        </w:rPr>
        <w:t xml:space="preserve">The IPCC AR5 risk framework is only a conceptual framework and has not been widely implemented. The types of data to use and how to analyze the data is still unclear. The operationalization of this risk framework regarding climate-sensitive diarrheal disease aims to address this knowledge gap. </w:t>
      </w:r>
      <w:r w:rsidR="00D73F60" w:rsidRPr="00A16D9B">
        <w:rPr>
          <w:rFonts w:cstheme="minorHAnsi"/>
          <w:sz w:val="24"/>
          <w:szCs w:val="24"/>
        </w:rPr>
        <w:t>The findings of this research should be useful to other climate and health researchers regarding the development and implementation of the IPCC AR5 risk framework for climate-sensitive health outcomes in a variety of settings.</w:t>
      </w:r>
    </w:p>
    <w:p w14:paraId="11245F0E" w14:textId="5AC3D351" w:rsidR="0073696F" w:rsidRPr="00A16D9B" w:rsidRDefault="002F0775" w:rsidP="007120EC">
      <w:pPr>
        <w:spacing w:line="480" w:lineRule="auto"/>
        <w:ind w:firstLine="720"/>
        <w:rPr>
          <w:rFonts w:cstheme="minorHAnsi"/>
          <w:sz w:val="24"/>
          <w:szCs w:val="24"/>
        </w:rPr>
      </w:pPr>
      <w:r w:rsidRPr="00A16D9B">
        <w:rPr>
          <w:rFonts w:cstheme="minorHAnsi"/>
          <w:sz w:val="24"/>
          <w:szCs w:val="24"/>
        </w:rPr>
        <w:t xml:space="preserve">The aims of this research intend to explore adaptive capacity, sensitivity, and climate hazards at a </w:t>
      </w:r>
      <w:r w:rsidR="00E369BF" w:rsidRPr="00A16D9B">
        <w:rPr>
          <w:rFonts w:cstheme="minorHAnsi"/>
          <w:sz w:val="24"/>
          <w:szCs w:val="24"/>
        </w:rPr>
        <w:t>subnational</w:t>
      </w:r>
      <w:r w:rsidRPr="00A16D9B">
        <w:rPr>
          <w:rFonts w:cstheme="minorHAnsi"/>
          <w:sz w:val="24"/>
          <w:szCs w:val="24"/>
        </w:rPr>
        <w:t xml:space="preserve"> level in </w:t>
      </w:r>
      <w:r w:rsidR="0080685A" w:rsidRPr="00A16D9B">
        <w:rPr>
          <w:rFonts w:cstheme="minorHAnsi"/>
          <w:sz w:val="24"/>
          <w:szCs w:val="24"/>
        </w:rPr>
        <w:t xml:space="preserve">a region of </w:t>
      </w:r>
      <w:r w:rsidRPr="00A16D9B">
        <w:rPr>
          <w:rFonts w:cstheme="minorHAnsi"/>
          <w:sz w:val="24"/>
          <w:szCs w:val="24"/>
        </w:rPr>
        <w:t xml:space="preserve">Kenya. Through these aims numerous public health tools at the county level will be developed and evaluated. These include a framework of CIDP evaluation, a </w:t>
      </w:r>
      <w:r w:rsidR="00E369BF" w:rsidRPr="00A16D9B">
        <w:rPr>
          <w:rFonts w:cstheme="minorHAnsi"/>
          <w:sz w:val="24"/>
          <w:szCs w:val="24"/>
        </w:rPr>
        <w:t>Risk Index</w:t>
      </w:r>
      <w:r w:rsidRPr="00A16D9B">
        <w:rPr>
          <w:rFonts w:cstheme="minorHAnsi"/>
          <w:sz w:val="24"/>
          <w:szCs w:val="24"/>
        </w:rPr>
        <w:t xml:space="preserve">, and </w:t>
      </w:r>
      <w:r w:rsidR="00221548" w:rsidRPr="00A16D9B">
        <w:rPr>
          <w:rFonts w:cstheme="minorHAnsi"/>
          <w:sz w:val="24"/>
          <w:szCs w:val="24"/>
        </w:rPr>
        <w:t>modeling diarrheal disease cases by risk</w:t>
      </w:r>
      <w:r w:rsidRPr="00A16D9B">
        <w:rPr>
          <w:rFonts w:cstheme="minorHAnsi"/>
          <w:sz w:val="24"/>
          <w:szCs w:val="24"/>
        </w:rPr>
        <w:t xml:space="preserve">. The results of each of the aims will be beneficial to the Kenyan government, specifically in helping them identify the most vulnerable counties to the health impacts of </w:t>
      </w:r>
      <w:r w:rsidR="004C7758" w:rsidRPr="00A16D9B">
        <w:rPr>
          <w:rFonts w:cstheme="minorHAnsi"/>
          <w:sz w:val="24"/>
          <w:szCs w:val="24"/>
        </w:rPr>
        <w:t>climate change</w:t>
      </w:r>
      <w:r w:rsidRPr="00A16D9B">
        <w:rPr>
          <w:rFonts w:cstheme="minorHAnsi"/>
          <w:sz w:val="24"/>
          <w:szCs w:val="24"/>
        </w:rPr>
        <w:t xml:space="preserve">. Additionally, these tools can be utilized to measure growth and improvement in </w:t>
      </w:r>
      <w:r w:rsidR="004C7758" w:rsidRPr="00A16D9B">
        <w:rPr>
          <w:rFonts w:cstheme="minorHAnsi"/>
          <w:sz w:val="24"/>
          <w:szCs w:val="24"/>
        </w:rPr>
        <w:t>climate change</w:t>
      </w:r>
      <w:r w:rsidRPr="00A16D9B">
        <w:rPr>
          <w:rFonts w:cstheme="minorHAnsi"/>
          <w:sz w:val="24"/>
          <w:szCs w:val="24"/>
        </w:rPr>
        <w:t xml:space="preserve"> preparedness on the county level for the years to come. These tools are not intended to test a hypothesis, but instead, aim to describe the political adaptive capacity, </w:t>
      </w:r>
      <w:r w:rsidR="004C7758" w:rsidRPr="00A16D9B">
        <w:rPr>
          <w:rFonts w:cstheme="minorHAnsi"/>
          <w:sz w:val="24"/>
          <w:szCs w:val="24"/>
        </w:rPr>
        <w:t>climate change</w:t>
      </w:r>
      <w:r w:rsidRPr="00A16D9B">
        <w:rPr>
          <w:rFonts w:cstheme="minorHAnsi"/>
          <w:sz w:val="24"/>
          <w:szCs w:val="24"/>
        </w:rPr>
        <w:t xml:space="preserve"> and health risk</w:t>
      </w:r>
      <w:r w:rsidR="00221548" w:rsidRPr="00A16D9B">
        <w:rPr>
          <w:rFonts w:cstheme="minorHAnsi"/>
          <w:sz w:val="24"/>
          <w:szCs w:val="24"/>
        </w:rPr>
        <w:t xml:space="preserve">, </w:t>
      </w:r>
      <w:r w:rsidR="00077F30" w:rsidRPr="00A16D9B">
        <w:rPr>
          <w:rFonts w:cstheme="minorHAnsi"/>
          <w:sz w:val="24"/>
          <w:szCs w:val="24"/>
        </w:rPr>
        <w:t>and understand the predictive ability of risk indices regarding diarrheal</w:t>
      </w:r>
      <w:r w:rsidR="00221548" w:rsidRPr="00A16D9B">
        <w:rPr>
          <w:rFonts w:cstheme="minorHAnsi"/>
          <w:sz w:val="24"/>
          <w:szCs w:val="24"/>
        </w:rPr>
        <w:t xml:space="preserve"> disease</w:t>
      </w:r>
      <w:r w:rsidRPr="00A16D9B">
        <w:rPr>
          <w:rFonts w:cstheme="minorHAnsi"/>
          <w:sz w:val="24"/>
          <w:szCs w:val="24"/>
        </w:rPr>
        <w:t xml:space="preserve"> on a subnational scale in Kenya. This is not a novel concept; similar descriptive focused research has been done in Madagascar and the Indian Bengal Delta in recent years. Such descriptive research is instrumental in driving meaningful policy change and thus the hoped use of these aims is to impact </w:t>
      </w:r>
      <w:r w:rsidR="004C7758" w:rsidRPr="00A16D9B">
        <w:rPr>
          <w:rFonts w:cstheme="minorHAnsi"/>
          <w:sz w:val="24"/>
          <w:szCs w:val="24"/>
        </w:rPr>
        <w:t>climate change</w:t>
      </w:r>
      <w:r w:rsidRPr="00A16D9B">
        <w:rPr>
          <w:rFonts w:cstheme="minorHAnsi"/>
          <w:sz w:val="24"/>
          <w:szCs w:val="24"/>
        </w:rPr>
        <w:t xml:space="preserve"> and health policies in Kenya.</w:t>
      </w:r>
    </w:p>
    <w:p w14:paraId="5C6D154D" w14:textId="6B50159F" w:rsidR="002F0775" w:rsidRPr="00CF3162" w:rsidRDefault="002F0775" w:rsidP="002D1C4A">
      <w:pPr>
        <w:pStyle w:val="ListParagraph"/>
        <w:numPr>
          <w:ilvl w:val="0"/>
          <w:numId w:val="1"/>
        </w:numPr>
        <w:spacing w:line="480" w:lineRule="auto"/>
        <w:outlineLvl w:val="1"/>
        <w:rPr>
          <w:rFonts w:asciiTheme="minorHAnsi" w:hAnsiTheme="minorHAnsi" w:cstheme="minorHAnsi"/>
          <w:b/>
          <w:bCs/>
          <w:sz w:val="24"/>
          <w:szCs w:val="24"/>
          <w:u w:val="single"/>
        </w:rPr>
      </w:pPr>
      <w:bookmarkStart w:id="30" w:name="_Toc171950368"/>
      <w:r w:rsidRPr="00CF3162">
        <w:rPr>
          <w:rFonts w:asciiTheme="minorHAnsi" w:hAnsiTheme="minorHAnsi" w:cstheme="minorHAnsi"/>
          <w:b/>
          <w:bCs/>
          <w:sz w:val="24"/>
          <w:szCs w:val="24"/>
          <w:u w:val="single"/>
        </w:rPr>
        <w:lastRenderedPageBreak/>
        <w:t>Innovation</w:t>
      </w:r>
      <w:bookmarkEnd w:id="30"/>
    </w:p>
    <w:p w14:paraId="5FD703FC" w14:textId="34402121" w:rsidR="002F0775" w:rsidRPr="00A16D9B" w:rsidRDefault="002F0775" w:rsidP="002D1C4A">
      <w:pPr>
        <w:spacing w:line="480" w:lineRule="auto"/>
        <w:ind w:firstLine="720"/>
        <w:rPr>
          <w:rFonts w:cstheme="minorHAnsi"/>
          <w:b/>
          <w:bCs/>
          <w:sz w:val="24"/>
          <w:szCs w:val="24"/>
          <w:u w:val="single"/>
        </w:rPr>
      </w:pPr>
      <w:r w:rsidRPr="00A16D9B">
        <w:rPr>
          <w:rFonts w:cstheme="minorHAnsi"/>
          <w:sz w:val="24"/>
          <w:szCs w:val="24"/>
        </w:rPr>
        <w:t xml:space="preserve">A recent paper by Semenza et al., notes that “Climate effects can have far-reaching implications for public health through inherent societal vulnerabilities that can magnify the impacts of cascading risk pathways” </w:t>
      </w:r>
      <w:sdt>
        <w:sdtPr>
          <w:rPr>
            <w:rFonts w:cstheme="minorHAnsi"/>
            <w:color w:val="000000"/>
            <w:sz w:val="24"/>
            <w:szCs w:val="24"/>
            <w:highlight w:val="white"/>
          </w:rPr>
          <w:alias w:val="Citation"/>
          <w:tag w:val="{&quot;referencesIds&quot;:[&quot;doc:6329f6f1c9e77c000125ff73&quot;],&quot;referencesOptions&quot;:{&quot;doc:6329f6f1c9e77c000125ff73&quot;:{&quot;author&quot;:true,&quot;year&quot;:true,&quot;pageReplace&quot;:&quot;&quot;,&quot;prefix&quot;:&quot;&quot;,&quot;suffix&quot;:&quot;&quot;}},&quot;hasBrokenReferences&quot;:false,&quot;hasManualEdits&quot;:false,&quot;citationType&quot;:&quot;inline&quot;,&quot;id&quot;:1988274197,&quot;citationText&quot;:&quot;&lt;span style=\&quot;font-family:Calibri;font-size:14.666666666666666px;color:#000000\&quot;&gt;(Semenza, Rocklöv, and Ebi 2022, 1371)&lt;/span&gt;&quot;}"/>
          <w:id w:val="1988274197"/>
          <w:placeholder>
            <w:docPart w:val="C6A331F9043546E39145B4CB7AA95C3E"/>
          </w:placeholder>
        </w:sdtPr>
        <w:sdtContent>
          <w:r w:rsidR="00955A7E" w:rsidRPr="00A16D9B">
            <w:rPr>
              <w:rFonts w:eastAsia="Times New Roman" w:cstheme="minorHAnsi"/>
              <w:color w:val="000000"/>
              <w:sz w:val="24"/>
              <w:szCs w:val="24"/>
            </w:rPr>
            <w:t>(Semenza, Rocklöv, and Ebi 2022)</w:t>
          </w:r>
        </w:sdtContent>
      </w:sdt>
      <w:r w:rsidR="00971A50" w:rsidRPr="00A16D9B">
        <w:rPr>
          <w:rFonts w:cstheme="minorHAnsi"/>
          <w:sz w:val="24"/>
          <w:szCs w:val="24"/>
        </w:rPr>
        <w:t xml:space="preserve">. </w:t>
      </w:r>
      <w:r w:rsidRPr="00A16D9B">
        <w:rPr>
          <w:rFonts w:cstheme="minorHAnsi"/>
          <w:sz w:val="24"/>
          <w:szCs w:val="24"/>
        </w:rPr>
        <w:t xml:space="preserve">Recent global events, such as COVID-19, have shown the importance of identifying vulnerable communities and addressing the upstream drivers of disease </w:t>
      </w:r>
      <w:sdt>
        <w:sdtPr>
          <w:rPr>
            <w:rFonts w:cstheme="minorHAnsi"/>
            <w:color w:val="000000"/>
            <w:sz w:val="24"/>
            <w:szCs w:val="24"/>
            <w:highlight w:val="white"/>
          </w:rPr>
          <w:alias w:val="Citation"/>
          <w:tag w:val="{&quot;referencesIds&quot;:[&quot;doc:636d6674c9e77c00018d8703&quot;],&quot;referencesOptions&quot;:{&quot;doc:636d6674c9e77c00018d8703&quot;:{&quot;author&quot;:true,&quot;year&quot;:true,&quot;pageReplace&quot;:&quot;&quot;,&quot;prefix&quot;:&quot;&quot;,&quot;suffix&quot;:&quot;&quot;}},&quot;hasBrokenReferences&quot;:false,&quot;hasManualEdits&quot;:false,&quot;citationType&quot;:&quot;inline&quot;,&quot;id&quot;:-1742023304,&quot;citationText&quot;:&quot;&lt;span style=\&quot;font-family:Calibri;font-size:14.666666666666666px;color:#000000\&quot;&gt;(Sheehan and Fox 2020, 264)&lt;/span&gt;&quot;}"/>
          <w:id w:val="-1742023304"/>
          <w:placeholder>
            <w:docPart w:val="F4ADD50EA3954E3399ECFFFC8F470A0E"/>
          </w:placeholder>
        </w:sdtPr>
        <w:sdtContent>
          <w:r w:rsidR="00955A7E" w:rsidRPr="00A16D9B">
            <w:rPr>
              <w:rFonts w:eastAsia="Times New Roman" w:cstheme="minorHAnsi"/>
              <w:color w:val="000000"/>
              <w:sz w:val="24"/>
              <w:szCs w:val="24"/>
            </w:rPr>
            <w:t>(Sheehan and Fox 2020)</w:t>
          </w:r>
        </w:sdtContent>
      </w:sdt>
      <w:r w:rsidR="00971A50" w:rsidRPr="00A16D9B">
        <w:rPr>
          <w:rFonts w:cstheme="minorHAnsi"/>
          <w:color w:val="000000"/>
          <w:sz w:val="24"/>
          <w:szCs w:val="24"/>
        </w:rPr>
        <w:t>.</w:t>
      </w:r>
      <w:r w:rsidRPr="00A16D9B">
        <w:rPr>
          <w:rFonts w:cstheme="minorHAnsi"/>
          <w:sz w:val="24"/>
          <w:szCs w:val="24"/>
          <w:vertAlign w:val="superscript"/>
        </w:rPr>
        <w:t xml:space="preserve"> </w:t>
      </w:r>
    </w:p>
    <w:p w14:paraId="3E5E5764" w14:textId="0883BA46" w:rsidR="002F0775" w:rsidRDefault="002F0775" w:rsidP="00434108">
      <w:pPr>
        <w:spacing w:line="480" w:lineRule="auto"/>
        <w:ind w:firstLine="720"/>
        <w:rPr>
          <w:rFonts w:cstheme="minorHAnsi"/>
          <w:sz w:val="24"/>
          <w:szCs w:val="24"/>
        </w:rPr>
      </w:pPr>
      <w:r w:rsidRPr="00A16D9B">
        <w:rPr>
          <w:rFonts w:cstheme="minorHAnsi"/>
          <w:sz w:val="24"/>
          <w:szCs w:val="24"/>
        </w:rPr>
        <w:t xml:space="preserve">Vulnerability, as defined by the 2007 IPCC, </w:t>
      </w:r>
      <w:r w:rsidR="00465C89" w:rsidRPr="00A16D9B">
        <w:rPr>
          <w:rFonts w:cstheme="minorHAnsi"/>
          <w:sz w:val="24"/>
          <w:szCs w:val="24"/>
        </w:rPr>
        <w:t>is</w:t>
      </w:r>
      <w:r w:rsidRPr="00A16D9B">
        <w:rPr>
          <w:rFonts w:cstheme="minorHAnsi"/>
          <w:sz w:val="24"/>
          <w:szCs w:val="24"/>
        </w:rPr>
        <w:t xml:space="preserve"> the degree to which geophysical, biological, and socio-economic systems are susceptible to </w:t>
      </w:r>
      <w:r w:rsidR="004C7758" w:rsidRPr="00A16D9B">
        <w:rPr>
          <w:rFonts w:cstheme="minorHAnsi"/>
          <w:sz w:val="24"/>
          <w:szCs w:val="24"/>
        </w:rPr>
        <w:t>climate change</w:t>
      </w:r>
      <w:r w:rsidRPr="00A16D9B">
        <w:rPr>
          <w:rFonts w:cstheme="minorHAnsi"/>
          <w:sz w:val="24"/>
          <w:szCs w:val="24"/>
        </w:rPr>
        <w:t xml:space="preserve"> and includes the concepts of exposure, sensitivity, and adaptive capacity</w:t>
      </w:r>
      <w:r w:rsidR="00E05B8F" w:rsidRPr="00A16D9B">
        <w:rPr>
          <w:rFonts w:cstheme="minorHAnsi"/>
          <w:sz w:val="24"/>
          <w:szCs w:val="24"/>
        </w:rPr>
        <w:t>. Components</w:t>
      </w:r>
      <w:r w:rsidR="001A56D7" w:rsidRPr="00A16D9B">
        <w:rPr>
          <w:rFonts w:cstheme="minorHAnsi"/>
          <w:sz w:val="24"/>
          <w:szCs w:val="24"/>
        </w:rPr>
        <w:t xml:space="preserve"> of vulnerability are summarized in</w:t>
      </w:r>
      <w:r w:rsidRPr="00A16D9B">
        <w:rPr>
          <w:rFonts w:cstheme="minorHAnsi"/>
          <w:sz w:val="24"/>
          <w:szCs w:val="24"/>
        </w:rPr>
        <w:t xml:space="preserve"> in </w:t>
      </w:r>
      <w:r w:rsidR="001B10B0">
        <w:rPr>
          <w:rFonts w:cstheme="minorHAnsi"/>
          <w:sz w:val="24"/>
          <w:szCs w:val="24"/>
        </w:rPr>
        <w:t>Table III</w:t>
      </w:r>
      <w:r w:rsidRPr="00A16D9B">
        <w:rPr>
          <w:rFonts w:cstheme="minorHAnsi"/>
          <w:sz w:val="24"/>
          <w:szCs w:val="24"/>
        </w:rPr>
        <w:t xml:space="preserve"> </w:t>
      </w:r>
      <w:sdt>
        <w:sdtPr>
          <w:rPr>
            <w:rFonts w:cstheme="minorHAnsi"/>
            <w:color w:val="000000"/>
            <w:sz w:val="24"/>
            <w:szCs w:val="24"/>
            <w:highlight w:val="white"/>
          </w:rPr>
          <w:alias w:val="Citation"/>
          <w:tag w:val="{&quot;referencesIds&quot;:[&quot;doc:636d62538f08a7abec405f24&quot;],&quot;referencesOptions&quot;:{&quot;doc:636d62538f08a7abec405f24&quot;:{&quot;author&quot;:true,&quot;year&quot;:true,&quot;pageReplace&quot;:&quot;&quot;,&quot;prefix&quot;:&quot;&quot;,&quot;suffix&quot;:&quot;&quot;}},&quot;hasBrokenReferences&quot;:false,&quot;hasManualEdits&quot;:false,&quot;citationType&quot;:&quot;inline&quot;,&quot;id&quot;:1168378628,&quot;citationText&quot;:&quot;&lt;span style=\&quot;font-family:Calibri;font-size:14.666666666666666px;color:#000000\&quot;&gt;(IPCC 2007)&lt;/span&gt;&quot;}"/>
          <w:id w:val="1168378628"/>
          <w:placeholder>
            <w:docPart w:val="BBF24246C8744734ADC80E6CA8FB0BB8"/>
          </w:placeholder>
        </w:sdtPr>
        <w:sdtContent>
          <w:r w:rsidR="00955A7E" w:rsidRPr="00A16D9B">
            <w:rPr>
              <w:rFonts w:eastAsia="Times New Roman" w:cstheme="minorHAnsi"/>
              <w:color w:val="000000"/>
              <w:sz w:val="24"/>
              <w:szCs w:val="24"/>
            </w:rPr>
            <w:t>(I</w:t>
          </w:r>
          <w:r w:rsidR="00B03095">
            <w:rPr>
              <w:rFonts w:eastAsia="Times New Roman" w:cstheme="minorHAnsi"/>
              <w:color w:val="000000"/>
              <w:sz w:val="24"/>
              <w:szCs w:val="24"/>
            </w:rPr>
            <w:t xml:space="preserve">ntergovernmental </w:t>
          </w:r>
          <w:r w:rsidR="00955A7E" w:rsidRPr="00A16D9B">
            <w:rPr>
              <w:rFonts w:eastAsia="Times New Roman" w:cstheme="minorHAnsi"/>
              <w:color w:val="000000"/>
              <w:sz w:val="24"/>
              <w:szCs w:val="24"/>
            </w:rPr>
            <w:t>P</w:t>
          </w:r>
          <w:r w:rsidR="00B03095">
            <w:rPr>
              <w:rFonts w:eastAsia="Times New Roman" w:cstheme="minorHAnsi"/>
              <w:color w:val="000000"/>
              <w:sz w:val="24"/>
              <w:szCs w:val="24"/>
            </w:rPr>
            <w:t xml:space="preserve">anel on </w:t>
          </w:r>
          <w:r w:rsidR="00955A7E" w:rsidRPr="00A16D9B">
            <w:rPr>
              <w:rFonts w:eastAsia="Times New Roman" w:cstheme="minorHAnsi"/>
              <w:color w:val="000000"/>
              <w:sz w:val="24"/>
              <w:szCs w:val="24"/>
            </w:rPr>
            <w:t>C</w:t>
          </w:r>
          <w:r w:rsidR="00B03095">
            <w:rPr>
              <w:rFonts w:eastAsia="Times New Roman" w:cstheme="minorHAnsi"/>
              <w:color w:val="000000"/>
              <w:sz w:val="24"/>
              <w:szCs w:val="24"/>
            </w:rPr>
            <w:t xml:space="preserve">limate </w:t>
          </w:r>
          <w:r w:rsidR="00955A7E" w:rsidRPr="00A16D9B">
            <w:rPr>
              <w:rFonts w:eastAsia="Times New Roman" w:cstheme="minorHAnsi"/>
              <w:color w:val="000000"/>
              <w:sz w:val="24"/>
              <w:szCs w:val="24"/>
            </w:rPr>
            <w:t>C</w:t>
          </w:r>
          <w:r w:rsidR="00B03095">
            <w:rPr>
              <w:rFonts w:eastAsia="Times New Roman" w:cstheme="minorHAnsi"/>
              <w:color w:val="000000"/>
              <w:sz w:val="24"/>
              <w:szCs w:val="24"/>
            </w:rPr>
            <w:t>hange</w:t>
          </w:r>
          <w:r w:rsidR="00955A7E" w:rsidRPr="00A16D9B">
            <w:rPr>
              <w:rFonts w:eastAsia="Times New Roman" w:cstheme="minorHAnsi"/>
              <w:color w:val="000000"/>
              <w:sz w:val="24"/>
              <w:szCs w:val="24"/>
            </w:rPr>
            <w:t xml:space="preserve"> 2007)</w:t>
          </w:r>
        </w:sdtContent>
      </w:sdt>
      <w:r w:rsidR="00971A50" w:rsidRPr="00A16D9B">
        <w:rPr>
          <w:rFonts w:cstheme="minorHAnsi"/>
          <w:sz w:val="24"/>
          <w:szCs w:val="24"/>
        </w:rPr>
        <w:t>.</w:t>
      </w:r>
      <w:r w:rsidRPr="00A16D9B">
        <w:rPr>
          <w:rFonts w:cstheme="minorHAnsi"/>
          <w:sz w:val="24"/>
          <w:szCs w:val="24"/>
        </w:rPr>
        <w:t xml:space="preserve"> In 2014, the Fifth Assessment Report (AR5) of the IPCC updated the framework of vulnerability to be a </w:t>
      </w:r>
      <w:r w:rsidR="001A56D7" w:rsidRPr="00A16D9B">
        <w:rPr>
          <w:rFonts w:cstheme="minorHAnsi"/>
          <w:sz w:val="24"/>
          <w:szCs w:val="24"/>
        </w:rPr>
        <w:t>component</w:t>
      </w:r>
      <w:r w:rsidRPr="00A16D9B">
        <w:rPr>
          <w:rFonts w:cstheme="minorHAnsi"/>
          <w:sz w:val="24"/>
          <w:szCs w:val="24"/>
        </w:rPr>
        <w:t xml:space="preserve"> of </w:t>
      </w:r>
      <w:r w:rsidR="001A56D7" w:rsidRPr="00A16D9B">
        <w:rPr>
          <w:rFonts w:cstheme="minorHAnsi"/>
          <w:sz w:val="24"/>
          <w:szCs w:val="24"/>
        </w:rPr>
        <w:t xml:space="preserve">the </w:t>
      </w:r>
      <w:r w:rsidRPr="00A16D9B">
        <w:rPr>
          <w:rFonts w:cstheme="minorHAnsi"/>
          <w:sz w:val="24"/>
          <w:szCs w:val="24"/>
        </w:rPr>
        <w:t>risk of climate</w:t>
      </w:r>
      <w:r w:rsidR="001B2109" w:rsidRPr="00A16D9B">
        <w:rPr>
          <w:rFonts w:cstheme="minorHAnsi"/>
          <w:sz w:val="24"/>
          <w:szCs w:val="24"/>
        </w:rPr>
        <w:t xml:space="preserve"> </w:t>
      </w:r>
      <w:r w:rsidRPr="00A16D9B">
        <w:rPr>
          <w:rFonts w:cstheme="minorHAnsi"/>
          <w:sz w:val="24"/>
          <w:szCs w:val="24"/>
        </w:rPr>
        <w:t>change impacts. Yet to date, the only</w:t>
      </w:r>
      <w:r w:rsidR="004C7758" w:rsidRPr="00A16D9B">
        <w:rPr>
          <w:rFonts w:cstheme="minorHAnsi"/>
          <w:sz w:val="24"/>
          <w:szCs w:val="24"/>
        </w:rPr>
        <w:t xml:space="preserve"> climate change</w:t>
      </w:r>
      <w:r w:rsidRPr="00A16D9B">
        <w:rPr>
          <w:rFonts w:cstheme="minorHAnsi"/>
          <w:sz w:val="24"/>
          <w:szCs w:val="24"/>
        </w:rPr>
        <w:t xml:space="preserve"> vulnerability indices for Kenya have followed the AR4 framework</w:t>
      </w:r>
      <w:r w:rsidR="001B2109" w:rsidRPr="00A16D9B">
        <w:rPr>
          <w:rFonts w:cstheme="minorHAnsi"/>
          <w:sz w:val="24"/>
          <w:szCs w:val="24"/>
        </w:rPr>
        <w:t>,</w:t>
      </w:r>
      <w:r w:rsidRPr="00A16D9B">
        <w:rPr>
          <w:rFonts w:cstheme="minorHAnsi"/>
          <w:sz w:val="24"/>
          <w:szCs w:val="24"/>
        </w:rPr>
        <w:t xml:space="preserve"> thus they do not </w:t>
      </w:r>
      <w:r w:rsidR="006663F6" w:rsidRPr="00A16D9B">
        <w:rPr>
          <w:rFonts w:cstheme="minorHAnsi"/>
          <w:sz w:val="24"/>
          <w:szCs w:val="24"/>
        </w:rPr>
        <w:t>address</w:t>
      </w:r>
      <w:r w:rsidRPr="00A16D9B">
        <w:rPr>
          <w:rFonts w:cstheme="minorHAnsi"/>
          <w:sz w:val="24"/>
          <w:szCs w:val="24"/>
        </w:rPr>
        <w:t xml:space="preserve"> risk</w:t>
      </w:r>
      <w:r w:rsidR="006663F6" w:rsidRPr="00A16D9B">
        <w:rPr>
          <w:rFonts w:cstheme="minorHAnsi"/>
          <w:sz w:val="24"/>
          <w:szCs w:val="24"/>
        </w:rPr>
        <w:t xml:space="preserve"> (the AR5 approach)</w:t>
      </w:r>
      <w:r w:rsidRPr="00A16D9B">
        <w:rPr>
          <w:rFonts w:cstheme="minorHAnsi"/>
          <w:sz w:val="24"/>
          <w:szCs w:val="24"/>
        </w:rPr>
        <w:t xml:space="preserve"> on a county level in Kenya. </w:t>
      </w:r>
      <w:r w:rsidR="002F65B2" w:rsidRPr="00A16D9B">
        <w:rPr>
          <w:rFonts w:cstheme="minorHAnsi"/>
          <w:sz w:val="24"/>
          <w:szCs w:val="24"/>
        </w:rPr>
        <w:t>A</w:t>
      </w:r>
      <w:r w:rsidRPr="00A16D9B">
        <w:rPr>
          <w:rFonts w:cstheme="minorHAnsi"/>
          <w:sz w:val="24"/>
          <w:szCs w:val="24"/>
        </w:rPr>
        <w:t xml:space="preserve"> study done in the Indian Bengal Delta found</w:t>
      </w:r>
      <w:r w:rsidR="002F65B2" w:rsidRPr="00A16D9B">
        <w:rPr>
          <w:rFonts w:cstheme="minorHAnsi"/>
          <w:sz w:val="24"/>
          <w:szCs w:val="24"/>
        </w:rPr>
        <w:t xml:space="preserve"> that the AR4 vulnerability index and</w:t>
      </w:r>
      <w:r w:rsidRPr="00A16D9B">
        <w:rPr>
          <w:rFonts w:cstheme="minorHAnsi"/>
          <w:sz w:val="24"/>
          <w:szCs w:val="24"/>
        </w:rPr>
        <w:t xml:space="preserve"> AR5</w:t>
      </w:r>
      <w:r w:rsidR="0086762F" w:rsidRPr="00A16D9B">
        <w:rPr>
          <w:rFonts w:cstheme="minorHAnsi"/>
          <w:sz w:val="24"/>
          <w:szCs w:val="24"/>
        </w:rPr>
        <w:t xml:space="preserve"> risk</w:t>
      </w:r>
      <w:r w:rsidRPr="00A16D9B">
        <w:rPr>
          <w:rFonts w:cstheme="minorHAnsi"/>
          <w:sz w:val="24"/>
          <w:szCs w:val="24"/>
        </w:rPr>
        <w:t xml:space="preserve"> framework changed the relative ranking of the subdistricts</w:t>
      </w:r>
      <w:r w:rsidR="00077F30" w:rsidRPr="00A16D9B">
        <w:rPr>
          <w:rFonts w:cstheme="minorHAnsi"/>
          <w:sz w:val="24"/>
          <w:szCs w:val="24"/>
        </w:rPr>
        <w:t xml:space="preserve"> potentially providing a better predictor of risk </w:t>
      </w:r>
      <w:sdt>
        <w:sdtPr>
          <w:rPr>
            <w:rFonts w:cstheme="minorHAnsi"/>
            <w:color w:val="000000"/>
            <w:sz w:val="24"/>
            <w:szCs w:val="24"/>
            <w:highlight w:val="white"/>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22759709,&quot;citationText&quot;:&quot;&lt;span style=\&quot;font-family:Calibri;font-size:14.666666666666666px;color:#000000\&quot;&gt;(Das et al. 2020)&lt;/span&gt;&quot;}"/>
          <w:id w:val="22759709"/>
          <w:placeholder>
            <w:docPart w:val="49C42AA848F44A0F9E60C36751C0A63D"/>
          </w:placeholder>
        </w:sdtPr>
        <w:sdtContent>
          <w:r w:rsidR="00955A7E" w:rsidRPr="00A16D9B">
            <w:rPr>
              <w:rFonts w:eastAsia="Times New Roman" w:cstheme="minorHAnsi"/>
              <w:color w:val="000000"/>
              <w:sz w:val="24"/>
              <w:szCs w:val="24"/>
            </w:rPr>
            <w:t>(Das et al. 2020)</w:t>
          </w:r>
        </w:sdtContent>
      </w:sdt>
      <w:r w:rsidR="007E7344" w:rsidRPr="00A16D9B">
        <w:rPr>
          <w:rFonts w:cstheme="minorHAnsi"/>
          <w:color w:val="000000"/>
          <w:sz w:val="24"/>
          <w:szCs w:val="24"/>
        </w:rPr>
        <w:t>.</w:t>
      </w:r>
      <w:r w:rsidRPr="00A16D9B">
        <w:rPr>
          <w:rFonts w:cstheme="minorHAnsi"/>
          <w:sz w:val="24"/>
          <w:szCs w:val="24"/>
        </w:rPr>
        <w:t xml:space="preserve"> The AR5 framework is also a more systems driven approach allowing it to be better able to identify vulnerable communities </w:t>
      </w:r>
      <w:sdt>
        <w:sdtPr>
          <w:rPr>
            <w:rFonts w:cstheme="minorHAnsi"/>
            <w:color w:val="000000"/>
            <w:sz w:val="24"/>
            <w:szCs w:val="24"/>
            <w:highlight w:val="white"/>
          </w:rPr>
          <w:alias w:val="Citation"/>
          <w:tag w:val="{&quot;referencesIds&quot;:[&quot;doc:636d5dce8f087fd502e92094&quot;],&quot;referencesOptions&quot;:{&quot;doc:636d5dce8f087fd502e92094&quot;:{&quot;author&quot;:true,&quot;year&quot;:true,&quot;pageReplace&quot;:&quot;&quot;,&quot;prefix&quot;:&quot;&quot;,&quot;suffix&quot;:&quot;&quot;}},&quot;hasBrokenReferences&quot;:false,&quot;hasManualEdits&quot;:false,&quot;citationType&quot;:&quot;inline&quot;,&quot;id&quot;:5952416,&quot;citationText&quot;:&quot;&lt;span style=\&quot;font-family:Calibri;font-size:14.666666666666666px;color:#000000\&quot;&gt;(Ara Begum, R. R. Lempert, E. Ali, T.A. Benjaminsen, T. Bernauer, W. Cramer, X. Cui, K. Mach, G. Nagy, N.C. Stenseth, R. Sukumar, and P.Wester 2022)&lt;/span&gt;&quot;}"/>
          <w:id w:val="5952416"/>
          <w:placeholder>
            <w:docPart w:val="147832FBB73F47D7B36FBA84F1CE2C2C"/>
          </w:placeholder>
        </w:sdtPr>
        <w:sdtContent>
          <w:r w:rsidR="00601903">
            <w:rPr>
              <w:rFonts w:eastAsia="Times New Roman" w:cstheme="minorHAnsi"/>
              <w:color w:val="000000"/>
              <w:sz w:val="24"/>
              <w:szCs w:val="24"/>
            </w:rPr>
            <w:t>(</w:t>
          </w:r>
          <w:r w:rsidR="00955A7E" w:rsidRPr="00A16D9B">
            <w:rPr>
              <w:rFonts w:eastAsia="Times New Roman" w:cstheme="minorHAnsi"/>
              <w:color w:val="000000"/>
              <w:sz w:val="24"/>
              <w:szCs w:val="24"/>
            </w:rPr>
            <w:t>Begum,</w:t>
          </w:r>
          <w:r w:rsidR="00601903">
            <w:rPr>
              <w:rFonts w:eastAsia="Times New Roman" w:cstheme="minorHAnsi"/>
              <w:color w:val="000000"/>
              <w:sz w:val="24"/>
              <w:szCs w:val="24"/>
            </w:rPr>
            <w:t xml:space="preserve"> </w:t>
          </w:r>
          <w:r w:rsidR="00955A7E" w:rsidRPr="00A16D9B">
            <w:rPr>
              <w:rFonts w:eastAsia="Times New Roman" w:cstheme="minorHAnsi"/>
              <w:color w:val="000000"/>
              <w:sz w:val="24"/>
              <w:szCs w:val="24"/>
            </w:rPr>
            <w:t>Lempert, Ali, Benjaminsen, Bernauer, Cramer, Cui, Mach, Nagy, Stenseth, Sukumar, and</w:t>
          </w:r>
          <w:r w:rsidR="00C16056">
            <w:rPr>
              <w:rFonts w:eastAsia="Times New Roman" w:cstheme="minorHAnsi"/>
              <w:color w:val="000000"/>
              <w:sz w:val="24"/>
              <w:szCs w:val="24"/>
            </w:rPr>
            <w:t xml:space="preserve"> </w:t>
          </w:r>
          <w:r w:rsidR="00955A7E" w:rsidRPr="00A16D9B">
            <w:rPr>
              <w:rFonts w:eastAsia="Times New Roman" w:cstheme="minorHAnsi"/>
              <w:color w:val="000000"/>
              <w:sz w:val="24"/>
              <w:szCs w:val="24"/>
            </w:rPr>
            <w:t>Wester 2022</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1298416851,&quot;citationText&quot;:&quot;&lt;span style=\&quot;font-family:Calibri;font-size:14.666666666666666px;color:#000000\&quot;&gt;(Das et al. 2020)&lt;/span&gt;&quot;}"/>
          <w:id w:val="1298416851"/>
          <w:placeholder>
            <w:docPart w:val="E141BF4E3F624110875800DD4AED51EB"/>
          </w:placeholder>
        </w:sdtPr>
        <w:sdtContent>
          <w:r w:rsidR="00955A7E" w:rsidRPr="00A16D9B">
            <w:rPr>
              <w:rFonts w:eastAsia="Times New Roman" w:cstheme="minorHAnsi"/>
              <w:color w:val="000000"/>
              <w:sz w:val="24"/>
              <w:szCs w:val="24"/>
            </w:rPr>
            <w:t>Das et al. 2020</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6d628c8f08c5dadfa914d0&quot;],&quot;referencesOptions&quot;:{&quot;doc:636d628c8f08c5dadfa914d0&quot;:{&quot;author&quot;:true,&quot;year&quot;:true,&quot;pageReplace&quot;:&quot;&quot;,&quot;prefix&quot;:&quot;&quot;,&quot;suffix&quot;:&quot;&quot;}},&quot;hasBrokenReferences&quot;:false,&quot;hasManualEdits&quot;:false,&quot;citationType&quot;:&quot;inline&quot;,&quot;id&quot;:-1407917411,&quot;citationText&quot;:&quot;&lt;span style=\&quot;font-family:Calibri;font-size:14.666666666666666px;color:#000000\&quot;&gt;(IPCC, C. C. 2014)&lt;/span&gt;&quot;}"/>
          <w:id w:val="-1407917411"/>
          <w:placeholder>
            <w:docPart w:val="DF7A09323C0546C782663A85CB4B3B33"/>
          </w:placeholder>
        </w:sdtPr>
        <w:sdtContent>
          <w:r w:rsidR="00601903">
            <w:rPr>
              <w:rFonts w:eastAsia="Times New Roman" w:cstheme="minorHAnsi"/>
              <w:color w:val="000000"/>
              <w:sz w:val="24"/>
              <w:szCs w:val="24"/>
            </w:rPr>
            <w:t>Intergovernmental Panel on Climate Change</w:t>
          </w:r>
          <w:r w:rsidR="00955A7E" w:rsidRPr="00A16D9B">
            <w:rPr>
              <w:rFonts w:eastAsia="Times New Roman" w:cstheme="minorHAnsi"/>
              <w:color w:val="000000"/>
              <w:sz w:val="24"/>
              <w:szCs w:val="24"/>
            </w:rPr>
            <w:t xml:space="preserve"> 2014)</w:t>
          </w:r>
        </w:sdtContent>
      </w:sdt>
      <w:r w:rsidR="00971A50" w:rsidRPr="00A16D9B">
        <w:rPr>
          <w:rFonts w:cstheme="minorHAnsi"/>
          <w:sz w:val="24"/>
          <w:szCs w:val="24"/>
        </w:rPr>
        <w:t xml:space="preserve">. </w:t>
      </w:r>
      <w:r w:rsidRPr="00A16D9B">
        <w:rPr>
          <w:rFonts w:cstheme="minorHAnsi"/>
          <w:sz w:val="24"/>
          <w:szCs w:val="24"/>
        </w:rPr>
        <w:t xml:space="preserve">While it is well understood that sub-Saharan Africa is disproportionately adversely affected by </w:t>
      </w:r>
      <w:r w:rsidR="004C7758" w:rsidRPr="00A16D9B">
        <w:rPr>
          <w:rFonts w:cstheme="minorHAnsi"/>
          <w:sz w:val="24"/>
          <w:szCs w:val="24"/>
        </w:rPr>
        <w:t>climate change</w:t>
      </w:r>
      <w:r w:rsidRPr="00A16D9B">
        <w:rPr>
          <w:rFonts w:cstheme="minorHAnsi"/>
          <w:sz w:val="24"/>
          <w:szCs w:val="24"/>
        </w:rPr>
        <w:t xml:space="preserve">, the risk that </w:t>
      </w:r>
      <w:r w:rsidR="004C7758" w:rsidRPr="00A16D9B">
        <w:rPr>
          <w:rFonts w:cstheme="minorHAnsi"/>
          <w:sz w:val="24"/>
          <w:szCs w:val="24"/>
        </w:rPr>
        <w:t>climate change</w:t>
      </w:r>
      <w:r w:rsidRPr="00A16D9B">
        <w:rPr>
          <w:rFonts w:cstheme="minorHAnsi"/>
          <w:sz w:val="24"/>
          <w:szCs w:val="24"/>
        </w:rPr>
        <w:t xml:space="preserve"> poses to systems on a local level is not well understood. Therefore, this research will give a better understanding of how the county level system in Kenya is </w:t>
      </w:r>
      <w:r w:rsidR="00EE0392" w:rsidRPr="00A16D9B">
        <w:rPr>
          <w:rFonts w:cstheme="minorHAnsi"/>
          <w:sz w:val="24"/>
          <w:szCs w:val="24"/>
        </w:rPr>
        <w:t xml:space="preserve">could be </w:t>
      </w:r>
      <w:r w:rsidRPr="00A16D9B">
        <w:rPr>
          <w:rFonts w:cstheme="minorHAnsi"/>
          <w:sz w:val="24"/>
          <w:szCs w:val="24"/>
        </w:rPr>
        <w:t xml:space="preserve">impacted by </w:t>
      </w:r>
      <w:r w:rsidR="004C7758" w:rsidRPr="00A16D9B">
        <w:rPr>
          <w:rFonts w:cstheme="minorHAnsi"/>
          <w:sz w:val="24"/>
          <w:szCs w:val="24"/>
        </w:rPr>
        <w:t>climate change</w:t>
      </w:r>
      <w:r w:rsidRPr="00A16D9B">
        <w:rPr>
          <w:rFonts w:cstheme="minorHAnsi"/>
          <w:sz w:val="24"/>
          <w:szCs w:val="24"/>
        </w:rPr>
        <w:t>.</w:t>
      </w:r>
    </w:p>
    <w:p w14:paraId="2F2C3DA5" w14:textId="77777777" w:rsidR="00A75BB2" w:rsidRPr="00434108" w:rsidRDefault="00A75BB2" w:rsidP="00400CAA">
      <w:pPr>
        <w:spacing w:line="480" w:lineRule="auto"/>
        <w:rPr>
          <w:rFonts w:cstheme="minorHAnsi"/>
          <w:sz w:val="24"/>
          <w:szCs w:val="24"/>
        </w:rPr>
      </w:pPr>
    </w:p>
    <w:tbl>
      <w:tblPr>
        <w:tblStyle w:val="TableGrid"/>
        <w:tblW w:w="10048" w:type="dxa"/>
        <w:tblLook w:val="04A0" w:firstRow="1" w:lastRow="0" w:firstColumn="1" w:lastColumn="0" w:noHBand="0" w:noVBand="1"/>
      </w:tblPr>
      <w:tblGrid>
        <w:gridCol w:w="1483"/>
        <w:gridCol w:w="3386"/>
        <w:gridCol w:w="1490"/>
        <w:gridCol w:w="3689"/>
      </w:tblGrid>
      <w:tr w:rsidR="00434108" w:rsidRPr="00A16D9B" w14:paraId="3C72DD90" w14:textId="77777777" w:rsidTr="00A75BB2">
        <w:trPr>
          <w:trHeight w:val="305"/>
        </w:trPr>
        <w:tc>
          <w:tcPr>
            <w:tcW w:w="10048" w:type="dxa"/>
            <w:gridSpan w:val="4"/>
            <w:tcBorders>
              <w:top w:val="nil"/>
              <w:left w:val="nil"/>
              <w:right w:val="nil"/>
            </w:tcBorders>
          </w:tcPr>
          <w:p w14:paraId="56BA198B" w14:textId="33E56147" w:rsidR="00434108" w:rsidRPr="00434108" w:rsidRDefault="00434108" w:rsidP="00434108">
            <w:pPr>
              <w:pStyle w:val="Caption"/>
              <w:keepNext/>
              <w:rPr>
                <w:rFonts w:cstheme="minorHAnsi"/>
                <w:i w:val="0"/>
                <w:iCs w:val="0"/>
                <w:caps/>
                <w:color w:val="auto"/>
                <w:sz w:val="24"/>
                <w:szCs w:val="24"/>
              </w:rPr>
            </w:pPr>
            <w:bookmarkStart w:id="31" w:name="_Toc171517583"/>
            <w:r w:rsidRPr="00AB5CE1">
              <w:rPr>
                <w:rFonts w:cstheme="minorHAnsi"/>
                <w:i w:val="0"/>
                <w:iCs w:val="0"/>
                <w:caps/>
                <w:color w:val="auto"/>
                <w:sz w:val="24"/>
                <w:szCs w:val="24"/>
              </w:rPr>
              <w:lastRenderedPageBreak/>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III</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AR4 and AR5 Climate Change Frameworks</w:t>
            </w:r>
            <w:bookmarkEnd w:id="31"/>
          </w:p>
        </w:tc>
      </w:tr>
      <w:tr w:rsidR="002F0775" w:rsidRPr="00A16D9B" w14:paraId="77EF4998" w14:textId="77777777" w:rsidTr="00A75BB2">
        <w:trPr>
          <w:trHeight w:val="305"/>
        </w:trPr>
        <w:tc>
          <w:tcPr>
            <w:tcW w:w="4850" w:type="dxa"/>
            <w:gridSpan w:val="2"/>
          </w:tcPr>
          <w:p w14:paraId="444B616F" w14:textId="48063AF5" w:rsidR="002F0775" w:rsidRPr="00A16D9B" w:rsidRDefault="002F0775" w:rsidP="00434108">
            <w:pPr>
              <w:jc w:val="center"/>
              <w:rPr>
                <w:rFonts w:cstheme="minorHAnsi"/>
                <w:b/>
                <w:bCs/>
                <w:sz w:val="24"/>
                <w:szCs w:val="24"/>
              </w:rPr>
            </w:pPr>
            <w:r w:rsidRPr="00A16D9B">
              <w:rPr>
                <w:rFonts w:cstheme="minorHAnsi"/>
                <w:b/>
                <w:bCs/>
                <w:sz w:val="24"/>
                <w:szCs w:val="24"/>
              </w:rPr>
              <w:t xml:space="preserve">AR4 Vulnerability Framework </w:t>
            </w:r>
            <w:sdt>
              <w:sdtPr>
                <w:rPr>
                  <w:rFonts w:cstheme="minorHAnsi"/>
                  <w:b/>
                  <w:bCs/>
                  <w:color w:val="000000"/>
                  <w:sz w:val="24"/>
                  <w:szCs w:val="24"/>
                  <w:highlight w:val="white"/>
                </w:rPr>
                <w:alias w:val="Citation"/>
                <w:tag w:val="{&quot;referencesIds&quot;:[&quot;doc:636d62538f08a7abec405f24&quot;],&quot;referencesOptions&quot;:{&quot;doc:636d62538f08a7abec405f24&quot;:{&quot;author&quot;:true,&quot;year&quot;:true,&quot;pageReplace&quot;:&quot;&quot;,&quot;prefix&quot;:&quot;&quot;,&quot;suffix&quot;:&quot;&quot;}},&quot;hasBrokenReferences&quot;:false,&quot;hasManualEdits&quot;:false,&quot;citationType&quot;:&quot;inline&quot;,&quot;id&quot;:-495343148,&quot;citationText&quot;:&quot;&lt;span style=\&quot;font-family:Calibri;font-size:14.666666666666666px;color:#000000\&quot;&gt;(IPCC 2007)&lt;/span&gt;&quot;}"/>
                <w:id w:val="-495343148"/>
                <w:placeholder>
                  <w:docPart w:val="A74873FE58B04A8B80E75C6539AB049B"/>
                </w:placeholder>
              </w:sdtPr>
              <w:sdtContent>
                <w:r w:rsidR="00955A7E" w:rsidRPr="00A16D9B">
                  <w:rPr>
                    <w:rFonts w:eastAsia="Times New Roman" w:cstheme="minorHAnsi"/>
                    <w:color w:val="000000"/>
                    <w:sz w:val="24"/>
                    <w:szCs w:val="24"/>
                  </w:rPr>
                  <w:t>(I</w:t>
                </w:r>
                <w:r w:rsidR="00B03095">
                  <w:rPr>
                    <w:rFonts w:eastAsia="Times New Roman" w:cstheme="minorHAnsi"/>
                    <w:color w:val="000000"/>
                    <w:sz w:val="24"/>
                    <w:szCs w:val="24"/>
                  </w:rPr>
                  <w:t xml:space="preserve">ntergovernmental </w:t>
                </w:r>
                <w:r w:rsidR="00955A7E" w:rsidRPr="00A16D9B">
                  <w:rPr>
                    <w:rFonts w:eastAsia="Times New Roman" w:cstheme="minorHAnsi"/>
                    <w:color w:val="000000"/>
                    <w:sz w:val="24"/>
                    <w:szCs w:val="24"/>
                  </w:rPr>
                  <w:t>P</w:t>
                </w:r>
                <w:r w:rsidR="00B03095">
                  <w:rPr>
                    <w:rFonts w:eastAsia="Times New Roman" w:cstheme="minorHAnsi"/>
                    <w:color w:val="000000"/>
                    <w:sz w:val="24"/>
                    <w:szCs w:val="24"/>
                  </w:rPr>
                  <w:t xml:space="preserve">anel on </w:t>
                </w:r>
                <w:r w:rsidR="00955A7E" w:rsidRPr="00A16D9B">
                  <w:rPr>
                    <w:rFonts w:eastAsia="Times New Roman" w:cstheme="minorHAnsi"/>
                    <w:color w:val="000000"/>
                    <w:sz w:val="24"/>
                    <w:szCs w:val="24"/>
                  </w:rPr>
                  <w:t>C</w:t>
                </w:r>
                <w:r w:rsidR="00B03095">
                  <w:rPr>
                    <w:rFonts w:eastAsia="Times New Roman" w:cstheme="minorHAnsi"/>
                    <w:color w:val="000000"/>
                    <w:sz w:val="24"/>
                    <w:szCs w:val="24"/>
                  </w:rPr>
                  <w:t xml:space="preserve">limate </w:t>
                </w:r>
                <w:r w:rsidR="00955A7E" w:rsidRPr="00A16D9B">
                  <w:rPr>
                    <w:rFonts w:eastAsia="Times New Roman" w:cstheme="minorHAnsi"/>
                    <w:color w:val="000000"/>
                    <w:sz w:val="24"/>
                    <w:szCs w:val="24"/>
                  </w:rPr>
                  <w:t>C</w:t>
                </w:r>
                <w:r w:rsidR="00B03095">
                  <w:rPr>
                    <w:rFonts w:eastAsia="Times New Roman" w:cstheme="minorHAnsi"/>
                    <w:color w:val="000000"/>
                    <w:sz w:val="24"/>
                    <w:szCs w:val="24"/>
                  </w:rPr>
                  <w:t>hange</w:t>
                </w:r>
                <w:r w:rsidR="00955A7E" w:rsidRPr="00A16D9B">
                  <w:rPr>
                    <w:rFonts w:eastAsia="Times New Roman" w:cstheme="minorHAnsi"/>
                    <w:color w:val="000000"/>
                    <w:sz w:val="24"/>
                    <w:szCs w:val="24"/>
                  </w:rPr>
                  <w:t xml:space="preserve"> 2007)</w:t>
                </w:r>
              </w:sdtContent>
            </w:sdt>
          </w:p>
        </w:tc>
        <w:tc>
          <w:tcPr>
            <w:tcW w:w="5198" w:type="dxa"/>
            <w:gridSpan w:val="2"/>
          </w:tcPr>
          <w:p w14:paraId="1AE5AB74" w14:textId="29CF1F16" w:rsidR="002F0775" w:rsidRPr="00A16D9B" w:rsidRDefault="002F0775" w:rsidP="002D1C4A">
            <w:pPr>
              <w:spacing w:line="480" w:lineRule="auto"/>
              <w:jc w:val="center"/>
              <w:rPr>
                <w:rFonts w:cstheme="minorHAnsi"/>
                <w:b/>
                <w:bCs/>
                <w:sz w:val="24"/>
                <w:szCs w:val="24"/>
              </w:rPr>
            </w:pPr>
            <w:r w:rsidRPr="00A16D9B">
              <w:rPr>
                <w:rFonts w:cstheme="minorHAnsi"/>
                <w:b/>
                <w:bCs/>
                <w:sz w:val="24"/>
                <w:szCs w:val="24"/>
              </w:rPr>
              <w:t xml:space="preserve">AR5 Risk Framework </w:t>
            </w:r>
            <w:sdt>
              <w:sdtPr>
                <w:rPr>
                  <w:rFonts w:cstheme="minorHAnsi"/>
                  <w:b/>
                  <w:bCs/>
                  <w:color w:val="000000"/>
                  <w:sz w:val="24"/>
                  <w:szCs w:val="24"/>
                  <w:highlight w:val="white"/>
                </w:rPr>
                <w:alias w:val="Citation"/>
                <w:tag w:val="{&quot;referencesIds&quot;:[&quot;doc:636d628c8f08c5dadfa914d0&quot;],&quot;referencesOptions&quot;:{&quot;doc:636d628c8f08c5dadfa914d0&quot;:{&quot;author&quot;:true,&quot;year&quot;:true,&quot;pageReplace&quot;:&quot;&quot;,&quot;prefix&quot;:&quot;&quot;,&quot;suffix&quot;:&quot;&quot;}},&quot;hasBrokenReferences&quot;:false,&quot;hasManualEdits&quot;:false,&quot;citationType&quot;:&quot;inline&quot;,&quot;id&quot;:-1315018976,&quot;citationText&quot;:&quot;&lt;span style=\&quot;font-family:Calibri;font-size:14.666666666666666px;color:#000000\&quot;&gt;(IPCC, C. C. 2014)&lt;/span&gt;&quot;}"/>
                <w:id w:val="-1315018976"/>
                <w:placeholder>
                  <w:docPart w:val="38771D04AEE4419A8AE9E39751FC09E8"/>
                </w:placeholder>
              </w:sdtPr>
              <w:sdtContent>
                <w:r w:rsidR="00955A7E" w:rsidRPr="00A16D9B">
                  <w:rPr>
                    <w:rFonts w:eastAsia="Times New Roman" w:cstheme="minorHAnsi"/>
                    <w:color w:val="000000"/>
                    <w:sz w:val="24"/>
                    <w:szCs w:val="24"/>
                  </w:rPr>
                  <w:t>(I</w:t>
                </w:r>
                <w:r w:rsidR="00B03095">
                  <w:rPr>
                    <w:rFonts w:eastAsia="Times New Roman" w:cstheme="minorHAnsi"/>
                    <w:color w:val="000000"/>
                    <w:sz w:val="24"/>
                    <w:szCs w:val="24"/>
                  </w:rPr>
                  <w:t xml:space="preserve">ntergovernmental </w:t>
                </w:r>
                <w:r w:rsidR="00955A7E" w:rsidRPr="00A16D9B">
                  <w:rPr>
                    <w:rFonts w:eastAsia="Times New Roman" w:cstheme="minorHAnsi"/>
                    <w:color w:val="000000"/>
                    <w:sz w:val="24"/>
                    <w:szCs w:val="24"/>
                  </w:rPr>
                  <w:t>P</w:t>
                </w:r>
                <w:r w:rsidR="00B03095">
                  <w:rPr>
                    <w:rFonts w:eastAsia="Times New Roman" w:cstheme="minorHAnsi"/>
                    <w:color w:val="000000"/>
                    <w:sz w:val="24"/>
                    <w:szCs w:val="24"/>
                  </w:rPr>
                  <w:t xml:space="preserve">anel on </w:t>
                </w:r>
                <w:r w:rsidR="00955A7E" w:rsidRPr="00A16D9B">
                  <w:rPr>
                    <w:rFonts w:eastAsia="Times New Roman" w:cstheme="minorHAnsi"/>
                    <w:color w:val="000000"/>
                    <w:sz w:val="24"/>
                    <w:szCs w:val="24"/>
                  </w:rPr>
                  <w:t>C</w:t>
                </w:r>
                <w:r w:rsidR="00B03095">
                  <w:rPr>
                    <w:rFonts w:eastAsia="Times New Roman" w:cstheme="minorHAnsi"/>
                    <w:color w:val="000000"/>
                    <w:sz w:val="24"/>
                    <w:szCs w:val="24"/>
                  </w:rPr>
                  <w:t xml:space="preserve">limate </w:t>
                </w:r>
                <w:r w:rsidR="00955A7E" w:rsidRPr="00A16D9B">
                  <w:rPr>
                    <w:rFonts w:eastAsia="Times New Roman" w:cstheme="minorHAnsi"/>
                    <w:color w:val="000000"/>
                    <w:sz w:val="24"/>
                    <w:szCs w:val="24"/>
                  </w:rPr>
                  <w:t>C</w:t>
                </w:r>
                <w:r w:rsidR="00B03095">
                  <w:rPr>
                    <w:rFonts w:eastAsia="Times New Roman" w:cstheme="minorHAnsi"/>
                    <w:color w:val="000000"/>
                    <w:sz w:val="24"/>
                    <w:szCs w:val="24"/>
                  </w:rPr>
                  <w:t>hange</w:t>
                </w:r>
                <w:r w:rsidR="00955A7E" w:rsidRPr="00A16D9B">
                  <w:rPr>
                    <w:rFonts w:eastAsia="Times New Roman" w:cstheme="minorHAnsi"/>
                    <w:color w:val="000000"/>
                    <w:sz w:val="24"/>
                    <w:szCs w:val="24"/>
                  </w:rPr>
                  <w:t xml:space="preserve"> 2014)</w:t>
                </w:r>
              </w:sdtContent>
            </w:sdt>
          </w:p>
        </w:tc>
      </w:tr>
      <w:tr w:rsidR="002F0775" w:rsidRPr="00A16D9B" w14:paraId="28498190" w14:textId="77777777" w:rsidTr="00A75BB2">
        <w:trPr>
          <w:trHeight w:val="256"/>
        </w:trPr>
        <w:tc>
          <w:tcPr>
            <w:tcW w:w="1446" w:type="dxa"/>
          </w:tcPr>
          <w:p w14:paraId="31E73EDC" w14:textId="77777777" w:rsidR="002F0775" w:rsidRPr="00A16D9B" w:rsidRDefault="002F0775" w:rsidP="00431AA3">
            <w:pPr>
              <w:rPr>
                <w:rFonts w:cstheme="minorHAnsi"/>
                <w:b/>
                <w:bCs/>
                <w:sz w:val="24"/>
                <w:szCs w:val="24"/>
              </w:rPr>
            </w:pPr>
            <w:r w:rsidRPr="00A16D9B">
              <w:rPr>
                <w:rFonts w:cstheme="minorHAnsi"/>
                <w:b/>
                <w:bCs/>
                <w:sz w:val="24"/>
                <w:szCs w:val="24"/>
              </w:rPr>
              <w:t>Components</w:t>
            </w:r>
          </w:p>
        </w:tc>
        <w:tc>
          <w:tcPr>
            <w:tcW w:w="3403" w:type="dxa"/>
          </w:tcPr>
          <w:p w14:paraId="0F635478" w14:textId="77777777" w:rsidR="002F0775" w:rsidRPr="00A16D9B" w:rsidRDefault="002F0775" w:rsidP="00431AA3">
            <w:pPr>
              <w:rPr>
                <w:rFonts w:cstheme="minorHAnsi"/>
                <w:b/>
                <w:bCs/>
                <w:sz w:val="24"/>
                <w:szCs w:val="24"/>
              </w:rPr>
            </w:pPr>
            <w:r w:rsidRPr="00A16D9B">
              <w:rPr>
                <w:rFonts w:cstheme="minorHAnsi"/>
                <w:b/>
                <w:bCs/>
                <w:sz w:val="24"/>
                <w:szCs w:val="24"/>
              </w:rPr>
              <w:t>Definition</w:t>
            </w:r>
          </w:p>
        </w:tc>
        <w:tc>
          <w:tcPr>
            <w:tcW w:w="1490" w:type="dxa"/>
          </w:tcPr>
          <w:p w14:paraId="70AC2B33" w14:textId="77777777" w:rsidR="002F0775" w:rsidRPr="00A16D9B" w:rsidRDefault="002F0775" w:rsidP="00431AA3">
            <w:pPr>
              <w:rPr>
                <w:rFonts w:cstheme="minorHAnsi"/>
                <w:b/>
                <w:bCs/>
                <w:sz w:val="24"/>
                <w:szCs w:val="24"/>
              </w:rPr>
            </w:pPr>
            <w:r w:rsidRPr="00A16D9B">
              <w:rPr>
                <w:rFonts w:cstheme="minorHAnsi"/>
                <w:b/>
                <w:bCs/>
                <w:sz w:val="24"/>
                <w:szCs w:val="24"/>
              </w:rPr>
              <w:t>Components</w:t>
            </w:r>
          </w:p>
        </w:tc>
        <w:tc>
          <w:tcPr>
            <w:tcW w:w="3707" w:type="dxa"/>
          </w:tcPr>
          <w:p w14:paraId="180238CB" w14:textId="77777777" w:rsidR="002F0775" w:rsidRPr="00A16D9B" w:rsidRDefault="002F0775" w:rsidP="00431AA3">
            <w:pPr>
              <w:rPr>
                <w:rFonts w:cstheme="minorHAnsi"/>
                <w:b/>
                <w:bCs/>
                <w:sz w:val="24"/>
                <w:szCs w:val="24"/>
              </w:rPr>
            </w:pPr>
            <w:r w:rsidRPr="00A16D9B">
              <w:rPr>
                <w:rFonts w:cstheme="minorHAnsi"/>
                <w:b/>
                <w:bCs/>
                <w:sz w:val="24"/>
                <w:szCs w:val="24"/>
              </w:rPr>
              <w:t>Definition</w:t>
            </w:r>
          </w:p>
        </w:tc>
      </w:tr>
      <w:tr w:rsidR="002F0775" w:rsidRPr="00A16D9B" w14:paraId="25CB41DD" w14:textId="77777777" w:rsidTr="00A75BB2">
        <w:trPr>
          <w:trHeight w:val="1052"/>
        </w:trPr>
        <w:tc>
          <w:tcPr>
            <w:tcW w:w="1446" w:type="dxa"/>
          </w:tcPr>
          <w:p w14:paraId="26FC4589" w14:textId="77777777" w:rsidR="002F0775" w:rsidRPr="00A16D9B" w:rsidRDefault="002F0775" w:rsidP="00431AA3">
            <w:pPr>
              <w:rPr>
                <w:rFonts w:cstheme="minorHAnsi"/>
                <w:sz w:val="24"/>
                <w:szCs w:val="24"/>
              </w:rPr>
            </w:pPr>
            <w:r w:rsidRPr="00A16D9B">
              <w:rPr>
                <w:rFonts w:cstheme="minorHAnsi"/>
                <w:sz w:val="24"/>
                <w:szCs w:val="24"/>
              </w:rPr>
              <w:t>Exposure</w:t>
            </w:r>
          </w:p>
        </w:tc>
        <w:tc>
          <w:tcPr>
            <w:tcW w:w="3403" w:type="dxa"/>
          </w:tcPr>
          <w:p w14:paraId="3704528A" w14:textId="77777777" w:rsidR="002F0775" w:rsidRPr="00A16D9B" w:rsidRDefault="002F0775" w:rsidP="00431AA3">
            <w:pPr>
              <w:rPr>
                <w:rFonts w:cstheme="minorHAnsi"/>
                <w:sz w:val="24"/>
                <w:szCs w:val="24"/>
              </w:rPr>
            </w:pPr>
            <w:r w:rsidRPr="00A16D9B">
              <w:rPr>
                <w:rFonts w:cstheme="minorHAnsi"/>
                <w:sz w:val="24"/>
                <w:szCs w:val="24"/>
              </w:rPr>
              <w:t>The magnitude and duration of climate-related stress</w:t>
            </w:r>
          </w:p>
        </w:tc>
        <w:tc>
          <w:tcPr>
            <w:tcW w:w="1490" w:type="dxa"/>
          </w:tcPr>
          <w:p w14:paraId="3BDF53B2" w14:textId="77777777" w:rsidR="002F0775" w:rsidRPr="00A16D9B" w:rsidRDefault="002F0775" w:rsidP="00431AA3">
            <w:pPr>
              <w:rPr>
                <w:rFonts w:cstheme="minorHAnsi"/>
                <w:sz w:val="24"/>
                <w:szCs w:val="24"/>
              </w:rPr>
            </w:pPr>
            <w:r w:rsidRPr="00A16D9B">
              <w:rPr>
                <w:rFonts w:cstheme="minorHAnsi"/>
                <w:sz w:val="24"/>
                <w:szCs w:val="24"/>
              </w:rPr>
              <w:t>Exposure</w:t>
            </w:r>
          </w:p>
        </w:tc>
        <w:tc>
          <w:tcPr>
            <w:tcW w:w="3707" w:type="dxa"/>
          </w:tcPr>
          <w:p w14:paraId="019AAC29" w14:textId="77777777" w:rsidR="002F0775" w:rsidRPr="00A16D9B" w:rsidRDefault="002F0775" w:rsidP="00431AA3">
            <w:pPr>
              <w:rPr>
                <w:rFonts w:cstheme="minorHAnsi"/>
                <w:sz w:val="24"/>
                <w:szCs w:val="24"/>
              </w:rPr>
            </w:pPr>
            <w:r w:rsidRPr="00A16D9B">
              <w:rPr>
                <w:rFonts w:cstheme="minorHAnsi"/>
                <w:sz w:val="24"/>
                <w:szCs w:val="24"/>
              </w:rPr>
              <w:t>The presence of people, livelihoods, species or ecosystems, environmental functions, services and resources, infrastructure, or economic, social or cultural assets in places and settings that could be adversely affected</w:t>
            </w:r>
          </w:p>
        </w:tc>
      </w:tr>
      <w:tr w:rsidR="002F0775" w:rsidRPr="00A16D9B" w14:paraId="072A7A84" w14:textId="77777777" w:rsidTr="00A75BB2">
        <w:trPr>
          <w:trHeight w:val="1310"/>
        </w:trPr>
        <w:tc>
          <w:tcPr>
            <w:tcW w:w="1446" w:type="dxa"/>
          </w:tcPr>
          <w:p w14:paraId="01AA9222" w14:textId="77777777" w:rsidR="002F0775" w:rsidRPr="00A16D9B" w:rsidRDefault="002F0775" w:rsidP="00431AA3">
            <w:pPr>
              <w:rPr>
                <w:rFonts w:cstheme="minorHAnsi"/>
                <w:sz w:val="24"/>
                <w:szCs w:val="24"/>
              </w:rPr>
            </w:pPr>
            <w:r w:rsidRPr="00A16D9B">
              <w:rPr>
                <w:rFonts w:cstheme="minorHAnsi"/>
                <w:sz w:val="24"/>
                <w:szCs w:val="24"/>
              </w:rPr>
              <w:t>Sensitivity</w:t>
            </w:r>
          </w:p>
        </w:tc>
        <w:tc>
          <w:tcPr>
            <w:tcW w:w="3403" w:type="dxa"/>
          </w:tcPr>
          <w:p w14:paraId="07B4CEFA" w14:textId="77777777" w:rsidR="002F0775" w:rsidRPr="00A16D9B" w:rsidRDefault="002F0775" w:rsidP="00431AA3">
            <w:pPr>
              <w:rPr>
                <w:rFonts w:cstheme="minorHAnsi"/>
                <w:sz w:val="24"/>
                <w:szCs w:val="24"/>
              </w:rPr>
            </w:pPr>
            <w:r w:rsidRPr="00A16D9B">
              <w:rPr>
                <w:rFonts w:cstheme="minorHAnsi"/>
                <w:sz w:val="24"/>
                <w:szCs w:val="24"/>
              </w:rPr>
              <w:t>The degree to which a system is affected, either adversely or beneficially by climate variability or climate change</w:t>
            </w:r>
          </w:p>
        </w:tc>
        <w:tc>
          <w:tcPr>
            <w:tcW w:w="1490" w:type="dxa"/>
          </w:tcPr>
          <w:p w14:paraId="3E74F386" w14:textId="77777777" w:rsidR="002F0775" w:rsidRPr="00A16D9B" w:rsidRDefault="002F0775" w:rsidP="00431AA3">
            <w:pPr>
              <w:rPr>
                <w:rFonts w:cstheme="minorHAnsi"/>
                <w:sz w:val="24"/>
                <w:szCs w:val="24"/>
              </w:rPr>
            </w:pPr>
            <w:r w:rsidRPr="00A16D9B">
              <w:rPr>
                <w:rFonts w:cstheme="minorHAnsi"/>
                <w:sz w:val="24"/>
                <w:szCs w:val="24"/>
              </w:rPr>
              <w:t>Vulnerability</w:t>
            </w:r>
          </w:p>
        </w:tc>
        <w:tc>
          <w:tcPr>
            <w:tcW w:w="3707" w:type="dxa"/>
          </w:tcPr>
          <w:p w14:paraId="27AF3254" w14:textId="77777777" w:rsidR="002F0775" w:rsidRPr="00A16D9B" w:rsidRDefault="002F0775" w:rsidP="00431AA3">
            <w:pPr>
              <w:rPr>
                <w:rFonts w:cstheme="minorHAnsi"/>
                <w:sz w:val="24"/>
                <w:szCs w:val="24"/>
              </w:rPr>
            </w:pPr>
            <w:r w:rsidRPr="00A16D9B">
              <w:rPr>
                <w:rFonts w:cstheme="minorHAnsi"/>
                <w:sz w:val="24"/>
                <w:szCs w:val="24"/>
              </w:rPr>
              <w:t>The propensity or predisposition to be adversely affected, a function of sensitivity and adaptive capacity as defined in AR4</w:t>
            </w:r>
          </w:p>
        </w:tc>
      </w:tr>
      <w:tr w:rsidR="002F0775" w:rsidRPr="00A16D9B" w14:paraId="5C3A097D" w14:textId="77777777" w:rsidTr="00A75BB2">
        <w:trPr>
          <w:trHeight w:val="1121"/>
        </w:trPr>
        <w:tc>
          <w:tcPr>
            <w:tcW w:w="1446" w:type="dxa"/>
          </w:tcPr>
          <w:p w14:paraId="03AABDB3" w14:textId="77777777" w:rsidR="002F0775" w:rsidRPr="00A16D9B" w:rsidRDefault="002F0775" w:rsidP="00431AA3">
            <w:pPr>
              <w:rPr>
                <w:rFonts w:cstheme="minorHAnsi"/>
                <w:sz w:val="24"/>
                <w:szCs w:val="24"/>
              </w:rPr>
            </w:pPr>
            <w:r w:rsidRPr="00A16D9B">
              <w:rPr>
                <w:rFonts w:cstheme="minorHAnsi"/>
                <w:sz w:val="24"/>
                <w:szCs w:val="24"/>
              </w:rPr>
              <w:t>Adaptive Capacity</w:t>
            </w:r>
          </w:p>
        </w:tc>
        <w:tc>
          <w:tcPr>
            <w:tcW w:w="3403" w:type="dxa"/>
          </w:tcPr>
          <w:p w14:paraId="483C21CB" w14:textId="1E4146B7" w:rsidR="002F0775" w:rsidRPr="00A16D9B" w:rsidRDefault="002F0775" w:rsidP="00431AA3">
            <w:pPr>
              <w:rPr>
                <w:rFonts w:cstheme="minorHAnsi"/>
                <w:sz w:val="24"/>
                <w:szCs w:val="24"/>
              </w:rPr>
            </w:pPr>
            <w:r w:rsidRPr="00A16D9B">
              <w:rPr>
                <w:rFonts w:cstheme="minorHAnsi"/>
                <w:sz w:val="24"/>
                <w:szCs w:val="24"/>
              </w:rPr>
              <w:t xml:space="preserve">The whole of capabilities, resources and institutions of a country or region to implement effective adaptation </w:t>
            </w:r>
            <w:r w:rsidR="00E84B82" w:rsidRPr="00A16D9B">
              <w:rPr>
                <w:rFonts w:cstheme="minorHAnsi"/>
                <w:sz w:val="24"/>
                <w:szCs w:val="24"/>
              </w:rPr>
              <w:t>measures.</w:t>
            </w:r>
          </w:p>
          <w:p w14:paraId="45E93134" w14:textId="77777777" w:rsidR="002F0775" w:rsidRPr="00A16D9B" w:rsidRDefault="002F0775" w:rsidP="00431AA3">
            <w:pPr>
              <w:rPr>
                <w:rFonts w:cstheme="minorHAnsi"/>
                <w:sz w:val="24"/>
                <w:szCs w:val="24"/>
              </w:rPr>
            </w:pPr>
          </w:p>
        </w:tc>
        <w:tc>
          <w:tcPr>
            <w:tcW w:w="1490" w:type="dxa"/>
          </w:tcPr>
          <w:p w14:paraId="1E11642C" w14:textId="77777777" w:rsidR="002F0775" w:rsidRPr="00A16D9B" w:rsidRDefault="002F0775" w:rsidP="00431AA3">
            <w:pPr>
              <w:rPr>
                <w:rFonts w:cstheme="minorHAnsi"/>
                <w:sz w:val="24"/>
                <w:szCs w:val="24"/>
              </w:rPr>
            </w:pPr>
            <w:r w:rsidRPr="00A16D9B">
              <w:rPr>
                <w:rFonts w:cstheme="minorHAnsi"/>
                <w:sz w:val="24"/>
                <w:szCs w:val="24"/>
              </w:rPr>
              <w:t>Hazard</w:t>
            </w:r>
          </w:p>
        </w:tc>
        <w:tc>
          <w:tcPr>
            <w:tcW w:w="3707" w:type="dxa"/>
          </w:tcPr>
          <w:p w14:paraId="1C3C9C04" w14:textId="77777777" w:rsidR="002F0775" w:rsidRPr="00A16D9B" w:rsidRDefault="002F0775" w:rsidP="00431AA3">
            <w:pPr>
              <w:rPr>
                <w:rFonts w:cstheme="minorHAnsi"/>
                <w:sz w:val="24"/>
                <w:szCs w:val="24"/>
              </w:rPr>
            </w:pPr>
            <w:r w:rsidRPr="00A16D9B">
              <w:rPr>
                <w:rFonts w:cstheme="minorHAnsi"/>
                <w:sz w:val="24"/>
                <w:szCs w:val="24"/>
              </w:rPr>
              <w:t>The potential occurrence of a natural or human-induced physical event or trend or physical impact that may cause loss of life, injury or other health impacts, as well as damage and loss to property, infrastructure, livelihoods, service provision, ecosystems, and environmental resources.</w:t>
            </w:r>
          </w:p>
        </w:tc>
      </w:tr>
    </w:tbl>
    <w:p w14:paraId="0F742547" w14:textId="77777777" w:rsidR="00A75BB2" w:rsidRDefault="00A75BB2">
      <w:pPr>
        <w:rPr>
          <w:rFonts w:cstheme="minorHAnsi"/>
          <w:color w:val="000000"/>
          <w:sz w:val="24"/>
          <w:szCs w:val="24"/>
        </w:rPr>
      </w:pPr>
      <w:r>
        <w:rPr>
          <w:rFonts w:cstheme="minorHAnsi"/>
          <w:color w:val="000000"/>
          <w:sz w:val="24"/>
          <w:szCs w:val="24"/>
        </w:rPr>
        <w:br w:type="page"/>
      </w:r>
    </w:p>
    <w:p w14:paraId="1E7C1F94" w14:textId="79549AA7" w:rsidR="002F0775" w:rsidRPr="00A16D9B" w:rsidRDefault="002F0775" w:rsidP="002D1C4A">
      <w:pPr>
        <w:spacing w:line="480" w:lineRule="auto"/>
        <w:ind w:firstLine="720"/>
        <w:rPr>
          <w:rFonts w:cstheme="minorHAnsi"/>
          <w:sz w:val="24"/>
          <w:szCs w:val="24"/>
          <w:vertAlign w:val="superscript"/>
        </w:rPr>
      </w:pPr>
      <w:r w:rsidRPr="00A16D9B">
        <w:rPr>
          <w:rFonts w:cstheme="minorHAnsi"/>
          <w:color w:val="000000"/>
          <w:sz w:val="24"/>
          <w:szCs w:val="24"/>
        </w:rPr>
        <w:lastRenderedPageBreak/>
        <w:t>C</w:t>
      </w:r>
      <w:r w:rsidR="003568AD" w:rsidRPr="00A16D9B">
        <w:rPr>
          <w:rFonts w:cstheme="minorHAnsi"/>
          <w:color w:val="000000"/>
          <w:sz w:val="24"/>
          <w:szCs w:val="24"/>
        </w:rPr>
        <w:t>limate change</w:t>
      </w:r>
      <w:r w:rsidRPr="00A16D9B">
        <w:rPr>
          <w:rFonts w:cstheme="minorHAnsi"/>
          <w:color w:val="000000"/>
          <w:sz w:val="24"/>
          <w:szCs w:val="24"/>
        </w:rPr>
        <w:t xml:space="preserve"> is causing more extreme weather in Kenya and will do so for the foreseeable future</w:t>
      </w:r>
      <w:r w:rsidR="00DD29E8" w:rsidRPr="00A16D9B">
        <w:rPr>
          <w:rFonts w:cstheme="minorHAnsi"/>
          <w:color w:val="000000"/>
          <w:sz w:val="24"/>
          <w:szCs w:val="24"/>
        </w:rPr>
        <w:t>, w</w:t>
      </w:r>
      <w:r w:rsidR="004753C0" w:rsidRPr="00A16D9B">
        <w:rPr>
          <w:rFonts w:cstheme="minorHAnsi"/>
          <w:color w:val="000000"/>
          <w:sz w:val="24"/>
          <w:szCs w:val="24"/>
        </w:rPr>
        <w:t>ith 70% of natural hazards attributable to extreme events</w:t>
      </w:r>
      <w:r w:rsidR="00E13A71" w:rsidRPr="00A16D9B">
        <w:rPr>
          <w:rFonts w:cstheme="minorHAnsi"/>
          <w:color w:val="000000"/>
          <w:sz w:val="24"/>
          <w:szCs w:val="24"/>
        </w:rPr>
        <w:t xml:space="preserve">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
          <w:id w:val="209766417"/>
          <w:placeholder>
            <w:docPart w:val="D25345998CDA40E89D8962F6B59967C7"/>
          </w:placeholder>
        </w:sdtPr>
        <w:sdtContent>
          <w:r w:rsidR="00955A7E" w:rsidRPr="00A16D9B">
            <w:rPr>
              <w:rFonts w:eastAsia="Times New Roman" w:cstheme="minorHAnsi"/>
              <w:color w:val="000000"/>
              <w:sz w:val="24"/>
              <w:szCs w:val="24"/>
            </w:rPr>
            <w:t>(World Bank Group 202</w:t>
          </w:r>
          <w:r w:rsidR="00601903">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Pr="00A16D9B">
        <w:rPr>
          <w:rFonts w:cstheme="minorHAnsi"/>
          <w:color w:val="000000"/>
          <w:sz w:val="24"/>
          <w:szCs w:val="24"/>
        </w:rPr>
        <w:t xml:space="preserve">. Since the current leading cause of death in Kenya is diarrheal disease and the literature has showed a positive correlation between extreme weather and waterborne disease, aims 2 and 3 will focus on this relationship. Specifically, aim 2 will focus on estimating the </w:t>
      </w:r>
      <w:r w:rsidR="00E50136" w:rsidRPr="00A16D9B">
        <w:rPr>
          <w:rFonts w:cstheme="minorHAnsi"/>
          <w:color w:val="000000"/>
          <w:sz w:val="24"/>
          <w:szCs w:val="24"/>
        </w:rPr>
        <w:t>predictors of the risk of diarrheal disease.</w:t>
      </w:r>
      <w:r w:rsidRPr="00A16D9B">
        <w:rPr>
          <w:rFonts w:cstheme="minorHAnsi"/>
          <w:color w:val="000000"/>
          <w:sz w:val="24"/>
          <w:szCs w:val="24"/>
        </w:rPr>
        <w:t xml:space="preserve"> Then aim 3</w:t>
      </w:r>
      <w:r w:rsidR="000514EE" w:rsidRPr="00A16D9B">
        <w:rPr>
          <w:rFonts w:cstheme="minorHAnsi"/>
          <w:color w:val="000000"/>
          <w:sz w:val="24"/>
          <w:szCs w:val="24"/>
        </w:rPr>
        <w:t xml:space="preserve"> will explore the association between rates of diarrheal disease, extreme weather, and risk.</w:t>
      </w:r>
      <w:r w:rsidRPr="00A16D9B">
        <w:rPr>
          <w:rFonts w:cstheme="minorHAnsi"/>
          <w:color w:val="000000"/>
          <w:sz w:val="24"/>
          <w:szCs w:val="24"/>
        </w:rPr>
        <w:t xml:space="preserve">  Understanding the true impact of </w:t>
      </w:r>
      <w:r w:rsidR="000514EE" w:rsidRPr="00A16D9B">
        <w:rPr>
          <w:rFonts w:cstheme="minorHAnsi"/>
          <w:color w:val="000000"/>
          <w:sz w:val="24"/>
          <w:szCs w:val="24"/>
        </w:rPr>
        <w:t>H</w:t>
      </w:r>
      <w:r w:rsidR="00133904" w:rsidRPr="00A16D9B">
        <w:rPr>
          <w:rFonts w:cstheme="minorHAnsi"/>
          <w:color w:val="000000"/>
          <w:sz w:val="24"/>
          <w:szCs w:val="24"/>
        </w:rPr>
        <w:t>azard</w:t>
      </w:r>
      <w:r w:rsidR="000514EE" w:rsidRPr="00A16D9B">
        <w:rPr>
          <w:rFonts w:cstheme="minorHAnsi"/>
          <w:color w:val="000000"/>
          <w:sz w:val="24"/>
          <w:szCs w:val="24"/>
        </w:rPr>
        <w:t>, E</w:t>
      </w:r>
      <w:r w:rsidR="00133904" w:rsidRPr="00A16D9B">
        <w:rPr>
          <w:rFonts w:cstheme="minorHAnsi"/>
          <w:color w:val="000000"/>
          <w:sz w:val="24"/>
          <w:szCs w:val="24"/>
        </w:rPr>
        <w:t>xposure</w:t>
      </w:r>
      <w:r w:rsidR="000514EE" w:rsidRPr="00A16D9B">
        <w:rPr>
          <w:rFonts w:cstheme="minorHAnsi"/>
          <w:color w:val="000000"/>
          <w:sz w:val="24"/>
          <w:szCs w:val="24"/>
        </w:rPr>
        <w:t>, S</w:t>
      </w:r>
      <w:r w:rsidR="00133904" w:rsidRPr="00A16D9B">
        <w:rPr>
          <w:rFonts w:cstheme="minorHAnsi"/>
          <w:color w:val="000000"/>
          <w:sz w:val="24"/>
          <w:szCs w:val="24"/>
        </w:rPr>
        <w:t>ensitivity</w:t>
      </w:r>
      <w:r w:rsidR="000514EE" w:rsidRPr="00A16D9B">
        <w:rPr>
          <w:rFonts w:cstheme="minorHAnsi"/>
          <w:color w:val="000000"/>
          <w:sz w:val="24"/>
          <w:szCs w:val="24"/>
        </w:rPr>
        <w:t>, and A</w:t>
      </w:r>
      <w:r w:rsidR="00133904" w:rsidRPr="00A16D9B">
        <w:rPr>
          <w:rFonts w:cstheme="minorHAnsi"/>
          <w:color w:val="000000"/>
          <w:sz w:val="24"/>
          <w:szCs w:val="24"/>
        </w:rPr>
        <w:t xml:space="preserve">daptive </w:t>
      </w:r>
      <w:r w:rsidR="000514EE" w:rsidRPr="00A16D9B">
        <w:rPr>
          <w:rFonts w:cstheme="minorHAnsi"/>
          <w:color w:val="000000"/>
          <w:sz w:val="24"/>
          <w:szCs w:val="24"/>
        </w:rPr>
        <w:t>C</w:t>
      </w:r>
      <w:r w:rsidR="00133904" w:rsidRPr="00A16D9B">
        <w:rPr>
          <w:rFonts w:cstheme="minorHAnsi"/>
          <w:color w:val="000000"/>
          <w:sz w:val="24"/>
          <w:szCs w:val="24"/>
        </w:rPr>
        <w:t>apacity</w:t>
      </w:r>
      <w:r w:rsidR="000514EE" w:rsidRPr="00A16D9B">
        <w:rPr>
          <w:rFonts w:cstheme="minorHAnsi"/>
          <w:color w:val="000000"/>
          <w:sz w:val="24"/>
          <w:szCs w:val="24"/>
        </w:rPr>
        <w:t xml:space="preserve"> on </w:t>
      </w:r>
      <w:r w:rsidRPr="00A16D9B">
        <w:rPr>
          <w:rFonts w:cstheme="minorHAnsi"/>
          <w:color w:val="000000"/>
          <w:sz w:val="24"/>
          <w:szCs w:val="24"/>
        </w:rPr>
        <w:t xml:space="preserve">risk of waterborne diseases will allow the Kenyan government to focus their resources on the correct area of the system. Doing this estimation of risk for numerous </w:t>
      </w:r>
      <w:r w:rsidR="000514EE" w:rsidRPr="00A16D9B">
        <w:rPr>
          <w:rFonts w:cstheme="minorHAnsi"/>
          <w:color w:val="000000"/>
          <w:sz w:val="24"/>
          <w:szCs w:val="24"/>
        </w:rPr>
        <w:t>sub-c</w:t>
      </w:r>
      <w:r w:rsidRPr="00A16D9B">
        <w:rPr>
          <w:rFonts w:cstheme="minorHAnsi"/>
          <w:color w:val="000000"/>
          <w:sz w:val="24"/>
          <w:szCs w:val="24"/>
        </w:rPr>
        <w:t xml:space="preserve">ounties in Kenya will also provide the Kenyan government critical information on which </w:t>
      </w:r>
      <w:r w:rsidR="000514EE" w:rsidRPr="00A16D9B">
        <w:rPr>
          <w:rFonts w:cstheme="minorHAnsi"/>
          <w:color w:val="000000"/>
          <w:sz w:val="24"/>
          <w:szCs w:val="24"/>
        </w:rPr>
        <w:t>sub-</w:t>
      </w:r>
      <w:r w:rsidRPr="00A16D9B">
        <w:rPr>
          <w:rFonts w:cstheme="minorHAnsi"/>
          <w:color w:val="000000"/>
          <w:sz w:val="24"/>
          <w:szCs w:val="24"/>
        </w:rPr>
        <w:t>counties are the most at risk.</w:t>
      </w:r>
    </w:p>
    <w:p w14:paraId="02BD766F" w14:textId="5B648351" w:rsidR="006820AB" w:rsidRDefault="006856A5" w:rsidP="002D1C4A">
      <w:pPr>
        <w:pStyle w:val="Heading1"/>
        <w:spacing w:line="480" w:lineRule="auto"/>
        <w:jc w:val="center"/>
        <w:rPr>
          <w:rFonts w:asciiTheme="minorHAnsi" w:hAnsiTheme="minorHAnsi" w:cstheme="minorHAnsi"/>
          <w:bCs/>
          <w:caps/>
          <w:sz w:val="24"/>
          <w:szCs w:val="24"/>
        </w:rPr>
      </w:pPr>
      <w:r w:rsidRPr="00A16D9B">
        <w:rPr>
          <w:rFonts w:asciiTheme="minorHAnsi" w:hAnsiTheme="minorHAnsi" w:cstheme="minorHAnsi"/>
          <w:bCs/>
          <w:sz w:val="24"/>
          <w:szCs w:val="24"/>
        </w:rPr>
        <w:br w:type="page"/>
      </w:r>
      <w:bookmarkStart w:id="32" w:name="_Ref165208748"/>
      <w:bookmarkStart w:id="33" w:name="_Toc171950369"/>
      <w:r w:rsidR="00D301EF" w:rsidRPr="00A16D9B">
        <w:rPr>
          <w:rFonts w:asciiTheme="minorHAnsi" w:hAnsiTheme="minorHAnsi" w:cstheme="minorHAnsi"/>
          <w:sz w:val="24"/>
          <w:szCs w:val="24"/>
        </w:rPr>
        <w:lastRenderedPageBreak/>
        <w:t xml:space="preserve">II. </w:t>
      </w:r>
      <w:r w:rsidR="00AE26E6" w:rsidRPr="00A16D9B">
        <w:rPr>
          <w:rFonts w:asciiTheme="minorHAnsi" w:hAnsiTheme="minorHAnsi" w:cstheme="minorHAnsi"/>
          <w:bCs/>
          <w:caps/>
          <w:sz w:val="24"/>
          <w:szCs w:val="24"/>
        </w:rPr>
        <w:t>A Framework for Evaluating Local Adaptive Capacity to Health Impacts of Climate Change: Use of Kenya’s County-level Integrated Development Plans</w:t>
      </w:r>
      <w:bookmarkEnd w:id="32"/>
      <w:bookmarkEnd w:id="33"/>
    </w:p>
    <w:p w14:paraId="59CBE502" w14:textId="7E1D57C9" w:rsidR="00D43E94" w:rsidRPr="00D43E94" w:rsidRDefault="00D43E94" w:rsidP="00D43E94">
      <w:pPr>
        <w:jc w:val="center"/>
        <w:rPr>
          <w:sz w:val="36"/>
          <w:szCs w:val="36"/>
        </w:rPr>
      </w:pPr>
      <w:r w:rsidRPr="00D43E94">
        <w:rPr>
          <w:color w:val="221E1F"/>
          <w:sz w:val="24"/>
          <w:szCs w:val="24"/>
        </w:rPr>
        <w:t xml:space="preserve">Kowalcyk M, Dorevitch S. A Framework for Evaluating Local Adaptive Capacity to Health Impacts of Climate Change: Use of Kenya’s County-Level Integrated Development Plans. </w:t>
      </w:r>
      <w:r w:rsidRPr="00D43E94">
        <w:rPr>
          <w:i/>
          <w:iCs/>
          <w:color w:val="221E1F"/>
          <w:sz w:val="24"/>
          <w:szCs w:val="24"/>
        </w:rPr>
        <w:t>Annals of Global Health</w:t>
      </w:r>
      <w:r w:rsidRPr="00D43E94">
        <w:rPr>
          <w:color w:val="221E1F"/>
          <w:sz w:val="24"/>
          <w:szCs w:val="24"/>
        </w:rPr>
        <w:t xml:space="preserve">. 2024; 90(1): 15, 1–11. DOI: </w:t>
      </w:r>
      <w:r w:rsidRPr="00D43E94">
        <w:rPr>
          <w:color w:val="006FB8"/>
          <w:sz w:val="24"/>
          <w:szCs w:val="24"/>
        </w:rPr>
        <w:t>https://doi. org/10.5334/aogh.4266</w:t>
      </w:r>
    </w:p>
    <w:p w14:paraId="1B405922" w14:textId="06A99AE4" w:rsidR="00140B2D" w:rsidRPr="00CF3162" w:rsidRDefault="008B6AB8" w:rsidP="002D1C4A">
      <w:pPr>
        <w:pStyle w:val="ListParagraph"/>
        <w:numPr>
          <w:ilvl w:val="0"/>
          <w:numId w:val="18"/>
        </w:numPr>
        <w:spacing w:line="480" w:lineRule="auto"/>
        <w:ind w:right="58"/>
        <w:outlineLvl w:val="1"/>
        <w:rPr>
          <w:rFonts w:asciiTheme="minorHAnsi" w:hAnsiTheme="minorHAnsi" w:cstheme="minorHAnsi"/>
          <w:b/>
          <w:sz w:val="24"/>
          <w:szCs w:val="24"/>
          <w:u w:val="single"/>
        </w:rPr>
      </w:pPr>
      <w:bookmarkStart w:id="34" w:name="_Toc171950370"/>
      <w:r w:rsidRPr="00CF3162">
        <w:rPr>
          <w:rFonts w:asciiTheme="minorHAnsi" w:hAnsiTheme="minorHAnsi" w:cstheme="minorHAnsi"/>
          <w:b/>
          <w:sz w:val="24"/>
          <w:szCs w:val="24"/>
          <w:u w:val="single"/>
        </w:rPr>
        <w:t>Background</w:t>
      </w:r>
      <w:bookmarkEnd w:id="34"/>
    </w:p>
    <w:p w14:paraId="52E4E929" w14:textId="50C4AD92" w:rsidR="007A1CE1" w:rsidRPr="00CF3162" w:rsidRDefault="007A1CE1" w:rsidP="00B93033">
      <w:pPr>
        <w:pStyle w:val="ListParagraph"/>
        <w:numPr>
          <w:ilvl w:val="0"/>
          <w:numId w:val="31"/>
        </w:numPr>
        <w:spacing w:line="480" w:lineRule="auto"/>
        <w:outlineLvl w:val="2"/>
        <w:rPr>
          <w:rFonts w:asciiTheme="minorHAnsi" w:hAnsiTheme="minorHAnsi" w:cstheme="minorHAnsi"/>
          <w:b/>
          <w:bCs/>
          <w:sz w:val="24"/>
          <w:szCs w:val="24"/>
          <w:u w:val="single"/>
        </w:rPr>
      </w:pPr>
      <w:bookmarkStart w:id="35" w:name="_Toc171950371"/>
      <w:r w:rsidRPr="00CF3162">
        <w:rPr>
          <w:rFonts w:asciiTheme="minorHAnsi" w:hAnsiTheme="minorHAnsi" w:cstheme="minorHAnsi"/>
          <w:b/>
          <w:bCs/>
          <w:sz w:val="24"/>
          <w:szCs w:val="24"/>
          <w:u w:val="single"/>
        </w:rPr>
        <w:t>Adaptive Capacity, Climate Change, and Health</w:t>
      </w:r>
      <w:bookmarkEnd w:id="35"/>
    </w:p>
    <w:p w14:paraId="32D19EC8" w14:textId="0DD951C7" w:rsidR="007A1CE1" w:rsidRDefault="007A1CE1" w:rsidP="00822A16">
      <w:pPr>
        <w:spacing w:line="480" w:lineRule="auto"/>
        <w:ind w:firstLine="360"/>
        <w:rPr>
          <w:rFonts w:cstheme="minorHAnsi"/>
          <w:color w:val="000000"/>
          <w:sz w:val="24"/>
          <w:szCs w:val="24"/>
        </w:rPr>
      </w:pPr>
      <w:r w:rsidRPr="00A16D9B">
        <w:rPr>
          <w:rFonts w:cstheme="minorHAnsi"/>
          <w:sz w:val="24"/>
          <w:szCs w:val="24"/>
        </w:rPr>
        <w:t>Climate change is a threat to global health due to increasing exposure to climate-sensitive health hazards: heat, drought, flooding, sea-level rise, and distribution of vector-borne diseases. Changes in burden of disease due to these health hazards depend on both the adaptive capacity and sensitivity of a community. This concept is vulnerability, or predisposition to be adversely impacted, and is a function of sensitivity and adaptive capacity</w:t>
      </w:r>
      <w:r w:rsidR="00EA2D67" w:rsidRPr="00A16D9B">
        <w:rPr>
          <w:rFonts w:cstheme="minorHAnsi"/>
          <w:sz w:val="24"/>
          <w:szCs w:val="24"/>
        </w:rPr>
        <w:t xml:space="preserve"> </w:t>
      </w:r>
      <w:sdt>
        <w:sdtPr>
          <w:rPr>
            <w:rFonts w:cstheme="minorHAnsi"/>
            <w:color w:val="000000"/>
            <w:sz w:val="24"/>
            <w:szCs w:val="24"/>
            <w:highlight w:val="white"/>
          </w:rPr>
          <w:alias w:val="Citation"/>
          <w:tag w:val="{&quot;referencesIds&quot;:[&quot;doc:64c806ee08823c69142b44cf&quot;],&quot;referencesOptions&quot;:{&quot;doc:64c806ee08823c69142b44cf&quot;:{&quot;author&quot;:true,&quot;year&quot;:true,&quot;pageReplace&quot;:&quot;&quot;,&quot;prefix&quot;:&quot;&quot;,&quot;suffix&quot;:&quot;&quot;}},&quot;hasBrokenReferences&quot;:false,&quot;hasManualEdits&quot;:false,&quot;citationType&quot;:&quot;inline&quot;,&quot;id&quot;:-1307011143,&quot;citationText&quot;:&quot;&lt;span style=\&quot;font-family:Calibri;font-size:14.666666666666666px;color:#000000\&quot;&gt;(IPCC 2022, 3056)&lt;/span&gt;&quot;}"/>
          <w:id w:val="-1307011143"/>
          <w:placeholder>
            <w:docPart w:val="A62E3535B0124C348995886694A5861F"/>
          </w:placeholder>
        </w:sdtPr>
        <w:sdtContent>
          <w:r w:rsidR="00955A7E" w:rsidRPr="00A16D9B">
            <w:rPr>
              <w:rFonts w:eastAsia="Times New Roman" w:cstheme="minorHAnsi"/>
              <w:color w:val="000000"/>
              <w:sz w:val="24"/>
              <w:szCs w:val="24"/>
            </w:rPr>
            <w:t>(</w:t>
          </w:r>
          <w:r w:rsidR="00601903">
            <w:rPr>
              <w:rFonts w:eastAsia="Times New Roman" w:cstheme="minorHAnsi"/>
              <w:color w:val="000000"/>
              <w:sz w:val="24"/>
              <w:szCs w:val="24"/>
            </w:rPr>
            <w:t>Trisos et al. 2022</w:t>
          </w:r>
          <w:r w:rsidR="00955A7E" w:rsidRPr="00A16D9B">
            <w:rPr>
              <w:rFonts w:eastAsia="Times New Roman" w:cstheme="minorHAnsi"/>
              <w:color w:val="000000"/>
              <w:sz w:val="24"/>
              <w:szCs w:val="24"/>
            </w:rPr>
            <w:t>)</w:t>
          </w:r>
        </w:sdtContent>
      </w:sdt>
      <w:r w:rsidR="00EA2D67" w:rsidRPr="00A16D9B">
        <w:rPr>
          <w:rFonts w:cstheme="minorHAnsi"/>
          <w:color w:val="000000"/>
          <w:sz w:val="24"/>
          <w:szCs w:val="24"/>
        </w:rPr>
        <w:t>.</w:t>
      </w:r>
      <w:r w:rsidRPr="00A16D9B">
        <w:rPr>
          <w:rFonts w:cstheme="minorHAnsi"/>
          <w:sz w:val="24"/>
          <w:szCs w:val="24"/>
        </w:rPr>
        <w:t xml:space="preserve"> Adaptive capacity is the ability of a system, such as the healthcare system, to reduce the adverse impacts of a stressor – such as climate change</w:t>
      </w:r>
      <w:r w:rsidR="00EA2D67" w:rsidRPr="00A16D9B">
        <w:rPr>
          <w:rFonts w:cstheme="minorHAnsi"/>
          <w:sz w:val="24"/>
          <w:szCs w:val="24"/>
        </w:rPr>
        <w:t xml:space="preserve"> </w:t>
      </w:r>
      <w:sdt>
        <w:sdtPr>
          <w:rPr>
            <w:rFonts w:cstheme="minorHAnsi"/>
            <w:color w:val="000000"/>
            <w:sz w:val="24"/>
            <w:szCs w:val="24"/>
            <w:highlight w:val="white"/>
          </w:rPr>
          <w:alias w:val="Citation"/>
          <w:tag w:val="{&quot;referencesIds&quot;:[&quot;doc:64c806ee08823c69142b44cf&quot;],&quot;referencesOptions&quot;:{&quot;doc:64c806ee08823c69142b44cf&quot;:{&quot;author&quot;:true,&quot;year&quot;:true,&quot;pageReplace&quot;:&quot;&quot;,&quot;prefix&quot;:&quot;&quot;,&quot;suffix&quot;:&quot;&quot;}},&quot;hasBrokenReferences&quot;:false,&quot;hasManualEdits&quot;:false,&quot;citationType&quot;:&quot;inline&quot;,&quot;id&quot;:1515956507,&quot;citationText&quot;:&quot;&lt;span style=\&quot;font-family:Calibri;font-size:14.666666666666666px;color:#000000\&quot;&gt;(IPCC 2022, 3056)&lt;/span&gt;&quot;}"/>
          <w:id w:val="1515956507"/>
          <w:placeholder>
            <w:docPart w:val="65D86274CC544E54BFC4C27F296363EA"/>
          </w:placeholder>
        </w:sdtPr>
        <w:sdtContent>
          <w:r w:rsidR="00955A7E" w:rsidRPr="00A16D9B">
            <w:rPr>
              <w:rFonts w:eastAsia="Times New Roman" w:cstheme="minorHAnsi"/>
              <w:color w:val="000000"/>
              <w:sz w:val="24"/>
              <w:szCs w:val="24"/>
            </w:rPr>
            <w:t>(</w:t>
          </w:r>
          <w:r w:rsidR="00601903">
            <w:rPr>
              <w:rFonts w:eastAsia="Times New Roman" w:cstheme="minorHAnsi"/>
              <w:color w:val="000000"/>
              <w:sz w:val="24"/>
              <w:szCs w:val="24"/>
            </w:rPr>
            <w:t>Trisos et al. 2022</w:t>
          </w:r>
          <w:r w:rsidR="00955A7E" w:rsidRPr="00A16D9B">
            <w:rPr>
              <w:rFonts w:eastAsia="Times New Roman" w:cstheme="minorHAnsi"/>
              <w:color w:val="000000"/>
              <w:sz w:val="24"/>
              <w:szCs w:val="24"/>
            </w:rPr>
            <w:t>)</w:t>
          </w:r>
        </w:sdtContent>
      </w:sdt>
      <w:r w:rsidR="00EA2D67" w:rsidRPr="00A16D9B">
        <w:rPr>
          <w:rFonts w:cstheme="minorHAnsi"/>
          <w:sz w:val="24"/>
          <w:szCs w:val="24"/>
        </w:rPr>
        <w:t xml:space="preserve">. </w:t>
      </w:r>
      <w:r w:rsidRPr="00A16D9B">
        <w:rPr>
          <w:rFonts w:cstheme="minorHAnsi"/>
          <w:sz w:val="24"/>
          <w:szCs w:val="24"/>
        </w:rPr>
        <w:t xml:space="preserve">Sensitivity is the degree to which a system is affected by climate change, or susceptible to harm </w:t>
      </w:r>
      <w:sdt>
        <w:sdtPr>
          <w:rPr>
            <w:rFonts w:cstheme="minorHAnsi"/>
            <w:color w:val="000000"/>
            <w:sz w:val="24"/>
            <w:szCs w:val="24"/>
            <w:highlight w:val="white"/>
          </w:rPr>
          <w:alias w:val="Citation"/>
          <w:tag w:val="{&quot;referencesIds&quot;:[&quot;doc:64c806ee08823c69142b44cf&quot;],&quot;referencesOptions&quot;:{&quot;doc:64c806ee08823c69142b44cf&quot;:{&quot;author&quot;:true,&quot;year&quot;:true,&quot;pageReplace&quot;:&quot;&quot;,&quot;prefix&quot;:&quot;&quot;,&quot;suffix&quot;:&quot;&quot;}},&quot;hasBrokenReferences&quot;:false,&quot;hasManualEdits&quot;:false,&quot;citationType&quot;:&quot;inline&quot;,&quot;id&quot;:125978258,&quot;citationText&quot;:&quot;&lt;span style=\&quot;font-family:Calibri;font-size:14.666666666666666px;color:#000000\&quot;&gt;(IPCC 2022, 3056)&lt;/span&gt;&quot;}"/>
          <w:id w:val="125978258"/>
          <w:placeholder>
            <w:docPart w:val="6B4172884F8C4F18B5F71F7F05E166A1"/>
          </w:placeholder>
        </w:sdtPr>
        <w:sdtContent>
          <w:r w:rsidR="00955A7E" w:rsidRPr="00A16D9B">
            <w:rPr>
              <w:rFonts w:eastAsia="Times New Roman" w:cstheme="minorHAnsi"/>
              <w:color w:val="000000"/>
              <w:sz w:val="24"/>
              <w:szCs w:val="24"/>
            </w:rPr>
            <w:t>(</w:t>
          </w:r>
          <w:r w:rsidR="00601903">
            <w:rPr>
              <w:rFonts w:eastAsia="Times New Roman" w:cstheme="minorHAnsi"/>
              <w:color w:val="000000"/>
              <w:sz w:val="24"/>
              <w:szCs w:val="24"/>
            </w:rPr>
            <w:t>Trisos et al. 2022</w:t>
          </w:r>
          <w:r w:rsidR="00955A7E" w:rsidRPr="00A16D9B">
            <w:rPr>
              <w:rFonts w:eastAsia="Times New Roman" w:cstheme="minorHAnsi"/>
              <w:color w:val="000000"/>
              <w:sz w:val="24"/>
              <w:szCs w:val="24"/>
            </w:rPr>
            <w:t>)</w:t>
          </w:r>
        </w:sdtContent>
      </w:sdt>
      <w:r w:rsidR="00EA2D67" w:rsidRPr="00A16D9B">
        <w:rPr>
          <w:rFonts w:cstheme="minorHAnsi"/>
          <w:color w:val="000000"/>
          <w:sz w:val="24"/>
          <w:szCs w:val="24"/>
        </w:rPr>
        <w:t>.</w:t>
      </w:r>
      <w:r w:rsidRPr="00A16D9B">
        <w:rPr>
          <w:rFonts w:cstheme="minorHAnsi"/>
          <w:color w:val="000000"/>
          <w:sz w:val="24"/>
          <w:szCs w:val="24"/>
        </w:rPr>
        <w:t xml:space="preserve"> Consider the two communities in </w:t>
      </w:r>
      <w:r w:rsidR="00674406" w:rsidRPr="00A16D9B">
        <w:rPr>
          <w:rFonts w:cstheme="minorHAnsi"/>
          <w:color w:val="000000"/>
          <w:sz w:val="24"/>
          <w:szCs w:val="24"/>
        </w:rPr>
        <w:fldChar w:fldCharType="begin"/>
      </w:r>
      <w:r w:rsidR="00674406" w:rsidRPr="00A16D9B">
        <w:rPr>
          <w:rFonts w:cstheme="minorHAnsi"/>
          <w:color w:val="000000"/>
          <w:sz w:val="24"/>
          <w:szCs w:val="24"/>
        </w:rPr>
        <w:instrText xml:space="preserve"> REF _Ref164336875 \h </w:instrText>
      </w:r>
      <w:r w:rsidR="0092411D" w:rsidRPr="00A16D9B">
        <w:rPr>
          <w:rFonts w:cstheme="minorHAnsi"/>
          <w:color w:val="000000"/>
          <w:sz w:val="24"/>
          <w:szCs w:val="24"/>
        </w:rPr>
        <w:instrText xml:space="preserve"> \* MERGEFORMAT </w:instrText>
      </w:r>
      <w:r w:rsidR="00674406" w:rsidRPr="00A16D9B">
        <w:rPr>
          <w:rFonts w:cstheme="minorHAnsi"/>
          <w:color w:val="000000"/>
          <w:sz w:val="24"/>
          <w:szCs w:val="24"/>
        </w:rPr>
      </w:r>
      <w:r w:rsidR="00674406" w:rsidRPr="00A16D9B">
        <w:rPr>
          <w:rFonts w:cstheme="minorHAnsi"/>
          <w:color w:val="000000"/>
          <w:sz w:val="24"/>
          <w:szCs w:val="24"/>
        </w:rPr>
        <w:fldChar w:fldCharType="separate"/>
      </w:r>
      <w:r w:rsidR="002F390E" w:rsidRPr="002F390E">
        <w:rPr>
          <w:rFonts w:cstheme="minorHAnsi"/>
          <w:sz w:val="24"/>
          <w:szCs w:val="24"/>
        </w:rPr>
        <w:t xml:space="preserve">Figure </w:t>
      </w:r>
      <w:r w:rsidR="002F390E" w:rsidRPr="002F390E">
        <w:rPr>
          <w:rFonts w:cstheme="minorHAnsi"/>
          <w:noProof/>
          <w:sz w:val="24"/>
          <w:szCs w:val="24"/>
        </w:rPr>
        <w:t>2</w:t>
      </w:r>
      <w:r w:rsidR="00674406" w:rsidRPr="00A16D9B">
        <w:rPr>
          <w:rFonts w:cstheme="minorHAnsi"/>
          <w:color w:val="000000"/>
          <w:sz w:val="24"/>
          <w:szCs w:val="24"/>
        </w:rPr>
        <w:fldChar w:fldCharType="end"/>
      </w:r>
      <w:r w:rsidRPr="00A16D9B">
        <w:rPr>
          <w:rFonts w:cstheme="minorHAnsi"/>
          <w:color w:val="000000"/>
          <w:sz w:val="24"/>
          <w:szCs w:val="24"/>
        </w:rPr>
        <w:t xml:space="preserve">, both facing the same climate hazards and having comparable sensitivity to those hazards. The community with health care and public health systems that can withstand the impacts of the climate hazard, overall, will have lower vulnerability to the health effects of climate change.  We refer to these as ‘health systems’, which are the network of hospitals, public health offices, emergency response systems, outpatient care facilities, and pharmacies. </w:t>
      </w:r>
      <w:r w:rsidRPr="00A16D9B">
        <w:rPr>
          <w:rFonts w:cstheme="minorHAnsi"/>
          <w:sz w:val="24"/>
          <w:szCs w:val="24"/>
        </w:rPr>
        <w:t xml:space="preserve">For example, in 2012 Superstorm Sandy demonstrated the low level of adaptive capacity in New York City health systems due to flooding </w:t>
      </w:r>
      <w:sdt>
        <w:sdtPr>
          <w:rPr>
            <w:rFonts w:cstheme="minorHAnsi"/>
            <w:color w:val="000000"/>
            <w:sz w:val="24"/>
            <w:szCs w:val="24"/>
            <w:highlight w:val="white"/>
          </w:rPr>
          <w:alias w:val="Citation"/>
          <w:tag w:val="{&quot;referencesIds&quot;:[&quot;doc:64c7d76df7fe30301467bf5c&quot;],&quot;referencesOptions&quot;:{&quot;doc:64c7d76df7fe30301467bf5c&quot;:{&quot;author&quot;:true,&quot;year&quot;:true,&quot;pageReplace&quot;:&quot;&quot;,&quot;prefix&quot;:&quot;&quot;,&quot;suffix&quot;:&quot;&quot;}},&quot;hasBrokenReferences&quot;:false,&quot;hasManualEdits&quot;:false,&quot;citationType&quot;:&quot;inline&quot;,&quot;id&quot;:-1531338434,&quot;citationText&quot;:&quot;&lt;span style=\&quot;font-family:Calibri;font-size:14.666666666666666px;color:#000000\&quot;&gt;(Teperman 2013, 1401-1410)&lt;/span&gt;&quot;}"/>
          <w:id w:val="-1531338434"/>
          <w:placeholder>
            <w:docPart w:val="29E5D0D3169948BBA3BFB183FD66E3ED"/>
          </w:placeholder>
        </w:sdtPr>
        <w:sdtContent>
          <w:r w:rsidR="00955A7E" w:rsidRPr="00A16D9B">
            <w:rPr>
              <w:rFonts w:eastAsia="Times New Roman" w:cstheme="minorHAnsi"/>
              <w:color w:val="000000"/>
              <w:sz w:val="24"/>
              <w:szCs w:val="24"/>
            </w:rPr>
            <w:t>(Teperman 2013)</w:t>
          </w:r>
        </w:sdtContent>
      </w:sdt>
      <w:r w:rsidR="00C21058" w:rsidRPr="00A16D9B">
        <w:rPr>
          <w:rFonts w:cstheme="minorHAnsi"/>
          <w:color w:val="000000"/>
          <w:sz w:val="24"/>
          <w:szCs w:val="24"/>
        </w:rPr>
        <w:t>.</w:t>
      </w:r>
      <w:r w:rsidRPr="00A16D9B">
        <w:rPr>
          <w:rFonts w:cstheme="minorHAnsi"/>
          <w:color w:val="000000"/>
          <w:sz w:val="24"/>
          <w:szCs w:val="24"/>
        </w:rPr>
        <w:t xml:space="preserve"> Superstorm Sandy hit the northeastern United States on October 29, 2012, resulting in 65 deaths, 8.5 million people without power, a shutdown of all mass transit, and six hospital closures </w:t>
      </w:r>
      <w:sdt>
        <w:sdtPr>
          <w:rPr>
            <w:rFonts w:cstheme="minorHAnsi"/>
            <w:color w:val="000000"/>
            <w:sz w:val="24"/>
            <w:szCs w:val="24"/>
            <w:highlight w:val="white"/>
          </w:rPr>
          <w:alias w:val="Citation"/>
          <w:tag w:val="{&quot;referencesIds&quot;:[&quot;doc:64c7d76df7fe30301467bf5c&quot;],&quot;referencesOptions&quot;:{&quot;doc:64c7d76df7fe30301467bf5c&quot;:{&quot;author&quot;:true,&quot;year&quot;:true,&quot;pageReplace&quot;:&quot;&quot;,&quot;prefix&quot;:&quot;&quot;,&quot;suffix&quot;:&quot;&quot;}},&quot;hasBrokenReferences&quot;:false,&quot;hasManualEdits&quot;:false,&quot;citationType&quot;:&quot;inline&quot;,&quot;id&quot;:239296461,&quot;citationText&quot;:&quot;&lt;span style=\&quot;font-family:Calibri;font-size:14.666666666666666px;color:#000000\&quot;&gt;(Teperman 2013, 1401-1410)&lt;/span&gt;&quot;}"/>
          <w:id w:val="239296461"/>
          <w:placeholder>
            <w:docPart w:val="A235F934E4534643B098CF845F0C1E12"/>
          </w:placeholder>
        </w:sdtPr>
        <w:sdtContent>
          <w:r w:rsidR="00955A7E" w:rsidRPr="00A16D9B">
            <w:rPr>
              <w:rFonts w:eastAsia="Times New Roman" w:cstheme="minorHAnsi"/>
              <w:color w:val="000000"/>
              <w:sz w:val="24"/>
              <w:szCs w:val="24"/>
            </w:rPr>
            <w:t>(Teperman 2013</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4c93ec4361f154f5e84babe&quot;],&quot;referencesOptions&quot;:{&quot;doc:64c93ec4361f154f5e84babe&quot;:{&quot;author&quot;:true,&quot;year&quot;:true,&quot;pageReplace&quot;:&quot;&quot;,&quot;prefix&quot;:&quot;&quot;,&quot;suffix&quot;:&quot;&quot;}},&quot;hasBrokenReferences&quot;:false,&quot;hasManualEdits&quot;:false,&quot;citationType&quot;:&quot;inline&quot;,&quot;id&quot;:-3822948,&quot;citationText&quot;:&quot;&lt;span style=\&quot;font-family:Calibri;font-size:14.666666666666666px;color:#000000\&quot;&gt;(City of New York )&lt;/span&gt;&quot;}"/>
          <w:id w:val="-3822948"/>
          <w:placeholder>
            <w:docPart w:val="4E44A06A5FFC406D9B3C8D5289D112AF"/>
          </w:placeholder>
        </w:sdtPr>
        <w:sdtContent>
          <w:r w:rsidR="00601903">
            <w:rPr>
              <w:rFonts w:eastAsia="Times New Roman" w:cstheme="minorHAnsi"/>
              <w:color w:val="000000"/>
              <w:sz w:val="24"/>
              <w:szCs w:val="24"/>
            </w:rPr>
            <w:t>Smith et al. 2016</w:t>
          </w:r>
          <w:r w:rsidR="00955A7E" w:rsidRPr="00A16D9B">
            <w:rPr>
              <w:rFonts w:eastAsia="Times New Roman" w:cstheme="minorHAnsi"/>
              <w:color w:val="000000"/>
              <w:sz w:val="24"/>
              <w:szCs w:val="24"/>
            </w:rPr>
            <w:t>)</w:t>
          </w:r>
        </w:sdtContent>
      </w:sdt>
      <w:r w:rsidR="00C21058" w:rsidRPr="00A16D9B">
        <w:rPr>
          <w:rFonts w:cstheme="minorHAnsi"/>
          <w:color w:val="000000"/>
          <w:sz w:val="24"/>
          <w:szCs w:val="24"/>
        </w:rPr>
        <w:t>.</w:t>
      </w:r>
      <w:r w:rsidRPr="00A16D9B">
        <w:rPr>
          <w:rFonts w:cstheme="minorHAnsi"/>
          <w:color w:val="000000"/>
          <w:sz w:val="24"/>
          <w:szCs w:val="24"/>
        </w:rPr>
        <w:t xml:space="preserve"> These conditions led to patient surges in emergency departments, failures of backup </w:t>
      </w:r>
      <w:r w:rsidRPr="00A16D9B">
        <w:rPr>
          <w:rFonts w:cstheme="minorHAnsi"/>
          <w:color w:val="000000"/>
          <w:sz w:val="24"/>
          <w:szCs w:val="24"/>
        </w:rPr>
        <w:lastRenderedPageBreak/>
        <w:t>generators, displacement</w:t>
      </w:r>
      <w:r w:rsidRPr="00A16D9B">
        <w:rPr>
          <w:rFonts w:cstheme="minorHAnsi"/>
          <w:sz w:val="24"/>
          <w:szCs w:val="24"/>
        </w:rPr>
        <w:t xml:space="preserve"> of patients, loss of healthcare services, and damage to healthcare infrastructure </w:t>
      </w:r>
      <w:sdt>
        <w:sdtPr>
          <w:rPr>
            <w:rFonts w:cstheme="minorHAnsi"/>
            <w:color w:val="000000"/>
            <w:sz w:val="24"/>
            <w:szCs w:val="24"/>
            <w:highlight w:val="white"/>
          </w:rPr>
          <w:alias w:val="Citation"/>
          <w:tag w:val="{&quot;referencesIds&quot;:[&quot;doc:64c7d76df7fe30301467bf5c&quot;],&quot;referencesOptions&quot;:{&quot;doc:64c7d76df7fe30301467bf5c&quot;:{&quot;author&quot;:true,&quot;year&quot;:true,&quot;pageReplace&quot;:&quot;&quot;,&quot;prefix&quot;:&quot;&quot;,&quot;suffix&quot;:&quot;&quot;}},&quot;hasBrokenReferences&quot;:false,&quot;hasManualEdits&quot;:false,&quot;citationType&quot;:&quot;inline&quot;,&quot;id&quot;:913517464,&quot;citationText&quot;:&quot;&lt;span style=\&quot;font-family:Calibri;font-size:14.666666666666666px;color:#000000\&quot;&gt;(Teperman 2013, 1401-1410)&lt;/span&gt;&quot;}"/>
          <w:id w:val="913517464"/>
          <w:placeholder>
            <w:docPart w:val="A8B63E3943E448D0B1C6A043C172CC64"/>
          </w:placeholder>
        </w:sdtPr>
        <w:sdtContent>
          <w:r w:rsidR="00955A7E" w:rsidRPr="00A16D9B">
            <w:rPr>
              <w:rFonts w:eastAsia="Times New Roman" w:cstheme="minorHAnsi"/>
              <w:color w:val="000000"/>
              <w:sz w:val="24"/>
              <w:szCs w:val="24"/>
            </w:rPr>
            <w:t>(Teperman 2013)</w:t>
          </w:r>
        </w:sdtContent>
      </w:sdt>
      <w:r w:rsidR="00C21058" w:rsidRPr="00A16D9B">
        <w:rPr>
          <w:rFonts w:cstheme="minorHAnsi"/>
          <w:color w:val="000000"/>
          <w:sz w:val="24"/>
          <w:szCs w:val="24"/>
        </w:rPr>
        <w:t>.</w:t>
      </w:r>
      <w:r w:rsidRPr="00A16D9B">
        <w:rPr>
          <w:rFonts w:cstheme="minorHAnsi"/>
          <w:color w:val="000000"/>
          <w:sz w:val="24"/>
          <w:szCs w:val="24"/>
        </w:rPr>
        <w:t xml:space="preserve"> While healthcare systems in high income countries may </w:t>
      </w:r>
      <w:r w:rsidR="00E216D0" w:rsidRPr="00A16D9B">
        <w:rPr>
          <w:rFonts w:cstheme="minorHAnsi"/>
          <w:color w:val="000000"/>
          <w:sz w:val="24"/>
          <w:szCs w:val="24"/>
        </w:rPr>
        <w:t>have</w:t>
      </w:r>
      <w:r w:rsidRPr="00A16D9B">
        <w:rPr>
          <w:rFonts w:cstheme="minorHAnsi"/>
          <w:color w:val="000000"/>
          <w:sz w:val="24"/>
          <w:szCs w:val="24"/>
        </w:rPr>
        <w:t xml:space="preserve"> resources to rebuild following a climate disaster, healthcare systems in </w:t>
      </w:r>
      <w:r w:rsidR="00601903">
        <w:rPr>
          <w:rFonts w:cstheme="minorHAnsi"/>
          <w:color w:val="000000"/>
          <w:sz w:val="24"/>
          <w:szCs w:val="24"/>
        </w:rPr>
        <w:t xml:space="preserve">LMICs </w:t>
      </w:r>
      <w:r w:rsidRPr="00A16D9B">
        <w:rPr>
          <w:rFonts w:cstheme="minorHAnsi"/>
          <w:color w:val="000000"/>
          <w:sz w:val="24"/>
          <w:szCs w:val="24"/>
        </w:rPr>
        <w:t xml:space="preserve">may not.  To reduce the vulnerability of populations in LMIC to the health effects of climate change, it </w:t>
      </w:r>
      <w:r w:rsidRPr="00A16D9B">
        <w:rPr>
          <w:rFonts w:cstheme="minorHAnsi"/>
          <w:sz w:val="24"/>
          <w:szCs w:val="24"/>
        </w:rPr>
        <w:t xml:space="preserve">is essential to increase adaptive capacity of healthcare systems in those countries.  That can be accomplished through actions such as strengthening primary care services (to keep patients well), develop early warning systems for disasters, establish multisectoral collaboration, educate the health workforce about climate-sensitive health conditions, and build climate resilient infrastructure, such as electrical grids, water infrastructure, and health care facilities </w:t>
      </w:r>
      <w:sdt>
        <w:sdtPr>
          <w:rPr>
            <w:rFonts w:cstheme="minorHAnsi"/>
            <w:color w:val="000000"/>
            <w:sz w:val="24"/>
            <w:szCs w:val="24"/>
            <w:highlight w:val="white"/>
          </w:rPr>
          <w:alias w:val="Citation"/>
          <w:tag w:val="{&quot;referencesIds&quot;:[&quot;doc:64ca61681f86df036baf8af4&quot;],&quot;referencesOptions&quot;:{&quot;doc:64ca61681f86df036baf8af4&quot;:{&quot;author&quot;:true,&quot;year&quot;:true,&quot;pageReplace&quot;:&quot;&quot;,&quot;prefix&quot;:&quot;&quot;,&quot;suffix&quot;:&quot;&quot;}},&quot;hasBrokenReferences&quot;:false,&quot;hasManualEdits&quot;:false,&quot;citationType&quot;:&quot;inline&quot;,&quot;id&quot;:923305051,&quot;citationText&quot;:&quot;&lt;span style=\&quot;font-family:Calibri;font-size:14.666666666666666px;color:#000000\&quot;&gt;(Lokotola et al. 2023)&lt;/span&gt;&quot;}"/>
          <w:id w:val="923305051"/>
          <w:placeholder>
            <w:docPart w:val="BDFEBF73982447F78783F88C66A18EFD"/>
          </w:placeholder>
        </w:sdtPr>
        <w:sdtContent>
          <w:r w:rsidR="00955A7E" w:rsidRPr="00A16D9B">
            <w:rPr>
              <w:rFonts w:eastAsia="Times New Roman" w:cstheme="minorHAnsi"/>
              <w:color w:val="000000"/>
              <w:sz w:val="24"/>
              <w:szCs w:val="24"/>
            </w:rPr>
            <w:t>(Lokotola et al. 2023)</w:t>
          </w:r>
        </w:sdtContent>
      </w:sdt>
      <w:r w:rsidR="00C21058" w:rsidRPr="00A16D9B">
        <w:rPr>
          <w:rFonts w:cstheme="minorHAnsi"/>
          <w:color w:val="000000"/>
          <w:sz w:val="24"/>
          <w:szCs w:val="24"/>
        </w:rPr>
        <w:t>.</w:t>
      </w:r>
    </w:p>
    <w:p w14:paraId="75EAA98E" w14:textId="77777777" w:rsidR="00400CAA" w:rsidRDefault="00400CAA" w:rsidP="009F7E8E">
      <w:pPr>
        <w:spacing w:line="480" w:lineRule="auto"/>
        <w:rPr>
          <w:rFonts w:cstheme="minorHAnsi"/>
          <w:sz w:val="24"/>
          <w:szCs w:val="24"/>
        </w:rPr>
      </w:pPr>
    </w:p>
    <w:p w14:paraId="128962DE" w14:textId="6610A534" w:rsidR="00400CAA" w:rsidRPr="00A16D9B" w:rsidRDefault="003755B4" w:rsidP="00822A16">
      <w:pPr>
        <w:spacing w:line="480" w:lineRule="auto"/>
        <w:ind w:firstLine="360"/>
        <w:rPr>
          <w:rFonts w:cstheme="minorHAnsi"/>
          <w:sz w:val="24"/>
          <w:szCs w:val="24"/>
        </w:rPr>
      </w:pPr>
      <w:r w:rsidRPr="00A16D9B">
        <w:rPr>
          <w:rFonts w:cstheme="minorHAnsi"/>
          <w:noProof/>
          <w:sz w:val="24"/>
          <w:szCs w:val="24"/>
          <w:lang w:bidi="he-IL"/>
        </w:rPr>
        <w:drawing>
          <wp:anchor distT="0" distB="0" distL="114300" distR="114300" simplePos="0" relativeHeight="251676672" behindDoc="1" locked="0" layoutInCell="1" allowOverlap="1" wp14:anchorId="02ED50EA" wp14:editId="3D4A3D7D">
            <wp:simplePos x="0" y="0"/>
            <wp:positionH relativeFrom="margin">
              <wp:posOffset>432435</wp:posOffset>
            </wp:positionH>
            <wp:positionV relativeFrom="paragraph">
              <wp:posOffset>12700</wp:posOffset>
            </wp:positionV>
            <wp:extent cx="5636895" cy="3426460"/>
            <wp:effectExtent l="0" t="0" r="0" b="15240"/>
            <wp:wrapSquare wrapText="bothSides"/>
            <wp:docPr id="611267783"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14:sizeRelH relativeFrom="margin">
              <wp14:pctWidth>0</wp14:pctWidth>
            </wp14:sizeRelH>
            <wp14:sizeRelV relativeFrom="margin">
              <wp14:pctHeight>0</wp14:pctHeight>
            </wp14:sizeRelV>
          </wp:anchor>
        </w:drawing>
      </w:r>
    </w:p>
    <w:p w14:paraId="64FFF04A" w14:textId="3C0BB29B" w:rsidR="006D5F51" w:rsidRPr="00A16D9B" w:rsidRDefault="006D5F51" w:rsidP="007371B0">
      <w:pPr>
        <w:spacing w:line="480" w:lineRule="auto"/>
        <w:rPr>
          <w:rFonts w:cstheme="minorHAnsi"/>
          <w:sz w:val="24"/>
          <w:szCs w:val="24"/>
        </w:rPr>
      </w:pPr>
    </w:p>
    <w:p w14:paraId="71584078" w14:textId="27CFAF04" w:rsidR="003755B4" w:rsidRDefault="003755B4" w:rsidP="003755B4">
      <w:pPr>
        <w:pStyle w:val="ListParagraph"/>
        <w:spacing w:after="160" w:line="480" w:lineRule="auto"/>
        <w:ind w:left="900" w:right="0" w:firstLine="0"/>
        <w:jc w:val="left"/>
        <w:outlineLvl w:val="2"/>
        <w:rPr>
          <w:rFonts w:asciiTheme="minorHAnsi" w:hAnsiTheme="minorHAnsi" w:cstheme="minorHAnsi"/>
          <w:b/>
          <w:bCs/>
          <w:sz w:val="24"/>
          <w:szCs w:val="24"/>
          <w:u w:val="single"/>
        </w:rPr>
      </w:pPr>
      <w:bookmarkStart w:id="36" w:name="_Toc171950372"/>
      <w:r w:rsidRPr="00A16D9B">
        <w:rPr>
          <w:rFonts w:cstheme="minorHAnsi"/>
          <w:noProof/>
          <w:sz w:val="24"/>
          <w:szCs w:val="24"/>
          <w:lang w:bidi="he-IL"/>
        </w:rPr>
        <mc:AlternateContent>
          <mc:Choice Requires="wps">
            <w:drawing>
              <wp:anchor distT="0" distB="0" distL="114300" distR="114300" simplePos="0" relativeHeight="251684864" behindDoc="0" locked="0" layoutInCell="1" allowOverlap="1" wp14:anchorId="0A005FC9" wp14:editId="63BDA657">
                <wp:simplePos x="0" y="0"/>
                <wp:positionH relativeFrom="margin">
                  <wp:posOffset>452755</wp:posOffset>
                </wp:positionH>
                <wp:positionV relativeFrom="paragraph">
                  <wp:posOffset>2752725</wp:posOffset>
                </wp:positionV>
                <wp:extent cx="6010910" cy="635"/>
                <wp:effectExtent l="0" t="0" r="8890" b="0"/>
                <wp:wrapNone/>
                <wp:docPr id="1584713060" name="Text Box 1"/>
                <wp:cNvGraphicFramePr/>
                <a:graphic xmlns:a="http://schemas.openxmlformats.org/drawingml/2006/main">
                  <a:graphicData uri="http://schemas.microsoft.com/office/word/2010/wordprocessingShape">
                    <wps:wsp>
                      <wps:cNvSpPr txBox="1"/>
                      <wps:spPr>
                        <a:xfrm>
                          <a:off x="0" y="0"/>
                          <a:ext cx="6010910" cy="635"/>
                        </a:xfrm>
                        <a:prstGeom prst="rect">
                          <a:avLst/>
                        </a:prstGeom>
                        <a:solidFill>
                          <a:prstClr val="white"/>
                        </a:solidFill>
                        <a:ln>
                          <a:noFill/>
                        </a:ln>
                      </wps:spPr>
                      <wps:txbx>
                        <w:txbxContent>
                          <w:p w14:paraId="29D0571D" w14:textId="695E3841" w:rsidR="00436587" w:rsidRPr="00AB5CE1" w:rsidRDefault="00436587" w:rsidP="00EB4B83">
                            <w:pPr>
                              <w:pStyle w:val="Caption"/>
                              <w:rPr>
                                <w:i w:val="0"/>
                                <w:iCs w:val="0"/>
                                <w:noProof/>
                                <w:color w:val="auto"/>
                                <w:sz w:val="32"/>
                                <w:szCs w:val="32"/>
                              </w:rPr>
                            </w:pPr>
                            <w:bookmarkStart w:id="37" w:name="_Ref164336875"/>
                            <w:bookmarkStart w:id="38" w:name="_Toc171425340"/>
                            <w:bookmarkStart w:id="39" w:name="_Toc172017861"/>
                            <w:r w:rsidRPr="00AB5CE1">
                              <w:rPr>
                                <w:i w:val="0"/>
                                <w:iCs w:val="0"/>
                                <w:color w:val="auto"/>
                                <w:sz w:val="24"/>
                                <w:szCs w:val="24"/>
                              </w:rPr>
                              <w:t xml:space="preserve">Figure </w:t>
                            </w:r>
                            <w:r w:rsidRPr="00AB5CE1">
                              <w:rPr>
                                <w:i w:val="0"/>
                                <w:iCs w:val="0"/>
                                <w:color w:val="auto"/>
                                <w:sz w:val="24"/>
                                <w:szCs w:val="24"/>
                              </w:rPr>
                              <w:fldChar w:fldCharType="begin"/>
                            </w:r>
                            <w:r w:rsidRPr="00AB5CE1">
                              <w:rPr>
                                <w:i w:val="0"/>
                                <w:iCs w:val="0"/>
                                <w:color w:val="auto"/>
                                <w:sz w:val="24"/>
                                <w:szCs w:val="24"/>
                              </w:rPr>
                              <w:instrText xml:space="preserve"> SEQ Figure \* ARABIC </w:instrText>
                            </w:r>
                            <w:r w:rsidRPr="00AB5CE1">
                              <w:rPr>
                                <w:i w:val="0"/>
                                <w:iCs w:val="0"/>
                                <w:color w:val="auto"/>
                                <w:sz w:val="24"/>
                                <w:szCs w:val="24"/>
                              </w:rPr>
                              <w:fldChar w:fldCharType="separate"/>
                            </w:r>
                            <w:r w:rsidR="002F390E">
                              <w:rPr>
                                <w:i w:val="0"/>
                                <w:iCs w:val="0"/>
                                <w:noProof/>
                                <w:color w:val="auto"/>
                                <w:sz w:val="24"/>
                                <w:szCs w:val="24"/>
                              </w:rPr>
                              <w:t>2</w:t>
                            </w:r>
                            <w:r w:rsidRPr="00AB5CE1">
                              <w:rPr>
                                <w:i w:val="0"/>
                                <w:iCs w:val="0"/>
                                <w:color w:val="auto"/>
                                <w:sz w:val="24"/>
                                <w:szCs w:val="24"/>
                              </w:rPr>
                              <w:fldChar w:fldCharType="end"/>
                            </w:r>
                            <w:bookmarkEnd w:id="37"/>
                            <w:r w:rsidR="00AE2E5B">
                              <w:rPr>
                                <w:i w:val="0"/>
                                <w:iCs w:val="0"/>
                                <w:color w:val="auto"/>
                                <w:sz w:val="24"/>
                                <w:szCs w:val="24"/>
                              </w:rPr>
                              <w:t>.</w:t>
                            </w:r>
                            <w:r w:rsidRPr="00AB5CE1">
                              <w:rPr>
                                <w:i w:val="0"/>
                                <w:iCs w:val="0"/>
                                <w:color w:val="auto"/>
                                <w:sz w:val="24"/>
                                <w:szCs w:val="24"/>
                              </w:rPr>
                              <w:t xml:space="preserve"> Impacts of adaptive capacity on vulnerability, for a given exposure and a degree of sensitivity</w:t>
                            </w:r>
                            <w:bookmarkEnd w:id="38"/>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A005FC9" id="Text Box 1" o:spid="_x0000_s1027" type="#_x0000_t202" style="position:absolute;left:0;text-align:left;margin-left:35.65pt;margin-top:216.75pt;width:473.3pt;height:.05pt;z-index:2516848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" stroked="f">
                <v:textbox style="mso-fit-shape-to-text:t" inset="0,0,0,0">
                  <w:txbxContent>
                    <w:p w14:paraId="29D0571D" w14:textId="695E3841" w:rsidR="00436587" w:rsidRPr="00AB5CE1" w:rsidRDefault="00436587" w:rsidP="00EB4B83">
                      <w:pPr>
                        <w:pStyle w:val="Caption"/>
                        <w:rPr>
                          <w:i w:val="0"/>
                          <w:iCs w:val="0"/>
                          <w:noProof/>
                          <w:color w:val="auto"/>
                          <w:sz w:val="32"/>
                          <w:szCs w:val="32"/>
                        </w:rPr>
                      </w:pPr>
                      <w:bookmarkStart w:id="40" w:name="_Ref164336875"/>
                      <w:bookmarkStart w:id="41" w:name="_Toc171425340"/>
                      <w:bookmarkStart w:id="42" w:name="_Toc172017861"/>
                      <w:r w:rsidRPr="00AB5CE1">
                        <w:rPr>
                          <w:i w:val="0"/>
                          <w:iCs w:val="0"/>
                          <w:color w:val="auto"/>
                          <w:sz w:val="24"/>
                          <w:szCs w:val="24"/>
                        </w:rPr>
                        <w:t xml:space="preserve">Figure </w:t>
                      </w:r>
                      <w:r w:rsidRPr="00AB5CE1">
                        <w:rPr>
                          <w:i w:val="0"/>
                          <w:iCs w:val="0"/>
                          <w:color w:val="auto"/>
                          <w:sz w:val="24"/>
                          <w:szCs w:val="24"/>
                        </w:rPr>
                        <w:fldChar w:fldCharType="begin"/>
                      </w:r>
                      <w:r w:rsidRPr="00AB5CE1">
                        <w:rPr>
                          <w:i w:val="0"/>
                          <w:iCs w:val="0"/>
                          <w:color w:val="auto"/>
                          <w:sz w:val="24"/>
                          <w:szCs w:val="24"/>
                        </w:rPr>
                        <w:instrText xml:space="preserve"> SEQ Figure \* ARABIC </w:instrText>
                      </w:r>
                      <w:r w:rsidRPr="00AB5CE1">
                        <w:rPr>
                          <w:i w:val="0"/>
                          <w:iCs w:val="0"/>
                          <w:color w:val="auto"/>
                          <w:sz w:val="24"/>
                          <w:szCs w:val="24"/>
                        </w:rPr>
                        <w:fldChar w:fldCharType="separate"/>
                      </w:r>
                      <w:r w:rsidR="002F390E">
                        <w:rPr>
                          <w:i w:val="0"/>
                          <w:iCs w:val="0"/>
                          <w:noProof/>
                          <w:color w:val="auto"/>
                          <w:sz w:val="24"/>
                          <w:szCs w:val="24"/>
                        </w:rPr>
                        <w:t>2</w:t>
                      </w:r>
                      <w:r w:rsidRPr="00AB5CE1">
                        <w:rPr>
                          <w:i w:val="0"/>
                          <w:iCs w:val="0"/>
                          <w:color w:val="auto"/>
                          <w:sz w:val="24"/>
                          <w:szCs w:val="24"/>
                        </w:rPr>
                        <w:fldChar w:fldCharType="end"/>
                      </w:r>
                      <w:bookmarkEnd w:id="40"/>
                      <w:r w:rsidR="00AE2E5B">
                        <w:rPr>
                          <w:i w:val="0"/>
                          <w:iCs w:val="0"/>
                          <w:color w:val="auto"/>
                          <w:sz w:val="24"/>
                          <w:szCs w:val="24"/>
                        </w:rPr>
                        <w:t>.</w:t>
                      </w:r>
                      <w:r w:rsidRPr="00AB5CE1">
                        <w:rPr>
                          <w:i w:val="0"/>
                          <w:iCs w:val="0"/>
                          <w:color w:val="auto"/>
                          <w:sz w:val="24"/>
                          <w:szCs w:val="24"/>
                        </w:rPr>
                        <w:t xml:space="preserve"> Impacts of adaptive capacity on vulnerability, for a given exposure and a degree of sensitivity</w:t>
                      </w:r>
                      <w:bookmarkEnd w:id="41"/>
                      <w:bookmarkEnd w:id="42"/>
                    </w:p>
                  </w:txbxContent>
                </v:textbox>
                <w10:wrap anchorx="margin"/>
              </v:shape>
            </w:pict>
          </mc:Fallback>
        </mc:AlternateContent>
      </w:r>
    </w:p>
    <w:p w14:paraId="50F3E6F2" w14:textId="159A4521" w:rsidR="003755B4" w:rsidRDefault="003755B4" w:rsidP="003755B4">
      <w:pPr>
        <w:pStyle w:val="ListParagraph"/>
        <w:spacing w:after="160" w:line="480" w:lineRule="auto"/>
        <w:ind w:left="900" w:right="0" w:firstLine="0"/>
        <w:jc w:val="left"/>
        <w:outlineLvl w:val="2"/>
        <w:rPr>
          <w:rFonts w:asciiTheme="minorHAnsi" w:hAnsiTheme="minorHAnsi" w:cstheme="minorHAnsi"/>
          <w:b/>
          <w:bCs/>
          <w:sz w:val="24"/>
          <w:szCs w:val="24"/>
          <w:u w:val="single"/>
        </w:rPr>
      </w:pPr>
    </w:p>
    <w:p w14:paraId="0393BAA6" w14:textId="0EFC63B1" w:rsidR="003755B4" w:rsidRDefault="003755B4" w:rsidP="003755B4">
      <w:pPr>
        <w:pStyle w:val="ListParagraph"/>
        <w:spacing w:after="160" w:line="480" w:lineRule="auto"/>
        <w:ind w:left="900" w:right="0" w:firstLine="0"/>
        <w:jc w:val="left"/>
        <w:outlineLvl w:val="2"/>
        <w:rPr>
          <w:rFonts w:asciiTheme="minorHAnsi" w:hAnsiTheme="minorHAnsi" w:cstheme="minorHAnsi"/>
          <w:b/>
          <w:bCs/>
          <w:sz w:val="24"/>
          <w:szCs w:val="24"/>
          <w:u w:val="single"/>
        </w:rPr>
      </w:pPr>
    </w:p>
    <w:p w14:paraId="5BA2B983" w14:textId="3CAA6E5A"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r w:rsidRPr="00CF3162">
        <w:rPr>
          <w:rFonts w:asciiTheme="minorHAnsi" w:hAnsiTheme="minorHAnsi" w:cstheme="minorHAnsi"/>
          <w:b/>
          <w:bCs/>
          <w:sz w:val="24"/>
          <w:szCs w:val="24"/>
          <w:u w:val="single"/>
        </w:rPr>
        <w:lastRenderedPageBreak/>
        <w:t>National Adaptation Plans</w:t>
      </w:r>
      <w:bookmarkEnd w:id="36"/>
    </w:p>
    <w:p w14:paraId="0CB3AF29" w14:textId="0A3AE3BF" w:rsidR="007A1CE1" w:rsidRPr="00A16D9B" w:rsidRDefault="007A1CE1" w:rsidP="00822A16">
      <w:pPr>
        <w:spacing w:line="480" w:lineRule="auto"/>
        <w:ind w:firstLine="720"/>
        <w:rPr>
          <w:rFonts w:cstheme="minorHAnsi"/>
          <w:sz w:val="24"/>
          <w:szCs w:val="24"/>
        </w:rPr>
      </w:pPr>
      <w:r w:rsidRPr="00A16D9B">
        <w:rPr>
          <w:rFonts w:cstheme="minorHAnsi"/>
          <w:sz w:val="24"/>
          <w:szCs w:val="24"/>
        </w:rPr>
        <w:t>A framework for climate change adaptation has been developed by the United Nations Framework Convention on Climate Change (UNFCCC)</w:t>
      </w:r>
      <w:sdt>
        <w:sdtPr>
          <w:rPr>
            <w:rFonts w:cstheme="minorHAnsi"/>
            <w:color w:val="000000"/>
            <w:sz w:val="24"/>
            <w:szCs w:val="24"/>
            <w:highlight w:val="white"/>
          </w:rPr>
          <w:alias w:val="Citation"/>
          <w:tag w:val="{&quot;referencesIds&quot;:[&quot;doc:64061f02c9e77c00010fd428&quot;],&quot;referencesOptions&quot;:{&quot;doc:64061f02c9e77c00010fd428&quot;:{&quot;author&quot;:true,&quot;year&quot;:true,&quot;pageReplace&quot;:&quot;&quot;,&quot;prefix&quot;:&quot;&quot;,&quot;suffix&quot;:&quot;&quot;}},&quot;hasBrokenReferences&quot;:false,&quot;hasManualEdits&quot;:false,&quot;citationType&quot;:&quot;inline&quot;,&quot;id&quot;:2028976454,&quot;citationText&quot;:&quot;&lt;span style=\&quot;font-family:Calibri;font-size:14.666666666666666px;color:#000000\&quot;&gt;(UNFCCC LDC Expert Group 2021)&lt;/span&gt;&quot;}"/>
          <w:id w:val="2028976454"/>
          <w:placeholder>
            <w:docPart w:val="B69A87C66E474261AB7B6DAF73D9A0FD"/>
          </w:placeholder>
        </w:sdtPr>
        <w:sdtContent>
          <w:r w:rsidR="00955A7E" w:rsidRPr="00A16D9B">
            <w:rPr>
              <w:rFonts w:eastAsia="Times New Roman" w:cstheme="minorHAnsi"/>
              <w:color w:val="000000"/>
              <w:sz w:val="24"/>
              <w:szCs w:val="24"/>
            </w:rPr>
            <w:t>(UNFCCC LDC Expert Group 2021</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578211457,&quot;citationText&quot;:&quot;&lt;span style=\&quot;font-family:Calibri;font-size:14.666666666666666px;color:#000000\&quot;&gt;(Least Developed Countries Expert Group 2012)&lt;/span&gt;&quot;}"/>
          <w:id w:val="-578211457"/>
          <w:placeholder>
            <w:docPart w:val="BF4A4BC7FE904089925D486A5547F31E"/>
          </w:placeholder>
        </w:sdtPr>
        <w:sdtContent>
          <w:r w:rsidR="00955A7E" w:rsidRPr="00A16D9B">
            <w:rPr>
              <w:rFonts w:eastAsia="Times New Roman" w:cstheme="minorHAnsi"/>
              <w:color w:val="000000"/>
              <w:sz w:val="24"/>
              <w:szCs w:val="24"/>
            </w:rPr>
            <w:t>Least Developed Countries Expert Group 2012)</w:t>
          </w:r>
        </w:sdtContent>
      </w:sdt>
      <w:r w:rsidR="00C21058" w:rsidRPr="00A16D9B">
        <w:rPr>
          <w:rFonts w:cstheme="minorHAnsi"/>
          <w:color w:val="000000"/>
          <w:sz w:val="24"/>
          <w:szCs w:val="24"/>
        </w:rPr>
        <w:t>.</w:t>
      </w:r>
      <w:r w:rsidRPr="00A16D9B">
        <w:rPr>
          <w:rFonts w:cstheme="minorHAnsi"/>
          <w:color w:val="000000"/>
          <w:sz w:val="24"/>
          <w:szCs w:val="24"/>
        </w:rPr>
        <w:t xml:space="preserve"> T</w:t>
      </w:r>
      <w:r w:rsidRPr="00A16D9B">
        <w:rPr>
          <w:rFonts w:cstheme="minorHAnsi"/>
          <w:sz w:val="24"/>
          <w:szCs w:val="24"/>
        </w:rPr>
        <w:t xml:space="preserve">hat framework, the National Adaptation Plan (NAP), has two main objectives: to reduce vulnerability to climate change at the national level, and to facilitate the integration of climate change adaptation into new and existing policies in low- and middle-income countries </w:t>
      </w:r>
      <w:sdt>
        <w:sdtPr>
          <w:rPr>
            <w:rFonts w:cstheme="minorHAnsi"/>
            <w:color w:val="000000"/>
            <w:sz w:val="24"/>
            <w:szCs w:val="24"/>
            <w:highlight w:val="white"/>
          </w:rPr>
          <w:alias w:val="Citation"/>
          <w:tag w:val="{&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1585831837,&quot;citationText&quot;:&quot;&lt;span style=\&quot;font-family:Calibri;font-size:14.666666666666666px;color:#000000\&quot;&gt;(Least Developed Countries Expert Group 2012)&lt;/span&gt;&quot;}"/>
          <w:id w:val="-1585831837"/>
          <w:placeholder>
            <w:docPart w:val="AF77186365F84692B4E2BC8F255189AF"/>
          </w:placeholder>
        </w:sdtPr>
        <w:sdtContent>
          <w:r w:rsidR="00955A7E" w:rsidRPr="00A16D9B">
            <w:rPr>
              <w:rFonts w:eastAsia="Times New Roman" w:cstheme="minorHAnsi"/>
              <w:color w:val="000000"/>
              <w:sz w:val="24"/>
              <w:szCs w:val="24"/>
            </w:rPr>
            <w:t>(Least Developed Countries Expert Group 2012)</w:t>
          </w:r>
        </w:sdtContent>
      </w:sdt>
      <w:r w:rsidR="00C21058" w:rsidRPr="00A16D9B">
        <w:rPr>
          <w:rFonts w:cstheme="minorHAnsi"/>
          <w:color w:val="000000"/>
          <w:sz w:val="24"/>
          <w:szCs w:val="24"/>
        </w:rPr>
        <w:t>.</w:t>
      </w:r>
      <w:r w:rsidRPr="00A16D9B">
        <w:rPr>
          <w:rFonts w:cstheme="minorHAnsi"/>
          <w:sz w:val="24"/>
          <w:szCs w:val="24"/>
        </w:rPr>
        <w:t xml:space="preserve"> The NAP process is intended to be iterative and specific to the needs of a country. The four main steps in the NAP process are: laying the groundwork and addressing gaps; preparatory elements; implementation strategies; and reporting, monitoring, and review</w:t>
      </w:r>
      <w:r w:rsidR="00C21058" w:rsidRPr="00A16D9B">
        <w:rPr>
          <w:rFonts w:cstheme="minorHAnsi"/>
          <w:sz w:val="24"/>
          <w:szCs w:val="24"/>
        </w:rPr>
        <w:t xml:space="preserve"> </w:t>
      </w:r>
      <w:sdt>
        <w:sdtPr>
          <w:rPr>
            <w:rFonts w:cstheme="minorHAnsi"/>
            <w:color w:val="000000"/>
            <w:sz w:val="24"/>
            <w:szCs w:val="24"/>
            <w:highlight w:val="white"/>
          </w:rPr>
          <w:alias w:val="Citation"/>
          <w:tag w:val="{&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542829180,&quot;citationText&quot;:&quot;&lt;span style=\&quot;font-family:Calibri;font-size:14.666666666666666px;color:#000000\&quot;&gt;(Least Developed Countries Expert Group 2012)&lt;/span&gt;&quot;}"/>
          <w:id w:val="-542829180"/>
          <w:placeholder>
            <w:docPart w:val="ECF3116A621D4B3E864F95C37BC0857D"/>
          </w:placeholder>
        </w:sdtPr>
        <w:sdtContent>
          <w:r w:rsidR="00955A7E" w:rsidRPr="00A16D9B">
            <w:rPr>
              <w:rFonts w:eastAsia="Times New Roman" w:cstheme="minorHAnsi"/>
              <w:color w:val="000000"/>
              <w:sz w:val="24"/>
              <w:szCs w:val="24"/>
            </w:rPr>
            <w:t>(Least Developed Countries Expert Group 2012)</w:t>
          </w:r>
        </w:sdtContent>
      </w:sdt>
      <w:r w:rsidR="00C21058" w:rsidRPr="00A16D9B">
        <w:rPr>
          <w:rFonts w:cstheme="minorHAnsi"/>
          <w:color w:val="000000"/>
          <w:sz w:val="24"/>
          <w:szCs w:val="24"/>
        </w:rPr>
        <w:t>.</w:t>
      </w:r>
      <w:r w:rsidRPr="00A16D9B">
        <w:rPr>
          <w:rFonts w:cstheme="minorHAnsi"/>
          <w:sz w:val="24"/>
          <w:szCs w:val="24"/>
        </w:rPr>
        <w:t xml:space="preserve"> The initial NAP guidance did not emphasize health impacts of climate change or health sector adaptation in the context of climate change </w:t>
      </w:r>
      <w:sdt>
        <w:sdtPr>
          <w:rPr>
            <w:rFonts w:cstheme="minorHAnsi"/>
            <w:color w:val="000000"/>
            <w:sz w:val="24"/>
            <w:szCs w:val="24"/>
            <w:highlight w:val="white"/>
          </w:rPr>
          <w:alias w:val="Citation"/>
          <w:tag w:val="{&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1345522182,&quot;citationText&quot;:&quot;&lt;span style=\&quot;font-family:Calibri;font-size:14.666666666666666px;color:#000000\&quot;&gt;(Least Developed Countries Expert Group 2012)&lt;/span&gt;&quot;}"/>
          <w:id w:val="1345522182"/>
          <w:placeholder>
            <w:docPart w:val="F3279C66F753470E9D2ED3E7A7441F64"/>
          </w:placeholder>
        </w:sdtPr>
        <w:sdtContent>
          <w:r w:rsidR="00955A7E" w:rsidRPr="00A16D9B">
            <w:rPr>
              <w:rFonts w:eastAsia="Times New Roman" w:cstheme="minorHAnsi"/>
              <w:color w:val="000000"/>
              <w:sz w:val="24"/>
              <w:szCs w:val="24"/>
            </w:rPr>
            <w:t>(Least Developed Countries Expert Group 2012)</w:t>
          </w:r>
        </w:sdtContent>
      </w:sdt>
      <w:r w:rsidR="00C21058" w:rsidRPr="00A16D9B">
        <w:rPr>
          <w:rFonts w:cstheme="minorHAnsi"/>
          <w:color w:val="000000"/>
          <w:sz w:val="24"/>
          <w:szCs w:val="24"/>
        </w:rPr>
        <w:t>.</w:t>
      </w:r>
    </w:p>
    <w:p w14:paraId="64535FD4" w14:textId="77777777"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3" w:name="_Toc171950373"/>
      <w:r w:rsidRPr="00CF3162">
        <w:rPr>
          <w:rFonts w:asciiTheme="minorHAnsi" w:hAnsiTheme="minorHAnsi" w:cstheme="minorHAnsi"/>
          <w:b/>
          <w:bCs/>
          <w:sz w:val="24"/>
          <w:szCs w:val="24"/>
          <w:u w:val="single"/>
        </w:rPr>
        <w:t>WHO National Adaptation Frameworks for the Health Sector</w:t>
      </w:r>
      <w:bookmarkEnd w:id="43"/>
    </w:p>
    <w:p w14:paraId="6D904119" w14:textId="4ECAE1B7" w:rsidR="007A1CE1" w:rsidRPr="00A16D9B" w:rsidRDefault="007A1CE1" w:rsidP="00822A16">
      <w:pPr>
        <w:spacing w:line="480" w:lineRule="auto"/>
        <w:ind w:firstLine="720"/>
        <w:rPr>
          <w:rFonts w:cstheme="minorHAnsi"/>
          <w:color w:val="000000"/>
          <w:sz w:val="24"/>
          <w:szCs w:val="24"/>
        </w:rPr>
      </w:pPr>
      <w:r w:rsidRPr="00A16D9B">
        <w:rPr>
          <w:rFonts w:cstheme="minorHAnsi"/>
          <w:sz w:val="24"/>
          <w:szCs w:val="24"/>
        </w:rPr>
        <w:t>In 2014 the World Health Organization (WHO) filled this gap by developing guidelines for the Health National Adaptation Plans (HNAPs)</w:t>
      </w:r>
      <w:r w:rsidR="00C21058" w:rsidRPr="00A16D9B">
        <w:rPr>
          <w:rFonts w:cstheme="minorHAnsi"/>
          <w:sz w:val="24"/>
          <w:szCs w:val="24"/>
        </w:rPr>
        <w:t xml:space="preserve"> </w:t>
      </w:r>
      <w:sdt>
        <w:sdtPr>
          <w:rPr>
            <w:rFonts w:cstheme="minorHAnsi"/>
            <w:color w:val="000000"/>
            <w:sz w:val="24"/>
            <w:szCs w:val="24"/>
            <w:highlight w:val="white"/>
          </w:rPr>
          <w:alias w:val="Citation"/>
          <w:tag w:val="{&quot;referencesIds&quot;:[&quot;doc:632a21fac9e77c00013ff37b&quot;],&quot;referencesOptions&quot;:{&quot;doc:632a21fac9e77c00013ff37b&quot;:{&quot;author&quot;:true,&quot;year&quot;:true,&quot;pageReplace&quot;:&quot;&quot;,&quot;prefix&quot;:&quot;&quot;,&quot;suffix&quot;:&quot;&quot;}},&quot;hasBrokenReferences&quot;:false,&quot;hasManualEdits&quot;:false,&quot;citationType&quot;:&quot;inline&quot;,&quot;id&quot;:1758872622,&quot;citationText&quot;:&quot;&lt;span style=\&quot;font-family:Calibri;font-size:14.666666666666666px;color:#000000\&quot;&gt;(WHO 2014b)&lt;/span&gt;&quot;}"/>
          <w:id w:val="1758872622"/>
          <w:placeholder>
            <w:docPart w:val="B8C6312F3AC2402C82566330FC333AAA"/>
          </w:placeholder>
        </w:sdtPr>
        <w:sdtContent>
          <w:r w:rsidR="00955A7E" w:rsidRPr="00A16D9B">
            <w:rPr>
              <w:rFonts w:eastAsia="Times New Roman" w:cstheme="minorHAnsi"/>
              <w:color w:val="000000"/>
              <w:sz w:val="24"/>
              <w:szCs w:val="24"/>
            </w:rPr>
            <w:t>(W</w:t>
          </w:r>
          <w:r w:rsidR="00AD283B">
            <w:rPr>
              <w:rFonts w:eastAsia="Times New Roman" w:cstheme="minorHAnsi"/>
              <w:color w:val="000000"/>
              <w:sz w:val="24"/>
              <w:szCs w:val="24"/>
            </w:rPr>
            <w:t xml:space="preserve">orld </w:t>
          </w:r>
          <w:r w:rsidR="00955A7E" w:rsidRPr="00A16D9B">
            <w:rPr>
              <w:rFonts w:eastAsia="Times New Roman" w:cstheme="minorHAnsi"/>
              <w:color w:val="000000"/>
              <w:sz w:val="24"/>
              <w:szCs w:val="24"/>
            </w:rPr>
            <w:t>H</w:t>
          </w:r>
          <w:r w:rsidR="00AD283B">
            <w:rPr>
              <w:rFonts w:eastAsia="Times New Roman" w:cstheme="minorHAnsi"/>
              <w:color w:val="000000"/>
              <w:sz w:val="24"/>
              <w:szCs w:val="24"/>
            </w:rPr>
            <w:t xml:space="preserve">ealth </w:t>
          </w:r>
          <w:r w:rsidR="00955A7E" w:rsidRPr="00A16D9B">
            <w:rPr>
              <w:rFonts w:eastAsia="Times New Roman" w:cstheme="minorHAnsi"/>
              <w:color w:val="000000"/>
              <w:sz w:val="24"/>
              <w:szCs w:val="24"/>
            </w:rPr>
            <w:t>O</w:t>
          </w:r>
          <w:r w:rsidR="00AD283B">
            <w:rPr>
              <w:rFonts w:eastAsia="Times New Roman" w:cstheme="minorHAnsi"/>
              <w:color w:val="000000"/>
              <w:sz w:val="24"/>
              <w:szCs w:val="24"/>
            </w:rPr>
            <w:t>rganization</w:t>
          </w:r>
          <w:r w:rsidR="00955A7E" w:rsidRPr="00A16D9B">
            <w:rPr>
              <w:rFonts w:eastAsia="Times New Roman" w:cstheme="minorHAnsi"/>
              <w:color w:val="000000"/>
              <w:sz w:val="24"/>
              <w:szCs w:val="24"/>
            </w:rPr>
            <w:t xml:space="preserve"> 2014b)</w:t>
          </w:r>
        </w:sdtContent>
      </w:sdt>
      <w:r w:rsidR="00C21058" w:rsidRPr="00A16D9B">
        <w:rPr>
          <w:rFonts w:cstheme="minorHAnsi"/>
          <w:color w:val="000000"/>
          <w:sz w:val="24"/>
          <w:szCs w:val="24"/>
        </w:rPr>
        <w:t>.</w:t>
      </w:r>
      <w:r w:rsidRPr="00A16D9B">
        <w:rPr>
          <w:rFonts w:cstheme="minorHAnsi"/>
          <w:sz w:val="24"/>
          <w:szCs w:val="24"/>
        </w:rPr>
        <w:t xml:space="preserve"> HNAPs consider the physical, social, and biological determinants of health and follow the same steps used in NAP development </w:t>
      </w:r>
      <w:sdt>
        <w:sdtPr>
          <w:rPr>
            <w:rFonts w:cstheme="minorHAnsi"/>
            <w:color w:val="000000"/>
            <w:sz w:val="24"/>
            <w:szCs w:val="24"/>
            <w:highlight w:val="white"/>
          </w:rPr>
          <w:alias w:val="Citation"/>
          <w:tag w:val="{&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564568849,&quot;citationText&quot;:&quot;&lt;span style=\&quot;font-family:Calibri;font-size:14.666666666666666px;color:#000000\&quot;&gt;(Ebi, K. L. and Prats 2015, 418-426)&lt;/span&gt;&quot;}"/>
          <w:id w:val="-564568849"/>
          <w:placeholder>
            <w:docPart w:val="C6CA5DB609504F0B8D10D9FFCDBA875B"/>
          </w:placeholder>
        </w:sdtPr>
        <w:sdtContent>
          <w:r w:rsidR="00955A7E" w:rsidRPr="00A16D9B">
            <w:rPr>
              <w:rFonts w:eastAsia="Times New Roman" w:cstheme="minorHAnsi"/>
              <w:color w:val="000000"/>
              <w:sz w:val="24"/>
              <w:szCs w:val="24"/>
            </w:rPr>
            <w:t>(Ebi and Prats 2015)</w:t>
          </w:r>
        </w:sdtContent>
      </w:sdt>
      <w:r w:rsidR="00C21058" w:rsidRPr="00A16D9B">
        <w:rPr>
          <w:rFonts w:cstheme="minorHAnsi"/>
          <w:color w:val="000000"/>
          <w:sz w:val="24"/>
          <w:szCs w:val="24"/>
        </w:rPr>
        <w:t>.</w:t>
      </w:r>
      <w:r w:rsidRPr="00A16D9B">
        <w:rPr>
          <w:rFonts w:cstheme="minorHAnsi"/>
          <w:sz w:val="24"/>
          <w:szCs w:val="24"/>
        </w:rPr>
        <w:t xml:space="preserve"> The objectives of an HNAP are to reduce vulnerability, build adaptive capacity and resilience, and to facilitate integration of climate change adaptation into new and existing policies in LMIC </w:t>
      </w:r>
      <w:sdt>
        <w:sdtPr>
          <w:rPr>
            <w:rFonts w:cstheme="minorHAnsi"/>
            <w:color w:val="000000"/>
            <w:sz w:val="24"/>
            <w:szCs w:val="24"/>
            <w:highlight w:val="white"/>
          </w:rPr>
          <w:alias w:val="Citation"/>
          <w:tag w:val="{&quot;referencesIds&quot;:[&quot;doc:645a90a7adfee826ba06b287&quot;],&quot;referencesOptions&quot;:{&quot;doc:645a90a7adfee826ba06b287&quot;:{&quot;author&quot;:true,&quot;year&quot;:true,&quot;pageReplace&quot;:&quot;&quot;,&quot;prefix&quot;:&quot;&quot;,&quot;suffix&quot;:&quot;&quot;}},&quot;hasBrokenReferences&quot;:false,&quot;hasManualEdits&quot;:false,&quot;citationType&quot;:&quot;inline&quot;,&quot;id&quot;:-968901390,&quot;citationText&quot;:&quot;&lt;span style=\&quot;font-family:Calibri;font-size:14.666666666666666px;color:#000000\&quot;&gt;(World Health Organization 2021d)&lt;/span&gt;&quot;}"/>
          <w:id w:val="-968901390"/>
          <w:placeholder>
            <w:docPart w:val="BD724255923C468A8EAA07CFABC9BAB8"/>
          </w:placeholder>
        </w:sdtPr>
        <w:sdtContent>
          <w:r w:rsidR="00955A7E" w:rsidRPr="00A16D9B">
            <w:rPr>
              <w:rFonts w:eastAsia="Times New Roman" w:cstheme="minorHAnsi"/>
              <w:color w:val="000000"/>
              <w:sz w:val="24"/>
              <w:szCs w:val="24"/>
            </w:rPr>
            <w:t>(World Health Organization 2021</w:t>
          </w:r>
          <w:r w:rsidR="00AD283B">
            <w:rPr>
              <w:rFonts w:eastAsia="Times New Roman" w:cstheme="minorHAnsi"/>
              <w:color w:val="000000"/>
              <w:sz w:val="24"/>
              <w:szCs w:val="24"/>
            </w:rPr>
            <w:t>a</w:t>
          </w:r>
          <w:r w:rsidR="00955A7E" w:rsidRPr="00A16D9B">
            <w:rPr>
              <w:rFonts w:eastAsia="Times New Roman" w:cstheme="minorHAnsi"/>
              <w:color w:val="000000"/>
              <w:sz w:val="24"/>
              <w:szCs w:val="24"/>
            </w:rPr>
            <w:t>)</w:t>
          </w:r>
        </w:sdtContent>
      </w:sdt>
      <w:r w:rsidR="00C21058" w:rsidRPr="00A16D9B">
        <w:rPr>
          <w:rFonts w:cstheme="minorHAnsi"/>
          <w:color w:val="000000"/>
          <w:sz w:val="24"/>
          <w:szCs w:val="24"/>
        </w:rPr>
        <w:t>.</w:t>
      </w:r>
      <w:r w:rsidRPr="00A16D9B">
        <w:rPr>
          <w:rFonts w:cstheme="minorHAnsi"/>
          <w:sz w:val="24"/>
          <w:szCs w:val="24"/>
        </w:rPr>
        <w:t xml:space="preserve"> HNAP guidance is intended to ensure that health risks of climate change are integrated into the overall NAP</w:t>
      </w:r>
      <w:r w:rsidR="00C21058" w:rsidRPr="00A16D9B">
        <w:rPr>
          <w:rFonts w:cstheme="minorHAnsi"/>
          <w:sz w:val="24"/>
          <w:szCs w:val="24"/>
        </w:rPr>
        <w:t xml:space="preserve"> </w:t>
      </w:r>
      <w:sdt>
        <w:sdtPr>
          <w:rPr>
            <w:rFonts w:cstheme="minorHAnsi"/>
            <w:color w:val="000000"/>
            <w:sz w:val="24"/>
            <w:szCs w:val="24"/>
            <w:highlight w:val="white"/>
          </w:rPr>
          <w:alias w:val="Citation"/>
          <w:tag w:val="{&quot;referencesIds&quot;:[&quot;doc:645a90a7adfee826ba06b287&quot;],&quot;referencesOptions&quot;:{&quot;doc:645a90a7adfee826ba06b287&quot;:{&quot;author&quot;:true,&quot;year&quot;:true,&quot;pageReplace&quot;:&quot;&quot;,&quot;prefix&quot;:&quot;&quot;,&quot;suffix&quot;:&quot;&quot;}},&quot;hasBrokenReferences&quot;:false,&quot;hasManualEdits&quot;:false,&quot;citationType&quot;:&quot;inline&quot;,&quot;id&quot;:-1611812146,&quot;citationText&quot;:&quot;&lt;span style=\&quot;font-family:Calibri;font-size:14.666666666666666px;color:#000000\&quot;&gt;(World Health Organization 2021d)&lt;/span&gt;&quot;}"/>
          <w:id w:val="-1611812146"/>
          <w:placeholder>
            <w:docPart w:val="D81EAB075BF04D42AA42D1E2A0FA1611"/>
          </w:placeholder>
        </w:sdtPr>
        <w:sdtContent>
          <w:r w:rsidR="00955A7E" w:rsidRPr="00A16D9B">
            <w:rPr>
              <w:rFonts w:eastAsia="Times New Roman" w:cstheme="minorHAnsi"/>
              <w:color w:val="000000"/>
              <w:sz w:val="24"/>
              <w:szCs w:val="24"/>
            </w:rPr>
            <w:t>(World Health Organization 2021</w:t>
          </w:r>
          <w:r w:rsidR="00AD283B">
            <w:rPr>
              <w:rFonts w:eastAsia="Times New Roman" w:cstheme="minorHAnsi"/>
              <w:color w:val="000000"/>
              <w:sz w:val="24"/>
              <w:szCs w:val="24"/>
            </w:rPr>
            <w:t>a</w:t>
          </w:r>
          <w:r w:rsidR="00955A7E" w:rsidRPr="00A16D9B">
            <w:rPr>
              <w:rFonts w:eastAsia="Times New Roman" w:cstheme="minorHAnsi"/>
              <w:color w:val="000000"/>
              <w:sz w:val="24"/>
              <w:szCs w:val="24"/>
            </w:rPr>
            <w:t>)</w:t>
          </w:r>
        </w:sdtContent>
      </w:sdt>
      <w:r w:rsidRPr="00A16D9B">
        <w:rPr>
          <w:rFonts w:cstheme="minorHAnsi"/>
          <w:sz w:val="24"/>
          <w:szCs w:val="24"/>
        </w:rPr>
        <w:t>.</w:t>
      </w:r>
      <w:r w:rsidR="00C21058" w:rsidRPr="00A16D9B">
        <w:rPr>
          <w:rFonts w:eastAsia="Times New Roman" w:cstheme="minorHAnsi"/>
          <w:color w:val="000000"/>
          <w:sz w:val="24"/>
          <w:szCs w:val="24"/>
          <w:vertAlign w:val="superscript"/>
        </w:rPr>
        <w:t xml:space="preserve"> </w:t>
      </w:r>
      <w:r w:rsidRPr="00A16D9B">
        <w:rPr>
          <w:rFonts w:eastAsia="Times New Roman" w:cstheme="minorHAnsi"/>
          <w:color w:val="000000"/>
          <w:sz w:val="24"/>
          <w:szCs w:val="24"/>
          <w:vertAlign w:val="superscript"/>
        </w:rPr>
        <w:t xml:space="preserve"> </w:t>
      </w:r>
      <w:r w:rsidRPr="00A16D9B">
        <w:rPr>
          <w:rFonts w:cstheme="minorHAnsi"/>
          <w:color w:val="000000"/>
          <w:sz w:val="24"/>
          <w:szCs w:val="24"/>
        </w:rPr>
        <w:t xml:space="preserve">HNAPs should also ensure that climate-sensitive health outcomes are addressed, and that the health sector can access adaptation funds. The HNAP process is meant to be country driven, </w:t>
      </w:r>
      <w:r w:rsidRPr="00A16D9B">
        <w:rPr>
          <w:rFonts w:cstheme="minorHAnsi"/>
          <w:color w:val="000000"/>
          <w:sz w:val="24"/>
          <w:szCs w:val="24"/>
        </w:rPr>
        <w:lastRenderedPageBreak/>
        <w:t>collaborative, evidence-based, and built on existing national efforts.  HNAPs should integrate health adaptation to climate change into national health systems</w:t>
      </w:r>
      <w:r w:rsidR="00C21058" w:rsidRPr="00A16D9B">
        <w:rPr>
          <w:rFonts w:cstheme="minorHAnsi"/>
          <w:color w:val="000000"/>
          <w:sz w:val="24"/>
          <w:szCs w:val="24"/>
        </w:rPr>
        <w:t xml:space="preserve"> </w:t>
      </w:r>
      <w:sdt>
        <w:sdtPr>
          <w:rPr>
            <w:rFonts w:cstheme="minorHAnsi"/>
            <w:color w:val="000000"/>
            <w:sz w:val="24"/>
            <w:szCs w:val="24"/>
            <w:highlight w:val="white"/>
          </w:rPr>
          <w:alias w:val="Citation"/>
          <w:tag w:val="{&quot;referencesIds&quot;:[&quot;doc:632a21fac9e77c00013ff37b&quot;],&quot;referencesOptions&quot;:{&quot;doc:632a21fac9e77c00013ff37b&quot;:{&quot;author&quot;:true,&quot;year&quot;:true,&quot;pageReplace&quot;:&quot;&quot;,&quot;prefix&quot;:&quot;&quot;,&quot;suffix&quot;:&quot;&quot;}},&quot;hasBrokenReferences&quot;:false,&quot;hasManualEdits&quot;:false,&quot;citationType&quot;:&quot;inline&quot;,&quot;id&quot;:193971547,&quot;citationText&quot;:&quot;&lt;span style=\&quot;font-family:Calibri;font-size:14.666666666666666px;color:#000000\&quot;&gt;(WHO 2014b)&lt;/span&gt;&quot;}"/>
          <w:id w:val="193971547"/>
          <w:placeholder>
            <w:docPart w:val="B01A35EEB98F4762A45E61798C6E8F3F"/>
          </w:placeholder>
        </w:sdtPr>
        <w:sdtContent>
          <w:r w:rsidR="00955A7E" w:rsidRPr="00A16D9B">
            <w:rPr>
              <w:rFonts w:eastAsia="Times New Roman" w:cstheme="minorHAnsi"/>
              <w:color w:val="000000"/>
              <w:sz w:val="24"/>
              <w:szCs w:val="24"/>
            </w:rPr>
            <w:t>(W</w:t>
          </w:r>
          <w:r w:rsidR="00AD283B">
            <w:rPr>
              <w:rFonts w:eastAsia="Times New Roman" w:cstheme="minorHAnsi"/>
              <w:color w:val="000000"/>
              <w:sz w:val="24"/>
              <w:szCs w:val="24"/>
            </w:rPr>
            <w:t>orld Health Organization</w:t>
          </w:r>
          <w:r w:rsidR="00955A7E" w:rsidRPr="00A16D9B">
            <w:rPr>
              <w:rFonts w:eastAsia="Times New Roman" w:cstheme="minorHAnsi"/>
              <w:color w:val="000000"/>
              <w:sz w:val="24"/>
              <w:szCs w:val="24"/>
            </w:rPr>
            <w:t xml:space="preserve"> 2014b</w:t>
          </w:r>
          <w:r w:rsidR="00D928B6">
            <w:rPr>
              <w:rFonts w:eastAsia="Times New Roman" w:cstheme="minorHAnsi"/>
              <w:color w:val="000000"/>
              <w:sz w:val="24"/>
              <w:szCs w:val="24"/>
            </w:rPr>
            <w:t>,</w:t>
          </w:r>
        </w:sdtContent>
      </w:sdt>
      <w:r w:rsidRPr="00A16D9B">
        <w:rPr>
          <w:rFonts w:cstheme="minorHAnsi"/>
          <w:sz w:val="24"/>
          <w:szCs w:val="24"/>
        </w:rPr>
        <w:t xml:space="preserve"> </w:t>
      </w:r>
      <w:sdt>
        <w:sdtPr>
          <w:rPr>
            <w:rFonts w:cstheme="minorHAnsi"/>
            <w:color w:val="000000"/>
            <w:sz w:val="24"/>
            <w:szCs w:val="24"/>
            <w:highlight w:val="white"/>
          </w:rPr>
          <w:alias w:val="Citation"/>
          <w:tag w:val="{&quot;referencesIds&quot;:[&quot;doc:632a21fcc9e77c00015405c0&quot;],&quot;referencesOptions&quot;:{&quot;doc:632a21fcc9e77c00015405c0&quot;:{&quot;author&quot;:true,&quot;year&quot;:true,&quot;pageReplace&quot;:&quot;&quot;,&quot;prefix&quot;:&quot;&quot;,&quot;suffix&quot;:&quot;&quot;}},&quot;hasBrokenReferences&quot;:false,&quot;hasManualEdits&quot;:false,&quot;citationType&quot;:&quot;inline&quot;,&quot;id&quot;:-406153185,&quot;citationText&quot;:&quot;&lt;span style=\&quot;font-family:Calibri;font-size:14.666666666666666px;color:#000000\&quot;&gt;(World Health Organization 2021b)&lt;/span&gt;&quot;}"/>
          <w:id w:val="-406153185"/>
          <w:placeholder>
            <w:docPart w:val="B90AF30CFF194EAEA2499E81BAFF30E7"/>
          </w:placeholder>
        </w:sdtPr>
        <w:sdtContent>
          <w:r w:rsidR="00955A7E" w:rsidRPr="00A16D9B">
            <w:rPr>
              <w:rFonts w:eastAsia="Times New Roman" w:cstheme="minorHAnsi"/>
              <w:color w:val="000000"/>
              <w:sz w:val="24"/>
              <w:szCs w:val="24"/>
            </w:rPr>
            <w:t>World Health Organization 2021b)</w:t>
          </w:r>
        </w:sdtContent>
      </w:sdt>
      <w:r w:rsidR="00C21058" w:rsidRPr="00A16D9B">
        <w:rPr>
          <w:rFonts w:cstheme="minorHAnsi"/>
          <w:sz w:val="24"/>
          <w:szCs w:val="24"/>
        </w:rPr>
        <w:t>.</w:t>
      </w:r>
      <w:r w:rsidRPr="00A16D9B">
        <w:rPr>
          <w:rFonts w:cstheme="minorHAnsi"/>
          <w:sz w:val="24"/>
          <w:szCs w:val="24"/>
        </w:rPr>
        <w:t xml:space="preserve"> Though NAPs have been submitted by 19 countries, only 4 countries have submitted HNAPs to the WHO: Ethiopia, Brazil, Fiji, and Kiribati</w:t>
      </w:r>
      <w:r w:rsidR="00C21058" w:rsidRPr="00A16D9B">
        <w:rPr>
          <w:rFonts w:cstheme="minorHAnsi"/>
          <w:sz w:val="24"/>
          <w:szCs w:val="24"/>
        </w:rPr>
        <w:t xml:space="preserve"> </w:t>
      </w:r>
      <w:sdt>
        <w:sdtPr>
          <w:rPr>
            <w:rFonts w:cstheme="minorHAnsi"/>
            <w:color w:val="000000"/>
            <w:sz w:val="24"/>
            <w:szCs w:val="24"/>
            <w:highlight w:val="white"/>
          </w:rPr>
          <w:alias w:val="Citation"/>
          <w:tag w:val="{&quot;referencesIds&quot;:[&quot;doc:632a21fcc9e77c00015405c0&quot;],&quot;referencesOptions&quot;:{&quot;doc:632a21fcc9e77c00015405c0&quot;:{&quot;author&quot;:true,&quot;year&quot;:true,&quot;pageReplace&quot;:&quot;&quot;,&quot;prefix&quot;:&quot;&quot;,&quot;suffix&quot;:&quot;&quot;}},&quot;hasBrokenReferences&quot;:false,&quot;hasManualEdits&quot;:false,&quot;citationType&quot;:&quot;inline&quot;,&quot;id&quot;:2098826777,&quot;citationText&quot;:&quot;&lt;span style=\&quot;font-family:Calibri;font-size:14.666666666666666px;color:#000000\&quot;&gt;(World Health Organization 2021b)&lt;/span&gt;&quot;}"/>
          <w:id w:val="2098826777"/>
          <w:placeholder>
            <w:docPart w:val="0503D90CC7E041A2B974F3FDCBAB6CB4"/>
          </w:placeholder>
        </w:sdtPr>
        <w:sdtContent>
          <w:r w:rsidR="00955A7E" w:rsidRPr="00A16D9B">
            <w:rPr>
              <w:rFonts w:eastAsia="Times New Roman" w:cstheme="minorHAnsi"/>
              <w:color w:val="000000"/>
              <w:sz w:val="24"/>
              <w:szCs w:val="24"/>
            </w:rPr>
            <w:t>(World Health Organization 2021b)</w:t>
          </w:r>
        </w:sdtContent>
      </w:sdt>
      <w:r w:rsidR="00C21058" w:rsidRPr="00A16D9B">
        <w:rPr>
          <w:rFonts w:cstheme="minorHAnsi"/>
          <w:color w:val="000000"/>
          <w:sz w:val="24"/>
          <w:szCs w:val="24"/>
        </w:rPr>
        <w:t>.</w:t>
      </w:r>
      <w:r w:rsidRPr="00A16D9B">
        <w:rPr>
          <w:rFonts w:cstheme="minorHAnsi"/>
          <w:sz w:val="24"/>
          <w:szCs w:val="24"/>
        </w:rPr>
        <w:t xml:space="preserve"> As a result, in 2021, the WHO conducted an evaluation of 19 NAPs submitted to UNFCCC to examine the extent to which health was considered in climate change adaptation</w:t>
      </w:r>
      <w:r w:rsidR="00C21058" w:rsidRPr="00A16D9B">
        <w:rPr>
          <w:rFonts w:cstheme="minorHAnsi"/>
          <w:sz w:val="24"/>
          <w:szCs w:val="24"/>
        </w:rPr>
        <w:t xml:space="preserve"> </w:t>
      </w:r>
      <w:sdt>
        <w:sdtPr>
          <w:rPr>
            <w:rFonts w:cstheme="minorHAnsi"/>
            <w:color w:val="000000"/>
            <w:sz w:val="24"/>
            <w:szCs w:val="24"/>
            <w:highlight w:val="white"/>
          </w:rPr>
          <w:alias w:val="Citation"/>
          <w:tag w:val="{&quot;referencesIds&quot;:[&quot;doc:636d62318f085acacb55d68b&quot;],&quot;referencesOptions&quot;:{&quot;doc:636d62318f085acacb55d68b&quot;:{&quot;author&quot;:true,&quot;year&quot;:true,&quot;pageReplace&quot;:&quot;&quot;,&quot;prefix&quot;:&quot;&quot;,&quot;suffix&quot;:&quot;&quot;}},&quot;hasBrokenReferences&quot;:false,&quot;hasManualEdits&quot;:false,&quot;citationType&quot;:&quot;inline&quot;,&quot;id&quot;:1494377321,&quot;citationText&quot;:&quot;&lt;span style=\&quot;font-family:Calibri;font-size:14.666666666666666px;color:#000000\&quot;&gt;(World Health Organization 2021c)&lt;/span&gt;&quot;}"/>
          <w:id w:val="1494377321"/>
          <w:placeholder>
            <w:docPart w:val="4B3D054D5ED348B285C7A2950BCF5275"/>
          </w:placeholder>
        </w:sdtPr>
        <w:sdtContent>
          <w:r w:rsidR="00955A7E" w:rsidRPr="00A16D9B">
            <w:rPr>
              <w:rFonts w:eastAsia="Times New Roman" w:cstheme="minorHAnsi"/>
              <w:color w:val="000000"/>
              <w:sz w:val="24"/>
              <w:szCs w:val="24"/>
            </w:rPr>
            <w:t>(World Health Organization 2021</w:t>
          </w:r>
          <w:r w:rsidR="00AD283B">
            <w:rPr>
              <w:rFonts w:eastAsia="Times New Roman" w:cstheme="minorHAnsi"/>
              <w:color w:val="000000"/>
              <w:sz w:val="24"/>
              <w:szCs w:val="24"/>
            </w:rPr>
            <w:t>b</w:t>
          </w:r>
          <w:r w:rsidR="00955A7E" w:rsidRPr="00A16D9B">
            <w:rPr>
              <w:rFonts w:eastAsia="Times New Roman" w:cstheme="minorHAnsi"/>
              <w:color w:val="000000"/>
              <w:sz w:val="24"/>
              <w:szCs w:val="24"/>
            </w:rPr>
            <w:t>)</w:t>
          </w:r>
        </w:sdtContent>
      </w:sdt>
      <w:r w:rsidR="00C21058" w:rsidRPr="00A16D9B">
        <w:rPr>
          <w:rFonts w:cstheme="minorHAnsi"/>
          <w:color w:val="000000"/>
          <w:sz w:val="24"/>
          <w:szCs w:val="24"/>
        </w:rPr>
        <w:t>.</w:t>
      </w:r>
      <w:r w:rsidRPr="00A16D9B">
        <w:rPr>
          <w:rFonts w:cstheme="minorHAnsi"/>
          <w:color w:val="000000"/>
          <w:sz w:val="24"/>
          <w:szCs w:val="24"/>
        </w:rPr>
        <w:t xml:space="preserve"> That evaluation framework found that all 19 NAPs identified the health sector as being vulnerable to climate change.  Importantly, the WHO evaluation noted that, “The conduct of health vulnerability assessments and the use of findings could be strengthened in many NAPs, such as through using context-specific local data, establishing baselines and projections, using a clear methodology, and establishing a clear link between the vulnerability assessment findings and proposed adaptation actions.”</w:t>
      </w:r>
    </w:p>
    <w:p w14:paraId="521E4A4D" w14:textId="77777777"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4" w:name="_Toc171950374"/>
      <w:r w:rsidRPr="00CF3162">
        <w:rPr>
          <w:rFonts w:asciiTheme="minorHAnsi" w:hAnsiTheme="minorHAnsi" w:cstheme="minorHAnsi"/>
          <w:b/>
          <w:bCs/>
          <w:sz w:val="24"/>
          <w:szCs w:val="24"/>
          <w:u w:val="single"/>
        </w:rPr>
        <w:t>The Framework for Climate Change Adaptation for the Health Sector in Africa</w:t>
      </w:r>
      <w:bookmarkEnd w:id="44"/>
    </w:p>
    <w:p w14:paraId="6F154D4D" w14:textId="69FC4367" w:rsidR="007A1CE1" w:rsidRPr="00A16D9B" w:rsidRDefault="007A1CE1" w:rsidP="00822A16">
      <w:pPr>
        <w:spacing w:line="480" w:lineRule="auto"/>
        <w:ind w:firstLine="720"/>
        <w:rPr>
          <w:rFonts w:cstheme="minorHAnsi"/>
          <w:color w:val="000000"/>
          <w:sz w:val="24"/>
          <w:szCs w:val="24"/>
        </w:rPr>
      </w:pPr>
      <w:r w:rsidRPr="00A16D9B">
        <w:rPr>
          <w:rFonts w:cstheme="minorHAnsi"/>
          <w:sz w:val="24"/>
          <w:szCs w:val="24"/>
        </w:rPr>
        <w:t xml:space="preserve">Prior to the WHO’s development of HNAP’s, the WHO Regional Committee for Africa adopted the </w:t>
      </w:r>
      <w:r w:rsidRPr="00A16D9B">
        <w:rPr>
          <w:rFonts w:cstheme="minorHAnsi"/>
          <w:color w:val="000000"/>
          <w:sz w:val="24"/>
          <w:szCs w:val="24"/>
        </w:rPr>
        <w:t>Adaptation to Climate Change in Africa Plan of Action for the Health Sector 2012-2016</w:t>
      </w:r>
      <w:r w:rsidRPr="00A16D9B" w:rsidDel="00055DAE">
        <w:rPr>
          <w:rFonts w:cstheme="minorHAnsi"/>
          <w:sz w:val="24"/>
          <w:szCs w:val="24"/>
        </w:rPr>
        <w:t xml:space="preserve"> </w:t>
      </w:r>
      <w:r w:rsidRPr="00A16D9B">
        <w:rPr>
          <w:rFonts w:cstheme="minorHAnsi"/>
          <w:sz w:val="24"/>
          <w:szCs w:val="24"/>
        </w:rPr>
        <w:t>(ACCAPAHS)</w:t>
      </w:r>
      <w:r w:rsidR="00FA79F2" w:rsidRPr="00A16D9B">
        <w:rPr>
          <w:rFonts w:cstheme="minorHAnsi"/>
          <w:sz w:val="24"/>
          <w:szCs w:val="24"/>
        </w:rPr>
        <w:t xml:space="preserve"> </w:t>
      </w:r>
      <w:sdt>
        <w:sdtPr>
          <w:rPr>
            <w:rFonts w:cstheme="minorHAnsi"/>
            <w:color w:val="000000"/>
            <w:sz w:val="24"/>
            <w:szCs w:val="24"/>
            <w:highlight w:val="white"/>
          </w:rPr>
          <w:alias w:val="Citation"/>
          <w:tag w:val="{&quot;referencesIds&quot;:[&quot;doc:645aa60c954dae478766cfe2&quot;],&quot;referencesOptions&quot;:{&quot;doc:645aa60c954dae478766cfe2&quot;:{&quot;author&quot;:true,&quot;year&quot;:true,&quot;pageReplace&quot;:&quot;&quot;,&quot;prefix&quot;:&quot;&quot;,&quot;suffix&quot;:&quot;&quot;}},&quot;hasBrokenReferences&quot;:false,&quot;hasManualEdits&quot;:false,&quot;citationType&quot;:&quot;inline&quot;,&quot;id&quot;:-488866115,&quot;citationText&quot;:&quot;&lt;span style=\&quot;font-family:Calibri;font-size:14.666666666666666px;color:#000000\&quot;&gt;(World Health Organization Regional Office for Africa 2012)&lt;/span&gt;&quot;}"/>
          <w:id w:val="-488866115"/>
          <w:placeholder>
            <w:docPart w:val="62B7EDD28476485D89FB10C9460C2397"/>
          </w:placeholder>
        </w:sdtPr>
        <w:sdtContent>
          <w:r w:rsidR="00955A7E" w:rsidRPr="00A16D9B">
            <w:rPr>
              <w:rFonts w:eastAsia="Times New Roman" w:cstheme="minorHAnsi"/>
              <w:color w:val="000000"/>
              <w:sz w:val="24"/>
              <w:szCs w:val="24"/>
            </w:rPr>
            <w:t>(World Health Organization Regional Office for Africa 2012)</w:t>
          </w:r>
        </w:sdtContent>
      </w:sdt>
      <w:r w:rsidR="00FA79F2" w:rsidRPr="00A16D9B">
        <w:rPr>
          <w:rFonts w:cstheme="minorHAnsi"/>
          <w:sz w:val="24"/>
          <w:szCs w:val="24"/>
        </w:rPr>
        <w:t>.</w:t>
      </w:r>
      <w:r w:rsidRPr="00A16D9B">
        <w:rPr>
          <w:rFonts w:cstheme="minorHAnsi"/>
          <w:sz w:val="24"/>
          <w:szCs w:val="24"/>
        </w:rPr>
        <w:t xml:space="preserve"> The objectives of ACCAPAHS are to identify country-specific climate-sensitive health risks in Africa, strengthen national health systems, facilitate implementation of public health and environmental interventions, facilitate research on local health adaptation, and to facilitate implementation of adaptation strategies in other relevant sectors </w:t>
      </w:r>
      <w:sdt>
        <w:sdtPr>
          <w:rPr>
            <w:rFonts w:cstheme="minorHAnsi"/>
            <w:color w:val="000000"/>
            <w:sz w:val="24"/>
            <w:szCs w:val="24"/>
            <w:highlight w:val="white"/>
          </w:rPr>
          <w:alias w:val="Citation"/>
          <w:tag w:val="{&quot;referencesIds&quot;:[&quot;doc:645aa60c954dae478766cfe2&quot;],&quot;referencesOptions&quot;:{&quot;doc:645aa60c954dae478766cfe2&quot;:{&quot;author&quot;:true,&quot;year&quot;:true,&quot;pageReplace&quot;:&quot;&quot;,&quot;prefix&quot;:&quot;&quot;,&quot;suffix&quot;:&quot;&quot;}},&quot;hasBrokenReferences&quot;:false,&quot;hasManualEdits&quot;:false,&quot;citationType&quot;:&quot;inline&quot;,&quot;id&quot;:119816386,&quot;citationText&quot;:&quot;&lt;span style=\&quot;font-family:Calibri;font-size:14.666666666666666px;color:#000000\&quot;&gt;(World Health Organization Regional Office for Africa 2012)&lt;/span&gt;&quot;}"/>
          <w:id w:val="119816386"/>
          <w:placeholder>
            <w:docPart w:val="DCFC6E91DE764619AFB8140FC8076A06"/>
          </w:placeholder>
        </w:sdtPr>
        <w:sdtContent>
          <w:r w:rsidR="00955A7E" w:rsidRPr="00A16D9B">
            <w:rPr>
              <w:rFonts w:eastAsia="Times New Roman" w:cstheme="minorHAnsi"/>
              <w:color w:val="000000"/>
              <w:sz w:val="24"/>
              <w:szCs w:val="24"/>
            </w:rPr>
            <w:t>(World Health Organization Regional Office for Africa 2012)</w:t>
          </w:r>
        </w:sdtContent>
      </w:sdt>
      <w:r w:rsidR="00FA79F2" w:rsidRPr="00A16D9B">
        <w:rPr>
          <w:rFonts w:cstheme="minorHAnsi"/>
          <w:color w:val="000000"/>
          <w:sz w:val="24"/>
          <w:szCs w:val="24"/>
        </w:rPr>
        <w:t>.</w:t>
      </w:r>
    </w:p>
    <w:p w14:paraId="1F43814E" w14:textId="7843E9EC" w:rsidR="007A1CE1" w:rsidRPr="00A16D9B" w:rsidRDefault="007A1CE1" w:rsidP="00822A16">
      <w:pPr>
        <w:spacing w:line="480" w:lineRule="auto"/>
        <w:ind w:firstLine="720"/>
        <w:rPr>
          <w:rFonts w:cstheme="minorHAnsi"/>
          <w:color w:val="000000"/>
          <w:sz w:val="24"/>
          <w:szCs w:val="24"/>
        </w:rPr>
      </w:pPr>
      <w:r w:rsidRPr="00A16D9B">
        <w:rPr>
          <w:rFonts w:cstheme="minorHAnsi"/>
          <w:color w:val="000000"/>
          <w:sz w:val="24"/>
          <w:szCs w:val="24"/>
        </w:rPr>
        <w:t xml:space="preserve">These adaptation frameworks – NAPs, HNAPs, and ACCAPAHS – share many similarities, specifically in being country owned, country-driven, evidence-based, interdisciplinary, and iterative in </w:t>
      </w:r>
      <w:r w:rsidRPr="00A16D9B">
        <w:rPr>
          <w:rFonts w:cstheme="minorHAnsi"/>
          <w:color w:val="000000"/>
          <w:sz w:val="24"/>
          <w:szCs w:val="24"/>
        </w:rPr>
        <w:lastRenderedPageBreak/>
        <w:t xml:space="preserve">nature. Additionally, the frameworks call for a comprehensive assessment of vulnerability and adaptive capacity to climate change while considering the disproportionate burden of climate-sensitive health outcomes on vulnerable populations </w:t>
      </w:r>
      <w:sdt>
        <w:sdtPr>
          <w:rPr>
            <w:rFonts w:cstheme="minorHAnsi"/>
            <w:color w:val="000000"/>
            <w:sz w:val="24"/>
            <w:szCs w:val="24"/>
            <w:highlight w:val="white"/>
          </w:rPr>
          <w:alias w:val="Citation"/>
          <w:tag w:val="{&quot;referencesIds&quot;:[&quot;doc:645a90a7adfee826ba06b287&quot;],&quot;referencesOptions&quot;:{&quot;doc:645a90a7adfee826ba06b287&quot;:{&quot;author&quot;:true,&quot;year&quot;:true,&quot;pageReplace&quot;:&quot;&quot;,&quot;prefix&quot;:&quot;&quot;,&quot;suffix&quot;:&quot;&quot;}},&quot;hasBrokenReferences&quot;:false,&quot;hasManualEdits&quot;:false,&quot;citationType&quot;:&quot;inline&quot;,&quot;id&quot;:1373579191,&quot;citationText&quot;:&quot;&lt;span style=\&quot;font-family:Calibri;font-size:14.666666666666666px;color:#000000\&quot;&gt;(World Health Organization 2021d)&lt;/span&gt;&quot;}"/>
          <w:id w:val="1373579191"/>
          <w:placeholder>
            <w:docPart w:val="D6DC0150D55140848B9E8E67B73B2B6A"/>
          </w:placeholder>
        </w:sdtPr>
        <w:sdtContent>
          <w:r w:rsidR="00955A7E" w:rsidRPr="00A16D9B">
            <w:rPr>
              <w:rFonts w:eastAsia="Times New Roman" w:cstheme="minorHAnsi"/>
              <w:color w:val="000000"/>
              <w:sz w:val="24"/>
              <w:szCs w:val="24"/>
            </w:rPr>
            <w:t>(World Health Organization 2021</w:t>
          </w:r>
          <w:r w:rsidR="00AD283B">
            <w:rPr>
              <w:rFonts w:eastAsia="Times New Roman" w:cstheme="minorHAnsi"/>
              <w:color w:val="000000"/>
              <w:sz w:val="24"/>
              <w:szCs w:val="24"/>
            </w:rPr>
            <w:t>b</w:t>
          </w:r>
          <w:r w:rsidR="00955A7E" w:rsidRPr="00A16D9B">
            <w:rPr>
              <w:rFonts w:eastAsia="Times New Roman" w:cstheme="minorHAnsi"/>
              <w:color w:val="000000"/>
              <w:sz w:val="24"/>
              <w:szCs w:val="24"/>
            </w:rPr>
            <w:t>)</w:t>
          </w:r>
        </w:sdtContent>
      </w:sdt>
      <w:r w:rsidR="00FA79F2" w:rsidRPr="00A16D9B">
        <w:rPr>
          <w:rFonts w:cstheme="minorHAnsi"/>
          <w:sz w:val="24"/>
          <w:szCs w:val="24"/>
        </w:rPr>
        <w:t>.</w:t>
      </w:r>
      <w:r w:rsidRPr="00A16D9B">
        <w:rPr>
          <w:rFonts w:cstheme="minorHAnsi"/>
          <w:color w:val="000000"/>
          <w:sz w:val="24"/>
          <w:szCs w:val="24"/>
        </w:rPr>
        <w:t xml:space="preserve"> However, how adaptive capacity of LMIC health systems should be assessed has not </w:t>
      </w:r>
      <w:r w:rsidR="00757C34" w:rsidRPr="00A16D9B">
        <w:rPr>
          <w:rFonts w:cstheme="minorHAnsi"/>
          <w:color w:val="000000"/>
          <w:sz w:val="24"/>
          <w:szCs w:val="24"/>
        </w:rPr>
        <w:t>been</w:t>
      </w:r>
      <w:r w:rsidRPr="00A16D9B">
        <w:rPr>
          <w:rFonts w:cstheme="minorHAnsi"/>
          <w:color w:val="000000"/>
          <w:sz w:val="24"/>
          <w:szCs w:val="24"/>
        </w:rPr>
        <w:t xml:space="preserve"> specified. One of the aims of this research is to address that knowledge gap using information that has already been compiled by government agencies.</w:t>
      </w:r>
    </w:p>
    <w:p w14:paraId="7BC44A66" w14:textId="77777777"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5" w:name="_Toc171950375"/>
      <w:r w:rsidRPr="00CF3162">
        <w:rPr>
          <w:rFonts w:asciiTheme="minorHAnsi" w:hAnsiTheme="minorHAnsi" w:cstheme="minorHAnsi"/>
          <w:b/>
          <w:bCs/>
          <w:sz w:val="24"/>
          <w:szCs w:val="24"/>
          <w:u w:val="single"/>
        </w:rPr>
        <w:t>Subnational Variability in Climate Change Vulnerability</w:t>
      </w:r>
      <w:bookmarkEnd w:id="45"/>
    </w:p>
    <w:p w14:paraId="34672CAF" w14:textId="26B50009" w:rsidR="007A1CE1" w:rsidRPr="00A16D9B" w:rsidRDefault="007A1CE1" w:rsidP="00822A16">
      <w:pPr>
        <w:spacing w:line="480" w:lineRule="auto"/>
        <w:ind w:firstLine="360"/>
        <w:rPr>
          <w:rFonts w:cstheme="minorHAnsi"/>
          <w:sz w:val="24"/>
          <w:szCs w:val="24"/>
        </w:rPr>
      </w:pPr>
      <w:r w:rsidRPr="00A16D9B">
        <w:rPr>
          <w:rFonts w:cstheme="minorHAnsi"/>
          <w:color w:val="000000"/>
          <w:sz w:val="24"/>
          <w:szCs w:val="24"/>
        </w:rPr>
        <w:t xml:space="preserve">While national health adaptation frameworks are important to preparing for climate change, the three elements of climate change vulnerability – hazard, sensitivity, and adaptive capacity - can vary widely within national borders. A given country might include coastal, grassland, desert, mountainous, tundra, and/or wetland regions.  Climate change may make some regions more arid and prone to drought and wildfires, while other regions of the same country become more prone to flooding. Similarly, the current distribution of climate-sensitive health outcomes (such as heat stress illness and vector borne disease) varies on a subnational level. </w:t>
      </w:r>
      <w:r w:rsidRPr="00A16D9B">
        <w:rPr>
          <w:rFonts w:cstheme="minorHAnsi"/>
          <w:sz w:val="24"/>
          <w:szCs w:val="24"/>
        </w:rPr>
        <w:t>The variability of these factors on subnational scales are unlikely to be characterized or addressed in national climate assessments.  A second aim of this research is to evaluate variability in climate change adaptation for health systems at the subnational scale.  Furthermore, because socioeconomic factors are major determinants of health, we also evaluate whether subnational variability in health system adaptive capacity regarding climate change is associated with subnational metrics of poverty.</w:t>
      </w:r>
    </w:p>
    <w:p w14:paraId="7529F257" w14:textId="08CF2207"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6" w:name="_Toc171950376"/>
      <w:r w:rsidRPr="00CF3162">
        <w:rPr>
          <w:rFonts w:asciiTheme="minorHAnsi" w:hAnsiTheme="minorHAnsi" w:cstheme="minorHAnsi"/>
          <w:b/>
          <w:bCs/>
          <w:sz w:val="24"/>
          <w:szCs w:val="24"/>
          <w:u w:val="single"/>
        </w:rPr>
        <w:t>Climate Change Policy in Kenya</w:t>
      </w:r>
      <w:bookmarkEnd w:id="46"/>
    </w:p>
    <w:p w14:paraId="6542D95B" w14:textId="3DBDEB62" w:rsidR="007A1CE1" w:rsidRPr="00A16D9B" w:rsidRDefault="007A1CE1" w:rsidP="00822A16">
      <w:pPr>
        <w:spacing w:line="480" w:lineRule="auto"/>
        <w:ind w:firstLine="720"/>
        <w:rPr>
          <w:rFonts w:cstheme="minorHAnsi"/>
          <w:sz w:val="24"/>
          <w:szCs w:val="24"/>
        </w:rPr>
      </w:pPr>
      <w:r w:rsidRPr="00A16D9B">
        <w:rPr>
          <w:rFonts w:cstheme="minorHAnsi"/>
          <w:color w:val="000000"/>
          <w:sz w:val="24"/>
          <w:szCs w:val="24"/>
        </w:rPr>
        <w:t>K</w:t>
      </w:r>
      <w:r w:rsidRPr="00A16D9B">
        <w:rPr>
          <w:rFonts w:cstheme="minorHAnsi"/>
          <w:sz w:val="24"/>
          <w:szCs w:val="24"/>
        </w:rPr>
        <w:t xml:space="preserve">enya is a lower middle-income nation in Eastern sub-Saharan Africa with a population of 52.6 million people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21190365,&quot;citationText&quot;:&quot;&lt;span style=\&quot;font-family:Calibri;font-size:14.666666666666666px;color:#000000\&quot;&gt;(The World Bank Group 2021)&lt;/span&gt;&quot;}"/>
          <w:id w:val="221190365"/>
          <w:placeholder>
            <w:docPart w:val="36B65DD8F7B94C9FB8B24BC29B3BA101"/>
          </w:placeholder>
        </w:sdtPr>
        <w:sdtContent>
          <w:r w:rsidR="00955A7E" w:rsidRPr="00A16D9B">
            <w:rPr>
              <w:rFonts w:eastAsia="Times New Roman" w:cstheme="minorHAnsi"/>
              <w:color w:val="000000"/>
              <w:sz w:val="24"/>
              <w:szCs w:val="24"/>
            </w:rPr>
            <w:t>(World Bank Group 202</w:t>
          </w:r>
          <w:r w:rsidR="00AD283B">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FA79F2" w:rsidRPr="00A16D9B">
        <w:rPr>
          <w:rFonts w:cstheme="minorHAnsi"/>
          <w:sz w:val="24"/>
          <w:szCs w:val="24"/>
        </w:rPr>
        <w:t>.</w:t>
      </w:r>
      <w:r w:rsidRPr="00A16D9B">
        <w:rPr>
          <w:rFonts w:cstheme="minorHAnsi"/>
          <w:sz w:val="24"/>
          <w:szCs w:val="24"/>
        </w:rPr>
        <w:t xml:space="preserve"> Kenya is experiencing the effects of climate change </w:t>
      </w:r>
      <w:r w:rsidRPr="00A16D9B">
        <w:rPr>
          <w:rFonts w:cstheme="minorHAnsi"/>
          <w:sz w:val="24"/>
          <w:szCs w:val="24"/>
        </w:rPr>
        <w:lastRenderedPageBreak/>
        <w:t xml:space="preserve">nationwide, include rising temperature, sea level rise, increased rainfall and floods in some areas, and droughts in others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270477655,&quot;citationText&quot;:&quot;&lt;span style=\&quot;font-family:Calibri;font-size:14.666666666666666px;color:#000000\&quot;&gt;(Government of Kenya 2016b)&lt;/span&gt;&quot;}"/>
          <w:id w:val="-270477655"/>
          <w:placeholder>
            <w:docPart w:val="766E62A3C1A84ED89065AB2FDC1F973E"/>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2016b</w:t>
          </w:r>
          <w:r w:rsidR="00D928B6">
            <w:rPr>
              <w:rFonts w:eastAsia="Times New Roman" w:cstheme="minorHAnsi"/>
              <w:color w:val="000000"/>
              <w:sz w:val="24"/>
              <w:szCs w:val="24"/>
            </w:rPr>
            <w:t>,</w:t>
          </w:r>
        </w:sdtContent>
      </w:sdt>
      <w:r w:rsidRPr="00A16D9B">
        <w:rPr>
          <w:rFonts w:cstheme="minorHAnsi"/>
          <w:sz w:val="24"/>
          <w:szCs w:val="24"/>
        </w:rPr>
        <w:t xml:space="preserve">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870417608,&quot;citationText&quot;:&quot;&lt;span style=\&quot;font-family:Calibri;font-size:14.666666666666666px;color:#000000\&quot;&gt;(Bauer and Mburu 2017, 74-79)&lt;/span&gt;&quot;}"/>
          <w:id w:val="1870417608"/>
          <w:placeholder>
            <w:docPart w:val="C0468C1F4BD34A6397E4C053BD99FD08"/>
          </w:placeholder>
        </w:sdtPr>
        <w:sdtContent>
          <w:r w:rsidR="00955A7E" w:rsidRPr="00A16D9B">
            <w:rPr>
              <w:rFonts w:eastAsia="Times New Roman" w:cstheme="minorHAnsi"/>
              <w:color w:val="000000"/>
              <w:sz w:val="24"/>
              <w:szCs w:val="24"/>
            </w:rPr>
            <w:t>Bauer and Mburu 2017</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408534677,&quot;citationText&quot;:&quot;&lt;span style=\&quot;font-family:Calibri;font-size:14.666666666666666px;color:#000000\&quot;&gt;(Harison, Mark, and Imwati 2017)&lt;/span&gt;&quot;}"/>
          <w:id w:val="-1408534677"/>
          <w:placeholder>
            <w:docPart w:val="89C8F6BE213C409B957DDD1B393B7F9A"/>
          </w:placeholder>
        </w:sdtPr>
        <w:sdtContent>
          <w:r w:rsidR="00955A7E" w:rsidRPr="00A16D9B">
            <w:rPr>
              <w:rFonts w:eastAsia="Times New Roman" w:cstheme="minorHAnsi"/>
              <w:color w:val="000000"/>
              <w:sz w:val="24"/>
              <w:szCs w:val="24"/>
            </w:rPr>
            <w:t xml:space="preserve">Harison, </w:t>
          </w:r>
          <w:r w:rsidR="00AD283B">
            <w:rPr>
              <w:rFonts w:eastAsia="Times New Roman" w:cstheme="minorHAnsi"/>
              <w:color w:val="000000"/>
              <w:sz w:val="24"/>
              <w:szCs w:val="24"/>
            </w:rPr>
            <w:t>Boitt</w:t>
          </w:r>
          <w:r w:rsidR="00955A7E" w:rsidRPr="00A16D9B">
            <w:rPr>
              <w:rFonts w:eastAsia="Times New Roman" w:cstheme="minorHAnsi"/>
              <w:color w:val="000000"/>
              <w:sz w:val="24"/>
              <w:szCs w:val="24"/>
            </w:rPr>
            <w:t>, and Imwati 2017</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777777581,&quot;citationText&quot;:&quot;&lt;span style=\&quot;font-family:Calibri;font-size:14.666666666666666px;color:#000000\&quot;&gt;(Public Health &amp;amp; Environment Department WHO 2010)&lt;/span&gt;&quot;}"/>
          <w:id w:val="-1777777581"/>
          <w:placeholder>
            <w:docPart w:val="0FAE026D5DC8474787F4F35165F39CC1"/>
          </w:placeholder>
        </w:sdtPr>
        <w:sdtContent>
          <w:r w:rsidR="00955A7E" w:rsidRPr="00A16D9B">
            <w:rPr>
              <w:rFonts w:eastAsia="Times New Roman" w:cstheme="minorHAnsi"/>
              <w:color w:val="000000"/>
              <w:sz w:val="24"/>
              <w:szCs w:val="24"/>
            </w:rPr>
            <w:t>Public Health &amp; Environment Department WHO 2010</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2127432705,&quot;citationText&quot;:&quot;&lt;span style=\&quot;font-family:Calibri;font-size:14.666666666666666px;color:#000000\&quot;&gt;(Talisuna et al. 2020)&lt;/span&gt;&quot;}"/>
          <w:id w:val="2127432705"/>
          <w:placeholder>
            <w:docPart w:val="AD2967C64B864477B87980063DF12753"/>
          </w:placeholder>
        </w:sdtPr>
        <w:sdtContent>
          <w:r w:rsidR="00955A7E" w:rsidRPr="00A16D9B">
            <w:rPr>
              <w:rFonts w:eastAsia="Times New Roman" w:cstheme="minorHAnsi"/>
              <w:color w:val="000000"/>
              <w:sz w:val="24"/>
              <w:szCs w:val="24"/>
            </w:rPr>
            <w:t>Talisuna et al. 2020)</w:t>
          </w:r>
        </w:sdtContent>
      </w:sdt>
      <w:r w:rsidR="00FA79F2" w:rsidRPr="00A16D9B">
        <w:rPr>
          <w:rFonts w:cstheme="minorHAnsi"/>
          <w:color w:val="000000"/>
          <w:sz w:val="24"/>
          <w:szCs w:val="24"/>
        </w:rPr>
        <w:t>.</w:t>
      </w:r>
      <w:r w:rsidRPr="00A16D9B">
        <w:rPr>
          <w:rFonts w:cstheme="minorHAnsi"/>
          <w:color w:val="000000"/>
          <w:sz w:val="24"/>
          <w:szCs w:val="24"/>
        </w:rPr>
        <w:t xml:space="preserve"> These climate change impacts lead to increases in </w:t>
      </w:r>
      <w:r w:rsidRPr="00A16D9B">
        <w:rPr>
          <w:rFonts w:cstheme="minorHAnsi"/>
          <w:sz w:val="24"/>
          <w:szCs w:val="24"/>
        </w:rPr>
        <w:t xml:space="preserve">malnutrition, vector-borne diseases (such as malaria and Rift Valley Fever), and water borne diseases in the near to long-term future </w:t>
      </w:r>
      <w:sdt>
        <w:sdtPr>
          <w:rPr>
            <w:rFonts w:cstheme="minorHAnsi"/>
            <w:color w:val="000000"/>
            <w:sz w:val="24"/>
            <w:szCs w:val="24"/>
            <w:highlight w:val="white"/>
          </w:rPr>
          <w:alias w:val="Citation"/>
          <w:tag w:val="{&quot;referencesIds&quot;:[&quot;doc:64062c32dc0a9c054cd9e006&quot;],&quot;referencesOptions&quot;:{&quot;doc:64062c32dc0a9c054cd9e006&quot;:{&quot;author&quot;:true,&quot;year&quot;:true,&quot;pageReplace&quot;:&quot;&quot;,&quot;prefix&quot;:&quot;&quot;,&quot;suffix&quot;:&quot;&quot;}},&quot;hasBrokenReferences&quot;:false,&quot;hasManualEdits&quot;:false,&quot;citationType&quot;:&quot;inline&quot;,&quot;id&quot;:-1116517438,&quot;citationText&quot;:&quot;&lt;span style=\&quot;font-family:Calibri;font-size:14.666666666666666px;color:#000000\&quot;&gt;(National Environment Management Authority 2015)&lt;/span&gt;&quot;}"/>
          <w:id w:val="-1116517438"/>
          <w:placeholder>
            <w:docPart w:val="7147E5A7250F46BE898BDE05D1D27527"/>
          </w:placeholder>
        </w:sdtPr>
        <w:sdtContent>
          <w:r w:rsidR="00955A7E" w:rsidRPr="00A16D9B">
            <w:rPr>
              <w:rFonts w:eastAsia="Times New Roman" w:cstheme="minorHAnsi"/>
              <w:color w:val="000000"/>
              <w:sz w:val="24"/>
              <w:szCs w:val="24"/>
            </w:rPr>
            <w:t>(National Environment Management Authority 2015)</w:t>
          </w:r>
        </w:sdtContent>
      </w:sdt>
      <w:r w:rsidR="00FA79F2" w:rsidRPr="00A16D9B">
        <w:rPr>
          <w:rFonts w:cstheme="minorHAnsi"/>
          <w:color w:val="000000"/>
          <w:sz w:val="24"/>
          <w:szCs w:val="24"/>
        </w:rPr>
        <w:t>.</w:t>
      </w:r>
      <w:r w:rsidRPr="00A16D9B">
        <w:rPr>
          <w:rFonts w:cstheme="minorHAnsi"/>
          <w:sz w:val="24"/>
          <w:szCs w:val="24"/>
        </w:rPr>
        <w:t xml:space="preserve"> As of 2010, approximately 30% of children under 5 years old were stunted in Kenya, this is expected to increase and with increases in frequency and duration of droughts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1758669570,&quot;citationText&quot;:&quot;&lt;span style=\&quot;font-family:Calibri;font-size:14.666666666666666px;color:#000000\&quot;&gt;(Grace et al. 2012, 405-413)&lt;/span&gt;&quot;}"/>
          <w:id w:val="-1758669570"/>
          <w:placeholder>
            <w:docPart w:val="1625F115579046D091722EE38AFC9974"/>
          </w:placeholder>
        </w:sdtPr>
        <w:sdtContent>
          <w:r w:rsidR="00955A7E" w:rsidRPr="00A16D9B">
            <w:rPr>
              <w:rFonts w:eastAsia="Times New Roman" w:cstheme="minorHAnsi"/>
              <w:color w:val="000000"/>
              <w:sz w:val="24"/>
              <w:szCs w:val="24"/>
            </w:rPr>
            <w:t>(Grace et al. 2012)</w:t>
          </w:r>
        </w:sdtContent>
      </w:sdt>
      <w:r w:rsidR="00FA79F2" w:rsidRPr="00A16D9B">
        <w:rPr>
          <w:rFonts w:cstheme="minorHAnsi"/>
          <w:color w:val="000000"/>
          <w:sz w:val="24"/>
          <w:szCs w:val="24"/>
        </w:rPr>
        <w:t>.</w:t>
      </w:r>
      <w:r w:rsidRPr="00A16D9B">
        <w:rPr>
          <w:rFonts w:cstheme="minorHAnsi"/>
          <w:sz w:val="24"/>
          <w:szCs w:val="24"/>
        </w:rPr>
        <w:t xml:space="preserve"> Malaria and Rift Valley fever are associated with both flooding and increases in rainfall </w:t>
      </w:r>
      <w:sdt>
        <w:sdtPr>
          <w:rPr>
            <w:rFonts w:cstheme="minorHAnsi"/>
            <w:color w:val="000000"/>
            <w:sz w:val="24"/>
            <w:szCs w:val="24"/>
            <w:highlight w:val="white"/>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2101759082,&quot;citationText&quot;:&quot;&lt;span style=\&quot;font-family:Calibri;font-size:14.666666666666666px;color:#000000\&quot;&gt;(Olubulyera 2021)&lt;/span&gt;&quot;}"/>
          <w:id w:val="2101759082"/>
          <w:placeholder>
            <w:docPart w:val="63F54941599241A2B5DFB71AA6461332"/>
          </w:placeholder>
        </w:sdtPr>
        <w:sdtContent>
          <w:r w:rsidR="00955A7E" w:rsidRPr="00A16D9B">
            <w:rPr>
              <w:rFonts w:eastAsia="Times New Roman" w:cstheme="minorHAnsi"/>
              <w:color w:val="000000"/>
              <w:sz w:val="24"/>
              <w:szCs w:val="24"/>
            </w:rPr>
            <w:t>(Olubulyera 2021)</w:t>
          </w:r>
        </w:sdtContent>
      </w:sdt>
      <w:r w:rsidR="00FA79F2" w:rsidRPr="00A16D9B">
        <w:rPr>
          <w:rFonts w:cstheme="minorHAnsi"/>
          <w:color w:val="000000"/>
          <w:sz w:val="24"/>
          <w:szCs w:val="24"/>
        </w:rPr>
        <w:t>.</w:t>
      </w:r>
      <w:r w:rsidRPr="00A16D9B">
        <w:rPr>
          <w:rFonts w:cstheme="minorHAnsi"/>
          <w:sz w:val="24"/>
          <w:szCs w:val="24"/>
        </w:rPr>
        <w:t xml:space="preserve"> Flooding is also associated with increased incidence of cholera and higher than average rainfall was associated with increases in incidence of diarrheal disease</w:t>
      </w:r>
      <w:r w:rsidR="00F13461" w:rsidRPr="00A16D9B">
        <w:rPr>
          <w:rFonts w:cstheme="minorHAnsi"/>
          <w:color w:val="000000"/>
          <w:sz w:val="24"/>
          <w:szCs w:val="24"/>
        </w:rPr>
        <w:t xml:space="preserve">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103775832,&quot;citationText&quot;:&quot;&lt;span style=\&quot;font-family:Calibri;font-size:14.666666666666666px;color:#000000\&quot;&gt;(Levy et al. 2016, 4905-4922)&lt;/span&gt;&quot;}"/>
          <w:id w:val="1103775832"/>
          <w:placeholder>
            <w:docPart w:val="95E298770FB142309490180F90C097B8"/>
          </w:placeholder>
        </w:sdtPr>
        <w:sdtContent>
          <w:r w:rsidR="00955A7E" w:rsidRPr="00A16D9B">
            <w:rPr>
              <w:rFonts w:eastAsia="Times New Roman" w:cstheme="minorHAnsi"/>
              <w:color w:val="000000"/>
              <w:sz w:val="24"/>
              <w:szCs w:val="24"/>
            </w:rPr>
            <w:t>(Levy et al. 2016)</w:t>
          </w:r>
        </w:sdtContent>
      </w:sdt>
      <w:r w:rsidR="00232759" w:rsidRPr="00A16D9B">
        <w:rPr>
          <w:rFonts w:cstheme="minorHAnsi"/>
          <w:color w:val="000000"/>
          <w:sz w:val="24"/>
          <w:szCs w:val="24"/>
        </w:rPr>
        <w:t>.</w:t>
      </w:r>
    </w:p>
    <w:p w14:paraId="50996BAC" w14:textId="3E637041" w:rsidR="007A1CE1" w:rsidRPr="00A16D9B" w:rsidRDefault="007A1CE1" w:rsidP="00822A16">
      <w:pPr>
        <w:spacing w:line="480" w:lineRule="auto"/>
        <w:ind w:firstLine="720"/>
        <w:rPr>
          <w:rFonts w:cstheme="minorHAnsi"/>
          <w:sz w:val="24"/>
          <w:szCs w:val="24"/>
        </w:rPr>
      </w:pPr>
      <w:r w:rsidRPr="00A16D9B">
        <w:rPr>
          <w:rFonts w:cstheme="minorHAnsi"/>
          <w:sz w:val="24"/>
          <w:szCs w:val="24"/>
        </w:rPr>
        <w:t>In its most recent NAP, the Kenyan government addressed health in the context of climate change, including proposed short- and medium-term actions to address health</w:t>
      </w:r>
      <w:r w:rsidR="00232759" w:rsidRPr="00A16D9B">
        <w:rPr>
          <w:rFonts w:cstheme="minorHAnsi"/>
          <w:sz w:val="24"/>
          <w:szCs w:val="24"/>
        </w:rPr>
        <w:t xml:space="preserve">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59231527,&quot;citationText&quot;:&quot;&lt;span style=\&quot;font-family:Calibri;font-size:14.666666666666666px;color:#000000\&quot;&gt;(Government of Kenya 2016b)&lt;/span&gt;&quot;}"/>
          <w:id w:val="-159231527"/>
          <w:placeholder>
            <w:docPart w:val="708AF784E574440B8C7D29388700FFE0"/>
          </w:placeholder>
        </w:sdtPr>
        <w:sdtContent>
          <w:r w:rsidR="00955A7E" w:rsidRPr="00A16D9B">
            <w:rPr>
              <w:rFonts w:eastAsia="Times New Roman" w:cstheme="minorHAnsi"/>
              <w:color w:val="000000"/>
              <w:sz w:val="24"/>
              <w:szCs w:val="24"/>
            </w:rPr>
            <w:t>(Government of</w:t>
          </w:r>
          <w:r w:rsidR="00AD283B">
            <w:rPr>
              <w:rFonts w:eastAsia="Times New Roman" w:cstheme="minorHAnsi"/>
              <w:color w:val="000000"/>
              <w:sz w:val="24"/>
              <w:szCs w:val="24"/>
            </w:rPr>
            <w:t xml:space="preserve"> the Republic of</w:t>
          </w:r>
          <w:r w:rsidR="00955A7E" w:rsidRPr="00A16D9B">
            <w:rPr>
              <w:rFonts w:eastAsia="Times New Roman" w:cstheme="minorHAnsi"/>
              <w:color w:val="000000"/>
              <w:sz w:val="24"/>
              <w:szCs w:val="24"/>
            </w:rPr>
            <w:t xml:space="preserve"> Kenya 2016b)</w:t>
          </w:r>
        </w:sdtContent>
      </w:sdt>
      <w:r w:rsidR="00232759" w:rsidRPr="00A16D9B">
        <w:rPr>
          <w:rFonts w:cstheme="minorHAnsi"/>
          <w:color w:val="000000"/>
          <w:sz w:val="24"/>
          <w:szCs w:val="24"/>
        </w:rPr>
        <w:t>.</w:t>
      </w:r>
      <w:r w:rsidRPr="00A16D9B">
        <w:rPr>
          <w:rFonts w:cstheme="minorHAnsi"/>
          <w:sz w:val="24"/>
          <w:szCs w:val="24"/>
        </w:rPr>
        <w:t xml:space="preserve"> Those include the development of climate change and health vulnerability assessments, increasing public awareness of the connection between </w:t>
      </w:r>
      <w:r w:rsidR="00232759" w:rsidRPr="00A16D9B">
        <w:rPr>
          <w:rFonts w:cstheme="minorHAnsi"/>
          <w:sz w:val="24"/>
          <w:szCs w:val="24"/>
        </w:rPr>
        <w:t>climate change</w:t>
      </w:r>
      <w:r w:rsidRPr="00A16D9B">
        <w:rPr>
          <w:rFonts w:cstheme="minorHAnsi"/>
          <w:sz w:val="24"/>
          <w:szCs w:val="24"/>
        </w:rPr>
        <w:t xml:space="preserve"> and health, the need for climate change-related interventions for the health sector, and beginning or enhancing surveillance of climate change-related diseases</w:t>
      </w:r>
      <w:r w:rsidR="00232759" w:rsidRPr="00A16D9B">
        <w:rPr>
          <w:rFonts w:cstheme="minorHAnsi"/>
          <w:sz w:val="24"/>
          <w:szCs w:val="24"/>
        </w:rPr>
        <w:t xml:space="preserve">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453014100,&quot;citationText&quot;:&quot;&lt;span style=\&quot;font-family:Calibri;font-size:14.666666666666666px;color:#000000\&quot;&gt;(Government of Kenya 2016b)&lt;/span&gt;&quot;}"/>
          <w:id w:val="-1453014100"/>
          <w:placeholder>
            <w:docPart w:val="56C1869D24A94B92A34F8151152401E3"/>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2016b)</w:t>
          </w:r>
        </w:sdtContent>
      </w:sdt>
      <w:r w:rsidR="00232759" w:rsidRPr="00A16D9B">
        <w:rPr>
          <w:rFonts w:cstheme="minorHAnsi"/>
          <w:sz w:val="24"/>
          <w:szCs w:val="24"/>
        </w:rPr>
        <w:t>.</w:t>
      </w:r>
      <w:r w:rsidRPr="00A16D9B">
        <w:rPr>
          <w:rFonts w:cstheme="minorHAnsi"/>
          <w:sz w:val="24"/>
          <w:szCs w:val="24"/>
        </w:rPr>
        <w:t xml:space="preserve"> In addition to addressing health in the NAP, a variety of Kenyan policies address planning in the health sector and climate change preparedness. Among those health policies are Health Policy 2017, Kenya Health Policy 2014-2030, Kenya Community Health Strategy 2020-2025, Kenya Health Sector Strategic Plan 2018-2023, and Universal Health Coverage plans as presented as a part of the Big Four Agenda in 2018 </w:t>
      </w:r>
      <w:sdt>
        <w:sdtPr>
          <w:rPr>
            <w:rFonts w:cstheme="minorHAnsi"/>
            <w:color w:val="000000"/>
            <w:sz w:val="24"/>
            <w:szCs w:val="24"/>
            <w:highlight w:val="white"/>
          </w:rPr>
          <w:alias w:val="Citation"/>
          <w:tag w:val="{&quot;referencesIds&quot;:[&quot;doc:632a2201c9e77c0001260141&quot;],&quot;referencesOptions&quot;:{&quot;doc:632a2201c9e77c0001260141&quot;:{&quot;author&quot;:true,&quot;year&quot;:true,&quot;pageReplace&quot;:&quot;&quot;,&quot;prefix&quot;:&quot;&quot;,&quot;suffix&quot;:&quot;&quot;}},&quot;hasBrokenReferences&quot;:false,&quot;hasManualEdits&quot;:false,&quot;citationType&quot;:&quot;inline&quot;,&quot;id&quot;:145563174,&quot;citationText&quot;:&quot;&lt;span style=\&quot;font-family:Calibri;font-size:14.666666666666666px;color:#000000\&quot;&gt;(Government of Kenya 2018a)&lt;/span&gt;&quot;}"/>
          <w:id w:val="145563174"/>
          <w:placeholder>
            <w:docPart w:val="D28F809584B54780BC961E8105017A82"/>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2018a</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200c9e77c00013ff381&quot;],&quot;referencesOptions&quot;:{&quot;doc:632a2200c9e77c00013ff381&quot;:{&quot;author&quot;:true,&quot;year&quot;:true,&quot;pageReplace&quot;:&quot;&quot;,&quot;prefix&quot;:&quot;&quot;,&quot;suffix&quot;:&quot;&quot;}},&quot;hasBrokenReferences&quot;:false,&quot;hasManualEdits&quot;:false,&quot;citationType&quot;:&quot;inline&quot;,&quot;id&quot;:-508063202,&quot;citationText&quot;:&quot;&lt;span style=\&quot;font-family:Calibri;font-size:14.666666666666666px;color:#000000\&quot;&gt;(Government of Kenya 2020)&lt;/span&gt;&quot;}"/>
          <w:id w:val="-508063202"/>
          <w:placeholder>
            <w:docPart w:val="4D2FF1EC6B9A428A807EDB4637C0002F"/>
          </w:placeholder>
        </w:sdtPr>
        <w:sdtContent>
          <w:r w:rsidR="00AD283B">
            <w:rPr>
              <w:rFonts w:eastAsia="Times New Roman" w:cstheme="minorHAnsi"/>
              <w:color w:val="000000"/>
              <w:sz w:val="24"/>
              <w:szCs w:val="24"/>
            </w:rPr>
            <w:t xml:space="preserve">Ministry of Health </w:t>
          </w:r>
          <w:r w:rsidR="00955A7E" w:rsidRPr="00A16D9B">
            <w:rPr>
              <w:rFonts w:eastAsia="Times New Roman" w:cstheme="minorHAnsi"/>
              <w:color w:val="000000"/>
              <w:sz w:val="24"/>
              <w:szCs w:val="24"/>
            </w:rPr>
            <w:t>Kenya 202</w:t>
          </w:r>
          <w:r w:rsidR="00AD283B">
            <w:rPr>
              <w:rFonts w:eastAsia="Times New Roman" w:cstheme="minorHAnsi"/>
              <w:color w:val="000000"/>
              <w:sz w:val="24"/>
              <w:szCs w:val="24"/>
            </w:rPr>
            <w:t>1</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492112199,&quot;citationText&quot;:&quot;&lt;span style=\&quot;font-family:Calibri;font-size:14.666666666666666px;color:#000000\&quot;&gt;(Government of Kenya 2016b)&lt;/span&gt;&quot;}"/>
          <w:id w:val="-492112199"/>
          <w:placeholder>
            <w:docPart w:val="AF28000D2ABD4B60AA29CB8A2F590EFD"/>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2016b</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201c9e77c000126013f&quot;],&quot;referencesOptions&quot;:{&quot;doc:632a2201c9e77c000126013f&quot;:{&quot;author&quot;:true,&quot;year&quot;:true,&quot;pageReplace&quot;:&quot;&quot;,&quot;prefix&quot;:&quot;&quot;,&quot;suffix&quot;:&quot;&quot;}},&quot;hasBrokenReferences&quot;:false,&quot;hasManualEdits&quot;:false,&quot;citationType&quot;:&quot;inline&quot;,&quot;id&quot;:-1794515417,&quot;citationText&quot;:&quot;&lt;span style=\&quot;font-family:Calibri;font-size:14.666666666666666px;color:#000000\&quot;&gt;(Government of Kenya 2018b)&lt;/span&gt;&quot;}"/>
          <w:id w:val="-1794515417"/>
          <w:placeholder>
            <w:docPart w:val="6725761895DD461488DF7383265BD9A4"/>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2018</w:t>
          </w:r>
          <w:r w:rsidR="00AD283B">
            <w:rPr>
              <w:rFonts w:eastAsia="Times New Roman" w:cstheme="minorHAnsi"/>
              <w:color w:val="000000"/>
              <w:sz w:val="24"/>
              <w:szCs w:val="24"/>
            </w:rPr>
            <w:t>b, Ministry of Health Kenya 2020, Ministry of Health Kenya 2014</w:t>
          </w:r>
          <w:r w:rsidR="00955A7E" w:rsidRPr="00A16D9B">
            <w:rPr>
              <w:rFonts w:eastAsia="Times New Roman" w:cstheme="minorHAnsi"/>
              <w:color w:val="000000"/>
              <w:sz w:val="24"/>
              <w:szCs w:val="24"/>
            </w:rPr>
            <w:t>)</w:t>
          </w:r>
        </w:sdtContent>
      </w:sdt>
      <w:r w:rsidR="00232759" w:rsidRPr="00A16D9B">
        <w:rPr>
          <w:rFonts w:cstheme="minorHAnsi"/>
          <w:color w:val="000000"/>
          <w:sz w:val="24"/>
          <w:szCs w:val="24"/>
        </w:rPr>
        <w:t>.</w:t>
      </w:r>
      <w:r w:rsidRPr="00A16D9B">
        <w:rPr>
          <w:rFonts w:cstheme="minorHAnsi"/>
          <w:sz w:val="24"/>
          <w:szCs w:val="24"/>
        </w:rPr>
        <w:t xml:space="preserve"> Relevant policies regarding climate change include the Kenya National </w:t>
      </w:r>
      <w:r w:rsidRPr="00A16D9B">
        <w:rPr>
          <w:rFonts w:cstheme="minorHAnsi"/>
          <w:sz w:val="24"/>
          <w:szCs w:val="24"/>
        </w:rPr>
        <w:lastRenderedPageBreak/>
        <w:t xml:space="preserve">Climate Change Response Strategy (KNCCRS) and the Climate Change Act of 2016 </w:t>
      </w:r>
      <w:sdt>
        <w:sdtPr>
          <w:rPr>
            <w:rFonts w:cstheme="minorHAnsi"/>
            <w:color w:val="000000"/>
            <w:sz w:val="24"/>
            <w:szCs w:val="24"/>
            <w:highlight w:val="white"/>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343485696,&quot;citationText&quot;:&quot;&lt;span style=\&quot;font-family:Calibri;font-size:14.666666666666666px;color:#000000\&quot;&gt;(Opemo et al. 2020, 9-20)&lt;/span&gt;&quot;}"/>
          <w:id w:val="-343485696"/>
          <w:placeholder>
            <w:docPart w:val="56CCEDDC7C204F74BF325979BB373DFE"/>
          </w:placeholder>
        </w:sdtPr>
        <w:sdtContent>
          <w:r w:rsidR="00955A7E" w:rsidRPr="00A16D9B">
            <w:rPr>
              <w:rFonts w:eastAsia="Times New Roman" w:cstheme="minorHAnsi"/>
              <w:color w:val="000000"/>
              <w:sz w:val="24"/>
              <w:szCs w:val="24"/>
            </w:rPr>
            <w:t>(Opemo et al. 2020</w:t>
          </w:r>
          <w:r w:rsidR="00D928B6">
            <w:rPr>
              <w:rFonts w:eastAsia="Times New Roman" w:cstheme="minorHAnsi"/>
              <w:color w:val="000000"/>
              <w:sz w:val="24"/>
              <w:szCs w:val="24"/>
            </w:rPr>
            <w:t>,</w:t>
          </w:r>
        </w:sdtContent>
      </w:sdt>
      <w:sdt>
        <w:sdtPr>
          <w:rPr>
            <w:rFonts w:cstheme="minorHAnsi"/>
            <w:color w:val="000000"/>
            <w:sz w:val="24"/>
            <w:szCs w:val="24"/>
            <w:highlight w:val="white"/>
            <w:vertAlign w:val="superscript"/>
          </w:rPr>
          <w:alias w:val="Citation"/>
          <w:tag w:val="{&quot;referencesIds&quot;:[&quot;doc:64ca5ec6e117ff22d20a84fb&quot;],&quot;referencesOptions&quot;:{&quot;doc:64ca5ec6e117ff22d20a84fb&quot;:{&quot;author&quot;:true,&quot;year&quot;:true,&quot;pageReplace&quot;:&quot;&quot;,&quot;prefix&quot;:&quot;&quot;,&quot;suffix&quot;:&quot;&quot;}},&quot;hasBrokenReferences&quot;:false,&quot;hasManualEdits&quot;:false,&quot;citationType&quot;:&quot;inline&quot;,&quot;id&quot;:272520509,&quot;citationText&quot;:&quot;&lt;span style=\&quot;font-family:Calibri;font-size:14.666666666666666px;color:#000000\&quot;&gt;(Wambua 2019, 257-269)&lt;/span&gt;&quot;}"/>
          <w:id w:val="272520509"/>
          <w:placeholder>
            <w:docPart w:val="CF14F5E92A14479CB2983E8429B15B97"/>
          </w:placeholder>
        </w:sdtPr>
        <w:sdtContent>
          <w:r w:rsidR="00D928B6">
            <w:rPr>
              <w:rFonts w:eastAsia="Times New Roman" w:cstheme="minorHAnsi"/>
              <w:color w:val="000000"/>
              <w:sz w:val="24"/>
              <w:szCs w:val="24"/>
            </w:rPr>
            <w:t xml:space="preserve"> </w:t>
          </w:r>
          <w:r w:rsidR="00955A7E" w:rsidRPr="00A16D9B">
            <w:rPr>
              <w:rFonts w:eastAsia="Times New Roman" w:cstheme="minorHAnsi"/>
              <w:color w:val="000000"/>
              <w:sz w:val="24"/>
              <w:szCs w:val="24"/>
            </w:rPr>
            <w:t>Wambua 2019)</w:t>
          </w:r>
        </w:sdtContent>
      </w:sdt>
      <w:r w:rsidR="00232759" w:rsidRPr="00A16D9B">
        <w:rPr>
          <w:rFonts w:cstheme="minorHAnsi"/>
          <w:color w:val="000000"/>
          <w:sz w:val="24"/>
          <w:szCs w:val="24"/>
        </w:rPr>
        <w:t>.</w:t>
      </w:r>
      <w:r w:rsidRPr="00A16D9B">
        <w:rPr>
          <w:rFonts w:cstheme="minorHAnsi"/>
          <w:sz w:val="24"/>
          <w:szCs w:val="24"/>
        </w:rPr>
        <w:t xml:space="preserve"> In 2010 the KNCCRS was developed, and it focuses on reducing GHG emissions, climate change mitigation, and adaptation plans for the health sector</w:t>
      </w:r>
      <w:r w:rsidR="00232759" w:rsidRPr="00A16D9B">
        <w:rPr>
          <w:rFonts w:cstheme="minorHAnsi"/>
          <w:sz w:val="24"/>
          <w:szCs w:val="24"/>
        </w:rPr>
        <w:t xml:space="preserve"> </w:t>
      </w:r>
      <w:sdt>
        <w:sdtPr>
          <w:rPr>
            <w:rFonts w:cstheme="minorHAnsi"/>
            <w:color w:val="000000"/>
            <w:sz w:val="24"/>
            <w:szCs w:val="24"/>
            <w:highlight w:val="white"/>
            <w:vertAlign w:val="superscript"/>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327421520,&quot;citationText&quot;:&quot;&lt;span style=\&quot;font-family:Calibri;font-size:14.666666666666666px;color:#000000\&quot;&gt;(Opemo et al. 2020, 9-20)&lt;/span&gt;&quot;}"/>
          <w:id w:val="327421520"/>
          <w:placeholder>
            <w:docPart w:val="F62C3C8BCC8E400A9A9538841495C9FD"/>
          </w:placeholder>
        </w:sdtPr>
        <w:sdtContent>
          <w:r w:rsidR="00955A7E" w:rsidRPr="00A16D9B">
            <w:rPr>
              <w:rFonts w:eastAsia="Times New Roman" w:cstheme="minorHAnsi"/>
              <w:color w:val="000000"/>
              <w:sz w:val="24"/>
              <w:szCs w:val="24"/>
            </w:rPr>
            <w:t>(Opemo et al. 2020)</w:t>
          </w:r>
        </w:sdtContent>
      </w:sdt>
      <w:r w:rsidR="00232759" w:rsidRPr="00A16D9B">
        <w:rPr>
          <w:rFonts w:cstheme="minorHAnsi"/>
          <w:color w:val="000000"/>
          <w:sz w:val="24"/>
          <w:szCs w:val="24"/>
        </w:rPr>
        <w:t>.</w:t>
      </w:r>
      <w:r w:rsidRPr="00A16D9B">
        <w:rPr>
          <w:rFonts w:cstheme="minorHAnsi"/>
          <w:color w:val="000000"/>
          <w:sz w:val="24"/>
          <w:szCs w:val="24"/>
          <w:vertAlign w:val="superscript"/>
        </w:rPr>
        <w:t xml:space="preserve"> </w:t>
      </w:r>
      <w:r w:rsidRPr="00A16D9B">
        <w:rPr>
          <w:rFonts w:cstheme="minorHAnsi"/>
          <w:sz w:val="24"/>
          <w:szCs w:val="24"/>
        </w:rPr>
        <w:t>Health sector adaptation plans for climate change include recruitment of more technical staff, construction of mobile clinics, health education campaigns and enhanced surveillance</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1391458843,&quot;citationText&quot;:&quot;&lt;span style=\&quot;font-family:Calibri;font-size:14.666666666666666px;color:#000000\&quot;&gt;(Opemo et al. 2020, 9-20)&lt;/span&gt;&quot;}"/>
          <w:id w:val="1391458843"/>
          <w:placeholder>
            <w:docPart w:val="AA5640E66B084977A0B361075CFD4D3C"/>
          </w:placeholder>
        </w:sdtPr>
        <w:sdtContent>
          <w:r w:rsidR="00955A7E" w:rsidRPr="00A16D9B">
            <w:rPr>
              <w:rFonts w:eastAsia="Times New Roman" w:cstheme="minorHAnsi"/>
              <w:color w:val="000000"/>
              <w:sz w:val="24"/>
              <w:szCs w:val="24"/>
            </w:rPr>
            <w:t>(Opemo et al. 2020)</w:t>
          </w:r>
        </w:sdtContent>
      </w:sdt>
      <w:r w:rsidR="00232759" w:rsidRPr="00A16D9B">
        <w:rPr>
          <w:rFonts w:cstheme="minorHAnsi"/>
          <w:color w:val="000000"/>
          <w:sz w:val="24"/>
          <w:szCs w:val="24"/>
        </w:rPr>
        <w:t>.</w:t>
      </w:r>
      <w:r w:rsidRPr="00A16D9B">
        <w:rPr>
          <w:rFonts w:cstheme="minorHAnsi"/>
          <w:sz w:val="24"/>
          <w:szCs w:val="24"/>
        </w:rPr>
        <w:t xml:space="preserve"> These recent – but separate - policies for health (the Big Four Agenda) and climate (Climate Change Act of 2016) on a national scale attest to the focus the Kenyan government has placed on climate change and health in recent years. The lack of joint consideration of climate change and health on a subnational scale is a critical issue, as Kenya is experiencing the effects of climate change nationwide, include rising temperature, sea level rise, increased rainfall and floods in some areas, and droughts in others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445501440,&quot;citationText&quot;:&quot;&lt;span style=\&quot;font-family:Calibri;font-size:14.666666666666666px;color:#000000\&quot;&gt;(Government of Kenya 2016b)&lt;/span&gt;&quot;}"/>
          <w:id w:val="1445501440"/>
          <w:placeholder>
            <w:docPart w:val="64AB35FCB4694225B86CE3DDDEB72F67"/>
          </w:placeholder>
        </w:sdtPr>
        <w:sdtContent>
          <w:r w:rsidR="00955A7E" w:rsidRPr="00A16D9B">
            <w:rPr>
              <w:rFonts w:eastAsia="Times New Roman" w:cstheme="minorHAnsi"/>
              <w:color w:val="000000"/>
              <w:sz w:val="24"/>
              <w:szCs w:val="24"/>
            </w:rPr>
            <w:t>(Government of</w:t>
          </w:r>
          <w:r w:rsidR="00AD283B">
            <w:rPr>
              <w:rFonts w:eastAsia="Times New Roman" w:cstheme="minorHAnsi"/>
              <w:color w:val="000000"/>
              <w:sz w:val="24"/>
              <w:szCs w:val="24"/>
            </w:rPr>
            <w:t xml:space="preserve"> the Republic of</w:t>
          </w:r>
          <w:r w:rsidR="00955A7E" w:rsidRPr="00A16D9B">
            <w:rPr>
              <w:rFonts w:eastAsia="Times New Roman" w:cstheme="minorHAnsi"/>
              <w:color w:val="000000"/>
              <w:sz w:val="24"/>
              <w:szCs w:val="24"/>
            </w:rPr>
            <w:t xml:space="preserve"> Kenya 2016</w:t>
          </w:r>
          <w:r w:rsidR="00AD283B">
            <w:rPr>
              <w:rFonts w:eastAsia="Times New Roman" w:cstheme="minorHAnsi"/>
              <w:color w:val="000000"/>
              <w:sz w:val="24"/>
              <w:szCs w:val="24"/>
            </w:rPr>
            <w:t>a</w:t>
          </w:r>
          <w:r w:rsidR="00D928B6">
            <w:rPr>
              <w:rFonts w:eastAsia="Times New Roman" w:cstheme="minorHAnsi"/>
              <w:color w:val="000000"/>
              <w:sz w:val="24"/>
              <w:szCs w:val="24"/>
            </w:rPr>
            <w:t>,</w:t>
          </w:r>
        </w:sdtContent>
      </w:sdt>
      <w:r w:rsidRPr="00A16D9B">
        <w:rPr>
          <w:rFonts w:cstheme="minorHAnsi"/>
          <w:sz w:val="24"/>
          <w:szCs w:val="24"/>
        </w:rPr>
        <w:t xml:space="preserve"> </w:t>
      </w:r>
      <w:sdt>
        <w:sdtPr>
          <w:rPr>
            <w:rFonts w:cstheme="minorHAnsi"/>
            <w:color w:val="000000"/>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073087181,&quot;citationText&quot;:&quot;&lt;span style=\&quot;font-family:Calibri;font-size:14.666666666666666px;color:#000000\&quot;&gt;(Bauer and Mburu 2017, 74-79)&lt;/span&gt;&quot;}"/>
          <w:id w:val="1073087181"/>
          <w:placeholder>
            <w:docPart w:val="CAF7CD5D7E384EC8AB1DFB5147B2BB65"/>
          </w:placeholder>
        </w:sdtPr>
        <w:sdtContent>
          <w:r w:rsidR="00955A7E" w:rsidRPr="00A16D9B">
            <w:rPr>
              <w:rFonts w:eastAsia="Times New Roman" w:cstheme="minorHAnsi"/>
              <w:color w:val="000000"/>
              <w:sz w:val="24"/>
              <w:szCs w:val="24"/>
            </w:rPr>
            <w:t>Bauer and Mburu 2017</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279176760,&quot;citationText&quot;:&quot;&lt;span style=\&quot;font-family:Calibri;font-size:14.666666666666666px;color:#000000\&quot;&gt;(Harison, Mark, and Imwati 2017)&lt;/span&gt;&quot;}"/>
          <w:id w:val="-1279176760"/>
          <w:placeholder>
            <w:docPart w:val="AE5A31CA027F4F13BECB8F8D8C2B107E"/>
          </w:placeholder>
        </w:sdtPr>
        <w:sdtContent>
          <w:r w:rsidR="00955A7E" w:rsidRPr="00A16D9B">
            <w:rPr>
              <w:rFonts w:eastAsia="Times New Roman" w:cstheme="minorHAnsi"/>
              <w:color w:val="000000"/>
              <w:sz w:val="24"/>
              <w:szCs w:val="24"/>
            </w:rPr>
            <w:t xml:space="preserve">Harison, </w:t>
          </w:r>
          <w:r w:rsidR="00AD283B">
            <w:rPr>
              <w:rFonts w:eastAsia="Times New Roman" w:cstheme="minorHAnsi"/>
              <w:color w:val="000000"/>
              <w:sz w:val="24"/>
              <w:szCs w:val="24"/>
            </w:rPr>
            <w:t>Boitt</w:t>
          </w:r>
          <w:r w:rsidR="00955A7E" w:rsidRPr="00A16D9B">
            <w:rPr>
              <w:rFonts w:eastAsia="Times New Roman" w:cstheme="minorHAnsi"/>
              <w:color w:val="000000"/>
              <w:sz w:val="24"/>
              <w:szCs w:val="24"/>
            </w:rPr>
            <w:t>, and Imwati 2017</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259727775,&quot;citationText&quot;:&quot;&lt;span style=\&quot;font-family:Calibri;font-size:14.666666666666666px;color:#000000\&quot;&gt;(Public Health &amp;amp; Environment Department WHO 2010)&lt;/span&gt;&quot;}"/>
          <w:id w:val="259727775"/>
          <w:placeholder>
            <w:docPart w:val="764485AB29C54E79BB5BC6218752EC9B"/>
          </w:placeholder>
        </w:sdtPr>
        <w:sdtContent>
          <w:r w:rsidR="00955A7E" w:rsidRPr="00A16D9B">
            <w:rPr>
              <w:rFonts w:eastAsia="Times New Roman" w:cstheme="minorHAnsi"/>
              <w:color w:val="000000"/>
              <w:sz w:val="24"/>
              <w:szCs w:val="24"/>
            </w:rPr>
            <w:t>Public Health &amp; Environment Department WHO 2010</w:t>
          </w:r>
          <w:r w:rsidR="00D928B6">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602932565,&quot;citationText&quot;:&quot;&lt;span style=\&quot;font-family:Calibri;font-size:14.666666666666666px;color:#000000\&quot;&gt;(Talisuna et al. 2020)&lt;/span&gt;&quot;}"/>
          <w:id w:val="602932565"/>
          <w:placeholder>
            <w:docPart w:val="586D503985DE4BCEA0A60ED97263FE33"/>
          </w:placeholder>
        </w:sdtPr>
        <w:sdtContent>
          <w:r w:rsidR="00955A7E" w:rsidRPr="00A16D9B">
            <w:rPr>
              <w:rFonts w:eastAsia="Times New Roman" w:cstheme="minorHAnsi"/>
              <w:color w:val="000000"/>
              <w:sz w:val="24"/>
              <w:szCs w:val="24"/>
            </w:rPr>
            <w:t>Talisuna et al. 2020)</w:t>
          </w:r>
        </w:sdtContent>
      </w:sdt>
      <w:r w:rsidR="00232759" w:rsidRPr="00A16D9B">
        <w:rPr>
          <w:rFonts w:cstheme="minorHAnsi"/>
          <w:color w:val="000000"/>
          <w:sz w:val="24"/>
          <w:szCs w:val="24"/>
        </w:rPr>
        <w:t>.</w:t>
      </w:r>
    </w:p>
    <w:p w14:paraId="28C489BD" w14:textId="77777777"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7" w:name="_Toc171950377"/>
      <w:r w:rsidRPr="00CF3162">
        <w:rPr>
          <w:rFonts w:asciiTheme="minorHAnsi" w:hAnsiTheme="minorHAnsi" w:cstheme="minorHAnsi"/>
          <w:b/>
          <w:bCs/>
          <w:sz w:val="24"/>
          <w:szCs w:val="24"/>
          <w:u w:val="single"/>
        </w:rPr>
        <w:t>Kenya: Subnational Vulnerability to Climate Change</w:t>
      </w:r>
      <w:bookmarkEnd w:id="47"/>
    </w:p>
    <w:p w14:paraId="16E4F2DA" w14:textId="109B0285" w:rsidR="007A1CE1" w:rsidRPr="00A16D9B" w:rsidRDefault="007A1CE1" w:rsidP="00822A16">
      <w:pPr>
        <w:spacing w:line="480" w:lineRule="auto"/>
        <w:ind w:firstLine="720"/>
        <w:rPr>
          <w:rFonts w:cstheme="minorHAnsi"/>
          <w:color w:val="000000"/>
          <w:sz w:val="24"/>
          <w:szCs w:val="24"/>
        </w:rPr>
      </w:pPr>
      <w:r w:rsidRPr="00A16D9B">
        <w:rPr>
          <w:rFonts w:cstheme="minorHAnsi"/>
          <w:sz w:val="24"/>
          <w:szCs w:val="24"/>
        </w:rPr>
        <w:t xml:space="preserve">Kenya has several distinct climate zones, including coastal areas, arid lands, tropical areas, and highlands, which present different health hazards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006572646,&quot;citationText&quot;:&quot;&lt;span style=\&quot;font-family:Calibri;font-size:14.666666666666666px;color:#000000\&quot;&gt;(The World Bank Group 2021)&lt;/span&gt;&quot;}"/>
          <w:id w:val="-2006572646"/>
          <w:placeholder>
            <w:docPart w:val="C427C47F3CF6480589BA228D6B67E796"/>
          </w:placeholder>
        </w:sdtPr>
        <w:sdtContent>
          <w:r w:rsidR="00955A7E" w:rsidRPr="00A16D9B">
            <w:rPr>
              <w:rFonts w:eastAsia="Times New Roman" w:cstheme="minorHAnsi"/>
              <w:color w:val="000000"/>
              <w:sz w:val="24"/>
              <w:szCs w:val="24"/>
            </w:rPr>
            <w:t>(World Bank Group 202</w:t>
          </w:r>
          <w:r w:rsidR="00AD283B">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232759" w:rsidRPr="00A16D9B">
        <w:rPr>
          <w:rFonts w:cstheme="minorHAnsi"/>
          <w:color w:val="000000"/>
          <w:sz w:val="24"/>
          <w:szCs w:val="24"/>
        </w:rPr>
        <w:t>.</w:t>
      </w:r>
      <w:r w:rsidRPr="00A16D9B">
        <w:rPr>
          <w:rFonts w:cstheme="minorHAnsi"/>
          <w:sz w:val="24"/>
          <w:szCs w:val="24"/>
        </w:rPr>
        <w:t xml:space="preserve"> For example, Mombasa, a city of 700,000 people on Kenya’s Indian Ocean coastline, is very vulnerable to sea level rise, where an estimated 17% of the city will be submerged when sea-level rises 0.3 meters </w:t>
      </w:r>
      <w:sdt>
        <w:sdtPr>
          <w:rPr>
            <w:rFonts w:cstheme="minorHAnsi"/>
            <w:color w:val="000000"/>
            <w:sz w:val="24"/>
            <w:szCs w:val="24"/>
            <w:highlight w:val="white"/>
          </w:rPr>
          <w:alias w:val="Citation"/>
          <w:tag w:val="{&quot;referencesIds&quot;:[&quot;doc:636d5ea38f08e7538163f0ea&quot;],&quot;referencesOptions&quot;:{&quot;doc:636d5ea38f08e7538163f0ea&quot;:{&quot;author&quot;:true,&quot;year&quot;:true,&quot;pageReplace&quot;:&quot;&quot;,&quot;prefix&quot;:&quot;&quot;,&quot;suffix&quot;:&quot;&quot;}},&quot;hasBrokenReferences&quot;:false,&quot;hasManualEdits&quot;:false,&quot;citationType&quot;:&quot;inline&quot;,&quot;id&quot;:-505438273,&quot;citationText&quot;:&quot;&lt;span style=\&quot;font-family:Calibri;font-size:14.666666666666666px;color:#000000\&quot;&gt;(Awuor, Orindi, and Adwera 2008, 231-242)&lt;/span&gt;&quot;}"/>
          <w:id w:val="-505438273"/>
          <w:placeholder>
            <w:docPart w:val="60D0A584C4C245B8997DAA159A818711"/>
          </w:placeholder>
        </w:sdtPr>
        <w:sdtContent>
          <w:r w:rsidR="00955A7E" w:rsidRPr="00A16D9B">
            <w:rPr>
              <w:rFonts w:eastAsia="Times New Roman" w:cstheme="minorHAnsi"/>
              <w:color w:val="000000"/>
              <w:sz w:val="24"/>
              <w:szCs w:val="24"/>
            </w:rPr>
            <w:t>(Awuor, Orindi, and Adwera 2008)</w:t>
          </w:r>
        </w:sdtContent>
      </w:sdt>
      <w:r w:rsidR="00232759" w:rsidRPr="00A16D9B">
        <w:rPr>
          <w:rFonts w:cstheme="minorHAnsi"/>
          <w:sz w:val="24"/>
          <w:szCs w:val="24"/>
        </w:rPr>
        <w:t xml:space="preserve">. </w:t>
      </w:r>
      <w:r w:rsidRPr="00A16D9B">
        <w:rPr>
          <w:rFonts w:cstheme="minorHAnsi"/>
          <w:sz w:val="24"/>
          <w:szCs w:val="24"/>
        </w:rPr>
        <w:t xml:space="preserve">While sea level rise is a hazard of concern on the coast, floods and droughts are the hazards of greatest concern nationally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456632083,&quot;citationText&quot;:&quot;&lt;span style=\&quot;font-family:Calibri;font-size:14.666666666666666px;color:#000000\&quot;&gt;(The World Bank Group 2021)&lt;/span&gt;&quot;}"/>
          <w:id w:val="-1456632083"/>
          <w:placeholder>
            <w:docPart w:val="55F04333A7384C01A4E51B9F651291C2"/>
          </w:placeholder>
        </w:sdtPr>
        <w:sdtContent>
          <w:r w:rsidR="00955A7E" w:rsidRPr="00A16D9B">
            <w:rPr>
              <w:rFonts w:eastAsia="Times New Roman" w:cstheme="minorHAnsi"/>
              <w:color w:val="000000"/>
              <w:sz w:val="24"/>
              <w:szCs w:val="24"/>
            </w:rPr>
            <w:t>(World Bank Group 202</w:t>
          </w:r>
          <w:r w:rsidR="00AD283B">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232759" w:rsidRPr="00A16D9B">
        <w:rPr>
          <w:rFonts w:cstheme="minorHAnsi"/>
          <w:color w:val="000000"/>
          <w:sz w:val="24"/>
          <w:szCs w:val="24"/>
        </w:rPr>
        <w:t>.</w:t>
      </w:r>
      <w:r w:rsidRPr="00A16D9B">
        <w:rPr>
          <w:rFonts w:cstheme="minorHAnsi"/>
          <w:sz w:val="24"/>
          <w:szCs w:val="24"/>
        </w:rPr>
        <w:t xml:space="preserve"> Arid and semi-arid lands (ASAL), accounting for 88% of the land in Kenya, are the most vulnerable regions to the most adverse impacts of droughts</w:t>
      </w:r>
      <w:r w:rsidR="00232759" w:rsidRPr="00A16D9B">
        <w:rPr>
          <w:rFonts w:cstheme="minorHAnsi"/>
          <w:sz w:val="24"/>
          <w:szCs w:val="24"/>
        </w:rPr>
        <w:t xml:space="preserve"> </w:t>
      </w:r>
      <w:sdt>
        <w:sdtPr>
          <w:rPr>
            <w:rFonts w:cstheme="minorHAnsi"/>
            <w:color w:val="000000"/>
            <w:sz w:val="24"/>
            <w:szCs w:val="24"/>
            <w:highlight w:val="white"/>
            <w:vertAlign w:val="superscript"/>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079717279,&quot;citationText&quot;:&quot;&lt;span style=\&quot;font-family:Calibri;font-size:14.666666666666666px;color:#000000\&quot;&gt;(Harison, Mark, and Imwati 2017)&lt;/span&gt;&quot;}"/>
          <w:id w:val="1079717279"/>
          <w:placeholder>
            <w:docPart w:val="ACB7AF17DBB147B4B91057EDD8E8EE5B"/>
          </w:placeholder>
        </w:sdtPr>
        <w:sdtContent>
          <w:r w:rsidR="00955A7E" w:rsidRPr="00A16D9B">
            <w:rPr>
              <w:rFonts w:eastAsia="Times New Roman" w:cstheme="minorHAnsi"/>
              <w:color w:val="000000"/>
              <w:sz w:val="24"/>
              <w:szCs w:val="24"/>
            </w:rPr>
            <w:t>(Harison, Mark, and Imwati 2017)</w:t>
          </w:r>
        </w:sdtContent>
      </w:sdt>
      <w:r w:rsidR="00232759" w:rsidRPr="00A16D9B">
        <w:rPr>
          <w:rFonts w:cstheme="minorHAnsi"/>
          <w:color w:val="000000"/>
          <w:sz w:val="24"/>
          <w:szCs w:val="24"/>
        </w:rPr>
        <w:t>.</w:t>
      </w:r>
      <w:r w:rsidRPr="00A16D9B">
        <w:rPr>
          <w:rFonts w:cstheme="minorHAnsi"/>
          <w:sz w:val="24"/>
          <w:szCs w:val="24"/>
        </w:rPr>
        <w:t xml:space="preserve"> Additionally, in ASAL regions of Kenya, precipitation level has a significant effect on child stunting with households that rely on surface water having a higher incidence of stunting </w:t>
      </w:r>
      <w:sdt>
        <w:sdtPr>
          <w:rPr>
            <w:rFonts w:cstheme="minorHAnsi"/>
            <w:color w:val="000000"/>
            <w:sz w:val="24"/>
            <w:szCs w:val="24"/>
            <w:highlight w:val="white"/>
          </w:rPr>
          <w:alias w:val="Citation"/>
          <w:tag w:val="{&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2119097067,&quot;citationText&quot;:&quot;&lt;span style=\&quot;font-family:Calibri;font-size:14.666666666666666px;color:#000000\&quot;&gt;(Grace et al. 2012, 405-413)&lt;/span&gt;&quot;}"/>
          <w:id w:val="2119097067"/>
          <w:placeholder>
            <w:docPart w:val="20502A654D9C4A77B0533842F51EBD63"/>
          </w:placeholder>
        </w:sdtPr>
        <w:sdtContent>
          <w:r w:rsidR="00955A7E" w:rsidRPr="00A16D9B">
            <w:rPr>
              <w:rFonts w:eastAsia="Times New Roman" w:cstheme="minorHAnsi"/>
              <w:color w:val="000000"/>
              <w:sz w:val="24"/>
              <w:szCs w:val="24"/>
            </w:rPr>
            <w:t>(Grace et al. 2012)</w:t>
          </w:r>
        </w:sdtContent>
      </w:sdt>
      <w:r w:rsidR="00232759" w:rsidRPr="00A16D9B">
        <w:rPr>
          <w:rFonts w:cstheme="minorHAnsi"/>
          <w:color w:val="000000"/>
          <w:sz w:val="24"/>
          <w:szCs w:val="24"/>
        </w:rPr>
        <w:t>.</w:t>
      </w:r>
      <w:r w:rsidRPr="00A16D9B">
        <w:rPr>
          <w:rFonts w:cstheme="minorHAnsi"/>
          <w:color w:val="000000"/>
          <w:sz w:val="24"/>
          <w:szCs w:val="24"/>
        </w:rPr>
        <w:t xml:space="preserve"> </w:t>
      </w:r>
      <w:r w:rsidRPr="00A16D9B">
        <w:rPr>
          <w:rFonts w:cstheme="minorHAnsi"/>
          <w:sz w:val="24"/>
          <w:szCs w:val="24"/>
        </w:rPr>
        <w:t xml:space="preserve">Floods are projected to increase in frequency and </w:t>
      </w:r>
      <w:r w:rsidRPr="00A16D9B">
        <w:rPr>
          <w:rFonts w:cstheme="minorHAnsi"/>
          <w:sz w:val="24"/>
          <w:szCs w:val="24"/>
        </w:rPr>
        <w:lastRenderedPageBreak/>
        <w:t>intensity, posing a substantial risk to human life in Kenya, with the most vulnerable counties to increased flood risk include: Baringo, West Pokot, Kisumu, and Laikipia</w:t>
      </w:r>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2037183406,&quot;citationText&quot;:&quot;&lt;span style=\&quot;font-family:Calibri;font-size:14.666666666666666px;color:#000000\&quot;&gt;(Romanello et al. 2021)&lt;/span&gt;&quot;}"/>
          <w:id w:val="-2037183406"/>
          <w:placeholder>
            <w:docPart w:val="67E6E3124C4A441691B7AFFB795B23D5"/>
          </w:placeholder>
        </w:sdtPr>
        <w:sdtContent>
          <w:r w:rsidR="00955A7E" w:rsidRPr="00A16D9B">
            <w:rPr>
              <w:rFonts w:eastAsia="Times New Roman" w:cstheme="minorHAnsi"/>
              <w:color w:val="000000"/>
              <w:sz w:val="24"/>
              <w:szCs w:val="24"/>
            </w:rPr>
            <w:t>(Romanello et al. 2021)</w:t>
          </w:r>
        </w:sdtContent>
      </w:sdt>
      <w:r w:rsidR="00232759" w:rsidRPr="00A16D9B">
        <w:rPr>
          <w:rFonts w:cstheme="minorHAnsi"/>
          <w:color w:val="000000"/>
          <w:sz w:val="24"/>
          <w:szCs w:val="24"/>
        </w:rPr>
        <w:t>.</w:t>
      </w:r>
      <w:r w:rsidRPr="00A16D9B">
        <w:rPr>
          <w:rFonts w:cstheme="minorHAnsi"/>
          <w:sz w:val="24"/>
          <w:szCs w:val="24"/>
        </w:rPr>
        <w:t xml:space="preserve"> Climate-sensitive health impacts also vary on a subnational scale, for example, anthrax risk is projected to make a northward shift across Kenya by 2055 </w:t>
      </w:r>
      <w:sdt>
        <w:sdtPr>
          <w:rPr>
            <w:rFonts w:cstheme="minorHAnsi"/>
            <w:color w:val="000000"/>
            <w:sz w:val="24"/>
            <w:szCs w:val="24"/>
            <w:highlight w:val="white"/>
          </w:rPr>
          <w:alias w:val="Citation"/>
          <w:tag w:val="{&quot;referencesIds&quot;:[&quot;doc:6329f731c9e77c00015403cc&quot;],&quot;referencesOptions&quot;:{&quot;doc:6329f731c9e77c00015403cc&quot;:{&quot;author&quot;:true,&quot;year&quot;:true,&quot;pageReplace&quot;:&quot;&quot;,&quot;prefix&quot;:&quot;&quot;,&quot;suffix&quot;:&quot;&quot;}},&quot;hasBrokenReferences&quot;:false,&quot;hasManualEdits&quot;:false,&quot;citationType&quot;:&quot;inline&quot;,&quot;id&quot;:1133452162,&quot;citationText&quot;:&quot;&lt;span style=\&quot;font-family:Calibri;font-size:14.666666666666666px;color:#000000\&quot;&gt;(Otieno et al. 2021)&lt;/span&gt;&quot;}"/>
          <w:id w:val="1133452162"/>
          <w:placeholder>
            <w:docPart w:val="3C3FC052CFBD488D97ADF6D31CBD1690"/>
          </w:placeholder>
        </w:sdtPr>
        <w:sdtContent>
          <w:r w:rsidR="00955A7E" w:rsidRPr="00A16D9B">
            <w:rPr>
              <w:rFonts w:eastAsia="Times New Roman" w:cstheme="minorHAnsi"/>
              <w:color w:val="000000"/>
              <w:sz w:val="24"/>
              <w:szCs w:val="24"/>
            </w:rPr>
            <w:t>(Otieno et al. 2021)</w:t>
          </w:r>
        </w:sdtContent>
      </w:sdt>
      <w:r w:rsidR="00232759" w:rsidRPr="00A16D9B">
        <w:rPr>
          <w:rFonts w:cstheme="minorHAnsi"/>
          <w:color w:val="000000"/>
          <w:sz w:val="24"/>
          <w:szCs w:val="24"/>
        </w:rPr>
        <w:t>.</w:t>
      </w:r>
      <w:r w:rsidRPr="00A16D9B">
        <w:rPr>
          <w:rFonts w:cstheme="minorHAnsi"/>
          <w:sz w:val="24"/>
          <w:szCs w:val="24"/>
        </w:rPr>
        <w:t xml:space="preserve"> If this shift in anthrax risk was not considered in health sector planning, then these areas may not be equipped to deal with this new health problem. In addition to climate and climate-sensitive health impacts varying across the subnational scale the vulnerability to the impacts of climate change also varies. A vulnerability analysis of counties in Kenya that used sociodemographic data as well as 55 years of historical weather data found that the northern region of Kenya is the most vulnerable to climate change and has the lowest adaptive capacity </w:t>
      </w:r>
      <w:sdt>
        <w:sdtPr>
          <w:rPr>
            <w:rFonts w:cstheme="minorHAnsi"/>
            <w:color w:val="000000"/>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679164304,&quot;citationText&quot;:&quot;&lt;span style=\&quot;font-family:Calibri;font-size:14.666666666666666px;color:#000000\&quot;&gt;(Marigi 2017, 52-74)&lt;/span&gt;&quot;}"/>
          <w:id w:val="1679164304"/>
          <w:placeholder>
            <w:docPart w:val="80005D727ECC4A4A8F5419CE9FFBCC7B"/>
          </w:placeholder>
        </w:sdtPr>
        <w:sdtContent>
          <w:r w:rsidR="00955A7E" w:rsidRPr="00A16D9B">
            <w:rPr>
              <w:rFonts w:eastAsia="Times New Roman" w:cstheme="minorHAnsi"/>
              <w:color w:val="000000"/>
              <w:sz w:val="24"/>
              <w:szCs w:val="24"/>
            </w:rPr>
            <w:t>(Marigi 2017)</w:t>
          </w:r>
        </w:sdtContent>
      </w:sdt>
      <w:r w:rsidR="00232759" w:rsidRPr="00A16D9B">
        <w:rPr>
          <w:rFonts w:cstheme="minorHAnsi"/>
          <w:color w:val="000000"/>
          <w:sz w:val="24"/>
          <w:szCs w:val="24"/>
        </w:rPr>
        <w:t>.</w:t>
      </w:r>
      <w:r w:rsidRPr="00A16D9B">
        <w:rPr>
          <w:rFonts w:cstheme="minorHAnsi"/>
          <w:color w:val="000000"/>
          <w:sz w:val="24"/>
          <w:szCs w:val="24"/>
        </w:rPr>
        <w:t xml:space="preserve"> Given the substantial variability within Kenyan of climate, climate sensitive health conditions, and vulnerability due to social factors, it is important to know the extent to which at the subnational level planning accounts for health sector preparedness for climate change.</w:t>
      </w:r>
    </w:p>
    <w:p w14:paraId="68454AD8" w14:textId="77777777"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8" w:name="_Toc171950378"/>
      <w:r w:rsidRPr="00CF3162">
        <w:rPr>
          <w:rFonts w:asciiTheme="minorHAnsi" w:hAnsiTheme="minorHAnsi" w:cstheme="minorHAnsi"/>
          <w:b/>
          <w:bCs/>
          <w:sz w:val="24"/>
          <w:szCs w:val="24"/>
          <w:u w:val="single"/>
        </w:rPr>
        <w:t>County Integrated Development Plans</w:t>
      </w:r>
      <w:bookmarkEnd w:id="48"/>
    </w:p>
    <w:p w14:paraId="45551C68" w14:textId="0C5F8646" w:rsidR="007A1CE1" w:rsidRPr="00A16D9B" w:rsidRDefault="007A1CE1" w:rsidP="00822A16">
      <w:pPr>
        <w:spacing w:line="480" w:lineRule="auto"/>
        <w:ind w:firstLine="720"/>
        <w:rPr>
          <w:rFonts w:cstheme="minorHAnsi"/>
          <w:sz w:val="24"/>
          <w:szCs w:val="24"/>
        </w:rPr>
      </w:pPr>
      <w:r w:rsidRPr="00A16D9B">
        <w:rPr>
          <w:rFonts w:cstheme="minorHAnsi"/>
          <w:sz w:val="24"/>
          <w:szCs w:val="24"/>
        </w:rPr>
        <w:t>Following the passage of the Public Finance Management Act in 2012, every county in Kenya is required to develop 5-year County Integrated Development Plan (CIDP)</w:t>
      </w:r>
      <w:r w:rsidR="00232759" w:rsidRPr="00A16D9B">
        <w:rPr>
          <w:rFonts w:cstheme="minorHAnsi"/>
          <w:sz w:val="24"/>
          <w:szCs w:val="24"/>
        </w:rPr>
        <w:t xml:space="preserve"> </w:t>
      </w:r>
      <w:sdt>
        <w:sdtPr>
          <w:rPr>
            <w:rFonts w:cstheme="minorHAnsi"/>
            <w:color w:val="000000"/>
            <w:sz w:val="24"/>
            <w:szCs w:val="24"/>
            <w:highlight w:val="white"/>
          </w:rPr>
          <w:alias w:val="Citation"/>
          <w:tag w:val="{&quot;referencesIds&quot;:[&quot;doc:6405033590c15d0556a4e47b&quot;],&quot;referencesOptions&quot;:{&quot;doc:6405033590c15d0556a4e47b&quot;:{&quot;author&quot;:true,&quot;year&quot;:true,&quot;pageReplace&quot;:&quot;&quot;,&quot;prefix&quot;:&quot;&quot;,&quot;suffix&quot;:&quot;&quot;}},&quot;hasBrokenReferences&quot;:false,&quot;hasManualEdits&quot;:false,&quot;citationType&quot;:&quot;inline&quot;,&quot;id&quot;:-1840997635,&quot;citationText&quot;:&quot;&lt;span style=\&quot;font-family:Calibri;font-size:14.666666666666666px;color:#000000\&quot;&gt;(Government of Kenya 2019)&lt;/span&gt;&quot;}"/>
          <w:id w:val="-1840997635"/>
          <w:placeholder>
            <w:docPart w:val="CC17D8F2B37C4F84934FA2908B37E0F4"/>
          </w:placeholder>
        </w:sdtPr>
        <w:sdtContent>
          <w:r w:rsidR="00955A7E" w:rsidRPr="00A16D9B">
            <w:rPr>
              <w:rFonts w:eastAsia="Times New Roman" w:cstheme="minorHAnsi"/>
              <w:color w:val="000000"/>
              <w:sz w:val="24"/>
              <w:szCs w:val="24"/>
            </w:rPr>
            <w:t>(Government of</w:t>
          </w:r>
          <w:r w:rsidR="00AD283B">
            <w:rPr>
              <w:rFonts w:eastAsia="Times New Roman" w:cstheme="minorHAnsi"/>
              <w:color w:val="000000"/>
              <w:sz w:val="24"/>
              <w:szCs w:val="24"/>
            </w:rPr>
            <w:t xml:space="preserve"> the Republic of</w:t>
          </w:r>
          <w:r w:rsidR="00955A7E" w:rsidRPr="00A16D9B">
            <w:rPr>
              <w:rFonts w:eastAsia="Times New Roman" w:cstheme="minorHAnsi"/>
              <w:color w:val="000000"/>
              <w:sz w:val="24"/>
              <w:szCs w:val="24"/>
            </w:rPr>
            <w:t xml:space="preserve"> Kenya 2019)</w:t>
          </w:r>
        </w:sdtContent>
      </w:sdt>
      <w:r w:rsidR="00232759" w:rsidRPr="00A16D9B">
        <w:rPr>
          <w:rFonts w:cstheme="minorHAnsi"/>
          <w:color w:val="000000"/>
          <w:sz w:val="24"/>
          <w:szCs w:val="24"/>
        </w:rPr>
        <w:t>.</w:t>
      </w:r>
      <w:r w:rsidRPr="00A16D9B">
        <w:rPr>
          <w:rFonts w:cstheme="minorHAnsi"/>
          <w:sz w:val="24"/>
          <w:szCs w:val="24"/>
        </w:rPr>
        <w:t xml:space="preserve"> CIDPs are intended to inform the county’s budget, sectoral, spatial, city, and municipal plans and reflect the midterm priorities of the county government </w:t>
      </w:r>
      <w:sdt>
        <w:sdtPr>
          <w:rPr>
            <w:rFonts w:cstheme="minorHAnsi"/>
            <w:color w:val="000000"/>
            <w:sz w:val="24"/>
            <w:szCs w:val="24"/>
            <w:highlight w:val="white"/>
          </w:rPr>
          <w:alias w:val="Citation"/>
          <w:tag w:val="{&quot;referencesIds&quot;:[&quot;doc:6405033590c15d0556a4e47b&quot;],&quot;referencesOptions&quot;:{&quot;doc:6405033590c15d0556a4e47b&quot;:{&quot;author&quot;:true,&quot;year&quot;:true,&quot;pageReplace&quot;:&quot;&quot;,&quot;prefix&quot;:&quot;&quot;,&quot;suffix&quot;:&quot;&quot;}},&quot;hasBrokenReferences&quot;:false,&quot;hasManualEdits&quot;:false,&quot;citationType&quot;:&quot;inline&quot;,&quot;id&quot;:-1861578620,&quot;citationText&quot;:&quot;&lt;span style=\&quot;font-family:Calibri;font-size:14.666666666666666px;color:#000000\&quot;&gt;(Government of Kenya 2019)&lt;/span&gt;&quot;}"/>
          <w:id w:val="-1861578620"/>
          <w:placeholder>
            <w:docPart w:val="81EB83EF0C6E4A5FADABB901253563A7"/>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2019)</w:t>
          </w:r>
        </w:sdtContent>
      </w:sdt>
      <w:r w:rsidR="00232759" w:rsidRPr="00A16D9B">
        <w:rPr>
          <w:rFonts w:cstheme="minorHAnsi"/>
          <w:color w:val="000000"/>
          <w:sz w:val="24"/>
          <w:szCs w:val="24"/>
        </w:rPr>
        <w:t>.</w:t>
      </w:r>
      <w:r w:rsidRPr="00A16D9B">
        <w:rPr>
          <w:rFonts w:cstheme="minorHAnsi"/>
          <w:sz w:val="24"/>
          <w:szCs w:val="24"/>
        </w:rPr>
        <w:t xml:space="preserve"> CIDPs contain objectives, implementation plans, </w:t>
      </w:r>
      <w:r w:rsidR="00757C34" w:rsidRPr="00A16D9B">
        <w:rPr>
          <w:rFonts w:cstheme="minorHAnsi"/>
          <w:sz w:val="24"/>
          <w:szCs w:val="24"/>
        </w:rPr>
        <w:t>monitoring,</w:t>
      </w:r>
      <w:r w:rsidRPr="00A16D9B">
        <w:rPr>
          <w:rFonts w:cstheme="minorHAnsi"/>
          <w:sz w:val="24"/>
          <w:szCs w:val="24"/>
        </w:rPr>
        <w:t xml:space="preserve"> and evaluation plans, and reporting mechanisms. Following the initial CIDP for 2013-2017, all 47 counties have completed their CIDPs for the 2018-2022 period </w:t>
      </w:r>
      <w:sdt>
        <w:sdtPr>
          <w:rPr>
            <w:rFonts w:cstheme="minorHAnsi"/>
            <w:color w:val="000000"/>
            <w:sz w:val="24"/>
            <w:szCs w:val="24"/>
            <w:highlight w:val="white"/>
          </w:rPr>
          <w:alias w:val="Citation"/>
          <w:tag w:val="{&quot;referencesIds&quot;:[&quot;doc:6405033590c15d0556a4e47b&quot;],&quot;referencesOptions&quot;:{&quot;doc:6405033590c15d0556a4e47b&quot;:{&quot;author&quot;:true,&quot;year&quot;:true,&quot;pageReplace&quot;:&quot;&quot;,&quot;prefix&quot;:&quot;&quot;,&quot;suffix&quot;:&quot;&quot;}},&quot;hasBrokenReferences&quot;:false,&quot;hasManualEdits&quot;:false,&quot;citationType&quot;:&quot;inline&quot;,&quot;id&quot;:-738330278,&quot;citationText&quot;:&quot;&lt;span style=\&quot;font-family:Calibri;font-size:14.666666666666666px;color:#000000\&quot;&gt;(Government of Kenya 2019)&lt;/span&gt;&quot;}"/>
          <w:id w:val="-738330278"/>
          <w:placeholder>
            <w:docPart w:val="A7C2906B42104D538EF3A25EE28081E5"/>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2019)</w:t>
          </w:r>
        </w:sdtContent>
      </w:sdt>
      <w:r w:rsidR="00232759" w:rsidRPr="00A16D9B">
        <w:rPr>
          <w:rFonts w:cstheme="minorHAnsi"/>
          <w:color w:val="000000"/>
          <w:sz w:val="24"/>
          <w:szCs w:val="24"/>
        </w:rPr>
        <w:t>.</w:t>
      </w:r>
      <w:r w:rsidRPr="00A16D9B">
        <w:rPr>
          <w:rFonts w:cstheme="minorHAnsi"/>
          <w:sz w:val="24"/>
          <w:szCs w:val="24"/>
        </w:rPr>
        <w:t xml:space="preserve"> Given that climate change, health impacts, and sociodemographic characteristics vary at a subnational scale in Kenya, CIDPs provide an opportunity to evaluate the extent to which county officials address health in their preparations for climate change.  Development at the county level and the health impacts of climate </w:t>
      </w:r>
      <w:r w:rsidRPr="00A16D9B">
        <w:rPr>
          <w:rFonts w:cstheme="minorHAnsi"/>
          <w:sz w:val="24"/>
          <w:szCs w:val="24"/>
        </w:rPr>
        <w:lastRenderedPageBreak/>
        <w:t xml:space="preserve">change at the county level overlap in important ways.  Thus, the short to medium term goals as well as budgets spelled out in CIDPs are an opportunity to assess the extent to which climate change and health are being addressed jointly </w:t>
      </w:r>
      <w:sdt>
        <w:sdtPr>
          <w:rPr>
            <w:rFonts w:cstheme="minorHAnsi"/>
            <w:color w:val="000000"/>
            <w:sz w:val="24"/>
            <w:szCs w:val="24"/>
            <w:highlight w:val="white"/>
          </w:rPr>
          <w:alias w:val="Citation"/>
          <w:tag w:val="{&quot;referencesIds&quot;:[&quot;doc:64076e4f013bcb05516cf7e8&quot;],&quot;referencesOptions&quot;:{&quot;doc:64076e4f013bcb05516cf7e8&quot;:{&quot;author&quot;:true,&quot;year&quot;:true,&quot;pageReplace&quot;:&quot;&quot;,&quot;prefix&quot;:&quot;&quot;,&quot;suffix&quot;:&quot;&quot;}},&quot;hasBrokenReferences&quot;:false,&quot;hasManualEdits&quot;:false,&quot;citationType&quot;:&quot;inline&quot;,&quot;id&quot;:-688516158,&quot;citationText&quot;:&quot;&lt;span style=\&quot;font-family:Calibri;font-size:14.666666666666666px;color:#000000\&quot;&gt;(Ebi, K. et al. 2018)&lt;/span&gt;&quot;}"/>
          <w:id w:val="-688516158"/>
          <w:placeholder>
            <w:docPart w:val="4D8BEF5926664D669330764ED02AFE73"/>
          </w:placeholder>
        </w:sdtPr>
        <w:sdtContent>
          <w:r w:rsidR="00955A7E" w:rsidRPr="00A16D9B">
            <w:rPr>
              <w:rFonts w:eastAsia="Times New Roman" w:cstheme="minorHAnsi"/>
              <w:color w:val="000000"/>
              <w:sz w:val="24"/>
              <w:szCs w:val="24"/>
            </w:rPr>
            <w:t>(Ebi, et al. 2018)</w:t>
          </w:r>
        </w:sdtContent>
      </w:sdt>
      <w:r w:rsidR="00232759" w:rsidRPr="00A16D9B">
        <w:rPr>
          <w:rFonts w:cstheme="minorHAnsi"/>
          <w:color w:val="000000"/>
          <w:sz w:val="24"/>
          <w:szCs w:val="24"/>
        </w:rPr>
        <w:t>.</w:t>
      </w:r>
      <w:r w:rsidRPr="00A16D9B">
        <w:rPr>
          <w:rFonts w:cstheme="minorHAnsi"/>
          <w:sz w:val="24"/>
          <w:szCs w:val="24"/>
        </w:rPr>
        <w:t xml:space="preserve"> Additionally, the Kenyan NAP for 2015 to 2030 specified mainstreaming climate change adaptation into CIDPs as a priority action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392105878,&quot;citationText&quot;:&quot;&lt;span style=\&quot;font-family:Calibri;font-size:14.666666666666666px;color:#000000\&quot;&gt;(Government of Kenya 2016b)&lt;/span&gt;&quot;}"/>
          <w:id w:val="-1392105878"/>
          <w:placeholder>
            <w:docPart w:val="0D76983AD1694ADDBFEACA4453846E2B"/>
          </w:placeholder>
        </w:sdtPr>
        <w:sdtContent>
          <w:r w:rsidR="00955A7E" w:rsidRPr="00A16D9B">
            <w:rPr>
              <w:rFonts w:eastAsia="Times New Roman" w:cstheme="minorHAnsi"/>
              <w:color w:val="000000"/>
              <w:sz w:val="24"/>
              <w:szCs w:val="24"/>
            </w:rPr>
            <w:t xml:space="preserve">(Government of </w:t>
          </w:r>
          <w:r w:rsidR="00AD283B">
            <w:rPr>
              <w:rFonts w:eastAsia="Times New Roman" w:cstheme="minorHAnsi"/>
              <w:color w:val="000000"/>
              <w:sz w:val="24"/>
              <w:szCs w:val="24"/>
            </w:rPr>
            <w:t>the Republic of</w:t>
          </w:r>
          <w:r w:rsidR="005078C1">
            <w:rPr>
              <w:rFonts w:eastAsia="Times New Roman" w:cstheme="minorHAnsi"/>
              <w:color w:val="000000"/>
              <w:sz w:val="24"/>
              <w:szCs w:val="24"/>
            </w:rPr>
            <w:t xml:space="preserve"> </w:t>
          </w:r>
          <w:r w:rsidR="00955A7E" w:rsidRPr="00A16D9B">
            <w:rPr>
              <w:rFonts w:eastAsia="Times New Roman" w:cstheme="minorHAnsi"/>
              <w:color w:val="000000"/>
              <w:sz w:val="24"/>
              <w:szCs w:val="24"/>
            </w:rPr>
            <w:t>Kenya 2016b)</w:t>
          </w:r>
        </w:sdtContent>
      </w:sdt>
      <w:r w:rsidR="00232759" w:rsidRPr="00A16D9B">
        <w:rPr>
          <w:rFonts w:cstheme="minorHAnsi"/>
          <w:color w:val="000000"/>
          <w:sz w:val="24"/>
          <w:szCs w:val="24"/>
        </w:rPr>
        <w:t>.</w:t>
      </w:r>
    </w:p>
    <w:p w14:paraId="6D2F96BF" w14:textId="2F96DF21" w:rsidR="007A1CE1" w:rsidRPr="00CF3162" w:rsidRDefault="007A1CE1" w:rsidP="00B93033">
      <w:pPr>
        <w:pStyle w:val="ListParagraph"/>
        <w:numPr>
          <w:ilvl w:val="0"/>
          <w:numId w:val="31"/>
        </w:numPr>
        <w:spacing w:after="160" w:line="480" w:lineRule="auto"/>
        <w:ind w:right="0"/>
        <w:jc w:val="left"/>
        <w:outlineLvl w:val="2"/>
        <w:rPr>
          <w:rFonts w:asciiTheme="minorHAnsi" w:hAnsiTheme="minorHAnsi" w:cstheme="minorHAnsi"/>
          <w:b/>
          <w:bCs/>
          <w:sz w:val="24"/>
          <w:szCs w:val="24"/>
          <w:u w:val="single"/>
        </w:rPr>
      </w:pPr>
      <w:bookmarkStart w:id="49" w:name="_Toc171950379"/>
      <w:r w:rsidRPr="00CF3162">
        <w:rPr>
          <w:rFonts w:asciiTheme="minorHAnsi" w:hAnsiTheme="minorHAnsi" w:cstheme="minorHAnsi"/>
          <w:b/>
          <w:bCs/>
          <w:sz w:val="24"/>
          <w:szCs w:val="24"/>
          <w:u w:val="single"/>
        </w:rPr>
        <w:t xml:space="preserve">Knowledge Gap </w:t>
      </w:r>
      <w:r w:rsidR="00D350C9" w:rsidRPr="00CF3162">
        <w:rPr>
          <w:rFonts w:asciiTheme="minorHAnsi" w:hAnsiTheme="minorHAnsi" w:cstheme="minorHAnsi"/>
          <w:b/>
          <w:bCs/>
          <w:sz w:val="24"/>
          <w:szCs w:val="24"/>
          <w:u w:val="single"/>
        </w:rPr>
        <w:t>and</w:t>
      </w:r>
      <w:r w:rsidRPr="00CF3162">
        <w:rPr>
          <w:rFonts w:asciiTheme="minorHAnsi" w:hAnsiTheme="minorHAnsi" w:cstheme="minorHAnsi"/>
          <w:b/>
          <w:bCs/>
          <w:sz w:val="24"/>
          <w:szCs w:val="24"/>
          <w:u w:val="single"/>
        </w:rPr>
        <w:t xml:space="preserve"> Research Objectives</w:t>
      </w:r>
      <w:bookmarkEnd w:id="49"/>
    </w:p>
    <w:p w14:paraId="55B71CD7" w14:textId="77777777" w:rsidR="007A1CE1" w:rsidRPr="00A16D9B" w:rsidRDefault="007A1CE1" w:rsidP="00822A16">
      <w:pPr>
        <w:spacing w:line="480" w:lineRule="auto"/>
        <w:ind w:firstLine="720"/>
        <w:rPr>
          <w:rFonts w:cstheme="minorHAnsi"/>
          <w:sz w:val="24"/>
          <w:szCs w:val="24"/>
        </w:rPr>
      </w:pPr>
      <w:r w:rsidRPr="00A16D9B">
        <w:rPr>
          <w:rFonts w:cstheme="minorHAnsi"/>
          <w:sz w:val="24"/>
          <w:szCs w:val="24"/>
        </w:rPr>
        <w:t>To date there is not a framework for evaluating the extent to which planning activities address climate change adaptation for the health sector.  This research aims to develop and apply a framework for evaluating the extent to which subnational plans address specific actions and interventions related to health and climate change as put forth in national frameworks.  Beyond evaluation of this assessment framework, this research aims to identify counties that are considering climate change and health in their planning and those that may need additional support to address this challenge.</w:t>
      </w:r>
    </w:p>
    <w:p w14:paraId="6695B4B9" w14:textId="3D618AD3" w:rsidR="008B6AB8" w:rsidRPr="00CF3162" w:rsidRDefault="008B6AB8" w:rsidP="00B93033">
      <w:pPr>
        <w:pStyle w:val="ListParagraph"/>
        <w:numPr>
          <w:ilvl w:val="0"/>
          <w:numId w:val="18"/>
        </w:numPr>
        <w:spacing w:line="480" w:lineRule="auto"/>
        <w:outlineLvl w:val="1"/>
        <w:rPr>
          <w:rFonts w:asciiTheme="minorHAnsi" w:hAnsiTheme="minorHAnsi" w:cstheme="minorHAnsi"/>
          <w:b/>
          <w:bCs/>
          <w:sz w:val="24"/>
          <w:szCs w:val="24"/>
          <w:u w:val="single"/>
        </w:rPr>
      </w:pPr>
      <w:bookmarkStart w:id="50" w:name="_Toc171950380"/>
      <w:r w:rsidRPr="00CF3162">
        <w:rPr>
          <w:rFonts w:asciiTheme="minorHAnsi" w:hAnsiTheme="minorHAnsi" w:cstheme="minorHAnsi"/>
          <w:b/>
          <w:bCs/>
          <w:sz w:val="24"/>
          <w:szCs w:val="24"/>
          <w:u w:val="single"/>
        </w:rPr>
        <w:t>Methods</w:t>
      </w:r>
      <w:bookmarkEnd w:id="50"/>
    </w:p>
    <w:p w14:paraId="184307AF" w14:textId="77777777" w:rsidR="008B6AB8" w:rsidRPr="00CF3162" w:rsidRDefault="008B6AB8" w:rsidP="002D1C4A">
      <w:pPr>
        <w:pStyle w:val="ListParagraph"/>
        <w:numPr>
          <w:ilvl w:val="0"/>
          <w:numId w:val="8"/>
        </w:numPr>
        <w:spacing w:after="160" w:line="480" w:lineRule="auto"/>
        <w:ind w:right="0"/>
        <w:jc w:val="left"/>
        <w:outlineLvl w:val="2"/>
        <w:rPr>
          <w:rFonts w:asciiTheme="minorHAnsi" w:hAnsiTheme="minorHAnsi" w:cstheme="minorHAnsi"/>
          <w:b/>
          <w:bCs/>
          <w:sz w:val="24"/>
          <w:szCs w:val="24"/>
          <w:u w:val="single"/>
        </w:rPr>
      </w:pPr>
      <w:r w:rsidRPr="00CF3162">
        <w:rPr>
          <w:rFonts w:asciiTheme="minorHAnsi" w:hAnsiTheme="minorHAnsi" w:cstheme="minorHAnsi"/>
          <w:b/>
          <w:bCs/>
          <w:sz w:val="24"/>
          <w:szCs w:val="24"/>
          <w:u w:val="single"/>
        </w:rPr>
        <w:t xml:space="preserve"> </w:t>
      </w:r>
      <w:bookmarkStart w:id="51" w:name="_Toc171950381"/>
      <w:r w:rsidRPr="00CF3162">
        <w:rPr>
          <w:rFonts w:asciiTheme="minorHAnsi" w:hAnsiTheme="minorHAnsi" w:cstheme="minorHAnsi"/>
          <w:b/>
          <w:bCs/>
          <w:sz w:val="24"/>
          <w:szCs w:val="24"/>
          <w:u w:val="single"/>
        </w:rPr>
        <w:t>Evaluating CIDPs</w:t>
      </w:r>
      <w:bookmarkEnd w:id="51"/>
    </w:p>
    <w:p w14:paraId="36FE1A72" w14:textId="19796C0C" w:rsidR="00F64EE7" w:rsidRDefault="004105E5" w:rsidP="008E19E9">
      <w:pPr>
        <w:spacing w:line="480" w:lineRule="auto"/>
        <w:ind w:firstLine="720"/>
        <w:rPr>
          <w:rFonts w:cstheme="minorHAnsi"/>
          <w:sz w:val="24"/>
          <w:szCs w:val="24"/>
        </w:rPr>
      </w:pPr>
      <w:r w:rsidRPr="00A16D9B">
        <w:rPr>
          <w:rFonts w:cstheme="minorHAnsi"/>
          <w:sz w:val="24"/>
          <w:szCs w:val="24"/>
        </w:rPr>
        <w:t>A literature review and internet search were conducted to identify frameworks for evaluating climate change adaptation plans for health. This literature review was done in Google Scholar using the following search terms, “health adaptation”, “adaptation plans to climate change”, “health adaptation to climate change”, “adaptation plans in Africa”. A title and abstract review of results was conducted, studies that did not include a framework of evaluation, specific guidelines for adaptation plans, climate-sensitive health impacts, or subnational frameworks were excluded. Similarly, grey literature searches on policies in Kenya were conducting using the Kenya Institute for Public Policy Research and Analysis – Public Policy Repository using key words such as “health” and “climate change”.  Given</w:t>
      </w:r>
      <w:r w:rsidR="008B6AB8" w:rsidRPr="00A16D9B">
        <w:rPr>
          <w:rFonts w:cstheme="minorHAnsi"/>
          <w:sz w:val="24"/>
          <w:szCs w:val="24"/>
        </w:rPr>
        <w:t xml:space="preserve"> the </w:t>
      </w:r>
      <w:r w:rsidR="008B6AB8" w:rsidRPr="00A16D9B">
        <w:rPr>
          <w:rFonts w:cstheme="minorHAnsi"/>
          <w:sz w:val="24"/>
          <w:szCs w:val="24"/>
        </w:rPr>
        <w:lastRenderedPageBreak/>
        <w:t xml:space="preserve">lack of an existing framework for governments to evaluate climate change adaptation planning for the health sector, </w:t>
      </w:r>
      <w:r w:rsidR="00780E3B" w:rsidRPr="00A16D9B">
        <w:rPr>
          <w:rFonts w:cstheme="minorHAnsi"/>
          <w:sz w:val="24"/>
          <w:szCs w:val="24"/>
        </w:rPr>
        <w:t xml:space="preserve">international frameworks and </w:t>
      </w:r>
      <w:r w:rsidR="008B6AB8" w:rsidRPr="00A16D9B">
        <w:rPr>
          <w:rFonts w:cstheme="minorHAnsi"/>
          <w:sz w:val="24"/>
          <w:szCs w:val="24"/>
        </w:rPr>
        <w:t xml:space="preserve">Kenya-specific policies listed in </w:t>
      </w:r>
      <w:r w:rsidR="00AB5CE1" w:rsidRPr="00AB5CE1">
        <w:rPr>
          <w:rFonts w:cstheme="minorHAnsi"/>
          <w:sz w:val="24"/>
          <w:szCs w:val="24"/>
        </w:rPr>
        <w:fldChar w:fldCharType="begin"/>
      </w:r>
      <w:r w:rsidR="00AB5CE1" w:rsidRPr="00AB5CE1">
        <w:rPr>
          <w:rFonts w:cstheme="minorHAnsi"/>
          <w:sz w:val="24"/>
          <w:szCs w:val="24"/>
        </w:rPr>
        <w:instrText xml:space="preserve"> REF _Ref171345067 \h  \* MERGEFORMAT </w:instrText>
      </w:r>
      <w:r w:rsidR="00AB5CE1" w:rsidRPr="00AB5CE1">
        <w:rPr>
          <w:rFonts w:cstheme="minorHAnsi"/>
          <w:sz w:val="24"/>
          <w:szCs w:val="24"/>
        </w:rPr>
        <w:fldChar w:fldCharType="separate"/>
      </w:r>
      <w:r w:rsidR="002F390E">
        <w:rPr>
          <w:rFonts w:cstheme="minorHAnsi"/>
          <w:b/>
          <w:bCs/>
          <w:sz w:val="24"/>
          <w:szCs w:val="24"/>
        </w:rPr>
        <w:t>Error! Reference source not found.</w:t>
      </w:r>
      <w:r w:rsidR="00AB5CE1" w:rsidRPr="00AB5CE1">
        <w:rPr>
          <w:rFonts w:cstheme="minorHAnsi"/>
          <w:sz w:val="24"/>
          <w:szCs w:val="24"/>
        </w:rPr>
        <w:fldChar w:fldCharType="end"/>
      </w:r>
      <w:r w:rsidR="00AB5CE1">
        <w:rPr>
          <w:rFonts w:cstheme="minorHAnsi"/>
          <w:sz w:val="24"/>
          <w:szCs w:val="24"/>
        </w:rPr>
        <w:t xml:space="preserve"> </w:t>
      </w:r>
      <w:r w:rsidR="008B6AB8" w:rsidRPr="00A16D9B">
        <w:rPr>
          <w:rFonts w:cstheme="minorHAnsi"/>
          <w:sz w:val="24"/>
          <w:szCs w:val="24"/>
        </w:rPr>
        <w:t>were examined to develop such a framework to be used in assessing County planning through the examination of CIDPs.</w:t>
      </w:r>
    </w:p>
    <w:p w14:paraId="5514CCF4" w14:textId="77777777" w:rsidR="00400CAA" w:rsidRDefault="00400CAA" w:rsidP="008E19E9">
      <w:pPr>
        <w:spacing w:line="480" w:lineRule="auto"/>
        <w:ind w:firstLine="720"/>
        <w:rPr>
          <w:rFonts w:cstheme="minorHAnsi"/>
          <w:sz w:val="24"/>
          <w:szCs w:val="24"/>
        </w:rPr>
      </w:pPr>
    </w:p>
    <w:p w14:paraId="49F38D97" w14:textId="77777777" w:rsidR="00400CAA" w:rsidRPr="008E19E9" w:rsidRDefault="00400CAA" w:rsidP="009F7E8E">
      <w:pPr>
        <w:spacing w:line="480" w:lineRule="auto"/>
        <w:rPr>
          <w:rFonts w:cstheme="minorHAnsi"/>
          <w:sz w:val="24"/>
          <w:szCs w:val="24"/>
        </w:rPr>
      </w:pPr>
    </w:p>
    <w:tbl>
      <w:tblPr>
        <w:tblStyle w:val="TableGrid"/>
        <w:tblW w:w="0" w:type="auto"/>
        <w:tblLook w:val="04A0" w:firstRow="1" w:lastRow="0" w:firstColumn="1" w:lastColumn="0" w:noHBand="0" w:noVBand="1"/>
      </w:tblPr>
      <w:tblGrid>
        <w:gridCol w:w="10070"/>
      </w:tblGrid>
      <w:tr w:rsidR="008E19E9" w:rsidRPr="00AB5CE1" w14:paraId="571BFC6F" w14:textId="77777777" w:rsidTr="008E19E9">
        <w:tc>
          <w:tcPr>
            <w:tcW w:w="10070" w:type="dxa"/>
            <w:tcBorders>
              <w:top w:val="nil"/>
              <w:left w:val="nil"/>
              <w:right w:val="nil"/>
            </w:tcBorders>
          </w:tcPr>
          <w:p w14:paraId="2000BB3E" w14:textId="20DDB4C6" w:rsidR="008E19E9" w:rsidRPr="008E19E9" w:rsidRDefault="008E19E9" w:rsidP="008E19E9">
            <w:pPr>
              <w:pStyle w:val="Caption"/>
              <w:rPr>
                <w:rFonts w:cstheme="minorHAnsi"/>
                <w:i w:val="0"/>
                <w:iCs w:val="0"/>
                <w:caps/>
                <w:color w:val="auto"/>
                <w:sz w:val="24"/>
                <w:szCs w:val="24"/>
              </w:rPr>
            </w:pPr>
            <w:bookmarkStart w:id="52" w:name="_Toc171517584"/>
            <w:r w:rsidRPr="00AB5CE1">
              <w:rPr>
                <w:rFonts w:cstheme="minorHAnsi"/>
                <w:i w:val="0"/>
                <w:iCs w:val="0"/>
                <w:caps/>
                <w:color w:val="auto"/>
                <w:sz w:val="24"/>
                <w:szCs w:val="24"/>
              </w:rPr>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IV</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Key Frameworks and Policies Regarding Adaptation to Climate Change</w:t>
            </w:r>
            <w:bookmarkEnd w:id="52"/>
          </w:p>
        </w:tc>
      </w:tr>
      <w:tr w:rsidR="00AB5CE1" w:rsidRPr="00AB5CE1" w14:paraId="5B67DE0D" w14:textId="77777777" w:rsidTr="00AB5CE1">
        <w:tc>
          <w:tcPr>
            <w:tcW w:w="10070" w:type="dxa"/>
          </w:tcPr>
          <w:p w14:paraId="1002EDC2" w14:textId="77777777" w:rsidR="00AB5CE1" w:rsidRPr="00AB5CE1" w:rsidRDefault="00AB5CE1" w:rsidP="008E19E9">
            <w:pPr>
              <w:rPr>
                <w:rFonts w:cstheme="minorHAnsi"/>
                <w:b/>
                <w:bCs/>
                <w:sz w:val="24"/>
                <w:szCs w:val="24"/>
              </w:rPr>
            </w:pPr>
            <w:r w:rsidRPr="00AB5CE1">
              <w:rPr>
                <w:rFonts w:cstheme="minorHAnsi"/>
                <w:b/>
                <w:bCs/>
                <w:sz w:val="24"/>
                <w:szCs w:val="24"/>
              </w:rPr>
              <w:t>UNFCCC Framework</w:t>
            </w:r>
          </w:p>
        </w:tc>
      </w:tr>
      <w:tr w:rsidR="00AB5CE1" w:rsidRPr="00AB5CE1" w14:paraId="3ABBC7C4" w14:textId="77777777" w:rsidTr="00AB5CE1">
        <w:tc>
          <w:tcPr>
            <w:tcW w:w="10070" w:type="dxa"/>
          </w:tcPr>
          <w:p w14:paraId="3ABE89DD" w14:textId="77777777" w:rsidR="00AB5CE1" w:rsidRPr="00AB5CE1" w:rsidRDefault="00AB5CE1" w:rsidP="008E19E9">
            <w:pPr>
              <w:pStyle w:val="ListParagraph"/>
              <w:numPr>
                <w:ilvl w:val="0"/>
                <w:numId w:val="10"/>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National Adaptation Plans</w:t>
            </w:r>
          </w:p>
        </w:tc>
      </w:tr>
      <w:tr w:rsidR="00AB5CE1" w:rsidRPr="00AB5CE1" w14:paraId="73CB6778" w14:textId="77777777" w:rsidTr="00AB5CE1">
        <w:tc>
          <w:tcPr>
            <w:tcW w:w="10070" w:type="dxa"/>
          </w:tcPr>
          <w:p w14:paraId="50EB73EF" w14:textId="77777777" w:rsidR="00AB5CE1" w:rsidRPr="00AB5CE1" w:rsidRDefault="00AB5CE1" w:rsidP="008E19E9">
            <w:pPr>
              <w:rPr>
                <w:rFonts w:cstheme="minorHAnsi"/>
                <w:b/>
                <w:bCs/>
                <w:sz w:val="24"/>
                <w:szCs w:val="24"/>
              </w:rPr>
            </w:pPr>
            <w:r w:rsidRPr="00AB5CE1">
              <w:rPr>
                <w:rFonts w:cstheme="minorHAnsi"/>
                <w:b/>
                <w:bCs/>
                <w:sz w:val="24"/>
                <w:szCs w:val="24"/>
              </w:rPr>
              <w:t>WHO Frameworks</w:t>
            </w:r>
          </w:p>
        </w:tc>
      </w:tr>
      <w:tr w:rsidR="00AB5CE1" w:rsidRPr="00AB5CE1" w14:paraId="7DE90C5E" w14:textId="77777777" w:rsidTr="00AB5CE1">
        <w:tc>
          <w:tcPr>
            <w:tcW w:w="10070" w:type="dxa"/>
          </w:tcPr>
          <w:p w14:paraId="5D4D6A04" w14:textId="77777777" w:rsidR="00AB5CE1" w:rsidRPr="00AB5CE1" w:rsidRDefault="00AB5CE1" w:rsidP="008E19E9">
            <w:pPr>
              <w:pStyle w:val="ListParagraph"/>
              <w:numPr>
                <w:ilvl w:val="0"/>
                <w:numId w:val="11"/>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Health in National Adaptation Plans</w:t>
            </w:r>
          </w:p>
        </w:tc>
      </w:tr>
      <w:tr w:rsidR="00AB5CE1" w:rsidRPr="00AB5CE1" w14:paraId="5581EA3C" w14:textId="77777777" w:rsidTr="00AB5CE1">
        <w:tc>
          <w:tcPr>
            <w:tcW w:w="10070" w:type="dxa"/>
          </w:tcPr>
          <w:p w14:paraId="708C6815" w14:textId="77777777" w:rsidR="00AB5CE1" w:rsidRPr="00AB5CE1" w:rsidRDefault="00AB5CE1" w:rsidP="008E19E9">
            <w:pPr>
              <w:pStyle w:val="ListParagraph"/>
              <w:numPr>
                <w:ilvl w:val="0"/>
                <w:numId w:val="11"/>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Quality Health National Adaptation Plans</w:t>
            </w:r>
          </w:p>
        </w:tc>
      </w:tr>
      <w:tr w:rsidR="00AB5CE1" w:rsidRPr="00AB5CE1" w14:paraId="53288F3B" w14:textId="77777777" w:rsidTr="00AB5CE1">
        <w:tc>
          <w:tcPr>
            <w:tcW w:w="10070" w:type="dxa"/>
          </w:tcPr>
          <w:p w14:paraId="7403DC55" w14:textId="77777777" w:rsidR="00AB5CE1" w:rsidRPr="00AB5CE1" w:rsidRDefault="00AB5CE1" w:rsidP="008E19E9">
            <w:pPr>
              <w:pStyle w:val="ListParagraph"/>
              <w:numPr>
                <w:ilvl w:val="0"/>
                <w:numId w:val="11"/>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Framework for Public Health Adaptation to Climate Change</w:t>
            </w:r>
          </w:p>
        </w:tc>
      </w:tr>
      <w:tr w:rsidR="00AB5CE1" w:rsidRPr="00AB5CE1" w14:paraId="1861DAD4" w14:textId="77777777" w:rsidTr="00AB5CE1">
        <w:tc>
          <w:tcPr>
            <w:tcW w:w="10070" w:type="dxa"/>
          </w:tcPr>
          <w:p w14:paraId="560BA911" w14:textId="77777777" w:rsidR="00AB5CE1" w:rsidRPr="00AB5CE1" w:rsidRDefault="00AB5CE1" w:rsidP="008E19E9">
            <w:pPr>
              <w:rPr>
                <w:rFonts w:cstheme="minorHAnsi"/>
                <w:b/>
                <w:bCs/>
                <w:sz w:val="24"/>
                <w:szCs w:val="24"/>
              </w:rPr>
            </w:pPr>
            <w:r w:rsidRPr="00AB5CE1">
              <w:rPr>
                <w:rFonts w:cstheme="minorHAnsi"/>
                <w:b/>
                <w:bCs/>
                <w:sz w:val="24"/>
                <w:szCs w:val="24"/>
              </w:rPr>
              <w:t>African Framework</w:t>
            </w:r>
          </w:p>
        </w:tc>
      </w:tr>
      <w:tr w:rsidR="00AB5CE1" w:rsidRPr="00AB5CE1" w14:paraId="1D842DF2" w14:textId="77777777" w:rsidTr="00AB5CE1">
        <w:tc>
          <w:tcPr>
            <w:tcW w:w="10070" w:type="dxa"/>
          </w:tcPr>
          <w:p w14:paraId="7D14AED5" w14:textId="77777777" w:rsidR="00AB5CE1" w:rsidRPr="00AB5CE1" w:rsidRDefault="00AB5CE1" w:rsidP="008E19E9">
            <w:pPr>
              <w:pStyle w:val="ListParagraph"/>
              <w:numPr>
                <w:ilvl w:val="0"/>
                <w:numId w:val="11"/>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African Framework for Public Health Adaptation to Climate Change</w:t>
            </w:r>
          </w:p>
        </w:tc>
      </w:tr>
      <w:tr w:rsidR="00AB5CE1" w:rsidRPr="00AB5CE1" w14:paraId="19EB2BD3" w14:textId="77777777" w:rsidTr="00AB5CE1">
        <w:tc>
          <w:tcPr>
            <w:tcW w:w="10070" w:type="dxa"/>
          </w:tcPr>
          <w:p w14:paraId="72E36D76" w14:textId="77777777" w:rsidR="00AB5CE1" w:rsidRPr="00AB5CE1" w:rsidRDefault="00AB5CE1" w:rsidP="008E19E9">
            <w:pPr>
              <w:rPr>
                <w:rFonts w:cstheme="minorHAnsi"/>
                <w:b/>
                <w:bCs/>
                <w:sz w:val="24"/>
                <w:szCs w:val="24"/>
              </w:rPr>
            </w:pPr>
            <w:r w:rsidRPr="00AB5CE1">
              <w:rPr>
                <w:rFonts w:cstheme="minorHAnsi"/>
                <w:b/>
                <w:bCs/>
                <w:sz w:val="24"/>
                <w:szCs w:val="24"/>
              </w:rPr>
              <w:t>Kenyan Policies</w:t>
            </w:r>
          </w:p>
        </w:tc>
      </w:tr>
      <w:tr w:rsidR="00AB5CE1" w:rsidRPr="00AB5CE1" w14:paraId="1D873BF8" w14:textId="77777777" w:rsidTr="00AB5CE1">
        <w:tc>
          <w:tcPr>
            <w:tcW w:w="10070" w:type="dxa"/>
          </w:tcPr>
          <w:p w14:paraId="6DFCFD1D" w14:textId="77777777" w:rsidR="00AB5CE1" w:rsidRPr="00AB5CE1" w:rsidRDefault="00AB5CE1" w:rsidP="008E19E9">
            <w:pPr>
              <w:pStyle w:val="ListParagraph"/>
              <w:numPr>
                <w:ilvl w:val="0"/>
                <w:numId w:val="12"/>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Kenya National Adaptation Plan: 2015 to 2030</w:t>
            </w:r>
          </w:p>
        </w:tc>
      </w:tr>
      <w:tr w:rsidR="00AB5CE1" w:rsidRPr="00AB5CE1" w14:paraId="726A996D" w14:textId="77777777" w:rsidTr="00AB5CE1">
        <w:tc>
          <w:tcPr>
            <w:tcW w:w="10070" w:type="dxa"/>
          </w:tcPr>
          <w:p w14:paraId="68146B70" w14:textId="77777777" w:rsidR="00AB5CE1" w:rsidRPr="00AB5CE1" w:rsidRDefault="00AB5CE1" w:rsidP="008E19E9">
            <w:pPr>
              <w:pStyle w:val="ListParagraph"/>
              <w:numPr>
                <w:ilvl w:val="0"/>
                <w:numId w:val="12"/>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Kenya National Climate Change Response Strategy (KNCCRS)</w:t>
            </w:r>
          </w:p>
        </w:tc>
      </w:tr>
      <w:tr w:rsidR="00AB5CE1" w:rsidRPr="00AB5CE1" w14:paraId="7D8BDE10" w14:textId="77777777" w:rsidTr="00AB5CE1">
        <w:tc>
          <w:tcPr>
            <w:tcW w:w="10070" w:type="dxa"/>
          </w:tcPr>
          <w:p w14:paraId="7E8CE075" w14:textId="77777777" w:rsidR="00AB5CE1" w:rsidRPr="00AB5CE1" w:rsidRDefault="00AB5CE1" w:rsidP="008E19E9">
            <w:pPr>
              <w:pStyle w:val="ListParagraph"/>
              <w:numPr>
                <w:ilvl w:val="0"/>
                <w:numId w:val="12"/>
              </w:numPr>
              <w:spacing w:after="0" w:line="240" w:lineRule="auto"/>
              <w:ind w:right="0"/>
              <w:jc w:val="left"/>
              <w:rPr>
                <w:rFonts w:asciiTheme="minorHAnsi" w:hAnsiTheme="minorHAnsi" w:cstheme="minorHAnsi"/>
                <w:sz w:val="24"/>
                <w:szCs w:val="24"/>
              </w:rPr>
            </w:pPr>
            <w:r w:rsidRPr="00AB5CE1">
              <w:rPr>
                <w:rFonts w:asciiTheme="minorHAnsi" w:hAnsiTheme="minorHAnsi" w:cstheme="minorHAnsi"/>
                <w:sz w:val="24"/>
                <w:szCs w:val="24"/>
              </w:rPr>
              <w:t>Climate Change Act 2016</w:t>
            </w:r>
          </w:p>
        </w:tc>
      </w:tr>
    </w:tbl>
    <w:p w14:paraId="5E07637E" w14:textId="77777777" w:rsidR="006A4388" w:rsidRDefault="006A4388" w:rsidP="008E19E9">
      <w:pPr>
        <w:spacing w:line="240" w:lineRule="auto"/>
        <w:ind w:firstLine="360"/>
        <w:rPr>
          <w:rFonts w:cstheme="minorHAnsi"/>
          <w:sz w:val="24"/>
          <w:szCs w:val="24"/>
        </w:rPr>
      </w:pPr>
    </w:p>
    <w:p w14:paraId="0CCCFA43" w14:textId="77777777" w:rsidR="00400CAA" w:rsidRDefault="00400CAA" w:rsidP="008E19E9">
      <w:pPr>
        <w:spacing w:line="240" w:lineRule="auto"/>
        <w:ind w:firstLine="360"/>
        <w:rPr>
          <w:rFonts w:cstheme="minorHAnsi"/>
          <w:sz w:val="24"/>
          <w:szCs w:val="24"/>
        </w:rPr>
      </w:pPr>
    </w:p>
    <w:p w14:paraId="0DD4CF94" w14:textId="77777777" w:rsidR="00400CAA" w:rsidRPr="00A16D9B" w:rsidRDefault="00400CAA" w:rsidP="008E19E9">
      <w:pPr>
        <w:spacing w:line="240" w:lineRule="auto"/>
        <w:ind w:firstLine="360"/>
        <w:rPr>
          <w:rFonts w:cstheme="minorHAnsi"/>
          <w:sz w:val="24"/>
          <w:szCs w:val="24"/>
        </w:rPr>
      </w:pPr>
    </w:p>
    <w:p w14:paraId="333F24C4" w14:textId="4CFDD46F" w:rsidR="008B6AB8" w:rsidRPr="00A16D9B" w:rsidRDefault="008B6AB8" w:rsidP="00CF3162">
      <w:pPr>
        <w:spacing w:line="480" w:lineRule="auto"/>
        <w:ind w:firstLine="360"/>
        <w:rPr>
          <w:rFonts w:cstheme="minorHAnsi"/>
          <w:sz w:val="24"/>
          <w:szCs w:val="24"/>
        </w:rPr>
      </w:pPr>
      <w:r w:rsidRPr="00A16D9B">
        <w:rPr>
          <w:rFonts w:cstheme="minorHAnsi"/>
          <w:sz w:val="24"/>
          <w:szCs w:val="24"/>
        </w:rPr>
        <w:t>C</w:t>
      </w:r>
      <w:r w:rsidR="00CF3162">
        <w:rPr>
          <w:rFonts w:cstheme="minorHAnsi"/>
          <w:sz w:val="24"/>
          <w:szCs w:val="24"/>
        </w:rPr>
        <w:t>ounty Integrated Development Plan</w:t>
      </w:r>
      <w:r w:rsidRPr="00A16D9B">
        <w:rPr>
          <w:rFonts w:cstheme="minorHAnsi"/>
          <w:sz w:val="24"/>
          <w:szCs w:val="24"/>
        </w:rPr>
        <w:t xml:space="preserve">s have four main sections (County General Information, Links to other Plans, Review of Previous CIDPs, and County Development Priorities and Strategies) within which sub-sections address sectors such as health, agriculture, tourism, and the environment. The four sections of the CIDP were evaluated regarding the degree to which the joint consideration of climate change and health is present. </w:t>
      </w:r>
      <w:r w:rsidR="001B10B0">
        <w:rPr>
          <w:rFonts w:cstheme="minorHAnsi"/>
          <w:sz w:val="24"/>
          <w:szCs w:val="24"/>
        </w:rPr>
        <w:t>Table V</w:t>
      </w:r>
      <w:r w:rsidR="00F64EE7" w:rsidRPr="00A16D9B">
        <w:rPr>
          <w:rFonts w:cstheme="minorHAnsi"/>
          <w:sz w:val="24"/>
          <w:szCs w:val="24"/>
        </w:rPr>
        <w:t xml:space="preserve"> </w:t>
      </w:r>
      <w:r w:rsidRPr="00A16D9B">
        <w:rPr>
          <w:rFonts w:cstheme="minorHAnsi"/>
          <w:sz w:val="24"/>
          <w:szCs w:val="24"/>
        </w:rPr>
        <w:t>lists the evaluation elements developed for evaluating the CIDPs.  The joint consideration of climate change and health was evaluated in multiple ways within each section of the CIDPs.</w:t>
      </w:r>
    </w:p>
    <w:p w14:paraId="77D622A3" w14:textId="0CEC2D64" w:rsidR="008B6AB8" w:rsidRDefault="008B6AB8" w:rsidP="00400CAA">
      <w:pPr>
        <w:spacing w:line="480" w:lineRule="auto"/>
        <w:ind w:firstLine="360"/>
        <w:rPr>
          <w:rFonts w:cstheme="minorHAnsi"/>
          <w:sz w:val="24"/>
          <w:szCs w:val="24"/>
        </w:rPr>
      </w:pPr>
      <w:r w:rsidRPr="00A16D9B">
        <w:rPr>
          <w:rFonts w:cstheme="minorHAnsi"/>
          <w:sz w:val="24"/>
          <w:szCs w:val="24"/>
        </w:rPr>
        <w:lastRenderedPageBreak/>
        <w:t>Data from each section of each CIDP were abstracted into a spreadsheet</w:t>
      </w:r>
      <w:r w:rsidR="008A4279" w:rsidRPr="00A16D9B">
        <w:rPr>
          <w:rFonts w:cstheme="minorHAnsi"/>
          <w:sz w:val="24"/>
          <w:szCs w:val="24"/>
        </w:rPr>
        <w:t xml:space="preserve"> based on the evaluation elements and the protocol in appendix A</w:t>
      </w:r>
      <w:r w:rsidRPr="00A16D9B">
        <w:rPr>
          <w:rFonts w:cstheme="minorHAnsi"/>
          <w:sz w:val="24"/>
          <w:szCs w:val="24"/>
        </w:rPr>
        <w:t>.  Once this was completed for all 47 counties, descriptive statistics were run to summarize the extent to which counties jointly considered climate change and health in their integrated development plans. In addition to summarizing this data, illustrative quotes from a subset of CIDPs were pulled to complement the presence/absence data</w:t>
      </w:r>
      <w:bookmarkStart w:id="53" w:name="_Ref127879238"/>
      <w:r w:rsidRPr="00A16D9B">
        <w:rPr>
          <w:rFonts w:cstheme="minorHAnsi"/>
          <w:sz w:val="24"/>
          <w:szCs w:val="24"/>
        </w:rPr>
        <w:t>.</w:t>
      </w:r>
    </w:p>
    <w:p w14:paraId="348E1256" w14:textId="22E3809C" w:rsidR="00400CAA" w:rsidRPr="00CF3162" w:rsidRDefault="00400CAA" w:rsidP="00400CAA">
      <w:pPr>
        <w:pStyle w:val="Heading3"/>
        <w:spacing w:line="480" w:lineRule="auto"/>
        <w:rPr>
          <w:rFonts w:asciiTheme="minorHAnsi" w:hAnsiTheme="minorHAnsi" w:cstheme="minorHAnsi"/>
          <w:b/>
          <w:bCs/>
          <w:sz w:val="24"/>
          <w:szCs w:val="24"/>
          <w:u w:val="single"/>
        </w:rPr>
      </w:pPr>
      <w:bookmarkStart w:id="54" w:name="_Toc171950382"/>
      <w:r w:rsidRPr="00CF3162">
        <w:rPr>
          <w:rFonts w:asciiTheme="minorHAnsi" w:hAnsiTheme="minorHAnsi" w:cstheme="minorHAnsi"/>
          <w:b/>
          <w:bCs/>
          <w:color w:val="auto"/>
          <w:sz w:val="24"/>
          <w:szCs w:val="24"/>
          <w:u w:val="single"/>
        </w:rPr>
        <w:t>2</w:t>
      </w:r>
      <w:r w:rsidRPr="00CF3162">
        <w:rPr>
          <w:rFonts w:asciiTheme="minorHAnsi" w:hAnsiTheme="minorHAnsi" w:cstheme="minorHAnsi"/>
          <w:b/>
          <w:bCs/>
          <w:sz w:val="24"/>
          <w:szCs w:val="24"/>
          <w:u w:val="single"/>
        </w:rPr>
        <w:t xml:space="preserve">.  </w:t>
      </w:r>
      <w:r w:rsidRPr="00CF3162">
        <w:rPr>
          <w:rFonts w:asciiTheme="minorHAnsi" w:hAnsiTheme="minorHAnsi" w:cstheme="minorHAnsi"/>
          <w:b/>
          <w:bCs/>
          <w:color w:val="auto"/>
          <w:sz w:val="24"/>
          <w:szCs w:val="24"/>
          <w:u w:val="single"/>
        </w:rPr>
        <w:t xml:space="preserve">Were ACCAPAHS </w:t>
      </w:r>
      <w:r w:rsidR="003755B4">
        <w:rPr>
          <w:rFonts w:asciiTheme="minorHAnsi" w:hAnsiTheme="minorHAnsi" w:cstheme="minorHAnsi"/>
          <w:b/>
          <w:bCs/>
          <w:color w:val="auto"/>
          <w:sz w:val="24"/>
          <w:szCs w:val="24"/>
          <w:u w:val="single"/>
        </w:rPr>
        <w:t>I</w:t>
      </w:r>
      <w:r w:rsidRPr="00CF3162">
        <w:rPr>
          <w:rFonts w:asciiTheme="minorHAnsi" w:hAnsiTheme="minorHAnsi" w:cstheme="minorHAnsi"/>
          <w:b/>
          <w:bCs/>
          <w:color w:val="auto"/>
          <w:sz w:val="24"/>
          <w:szCs w:val="24"/>
          <w:u w:val="single"/>
        </w:rPr>
        <w:t xml:space="preserve">nterventions </w:t>
      </w:r>
      <w:r w:rsidR="003755B4">
        <w:rPr>
          <w:rFonts w:asciiTheme="minorHAnsi" w:hAnsiTheme="minorHAnsi" w:cstheme="minorHAnsi"/>
          <w:b/>
          <w:bCs/>
          <w:color w:val="auto"/>
          <w:sz w:val="24"/>
          <w:szCs w:val="24"/>
          <w:u w:val="single"/>
        </w:rPr>
        <w:t>U</w:t>
      </w:r>
      <w:r w:rsidRPr="00CF3162">
        <w:rPr>
          <w:rFonts w:asciiTheme="minorHAnsi" w:hAnsiTheme="minorHAnsi" w:cstheme="minorHAnsi"/>
          <w:b/>
          <w:bCs/>
          <w:color w:val="auto"/>
          <w:sz w:val="24"/>
          <w:szCs w:val="24"/>
          <w:u w:val="single"/>
        </w:rPr>
        <w:t>tilized in CIDP Adaptation Strategies</w:t>
      </w:r>
      <w:r w:rsidRPr="001D6FF9">
        <w:rPr>
          <w:rFonts w:asciiTheme="minorHAnsi" w:hAnsiTheme="minorHAnsi" w:cstheme="minorHAnsi"/>
          <w:b/>
          <w:bCs/>
          <w:color w:val="auto"/>
          <w:sz w:val="24"/>
          <w:szCs w:val="24"/>
          <w:u w:val="single"/>
        </w:rPr>
        <w:t>?</w:t>
      </w:r>
      <w:bookmarkEnd w:id="54"/>
    </w:p>
    <w:p w14:paraId="4962400A" w14:textId="03FEA40B" w:rsidR="00400CAA" w:rsidRDefault="00400CAA" w:rsidP="00400CAA">
      <w:pPr>
        <w:spacing w:line="480" w:lineRule="auto"/>
        <w:ind w:firstLine="360"/>
        <w:rPr>
          <w:rFonts w:cstheme="minorHAnsi"/>
          <w:sz w:val="24"/>
          <w:szCs w:val="24"/>
        </w:rPr>
      </w:pPr>
      <w:r w:rsidRPr="00A16D9B">
        <w:rPr>
          <w:rFonts w:cstheme="minorHAnsi"/>
          <w:sz w:val="24"/>
          <w:szCs w:val="24"/>
        </w:rPr>
        <w:t xml:space="preserve">Health sector programs planned for climate change adaptation were evaluated based on the extent to which they addressed the ACCAPAHS interventions.  </w:t>
      </w:r>
      <w:r w:rsidR="001B10B0">
        <w:rPr>
          <w:rFonts w:cstheme="minorHAnsi"/>
          <w:sz w:val="24"/>
          <w:szCs w:val="24"/>
        </w:rPr>
        <w:t>Table VI</w:t>
      </w:r>
      <w:r w:rsidRPr="00A16D9B">
        <w:rPr>
          <w:rFonts w:cstheme="minorHAnsi"/>
          <w:sz w:val="24"/>
          <w:szCs w:val="24"/>
        </w:rPr>
        <w:t xml:space="preserve"> lists the ACCAPAHS interventions and the metrics used to assess planned programs noted in each CIDP.</w:t>
      </w:r>
    </w:p>
    <w:p w14:paraId="45ED057E" w14:textId="77777777" w:rsidR="00400CAA" w:rsidRPr="00CF3162" w:rsidRDefault="00400CAA" w:rsidP="00400CAA">
      <w:pPr>
        <w:pStyle w:val="ListParagraph"/>
        <w:numPr>
          <w:ilvl w:val="0"/>
          <w:numId w:val="7"/>
        </w:numPr>
        <w:spacing w:after="160" w:line="480" w:lineRule="auto"/>
        <w:ind w:right="0"/>
        <w:jc w:val="left"/>
        <w:outlineLvl w:val="2"/>
        <w:rPr>
          <w:rFonts w:asciiTheme="minorHAnsi" w:hAnsiTheme="minorHAnsi" w:cstheme="minorHAnsi"/>
          <w:b/>
          <w:bCs/>
          <w:sz w:val="24"/>
          <w:szCs w:val="24"/>
          <w:u w:val="single"/>
        </w:rPr>
      </w:pPr>
      <w:bookmarkStart w:id="55" w:name="_Toc171950383"/>
      <w:r w:rsidRPr="00CF3162">
        <w:rPr>
          <w:rFonts w:asciiTheme="minorHAnsi" w:hAnsiTheme="minorHAnsi" w:cstheme="minorHAnsi"/>
          <w:b/>
          <w:bCs/>
          <w:sz w:val="24"/>
          <w:szCs w:val="24"/>
          <w:u w:val="single"/>
        </w:rPr>
        <w:t>Composite Score of CIDP and ACCAPAHS Evaluation</w:t>
      </w:r>
      <w:bookmarkEnd w:id="55"/>
    </w:p>
    <w:p w14:paraId="6FEF8CB1" w14:textId="77777777" w:rsidR="00160AAB" w:rsidRDefault="00400CAA" w:rsidP="00160AAB">
      <w:pPr>
        <w:keepNext/>
        <w:spacing w:line="480" w:lineRule="auto"/>
        <w:rPr>
          <w:rFonts w:cstheme="minorHAnsi"/>
          <w:sz w:val="24"/>
          <w:szCs w:val="24"/>
        </w:rPr>
      </w:pPr>
      <w:r w:rsidRPr="00A16D9B">
        <w:rPr>
          <w:rFonts w:cstheme="minorHAnsi"/>
          <w:sz w:val="24"/>
          <w:szCs w:val="24"/>
        </w:rPr>
        <w:t>After the above assessments of CIDPs were complete, a climate and health adaptation (CHA) score for each county was calculated. CIDP and ACCAPAHS elements were given a score of 1 if present and 0 if absent except for a few CIDP elements. In section 4 of the CIDPs, counties were given a score of 0 if adaptive capacity was not mentioned, a score of 1 if adaptive capacity was mentioned but no programs addressed it, a score of 2 if there is an adaptive capacity sub-program and a score of 3 if there is a full program. The sum of scores from all evaluation elements was calculated. The lowest possible score of 0 and highest possible score of 23.</w:t>
      </w:r>
      <w:r w:rsidR="00160AAB">
        <w:rPr>
          <w:rFonts w:cstheme="minorHAnsi"/>
          <w:sz w:val="24"/>
          <w:szCs w:val="24"/>
        </w:rPr>
        <w:t xml:space="preserve"> </w:t>
      </w:r>
      <w:r w:rsidR="00160AAB" w:rsidRPr="00A16D9B">
        <w:rPr>
          <w:rFonts w:cstheme="minorHAnsi"/>
          <w:sz w:val="24"/>
          <w:szCs w:val="24"/>
        </w:rPr>
        <w:t>Based on the distribution of the data, scores were assigned to three categories, low (≤ 5), medium (5 &lt; x &lt; 11) high (≥11) joint consideration of climate change and health in CIDPs. Each county was assigned to one of these groups based on their CHA score. The data on CHA scores was then applied to Kenyan shapefiles in ArcGIS to examine the geographic distribution of levels of joint consideration of climate change and health.</w:t>
      </w:r>
    </w:p>
    <w:p w14:paraId="09E59AD0" w14:textId="6579E399" w:rsidR="00EC6363" w:rsidRDefault="00EC6363">
      <w:bookmarkStart w:id="56" w:name="_Ref155790758"/>
    </w:p>
    <w:tbl>
      <w:tblPr>
        <w:tblW w:w="8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0"/>
        <w:gridCol w:w="7200"/>
      </w:tblGrid>
      <w:tr w:rsidR="008E19E9" w:rsidRPr="00A16D9B" w14:paraId="12010178" w14:textId="77777777" w:rsidTr="00B03095">
        <w:trPr>
          <w:trHeight w:val="270"/>
        </w:trPr>
        <w:tc>
          <w:tcPr>
            <w:tcW w:w="8990" w:type="dxa"/>
            <w:gridSpan w:val="2"/>
            <w:tcBorders>
              <w:top w:val="nil"/>
              <w:left w:val="nil"/>
              <w:right w:val="nil"/>
            </w:tcBorders>
            <w:shd w:val="clear" w:color="auto" w:fill="auto"/>
            <w:vAlign w:val="center"/>
          </w:tcPr>
          <w:p w14:paraId="5B597597" w14:textId="7F968BDB" w:rsidR="008E19E9" w:rsidRPr="008E19E9" w:rsidRDefault="008B6AB8" w:rsidP="00B03095">
            <w:pPr>
              <w:pStyle w:val="Caption"/>
              <w:rPr>
                <w:rFonts w:cstheme="minorHAnsi"/>
                <w:i w:val="0"/>
                <w:iCs w:val="0"/>
                <w:caps/>
                <w:color w:val="auto"/>
                <w:sz w:val="24"/>
                <w:szCs w:val="24"/>
              </w:rPr>
            </w:pPr>
            <w:r w:rsidRPr="00A16D9B">
              <w:rPr>
                <w:rFonts w:cstheme="minorHAnsi"/>
                <w:sz w:val="24"/>
                <w:szCs w:val="24"/>
              </w:rPr>
              <w:lastRenderedPageBreak/>
              <w:br w:type="page"/>
            </w:r>
            <w:bookmarkStart w:id="57" w:name="_Toc171517585"/>
            <w:bookmarkEnd w:id="56"/>
            <w:r w:rsidR="008E19E9" w:rsidRPr="008E19E9">
              <w:rPr>
                <w:rFonts w:cstheme="minorHAnsi"/>
                <w:i w:val="0"/>
                <w:iCs w:val="0"/>
                <w:caps/>
                <w:color w:val="auto"/>
                <w:sz w:val="24"/>
                <w:szCs w:val="24"/>
              </w:rPr>
              <w:t xml:space="preserve">Table </w:t>
            </w:r>
            <w:r w:rsidR="008E19E9" w:rsidRPr="008E19E9">
              <w:rPr>
                <w:rFonts w:cstheme="minorHAnsi"/>
                <w:i w:val="0"/>
                <w:iCs w:val="0"/>
                <w:caps/>
                <w:color w:val="auto"/>
                <w:sz w:val="24"/>
                <w:szCs w:val="24"/>
              </w:rPr>
              <w:fldChar w:fldCharType="begin"/>
            </w:r>
            <w:r w:rsidR="008E19E9" w:rsidRPr="008E19E9">
              <w:rPr>
                <w:rFonts w:cstheme="minorHAnsi"/>
                <w:i w:val="0"/>
                <w:iCs w:val="0"/>
                <w:caps/>
                <w:color w:val="auto"/>
                <w:sz w:val="24"/>
                <w:szCs w:val="24"/>
              </w:rPr>
              <w:instrText xml:space="preserve"> SEQ Table \* ROMAN </w:instrText>
            </w:r>
            <w:r w:rsidR="008E19E9" w:rsidRPr="008E19E9">
              <w:rPr>
                <w:rFonts w:cstheme="minorHAnsi"/>
                <w:i w:val="0"/>
                <w:iCs w:val="0"/>
                <w:caps/>
                <w:color w:val="auto"/>
                <w:sz w:val="24"/>
                <w:szCs w:val="24"/>
              </w:rPr>
              <w:fldChar w:fldCharType="separate"/>
            </w:r>
            <w:r w:rsidR="002F390E">
              <w:rPr>
                <w:rFonts w:cstheme="minorHAnsi"/>
                <w:i w:val="0"/>
                <w:iCs w:val="0"/>
                <w:caps/>
                <w:noProof/>
                <w:color w:val="auto"/>
                <w:sz w:val="24"/>
                <w:szCs w:val="24"/>
              </w:rPr>
              <w:t>V</w:t>
            </w:r>
            <w:r w:rsidR="008E19E9" w:rsidRPr="008E19E9">
              <w:rPr>
                <w:rFonts w:cstheme="minorHAnsi"/>
                <w:i w:val="0"/>
                <w:iCs w:val="0"/>
                <w:caps/>
                <w:color w:val="auto"/>
                <w:sz w:val="24"/>
                <w:szCs w:val="24"/>
              </w:rPr>
              <w:fldChar w:fldCharType="end"/>
            </w:r>
            <w:r w:rsidR="00AE2E5B">
              <w:rPr>
                <w:rFonts w:cstheme="minorHAnsi"/>
                <w:i w:val="0"/>
                <w:iCs w:val="0"/>
                <w:caps/>
                <w:color w:val="auto"/>
                <w:sz w:val="24"/>
                <w:szCs w:val="24"/>
              </w:rPr>
              <w:t>.</w:t>
            </w:r>
            <w:r w:rsidR="008E19E9" w:rsidRPr="008E19E9">
              <w:rPr>
                <w:rFonts w:cstheme="minorHAnsi"/>
                <w:i w:val="0"/>
                <w:iCs w:val="0"/>
                <w:caps/>
                <w:color w:val="auto"/>
                <w:sz w:val="24"/>
                <w:szCs w:val="24"/>
              </w:rPr>
              <w:t xml:space="preserve"> CIDP Evaluation Elements</w:t>
            </w:r>
            <w:bookmarkEnd w:id="57"/>
          </w:p>
        </w:tc>
      </w:tr>
      <w:tr w:rsidR="008B6AB8" w:rsidRPr="00A16D9B" w14:paraId="752AE8AE" w14:textId="77777777" w:rsidTr="00392B30">
        <w:trPr>
          <w:trHeight w:val="1296"/>
        </w:trPr>
        <w:tc>
          <w:tcPr>
            <w:tcW w:w="1790" w:type="dxa"/>
            <w:shd w:val="clear" w:color="auto" w:fill="auto"/>
            <w:vAlign w:val="center"/>
            <w:hideMark/>
          </w:tcPr>
          <w:p w14:paraId="6944A43F" w14:textId="77777777" w:rsidR="008B6AB8" w:rsidRPr="00A16D9B" w:rsidRDefault="008B6AB8" w:rsidP="008E19E9">
            <w:pPr>
              <w:spacing w:after="0" w:line="240" w:lineRule="auto"/>
              <w:jc w:val="center"/>
              <w:rPr>
                <w:rFonts w:eastAsia="Times New Roman" w:cstheme="minorHAnsi"/>
                <w:b/>
                <w:bCs/>
                <w:sz w:val="24"/>
                <w:szCs w:val="24"/>
              </w:rPr>
            </w:pPr>
            <w:r w:rsidRPr="00A16D9B">
              <w:rPr>
                <w:rFonts w:eastAsia="Times New Roman" w:cstheme="minorHAnsi"/>
                <w:b/>
                <w:bCs/>
                <w:sz w:val="24"/>
                <w:szCs w:val="24"/>
              </w:rPr>
              <w:t>Section 1: County Description</w:t>
            </w:r>
          </w:p>
        </w:tc>
        <w:tc>
          <w:tcPr>
            <w:tcW w:w="7200" w:type="dxa"/>
            <w:shd w:val="clear" w:color="auto" w:fill="auto"/>
            <w:vAlign w:val="center"/>
            <w:hideMark/>
          </w:tcPr>
          <w:p w14:paraId="095E03E5"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Was climate change mentioned in the environmental sector?</w:t>
            </w:r>
          </w:p>
          <w:p w14:paraId="76C81718"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 xml:space="preserve"> Was health mentioned in the context of climate change within the environmental sector?   If so, how many specific climate-sensitive health conditions were noted?</w:t>
            </w:r>
          </w:p>
        </w:tc>
      </w:tr>
      <w:tr w:rsidR="008B6AB8" w:rsidRPr="00A16D9B" w14:paraId="335DEF1D" w14:textId="77777777" w:rsidTr="00392B30">
        <w:trPr>
          <w:trHeight w:val="1296"/>
        </w:trPr>
        <w:tc>
          <w:tcPr>
            <w:tcW w:w="1790" w:type="dxa"/>
            <w:shd w:val="clear" w:color="auto" w:fill="auto"/>
            <w:vAlign w:val="center"/>
            <w:hideMark/>
          </w:tcPr>
          <w:p w14:paraId="0A2D49E2" w14:textId="77777777" w:rsidR="008B6AB8" w:rsidRPr="00A16D9B" w:rsidRDefault="008B6AB8" w:rsidP="008E19E9">
            <w:pPr>
              <w:spacing w:after="0" w:line="240" w:lineRule="auto"/>
              <w:jc w:val="center"/>
              <w:rPr>
                <w:rFonts w:eastAsia="Times New Roman" w:cstheme="minorHAnsi"/>
                <w:b/>
                <w:bCs/>
                <w:sz w:val="24"/>
                <w:szCs w:val="24"/>
              </w:rPr>
            </w:pPr>
            <w:r w:rsidRPr="00A16D9B">
              <w:rPr>
                <w:rFonts w:eastAsia="Times New Roman" w:cstheme="minorHAnsi"/>
                <w:b/>
                <w:bCs/>
                <w:sz w:val="24"/>
                <w:szCs w:val="24"/>
              </w:rPr>
              <w:t>Section 2: Links to Other Plans</w:t>
            </w:r>
          </w:p>
        </w:tc>
        <w:tc>
          <w:tcPr>
            <w:tcW w:w="7200" w:type="dxa"/>
            <w:shd w:val="clear" w:color="auto" w:fill="auto"/>
            <w:vAlign w:val="center"/>
            <w:hideMark/>
          </w:tcPr>
          <w:p w14:paraId="06782185"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 xml:space="preserve">Was Sustainable Development Goal 13 mentioned?  </w:t>
            </w:r>
          </w:p>
          <w:p w14:paraId="49AAAA8E"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 xml:space="preserve">Was Kenya Vision 2030 Medium Term Plan III Climate Change Goal mentioned? </w:t>
            </w:r>
          </w:p>
        </w:tc>
      </w:tr>
      <w:tr w:rsidR="008B6AB8" w:rsidRPr="00A16D9B" w14:paraId="4207B45C" w14:textId="77777777" w:rsidTr="00392B30">
        <w:trPr>
          <w:trHeight w:val="1296"/>
        </w:trPr>
        <w:tc>
          <w:tcPr>
            <w:tcW w:w="1790" w:type="dxa"/>
            <w:shd w:val="clear" w:color="auto" w:fill="auto"/>
            <w:vAlign w:val="center"/>
            <w:hideMark/>
          </w:tcPr>
          <w:p w14:paraId="35AB0A18" w14:textId="77777777" w:rsidR="008B6AB8" w:rsidRPr="00A16D9B" w:rsidRDefault="008B6AB8" w:rsidP="008E19E9">
            <w:pPr>
              <w:spacing w:after="0" w:line="240" w:lineRule="auto"/>
              <w:jc w:val="center"/>
              <w:rPr>
                <w:rFonts w:eastAsia="Times New Roman" w:cstheme="minorHAnsi"/>
                <w:b/>
                <w:bCs/>
                <w:sz w:val="24"/>
                <w:szCs w:val="24"/>
              </w:rPr>
            </w:pPr>
            <w:r w:rsidRPr="00A16D9B">
              <w:rPr>
                <w:rFonts w:eastAsia="Times New Roman" w:cstheme="minorHAnsi"/>
                <w:b/>
                <w:bCs/>
                <w:sz w:val="24"/>
                <w:szCs w:val="24"/>
              </w:rPr>
              <w:t>Section 3: Review of previous CIDPs</w:t>
            </w:r>
          </w:p>
        </w:tc>
        <w:tc>
          <w:tcPr>
            <w:tcW w:w="7200" w:type="dxa"/>
            <w:shd w:val="clear" w:color="auto" w:fill="auto"/>
            <w:vAlign w:val="center"/>
            <w:hideMark/>
          </w:tcPr>
          <w:p w14:paraId="7DAF1D65"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 xml:space="preserve">Did the previous 5-year CIDP note adaptation for climate change in the health sector? </w:t>
            </w:r>
          </w:p>
        </w:tc>
      </w:tr>
      <w:tr w:rsidR="008B6AB8" w:rsidRPr="00A16D9B" w14:paraId="72DFD859" w14:textId="77777777" w:rsidTr="00392B30">
        <w:trPr>
          <w:trHeight w:val="1296"/>
        </w:trPr>
        <w:tc>
          <w:tcPr>
            <w:tcW w:w="1790" w:type="dxa"/>
            <w:shd w:val="clear" w:color="auto" w:fill="auto"/>
            <w:vAlign w:val="center"/>
            <w:hideMark/>
          </w:tcPr>
          <w:p w14:paraId="3C9F1340" w14:textId="77777777" w:rsidR="008B6AB8" w:rsidRPr="00A16D9B" w:rsidRDefault="008B6AB8" w:rsidP="008E19E9">
            <w:pPr>
              <w:spacing w:after="0" w:line="240" w:lineRule="auto"/>
              <w:jc w:val="center"/>
              <w:rPr>
                <w:rFonts w:eastAsia="Times New Roman" w:cstheme="minorHAnsi"/>
                <w:b/>
                <w:bCs/>
                <w:sz w:val="24"/>
                <w:szCs w:val="24"/>
              </w:rPr>
            </w:pPr>
            <w:r w:rsidRPr="00A16D9B">
              <w:rPr>
                <w:rFonts w:eastAsia="Times New Roman" w:cstheme="minorHAnsi"/>
                <w:b/>
                <w:bCs/>
                <w:sz w:val="24"/>
                <w:szCs w:val="24"/>
              </w:rPr>
              <w:t>Section 4: Priorities and Strategies – Health Sector</w:t>
            </w:r>
          </w:p>
        </w:tc>
        <w:tc>
          <w:tcPr>
            <w:tcW w:w="7200" w:type="dxa"/>
            <w:shd w:val="clear" w:color="auto" w:fill="auto"/>
            <w:vAlign w:val="center"/>
            <w:hideMark/>
          </w:tcPr>
          <w:p w14:paraId="3DB25252"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 xml:space="preserve">Was building adaptive capacity for climate change mentioned in the health sector?  </w:t>
            </w:r>
          </w:p>
          <w:p w14:paraId="7D0CE5FB"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Is a climate change adaptive capacity program planned?  If so, is it a full- or sub-program? If any key program outputs are noted, what are they?</w:t>
            </w:r>
          </w:p>
        </w:tc>
      </w:tr>
      <w:tr w:rsidR="008B6AB8" w:rsidRPr="00A16D9B" w14:paraId="1ACBF0A4" w14:textId="77777777" w:rsidTr="00392B30">
        <w:trPr>
          <w:trHeight w:val="1296"/>
        </w:trPr>
        <w:tc>
          <w:tcPr>
            <w:tcW w:w="1790" w:type="dxa"/>
            <w:shd w:val="clear" w:color="auto" w:fill="auto"/>
            <w:vAlign w:val="center"/>
            <w:hideMark/>
          </w:tcPr>
          <w:p w14:paraId="107BCC71" w14:textId="77777777" w:rsidR="008B6AB8" w:rsidRPr="00A16D9B" w:rsidRDefault="008B6AB8" w:rsidP="008E19E9">
            <w:pPr>
              <w:spacing w:after="0" w:line="240" w:lineRule="auto"/>
              <w:jc w:val="center"/>
              <w:rPr>
                <w:rFonts w:eastAsia="Times New Roman" w:cstheme="minorHAnsi"/>
                <w:b/>
                <w:bCs/>
                <w:sz w:val="24"/>
                <w:szCs w:val="24"/>
              </w:rPr>
            </w:pPr>
            <w:r w:rsidRPr="00A16D9B">
              <w:rPr>
                <w:rFonts w:eastAsia="Times New Roman" w:cstheme="minorHAnsi"/>
                <w:b/>
                <w:bCs/>
                <w:sz w:val="24"/>
                <w:szCs w:val="24"/>
              </w:rPr>
              <w:t>Section 4: Priorities and Strategies – Environment Sector</w:t>
            </w:r>
          </w:p>
        </w:tc>
        <w:tc>
          <w:tcPr>
            <w:tcW w:w="7200" w:type="dxa"/>
            <w:shd w:val="clear" w:color="auto" w:fill="auto"/>
            <w:vAlign w:val="center"/>
            <w:hideMark/>
          </w:tcPr>
          <w:p w14:paraId="785EB322"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Was building adaptive capacity for climate change or mitigating climate change mentioned in the environment sector? To what extent is climate change prioritized?</w:t>
            </w:r>
          </w:p>
          <w:p w14:paraId="640B265F" w14:textId="77777777" w:rsidR="008B6AB8" w:rsidRPr="00A16D9B" w:rsidRDefault="008B6AB8" w:rsidP="008E19E9">
            <w:pPr>
              <w:spacing w:after="0" w:line="240" w:lineRule="auto"/>
              <w:rPr>
                <w:rFonts w:eastAsia="Times New Roman" w:cstheme="minorHAnsi"/>
                <w:sz w:val="24"/>
                <w:szCs w:val="24"/>
              </w:rPr>
            </w:pPr>
            <w:r w:rsidRPr="00A16D9B">
              <w:rPr>
                <w:rFonts w:eastAsia="Times New Roman" w:cstheme="minorHAnsi"/>
                <w:sz w:val="24"/>
                <w:szCs w:val="24"/>
              </w:rPr>
              <w:t xml:space="preserve"> Is a climate change adaptive capacity program planned?  If so, is it a full- or sub-program? If any key program outputs are noted, what are they? </w:t>
            </w:r>
          </w:p>
        </w:tc>
      </w:tr>
    </w:tbl>
    <w:p w14:paraId="24E2F764" w14:textId="77777777" w:rsidR="008E19E9" w:rsidRDefault="008E19E9" w:rsidP="002D1C4A">
      <w:pPr>
        <w:pStyle w:val="Heading3"/>
        <w:spacing w:line="480" w:lineRule="auto"/>
        <w:rPr>
          <w:rFonts w:asciiTheme="minorHAnsi" w:hAnsiTheme="minorHAnsi" w:cstheme="minorHAnsi"/>
          <w:b/>
          <w:bCs/>
          <w:color w:val="auto"/>
          <w:sz w:val="24"/>
          <w:szCs w:val="24"/>
          <w:u w:val="single"/>
        </w:rPr>
      </w:pPr>
    </w:p>
    <w:p w14:paraId="63E502EA" w14:textId="77777777" w:rsidR="008E19E9" w:rsidRDefault="008E19E9">
      <w:pPr>
        <w:rPr>
          <w:rFonts w:eastAsia="Times New Roman" w:cstheme="minorHAnsi"/>
          <w:b/>
          <w:bCs/>
          <w:kern w:val="2"/>
          <w:sz w:val="24"/>
          <w:szCs w:val="24"/>
          <w:u w:val="single"/>
        </w:rPr>
      </w:pPr>
      <w:r>
        <w:rPr>
          <w:rFonts w:cstheme="minorHAnsi"/>
          <w:b/>
          <w:bCs/>
          <w:sz w:val="24"/>
          <w:szCs w:val="24"/>
          <w:u w:val="single"/>
        </w:rPr>
        <w:br w:type="page"/>
      </w:r>
    </w:p>
    <w:bookmarkEnd w:id="53"/>
    <w:p w14:paraId="231A007A" w14:textId="18EC3FF7" w:rsidR="00731B1B" w:rsidRPr="00731B1B" w:rsidRDefault="00731B1B" w:rsidP="00731B1B">
      <w:pPr>
        <w:pStyle w:val="ListParagraph"/>
        <w:keepNext/>
        <w:numPr>
          <w:ilvl w:val="0"/>
          <w:numId w:val="7"/>
        </w:numPr>
        <w:spacing w:line="480" w:lineRule="auto"/>
        <w:rPr>
          <w:rFonts w:asciiTheme="minorHAnsi" w:hAnsiTheme="minorHAnsi" w:cstheme="minorHAnsi"/>
          <w:b/>
          <w:bCs/>
          <w:sz w:val="24"/>
          <w:szCs w:val="24"/>
          <w:u w:val="single"/>
        </w:rPr>
      </w:pPr>
      <w:r w:rsidRPr="00731B1B">
        <w:rPr>
          <w:rFonts w:asciiTheme="minorHAnsi" w:hAnsiTheme="minorHAnsi" w:cstheme="minorHAnsi"/>
          <w:b/>
          <w:bCs/>
          <w:sz w:val="24"/>
          <w:szCs w:val="24"/>
          <w:u w:val="single"/>
        </w:rPr>
        <w:lastRenderedPageBreak/>
        <w:t xml:space="preserve">Associations between </w:t>
      </w:r>
      <w:r w:rsidR="003755B4">
        <w:rPr>
          <w:rFonts w:asciiTheme="minorHAnsi" w:hAnsiTheme="minorHAnsi" w:cstheme="minorHAnsi"/>
          <w:b/>
          <w:bCs/>
          <w:sz w:val="24"/>
          <w:szCs w:val="24"/>
          <w:u w:val="single"/>
        </w:rPr>
        <w:t>C</w:t>
      </w:r>
      <w:r w:rsidRPr="00731B1B">
        <w:rPr>
          <w:rFonts w:asciiTheme="minorHAnsi" w:hAnsiTheme="minorHAnsi" w:cstheme="minorHAnsi"/>
          <w:b/>
          <w:bCs/>
          <w:sz w:val="24"/>
          <w:szCs w:val="24"/>
          <w:u w:val="single"/>
        </w:rPr>
        <w:t xml:space="preserve">ounty </w:t>
      </w:r>
      <w:r w:rsidR="003755B4">
        <w:rPr>
          <w:rFonts w:asciiTheme="minorHAnsi" w:hAnsiTheme="minorHAnsi" w:cstheme="minorHAnsi"/>
          <w:b/>
          <w:bCs/>
          <w:sz w:val="24"/>
          <w:szCs w:val="24"/>
          <w:u w:val="single"/>
        </w:rPr>
        <w:t>P</w:t>
      </w:r>
      <w:r w:rsidRPr="00731B1B">
        <w:rPr>
          <w:rFonts w:asciiTheme="minorHAnsi" w:hAnsiTheme="minorHAnsi" w:cstheme="minorHAnsi"/>
          <w:b/>
          <w:bCs/>
          <w:sz w:val="24"/>
          <w:szCs w:val="24"/>
          <w:u w:val="single"/>
        </w:rPr>
        <w:t xml:space="preserve">overty </w:t>
      </w:r>
      <w:r w:rsidR="003755B4">
        <w:rPr>
          <w:rFonts w:asciiTheme="minorHAnsi" w:hAnsiTheme="minorHAnsi" w:cstheme="minorHAnsi"/>
          <w:b/>
          <w:bCs/>
          <w:sz w:val="24"/>
          <w:szCs w:val="24"/>
          <w:u w:val="single"/>
        </w:rPr>
        <w:t>R</w:t>
      </w:r>
      <w:r w:rsidRPr="00731B1B">
        <w:rPr>
          <w:rFonts w:asciiTheme="minorHAnsi" w:hAnsiTheme="minorHAnsi" w:cstheme="minorHAnsi"/>
          <w:b/>
          <w:bCs/>
          <w:sz w:val="24"/>
          <w:szCs w:val="24"/>
          <w:u w:val="single"/>
        </w:rPr>
        <w:t xml:space="preserve">ates and CHA </w:t>
      </w:r>
      <w:r w:rsidR="003755B4">
        <w:rPr>
          <w:rFonts w:asciiTheme="minorHAnsi" w:hAnsiTheme="minorHAnsi" w:cstheme="minorHAnsi"/>
          <w:b/>
          <w:bCs/>
          <w:sz w:val="24"/>
          <w:szCs w:val="24"/>
          <w:u w:val="single"/>
        </w:rPr>
        <w:t>S</w:t>
      </w:r>
      <w:r w:rsidRPr="00731B1B">
        <w:rPr>
          <w:rFonts w:asciiTheme="minorHAnsi" w:hAnsiTheme="minorHAnsi" w:cstheme="minorHAnsi"/>
          <w:b/>
          <w:bCs/>
          <w:sz w:val="24"/>
          <w:szCs w:val="24"/>
          <w:u w:val="single"/>
        </w:rPr>
        <w:t>cores</w:t>
      </w:r>
    </w:p>
    <w:p w14:paraId="020C7B9F" w14:textId="19EF645D" w:rsidR="00731B1B" w:rsidRPr="00731B1B" w:rsidRDefault="00731B1B" w:rsidP="00731B1B">
      <w:pPr>
        <w:keepNext/>
        <w:spacing w:line="480" w:lineRule="auto"/>
        <w:ind w:left="180" w:firstLine="360"/>
        <w:rPr>
          <w:rFonts w:cstheme="minorHAnsi"/>
          <w:sz w:val="24"/>
          <w:szCs w:val="24"/>
        </w:rPr>
      </w:pPr>
      <w:r w:rsidRPr="00731B1B">
        <w:rPr>
          <w:rFonts w:cstheme="minorHAnsi"/>
          <w:sz w:val="24"/>
          <w:szCs w:val="24"/>
        </w:rPr>
        <w:t>To evaluate whether CHA scores are driven by other factors in the county, the relation between socio-economic status of the county and CHA scores was explored. Poverty rate is a proxy measure of socio-economic status therefore, county-level poverty rate data was obtained from the Kenya poverty report for 2021 by the Kenya National Bureau of Statistics (KNBS) (Kenya National Bureau of Statistics 202</w:t>
      </w:r>
      <w:r w:rsidR="005078C1">
        <w:rPr>
          <w:rFonts w:cstheme="minorHAnsi"/>
          <w:sz w:val="24"/>
          <w:szCs w:val="24"/>
        </w:rPr>
        <w:t>3</w:t>
      </w:r>
      <w:r w:rsidRPr="00731B1B">
        <w:rPr>
          <w:rFonts w:cstheme="minorHAnsi"/>
          <w:sz w:val="24"/>
          <w:szCs w:val="24"/>
        </w:rPr>
        <w:t>). Because CHA scores and poverty rates were normally distributed, Pearson correlation analyses were conducted.</w:t>
      </w:r>
    </w:p>
    <w:p w14:paraId="6BCBB16C" w14:textId="5CBF38D5" w:rsidR="00731B1B" w:rsidRDefault="00731B1B" w:rsidP="00731B1B">
      <w:pPr>
        <w:keepNext/>
        <w:spacing w:line="480" w:lineRule="auto"/>
        <w:ind w:left="180" w:firstLine="360"/>
        <w:rPr>
          <w:rFonts w:cstheme="minorHAnsi"/>
          <w:sz w:val="24"/>
          <w:szCs w:val="24"/>
        </w:rPr>
      </w:pPr>
      <w:r w:rsidRPr="00731B1B">
        <w:rPr>
          <w:rFonts w:cstheme="minorHAnsi"/>
          <w:sz w:val="24"/>
          <w:szCs w:val="24"/>
        </w:rPr>
        <w:t>All statistical analyses were conducted using SAS version 9.4 (SAS Institute, Cary, NC).</w:t>
      </w:r>
    </w:p>
    <w:p w14:paraId="64DF176D" w14:textId="77777777" w:rsidR="004B2481" w:rsidRPr="00CF3162" w:rsidRDefault="004B2481" w:rsidP="004B2481">
      <w:pPr>
        <w:pStyle w:val="ListParagraph"/>
        <w:numPr>
          <w:ilvl w:val="0"/>
          <w:numId w:val="18"/>
        </w:numPr>
        <w:spacing w:line="480" w:lineRule="auto"/>
        <w:outlineLvl w:val="1"/>
        <w:rPr>
          <w:rFonts w:asciiTheme="minorHAnsi" w:hAnsiTheme="minorHAnsi" w:cstheme="minorHAnsi"/>
          <w:b/>
          <w:bCs/>
          <w:sz w:val="24"/>
          <w:szCs w:val="24"/>
          <w:u w:val="single"/>
        </w:rPr>
      </w:pPr>
      <w:bookmarkStart w:id="58" w:name="_Toc171950384"/>
      <w:r w:rsidRPr="00CF3162">
        <w:rPr>
          <w:rFonts w:asciiTheme="minorHAnsi" w:hAnsiTheme="minorHAnsi" w:cstheme="minorHAnsi"/>
          <w:b/>
          <w:bCs/>
          <w:sz w:val="24"/>
          <w:szCs w:val="24"/>
          <w:u w:val="single"/>
        </w:rPr>
        <w:t>Results</w:t>
      </w:r>
      <w:bookmarkEnd w:id="58"/>
    </w:p>
    <w:p w14:paraId="5D929E11" w14:textId="77777777" w:rsidR="004B2481" w:rsidRPr="00CF3162" w:rsidRDefault="004B2481" w:rsidP="004B2481">
      <w:pPr>
        <w:pStyle w:val="ListParagraph"/>
        <w:numPr>
          <w:ilvl w:val="0"/>
          <w:numId w:val="5"/>
        </w:numPr>
        <w:spacing w:after="160" w:line="480" w:lineRule="auto"/>
        <w:ind w:right="0"/>
        <w:jc w:val="left"/>
        <w:outlineLvl w:val="2"/>
        <w:rPr>
          <w:rFonts w:asciiTheme="minorHAnsi" w:hAnsiTheme="minorHAnsi" w:cstheme="minorHAnsi"/>
          <w:b/>
          <w:bCs/>
          <w:sz w:val="24"/>
          <w:szCs w:val="24"/>
          <w:u w:val="single"/>
        </w:rPr>
      </w:pPr>
      <w:bookmarkStart w:id="59" w:name="_Toc171950385"/>
      <w:r w:rsidRPr="00CF3162">
        <w:rPr>
          <w:rFonts w:asciiTheme="minorHAnsi" w:hAnsiTheme="minorHAnsi" w:cstheme="minorHAnsi"/>
          <w:b/>
          <w:bCs/>
          <w:sz w:val="24"/>
          <w:szCs w:val="24"/>
          <w:u w:val="single"/>
        </w:rPr>
        <w:t>County Level CIDPs: Climate Change and Health in “County Description” and “Links to Other Plans” Sections</w:t>
      </w:r>
      <w:bookmarkEnd w:id="59"/>
    </w:p>
    <w:p w14:paraId="5DFD98E3" w14:textId="210BB8AC" w:rsidR="004B2481" w:rsidRDefault="004B2481" w:rsidP="001B10B0">
      <w:pPr>
        <w:spacing w:line="480" w:lineRule="auto"/>
        <w:ind w:firstLine="360"/>
        <w:rPr>
          <w:rFonts w:cstheme="minorHAnsi"/>
          <w:sz w:val="24"/>
          <w:szCs w:val="24"/>
        </w:rPr>
      </w:pPr>
      <w:r w:rsidRPr="00A16D9B">
        <w:rPr>
          <w:rFonts w:cstheme="minorHAnsi"/>
          <w:sz w:val="24"/>
          <w:szCs w:val="24"/>
        </w:rPr>
        <w:t xml:space="preserve">As seen in </w:t>
      </w:r>
      <w:r w:rsidR="001B10B0">
        <w:rPr>
          <w:rFonts w:cstheme="minorHAnsi"/>
          <w:sz w:val="24"/>
          <w:szCs w:val="24"/>
        </w:rPr>
        <w:t>Table VII</w:t>
      </w:r>
      <w:r w:rsidRPr="00A16D9B">
        <w:rPr>
          <w:rFonts w:cstheme="minorHAnsi"/>
          <w:sz w:val="24"/>
          <w:szCs w:val="24"/>
        </w:rPr>
        <w:t>, even though almost all counties in Kenya mention climate change in the county description, only half mention health in the context of climate change.</w:t>
      </w:r>
      <w:r>
        <w:rPr>
          <w:rFonts w:cstheme="minorHAnsi"/>
          <w:sz w:val="24"/>
          <w:szCs w:val="24"/>
        </w:rPr>
        <w:t xml:space="preserve"> </w:t>
      </w:r>
      <w:r w:rsidRPr="00A16D9B">
        <w:rPr>
          <w:rFonts w:cstheme="minorHAnsi"/>
          <w:sz w:val="24"/>
          <w:szCs w:val="24"/>
        </w:rPr>
        <w:t xml:space="preserve">Likewise, nearly all counties link their development plan to sustainable development goal 13, to adapt to and limit climate change, but only a third link to the climate change goal in Kenya Vision 2030 MTP III, to enhance climate action </w:t>
      </w:r>
      <w:sdt>
        <w:sdtPr>
          <w:rPr>
            <w:rFonts w:cstheme="minorHAnsi"/>
            <w:color w:val="000000"/>
            <w:sz w:val="24"/>
            <w:szCs w:val="24"/>
            <w:highlight w:val="white"/>
          </w:rPr>
          <w:alias w:val="Citation"/>
          <w:tag w:val="{&quot;referencesIds&quot;:[&quot;doc:6669ca226972ab43187ada33&quot;],&quot;referencesOptions&quot;:{&quot;doc:6669ca226972ab43187ada33&quot;:{&quot;author&quot;:true,&quot;year&quot;:true,&quot;pageReplace&quot;:&quot;&quot;,&quot;prefix&quot;:&quot;&quot;,&quot;suffix&quot;:&quot;&quot;}},&quot;hasBrokenReferences&quot;:false,&quot;hasManualEdits&quot;:false,&quot;citationType&quot;:&quot;inline&quot;}"/>
          <w:id w:val="344218516"/>
          <w:placeholder>
            <w:docPart w:val="A9A9CEE2DB844EB098B6507AB4BAB6C3"/>
          </w:placeholder>
        </w:sdtPr>
        <w:sdtContent>
          <w:r w:rsidRPr="00A16D9B">
            <w:rPr>
              <w:rFonts w:eastAsia="Times New Roman" w:cstheme="minorHAnsi"/>
              <w:color w:val="000000"/>
              <w:sz w:val="24"/>
              <w:szCs w:val="24"/>
            </w:rPr>
            <w:t xml:space="preserve">(Government of </w:t>
          </w:r>
          <w:r>
            <w:rPr>
              <w:rFonts w:eastAsia="Times New Roman" w:cstheme="minorHAnsi"/>
              <w:color w:val="000000"/>
              <w:sz w:val="24"/>
              <w:szCs w:val="24"/>
            </w:rPr>
            <w:t xml:space="preserve">the Republic of </w:t>
          </w:r>
          <w:r w:rsidRPr="00A16D9B">
            <w:rPr>
              <w:rFonts w:eastAsia="Times New Roman" w:cstheme="minorHAnsi"/>
              <w:color w:val="000000"/>
              <w:sz w:val="24"/>
              <w:szCs w:val="24"/>
            </w:rPr>
            <w:t>Kenya 2018</w:t>
          </w:r>
          <w:r>
            <w:rPr>
              <w:rFonts w:eastAsia="Times New Roman" w:cstheme="minorHAnsi"/>
              <w:color w:val="000000"/>
              <w:sz w:val="24"/>
              <w:szCs w:val="24"/>
            </w:rPr>
            <w:t>a</w:t>
          </w:r>
          <w:r w:rsidRPr="00A16D9B">
            <w:rPr>
              <w:rFonts w:eastAsia="Times New Roman" w:cstheme="minorHAnsi"/>
              <w:color w:val="000000"/>
              <w:sz w:val="24"/>
              <w:szCs w:val="24"/>
            </w:rPr>
            <w:t>)</w:t>
          </w:r>
        </w:sdtContent>
      </w:sdt>
      <w:r w:rsidRPr="00A16D9B">
        <w:rPr>
          <w:rFonts w:cstheme="minorHAnsi"/>
          <w:sz w:val="24"/>
          <w:szCs w:val="24"/>
        </w:rPr>
        <w:t>.</w:t>
      </w:r>
      <w:r w:rsidR="001D6FF9">
        <w:rPr>
          <w:rFonts w:cstheme="minorHAnsi"/>
          <w:sz w:val="24"/>
          <w:szCs w:val="24"/>
        </w:rPr>
        <w:t xml:space="preserve"> </w:t>
      </w:r>
      <w:r w:rsidR="001D6FF9" w:rsidRPr="00A16D9B">
        <w:rPr>
          <w:rFonts w:cstheme="minorHAnsi"/>
          <w:sz w:val="24"/>
          <w:szCs w:val="24"/>
        </w:rPr>
        <w:t>None of the CIDPs mentioned climate change in the context of health in previous CIDPs.  Although climate change is noted in CIDPs of nearly all counties, the consideration of health in the climate change/environment section is far less common.</w:t>
      </w:r>
    </w:p>
    <w:p w14:paraId="3291E480" w14:textId="399CF4F2" w:rsidR="001D6FF9" w:rsidRPr="00AB5CE1" w:rsidRDefault="001D6FF9" w:rsidP="001B10B0">
      <w:pPr>
        <w:pStyle w:val="Caption"/>
        <w:keepNext/>
        <w:numPr>
          <w:ilvl w:val="0"/>
          <w:numId w:val="5"/>
        </w:numPr>
        <w:spacing w:line="480" w:lineRule="auto"/>
        <w:outlineLvl w:val="2"/>
        <w:rPr>
          <w:rFonts w:cstheme="minorHAnsi"/>
          <w:b/>
          <w:bCs/>
          <w:i w:val="0"/>
          <w:iCs w:val="0"/>
          <w:color w:val="auto"/>
          <w:sz w:val="24"/>
          <w:szCs w:val="24"/>
          <w:u w:val="single"/>
        </w:rPr>
      </w:pPr>
      <w:bookmarkStart w:id="60" w:name="_Toc171950386"/>
      <w:r w:rsidRPr="00AB5CE1">
        <w:rPr>
          <w:rFonts w:cstheme="minorHAnsi"/>
          <w:b/>
          <w:bCs/>
          <w:i w:val="0"/>
          <w:iCs w:val="0"/>
          <w:color w:val="auto"/>
          <w:sz w:val="24"/>
          <w:szCs w:val="24"/>
          <w:u w:val="single"/>
        </w:rPr>
        <w:t>Analysis of “Priorities and Strategies” Section</w:t>
      </w:r>
      <w:bookmarkEnd w:id="60"/>
    </w:p>
    <w:p w14:paraId="54CC0969" w14:textId="0A4AB12D" w:rsidR="001D6FF9" w:rsidRPr="00731B1B" w:rsidRDefault="001B10B0" w:rsidP="001B10B0">
      <w:pPr>
        <w:spacing w:line="480" w:lineRule="auto"/>
        <w:ind w:firstLine="360"/>
        <w:rPr>
          <w:rFonts w:cstheme="minorHAnsi"/>
          <w:sz w:val="24"/>
          <w:szCs w:val="24"/>
        </w:rPr>
      </w:pPr>
      <w:r>
        <w:rPr>
          <w:rFonts w:cstheme="minorHAnsi"/>
          <w:sz w:val="24"/>
          <w:szCs w:val="24"/>
        </w:rPr>
        <w:t>Table VII</w:t>
      </w:r>
      <w:r w:rsidR="001D6FF9" w:rsidRPr="00A16D9B">
        <w:rPr>
          <w:rFonts w:cstheme="minorHAnsi"/>
          <w:sz w:val="24"/>
          <w:szCs w:val="24"/>
        </w:rPr>
        <w:t xml:space="preserve"> summarizes key outputs, sub-programs, and full programs noted in the Priorities and Strategies section of CIDPs.</w:t>
      </w:r>
    </w:p>
    <w:p w14:paraId="69164CBE" w14:textId="740CB65C" w:rsidR="00731B1B" w:rsidRDefault="00731B1B"/>
    <w:tbl>
      <w:tblPr>
        <w:tblStyle w:val="TableGrid"/>
        <w:tblpPr w:leftFromText="180" w:rightFromText="180" w:vertAnchor="page" w:horzAnchor="margin" w:tblpY="1301"/>
        <w:tblW w:w="9895" w:type="dxa"/>
        <w:tblLook w:val="04A0" w:firstRow="1" w:lastRow="0" w:firstColumn="1" w:lastColumn="0" w:noHBand="0" w:noVBand="1"/>
      </w:tblPr>
      <w:tblGrid>
        <w:gridCol w:w="3775"/>
        <w:gridCol w:w="6120"/>
      </w:tblGrid>
      <w:tr w:rsidR="00153200" w:rsidRPr="00A16D9B" w14:paraId="61119AD8" w14:textId="77777777" w:rsidTr="00153200">
        <w:trPr>
          <w:trHeight w:val="441"/>
        </w:trPr>
        <w:tc>
          <w:tcPr>
            <w:tcW w:w="9895" w:type="dxa"/>
            <w:gridSpan w:val="2"/>
            <w:tcBorders>
              <w:top w:val="nil"/>
              <w:left w:val="nil"/>
              <w:right w:val="nil"/>
            </w:tcBorders>
          </w:tcPr>
          <w:p w14:paraId="241F5521" w14:textId="68DDBCFC" w:rsidR="00153200" w:rsidRPr="00153200" w:rsidRDefault="00153200" w:rsidP="00153200">
            <w:pPr>
              <w:pStyle w:val="Caption"/>
              <w:keepNext/>
              <w:rPr>
                <w:rFonts w:cstheme="minorHAnsi"/>
                <w:i w:val="0"/>
                <w:iCs w:val="0"/>
                <w:caps/>
                <w:color w:val="auto"/>
                <w:sz w:val="24"/>
                <w:szCs w:val="24"/>
              </w:rPr>
            </w:pPr>
            <w:bookmarkStart w:id="61" w:name="_Toc171517586"/>
            <w:r w:rsidRPr="00AB5CE1">
              <w:rPr>
                <w:rFonts w:cstheme="minorHAnsi"/>
                <w:i w:val="0"/>
                <w:iCs w:val="0"/>
                <w:caps/>
                <w:color w:val="auto"/>
                <w:sz w:val="24"/>
                <w:szCs w:val="24"/>
              </w:rPr>
              <w:lastRenderedPageBreak/>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VI</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County Level Interventions Specified by ACCAPAHS Measured in Kenyan CIDPs and how they were measured</w:t>
            </w:r>
            <w:bookmarkEnd w:id="61"/>
          </w:p>
        </w:tc>
      </w:tr>
      <w:tr w:rsidR="00153200" w:rsidRPr="00A16D9B" w14:paraId="55BC0B27" w14:textId="77777777" w:rsidTr="00153200">
        <w:trPr>
          <w:trHeight w:val="441"/>
        </w:trPr>
        <w:tc>
          <w:tcPr>
            <w:tcW w:w="3775" w:type="dxa"/>
          </w:tcPr>
          <w:p w14:paraId="7B6E31B9" w14:textId="77777777" w:rsidR="00153200" w:rsidRPr="00A16D9B" w:rsidRDefault="00153200" w:rsidP="00153200">
            <w:pPr>
              <w:rPr>
                <w:rFonts w:cstheme="minorHAnsi"/>
                <w:b/>
                <w:bCs/>
                <w:sz w:val="24"/>
                <w:szCs w:val="24"/>
              </w:rPr>
            </w:pPr>
            <w:bookmarkStart w:id="62" w:name="_Ref135909107"/>
            <w:r w:rsidRPr="00A16D9B">
              <w:rPr>
                <w:rFonts w:cstheme="minorHAnsi"/>
                <w:b/>
                <w:bCs/>
                <w:sz w:val="24"/>
                <w:szCs w:val="24"/>
              </w:rPr>
              <w:t>Interventions</w:t>
            </w:r>
          </w:p>
        </w:tc>
        <w:tc>
          <w:tcPr>
            <w:tcW w:w="6120" w:type="dxa"/>
          </w:tcPr>
          <w:p w14:paraId="4D767D91" w14:textId="77777777" w:rsidR="00153200" w:rsidRPr="00A16D9B" w:rsidRDefault="00153200" w:rsidP="00153200">
            <w:pPr>
              <w:rPr>
                <w:rFonts w:cstheme="minorHAnsi"/>
                <w:b/>
                <w:bCs/>
                <w:sz w:val="24"/>
                <w:szCs w:val="24"/>
              </w:rPr>
            </w:pPr>
            <w:r w:rsidRPr="00A16D9B">
              <w:rPr>
                <w:rFonts w:cstheme="minorHAnsi"/>
                <w:b/>
                <w:bCs/>
                <w:sz w:val="24"/>
                <w:szCs w:val="24"/>
              </w:rPr>
              <w:t>Evaluation Metric: Does the CIDP address the following?</w:t>
            </w:r>
          </w:p>
        </w:tc>
      </w:tr>
      <w:tr w:rsidR="00153200" w:rsidRPr="00A16D9B" w14:paraId="5CF55415" w14:textId="77777777" w:rsidTr="00153200">
        <w:trPr>
          <w:trHeight w:val="551"/>
        </w:trPr>
        <w:tc>
          <w:tcPr>
            <w:tcW w:w="3775" w:type="dxa"/>
          </w:tcPr>
          <w:p w14:paraId="2A04AB17"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Undertake baseline risk and capacity assessments</w:t>
            </w:r>
          </w:p>
        </w:tc>
        <w:tc>
          <w:tcPr>
            <w:tcW w:w="6120" w:type="dxa"/>
          </w:tcPr>
          <w:p w14:paraId="1024559E" w14:textId="77777777" w:rsidR="00153200" w:rsidRPr="00A16D9B" w:rsidRDefault="00153200" w:rsidP="00153200">
            <w:pPr>
              <w:rPr>
                <w:rFonts w:cstheme="minorHAnsi"/>
                <w:sz w:val="24"/>
                <w:szCs w:val="24"/>
              </w:rPr>
            </w:pPr>
            <w:r w:rsidRPr="00A16D9B">
              <w:rPr>
                <w:rFonts w:cstheme="minorHAnsi"/>
                <w:sz w:val="24"/>
                <w:szCs w:val="24"/>
              </w:rPr>
              <w:t>The need to undertake these assessments</w:t>
            </w:r>
          </w:p>
        </w:tc>
      </w:tr>
      <w:tr w:rsidR="00153200" w:rsidRPr="00A16D9B" w14:paraId="2F7EA640" w14:textId="77777777" w:rsidTr="00153200">
        <w:trPr>
          <w:trHeight w:val="1362"/>
        </w:trPr>
        <w:tc>
          <w:tcPr>
            <w:tcW w:w="3775" w:type="dxa"/>
          </w:tcPr>
          <w:p w14:paraId="4AA7809F"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Capacity building</w:t>
            </w:r>
          </w:p>
        </w:tc>
        <w:tc>
          <w:tcPr>
            <w:tcW w:w="6120" w:type="dxa"/>
          </w:tcPr>
          <w:p w14:paraId="16FE292F" w14:textId="77777777" w:rsidR="00153200" w:rsidRPr="00A16D9B" w:rsidRDefault="00153200" w:rsidP="00153200">
            <w:pPr>
              <w:rPr>
                <w:rFonts w:cstheme="minorHAnsi"/>
                <w:sz w:val="24"/>
                <w:szCs w:val="24"/>
              </w:rPr>
            </w:pPr>
            <w:r w:rsidRPr="00A16D9B">
              <w:rPr>
                <w:rFonts w:cstheme="minorHAnsi"/>
                <w:sz w:val="24"/>
                <w:szCs w:val="24"/>
              </w:rPr>
              <w:t>Increasing number of healthcare workers, increasing hospital beds, strengthening healthcare infrastructure</w:t>
            </w:r>
          </w:p>
        </w:tc>
      </w:tr>
      <w:tr w:rsidR="00153200" w:rsidRPr="00A16D9B" w14:paraId="135EDCA8" w14:textId="77777777" w:rsidTr="00153200">
        <w:trPr>
          <w:trHeight w:val="811"/>
        </w:trPr>
        <w:tc>
          <w:tcPr>
            <w:tcW w:w="3775" w:type="dxa"/>
          </w:tcPr>
          <w:p w14:paraId="28BCA53E"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Implement integrated environment and health surveillance</w:t>
            </w:r>
          </w:p>
        </w:tc>
        <w:tc>
          <w:tcPr>
            <w:tcW w:w="6120" w:type="dxa"/>
          </w:tcPr>
          <w:p w14:paraId="681BF3A5" w14:textId="77777777" w:rsidR="00153200" w:rsidRPr="00A16D9B" w:rsidRDefault="00153200" w:rsidP="00153200">
            <w:pPr>
              <w:rPr>
                <w:rFonts w:cstheme="minorHAnsi"/>
                <w:sz w:val="24"/>
                <w:szCs w:val="24"/>
              </w:rPr>
            </w:pPr>
            <w:r w:rsidRPr="00A16D9B">
              <w:rPr>
                <w:rFonts w:cstheme="minorHAnsi"/>
                <w:sz w:val="24"/>
                <w:szCs w:val="24"/>
              </w:rPr>
              <w:t>Action to increase data sharing/health surveillance</w:t>
            </w:r>
          </w:p>
        </w:tc>
      </w:tr>
      <w:tr w:rsidR="00153200" w:rsidRPr="00A16D9B" w14:paraId="573F9693" w14:textId="77777777" w:rsidTr="00153200">
        <w:trPr>
          <w:trHeight w:val="1377"/>
        </w:trPr>
        <w:tc>
          <w:tcPr>
            <w:tcW w:w="3775" w:type="dxa"/>
          </w:tcPr>
          <w:p w14:paraId="3943D918"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Undertake awareness raising and social mobilization</w:t>
            </w:r>
          </w:p>
        </w:tc>
        <w:tc>
          <w:tcPr>
            <w:tcW w:w="6120" w:type="dxa"/>
          </w:tcPr>
          <w:p w14:paraId="7AEC532B" w14:textId="77777777" w:rsidR="00153200" w:rsidRPr="00A16D9B" w:rsidRDefault="00153200" w:rsidP="00153200">
            <w:pPr>
              <w:rPr>
                <w:rFonts w:cstheme="minorHAnsi"/>
                <w:sz w:val="24"/>
                <w:szCs w:val="24"/>
              </w:rPr>
            </w:pPr>
            <w:r w:rsidRPr="00A16D9B">
              <w:rPr>
                <w:rFonts w:cstheme="minorHAnsi"/>
                <w:sz w:val="24"/>
                <w:szCs w:val="24"/>
              </w:rPr>
              <w:t>Specific action to increase awareness of climate-sensitive diseases among the public (such as communicable, vector etc)</w:t>
            </w:r>
          </w:p>
        </w:tc>
      </w:tr>
      <w:tr w:rsidR="00153200" w:rsidRPr="00A16D9B" w14:paraId="1F0E1388" w14:textId="77777777" w:rsidTr="00153200">
        <w:trPr>
          <w:trHeight w:val="811"/>
        </w:trPr>
        <w:tc>
          <w:tcPr>
            <w:tcW w:w="3775" w:type="dxa"/>
          </w:tcPr>
          <w:p w14:paraId="3D806C48"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Promote public-health oriented environmental management</w:t>
            </w:r>
          </w:p>
        </w:tc>
        <w:tc>
          <w:tcPr>
            <w:tcW w:w="6120" w:type="dxa"/>
          </w:tcPr>
          <w:p w14:paraId="02C6C8B2" w14:textId="77777777" w:rsidR="00153200" w:rsidRPr="00A16D9B" w:rsidRDefault="00153200" w:rsidP="00153200">
            <w:pPr>
              <w:rPr>
                <w:rFonts w:cstheme="minorHAnsi"/>
                <w:sz w:val="24"/>
                <w:szCs w:val="24"/>
              </w:rPr>
            </w:pPr>
            <w:r w:rsidRPr="00A16D9B">
              <w:rPr>
                <w:rFonts w:cstheme="minorHAnsi"/>
                <w:sz w:val="24"/>
                <w:szCs w:val="24"/>
              </w:rPr>
              <w:t>Program or sub-program on health promotion</w:t>
            </w:r>
          </w:p>
        </w:tc>
      </w:tr>
      <w:tr w:rsidR="00153200" w:rsidRPr="00A16D9B" w14:paraId="463D9B6C" w14:textId="77777777" w:rsidTr="00153200">
        <w:trPr>
          <w:trHeight w:val="1377"/>
        </w:trPr>
        <w:tc>
          <w:tcPr>
            <w:tcW w:w="3775" w:type="dxa"/>
          </w:tcPr>
          <w:p w14:paraId="7A100B17"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Scale up existing public health interventions</w:t>
            </w:r>
          </w:p>
        </w:tc>
        <w:tc>
          <w:tcPr>
            <w:tcW w:w="6120" w:type="dxa"/>
          </w:tcPr>
          <w:p w14:paraId="54867B86" w14:textId="77777777" w:rsidR="00153200" w:rsidRPr="00A16D9B" w:rsidRDefault="00153200" w:rsidP="00153200">
            <w:pPr>
              <w:rPr>
                <w:rFonts w:cstheme="minorHAnsi"/>
                <w:sz w:val="24"/>
                <w:szCs w:val="24"/>
              </w:rPr>
            </w:pPr>
            <w:r w:rsidRPr="00A16D9B">
              <w:rPr>
                <w:rFonts w:cstheme="minorHAnsi"/>
                <w:sz w:val="24"/>
                <w:szCs w:val="24"/>
              </w:rPr>
              <w:t>Scale up existing public health actions focused on environmental factors WASH, communicable and vector-borne diseases</w:t>
            </w:r>
          </w:p>
        </w:tc>
      </w:tr>
      <w:tr w:rsidR="00153200" w:rsidRPr="00A16D9B" w14:paraId="0CB77186" w14:textId="77777777" w:rsidTr="00153200">
        <w:trPr>
          <w:trHeight w:val="1521"/>
        </w:trPr>
        <w:tc>
          <w:tcPr>
            <w:tcW w:w="3775" w:type="dxa"/>
          </w:tcPr>
          <w:p w14:paraId="44804C9C"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Strengthen and operationalize the health components of disaster risk reduction.</w:t>
            </w:r>
          </w:p>
        </w:tc>
        <w:tc>
          <w:tcPr>
            <w:tcW w:w="6120" w:type="dxa"/>
          </w:tcPr>
          <w:p w14:paraId="0907D65D" w14:textId="77777777" w:rsidR="00153200" w:rsidRPr="00A16D9B" w:rsidRDefault="00153200" w:rsidP="00153200">
            <w:pPr>
              <w:rPr>
                <w:rFonts w:cstheme="minorHAnsi"/>
                <w:sz w:val="24"/>
                <w:szCs w:val="24"/>
              </w:rPr>
            </w:pPr>
            <w:r w:rsidRPr="00A16D9B">
              <w:rPr>
                <w:rFonts w:cstheme="minorHAnsi"/>
                <w:sz w:val="24"/>
                <w:szCs w:val="24"/>
              </w:rPr>
              <w:t>Disaster preparedness in the health sector development priorities or cross-sectoral collaborations</w:t>
            </w:r>
          </w:p>
        </w:tc>
      </w:tr>
      <w:tr w:rsidR="00153200" w:rsidRPr="00A16D9B" w14:paraId="73A7760E" w14:textId="77777777" w:rsidTr="00153200">
        <w:trPr>
          <w:trHeight w:val="811"/>
        </w:trPr>
        <w:tc>
          <w:tcPr>
            <w:tcW w:w="3775" w:type="dxa"/>
          </w:tcPr>
          <w:p w14:paraId="748ADCF2" w14:textId="77777777" w:rsidR="00153200" w:rsidRPr="00A16D9B" w:rsidRDefault="00153200" w:rsidP="00153200">
            <w:pPr>
              <w:pStyle w:val="ListParagraph"/>
              <w:numPr>
                <w:ilvl w:val="0"/>
                <w:numId w:val="6"/>
              </w:numPr>
              <w:spacing w:after="0" w:line="240" w:lineRule="auto"/>
              <w:ind w:left="72" w:right="0" w:hanging="18"/>
              <w:jc w:val="left"/>
              <w:rPr>
                <w:rFonts w:asciiTheme="minorHAnsi" w:hAnsiTheme="minorHAnsi" w:cstheme="minorHAnsi"/>
                <w:sz w:val="24"/>
                <w:szCs w:val="24"/>
              </w:rPr>
            </w:pPr>
            <w:r w:rsidRPr="00A16D9B">
              <w:rPr>
                <w:rFonts w:asciiTheme="minorHAnsi" w:hAnsiTheme="minorHAnsi" w:cstheme="minorHAnsi"/>
                <w:sz w:val="24"/>
                <w:szCs w:val="24"/>
              </w:rPr>
              <w:t>Promote Research on Climate Change Impacts</w:t>
            </w:r>
          </w:p>
        </w:tc>
        <w:tc>
          <w:tcPr>
            <w:tcW w:w="6120" w:type="dxa"/>
          </w:tcPr>
          <w:p w14:paraId="0E4B23C2" w14:textId="77777777" w:rsidR="00153200" w:rsidRPr="00A16D9B" w:rsidRDefault="00153200" w:rsidP="00153200">
            <w:pPr>
              <w:rPr>
                <w:rFonts w:cstheme="minorHAnsi"/>
                <w:sz w:val="24"/>
                <w:szCs w:val="24"/>
              </w:rPr>
            </w:pPr>
            <w:r w:rsidRPr="00A16D9B">
              <w:rPr>
                <w:rFonts w:cstheme="minorHAnsi"/>
                <w:sz w:val="24"/>
                <w:szCs w:val="24"/>
              </w:rPr>
              <w:t>Allocating funds for research in the health sector</w:t>
            </w:r>
          </w:p>
        </w:tc>
      </w:tr>
      <w:tr w:rsidR="00153200" w:rsidRPr="00A16D9B" w14:paraId="2FC63987" w14:textId="77777777" w:rsidTr="00153200">
        <w:trPr>
          <w:trHeight w:val="1086"/>
        </w:trPr>
        <w:tc>
          <w:tcPr>
            <w:tcW w:w="3775" w:type="dxa"/>
          </w:tcPr>
          <w:p w14:paraId="7A68FA35" w14:textId="77777777" w:rsidR="00153200" w:rsidRPr="00A16D9B" w:rsidRDefault="00153200" w:rsidP="00153200">
            <w:pPr>
              <w:pStyle w:val="ListParagraph"/>
              <w:numPr>
                <w:ilvl w:val="0"/>
                <w:numId w:val="6"/>
              </w:numPr>
              <w:spacing w:after="0" w:line="240" w:lineRule="auto"/>
              <w:ind w:left="252" w:right="0" w:hanging="18"/>
              <w:jc w:val="left"/>
              <w:rPr>
                <w:rFonts w:asciiTheme="minorHAnsi" w:hAnsiTheme="minorHAnsi" w:cstheme="minorHAnsi"/>
                <w:sz w:val="24"/>
                <w:szCs w:val="24"/>
              </w:rPr>
            </w:pPr>
            <w:r w:rsidRPr="00A16D9B">
              <w:rPr>
                <w:rFonts w:asciiTheme="minorHAnsi" w:hAnsiTheme="minorHAnsi" w:cstheme="minorHAnsi"/>
                <w:sz w:val="24"/>
                <w:szCs w:val="24"/>
              </w:rPr>
              <w:t>Strengthen partnerships and intersectoral collaboration.</w:t>
            </w:r>
          </w:p>
        </w:tc>
        <w:tc>
          <w:tcPr>
            <w:tcW w:w="6120" w:type="dxa"/>
          </w:tcPr>
          <w:p w14:paraId="2853BEAA" w14:textId="77777777" w:rsidR="00153200" w:rsidRPr="00A16D9B" w:rsidRDefault="00153200" w:rsidP="00153200">
            <w:pPr>
              <w:rPr>
                <w:rFonts w:cstheme="minorHAnsi"/>
                <w:sz w:val="24"/>
                <w:szCs w:val="24"/>
              </w:rPr>
            </w:pPr>
            <w:r w:rsidRPr="00A16D9B">
              <w:rPr>
                <w:rFonts w:cstheme="minorHAnsi"/>
                <w:sz w:val="24"/>
                <w:szCs w:val="24"/>
              </w:rPr>
              <w:t xml:space="preserve">Cross-sectoral impacts relating to adaptation in the health sector </w:t>
            </w:r>
          </w:p>
        </w:tc>
      </w:tr>
    </w:tbl>
    <w:bookmarkEnd w:id="62"/>
    <w:p w14:paraId="42E7C221" w14:textId="77777777" w:rsidR="008B6AB8" w:rsidRPr="00A16D9B" w:rsidRDefault="008B6AB8" w:rsidP="002D1C4A">
      <w:pPr>
        <w:pStyle w:val="Caption"/>
        <w:keepNext/>
        <w:spacing w:line="480" w:lineRule="auto"/>
        <w:rPr>
          <w:rFonts w:cstheme="minorHAnsi"/>
          <w:sz w:val="24"/>
          <w:szCs w:val="24"/>
        </w:rPr>
      </w:pPr>
      <w:r w:rsidRPr="00A16D9B">
        <w:rPr>
          <w:rFonts w:cstheme="minorHAnsi"/>
          <w:sz w:val="24"/>
          <w:szCs w:val="24"/>
        </w:rPr>
        <w:t xml:space="preserve"> </w:t>
      </w:r>
    </w:p>
    <w:p w14:paraId="3DB00AD4" w14:textId="7D45CBC4" w:rsidR="00043CDD" w:rsidRPr="00153200" w:rsidRDefault="00153200" w:rsidP="0034279F">
      <w:pPr>
        <w:rPr>
          <w:rFonts w:cstheme="minorHAnsi"/>
          <w:sz w:val="24"/>
          <w:szCs w:val="24"/>
        </w:rPr>
      </w:pPr>
      <w:r>
        <w:rPr>
          <w:rFonts w:cstheme="minorHAnsi"/>
          <w:sz w:val="24"/>
          <w:szCs w:val="24"/>
        </w:rPr>
        <w:br w:type="page"/>
      </w:r>
    </w:p>
    <w:tbl>
      <w:tblPr>
        <w:tblStyle w:val="TableGrid"/>
        <w:tblW w:w="9993" w:type="dxa"/>
        <w:tblLook w:val="04A0" w:firstRow="1" w:lastRow="0" w:firstColumn="1" w:lastColumn="0" w:noHBand="0" w:noVBand="1"/>
      </w:tblPr>
      <w:tblGrid>
        <w:gridCol w:w="7113"/>
        <w:gridCol w:w="1539"/>
        <w:gridCol w:w="1341"/>
      </w:tblGrid>
      <w:tr w:rsidR="00153200" w:rsidRPr="00A16D9B" w14:paraId="1717C128" w14:textId="77777777" w:rsidTr="00153200">
        <w:trPr>
          <w:trHeight w:val="422"/>
        </w:trPr>
        <w:tc>
          <w:tcPr>
            <w:tcW w:w="9993" w:type="dxa"/>
            <w:gridSpan w:val="3"/>
            <w:tcBorders>
              <w:top w:val="nil"/>
              <w:left w:val="nil"/>
              <w:right w:val="nil"/>
            </w:tcBorders>
          </w:tcPr>
          <w:p w14:paraId="77EB4089" w14:textId="402B7465" w:rsidR="00153200" w:rsidRPr="00153200" w:rsidRDefault="00153200" w:rsidP="00153200">
            <w:pPr>
              <w:pStyle w:val="Caption"/>
              <w:keepNext/>
              <w:rPr>
                <w:rFonts w:cstheme="minorHAnsi"/>
                <w:i w:val="0"/>
                <w:iCs w:val="0"/>
                <w:caps/>
                <w:color w:val="auto"/>
                <w:sz w:val="24"/>
                <w:szCs w:val="24"/>
              </w:rPr>
            </w:pPr>
            <w:bookmarkStart w:id="63" w:name="_Toc171517587"/>
            <w:r w:rsidRPr="00AB5CE1">
              <w:rPr>
                <w:rFonts w:cstheme="minorHAnsi"/>
                <w:i w:val="0"/>
                <w:iCs w:val="0"/>
                <w:caps/>
                <w:color w:val="auto"/>
                <w:sz w:val="24"/>
                <w:szCs w:val="24"/>
              </w:rPr>
              <w:lastRenderedPageBreak/>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VII</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Summary of findings regarding the joint consideration of climate change and health in the first two sections of CIDPs</w:t>
            </w:r>
            <w:bookmarkEnd w:id="63"/>
          </w:p>
        </w:tc>
      </w:tr>
      <w:tr w:rsidR="008B6AB8" w:rsidRPr="00A16D9B" w14:paraId="31D5F618" w14:textId="77777777" w:rsidTr="00392B30">
        <w:trPr>
          <w:trHeight w:val="422"/>
        </w:trPr>
        <w:tc>
          <w:tcPr>
            <w:tcW w:w="7113" w:type="dxa"/>
          </w:tcPr>
          <w:p w14:paraId="29286F88" w14:textId="77777777" w:rsidR="008B6AB8" w:rsidRPr="00A16D9B" w:rsidRDefault="008B6AB8" w:rsidP="00153200">
            <w:pPr>
              <w:rPr>
                <w:rFonts w:cstheme="minorHAnsi"/>
                <w:b/>
                <w:bCs/>
                <w:sz w:val="24"/>
                <w:szCs w:val="24"/>
              </w:rPr>
            </w:pPr>
            <w:r w:rsidRPr="00A16D9B">
              <w:rPr>
                <w:rFonts w:cstheme="minorHAnsi"/>
                <w:b/>
                <w:bCs/>
                <w:sz w:val="24"/>
                <w:szCs w:val="24"/>
              </w:rPr>
              <w:t>Measure</w:t>
            </w:r>
          </w:p>
        </w:tc>
        <w:tc>
          <w:tcPr>
            <w:tcW w:w="1539" w:type="dxa"/>
          </w:tcPr>
          <w:p w14:paraId="0F4B7A8B" w14:textId="77777777" w:rsidR="008B6AB8" w:rsidRPr="00A16D9B" w:rsidRDefault="008B6AB8" w:rsidP="00153200">
            <w:pPr>
              <w:rPr>
                <w:rFonts w:cstheme="minorHAnsi"/>
                <w:b/>
                <w:bCs/>
                <w:sz w:val="24"/>
                <w:szCs w:val="24"/>
              </w:rPr>
            </w:pPr>
            <w:r w:rsidRPr="00A16D9B">
              <w:rPr>
                <w:rFonts w:cstheme="minorHAnsi"/>
                <w:b/>
                <w:bCs/>
                <w:sz w:val="24"/>
                <w:szCs w:val="24"/>
              </w:rPr>
              <w:t>Yes</w:t>
            </w:r>
          </w:p>
        </w:tc>
        <w:tc>
          <w:tcPr>
            <w:tcW w:w="1341" w:type="dxa"/>
          </w:tcPr>
          <w:p w14:paraId="5DA8DA92" w14:textId="77777777" w:rsidR="008B6AB8" w:rsidRPr="00A16D9B" w:rsidRDefault="008B6AB8" w:rsidP="00153200">
            <w:pPr>
              <w:rPr>
                <w:rFonts w:cstheme="minorHAnsi"/>
                <w:b/>
                <w:bCs/>
                <w:sz w:val="24"/>
                <w:szCs w:val="24"/>
              </w:rPr>
            </w:pPr>
            <w:r w:rsidRPr="00A16D9B">
              <w:rPr>
                <w:rFonts w:cstheme="minorHAnsi"/>
                <w:b/>
                <w:bCs/>
                <w:sz w:val="24"/>
                <w:szCs w:val="24"/>
              </w:rPr>
              <w:t>No</w:t>
            </w:r>
          </w:p>
        </w:tc>
      </w:tr>
      <w:tr w:rsidR="008B6AB8" w:rsidRPr="00A16D9B" w14:paraId="3630B3C7" w14:textId="77777777" w:rsidTr="00392B30">
        <w:trPr>
          <w:trHeight w:val="576"/>
        </w:trPr>
        <w:tc>
          <w:tcPr>
            <w:tcW w:w="7113" w:type="dxa"/>
          </w:tcPr>
          <w:p w14:paraId="784ED580" w14:textId="77777777" w:rsidR="008B6AB8" w:rsidRPr="00A16D9B" w:rsidRDefault="008B6AB8" w:rsidP="00153200">
            <w:pPr>
              <w:rPr>
                <w:rFonts w:cstheme="minorHAnsi"/>
                <w:sz w:val="24"/>
                <w:szCs w:val="24"/>
              </w:rPr>
            </w:pPr>
            <w:r w:rsidRPr="00A16D9B">
              <w:rPr>
                <w:rFonts w:cstheme="minorHAnsi"/>
                <w:sz w:val="24"/>
                <w:szCs w:val="24"/>
              </w:rPr>
              <w:t>Climate change is mentioned in the county description</w:t>
            </w:r>
          </w:p>
        </w:tc>
        <w:tc>
          <w:tcPr>
            <w:tcW w:w="1539" w:type="dxa"/>
          </w:tcPr>
          <w:p w14:paraId="03618717" w14:textId="77777777" w:rsidR="008B6AB8" w:rsidRPr="00A16D9B" w:rsidRDefault="008B6AB8" w:rsidP="00153200">
            <w:pPr>
              <w:rPr>
                <w:rFonts w:cstheme="minorHAnsi"/>
                <w:sz w:val="24"/>
                <w:szCs w:val="24"/>
              </w:rPr>
            </w:pPr>
            <w:r w:rsidRPr="00A16D9B">
              <w:rPr>
                <w:rFonts w:cstheme="minorHAnsi"/>
                <w:sz w:val="24"/>
                <w:szCs w:val="24"/>
              </w:rPr>
              <w:t>45 (95.7%)</w:t>
            </w:r>
          </w:p>
        </w:tc>
        <w:tc>
          <w:tcPr>
            <w:tcW w:w="1341" w:type="dxa"/>
          </w:tcPr>
          <w:p w14:paraId="4F882CEF" w14:textId="77777777" w:rsidR="008B6AB8" w:rsidRPr="00A16D9B" w:rsidRDefault="008B6AB8" w:rsidP="00153200">
            <w:pPr>
              <w:rPr>
                <w:rFonts w:cstheme="minorHAnsi"/>
                <w:sz w:val="24"/>
                <w:szCs w:val="24"/>
              </w:rPr>
            </w:pPr>
            <w:r w:rsidRPr="00A16D9B">
              <w:rPr>
                <w:rFonts w:cstheme="minorHAnsi"/>
                <w:sz w:val="24"/>
                <w:szCs w:val="24"/>
              </w:rPr>
              <w:t>2 (4.3%)</w:t>
            </w:r>
          </w:p>
        </w:tc>
      </w:tr>
      <w:tr w:rsidR="008B6AB8" w:rsidRPr="00A16D9B" w14:paraId="134DFF10" w14:textId="77777777" w:rsidTr="00392B30">
        <w:trPr>
          <w:trHeight w:val="530"/>
        </w:trPr>
        <w:tc>
          <w:tcPr>
            <w:tcW w:w="7113" w:type="dxa"/>
          </w:tcPr>
          <w:p w14:paraId="056DA2CD" w14:textId="77777777" w:rsidR="008B6AB8" w:rsidRPr="00A16D9B" w:rsidRDefault="008B6AB8" w:rsidP="00153200">
            <w:pPr>
              <w:rPr>
                <w:rFonts w:cstheme="minorHAnsi"/>
                <w:sz w:val="24"/>
                <w:szCs w:val="24"/>
              </w:rPr>
            </w:pPr>
            <w:r w:rsidRPr="00A16D9B">
              <w:rPr>
                <w:rFonts w:cstheme="minorHAnsi"/>
                <w:sz w:val="24"/>
                <w:szCs w:val="24"/>
              </w:rPr>
              <w:t>Health is mentioned in the climate change/environment county description</w:t>
            </w:r>
          </w:p>
        </w:tc>
        <w:tc>
          <w:tcPr>
            <w:tcW w:w="1539" w:type="dxa"/>
          </w:tcPr>
          <w:p w14:paraId="5A0B4D37" w14:textId="77777777" w:rsidR="008B6AB8" w:rsidRPr="00A16D9B" w:rsidRDefault="008B6AB8" w:rsidP="00153200">
            <w:pPr>
              <w:rPr>
                <w:rFonts w:cstheme="minorHAnsi"/>
                <w:sz w:val="24"/>
                <w:szCs w:val="24"/>
              </w:rPr>
            </w:pPr>
            <w:r w:rsidRPr="00A16D9B">
              <w:rPr>
                <w:rFonts w:cstheme="minorHAnsi"/>
                <w:sz w:val="24"/>
                <w:szCs w:val="24"/>
              </w:rPr>
              <w:t>23 (48.9%)</w:t>
            </w:r>
          </w:p>
        </w:tc>
        <w:tc>
          <w:tcPr>
            <w:tcW w:w="1341" w:type="dxa"/>
          </w:tcPr>
          <w:p w14:paraId="7E9E2067" w14:textId="77777777" w:rsidR="008B6AB8" w:rsidRPr="00A16D9B" w:rsidRDefault="008B6AB8" w:rsidP="00153200">
            <w:pPr>
              <w:rPr>
                <w:rFonts w:cstheme="minorHAnsi"/>
                <w:sz w:val="24"/>
                <w:szCs w:val="24"/>
              </w:rPr>
            </w:pPr>
            <w:r w:rsidRPr="00A16D9B">
              <w:rPr>
                <w:rFonts w:cstheme="minorHAnsi"/>
                <w:sz w:val="24"/>
                <w:szCs w:val="24"/>
              </w:rPr>
              <w:t>24 (51.1%)</w:t>
            </w:r>
          </w:p>
        </w:tc>
      </w:tr>
      <w:tr w:rsidR="008B6AB8" w:rsidRPr="00A16D9B" w14:paraId="4476BC5D" w14:textId="77777777" w:rsidTr="00392B30">
        <w:trPr>
          <w:trHeight w:val="576"/>
        </w:trPr>
        <w:tc>
          <w:tcPr>
            <w:tcW w:w="7113" w:type="dxa"/>
          </w:tcPr>
          <w:p w14:paraId="323ED52A" w14:textId="77777777" w:rsidR="008B6AB8" w:rsidRPr="00A16D9B" w:rsidRDefault="008B6AB8" w:rsidP="00153200">
            <w:pPr>
              <w:rPr>
                <w:rFonts w:cstheme="minorHAnsi"/>
                <w:sz w:val="24"/>
                <w:szCs w:val="24"/>
              </w:rPr>
            </w:pPr>
            <w:r w:rsidRPr="00A16D9B">
              <w:rPr>
                <w:rFonts w:cstheme="minorHAnsi"/>
                <w:sz w:val="24"/>
                <w:szCs w:val="24"/>
              </w:rPr>
              <w:t>Linked to Sustainable Development Goal 13</w:t>
            </w:r>
          </w:p>
        </w:tc>
        <w:tc>
          <w:tcPr>
            <w:tcW w:w="1539" w:type="dxa"/>
          </w:tcPr>
          <w:p w14:paraId="2F84899F" w14:textId="77777777" w:rsidR="008B6AB8" w:rsidRPr="00A16D9B" w:rsidRDefault="008B6AB8" w:rsidP="00153200">
            <w:pPr>
              <w:rPr>
                <w:rFonts w:cstheme="minorHAnsi"/>
                <w:sz w:val="24"/>
                <w:szCs w:val="24"/>
              </w:rPr>
            </w:pPr>
            <w:r w:rsidRPr="00A16D9B">
              <w:rPr>
                <w:rFonts w:cstheme="minorHAnsi"/>
                <w:sz w:val="24"/>
                <w:szCs w:val="24"/>
              </w:rPr>
              <w:t>43 (91.5%)</w:t>
            </w:r>
          </w:p>
        </w:tc>
        <w:tc>
          <w:tcPr>
            <w:tcW w:w="1341" w:type="dxa"/>
          </w:tcPr>
          <w:p w14:paraId="0AA058AE" w14:textId="77777777" w:rsidR="008B6AB8" w:rsidRPr="00A16D9B" w:rsidRDefault="008B6AB8" w:rsidP="00153200">
            <w:pPr>
              <w:rPr>
                <w:rFonts w:cstheme="minorHAnsi"/>
                <w:sz w:val="24"/>
                <w:szCs w:val="24"/>
              </w:rPr>
            </w:pPr>
            <w:r w:rsidRPr="00A16D9B">
              <w:rPr>
                <w:rFonts w:cstheme="minorHAnsi"/>
                <w:sz w:val="24"/>
                <w:szCs w:val="24"/>
              </w:rPr>
              <w:t>4 (8.5%)</w:t>
            </w:r>
          </w:p>
        </w:tc>
      </w:tr>
      <w:tr w:rsidR="008B6AB8" w:rsidRPr="00A16D9B" w14:paraId="2C84B7F3" w14:textId="77777777" w:rsidTr="00392B30">
        <w:trPr>
          <w:trHeight w:val="413"/>
        </w:trPr>
        <w:tc>
          <w:tcPr>
            <w:tcW w:w="7113" w:type="dxa"/>
          </w:tcPr>
          <w:p w14:paraId="1A251B9F" w14:textId="77777777" w:rsidR="008B6AB8" w:rsidRPr="00A16D9B" w:rsidRDefault="008B6AB8" w:rsidP="00153200">
            <w:pPr>
              <w:rPr>
                <w:rFonts w:cstheme="minorHAnsi"/>
                <w:sz w:val="24"/>
                <w:szCs w:val="24"/>
              </w:rPr>
            </w:pPr>
            <w:r w:rsidRPr="00A16D9B">
              <w:rPr>
                <w:rFonts w:cstheme="minorHAnsi"/>
                <w:sz w:val="24"/>
                <w:szCs w:val="24"/>
              </w:rPr>
              <w:t>Linked to Kenya Vision 2030 Medium Term Plan III – Climate change goal</w:t>
            </w:r>
          </w:p>
        </w:tc>
        <w:tc>
          <w:tcPr>
            <w:tcW w:w="1539" w:type="dxa"/>
          </w:tcPr>
          <w:p w14:paraId="1CA16274" w14:textId="77777777" w:rsidR="008B6AB8" w:rsidRPr="00A16D9B" w:rsidRDefault="008B6AB8" w:rsidP="00153200">
            <w:pPr>
              <w:rPr>
                <w:rFonts w:cstheme="minorHAnsi"/>
                <w:sz w:val="24"/>
                <w:szCs w:val="24"/>
              </w:rPr>
            </w:pPr>
            <w:r w:rsidRPr="00A16D9B">
              <w:rPr>
                <w:rFonts w:cstheme="minorHAnsi"/>
                <w:sz w:val="24"/>
                <w:szCs w:val="24"/>
              </w:rPr>
              <w:t>16 (34.0%)</w:t>
            </w:r>
          </w:p>
        </w:tc>
        <w:tc>
          <w:tcPr>
            <w:tcW w:w="1341" w:type="dxa"/>
          </w:tcPr>
          <w:p w14:paraId="764ABEC0" w14:textId="77777777" w:rsidR="008B6AB8" w:rsidRPr="00A16D9B" w:rsidRDefault="008B6AB8" w:rsidP="00153200">
            <w:pPr>
              <w:rPr>
                <w:rFonts w:cstheme="minorHAnsi"/>
                <w:sz w:val="24"/>
                <w:szCs w:val="24"/>
              </w:rPr>
            </w:pPr>
            <w:r w:rsidRPr="00A16D9B">
              <w:rPr>
                <w:rFonts w:cstheme="minorHAnsi"/>
                <w:sz w:val="24"/>
                <w:szCs w:val="24"/>
              </w:rPr>
              <w:t>31 (66.0%)</w:t>
            </w:r>
          </w:p>
        </w:tc>
      </w:tr>
    </w:tbl>
    <w:p w14:paraId="7A91A3D7" w14:textId="77777777" w:rsidR="008B6AB8" w:rsidRDefault="008B6AB8" w:rsidP="004B2481">
      <w:pPr>
        <w:spacing w:line="480" w:lineRule="auto"/>
        <w:rPr>
          <w:rFonts w:cstheme="minorHAnsi"/>
          <w:sz w:val="24"/>
          <w:szCs w:val="24"/>
        </w:rPr>
      </w:pPr>
    </w:p>
    <w:p w14:paraId="23BCC85E" w14:textId="77777777" w:rsidR="004B2481" w:rsidRPr="00A16D9B" w:rsidRDefault="004B2481" w:rsidP="004B2481">
      <w:pPr>
        <w:spacing w:line="480" w:lineRule="auto"/>
        <w:rPr>
          <w:rFonts w:cstheme="minorHAnsi"/>
          <w:sz w:val="24"/>
          <w:szCs w:val="24"/>
        </w:rPr>
      </w:pPr>
    </w:p>
    <w:p w14:paraId="796D8A5B" w14:textId="1478F221" w:rsidR="00A75BB2" w:rsidRDefault="008B6AB8" w:rsidP="001D6FF9">
      <w:pPr>
        <w:spacing w:line="480" w:lineRule="auto"/>
        <w:rPr>
          <w:rFonts w:cstheme="minorHAnsi"/>
          <w:sz w:val="24"/>
          <w:szCs w:val="24"/>
        </w:rPr>
      </w:pPr>
      <w:r w:rsidRPr="00A16D9B">
        <w:rPr>
          <w:rFonts w:cstheme="minorHAnsi"/>
          <w:sz w:val="24"/>
          <w:szCs w:val="24"/>
        </w:rPr>
        <w:t xml:space="preserve">These results further demonstrate the stark contrast among counties based on their joint consideration of climate change and health. Over 50% of counties have a </w:t>
      </w:r>
      <w:r w:rsidR="001D1F25" w:rsidRPr="00A16D9B">
        <w:rPr>
          <w:rFonts w:cstheme="minorHAnsi"/>
          <w:sz w:val="24"/>
          <w:szCs w:val="24"/>
        </w:rPr>
        <w:t>sub- or</w:t>
      </w:r>
      <w:r w:rsidRPr="00A16D9B">
        <w:rPr>
          <w:rFonts w:cstheme="minorHAnsi"/>
          <w:sz w:val="24"/>
          <w:szCs w:val="24"/>
        </w:rPr>
        <w:t xml:space="preserve"> full program </w:t>
      </w:r>
      <w:r w:rsidR="00780E3B" w:rsidRPr="00A16D9B">
        <w:rPr>
          <w:rFonts w:cstheme="minorHAnsi"/>
          <w:sz w:val="24"/>
          <w:szCs w:val="24"/>
        </w:rPr>
        <w:t xml:space="preserve">for </w:t>
      </w:r>
      <w:r w:rsidRPr="00A16D9B">
        <w:rPr>
          <w:rFonts w:cstheme="minorHAnsi"/>
          <w:sz w:val="24"/>
          <w:szCs w:val="24"/>
        </w:rPr>
        <w:t>building adaptive capacity to climate change, whereas there are no full programs on environmental health and only 45% of counties have a sub-program addressing environmental health. Additionally, only 12 of the 47 counties have both an environmental health and adaptive capacity sub-program.</w:t>
      </w:r>
    </w:p>
    <w:p w14:paraId="2A29BE97" w14:textId="5525B710" w:rsidR="00043CDD" w:rsidRDefault="00043CDD" w:rsidP="00043CDD">
      <w:pPr>
        <w:spacing w:line="480" w:lineRule="auto"/>
        <w:ind w:firstLine="360"/>
        <w:rPr>
          <w:rFonts w:cstheme="minorHAnsi"/>
          <w:sz w:val="24"/>
          <w:szCs w:val="24"/>
        </w:rPr>
      </w:pPr>
      <w:r w:rsidRPr="00A16D9B">
        <w:rPr>
          <w:rFonts w:cstheme="minorHAnsi"/>
          <w:sz w:val="24"/>
          <w:szCs w:val="24"/>
        </w:rPr>
        <w:t>The health sector was evaluated for the number of key outputs specified that would build adaptive capacity to climate change, such as having a back-up generator. As seen in</w:t>
      </w:r>
      <w:r w:rsidR="001B10B0">
        <w:rPr>
          <w:rFonts w:cstheme="minorHAnsi"/>
          <w:sz w:val="24"/>
          <w:szCs w:val="24"/>
        </w:rPr>
        <w:t xml:space="preserve"> Table IX</w:t>
      </w:r>
      <w:r w:rsidRPr="00A16D9B">
        <w:rPr>
          <w:rFonts w:cstheme="minorHAnsi"/>
          <w:sz w:val="24"/>
          <w:szCs w:val="24"/>
        </w:rPr>
        <w:t>, there is a strong association between the health sector mentioning adaptation strategies as key outcomes and mentioning one or more specific climate-sensitive health impacts.  Compared to county CIDPs that did not note health sector adaptation strategies as key outcomes, those that did were more likely to also mention health impacts (odds ratio 3.11, 95% confidence interval 0.60 - 16.02).</w:t>
      </w:r>
    </w:p>
    <w:p w14:paraId="7E2EAAC3" w14:textId="77777777" w:rsidR="001B10B0" w:rsidRDefault="001B10B0" w:rsidP="00043CDD">
      <w:pPr>
        <w:spacing w:line="480" w:lineRule="auto"/>
        <w:ind w:firstLine="360"/>
        <w:rPr>
          <w:rFonts w:cstheme="minorHAnsi"/>
          <w:sz w:val="24"/>
          <w:szCs w:val="24"/>
        </w:rPr>
      </w:pPr>
    </w:p>
    <w:p w14:paraId="1B315909" w14:textId="77777777" w:rsidR="001B10B0" w:rsidRDefault="001B10B0" w:rsidP="00043CDD">
      <w:pPr>
        <w:spacing w:line="480" w:lineRule="auto"/>
        <w:ind w:firstLine="360"/>
        <w:rPr>
          <w:rFonts w:cstheme="minorHAnsi"/>
          <w:sz w:val="24"/>
          <w:szCs w:val="24"/>
        </w:rPr>
      </w:pPr>
    </w:p>
    <w:p w14:paraId="0B59AB8B" w14:textId="0156479C" w:rsidR="00043CDD" w:rsidRPr="001B10B0" w:rsidRDefault="00043CDD" w:rsidP="001B10B0">
      <w:pPr>
        <w:pStyle w:val="ListParagraph"/>
        <w:numPr>
          <w:ilvl w:val="0"/>
          <w:numId w:val="5"/>
        </w:numPr>
        <w:spacing w:line="480" w:lineRule="auto"/>
        <w:outlineLvl w:val="2"/>
        <w:rPr>
          <w:rFonts w:asciiTheme="minorHAnsi" w:hAnsiTheme="minorHAnsi" w:cstheme="minorHAnsi"/>
          <w:b/>
          <w:bCs/>
          <w:sz w:val="24"/>
          <w:szCs w:val="24"/>
          <w:u w:val="single"/>
        </w:rPr>
      </w:pPr>
      <w:bookmarkStart w:id="64" w:name="_Toc171950387"/>
      <w:r w:rsidRPr="001B10B0">
        <w:rPr>
          <w:rFonts w:asciiTheme="minorHAnsi" w:hAnsiTheme="minorHAnsi" w:cstheme="minorHAnsi"/>
          <w:b/>
          <w:bCs/>
          <w:sz w:val="24"/>
          <w:szCs w:val="24"/>
          <w:u w:val="single"/>
        </w:rPr>
        <w:lastRenderedPageBreak/>
        <w:t>Analysis of ACCAPAHS Specific Actions</w:t>
      </w:r>
      <w:bookmarkEnd w:id="64"/>
    </w:p>
    <w:p w14:paraId="4377EF3C" w14:textId="40BE072A" w:rsidR="004B2481" w:rsidRPr="001B10B0" w:rsidRDefault="00043CDD" w:rsidP="001B10B0">
      <w:pPr>
        <w:spacing w:line="480" w:lineRule="auto"/>
        <w:ind w:firstLine="360"/>
        <w:rPr>
          <w:rFonts w:cstheme="minorHAnsi"/>
          <w:sz w:val="24"/>
          <w:szCs w:val="24"/>
        </w:rPr>
      </w:pPr>
      <w:r w:rsidRPr="00A16D9B">
        <w:rPr>
          <w:rFonts w:cstheme="minorHAnsi"/>
          <w:sz w:val="24"/>
          <w:szCs w:val="24"/>
        </w:rPr>
        <w:t xml:space="preserve">Following the initial evaluation of all 47 CIDPs, we further analyzed the 24 counties that listed an environmental health subprogram or adaptation strategies in the health sector based on the specific ACCAPAHS actions that were addressed.  As seen in </w:t>
      </w:r>
      <w:r w:rsidR="001B10B0">
        <w:rPr>
          <w:rFonts w:cstheme="minorHAnsi"/>
          <w:sz w:val="24"/>
          <w:szCs w:val="24"/>
        </w:rPr>
        <w:t xml:space="preserve">Table X, </w:t>
      </w:r>
      <w:r w:rsidRPr="00A16D9B">
        <w:rPr>
          <w:rFonts w:cstheme="minorHAnsi"/>
          <w:sz w:val="24"/>
          <w:szCs w:val="24"/>
        </w:rPr>
        <w:t>these 24 counties prioritized capacity building, environment, and health surveillance, and scaling up existing public health interventions but are lacking in baseline risk and capacity assessments.</w:t>
      </w:r>
      <w:r w:rsidR="004B2481">
        <w:rPr>
          <w:rFonts w:cstheme="minorHAnsi"/>
          <w:sz w:val="24"/>
          <w:szCs w:val="24"/>
        </w:rPr>
        <w:t xml:space="preserve"> </w:t>
      </w:r>
      <w:r w:rsidR="004B2481" w:rsidRPr="00A16D9B">
        <w:rPr>
          <w:rFonts w:cstheme="minorHAnsi"/>
          <w:sz w:val="24"/>
          <w:szCs w:val="24"/>
        </w:rPr>
        <w:t>Few counties addressed efforts to raise awareness or to mobilize the population of the county about climate change and health (7), to promote health components of disaster risk reduction (5), or to conduct research on climate change impacts (6).</w:t>
      </w:r>
    </w:p>
    <w:p w14:paraId="4977A2FC" w14:textId="5E2B548C" w:rsidR="004B2481" w:rsidRPr="001B10B0" w:rsidRDefault="004B2481" w:rsidP="001B10B0">
      <w:pPr>
        <w:pStyle w:val="ListParagraph"/>
        <w:numPr>
          <w:ilvl w:val="0"/>
          <w:numId w:val="5"/>
        </w:numPr>
        <w:spacing w:line="480" w:lineRule="auto"/>
        <w:outlineLvl w:val="2"/>
        <w:rPr>
          <w:rFonts w:asciiTheme="minorHAnsi" w:hAnsiTheme="minorHAnsi" w:cstheme="minorHAnsi"/>
          <w:b/>
          <w:bCs/>
          <w:sz w:val="24"/>
          <w:szCs w:val="24"/>
          <w:u w:val="single"/>
        </w:rPr>
      </w:pPr>
      <w:bookmarkStart w:id="65" w:name="_Toc171950388"/>
      <w:r w:rsidRPr="001B10B0">
        <w:rPr>
          <w:rFonts w:asciiTheme="minorHAnsi" w:hAnsiTheme="minorHAnsi" w:cstheme="minorHAnsi"/>
          <w:b/>
          <w:bCs/>
          <w:sz w:val="24"/>
          <w:szCs w:val="24"/>
          <w:u w:val="single"/>
        </w:rPr>
        <w:t xml:space="preserve">Composite Scores of County-level </w:t>
      </w:r>
      <w:r w:rsidR="00EA1C37" w:rsidRPr="001B10B0">
        <w:rPr>
          <w:rFonts w:asciiTheme="minorHAnsi" w:hAnsiTheme="minorHAnsi" w:cstheme="minorHAnsi"/>
          <w:b/>
          <w:bCs/>
          <w:sz w:val="24"/>
          <w:szCs w:val="24"/>
          <w:u w:val="single"/>
        </w:rPr>
        <w:t>P</w:t>
      </w:r>
      <w:r w:rsidRPr="001B10B0">
        <w:rPr>
          <w:rFonts w:asciiTheme="minorHAnsi" w:hAnsiTheme="minorHAnsi" w:cstheme="minorHAnsi"/>
          <w:b/>
          <w:bCs/>
          <w:sz w:val="24"/>
          <w:szCs w:val="24"/>
          <w:u w:val="single"/>
        </w:rPr>
        <w:t>lanning for Climate Change and Health</w:t>
      </w:r>
      <w:bookmarkEnd w:id="65"/>
    </w:p>
    <w:p w14:paraId="7FFB07AC" w14:textId="77777777" w:rsidR="002F390E" w:rsidRDefault="004B2481" w:rsidP="002F390E">
      <w:pPr>
        <w:spacing w:line="480" w:lineRule="auto"/>
        <w:ind w:firstLine="360"/>
        <w:rPr>
          <w:rFonts w:cstheme="minorHAnsi"/>
          <w:sz w:val="24"/>
          <w:szCs w:val="24"/>
        </w:rPr>
      </w:pPr>
      <w:r w:rsidRPr="00A16D9B">
        <w:rPr>
          <w:rFonts w:cstheme="minorHAnsi"/>
          <w:sz w:val="24"/>
          <w:szCs w:val="24"/>
        </w:rPr>
        <w:t xml:space="preserve">After evaluation of CIDPs based on the CIDP framework and the ACCAPAHS framework, a composite score was calculated with scores ranging from 1 to 15 (higher scores indicate greater attention to climate change impacts and adaptation in the health sector in CIDPs) out of a possible score of 23, with a median score of 8. Based on the distribution of the scores, counties were classified into low, medium, and high composite score groups. As seen in </w:t>
      </w:r>
      <w:r w:rsidRPr="00A16D9B">
        <w:rPr>
          <w:rFonts w:cstheme="minorHAnsi"/>
          <w:sz w:val="24"/>
          <w:szCs w:val="24"/>
        </w:rPr>
        <w:fldChar w:fldCharType="begin"/>
      </w:r>
      <w:r w:rsidRPr="00A16D9B">
        <w:rPr>
          <w:rFonts w:cstheme="minorHAnsi"/>
          <w:sz w:val="24"/>
          <w:szCs w:val="24"/>
        </w:rPr>
        <w:instrText xml:space="preserve"> REF _Ref164337254 \h  \* MERGEFORMAT </w:instrText>
      </w:r>
      <w:r w:rsidRPr="00A16D9B">
        <w:rPr>
          <w:rFonts w:cstheme="minorHAnsi"/>
          <w:sz w:val="24"/>
          <w:szCs w:val="24"/>
        </w:rPr>
      </w:r>
      <w:r w:rsidRPr="00A16D9B">
        <w:rPr>
          <w:rFonts w:cstheme="minorHAnsi"/>
          <w:sz w:val="24"/>
          <w:szCs w:val="24"/>
        </w:rPr>
        <w:fldChar w:fldCharType="separate"/>
      </w:r>
    </w:p>
    <w:p w14:paraId="66DDF381" w14:textId="44D8C82E" w:rsidR="001D6FF9" w:rsidRDefault="002F390E" w:rsidP="001B10B0">
      <w:pPr>
        <w:spacing w:line="480" w:lineRule="auto"/>
        <w:ind w:firstLine="360"/>
        <w:rPr>
          <w:rFonts w:cstheme="minorHAnsi"/>
          <w:sz w:val="24"/>
          <w:szCs w:val="24"/>
        </w:rPr>
      </w:pPr>
      <w:r w:rsidRPr="00AB5CE1">
        <w:rPr>
          <w:rFonts w:cstheme="minorHAnsi"/>
          <w:noProof/>
          <w:sz w:val="24"/>
          <w:szCs w:val="24"/>
        </w:rPr>
        <w:t xml:space="preserve">Figure </w:t>
      </w:r>
      <w:r>
        <w:rPr>
          <w:rFonts w:cstheme="minorHAnsi"/>
          <w:noProof/>
          <w:sz w:val="24"/>
          <w:szCs w:val="24"/>
        </w:rPr>
        <w:t>3</w:t>
      </w:r>
      <w:r w:rsidR="004B2481" w:rsidRPr="00A16D9B">
        <w:rPr>
          <w:rFonts w:cstheme="minorHAnsi"/>
          <w:sz w:val="24"/>
          <w:szCs w:val="24"/>
        </w:rPr>
        <w:fldChar w:fldCharType="end"/>
      </w:r>
      <w:r w:rsidR="004B2481" w:rsidRPr="00A16D9B">
        <w:rPr>
          <w:rFonts w:cstheme="minorHAnsi"/>
          <w:sz w:val="24"/>
          <w:szCs w:val="24"/>
        </w:rPr>
        <w:t>, composite scores vary drastically across the country and do not follow a gradient or regional pattern.</w:t>
      </w:r>
      <w:r w:rsidR="001D6FF9">
        <w:rPr>
          <w:rFonts w:cstheme="minorHAnsi"/>
          <w:sz w:val="24"/>
          <w:szCs w:val="24"/>
        </w:rPr>
        <w:t xml:space="preserve"> </w:t>
      </w:r>
      <w:r w:rsidR="001D6FF9" w:rsidRPr="00A16D9B">
        <w:rPr>
          <w:rFonts w:cstheme="minorHAnsi"/>
          <w:sz w:val="24"/>
          <w:szCs w:val="24"/>
        </w:rPr>
        <w:t>Kilifi and Nakuru counties have the highest composite score of 15, and Uasin Gishu county has the lowest composite score of 1. The poverty rate ranged from 16.5% to 77.7% among the counties.  Poverty rates were not significantly correlated with CHA scores (Pearson correlation coefficient of 0.255, p=0.08).</w:t>
      </w:r>
    </w:p>
    <w:p w14:paraId="6A567E96" w14:textId="77777777" w:rsidR="001D6FF9" w:rsidRDefault="001D6FF9" w:rsidP="001D6FF9">
      <w:pPr>
        <w:spacing w:line="480" w:lineRule="auto"/>
        <w:rPr>
          <w:rFonts w:cstheme="minorHAnsi"/>
          <w:sz w:val="24"/>
          <w:szCs w:val="24"/>
        </w:rPr>
      </w:pPr>
    </w:p>
    <w:p w14:paraId="5C84AB5A" w14:textId="6BD38968" w:rsidR="008D3F7A" w:rsidRDefault="008D3F7A" w:rsidP="004B2481">
      <w:pPr>
        <w:spacing w:line="480" w:lineRule="auto"/>
        <w:ind w:firstLine="360"/>
        <w:rPr>
          <w:rFonts w:cstheme="minorHAnsi"/>
          <w:sz w:val="24"/>
          <w:szCs w:val="24"/>
        </w:rPr>
      </w:pPr>
    </w:p>
    <w:p w14:paraId="199E6FC2" w14:textId="77777777" w:rsidR="00043CDD" w:rsidRDefault="00043CDD" w:rsidP="004B2481">
      <w:pPr>
        <w:spacing w:line="480" w:lineRule="auto"/>
        <w:rPr>
          <w:rFonts w:cstheme="minorHAnsi"/>
          <w:sz w:val="24"/>
          <w:szCs w:val="24"/>
        </w:rPr>
        <w:sectPr w:rsidR="00043CDD" w:rsidSect="00591B8A">
          <w:endnotePr>
            <w:numFmt w:val="decimal"/>
          </w:endnotePr>
          <w:pgSz w:w="12240" w:h="15840"/>
          <w:pgMar w:top="720" w:right="720" w:bottom="720" w:left="1440" w:header="720" w:footer="720" w:gutter="0"/>
          <w:cols w:space="720"/>
          <w:docGrid w:linePitch="360"/>
        </w:sectPr>
      </w:pPr>
    </w:p>
    <w:tbl>
      <w:tblPr>
        <w:tblStyle w:val="TableGrid"/>
        <w:tblpPr w:leftFromText="180" w:rightFromText="180" w:vertAnchor="text" w:horzAnchor="page" w:tblpX="1378" w:tblpY="477"/>
        <w:tblW w:w="13301" w:type="dxa"/>
        <w:tblLook w:val="04A0" w:firstRow="1" w:lastRow="0" w:firstColumn="1" w:lastColumn="0" w:noHBand="0" w:noVBand="1"/>
      </w:tblPr>
      <w:tblGrid>
        <w:gridCol w:w="2051"/>
        <w:gridCol w:w="2378"/>
        <w:gridCol w:w="2215"/>
        <w:gridCol w:w="2215"/>
        <w:gridCol w:w="2521"/>
        <w:gridCol w:w="1921"/>
      </w:tblGrid>
      <w:tr w:rsidR="00A75BB2" w:rsidRPr="00A16D9B" w14:paraId="3936A2EC" w14:textId="77777777" w:rsidTr="00A75BB2">
        <w:trPr>
          <w:trHeight w:val="425"/>
        </w:trPr>
        <w:tc>
          <w:tcPr>
            <w:tcW w:w="13301" w:type="dxa"/>
            <w:gridSpan w:val="6"/>
            <w:tcBorders>
              <w:top w:val="nil"/>
              <w:left w:val="nil"/>
              <w:right w:val="nil"/>
            </w:tcBorders>
          </w:tcPr>
          <w:p w14:paraId="23B6DC85" w14:textId="0A212609" w:rsidR="00A75BB2" w:rsidRPr="00153200" w:rsidRDefault="00A75BB2" w:rsidP="00A75BB2">
            <w:pPr>
              <w:pStyle w:val="Caption"/>
              <w:keepNext/>
              <w:rPr>
                <w:rFonts w:cstheme="minorHAnsi"/>
                <w:i w:val="0"/>
                <w:iCs w:val="0"/>
                <w:caps/>
                <w:color w:val="auto"/>
                <w:sz w:val="24"/>
                <w:szCs w:val="24"/>
              </w:rPr>
            </w:pPr>
            <w:bookmarkStart w:id="66" w:name="_Toc171517588"/>
            <w:r w:rsidRPr="00AB5CE1">
              <w:rPr>
                <w:rFonts w:cstheme="minorHAnsi"/>
                <w:i w:val="0"/>
                <w:iCs w:val="0"/>
                <w:caps/>
                <w:color w:val="auto"/>
                <w:sz w:val="24"/>
                <w:szCs w:val="24"/>
              </w:rPr>
              <w:lastRenderedPageBreak/>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VIII</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Summary of the priority given the climate change and health in two development priority sections of CIDPs</w:t>
            </w:r>
            <w:bookmarkEnd w:id="66"/>
            <w:r w:rsidRPr="00AB5CE1">
              <w:rPr>
                <w:rFonts w:cstheme="minorHAnsi"/>
                <w:i w:val="0"/>
                <w:iCs w:val="0"/>
                <w:caps/>
                <w:color w:val="auto"/>
                <w:sz w:val="24"/>
                <w:szCs w:val="24"/>
              </w:rPr>
              <w:t xml:space="preserve"> </w:t>
            </w:r>
          </w:p>
        </w:tc>
      </w:tr>
      <w:tr w:rsidR="00A75BB2" w:rsidRPr="00A16D9B" w14:paraId="1765F1C0" w14:textId="77777777" w:rsidTr="00A75BB2">
        <w:trPr>
          <w:trHeight w:val="425"/>
        </w:trPr>
        <w:tc>
          <w:tcPr>
            <w:tcW w:w="2051" w:type="dxa"/>
            <w:vMerge w:val="restart"/>
          </w:tcPr>
          <w:p w14:paraId="001511F4" w14:textId="77777777" w:rsidR="00A75BB2" w:rsidRPr="00A16D9B" w:rsidRDefault="00A75BB2" w:rsidP="00A75BB2">
            <w:pPr>
              <w:rPr>
                <w:rFonts w:cstheme="minorHAnsi"/>
                <w:sz w:val="24"/>
                <w:szCs w:val="24"/>
              </w:rPr>
            </w:pPr>
          </w:p>
        </w:tc>
        <w:tc>
          <w:tcPr>
            <w:tcW w:w="11249" w:type="dxa"/>
            <w:gridSpan w:val="5"/>
          </w:tcPr>
          <w:p w14:paraId="435E656D" w14:textId="77777777" w:rsidR="00A75BB2" w:rsidRPr="00A16D9B" w:rsidRDefault="00A75BB2" w:rsidP="00A75BB2">
            <w:pPr>
              <w:jc w:val="center"/>
              <w:rPr>
                <w:rFonts w:cstheme="minorHAnsi"/>
                <w:b/>
                <w:bCs/>
                <w:sz w:val="24"/>
                <w:szCs w:val="24"/>
              </w:rPr>
            </w:pPr>
            <w:r w:rsidRPr="00A16D9B">
              <w:rPr>
                <w:rFonts w:cstheme="minorHAnsi"/>
                <w:b/>
                <w:bCs/>
                <w:sz w:val="24"/>
                <w:szCs w:val="24"/>
              </w:rPr>
              <w:t>Environmental Health in Health Sector Development Priorities</w:t>
            </w:r>
          </w:p>
        </w:tc>
      </w:tr>
      <w:tr w:rsidR="00A75BB2" w:rsidRPr="00A16D9B" w14:paraId="1973CBF2" w14:textId="77777777" w:rsidTr="00A75BB2">
        <w:trPr>
          <w:trHeight w:val="479"/>
        </w:trPr>
        <w:tc>
          <w:tcPr>
            <w:tcW w:w="2051" w:type="dxa"/>
            <w:vMerge/>
          </w:tcPr>
          <w:p w14:paraId="3CF80A1F" w14:textId="77777777" w:rsidR="00A75BB2" w:rsidRPr="00A16D9B" w:rsidRDefault="00A75BB2" w:rsidP="00A75BB2">
            <w:pPr>
              <w:rPr>
                <w:rFonts w:cstheme="minorHAnsi"/>
                <w:sz w:val="24"/>
                <w:szCs w:val="24"/>
              </w:rPr>
            </w:pPr>
          </w:p>
        </w:tc>
        <w:tc>
          <w:tcPr>
            <w:tcW w:w="2378" w:type="dxa"/>
          </w:tcPr>
          <w:p w14:paraId="12A92A05" w14:textId="77777777" w:rsidR="00A75BB2" w:rsidRPr="00A16D9B" w:rsidRDefault="00A75BB2" w:rsidP="00A75BB2">
            <w:pPr>
              <w:rPr>
                <w:rFonts w:cstheme="minorHAnsi"/>
                <w:sz w:val="24"/>
                <w:szCs w:val="24"/>
              </w:rPr>
            </w:pPr>
          </w:p>
        </w:tc>
        <w:tc>
          <w:tcPr>
            <w:tcW w:w="2215" w:type="dxa"/>
          </w:tcPr>
          <w:p w14:paraId="7EBDC4B9"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Sub Program</w:t>
            </w:r>
          </w:p>
        </w:tc>
        <w:tc>
          <w:tcPr>
            <w:tcW w:w="2215" w:type="dxa"/>
          </w:tcPr>
          <w:p w14:paraId="5130F547"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Mentioned</w:t>
            </w:r>
          </w:p>
        </w:tc>
        <w:tc>
          <w:tcPr>
            <w:tcW w:w="2521" w:type="dxa"/>
          </w:tcPr>
          <w:p w14:paraId="5E3E793C"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Not Mentioned</w:t>
            </w:r>
          </w:p>
        </w:tc>
        <w:tc>
          <w:tcPr>
            <w:tcW w:w="1919" w:type="dxa"/>
          </w:tcPr>
          <w:p w14:paraId="1DBDE7D6"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Total N (%)</w:t>
            </w:r>
          </w:p>
        </w:tc>
      </w:tr>
      <w:tr w:rsidR="00A75BB2" w:rsidRPr="00A16D9B" w14:paraId="3476D78D" w14:textId="77777777" w:rsidTr="00A75BB2">
        <w:trPr>
          <w:trHeight w:val="461"/>
        </w:trPr>
        <w:tc>
          <w:tcPr>
            <w:tcW w:w="2051" w:type="dxa"/>
            <w:vMerge w:val="restart"/>
          </w:tcPr>
          <w:p w14:paraId="0A63B62B" w14:textId="77777777" w:rsidR="00A75BB2" w:rsidRPr="00A16D9B" w:rsidRDefault="00A75BB2" w:rsidP="00A75BB2">
            <w:pPr>
              <w:jc w:val="center"/>
              <w:rPr>
                <w:rFonts w:cstheme="minorHAnsi"/>
                <w:b/>
                <w:bCs/>
                <w:sz w:val="24"/>
                <w:szCs w:val="24"/>
              </w:rPr>
            </w:pPr>
            <w:r w:rsidRPr="00A16D9B">
              <w:rPr>
                <w:rFonts w:cstheme="minorHAnsi"/>
                <w:b/>
                <w:bCs/>
                <w:sz w:val="24"/>
                <w:szCs w:val="24"/>
              </w:rPr>
              <w:t>Climate Change Adaptive Capacity or Mitigation Goal in the Development Priorities</w:t>
            </w:r>
          </w:p>
        </w:tc>
        <w:tc>
          <w:tcPr>
            <w:tcW w:w="2378" w:type="dxa"/>
          </w:tcPr>
          <w:p w14:paraId="2E504C64"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Full Program</w:t>
            </w:r>
          </w:p>
        </w:tc>
        <w:tc>
          <w:tcPr>
            <w:tcW w:w="2215" w:type="dxa"/>
          </w:tcPr>
          <w:p w14:paraId="598F57B7" w14:textId="77777777" w:rsidR="00A75BB2" w:rsidRPr="00A16D9B" w:rsidRDefault="00A75BB2" w:rsidP="00A75BB2">
            <w:pPr>
              <w:jc w:val="center"/>
              <w:rPr>
                <w:rFonts w:cstheme="minorHAnsi"/>
                <w:sz w:val="24"/>
                <w:szCs w:val="24"/>
              </w:rPr>
            </w:pPr>
            <w:r w:rsidRPr="00A16D9B">
              <w:rPr>
                <w:rFonts w:cstheme="minorHAnsi"/>
                <w:sz w:val="24"/>
                <w:szCs w:val="24"/>
              </w:rPr>
              <w:t>1</w:t>
            </w:r>
          </w:p>
        </w:tc>
        <w:tc>
          <w:tcPr>
            <w:tcW w:w="2215" w:type="dxa"/>
          </w:tcPr>
          <w:p w14:paraId="6B24FAF1" w14:textId="77777777" w:rsidR="00A75BB2" w:rsidRPr="00A16D9B" w:rsidRDefault="00A75BB2" w:rsidP="00A75BB2">
            <w:pPr>
              <w:jc w:val="center"/>
              <w:rPr>
                <w:rFonts w:cstheme="minorHAnsi"/>
                <w:sz w:val="24"/>
                <w:szCs w:val="24"/>
              </w:rPr>
            </w:pPr>
            <w:r w:rsidRPr="00A16D9B">
              <w:rPr>
                <w:rFonts w:cstheme="minorHAnsi"/>
                <w:sz w:val="24"/>
                <w:szCs w:val="24"/>
              </w:rPr>
              <w:t>0</w:t>
            </w:r>
          </w:p>
        </w:tc>
        <w:tc>
          <w:tcPr>
            <w:tcW w:w="2521" w:type="dxa"/>
          </w:tcPr>
          <w:p w14:paraId="04BBEC3C" w14:textId="77777777" w:rsidR="00A75BB2" w:rsidRPr="00A16D9B" w:rsidRDefault="00A75BB2" w:rsidP="00A75BB2">
            <w:pPr>
              <w:jc w:val="center"/>
              <w:rPr>
                <w:rFonts w:cstheme="minorHAnsi"/>
                <w:sz w:val="24"/>
                <w:szCs w:val="24"/>
              </w:rPr>
            </w:pPr>
            <w:r w:rsidRPr="00A16D9B">
              <w:rPr>
                <w:rFonts w:cstheme="minorHAnsi"/>
                <w:sz w:val="24"/>
                <w:szCs w:val="24"/>
              </w:rPr>
              <w:t>4</w:t>
            </w:r>
          </w:p>
        </w:tc>
        <w:tc>
          <w:tcPr>
            <w:tcW w:w="1919" w:type="dxa"/>
          </w:tcPr>
          <w:p w14:paraId="386276DD" w14:textId="77777777" w:rsidR="00A75BB2" w:rsidRPr="00A16D9B" w:rsidRDefault="00A75BB2" w:rsidP="00A75BB2">
            <w:pPr>
              <w:jc w:val="center"/>
              <w:rPr>
                <w:rFonts w:cstheme="minorHAnsi"/>
                <w:sz w:val="24"/>
                <w:szCs w:val="24"/>
              </w:rPr>
            </w:pPr>
            <w:r w:rsidRPr="00A16D9B">
              <w:rPr>
                <w:rFonts w:cstheme="minorHAnsi"/>
                <w:sz w:val="24"/>
                <w:szCs w:val="24"/>
              </w:rPr>
              <w:t>5 (10.6%)</w:t>
            </w:r>
          </w:p>
        </w:tc>
      </w:tr>
      <w:tr w:rsidR="00A75BB2" w:rsidRPr="00A16D9B" w14:paraId="727A4759" w14:textId="77777777" w:rsidTr="00A75BB2">
        <w:trPr>
          <w:trHeight w:val="461"/>
        </w:trPr>
        <w:tc>
          <w:tcPr>
            <w:tcW w:w="2051" w:type="dxa"/>
            <w:vMerge/>
          </w:tcPr>
          <w:p w14:paraId="4E37F8D7" w14:textId="77777777" w:rsidR="00A75BB2" w:rsidRPr="00A16D9B" w:rsidRDefault="00A75BB2" w:rsidP="00A75BB2">
            <w:pPr>
              <w:rPr>
                <w:rFonts w:cstheme="minorHAnsi"/>
                <w:sz w:val="24"/>
                <w:szCs w:val="24"/>
              </w:rPr>
            </w:pPr>
          </w:p>
        </w:tc>
        <w:tc>
          <w:tcPr>
            <w:tcW w:w="2378" w:type="dxa"/>
          </w:tcPr>
          <w:p w14:paraId="545227EC"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Sub Program</w:t>
            </w:r>
          </w:p>
        </w:tc>
        <w:tc>
          <w:tcPr>
            <w:tcW w:w="2215" w:type="dxa"/>
          </w:tcPr>
          <w:p w14:paraId="6ED25E13" w14:textId="77777777" w:rsidR="00A75BB2" w:rsidRPr="00A16D9B" w:rsidRDefault="00A75BB2" w:rsidP="00A75BB2">
            <w:pPr>
              <w:jc w:val="center"/>
              <w:rPr>
                <w:rFonts w:cstheme="minorHAnsi"/>
                <w:sz w:val="24"/>
                <w:szCs w:val="24"/>
              </w:rPr>
            </w:pPr>
            <w:r w:rsidRPr="00A16D9B">
              <w:rPr>
                <w:rFonts w:cstheme="minorHAnsi"/>
                <w:sz w:val="24"/>
                <w:szCs w:val="24"/>
              </w:rPr>
              <w:t>12</w:t>
            </w:r>
          </w:p>
        </w:tc>
        <w:tc>
          <w:tcPr>
            <w:tcW w:w="2215" w:type="dxa"/>
          </w:tcPr>
          <w:p w14:paraId="176FFAD6" w14:textId="77777777" w:rsidR="00A75BB2" w:rsidRPr="00A16D9B" w:rsidRDefault="00A75BB2" w:rsidP="00A75BB2">
            <w:pPr>
              <w:jc w:val="center"/>
              <w:rPr>
                <w:rFonts w:cstheme="minorHAnsi"/>
                <w:sz w:val="24"/>
                <w:szCs w:val="24"/>
              </w:rPr>
            </w:pPr>
            <w:r w:rsidRPr="00A16D9B">
              <w:rPr>
                <w:rFonts w:cstheme="minorHAnsi"/>
                <w:sz w:val="24"/>
                <w:szCs w:val="24"/>
              </w:rPr>
              <w:t>2</w:t>
            </w:r>
          </w:p>
        </w:tc>
        <w:tc>
          <w:tcPr>
            <w:tcW w:w="2521" w:type="dxa"/>
          </w:tcPr>
          <w:p w14:paraId="3DF6A801" w14:textId="77777777" w:rsidR="00A75BB2" w:rsidRPr="00A16D9B" w:rsidRDefault="00A75BB2" w:rsidP="00A75BB2">
            <w:pPr>
              <w:jc w:val="center"/>
              <w:rPr>
                <w:rFonts w:cstheme="minorHAnsi"/>
                <w:sz w:val="24"/>
                <w:szCs w:val="24"/>
              </w:rPr>
            </w:pPr>
            <w:r w:rsidRPr="00A16D9B">
              <w:rPr>
                <w:rFonts w:cstheme="minorHAnsi"/>
                <w:sz w:val="24"/>
                <w:szCs w:val="24"/>
              </w:rPr>
              <w:t>8</w:t>
            </w:r>
          </w:p>
        </w:tc>
        <w:tc>
          <w:tcPr>
            <w:tcW w:w="1919" w:type="dxa"/>
          </w:tcPr>
          <w:p w14:paraId="3A97F40C" w14:textId="77777777" w:rsidR="00A75BB2" w:rsidRPr="00A16D9B" w:rsidRDefault="00A75BB2" w:rsidP="00A75BB2">
            <w:pPr>
              <w:jc w:val="center"/>
              <w:rPr>
                <w:rFonts w:cstheme="minorHAnsi"/>
                <w:sz w:val="24"/>
                <w:szCs w:val="24"/>
              </w:rPr>
            </w:pPr>
            <w:r w:rsidRPr="00A16D9B">
              <w:rPr>
                <w:rFonts w:cstheme="minorHAnsi"/>
                <w:sz w:val="24"/>
                <w:szCs w:val="24"/>
              </w:rPr>
              <w:t>22 (46.8%)</w:t>
            </w:r>
          </w:p>
        </w:tc>
      </w:tr>
      <w:tr w:rsidR="00A75BB2" w:rsidRPr="00A16D9B" w14:paraId="21A8B5A9" w14:textId="77777777" w:rsidTr="00A75BB2">
        <w:trPr>
          <w:trHeight w:val="140"/>
        </w:trPr>
        <w:tc>
          <w:tcPr>
            <w:tcW w:w="2051" w:type="dxa"/>
            <w:vMerge/>
          </w:tcPr>
          <w:p w14:paraId="58101D1D" w14:textId="77777777" w:rsidR="00A75BB2" w:rsidRPr="00A16D9B" w:rsidRDefault="00A75BB2" w:rsidP="00A75BB2">
            <w:pPr>
              <w:rPr>
                <w:rFonts w:cstheme="minorHAnsi"/>
                <w:sz w:val="24"/>
                <w:szCs w:val="24"/>
              </w:rPr>
            </w:pPr>
          </w:p>
        </w:tc>
        <w:tc>
          <w:tcPr>
            <w:tcW w:w="2378" w:type="dxa"/>
          </w:tcPr>
          <w:p w14:paraId="7D39BE11"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Mentioned</w:t>
            </w:r>
          </w:p>
        </w:tc>
        <w:tc>
          <w:tcPr>
            <w:tcW w:w="2215" w:type="dxa"/>
          </w:tcPr>
          <w:p w14:paraId="2B3D9EE5" w14:textId="77777777" w:rsidR="00A75BB2" w:rsidRPr="00A16D9B" w:rsidRDefault="00A75BB2" w:rsidP="00A75BB2">
            <w:pPr>
              <w:jc w:val="center"/>
              <w:rPr>
                <w:rFonts w:cstheme="minorHAnsi"/>
                <w:sz w:val="24"/>
                <w:szCs w:val="24"/>
              </w:rPr>
            </w:pPr>
            <w:r w:rsidRPr="00A16D9B">
              <w:rPr>
                <w:rFonts w:cstheme="minorHAnsi"/>
                <w:sz w:val="24"/>
                <w:szCs w:val="24"/>
              </w:rPr>
              <w:t>5</w:t>
            </w:r>
          </w:p>
        </w:tc>
        <w:tc>
          <w:tcPr>
            <w:tcW w:w="2215" w:type="dxa"/>
          </w:tcPr>
          <w:p w14:paraId="76056F76" w14:textId="77777777" w:rsidR="00A75BB2" w:rsidRPr="00A16D9B" w:rsidRDefault="00A75BB2" w:rsidP="00A75BB2">
            <w:pPr>
              <w:jc w:val="center"/>
              <w:rPr>
                <w:rFonts w:cstheme="minorHAnsi"/>
                <w:sz w:val="24"/>
                <w:szCs w:val="24"/>
              </w:rPr>
            </w:pPr>
            <w:r w:rsidRPr="00A16D9B">
              <w:rPr>
                <w:rFonts w:cstheme="minorHAnsi"/>
                <w:sz w:val="24"/>
                <w:szCs w:val="24"/>
              </w:rPr>
              <w:t>1</w:t>
            </w:r>
          </w:p>
        </w:tc>
        <w:tc>
          <w:tcPr>
            <w:tcW w:w="2521" w:type="dxa"/>
          </w:tcPr>
          <w:p w14:paraId="4991EB84" w14:textId="77777777" w:rsidR="00A75BB2" w:rsidRPr="00A16D9B" w:rsidRDefault="00A75BB2" w:rsidP="00A75BB2">
            <w:pPr>
              <w:jc w:val="center"/>
              <w:rPr>
                <w:rFonts w:cstheme="minorHAnsi"/>
                <w:sz w:val="24"/>
                <w:szCs w:val="24"/>
              </w:rPr>
            </w:pPr>
            <w:r w:rsidRPr="00A16D9B">
              <w:rPr>
                <w:rFonts w:cstheme="minorHAnsi"/>
                <w:sz w:val="24"/>
                <w:szCs w:val="24"/>
              </w:rPr>
              <w:t>3</w:t>
            </w:r>
          </w:p>
        </w:tc>
        <w:tc>
          <w:tcPr>
            <w:tcW w:w="1919" w:type="dxa"/>
          </w:tcPr>
          <w:p w14:paraId="7E050549" w14:textId="77777777" w:rsidR="00A75BB2" w:rsidRPr="00A16D9B" w:rsidRDefault="00A75BB2" w:rsidP="00A75BB2">
            <w:pPr>
              <w:jc w:val="center"/>
              <w:rPr>
                <w:rFonts w:cstheme="minorHAnsi"/>
                <w:sz w:val="24"/>
                <w:szCs w:val="24"/>
              </w:rPr>
            </w:pPr>
            <w:r w:rsidRPr="00A16D9B">
              <w:rPr>
                <w:rFonts w:cstheme="minorHAnsi"/>
                <w:sz w:val="24"/>
                <w:szCs w:val="24"/>
              </w:rPr>
              <w:t>9 (19.14%)</w:t>
            </w:r>
          </w:p>
        </w:tc>
      </w:tr>
      <w:tr w:rsidR="00A75BB2" w:rsidRPr="00A16D9B" w14:paraId="6F5DE845" w14:textId="77777777" w:rsidTr="00A75BB2">
        <w:trPr>
          <w:trHeight w:val="537"/>
        </w:trPr>
        <w:tc>
          <w:tcPr>
            <w:tcW w:w="2051" w:type="dxa"/>
            <w:vMerge/>
          </w:tcPr>
          <w:p w14:paraId="604DDCD9" w14:textId="77777777" w:rsidR="00A75BB2" w:rsidRPr="00A16D9B" w:rsidRDefault="00A75BB2" w:rsidP="00A75BB2">
            <w:pPr>
              <w:rPr>
                <w:rFonts w:cstheme="minorHAnsi"/>
                <w:sz w:val="24"/>
                <w:szCs w:val="24"/>
              </w:rPr>
            </w:pPr>
          </w:p>
        </w:tc>
        <w:tc>
          <w:tcPr>
            <w:tcW w:w="2378" w:type="dxa"/>
          </w:tcPr>
          <w:p w14:paraId="261E6379"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Not Mentioned</w:t>
            </w:r>
          </w:p>
        </w:tc>
        <w:tc>
          <w:tcPr>
            <w:tcW w:w="2215" w:type="dxa"/>
          </w:tcPr>
          <w:p w14:paraId="76DAEF59" w14:textId="77777777" w:rsidR="00A75BB2" w:rsidRPr="00A16D9B" w:rsidRDefault="00A75BB2" w:rsidP="00A75BB2">
            <w:pPr>
              <w:jc w:val="center"/>
              <w:rPr>
                <w:rFonts w:cstheme="minorHAnsi"/>
                <w:sz w:val="24"/>
                <w:szCs w:val="24"/>
              </w:rPr>
            </w:pPr>
            <w:r w:rsidRPr="00A16D9B">
              <w:rPr>
                <w:rFonts w:cstheme="minorHAnsi"/>
                <w:sz w:val="24"/>
                <w:szCs w:val="24"/>
              </w:rPr>
              <w:t>3</w:t>
            </w:r>
          </w:p>
        </w:tc>
        <w:tc>
          <w:tcPr>
            <w:tcW w:w="2215" w:type="dxa"/>
          </w:tcPr>
          <w:p w14:paraId="481D13BB" w14:textId="77777777" w:rsidR="00A75BB2" w:rsidRPr="00A16D9B" w:rsidRDefault="00A75BB2" w:rsidP="00A75BB2">
            <w:pPr>
              <w:jc w:val="center"/>
              <w:rPr>
                <w:rFonts w:cstheme="minorHAnsi"/>
                <w:sz w:val="24"/>
                <w:szCs w:val="24"/>
              </w:rPr>
            </w:pPr>
            <w:r w:rsidRPr="00A16D9B">
              <w:rPr>
                <w:rFonts w:cstheme="minorHAnsi"/>
                <w:sz w:val="24"/>
                <w:szCs w:val="24"/>
              </w:rPr>
              <w:t>0</w:t>
            </w:r>
          </w:p>
        </w:tc>
        <w:tc>
          <w:tcPr>
            <w:tcW w:w="2521" w:type="dxa"/>
          </w:tcPr>
          <w:p w14:paraId="1E8AC414" w14:textId="77777777" w:rsidR="00A75BB2" w:rsidRPr="00A16D9B" w:rsidRDefault="00A75BB2" w:rsidP="00A75BB2">
            <w:pPr>
              <w:jc w:val="center"/>
              <w:rPr>
                <w:rFonts w:cstheme="minorHAnsi"/>
                <w:sz w:val="24"/>
                <w:szCs w:val="24"/>
              </w:rPr>
            </w:pPr>
            <w:r w:rsidRPr="00A16D9B">
              <w:rPr>
                <w:rFonts w:cstheme="minorHAnsi"/>
                <w:sz w:val="24"/>
                <w:szCs w:val="24"/>
              </w:rPr>
              <w:t>8</w:t>
            </w:r>
          </w:p>
        </w:tc>
        <w:tc>
          <w:tcPr>
            <w:tcW w:w="1919" w:type="dxa"/>
          </w:tcPr>
          <w:p w14:paraId="4C90F042" w14:textId="77777777" w:rsidR="00A75BB2" w:rsidRPr="00A16D9B" w:rsidRDefault="00A75BB2" w:rsidP="00A75BB2">
            <w:pPr>
              <w:jc w:val="center"/>
              <w:rPr>
                <w:rFonts w:cstheme="minorHAnsi"/>
                <w:sz w:val="24"/>
                <w:szCs w:val="24"/>
              </w:rPr>
            </w:pPr>
            <w:r w:rsidRPr="00A16D9B">
              <w:rPr>
                <w:rFonts w:cstheme="minorHAnsi"/>
                <w:sz w:val="24"/>
                <w:szCs w:val="24"/>
              </w:rPr>
              <w:t>11 (23.4%)</w:t>
            </w:r>
          </w:p>
        </w:tc>
      </w:tr>
      <w:tr w:rsidR="00A75BB2" w:rsidRPr="00A16D9B" w14:paraId="209C2144" w14:textId="77777777" w:rsidTr="00A75BB2">
        <w:trPr>
          <w:trHeight w:val="477"/>
        </w:trPr>
        <w:tc>
          <w:tcPr>
            <w:tcW w:w="2051" w:type="dxa"/>
            <w:vMerge/>
          </w:tcPr>
          <w:p w14:paraId="00A4862C" w14:textId="77777777" w:rsidR="00A75BB2" w:rsidRPr="00A16D9B" w:rsidRDefault="00A75BB2" w:rsidP="00A75BB2">
            <w:pPr>
              <w:rPr>
                <w:rFonts w:cstheme="minorHAnsi"/>
                <w:sz w:val="24"/>
                <w:szCs w:val="24"/>
              </w:rPr>
            </w:pPr>
          </w:p>
        </w:tc>
        <w:tc>
          <w:tcPr>
            <w:tcW w:w="2378" w:type="dxa"/>
          </w:tcPr>
          <w:p w14:paraId="42BBF710" w14:textId="77777777" w:rsidR="00A75BB2" w:rsidRPr="00A16D9B" w:rsidRDefault="00A75BB2" w:rsidP="00A75BB2">
            <w:pPr>
              <w:jc w:val="center"/>
              <w:rPr>
                <w:rFonts w:cstheme="minorHAnsi"/>
                <w:b/>
                <w:bCs/>
                <w:i/>
                <w:iCs/>
                <w:sz w:val="24"/>
                <w:szCs w:val="24"/>
              </w:rPr>
            </w:pPr>
            <w:r w:rsidRPr="00A16D9B">
              <w:rPr>
                <w:rFonts w:cstheme="minorHAnsi"/>
                <w:b/>
                <w:bCs/>
                <w:i/>
                <w:iCs/>
                <w:sz w:val="24"/>
                <w:szCs w:val="24"/>
              </w:rPr>
              <w:t>Total N (%)</w:t>
            </w:r>
          </w:p>
        </w:tc>
        <w:tc>
          <w:tcPr>
            <w:tcW w:w="2215" w:type="dxa"/>
          </w:tcPr>
          <w:p w14:paraId="4001F9AE" w14:textId="77777777" w:rsidR="00A75BB2" w:rsidRPr="00A16D9B" w:rsidRDefault="00A75BB2" w:rsidP="00A75BB2">
            <w:pPr>
              <w:jc w:val="center"/>
              <w:rPr>
                <w:rFonts w:cstheme="minorHAnsi"/>
                <w:sz w:val="24"/>
                <w:szCs w:val="24"/>
              </w:rPr>
            </w:pPr>
            <w:r w:rsidRPr="00A16D9B">
              <w:rPr>
                <w:rFonts w:cstheme="minorHAnsi"/>
                <w:sz w:val="24"/>
                <w:szCs w:val="24"/>
              </w:rPr>
              <w:t>21 (44.7%)</w:t>
            </w:r>
          </w:p>
        </w:tc>
        <w:tc>
          <w:tcPr>
            <w:tcW w:w="2215" w:type="dxa"/>
          </w:tcPr>
          <w:p w14:paraId="26D4577D" w14:textId="77777777" w:rsidR="00A75BB2" w:rsidRPr="00A16D9B" w:rsidRDefault="00A75BB2" w:rsidP="00A75BB2">
            <w:pPr>
              <w:jc w:val="center"/>
              <w:rPr>
                <w:rFonts w:cstheme="minorHAnsi"/>
                <w:sz w:val="24"/>
                <w:szCs w:val="24"/>
              </w:rPr>
            </w:pPr>
            <w:r w:rsidRPr="00A16D9B">
              <w:rPr>
                <w:rFonts w:cstheme="minorHAnsi"/>
                <w:sz w:val="24"/>
                <w:szCs w:val="24"/>
              </w:rPr>
              <w:t>3 (6.4%)</w:t>
            </w:r>
          </w:p>
        </w:tc>
        <w:tc>
          <w:tcPr>
            <w:tcW w:w="2521" w:type="dxa"/>
          </w:tcPr>
          <w:p w14:paraId="3B2D10A1" w14:textId="77777777" w:rsidR="00A75BB2" w:rsidRPr="00A16D9B" w:rsidRDefault="00A75BB2" w:rsidP="00A75BB2">
            <w:pPr>
              <w:jc w:val="center"/>
              <w:rPr>
                <w:rFonts w:cstheme="minorHAnsi"/>
                <w:sz w:val="24"/>
                <w:szCs w:val="24"/>
              </w:rPr>
            </w:pPr>
            <w:r w:rsidRPr="00A16D9B">
              <w:rPr>
                <w:rFonts w:cstheme="minorHAnsi"/>
                <w:sz w:val="24"/>
                <w:szCs w:val="24"/>
              </w:rPr>
              <w:t>23 (48.9%)</w:t>
            </w:r>
          </w:p>
        </w:tc>
        <w:tc>
          <w:tcPr>
            <w:tcW w:w="1919" w:type="dxa"/>
          </w:tcPr>
          <w:p w14:paraId="4AE3CF7F" w14:textId="77777777" w:rsidR="00A75BB2" w:rsidRPr="00A16D9B" w:rsidRDefault="00A75BB2" w:rsidP="00A75BB2">
            <w:pPr>
              <w:jc w:val="center"/>
              <w:rPr>
                <w:rFonts w:cstheme="minorHAnsi"/>
                <w:sz w:val="24"/>
                <w:szCs w:val="24"/>
              </w:rPr>
            </w:pPr>
            <w:r w:rsidRPr="00A16D9B">
              <w:rPr>
                <w:rFonts w:cstheme="minorHAnsi"/>
                <w:sz w:val="24"/>
                <w:szCs w:val="24"/>
              </w:rPr>
              <w:t>47 (100%)</w:t>
            </w:r>
          </w:p>
        </w:tc>
      </w:tr>
    </w:tbl>
    <w:tbl>
      <w:tblPr>
        <w:tblStyle w:val="TableGrid"/>
        <w:tblpPr w:leftFromText="180" w:rightFromText="180" w:vertAnchor="text" w:horzAnchor="page" w:tblpX="1391" w:tblpY="6345"/>
        <w:tblW w:w="13301" w:type="dxa"/>
        <w:tblLook w:val="04A0" w:firstRow="1" w:lastRow="0" w:firstColumn="1" w:lastColumn="0" w:noHBand="0" w:noVBand="1"/>
      </w:tblPr>
      <w:tblGrid>
        <w:gridCol w:w="2495"/>
        <w:gridCol w:w="2407"/>
        <w:gridCol w:w="3468"/>
        <w:gridCol w:w="3232"/>
        <w:gridCol w:w="1699"/>
      </w:tblGrid>
      <w:tr w:rsidR="00A75BB2" w:rsidRPr="00A16D9B" w14:paraId="7EEF4457" w14:textId="77777777" w:rsidTr="00210D14">
        <w:trPr>
          <w:trHeight w:val="287"/>
        </w:trPr>
        <w:tc>
          <w:tcPr>
            <w:tcW w:w="13301" w:type="dxa"/>
            <w:gridSpan w:val="5"/>
            <w:tcBorders>
              <w:top w:val="nil"/>
              <w:left w:val="nil"/>
              <w:right w:val="nil"/>
            </w:tcBorders>
          </w:tcPr>
          <w:p w14:paraId="40B51B90" w14:textId="18F29823" w:rsidR="00A75BB2" w:rsidRPr="00153200" w:rsidRDefault="00A75BB2" w:rsidP="00210D14">
            <w:pPr>
              <w:pStyle w:val="Caption"/>
              <w:keepNext/>
              <w:rPr>
                <w:rFonts w:cstheme="minorHAnsi"/>
                <w:i w:val="0"/>
                <w:iCs w:val="0"/>
                <w:caps/>
                <w:color w:val="auto"/>
                <w:sz w:val="24"/>
                <w:szCs w:val="24"/>
              </w:rPr>
            </w:pPr>
            <w:bookmarkStart w:id="67" w:name="_Toc171517589"/>
            <w:r w:rsidRPr="00AB5CE1">
              <w:rPr>
                <w:rFonts w:cstheme="minorHAnsi"/>
                <w:i w:val="0"/>
                <w:iCs w:val="0"/>
                <w:caps/>
                <w:color w:val="auto"/>
                <w:sz w:val="24"/>
                <w:szCs w:val="24"/>
              </w:rPr>
              <w:t xml:space="preserve">Table </w:t>
            </w:r>
            <w:r w:rsidRPr="00AB5CE1">
              <w:rPr>
                <w:rFonts w:cstheme="minorHAnsi"/>
                <w:i w:val="0"/>
                <w:iCs w:val="0"/>
                <w:caps/>
                <w:color w:val="auto"/>
                <w:sz w:val="24"/>
                <w:szCs w:val="24"/>
              </w:rPr>
              <w:fldChar w:fldCharType="begin"/>
            </w:r>
            <w:r w:rsidRPr="00AB5CE1">
              <w:rPr>
                <w:rFonts w:cstheme="minorHAnsi"/>
                <w:i w:val="0"/>
                <w:iCs w:val="0"/>
                <w:caps/>
                <w:color w:val="auto"/>
                <w:sz w:val="24"/>
                <w:szCs w:val="24"/>
              </w:rPr>
              <w:instrText xml:space="preserve"> SEQ Table \* ROMAN </w:instrText>
            </w:r>
            <w:r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IX</w:t>
            </w:r>
            <w:r w:rsidRPr="00AB5CE1">
              <w:rPr>
                <w:rFonts w:cstheme="minorHAnsi"/>
                <w:i w:val="0"/>
                <w:iCs w:val="0"/>
                <w:caps/>
                <w:color w:val="auto"/>
                <w:sz w:val="24"/>
                <w:szCs w:val="24"/>
              </w:rPr>
              <w:fldChar w:fldCharType="end"/>
            </w:r>
            <w:r w:rsidR="00AE2E5B">
              <w:rPr>
                <w:rFonts w:cstheme="minorHAnsi"/>
                <w:i w:val="0"/>
                <w:iCs w:val="0"/>
                <w:caps/>
                <w:color w:val="auto"/>
                <w:sz w:val="24"/>
                <w:szCs w:val="24"/>
              </w:rPr>
              <w:t>.</w:t>
            </w:r>
            <w:r w:rsidRPr="00AB5CE1">
              <w:rPr>
                <w:rFonts w:cstheme="minorHAnsi"/>
                <w:i w:val="0"/>
                <w:iCs w:val="0"/>
                <w:caps/>
                <w:color w:val="auto"/>
                <w:sz w:val="24"/>
                <w:szCs w:val="24"/>
              </w:rPr>
              <w:t xml:space="preserve"> CIDPS with Health Sector Adaptation Goals by Mentioning Specific Climate-Sensitive Health Outcomes in the Background</w:t>
            </w:r>
            <w:bookmarkEnd w:id="67"/>
          </w:p>
        </w:tc>
      </w:tr>
      <w:tr w:rsidR="00A75BB2" w:rsidRPr="00A16D9B" w14:paraId="3068B892" w14:textId="77777777" w:rsidTr="00210D14">
        <w:trPr>
          <w:trHeight w:val="287"/>
        </w:trPr>
        <w:tc>
          <w:tcPr>
            <w:tcW w:w="2551" w:type="dxa"/>
            <w:vMerge w:val="restart"/>
          </w:tcPr>
          <w:p w14:paraId="3C1DC66D" w14:textId="77777777" w:rsidR="00A75BB2" w:rsidRPr="00A16D9B" w:rsidRDefault="00A75BB2" w:rsidP="00210D14">
            <w:pPr>
              <w:jc w:val="center"/>
              <w:rPr>
                <w:rFonts w:cstheme="minorHAnsi"/>
                <w:sz w:val="24"/>
                <w:szCs w:val="24"/>
              </w:rPr>
            </w:pPr>
          </w:p>
        </w:tc>
        <w:tc>
          <w:tcPr>
            <w:tcW w:w="10750" w:type="dxa"/>
            <w:gridSpan w:val="4"/>
          </w:tcPr>
          <w:p w14:paraId="5D521126" w14:textId="77777777" w:rsidR="00A75BB2" w:rsidRPr="00A16D9B" w:rsidRDefault="00A75BB2" w:rsidP="00210D14">
            <w:pPr>
              <w:jc w:val="center"/>
              <w:rPr>
                <w:rFonts w:cstheme="minorHAnsi"/>
                <w:b/>
                <w:bCs/>
                <w:sz w:val="24"/>
                <w:szCs w:val="24"/>
              </w:rPr>
            </w:pPr>
            <w:r w:rsidRPr="00A16D9B">
              <w:rPr>
                <w:rFonts w:cstheme="minorHAnsi"/>
                <w:b/>
                <w:bCs/>
                <w:sz w:val="24"/>
                <w:szCs w:val="24"/>
              </w:rPr>
              <w:t>Priorities and Strategies for the Health Sector – Adaptation strategies as Key Outcomes</w:t>
            </w:r>
          </w:p>
        </w:tc>
      </w:tr>
      <w:tr w:rsidR="00A75BB2" w:rsidRPr="00A16D9B" w14:paraId="6AB76BB4" w14:textId="77777777" w:rsidTr="00210D14">
        <w:trPr>
          <w:trHeight w:val="152"/>
        </w:trPr>
        <w:tc>
          <w:tcPr>
            <w:tcW w:w="2551" w:type="dxa"/>
            <w:vMerge/>
          </w:tcPr>
          <w:p w14:paraId="3C7D83BE" w14:textId="77777777" w:rsidR="00A75BB2" w:rsidRPr="00A16D9B" w:rsidRDefault="00A75BB2" w:rsidP="00210D14">
            <w:pPr>
              <w:jc w:val="center"/>
              <w:rPr>
                <w:rFonts w:cstheme="minorHAnsi"/>
                <w:sz w:val="24"/>
                <w:szCs w:val="24"/>
              </w:rPr>
            </w:pPr>
          </w:p>
        </w:tc>
        <w:tc>
          <w:tcPr>
            <w:tcW w:w="2464" w:type="dxa"/>
          </w:tcPr>
          <w:p w14:paraId="3633ED89" w14:textId="77777777" w:rsidR="00A75BB2" w:rsidRPr="00A16D9B" w:rsidRDefault="00A75BB2" w:rsidP="00210D14">
            <w:pPr>
              <w:jc w:val="center"/>
              <w:rPr>
                <w:rFonts w:cstheme="minorHAnsi"/>
                <w:b/>
                <w:bCs/>
                <w:sz w:val="24"/>
                <w:szCs w:val="24"/>
              </w:rPr>
            </w:pPr>
          </w:p>
        </w:tc>
        <w:tc>
          <w:tcPr>
            <w:tcW w:w="3580" w:type="dxa"/>
          </w:tcPr>
          <w:p w14:paraId="012C6EA0" w14:textId="77777777" w:rsidR="00A75BB2" w:rsidRPr="00A16D9B" w:rsidRDefault="00A75BB2" w:rsidP="00210D14">
            <w:pPr>
              <w:jc w:val="center"/>
              <w:rPr>
                <w:rFonts w:cstheme="minorHAnsi"/>
                <w:b/>
                <w:bCs/>
                <w:i/>
                <w:iCs/>
                <w:sz w:val="24"/>
                <w:szCs w:val="24"/>
              </w:rPr>
            </w:pPr>
            <w:r w:rsidRPr="00A16D9B">
              <w:rPr>
                <w:rFonts w:cstheme="minorHAnsi"/>
                <w:b/>
                <w:bCs/>
                <w:i/>
                <w:iCs/>
                <w:sz w:val="24"/>
                <w:szCs w:val="24"/>
              </w:rPr>
              <w:t>Not - mentioned</w:t>
            </w:r>
          </w:p>
        </w:tc>
        <w:tc>
          <w:tcPr>
            <w:tcW w:w="3331" w:type="dxa"/>
          </w:tcPr>
          <w:p w14:paraId="209C990A" w14:textId="77777777" w:rsidR="00A75BB2" w:rsidRPr="00A16D9B" w:rsidRDefault="00A75BB2" w:rsidP="00210D14">
            <w:pPr>
              <w:jc w:val="center"/>
              <w:rPr>
                <w:rFonts w:cstheme="minorHAnsi"/>
                <w:b/>
                <w:bCs/>
                <w:i/>
                <w:iCs/>
                <w:sz w:val="24"/>
                <w:szCs w:val="24"/>
              </w:rPr>
            </w:pPr>
            <w:r w:rsidRPr="00A16D9B">
              <w:rPr>
                <w:rFonts w:cstheme="minorHAnsi"/>
                <w:b/>
                <w:bCs/>
                <w:i/>
                <w:iCs/>
                <w:sz w:val="24"/>
                <w:szCs w:val="24"/>
              </w:rPr>
              <w:t>Mentioned</w:t>
            </w:r>
          </w:p>
        </w:tc>
        <w:tc>
          <w:tcPr>
            <w:tcW w:w="1375" w:type="dxa"/>
          </w:tcPr>
          <w:p w14:paraId="32A7CEDB" w14:textId="77777777" w:rsidR="00A75BB2" w:rsidRPr="00A16D9B" w:rsidRDefault="00A75BB2" w:rsidP="00210D14">
            <w:pPr>
              <w:jc w:val="center"/>
              <w:rPr>
                <w:rFonts w:cstheme="minorHAnsi"/>
                <w:b/>
                <w:bCs/>
                <w:i/>
                <w:iCs/>
                <w:sz w:val="24"/>
                <w:szCs w:val="24"/>
              </w:rPr>
            </w:pPr>
            <w:r w:rsidRPr="00A16D9B">
              <w:rPr>
                <w:rFonts w:cstheme="minorHAnsi"/>
                <w:b/>
                <w:bCs/>
                <w:i/>
                <w:iCs/>
                <w:sz w:val="24"/>
                <w:szCs w:val="24"/>
              </w:rPr>
              <w:t>Total</w:t>
            </w:r>
          </w:p>
        </w:tc>
      </w:tr>
      <w:tr w:rsidR="00A75BB2" w:rsidRPr="00A16D9B" w14:paraId="747F1410" w14:textId="77777777" w:rsidTr="00210D14">
        <w:trPr>
          <w:trHeight w:val="737"/>
        </w:trPr>
        <w:tc>
          <w:tcPr>
            <w:tcW w:w="2551" w:type="dxa"/>
            <w:vMerge w:val="restart"/>
          </w:tcPr>
          <w:p w14:paraId="19ABCD2B" w14:textId="77777777" w:rsidR="00A75BB2" w:rsidRPr="00A16D9B" w:rsidRDefault="00A75BB2" w:rsidP="00210D14">
            <w:pPr>
              <w:jc w:val="center"/>
              <w:rPr>
                <w:rFonts w:cstheme="minorHAnsi"/>
                <w:b/>
                <w:bCs/>
                <w:sz w:val="24"/>
                <w:szCs w:val="24"/>
              </w:rPr>
            </w:pPr>
            <w:r w:rsidRPr="00A16D9B">
              <w:rPr>
                <w:rFonts w:cstheme="minorHAnsi"/>
                <w:b/>
                <w:bCs/>
                <w:sz w:val="24"/>
                <w:szCs w:val="24"/>
              </w:rPr>
              <w:t>Climate Sensitive Health Impacts in the Background</w:t>
            </w:r>
          </w:p>
        </w:tc>
        <w:tc>
          <w:tcPr>
            <w:tcW w:w="2464" w:type="dxa"/>
          </w:tcPr>
          <w:p w14:paraId="6EEAB4A6" w14:textId="77777777" w:rsidR="00A75BB2" w:rsidRPr="00A16D9B" w:rsidRDefault="00A75BB2" w:rsidP="00210D14">
            <w:pPr>
              <w:jc w:val="center"/>
              <w:rPr>
                <w:rFonts w:cstheme="minorHAnsi"/>
                <w:b/>
                <w:bCs/>
                <w:i/>
                <w:iCs/>
                <w:sz w:val="24"/>
                <w:szCs w:val="24"/>
              </w:rPr>
            </w:pPr>
            <w:r w:rsidRPr="00A16D9B">
              <w:rPr>
                <w:rFonts w:cstheme="minorHAnsi"/>
                <w:b/>
                <w:bCs/>
                <w:i/>
                <w:iCs/>
                <w:sz w:val="24"/>
                <w:szCs w:val="24"/>
              </w:rPr>
              <w:t>Not- mentioned</w:t>
            </w:r>
          </w:p>
        </w:tc>
        <w:tc>
          <w:tcPr>
            <w:tcW w:w="3580" w:type="dxa"/>
          </w:tcPr>
          <w:p w14:paraId="3D212FD4" w14:textId="77777777" w:rsidR="00A75BB2" w:rsidRPr="00A16D9B" w:rsidRDefault="00A75BB2" w:rsidP="00210D14">
            <w:pPr>
              <w:jc w:val="center"/>
              <w:rPr>
                <w:rFonts w:cstheme="minorHAnsi"/>
                <w:sz w:val="24"/>
                <w:szCs w:val="24"/>
              </w:rPr>
            </w:pPr>
            <w:r w:rsidRPr="00A16D9B">
              <w:rPr>
                <w:rFonts w:cstheme="minorHAnsi"/>
                <w:sz w:val="24"/>
                <w:szCs w:val="24"/>
              </w:rPr>
              <w:t>28</w:t>
            </w:r>
          </w:p>
        </w:tc>
        <w:tc>
          <w:tcPr>
            <w:tcW w:w="3331" w:type="dxa"/>
          </w:tcPr>
          <w:p w14:paraId="3D34A4AB" w14:textId="77777777" w:rsidR="00A75BB2" w:rsidRPr="00A16D9B" w:rsidRDefault="00A75BB2" w:rsidP="00210D14">
            <w:pPr>
              <w:jc w:val="center"/>
              <w:rPr>
                <w:rFonts w:cstheme="minorHAnsi"/>
                <w:sz w:val="24"/>
                <w:szCs w:val="24"/>
              </w:rPr>
            </w:pPr>
            <w:r w:rsidRPr="00A16D9B">
              <w:rPr>
                <w:rFonts w:cstheme="minorHAnsi"/>
                <w:sz w:val="24"/>
                <w:szCs w:val="24"/>
              </w:rPr>
              <w:t>2</w:t>
            </w:r>
          </w:p>
        </w:tc>
        <w:tc>
          <w:tcPr>
            <w:tcW w:w="1375" w:type="dxa"/>
          </w:tcPr>
          <w:p w14:paraId="279E06FE" w14:textId="77777777" w:rsidR="00A75BB2" w:rsidRPr="00A16D9B" w:rsidRDefault="00A75BB2" w:rsidP="00210D14">
            <w:pPr>
              <w:jc w:val="center"/>
              <w:rPr>
                <w:rFonts w:cstheme="minorHAnsi"/>
                <w:sz w:val="24"/>
                <w:szCs w:val="24"/>
              </w:rPr>
            </w:pPr>
            <w:r w:rsidRPr="00A16D9B">
              <w:rPr>
                <w:rFonts w:cstheme="minorHAnsi"/>
                <w:sz w:val="24"/>
                <w:szCs w:val="24"/>
              </w:rPr>
              <w:t>31 (66%)</w:t>
            </w:r>
          </w:p>
        </w:tc>
      </w:tr>
      <w:tr w:rsidR="00A75BB2" w:rsidRPr="00A16D9B" w14:paraId="59141E63" w14:textId="77777777" w:rsidTr="00210D14">
        <w:trPr>
          <w:trHeight w:val="152"/>
        </w:trPr>
        <w:tc>
          <w:tcPr>
            <w:tcW w:w="2551" w:type="dxa"/>
            <w:vMerge/>
          </w:tcPr>
          <w:p w14:paraId="4A31A931" w14:textId="77777777" w:rsidR="00A75BB2" w:rsidRPr="00A16D9B" w:rsidRDefault="00A75BB2" w:rsidP="00210D14">
            <w:pPr>
              <w:jc w:val="center"/>
              <w:rPr>
                <w:rFonts w:cstheme="minorHAnsi"/>
                <w:sz w:val="24"/>
                <w:szCs w:val="24"/>
              </w:rPr>
            </w:pPr>
          </w:p>
        </w:tc>
        <w:tc>
          <w:tcPr>
            <w:tcW w:w="2464" w:type="dxa"/>
          </w:tcPr>
          <w:p w14:paraId="6E348E8C" w14:textId="77777777" w:rsidR="00A75BB2" w:rsidRPr="00A16D9B" w:rsidRDefault="00A75BB2" w:rsidP="00210D14">
            <w:pPr>
              <w:jc w:val="center"/>
              <w:rPr>
                <w:rFonts w:cstheme="minorHAnsi"/>
                <w:b/>
                <w:bCs/>
                <w:i/>
                <w:iCs/>
                <w:sz w:val="24"/>
                <w:szCs w:val="24"/>
              </w:rPr>
            </w:pPr>
            <w:r w:rsidRPr="00A16D9B">
              <w:rPr>
                <w:rFonts w:cstheme="minorHAnsi"/>
                <w:b/>
                <w:bCs/>
                <w:i/>
                <w:iCs/>
                <w:sz w:val="24"/>
                <w:szCs w:val="24"/>
              </w:rPr>
              <w:t>Mentioned</w:t>
            </w:r>
          </w:p>
        </w:tc>
        <w:tc>
          <w:tcPr>
            <w:tcW w:w="3580" w:type="dxa"/>
          </w:tcPr>
          <w:p w14:paraId="714D7137" w14:textId="77777777" w:rsidR="00A75BB2" w:rsidRPr="00A16D9B" w:rsidRDefault="00A75BB2" w:rsidP="00210D14">
            <w:pPr>
              <w:jc w:val="center"/>
              <w:rPr>
                <w:rFonts w:cstheme="minorHAnsi"/>
                <w:sz w:val="24"/>
                <w:szCs w:val="24"/>
              </w:rPr>
            </w:pPr>
            <w:r w:rsidRPr="00A16D9B">
              <w:rPr>
                <w:rFonts w:cstheme="minorHAnsi"/>
                <w:sz w:val="24"/>
                <w:szCs w:val="24"/>
              </w:rPr>
              <w:t>12</w:t>
            </w:r>
          </w:p>
        </w:tc>
        <w:tc>
          <w:tcPr>
            <w:tcW w:w="3331" w:type="dxa"/>
          </w:tcPr>
          <w:p w14:paraId="42FD3B99" w14:textId="77777777" w:rsidR="00A75BB2" w:rsidRPr="00A16D9B" w:rsidRDefault="00A75BB2" w:rsidP="00210D14">
            <w:pPr>
              <w:jc w:val="center"/>
              <w:rPr>
                <w:rFonts w:cstheme="minorHAnsi"/>
                <w:sz w:val="24"/>
                <w:szCs w:val="24"/>
              </w:rPr>
            </w:pPr>
            <w:r w:rsidRPr="00A16D9B">
              <w:rPr>
                <w:rFonts w:cstheme="minorHAnsi"/>
                <w:sz w:val="24"/>
                <w:szCs w:val="24"/>
              </w:rPr>
              <w:t>4</w:t>
            </w:r>
          </w:p>
        </w:tc>
        <w:tc>
          <w:tcPr>
            <w:tcW w:w="1375" w:type="dxa"/>
          </w:tcPr>
          <w:p w14:paraId="07E436B9" w14:textId="77777777" w:rsidR="00A75BB2" w:rsidRPr="00A16D9B" w:rsidRDefault="00A75BB2" w:rsidP="00210D14">
            <w:pPr>
              <w:jc w:val="center"/>
              <w:rPr>
                <w:rFonts w:cstheme="minorHAnsi"/>
                <w:sz w:val="24"/>
                <w:szCs w:val="24"/>
              </w:rPr>
            </w:pPr>
            <w:r w:rsidRPr="00A16D9B">
              <w:rPr>
                <w:rFonts w:cstheme="minorHAnsi"/>
                <w:sz w:val="24"/>
                <w:szCs w:val="24"/>
              </w:rPr>
              <w:t>16 (34%)</w:t>
            </w:r>
          </w:p>
        </w:tc>
      </w:tr>
      <w:tr w:rsidR="00A75BB2" w:rsidRPr="00A16D9B" w14:paraId="1AB2ABF6" w14:textId="77777777" w:rsidTr="00210D14">
        <w:trPr>
          <w:trHeight w:val="152"/>
        </w:trPr>
        <w:tc>
          <w:tcPr>
            <w:tcW w:w="2551" w:type="dxa"/>
            <w:vMerge/>
          </w:tcPr>
          <w:p w14:paraId="73DEAB3B" w14:textId="77777777" w:rsidR="00A75BB2" w:rsidRPr="00A16D9B" w:rsidRDefault="00A75BB2" w:rsidP="00210D14">
            <w:pPr>
              <w:jc w:val="center"/>
              <w:rPr>
                <w:rFonts w:cstheme="minorHAnsi"/>
                <w:sz w:val="24"/>
                <w:szCs w:val="24"/>
              </w:rPr>
            </w:pPr>
          </w:p>
        </w:tc>
        <w:tc>
          <w:tcPr>
            <w:tcW w:w="2464" w:type="dxa"/>
          </w:tcPr>
          <w:p w14:paraId="405BEC85" w14:textId="77777777" w:rsidR="00A75BB2" w:rsidRPr="00A16D9B" w:rsidRDefault="00A75BB2" w:rsidP="00210D14">
            <w:pPr>
              <w:jc w:val="center"/>
              <w:rPr>
                <w:rFonts w:cstheme="minorHAnsi"/>
                <w:b/>
                <w:bCs/>
                <w:i/>
                <w:iCs/>
                <w:sz w:val="24"/>
                <w:szCs w:val="24"/>
              </w:rPr>
            </w:pPr>
            <w:r w:rsidRPr="00A16D9B">
              <w:rPr>
                <w:rFonts w:cstheme="minorHAnsi"/>
                <w:b/>
                <w:bCs/>
                <w:i/>
                <w:iCs/>
                <w:sz w:val="24"/>
                <w:szCs w:val="24"/>
              </w:rPr>
              <w:t>Total</w:t>
            </w:r>
          </w:p>
        </w:tc>
        <w:tc>
          <w:tcPr>
            <w:tcW w:w="3580" w:type="dxa"/>
          </w:tcPr>
          <w:p w14:paraId="218D8E59" w14:textId="77777777" w:rsidR="00A75BB2" w:rsidRPr="00A16D9B" w:rsidRDefault="00A75BB2" w:rsidP="00210D14">
            <w:pPr>
              <w:jc w:val="center"/>
              <w:rPr>
                <w:rFonts w:cstheme="minorHAnsi"/>
                <w:sz w:val="24"/>
                <w:szCs w:val="24"/>
              </w:rPr>
            </w:pPr>
            <w:r w:rsidRPr="00A16D9B">
              <w:rPr>
                <w:rFonts w:cstheme="minorHAnsi"/>
                <w:sz w:val="24"/>
                <w:szCs w:val="24"/>
              </w:rPr>
              <w:t>40 (85.1%)</w:t>
            </w:r>
          </w:p>
        </w:tc>
        <w:tc>
          <w:tcPr>
            <w:tcW w:w="3331" w:type="dxa"/>
          </w:tcPr>
          <w:p w14:paraId="4E9AB29D" w14:textId="77777777" w:rsidR="00A75BB2" w:rsidRPr="00A16D9B" w:rsidRDefault="00A75BB2" w:rsidP="00210D14">
            <w:pPr>
              <w:jc w:val="center"/>
              <w:rPr>
                <w:rFonts w:cstheme="minorHAnsi"/>
                <w:sz w:val="24"/>
                <w:szCs w:val="24"/>
              </w:rPr>
            </w:pPr>
            <w:r w:rsidRPr="00A16D9B">
              <w:rPr>
                <w:rFonts w:cstheme="minorHAnsi"/>
                <w:sz w:val="24"/>
                <w:szCs w:val="24"/>
              </w:rPr>
              <w:t>7 (14.9%)</w:t>
            </w:r>
          </w:p>
        </w:tc>
        <w:tc>
          <w:tcPr>
            <w:tcW w:w="1375" w:type="dxa"/>
          </w:tcPr>
          <w:p w14:paraId="1FC3196A" w14:textId="39F02112" w:rsidR="00A75BB2" w:rsidRPr="001B10B0" w:rsidRDefault="00A75BB2" w:rsidP="001B10B0">
            <w:pPr>
              <w:pStyle w:val="ListParagraph"/>
              <w:numPr>
                <w:ilvl w:val="0"/>
                <w:numId w:val="39"/>
              </w:numPr>
              <w:spacing w:after="0" w:line="240" w:lineRule="auto"/>
              <w:jc w:val="center"/>
              <w:rPr>
                <w:rFonts w:cstheme="minorHAnsi"/>
                <w:sz w:val="24"/>
                <w:szCs w:val="24"/>
              </w:rPr>
            </w:pPr>
            <w:r w:rsidRPr="001B10B0">
              <w:rPr>
                <w:rFonts w:cstheme="minorHAnsi"/>
                <w:sz w:val="24"/>
                <w:szCs w:val="24"/>
              </w:rPr>
              <w:t>100%)</w:t>
            </w:r>
          </w:p>
        </w:tc>
      </w:tr>
    </w:tbl>
    <w:p w14:paraId="71EA1313" w14:textId="15197CDC" w:rsidR="001C231E" w:rsidRDefault="001C231E">
      <w:pPr>
        <w:rPr>
          <w:rFonts w:cstheme="minorHAnsi"/>
          <w:sz w:val="24"/>
          <w:szCs w:val="24"/>
        </w:rPr>
      </w:pPr>
    </w:p>
    <w:p w14:paraId="54C00013" w14:textId="77777777" w:rsidR="00A75BB2" w:rsidRDefault="00A75BB2" w:rsidP="002D1C4A">
      <w:pPr>
        <w:spacing w:line="480" w:lineRule="auto"/>
        <w:ind w:firstLine="360"/>
        <w:rPr>
          <w:rFonts w:cstheme="minorHAnsi"/>
          <w:sz w:val="24"/>
          <w:szCs w:val="24"/>
        </w:rPr>
        <w:sectPr w:rsidR="00A75BB2" w:rsidSect="00A75BB2">
          <w:endnotePr>
            <w:numFmt w:val="decimal"/>
          </w:endnotePr>
          <w:pgSz w:w="15840" w:h="12240" w:orient="landscape"/>
          <w:pgMar w:top="1440" w:right="720" w:bottom="720" w:left="720" w:header="720" w:footer="720" w:gutter="0"/>
          <w:cols w:space="720"/>
          <w:titlePg/>
          <w:docGrid w:linePitch="360"/>
        </w:sectPr>
      </w:pPr>
    </w:p>
    <w:p w14:paraId="003326D2" w14:textId="213F9709" w:rsidR="00160AAB" w:rsidRPr="001B10B0" w:rsidRDefault="00160AAB" w:rsidP="001B10B0">
      <w:pPr>
        <w:pStyle w:val="ListParagraph"/>
        <w:numPr>
          <w:ilvl w:val="0"/>
          <w:numId w:val="18"/>
        </w:numPr>
        <w:spacing w:line="480" w:lineRule="auto"/>
        <w:outlineLvl w:val="1"/>
        <w:rPr>
          <w:rFonts w:asciiTheme="minorHAnsi" w:hAnsiTheme="minorHAnsi" w:cstheme="minorHAnsi"/>
          <w:b/>
          <w:bCs/>
          <w:sz w:val="24"/>
          <w:szCs w:val="24"/>
          <w:u w:val="single"/>
        </w:rPr>
      </w:pPr>
      <w:bookmarkStart w:id="68" w:name="_Toc171950389"/>
      <w:r w:rsidRPr="001B10B0">
        <w:rPr>
          <w:rFonts w:asciiTheme="minorHAnsi" w:hAnsiTheme="minorHAnsi" w:cstheme="minorHAnsi"/>
          <w:b/>
          <w:bCs/>
          <w:sz w:val="24"/>
          <w:szCs w:val="24"/>
          <w:u w:val="single"/>
        </w:rPr>
        <w:lastRenderedPageBreak/>
        <w:t>Discussion</w:t>
      </w:r>
      <w:bookmarkEnd w:id="68"/>
    </w:p>
    <w:p w14:paraId="2633F903" w14:textId="442DB944" w:rsidR="00160AAB" w:rsidRDefault="00160AAB" w:rsidP="00160AAB">
      <w:pPr>
        <w:spacing w:line="480" w:lineRule="auto"/>
        <w:ind w:firstLine="720"/>
        <w:rPr>
          <w:rFonts w:cstheme="minorHAnsi"/>
          <w:sz w:val="24"/>
          <w:szCs w:val="24"/>
        </w:rPr>
      </w:pPr>
      <w:r w:rsidRPr="00A16D9B">
        <w:rPr>
          <w:rFonts w:cstheme="minorHAnsi"/>
          <w:sz w:val="24"/>
          <w:szCs w:val="24"/>
        </w:rPr>
        <w:t xml:space="preserve">While nearly all counties in Kenya developed CIDPs that note climate change in the context of development, only half mention health in the context of climate change in the CIDP “County Description” section.  Sixteen of the counties (34%) noted one or more specific climate-sensitive health outcomes in their discussions of the health impacts of climate change. In the Development Priorities section, 12 (25.3%) counties had a sub-program for both adaptive capacity to climate change and environmental health. Further, 24 (51%) counties prioritized an environmental health subprogram and/or adaptation strategies in the health sector. While all 24 of these counties specified capacity building and scaling up public health interventions in the health sector, none specified conducting baseline risk and capacity assessments, less than 30% specified increasing research on climate change, integrating health into disaster risk reduction, and raise awareness. CHA scores show no clear spatial pattern and were not correlated with county level poverty rates. This suggests that county-level </w:t>
      </w:r>
      <w:r>
        <w:rPr>
          <w:rFonts w:cstheme="minorHAnsi"/>
          <w:sz w:val="24"/>
          <w:szCs w:val="24"/>
        </w:rPr>
        <w:t>socio-demographics</w:t>
      </w:r>
      <w:r w:rsidRPr="00A16D9B">
        <w:rPr>
          <w:rFonts w:cstheme="minorHAnsi"/>
          <w:sz w:val="24"/>
          <w:szCs w:val="24"/>
        </w:rPr>
        <w:t xml:space="preserve"> may not drive the extent of climate change preparedness and that health departments of counties with low CHA scores should be prioritized for education, training, and support. </w:t>
      </w:r>
      <w:bookmarkStart w:id="69" w:name="_Ref137465734"/>
    </w:p>
    <w:p w14:paraId="5C7CB95D" w14:textId="5959D5A0" w:rsidR="001D6FF9" w:rsidRPr="001D6FF9" w:rsidRDefault="00160AAB" w:rsidP="001D6FF9">
      <w:pPr>
        <w:spacing w:line="480" w:lineRule="auto"/>
        <w:ind w:firstLine="720"/>
        <w:rPr>
          <w:rFonts w:cstheme="minorHAnsi"/>
          <w:color w:val="000000"/>
          <w:sz w:val="24"/>
          <w:szCs w:val="24"/>
        </w:rPr>
      </w:pPr>
      <w:r w:rsidRPr="00A16D9B">
        <w:rPr>
          <w:rFonts w:cstheme="minorHAnsi"/>
          <w:color w:val="000000"/>
          <w:sz w:val="24"/>
          <w:szCs w:val="24"/>
        </w:rPr>
        <w:t xml:space="preserve">Variability in sub-national adaptive capacity has been seen in previous subnational vulnerability assessments, but unlike our results, they followed a south to north gradient </w:t>
      </w:r>
      <w:sdt>
        <w:sdtPr>
          <w:rPr>
            <w:rFonts w:cstheme="minorHAnsi"/>
            <w:color w:val="000000"/>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066149560,&quot;citationText&quot;:&quot;&lt;span style=\&quot;font-family:Calibri;font-size:14.666666666666666px;color:#000000\&quot;&gt;(Marigi 2017, 52-74)&lt;/span&gt;&quot;}"/>
          <w:id w:val="1924143929"/>
          <w:placeholder>
            <w:docPart w:val="9912CD6D3F064FAA83139BF03248E264"/>
          </w:placeholder>
        </w:sdtPr>
        <w:sdtContent>
          <w:r w:rsidRPr="00A16D9B">
            <w:rPr>
              <w:rFonts w:eastAsia="Times New Roman" w:cstheme="minorHAnsi"/>
              <w:color w:val="000000"/>
              <w:sz w:val="24"/>
              <w:szCs w:val="24"/>
            </w:rPr>
            <w:t>(Marigi 2017)</w:t>
          </w:r>
        </w:sdtContent>
      </w:sdt>
      <w:r w:rsidRPr="00A16D9B">
        <w:rPr>
          <w:rFonts w:cstheme="minorHAnsi"/>
          <w:color w:val="000000"/>
          <w:sz w:val="24"/>
          <w:szCs w:val="24"/>
        </w:rPr>
        <w:t xml:space="preserve">. The measure of adaptive capacity by S.N. Marigi, was a function of literacy rates and poor health services and as a result was highly correlated with SES of the counties </w:t>
      </w:r>
      <w:sdt>
        <w:sdtPr>
          <w:rPr>
            <w:rFonts w:cstheme="minorHAnsi"/>
            <w:color w:val="000000"/>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869791165,&quot;citationText&quot;:&quot;&lt;span style=\&quot;font-family:Calibri;font-size:14.666666666666666px;color:#000000\&quot;&gt;(Marigi 2017, 52-74)&lt;/span&gt;&quot;}"/>
          <w:id w:val="-1304775705"/>
          <w:placeholder>
            <w:docPart w:val="5903B374EF954266A539905E97C96BE0"/>
          </w:placeholder>
        </w:sdtPr>
        <w:sdtContent>
          <w:r w:rsidRPr="00A16D9B">
            <w:rPr>
              <w:rFonts w:eastAsia="Times New Roman" w:cstheme="minorHAnsi"/>
              <w:color w:val="000000"/>
              <w:sz w:val="24"/>
              <w:szCs w:val="24"/>
            </w:rPr>
            <w:t>(Marigi 2017)</w:t>
          </w:r>
        </w:sdtContent>
      </w:sdt>
      <w:r w:rsidRPr="00A16D9B">
        <w:rPr>
          <w:rFonts w:cstheme="minorHAnsi"/>
          <w:color w:val="000000"/>
          <w:sz w:val="24"/>
          <w:szCs w:val="24"/>
        </w:rPr>
        <w:t>.</w:t>
      </w:r>
      <w:r w:rsidR="001D6FF9">
        <w:rPr>
          <w:rFonts w:cstheme="minorHAnsi"/>
          <w:color w:val="000000"/>
          <w:sz w:val="24"/>
          <w:szCs w:val="24"/>
        </w:rPr>
        <w:t xml:space="preserve"> </w:t>
      </w:r>
      <w:r w:rsidR="001D6FF9" w:rsidRPr="00A16D9B">
        <w:rPr>
          <w:rFonts w:cstheme="minorHAnsi"/>
          <w:color w:val="000000"/>
          <w:sz w:val="24"/>
          <w:szCs w:val="24"/>
        </w:rPr>
        <w:t xml:space="preserve">Given that our CHA score did not include measures of SES and S.N. Marigi’s adaptive capacity score did not include policy measures, the disconnect between findings is not surprising </w:t>
      </w:r>
      <w:sdt>
        <w:sdtPr>
          <w:rPr>
            <w:rFonts w:cstheme="minorHAnsi"/>
            <w:color w:val="000000"/>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796636672,&quot;citationText&quot;:&quot;&lt;span style=\&quot;font-family:Calibri;font-size:14.666666666666666px;color:#000000\&quot;&gt;(Marigi 2017, 52-74)&lt;/span&gt;&quot;}"/>
          <w:id w:val="696433728"/>
          <w:placeholder>
            <w:docPart w:val="625E812426B94BAAAF2865EECA0F0C7E"/>
          </w:placeholder>
        </w:sdtPr>
        <w:sdtContent>
          <w:r w:rsidR="001D6FF9" w:rsidRPr="00A16D9B">
            <w:rPr>
              <w:rFonts w:eastAsia="Times New Roman" w:cstheme="minorHAnsi"/>
              <w:color w:val="000000"/>
              <w:sz w:val="24"/>
              <w:szCs w:val="24"/>
            </w:rPr>
            <w:t>(Marigi 2017)</w:t>
          </w:r>
        </w:sdtContent>
      </w:sdt>
      <w:r w:rsidR="001D6FF9" w:rsidRPr="00A16D9B">
        <w:rPr>
          <w:rFonts w:cstheme="minorHAnsi"/>
          <w:color w:val="000000"/>
          <w:sz w:val="24"/>
          <w:szCs w:val="24"/>
        </w:rPr>
        <w:t>. Understanding the extent to which adaptive capacity is being addressed in subnational planning is essential to understanding county-level planning needs and to guide resource allocation.</w:t>
      </w:r>
    </w:p>
    <w:p w14:paraId="3DA0D815" w14:textId="52E75F76" w:rsidR="008B6AB8" w:rsidRPr="00AB5CE1" w:rsidRDefault="008B6AB8" w:rsidP="00AB5CE1">
      <w:pPr>
        <w:pStyle w:val="Caption"/>
        <w:keepNext/>
        <w:rPr>
          <w:rFonts w:cstheme="minorHAnsi"/>
          <w:i w:val="0"/>
          <w:iCs w:val="0"/>
          <w:caps/>
          <w:color w:val="auto"/>
          <w:sz w:val="24"/>
          <w:szCs w:val="24"/>
        </w:rPr>
      </w:pPr>
      <w:bookmarkStart w:id="70" w:name="_Toc171517590"/>
      <w:r w:rsidRPr="00AB5CE1">
        <w:rPr>
          <w:rFonts w:cstheme="minorHAnsi"/>
          <w:i w:val="0"/>
          <w:iCs w:val="0"/>
          <w:caps/>
          <w:color w:val="auto"/>
          <w:sz w:val="24"/>
          <w:szCs w:val="24"/>
        </w:rPr>
        <w:lastRenderedPageBreak/>
        <w:t xml:space="preserve">Table </w:t>
      </w:r>
      <w:r w:rsidR="00CF3162" w:rsidRPr="00AB5CE1">
        <w:rPr>
          <w:rFonts w:cstheme="minorHAnsi"/>
          <w:i w:val="0"/>
          <w:iCs w:val="0"/>
          <w:caps/>
          <w:color w:val="auto"/>
          <w:sz w:val="24"/>
          <w:szCs w:val="24"/>
        </w:rPr>
        <w:fldChar w:fldCharType="begin"/>
      </w:r>
      <w:r w:rsidR="00CF3162" w:rsidRPr="00AB5CE1">
        <w:rPr>
          <w:rFonts w:cstheme="minorHAnsi"/>
          <w:i w:val="0"/>
          <w:iCs w:val="0"/>
          <w:caps/>
          <w:color w:val="auto"/>
          <w:sz w:val="24"/>
          <w:szCs w:val="24"/>
        </w:rPr>
        <w:instrText xml:space="preserve"> SEQ Table \* ROMAN </w:instrText>
      </w:r>
      <w:r w:rsidR="00CF3162" w:rsidRPr="00AB5CE1">
        <w:rPr>
          <w:rFonts w:cstheme="minorHAnsi"/>
          <w:i w:val="0"/>
          <w:iCs w:val="0"/>
          <w:caps/>
          <w:color w:val="auto"/>
          <w:sz w:val="24"/>
          <w:szCs w:val="24"/>
        </w:rPr>
        <w:fldChar w:fldCharType="separate"/>
      </w:r>
      <w:r w:rsidR="002F390E">
        <w:rPr>
          <w:rFonts w:cstheme="minorHAnsi"/>
          <w:i w:val="0"/>
          <w:iCs w:val="0"/>
          <w:caps/>
          <w:noProof/>
          <w:color w:val="auto"/>
          <w:sz w:val="24"/>
          <w:szCs w:val="24"/>
        </w:rPr>
        <w:t>X</w:t>
      </w:r>
      <w:r w:rsidR="00CF3162" w:rsidRPr="00AB5CE1">
        <w:rPr>
          <w:rFonts w:cstheme="minorHAnsi"/>
          <w:i w:val="0"/>
          <w:iCs w:val="0"/>
          <w:caps/>
          <w:color w:val="auto"/>
          <w:sz w:val="24"/>
          <w:szCs w:val="24"/>
        </w:rPr>
        <w:fldChar w:fldCharType="end"/>
      </w:r>
      <w:bookmarkEnd w:id="69"/>
      <w:r w:rsidR="00AE2E5B">
        <w:rPr>
          <w:rFonts w:cstheme="minorHAnsi"/>
          <w:i w:val="0"/>
          <w:iCs w:val="0"/>
          <w:caps/>
          <w:color w:val="auto"/>
          <w:sz w:val="24"/>
          <w:szCs w:val="24"/>
        </w:rPr>
        <w:t>.</w:t>
      </w:r>
      <w:r w:rsidRPr="00AB5CE1">
        <w:rPr>
          <w:rFonts w:cstheme="minorHAnsi"/>
          <w:i w:val="0"/>
          <w:iCs w:val="0"/>
          <w:caps/>
          <w:color w:val="auto"/>
          <w:sz w:val="24"/>
          <w:szCs w:val="24"/>
        </w:rPr>
        <w:t xml:space="preserve"> Evaluation of ACCAPAHS Action Presence in the Health Sector Development Priorities for 24 Kenyan Counties</w:t>
      </w:r>
      <w:bookmarkEnd w:id="70"/>
    </w:p>
    <w:tbl>
      <w:tblPr>
        <w:tblStyle w:val="TableGrid"/>
        <w:tblW w:w="0" w:type="auto"/>
        <w:tblLook w:val="04A0" w:firstRow="1" w:lastRow="0" w:firstColumn="1" w:lastColumn="0" w:noHBand="0" w:noVBand="1"/>
      </w:tblPr>
      <w:tblGrid>
        <w:gridCol w:w="5665"/>
        <w:gridCol w:w="3685"/>
      </w:tblGrid>
      <w:tr w:rsidR="008B6AB8" w:rsidRPr="00A16D9B" w14:paraId="08E7D99E" w14:textId="77777777" w:rsidTr="00392B30">
        <w:tc>
          <w:tcPr>
            <w:tcW w:w="5665" w:type="dxa"/>
          </w:tcPr>
          <w:p w14:paraId="5E8E8421" w14:textId="77777777" w:rsidR="008B6AB8" w:rsidRPr="00A16D9B" w:rsidRDefault="008B6AB8" w:rsidP="001C231E">
            <w:pPr>
              <w:rPr>
                <w:rFonts w:cstheme="minorHAnsi"/>
                <w:b/>
                <w:bCs/>
                <w:sz w:val="24"/>
                <w:szCs w:val="24"/>
              </w:rPr>
            </w:pPr>
            <w:r w:rsidRPr="00A16D9B">
              <w:rPr>
                <w:rFonts w:cstheme="minorHAnsi"/>
                <w:b/>
                <w:bCs/>
                <w:sz w:val="24"/>
                <w:szCs w:val="24"/>
              </w:rPr>
              <w:t>ACCAPAHS Action</w:t>
            </w:r>
          </w:p>
        </w:tc>
        <w:tc>
          <w:tcPr>
            <w:tcW w:w="3685" w:type="dxa"/>
          </w:tcPr>
          <w:p w14:paraId="1C6FD269" w14:textId="77777777" w:rsidR="008B6AB8" w:rsidRPr="00A16D9B" w:rsidRDefault="008B6AB8" w:rsidP="001C231E">
            <w:pPr>
              <w:rPr>
                <w:rFonts w:cstheme="minorHAnsi"/>
                <w:b/>
                <w:bCs/>
                <w:sz w:val="24"/>
                <w:szCs w:val="24"/>
              </w:rPr>
            </w:pPr>
            <w:r w:rsidRPr="00A16D9B">
              <w:rPr>
                <w:rFonts w:cstheme="minorHAnsi"/>
                <w:b/>
                <w:bCs/>
                <w:sz w:val="24"/>
                <w:szCs w:val="24"/>
              </w:rPr>
              <w:t>Number (%) of Counties with This Action</w:t>
            </w:r>
          </w:p>
        </w:tc>
      </w:tr>
      <w:tr w:rsidR="008B6AB8" w:rsidRPr="00A16D9B" w14:paraId="7E0EDA49" w14:textId="77777777" w:rsidTr="00392B30">
        <w:tc>
          <w:tcPr>
            <w:tcW w:w="5665" w:type="dxa"/>
          </w:tcPr>
          <w:p w14:paraId="41944336" w14:textId="77777777" w:rsidR="008B6AB8" w:rsidRPr="00A16D9B" w:rsidRDefault="008B6AB8" w:rsidP="001C231E">
            <w:pPr>
              <w:rPr>
                <w:rFonts w:cstheme="minorHAnsi"/>
                <w:b/>
                <w:bCs/>
                <w:sz w:val="24"/>
                <w:szCs w:val="24"/>
              </w:rPr>
            </w:pPr>
            <w:r w:rsidRPr="00A16D9B">
              <w:rPr>
                <w:rFonts w:cstheme="minorHAnsi"/>
                <w:sz w:val="24"/>
                <w:szCs w:val="24"/>
              </w:rPr>
              <w:t>Undertake baseline risk and capacity assessments</w:t>
            </w:r>
          </w:p>
        </w:tc>
        <w:tc>
          <w:tcPr>
            <w:tcW w:w="3685" w:type="dxa"/>
          </w:tcPr>
          <w:p w14:paraId="6FE34D06" w14:textId="77777777" w:rsidR="008B6AB8" w:rsidRPr="00A16D9B" w:rsidRDefault="008B6AB8" w:rsidP="001C231E">
            <w:pPr>
              <w:rPr>
                <w:rFonts w:cstheme="minorHAnsi"/>
                <w:sz w:val="24"/>
                <w:szCs w:val="24"/>
              </w:rPr>
            </w:pPr>
            <w:r w:rsidRPr="00A16D9B">
              <w:rPr>
                <w:rFonts w:cstheme="minorHAnsi"/>
                <w:sz w:val="24"/>
                <w:szCs w:val="24"/>
              </w:rPr>
              <w:t>0 (0)</w:t>
            </w:r>
          </w:p>
        </w:tc>
      </w:tr>
      <w:tr w:rsidR="008B6AB8" w:rsidRPr="00A16D9B" w14:paraId="2EC6247D" w14:textId="77777777" w:rsidTr="00392B30">
        <w:tc>
          <w:tcPr>
            <w:tcW w:w="5665" w:type="dxa"/>
          </w:tcPr>
          <w:p w14:paraId="1AD90D25" w14:textId="77777777" w:rsidR="008B6AB8" w:rsidRPr="00A16D9B" w:rsidRDefault="008B6AB8" w:rsidP="001C231E">
            <w:pPr>
              <w:rPr>
                <w:rFonts w:cstheme="minorHAnsi"/>
                <w:b/>
                <w:bCs/>
                <w:sz w:val="24"/>
                <w:szCs w:val="24"/>
              </w:rPr>
            </w:pPr>
            <w:r w:rsidRPr="00A16D9B">
              <w:rPr>
                <w:rFonts w:cstheme="minorHAnsi"/>
                <w:sz w:val="24"/>
                <w:szCs w:val="24"/>
              </w:rPr>
              <w:t>Capacity building</w:t>
            </w:r>
          </w:p>
        </w:tc>
        <w:tc>
          <w:tcPr>
            <w:tcW w:w="3685" w:type="dxa"/>
          </w:tcPr>
          <w:p w14:paraId="13DA0A34" w14:textId="77777777" w:rsidR="008B6AB8" w:rsidRPr="00A16D9B" w:rsidRDefault="008B6AB8" w:rsidP="001C231E">
            <w:pPr>
              <w:rPr>
                <w:rFonts w:cstheme="minorHAnsi"/>
                <w:sz w:val="24"/>
                <w:szCs w:val="24"/>
              </w:rPr>
            </w:pPr>
            <w:r w:rsidRPr="00A16D9B">
              <w:rPr>
                <w:rFonts w:cstheme="minorHAnsi"/>
                <w:sz w:val="24"/>
                <w:szCs w:val="24"/>
              </w:rPr>
              <w:t>24 (100)</w:t>
            </w:r>
          </w:p>
        </w:tc>
      </w:tr>
      <w:tr w:rsidR="008B6AB8" w:rsidRPr="00A16D9B" w14:paraId="54348897" w14:textId="77777777" w:rsidTr="00392B30">
        <w:tc>
          <w:tcPr>
            <w:tcW w:w="5665" w:type="dxa"/>
          </w:tcPr>
          <w:p w14:paraId="0272A0B6" w14:textId="77777777" w:rsidR="008B6AB8" w:rsidRPr="00A16D9B" w:rsidRDefault="008B6AB8" w:rsidP="001C231E">
            <w:pPr>
              <w:rPr>
                <w:rFonts w:cstheme="minorHAnsi"/>
                <w:b/>
                <w:bCs/>
                <w:sz w:val="24"/>
                <w:szCs w:val="24"/>
              </w:rPr>
            </w:pPr>
            <w:r w:rsidRPr="00A16D9B">
              <w:rPr>
                <w:rFonts w:cstheme="minorHAnsi"/>
                <w:sz w:val="24"/>
                <w:szCs w:val="24"/>
              </w:rPr>
              <w:t>Implement integrated environment and health surveillance</w:t>
            </w:r>
          </w:p>
        </w:tc>
        <w:tc>
          <w:tcPr>
            <w:tcW w:w="3685" w:type="dxa"/>
          </w:tcPr>
          <w:p w14:paraId="028C1CAB" w14:textId="77777777" w:rsidR="008B6AB8" w:rsidRPr="00A16D9B" w:rsidRDefault="008B6AB8" w:rsidP="001C231E">
            <w:pPr>
              <w:rPr>
                <w:rFonts w:cstheme="minorHAnsi"/>
                <w:sz w:val="24"/>
                <w:szCs w:val="24"/>
              </w:rPr>
            </w:pPr>
            <w:r w:rsidRPr="00A16D9B">
              <w:rPr>
                <w:rFonts w:cstheme="minorHAnsi"/>
                <w:sz w:val="24"/>
                <w:szCs w:val="24"/>
              </w:rPr>
              <w:t>21 (87.5%)</w:t>
            </w:r>
          </w:p>
        </w:tc>
      </w:tr>
      <w:tr w:rsidR="008B6AB8" w:rsidRPr="00A16D9B" w14:paraId="194FE5EA" w14:textId="77777777" w:rsidTr="00392B30">
        <w:tc>
          <w:tcPr>
            <w:tcW w:w="5665" w:type="dxa"/>
          </w:tcPr>
          <w:p w14:paraId="7E68E9BB" w14:textId="77777777" w:rsidR="008B6AB8" w:rsidRPr="00A16D9B" w:rsidRDefault="008B6AB8" w:rsidP="001C231E">
            <w:pPr>
              <w:rPr>
                <w:rFonts w:cstheme="minorHAnsi"/>
                <w:b/>
                <w:bCs/>
                <w:sz w:val="24"/>
                <w:szCs w:val="24"/>
              </w:rPr>
            </w:pPr>
            <w:r w:rsidRPr="00A16D9B">
              <w:rPr>
                <w:rFonts w:cstheme="minorHAnsi"/>
                <w:sz w:val="24"/>
                <w:szCs w:val="24"/>
              </w:rPr>
              <w:t>Undertake awareness raising and social mobilization</w:t>
            </w:r>
          </w:p>
        </w:tc>
        <w:tc>
          <w:tcPr>
            <w:tcW w:w="3685" w:type="dxa"/>
          </w:tcPr>
          <w:p w14:paraId="19DB9E2D" w14:textId="77777777" w:rsidR="008B6AB8" w:rsidRPr="00A16D9B" w:rsidRDefault="008B6AB8" w:rsidP="001C231E">
            <w:pPr>
              <w:rPr>
                <w:rFonts w:cstheme="minorHAnsi"/>
                <w:sz w:val="24"/>
                <w:szCs w:val="24"/>
              </w:rPr>
            </w:pPr>
            <w:r w:rsidRPr="00A16D9B">
              <w:rPr>
                <w:rFonts w:cstheme="minorHAnsi"/>
                <w:sz w:val="24"/>
                <w:szCs w:val="24"/>
              </w:rPr>
              <w:t>7 (29.2%)</w:t>
            </w:r>
          </w:p>
        </w:tc>
      </w:tr>
      <w:tr w:rsidR="008B6AB8" w:rsidRPr="00A16D9B" w14:paraId="684D30D7" w14:textId="77777777" w:rsidTr="00392B30">
        <w:tc>
          <w:tcPr>
            <w:tcW w:w="5665" w:type="dxa"/>
          </w:tcPr>
          <w:p w14:paraId="2933F303" w14:textId="77777777" w:rsidR="008B6AB8" w:rsidRPr="00A16D9B" w:rsidRDefault="008B6AB8" w:rsidP="001C231E">
            <w:pPr>
              <w:rPr>
                <w:rFonts w:cstheme="minorHAnsi"/>
                <w:b/>
                <w:bCs/>
                <w:sz w:val="24"/>
                <w:szCs w:val="24"/>
              </w:rPr>
            </w:pPr>
            <w:r w:rsidRPr="00A16D9B">
              <w:rPr>
                <w:rFonts w:cstheme="minorHAnsi"/>
                <w:sz w:val="24"/>
                <w:szCs w:val="24"/>
              </w:rPr>
              <w:t>Promote public-health oriented environmental management</w:t>
            </w:r>
          </w:p>
        </w:tc>
        <w:tc>
          <w:tcPr>
            <w:tcW w:w="3685" w:type="dxa"/>
          </w:tcPr>
          <w:p w14:paraId="48FE8BFC" w14:textId="77777777" w:rsidR="008B6AB8" w:rsidRPr="00A16D9B" w:rsidRDefault="008B6AB8" w:rsidP="001C231E">
            <w:pPr>
              <w:rPr>
                <w:rFonts w:cstheme="minorHAnsi"/>
                <w:sz w:val="24"/>
                <w:szCs w:val="24"/>
              </w:rPr>
            </w:pPr>
            <w:r w:rsidRPr="00A16D9B">
              <w:rPr>
                <w:rFonts w:cstheme="minorHAnsi"/>
                <w:sz w:val="24"/>
                <w:szCs w:val="24"/>
              </w:rPr>
              <w:t>14 (58%)</w:t>
            </w:r>
          </w:p>
        </w:tc>
      </w:tr>
      <w:tr w:rsidR="008B6AB8" w:rsidRPr="00A16D9B" w14:paraId="2BD6A90A" w14:textId="77777777" w:rsidTr="00392B30">
        <w:tc>
          <w:tcPr>
            <w:tcW w:w="5665" w:type="dxa"/>
          </w:tcPr>
          <w:p w14:paraId="74579054" w14:textId="77777777" w:rsidR="008B6AB8" w:rsidRPr="00A16D9B" w:rsidRDefault="008B6AB8" w:rsidP="001C231E">
            <w:pPr>
              <w:rPr>
                <w:rFonts w:cstheme="minorHAnsi"/>
                <w:b/>
                <w:bCs/>
                <w:sz w:val="24"/>
                <w:szCs w:val="24"/>
              </w:rPr>
            </w:pPr>
            <w:r w:rsidRPr="00A16D9B">
              <w:rPr>
                <w:rFonts w:cstheme="minorHAnsi"/>
                <w:sz w:val="24"/>
                <w:szCs w:val="24"/>
              </w:rPr>
              <w:t>Scale up existing public health interventions</w:t>
            </w:r>
          </w:p>
        </w:tc>
        <w:tc>
          <w:tcPr>
            <w:tcW w:w="3685" w:type="dxa"/>
          </w:tcPr>
          <w:p w14:paraId="5E48D9C1" w14:textId="77777777" w:rsidR="008B6AB8" w:rsidRPr="00A16D9B" w:rsidRDefault="008B6AB8" w:rsidP="001C231E">
            <w:pPr>
              <w:rPr>
                <w:rFonts w:cstheme="minorHAnsi"/>
                <w:sz w:val="24"/>
                <w:szCs w:val="24"/>
              </w:rPr>
            </w:pPr>
            <w:r w:rsidRPr="00A16D9B">
              <w:rPr>
                <w:rFonts w:cstheme="minorHAnsi"/>
                <w:sz w:val="24"/>
                <w:szCs w:val="24"/>
              </w:rPr>
              <w:t>24 (100)</w:t>
            </w:r>
          </w:p>
        </w:tc>
      </w:tr>
      <w:tr w:rsidR="008B6AB8" w:rsidRPr="00A16D9B" w14:paraId="6D93C87C" w14:textId="77777777" w:rsidTr="00392B30">
        <w:tc>
          <w:tcPr>
            <w:tcW w:w="5665" w:type="dxa"/>
          </w:tcPr>
          <w:p w14:paraId="651FBBFF" w14:textId="77777777" w:rsidR="008B6AB8" w:rsidRPr="00A16D9B" w:rsidRDefault="008B6AB8" w:rsidP="001C231E">
            <w:pPr>
              <w:rPr>
                <w:rFonts w:cstheme="minorHAnsi"/>
                <w:b/>
                <w:bCs/>
                <w:sz w:val="24"/>
                <w:szCs w:val="24"/>
              </w:rPr>
            </w:pPr>
            <w:r w:rsidRPr="00A16D9B">
              <w:rPr>
                <w:rFonts w:cstheme="minorHAnsi"/>
                <w:sz w:val="24"/>
                <w:szCs w:val="24"/>
              </w:rPr>
              <w:t>Strengthen and operationalize the health components of disaster risk reduction.</w:t>
            </w:r>
          </w:p>
        </w:tc>
        <w:tc>
          <w:tcPr>
            <w:tcW w:w="3685" w:type="dxa"/>
          </w:tcPr>
          <w:p w14:paraId="0D7C1DE6" w14:textId="77777777" w:rsidR="008B6AB8" w:rsidRPr="00A16D9B" w:rsidRDefault="008B6AB8" w:rsidP="001C231E">
            <w:pPr>
              <w:rPr>
                <w:rFonts w:cstheme="minorHAnsi"/>
                <w:sz w:val="24"/>
                <w:szCs w:val="24"/>
              </w:rPr>
            </w:pPr>
            <w:r w:rsidRPr="00A16D9B">
              <w:rPr>
                <w:rFonts w:cstheme="minorHAnsi"/>
                <w:sz w:val="24"/>
                <w:szCs w:val="24"/>
              </w:rPr>
              <w:t>5 (20.1%)</w:t>
            </w:r>
          </w:p>
        </w:tc>
      </w:tr>
      <w:tr w:rsidR="008B6AB8" w:rsidRPr="00A16D9B" w14:paraId="25B266FC" w14:textId="77777777" w:rsidTr="00392B30">
        <w:tc>
          <w:tcPr>
            <w:tcW w:w="5665" w:type="dxa"/>
          </w:tcPr>
          <w:p w14:paraId="597F2545" w14:textId="77777777" w:rsidR="008B6AB8" w:rsidRPr="00A16D9B" w:rsidRDefault="008B6AB8" w:rsidP="001C231E">
            <w:pPr>
              <w:rPr>
                <w:rFonts w:cstheme="minorHAnsi"/>
                <w:sz w:val="24"/>
                <w:szCs w:val="24"/>
              </w:rPr>
            </w:pPr>
            <w:r w:rsidRPr="00A16D9B">
              <w:rPr>
                <w:rFonts w:cstheme="minorHAnsi"/>
                <w:sz w:val="24"/>
                <w:szCs w:val="24"/>
              </w:rPr>
              <w:t>Promote Research on Climate Change Impacts</w:t>
            </w:r>
          </w:p>
        </w:tc>
        <w:tc>
          <w:tcPr>
            <w:tcW w:w="3685" w:type="dxa"/>
          </w:tcPr>
          <w:p w14:paraId="7DC5BB61" w14:textId="77777777" w:rsidR="008B6AB8" w:rsidRPr="00A16D9B" w:rsidRDefault="008B6AB8" w:rsidP="001C231E">
            <w:pPr>
              <w:rPr>
                <w:rFonts w:cstheme="minorHAnsi"/>
                <w:sz w:val="24"/>
                <w:szCs w:val="24"/>
              </w:rPr>
            </w:pPr>
            <w:r w:rsidRPr="00A16D9B">
              <w:rPr>
                <w:rFonts w:cstheme="minorHAnsi"/>
                <w:sz w:val="24"/>
                <w:szCs w:val="24"/>
              </w:rPr>
              <w:t>6 (25%)</w:t>
            </w:r>
          </w:p>
        </w:tc>
      </w:tr>
      <w:tr w:rsidR="008B6AB8" w:rsidRPr="00A16D9B" w14:paraId="6DFCB257" w14:textId="77777777" w:rsidTr="00392B30">
        <w:tc>
          <w:tcPr>
            <w:tcW w:w="5665" w:type="dxa"/>
          </w:tcPr>
          <w:p w14:paraId="48259701" w14:textId="77777777" w:rsidR="008B6AB8" w:rsidRPr="00A16D9B" w:rsidRDefault="008B6AB8" w:rsidP="001C231E">
            <w:pPr>
              <w:rPr>
                <w:rFonts w:cstheme="minorHAnsi"/>
                <w:sz w:val="24"/>
                <w:szCs w:val="24"/>
              </w:rPr>
            </w:pPr>
            <w:r w:rsidRPr="00A16D9B">
              <w:rPr>
                <w:rFonts w:cstheme="minorHAnsi"/>
                <w:sz w:val="24"/>
                <w:szCs w:val="24"/>
              </w:rPr>
              <w:t>Strengthen partnerships and intersectoral collaboration.</w:t>
            </w:r>
          </w:p>
        </w:tc>
        <w:tc>
          <w:tcPr>
            <w:tcW w:w="3685" w:type="dxa"/>
          </w:tcPr>
          <w:p w14:paraId="651EE9D0" w14:textId="77777777" w:rsidR="008B6AB8" w:rsidRPr="00A16D9B" w:rsidRDefault="008B6AB8" w:rsidP="001C231E">
            <w:pPr>
              <w:rPr>
                <w:rFonts w:cstheme="minorHAnsi"/>
                <w:sz w:val="24"/>
                <w:szCs w:val="24"/>
              </w:rPr>
            </w:pPr>
            <w:r w:rsidRPr="00A16D9B">
              <w:rPr>
                <w:rFonts w:cstheme="minorHAnsi"/>
                <w:sz w:val="24"/>
                <w:szCs w:val="24"/>
              </w:rPr>
              <w:t>12 (50)</w:t>
            </w:r>
          </w:p>
        </w:tc>
      </w:tr>
    </w:tbl>
    <w:p w14:paraId="3ACE8F8C" w14:textId="77777777" w:rsidR="00AB5CE1" w:rsidRPr="00A16D9B" w:rsidRDefault="00AB5CE1" w:rsidP="002D1C4A">
      <w:pPr>
        <w:spacing w:line="480" w:lineRule="auto"/>
        <w:rPr>
          <w:rFonts w:cstheme="minorHAnsi"/>
          <w:b/>
          <w:bCs/>
          <w:sz w:val="24"/>
          <w:szCs w:val="24"/>
        </w:rPr>
      </w:pPr>
    </w:p>
    <w:p w14:paraId="012C94B5" w14:textId="77777777" w:rsidR="00B03095" w:rsidRDefault="008B6AB8" w:rsidP="00B03095">
      <w:pPr>
        <w:keepNext/>
        <w:spacing w:line="480" w:lineRule="auto"/>
        <w:rPr>
          <w:rFonts w:cstheme="minorHAnsi"/>
          <w:sz w:val="24"/>
          <w:szCs w:val="24"/>
        </w:rPr>
      </w:pPr>
      <w:r w:rsidRPr="00A16D9B">
        <w:rPr>
          <w:rFonts w:cstheme="minorHAnsi"/>
          <w:noProof/>
          <w:sz w:val="24"/>
          <w:szCs w:val="24"/>
          <w:lang w:bidi="he-IL"/>
        </w:rPr>
        <w:lastRenderedPageBreak/>
        <w:drawing>
          <wp:inline distT="0" distB="0" distL="0" distR="0" wp14:anchorId="7C75A1EB" wp14:editId="66A04AFC">
            <wp:extent cx="5881284" cy="6829425"/>
            <wp:effectExtent l="0" t="0" r="5715" b="0"/>
            <wp:docPr id="1871814867" name="Picture 1" descr="A map of kenya with different colored are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14867" name="Picture 1" descr="A map of kenya with different colored areas&#10;&#10;Description automatically generated"/>
                    <pic:cNvPicPr/>
                  </pic:nvPicPr>
                  <pic:blipFill rotWithShape="1">
                    <a:blip r:embed="rId25" cstate="print">
                      <a:extLst>
                        <a:ext uri="{28A0092B-C50C-407E-A947-70E740481C1C}">
                          <a14:useLocalDpi xmlns:a14="http://schemas.microsoft.com/office/drawing/2010/main" val="0"/>
                        </a:ext>
                      </a:extLst>
                    </a:blip>
                    <a:srcRect b="10270"/>
                    <a:stretch/>
                  </pic:blipFill>
                  <pic:spPr bwMode="auto">
                    <a:xfrm>
                      <a:off x="0" y="0"/>
                      <a:ext cx="5881421" cy="6829584"/>
                    </a:xfrm>
                    <a:prstGeom prst="rect">
                      <a:avLst/>
                    </a:prstGeom>
                    <a:ln>
                      <a:noFill/>
                    </a:ln>
                    <a:extLst>
                      <a:ext uri="{53640926-AAD7-44D8-BBD7-CCE9431645EC}">
                        <a14:shadowObscured xmlns:a14="http://schemas.microsoft.com/office/drawing/2010/main"/>
                      </a:ext>
                    </a:extLst>
                  </pic:spPr>
                </pic:pic>
              </a:graphicData>
            </a:graphic>
          </wp:inline>
        </w:drawing>
      </w:r>
      <w:bookmarkStart w:id="71" w:name="_Ref164337254"/>
    </w:p>
    <w:p w14:paraId="72272DD0" w14:textId="1D75ADB0" w:rsidR="009D303D" w:rsidRPr="00B03095" w:rsidRDefault="009D303D" w:rsidP="00B03095">
      <w:pPr>
        <w:keepNext/>
        <w:spacing w:line="480" w:lineRule="auto"/>
        <w:rPr>
          <w:rFonts w:cstheme="minorHAnsi"/>
          <w:sz w:val="24"/>
          <w:szCs w:val="24"/>
        </w:rPr>
      </w:pPr>
      <w:bookmarkStart w:id="72" w:name="_Toc172017862"/>
      <w:r w:rsidRPr="00AB5CE1">
        <w:rPr>
          <w:rFonts w:cstheme="minorHAnsi"/>
          <w:sz w:val="24"/>
          <w:szCs w:val="24"/>
        </w:rPr>
        <w:t xml:space="preserve">Figure </w:t>
      </w:r>
      <w:r w:rsidR="007158EF" w:rsidRPr="00AB5CE1">
        <w:rPr>
          <w:rFonts w:cstheme="minorHAnsi"/>
          <w:i/>
          <w:iCs/>
          <w:sz w:val="24"/>
          <w:szCs w:val="24"/>
        </w:rPr>
        <w:fldChar w:fldCharType="begin"/>
      </w:r>
      <w:r w:rsidR="007158EF" w:rsidRPr="00AB5CE1">
        <w:rPr>
          <w:rFonts w:cstheme="minorHAnsi"/>
          <w:sz w:val="24"/>
          <w:szCs w:val="24"/>
        </w:rPr>
        <w:instrText xml:space="preserve"> SEQ Figure \* ARABIC </w:instrText>
      </w:r>
      <w:r w:rsidR="007158EF" w:rsidRPr="00AB5CE1">
        <w:rPr>
          <w:rFonts w:cstheme="minorHAnsi"/>
          <w:i/>
          <w:iCs/>
          <w:sz w:val="24"/>
          <w:szCs w:val="24"/>
        </w:rPr>
        <w:fldChar w:fldCharType="separate"/>
      </w:r>
      <w:r w:rsidR="002F390E">
        <w:rPr>
          <w:rFonts w:cstheme="minorHAnsi"/>
          <w:noProof/>
          <w:sz w:val="24"/>
          <w:szCs w:val="24"/>
        </w:rPr>
        <w:t>3</w:t>
      </w:r>
      <w:r w:rsidR="007158EF" w:rsidRPr="00AB5CE1">
        <w:rPr>
          <w:rFonts w:cstheme="minorHAnsi"/>
          <w:i/>
          <w:iCs/>
          <w:sz w:val="24"/>
          <w:szCs w:val="24"/>
        </w:rPr>
        <w:fldChar w:fldCharType="end"/>
      </w:r>
      <w:bookmarkEnd w:id="71"/>
      <w:r w:rsidR="00AE2E5B">
        <w:rPr>
          <w:rFonts w:cstheme="minorHAnsi"/>
          <w:sz w:val="24"/>
          <w:szCs w:val="24"/>
        </w:rPr>
        <w:t>.</w:t>
      </w:r>
      <w:r w:rsidRPr="00AB5CE1">
        <w:rPr>
          <w:rFonts w:cstheme="minorHAnsi"/>
          <w:sz w:val="24"/>
          <w:szCs w:val="24"/>
        </w:rPr>
        <w:t xml:space="preserve"> Map of Kenyan </w:t>
      </w:r>
      <w:r w:rsidR="003755B4">
        <w:rPr>
          <w:rFonts w:cstheme="minorHAnsi"/>
          <w:sz w:val="24"/>
          <w:szCs w:val="24"/>
        </w:rPr>
        <w:t>c</w:t>
      </w:r>
      <w:r w:rsidRPr="00AB5CE1">
        <w:rPr>
          <w:rFonts w:cstheme="minorHAnsi"/>
          <w:sz w:val="24"/>
          <w:szCs w:val="24"/>
        </w:rPr>
        <w:t>ounties by degree of connection between climate change and health in 2018 - 2022 CIDP</w:t>
      </w:r>
      <w:bookmarkEnd w:id="72"/>
    </w:p>
    <w:p w14:paraId="281B5E02" w14:textId="77777777" w:rsidR="000219A2" w:rsidRDefault="000219A2" w:rsidP="000219A2"/>
    <w:p w14:paraId="2054E471" w14:textId="77777777" w:rsidR="00B03095" w:rsidRPr="000219A2" w:rsidRDefault="00B03095" w:rsidP="000219A2"/>
    <w:p w14:paraId="4F5A5B5D" w14:textId="46F1D052" w:rsidR="008B6AB8" w:rsidRPr="00A16D9B" w:rsidRDefault="008B6AB8" w:rsidP="00160AAB">
      <w:pPr>
        <w:spacing w:line="480" w:lineRule="auto"/>
        <w:rPr>
          <w:rFonts w:cstheme="minorHAnsi"/>
          <w:color w:val="000000"/>
          <w:sz w:val="24"/>
          <w:szCs w:val="24"/>
        </w:rPr>
      </w:pPr>
      <w:r w:rsidRPr="00A16D9B">
        <w:rPr>
          <w:rFonts w:cstheme="minorHAnsi"/>
          <w:color w:val="000000"/>
          <w:sz w:val="24"/>
          <w:szCs w:val="24"/>
        </w:rPr>
        <w:lastRenderedPageBreak/>
        <w:t xml:space="preserve">Rather than requiring county administrators to take on new tracking requirements for evaluating the extent of climate and health adaptation at the county level, the assessment of existing planning documents may be useful while not increasing reporting requirements.  </w:t>
      </w:r>
      <w:r w:rsidRPr="00A16D9B">
        <w:rPr>
          <w:rFonts w:cstheme="minorHAnsi"/>
          <w:sz w:val="24"/>
          <w:szCs w:val="24"/>
        </w:rPr>
        <w:t xml:space="preserve">Kenya’s CIDP’s provide some insight into the extent that subnational planning documents can be used to evaluate preparedness of the health sector for climate change. </w:t>
      </w:r>
      <w:r w:rsidRPr="00A16D9B">
        <w:rPr>
          <w:rFonts w:cstheme="minorHAnsi"/>
          <w:color w:val="000000"/>
          <w:sz w:val="24"/>
          <w:szCs w:val="24"/>
        </w:rPr>
        <w:t xml:space="preserve">The use of existing planning processes to prepare for climate change is consistent with the 2015-2030 Kenyan National Adaptation Plan which promoted the mainstreaming climate change adaptation into CIDPs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202327827,&quot;citationText&quot;:&quot;&lt;span style=\&quot;font-family:Calibri;font-size:14.666666666666666px;color:#000000\&quot;&gt;(Government of Kenya 2016b)&lt;/span&gt;&quot;}"/>
          <w:id w:val="-202327827"/>
          <w:placeholder>
            <w:docPart w:val="79E54268E888468281F5AF1A113DA2BC"/>
          </w:placeholder>
        </w:sdtPr>
        <w:sdtContent>
          <w:r w:rsidR="00955A7E" w:rsidRPr="00A16D9B">
            <w:rPr>
              <w:rFonts w:eastAsia="Times New Roman" w:cstheme="minorHAnsi"/>
              <w:color w:val="000000"/>
              <w:sz w:val="24"/>
              <w:szCs w:val="24"/>
            </w:rPr>
            <w:t xml:space="preserve">(Government of </w:t>
          </w:r>
          <w:r w:rsidR="00E0640C">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2016b)</w:t>
          </w:r>
        </w:sdtContent>
      </w:sdt>
      <w:r w:rsidR="007E7344" w:rsidRPr="00A16D9B">
        <w:rPr>
          <w:rFonts w:cstheme="minorHAnsi"/>
          <w:color w:val="000000"/>
          <w:sz w:val="24"/>
          <w:szCs w:val="24"/>
        </w:rPr>
        <w:t>.</w:t>
      </w:r>
      <w:r w:rsidRPr="00A16D9B">
        <w:rPr>
          <w:rFonts w:cstheme="minorHAnsi"/>
          <w:color w:val="000000"/>
          <w:sz w:val="24"/>
          <w:szCs w:val="24"/>
        </w:rPr>
        <w:t xml:space="preserve"> Additionally, strengthening integration of climate change adaptation into the health sector was specified, but this intervention has a miniscule budget compared to the other sector specific interventions, with a budget of 40 million USD compared to 20 billion USD in the infrastructure sector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909227443,&quot;citationText&quot;:&quot;&lt;span style=\&quot;font-family:Calibri;font-size:14.666666666666666px;color:#000000\&quot;&gt;(Government of Kenya 2016b)&lt;/span&gt;&quot;}"/>
          <w:id w:val="-909227443"/>
          <w:placeholder>
            <w:docPart w:val="981557E2CC9A45A2B133AB0289A1D339"/>
          </w:placeholder>
        </w:sdtPr>
        <w:sdtContent>
          <w:r w:rsidR="00955A7E" w:rsidRPr="00A16D9B">
            <w:rPr>
              <w:rFonts w:eastAsia="Times New Roman" w:cstheme="minorHAnsi"/>
              <w:color w:val="000000"/>
              <w:sz w:val="24"/>
              <w:szCs w:val="24"/>
            </w:rPr>
            <w:t xml:space="preserve">(Government of </w:t>
          </w:r>
          <w:r w:rsidR="00E0640C">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2016b)</w:t>
          </w:r>
        </w:sdtContent>
      </w:sdt>
      <w:r w:rsidR="007E7344" w:rsidRPr="00A16D9B">
        <w:rPr>
          <w:rFonts w:cstheme="minorHAnsi"/>
          <w:color w:val="000000"/>
          <w:sz w:val="24"/>
          <w:szCs w:val="24"/>
        </w:rPr>
        <w:t>.</w:t>
      </w:r>
      <w:r w:rsidRPr="00A16D9B">
        <w:rPr>
          <w:rFonts w:cstheme="minorHAnsi"/>
          <w:color w:val="000000"/>
          <w:sz w:val="24"/>
          <w:szCs w:val="24"/>
        </w:rPr>
        <w:t xml:space="preserve"> </w:t>
      </w:r>
    </w:p>
    <w:p w14:paraId="586FCEBC" w14:textId="41A904E5" w:rsidR="008B6AB8" w:rsidRPr="00A16D9B" w:rsidRDefault="008B6AB8" w:rsidP="009A6FCC">
      <w:pPr>
        <w:spacing w:line="480" w:lineRule="auto"/>
        <w:ind w:firstLine="720"/>
        <w:rPr>
          <w:rFonts w:cstheme="minorHAnsi"/>
          <w:sz w:val="24"/>
          <w:szCs w:val="24"/>
        </w:rPr>
      </w:pPr>
      <w:r w:rsidRPr="00A16D9B">
        <w:rPr>
          <w:rFonts w:cstheme="minorHAnsi"/>
          <w:sz w:val="24"/>
          <w:szCs w:val="24"/>
        </w:rPr>
        <w:t xml:space="preserve">If health planning and climate change adaptation planning are done in concert, the results would, potentially, be better than if they were considered separately. Climate change alters how and where population health is impacted by factors such as flooding, drought, temperature, and the distribution of vector borne and zoonotic diseases. Additionally, health care facilities may require additional resources to respond to a larger number of cases of diarrheal disease. By </w:t>
      </w:r>
      <w:r w:rsidR="009A6FCC" w:rsidRPr="00A16D9B">
        <w:rPr>
          <w:rFonts w:cstheme="minorHAnsi"/>
          <w:sz w:val="24"/>
          <w:szCs w:val="24"/>
        </w:rPr>
        <w:t xml:space="preserve">considering </w:t>
      </w:r>
      <w:r w:rsidRPr="00A16D9B">
        <w:rPr>
          <w:rFonts w:cstheme="minorHAnsi"/>
          <w:sz w:val="24"/>
          <w:szCs w:val="24"/>
        </w:rPr>
        <w:t xml:space="preserve">climate change in planning future needs of local health care systems and health care facilities, the result should be better preparedness, increase international funding, reduced future vulnerability, smaller gaps between climate change risk and preparedness </w:t>
      </w:r>
      <w:sdt>
        <w:sdtPr>
          <w:rPr>
            <w:rFonts w:cstheme="minorHAnsi"/>
            <w:color w:val="000000"/>
            <w:sz w:val="24"/>
            <w:szCs w:val="24"/>
            <w:highlight w:val="white"/>
          </w:rPr>
          <w:alias w:val="Citation"/>
          <w:tag w:val="{&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1862655542,&quot;citationText&quot;:&quot;&lt;span style=\&quot;font-family:Calibri;font-size:14.666666666666666px;color:#000000\&quot;&gt;(Ebi, K. L. and Prats 2015, 418-426)&lt;/span&gt;&quot;}"/>
          <w:id w:val="-1862655542"/>
          <w:placeholder>
            <w:docPart w:val="3B0C046B00BB4AD29A067A6B8E75B4FE"/>
          </w:placeholder>
        </w:sdtPr>
        <w:sdtContent>
          <w:r w:rsidR="00955A7E" w:rsidRPr="00A16D9B">
            <w:rPr>
              <w:rFonts w:eastAsia="Times New Roman" w:cstheme="minorHAnsi"/>
              <w:color w:val="000000"/>
              <w:sz w:val="24"/>
              <w:szCs w:val="24"/>
            </w:rPr>
            <w:t>(Ebi and Prats 2015</w:t>
          </w:r>
          <w:r w:rsidR="00D928B6">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color w:val="000000"/>
            <w:sz w:val="24"/>
            <w:szCs w:val="24"/>
            <w:highlight w:val="white"/>
            <w:vertAlign w:val="superscript"/>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755348220,&quot;citationText&quot;:&quot;&lt;span style=\&quot;font-family:Calibri;font-size:14.666666666666666px;color:#000000\&quot;&gt;(Public Health &amp;amp; Environment Department WHO 2010)&lt;/span&gt;&quot;}"/>
          <w:id w:val="-1755348220"/>
          <w:placeholder>
            <w:docPart w:val="E15BF64CED5D454F82F6DE97E1DDB035"/>
          </w:placeholder>
        </w:sdtPr>
        <w:sdtContent>
          <w:r w:rsidR="00955A7E" w:rsidRPr="00A16D9B">
            <w:rPr>
              <w:rFonts w:eastAsia="Times New Roman" w:cstheme="minorHAnsi"/>
              <w:color w:val="000000"/>
              <w:sz w:val="24"/>
              <w:szCs w:val="24"/>
            </w:rPr>
            <w:t>Public Health &amp; Environment Department WHO 2010)</w:t>
          </w:r>
        </w:sdtContent>
      </w:sdt>
      <w:r w:rsidR="007E7344" w:rsidRPr="00A16D9B">
        <w:rPr>
          <w:rFonts w:cstheme="minorHAnsi"/>
          <w:color w:val="000000"/>
          <w:sz w:val="24"/>
          <w:szCs w:val="24"/>
        </w:rPr>
        <w:t>.</w:t>
      </w:r>
      <w:r w:rsidRPr="00A16D9B">
        <w:rPr>
          <w:rFonts w:cstheme="minorHAnsi"/>
          <w:sz w:val="24"/>
          <w:szCs w:val="24"/>
          <w:vertAlign w:val="superscript"/>
        </w:rPr>
        <w:t xml:space="preserve">    </w:t>
      </w:r>
    </w:p>
    <w:p w14:paraId="545AD4DE" w14:textId="2049A8D4" w:rsidR="008B6AB8" w:rsidRPr="00A16D9B" w:rsidRDefault="008B6AB8" w:rsidP="002D1C4A">
      <w:pPr>
        <w:spacing w:line="480" w:lineRule="auto"/>
        <w:ind w:firstLine="720"/>
        <w:rPr>
          <w:rFonts w:cstheme="minorHAnsi"/>
          <w:sz w:val="24"/>
          <w:szCs w:val="24"/>
        </w:rPr>
      </w:pPr>
      <w:r w:rsidRPr="00A16D9B">
        <w:rPr>
          <w:rFonts w:cstheme="minorHAnsi"/>
          <w:sz w:val="24"/>
          <w:szCs w:val="24"/>
        </w:rPr>
        <w:t xml:space="preserve">This evaluation framework of Kenyan CIDPs and our conclusions about the readiness of county planners for the health impacts of climate change have several limitations.  First and foremost, this evaluation framework has not yet been validated against observed differences in the burden of climate </w:t>
      </w:r>
      <w:r w:rsidRPr="00A16D9B">
        <w:rPr>
          <w:rFonts w:cstheme="minorHAnsi"/>
          <w:sz w:val="24"/>
          <w:szCs w:val="24"/>
        </w:rPr>
        <w:lastRenderedPageBreak/>
        <w:t>sensitive disease at the county level.  We analyzed county-level development plans to develop CHA scores; it is unknown whether CHA scores reflect metrics of health system adaptive capacity such as the number of hospital beds, resilience of health care facility structures and infrastructure, vector control programs, or climate hazard response capabilities in these counties. Second, it is likely that different data sources and the use of weighting factors to calculate composite scores may be more predictive of the extent to which county planning is preparing for local impacts of climate change on health systems.  Third, it is not known to what extent this approach would be transferrable to other LMICs. To address this limitation, this evaluation framework would need to be applied to other subnational development plans in other LMICs. Fourth, this framework for evaluating plans for health adaptation at the subnational level is based on specific actions and interventions laid out in frameworks – NAP, HNAP, ACCAPAHS – that have been developed for use at the national level. Given this change in spatial scale, the evaluation metrics may not accurately capture the true joint consideration of climate change and health on a subnational scale. Specifically, county level governments may not have the resources to increase adaptive capacity for health even if they did address them in the CIDPs. Fifth, the measures used to evaluate the CIDPs were proxies for the actions mentioned in the NAP, HNAP and ACCAPAHS and were based on the information present in Kenyan CIDPs. Therefore, the results are not a precise evaluation of the extent that the specific actions were implemented</w:t>
      </w:r>
      <w:r w:rsidR="009A6FCC" w:rsidRPr="00A16D9B">
        <w:rPr>
          <w:rFonts w:cstheme="minorHAnsi"/>
          <w:sz w:val="24"/>
          <w:szCs w:val="24"/>
        </w:rPr>
        <w:t xml:space="preserve"> and there is no data available to validate level of investment, duration, or quality of these actions</w:t>
      </w:r>
      <w:r w:rsidRPr="00A16D9B">
        <w:rPr>
          <w:rFonts w:cstheme="minorHAnsi"/>
          <w:sz w:val="24"/>
          <w:szCs w:val="24"/>
        </w:rPr>
        <w:t xml:space="preserve">.  This study did not evaluate greenhouse gas emissions of the health sector or approaches to mitigating those contributions to climate change. Globally, the health care sector contributes 4.4% of the net emissions of greenhouse gases </w:t>
      </w:r>
      <w:sdt>
        <w:sdtPr>
          <w:rPr>
            <w:rFonts w:cstheme="minorHAnsi"/>
            <w:color w:val="000000"/>
            <w:sz w:val="24"/>
            <w:szCs w:val="24"/>
            <w:highlight w:val="white"/>
          </w:rPr>
          <w:alias w:val="Citation"/>
          <w:tag w:val="{&quot;referencesIds&quot;:[&quot;doc:64b83a2efe160c56f81b3b60&quot;],&quot;referencesOptions&quot;:{&quot;doc:64b83a2efe160c56f81b3b60&quot;:{&quot;author&quot;:true,&quot;year&quot;:true,&quot;pageReplace&quot;:&quot;&quot;,&quot;prefix&quot;:&quot;&quot;,&quot;suffix&quot;:&quot;&quot;}},&quot;hasBrokenReferences&quot;:false,&quot;hasManualEdits&quot;:false,&quot;citationType&quot;:&quot;inline&quot;,&quot;id&quot;:-1444375374,&quot;citationText&quot;:&quot;&lt;span style=\&quot;font-family:Calibri;font-size:14.666666666666666px;color:#000000\&quot;&gt;(Health Care Without Harm 2019)&lt;/span&gt;&quot;}"/>
          <w:id w:val="-1444375374"/>
          <w:placeholder>
            <w:docPart w:val="DD0DA59934CE4F9A8030B9A1C68DAD6A"/>
          </w:placeholder>
        </w:sdtPr>
        <w:sdtContent>
          <w:r w:rsidR="00955A7E" w:rsidRPr="00A16D9B">
            <w:rPr>
              <w:rFonts w:eastAsia="Times New Roman" w:cstheme="minorHAnsi"/>
              <w:color w:val="000000"/>
              <w:sz w:val="24"/>
              <w:szCs w:val="24"/>
            </w:rPr>
            <w:t>(</w:t>
          </w:r>
          <w:r w:rsidR="00E0640C">
            <w:rPr>
              <w:rFonts w:eastAsia="Times New Roman" w:cstheme="minorHAnsi"/>
              <w:color w:val="000000"/>
              <w:sz w:val="24"/>
              <w:szCs w:val="24"/>
            </w:rPr>
            <w:t>Karliner et al,</w:t>
          </w:r>
          <w:r w:rsidR="00955A7E" w:rsidRPr="00A16D9B">
            <w:rPr>
              <w:rFonts w:eastAsia="Times New Roman" w:cstheme="minorHAnsi"/>
              <w:color w:val="000000"/>
              <w:sz w:val="24"/>
              <w:szCs w:val="24"/>
            </w:rPr>
            <w:t xml:space="preserve"> 2019)</w:t>
          </w:r>
        </w:sdtContent>
      </w:sdt>
      <w:r w:rsidR="00971A50" w:rsidRPr="00A16D9B">
        <w:rPr>
          <w:rFonts w:cstheme="minorHAnsi"/>
          <w:sz w:val="24"/>
          <w:szCs w:val="24"/>
        </w:rPr>
        <w:t xml:space="preserve">. </w:t>
      </w:r>
      <w:r w:rsidRPr="00A16D9B">
        <w:rPr>
          <w:rFonts w:cstheme="minorHAnsi"/>
          <w:sz w:val="24"/>
          <w:szCs w:val="24"/>
        </w:rPr>
        <w:t xml:space="preserve">In the KNCCRS and other Kenyan policies or reports, the only mitigation measures mentioned by the health sector is adding green space and increasing the promotion of using low carbon methods of transportation </w:t>
      </w:r>
      <w:r w:rsidRPr="00A16D9B">
        <w:rPr>
          <w:rFonts w:cstheme="minorHAnsi"/>
          <w:sz w:val="24"/>
          <w:szCs w:val="24"/>
        </w:rPr>
        <w:lastRenderedPageBreak/>
        <w:t>among patients. Since this evaluation framework is based on adaptation plans that do not address how the health sector can contribute to mitigation, mitigating climate change is not represented in this analysis.</w:t>
      </w:r>
    </w:p>
    <w:p w14:paraId="28E50A2A" w14:textId="11A029D4" w:rsidR="007126E2" w:rsidRPr="00045EBF" w:rsidRDefault="008B6AB8" w:rsidP="00045926">
      <w:pPr>
        <w:pStyle w:val="NormalWeb"/>
        <w:spacing w:line="480" w:lineRule="auto"/>
        <w:ind w:firstLine="360"/>
        <w:rPr>
          <w:rFonts w:asciiTheme="minorHAnsi" w:hAnsiTheme="minorHAnsi" w:cstheme="minorHAnsi"/>
        </w:rPr>
      </w:pPr>
      <w:r w:rsidRPr="00A16D9B">
        <w:rPr>
          <w:rFonts w:asciiTheme="minorHAnsi" w:hAnsiTheme="minorHAnsi" w:cstheme="minorHAnsi"/>
        </w:rPr>
        <w:t xml:space="preserve">To address the limitations mentioned above, future research could address the extent to which these estimates are predictive of health sector adaptive capacity at the subnational scale.  For that to occur, valid metrics of adaptive capacity that make use of readily available data are needed.  This can be done by utilizing the composite climate and health adaptation (CHA) scores as a predictor of other metrics of adaptive capacity in counties in Kenya. </w:t>
      </w:r>
      <w:r w:rsidR="00045EBF">
        <w:rPr>
          <w:rFonts w:asciiTheme="minorHAnsi" w:hAnsiTheme="minorHAnsi" w:cstheme="minorHAnsi"/>
        </w:rPr>
        <w:t>For example, exploring the association between CHA scores and number of hospital beds,</w:t>
      </w:r>
      <w:r w:rsidR="00045EBF" w:rsidRPr="00045EBF">
        <w:rPr>
          <w:rFonts w:asciiTheme="minorHAnsi" w:hAnsiTheme="minorHAnsi" w:cstheme="minorHAnsi"/>
        </w:rPr>
        <w:t xml:space="preserve"> vector control programs, or climate hazard response capabilities in these counties</w:t>
      </w:r>
      <w:r w:rsidR="00045EBF">
        <w:rPr>
          <w:rFonts w:asciiTheme="minorHAnsi" w:hAnsiTheme="minorHAnsi" w:cstheme="minorHAnsi"/>
        </w:rPr>
        <w:t xml:space="preserve">. </w:t>
      </w:r>
      <w:r w:rsidRPr="00A16D9B">
        <w:rPr>
          <w:rFonts w:asciiTheme="minorHAnsi" w:hAnsiTheme="minorHAnsi" w:cstheme="minorHAnsi"/>
        </w:rPr>
        <w:t xml:space="preserve">Secondly, further exploration of </w:t>
      </w:r>
      <w:r w:rsidR="002902E0">
        <w:rPr>
          <w:rFonts w:asciiTheme="minorHAnsi" w:hAnsiTheme="minorHAnsi" w:cstheme="minorHAnsi"/>
        </w:rPr>
        <w:t>which</w:t>
      </w:r>
      <w:r w:rsidR="002902E0" w:rsidRPr="00A16D9B">
        <w:rPr>
          <w:rFonts w:asciiTheme="minorHAnsi" w:hAnsiTheme="minorHAnsi" w:cstheme="minorHAnsi"/>
        </w:rPr>
        <w:t xml:space="preserve"> </w:t>
      </w:r>
      <w:r w:rsidRPr="00A16D9B">
        <w:rPr>
          <w:rFonts w:asciiTheme="minorHAnsi" w:hAnsiTheme="minorHAnsi" w:cstheme="minorHAnsi"/>
        </w:rPr>
        <w:t>county level factors could be driving the difference in CHA scores</w:t>
      </w:r>
      <w:r w:rsidR="002902E0">
        <w:rPr>
          <w:rFonts w:asciiTheme="minorHAnsi" w:hAnsiTheme="minorHAnsi" w:cstheme="minorHAnsi"/>
        </w:rPr>
        <w:t xml:space="preserve"> could be explored further, as could </w:t>
      </w:r>
      <w:r w:rsidR="00045EBF">
        <w:rPr>
          <w:rFonts w:asciiTheme="minorHAnsi" w:hAnsiTheme="minorHAnsi" w:cstheme="minorHAnsi"/>
        </w:rPr>
        <w:t xml:space="preserve">potential </w:t>
      </w:r>
      <w:r w:rsidR="00045EBF" w:rsidRPr="00A16D9B">
        <w:rPr>
          <w:rFonts w:asciiTheme="minorHAnsi" w:hAnsiTheme="minorHAnsi" w:cstheme="minorHAnsi"/>
        </w:rPr>
        <w:t>differences</w:t>
      </w:r>
      <w:r w:rsidRPr="00A16D9B">
        <w:rPr>
          <w:rFonts w:asciiTheme="minorHAnsi" w:hAnsiTheme="minorHAnsi" w:cstheme="minorHAnsi"/>
        </w:rPr>
        <w:t xml:space="preserve"> in climate hazards, sensitivity or other structural factors. Third, </w:t>
      </w:r>
      <w:r w:rsidR="00780E3B" w:rsidRPr="00A16D9B">
        <w:rPr>
          <w:rFonts w:asciiTheme="minorHAnsi" w:hAnsiTheme="minorHAnsi" w:cstheme="minorHAnsi"/>
        </w:rPr>
        <w:t>the</w:t>
      </w:r>
      <w:r w:rsidRPr="00A16D9B">
        <w:rPr>
          <w:rFonts w:asciiTheme="minorHAnsi" w:hAnsiTheme="minorHAnsi" w:cstheme="minorHAnsi"/>
        </w:rPr>
        <w:t xml:space="preserve"> extent </w:t>
      </w:r>
      <w:r w:rsidR="00780E3B" w:rsidRPr="00A16D9B">
        <w:rPr>
          <w:rFonts w:asciiTheme="minorHAnsi" w:hAnsiTheme="minorHAnsi" w:cstheme="minorHAnsi"/>
        </w:rPr>
        <w:t xml:space="preserve">to which </w:t>
      </w:r>
      <w:r w:rsidRPr="00A16D9B">
        <w:rPr>
          <w:rFonts w:asciiTheme="minorHAnsi" w:hAnsiTheme="minorHAnsi" w:cstheme="minorHAnsi"/>
        </w:rPr>
        <w:t>this evaluation framework transfer</w:t>
      </w:r>
      <w:r w:rsidR="00585E69" w:rsidRPr="00A16D9B">
        <w:rPr>
          <w:rFonts w:asciiTheme="minorHAnsi" w:hAnsiTheme="minorHAnsi" w:cstheme="minorHAnsi"/>
        </w:rPr>
        <w:t>s</w:t>
      </w:r>
      <w:r w:rsidRPr="00A16D9B">
        <w:rPr>
          <w:rFonts w:asciiTheme="minorHAnsi" w:hAnsiTheme="minorHAnsi" w:cstheme="minorHAnsi"/>
        </w:rPr>
        <w:t xml:space="preserve"> from CIDP’s in Kenya to subnational plans in another sub-Saharan African country</w:t>
      </w:r>
      <w:r w:rsidR="00780E3B" w:rsidRPr="00A16D9B">
        <w:rPr>
          <w:rFonts w:asciiTheme="minorHAnsi" w:hAnsiTheme="minorHAnsi" w:cstheme="minorHAnsi"/>
        </w:rPr>
        <w:t xml:space="preserve"> needs to be evaluated</w:t>
      </w:r>
      <w:r w:rsidRPr="00A16D9B">
        <w:rPr>
          <w:rFonts w:asciiTheme="minorHAnsi" w:hAnsiTheme="minorHAnsi" w:cstheme="minorHAnsi"/>
        </w:rPr>
        <w:t xml:space="preserve">. Specifically, reapplying this framework to the next round of CIDPs in Kenyan or county level development plans in another sub-Saharan African country. Despite limitations, it is apparent that </w:t>
      </w:r>
      <w:bookmarkStart w:id="73" w:name="_Hlk140673634"/>
      <w:r w:rsidRPr="00A16D9B">
        <w:rPr>
          <w:rFonts w:asciiTheme="minorHAnsi" w:hAnsiTheme="minorHAnsi" w:cstheme="minorHAnsi"/>
        </w:rPr>
        <w:t xml:space="preserve">there is a wide range of the extent to which county planners address adaptive capacity of counties in Kenya regarding the health impacts of climate change, with some counties lagging far behind others. Therefore, resources to support planning by county governments for increasing health sector adaptive are needed, as are resources to implement those plans.  As an initial step, additional support for the counties with low CHA scores should be expedited. </w:t>
      </w:r>
      <w:r w:rsidR="00045EBF">
        <w:rPr>
          <w:rFonts w:asciiTheme="minorHAnsi" w:hAnsiTheme="minorHAnsi" w:cstheme="minorHAnsi"/>
        </w:rPr>
        <w:t>For example, financial support to increase adaptive capacity of the health sector, scale up existing public health programs, education on the health impacts of climate change and other capacity building measures.</w:t>
      </w:r>
      <w:bookmarkEnd w:id="73"/>
    </w:p>
    <w:p w14:paraId="6802817A" w14:textId="0DCF6E92" w:rsidR="008B6AB8" w:rsidRPr="001B10B0" w:rsidRDefault="008B6AB8" w:rsidP="001B10B0">
      <w:pPr>
        <w:pStyle w:val="ListParagraph"/>
        <w:numPr>
          <w:ilvl w:val="0"/>
          <w:numId w:val="18"/>
        </w:numPr>
        <w:spacing w:line="480" w:lineRule="auto"/>
        <w:outlineLvl w:val="1"/>
        <w:rPr>
          <w:rFonts w:asciiTheme="minorHAnsi" w:eastAsiaTheme="minorEastAsia" w:hAnsiTheme="minorHAnsi" w:cstheme="minorHAnsi"/>
          <w:b/>
          <w:bCs/>
          <w:sz w:val="24"/>
          <w:szCs w:val="24"/>
          <w:u w:val="single"/>
        </w:rPr>
      </w:pPr>
      <w:bookmarkStart w:id="74" w:name="_Toc171950390"/>
      <w:r w:rsidRPr="001B10B0">
        <w:rPr>
          <w:rFonts w:asciiTheme="minorHAnsi" w:hAnsiTheme="minorHAnsi" w:cstheme="minorHAnsi"/>
          <w:b/>
          <w:bCs/>
          <w:sz w:val="24"/>
          <w:szCs w:val="24"/>
          <w:u w:val="single"/>
        </w:rPr>
        <w:lastRenderedPageBreak/>
        <w:t>Acknowledgements</w:t>
      </w:r>
      <w:bookmarkEnd w:id="74"/>
    </w:p>
    <w:p w14:paraId="432E1B7B" w14:textId="06B8D8A5" w:rsidR="008B6AB8" w:rsidRPr="00A16D9B" w:rsidRDefault="008B6AB8" w:rsidP="002D1C4A">
      <w:pPr>
        <w:pStyle w:val="NormalWeb"/>
        <w:spacing w:line="480" w:lineRule="auto"/>
        <w:rPr>
          <w:rFonts w:asciiTheme="minorHAnsi" w:hAnsiTheme="minorHAnsi" w:cstheme="minorHAnsi"/>
        </w:rPr>
      </w:pPr>
      <w:r w:rsidRPr="00A16D9B">
        <w:rPr>
          <w:rFonts w:asciiTheme="minorHAnsi" w:hAnsiTheme="minorHAnsi" w:cstheme="minorHAnsi"/>
        </w:rPr>
        <w:t xml:space="preserve">The UIC School of Public Health Douglas Passaro Global Horizons Scholarship supported </w:t>
      </w:r>
      <w:r w:rsidR="006A4388" w:rsidRPr="00A16D9B">
        <w:rPr>
          <w:rFonts w:asciiTheme="minorHAnsi" w:hAnsiTheme="minorHAnsi" w:cstheme="minorHAnsi"/>
        </w:rPr>
        <w:t>my</w:t>
      </w:r>
      <w:r w:rsidRPr="00A16D9B">
        <w:rPr>
          <w:rFonts w:asciiTheme="minorHAnsi" w:hAnsiTheme="minorHAnsi" w:cstheme="minorHAnsi"/>
        </w:rPr>
        <w:t xml:space="preserve"> travel and research in Kenya.</w:t>
      </w:r>
    </w:p>
    <w:p w14:paraId="6FC8AAF2" w14:textId="77777777" w:rsidR="00B63F3A" w:rsidRPr="00A16D9B" w:rsidRDefault="00B63F3A" w:rsidP="002D1C4A">
      <w:pPr>
        <w:spacing w:line="480" w:lineRule="auto"/>
        <w:rPr>
          <w:rFonts w:cstheme="minorHAnsi"/>
          <w:b/>
          <w:sz w:val="24"/>
          <w:szCs w:val="24"/>
        </w:rPr>
      </w:pPr>
      <w:r w:rsidRPr="00A16D9B">
        <w:rPr>
          <w:rFonts w:cstheme="minorHAnsi"/>
          <w:b/>
          <w:sz w:val="24"/>
          <w:szCs w:val="24"/>
        </w:rPr>
        <w:br w:type="page"/>
      </w:r>
    </w:p>
    <w:p w14:paraId="38325ACA" w14:textId="2D636ACF" w:rsidR="006820AB" w:rsidRPr="00A16D9B" w:rsidRDefault="00EB71D0" w:rsidP="002D1C4A">
      <w:pPr>
        <w:pStyle w:val="Heading1"/>
        <w:spacing w:line="480" w:lineRule="auto"/>
        <w:jc w:val="center"/>
        <w:rPr>
          <w:rFonts w:asciiTheme="minorHAnsi" w:hAnsiTheme="minorHAnsi" w:cstheme="minorHAnsi"/>
          <w:b w:val="0"/>
          <w:bCs/>
          <w:sz w:val="24"/>
          <w:szCs w:val="24"/>
        </w:rPr>
      </w:pPr>
      <w:bookmarkStart w:id="75" w:name="_Ref164945375"/>
      <w:bookmarkStart w:id="76" w:name="_Ref164945382"/>
      <w:bookmarkStart w:id="77" w:name="_Ref164945387"/>
      <w:bookmarkStart w:id="78" w:name="_Ref165204434"/>
      <w:bookmarkStart w:id="79" w:name="_Ref165204441"/>
      <w:bookmarkStart w:id="80" w:name="_Ref165204444"/>
      <w:bookmarkStart w:id="81" w:name="_Ref165208840"/>
      <w:bookmarkStart w:id="82" w:name="_Toc171950391"/>
      <w:bookmarkStart w:id="83" w:name="_Hlk169526827"/>
      <w:r w:rsidRPr="00A16D9B">
        <w:rPr>
          <w:rFonts w:asciiTheme="minorHAnsi" w:hAnsiTheme="minorHAnsi" w:cstheme="minorHAnsi"/>
          <w:sz w:val="24"/>
          <w:szCs w:val="24"/>
        </w:rPr>
        <w:lastRenderedPageBreak/>
        <w:t>I</w:t>
      </w:r>
      <w:r w:rsidR="0048489B" w:rsidRPr="00A16D9B">
        <w:rPr>
          <w:rFonts w:asciiTheme="minorHAnsi" w:hAnsiTheme="minorHAnsi" w:cstheme="minorHAnsi"/>
          <w:sz w:val="24"/>
          <w:szCs w:val="24"/>
        </w:rPr>
        <w:t>II</w:t>
      </w:r>
      <w:r w:rsidRPr="00A16D9B">
        <w:rPr>
          <w:rFonts w:asciiTheme="minorHAnsi" w:hAnsiTheme="minorHAnsi" w:cstheme="minorHAnsi"/>
          <w:bCs/>
          <w:sz w:val="24"/>
          <w:szCs w:val="24"/>
        </w:rPr>
        <w:t xml:space="preserve">. </w:t>
      </w:r>
      <w:r w:rsidR="00D53820" w:rsidRPr="00A16D9B">
        <w:rPr>
          <w:rFonts w:asciiTheme="minorHAnsi" w:hAnsiTheme="minorHAnsi" w:cstheme="minorHAnsi"/>
          <w:bCs/>
          <w:caps/>
          <w:sz w:val="24"/>
          <w:szCs w:val="24"/>
        </w:rPr>
        <w:t>Climate and Health Risk Index for Lake Victoria Region Economic Block Sub-Counties in Kenya</w:t>
      </w:r>
      <w:bookmarkEnd w:id="75"/>
      <w:bookmarkEnd w:id="76"/>
      <w:bookmarkEnd w:id="77"/>
      <w:bookmarkEnd w:id="78"/>
      <w:bookmarkEnd w:id="79"/>
      <w:bookmarkEnd w:id="80"/>
      <w:bookmarkEnd w:id="81"/>
      <w:bookmarkEnd w:id="82"/>
    </w:p>
    <w:p w14:paraId="5E746610" w14:textId="77777777" w:rsidR="00A50636" w:rsidRPr="00873C8C" w:rsidRDefault="005E701D" w:rsidP="002D1C4A">
      <w:pPr>
        <w:pStyle w:val="ListParagraph"/>
        <w:numPr>
          <w:ilvl w:val="0"/>
          <w:numId w:val="2"/>
        </w:numPr>
        <w:spacing w:line="480" w:lineRule="auto"/>
        <w:ind w:right="58"/>
        <w:outlineLvl w:val="1"/>
        <w:rPr>
          <w:rFonts w:asciiTheme="minorHAnsi" w:hAnsiTheme="minorHAnsi" w:cstheme="minorHAnsi"/>
          <w:b/>
          <w:color w:val="auto"/>
          <w:sz w:val="24"/>
          <w:szCs w:val="24"/>
          <w:u w:val="single"/>
        </w:rPr>
      </w:pPr>
      <w:bookmarkStart w:id="84" w:name="_Toc171950392"/>
      <w:r w:rsidRPr="00873C8C">
        <w:rPr>
          <w:rFonts w:asciiTheme="minorHAnsi" w:hAnsiTheme="minorHAnsi" w:cstheme="minorHAnsi"/>
          <w:b/>
          <w:color w:val="auto"/>
          <w:sz w:val="24"/>
          <w:szCs w:val="24"/>
          <w:u w:val="single"/>
        </w:rPr>
        <w:t>Introduction</w:t>
      </w:r>
      <w:bookmarkEnd w:id="84"/>
    </w:p>
    <w:p w14:paraId="293AC806" w14:textId="7859B39E" w:rsidR="00285B82" w:rsidRPr="00A16D9B" w:rsidRDefault="00285B82" w:rsidP="002D1C4A">
      <w:pPr>
        <w:spacing w:line="480" w:lineRule="auto"/>
        <w:ind w:firstLine="356"/>
        <w:rPr>
          <w:rFonts w:cstheme="minorHAnsi"/>
          <w:sz w:val="24"/>
          <w:szCs w:val="24"/>
        </w:rPr>
      </w:pPr>
      <w:r w:rsidRPr="00A16D9B">
        <w:rPr>
          <w:rFonts w:cstheme="minorHAnsi"/>
          <w:sz w:val="24"/>
          <w:szCs w:val="24"/>
        </w:rPr>
        <w:t xml:space="preserve">Climate change impacts human health by altering the system in which individuals live, specifically by changing exposure to various environmental hazards </w:t>
      </w:r>
      <w:sdt>
        <w:sdtPr>
          <w:rPr>
            <w:rFonts w:cstheme="minorHAnsi"/>
            <w:sz w:val="24"/>
            <w:szCs w:val="24"/>
            <w:highlight w:val="white"/>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285036027,&quot;citationText&quot;:&quot;&lt;span style=\&quot;font-family:Calibri;font-size:14.666666666666666px;color:#000000\&quot;&gt;(Romanello et al. 2021)&lt;/span&gt;&quot;}"/>
          <w:id w:val="-1285036027"/>
          <w:placeholder>
            <w:docPart w:val="C4B279F2B8EE4929A7A950D531097E28"/>
          </w:placeholder>
        </w:sdtPr>
        <w:sdtContent>
          <w:r w:rsidR="00955A7E" w:rsidRPr="00A16D9B">
            <w:rPr>
              <w:rFonts w:eastAsia="Times New Roman" w:cstheme="minorHAnsi"/>
              <w:color w:val="000000"/>
              <w:sz w:val="24"/>
              <w:szCs w:val="24"/>
            </w:rPr>
            <w:t>(Romanello et al. 2021)</w:t>
          </w:r>
        </w:sdtContent>
      </w:sdt>
      <w:r w:rsidR="002D1C4A" w:rsidRPr="00A16D9B">
        <w:rPr>
          <w:rFonts w:cstheme="minorHAnsi"/>
          <w:sz w:val="24"/>
          <w:szCs w:val="24"/>
        </w:rPr>
        <w:t>.</w:t>
      </w:r>
      <w:r w:rsidRPr="00A16D9B">
        <w:rPr>
          <w:rFonts w:cstheme="minorHAnsi"/>
          <w:color w:val="000000"/>
          <w:sz w:val="24"/>
          <w:szCs w:val="24"/>
        </w:rPr>
        <w:t xml:space="preserve"> These changes in environmental hazards can cause cascading effects across entire systems, </w:t>
      </w:r>
      <w:r w:rsidR="00321B45" w:rsidRPr="00A16D9B">
        <w:rPr>
          <w:rFonts w:cstheme="minorHAnsi"/>
          <w:color w:val="000000"/>
          <w:sz w:val="24"/>
          <w:szCs w:val="24"/>
        </w:rPr>
        <w:t>for example, health care system, so</w:t>
      </w:r>
      <w:r w:rsidR="00871CDC" w:rsidRPr="00A16D9B">
        <w:rPr>
          <w:rFonts w:cstheme="minorHAnsi"/>
          <w:color w:val="000000"/>
          <w:sz w:val="24"/>
          <w:szCs w:val="24"/>
        </w:rPr>
        <w:t>cial systems, and natural systems</w:t>
      </w:r>
      <w:r w:rsidR="00585E69" w:rsidRPr="00A16D9B">
        <w:rPr>
          <w:rFonts w:cstheme="minorHAnsi"/>
          <w:color w:val="000000"/>
          <w:sz w:val="24"/>
          <w:szCs w:val="24"/>
        </w:rPr>
        <w:t xml:space="preserve">; </w:t>
      </w:r>
      <w:r w:rsidR="00A62B09" w:rsidRPr="00A16D9B">
        <w:rPr>
          <w:rFonts w:cstheme="minorHAnsi"/>
          <w:color w:val="000000"/>
          <w:sz w:val="24"/>
          <w:szCs w:val="24"/>
        </w:rPr>
        <w:t>therefore,</w:t>
      </w:r>
      <w:r w:rsidRPr="00A16D9B">
        <w:rPr>
          <w:rFonts w:cstheme="minorHAnsi"/>
          <w:color w:val="000000"/>
          <w:sz w:val="24"/>
          <w:szCs w:val="24"/>
        </w:rPr>
        <w:t xml:space="preserve"> it is important to take a systems-based approach to understanding the health impacts of climate change. </w:t>
      </w:r>
      <w:r w:rsidRPr="00A16D9B">
        <w:rPr>
          <w:rFonts w:cstheme="minorHAnsi"/>
          <w:sz w:val="24"/>
          <w:szCs w:val="24"/>
        </w:rPr>
        <w:t xml:space="preserve">In 2014, the IPCC addressed this need in the Fifth Assessment Report (AR5) by presenting a ‘framework … for identifying key vulnerabilities, key risks, and emergent risks’ due to climate change </w:t>
      </w:r>
      <w:sdt>
        <w:sdtPr>
          <w:rPr>
            <w:rFonts w:cstheme="minorHAnsi"/>
            <w:sz w:val="24"/>
            <w:szCs w:val="24"/>
            <w:highlight w:val="white"/>
          </w:rPr>
          <w:alias w:val="Citation"/>
          <w:tag w:val="{&quot;referencesIds&quot;:[&quot;doc:636d5dce8f087fd502e92094&quot;],&quot;referencesOptions&quot;:{&quot;doc:636d5dce8f087fd502e92094&quot;:{&quot;author&quot;:true,&quot;year&quot;:true,&quot;pageReplace&quot;:&quot;&quot;,&quot;prefix&quot;:&quot;&quot;,&quot;suffix&quot;:&quot;&quot;}},&quot;hasBrokenReferences&quot;:false,&quot;hasManualEdits&quot;:false,&quot;citationType&quot;:&quot;inline&quot;,&quot;id&quot;:31238415,&quot;citationText&quot;:&quot;&lt;span style=\&quot;font-family:Calibri;font-size:14.666666666666666px;color:#000000\&quot;&gt;(Ara Begum, R. R. Lempert, E. Ali, T.A. Benjaminsen, T. Bernauer, W. Cramer, X. Cui, K. Mach, G. Nagy, N.C. Stenseth, R. Sukumar, and P.Wester 2022)&lt;/span&gt;&quot;}"/>
          <w:id w:val="31238415"/>
          <w:placeholder>
            <w:docPart w:val="E1BB10F85C4E4446A40FC30D24E23B6E"/>
          </w:placeholder>
        </w:sdtPr>
        <w:sdtContent>
          <w:r w:rsidR="00955A7E" w:rsidRPr="00A16D9B">
            <w:rPr>
              <w:rFonts w:eastAsia="Times New Roman" w:cstheme="minorHAnsi"/>
              <w:color w:val="000000"/>
              <w:sz w:val="24"/>
              <w:szCs w:val="24"/>
            </w:rPr>
            <w:t>(Begum, Lempert, Ali, Benjaminsen, Bernauer, Cramer, Cui, Mach, Nagy, Stenseth, Sukumar, and</w:t>
          </w:r>
          <w:r w:rsidR="00C16056">
            <w:rPr>
              <w:rFonts w:eastAsia="Times New Roman" w:cstheme="minorHAnsi"/>
              <w:color w:val="000000"/>
              <w:sz w:val="24"/>
              <w:szCs w:val="24"/>
            </w:rPr>
            <w:t xml:space="preserve"> </w:t>
          </w:r>
          <w:r w:rsidR="00955A7E" w:rsidRPr="00A16D9B">
            <w:rPr>
              <w:rFonts w:eastAsia="Times New Roman" w:cstheme="minorHAnsi"/>
              <w:color w:val="000000"/>
              <w:sz w:val="24"/>
              <w:szCs w:val="24"/>
            </w:rPr>
            <w:t>Wester 2022)</w:t>
          </w:r>
        </w:sdtContent>
      </w:sdt>
      <w:r w:rsidR="002D1C4A" w:rsidRPr="00A16D9B">
        <w:rPr>
          <w:rFonts w:cstheme="minorHAnsi"/>
          <w:sz w:val="24"/>
          <w:szCs w:val="24"/>
        </w:rPr>
        <w:t>.</w:t>
      </w:r>
      <w:r w:rsidRPr="00A16D9B">
        <w:rPr>
          <w:rFonts w:cstheme="minorHAnsi"/>
          <w:sz w:val="24"/>
          <w:szCs w:val="24"/>
        </w:rPr>
        <w:t xml:space="preserve"> The process of identifying risks and vulnerabilities can position communities and governments to prioritize and implement adaptation strategies. The framework includes the concepts of hazard, exposure, and vulnerability – a function of sensitivity and “lack of capacity to cope and adapt” (referred to here as adaptive capacity). Exposure is defined as the people, institutions or systems impacted by the hazard allowing this framework to be applied to a variety of systems, such as the health care sector, population at risk of disease, etc. The inclusion of exposure may allow this framework to be better at identifying high risk communities compared to the prior frameworks of vulnerability, which include the concepts of hazard, sensitivity, and adaptive capacity.</w:t>
      </w:r>
    </w:p>
    <w:p w14:paraId="72228A1D" w14:textId="41264D6D" w:rsidR="00285B82" w:rsidRPr="00A16D9B" w:rsidRDefault="00285B82" w:rsidP="002D1C4A">
      <w:pPr>
        <w:spacing w:line="480" w:lineRule="auto"/>
        <w:ind w:firstLine="356"/>
        <w:rPr>
          <w:rFonts w:cstheme="minorHAnsi"/>
          <w:sz w:val="24"/>
          <w:szCs w:val="24"/>
        </w:rPr>
      </w:pPr>
      <w:r w:rsidRPr="00A16D9B">
        <w:rPr>
          <w:rFonts w:cstheme="minorHAnsi"/>
          <w:sz w:val="24"/>
          <w:szCs w:val="24"/>
        </w:rPr>
        <w:t>The hazards posed by, and health impacts of climate change are not homogenous across regions, countries, or sub-national scales. It is especially important to account for this heterogeneity to identify at-risk communities</w:t>
      </w:r>
      <w:r w:rsidR="00330341" w:rsidRPr="00A16D9B">
        <w:rPr>
          <w:rFonts w:cstheme="minorHAnsi"/>
          <w:sz w:val="24"/>
          <w:szCs w:val="24"/>
        </w:rPr>
        <w:t xml:space="preserve"> that</w:t>
      </w:r>
      <w:r w:rsidRPr="00A16D9B">
        <w:rPr>
          <w:rFonts w:cstheme="minorHAnsi"/>
          <w:sz w:val="24"/>
          <w:szCs w:val="24"/>
        </w:rPr>
        <w:t xml:space="preserve"> need to be prioritized for resource allocation</w:t>
      </w:r>
      <w:r w:rsidR="00330341" w:rsidRPr="00A16D9B">
        <w:rPr>
          <w:rFonts w:cstheme="minorHAnsi"/>
          <w:sz w:val="24"/>
          <w:szCs w:val="24"/>
        </w:rPr>
        <w:t xml:space="preserve"> for building adaptive capacity</w:t>
      </w:r>
      <w:r w:rsidRPr="00A16D9B">
        <w:rPr>
          <w:rFonts w:cstheme="minorHAnsi"/>
          <w:sz w:val="24"/>
          <w:szCs w:val="24"/>
        </w:rPr>
        <w:t xml:space="preserve">. Taking a systems-based approach to understand risk heterogeneity allows policy makers and </w:t>
      </w:r>
      <w:r w:rsidRPr="00A16D9B">
        <w:rPr>
          <w:rFonts w:cstheme="minorHAnsi"/>
          <w:sz w:val="24"/>
          <w:szCs w:val="24"/>
        </w:rPr>
        <w:lastRenderedPageBreak/>
        <w:t>researchers to explore the impact of societal and structural factors on the health impacts of climate change. A recent study applied the vulnerability and AR5 frameworks to weather, social, demographic, and other types of data from the Indian Bengal Delta</w:t>
      </w:r>
      <w:r w:rsidR="00330341" w:rsidRPr="00A16D9B">
        <w:rPr>
          <w:rFonts w:cstheme="minorHAnsi"/>
          <w:sz w:val="24"/>
          <w:szCs w:val="24"/>
        </w:rPr>
        <w:t xml:space="preserve">, </w:t>
      </w:r>
      <w:r w:rsidRPr="00A16D9B">
        <w:rPr>
          <w:rFonts w:cstheme="minorHAnsi"/>
          <w:sz w:val="24"/>
          <w:szCs w:val="24"/>
        </w:rPr>
        <w:t>found that the rankings of subdistricts by risk generated using</w:t>
      </w:r>
      <w:r w:rsidR="00330341" w:rsidRPr="00A16D9B">
        <w:rPr>
          <w:rFonts w:cstheme="minorHAnsi"/>
          <w:sz w:val="24"/>
          <w:szCs w:val="24"/>
        </w:rPr>
        <w:t xml:space="preserve"> an earlier</w:t>
      </w:r>
      <w:r w:rsidRPr="00A16D9B">
        <w:rPr>
          <w:rFonts w:cstheme="minorHAnsi"/>
          <w:sz w:val="24"/>
          <w:szCs w:val="24"/>
        </w:rPr>
        <w:t xml:space="preserve"> vulnerability</w:t>
      </w:r>
      <w:r w:rsidR="00330341" w:rsidRPr="00A16D9B">
        <w:rPr>
          <w:rFonts w:cstheme="minorHAnsi"/>
          <w:sz w:val="24"/>
          <w:szCs w:val="24"/>
        </w:rPr>
        <w:t xml:space="preserve"> framework</w:t>
      </w:r>
      <w:r w:rsidRPr="00A16D9B">
        <w:rPr>
          <w:rFonts w:cstheme="minorHAnsi"/>
          <w:sz w:val="24"/>
          <w:szCs w:val="24"/>
        </w:rPr>
        <w:t xml:space="preserve"> and the AR5 frameworks differed substantially</w:t>
      </w:r>
      <w:r w:rsidRPr="00A16D9B">
        <w:rPr>
          <w:rFonts w:eastAsia="Times New Roman" w:cstheme="minorHAnsi"/>
          <w:color w:val="000000"/>
          <w:sz w:val="24"/>
          <w:szCs w:val="24"/>
          <w:vertAlign w:val="superscript"/>
        </w:rPr>
        <w:t xml:space="preserve"> </w:t>
      </w:r>
      <w:sdt>
        <w:sdtPr>
          <w:rPr>
            <w:rFonts w:eastAsia="Times New Roman" w:cstheme="minorHAnsi"/>
            <w:sz w:val="24"/>
            <w:szCs w:val="24"/>
            <w:highlight w:val="white"/>
            <w:vertAlign w:val="superscript"/>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911194666,&quot;citationText&quot;:&quot;&lt;span style=\&quot;font-family:Calibri;font-size:14.666666666666666px;color:#000000\&quot;&gt;(Das et al. 2020)&lt;/span&gt;&quot;}"/>
          <w:id w:val="911194666"/>
          <w:placeholder>
            <w:docPart w:val="18F418C32F2B4807B2A42B8DF0745883"/>
          </w:placeholder>
        </w:sdtPr>
        <w:sdtContent>
          <w:r w:rsidR="00955A7E" w:rsidRPr="00A16D9B">
            <w:rPr>
              <w:rFonts w:eastAsia="Times New Roman" w:cstheme="minorHAnsi"/>
              <w:color w:val="000000"/>
              <w:sz w:val="24"/>
              <w:szCs w:val="24"/>
            </w:rPr>
            <w:t>(Das et al. 2020)</w:t>
          </w:r>
        </w:sdtContent>
      </w:sdt>
      <w:r w:rsidR="00253A0A" w:rsidRPr="00A16D9B">
        <w:rPr>
          <w:rFonts w:eastAsia="Times New Roman" w:cstheme="minorHAnsi"/>
          <w:sz w:val="24"/>
          <w:szCs w:val="24"/>
        </w:rPr>
        <w:t>.</w:t>
      </w:r>
      <w:r w:rsidRPr="00A16D9B">
        <w:rPr>
          <w:rFonts w:cstheme="minorHAnsi"/>
          <w:sz w:val="24"/>
          <w:szCs w:val="24"/>
        </w:rPr>
        <w:t xml:space="preserve"> A study in Brazil evaluated associations between social determinants of health and the </w:t>
      </w:r>
      <w:r w:rsidR="004A0A37" w:rsidRPr="00A16D9B">
        <w:rPr>
          <w:rFonts w:cstheme="minorHAnsi"/>
          <w:sz w:val="24"/>
          <w:szCs w:val="24"/>
        </w:rPr>
        <w:t xml:space="preserve">observed </w:t>
      </w:r>
      <w:r w:rsidRPr="00A16D9B">
        <w:rPr>
          <w:rFonts w:cstheme="minorHAnsi"/>
          <w:sz w:val="24"/>
          <w:szCs w:val="24"/>
        </w:rPr>
        <w:t>dengue incidence</w:t>
      </w:r>
      <w:r w:rsidR="000C19D3" w:rsidRPr="00A16D9B">
        <w:rPr>
          <w:rFonts w:cstheme="minorHAnsi"/>
          <w:sz w:val="24"/>
          <w:szCs w:val="24"/>
        </w:rPr>
        <w:t xml:space="preserve"> rate from 2014 to 2017</w:t>
      </w:r>
      <w:r w:rsidRPr="00A16D9B">
        <w:rPr>
          <w:rFonts w:cstheme="minorHAnsi"/>
          <w:sz w:val="24"/>
          <w:szCs w:val="24"/>
        </w:rPr>
        <w:t xml:space="preserve"> in municipalities</w:t>
      </w:r>
      <w:r w:rsidR="00253A0A" w:rsidRPr="00A16D9B">
        <w:rPr>
          <w:rFonts w:cstheme="minorHAnsi"/>
          <w:sz w:val="24"/>
          <w:szCs w:val="24"/>
        </w:rPr>
        <w:t xml:space="preserve"> </w:t>
      </w:r>
      <w:sdt>
        <w:sdtPr>
          <w:rPr>
            <w:rFonts w:cstheme="minorHAnsi"/>
            <w:sz w:val="24"/>
            <w:szCs w:val="24"/>
            <w:highlight w:val="white"/>
          </w:rPr>
          <w:alias w:val="Citation"/>
          <w:tag w:val="{&quot;referencesIds&quot;:[&quot;doc:6329f6f5c9e77c00012c2913&quot;],&quot;referencesOptions&quot;:{&quot;doc:6329f6f5c9e77c00012c2913&quot;:{&quot;author&quot;:true,&quot;year&quot;:true,&quot;pageReplace&quot;:&quot;&quot;,&quot;prefix&quot;:&quot;&quot;,&quot;suffix&quot;:&quot;&quot;}},&quot;hasBrokenReferences&quot;:false,&quot;hasManualEdits&quot;:false,&quot;citationType&quot;:&quot;inline&quot;,&quot;id&quot;:566227571,&quot;citationText&quot;:&quot;&lt;span style=\&quot;font-family:Calibri;font-size:14.666666666666666px;color:#000000\&quot;&gt;(Do Carmo et al. 2020)&lt;/span&gt;&quot;}"/>
          <w:id w:val="566227571"/>
          <w:placeholder>
            <w:docPart w:val="4B829556DD874E829EB20B32E4015CFF"/>
          </w:placeholder>
        </w:sdtPr>
        <w:sdtContent>
          <w:r w:rsidR="00955A7E" w:rsidRPr="00A16D9B">
            <w:rPr>
              <w:rFonts w:eastAsia="Times New Roman" w:cstheme="minorHAnsi"/>
              <w:color w:val="000000"/>
              <w:sz w:val="24"/>
              <w:szCs w:val="24"/>
            </w:rPr>
            <w:t>(Do Carmo et al. 2020)</w:t>
          </w:r>
        </w:sdtContent>
      </w:sdt>
      <w:r w:rsidR="00253A0A" w:rsidRPr="00A16D9B">
        <w:rPr>
          <w:rFonts w:cstheme="minorHAnsi"/>
          <w:sz w:val="24"/>
          <w:szCs w:val="24"/>
        </w:rPr>
        <w:t>.</w:t>
      </w:r>
      <w:r w:rsidRPr="00A16D9B">
        <w:rPr>
          <w:rFonts w:cstheme="minorHAnsi"/>
          <w:sz w:val="24"/>
          <w:szCs w:val="24"/>
        </w:rPr>
        <w:t xml:space="preserve"> High population density, low levels of education, poor housing, and social vulnerabilities were associated with increased</w:t>
      </w:r>
      <w:r w:rsidR="004A0A37" w:rsidRPr="00A16D9B">
        <w:rPr>
          <w:rFonts w:cstheme="minorHAnsi"/>
          <w:sz w:val="24"/>
          <w:szCs w:val="24"/>
        </w:rPr>
        <w:t xml:space="preserve"> incidence</w:t>
      </w:r>
      <w:r w:rsidRPr="00A16D9B">
        <w:rPr>
          <w:rFonts w:cstheme="minorHAnsi"/>
          <w:sz w:val="24"/>
          <w:szCs w:val="24"/>
        </w:rPr>
        <w:t xml:space="preserve"> of dengue in the community.  Similarly, vulnerability assessment conducted using a WHO framework in Dominica, </w:t>
      </w:r>
      <w:r w:rsidR="00C8072C" w:rsidRPr="00A16D9B">
        <w:rPr>
          <w:rFonts w:cstheme="minorHAnsi"/>
          <w:sz w:val="24"/>
          <w:szCs w:val="24"/>
        </w:rPr>
        <w:t xml:space="preserve">identified children under 5 as a highly vulnerable population and found that incidence of gastroenteritis increased two weeks following dry conditions </w:t>
      </w:r>
      <w:r w:rsidR="00253A0A" w:rsidRPr="00A16D9B">
        <w:rPr>
          <w:rFonts w:cstheme="minorHAnsi"/>
          <w:sz w:val="24"/>
          <w:szCs w:val="24"/>
        </w:rPr>
        <w:t xml:space="preserve"> </w:t>
      </w:r>
      <w:sdt>
        <w:sdtPr>
          <w:rPr>
            <w:rFonts w:cstheme="minorHAnsi"/>
            <w:sz w:val="24"/>
            <w:szCs w:val="24"/>
            <w:highlight w:val="white"/>
          </w:rPr>
          <w:alias w:val="Citation"/>
          <w:tag w:val="{&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2009581784,&quot;citationText&quot;:&quot;&lt;span style=\&quot;font-family:Calibri;font-size:14.666666666666666px;color:#000000\&quot;&gt;(Schnitter et al. 2018)&lt;/span&gt;&quot;}"/>
          <w:id w:val="-2009581784"/>
          <w:placeholder>
            <w:docPart w:val="7939A668B1564144A8FC36415A6A1EE0"/>
          </w:placeholder>
        </w:sdtPr>
        <w:sdtContent>
          <w:r w:rsidR="00955A7E" w:rsidRPr="00A16D9B">
            <w:rPr>
              <w:rFonts w:eastAsia="Times New Roman" w:cstheme="minorHAnsi"/>
              <w:color w:val="000000"/>
              <w:sz w:val="24"/>
              <w:szCs w:val="24"/>
            </w:rPr>
            <w:t>(Schnitter et al. 2018)</w:t>
          </w:r>
        </w:sdtContent>
      </w:sdt>
      <w:r w:rsidR="00253A0A" w:rsidRPr="00A16D9B">
        <w:rPr>
          <w:rFonts w:cstheme="minorHAnsi"/>
          <w:sz w:val="24"/>
          <w:szCs w:val="24"/>
        </w:rPr>
        <w:t>.</w:t>
      </w:r>
      <w:r w:rsidRPr="00A16D9B">
        <w:rPr>
          <w:rFonts w:cstheme="minorHAnsi"/>
          <w:sz w:val="24"/>
          <w:szCs w:val="24"/>
        </w:rPr>
        <w:t xml:space="preserve"> The key vulnerability factors were poor health status, poor housing conditions, lack of access to improved drinking water and sanitation, poverty, food insecurity, low education level, and the compound effect of multiple health risks</w:t>
      </w:r>
      <w:r w:rsidR="00253A0A" w:rsidRPr="00A16D9B">
        <w:rPr>
          <w:rFonts w:cstheme="minorHAnsi"/>
          <w:sz w:val="24"/>
          <w:szCs w:val="24"/>
        </w:rPr>
        <w:t xml:space="preserve"> </w:t>
      </w:r>
      <w:sdt>
        <w:sdtPr>
          <w:rPr>
            <w:rFonts w:cstheme="minorHAnsi"/>
            <w:sz w:val="24"/>
            <w:szCs w:val="24"/>
            <w:highlight w:val="white"/>
          </w:rPr>
          <w:alias w:val="Citation"/>
          <w:tag w:val="{&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1807663463,&quot;citationText&quot;:&quot;&lt;span style=\&quot;font-family:Calibri;font-size:14.666666666666666px;color:#000000\&quot;&gt;(Schnitter et al. 2018)&lt;/span&gt;&quot;}"/>
          <w:id w:val="1807663463"/>
          <w:placeholder>
            <w:docPart w:val="86FA906D31D947949771BBB4B72EAF2B"/>
          </w:placeholder>
        </w:sdtPr>
        <w:sdtContent>
          <w:r w:rsidR="00955A7E" w:rsidRPr="00A16D9B">
            <w:rPr>
              <w:rFonts w:eastAsia="Times New Roman" w:cstheme="minorHAnsi"/>
              <w:color w:val="000000"/>
              <w:sz w:val="24"/>
              <w:szCs w:val="24"/>
            </w:rPr>
            <w:t>(Schnitter et al. 2018)</w:t>
          </w:r>
        </w:sdtContent>
      </w:sdt>
      <w:r w:rsidR="00253A0A" w:rsidRPr="00A16D9B">
        <w:rPr>
          <w:rFonts w:cstheme="minorHAnsi"/>
          <w:sz w:val="24"/>
          <w:szCs w:val="24"/>
        </w:rPr>
        <w:t>.</w:t>
      </w:r>
      <w:r w:rsidRPr="00A16D9B">
        <w:rPr>
          <w:rFonts w:cstheme="minorHAnsi"/>
          <w:color w:val="000000"/>
          <w:sz w:val="24"/>
          <w:szCs w:val="24"/>
        </w:rPr>
        <w:t xml:space="preserve"> In Botswana, a research team developed a social vulnerability index for being </w:t>
      </w:r>
      <w:r w:rsidR="008D3FFB" w:rsidRPr="00A16D9B">
        <w:rPr>
          <w:rFonts w:cstheme="minorHAnsi"/>
          <w:color w:val="000000"/>
          <w:sz w:val="24"/>
          <w:szCs w:val="24"/>
        </w:rPr>
        <w:t>affected</w:t>
      </w:r>
      <w:r w:rsidRPr="00A16D9B">
        <w:rPr>
          <w:rFonts w:cstheme="minorHAnsi"/>
          <w:color w:val="000000"/>
          <w:sz w:val="24"/>
          <w:szCs w:val="24"/>
        </w:rPr>
        <w:t xml:space="preserve"> by natural hazards, </w:t>
      </w:r>
      <w:r w:rsidR="00061725" w:rsidRPr="00A16D9B">
        <w:rPr>
          <w:rFonts w:cstheme="minorHAnsi"/>
          <w:color w:val="000000"/>
          <w:sz w:val="24"/>
          <w:szCs w:val="24"/>
        </w:rPr>
        <w:t xml:space="preserve">found that predicted </w:t>
      </w:r>
      <w:r w:rsidRPr="00A16D9B">
        <w:rPr>
          <w:rFonts w:cstheme="minorHAnsi"/>
          <w:color w:val="000000"/>
          <w:sz w:val="24"/>
          <w:szCs w:val="24"/>
        </w:rPr>
        <w:t xml:space="preserve">social vulnerability was driven by size of household, disability, level of education, age, people receiving social security, employment status, household status, and poverty level </w:t>
      </w:r>
      <w:sdt>
        <w:sdtPr>
          <w:rPr>
            <w:rFonts w:cstheme="minorHAnsi"/>
            <w:sz w:val="24"/>
            <w:szCs w:val="24"/>
            <w:highlight w:val="white"/>
          </w:rPr>
          <w:alias w:val="Citation"/>
          <w:tag w:val="{&quot;referencesIds&quot;:[&quot;doc:6377cd0ac9e77c00019f24dc&quot;],&quot;referencesOptions&quot;:{&quot;doc:6377cd0ac9e77c00019f24dc&quot;:{&quot;author&quot;:true,&quot;year&quot;:true,&quot;pageReplace&quot;:&quot;&quot;,&quot;prefix&quot;:&quot;&quot;,&quot;suffix&quot;:&quot;&quot;}},&quot;hasBrokenReferences&quot;:false,&quot;hasManualEdits&quot;:false,&quot;citationType&quot;:&quot;inline&quot;,&quot;id&quot;:1868016060,&quot;citationText&quot;:&quot;&lt;span style=\&quot;font-family:Calibri;font-size:14.666666666666666px;color:#000000\&quot;&gt;(Dintwa et al. 2019)&lt;/span&gt;&quot;}"/>
          <w:id w:val="1868016060"/>
          <w:placeholder>
            <w:docPart w:val="37CBFB657CE142F5B1EE46BDB44B1F19"/>
          </w:placeholder>
        </w:sdtPr>
        <w:sdtContent>
          <w:r w:rsidR="00955A7E" w:rsidRPr="00A16D9B">
            <w:rPr>
              <w:rFonts w:eastAsia="Times New Roman" w:cstheme="minorHAnsi"/>
              <w:color w:val="000000"/>
              <w:sz w:val="24"/>
              <w:szCs w:val="24"/>
            </w:rPr>
            <w:t>(Dintwa et al. 2019)</w:t>
          </w:r>
        </w:sdtContent>
      </w:sdt>
      <w:r w:rsidR="00253A0A" w:rsidRPr="00A16D9B">
        <w:rPr>
          <w:rFonts w:cstheme="minorHAnsi"/>
          <w:sz w:val="24"/>
          <w:szCs w:val="24"/>
        </w:rPr>
        <w:t xml:space="preserve">. </w:t>
      </w:r>
      <w:r w:rsidRPr="00A16D9B">
        <w:rPr>
          <w:rFonts w:cstheme="minorHAnsi"/>
          <w:color w:val="000000"/>
          <w:sz w:val="24"/>
          <w:szCs w:val="24"/>
        </w:rPr>
        <w:t>Additionally, it was found that having a higher percentage of the population under 5 increased the likelihood that the population was highly vulnerable. It is clear from the above-mentioned vulnerability assessments that social factors play a role in vulnerability.</w:t>
      </w:r>
      <w:r w:rsidRPr="00A16D9B">
        <w:rPr>
          <w:rFonts w:cstheme="minorHAnsi"/>
          <w:sz w:val="24"/>
          <w:szCs w:val="24"/>
        </w:rPr>
        <w:t xml:space="preserve"> </w:t>
      </w:r>
      <w:r w:rsidR="00330341" w:rsidRPr="00A16D9B">
        <w:rPr>
          <w:rFonts w:cstheme="minorHAnsi"/>
          <w:sz w:val="24"/>
          <w:szCs w:val="24"/>
        </w:rPr>
        <w:t xml:space="preserve">To </w:t>
      </w:r>
      <w:r w:rsidRPr="00A16D9B">
        <w:rPr>
          <w:rFonts w:cstheme="minorHAnsi"/>
          <w:sz w:val="24"/>
          <w:szCs w:val="24"/>
        </w:rPr>
        <w:t xml:space="preserve">date only 4.3% of studies on the social vulnerability to the impacts of climate change have </w:t>
      </w:r>
      <w:r w:rsidR="00330341" w:rsidRPr="00A16D9B">
        <w:rPr>
          <w:rFonts w:cstheme="minorHAnsi"/>
          <w:sz w:val="24"/>
          <w:szCs w:val="24"/>
        </w:rPr>
        <w:t>addressed locations</w:t>
      </w:r>
      <w:r w:rsidRPr="00A16D9B">
        <w:rPr>
          <w:rFonts w:cstheme="minorHAnsi"/>
          <w:sz w:val="24"/>
          <w:szCs w:val="24"/>
        </w:rPr>
        <w:t xml:space="preserve"> in Africa, 10% focused on precipitation, and only 3% focused on gastrointestinal disease </w:t>
      </w:r>
      <w:sdt>
        <w:sdtPr>
          <w:rPr>
            <w:rFonts w:cstheme="minorHAnsi"/>
            <w:sz w:val="24"/>
            <w:szCs w:val="24"/>
            <w:highlight w:val="white"/>
          </w:rPr>
          <w:alias w:val="Citation"/>
          <w:tag w:val="{&quot;referencesIds&quot;:[&quot;doc:65c51629c06e765e523c6af0&quot;],&quot;referencesOptions&quot;:{&quot;doc:65c51629c06e765e523c6af0&quot;:{&quot;author&quot;:true,&quot;year&quot;:true,&quot;pageReplace&quot;:&quot;&quot;,&quot;prefix&quot;:&quot;&quot;,&quot;suffix&quot;:&quot;&quot;}},&quot;hasBrokenReferences&quot;:false,&quot;hasManualEdits&quot;:false,&quot;citationType&quot;:&quot;inline&quot;,&quot;id&quot;:-1725279364,&quot;citationText&quot;:&quot;&lt;span style=\&quot;font-family:Calibri;font-size:14.666666666666666px;color:#000000\&quot;&gt;(Li, Toll, and Bentley 2023)&lt;/span&gt;&quot;}"/>
          <w:id w:val="-1725279364"/>
          <w:placeholder>
            <w:docPart w:val="6755DC73E637419EA586B0DBC30771CB"/>
          </w:placeholder>
        </w:sdtPr>
        <w:sdtContent>
          <w:r w:rsidR="00955A7E" w:rsidRPr="00A16D9B">
            <w:rPr>
              <w:rFonts w:eastAsia="Times New Roman" w:cstheme="minorHAnsi"/>
              <w:color w:val="000000"/>
              <w:sz w:val="24"/>
              <w:szCs w:val="24"/>
            </w:rPr>
            <w:t>(Li, Toll, and Bentley 2023)</w:t>
          </w:r>
        </w:sdtContent>
      </w:sdt>
      <w:r w:rsidR="00253A0A" w:rsidRPr="00A16D9B">
        <w:rPr>
          <w:rFonts w:cstheme="minorHAnsi"/>
          <w:sz w:val="24"/>
          <w:szCs w:val="24"/>
        </w:rPr>
        <w:t>.</w:t>
      </w:r>
    </w:p>
    <w:p w14:paraId="321962E9" w14:textId="42DDF45D" w:rsidR="00285B82" w:rsidRPr="00A16D9B" w:rsidRDefault="00285B82" w:rsidP="002D1C4A">
      <w:pPr>
        <w:spacing w:line="480" w:lineRule="auto"/>
        <w:ind w:firstLine="356"/>
        <w:rPr>
          <w:rFonts w:cstheme="minorHAnsi"/>
          <w:sz w:val="24"/>
          <w:szCs w:val="24"/>
        </w:rPr>
      </w:pPr>
      <w:r w:rsidRPr="00A16D9B">
        <w:rPr>
          <w:rFonts w:cstheme="minorHAnsi"/>
          <w:sz w:val="24"/>
          <w:szCs w:val="24"/>
        </w:rPr>
        <w:t xml:space="preserve">SSA is expected to bear the greatest burden of mortality attributable to climate change in 2030 </w:t>
      </w:r>
      <w:sdt>
        <w:sdtPr>
          <w:rPr>
            <w:rFonts w:cstheme="minorHAnsi"/>
            <w:sz w:val="24"/>
            <w:szCs w:val="24"/>
            <w:highlight w:val="white"/>
          </w:rPr>
          <w:alias w:val="Citation"/>
          <w:tag w:val="{&quot;referencesIds&quot;:[&quot;doc:661c0bcbb215634317e707ec&quot;],&quot;referencesOptions&quot;:{&quot;doc:661c0bcbb215634317e707ec&quot;:{&quot;author&quot;:true,&quot;year&quot;:true,&quot;pageReplace&quot;:&quot;&quot;,&quot;prefix&quot;:&quot;&quot;,&quot;suffix&quot;:&quot;&quot;}},&quot;hasBrokenReferences&quot;:false,&quot;hasManualEdits&quot;:false,&quot;citationType&quot;:&quot;inline&quot;,&quot;id&quot;:-218354703,&quot;citationText&quot;:&quot;&lt;span style=\&quot;font-family:Calibri;font-size:14.666666666666666px;color:#000000\&quot;&gt;(WHO 2014a)&lt;/span&gt;&quot;}"/>
          <w:id w:val="-218354703"/>
          <w:placeholder>
            <w:docPart w:val="EB3DBF932F954A909E979244F911A561"/>
          </w:placeholder>
        </w:sdtPr>
        <w:sdtContent>
          <w:r w:rsidR="00955A7E" w:rsidRPr="00A16D9B">
            <w:rPr>
              <w:rFonts w:eastAsia="Times New Roman" w:cstheme="minorHAnsi"/>
              <w:color w:val="000000"/>
              <w:sz w:val="24"/>
              <w:szCs w:val="24"/>
            </w:rPr>
            <w:t>(W</w:t>
          </w:r>
          <w:r w:rsidR="00E0640C">
            <w:rPr>
              <w:rFonts w:eastAsia="Times New Roman" w:cstheme="minorHAnsi"/>
              <w:color w:val="000000"/>
              <w:sz w:val="24"/>
              <w:szCs w:val="24"/>
            </w:rPr>
            <w:t xml:space="preserve">orld Health </w:t>
          </w:r>
          <w:r w:rsidR="00955A7E" w:rsidRPr="00A16D9B">
            <w:rPr>
              <w:rFonts w:eastAsia="Times New Roman" w:cstheme="minorHAnsi"/>
              <w:color w:val="000000"/>
              <w:sz w:val="24"/>
              <w:szCs w:val="24"/>
            </w:rPr>
            <w:t>O</w:t>
          </w:r>
          <w:r w:rsidR="00E0640C">
            <w:rPr>
              <w:rFonts w:eastAsia="Times New Roman" w:cstheme="minorHAnsi"/>
              <w:color w:val="000000"/>
              <w:sz w:val="24"/>
              <w:szCs w:val="24"/>
            </w:rPr>
            <w:t>rganization</w:t>
          </w:r>
          <w:r w:rsidR="00955A7E" w:rsidRPr="00A16D9B">
            <w:rPr>
              <w:rFonts w:eastAsia="Times New Roman" w:cstheme="minorHAnsi"/>
              <w:color w:val="000000"/>
              <w:sz w:val="24"/>
              <w:szCs w:val="24"/>
            </w:rPr>
            <w:t xml:space="preserve"> 2014a)</w:t>
          </w:r>
        </w:sdtContent>
      </w:sdt>
      <w:r w:rsidR="00253A0A" w:rsidRPr="00A16D9B">
        <w:rPr>
          <w:rFonts w:cstheme="minorHAnsi"/>
          <w:sz w:val="24"/>
          <w:szCs w:val="24"/>
        </w:rPr>
        <w:t>.</w:t>
      </w:r>
      <w:r w:rsidRPr="00A16D9B">
        <w:rPr>
          <w:rFonts w:cstheme="minorHAnsi"/>
          <w:color w:val="000000"/>
          <w:sz w:val="24"/>
          <w:szCs w:val="24"/>
        </w:rPr>
        <w:t xml:space="preserve"> One of the major climate hazards facing sub-Saharan Africa is the </w:t>
      </w:r>
      <w:r w:rsidRPr="00A16D9B">
        <w:rPr>
          <w:rFonts w:cstheme="minorHAnsi"/>
          <w:color w:val="000000"/>
          <w:sz w:val="24"/>
          <w:szCs w:val="24"/>
        </w:rPr>
        <w:lastRenderedPageBreak/>
        <w:t>increased frequency and intensity of extreme rainfall</w:t>
      </w:r>
      <w:r w:rsidR="00253A0A" w:rsidRPr="00A16D9B">
        <w:rPr>
          <w:rFonts w:cstheme="minorHAnsi"/>
          <w:color w:val="000000"/>
          <w:sz w:val="24"/>
          <w:szCs w:val="24"/>
        </w:rPr>
        <w:t xml:space="preserve"> </w:t>
      </w:r>
      <w:sdt>
        <w:sdtPr>
          <w:rPr>
            <w:rFonts w:cstheme="minorHAnsi"/>
            <w:sz w:val="24"/>
            <w:szCs w:val="24"/>
            <w:highlight w:val="white"/>
          </w:rPr>
          <w:alias w:val="Citation"/>
          <w:tag w:val="{&quot;referencesIds&quot;:[&quot;doc:65fc847c6b5d7654cba10722&quot;],&quot;referencesOptions&quot;:{&quot;doc:65fc847c6b5d7654cba10722&quot;:{&quot;author&quot;:true,&quot;year&quot;:true,&quot;pageReplace&quot;:&quot;&quot;,&quot;prefix&quot;:&quot;&quot;,&quot;suffix&quot;:&quot;&quot;}},&quot;hasBrokenReferences&quot;:false,&quot;hasManualEdits&quot;:false,&quot;citationType&quot;:&quot;inline&quot;,&quot;id&quot;:-704167217,&quot;citationText&quot;:&quot;&lt;span style=\&quot;font-family:Calibri;font-size:14.666666666666666px;color:#000000\&quot;&gt;(Trisos et al. 2022)&lt;/span&gt;&quot;}"/>
          <w:id w:val="-704167217"/>
          <w:placeholder>
            <w:docPart w:val="DA9BC81B65CD4D3F9C10C5907988BEBD"/>
          </w:placeholder>
        </w:sdtPr>
        <w:sdtContent>
          <w:r w:rsidR="00955A7E" w:rsidRPr="00A16D9B">
            <w:rPr>
              <w:rFonts w:eastAsia="Times New Roman" w:cstheme="minorHAnsi"/>
              <w:color w:val="000000"/>
              <w:sz w:val="24"/>
              <w:szCs w:val="24"/>
            </w:rPr>
            <w:t>(Trisos et al. 2022)</w:t>
          </w:r>
        </w:sdtContent>
      </w:sdt>
      <w:r w:rsidR="00253A0A"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 xml:space="preserve">It has been well documented that flooding is associated with increased incidence of cholera and </w:t>
      </w:r>
      <w:r w:rsidR="00330341" w:rsidRPr="00A16D9B">
        <w:rPr>
          <w:rFonts w:cstheme="minorHAnsi"/>
          <w:sz w:val="24"/>
          <w:szCs w:val="24"/>
        </w:rPr>
        <w:t xml:space="preserve">that </w:t>
      </w:r>
      <w:r w:rsidR="00867DC2" w:rsidRPr="00A16D9B">
        <w:rPr>
          <w:rFonts w:cstheme="minorHAnsi"/>
          <w:sz w:val="24"/>
          <w:szCs w:val="24"/>
        </w:rPr>
        <w:t>higher-than-average</w:t>
      </w:r>
      <w:r w:rsidRPr="00A16D9B">
        <w:rPr>
          <w:rFonts w:cstheme="minorHAnsi"/>
          <w:sz w:val="24"/>
          <w:szCs w:val="24"/>
        </w:rPr>
        <w:t xml:space="preserve"> rainfall was associated with increases in incidence of diarrheal disease </w:t>
      </w:r>
      <w:sdt>
        <w:sdtPr>
          <w:rPr>
            <w:rFonts w:cstheme="minorHAnsi"/>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841514219,&quot;citationText&quot;:&quot;&lt;span style=\&quot;font-family:Calibri;font-size:14.666666666666666px;color:#000000\&quot;&gt;(Levy et al. 2016, 4905-4922)&lt;/span&gt;&quot;}"/>
          <w:id w:val="841514219"/>
          <w:placeholder>
            <w:docPart w:val="8DD5121C03E840CCAA2ABFCD6BACC523"/>
          </w:placeholder>
        </w:sdtPr>
        <w:sdtContent>
          <w:r w:rsidR="00955A7E" w:rsidRPr="00A16D9B">
            <w:rPr>
              <w:rFonts w:eastAsia="Times New Roman" w:cstheme="minorHAnsi"/>
              <w:color w:val="000000"/>
              <w:sz w:val="24"/>
              <w:szCs w:val="24"/>
            </w:rPr>
            <w:t>(Levy et al. 2016,)</w:t>
          </w:r>
        </w:sdtContent>
      </w:sdt>
      <w:r w:rsidR="00253A0A" w:rsidRPr="00A16D9B">
        <w:rPr>
          <w:rFonts w:cstheme="minorHAnsi"/>
          <w:sz w:val="24"/>
          <w:szCs w:val="24"/>
        </w:rPr>
        <w:t>.</w:t>
      </w:r>
      <w:r w:rsidRPr="00A16D9B">
        <w:rPr>
          <w:rFonts w:cstheme="minorHAnsi"/>
          <w:sz w:val="24"/>
          <w:szCs w:val="24"/>
        </w:rPr>
        <w:t xml:space="preserve"> A study in Malindi, Kenya found a strong positive correlation between increased rainfall and cases of childhood diarrhea </w:t>
      </w:r>
      <w:sdt>
        <w:sdtPr>
          <w:rPr>
            <w:rFonts w:cstheme="minorHAnsi"/>
            <w:sz w:val="24"/>
            <w:szCs w:val="24"/>
            <w:highlight w:val="white"/>
          </w:rPr>
          <w:alias w:val="Citation"/>
          <w:tag w:val="{&quot;referencesIds&quot;:[&quot;doc:6377cd0bc9e77c0001aaf251&quot;],&quot;referencesOptions&quot;:{&quot;doc:6377cd0bc9e77c0001aaf251&quot;:{&quot;author&quot;:true,&quot;year&quot;:true,&quot;pageReplace&quot;:&quot;&quot;,&quot;prefix&quot;:&quot;&quot;,&quot;suffix&quot;:&quot;&quot;}},&quot;hasBrokenReferences&quot;:false,&quot;hasManualEdits&quot;:false,&quot;citationType&quot;:&quot;inline&quot;,&quot;id&quot;:-1944531534,&quot;citationText&quot;:&quot;&lt;span style=\&quot;font-family:Calibri;font-size:14.666666666666666px;color:#000000\&quot;&gt;(Saidi et al. 1997, 773-778)&lt;/span&gt;&quot;}"/>
          <w:id w:val="-1944531534"/>
          <w:placeholder>
            <w:docPart w:val="76FFFE12683B4DBBA4A2B8ADA1AFD57E"/>
          </w:placeholder>
        </w:sdtPr>
        <w:sdtContent>
          <w:r w:rsidR="00955A7E" w:rsidRPr="00A16D9B">
            <w:rPr>
              <w:rFonts w:eastAsia="Times New Roman" w:cstheme="minorHAnsi"/>
              <w:color w:val="000000"/>
              <w:sz w:val="24"/>
              <w:szCs w:val="24"/>
            </w:rPr>
            <w:t>(Saidi et al. 1997)</w:t>
          </w:r>
        </w:sdtContent>
      </w:sdt>
      <w:r w:rsidR="00253A0A" w:rsidRPr="00A16D9B">
        <w:rPr>
          <w:rFonts w:cstheme="minorHAnsi"/>
          <w:sz w:val="24"/>
          <w:szCs w:val="24"/>
        </w:rPr>
        <w:t>.</w:t>
      </w:r>
      <w:r w:rsidRPr="00A16D9B">
        <w:rPr>
          <w:rFonts w:cstheme="minorHAnsi"/>
          <w:sz w:val="24"/>
          <w:szCs w:val="24"/>
        </w:rPr>
        <w:t xml:space="preserve"> Additionally, a study in Malawi found that moderate rainfall is associated with an increased relative risk of invasive non-typhoidal salmonella </w:t>
      </w:r>
      <w:sdt>
        <w:sdtPr>
          <w:rPr>
            <w:rFonts w:cstheme="minorHAnsi"/>
            <w:sz w:val="24"/>
            <w:szCs w:val="24"/>
            <w:highlight w:val="white"/>
          </w:rPr>
          <w:alias w:val="Citation"/>
          <w:tag w:val="{&quot;referencesIds&quot;:[&quot;doc:6377cd0dc9e77c0001aaf253&quot;],&quot;referencesOptions&quot;:{&quot;doc:6377cd0dc9e77c0001aaf253&quot;:{&quot;author&quot;:true,&quot;year&quot;:true,&quot;pageReplace&quot;:&quot;&quot;,&quot;prefix&quot;:&quot;&quot;,&quot;suffix&quot;:&quot;&quot;}},&quot;hasBrokenReferences&quot;:false,&quot;hasManualEdits&quot;:false,&quot;citationType&quot;:&quot;inline&quot;,&quot;id&quot;:1099455830,&quot;citationText&quot;:&quot;&lt;span style=\&quot;font-family:Calibri;font-size:14.666666666666666px;color:#000000\&quot;&gt;(Thindwa, Deus et al. 2019)&lt;/span&gt;&quot;}"/>
          <w:id w:val="1099455830"/>
          <w:placeholder>
            <w:docPart w:val="A687CC593AFE45958075E9D741D84EF6"/>
          </w:placeholder>
        </w:sdtPr>
        <w:sdtContent>
          <w:r w:rsidR="00955A7E" w:rsidRPr="00A16D9B">
            <w:rPr>
              <w:rFonts w:eastAsia="Times New Roman" w:cstheme="minorHAnsi"/>
              <w:color w:val="000000"/>
              <w:sz w:val="24"/>
              <w:szCs w:val="24"/>
            </w:rPr>
            <w:t>(Thindwa,</w:t>
          </w:r>
          <w:r w:rsidR="00E0640C">
            <w:rPr>
              <w:rFonts w:eastAsia="Times New Roman" w:cstheme="minorHAnsi"/>
              <w:color w:val="000000"/>
              <w:sz w:val="24"/>
              <w:szCs w:val="24"/>
            </w:rPr>
            <w:t xml:space="preserve"> </w:t>
          </w:r>
          <w:r w:rsidR="00955A7E" w:rsidRPr="00A16D9B">
            <w:rPr>
              <w:rFonts w:eastAsia="Times New Roman" w:cstheme="minorHAnsi"/>
              <w:color w:val="000000"/>
              <w:sz w:val="24"/>
              <w:szCs w:val="24"/>
            </w:rPr>
            <w:t>et al. 2019)</w:t>
          </w:r>
        </w:sdtContent>
      </w:sdt>
      <w:r w:rsidR="00521D74" w:rsidRPr="00A16D9B">
        <w:rPr>
          <w:rFonts w:cstheme="minorHAnsi"/>
          <w:sz w:val="24"/>
          <w:szCs w:val="24"/>
        </w:rPr>
        <w:t>.</w:t>
      </w:r>
      <w:r w:rsidRPr="00A16D9B">
        <w:rPr>
          <w:rFonts w:cstheme="minorHAnsi"/>
          <w:sz w:val="24"/>
          <w:szCs w:val="24"/>
        </w:rPr>
        <w:t xml:space="preserve"> Temperature also has an association with diarrheal disease, a recent study in Ethiopia found an 16.66% increased risk of diarrheal disease in children under 5 for every 1˚ C increase in temperature </w:t>
      </w:r>
      <w:sdt>
        <w:sdtPr>
          <w:rPr>
            <w:rFonts w:cstheme="minorHAnsi"/>
            <w:sz w:val="24"/>
            <w:szCs w:val="24"/>
            <w:highlight w:val="white"/>
          </w:rPr>
          <w:alias w:val="Citation"/>
          <w:tag w:val="{&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635295494,&quot;citationText&quot;:&quot;&lt;span style=\&quot;font-family:Calibri;font-size:14.666666666666666px;color:#000000\&quot;&gt;(Alemayehu et al. 2020)&lt;/span&gt;&quot;}"/>
          <w:id w:val="635295494"/>
          <w:placeholder>
            <w:docPart w:val="248727DF86C44DA9B1CD249036D090FE"/>
          </w:placeholder>
        </w:sdtPr>
        <w:sdtContent>
          <w:r w:rsidR="00955A7E" w:rsidRPr="00A16D9B">
            <w:rPr>
              <w:rFonts w:eastAsia="Times New Roman" w:cstheme="minorHAnsi"/>
              <w:color w:val="000000"/>
              <w:sz w:val="24"/>
              <w:szCs w:val="24"/>
            </w:rPr>
            <w:t>(Alemayehu et al. 2020)</w:t>
          </w:r>
        </w:sdtContent>
      </w:sdt>
      <w:r w:rsidR="00521D74" w:rsidRPr="00A16D9B">
        <w:rPr>
          <w:rFonts w:cstheme="minorHAnsi"/>
          <w:sz w:val="24"/>
          <w:szCs w:val="24"/>
        </w:rPr>
        <w:t>.</w:t>
      </w:r>
      <w:r w:rsidRPr="00A16D9B">
        <w:rPr>
          <w:rFonts w:cstheme="minorHAnsi"/>
          <w:sz w:val="24"/>
          <w:szCs w:val="24"/>
        </w:rPr>
        <w:t xml:space="preserve"> Many studies have shown seasonality of waterborne infections, such as cholera, with 71% of 34 SSA countries showing a statistically significant seasonal pattern </w:t>
      </w:r>
      <w:sdt>
        <w:sdtPr>
          <w:rPr>
            <w:rFonts w:cstheme="minorHAnsi"/>
            <w:sz w:val="24"/>
            <w:szCs w:val="24"/>
            <w:highlight w:val="white"/>
          </w:rPr>
          <w:alias w:val="Citation"/>
          <w:tag w:val="{&quot;referencesIds&quot;:[&quot;doc:6329f73cc9e77c00012c292d&quot;],&quot;referencesOptions&quot;:{&quot;doc:6329f73cc9e77c00012c292d&quot;:{&quot;author&quot;:true,&quot;year&quot;:true,&quot;pageReplace&quot;:&quot;&quot;,&quot;prefix&quot;:&quot;&quot;,&quot;suffix&quot;:&quot;&quot;}},&quot;hasBrokenReferences&quot;:false,&quot;hasManualEdits&quot;:false,&quot;citationType&quot;:&quot;inline&quot;,&quot;id&quot;:1312210724,&quot;citationText&quot;:&quot;&lt;span style=\&quot;font-family:Calibri;font-size:14.666666666666666px;color:#000000\&quot;&gt;(Perez-Saez et al. 2022, e831)&lt;/span&gt;&quot;}"/>
          <w:id w:val="1312210724"/>
          <w:placeholder>
            <w:docPart w:val="DAB5800BDDF84D07A431B5640B88D440"/>
          </w:placeholder>
        </w:sdtPr>
        <w:sdtContent>
          <w:r w:rsidR="00955A7E" w:rsidRPr="00A16D9B">
            <w:rPr>
              <w:rFonts w:eastAsia="Times New Roman" w:cstheme="minorHAnsi"/>
              <w:color w:val="000000"/>
              <w:sz w:val="24"/>
              <w:szCs w:val="24"/>
            </w:rPr>
            <w:t>(Perez-Saez et al. 2022)</w:t>
          </w:r>
        </w:sdtContent>
      </w:sdt>
      <w:r w:rsidR="00521D74" w:rsidRPr="00A16D9B">
        <w:rPr>
          <w:rFonts w:cstheme="minorHAnsi"/>
          <w:sz w:val="24"/>
          <w:szCs w:val="24"/>
        </w:rPr>
        <w:t>.</w:t>
      </w:r>
      <w:r w:rsidRPr="00A16D9B">
        <w:rPr>
          <w:rFonts w:cstheme="minorHAnsi"/>
          <w:sz w:val="24"/>
          <w:szCs w:val="24"/>
        </w:rPr>
        <w:t xml:space="preserve"> Prior research in Kenya, has demonstrated seasonal cholera peaks in December to January, the short wet and warm dry seasons respectively </w:t>
      </w:r>
      <w:sdt>
        <w:sdtPr>
          <w:rPr>
            <w:rFonts w:cstheme="minorHAnsi"/>
            <w:sz w:val="24"/>
            <w:szCs w:val="24"/>
            <w:highlight w:val="white"/>
          </w:rPr>
          <w:alias w:val="Citation"/>
          <w:tag w:val="{&quot;referencesIds&quot;:[&quot;doc:6329f73cc9e77c00012c292d&quot;],&quot;referencesOptions&quot;:{&quot;doc:6329f73cc9e77c00012c292d&quot;:{&quot;author&quot;:true,&quot;year&quot;:true,&quot;pageReplace&quot;:&quot;&quot;,&quot;prefix&quot;:&quot;&quot;,&quot;suffix&quot;:&quot;&quot;}},&quot;hasBrokenReferences&quot;:false,&quot;hasManualEdits&quot;:false,&quot;citationType&quot;:&quot;inline&quot;,&quot;id&quot;:113647715,&quot;citationText&quot;:&quot;&lt;span style=\&quot;font-family:Calibri;font-size:14.666666666666666px;color:#000000\&quot;&gt;(Perez-Saez et al. 2022, e831)&lt;/span&gt;&quot;}"/>
          <w:id w:val="113647715"/>
          <w:placeholder>
            <w:docPart w:val="6436C06E5E434F8BB51E560D66CB7FAF"/>
          </w:placeholder>
        </w:sdtPr>
        <w:sdtContent>
          <w:r w:rsidR="00955A7E" w:rsidRPr="00A16D9B">
            <w:rPr>
              <w:rFonts w:eastAsia="Times New Roman" w:cstheme="minorHAnsi"/>
              <w:color w:val="000000"/>
              <w:sz w:val="24"/>
              <w:szCs w:val="24"/>
            </w:rPr>
            <w:t>(Perez-Saez et al. 2022)</w:t>
          </w:r>
        </w:sdtContent>
      </w:sdt>
      <w:r w:rsidR="00521D74" w:rsidRPr="00A16D9B">
        <w:rPr>
          <w:rFonts w:cstheme="minorHAnsi"/>
          <w:sz w:val="24"/>
          <w:szCs w:val="24"/>
        </w:rPr>
        <w:t>.</w:t>
      </w:r>
      <w:r w:rsidRPr="00A16D9B">
        <w:rPr>
          <w:rFonts w:cstheme="minorHAnsi"/>
          <w:sz w:val="24"/>
          <w:szCs w:val="24"/>
        </w:rPr>
        <w:t xml:space="preserve">  Due to the association between precipitation, temperature, and season with diarrheal disease it is beneficial to policymakers and scientists to understand which parts of a system drive this risk. Evaluating risk on a sub national scale is important as </w:t>
      </w:r>
      <w:r w:rsidRPr="00A16D9B">
        <w:rPr>
          <w:rFonts w:cstheme="minorHAnsi"/>
          <w:color w:val="000000"/>
          <w:sz w:val="24"/>
          <w:szCs w:val="24"/>
        </w:rPr>
        <w:t xml:space="preserve">there is substantial heterogeneity in demographics, environment, and adverse health outcomes, such as mortality and stunting on a subnational level in Kenya </w:t>
      </w:r>
      <w:sdt>
        <w:sdtPr>
          <w:rPr>
            <w:rFonts w:cstheme="minorHAnsi"/>
            <w:sz w:val="24"/>
            <w:szCs w:val="24"/>
            <w:highlight w:val="white"/>
          </w:rPr>
          <w:alias w:val="Citation"/>
          <w:tag w:val="{&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523137159,&quot;citationText&quot;:&quot;&lt;span style=\&quot;font-family:Calibri;font-size:14.666666666666666px;color:#000000\&quot;&gt;(Kenya National Bureau of Statistics 2019)&lt;/span&gt;&quot;}"/>
          <w:id w:val="1523137159"/>
          <w:placeholder>
            <w:docPart w:val="810C1E3A620F4F048E26D51B1DFFE98D"/>
          </w:placeholder>
        </w:sdtPr>
        <w:sdtContent>
          <w:r w:rsidR="00955A7E" w:rsidRPr="00A16D9B">
            <w:rPr>
              <w:rFonts w:eastAsia="Times New Roman" w:cstheme="minorHAnsi"/>
              <w:color w:val="000000"/>
              <w:sz w:val="24"/>
              <w:szCs w:val="24"/>
            </w:rPr>
            <w:t>(Kenya National Bureau of Statistics 2019a)</w:t>
          </w:r>
        </w:sdtContent>
      </w:sdt>
      <w:r w:rsidR="00521D74" w:rsidRPr="00A16D9B">
        <w:rPr>
          <w:rFonts w:cstheme="minorHAnsi"/>
          <w:sz w:val="24"/>
          <w:szCs w:val="24"/>
        </w:rPr>
        <w:t>.</w:t>
      </w:r>
    </w:p>
    <w:p w14:paraId="12F45F89" w14:textId="18FDA20A" w:rsidR="00285B82" w:rsidRPr="00A16D9B" w:rsidRDefault="00285B82" w:rsidP="002D1C4A">
      <w:pPr>
        <w:spacing w:line="480" w:lineRule="auto"/>
        <w:ind w:firstLine="356"/>
        <w:rPr>
          <w:rFonts w:cstheme="minorHAnsi"/>
          <w:sz w:val="24"/>
          <w:szCs w:val="24"/>
        </w:rPr>
      </w:pPr>
      <w:r w:rsidRPr="00A16D9B">
        <w:rPr>
          <w:rFonts w:cstheme="minorHAnsi"/>
          <w:sz w:val="24"/>
          <w:szCs w:val="24"/>
        </w:rPr>
        <w:t xml:space="preserve">Currently, no risk index following the IPCC AR5 framework has been developed to address the association between weather and diarrheal disease. Prior indices have not included the system that is exposed, in this case the population that is exposed, </w:t>
      </w:r>
      <w:r w:rsidR="00C43260" w:rsidRPr="00A16D9B">
        <w:rPr>
          <w:rFonts w:cstheme="minorHAnsi"/>
          <w:sz w:val="24"/>
          <w:szCs w:val="24"/>
        </w:rPr>
        <w:t xml:space="preserve">and </w:t>
      </w:r>
      <w:r w:rsidRPr="00A16D9B">
        <w:rPr>
          <w:rFonts w:cstheme="minorHAnsi"/>
          <w:sz w:val="24"/>
          <w:szCs w:val="24"/>
        </w:rPr>
        <w:t>therefore do not take a systems-based approach. Additionally, health data is hard to obtain in low resource</w:t>
      </w:r>
      <w:r w:rsidR="00C43260" w:rsidRPr="00A16D9B">
        <w:rPr>
          <w:rFonts w:cstheme="minorHAnsi"/>
          <w:sz w:val="24"/>
          <w:szCs w:val="24"/>
        </w:rPr>
        <w:t xml:space="preserve"> countries</w:t>
      </w:r>
      <w:r w:rsidRPr="00A16D9B">
        <w:rPr>
          <w:rFonts w:cstheme="minorHAnsi"/>
          <w:sz w:val="24"/>
          <w:szCs w:val="24"/>
        </w:rPr>
        <w:t xml:space="preserve">, but demographic and social data </w:t>
      </w:r>
      <w:r w:rsidR="00AA0648" w:rsidRPr="00A16D9B">
        <w:rPr>
          <w:rFonts w:cstheme="minorHAnsi"/>
          <w:sz w:val="24"/>
          <w:szCs w:val="24"/>
        </w:rPr>
        <w:t xml:space="preserve">are </w:t>
      </w:r>
      <w:r w:rsidRPr="00A16D9B">
        <w:rPr>
          <w:rFonts w:cstheme="minorHAnsi"/>
          <w:sz w:val="24"/>
          <w:szCs w:val="24"/>
        </w:rPr>
        <w:t xml:space="preserve">more readily available. As a result, the development of </w:t>
      </w:r>
      <w:r w:rsidR="00AA0648" w:rsidRPr="00A16D9B">
        <w:rPr>
          <w:rFonts w:cstheme="minorHAnsi"/>
          <w:sz w:val="24"/>
          <w:szCs w:val="24"/>
        </w:rPr>
        <w:t xml:space="preserve">a </w:t>
      </w:r>
      <w:r w:rsidRPr="00A16D9B">
        <w:rPr>
          <w:rFonts w:cstheme="minorHAnsi"/>
          <w:sz w:val="24"/>
          <w:szCs w:val="24"/>
        </w:rPr>
        <w:t>disease specific risk ind</w:t>
      </w:r>
      <w:r w:rsidR="00AA0648" w:rsidRPr="00A16D9B">
        <w:rPr>
          <w:rFonts w:cstheme="minorHAnsi"/>
          <w:sz w:val="24"/>
          <w:szCs w:val="24"/>
        </w:rPr>
        <w:t>ex</w:t>
      </w:r>
      <w:r w:rsidRPr="00A16D9B">
        <w:rPr>
          <w:rFonts w:cstheme="minorHAnsi"/>
          <w:sz w:val="24"/>
          <w:szCs w:val="24"/>
        </w:rPr>
        <w:t xml:space="preserve"> following the IPCC AR5 framework is a </w:t>
      </w:r>
      <w:r w:rsidR="00B058DF" w:rsidRPr="00A16D9B">
        <w:rPr>
          <w:rFonts w:cstheme="minorHAnsi"/>
          <w:sz w:val="24"/>
          <w:szCs w:val="24"/>
        </w:rPr>
        <w:t xml:space="preserve">useful </w:t>
      </w:r>
      <w:r w:rsidRPr="00A16D9B">
        <w:rPr>
          <w:rFonts w:cstheme="minorHAnsi"/>
          <w:sz w:val="24"/>
          <w:szCs w:val="24"/>
        </w:rPr>
        <w:t xml:space="preserve">tool </w:t>
      </w:r>
      <w:r w:rsidR="00B058DF" w:rsidRPr="00A16D9B">
        <w:rPr>
          <w:rFonts w:cstheme="minorHAnsi"/>
          <w:sz w:val="24"/>
          <w:szCs w:val="24"/>
        </w:rPr>
        <w:t>for</w:t>
      </w:r>
      <w:r w:rsidRPr="00A16D9B">
        <w:rPr>
          <w:rFonts w:cstheme="minorHAnsi"/>
          <w:sz w:val="24"/>
          <w:szCs w:val="24"/>
        </w:rPr>
        <w:t xml:space="preserve"> these settings. The risk index may ultimately </w:t>
      </w:r>
      <w:r w:rsidRPr="00A16D9B">
        <w:rPr>
          <w:rFonts w:cstheme="minorHAnsi"/>
          <w:sz w:val="24"/>
          <w:szCs w:val="24"/>
        </w:rPr>
        <w:lastRenderedPageBreak/>
        <w:t xml:space="preserve">provide policy makers, public health officials, and other key stakeholders with a general sense as to where they should expect an increase in cases of diarrheal disease without the need for health data. This is important, as this index could provide an early warning identification of areas at risk and be useful in situations where health data </w:t>
      </w:r>
      <w:r w:rsidR="00AA0648" w:rsidRPr="00A16D9B">
        <w:rPr>
          <w:rFonts w:cstheme="minorHAnsi"/>
          <w:sz w:val="24"/>
          <w:szCs w:val="24"/>
        </w:rPr>
        <w:t xml:space="preserve">are </w:t>
      </w:r>
      <w:r w:rsidRPr="00A16D9B">
        <w:rPr>
          <w:rFonts w:cstheme="minorHAnsi"/>
          <w:sz w:val="24"/>
          <w:szCs w:val="24"/>
        </w:rPr>
        <w:t>not readily available.  While it is well understood that sub-Saharan Africa is disproportionately adversely affected by climate change, the risk that climate change</w:t>
      </w:r>
      <w:r w:rsidR="005B0096" w:rsidRPr="00A16D9B">
        <w:rPr>
          <w:rFonts w:cstheme="minorHAnsi"/>
          <w:sz w:val="24"/>
          <w:szCs w:val="24"/>
        </w:rPr>
        <w:t xml:space="preserve"> hazards</w:t>
      </w:r>
      <w:r w:rsidRPr="00A16D9B">
        <w:rPr>
          <w:rFonts w:cstheme="minorHAnsi"/>
          <w:sz w:val="24"/>
          <w:szCs w:val="24"/>
        </w:rPr>
        <w:t xml:space="preserve"> pose to systems on a local level is not well understood</w:t>
      </w:r>
      <w:r w:rsidR="00521D74" w:rsidRPr="00A16D9B">
        <w:rPr>
          <w:rFonts w:cstheme="minorHAnsi"/>
          <w:sz w:val="24"/>
          <w:szCs w:val="24"/>
        </w:rPr>
        <w:t xml:space="preserve"> </w:t>
      </w:r>
      <w:sdt>
        <w:sdtPr>
          <w:rPr>
            <w:rFonts w:cstheme="minorHAnsi"/>
            <w:sz w:val="24"/>
            <w:szCs w:val="24"/>
            <w:highlight w:val="white"/>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808700962,&quot;citationText&quot;:&quot;&lt;span style=\&quot;font-family:Calibri;font-size:14.666666666666666px;color:#000000\&quot;&gt;(Romanello et al. 2021)&lt;/span&gt;&quot;}"/>
          <w:id w:val="-1808700962"/>
          <w:placeholder>
            <w:docPart w:val="4562CA7587F94266BAC20BEB8F452655"/>
          </w:placeholder>
        </w:sdtPr>
        <w:sdtContent>
          <w:r w:rsidR="00955A7E" w:rsidRPr="00A16D9B">
            <w:rPr>
              <w:rFonts w:eastAsia="Times New Roman" w:cstheme="minorHAnsi"/>
              <w:color w:val="000000"/>
              <w:sz w:val="24"/>
              <w:szCs w:val="24"/>
            </w:rPr>
            <w:t>(Romanello et al. 2021)</w:t>
          </w:r>
        </w:sdtContent>
      </w:sdt>
      <w:r w:rsidR="00521D74"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 xml:space="preserve">Therefore, the main aim of this research is to develop a risk index for the association between precipitation extremes and diarrheal disease. In doing so, we aim to identify meaningful sub-components of the IPCC AR5 risk components to </w:t>
      </w:r>
      <w:r w:rsidR="00B058DF" w:rsidRPr="00A16D9B">
        <w:rPr>
          <w:rFonts w:cstheme="minorHAnsi"/>
          <w:sz w:val="24"/>
          <w:szCs w:val="24"/>
        </w:rPr>
        <w:t xml:space="preserve">assist in </w:t>
      </w:r>
      <w:r w:rsidRPr="00A16D9B">
        <w:rPr>
          <w:rFonts w:cstheme="minorHAnsi"/>
          <w:sz w:val="24"/>
          <w:szCs w:val="24"/>
        </w:rPr>
        <w:t>develop</w:t>
      </w:r>
      <w:r w:rsidR="00B058DF" w:rsidRPr="00A16D9B">
        <w:rPr>
          <w:rFonts w:cstheme="minorHAnsi"/>
          <w:sz w:val="24"/>
          <w:szCs w:val="24"/>
        </w:rPr>
        <w:t>ment of</w:t>
      </w:r>
      <w:r w:rsidRPr="00A16D9B">
        <w:rPr>
          <w:rFonts w:cstheme="minorHAnsi"/>
          <w:sz w:val="24"/>
          <w:szCs w:val="24"/>
        </w:rPr>
        <w:t xml:space="preserve"> a framework of risk of diarrheal disease due to extreme precipitation.</w:t>
      </w:r>
    </w:p>
    <w:p w14:paraId="552E06E2" w14:textId="77777777" w:rsidR="00514B52" w:rsidRPr="00873C8C" w:rsidRDefault="00514B52" w:rsidP="002D1C4A">
      <w:pPr>
        <w:pStyle w:val="ListParagraph"/>
        <w:numPr>
          <w:ilvl w:val="0"/>
          <w:numId w:val="2"/>
        </w:numPr>
        <w:spacing w:line="480" w:lineRule="auto"/>
        <w:ind w:right="58"/>
        <w:outlineLvl w:val="1"/>
        <w:rPr>
          <w:rFonts w:asciiTheme="minorHAnsi" w:hAnsiTheme="minorHAnsi" w:cstheme="minorHAnsi"/>
          <w:b/>
          <w:color w:val="auto"/>
          <w:sz w:val="24"/>
          <w:szCs w:val="24"/>
          <w:u w:val="single"/>
        </w:rPr>
      </w:pPr>
      <w:bookmarkStart w:id="85" w:name="_Toc171950393"/>
      <w:r w:rsidRPr="00873C8C">
        <w:rPr>
          <w:rFonts w:asciiTheme="minorHAnsi" w:hAnsiTheme="minorHAnsi" w:cstheme="minorHAnsi"/>
          <w:b/>
          <w:color w:val="auto"/>
          <w:sz w:val="24"/>
          <w:szCs w:val="24"/>
          <w:u w:val="single"/>
        </w:rPr>
        <w:t>Methods</w:t>
      </w:r>
      <w:bookmarkEnd w:id="85"/>
    </w:p>
    <w:p w14:paraId="21D8D500" w14:textId="4129572B" w:rsidR="00514B52" w:rsidRPr="00873C8C" w:rsidRDefault="00514B52" w:rsidP="002D1C4A">
      <w:pPr>
        <w:pStyle w:val="ListParagraph"/>
        <w:numPr>
          <w:ilvl w:val="0"/>
          <w:numId w:val="19"/>
        </w:numPr>
        <w:spacing w:line="480" w:lineRule="auto"/>
        <w:ind w:right="58"/>
        <w:outlineLvl w:val="2"/>
        <w:rPr>
          <w:rFonts w:asciiTheme="minorHAnsi" w:hAnsiTheme="minorHAnsi" w:cstheme="minorHAnsi"/>
          <w:b/>
          <w:bCs/>
          <w:color w:val="auto"/>
          <w:sz w:val="24"/>
          <w:szCs w:val="24"/>
          <w:u w:val="single"/>
        </w:rPr>
      </w:pPr>
      <w:bookmarkStart w:id="86" w:name="_Toc171950394"/>
      <w:r w:rsidRPr="00873C8C">
        <w:rPr>
          <w:rFonts w:asciiTheme="minorHAnsi" w:hAnsiTheme="minorHAnsi" w:cstheme="minorHAnsi"/>
          <w:b/>
          <w:bCs/>
          <w:sz w:val="24"/>
          <w:szCs w:val="24"/>
          <w:u w:val="single"/>
        </w:rPr>
        <w:t>Setting</w:t>
      </w:r>
      <w:bookmarkEnd w:id="86"/>
    </w:p>
    <w:p w14:paraId="47AAE759" w14:textId="48CD8A4F" w:rsidR="00687F6F" w:rsidRDefault="00687F6F" w:rsidP="002D1C4A">
      <w:pPr>
        <w:spacing w:line="480" w:lineRule="auto"/>
        <w:ind w:firstLine="716"/>
        <w:rPr>
          <w:rFonts w:cstheme="minorHAnsi"/>
          <w:sz w:val="24"/>
          <w:szCs w:val="24"/>
        </w:rPr>
      </w:pPr>
      <w:r w:rsidRPr="00A16D9B">
        <w:rPr>
          <w:rFonts w:cstheme="minorHAnsi"/>
          <w:sz w:val="24"/>
          <w:szCs w:val="24"/>
        </w:rPr>
        <w:t xml:space="preserve">Kenya is a lower middle-income nation in Eastern SSA with a population of 47.5 million </w:t>
      </w:r>
      <w:sdt>
        <w:sdtPr>
          <w:rPr>
            <w:rFonts w:cstheme="minorHAnsi"/>
            <w:sz w:val="24"/>
            <w:szCs w:val="24"/>
            <w:highlight w:val="white"/>
          </w:rPr>
          <w:alias w:val="Citation"/>
          <w:tag w:val="{&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925174265,&quot;citationText&quot;:&quot;&lt;span style=\&quot;font-family:Calibri;font-size:14.666666666666666px;color:#000000\&quot;&gt;(Kenya National Bureau of Statistics 2019)&lt;/span&gt;&quot;}"/>
          <w:id w:val="-1925174265"/>
          <w:placeholder>
            <w:docPart w:val="7EAAC78D645E4A5B9EFDFE9309BB6E46"/>
          </w:placeholder>
        </w:sdtPr>
        <w:sdtContent>
          <w:r w:rsidR="00955A7E" w:rsidRPr="00A16D9B">
            <w:rPr>
              <w:rFonts w:eastAsia="Times New Roman" w:cstheme="minorHAnsi"/>
              <w:color w:val="000000"/>
              <w:sz w:val="24"/>
              <w:szCs w:val="24"/>
            </w:rPr>
            <w:t>(Kenya National Bureau of Statistics 2019a)</w:t>
          </w:r>
        </w:sdtContent>
      </w:sdt>
      <w:r w:rsidR="00521D74" w:rsidRPr="00A16D9B">
        <w:rPr>
          <w:rFonts w:cstheme="minorHAnsi"/>
          <w:sz w:val="24"/>
          <w:szCs w:val="24"/>
        </w:rPr>
        <w:t>.</w:t>
      </w:r>
      <w:r w:rsidRPr="00A16D9B">
        <w:rPr>
          <w:rStyle w:val="CommentReference"/>
          <w:rFonts w:cstheme="minorHAnsi"/>
          <w:sz w:val="24"/>
          <w:szCs w:val="24"/>
        </w:rPr>
        <w:t xml:space="preserve"> </w:t>
      </w:r>
      <w:r w:rsidRPr="00A16D9B">
        <w:rPr>
          <w:rFonts w:cstheme="minorHAnsi"/>
          <w:color w:val="000000"/>
          <w:sz w:val="24"/>
          <w:szCs w:val="24"/>
        </w:rPr>
        <w:t xml:space="preserve"> </w:t>
      </w:r>
      <w:r w:rsidRPr="00A16D9B">
        <w:rPr>
          <w:rFonts w:cstheme="minorHAnsi"/>
          <w:sz w:val="24"/>
          <w:szCs w:val="24"/>
        </w:rPr>
        <w:t xml:space="preserve">As of 2019, approximately 30% of Kenyans live in peri-urban informal settlements (also referred to as slums), and 46% of the population was classified as poor </w:t>
      </w:r>
      <w:sdt>
        <w:sdtPr>
          <w:rPr>
            <w:rFonts w:cstheme="minorHAnsi"/>
            <w:sz w:val="24"/>
            <w:szCs w:val="24"/>
            <w:highlight w:val="white"/>
          </w:rPr>
          <w:alias w:val="Citation"/>
          <w:tag w:val="{&quot;referencesIds&quot;:[&quot;doc:636d635c8f08bbab913481b9&quot;],&quot;referencesOptions&quot;:{&quot;doc:636d635c8f08bbab913481b9&quot;:{&quot;author&quot;:true,&quot;year&quot;:true,&quot;pageReplace&quot;:&quot;&quot;,&quot;prefix&quot;:&quot;&quot;,&quot;suffix&quot;:&quot;&quot;}},&quot;hasBrokenReferences&quot;:false,&quot;hasManualEdits&quot;:false,&quot;citationType&quot;:&quot;inline&quot;,&quot;id&quot;:-859122336,&quot;citationText&quot;:&quot;&lt;span style=\&quot;font-family:Calibri;font-size:14.666666666666666px;color:#000000\&quot;&gt;(Macharia, Joseph, and Okiro 2020)&lt;/span&gt;&quot;}"/>
          <w:id w:val="-859122336"/>
          <w:placeholder>
            <w:docPart w:val="5B49AB7CFE574E88868EA8657F420E24"/>
          </w:placeholder>
        </w:sdtPr>
        <w:sdtContent>
          <w:r w:rsidR="00955A7E" w:rsidRPr="00A16D9B">
            <w:rPr>
              <w:rFonts w:eastAsia="Times New Roman" w:cstheme="minorHAnsi"/>
              <w:color w:val="000000"/>
              <w:sz w:val="24"/>
              <w:szCs w:val="24"/>
            </w:rPr>
            <w:t>(Macharia, Joseph, and Okiro 2020)</w:t>
          </w:r>
        </w:sdtContent>
      </w:sdt>
      <w:r w:rsidR="00521D74" w:rsidRPr="00A16D9B">
        <w:rPr>
          <w:rFonts w:cstheme="minorHAnsi"/>
          <w:sz w:val="24"/>
          <w:szCs w:val="24"/>
        </w:rPr>
        <w:t>.</w:t>
      </w:r>
      <w:r w:rsidRPr="00A16D9B">
        <w:rPr>
          <w:rFonts w:cstheme="minorHAnsi"/>
          <w:color w:val="000000"/>
          <w:sz w:val="24"/>
          <w:szCs w:val="24"/>
        </w:rPr>
        <w:t xml:space="preserve"> </w:t>
      </w:r>
      <w:r w:rsidR="00521D74" w:rsidRPr="00A16D9B">
        <w:rPr>
          <w:rFonts w:cstheme="minorHAnsi"/>
          <w:color w:val="000000"/>
          <w:sz w:val="24"/>
          <w:szCs w:val="24"/>
        </w:rPr>
        <w:t>Additionally,</w:t>
      </w:r>
      <w:r w:rsidRPr="00A16D9B">
        <w:rPr>
          <w:rFonts w:cstheme="minorHAnsi"/>
          <w:color w:val="000000"/>
          <w:sz w:val="24"/>
          <w:szCs w:val="24"/>
        </w:rPr>
        <w:t xml:space="preserve"> only 34% of households have access to piped water and 8.2% of households do not have access to a sanitation facility </w:t>
      </w:r>
      <w:sdt>
        <w:sdtPr>
          <w:rPr>
            <w:rFonts w:cstheme="minorHAnsi"/>
            <w:sz w:val="24"/>
            <w:szCs w:val="24"/>
            <w:highlight w:val="white"/>
          </w:rPr>
          <w:alias w:val="Citation"/>
          <w:tag w:val="{&quot;referencesIds&quot;:[&quot;doc:636d635c8f08bbab913481b9&quot;],&quot;referencesOptions&quot;:{&quot;doc:636d635c8f08bbab913481b9&quot;:{&quot;author&quot;:true,&quot;year&quot;:true,&quot;pageReplace&quot;:&quot;&quot;,&quot;prefix&quot;:&quot;&quot;,&quot;suffix&quot;:&quot;&quot;}},&quot;hasBrokenReferences&quot;:false,&quot;hasManualEdits&quot;:false,&quot;citationType&quot;:&quot;inline&quot;,&quot;id&quot;:1031614641,&quot;citationText&quot;:&quot;&lt;span style=\&quot;font-family:Calibri;font-size:14.666666666666666px;color:#000000\&quot;&gt;(Macharia, Joseph, and Okiro 2020)&lt;/span&gt;&quot;}"/>
          <w:id w:val="1031614641"/>
          <w:placeholder>
            <w:docPart w:val="55656E3A01A14B3D8B92C70B90A81944"/>
          </w:placeholder>
        </w:sdtPr>
        <w:sdtContent>
          <w:r w:rsidR="00955A7E" w:rsidRPr="00A16D9B">
            <w:rPr>
              <w:rFonts w:eastAsia="Times New Roman" w:cstheme="minorHAnsi"/>
              <w:color w:val="000000"/>
              <w:sz w:val="24"/>
              <w:szCs w:val="24"/>
            </w:rPr>
            <w:t>(Macharia, Joseph, and Okiro 2020)</w:t>
          </w:r>
        </w:sdtContent>
      </w:sdt>
      <w:r w:rsidR="00521D74" w:rsidRPr="00A16D9B">
        <w:rPr>
          <w:rFonts w:cstheme="minorHAnsi"/>
          <w:sz w:val="24"/>
          <w:szCs w:val="24"/>
        </w:rPr>
        <w:t>.</w:t>
      </w:r>
      <w:r w:rsidRPr="00A16D9B">
        <w:rPr>
          <w:rFonts w:cstheme="minorHAnsi"/>
          <w:sz w:val="24"/>
          <w:szCs w:val="24"/>
        </w:rPr>
        <w:t xml:space="preserve"> The current life expectancy at birth in Kenya is 66.7, a drastic improvement from 50 years in 2000</w:t>
      </w:r>
      <w:r w:rsidRPr="00A16D9B">
        <w:rPr>
          <w:rFonts w:cstheme="minorHAnsi"/>
          <w:color w:val="000000"/>
          <w:sz w:val="24"/>
          <w:szCs w:val="24"/>
          <w:highlight w:val="white"/>
        </w:rPr>
        <w:t xml:space="preserve"> </w:t>
      </w:r>
      <w:sdt>
        <w:sdtPr>
          <w:rPr>
            <w:rFonts w:cstheme="minorHAnsi"/>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81798935,&quot;citationText&quot;:&quot;&lt;span style=\&quot;font-family:Calibri;font-size:14.666666666666666px;color:#000000\&quot;&gt;(The World Bank Group 2021)&lt;/span&gt;&quot;}"/>
          <w:id w:val="181798935"/>
          <w:placeholder>
            <w:docPart w:val="03CF0E0E68F542E6891FEC97DB13472A"/>
          </w:placeholder>
        </w:sdtPr>
        <w:sdtContent>
          <w:r w:rsidR="00955A7E" w:rsidRPr="00A16D9B">
            <w:rPr>
              <w:rFonts w:eastAsia="Times New Roman" w:cstheme="minorHAnsi"/>
              <w:color w:val="000000"/>
              <w:sz w:val="24"/>
              <w:szCs w:val="24"/>
            </w:rPr>
            <w:t>(World Bank Group 202</w:t>
          </w:r>
          <w:r w:rsidR="00E0640C">
            <w:rPr>
              <w:rFonts w:eastAsia="Times New Roman" w:cstheme="minorHAnsi"/>
              <w:color w:val="000000"/>
              <w:sz w:val="24"/>
              <w:szCs w:val="24"/>
            </w:rPr>
            <w:t>0</w:t>
          </w:r>
          <w:r w:rsidR="00392083">
            <w:rPr>
              <w:rFonts w:eastAsia="Times New Roman" w:cstheme="minorHAnsi"/>
              <w:color w:val="000000"/>
              <w:sz w:val="24"/>
              <w:szCs w:val="24"/>
            </w:rPr>
            <w:t>,</w:t>
          </w:r>
        </w:sdtContent>
      </w:sdt>
      <w:sdt>
        <w:sdtPr>
          <w:rPr>
            <w:rFonts w:eastAsia="Times New Roman" w:cstheme="minorHAnsi"/>
            <w:sz w:val="24"/>
            <w:szCs w:val="24"/>
            <w:highlight w:val="white"/>
            <w:vertAlign w:val="superscript"/>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1834828788,&quot;citationText&quot;:&quot;&lt;span style=\&quot;font-family:Calibri;font-size:14.666666666666666px;color:#000000\&quot;&gt;(Government of Kenya 2014)&lt;/span&gt;&quot;}"/>
          <w:id w:val="-1834828788"/>
          <w:placeholder>
            <w:docPart w:val="4056078D541141018C2E7D54F34FBB79"/>
          </w:placeholder>
        </w:sdtPr>
        <w:sdtContent>
          <w:r w:rsidR="00392083">
            <w:rPr>
              <w:rFonts w:eastAsia="Times New Roman" w:cstheme="minorHAnsi"/>
              <w:color w:val="000000"/>
              <w:sz w:val="24"/>
              <w:szCs w:val="24"/>
            </w:rPr>
            <w:t xml:space="preserve"> </w:t>
          </w:r>
          <w:r w:rsidR="00E0640C">
            <w:rPr>
              <w:rFonts w:eastAsia="Times New Roman" w:cstheme="minorHAnsi"/>
              <w:color w:val="000000"/>
              <w:sz w:val="24"/>
              <w:szCs w:val="24"/>
            </w:rPr>
            <w:t xml:space="preserve">Ministry of Health </w:t>
          </w:r>
          <w:r w:rsidR="00955A7E" w:rsidRPr="00A16D9B">
            <w:rPr>
              <w:rFonts w:eastAsia="Times New Roman" w:cstheme="minorHAnsi"/>
              <w:color w:val="000000"/>
              <w:sz w:val="24"/>
              <w:szCs w:val="24"/>
            </w:rPr>
            <w:t>Kenya 2014)</w:t>
          </w:r>
        </w:sdtContent>
      </w:sdt>
      <w:r w:rsidR="00521D74" w:rsidRPr="00A16D9B">
        <w:rPr>
          <w:rFonts w:eastAsia="Times New Roman" w:cstheme="minorHAnsi"/>
          <w:sz w:val="24"/>
          <w:szCs w:val="24"/>
        </w:rPr>
        <w:t>.</w:t>
      </w:r>
      <w:r w:rsidRPr="00A16D9B">
        <w:rPr>
          <w:rFonts w:eastAsia="Times New Roman" w:cstheme="minorHAnsi"/>
          <w:color w:val="000000"/>
          <w:sz w:val="24"/>
          <w:szCs w:val="24"/>
          <w:vertAlign w:val="superscript"/>
        </w:rPr>
        <w:t xml:space="preserve"> </w:t>
      </w:r>
      <w:r w:rsidRPr="00A16D9B">
        <w:rPr>
          <w:rFonts w:cstheme="minorHAnsi"/>
          <w:sz w:val="24"/>
          <w:szCs w:val="24"/>
        </w:rPr>
        <w:t>Kenya has made improvements in the health sector</w:t>
      </w:r>
      <w:r w:rsidR="00B058DF" w:rsidRPr="00A16D9B">
        <w:rPr>
          <w:rFonts w:cstheme="minorHAnsi"/>
          <w:sz w:val="24"/>
          <w:szCs w:val="24"/>
        </w:rPr>
        <w:t>--</w:t>
      </w:r>
      <w:r w:rsidRPr="00A16D9B">
        <w:rPr>
          <w:rFonts w:cstheme="minorHAnsi"/>
          <w:sz w:val="24"/>
          <w:szCs w:val="24"/>
        </w:rPr>
        <w:t>increases in workforce and facilities</w:t>
      </w:r>
      <w:r w:rsidR="00B058DF" w:rsidRPr="00A16D9B">
        <w:rPr>
          <w:rFonts w:cstheme="minorHAnsi"/>
          <w:sz w:val="24"/>
          <w:szCs w:val="24"/>
        </w:rPr>
        <w:t>--</w:t>
      </w:r>
      <w:r w:rsidRPr="00A16D9B">
        <w:rPr>
          <w:rFonts w:cstheme="minorHAnsi"/>
          <w:sz w:val="24"/>
          <w:szCs w:val="24"/>
        </w:rPr>
        <w:t>in recent years but is still facing a high burden of disease. As of 2019, the top 5 leading causes of death in Kenya were, HIV/AIDs, lower respiratory infections, diarrheal disease, and neonatal disorders</w:t>
      </w:r>
      <w:r w:rsidR="00B058DF" w:rsidRPr="00A16D9B">
        <w:rPr>
          <w:rFonts w:cstheme="minorHAnsi"/>
          <w:sz w:val="24"/>
          <w:szCs w:val="24"/>
        </w:rPr>
        <w:t>,</w:t>
      </w:r>
      <w:r w:rsidRPr="00A16D9B">
        <w:rPr>
          <w:rFonts w:cstheme="minorHAnsi"/>
          <w:sz w:val="24"/>
          <w:szCs w:val="24"/>
        </w:rPr>
        <w:t xml:space="preserve"> respectively </w:t>
      </w:r>
      <w:sdt>
        <w:sdtPr>
          <w:rPr>
            <w:rFonts w:cstheme="minorHAnsi"/>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97565853,&quot;citationText&quot;:&quot;&lt;span style=\&quot;font-family:Calibri;font-size:14.666666666666666px;color:#000000\&quot;&gt;(Government of Kenya 2014)&lt;/span&gt;&quot;}"/>
          <w:id w:val="-97565853"/>
          <w:placeholder>
            <w:docPart w:val="C7FAE21489964102B24E1B99E55183C7"/>
          </w:placeholder>
        </w:sdtPr>
        <w:sdtContent>
          <w:r w:rsidR="00955A7E" w:rsidRPr="00A16D9B">
            <w:rPr>
              <w:rFonts w:eastAsia="Times New Roman" w:cstheme="minorHAnsi"/>
              <w:color w:val="000000"/>
              <w:sz w:val="24"/>
              <w:szCs w:val="24"/>
            </w:rPr>
            <w:t>(</w:t>
          </w:r>
          <w:r w:rsidR="00E0640C">
            <w:rPr>
              <w:rFonts w:eastAsia="Times New Roman" w:cstheme="minorHAnsi"/>
              <w:color w:val="000000"/>
              <w:sz w:val="24"/>
              <w:szCs w:val="24"/>
            </w:rPr>
            <w:t>Ministry of Health Kenya</w:t>
          </w:r>
          <w:r w:rsidR="00955A7E" w:rsidRPr="00A16D9B">
            <w:rPr>
              <w:rFonts w:eastAsia="Times New Roman" w:cstheme="minorHAnsi"/>
              <w:color w:val="000000"/>
              <w:sz w:val="24"/>
              <w:szCs w:val="24"/>
            </w:rPr>
            <w:t xml:space="preserve"> 2014</w:t>
          </w:r>
          <w:r w:rsidR="00392083">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sz w:val="24"/>
            <w:szCs w:val="24"/>
            <w:highlight w:val="white"/>
          </w:rPr>
          <w:alias w:val="Citation"/>
          <w:tag w:val="{&quot;referencesIds&quot;:[&quot;doc:637681a98f08d7b769ce2f8d&quot;],&quot;referencesOptions&quot;:{&quot;doc:637681a98f08d7b769ce2f8d&quot;:{&quot;author&quot;:true,&quot;year&quot;:true,&quot;pageReplace&quot;:&quot;&quot;,&quot;prefix&quot;:&quot;&quot;,&quot;suffix&quot;:&quot;&quot;}},&quot;hasBrokenReferences&quot;:false,&quot;hasManualEdits&quot;:false,&quot;citationType&quot;:&quot;inline&quot;,&quot;id&quot;:870345477,&quot;citationText&quot;:&quot;&lt;span style=\&quot;font-family:Calibri;font-size:14.666666666666666px;color:#000000\&quot;&gt;(GBD 2019 Diseases and Injuries Collaborators 2020, 1204-12222)&lt;/span&gt;&quot;}"/>
          <w:id w:val="870345477"/>
          <w:placeholder>
            <w:docPart w:val="4EDAE0D399EC41149324DD6C5E678C58"/>
          </w:placeholder>
        </w:sdtPr>
        <w:sdtContent>
          <w:r w:rsidR="00955A7E" w:rsidRPr="00A16D9B">
            <w:rPr>
              <w:rFonts w:eastAsia="Times New Roman" w:cstheme="minorHAnsi"/>
              <w:color w:val="000000"/>
              <w:sz w:val="24"/>
              <w:szCs w:val="24"/>
            </w:rPr>
            <w:t>GBD 2019 Diseases and Injuries Collaborators 2020)</w:t>
          </w:r>
        </w:sdtContent>
      </w:sdt>
      <w:r w:rsidR="00521D74" w:rsidRPr="00A16D9B">
        <w:rPr>
          <w:rFonts w:cstheme="minorHAnsi"/>
          <w:sz w:val="24"/>
          <w:szCs w:val="24"/>
        </w:rPr>
        <w:t>.</w:t>
      </w:r>
      <w:r w:rsidRPr="00A16D9B">
        <w:rPr>
          <w:rFonts w:cstheme="minorHAnsi"/>
          <w:sz w:val="24"/>
          <w:szCs w:val="24"/>
        </w:rPr>
        <w:t xml:space="preserve"> In 2010, the Kenyan Constitution developed </w:t>
      </w:r>
      <w:r w:rsidR="00330341" w:rsidRPr="00A16D9B">
        <w:rPr>
          <w:rFonts w:cstheme="minorHAnsi"/>
          <w:sz w:val="24"/>
          <w:szCs w:val="24"/>
        </w:rPr>
        <w:t>six</w:t>
      </w:r>
      <w:r w:rsidRPr="00A16D9B">
        <w:rPr>
          <w:rFonts w:cstheme="minorHAnsi"/>
          <w:sz w:val="24"/>
          <w:szCs w:val="24"/>
        </w:rPr>
        <w:t xml:space="preserve"> regional </w:t>
      </w:r>
      <w:r w:rsidRPr="00A16D9B">
        <w:rPr>
          <w:rFonts w:cstheme="minorHAnsi"/>
          <w:sz w:val="24"/>
          <w:szCs w:val="24"/>
        </w:rPr>
        <w:lastRenderedPageBreak/>
        <w:t xml:space="preserve">economic blocks, grouping counties based on similarities in history, politics, and economics </w:t>
      </w:r>
      <w:sdt>
        <w:sdtPr>
          <w:rPr>
            <w:rFonts w:cstheme="minorHAnsi"/>
            <w:sz w:val="24"/>
            <w:szCs w:val="24"/>
            <w:highlight w:val="white"/>
          </w:rPr>
          <w:alias w:val="Citation"/>
          <w:tag w:val="{&quot;referencesIds&quot;:[&quot;doc:65eb45deac5dc44cfea309e7&quot;],&quot;referencesOptions&quot;:{&quot;doc:65eb45deac5dc44cfea309e7&quot;:{&quot;author&quot;:true,&quot;year&quot;:true,&quot;pageReplace&quot;:&quot;&quot;,&quot;prefix&quot;:&quot;&quot;,&quot;suffix&quot;:&quot;&quot;}},&quot;hasBrokenReferences&quot;:false,&quot;hasManualEdits&quot;:false,&quot;citationType&quot;:&quot;inline&quot;,&quot;id&quot;:-1233309395,&quot;citationText&quot;:&quot;&lt;span style=\&quot;font-family:Calibri;font-size:14.666666666666666px;color:#000000\&quot;&gt;(Kenya State Department for Devolution 2023)&lt;/span&gt;&quot;}"/>
          <w:id w:val="-1233309395"/>
          <w:placeholder>
            <w:docPart w:val="BE5C54B6FDB644ECB6C3E31F96210984"/>
          </w:placeholder>
        </w:sdtPr>
        <w:sdtContent>
          <w:r w:rsidR="00955A7E" w:rsidRPr="00A16D9B">
            <w:rPr>
              <w:rFonts w:eastAsia="Times New Roman" w:cstheme="minorHAnsi"/>
              <w:color w:val="000000"/>
              <w:sz w:val="24"/>
              <w:szCs w:val="24"/>
            </w:rPr>
            <w:t>(Kenya State Department for Devolution 2023)</w:t>
          </w:r>
        </w:sdtContent>
      </w:sdt>
      <w:r w:rsidR="00521D74" w:rsidRPr="00A16D9B">
        <w:rPr>
          <w:rFonts w:cstheme="minorHAnsi"/>
          <w:sz w:val="24"/>
          <w:szCs w:val="24"/>
        </w:rPr>
        <w:t>.</w:t>
      </w:r>
      <w:r w:rsidRPr="00A16D9B">
        <w:rPr>
          <w:rFonts w:cstheme="minorHAnsi"/>
          <w:sz w:val="24"/>
          <w:szCs w:val="24"/>
        </w:rPr>
        <w:t xml:space="preserve"> As seen in </w:t>
      </w:r>
      <w:r w:rsidR="001B10B0">
        <w:rPr>
          <w:rFonts w:cstheme="minorHAnsi"/>
          <w:sz w:val="24"/>
          <w:szCs w:val="24"/>
        </w:rPr>
        <w:t>Figure 4</w:t>
      </w:r>
      <w:r w:rsidRPr="00A16D9B">
        <w:rPr>
          <w:rFonts w:cstheme="minorHAnsi"/>
          <w:sz w:val="24"/>
          <w:szCs w:val="24"/>
        </w:rPr>
        <w:t xml:space="preserve"> the Lake Victoria Region Economic Block (LVRB) of Kenya consists of 14 counties in Western Kenya</w:t>
      </w:r>
      <w:r w:rsidR="00B058DF" w:rsidRPr="00A16D9B">
        <w:rPr>
          <w:rFonts w:cstheme="minorHAnsi"/>
          <w:sz w:val="24"/>
          <w:szCs w:val="24"/>
        </w:rPr>
        <w:t>:</w:t>
      </w:r>
      <w:r w:rsidRPr="00A16D9B">
        <w:rPr>
          <w:rFonts w:cstheme="minorHAnsi"/>
          <w:sz w:val="24"/>
          <w:szCs w:val="24"/>
        </w:rPr>
        <w:t xml:space="preserve"> Migori, Nyamira, Siaya, Vihiga, Bomet, Bungoma, Busia, Homa Bay, Kakamega, Kisii, Kisumu, Nandi, Trans Nzoia, and Kericho </w:t>
      </w:r>
      <w:sdt>
        <w:sdtPr>
          <w:rPr>
            <w:rFonts w:cstheme="minorHAnsi"/>
            <w:sz w:val="24"/>
            <w:szCs w:val="24"/>
            <w:highlight w:val="white"/>
          </w:rPr>
          <w:alias w:val="Citation"/>
          <w:tag w:val="{&quot;referencesIds&quot;:[&quot;doc:65eb45deac5dc44cfea309e7&quot;],&quot;referencesOptions&quot;:{&quot;doc:65eb45deac5dc44cfea309e7&quot;:{&quot;author&quot;:true,&quot;year&quot;:true,&quot;pageReplace&quot;:&quot;&quot;,&quot;prefix&quot;:&quot;&quot;,&quot;suffix&quot;:&quot;&quot;}},&quot;hasBrokenReferences&quot;:false,&quot;hasManualEdits&quot;:false,&quot;citationType&quot;:&quot;inline&quot;,&quot;id&quot;:-828906540,&quot;citationText&quot;:&quot;&lt;span style=\&quot;font-family:Calibri;font-size:14.666666666666666px;color:#000000\&quot;&gt;(Kenya State Department for Devolution 2023)&lt;/span&gt;&quot;}"/>
          <w:id w:val="-828906540"/>
          <w:placeholder>
            <w:docPart w:val="1835EAA425D24C77ADD682C80269C4C4"/>
          </w:placeholder>
        </w:sdtPr>
        <w:sdtContent>
          <w:r w:rsidR="00955A7E" w:rsidRPr="00A16D9B">
            <w:rPr>
              <w:rFonts w:eastAsia="Times New Roman" w:cstheme="minorHAnsi"/>
              <w:color w:val="000000"/>
              <w:sz w:val="24"/>
              <w:szCs w:val="24"/>
            </w:rPr>
            <w:t>(Kenya State Department for Devolution 2023)</w:t>
          </w:r>
        </w:sdtContent>
      </w:sdt>
      <w:r w:rsidR="00521D74" w:rsidRPr="00A16D9B">
        <w:rPr>
          <w:rFonts w:cstheme="minorHAnsi"/>
          <w:sz w:val="24"/>
          <w:szCs w:val="24"/>
        </w:rPr>
        <w:t>.</w:t>
      </w:r>
      <w:r w:rsidRPr="00A16D9B">
        <w:rPr>
          <w:rFonts w:cstheme="minorHAnsi"/>
          <w:sz w:val="24"/>
          <w:szCs w:val="24"/>
        </w:rPr>
        <w:t xml:space="preserve"> Within these 14 counties there </w:t>
      </w:r>
      <w:r w:rsidR="00B058DF" w:rsidRPr="00A16D9B">
        <w:rPr>
          <w:rFonts w:cstheme="minorHAnsi"/>
          <w:sz w:val="24"/>
          <w:szCs w:val="24"/>
        </w:rPr>
        <w:t xml:space="preserve">is </w:t>
      </w:r>
      <w:r w:rsidR="00330341" w:rsidRPr="00A16D9B">
        <w:rPr>
          <w:rFonts w:cstheme="minorHAnsi"/>
          <w:sz w:val="24"/>
          <w:szCs w:val="24"/>
        </w:rPr>
        <w:t>a total of</w:t>
      </w:r>
      <w:r w:rsidRPr="00A16D9B">
        <w:rPr>
          <w:rFonts w:cstheme="minorHAnsi"/>
          <w:sz w:val="24"/>
          <w:szCs w:val="24"/>
        </w:rPr>
        <w:t xml:space="preserve"> 99 sub-counties. As of 2019 the LVRB had a population of 14.8 million, representing 31% of the total population of Kenya </w:t>
      </w:r>
      <w:sdt>
        <w:sdtPr>
          <w:rPr>
            <w:rFonts w:cstheme="minorHAnsi"/>
            <w:sz w:val="24"/>
            <w:szCs w:val="24"/>
            <w:highlight w:val="white"/>
          </w:rPr>
          <w:alias w:val="Citation"/>
          <w:tag w:val="{&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635870462,&quot;citationText&quot;:&quot;&lt;span style=\&quot;font-family:Calibri;font-size:14.666666666666666px;color:#000000\&quot;&gt;(Kenya National Bureau of Statistics 2019)&lt;/span&gt;&quot;}"/>
          <w:id w:val="-635870462"/>
          <w:placeholder>
            <w:docPart w:val="3A62F5CEFAFB4B4FB060B32C91B621BF"/>
          </w:placeholder>
        </w:sdtPr>
        <w:sdtContent>
          <w:r w:rsidR="00955A7E" w:rsidRPr="00A16D9B">
            <w:rPr>
              <w:rFonts w:eastAsia="Times New Roman" w:cstheme="minorHAnsi"/>
              <w:color w:val="000000"/>
              <w:sz w:val="24"/>
              <w:szCs w:val="24"/>
            </w:rPr>
            <w:t>(Kenya National Bureau of Statistics 2019a)</w:t>
          </w:r>
        </w:sdtContent>
      </w:sdt>
      <w:r w:rsidR="00521D74" w:rsidRPr="00A16D9B">
        <w:rPr>
          <w:rFonts w:cstheme="minorHAnsi"/>
          <w:sz w:val="24"/>
          <w:szCs w:val="24"/>
        </w:rPr>
        <w:t>.</w:t>
      </w:r>
      <w:r w:rsidRPr="00A16D9B">
        <w:rPr>
          <w:rFonts w:cstheme="minorHAnsi"/>
          <w:sz w:val="24"/>
          <w:szCs w:val="24"/>
        </w:rPr>
        <w:t xml:space="preserve"> Approximately 85% of the </w:t>
      </w:r>
      <w:r w:rsidR="00A62B09" w:rsidRPr="00A16D9B">
        <w:rPr>
          <w:rFonts w:cstheme="minorHAnsi"/>
          <w:sz w:val="24"/>
          <w:szCs w:val="24"/>
        </w:rPr>
        <w:t xml:space="preserve">LVRB </w:t>
      </w:r>
      <w:r w:rsidRPr="00A16D9B">
        <w:rPr>
          <w:rFonts w:cstheme="minorHAnsi"/>
          <w:sz w:val="24"/>
          <w:szCs w:val="24"/>
        </w:rPr>
        <w:t>population lives in rural settings, 37% of households have access to improved drinking water sources</w:t>
      </w:r>
      <w:r w:rsidR="009F5C00" w:rsidRPr="00A16D9B">
        <w:rPr>
          <w:rFonts w:cstheme="minorHAnsi"/>
          <w:sz w:val="24"/>
          <w:szCs w:val="24"/>
        </w:rPr>
        <w:t>, sources that are protected from contamination,</w:t>
      </w:r>
      <w:r w:rsidRPr="00A16D9B">
        <w:rPr>
          <w:rFonts w:cstheme="minorHAnsi"/>
          <w:sz w:val="24"/>
          <w:szCs w:val="24"/>
        </w:rPr>
        <w:t xml:space="preserve"> and 71% have access to improved sanitation facilities</w:t>
      </w:r>
      <w:r w:rsidR="009F5C00" w:rsidRPr="00A16D9B">
        <w:rPr>
          <w:rFonts w:cstheme="minorHAnsi"/>
          <w:sz w:val="24"/>
          <w:szCs w:val="24"/>
        </w:rPr>
        <w:t xml:space="preserve">, where </w:t>
      </w:r>
      <w:r w:rsidR="00EA4C24" w:rsidRPr="00A16D9B">
        <w:rPr>
          <w:rFonts w:cstheme="minorHAnsi"/>
          <w:sz w:val="24"/>
          <w:szCs w:val="24"/>
        </w:rPr>
        <w:t>there is no contact with</w:t>
      </w:r>
      <w:r w:rsidR="009F5C00" w:rsidRPr="00A16D9B">
        <w:rPr>
          <w:rFonts w:cstheme="minorHAnsi"/>
          <w:sz w:val="24"/>
          <w:szCs w:val="24"/>
        </w:rPr>
        <w:t xml:space="preserve"> human waste</w:t>
      </w:r>
      <w:sdt>
        <w:sdtPr>
          <w:rPr>
            <w:rFonts w:cstheme="minorHAnsi"/>
            <w:sz w:val="24"/>
            <w:szCs w:val="24"/>
            <w:highlight w:val="white"/>
          </w:rPr>
          <w:alias w:val="Citation"/>
          <w:tag w:val="{&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846625218,&quot;citationText&quot;:&quot;&lt;span style=\&quot;font-family:Calibri;font-size:14.666666666666666px;color:#000000\&quot;&gt;(Kenya National Bureau of Statistics 2019)&lt;/span&gt;&quot;}"/>
          <w:id w:val="-1846625218"/>
          <w:placeholder>
            <w:docPart w:val="9600C925D81B49E9B98DC4BDF7C56E20"/>
          </w:placeholder>
        </w:sdtPr>
        <w:sdtContent>
          <w:r w:rsidR="00955A7E" w:rsidRPr="00A16D9B">
            <w:rPr>
              <w:rFonts w:eastAsia="Times New Roman" w:cstheme="minorHAnsi"/>
              <w:color w:val="000000"/>
              <w:sz w:val="24"/>
              <w:szCs w:val="24"/>
            </w:rPr>
            <w:t>(Kenya National Bureau of Statistics 2019a</w:t>
          </w:r>
          <w:r w:rsidR="00392083">
            <w:rPr>
              <w:rFonts w:eastAsia="Times New Roman" w:cstheme="minorHAnsi"/>
              <w:color w:val="000000"/>
              <w:sz w:val="24"/>
              <w:szCs w:val="24"/>
            </w:rPr>
            <w:t>,</w:t>
          </w:r>
        </w:sdtContent>
      </w:sdt>
      <w:r w:rsidR="009E5D47" w:rsidRPr="00A16D9B">
        <w:rPr>
          <w:rFonts w:cstheme="minorHAnsi"/>
          <w:sz w:val="24"/>
          <w:szCs w:val="24"/>
          <w:highlight w:val="white"/>
        </w:rPr>
        <w:t xml:space="preserve"> </w:t>
      </w:r>
      <w:sdt>
        <w:sdtPr>
          <w:rPr>
            <w:rFonts w:cstheme="minorHAnsi"/>
            <w:color w:val="000000"/>
            <w:sz w:val="24"/>
            <w:szCs w:val="24"/>
            <w:highlight w:val="white"/>
          </w:rPr>
          <w:alias w:val="Citation"/>
          <w:tag w:val="{&quot;referencesIds&quot;:[&quot;doc:666736bda7563844f976ee05&quot;],&quot;referencesOptions&quot;:{&quot;doc:666736bda7563844f976ee05&quot;:{&quot;author&quot;:true,&quot;year&quot;:true,&quot;pageReplace&quot;:&quot;&quot;,&quot;prefix&quot;:&quot;&quot;,&quot;suffix&quot;:&quot;&quot;}},&quot;hasBrokenReferences&quot;:false,&quot;hasManualEdits&quot;:false,&quot;citationType&quot;:&quot;inline&quot;}"/>
          <w:id w:val="1624416810"/>
          <w:placeholder>
            <w:docPart w:val="F04461073D2F4DF79F00A24611653329"/>
          </w:placeholder>
        </w:sdtPr>
        <w:sdtEndPr>
          <w:rPr>
            <w:rFonts w:eastAsia="Times New Roman"/>
            <w:highlight w:val="none"/>
          </w:rPr>
        </w:sdtEndPr>
        <w:sdtContent>
          <w:r w:rsidR="00955A7E" w:rsidRPr="00A16D9B">
            <w:rPr>
              <w:rFonts w:eastAsia="Times New Roman" w:cstheme="minorHAnsi"/>
              <w:color w:val="000000"/>
              <w:sz w:val="24"/>
              <w:szCs w:val="24"/>
            </w:rPr>
            <w:t>W</w:t>
          </w:r>
          <w:r w:rsidR="00E0640C">
            <w:rPr>
              <w:rFonts w:eastAsia="Times New Roman" w:cstheme="minorHAnsi"/>
              <w:color w:val="000000"/>
              <w:sz w:val="24"/>
              <w:szCs w:val="24"/>
            </w:rPr>
            <w:t xml:space="preserve">orld Health </w:t>
          </w:r>
          <w:r w:rsidR="00955A7E" w:rsidRPr="00A16D9B">
            <w:rPr>
              <w:rFonts w:eastAsia="Times New Roman" w:cstheme="minorHAnsi"/>
              <w:color w:val="000000"/>
              <w:sz w:val="24"/>
              <w:szCs w:val="24"/>
            </w:rPr>
            <w:t>O</w:t>
          </w:r>
          <w:r w:rsidR="00E0640C">
            <w:rPr>
              <w:rFonts w:eastAsia="Times New Roman" w:cstheme="minorHAnsi"/>
              <w:color w:val="000000"/>
              <w:sz w:val="24"/>
              <w:szCs w:val="24"/>
            </w:rPr>
            <w:t>rganization</w:t>
          </w:r>
          <w:r w:rsidR="00955A7E" w:rsidRPr="00A16D9B">
            <w:rPr>
              <w:rFonts w:eastAsia="Times New Roman" w:cstheme="minorHAnsi"/>
              <w:color w:val="000000"/>
              <w:sz w:val="24"/>
              <w:szCs w:val="24"/>
            </w:rPr>
            <w:t xml:space="preserve"> and UNICEF a</w:t>
          </w:r>
          <w:r w:rsidR="00E0640C">
            <w:rPr>
              <w:rFonts w:eastAsia="Times New Roman" w:cstheme="minorHAnsi"/>
              <w:color w:val="000000"/>
              <w:sz w:val="24"/>
              <w:szCs w:val="24"/>
            </w:rPr>
            <w:t>., World Health Organization and UNICEF b.)</w:t>
          </w:r>
        </w:sdtContent>
      </w:sdt>
      <w:r w:rsidR="00521D74" w:rsidRPr="00A16D9B">
        <w:rPr>
          <w:rFonts w:cstheme="minorHAnsi"/>
          <w:sz w:val="24"/>
          <w:szCs w:val="24"/>
        </w:rPr>
        <w:t>.</w:t>
      </w:r>
      <w:r w:rsidRPr="00A16D9B">
        <w:rPr>
          <w:rFonts w:cstheme="minorHAnsi"/>
          <w:color w:val="000000"/>
          <w:sz w:val="24"/>
          <w:szCs w:val="24"/>
        </w:rPr>
        <w:t xml:space="preserve"> Despite this region being a relatively small area of the country, there is substantial heterogeneity in demographics, environment, and adverse health outcomes, such as mortality an</w:t>
      </w:r>
      <w:r w:rsidR="002570E9" w:rsidRPr="00A16D9B">
        <w:rPr>
          <w:rFonts w:cstheme="minorHAnsi"/>
          <w:color w:val="000000"/>
          <w:sz w:val="24"/>
          <w:szCs w:val="24"/>
        </w:rPr>
        <w:t>d diarrheal disease</w:t>
      </w:r>
      <w:sdt>
        <w:sdtPr>
          <w:rPr>
            <w:rFonts w:cstheme="minorHAnsi"/>
            <w:sz w:val="24"/>
            <w:szCs w:val="24"/>
            <w:highlight w:val="white"/>
          </w:rPr>
          <w:alias w:val="Citation"/>
          <w:tag w:val="{&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2091108894,&quot;citationText&quot;:&quot;&lt;span style=\&quot;font-family:Calibri;font-size:14.666666666666666px;color:#000000\&quot;&gt;(Kenya National Bureau of Statistics 2019)&lt;/span&gt;&quot;}"/>
          <w:id w:val="2091108894"/>
          <w:placeholder>
            <w:docPart w:val="CD9CC5BF4AF0428EA1E7AB3AFB09ED16"/>
          </w:placeholder>
        </w:sdtPr>
        <w:sdtContent>
          <w:r w:rsidR="00955A7E" w:rsidRPr="00A16D9B">
            <w:rPr>
              <w:rFonts w:eastAsia="Times New Roman" w:cstheme="minorHAnsi"/>
              <w:color w:val="000000"/>
              <w:sz w:val="24"/>
              <w:szCs w:val="24"/>
            </w:rPr>
            <w:t>(Kenya National Bureau of Statistics 2019a)</w:t>
          </w:r>
        </w:sdtContent>
      </w:sdt>
      <w:r w:rsidR="00521D74" w:rsidRPr="00A16D9B">
        <w:rPr>
          <w:rFonts w:cstheme="minorHAnsi"/>
          <w:sz w:val="24"/>
          <w:szCs w:val="24"/>
        </w:rPr>
        <w:t>.</w:t>
      </w:r>
    </w:p>
    <w:p w14:paraId="2432000B" w14:textId="77777777" w:rsidR="00045926" w:rsidRPr="00873C8C" w:rsidRDefault="00045926" w:rsidP="00045926">
      <w:pPr>
        <w:pStyle w:val="ListParagraph"/>
        <w:numPr>
          <w:ilvl w:val="0"/>
          <w:numId w:val="19"/>
        </w:numPr>
        <w:spacing w:line="480" w:lineRule="auto"/>
        <w:outlineLvl w:val="2"/>
        <w:rPr>
          <w:rFonts w:asciiTheme="minorHAnsi" w:hAnsiTheme="minorHAnsi" w:cstheme="minorHAnsi"/>
          <w:b/>
          <w:bCs/>
          <w:sz w:val="24"/>
          <w:szCs w:val="24"/>
          <w:u w:val="single"/>
        </w:rPr>
      </w:pPr>
      <w:bookmarkStart w:id="87" w:name="_Toc171950395"/>
      <w:r w:rsidRPr="00873C8C">
        <w:rPr>
          <w:rFonts w:asciiTheme="minorHAnsi" w:hAnsiTheme="minorHAnsi" w:cstheme="minorHAnsi"/>
          <w:b/>
          <w:bCs/>
          <w:sz w:val="24"/>
          <w:szCs w:val="24"/>
          <w:u w:val="single"/>
        </w:rPr>
        <w:t>Causal Pathway Model</w:t>
      </w:r>
      <w:bookmarkEnd w:id="87"/>
      <w:r w:rsidRPr="00873C8C">
        <w:rPr>
          <w:rFonts w:asciiTheme="minorHAnsi" w:hAnsiTheme="minorHAnsi" w:cstheme="minorHAnsi"/>
          <w:b/>
          <w:bCs/>
          <w:sz w:val="24"/>
          <w:szCs w:val="24"/>
          <w:u w:val="single"/>
        </w:rPr>
        <w:t xml:space="preserve"> </w:t>
      </w:r>
    </w:p>
    <w:p w14:paraId="55D9EBA5" w14:textId="5E4511F7" w:rsidR="00045926" w:rsidRPr="00A16D9B" w:rsidRDefault="00045926" w:rsidP="001D6FF9">
      <w:pPr>
        <w:keepNext/>
        <w:spacing w:line="480" w:lineRule="auto"/>
        <w:rPr>
          <w:rFonts w:cstheme="minorHAnsi"/>
          <w:sz w:val="24"/>
          <w:szCs w:val="24"/>
        </w:rPr>
      </w:pPr>
      <w:r w:rsidRPr="00A16D9B">
        <w:rPr>
          <w:rFonts w:cstheme="minorHAnsi"/>
          <w:sz w:val="24"/>
          <w:szCs w:val="24"/>
        </w:rPr>
        <w:t>The existing literature on social vulnerability, diarrheal disease, extreme precipitation, climate change, and health in Kenya were reviewed (</w:t>
      </w:r>
      <w:r w:rsidR="001B10B0">
        <w:rPr>
          <w:rFonts w:cstheme="minorHAnsi"/>
          <w:sz w:val="24"/>
          <w:szCs w:val="24"/>
        </w:rPr>
        <w:t>Table XXIV, Appendix B</w:t>
      </w:r>
      <w:r w:rsidRPr="00A16D9B">
        <w:rPr>
          <w:rFonts w:cstheme="minorHAnsi"/>
          <w:sz w:val="24"/>
          <w:szCs w:val="24"/>
        </w:rPr>
        <w:t>).  This was used to construct a causal pathway model (</w:t>
      </w:r>
      <w:r w:rsidRPr="00A16D9B">
        <w:rPr>
          <w:rFonts w:cstheme="minorHAnsi"/>
          <w:sz w:val="24"/>
          <w:szCs w:val="24"/>
        </w:rPr>
        <w:fldChar w:fldCharType="begin"/>
      </w:r>
      <w:r w:rsidRPr="00A16D9B">
        <w:rPr>
          <w:rFonts w:cstheme="minorHAnsi"/>
          <w:sz w:val="24"/>
          <w:szCs w:val="24"/>
        </w:rPr>
        <w:instrText xml:space="preserve"> REF _Ref165025339 \h  \* MERGEFORMAT </w:instrText>
      </w:r>
      <w:r w:rsidRPr="00A16D9B">
        <w:rPr>
          <w:rFonts w:cstheme="minorHAnsi"/>
          <w:sz w:val="24"/>
          <w:szCs w:val="24"/>
        </w:rPr>
      </w:r>
      <w:r w:rsidRPr="00A16D9B">
        <w:rPr>
          <w:rFonts w:cstheme="minorHAnsi"/>
          <w:sz w:val="24"/>
          <w:szCs w:val="24"/>
        </w:rPr>
        <w:fldChar w:fldCharType="separate"/>
      </w:r>
      <w:r w:rsidR="002F390E" w:rsidRPr="002F390E">
        <w:rPr>
          <w:rFonts w:cstheme="minorHAnsi"/>
          <w:sz w:val="24"/>
          <w:szCs w:val="24"/>
        </w:rPr>
        <w:t xml:space="preserve">Figure </w:t>
      </w:r>
      <w:r w:rsidR="002F390E" w:rsidRPr="002F390E">
        <w:rPr>
          <w:rFonts w:cstheme="minorHAnsi"/>
          <w:noProof/>
          <w:sz w:val="24"/>
          <w:szCs w:val="24"/>
        </w:rPr>
        <w:t>5</w:t>
      </w:r>
      <w:r w:rsidRPr="00A16D9B">
        <w:rPr>
          <w:rFonts w:cstheme="minorHAnsi"/>
          <w:sz w:val="24"/>
          <w:szCs w:val="24"/>
        </w:rPr>
        <w:fldChar w:fldCharType="end"/>
      </w:r>
      <w:r w:rsidRPr="00A16D9B">
        <w:rPr>
          <w:rFonts w:cstheme="minorHAnsi"/>
          <w:sz w:val="24"/>
          <w:szCs w:val="24"/>
        </w:rPr>
        <w:t>).</w:t>
      </w:r>
      <w:r w:rsidRPr="00045926">
        <w:rPr>
          <w:rFonts w:cstheme="minorHAnsi"/>
          <w:sz w:val="24"/>
          <w:szCs w:val="24"/>
        </w:rPr>
        <w:t xml:space="preserve"> </w:t>
      </w:r>
      <w:r w:rsidRPr="00A16D9B">
        <w:rPr>
          <w:rFonts w:cstheme="minorHAnsi"/>
          <w:sz w:val="24"/>
          <w:szCs w:val="24"/>
        </w:rPr>
        <w:t>Indicators were then classified into the AR5 IPCC categories of hazard, sensitivity, adaptive capacity, and exposure.</w:t>
      </w:r>
      <w:r w:rsidR="000219A2">
        <w:rPr>
          <w:rFonts w:cstheme="minorHAnsi"/>
          <w:sz w:val="24"/>
          <w:szCs w:val="24"/>
        </w:rPr>
        <w:t xml:space="preserve"> </w:t>
      </w:r>
      <w:r w:rsidR="000219A2" w:rsidRPr="00A16D9B">
        <w:rPr>
          <w:rFonts w:cstheme="minorHAnsi"/>
          <w:sz w:val="24"/>
          <w:szCs w:val="24"/>
        </w:rPr>
        <w:t>The IPCC defines exposure as the presence of people, institutions, infrastructure, or other systems that are exposed to the hazard. Given the focus on diarrheal disease, exposure in this system is defined as the presence of people.</w:t>
      </w:r>
    </w:p>
    <w:p w14:paraId="634250A7" w14:textId="77777777" w:rsidR="00A50636" w:rsidRPr="00A16D9B" w:rsidRDefault="00A50636" w:rsidP="002D1C4A">
      <w:pPr>
        <w:spacing w:line="480" w:lineRule="auto"/>
        <w:rPr>
          <w:rFonts w:cstheme="minorHAnsi"/>
          <w:sz w:val="24"/>
          <w:szCs w:val="24"/>
          <w:u w:val="single"/>
        </w:rPr>
      </w:pPr>
    </w:p>
    <w:p w14:paraId="239A83BA" w14:textId="77777777" w:rsidR="00D53820" w:rsidRPr="00A16D9B" w:rsidRDefault="00514B52" w:rsidP="002D1C4A">
      <w:pPr>
        <w:keepNext/>
        <w:spacing w:line="480" w:lineRule="auto"/>
        <w:rPr>
          <w:rFonts w:cstheme="minorHAnsi"/>
          <w:sz w:val="24"/>
          <w:szCs w:val="24"/>
        </w:rPr>
      </w:pPr>
      <w:r w:rsidRPr="00A16D9B">
        <w:rPr>
          <w:rFonts w:cstheme="minorHAnsi"/>
          <w:i/>
          <w:iCs/>
          <w:noProof/>
          <w:sz w:val="24"/>
          <w:szCs w:val="24"/>
          <w:lang w:bidi="he-IL"/>
        </w:rPr>
        <w:lastRenderedPageBreak/>
        <w:drawing>
          <wp:inline distT="0" distB="0" distL="0" distR="0" wp14:anchorId="78C9ED9F" wp14:editId="5F228753">
            <wp:extent cx="5760188" cy="7454189"/>
            <wp:effectExtent l="0" t="0" r="0" b="0"/>
            <wp:docPr id="1995822428" name="Picture 3" descr="A map of the 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822428" name="Picture 3" descr="A map of the land&#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841946" cy="7559991"/>
                    </a:xfrm>
                    <a:prstGeom prst="rect">
                      <a:avLst/>
                    </a:prstGeom>
                  </pic:spPr>
                </pic:pic>
              </a:graphicData>
            </a:graphic>
          </wp:inline>
        </w:drawing>
      </w:r>
    </w:p>
    <w:p w14:paraId="28A345D9" w14:textId="2D7C98BF" w:rsidR="00514B52" w:rsidRPr="00873C8C" w:rsidRDefault="00D53820" w:rsidP="002D1C4A">
      <w:pPr>
        <w:pStyle w:val="Caption"/>
        <w:spacing w:line="480" w:lineRule="auto"/>
        <w:rPr>
          <w:rFonts w:cstheme="minorHAnsi"/>
          <w:i w:val="0"/>
          <w:iCs w:val="0"/>
          <w:color w:val="auto"/>
          <w:sz w:val="24"/>
          <w:szCs w:val="24"/>
        </w:rPr>
      </w:pPr>
      <w:bookmarkStart w:id="88" w:name="_Ref161841104"/>
      <w:bookmarkStart w:id="89" w:name="_Toc172017863"/>
      <w:r w:rsidRPr="00873C8C">
        <w:rPr>
          <w:rFonts w:cstheme="minorHAnsi"/>
          <w:i w:val="0"/>
          <w:iCs w:val="0"/>
          <w:color w:val="auto"/>
          <w:sz w:val="24"/>
          <w:szCs w:val="24"/>
        </w:rPr>
        <w:t xml:space="preserve">Figure </w:t>
      </w:r>
      <w:r w:rsidR="007158EF" w:rsidRPr="00873C8C">
        <w:rPr>
          <w:rFonts w:cstheme="minorHAnsi"/>
          <w:i w:val="0"/>
          <w:iCs w:val="0"/>
          <w:color w:val="auto"/>
          <w:sz w:val="24"/>
          <w:szCs w:val="24"/>
        </w:rPr>
        <w:fldChar w:fldCharType="begin"/>
      </w:r>
      <w:r w:rsidR="007158EF" w:rsidRPr="00873C8C">
        <w:rPr>
          <w:rFonts w:cstheme="minorHAnsi"/>
          <w:i w:val="0"/>
          <w:iCs w:val="0"/>
          <w:color w:val="auto"/>
          <w:sz w:val="24"/>
          <w:szCs w:val="24"/>
        </w:rPr>
        <w:instrText xml:space="preserve"> SEQ Figure \* ARABIC </w:instrText>
      </w:r>
      <w:r w:rsidR="007158EF" w:rsidRPr="00873C8C">
        <w:rPr>
          <w:rFonts w:cstheme="minorHAnsi"/>
          <w:i w:val="0"/>
          <w:iCs w:val="0"/>
          <w:color w:val="auto"/>
          <w:sz w:val="24"/>
          <w:szCs w:val="24"/>
        </w:rPr>
        <w:fldChar w:fldCharType="separate"/>
      </w:r>
      <w:r w:rsidR="002F390E">
        <w:rPr>
          <w:rFonts w:cstheme="minorHAnsi"/>
          <w:i w:val="0"/>
          <w:iCs w:val="0"/>
          <w:noProof/>
          <w:color w:val="auto"/>
          <w:sz w:val="24"/>
          <w:szCs w:val="24"/>
        </w:rPr>
        <w:t>4</w:t>
      </w:r>
      <w:r w:rsidR="007158EF" w:rsidRPr="00873C8C">
        <w:rPr>
          <w:rFonts w:cstheme="minorHAnsi"/>
          <w:i w:val="0"/>
          <w:iCs w:val="0"/>
          <w:color w:val="auto"/>
          <w:sz w:val="24"/>
          <w:szCs w:val="24"/>
        </w:rPr>
        <w:fldChar w:fldCharType="end"/>
      </w:r>
      <w:bookmarkEnd w:id="88"/>
      <w:r w:rsidR="00AE2E5B">
        <w:rPr>
          <w:rFonts w:cstheme="minorHAnsi"/>
          <w:i w:val="0"/>
          <w:iCs w:val="0"/>
          <w:color w:val="auto"/>
          <w:sz w:val="24"/>
          <w:szCs w:val="24"/>
        </w:rPr>
        <w:t>.</w:t>
      </w:r>
      <w:r w:rsidRPr="00873C8C">
        <w:rPr>
          <w:rFonts w:cstheme="minorHAnsi"/>
          <w:i w:val="0"/>
          <w:iCs w:val="0"/>
          <w:color w:val="auto"/>
          <w:sz w:val="24"/>
          <w:szCs w:val="24"/>
        </w:rPr>
        <w:t xml:space="preserve"> Map of LVRB </w:t>
      </w:r>
      <w:r w:rsidR="0034279F">
        <w:rPr>
          <w:rFonts w:cstheme="minorHAnsi"/>
          <w:i w:val="0"/>
          <w:iCs w:val="0"/>
          <w:color w:val="auto"/>
          <w:sz w:val="24"/>
          <w:szCs w:val="24"/>
        </w:rPr>
        <w:t>s</w:t>
      </w:r>
      <w:r w:rsidRPr="00873C8C">
        <w:rPr>
          <w:rFonts w:cstheme="minorHAnsi"/>
          <w:i w:val="0"/>
          <w:iCs w:val="0"/>
          <w:color w:val="auto"/>
          <w:sz w:val="24"/>
          <w:szCs w:val="24"/>
        </w:rPr>
        <w:t>ub-</w:t>
      </w:r>
      <w:r w:rsidR="0034279F">
        <w:rPr>
          <w:rFonts w:cstheme="minorHAnsi"/>
          <w:i w:val="0"/>
          <w:iCs w:val="0"/>
          <w:color w:val="auto"/>
          <w:sz w:val="24"/>
          <w:szCs w:val="24"/>
        </w:rPr>
        <w:t>c</w:t>
      </w:r>
      <w:r w:rsidRPr="00873C8C">
        <w:rPr>
          <w:rFonts w:cstheme="minorHAnsi"/>
          <w:i w:val="0"/>
          <w:iCs w:val="0"/>
          <w:color w:val="auto"/>
          <w:sz w:val="24"/>
          <w:szCs w:val="24"/>
        </w:rPr>
        <w:t>ounties in Kenya</w:t>
      </w:r>
      <w:r w:rsidR="00A62B09" w:rsidRPr="00873C8C">
        <w:rPr>
          <w:rFonts w:cstheme="minorHAnsi"/>
          <w:i w:val="0"/>
          <w:iCs w:val="0"/>
          <w:color w:val="auto"/>
          <w:sz w:val="24"/>
          <w:szCs w:val="24"/>
        </w:rPr>
        <w:t xml:space="preserve"> (</w:t>
      </w:r>
      <w:r w:rsidR="0034279F">
        <w:rPr>
          <w:rFonts w:cstheme="minorHAnsi"/>
          <w:i w:val="0"/>
          <w:iCs w:val="0"/>
          <w:color w:val="auto"/>
          <w:sz w:val="24"/>
          <w:szCs w:val="24"/>
        </w:rPr>
        <w:t>m</w:t>
      </w:r>
      <w:r w:rsidR="00D9310C" w:rsidRPr="00873C8C">
        <w:rPr>
          <w:rFonts w:cstheme="minorHAnsi"/>
          <w:i w:val="0"/>
          <w:iCs w:val="0"/>
          <w:color w:val="auto"/>
          <w:sz w:val="24"/>
          <w:szCs w:val="24"/>
        </w:rPr>
        <w:t xml:space="preserve">ade using </w:t>
      </w:r>
      <w:r w:rsidR="00A62B09" w:rsidRPr="00873C8C">
        <w:rPr>
          <w:rFonts w:cstheme="minorHAnsi"/>
          <w:i w:val="0"/>
          <w:iCs w:val="0"/>
          <w:color w:val="auto"/>
          <w:sz w:val="24"/>
          <w:szCs w:val="24"/>
        </w:rPr>
        <w:t>ArcGIS</w:t>
      </w:r>
      <w:r w:rsidR="00D9310C" w:rsidRPr="00873C8C">
        <w:rPr>
          <w:rFonts w:cstheme="minorHAnsi"/>
          <w:i w:val="0"/>
          <w:iCs w:val="0"/>
          <w:color w:val="auto"/>
          <w:sz w:val="24"/>
          <w:szCs w:val="24"/>
        </w:rPr>
        <w:t xml:space="preserve"> Pro 3.1.0 2023</w:t>
      </w:r>
      <w:r w:rsidR="00A62B09" w:rsidRPr="00873C8C">
        <w:rPr>
          <w:rFonts w:cstheme="minorHAnsi"/>
          <w:i w:val="0"/>
          <w:iCs w:val="0"/>
          <w:color w:val="auto"/>
          <w:sz w:val="24"/>
          <w:szCs w:val="24"/>
        </w:rPr>
        <w:t>)</w:t>
      </w:r>
      <w:bookmarkEnd w:id="89"/>
    </w:p>
    <w:p w14:paraId="52E9011C" w14:textId="77777777" w:rsidR="00045926" w:rsidRDefault="00045926" w:rsidP="00045926">
      <w:pPr>
        <w:keepNext/>
        <w:spacing w:line="480" w:lineRule="auto"/>
        <w:rPr>
          <w:rFonts w:cstheme="minorHAnsi"/>
          <w:sz w:val="24"/>
          <w:szCs w:val="24"/>
        </w:rPr>
      </w:pPr>
    </w:p>
    <w:p w14:paraId="559B8AED" w14:textId="7AE83044" w:rsidR="00045926" w:rsidRDefault="000219A2" w:rsidP="00045926">
      <w:pPr>
        <w:keepNext/>
        <w:spacing w:line="480" w:lineRule="auto"/>
        <w:rPr>
          <w:rFonts w:cstheme="minorHAnsi"/>
          <w:sz w:val="24"/>
          <w:szCs w:val="24"/>
        </w:rPr>
      </w:pPr>
      <w:r w:rsidRPr="00A16D9B">
        <w:rPr>
          <w:rFonts w:cstheme="minorHAnsi"/>
          <w:noProof/>
          <w:sz w:val="24"/>
          <w:szCs w:val="24"/>
          <w:lang w:bidi="he-IL"/>
        </w:rPr>
        <w:drawing>
          <wp:anchor distT="0" distB="0" distL="114300" distR="114300" simplePos="0" relativeHeight="251649024" behindDoc="1" locked="0" layoutInCell="1" allowOverlap="1" wp14:anchorId="193ECE96" wp14:editId="0D1A7539">
            <wp:simplePos x="0" y="0"/>
            <wp:positionH relativeFrom="page">
              <wp:posOffset>1280160</wp:posOffset>
            </wp:positionH>
            <wp:positionV relativeFrom="paragraph">
              <wp:posOffset>318135</wp:posOffset>
            </wp:positionV>
            <wp:extent cx="6191250" cy="4642485"/>
            <wp:effectExtent l="0" t="0" r="0" b="5715"/>
            <wp:wrapThrough wrapText="bothSides">
              <wp:wrapPolygon edited="0">
                <wp:start x="0" y="0"/>
                <wp:lineTo x="0" y="21538"/>
                <wp:lineTo x="21534" y="21538"/>
                <wp:lineTo x="21534" y="0"/>
                <wp:lineTo x="0" y="0"/>
              </wp:wrapPolygon>
            </wp:wrapThrough>
            <wp:docPr id="572599360" name="Picture 4" descr="A diagram of a risk categ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599360" name="Picture 4" descr="A diagram of a risk category&#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6191250" cy="4642485"/>
                    </a:xfrm>
                    <a:prstGeom prst="rect">
                      <a:avLst/>
                    </a:prstGeom>
                  </pic:spPr>
                </pic:pic>
              </a:graphicData>
            </a:graphic>
            <wp14:sizeRelH relativeFrom="margin">
              <wp14:pctWidth>0</wp14:pctWidth>
            </wp14:sizeRelH>
            <wp14:sizeRelV relativeFrom="margin">
              <wp14:pctHeight>0</wp14:pctHeight>
            </wp14:sizeRelV>
          </wp:anchor>
        </w:drawing>
      </w:r>
    </w:p>
    <w:p w14:paraId="2B4FCED6" w14:textId="5357788D" w:rsidR="00045926" w:rsidRPr="00A16D9B" w:rsidRDefault="00045926" w:rsidP="00045926">
      <w:pPr>
        <w:keepNext/>
        <w:spacing w:line="480" w:lineRule="auto"/>
        <w:rPr>
          <w:rFonts w:cstheme="minorHAnsi"/>
          <w:sz w:val="24"/>
          <w:szCs w:val="24"/>
        </w:rPr>
      </w:pPr>
    </w:p>
    <w:p w14:paraId="25DFC3F2" w14:textId="3B0CFF3B" w:rsidR="000F21D7" w:rsidRPr="00A16D9B" w:rsidRDefault="000219A2" w:rsidP="00A75BB2">
      <w:pPr>
        <w:keepNext/>
        <w:spacing w:line="480" w:lineRule="auto"/>
        <w:ind w:firstLine="716"/>
        <w:rPr>
          <w:rFonts w:cstheme="minorHAnsi"/>
          <w:sz w:val="24"/>
          <w:szCs w:val="24"/>
        </w:rPr>
      </w:pPr>
      <w:bookmarkStart w:id="90" w:name="_Toc165209343"/>
      <w:bookmarkStart w:id="91" w:name="_Toc169871468"/>
      <w:bookmarkStart w:id="92" w:name="_Toc171435388"/>
      <w:r w:rsidRPr="00A16D9B">
        <w:rPr>
          <w:rFonts w:cstheme="minorHAnsi"/>
          <w:noProof/>
          <w:sz w:val="24"/>
          <w:szCs w:val="24"/>
          <w:lang w:bidi="he-IL"/>
        </w:rPr>
        <mc:AlternateContent>
          <mc:Choice Requires="wps">
            <w:drawing>
              <wp:anchor distT="0" distB="0" distL="114300" distR="114300" simplePos="0" relativeHeight="251661312" behindDoc="0" locked="0" layoutInCell="1" allowOverlap="1" wp14:anchorId="6AD4DDE7" wp14:editId="668C39B2">
                <wp:simplePos x="0" y="0"/>
                <wp:positionH relativeFrom="column">
                  <wp:posOffset>364987</wp:posOffset>
                </wp:positionH>
                <wp:positionV relativeFrom="paragraph">
                  <wp:posOffset>4305217</wp:posOffset>
                </wp:positionV>
                <wp:extent cx="5323840" cy="635"/>
                <wp:effectExtent l="0" t="0" r="0" b="0"/>
                <wp:wrapThrough wrapText="bothSides">
                  <wp:wrapPolygon edited="0">
                    <wp:start x="0" y="0"/>
                    <wp:lineTo x="0" y="21600"/>
                    <wp:lineTo x="21600" y="21600"/>
                    <wp:lineTo x="21600" y="0"/>
                  </wp:wrapPolygon>
                </wp:wrapThrough>
                <wp:docPr id="1648046253" name="Text Box 1"/>
                <wp:cNvGraphicFramePr/>
                <a:graphic xmlns:a="http://schemas.openxmlformats.org/drawingml/2006/main">
                  <a:graphicData uri="http://schemas.microsoft.com/office/word/2010/wordprocessingShape">
                    <wps:wsp>
                      <wps:cNvSpPr txBox="1"/>
                      <wps:spPr>
                        <a:xfrm>
                          <a:off x="0" y="0"/>
                          <a:ext cx="5323840" cy="635"/>
                        </a:xfrm>
                        <a:prstGeom prst="rect">
                          <a:avLst/>
                        </a:prstGeom>
                        <a:solidFill>
                          <a:prstClr val="white"/>
                        </a:solidFill>
                        <a:ln>
                          <a:noFill/>
                        </a:ln>
                      </wps:spPr>
                      <wps:txbx>
                        <w:txbxContent>
                          <w:p w14:paraId="3A7FED11" w14:textId="25174F60" w:rsidR="00436587" w:rsidRPr="00873C8C" w:rsidRDefault="00436587" w:rsidP="000A529B">
                            <w:pPr>
                              <w:pStyle w:val="Caption"/>
                              <w:rPr>
                                <w:rFonts w:cstheme="minorHAnsi"/>
                                <w:i w:val="0"/>
                                <w:iCs w:val="0"/>
                                <w:noProof/>
                                <w:color w:val="auto"/>
                                <w:sz w:val="24"/>
                                <w:szCs w:val="24"/>
                              </w:rPr>
                            </w:pPr>
                            <w:bookmarkStart w:id="93" w:name="_Ref165025339"/>
                            <w:bookmarkStart w:id="94" w:name="_Toc172017864"/>
                            <w:r w:rsidRPr="00873C8C">
                              <w:rPr>
                                <w:i w:val="0"/>
                                <w:iCs w:val="0"/>
                                <w:color w:val="auto"/>
                                <w:sz w:val="24"/>
                                <w:szCs w:val="24"/>
                              </w:rPr>
                              <w:t xml:space="preserve">Figure </w:t>
                            </w:r>
                            <w:r w:rsidRPr="00873C8C">
                              <w:rPr>
                                <w:i w:val="0"/>
                                <w:iCs w:val="0"/>
                                <w:color w:val="auto"/>
                                <w:sz w:val="24"/>
                                <w:szCs w:val="24"/>
                              </w:rPr>
                              <w:fldChar w:fldCharType="begin"/>
                            </w:r>
                            <w:r w:rsidRPr="00873C8C">
                              <w:rPr>
                                <w:i w:val="0"/>
                                <w:iCs w:val="0"/>
                                <w:color w:val="auto"/>
                                <w:sz w:val="24"/>
                                <w:szCs w:val="24"/>
                              </w:rPr>
                              <w:instrText xml:space="preserve"> SEQ Figure \* ARABIC </w:instrText>
                            </w:r>
                            <w:r w:rsidRPr="00873C8C">
                              <w:rPr>
                                <w:i w:val="0"/>
                                <w:iCs w:val="0"/>
                                <w:color w:val="auto"/>
                                <w:sz w:val="24"/>
                                <w:szCs w:val="24"/>
                              </w:rPr>
                              <w:fldChar w:fldCharType="separate"/>
                            </w:r>
                            <w:r w:rsidR="002F390E">
                              <w:rPr>
                                <w:i w:val="0"/>
                                <w:iCs w:val="0"/>
                                <w:noProof/>
                                <w:color w:val="auto"/>
                                <w:sz w:val="24"/>
                                <w:szCs w:val="24"/>
                              </w:rPr>
                              <w:t>5</w:t>
                            </w:r>
                            <w:r w:rsidRPr="00873C8C">
                              <w:rPr>
                                <w:i w:val="0"/>
                                <w:iCs w:val="0"/>
                                <w:color w:val="auto"/>
                                <w:sz w:val="24"/>
                                <w:szCs w:val="24"/>
                              </w:rPr>
                              <w:fldChar w:fldCharType="end"/>
                            </w:r>
                            <w:bookmarkEnd w:id="93"/>
                            <w:r w:rsidR="00AE2E5B">
                              <w:rPr>
                                <w:i w:val="0"/>
                                <w:iCs w:val="0"/>
                                <w:color w:val="auto"/>
                                <w:sz w:val="24"/>
                                <w:szCs w:val="24"/>
                              </w:rPr>
                              <w:t>.</w:t>
                            </w:r>
                            <w:r w:rsidRPr="00873C8C">
                              <w:rPr>
                                <w:i w:val="0"/>
                                <w:iCs w:val="0"/>
                                <w:color w:val="auto"/>
                                <w:sz w:val="24"/>
                                <w:szCs w:val="24"/>
                              </w:rPr>
                              <w:t xml:space="preserve"> Causal </w:t>
                            </w:r>
                            <w:r w:rsidR="0034279F">
                              <w:rPr>
                                <w:i w:val="0"/>
                                <w:iCs w:val="0"/>
                                <w:color w:val="auto"/>
                                <w:sz w:val="24"/>
                                <w:szCs w:val="24"/>
                              </w:rPr>
                              <w:t>m</w:t>
                            </w:r>
                            <w:r w:rsidRPr="00873C8C">
                              <w:rPr>
                                <w:i w:val="0"/>
                                <w:iCs w:val="0"/>
                                <w:color w:val="auto"/>
                                <w:sz w:val="24"/>
                                <w:szCs w:val="24"/>
                              </w:rPr>
                              <w:t xml:space="preserve">odel of </w:t>
                            </w:r>
                            <w:r w:rsidR="0034279F">
                              <w:rPr>
                                <w:i w:val="0"/>
                                <w:iCs w:val="0"/>
                                <w:color w:val="auto"/>
                                <w:sz w:val="24"/>
                                <w:szCs w:val="24"/>
                              </w:rPr>
                              <w:t>r</w:t>
                            </w:r>
                            <w:r w:rsidRPr="00873C8C">
                              <w:rPr>
                                <w:i w:val="0"/>
                                <w:iCs w:val="0"/>
                                <w:color w:val="auto"/>
                                <w:sz w:val="24"/>
                                <w:szCs w:val="24"/>
                              </w:rPr>
                              <w:t xml:space="preserve">isk of </w:t>
                            </w:r>
                            <w:r w:rsidR="0034279F">
                              <w:rPr>
                                <w:i w:val="0"/>
                                <w:iCs w:val="0"/>
                                <w:color w:val="auto"/>
                                <w:sz w:val="24"/>
                                <w:szCs w:val="24"/>
                              </w:rPr>
                              <w:t>d</w:t>
                            </w:r>
                            <w:r w:rsidRPr="00873C8C">
                              <w:rPr>
                                <w:i w:val="0"/>
                                <w:iCs w:val="0"/>
                                <w:color w:val="auto"/>
                                <w:sz w:val="24"/>
                                <w:szCs w:val="24"/>
                              </w:rPr>
                              <w:t xml:space="preserve">iarrheal </w:t>
                            </w:r>
                            <w:r w:rsidR="0034279F">
                              <w:rPr>
                                <w:i w:val="0"/>
                                <w:iCs w:val="0"/>
                                <w:color w:val="auto"/>
                                <w:sz w:val="24"/>
                                <w:szCs w:val="24"/>
                              </w:rPr>
                              <w:t>d</w:t>
                            </w:r>
                            <w:r w:rsidRPr="00873C8C">
                              <w:rPr>
                                <w:i w:val="0"/>
                                <w:iCs w:val="0"/>
                                <w:color w:val="auto"/>
                                <w:sz w:val="24"/>
                                <w:szCs w:val="24"/>
                              </w:rPr>
                              <w:t xml:space="preserve">isease </w:t>
                            </w:r>
                            <w:r w:rsidR="0034279F">
                              <w:rPr>
                                <w:i w:val="0"/>
                                <w:iCs w:val="0"/>
                                <w:color w:val="auto"/>
                                <w:sz w:val="24"/>
                                <w:szCs w:val="24"/>
                              </w:rPr>
                              <w:t>f</w:t>
                            </w:r>
                            <w:r w:rsidRPr="00873C8C">
                              <w:rPr>
                                <w:i w:val="0"/>
                                <w:iCs w:val="0"/>
                                <w:color w:val="auto"/>
                                <w:sz w:val="24"/>
                                <w:szCs w:val="24"/>
                              </w:rPr>
                              <w:t xml:space="preserve">ollowing </w:t>
                            </w:r>
                            <w:r w:rsidR="0034279F">
                              <w:rPr>
                                <w:i w:val="0"/>
                                <w:iCs w:val="0"/>
                                <w:color w:val="auto"/>
                                <w:sz w:val="24"/>
                                <w:szCs w:val="24"/>
                              </w:rPr>
                              <w:t>p</w:t>
                            </w:r>
                            <w:r w:rsidRPr="00873C8C">
                              <w:rPr>
                                <w:i w:val="0"/>
                                <w:iCs w:val="0"/>
                                <w:color w:val="auto"/>
                                <w:sz w:val="24"/>
                                <w:szCs w:val="24"/>
                              </w:rPr>
                              <w:t xml:space="preserve">recipitation </w:t>
                            </w:r>
                            <w:r w:rsidR="0034279F">
                              <w:rPr>
                                <w:i w:val="0"/>
                                <w:iCs w:val="0"/>
                                <w:color w:val="auto"/>
                                <w:sz w:val="24"/>
                                <w:szCs w:val="24"/>
                              </w:rPr>
                              <w:t>e</w:t>
                            </w:r>
                            <w:r w:rsidRPr="00873C8C">
                              <w:rPr>
                                <w:i w:val="0"/>
                                <w:iCs w:val="0"/>
                                <w:color w:val="auto"/>
                                <w:sz w:val="24"/>
                                <w:szCs w:val="24"/>
                              </w:rPr>
                              <w:t>vents</w:t>
                            </w:r>
                            <w:bookmarkEnd w:id="9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AD4DDE7" id="_x0000_s1028" type="#_x0000_t202" style="position:absolute;left:0;text-align:left;margin-left:28.75pt;margin-top:339pt;width:419.2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" stroked="f">
                <v:textbox style="mso-fit-shape-to-text:t" inset="0,0,0,0">
                  <w:txbxContent>
                    <w:p w14:paraId="3A7FED11" w14:textId="25174F60" w:rsidR="00436587" w:rsidRPr="00873C8C" w:rsidRDefault="00436587" w:rsidP="000A529B">
                      <w:pPr>
                        <w:pStyle w:val="Caption"/>
                        <w:rPr>
                          <w:rFonts w:cstheme="minorHAnsi"/>
                          <w:i w:val="0"/>
                          <w:iCs w:val="0"/>
                          <w:noProof/>
                          <w:color w:val="auto"/>
                          <w:sz w:val="24"/>
                          <w:szCs w:val="24"/>
                        </w:rPr>
                      </w:pPr>
                      <w:bookmarkStart w:id="95" w:name="_Ref165025339"/>
                      <w:bookmarkStart w:id="96" w:name="_Toc172017864"/>
                      <w:r w:rsidRPr="00873C8C">
                        <w:rPr>
                          <w:i w:val="0"/>
                          <w:iCs w:val="0"/>
                          <w:color w:val="auto"/>
                          <w:sz w:val="24"/>
                          <w:szCs w:val="24"/>
                        </w:rPr>
                        <w:t xml:space="preserve">Figure </w:t>
                      </w:r>
                      <w:r w:rsidRPr="00873C8C">
                        <w:rPr>
                          <w:i w:val="0"/>
                          <w:iCs w:val="0"/>
                          <w:color w:val="auto"/>
                          <w:sz w:val="24"/>
                          <w:szCs w:val="24"/>
                        </w:rPr>
                        <w:fldChar w:fldCharType="begin"/>
                      </w:r>
                      <w:r w:rsidRPr="00873C8C">
                        <w:rPr>
                          <w:i w:val="0"/>
                          <w:iCs w:val="0"/>
                          <w:color w:val="auto"/>
                          <w:sz w:val="24"/>
                          <w:szCs w:val="24"/>
                        </w:rPr>
                        <w:instrText xml:space="preserve"> SEQ Figure \* ARABIC </w:instrText>
                      </w:r>
                      <w:r w:rsidRPr="00873C8C">
                        <w:rPr>
                          <w:i w:val="0"/>
                          <w:iCs w:val="0"/>
                          <w:color w:val="auto"/>
                          <w:sz w:val="24"/>
                          <w:szCs w:val="24"/>
                        </w:rPr>
                        <w:fldChar w:fldCharType="separate"/>
                      </w:r>
                      <w:r w:rsidR="002F390E">
                        <w:rPr>
                          <w:i w:val="0"/>
                          <w:iCs w:val="0"/>
                          <w:noProof/>
                          <w:color w:val="auto"/>
                          <w:sz w:val="24"/>
                          <w:szCs w:val="24"/>
                        </w:rPr>
                        <w:t>5</w:t>
                      </w:r>
                      <w:r w:rsidRPr="00873C8C">
                        <w:rPr>
                          <w:i w:val="0"/>
                          <w:iCs w:val="0"/>
                          <w:color w:val="auto"/>
                          <w:sz w:val="24"/>
                          <w:szCs w:val="24"/>
                        </w:rPr>
                        <w:fldChar w:fldCharType="end"/>
                      </w:r>
                      <w:bookmarkEnd w:id="95"/>
                      <w:r w:rsidR="00AE2E5B">
                        <w:rPr>
                          <w:i w:val="0"/>
                          <w:iCs w:val="0"/>
                          <w:color w:val="auto"/>
                          <w:sz w:val="24"/>
                          <w:szCs w:val="24"/>
                        </w:rPr>
                        <w:t>.</w:t>
                      </w:r>
                      <w:r w:rsidRPr="00873C8C">
                        <w:rPr>
                          <w:i w:val="0"/>
                          <w:iCs w:val="0"/>
                          <w:color w:val="auto"/>
                          <w:sz w:val="24"/>
                          <w:szCs w:val="24"/>
                        </w:rPr>
                        <w:t xml:space="preserve"> Causal </w:t>
                      </w:r>
                      <w:r w:rsidR="0034279F">
                        <w:rPr>
                          <w:i w:val="0"/>
                          <w:iCs w:val="0"/>
                          <w:color w:val="auto"/>
                          <w:sz w:val="24"/>
                          <w:szCs w:val="24"/>
                        </w:rPr>
                        <w:t>m</w:t>
                      </w:r>
                      <w:r w:rsidRPr="00873C8C">
                        <w:rPr>
                          <w:i w:val="0"/>
                          <w:iCs w:val="0"/>
                          <w:color w:val="auto"/>
                          <w:sz w:val="24"/>
                          <w:szCs w:val="24"/>
                        </w:rPr>
                        <w:t xml:space="preserve">odel of </w:t>
                      </w:r>
                      <w:r w:rsidR="0034279F">
                        <w:rPr>
                          <w:i w:val="0"/>
                          <w:iCs w:val="0"/>
                          <w:color w:val="auto"/>
                          <w:sz w:val="24"/>
                          <w:szCs w:val="24"/>
                        </w:rPr>
                        <w:t>r</w:t>
                      </w:r>
                      <w:r w:rsidRPr="00873C8C">
                        <w:rPr>
                          <w:i w:val="0"/>
                          <w:iCs w:val="0"/>
                          <w:color w:val="auto"/>
                          <w:sz w:val="24"/>
                          <w:szCs w:val="24"/>
                        </w:rPr>
                        <w:t xml:space="preserve">isk of </w:t>
                      </w:r>
                      <w:r w:rsidR="0034279F">
                        <w:rPr>
                          <w:i w:val="0"/>
                          <w:iCs w:val="0"/>
                          <w:color w:val="auto"/>
                          <w:sz w:val="24"/>
                          <w:szCs w:val="24"/>
                        </w:rPr>
                        <w:t>d</w:t>
                      </w:r>
                      <w:r w:rsidRPr="00873C8C">
                        <w:rPr>
                          <w:i w:val="0"/>
                          <w:iCs w:val="0"/>
                          <w:color w:val="auto"/>
                          <w:sz w:val="24"/>
                          <w:szCs w:val="24"/>
                        </w:rPr>
                        <w:t xml:space="preserve">iarrheal </w:t>
                      </w:r>
                      <w:r w:rsidR="0034279F">
                        <w:rPr>
                          <w:i w:val="0"/>
                          <w:iCs w:val="0"/>
                          <w:color w:val="auto"/>
                          <w:sz w:val="24"/>
                          <w:szCs w:val="24"/>
                        </w:rPr>
                        <w:t>d</w:t>
                      </w:r>
                      <w:r w:rsidRPr="00873C8C">
                        <w:rPr>
                          <w:i w:val="0"/>
                          <w:iCs w:val="0"/>
                          <w:color w:val="auto"/>
                          <w:sz w:val="24"/>
                          <w:szCs w:val="24"/>
                        </w:rPr>
                        <w:t xml:space="preserve">isease </w:t>
                      </w:r>
                      <w:r w:rsidR="0034279F">
                        <w:rPr>
                          <w:i w:val="0"/>
                          <w:iCs w:val="0"/>
                          <w:color w:val="auto"/>
                          <w:sz w:val="24"/>
                          <w:szCs w:val="24"/>
                        </w:rPr>
                        <w:t>f</w:t>
                      </w:r>
                      <w:r w:rsidRPr="00873C8C">
                        <w:rPr>
                          <w:i w:val="0"/>
                          <w:iCs w:val="0"/>
                          <w:color w:val="auto"/>
                          <w:sz w:val="24"/>
                          <w:szCs w:val="24"/>
                        </w:rPr>
                        <w:t xml:space="preserve">ollowing </w:t>
                      </w:r>
                      <w:r w:rsidR="0034279F">
                        <w:rPr>
                          <w:i w:val="0"/>
                          <w:iCs w:val="0"/>
                          <w:color w:val="auto"/>
                          <w:sz w:val="24"/>
                          <w:szCs w:val="24"/>
                        </w:rPr>
                        <w:t>p</w:t>
                      </w:r>
                      <w:r w:rsidRPr="00873C8C">
                        <w:rPr>
                          <w:i w:val="0"/>
                          <w:iCs w:val="0"/>
                          <w:color w:val="auto"/>
                          <w:sz w:val="24"/>
                          <w:szCs w:val="24"/>
                        </w:rPr>
                        <w:t xml:space="preserve">recipitation </w:t>
                      </w:r>
                      <w:r w:rsidR="0034279F">
                        <w:rPr>
                          <w:i w:val="0"/>
                          <w:iCs w:val="0"/>
                          <w:color w:val="auto"/>
                          <w:sz w:val="24"/>
                          <w:szCs w:val="24"/>
                        </w:rPr>
                        <w:t>e</w:t>
                      </w:r>
                      <w:r w:rsidRPr="00873C8C">
                        <w:rPr>
                          <w:i w:val="0"/>
                          <w:iCs w:val="0"/>
                          <w:color w:val="auto"/>
                          <w:sz w:val="24"/>
                          <w:szCs w:val="24"/>
                        </w:rPr>
                        <w:t>vents</w:t>
                      </w:r>
                      <w:bookmarkEnd w:id="96"/>
                    </w:p>
                  </w:txbxContent>
                </v:textbox>
                <w10:wrap type="through"/>
              </v:shape>
            </w:pict>
          </mc:Fallback>
        </mc:AlternateContent>
      </w:r>
      <w:bookmarkEnd w:id="90"/>
      <w:bookmarkEnd w:id="91"/>
      <w:bookmarkEnd w:id="92"/>
    </w:p>
    <w:p w14:paraId="17074608" w14:textId="2E02C359"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2C9066B3" w14:textId="1C42FC7E"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0A07FF4A" w14:textId="24404EB2"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1CBADD36" w14:textId="59DE739B"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4654068D" w14:textId="58E7AD88"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3C1A2C12" w14:textId="6B23337A"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13DCD692" w14:textId="7A8A1AD6" w:rsidR="00ED71A3" w:rsidRPr="00A16D9B" w:rsidRDefault="00ED71A3" w:rsidP="002D1C4A">
      <w:pPr>
        <w:pStyle w:val="ListParagraph"/>
        <w:keepNext/>
        <w:spacing w:line="480" w:lineRule="auto"/>
        <w:ind w:left="1076" w:firstLine="0"/>
        <w:outlineLvl w:val="2"/>
        <w:rPr>
          <w:rFonts w:asciiTheme="minorHAnsi" w:hAnsiTheme="minorHAnsi" w:cstheme="minorHAnsi"/>
          <w:sz w:val="24"/>
          <w:szCs w:val="24"/>
        </w:rPr>
      </w:pPr>
    </w:p>
    <w:p w14:paraId="22CFC012" w14:textId="3F4AF47C" w:rsidR="00514B52" w:rsidRPr="00873C8C" w:rsidRDefault="00826ABD" w:rsidP="002D1C4A">
      <w:pPr>
        <w:pStyle w:val="ListParagraph"/>
        <w:keepNext/>
        <w:numPr>
          <w:ilvl w:val="0"/>
          <w:numId w:val="19"/>
        </w:numPr>
        <w:spacing w:line="480" w:lineRule="auto"/>
        <w:outlineLvl w:val="2"/>
        <w:rPr>
          <w:rFonts w:asciiTheme="minorHAnsi" w:hAnsiTheme="minorHAnsi" w:cstheme="minorHAnsi"/>
          <w:b/>
          <w:bCs/>
          <w:color w:val="auto"/>
          <w:sz w:val="24"/>
          <w:szCs w:val="24"/>
          <w:u w:val="single"/>
        </w:rPr>
      </w:pPr>
      <w:bookmarkStart w:id="97" w:name="_Toc171950396"/>
      <w:r w:rsidRPr="00873C8C">
        <w:rPr>
          <w:rFonts w:asciiTheme="minorHAnsi" w:hAnsiTheme="minorHAnsi" w:cstheme="minorHAnsi"/>
          <w:b/>
          <w:bCs/>
          <w:color w:val="auto"/>
          <w:sz w:val="24"/>
          <w:szCs w:val="24"/>
          <w:u w:val="single"/>
        </w:rPr>
        <w:lastRenderedPageBreak/>
        <w:t>D</w:t>
      </w:r>
      <w:r w:rsidR="00514B52" w:rsidRPr="00873C8C">
        <w:rPr>
          <w:rFonts w:asciiTheme="minorHAnsi" w:hAnsiTheme="minorHAnsi" w:cstheme="minorHAnsi"/>
          <w:b/>
          <w:bCs/>
          <w:color w:val="auto"/>
          <w:sz w:val="24"/>
          <w:szCs w:val="24"/>
          <w:u w:val="single"/>
        </w:rPr>
        <w:t xml:space="preserve">ata </w:t>
      </w:r>
      <w:r w:rsidR="00D73F60" w:rsidRPr="00873C8C">
        <w:rPr>
          <w:rFonts w:asciiTheme="minorHAnsi" w:hAnsiTheme="minorHAnsi" w:cstheme="minorHAnsi"/>
          <w:b/>
          <w:bCs/>
          <w:color w:val="auto"/>
          <w:sz w:val="24"/>
          <w:szCs w:val="24"/>
          <w:u w:val="single"/>
        </w:rPr>
        <w:t>S</w:t>
      </w:r>
      <w:r w:rsidR="00514B52" w:rsidRPr="00873C8C">
        <w:rPr>
          <w:rFonts w:asciiTheme="minorHAnsi" w:hAnsiTheme="minorHAnsi" w:cstheme="minorHAnsi"/>
          <w:b/>
          <w:bCs/>
          <w:color w:val="auto"/>
          <w:sz w:val="24"/>
          <w:szCs w:val="24"/>
          <w:u w:val="single"/>
        </w:rPr>
        <w:t>ources</w:t>
      </w:r>
      <w:bookmarkEnd w:id="97"/>
    </w:p>
    <w:p w14:paraId="33BC29F5" w14:textId="44A2D3F9" w:rsidR="00C612FF" w:rsidRPr="00A16D9B" w:rsidRDefault="00A50636" w:rsidP="00045926">
      <w:pPr>
        <w:keepNext/>
        <w:spacing w:line="480" w:lineRule="auto"/>
        <w:ind w:firstLine="716"/>
        <w:rPr>
          <w:rFonts w:cstheme="minorHAnsi"/>
          <w:sz w:val="24"/>
          <w:szCs w:val="24"/>
        </w:rPr>
      </w:pPr>
      <w:r w:rsidRPr="00A16D9B">
        <w:rPr>
          <w:rFonts w:cstheme="minorHAnsi"/>
          <w:sz w:val="24"/>
          <w:szCs w:val="24"/>
        </w:rPr>
        <w:t>We sought to identify data compiled by the government in Kenya regarding the pathway of interest, seen in</w:t>
      </w:r>
      <w:r w:rsidR="00221BB8" w:rsidRPr="00A16D9B">
        <w:rPr>
          <w:rFonts w:cstheme="minorHAnsi"/>
          <w:sz w:val="24"/>
          <w:szCs w:val="24"/>
        </w:rPr>
        <w:t xml:space="preserve"> </w:t>
      </w:r>
      <w:r w:rsidR="00221BB8" w:rsidRPr="00A16D9B">
        <w:rPr>
          <w:rFonts w:cstheme="minorHAnsi"/>
          <w:sz w:val="24"/>
          <w:szCs w:val="24"/>
        </w:rPr>
        <w:fldChar w:fldCharType="begin"/>
      </w:r>
      <w:r w:rsidR="00221BB8" w:rsidRPr="00A16D9B">
        <w:rPr>
          <w:rFonts w:cstheme="minorHAnsi"/>
          <w:sz w:val="24"/>
          <w:szCs w:val="24"/>
        </w:rPr>
        <w:instrText xml:space="preserve"> REF _Ref165025339 \h </w:instrText>
      </w:r>
      <w:r w:rsidR="00D9310C" w:rsidRPr="00A16D9B">
        <w:rPr>
          <w:rFonts w:cstheme="minorHAnsi"/>
          <w:sz w:val="24"/>
          <w:szCs w:val="24"/>
        </w:rPr>
        <w:instrText xml:space="preserve"> \* MERGEFORMAT </w:instrText>
      </w:r>
      <w:r w:rsidR="00221BB8" w:rsidRPr="00A16D9B">
        <w:rPr>
          <w:rFonts w:cstheme="minorHAnsi"/>
          <w:sz w:val="24"/>
          <w:szCs w:val="24"/>
        </w:rPr>
      </w:r>
      <w:r w:rsidR="00221BB8" w:rsidRPr="00A16D9B">
        <w:rPr>
          <w:rFonts w:cstheme="minorHAnsi"/>
          <w:sz w:val="24"/>
          <w:szCs w:val="24"/>
        </w:rPr>
        <w:fldChar w:fldCharType="separate"/>
      </w:r>
      <w:r w:rsidR="002F390E" w:rsidRPr="002F390E">
        <w:rPr>
          <w:rFonts w:cstheme="minorHAnsi"/>
          <w:sz w:val="24"/>
          <w:szCs w:val="24"/>
        </w:rPr>
        <w:t xml:space="preserve">Figure </w:t>
      </w:r>
      <w:r w:rsidR="002F390E" w:rsidRPr="002F390E">
        <w:rPr>
          <w:rFonts w:cstheme="minorHAnsi"/>
          <w:noProof/>
          <w:sz w:val="24"/>
          <w:szCs w:val="24"/>
        </w:rPr>
        <w:t>5</w:t>
      </w:r>
      <w:r w:rsidR="00221BB8" w:rsidRPr="00A16D9B">
        <w:rPr>
          <w:rFonts w:cstheme="minorHAnsi"/>
          <w:sz w:val="24"/>
          <w:szCs w:val="24"/>
        </w:rPr>
        <w:fldChar w:fldCharType="end"/>
      </w:r>
      <w:r w:rsidRPr="00A16D9B">
        <w:rPr>
          <w:rFonts w:cstheme="minorHAnsi"/>
          <w:sz w:val="24"/>
          <w:szCs w:val="24"/>
        </w:rPr>
        <w:t>. Following a search of publicly available data we were able to obtain 30 variables on the county and sub-county level</w:t>
      </w:r>
      <w:r w:rsidR="00330341" w:rsidRPr="00A16D9B">
        <w:rPr>
          <w:rFonts w:cstheme="minorHAnsi"/>
          <w:sz w:val="24"/>
          <w:szCs w:val="24"/>
        </w:rPr>
        <w:t>. The variables were then</w:t>
      </w:r>
      <w:r w:rsidRPr="00A16D9B">
        <w:rPr>
          <w:rFonts w:cstheme="minorHAnsi"/>
          <w:sz w:val="24"/>
          <w:szCs w:val="24"/>
        </w:rPr>
        <w:t xml:space="preserve"> group</w:t>
      </w:r>
      <w:r w:rsidR="00330341" w:rsidRPr="00A16D9B">
        <w:rPr>
          <w:rFonts w:cstheme="minorHAnsi"/>
          <w:sz w:val="24"/>
          <w:szCs w:val="24"/>
        </w:rPr>
        <w:t xml:space="preserve">ed into categories defined by </w:t>
      </w:r>
      <w:r w:rsidRPr="00A16D9B">
        <w:rPr>
          <w:rFonts w:cstheme="minorHAnsi"/>
          <w:sz w:val="24"/>
          <w:szCs w:val="24"/>
        </w:rPr>
        <w:t>the components of risk</w:t>
      </w:r>
      <w:r w:rsidR="00330341" w:rsidRPr="00A16D9B">
        <w:rPr>
          <w:rFonts w:cstheme="minorHAnsi"/>
          <w:sz w:val="24"/>
          <w:szCs w:val="24"/>
        </w:rPr>
        <w:t xml:space="preserve"> (</w:t>
      </w:r>
      <w:r w:rsidRPr="00A16D9B">
        <w:rPr>
          <w:rFonts w:cstheme="minorHAnsi"/>
          <w:sz w:val="24"/>
          <w:szCs w:val="24"/>
        </w:rPr>
        <w:t>as seen in</w:t>
      </w:r>
      <w:r w:rsidR="00873C8C">
        <w:rPr>
          <w:rFonts w:cstheme="minorHAnsi"/>
          <w:sz w:val="24"/>
          <w:szCs w:val="24"/>
        </w:rPr>
        <w:t xml:space="preserve"> </w:t>
      </w:r>
      <w:r w:rsidR="001B10B0">
        <w:rPr>
          <w:rFonts w:cstheme="minorHAnsi"/>
          <w:sz w:val="24"/>
          <w:szCs w:val="24"/>
        </w:rPr>
        <w:t>Table XI</w:t>
      </w:r>
      <w:r w:rsidR="00330341" w:rsidRPr="00A16D9B">
        <w:rPr>
          <w:rFonts w:cstheme="minorHAnsi"/>
          <w:sz w:val="24"/>
          <w:szCs w:val="24"/>
        </w:rPr>
        <w:t xml:space="preserve">). </w:t>
      </w:r>
      <w:r w:rsidRPr="00A16D9B">
        <w:rPr>
          <w:rFonts w:cstheme="minorHAnsi"/>
          <w:sz w:val="24"/>
          <w:szCs w:val="24"/>
        </w:rPr>
        <w:t>The hazard component consists of measures of climate variability, average, and extreme events and was obtained from the Kenya Meteorological Department (KMD). Climate variability was measured by the average standard deviation of the monthly maximum temperature, minimum temperature, and total precipitation from 2010 to 2022, due to the change in sub-county structure in 2010. The average climate was measured as the average monthly maximum temperature, minimum temperature, and total precipitation from 2010 to 2022. Extreme events were measured as the frequency of days over the 95</w:t>
      </w:r>
      <w:r w:rsidRPr="00A16D9B">
        <w:rPr>
          <w:rFonts w:cstheme="minorHAnsi"/>
          <w:sz w:val="24"/>
          <w:szCs w:val="24"/>
          <w:vertAlign w:val="superscript"/>
        </w:rPr>
        <w:t>th</w:t>
      </w:r>
      <w:r w:rsidRPr="00A16D9B">
        <w:rPr>
          <w:rFonts w:cstheme="minorHAnsi"/>
          <w:sz w:val="24"/>
          <w:szCs w:val="24"/>
        </w:rPr>
        <w:t xml:space="preserve"> percentile of precipitation, maximum temperature, and minimum temperature per month from 2014 to 2022, to match the time of other available data. Adaptive capacity, sensitivity and exposure variables were abstracted from</w:t>
      </w:r>
      <w:r w:rsidR="00330341" w:rsidRPr="00A16D9B">
        <w:rPr>
          <w:rFonts w:cstheme="minorHAnsi"/>
          <w:sz w:val="24"/>
          <w:szCs w:val="24"/>
        </w:rPr>
        <w:t xml:space="preserve"> </w:t>
      </w:r>
      <w:r w:rsidRPr="00A16D9B">
        <w:rPr>
          <w:rFonts w:cstheme="minorHAnsi"/>
          <w:sz w:val="24"/>
          <w:szCs w:val="24"/>
        </w:rPr>
        <w:t>data sources such as census data from the Kenya National Bureau of Statistics (KNBS), Kenya Ministry of Health, Food and Agriculture Organization, National Imagery and Mapping Agency of the US, and the peer reviewed literature</w:t>
      </w:r>
      <w:r w:rsidR="00C612FF" w:rsidRPr="00A16D9B">
        <w:rPr>
          <w:rFonts w:cstheme="minorHAnsi"/>
          <w:sz w:val="24"/>
          <w:szCs w:val="24"/>
        </w:rPr>
        <w:t xml:space="preserve"> (as seen in </w:t>
      </w:r>
      <w:r w:rsidR="001B10B0">
        <w:rPr>
          <w:rFonts w:cstheme="minorHAnsi"/>
          <w:sz w:val="24"/>
          <w:szCs w:val="24"/>
        </w:rPr>
        <w:t>Table XII</w:t>
      </w:r>
      <w:r w:rsidR="00C612FF" w:rsidRPr="00A16D9B">
        <w:rPr>
          <w:rFonts w:cstheme="minorHAnsi"/>
          <w:sz w:val="24"/>
          <w:szCs w:val="24"/>
        </w:rPr>
        <w:t>)</w:t>
      </w:r>
      <w:r w:rsidRPr="00A16D9B">
        <w:rPr>
          <w:rFonts w:cstheme="minorHAnsi"/>
          <w:sz w:val="24"/>
          <w:szCs w:val="24"/>
        </w:rPr>
        <w:t xml:space="preserve">. </w:t>
      </w:r>
    </w:p>
    <w:p w14:paraId="57A85434" w14:textId="1C217B1A" w:rsidR="00D53820" w:rsidRDefault="008B36EB" w:rsidP="00045926">
      <w:pPr>
        <w:keepNext/>
        <w:spacing w:line="480" w:lineRule="auto"/>
        <w:ind w:firstLine="716"/>
        <w:rPr>
          <w:rFonts w:cstheme="minorHAnsi"/>
          <w:sz w:val="24"/>
          <w:szCs w:val="24"/>
        </w:rPr>
      </w:pPr>
      <w:r w:rsidRPr="00A16D9B">
        <w:rPr>
          <w:rFonts w:cstheme="minorHAnsi"/>
          <w:sz w:val="24"/>
          <w:szCs w:val="24"/>
        </w:rPr>
        <w:t>The validity</w:t>
      </w:r>
      <w:r w:rsidR="009622B2" w:rsidRPr="00A16D9B">
        <w:rPr>
          <w:rFonts w:cstheme="minorHAnsi"/>
          <w:sz w:val="24"/>
          <w:szCs w:val="24"/>
        </w:rPr>
        <w:t xml:space="preserve">, </w:t>
      </w:r>
      <w:r w:rsidRPr="00A16D9B">
        <w:rPr>
          <w:rFonts w:cstheme="minorHAnsi"/>
          <w:sz w:val="24"/>
          <w:szCs w:val="24"/>
        </w:rPr>
        <w:t>reliability</w:t>
      </w:r>
      <w:r w:rsidR="009622B2" w:rsidRPr="00A16D9B">
        <w:rPr>
          <w:rFonts w:cstheme="minorHAnsi"/>
          <w:sz w:val="24"/>
          <w:szCs w:val="24"/>
        </w:rPr>
        <w:t>, and quality</w:t>
      </w:r>
      <w:r w:rsidRPr="00A16D9B">
        <w:rPr>
          <w:rFonts w:cstheme="minorHAnsi"/>
          <w:sz w:val="24"/>
          <w:szCs w:val="24"/>
        </w:rPr>
        <w:t xml:space="preserve"> of the various datasets included in this analysis were assessed. The census data from the Kenya National Bureau of Statistics </w:t>
      </w:r>
      <w:r w:rsidR="009622B2" w:rsidRPr="00A16D9B">
        <w:rPr>
          <w:rFonts w:cstheme="minorHAnsi"/>
          <w:sz w:val="24"/>
          <w:szCs w:val="24"/>
        </w:rPr>
        <w:t>was collected in accordance with the principles and recommendations for conducting censuses put forth by the United Nations</w:t>
      </w:r>
      <w:r w:rsidR="000B2AC7" w:rsidRPr="00A16D9B">
        <w:rPr>
          <w:rFonts w:cstheme="minorHAnsi"/>
          <w:sz w:val="24"/>
          <w:szCs w:val="24"/>
        </w:rPr>
        <w:t xml:space="preserve"> </w:t>
      </w:r>
      <w:sdt>
        <w:sdtPr>
          <w:rPr>
            <w:rFonts w:cstheme="minorHAnsi"/>
            <w:color w:val="000000"/>
            <w:sz w:val="24"/>
            <w:szCs w:val="24"/>
            <w:highlight w:val="white"/>
          </w:rPr>
          <w:alias w:val="Citation"/>
          <w:tag w:val="{&quot;referencesIds&quot;:[&quot;doc:6669f835f3f05702ee3672ce&quot;],&quot;referencesOptions&quot;:{&quot;doc:6669f835f3f05702ee3672ce&quot;:{&quot;author&quot;:true,&quot;year&quot;:true,&quot;pageReplace&quot;:&quot;&quot;,&quot;prefix&quot;:&quot;&quot;,&quot;suffix&quot;:&quot;&quot;}},&quot;hasBrokenReferences&quot;:false,&quot;hasManualEdits&quot;:false,&quot;citationType&quot;:&quot;inline&quot;}"/>
          <w:id w:val="-1952160739"/>
          <w:placeholder>
            <w:docPart w:val="021B116435774DE1A92A12088AA6529A"/>
          </w:placeholder>
        </w:sdtPr>
        <w:sdtContent>
          <w:r w:rsidR="00955A7E" w:rsidRPr="00A16D9B">
            <w:rPr>
              <w:rFonts w:eastAsia="Times New Roman" w:cstheme="minorHAnsi"/>
              <w:color w:val="000000"/>
              <w:sz w:val="24"/>
              <w:szCs w:val="24"/>
            </w:rPr>
            <w:t>(Kenya National Bureau of Statistics 2019b)</w:t>
          </w:r>
        </w:sdtContent>
      </w:sdt>
      <w:r w:rsidR="009622B2" w:rsidRPr="00A16D9B">
        <w:rPr>
          <w:rFonts w:cstheme="minorHAnsi"/>
          <w:sz w:val="24"/>
          <w:szCs w:val="24"/>
        </w:rPr>
        <w:t xml:space="preserve">. Prior to the 2019 census questionnaires and manuals were developed by a committee of stakeholders, pilot census and two </w:t>
      </w:r>
      <w:r w:rsidR="00190BB8" w:rsidRPr="00A16D9B">
        <w:rPr>
          <w:rFonts w:cstheme="minorHAnsi"/>
          <w:sz w:val="24"/>
          <w:szCs w:val="24"/>
        </w:rPr>
        <w:t>pretests</w:t>
      </w:r>
      <w:r w:rsidR="009622B2" w:rsidRPr="00A16D9B">
        <w:rPr>
          <w:rFonts w:cstheme="minorHAnsi"/>
          <w:sz w:val="24"/>
          <w:szCs w:val="24"/>
        </w:rPr>
        <w:t xml:space="preserve"> were conducted, census committees at the county and sub-county level were developed, and comprehensive guidelines were developed and shared with personnel</w:t>
      </w:r>
      <w:r w:rsidR="000B2AC7" w:rsidRPr="00A16D9B">
        <w:rPr>
          <w:rFonts w:cstheme="minorHAnsi"/>
          <w:sz w:val="24"/>
          <w:szCs w:val="24"/>
        </w:rPr>
        <w:t xml:space="preserve"> </w:t>
      </w:r>
      <w:sdt>
        <w:sdtPr>
          <w:rPr>
            <w:rFonts w:cstheme="minorHAnsi"/>
            <w:color w:val="000000"/>
            <w:sz w:val="24"/>
            <w:szCs w:val="24"/>
            <w:highlight w:val="white"/>
          </w:rPr>
          <w:alias w:val="Citation"/>
          <w:tag w:val="{&quot;referencesIds&quot;:[&quot;doc:6669f835f3f05702ee3672ce&quot;],&quot;referencesOptions&quot;:{&quot;doc:6669f835f3f05702ee3672ce&quot;:{&quot;author&quot;:true,&quot;year&quot;:true,&quot;pageReplace&quot;:&quot;&quot;,&quot;prefix&quot;:&quot;&quot;,&quot;suffix&quot;:&quot;&quot;}},&quot;hasBrokenReferences&quot;:false,&quot;hasManualEdits&quot;:false,&quot;citationType&quot;:&quot;inline&quot;}"/>
          <w:id w:val="1748225719"/>
          <w:placeholder>
            <w:docPart w:val="381DCC6390994CAE813754726C8D6D00"/>
          </w:placeholder>
        </w:sdtPr>
        <w:sdtContent>
          <w:r w:rsidR="00955A7E" w:rsidRPr="00A16D9B">
            <w:rPr>
              <w:rFonts w:eastAsia="Times New Roman" w:cstheme="minorHAnsi"/>
              <w:color w:val="000000"/>
              <w:sz w:val="24"/>
              <w:szCs w:val="24"/>
            </w:rPr>
            <w:t>(Kenya National Bureau of Statistics 2019b)</w:t>
          </w:r>
        </w:sdtContent>
      </w:sdt>
      <w:r w:rsidR="009622B2" w:rsidRPr="00A16D9B">
        <w:rPr>
          <w:rFonts w:cstheme="minorHAnsi"/>
          <w:sz w:val="24"/>
          <w:szCs w:val="24"/>
        </w:rPr>
        <w:t xml:space="preserve">. All data was </w:t>
      </w:r>
      <w:r w:rsidR="009622B2" w:rsidRPr="00A16D9B">
        <w:rPr>
          <w:rFonts w:cstheme="minorHAnsi"/>
          <w:sz w:val="24"/>
          <w:szCs w:val="24"/>
        </w:rPr>
        <w:lastRenderedPageBreak/>
        <w:t>collected using tablets, encrypted, backed-up, and edited based on guidelines from the United Nations</w:t>
      </w:r>
      <w:r w:rsidR="00190BB8" w:rsidRPr="00A16D9B">
        <w:rPr>
          <w:rFonts w:cstheme="minorHAnsi"/>
          <w:sz w:val="24"/>
          <w:szCs w:val="24"/>
        </w:rPr>
        <w:t>, and monitored by independent observers</w:t>
      </w:r>
      <w:r w:rsidR="000B2AC7" w:rsidRPr="00A16D9B">
        <w:rPr>
          <w:rFonts w:cstheme="minorHAnsi"/>
          <w:sz w:val="24"/>
          <w:szCs w:val="24"/>
        </w:rPr>
        <w:t xml:space="preserve"> </w:t>
      </w:r>
      <w:sdt>
        <w:sdtPr>
          <w:rPr>
            <w:rFonts w:cstheme="minorHAnsi"/>
            <w:color w:val="000000"/>
            <w:sz w:val="24"/>
            <w:szCs w:val="24"/>
            <w:highlight w:val="white"/>
          </w:rPr>
          <w:alias w:val="Citation"/>
          <w:tag w:val="{&quot;referencesIds&quot;:[&quot;doc:6669f835f3f05702ee3672ce&quot;],&quot;referencesOptions&quot;:{&quot;doc:6669f835f3f05702ee3672ce&quot;:{&quot;author&quot;:true,&quot;year&quot;:true,&quot;pageReplace&quot;:&quot;&quot;,&quot;prefix&quot;:&quot;&quot;,&quot;suffix&quot;:&quot;&quot;}},&quot;hasBrokenReferences&quot;:false,&quot;hasManualEdits&quot;:false,&quot;citationType&quot;:&quot;inline&quot;}"/>
          <w:id w:val="547573320"/>
          <w:placeholder>
            <w:docPart w:val="76AD8AC0F9334A2B811ABA087F874480"/>
          </w:placeholder>
        </w:sdtPr>
        <w:sdtContent>
          <w:r w:rsidR="00955A7E" w:rsidRPr="00A16D9B">
            <w:rPr>
              <w:rFonts w:eastAsia="Times New Roman" w:cstheme="minorHAnsi"/>
              <w:color w:val="000000"/>
              <w:sz w:val="24"/>
              <w:szCs w:val="24"/>
            </w:rPr>
            <w:t>(Kenya National Bureau of Statistics 2019b)</w:t>
          </w:r>
        </w:sdtContent>
      </w:sdt>
      <w:r w:rsidR="00190BB8" w:rsidRPr="00A16D9B">
        <w:rPr>
          <w:rFonts w:cstheme="minorHAnsi"/>
          <w:sz w:val="24"/>
          <w:szCs w:val="24"/>
        </w:rPr>
        <w:t xml:space="preserve">. Weather data from the Kenya Meteorological Department was obtained from automatic weather stations, </w:t>
      </w:r>
      <w:r w:rsidR="000B2AC7" w:rsidRPr="00A16D9B">
        <w:rPr>
          <w:rFonts w:cstheme="minorHAnsi"/>
          <w:sz w:val="24"/>
          <w:szCs w:val="24"/>
        </w:rPr>
        <w:t>added to an</w:t>
      </w:r>
      <w:r w:rsidR="00190BB8" w:rsidRPr="00A16D9B">
        <w:rPr>
          <w:rFonts w:cstheme="minorHAnsi"/>
          <w:sz w:val="24"/>
          <w:szCs w:val="24"/>
        </w:rPr>
        <w:t xml:space="preserve"> electronic database, merged with satellite estimates to obtain weather data on a 0.5x0.5 km grid, and aggregated to the sub-county level</w:t>
      </w:r>
      <w:r w:rsidR="000B2AC7" w:rsidRPr="00A16D9B">
        <w:rPr>
          <w:rFonts w:cstheme="minorHAnsi"/>
          <w:sz w:val="24"/>
          <w:szCs w:val="24"/>
        </w:rPr>
        <w:t xml:space="preserve"> </w:t>
      </w:r>
      <w:sdt>
        <w:sdtPr>
          <w:rPr>
            <w:rFonts w:cstheme="minorHAnsi"/>
            <w:color w:val="000000"/>
            <w:sz w:val="24"/>
            <w:szCs w:val="24"/>
            <w:highlight w:val="white"/>
          </w:rPr>
          <w:alias w:val="Citation"/>
          <w:tag w:val="{&quot;referencesIds&quot;:[&quot;doc:6669fa1adedc56506c3e6e97&quot;],&quot;referencesOptions&quot;:{&quot;doc:6669fa1adedc56506c3e6e97&quot;:{&quot;author&quot;:true,&quot;year&quot;:true,&quot;pageReplace&quot;:&quot;&quot;,&quot;prefix&quot;:&quot;&quot;,&quot;suffix&quot;:&quot;&quot;}},&quot;hasBrokenReferences&quot;:false,&quot;hasManualEdits&quot;:false,&quot;citationType&quot;:&quot;inline&quot;}"/>
          <w:id w:val="-535660943"/>
          <w:placeholder>
            <w:docPart w:val="A28CE32A87E641DA98AC95DD62E10916"/>
          </w:placeholder>
        </w:sdtPr>
        <w:sdtContent>
          <w:r w:rsidR="00955A7E" w:rsidRPr="00A16D9B">
            <w:rPr>
              <w:rFonts w:eastAsia="Times New Roman" w:cstheme="minorHAnsi"/>
              <w:color w:val="000000"/>
              <w:sz w:val="24"/>
              <w:szCs w:val="24"/>
            </w:rPr>
            <w:t>(Kenya Meteorological Department 2021)</w:t>
          </w:r>
        </w:sdtContent>
      </w:sdt>
      <w:r w:rsidR="00190BB8" w:rsidRPr="00A16D9B">
        <w:rPr>
          <w:rFonts w:cstheme="minorHAnsi"/>
          <w:sz w:val="24"/>
          <w:szCs w:val="24"/>
        </w:rPr>
        <w:t xml:space="preserve">. </w:t>
      </w:r>
      <w:r w:rsidR="00BA3711" w:rsidRPr="00A16D9B">
        <w:rPr>
          <w:rFonts w:cstheme="minorHAnsi"/>
          <w:sz w:val="24"/>
          <w:szCs w:val="24"/>
        </w:rPr>
        <w:t>Geospatial data from the Food and Agriculture Organization of the United Nations and National Imagery and Mapping Agency of the United States regarding rivers and flood plains are from the early 2000’s and have not been updated. Finally, the data obtained from peer reviewed literature is subject to issues in validity due to limitations of methods used.</w:t>
      </w:r>
    </w:p>
    <w:p w14:paraId="71161E6B" w14:textId="77777777" w:rsidR="00045926" w:rsidRPr="00873C8C" w:rsidRDefault="00045926" w:rsidP="00045926">
      <w:pPr>
        <w:pStyle w:val="ListParagraph"/>
        <w:numPr>
          <w:ilvl w:val="0"/>
          <w:numId w:val="19"/>
        </w:numPr>
        <w:spacing w:line="480" w:lineRule="auto"/>
        <w:outlineLvl w:val="2"/>
        <w:rPr>
          <w:rFonts w:asciiTheme="minorHAnsi" w:hAnsiTheme="minorHAnsi" w:cstheme="minorHAnsi"/>
          <w:b/>
          <w:bCs/>
          <w:sz w:val="24"/>
          <w:szCs w:val="24"/>
          <w:u w:val="single"/>
        </w:rPr>
      </w:pPr>
      <w:bookmarkStart w:id="98" w:name="_Toc171950397"/>
      <w:r w:rsidRPr="00873C8C">
        <w:rPr>
          <w:rFonts w:asciiTheme="minorHAnsi" w:hAnsiTheme="minorHAnsi" w:cstheme="minorHAnsi"/>
          <w:b/>
          <w:bCs/>
          <w:sz w:val="24"/>
          <w:szCs w:val="24"/>
          <w:u w:val="single"/>
        </w:rPr>
        <w:t>Principal Component Analysis and Risk Calculation</w:t>
      </w:r>
      <w:bookmarkEnd w:id="98"/>
    </w:p>
    <w:p w14:paraId="2B3A27D0" w14:textId="395310A5" w:rsidR="00045926" w:rsidRPr="00C45136" w:rsidRDefault="00045926" w:rsidP="00045926">
      <w:pPr>
        <w:spacing w:line="480" w:lineRule="auto"/>
        <w:rPr>
          <w:rFonts w:cstheme="minorHAnsi"/>
          <w:sz w:val="24"/>
          <w:szCs w:val="24"/>
        </w:rPr>
      </w:pPr>
      <w:r w:rsidRPr="00A16D9B">
        <w:rPr>
          <w:rFonts w:cstheme="minorHAnsi"/>
          <w:b/>
          <w:bCs/>
          <w:sz w:val="24"/>
          <w:szCs w:val="24"/>
        </w:rPr>
        <w:tab/>
      </w:r>
      <w:r w:rsidRPr="00A16D9B">
        <w:rPr>
          <w:rFonts w:cstheme="minorHAnsi"/>
          <w:sz w:val="24"/>
          <w:szCs w:val="24"/>
        </w:rPr>
        <w:t xml:space="preserve">Data for 26 variables for all 99 sub-counties in the LVRB were obtained. For the 4 variables that were only available at the county level, county-level values were applied to all sub-counties within the county. A total of 69 sub-counties had complete data; the most frequently missing data element was urban population; 9% were missing population density and female population; less than 3% were missing education level, hospital beds, electricity, child, and elderly population. Missing values for individual sub-counties were replaced with the average for the county in which the subcounty is located. Additionally, there </w:t>
      </w:r>
      <w:r>
        <w:rPr>
          <w:rFonts w:cstheme="minorHAnsi"/>
          <w:sz w:val="24"/>
          <w:szCs w:val="24"/>
        </w:rPr>
        <w:t>were several</w:t>
      </w:r>
      <w:r w:rsidRPr="00A16D9B">
        <w:rPr>
          <w:rFonts w:cstheme="minorHAnsi"/>
          <w:sz w:val="24"/>
          <w:szCs w:val="24"/>
        </w:rPr>
        <w:t xml:space="preserve"> changes in sub-county boundaries in recent years which may result in misclassification of sub-county risk if these boundaries do not represent the actual boundaries. Some sub-counties had changes to their names, others were divided into two or combined into a single sub-county. </w:t>
      </w:r>
    </w:p>
    <w:p w14:paraId="36280AD8" w14:textId="3D33F89C" w:rsidR="00063038" w:rsidRDefault="00063038">
      <w:r>
        <w:rPr>
          <w:i/>
          <w:iCs/>
        </w:rPr>
        <w:br w:type="page"/>
      </w:r>
    </w:p>
    <w:tbl>
      <w:tblPr>
        <w:tblStyle w:val="PlainTable3"/>
        <w:tblpPr w:leftFromText="180" w:rightFromText="180" w:vertAnchor="page" w:horzAnchor="margin" w:tblpY="1357"/>
        <w:tblW w:w="10080" w:type="dxa"/>
        <w:tblLook w:val="06A0" w:firstRow="1" w:lastRow="0" w:firstColumn="1" w:lastColumn="0" w:noHBand="1" w:noVBand="1"/>
      </w:tblPr>
      <w:tblGrid>
        <w:gridCol w:w="1441"/>
        <w:gridCol w:w="2293"/>
        <w:gridCol w:w="2557"/>
        <w:gridCol w:w="1243"/>
        <w:gridCol w:w="850"/>
        <w:gridCol w:w="1696"/>
      </w:tblGrid>
      <w:tr w:rsidR="00C45136" w:rsidRPr="00A16D9B" w14:paraId="45EF5533" w14:textId="77777777" w:rsidTr="007D496F">
        <w:trPr>
          <w:cnfStyle w:val="100000000000" w:firstRow="1" w:lastRow="0" w:firstColumn="0" w:lastColumn="0" w:oddVBand="0" w:evenVBand="0" w:oddHBand="0" w:evenHBand="0" w:firstRowFirstColumn="0" w:firstRowLastColumn="0" w:lastRowFirstColumn="0" w:lastRowLastColumn="0"/>
          <w:trHeight w:val="156"/>
          <w:tblHeader/>
        </w:trPr>
        <w:tc>
          <w:tcPr>
            <w:cnfStyle w:val="001000000100" w:firstRow="0" w:lastRow="0" w:firstColumn="1" w:lastColumn="0" w:oddVBand="0" w:evenVBand="0" w:oddHBand="0" w:evenHBand="0" w:firstRowFirstColumn="1" w:firstRowLastColumn="0" w:lastRowFirstColumn="0" w:lastRowLastColumn="0"/>
            <w:tcW w:w="10080" w:type="dxa"/>
            <w:gridSpan w:val="6"/>
            <w:tcBorders>
              <w:bottom w:val="single" w:sz="4" w:space="0" w:color="auto"/>
            </w:tcBorders>
            <w:noWrap/>
          </w:tcPr>
          <w:p w14:paraId="7968D63A" w14:textId="7E95AAFD" w:rsidR="00C45136" w:rsidRPr="009B3F5D" w:rsidRDefault="00C45136" w:rsidP="00063038">
            <w:pPr>
              <w:pStyle w:val="Caption"/>
              <w:keepNext/>
              <w:rPr>
                <w:rFonts w:cstheme="minorHAnsi"/>
                <w:b w:val="0"/>
                <w:bCs w:val="0"/>
                <w:i w:val="0"/>
                <w:iCs w:val="0"/>
                <w:caps w:val="0"/>
                <w:color w:val="auto"/>
                <w:sz w:val="24"/>
                <w:szCs w:val="24"/>
              </w:rPr>
            </w:pPr>
            <w:bookmarkStart w:id="99" w:name="_Toc171517591"/>
            <w:r w:rsidRPr="009B3F5D">
              <w:rPr>
                <w:rFonts w:cstheme="minorHAnsi"/>
                <w:b w:val="0"/>
                <w:bCs w:val="0"/>
                <w:i w:val="0"/>
                <w:iCs w:val="0"/>
                <w:color w:val="auto"/>
                <w:sz w:val="24"/>
                <w:szCs w:val="24"/>
              </w:rPr>
              <w:lastRenderedPageBreak/>
              <w:t xml:space="preserve">Table </w:t>
            </w:r>
            <w:r w:rsidRPr="009B3F5D">
              <w:rPr>
                <w:rFonts w:cstheme="minorHAnsi"/>
                <w:i w:val="0"/>
                <w:iCs w:val="0"/>
                <w:color w:val="auto"/>
                <w:sz w:val="24"/>
                <w:szCs w:val="24"/>
              </w:rPr>
              <w:fldChar w:fldCharType="begin"/>
            </w:r>
            <w:r w:rsidRPr="009B3F5D">
              <w:rPr>
                <w:rFonts w:cstheme="minorHAnsi"/>
                <w:b w:val="0"/>
                <w:bCs w:val="0"/>
                <w:i w:val="0"/>
                <w:iCs w:val="0"/>
                <w:color w:val="auto"/>
                <w:sz w:val="24"/>
                <w:szCs w:val="24"/>
              </w:rPr>
              <w:instrText xml:space="preserve"> SEQ Table \* ROMAN </w:instrText>
            </w:r>
            <w:r w:rsidRPr="009B3F5D">
              <w:rPr>
                <w:rFonts w:cstheme="minorHAnsi"/>
                <w:i w:val="0"/>
                <w:iCs w:val="0"/>
                <w:color w:val="auto"/>
                <w:sz w:val="24"/>
                <w:szCs w:val="24"/>
              </w:rPr>
              <w:fldChar w:fldCharType="separate"/>
            </w:r>
            <w:r w:rsidR="002F390E">
              <w:rPr>
                <w:rFonts w:cstheme="minorHAnsi"/>
                <w:b w:val="0"/>
                <w:bCs w:val="0"/>
                <w:i w:val="0"/>
                <w:iCs w:val="0"/>
                <w:noProof/>
                <w:color w:val="auto"/>
                <w:sz w:val="24"/>
                <w:szCs w:val="24"/>
              </w:rPr>
              <w:t>XI</w:t>
            </w:r>
            <w:r w:rsidRPr="009B3F5D">
              <w:rPr>
                <w:rFonts w:cstheme="minorHAnsi"/>
                <w:i w:val="0"/>
                <w:iCs w:val="0"/>
                <w:color w:val="auto"/>
                <w:sz w:val="24"/>
                <w:szCs w:val="24"/>
              </w:rPr>
              <w:fldChar w:fldCharType="end"/>
            </w:r>
            <w:r w:rsidR="00AE2E5B" w:rsidRPr="009B3F5D">
              <w:rPr>
                <w:rFonts w:cstheme="minorHAnsi"/>
                <w:b w:val="0"/>
                <w:bCs w:val="0"/>
                <w:i w:val="0"/>
                <w:iCs w:val="0"/>
                <w:caps w:val="0"/>
                <w:color w:val="auto"/>
                <w:sz w:val="24"/>
                <w:szCs w:val="24"/>
              </w:rPr>
              <w:t>.</w:t>
            </w:r>
            <w:r w:rsidRPr="009B3F5D">
              <w:rPr>
                <w:rFonts w:cstheme="minorHAnsi"/>
                <w:b w:val="0"/>
                <w:bCs w:val="0"/>
                <w:i w:val="0"/>
                <w:iCs w:val="0"/>
                <w:color w:val="auto"/>
                <w:sz w:val="24"/>
                <w:szCs w:val="24"/>
              </w:rPr>
              <w:t xml:space="preserve"> Selected Variables for Risk Index and Justification</w:t>
            </w:r>
            <w:bookmarkEnd w:id="99"/>
            <w:r w:rsidR="00F94B6B" w:rsidRPr="009B3F5D">
              <w:rPr>
                <w:rFonts w:cstheme="minorHAnsi"/>
                <w:b w:val="0"/>
                <w:bCs w:val="0"/>
                <w:i w:val="0"/>
                <w:iCs w:val="0"/>
                <w:color w:val="auto"/>
                <w:sz w:val="24"/>
                <w:szCs w:val="24"/>
              </w:rPr>
              <w:t xml:space="preserve"> (Continued)</w:t>
            </w:r>
          </w:p>
        </w:tc>
      </w:tr>
      <w:tr w:rsidR="00F94B6B" w:rsidRPr="00A16D9B" w14:paraId="5663914E" w14:textId="77777777" w:rsidTr="007D496F">
        <w:trPr>
          <w:cnfStyle w:val="100000000000" w:firstRow="1" w:lastRow="0" w:firstColumn="0" w:lastColumn="0" w:oddVBand="0" w:evenVBand="0" w:oddHBand="0" w:evenHBand="0" w:firstRowFirstColumn="0" w:firstRowLastColumn="0" w:lastRowFirstColumn="0" w:lastRowLastColumn="0"/>
          <w:trHeight w:val="156"/>
          <w:tblHeader/>
        </w:trPr>
        <w:tc>
          <w:tcPr>
            <w:cnfStyle w:val="001000000100" w:firstRow="0" w:lastRow="0" w:firstColumn="1" w:lastColumn="0" w:oddVBand="0" w:evenVBand="0" w:oddHBand="0" w:evenHBand="0" w:firstRowFirstColumn="1" w:firstRowLastColumn="0" w:lastRowFirstColumn="0" w:lastRowLastColumn="0"/>
            <w:tcW w:w="1441" w:type="dxa"/>
            <w:tcBorders>
              <w:top w:val="single" w:sz="4" w:space="0" w:color="auto"/>
              <w:bottom w:val="single" w:sz="4" w:space="0" w:color="auto"/>
            </w:tcBorders>
            <w:noWrap/>
            <w:hideMark/>
          </w:tcPr>
          <w:p w14:paraId="55294BED" w14:textId="4C687FE7" w:rsidR="00514B52" w:rsidRPr="009B3F5D" w:rsidRDefault="00514B52" w:rsidP="007D496F">
            <w:pPr>
              <w:jc w:val="center"/>
              <w:rPr>
                <w:rFonts w:eastAsia="Times New Roman" w:cstheme="minorHAnsi"/>
                <w:i/>
                <w:iCs/>
                <w:color w:val="000000"/>
                <w:sz w:val="24"/>
                <w:szCs w:val="24"/>
              </w:rPr>
            </w:pPr>
            <w:r w:rsidRPr="009B3F5D">
              <w:rPr>
                <w:rFonts w:eastAsia="Times New Roman" w:cstheme="minorHAnsi"/>
                <w:i/>
                <w:iCs/>
                <w:color w:val="000000"/>
                <w:sz w:val="24"/>
                <w:szCs w:val="24"/>
              </w:rPr>
              <w:t>IPCC Category</w:t>
            </w:r>
          </w:p>
        </w:tc>
        <w:tc>
          <w:tcPr>
            <w:tcW w:w="2293" w:type="dxa"/>
            <w:tcBorders>
              <w:top w:val="single" w:sz="4" w:space="0" w:color="auto"/>
              <w:bottom w:val="single" w:sz="4" w:space="0" w:color="auto"/>
            </w:tcBorders>
            <w:hideMark/>
          </w:tcPr>
          <w:p w14:paraId="2C52AB2D" w14:textId="77777777" w:rsidR="00514B52" w:rsidRPr="009B3F5D" w:rsidRDefault="00514B52" w:rsidP="007D496F">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9B3F5D">
              <w:rPr>
                <w:rFonts w:eastAsia="Times New Roman" w:cstheme="minorHAnsi"/>
                <w:i/>
                <w:iCs/>
                <w:color w:val="000000"/>
                <w:sz w:val="24"/>
                <w:szCs w:val="24"/>
              </w:rPr>
              <w:t>Variable</w:t>
            </w:r>
          </w:p>
        </w:tc>
        <w:tc>
          <w:tcPr>
            <w:tcW w:w="2557" w:type="dxa"/>
            <w:tcBorders>
              <w:top w:val="single" w:sz="4" w:space="0" w:color="auto"/>
              <w:bottom w:val="single" w:sz="4" w:space="0" w:color="auto"/>
            </w:tcBorders>
            <w:noWrap/>
            <w:hideMark/>
          </w:tcPr>
          <w:p w14:paraId="7A7D9C49" w14:textId="04EF40E3" w:rsidR="00514B52" w:rsidRPr="009B3F5D" w:rsidRDefault="00514B52" w:rsidP="007D496F">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9B3F5D">
              <w:rPr>
                <w:rFonts w:eastAsia="Times New Roman" w:cstheme="minorHAnsi"/>
                <w:i/>
                <w:iCs/>
                <w:color w:val="000000"/>
                <w:sz w:val="24"/>
                <w:szCs w:val="24"/>
              </w:rPr>
              <w:t>Justification</w:t>
            </w:r>
          </w:p>
        </w:tc>
        <w:tc>
          <w:tcPr>
            <w:tcW w:w="1243" w:type="dxa"/>
            <w:tcBorders>
              <w:top w:val="single" w:sz="4" w:space="0" w:color="auto"/>
              <w:bottom w:val="single" w:sz="4" w:space="0" w:color="auto"/>
            </w:tcBorders>
          </w:tcPr>
          <w:p w14:paraId="3FE18C8A" w14:textId="72791275" w:rsidR="00514B52" w:rsidRPr="009B3F5D" w:rsidRDefault="00514B52" w:rsidP="007D496F">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9B3F5D">
              <w:rPr>
                <w:rFonts w:eastAsia="Times New Roman" w:cstheme="minorHAnsi"/>
                <w:i/>
                <w:iCs/>
                <w:color w:val="000000"/>
                <w:sz w:val="24"/>
                <w:szCs w:val="24"/>
              </w:rPr>
              <w:t>Scale</w:t>
            </w:r>
          </w:p>
        </w:tc>
        <w:tc>
          <w:tcPr>
            <w:tcW w:w="850" w:type="dxa"/>
            <w:tcBorders>
              <w:top w:val="single" w:sz="4" w:space="0" w:color="auto"/>
              <w:bottom w:val="single" w:sz="4" w:space="0" w:color="auto"/>
            </w:tcBorders>
          </w:tcPr>
          <w:p w14:paraId="4AD952E3" w14:textId="6D7B062B" w:rsidR="00514B52" w:rsidRPr="009B3F5D" w:rsidRDefault="00514B52" w:rsidP="007D496F">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9B3F5D">
              <w:rPr>
                <w:rFonts w:eastAsia="Times New Roman" w:cstheme="minorHAnsi"/>
                <w:i/>
                <w:iCs/>
                <w:color w:val="000000"/>
                <w:sz w:val="24"/>
                <w:szCs w:val="24"/>
              </w:rPr>
              <w:t>Years</w:t>
            </w:r>
          </w:p>
        </w:tc>
        <w:tc>
          <w:tcPr>
            <w:tcW w:w="1696" w:type="dxa"/>
            <w:tcBorders>
              <w:top w:val="single" w:sz="4" w:space="0" w:color="auto"/>
              <w:bottom w:val="single" w:sz="4" w:space="0" w:color="auto"/>
            </w:tcBorders>
          </w:tcPr>
          <w:p w14:paraId="0E4DB69E" w14:textId="6C644DC0" w:rsidR="00514B52" w:rsidRPr="009B3F5D" w:rsidRDefault="00514B52" w:rsidP="007D496F">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9B3F5D">
              <w:rPr>
                <w:rFonts w:eastAsia="Times New Roman" w:cstheme="minorHAnsi"/>
                <w:i/>
                <w:iCs/>
                <w:color w:val="000000"/>
                <w:sz w:val="24"/>
                <w:szCs w:val="24"/>
              </w:rPr>
              <w:t>Source</w:t>
            </w:r>
          </w:p>
        </w:tc>
      </w:tr>
      <w:tr w:rsidR="00F94B6B" w:rsidRPr="00A16D9B" w14:paraId="677F9C5E" w14:textId="77777777" w:rsidTr="007D496F">
        <w:trPr>
          <w:trHeight w:val="291"/>
        </w:trPr>
        <w:tc>
          <w:tcPr>
            <w:cnfStyle w:val="001000000000" w:firstRow="0" w:lastRow="0" w:firstColumn="1" w:lastColumn="0" w:oddVBand="0" w:evenVBand="0" w:oddHBand="0" w:evenHBand="0" w:firstRowFirstColumn="0" w:firstRowLastColumn="0" w:lastRowFirstColumn="0" w:lastRowLastColumn="0"/>
            <w:tcW w:w="1441" w:type="dxa"/>
            <w:vMerge w:val="restart"/>
            <w:tcBorders>
              <w:top w:val="single" w:sz="4" w:space="0" w:color="auto"/>
            </w:tcBorders>
            <w:noWrap/>
            <w:hideMark/>
          </w:tcPr>
          <w:p w14:paraId="44CA493C" w14:textId="3677C7C4" w:rsidR="00514B52" w:rsidRPr="007D496F" w:rsidRDefault="00514B52" w:rsidP="00063038">
            <w:pPr>
              <w:jc w:val="center"/>
              <w:rPr>
                <w:rFonts w:eastAsia="Times New Roman" w:cstheme="minorHAnsi"/>
                <w:i/>
                <w:iCs/>
                <w:caps w:val="0"/>
                <w:color w:val="000000"/>
                <w:sz w:val="24"/>
                <w:szCs w:val="24"/>
              </w:rPr>
            </w:pPr>
            <w:r w:rsidRPr="007D496F">
              <w:rPr>
                <w:rFonts w:eastAsia="Times New Roman" w:cstheme="minorHAnsi"/>
                <w:i/>
                <w:iCs/>
                <w:caps w:val="0"/>
                <w:color w:val="000000"/>
                <w:sz w:val="24"/>
                <w:szCs w:val="24"/>
              </w:rPr>
              <w:t>Hazard</w:t>
            </w:r>
          </w:p>
        </w:tc>
        <w:tc>
          <w:tcPr>
            <w:tcW w:w="2293" w:type="dxa"/>
            <w:tcBorders>
              <w:top w:val="single" w:sz="4" w:space="0" w:color="auto"/>
            </w:tcBorders>
            <w:hideMark/>
          </w:tcPr>
          <w:p w14:paraId="1F684BD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Temperature</w:t>
            </w:r>
          </w:p>
          <w:p w14:paraId="7F32C7DA" w14:textId="6E1EAB93" w:rsidR="00514B52" w:rsidRPr="00063038" w:rsidRDefault="00514B52" w:rsidP="00063038">
            <w:pPr>
              <w:pStyle w:val="ListParagraph"/>
              <w:numPr>
                <w:ilvl w:val="0"/>
                <w:numId w:val="17"/>
              </w:numPr>
              <w:spacing w:after="0" w:line="240" w:lineRule="auto"/>
              <w:ind w:right="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i/>
                <w:iCs/>
                <w:sz w:val="24"/>
                <w:szCs w:val="24"/>
              </w:rPr>
            </w:pPr>
            <w:r w:rsidRPr="00063038">
              <w:rPr>
                <w:rFonts w:asciiTheme="minorHAnsi" w:eastAsia="Times New Roman" w:hAnsiTheme="minorHAnsi" w:cstheme="minorHAnsi"/>
                <w:i/>
                <w:iCs/>
                <w:sz w:val="24"/>
                <w:szCs w:val="24"/>
              </w:rPr>
              <w:t>Standard Deviation</w:t>
            </w:r>
          </w:p>
          <w:p w14:paraId="5A29F858" w14:textId="740EA1D7" w:rsidR="00514B52" w:rsidRPr="00063038" w:rsidRDefault="00514B52" w:rsidP="00063038">
            <w:pPr>
              <w:pStyle w:val="ListParagraph"/>
              <w:numPr>
                <w:ilvl w:val="0"/>
                <w:numId w:val="17"/>
              </w:numPr>
              <w:spacing w:after="0" w:line="240" w:lineRule="auto"/>
              <w:ind w:right="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i/>
                <w:iCs/>
                <w:sz w:val="24"/>
                <w:szCs w:val="24"/>
              </w:rPr>
            </w:pPr>
            <w:r w:rsidRPr="00063038">
              <w:rPr>
                <w:rFonts w:asciiTheme="minorHAnsi" w:eastAsia="Times New Roman" w:hAnsiTheme="minorHAnsi" w:cstheme="minorHAnsi"/>
                <w:i/>
                <w:iCs/>
                <w:sz w:val="24"/>
                <w:szCs w:val="24"/>
              </w:rPr>
              <w:t>Average Monthly Maximum</w:t>
            </w:r>
          </w:p>
        </w:tc>
        <w:tc>
          <w:tcPr>
            <w:tcW w:w="2557" w:type="dxa"/>
            <w:tcBorders>
              <w:top w:val="single" w:sz="4" w:space="0" w:color="auto"/>
            </w:tcBorders>
            <w:hideMark/>
          </w:tcPr>
          <w:p w14:paraId="17293571" w14:textId="2DC75019"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follows IPCC definition of hazard, used as exposure in CC vulnerability indices in Kenya</w:t>
            </w:r>
          </w:p>
        </w:tc>
        <w:tc>
          <w:tcPr>
            <w:tcW w:w="1243" w:type="dxa"/>
            <w:tcBorders>
              <w:top w:val="single" w:sz="4" w:space="0" w:color="auto"/>
            </w:tcBorders>
          </w:tcPr>
          <w:p w14:paraId="22F3F1FD" w14:textId="32290598"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top w:val="single" w:sz="4" w:space="0" w:color="auto"/>
            </w:tcBorders>
          </w:tcPr>
          <w:p w14:paraId="03974AC2" w14:textId="29398824"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2010-2022</w:t>
            </w:r>
          </w:p>
        </w:tc>
        <w:tc>
          <w:tcPr>
            <w:tcW w:w="1696" w:type="dxa"/>
            <w:tcBorders>
              <w:top w:val="single" w:sz="4" w:space="0" w:color="auto"/>
            </w:tcBorders>
          </w:tcPr>
          <w:p w14:paraId="5E1BB1C4" w14:textId="311C44F0"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KMD</w:t>
            </w:r>
          </w:p>
        </w:tc>
      </w:tr>
      <w:tr w:rsidR="00F94B6B" w:rsidRPr="00A16D9B" w14:paraId="6E00CE04" w14:textId="77777777" w:rsidTr="007D496F">
        <w:trPr>
          <w:trHeight w:val="373"/>
        </w:trPr>
        <w:tc>
          <w:tcPr>
            <w:cnfStyle w:val="001000000000" w:firstRow="0" w:lastRow="0" w:firstColumn="1" w:lastColumn="0" w:oddVBand="0" w:evenVBand="0" w:oddHBand="0" w:evenHBand="0" w:firstRowFirstColumn="0" w:firstRowLastColumn="0" w:lastRowFirstColumn="0" w:lastRowLastColumn="0"/>
            <w:tcW w:w="1441" w:type="dxa"/>
            <w:vMerge/>
            <w:hideMark/>
          </w:tcPr>
          <w:p w14:paraId="259EBF21"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56172DED"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Precipitation</w:t>
            </w:r>
          </w:p>
          <w:p w14:paraId="5249CE3D" w14:textId="77777777" w:rsidR="00514B52" w:rsidRPr="00063038" w:rsidRDefault="00514B52" w:rsidP="00063038">
            <w:pPr>
              <w:pStyle w:val="ListParagraph"/>
              <w:numPr>
                <w:ilvl w:val="0"/>
                <w:numId w:val="17"/>
              </w:numPr>
              <w:spacing w:after="0" w:line="240" w:lineRule="auto"/>
              <w:ind w:right="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i/>
                <w:iCs/>
                <w:sz w:val="24"/>
                <w:szCs w:val="24"/>
              </w:rPr>
            </w:pPr>
            <w:r w:rsidRPr="00063038">
              <w:rPr>
                <w:rFonts w:asciiTheme="minorHAnsi" w:eastAsia="Times New Roman" w:hAnsiTheme="minorHAnsi" w:cstheme="minorHAnsi"/>
                <w:i/>
                <w:iCs/>
                <w:sz w:val="24"/>
                <w:szCs w:val="24"/>
              </w:rPr>
              <w:t>Standard Deviation</w:t>
            </w:r>
          </w:p>
          <w:p w14:paraId="7479DEA3" w14:textId="77777777" w:rsidR="00514B52" w:rsidRPr="00063038" w:rsidRDefault="00514B52" w:rsidP="00063038">
            <w:pPr>
              <w:pStyle w:val="ListParagraph"/>
              <w:numPr>
                <w:ilvl w:val="0"/>
                <w:numId w:val="17"/>
              </w:numPr>
              <w:spacing w:after="0" w:line="240" w:lineRule="auto"/>
              <w:ind w:right="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i/>
                <w:iCs/>
                <w:sz w:val="24"/>
                <w:szCs w:val="24"/>
              </w:rPr>
            </w:pPr>
            <w:r w:rsidRPr="00063038">
              <w:rPr>
                <w:rFonts w:asciiTheme="minorHAnsi" w:eastAsia="Times New Roman" w:hAnsiTheme="minorHAnsi" w:cstheme="minorHAnsi"/>
                <w:i/>
                <w:iCs/>
                <w:sz w:val="24"/>
                <w:szCs w:val="24"/>
              </w:rPr>
              <w:t>Average Monthly Total</w:t>
            </w:r>
          </w:p>
        </w:tc>
        <w:tc>
          <w:tcPr>
            <w:tcW w:w="2557" w:type="dxa"/>
            <w:hideMark/>
          </w:tcPr>
          <w:p w14:paraId="025F0350"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follows IPCC definition of hazard, used as exposure in CC vulnerability indices in Kenya</w:t>
            </w:r>
          </w:p>
        </w:tc>
        <w:tc>
          <w:tcPr>
            <w:tcW w:w="1243" w:type="dxa"/>
          </w:tcPr>
          <w:p w14:paraId="120EBD5A" w14:textId="2F64DE11" w:rsidR="00514B52" w:rsidRPr="00063038" w:rsidRDefault="00F94B6B"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Pr>
                <w:rFonts w:cstheme="minorHAnsi"/>
                <w:b/>
                <w:bCs/>
                <w:noProof/>
                <w:sz w:val="24"/>
                <w:szCs w:val="24"/>
              </w:rPr>
              <mc:AlternateContent>
                <mc:Choice Requires="wps">
                  <w:drawing>
                    <wp:anchor distT="0" distB="0" distL="114300" distR="114300" simplePos="0" relativeHeight="251685888" behindDoc="0" locked="1" layoutInCell="1" allowOverlap="1" wp14:anchorId="07A98DE8" wp14:editId="768BD59A">
                      <wp:simplePos x="0" y="0"/>
                      <wp:positionH relativeFrom="column">
                        <wp:posOffset>197485</wp:posOffset>
                      </wp:positionH>
                      <wp:positionV relativeFrom="paragraph">
                        <wp:posOffset>-1882140</wp:posOffset>
                      </wp:positionV>
                      <wp:extent cx="1547495" cy="330835"/>
                      <wp:effectExtent l="0" t="0" r="0" b="0"/>
                      <wp:wrapNone/>
                      <wp:docPr id="138943474" name="Rectangle 6"/>
                      <wp:cNvGraphicFramePr/>
                      <a:graphic xmlns:a="http://schemas.openxmlformats.org/drawingml/2006/main">
                        <a:graphicData uri="http://schemas.microsoft.com/office/word/2010/wordprocessingShape">
                          <wps:wsp>
                            <wps:cNvSpPr/>
                            <wps:spPr>
                              <a:xfrm>
                                <a:off x="0" y="0"/>
                                <a:ext cx="1547495" cy="33083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B7B973" id="Rectangle 6" o:spid="_x0000_s1026" style="position:absolute;margin-left:15.55pt;margin-top:-148.2pt;width:121.85pt;height:26.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F/efAIAAF4FAAAOAAAAZHJzL2Uyb0RvYy54bWysVMFu2zAMvQ/YPwi6r7bTZ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" fillcolor="white [3212]" stroked="f" strokeweight="1pt">
                      <w10:anchorlock/>
                    </v:rect>
                  </w:pict>
                </mc:Fallback>
              </mc:AlternateContent>
            </w:r>
            <w:r w:rsidR="00514B52" w:rsidRPr="00063038">
              <w:rPr>
                <w:rFonts w:eastAsia="Times New Roman" w:cstheme="minorHAnsi"/>
                <w:i/>
                <w:iCs/>
                <w:color w:val="000000"/>
                <w:sz w:val="24"/>
                <w:szCs w:val="24"/>
              </w:rPr>
              <w:t>Subcounty</w:t>
            </w:r>
          </w:p>
        </w:tc>
        <w:tc>
          <w:tcPr>
            <w:tcW w:w="850" w:type="dxa"/>
          </w:tcPr>
          <w:p w14:paraId="5A82DC65" w14:textId="2D04E228"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2010-2022</w:t>
            </w:r>
          </w:p>
        </w:tc>
        <w:tc>
          <w:tcPr>
            <w:tcW w:w="1696" w:type="dxa"/>
          </w:tcPr>
          <w:p w14:paraId="694DF01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KMD</w:t>
            </w:r>
          </w:p>
        </w:tc>
      </w:tr>
      <w:tr w:rsidR="00F94B6B" w:rsidRPr="00A16D9B" w14:paraId="60F7F159" w14:textId="77777777" w:rsidTr="007D496F">
        <w:trPr>
          <w:trHeight w:val="361"/>
        </w:trPr>
        <w:tc>
          <w:tcPr>
            <w:cnfStyle w:val="001000000000" w:firstRow="0" w:lastRow="0" w:firstColumn="1" w:lastColumn="0" w:oddVBand="0" w:evenVBand="0" w:oddHBand="0" w:evenHBand="0" w:firstRowFirstColumn="0" w:firstRowLastColumn="0" w:lastRowFirstColumn="0" w:lastRowLastColumn="0"/>
            <w:tcW w:w="1441" w:type="dxa"/>
            <w:vMerge/>
            <w:hideMark/>
          </w:tcPr>
          <w:p w14:paraId="2FEC4E9D"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1790AAE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Extreme Rain Days</w:t>
            </w:r>
          </w:p>
        </w:tc>
        <w:tc>
          <w:tcPr>
            <w:tcW w:w="2557" w:type="dxa"/>
            <w:hideMark/>
          </w:tcPr>
          <w:p w14:paraId="23F895BE" w14:textId="7329F3A5"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follows IPCC definition of hazard, used as exposure in CC vulnerability indices in Kenya</w:t>
            </w:r>
          </w:p>
        </w:tc>
        <w:tc>
          <w:tcPr>
            <w:tcW w:w="1243" w:type="dxa"/>
          </w:tcPr>
          <w:p w14:paraId="1295543F" w14:textId="33A060E3"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05CDAD89" w14:textId="2EBE66E6"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2014-2022</w:t>
            </w:r>
          </w:p>
        </w:tc>
        <w:tc>
          <w:tcPr>
            <w:tcW w:w="1696" w:type="dxa"/>
          </w:tcPr>
          <w:p w14:paraId="3E87208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KMD</w:t>
            </w:r>
          </w:p>
        </w:tc>
      </w:tr>
      <w:tr w:rsidR="00F94B6B" w:rsidRPr="00A16D9B" w14:paraId="007DDEE5" w14:textId="77777777" w:rsidTr="007D496F">
        <w:trPr>
          <w:trHeight w:val="312"/>
        </w:trPr>
        <w:tc>
          <w:tcPr>
            <w:cnfStyle w:val="001000000000" w:firstRow="0" w:lastRow="0" w:firstColumn="1" w:lastColumn="0" w:oddVBand="0" w:evenVBand="0" w:oddHBand="0" w:evenHBand="0" w:firstRowFirstColumn="0" w:firstRowLastColumn="0" w:lastRowFirstColumn="0" w:lastRowLastColumn="0"/>
            <w:tcW w:w="1441" w:type="dxa"/>
            <w:vMerge/>
            <w:tcBorders>
              <w:bottom w:val="single" w:sz="4" w:space="0" w:color="auto"/>
            </w:tcBorders>
            <w:hideMark/>
          </w:tcPr>
          <w:p w14:paraId="22F2CB69" w14:textId="77777777" w:rsidR="00514B52" w:rsidRPr="00063038" w:rsidRDefault="00514B52" w:rsidP="00063038">
            <w:pPr>
              <w:jc w:val="right"/>
              <w:rPr>
                <w:rFonts w:eastAsia="Times New Roman" w:cstheme="minorHAnsi"/>
                <w:i/>
                <w:iCs/>
                <w:color w:val="000000"/>
                <w:sz w:val="24"/>
                <w:szCs w:val="24"/>
              </w:rPr>
            </w:pPr>
          </w:p>
        </w:tc>
        <w:tc>
          <w:tcPr>
            <w:tcW w:w="2293" w:type="dxa"/>
            <w:tcBorders>
              <w:bottom w:val="single" w:sz="4" w:space="0" w:color="auto"/>
            </w:tcBorders>
            <w:hideMark/>
          </w:tcPr>
          <w:p w14:paraId="57723A15" w14:textId="564AE632"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Extreme Heat </w:t>
            </w:r>
            <w:r w:rsidR="00D350C9" w:rsidRPr="00063038">
              <w:rPr>
                <w:rFonts w:eastAsia="Times New Roman" w:cstheme="minorHAnsi"/>
                <w:i/>
                <w:iCs/>
                <w:color w:val="000000"/>
                <w:sz w:val="24"/>
                <w:szCs w:val="24"/>
              </w:rPr>
              <w:t>and</w:t>
            </w:r>
            <w:r w:rsidRPr="00063038">
              <w:rPr>
                <w:rFonts w:eastAsia="Times New Roman" w:cstheme="minorHAnsi"/>
                <w:i/>
                <w:iCs/>
                <w:color w:val="000000"/>
                <w:sz w:val="24"/>
                <w:szCs w:val="24"/>
              </w:rPr>
              <w:t xml:space="preserve"> Cold Days</w:t>
            </w:r>
          </w:p>
        </w:tc>
        <w:tc>
          <w:tcPr>
            <w:tcW w:w="2557" w:type="dxa"/>
            <w:tcBorders>
              <w:bottom w:val="single" w:sz="4" w:space="0" w:color="auto"/>
            </w:tcBorders>
            <w:hideMark/>
          </w:tcPr>
          <w:p w14:paraId="542B27A5" w14:textId="72E6489E"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follows IPCC definition of hazard, used as exposure in CC vulnerability indices in Kenya</w:t>
            </w:r>
          </w:p>
        </w:tc>
        <w:tc>
          <w:tcPr>
            <w:tcW w:w="1243" w:type="dxa"/>
            <w:tcBorders>
              <w:bottom w:val="single" w:sz="4" w:space="0" w:color="auto"/>
            </w:tcBorders>
          </w:tcPr>
          <w:p w14:paraId="169CD3FD" w14:textId="6BEA7938"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bottom w:val="single" w:sz="4" w:space="0" w:color="auto"/>
            </w:tcBorders>
          </w:tcPr>
          <w:p w14:paraId="197D4BBB" w14:textId="647E5DEA"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2014-2022</w:t>
            </w:r>
          </w:p>
        </w:tc>
        <w:tc>
          <w:tcPr>
            <w:tcW w:w="1696" w:type="dxa"/>
            <w:tcBorders>
              <w:bottom w:val="single" w:sz="4" w:space="0" w:color="auto"/>
            </w:tcBorders>
          </w:tcPr>
          <w:p w14:paraId="76CF0EF6" w14:textId="1B2B443A"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KMD</w:t>
            </w:r>
          </w:p>
        </w:tc>
      </w:tr>
      <w:tr w:rsidR="00F94B6B" w:rsidRPr="00A16D9B" w14:paraId="7861F674" w14:textId="77777777" w:rsidTr="007D496F">
        <w:trPr>
          <w:trHeight w:val="433"/>
        </w:trPr>
        <w:tc>
          <w:tcPr>
            <w:cnfStyle w:val="001000000000" w:firstRow="0" w:lastRow="0" w:firstColumn="1" w:lastColumn="0" w:oddVBand="0" w:evenVBand="0" w:oddHBand="0" w:evenHBand="0" w:firstRowFirstColumn="0" w:firstRowLastColumn="0" w:lastRowFirstColumn="0" w:lastRowLastColumn="0"/>
            <w:tcW w:w="1441" w:type="dxa"/>
            <w:tcBorders>
              <w:top w:val="single" w:sz="4" w:space="0" w:color="auto"/>
            </w:tcBorders>
            <w:hideMark/>
          </w:tcPr>
          <w:p w14:paraId="77DC9D7A" w14:textId="2C8C6609" w:rsidR="00514B52" w:rsidRPr="007D496F" w:rsidRDefault="00514B52" w:rsidP="00063038">
            <w:pPr>
              <w:jc w:val="center"/>
              <w:rPr>
                <w:rFonts w:eastAsia="Times New Roman" w:cstheme="minorHAnsi"/>
                <w:i/>
                <w:iCs/>
                <w:caps w:val="0"/>
                <w:color w:val="000000"/>
                <w:sz w:val="24"/>
                <w:szCs w:val="24"/>
              </w:rPr>
            </w:pPr>
            <w:r w:rsidRPr="007D496F">
              <w:rPr>
                <w:rFonts w:eastAsia="Times New Roman" w:cstheme="minorHAnsi"/>
                <w:i/>
                <w:iCs/>
                <w:caps w:val="0"/>
                <w:color w:val="000000"/>
                <w:sz w:val="24"/>
                <w:szCs w:val="24"/>
              </w:rPr>
              <w:t>Adaptive Capacity</w:t>
            </w:r>
          </w:p>
        </w:tc>
        <w:tc>
          <w:tcPr>
            <w:tcW w:w="2293" w:type="dxa"/>
            <w:tcBorders>
              <w:top w:val="single" w:sz="4" w:space="0" w:color="auto"/>
            </w:tcBorders>
            <w:hideMark/>
          </w:tcPr>
          <w:p w14:paraId="65924A8E" w14:textId="29144C1F"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CIDP connects C</w:t>
            </w:r>
            <w:r w:rsidR="003568AD" w:rsidRPr="00063038">
              <w:rPr>
                <w:rFonts w:eastAsia="Times New Roman" w:cstheme="minorHAnsi"/>
                <w:i/>
                <w:iCs/>
                <w:color w:val="000000"/>
                <w:sz w:val="24"/>
                <w:szCs w:val="24"/>
              </w:rPr>
              <w:t>limate change</w:t>
            </w:r>
            <w:r w:rsidRPr="00063038">
              <w:rPr>
                <w:rFonts w:eastAsia="Times New Roman" w:cstheme="minorHAnsi"/>
                <w:i/>
                <w:iCs/>
                <w:color w:val="000000"/>
                <w:sz w:val="24"/>
                <w:szCs w:val="24"/>
              </w:rPr>
              <w:t xml:space="preserve"> </w:t>
            </w:r>
            <w:r w:rsidR="00D350C9" w:rsidRPr="00063038">
              <w:rPr>
                <w:rFonts w:eastAsia="Times New Roman" w:cstheme="minorHAnsi"/>
                <w:i/>
                <w:iCs/>
                <w:color w:val="000000"/>
                <w:sz w:val="24"/>
                <w:szCs w:val="24"/>
              </w:rPr>
              <w:t>and</w:t>
            </w:r>
            <w:r w:rsidRPr="00063038">
              <w:rPr>
                <w:rFonts w:eastAsia="Times New Roman" w:cstheme="minorHAnsi"/>
                <w:i/>
                <w:iCs/>
                <w:color w:val="000000"/>
                <w:sz w:val="24"/>
                <w:szCs w:val="24"/>
              </w:rPr>
              <w:t xml:space="preserve"> health</w:t>
            </w:r>
          </w:p>
        </w:tc>
        <w:tc>
          <w:tcPr>
            <w:tcW w:w="2557" w:type="dxa"/>
            <w:tcBorders>
              <w:top w:val="single" w:sz="4" w:space="0" w:color="auto"/>
            </w:tcBorders>
            <w:hideMark/>
          </w:tcPr>
          <w:p w14:paraId="38430AE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policies and development plans can increase adaptive capacity to the hazards posed by CC</w:t>
            </w:r>
          </w:p>
        </w:tc>
        <w:tc>
          <w:tcPr>
            <w:tcW w:w="1243" w:type="dxa"/>
            <w:tcBorders>
              <w:top w:val="single" w:sz="4" w:space="0" w:color="auto"/>
            </w:tcBorders>
          </w:tcPr>
          <w:p w14:paraId="7F06B155"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County</w:t>
            </w:r>
          </w:p>
        </w:tc>
        <w:tc>
          <w:tcPr>
            <w:tcW w:w="850" w:type="dxa"/>
            <w:tcBorders>
              <w:top w:val="single" w:sz="4" w:space="0" w:color="auto"/>
            </w:tcBorders>
          </w:tcPr>
          <w:p w14:paraId="3ECE138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2018-2022</w:t>
            </w:r>
          </w:p>
        </w:tc>
        <w:tc>
          <w:tcPr>
            <w:tcW w:w="1696" w:type="dxa"/>
            <w:tcBorders>
              <w:top w:val="single" w:sz="4" w:space="0" w:color="auto"/>
            </w:tcBorders>
          </w:tcPr>
          <w:p w14:paraId="02CFC916" w14:textId="2B79778B"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Kowalcyk, et al </w:t>
            </w:r>
            <w:sdt>
              <w:sdtPr>
                <w:rPr>
                  <w:rFonts w:eastAsia="Times New Roman" w:cstheme="minorHAnsi"/>
                  <w:i/>
                  <w:iCs/>
                  <w:color w:val="000000"/>
                  <w:sz w:val="24"/>
                  <w:szCs w:val="24"/>
                  <w:highlight w:val="white"/>
                </w:rPr>
                <w:alias w:val="Citation"/>
                <w:tag w:val="{&quot;referencesIds&quot;:[&quot;doc:65c51e6cf83419491b4e36cd&quot;],&quot;referencesOptions&quot;:{&quot;doc:65c51e6cf83419491b4e36cd&quot;:{&quot;author&quot;:true,&quot;year&quot;:true,&quot;pageReplace&quot;:&quot;&quot;,&quot;prefix&quot;:&quot;&quot;,&quot;suffix&quot;:&quot;&quot;}},&quot;hasBrokenReferences&quot;:false,&quot;hasManualEdits&quot;:false,&quot;citationType&quot;:&quot;inline&quot;,&quot;id&quot;:548427952,&quot;citationText&quot;:&quot;&lt;span style=\&quot;font-family:Calibri;font-size:14.666666666666666px;color:#000000\&quot;&gt;(Kowalcyk and Dorevitch 2024, 1-11)&lt;/span&gt;&quot;}"/>
                <w:id w:val="548427952"/>
                <w:placeholder>
                  <w:docPart w:val="4F72DAC37E9E4CD3B2855138C3C5165A"/>
                </w:placeholder>
              </w:sdtPr>
              <w:sdtContent>
                <w:r w:rsidR="00955A7E" w:rsidRPr="00063038">
                  <w:rPr>
                    <w:rFonts w:eastAsia="Times New Roman" w:cstheme="minorHAnsi"/>
                    <w:color w:val="000000"/>
                    <w:sz w:val="24"/>
                    <w:szCs w:val="24"/>
                  </w:rPr>
                  <w:t>(Kowalcyk and Dorevitch 2024, 1-11)</w:t>
                </w:r>
              </w:sdtContent>
            </w:sdt>
          </w:p>
        </w:tc>
      </w:tr>
      <w:tr w:rsidR="00F94B6B" w:rsidRPr="00A16D9B" w14:paraId="6B8A7EE7" w14:textId="77777777" w:rsidTr="007D496F">
        <w:trPr>
          <w:trHeight w:val="503"/>
        </w:trPr>
        <w:tc>
          <w:tcPr>
            <w:cnfStyle w:val="001000000000" w:firstRow="0" w:lastRow="0" w:firstColumn="1" w:lastColumn="0" w:oddVBand="0" w:evenVBand="0" w:oddHBand="0" w:evenHBand="0" w:firstRowFirstColumn="0" w:firstRowLastColumn="0" w:lastRowFirstColumn="0" w:lastRowLastColumn="0"/>
            <w:tcW w:w="1441" w:type="dxa"/>
            <w:hideMark/>
          </w:tcPr>
          <w:p w14:paraId="6138B973"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582F648A"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Electricity</w:t>
            </w:r>
          </w:p>
        </w:tc>
        <w:tc>
          <w:tcPr>
            <w:tcW w:w="2557" w:type="dxa"/>
            <w:hideMark/>
          </w:tcPr>
          <w:p w14:paraId="2D30F45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household characteristic that can increase adaptive capacity to the hazards </w:t>
            </w:r>
          </w:p>
        </w:tc>
        <w:tc>
          <w:tcPr>
            <w:tcW w:w="1243" w:type="dxa"/>
          </w:tcPr>
          <w:p w14:paraId="4A19E71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5EC386D7" w14:textId="0DE1397B"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0E18E15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C20292" w14:paraId="70F0485B" w14:textId="77777777" w:rsidTr="007D496F">
        <w:trPr>
          <w:trHeight w:val="470"/>
        </w:trPr>
        <w:tc>
          <w:tcPr>
            <w:cnfStyle w:val="001000000000" w:firstRow="0" w:lastRow="0" w:firstColumn="1" w:lastColumn="0" w:oddVBand="0" w:evenVBand="0" w:oddHBand="0" w:evenHBand="0" w:firstRowFirstColumn="0" w:firstRowLastColumn="0" w:lastRowFirstColumn="0" w:lastRowLastColumn="0"/>
            <w:tcW w:w="1441" w:type="dxa"/>
            <w:hideMark/>
          </w:tcPr>
          <w:p w14:paraId="3B33671E"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3E07C5D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Distance to urban center</w:t>
            </w:r>
          </w:p>
        </w:tc>
        <w:tc>
          <w:tcPr>
            <w:tcW w:w="2557" w:type="dxa"/>
            <w:hideMark/>
          </w:tcPr>
          <w:p w14:paraId="4B3D77B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used in COVID 19 SEVI </w:t>
            </w:r>
          </w:p>
        </w:tc>
        <w:tc>
          <w:tcPr>
            <w:tcW w:w="1243" w:type="dxa"/>
          </w:tcPr>
          <w:p w14:paraId="10265A3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2A5F7BF8" w14:textId="204AF3AA"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2015</w:t>
            </w:r>
          </w:p>
        </w:tc>
        <w:tc>
          <w:tcPr>
            <w:tcW w:w="1696" w:type="dxa"/>
          </w:tcPr>
          <w:p w14:paraId="2C23B555" w14:textId="50532735"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lang w:val="fr-FR"/>
              </w:rPr>
            </w:pPr>
            <w:r w:rsidRPr="00063038">
              <w:rPr>
                <w:rFonts w:eastAsia="Times New Roman" w:cstheme="minorHAnsi"/>
                <w:i/>
                <w:iCs/>
                <w:color w:val="000000"/>
                <w:sz w:val="24"/>
                <w:szCs w:val="24"/>
                <w:lang w:val="fr-FR"/>
              </w:rPr>
              <w:t xml:space="preserve">Nelson et al. </w:t>
            </w:r>
            <w:sdt>
              <w:sdtPr>
                <w:rPr>
                  <w:rFonts w:eastAsia="Times New Roman" w:cstheme="minorHAnsi"/>
                  <w:i/>
                  <w:iCs/>
                  <w:color w:val="000000"/>
                  <w:sz w:val="24"/>
                  <w:szCs w:val="24"/>
                  <w:highlight w:val="white"/>
                </w:rPr>
                <w:alias w:val="Citation"/>
                <w:tag w:val="{&quot;referencesIds&quot;:[&quot;doc:65c51ad0f3e4e81cbae3bb80&quot;],&quot;referencesOptions&quot;:{&quot;doc:65c51ad0f3e4e81cbae3bb80&quot;:{&quot;author&quot;:true,&quot;year&quot;:true,&quot;pageReplace&quot;:&quot;&quot;,&quot;prefix&quot;:&quot;&quot;,&quot;suffix&quot;:&quot;&quot;}},&quot;hasBrokenReferences&quot;:false,&quot;hasManualEdits&quot;:false,&quot;citationType&quot;:&quot;inline&quot;,&quot;id&quot;:-106353275,&quot;citationText&quot;:&quot;&lt;span style=\&quot;font-family:Calibri;font-size:14.666666666666666px;color:#000000\&quot;&gt;(Nelson et al. 2019)&lt;/span&gt;&quot;}"/>
                <w:id w:val="-106353275"/>
                <w:placeholder>
                  <w:docPart w:val="B30226F01E85497A944C7E5079AD7EF3"/>
                </w:placeholder>
              </w:sdtPr>
              <w:sdtContent>
                <w:r w:rsidR="00955A7E" w:rsidRPr="00063038">
                  <w:rPr>
                    <w:rFonts w:eastAsia="Times New Roman" w:cstheme="minorHAnsi"/>
                    <w:color w:val="000000"/>
                    <w:sz w:val="24"/>
                    <w:szCs w:val="24"/>
                    <w:lang w:val="fr-FR"/>
                  </w:rPr>
                  <w:t>(Nelson et al. 2019)</w:t>
                </w:r>
              </w:sdtContent>
            </w:sdt>
          </w:p>
        </w:tc>
      </w:tr>
      <w:tr w:rsidR="00F94B6B" w:rsidRPr="00A16D9B" w14:paraId="4991F12B" w14:textId="77777777" w:rsidTr="007D496F">
        <w:trPr>
          <w:trHeight w:val="747"/>
        </w:trPr>
        <w:tc>
          <w:tcPr>
            <w:cnfStyle w:val="001000000000" w:firstRow="0" w:lastRow="0" w:firstColumn="1" w:lastColumn="0" w:oddVBand="0" w:evenVBand="0" w:oddHBand="0" w:evenHBand="0" w:firstRowFirstColumn="0" w:firstRowLastColumn="0" w:lastRowFirstColumn="0" w:lastRowLastColumn="0"/>
            <w:tcW w:w="1441" w:type="dxa"/>
            <w:tcBorders>
              <w:bottom w:val="single" w:sz="4" w:space="0" w:color="auto"/>
            </w:tcBorders>
            <w:hideMark/>
          </w:tcPr>
          <w:p w14:paraId="4D14BA07" w14:textId="77777777" w:rsidR="00514B52" w:rsidRPr="00063038" w:rsidRDefault="00514B52" w:rsidP="00063038">
            <w:pPr>
              <w:jc w:val="right"/>
              <w:rPr>
                <w:rFonts w:eastAsia="Times New Roman" w:cstheme="minorHAnsi"/>
                <w:i/>
                <w:iCs/>
                <w:color w:val="000000"/>
                <w:sz w:val="24"/>
                <w:szCs w:val="24"/>
                <w:lang w:val="fr-FR"/>
              </w:rPr>
            </w:pPr>
          </w:p>
        </w:tc>
        <w:tc>
          <w:tcPr>
            <w:tcW w:w="2293" w:type="dxa"/>
            <w:tcBorders>
              <w:bottom w:val="single" w:sz="4" w:space="0" w:color="auto"/>
            </w:tcBorders>
            <w:hideMark/>
          </w:tcPr>
          <w:p w14:paraId="2F3178D5" w14:textId="669277C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Improved drinking water</w:t>
            </w:r>
          </w:p>
        </w:tc>
        <w:tc>
          <w:tcPr>
            <w:tcW w:w="2557" w:type="dxa"/>
            <w:tcBorders>
              <w:bottom w:val="single" w:sz="4" w:space="0" w:color="auto"/>
            </w:tcBorders>
            <w:hideMark/>
          </w:tcPr>
          <w:p w14:paraId="17F55880" w14:textId="40364C28"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used in CC VI's for Kenya but in sensitivity category - move to AC due to the inverse relationship between access to improved drinking water and waterborne disease</w:t>
            </w:r>
          </w:p>
        </w:tc>
        <w:tc>
          <w:tcPr>
            <w:tcW w:w="1243" w:type="dxa"/>
            <w:tcBorders>
              <w:bottom w:val="single" w:sz="4" w:space="0" w:color="auto"/>
            </w:tcBorders>
          </w:tcPr>
          <w:p w14:paraId="3A50E72A"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bottom w:val="single" w:sz="4" w:space="0" w:color="auto"/>
            </w:tcBorders>
          </w:tcPr>
          <w:p w14:paraId="4CC106B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Borders>
              <w:bottom w:val="single" w:sz="4" w:space="0" w:color="auto"/>
            </w:tcBorders>
          </w:tcPr>
          <w:p w14:paraId="242C10EC"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29B3E032" w14:textId="77777777" w:rsidTr="007D496F">
        <w:trPr>
          <w:trHeight w:val="694"/>
        </w:trPr>
        <w:tc>
          <w:tcPr>
            <w:cnfStyle w:val="001000000000" w:firstRow="0" w:lastRow="0" w:firstColumn="1" w:lastColumn="0" w:oddVBand="0" w:evenVBand="0" w:oddHBand="0" w:evenHBand="0" w:firstRowFirstColumn="0" w:firstRowLastColumn="0" w:lastRowFirstColumn="0" w:lastRowLastColumn="0"/>
            <w:tcW w:w="1441" w:type="dxa"/>
            <w:tcBorders>
              <w:top w:val="single" w:sz="4" w:space="0" w:color="auto"/>
            </w:tcBorders>
            <w:hideMark/>
          </w:tcPr>
          <w:p w14:paraId="7EDDEABD" w14:textId="77777777" w:rsidR="00514B52" w:rsidRPr="00063038" w:rsidRDefault="00514B52" w:rsidP="00063038">
            <w:pPr>
              <w:jc w:val="right"/>
              <w:rPr>
                <w:rFonts w:eastAsia="Times New Roman" w:cstheme="minorHAnsi"/>
                <w:i/>
                <w:iCs/>
                <w:color w:val="000000"/>
                <w:sz w:val="24"/>
                <w:szCs w:val="24"/>
              </w:rPr>
            </w:pPr>
          </w:p>
        </w:tc>
        <w:tc>
          <w:tcPr>
            <w:tcW w:w="2293" w:type="dxa"/>
            <w:tcBorders>
              <w:top w:val="single" w:sz="4" w:space="0" w:color="auto"/>
            </w:tcBorders>
            <w:hideMark/>
          </w:tcPr>
          <w:p w14:paraId="228358FC"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Improved sanitation facility</w:t>
            </w:r>
          </w:p>
        </w:tc>
        <w:tc>
          <w:tcPr>
            <w:tcW w:w="2557" w:type="dxa"/>
            <w:tcBorders>
              <w:top w:val="single" w:sz="4" w:space="0" w:color="auto"/>
            </w:tcBorders>
            <w:hideMark/>
          </w:tcPr>
          <w:p w14:paraId="23F98CF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used in CC VI's for Kenya but in sensitivity category - move to AC due to the inverse relationship between access to improved sanitation and waterborne disease</w:t>
            </w:r>
          </w:p>
        </w:tc>
        <w:tc>
          <w:tcPr>
            <w:tcW w:w="1243" w:type="dxa"/>
            <w:tcBorders>
              <w:top w:val="single" w:sz="4" w:space="0" w:color="auto"/>
            </w:tcBorders>
          </w:tcPr>
          <w:p w14:paraId="37A2D71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top w:val="single" w:sz="4" w:space="0" w:color="auto"/>
            </w:tcBorders>
          </w:tcPr>
          <w:p w14:paraId="7D239AD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Borders>
              <w:top w:val="single" w:sz="4" w:space="0" w:color="auto"/>
            </w:tcBorders>
          </w:tcPr>
          <w:p w14:paraId="59F867D3" w14:textId="11A966CF"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C20292" w14:paraId="55D4D77E"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74ACB022"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1FEDFD9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sz w:val="24"/>
                <w:szCs w:val="24"/>
              </w:rPr>
            </w:pPr>
            <w:r w:rsidRPr="00063038">
              <w:rPr>
                <w:rFonts w:eastAsia="Times New Roman" w:cstheme="minorHAnsi"/>
                <w:i/>
                <w:iCs/>
                <w:sz w:val="24"/>
                <w:szCs w:val="24"/>
              </w:rPr>
              <w:t>Health workforce</w:t>
            </w:r>
          </w:p>
        </w:tc>
        <w:tc>
          <w:tcPr>
            <w:tcW w:w="2557" w:type="dxa"/>
            <w:hideMark/>
          </w:tcPr>
          <w:p w14:paraId="08275438"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sz w:val="24"/>
                <w:szCs w:val="24"/>
              </w:rPr>
            </w:pPr>
            <w:r w:rsidRPr="00063038">
              <w:rPr>
                <w:rFonts w:eastAsia="Times New Roman" w:cstheme="minorHAnsi"/>
                <w:i/>
                <w:iCs/>
                <w:sz w:val="24"/>
                <w:szCs w:val="24"/>
              </w:rPr>
              <w:t>COVID SEVI</w:t>
            </w:r>
          </w:p>
        </w:tc>
        <w:tc>
          <w:tcPr>
            <w:tcW w:w="1243" w:type="dxa"/>
          </w:tcPr>
          <w:p w14:paraId="67D6963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sz w:val="24"/>
                <w:szCs w:val="24"/>
              </w:rPr>
            </w:pPr>
            <w:r w:rsidRPr="00063038">
              <w:rPr>
                <w:rFonts w:eastAsia="Times New Roman" w:cstheme="minorHAnsi"/>
                <w:i/>
                <w:iCs/>
                <w:sz w:val="24"/>
                <w:szCs w:val="24"/>
              </w:rPr>
              <w:t>County</w:t>
            </w:r>
          </w:p>
        </w:tc>
        <w:tc>
          <w:tcPr>
            <w:tcW w:w="850" w:type="dxa"/>
          </w:tcPr>
          <w:p w14:paraId="2E4D02A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sz w:val="24"/>
                <w:szCs w:val="24"/>
              </w:rPr>
            </w:pPr>
            <w:r w:rsidRPr="00063038">
              <w:rPr>
                <w:rFonts w:eastAsia="Times New Roman" w:cstheme="minorHAnsi"/>
                <w:i/>
                <w:iCs/>
                <w:sz w:val="24"/>
                <w:szCs w:val="24"/>
              </w:rPr>
              <w:t>2021</w:t>
            </w:r>
          </w:p>
        </w:tc>
        <w:tc>
          <w:tcPr>
            <w:tcW w:w="1696" w:type="dxa"/>
          </w:tcPr>
          <w:p w14:paraId="5B6BE8F5" w14:textId="47AA18D4"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sz w:val="24"/>
                <w:szCs w:val="24"/>
                <w:lang w:val="fr-FR"/>
              </w:rPr>
            </w:pPr>
            <w:r w:rsidRPr="00063038">
              <w:rPr>
                <w:rFonts w:eastAsia="Times New Roman" w:cstheme="minorHAnsi"/>
                <w:i/>
                <w:iCs/>
                <w:sz w:val="24"/>
                <w:szCs w:val="24"/>
                <w:lang w:val="fr-FR"/>
              </w:rPr>
              <w:t xml:space="preserve">Okoroafor et al. </w:t>
            </w:r>
            <w:sdt>
              <w:sdtPr>
                <w:rPr>
                  <w:rFonts w:eastAsia="Times New Roman" w:cstheme="minorHAnsi"/>
                  <w:i/>
                  <w:iCs/>
                  <w:color w:val="000000"/>
                  <w:sz w:val="24"/>
                  <w:szCs w:val="24"/>
                  <w:highlight w:val="white"/>
                </w:rPr>
                <w:alias w:val="Citation"/>
                <w:tag w:val="{&quot;referencesIds&quot;:[&quot;doc:65c51b6b09b54f0e23b8edbd&quot;],&quot;referencesOptions&quot;:{&quot;doc:65c51b6b09b54f0e23b8edbd&quot;:{&quot;author&quot;:true,&quot;year&quot;:true,&quot;pageReplace&quot;:&quot;&quot;,&quot;prefix&quot;:&quot;&quot;,&quot;suffix&quot;:&quot;&quot;}},&quot;hasBrokenReferences&quot;:false,&quot;hasManualEdits&quot;:false,&quot;citationType&quot;:&quot;inline&quot;,&quot;id&quot;:1057368451,&quot;citationText&quot;:&quot;&lt;span style=\&quot;font-family:Calibri;font-size:14.666666666666666px;color:#000000\&quot;&gt;(Okoroafor et al. 2022)&lt;/span&gt;&quot;}"/>
                <w:id w:val="1057368451"/>
                <w:placeholder>
                  <w:docPart w:val="A2A7E578AD5A42AEBB60A5A480576EEA"/>
                </w:placeholder>
              </w:sdtPr>
              <w:sdtContent>
                <w:r w:rsidR="00955A7E" w:rsidRPr="00063038">
                  <w:rPr>
                    <w:rFonts w:eastAsia="Times New Roman" w:cstheme="minorHAnsi"/>
                    <w:color w:val="000000"/>
                    <w:sz w:val="24"/>
                    <w:szCs w:val="24"/>
                    <w:lang w:val="fr-FR"/>
                  </w:rPr>
                  <w:t>(Okoroafor et al. 2022)</w:t>
                </w:r>
              </w:sdtContent>
            </w:sdt>
          </w:p>
        </w:tc>
      </w:tr>
      <w:tr w:rsidR="00F94B6B" w:rsidRPr="00C20292" w14:paraId="3E7CE066"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615BEA77" w14:textId="77777777" w:rsidR="00514B52" w:rsidRPr="00063038" w:rsidRDefault="00514B52" w:rsidP="00063038">
            <w:pPr>
              <w:jc w:val="right"/>
              <w:rPr>
                <w:rFonts w:eastAsia="Times New Roman" w:cstheme="minorHAnsi"/>
                <w:i/>
                <w:iCs/>
                <w:color w:val="000000"/>
                <w:sz w:val="24"/>
                <w:szCs w:val="24"/>
                <w:lang w:val="fr-FR"/>
              </w:rPr>
            </w:pPr>
          </w:p>
        </w:tc>
        <w:tc>
          <w:tcPr>
            <w:tcW w:w="2293" w:type="dxa"/>
            <w:hideMark/>
          </w:tcPr>
          <w:p w14:paraId="1E3ED470"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Health facility access</w:t>
            </w:r>
          </w:p>
        </w:tc>
        <w:tc>
          <w:tcPr>
            <w:tcW w:w="2557" w:type="dxa"/>
            <w:hideMark/>
          </w:tcPr>
          <w:p w14:paraId="6B68942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CC vulnerability indices</w:t>
            </w:r>
          </w:p>
        </w:tc>
        <w:tc>
          <w:tcPr>
            <w:tcW w:w="1243" w:type="dxa"/>
          </w:tcPr>
          <w:p w14:paraId="26091A67"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4646A0B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2017</w:t>
            </w:r>
          </w:p>
        </w:tc>
        <w:tc>
          <w:tcPr>
            <w:tcW w:w="1696" w:type="dxa"/>
          </w:tcPr>
          <w:p w14:paraId="1E91126F" w14:textId="67CF71DF"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lang w:val="fr-FR"/>
              </w:rPr>
            </w:pPr>
            <w:r w:rsidRPr="00063038">
              <w:rPr>
                <w:rFonts w:eastAsia="Times New Roman" w:cstheme="minorHAnsi"/>
                <w:i/>
                <w:iCs/>
                <w:color w:val="000000"/>
                <w:sz w:val="24"/>
                <w:szCs w:val="24"/>
                <w:lang w:val="fr-FR"/>
              </w:rPr>
              <w:t xml:space="preserve">Ouma et al. </w:t>
            </w:r>
            <w:sdt>
              <w:sdtPr>
                <w:rPr>
                  <w:rFonts w:eastAsia="Times New Roman" w:cstheme="minorHAnsi"/>
                  <w:i/>
                  <w:iCs/>
                  <w:color w:val="000000"/>
                  <w:sz w:val="24"/>
                  <w:szCs w:val="24"/>
                  <w:highlight w:val="white"/>
                </w:rPr>
                <w:alias w:val="Citation"/>
                <w:tag w:val="{&quot;referencesIds&quot;:[&quot;doc:65c51c7124b41e42cabb8e67&quot;],&quot;referencesOptions&quot;:{&quot;doc:65c51c7124b41e42cabb8e67&quot;:{&quot;author&quot;:true,&quot;year&quot;:true,&quot;pageReplace&quot;:&quot;&quot;,&quot;prefix&quot;:&quot;&quot;,&quot;suffix&quot;:&quot;&quot;}},&quot;hasBrokenReferences&quot;:false,&quot;hasManualEdits&quot;:false,&quot;citationType&quot;:&quot;inline&quot;,&quot;id&quot;:216092012,&quot;citationText&quot;:&quot;&lt;span style=\&quot;font-family:Calibri;font-size:14.666666666666666px;color:#000000\&quot;&gt;(Ouma et al. 2018)&lt;/span&gt;&quot;}"/>
                <w:id w:val="216092012"/>
                <w:placeholder>
                  <w:docPart w:val="D76657762E314072959E02E58192C974"/>
                </w:placeholder>
              </w:sdtPr>
              <w:sdtContent>
                <w:r w:rsidR="00955A7E" w:rsidRPr="00063038">
                  <w:rPr>
                    <w:rFonts w:eastAsia="Times New Roman" w:cstheme="minorHAnsi"/>
                    <w:color w:val="000000"/>
                    <w:sz w:val="24"/>
                    <w:szCs w:val="24"/>
                    <w:lang w:val="fr-FR"/>
                  </w:rPr>
                  <w:t>(Ouma et al. 2018)</w:t>
                </w:r>
              </w:sdtContent>
            </w:sdt>
          </w:p>
        </w:tc>
      </w:tr>
      <w:tr w:rsidR="00F94B6B" w:rsidRPr="00A16D9B" w14:paraId="173C339C"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57B98C1C" w14:textId="77777777" w:rsidR="00514B52" w:rsidRPr="00063038" w:rsidRDefault="00514B52" w:rsidP="00063038">
            <w:pPr>
              <w:jc w:val="right"/>
              <w:rPr>
                <w:rFonts w:eastAsia="Times New Roman" w:cstheme="minorHAnsi"/>
                <w:i/>
                <w:iCs/>
                <w:color w:val="000000"/>
                <w:sz w:val="24"/>
                <w:szCs w:val="24"/>
                <w:lang w:val="fr-FR"/>
              </w:rPr>
            </w:pPr>
          </w:p>
        </w:tc>
        <w:tc>
          <w:tcPr>
            <w:tcW w:w="2293" w:type="dxa"/>
            <w:hideMark/>
          </w:tcPr>
          <w:p w14:paraId="0440ECF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Literacy rate</w:t>
            </w:r>
          </w:p>
        </w:tc>
        <w:tc>
          <w:tcPr>
            <w:tcW w:w="2557" w:type="dxa"/>
            <w:hideMark/>
          </w:tcPr>
          <w:p w14:paraId="49CF443A"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 CC vulnerability indices</w:t>
            </w:r>
          </w:p>
        </w:tc>
        <w:tc>
          <w:tcPr>
            <w:tcW w:w="1243" w:type="dxa"/>
          </w:tcPr>
          <w:p w14:paraId="2F793B0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58D9C90A"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36027480"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6C40DDD2"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7B94AABB"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1166B79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Education level</w:t>
            </w:r>
          </w:p>
        </w:tc>
        <w:tc>
          <w:tcPr>
            <w:tcW w:w="2557" w:type="dxa"/>
            <w:hideMark/>
          </w:tcPr>
          <w:p w14:paraId="2C9D751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CDC SVI, COVID SEVI</w:t>
            </w:r>
          </w:p>
        </w:tc>
        <w:tc>
          <w:tcPr>
            <w:tcW w:w="1243" w:type="dxa"/>
          </w:tcPr>
          <w:p w14:paraId="2FA2DD4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160F1342"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5B627C21"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0FD5475A"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tcBorders>
              <w:bottom w:val="single" w:sz="4" w:space="0" w:color="auto"/>
            </w:tcBorders>
            <w:hideMark/>
          </w:tcPr>
          <w:p w14:paraId="0F8AA758" w14:textId="77777777" w:rsidR="00514B52" w:rsidRPr="00063038" w:rsidRDefault="00514B52" w:rsidP="00063038">
            <w:pPr>
              <w:jc w:val="right"/>
              <w:rPr>
                <w:rFonts w:eastAsia="Times New Roman" w:cstheme="minorHAnsi"/>
                <w:i/>
                <w:iCs/>
                <w:color w:val="000000"/>
                <w:sz w:val="24"/>
                <w:szCs w:val="24"/>
              </w:rPr>
            </w:pPr>
          </w:p>
        </w:tc>
        <w:tc>
          <w:tcPr>
            <w:tcW w:w="2293" w:type="dxa"/>
            <w:tcBorders>
              <w:bottom w:val="single" w:sz="4" w:space="0" w:color="auto"/>
            </w:tcBorders>
            <w:hideMark/>
          </w:tcPr>
          <w:p w14:paraId="55429DB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Hospital beds</w:t>
            </w:r>
          </w:p>
        </w:tc>
        <w:tc>
          <w:tcPr>
            <w:tcW w:w="2557" w:type="dxa"/>
            <w:tcBorders>
              <w:bottom w:val="single" w:sz="4" w:space="0" w:color="auto"/>
            </w:tcBorders>
            <w:hideMark/>
          </w:tcPr>
          <w:p w14:paraId="77A9E2B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w:t>
            </w:r>
          </w:p>
        </w:tc>
        <w:tc>
          <w:tcPr>
            <w:tcW w:w="1243" w:type="dxa"/>
            <w:tcBorders>
              <w:bottom w:val="single" w:sz="4" w:space="0" w:color="auto"/>
            </w:tcBorders>
          </w:tcPr>
          <w:p w14:paraId="4B6AF01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bottom w:val="single" w:sz="4" w:space="0" w:color="auto"/>
            </w:tcBorders>
          </w:tcPr>
          <w:p w14:paraId="6088FD4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2020</w:t>
            </w:r>
          </w:p>
        </w:tc>
        <w:tc>
          <w:tcPr>
            <w:tcW w:w="1696" w:type="dxa"/>
            <w:tcBorders>
              <w:bottom w:val="single" w:sz="4" w:space="0" w:color="auto"/>
            </w:tcBorders>
          </w:tcPr>
          <w:p w14:paraId="0268F6E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Kenya Ministry of Health</w:t>
            </w:r>
          </w:p>
        </w:tc>
      </w:tr>
      <w:tr w:rsidR="00F94B6B" w:rsidRPr="00A16D9B" w14:paraId="1AD5B7E5"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tcBorders>
              <w:top w:val="single" w:sz="4" w:space="0" w:color="auto"/>
            </w:tcBorders>
            <w:hideMark/>
          </w:tcPr>
          <w:p w14:paraId="041F0119" w14:textId="77777777" w:rsidR="00514B52" w:rsidRPr="00063038" w:rsidRDefault="00514B52" w:rsidP="00063038">
            <w:pPr>
              <w:jc w:val="center"/>
              <w:rPr>
                <w:rFonts w:eastAsia="Times New Roman" w:cstheme="minorHAnsi"/>
                <w:i/>
                <w:iCs/>
                <w:color w:val="000000"/>
                <w:sz w:val="24"/>
                <w:szCs w:val="24"/>
              </w:rPr>
            </w:pPr>
            <w:r w:rsidRPr="00063038">
              <w:rPr>
                <w:rFonts w:eastAsia="Times New Roman" w:cstheme="minorHAnsi"/>
                <w:i/>
                <w:iCs/>
                <w:color w:val="000000"/>
                <w:sz w:val="24"/>
                <w:szCs w:val="24"/>
              </w:rPr>
              <w:t>Sensitivity</w:t>
            </w:r>
          </w:p>
        </w:tc>
        <w:tc>
          <w:tcPr>
            <w:tcW w:w="2293" w:type="dxa"/>
            <w:tcBorders>
              <w:top w:val="single" w:sz="4" w:space="0" w:color="auto"/>
            </w:tcBorders>
            <w:hideMark/>
          </w:tcPr>
          <w:p w14:paraId="3479C572"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Stunting rates</w:t>
            </w:r>
          </w:p>
        </w:tc>
        <w:tc>
          <w:tcPr>
            <w:tcW w:w="2557" w:type="dxa"/>
            <w:tcBorders>
              <w:top w:val="single" w:sz="4" w:space="0" w:color="auto"/>
            </w:tcBorders>
            <w:hideMark/>
          </w:tcPr>
          <w:p w14:paraId="3E986415"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w:t>
            </w:r>
          </w:p>
        </w:tc>
        <w:tc>
          <w:tcPr>
            <w:tcW w:w="1243" w:type="dxa"/>
            <w:tcBorders>
              <w:top w:val="single" w:sz="4" w:space="0" w:color="auto"/>
            </w:tcBorders>
          </w:tcPr>
          <w:p w14:paraId="77443FE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County</w:t>
            </w:r>
          </w:p>
        </w:tc>
        <w:tc>
          <w:tcPr>
            <w:tcW w:w="850" w:type="dxa"/>
            <w:tcBorders>
              <w:top w:val="single" w:sz="4" w:space="0" w:color="auto"/>
            </w:tcBorders>
          </w:tcPr>
          <w:p w14:paraId="1054B60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Borders>
              <w:top w:val="single" w:sz="4" w:space="0" w:color="auto"/>
            </w:tcBorders>
          </w:tcPr>
          <w:p w14:paraId="1CD7B8B5"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1B2A7620" w14:textId="77777777" w:rsidTr="007D496F">
        <w:trPr>
          <w:trHeight w:val="312"/>
        </w:trPr>
        <w:tc>
          <w:tcPr>
            <w:cnfStyle w:val="001000000000" w:firstRow="0" w:lastRow="0" w:firstColumn="1" w:lastColumn="0" w:oddVBand="0" w:evenVBand="0" w:oddHBand="0" w:evenHBand="0" w:firstRowFirstColumn="0" w:firstRowLastColumn="0" w:lastRowFirstColumn="0" w:lastRowLastColumn="0"/>
            <w:tcW w:w="1441" w:type="dxa"/>
            <w:hideMark/>
          </w:tcPr>
          <w:p w14:paraId="13FC9241"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5B8374B8"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Poverty</w:t>
            </w:r>
          </w:p>
        </w:tc>
        <w:tc>
          <w:tcPr>
            <w:tcW w:w="2557" w:type="dxa"/>
            <w:hideMark/>
          </w:tcPr>
          <w:p w14:paraId="5D219E05"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CDC SVI, COVID SEVI, and CC vulnerability indices</w:t>
            </w:r>
          </w:p>
        </w:tc>
        <w:tc>
          <w:tcPr>
            <w:tcW w:w="1243" w:type="dxa"/>
          </w:tcPr>
          <w:p w14:paraId="6DB8043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County</w:t>
            </w:r>
          </w:p>
        </w:tc>
        <w:tc>
          <w:tcPr>
            <w:tcW w:w="850" w:type="dxa"/>
          </w:tcPr>
          <w:p w14:paraId="4786F9D0"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202A8B30"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34AD8DB3"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47025A41"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404D4508"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Housing type</w:t>
            </w:r>
          </w:p>
        </w:tc>
        <w:tc>
          <w:tcPr>
            <w:tcW w:w="2557" w:type="dxa"/>
            <w:hideMark/>
          </w:tcPr>
          <w:p w14:paraId="6F5E2071"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CC vulnerability, CDC SVI</w:t>
            </w:r>
          </w:p>
        </w:tc>
        <w:tc>
          <w:tcPr>
            <w:tcW w:w="1243" w:type="dxa"/>
          </w:tcPr>
          <w:p w14:paraId="090F7568"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3117CF0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796F0F5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0774AC8C"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0121CBF2"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0899B412"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Population living in informal settlements</w:t>
            </w:r>
          </w:p>
        </w:tc>
        <w:tc>
          <w:tcPr>
            <w:tcW w:w="2557" w:type="dxa"/>
            <w:hideMark/>
          </w:tcPr>
          <w:p w14:paraId="0B9DD00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w:t>
            </w:r>
          </w:p>
        </w:tc>
        <w:tc>
          <w:tcPr>
            <w:tcW w:w="1243" w:type="dxa"/>
          </w:tcPr>
          <w:p w14:paraId="4041CE48"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3793716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2020</w:t>
            </w:r>
          </w:p>
        </w:tc>
        <w:tc>
          <w:tcPr>
            <w:tcW w:w="1696" w:type="dxa"/>
          </w:tcPr>
          <w:p w14:paraId="2E72DC28" w14:textId="4114F311"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Macharia et al </w:t>
            </w:r>
            <w:sdt>
              <w:sdtPr>
                <w:rPr>
                  <w:rFonts w:eastAsia="Times New Roman" w:cstheme="minorHAnsi"/>
                  <w:i/>
                  <w:iCs/>
                  <w:color w:val="000000"/>
                  <w:sz w:val="24"/>
                  <w:szCs w:val="24"/>
                  <w:highlight w:val="white"/>
                </w:rPr>
                <w:alias w:val="Citation"/>
                <w:tag w:val="{&quot;referencesIds&quot;:[&quot;doc:636d635c8f08bbab913481b9&quot;],&quot;referencesOptions&quot;:{&quot;doc:636d635c8f08bbab913481b9&quot;:{&quot;author&quot;:true,&quot;year&quot;:true,&quot;pageReplace&quot;:&quot;&quot;,&quot;prefix&quot;:&quot;&quot;,&quot;suffix&quot;:&quot;&quot;}},&quot;hasBrokenReferences&quot;:false,&quot;hasManualEdits&quot;:false,&quot;citationType&quot;:&quot;inline&quot;,&quot;id&quot;:-647823795,&quot;citationText&quot;:&quot;&lt;span style=\&quot;font-family:Calibri;font-size:14.666666666666666px;color:#000000\&quot;&gt;(Macharia, Joseph, and Okiro 2020)&lt;/span&gt;&quot;}"/>
                <w:id w:val="-647823795"/>
                <w:placeholder>
                  <w:docPart w:val="902A027F9FA14B759B75842A2469DAC6"/>
                </w:placeholder>
              </w:sdtPr>
              <w:sdtContent>
                <w:r w:rsidR="00955A7E" w:rsidRPr="00063038">
                  <w:rPr>
                    <w:rFonts w:eastAsia="Times New Roman" w:cstheme="minorHAnsi"/>
                    <w:color w:val="000000"/>
                    <w:sz w:val="24"/>
                    <w:szCs w:val="24"/>
                  </w:rPr>
                  <w:t>(Macharia, Joseph, and Okiro 2020)</w:t>
                </w:r>
              </w:sdtContent>
            </w:sdt>
          </w:p>
        </w:tc>
      </w:tr>
      <w:tr w:rsidR="00F94B6B" w:rsidRPr="00A16D9B" w14:paraId="2824CCA7" w14:textId="77777777" w:rsidTr="007D496F">
        <w:trPr>
          <w:trHeight w:val="312"/>
        </w:trPr>
        <w:tc>
          <w:tcPr>
            <w:cnfStyle w:val="001000000000" w:firstRow="0" w:lastRow="0" w:firstColumn="1" w:lastColumn="0" w:oddVBand="0" w:evenVBand="0" w:oddHBand="0" w:evenHBand="0" w:firstRowFirstColumn="0" w:firstRowLastColumn="0" w:lastRowFirstColumn="0" w:lastRowLastColumn="0"/>
            <w:tcW w:w="1441" w:type="dxa"/>
            <w:hideMark/>
          </w:tcPr>
          <w:p w14:paraId="220C2B50"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47E6553C"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Flood plains</w:t>
            </w:r>
          </w:p>
        </w:tc>
        <w:tc>
          <w:tcPr>
            <w:tcW w:w="2557" w:type="dxa"/>
            <w:hideMark/>
          </w:tcPr>
          <w:p w14:paraId="6A60A8F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based on nature of flooding and dd</w:t>
            </w:r>
          </w:p>
        </w:tc>
        <w:tc>
          <w:tcPr>
            <w:tcW w:w="1243" w:type="dxa"/>
          </w:tcPr>
          <w:p w14:paraId="193F51E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2D3668B5"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2000</w:t>
            </w:r>
          </w:p>
        </w:tc>
        <w:tc>
          <w:tcPr>
            <w:tcW w:w="1696" w:type="dxa"/>
          </w:tcPr>
          <w:p w14:paraId="1B5BB468" w14:textId="42E0966B"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FAO </w:t>
            </w:r>
            <w:sdt>
              <w:sdtPr>
                <w:rPr>
                  <w:rFonts w:eastAsia="Times New Roman" w:cstheme="minorHAnsi"/>
                  <w:i/>
                  <w:iCs/>
                  <w:color w:val="000000"/>
                  <w:sz w:val="24"/>
                  <w:szCs w:val="24"/>
                  <w:highlight w:val="white"/>
                </w:rPr>
                <w:alias w:val="Citation"/>
                <w:tag w:val="{&quot;referencesIds&quot;:[&quot;doc:65c51decf3e4e81cbae3bbbf&quot;],&quot;referencesOptions&quot;:{&quot;doc:65c51decf3e4e81cbae3bbbf&quot;:{&quot;author&quot;:true,&quot;year&quot;:true,&quot;pageReplace&quot;:&quot;&quot;,&quot;prefix&quot;:&quot;&quot;,&quot;suffix&quot;:&quot;&quot;}},&quot;hasBrokenReferences&quot;:false,&quot;hasManualEdits&quot;:false,&quot;citationType&quot;:&quot;inline&quot;,&quot;id&quot;:1904401792,&quot;citationText&quot;:&quot;&lt;span style=\&quot;font-family:Calibri;font-size:14.666666666666666px;color:#000000\&quot;&gt;(Food and Agriculture Organization (FAO) of the United Nations 2000)&lt;/span&gt;&quot;}"/>
                <w:id w:val="1904401792"/>
                <w:placeholder>
                  <w:docPart w:val="BF314740ED3C40B7BFDBFB654CD55DFD"/>
                </w:placeholder>
              </w:sdtPr>
              <w:sdtContent>
                <w:r w:rsidR="00955A7E" w:rsidRPr="00063038">
                  <w:rPr>
                    <w:rFonts w:eastAsia="Times New Roman" w:cstheme="minorHAnsi"/>
                    <w:color w:val="000000"/>
                    <w:sz w:val="24"/>
                    <w:szCs w:val="24"/>
                  </w:rPr>
                  <w:t>(Food and Agriculture Organization (FAO) of the United Nations 2000)</w:t>
                </w:r>
              </w:sdtContent>
            </w:sdt>
          </w:p>
        </w:tc>
      </w:tr>
      <w:tr w:rsidR="00F94B6B" w:rsidRPr="00A16D9B" w14:paraId="0763D89F" w14:textId="77777777" w:rsidTr="007D496F">
        <w:trPr>
          <w:trHeight w:val="312"/>
        </w:trPr>
        <w:tc>
          <w:tcPr>
            <w:cnfStyle w:val="001000000000" w:firstRow="0" w:lastRow="0" w:firstColumn="1" w:lastColumn="0" w:oddVBand="0" w:evenVBand="0" w:oddHBand="0" w:evenHBand="0" w:firstRowFirstColumn="0" w:firstRowLastColumn="0" w:lastRowFirstColumn="0" w:lastRowLastColumn="0"/>
            <w:tcW w:w="1441" w:type="dxa"/>
            <w:hideMark/>
          </w:tcPr>
          <w:p w14:paraId="26CBF876"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7A079FE1"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Rivers</w:t>
            </w:r>
          </w:p>
        </w:tc>
        <w:tc>
          <w:tcPr>
            <w:tcW w:w="2557" w:type="dxa"/>
            <w:hideMark/>
          </w:tcPr>
          <w:p w14:paraId="118D72DA"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based on nature of flooding and dd</w:t>
            </w:r>
          </w:p>
        </w:tc>
        <w:tc>
          <w:tcPr>
            <w:tcW w:w="1243" w:type="dxa"/>
          </w:tcPr>
          <w:p w14:paraId="7A7BCF4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7ACB34C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2007</w:t>
            </w:r>
          </w:p>
        </w:tc>
        <w:tc>
          <w:tcPr>
            <w:tcW w:w="1696" w:type="dxa"/>
          </w:tcPr>
          <w:p w14:paraId="60B47E72" w14:textId="5C904379"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NIMA </w:t>
            </w:r>
            <w:sdt>
              <w:sdtPr>
                <w:rPr>
                  <w:rFonts w:eastAsia="Times New Roman" w:cstheme="minorHAnsi"/>
                  <w:i/>
                  <w:iCs/>
                  <w:color w:val="000000"/>
                  <w:sz w:val="24"/>
                  <w:szCs w:val="24"/>
                  <w:highlight w:val="white"/>
                </w:rPr>
                <w:alias w:val="Citation"/>
                <w:tag w:val="{&quot;referencesIds&quot;:[&quot;doc:65c51d74aa9aef31aec6737c&quot;],&quot;referencesOptions&quot;:{&quot;doc:65c51d74aa9aef31aec6737c&quot;:{&quot;author&quot;:true,&quot;year&quot;:true,&quot;pageReplace&quot;:&quot;&quot;,&quot;prefix&quot;:&quot;&quot;,&quot;suffix&quot;:&quot;&quot;}},&quot;hasBrokenReferences&quot;:false,&quot;hasManualEdits&quot;:false,&quot;citationType&quot;:&quot;inline&quot;,&quot;id&quot;:569935421,&quot;citationText&quot;:&quot;&lt;span style=\&quot;font-family:Calibri;font-size:14.666666666666666px;color:#000000\&quot;&gt;(National Imagery and Mapping Agency of the United States, (NIMA) 1997)&lt;/span&gt;&quot;}"/>
                <w:id w:val="569935421"/>
                <w:placeholder>
                  <w:docPart w:val="4EE8D8BC857543DCAE2F1718CA4BA9DC"/>
                </w:placeholder>
              </w:sdtPr>
              <w:sdtContent>
                <w:r w:rsidR="00955A7E" w:rsidRPr="00063038">
                  <w:rPr>
                    <w:rFonts w:eastAsia="Times New Roman" w:cstheme="minorHAnsi"/>
                    <w:color w:val="000000"/>
                    <w:sz w:val="24"/>
                    <w:szCs w:val="24"/>
                  </w:rPr>
                  <w:t>(National Imagery and Mapping Agency of the United States, (NIMA) 1997)</w:t>
                </w:r>
              </w:sdtContent>
            </w:sdt>
          </w:p>
        </w:tc>
      </w:tr>
      <w:tr w:rsidR="007D496F" w:rsidRPr="00A16D9B" w14:paraId="6689FF0B" w14:textId="77777777" w:rsidTr="007D496F">
        <w:trPr>
          <w:trHeight w:val="312"/>
        </w:trPr>
        <w:tc>
          <w:tcPr>
            <w:cnfStyle w:val="001000000000" w:firstRow="0" w:lastRow="0" w:firstColumn="1" w:lastColumn="0" w:oddVBand="0" w:evenVBand="0" w:oddHBand="0" w:evenHBand="0" w:firstRowFirstColumn="0" w:firstRowLastColumn="0" w:lastRowFirstColumn="0" w:lastRowLastColumn="0"/>
            <w:tcW w:w="1441" w:type="dxa"/>
            <w:tcBorders>
              <w:bottom w:val="single" w:sz="4" w:space="0" w:color="auto"/>
            </w:tcBorders>
          </w:tcPr>
          <w:p w14:paraId="65FFCEDF" w14:textId="77777777" w:rsidR="007D496F" w:rsidRPr="00063038" w:rsidRDefault="007D496F" w:rsidP="00063038">
            <w:pPr>
              <w:jc w:val="right"/>
              <w:rPr>
                <w:rFonts w:eastAsia="Times New Roman" w:cstheme="minorHAnsi"/>
                <w:i/>
                <w:iCs/>
                <w:color w:val="000000"/>
                <w:sz w:val="24"/>
                <w:szCs w:val="24"/>
              </w:rPr>
            </w:pPr>
          </w:p>
        </w:tc>
        <w:tc>
          <w:tcPr>
            <w:tcW w:w="2293" w:type="dxa"/>
            <w:tcBorders>
              <w:bottom w:val="single" w:sz="4" w:space="0" w:color="auto"/>
            </w:tcBorders>
          </w:tcPr>
          <w:p w14:paraId="21B0281D" w14:textId="77777777" w:rsidR="007D496F" w:rsidRPr="00063038" w:rsidRDefault="007D496F"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557" w:type="dxa"/>
            <w:tcBorders>
              <w:bottom w:val="single" w:sz="4" w:space="0" w:color="auto"/>
            </w:tcBorders>
          </w:tcPr>
          <w:p w14:paraId="7DFFB7F9" w14:textId="77777777" w:rsidR="007D496F" w:rsidRPr="00063038" w:rsidRDefault="007D496F"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1243" w:type="dxa"/>
            <w:tcBorders>
              <w:bottom w:val="single" w:sz="4" w:space="0" w:color="auto"/>
            </w:tcBorders>
          </w:tcPr>
          <w:p w14:paraId="5641CAAF" w14:textId="77777777" w:rsidR="007D496F" w:rsidRPr="00063038" w:rsidRDefault="007D496F"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850" w:type="dxa"/>
            <w:tcBorders>
              <w:bottom w:val="single" w:sz="4" w:space="0" w:color="auto"/>
            </w:tcBorders>
          </w:tcPr>
          <w:p w14:paraId="350985E6" w14:textId="77777777" w:rsidR="007D496F" w:rsidRPr="00063038" w:rsidRDefault="007D496F"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1696" w:type="dxa"/>
            <w:tcBorders>
              <w:bottom w:val="single" w:sz="4" w:space="0" w:color="auto"/>
            </w:tcBorders>
          </w:tcPr>
          <w:p w14:paraId="496298BA" w14:textId="77777777" w:rsidR="007D496F" w:rsidRPr="00063038" w:rsidRDefault="007D496F"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r>
      <w:tr w:rsidR="00F94B6B" w:rsidRPr="00A16D9B" w14:paraId="2873EE72"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tcBorders>
              <w:top w:val="single" w:sz="4" w:space="0" w:color="auto"/>
            </w:tcBorders>
            <w:hideMark/>
          </w:tcPr>
          <w:p w14:paraId="1C7A133F" w14:textId="77777777" w:rsidR="00514B52" w:rsidRPr="00063038" w:rsidRDefault="00514B52" w:rsidP="00063038">
            <w:pPr>
              <w:jc w:val="right"/>
              <w:rPr>
                <w:rFonts w:eastAsia="Times New Roman" w:cstheme="minorHAnsi"/>
                <w:i/>
                <w:iCs/>
                <w:color w:val="000000"/>
                <w:sz w:val="24"/>
                <w:szCs w:val="24"/>
              </w:rPr>
            </w:pPr>
          </w:p>
        </w:tc>
        <w:tc>
          <w:tcPr>
            <w:tcW w:w="2293" w:type="dxa"/>
            <w:tcBorders>
              <w:top w:val="single" w:sz="4" w:space="0" w:color="auto"/>
            </w:tcBorders>
            <w:hideMark/>
          </w:tcPr>
          <w:p w14:paraId="1241164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Child population</w:t>
            </w:r>
          </w:p>
        </w:tc>
        <w:tc>
          <w:tcPr>
            <w:tcW w:w="2557" w:type="dxa"/>
            <w:tcBorders>
              <w:top w:val="single" w:sz="4" w:space="0" w:color="auto"/>
            </w:tcBorders>
            <w:hideMark/>
          </w:tcPr>
          <w:p w14:paraId="66016D9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CDC SVI</w:t>
            </w:r>
          </w:p>
        </w:tc>
        <w:tc>
          <w:tcPr>
            <w:tcW w:w="1243" w:type="dxa"/>
            <w:tcBorders>
              <w:top w:val="single" w:sz="4" w:space="0" w:color="auto"/>
            </w:tcBorders>
          </w:tcPr>
          <w:p w14:paraId="5FD585E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top w:val="single" w:sz="4" w:space="0" w:color="auto"/>
            </w:tcBorders>
          </w:tcPr>
          <w:p w14:paraId="1D7FDA0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Borders>
              <w:top w:val="single" w:sz="4" w:space="0" w:color="auto"/>
            </w:tcBorders>
          </w:tcPr>
          <w:p w14:paraId="4CDBD47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0CD9B37A"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028F4AE2"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4E386DC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Female population</w:t>
            </w:r>
          </w:p>
        </w:tc>
        <w:tc>
          <w:tcPr>
            <w:tcW w:w="2557" w:type="dxa"/>
            <w:hideMark/>
          </w:tcPr>
          <w:p w14:paraId="65D97065"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population included in CC vulnerability</w:t>
            </w:r>
          </w:p>
        </w:tc>
        <w:tc>
          <w:tcPr>
            <w:tcW w:w="1243" w:type="dxa"/>
          </w:tcPr>
          <w:p w14:paraId="61B9CD7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300D762D"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0F7B6B8D"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3CDD7186" w14:textId="77777777" w:rsidTr="007D496F">
        <w:trPr>
          <w:trHeight w:val="468"/>
        </w:trPr>
        <w:tc>
          <w:tcPr>
            <w:cnfStyle w:val="001000000000" w:firstRow="0" w:lastRow="0" w:firstColumn="1" w:lastColumn="0" w:oddVBand="0" w:evenVBand="0" w:oddHBand="0" w:evenHBand="0" w:firstRowFirstColumn="0" w:firstRowLastColumn="0" w:lastRowFirstColumn="0" w:lastRowLastColumn="0"/>
            <w:tcW w:w="1441" w:type="dxa"/>
            <w:hideMark/>
          </w:tcPr>
          <w:p w14:paraId="16C70C17"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6D278DB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Average household size</w:t>
            </w:r>
          </w:p>
        </w:tc>
        <w:tc>
          <w:tcPr>
            <w:tcW w:w="2557" w:type="dxa"/>
            <w:hideMark/>
          </w:tcPr>
          <w:p w14:paraId="2175A57D"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 CDC SVI - includes crowded households but this could be a similar component</w:t>
            </w:r>
          </w:p>
        </w:tc>
        <w:tc>
          <w:tcPr>
            <w:tcW w:w="1243" w:type="dxa"/>
          </w:tcPr>
          <w:p w14:paraId="395A82C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6058DCD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4C1E2E27"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2C8BD70C"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hideMark/>
          </w:tcPr>
          <w:p w14:paraId="1658F5FA"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6DE1388E"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Elderly population</w:t>
            </w:r>
          </w:p>
        </w:tc>
        <w:tc>
          <w:tcPr>
            <w:tcW w:w="2557" w:type="dxa"/>
            <w:hideMark/>
          </w:tcPr>
          <w:p w14:paraId="74439D6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 CDC SVI</w:t>
            </w:r>
          </w:p>
        </w:tc>
        <w:tc>
          <w:tcPr>
            <w:tcW w:w="1243" w:type="dxa"/>
          </w:tcPr>
          <w:p w14:paraId="60F9DE4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6CD0C7E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20926DD2"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59369ACC"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tcBorders>
              <w:bottom w:val="single" w:sz="4" w:space="0" w:color="auto"/>
            </w:tcBorders>
          </w:tcPr>
          <w:p w14:paraId="48809B08" w14:textId="77777777" w:rsidR="004A19A2" w:rsidRPr="00063038" w:rsidRDefault="004A19A2" w:rsidP="00063038">
            <w:pPr>
              <w:jc w:val="right"/>
              <w:rPr>
                <w:rFonts w:eastAsia="Times New Roman" w:cstheme="minorHAnsi"/>
                <w:i/>
                <w:iCs/>
                <w:color w:val="000000"/>
                <w:sz w:val="24"/>
                <w:szCs w:val="24"/>
              </w:rPr>
            </w:pPr>
          </w:p>
        </w:tc>
        <w:tc>
          <w:tcPr>
            <w:tcW w:w="2293" w:type="dxa"/>
            <w:tcBorders>
              <w:bottom w:val="single" w:sz="4" w:space="0" w:color="auto"/>
            </w:tcBorders>
          </w:tcPr>
          <w:p w14:paraId="08C852FC" w14:textId="16DF2862" w:rsidR="004A19A2" w:rsidRPr="00063038" w:rsidRDefault="004A19A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Mortality Rate</w:t>
            </w:r>
          </w:p>
        </w:tc>
        <w:tc>
          <w:tcPr>
            <w:tcW w:w="2557" w:type="dxa"/>
            <w:tcBorders>
              <w:bottom w:val="single" w:sz="4" w:space="0" w:color="auto"/>
            </w:tcBorders>
          </w:tcPr>
          <w:p w14:paraId="08244632" w14:textId="2C33D4BB" w:rsidR="004A19A2" w:rsidRPr="00063038" w:rsidRDefault="004A19A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w:t>
            </w:r>
          </w:p>
        </w:tc>
        <w:tc>
          <w:tcPr>
            <w:tcW w:w="1243" w:type="dxa"/>
            <w:tcBorders>
              <w:bottom w:val="single" w:sz="4" w:space="0" w:color="auto"/>
            </w:tcBorders>
          </w:tcPr>
          <w:p w14:paraId="72A5ABED" w14:textId="39B6BF80" w:rsidR="004A19A2" w:rsidRPr="00063038" w:rsidRDefault="004A19A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County</w:t>
            </w:r>
          </w:p>
        </w:tc>
        <w:tc>
          <w:tcPr>
            <w:tcW w:w="850" w:type="dxa"/>
            <w:tcBorders>
              <w:bottom w:val="single" w:sz="4" w:space="0" w:color="auto"/>
            </w:tcBorders>
          </w:tcPr>
          <w:p w14:paraId="58C1930A" w14:textId="3EA74012" w:rsidR="004A19A2" w:rsidRPr="00063038" w:rsidRDefault="004A19A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 xml:space="preserve">2019 </w:t>
            </w:r>
          </w:p>
        </w:tc>
        <w:tc>
          <w:tcPr>
            <w:tcW w:w="1696" w:type="dxa"/>
            <w:tcBorders>
              <w:bottom w:val="single" w:sz="4" w:space="0" w:color="auto"/>
            </w:tcBorders>
          </w:tcPr>
          <w:p w14:paraId="1532CEDC" w14:textId="340F81B1" w:rsidR="004A19A2" w:rsidRPr="00063038" w:rsidRDefault="004A19A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74109EB8" w14:textId="77777777" w:rsidTr="007D496F">
        <w:trPr>
          <w:trHeight w:val="156"/>
        </w:trPr>
        <w:tc>
          <w:tcPr>
            <w:cnfStyle w:val="001000000000" w:firstRow="0" w:lastRow="0" w:firstColumn="1" w:lastColumn="0" w:oddVBand="0" w:evenVBand="0" w:oddHBand="0" w:evenHBand="0" w:firstRowFirstColumn="0" w:firstRowLastColumn="0" w:lastRowFirstColumn="0" w:lastRowLastColumn="0"/>
            <w:tcW w:w="1441" w:type="dxa"/>
            <w:vMerge w:val="restart"/>
            <w:tcBorders>
              <w:top w:val="single" w:sz="4" w:space="0" w:color="auto"/>
            </w:tcBorders>
            <w:noWrap/>
            <w:hideMark/>
          </w:tcPr>
          <w:p w14:paraId="0BC5C553" w14:textId="77777777" w:rsidR="00514B52" w:rsidRPr="007D496F" w:rsidRDefault="00514B52" w:rsidP="00063038">
            <w:pPr>
              <w:jc w:val="center"/>
              <w:rPr>
                <w:rFonts w:eastAsia="Times New Roman" w:cstheme="minorHAnsi"/>
                <w:i/>
                <w:iCs/>
                <w:caps w:val="0"/>
                <w:color w:val="000000"/>
                <w:sz w:val="24"/>
                <w:szCs w:val="24"/>
              </w:rPr>
            </w:pPr>
            <w:r w:rsidRPr="007D496F">
              <w:rPr>
                <w:rFonts w:eastAsia="Times New Roman" w:cstheme="minorHAnsi"/>
                <w:i/>
                <w:iCs/>
                <w:caps w:val="0"/>
                <w:color w:val="000000"/>
                <w:sz w:val="24"/>
                <w:szCs w:val="24"/>
              </w:rPr>
              <w:t>Exposure</w:t>
            </w:r>
          </w:p>
        </w:tc>
        <w:tc>
          <w:tcPr>
            <w:tcW w:w="2293" w:type="dxa"/>
            <w:tcBorders>
              <w:top w:val="single" w:sz="4" w:space="0" w:color="auto"/>
            </w:tcBorders>
            <w:hideMark/>
          </w:tcPr>
          <w:p w14:paraId="3D2FAC16"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Population density</w:t>
            </w:r>
          </w:p>
        </w:tc>
        <w:tc>
          <w:tcPr>
            <w:tcW w:w="2557" w:type="dxa"/>
            <w:tcBorders>
              <w:top w:val="single" w:sz="4" w:space="0" w:color="auto"/>
            </w:tcBorders>
            <w:hideMark/>
          </w:tcPr>
          <w:p w14:paraId="68E9A4E7"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cc vulnerability</w:t>
            </w:r>
          </w:p>
        </w:tc>
        <w:tc>
          <w:tcPr>
            <w:tcW w:w="1243" w:type="dxa"/>
            <w:tcBorders>
              <w:top w:val="single" w:sz="4" w:space="0" w:color="auto"/>
            </w:tcBorders>
          </w:tcPr>
          <w:p w14:paraId="666814BF"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Borders>
              <w:top w:val="single" w:sz="4" w:space="0" w:color="auto"/>
            </w:tcBorders>
          </w:tcPr>
          <w:p w14:paraId="41F0D3A1"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Borders>
              <w:top w:val="single" w:sz="4" w:space="0" w:color="auto"/>
            </w:tcBorders>
          </w:tcPr>
          <w:p w14:paraId="4EF3A51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72213F0C" w14:textId="77777777" w:rsidTr="007D496F">
        <w:trPr>
          <w:trHeight w:val="312"/>
        </w:trPr>
        <w:tc>
          <w:tcPr>
            <w:cnfStyle w:val="001000000000" w:firstRow="0" w:lastRow="0" w:firstColumn="1" w:lastColumn="0" w:oddVBand="0" w:evenVBand="0" w:oddHBand="0" w:evenHBand="0" w:firstRowFirstColumn="0" w:firstRowLastColumn="0" w:lastRowFirstColumn="0" w:lastRowLastColumn="0"/>
            <w:tcW w:w="1441" w:type="dxa"/>
            <w:vMerge/>
            <w:hideMark/>
          </w:tcPr>
          <w:p w14:paraId="3CA5EA5C"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441CAC74"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Rural population</w:t>
            </w:r>
          </w:p>
        </w:tc>
        <w:tc>
          <w:tcPr>
            <w:tcW w:w="2557" w:type="dxa"/>
            <w:hideMark/>
          </w:tcPr>
          <w:p w14:paraId="1B10C099"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based on the specific hazard and health outcome</w:t>
            </w:r>
          </w:p>
        </w:tc>
        <w:tc>
          <w:tcPr>
            <w:tcW w:w="1243" w:type="dxa"/>
          </w:tcPr>
          <w:p w14:paraId="6CB97AFB"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22AFE160"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5065F2D2"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r w:rsidR="00F94B6B" w:rsidRPr="00A16D9B" w14:paraId="021DD50C" w14:textId="77777777" w:rsidTr="007D496F">
        <w:trPr>
          <w:trHeight w:val="167"/>
        </w:trPr>
        <w:tc>
          <w:tcPr>
            <w:cnfStyle w:val="001000000000" w:firstRow="0" w:lastRow="0" w:firstColumn="1" w:lastColumn="0" w:oddVBand="0" w:evenVBand="0" w:oddHBand="0" w:evenHBand="0" w:firstRowFirstColumn="0" w:firstRowLastColumn="0" w:lastRowFirstColumn="0" w:lastRowLastColumn="0"/>
            <w:tcW w:w="1441" w:type="dxa"/>
            <w:vMerge/>
            <w:hideMark/>
          </w:tcPr>
          <w:p w14:paraId="007CAA9F" w14:textId="77777777" w:rsidR="00514B52" w:rsidRPr="00063038" w:rsidRDefault="00514B52" w:rsidP="00063038">
            <w:pPr>
              <w:jc w:val="right"/>
              <w:rPr>
                <w:rFonts w:eastAsia="Times New Roman" w:cstheme="minorHAnsi"/>
                <w:i/>
                <w:iCs/>
                <w:color w:val="000000"/>
                <w:sz w:val="24"/>
                <w:szCs w:val="24"/>
              </w:rPr>
            </w:pPr>
          </w:p>
        </w:tc>
        <w:tc>
          <w:tcPr>
            <w:tcW w:w="2293" w:type="dxa"/>
            <w:hideMark/>
          </w:tcPr>
          <w:p w14:paraId="49AA4198"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Urban population</w:t>
            </w:r>
          </w:p>
        </w:tc>
        <w:tc>
          <w:tcPr>
            <w:tcW w:w="2557" w:type="dxa"/>
            <w:hideMark/>
          </w:tcPr>
          <w:p w14:paraId="23A34807"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COVID SEVI</w:t>
            </w:r>
          </w:p>
        </w:tc>
        <w:tc>
          <w:tcPr>
            <w:tcW w:w="1243" w:type="dxa"/>
          </w:tcPr>
          <w:p w14:paraId="4A0EF162"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Subcounty</w:t>
            </w:r>
          </w:p>
        </w:tc>
        <w:tc>
          <w:tcPr>
            <w:tcW w:w="850" w:type="dxa"/>
          </w:tcPr>
          <w:p w14:paraId="3A4F295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2019</w:t>
            </w:r>
          </w:p>
        </w:tc>
        <w:tc>
          <w:tcPr>
            <w:tcW w:w="1696" w:type="dxa"/>
          </w:tcPr>
          <w:p w14:paraId="09F11E23" w14:textId="77777777" w:rsidR="00514B52" w:rsidRPr="00063038" w:rsidRDefault="00514B52" w:rsidP="00063038">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063038">
              <w:rPr>
                <w:rFonts w:eastAsia="Times New Roman" w:cstheme="minorHAnsi"/>
                <w:i/>
                <w:iCs/>
                <w:color w:val="000000"/>
                <w:sz w:val="24"/>
                <w:szCs w:val="24"/>
              </w:rPr>
              <w:t>KNBS</w:t>
            </w:r>
          </w:p>
        </w:tc>
      </w:tr>
    </w:tbl>
    <w:p w14:paraId="5ECE832D" w14:textId="77777777" w:rsidR="00514B52" w:rsidRPr="00A16D9B" w:rsidRDefault="00514B52" w:rsidP="00C45136">
      <w:pPr>
        <w:spacing w:line="240" w:lineRule="auto"/>
        <w:rPr>
          <w:rFonts w:cstheme="minorHAnsi"/>
          <w:b/>
          <w:bCs/>
          <w:sz w:val="24"/>
          <w:szCs w:val="24"/>
        </w:rPr>
      </w:pPr>
    </w:p>
    <w:p w14:paraId="50BFE610" w14:textId="77777777" w:rsidR="00C612FF" w:rsidRPr="00A16D9B" w:rsidRDefault="00C612FF" w:rsidP="002D1C4A">
      <w:pPr>
        <w:spacing w:line="480" w:lineRule="auto"/>
        <w:rPr>
          <w:rFonts w:cstheme="minorHAnsi"/>
          <w:b/>
          <w:bCs/>
          <w:sz w:val="24"/>
          <w:szCs w:val="24"/>
        </w:rPr>
      </w:pPr>
    </w:p>
    <w:p w14:paraId="71138408" w14:textId="77777777" w:rsidR="00BA3711" w:rsidRPr="00A16D9B" w:rsidRDefault="00BA3711" w:rsidP="002D1C4A">
      <w:pPr>
        <w:spacing w:line="480" w:lineRule="auto"/>
        <w:rPr>
          <w:rFonts w:cstheme="minorHAnsi"/>
          <w:b/>
          <w:bCs/>
          <w:sz w:val="24"/>
          <w:szCs w:val="24"/>
        </w:rPr>
      </w:pPr>
    </w:p>
    <w:p w14:paraId="33C3BAB0" w14:textId="77777777" w:rsidR="00BA3711" w:rsidRPr="00A16D9B" w:rsidRDefault="00BA3711" w:rsidP="002D1C4A">
      <w:pPr>
        <w:spacing w:line="480" w:lineRule="auto"/>
        <w:rPr>
          <w:rFonts w:cstheme="minorHAnsi"/>
          <w:b/>
          <w:bCs/>
          <w:sz w:val="24"/>
          <w:szCs w:val="24"/>
        </w:rPr>
      </w:pPr>
    </w:p>
    <w:p w14:paraId="756A8F82" w14:textId="77777777" w:rsidR="00BA3711" w:rsidRPr="00A16D9B" w:rsidRDefault="00BA3711" w:rsidP="002D1C4A">
      <w:pPr>
        <w:spacing w:line="480" w:lineRule="auto"/>
        <w:rPr>
          <w:rFonts w:cstheme="minorHAnsi"/>
          <w:b/>
          <w:bCs/>
          <w:sz w:val="24"/>
          <w:szCs w:val="24"/>
        </w:rPr>
      </w:pPr>
    </w:p>
    <w:p w14:paraId="67FFAD2C" w14:textId="77777777" w:rsidR="00BA3711" w:rsidRPr="00A16D9B" w:rsidRDefault="00BA3711" w:rsidP="002D1C4A">
      <w:pPr>
        <w:spacing w:line="480" w:lineRule="auto"/>
        <w:rPr>
          <w:rFonts w:cstheme="minorHAnsi"/>
          <w:b/>
          <w:bCs/>
          <w:sz w:val="24"/>
          <w:szCs w:val="24"/>
        </w:rPr>
      </w:pPr>
    </w:p>
    <w:p w14:paraId="66B0EF84" w14:textId="424BBA73" w:rsidR="00C612FF" w:rsidRDefault="00C612FF" w:rsidP="00C612FF">
      <w:pPr>
        <w:pStyle w:val="Caption"/>
        <w:keepNext/>
        <w:rPr>
          <w:rFonts w:cstheme="minorHAnsi"/>
          <w:i w:val="0"/>
          <w:iCs w:val="0"/>
          <w:caps/>
          <w:color w:val="auto"/>
          <w:sz w:val="24"/>
          <w:szCs w:val="24"/>
        </w:rPr>
      </w:pPr>
    </w:p>
    <w:p w14:paraId="2B705CDB" w14:textId="77777777" w:rsidR="00C45136" w:rsidRPr="00C45136" w:rsidRDefault="00C45136" w:rsidP="00C45136"/>
    <w:p w14:paraId="1A64C9F4" w14:textId="77777777" w:rsidR="00063038" w:rsidRDefault="00063038">
      <w:r>
        <w:br w:type="page"/>
      </w:r>
    </w:p>
    <w:tbl>
      <w:tblPr>
        <w:tblStyle w:val="PlainTable51"/>
        <w:tblW w:w="10080" w:type="dxa"/>
        <w:tblLook w:val="04A0" w:firstRow="1" w:lastRow="0" w:firstColumn="1" w:lastColumn="0" w:noHBand="0" w:noVBand="1"/>
      </w:tblPr>
      <w:tblGrid>
        <w:gridCol w:w="2604"/>
        <w:gridCol w:w="2953"/>
        <w:gridCol w:w="4523"/>
      </w:tblGrid>
      <w:tr w:rsidR="00C45136" w:rsidRPr="00A16D9B" w14:paraId="483471DF" w14:textId="77777777" w:rsidTr="00C45136">
        <w:trPr>
          <w:cnfStyle w:val="100000000000" w:firstRow="1" w:lastRow="0" w:firstColumn="0" w:lastColumn="0" w:oddVBand="0" w:evenVBand="0" w:oddHBand="0" w:evenHBand="0" w:firstRowFirstColumn="0" w:firstRowLastColumn="0" w:lastRowFirstColumn="0" w:lastRowLastColumn="0"/>
          <w:trHeight w:val="283"/>
          <w:tblHeader/>
        </w:trPr>
        <w:tc>
          <w:tcPr>
            <w:cnfStyle w:val="001000000100" w:firstRow="0" w:lastRow="0" w:firstColumn="1" w:lastColumn="0" w:oddVBand="0" w:evenVBand="0" w:oddHBand="0" w:evenHBand="0" w:firstRowFirstColumn="1" w:firstRowLastColumn="0" w:lastRowFirstColumn="0" w:lastRowLastColumn="0"/>
            <w:tcW w:w="10080" w:type="dxa"/>
            <w:gridSpan w:val="3"/>
          </w:tcPr>
          <w:p w14:paraId="78D2C09E" w14:textId="22A714B5" w:rsidR="00C45136" w:rsidRPr="00C45136" w:rsidRDefault="00C45136" w:rsidP="00C45136">
            <w:pPr>
              <w:pStyle w:val="Caption"/>
              <w:keepNext/>
              <w:jc w:val="left"/>
              <w:rPr>
                <w:rFonts w:asciiTheme="minorHAnsi" w:hAnsiTheme="minorHAnsi" w:cstheme="minorHAnsi"/>
                <w:caps/>
                <w:color w:val="auto"/>
                <w:sz w:val="24"/>
                <w:szCs w:val="24"/>
              </w:rPr>
            </w:pPr>
            <w:bookmarkStart w:id="100" w:name="_Toc171517592"/>
            <w:r w:rsidRPr="009B3F5D">
              <w:rPr>
                <w:rFonts w:asciiTheme="minorHAnsi" w:hAnsiTheme="minorHAnsi" w:cstheme="minorHAnsi"/>
                <w:caps/>
                <w:color w:val="auto"/>
                <w:sz w:val="24"/>
                <w:szCs w:val="24"/>
              </w:rPr>
              <w:lastRenderedPageBreak/>
              <w:t xml:space="preserve">Table </w:t>
            </w:r>
            <w:r w:rsidRPr="009B3F5D">
              <w:rPr>
                <w:rFonts w:cstheme="minorHAnsi"/>
                <w:caps/>
                <w:color w:val="auto"/>
                <w:sz w:val="24"/>
                <w:szCs w:val="24"/>
              </w:rPr>
              <w:fldChar w:fldCharType="begin"/>
            </w:r>
            <w:r w:rsidRPr="009B3F5D">
              <w:rPr>
                <w:rFonts w:asciiTheme="minorHAnsi" w:hAnsiTheme="minorHAnsi" w:cstheme="minorHAnsi"/>
                <w:caps/>
                <w:color w:val="auto"/>
                <w:sz w:val="24"/>
                <w:szCs w:val="24"/>
              </w:rPr>
              <w:instrText xml:space="preserve"> SEQ Table \* ROMAN </w:instrText>
            </w:r>
            <w:r w:rsidRPr="009B3F5D">
              <w:rPr>
                <w:rFonts w:cstheme="minorHAnsi"/>
                <w:caps/>
                <w:color w:val="auto"/>
                <w:sz w:val="24"/>
                <w:szCs w:val="24"/>
              </w:rPr>
              <w:fldChar w:fldCharType="separate"/>
            </w:r>
            <w:r w:rsidR="002F390E">
              <w:rPr>
                <w:rFonts w:asciiTheme="minorHAnsi" w:hAnsiTheme="minorHAnsi" w:cstheme="minorHAnsi"/>
                <w:caps/>
                <w:noProof/>
                <w:color w:val="auto"/>
                <w:sz w:val="24"/>
                <w:szCs w:val="24"/>
              </w:rPr>
              <w:t>XII</w:t>
            </w:r>
            <w:r w:rsidRPr="009B3F5D">
              <w:rPr>
                <w:rFonts w:cstheme="minorHAnsi"/>
                <w:caps/>
                <w:color w:val="auto"/>
                <w:sz w:val="24"/>
                <w:szCs w:val="24"/>
              </w:rPr>
              <w:fldChar w:fldCharType="end"/>
            </w:r>
            <w:r w:rsidR="00F94B6B" w:rsidRPr="009B3F5D">
              <w:rPr>
                <w:rFonts w:cstheme="minorHAnsi"/>
                <w:caps/>
                <w:color w:val="auto"/>
                <w:sz w:val="24"/>
                <w:szCs w:val="24"/>
              </w:rPr>
              <w:t>.</w:t>
            </w:r>
            <w:r w:rsidRPr="009B3F5D">
              <w:rPr>
                <w:rFonts w:asciiTheme="minorHAnsi" w:hAnsiTheme="minorHAnsi" w:cstheme="minorHAnsi"/>
                <w:caps/>
                <w:color w:val="auto"/>
                <w:sz w:val="24"/>
                <w:szCs w:val="24"/>
              </w:rPr>
              <w:t xml:space="preserve"> Definition of Variables Included in the Risk Index</w:t>
            </w:r>
            <w:bookmarkEnd w:id="100"/>
            <w:r w:rsidR="00F94B6B" w:rsidRPr="009B3F5D">
              <w:rPr>
                <w:rFonts w:asciiTheme="minorHAnsi" w:hAnsiTheme="minorHAnsi" w:cstheme="minorHAnsi"/>
                <w:caps/>
                <w:color w:val="auto"/>
                <w:sz w:val="24"/>
                <w:szCs w:val="24"/>
              </w:rPr>
              <w:t xml:space="preserve"> (</w:t>
            </w:r>
            <w:r w:rsidR="00F94B6B">
              <w:rPr>
                <w:rFonts w:asciiTheme="minorHAnsi" w:hAnsiTheme="minorHAnsi" w:cstheme="minorHAnsi"/>
                <w:caps/>
                <w:color w:val="auto"/>
                <w:sz w:val="24"/>
                <w:szCs w:val="24"/>
              </w:rPr>
              <w:t>Continued)</w:t>
            </w:r>
            <w:r w:rsidR="00F94B6B">
              <w:rPr>
                <w:rFonts w:cstheme="minorHAnsi"/>
                <w:b/>
                <w:bCs/>
                <w:noProof/>
                <w:sz w:val="24"/>
                <w:szCs w:val="24"/>
              </w:rPr>
              <w:t xml:space="preserve"> </w:t>
            </w:r>
          </w:p>
        </w:tc>
      </w:tr>
      <w:tr w:rsidR="00111DBB" w:rsidRPr="00A16D9B" w14:paraId="00A97C22" w14:textId="0C8C438B" w:rsidTr="00C45136">
        <w:trPr>
          <w:cnfStyle w:val="100000000000" w:firstRow="1" w:lastRow="0" w:firstColumn="0" w:lastColumn="0" w:oddVBand="0" w:evenVBand="0" w:oddHBand="0" w:evenHBand="0" w:firstRowFirstColumn="0" w:firstRowLastColumn="0" w:lastRowFirstColumn="0" w:lastRowLastColumn="0"/>
          <w:trHeight w:val="283"/>
          <w:tblHeader/>
        </w:trPr>
        <w:tc>
          <w:tcPr>
            <w:cnfStyle w:val="001000000100" w:firstRow="0" w:lastRow="0" w:firstColumn="1" w:lastColumn="0" w:oddVBand="0" w:evenVBand="0" w:oddHBand="0" w:evenHBand="0" w:firstRowFirstColumn="1" w:firstRowLastColumn="0" w:lastRowFirstColumn="0" w:lastRowLastColumn="0"/>
            <w:tcW w:w="2604" w:type="dxa"/>
          </w:tcPr>
          <w:p w14:paraId="3DFF0160" w14:textId="5F7B1E21" w:rsidR="00111DBB" w:rsidRPr="00A16D9B" w:rsidRDefault="00111DBB" w:rsidP="00111DBB">
            <w:pPr>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IPCC Category</w:t>
            </w:r>
          </w:p>
        </w:tc>
        <w:tc>
          <w:tcPr>
            <w:tcW w:w="2953" w:type="dxa"/>
            <w:shd w:val="clear" w:color="auto" w:fill="auto"/>
            <w:noWrap/>
            <w:hideMark/>
          </w:tcPr>
          <w:p w14:paraId="463BD6BA" w14:textId="0A74CD92" w:rsidR="00111DBB" w:rsidRPr="00A16D9B" w:rsidRDefault="00111DBB" w:rsidP="00111DBB">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Variable</w:t>
            </w:r>
          </w:p>
        </w:tc>
        <w:tc>
          <w:tcPr>
            <w:tcW w:w="4523" w:type="dxa"/>
            <w:shd w:val="clear" w:color="auto" w:fill="auto"/>
          </w:tcPr>
          <w:p w14:paraId="7C07E244" w14:textId="30E86F0B" w:rsidR="00111DBB" w:rsidRPr="00A16D9B" w:rsidRDefault="00111DBB" w:rsidP="00111DBB">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Definition</w:t>
            </w:r>
          </w:p>
        </w:tc>
      </w:tr>
      <w:tr w:rsidR="00111DBB" w:rsidRPr="00A16D9B" w14:paraId="661960EC" w14:textId="55804270"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30FD9B3A" w14:textId="113FC89C" w:rsidR="00111DBB" w:rsidRPr="00A16D9B" w:rsidRDefault="00111DBB" w:rsidP="00111DBB">
            <w:pPr>
              <w:rPr>
                <w:rFonts w:asciiTheme="minorHAnsi" w:eastAsia="Times New Roman" w:hAnsiTheme="minorHAnsi" w:cstheme="minorHAnsi"/>
                <w:b/>
                <w:bCs/>
                <w:i w:val="0"/>
                <w:iCs w:val="0"/>
                <w:color w:val="000000"/>
                <w:sz w:val="24"/>
                <w:szCs w:val="24"/>
              </w:rPr>
            </w:pPr>
            <w:r w:rsidRPr="00A16D9B">
              <w:rPr>
                <w:rFonts w:asciiTheme="minorHAnsi" w:eastAsia="Times New Roman" w:hAnsiTheme="minorHAnsi" w:cstheme="minorHAnsi"/>
                <w:color w:val="000000"/>
                <w:sz w:val="24"/>
                <w:szCs w:val="24"/>
              </w:rPr>
              <w:t>Exposure</w:t>
            </w:r>
          </w:p>
        </w:tc>
        <w:tc>
          <w:tcPr>
            <w:tcW w:w="2953" w:type="dxa"/>
            <w:shd w:val="clear" w:color="auto" w:fill="auto"/>
            <w:noWrap/>
            <w:hideMark/>
          </w:tcPr>
          <w:p w14:paraId="3FB6E26E" w14:textId="7AE4A793"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Rural Population</w:t>
            </w:r>
          </w:p>
        </w:tc>
        <w:tc>
          <w:tcPr>
            <w:tcW w:w="4523" w:type="dxa"/>
            <w:shd w:val="clear" w:color="auto" w:fill="auto"/>
          </w:tcPr>
          <w:p w14:paraId="3481A6B8" w14:textId="525E25A4"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Total population living in rural areas as defined by national statistical offices</w:t>
            </w:r>
          </w:p>
        </w:tc>
      </w:tr>
      <w:tr w:rsidR="00111DBB" w:rsidRPr="00A16D9B" w14:paraId="20019B05" w14:textId="6CE5A720"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7CB9098E"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2D408A2D" w14:textId="0C38DE69"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Urban Population</w:t>
            </w:r>
          </w:p>
        </w:tc>
        <w:tc>
          <w:tcPr>
            <w:tcW w:w="4523" w:type="dxa"/>
            <w:shd w:val="clear" w:color="auto" w:fill="auto"/>
          </w:tcPr>
          <w:p w14:paraId="41495F00" w14:textId="4FBD1E7D"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Total population living in urban areas as defined by national statistical offices</w:t>
            </w:r>
          </w:p>
        </w:tc>
      </w:tr>
      <w:tr w:rsidR="00111DBB" w:rsidRPr="00A16D9B" w14:paraId="29390A43" w14:textId="36CE5DE4"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Borders>
              <w:bottom w:val="single" w:sz="4" w:space="0" w:color="auto"/>
            </w:tcBorders>
          </w:tcPr>
          <w:p w14:paraId="4A755164"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tcBorders>
              <w:bottom w:val="single" w:sz="4" w:space="0" w:color="auto"/>
            </w:tcBorders>
            <w:shd w:val="clear" w:color="auto" w:fill="auto"/>
            <w:noWrap/>
            <w:hideMark/>
          </w:tcPr>
          <w:p w14:paraId="65091A0B" w14:textId="61B07B41"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Population Density</w:t>
            </w:r>
          </w:p>
        </w:tc>
        <w:tc>
          <w:tcPr>
            <w:tcW w:w="4523" w:type="dxa"/>
            <w:tcBorders>
              <w:bottom w:val="single" w:sz="4" w:space="0" w:color="auto"/>
            </w:tcBorders>
            <w:shd w:val="clear" w:color="auto" w:fill="auto"/>
          </w:tcPr>
          <w:p w14:paraId="25F4B3F8" w14:textId="33F6CEE7"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Population per 1 sq km</w:t>
            </w:r>
          </w:p>
        </w:tc>
      </w:tr>
      <w:tr w:rsidR="00111DBB" w:rsidRPr="00A16D9B" w14:paraId="2FC946E2" w14:textId="37A8F727"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Borders>
              <w:top w:val="single" w:sz="4" w:space="0" w:color="auto"/>
            </w:tcBorders>
          </w:tcPr>
          <w:p w14:paraId="19A0E5FE" w14:textId="56FFBC5F" w:rsidR="00111DBB" w:rsidRPr="00A16D9B" w:rsidRDefault="00111DBB" w:rsidP="00111DBB">
            <w:pPr>
              <w:rPr>
                <w:rFonts w:asciiTheme="minorHAnsi" w:eastAsia="Times New Roman" w:hAnsiTheme="minorHAnsi" w:cstheme="minorHAnsi"/>
                <w:b/>
                <w:bCs/>
                <w:i w:val="0"/>
                <w:iCs w:val="0"/>
                <w:color w:val="000000"/>
                <w:sz w:val="24"/>
                <w:szCs w:val="24"/>
              </w:rPr>
            </w:pPr>
            <w:r w:rsidRPr="00A16D9B">
              <w:rPr>
                <w:rFonts w:asciiTheme="minorHAnsi" w:eastAsia="Times New Roman" w:hAnsiTheme="minorHAnsi" w:cstheme="minorHAnsi"/>
                <w:color w:val="000000"/>
                <w:sz w:val="24"/>
                <w:szCs w:val="24"/>
              </w:rPr>
              <w:t>Sensitivity</w:t>
            </w:r>
          </w:p>
        </w:tc>
        <w:tc>
          <w:tcPr>
            <w:tcW w:w="2953" w:type="dxa"/>
            <w:tcBorders>
              <w:top w:val="single" w:sz="4" w:space="0" w:color="auto"/>
            </w:tcBorders>
            <w:shd w:val="clear" w:color="auto" w:fill="auto"/>
            <w:noWrap/>
            <w:hideMark/>
          </w:tcPr>
          <w:p w14:paraId="486A4441" w14:textId="11C04EEF"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Child Population</w:t>
            </w:r>
          </w:p>
        </w:tc>
        <w:tc>
          <w:tcPr>
            <w:tcW w:w="4523" w:type="dxa"/>
            <w:tcBorders>
              <w:top w:val="single" w:sz="4" w:space="0" w:color="auto"/>
            </w:tcBorders>
            <w:shd w:val="clear" w:color="auto" w:fill="auto"/>
          </w:tcPr>
          <w:p w14:paraId="681E66A3" w14:textId="6DEE472A" w:rsidR="00111DBB" w:rsidRPr="00A16D9B" w:rsidRDefault="00F94B6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Pr>
                <w:rFonts w:cstheme="minorHAnsi"/>
                <w:b/>
                <w:bCs/>
                <w:noProof/>
                <w:sz w:val="24"/>
                <w:szCs w:val="24"/>
              </w:rPr>
              <mc:AlternateContent>
                <mc:Choice Requires="wps">
                  <w:drawing>
                    <wp:anchor distT="0" distB="0" distL="114300" distR="114300" simplePos="0" relativeHeight="251687936" behindDoc="0" locked="1" layoutInCell="1" allowOverlap="1" wp14:anchorId="40473375" wp14:editId="5763AA74">
                      <wp:simplePos x="0" y="0"/>
                      <wp:positionH relativeFrom="column">
                        <wp:posOffset>596265</wp:posOffset>
                      </wp:positionH>
                      <wp:positionV relativeFrom="paragraph">
                        <wp:posOffset>-1511300</wp:posOffset>
                      </wp:positionV>
                      <wp:extent cx="1544955" cy="328930"/>
                      <wp:effectExtent l="0" t="0" r="0" b="0"/>
                      <wp:wrapNone/>
                      <wp:docPr id="1033653592" name="Rectangle 6"/>
                      <wp:cNvGraphicFramePr/>
                      <a:graphic xmlns:a="http://schemas.openxmlformats.org/drawingml/2006/main">
                        <a:graphicData uri="http://schemas.microsoft.com/office/word/2010/wordprocessingShape">
                          <wps:wsp>
                            <wps:cNvSpPr/>
                            <wps:spPr>
                              <a:xfrm>
                                <a:off x="0" y="0"/>
                                <a:ext cx="1544955" cy="32893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9D7468" id="Rectangle 6" o:spid="_x0000_s1026" style="position:absolute;margin-left:46.95pt;margin-top:-119pt;width:121.65pt;height:25.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" fillcolor="white [3212]" stroked="f" strokeweight="1pt">
                      <w10:anchorlock/>
                    </v:rect>
                  </w:pict>
                </mc:Fallback>
              </mc:AlternateContent>
            </w:r>
            <w:r w:rsidR="00111DBB" w:rsidRPr="00A16D9B">
              <w:rPr>
                <w:rFonts w:eastAsia="Times New Roman" w:cstheme="minorHAnsi"/>
                <w:i/>
                <w:iCs/>
                <w:color w:val="000000"/>
                <w:sz w:val="24"/>
                <w:szCs w:val="24"/>
              </w:rPr>
              <w:t>Total population under the age of 18</w:t>
            </w:r>
          </w:p>
        </w:tc>
      </w:tr>
      <w:tr w:rsidR="00111DBB" w:rsidRPr="00A16D9B" w14:paraId="5F7B387F" w14:textId="71546263"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9A65346"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405A339F" w14:textId="4CA3F97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Elderly Population</w:t>
            </w:r>
          </w:p>
        </w:tc>
        <w:tc>
          <w:tcPr>
            <w:tcW w:w="4523" w:type="dxa"/>
            <w:shd w:val="clear" w:color="auto" w:fill="auto"/>
          </w:tcPr>
          <w:p w14:paraId="4D4F74BD" w14:textId="138E1999"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Total population that is 65 and older</w:t>
            </w:r>
          </w:p>
        </w:tc>
      </w:tr>
      <w:tr w:rsidR="00111DBB" w:rsidRPr="00A16D9B" w14:paraId="331BDD27" w14:textId="7C3E4B67"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769EC01F"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6A9A0E1A" w14:textId="0CD586BD"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Housing Type - Non-Permanent</w:t>
            </w:r>
          </w:p>
        </w:tc>
        <w:tc>
          <w:tcPr>
            <w:tcW w:w="4523" w:type="dxa"/>
            <w:shd w:val="clear" w:color="auto" w:fill="auto"/>
          </w:tcPr>
          <w:p w14:paraId="7CDF98F6" w14:textId="71AEAFCD"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households with non-permanent housing – houses which are built with either mud walls or grass thatched roof</w:t>
            </w:r>
          </w:p>
        </w:tc>
      </w:tr>
      <w:tr w:rsidR="00111DBB" w:rsidRPr="00A16D9B" w14:paraId="25D15351" w14:textId="28FC20F6"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48D0203"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4C7E56B6" w14:textId="433D5FB2"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Average Household Size</w:t>
            </w:r>
          </w:p>
        </w:tc>
        <w:tc>
          <w:tcPr>
            <w:tcW w:w="4523" w:type="dxa"/>
            <w:shd w:val="clear" w:color="auto" w:fill="auto"/>
          </w:tcPr>
          <w:p w14:paraId="6B894020" w14:textId="2C401B92"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Average number of people in a household</w:t>
            </w:r>
          </w:p>
        </w:tc>
      </w:tr>
      <w:tr w:rsidR="00111DBB" w:rsidRPr="00A16D9B" w14:paraId="3D45FC98" w14:textId="0B6E05C3"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3152E318"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15176C3" w14:textId="5092F878"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Female Population</w:t>
            </w:r>
          </w:p>
        </w:tc>
        <w:tc>
          <w:tcPr>
            <w:tcW w:w="4523" w:type="dxa"/>
            <w:shd w:val="clear" w:color="auto" w:fill="auto"/>
          </w:tcPr>
          <w:p w14:paraId="16DFC051" w14:textId="541BA23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Total population that is female</w:t>
            </w:r>
          </w:p>
        </w:tc>
      </w:tr>
      <w:tr w:rsidR="00111DBB" w:rsidRPr="00A16D9B" w14:paraId="4062AF3D" w14:textId="20E198ED"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817D71E"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09FCC01C" w14:textId="53DEDED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Distinct River Segments</w:t>
            </w:r>
          </w:p>
        </w:tc>
        <w:tc>
          <w:tcPr>
            <w:tcW w:w="4523" w:type="dxa"/>
            <w:shd w:val="clear" w:color="auto" w:fill="auto"/>
          </w:tcPr>
          <w:p w14:paraId="09B48A1A" w14:textId="680DA8E4"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distinct river segments in the sub county</w:t>
            </w:r>
          </w:p>
        </w:tc>
      </w:tr>
      <w:tr w:rsidR="00111DBB" w:rsidRPr="00A16D9B" w14:paraId="1F7E41CC" w14:textId="6E22BE4A"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7D3BB665"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2FA31C37" w14:textId="35A45ACA"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Flood Plains</w:t>
            </w:r>
          </w:p>
        </w:tc>
        <w:tc>
          <w:tcPr>
            <w:tcW w:w="4523" w:type="dxa"/>
            <w:shd w:val="clear" w:color="auto" w:fill="auto"/>
          </w:tcPr>
          <w:p w14:paraId="45EB1B96" w14:textId="053FD007"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flood plains in the sub county</w:t>
            </w:r>
          </w:p>
        </w:tc>
      </w:tr>
      <w:tr w:rsidR="00111DBB" w:rsidRPr="00A16D9B" w14:paraId="7DAA2939" w14:textId="678E2953"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5351D2C5"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A4AABB5" w14:textId="76D137AD"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Population living in Informal Settlements</w:t>
            </w:r>
          </w:p>
        </w:tc>
        <w:tc>
          <w:tcPr>
            <w:tcW w:w="4523" w:type="dxa"/>
            <w:shd w:val="clear" w:color="auto" w:fill="auto"/>
          </w:tcPr>
          <w:p w14:paraId="53D43B34" w14:textId="45935B43"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Total population living in informal settlements</w:t>
            </w:r>
          </w:p>
        </w:tc>
      </w:tr>
      <w:tr w:rsidR="00111DBB" w:rsidRPr="00A16D9B" w14:paraId="48647140" w14:textId="7AF9A79C"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60DBF01"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35E25F07" w14:textId="050FB134"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Households living in Poverty per 1,000</w:t>
            </w:r>
          </w:p>
        </w:tc>
        <w:tc>
          <w:tcPr>
            <w:tcW w:w="4523" w:type="dxa"/>
            <w:shd w:val="clear" w:color="auto" w:fill="auto"/>
          </w:tcPr>
          <w:p w14:paraId="569FFF36" w14:textId="1D08710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households living off less than 1 USD per day per 1,000</w:t>
            </w:r>
          </w:p>
        </w:tc>
      </w:tr>
      <w:tr w:rsidR="00111DBB" w:rsidRPr="00A16D9B" w14:paraId="008ABFCF" w14:textId="530E980D"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38D5FB9"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3781358" w14:textId="18655C29"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Stunting rate of children</w:t>
            </w:r>
          </w:p>
        </w:tc>
        <w:tc>
          <w:tcPr>
            <w:tcW w:w="4523" w:type="dxa"/>
            <w:shd w:val="clear" w:color="auto" w:fill="auto"/>
          </w:tcPr>
          <w:p w14:paraId="71EC17F7" w14:textId="141CA4B2"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 xml:space="preserve">Percentage of children who are stunted </w:t>
            </w:r>
          </w:p>
        </w:tc>
      </w:tr>
      <w:tr w:rsidR="00111DBB" w:rsidRPr="00A16D9B" w14:paraId="26ADCE80" w14:textId="0960587E"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37F588F"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442EDE8" w14:textId="619DF2FA"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Infant Mortality Rate</w:t>
            </w:r>
          </w:p>
        </w:tc>
        <w:tc>
          <w:tcPr>
            <w:tcW w:w="4523" w:type="dxa"/>
            <w:shd w:val="clear" w:color="auto" w:fill="auto"/>
          </w:tcPr>
          <w:p w14:paraId="502F93B1" w14:textId="0660E70F"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Probability of dying before age 1 per 1,000 live births</w:t>
            </w:r>
          </w:p>
        </w:tc>
      </w:tr>
      <w:tr w:rsidR="00111DBB" w:rsidRPr="00A16D9B" w14:paraId="3630C68B" w14:textId="4C41D6CD"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73DE6AF0"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55D451A" w14:textId="47752377"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Under 5 Mortality Rate</w:t>
            </w:r>
          </w:p>
        </w:tc>
        <w:tc>
          <w:tcPr>
            <w:tcW w:w="4523" w:type="dxa"/>
            <w:shd w:val="clear" w:color="auto" w:fill="auto"/>
          </w:tcPr>
          <w:p w14:paraId="14DA46B9" w14:textId="670E138C"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Probability of dying before age 5 per 1,000 live births</w:t>
            </w:r>
          </w:p>
        </w:tc>
      </w:tr>
      <w:tr w:rsidR="00111DBB" w:rsidRPr="00A16D9B" w14:paraId="73449AAA" w14:textId="14D7EF4A"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21CDDFB"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3FA33568" w14:textId="36B969C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Adult Mortality Rate – Male</w:t>
            </w:r>
          </w:p>
        </w:tc>
        <w:tc>
          <w:tcPr>
            <w:tcW w:w="4523" w:type="dxa"/>
            <w:shd w:val="clear" w:color="auto" w:fill="auto"/>
          </w:tcPr>
          <w:p w14:paraId="3B03B9AF" w14:textId="4C167110"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Probability of dying between 15 and 60 per 1,000 people</w:t>
            </w:r>
          </w:p>
        </w:tc>
      </w:tr>
      <w:tr w:rsidR="00111DBB" w:rsidRPr="00A16D9B" w14:paraId="0138FB2B" w14:textId="18F73336"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C53FA45"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38326AD3" w14:textId="287C8701"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Adult Mortality Rate – Female</w:t>
            </w:r>
          </w:p>
        </w:tc>
        <w:tc>
          <w:tcPr>
            <w:tcW w:w="4523" w:type="dxa"/>
            <w:shd w:val="clear" w:color="auto" w:fill="auto"/>
          </w:tcPr>
          <w:p w14:paraId="5E7460C7" w14:textId="273F83D0"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Probability of dying between 15 and 60 per 1,000 people</w:t>
            </w:r>
          </w:p>
        </w:tc>
      </w:tr>
      <w:tr w:rsidR="00111DBB" w:rsidRPr="00A16D9B" w14:paraId="5B856D62" w14:textId="31B19B0B"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592BB9B5"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6FBF8D3" w14:textId="4CB50FCB"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Elderly Mortality Rate – Male</w:t>
            </w:r>
          </w:p>
        </w:tc>
        <w:tc>
          <w:tcPr>
            <w:tcW w:w="4523" w:type="dxa"/>
            <w:shd w:val="clear" w:color="auto" w:fill="auto"/>
          </w:tcPr>
          <w:p w14:paraId="0595CC4B" w14:textId="010EE55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Probability of dying after age 60 per 1000 population for males</w:t>
            </w:r>
          </w:p>
        </w:tc>
      </w:tr>
      <w:tr w:rsidR="00111DBB" w:rsidRPr="00A16D9B" w14:paraId="70ED2A90" w14:textId="5ECAFDCF"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Borders>
              <w:bottom w:val="single" w:sz="4" w:space="0" w:color="auto"/>
            </w:tcBorders>
          </w:tcPr>
          <w:p w14:paraId="3C796D02"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tcBorders>
              <w:bottom w:val="single" w:sz="4" w:space="0" w:color="auto"/>
            </w:tcBorders>
            <w:shd w:val="clear" w:color="auto" w:fill="auto"/>
            <w:noWrap/>
            <w:hideMark/>
          </w:tcPr>
          <w:p w14:paraId="3E12C3C5" w14:textId="7D804239"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Elderly Mortality Rate – Female</w:t>
            </w:r>
          </w:p>
        </w:tc>
        <w:tc>
          <w:tcPr>
            <w:tcW w:w="4523" w:type="dxa"/>
            <w:tcBorders>
              <w:bottom w:val="single" w:sz="4" w:space="0" w:color="auto"/>
            </w:tcBorders>
            <w:shd w:val="clear" w:color="auto" w:fill="auto"/>
          </w:tcPr>
          <w:p w14:paraId="2C77E09E" w14:textId="3381FADA"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Probability of dying after age 60 per 1000 population for females</w:t>
            </w:r>
          </w:p>
        </w:tc>
      </w:tr>
      <w:tr w:rsidR="00111DBB" w:rsidRPr="00A16D9B" w14:paraId="0BEF0B99" w14:textId="0DF0CEE4"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Borders>
              <w:top w:val="single" w:sz="4" w:space="0" w:color="auto"/>
            </w:tcBorders>
          </w:tcPr>
          <w:p w14:paraId="5576F9B1" w14:textId="2BEA6F17" w:rsidR="00111DBB" w:rsidRPr="00A16D9B" w:rsidRDefault="00111DBB" w:rsidP="00111DBB">
            <w:pPr>
              <w:rPr>
                <w:rFonts w:asciiTheme="minorHAnsi" w:eastAsia="Times New Roman" w:hAnsiTheme="minorHAnsi" w:cstheme="minorHAnsi"/>
                <w:b/>
                <w:bCs/>
                <w:i w:val="0"/>
                <w:iCs w:val="0"/>
                <w:color w:val="000000"/>
                <w:sz w:val="24"/>
                <w:szCs w:val="24"/>
              </w:rPr>
            </w:pPr>
            <w:r w:rsidRPr="00A16D9B">
              <w:rPr>
                <w:rFonts w:asciiTheme="minorHAnsi" w:eastAsia="Times New Roman" w:hAnsiTheme="minorHAnsi" w:cstheme="minorHAnsi"/>
                <w:color w:val="000000"/>
                <w:sz w:val="24"/>
                <w:szCs w:val="24"/>
              </w:rPr>
              <w:t>Adaptive Capacity</w:t>
            </w:r>
          </w:p>
        </w:tc>
        <w:tc>
          <w:tcPr>
            <w:tcW w:w="2953" w:type="dxa"/>
            <w:tcBorders>
              <w:top w:val="single" w:sz="4" w:space="0" w:color="auto"/>
            </w:tcBorders>
            <w:shd w:val="clear" w:color="auto" w:fill="auto"/>
            <w:noWrap/>
            <w:hideMark/>
          </w:tcPr>
          <w:p w14:paraId="3161B1CE" w14:textId="1957B993"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Literacy Rate</w:t>
            </w:r>
          </w:p>
        </w:tc>
        <w:tc>
          <w:tcPr>
            <w:tcW w:w="4523" w:type="dxa"/>
            <w:tcBorders>
              <w:top w:val="single" w:sz="4" w:space="0" w:color="auto"/>
            </w:tcBorders>
            <w:shd w:val="clear" w:color="auto" w:fill="auto"/>
          </w:tcPr>
          <w:p w14:paraId="6A3DAADC" w14:textId="3A0FD458"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Percentage of the population over the age of 18 that can read and write</w:t>
            </w:r>
          </w:p>
        </w:tc>
      </w:tr>
      <w:tr w:rsidR="00111DBB" w:rsidRPr="00A16D9B" w14:paraId="1C6B4000" w14:textId="5AD0B64D"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B373137"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07E6811" w14:textId="5055EB7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Improved Sanitation</w:t>
            </w:r>
          </w:p>
        </w:tc>
        <w:tc>
          <w:tcPr>
            <w:tcW w:w="4523" w:type="dxa"/>
            <w:shd w:val="clear" w:color="auto" w:fill="auto"/>
          </w:tcPr>
          <w:p w14:paraId="13EE95E5" w14:textId="0E3B0261"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households with access to improved sanitation facilities</w:t>
            </w:r>
          </w:p>
        </w:tc>
      </w:tr>
      <w:tr w:rsidR="00111DBB" w:rsidRPr="00A16D9B" w14:paraId="550F7257" w14:textId="42F93793"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9DFE1BB"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1F3E7C7" w14:textId="5F67BD8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Electricity</w:t>
            </w:r>
          </w:p>
        </w:tc>
        <w:tc>
          <w:tcPr>
            <w:tcW w:w="4523" w:type="dxa"/>
            <w:shd w:val="clear" w:color="auto" w:fill="auto"/>
          </w:tcPr>
          <w:p w14:paraId="6DD5E3E2" w14:textId="6ADF4910"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households with access to electricity</w:t>
            </w:r>
          </w:p>
        </w:tc>
      </w:tr>
      <w:tr w:rsidR="00111DBB" w:rsidRPr="00A16D9B" w14:paraId="0335EBB6" w14:textId="41943B01"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EDA9975"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0CF73842" w14:textId="0CE3810D"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Improved Drinking Water</w:t>
            </w:r>
          </w:p>
        </w:tc>
        <w:tc>
          <w:tcPr>
            <w:tcW w:w="4523" w:type="dxa"/>
            <w:shd w:val="clear" w:color="auto" w:fill="auto"/>
          </w:tcPr>
          <w:p w14:paraId="6EA87066" w14:textId="25DD68A4"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households with access to improved drinking water sources</w:t>
            </w:r>
          </w:p>
        </w:tc>
      </w:tr>
      <w:tr w:rsidR="00111DBB" w:rsidRPr="00A16D9B" w14:paraId="3101F5BB" w14:textId="4EECED7E"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4001072"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0EC1846D" w14:textId="733DC6C9"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pharmaceutical Dispensary's</w:t>
            </w:r>
          </w:p>
        </w:tc>
        <w:tc>
          <w:tcPr>
            <w:tcW w:w="4523" w:type="dxa"/>
            <w:shd w:val="clear" w:color="auto" w:fill="auto"/>
          </w:tcPr>
          <w:p w14:paraId="725FDF1A" w14:textId="23414197"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dispensary</w:t>
            </w:r>
          </w:p>
        </w:tc>
      </w:tr>
      <w:tr w:rsidR="00111DBB" w:rsidRPr="00A16D9B" w14:paraId="1060511A" w14:textId="62FECA99"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4028CAB"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4173BE82" w14:textId="3183AFF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Health Centers</w:t>
            </w:r>
          </w:p>
        </w:tc>
        <w:tc>
          <w:tcPr>
            <w:tcW w:w="4523" w:type="dxa"/>
            <w:shd w:val="clear" w:color="auto" w:fill="auto"/>
          </w:tcPr>
          <w:p w14:paraId="63AF4DFC" w14:textId="197DF53B"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health centre</w:t>
            </w:r>
          </w:p>
        </w:tc>
      </w:tr>
      <w:tr w:rsidR="00111DBB" w:rsidRPr="00A16D9B" w14:paraId="13919FF8" w14:textId="574FA6CB"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8EDD681"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0D196C3" w14:textId="10DB5238"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Hospitals</w:t>
            </w:r>
          </w:p>
        </w:tc>
        <w:tc>
          <w:tcPr>
            <w:tcW w:w="4523" w:type="dxa"/>
            <w:shd w:val="clear" w:color="auto" w:fill="auto"/>
          </w:tcPr>
          <w:p w14:paraId="25BEA951" w14:textId="103594D4"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hospital</w:t>
            </w:r>
          </w:p>
        </w:tc>
      </w:tr>
      <w:tr w:rsidR="00111DBB" w:rsidRPr="00A16D9B" w14:paraId="7946E85C" w14:textId="1E724DA9"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2786F44"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62DDFD2F" w14:textId="674AFA7D"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Medical Centers</w:t>
            </w:r>
          </w:p>
        </w:tc>
        <w:tc>
          <w:tcPr>
            <w:tcW w:w="4523" w:type="dxa"/>
            <w:shd w:val="clear" w:color="auto" w:fill="auto"/>
          </w:tcPr>
          <w:p w14:paraId="221A1FF1" w14:textId="729B4BED"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medical centre</w:t>
            </w:r>
          </w:p>
        </w:tc>
      </w:tr>
      <w:tr w:rsidR="00111DBB" w:rsidRPr="00A16D9B" w14:paraId="4189889E" w14:textId="5F482855"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AC6206D"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71FFF15" w14:textId="21516616"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Medical Clinics</w:t>
            </w:r>
          </w:p>
        </w:tc>
        <w:tc>
          <w:tcPr>
            <w:tcW w:w="4523" w:type="dxa"/>
            <w:shd w:val="clear" w:color="auto" w:fill="auto"/>
          </w:tcPr>
          <w:p w14:paraId="6E401F2A" w14:textId="4ABCA4C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medical clinic</w:t>
            </w:r>
          </w:p>
        </w:tc>
      </w:tr>
      <w:tr w:rsidR="00111DBB" w:rsidRPr="00A16D9B" w14:paraId="3BDB11FD" w14:textId="2CF889BE"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3655E6F"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A7B00D0" w14:textId="2DD6C58C"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Nursing Homes</w:t>
            </w:r>
          </w:p>
        </w:tc>
        <w:tc>
          <w:tcPr>
            <w:tcW w:w="4523" w:type="dxa"/>
            <w:shd w:val="clear" w:color="auto" w:fill="auto"/>
          </w:tcPr>
          <w:p w14:paraId="55C8FEB0" w14:textId="420B474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nursing home</w:t>
            </w:r>
          </w:p>
        </w:tc>
      </w:tr>
      <w:tr w:rsidR="00111DBB" w:rsidRPr="00A16D9B" w14:paraId="0FA670AE" w14:textId="1ADF766A"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13656E07"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70D75360" w14:textId="02E4823F"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Stand-Alone facilities</w:t>
            </w:r>
          </w:p>
        </w:tc>
        <w:tc>
          <w:tcPr>
            <w:tcW w:w="4523" w:type="dxa"/>
            <w:shd w:val="clear" w:color="auto" w:fill="auto"/>
          </w:tcPr>
          <w:p w14:paraId="09CE7722" w14:textId="45BA63D5"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a stand alone</w:t>
            </w:r>
          </w:p>
        </w:tc>
      </w:tr>
      <w:tr w:rsidR="00111DBB" w:rsidRPr="00A16D9B" w14:paraId="20BB5968" w14:textId="50BD16C9"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26F5D70C"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753581A4" w14:textId="353AAC6E"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Number of Primary Health Centers</w:t>
            </w:r>
          </w:p>
        </w:tc>
        <w:tc>
          <w:tcPr>
            <w:tcW w:w="4523" w:type="dxa"/>
            <w:shd w:val="clear" w:color="auto" w:fill="auto"/>
          </w:tcPr>
          <w:p w14:paraId="01200925" w14:textId="1A94B195"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cstheme="minorHAnsi"/>
                <w:i/>
                <w:iCs/>
                <w:sz w:val="24"/>
                <w:szCs w:val="24"/>
              </w:rPr>
              <w:t>Number of health facilities classified as primary health</w:t>
            </w:r>
          </w:p>
        </w:tc>
      </w:tr>
      <w:tr w:rsidR="00111DBB" w:rsidRPr="00A16D9B" w14:paraId="280F5A23" w14:textId="450B880A"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18EE942E"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2AD93E4" w14:textId="4047AE18"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Total Hospital Beds and Cots</w:t>
            </w:r>
          </w:p>
        </w:tc>
        <w:tc>
          <w:tcPr>
            <w:tcW w:w="4523" w:type="dxa"/>
            <w:shd w:val="clear" w:color="auto" w:fill="auto"/>
          </w:tcPr>
          <w:p w14:paraId="666EB8EE" w14:textId="21EAFF25"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cots and beds in each sub county at any type of health facility</w:t>
            </w:r>
          </w:p>
        </w:tc>
      </w:tr>
      <w:tr w:rsidR="00111DBB" w:rsidRPr="00A16D9B" w14:paraId="68C79E91" w14:textId="40B96AD6"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7E88F5E3"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0BA58AB9" w14:textId="13B76ACD"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Primary Education</w:t>
            </w:r>
          </w:p>
        </w:tc>
        <w:tc>
          <w:tcPr>
            <w:tcW w:w="4523" w:type="dxa"/>
            <w:shd w:val="clear" w:color="auto" w:fill="auto"/>
          </w:tcPr>
          <w:p w14:paraId="24446E8F" w14:textId="7BDBC163"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Proportion of the adult population with an elementary education</w:t>
            </w:r>
          </w:p>
        </w:tc>
      </w:tr>
      <w:tr w:rsidR="00111DBB" w:rsidRPr="00A16D9B" w14:paraId="52FB2801" w14:textId="70521D1E"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3778A014"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20BB7819" w14:textId="674E073D"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Secondary Education</w:t>
            </w:r>
          </w:p>
        </w:tc>
        <w:tc>
          <w:tcPr>
            <w:tcW w:w="4523" w:type="dxa"/>
            <w:shd w:val="clear" w:color="auto" w:fill="auto"/>
          </w:tcPr>
          <w:p w14:paraId="1933F872" w14:textId="2D3F8420"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Proportion of the adult population with a secondary education</w:t>
            </w:r>
          </w:p>
        </w:tc>
      </w:tr>
      <w:tr w:rsidR="00111DBB" w:rsidRPr="00A16D9B" w14:paraId="0D584815" w14:textId="79CEDA4B"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4548433"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4984F92E" w14:textId="29A1EED7"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University Education</w:t>
            </w:r>
          </w:p>
        </w:tc>
        <w:tc>
          <w:tcPr>
            <w:tcW w:w="4523" w:type="dxa"/>
            <w:shd w:val="clear" w:color="auto" w:fill="auto"/>
          </w:tcPr>
          <w:p w14:paraId="0F9967E2" w14:textId="3E4F1715"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Proportion of the adult population with university education</w:t>
            </w:r>
          </w:p>
        </w:tc>
      </w:tr>
      <w:tr w:rsidR="00111DBB" w:rsidRPr="00A16D9B" w14:paraId="22113CEA" w14:textId="0B330DAA"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25E455A"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2CB475A0" w14:textId="7960670D"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TVET Education</w:t>
            </w:r>
          </w:p>
        </w:tc>
        <w:tc>
          <w:tcPr>
            <w:tcW w:w="4523" w:type="dxa"/>
            <w:shd w:val="clear" w:color="auto" w:fill="auto"/>
          </w:tcPr>
          <w:p w14:paraId="409FEDF4" w14:textId="420364C3"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Proportion of the adult population with Technical and Vocational Education and Training</w:t>
            </w:r>
          </w:p>
        </w:tc>
      </w:tr>
      <w:tr w:rsidR="00111DBB" w:rsidRPr="00A16D9B" w14:paraId="03C94B57" w14:textId="52787026"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7E278B1"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228D6E7" w14:textId="75974943"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Adult Basic Education</w:t>
            </w:r>
          </w:p>
        </w:tc>
        <w:tc>
          <w:tcPr>
            <w:tcW w:w="4523" w:type="dxa"/>
            <w:shd w:val="clear" w:color="auto" w:fill="auto"/>
          </w:tcPr>
          <w:p w14:paraId="717338B8" w14:textId="1D2B0C7F"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Proportion of the adult population with an adult basic education – reading, writing, and math skills</w:t>
            </w:r>
          </w:p>
        </w:tc>
      </w:tr>
      <w:tr w:rsidR="00111DBB" w:rsidRPr="00A16D9B" w14:paraId="37DB12C9" w14:textId="6C53DFA8"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7BF70F86"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50751CB4" w14:textId="563CF7B0"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Madrasa Duksi Education</w:t>
            </w:r>
          </w:p>
        </w:tc>
        <w:tc>
          <w:tcPr>
            <w:tcW w:w="4523" w:type="dxa"/>
            <w:shd w:val="clear" w:color="auto" w:fill="auto"/>
          </w:tcPr>
          <w:p w14:paraId="68B810C3" w14:textId="315A7896"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Proportion of the adult population with a madrasa duksi education</w:t>
            </w:r>
          </w:p>
        </w:tc>
      </w:tr>
      <w:tr w:rsidR="00111DBB" w:rsidRPr="00A16D9B" w14:paraId="034914AE" w14:textId="7867F5DB"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91C5329"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610476A9" w14:textId="501B79CB"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Distance to an Urban Center</w:t>
            </w:r>
          </w:p>
        </w:tc>
        <w:tc>
          <w:tcPr>
            <w:tcW w:w="4523" w:type="dxa"/>
            <w:shd w:val="clear" w:color="auto" w:fill="auto"/>
          </w:tcPr>
          <w:p w14:paraId="474FDDC6" w14:textId="3681349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Average distance in minutes to an urban center in the sub-county</w:t>
            </w:r>
          </w:p>
        </w:tc>
      </w:tr>
      <w:tr w:rsidR="00111DBB" w:rsidRPr="00A16D9B" w14:paraId="2964E453" w14:textId="5DFBE1A6"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0260F6CA"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2BE5C936" w14:textId="5EAF33BE"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CIDP Total Score</w:t>
            </w:r>
          </w:p>
        </w:tc>
        <w:tc>
          <w:tcPr>
            <w:tcW w:w="4523" w:type="dxa"/>
            <w:shd w:val="clear" w:color="auto" w:fill="auto"/>
          </w:tcPr>
          <w:p w14:paraId="230C8CA6" w14:textId="03268FFD"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 xml:space="preserve">CHA score for the county </w:t>
            </w:r>
          </w:p>
        </w:tc>
      </w:tr>
      <w:tr w:rsidR="00111DBB" w:rsidRPr="00A16D9B" w14:paraId="05FCA2D2" w14:textId="337C92FF"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57C66E31"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4BC95632" w14:textId="5CE85309"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Density of Doctors</w:t>
            </w:r>
          </w:p>
        </w:tc>
        <w:tc>
          <w:tcPr>
            <w:tcW w:w="4523" w:type="dxa"/>
            <w:shd w:val="clear" w:color="auto" w:fill="auto"/>
          </w:tcPr>
          <w:p w14:paraId="4D20208B" w14:textId="68785890"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doctors per 10,000 people</w:t>
            </w:r>
          </w:p>
        </w:tc>
      </w:tr>
      <w:tr w:rsidR="00111DBB" w:rsidRPr="00A16D9B" w14:paraId="2C19844B" w14:textId="648D6184"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6D254BDA"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CACCBF7" w14:textId="727E2A2F"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Density of Nurses</w:t>
            </w:r>
          </w:p>
        </w:tc>
        <w:tc>
          <w:tcPr>
            <w:tcW w:w="4523" w:type="dxa"/>
            <w:shd w:val="clear" w:color="auto" w:fill="auto"/>
          </w:tcPr>
          <w:p w14:paraId="1EE2E9CF" w14:textId="13FBD829"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nurses per 10,000 people</w:t>
            </w:r>
          </w:p>
        </w:tc>
      </w:tr>
      <w:tr w:rsidR="00111DBB" w:rsidRPr="00A16D9B" w14:paraId="6CBFD8C1" w14:textId="02307069"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Borders>
              <w:bottom w:val="single" w:sz="4" w:space="0" w:color="auto"/>
            </w:tcBorders>
          </w:tcPr>
          <w:p w14:paraId="6DEAC8C5"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tcBorders>
              <w:bottom w:val="single" w:sz="4" w:space="0" w:color="auto"/>
            </w:tcBorders>
            <w:shd w:val="clear" w:color="auto" w:fill="auto"/>
            <w:noWrap/>
            <w:hideMark/>
          </w:tcPr>
          <w:p w14:paraId="785840EE" w14:textId="4ADBD0EC"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Density of Clinical Officers</w:t>
            </w:r>
          </w:p>
        </w:tc>
        <w:tc>
          <w:tcPr>
            <w:tcW w:w="4523" w:type="dxa"/>
            <w:tcBorders>
              <w:bottom w:val="single" w:sz="4" w:space="0" w:color="auto"/>
            </w:tcBorders>
            <w:shd w:val="clear" w:color="auto" w:fill="auto"/>
          </w:tcPr>
          <w:p w14:paraId="17552731" w14:textId="5CAFA58E"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Number of clinical officers per 10,000 people</w:t>
            </w:r>
          </w:p>
        </w:tc>
      </w:tr>
      <w:tr w:rsidR="00111DBB" w:rsidRPr="00A16D9B" w14:paraId="3323A055" w14:textId="38CD3B60"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Borders>
              <w:top w:val="single" w:sz="4" w:space="0" w:color="auto"/>
            </w:tcBorders>
          </w:tcPr>
          <w:p w14:paraId="229664B2" w14:textId="5BB49261" w:rsidR="00111DBB" w:rsidRPr="00A16D9B" w:rsidRDefault="00111DBB" w:rsidP="00111DBB">
            <w:pPr>
              <w:rPr>
                <w:rFonts w:asciiTheme="minorHAnsi" w:eastAsia="Times New Roman" w:hAnsiTheme="minorHAnsi" w:cstheme="minorHAnsi"/>
                <w:b/>
                <w:bCs/>
                <w:i w:val="0"/>
                <w:iCs w:val="0"/>
                <w:color w:val="000000"/>
                <w:sz w:val="24"/>
                <w:szCs w:val="24"/>
              </w:rPr>
            </w:pPr>
            <w:r w:rsidRPr="00A16D9B">
              <w:rPr>
                <w:rFonts w:asciiTheme="minorHAnsi" w:eastAsia="Times New Roman" w:hAnsiTheme="minorHAnsi" w:cstheme="minorHAnsi"/>
                <w:color w:val="000000"/>
                <w:sz w:val="24"/>
                <w:szCs w:val="24"/>
              </w:rPr>
              <w:t>Hazard</w:t>
            </w:r>
          </w:p>
        </w:tc>
        <w:tc>
          <w:tcPr>
            <w:tcW w:w="2953" w:type="dxa"/>
            <w:tcBorders>
              <w:top w:val="single" w:sz="4" w:space="0" w:color="auto"/>
            </w:tcBorders>
            <w:shd w:val="clear" w:color="auto" w:fill="auto"/>
            <w:noWrap/>
            <w:hideMark/>
          </w:tcPr>
          <w:p w14:paraId="5BDC728E" w14:textId="63252201"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Standard Deviation in Monthly Total Rainfall</w:t>
            </w:r>
          </w:p>
        </w:tc>
        <w:tc>
          <w:tcPr>
            <w:tcW w:w="4523" w:type="dxa"/>
            <w:tcBorders>
              <w:top w:val="single" w:sz="4" w:space="0" w:color="auto"/>
            </w:tcBorders>
            <w:shd w:val="clear" w:color="auto" w:fill="auto"/>
          </w:tcPr>
          <w:p w14:paraId="346BA1AD" w14:textId="74B4EDFC"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Standard deviation of monthly total precipitation from 2010 to 2022 in mm</w:t>
            </w:r>
          </w:p>
        </w:tc>
      </w:tr>
      <w:tr w:rsidR="00111DBB" w:rsidRPr="00A16D9B" w14:paraId="39CE854D" w14:textId="20262E7C"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1DC7AC66"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10BCE5F4" w14:textId="7EA1BC74"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Standard Deviation in Monthly Average Maximum Temperature</w:t>
            </w:r>
          </w:p>
        </w:tc>
        <w:tc>
          <w:tcPr>
            <w:tcW w:w="4523" w:type="dxa"/>
            <w:shd w:val="clear" w:color="auto" w:fill="auto"/>
          </w:tcPr>
          <w:p w14:paraId="73D20D35" w14:textId="3FF5D83F"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Standard deviation of average monthly maximum temperature from 2010 to 2022 in C</w:t>
            </w:r>
          </w:p>
        </w:tc>
      </w:tr>
      <w:tr w:rsidR="00111DBB" w:rsidRPr="00A16D9B" w14:paraId="7AD2A0FB" w14:textId="5C519301"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3BD786AE"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2830FFD0" w14:textId="102D7B15"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Average Monthly Difference in Temperature</w:t>
            </w:r>
          </w:p>
        </w:tc>
        <w:tc>
          <w:tcPr>
            <w:tcW w:w="4523" w:type="dxa"/>
            <w:shd w:val="clear" w:color="auto" w:fill="auto"/>
          </w:tcPr>
          <w:p w14:paraId="408164CE" w14:textId="721E8906"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Difference in average monthly minimum and maximum temperature in C</w:t>
            </w:r>
          </w:p>
        </w:tc>
      </w:tr>
      <w:tr w:rsidR="00111DBB" w:rsidRPr="00A16D9B" w14:paraId="2A3FD97C" w14:textId="3F050BB4"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55757D26" w14:textId="77777777" w:rsidR="00111DBB" w:rsidRPr="00A16D9B" w:rsidRDefault="00111DBB" w:rsidP="00111DBB">
            <w:pPr>
              <w:rPr>
                <w:rFonts w:asciiTheme="minorHAnsi" w:eastAsia="Times New Roman" w:hAnsiTheme="minorHAnsi" w:cstheme="minorHAnsi"/>
                <w:b/>
                <w:bCs/>
                <w:i w:val="0"/>
                <w:iCs w:val="0"/>
                <w:color w:val="000000"/>
                <w:sz w:val="24"/>
                <w:szCs w:val="24"/>
              </w:rPr>
            </w:pPr>
          </w:p>
        </w:tc>
        <w:tc>
          <w:tcPr>
            <w:tcW w:w="2953" w:type="dxa"/>
            <w:shd w:val="clear" w:color="auto" w:fill="auto"/>
            <w:noWrap/>
            <w:hideMark/>
          </w:tcPr>
          <w:p w14:paraId="4E2CDDA5" w14:textId="5656A7F0"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Total Number of Extreme Heat Days from 2014 to 2022</w:t>
            </w:r>
          </w:p>
        </w:tc>
        <w:tc>
          <w:tcPr>
            <w:tcW w:w="4523" w:type="dxa"/>
            <w:shd w:val="clear" w:color="auto" w:fill="auto"/>
          </w:tcPr>
          <w:p w14:paraId="3F9EBC33" w14:textId="0C9CA263"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Total number of days from 2014 to 2022 where the maximum temperature was above the 95</w:t>
            </w:r>
            <w:r w:rsidRPr="00A16D9B">
              <w:rPr>
                <w:rFonts w:eastAsia="Times New Roman" w:cstheme="minorHAnsi"/>
                <w:i/>
                <w:iCs/>
                <w:color w:val="000000"/>
                <w:sz w:val="24"/>
                <w:szCs w:val="24"/>
                <w:vertAlign w:val="superscript"/>
              </w:rPr>
              <w:t>th</w:t>
            </w:r>
            <w:r w:rsidRPr="00A16D9B">
              <w:rPr>
                <w:rFonts w:eastAsia="Times New Roman" w:cstheme="minorHAnsi"/>
                <w:i/>
                <w:iCs/>
                <w:color w:val="000000"/>
                <w:sz w:val="24"/>
                <w:szCs w:val="24"/>
              </w:rPr>
              <w:t xml:space="preserve"> percentile for the period</w:t>
            </w:r>
          </w:p>
        </w:tc>
      </w:tr>
      <w:tr w:rsidR="00111DBB" w:rsidRPr="00A16D9B" w14:paraId="55A302A9" w14:textId="47A6D921" w:rsidTr="00111DBB">
        <w:trPr>
          <w:trHeight w:val="283"/>
        </w:trPr>
        <w:tc>
          <w:tcPr>
            <w:cnfStyle w:val="001000000000" w:firstRow="0" w:lastRow="0" w:firstColumn="1" w:lastColumn="0" w:oddVBand="0" w:evenVBand="0" w:oddHBand="0" w:evenHBand="0" w:firstRowFirstColumn="0" w:firstRowLastColumn="0" w:lastRowFirstColumn="0" w:lastRowLastColumn="0"/>
            <w:tcW w:w="2604" w:type="dxa"/>
          </w:tcPr>
          <w:p w14:paraId="4DFD4DBB" w14:textId="77777777" w:rsidR="00111DBB" w:rsidRPr="00A16D9B" w:rsidRDefault="00111DBB" w:rsidP="00111DBB">
            <w:pPr>
              <w:rPr>
                <w:rFonts w:asciiTheme="minorHAnsi" w:eastAsia="Times New Roman" w:hAnsiTheme="minorHAnsi" w:cstheme="minorHAnsi"/>
                <w:color w:val="000000"/>
                <w:sz w:val="24"/>
                <w:szCs w:val="24"/>
              </w:rPr>
            </w:pPr>
          </w:p>
        </w:tc>
        <w:tc>
          <w:tcPr>
            <w:tcW w:w="2953" w:type="dxa"/>
            <w:shd w:val="clear" w:color="auto" w:fill="auto"/>
            <w:noWrap/>
            <w:hideMark/>
          </w:tcPr>
          <w:p w14:paraId="55165AB7" w14:textId="174F0847"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Total Number of Extreme Cold Days from 2014 to 2022</w:t>
            </w:r>
          </w:p>
        </w:tc>
        <w:tc>
          <w:tcPr>
            <w:tcW w:w="4523" w:type="dxa"/>
            <w:shd w:val="clear" w:color="auto" w:fill="auto"/>
          </w:tcPr>
          <w:p w14:paraId="66E49057" w14:textId="7F8C2B15" w:rsidR="00111DBB" w:rsidRPr="00A16D9B" w:rsidRDefault="00111DBB" w:rsidP="00111DBB">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Total number of days from 2014 to 2022 where the minimum temperature was below the 5</w:t>
            </w:r>
            <w:r w:rsidRPr="00A16D9B">
              <w:rPr>
                <w:rFonts w:eastAsia="Times New Roman" w:cstheme="minorHAnsi"/>
                <w:color w:val="000000"/>
                <w:sz w:val="24"/>
                <w:szCs w:val="24"/>
                <w:vertAlign w:val="superscript"/>
              </w:rPr>
              <w:t>th</w:t>
            </w:r>
            <w:r w:rsidRPr="00A16D9B">
              <w:rPr>
                <w:rFonts w:eastAsia="Times New Roman" w:cstheme="minorHAnsi"/>
                <w:color w:val="000000"/>
                <w:sz w:val="24"/>
                <w:szCs w:val="24"/>
              </w:rPr>
              <w:t xml:space="preserve"> percentile for the period</w:t>
            </w:r>
          </w:p>
        </w:tc>
      </w:tr>
      <w:tr w:rsidR="00111DBB" w:rsidRPr="00A16D9B" w14:paraId="1F156130" w14:textId="69825323" w:rsidTr="00111DB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604" w:type="dxa"/>
          </w:tcPr>
          <w:p w14:paraId="39F1FFF3" w14:textId="4EB29EAD" w:rsidR="00111DBB" w:rsidRPr="00A16D9B" w:rsidRDefault="00111DBB" w:rsidP="00111DBB">
            <w:pPr>
              <w:rPr>
                <w:rFonts w:asciiTheme="minorHAnsi" w:eastAsia="Times New Roman" w:hAnsiTheme="minorHAnsi" w:cstheme="minorHAnsi"/>
                <w:color w:val="000000"/>
                <w:sz w:val="24"/>
                <w:szCs w:val="24"/>
              </w:rPr>
            </w:pPr>
          </w:p>
        </w:tc>
        <w:tc>
          <w:tcPr>
            <w:tcW w:w="2953" w:type="dxa"/>
            <w:shd w:val="clear" w:color="auto" w:fill="auto"/>
            <w:noWrap/>
            <w:hideMark/>
          </w:tcPr>
          <w:p w14:paraId="3541242B" w14:textId="099BD2C8"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b/>
                <w:bCs/>
                <w:i/>
                <w:iCs/>
                <w:color w:val="000000"/>
                <w:sz w:val="24"/>
                <w:szCs w:val="24"/>
              </w:rPr>
            </w:pPr>
            <w:r w:rsidRPr="00A16D9B">
              <w:rPr>
                <w:rFonts w:eastAsia="Times New Roman" w:cstheme="minorHAnsi"/>
                <w:b/>
                <w:bCs/>
                <w:i/>
                <w:iCs/>
                <w:color w:val="000000"/>
                <w:sz w:val="24"/>
                <w:szCs w:val="24"/>
              </w:rPr>
              <w:t>Total Number of Extreme Rain Days from 2014 to 2022</w:t>
            </w:r>
          </w:p>
        </w:tc>
        <w:tc>
          <w:tcPr>
            <w:tcW w:w="4523" w:type="dxa"/>
            <w:shd w:val="clear" w:color="auto" w:fill="auto"/>
          </w:tcPr>
          <w:p w14:paraId="47BC5762" w14:textId="29BB34C4" w:rsidR="00111DBB" w:rsidRPr="00A16D9B" w:rsidRDefault="00111DBB" w:rsidP="00111DBB">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Total number of days from 2014 to 2022 where the total precipitation was above the 95</w:t>
            </w:r>
            <w:r w:rsidRPr="00A16D9B">
              <w:rPr>
                <w:rFonts w:eastAsia="Times New Roman" w:cstheme="minorHAnsi"/>
                <w:color w:val="000000"/>
                <w:sz w:val="24"/>
                <w:szCs w:val="24"/>
                <w:vertAlign w:val="superscript"/>
              </w:rPr>
              <w:t>th</w:t>
            </w:r>
            <w:r w:rsidRPr="00A16D9B">
              <w:rPr>
                <w:rFonts w:eastAsia="Times New Roman" w:cstheme="minorHAnsi"/>
                <w:color w:val="000000"/>
                <w:sz w:val="24"/>
                <w:szCs w:val="24"/>
              </w:rPr>
              <w:t xml:space="preserve"> percentile for the period</w:t>
            </w:r>
          </w:p>
        </w:tc>
      </w:tr>
    </w:tbl>
    <w:p w14:paraId="6920972F" w14:textId="77777777" w:rsidR="00DC7A4B" w:rsidRDefault="00DC7A4B" w:rsidP="002D1C4A">
      <w:pPr>
        <w:spacing w:line="480" w:lineRule="auto"/>
        <w:rPr>
          <w:rFonts w:cstheme="minorHAnsi"/>
          <w:b/>
          <w:bCs/>
          <w:sz w:val="24"/>
          <w:szCs w:val="24"/>
        </w:rPr>
      </w:pPr>
    </w:p>
    <w:p w14:paraId="24EE632E" w14:textId="77777777" w:rsidR="00045926" w:rsidRDefault="00045926" w:rsidP="002D1C4A">
      <w:pPr>
        <w:spacing w:line="480" w:lineRule="auto"/>
        <w:rPr>
          <w:rFonts w:cstheme="minorHAnsi"/>
          <w:b/>
          <w:bCs/>
          <w:sz w:val="24"/>
          <w:szCs w:val="24"/>
        </w:rPr>
      </w:pPr>
    </w:p>
    <w:p w14:paraId="1ED58DBC" w14:textId="77777777" w:rsidR="0034279F" w:rsidRDefault="0034279F">
      <w:pPr>
        <w:rPr>
          <w:rFonts w:cstheme="minorHAnsi"/>
          <w:sz w:val="24"/>
          <w:szCs w:val="24"/>
        </w:rPr>
      </w:pPr>
      <w:r>
        <w:rPr>
          <w:rFonts w:cstheme="minorHAnsi"/>
          <w:sz w:val="24"/>
          <w:szCs w:val="24"/>
        </w:rPr>
        <w:br w:type="page"/>
      </w:r>
    </w:p>
    <w:p w14:paraId="06228A4E" w14:textId="2E481836" w:rsidR="00EC1356" w:rsidRPr="00A16D9B" w:rsidRDefault="009E1F02" w:rsidP="002D1C4A">
      <w:pPr>
        <w:spacing w:line="480" w:lineRule="auto"/>
        <w:rPr>
          <w:rFonts w:cstheme="minorHAnsi"/>
          <w:sz w:val="24"/>
          <w:szCs w:val="24"/>
        </w:rPr>
      </w:pPr>
      <w:r w:rsidRPr="00A16D9B">
        <w:rPr>
          <w:rFonts w:cstheme="minorHAnsi"/>
          <w:sz w:val="24"/>
          <w:szCs w:val="24"/>
        </w:rPr>
        <w:lastRenderedPageBreak/>
        <w:t xml:space="preserve">Sub-counties with name changes were renamed, those that were divided had </w:t>
      </w:r>
      <w:r w:rsidR="002168D9" w:rsidRPr="00A16D9B">
        <w:rPr>
          <w:rFonts w:cstheme="minorHAnsi"/>
          <w:sz w:val="24"/>
          <w:szCs w:val="24"/>
        </w:rPr>
        <w:t xml:space="preserve">the data applied to </w:t>
      </w:r>
      <w:r w:rsidR="00747E2D" w:rsidRPr="00A16D9B">
        <w:rPr>
          <w:rFonts w:cstheme="minorHAnsi"/>
          <w:sz w:val="24"/>
          <w:szCs w:val="24"/>
        </w:rPr>
        <w:t xml:space="preserve">both </w:t>
      </w:r>
      <w:r w:rsidR="002168D9" w:rsidRPr="00A16D9B">
        <w:rPr>
          <w:rFonts w:cstheme="minorHAnsi"/>
          <w:sz w:val="24"/>
          <w:szCs w:val="24"/>
        </w:rPr>
        <w:t>sub-counties, and the average of the sub-counties that were merged was used.</w:t>
      </w:r>
    </w:p>
    <w:p w14:paraId="7620928C" w14:textId="4A571043" w:rsidR="00EC1356" w:rsidRPr="00A16D9B" w:rsidRDefault="00EC1356" w:rsidP="002D1C4A">
      <w:pPr>
        <w:spacing w:line="480" w:lineRule="auto"/>
        <w:ind w:firstLine="720"/>
        <w:rPr>
          <w:rFonts w:cstheme="minorHAnsi"/>
          <w:sz w:val="24"/>
          <w:szCs w:val="24"/>
        </w:rPr>
      </w:pPr>
      <w:r w:rsidRPr="00A16D9B">
        <w:rPr>
          <w:rFonts w:cstheme="minorHAnsi"/>
          <w:sz w:val="24"/>
          <w:szCs w:val="24"/>
        </w:rPr>
        <w:t>Principal component analysis (PCA) was performed to identify sub-components of hazard, exposure, sensitivity, and adaptive capacity. First, the Kaiser – Meyer – Olkin (KMO) statistic was calculated to test the strength of correlation between component specific variables. The set of exposure variables had a KMO 0f 0.48, indicating that PCA should not be run. The sensitivity variables had a KMO below 0.5 resulting in the removal of variables with the lowest individual KMO’s. The final KMO measures for the set of hazard, sensitivity and adaptive capacity variables were 0.604, 0.58, and 0.7 respectively. Finally, Bartlett’s Test of Sphericity was significant for all three components, emphasizing the appropriateness of principal component analysis. Factors with an eigen value &gt; 1.0 were retained and varimax rotation was performed. Variables were placed into a sub-component if their factor loading coefficient was greater than 0.3 and/or aligned with similar variables</w:t>
      </w:r>
      <w:r w:rsidR="00197646" w:rsidRPr="00A16D9B">
        <w:rPr>
          <w:rFonts w:cstheme="minorHAnsi"/>
          <w:sz w:val="24"/>
          <w:szCs w:val="24"/>
        </w:rPr>
        <w:t xml:space="preserve"> as defined by the epidemiologic literature and the conceptual model</w:t>
      </w:r>
      <w:r w:rsidRPr="00A16D9B">
        <w:rPr>
          <w:rFonts w:cstheme="minorHAnsi"/>
          <w:sz w:val="24"/>
          <w:szCs w:val="24"/>
        </w:rPr>
        <w:t xml:space="preserve">. Each subcomponent consisted of variables on the same scale, all sub-county, or all county level variables. An index for each of the risk components was calculated as the sum of the weighted subcomponents and the unweighted variables that did not fall into a subcomponent. Each component indices were scaled from 0 to 1, resulting in a possible risk index range of 0 to 1. The risk index was then calculated using the following equation: </w:t>
      </w:r>
    </w:p>
    <w:p w14:paraId="3A5741C4" w14:textId="21543BE2" w:rsidR="00744503" w:rsidRPr="00A16D9B" w:rsidRDefault="00514B52" w:rsidP="00873C8C">
      <w:pPr>
        <w:spacing w:line="480" w:lineRule="auto"/>
        <w:jc w:val="center"/>
        <w:rPr>
          <w:rFonts w:cstheme="minorHAnsi"/>
          <w:sz w:val="24"/>
          <w:szCs w:val="24"/>
        </w:rPr>
      </w:pPr>
      <m:oMath>
        <m:r>
          <w:rPr>
            <w:rFonts w:ascii="Cambria Math" w:hAnsi="Cambria Math" w:cstheme="minorHAnsi"/>
            <w:sz w:val="24"/>
            <w:szCs w:val="24"/>
          </w:rPr>
          <m:t xml:space="preserve">R=H x E x S x </m:t>
        </m:r>
        <m:d>
          <m:dPr>
            <m:ctrlPr>
              <w:rPr>
                <w:rFonts w:ascii="Cambria Math" w:hAnsi="Cambria Math" w:cstheme="minorHAnsi"/>
                <w:i/>
                <w:sz w:val="24"/>
                <w:szCs w:val="24"/>
              </w:rPr>
            </m:ctrlPr>
          </m:dPr>
          <m:e>
            <m:r>
              <w:rPr>
                <w:rFonts w:ascii="Cambria Math" w:hAnsi="Cambria Math" w:cstheme="minorHAnsi"/>
                <w:sz w:val="24"/>
                <w:szCs w:val="24"/>
              </w:rPr>
              <m:t>1-AC</m:t>
            </m:r>
          </m:e>
        </m:d>
        <m:r>
          <w:rPr>
            <w:rFonts w:ascii="Cambria Math" w:hAnsi="Cambria Math" w:cstheme="minorHAnsi"/>
            <w:sz w:val="24"/>
            <w:szCs w:val="24"/>
          </w:rPr>
          <m:t xml:space="preserve">    </m:t>
        </m:r>
      </m:oMath>
      <w:r w:rsidR="00AF70E5" w:rsidRPr="00A16D9B">
        <w:rPr>
          <w:rFonts w:cstheme="minorHAnsi"/>
          <w:sz w:val="24"/>
          <w:szCs w:val="24"/>
        </w:rPr>
        <w:t xml:space="preserve">( </w:t>
      </w:r>
      <w:r w:rsidR="00AF70E5" w:rsidRPr="00A16D9B">
        <w:rPr>
          <w:rFonts w:cstheme="minorHAnsi"/>
          <w:sz w:val="24"/>
          <w:szCs w:val="24"/>
        </w:rPr>
        <w:fldChar w:fldCharType="begin"/>
      </w:r>
      <w:r w:rsidR="00AF70E5" w:rsidRPr="00A16D9B">
        <w:rPr>
          <w:rFonts w:cstheme="minorHAnsi"/>
          <w:sz w:val="24"/>
          <w:szCs w:val="24"/>
        </w:rPr>
        <w:instrText xml:space="preserve"> SEQ ( \* ARABIC </w:instrText>
      </w:r>
      <w:r w:rsidR="00AF70E5" w:rsidRPr="00A16D9B">
        <w:rPr>
          <w:rFonts w:cstheme="minorHAnsi"/>
          <w:sz w:val="24"/>
          <w:szCs w:val="24"/>
        </w:rPr>
        <w:fldChar w:fldCharType="separate"/>
      </w:r>
      <w:r w:rsidR="002F390E">
        <w:rPr>
          <w:rFonts w:cstheme="minorHAnsi"/>
          <w:noProof/>
          <w:sz w:val="24"/>
          <w:szCs w:val="24"/>
        </w:rPr>
        <w:t>1</w:t>
      </w:r>
      <w:r w:rsidR="00AF70E5" w:rsidRPr="00A16D9B">
        <w:rPr>
          <w:rFonts w:cstheme="minorHAnsi"/>
          <w:sz w:val="24"/>
          <w:szCs w:val="24"/>
        </w:rPr>
        <w:fldChar w:fldCharType="end"/>
      </w:r>
      <w:r w:rsidR="00AF70E5" w:rsidRPr="00A16D9B">
        <w:rPr>
          <w:rFonts w:cstheme="minorHAnsi"/>
          <w:sz w:val="24"/>
          <w:szCs w:val="24"/>
        </w:rPr>
        <w:t xml:space="preserve"> )</w:t>
      </w:r>
    </w:p>
    <w:p w14:paraId="4731DFCE" w14:textId="137CA886" w:rsidR="004939A6" w:rsidRPr="00A16D9B" w:rsidRDefault="00514B52" w:rsidP="002D1C4A">
      <w:pPr>
        <w:spacing w:line="480" w:lineRule="auto"/>
        <w:ind w:firstLine="356"/>
        <w:rPr>
          <w:rFonts w:cstheme="minorHAnsi"/>
          <w:color w:val="000000"/>
          <w:sz w:val="24"/>
          <w:szCs w:val="24"/>
        </w:rPr>
      </w:pPr>
      <w:r w:rsidRPr="00A16D9B">
        <w:rPr>
          <w:rFonts w:cstheme="minorHAnsi"/>
          <w:sz w:val="24"/>
          <w:szCs w:val="24"/>
        </w:rPr>
        <w:t>Where</w:t>
      </w:r>
      <w:r w:rsidR="00090BE6" w:rsidRPr="00A16D9B">
        <w:rPr>
          <w:rFonts w:cstheme="minorHAnsi"/>
          <w:sz w:val="24"/>
          <w:szCs w:val="24"/>
        </w:rPr>
        <w:t xml:space="preserve"> Hazard x </w:t>
      </w:r>
      <w:r w:rsidR="00A62B09" w:rsidRPr="00A16D9B">
        <w:rPr>
          <w:rFonts w:cstheme="minorHAnsi"/>
          <w:sz w:val="24"/>
          <w:szCs w:val="24"/>
        </w:rPr>
        <w:t>Exposure X Sensitivity</w:t>
      </w:r>
      <w:r w:rsidR="00A62B09" w:rsidRPr="00A16D9B" w:rsidDel="00A62B09">
        <w:rPr>
          <w:rFonts w:cstheme="minorHAnsi"/>
          <w:sz w:val="24"/>
          <w:szCs w:val="24"/>
        </w:rPr>
        <w:t xml:space="preserve"> </w:t>
      </w:r>
      <w:r w:rsidR="00A62B09" w:rsidRPr="00A16D9B">
        <w:rPr>
          <w:rFonts w:cstheme="minorHAnsi"/>
          <w:sz w:val="24"/>
          <w:szCs w:val="24"/>
        </w:rPr>
        <w:t>(H</w:t>
      </w:r>
      <w:r w:rsidRPr="00A16D9B">
        <w:rPr>
          <w:rFonts w:cstheme="minorHAnsi"/>
          <w:sz w:val="24"/>
          <w:szCs w:val="24"/>
        </w:rPr>
        <w:t xml:space="preserve"> x E x </w:t>
      </w:r>
      <w:r w:rsidR="00A62B09" w:rsidRPr="00A16D9B">
        <w:rPr>
          <w:rFonts w:cstheme="minorHAnsi"/>
          <w:sz w:val="24"/>
          <w:szCs w:val="24"/>
        </w:rPr>
        <w:t>S)</w:t>
      </w:r>
      <w:r w:rsidR="00090BE6" w:rsidRPr="00A16D9B">
        <w:rPr>
          <w:rFonts w:cstheme="minorHAnsi"/>
          <w:sz w:val="24"/>
          <w:szCs w:val="24"/>
        </w:rPr>
        <w:t xml:space="preserve"> </w:t>
      </w:r>
      <w:r w:rsidRPr="00A16D9B">
        <w:rPr>
          <w:rFonts w:cstheme="minorHAnsi"/>
          <w:sz w:val="24"/>
          <w:szCs w:val="24"/>
        </w:rPr>
        <w:t xml:space="preserve">represents the potential impacts to the system and </w:t>
      </w:r>
      <w:r w:rsidR="00A62B09" w:rsidRPr="00A16D9B">
        <w:rPr>
          <w:rFonts w:cstheme="minorHAnsi"/>
          <w:sz w:val="24"/>
          <w:szCs w:val="24"/>
        </w:rPr>
        <w:t xml:space="preserve">1- </w:t>
      </w:r>
      <w:r w:rsidR="00FE7F0D" w:rsidRPr="00A16D9B">
        <w:rPr>
          <w:rFonts w:cstheme="minorHAnsi"/>
          <w:sz w:val="24"/>
          <w:szCs w:val="24"/>
        </w:rPr>
        <w:t>Adaptive</w:t>
      </w:r>
      <w:r w:rsidR="00A62B09" w:rsidRPr="00A16D9B">
        <w:rPr>
          <w:rFonts w:cstheme="minorHAnsi"/>
          <w:sz w:val="24"/>
          <w:szCs w:val="24"/>
        </w:rPr>
        <w:t xml:space="preserve"> Capacity </w:t>
      </w:r>
      <w:r w:rsidRPr="00A16D9B">
        <w:rPr>
          <w:rFonts w:cstheme="minorHAnsi"/>
          <w:sz w:val="24"/>
          <w:szCs w:val="24"/>
        </w:rPr>
        <w:t>(AC) represents the system’s ability to</w:t>
      </w:r>
      <w:r w:rsidR="00744503" w:rsidRPr="00A16D9B">
        <w:rPr>
          <w:rFonts w:cstheme="minorHAnsi"/>
          <w:sz w:val="24"/>
          <w:szCs w:val="24"/>
        </w:rPr>
        <w:t xml:space="preserve"> </w:t>
      </w:r>
      <w:r w:rsidRPr="00A16D9B">
        <w:rPr>
          <w:rFonts w:cstheme="minorHAnsi"/>
          <w:sz w:val="24"/>
          <w:szCs w:val="24"/>
        </w:rPr>
        <w:t xml:space="preserve">cope with those impacts </w:t>
      </w:r>
      <w:sdt>
        <w:sdtPr>
          <w:rPr>
            <w:rFonts w:cstheme="minorHAnsi"/>
            <w:color w:val="000000"/>
            <w:sz w:val="24"/>
            <w:szCs w:val="24"/>
            <w:highlight w:val="white"/>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768386977,&quot;citationText&quot;:&quot;&lt;span style=\&quot;font-family:Calibri;font-size:14.666666666666666px;color:#000000\&quot;&gt;(Das et al. 2020)&lt;/span&gt;&quot;}"/>
          <w:id w:val="-768386977"/>
          <w:placeholder>
            <w:docPart w:val="D4D261B71A9A45728FE774513B816E9B"/>
          </w:placeholder>
        </w:sdtPr>
        <w:sdtContent>
          <w:r w:rsidR="00955A7E" w:rsidRPr="00A16D9B">
            <w:rPr>
              <w:rFonts w:eastAsia="Times New Roman" w:cstheme="minorHAnsi"/>
              <w:color w:val="000000"/>
              <w:sz w:val="24"/>
              <w:szCs w:val="24"/>
            </w:rPr>
            <w:t>(Das et al. 2020</w:t>
          </w:r>
          <w:r w:rsidR="00392083">
            <w:rPr>
              <w:rFonts w:eastAsia="Times New Roman" w:cstheme="minorHAnsi"/>
              <w:color w:val="000000"/>
              <w:sz w:val="24"/>
              <w:szCs w:val="24"/>
            </w:rPr>
            <w:t>,</w:t>
          </w:r>
        </w:sdtContent>
      </w:sdt>
      <w:sdt>
        <w:sdtPr>
          <w:rPr>
            <w:rFonts w:cstheme="minorHAnsi"/>
            <w:color w:val="000000"/>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798377073,&quot;citationText&quot;:&quot;&lt;span style=\&quot;font-family:Calibri;font-size:14.666666666666666px;color:#000000\&quot;&gt;(Marigi 2017, 52-74)&lt;/span&gt;&quot;}"/>
          <w:id w:val="-1798377073"/>
          <w:placeholder>
            <w:docPart w:val="D9DD2C229BDC4F05B0C557BD52EC1343"/>
          </w:placeholder>
        </w:sdtPr>
        <w:sdtContent>
          <w:r w:rsidR="00392083">
            <w:rPr>
              <w:rFonts w:cstheme="minorHAnsi"/>
              <w:color w:val="000000"/>
              <w:sz w:val="24"/>
              <w:szCs w:val="24"/>
            </w:rPr>
            <w:t xml:space="preserve"> </w:t>
          </w:r>
          <w:r w:rsidR="00955A7E" w:rsidRPr="00A16D9B">
            <w:rPr>
              <w:rFonts w:eastAsia="Times New Roman" w:cstheme="minorHAnsi"/>
              <w:color w:val="000000"/>
              <w:sz w:val="24"/>
              <w:szCs w:val="24"/>
            </w:rPr>
            <w:t>Marigi 2017)</w:t>
          </w:r>
        </w:sdtContent>
      </w:sdt>
      <w:r w:rsidR="00744503" w:rsidRPr="00A16D9B">
        <w:rPr>
          <w:rFonts w:cstheme="minorHAnsi"/>
          <w:color w:val="000000"/>
          <w:sz w:val="24"/>
          <w:szCs w:val="24"/>
        </w:rPr>
        <w:t>.</w:t>
      </w:r>
      <w:r w:rsidR="005948A8" w:rsidRPr="00A16D9B">
        <w:rPr>
          <w:rFonts w:cstheme="minorHAnsi"/>
          <w:color w:val="000000"/>
          <w:sz w:val="24"/>
          <w:szCs w:val="24"/>
        </w:rPr>
        <w:t xml:space="preserve"> After calculation of the risk index, the index was rescaled to be between 0 and 100 </w:t>
      </w:r>
      <w:r w:rsidR="00AF70E5" w:rsidRPr="00A16D9B">
        <w:rPr>
          <w:rFonts w:cstheme="minorHAnsi"/>
          <w:color w:val="000000"/>
          <w:sz w:val="24"/>
          <w:szCs w:val="24"/>
        </w:rPr>
        <w:t xml:space="preserve">using the methodology used for the calculation of the Human Development Index </w:t>
      </w:r>
      <w:sdt>
        <w:sdtPr>
          <w:rPr>
            <w:rFonts w:cstheme="minorHAnsi"/>
            <w:color w:val="000000"/>
            <w:sz w:val="24"/>
            <w:szCs w:val="24"/>
            <w:highlight w:val="white"/>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648982273,&quot;citationText&quot;:&quot;&lt;span style=\&quot;font-family:Calibri;font-size:14.666666666666666px;color:#000000\&quot;&gt;(Das et al. 2020)&lt;/span&gt;&quot;}"/>
          <w:id w:val="-648982273"/>
          <w:placeholder>
            <w:docPart w:val="351DE54C990D4487A6F78BC300470123"/>
          </w:placeholder>
        </w:sdtPr>
        <w:sdtContent>
          <w:r w:rsidR="00955A7E" w:rsidRPr="00A16D9B">
            <w:rPr>
              <w:rFonts w:eastAsia="Times New Roman" w:cstheme="minorHAnsi"/>
              <w:color w:val="000000"/>
              <w:sz w:val="24"/>
              <w:szCs w:val="24"/>
            </w:rPr>
            <w:t>(Das et al. 2020)</w:t>
          </w:r>
        </w:sdtContent>
      </w:sdt>
      <w:r w:rsidR="00AF70E5" w:rsidRPr="00A16D9B">
        <w:rPr>
          <w:rFonts w:cstheme="minorHAnsi"/>
          <w:color w:val="000000"/>
          <w:sz w:val="24"/>
          <w:szCs w:val="24"/>
        </w:rPr>
        <w:t>.</w:t>
      </w:r>
    </w:p>
    <w:p w14:paraId="250944A7" w14:textId="1786BC8A" w:rsidR="00AF70E5" w:rsidRPr="00873C8C" w:rsidRDefault="00000000" w:rsidP="00873C8C">
      <w:pPr>
        <w:keepNext/>
        <w:spacing w:line="480" w:lineRule="auto"/>
        <w:ind w:firstLine="356"/>
        <w:jc w:val="center"/>
        <w:rPr>
          <w:rFonts w:cstheme="minorHAnsi"/>
          <w:sz w:val="24"/>
          <w:szCs w:val="24"/>
        </w:rPr>
      </w:pPr>
      <m:oMath>
        <m:sSub>
          <m:sSubPr>
            <m:ctrlPr>
              <w:rPr>
                <w:rFonts w:ascii="Cambria Math" w:hAnsi="Cambria Math" w:cstheme="minorHAnsi"/>
                <w:i/>
                <w:color w:val="000000"/>
                <w:sz w:val="24"/>
                <w:szCs w:val="24"/>
              </w:rPr>
            </m:ctrlPr>
          </m:sSubPr>
          <m:e>
            <m:r>
              <w:rPr>
                <w:rFonts w:ascii="Cambria Math" w:hAnsi="Cambria Math" w:cstheme="minorHAnsi"/>
                <w:color w:val="000000"/>
                <w:sz w:val="24"/>
                <w:szCs w:val="24"/>
              </w:rPr>
              <m:t>R</m:t>
            </m:r>
          </m:e>
          <m:sub>
            <m:r>
              <w:rPr>
                <w:rFonts w:ascii="Cambria Math" w:hAnsi="Cambria Math" w:cstheme="minorHAnsi"/>
                <w:color w:val="000000"/>
                <w:sz w:val="24"/>
                <w:szCs w:val="24"/>
              </w:rPr>
              <m:t>ij</m:t>
            </m:r>
          </m:sub>
        </m:sSub>
        <m:r>
          <w:rPr>
            <w:rFonts w:ascii="Cambria Math" w:hAnsi="Cambria Math" w:cstheme="minorHAnsi"/>
            <w:color w:val="000000"/>
            <w:sz w:val="24"/>
            <w:szCs w:val="24"/>
          </w:rPr>
          <m:t xml:space="preserve">= </m:t>
        </m:r>
        <m:f>
          <m:fPr>
            <m:ctrlPr>
              <w:rPr>
                <w:rFonts w:ascii="Cambria Math" w:hAnsi="Cambria Math" w:cstheme="minorHAnsi"/>
                <w:i/>
                <w:color w:val="000000"/>
                <w:sz w:val="24"/>
                <w:szCs w:val="24"/>
              </w:rPr>
            </m:ctrlPr>
          </m:fPr>
          <m:num>
            <m:r>
              <w:rPr>
                <w:rFonts w:ascii="Cambria Math" w:hAnsi="Cambria Math" w:cstheme="minorHAnsi"/>
                <w:color w:val="000000"/>
                <w:sz w:val="24"/>
                <w:szCs w:val="24"/>
              </w:rPr>
              <m:t>(</m:t>
            </m:r>
            <m:sSub>
              <m:sSubPr>
                <m:ctrlPr>
                  <w:rPr>
                    <w:rFonts w:ascii="Cambria Math" w:hAnsi="Cambria Math" w:cstheme="minorHAnsi"/>
                    <w:i/>
                    <w:color w:val="000000"/>
                    <w:sz w:val="24"/>
                    <w:szCs w:val="24"/>
                  </w:rPr>
                </m:ctrlPr>
              </m:sSubPr>
              <m:e>
                <m:r>
                  <w:rPr>
                    <w:rFonts w:ascii="Cambria Math" w:hAnsi="Cambria Math" w:cstheme="minorHAnsi"/>
                    <w:color w:val="000000"/>
                    <w:sz w:val="24"/>
                    <w:szCs w:val="24"/>
                  </w:rPr>
                  <m:t>R</m:t>
                </m:r>
              </m:e>
              <m:sub>
                <m:r>
                  <w:rPr>
                    <w:rFonts w:ascii="Cambria Math" w:hAnsi="Cambria Math" w:cstheme="minorHAnsi"/>
                    <w:color w:val="000000"/>
                    <w:sz w:val="24"/>
                    <w:szCs w:val="24"/>
                  </w:rPr>
                  <m:t>i</m:t>
                </m:r>
              </m:sub>
            </m:sSub>
            <m:r>
              <w:rPr>
                <w:rFonts w:ascii="Cambria Math" w:hAnsi="Cambria Math" w:cstheme="minorHAnsi"/>
                <w:color w:val="000000"/>
                <w:sz w:val="24"/>
                <w:szCs w:val="24"/>
              </w:rPr>
              <m:t xml:space="preserve">-Min </m:t>
            </m:r>
            <m:sSub>
              <m:sSubPr>
                <m:ctrlPr>
                  <w:rPr>
                    <w:rFonts w:ascii="Cambria Math" w:hAnsi="Cambria Math" w:cstheme="minorHAnsi"/>
                    <w:i/>
                    <w:color w:val="000000"/>
                    <w:sz w:val="24"/>
                    <w:szCs w:val="24"/>
                  </w:rPr>
                </m:ctrlPr>
              </m:sSubPr>
              <m:e>
                <m:r>
                  <w:rPr>
                    <w:rFonts w:ascii="Cambria Math" w:hAnsi="Cambria Math" w:cstheme="minorHAnsi"/>
                    <w:color w:val="000000"/>
                    <w:sz w:val="24"/>
                    <w:szCs w:val="24"/>
                  </w:rPr>
                  <m:t>R</m:t>
                </m:r>
              </m:e>
              <m:sub>
                <m:r>
                  <w:rPr>
                    <w:rFonts w:ascii="Cambria Math" w:hAnsi="Cambria Math" w:cstheme="minorHAnsi"/>
                    <w:color w:val="000000"/>
                    <w:sz w:val="24"/>
                    <w:szCs w:val="24"/>
                  </w:rPr>
                  <m:t>j</m:t>
                </m:r>
              </m:sub>
            </m:sSub>
            <m:r>
              <w:rPr>
                <w:rFonts w:ascii="Cambria Math" w:hAnsi="Cambria Math" w:cstheme="minorHAnsi"/>
                <w:color w:val="000000"/>
                <w:sz w:val="24"/>
                <w:szCs w:val="24"/>
              </w:rPr>
              <m:t>)</m:t>
            </m:r>
          </m:num>
          <m:den>
            <m:r>
              <w:rPr>
                <w:rFonts w:ascii="Cambria Math" w:hAnsi="Cambria Math" w:cstheme="minorHAnsi"/>
                <w:color w:val="000000"/>
                <w:sz w:val="24"/>
                <w:szCs w:val="24"/>
              </w:rPr>
              <m:t xml:space="preserve">(Max </m:t>
            </m:r>
            <m:sSub>
              <m:sSubPr>
                <m:ctrlPr>
                  <w:rPr>
                    <w:rFonts w:ascii="Cambria Math" w:hAnsi="Cambria Math" w:cstheme="minorHAnsi"/>
                    <w:i/>
                    <w:color w:val="000000"/>
                    <w:sz w:val="24"/>
                    <w:szCs w:val="24"/>
                  </w:rPr>
                </m:ctrlPr>
              </m:sSubPr>
              <m:e>
                <m:r>
                  <w:rPr>
                    <w:rFonts w:ascii="Cambria Math" w:hAnsi="Cambria Math" w:cstheme="minorHAnsi"/>
                    <w:color w:val="000000"/>
                    <w:sz w:val="24"/>
                    <w:szCs w:val="24"/>
                  </w:rPr>
                  <m:t>R</m:t>
                </m:r>
              </m:e>
              <m:sub>
                <m:r>
                  <w:rPr>
                    <w:rFonts w:ascii="Cambria Math" w:hAnsi="Cambria Math" w:cstheme="minorHAnsi"/>
                    <w:color w:val="000000"/>
                    <w:sz w:val="24"/>
                    <w:szCs w:val="24"/>
                  </w:rPr>
                  <m:t>j</m:t>
                </m:r>
              </m:sub>
            </m:sSub>
            <m:r>
              <w:rPr>
                <w:rFonts w:ascii="Cambria Math" w:hAnsi="Cambria Math" w:cstheme="minorHAnsi"/>
                <w:color w:val="000000"/>
                <w:sz w:val="24"/>
                <w:szCs w:val="24"/>
              </w:rPr>
              <m:t xml:space="preserve">-Min </m:t>
            </m:r>
            <m:sSub>
              <m:sSubPr>
                <m:ctrlPr>
                  <w:rPr>
                    <w:rFonts w:ascii="Cambria Math" w:hAnsi="Cambria Math" w:cstheme="minorHAnsi"/>
                    <w:i/>
                    <w:color w:val="000000"/>
                    <w:sz w:val="24"/>
                    <w:szCs w:val="24"/>
                  </w:rPr>
                </m:ctrlPr>
              </m:sSubPr>
              <m:e>
                <m:r>
                  <w:rPr>
                    <w:rFonts w:ascii="Cambria Math" w:hAnsi="Cambria Math" w:cstheme="minorHAnsi"/>
                    <w:color w:val="000000"/>
                    <w:sz w:val="24"/>
                    <w:szCs w:val="24"/>
                  </w:rPr>
                  <m:t>R</m:t>
                </m:r>
              </m:e>
              <m:sub>
                <m:r>
                  <w:rPr>
                    <w:rFonts w:ascii="Cambria Math" w:hAnsi="Cambria Math" w:cstheme="minorHAnsi"/>
                    <w:color w:val="000000"/>
                    <w:sz w:val="24"/>
                    <w:szCs w:val="24"/>
                  </w:rPr>
                  <m:t>j</m:t>
                </m:r>
              </m:sub>
            </m:sSub>
            <m:r>
              <w:rPr>
                <w:rFonts w:ascii="Cambria Math" w:hAnsi="Cambria Math" w:cstheme="minorHAnsi"/>
                <w:color w:val="000000"/>
                <w:sz w:val="24"/>
                <w:szCs w:val="24"/>
              </w:rPr>
              <m:t xml:space="preserve">) </m:t>
            </m:r>
          </m:den>
        </m:f>
        <m:r>
          <w:rPr>
            <w:rFonts w:ascii="Cambria Math" w:hAnsi="Cambria Math" w:cstheme="minorHAnsi"/>
            <w:color w:val="000000"/>
            <w:sz w:val="24"/>
            <w:szCs w:val="24"/>
          </w:rPr>
          <m:t xml:space="preserve"> x 100    </m:t>
        </m:r>
      </m:oMath>
      <w:r w:rsidR="00AF70E5" w:rsidRPr="00A16D9B">
        <w:rPr>
          <w:rFonts w:cstheme="minorHAnsi"/>
          <w:sz w:val="24"/>
          <w:szCs w:val="24"/>
        </w:rPr>
        <w:t xml:space="preserve">( </w:t>
      </w:r>
      <w:r w:rsidR="00AF70E5" w:rsidRPr="00A16D9B">
        <w:rPr>
          <w:rFonts w:cstheme="minorHAnsi"/>
          <w:sz w:val="24"/>
          <w:szCs w:val="24"/>
        </w:rPr>
        <w:fldChar w:fldCharType="begin"/>
      </w:r>
      <w:r w:rsidR="00AF70E5" w:rsidRPr="00A16D9B">
        <w:rPr>
          <w:rFonts w:cstheme="minorHAnsi"/>
          <w:sz w:val="24"/>
          <w:szCs w:val="24"/>
        </w:rPr>
        <w:instrText xml:space="preserve"> SEQ ( \* ARABIC </w:instrText>
      </w:r>
      <w:r w:rsidR="00AF70E5" w:rsidRPr="00A16D9B">
        <w:rPr>
          <w:rFonts w:cstheme="minorHAnsi"/>
          <w:sz w:val="24"/>
          <w:szCs w:val="24"/>
        </w:rPr>
        <w:fldChar w:fldCharType="separate"/>
      </w:r>
      <w:r w:rsidR="002F390E">
        <w:rPr>
          <w:rFonts w:cstheme="minorHAnsi"/>
          <w:noProof/>
          <w:sz w:val="24"/>
          <w:szCs w:val="24"/>
        </w:rPr>
        <w:t>2</w:t>
      </w:r>
      <w:r w:rsidR="00AF70E5" w:rsidRPr="00A16D9B">
        <w:rPr>
          <w:rFonts w:cstheme="minorHAnsi"/>
          <w:sz w:val="24"/>
          <w:szCs w:val="24"/>
        </w:rPr>
        <w:fldChar w:fldCharType="end"/>
      </w:r>
      <w:r w:rsidR="00AF70E5" w:rsidRPr="00A16D9B">
        <w:rPr>
          <w:rFonts w:cstheme="minorHAnsi"/>
          <w:sz w:val="24"/>
          <w:szCs w:val="24"/>
        </w:rPr>
        <w:t xml:space="preserve"> )</w:t>
      </w:r>
    </w:p>
    <w:p w14:paraId="7B53A1CA" w14:textId="45325EF6" w:rsidR="004939A6" w:rsidRPr="00A16D9B" w:rsidRDefault="00AF70E5" w:rsidP="002D1C4A">
      <w:pPr>
        <w:spacing w:line="480" w:lineRule="auto"/>
        <w:rPr>
          <w:rFonts w:cstheme="minorHAnsi"/>
          <w:color w:val="000000"/>
          <w:sz w:val="24"/>
          <w:szCs w:val="24"/>
        </w:rPr>
      </w:pPr>
      <w:r w:rsidRPr="00A16D9B">
        <w:rPr>
          <w:rFonts w:cstheme="minorHAnsi"/>
          <w:color w:val="000000"/>
          <w:sz w:val="24"/>
          <w:szCs w:val="24"/>
        </w:rPr>
        <w:t>Where R</w:t>
      </w:r>
      <w:r w:rsidRPr="00A16D9B">
        <w:rPr>
          <w:rFonts w:cstheme="minorHAnsi"/>
          <w:color w:val="000000"/>
          <w:sz w:val="24"/>
          <w:szCs w:val="24"/>
          <w:vertAlign w:val="subscript"/>
        </w:rPr>
        <w:t>ij</w:t>
      </w:r>
      <w:r w:rsidRPr="00A16D9B">
        <w:rPr>
          <w:rFonts w:cstheme="minorHAnsi"/>
          <w:color w:val="000000"/>
          <w:sz w:val="24"/>
          <w:szCs w:val="24"/>
        </w:rPr>
        <w:t xml:space="preserve"> is the normalized risk index, R</w:t>
      </w:r>
      <w:r w:rsidRPr="00A16D9B">
        <w:rPr>
          <w:rFonts w:cstheme="minorHAnsi"/>
          <w:color w:val="000000"/>
          <w:sz w:val="24"/>
          <w:szCs w:val="24"/>
          <w:vertAlign w:val="subscript"/>
        </w:rPr>
        <w:t>i</w:t>
      </w:r>
      <w:r w:rsidRPr="00A16D9B">
        <w:rPr>
          <w:rFonts w:cstheme="minorHAnsi"/>
          <w:color w:val="000000"/>
          <w:sz w:val="24"/>
          <w:szCs w:val="24"/>
        </w:rPr>
        <w:t xml:space="preserve"> is the raw risk index for the sub-county, and max and min R</w:t>
      </w:r>
      <w:r w:rsidRPr="00A16D9B">
        <w:rPr>
          <w:rFonts w:cstheme="minorHAnsi"/>
          <w:color w:val="000000"/>
          <w:sz w:val="24"/>
          <w:szCs w:val="24"/>
          <w:vertAlign w:val="subscript"/>
        </w:rPr>
        <w:t>j</w:t>
      </w:r>
      <w:r w:rsidRPr="00A16D9B">
        <w:rPr>
          <w:rFonts w:cstheme="minorHAnsi"/>
          <w:color w:val="000000"/>
          <w:sz w:val="24"/>
          <w:szCs w:val="24"/>
        </w:rPr>
        <w:t xml:space="preserve"> is the minimum and maximum values of risk for all sub-counties </w:t>
      </w:r>
      <w:sdt>
        <w:sdtPr>
          <w:rPr>
            <w:rFonts w:cstheme="minorHAnsi"/>
            <w:color w:val="000000"/>
            <w:sz w:val="24"/>
            <w:szCs w:val="24"/>
            <w:highlight w:val="white"/>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867650284,&quot;citationText&quot;:&quot;&lt;span style=\&quot;font-family:Calibri;font-size:14.666666666666666px;color:#000000\&quot;&gt;(Das et al. 2020)&lt;/span&gt;&quot;}"/>
          <w:id w:val="867650284"/>
          <w:placeholder>
            <w:docPart w:val="11FA8921BD18420095F0919E34D7A172"/>
          </w:placeholder>
        </w:sdtPr>
        <w:sdtContent>
          <w:r w:rsidR="00955A7E" w:rsidRPr="00A16D9B">
            <w:rPr>
              <w:rFonts w:eastAsia="Times New Roman" w:cstheme="minorHAnsi"/>
              <w:color w:val="000000"/>
              <w:sz w:val="24"/>
              <w:szCs w:val="24"/>
            </w:rPr>
            <w:t>(Das et al. 2020)</w:t>
          </w:r>
        </w:sdtContent>
      </w:sdt>
      <w:r w:rsidRPr="00A16D9B">
        <w:rPr>
          <w:rFonts w:cstheme="minorHAnsi"/>
          <w:color w:val="000000"/>
          <w:sz w:val="24"/>
          <w:szCs w:val="24"/>
        </w:rPr>
        <w:t>.</w:t>
      </w:r>
      <w:r w:rsidR="00F02FCF" w:rsidRPr="00A16D9B">
        <w:rPr>
          <w:rFonts w:cstheme="minorHAnsi"/>
          <w:color w:val="000000"/>
          <w:sz w:val="24"/>
          <w:szCs w:val="24"/>
        </w:rPr>
        <w:t xml:space="preserve"> Based on the distribution of the normalized risk index, sub-counties were assigned to a risk quintile to compare with other LVRB sub-counties. </w:t>
      </w:r>
      <w:r w:rsidR="00E90DBD" w:rsidRPr="00A16D9B">
        <w:rPr>
          <w:rFonts w:cstheme="minorHAnsi"/>
          <w:color w:val="000000"/>
          <w:sz w:val="24"/>
          <w:szCs w:val="24"/>
        </w:rPr>
        <w:t xml:space="preserve"> </w:t>
      </w:r>
      <w:r w:rsidR="004939A6" w:rsidRPr="00A16D9B">
        <w:rPr>
          <w:rFonts w:cstheme="minorHAnsi"/>
          <w:color w:val="000000"/>
          <w:sz w:val="24"/>
          <w:szCs w:val="24"/>
        </w:rPr>
        <w:t>These methods have been used in other applications of the AR5 framework as seen in</w:t>
      </w:r>
      <w:r w:rsidR="004939A6" w:rsidRPr="00CA7732">
        <w:rPr>
          <w:rFonts w:cstheme="minorHAnsi"/>
          <w:color w:val="000000"/>
          <w:sz w:val="24"/>
          <w:szCs w:val="24"/>
        </w:rPr>
        <w:t xml:space="preserve"> </w:t>
      </w:r>
      <w:r w:rsidR="00CA7732" w:rsidRPr="00CA7732">
        <w:rPr>
          <w:rFonts w:cstheme="minorHAnsi"/>
          <w:color w:val="000000"/>
          <w:sz w:val="24"/>
          <w:szCs w:val="24"/>
        </w:rPr>
        <w:fldChar w:fldCharType="begin"/>
      </w:r>
      <w:r w:rsidR="00CA7732" w:rsidRPr="00CA7732">
        <w:rPr>
          <w:rFonts w:cstheme="minorHAnsi"/>
          <w:color w:val="000000"/>
          <w:sz w:val="24"/>
          <w:szCs w:val="24"/>
        </w:rPr>
        <w:instrText xml:space="preserve"> REF _Ref171428867 \h </w:instrText>
      </w:r>
      <w:r w:rsidR="00CA7732">
        <w:rPr>
          <w:rFonts w:cstheme="minorHAnsi"/>
          <w:color w:val="000000"/>
          <w:sz w:val="24"/>
          <w:szCs w:val="24"/>
        </w:rPr>
        <w:instrText xml:space="preserve"> \* MERGEFORMAT </w:instrText>
      </w:r>
      <w:r w:rsidR="00CA7732" w:rsidRPr="00CA7732">
        <w:rPr>
          <w:rFonts w:cstheme="minorHAnsi"/>
          <w:color w:val="000000"/>
          <w:sz w:val="24"/>
          <w:szCs w:val="24"/>
        </w:rPr>
      </w:r>
      <w:r w:rsidR="00CA7732" w:rsidRPr="00CA7732">
        <w:rPr>
          <w:rFonts w:cstheme="minorHAnsi"/>
          <w:color w:val="000000"/>
          <w:sz w:val="24"/>
          <w:szCs w:val="24"/>
        </w:rPr>
        <w:fldChar w:fldCharType="separate"/>
      </w:r>
      <w:r w:rsidR="002F390E" w:rsidRPr="002F390E">
        <w:rPr>
          <w:rFonts w:cstheme="minorHAnsi"/>
          <w:sz w:val="24"/>
          <w:szCs w:val="24"/>
        </w:rPr>
        <w:t xml:space="preserve">Table </w:t>
      </w:r>
      <w:r w:rsidR="002F390E" w:rsidRPr="002F390E">
        <w:rPr>
          <w:rFonts w:cstheme="minorHAnsi"/>
          <w:noProof/>
          <w:sz w:val="24"/>
          <w:szCs w:val="24"/>
        </w:rPr>
        <w:t>XXIV</w:t>
      </w:r>
      <w:r w:rsidR="00CA7732" w:rsidRPr="00CA7732">
        <w:rPr>
          <w:rFonts w:cstheme="minorHAnsi"/>
          <w:color w:val="000000"/>
          <w:sz w:val="24"/>
          <w:szCs w:val="24"/>
        </w:rPr>
        <w:fldChar w:fldCharType="end"/>
      </w:r>
      <w:r w:rsidR="00CA7732">
        <w:rPr>
          <w:rFonts w:cstheme="minorHAnsi"/>
          <w:color w:val="000000"/>
          <w:sz w:val="24"/>
          <w:szCs w:val="24"/>
        </w:rPr>
        <w:t xml:space="preserve">, </w:t>
      </w:r>
      <w:r w:rsidR="00DB4FC1">
        <w:rPr>
          <w:rFonts w:cstheme="minorHAnsi"/>
          <w:color w:val="000000"/>
          <w:sz w:val="24"/>
          <w:szCs w:val="24"/>
        </w:rPr>
        <w:t>Appendix D.</w:t>
      </w:r>
    </w:p>
    <w:p w14:paraId="6E444DCF" w14:textId="6C48B954" w:rsidR="00514B52" w:rsidRPr="00873C8C" w:rsidRDefault="00514B52" w:rsidP="002D1C4A">
      <w:pPr>
        <w:pStyle w:val="ListParagraph"/>
        <w:numPr>
          <w:ilvl w:val="0"/>
          <w:numId w:val="2"/>
        </w:numPr>
        <w:spacing w:line="480" w:lineRule="auto"/>
        <w:outlineLvl w:val="1"/>
        <w:rPr>
          <w:rFonts w:asciiTheme="minorHAnsi" w:hAnsiTheme="minorHAnsi" w:cstheme="minorHAnsi"/>
          <w:b/>
          <w:bCs/>
          <w:sz w:val="24"/>
          <w:szCs w:val="24"/>
          <w:u w:val="single"/>
        </w:rPr>
      </w:pPr>
      <w:bookmarkStart w:id="101" w:name="_Toc171950398"/>
      <w:r w:rsidRPr="00873C8C">
        <w:rPr>
          <w:rFonts w:asciiTheme="minorHAnsi" w:hAnsiTheme="minorHAnsi" w:cstheme="minorHAnsi"/>
          <w:b/>
          <w:bCs/>
          <w:sz w:val="24"/>
          <w:szCs w:val="24"/>
          <w:u w:val="single"/>
        </w:rPr>
        <w:t>Results</w:t>
      </w:r>
      <w:bookmarkEnd w:id="101"/>
    </w:p>
    <w:p w14:paraId="3286F9E4" w14:textId="2C3470EE" w:rsidR="00531634" w:rsidRDefault="002E795B" w:rsidP="00C45136">
      <w:pPr>
        <w:spacing w:line="480" w:lineRule="auto"/>
        <w:ind w:firstLine="720"/>
        <w:rPr>
          <w:rFonts w:cstheme="minorHAnsi"/>
          <w:sz w:val="24"/>
          <w:szCs w:val="24"/>
        </w:rPr>
      </w:pPr>
      <w:r w:rsidRPr="00A16D9B">
        <w:rPr>
          <w:rFonts w:cstheme="minorHAnsi"/>
          <w:sz w:val="24"/>
          <w:szCs w:val="24"/>
        </w:rPr>
        <w:t xml:space="preserve">The Lake Victoria Region Block of Western Kenya consists of 99 sub-counties across 14 counties. As seen in </w:t>
      </w:r>
      <w:r w:rsidR="00DB4FC1">
        <w:rPr>
          <w:rFonts w:cstheme="minorHAnsi"/>
          <w:sz w:val="24"/>
          <w:szCs w:val="24"/>
        </w:rPr>
        <w:t>Table XIII,</w:t>
      </w:r>
      <w:r w:rsidRPr="00A16D9B">
        <w:rPr>
          <w:rFonts w:cstheme="minorHAnsi"/>
          <w:sz w:val="24"/>
          <w:szCs w:val="24"/>
        </w:rPr>
        <w:t xml:space="preserve"> there is a great deal of variability in measures of exposure, sensitivity, adaptive capacity, and hazard.</w:t>
      </w:r>
      <w:r w:rsidR="00F52546" w:rsidRPr="00A16D9B">
        <w:rPr>
          <w:rFonts w:cstheme="minorHAnsi"/>
          <w:sz w:val="24"/>
          <w:szCs w:val="24"/>
        </w:rPr>
        <w:t xml:space="preserve"> The three variables with the highest coefficient of variation are</w:t>
      </w:r>
      <w:r w:rsidR="009B65DB" w:rsidRPr="00A16D9B">
        <w:rPr>
          <w:rFonts w:cstheme="minorHAnsi"/>
          <w:sz w:val="24"/>
          <w:szCs w:val="24"/>
        </w:rPr>
        <w:t>, the percentage of the total population living in informal settlements, the number of flood plains, and the number of extreme cold days, below the 5</w:t>
      </w:r>
      <w:r w:rsidR="009B65DB" w:rsidRPr="00A16D9B">
        <w:rPr>
          <w:rFonts w:cstheme="minorHAnsi"/>
          <w:sz w:val="24"/>
          <w:szCs w:val="24"/>
          <w:vertAlign w:val="superscript"/>
        </w:rPr>
        <w:t>th</w:t>
      </w:r>
      <w:r w:rsidR="009B65DB" w:rsidRPr="00A16D9B">
        <w:rPr>
          <w:rFonts w:cstheme="minorHAnsi"/>
          <w:sz w:val="24"/>
          <w:szCs w:val="24"/>
        </w:rPr>
        <w:t xml:space="preserve"> percentile, between 2014 and 2022. The variables with the smallest coefficient of variation are the adult literacy rate, mortality rate for the female population over the age of 65, and the average monthly maximum temperature in Celsius from 2010 to 2022.</w:t>
      </w:r>
    </w:p>
    <w:p w14:paraId="3A73CB70" w14:textId="77777777" w:rsidR="0034279F" w:rsidRPr="00873C8C" w:rsidRDefault="0034279F" w:rsidP="0034279F">
      <w:pPr>
        <w:pStyle w:val="ListParagraph"/>
        <w:numPr>
          <w:ilvl w:val="0"/>
          <w:numId w:val="20"/>
        </w:numPr>
        <w:spacing w:line="480" w:lineRule="auto"/>
        <w:outlineLvl w:val="2"/>
        <w:rPr>
          <w:rFonts w:asciiTheme="minorHAnsi" w:hAnsiTheme="minorHAnsi" w:cstheme="minorHAnsi"/>
          <w:b/>
          <w:bCs/>
          <w:sz w:val="24"/>
          <w:szCs w:val="24"/>
          <w:u w:val="single"/>
        </w:rPr>
      </w:pPr>
      <w:bookmarkStart w:id="102" w:name="_Toc171950399"/>
      <w:r w:rsidRPr="00873C8C">
        <w:rPr>
          <w:rFonts w:asciiTheme="minorHAnsi" w:hAnsiTheme="minorHAnsi" w:cstheme="minorHAnsi"/>
          <w:b/>
          <w:bCs/>
          <w:sz w:val="24"/>
          <w:szCs w:val="24"/>
          <w:u w:val="single"/>
        </w:rPr>
        <w:t>Principal Component Analysis</w:t>
      </w:r>
      <w:bookmarkEnd w:id="102"/>
    </w:p>
    <w:p w14:paraId="31B9A821" w14:textId="14754FB4" w:rsidR="0034279F" w:rsidRDefault="0034279F" w:rsidP="0034279F">
      <w:pPr>
        <w:spacing w:line="480" w:lineRule="auto"/>
        <w:ind w:firstLine="720"/>
        <w:rPr>
          <w:rFonts w:cstheme="minorHAnsi"/>
          <w:sz w:val="24"/>
          <w:szCs w:val="24"/>
        </w:rPr>
      </w:pPr>
      <w:r w:rsidRPr="00A16D9B">
        <w:rPr>
          <w:rFonts w:cstheme="minorHAnsi"/>
          <w:sz w:val="24"/>
          <w:szCs w:val="24"/>
        </w:rPr>
        <w:t>P</w:t>
      </w:r>
      <w:r>
        <w:rPr>
          <w:rFonts w:cstheme="minorHAnsi"/>
          <w:sz w:val="24"/>
          <w:szCs w:val="24"/>
        </w:rPr>
        <w:t>rincipal component analysis</w:t>
      </w:r>
      <w:r w:rsidRPr="00A16D9B">
        <w:rPr>
          <w:rFonts w:cstheme="minorHAnsi"/>
          <w:sz w:val="24"/>
          <w:szCs w:val="24"/>
        </w:rPr>
        <w:t xml:space="preserve"> demonstrated significant sub-components within three of the four IPCC risk components. In the hazard component, three sub-components accounted for 87% of the communal variance, as seen in</w:t>
      </w:r>
      <w:r>
        <w:rPr>
          <w:rFonts w:cstheme="minorHAnsi"/>
          <w:sz w:val="24"/>
          <w:szCs w:val="24"/>
        </w:rPr>
        <w:t xml:space="preserve"> Table </w:t>
      </w:r>
      <w:r w:rsidR="00DB4FC1">
        <w:rPr>
          <w:rFonts w:cstheme="minorHAnsi"/>
          <w:sz w:val="24"/>
          <w:szCs w:val="24"/>
        </w:rPr>
        <w:t xml:space="preserve">XIV, </w:t>
      </w:r>
      <w:r w:rsidRPr="00392083">
        <w:rPr>
          <w:rFonts w:cstheme="minorHAnsi"/>
          <w:sz w:val="24"/>
          <w:szCs w:val="24"/>
        </w:rPr>
        <w:t>p</w:t>
      </w:r>
      <w:r w:rsidRPr="00A16D9B">
        <w:rPr>
          <w:rFonts w:cstheme="minorHAnsi"/>
          <w:sz w:val="24"/>
          <w:szCs w:val="24"/>
        </w:rPr>
        <w:t>recipitation accounted for 36%, the frequency of extreme heat days and monthly average maximum temperature accounted for 28%, and the remaining 23% of the communal variance. Sensitivity was found to have four sub-components accounting for 78% of the communal variance, as seen in</w:t>
      </w:r>
      <w:r w:rsidR="00DB4FC1">
        <w:rPr>
          <w:rFonts w:cstheme="minorHAnsi"/>
          <w:i/>
          <w:iCs/>
          <w:sz w:val="24"/>
          <w:szCs w:val="24"/>
        </w:rPr>
        <w:t xml:space="preserve"> </w:t>
      </w:r>
      <w:r w:rsidR="00DB4FC1" w:rsidRPr="00DB4FC1">
        <w:rPr>
          <w:rFonts w:cstheme="minorHAnsi"/>
          <w:sz w:val="24"/>
          <w:szCs w:val="24"/>
        </w:rPr>
        <w:t>Table XV</w:t>
      </w:r>
      <w:r w:rsidRPr="00DB4FC1">
        <w:rPr>
          <w:rFonts w:cstheme="minorHAnsi"/>
          <w:sz w:val="24"/>
          <w:szCs w:val="24"/>
        </w:rPr>
        <w:t>.</w:t>
      </w:r>
    </w:p>
    <w:p w14:paraId="0CA2474C" w14:textId="7E819ED6" w:rsidR="00CA7732" w:rsidRPr="00F262B7" w:rsidRDefault="00CA7732" w:rsidP="00160AAB">
      <w:pPr>
        <w:spacing w:line="480" w:lineRule="auto"/>
        <w:rPr>
          <w:rFonts w:cstheme="minorHAnsi"/>
          <w:b/>
          <w:bCs/>
          <w:sz w:val="24"/>
          <w:szCs w:val="24"/>
        </w:rPr>
      </w:pPr>
    </w:p>
    <w:tbl>
      <w:tblPr>
        <w:tblStyle w:val="PlainTable51"/>
        <w:tblW w:w="10080" w:type="dxa"/>
        <w:tblLook w:val="04A0" w:firstRow="1" w:lastRow="0" w:firstColumn="1" w:lastColumn="0" w:noHBand="0" w:noVBand="1"/>
      </w:tblPr>
      <w:tblGrid>
        <w:gridCol w:w="1419"/>
        <w:gridCol w:w="2983"/>
        <w:gridCol w:w="1432"/>
        <w:gridCol w:w="1188"/>
        <w:gridCol w:w="1129"/>
        <w:gridCol w:w="1188"/>
        <w:gridCol w:w="741"/>
      </w:tblGrid>
      <w:tr w:rsidR="00C45136" w:rsidRPr="00F262B7" w14:paraId="214C0917" w14:textId="77777777" w:rsidTr="00C45136">
        <w:trPr>
          <w:cnfStyle w:val="100000000000" w:firstRow="1" w:lastRow="0" w:firstColumn="0" w:lastColumn="0" w:oddVBand="0" w:evenVBand="0" w:oddHBand="0" w:evenHBand="0" w:firstRowFirstColumn="0" w:firstRowLastColumn="0" w:lastRowFirstColumn="0" w:lastRowLastColumn="0"/>
          <w:trHeight w:val="279"/>
          <w:tblHeader/>
        </w:trPr>
        <w:tc>
          <w:tcPr>
            <w:cnfStyle w:val="001000000100" w:firstRow="0" w:lastRow="0" w:firstColumn="1" w:lastColumn="0" w:oddVBand="0" w:evenVBand="0" w:oddHBand="0" w:evenHBand="0" w:firstRowFirstColumn="1" w:firstRowLastColumn="0" w:lastRowFirstColumn="0" w:lastRowLastColumn="0"/>
            <w:tcW w:w="10080" w:type="dxa"/>
            <w:gridSpan w:val="7"/>
            <w:shd w:val="clear" w:color="auto" w:fill="auto"/>
          </w:tcPr>
          <w:p w14:paraId="6FAED5C6" w14:textId="02E341D8" w:rsidR="00C45136" w:rsidRPr="00F262B7" w:rsidRDefault="00C45136" w:rsidP="00C45136">
            <w:pPr>
              <w:pStyle w:val="Caption"/>
              <w:keepNext/>
              <w:jc w:val="left"/>
              <w:rPr>
                <w:rFonts w:asciiTheme="minorHAnsi" w:hAnsiTheme="minorHAnsi" w:cstheme="minorHAnsi"/>
                <w:b/>
                <w:bCs/>
                <w:caps/>
                <w:color w:val="auto"/>
                <w:sz w:val="24"/>
                <w:szCs w:val="24"/>
              </w:rPr>
            </w:pPr>
            <w:bookmarkStart w:id="103" w:name="_Toc171517593"/>
            <w:r w:rsidRPr="009B3F5D">
              <w:rPr>
                <w:rFonts w:asciiTheme="minorHAnsi" w:hAnsiTheme="minorHAnsi" w:cstheme="minorHAnsi"/>
                <w:caps/>
                <w:color w:val="auto"/>
                <w:sz w:val="24"/>
                <w:szCs w:val="24"/>
              </w:rPr>
              <w:lastRenderedPageBreak/>
              <w:t xml:space="preserve">Table </w:t>
            </w:r>
            <w:r w:rsidRPr="009B3F5D">
              <w:rPr>
                <w:rFonts w:cstheme="minorHAnsi"/>
                <w:caps/>
                <w:color w:val="auto"/>
                <w:sz w:val="24"/>
                <w:szCs w:val="24"/>
              </w:rPr>
              <w:fldChar w:fldCharType="begin"/>
            </w:r>
            <w:r w:rsidRPr="009B3F5D">
              <w:rPr>
                <w:rFonts w:asciiTheme="minorHAnsi" w:hAnsiTheme="minorHAnsi" w:cstheme="minorHAnsi"/>
                <w:caps/>
                <w:color w:val="auto"/>
                <w:sz w:val="24"/>
                <w:szCs w:val="24"/>
              </w:rPr>
              <w:instrText xml:space="preserve"> SEQ Table \* ROMAN </w:instrText>
            </w:r>
            <w:r w:rsidRPr="009B3F5D">
              <w:rPr>
                <w:rFonts w:cstheme="minorHAnsi"/>
                <w:caps/>
                <w:color w:val="auto"/>
                <w:sz w:val="24"/>
                <w:szCs w:val="24"/>
              </w:rPr>
              <w:fldChar w:fldCharType="separate"/>
            </w:r>
            <w:r w:rsidR="002F390E">
              <w:rPr>
                <w:rFonts w:asciiTheme="minorHAnsi" w:hAnsiTheme="minorHAnsi" w:cstheme="minorHAnsi"/>
                <w:caps/>
                <w:noProof/>
                <w:color w:val="auto"/>
                <w:sz w:val="24"/>
                <w:szCs w:val="24"/>
              </w:rPr>
              <w:t>XIII</w:t>
            </w:r>
            <w:r w:rsidRPr="009B3F5D">
              <w:rPr>
                <w:rFonts w:cstheme="minorHAnsi"/>
                <w:caps/>
                <w:color w:val="auto"/>
                <w:sz w:val="24"/>
                <w:szCs w:val="24"/>
              </w:rPr>
              <w:fldChar w:fldCharType="end"/>
            </w:r>
            <w:r w:rsidR="00F94B6B" w:rsidRPr="009B3F5D">
              <w:rPr>
                <w:rFonts w:cstheme="minorHAnsi"/>
                <w:caps/>
                <w:color w:val="auto"/>
                <w:sz w:val="24"/>
                <w:szCs w:val="24"/>
              </w:rPr>
              <w:t>.</w:t>
            </w:r>
            <w:r w:rsidRPr="009B3F5D">
              <w:rPr>
                <w:rFonts w:asciiTheme="minorHAnsi" w:hAnsiTheme="minorHAnsi" w:cstheme="minorHAnsi"/>
                <w:caps/>
                <w:color w:val="auto"/>
                <w:sz w:val="24"/>
                <w:szCs w:val="24"/>
              </w:rPr>
              <w:t xml:space="preserve"> Summary Statistics of Variables Included in Risk Index</w:t>
            </w:r>
            <w:bookmarkEnd w:id="103"/>
            <w:r w:rsidR="00437C41" w:rsidRPr="009B3F5D">
              <w:rPr>
                <w:rFonts w:asciiTheme="minorHAnsi" w:hAnsiTheme="minorHAnsi" w:cstheme="minorHAnsi"/>
                <w:caps/>
                <w:color w:val="auto"/>
                <w:sz w:val="24"/>
                <w:szCs w:val="24"/>
              </w:rPr>
              <w:t xml:space="preserve"> (continued)</w:t>
            </w:r>
          </w:p>
        </w:tc>
      </w:tr>
      <w:tr w:rsidR="00111DBB" w:rsidRPr="00A16D9B" w14:paraId="35C04A7C" w14:textId="03D11C1F" w:rsidTr="00C45136">
        <w:trPr>
          <w:cnfStyle w:val="100000000000" w:firstRow="1" w:lastRow="0" w:firstColumn="0" w:lastColumn="0" w:oddVBand="0" w:evenVBand="0" w:oddHBand="0" w:evenHBand="0" w:firstRowFirstColumn="0" w:firstRowLastColumn="0" w:lastRowFirstColumn="0" w:lastRowLastColumn="0"/>
          <w:trHeight w:val="279"/>
          <w:tblHeader/>
        </w:trPr>
        <w:tc>
          <w:tcPr>
            <w:cnfStyle w:val="001000000100" w:firstRow="0" w:lastRow="0" w:firstColumn="1" w:lastColumn="0" w:oddVBand="0" w:evenVBand="0" w:oddHBand="0" w:evenHBand="0" w:firstRowFirstColumn="1" w:firstRowLastColumn="0" w:lastRowFirstColumn="0" w:lastRowLastColumn="0"/>
            <w:tcW w:w="1419" w:type="dxa"/>
            <w:shd w:val="clear" w:color="auto" w:fill="auto"/>
          </w:tcPr>
          <w:p w14:paraId="1C370551" w14:textId="2CEBE0DC" w:rsidR="00111DBB" w:rsidRPr="00A16D9B" w:rsidRDefault="00111DBB" w:rsidP="00C45136">
            <w:pPr>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IPCC Category</w:t>
            </w:r>
          </w:p>
        </w:tc>
        <w:tc>
          <w:tcPr>
            <w:tcW w:w="2983" w:type="dxa"/>
            <w:shd w:val="clear" w:color="auto" w:fill="auto"/>
            <w:noWrap/>
            <w:hideMark/>
          </w:tcPr>
          <w:p w14:paraId="161D0578" w14:textId="07211BE0" w:rsidR="00111DBB" w:rsidRPr="00A16D9B" w:rsidRDefault="00111DBB" w:rsidP="00C45136">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Variable</w:t>
            </w:r>
          </w:p>
        </w:tc>
        <w:tc>
          <w:tcPr>
            <w:tcW w:w="1432" w:type="dxa"/>
            <w:shd w:val="clear" w:color="auto" w:fill="auto"/>
            <w:noWrap/>
            <w:hideMark/>
          </w:tcPr>
          <w:p w14:paraId="08529C96" w14:textId="77777777" w:rsidR="00111DBB" w:rsidRPr="00A16D9B" w:rsidRDefault="00111DBB" w:rsidP="00C45136">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Mean</w:t>
            </w:r>
          </w:p>
        </w:tc>
        <w:tc>
          <w:tcPr>
            <w:tcW w:w="1188" w:type="dxa"/>
            <w:shd w:val="clear" w:color="auto" w:fill="auto"/>
            <w:noWrap/>
            <w:hideMark/>
          </w:tcPr>
          <w:p w14:paraId="644DCCA1" w14:textId="77777777" w:rsidR="00111DBB" w:rsidRPr="00A16D9B" w:rsidRDefault="00111DBB" w:rsidP="00C45136">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STD</w:t>
            </w:r>
          </w:p>
        </w:tc>
        <w:tc>
          <w:tcPr>
            <w:tcW w:w="1129" w:type="dxa"/>
            <w:shd w:val="clear" w:color="auto" w:fill="auto"/>
            <w:noWrap/>
            <w:hideMark/>
          </w:tcPr>
          <w:p w14:paraId="5BF3280E" w14:textId="77777777" w:rsidR="00111DBB" w:rsidRPr="00A16D9B" w:rsidRDefault="00111DBB" w:rsidP="00C45136">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Median</w:t>
            </w:r>
          </w:p>
        </w:tc>
        <w:tc>
          <w:tcPr>
            <w:tcW w:w="1188" w:type="dxa"/>
            <w:shd w:val="clear" w:color="auto" w:fill="auto"/>
            <w:noWrap/>
            <w:hideMark/>
          </w:tcPr>
          <w:p w14:paraId="1A54795B" w14:textId="77777777" w:rsidR="00111DBB" w:rsidRPr="00A16D9B" w:rsidRDefault="00111DBB" w:rsidP="00C45136">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Range</w:t>
            </w:r>
          </w:p>
        </w:tc>
        <w:tc>
          <w:tcPr>
            <w:tcW w:w="741" w:type="dxa"/>
            <w:shd w:val="clear" w:color="auto" w:fill="auto"/>
          </w:tcPr>
          <w:p w14:paraId="08307143" w14:textId="6D34A854" w:rsidR="00111DBB" w:rsidRPr="00A16D9B" w:rsidRDefault="00111DBB" w:rsidP="00C45136">
            <w:pP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CV</w:t>
            </w:r>
          </w:p>
        </w:tc>
      </w:tr>
      <w:tr w:rsidR="00111DBB" w:rsidRPr="00A16D9B" w14:paraId="6F52671C" w14:textId="4575B9F5"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val="restart"/>
            <w:shd w:val="clear" w:color="auto" w:fill="auto"/>
          </w:tcPr>
          <w:p w14:paraId="2704D640" w14:textId="50AA32BC" w:rsidR="00111DBB" w:rsidRPr="00A16D9B" w:rsidRDefault="00111DBB" w:rsidP="00C45136">
            <w:pPr>
              <w:jc w:val="left"/>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Exposure</w:t>
            </w:r>
          </w:p>
        </w:tc>
        <w:tc>
          <w:tcPr>
            <w:tcW w:w="2983" w:type="dxa"/>
            <w:shd w:val="clear" w:color="auto" w:fill="auto"/>
            <w:noWrap/>
            <w:hideMark/>
          </w:tcPr>
          <w:p w14:paraId="08FC4E25" w14:textId="05D3BCF6"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Rural Population</w:t>
            </w:r>
          </w:p>
        </w:tc>
        <w:tc>
          <w:tcPr>
            <w:tcW w:w="1432" w:type="dxa"/>
            <w:shd w:val="clear" w:color="auto" w:fill="auto"/>
            <w:noWrap/>
            <w:hideMark/>
          </w:tcPr>
          <w:p w14:paraId="2A876A8F" w14:textId="0C06C1E5"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250,692</w:t>
            </w:r>
          </w:p>
        </w:tc>
        <w:tc>
          <w:tcPr>
            <w:tcW w:w="1188" w:type="dxa"/>
            <w:shd w:val="clear" w:color="auto" w:fill="auto"/>
            <w:noWrap/>
            <w:hideMark/>
          </w:tcPr>
          <w:p w14:paraId="280FBEC7" w14:textId="638C040F"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303,210</w:t>
            </w:r>
          </w:p>
        </w:tc>
        <w:tc>
          <w:tcPr>
            <w:tcW w:w="1129" w:type="dxa"/>
            <w:shd w:val="clear" w:color="auto" w:fill="auto"/>
            <w:noWrap/>
            <w:hideMark/>
          </w:tcPr>
          <w:p w14:paraId="1F7B508D" w14:textId="0D849024"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142,476</w:t>
            </w:r>
          </w:p>
        </w:tc>
        <w:tc>
          <w:tcPr>
            <w:tcW w:w="1188" w:type="dxa"/>
            <w:shd w:val="clear" w:color="auto" w:fill="auto"/>
            <w:noWrap/>
            <w:hideMark/>
          </w:tcPr>
          <w:p w14:paraId="58CDEEE3" w14:textId="09E0D5D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1,644,738</w:t>
            </w:r>
          </w:p>
        </w:tc>
        <w:tc>
          <w:tcPr>
            <w:tcW w:w="741" w:type="dxa"/>
            <w:shd w:val="clear" w:color="auto" w:fill="auto"/>
          </w:tcPr>
          <w:p w14:paraId="506BC2B2" w14:textId="1585888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1.21</w:t>
            </w:r>
          </w:p>
        </w:tc>
      </w:tr>
      <w:tr w:rsidR="00111DBB" w:rsidRPr="00A16D9B" w14:paraId="051160E8" w14:textId="51190692"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24A50417" w14:textId="0D88F6D1"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10F226C0" w14:textId="7F9C2785"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Urban Population</w:t>
            </w:r>
          </w:p>
        </w:tc>
        <w:tc>
          <w:tcPr>
            <w:tcW w:w="1432" w:type="dxa"/>
            <w:shd w:val="clear" w:color="auto" w:fill="auto"/>
            <w:noWrap/>
            <w:hideMark/>
          </w:tcPr>
          <w:p w14:paraId="113017E4" w14:textId="7A4927E2"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49,231</w:t>
            </w:r>
          </w:p>
        </w:tc>
        <w:tc>
          <w:tcPr>
            <w:tcW w:w="1188" w:type="dxa"/>
            <w:shd w:val="clear" w:color="auto" w:fill="auto"/>
            <w:noWrap/>
            <w:hideMark/>
          </w:tcPr>
          <w:p w14:paraId="7D1132EE" w14:textId="4A4F08F5"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81,966</w:t>
            </w:r>
          </w:p>
        </w:tc>
        <w:tc>
          <w:tcPr>
            <w:tcW w:w="1129" w:type="dxa"/>
            <w:shd w:val="clear" w:color="auto" w:fill="auto"/>
            <w:noWrap/>
            <w:hideMark/>
          </w:tcPr>
          <w:p w14:paraId="6979F87B" w14:textId="38846622"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141,916</w:t>
            </w:r>
          </w:p>
        </w:tc>
        <w:tc>
          <w:tcPr>
            <w:tcW w:w="1188" w:type="dxa"/>
            <w:shd w:val="clear" w:color="auto" w:fill="auto"/>
            <w:noWrap/>
            <w:hideMark/>
          </w:tcPr>
          <w:p w14:paraId="073E88C3" w14:textId="1177B5C1"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438,795</w:t>
            </w:r>
          </w:p>
        </w:tc>
        <w:tc>
          <w:tcPr>
            <w:tcW w:w="741" w:type="dxa"/>
            <w:shd w:val="clear" w:color="auto" w:fill="auto"/>
          </w:tcPr>
          <w:p w14:paraId="481DFC0F" w14:textId="60B53620"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1.67</w:t>
            </w:r>
          </w:p>
        </w:tc>
      </w:tr>
      <w:tr w:rsidR="00111DBB" w:rsidRPr="00A16D9B" w14:paraId="65BE9F76" w14:textId="415BB04E"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tcBorders>
              <w:bottom w:val="single" w:sz="4" w:space="0" w:color="auto"/>
            </w:tcBorders>
            <w:shd w:val="clear" w:color="auto" w:fill="auto"/>
          </w:tcPr>
          <w:p w14:paraId="6FE05A70"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tcBorders>
              <w:bottom w:val="single" w:sz="4" w:space="0" w:color="auto"/>
            </w:tcBorders>
            <w:shd w:val="clear" w:color="auto" w:fill="auto"/>
            <w:noWrap/>
            <w:hideMark/>
          </w:tcPr>
          <w:p w14:paraId="77540B1A" w14:textId="699ABA0C"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Population Density</w:t>
            </w:r>
          </w:p>
        </w:tc>
        <w:tc>
          <w:tcPr>
            <w:tcW w:w="1432" w:type="dxa"/>
            <w:tcBorders>
              <w:bottom w:val="single" w:sz="4" w:space="0" w:color="auto"/>
            </w:tcBorders>
            <w:shd w:val="clear" w:color="auto" w:fill="auto"/>
            <w:noWrap/>
            <w:hideMark/>
          </w:tcPr>
          <w:p w14:paraId="609411D1"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718.3</w:t>
            </w:r>
          </w:p>
        </w:tc>
        <w:tc>
          <w:tcPr>
            <w:tcW w:w="1188" w:type="dxa"/>
            <w:tcBorders>
              <w:bottom w:val="single" w:sz="4" w:space="0" w:color="auto"/>
            </w:tcBorders>
            <w:shd w:val="clear" w:color="auto" w:fill="auto"/>
            <w:noWrap/>
            <w:hideMark/>
          </w:tcPr>
          <w:p w14:paraId="2B7C685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588.6</w:t>
            </w:r>
          </w:p>
        </w:tc>
        <w:tc>
          <w:tcPr>
            <w:tcW w:w="1129" w:type="dxa"/>
            <w:tcBorders>
              <w:bottom w:val="single" w:sz="4" w:space="0" w:color="auto"/>
            </w:tcBorders>
            <w:shd w:val="clear" w:color="auto" w:fill="auto"/>
            <w:noWrap/>
            <w:hideMark/>
          </w:tcPr>
          <w:p w14:paraId="6F70FC05"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567</w:t>
            </w:r>
          </w:p>
        </w:tc>
        <w:tc>
          <w:tcPr>
            <w:tcW w:w="1188" w:type="dxa"/>
            <w:tcBorders>
              <w:bottom w:val="single" w:sz="4" w:space="0" w:color="auto"/>
            </w:tcBorders>
            <w:shd w:val="clear" w:color="auto" w:fill="auto"/>
            <w:noWrap/>
            <w:hideMark/>
          </w:tcPr>
          <w:p w14:paraId="5C81419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4572</w:t>
            </w:r>
          </w:p>
        </w:tc>
        <w:tc>
          <w:tcPr>
            <w:tcW w:w="741" w:type="dxa"/>
            <w:tcBorders>
              <w:bottom w:val="single" w:sz="4" w:space="0" w:color="auto"/>
            </w:tcBorders>
            <w:shd w:val="clear" w:color="auto" w:fill="auto"/>
          </w:tcPr>
          <w:p w14:paraId="7587668A" w14:textId="5779C690"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0.82</w:t>
            </w:r>
          </w:p>
        </w:tc>
      </w:tr>
      <w:tr w:rsidR="00111DBB" w:rsidRPr="00A16D9B" w14:paraId="6825B67E" w14:textId="6675C3E7"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val="restart"/>
            <w:tcBorders>
              <w:top w:val="single" w:sz="4" w:space="0" w:color="auto"/>
            </w:tcBorders>
            <w:shd w:val="clear" w:color="auto" w:fill="auto"/>
          </w:tcPr>
          <w:p w14:paraId="7F1E5C05" w14:textId="2D8E8729" w:rsidR="00111DBB" w:rsidRPr="00A16D9B" w:rsidRDefault="00111DBB" w:rsidP="00C4513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Sensitivity</w:t>
            </w:r>
          </w:p>
        </w:tc>
        <w:tc>
          <w:tcPr>
            <w:tcW w:w="2983" w:type="dxa"/>
            <w:tcBorders>
              <w:top w:val="single" w:sz="4" w:space="0" w:color="auto"/>
            </w:tcBorders>
            <w:shd w:val="clear" w:color="auto" w:fill="auto"/>
            <w:noWrap/>
            <w:hideMark/>
          </w:tcPr>
          <w:p w14:paraId="79ACCBED" w14:textId="0CFA731A"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Child Population</w:t>
            </w:r>
          </w:p>
        </w:tc>
        <w:tc>
          <w:tcPr>
            <w:tcW w:w="1432" w:type="dxa"/>
            <w:tcBorders>
              <w:top w:val="single" w:sz="4" w:space="0" w:color="auto"/>
            </w:tcBorders>
            <w:shd w:val="clear" w:color="auto" w:fill="auto"/>
            <w:noWrap/>
            <w:hideMark/>
          </w:tcPr>
          <w:p w14:paraId="3D95E169" w14:textId="7B39AA98"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74,629</w:t>
            </w:r>
          </w:p>
        </w:tc>
        <w:tc>
          <w:tcPr>
            <w:tcW w:w="1188" w:type="dxa"/>
            <w:tcBorders>
              <w:top w:val="single" w:sz="4" w:space="0" w:color="auto"/>
            </w:tcBorders>
            <w:shd w:val="clear" w:color="auto" w:fill="auto"/>
            <w:noWrap/>
            <w:hideMark/>
          </w:tcPr>
          <w:p w14:paraId="39F53F81" w14:textId="78222C4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21,048</w:t>
            </w:r>
          </w:p>
        </w:tc>
        <w:tc>
          <w:tcPr>
            <w:tcW w:w="1129" w:type="dxa"/>
            <w:tcBorders>
              <w:top w:val="single" w:sz="4" w:space="0" w:color="auto"/>
            </w:tcBorders>
            <w:shd w:val="clear" w:color="auto" w:fill="auto"/>
            <w:noWrap/>
            <w:hideMark/>
          </w:tcPr>
          <w:p w14:paraId="4C373529" w14:textId="00BD458F"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72,539</w:t>
            </w:r>
          </w:p>
        </w:tc>
        <w:tc>
          <w:tcPr>
            <w:tcW w:w="1188" w:type="dxa"/>
            <w:tcBorders>
              <w:top w:val="single" w:sz="4" w:space="0" w:color="auto"/>
            </w:tcBorders>
            <w:shd w:val="clear" w:color="auto" w:fill="auto"/>
            <w:noWrap/>
            <w:hideMark/>
          </w:tcPr>
          <w:p w14:paraId="7CFF45CD" w14:textId="55177A5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106,940</w:t>
            </w:r>
          </w:p>
        </w:tc>
        <w:tc>
          <w:tcPr>
            <w:tcW w:w="741" w:type="dxa"/>
            <w:tcBorders>
              <w:top w:val="single" w:sz="4" w:space="0" w:color="auto"/>
            </w:tcBorders>
            <w:shd w:val="clear" w:color="auto" w:fill="auto"/>
          </w:tcPr>
          <w:p w14:paraId="4EE953DA" w14:textId="4ED01359"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0.28</w:t>
            </w:r>
          </w:p>
        </w:tc>
      </w:tr>
      <w:tr w:rsidR="00111DBB" w:rsidRPr="00A16D9B" w14:paraId="6480EEAC" w14:textId="6842B15A"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8459701"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14109A92" w14:textId="4ABD3921"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Elderly Population</w:t>
            </w:r>
          </w:p>
        </w:tc>
        <w:tc>
          <w:tcPr>
            <w:tcW w:w="1432" w:type="dxa"/>
            <w:shd w:val="clear" w:color="auto" w:fill="auto"/>
            <w:noWrap/>
            <w:hideMark/>
          </w:tcPr>
          <w:p w14:paraId="01E781AE" w14:textId="71664388"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6,670</w:t>
            </w:r>
          </w:p>
        </w:tc>
        <w:tc>
          <w:tcPr>
            <w:tcW w:w="1188" w:type="dxa"/>
            <w:shd w:val="clear" w:color="auto" w:fill="auto"/>
            <w:noWrap/>
            <w:hideMark/>
          </w:tcPr>
          <w:p w14:paraId="2966A57D" w14:textId="52099BE0"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2,556</w:t>
            </w:r>
          </w:p>
        </w:tc>
        <w:tc>
          <w:tcPr>
            <w:tcW w:w="1129" w:type="dxa"/>
            <w:shd w:val="clear" w:color="auto" w:fill="auto"/>
            <w:noWrap/>
            <w:hideMark/>
          </w:tcPr>
          <w:p w14:paraId="052E0672" w14:textId="55ADBDF6"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6,437</w:t>
            </w:r>
          </w:p>
        </w:tc>
        <w:tc>
          <w:tcPr>
            <w:tcW w:w="1188" w:type="dxa"/>
            <w:shd w:val="clear" w:color="auto" w:fill="auto"/>
            <w:noWrap/>
            <w:hideMark/>
          </w:tcPr>
          <w:p w14:paraId="51B9EB33" w14:textId="0639DEBB"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16,686</w:t>
            </w:r>
          </w:p>
        </w:tc>
        <w:tc>
          <w:tcPr>
            <w:tcW w:w="741" w:type="dxa"/>
            <w:shd w:val="clear" w:color="auto" w:fill="auto"/>
          </w:tcPr>
          <w:p w14:paraId="619ABDC2" w14:textId="74919E0E"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0.38</w:t>
            </w:r>
          </w:p>
        </w:tc>
      </w:tr>
      <w:tr w:rsidR="00111DBB" w:rsidRPr="00A16D9B" w14:paraId="58727BBB" w14:textId="086EA32E"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3819A6F7"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33FD0C3A" w14:textId="00BEF069"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Housing Type - Non-Permanent</w:t>
            </w:r>
          </w:p>
        </w:tc>
        <w:tc>
          <w:tcPr>
            <w:tcW w:w="1432" w:type="dxa"/>
            <w:shd w:val="clear" w:color="auto" w:fill="auto"/>
            <w:noWrap/>
            <w:hideMark/>
          </w:tcPr>
          <w:p w14:paraId="3AA1FA7C" w14:textId="387B688A"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47,328</w:t>
            </w:r>
          </w:p>
        </w:tc>
        <w:tc>
          <w:tcPr>
            <w:tcW w:w="1188" w:type="dxa"/>
            <w:shd w:val="clear" w:color="auto" w:fill="auto"/>
            <w:noWrap/>
            <w:hideMark/>
          </w:tcPr>
          <w:p w14:paraId="73132A7B" w14:textId="4EDF870D"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58,736</w:t>
            </w:r>
          </w:p>
        </w:tc>
        <w:tc>
          <w:tcPr>
            <w:tcW w:w="1129" w:type="dxa"/>
            <w:shd w:val="clear" w:color="auto" w:fill="auto"/>
            <w:noWrap/>
            <w:hideMark/>
          </w:tcPr>
          <w:p w14:paraId="72F968DE" w14:textId="704980CF"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25,986</w:t>
            </w:r>
          </w:p>
        </w:tc>
        <w:tc>
          <w:tcPr>
            <w:tcW w:w="1188" w:type="dxa"/>
            <w:shd w:val="clear" w:color="auto" w:fill="auto"/>
            <w:noWrap/>
            <w:hideMark/>
          </w:tcPr>
          <w:p w14:paraId="65390B46" w14:textId="29622C0E"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325,158</w:t>
            </w:r>
          </w:p>
        </w:tc>
        <w:tc>
          <w:tcPr>
            <w:tcW w:w="741" w:type="dxa"/>
            <w:shd w:val="clear" w:color="auto" w:fill="auto"/>
          </w:tcPr>
          <w:p w14:paraId="1776DE2D" w14:textId="1086B45F"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1.24</w:t>
            </w:r>
          </w:p>
        </w:tc>
      </w:tr>
      <w:tr w:rsidR="00111DBB" w:rsidRPr="00A16D9B" w14:paraId="102DCA13" w14:textId="46361C3E"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3660D877"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494D0B62" w14:textId="4B271BC3"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Average Household Size</w:t>
            </w:r>
          </w:p>
        </w:tc>
        <w:tc>
          <w:tcPr>
            <w:tcW w:w="1432" w:type="dxa"/>
            <w:shd w:val="clear" w:color="auto" w:fill="auto"/>
            <w:noWrap/>
            <w:hideMark/>
          </w:tcPr>
          <w:p w14:paraId="2BA7248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4.35</w:t>
            </w:r>
          </w:p>
        </w:tc>
        <w:tc>
          <w:tcPr>
            <w:tcW w:w="1188" w:type="dxa"/>
            <w:shd w:val="clear" w:color="auto" w:fill="auto"/>
            <w:noWrap/>
            <w:hideMark/>
          </w:tcPr>
          <w:p w14:paraId="46312C1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0.362</w:t>
            </w:r>
          </w:p>
        </w:tc>
        <w:tc>
          <w:tcPr>
            <w:tcW w:w="1129" w:type="dxa"/>
            <w:shd w:val="clear" w:color="auto" w:fill="auto"/>
            <w:noWrap/>
            <w:hideMark/>
          </w:tcPr>
          <w:p w14:paraId="2E0E499E"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4.3</w:t>
            </w:r>
          </w:p>
        </w:tc>
        <w:tc>
          <w:tcPr>
            <w:tcW w:w="1188" w:type="dxa"/>
            <w:shd w:val="clear" w:color="auto" w:fill="auto"/>
            <w:noWrap/>
            <w:hideMark/>
          </w:tcPr>
          <w:p w14:paraId="752B10B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w:t>
            </w:r>
          </w:p>
        </w:tc>
        <w:tc>
          <w:tcPr>
            <w:tcW w:w="741" w:type="dxa"/>
            <w:shd w:val="clear" w:color="auto" w:fill="auto"/>
          </w:tcPr>
          <w:p w14:paraId="24E663B2" w14:textId="57FC9FE9"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0.08</w:t>
            </w:r>
          </w:p>
        </w:tc>
      </w:tr>
      <w:tr w:rsidR="00111DBB" w:rsidRPr="00A16D9B" w14:paraId="3E908B9E" w14:textId="358B7018"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98053F0"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79C3ACB2" w14:textId="3C5D11CA"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Female Population</w:t>
            </w:r>
          </w:p>
        </w:tc>
        <w:tc>
          <w:tcPr>
            <w:tcW w:w="1432" w:type="dxa"/>
            <w:shd w:val="clear" w:color="auto" w:fill="auto"/>
            <w:noWrap/>
            <w:hideMark/>
          </w:tcPr>
          <w:p w14:paraId="40396458" w14:textId="3BFB7319"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82,476.53</w:t>
            </w:r>
          </w:p>
        </w:tc>
        <w:tc>
          <w:tcPr>
            <w:tcW w:w="1188" w:type="dxa"/>
            <w:shd w:val="clear" w:color="auto" w:fill="auto"/>
            <w:noWrap/>
            <w:hideMark/>
          </w:tcPr>
          <w:p w14:paraId="74CB6213" w14:textId="704CCF51"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25,505.87</w:t>
            </w:r>
          </w:p>
        </w:tc>
        <w:tc>
          <w:tcPr>
            <w:tcW w:w="1129" w:type="dxa"/>
            <w:shd w:val="clear" w:color="auto" w:fill="auto"/>
            <w:noWrap/>
            <w:hideMark/>
          </w:tcPr>
          <w:p w14:paraId="43E19B3E" w14:textId="4DBA4F36"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79,540</w:t>
            </w:r>
          </w:p>
        </w:tc>
        <w:tc>
          <w:tcPr>
            <w:tcW w:w="1188" w:type="dxa"/>
            <w:shd w:val="clear" w:color="auto" w:fill="auto"/>
            <w:noWrap/>
            <w:hideMark/>
          </w:tcPr>
          <w:p w14:paraId="410D8412" w14:textId="7F7D9CF6"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128,703</w:t>
            </w:r>
          </w:p>
        </w:tc>
        <w:tc>
          <w:tcPr>
            <w:tcW w:w="741" w:type="dxa"/>
            <w:shd w:val="clear" w:color="auto" w:fill="auto"/>
          </w:tcPr>
          <w:p w14:paraId="415806AF" w14:textId="0A51ECC9"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0.31</w:t>
            </w:r>
          </w:p>
        </w:tc>
      </w:tr>
      <w:tr w:rsidR="00111DBB" w:rsidRPr="00A16D9B" w14:paraId="4CB35B31" w14:textId="690549BA"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2DB2155E"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23621E19" w14:textId="2B210B0F"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Distinct River Segments</w:t>
            </w:r>
          </w:p>
        </w:tc>
        <w:tc>
          <w:tcPr>
            <w:tcW w:w="1432" w:type="dxa"/>
            <w:shd w:val="clear" w:color="auto" w:fill="auto"/>
            <w:noWrap/>
            <w:hideMark/>
          </w:tcPr>
          <w:p w14:paraId="7D4AFFB1"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20.969</w:t>
            </w:r>
          </w:p>
        </w:tc>
        <w:tc>
          <w:tcPr>
            <w:tcW w:w="1188" w:type="dxa"/>
            <w:shd w:val="clear" w:color="auto" w:fill="auto"/>
            <w:noWrap/>
            <w:hideMark/>
          </w:tcPr>
          <w:p w14:paraId="41402DED"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15.74</w:t>
            </w:r>
          </w:p>
        </w:tc>
        <w:tc>
          <w:tcPr>
            <w:tcW w:w="1129" w:type="dxa"/>
            <w:shd w:val="clear" w:color="auto" w:fill="auto"/>
            <w:noWrap/>
            <w:hideMark/>
          </w:tcPr>
          <w:p w14:paraId="56588773" w14:textId="47A00A9A"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18</w:t>
            </w:r>
          </w:p>
        </w:tc>
        <w:tc>
          <w:tcPr>
            <w:tcW w:w="1188" w:type="dxa"/>
            <w:shd w:val="clear" w:color="auto" w:fill="auto"/>
            <w:noWrap/>
            <w:hideMark/>
          </w:tcPr>
          <w:p w14:paraId="1D5122DE" w14:textId="468FB9B8"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114</w:t>
            </w:r>
          </w:p>
        </w:tc>
        <w:tc>
          <w:tcPr>
            <w:tcW w:w="741" w:type="dxa"/>
            <w:shd w:val="clear" w:color="auto" w:fill="auto"/>
          </w:tcPr>
          <w:p w14:paraId="0AEA62D4" w14:textId="3112BC1F"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0.75</w:t>
            </w:r>
          </w:p>
        </w:tc>
      </w:tr>
      <w:tr w:rsidR="00111DBB" w:rsidRPr="00A16D9B" w14:paraId="151A56BC" w14:textId="5CDE14F6"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77141F3D"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7769B4C4" w14:textId="23EA859A"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Flood Plains</w:t>
            </w:r>
          </w:p>
        </w:tc>
        <w:tc>
          <w:tcPr>
            <w:tcW w:w="1432" w:type="dxa"/>
            <w:shd w:val="clear" w:color="auto" w:fill="auto"/>
            <w:noWrap/>
            <w:hideMark/>
          </w:tcPr>
          <w:p w14:paraId="5ACB068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0.1919</w:t>
            </w:r>
          </w:p>
        </w:tc>
        <w:tc>
          <w:tcPr>
            <w:tcW w:w="1188" w:type="dxa"/>
            <w:shd w:val="clear" w:color="auto" w:fill="auto"/>
            <w:noWrap/>
            <w:hideMark/>
          </w:tcPr>
          <w:p w14:paraId="39C6FC2E"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0.865</w:t>
            </w:r>
          </w:p>
        </w:tc>
        <w:tc>
          <w:tcPr>
            <w:tcW w:w="1129" w:type="dxa"/>
            <w:shd w:val="clear" w:color="auto" w:fill="auto"/>
            <w:noWrap/>
            <w:hideMark/>
          </w:tcPr>
          <w:p w14:paraId="28B2D5EE" w14:textId="4DB7667C" w:rsidR="00111DBB" w:rsidRPr="00A16D9B" w:rsidRDefault="009B3F5D"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Pr>
                <w:rFonts w:cstheme="minorHAnsi"/>
                <w:b/>
                <w:bCs/>
                <w:noProof/>
                <w:sz w:val="24"/>
                <w:szCs w:val="24"/>
              </w:rPr>
              <mc:AlternateContent>
                <mc:Choice Requires="wps">
                  <w:drawing>
                    <wp:anchor distT="0" distB="0" distL="114300" distR="114300" simplePos="0" relativeHeight="251689984" behindDoc="0" locked="1" layoutInCell="1" allowOverlap="1" wp14:anchorId="500B1502" wp14:editId="16A730A0">
                      <wp:simplePos x="0" y="0"/>
                      <wp:positionH relativeFrom="column">
                        <wp:posOffset>86360</wp:posOffset>
                      </wp:positionH>
                      <wp:positionV relativeFrom="paragraph">
                        <wp:posOffset>-2734945</wp:posOffset>
                      </wp:positionV>
                      <wp:extent cx="1480820" cy="212090"/>
                      <wp:effectExtent l="0" t="0" r="5080" b="0"/>
                      <wp:wrapNone/>
                      <wp:docPr id="367274135" name="Rectangle 6"/>
                      <wp:cNvGraphicFramePr/>
                      <a:graphic xmlns:a="http://schemas.openxmlformats.org/drawingml/2006/main">
                        <a:graphicData uri="http://schemas.microsoft.com/office/word/2010/wordprocessingShape">
                          <wps:wsp>
                            <wps:cNvSpPr/>
                            <wps:spPr>
                              <a:xfrm>
                                <a:off x="0" y="0"/>
                                <a:ext cx="1480820" cy="21209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961E6" id="Rectangle 6" o:spid="_x0000_s1026" style="position:absolute;margin-left:6.8pt;margin-top:-215.35pt;width:116.6pt;height:16.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" fillcolor="white [3212]" stroked="f" strokeweight="1pt">
                      <w10:anchorlock/>
                    </v:rect>
                  </w:pict>
                </mc:Fallback>
              </mc:AlternateContent>
            </w:r>
            <w:r w:rsidR="00111DBB" w:rsidRPr="00A16D9B">
              <w:rPr>
                <w:rFonts w:eastAsia="Times New Roman" w:cstheme="minorHAnsi"/>
                <w:color w:val="000000"/>
                <w:sz w:val="24"/>
                <w:szCs w:val="24"/>
              </w:rPr>
              <w:t>0</w:t>
            </w:r>
          </w:p>
        </w:tc>
        <w:tc>
          <w:tcPr>
            <w:tcW w:w="1188" w:type="dxa"/>
            <w:shd w:val="clear" w:color="auto" w:fill="auto"/>
            <w:noWrap/>
            <w:hideMark/>
          </w:tcPr>
          <w:p w14:paraId="6FC5DF74"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w:t>
            </w:r>
          </w:p>
        </w:tc>
        <w:tc>
          <w:tcPr>
            <w:tcW w:w="741" w:type="dxa"/>
            <w:shd w:val="clear" w:color="auto" w:fill="auto"/>
          </w:tcPr>
          <w:p w14:paraId="4ED7192D" w14:textId="5235760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4.51</w:t>
            </w:r>
          </w:p>
        </w:tc>
      </w:tr>
      <w:tr w:rsidR="00111DBB" w:rsidRPr="00A16D9B" w14:paraId="47498C74" w14:textId="2CEDBE32"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323F19CC"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39656E4A" w14:textId="59FF4D23"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Population living in Informal Settlements</w:t>
            </w:r>
          </w:p>
        </w:tc>
        <w:tc>
          <w:tcPr>
            <w:tcW w:w="1432" w:type="dxa"/>
            <w:shd w:val="clear" w:color="auto" w:fill="auto"/>
            <w:noWrap/>
            <w:hideMark/>
          </w:tcPr>
          <w:p w14:paraId="04236697" w14:textId="5C5B7745"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1,031.387</w:t>
            </w:r>
          </w:p>
        </w:tc>
        <w:tc>
          <w:tcPr>
            <w:tcW w:w="1188" w:type="dxa"/>
            <w:shd w:val="clear" w:color="auto" w:fill="auto"/>
            <w:noWrap/>
            <w:hideMark/>
          </w:tcPr>
          <w:p w14:paraId="5D2370B8"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9147</w:t>
            </w:r>
          </w:p>
        </w:tc>
        <w:tc>
          <w:tcPr>
            <w:tcW w:w="1129" w:type="dxa"/>
            <w:shd w:val="clear" w:color="auto" w:fill="auto"/>
            <w:noWrap/>
            <w:hideMark/>
          </w:tcPr>
          <w:p w14:paraId="54E209E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88" w:type="dxa"/>
            <w:shd w:val="clear" w:color="auto" w:fill="auto"/>
            <w:noWrap/>
            <w:hideMark/>
          </w:tcPr>
          <w:p w14:paraId="7EA2D16F" w14:textId="10FB7B1D"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90,780</w:t>
            </w:r>
          </w:p>
        </w:tc>
        <w:tc>
          <w:tcPr>
            <w:tcW w:w="741" w:type="dxa"/>
            <w:shd w:val="clear" w:color="auto" w:fill="auto"/>
          </w:tcPr>
          <w:p w14:paraId="37A65EC1" w14:textId="00943D45"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8.87</w:t>
            </w:r>
          </w:p>
        </w:tc>
      </w:tr>
      <w:tr w:rsidR="00111DBB" w:rsidRPr="00A16D9B" w14:paraId="025D8A1F" w14:textId="0DABFBA7"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1A82AB57"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299AEBD" w14:textId="39CD7808"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Households living in Poverty per 1,000</w:t>
            </w:r>
          </w:p>
        </w:tc>
        <w:tc>
          <w:tcPr>
            <w:tcW w:w="1432" w:type="dxa"/>
            <w:shd w:val="clear" w:color="auto" w:fill="auto"/>
            <w:noWrap/>
            <w:hideMark/>
          </w:tcPr>
          <w:p w14:paraId="4A4EDC8E"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424.53</w:t>
            </w:r>
          </w:p>
        </w:tc>
        <w:tc>
          <w:tcPr>
            <w:tcW w:w="1188" w:type="dxa"/>
            <w:shd w:val="clear" w:color="auto" w:fill="auto"/>
            <w:noWrap/>
            <w:hideMark/>
          </w:tcPr>
          <w:p w14:paraId="4E701C56"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141.1304</w:t>
            </w:r>
          </w:p>
        </w:tc>
        <w:tc>
          <w:tcPr>
            <w:tcW w:w="1129" w:type="dxa"/>
            <w:shd w:val="clear" w:color="auto" w:fill="auto"/>
            <w:noWrap/>
            <w:hideMark/>
          </w:tcPr>
          <w:p w14:paraId="03C7E0B4"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396</w:t>
            </w:r>
          </w:p>
        </w:tc>
        <w:tc>
          <w:tcPr>
            <w:tcW w:w="1188" w:type="dxa"/>
            <w:shd w:val="clear" w:color="auto" w:fill="auto"/>
            <w:noWrap/>
            <w:hideMark/>
          </w:tcPr>
          <w:p w14:paraId="2603FF15"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468</w:t>
            </w:r>
          </w:p>
        </w:tc>
        <w:tc>
          <w:tcPr>
            <w:tcW w:w="741" w:type="dxa"/>
            <w:shd w:val="clear" w:color="auto" w:fill="auto"/>
          </w:tcPr>
          <w:p w14:paraId="19E1DE35" w14:textId="57D9BBCD"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0.33</w:t>
            </w:r>
          </w:p>
        </w:tc>
      </w:tr>
      <w:tr w:rsidR="00111DBB" w:rsidRPr="00A16D9B" w14:paraId="0F4DC22F" w14:textId="09165500"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27BE5038"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26F46A1" w14:textId="21F3F9AE"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Stunting rate of children</w:t>
            </w:r>
          </w:p>
        </w:tc>
        <w:tc>
          <w:tcPr>
            <w:tcW w:w="1432" w:type="dxa"/>
            <w:shd w:val="clear" w:color="auto" w:fill="auto"/>
            <w:noWrap/>
            <w:hideMark/>
          </w:tcPr>
          <w:p w14:paraId="1F65480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15.77</w:t>
            </w:r>
          </w:p>
        </w:tc>
        <w:tc>
          <w:tcPr>
            <w:tcW w:w="1188" w:type="dxa"/>
            <w:shd w:val="clear" w:color="auto" w:fill="auto"/>
            <w:noWrap/>
            <w:hideMark/>
          </w:tcPr>
          <w:p w14:paraId="0B8989F1"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3.422</w:t>
            </w:r>
          </w:p>
        </w:tc>
        <w:tc>
          <w:tcPr>
            <w:tcW w:w="1129" w:type="dxa"/>
            <w:shd w:val="clear" w:color="auto" w:fill="auto"/>
            <w:noWrap/>
            <w:hideMark/>
          </w:tcPr>
          <w:p w14:paraId="0CBD478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w:t>
            </w:r>
          </w:p>
        </w:tc>
        <w:tc>
          <w:tcPr>
            <w:tcW w:w="1188" w:type="dxa"/>
            <w:shd w:val="clear" w:color="auto" w:fill="auto"/>
            <w:noWrap/>
            <w:hideMark/>
          </w:tcPr>
          <w:p w14:paraId="546DB1E0"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w:t>
            </w:r>
          </w:p>
        </w:tc>
        <w:tc>
          <w:tcPr>
            <w:tcW w:w="741" w:type="dxa"/>
            <w:shd w:val="clear" w:color="auto" w:fill="auto"/>
          </w:tcPr>
          <w:p w14:paraId="38C787E3" w14:textId="588B4F36"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0.22</w:t>
            </w:r>
          </w:p>
        </w:tc>
      </w:tr>
      <w:tr w:rsidR="00111DBB" w:rsidRPr="00A16D9B" w14:paraId="40402AC3" w14:textId="59B4F3B8"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7BEFB01A"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978CE85" w14:textId="45933990"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Infant Mortality Rate</w:t>
            </w:r>
            <w:r w:rsidR="00BA3711" w:rsidRPr="00A16D9B">
              <w:rPr>
                <w:rFonts w:eastAsia="Times New Roman" w:cstheme="minorHAnsi"/>
                <w:color w:val="000000"/>
                <w:sz w:val="24"/>
                <w:szCs w:val="24"/>
              </w:rPr>
              <w:t xml:space="preserve"> per 1,000</w:t>
            </w:r>
          </w:p>
        </w:tc>
        <w:tc>
          <w:tcPr>
            <w:tcW w:w="1432" w:type="dxa"/>
            <w:shd w:val="clear" w:color="auto" w:fill="auto"/>
            <w:noWrap/>
            <w:hideMark/>
          </w:tcPr>
          <w:p w14:paraId="1FD5B8AE"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38.58</w:t>
            </w:r>
          </w:p>
        </w:tc>
        <w:tc>
          <w:tcPr>
            <w:tcW w:w="1188" w:type="dxa"/>
            <w:shd w:val="clear" w:color="auto" w:fill="auto"/>
            <w:noWrap/>
            <w:hideMark/>
          </w:tcPr>
          <w:p w14:paraId="651AA67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11.98</w:t>
            </w:r>
          </w:p>
        </w:tc>
        <w:tc>
          <w:tcPr>
            <w:tcW w:w="1129" w:type="dxa"/>
            <w:shd w:val="clear" w:color="auto" w:fill="auto"/>
            <w:noWrap/>
            <w:hideMark/>
          </w:tcPr>
          <w:p w14:paraId="00CE19B2"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37</w:t>
            </w:r>
          </w:p>
        </w:tc>
        <w:tc>
          <w:tcPr>
            <w:tcW w:w="1188" w:type="dxa"/>
            <w:shd w:val="clear" w:color="auto" w:fill="auto"/>
            <w:noWrap/>
            <w:hideMark/>
          </w:tcPr>
          <w:p w14:paraId="7DBC6A1F"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41</w:t>
            </w:r>
          </w:p>
        </w:tc>
        <w:tc>
          <w:tcPr>
            <w:tcW w:w="741" w:type="dxa"/>
            <w:shd w:val="clear" w:color="auto" w:fill="auto"/>
          </w:tcPr>
          <w:p w14:paraId="0DF6B509" w14:textId="245F1DCD"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0.31</w:t>
            </w:r>
          </w:p>
        </w:tc>
      </w:tr>
      <w:tr w:rsidR="00111DBB" w:rsidRPr="00A16D9B" w14:paraId="5943895D" w14:textId="4C8BCFEB"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2CD5CA5"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5FF72373" w14:textId="237C8165"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Under 5 Mortality Rate</w:t>
            </w:r>
            <w:r w:rsidR="00BA3711" w:rsidRPr="00A16D9B">
              <w:rPr>
                <w:rFonts w:eastAsia="Times New Roman" w:cstheme="minorHAnsi"/>
                <w:color w:val="000000"/>
                <w:sz w:val="24"/>
                <w:szCs w:val="24"/>
              </w:rPr>
              <w:t xml:space="preserve"> per 1,000</w:t>
            </w:r>
          </w:p>
        </w:tc>
        <w:tc>
          <w:tcPr>
            <w:tcW w:w="1432" w:type="dxa"/>
            <w:shd w:val="clear" w:color="auto" w:fill="auto"/>
            <w:noWrap/>
            <w:hideMark/>
          </w:tcPr>
          <w:p w14:paraId="59CEFB8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61.74</w:t>
            </w:r>
          </w:p>
        </w:tc>
        <w:tc>
          <w:tcPr>
            <w:tcW w:w="1188" w:type="dxa"/>
            <w:shd w:val="clear" w:color="auto" w:fill="auto"/>
            <w:noWrap/>
            <w:hideMark/>
          </w:tcPr>
          <w:p w14:paraId="7493C83F"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19.062</w:t>
            </w:r>
          </w:p>
        </w:tc>
        <w:tc>
          <w:tcPr>
            <w:tcW w:w="1129" w:type="dxa"/>
            <w:shd w:val="clear" w:color="auto" w:fill="auto"/>
            <w:noWrap/>
            <w:hideMark/>
          </w:tcPr>
          <w:p w14:paraId="222333B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60</w:t>
            </w:r>
          </w:p>
        </w:tc>
        <w:tc>
          <w:tcPr>
            <w:tcW w:w="1188" w:type="dxa"/>
            <w:shd w:val="clear" w:color="auto" w:fill="auto"/>
            <w:noWrap/>
            <w:hideMark/>
          </w:tcPr>
          <w:p w14:paraId="3B84307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65</w:t>
            </w:r>
          </w:p>
        </w:tc>
        <w:tc>
          <w:tcPr>
            <w:tcW w:w="741" w:type="dxa"/>
            <w:shd w:val="clear" w:color="auto" w:fill="auto"/>
          </w:tcPr>
          <w:p w14:paraId="2AB4464F" w14:textId="3074E9F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0.31</w:t>
            </w:r>
          </w:p>
        </w:tc>
      </w:tr>
      <w:tr w:rsidR="00111DBB" w:rsidRPr="00A16D9B" w14:paraId="732880D7" w14:textId="60FA19AB"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79185A89"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1620CA77" w14:textId="5D9C542B"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Adult Mortality Rate – Male</w:t>
            </w:r>
            <w:r w:rsidR="00BA3711" w:rsidRPr="00A16D9B">
              <w:rPr>
                <w:rFonts w:eastAsia="Times New Roman" w:cstheme="minorHAnsi"/>
                <w:color w:val="000000"/>
                <w:sz w:val="24"/>
                <w:szCs w:val="24"/>
              </w:rPr>
              <w:t xml:space="preserve"> per 1,000</w:t>
            </w:r>
          </w:p>
        </w:tc>
        <w:tc>
          <w:tcPr>
            <w:tcW w:w="1432" w:type="dxa"/>
            <w:shd w:val="clear" w:color="auto" w:fill="auto"/>
            <w:noWrap/>
            <w:hideMark/>
          </w:tcPr>
          <w:p w14:paraId="49610724"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0.36579</w:t>
            </w:r>
          </w:p>
        </w:tc>
        <w:tc>
          <w:tcPr>
            <w:tcW w:w="1188" w:type="dxa"/>
            <w:shd w:val="clear" w:color="auto" w:fill="auto"/>
            <w:noWrap/>
            <w:hideMark/>
          </w:tcPr>
          <w:p w14:paraId="2A5BC19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w:t>
            </w:r>
          </w:p>
        </w:tc>
        <w:tc>
          <w:tcPr>
            <w:tcW w:w="1129" w:type="dxa"/>
            <w:shd w:val="clear" w:color="auto" w:fill="auto"/>
            <w:noWrap/>
            <w:hideMark/>
          </w:tcPr>
          <w:p w14:paraId="4C3823D2"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0.407</w:t>
            </w:r>
          </w:p>
        </w:tc>
        <w:tc>
          <w:tcPr>
            <w:tcW w:w="1188" w:type="dxa"/>
            <w:shd w:val="clear" w:color="auto" w:fill="auto"/>
            <w:noWrap/>
            <w:hideMark/>
          </w:tcPr>
          <w:p w14:paraId="20C2FB1E"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0.273</w:t>
            </w:r>
          </w:p>
        </w:tc>
        <w:tc>
          <w:tcPr>
            <w:tcW w:w="741" w:type="dxa"/>
            <w:shd w:val="clear" w:color="auto" w:fill="auto"/>
          </w:tcPr>
          <w:p w14:paraId="75B78E35" w14:textId="3CE92AB3" w:rsidR="00111DBB" w:rsidRPr="00A16D9B" w:rsidRDefault="00111DBB" w:rsidP="00C4513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0.27</w:t>
            </w:r>
          </w:p>
        </w:tc>
      </w:tr>
      <w:tr w:rsidR="00111DBB" w:rsidRPr="00A16D9B" w14:paraId="40BF2265" w14:textId="1DD78656"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235CE9D4"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2929B7B" w14:textId="404F7037"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Adult Mortality Rate – Female</w:t>
            </w:r>
            <w:r w:rsidR="00BA3711" w:rsidRPr="00A16D9B">
              <w:rPr>
                <w:rFonts w:eastAsia="Times New Roman" w:cstheme="minorHAnsi"/>
                <w:color w:val="000000"/>
                <w:sz w:val="24"/>
                <w:szCs w:val="24"/>
              </w:rPr>
              <w:t xml:space="preserve"> per 1,000</w:t>
            </w:r>
          </w:p>
        </w:tc>
        <w:tc>
          <w:tcPr>
            <w:tcW w:w="1432" w:type="dxa"/>
            <w:shd w:val="clear" w:color="auto" w:fill="auto"/>
            <w:noWrap/>
            <w:hideMark/>
          </w:tcPr>
          <w:p w14:paraId="7BEA78B4"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0.237</w:t>
            </w:r>
          </w:p>
        </w:tc>
        <w:tc>
          <w:tcPr>
            <w:tcW w:w="1188" w:type="dxa"/>
            <w:shd w:val="clear" w:color="auto" w:fill="auto"/>
            <w:noWrap/>
            <w:hideMark/>
          </w:tcPr>
          <w:p w14:paraId="6D2580E2"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0.047</w:t>
            </w:r>
          </w:p>
        </w:tc>
        <w:tc>
          <w:tcPr>
            <w:tcW w:w="1129" w:type="dxa"/>
            <w:shd w:val="clear" w:color="auto" w:fill="auto"/>
            <w:noWrap/>
            <w:hideMark/>
          </w:tcPr>
          <w:p w14:paraId="4DE2D7AD"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0.23</w:t>
            </w:r>
          </w:p>
        </w:tc>
        <w:tc>
          <w:tcPr>
            <w:tcW w:w="1188" w:type="dxa"/>
            <w:shd w:val="clear" w:color="auto" w:fill="auto"/>
            <w:noWrap/>
            <w:hideMark/>
          </w:tcPr>
          <w:p w14:paraId="1278D63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0.164</w:t>
            </w:r>
          </w:p>
        </w:tc>
        <w:tc>
          <w:tcPr>
            <w:tcW w:w="741" w:type="dxa"/>
            <w:shd w:val="clear" w:color="auto" w:fill="auto"/>
          </w:tcPr>
          <w:p w14:paraId="7049471D" w14:textId="03037DA0"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0.07</w:t>
            </w:r>
          </w:p>
        </w:tc>
      </w:tr>
      <w:tr w:rsidR="00111DBB" w:rsidRPr="00A16D9B" w14:paraId="5B5D9483" w14:textId="463A1461"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4ABB3228"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E4F3503" w14:textId="4D4805DD"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Elderly Mortality Rate – Male</w:t>
            </w:r>
            <w:r w:rsidR="00BA3711" w:rsidRPr="00A16D9B">
              <w:rPr>
                <w:rFonts w:eastAsia="Times New Roman" w:cstheme="minorHAnsi"/>
                <w:color w:val="000000"/>
                <w:sz w:val="24"/>
                <w:szCs w:val="24"/>
              </w:rPr>
              <w:t xml:space="preserve"> per 1,000</w:t>
            </w:r>
          </w:p>
        </w:tc>
        <w:tc>
          <w:tcPr>
            <w:tcW w:w="1432" w:type="dxa"/>
            <w:shd w:val="clear" w:color="auto" w:fill="auto"/>
            <w:noWrap/>
            <w:hideMark/>
          </w:tcPr>
          <w:p w14:paraId="0D870835"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0.693</w:t>
            </w:r>
          </w:p>
        </w:tc>
        <w:tc>
          <w:tcPr>
            <w:tcW w:w="1188" w:type="dxa"/>
            <w:shd w:val="clear" w:color="auto" w:fill="auto"/>
            <w:noWrap/>
            <w:hideMark/>
          </w:tcPr>
          <w:p w14:paraId="105284A4"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0.0065</w:t>
            </w:r>
          </w:p>
        </w:tc>
        <w:tc>
          <w:tcPr>
            <w:tcW w:w="1129" w:type="dxa"/>
            <w:shd w:val="clear" w:color="auto" w:fill="auto"/>
            <w:noWrap/>
            <w:hideMark/>
          </w:tcPr>
          <w:p w14:paraId="395B6E82"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0.74</w:t>
            </w:r>
          </w:p>
        </w:tc>
        <w:tc>
          <w:tcPr>
            <w:tcW w:w="1188" w:type="dxa"/>
            <w:shd w:val="clear" w:color="auto" w:fill="auto"/>
            <w:noWrap/>
            <w:hideMark/>
          </w:tcPr>
          <w:p w14:paraId="03AB3D5C"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0.171</w:t>
            </w:r>
          </w:p>
        </w:tc>
        <w:tc>
          <w:tcPr>
            <w:tcW w:w="741" w:type="dxa"/>
            <w:shd w:val="clear" w:color="auto" w:fill="auto"/>
          </w:tcPr>
          <w:p w14:paraId="3D2C95FF" w14:textId="718D0E10"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0.01</w:t>
            </w:r>
          </w:p>
        </w:tc>
      </w:tr>
      <w:tr w:rsidR="00111DBB" w:rsidRPr="00A16D9B" w14:paraId="298997B0" w14:textId="7283196C"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tcBorders>
              <w:bottom w:val="single" w:sz="4" w:space="0" w:color="auto"/>
            </w:tcBorders>
            <w:shd w:val="clear" w:color="auto" w:fill="auto"/>
          </w:tcPr>
          <w:p w14:paraId="6B1BB15D"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tcBorders>
              <w:bottom w:val="single" w:sz="4" w:space="0" w:color="auto"/>
            </w:tcBorders>
            <w:shd w:val="clear" w:color="auto" w:fill="auto"/>
            <w:noWrap/>
            <w:hideMark/>
          </w:tcPr>
          <w:p w14:paraId="0AA0A5D4" w14:textId="18944F4A"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Elderly Mortality Rate – Female</w:t>
            </w:r>
            <w:r w:rsidR="00BA3711" w:rsidRPr="00A16D9B">
              <w:rPr>
                <w:rFonts w:eastAsia="Times New Roman" w:cstheme="minorHAnsi"/>
                <w:color w:val="000000"/>
                <w:sz w:val="24"/>
                <w:szCs w:val="24"/>
              </w:rPr>
              <w:t xml:space="preserve"> per 1,000</w:t>
            </w:r>
          </w:p>
        </w:tc>
        <w:tc>
          <w:tcPr>
            <w:tcW w:w="1432" w:type="dxa"/>
            <w:tcBorders>
              <w:bottom w:val="single" w:sz="4" w:space="0" w:color="auto"/>
            </w:tcBorders>
            <w:shd w:val="clear" w:color="auto" w:fill="auto"/>
            <w:noWrap/>
            <w:hideMark/>
          </w:tcPr>
          <w:p w14:paraId="23851BDE"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0.59</w:t>
            </w:r>
          </w:p>
        </w:tc>
        <w:tc>
          <w:tcPr>
            <w:tcW w:w="1188" w:type="dxa"/>
            <w:tcBorders>
              <w:bottom w:val="single" w:sz="4" w:space="0" w:color="auto"/>
            </w:tcBorders>
            <w:shd w:val="clear" w:color="auto" w:fill="auto"/>
            <w:noWrap/>
            <w:hideMark/>
          </w:tcPr>
          <w:p w14:paraId="448AD0A4"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0.04</w:t>
            </w:r>
          </w:p>
        </w:tc>
        <w:tc>
          <w:tcPr>
            <w:tcW w:w="1129" w:type="dxa"/>
            <w:tcBorders>
              <w:bottom w:val="single" w:sz="4" w:space="0" w:color="auto"/>
            </w:tcBorders>
            <w:shd w:val="clear" w:color="auto" w:fill="auto"/>
            <w:noWrap/>
            <w:hideMark/>
          </w:tcPr>
          <w:p w14:paraId="019C0D1E"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0.594</w:t>
            </w:r>
          </w:p>
        </w:tc>
        <w:tc>
          <w:tcPr>
            <w:tcW w:w="1188" w:type="dxa"/>
            <w:tcBorders>
              <w:bottom w:val="single" w:sz="4" w:space="0" w:color="auto"/>
            </w:tcBorders>
            <w:shd w:val="clear" w:color="auto" w:fill="auto"/>
            <w:noWrap/>
            <w:hideMark/>
          </w:tcPr>
          <w:p w14:paraId="5AAFE8F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0.152</w:t>
            </w:r>
          </w:p>
        </w:tc>
        <w:tc>
          <w:tcPr>
            <w:tcW w:w="741" w:type="dxa"/>
            <w:tcBorders>
              <w:bottom w:val="single" w:sz="4" w:space="0" w:color="auto"/>
            </w:tcBorders>
            <w:shd w:val="clear" w:color="auto" w:fill="auto"/>
          </w:tcPr>
          <w:p w14:paraId="2A733082" w14:textId="3EAFE64A"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0.07</w:t>
            </w:r>
          </w:p>
        </w:tc>
      </w:tr>
      <w:tr w:rsidR="00111DBB" w:rsidRPr="00A16D9B" w14:paraId="678F329A" w14:textId="2018B0D6"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val="restart"/>
            <w:tcBorders>
              <w:top w:val="single" w:sz="4" w:space="0" w:color="auto"/>
            </w:tcBorders>
            <w:shd w:val="clear" w:color="auto" w:fill="auto"/>
          </w:tcPr>
          <w:p w14:paraId="0AAA4136" w14:textId="500C9F56" w:rsidR="00111DBB" w:rsidRPr="00A16D9B" w:rsidRDefault="00111DBB" w:rsidP="00C4513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Adaptive Capacity</w:t>
            </w:r>
          </w:p>
        </w:tc>
        <w:tc>
          <w:tcPr>
            <w:tcW w:w="2983" w:type="dxa"/>
            <w:tcBorders>
              <w:top w:val="single" w:sz="4" w:space="0" w:color="auto"/>
            </w:tcBorders>
            <w:shd w:val="clear" w:color="auto" w:fill="auto"/>
            <w:noWrap/>
            <w:hideMark/>
          </w:tcPr>
          <w:p w14:paraId="22931E67" w14:textId="20702E3B"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Literacy Rate</w:t>
            </w:r>
          </w:p>
        </w:tc>
        <w:tc>
          <w:tcPr>
            <w:tcW w:w="1432" w:type="dxa"/>
            <w:tcBorders>
              <w:top w:val="single" w:sz="4" w:space="0" w:color="auto"/>
            </w:tcBorders>
            <w:shd w:val="clear" w:color="auto" w:fill="auto"/>
            <w:noWrap/>
            <w:hideMark/>
          </w:tcPr>
          <w:p w14:paraId="470AA021"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89.4</w:t>
            </w:r>
          </w:p>
        </w:tc>
        <w:tc>
          <w:tcPr>
            <w:tcW w:w="1188" w:type="dxa"/>
            <w:tcBorders>
              <w:top w:val="single" w:sz="4" w:space="0" w:color="auto"/>
            </w:tcBorders>
            <w:shd w:val="clear" w:color="auto" w:fill="auto"/>
            <w:noWrap/>
            <w:hideMark/>
          </w:tcPr>
          <w:p w14:paraId="7DADEE99"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2.548</w:t>
            </w:r>
          </w:p>
        </w:tc>
        <w:tc>
          <w:tcPr>
            <w:tcW w:w="1129" w:type="dxa"/>
            <w:tcBorders>
              <w:top w:val="single" w:sz="4" w:space="0" w:color="auto"/>
            </w:tcBorders>
            <w:shd w:val="clear" w:color="auto" w:fill="auto"/>
            <w:noWrap/>
            <w:hideMark/>
          </w:tcPr>
          <w:p w14:paraId="738F547E"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89.5</w:t>
            </w:r>
          </w:p>
        </w:tc>
        <w:tc>
          <w:tcPr>
            <w:tcW w:w="1188" w:type="dxa"/>
            <w:tcBorders>
              <w:top w:val="single" w:sz="4" w:space="0" w:color="auto"/>
            </w:tcBorders>
            <w:shd w:val="clear" w:color="auto" w:fill="auto"/>
            <w:noWrap/>
            <w:hideMark/>
          </w:tcPr>
          <w:p w14:paraId="5CA9578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17.5</w:t>
            </w:r>
          </w:p>
        </w:tc>
        <w:tc>
          <w:tcPr>
            <w:tcW w:w="741" w:type="dxa"/>
            <w:tcBorders>
              <w:top w:val="single" w:sz="4" w:space="0" w:color="auto"/>
            </w:tcBorders>
            <w:shd w:val="clear" w:color="auto" w:fill="auto"/>
          </w:tcPr>
          <w:p w14:paraId="6E44D1C3" w14:textId="5D478510"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0.03</w:t>
            </w:r>
          </w:p>
        </w:tc>
      </w:tr>
      <w:tr w:rsidR="00111DBB" w:rsidRPr="00A16D9B" w14:paraId="2170AB4C" w14:textId="613025BE"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1B5E3061"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2239E622" w14:textId="40947BCD"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Improved Sanitation</w:t>
            </w:r>
          </w:p>
        </w:tc>
        <w:tc>
          <w:tcPr>
            <w:tcW w:w="1432" w:type="dxa"/>
            <w:shd w:val="clear" w:color="auto" w:fill="auto"/>
            <w:noWrap/>
            <w:hideMark/>
          </w:tcPr>
          <w:p w14:paraId="4F2B131D" w14:textId="649F9F15"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25,959.72</w:t>
            </w:r>
          </w:p>
        </w:tc>
        <w:tc>
          <w:tcPr>
            <w:tcW w:w="1188" w:type="dxa"/>
            <w:shd w:val="clear" w:color="auto" w:fill="auto"/>
            <w:noWrap/>
            <w:hideMark/>
          </w:tcPr>
          <w:p w14:paraId="42892F8E" w14:textId="49EB5819"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18,442</w:t>
            </w:r>
          </w:p>
        </w:tc>
        <w:tc>
          <w:tcPr>
            <w:tcW w:w="1129" w:type="dxa"/>
            <w:shd w:val="clear" w:color="auto" w:fill="auto"/>
            <w:noWrap/>
            <w:hideMark/>
          </w:tcPr>
          <w:p w14:paraId="1B3FC8E3" w14:textId="3AC2455A"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24,774</w:t>
            </w:r>
          </w:p>
        </w:tc>
        <w:tc>
          <w:tcPr>
            <w:tcW w:w="1188" w:type="dxa"/>
            <w:shd w:val="clear" w:color="auto" w:fill="auto"/>
            <w:noWrap/>
            <w:hideMark/>
          </w:tcPr>
          <w:p w14:paraId="790A767E" w14:textId="1AAEB0D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161,570</w:t>
            </w:r>
          </w:p>
        </w:tc>
        <w:tc>
          <w:tcPr>
            <w:tcW w:w="741" w:type="dxa"/>
            <w:shd w:val="clear" w:color="auto" w:fill="auto"/>
          </w:tcPr>
          <w:p w14:paraId="0F24C643" w14:textId="1237D4CD"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0.71</w:t>
            </w:r>
          </w:p>
        </w:tc>
      </w:tr>
      <w:tr w:rsidR="00111DBB" w:rsidRPr="00A16D9B" w14:paraId="3EF474A4" w14:textId="10D6C2D2"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9946965"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EB59037" w14:textId="0772C8F7"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Electricity</w:t>
            </w:r>
          </w:p>
        </w:tc>
        <w:tc>
          <w:tcPr>
            <w:tcW w:w="1432" w:type="dxa"/>
            <w:shd w:val="clear" w:color="auto" w:fill="auto"/>
            <w:noWrap/>
            <w:hideMark/>
          </w:tcPr>
          <w:p w14:paraId="14C87DE7" w14:textId="5AA6C6F6"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10,876.5388</w:t>
            </w:r>
          </w:p>
        </w:tc>
        <w:tc>
          <w:tcPr>
            <w:tcW w:w="1188" w:type="dxa"/>
            <w:shd w:val="clear" w:color="auto" w:fill="auto"/>
            <w:noWrap/>
            <w:hideMark/>
          </w:tcPr>
          <w:p w14:paraId="6A92D06C" w14:textId="4B2BBF81"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8,578.28</w:t>
            </w:r>
          </w:p>
        </w:tc>
        <w:tc>
          <w:tcPr>
            <w:tcW w:w="1129" w:type="dxa"/>
            <w:shd w:val="clear" w:color="auto" w:fill="auto"/>
            <w:noWrap/>
            <w:hideMark/>
          </w:tcPr>
          <w:p w14:paraId="05DE1309" w14:textId="685EA688"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8,575.5</w:t>
            </w:r>
          </w:p>
        </w:tc>
        <w:tc>
          <w:tcPr>
            <w:tcW w:w="1188" w:type="dxa"/>
            <w:shd w:val="clear" w:color="auto" w:fill="auto"/>
            <w:noWrap/>
            <w:hideMark/>
          </w:tcPr>
          <w:p w14:paraId="338CE330" w14:textId="1227941D"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46,070</w:t>
            </w:r>
          </w:p>
        </w:tc>
        <w:tc>
          <w:tcPr>
            <w:tcW w:w="741" w:type="dxa"/>
            <w:shd w:val="clear" w:color="auto" w:fill="auto"/>
          </w:tcPr>
          <w:p w14:paraId="19FCBAE6" w14:textId="36ABE4F3"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0.79</w:t>
            </w:r>
          </w:p>
        </w:tc>
      </w:tr>
      <w:tr w:rsidR="00111DBB" w:rsidRPr="00A16D9B" w14:paraId="4F531800" w14:textId="0F9ABD69"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C90AF9E"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77E6F984" w14:textId="2D9C3457"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Improved Drinking Water</w:t>
            </w:r>
          </w:p>
        </w:tc>
        <w:tc>
          <w:tcPr>
            <w:tcW w:w="1432" w:type="dxa"/>
            <w:shd w:val="clear" w:color="auto" w:fill="auto"/>
            <w:noWrap/>
            <w:hideMark/>
          </w:tcPr>
          <w:p w14:paraId="44641EA8" w14:textId="4B4DB0A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13,692.0707</w:t>
            </w:r>
          </w:p>
        </w:tc>
        <w:tc>
          <w:tcPr>
            <w:tcW w:w="1188" w:type="dxa"/>
            <w:shd w:val="clear" w:color="auto" w:fill="auto"/>
            <w:noWrap/>
            <w:hideMark/>
          </w:tcPr>
          <w:p w14:paraId="4FF8E394" w14:textId="05528F3C"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9,750.24</w:t>
            </w:r>
          </w:p>
        </w:tc>
        <w:tc>
          <w:tcPr>
            <w:tcW w:w="1129" w:type="dxa"/>
            <w:shd w:val="clear" w:color="auto" w:fill="auto"/>
            <w:noWrap/>
            <w:hideMark/>
          </w:tcPr>
          <w:p w14:paraId="126CE086" w14:textId="5E15CC7C"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12,347</w:t>
            </w:r>
          </w:p>
        </w:tc>
        <w:tc>
          <w:tcPr>
            <w:tcW w:w="1188" w:type="dxa"/>
            <w:shd w:val="clear" w:color="auto" w:fill="auto"/>
            <w:noWrap/>
            <w:hideMark/>
          </w:tcPr>
          <w:p w14:paraId="75EE3ACF" w14:textId="1369D4CF"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55,012</w:t>
            </w:r>
          </w:p>
        </w:tc>
        <w:tc>
          <w:tcPr>
            <w:tcW w:w="741" w:type="dxa"/>
            <w:shd w:val="clear" w:color="auto" w:fill="auto"/>
          </w:tcPr>
          <w:p w14:paraId="3E610CEF" w14:textId="52E6962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0.71</w:t>
            </w:r>
          </w:p>
        </w:tc>
      </w:tr>
      <w:tr w:rsidR="00111DBB" w:rsidRPr="00A16D9B" w14:paraId="747E3391" w14:textId="2C39F19C"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7356C626"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16826BD" w14:textId="35AE1B36"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pharmaceutical Dispensary's</w:t>
            </w:r>
          </w:p>
        </w:tc>
        <w:tc>
          <w:tcPr>
            <w:tcW w:w="1432" w:type="dxa"/>
            <w:shd w:val="clear" w:color="auto" w:fill="auto"/>
            <w:noWrap/>
            <w:hideMark/>
          </w:tcPr>
          <w:p w14:paraId="5247E5F1"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14.41</w:t>
            </w:r>
          </w:p>
        </w:tc>
        <w:tc>
          <w:tcPr>
            <w:tcW w:w="1188" w:type="dxa"/>
            <w:shd w:val="clear" w:color="auto" w:fill="auto"/>
            <w:noWrap/>
            <w:hideMark/>
          </w:tcPr>
          <w:p w14:paraId="2B4D31F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8.04</w:t>
            </w:r>
          </w:p>
        </w:tc>
        <w:tc>
          <w:tcPr>
            <w:tcW w:w="1129" w:type="dxa"/>
            <w:shd w:val="clear" w:color="auto" w:fill="auto"/>
            <w:noWrap/>
            <w:hideMark/>
          </w:tcPr>
          <w:p w14:paraId="060C0966"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w:t>
            </w:r>
          </w:p>
        </w:tc>
        <w:tc>
          <w:tcPr>
            <w:tcW w:w="1188" w:type="dxa"/>
            <w:shd w:val="clear" w:color="auto" w:fill="auto"/>
            <w:noWrap/>
            <w:hideMark/>
          </w:tcPr>
          <w:p w14:paraId="16D13F8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35</w:t>
            </w:r>
          </w:p>
        </w:tc>
        <w:tc>
          <w:tcPr>
            <w:tcW w:w="741" w:type="dxa"/>
            <w:shd w:val="clear" w:color="auto" w:fill="auto"/>
          </w:tcPr>
          <w:p w14:paraId="45F6BDC5" w14:textId="7BBB610D"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0.56</w:t>
            </w:r>
          </w:p>
        </w:tc>
      </w:tr>
      <w:tr w:rsidR="00111DBB" w:rsidRPr="00A16D9B" w14:paraId="780D61DE" w14:textId="25DB0F13"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E3A7995"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4D814DEE" w14:textId="62FC9058"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Health Centers</w:t>
            </w:r>
          </w:p>
        </w:tc>
        <w:tc>
          <w:tcPr>
            <w:tcW w:w="1432" w:type="dxa"/>
            <w:shd w:val="clear" w:color="auto" w:fill="auto"/>
            <w:noWrap/>
            <w:hideMark/>
          </w:tcPr>
          <w:p w14:paraId="7569453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5.15</w:t>
            </w:r>
          </w:p>
        </w:tc>
        <w:tc>
          <w:tcPr>
            <w:tcW w:w="1188" w:type="dxa"/>
            <w:shd w:val="clear" w:color="auto" w:fill="auto"/>
            <w:noWrap/>
            <w:hideMark/>
          </w:tcPr>
          <w:p w14:paraId="62914AD6"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3.84</w:t>
            </w:r>
          </w:p>
        </w:tc>
        <w:tc>
          <w:tcPr>
            <w:tcW w:w="1129" w:type="dxa"/>
            <w:shd w:val="clear" w:color="auto" w:fill="auto"/>
            <w:noWrap/>
            <w:hideMark/>
          </w:tcPr>
          <w:p w14:paraId="04814DFE"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w:t>
            </w:r>
          </w:p>
        </w:tc>
        <w:tc>
          <w:tcPr>
            <w:tcW w:w="1188" w:type="dxa"/>
            <w:shd w:val="clear" w:color="auto" w:fill="auto"/>
            <w:noWrap/>
            <w:hideMark/>
          </w:tcPr>
          <w:p w14:paraId="6F99BDA5"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20</w:t>
            </w:r>
          </w:p>
        </w:tc>
        <w:tc>
          <w:tcPr>
            <w:tcW w:w="741" w:type="dxa"/>
            <w:shd w:val="clear" w:color="auto" w:fill="auto"/>
          </w:tcPr>
          <w:p w14:paraId="5FDE23F1" w14:textId="3478F29D"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0.75</w:t>
            </w:r>
          </w:p>
        </w:tc>
      </w:tr>
      <w:tr w:rsidR="00111DBB" w:rsidRPr="00A16D9B" w14:paraId="350D9A2E" w14:textId="6815BECC"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4703450B"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597D6D99" w14:textId="7456F509"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Hospitals</w:t>
            </w:r>
          </w:p>
        </w:tc>
        <w:tc>
          <w:tcPr>
            <w:tcW w:w="1432" w:type="dxa"/>
            <w:shd w:val="clear" w:color="auto" w:fill="auto"/>
            <w:noWrap/>
            <w:hideMark/>
          </w:tcPr>
          <w:p w14:paraId="7976DFED"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2.72</w:t>
            </w:r>
          </w:p>
        </w:tc>
        <w:tc>
          <w:tcPr>
            <w:tcW w:w="1188" w:type="dxa"/>
            <w:shd w:val="clear" w:color="auto" w:fill="auto"/>
            <w:noWrap/>
            <w:hideMark/>
          </w:tcPr>
          <w:p w14:paraId="607977C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2.33</w:t>
            </w:r>
          </w:p>
        </w:tc>
        <w:tc>
          <w:tcPr>
            <w:tcW w:w="1129" w:type="dxa"/>
            <w:shd w:val="clear" w:color="auto" w:fill="auto"/>
            <w:noWrap/>
            <w:hideMark/>
          </w:tcPr>
          <w:p w14:paraId="16A701F7"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w:t>
            </w:r>
          </w:p>
        </w:tc>
        <w:tc>
          <w:tcPr>
            <w:tcW w:w="1188" w:type="dxa"/>
            <w:shd w:val="clear" w:color="auto" w:fill="auto"/>
            <w:noWrap/>
            <w:hideMark/>
          </w:tcPr>
          <w:p w14:paraId="20032E22"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w:t>
            </w:r>
          </w:p>
        </w:tc>
        <w:tc>
          <w:tcPr>
            <w:tcW w:w="741" w:type="dxa"/>
            <w:shd w:val="clear" w:color="auto" w:fill="auto"/>
          </w:tcPr>
          <w:p w14:paraId="254587AE" w14:textId="4DE398DA"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0.86</w:t>
            </w:r>
          </w:p>
        </w:tc>
      </w:tr>
      <w:tr w:rsidR="00111DBB" w:rsidRPr="00A16D9B" w14:paraId="1059729C" w14:textId="7772E371"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3BE17E05"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76D96ECA" w14:textId="637C8AB0"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Medical Centers</w:t>
            </w:r>
          </w:p>
        </w:tc>
        <w:tc>
          <w:tcPr>
            <w:tcW w:w="1432" w:type="dxa"/>
            <w:shd w:val="clear" w:color="auto" w:fill="auto"/>
            <w:noWrap/>
            <w:hideMark/>
          </w:tcPr>
          <w:p w14:paraId="4E4903C6"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1.3838</w:t>
            </w:r>
          </w:p>
        </w:tc>
        <w:tc>
          <w:tcPr>
            <w:tcW w:w="1188" w:type="dxa"/>
            <w:shd w:val="clear" w:color="auto" w:fill="auto"/>
            <w:noWrap/>
            <w:hideMark/>
          </w:tcPr>
          <w:p w14:paraId="6222A6B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1.7262</w:t>
            </w:r>
          </w:p>
        </w:tc>
        <w:tc>
          <w:tcPr>
            <w:tcW w:w="1129" w:type="dxa"/>
            <w:shd w:val="clear" w:color="auto" w:fill="auto"/>
            <w:noWrap/>
            <w:hideMark/>
          </w:tcPr>
          <w:p w14:paraId="0B4F180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w:t>
            </w:r>
          </w:p>
        </w:tc>
        <w:tc>
          <w:tcPr>
            <w:tcW w:w="1188" w:type="dxa"/>
            <w:shd w:val="clear" w:color="auto" w:fill="auto"/>
            <w:noWrap/>
            <w:hideMark/>
          </w:tcPr>
          <w:p w14:paraId="7458DE6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w:t>
            </w:r>
          </w:p>
        </w:tc>
        <w:tc>
          <w:tcPr>
            <w:tcW w:w="741" w:type="dxa"/>
            <w:shd w:val="clear" w:color="auto" w:fill="auto"/>
          </w:tcPr>
          <w:p w14:paraId="0D8C5FF6" w14:textId="1A500C3E"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1.25</w:t>
            </w:r>
          </w:p>
        </w:tc>
      </w:tr>
      <w:tr w:rsidR="00111DBB" w:rsidRPr="00A16D9B" w14:paraId="4B985914" w14:textId="5D4A2839"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72B38F26"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40B53C07" w14:textId="54AC57DD"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Medical Clinics</w:t>
            </w:r>
          </w:p>
        </w:tc>
        <w:tc>
          <w:tcPr>
            <w:tcW w:w="1432" w:type="dxa"/>
            <w:shd w:val="clear" w:color="auto" w:fill="auto"/>
            <w:noWrap/>
            <w:hideMark/>
          </w:tcPr>
          <w:p w14:paraId="5DD5F76E"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7.04</w:t>
            </w:r>
          </w:p>
        </w:tc>
        <w:tc>
          <w:tcPr>
            <w:tcW w:w="1188" w:type="dxa"/>
            <w:shd w:val="clear" w:color="auto" w:fill="auto"/>
            <w:noWrap/>
            <w:hideMark/>
          </w:tcPr>
          <w:p w14:paraId="74821418"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6.44</w:t>
            </w:r>
          </w:p>
        </w:tc>
        <w:tc>
          <w:tcPr>
            <w:tcW w:w="1129" w:type="dxa"/>
            <w:shd w:val="clear" w:color="auto" w:fill="auto"/>
            <w:noWrap/>
            <w:hideMark/>
          </w:tcPr>
          <w:p w14:paraId="54684A2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w:t>
            </w:r>
          </w:p>
        </w:tc>
        <w:tc>
          <w:tcPr>
            <w:tcW w:w="1188" w:type="dxa"/>
            <w:shd w:val="clear" w:color="auto" w:fill="auto"/>
            <w:noWrap/>
            <w:hideMark/>
          </w:tcPr>
          <w:p w14:paraId="3FF24044"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44</w:t>
            </w:r>
          </w:p>
        </w:tc>
        <w:tc>
          <w:tcPr>
            <w:tcW w:w="741" w:type="dxa"/>
            <w:shd w:val="clear" w:color="auto" w:fill="auto"/>
          </w:tcPr>
          <w:p w14:paraId="00F5F3F8" w14:textId="7833BA72"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0.91</w:t>
            </w:r>
          </w:p>
        </w:tc>
      </w:tr>
      <w:tr w:rsidR="00111DBB" w:rsidRPr="00A16D9B" w14:paraId="42F9AF13" w14:textId="769D1BBA"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8BDC4DF"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580F1CE" w14:textId="6D87AB26"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Nursing Homes</w:t>
            </w:r>
          </w:p>
        </w:tc>
        <w:tc>
          <w:tcPr>
            <w:tcW w:w="1432" w:type="dxa"/>
            <w:shd w:val="clear" w:color="auto" w:fill="auto"/>
            <w:noWrap/>
            <w:hideMark/>
          </w:tcPr>
          <w:p w14:paraId="426A4CC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0.33</w:t>
            </w:r>
          </w:p>
        </w:tc>
        <w:tc>
          <w:tcPr>
            <w:tcW w:w="1188" w:type="dxa"/>
            <w:shd w:val="clear" w:color="auto" w:fill="auto"/>
            <w:noWrap/>
            <w:hideMark/>
          </w:tcPr>
          <w:p w14:paraId="030FBF8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0.603</w:t>
            </w:r>
          </w:p>
        </w:tc>
        <w:tc>
          <w:tcPr>
            <w:tcW w:w="1129" w:type="dxa"/>
            <w:shd w:val="clear" w:color="auto" w:fill="auto"/>
            <w:noWrap/>
            <w:hideMark/>
          </w:tcPr>
          <w:p w14:paraId="76D03AE4"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88" w:type="dxa"/>
            <w:shd w:val="clear" w:color="auto" w:fill="auto"/>
            <w:noWrap/>
            <w:hideMark/>
          </w:tcPr>
          <w:p w14:paraId="2D7029A0"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w:t>
            </w:r>
          </w:p>
        </w:tc>
        <w:tc>
          <w:tcPr>
            <w:tcW w:w="741" w:type="dxa"/>
            <w:shd w:val="clear" w:color="auto" w:fill="auto"/>
          </w:tcPr>
          <w:p w14:paraId="043D95FA" w14:textId="1B5C44EB"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1.83</w:t>
            </w:r>
          </w:p>
        </w:tc>
      </w:tr>
      <w:tr w:rsidR="00111DBB" w:rsidRPr="00A16D9B" w14:paraId="507C9EAE" w14:textId="49AF49F2"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81DFF08"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406F883D" w14:textId="7336606C"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Stand-Alone facilities</w:t>
            </w:r>
          </w:p>
        </w:tc>
        <w:tc>
          <w:tcPr>
            <w:tcW w:w="1432" w:type="dxa"/>
            <w:shd w:val="clear" w:color="auto" w:fill="auto"/>
            <w:noWrap/>
            <w:hideMark/>
          </w:tcPr>
          <w:p w14:paraId="1F138484"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0.6</w:t>
            </w:r>
          </w:p>
        </w:tc>
        <w:tc>
          <w:tcPr>
            <w:tcW w:w="1188" w:type="dxa"/>
            <w:shd w:val="clear" w:color="auto" w:fill="auto"/>
            <w:noWrap/>
            <w:hideMark/>
          </w:tcPr>
          <w:p w14:paraId="4ACF7FE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w:t>
            </w:r>
          </w:p>
        </w:tc>
        <w:tc>
          <w:tcPr>
            <w:tcW w:w="1129" w:type="dxa"/>
            <w:shd w:val="clear" w:color="auto" w:fill="auto"/>
            <w:noWrap/>
            <w:hideMark/>
          </w:tcPr>
          <w:p w14:paraId="458C4030"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88" w:type="dxa"/>
            <w:shd w:val="clear" w:color="auto" w:fill="auto"/>
            <w:noWrap/>
            <w:hideMark/>
          </w:tcPr>
          <w:p w14:paraId="3087455C"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w:t>
            </w:r>
          </w:p>
        </w:tc>
        <w:tc>
          <w:tcPr>
            <w:tcW w:w="741" w:type="dxa"/>
            <w:shd w:val="clear" w:color="auto" w:fill="auto"/>
          </w:tcPr>
          <w:p w14:paraId="64B4B69B" w14:textId="3DCC9E19"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w:t>
            </w:r>
          </w:p>
        </w:tc>
      </w:tr>
      <w:tr w:rsidR="00111DBB" w:rsidRPr="00A16D9B" w14:paraId="1183789F" w14:textId="03CE5585"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4527C5C2"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56996BF8" w14:textId="01CD89B0"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Number of Primary Health Centers</w:t>
            </w:r>
          </w:p>
        </w:tc>
        <w:tc>
          <w:tcPr>
            <w:tcW w:w="1432" w:type="dxa"/>
            <w:shd w:val="clear" w:color="auto" w:fill="auto"/>
            <w:noWrap/>
            <w:hideMark/>
          </w:tcPr>
          <w:p w14:paraId="7F98241F"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88" w:type="dxa"/>
            <w:shd w:val="clear" w:color="auto" w:fill="auto"/>
            <w:noWrap/>
            <w:hideMark/>
          </w:tcPr>
          <w:p w14:paraId="0AAEC5F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29" w:type="dxa"/>
            <w:shd w:val="clear" w:color="auto" w:fill="auto"/>
            <w:noWrap/>
            <w:hideMark/>
          </w:tcPr>
          <w:p w14:paraId="5AAED9C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88" w:type="dxa"/>
            <w:shd w:val="clear" w:color="auto" w:fill="auto"/>
            <w:noWrap/>
            <w:hideMark/>
          </w:tcPr>
          <w:p w14:paraId="00E5F8B9"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741" w:type="dxa"/>
            <w:shd w:val="clear" w:color="auto" w:fill="auto"/>
          </w:tcPr>
          <w:p w14:paraId="1DB37070" w14:textId="6DD9FDCB"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r>
      <w:tr w:rsidR="00111DBB" w:rsidRPr="00A16D9B" w14:paraId="7F5C8BF6" w14:textId="07ED371B"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37CD254"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3E556062" w14:textId="21DA6C63"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Total Hospital Beds and Cots</w:t>
            </w:r>
          </w:p>
        </w:tc>
        <w:tc>
          <w:tcPr>
            <w:tcW w:w="1432" w:type="dxa"/>
            <w:shd w:val="clear" w:color="auto" w:fill="auto"/>
            <w:noWrap/>
            <w:hideMark/>
          </w:tcPr>
          <w:p w14:paraId="20888651"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276.15</w:t>
            </w:r>
          </w:p>
        </w:tc>
        <w:tc>
          <w:tcPr>
            <w:tcW w:w="1188" w:type="dxa"/>
            <w:shd w:val="clear" w:color="auto" w:fill="auto"/>
            <w:noWrap/>
            <w:hideMark/>
          </w:tcPr>
          <w:p w14:paraId="3095874D"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254.22</w:t>
            </w:r>
          </w:p>
        </w:tc>
        <w:tc>
          <w:tcPr>
            <w:tcW w:w="1129" w:type="dxa"/>
            <w:shd w:val="clear" w:color="auto" w:fill="auto"/>
            <w:noWrap/>
            <w:hideMark/>
          </w:tcPr>
          <w:p w14:paraId="527EADBF"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200.5</w:t>
            </w:r>
          </w:p>
        </w:tc>
        <w:tc>
          <w:tcPr>
            <w:tcW w:w="1188" w:type="dxa"/>
            <w:shd w:val="clear" w:color="auto" w:fill="auto"/>
            <w:noWrap/>
            <w:hideMark/>
          </w:tcPr>
          <w:p w14:paraId="60DC52AC"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1684</w:t>
            </w:r>
          </w:p>
        </w:tc>
        <w:tc>
          <w:tcPr>
            <w:tcW w:w="741" w:type="dxa"/>
            <w:shd w:val="clear" w:color="auto" w:fill="auto"/>
          </w:tcPr>
          <w:p w14:paraId="3267C60D" w14:textId="03382CBB"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0.92</w:t>
            </w:r>
          </w:p>
        </w:tc>
      </w:tr>
      <w:tr w:rsidR="00111DBB" w:rsidRPr="00A16D9B" w14:paraId="36D4C54A" w14:textId="52259FE3"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1C2E24CB"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C500806" w14:textId="7321AC0D" w:rsidR="00111DBB" w:rsidRPr="00A16D9B" w:rsidRDefault="00BA3711"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Proportion of Adult Population with P</w:t>
            </w:r>
            <w:r w:rsidR="00111DBB" w:rsidRPr="00A16D9B">
              <w:rPr>
                <w:rFonts w:eastAsia="Times New Roman" w:cstheme="minorHAnsi"/>
                <w:color w:val="000000"/>
                <w:sz w:val="24"/>
                <w:szCs w:val="24"/>
              </w:rPr>
              <w:t>rimary Education</w:t>
            </w:r>
          </w:p>
        </w:tc>
        <w:tc>
          <w:tcPr>
            <w:tcW w:w="1432" w:type="dxa"/>
            <w:shd w:val="clear" w:color="auto" w:fill="auto"/>
            <w:noWrap/>
            <w:hideMark/>
          </w:tcPr>
          <w:p w14:paraId="13CEA82F"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0.5813</w:t>
            </w:r>
          </w:p>
        </w:tc>
        <w:tc>
          <w:tcPr>
            <w:tcW w:w="1188" w:type="dxa"/>
            <w:shd w:val="clear" w:color="auto" w:fill="auto"/>
            <w:noWrap/>
            <w:hideMark/>
          </w:tcPr>
          <w:p w14:paraId="7A16C0C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0.086</w:t>
            </w:r>
          </w:p>
        </w:tc>
        <w:tc>
          <w:tcPr>
            <w:tcW w:w="1129" w:type="dxa"/>
            <w:shd w:val="clear" w:color="auto" w:fill="auto"/>
            <w:noWrap/>
            <w:hideMark/>
          </w:tcPr>
          <w:p w14:paraId="3B51B11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0.598</w:t>
            </w:r>
          </w:p>
        </w:tc>
        <w:tc>
          <w:tcPr>
            <w:tcW w:w="1188" w:type="dxa"/>
            <w:shd w:val="clear" w:color="auto" w:fill="auto"/>
            <w:noWrap/>
            <w:hideMark/>
          </w:tcPr>
          <w:p w14:paraId="4803049D"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0.467</w:t>
            </w:r>
          </w:p>
        </w:tc>
        <w:tc>
          <w:tcPr>
            <w:tcW w:w="741" w:type="dxa"/>
            <w:shd w:val="clear" w:color="auto" w:fill="auto"/>
          </w:tcPr>
          <w:p w14:paraId="0873A607" w14:textId="385CF855"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0.15</w:t>
            </w:r>
          </w:p>
        </w:tc>
      </w:tr>
      <w:tr w:rsidR="00111DBB" w:rsidRPr="00A16D9B" w14:paraId="6419FA88" w14:textId="57B516DC"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6F558A49"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1E03077E" w14:textId="3BF9573A" w:rsidR="00111DBB" w:rsidRPr="00A16D9B" w:rsidRDefault="00BA3711"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 xml:space="preserve">Proportion of Adult Population with </w:t>
            </w:r>
            <w:r w:rsidR="00111DBB" w:rsidRPr="00A16D9B">
              <w:rPr>
                <w:rFonts w:eastAsia="Times New Roman" w:cstheme="minorHAnsi"/>
                <w:color w:val="000000"/>
                <w:sz w:val="24"/>
                <w:szCs w:val="24"/>
              </w:rPr>
              <w:t>Secondary Education</w:t>
            </w:r>
          </w:p>
        </w:tc>
        <w:tc>
          <w:tcPr>
            <w:tcW w:w="1432" w:type="dxa"/>
            <w:shd w:val="clear" w:color="auto" w:fill="auto"/>
            <w:noWrap/>
            <w:hideMark/>
          </w:tcPr>
          <w:p w14:paraId="2F0D3CD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0.1867</w:t>
            </w:r>
          </w:p>
        </w:tc>
        <w:tc>
          <w:tcPr>
            <w:tcW w:w="1188" w:type="dxa"/>
            <w:shd w:val="clear" w:color="auto" w:fill="auto"/>
            <w:noWrap/>
            <w:hideMark/>
          </w:tcPr>
          <w:p w14:paraId="29E32BE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0.027</w:t>
            </w:r>
          </w:p>
        </w:tc>
        <w:tc>
          <w:tcPr>
            <w:tcW w:w="1129" w:type="dxa"/>
            <w:shd w:val="clear" w:color="auto" w:fill="auto"/>
            <w:noWrap/>
            <w:hideMark/>
          </w:tcPr>
          <w:p w14:paraId="48A0ADA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0.188691</w:t>
            </w:r>
          </w:p>
        </w:tc>
        <w:tc>
          <w:tcPr>
            <w:tcW w:w="1188" w:type="dxa"/>
            <w:shd w:val="clear" w:color="auto" w:fill="auto"/>
            <w:noWrap/>
            <w:hideMark/>
          </w:tcPr>
          <w:p w14:paraId="57333F8D"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0.20833</w:t>
            </w:r>
          </w:p>
        </w:tc>
        <w:tc>
          <w:tcPr>
            <w:tcW w:w="741" w:type="dxa"/>
            <w:shd w:val="clear" w:color="auto" w:fill="auto"/>
          </w:tcPr>
          <w:p w14:paraId="593AD83A" w14:textId="274F04A1"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0.15</w:t>
            </w:r>
          </w:p>
        </w:tc>
      </w:tr>
      <w:tr w:rsidR="00111DBB" w:rsidRPr="00A16D9B" w14:paraId="39D33109" w14:textId="41860EE6"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8608B21"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358AE5E4" w14:textId="67941785" w:rsidR="00111DBB" w:rsidRPr="00A16D9B" w:rsidRDefault="00BA3711"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 xml:space="preserve">Proportion of Adult Population with </w:t>
            </w:r>
            <w:r w:rsidR="00111DBB" w:rsidRPr="00A16D9B">
              <w:rPr>
                <w:rFonts w:eastAsia="Times New Roman" w:cstheme="minorHAnsi"/>
                <w:color w:val="000000"/>
                <w:sz w:val="24"/>
                <w:szCs w:val="24"/>
              </w:rPr>
              <w:t>University Education</w:t>
            </w:r>
          </w:p>
        </w:tc>
        <w:tc>
          <w:tcPr>
            <w:tcW w:w="1432" w:type="dxa"/>
            <w:shd w:val="clear" w:color="auto" w:fill="auto"/>
            <w:noWrap/>
            <w:hideMark/>
          </w:tcPr>
          <w:p w14:paraId="628AB9F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0.018</w:t>
            </w:r>
          </w:p>
        </w:tc>
        <w:tc>
          <w:tcPr>
            <w:tcW w:w="1188" w:type="dxa"/>
            <w:shd w:val="clear" w:color="auto" w:fill="auto"/>
            <w:noWrap/>
            <w:hideMark/>
          </w:tcPr>
          <w:p w14:paraId="7F0D9A4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0.0085</w:t>
            </w:r>
          </w:p>
        </w:tc>
        <w:tc>
          <w:tcPr>
            <w:tcW w:w="1129" w:type="dxa"/>
            <w:shd w:val="clear" w:color="auto" w:fill="auto"/>
            <w:noWrap/>
            <w:hideMark/>
          </w:tcPr>
          <w:p w14:paraId="0EDB039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0.015852</w:t>
            </w:r>
          </w:p>
        </w:tc>
        <w:tc>
          <w:tcPr>
            <w:tcW w:w="1188" w:type="dxa"/>
            <w:shd w:val="clear" w:color="auto" w:fill="auto"/>
            <w:noWrap/>
            <w:hideMark/>
          </w:tcPr>
          <w:p w14:paraId="0324E789"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0.05</w:t>
            </w:r>
          </w:p>
        </w:tc>
        <w:tc>
          <w:tcPr>
            <w:tcW w:w="741" w:type="dxa"/>
            <w:shd w:val="clear" w:color="auto" w:fill="auto"/>
          </w:tcPr>
          <w:p w14:paraId="4EF661A0" w14:textId="7E3EA5FC"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0.47</w:t>
            </w:r>
          </w:p>
        </w:tc>
      </w:tr>
      <w:tr w:rsidR="00111DBB" w:rsidRPr="00A16D9B" w14:paraId="1BB81033" w14:textId="5D0C0952"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1E7A5A84"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B76BE98" w14:textId="37574626" w:rsidR="00111DBB" w:rsidRPr="00A16D9B" w:rsidRDefault="00BA3711"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 xml:space="preserve">Proportion of Adult Population with </w:t>
            </w:r>
            <w:r w:rsidR="00111DBB" w:rsidRPr="00A16D9B">
              <w:rPr>
                <w:rFonts w:eastAsia="Times New Roman" w:cstheme="minorHAnsi"/>
                <w:color w:val="000000"/>
                <w:sz w:val="24"/>
                <w:szCs w:val="24"/>
              </w:rPr>
              <w:t>TVET Education</w:t>
            </w:r>
          </w:p>
        </w:tc>
        <w:tc>
          <w:tcPr>
            <w:tcW w:w="1432" w:type="dxa"/>
            <w:shd w:val="clear" w:color="auto" w:fill="auto"/>
            <w:noWrap/>
            <w:hideMark/>
          </w:tcPr>
          <w:p w14:paraId="126402C7"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0.0215</w:t>
            </w:r>
          </w:p>
        </w:tc>
        <w:tc>
          <w:tcPr>
            <w:tcW w:w="1188" w:type="dxa"/>
            <w:shd w:val="clear" w:color="auto" w:fill="auto"/>
            <w:noWrap/>
            <w:hideMark/>
          </w:tcPr>
          <w:p w14:paraId="21CB51F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0.0056</w:t>
            </w:r>
          </w:p>
        </w:tc>
        <w:tc>
          <w:tcPr>
            <w:tcW w:w="1129" w:type="dxa"/>
            <w:shd w:val="clear" w:color="auto" w:fill="auto"/>
            <w:noWrap/>
            <w:hideMark/>
          </w:tcPr>
          <w:p w14:paraId="064F92FC"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0.02</w:t>
            </w:r>
          </w:p>
        </w:tc>
        <w:tc>
          <w:tcPr>
            <w:tcW w:w="1188" w:type="dxa"/>
            <w:shd w:val="clear" w:color="auto" w:fill="auto"/>
            <w:noWrap/>
            <w:hideMark/>
          </w:tcPr>
          <w:p w14:paraId="35C683B9"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0.0266</w:t>
            </w:r>
          </w:p>
        </w:tc>
        <w:tc>
          <w:tcPr>
            <w:tcW w:w="741" w:type="dxa"/>
            <w:shd w:val="clear" w:color="auto" w:fill="auto"/>
          </w:tcPr>
          <w:p w14:paraId="31CE7298" w14:textId="09829E8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0.26</w:t>
            </w:r>
          </w:p>
        </w:tc>
      </w:tr>
      <w:tr w:rsidR="00111DBB" w:rsidRPr="00A16D9B" w14:paraId="404F6C85" w14:textId="580F08F5"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3485BA68"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E87B805" w14:textId="2A2AEACF" w:rsidR="00111DBB" w:rsidRPr="00A16D9B" w:rsidRDefault="00BA3711"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 xml:space="preserve">Proportion of Adult Population with </w:t>
            </w:r>
            <w:r w:rsidR="00111DBB" w:rsidRPr="00A16D9B">
              <w:rPr>
                <w:rFonts w:eastAsia="Times New Roman" w:cstheme="minorHAnsi"/>
                <w:color w:val="000000"/>
                <w:sz w:val="24"/>
                <w:szCs w:val="24"/>
              </w:rPr>
              <w:t>Adult Basic Education</w:t>
            </w:r>
          </w:p>
        </w:tc>
        <w:tc>
          <w:tcPr>
            <w:tcW w:w="1432" w:type="dxa"/>
            <w:shd w:val="clear" w:color="auto" w:fill="auto"/>
            <w:noWrap/>
            <w:hideMark/>
          </w:tcPr>
          <w:p w14:paraId="53573831"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0.0009</w:t>
            </w:r>
          </w:p>
        </w:tc>
        <w:tc>
          <w:tcPr>
            <w:tcW w:w="1188" w:type="dxa"/>
            <w:shd w:val="clear" w:color="auto" w:fill="auto"/>
            <w:noWrap/>
            <w:hideMark/>
          </w:tcPr>
          <w:p w14:paraId="54138764"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0.00047</w:t>
            </w:r>
          </w:p>
        </w:tc>
        <w:tc>
          <w:tcPr>
            <w:tcW w:w="1129" w:type="dxa"/>
            <w:shd w:val="clear" w:color="auto" w:fill="auto"/>
            <w:noWrap/>
            <w:hideMark/>
          </w:tcPr>
          <w:p w14:paraId="3EE549EC"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0.0008</w:t>
            </w:r>
          </w:p>
        </w:tc>
        <w:tc>
          <w:tcPr>
            <w:tcW w:w="1188" w:type="dxa"/>
            <w:shd w:val="clear" w:color="auto" w:fill="auto"/>
            <w:noWrap/>
            <w:hideMark/>
          </w:tcPr>
          <w:p w14:paraId="7D51A5B8"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0.0023</w:t>
            </w:r>
          </w:p>
        </w:tc>
        <w:tc>
          <w:tcPr>
            <w:tcW w:w="741" w:type="dxa"/>
            <w:shd w:val="clear" w:color="auto" w:fill="auto"/>
          </w:tcPr>
          <w:p w14:paraId="53D793BE" w14:textId="113F8A88"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0.52</w:t>
            </w:r>
          </w:p>
        </w:tc>
      </w:tr>
      <w:tr w:rsidR="00111DBB" w:rsidRPr="00A16D9B" w14:paraId="56E2B5CB" w14:textId="104BB9B7"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65F43418"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7591480" w14:textId="4B7EDA38" w:rsidR="00111DBB" w:rsidRPr="00A16D9B" w:rsidRDefault="00BA3711"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 xml:space="preserve">Proportion of Adult Population with </w:t>
            </w:r>
            <w:r w:rsidR="00111DBB" w:rsidRPr="00A16D9B">
              <w:rPr>
                <w:rFonts w:eastAsia="Times New Roman" w:cstheme="minorHAnsi"/>
                <w:color w:val="000000"/>
                <w:sz w:val="24"/>
                <w:szCs w:val="24"/>
              </w:rPr>
              <w:t>Madrasa Duksi Education</w:t>
            </w:r>
          </w:p>
        </w:tc>
        <w:tc>
          <w:tcPr>
            <w:tcW w:w="1432" w:type="dxa"/>
            <w:shd w:val="clear" w:color="auto" w:fill="auto"/>
            <w:noWrap/>
            <w:hideMark/>
          </w:tcPr>
          <w:p w14:paraId="28E416D6"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0.00001744</w:t>
            </w:r>
          </w:p>
        </w:tc>
        <w:tc>
          <w:tcPr>
            <w:tcW w:w="1188" w:type="dxa"/>
            <w:shd w:val="clear" w:color="auto" w:fill="auto"/>
            <w:noWrap/>
            <w:hideMark/>
          </w:tcPr>
          <w:p w14:paraId="514CCB02"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129" w:type="dxa"/>
            <w:shd w:val="clear" w:color="auto" w:fill="auto"/>
            <w:noWrap/>
            <w:hideMark/>
          </w:tcPr>
          <w:p w14:paraId="629D3078"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0.000014</w:t>
            </w:r>
          </w:p>
        </w:tc>
        <w:tc>
          <w:tcPr>
            <w:tcW w:w="1188" w:type="dxa"/>
            <w:shd w:val="clear" w:color="auto" w:fill="auto"/>
            <w:noWrap/>
            <w:hideMark/>
          </w:tcPr>
          <w:p w14:paraId="435960C8"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0.002</w:t>
            </w:r>
          </w:p>
        </w:tc>
        <w:tc>
          <w:tcPr>
            <w:tcW w:w="741" w:type="dxa"/>
            <w:shd w:val="clear" w:color="auto" w:fill="auto"/>
          </w:tcPr>
          <w:p w14:paraId="44206537" w14:textId="4DB24D5C"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r>
      <w:tr w:rsidR="00111DBB" w:rsidRPr="00A16D9B" w14:paraId="304709AF" w14:textId="29D7D09D"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5872DD9"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0775A8C8" w14:textId="647F5FB2"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Distance to an Urban Center</w:t>
            </w:r>
          </w:p>
        </w:tc>
        <w:tc>
          <w:tcPr>
            <w:tcW w:w="1432" w:type="dxa"/>
            <w:shd w:val="clear" w:color="auto" w:fill="auto"/>
            <w:noWrap/>
            <w:hideMark/>
          </w:tcPr>
          <w:p w14:paraId="603E259E"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8.963</w:t>
            </w:r>
          </w:p>
        </w:tc>
        <w:tc>
          <w:tcPr>
            <w:tcW w:w="1188" w:type="dxa"/>
            <w:shd w:val="clear" w:color="auto" w:fill="auto"/>
            <w:noWrap/>
            <w:hideMark/>
          </w:tcPr>
          <w:p w14:paraId="4B35F876"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14.94</w:t>
            </w:r>
          </w:p>
        </w:tc>
        <w:tc>
          <w:tcPr>
            <w:tcW w:w="1129" w:type="dxa"/>
            <w:shd w:val="clear" w:color="auto" w:fill="auto"/>
            <w:noWrap/>
            <w:hideMark/>
          </w:tcPr>
          <w:p w14:paraId="6CCFBB70"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4.99</w:t>
            </w:r>
          </w:p>
        </w:tc>
        <w:tc>
          <w:tcPr>
            <w:tcW w:w="1188" w:type="dxa"/>
            <w:shd w:val="clear" w:color="auto" w:fill="auto"/>
            <w:noWrap/>
            <w:hideMark/>
          </w:tcPr>
          <w:p w14:paraId="7856AD66"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123.09</w:t>
            </w:r>
          </w:p>
        </w:tc>
        <w:tc>
          <w:tcPr>
            <w:tcW w:w="741" w:type="dxa"/>
            <w:shd w:val="clear" w:color="auto" w:fill="auto"/>
          </w:tcPr>
          <w:p w14:paraId="576AE483" w14:textId="04A46DE9"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1.67</w:t>
            </w:r>
          </w:p>
        </w:tc>
      </w:tr>
      <w:tr w:rsidR="00111DBB" w:rsidRPr="00A16D9B" w14:paraId="004628C5" w14:textId="3ACD4863"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6684DD21"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5102606D" w14:textId="2DF68CD0"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CIDP Total Score</w:t>
            </w:r>
          </w:p>
        </w:tc>
        <w:tc>
          <w:tcPr>
            <w:tcW w:w="1432" w:type="dxa"/>
            <w:shd w:val="clear" w:color="auto" w:fill="auto"/>
            <w:noWrap/>
            <w:hideMark/>
          </w:tcPr>
          <w:p w14:paraId="47A833C1"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6.86</w:t>
            </w:r>
          </w:p>
        </w:tc>
        <w:tc>
          <w:tcPr>
            <w:tcW w:w="1188" w:type="dxa"/>
            <w:shd w:val="clear" w:color="auto" w:fill="auto"/>
            <w:noWrap/>
            <w:hideMark/>
          </w:tcPr>
          <w:p w14:paraId="1AD6422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3.278</w:t>
            </w:r>
          </w:p>
        </w:tc>
        <w:tc>
          <w:tcPr>
            <w:tcW w:w="1129" w:type="dxa"/>
            <w:shd w:val="clear" w:color="auto" w:fill="auto"/>
            <w:noWrap/>
            <w:hideMark/>
          </w:tcPr>
          <w:p w14:paraId="45578C32"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w:t>
            </w:r>
          </w:p>
        </w:tc>
        <w:tc>
          <w:tcPr>
            <w:tcW w:w="1188" w:type="dxa"/>
            <w:shd w:val="clear" w:color="auto" w:fill="auto"/>
            <w:noWrap/>
            <w:hideMark/>
          </w:tcPr>
          <w:p w14:paraId="4AAA3F2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w:t>
            </w:r>
          </w:p>
        </w:tc>
        <w:tc>
          <w:tcPr>
            <w:tcW w:w="741" w:type="dxa"/>
            <w:shd w:val="clear" w:color="auto" w:fill="auto"/>
          </w:tcPr>
          <w:p w14:paraId="705ECCC9" w14:textId="22196AD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0.48</w:t>
            </w:r>
          </w:p>
        </w:tc>
      </w:tr>
      <w:tr w:rsidR="00111DBB" w:rsidRPr="00A16D9B" w14:paraId="7D10A210" w14:textId="7FE33E84"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0FBDFDFB"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21C2179" w14:textId="321CD512"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Density of Doctors</w:t>
            </w:r>
            <w:r w:rsidR="00BA3711" w:rsidRPr="00A16D9B">
              <w:rPr>
                <w:rFonts w:eastAsia="Times New Roman" w:cstheme="minorHAnsi"/>
                <w:color w:val="000000"/>
                <w:sz w:val="24"/>
                <w:szCs w:val="24"/>
              </w:rPr>
              <w:t xml:space="preserve"> per 10,000</w:t>
            </w:r>
          </w:p>
        </w:tc>
        <w:tc>
          <w:tcPr>
            <w:tcW w:w="1432" w:type="dxa"/>
            <w:shd w:val="clear" w:color="auto" w:fill="auto"/>
            <w:noWrap/>
            <w:hideMark/>
          </w:tcPr>
          <w:p w14:paraId="7F2941D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0.51</w:t>
            </w:r>
          </w:p>
        </w:tc>
        <w:tc>
          <w:tcPr>
            <w:tcW w:w="1188" w:type="dxa"/>
            <w:shd w:val="clear" w:color="auto" w:fill="auto"/>
            <w:noWrap/>
            <w:hideMark/>
          </w:tcPr>
          <w:p w14:paraId="6CCFD036"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0.257</w:t>
            </w:r>
          </w:p>
        </w:tc>
        <w:tc>
          <w:tcPr>
            <w:tcW w:w="1129" w:type="dxa"/>
            <w:shd w:val="clear" w:color="auto" w:fill="auto"/>
            <w:noWrap/>
            <w:hideMark/>
          </w:tcPr>
          <w:p w14:paraId="1BBE1A49"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0.45</w:t>
            </w:r>
          </w:p>
        </w:tc>
        <w:tc>
          <w:tcPr>
            <w:tcW w:w="1188" w:type="dxa"/>
            <w:shd w:val="clear" w:color="auto" w:fill="auto"/>
            <w:noWrap/>
            <w:hideMark/>
          </w:tcPr>
          <w:p w14:paraId="67031A30"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0.78</w:t>
            </w:r>
          </w:p>
        </w:tc>
        <w:tc>
          <w:tcPr>
            <w:tcW w:w="741" w:type="dxa"/>
            <w:shd w:val="clear" w:color="auto" w:fill="auto"/>
          </w:tcPr>
          <w:p w14:paraId="4BE245C3" w14:textId="76C80FA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0.50</w:t>
            </w:r>
          </w:p>
        </w:tc>
      </w:tr>
      <w:tr w:rsidR="00111DBB" w:rsidRPr="00A16D9B" w14:paraId="176A0F2D" w14:textId="429B34C3"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810D0C1"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104A6D04" w14:textId="51687F8B"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Density of Nurses</w:t>
            </w:r>
            <w:r w:rsidR="00BA3711" w:rsidRPr="00A16D9B">
              <w:rPr>
                <w:rFonts w:eastAsia="Times New Roman" w:cstheme="minorHAnsi"/>
                <w:color w:val="000000"/>
                <w:sz w:val="24"/>
                <w:szCs w:val="24"/>
              </w:rPr>
              <w:t xml:space="preserve"> per 10,000</w:t>
            </w:r>
          </w:p>
        </w:tc>
        <w:tc>
          <w:tcPr>
            <w:tcW w:w="1432" w:type="dxa"/>
            <w:shd w:val="clear" w:color="auto" w:fill="auto"/>
            <w:noWrap/>
            <w:hideMark/>
          </w:tcPr>
          <w:p w14:paraId="7655B9B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6.27</w:t>
            </w:r>
          </w:p>
        </w:tc>
        <w:tc>
          <w:tcPr>
            <w:tcW w:w="1188" w:type="dxa"/>
            <w:shd w:val="clear" w:color="auto" w:fill="auto"/>
            <w:noWrap/>
            <w:hideMark/>
          </w:tcPr>
          <w:p w14:paraId="51C32F4C"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1.475</w:t>
            </w:r>
          </w:p>
        </w:tc>
        <w:tc>
          <w:tcPr>
            <w:tcW w:w="1129" w:type="dxa"/>
            <w:shd w:val="clear" w:color="auto" w:fill="auto"/>
            <w:noWrap/>
            <w:hideMark/>
          </w:tcPr>
          <w:p w14:paraId="6971577F"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6.04</w:t>
            </w:r>
          </w:p>
        </w:tc>
        <w:tc>
          <w:tcPr>
            <w:tcW w:w="1188" w:type="dxa"/>
            <w:shd w:val="clear" w:color="auto" w:fill="auto"/>
            <w:noWrap/>
            <w:hideMark/>
          </w:tcPr>
          <w:p w14:paraId="3C36A52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6.03</w:t>
            </w:r>
          </w:p>
        </w:tc>
        <w:tc>
          <w:tcPr>
            <w:tcW w:w="741" w:type="dxa"/>
            <w:shd w:val="clear" w:color="auto" w:fill="auto"/>
          </w:tcPr>
          <w:p w14:paraId="5743FE65" w14:textId="17173B22"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0.24</w:t>
            </w:r>
          </w:p>
        </w:tc>
      </w:tr>
      <w:tr w:rsidR="00111DBB" w:rsidRPr="00A16D9B" w14:paraId="459036AB" w14:textId="6683558F"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tcBorders>
              <w:bottom w:val="single" w:sz="4" w:space="0" w:color="auto"/>
            </w:tcBorders>
            <w:shd w:val="clear" w:color="auto" w:fill="auto"/>
          </w:tcPr>
          <w:p w14:paraId="6CD4F27F"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tcBorders>
              <w:bottom w:val="single" w:sz="4" w:space="0" w:color="auto"/>
            </w:tcBorders>
            <w:shd w:val="clear" w:color="auto" w:fill="auto"/>
            <w:noWrap/>
            <w:hideMark/>
          </w:tcPr>
          <w:p w14:paraId="36B6E92B" w14:textId="3E7F2821"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Density of Clinical Officers</w:t>
            </w:r>
            <w:r w:rsidR="00BA3711" w:rsidRPr="00A16D9B">
              <w:rPr>
                <w:rFonts w:eastAsia="Times New Roman" w:cstheme="minorHAnsi"/>
                <w:color w:val="000000"/>
                <w:sz w:val="24"/>
                <w:szCs w:val="24"/>
              </w:rPr>
              <w:t xml:space="preserve"> per 10,000</w:t>
            </w:r>
          </w:p>
        </w:tc>
        <w:tc>
          <w:tcPr>
            <w:tcW w:w="1432" w:type="dxa"/>
            <w:tcBorders>
              <w:bottom w:val="single" w:sz="4" w:space="0" w:color="auto"/>
            </w:tcBorders>
            <w:shd w:val="clear" w:color="auto" w:fill="auto"/>
            <w:noWrap/>
            <w:hideMark/>
          </w:tcPr>
          <w:p w14:paraId="219D564E"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1.55</w:t>
            </w:r>
          </w:p>
        </w:tc>
        <w:tc>
          <w:tcPr>
            <w:tcW w:w="1188" w:type="dxa"/>
            <w:tcBorders>
              <w:bottom w:val="single" w:sz="4" w:space="0" w:color="auto"/>
            </w:tcBorders>
            <w:shd w:val="clear" w:color="auto" w:fill="auto"/>
            <w:noWrap/>
            <w:hideMark/>
          </w:tcPr>
          <w:p w14:paraId="2C04AF73"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0.45</w:t>
            </w:r>
          </w:p>
        </w:tc>
        <w:tc>
          <w:tcPr>
            <w:tcW w:w="1129" w:type="dxa"/>
            <w:tcBorders>
              <w:bottom w:val="single" w:sz="4" w:space="0" w:color="auto"/>
            </w:tcBorders>
            <w:shd w:val="clear" w:color="auto" w:fill="auto"/>
            <w:noWrap/>
            <w:hideMark/>
          </w:tcPr>
          <w:p w14:paraId="012D714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1.46</w:t>
            </w:r>
          </w:p>
        </w:tc>
        <w:tc>
          <w:tcPr>
            <w:tcW w:w="1188" w:type="dxa"/>
            <w:tcBorders>
              <w:bottom w:val="single" w:sz="4" w:space="0" w:color="auto"/>
            </w:tcBorders>
            <w:shd w:val="clear" w:color="auto" w:fill="auto"/>
            <w:noWrap/>
            <w:hideMark/>
          </w:tcPr>
          <w:p w14:paraId="475FE991"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w:t>
            </w:r>
          </w:p>
        </w:tc>
        <w:tc>
          <w:tcPr>
            <w:tcW w:w="741" w:type="dxa"/>
            <w:tcBorders>
              <w:bottom w:val="single" w:sz="4" w:space="0" w:color="auto"/>
            </w:tcBorders>
            <w:shd w:val="clear" w:color="auto" w:fill="auto"/>
          </w:tcPr>
          <w:p w14:paraId="57764C3A" w14:textId="3F2FB8DB"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0.29</w:t>
            </w:r>
          </w:p>
        </w:tc>
      </w:tr>
      <w:tr w:rsidR="00111DBB" w:rsidRPr="00A16D9B" w14:paraId="05F99359" w14:textId="705741E2"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val="restart"/>
            <w:tcBorders>
              <w:top w:val="single" w:sz="4" w:space="0" w:color="auto"/>
            </w:tcBorders>
            <w:shd w:val="clear" w:color="auto" w:fill="auto"/>
          </w:tcPr>
          <w:p w14:paraId="6EEB43CC" w14:textId="5CD08B1D" w:rsidR="00111DBB" w:rsidRPr="00A16D9B" w:rsidRDefault="00111DBB" w:rsidP="00C4513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Hazard</w:t>
            </w:r>
          </w:p>
        </w:tc>
        <w:tc>
          <w:tcPr>
            <w:tcW w:w="2983" w:type="dxa"/>
            <w:tcBorders>
              <w:top w:val="single" w:sz="4" w:space="0" w:color="auto"/>
            </w:tcBorders>
            <w:shd w:val="clear" w:color="auto" w:fill="auto"/>
            <w:noWrap/>
            <w:hideMark/>
          </w:tcPr>
          <w:p w14:paraId="0F483DE3" w14:textId="4067F33D"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Standard Deviation in Monthly Total Rainfall*</w:t>
            </w:r>
          </w:p>
        </w:tc>
        <w:tc>
          <w:tcPr>
            <w:tcW w:w="1432" w:type="dxa"/>
            <w:tcBorders>
              <w:top w:val="single" w:sz="4" w:space="0" w:color="auto"/>
            </w:tcBorders>
            <w:shd w:val="clear" w:color="auto" w:fill="auto"/>
            <w:noWrap/>
            <w:hideMark/>
          </w:tcPr>
          <w:p w14:paraId="41735677"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81.705</w:t>
            </w:r>
          </w:p>
        </w:tc>
        <w:tc>
          <w:tcPr>
            <w:tcW w:w="1188" w:type="dxa"/>
            <w:tcBorders>
              <w:top w:val="single" w:sz="4" w:space="0" w:color="auto"/>
            </w:tcBorders>
            <w:shd w:val="clear" w:color="auto" w:fill="auto"/>
            <w:noWrap/>
            <w:hideMark/>
          </w:tcPr>
          <w:p w14:paraId="00C8ED39"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15.53</w:t>
            </w:r>
          </w:p>
        </w:tc>
        <w:tc>
          <w:tcPr>
            <w:tcW w:w="1129" w:type="dxa"/>
            <w:tcBorders>
              <w:top w:val="single" w:sz="4" w:space="0" w:color="auto"/>
            </w:tcBorders>
            <w:shd w:val="clear" w:color="auto" w:fill="auto"/>
            <w:noWrap/>
            <w:hideMark/>
          </w:tcPr>
          <w:p w14:paraId="6197CDCA"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80</w:t>
            </w:r>
          </w:p>
        </w:tc>
        <w:tc>
          <w:tcPr>
            <w:tcW w:w="1188" w:type="dxa"/>
            <w:tcBorders>
              <w:top w:val="single" w:sz="4" w:space="0" w:color="auto"/>
            </w:tcBorders>
            <w:shd w:val="clear" w:color="auto" w:fill="auto"/>
            <w:noWrap/>
            <w:hideMark/>
          </w:tcPr>
          <w:p w14:paraId="17BE98D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103</w:t>
            </w:r>
          </w:p>
        </w:tc>
        <w:tc>
          <w:tcPr>
            <w:tcW w:w="741" w:type="dxa"/>
            <w:tcBorders>
              <w:top w:val="single" w:sz="4" w:space="0" w:color="auto"/>
            </w:tcBorders>
            <w:shd w:val="clear" w:color="auto" w:fill="auto"/>
          </w:tcPr>
          <w:p w14:paraId="5E875BC2" w14:textId="7DAB6E0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0.19</w:t>
            </w:r>
          </w:p>
        </w:tc>
      </w:tr>
      <w:tr w:rsidR="00111DBB" w:rsidRPr="00A16D9B" w14:paraId="2726E02C" w14:textId="09D8079C"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35181BC6"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71303E55" w14:textId="5294E4BE"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Standard Deviation in Monthly Average Maximum Temperature*</w:t>
            </w:r>
          </w:p>
        </w:tc>
        <w:tc>
          <w:tcPr>
            <w:tcW w:w="1432" w:type="dxa"/>
            <w:shd w:val="clear" w:color="auto" w:fill="auto"/>
            <w:noWrap/>
            <w:hideMark/>
          </w:tcPr>
          <w:p w14:paraId="0388D51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1.56</w:t>
            </w:r>
          </w:p>
        </w:tc>
        <w:tc>
          <w:tcPr>
            <w:tcW w:w="1188" w:type="dxa"/>
            <w:shd w:val="clear" w:color="auto" w:fill="auto"/>
            <w:noWrap/>
            <w:hideMark/>
          </w:tcPr>
          <w:p w14:paraId="336416E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0.227</w:t>
            </w:r>
          </w:p>
        </w:tc>
        <w:tc>
          <w:tcPr>
            <w:tcW w:w="1129" w:type="dxa"/>
            <w:shd w:val="clear" w:color="auto" w:fill="auto"/>
            <w:noWrap/>
            <w:hideMark/>
          </w:tcPr>
          <w:p w14:paraId="465D16D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1.565</w:t>
            </w:r>
          </w:p>
        </w:tc>
        <w:tc>
          <w:tcPr>
            <w:tcW w:w="1188" w:type="dxa"/>
            <w:shd w:val="clear" w:color="auto" w:fill="auto"/>
            <w:noWrap/>
            <w:hideMark/>
          </w:tcPr>
          <w:p w14:paraId="7C42BBAD"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1.623</w:t>
            </w:r>
          </w:p>
        </w:tc>
        <w:tc>
          <w:tcPr>
            <w:tcW w:w="741" w:type="dxa"/>
            <w:shd w:val="clear" w:color="auto" w:fill="auto"/>
          </w:tcPr>
          <w:p w14:paraId="3FA88EE3" w14:textId="59F99074"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0.15</w:t>
            </w:r>
          </w:p>
        </w:tc>
      </w:tr>
      <w:tr w:rsidR="00111DBB" w:rsidRPr="00A16D9B" w14:paraId="5890EFE3" w14:textId="407E828A"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69AA0193"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605FAEB5" w14:textId="78EE5118"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Average Monthly Difference in Temperature*</w:t>
            </w:r>
          </w:p>
        </w:tc>
        <w:tc>
          <w:tcPr>
            <w:tcW w:w="1432" w:type="dxa"/>
            <w:shd w:val="clear" w:color="auto" w:fill="auto"/>
            <w:noWrap/>
            <w:hideMark/>
          </w:tcPr>
          <w:p w14:paraId="0CFD34CD"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w:t>
            </w:r>
          </w:p>
        </w:tc>
        <w:tc>
          <w:tcPr>
            <w:tcW w:w="1188" w:type="dxa"/>
            <w:shd w:val="clear" w:color="auto" w:fill="auto"/>
            <w:noWrap/>
            <w:hideMark/>
          </w:tcPr>
          <w:p w14:paraId="68DF58A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1.14</w:t>
            </w:r>
          </w:p>
        </w:tc>
        <w:tc>
          <w:tcPr>
            <w:tcW w:w="1129" w:type="dxa"/>
            <w:shd w:val="clear" w:color="auto" w:fill="auto"/>
            <w:noWrap/>
            <w:hideMark/>
          </w:tcPr>
          <w:p w14:paraId="6865B4FB"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12.27</w:t>
            </w:r>
          </w:p>
        </w:tc>
        <w:tc>
          <w:tcPr>
            <w:tcW w:w="1188" w:type="dxa"/>
            <w:shd w:val="clear" w:color="auto" w:fill="auto"/>
            <w:noWrap/>
            <w:hideMark/>
          </w:tcPr>
          <w:p w14:paraId="20DCFADF"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5.89</w:t>
            </w:r>
          </w:p>
        </w:tc>
        <w:tc>
          <w:tcPr>
            <w:tcW w:w="741" w:type="dxa"/>
            <w:shd w:val="clear" w:color="auto" w:fill="auto"/>
          </w:tcPr>
          <w:p w14:paraId="5062CD6F" w14:textId="1125EE62"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0.28</w:t>
            </w:r>
          </w:p>
        </w:tc>
      </w:tr>
      <w:tr w:rsidR="00111DBB" w:rsidRPr="00A16D9B" w14:paraId="64EE95E8" w14:textId="79700B57"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5DD55162"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4D3D58E4" w14:textId="3A0B47FC"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Total Number of Extreme Heat Days from 2014 to 2022</w:t>
            </w:r>
          </w:p>
        </w:tc>
        <w:tc>
          <w:tcPr>
            <w:tcW w:w="1432" w:type="dxa"/>
            <w:shd w:val="clear" w:color="auto" w:fill="auto"/>
            <w:noWrap/>
            <w:hideMark/>
          </w:tcPr>
          <w:p w14:paraId="108434CD"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250</w:t>
            </w:r>
          </w:p>
        </w:tc>
        <w:tc>
          <w:tcPr>
            <w:tcW w:w="1188" w:type="dxa"/>
            <w:shd w:val="clear" w:color="auto" w:fill="auto"/>
            <w:noWrap/>
            <w:hideMark/>
          </w:tcPr>
          <w:p w14:paraId="3AEA4D7A"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292</w:t>
            </w:r>
          </w:p>
        </w:tc>
        <w:tc>
          <w:tcPr>
            <w:tcW w:w="1129" w:type="dxa"/>
            <w:shd w:val="clear" w:color="auto" w:fill="auto"/>
            <w:noWrap/>
            <w:hideMark/>
          </w:tcPr>
          <w:p w14:paraId="430D1346"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138</w:t>
            </w:r>
          </w:p>
        </w:tc>
        <w:tc>
          <w:tcPr>
            <w:tcW w:w="1188" w:type="dxa"/>
            <w:shd w:val="clear" w:color="auto" w:fill="auto"/>
            <w:noWrap/>
            <w:hideMark/>
          </w:tcPr>
          <w:p w14:paraId="67A94CA7"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1275</w:t>
            </w:r>
          </w:p>
        </w:tc>
        <w:tc>
          <w:tcPr>
            <w:tcW w:w="741" w:type="dxa"/>
            <w:shd w:val="clear" w:color="auto" w:fill="auto"/>
          </w:tcPr>
          <w:p w14:paraId="5A6FF7A6" w14:textId="5EB5C0F4"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1.17</w:t>
            </w:r>
          </w:p>
        </w:tc>
      </w:tr>
      <w:tr w:rsidR="00111DBB" w:rsidRPr="00A16D9B" w14:paraId="39A41551" w14:textId="147C7CA4" w:rsidTr="00111DBB">
        <w:trPr>
          <w:trHeight w:val="279"/>
        </w:trPr>
        <w:tc>
          <w:tcPr>
            <w:cnfStyle w:val="001000000000" w:firstRow="0" w:lastRow="0" w:firstColumn="1" w:lastColumn="0" w:oddVBand="0" w:evenVBand="0" w:oddHBand="0" w:evenHBand="0" w:firstRowFirstColumn="0" w:firstRowLastColumn="0" w:lastRowFirstColumn="0" w:lastRowLastColumn="0"/>
            <w:tcW w:w="1419" w:type="dxa"/>
            <w:vMerge/>
            <w:shd w:val="clear" w:color="auto" w:fill="auto"/>
          </w:tcPr>
          <w:p w14:paraId="22E09D2C"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1D3C81E2" w14:textId="5B9FF757" w:rsidR="00111DBB" w:rsidRPr="00A16D9B" w:rsidRDefault="00111DBB"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Total Number of Extreme Cold Days from 2014 to 2022</w:t>
            </w:r>
          </w:p>
        </w:tc>
        <w:tc>
          <w:tcPr>
            <w:tcW w:w="1432" w:type="dxa"/>
            <w:shd w:val="clear" w:color="auto" w:fill="auto"/>
            <w:noWrap/>
            <w:hideMark/>
          </w:tcPr>
          <w:p w14:paraId="435D74EC"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247</w:t>
            </w:r>
          </w:p>
        </w:tc>
        <w:tc>
          <w:tcPr>
            <w:tcW w:w="1188" w:type="dxa"/>
            <w:shd w:val="clear" w:color="auto" w:fill="auto"/>
            <w:noWrap/>
            <w:hideMark/>
          </w:tcPr>
          <w:p w14:paraId="735B4AA3"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583</w:t>
            </w:r>
          </w:p>
        </w:tc>
        <w:tc>
          <w:tcPr>
            <w:tcW w:w="1129" w:type="dxa"/>
            <w:shd w:val="clear" w:color="auto" w:fill="auto"/>
            <w:noWrap/>
            <w:hideMark/>
          </w:tcPr>
          <w:p w14:paraId="32AE7F01"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68</w:t>
            </w:r>
          </w:p>
        </w:tc>
        <w:tc>
          <w:tcPr>
            <w:tcW w:w="1188" w:type="dxa"/>
            <w:shd w:val="clear" w:color="auto" w:fill="auto"/>
            <w:noWrap/>
            <w:hideMark/>
          </w:tcPr>
          <w:p w14:paraId="6B4B0FA5" w14:textId="77777777"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3453</w:t>
            </w:r>
          </w:p>
        </w:tc>
        <w:tc>
          <w:tcPr>
            <w:tcW w:w="741" w:type="dxa"/>
            <w:shd w:val="clear" w:color="auto" w:fill="auto"/>
          </w:tcPr>
          <w:p w14:paraId="06C6512F" w14:textId="2C0E731A" w:rsidR="00111DBB" w:rsidRPr="00A16D9B" w:rsidRDefault="00111DBB"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2.36</w:t>
            </w:r>
          </w:p>
        </w:tc>
      </w:tr>
      <w:tr w:rsidR="00111DBB" w:rsidRPr="00A16D9B" w14:paraId="56278A94" w14:textId="012534FF" w:rsidTr="00111DBB">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19" w:type="dxa"/>
            <w:shd w:val="clear" w:color="auto" w:fill="auto"/>
          </w:tcPr>
          <w:p w14:paraId="2B8C163E" w14:textId="77777777" w:rsidR="00111DBB" w:rsidRPr="00A16D9B" w:rsidRDefault="00111DBB" w:rsidP="00C45136">
            <w:pPr>
              <w:rPr>
                <w:rFonts w:asciiTheme="minorHAnsi" w:eastAsia="Times New Roman" w:hAnsiTheme="minorHAnsi" w:cstheme="minorHAnsi"/>
                <w:color w:val="000000"/>
                <w:sz w:val="24"/>
                <w:szCs w:val="24"/>
              </w:rPr>
            </w:pPr>
          </w:p>
        </w:tc>
        <w:tc>
          <w:tcPr>
            <w:tcW w:w="2983" w:type="dxa"/>
            <w:shd w:val="clear" w:color="auto" w:fill="auto"/>
            <w:noWrap/>
            <w:hideMark/>
          </w:tcPr>
          <w:p w14:paraId="3936A691" w14:textId="1DFA6F49" w:rsidR="00111DBB" w:rsidRPr="00A16D9B" w:rsidRDefault="00111DBB" w:rsidP="00C45136">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Total Number of Extreme Rain Days from 2014 to 2022</w:t>
            </w:r>
          </w:p>
        </w:tc>
        <w:tc>
          <w:tcPr>
            <w:tcW w:w="1432" w:type="dxa"/>
            <w:shd w:val="clear" w:color="auto" w:fill="auto"/>
            <w:noWrap/>
            <w:hideMark/>
          </w:tcPr>
          <w:p w14:paraId="3427D5C5"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245</w:t>
            </w:r>
          </w:p>
        </w:tc>
        <w:tc>
          <w:tcPr>
            <w:tcW w:w="1188" w:type="dxa"/>
            <w:shd w:val="clear" w:color="auto" w:fill="auto"/>
            <w:noWrap/>
            <w:hideMark/>
          </w:tcPr>
          <w:p w14:paraId="7740A761"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99.52</w:t>
            </w:r>
          </w:p>
        </w:tc>
        <w:tc>
          <w:tcPr>
            <w:tcW w:w="1129" w:type="dxa"/>
            <w:shd w:val="clear" w:color="auto" w:fill="auto"/>
            <w:noWrap/>
            <w:hideMark/>
          </w:tcPr>
          <w:p w14:paraId="7D2B7B3B"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233</w:t>
            </w:r>
          </w:p>
        </w:tc>
        <w:tc>
          <w:tcPr>
            <w:tcW w:w="1188" w:type="dxa"/>
            <w:shd w:val="clear" w:color="auto" w:fill="auto"/>
            <w:noWrap/>
            <w:hideMark/>
          </w:tcPr>
          <w:p w14:paraId="08238810" w14:textId="77777777"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609</w:t>
            </w:r>
          </w:p>
        </w:tc>
        <w:tc>
          <w:tcPr>
            <w:tcW w:w="741" w:type="dxa"/>
            <w:shd w:val="clear" w:color="auto" w:fill="auto"/>
          </w:tcPr>
          <w:p w14:paraId="0B6EC19A" w14:textId="6BE1F813" w:rsidR="00111DBB" w:rsidRPr="00A16D9B" w:rsidRDefault="00111DBB"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0.41</w:t>
            </w:r>
          </w:p>
        </w:tc>
      </w:tr>
      <w:tr w:rsidR="00BA3711" w:rsidRPr="00A16D9B" w14:paraId="42B062E8" w14:textId="77777777" w:rsidTr="006C0F17">
        <w:trPr>
          <w:trHeight w:val="279"/>
        </w:trPr>
        <w:tc>
          <w:tcPr>
            <w:cnfStyle w:val="001000000000" w:firstRow="0" w:lastRow="0" w:firstColumn="1" w:lastColumn="0" w:oddVBand="0" w:evenVBand="0" w:oddHBand="0" w:evenHBand="0" w:firstRowFirstColumn="0" w:firstRowLastColumn="0" w:lastRowFirstColumn="0" w:lastRowLastColumn="0"/>
            <w:tcW w:w="1419" w:type="dxa"/>
            <w:shd w:val="clear" w:color="auto" w:fill="auto"/>
          </w:tcPr>
          <w:p w14:paraId="7642257E" w14:textId="77777777" w:rsidR="00BA3711" w:rsidRPr="00A16D9B" w:rsidRDefault="00BA3711" w:rsidP="00C45136">
            <w:pPr>
              <w:rPr>
                <w:rFonts w:asciiTheme="minorHAnsi" w:eastAsia="Times New Roman" w:hAnsiTheme="minorHAnsi" w:cstheme="minorHAnsi"/>
                <w:color w:val="000000"/>
                <w:sz w:val="24"/>
                <w:szCs w:val="24"/>
              </w:rPr>
            </w:pPr>
          </w:p>
        </w:tc>
        <w:tc>
          <w:tcPr>
            <w:tcW w:w="2983" w:type="dxa"/>
            <w:shd w:val="clear" w:color="auto" w:fill="auto"/>
            <w:noWrap/>
          </w:tcPr>
          <w:p w14:paraId="62A55034" w14:textId="77777777" w:rsidR="00BA3711" w:rsidRPr="00A16D9B" w:rsidRDefault="00BA3711" w:rsidP="00C45136">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432" w:type="dxa"/>
            <w:shd w:val="clear" w:color="auto" w:fill="auto"/>
            <w:noWrap/>
          </w:tcPr>
          <w:p w14:paraId="7B02B76C" w14:textId="77777777" w:rsidR="00BA3711" w:rsidRPr="00A16D9B" w:rsidRDefault="00BA3711"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188" w:type="dxa"/>
            <w:shd w:val="clear" w:color="auto" w:fill="auto"/>
            <w:noWrap/>
          </w:tcPr>
          <w:p w14:paraId="3243B6F3" w14:textId="77777777" w:rsidR="00BA3711" w:rsidRPr="00A16D9B" w:rsidRDefault="00BA3711"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2317" w:type="dxa"/>
            <w:gridSpan w:val="2"/>
            <w:shd w:val="clear" w:color="auto" w:fill="auto"/>
            <w:noWrap/>
          </w:tcPr>
          <w:p w14:paraId="0B4EE24C" w14:textId="197A0F57" w:rsidR="00BA3711" w:rsidRPr="00A16D9B" w:rsidRDefault="00BA3711"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*2010 to 2022</w:t>
            </w:r>
          </w:p>
        </w:tc>
        <w:tc>
          <w:tcPr>
            <w:tcW w:w="741" w:type="dxa"/>
            <w:shd w:val="clear" w:color="auto" w:fill="auto"/>
          </w:tcPr>
          <w:p w14:paraId="6C4C3594" w14:textId="77777777" w:rsidR="00BA3711" w:rsidRPr="00A16D9B" w:rsidRDefault="00BA3711"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r>
    </w:tbl>
    <w:p w14:paraId="7BD6932E" w14:textId="77777777" w:rsidR="0049133D" w:rsidRPr="00A16D9B" w:rsidRDefault="0049133D" w:rsidP="002D1C4A">
      <w:pPr>
        <w:pStyle w:val="ListParagraph"/>
        <w:spacing w:line="480" w:lineRule="auto"/>
        <w:ind w:left="356" w:firstLine="0"/>
        <w:rPr>
          <w:rFonts w:asciiTheme="minorHAnsi" w:hAnsiTheme="minorHAnsi" w:cstheme="minorHAnsi"/>
          <w:sz w:val="24"/>
          <w:szCs w:val="24"/>
          <w:u w:val="single"/>
        </w:rPr>
      </w:pPr>
    </w:p>
    <w:p w14:paraId="7C13946B" w14:textId="77777777" w:rsidR="00C45136" w:rsidRDefault="00C45136">
      <w:pPr>
        <w:rPr>
          <w:rFonts w:eastAsia="Arial" w:cstheme="minorHAnsi"/>
          <w:b/>
          <w:bCs/>
          <w:color w:val="000000"/>
          <w:sz w:val="24"/>
          <w:szCs w:val="24"/>
          <w:u w:val="single"/>
        </w:rPr>
      </w:pPr>
      <w:r>
        <w:rPr>
          <w:rFonts w:cstheme="minorHAnsi"/>
          <w:b/>
          <w:bCs/>
          <w:sz w:val="24"/>
          <w:szCs w:val="24"/>
          <w:u w:val="single"/>
        </w:rPr>
        <w:br w:type="page"/>
      </w:r>
    </w:p>
    <w:p w14:paraId="5D0AC3FA" w14:textId="5A1E18EB" w:rsidR="005948A8" w:rsidRDefault="005137CC" w:rsidP="0034279F">
      <w:pPr>
        <w:pStyle w:val="Caption"/>
        <w:keepNext/>
        <w:spacing w:line="480" w:lineRule="auto"/>
        <w:rPr>
          <w:rFonts w:cstheme="minorHAnsi"/>
          <w:i w:val="0"/>
          <w:iCs w:val="0"/>
          <w:color w:val="auto"/>
          <w:sz w:val="24"/>
          <w:szCs w:val="24"/>
        </w:rPr>
      </w:pPr>
      <w:r w:rsidRPr="00A16D9B">
        <w:rPr>
          <w:rFonts w:cstheme="minorHAnsi"/>
          <w:i w:val="0"/>
          <w:iCs w:val="0"/>
          <w:color w:val="auto"/>
          <w:sz w:val="24"/>
          <w:szCs w:val="24"/>
        </w:rPr>
        <w:lastRenderedPageBreak/>
        <w:t xml:space="preserve">The four sub-components, sensitive populations, child mortality, environment, and living conditions accounting for 28%, 21%, 15%, and 14% of the </w:t>
      </w:r>
      <w:r w:rsidR="002D71AB" w:rsidRPr="00A16D9B">
        <w:rPr>
          <w:rFonts w:cstheme="minorHAnsi"/>
          <w:i w:val="0"/>
          <w:iCs w:val="0"/>
          <w:color w:val="auto"/>
          <w:sz w:val="24"/>
          <w:szCs w:val="24"/>
        </w:rPr>
        <w:t>communal variance</w:t>
      </w:r>
      <w:r w:rsidRPr="00A16D9B">
        <w:rPr>
          <w:rFonts w:cstheme="minorHAnsi"/>
          <w:i w:val="0"/>
          <w:iCs w:val="0"/>
          <w:color w:val="auto"/>
          <w:sz w:val="24"/>
          <w:szCs w:val="24"/>
        </w:rPr>
        <w:t xml:space="preserve"> respectively. Finally, eight sub-components accounted for 74% of the </w:t>
      </w:r>
      <w:r w:rsidR="002D71AB" w:rsidRPr="00A16D9B">
        <w:rPr>
          <w:rFonts w:cstheme="minorHAnsi"/>
          <w:i w:val="0"/>
          <w:iCs w:val="0"/>
          <w:color w:val="auto"/>
          <w:sz w:val="24"/>
          <w:szCs w:val="24"/>
        </w:rPr>
        <w:t xml:space="preserve">communal variance </w:t>
      </w:r>
      <w:r w:rsidRPr="00A16D9B">
        <w:rPr>
          <w:rFonts w:cstheme="minorHAnsi"/>
          <w:i w:val="0"/>
          <w:iCs w:val="0"/>
          <w:color w:val="auto"/>
          <w:sz w:val="24"/>
          <w:szCs w:val="24"/>
        </w:rPr>
        <w:t xml:space="preserve">for the Adaptive Capacity component, as seen in </w:t>
      </w:r>
      <w:r w:rsidR="00DB4FC1">
        <w:rPr>
          <w:rFonts w:cstheme="minorHAnsi"/>
          <w:i w:val="0"/>
          <w:iCs w:val="0"/>
          <w:color w:val="auto"/>
          <w:sz w:val="24"/>
          <w:szCs w:val="24"/>
        </w:rPr>
        <w:t>Table XVI</w:t>
      </w:r>
      <w:r w:rsidRPr="00A16D9B">
        <w:rPr>
          <w:rFonts w:cstheme="minorHAnsi"/>
          <w:i w:val="0"/>
          <w:iCs w:val="0"/>
          <w:color w:val="auto"/>
          <w:sz w:val="24"/>
          <w:szCs w:val="24"/>
        </w:rPr>
        <w:t>. Health sector adaptive capacity, education, health workforce, WASH, early education, health facilities, structural capacity, and dispensaries accounted for 26%, 11%, 9 %, 7%, 6%, 5%, 5% of the</w:t>
      </w:r>
      <w:r w:rsidR="002D71AB" w:rsidRPr="00A16D9B">
        <w:rPr>
          <w:rFonts w:cstheme="minorHAnsi"/>
          <w:i w:val="0"/>
          <w:iCs w:val="0"/>
          <w:color w:val="auto"/>
          <w:sz w:val="24"/>
          <w:szCs w:val="24"/>
        </w:rPr>
        <w:t xml:space="preserve"> communal variance</w:t>
      </w:r>
      <w:r w:rsidRPr="00A16D9B">
        <w:rPr>
          <w:rFonts w:cstheme="minorHAnsi"/>
          <w:i w:val="0"/>
          <w:iCs w:val="0"/>
          <w:color w:val="auto"/>
          <w:sz w:val="24"/>
          <w:szCs w:val="24"/>
        </w:rPr>
        <w:t xml:space="preserve"> respectively.</w:t>
      </w:r>
    </w:p>
    <w:p w14:paraId="56017F9E" w14:textId="5B76A17E" w:rsidR="00CA7732" w:rsidRPr="00873C8C" w:rsidRDefault="00CA7732" w:rsidP="00CA7732">
      <w:pPr>
        <w:pStyle w:val="ListParagraph"/>
        <w:numPr>
          <w:ilvl w:val="0"/>
          <w:numId w:val="20"/>
        </w:numPr>
        <w:spacing w:line="480" w:lineRule="auto"/>
        <w:outlineLvl w:val="2"/>
        <w:rPr>
          <w:rFonts w:asciiTheme="minorHAnsi" w:hAnsiTheme="minorHAnsi" w:cstheme="minorHAnsi"/>
          <w:b/>
          <w:bCs/>
          <w:sz w:val="24"/>
          <w:szCs w:val="24"/>
          <w:u w:val="single"/>
        </w:rPr>
      </w:pPr>
      <w:bookmarkStart w:id="104" w:name="_Toc171950400"/>
      <w:r w:rsidRPr="00873C8C">
        <w:rPr>
          <w:rFonts w:asciiTheme="minorHAnsi" w:hAnsiTheme="minorHAnsi" w:cstheme="minorHAnsi"/>
          <w:b/>
          <w:bCs/>
          <w:sz w:val="24"/>
          <w:szCs w:val="24"/>
          <w:u w:val="single"/>
        </w:rPr>
        <w:t xml:space="preserve">Risk Index </w:t>
      </w:r>
      <w:r w:rsidR="00240843">
        <w:rPr>
          <w:rFonts w:asciiTheme="minorHAnsi" w:hAnsiTheme="minorHAnsi" w:cstheme="minorHAnsi"/>
          <w:b/>
          <w:bCs/>
          <w:sz w:val="24"/>
          <w:szCs w:val="24"/>
          <w:u w:val="single"/>
        </w:rPr>
        <w:t>B</w:t>
      </w:r>
      <w:r w:rsidRPr="00873C8C">
        <w:rPr>
          <w:rFonts w:asciiTheme="minorHAnsi" w:hAnsiTheme="minorHAnsi" w:cstheme="minorHAnsi"/>
          <w:b/>
          <w:bCs/>
          <w:sz w:val="24"/>
          <w:szCs w:val="24"/>
          <w:u w:val="single"/>
        </w:rPr>
        <w:t xml:space="preserve">ased on the IPCC AR5 </w:t>
      </w:r>
      <w:r w:rsidR="00240843">
        <w:rPr>
          <w:rFonts w:asciiTheme="minorHAnsi" w:hAnsiTheme="minorHAnsi" w:cstheme="minorHAnsi"/>
          <w:b/>
          <w:bCs/>
          <w:sz w:val="24"/>
          <w:szCs w:val="24"/>
          <w:u w:val="single"/>
        </w:rPr>
        <w:t>F</w:t>
      </w:r>
      <w:r w:rsidRPr="00873C8C">
        <w:rPr>
          <w:rFonts w:asciiTheme="minorHAnsi" w:hAnsiTheme="minorHAnsi" w:cstheme="minorHAnsi"/>
          <w:b/>
          <w:bCs/>
          <w:sz w:val="24"/>
          <w:szCs w:val="24"/>
          <w:u w:val="single"/>
        </w:rPr>
        <w:t>ramework</w:t>
      </w:r>
      <w:bookmarkEnd w:id="104"/>
    </w:p>
    <w:p w14:paraId="43FF8804" w14:textId="36CB16B4" w:rsidR="0034279F" w:rsidRDefault="00CA7732" w:rsidP="00AF7A96">
      <w:pPr>
        <w:spacing w:line="480" w:lineRule="auto"/>
        <w:ind w:firstLine="356"/>
        <w:rPr>
          <w:rStyle w:val="cf01"/>
          <w:rFonts w:asciiTheme="minorHAnsi" w:hAnsiTheme="minorHAnsi" w:cstheme="minorHAnsi"/>
          <w:sz w:val="24"/>
          <w:szCs w:val="24"/>
        </w:rPr>
      </w:pPr>
      <w:r w:rsidRPr="00A16D9B">
        <w:rPr>
          <w:rFonts w:cstheme="minorHAnsi"/>
          <w:sz w:val="24"/>
          <w:szCs w:val="24"/>
        </w:rPr>
        <w:t>The calculated risk index scores among the 99 sub-counties ranged from 0 to 100, with a median of 0.635, mean of 4.29 and standard deviation of 14. Overall, the distribution was right skewed, 10</w:t>
      </w:r>
      <w:r w:rsidRPr="00A16D9B">
        <w:rPr>
          <w:rFonts w:cstheme="minorHAnsi"/>
          <w:sz w:val="24"/>
          <w:szCs w:val="24"/>
          <w:vertAlign w:val="superscript"/>
        </w:rPr>
        <w:t>th</w:t>
      </w:r>
      <w:r w:rsidRPr="00A16D9B">
        <w:rPr>
          <w:rFonts w:cstheme="minorHAnsi"/>
          <w:sz w:val="24"/>
          <w:szCs w:val="24"/>
        </w:rPr>
        <w:t xml:space="preserve"> percentile of 0.04, and 90</w:t>
      </w:r>
      <w:r w:rsidRPr="00A16D9B">
        <w:rPr>
          <w:rFonts w:cstheme="minorHAnsi"/>
          <w:sz w:val="24"/>
          <w:szCs w:val="24"/>
          <w:vertAlign w:val="superscript"/>
        </w:rPr>
        <w:t>th</w:t>
      </w:r>
      <w:r w:rsidRPr="00A16D9B">
        <w:rPr>
          <w:rFonts w:cstheme="minorHAnsi"/>
          <w:sz w:val="24"/>
          <w:szCs w:val="24"/>
        </w:rPr>
        <w:t xml:space="preserve"> percentile of 17. Given the non-normal distribution of the risk index, sub-counties were classified into quintiles for each component index and the overall risk index. As seen in </w:t>
      </w:r>
      <w:r w:rsidRPr="00A16D9B">
        <w:rPr>
          <w:rFonts w:cstheme="minorHAnsi"/>
          <w:sz w:val="24"/>
          <w:szCs w:val="24"/>
        </w:rPr>
        <w:fldChar w:fldCharType="begin"/>
      </w:r>
      <w:r w:rsidRPr="00A16D9B">
        <w:rPr>
          <w:rFonts w:cstheme="minorHAnsi"/>
          <w:sz w:val="24"/>
          <w:szCs w:val="24"/>
        </w:rPr>
        <w:instrText xml:space="preserve"> REF _Ref165288164 \h  \* MERGEFORMAT </w:instrText>
      </w:r>
      <w:r w:rsidRPr="00A16D9B">
        <w:rPr>
          <w:rFonts w:cstheme="minorHAnsi"/>
          <w:sz w:val="24"/>
          <w:szCs w:val="24"/>
        </w:rPr>
      </w:r>
      <w:r w:rsidRPr="00A16D9B">
        <w:rPr>
          <w:rFonts w:cstheme="minorHAnsi"/>
          <w:sz w:val="24"/>
          <w:szCs w:val="24"/>
        </w:rPr>
        <w:fldChar w:fldCharType="separate"/>
      </w:r>
      <w:r w:rsidR="002F390E" w:rsidRPr="00873C8C">
        <w:rPr>
          <w:rFonts w:cstheme="minorHAnsi"/>
          <w:sz w:val="24"/>
          <w:szCs w:val="24"/>
        </w:rPr>
        <w:t xml:space="preserve">Figure </w:t>
      </w:r>
      <w:r w:rsidR="002F390E" w:rsidRPr="002F390E">
        <w:rPr>
          <w:rFonts w:cstheme="minorHAnsi"/>
          <w:noProof/>
          <w:sz w:val="24"/>
          <w:szCs w:val="24"/>
        </w:rPr>
        <w:t>6</w:t>
      </w:r>
      <w:r w:rsidRPr="00A16D9B">
        <w:rPr>
          <w:rFonts w:cstheme="minorHAnsi"/>
          <w:sz w:val="24"/>
          <w:szCs w:val="24"/>
        </w:rPr>
        <w:fldChar w:fldCharType="end"/>
      </w:r>
      <w:r w:rsidRPr="00A16D9B">
        <w:rPr>
          <w:rFonts w:cstheme="minorHAnsi"/>
          <w:sz w:val="24"/>
          <w:szCs w:val="24"/>
        </w:rPr>
        <w:t xml:space="preserve">, hazard, exposure, sensitivity, and adaptive capacity vary on a subnational scale and do not follow a north-south or east-west gradient, but there does appear to be spatial clustering. For example, the northern region has higher levels of hazard, exposure, and sensitivity and low levels of adaptive capacity resulting in a spatial cluster of high risk. </w:t>
      </w:r>
      <w:r w:rsidRPr="00A16D9B">
        <w:rPr>
          <w:rFonts w:cstheme="minorHAnsi"/>
          <w:sz w:val="24"/>
          <w:szCs w:val="24"/>
        </w:rPr>
        <w:fldChar w:fldCharType="begin"/>
      </w:r>
      <w:r w:rsidRPr="00A16D9B">
        <w:rPr>
          <w:rFonts w:cstheme="minorHAnsi"/>
          <w:sz w:val="24"/>
          <w:szCs w:val="24"/>
        </w:rPr>
        <w:instrText xml:space="preserve"> REF _Ref158285144 \h  \* MERGEFORMAT </w:instrText>
      </w:r>
      <w:r w:rsidRPr="00A16D9B">
        <w:rPr>
          <w:rFonts w:cstheme="minorHAnsi"/>
          <w:sz w:val="24"/>
          <w:szCs w:val="24"/>
        </w:rPr>
      </w:r>
      <w:r w:rsidRPr="00A16D9B">
        <w:rPr>
          <w:rFonts w:cstheme="minorHAnsi"/>
          <w:sz w:val="24"/>
          <w:szCs w:val="24"/>
        </w:rPr>
        <w:fldChar w:fldCharType="separate"/>
      </w:r>
      <w:r w:rsidR="002F390E" w:rsidRPr="00873C8C">
        <w:rPr>
          <w:rFonts w:cstheme="minorHAnsi"/>
          <w:sz w:val="24"/>
          <w:szCs w:val="24"/>
        </w:rPr>
        <w:t xml:space="preserve">Figure </w:t>
      </w:r>
      <w:r w:rsidR="002F390E" w:rsidRPr="002F390E">
        <w:rPr>
          <w:rFonts w:cstheme="minorHAnsi"/>
          <w:noProof/>
          <w:sz w:val="24"/>
          <w:szCs w:val="24"/>
        </w:rPr>
        <w:t>7</w:t>
      </w:r>
      <w:r w:rsidRPr="00A16D9B">
        <w:rPr>
          <w:rFonts w:cstheme="minorHAnsi"/>
          <w:sz w:val="24"/>
          <w:szCs w:val="24"/>
        </w:rPr>
        <w:fldChar w:fldCharType="end"/>
      </w:r>
      <w:r w:rsidRPr="00A16D9B">
        <w:rPr>
          <w:rFonts w:cstheme="minorHAnsi"/>
          <w:sz w:val="24"/>
          <w:szCs w:val="24"/>
        </w:rPr>
        <w:t xml:space="preserve"> displays the estimated risk of diarrheal disease from extreme precipitation and temperature by subcounty quintiles.</w:t>
      </w:r>
      <w:r w:rsidR="0034279F">
        <w:rPr>
          <w:rFonts w:cstheme="minorHAnsi"/>
          <w:sz w:val="24"/>
          <w:szCs w:val="24"/>
        </w:rPr>
        <w:t xml:space="preserve"> </w:t>
      </w:r>
      <w:r w:rsidR="0034279F" w:rsidRPr="00A16D9B">
        <w:rPr>
          <w:rFonts w:cstheme="minorHAnsi"/>
          <w:sz w:val="24"/>
          <w:szCs w:val="24"/>
        </w:rPr>
        <w:t xml:space="preserve">Additionally, </w:t>
      </w:r>
      <w:r w:rsidR="0034279F" w:rsidRPr="00A16D9B">
        <w:rPr>
          <w:rStyle w:val="cf01"/>
          <w:rFonts w:asciiTheme="minorHAnsi" w:hAnsiTheme="minorHAnsi" w:cstheme="minorHAnsi"/>
          <w:sz w:val="24"/>
          <w:szCs w:val="24"/>
        </w:rPr>
        <w:t xml:space="preserve">weighting of sub-components with their factor loading scores results in only 14% of sub-counties having changes in risk rank compared to unweighted sub-components, with an average 0.11-unit decrease in risk  (95% CI: -0.23, 0.02) (See </w:t>
      </w:r>
      <w:r w:rsidR="0034279F">
        <w:rPr>
          <w:rStyle w:val="cf01"/>
          <w:rFonts w:asciiTheme="minorHAnsi" w:hAnsiTheme="minorHAnsi" w:cstheme="minorHAnsi"/>
          <w:sz w:val="24"/>
          <w:szCs w:val="24"/>
        </w:rPr>
        <w:t>Figure 1</w:t>
      </w:r>
      <w:r w:rsidR="00EC6A3F">
        <w:rPr>
          <w:rStyle w:val="cf01"/>
          <w:rFonts w:asciiTheme="minorHAnsi" w:hAnsiTheme="minorHAnsi" w:cstheme="minorHAnsi"/>
          <w:sz w:val="24"/>
          <w:szCs w:val="24"/>
        </w:rPr>
        <w:t>8</w:t>
      </w:r>
      <w:r w:rsidR="0034279F">
        <w:rPr>
          <w:rStyle w:val="cf01"/>
          <w:rFonts w:asciiTheme="minorHAnsi" w:hAnsiTheme="minorHAnsi" w:cstheme="minorHAnsi"/>
          <w:sz w:val="24"/>
          <w:szCs w:val="24"/>
        </w:rPr>
        <w:t>, Figure 1</w:t>
      </w:r>
      <w:r w:rsidR="00EC6A3F">
        <w:rPr>
          <w:rStyle w:val="cf01"/>
          <w:rFonts w:asciiTheme="minorHAnsi" w:hAnsiTheme="minorHAnsi" w:cstheme="minorHAnsi"/>
          <w:sz w:val="24"/>
          <w:szCs w:val="24"/>
        </w:rPr>
        <w:t>9</w:t>
      </w:r>
      <w:r w:rsidR="0034279F">
        <w:rPr>
          <w:rStyle w:val="cf01"/>
          <w:rFonts w:asciiTheme="minorHAnsi" w:hAnsiTheme="minorHAnsi" w:cstheme="minorHAnsi"/>
          <w:sz w:val="24"/>
          <w:szCs w:val="24"/>
        </w:rPr>
        <w:t xml:space="preserve">, and Table XXVI and Table XXVII in </w:t>
      </w:r>
      <w:r w:rsidR="0034279F" w:rsidRPr="00A16D9B">
        <w:rPr>
          <w:rStyle w:val="cf01"/>
          <w:rFonts w:asciiTheme="minorHAnsi" w:hAnsiTheme="minorHAnsi" w:cstheme="minorHAnsi"/>
          <w:sz w:val="24"/>
          <w:szCs w:val="24"/>
        </w:rPr>
        <w:fldChar w:fldCharType="begin"/>
      </w:r>
      <w:r w:rsidR="0034279F" w:rsidRPr="00A16D9B">
        <w:rPr>
          <w:rStyle w:val="cf01"/>
          <w:rFonts w:asciiTheme="minorHAnsi" w:hAnsiTheme="minorHAnsi" w:cstheme="minorHAnsi"/>
          <w:sz w:val="24"/>
          <w:szCs w:val="24"/>
        </w:rPr>
        <w:instrText xml:space="preserve"> REF _Ref163562785 \h  \* MERGEFORMAT </w:instrText>
      </w:r>
      <w:r w:rsidR="0034279F" w:rsidRPr="00A16D9B">
        <w:rPr>
          <w:rStyle w:val="cf01"/>
          <w:rFonts w:asciiTheme="minorHAnsi" w:hAnsiTheme="minorHAnsi" w:cstheme="minorHAnsi"/>
          <w:sz w:val="24"/>
          <w:szCs w:val="24"/>
        </w:rPr>
      </w:r>
      <w:r w:rsidR="0034279F" w:rsidRPr="00A16D9B">
        <w:rPr>
          <w:rStyle w:val="cf01"/>
          <w:rFonts w:asciiTheme="minorHAnsi" w:hAnsiTheme="minorHAnsi" w:cstheme="minorHAnsi"/>
          <w:sz w:val="24"/>
          <w:szCs w:val="24"/>
        </w:rPr>
        <w:fldChar w:fldCharType="separate"/>
      </w:r>
      <w:r w:rsidR="002F390E" w:rsidRPr="00A16D9B">
        <w:rPr>
          <w:rFonts w:cstheme="minorHAnsi"/>
          <w:iCs/>
          <w:sz w:val="24"/>
          <w:szCs w:val="24"/>
        </w:rPr>
        <w:t>Appendix C</w:t>
      </w:r>
      <w:r w:rsidR="0034279F" w:rsidRPr="00A16D9B">
        <w:rPr>
          <w:rStyle w:val="cf01"/>
          <w:rFonts w:asciiTheme="minorHAnsi" w:hAnsiTheme="minorHAnsi" w:cstheme="minorHAnsi"/>
          <w:sz w:val="24"/>
          <w:szCs w:val="24"/>
        </w:rPr>
        <w:fldChar w:fldCharType="end"/>
      </w:r>
      <w:r w:rsidR="0034279F" w:rsidRPr="00A16D9B">
        <w:rPr>
          <w:rStyle w:val="cf01"/>
          <w:rFonts w:asciiTheme="minorHAnsi" w:hAnsiTheme="minorHAnsi" w:cstheme="minorHAnsi"/>
          <w:sz w:val="24"/>
          <w:szCs w:val="24"/>
        </w:rPr>
        <w:t>).</w:t>
      </w:r>
    </w:p>
    <w:p w14:paraId="4D881454" w14:textId="77777777" w:rsidR="0034279F" w:rsidRPr="003A55CF" w:rsidRDefault="0034279F" w:rsidP="0034279F">
      <w:pPr>
        <w:pStyle w:val="ListParagraph"/>
        <w:numPr>
          <w:ilvl w:val="0"/>
          <w:numId w:val="2"/>
        </w:numPr>
        <w:spacing w:line="480" w:lineRule="auto"/>
        <w:ind w:right="58"/>
        <w:outlineLvl w:val="1"/>
        <w:rPr>
          <w:rFonts w:asciiTheme="minorHAnsi" w:hAnsiTheme="minorHAnsi" w:cstheme="minorHAnsi"/>
          <w:b/>
          <w:bCs/>
          <w:color w:val="auto"/>
          <w:sz w:val="24"/>
          <w:szCs w:val="24"/>
          <w:u w:val="single"/>
        </w:rPr>
      </w:pPr>
      <w:bookmarkStart w:id="105" w:name="_Toc171950401"/>
      <w:r w:rsidRPr="003A55CF">
        <w:rPr>
          <w:rFonts w:asciiTheme="minorHAnsi" w:hAnsiTheme="minorHAnsi" w:cstheme="minorHAnsi"/>
          <w:b/>
          <w:bCs/>
          <w:sz w:val="24"/>
          <w:szCs w:val="24"/>
          <w:u w:val="single"/>
        </w:rPr>
        <w:t>Discussion</w:t>
      </w:r>
      <w:bookmarkEnd w:id="105"/>
    </w:p>
    <w:p w14:paraId="5467D9DB" w14:textId="596C0453" w:rsidR="0034279F" w:rsidRPr="00CA7732" w:rsidRDefault="0034279F" w:rsidP="00F262B7">
      <w:pPr>
        <w:spacing w:line="480" w:lineRule="auto"/>
        <w:ind w:firstLine="356"/>
        <w:rPr>
          <w:rFonts w:cstheme="minorHAnsi"/>
          <w:sz w:val="24"/>
          <w:szCs w:val="24"/>
        </w:rPr>
      </w:pPr>
      <w:r w:rsidRPr="00A16D9B">
        <w:rPr>
          <w:rStyle w:val="cf01"/>
          <w:rFonts w:asciiTheme="minorHAnsi" w:hAnsiTheme="minorHAnsi" w:cstheme="minorHAnsi"/>
          <w:sz w:val="24"/>
          <w:szCs w:val="24"/>
        </w:rPr>
        <w:t>This application of the IPCC AR5 risk framework estimated risk for diarrheal disease due to weather variables at the sub-county level in the LVRB.</w:t>
      </w:r>
    </w:p>
    <w:tbl>
      <w:tblPr>
        <w:tblStyle w:val="PlainTable51"/>
        <w:tblW w:w="10006" w:type="dxa"/>
        <w:tblLook w:val="04A0" w:firstRow="1" w:lastRow="0" w:firstColumn="1" w:lastColumn="0" w:noHBand="0" w:noVBand="1"/>
      </w:tblPr>
      <w:tblGrid>
        <w:gridCol w:w="3510"/>
        <w:gridCol w:w="1350"/>
        <w:gridCol w:w="1350"/>
        <w:gridCol w:w="1521"/>
        <w:gridCol w:w="2275"/>
      </w:tblGrid>
      <w:tr w:rsidR="00C45136" w:rsidRPr="00A16D9B" w14:paraId="1C280088" w14:textId="77777777" w:rsidTr="00C45136">
        <w:trPr>
          <w:cnfStyle w:val="100000000000" w:firstRow="1" w:lastRow="0" w:firstColumn="0" w:lastColumn="0" w:oddVBand="0" w:evenVBand="0" w:oddHBand="0" w:evenHBand="0" w:firstRowFirstColumn="0" w:firstRowLastColumn="0" w:lastRowFirstColumn="0" w:lastRowLastColumn="0"/>
          <w:trHeight w:val="370"/>
        </w:trPr>
        <w:tc>
          <w:tcPr>
            <w:cnfStyle w:val="001000000100" w:firstRow="0" w:lastRow="0" w:firstColumn="1" w:lastColumn="0" w:oddVBand="0" w:evenVBand="0" w:oddHBand="0" w:evenHBand="0" w:firstRowFirstColumn="1" w:firstRowLastColumn="0" w:lastRowFirstColumn="0" w:lastRowLastColumn="0"/>
            <w:tcW w:w="10006" w:type="dxa"/>
            <w:gridSpan w:val="5"/>
            <w:tcBorders>
              <w:bottom w:val="none" w:sz="0" w:space="0" w:color="auto"/>
            </w:tcBorders>
          </w:tcPr>
          <w:p w14:paraId="7693B8DD" w14:textId="3C118E1F" w:rsidR="00C45136" w:rsidRPr="00C45136" w:rsidRDefault="00C45136" w:rsidP="00C45136">
            <w:pPr>
              <w:pStyle w:val="Caption"/>
              <w:keepNext/>
              <w:jc w:val="left"/>
              <w:rPr>
                <w:rFonts w:asciiTheme="minorHAnsi" w:hAnsiTheme="minorHAnsi" w:cstheme="minorHAnsi"/>
                <w:caps/>
                <w:color w:val="auto"/>
                <w:sz w:val="24"/>
                <w:szCs w:val="24"/>
              </w:rPr>
            </w:pPr>
            <w:bookmarkStart w:id="106" w:name="_Ref171428972"/>
            <w:bookmarkStart w:id="107" w:name="_Toc171517594"/>
            <w:r w:rsidRPr="00C45136">
              <w:rPr>
                <w:rFonts w:asciiTheme="minorHAnsi" w:hAnsiTheme="minorHAnsi" w:cstheme="minorHAnsi"/>
                <w:caps/>
                <w:color w:val="auto"/>
                <w:sz w:val="24"/>
                <w:szCs w:val="24"/>
              </w:rPr>
              <w:lastRenderedPageBreak/>
              <w:t xml:space="preserve">Table </w:t>
            </w:r>
            <w:r w:rsidRPr="00C45136">
              <w:rPr>
                <w:rFonts w:cstheme="minorHAnsi"/>
                <w:caps/>
                <w:color w:val="auto"/>
                <w:sz w:val="24"/>
                <w:szCs w:val="24"/>
              </w:rPr>
              <w:fldChar w:fldCharType="begin"/>
            </w:r>
            <w:r w:rsidRPr="00C45136">
              <w:rPr>
                <w:rFonts w:asciiTheme="minorHAnsi" w:hAnsiTheme="minorHAnsi" w:cstheme="minorHAnsi"/>
                <w:caps/>
                <w:color w:val="auto"/>
                <w:sz w:val="24"/>
                <w:szCs w:val="24"/>
              </w:rPr>
              <w:instrText xml:space="preserve"> SEQ Table \* ROMAN </w:instrText>
            </w:r>
            <w:r w:rsidRPr="00C45136">
              <w:rPr>
                <w:rFonts w:cstheme="minorHAnsi"/>
                <w:caps/>
                <w:color w:val="auto"/>
                <w:sz w:val="24"/>
                <w:szCs w:val="24"/>
              </w:rPr>
              <w:fldChar w:fldCharType="separate"/>
            </w:r>
            <w:r w:rsidR="002F390E">
              <w:rPr>
                <w:rFonts w:asciiTheme="minorHAnsi" w:hAnsiTheme="minorHAnsi" w:cstheme="minorHAnsi"/>
                <w:caps/>
                <w:noProof/>
                <w:color w:val="auto"/>
                <w:sz w:val="24"/>
                <w:szCs w:val="24"/>
              </w:rPr>
              <w:t>XIV</w:t>
            </w:r>
            <w:r w:rsidRPr="00C45136">
              <w:rPr>
                <w:rFonts w:cstheme="minorHAnsi"/>
                <w:caps/>
                <w:color w:val="auto"/>
                <w:sz w:val="24"/>
                <w:szCs w:val="24"/>
              </w:rPr>
              <w:fldChar w:fldCharType="end"/>
            </w:r>
            <w:bookmarkEnd w:id="106"/>
            <w:r w:rsidR="00437C41">
              <w:rPr>
                <w:rFonts w:cstheme="minorHAnsi"/>
                <w:caps/>
                <w:color w:val="auto"/>
                <w:sz w:val="24"/>
                <w:szCs w:val="24"/>
              </w:rPr>
              <w:t>.</w:t>
            </w:r>
            <w:r w:rsidRPr="00C45136">
              <w:rPr>
                <w:rFonts w:asciiTheme="minorHAnsi" w:hAnsiTheme="minorHAnsi" w:cstheme="minorHAnsi"/>
                <w:caps/>
                <w:color w:val="auto"/>
                <w:sz w:val="24"/>
                <w:szCs w:val="24"/>
              </w:rPr>
              <w:t xml:space="preserve"> PCA Results for the Hazard Component</w:t>
            </w:r>
            <w:bookmarkEnd w:id="107"/>
          </w:p>
        </w:tc>
      </w:tr>
      <w:tr w:rsidR="005948A8" w:rsidRPr="00A16D9B" w14:paraId="544D908D" w14:textId="77777777" w:rsidTr="00C45136">
        <w:trPr>
          <w:cnfStyle w:val="000000100000" w:firstRow="0" w:lastRow="0" w:firstColumn="0" w:lastColumn="0" w:oddVBand="0" w:evenVBand="0" w:oddHBand="1"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3510" w:type="dxa"/>
            <w:hideMark/>
          </w:tcPr>
          <w:p w14:paraId="4D6A076F" w14:textId="77777777" w:rsidR="005948A8" w:rsidRPr="00A16D9B" w:rsidRDefault="005948A8" w:rsidP="00C45136">
            <w:pPr>
              <w:jc w:val="center"/>
              <w:rPr>
                <w:rFonts w:asciiTheme="minorHAnsi" w:eastAsia="Times New Roman" w:hAnsiTheme="minorHAnsi" w:cstheme="minorHAnsi"/>
                <w:b/>
                <w:bCs/>
                <w:color w:val="000000"/>
                <w:kern w:val="0"/>
                <w:sz w:val="24"/>
                <w:szCs w:val="24"/>
              </w:rPr>
            </w:pPr>
            <w:r w:rsidRPr="00A16D9B">
              <w:rPr>
                <w:rFonts w:asciiTheme="minorHAnsi" w:eastAsia="Times New Roman" w:hAnsiTheme="minorHAnsi" w:cstheme="minorHAnsi"/>
                <w:b/>
                <w:bCs/>
                <w:color w:val="000000"/>
                <w:kern w:val="0"/>
                <w:sz w:val="24"/>
                <w:szCs w:val="24"/>
              </w:rPr>
              <w:t>Variable</w:t>
            </w:r>
          </w:p>
        </w:tc>
        <w:tc>
          <w:tcPr>
            <w:tcW w:w="1350" w:type="dxa"/>
            <w:tcBorders>
              <w:bottom w:val="single" w:sz="4" w:space="0" w:color="auto"/>
            </w:tcBorders>
            <w:shd w:val="clear" w:color="auto" w:fill="auto"/>
            <w:hideMark/>
          </w:tcPr>
          <w:p w14:paraId="77AC0CC8"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Factor1</w:t>
            </w:r>
          </w:p>
        </w:tc>
        <w:tc>
          <w:tcPr>
            <w:tcW w:w="1350" w:type="dxa"/>
            <w:tcBorders>
              <w:bottom w:val="single" w:sz="4" w:space="0" w:color="auto"/>
            </w:tcBorders>
            <w:shd w:val="clear" w:color="auto" w:fill="auto"/>
            <w:hideMark/>
          </w:tcPr>
          <w:p w14:paraId="1E733E3C"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Factor2</w:t>
            </w:r>
          </w:p>
        </w:tc>
        <w:tc>
          <w:tcPr>
            <w:tcW w:w="1521" w:type="dxa"/>
            <w:tcBorders>
              <w:bottom w:val="single" w:sz="4" w:space="0" w:color="auto"/>
            </w:tcBorders>
            <w:shd w:val="clear" w:color="auto" w:fill="auto"/>
            <w:hideMark/>
          </w:tcPr>
          <w:p w14:paraId="462734BA"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Factor3</w:t>
            </w:r>
          </w:p>
        </w:tc>
        <w:tc>
          <w:tcPr>
            <w:tcW w:w="2275" w:type="dxa"/>
            <w:tcBorders>
              <w:bottom w:val="single" w:sz="4" w:space="0" w:color="auto"/>
            </w:tcBorders>
            <w:shd w:val="clear" w:color="auto" w:fill="auto"/>
          </w:tcPr>
          <w:p w14:paraId="691E8E7F"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Sub-Component</w:t>
            </w:r>
          </w:p>
        </w:tc>
      </w:tr>
      <w:tr w:rsidR="005948A8" w:rsidRPr="00A16D9B" w14:paraId="18571253" w14:textId="77777777" w:rsidTr="00C45136">
        <w:trPr>
          <w:trHeight w:val="370"/>
        </w:trPr>
        <w:tc>
          <w:tcPr>
            <w:cnfStyle w:val="001000000000" w:firstRow="0" w:lastRow="0" w:firstColumn="1" w:lastColumn="0" w:oddVBand="0" w:evenVBand="0" w:oddHBand="0" w:evenHBand="0" w:firstRowFirstColumn="0" w:firstRowLastColumn="0" w:lastRowFirstColumn="0" w:lastRowLastColumn="0"/>
            <w:tcW w:w="3510" w:type="dxa"/>
            <w:tcBorders>
              <w:top w:val="single" w:sz="4" w:space="0" w:color="auto"/>
            </w:tcBorders>
            <w:hideMark/>
          </w:tcPr>
          <w:p w14:paraId="3EAF5913"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Average Monthly Precipitation</w:t>
            </w:r>
          </w:p>
        </w:tc>
        <w:tc>
          <w:tcPr>
            <w:tcW w:w="1350" w:type="dxa"/>
            <w:tcBorders>
              <w:top w:val="single" w:sz="4" w:space="0" w:color="auto"/>
            </w:tcBorders>
            <w:shd w:val="clear" w:color="auto" w:fill="auto"/>
            <w:hideMark/>
          </w:tcPr>
          <w:p w14:paraId="67F8FE4C"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0.97428</w:t>
            </w:r>
          </w:p>
        </w:tc>
        <w:tc>
          <w:tcPr>
            <w:tcW w:w="1350" w:type="dxa"/>
            <w:tcBorders>
              <w:top w:val="single" w:sz="4" w:space="0" w:color="auto"/>
            </w:tcBorders>
            <w:shd w:val="clear" w:color="auto" w:fill="auto"/>
            <w:noWrap/>
            <w:hideMark/>
          </w:tcPr>
          <w:p w14:paraId="5640A5FD"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-0.08446</w:t>
            </w:r>
          </w:p>
        </w:tc>
        <w:tc>
          <w:tcPr>
            <w:tcW w:w="1521" w:type="dxa"/>
            <w:tcBorders>
              <w:top w:val="single" w:sz="4" w:space="0" w:color="auto"/>
              <w:right w:val="single" w:sz="4" w:space="0" w:color="auto"/>
            </w:tcBorders>
            <w:shd w:val="clear" w:color="auto" w:fill="auto"/>
            <w:hideMark/>
          </w:tcPr>
          <w:p w14:paraId="092CC8D5"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0.05785</w:t>
            </w:r>
          </w:p>
        </w:tc>
        <w:tc>
          <w:tcPr>
            <w:tcW w:w="2275" w:type="dxa"/>
            <w:tcBorders>
              <w:top w:val="single" w:sz="4" w:space="0" w:color="auto"/>
              <w:left w:val="single" w:sz="4" w:space="0" w:color="auto"/>
            </w:tcBorders>
            <w:shd w:val="clear" w:color="auto" w:fill="auto"/>
          </w:tcPr>
          <w:p w14:paraId="162158C4"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Precipitation</w:t>
            </w:r>
          </w:p>
        </w:tc>
      </w:tr>
      <w:tr w:rsidR="005948A8" w:rsidRPr="00A16D9B" w14:paraId="071D7B4B" w14:textId="77777777" w:rsidTr="00392B30">
        <w:trPr>
          <w:cnfStyle w:val="000000100000" w:firstRow="0" w:lastRow="0" w:firstColumn="0" w:lastColumn="0" w:oddVBand="0" w:evenVBand="0" w:oddHBand="1"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3510" w:type="dxa"/>
            <w:hideMark/>
          </w:tcPr>
          <w:p w14:paraId="5F66B9B1"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 xml:space="preserve">Total Extreme Rain Days </w:t>
            </w:r>
          </w:p>
        </w:tc>
        <w:tc>
          <w:tcPr>
            <w:tcW w:w="1350" w:type="dxa"/>
            <w:shd w:val="clear" w:color="auto" w:fill="auto"/>
            <w:hideMark/>
          </w:tcPr>
          <w:p w14:paraId="02EE9658"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0.96873</w:t>
            </w:r>
          </w:p>
        </w:tc>
        <w:tc>
          <w:tcPr>
            <w:tcW w:w="1350" w:type="dxa"/>
            <w:shd w:val="clear" w:color="auto" w:fill="auto"/>
            <w:hideMark/>
          </w:tcPr>
          <w:p w14:paraId="160A55AF"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0.04077</w:t>
            </w:r>
          </w:p>
        </w:tc>
        <w:tc>
          <w:tcPr>
            <w:tcW w:w="1521" w:type="dxa"/>
            <w:tcBorders>
              <w:right w:val="single" w:sz="4" w:space="0" w:color="auto"/>
            </w:tcBorders>
            <w:shd w:val="clear" w:color="auto" w:fill="auto"/>
            <w:noWrap/>
            <w:hideMark/>
          </w:tcPr>
          <w:p w14:paraId="2585D865"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-0.02397</w:t>
            </w:r>
          </w:p>
        </w:tc>
        <w:tc>
          <w:tcPr>
            <w:tcW w:w="2275" w:type="dxa"/>
            <w:tcBorders>
              <w:left w:val="single" w:sz="4" w:space="0" w:color="auto"/>
            </w:tcBorders>
            <w:shd w:val="clear" w:color="auto" w:fill="auto"/>
          </w:tcPr>
          <w:p w14:paraId="1ACB5F8E"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Precipitation</w:t>
            </w:r>
          </w:p>
        </w:tc>
      </w:tr>
      <w:tr w:rsidR="005948A8" w:rsidRPr="00A16D9B" w14:paraId="48719218" w14:textId="77777777" w:rsidTr="00392B30">
        <w:trPr>
          <w:trHeight w:val="927"/>
        </w:trPr>
        <w:tc>
          <w:tcPr>
            <w:cnfStyle w:val="001000000000" w:firstRow="0" w:lastRow="0" w:firstColumn="1" w:lastColumn="0" w:oddVBand="0" w:evenVBand="0" w:oddHBand="0" w:evenHBand="0" w:firstRowFirstColumn="0" w:firstRowLastColumn="0" w:lastRowFirstColumn="0" w:lastRowLastColumn="0"/>
            <w:tcW w:w="3510" w:type="dxa"/>
            <w:hideMark/>
          </w:tcPr>
          <w:p w14:paraId="110FA246"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 xml:space="preserve">Standard Deviation in Monthly Precipitation </w:t>
            </w:r>
          </w:p>
        </w:tc>
        <w:tc>
          <w:tcPr>
            <w:tcW w:w="1350" w:type="dxa"/>
            <w:shd w:val="clear" w:color="auto" w:fill="auto"/>
            <w:hideMark/>
          </w:tcPr>
          <w:p w14:paraId="1FD1097C"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0.95946</w:t>
            </w:r>
          </w:p>
        </w:tc>
        <w:tc>
          <w:tcPr>
            <w:tcW w:w="1350" w:type="dxa"/>
            <w:shd w:val="clear" w:color="auto" w:fill="auto"/>
            <w:hideMark/>
          </w:tcPr>
          <w:p w14:paraId="31659A69"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0.01703</w:t>
            </w:r>
          </w:p>
        </w:tc>
        <w:tc>
          <w:tcPr>
            <w:tcW w:w="1521" w:type="dxa"/>
            <w:tcBorders>
              <w:right w:val="single" w:sz="4" w:space="0" w:color="auto"/>
            </w:tcBorders>
            <w:shd w:val="clear" w:color="auto" w:fill="auto"/>
            <w:hideMark/>
          </w:tcPr>
          <w:p w14:paraId="21E1891C"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0.06463</w:t>
            </w:r>
          </w:p>
        </w:tc>
        <w:tc>
          <w:tcPr>
            <w:tcW w:w="2275" w:type="dxa"/>
            <w:tcBorders>
              <w:left w:val="single" w:sz="4" w:space="0" w:color="auto"/>
            </w:tcBorders>
            <w:shd w:val="clear" w:color="auto" w:fill="auto"/>
          </w:tcPr>
          <w:p w14:paraId="6455BE47"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Precipitation</w:t>
            </w:r>
          </w:p>
        </w:tc>
      </w:tr>
      <w:tr w:rsidR="005948A8" w:rsidRPr="00A16D9B" w14:paraId="3FAB77E1" w14:textId="77777777" w:rsidTr="00392B30">
        <w:trPr>
          <w:cnfStyle w:val="000000100000" w:firstRow="0" w:lastRow="0" w:firstColumn="0" w:lastColumn="0" w:oddVBand="0" w:evenVBand="0" w:oddHBand="1" w:evenHBand="0" w:firstRowFirstColumn="0" w:firstRowLastColumn="0" w:lastRowFirstColumn="0" w:lastRowLastColumn="0"/>
          <w:trHeight w:val="561"/>
        </w:trPr>
        <w:tc>
          <w:tcPr>
            <w:cnfStyle w:val="001000000000" w:firstRow="0" w:lastRow="0" w:firstColumn="1" w:lastColumn="0" w:oddVBand="0" w:evenVBand="0" w:oddHBand="0" w:evenHBand="0" w:firstRowFirstColumn="0" w:firstRowLastColumn="0" w:lastRowFirstColumn="0" w:lastRowLastColumn="0"/>
            <w:tcW w:w="3510" w:type="dxa"/>
            <w:hideMark/>
          </w:tcPr>
          <w:p w14:paraId="47FE7690"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Average Mean Temperature</w:t>
            </w:r>
          </w:p>
        </w:tc>
        <w:tc>
          <w:tcPr>
            <w:tcW w:w="1350" w:type="dxa"/>
            <w:shd w:val="clear" w:color="auto" w:fill="auto"/>
            <w:hideMark/>
          </w:tcPr>
          <w:p w14:paraId="081755F9"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0.10756</w:t>
            </w:r>
          </w:p>
        </w:tc>
        <w:tc>
          <w:tcPr>
            <w:tcW w:w="1350" w:type="dxa"/>
            <w:shd w:val="clear" w:color="auto" w:fill="auto"/>
            <w:hideMark/>
          </w:tcPr>
          <w:p w14:paraId="0249D4E7"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0.25553</w:t>
            </w:r>
          </w:p>
        </w:tc>
        <w:tc>
          <w:tcPr>
            <w:tcW w:w="1521" w:type="dxa"/>
            <w:tcBorders>
              <w:right w:val="single" w:sz="4" w:space="0" w:color="auto"/>
            </w:tcBorders>
            <w:shd w:val="clear" w:color="auto" w:fill="auto"/>
            <w:hideMark/>
          </w:tcPr>
          <w:p w14:paraId="6579522B"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0.76491</w:t>
            </w:r>
          </w:p>
        </w:tc>
        <w:tc>
          <w:tcPr>
            <w:tcW w:w="2275" w:type="dxa"/>
            <w:tcBorders>
              <w:left w:val="single" w:sz="4" w:space="0" w:color="auto"/>
            </w:tcBorders>
            <w:shd w:val="clear" w:color="auto" w:fill="auto"/>
          </w:tcPr>
          <w:p w14:paraId="7A523AEC"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Temperature 1</w:t>
            </w:r>
          </w:p>
        </w:tc>
      </w:tr>
      <w:tr w:rsidR="005948A8" w:rsidRPr="00A16D9B" w14:paraId="5531C9F6" w14:textId="77777777" w:rsidTr="00392B30">
        <w:trPr>
          <w:trHeight w:val="661"/>
        </w:trPr>
        <w:tc>
          <w:tcPr>
            <w:cnfStyle w:val="001000000000" w:firstRow="0" w:lastRow="0" w:firstColumn="1" w:lastColumn="0" w:oddVBand="0" w:evenVBand="0" w:oddHBand="0" w:evenHBand="0" w:firstRowFirstColumn="0" w:firstRowLastColumn="0" w:lastRowFirstColumn="0" w:lastRowLastColumn="0"/>
            <w:tcW w:w="3510" w:type="dxa"/>
            <w:shd w:val="clear" w:color="auto" w:fill="auto"/>
          </w:tcPr>
          <w:p w14:paraId="3022CE3A"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Total Extreme Cold Days</w:t>
            </w:r>
          </w:p>
        </w:tc>
        <w:tc>
          <w:tcPr>
            <w:tcW w:w="1350" w:type="dxa"/>
            <w:shd w:val="clear" w:color="auto" w:fill="auto"/>
          </w:tcPr>
          <w:p w14:paraId="424E5898"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-0.15443</w:t>
            </w:r>
          </w:p>
        </w:tc>
        <w:tc>
          <w:tcPr>
            <w:tcW w:w="1350" w:type="dxa"/>
            <w:shd w:val="clear" w:color="auto" w:fill="auto"/>
          </w:tcPr>
          <w:p w14:paraId="52A98AAC"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-0.66052</w:t>
            </w:r>
          </w:p>
        </w:tc>
        <w:tc>
          <w:tcPr>
            <w:tcW w:w="1521" w:type="dxa"/>
            <w:tcBorders>
              <w:right w:val="single" w:sz="4" w:space="0" w:color="auto"/>
            </w:tcBorders>
            <w:shd w:val="clear" w:color="auto" w:fill="auto"/>
          </w:tcPr>
          <w:p w14:paraId="4D39BEF3"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0.62867</w:t>
            </w:r>
          </w:p>
        </w:tc>
        <w:tc>
          <w:tcPr>
            <w:tcW w:w="2275" w:type="dxa"/>
            <w:tcBorders>
              <w:left w:val="single" w:sz="4" w:space="0" w:color="auto"/>
            </w:tcBorders>
            <w:shd w:val="clear" w:color="auto" w:fill="auto"/>
          </w:tcPr>
          <w:p w14:paraId="3B5F61A5"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Temperature 1</w:t>
            </w:r>
          </w:p>
        </w:tc>
      </w:tr>
      <w:tr w:rsidR="005948A8" w:rsidRPr="00A16D9B" w14:paraId="03B9A805" w14:textId="77777777" w:rsidTr="00392B30">
        <w:trPr>
          <w:cnfStyle w:val="000000100000" w:firstRow="0" w:lastRow="0" w:firstColumn="0" w:lastColumn="0" w:oddVBand="0" w:evenVBand="0" w:oddHBand="1" w:evenHBand="0" w:firstRowFirstColumn="0" w:firstRowLastColumn="0" w:lastRowFirstColumn="0" w:lastRowLastColumn="0"/>
          <w:trHeight w:val="709"/>
        </w:trPr>
        <w:tc>
          <w:tcPr>
            <w:cnfStyle w:val="001000000000" w:firstRow="0" w:lastRow="0" w:firstColumn="1" w:lastColumn="0" w:oddVBand="0" w:evenVBand="0" w:oddHBand="0" w:evenHBand="0" w:firstRowFirstColumn="0" w:firstRowLastColumn="0" w:lastRowFirstColumn="0" w:lastRowLastColumn="0"/>
            <w:tcW w:w="3510" w:type="dxa"/>
            <w:hideMark/>
          </w:tcPr>
          <w:p w14:paraId="721DC618"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Standard Deviation in Monthly Maximum Temperature</w:t>
            </w:r>
          </w:p>
        </w:tc>
        <w:tc>
          <w:tcPr>
            <w:tcW w:w="1350" w:type="dxa"/>
            <w:shd w:val="clear" w:color="auto" w:fill="auto"/>
            <w:hideMark/>
          </w:tcPr>
          <w:p w14:paraId="7B457DDA"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0.03318</w:t>
            </w:r>
          </w:p>
        </w:tc>
        <w:tc>
          <w:tcPr>
            <w:tcW w:w="1350" w:type="dxa"/>
            <w:shd w:val="clear" w:color="auto" w:fill="auto"/>
            <w:noWrap/>
            <w:hideMark/>
          </w:tcPr>
          <w:p w14:paraId="33FA0D35"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-0.07332</w:t>
            </w:r>
          </w:p>
        </w:tc>
        <w:tc>
          <w:tcPr>
            <w:tcW w:w="1521" w:type="dxa"/>
            <w:tcBorders>
              <w:right w:val="single" w:sz="4" w:space="0" w:color="auto"/>
            </w:tcBorders>
            <w:shd w:val="clear" w:color="auto" w:fill="auto"/>
            <w:hideMark/>
          </w:tcPr>
          <w:p w14:paraId="1AD96B38"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0.9281</w:t>
            </w:r>
          </w:p>
        </w:tc>
        <w:tc>
          <w:tcPr>
            <w:tcW w:w="2275" w:type="dxa"/>
            <w:tcBorders>
              <w:left w:val="single" w:sz="4" w:space="0" w:color="auto"/>
            </w:tcBorders>
            <w:shd w:val="clear" w:color="auto" w:fill="auto"/>
          </w:tcPr>
          <w:p w14:paraId="21F30954"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Temperature 1</w:t>
            </w:r>
          </w:p>
        </w:tc>
      </w:tr>
      <w:tr w:rsidR="005948A8" w:rsidRPr="00A16D9B" w14:paraId="142BF283" w14:textId="77777777" w:rsidTr="00392B30">
        <w:trPr>
          <w:trHeight w:val="709"/>
        </w:trPr>
        <w:tc>
          <w:tcPr>
            <w:cnfStyle w:val="001000000000" w:firstRow="0" w:lastRow="0" w:firstColumn="1" w:lastColumn="0" w:oddVBand="0" w:evenVBand="0" w:oddHBand="0" w:evenHBand="0" w:firstRowFirstColumn="0" w:firstRowLastColumn="0" w:lastRowFirstColumn="0" w:lastRowLastColumn="0"/>
            <w:tcW w:w="3510" w:type="dxa"/>
            <w:hideMark/>
          </w:tcPr>
          <w:p w14:paraId="046F8CC1"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Average Monthly Maximum Temperature</w:t>
            </w:r>
          </w:p>
        </w:tc>
        <w:tc>
          <w:tcPr>
            <w:tcW w:w="1350" w:type="dxa"/>
            <w:shd w:val="clear" w:color="auto" w:fill="auto"/>
            <w:noWrap/>
            <w:hideMark/>
          </w:tcPr>
          <w:p w14:paraId="46777FC9"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-0.01206</w:t>
            </w:r>
          </w:p>
        </w:tc>
        <w:tc>
          <w:tcPr>
            <w:tcW w:w="1350" w:type="dxa"/>
            <w:shd w:val="clear" w:color="auto" w:fill="auto"/>
            <w:hideMark/>
          </w:tcPr>
          <w:p w14:paraId="716E1A48"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0.96307</w:t>
            </w:r>
          </w:p>
        </w:tc>
        <w:tc>
          <w:tcPr>
            <w:tcW w:w="1521" w:type="dxa"/>
            <w:tcBorders>
              <w:right w:val="single" w:sz="4" w:space="0" w:color="auto"/>
            </w:tcBorders>
            <w:shd w:val="clear" w:color="auto" w:fill="auto"/>
            <w:noWrap/>
            <w:hideMark/>
          </w:tcPr>
          <w:p w14:paraId="27F33B50" w14:textId="77777777" w:rsidR="005948A8" w:rsidRPr="00A16D9B" w:rsidRDefault="005948A8" w:rsidP="00C45136">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-0.05754</w:t>
            </w:r>
          </w:p>
        </w:tc>
        <w:tc>
          <w:tcPr>
            <w:tcW w:w="2275" w:type="dxa"/>
            <w:tcBorders>
              <w:left w:val="single" w:sz="4" w:space="0" w:color="auto"/>
            </w:tcBorders>
            <w:shd w:val="clear" w:color="auto" w:fill="auto"/>
          </w:tcPr>
          <w:p w14:paraId="393728FB"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Temperature 2</w:t>
            </w:r>
          </w:p>
        </w:tc>
      </w:tr>
      <w:tr w:rsidR="005948A8" w:rsidRPr="00A16D9B" w14:paraId="6586D642" w14:textId="77777777" w:rsidTr="00392B30">
        <w:trPr>
          <w:cnfStyle w:val="000000100000" w:firstRow="0" w:lastRow="0" w:firstColumn="0" w:lastColumn="0" w:oddVBand="0" w:evenVBand="0" w:oddHBand="1"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3510" w:type="dxa"/>
            <w:hideMark/>
          </w:tcPr>
          <w:p w14:paraId="75035072" w14:textId="77777777" w:rsidR="005948A8" w:rsidRPr="00A16D9B" w:rsidRDefault="005948A8" w:rsidP="00C45136">
            <w:pPr>
              <w:jc w:val="center"/>
              <w:rPr>
                <w:rFonts w:asciiTheme="minorHAnsi" w:eastAsia="Times New Roman" w:hAnsiTheme="minorHAnsi" w:cstheme="minorHAnsi"/>
                <w:color w:val="000000"/>
                <w:kern w:val="0"/>
                <w:sz w:val="24"/>
                <w:szCs w:val="24"/>
              </w:rPr>
            </w:pPr>
            <w:r w:rsidRPr="00A16D9B">
              <w:rPr>
                <w:rFonts w:asciiTheme="minorHAnsi" w:eastAsia="Times New Roman" w:hAnsiTheme="minorHAnsi" w:cstheme="minorHAnsi"/>
                <w:color w:val="000000"/>
                <w:kern w:val="0"/>
                <w:sz w:val="24"/>
                <w:szCs w:val="24"/>
              </w:rPr>
              <w:t>Total Extreme Heat Days</w:t>
            </w:r>
          </w:p>
        </w:tc>
        <w:tc>
          <w:tcPr>
            <w:tcW w:w="1350" w:type="dxa"/>
            <w:shd w:val="clear" w:color="auto" w:fill="auto"/>
            <w:noWrap/>
            <w:hideMark/>
          </w:tcPr>
          <w:p w14:paraId="1B3222D9"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-0.08459</w:t>
            </w:r>
          </w:p>
        </w:tc>
        <w:tc>
          <w:tcPr>
            <w:tcW w:w="1350" w:type="dxa"/>
            <w:shd w:val="clear" w:color="auto" w:fill="auto"/>
            <w:hideMark/>
          </w:tcPr>
          <w:p w14:paraId="6D6F9501"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kern w:val="0"/>
                <w:sz w:val="24"/>
                <w:szCs w:val="24"/>
              </w:rPr>
            </w:pPr>
            <w:r w:rsidRPr="00A16D9B">
              <w:rPr>
                <w:rFonts w:eastAsia="Times New Roman" w:cstheme="minorHAnsi"/>
                <w:b/>
                <w:bCs/>
                <w:color w:val="000000"/>
                <w:kern w:val="0"/>
                <w:sz w:val="24"/>
                <w:szCs w:val="24"/>
              </w:rPr>
              <w:t>0.88263</w:t>
            </w:r>
          </w:p>
        </w:tc>
        <w:tc>
          <w:tcPr>
            <w:tcW w:w="1521" w:type="dxa"/>
            <w:tcBorders>
              <w:right w:val="single" w:sz="4" w:space="0" w:color="auto"/>
            </w:tcBorders>
            <w:shd w:val="clear" w:color="auto" w:fill="auto"/>
            <w:hideMark/>
          </w:tcPr>
          <w:p w14:paraId="6CB42DB7" w14:textId="77777777" w:rsidR="005948A8" w:rsidRPr="00A16D9B" w:rsidRDefault="005948A8" w:rsidP="00C45136">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24"/>
                <w:szCs w:val="24"/>
              </w:rPr>
            </w:pPr>
            <w:r w:rsidRPr="00A16D9B">
              <w:rPr>
                <w:rFonts w:eastAsia="Times New Roman" w:cstheme="minorHAnsi"/>
                <w:color w:val="000000"/>
                <w:kern w:val="0"/>
                <w:sz w:val="24"/>
                <w:szCs w:val="24"/>
              </w:rPr>
              <w:t>0.29634</w:t>
            </w:r>
          </w:p>
        </w:tc>
        <w:tc>
          <w:tcPr>
            <w:tcW w:w="2275" w:type="dxa"/>
            <w:tcBorders>
              <w:left w:val="single" w:sz="4" w:space="0" w:color="auto"/>
            </w:tcBorders>
            <w:shd w:val="clear" w:color="auto" w:fill="auto"/>
          </w:tcPr>
          <w:p w14:paraId="574AA41D" w14:textId="77777777" w:rsidR="005948A8" w:rsidRPr="00A16D9B" w:rsidRDefault="005948A8" w:rsidP="00C4513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kern w:val="0"/>
                <w:sz w:val="24"/>
                <w:szCs w:val="24"/>
              </w:rPr>
            </w:pPr>
            <w:r w:rsidRPr="00A16D9B">
              <w:rPr>
                <w:rFonts w:eastAsia="Times New Roman" w:cstheme="minorHAnsi"/>
                <w:i/>
                <w:iCs/>
                <w:color w:val="000000"/>
                <w:kern w:val="0"/>
                <w:sz w:val="24"/>
                <w:szCs w:val="24"/>
              </w:rPr>
              <w:t>Temperature 2</w:t>
            </w:r>
          </w:p>
        </w:tc>
      </w:tr>
    </w:tbl>
    <w:p w14:paraId="4446063C" w14:textId="77777777" w:rsidR="005948A8" w:rsidRPr="00A16D9B" w:rsidRDefault="005948A8" w:rsidP="00CA7732">
      <w:pPr>
        <w:spacing w:line="480" w:lineRule="auto"/>
        <w:rPr>
          <w:rFonts w:cstheme="minorHAnsi"/>
          <w:sz w:val="24"/>
          <w:szCs w:val="24"/>
        </w:rPr>
      </w:pPr>
    </w:p>
    <w:p w14:paraId="5105B79E" w14:textId="77777777" w:rsidR="007D5070" w:rsidRDefault="007D5070">
      <w:r>
        <w:br w:type="page"/>
      </w:r>
    </w:p>
    <w:tbl>
      <w:tblPr>
        <w:tblStyle w:val="PlainTable5"/>
        <w:tblpPr w:leftFromText="180" w:rightFromText="180" w:vertAnchor="text" w:horzAnchor="margin" w:tblpXSpec="center" w:tblpY="-145"/>
        <w:tblW w:w="10019" w:type="dxa"/>
        <w:tblLayout w:type="fixed"/>
        <w:tblLook w:val="07A0" w:firstRow="1" w:lastRow="0" w:firstColumn="1" w:lastColumn="1" w:noHBand="1" w:noVBand="1"/>
      </w:tblPr>
      <w:tblGrid>
        <w:gridCol w:w="2624"/>
        <w:gridCol w:w="1310"/>
        <w:gridCol w:w="1310"/>
        <w:gridCol w:w="1310"/>
        <w:gridCol w:w="1428"/>
        <w:gridCol w:w="2037"/>
      </w:tblGrid>
      <w:tr w:rsidR="00C45136" w:rsidRPr="00A16D9B" w14:paraId="2764A3BB" w14:textId="77777777" w:rsidTr="00C45136">
        <w:trPr>
          <w:cnfStyle w:val="100000000000" w:firstRow="1" w:lastRow="0" w:firstColumn="0" w:lastColumn="0" w:oddVBand="0" w:evenVBand="0" w:oddHBand="0" w:evenHBand="0" w:firstRowFirstColumn="0" w:firstRowLastColumn="0" w:lastRowFirstColumn="0" w:lastRowLastColumn="0"/>
          <w:trHeight w:val="331"/>
        </w:trPr>
        <w:tc>
          <w:tcPr>
            <w:cnfStyle w:val="001000000100" w:firstRow="0" w:lastRow="0" w:firstColumn="1" w:lastColumn="0" w:oddVBand="0" w:evenVBand="0" w:oddHBand="0" w:evenHBand="0" w:firstRowFirstColumn="1" w:firstRowLastColumn="0" w:lastRowFirstColumn="0" w:lastRowLastColumn="0"/>
            <w:tcW w:w="10019" w:type="dxa"/>
            <w:gridSpan w:val="6"/>
            <w:tcBorders>
              <w:bottom w:val="none" w:sz="0" w:space="0" w:color="auto"/>
            </w:tcBorders>
          </w:tcPr>
          <w:p w14:paraId="79C5769F" w14:textId="0AA1E822" w:rsidR="00C45136" w:rsidRPr="00C45136" w:rsidRDefault="00C45136" w:rsidP="00C45136">
            <w:pPr>
              <w:pStyle w:val="Caption"/>
              <w:keepNext/>
              <w:jc w:val="left"/>
              <w:rPr>
                <w:rFonts w:asciiTheme="minorHAnsi" w:hAnsiTheme="minorHAnsi" w:cstheme="minorHAnsi"/>
                <w:caps/>
                <w:color w:val="auto"/>
                <w:sz w:val="24"/>
                <w:szCs w:val="24"/>
              </w:rPr>
            </w:pPr>
            <w:bookmarkStart w:id="108" w:name="_Toc171517595"/>
            <w:r w:rsidRPr="00C45136">
              <w:rPr>
                <w:rFonts w:asciiTheme="minorHAnsi" w:hAnsiTheme="minorHAnsi" w:cstheme="minorHAnsi"/>
                <w:caps/>
                <w:color w:val="auto"/>
                <w:sz w:val="24"/>
                <w:szCs w:val="24"/>
              </w:rPr>
              <w:lastRenderedPageBreak/>
              <w:t xml:space="preserve">Table </w:t>
            </w:r>
            <w:r w:rsidRPr="00C45136">
              <w:rPr>
                <w:rFonts w:cstheme="minorHAnsi"/>
                <w:caps/>
                <w:color w:val="auto"/>
                <w:sz w:val="24"/>
                <w:szCs w:val="24"/>
              </w:rPr>
              <w:fldChar w:fldCharType="begin"/>
            </w:r>
            <w:r w:rsidRPr="00C45136">
              <w:rPr>
                <w:rFonts w:asciiTheme="minorHAnsi" w:hAnsiTheme="minorHAnsi" w:cstheme="minorHAnsi"/>
                <w:caps/>
                <w:color w:val="auto"/>
                <w:sz w:val="24"/>
                <w:szCs w:val="24"/>
              </w:rPr>
              <w:instrText xml:space="preserve"> SEQ Table \* ROMAN </w:instrText>
            </w:r>
            <w:r w:rsidRPr="00C45136">
              <w:rPr>
                <w:rFonts w:cstheme="minorHAnsi"/>
                <w:caps/>
                <w:color w:val="auto"/>
                <w:sz w:val="24"/>
                <w:szCs w:val="24"/>
              </w:rPr>
              <w:fldChar w:fldCharType="separate"/>
            </w:r>
            <w:r w:rsidR="002F390E">
              <w:rPr>
                <w:rFonts w:asciiTheme="minorHAnsi" w:hAnsiTheme="minorHAnsi" w:cstheme="minorHAnsi"/>
                <w:caps/>
                <w:noProof/>
                <w:color w:val="auto"/>
                <w:sz w:val="24"/>
                <w:szCs w:val="24"/>
              </w:rPr>
              <w:t>XV</w:t>
            </w:r>
            <w:r w:rsidRPr="00C45136">
              <w:rPr>
                <w:rFonts w:cstheme="minorHAnsi"/>
                <w:caps/>
                <w:color w:val="auto"/>
                <w:sz w:val="24"/>
                <w:szCs w:val="24"/>
              </w:rPr>
              <w:fldChar w:fldCharType="end"/>
            </w:r>
            <w:r w:rsidR="00437C41">
              <w:rPr>
                <w:rFonts w:asciiTheme="minorHAnsi" w:hAnsiTheme="minorHAnsi" w:cstheme="minorHAnsi"/>
                <w:caps/>
                <w:color w:val="auto"/>
                <w:sz w:val="24"/>
                <w:szCs w:val="24"/>
              </w:rPr>
              <w:t>.</w:t>
            </w:r>
            <w:r w:rsidRPr="00C45136">
              <w:rPr>
                <w:rFonts w:asciiTheme="minorHAnsi" w:hAnsiTheme="minorHAnsi" w:cstheme="minorHAnsi"/>
                <w:caps/>
                <w:color w:val="auto"/>
                <w:sz w:val="24"/>
                <w:szCs w:val="24"/>
              </w:rPr>
              <w:t xml:space="preserve"> PCA Results for the Sensitivity Component</w:t>
            </w:r>
            <w:bookmarkEnd w:id="108"/>
          </w:p>
        </w:tc>
      </w:tr>
      <w:tr w:rsidR="005948A8" w:rsidRPr="00A16D9B" w14:paraId="69B4ACC0" w14:textId="77777777" w:rsidTr="00C45136">
        <w:trPr>
          <w:trHeight w:val="331"/>
        </w:trPr>
        <w:tc>
          <w:tcPr>
            <w:cnfStyle w:val="001000000000" w:firstRow="0" w:lastRow="0" w:firstColumn="1" w:lastColumn="0" w:oddVBand="0" w:evenVBand="0" w:oddHBand="0" w:evenHBand="0" w:firstRowFirstColumn="0" w:firstRowLastColumn="0" w:lastRowFirstColumn="0" w:lastRowLastColumn="0"/>
            <w:tcW w:w="2624" w:type="dxa"/>
            <w:tcBorders>
              <w:bottom w:val="single" w:sz="4" w:space="0" w:color="auto"/>
            </w:tcBorders>
            <w:hideMark/>
          </w:tcPr>
          <w:p w14:paraId="7F3D5778" w14:textId="77777777" w:rsidR="005948A8" w:rsidRPr="00A16D9B" w:rsidRDefault="005948A8" w:rsidP="00C45136">
            <w:pPr>
              <w:jc w:val="center"/>
              <w:rPr>
                <w:rFonts w:asciiTheme="minorHAnsi" w:hAnsiTheme="minorHAnsi" w:cstheme="minorHAnsi"/>
                <w:b/>
                <w:bCs/>
                <w:sz w:val="24"/>
                <w:szCs w:val="24"/>
              </w:rPr>
            </w:pPr>
            <w:r w:rsidRPr="00A16D9B">
              <w:rPr>
                <w:rFonts w:asciiTheme="minorHAnsi" w:hAnsiTheme="minorHAnsi" w:cstheme="minorHAnsi"/>
                <w:b/>
                <w:bCs/>
                <w:sz w:val="24"/>
                <w:szCs w:val="24"/>
              </w:rPr>
              <w:t>Variable</w:t>
            </w:r>
          </w:p>
        </w:tc>
        <w:tc>
          <w:tcPr>
            <w:tcW w:w="1310" w:type="dxa"/>
            <w:tcBorders>
              <w:bottom w:val="single" w:sz="4" w:space="0" w:color="auto"/>
            </w:tcBorders>
            <w:hideMark/>
          </w:tcPr>
          <w:p w14:paraId="6F51A242"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Factor1</w:t>
            </w:r>
          </w:p>
        </w:tc>
        <w:tc>
          <w:tcPr>
            <w:tcW w:w="1310" w:type="dxa"/>
            <w:tcBorders>
              <w:bottom w:val="single" w:sz="4" w:space="0" w:color="auto"/>
            </w:tcBorders>
            <w:hideMark/>
          </w:tcPr>
          <w:p w14:paraId="29CAADFF"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Factor2</w:t>
            </w:r>
          </w:p>
        </w:tc>
        <w:tc>
          <w:tcPr>
            <w:tcW w:w="1310" w:type="dxa"/>
            <w:tcBorders>
              <w:bottom w:val="single" w:sz="4" w:space="0" w:color="auto"/>
            </w:tcBorders>
            <w:hideMark/>
          </w:tcPr>
          <w:p w14:paraId="5F81D864"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Factor3</w:t>
            </w:r>
          </w:p>
        </w:tc>
        <w:tc>
          <w:tcPr>
            <w:tcW w:w="1428" w:type="dxa"/>
            <w:tcBorders>
              <w:bottom w:val="single" w:sz="4" w:space="0" w:color="auto"/>
            </w:tcBorders>
            <w:hideMark/>
          </w:tcPr>
          <w:p w14:paraId="13575C7B" w14:textId="77777777" w:rsidR="005948A8" w:rsidRPr="00A16D9B" w:rsidRDefault="005948A8" w:rsidP="00C4513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Factor4</w:t>
            </w:r>
          </w:p>
        </w:tc>
        <w:tc>
          <w:tcPr>
            <w:cnfStyle w:val="000100000000" w:firstRow="0" w:lastRow="0" w:firstColumn="0" w:lastColumn="1" w:oddVBand="0" w:evenVBand="0" w:oddHBand="0" w:evenHBand="0" w:firstRowFirstColumn="0" w:firstRowLastColumn="0" w:lastRowFirstColumn="0" w:lastRowLastColumn="0"/>
            <w:tcW w:w="2037" w:type="dxa"/>
            <w:tcBorders>
              <w:bottom w:val="single" w:sz="4" w:space="0" w:color="auto"/>
            </w:tcBorders>
          </w:tcPr>
          <w:p w14:paraId="1983A098" w14:textId="77777777" w:rsidR="005948A8" w:rsidRPr="00A16D9B" w:rsidRDefault="005948A8" w:rsidP="00C45136">
            <w:pPr>
              <w:jc w:val="center"/>
              <w:rPr>
                <w:rFonts w:asciiTheme="minorHAnsi" w:hAnsiTheme="minorHAnsi" w:cstheme="minorHAnsi"/>
                <w:b/>
                <w:bCs/>
                <w:sz w:val="24"/>
                <w:szCs w:val="24"/>
              </w:rPr>
            </w:pPr>
            <w:r w:rsidRPr="00A16D9B">
              <w:rPr>
                <w:rFonts w:asciiTheme="minorHAnsi" w:hAnsiTheme="minorHAnsi" w:cstheme="minorHAnsi"/>
                <w:b/>
                <w:bCs/>
                <w:sz w:val="24"/>
                <w:szCs w:val="24"/>
              </w:rPr>
              <w:t>Sub- Component</w:t>
            </w:r>
          </w:p>
        </w:tc>
      </w:tr>
      <w:tr w:rsidR="005948A8" w:rsidRPr="00A16D9B" w14:paraId="463F967A" w14:textId="77777777" w:rsidTr="00C45136">
        <w:trPr>
          <w:trHeight w:val="331"/>
        </w:trPr>
        <w:tc>
          <w:tcPr>
            <w:cnfStyle w:val="001000000000" w:firstRow="0" w:lastRow="0" w:firstColumn="1" w:lastColumn="0" w:oddVBand="0" w:evenVBand="0" w:oddHBand="0" w:evenHBand="0" w:firstRowFirstColumn="0" w:firstRowLastColumn="0" w:lastRowFirstColumn="0" w:lastRowLastColumn="0"/>
            <w:tcW w:w="2624" w:type="dxa"/>
            <w:tcBorders>
              <w:top w:val="single" w:sz="4" w:space="0" w:color="auto"/>
            </w:tcBorders>
          </w:tcPr>
          <w:p w14:paraId="5354312B"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Child Population</w:t>
            </w:r>
          </w:p>
        </w:tc>
        <w:tc>
          <w:tcPr>
            <w:tcW w:w="1310" w:type="dxa"/>
            <w:tcBorders>
              <w:top w:val="single" w:sz="4" w:space="0" w:color="auto"/>
              <w:left w:val="single" w:sz="4" w:space="0" w:color="auto"/>
            </w:tcBorders>
            <w:noWrap/>
          </w:tcPr>
          <w:p w14:paraId="5FEF1C48"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0.91006</w:t>
            </w:r>
          </w:p>
        </w:tc>
        <w:tc>
          <w:tcPr>
            <w:tcW w:w="1310" w:type="dxa"/>
            <w:tcBorders>
              <w:top w:val="single" w:sz="4" w:space="0" w:color="auto"/>
            </w:tcBorders>
          </w:tcPr>
          <w:p w14:paraId="731CD1F1"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0.01385</w:t>
            </w:r>
          </w:p>
        </w:tc>
        <w:tc>
          <w:tcPr>
            <w:tcW w:w="1310" w:type="dxa"/>
            <w:tcBorders>
              <w:top w:val="single" w:sz="4" w:space="0" w:color="auto"/>
            </w:tcBorders>
            <w:noWrap/>
          </w:tcPr>
          <w:p w14:paraId="33AEF7F2"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0.14521</w:t>
            </w:r>
          </w:p>
        </w:tc>
        <w:tc>
          <w:tcPr>
            <w:tcW w:w="1428" w:type="dxa"/>
            <w:tcBorders>
              <w:top w:val="single" w:sz="4" w:space="0" w:color="auto"/>
            </w:tcBorders>
          </w:tcPr>
          <w:p w14:paraId="5A6AE03F"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-0.0336</w:t>
            </w:r>
          </w:p>
        </w:tc>
        <w:tc>
          <w:tcPr>
            <w:cnfStyle w:val="000100000000" w:firstRow="0" w:lastRow="0" w:firstColumn="0" w:lastColumn="1" w:oddVBand="0" w:evenVBand="0" w:oddHBand="0" w:evenHBand="0" w:firstRowFirstColumn="0" w:firstRowLastColumn="0" w:lastRowFirstColumn="0" w:lastRowLastColumn="0"/>
            <w:tcW w:w="2037" w:type="dxa"/>
            <w:tcBorders>
              <w:top w:val="single" w:sz="4" w:space="0" w:color="auto"/>
            </w:tcBorders>
          </w:tcPr>
          <w:p w14:paraId="5129A8DA"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Sensitive Population</w:t>
            </w:r>
          </w:p>
        </w:tc>
      </w:tr>
      <w:tr w:rsidR="005948A8" w:rsidRPr="00A16D9B" w14:paraId="20E3A275" w14:textId="77777777" w:rsidTr="00392B30">
        <w:trPr>
          <w:trHeight w:val="583"/>
        </w:trPr>
        <w:tc>
          <w:tcPr>
            <w:cnfStyle w:val="001000000000" w:firstRow="0" w:lastRow="0" w:firstColumn="1" w:lastColumn="0" w:oddVBand="0" w:evenVBand="0" w:oddHBand="0" w:evenHBand="0" w:firstRowFirstColumn="0" w:firstRowLastColumn="0" w:lastRowFirstColumn="0" w:lastRowLastColumn="0"/>
            <w:tcW w:w="2624" w:type="dxa"/>
          </w:tcPr>
          <w:p w14:paraId="107C93A6"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Female Population</w:t>
            </w:r>
          </w:p>
        </w:tc>
        <w:tc>
          <w:tcPr>
            <w:tcW w:w="1310" w:type="dxa"/>
            <w:tcBorders>
              <w:left w:val="single" w:sz="4" w:space="0" w:color="auto"/>
            </w:tcBorders>
            <w:noWrap/>
          </w:tcPr>
          <w:p w14:paraId="16390C2B"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0.88648</w:t>
            </w:r>
          </w:p>
        </w:tc>
        <w:tc>
          <w:tcPr>
            <w:tcW w:w="1310" w:type="dxa"/>
          </w:tcPr>
          <w:p w14:paraId="25947E54"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-0.0186</w:t>
            </w:r>
          </w:p>
        </w:tc>
        <w:tc>
          <w:tcPr>
            <w:tcW w:w="1310" w:type="dxa"/>
          </w:tcPr>
          <w:p w14:paraId="4CBF128A"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0.05073</w:t>
            </w:r>
          </w:p>
        </w:tc>
        <w:tc>
          <w:tcPr>
            <w:tcW w:w="1428" w:type="dxa"/>
            <w:noWrap/>
          </w:tcPr>
          <w:p w14:paraId="5937108C"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0.1022</w:t>
            </w:r>
          </w:p>
        </w:tc>
        <w:tc>
          <w:tcPr>
            <w:cnfStyle w:val="000100000000" w:firstRow="0" w:lastRow="0" w:firstColumn="0" w:lastColumn="1" w:oddVBand="0" w:evenVBand="0" w:oddHBand="0" w:evenHBand="0" w:firstRowFirstColumn="0" w:firstRowLastColumn="0" w:lastRowFirstColumn="0" w:lastRowLastColumn="0"/>
            <w:tcW w:w="2037" w:type="dxa"/>
          </w:tcPr>
          <w:p w14:paraId="3082B196"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Sensitive Population</w:t>
            </w:r>
          </w:p>
        </w:tc>
      </w:tr>
      <w:tr w:rsidR="005948A8" w:rsidRPr="00A16D9B" w14:paraId="555D9A28" w14:textId="77777777" w:rsidTr="00392B30">
        <w:trPr>
          <w:trHeight w:val="449"/>
        </w:trPr>
        <w:tc>
          <w:tcPr>
            <w:cnfStyle w:val="001000000000" w:firstRow="0" w:lastRow="0" w:firstColumn="1" w:lastColumn="0" w:oddVBand="0" w:evenVBand="0" w:oddHBand="0" w:evenHBand="0" w:firstRowFirstColumn="0" w:firstRowLastColumn="0" w:lastRowFirstColumn="0" w:lastRowLastColumn="0"/>
            <w:tcW w:w="2624" w:type="dxa"/>
          </w:tcPr>
          <w:p w14:paraId="57DC299C"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Elderly Population</w:t>
            </w:r>
          </w:p>
        </w:tc>
        <w:tc>
          <w:tcPr>
            <w:tcW w:w="1310" w:type="dxa"/>
            <w:tcBorders>
              <w:left w:val="single" w:sz="4" w:space="0" w:color="auto"/>
            </w:tcBorders>
          </w:tcPr>
          <w:p w14:paraId="34352DF9"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0.49298</w:t>
            </w:r>
          </w:p>
        </w:tc>
        <w:tc>
          <w:tcPr>
            <w:tcW w:w="1310" w:type="dxa"/>
            <w:noWrap/>
          </w:tcPr>
          <w:p w14:paraId="77317D4C"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-0.1326</w:t>
            </w:r>
          </w:p>
        </w:tc>
        <w:tc>
          <w:tcPr>
            <w:tcW w:w="1310" w:type="dxa"/>
          </w:tcPr>
          <w:p w14:paraId="40A0D6A1"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0.65337</w:t>
            </w:r>
          </w:p>
        </w:tc>
        <w:tc>
          <w:tcPr>
            <w:tcW w:w="1428" w:type="dxa"/>
            <w:noWrap/>
          </w:tcPr>
          <w:p w14:paraId="7556A871"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-0.0402</w:t>
            </w:r>
          </w:p>
        </w:tc>
        <w:tc>
          <w:tcPr>
            <w:cnfStyle w:val="000100000000" w:firstRow="0" w:lastRow="0" w:firstColumn="0" w:lastColumn="1" w:oddVBand="0" w:evenVBand="0" w:oddHBand="0" w:evenHBand="0" w:firstRowFirstColumn="0" w:firstRowLastColumn="0" w:lastRowFirstColumn="0" w:lastRowLastColumn="0"/>
            <w:tcW w:w="2037" w:type="dxa"/>
          </w:tcPr>
          <w:p w14:paraId="1888DB9B"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Sensitive Population</w:t>
            </w:r>
          </w:p>
        </w:tc>
      </w:tr>
      <w:tr w:rsidR="005948A8" w:rsidRPr="00A16D9B" w14:paraId="2E2548DF" w14:textId="77777777" w:rsidTr="00392B30">
        <w:trPr>
          <w:trHeight w:val="460"/>
        </w:trPr>
        <w:tc>
          <w:tcPr>
            <w:cnfStyle w:val="001000000000" w:firstRow="0" w:lastRow="0" w:firstColumn="1" w:lastColumn="0" w:oddVBand="0" w:evenVBand="0" w:oddHBand="0" w:evenHBand="0" w:firstRowFirstColumn="0" w:firstRowLastColumn="0" w:lastRowFirstColumn="0" w:lastRowLastColumn="0"/>
            <w:tcW w:w="2624" w:type="dxa"/>
          </w:tcPr>
          <w:p w14:paraId="02EFCA00"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Poverty</w:t>
            </w:r>
          </w:p>
        </w:tc>
        <w:tc>
          <w:tcPr>
            <w:tcW w:w="1310" w:type="dxa"/>
            <w:tcBorders>
              <w:left w:val="single" w:sz="4" w:space="0" w:color="auto"/>
            </w:tcBorders>
            <w:noWrap/>
          </w:tcPr>
          <w:p w14:paraId="442510D5"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0.44069</w:t>
            </w:r>
          </w:p>
        </w:tc>
        <w:tc>
          <w:tcPr>
            <w:tcW w:w="1310" w:type="dxa"/>
          </w:tcPr>
          <w:p w14:paraId="5D038303"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-0.2092</w:t>
            </w:r>
          </w:p>
        </w:tc>
        <w:tc>
          <w:tcPr>
            <w:tcW w:w="1310" w:type="dxa"/>
          </w:tcPr>
          <w:p w14:paraId="6AC5ED71"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-0.68</w:t>
            </w:r>
          </w:p>
        </w:tc>
        <w:tc>
          <w:tcPr>
            <w:tcW w:w="1428" w:type="dxa"/>
          </w:tcPr>
          <w:p w14:paraId="463302B5"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-0.0938</w:t>
            </w:r>
          </w:p>
        </w:tc>
        <w:tc>
          <w:tcPr>
            <w:cnfStyle w:val="000100000000" w:firstRow="0" w:lastRow="0" w:firstColumn="0" w:lastColumn="1" w:oddVBand="0" w:evenVBand="0" w:oddHBand="0" w:evenHBand="0" w:firstRowFirstColumn="0" w:firstRowLastColumn="0" w:lastRowFirstColumn="0" w:lastRowLastColumn="0"/>
            <w:tcW w:w="2037" w:type="dxa"/>
          </w:tcPr>
          <w:p w14:paraId="2DFBC0EE" w14:textId="7E7E2DC2"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Sensitive Pop</w:t>
            </w:r>
          </w:p>
        </w:tc>
      </w:tr>
      <w:tr w:rsidR="005948A8" w:rsidRPr="00A16D9B" w14:paraId="014EBF09" w14:textId="77777777" w:rsidTr="00392B30">
        <w:trPr>
          <w:trHeight w:val="520"/>
        </w:trPr>
        <w:tc>
          <w:tcPr>
            <w:cnfStyle w:val="001000000000" w:firstRow="0" w:lastRow="0" w:firstColumn="1" w:lastColumn="0" w:oddVBand="0" w:evenVBand="0" w:oddHBand="0" w:evenHBand="0" w:firstRowFirstColumn="0" w:firstRowLastColumn="0" w:lastRowFirstColumn="0" w:lastRowLastColumn="0"/>
            <w:tcW w:w="2624" w:type="dxa"/>
          </w:tcPr>
          <w:p w14:paraId="676967C1"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Number of rivers</w:t>
            </w:r>
          </w:p>
        </w:tc>
        <w:tc>
          <w:tcPr>
            <w:tcW w:w="1310" w:type="dxa"/>
            <w:tcBorders>
              <w:left w:val="single" w:sz="4" w:space="0" w:color="auto"/>
            </w:tcBorders>
          </w:tcPr>
          <w:p w14:paraId="51BE41A9"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0.21545</w:t>
            </w:r>
          </w:p>
        </w:tc>
        <w:tc>
          <w:tcPr>
            <w:tcW w:w="1310" w:type="dxa"/>
          </w:tcPr>
          <w:p w14:paraId="0AE9D57A"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-0.1116</w:t>
            </w:r>
          </w:p>
        </w:tc>
        <w:tc>
          <w:tcPr>
            <w:tcW w:w="1310" w:type="dxa"/>
            <w:noWrap/>
          </w:tcPr>
          <w:p w14:paraId="47AF5E12"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0.75716</w:t>
            </w:r>
          </w:p>
        </w:tc>
        <w:tc>
          <w:tcPr>
            <w:tcW w:w="1428" w:type="dxa"/>
          </w:tcPr>
          <w:p w14:paraId="2DB8AD96"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-0.0964</w:t>
            </w:r>
          </w:p>
        </w:tc>
        <w:tc>
          <w:tcPr>
            <w:cnfStyle w:val="000100000000" w:firstRow="0" w:lastRow="0" w:firstColumn="0" w:lastColumn="1" w:oddVBand="0" w:evenVBand="0" w:oddHBand="0" w:evenHBand="0" w:firstRowFirstColumn="0" w:firstRowLastColumn="0" w:lastRowFirstColumn="0" w:lastRowLastColumn="0"/>
            <w:tcW w:w="2037" w:type="dxa"/>
          </w:tcPr>
          <w:p w14:paraId="20E80D30"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Environment</w:t>
            </w:r>
          </w:p>
        </w:tc>
      </w:tr>
      <w:tr w:rsidR="005948A8" w:rsidRPr="00A16D9B" w14:paraId="364F9F12" w14:textId="77777777" w:rsidTr="00392B30">
        <w:trPr>
          <w:trHeight w:val="583"/>
        </w:trPr>
        <w:tc>
          <w:tcPr>
            <w:cnfStyle w:val="001000000000" w:firstRow="0" w:lastRow="0" w:firstColumn="1" w:lastColumn="0" w:oddVBand="0" w:evenVBand="0" w:oddHBand="0" w:evenHBand="0" w:firstRowFirstColumn="0" w:firstRowLastColumn="0" w:lastRowFirstColumn="0" w:lastRowLastColumn="0"/>
            <w:tcW w:w="2624" w:type="dxa"/>
          </w:tcPr>
          <w:p w14:paraId="45037285"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Non-permanent Housing</w:t>
            </w:r>
          </w:p>
        </w:tc>
        <w:tc>
          <w:tcPr>
            <w:tcW w:w="1310" w:type="dxa"/>
            <w:tcBorders>
              <w:left w:val="single" w:sz="4" w:space="0" w:color="auto"/>
            </w:tcBorders>
            <w:noWrap/>
          </w:tcPr>
          <w:p w14:paraId="304D1F47"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0.14698</w:t>
            </w:r>
          </w:p>
        </w:tc>
        <w:tc>
          <w:tcPr>
            <w:tcW w:w="1310" w:type="dxa"/>
          </w:tcPr>
          <w:p w14:paraId="19B5A643"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-0.0341</w:t>
            </w:r>
          </w:p>
        </w:tc>
        <w:tc>
          <w:tcPr>
            <w:tcW w:w="1310" w:type="dxa"/>
          </w:tcPr>
          <w:p w14:paraId="68B8060B"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0.09238</w:t>
            </w:r>
          </w:p>
        </w:tc>
        <w:tc>
          <w:tcPr>
            <w:tcW w:w="1428" w:type="dxa"/>
            <w:noWrap/>
          </w:tcPr>
          <w:p w14:paraId="76CCCC8D"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0.77608</w:t>
            </w:r>
          </w:p>
        </w:tc>
        <w:tc>
          <w:tcPr>
            <w:cnfStyle w:val="000100000000" w:firstRow="0" w:lastRow="0" w:firstColumn="0" w:lastColumn="1" w:oddVBand="0" w:evenVBand="0" w:oddHBand="0" w:evenHBand="0" w:firstRowFirstColumn="0" w:firstRowLastColumn="0" w:lastRowFirstColumn="0" w:lastRowLastColumn="0"/>
            <w:tcW w:w="2037" w:type="dxa"/>
          </w:tcPr>
          <w:p w14:paraId="29D04764"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Living Conditions</w:t>
            </w:r>
          </w:p>
        </w:tc>
      </w:tr>
      <w:tr w:rsidR="005948A8" w:rsidRPr="00A16D9B" w14:paraId="23FDC117" w14:textId="77777777" w:rsidTr="00392B30">
        <w:trPr>
          <w:trHeight w:val="457"/>
        </w:trPr>
        <w:tc>
          <w:tcPr>
            <w:cnfStyle w:val="001000000000" w:firstRow="0" w:lastRow="0" w:firstColumn="1" w:lastColumn="0" w:oddVBand="0" w:evenVBand="0" w:oddHBand="0" w:evenHBand="0" w:firstRowFirstColumn="0" w:firstRowLastColumn="0" w:lastRowFirstColumn="0" w:lastRowLastColumn="0"/>
            <w:tcW w:w="2624" w:type="dxa"/>
          </w:tcPr>
          <w:p w14:paraId="279643EA"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Population Living in Informal Settlements</w:t>
            </w:r>
          </w:p>
        </w:tc>
        <w:tc>
          <w:tcPr>
            <w:tcW w:w="1310" w:type="dxa"/>
            <w:tcBorders>
              <w:left w:val="single" w:sz="4" w:space="0" w:color="auto"/>
            </w:tcBorders>
          </w:tcPr>
          <w:p w14:paraId="4AB841B2"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-0.1074</w:t>
            </w:r>
          </w:p>
        </w:tc>
        <w:tc>
          <w:tcPr>
            <w:tcW w:w="1310" w:type="dxa"/>
            <w:noWrap/>
          </w:tcPr>
          <w:p w14:paraId="19BD33C4"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0.0043</w:t>
            </w:r>
          </w:p>
        </w:tc>
        <w:tc>
          <w:tcPr>
            <w:tcW w:w="1310" w:type="dxa"/>
          </w:tcPr>
          <w:p w14:paraId="0A77A17A"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-0.1556</w:t>
            </w:r>
          </w:p>
        </w:tc>
        <w:tc>
          <w:tcPr>
            <w:tcW w:w="1428" w:type="dxa"/>
          </w:tcPr>
          <w:p w14:paraId="2A7A6C6F"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0.80002</w:t>
            </w:r>
          </w:p>
        </w:tc>
        <w:tc>
          <w:tcPr>
            <w:cnfStyle w:val="000100000000" w:firstRow="0" w:lastRow="0" w:firstColumn="0" w:lastColumn="1" w:oddVBand="0" w:evenVBand="0" w:oddHBand="0" w:evenHBand="0" w:firstRowFirstColumn="0" w:firstRowLastColumn="0" w:lastRowFirstColumn="0" w:lastRowLastColumn="0"/>
            <w:tcW w:w="2037" w:type="dxa"/>
          </w:tcPr>
          <w:p w14:paraId="359EB11F"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Living Conditions</w:t>
            </w:r>
          </w:p>
        </w:tc>
      </w:tr>
      <w:tr w:rsidR="005948A8" w:rsidRPr="00A16D9B" w14:paraId="4009F60C" w14:textId="77777777" w:rsidTr="00392B30">
        <w:trPr>
          <w:trHeight w:val="472"/>
        </w:trPr>
        <w:tc>
          <w:tcPr>
            <w:cnfStyle w:val="001000000000" w:firstRow="0" w:lastRow="0" w:firstColumn="1" w:lastColumn="0" w:oddVBand="0" w:evenVBand="0" w:oddHBand="0" w:evenHBand="0" w:firstRowFirstColumn="0" w:firstRowLastColumn="0" w:lastRowFirstColumn="0" w:lastRowLastColumn="0"/>
            <w:tcW w:w="2624" w:type="dxa"/>
          </w:tcPr>
          <w:p w14:paraId="58E54620"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Under 5 Mortality Rate</w:t>
            </w:r>
          </w:p>
        </w:tc>
        <w:tc>
          <w:tcPr>
            <w:tcW w:w="1310" w:type="dxa"/>
            <w:tcBorders>
              <w:left w:val="single" w:sz="4" w:space="0" w:color="auto"/>
            </w:tcBorders>
            <w:noWrap/>
          </w:tcPr>
          <w:p w14:paraId="6EC0315C"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-0.0255</w:t>
            </w:r>
          </w:p>
        </w:tc>
        <w:tc>
          <w:tcPr>
            <w:tcW w:w="1310" w:type="dxa"/>
          </w:tcPr>
          <w:p w14:paraId="5E327A4D"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0.99395</w:t>
            </w:r>
          </w:p>
        </w:tc>
        <w:tc>
          <w:tcPr>
            <w:tcW w:w="1310" w:type="dxa"/>
          </w:tcPr>
          <w:p w14:paraId="518ABAC2"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-0.0384</w:t>
            </w:r>
          </w:p>
        </w:tc>
        <w:tc>
          <w:tcPr>
            <w:tcW w:w="1428" w:type="dxa"/>
            <w:noWrap/>
          </w:tcPr>
          <w:p w14:paraId="522B75B3"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-0.0184</w:t>
            </w:r>
          </w:p>
        </w:tc>
        <w:tc>
          <w:tcPr>
            <w:cnfStyle w:val="000100000000" w:firstRow="0" w:lastRow="0" w:firstColumn="0" w:lastColumn="1" w:oddVBand="0" w:evenVBand="0" w:oddHBand="0" w:evenHBand="0" w:firstRowFirstColumn="0" w:firstRowLastColumn="0" w:lastRowFirstColumn="0" w:lastRowLastColumn="0"/>
            <w:tcW w:w="2037" w:type="dxa"/>
          </w:tcPr>
          <w:p w14:paraId="684F29F8"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Child Mortality</w:t>
            </w:r>
          </w:p>
        </w:tc>
      </w:tr>
      <w:tr w:rsidR="005948A8" w:rsidRPr="00A16D9B" w14:paraId="37D93F8E" w14:textId="77777777" w:rsidTr="00392B30">
        <w:trPr>
          <w:trHeight w:val="460"/>
        </w:trPr>
        <w:tc>
          <w:tcPr>
            <w:cnfStyle w:val="001000000000" w:firstRow="0" w:lastRow="0" w:firstColumn="1" w:lastColumn="0" w:oddVBand="0" w:evenVBand="0" w:oddHBand="0" w:evenHBand="0" w:firstRowFirstColumn="0" w:firstRowLastColumn="0" w:lastRowFirstColumn="0" w:lastRowLastColumn="0"/>
            <w:tcW w:w="2624" w:type="dxa"/>
          </w:tcPr>
          <w:p w14:paraId="5930F3DD" w14:textId="77777777" w:rsidR="005948A8" w:rsidRPr="00A16D9B" w:rsidRDefault="005948A8" w:rsidP="00C45136">
            <w:pPr>
              <w:jc w:val="left"/>
              <w:rPr>
                <w:rFonts w:asciiTheme="minorHAnsi" w:hAnsiTheme="minorHAnsi" w:cstheme="minorHAnsi"/>
                <w:sz w:val="24"/>
                <w:szCs w:val="24"/>
              </w:rPr>
            </w:pPr>
            <w:r w:rsidRPr="00A16D9B">
              <w:rPr>
                <w:rFonts w:asciiTheme="minorHAnsi" w:hAnsiTheme="minorHAnsi" w:cstheme="minorHAnsi"/>
                <w:color w:val="000000"/>
                <w:sz w:val="24"/>
                <w:szCs w:val="24"/>
              </w:rPr>
              <w:t>Infant Mortality Rate</w:t>
            </w:r>
          </w:p>
        </w:tc>
        <w:tc>
          <w:tcPr>
            <w:tcW w:w="1310" w:type="dxa"/>
            <w:tcBorders>
              <w:left w:val="single" w:sz="4" w:space="0" w:color="auto"/>
            </w:tcBorders>
            <w:noWrap/>
          </w:tcPr>
          <w:p w14:paraId="46084664"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-0.0196</w:t>
            </w:r>
          </w:p>
        </w:tc>
        <w:tc>
          <w:tcPr>
            <w:tcW w:w="1310" w:type="dxa"/>
          </w:tcPr>
          <w:p w14:paraId="468153C1"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0.99496</w:t>
            </w:r>
          </w:p>
        </w:tc>
        <w:tc>
          <w:tcPr>
            <w:tcW w:w="1310" w:type="dxa"/>
          </w:tcPr>
          <w:p w14:paraId="6A76DC64"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-0.031</w:t>
            </w:r>
          </w:p>
        </w:tc>
        <w:tc>
          <w:tcPr>
            <w:tcW w:w="1428" w:type="dxa"/>
          </w:tcPr>
          <w:p w14:paraId="6CF1DAE4" w14:textId="77777777" w:rsidR="005948A8" w:rsidRPr="00A16D9B" w:rsidRDefault="005948A8" w:rsidP="00C4513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-0.0185</w:t>
            </w:r>
          </w:p>
        </w:tc>
        <w:tc>
          <w:tcPr>
            <w:cnfStyle w:val="000100000000" w:firstRow="0" w:lastRow="0" w:firstColumn="0" w:lastColumn="1" w:oddVBand="0" w:evenVBand="0" w:oddHBand="0" w:evenHBand="0" w:firstRowFirstColumn="0" w:firstRowLastColumn="0" w:lastRowFirstColumn="0" w:lastRowLastColumn="0"/>
            <w:tcW w:w="2037" w:type="dxa"/>
          </w:tcPr>
          <w:p w14:paraId="1567529E" w14:textId="77777777" w:rsidR="005948A8" w:rsidRPr="00A16D9B" w:rsidRDefault="005948A8" w:rsidP="00C45136">
            <w:pPr>
              <w:rPr>
                <w:rFonts w:asciiTheme="minorHAnsi" w:hAnsiTheme="minorHAnsi" w:cstheme="minorHAnsi"/>
                <w:sz w:val="24"/>
                <w:szCs w:val="24"/>
              </w:rPr>
            </w:pPr>
            <w:r w:rsidRPr="00A16D9B">
              <w:rPr>
                <w:rFonts w:asciiTheme="minorHAnsi" w:hAnsiTheme="minorHAnsi" w:cstheme="minorHAnsi"/>
                <w:sz w:val="24"/>
                <w:szCs w:val="24"/>
              </w:rPr>
              <w:t>Child Mortality</w:t>
            </w:r>
          </w:p>
        </w:tc>
      </w:tr>
    </w:tbl>
    <w:p w14:paraId="60CD5F4D" w14:textId="77777777" w:rsidR="005948A8" w:rsidRPr="00A16D9B" w:rsidRDefault="005948A8" w:rsidP="002D1C4A">
      <w:pPr>
        <w:spacing w:line="480" w:lineRule="auto"/>
        <w:rPr>
          <w:rFonts w:cstheme="minorHAnsi"/>
          <w:sz w:val="24"/>
          <w:szCs w:val="24"/>
        </w:rPr>
      </w:pPr>
    </w:p>
    <w:p w14:paraId="5B35E1DE" w14:textId="77777777" w:rsidR="0048412B" w:rsidRPr="00A16D9B" w:rsidRDefault="0048412B" w:rsidP="0048412B">
      <w:pPr>
        <w:pStyle w:val="Caption"/>
        <w:spacing w:line="480" w:lineRule="auto"/>
        <w:jc w:val="both"/>
        <w:rPr>
          <w:rFonts w:cstheme="minorHAnsi"/>
          <w:sz w:val="24"/>
          <w:szCs w:val="24"/>
        </w:rPr>
      </w:pPr>
    </w:p>
    <w:p w14:paraId="3755C53A" w14:textId="77777777" w:rsidR="00E8114F" w:rsidRPr="00A16D9B" w:rsidRDefault="00E8114F" w:rsidP="00D97891">
      <w:pPr>
        <w:pStyle w:val="Caption"/>
        <w:spacing w:line="480" w:lineRule="auto"/>
        <w:jc w:val="both"/>
        <w:rPr>
          <w:rFonts w:cstheme="minorHAnsi"/>
          <w:sz w:val="24"/>
          <w:szCs w:val="24"/>
        </w:rPr>
      </w:pPr>
    </w:p>
    <w:p w14:paraId="7410B632" w14:textId="77777777" w:rsidR="00111DBB" w:rsidRPr="00A16D9B" w:rsidRDefault="00111DBB" w:rsidP="00111DBB">
      <w:pPr>
        <w:rPr>
          <w:rFonts w:cstheme="minorHAnsi"/>
          <w:sz w:val="24"/>
          <w:szCs w:val="24"/>
        </w:rPr>
      </w:pPr>
    </w:p>
    <w:p w14:paraId="3AB856C2" w14:textId="77777777" w:rsidR="00111DBB" w:rsidRPr="00A16D9B" w:rsidRDefault="00111DBB" w:rsidP="00111DBB">
      <w:pPr>
        <w:rPr>
          <w:rFonts w:cstheme="minorHAnsi"/>
          <w:sz w:val="24"/>
          <w:szCs w:val="24"/>
        </w:rPr>
      </w:pPr>
    </w:p>
    <w:p w14:paraId="142686B3" w14:textId="16ABCC75" w:rsidR="00D97891" w:rsidRPr="00C45136" w:rsidRDefault="00D97891" w:rsidP="00C45136">
      <w:pPr>
        <w:rPr>
          <w:rFonts w:cstheme="minorHAnsi"/>
          <w:caps/>
          <w:sz w:val="24"/>
          <w:szCs w:val="24"/>
        </w:rPr>
      </w:pPr>
    </w:p>
    <w:p w14:paraId="096F51B0" w14:textId="77777777" w:rsidR="00863791" w:rsidRDefault="00863791" w:rsidP="007D5070">
      <w:pPr>
        <w:pStyle w:val="Caption"/>
        <w:jc w:val="both"/>
        <w:rPr>
          <w:rFonts w:eastAsia="Times New Roman" w:cstheme="minorHAnsi"/>
          <w:i w:val="0"/>
          <w:iCs w:val="0"/>
          <w:caps/>
          <w:color w:val="auto"/>
          <w:sz w:val="24"/>
          <w:szCs w:val="24"/>
        </w:rPr>
        <w:sectPr w:rsidR="00863791" w:rsidSect="00A75BB2">
          <w:endnotePr>
            <w:numFmt w:val="decimal"/>
          </w:endnotePr>
          <w:pgSz w:w="12240" w:h="15840"/>
          <w:pgMar w:top="720" w:right="720" w:bottom="720" w:left="1440" w:header="720" w:footer="720" w:gutter="0"/>
          <w:cols w:space="720"/>
          <w:titlePg/>
          <w:docGrid w:linePitch="360"/>
        </w:sectPr>
      </w:pPr>
    </w:p>
    <w:tbl>
      <w:tblPr>
        <w:tblStyle w:val="PlainTable5"/>
        <w:tblpPr w:leftFromText="180" w:rightFromText="180" w:vertAnchor="page" w:horzAnchor="margin" w:tblpXSpec="center" w:tblpY="1123"/>
        <w:tblW w:w="13572" w:type="dxa"/>
        <w:tblLook w:val="07A0" w:firstRow="1" w:lastRow="0" w:firstColumn="1" w:lastColumn="1" w:noHBand="1" w:noVBand="1"/>
      </w:tblPr>
      <w:tblGrid>
        <w:gridCol w:w="2087"/>
        <w:gridCol w:w="1229"/>
        <w:gridCol w:w="1229"/>
        <w:gridCol w:w="1229"/>
        <w:gridCol w:w="1229"/>
        <w:gridCol w:w="1229"/>
        <w:gridCol w:w="1229"/>
        <w:gridCol w:w="1229"/>
        <w:gridCol w:w="1229"/>
        <w:gridCol w:w="1640"/>
        <w:gridCol w:w="13"/>
      </w:tblGrid>
      <w:tr w:rsidR="00C45136" w:rsidRPr="00A16D9B" w14:paraId="0C8414D9" w14:textId="77777777" w:rsidTr="00863791">
        <w:trPr>
          <w:cnfStyle w:val="100000000000" w:firstRow="1" w:lastRow="0" w:firstColumn="0" w:lastColumn="0" w:oddVBand="0" w:evenVBand="0" w:oddHBand="0" w:evenHBand="0" w:firstRowFirstColumn="0" w:firstRowLastColumn="0" w:lastRowFirstColumn="0" w:lastRowLastColumn="0"/>
          <w:trHeight w:val="235"/>
          <w:tblHeader/>
        </w:trPr>
        <w:tc>
          <w:tcPr>
            <w:cnfStyle w:val="001000000100" w:firstRow="0" w:lastRow="0" w:firstColumn="1" w:lastColumn="0" w:oddVBand="0" w:evenVBand="0" w:oddHBand="0" w:evenHBand="0" w:firstRowFirstColumn="1" w:firstRowLastColumn="0" w:lastRowFirstColumn="0" w:lastRowLastColumn="0"/>
            <w:tcW w:w="13572" w:type="dxa"/>
            <w:gridSpan w:val="11"/>
            <w:vAlign w:val="center"/>
          </w:tcPr>
          <w:p w14:paraId="165D1890" w14:textId="6087C1D3" w:rsidR="00C45136" w:rsidRPr="00C45136" w:rsidRDefault="00C45136" w:rsidP="007D5070">
            <w:pPr>
              <w:pStyle w:val="Caption"/>
              <w:jc w:val="both"/>
              <w:rPr>
                <w:rFonts w:asciiTheme="minorHAnsi" w:hAnsiTheme="minorHAnsi" w:cstheme="minorHAnsi"/>
                <w:caps/>
                <w:color w:val="auto"/>
                <w:sz w:val="24"/>
                <w:szCs w:val="24"/>
              </w:rPr>
            </w:pPr>
            <w:bookmarkStart w:id="109" w:name="_Toc171517596"/>
            <w:r w:rsidRPr="00C45136">
              <w:rPr>
                <w:rFonts w:asciiTheme="minorHAnsi" w:hAnsiTheme="minorHAnsi" w:cstheme="minorHAnsi"/>
                <w:caps/>
                <w:color w:val="auto"/>
                <w:sz w:val="24"/>
                <w:szCs w:val="24"/>
              </w:rPr>
              <w:lastRenderedPageBreak/>
              <w:t xml:space="preserve">Table </w:t>
            </w:r>
            <w:r w:rsidRPr="00C45136">
              <w:rPr>
                <w:rFonts w:cstheme="minorHAnsi"/>
                <w:caps/>
                <w:color w:val="auto"/>
                <w:sz w:val="24"/>
                <w:szCs w:val="24"/>
              </w:rPr>
              <w:fldChar w:fldCharType="begin"/>
            </w:r>
            <w:r w:rsidRPr="00C45136">
              <w:rPr>
                <w:rFonts w:asciiTheme="minorHAnsi" w:hAnsiTheme="minorHAnsi" w:cstheme="minorHAnsi"/>
                <w:caps/>
                <w:color w:val="auto"/>
                <w:sz w:val="24"/>
                <w:szCs w:val="24"/>
              </w:rPr>
              <w:instrText xml:space="preserve"> SEQ Table \* ROMAN </w:instrText>
            </w:r>
            <w:r w:rsidRPr="00C45136">
              <w:rPr>
                <w:rFonts w:cstheme="minorHAnsi"/>
                <w:caps/>
                <w:color w:val="auto"/>
                <w:sz w:val="24"/>
                <w:szCs w:val="24"/>
              </w:rPr>
              <w:fldChar w:fldCharType="separate"/>
            </w:r>
            <w:r w:rsidR="002F390E">
              <w:rPr>
                <w:rFonts w:asciiTheme="minorHAnsi" w:hAnsiTheme="minorHAnsi" w:cstheme="minorHAnsi"/>
                <w:caps/>
                <w:noProof/>
                <w:color w:val="auto"/>
                <w:sz w:val="24"/>
                <w:szCs w:val="24"/>
              </w:rPr>
              <w:t>XVI</w:t>
            </w:r>
            <w:r w:rsidRPr="00C45136">
              <w:rPr>
                <w:rFonts w:cstheme="minorHAnsi"/>
                <w:caps/>
                <w:color w:val="auto"/>
                <w:sz w:val="24"/>
                <w:szCs w:val="24"/>
              </w:rPr>
              <w:fldChar w:fldCharType="end"/>
            </w:r>
            <w:r w:rsidR="00437C41">
              <w:rPr>
                <w:rFonts w:cstheme="minorHAnsi"/>
                <w:caps/>
                <w:color w:val="auto"/>
                <w:sz w:val="24"/>
                <w:szCs w:val="24"/>
              </w:rPr>
              <w:t>.</w:t>
            </w:r>
            <w:r w:rsidRPr="00C45136">
              <w:rPr>
                <w:rFonts w:asciiTheme="minorHAnsi" w:hAnsiTheme="minorHAnsi" w:cstheme="minorHAnsi"/>
                <w:caps/>
                <w:color w:val="auto"/>
                <w:sz w:val="24"/>
                <w:szCs w:val="24"/>
              </w:rPr>
              <w:t xml:space="preserve"> PCA Results for the Adaptive Capacity Component</w:t>
            </w:r>
            <w:bookmarkEnd w:id="109"/>
            <w:r w:rsidR="00437C41">
              <w:rPr>
                <w:rFonts w:asciiTheme="minorHAnsi" w:hAnsiTheme="minorHAnsi" w:cstheme="minorHAnsi"/>
                <w:caps/>
                <w:color w:val="auto"/>
                <w:sz w:val="24"/>
                <w:szCs w:val="24"/>
              </w:rPr>
              <w:t xml:space="preserve"> (continued)</w:t>
            </w:r>
          </w:p>
        </w:tc>
      </w:tr>
      <w:tr w:rsidR="00863791" w:rsidRPr="00A16D9B" w14:paraId="3426F306" w14:textId="77777777" w:rsidTr="00863791">
        <w:trPr>
          <w:gridAfter w:val="1"/>
          <w:cnfStyle w:val="100000000000" w:firstRow="1" w:lastRow="0" w:firstColumn="0" w:lastColumn="0" w:oddVBand="0" w:evenVBand="0" w:oddHBand="0" w:evenHBand="0" w:firstRowFirstColumn="0" w:firstRowLastColumn="0" w:lastRowFirstColumn="0" w:lastRowLastColumn="0"/>
          <w:wAfter w:w="13" w:type="dxa"/>
          <w:trHeight w:val="235"/>
          <w:tblHeader/>
        </w:trPr>
        <w:tc>
          <w:tcPr>
            <w:cnfStyle w:val="001000000100" w:firstRow="0" w:lastRow="0" w:firstColumn="1" w:lastColumn="0" w:oddVBand="0" w:evenVBand="0" w:oddHBand="0" w:evenHBand="0" w:firstRowFirstColumn="1" w:firstRowLastColumn="0" w:lastRowFirstColumn="0" w:lastRowLastColumn="0"/>
            <w:tcW w:w="2087" w:type="dxa"/>
            <w:vAlign w:val="center"/>
            <w:hideMark/>
          </w:tcPr>
          <w:p w14:paraId="104D3C03" w14:textId="6D0A6A4D" w:rsidR="005948A8" w:rsidRPr="00A16D9B" w:rsidRDefault="005948A8" w:rsidP="007D5070">
            <w:pPr>
              <w:jc w:val="center"/>
              <w:rPr>
                <w:rFonts w:asciiTheme="minorHAnsi" w:hAnsiTheme="minorHAnsi" w:cstheme="minorHAnsi"/>
                <w:b/>
                <w:bCs/>
                <w:sz w:val="24"/>
                <w:szCs w:val="24"/>
              </w:rPr>
            </w:pPr>
            <w:r w:rsidRPr="00A16D9B">
              <w:rPr>
                <w:rFonts w:asciiTheme="minorHAnsi" w:hAnsiTheme="minorHAnsi" w:cstheme="minorHAnsi"/>
                <w:b/>
                <w:bCs/>
                <w:sz w:val="24"/>
                <w:szCs w:val="24"/>
              </w:rPr>
              <w:t>Variable</w:t>
            </w:r>
          </w:p>
        </w:tc>
        <w:tc>
          <w:tcPr>
            <w:tcW w:w="1229" w:type="dxa"/>
            <w:hideMark/>
          </w:tcPr>
          <w:p w14:paraId="7E0408BE" w14:textId="6B558925"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1</w:t>
            </w:r>
          </w:p>
        </w:tc>
        <w:tc>
          <w:tcPr>
            <w:tcW w:w="1229" w:type="dxa"/>
            <w:hideMark/>
          </w:tcPr>
          <w:p w14:paraId="7BD05010"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2</w:t>
            </w:r>
          </w:p>
        </w:tc>
        <w:tc>
          <w:tcPr>
            <w:tcW w:w="1229" w:type="dxa"/>
            <w:hideMark/>
          </w:tcPr>
          <w:p w14:paraId="019C7D83"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3</w:t>
            </w:r>
          </w:p>
        </w:tc>
        <w:tc>
          <w:tcPr>
            <w:tcW w:w="1229" w:type="dxa"/>
            <w:hideMark/>
          </w:tcPr>
          <w:p w14:paraId="6B87BC44"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4</w:t>
            </w:r>
          </w:p>
        </w:tc>
        <w:tc>
          <w:tcPr>
            <w:tcW w:w="1229" w:type="dxa"/>
          </w:tcPr>
          <w:p w14:paraId="514E66F4"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5</w:t>
            </w:r>
          </w:p>
        </w:tc>
        <w:tc>
          <w:tcPr>
            <w:tcW w:w="1229" w:type="dxa"/>
          </w:tcPr>
          <w:p w14:paraId="47D07362"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6</w:t>
            </w:r>
          </w:p>
        </w:tc>
        <w:tc>
          <w:tcPr>
            <w:tcW w:w="1229" w:type="dxa"/>
          </w:tcPr>
          <w:p w14:paraId="22E76127"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7</w:t>
            </w:r>
          </w:p>
        </w:tc>
        <w:tc>
          <w:tcPr>
            <w:tcW w:w="1229" w:type="dxa"/>
            <w:hideMark/>
          </w:tcPr>
          <w:p w14:paraId="2186D3E3" w14:textId="77777777" w:rsidR="005948A8" w:rsidRPr="00A16D9B" w:rsidRDefault="005948A8" w:rsidP="007D5070">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Factor 8</w:t>
            </w:r>
          </w:p>
        </w:tc>
        <w:tc>
          <w:tcPr>
            <w:cnfStyle w:val="000100001000" w:firstRow="0" w:lastRow="0" w:firstColumn="0" w:lastColumn="1" w:oddVBand="0" w:evenVBand="0" w:oddHBand="0" w:evenHBand="0" w:firstRowFirstColumn="0" w:firstRowLastColumn="1" w:lastRowFirstColumn="0" w:lastRowLastColumn="0"/>
            <w:tcW w:w="1640" w:type="dxa"/>
          </w:tcPr>
          <w:p w14:paraId="4C7B6037"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Sub-Component</w:t>
            </w:r>
          </w:p>
        </w:tc>
      </w:tr>
      <w:tr w:rsidR="00C8577B" w:rsidRPr="00A16D9B" w14:paraId="49449DC4"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55460D3D"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Medical Clinics</w:t>
            </w:r>
          </w:p>
        </w:tc>
        <w:tc>
          <w:tcPr>
            <w:tcW w:w="1229" w:type="dxa"/>
          </w:tcPr>
          <w:p w14:paraId="7B76B1C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0.85325</w:t>
            </w:r>
          </w:p>
        </w:tc>
        <w:tc>
          <w:tcPr>
            <w:tcW w:w="1229" w:type="dxa"/>
            <w:noWrap/>
          </w:tcPr>
          <w:p w14:paraId="138E15BA"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0.0735</w:t>
            </w:r>
          </w:p>
        </w:tc>
        <w:tc>
          <w:tcPr>
            <w:tcW w:w="1229" w:type="dxa"/>
            <w:noWrap/>
          </w:tcPr>
          <w:p w14:paraId="4CE4478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-0.0724</w:t>
            </w:r>
          </w:p>
        </w:tc>
        <w:tc>
          <w:tcPr>
            <w:tcW w:w="1229" w:type="dxa"/>
            <w:noWrap/>
          </w:tcPr>
          <w:p w14:paraId="6C98E06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0.09897</w:t>
            </w:r>
          </w:p>
        </w:tc>
        <w:tc>
          <w:tcPr>
            <w:tcW w:w="1229" w:type="dxa"/>
          </w:tcPr>
          <w:p w14:paraId="3FE5D1D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-0.0866</w:t>
            </w:r>
          </w:p>
        </w:tc>
        <w:tc>
          <w:tcPr>
            <w:tcW w:w="1229" w:type="dxa"/>
          </w:tcPr>
          <w:p w14:paraId="6EB114A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0.07245</w:t>
            </w:r>
          </w:p>
        </w:tc>
        <w:tc>
          <w:tcPr>
            <w:tcW w:w="1229" w:type="dxa"/>
          </w:tcPr>
          <w:p w14:paraId="1A713C4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0.08402</w:t>
            </w:r>
          </w:p>
        </w:tc>
        <w:tc>
          <w:tcPr>
            <w:tcW w:w="1229" w:type="dxa"/>
            <w:noWrap/>
          </w:tcPr>
          <w:p w14:paraId="052351A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-0.0299</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370155C8"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Health Sector</w:t>
            </w:r>
          </w:p>
        </w:tc>
      </w:tr>
      <w:tr w:rsidR="00C8577B" w:rsidRPr="00A16D9B" w14:paraId="19D2A3B3" w14:textId="77777777" w:rsidTr="00863791">
        <w:trPr>
          <w:gridAfter w:val="1"/>
          <w:wAfter w:w="13" w:type="dxa"/>
          <w:trHeight w:val="351"/>
        </w:trPr>
        <w:tc>
          <w:tcPr>
            <w:cnfStyle w:val="001000000000" w:firstRow="0" w:lastRow="0" w:firstColumn="1" w:lastColumn="0" w:oddVBand="0" w:evenVBand="0" w:oddHBand="0" w:evenHBand="0" w:firstRowFirstColumn="0" w:firstRowLastColumn="0" w:lastRowFirstColumn="0" w:lastRowLastColumn="0"/>
            <w:tcW w:w="2087" w:type="dxa"/>
          </w:tcPr>
          <w:p w14:paraId="68654650"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Stand Alone Facilities</w:t>
            </w:r>
          </w:p>
        </w:tc>
        <w:tc>
          <w:tcPr>
            <w:tcW w:w="1229" w:type="dxa"/>
            <w:noWrap/>
          </w:tcPr>
          <w:p w14:paraId="10474A4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0.81177</w:t>
            </w:r>
          </w:p>
        </w:tc>
        <w:tc>
          <w:tcPr>
            <w:tcW w:w="1229" w:type="dxa"/>
          </w:tcPr>
          <w:p w14:paraId="19FA1A4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0.14087</w:t>
            </w:r>
          </w:p>
        </w:tc>
        <w:tc>
          <w:tcPr>
            <w:tcW w:w="1229" w:type="dxa"/>
            <w:noWrap/>
          </w:tcPr>
          <w:p w14:paraId="2ACEF96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-0.0694</w:t>
            </w:r>
          </w:p>
        </w:tc>
        <w:tc>
          <w:tcPr>
            <w:tcW w:w="1229" w:type="dxa"/>
            <w:noWrap/>
          </w:tcPr>
          <w:p w14:paraId="61419AB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-0.0538</w:t>
            </w:r>
          </w:p>
        </w:tc>
        <w:tc>
          <w:tcPr>
            <w:tcW w:w="1229" w:type="dxa"/>
          </w:tcPr>
          <w:p w14:paraId="2CD912D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0.01034</w:t>
            </w:r>
          </w:p>
        </w:tc>
        <w:tc>
          <w:tcPr>
            <w:tcW w:w="1229" w:type="dxa"/>
          </w:tcPr>
          <w:p w14:paraId="1EB5342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-0.0141</w:t>
            </w:r>
          </w:p>
        </w:tc>
        <w:tc>
          <w:tcPr>
            <w:tcW w:w="1229" w:type="dxa"/>
          </w:tcPr>
          <w:p w14:paraId="289D7DE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-0.0346</w:t>
            </w:r>
          </w:p>
        </w:tc>
        <w:tc>
          <w:tcPr>
            <w:tcW w:w="1229" w:type="dxa"/>
            <w:noWrap/>
          </w:tcPr>
          <w:p w14:paraId="3CF4BFD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0.16043</w:t>
            </w:r>
          </w:p>
        </w:tc>
        <w:tc>
          <w:tcPr>
            <w:cnfStyle w:val="000100000000" w:firstRow="0" w:lastRow="0" w:firstColumn="0" w:lastColumn="1" w:oddVBand="0" w:evenVBand="0" w:oddHBand="0" w:evenHBand="0" w:firstRowFirstColumn="0" w:firstRowLastColumn="0" w:lastRowFirstColumn="0" w:lastRowLastColumn="0"/>
            <w:tcW w:w="1640" w:type="dxa"/>
            <w:vMerge/>
          </w:tcPr>
          <w:p w14:paraId="146FA326" w14:textId="77777777" w:rsidR="005948A8" w:rsidRPr="00A16D9B" w:rsidRDefault="005948A8" w:rsidP="007D5070">
            <w:pPr>
              <w:jc w:val="center"/>
              <w:rPr>
                <w:rFonts w:asciiTheme="minorHAnsi" w:hAnsiTheme="minorHAnsi" w:cstheme="minorHAnsi"/>
                <w:sz w:val="24"/>
                <w:szCs w:val="24"/>
              </w:rPr>
            </w:pPr>
          </w:p>
        </w:tc>
      </w:tr>
      <w:tr w:rsidR="00C8577B" w:rsidRPr="00A16D9B" w14:paraId="48D2DEA5" w14:textId="77777777" w:rsidTr="00863791">
        <w:trPr>
          <w:gridAfter w:val="1"/>
          <w:wAfter w:w="13" w:type="dxa"/>
          <w:trHeight w:val="351"/>
        </w:trPr>
        <w:tc>
          <w:tcPr>
            <w:cnfStyle w:val="001000000000" w:firstRow="0" w:lastRow="0" w:firstColumn="1" w:lastColumn="0" w:oddVBand="0" w:evenVBand="0" w:oddHBand="0" w:evenHBand="0" w:firstRowFirstColumn="0" w:firstRowLastColumn="0" w:lastRowFirstColumn="0" w:lastRowLastColumn="0"/>
            <w:tcW w:w="2087" w:type="dxa"/>
          </w:tcPr>
          <w:p w14:paraId="40DEDB06"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Medical Centers</w:t>
            </w:r>
          </w:p>
        </w:tc>
        <w:tc>
          <w:tcPr>
            <w:tcW w:w="1229" w:type="dxa"/>
          </w:tcPr>
          <w:p w14:paraId="40855C9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0.79147</w:t>
            </w:r>
          </w:p>
        </w:tc>
        <w:tc>
          <w:tcPr>
            <w:tcW w:w="1229" w:type="dxa"/>
            <w:noWrap/>
          </w:tcPr>
          <w:p w14:paraId="573D8D1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0.06136</w:t>
            </w:r>
          </w:p>
        </w:tc>
        <w:tc>
          <w:tcPr>
            <w:tcW w:w="1229" w:type="dxa"/>
            <w:noWrap/>
          </w:tcPr>
          <w:p w14:paraId="6F5A270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-0.1366</w:t>
            </w:r>
          </w:p>
        </w:tc>
        <w:tc>
          <w:tcPr>
            <w:tcW w:w="1229" w:type="dxa"/>
            <w:noWrap/>
          </w:tcPr>
          <w:p w14:paraId="7097636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0.07528</w:t>
            </w:r>
          </w:p>
        </w:tc>
        <w:tc>
          <w:tcPr>
            <w:tcW w:w="1229" w:type="dxa"/>
          </w:tcPr>
          <w:p w14:paraId="7ACD1AA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0.26248</w:t>
            </w:r>
          </w:p>
        </w:tc>
        <w:tc>
          <w:tcPr>
            <w:tcW w:w="1229" w:type="dxa"/>
          </w:tcPr>
          <w:p w14:paraId="2983F6A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0.10589</w:t>
            </w:r>
          </w:p>
        </w:tc>
        <w:tc>
          <w:tcPr>
            <w:tcW w:w="1229" w:type="dxa"/>
          </w:tcPr>
          <w:p w14:paraId="4699F58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-0.0333</w:t>
            </w:r>
          </w:p>
        </w:tc>
        <w:tc>
          <w:tcPr>
            <w:tcW w:w="1229" w:type="dxa"/>
            <w:noWrap/>
          </w:tcPr>
          <w:p w14:paraId="1B6D10D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-0.023</w:t>
            </w:r>
          </w:p>
        </w:tc>
        <w:tc>
          <w:tcPr>
            <w:cnfStyle w:val="000100000000" w:firstRow="0" w:lastRow="0" w:firstColumn="0" w:lastColumn="1" w:oddVBand="0" w:evenVBand="0" w:oddHBand="0" w:evenHBand="0" w:firstRowFirstColumn="0" w:firstRowLastColumn="0" w:lastRowFirstColumn="0" w:lastRowLastColumn="0"/>
            <w:tcW w:w="1640" w:type="dxa"/>
            <w:vMerge/>
          </w:tcPr>
          <w:p w14:paraId="422CB970" w14:textId="77777777" w:rsidR="005948A8" w:rsidRPr="00A16D9B" w:rsidRDefault="005948A8" w:rsidP="007D5070">
            <w:pPr>
              <w:jc w:val="center"/>
              <w:rPr>
                <w:rFonts w:asciiTheme="minorHAnsi" w:hAnsiTheme="minorHAnsi" w:cstheme="minorHAnsi"/>
                <w:sz w:val="24"/>
                <w:szCs w:val="24"/>
              </w:rPr>
            </w:pPr>
          </w:p>
        </w:tc>
      </w:tr>
      <w:tr w:rsidR="00C8577B" w:rsidRPr="00A16D9B" w14:paraId="1A945BE0"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5CB43B6D"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Total Hospital Beds and Cots</w:t>
            </w:r>
          </w:p>
        </w:tc>
        <w:tc>
          <w:tcPr>
            <w:tcW w:w="1229" w:type="dxa"/>
            <w:noWrap/>
          </w:tcPr>
          <w:p w14:paraId="0958BC7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0.74985</w:t>
            </w:r>
          </w:p>
        </w:tc>
        <w:tc>
          <w:tcPr>
            <w:tcW w:w="1229" w:type="dxa"/>
          </w:tcPr>
          <w:p w14:paraId="2C43AC8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0.21455</w:t>
            </w:r>
          </w:p>
        </w:tc>
        <w:tc>
          <w:tcPr>
            <w:tcW w:w="1229" w:type="dxa"/>
          </w:tcPr>
          <w:p w14:paraId="3B3D80F8" w14:textId="54042768"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0.13498</w:t>
            </w:r>
          </w:p>
        </w:tc>
        <w:tc>
          <w:tcPr>
            <w:tcW w:w="1229" w:type="dxa"/>
            <w:noWrap/>
          </w:tcPr>
          <w:p w14:paraId="4189751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0.07044</w:t>
            </w:r>
          </w:p>
        </w:tc>
        <w:tc>
          <w:tcPr>
            <w:tcW w:w="1229" w:type="dxa"/>
          </w:tcPr>
          <w:p w14:paraId="515E131A" w14:textId="400C4B2F" w:rsidR="005948A8" w:rsidRPr="00A16D9B" w:rsidRDefault="00437C41"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Pr>
                <w:rFonts w:cstheme="minorHAnsi"/>
                <w:b/>
                <w:bCs/>
                <w:noProof/>
                <w:sz w:val="24"/>
                <w:szCs w:val="24"/>
              </w:rPr>
              <mc:AlternateContent>
                <mc:Choice Requires="wps">
                  <w:drawing>
                    <wp:anchor distT="0" distB="0" distL="114300" distR="114300" simplePos="0" relativeHeight="251692032" behindDoc="0" locked="1" layoutInCell="1" allowOverlap="1" wp14:anchorId="3E79DE07" wp14:editId="50BD958F">
                      <wp:simplePos x="0" y="0"/>
                      <wp:positionH relativeFrom="column">
                        <wp:posOffset>-167005</wp:posOffset>
                      </wp:positionH>
                      <wp:positionV relativeFrom="paragraph">
                        <wp:posOffset>-1537335</wp:posOffset>
                      </wp:positionV>
                      <wp:extent cx="1544955" cy="328930"/>
                      <wp:effectExtent l="0" t="0" r="0" b="0"/>
                      <wp:wrapNone/>
                      <wp:docPr id="892460204" name="Rectangle 6"/>
                      <wp:cNvGraphicFramePr/>
                      <a:graphic xmlns:a="http://schemas.openxmlformats.org/drawingml/2006/main">
                        <a:graphicData uri="http://schemas.microsoft.com/office/word/2010/wordprocessingShape">
                          <wps:wsp>
                            <wps:cNvSpPr/>
                            <wps:spPr>
                              <a:xfrm>
                                <a:off x="0" y="0"/>
                                <a:ext cx="1544955" cy="32893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1F48B2" id="Rectangle 6" o:spid="_x0000_s1026" style="position:absolute;margin-left:-13.15pt;margin-top:-121.05pt;width:121.65pt;height:25.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" fillcolor="white [3212]" stroked="f" strokeweight="1pt">
                      <w10:anchorlock/>
                    </v:rect>
                  </w:pict>
                </mc:Fallback>
              </mc:AlternateContent>
            </w:r>
            <w:r w:rsidR="005948A8" w:rsidRPr="00A16D9B">
              <w:rPr>
                <w:rFonts w:asciiTheme="minorHAnsi" w:hAnsiTheme="minorHAnsi" w:cstheme="minorHAnsi"/>
                <w:color w:val="000000"/>
                <w:sz w:val="24"/>
                <w:szCs w:val="24"/>
              </w:rPr>
              <w:t>0.01089</w:t>
            </w:r>
          </w:p>
        </w:tc>
        <w:tc>
          <w:tcPr>
            <w:tcW w:w="1229" w:type="dxa"/>
          </w:tcPr>
          <w:p w14:paraId="210FB02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0.16176</w:t>
            </w:r>
          </w:p>
        </w:tc>
        <w:tc>
          <w:tcPr>
            <w:tcW w:w="1229" w:type="dxa"/>
          </w:tcPr>
          <w:p w14:paraId="71E67F1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0.04607</w:t>
            </w:r>
          </w:p>
        </w:tc>
        <w:tc>
          <w:tcPr>
            <w:tcW w:w="1229" w:type="dxa"/>
            <w:noWrap/>
          </w:tcPr>
          <w:p w14:paraId="32A79AC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-0.0892</w:t>
            </w:r>
          </w:p>
        </w:tc>
        <w:tc>
          <w:tcPr>
            <w:cnfStyle w:val="000100000000" w:firstRow="0" w:lastRow="0" w:firstColumn="0" w:lastColumn="1" w:oddVBand="0" w:evenVBand="0" w:oddHBand="0" w:evenHBand="0" w:firstRowFirstColumn="0" w:firstRowLastColumn="0" w:lastRowFirstColumn="0" w:lastRowLastColumn="0"/>
            <w:tcW w:w="1640" w:type="dxa"/>
            <w:vMerge/>
          </w:tcPr>
          <w:p w14:paraId="62E8DDDD" w14:textId="77777777" w:rsidR="005948A8" w:rsidRPr="00A16D9B" w:rsidRDefault="005948A8" w:rsidP="007D5070">
            <w:pPr>
              <w:jc w:val="center"/>
              <w:rPr>
                <w:rFonts w:asciiTheme="minorHAnsi" w:hAnsiTheme="minorHAnsi" w:cstheme="minorHAnsi"/>
                <w:sz w:val="24"/>
                <w:szCs w:val="24"/>
              </w:rPr>
            </w:pPr>
          </w:p>
        </w:tc>
      </w:tr>
      <w:tr w:rsidR="00C8577B" w:rsidRPr="00A16D9B" w14:paraId="654D8638"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48956C21"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Hospitals</w:t>
            </w:r>
          </w:p>
        </w:tc>
        <w:tc>
          <w:tcPr>
            <w:tcW w:w="1229" w:type="dxa"/>
          </w:tcPr>
          <w:p w14:paraId="2761F9F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color w:val="000000"/>
                <w:sz w:val="24"/>
                <w:szCs w:val="24"/>
              </w:rPr>
              <w:t>0.67447</w:t>
            </w:r>
          </w:p>
        </w:tc>
        <w:tc>
          <w:tcPr>
            <w:tcW w:w="1229" w:type="dxa"/>
          </w:tcPr>
          <w:p w14:paraId="74BF599C"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0.16769</w:t>
            </w:r>
          </w:p>
        </w:tc>
        <w:tc>
          <w:tcPr>
            <w:tcW w:w="1229" w:type="dxa"/>
          </w:tcPr>
          <w:p w14:paraId="6BDDB08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0.31094</w:t>
            </w:r>
          </w:p>
        </w:tc>
        <w:tc>
          <w:tcPr>
            <w:tcW w:w="1229" w:type="dxa"/>
          </w:tcPr>
          <w:p w14:paraId="32CB0D3B" w14:textId="3393FE00"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0.04064</w:t>
            </w:r>
          </w:p>
        </w:tc>
        <w:tc>
          <w:tcPr>
            <w:tcW w:w="1229" w:type="dxa"/>
          </w:tcPr>
          <w:p w14:paraId="32C75B96" w14:textId="3465D810"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-0.1893</w:t>
            </w:r>
          </w:p>
        </w:tc>
        <w:tc>
          <w:tcPr>
            <w:tcW w:w="1229" w:type="dxa"/>
          </w:tcPr>
          <w:p w14:paraId="25116A7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0.1799</w:t>
            </w:r>
          </w:p>
        </w:tc>
        <w:tc>
          <w:tcPr>
            <w:tcW w:w="1229" w:type="dxa"/>
          </w:tcPr>
          <w:p w14:paraId="282D994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0.14369</w:t>
            </w:r>
          </w:p>
        </w:tc>
        <w:tc>
          <w:tcPr>
            <w:tcW w:w="1229" w:type="dxa"/>
            <w:noWrap/>
          </w:tcPr>
          <w:p w14:paraId="785D973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-0.0772</w:t>
            </w:r>
          </w:p>
        </w:tc>
        <w:tc>
          <w:tcPr>
            <w:cnfStyle w:val="000100000000" w:firstRow="0" w:lastRow="0" w:firstColumn="0" w:lastColumn="1" w:oddVBand="0" w:evenVBand="0" w:oddHBand="0" w:evenHBand="0" w:firstRowFirstColumn="0" w:firstRowLastColumn="0" w:lastRowFirstColumn="0" w:lastRowLastColumn="0"/>
            <w:tcW w:w="1640" w:type="dxa"/>
            <w:vMerge/>
          </w:tcPr>
          <w:p w14:paraId="397F5786" w14:textId="77777777" w:rsidR="005948A8" w:rsidRPr="00A16D9B" w:rsidRDefault="005948A8" w:rsidP="007D5070">
            <w:pPr>
              <w:jc w:val="center"/>
              <w:rPr>
                <w:rFonts w:asciiTheme="minorHAnsi" w:hAnsiTheme="minorHAnsi" w:cstheme="minorHAnsi"/>
                <w:sz w:val="24"/>
                <w:szCs w:val="24"/>
              </w:rPr>
            </w:pPr>
          </w:p>
        </w:tc>
      </w:tr>
      <w:tr w:rsidR="00C8577B" w:rsidRPr="00A16D9B" w14:paraId="32B1489D" w14:textId="77777777" w:rsidTr="00863791">
        <w:trPr>
          <w:gridAfter w:val="1"/>
          <w:wAfter w:w="13" w:type="dxa"/>
          <w:trHeight w:val="351"/>
        </w:trPr>
        <w:tc>
          <w:tcPr>
            <w:cnfStyle w:val="001000000000" w:firstRow="0" w:lastRow="0" w:firstColumn="1" w:lastColumn="0" w:oddVBand="0" w:evenVBand="0" w:oddHBand="0" w:evenHBand="0" w:firstRowFirstColumn="0" w:firstRowLastColumn="0" w:lastRowFirstColumn="0" w:lastRowLastColumn="0"/>
            <w:tcW w:w="2087" w:type="dxa"/>
          </w:tcPr>
          <w:p w14:paraId="6A230AAD"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Electricity</w:t>
            </w:r>
          </w:p>
        </w:tc>
        <w:tc>
          <w:tcPr>
            <w:tcW w:w="1229" w:type="dxa"/>
            <w:noWrap/>
          </w:tcPr>
          <w:p w14:paraId="5D5D841C"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0.65955</w:t>
            </w:r>
          </w:p>
        </w:tc>
        <w:tc>
          <w:tcPr>
            <w:tcW w:w="1229" w:type="dxa"/>
            <w:noWrap/>
          </w:tcPr>
          <w:p w14:paraId="67A20A4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0.42507</w:t>
            </w:r>
          </w:p>
        </w:tc>
        <w:tc>
          <w:tcPr>
            <w:tcW w:w="1229" w:type="dxa"/>
          </w:tcPr>
          <w:p w14:paraId="4E71130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0.32209</w:t>
            </w:r>
          </w:p>
        </w:tc>
        <w:tc>
          <w:tcPr>
            <w:tcW w:w="1229" w:type="dxa"/>
          </w:tcPr>
          <w:p w14:paraId="62F47140" w14:textId="099BBEC4"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0.35757</w:t>
            </w:r>
          </w:p>
        </w:tc>
        <w:tc>
          <w:tcPr>
            <w:tcW w:w="1229" w:type="dxa"/>
          </w:tcPr>
          <w:p w14:paraId="56A97F70" w14:textId="35B2E58D"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-0.055</w:t>
            </w:r>
          </w:p>
        </w:tc>
        <w:tc>
          <w:tcPr>
            <w:tcW w:w="1229" w:type="dxa"/>
          </w:tcPr>
          <w:p w14:paraId="3F8AC7B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-0.0836</w:t>
            </w:r>
          </w:p>
        </w:tc>
        <w:tc>
          <w:tcPr>
            <w:tcW w:w="1229" w:type="dxa"/>
          </w:tcPr>
          <w:p w14:paraId="4A1BF9F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-0.007</w:t>
            </w:r>
          </w:p>
        </w:tc>
        <w:tc>
          <w:tcPr>
            <w:tcW w:w="1229" w:type="dxa"/>
          </w:tcPr>
          <w:p w14:paraId="2E514DB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-0.0816</w:t>
            </w:r>
          </w:p>
        </w:tc>
        <w:tc>
          <w:tcPr>
            <w:cnfStyle w:val="000100000000" w:firstRow="0" w:lastRow="0" w:firstColumn="0" w:lastColumn="1" w:oddVBand="0" w:evenVBand="0" w:oddHBand="0" w:evenHBand="0" w:firstRowFirstColumn="0" w:firstRowLastColumn="0" w:lastRowFirstColumn="0" w:lastRowLastColumn="0"/>
            <w:tcW w:w="1640" w:type="dxa"/>
            <w:vMerge/>
          </w:tcPr>
          <w:p w14:paraId="001EA51F" w14:textId="77777777" w:rsidR="005948A8" w:rsidRPr="00A16D9B" w:rsidRDefault="005948A8" w:rsidP="007D5070">
            <w:pPr>
              <w:jc w:val="center"/>
              <w:rPr>
                <w:rFonts w:asciiTheme="minorHAnsi" w:hAnsiTheme="minorHAnsi" w:cstheme="minorHAnsi"/>
                <w:sz w:val="24"/>
                <w:szCs w:val="24"/>
              </w:rPr>
            </w:pPr>
          </w:p>
        </w:tc>
      </w:tr>
      <w:tr w:rsidR="00C8577B" w:rsidRPr="00A16D9B" w14:paraId="36A5CD2B" w14:textId="77777777" w:rsidTr="00863791">
        <w:trPr>
          <w:gridAfter w:val="1"/>
          <w:wAfter w:w="13" w:type="dxa"/>
          <w:trHeight w:val="291"/>
        </w:trPr>
        <w:tc>
          <w:tcPr>
            <w:cnfStyle w:val="001000000000" w:firstRow="0" w:lastRow="0" w:firstColumn="1" w:lastColumn="0" w:oddVBand="0" w:evenVBand="0" w:oddHBand="0" w:evenHBand="0" w:firstRowFirstColumn="0" w:firstRowLastColumn="0" w:lastRowFirstColumn="0" w:lastRowLastColumn="0"/>
            <w:tcW w:w="2087" w:type="dxa"/>
          </w:tcPr>
          <w:p w14:paraId="563B8B46"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University Education</w:t>
            </w:r>
          </w:p>
        </w:tc>
        <w:tc>
          <w:tcPr>
            <w:tcW w:w="1229" w:type="dxa"/>
          </w:tcPr>
          <w:p w14:paraId="455AD54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0.28845</w:t>
            </w:r>
          </w:p>
        </w:tc>
        <w:tc>
          <w:tcPr>
            <w:tcW w:w="1229" w:type="dxa"/>
            <w:noWrap/>
          </w:tcPr>
          <w:p w14:paraId="48B5886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0.75533</w:t>
            </w:r>
          </w:p>
        </w:tc>
        <w:tc>
          <w:tcPr>
            <w:tcW w:w="1229" w:type="dxa"/>
          </w:tcPr>
          <w:p w14:paraId="773F597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0.18605</w:t>
            </w:r>
          </w:p>
        </w:tc>
        <w:tc>
          <w:tcPr>
            <w:tcW w:w="1229" w:type="dxa"/>
            <w:noWrap/>
          </w:tcPr>
          <w:p w14:paraId="5458405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0.22163</w:t>
            </w:r>
          </w:p>
        </w:tc>
        <w:tc>
          <w:tcPr>
            <w:tcW w:w="1229" w:type="dxa"/>
          </w:tcPr>
          <w:p w14:paraId="58A8104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0.07707</w:t>
            </w:r>
          </w:p>
        </w:tc>
        <w:tc>
          <w:tcPr>
            <w:tcW w:w="1229" w:type="dxa"/>
          </w:tcPr>
          <w:p w14:paraId="428678F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0.02739</w:t>
            </w:r>
          </w:p>
        </w:tc>
        <w:tc>
          <w:tcPr>
            <w:tcW w:w="1229" w:type="dxa"/>
          </w:tcPr>
          <w:p w14:paraId="3BDBACD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0.08334</w:t>
            </w:r>
          </w:p>
        </w:tc>
        <w:tc>
          <w:tcPr>
            <w:tcW w:w="1229" w:type="dxa"/>
            <w:noWrap/>
          </w:tcPr>
          <w:p w14:paraId="7583944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-0.0258</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53DBE9D1"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Education</w:t>
            </w:r>
          </w:p>
        </w:tc>
      </w:tr>
      <w:tr w:rsidR="00C8577B" w:rsidRPr="00A16D9B" w14:paraId="2DA6CC31" w14:textId="77777777" w:rsidTr="00863791">
        <w:trPr>
          <w:gridAfter w:val="1"/>
          <w:wAfter w:w="13" w:type="dxa"/>
          <w:trHeight w:val="291"/>
        </w:trPr>
        <w:tc>
          <w:tcPr>
            <w:cnfStyle w:val="001000000000" w:firstRow="0" w:lastRow="0" w:firstColumn="1" w:lastColumn="0" w:oddVBand="0" w:evenVBand="0" w:oddHBand="0" w:evenHBand="0" w:firstRowFirstColumn="0" w:firstRowLastColumn="0" w:lastRowFirstColumn="0" w:lastRowLastColumn="0"/>
            <w:tcW w:w="2087" w:type="dxa"/>
          </w:tcPr>
          <w:p w14:paraId="11BCC716"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TVET Education</w:t>
            </w:r>
          </w:p>
        </w:tc>
        <w:tc>
          <w:tcPr>
            <w:tcW w:w="1229" w:type="dxa"/>
          </w:tcPr>
          <w:p w14:paraId="122E500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0.23497</w:t>
            </w:r>
          </w:p>
        </w:tc>
        <w:tc>
          <w:tcPr>
            <w:tcW w:w="1229" w:type="dxa"/>
          </w:tcPr>
          <w:p w14:paraId="15C065B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0.84046</w:t>
            </w:r>
          </w:p>
        </w:tc>
        <w:tc>
          <w:tcPr>
            <w:tcW w:w="1229" w:type="dxa"/>
            <w:noWrap/>
          </w:tcPr>
          <w:p w14:paraId="110A390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-0.0691</w:t>
            </w:r>
          </w:p>
        </w:tc>
        <w:tc>
          <w:tcPr>
            <w:tcW w:w="1229" w:type="dxa"/>
          </w:tcPr>
          <w:p w14:paraId="50399EF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0.15443</w:t>
            </w:r>
          </w:p>
        </w:tc>
        <w:tc>
          <w:tcPr>
            <w:tcW w:w="1229" w:type="dxa"/>
          </w:tcPr>
          <w:p w14:paraId="4D93A3F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0.02595</w:t>
            </w:r>
          </w:p>
        </w:tc>
        <w:tc>
          <w:tcPr>
            <w:tcW w:w="1229" w:type="dxa"/>
          </w:tcPr>
          <w:p w14:paraId="34065D2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-0.0975</w:t>
            </w:r>
          </w:p>
        </w:tc>
        <w:tc>
          <w:tcPr>
            <w:tcW w:w="1229" w:type="dxa"/>
          </w:tcPr>
          <w:p w14:paraId="7331596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-0.0743</w:t>
            </w:r>
          </w:p>
        </w:tc>
        <w:tc>
          <w:tcPr>
            <w:tcW w:w="1229" w:type="dxa"/>
            <w:noWrap/>
          </w:tcPr>
          <w:p w14:paraId="473F4D8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0.17662</w:t>
            </w:r>
          </w:p>
        </w:tc>
        <w:tc>
          <w:tcPr>
            <w:cnfStyle w:val="000100000000" w:firstRow="0" w:lastRow="0" w:firstColumn="0" w:lastColumn="1" w:oddVBand="0" w:evenVBand="0" w:oddHBand="0" w:evenHBand="0" w:firstRowFirstColumn="0" w:firstRowLastColumn="0" w:lastRowFirstColumn="0" w:lastRowLastColumn="0"/>
            <w:tcW w:w="1640" w:type="dxa"/>
            <w:vMerge/>
          </w:tcPr>
          <w:p w14:paraId="628F4715" w14:textId="77777777" w:rsidR="005948A8" w:rsidRPr="00A16D9B" w:rsidRDefault="005948A8" w:rsidP="007D5070">
            <w:pPr>
              <w:jc w:val="center"/>
              <w:rPr>
                <w:rFonts w:asciiTheme="minorHAnsi" w:hAnsiTheme="minorHAnsi" w:cstheme="minorHAnsi"/>
                <w:sz w:val="24"/>
                <w:szCs w:val="24"/>
              </w:rPr>
            </w:pPr>
          </w:p>
        </w:tc>
      </w:tr>
      <w:tr w:rsidR="00C8577B" w:rsidRPr="00A16D9B" w14:paraId="7C506CEF" w14:textId="77777777" w:rsidTr="00863791">
        <w:trPr>
          <w:gridAfter w:val="1"/>
          <w:wAfter w:w="13" w:type="dxa"/>
          <w:trHeight w:val="291"/>
        </w:trPr>
        <w:tc>
          <w:tcPr>
            <w:cnfStyle w:val="001000000000" w:firstRow="0" w:lastRow="0" w:firstColumn="1" w:lastColumn="0" w:oddVBand="0" w:evenVBand="0" w:oddHBand="0" w:evenHBand="0" w:firstRowFirstColumn="0" w:firstRowLastColumn="0" w:lastRowFirstColumn="0" w:lastRowLastColumn="0"/>
            <w:tcW w:w="2087" w:type="dxa"/>
          </w:tcPr>
          <w:p w14:paraId="72F44C4A" w14:textId="77777777" w:rsidR="005948A8" w:rsidRPr="00A16D9B" w:rsidRDefault="005948A8" w:rsidP="007D5070">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Literacy Rate</w:t>
            </w:r>
          </w:p>
        </w:tc>
        <w:tc>
          <w:tcPr>
            <w:tcW w:w="1229" w:type="dxa"/>
          </w:tcPr>
          <w:p w14:paraId="211FA09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0.12351</w:t>
            </w:r>
          </w:p>
        </w:tc>
        <w:tc>
          <w:tcPr>
            <w:tcW w:w="1229" w:type="dxa"/>
          </w:tcPr>
          <w:p w14:paraId="5560249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0.7907</w:t>
            </w:r>
          </w:p>
        </w:tc>
        <w:tc>
          <w:tcPr>
            <w:tcW w:w="1229" w:type="dxa"/>
            <w:noWrap/>
          </w:tcPr>
          <w:p w14:paraId="64693C2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0.12175</w:t>
            </w:r>
          </w:p>
        </w:tc>
        <w:tc>
          <w:tcPr>
            <w:tcW w:w="1229" w:type="dxa"/>
          </w:tcPr>
          <w:p w14:paraId="343588F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0.00248</w:t>
            </w:r>
          </w:p>
        </w:tc>
        <w:tc>
          <w:tcPr>
            <w:tcW w:w="1229" w:type="dxa"/>
          </w:tcPr>
          <w:p w14:paraId="04D3918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-0.2386</w:t>
            </w:r>
          </w:p>
        </w:tc>
        <w:tc>
          <w:tcPr>
            <w:tcW w:w="1229" w:type="dxa"/>
          </w:tcPr>
          <w:p w14:paraId="43825A7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-0.0375</w:t>
            </w:r>
          </w:p>
        </w:tc>
        <w:tc>
          <w:tcPr>
            <w:tcW w:w="1229" w:type="dxa"/>
          </w:tcPr>
          <w:p w14:paraId="7AD5FF3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-0.1227</w:t>
            </w:r>
          </w:p>
        </w:tc>
        <w:tc>
          <w:tcPr>
            <w:tcW w:w="1229" w:type="dxa"/>
            <w:noWrap/>
          </w:tcPr>
          <w:p w14:paraId="7EADD03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-0.0247</w:t>
            </w:r>
          </w:p>
        </w:tc>
        <w:tc>
          <w:tcPr>
            <w:cnfStyle w:val="000100000000" w:firstRow="0" w:lastRow="0" w:firstColumn="0" w:lastColumn="1" w:oddVBand="0" w:evenVBand="0" w:oddHBand="0" w:evenHBand="0" w:firstRowFirstColumn="0" w:firstRowLastColumn="0" w:lastRowFirstColumn="0" w:lastRowLastColumn="0"/>
            <w:tcW w:w="1640" w:type="dxa"/>
            <w:vMerge/>
          </w:tcPr>
          <w:p w14:paraId="6D193D45" w14:textId="77777777" w:rsidR="005948A8" w:rsidRPr="00A16D9B" w:rsidRDefault="005948A8" w:rsidP="007D5070">
            <w:pPr>
              <w:jc w:val="center"/>
              <w:rPr>
                <w:rFonts w:asciiTheme="minorHAnsi" w:hAnsiTheme="minorHAnsi" w:cstheme="minorHAnsi"/>
                <w:sz w:val="24"/>
                <w:szCs w:val="24"/>
              </w:rPr>
            </w:pPr>
          </w:p>
        </w:tc>
      </w:tr>
      <w:tr w:rsidR="00C8577B" w:rsidRPr="00A16D9B" w14:paraId="4A5ADDF3" w14:textId="77777777" w:rsidTr="00863791">
        <w:trPr>
          <w:gridAfter w:val="1"/>
          <w:wAfter w:w="13" w:type="dxa"/>
          <w:trHeight w:val="443"/>
        </w:trPr>
        <w:tc>
          <w:tcPr>
            <w:cnfStyle w:val="001000000000" w:firstRow="0" w:lastRow="0" w:firstColumn="1" w:lastColumn="0" w:oddVBand="0" w:evenVBand="0" w:oddHBand="0" w:evenHBand="0" w:firstRowFirstColumn="0" w:firstRowLastColumn="0" w:lastRowFirstColumn="0" w:lastRowLastColumn="0"/>
            <w:tcW w:w="2087" w:type="dxa"/>
          </w:tcPr>
          <w:p w14:paraId="34700A2E"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Improved Sanitation Facility</w:t>
            </w:r>
          </w:p>
        </w:tc>
        <w:tc>
          <w:tcPr>
            <w:tcW w:w="1229" w:type="dxa"/>
          </w:tcPr>
          <w:p w14:paraId="49435C3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0.13762</w:t>
            </w:r>
          </w:p>
        </w:tc>
        <w:tc>
          <w:tcPr>
            <w:tcW w:w="1229" w:type="dxa"/>
          </w:tcPr>
          <w:p w14:paraId="38351A6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0.14433</w:t>
            </w:r>
          </w:p>
        </w:tc>
        <w:tc>
          <w:tcPr>
            <w:tcW w:w="1229" w:type="dxa"/>
            <w:noWrap/>
          </w:tcPr>
          <w:p w14:paraId="684276EC"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-0.118</w:t>
            </w:r>
          </w:p>
        </w:tc>
        <w:tc>
          <w:tcPr>
            <w:tcW w:w="1229" w:type="dxa"/>
          </w:tcPr>
          <w:p w14:paraId="58D91A9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0.85384</w:t>
            </w:r>
          </w:p>
        </w:tc>
        <w:tc>
          <w:tcPr>
            <w:tcW w:w="1229" w:type="dxa"/>
          </w:tcPr>
          <w:p w14:paraId="1BDE116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0.09552</w:t>
            </w:r>
          </w:p>
        </w:tc>
        <w:tc>
          <w:tcPr>
            <w:tcW w:w="1229" w:type="dxa"/>
          </w:tcPr>
          <w:p w14:paraId="314EBAF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-0.009</w:t>
            </w:r>
          </w:p>
        </w:tc>
        <w:tc>
          <w:tcPr>
            <w:tcW w:w="1229" w:type="dxa"/>
          </w:tcPr>
          <w:p w14:paraId="34677D0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-0.1204</w:t>
            </w:r>
          </w:p>
        </w:tc>
        <w:tc>
          <w:tcPr>
            <w:tcW w:w="1229" w:type="dxa"/>
            <w:noWrap/>
          </w:tcPr>
          <w:p w14:paraId="01356E7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0.06042</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79DA64D3"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WASH</w:t>
            </w:r>
          </w:p>
        </w:tc>
      </w:tr>
      <w:tr w:rsidR="00C8577B" w:rsidRPr="00A16D9B" w14:paraId="158EEC57" w14:textId="77777777" w:rsidTr="00863791">
        <w:trPr>
          <w:gridAfter w:val="1"/>
          <w:wAfter w:w="13" w:type="dxa"/>
          <w:trHeight w:val="443"/>
        </w:trPr>
        <w:tc>
          <w:tcPr>
            <w:cnfStyle w:val="001000000000" w:firstRow="0" w:lastRow="0" w:firstColumn="1" w:lastColumn="0" w:oddVBand="0" w:evenVBand="0" w:oddHBand="0" w:evenHBand="0" w:firstRowFirstColumn="0" w:firstRowLastColumn="0" w:lastRowFirstColumn="0" w:lastRowLastColumn="0"/>
            <w:tcW w:w="2087" w:type="dxa"/>
          </w:tcPr>
          <w:p w14:paraId="1B019CDB"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Improved Drinking Water Source</w:t>
            </w:r>
          </w:p>
        </w:tc>
        <w:tc>
          <w:tcPr>
            <w:tcW w:w="1229" w:type="dxa"/>
            <w:noWrap/>
          </w:tcPr>
          <w:p w14:paraId="27EB2E6A"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0.10659</w:t>
            </w:r>
          </w:p>
        </w:tc>
        <w:tc>
          <w:tcPr>
            <w:tcW w:w="1229" w:type="dxa"/>
          </w:tcPr>
          <w:p w14:paraId="04605C7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0.10455</w:t>
            </w:r>
          </w:p>
        </w:tc>
        <w:tc>
          <w:tcPr>
            <w:tcW w:w="1229" w:type="dxa"/>
          </w:tcPr>
          <w:p w14:paraId="7FC837C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0.18891</w:t>
            </w:r>
          </w:p>
        </w:tc>
        <w:tc>
          <w:tcPr>
            <w:tcW w:w="1229" w:type="dxa"/>
          </w:tcPr>
          <w:p w14:paraId="3F1041A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0.84443</w:t>
            </w:r>
          </w:p>
        </w:tc>
        <w:tc>
          <w:tcPr>
            <w:tcW w:w="1229" w:type="dxa"/>
          </w:tcPr>
          <w:p w14:paraId="6DB4843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-0.1936</w:t>
            </w:r>
          </w:p>
        </w:tc>
        <w:tc>
          <w:tcPr>
            <w:tcW w:w="1229" w:type="dxa"/>
          </w:tcPr>
          <w:p w14:paraId="4140B07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-0.0169</w:t>
            </w:r>
          </w:p>
        </w:tc>
        <w:tc>
          <w:tcPr>
            <w:tcW w:w="1229" w:type="dxa"/>
          </w:tcPr>
          <w:p w14:paraId="69BF469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0.21082</w:t>
            </w:r>
          </w:p>
        </w:tc>
        <w:tc>
          <w:tcPr>
            <w:tcW w:w="1229" w:type="dxa"/>
          </w:tcPr>
          <w:p w14:paraId="6A04A60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-0.046</w:t>
            </w:r>
          </w:p>
        </w:tc>
        <w:tc>
          <w:tcPr>
            <w:cnfStyle w:val="000100000000" w:firstRow="0" w:lastRow="0" w:firstColumn="0" w:lastColumn="1" w:oddVBand="0" w:evenVBand="0" w:oddHBand="0" w:evenHBand="0" w:firstRowFirstColumn="0" w:firstRowLastColumn="0" w:lastRowFirstColumn="0" w:lastRowLastColumn="0"/>
            <w:tcW w:w="1640" w:type="dxa"/>
            <w:vMerge/>
          </w:tcPr>
          <w:p w14:paraId="4F629F87" w14:textId="77777777" w:rsidR="005948A8" w:rsidRPr="00A16D9B" w:rsidRDefault="005948A8" w:rsidP="007D5070">
            <w:pPr>
              <w:jc w:val="center"/>
              <w:rPr>
                <w:rFonts w:asciiTheme="minorHAnsi" w:hAnsiTheme="minorHAnsi" w:cstheme="minorHAnsi"/>
                <w:sz w:val="24"/>
                <w:szCs w:val="24"/>
              </w:rPr>
            </w:pPr>
          </w:p>
        </w:tc>
      </w:tr>
      <w:tr w:rsidR="00C8577B" w:rsidRPr="00A16D9B" w14:paraId="7913A4A0" w14:textId="77777777" w:rsidTr="00863791">
        <w:trPr>
          <w:gridAfter w:val="1"/>
          <w:wAfter w:w="13" w:type="dxa"/>
          <w:trHeight w:val="342"/>
        </w:trPr>
        <w:tc>
          <w:tcPr>
            <w:cnfStyle w:val="001000000000" w:firstRow="0" w:lastRow="0" w:firstColumn="1" w:lastColumn="0" w:oddVBand="0" w:evenVBand="0" w:oddHBand="0" w:evenHBand="0" w:firstRowFirstColumn="0" w:firstRowLastColumn="0" w:lastRowFirstColumn="0" w:lastRowLastColumn="0"/>
            <w:tcW w:w="2087" w:type="dxa"/>
          </w:tcPr>
          <w:p w14:paraId="270D8778"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Health Center</w:t>
            </w:r>
          </w:p>
        </w:tc>
        <w:tc>
          <w:tcPr>
            <w:tcW w:w="1229" w:type="dxa"/>
          </w:tcPr>
          <w:p w14:paraId="4D12D37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0.07648</w:t>
            </w:r>
          </w:p>
        </w:tc>
        <w:tc>
          <w:tcPr>
            <w:tcW w:w="1229" w:type="dxa"/>
          </w:tcPr>
          <w:p w14:paraId="66478A5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0.02451</w:t>
            </w:r>
          </w:p>
        </w:tc>
        <w:tc>
          <w:tcPr>
            <w:tcW w:w="1229" w:type="dxa"/>
            <w:noWrap/>
          </w:tcPr>
          <w:p w14:paraId="619427F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0.02769</w:t>
            </w:r>
          </w:p>
        </w:tc>
        <w:tc>
          <w:tcPr>
            <w:tcW w:w="1229" w:type="dxa"/>
          </w:tcPr>
          <w:p w14:paraId="0BCD22B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-0.0289</w:t>
            </w:r>
          </w:p>
        </w:tc>
        <w:tc>
          <w:tcPr>
            <w:tcW w:w="1229" w:type="dxa"/>
          </w:tcPr>
          <w:p w14:paraId="57B8A77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-0.1196</w:t>
            </w:r>
          </w:p>
        </w:tc>
        <w:tc>
          <w:tcPr>
            <w:tcW w:w="1229" w:type="dxa"/>
          </w:tcPr>
          <w:p w14:paraId="61FE08F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0.77255</w:t>
            </w:r>
          </w:p>
        </w:tc>
        <w:tc>
          <w:tcPr>
            <w:tcW w:w="1229" w:type="dxa"/>
          </w:tcPr>
          <w:p w14:paraId="69AA485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0.03683</w:t>
            </w:r>
          </w:p>
        </w:tc>
        <w:tc>
          <w:tcPr>
            <w:tcW w:w="1229" w:type="dxa"/>
            <w:noWrap/>
          </w:tcPr>
          <w:p w14:paraId="44A6FBD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0.00935</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55174735"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Health Facilities</w:t>
            </w:r>
          </w:p>
        </w:tc>
      </w:tr>
      <w:tr w:rsidR="00C8577B" w:rsidRPr="00A16D9B" w14:paraId="2B6E8883" w14:textId="77777777" w:rsidTr="00863791">
        <w:trPr>
          <w:gridAfter w:val="1"/>
          <w:wAfter w:w="13" w:type="dxa"/>
          <w:trHeight w:val="342"/>
        </w:trPr>
        <w:tc>
          <w:tcPr>
            <w:cnfStyle w:val="001000000000" w:firstRow="0" w:lastRow="0" w:firstColumn="1" w:lastColumn="0" w:oddVBand="0" w:evenVBand="0" w:oddHBand="0" w:evenHBand="0" w:firstRowFirstColumn="0" w:firstRowLastColumn="0" w:lastRowFirstColumn="0" w:lastRowLastColumn="0"/>
            <w:tcW w:w="2087" w:type="dxa"/>
          </w:tcPr>
          <w:p w14:paraId="019F8F4E" w14:textId="77777777" w:rsidR="005948A8" w:rsidRPr="00A16D9B" w:rsidRDefault="005948A8" w:rsidP="007D5070">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Nursing Homes</w:t>
            </w:r>
          </w:p>
        </w:tc>
        <w:tc>
          <w:tcPr>
            <w:tcW w:w="1229" w:type="dxa"/>
          </w:tcPr>
          <w:p w14:paraId="61495C8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0.0429</w:t>
            </w:r>
          </w:p>
        </w:tc>
        <w:tc>
          <w:tcPr>
            <w:tcW w:w="1229" w:type="dxa"/>
          </w:tcPr>
          <w:p w14:paraId="566EB16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-0.003</w:t>
            </w:r>
          </w:p>
        </w:tc>
        <w:tc>
          <w:tcPr>
            <w:tcW w:w="1229" w:type="dxa"/>
            <w:noWrap/>
          </w:tcPr>
          <w:p w14:paraId="6F98C15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-0.0628</w:t>
            </w:r>
          </w:p>
        </w:tc>
        <w:tc>
          <w:tcPr>
            <w:tcW w:w="1229" w:type="dxa"/>
          </w:tcPr>
          <w:p w14:paraId="523E094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-0.1357</w:t>
            </w:r>
          </w:p>
        </w:tc>
        <w:tc>
          <w:tcPr>
            <w:tcW w:w="1229" w:type="dxa"/>
          </w:tcPr>
          <w:p w14:paraId="30F717E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0.20487</w:t>
            </w:r>
          </w:p>
        </w:tc>
        <w:tc>
          <w:tcPr>
            <w:tcW w:w="1229" w:type="dxa"/>
          </w:tcPr>
          <w:p w14:paraId="125CBF5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0.53605</w:t>
            </w:r>
          </w:p>
        </w:tc>
        <w:tc>
          <w:tcPr>
            <w:tcW w:w="1229" w:type="dxa"/>
          </w:tcPr>
          <w:p w14:paraId="0B25AFA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0.48421</w:t>
            </w:r>
          </w:p>
        </w:tc>
        <w:tc>
          <w:tcPr>
            <w:tcW w:w="1229" w:type="dxa"/>
            <w:noWrap/>
          </w:tcPr>
          <w:p w14:paraId="3FD01F8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0.11176</w:t>
            </w:r>
          </w:p>
        </w:tc>
        <w:tc>
          <w:tcPr>
            <w:cnfStyle w:val="000100000000" w:firstRow="0" w:lastRow="0" w:firstColumn="0" w:lastColumn="1" w:oddVBand="0" w:evenVBand="0" w:oddHBand="0" w:evenHBand="0" w:firstRowFirstColumn="0" w:firstRowLastColumn="0" w:lastRowFirstColumn="0" w:lastRowLastColumn="0"/>
            <w:tcW w:w="1640" w:type="dxa"/>
            <w:vMerge/>
          </w:tcPr>
          <w:p w14:paraId="2E55C4E0" w14:textId="77777777" w:rsidR="005948A8" w:rsidRPr="00A16D9B" w:rsidRDefault="005948A8" w:rsidP="007D5070">
            <w:pPr>
              <w:jc w:val="center"/>
              <w:rPr>
                <w:rFonts w:asciiTheme="minorHAnsi" w:hAnsiTheme="minorHAnsi" w:cstheme="minorHAnsi"/>
                <w:sz w:val="24"/>
                <w:szCs w:val="24"/>
              </w:rPr>
            </w:pPr>
          </w:p>
        </w:tc>
      </w:tr>
      <w:tr w:rsidR="00C8577B" w:rsidRPr="00A16D9B" w14:paraId="6406655E" w14:textId="77777777" w:rsidTr="00863791">
        <w:trPr>
          <w:gridAfter w:val="1"/>
          <w:wAfter w:w="13" w:type="dxa"/>
          <w:trHeight w:val="291"/>
        </w:trPr>
        <w:tc>
          <w:tcPr>
            <w:cnfStyle w:val="001000000000" w:firstRow="0" w:lastRow="0" w:firstColumn="1" w:lastColumn="0" w:oddVBand="0" w:evenVBand="0" w:oddHBand="0" w:evenHBand="0" w:firstRowFirstColumn="0" w:firstRowLastColumn="0" w:lastRowFirstColumn="0" w:lastRowLastColumn="0"/>
            <w:tcW w:w="2087" w:type="dxa"/>
          </w:tcPr>
          <w:p w14:paraId="4A77D9D6"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Clinical Officers per 10,000</w:t>
            </w:r>
          </w:p>
        </w:tc>
        <w:tc>
          <w:tcPr>
            <w:tcW w:w="1229" w:type="dxa"/>
          </w:tcPr>
          <w:p w14:paraId="72ECD52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0.07358</w:t>
            </w:r>
          </w:p>
        </w:tc>
        <w:tc>
          <w:tcPr>
            <w:tcW w:w="1229" w:type="dxa"/>
          </w:tcPr>
          <w:p w14:paraId="02BB623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-0.0402</w:t>
            </w:r>
          </w:p>
        </w:tc>
        <w:tc>
          <w:tcPr>
            <w:tcW w:w="1229" w:type="dxa"/>
          </w:tcPr>
          <w:p w14:paraId="69B482D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0.29638</w:t>
            </w:r>
          </w:p>
        </w:tc>
        <w:tc>
          <w:tcPr>
            <w:tcW w:w="1229" w:type="dxa"/>
          </w:tcPr>
          <w:p w14:paraId="4D0D6E2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-0.2901</w:t>
            </w:r>
          </w:p>
        </w:tc>
        <w:tc>
          <w:tcPr>
            <w:tcW w:w="1229" w:type="dxa"/>
          </w:tcPr>
          <w:p w14:paraId="174756B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0.65734</w:t>
            </w:r>
          </w:p>
        </w:tc>
        <w:tc>
          <w:tcPr>
            <w:tcW w:w="1229" w:type="dxa"/>
          </w:tcPr>
          <w:p w14:paraId="26D652B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0.1365</w:t>
            </w:r>
          </w:p>
        </w:tc>
        <w:tc>
          <w:tcPr>
            <w:tcW w:w="1229" w:type="dxa"/>
          </w:tcPr>
          <w:p w14:paraId="0730251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0.22923</w:t>
            </w:r>
          </w:p>
        </w:tc>
        <w:tc>
          <w:tcPr>
            <w:tcW w:w="1229" w:type="dxa"/>
          </w:tcPr>
          <w:p w14:paraId="5D0B27A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0.1044</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0FFC7AF9"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Health Work Force</w:t>
            </w:r>
          </w:p>
        </w:tc>
      </w:tr>
      <w:tr w:rsidR="00C8577B" w:rsidRPr="00A16D9B" w14:paraId="36F4BB68"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646BA8DA"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Doctors per 10,000</w:t>
            </w:r>
          </w:p>
        </w:tc>
        <w:tc>
          <w:tcPr>
            <w:tcW w:w="1229" w:type="dxa"/>
          </w:tcPr>
          <w:p w14:paraId="1139AE0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color w:val="000000"/>
                <w:sz w:val="24"/>
                <w:szCs w:val="24"/>
              </w:rPr>
              <w:t>0.09253</w:t>
            </w:r>
          </w:p>
        </w:tc>
        <w:tc>
          <w:tcPr>
            <w:tcW w:w="1229" w:type="dxa"/>
            <w:noWrap/>
          </w:tcPr>
          <w:p w14:paraId="6CD52B0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0.11186</w:t>
            </w:r>
          </w:p>
        </w:tc>
        <w:tc>
          <w:tcPr>
            <w:tcW w:w="1229" w:type="dxa"/>
            <w:noWrap/>
          </w:tcPr>
          <w:p w14:paraId="48E0EDD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0.86324</w:t>
            </w:r>
          </w:p>
        </w:tc>
        <w:tc>
          <w:tcPr>
            <w:tcW w:w="1229" w:type="dxa"/>
            <w:noWrap/>
          </w:tcPr>
          <w:p w14:paraId="7810DE1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0.13024</w:t>
            </w:r>
          </w:p>
        </w:tc>
        <w:tc>
          <w:tcPr>
            <w:tcW w:w="1229" w:type="dxa"/>
          </w:tcPr>
          <w:p w14:paraId="3A241C4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-0.0732</w:t>
            </w:r>
          </w:p>
        </w:tc>
        <w:tc>
          <w:tcPr>
            <w:tcW w:w="1229" w:type="dxa"/>
          </w:tcPr>
          <w:p w14:paraId="165D8B1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-0.0764</w:t>
            </w:r>
          </w:p>
        </w:tc>
        <w:tc>
          <w:tcPr>
            <w:tcW w:w="1229" w:type="dxa"/>
          </w:tcPr>
          <w:p w14:paraId="1DACB24A"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0.01481</w:t>
            </w:r>
          </w:p>
        </w:tc>
        <w:tc>
          <w:tcPr>
            <w:tcW w:w="1229" w:type="dxa"/>
            <w:noWrap/>
          </w:tcPr>
          <w:p w14:paraId="054093A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-0.0942</w:t>
            </w:r>
          </w:p>
        </w:tc>
        <w:tc>
          <w:tcPr>
            <w:cnfStyle w:val="000100000000" w:firstRow="0" w:lastRow="0" w:firstColumn="0" w:lastColumn="1" w:oddVBand="0" w:evenVBand="0" w:oddHBand="0" w:evenHBand="0" w:firstRowFirstColumn="0" w:firstRowLastColumn="0" w:lastRowFirstColumn="0" w:lastRowLastColumn="0"/>
            <w:tcW w:w="1640" w:type="dxa"/>
            <w:vMerge/>
          </w:tcPr>
          <w:p w14:paraId="196E490A" w14:textId="77777777" w:rsidR="005948A8" w:rsidRPr="00A16D9B" w:rsidRDefault="005948A8" w:rsidP="007D5070">
            <w:pPr>
              <w:jc w:val="center"/>
              <w:rPr>
                <w:rFonts w:asciiTheme="minorHAnsi" w:hAnsiTheme="minorHAnsi" w:cstheme="minorHAnsi"/>
                <w:sz w:val="24"/>
                <w:szCs w:val="24"/>
              </w:rPr>
            </w:pPr>
          </w:p>
        </w:tc>
      </w:tr>
      <w:tr w:rsidR="00C8577B" w:rsidRPr="00A16D9B" w14:paraId="708EBD5B"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65C65627"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Nurses per 10,000</w:t>
            </w:r>
          </w:p>
        </w:tc>
        <w:tc>
          <w:tcPr>
            <w:tcW w:w="1229" w:type="dxa"/>
            <w:noWrap/>
          </w:tcPr>
          <w:p w14:paraId="04E3FA0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-0.0649</w:t>
            </w:r>
          </w:p>
        </w:tc>
        <w:tc>
          <w:tcPr>
            <w:tcW w:w="1229" w:type="dxa"/>
          </w:tcPr>
          <w:p w14:paraId="38FC7D1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0.06625</w:t>
            </w:r>
          </w:p>
        </w:tc>
        <w:tc>
          <w:tcPr>
            <w:tcW w:w="1229" w:type="dxa"/>
            <w:noWrap/>
          </w:tcPr>
          <w:p w14:paraId="4956E5C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0.73299</w:t>
            </w:r>
          </w:p>
        </w:tc>
        <w:tc>
          <w:tcPr>
            <w:tcW w:w="1229" w:type="dxa"/>
            <w:noWrap/>
          </w:tcPr>
          <w:p w14:paraId="25BA76D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-0.1601</w:t>
            </w:r>
          </w:p>
        </w:tc>
        <w:tc>
          <w:tcPr>
            <w:tcW w:w="1229" w:type="dxa"/>
          </w:tcPr>
          <w:p w14:paraId="7D6CC9C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0.36243</w:t>
            </w:r>
          </w:p>
        </w:tc>
        <w:tc>
          <w:tcPr>
            <w:tcW w:w="1229" w:type="dxa"/>
          </w:tcPr>
          <w:p w14:paraId="5185A45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0.19919</w:t>
            </w:r>
          </w:p>
        </w:tc>
        <w:tc>
          <w:tcPr>
            <w:tcW w:w="1229" w:type="dxa"/>
          </w:tcPr>
          <w:p w14:paraId="0EFDAD2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-0.1486</w:t>
            </w:r>
          </w:p>
        </w:tc>
        <w:tc>
          <w:tcPr>
            <w:tcW w:w="1229" w:type="dxa"/>
            <w:noWrap/>
          </w:tcPr>
          <w:p w14:paraId="34E7FF4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0.22133</w:t>
            </w:r>
          </w:p>
        </w:tc>
        <w:tc>
          <w:tcPr>
            <w:cnfStyle w:val="000100000000" w:firstRow="0" w:lastRow="0" w:firstColumn="0" w:lastColumn="1" w:oddVBand="0" w:evenVBand="0" w:oddHBand="0" w:evenHBand="0" w:firstRowFirstColumn="0" w:firstRowLastColumn="0" w:lastRowFirstColumn="0" w:lastRowLastColumn="0"/>
            <w:tcW w:w="1640" w:type="dxa"/>
            <w:vMerge/>
          </w:tcPr>
          <w:p w14:paraId="4338AE97" w14:textId="77777777" w:rsidR="005948A8" w:rsidRPr="00A16D9B" w:rsidRDefault="005948A8" w:rsidP="007D5070">
            <w:pPr>
              <w:jc w:val="center"/>
              <w:rPr>
                <w:rFonts w:asciiTheme="minorHAnsi" w:hAnsiTheme="minorHAnsi" w:cstheme="minorHAnsi"/>
                <w:sz w:val="24"/>
                <w:szCs w:val="24"/>
              </w:rPr>
            </w:pPr>
          </w:p>
        </w:tc>
      </w:tr>
      <w:tr w:rsidR="00C8577B" w:rsidRPr="00A16D9B" w14:paraId="30B2058B"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2F03387B" w14:textId="77777777" w:rsidR="005948A8" w:rsidRPr="00A16D9B" w:rsidRDefault="005948A8" w:rsidP="007D5070">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CIDP Total Score</w:t>
            </w:r>
          </w:p>
        </w:tc>
        <w:tc>
          <w:tcPr>
            <w:tcW w:w="1229" w:type="dxa"/>
            <w:noWrap/>
          </w:tcPr>
          <w:p w14:paraId="299A9A3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0.13302</w:t>
            </w:r>
          </w:p>
        </w:tc>
        <w:tc>
          <w:tcPr>
            <w:tcW w:w="1229" w:type="dxa"/>
          </w:tcPr>
          <w:p w14:paraId="2B1B913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-0.2411</w:t>
            </w:r>
          </w:p>
        </w:tc>
        <w:tc>
          <w:tcPr>
            <w:tcW w:w="1229" w:type="dxa"/>
            <w:noWrap/>
          </w:tcPr>
          <w:p w14:paraId="5B9EC54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color w:val="000000"/>
                <w:sz w:val="24"/>
                <w:szCs w:val="24"/>
              </w:rPr>
              <w:t>0.06707</w:t>
            </w:r>
          </w:p>
        </w:tc>
        <w:tc>
          <w:tcPr>
            <w:tcW w:w="1229" w:type="dxa"/>
            <w:noWrap/>
          </w:tcPr>
          <w:p w14:paraId="7502BD2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0.06657</w:t>
            </w:r>
          </w:p>
        </w:tc>
        <w:tc>
          <w:tcPr>
            <w:tcW w:w="1229" w:type="dxa"/>
          </w:tcPr>
          <w:p w14:paraId="05209B1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-0.1578</w:t>
            </w:r>
          </w:p>
        </w:tc>
        <w:tc>
          <w:tcPr>
            <w:tcW w:w="1229" w:type="dxa"/>
          </w:tcPr>
          <w:p w14:paraId="4EEB04F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0.20387</w:t>
            </w:r>
          </w:p>
        </w:tc>
        <w:tc>
          <w:tcPr>
            <w:tcW w:w="1229" w:type="dxa"/>
          </w:tcPr>
          <w:p w14:paraId="292B683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b/>
                <w:bCs/>
                <w:color w:val="000000"/>
                <w:sz w:val="24"/>
                <w:szCs w:val="24"/>
              </w:rPr>
              <w:t>0.72353</w:t>
            </w:r>
          </w:p>
        </w:tc>
        <w:tc>
          <w:tcPr>
            <w:tcW w:w="1229" w:type="dxa"/>
            <w:noWrap/>
          </w:tcPr>
          <w:p w14:paraId="014A5EC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-0.0092</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1D21B1E3"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Structural Capacity</w:t>
            </w:r>
          </w:p>
        </w:tc>
      </w:tr>
      <w:tr w:rsidR="00C8577B" w:rsidRPr="00A16D9B" w14:paraId="60DCCCFF"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388B6DB1" w14:textId="77777777" w:rsidR="005948A8" w:rsidRPr="00A16D9B" w:rsidRDefault="005948A8" w:rsidP="007D5070">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No Health Facilities</w:t>
            </w:r>
          </w:p>
        </w:tc>
        <w:tc>
          <w:tcPr>
            <w:tcW w:w="1229" w:type="dxa"/>
            <w:noWrap/>
          </w:tcPr>
          <w:p w14:paraId="57FBE65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0.00355</w:t>
            </w:r>
          </w:p>
        </w:tc>
        <w:tc>
          <w:tcPr>
            <w:tcW w:w="1229" w:type="dxa"/>
          </w:tcPr>
          <w:p w14:paraId="75C19C2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0.16651</w:t>
            </w:r>
          </w:p>
        </w:tc>
        <w:tc>
          <w:tcPr>
            <w:tcW w:w="1229" w:type="dxa"/>
            <w:noWrap/>
          </w:tcPr>
          <w:p w14:paraId="1F91907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-0.1919</w:t>
            </w:r>
          </w:p>
        </w:tc>
        <w:tc>
          <w:tcPr>
            <w:tcW w:w="1229" w:type="dxa"/>
            <w:noWrap/>
          </w:tcPr>
          <w:p w14:paraId="2E5FF38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0.04938</w:t>
            </w:r>
          </w:p>
        </w:tc>
        <w:tc>
          <w:tcPr>
            <w:tcW w:w="1229" w:type="dxa"/>
          </w:tcPr>
          <w:p w14:paraId="320E7B2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0.36024</w:t>
            </w:r>
          </w:p>
        </w:tc>
        <w:tc>
          <w:tcPr>
            <w:tcW w:w="1229" w:type="dxa"/>
          </w:tcPr>
          <w:p w14:paraId="709668D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-0.2712</w:t>
            </w:r>
          </w:p>
        </w:tc>
        <w:tc>
          <w:tcPr>
            <w:tcW w:w="1229" w:type="dxa"/>
          </w:tcPr>
          <w:p w14:paraId="554107BA"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0.65515</w:t>
            </w:r>
          </w:p>
        </w:tc>
        <w:tc>
          <w:tcPr>
            <w:tcW w:w="1229" w:type="dxa"/>
            <w:noWrap/>
          </w:tcPr>
          <w:p w14:paraId="3AD23BB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-0.0687</w:t>
            </w:r>
          </w:p>
        </w:tc>
        <w:tc>
          <w:tcPr>
            <w:cnfStyle w:val="000100000000" w:firstRow="0" w:lastRow="0" w:firstColumn="0" w:lastColumn="1" w:oddVBand="0" w:evenVBand="0" w:oddHBand="0" w:evenHBand="0" w:firstRowFirstColumn="0" w:firstRowLastColumn="0" w:lastRowFirstColumn="0" w:lastRowLastColumn="0"/>
            <w:tcW w:w="1640" w:type="dxa"/>
            <w:vMerge/>
          </w:tcPr>
          <w:p w14:paraId="2E49D0D2" w14:textId="77777777" w:rsidR="005948A8" w:rsidRPr="00A16D9B" w:rsidRDefault="005948A8" w:rsidP="007D5070">
            <w:pPr>
              <w:jc w:val="center"/>
              <w:rPr>
                <w:rFonts w:asciiTheme="minorHAnsi" w:hAnsiTheme="minorHAnsi" w:cstheme="minorHAnsi"/>
                <w:sz w:val="24"/>
                <w:szCs w:val="24"/>
              </w:rPr>
            </w:pPr>
          </w:p>
        </w:tc>
      </w:tr>
      <w:tr w:rsidR="00C8577B" w:rsidRPr="00A16D9B" w14:paraId="2AEDD1A7"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11B14222"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Adult Education</w:t>
            </w:r>
          </w:p>
        </w:tc>
        <w:tc>
          <w:tcPr>
            <w:tcW w:w="1229" w:type="dxa"/>
            <w:noWrap/>
          </w:tcPr>
          <w:p w14:paraId="5842D09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-0.1001</w:t>
            </w:r>
          </w:p>
        </w:tc>
        <w:tc>
          <w:tcPr>
            <w:tcW w:w="1229" w:type="dxa"/>
            <w:noWrap/>
          </w:tcPr>
          <w:p w14:paraId="164A151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-0.4573</w:t>
            </w:r>
          </w:p>
        </w:tc>
        <w:tc>
          <w:tcPr>
            <w:tcW w:w="1229" w:type="dxa"/>
            <w:noWrap/>
          </w:tcPr>
          <w:p w14:paraId="3316F49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-0.0652</w:t>
            </w:r>
          </w:p>
        </w:tc>
        <w:tc>
          <w:tcPr>
            <w:tcW w:w="1229" w:type="dxa"/>
          </w:tcPr>
          <w:p w14:paraId="12B1D5F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0.20343</w:t>
            </w:r>
          </w:p>
        </w:tc>
        <w:tc>
          <w:tcPr>
            <w:tcW w:w="1229" w:type="dxa"/>
          </w:tcPr>
          <w:p w14:paraId="4B6941E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0.6298</w:t>
            </w:r>
          </w:p>
        </w:tc>
        <w:tc>
          <w:tcPr>
            <w:tcW w:w="1229" w:type="dxa"/>
          </w:tcPr>
          <w:p w14:paraId="20126CCD"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-0.1641</w:t>
            </w:r>
          </w:p>
        </w:tc>
        <w:tc>
          <w:tcPr>
            <w:tcW w:w="1229" w:type="dxa"/>
          </w:tcPr>
          <w:p w14:paraId="7DE4B03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0.01003</w:t>
            </w:r>
          </w:p>
        </w:tc>
        <w:tc>
          <w:tcPr>
            <w:tcW w:w="1229" w:type="dxa"/>
          </w:tcPr>
          <w:p w14:paraId="494818B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-0.0595</w:t>
            </w:r>
          </w:p>
        </w:tc>
        <w:tc>
          <w:tcPr>
            <w:cnfStyle w:val="000100000000" w:firstRow="0" w:lastRow="0" w:firstColumn="0" w:lastColumn="1" w:oddVBand="0" w:evenVBand="0" w:oddHBand="0" w:evenHBand="0" w:firstRowFirstColumn="0" w:firstRowLastColumn="0" w:lastRowFirstColumn="0" w:lastRowLastColumn="0"/>
            <w:tcW w:w="1640" w:type="dxa"/>
            <w:vMerge w:val="restart"/>
            <w:vAlign w:val="center"/>
          </w:tcPr>
          <w:p w14:paraId="6DE951A3"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Early Education</w:t>
            </w:r>
          </w:p>
        </w:tc>
      </w:tr>
      <w:tr w:rsidR="00C8577B" w:rsidRPr="00A16D9B" w14:paraId="37524705"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0090BBD4"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lastRenderedPageBreak/>
              <w:t>Secondary Education</w:t>
            </w:r>
          </w:p>
        </w:tc>
        <w:tc>
          <w:tcPr>
            <w:tcW w:w="1229" w:type="dxa"/>
          </w:tcPr>
          <w:p w14:paraId="4B82646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-0.5684</w:t>
            </w:r>
          </w:p>
        </w:tc>
        <w:tc>
          <w:tcPr>
            <w:tcW w:w="1229" w:type="dxa"/>
          </w:tcPr>
          <w:p w14:paraId="645343B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0.14973</w:t>
            </w:r>
          </w:p>
        </w:tc>
        <w:tc>
          <w:tcPr>
            <w:tcW w:w="1229" w:type="dxa"/>
            <w:noWrap/>
          </w:tcPr>
          <w:p w14:paraId="695AEAC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-0.0788</w:t>
            </w:r>
          </w:p>
        </w:tc>
        <w:tc>
          <w:tcPr>
            <w:tcW w:w="1229" w:type="dxa"/>
            <w:noWrap/>
          </w:tcPr>
          <w:p w14:paraId="5FECA4F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-0.1513</w:t>
            </w:r>
          </w:p>
        </w:tc>
        <w:tc>
          <w:tcPr>
            <w:tcW w:w="1229" w:type="dxa"/>
          </w:tcPr>
          <w:p w14:paraId="148149B6"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0.45294</w:t>
            </w:r>
          </w:p>
        </w:tc>
        <w:tc>
          <w:tcPr>
            <w:tcW w:w="1229" w:type="dxa"/>
          </w:tcPr>
          <w:p w14:paraId="3EF5848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0.19658</w:t>
            </w:r>
          </w:p>
        </w:tc>
        <w:tc>
          <w:tcPr>
            <w:tcW w:w="1229" w:type="dxa"/>
          </w:tcPr>
          <w:p w14:paraId="6BE974AC"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-0.2443</w:t>
            </w:r>
          </w:p>
        </w:tc>
        <w:tc>
          <w:tcPr>
            <w:tcW w:w="1229" w:type="dxa"/>
          </w:tcPr>
          <w:p w14:paraId="762DD79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-0.0918</w:t>
            </w:r>
          </w:p>
        </w:tc>
        <w:tc>
          <w:tcPr>
            <w:cnfStyle w:val="000100000000" w:firstRow="0" w:lastRow="0" w:firstColumn="0" w:lastColumn="1" w:oddVBand="0" w:evenVBand="0" w:oddHBand="0" w:evenHBand="0" w:firstRowFirstColumn="0" w:firstRowLastColumn="0" w:lastRowFirstColumn="0" w:lastRowLastColumn="0"/>
            <w:tcW w:w="1640" w:type="dxa"/>
            <w:vMerge/>
          </w:tcPr>
          <w:p w14:paraId="57B43496" w14:textId="77777777" w:rsidR="005948A8" w:rsidRPr="00A16D9B" w:rsidRDefault="005948A8" w:rsidP="007D5070">
            <w:pPr>
              <w:jc w:val="center"/>
              <w:rPr>
                <w:rFonts w:asciiTheme="minorHAnsi" w:hAnsiTheme="minorHAnsi" w:cstheme="minorHAnsi"/>
                <w:sz w:val="24"/>
                <w:szCs w:val="24"/>
              </w:rPr>
            </w:pPr>
          </w:p>
        </w:tc>
      </w:tr>
      <w:tr w:rsidR="00C8577B" w:rsidRPr="00A16D9B" w14:paraId="1B35B11F" w14:textId="77777777" w:rsidTr="00863791">
        <w:trPr>
          <w:gridAfter w:val="1"/>
          <w:wAfter w:w="13" w:type="dxa"/>
          <w:trHeight w:val="369"/>
        </w:trPr>
        <w:tc>
          <w:tcPr>
            <w:cnfStyle w:val="001000000000" w:firstRow="0" w:lastRow="0" w:firstColumn="1" w:lastColumn="0" w:oddVBand="0" w:evenVBand="0" w:oddHBand="0" w:evenHBand="0" w:firstRowFirstColumn="0" w:firstRowLastColumn="0" w:lastRowFirstColumn="0" w:lastRowLastColumn="0"/>
            <w:tcW w:w="2087" w:type="dxa"/>
          </w:tcPr>
          <w:p w14:paraId="6A7B4D33" w14:textId="77777777" w:rsidR="005948A8" w:rsidRPr="00A16D9B" w:rsidRDefault="005948A8" w:rsidP="007D5070">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Dispensaries</w:t>
            </w:r>
          </w:p>
        </w:tc>
        <w:tc>
          <w:tcPr>
            <w:tcW w:w="1229" w:type="dxa"/>
          </w:tcPr>
          <w:p w14:paraId="174D9B2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0.00724</w:t>
            </w:r>
          </w:p>
        </w:tc>
        <w:tc>
          <w:tcPr>
            <w:tcW w:w="1229" w:type="dxa"/>
          </w:tcPr>
          <w:p w14:paraId="1747250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0.08398</w:t>
            </w:r>
          </w:p>
        </w:tc>
        <w:tc>
          <w:tcPr>
            <w:tcW w:w="1229" w:type="dxa"/>
            <w:noWrap/>
          </w:tcPr>
          <w:p w14:paraId="1F63636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0.03189</w:t>
            </w:r>
          </w:p>
        </w:tc>
        <w:tc>
          <w:tcPr>
            <w:tcW w:w="1229" w:type="dxa"/>
            <w:noWrap/>
          </w:tcPr>
          <w:p w14:paraId="42E9C15C"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0.01923</w:t>
            </w:r>
          </w:p>
        </w:tc>
        <w:tc>
          <w:tcPr>
            <w:tcW w:w="1229" w:type="dxa"/>
          </w:tcPr>
          <w:p w14:paraId="1CABB6D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color w:val="000000"/>
                <w:sz w:val="24"/>
                <w:szCs w:val="24"/>
              </w:rPr>
              <w:t>0.0058</w:t>
            </w:r>
          </w:p>
        </w:tc>
        <w:tc>
          <w:tcPr>
            <w:tcW w:w="1229" w:type="dxa"/>
          </w:tcPr>
          <w:p w14:paraId="02916C50"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-0.0202</w:t>
            </w:r>
          </w:p>
        </w:tc>
        <w:tc>
          <w:tcPr>
            <w:tcW w:w="1229" w:type="dxa"/>
          </w:tcPr>
          <w:p w14:paraId="1FF4DA42"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-0.009</w:t>
            </w:r>
          </w:p>
        </w:tc>
        <w:tc>
          <w:tcPr>
            <w:tcW w:w="1229" w:type="dxa"/>
          </w:tcPr>
          <w:p w14:paraId="0F65DB5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b/>
                <w:bCs/>
                <w:color w:val="000000"/>
                <w:sz w:val="24"/>
                <w:szCs w:val="24"/>
              </w:rPr>
              <w:t>0.95738</w:t>
            </w:r>
          </w:p>
        </w:tc>
        <w:tc>
          <w:tcPr>
            <w:cnfStyle w:val="000100000000" w:firstRow="0" w:lastRow="0" w:firstColumn="0" w:lastColumn="1" w:oddVBand="0" w:evenVBand="0" w:oddHBand="0" w:evenHBand="0" w:firstRowFirstColumn="0" w:firstRowLastColumn="0" w:lastRowFirstColumn="0" w:lastRowLastColumn="0"/>
            <w:tcW w:w="1640" w:type="dxa"/>
          </w:tcPr>
          <w:p w14:paraId="519D50E8"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sz w:val="24"/>
                <w:szCs w:val="24"/>
              </w:rPr>
              <w:t>Pharmacy</w:t>
            </w:r>
          </w:p>
        </w:tc>
      </w:tr>
      <w:tr w:rsidR="00C8577B" w:rsidRPr="00A16D9B" w14:paraId="7F9F77D6" w14:textId="77777777" w:rsidTr="00863791">
        <w:trPr>
          <w:gridAfter w:val="1"/>
          <w:wAfter w:w="13" w:type="dxa"/>
          <w:trHeight w:val="291"/>
        </w:trPr>
        <w:tc>
          <w:tcPr>
            <w:cnfStyle w:val="001000000000" w:firstRow="0" w:lastRow="0" w:firstColumn="1" w:lastColumn="0" w:oddVBand="0" w:evenVBand="0" w:oddHBand="0" w:evenHBand="0" w:firstRowFirstColumn="0" w:firstRowLastColumn="0" w:lastRowFirstColumn="0" w:lastRowLastColumn="0"/>
            <w:tcW w:w="2087" w:type="dxa"/>
          </w:tcPr>
          <w:p w14:paraId="75D8A7C2" w14:textId="77777777" w:rsidR="005948A8" w:rsidRPr="00A16D9B" w:rsidRDefault="005948A8" w:rsidP="007D5070">
            <w:pPr>
              <w:jc w:val="center"/>
              <w:rPr>
                <w:rFonts w:asciiTheme="minorHAnsi" w:hAnsiTheme="minorHAnsi" w:cstheme="minorHAnsi"/>
                <w:sz w:val="24"/>
                <w:szCs w:val="24"/>
              </w:rPr>
            </w:pPr>
            <w:r w:rsidRPr="00A16D9B">
              <w:rPr>
                <w:rFonts w:asciiTheme="minorHAnsi" w:hAnsiTheme="minorHAnsi" w:cstheme="minorHAnsi"/>
                <w:color w:val="000000"/>
                <w:sz w:val="24"/>
                <w:szCs w:val="24"/>
              </w:rPr>
              <w:t>Primary Education</w:t>
            </w:r>
          </w:p>
        </w:tc>
        <w:tc>
          <w:tcPr>
            <w:tcW w:w="1229" w:type="dxa"/>
          </w:tcPr>
          <w:p w14:paraId="13A8B1D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-0.5819</w:t>
            </w:r>
          </w:p>
        </w:tc>
        <w:tc>
          <w:tcPr>
            <w:tcW w:w="1229" w:type="dxa"/>
          </w:tcPr>
          <w:p w14:paraId="49BB626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-0.4219</w:t>
            </w:r>
          </w:p>
        </w:tc>
        <w:tc>
          <w:tcPr>
            <w:tcW w:w="1229" w:type="dxa"/>
            <w:noWrap/>
          </w:tcPr>
          <w:p w14:paraId="34BA75A3"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-0.4562</w:t>
            </w:r>
          </w:p>
        </w:tc>
        <w:tc>
          <w:tcPr>
            <w:tcW w:w="1229" w:type="dxa"/>
            <w:noWrap/>
          </w:tcPr>
          <w:p w14:paraId="703FC9D9"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-0.036</w:t>
            </w:r>
          </w:p>
        </w:tc>
        <w:tc>
          <w:tcPr>
            <w:tcW w:w="1229" w:type="dxa"/>
          </w:tcPr>
          <w:p w14:paraId="5A2F8FA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0.04795</w:t>
            </w:r>
          </w:p>
        </w:tc>
        <w:tc>
          <w:tcPr>
            <w:tcW w:w="1229" w:type="dxa"/>
          </w:tcPr>
          <w:p w14:paraId="6DA6E364"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0.12084</w:t>
            </w:r>
          </w:p>
        </w:tc>
        <w:tc>
          <w:tcPr>
            <w:tcW w:w="1229" w:type="dxa"/>
          </w:tcPr>
          <w:p w14:paraId="366E587B"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0.02792</w:t>
            </w:r>
          </w:p>
        </w:tc>
        <w:tc>
          <w:tcPr>
            <w:tcW w:w="1229" w:type="dxa"/>
          </w:tcPr>
          <w:p w14:paraId="424548EA"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-0.077</w:t>
            </w:r>
          </w:p>
        </w:tc>
        <w:tc>
          <w:tcPr>
            <w:cnfStyle w:val="000100000000" w:firstRow="0" w:lastRow="0" w:firstColumn="0" w:lastColumn="1" w:oddVBand="0" w:evenVBand="0" w:oddHBand="0" w:evenHBand="0" w:firstRowFirstColumn="0" w:firstRowLastColumn="0" w:lastRowFirstColumn="0" w:lastRowLastColumn="0"/>
            <w:tcW w:w="1640" w:type="dxa"/>
          </w:tcPr>
          <w:p w14:paraId="770B17DD" w14:textId="77777777" w:rsidR="005948A8" w:rsidRPr="00A16D9B" w:rsidRDefault="005948A8" w:rsidP="007D5070">
            <w:pPr>
              <w:jc w:val="center"/>
              <w:rPr>
                <w:rFonts w:asciiTheme="minorHAnsi" w:hAnsiTheme="minorHAnsi" w:cstheme="minorHAnsi"/>
                <w:sz w:val="24"/>
                <w:szCs w:val="24"/>
              </w:rPr>
            </w:pPr>
          </w:p>
        </w:tc>
      </w:tr>
      <w:tr w:rsidR="00C8577B" w:rsidRPr="00A16D9B" w14:paraId="5D033960" w14:textId="77777777" w:rsidTr="00863791">
        <w:trPr>
          <w:gridAfter w:val="1"/>
          <w:wAfter w:w="13" w:type="dxa"/>
          <w:trHeight w:val="291"/>
        </w:trPr>
        <w:tc>
          <w:tcPr>
            <w:cnfStyle w:val="001000000000" w:firstRow="0" w:lastRow="0" w:firstColumn="1" w:lastColumn="0" w:oddVBand="0" w:evenVBand="0" w:oddHBand="0" w:evenHBand="0" w:firstRowFirstColumn="0" w:firstRowLastColumn="0" w:lastRowFirstColumn="0" w:lastRowLastColumn="0"/>
            <w:tcW w:w="2087" w:type="dxa"/>
          </w:tcPr>
          <w:p w14:paraId="23C54501" w14:textId="77777777" w:rsidR="005948A8" w:rsidRPr="00A16D9B" w:rsidRDefault="005948A8" w:rsidP="007D5070">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Madrasa/Duksi Education</w:t>
            </w:r>
          </w:p>
        </w:tc>
        <w:tc>
          <w:tcPr>
            <w:tcW w:w="1229" w:type="dxa"/>
          </w:tcPr>
          <w:p w14:paraId="61F4FF5E"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0.19256</w:t>
            </w:r>
          </w:p>
        </w:tc>
        <w:tc>
          <w:tcPr>
            <w:tcW w:w="1229" w:type="dxa"/>
          </w:tcPr>
          <w:p w14:paraId="0EF5A858"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-0.2991</w:t>
            </w:r>
          </w:p>
        </w:tc>
        <w:tc>
          <w:tcPr>
            <w:tcW w:w="1229" w:type="dxa"/>
            <w:noWrap/>
          </w:tcPr>
          <w:p w14:paraId="014800BA"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0.02838</w:t>
            </w:r>
          </w:p>
        </w:tc>
        <w:tc>
          <w:tcPr>
            <w:tcW w:w="1229" w:type="dxa"/>
            <w:noWrap/>
          </w:tcPr>
          <w:p w14:paraId="4250A15C"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0.12928</w:t>
            </w:r>
          </w:p>
        </w:tc>
        <w:tc>
          <w:tcPr>
            <w:tcW w:w="1229" w:type="dxa"/>
          </w:tcPr>
          <w:p w14:paraId="2A4B0C55"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0.3237</w:t>
            </w:r>
          </w:p>
        </w:tc>
        <w:tc>
          <w:tcPr>
            <w:tcW w:w="1229" w:type="dxa"/>
          </w:tcPr>
          <w:p w14:paraId="1C24E9E1"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0.55591</w:t>
            </w:r>
          </w:p>
        </w:tc>
        <w:tc>
          <w:tcPr>
            <w:tcW w:w="1229" w:type="dxa"/>
          </w:tcPr>
          <w:p w14:paraId="4F2D1DC7"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-0.1124</w:t>
            </w:r>
          </w:p>
        </w:tc>
        <w:tc>
          <w:tcPr>
            <w:tcW w:w="1229" w:type="dxa"/>
          </w:tcPr>
          <w:p w14:paraId="10DC283F" w14:textId="77777777" w:rsidR="005948A8" w:rsidRPr="00A16D9B" w:rsidRDefault="005948A8" w:rsidP="007D5070">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-0.2099</w:t>
            </w:r>
          </w:p>
        </w:tc>
        <w:tc>
          <w:tcPr>
            <w:cnfStyle w:val="000100000000" w:firstRow="0" w:lastRow="0" w:firstColumn="0" w:lastColumn="1" w:oddVBand="0" w:evenVBand="0" w:oddHBand="0" w:evenHBand="0" w:firstRowFirstColumn="0" w:firstRowLastColumn="0" w:lastRowFirstColumn="0" w:lastRowLastColumn="0"/>
            <w:tcW w:w="1640" w:type="dxa"/>
          </w:tcPr>
          <w:p w14:paraId="6900C144" w14:textId="77777777" w:rsidR="005948A8" w:rsidRPr="00A16D9B" w:rsidRDefault="005948A8" w:rsidP="007D5070">
            <w:pPr>
              <w:jc w:val="center"/>
              <w:rPr>
                <w:rFonts w:asciiTheme="minorHAnsi" w:hAnsiTheme="minorHAnsi" w:cstheme="minorHAnsi"/>
                <w:sz w:val="24"/>
                <w:szCs w:val="24"/>
              </w:rPr>
            </w:pPr>
          </w:p>
        </w:tc>
      </w:tr>
    </w:tbl>
    <w:p w14:paraId="28831B35" w14:textId="77777777" w:rsidR="00863791" w:rsidRDefault="00863791" w:rsidP="002D1C4A">
      <w:pPr>
        <w:spacing w:line="480" w:lineRule="auto"/>
        <w:rPr>
          <w:rFonts w:cstheme="minorHAnsi"/>
          <w:b/>
          <w:bCs/>
          <w:sz w:val="24"/>
          <w:szCs w:val="24"/>
        </w:rPr>
        <w:sectPr w:rsidR="00863791" w:rsidSect="00863791">
          <w:endnotePr>
            <w:numFmt w:val="decimal"/>
          </w:endnotePr>
          <w:pgSz w:w="15840" w:h="12240" w:orient="landscape"/>
          <w:pgMar w:top="1440" w:right="720" w:bottom="720" w:left="720" w:header="720" w:footer="720" w:gutter="0"/>
          <w:cols w:space="720"/>
          <w:titlePg/>
          <w:docGrid w:linePitch="360"/>
        </w:sectPr>
      </w:pPr>
    </w:p>
    <w:p w14:paraId="7691E2AA" w14:textId="18549D8E" w:rsidR="00CA7732" w:rsidRDefault="00CA7732" w:rsidP="0034279F">
      <w:pPr>
        <w:spacing w:line="480" w:lineRule="auto"/>
        <w:ind w:left="-4"/>
        <w:rPr>
          <w:rStyle w:val="cf01"/>
          <w:rFonts w:asciiTheme="minorHAnsi" w:hAnsiTheme="minorHAnsi" w:cstheme="minorHAnsi"/>
          <w:sz w:val="24"/>
          <w:szCs w:val="24"/>
        </w:rPr>
      </w:pPr>
      <w:bookmarkStart w:id="110" w:name="_Ref158285033"/>
      <w:r w:rsidRPr="00A16D9B">
        <w:rPr>
          <w:rStyle w:val="cf01"/>
          <w:rFonts w:asciiTheme="minorHAnsi" w:hAnsiTheme="minorHAnsi" w:cstheme="minorHAnsi"/>
          <w:sz w:val="24"/>
          <w:szCs w:val="24"/>
        </w:rPr>
        <w:lastRenderedPageBreak/>
        <w:t>There is no clear north to south or east to west gradient but there is sub-national variability in both risk and the individual components. In addition to risk varying on a sub-national scale, the components of risk also vary -sub-nationally and</w:t>
      </w:r>
      <w:r>
        <w:rPr>
          <w:rStyle w:val="cf01"/>
          <w:rFonts w:asciiTheme="minorHAnsi" w:hAnsiTheme="minorHAnsi" w:cstheme="minorHAnsi"/>
          <w:sz w:val="24"/>
          <w:szCs w:val="24"/>
        </w:rPr>
        <w:t xml:space="preserve"> appear to</w:t>
      </w:r>
      <w:r w:rsidRPr="00A16D9B">
        <w:rPr>
          <w:rStyle w:val="cf01"/>
          <w:rFonts w:asciiTheme="minorHAnsi" w:hAnsiTheme="minorHAnsi" w:cstheme="minorHAnsi"/>
          <w:sz w:val="24"/>
          <w:szCs w:val="24"/>
        </w:rPr>
        <w:t xml:space="preserve"> have some spatial clustering. There is considerable heterogeneity within counties, for example the risk index for the 10 sub-counties within Bungoma county range from 0.53 to 39.22. Additionally, the presented risk index is not sensitive to several changes in methodology. Specifically, weighting of sub-components resulted in minimal changes in risk rank, and standardization of the variables prior to PCA did not change the relative ranking of sub-counties but decreased factor loading scores.</w:t>
      </w:r>
    </w:p>
    <w:p w14:paraId="7101D7F9" w14:textId="647FAC4A" w:rsidR="00CA7732" w:rsidRPr="00A16D9B" w:rsidRDefault="00CA7732" w:rsidP="00AF7A96">
      <w:pPr>
        <w:spacing w:line="480" w:lineRule="auto"/>
        <w:ind w:left="-4" w:firstLine="724"/>
        <w:rPr>
          <w:rStyle w:val="cf01"/>
          <w:rFonts w:asciiTheme="minorHAnsi" w:hAnsiTheme="minorHAnsi" w:cstheme="minorHAnsi"/>
          <w:sz w:val="24"/>
          <w:szCs w:val="24"/>
        </w:rPr>
      </w:pPr>
      <w:r w:rsidRPr="00A16D9B">
        <w:rPr>
          <w:rStyle w:val="cf01"/>
          <w:rFonts w:asciiTheme="minorHAnsi" w:hAnsiTheme="minorHAnsi" w:cstheme="minorHAnsi"/>
          <w:sz w:val="24"/>
          <w:szCs w:val="24"/>
        </w:rPr>
        <w:t xml:space="preserve">The PCA results and a priori analysis identified meaningful sub-components of each of the risk components. These sub-components are important as they demonstrate the need to utilize both priori knowledge and statistical analysis in the development of risk indices. Additionally, these results provide a framework for future risk indices focused on the health impacts of climate change in other settings. These sub-components are consistent with confounders </w:t>
      </w:r>
      <w:r>
        <w:rPr>
          <w:rStyle w:val="cf01"/>
          <w:rFonts w:asciiTheme="minorHAnsi" w:hAnsiTheme="minorHAnsi" w:cstheme="minorHAnsi"/>
          <w:sz w:val="24"/>
          <w:szCs w:val="24"/>
        </w:rPr>
        <w:t>(</w:t>
      </w:r>
      <w:r w:rsidRPr="00A16D9B">
        <w:rPr>
          <w:rStyle w:val="cf01"/>
          <w:rFonts w:asciiTheme="minorHAnsi" w:hAnsiTheme="minorHAnsi" w:cstheme="minorHAnsi"/>
          <w:sz w:val="24"/>
          <w:szCs w:val="24"/>
        </w:rPr>
        <w:t>environment, precipitation,</w:t>
      </w:r>
      <w:r>
        <w:rPr>
          <w:rStyle w:val="cf01"/>
          <w:rFonts w:asciiTheme="minorHAnsi" w:hAnsiTheme="minorHAnsi" w:cstheme="minorHAnsi"/>
          <w:sz w:val="24"/>
          <w:szCs w:val="24"/>
        </w:rPr>
        <w:t xml:space="preserve"> and</w:t>
      </w:r>
      <w:r w:rsidRPr="00A16D9B">
        <w:rPr>
          <w:rStyle w:val="cf01"/>
          <w:rFonts w:asciiTheme="minorHAnsi" w:hAnsiTheme="minorHAnsi" w:cstheme="minorHAnsi"/>
          <w:sz w:val="24"/>
          <w:szCs w:val="24"/>
        </w:rPr>
        <w:t xml:space="preserve"> temperature</w:t>
      </w:r>
      <w:r>
        <w:rPr>
          <w:rStyle w:val="cf01"/>
          <w:rFonts w:asciiTheme="minorHAnsi" w:hAnsiTheme="minorHAnsi" w:cstheme="minorHAnsi"/>
          <w:sz w:val="24"/>
          <w:szCs w:val="24"/>
        </w:rPr>
        <w:t>)</w:t>
      </w:r>
      <w:r w:rsidRPr="00A16D9B">
        <w:rPr>
          <w:rStyle w:val="cf01"/>
          <w:rFonts w:asciiTheme="minorHAnsi" w:hAnsiTheme="minorHAnsi" w:cstheme="minorHAnsi"/>
          <w:sz w:val="24"/>
          <w:szCs w:val="24"/>
        </w:rPr>
        <w:t xml:space="preserve"> and effect modifiers </w:t>
      </w:r>
      <w:r>
        <w:rPr>
          <w:rStyle w:val="cf01"/>
          <w:rFonts w:asciiTheme="minorHAnsi" w:hAnsiTheme="minorHAnsi" w:cstheme="minorHAnsi"/>
          <w:sz w:val="24"/>
          <w:szCs w:val="24"/>
        </w:rPr>
        <w:t>(</w:t>
      </w:r>
      <w:r w:rsidRPr="00A16D9B">
        <w:rPr>
          <w:rStyle w:val="cf01"/>
          <w:rFonts w:asciiTheme="minorHAnsi" w:hAnsiTheme="minorHAnsi" w:cstheme="minorHAnsi"/>
          <w:sz w:val="24"/>
          <w:szCs w:val="24"/>
        </w:rPr>
        <w:t>WASH, sensitive populations, education, poverty,</w:t>
      </w:r>
      <w:r>
        <w:rPr>
          <w:rStyle w:val="cf01"/>
          <w:rFonts w:asciiTheme="minorHAnsi" w:hAnsiTheme="minorHAnsi" w:cstheme="minorHAnsi"/>
          <w:sz w:val="24"/>
          <w:szCs w:val="24"/>
        </w:rPr>
        <w:t xml:space="preserve"> and</w:t>
      </w:r>
      <w:r w:rsidRPr="00A16D9B">
        <w:rPr>
          <w:rStyle w:val="cf01"/>
          <w:rFonts w:asciiTheme="minorHAnsi" w:hAnsiTheme="minorHAnsi" w:cstheme="minorHAnsi"/>
          <w:sz w:val="24"/>
          <w:szCs w:val="24"/>
        </w:rPr>
        <w:t xml:space="preserve"> health facilities</w:t>
      </w:r>
      <w:r>
        <w:rPr>
          <w:rStyle w:val="cf01"/>
          <w:rFonts w:asciiTheme="minorHAnsi" w:hAnsiTheme="minorHAnsi" w:cstheme="minorHAnsi"/>
          <w:sz w:val="24"/>
          <w:szCs w:val="24"/>
        </w:rPr>
        <w:t xml:space="preserve">) </w:t>
      </w:r>
      <w:r w:rsidRPr="00A16D9B">
        <w:rPr>
          <w:rStyle w:val="cf01"/>
          <w:rFonts w:asciiTheme="minorHAnsi" w:hAnsiTheme="minorHAnsi" w:cstheme="minorHAnsi"/>
          <w:sz w:val="24"/>
          <w:szCs w:val="24"/>
        </w:rPr>
        <w:t xml:space="preserve">identified by epidemiological studies </w:t>
      </w:r>
      <w:r>
        <w:rPr>
          <w:rStyle w:val="cf01"/>
          <w:rFonts w:asciiTheme="minorHAnsi" w:hAnsiTheme="minorHAnsi" w:cstheme="minorHAnsi"/>
          <w:sz w:val="24"/>
          <w:szCs w:val="24"/>
        </w:rPr>
        <w:t>of</w:t>
      </w:r>
      <w:r w:rsidRPr="00A16D9B">
        <w:rPr>
          <w:rStyle w:val="cf01"/>
          <w:rFonts w:asciiTheme="minorHAnsi" w:hAnsiTheme="minorHAnsi" w:cstheme="minorHAnsi"/>
          <w:sz w:val="24"/>
          <w:szCs w:val="24"/>
        </w:rPr>
        <w:t xml:space="preserve"> associations between diarrheal disease and extreme precipitation </w:t>
      </w:r>
      <w:sdt>
        <w:sdtPr>
          <w:rPr>
            <w:rStyle w:val="cf01"/>
            <w:rFonts w:asciiTheme="minorHAnsi" w:hAnsiTheme="minorHAnsi"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177653988,&quot;citationText&quot;:&quot;&lt;span style=\&quot;font-family:Calibri;font-size:14.666666666666666px;color:#000000\&quot;&gt;(Levy et al. 2016, 4905-4922)&lt;/span&gt;&quot;}"/>
          <w:id w:val="-577837026"/>
          <w:placeholder>
            <w:docPart w:val="94C9B1879329423C9CC6792CD5ED5D4F"/>
          </w:placeholder>
        </w:sdtPr>
        <w:sdtContent>
          <w:r w:rsidRPr="00A16D9B">
            <w:rPr>
              <w:rFonts w:eastAsia="Times New Roman" w:cstheme="minorHAnsi"/>
              <w:color w:val="000000"/>
              <w:sz w:val="24"/>
              <w:szCs w:val="24"/>
            </w:rPr>
            <w:t>(Levy et al. 2016</w:t>
          </w:r>
          <w:r>
            <w:rPr>
              <w:rFonts w:eastAsia="Times New Roman" w:cstheme="minorHAnsi"/>
              <w:color w:val="000000"/>
              <w:sz w:val="24"/>
              <w:szCs w:val="24"/>
            </w:rPr>
            <w:t>,</w:t>
          </w:r>
        </w:sdtContent>
      </w:sdt>
      <w:r w:rsidRPr="00A16D9B">
        <w:rPr>
          <w:rStyle w:val="cf01"/>
          <w:rFonts w:asciiTheme="minorHAnsi" w:hAnsiTheme="minorHAnsi" w:cstheme="minorHAnsi"/>
          <w:color w:val="000000"/>
          <w:sz w:val="24"/>
          <w:szCs w:val="24"/>
          <w:highlight w:val="white"/>
        </w:rPr>
        <w:t xml:space="preserve"> </w:t>
      </w:r>
      <w:sdt>
        <w:sdtPr>
          <w:rPr>
            <w:rStyle w:val="cf01"/>
            <w:rFonts w:asciiTheme="minorHAnsi" w:hAnsiTheme="minorHAnsi" w:cstheme="minorHAnsi"/>
            <w:color w:val="000000"/>
            <w:sz w:val="24"/>
            <w:szCs w:val="24"/>
            <w:highlight w:val="white"/>
          </w:rPr>
          <w:alias w:val="Citation"/>
          <w:tag w:val="{&quot;referencesIds&quot;:[&quot;doc:661da0cbc67da03257ab1613&quot;],&quot;referencesOptions&quot;:{&quot;doc:661da0cbc67da03257ab1613&quot;:{&quot;author&quot;:true,&quot;year&quot;:true,&quot;pageReplace&quot;:&quot;&quot;,&quot;prefix&quot;:&quot;&quot;,&quot;suffix&quot;:&quot;&quot;}},&quot;hasBrokenReferences&quot;:false,&quot;hasManualEdits&quot;:false,&quot;citationType&quot;:&quot;inline&quot;,&quot;id&quot;:736053167,&quot;citationText&quot;:&quot;&lt;span style=\&quot;font-family:Calibri;font-size:14.666666666666666px;color:#000000\&quot;&gt;(Carvajal-Vélez et al. 2016)&lt;/span&gt;&quot;}"/>
          <w:id w:val="580263045"/>
          <w:placeholder>
            <w:docPart w:val="37522DD9FAB144EE8DBF7B7E5D935DCF"/>
          </w:placeholder>
        </w:sdtPr>
        <w:sdtContent>
          <w:r w:rsidRPr="00A16D9B">
            <w:rPr>
              <w:rFonts w:eastAsia="Times New Roman" w:cstheme="minorHAnsi"/>
              <w:color w:val="000000"/>
              <w:sz w:val="24"/>
              <w:szCs w:val="24"/>
            </w:rPr>
            <w:t>Carvajal-Vélez et al. 2016</w:t>
          </w:r>
          <w:r>
            <w:rPr>
              <w:rFonts w:eastAsia="Times New Roman" w:cstheme="minorHAnsi"/>
              <w:color w:val="000000"/>
              <w:sz w:val="24"/>
              <w:szCs w:val="24"/>
            </w:rPr>
            <w:t>,</w:t>
          </w:r>
        </w:sdtContent>
      </w:sdt>
      <w:r w:rsidRPr="00A16D9B">
        <w:rPr>
          <w:rStyle w:val="cf01"/>
          <w:rFonts w:asciiTheme="minorHAnsi" w:hAnsiTheme="minorHAnsi" w:cstheme="minorHAnsi"/>
          <w:color w:val="000000"/>
          <w:sz w:val="24"/>
          <w:szCs w:val="24"/>
          <w:highlight w:val="white"/>
        </w:rPr>
        <w:t xml:space="preserve"> </w:t>
      </w:r>
      <w:sdt>
        <w:sdtPr>
          <w:rPr>
            <w:rStyle w:val="cf01"/>
            <w:rFonts w:asciiTheme="minorHAnsi" w:hAnsiTheme="minorHAnsi" w:cstheme="minorHAnsi"/>
            <w:color w:val="000000"/>
            <w:sz w:val="24"/>
            <w:szCs w:val="24"/>
            <w:highlight w:val="white"/>
          </w:rPr>
          <w:alias w:val="Citation"/>
          <w:tag w:val="{&quot;referencesIds&quot;:[&quot;doc:661da158cb682e164364e4fd&quot;],&quot;referencesOptions&quot;:{&quot;doc:661da158cb682e164364e4fd&quot;:{&quot;author&quot;:true,&quot;year&quot;:true,&quot;pageReplace&quot;:&quot;&quot;,&quot;prefix&quot;:&quot;&quot;,&quot;suffix&quot;:&quot;&quot;}},&quot;hasBrokenReferences&quot;:false,&quot;hasManualEdits&quot;:false,&quot;citationType&quot;:&quot;inline&quot;,&quot;id&quot;:1567606070,&quot;citationText&quot;:&quot;&lt;span style=\&quot;font-family:Calibri;font-size:14.666666666666666px;color:#000000\&quot;&gt;(Sumampouw, Nelwan, and Rumayar 2019)&lt;/span&gt;&quot;}"/>
          <w:id w:val="1923761091"/>
          <w:placeholder>
            <w:docPart w:val="A1DDCCA678D348DB8116BCE46AF3125F"/>
          </w:placeholder>
        </w:sdtPr>
        <w:sdtContent>
          <w:r w:rsidRPr="00A16D9B">
            <w:rPr>
              <w:rFonts w:eastAsia="Times New Roman" w:cstheme="minorHAnsi"/>
              <w:color w:val="000000"/>
              <w:sz w:val="24"/>
              <w:szCs w:val="24"/>
            </w:rPr>
            <w:t>Sumampouw, Nelwan, and Rumayar 2019</w:t>
          </w:r>
          <w:r>
            <w:rPr>
              <w:rFonts w:eastAsia="Times New Roman" w:cstheme="minorHAnsi"/>
              <w:color w:val="000000"/>
              <w:sz w:val="24"/>
              <w:szCs w:val="24"/>
            </w:rPr>
            <w:t>,</w:t>
          </w:r>
        </w:sdtContent>
      </w:sdt>
      <w:r w:rsidRPr="00A16D9B">
        <w:rPr>
          <w:rStyle w:val="cf01"/>
          <w:rFonts w:asciiTheme="minorHAnsi" w:hAnsiTheme="minorHAnsi" w:cstheme="minorHAnsi"/>
          <w:color w:val="000000"/>
          <w:sz w:val="24"/>
          <w:szCs w:val="24"/>
          <w:highlight w:val="white"/>
        </w:rPr>
        <w:t xml:space="preserve"> </w:t>
      </w:r>
      <w:sdt>
        <w:sdtPr>
          <w:rPr>
            <w:rStyle w:val="cf01"/>
            <w:rFonts w:asciiTheme="minorHAnsi" w:hAnsiTheme="minorHAnsi" w:cstheme="minorHAnsi"/>
            <w:color w:val="000000"/>
            <w:sz w:val="24"/>
            <w:szCs w:val="24"/>
            <w:highlight w:val="white"/>
          </w:rPr>
          <w:alias w:val="Citation"/>
          <w:tag w:val="{&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219882245,&quot;citationText&quot;:&quot;&lt;span style=\&quot;font-family:Calibri;font-size:14.666666666666666px;color:#000000\&quot;&gt;(Kombat et al. 2024)&lt;/span&gt;&quot;}"/>
          <w:id w:val="-465972577"/>
          <w:placeholder>
            <w:docPart w:val="355063BCE7BC44A4842018B92E2E94F9"/>
          </w:placeholder>
        </w:sdtPr>
        <w:sdtContent>
          <w:r w:rsidRPr="00A16D9B">
            <w:rPr>
              <w:rFonts w:eastAsia="Times New Roman" w:cstheme="minorHAnsi"/>
              <w:color w:val="000000"/>
              <w:sz w:val="24"/>
              <w:szCs w:val="24"/>
            </w:rPr>
            <w:t>Kombat et al. 2024)</w:t>
          </w:r>
        </w:sdtContent>
      </w:sdt>
      <w:r w:rsidRPr="00A16D9B">
        <w:rPr>
          <w:rStyle w:val="cf01"/>
          <w:rFonts w:asciiTheme="minorHAnsi" w:hAnsiTheme="minorHAnsi" w:cstheme="minorHAnsi"/>
          <w:color w:val="000000"/>
          <w:sz w:val="24"/>
          <w:szCs w:val="24"/>
        </w:rPr>
        <w:t>.</w:t>
      </w:r>
      <w:r w:rsidR="009B3F5D">
        <w:rPr>
          <w:rStyle w:val="cf01"/>
          <w:rFonts w:asciiTheme="minorHAnsi" w:hAnsiTheme="minorHAnsi" w:cstheme="minorHAnsi"/>
          <w:color w:val="000000"/>
          <w:sz w:val="24"/>
          <w:szCs w:val="24"/>
        </w:rPr>
        <w:t xml:space="preserve"> </w:t>
      </w:r>
      <w:r w:rsidR="009B3F5D" w:rsidRPr="00A16D9B">
        <w:rPr>
          <w:rStyle w:val="cf01"/>
          <w:rFonts w:asciiTheme="minorHAnsi" w:hAnsiTheme="minorHAnsi" w:cstheme="minorHAnsi"/>
          <w:sz w:val="24"/>
          <w:szCs w:val="24"/>
        </w:rPr>
        <w:t>Yet, to date, risk indices have not explored or identified sub-components in their analysis. These sub-components are critical to developing risk indices for the health impacts of climate change as there are many different factors that affect sensitivity, adaptive capacity, hazard, and exposure in different ways. These results demonstrate the need to identify and utilize specific sub-components in the development of risk indices for the health impacts of climate change.</w:t>
      </w:r>
      <w:r w:rsidR="009B3F5D">
        <w:rPr>
          <w:rStyle w:val="cf01"/>
          <w:rFonts w:asciiTheme="minorHAnsi" w:hAnsiTheme="minorHAnsi" w:cstheme="minorHAnsi"/>
          <w:sz w:val="24"/>
          <w:szCs w:val="24"/>
        </w:rPr>
        <w:t xml:space="preserve"> </w:t>
      </w:r>
      <w:r w:rsidR="009B3F5D" w:rsidRPr="00A16D9B">
        <w:rPr>
          <w:rStyle w:val="cf01"/>
          <w:rFonts w:asciiTheme="minorHAnsi" w:hAnsiTheme="minorHAnsi" w:cstheme="minorHAnsi"/>
          <w:sz w:val="24"/>
          <w:szCs w:val="24"/>
        </w:rPr>
        <w:t xml:space="preserve">For the hazard component of risk, </w:t>
      </w:r>
      <w:r w:rsidR="009B3F5D" w:rsidRPr="00A16D9B">
        <w:rPr>
          <w:rFonts w:cstheme="minorHAnsi"/>
          <w:sz w:val="24"/>
          <w:szCs w:val="24"/>
        </w:rPr>
        <w:t>precipitation accounted for 36% of the communal variance and the frequency of extreme heat days and monthly average maximum temperature accounted for 28%.</w:t>
      </w:r>
    </w:p>
    <w:bookmarkEnd w:id="110"/>
    <w:p w14:paraId="0A3F1A64" w14:textId="77777777" w:rsidR="0077000A" w:rsidRPr="00A16D9B" w:rsidRDefault="0077000A" w:rsidP="0077000A">
      <w:pPr>
        <w:keepNext/>
        <w:rPr>
          <w:rFonts w:cstheme="minorHAnsi"/>
          <w:sz w:val="24"/>
          <w:szCs w:val="24"/>
        </w:rPr>
      </w:pPr>
      <w:r w:rsidRPr="00A16D9B">
        <w:rPr>
          <w:rFonts w:cstheme="minorHAnsi"/>
          <w:noProof/>
          <w:sz w:val="24"/>
          <w:szCs w:val="24"/>
          <w:lang w:bidi="he-IL"/>
        </w:rPr>
        <w:lastRenderedPageBreak/>
        <w:drawing>
          <wp:inline distT="0" distB="0" distL="0" distR="0" wp14:anchorId="6158249D" wp14:editId="33645D40">
            <wp:extent cx="6405612" cy="7633253"/>
            <wp:effectExtent l="0" t="0" r="0" b="6350"/>
            <wp:docPr id="286873859" name="Picture 1"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873859" name="Picture 1" descr="A screenshot of a map&#10;&#10;Description automatically generated"/>
                    <pic:cNvPicPr/>
                  </pic:nvPicPr>
                  <pic:blipFill rotWithShape="1">
                    <a:blip r:embed="rId28"/>
                    <a:srcRect l="4088" t="463" r="6142" b="2632"/>
                    <a:stretch/>
                  </pic:blipFill>
                  <pic:spPr bwMode="auto">
                    <a:xfrm>
                      <a:off x="0" y="0"/>
                      <a:ext cx="6425537" cy="7656997"/>
                    </a:xfrm>
                    <a:prstGeom prst="rect">
                      <a:avLst/>
                    </a:prstGeom>
                    <a:ln>
                      <a:noFill/>
                    </a:ln>
                    <a:extLst>
                      <a:ext uri="{53640926-AAD7-44D8-BBD7-CCE9431645EC}">
                        <a14:shadowObscured xmlns:a14="http://schemas.microsoft.com/office/drawing/2010/main"/>
                      </a:ext>
                    </a:extLst>
                  </pic:spPr>
                </pic:pic>
              </a:graphicData>
            </a:graphic>
          </wp:inline>
        </w:drawing>
      </w:r>
    </w:p>
    <w:p w14:paraId="248AB4DF" w14:textId="24D6674A" w:rsidR="0077000A" w:rsidRPr="00873C8C" w:rsidRDefault="0077000A" w:rsidP="0077000A">
      <w:pPr>
        <w:pStyle w:val="Caption"/>
        <w:rPr>
          <w:rFonts w:cstheme="minorHAnsi"/>
          <w:i w:val="0"/>
          <w:iCs w:val="0"/>
          <w:color w:val="auto"/>
          <w:sz w:val="24"/>
          <w:szCs w:val="24"/>
        </w:rPr>
      </w:pPr>
      <w:bookmarkStart w:id="111" w:name="_Ref165288164"/>
      <w:bookmarkStart w:id="112" w:name="_Toc172017865"/>
      <w:r w:rsidRPr="00873C8C">
        <w:rPr>
          <w:rFonts w:cstheme="minorHAnsi"/>
          <w:i w:val="0"/>
          <w:iCs w:val="0"/>
          <w:color w:val="auto"/>
          <w:sz w:val="24"/>
          <w:szCs w:val="24"/>
        </w:rPr>
        <w:t xml:space="preserve">Figure </w:t>
      </w:r>
      <w:r w:rsidRPr="00873C8C">
        <w:rPr>
          <w:rFonts w:cstheme="minorHAnsi"/>
          <w:i w:val="0"/>
          <w:iCs w:val="0"/>
          <w:color w:val="auto"/>
          <w:sz w:val="24"/>
          <w:szCs w:val="24"/>
        </w:rPr>
        <w:fldChar w:fldCharType="begin"/>
      </w:r>
      <w:r w:rsidRPr="00873C8C">
        <w:rPr>
          <w:rFonts w:cstheme="minorHAnsi"/>
          <w:i w:val="0"/>
          <w:iCs w:val="0"/>
          <w:color w:val="auto"/>
          <w:sz w:val="24"/>
          <w:szCs w:val="24"/>
        </w:rPr>
        <w:instrText xml:space="preserve"> SEQ Figure \* ARABIC </w:instrText>
      </w:r>
      <w:r w:rsidRPr="00873C8C">
        <w:rPr>
          <w:rFonts w:cstheme="minorHAnsi"/>
          <w:i w:val="0"/>
          <w:iCs w:val="0"/>
          <w:color w:val="auto"/>
          <w:sz w:val="24"/>
          <w:szCs w:val="24"/>
        </w:rPr>
        <w:fldChar w:fldCharType="separate"/>
      </w:r>
      <w:r w:rsidR="002F390E">
        <w:rPr>
          <w:rFonts w:cstheme="minorHAnsi"/>
          <w:i w:val="0"/>
          <w:iCs w:val="0"/>
          <w:noProof/>
          <w:color w:val="auto"/>
          <w:sz w:val="24"/>
          <w:szCs w:val="24"/>
        </w:rPr>
        <w:t>6</w:t>
      </w:r>
      <w:r w:rsidRPr="00873C8C">
        <w:rPr>
          <w:rFonts w:cstheme="minorHAnsi"/>
          <w:i w:val="0"/>
          <w:iCs w:val="0"/>
          <w:color w:val="auto"/>
          <w:sz w:val="24"/>
          <w:szCs w:val="24"/>
        </w:rPr>
        <w:fldChar w:fldCharType="end"/>
      </w:r>
      <w:bookmarkEnd w:id="111"/>
      <w:r w:rsidR="00896B5D">
        <w:rPr>
          <w:rFonts w:cstheme="minorHAnsi"/>
          <w:i w:val="0"/>
          <w:iCs w:val="0"/>
          <w:color w:val="auto"/>
          <w:sz w:val="24"/>
          <w:szCs w:val="24"/>
        </w:rPr>
        <w:t>.</w:t>
      </w:r>
      <w:r w:rsidRPr="00873C8C">
        <w:rPr>
          <w:rFonts w:cstheme="minorHAnsi"/>
          <w:i w:val="0"/>
          <w:iCs w:val="0"/>
          <w:color w:val="auto"/>
          <w:sz w:val="24"/>
          <w:szCs w:val="24"/>
        </w:rPr>
        <w:t xml:space="preserve"> IPCC AR5 </w:t>
      </w:r>
      <w:r w:rsidR="003A55CF">
        <w:rPr>
          <w:rFonts w:cstheme="minorHAnsi"/>
          <w:i w:val="0"/>
          <w:iCs w:val="0"/>
          <w:color w:val="auto"/>
          <w:sz w:val="24"/>
          <w:szCs w:val="24"/>
        </w:rPr>
        <w:t>c</w:t>
      </w:r>
      <w:r w:rsidRPr="00873C8C">
        <w:rPr>
          <w:rFonts w:cstheme="minorHAnsi"/>
          <w:i w:val="0"/>
          <w:iCs w:val="0"/>
          <w:color w:val="auto"/>
          <w:sz w:val="24"/>
          <w:szCs w:val="24"/>
        </w:rPr>
        <w:t xml:space="preserve">omponent </w:t>
      </w:r>
      <w:r w:rsidR="003A55CF">
        <w:rPr>
          <w:rFonts w:cstheme="minorHAnsi"/>
          <w:i w:val="0"/>
          <w:iCs w:val="0"/>
          <w:color w:val="auto"/>
          <w:sz w:val="24"/>
          <w:szCs w:val="24"/>
        </w:rPr>
        <w:t>i</w:t>
      </w:r>
      <w:r w:rsidRPr="00873C8C">
        <w:rPr>
          <w:rFonts w:cstheme="minorHAnsi"/>
          <w:i w:val="0"/>
          <w:iCs w:val="0"/>
          <w:color w:val="auto"/>
          <w:sz w:val="24"/>
          <w:szCs w:val="24"/>
        </w:rPr>
        <w:t>ndices in LVRB</w:t>
      </w:r>
      <w:r w:rsidR="00D9310C" w:rsidRPr="00873C8C">
        <w:rPr>
          <w:rFonts w:cstheme="minorHAnsi"/>
          <w:i w:val="0"/>
          <w:iCs w:val="0"/>
          <w:color w:val="auto"/>
          <w:sz w:val="24"/>
          <w:szCs w:val="24"/>
        </w:rPr>
        <w:t xml:space="preserve"> (</w:t>
      </w:r>
      <w:r w:rsidR="0034279F">
        <w:rPr>
          <w:rFonts w:cstheme="minorHAnsi"/>
          <w:i w:val="0"/>
          <w:iCs w:val="0"/>
          <w:color w:val="auto"/>
          <w:sz w:val="24"/>
          <w:szCs w:val="24"/>
        </w:rPr>
        <w:t>m</w:t>
      </w:r>
      <w:r w:rsidR="00D9310C" w:rsidRPr="00873C8C">
        <w:rPr>
          <w:rFonts w:cstheme="minorHAnsi"/>
          <w:i w:val="0"/>
          <w:iCs w:val="0"/>
          <w:color w:val="auto"/>
          <w:sz w:val="24"/>
          <w:szCs w:val="24"/>
        </w:rPr>
        <w:t>ade using ArcGIS Pro 3.1.0 2023)</w:t>
      </w:r>
      <w:bookmarkEnd w:id="112"/>
    </w:p>
    <w:p w14:paraId="3772682F" w14:textId="77777777" w:rsidR="00514B52" w:rsidRPr="00A16D9B" w:rsidRDefault="00514B52" w:rsidP="002D1C4A">
      <w:pPr>
        <w:keepNext/>
        <w:spacing w:line="480" w:lineRule="auto"/>
        <w:rPr>
          <w:rFonts w:cstheme="minorHAnsi"/>
          <w:sz w:val="24"/>
          <w:szCs w:val="24"/>
        </w:rPr>
      </w:pPr>
      <w:r w:rsidRPr="00A16D9B">
        <w:rPr>
          <w:rFonts w:cstheme="minorHAnsi"/>
          <w:noProof/>
          <w:sz w:val="24"/>
          <w:szCs w:val="24"/>
          <w:lang w:bidi="he-IL"/>
        </w:rPr>
        <w:lastRenderedPageBreak/>
        <w:drawing>
          <wp:inline distT="0" distB="0" distL="0" distR="0" wp14:anchorId="52D78593" wp14:editId="56834F7A">
            <wp:extent cx="5837530" cy="7554278"/>
            <wp:effectExtent l="0" t="0" r="0" b="8890"/>
            <wp:docPr id="1099312590" name="Picture 1" descr="A map of different countries/reg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312590" name="Picture 1" descr="A map of different countries/regions&#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58419" cy="7581310"/>
                    </a:xfrm>
                    <a:prstGeom prst="rect">
                      <a:avLst/>
                    </a:prstGeom>
                  </pic:spPr>
                </pic:pic>
              </a:graphicData>
            </a:graphic>
          </wp:inline>
        </w:drawing>
      </w:r>
    </w:p>
    <w:p w14:paraId="3B1391B7" w14:textId="76084F44" w:rsidR="00514B52" w:rsidRPr="00873C8C" w:rsidRDefault="00514B52" w:rsidP="002D1C4A">
      <w:pPr>
        <w:pStyle w:val="Caption"/>
        <w:spacing w:line="480" w:lineRule="auto"/>
        <w:rPr>
          <w:rFonts w:cstheme="minorHAnsi"/>
          <w:i w:val="0"/>
          <w:iCs w:val="0"/>
          <w:color w:val="auto"/>
          <w:sz w:val="24"/>
          <w:szCs w:val="24"/>
        </w:rPr>
      </w:pPr>
      <w:bookmarkStart w:id="113" w:name="_Ref158285144"/>
      <w:bookmarkStart w:id="114" w:name="_Toc172017866"/>
      <w:r w:rsidRPr="00873C8C">
        <w:rPr>
          <w:rFonts w:cstheme="minorHAnsi"/>
          <w:i w:val="0"/>
          <w:iCs w:val="0"/>
          <w:color w:val="auto"/>
          <w:sz w:val="24"/>
          <w:szCs w:val="24"/>
        </w:rPr>
        <w:t xml:space="preserve">Figure </w:t>
      </w:r>
      <w:r w:rsidR="007158EF" w:rsidRPr="00873C8C">
        <w:rPr>
          <w:rFonts w:cstheme="minorHAnsi"/>
          <w:i w:val="0"/>
          <w:iCs w:val="0"/>
          <w:color w:val="auto"/>
          <w:sz w:val="24"/>
          <w:szCs w:val="24"/>
        </w:rPr>
        <w:fldChar w:fldCharType="begin"/>
      </w:r>
      <w:r w:rsidR="007158EF" w:rsidRPr="00873C8C">
        <w:rPr>
          <w:rFonts w:cstheme="minorHAnsi"/>
          <w:i w:val="0"/>
          <w:iCs w:val="0"/>
          <w:color w:val="auto"/>
          <w:sz w:val="24"/>
          <w:szCs w:val="24"/>
        </w:rPr>
        <w:instrText xml:space="preserve"> SEQ Figure \* ARABIC </w:instrText>
      </w:r>
      <w:r w:rsidR="007158EF" w:rsidRPr="00873C8C">
        <w:rPr>
          <w:rFonts w:cstheme="minorHAnsi"/>
          <w:i w:val="0"/>
          <w:iCs w:val="0"/>
          <w:color w:val="auto"/>
          <w:sz w:val="24"/>
          <w:szCs w:val="24"/>
        </w:rPr>
        <w:fldChar w:fldCharType="separate"/>
      </w:r>
      <w:r w:rsidR="002F390E">
        <w:rPr>
          <w:rFonts w:cstheme="minorHAnsi"/>
          <w:i w:val="0"/>
          <w:iCs w:val="0"/>
          <w:noProof/>
          <w:color w:val="auto"/>
          <w:sz w:val="24"/>
          <w:szCs w:val="24"/>
        </w:rPr>
        <w:t>7</w:t>
      </w:r>
      <w:r w:rsidR="007158EF" w:rsidRPr="00873C8C">
        <w:rPr>
          <w:rFonts w:cstheme="minorHAnsi"/>
          <w:i w:val="0"/>
          <w:iCs w:val="0"/>
          <w:color w:val="auto"/>
          <w:sz w:val="24"/>
          <w:szCs w:val="24"/>
        </w:rPr>
        <w:fldChar w:fldCharType="end"/>
      </w:r>
      <w:bookmarkEnd w:id="113"/>
      <w:r w:rsidR="006A028F">
        <w:rPr>
          <w:rFonts w:cstheme="minorHAnsi"/>
          <w:i w:val="0"/>
          <w:iCs w:val="0"/>
          <w:color w:val="auto"/>
          <w:sz w:val="24"/>
          <w:szCs w:val="24"/>
        </w:rPr>
        <w:t>.</w:t>
      </w:r>
      <w:r w:rsidRPr="00873C8C">
        <w:rPr>
          <w:rFonts w:cstheme="minorHAnsi"/>
          <w:i w:val="0"/>
          <w:iCs w:val="0"/>
          <w:color w:val="auto"/>
          <w:sz w:val="24"/>
          <w:szCs w:val="24"/>
        </w:rPr>
        <w:t xml:space="preserve"> IPCC AR5 </w:t>
      </w:r>
      <w:r w:rsidR="003A55CF">
        <w:rPr>
          <w:rFonts w:cstheme="minorHAnsi"/>
          <w:i w:val="0"/>
          <w:iCs w:val="0"/>
          <w:color w:val="auto"/>
          <w:sz w:val="24"/>
          <w:szCs w:val="24"/>
        </w:rPr>
        <w:t>r</w:t>
      </w:r>
      <w:r w:rsidRPr="00873C8C">
        <w:rPr>
          <w:rFonts w:cstheme="minorHAnsi"/>
          <w:i w:val="0"/>
          <w:iCs w:val="0"/>
          <w:color w:val="auto"/>
          <w:sz w:val="24"/>
          <w:szCs w:val="24"/>
        </w:rPr>
        <w:t xml:space="preserve">isk </w:t>
      </w:r>
      <w:r w:rsidR="003A55CF">
        <w:rPr>
          <w:rFonts w:cstheme="minorHAnsi"/>
          <w:i w:val="0"/>
          <w:iCs w:val="0"/>
          <w:color w:val="auto"/>
          <w:sz w:val="24"/>
          <w:szCs w:val="24"/>
        </w:rPr>
        <w:t>i</w:t>
      </w:r>
      <w:r w:rsidRPr="00873C8C">
        <w:rPr>
          <w:rFonts w:cstheme="minorHAnsi"/>
          <w:i w:val="0"/>
          <w:iCs w:val="0"/>
          <w:color w:val="auto"/>
          <w:sz w:val="24"/>
          <w:szCs w:val="24"/>
        </w:rPr>
        <w:t xml:space="preserve">ndex for LVRB </w:t>
      </w:r>
      <w:r w:rsidR="003A55CF">
        <w:rPr>
          <w:rFonts w:cstheme="minorHAnsi"/>
          <w:i w:val="0"/>
          <w:iCs w:val="0"/>
          <w:color w:val="auto"/>
          <w:sz w:val="24"/>
          <w:szCs w:val="24"/>
        </w:rPr>
        <w:t>s</w:t>
      </w:r>
      <w:r w:rsidRPr="00873C8C">
        <w:rPr>
          <w:rFonts w:cstheme="minorHAnsi"/>
          <w:i w:val="0"/>
          <w:iCs w:val="0"/>
          <w:color w:val="auto"/>
          <w:sz w:val="24"/>
          <w:szCs w:val="24"/>
        </w:rPr>
        <w:t>ub-</w:t>
      </w:r>
      <w:r w:rsidR="0034279F">
        <w:rPr>
          <w:rFonts w:cstheme="minorHAnsi"/>
          <w:i w:val="0"/>
          <w:iCs w:val="0"/>
          <w:color w:val="auto"/>
          <w:sz w:val="24"/>
          <w:szCs w:val="24"/>
        </w:rPr>
        <w:t>c</w:t>
      </w:r>
      <w:r w:rsidRPr="00873C8C">
        <w:rPr>
          <w:rFonts w:cstheme="minorHAnsi"/>
          <w:i w:val="0"/>
          <w:iCs w:val="0"/>
          <w:color w:val="auto"/>
          <w:sz w:val="24"/>
          <w:szCs w:val="24"/>
        </w:rPr>
        <w:t>ounties</w:t>
      </w:r>
      <w:r w:rsidR="00D9310C" w:rsidRPr="00873C8C">
        <w:rPr>
          <w:rFonts w:cstheme="minorHAnsi"/>
          <w:i w:val="0"/>
          <w:iCs w:val="0"/>
          <w:color w:val="auto"/>
          <w:sz w:val="24"/>
          <w:szCs w:val="24"/>
        </w:rPr>
        <w:t xml:space="preserve"> (</w:t>
      </w:r>
      <w:r w:rsidR="0034279F">
        <w:rPr>
          <w:rFonts w:cstheme="minorHAnsi"/>
          <w:i w:val="0"/>
          <w:iCs w:val="0"/>
          <w:color w:val="auto"/>
          <w:sz w:val="24"/>
          <w:szCs w:val="24"/>
        </w:rPr>
        <w:t>m</w:t>
      </w:r>
      <w:r w:rsidR="00D9310C" w:rsidRPr="00873C8C">
        <w:rPr>
          <w:rFonts w:cstheme="minorHAnsi"/>
          <w:i w:val="0"/>
          <w:iCs w:val="0"/>
          <w:color w:val="auto"/>
          <w:sz w:val="24"/>
          <w:szCs w:val="24"/>
        </w:rPr>
        <w:t>ade using ArcGIS Pro 3.1.0 2023)</w:t>
      </w:r>
      <w:bookmarkEnd w:id="114"/>
    </w:p>
    <w:p w14:paraId="4F5E6D25" w14:textId="6C65A008" w:rsidR="00F625CC" w:rsidRPr="00A16D9B" w:rsidRDefault="00F625CC" w:rsidP="00AF7A96">
      <w:pPr>
        <w:spacing w:line="480" w:lineRule="auto"/>
        <w:ind w:left="-4" w:firstLine="360"/>
        <w:rPr>
          <w:rFonts w:cstheme="minorHAnsi"/>
          <w:sz w:val="24"/>
          <w:szCs w:val="24"/>
        </w:rPr>
      </w:pPr>
      <w:r w:rsidRPr="00A16D9B">
        <w:rPr>
          <w:rFonts w:cstheme="minorHAnsi"/>
          <w:sz w:val="24"/>
          <w:szCs w:val="24"/>
        </w:rPr>
        <w:lastRenderedPageBreak/>
        <w:t xml:space="preserve">These findings are in line with prior research on the association between precipitation and temperature with diarrheal disease. Heavy rainfall has been found to have a strong positive association with diarrheal disease </w:t>
      </w:r>
      <w:sdt>
        <w:sdtPr>
          <w:rPr>
            <w:rFonts w:cstheme="minorHAnsi"/>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541482804,&quot;citationText&quot;:&quot;&lt;span style=\&quot;font-family:Calibri;font-size:14.666666666666666px;color:#000000\&quot;&gt;(Levy et al. 2016, 4905-4922)&lt;/span&gt;&quot;}"/>
          <w:id w:val="1541482804"/>
          <w:placeholder>
            <w:docPart w:val="453790DF4C604C34B0306F14922C87D0"/>
          </w:placeholder>
        </w:sdtPr>
        <w:sdtContent>
          <w:r w:rsidR="00955A7E" w:rsidRPr="00A16D9B">
            <w:rPr>
              <w:rFonts w:eastAsia="Times New Roman" w:cstheme="minorHAnsi"/>
              <w:color w:val="000000"/>
              <w:sz w:val="24"/>
              <w:szCs w:val="24"/>
            </w:rPr>
            <w:t>(Levy et al. 2016)</w:t>
          </w:r>
        </w:sdtContent>
      </w:sdt>
      <w:r w:rsidR="00D4553B" w:rsidRPr="00A16D9B">
        <w:rPr>
          <w:rFonts w:cstheme="minorHAnsi"/>
          <w:sz w:val="24"/>
          <w:szCs w:val="24"/>
        </w:rPr>
        <w:t>.</w:t>
      </w:r>
      <w:r w:rsidRPr="00A16D9B">
        <w:rPr>
          <w:rFonts w:cstheme="minorHAnsi"/>
          <w:sz w:val="24"/>
          <w:szCs w:val="24"/>
        </w:rPr>
        <w:t xml:space="preserve"> For example, a recent study in Ethiopia found that for every one-millimeter increase in rainfall the cases of diarrheal disease under 5 increased by approximately 0.17%, although this association demonstrated spatial variability across districts </w:t>
      </w:r>
      <w:sdt>
        <w:sdtPr>
          <w:rPr>
            <w:rFonts w:cstheme="minorHAnsi"/>
            <w:sz w:val="24"/>
            <w:szCs w:val="24"/>
            <w:highlight w:val="white"/>
          </w:rPr>
          <w:alias w:val="Citation"/>
          <w:tag w:val="{&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1288400325,&quot;citationText&quot;:&quot;&lt;span style=\&quot;font-family:Calibri;font-size:14.666666666666666px;color:#000000\&quot;&gt;(Alemayehu et al. 2020)&lt;/span&gt;&quot;}"/>
          <w:id w:val="1288400325"/>
          <w:placeholder>
            <w:docPart w:val="5A63F8D2871943E4B98CCE86501136FC"/>
          </w:placeholder>
        </w:sdtPr>
        <w:sdtContent>
          <w:r w:rsidR="00955A7E" w:rsidRPr="00A16D9B">
            <w:rPr>
              <w:rFonts w:eastAsia="Times New Roman" w:cstheme="minorHAnsi"/>
              <w:color w:val="000000"/>
              <w:sz w:val="24"/>
              <w:szCs w:val="24"/>
            </w:rPr>
            <w:t>(Alemayehu et al. 2020)</w:t>
          </w:r>
        </w:sdtContent>
      </w:sdt>
      <w:r w:rsidR="00D4553B" w:rsidRPr="00A16D9B">
        <w:rPr>
          <w:rFonts w:cstheme="minorHAnsi"/>
          <w:sz w:val="24"/>
          <w:szCs w:val="24"/>
        </w:rPr>
        <w:t>.</w:t>
      </w:r>
      <w:r w:rsidRPr="00A16D9B">
        <w:rPr>
          <w:rFonts w:cstheme="minorHAnsi"/>
          <w:color w:val="000000"/>
          <w:sz w:val="24"/>
          <w:szCs w:val="24"/>
        </w:rPr>
        <w:t xml:space="preserve"> Additionally, there is a positive association between diarrheal disease and flooding, with many studies showing increased detection of </w:t>
      </w:r>
      <w:r w:rsidRPr="00A16D9B">
        <w:rPr>
          <w:rFonts w:cstheme="minorHAnsi"/>
          <w:i/>
          <w:iCs/>
          <w:color w:val="000000"/>
          <w:sz w:val="24"/>
          <w:szCs w:val="24"/>
        </w:rPr>
        <w:t>Escherichia coli</w:t>
      </w:r>
      <w:r w:rsidRPr="00A16D9B">
        <w:rPr>
          <w:rFonts w:cstheme="minorHAnsi"/>
          <w:color w:val="000000"/>
          <w:sz w:val="24"/>
          <w:szCs w:val="24"/>
        </w:rPr>
        <w:t xml:space="preserve"> and </w:t>
      </w:r>
      <w:r w:rsidRPr="00A16D9B">
        <w:rPr>
          <w:rFonts w:cstheme="minorHAnsi"/>
          <w:i/>
          <w:iCs/>
          <w:color w:val="000000"/>
          <w:sz w:val="24"/>
          <w:szCs w:val="24"/>
        </w:rPr>
        <w:t>Vibrio cholera</w:t>
      </w:r>
      <w:r w:rsidRPr="00A16D9B">
        <w:rPr>
          <w:rFonts w:cstheme="minorHAnsi"/>
          <w:color w:val="000000"/>
          <w:sz w:val="24"/>
          <w:szCs w:val="24"/>
        </w:rPr>
        <w:t xml:space="preserve"> during or after floods </w:t>
      </w:r>
      <w:sdt>
        <w:sdtPr>
          <w:rPr>
            <w:rFonts w:cstheme="minorHAnsi"/>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784409115,&quot;citationText&quot;:&quot;&lt;span style=\&quot;font-family:Calibri;font-size:14.666666666666666px;color:#000000\&quot;&gt;(Levy et al. 2016, 4905-4922)&lt;/span&gt;&quot;}"/>
          <w:id w:val="-1784409115"/>
          <w:placeholder>
            <w:docPart w:val="1FCF13A8DFBC4ACBB2B61E588CDD19C2"/>
          </w:placeholder>
        </w:sdtPr>
        <w:sdtContent>
          <w:r w:rsidR="00955A7E" w:rsidRPr="00A16D9B">
            <w:rPr>
              <w:rFonts w:eastAsia="Times New Roman" w:cstheme="minorHAnsi"/>
              <w:color w:val="000000"/>
              <w:sz w:val="24"/>
              <w:szCs w:val="24"/>
            </w:rPr>
            <w:t>(Levy et al. 2016)</w:t>
          </w:r>
        </w:sdtContent>
      </w:sdt>
      <w:r w:rsidR="00D4553B" w:rsidRPr="00A16D9B">
        <w:rPr>
          <w:rFonts w:cstheme="minorHAnsi"/>
          <w:sz w:val="24"/>
          <w:szCs w:val="24"/>
        </w:rPr>
        <w:t>.</w:t>
      </w:r>
      <w:r w:rsidRPr="00A16D9B">
        <w:rPr>
          <w:rFonts w:cstheme="minorHAnsi"/>
          <w:color w:val="000000"/>
          <w:sz w:val="24"/>
          <w:szCs w:val="24"/>
        </w:rPr>
        <w:t xml:space="preserve"> Temperature has also been shown to have a strong positive association with diarrheal disease </w:t>
      </w:r>
      <w:sdt>
        <w:sdtPr>
          <w:rPr>
            <w:rFonts w:cstheme="minorHAnsi"/>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412696955,&quot;citationText&quot;:&quot;&lt;span style=\&quot;font-family:Calibri;font-size:14.666666666666666px;color:#000000\&quot;&gt;(Levy et al. 2016, 4905-4922)&lt;/span&gt;&quot;}"/>
          <w:id w:val="-1412696955"/>
          <w:placeholder>
            <w:docPart w:val="1079AE31A4AD4777B32C2786DC024D8E"/>
          </w:placeholder>
        </w:sdtPr>
        <w:sdtContent>
          <w:r w:rsidR="00955A7E" w:rsidRPr="00A16D9B">
            <w:rPr>
              <w:rFonts w:eastAsia="Times New Roman" w:cstheme="minorHAnsi"/>
              <w:color w:val="000000"/>
              <w:sz w:val="24"/>
              <w:szCs w:val="24"/>
            </w:rPr>
            <w:t>(Levy et al. 2016)</w:t>
          </w:r>
        </w:sdtContent>
      </w:sdt>
      <w:r w:rsidR="00D4553B"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 xml:space="preserve">For example, on the district level in Ethiopia, the warm dry season was associated with increased cases of diarrheal disease under 5 and for every one degree Celsius increased, cases increased by approximately 16.6% </w:t>
      </w:r>
      <w:sdt>
        <w:sdtPr>
          <w:rPr>
            <w:rFonts w:cstheme="minorHAnsi"/>
            <w:sz w:val="24"/>
            <w:szCs w:val="24"/>
            <w:highlight w:val="white"/>
          </w:rPr>
          <w:alias w:val="Citation"/>
          <w:tag w:val="{&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2143990243,&quot;citationText&quot;:&quot;&lt;span style=\&quot;font-family:Calibri;font-size:14.666666666666666px;color:#000000\&quot;&gt;(Alemayehu et al. 2020)&lt;/span&gt;&quot;}"/>
          <w:id w:val="2143990243"/>
          <w:placeholder>
            <w:docPart w:val="7A5F37EAA72245128B33AD0E9CECB6AD"/>
          </w:placeholder>
        </w:sdtPr>
        <w:sdtContent>
          <w:r w:rsidR="00955A7E" w:rsidRPr="00A16D9B">
            <w:rPr>
              <w:rFonts w:eastAsia="Times New Roman" w:cstheme="minorHAnsi"/>
              <w:color w:val="000000"/>
              <w:sz w:val="24"/>
              <w:szCs w:val="24"/>
            </w:rPr>
            <w:t>(Alemayehu et al. 2020)</w:t>
          </w:r>
        </w:sdtContent>
      </w:sdt>
      <w:r w:rsidR="00D4553B" w:rsidRPr="00A16D9B">
        <w:rPr>
          <w:rFonts w:cstheme="minorHAnsi"/>
          <w:sz w:val="24"/>
          <w:szCs w:val="24"/>
        </w:rPr>
        <w:t>.</w:t>
      </w:r>
      <w:r w:rsidRPr="00A16D9B">
        <w:rPr>
          <w:rFonts w:cstheme="minorHAnsi"/>
          <w:sz w:val="24"/>
          <w:szCs w:val="24"/>
        </w:rPr>
        <w:t xml:space="preserve"> Finally, studies have shown that droughts have a positive association with diarrheal disease in children under 5, with severe droughts increasing the risk of diarrhea by 8% </w:t>
      </w:r>
      <w:sdt>
        <w:sdtPr>
          <w:rPr>
            <w:rFonts w:cstheme="minorHAnsi"/>
            <w:sz w:val="24"/>
            <w:szCs w:val="24"/>
            <w:highlight w:val="white"/>
          </w:rPr>
          <w:alias w:val="Citation"/>
          <w:tag w:val="{&quot;referencesIds&quot;:[&quot;doc:661ffcce3a8513169286f417&quot;],&quot;referencesOptions&quot;:{&quot;doc:661ffcce3a8513169286f417&quot;:{&quot;author&quot;:true,&quot;year&quot;:true,&quot;pageReplace&quot;:&quot;&quot;,&quot;prefix&quot;:&quot;&quot;,&quot;suffix&quot;:&quot;&quot;}},&quot;hasBrokenReferences&quot;:false,&quot;hasManualEdits&quot;:false,&quot;citationType&quot;:&quot;inline&quot;,&quot;id&quot;:290331994,&quot;citationText&quot;:&quot;&lt;span style=\&quot;font-family:Calibri;font-size:14.666666666666666px;color:#000000\&quot;&gt;(Wang et al. 2022a)&lt;/span&gt;&quot;}"/>
          <w:id w:val="290331994"/>
          <w:placeholder>
            <w:docPart w:val="C9342B3CB8894C05A3ED11F83FEED36E"/>
          </w:placeholder>
        </w:sdtPr>
        <w:sdtContent>
          <w:r w:rsidR="00955A7E" w:rsidRPr="00A16D9B">
            <w:rPr>
              <w:rFonts w:eastAsia="Times New Roman" w:cstheme="minorHAnsi"/>
              <w:color w:val="000000"/>
              <w:sz w:val="24"/>
              <w:szCs w:val="24"/>
            </w:rPr>
            <w:t>(Wang et al. 2022)</w:t>
          </w:r>
        </w:sdtContent>
      </w:sdt>
      <w:r w:rsidR="00D4553B" w:rsidRPr="00A16D9B">
        <w:rPr>
          <w:rFonts w:cstheme="minorHAnsi"/>
          <w:sz w:val="24"/>
          <w:szCs w:val="24"/>
        </w:rPr>
        <w:t>.</w:t>
      </w:r>
      <w:r w:rsidRPr="00A16D9B">
        <w:rPr>
          <w:rFonts w:cstheme="minorHAnsi"/>
          <w:sz w:val="24"/>
          <w:szCs w:val="24"/>
        </w:rPr>
        <w:t xml:space="preserve"> There is also a compounding effect of droughts on floods, in fact a drought prior to floods increases the risk of diarrheal disease in children under the age of 5 </w:t>
      </w:r>
      <w:sdt>
        <w:sdtPr>
          <w:rPr>
            <w:rFonts w:cstheme="minorHAnsi"/>
            <w:sz w:val="24"/>
            <w:szCs w:val="24"/>
            <w:highlight w:val="white"/>
          </w:rPr>
          <w:alias w:val="Citation"/>
          <w:tag w:val="{&quot;referencesIds&quot;:[&quot;doc:661ffc1112b56a19a698ba1d&quot;],&quot;referencesOptions&quot;:{&quot;doc:661ffc1112b56a19a698ba1d&quot;:{&quot;author&quot;:true,&quot;year&quot;:true,&quot;pageReplace&quot;:&quot;&quot;,&quot;prefix&quot;:&quot;&quot;,&quot;suffix&quot;:&quot;&quot;}},&quot;hasBrokenReferences&quot;:false,&quot;hasManualEdits&quot;:false,&quot;citationType&quot;:&quot;inline&quot;,&quot;id&quot;:-92468404,&quot;citationText&quot;:&quot;&lt;span style=\&quot;font-family:Calibri;font-size:14.666666666666666px;color:#000000\&quot;&gt;(Wang et al. 2023)&lt;/span&gt;&quot;}"/>
          <w:id w:val="-92468404"/>
          <w:placeholder>
            <w:docPart w:val="E2DA481A9ECF433C9B8A6154742F77AE"/>
          </w:placeholder>
        </w:sdtPr>
        <w:sdtContent>
          <w:r w:rsidR="00955A7E" w:rsidRPr="00A16D9B">
            <w:rPr>
              <w:rFonts w:eastAsia="Times New Roman" w:cstheme="minorHAnsi"/>
              <w:color w:val="000000"/>
              <w:sz w:val="24"/>
              <w:szCs w:val="24"/>
            </w:rPr>
            <w:t>(Wang et al. 2023)</w:t>
          </w:r>
        </w:sdtContent>
      </w:sdt>
      <w:r w:rsidR="00D4553B" w:rsidRPr="00A16D9B">
        <w:rPr>
          <w:rFonts w:cstheme="minorHAnsi"/>
          <w:sz w:val="24"/>
          <w:szCs w:val="24"/>
        </w:rPr>
        <w:t>.</w:t>
      </w:r>
      <w:r w:rsidRPr="00A16D9B">
        <w:rPr>
          <w:rFonts w:cstheme="minorHAnsi"/>
          <w:sz w:val="24"/>
          <w:szCs w:val="24"/>
        </w:rPr>
        <w:t xml:space="preserve"> Ultimately the variables that impact most of the variability in the hazard component are supported by epidemiological literature on the association between weather and diarrheal disease.</w:t>
      </w:r>
    </w:p>
    <w:p w14:paraId="748E08FE" w14:textId="415D70E1" w:rsidR="00F625CC" w:rsidRPr="00A16D9B" w:rsidRDefault="00F625CC" w:rsidP="002D1C4A">
      <w:pPr>
        <w:spacing w:line="480" w:lineRule="auto"/>
        <w:ind w:left="-4" w:firstLine="360"/>
        <w:rPr>
          <w:rStyle w:val="cf01"/>
          <w:rFonts w:asciiTheme="minorHAnsi" w:hAnsiTheme="minorHAnsi" w:cstheme="minorHAnsi"/>
          <w:sz w:val="24"/>
          <w:szCs w:val="24"/>
        </w:rPr>
      </w:pPr>
      <w:r w:rsidRPr="00A16D9B">
        <w:rPr>
          <w:rStyle w:val="cf01"/>
          <w:rFonts w:asciiTheme="minorHAnsi" w:hAnsiTheme="minorHAnsi" w:cstheme="minorHAnsi"/>
          <w:sz w:val="24"/>
          <w:szCs w:val="24"/>
        </w:rPr>
        <w:t xml:space="preserve">The meaningful sub-components of adaptive capacity and sensitivity identified by PCA are consistent with previous literature on the association between weather and diarrheal disease. For example, a recent study in Ghana found that education level of the mother, wealth index, living in a rural area, and having improve sanitation facilities had a significant association </w:t>
      </w:r>
      <w:r w:rsidR="00FC1FB0" w:rsidRPr="00A16D9B">
        <w:rPr>
          <w:rStyle w:val="cf01"/>
          <w:rFonts w:asciiTheme="minorHAnsi" w:hAnsiTheme="minorHAnsi" w:cstheme="minorHAnsi"/>
          <w:sz w:val="24"/>
          <w:szCs w:val="24"/>
        </w:rPr>
        <w:t xml:space="preserve">with </w:t>
      </w:r>
      <w:r w:rsidRPr="00A16D9B">
        <w:rPr>
          <w:rStyle w:val="cf01"/>
          <w:rFonts w:asciiTheme="minorHAnsi" w:hAnsiTheme="minorHAnsi" w:cstheme="minorHAnsi"/>
          <w:sz w:val="24"/>
          <w:szCs w:val="24"/>
        </w:rPr>
        <w:t xml:space="preserve">diarrheal disease in children under 5 </w:t>
      </w:r>
      <w:sdt>
        <w:sdtPr>
          <w:rPr>
            <w:rStyle w:val="cf01"/>
            <w:rFonts w:asciiTheme="minorHAnsi" w:hAnsiTheme="minorHAnsi" w:cstheme="minorHAnsi"/>
            <w:color w:val="000000"/>
            <w:sz w:val="24"/>
            <w:szCs w:val="24"/>
            <w:highlight w:val="white"/>
          </w:rPr>
          <w:alias w:val="Citation"/>
          <w:tag w:val="{&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355474098,&quot;citationText&quot;:&quot;&lt;span style=\&quot;font-family:Calibri;font-size:14.666666666666666px;color:#000000\&quot;&gt;(Kombat et al. 2024)&lt;/span&gt;&quot;}"/>
          <w:id w:val="355474098"/>
          <w:placeholder>
            <w:docPart w:val="DF5C6865633545F6BB6EF66B5EC650EB"/>
          </w:placeholder>
        </w:sdtPr>
        <w:sdtContent>
          <w:r w:rsidR="00955A7E" w:rsidRPr="00A16D9B">
            <w:rPr>
              <w:rFonts w:eastAsia="Times New Roman" w:cstheme="minorHAnsi"/>
              <w:color w:val="000000"/>
              <w:sz w:val="24"/>
              <w:szCs w:val="24"/>
            </w:rPr>
            <w:t>(Kombat et al. 2024)</w:t>
          </w:r>
        </w:sdtContent>
      </w:sdt>
      <w:r w:rsidR="00D4553B"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Another study</w:t>
      </w:r>
      <w:r w:rsidR="00FC1FB0"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in Ethiopia, found that children living in households with more than 2 children and use</w:t>
      </w:r>
      <w:r w:rsidR="00FC1FB0" w:rsidRPr="00A16D9B">
        <w:rPr>
          <w:rStyle w:val="cf01"/>
          <w:rFonts w:asciiTheme="minorHAnsi" w:hAnsiTheme="minorHAnsi" w:cstheme="minorHAnsi"/>
          <w:color w:val="000000"/>
          <w:sz w:val="24"/>
          <w:szCs w:val="24"/>
        </w:rPr>
        <w:t xml:space="preserve"> of</w:t>
      </w:r>
      <w:r w:rsidRPr="00A16D9B">
        <w:rPr>
          <w:rStyle w:val="cf01"/>
          <w:rFonts w:asciiTheme="minorHAnsi" w:hAnsiTheme="minorHAnsi" w:cstheme="minorHAnsi"/>
          <w:color w:val="000000"/>
          <w:sz w:val="24"/>
          <w:szCs w:val="24"/>
        </w:rPr>
        <w:t xml:space="preserve"> unimproved drinking water sources were significantly </w:t>
      </w:r>
      <w:r w:rsidRPr="00A16D9B">
        <w:rPr>
          <w:rStyle w:val="cf01"/>
          <w:rFonts w:asciiTheme="minorHAnsi" w:hAnsiTheme="minorHAnsi" w:cstheme="minorHAnsi"/>
          <w:color w:val="000000"/>
          <w:sz w:val="24"/>
          <w:szCs w:val="24"/>
        </w:rPr>
        <w:lastRenderedPageBreak/>
        <w:t xml:space="preserve">more likely to develop acute diarrhea </w:t>
      </w:r>
      <w:sdt>
        <w:sdtPr>
          <w:rPr>
            <w:rStyle w:val="cf01"/>
            <w:rFonts w:asciiTheme="minorHAnsi" w:hAnsiTheme="minorHAnsi" w:cstheme="minorHAnsi"/>
            <w:color w:val="000000"/>
            <w:sz w:val="24"/>
            <w:szCs w:val="24"/>
            <w:highlight w:val="white"/>
          </w:rPr>
          <w:alias w:val="Citation"/>
          <w:tag w:val="{&quot;referencesIds&quot;:[&quot;doc:661ff8fc868dd43c88fa0887&quot;],&quot;referencesOptions&quot;:{&quot;doc:661ff8fc868dd43c88fa0887&quot;:{&quot;author&quot;:true,&quot;year&quot;:true,&quot;pageReplace&quot;:&quot;&quot;,&quot;prefix&quot;:&quot;&quot;,&quot;suffix&quot;:&quot;&quot;}},&quot;hasBrokenReferences&quot;:false,&quot;hasManualEdits&quot;:false,&quot;citationType&quot;:&quot;inline&quot;,&quot;id&quot;:1541020869,&quot;citationText&quot;:&quot;&lt;span style=\&quot;font-family:Calibri;font-size:14.666666666666666px;color:#000000\&quot;&gt;(Natnael, Lingerew, and Adane 2021)&lt;/span&gt;&quot;}"/>
          <w:id w:val="1541020869"/>
          <w:placeholder>
            <w:docPart w:val="451680B0E54F4887AE8F719CE7D0DD3F"/>
          </w:placeholder>
        </w:sdtPr>
        <w:sdtContent>
          <w:r w:rsidR="00955A7E" w:rsidRPr="00A16D9B">
            <w:rPr>
              <w:rFonts w:eastAsia="Times New Roman" w:cstheme="minorHAnsi"/>
              <w:color w:val="000000"/>
              <w:sz w:val="24"/>
              <w:szCs w:val="24"/>
            </w:rPr>
            <w:t>(Natnael, Lingerew, and Adane 2021)</w:t>
          </w:r>
        </w:sdtContent>
      </w:sdt>
      <w:r w:rsidR="00D4553B"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Health care access and utilization is crucial to prevent cases of diarrheal disease from becoming severe or causing death. For example, a recent study explored cases and deaths of diarrheal disease in LMICs and found that more cases and deaths occur among poor populations when vaccines and treatment are unavailable </w:t>
      </w:r>
      <w:sdt>
        <w:sdtPr>
          <w:rPr>
            <w:rStyle w:val="cf01"/>
            <w:rFonts w:asciiTheme="minorHAnsi" w:hAnsiTheme="minorHAnsi" w:cstheme="minorHAnsi"/>
            <w:color w:val="000000"/>
            <w:sz w:val="24"/>
            <w:szCs w:val="24"/>
            <w:highlight w:val="white"/>
          </w:rPr>
          <w:alias w:val="Citation"/>
          <w:tag w:val="{&quot;referencesIds&quot;:[&quot;doc:662006139770ff34cf257430&quot;],&quot;referencesOptions&quot;:{&quot;doc:662006139770ff34cf257430&quot;:{&quot;author&quot;:true,&quot;year&quot;:true,&quot;pageReplace&quot;:&quot;&quot;,&quot;prefix&quot;:&quot;&quot;,&quot;suffix&quot;:&quot;&quot;}},&quot;hasBrokenReferences&quot;:false,&quot;hasManualEdits&quot;:false,&quot;citationType&quot;:&quot;inline&quot;,&quot;id&quot;:-969664888,&quot;citationText&quot;:&quot;&lt;span style=\&quot;font-family:Calibri;font-size:14.666666666666666px;color:#000000\&quot;&gt;(Chang et al. 2018)&lt;/span&gt;&quot;}"/>
          <w:id w:val="-969664888"/>
          <w:placeholder>
            <w:docPart w:val="5E61AC47E32C40378F1EB5192565EE03"/>
          </w:placeholder>
        </w:sdtPr>
        <w:sdtContent>
          <w:r w:rsidR="00955A7E" w:rsidRPr="00A16D9B">
            <w:rPr>
              <w:rFonts w:eastAsia="Times New Roman" w:cstheme="minorHAnsi"/>
              <w:color w:val="000000"/>
              <w:sz w:val="24"/>
              <w:szCs w:val="24"/>
            </w:rPr>
            <w:t>(Chang et al. 2018)</w:t>
          </w:r>
        </w:sdtContent>
      </w:sdt>
      <w:r w:rsidR="00D4553B"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The alignment with the literature suggests that the sensitivity and adaptive capacity component indices may accurately reflect vulnerability to diarrheal disease.</w:t>
      </w:r>
    </w:p>
    <w:p w14:paraId="07FBEF57" w14:textId="4A99822E" w:rsidR="00F625CC" w:rsidRPr="00A16D9B" w:rsidRDefault="00F625CC" w:rsidP="002D1C4A">
      <w:pPr>
        <w:spacing w:line="480" w:lineRule="auto"/>
        <w:ind w:left="-4" w:firstLine="360"/>
        <w:rPr>
          <w:rFonts w:cstheme="minorHAnsi"/>
          <w:sz w:val="24"/>
          <w:szCs w:val="24"/>
        </w:rPr>
      </w:pPr>
      <w:r w:rsidRPr="00A16D9B">
        <w:rPr>
          <w:rFonts w:cstheme="minorHAnsi"/>
          <w:sz w:val="24"/>
          <w:szCs w:val="24"/>
        </w:rPr>
        <w:t xml:space="preserve">Kenya is already facing the adverse impacts of climate change and they are only expected to increase, and the LVRB is especially susceptible to riverine flooding from precipitation </w:t>
      </w:r>
      <w:sdt>
        <w:sdtPr>
          <w:rPr>
            <w:rFonts w:cstheme="minorHAnsi"/>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717875,&quot;citationText&quot;:&quot;&lt;span style=\&quot;font-family:Calibri;font-size:14.666666666666666px;color:#000000\&quot;&gt;(The World Bank Group 2021)&lt;/span&gt;&quot;}"/>
          <w:id w:val="2717875"/>
          <w:placeholder>
            <w:docPart w:val="B646667DDF49450EA8FC10C2CC2C7473"/>
          </w:placeholder>
        </w:sdtPr>
        <w:sdtContent>
          <w:r w:rsidR="00955A7E" w:rsidRPr="00A16D9B">
            <w:rPr>
              <w:rFonts w:eastAsia="Times New Roman" w:cstheme="minorHAnsi"/>
              <w:color w:val="000000"/>
              <w:sz w:val="24"/>
              <w:szCs w:val="24"/>
            </w:rPr>
            <w:t>(World Bank Group 202</w:t>
          </w:r>
          <w:r w:rsidR="00E3656C">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D4553B" w:rsidRPr="00A16D9B">
        <w:rPr>
          <w:rFonts w:cstheme="minorHAnsi"/>
          <w:sz w:val="24"/>
          <w:szCs w:val="24"/>
        </w:rPr>
        <w:t>.</w:t>
      </w:r>
      <w:r w:rsidRPr="00A16D9B">
        <w:rPr>
          <w:rFonts w:cstheme="minorHAnsi"/>
          <w:sz w:val="24"/>
          <w:szCs w:val="24"/>
        </w:rPr>
        <w:t xml:space="preserve"> The </w:t>
      </w:r>
      <w:r w:rsidR="00103806">
        <w:rPr>
          <w:rFonts w:cstheme="minorHAnsi"/>
          <w:sz w:val="24"/>
          <w:szCs w:val="24"/>
        </w:rPr>
        <w:t>developed risk</w:t>
      </w:r>
      <w:r w:rsidRPr="00A16D9B">
        <w:rPr>
          <w:rFonts w:cstheme="minorHAnsi"/>
          <w:sz w:val="24"/>
          <w:szCs w:val="24"/>
        </w:rPr>
        <w:t xml:space="preserve"> index demonstrates the variability in risk of diarrheal disease from climate hazards on a sub-national scale. Additionally, with its focus on the system, this index has more of a systems-based approach compared to previous climate change vulnerability indices for the country, which followed the AR4 </w:t>
      </w:r>
      <w:r w:rsidR="00103806">
        <w:rPr>
          <w:rFonts w:cstheme="minorHAnsi"/>
          <w:sz w:val="24"/>
          <w:szCs w:val="24"/>
        </w:rPr>
        <w:t xml:space="preserve">vulnerability </w:t>
      </w:r>
      <w:r w:rsidRPr="00A16D9B">
        <w:rPr>
          <w:rFonts w:cstheme="minorHAnsi"/>
          <w:sz w:val="24"/>
          <w:szCs w:val="24"/>
        </w:rPr>
        <w:t>framework and did not focus on health or a specific climate hazard</w:t>
      </w:r>
      <w:r w:rsidRPr="00A16D9B">
        <w:rPr>
          <w:rFonts w:cstheme="minorHAnsi"/>
          <w:color w:val="000000"/>
          <w:sz w:val="24"/>
          <w:szCs w:val="24"/>
          <w:highlight w:val="white"/>
        </w:rPr>
        <w:t xml:space="preserve"> </w:t>
      </w:r>
      <w:sdt>
        <w:sdtPr>
          <w:rPr>
            <w:rFonts w:cstheme="minorHAnsi"/>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578206115,&quot;citationText&quot;:&quot;&lt;span style=\&quot;font-family:Calibri;font-size:14.666666666666666px;color:#000000\&quot;&gt;(Marigi 2017, 52-74)&lt;/span&gt;&quot;}"/>
          <w:id w:val="-578206115"/>
          <w:placeholder>
            <w:docPart w:val="5B4E2C80986B4E5395900511CE38D10D"/>
          </w:placeholder>
        </w:sdtPr>
        <w:sdtContent>
          <w:r w:rsidR="00955A7E" w:rsidRPr="00A16D9B">
            <w:rPr>
              <w:rFonts w:eastAsia="Times New Roman" w:cstheme="minorHAnsi"/>
              <w:color w:val="000000"/>
              <w:sz w:val="24"/>
              <w:szCs w:val="24"/>
            </w:rPr>
            <w:t>(Marigi 2017</w:t>
          </w:r>
          <w:r w:rsidR="00392083">
            <w:rPr>
              <w:rFonts w:eastAsia="Times New Roman" w:cstheme="minorHAnsi"/>
              <w:color w:val="000000"/>
              <w:sz w:val="24"/>
              <w:szCs w:val="24"/>
            </w:rPr>
            <w:t>,</w:t>
          </w:r>
        </w:sdtContent>
      </w:sdt>
      <w:r w:rsidRPr="00A16D9B">
        <w:rPr>
          <w:rFonts w:cstheme="minorHAnsi"/>
          <w:sz w:val="24"/>
          <w:szCs w:val="24"/>
        </w:rPr>
        <w:t xml:space="preserve"> </w:t>
      </w:r>
      <w:sdt>
        <w:sdtPr>
          <w:rPr>
            <w:rFonts w:cstheme="minorHAnsi"/>
            <w:sz w:val="24"/>
            <w:szCs w:val="24"/>
            <w:highlight w:val="white"/>
          </w:rPr>
          <w:alias w:val="Citation"/>
          <w:tag w:val="{&quot;referencesIds&quot;:[&quot;doc:6329f732c9e77c00012c2925&quot;],&quot;referencesOptions&quot;:{&quot;doc:6329f732c9e77c00012c2925&quot;:{&quot;author&quot;:true,&quot;year&quot;:true,&quot;pageReplace&quot;:&quot;&quot;,&quot;prefix&quot;:&quot;&quot;,&quot;suffix&quot;:&quot;&quot;}},&quot;hasBrokenReferences&quot;:false,&quot;hasManualEdits&quot;:false,&quot;citationType&quot;:&quot;inline&quot;,&quot;id&quot;:-750276601,&quot;citationText&quot;:&quot;&lt;span style=\&quot;font-family:Calibri;font-size:14.666666666666666px;color:#000000\&quot;&gt;(Mwangi et al. 2020, 53-67)&lt;/span&gt;&quot;}"/>
          <w:id w:val="-750276601"/>
          <w:placeholder>
            <w:docPart w:val="E412F0D7BEC24F8E96673F0D1650FF1C"/>
          </w:placeholder>
        </w:sdtPr>
        <w:sdtContent>
          <w:r w:rsidR="00955A7E" w:rsidRPr="00A16D9B">
            <w:rPr>
              <w:rFonts w:eastAsia="Times New Roman" w:cstheme="minorHAnsi"/>
              <w:color w:val="000000"/>
              <w:sz w:val="24"/>
              <w:szCs w:val="24"/>
            </w:rPr>
            <w:t>Mwangi et al. 2020)</w:t>
          </w:r>
        </w:sdtContent>
      </w:sdt>
      <w:r w:rsidR="00D4553B"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 xml:space="preserve">While the previous two climate change vulnerability indices for Kenya have shown a geographical gradient of vulnerability, the LVRB risk index does not </w:t>
      </w:r>
      <w:sdt>
        <w:sdtPr>
          <w:rPr>
            <w:rFonts w:cstheme="minorHAnsi"/>
            <w:sz w:val="24"/>
            <w:szCs w:val="24"/>
            <w:highlight w:val="white"/>
          </w:rPr>
          <w:alias w:val="Citation"/>
          <w:tag w:val="{&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295806466,&quot;citationText&quot;:&quot;&lt;span style=\&quot;font-family:Calibri;font-size:14.666666666666666px;color:#000000\&quot;&gt;(Marigi 2017, 52-74)&lt;/span&gt;&quot;}"/>
          <w:id w:val="295806466"/>
          <w:placeholder>
            <w:docPart w:val="AE06A59089004805911620A1D781A404"/>
          </w:placeholder>
        </w:sdtPr>
        <w:sdtContent>
          <w:r w:rsidR="00955A7E" w:rsidRPr="00A16D9B">
            <w:rPr>
              <w:rFonts w:eastAsia="Times New Roman" w:cstheme="minorHAnsi"/>
              <w:color w:val="000000"/>
              <w:sz w:val="24"/>
              <w:szCs w:val="24"/>
            </w:rPr>
            <w:t>(Marigi 2017, 52-74)</w:t>
          </w:r>
        </w:sdtContent>
      </w:sdt>
      <w:r w:rsidR="00D4553B" w:rsidRPr="00A16D9B">
        <w:rPr>
          <w:rFonts w:cstheme="minorHAnsi"/>
          <w:sz w:val="24"/>
          <w:szCs w:val="24"/>
        </w:rPr>
        <w:t>.</w:t>
      </w:r>
      <w:r w:rsidRPr="00A16D9B">
        <w:rPr>
          <w:rFonts w:cstheme="minorHAnsi"/>
          <w:sz w:val="24"/>
          <w:szCs w:val="24"/>
        </w:rPr>
        <w:t xml:space="preserve"> This study is the first time the AR5 risk framework has been used to </w:t>
      </w:r>
      <w:r w:rsidR="00103806">
        <w:rPr>
          <w:rFonts w:cstheme="minorHAnsi"/>
          <w:sz w:val="24"/>
          <w:szCs w:val="24"/>
        </w:rPr>
        <w:t>develop an index of</w:t>
      </w:r>
      <w:r w:rsidRPr="00A16D9B">
        <w:rPr>
          <w:rFonts w:cstheme="minorHAnsi"/>
          <w:sz w:val="24"/>
          <w:szCs w:val="24"/>
        </w:rPr>
        <w:t xml:space="preserve"> weather-related risk</w:t>
      </w:r>
      <w:r w:rsidR="00103806">
        <w:rPr>
          <w:rFonts w:cstheme="minorHAnsi"/>
          <w:sz w:val="24"/>
          <w:szCs w:val="24"/>
        </w:rPr>
        <w:t xml:space="preserve"> in</w:t>
      </w:r>
      <w:r w:rsidRPr="00A16D9B">
        <w:rPr>
          <w:rFonts w:cstheme="minorHAnsi"/>
          <w:sz w:val="24"/>
          <w:szCs w:val="24"/>
        </w:rPr>
        <w:t xml:space="preserve"> Kenya and the first-time an evaluation of policies has been included in a risk index for the country. The use of </w:t>
      </w:r>
      <w:r w:rsidR="00103806">
        <w:rPr>
          <w:rFonts w:cstheme="minorHAnsi"/>
          <w:sz w:val="24"/>
          <w:szCs w:val="24"/>
        </w:rPr>
        <w:t xml:space="preserve">the </w:t>
      </w:r>
      <w:r w:rsidRPr="00A16D9B">
        <w:rPr>
          <w:rFonts w:cstheme="minorHAnsi"/>
          <w:sz w:val="24"/>
          <w:szCs w:val="24"/>
        </w:rPr>
        <w:t>AR5</w:t>
      </w:r>
      <w:r w:rsidR="00103806">
        <w:rPr>
          <w:rFonts w:cstheme="minorHAnsi"/>
          <w:sz w:val="24"/>
          <w:szCs w:val="24"/>
        </w:rPr>
        <w:t xml:space="preserve"> framework</w:t>
      </w:r>
      <w:r w:rsidRPr="00A16D9B">
        <w:rPr>
          <w:rFonts w:cstheme="minorHAnsi"/>
          <w:sz w:val="24"/>
          <w:szCs w:val="24"/>
        </w:rPr>
        <w:t xml:space="preserve"> allows for this index to be a starting point for other indices exploring the impacts of climate change. For example, given the AR5 </w:t>
      </w:r>
      <w:r w:rsidR="00103806">
        <w:rPr>
          <w:rFonts w:cstheme="minorHAnsi"/>
          <w:sz w:val="24"/>
          <w:szCs w:val="24"/>
        </w:rPr>
        <w:t xml:space="preserve">framework </w:t>
      </w:r>
      <w:r w:rsidRPr="00A16D9B">
        <w:rPr>
          <w:rFonts w:cstheme="minorHAnsi"/>
          <w:sz w:val="24"/>
          <w:szCs w:val="24"/>
        </w:rPr>
        <w:t xml:space="preserve">definition of exposure, the risk of climate change to the health sector – how facilities, workforce, and the ability to provide care is impacted by climate change – could   be explored. In this event, the exposure component would include information on the health sector infrastructure and facilities. The flexibility of the exposure component to be outcome specific is a major benefit of </w:t>
      </w:r>
      <w:r w:rsidR="00103806">
        <w:rPr>
          <w:rFonts w:cstheme="minorHAnsi"/>
          <w:sz w:val="24"/>
          <w:szCs w:val="24"/>
        </w:rPr>
        <w:t xml:space="preserve">using </w:t>
      </w:r>
      <w:r w:rsidRPr="00A16D9B">
        <w:rPr>
          <w:rFonts w:cstheme="minorHAnsi"/>
          <w:sz w:val="24"/>
          <w:szCs w:val="24"/>
        </w:rPr>
        <w:t xml:space="preserve">the AR5 framework as opposed to previous frameworks. </w:t>
      </w:r>
    </w:p>
    <w:p w14:paraId="671981D8" w14:textId="1FE4A010" w:rsidR="00F625CC" w:rsidRPr="00A16D9B" w:rsidRDefault="00F625CC" w:rsidP="002D1C4A">
      <w:pPr>
        <w:spacing w:line="480" w:lineRule="auto"/>
        <w:ind w:left="-4" w:firstLine="360"/>
        <w:rPr>
          <w:rFonts w:cstheme="minorHAnsi"/>
          <w:sz w:val="24"/>
          <w:szCs w:val="24"/>
        </w:rPr>
      </w:pPr>
      <w:r w:rsidRPr="00A16D9B">
        <w:rPr>
          <w:rFonts w:cstheme="minorHAnsi"/>
          <w:sz w:val="24"/>
          <w:szCs w:val="24"/>
        </w:rPr>
        <w:lastRenderedPageBreak/>
        <w:t>This study has several limitations. First, as noted in the methods, some variables were only present on the county level, so they were applied to the sub-county level potentially missing within</w:t>
      </w:r>
      <w:r w:rsidR="00FC1FB0" w:rsidRPr="00A16D9B">
        <w:rPr>
          <w:rFonts w:cstheme="minorHAnsi"/>
          <w:sz w:val="24"/>
          <w:szCs w:val="24"/>
        </w:rPr>
        <w:t>-</w:t>
      </w:r>
      <w:r w:rsidRPr="00A16D9B">
        <w:rPr>
          <w:rFonts w:cstheme="minorHAnsi"/>
          <w:sz w:val="24"/>
          <w:szCs w:val="24"/>
        </w:rPr>
        <w:t xml:space="preserve">county variability. However, this was the case for only 4 of the 30 variables, and for that reason, its impact was likely limited.  Additionally, there </w:t>
      </w:r>
      <w:r w:rsidR="002917D1">
        <w:rPr>
          <w:rFonts w:cstheme="minorHAnsi"/>
          <w:sz w:val="24"/>
          <w:szCs w:val="24"/>
        </w:rPr>
        <w:t>were</w:t>
      </w:r>
      <w:r w:rsidRPr="00A16D9B">
        <w:rPr>
          <w:rFonts w:cstheme="minorHAnsi"/>
          <w:sz w:val="24"/>
          <w:szCs w:val="24"/>
        </w:rPr>
        <w:t xml:space="preserve"> many changes in sub-county boundaries in recent years</w:t>
      </w:r>
      <w:r w:rsidR="00D87954">
        <w:rPr>
          <w:rFonts w:cstheme="minorHAnsi"/>
          <w:sz w:val="24"/>
          <w:szCs w:val="24"/>
        </w:rPr>
        <w:t>, from 2010 to 2019 affecting 10 of the 99 sub-counties,</w:t>
      </w:r>
      <w:r w:rsidRPr="00A16D9B">
        <w:rPr>
          <w:rFonts w:cstheme="minorHAnsi"/>
          <w:sz w:val="24"/>
          <w:szCs w:val="24"/>
        </w:rPr>
        <w:t xml:space="preserve"> which may result in misclassification of sub-county risk if these boundaries do not represent the actual boundaries. There was also missing census data for 2 of the 99 sub-counties, Ainamoi and Nyaribari Chache, and these were dealt with by assigning the average for all the sub-counties within the county</w:t>
      </w:r>
      <w:r w:rsidR="00FC1FB0" w:rsidRPr="00A16D9B">
        <w:rPr>
          <w:rFonts w:cstheme="minorHAnsi"/>
          <w:sz w:val="24"/>
          <w:szCs w:val="24"/>
        </w:rPr>
        <w:t>,</w:t>
      </w:r>
      <w:r w:rsidRPr="00A16D9B">
        <w:rPr>
          <w:rFonts w:cstheme="minorHAnsi"/>
          <w:sz w:val="24"/>
          <w:szCs w:val="24"/>
        </w:rPr>
        <w:t xml:space="preserve"> potentially resulting in misclassifying the risk of these sub-counties. The variables included in this index </w:t>
      </w:r>
      <w:r w:rsidR="00C3141A">
        <w:rPr>
          <w:rFonts w:cstheme="minorHAnsi"/>
          <w:sz w:val="24"/>
          <w:szCs w:val="24"/>
        </w:rPr>
        <w:t xml:space="preserve">came from a variety of sources, such as peer reviewed literature, geospatial data and others potentially causing issues with validity of the data. However, much of the data used came from the KNBS </w:t>
      </w:r>
      <w:r w:rsidR="002917D1">
        <w:rPr>
          <w:rFonts w:cstheme="minorHAnsi"/>
          <w:sz w:val="24"/>
          <w:szCs w:val="24"/>
        </w:rPr>
        <w:t xml:space="preserve">which utilizes </w:t>
      </w:r>
      <w:r w:rsidR="00C3141A">
        <w:rPr>
          <w:rFonts w:cstheme="minorHAnsi"/>
          <w:sz w:val="24"/>
          <w:szCs w:val="24"/>
        </w:rPr>
        <w:t xml:space="preserve">rigorous quality control measures, so the impact is likely minimal. </w:t>
      </w:r>
      <w:r w:rsidR="00D87954">
        <w:rPr>
          <w:rFonts w:cstheme="minorHAnsi"/>
          <w:sz w:val="24"/>
          <w:szCs w:val="24"/>
        </w:rPr>
        <w:t>While the KNBS followed numerous control measures, the response rates for counties and sub-counties are unknown</w:t>
      </w:r>
      <w:r w:rsidR="000067AF">
        <w:rPr>
          <w:rFonts w:cstheme="minorHAnsi"/>
          <w:sz w:val="24"/>
          <w:szCs w:val="24"/>
        </w:rPr>
        <w:t xml:space="preserve"> resulting in differences among sub-counties potentially being driven by </w:t>
      </w:r>
      <w:r w:rsidR="00C20292">
        <w:rPr>
          <w:rFonts w:cstheme="minorHAnsi"/>
          <w:sz w:val="24"/>
          <w:szCs w:val="24"/>
        </w:rPr>
        <w:t xml:space="preserve">variable and non-random </w:t>
      </w:r>
      <w:r w:rsidR="000067AF">
        <w:rPr>
          <w:rFonts w:cstheme="minorHAnsi"/>
          <w:sz w:val="24"/>
          <w:szCs w:val="24"/>
        </w:rPr>
        <w:t>data completeness</w:t>
      </w:r>
      <w:r w:rsidR="00D87954">
        <w:rPr>
          <w:rFonts w:cstheme="minorHAnsi"/>
          <w:sz w:val="24"/>
          <w:szCs w:val="24"/>
        </w:rPr>
        <w:t xml:space="preserve">. </w:t>
      </w:r>
      <w:r w:rsidR="00C3141A">
        <w:rPr>
          <w:rFonts w:cstheme="minorHAnsi"/>
          <w:sz w:val="24"/>
          <w:szCs w:val="24"/>
        </w:rPr>
        <w:t xml:space="preserve">The variables included </w:t>
      </w:r>
      <w:r w:rsidRPr="00A16D9B">
        <w:rPr>
          <w:rFonts w:cstheme="minorHAnsi"/>
          <w:sz w:val="24"/>
          <w:szCs w:val="24"/>
        </w:rPr>
        <w:t xml:space="preserve">cover different time periods and as a result, some misclassification may occur. </w:t>
      </w:r>
      <w:r w:rsidR="009922CD">
        <w:rPr>
          <w:rFonts w:cstheme="minorHAnsi"/>
          <w:sz w:val="24"/>
          <w:szCs w:val="24"/>
        </w:rPr>
        <w:t xml:space="preserve">Additionally, variables with low factor loading scores below 0.3 were included in their respective sub-components based on a priori knowledge potentially resulting in misclassification. </w:t>
      </w:r>
      <w:r w:rsidRPr="00A16D9B">
        <w:rPr>
          <w:rFonts w:cstheme="minorHAnsi"/>
          <w:sz w:val="24"/>
          <w:szCs w:val="24"/>
        </w:rPr>
        <w:t>Finally, the risk index has not been evaluated on how well it predicts risk of diarrheal disease.  Such an effort could include modeling diarrheal disease using components of the risk estimate and weather data to predict rates of diarrheal disease and comparing those estimates to observed rates by subcounty.</w:t>
      </w:r>
    </w:p>
    <w:p w14:paraId="6FFDA493" w14:textId="0E1D35A8" w:rsidR="005948A8" w:rsidRDefault="00F625CC" w:rsidP="00437C41">
      <w:pPr>
        <w:spacing w:line="480" w:lineRule="auto"/>
        <w:ind w:left="-4" w:firstLine="360"/>
        <w:rPr>
          <w:rFonts w:cstheme="minorHAnsi"/>
          <w:sz w:val="24"/>
          <w:szCs w:val="24"/>
        </w:rPr>
      </w:pPr>
      <w:r w:rsidRPr="00A16D9B">
        <w:rPr>
          <w:rFonts w:cstheme="minorHAnsi"/>
          <w:sz w:val="24"/>
          <w:szCs w:val="24"/>
        </w:rPr>
        <w:t xml:space="preserve">Overall, these results provide useful information to policy makers in Kenya identify sub counties that should be prioritized for climate change adaptation efforts have the most impact. For example, Bumula sub-county had the highest risk index and Emgwen had the lowest therefore it may be useful </w:t>
      </w:r>
      <w:r w:rsidRPr="00A16D9B">
        <w:rPr>
          <w:rFonts w:cstheme="minorHAnsi"/>
          <w:sz w:val="24"/>
          <w:szCs w:val="24"/>
        </w:rPr>
        <w:lastRenderedPageBreak/>
        <w:t xml:space="preserve">to prioritize Bumula sub-county over Emgwen to reduce the risk of </w:t>
      </w:r>
      <w:r w:rsidR="00F65DBB">
        <w:rPr>
          <w:rFonts w:cstheme="minorHAnsi"/>
          <w:sz w:val="24"/>
          <w:szCs w:val="24"/>
        </w:rPr>
        <w:t xml:space="preserve">weather-related </w:t>
      </w:r>
      <w:r w:rsidRPr="00A16D9B">
        <w:rPr>
          <w:rFonts w:cstheme="minorHAnsi"/>
          <w:sz w:val="24"/>
          <w:szCs w:val="24"/>
        </w:rPr>
        <w:t xml:space="preserve">diarrheal disease. This is the first climate change and health index following </w:t>
      </w:r>
      <w:r w:rsidR="001837B5">
        <w:rPr>
          <w:rFonts w:cstheme="minorHAnsi"/>
          <w:sz w:val="24"/>
          <w:szCs w:val="24"/>
        </w:rPr>
        <w:t xml:space="preserve">the </w:t>
      </w:r>
      <w:r w:rsidR="00103806">
        <w:rPr>
          <w:rFonts w:cstheme="minorHAnsi"/>
          <w:sz w:val="24"/>
          <w:szCs w:val="24"/>
        </w:rPr>
        <w:t xml:space="preserve">IPCC </w:t>
      </w:r>
      <w:r w:rsidRPr="00A16D9B">
        <w:rPr>
          <w:rFonts w:cstheme="minorHAnsi"/>
          <w:sz w:val="24"/>
          <w:szCs w:val="24"/>
        </w:rPr>
        <w:t xml:space="preserve">AR5 </w:t>
      </w:r>
      <w:r w:rsidR="001837B5">
        <w:rPr>
          <w:rFonts w:cstheme="minorHAnsi"/>
          <w:sz w:val="24"/>
          <w:szCs w:val="24"/>
        </w:rPr>
        <w:t xml:space="preserve">framework </w:t>
      </w:r>
      <w:r w:rsidRPr="00A16D9B">
        <w:rPr>
          <w:rFonts w:cstheme="minorHAnsi"/>
          <w:sz w:val="24"/>
          <w:szCs w:val="24"/>
        </w:rPr>
        <w:t xml:space="preserve">for Kenya and the first sub-county level index that includes more than one county. Further research should be done to validate and expand this risk index to the entire country, and other climate-sensitive diseases in other LMICs. </w:t>
      </w:r>
      <w:r w:rsidR="001837B5">
        <w:rPr>
          <w:rFonts w:cstheme="minorHAnsi"/>
          <w:sz w:val="24"/>
          <w:szCs w:val="24"/>
        </w:rPr>
        <w:t xml:space="preserve">For example, this framework and meaningful sub-components could be applied to other diseases such as respiratory disease. </w:t>
      </w:r>
      <w:r w:rsidR="00D87954">
        <w:rPr>
          <w:rFonts w:cstheme="minorHAnsi"/>
          <w:sz w:val="24"/>
          <w:szCs w:val="24"/>
        </w:rPr>
        <w:t xml:space="preserve">Based on epidemiologic literature, relevant indicators of hazard, exposure sensitivity and adaptive capacity would be identified, for example, air pollution, type of cooking fuel, and female population may be important indicators. </w:t>
      </w:r>
      <w:r w:rsidR="001837B5">
        <w:rPr>
          <w:rFonts w:cstheme="minorHAnsi"/>
          <w:sz w:val="24"/>
          <w:szCs w:val="24"/>
        </w:rPr>
        <w:t xml:space="preserve">In this case, </w:t>
      </w:r>
      <w:r w:rsidR="00D87954">
        <w:rPr>
          <w:rFonts w:cstheme="minorHAnsi"/>
          <w:sz w:val="24"/>
          <w:szCs w:val="24"/>
        </w:rPr>
        <w:t xml:space="preserve">air pollution would be added to the hazard component, cooking fuel would be added to sensitivity but sensitive populations, temperature, health sector, living conditions, education and others would remain in the risk index. </w:t>
      </w:r>
      <w:r w:rsidR="000067AF">
        <w:rPr>
          <w:rFonts w:cstheme="minorHAnsi"/>
          <w:sz w:val="24"/>
          <w:szCs w:val="24"/>
        </w:rPr>
        <w:t>Ultimately, the</w:t>
      </w:r>
      <w:r w:rsidR="001837B5">
        <w:rPr>
          <w:rFonts w:cstheme="minorHAnsi"/>
          <w:sz w:val="24"/>
          <w:szCs w:val="24"/>
        </w:rPr>
        <w:t xml:space="preserve"> sub-components </w:t>
      </w:r>
      <w:r w:rsidR="000067AF">
        <w:rPr>
          <w:rFonts w:cstheme="minorHAnsi"/>
          <w:sz w:val="24"/>
          <w:szCs w:val="24"/>
        </w:rPr>
        <w:t xml:space="preserve">identified here </w:t>
      </w:r>
      <w:r w:rsidR="001837B5">
        <w:rPr>
          <w:rFonts w:cstheme="minorHAnsi"/>
          <w:sz w:val="24"/>
          <w:szCs w:val="24"/>
        </w:rPr>
        <w:t xml:space="preserve">will likely remain the same </w:t>
      </w:r>
      <w:r w:rsidR="000067AF">
        <w:rPr>
          <w:rFonts w:cstheme="minorHAnsi"/>
          <w:sz w:val="24"/>
          <w:szCs w:val="24"/>
        </w:rPr>
        <w:t xml:space="preserve">from one climate-sensitive health outcome to another </w:t>
      </w:r>
      <w:r w:rsidR="001837B5">
        <w:rPr>
          <w:rFonts w:cstheme="minorHAnsi"/>
          <w:sz w:val="24"/>
          <w:szCs w:val="24"/>
        </w:rPr>
        <w:t xml:space="preserve">but the factors that make up these sub-components will be tailored to the specific health outcome. While comprehensive and accessible health data is the preferred way to estimate </w:t>
      </w:r>
      <w:r w:rsidR="00103806">
        <w:rPr>
          <w:rFonts w:cstheme="minorHAnsi"/>
          <w:sz w:val="24"/>
          <w:szCs w:val="24"/>
        </w:rPr>
        <w:t>risk, the</w:t>
      </w:r>
      <w:r w:rsidRPr="00A16D9B">
        <w:rPr>
          <w:rFonts w:cstheme="minorHAnsi"/>
          <w:sz w:val="24"/>
          <w:szCs w:val="24"/>
        </w:rPr>
        <w:t xml:space="preserve"> development of disease</w:t>
      </w:r>
      <w:r w:rsidR="00FC1FB0" w:rsidRPr="00A16D9B">
        <w:rPr>
          <w:rFonts w:cstheme="minorHAnsi"/>
          <w:sz w:val="24"/>
          <w:szCs w:val="24"/>
        </w:rPr>
        <w:t>-</w:t>
      </w:r>
      <w:r w:rsidRPr="00A16D9B">
        <w:rPr>
          <w:rFonts w:cstheme="minorHAnsi"/>
          <w:sz w:val="24"/>
          <w:szCs w:val="24"/>
        </w:rPr>
        <w:t xml:space="preserve">specific risk indices following the IPCC AR5 framework is a good tool to use in low resource settings where comprehensive health data is not readily available. </w:t>
      </w:r>
      <w:r w:rsidR="000067AF">
        <w:rPr>
          <w:rFonts w:cstheme="minorHAnsi"/>
          <w:sz w:val="24"/>
          <w:szCs w:val="24"/>
        </w:rPr>
        <w:t xml:space="preserve">Additionally, this approach is a more comprehensive predictor of risk given the joint consideration of a variety of predictors of a climate-sensitive health outcome. </w:t>
      </w:r>
      <w:r w:rsidR="00103806">
        <w:rPr>
          <w:rFonts w:cstheme="minorHAnsi"/>
          <w:sz w:val="24"/>
          <w:szCs w:val="24"/>
        </w:rPr>
        <w:t>A</w:t>
      </w:r>
      <w:r w:rsidRPr="00A16D9B">
        <w:rPr>
          <w:rFonts w:cstheme="minorHAnsi"/>
          <w:sz w:val="24"/>
          <w:szCs w:val="24"/>
        </w:rPr>
        <w:t xml:space="preserve"> risk index provides policy makers, public health officials, and other key stakeholders with a general sense as to where they should expect an increase in cases of climate-sensitive health outcomes. This is important, as </w:t>
      </w:r>
      <w:r w:rsidR="00103806">
        <w:rPr>
          <w:rFonts w:cstheme="minorHAnsi"/>
          <w:sz w:val="24"/>
          <w:szCs w:val="24"/>
        </w:rPr>
        <w:t>such an</w:t>
      </w:r>
      <w:r w:rsidRPr="00A16D9B">
        <w:rPr>
          <w:rFonts w:cstheme="minorHAnsi"/>
          <w:sz w:val="24"/>
          <w:szCs w:val="24"/>
        </w:rPr>
        <w:t xml:space="preserve"> index could </w:t>
      </w:r>
      <w:r w:rsidR="009922CD">
        <w:rPr>
          <w:rFonts w:cstheme="minorHAnsi"/>
          <w:sz w:val="24"/>
          <w:szCs w:val="24"/>
        </w:rPr>
        <w:t>identify</w:t>
      </w:r>
      <w:r w:rsidRPr="00A16D9B">
        <w:rPr>
          <w:rFonts w:cstheme="minorHAnsi"/>
          <w:sz w:val="24"/>
          <w:szCs w:val="24"/>
        </w:rPr>
        <w:t xml:space="preserve"> areas </w:t>
      </w:r>
      <w:r w:rsidR="00B104FD">
        <w:rPr>
          <w:rFonts w:cstheme="minorHAnsi"/>
          <w:sz w:val="24"/>
          <w:szCs w:val="24"/>
        </w:rPr>
        <w:t xml:space="preserve">thought to be </w:t>
      </w:r>
      <w:r w:rsidRPr="00A16D9B">
        <w:rPr>
          <w:rFonts w:cstheme="minorHAnsi"/>
          <w:sz w:val="24"/>
          <w:szCs w:val="24"/>
        </w:rPr>
        <w:t xml:space="preserve">at greater </w:t>
      </w:r>
      <w:r w:rsidR="00D87954" w:rsidRPr="00A16D9B">
        <w:rPr>
          <w:rFonts w:cstheme="minorHAnsi"/>
          <w:sz w:val="24"/>
          <w:szCs w:val="24"/>
        </w:rPr>
        <w:t xml:space="preserve">risk </w:t>
      </w:r>
      <w:r w:rsidR="00D87954">
        <w:rPr>
          <w:rFonts w:cstheme="minorHAnsi"/>
          <w:sz w:val="24"/>
          <w:szCs w:val="24"/>
        </w:rPr>
        <w:t>of</w:t>
      </w:r>
      <w:r w:rsidR="00B104FD">
        <w:rPr>
          <w:rFonts w:cstheme="minorHAnsi"/>
          <w:sz w:val="24"/>
          <w:szCs w:val="24"/>
        </w:rPr>
        <w:t xml:space="preserve"> weather-related disease</w:t>
      </w:r>
      <w:r w:rsidR="0089169B">
        <w:rPr>
          <w:rFonts w:cstheme="minorHAnsi"/>
          <w:sz w:val="24"/>
          <w:szCs w:val="24"/>
        </w:rPr>
        <w:t xml:space="preserve"> which will </w:t>
      </w:r>
      <w:r w:rsidR="000067AF">
        <w:rPr>
          <w:rFonts w:cstheme="minorHAnsi"/>
          <w:sz w:val="24"/>
          <w:szCs w:val="24"/>
        </w:rPr>
        <w:t>increase</w:t>
      </w:r>
      <w:r w:rsidR="0089169B">
        <w:rPr>
          <w:rFonts w:cstheme="minorHAnsi"/>
          <w:sz w:val="24"/>
          <w:szCs w:val="24"/>
        </w:rPr>
        <w:t xml:space="preserve"> </w:t>
      </w:r>
      <w:r w:rsidR="009F7E8E">
        <w:rPr>
          <w:rFonts w:cstheme="minorHAnsi"/>
          <w:sz w:val="24"/>
          <w:szCs w:val="24"/>
        </w:rPr>
        <w:t>due to</w:t>
      </w:r>
      <w:r w:rsidR="0089169B">
        <w:rPr>
          <w:rFonts w:cstheme="minorHAnsi"/>
          <w:sz w:val="24"/>
          <w:szCs w:val="24"/>
        </w:rPr>
        <w:t xml:space="preserve"> </w:t>
      </w:r>
      <w:r w:rsidRPr="00A16D9B">
        <w:rPr>
          <w:rFonts w:cstheme="minorHAnsi"/>
          <w:sz w:val="24"/>
          <w:szCs w:val="24"/>
        </w:rPr>
        <w:t>climate change.</w:t>
      </w:r>
    </w:p>
    <w:p w14:paraId="4132741A" w14:textId="77777777" w:rsidR="001A7CA7" w:rsidRDefault="001A7CA7" w:rsidP="00437C41">
      <w:pPr>
        <w:spacing w:line="480" w:lineRule="auto"/>
        <w:ind w:left="-4" w:firstLine="360"/>
        <w:rPr>
          <w:rFonts w:cstheme="minorHAnsi"/>
          <w:sz w:val="24"/>
          <w:szCs w:val="24"/>
        </w:rPr>
      </w:pPr>
    </w:p>
    <w:p w14:paraId="680A81BA" w14:textId="77777777" w:rsidR="001A7CA7" w:rsidRPr="00437C41" w:rsidRDefault="001A7CA7" w:rsidP="00437C41">
      <w:pPr>
        <w:spacing w:line="480" w:lineRule="auto"/>
        <w:ind w:left="-4" w:firstLine="360"/>
        <w:rPr>
          <w:rFonts w:cstheme="minorHAnsi"/>
          <w:sz w:val="24"/>
          <w:szCs w:val="24"/>
        </w:rPr>
      </w:pPr>
    </w:p>
    <w:p w14:paraId="72B4A978" w14:textId="6DA9F1D3" w:rsidR="0004307C" w:rsidRPr="003A55CF" w:rsidRDefault="00D94F6F" w:rsidP="002D1C4A">
      <w:pPr>
        <w:pStyle w:val="ListParagraph"/>
        <w:numPr>
          <w:ilvl w:val="0"/>
          <w:numId w:val="2"/>
        </w:numPr>
        <w:spacing w:line="480" w:lineRule="auto"/>
        <w:ind w:right="58"/>
        <w:outlineLvl w:val="1"/>
        <w:rPr>
          <w:rFonts w:asciiTheme="minorHAnsi" w:hAnsiTheme="minorHAnsi" w:cstheme="minorHAnsi"/>
          <w:b/>
          <w:bCs/>
          <w:color w:val="auto"/>
          <w:sz w:val="24"/>
          <w:szCs w:val="24"/>
          <w:u w:val="single"/>
        </w:rPr>
      </w:pPr>
      <w:bookmarkStart w:id="115" w:name="_Toc171950402"/>
      <w:r w:rsidRPr="003A55CF">
        <w:rPr>
          <w:rFonts w:asciiTheme="minorHAnsi" w:hAnsiTheme="minorHAnsi" w:cstheme="minorHAnsi"/>
          <w:b/>
          <w:bCs/>
          <w:sz w:val="24"/>
          <w:szCs w:val="24"/>
          <w:u w:val="single"/>
        </w:rPr>
        <w:lastRenderedPageBreak/>
        <w:t>Ackno</w:t>
      </w:r>
      <w:r w:rsidR="0004307C" w:rsidRPr="003A55CF">
        <w:rPr>
          <w:rFonts w:asciiTheme="minorHAnsi" w:hAnsiTheme="minorHAnsi" w:cstheme="minorHAnsi"/>
          <w:b/>
          <w:bCs/>
          <w:sz w:val="24"/>
          <w:szCs w:val="24"/>
          <w:u w:val="single"/>
        </w:rPr>
        <w:t>wledgements</w:t>
      </w:r>
      <w:bookmarkEnd w:id="115"/>
    </w:p>
    <w:p w14:paraId="38594092" w14:textId="7FDF1EBE" w:rsidR="00860ACB" w:rsidRPr="00A16D9B" w:rsidRDefault="00860ACB" w:rsidP="002D1C4A">
      <w:pPr>
        <w:spacing w:line="480" w:lineRule="auto"/>
        <w:ind w:right="58" w:firstLine="356"/>
        <w:rPr>
          <w:rFonts w:cstheme="minorHAnsi"/>
          <w:sz w:val="24"/>
          <w:szCs w:val="24"/>
        </w:rPr>
      </w:pPr>
      <w:r w:rsidRPr="00A16D9B">
        <w:rPr>
          <w:rFonts w:cstheme="minorHAnsi"/>
          <w:sz w:val="24"/>
          <w:szCs w:val="24"/>
        </w:rPr>
        <w:t>The Triemer Family Dissertation Research fund provided support for data collection essential to completing this research. A huge thank you to the entire team at the Safe Water and Aids Project in Kisumu, specifically Aloyce and Alex, whose expertise was crucial to this work.</w:t>
      </w:r>
    </w:p>
    <w:bookmarkEnd w:id="83"/>
    <w:p w14:paraId="27D7C2F2" w14:textId="1B5475C4" w:rsidR="006820AB" w:rsidRPr="00A16D9B" w:rsidRDefault="006820AB" w:rsidP="002D1C4A">
      <w:pPr>
        <w:pStyle w:val="Heading1"/>
        <w:spacing w:line="480" w:lineRule="auto"/>
        <w:jc w:val="center"/>
        <w:rPr>
          <w:rFonts w:asciiTheme="minorHAnsi" w:hAnsiTheme="minorHAnsi" w:cstheme="minorHAnsi"/>
          <w:b w:val="0"/>
          <w:bCs/>
          <w:sz w:val="24"/>
          <w:szCs w:val="24"/>
        </w:rPr>
      </w:pPr>
      <w:r w:rsidRPr="00A16D9B">
        <w:rPr>
          <w:rFonts w:asciiTheme="minorHAnsi" w:hAnsiTheme="minorHAnsi" w:cstheme="minorHAnsi"/>
          <w:bCs/>
          <w:sz w:val="24"/>
          <w:szCs w:val="24"/>
        </w:rPr>
        <w:br w:type="page"/>
      </w:r>
      <w:bookmarkStart w:id="116" w:name="_Toc171950403"/>
      <w:bookmarkStart w:id="117" w:name="_Hlk169526681"/>
      <w:r w:rsidR="00BA7E5D" w:rsidRPr="00A16D9B">
        <w:rPr>
          <w:rFonts w:asciiTheme="minorHAnsi" w:hAnsiTheme="minorHAnsi" w:cstheme="minorHAnsi"/>
          <w:bCs/>
          <w:sz w:val="24"/>
          <w:szCs w:val="24"/>
        </w:rPr>
        <w:lastRenderedPageBreak/>
        <w:t>I</w:t>
      </w:r>
      <w:r w:rsidR="00157789" w:rsidRPr="00A16D9B">
        <w:rPr>
          <w:rFonts w:asciiTheme="minorHAnsi" w:hAnsiTheme="minorHAnsi" w:cstheme="minorHAnsi"/>
          <w:sz w:val="24"/>
          <w:szCs w:val="24"/>
        </w:rPr>
        <w:t xml:space="preserve">V. </w:t>
      </w:r>
      <w:r w:rsidR="0044030B" w:rsidRPr="00A16D9B">
        <w:rPr>
          <w:rFonts w:asciiTheme="minorHAnsi" w:hAnsiTheme="minorHAnsi" w:cstheme="minorHAnsi"/>
          <w:caps/>
          <w:sz w:val="24"/>
          <w:szCs w:val="24"/>
        </w:rPr>
        <w:t>Evaluating the IPCC Risk Framework to Predict Diarrheal Disease in Western Kenya</w:t>
      </w:r>
      <w:bookmarkEnd w:id="116"/>
    </w:p>
    <w:p w14:paraId="19BC9D5D" w14:textId="114A4746" w:rsidR="00664487" w:rsidRPr="003A55CF" w:rsidRDefault="00664487" w:rsidP="002D1C4A">
      <w:pPr>
        <w:pStyle w:val="ListParagraph"/>
        <w:numPr>
          <w:ilvl w:val="0"/>
          <w:numId w:val="3"/>
        </w:numPr>
        <w:spacing w:line="480" w:lineRule="auto"/>
        <w:ind w:right="58"/>
        <w:outlineLvl w:val="1"/>
        <w:rPr>
          <w:rFonts w:asciiTheme="minorHAnsi" w:hAnsiTheme="minorHAnsi" w:cstheme="minorHAnsi"/>
          <w:b/>
          <w:color w:val="auto"/>
          <w:sz w:val="24"/>
          <w:szCs w:val="24"/>
          <w:u w:val="single"/>
        </w:rPr>
      </w:pPr>
      <w:bookmarkStart w:id="118" w:name="_Toc171950404"/>
      <w:r w:rsidRPr="003A55CF">
        <w:rPr>
          <w:rFonts w:asciiTheme="minorHAnsi" w:hAnsiTheme="minorHAnsi" w:cstheme="minorHAnsi"/>
          <w:b/>
          <w:color w:val="auto"/>
          <w:sz w:val="24"/>
          <w:szCs w:val="24"/>
          <w:u w:val="single"/>
        </w:rPr>
        <w:t>Introduction</w:t>
      </w:r>
      <w:bookmarkEnd w:id="118"/>
    </w:p>
    <w:p w14:paraId="27BB5320" w14:textId="3407192B" w:rsidR="0044030B" w:rsidRPr="00A16D9B" w:rsidRDefault="0044030B" w:rsidP="002D1C4A">
      <w:pPr>
        <w:spacing w:line="480" w:lineRule="auto"/>
        <w:ind w:left="-4" w:firstLine="360"/>
        <w:rPr>
          <w:rFonts w:cstheme="minorHAnsi"/>
          <w:sz w:val="24"/>
          <w:szCs w:val="24"/>
        </w:rPr>
      </w:pPr>
      <w:r w:rsidRPr="00A16D9B">
        <w:rPr>
          <w:rFonts w:cstheme="minorHAnsi"/>
          <w:sz w:val="24"/>
          <w:szCs w:val="24"/>
        </w:rPr>
        <w:t xml:space="preserve">Kenya is a lower middle-income nation in Eastern SSA with a population of 47.5 million people </w:t>
      </w:r>
      <w:sdt>
        <w:sdtPr>
          <w:rPr>
            <w:rFonts w:cstheme="minorHAnsi"/>
            <w:sz w:val="24"/>
            <w:szCs w:val="24"/>
            <w:highlight w:val="white"/>
          </w:rPr>
          <w:alias w:val="Citation"/>
          <w:tag w:val="{&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841385756,&quot;citationText&quot;:&quot;&lt;span style=\&quot;font-family:Calibri;font-size:14.666666666666666px;color:#000000\&quot;&gt;(Kenya National Bureau of Statistics 2019)&lt;/span&gt;&quot;}"/>
          <w:id w:val="-1841385756"/>
          <w:placeholder>
            <w:docPart w:val="635455D176B44919BEB1C3F7BF22DDB4"/>
          </w:placeholder>
        </w:sdtPr>
        <w:sdtContent>
          <w:r w:rsidR="00955A7E" w:rsidRPr="00A16D9B">
            <w:rPr>
              <w:rFonts w:eastAsia="Times New Roman" w:cstheme="minorHAnsi"/>
              <w:color w:val="000000"/>
              <w:sz w:val="24"/>
              <w:szCs w:val="24"/>
            </w:rPr>
            <w:t>(Kenya National Bureau of Statistics 2019a)</w:t>
          </w:r>
        </w:sdtContent>
      </w:sdt>
      <w:r w:rsidR="00530034" w:rsidRPr="00A16D9B">
        <w:rPr>
          <w:rFonts w:cstheme="minorHAnsi"/>
          <w:sz w:val="24"/>
          <w:szCs w:val="24"/>
        </w:rPr>
        <w:t>.</w:t>
      </w:r>
      <w:r w:rsidRPr="00A16D9B">
        <w:rPr>
          <w:rStyle w:val="CommentReference"/>
          <w:rFonts w:cstheme="minorHAnsi"/>
          <w:sz w:val="24"/>
          <w:szCs w:val="24"/>
        </w:rPr>
        <w:t xml:space="preserve"> </w:t>
      </w:r>
      <w:r w:rsidRPr="00A16D9B">
        <w:rPr>
          <w:rFonts w:cstheme="minorHAnsi"/>
          <w:color w:val="000000"/>
          <w:sz w:val="24"/>
          <w:szCs w:val="24"/>
        </w:rPr>
        <w:t xml:space="preserve"> </w:t>
      </w:r>
      <w:r w:rsidR="00F3330D" w:rsidRPr="00A16D9B">
        <w:rPr>
          <w:rFonts w:cstheme="minorHAnsi"/>
          <w:sz w:val="24"/>
          <w:szCs w:val="24"/>
        </w:rPr>
        <w:t xml:space="preserve">Approximately 60% of Kenyans living in urban areas live in informal settlements, such as slums, and as of 2021 38.6% of the population was classified as poor </w:t>
      </w:r>
      <w:sdt>
        <w:sdtPr>
          <w:rPr>
            <w:rFonts w:cstheme="minorHAnsi"/>
            <w:color w:val="000000"/>
            <w:sz w:val="24"/>
            <w:szCs w:val="24"/>
            <w:highlight w:val="white"/>
          </w:rPr>
          <w:alias w:val="Citation"/>
          <w:tag w:val="{&quot;referencesIds&quot;:[&quot;doc:662a9bab9770ff34cf25e9ae&quot;],&quot;referencesOptions&quot;:{&quot;doc:662a9bab9770ff34cf25e9ae&quot;:{&quot;author&quot;:true,&quot;year&quot;:true,&quot;pageReplace&quot;:&quot;&quot;,&quot;prefix&quot;:&quot;&quot;,&quot;suffix&quot;:&quot;&quot;}},&quot;hasBrokenReferences&quot;:false,&quot;hasManualEdits&quot;:false,&quot;citationType&quot;:&quot;inline&quot;}"/>
          <w:id w:val="-1266305775"/>
          <w:placeholder>
            <w:docPart w:val="959B47410A3E41D4992FAE5A46FF4B4D"/>
          </w:placeholder>
        </w:sdtPr>
        <w:sdtContent>
          <w:r w:rsidR="00955A7E" w:rsidRPr="00A16D9B">
            <w:rPr>
              <w:rFonts w:eastAsia="Times New Roman" w:cstheme="minorHAnsi"/>
              <w:color w:val="000000"/>
              <w:sz w:val="24"/>
              <w:szCs w:val="24"/>
            </w:rPr>
            <w:t>(U</w:t>
          </w:r>
          <w:r w:rsidR="00BC5F27">
            <w:rPr>
              <w:rFonts w:eastAsia="Times New Roman" w:cstheme="minorHAnsi"/>
              <w:color w:val="000000"/>
              <w:sz w:val="24"/>
              <w:szCs w:val="24"/>
            </w:rPr>
            <w:t xml:space="preserve">nited </w:t>
          </w:r>
          <w:r w:rsidR="00955A7E" w:rsidRPr="00A16D9B">
            <w:rPr>
              <w:rFonts w:eastAsia="Times New Roman" w:cstheme="minorHAnsi"/>
              <w:color w:val="000000"/>
              <w:sz w:val="24"/>
              <w:szCs w:val="24"/>
            </w:rPr>
            <w:t>N</w:t>
          </w:r>
          <w:r w:rsidR="00BC5F27">
            <w:rPr>
              <w:rFonts w:eastAsia="Times New Roman" w:cstheme="minorHAnsi"/>
              <w:color w:val="000000"/>
              <w:sz w:val="24"/>
              <w:szCs w:val="24"/>
            </w:rPr>
            <w:t>ations</w:t>
          </w:r>
          <w:r w:rsidR="00955A7E" w:rsidRPr="00A16D9B">
            <w:rPr>
              <w:rFonts w:eastAsia="Times New Roman" w:cstheme="minorHAnsi"/>
              <w:color w:val="000000"/>
              <w:sz w:val="24"/>
              <w:szCs w:val="24"/>
            </w:rPr>
            <w:t xml:space="preserve"> Habitat 2023</w:t>
          </w:r>
          <w:r w:rsidR="00A9042A">
            <w:rPr>
              <w:rFonts w:eastAsia="Times New Roman" w:cstheme="minorHAnsi"/>
              <w:color w:val="000000"/>
              <w:sz w:val="24"/>
              <w:szCs w:val="24"/>
            </w:rPr>
            <w:t>,</w:t>
          </w:r>
        </w:sdtContent>
      </w:sdt>
      <w:r w:rsidR="00F3330D"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4beee2efe160c56f81b67d8&quot;],&quot;referencesOptions&quot;:{&quot;doc:64beee2efe160c56f81b67d8&quot;:{&quot;author&quot;:true,&quot;year&quot;:true,&quot;pageReplace&quot;:&quot;&quot;,&quot;prefix&quot;:&quot;&quot;,&quot;suffix&quot;:&quot;&quot;}},&quot;hasBrokenReferences&quot;:false,&quot;hasManualEdits&quot;:false,&quot;citationType&quot;:&quot;inline&quot;}"/>
          <w:id w:val="-1626612616"/>
          <w:placeholder>
            <w:docPart w:val="F0321712FD994AAC814D0B37B4A89599"/>
          </w:placeholder>
        </w:sdtPr>
        <w:sdtContent>
          <w:r w:rsidR="00955A7E" w:rsidRPr="00A16D9B">
            <w:rPr>
              <w:rFonts w:eastAsia="Times New Roman" w:cstheme="minorHAnsi"/>
              <w:color w:val="000000"/>
              <w:sz w:val="24"/>
              <w:szCs w:val="24"/>
            </w:rPr>
            <w:t>Kenya National Bureau of Statistics 202</w:t>
          </w:r>
          <w:r w:rsidR="00E3656C">
            <w:rPr>
              <w:rFonts w:eastAsia="Times New Roman" w:cstheme="minorHAnsi"/>
              <w:color w:val="000000"/>
              <w:sz w:val="24"/>
              <w:szCs w:val="24"/>
            </w:rPr>
            <w:t>3</w:t>
          </w:r>
          <w:r w:rsidR="00955A7E" w:rsidRPr="00A16D9B">
            <w:rPr>
              <w:rFonts w:eastAsia="Times New Roman" w:cstheme="minorHAnsi"/>
              <w:color w:val="000000"/>
              <w:sz w:val="24"/>
              <w:szCs w:val="24"/>
            </w:rPr>
            <w:t>)</w:t>
          </w:r>
        </w:sdtContent>
      </w:sdt>
      <w:r w:rsidR="00F3330D" w:rsidRPr="00A16D9B">
        <w:rPr>
          <w:rFonts w:cstheme="minorHAnsi"/>
          <w:color w:val="000000"/>
          <w:sz w:val="24"/>
          <w:szCs w:val="24"/>
        </w:rPr>
        <w:t>. Additionally, only 34% of households have access to piped water and 8.2% of households do not have access to a sanitation facility</w:t>
      </w:r>
      <w:r w:rsidR="00F3330D" w:rsidRPr="00A16D9B">
        <w:rPr>
          <w:rFonts w:cstheme="minorHAnsi"/>
          <w:sz w:val="24"/>
          <w:szCs w:val="24"/>
        </w:rPr>
        <w:t xml:space="preserve"> </w:t>
      </w:r>
      <w:sdt>
        <w:sdtPr>
          <w:rPr>
            <w:rFonts w:cstheme="minorHAnsi"/>
            <w:color w:val="000000"/>
            <w:sz w:val="24"/>
            <w:szCs w:val="24"/>
            <w:highlight w:val="white"/>
          </w:rPr>
          <w:alias w:val="Citation"/>
          <w:tag w:val="{&quot;referencesIds&quot;:[&quot;doc:662a9ed6f53109089b1d9eb0&quot;],&quot;referencesOptions&quot;:{&quot;doc:662a9ed6f53109089b1d9eb0&quot;:{&quot;author&quot;:true,&quot;year&quot;:true,&quot;pageReplace&quot;:&quot;&quot;,&quot;prefix&quot;:&quot;&quot;,&quot;suffix&quot;:&quot;&quot;}},&quot;hasBrokenReferences&quot;:false,&quot;hasManualEdits&quot;:false,&quot;citationType&quot;:&quot;inline&quot;}"/>
          <w:id w:val="1199587868"/>
          <w:placeholder>
            <w:docPart w:val="8E49F041CFDA4FCDB38DE45CC827B3F2"/>
          </w:placeholder>
        </w:sdtPr>
        <w:sdtContent>
          <w:r w:rsidR="00955A7E" w:rsidRPr="00A16D9B">
            <w:rPr>
              <w:rFonts w:eastAsia="Times New Roman" w:cstheme="minorHAnsi"/>
              <w:color w:val="000000"/>
              <w:sz w:val="24"/>
              <w:szCs w:val="24"/>
            </w:rPr>
            <w:t>(K</w:t>
          </w:r>
          <w:r w:rsidR="00E3656C">
            <w:rPr>
              <w:rFonts w:eastAsia="Times New Roman" w:cstheme="minorHAnsi"/>
              <w:color w:val="000000"/>
              <w:sz w:val="24"/>
              <w:szCs w:val="24"/>
            </w:rPr>
            <w:t xml:space="preserve">enya </w:t>
          </w:r>
          <w:r w:rsidR="00955A7E" w:rsidRPr="00A16D9B">
            <w:rPr>
              <w:rFonts w:eastAsia="Times New Roman" w:cstheme="minorHAnsi"/>
              <w:color w:val="000000"/>
              <w:sz w:val="24"/>
              <w:szCs w:val="24"/>
            </w:rPr>
            <w:t>N</w:t>
          </w:r>
          <w:r w:rsidR="00E3656C">
            <w:rPr>
              <w:rFonts w:eastAsia="Times New Roman" w:cstheme="minorHAnsi"/>
              <w:color w:val="000000"/>
              <w:sz w:val="24"/>
              <w:szCs w:val="24"/>
            </w:rPr>
            <w:t xml:space="preserve">ational </w:t>
          </w:r>
          <w:r w:rsidR="00955A7E" w:rsidRPr="00A16D9B">
            <w:rPr>
              <w:rFonts w:eastAsia="Times New Roman" w:cstheme="minorHAnsi"/>
              <w:color w:val="000000"/>
              <w:sz w:val="24"/>
              <w:szCs w:val="24"/>
            </w:rPr>
            <w:t>B</w:t>
          </w:r>
          <w:r w:rsidR="00E3656C">
            <w:rPr>
              <w:rFonts w:eastAsia="Times New Roman" w:cstheme="minorHAnsi"/>
              <w:color w:val="000000"/>
              <w:sz w:val="24"/>
              <w:szCs w:val="24"/>
            </w:rPr>
            <w:t xml:space="preserve">ureau of </w:t>
          </w:r>
          <w:r w:rsidR="00160AAB" w:rsidRPr="00A16D9B">
            <w:rPr>
              <w:rFonts w:eastAsia="Times New Roman" w:cstheme="minorHAnsi"/>
              <w:color w:val="000000"/>
              <w:sz w:val="24"/>
              <w:szCs w:val="24"/>
            </w:rPr>
            <w:t>S</w:t>
          </w:r>
          <w:r w:rsidR="00160AAB">
            <w:rPr>
              <w:rFonts w:eastAsia="Times New Roman" w:cstheme="minorHAnsi"/>
              <w:color w:val="000000"/>
              <w:sz w:val="24"/>
              <w:szCs w:val="24"/>
            </w:rPr>
            <w:t>tatistics</w:t>
          </w:r>
          <w:r w:rsidR="00955A7E" w:rsidRPr="00A16D9B">
            <w:rPr>
              <w:rFonts w:eastAsia="Times New Roman" w:cstheme="minorHAnsi"/>
              <w:color w:val="000000"/>
              <w:sz w:val="24"/>
              <w:szCs w:val="24"/>
            </w:rPr>
            <w:t xml:space="preserve"> </w:t>
          </w:r>
          <w:r w:rsidR="00E3656C">
            <w:rPr>
              <w:rFonts w:eastAsia="Times New Roman" w:cstheme="minorHAnsi"/>
              <w:color w:val="000000"/>
              <w:sz w:val="24"/>
              <w:szCs w:val="24"/>
            </w:rPr>
            <w:t>2019a</w:t>
          </w:r>
          <w:r w:rsidR="00955A7E" w:rsidRPr="00A16D9B">
            <w:rPr>
              <w:rFonts w:eastAsia="Times New Roman" w:cstheme="minorHAnsi"/>
              <w:color w:val="000000"/>
              <w:sz w:val="24"/>
              <w:szCs w:val="24"/>
            </w:rPr>
            <w:t>)</w:t>
          </w:r>
        </w:sdtContent>
      </w:sdt>
      <w:r w:rsidR="00F3330D" w:rsidRPr="00A16D9B">
        <w:rPr>
          <w:rFonts w:cstheme="minorHAnsi"/>
          <w:color w:val="000000"/>
          <w:sz w:val="24"/>
          <w:szCs w:val="24"/>
        </w:rPr>
        <w:t xml:space="preserve">. </w:t>
      </w:r>
      <w:r w:rsidR="00F3330D" w:rsidRPr="00A16D9B">
        <w:rPr>
          <w:rFonts w:cstheme="minorHAnsi"/>
          <w:sz w:val="24"/>
          <w:szCs w:val="24"/>
        </w:rPr>
        <w:t xml:space="preserve">As of 2019, the life expectancy at birth in Kenya is 66.7, a drastic improvement from 50 years in 2000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846985123,&quot;citationText&quot;:&quot;&lt;span style=\&quot;font-family:Calibri;font-size:14.666666666666666px;color:#000000\&quot;&gt;(The World Bank Group 2021)&lt;/span&gt;&quot;}"/>
          <w:id w:val="1836561878"/>
          <w:placeholder>
            <w:docPart w:val="29BE615FF2514C9BA8406475EAB332C2"/>
          </w:placeholder>
        </w:sdtPr>
        <w:sdtContent>
          <w:r w:rsidR="00955A7E" w:rsidRPr="00A16D9B">
            <w:rPr>
              <w:rFonts w:eastAsia="Times New Roman" w:cstheme="minorHAnsi"/>
              <w:color w:val="000000"/>
              <w:sz w:val="24"/>
              <w:szCs w:val="24"/>
            </w:rPr>
            <w:t>(World Bank Group 202</w:t>
          </w:r>
          <w:r w:rsidR="00E3656C">
            <w:rPr>
              <w:rFonts w:eastAsia="Times New Roman" w:cstheme="minorHAnsi"/>
              <w:color w:val="000000"/>
              <w:sz w:val="24"/>
              <w:szCs w:val="24"/>
            </w:rPr>
            <w:t>0</w:t>
          </w:r>
          <w:r w:rsidR="00A9042A">
            <w:rPr>
              <w:rFonts w:eastAsia="Times New Roman" w:cstheme="minorHAnsi"/>
              <w:color w:val="000000"/>
              <w:sz w:val="24"/>
              <w:szCs w:val="24"/>
            </w:rPr>
            <w:t>,</w:t>
          </w:r>
        </w:sdtContent>
      </w:sdt>
      <w:r w:rsidR="00F3330D"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870836743,&quot;citationText&quot;:&quot;&lt;span style=\&quot;font-family:Calibri;font-size:14.666666666666666px;color:#000000\&quot;&gt;(Government of Kenya 2014)&lt;/span&gt;&quot;}"/>
          <w:id w:val="928086262"/>
          <w:placeholder>
            <w:docPart w:val="E50D2B8A79E143D4B08E406595643C9E"/>
          </w:placeholder>
        </w:sdtPr>
        <w:sdtContent>
          <w:r w:rsidR="00E3656C">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Kenya 2014)</w:t>
          </w:r>
        </w:sdtContent>
      </w:sdt>
      <w:r w:rsidR="00F3330D" w:rsidRPr="00A16D9B">
        <w:rPr>
          <w:rFonts w:cstheme="minorHAnsi"/>
          <w:color w:val="000000"/>
          <w:sz w:val="24"/>
          <w:szCs w:val="24"/>
        </w:rPr>
        <w:t>.</w:t>
      </w:r>
      <w:r w:rsidR="00F3330D" w:rsidRPr="00A16D9B">
        <w:rPr>
          <w:rFonts w:cstheme="minorHAnsi"/>
          <w:sz w:val="24"/>
          <w:szCs w:val="24"/>
        </w:rPr>
        <w:t xml:space="preserve"> </w:t>
      </w:r>
      <w:r w:rsidR="00530034" w:rsidRPr="00A16D9B">
        <w:rPr>
          <w:rFonts w:eastAsia="Times New Roman" w:cstheme="minorHAnsi"/>
          <w:sz w:val="24"/>
          <w:szCs w:val="24"/>
        </w:rPr>
        <w:t xml:space="preserve"> </w:t>
      </w:r>
      <w:r w:rsidRPr="00A16D9B">
        <w:rPr>
          <w:rFonts w:cstheme="minorHAnsi"/>
          <w:sz w:val="24"/>
          <w:szCs w:val="24"/>
        </w:rPr>
        <w:t xml:space="preserve">As of 2019, the top 4 leading causes of death in Kenya were, HIV/AIDs, lower respiratory infections, diarrheal disease, and neonatal disorders respectively </w:t>
      </w:r>
      <w:sdt>
        <w:sdtPr>
          <w:rPr>
            <w:rFonts w:cstheme="minorHAnsi"/>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195930942,&quot;citationText&quot;:&quot;&lt;span style=\&quot;font-family:Calibri;font-size:14.666666666666666px;color:#000000\&quot;&gt;(Government of Kenya 2014)&lt;/span&gt;&quot;}"/>
          <w:id w:val="-195930942"/>
          <w:placeholder>
            <w:docPart w:val="CC2A2827E63747C7A6D9500DE2CD73A3"/>
          </w:placeholder>
        </w:sdtPr>
        <w:sdtContent>
          <w:r w:rsidR="00955A7E" w:rsidRPr="00A16D9B">
            <w:rPr>
              <w:rFonts w:eastAsia="Times New Roman" w:cstheme="minorHAnsi"/>
              <w:color w:val="000000"/>
              <w:sz w:val="24"/>
              <w:szCs w:val="24"/>
            </w:rPr>
            <w:t>(</w:t>
          </w:r>
          <w:r w:rsidR="00E3656C">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Kenya 2014</w:t>
          </w:r>
          <w:r w:rsidR="00A9042A">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sz w:val="24"/>
            <w:szCs w:val="24"/>
            <w:highlight w:val="white"/>
          </w:rPr>
          <w:alias w:val="Citation"/>
          <w:tag w:val="{&quot;referencesIds&quot;:[&quot;doc:637681a98f08d7b769ce2f8d&quot;],&quot;referencesOptions&quot;:{&quot;doc:637681a98f08d7b769ce2f8d&quot;:{&quot;author&quot;:true,&quot;year&quot;:true,&quot;pageReplace&quot;:&quot;&quot;,&quot;prefix&quot;:&quot;&quot;,&quot;suffix&quot;:&quot;&quot;}},&quot;hasBrokenReferences&quot;:false,&quot;hasManualEdits&quot;:false,&quot;citationType&quot;:&quot;inline&quot;,&quot;id&quot;:-537433845,&quot;citationText&quot;:&quot;&lt;span style=\&quot;font-family:Calibri;font-size:14.666666666666666px;color:#000000\&quot;&gt;(GBD 2019 Diseases and Injuries Collaborators 2020, 1204-12222)&lt;/span&gt;&quot;}"/>
          <w:id w:val="-537433845"/>
          <w:placeholder>
            <w:docPart w:val="3A0C234502C7439DAC4DCED9E16E2CE5"/>
          </w:placeholder>
        </w:sdtPr>
        <w:sdtContent>
          <w:r w:rsidR="00955A7E" w:rsidRPr="00A16D9B">
            <w:rPr>
              <w:rFonts w:eastAsia="Times New Roman" w:cstheme="minorHAnsi"/>
              <w:color w:val="000000"/>
              <w:sz w:val="24"/>
              <w:szCs w:val="24"/>
            </w:rPr>
            <w:t>GBD 2019 Diseases and Injuries Collaborators 2020)</w:t>
          </w:r>
        </w:sdtContent>
      </w:sdt>
      <w:r w:rsidR="00530034" w:rsidRPr="00A16D9B">
        <w:rPr>
          <w:rFonts w:cstheme="minorHAnsi"/>
          <w:color w:val="000000"/>
          <w:sz w:val="24"/>
          <w:szCs w:val="24"/>
        </w:rPr>
        <w:t xml:space="preserve">. </w:t>
      </w:r>
      <w:r w:rsidRPr="00A16D9B">
        <w:rPr>
          <w:rFonts w:cstheme="minorHAnsi"/>
          <w:sz w:val="24"/>
          <w:szCs w:val="24"/>
        </w:rPr>
        <w:t xml:space="preserve">Kenya is experiencing the effects of climate change nationwide, but the biggest threats are rising temperature, sea level rise, increased rainfall and floods in some areas, and droughts in others </w:t>
      </w:r>
      <w:sdt>
        <w:sdtPr>
          <w:rPr>
            <w:rFonts w:cstheme="minorHAnsi"/>
            <w:sz w:val="24"/>
            <w:szCs w:val="24"/>
            <w:highlight w:val="white"/>
          </w:rPr>
          <w:alias w:val="Citation"/>
          <w:tag w:val="{&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740376559,&quot;citationText&quot;:&quot;&lt;span style=\&quot;font-family:Calibri;font-size:14.666666666666666px;color:#000000\&quot;&gt;(Bauer and Mburu 2017, 74-79)&lt;/span&gt;&quot;}"/>
          <w:id w:val="740376559"/>
          <w:placeholder>
            <w:docPart w:val="215AB78D138F41F09E292FC3A892A8A7"/>
          </w:placeholder>
        </w:sdtPr>
        <w:sdtContent>
          <w:r w:rsidR="00955A7E" w:rsidRPr="00A16D9B">
            <w:rPr>
              <w:rFonts w:eastAsia="Times New Roman" w:cstheme="minorHAnsi"/>
              <w:color w:val="000000"/>
              <w:sz w:val="24"/>
              <w:szCs w:val="24"/>
            </w:rPr>
            <w:t>(Bauer and Mburu 2017</w:t>
          </w:r>
          <w:r w:rsidR="00A9042A">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07431352,&quot;citationText&quot;:&quot;&lt;span style=\&quot;font-family:Calibri;font-size:14.666666666666666px;color:#000000\&quot;&gt;(Harison, Mark, and Imwati 2017)&lt;/span&gt;&quot;}"/>
          <w:id w:val="-107431352"/>
          <w:placeholder>
            <w:docPart w:val="0690937358AE4E6284F50E4C82EFEA9D"/>
          </w:placeholder>
        </w:sdtPr>
        <w:sdtContent>
          <w:r w:rsidR="00A9042A">
            <w:rPr>
              <w:rFonts w:eastAsia="Times New Roman" w:cstheme="minorHAnsi"/>
              <w:color w:val="000000"/>
              <w:sz w:val="24"/>
              <w:szCs w:val="24"/>
            </w:rPr>
            <w:t xml:space="preserve"> </w:t>
          </w:r>
          <w:r w:rsidR="00955A7E" w:rsidRPr="00A16D9B">
            <w:rPr>
              <w:rFonts w:eastAsia="Times New Roman" w:cstheme="minorHAnsi"/>
              <w:color w:val="000000"/>
              <w:sz w:val="24"/>
              <w:szCs w:val="24"/>
            </w:rPr>
            <w:t xml:space="preserve">Harison, </w:t>
          </w:r>
          <w:r w:rsidR="00E3656C">
            <w:rPr>
              <w:rFonts w:eastAsia="Times New Roman" w:cstheme="minorHAnsi"/>
              <w:color w:val="000000"/>
              <w:sz w:val="24"/>
              <w:szCs w:val="24"/>
            </w:rPr>
            <w:t>Boitt,</w:t>
          </w:r>
          <w:r w:rsidR="00955A7E" w:rsidRPr="00A16D9B">
            <w:rPr>
              <w:rFonts w:eastAsia="Times New Roman" w:cstheme="minorHAnsi"/>
              <w:color w:val="000000"/>
              <w:sz w:val="24"/>
              <w:szCs w:val="24"/>
            </w:rPr>
            <w:t xml:space="preserve"> and Imwati 2017</w:t>
          </w:r>
          <w:r w:rsidR="00A9042A">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862436816,&quot;citationText&quot;:&quot;&lt;span style=\&quot;font-family:Calibri;font-size:14.666666666666666px;color:#000000\&quot;&gt;(Public Health &amp;amp; Environment Department WHO 2010)&lt;/span&gt;&quot;}"/>
          <w:id w:val="-862436816"/>
          <w:placeholder>
            <w:docPart w:val="BDA0218D4A2546E089517B44AFE6301B"/>
          </w:placeholder>
        </w:sdtPr>
        <w:sdtContent>
          <w:r w:rsidR="00955A7E" w:rsidRPr="00A16D9B">
            <w:rPr>
              <w:rFonts w:eastAsia="Times New Roman" w:cstheme="minorHAnsi"/>
              <w:color w:val="000000"/>
              <w:sz w:val="24"/>
              <w:szCs w:val="24"/>
            </w:rPr>
            <w:t>Public Health &amp; Environment Department WHO 2010</w:t>
          </w:r>
          <w:r w:rsidR="00A9042A">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307396947,&quot;citationText&quot;:&quot;&lt;span style=\&quot;font-family:Calibri;font-size:14.666666666666666px;color:#000000\&quot;&gt;(Talisuna et al. 2020)&lt;/span&gt;&quot;}"/>
          <w:id w:val="-307396947"/>
          <w:placeholder>
            <w:docPart w:val="EAA49F24AABB49B4B159E232DD51CAFF"/>
          </w:placeholder>
        </w:sdtPr>
        <w:sdtContent>
          <w:r w:rsidR="00955A7E" w:rsidRPr="00A16D9B">
            <w:rPr>
              <w:rFonts w:eastAsia="Times New Roman" w:cstheme="minorHAnsi"/>
              <w:color w:val="000000"/>
              <w:sz w:val="24"/>
              <w:szCs w:val="24"/>
            </w:rPr>
            <w:t>Talisuna et al. 2020)</w:t>
          </w:r>
        </w:sdtContent>
      </w:sdt>
      <w:r w:rsidR="00530034" w:rsidRPr="00A16D9B">
        <w:rPr>
          <w:rFonts w:cstheme="minorHAnsi"/>
          <w:sz w:val="24"/>
          <w:szCs w:val="24"/>
        </w:rPr>
        <w:t>.</w:t>
      </w:r>
      <w:r w:rsidRPr="00A16D9B">
        <w:rPr>
          <w:rFonts w:cstheme="minorHAnsi"/>
          <w:sz w:val="24"/>
          <w:szCs w:val="24"/>
        </w:rPr>
        <w:t xml:space="preserve">  Floods are projected to increase in frequency and intensity, posing a substantial risk to human life in Kenya  </w:t>
      </w:r>
      <w:sdt>
        <w:sdtPr>
          <w:rPr>
            <w:rFonts w:cstheme="minorHAnsi"/>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373045312,&quot;citationText&quot;:&quot;&lt;span style=\&quot;font-family:Calibri;font-size:14.666666666666666px;color:#000000\&quot;&gt;(The World Bank Group 2021)&lt;/span&gt;&quot;}"/>
          <w:id w:val="373045312"/>
          <w:placeholder>
            <w:docPart w:val="D5100E7FAF9547B3823C87A8A074448D"/>
          </w:placeholder>
        </w:sdtPr>
        <w:sdtContent>
          <w:r w:rsidR="00955A7E" w:rsidRPr="00A16D9B">
            <w:rPr>
              <w:rFonts w:eastAsia="Times New Roman" w:cstheme="minorHAnsi"/>
              <w:color w:val="000000"/>
              <w:sz w:val="24"/>
              <w:szCs w:val="24"/>
            </w:rPr>
            <w:t>(World Bank Group 202</w:t>
          </w:r>
          <w:r w:rsidR="00E3656C">
            <w:rPr>
              <w:rFonts w:eastAsia="Times New Roman" w:cstheme="minorHAnsi"/>
              <w:color w:val="000000"/>
              <w:sz w:val="24"/>
              <w:szCs w:val="24"/>
            </w:rPr>
            <w:t>0</w:t>
          </w:r>
          <w:r w:rsidR="00A9042A">
            <w:rPr>
              <w:rFonts w:eastAsia="Times New Roman" w:cstheme="minorHAnsi"/>
              <w:color w:val="000000"/>
              <w:sz w:val="24"/>
              <w:szCs w:val="24"/>
            </w:rPr>
            <w:t>,</w:t>
          </w:r>
        </w:sdtContent>
      </w:sdt>
      <w:r w:rsidRPr="00A16D9B">
        <w:rPr>
          <w:rFonts w:cstheme="minorHAnsi"/>
          <w:sz w:val="24"/>
          <w:szCs w:val="24"/>
          <w:vertAlign w:val="superscript"/>
        </w:rPr>
        <w:t xml:space="preserve"> </w:t>
      </w:r>
      <w:sdt>
        <w:sdtPr>
          <w:rPr>
            <w:rFonts w:cstheme="minorHAnsi"/>
            <w:sz w:val="24"/>
            <w:szCs w:val="24"/>
            <w:highlight w:val="white"/>
            <w:vertAlign w:val="superscript"/>
          </w:rPr>
          <w:alias w:val="Citation"/>
          <w:tag w:val="{&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468559169,&quot;citationText&quot;:&quot;&lt;span style=\&quot;font-family:Calibri;font-size:14.666666666666666px;color:#000000\&quot;&gt;(Romanello et al. 2021)&lt;/span&gt;&quot;}"/>
          <w:id w:val="468559169"/>
          <w:placeholder>
            <w:docPart w:val="96F3605CD5ED4F53BD9AEC5E9DE5B983"/>
          </w:placeholder>
        </w:sdtPr>
        <w:sdtContent>
          <w:r w:rsidR="00955A7E" w:rsidRPr="00A16D9B">
            <w:rPr>
              <w:rFonts w:eastAsia="Times New Roman" w:cstheme="minorHAnsi"/>
              <w:color w:val="000000"/>
              <w:sz w:val="24"/>
              <w:szCs w:val="24"/>
            </w:rPr>
            <w:t>Romanello et al. 2021)</w:t>
          </w:r>
        </w:sdtContent>
      </w:sdt>
      <w:r w:rsidR="00530034" w:rsidRPr="00A16D9B">
        <w:rPr>
          <w:rFonts w:cstheme="minorHAnsi"/>
          <w:sz w:val="24"/>
          <w:szCs w:val="24"/>
        </w:rPr>
        <w:t>.</w:t>
      </w:r>
      <w:r w:rsidRPr="00A16D9B">
        <w:rPr>
          <w:rFonts w:cstheme="minorHAnsi"/>
          <w:sz w:val="24"/>
          <w:szCs w:val="24"/>
        </w:rPr>
        <w:t xml:space="preserve"> In fact, every year since 2000, Kenya has experienced prolonged droughts and intense flooding </w:t>
      </w:r>
      <w:sdt>
        <w:sdtPr>
          <w:rPr>
            <w:rFonts w:cstheme="minorHAnsi"/>
            <w:sz w:val="24"/>
            <w:szCs w:val="24"/>
            <w:highlight w:val="white"/>
          </w:rPr>
          <w:alias w:val="Citation"/>
          <w:tag w:val="{&quot;referencesIds&quot;:[&quot;doc:6373db9b8f087fd502ea5120&quot;],&quot;referencesOptions&quot;:{&quot;doc:6373db9b8f087fd502ea5120&quot;:{&quot;author&quot;:true,&quot;year&quot;:true,&quot;pageReplace&quot;:&quot;&quot;,&quot;prefix&quot;:&quot;&quot;,&quot;suffix&quot;:&quot;&quot;}},&quot;hasBrokenReferences&quot;:false,&quot;hasManualEdits&quot;:false,&quot;citationType&quot;:&quot;inline&quot;,&quot;id&quot;:8641677,&quot;citationText&quot;:&quot;&lt;span style=\&quot;font-family:Calibri;font-size:14.666666666666666px;color:#000000\&quot;&gt;(Thornton 2010)&lt;/span&gt;&quot;}"/>
          <w:id w:val="8641677"/>
          <w:placeholder>
            <w:docPart w:val="6F325E86E5424E58BE4FE48430369B07"/>
          </w:placeholder>
        </w:sdtPr>
        <w:sdtContent>
          <w:r w:rsidR="00955A7E" w:rsidRPr="00A16D9B">
            <w:rPr>
              <w:rFonts w:eastAsia="Times New Roman" w:cstheme="minorHAnsi"/>
              <w:color w:val="000000"/>
              <w:sz w:val="24"/>
              <w:szCs w:val="24"/>
            </w:rPr>
            <w:t>(Thornton 2010)</w:t>
          </w:r>
        </w:sdtContent>
      </w:sdt>
      <w:r w:rsidR="00530034" w:rsidRPr="00A16D9B">
        <w:rPr>
          <w:rFonts w:cstheme="minorHAnsi"/>
          <w:sz w:val="24"/>
          <w:szCs w:val="24"/>
        </w:rPr>
        <w:t>.</w:t>
      </w:r>
      <w:r w:rsidRPr="00A16D9B">
        <w:rPr>
          <w:rFonts w:cstheme="minorHAnsi"/>
          <w:sz w:val="24"/>
          <w:szCs w:val="24"/>
        </w:rPr>
        <w:t xml:space="preserve"> Additionally, riverine flooding in Kenya is projected to impact an additional 75,100 people by 2030, compared to impacting 29,600 people in 2010 </w:t>
      </w:r>
      <w:sdt>
        <w:sdtPr>
          <w:rPr>
            <w:rFonts w:cstheme="minorHAnsi"/>
            <w:sz w:val="24"/>
            <w:szCs w:val="24"/>
            <w:highlight w:val="white"/>
          </w:rPr>
          <w:alias w:val="Citation"/>
          <w:tag w:val="{&quot;referencesIds&quot;:[&quot;doc:6390c816c9e77c0001a016dc&quot;],&quot;referencesOptions&quot;:{&quot;doc:6390c816c9e77c0001a016dc&quot;:{&quot;author&quot;:true,&quot;year&quot;:true,&quot;pageReplace&quot;:&quot;&quot;,&quot;prefix&quot;:&quot;&quot;,&quot;suffix&quot;:&quot;&quot;}},&quot;hasBrokenReferences&quot;:false,&quot;hasManualEdits&quot;:false,&quot;citationType&quot;:&quot;inline&quot;,&quot;id&quot;:1981871333,&quot;citationText&quot;:&quot;&lt;span style=\&quot;font-family:Calibri;font-size:14.666666666666666px;color:#000000\&quot;&gt;(World Health Organization 2016)&lt;/span&gt;&quot;}"/>
          <w:id w:val="1981871333"/>
          <w:placeholder>
            <w:docPart w:val="287C9CDB91EE4857877E08AC50E218F6"/>
          </w:placeholder>
        </w:sdtPr>
        <w:sdtContent>
          <w:r w:rsidR="00955A7E" w:rsidRPr="00A16D9B">
            <w:rPr>
              <w:rFonts w:eastAsia="Times New Roman" w:cstheme="minorHAnsi"/>
              <w:color w:val="000000"/>
              <w:sz w:val="24"/>
              <w:szCs w:val="24"/>
            </w:rPr>
            <w:t>(World Health Organization 2016)</w:t>
          </w:r>
        </w:sdtContent>
      </w:sdt>
      <w:r w:rsidR="00530034" w:rsidRPr="00A16D9B">
        <w:rPr>
          <w:rFonts w:cstheme="minorHAnsi"/>
          <w:sz w:val="24"/>
          <w:szCs w:val="24"/>
        </w:rPr>
        <w:t>.</w:t>
      </w:r>
      <w:r w:rsidRPr="00A16D9B">
        <w:rPr>
          <w:rFonts w:cstheme="minorHAnsi"/>
          <w:sz w:val="24"/>
          <w:szCs w:val="24"/>
        </w:rPr>
        <w:t xml:space="preserve"> According to the World Bank, western Kenya has a high level of risk of riverine flooding</w:t>
      </w:r>
      <w:r w:rsidR="00530034" w:rsidRPr="00A16D9B">
        <w:rPr>
          <w:rFonts w:cstheme="minorHAnsi"/>
          <w:sz w:val="24"/>
          <w:szCs w:val="24"/>
        </w:rPr>
        <w:t xml:space="preserve"> </w:t>
      </w:r>
      <w:sdt>
        <w:sdtPr>
          <w:rPr>
            <w:rFonts w:cstheme="minorHAnsi"/>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97920862,&quot;citationText&quot;:&quot;&lt;span style=\&quot;font-family:Calibri;font-size:14.666666666666666px;color:#000000\&quot;&gt;(The World Bank Group 2021)&lt;/span&gt;&quot;}"/>
          <w:id w:val="97920862"/>
          <w:placeholder>
            <w:docPart w:val="B0CEA854B6DB41088E488131A587D529"/>
          </w:placeholder>
        </w:sdtPr>
        <w:sdtContent>
          <w:r w:rsidR="00955A7E" w:rsidRPr="00A16D9B">
            <w:rPr>
              <w:rFonts w:eastAsia="Times New Roman" w:cstheme="minorHAnsi"/>
              <w:color w:val="000000"/>
              <w:sz w:val="24"/>
              <w:szCs w:val="24"/>
            </w:rPr>
            <w:t>(World Bank Group 202</w:t>
          </w:r>
          <w:r w:rsidR="00E3656C">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530034" w:rsidRPr="00A16D9B">
        <w:rPr>
          <w:rFonts w:cstheme="minorHAnsi"/>
          <w:sz w:val="24"/>
          <w:szCs w:val="24"/>
        </w:rPr>
        <w:t>.</w:t>
      </w:r>
    </w:p>
    <w:p w14:paraId="5870B622" w14:textId="3DD53F79" w:rsidR="0044030B" w:rsidRPr="00A16D9B" w:rsidRDefault="0044030B" w:rsidP="002D1C4A">
      <w:pPr>
        <w:spacing w:line="480" w:lineRule="auto"/>
        <w:ind w:firstLine="356"/>
        <w:rPr>
          <w:rFonts w:cstheme="minorHAnsi"/>
          <w:sz w:val="24"/>
          <w:szCs w:val="24"/>
        </w:rPr>
      </w:pPr>
      <w:r w:rsidRPr="00A16D9B">
        <w:rPr>
          <w:rFonts w:cstheme="minorHAnsi"/>
          <w:sz w:val="24"/>
          <w:szCs w:val="24"/>
        </w:rPr>
        <w:t xml:space="preserve">The Kenya government considers waterborne diseases to be among the greatest health threats in the country in the near to long term future </w:t>
      </w:r>
      <w:sdt>
        <w:sdtPr>
          <w:rPr>
            <w:rFonts w:cstheme="minorHAnsi"/>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741916380,&quot;citationText&quot;:&quot;&lt;span style=\&quot;font-family:Calibri;font-size:14.666666666666666px;color:#000000\&quot;&gt;(The World Bank Group 2021)&lt;/span&gt;&quot;}"/>
          <w:id w:val="741916380"/>
          <w:placeholder>
            <w:docPart w:val="5AEB4521471342668329B5B0E3D75872"/>
          </w:placeholder>
        </w:sdtPr>
        <w:sdtContent>
          <w:r w:rsidR="00955A7E" w:rsidRPr="00A16D9B">
            <w:rPr>
              <w:rFonts w:eastAsia="Times New Roman" w:cstheme="minorHAnsi"/>
              <w:color w:val="000000"/>
              <w:sz w:val="24"/>
              <w:szCs w:val="24"/>
            </w:rPr>
            <w:t>(World Bank Group 202</w:t>
          </w:r>
          <w:r w:rsidR="00E3656C">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530034"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 xml:space="preserve">It has been well documented </w:t>
      </w:r>
      <w:r w:rsidRPr="00A16D9B">
        <w:rPr>
          <w:rFonts w:cstheme="minorHAnsi"/>
          <w:sz w:val="24"/>
          <w:szCs w:val="24"/>
        </w:rPr>
        <w:lastRenderedPageBreak/>
        <w:t>that flooding is associated with increased incidence of cholera and higher than average rainfall was associated with increases in incidence of diarrheal disease</w:t>
      </w:r>
      <w:r w:rsidR="00C16056">
        <w:rPr>
          <w:rFonts w:cstheme="minorHAnsi"/>
          <w:sz w:val="24"/>
          <w:szCs w:val="24"/>
        </w:rPr>
        <w:t xml:space="preserve"> </w:t>
      </w:r>
      <w:sdt>
        <w:sdtPr>
          <w:rPr>
            <w:rFonts w:cstheme="minorHAnsi"/>
            <w:sz w:val="24"/>
            <w:szCs w:val="24"/>
            <w:highlight w:val="white"/>
            <w:vertAlign w:val="superscript"/>
          </w:rPr>
          <w:alias w:val="Citation"/>
          <w:tag w:val="{&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895776273,&quot;citationText&quot;:&quot;&lt;span style=\&quot;font-family:Calibri;font-size:14.666666666666666px;color:#000000\&quot;&gt;(Olubulyera 2021)&lt;/span&gt;&quot;}"/>
          <w:id w:val="1895776273"/>
          <w:placeholder>
            <w:docPart w:val="446E62AB6F5B40ABBD8110F46D011859"/>
          </w:placeholder>
        </w:sdtPr>
        <w:sdtContent>
          <w:r w:rsidR="00955A7E" w:rsidRPr="00A16D9B">
            <w:rPr>
              <w:rFonts w:eastAsia="Times New Roman" w:cstheme="minorHAnsi"/>
              <w:color w:val="000000"/>
              <w:sz w:val="24"/>
              <w:szCs w:val="24"/>
            </w:rPr>
            <w:t>(Olubulyera 2021</w:t>
          </w:r>
          <w:r w:rsidR="00A9042A">
            <w:rPr>
              <w:rFonts w:eastAsia="Times New Roman" w:cstheme="minorHAnsi"/>
              <w:color w:val="000000"/>
              <w:sz w:val="24"/>
              <w:szCs w:val="24"/>
            </w:rPr>
            <w:t>,</w:t>
          </w:r>
        </w:sdtContent>
      </w:sdt>
      <w:r w:rsidR="008E4B42" w:rsidRPr="00A16D9B">
        <w:rPr>
          <w:rFonts w:cstheme="minorHAnsi"/>
          <w:sz w:val="24"/>
          <w:szCs w:val="24"/>
          <w:highlight w:val="white"/>
          <w:vertAlign w:val="superscript"/>
        </w:rPr>
        <w:t xml:space="preserve"> </w:t>
      </w:r>
      <w:sdt>
        <w:sdtPr>
          <w:rPr>
            <w:rFonts w:cstheme="minorHAnsi"/>
            <w:color w:val="000000"/>
            <w:sz w:val="24"/>
            <w:szCs w:val="24"/>
            <w:highlight w:val="white"/>
            <w:vertAlign w:val="superscript"/>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68092852,&quot;citationText&quot;:&quot;&lt;span style=\&quot;font-family:Calibri;font-size:14.666666666666666px;color:#000000\&quot;&gt;(Levy et al. 2016, 4905-4922)&lt;/span&gt;&quot;}"/>
          <w:id w:val="68092852"/>
          <w:placeholder>
            <w:docPart w:val="B05DC636AF5B481A844723AAD017AEE2"/>
          </w:placeholder>
        </w:sdtPr>
        <w:sdtContent>
          <w:r w:rsidR="00955A7E" w:rsidRPr="00A16D9B">
            <w:rPr>
              <w:rFonts w:eastAsia="Times New Roman" w:cstheme="minorHAnsi"/>
              <w:color w:val="000000"/>
              <w:sz w:val="24"/>
              <w:szCs w:val="24"/>
            </w:rPr>
            <w:t>Levy et al. 2016)</w:t>
          </w:r>
        </w:sdtContent>
      </w:sdt>
      <w:r w:rsidR="00530034" w:rsidRPr="00A16D9B">
        <w:rPr>
          <w:rFonts w:cstheme="minorHAnsi"/>
          <w:sz w:val="24"/>
          <w:szCs w:val="24"/>
        </w:rPr>
        <w:t>.</w:t>
      </w:r>
      <w:r w:rsidRPr="00A16D9B">
        <w:rPr>
          <w:rFonts w:cstheme="minorHAnsi"/>
          <w:sz w:val="24"/>
          <w:szCs w:val="24"/>
        </w:rPr>
        <w:t xml:space="preserve"> For </w:t>
      </w:r>
      <w:r w:rsidR="00530034" w:rsidRPr="00A16D9B">
        <w:rPr>
          <w:rFonts w:cstheme="minorHAnsi"/>
          <w:sz w:val="24"/>
          <w:szCs w:val="24"/>
        </w:rPr>
        <w:t>example,</w:t>
      </w:r>
      <w:r w:rsidRPr="00A16D9B">
        <w:rPr>
          <w:rFonts w:cstheme="minorHAnsi"/>
          <w:sz w:val="24"/>
          <w:szCs w:val="24"/>
        </w:rPr>
        <w:t xml:space="preserve"> flooding in Mombasa in 2006 led to a cholera outbreak resulting in 94 suspected cases, 13 confirmed cases, and 2 deaths </w:t>
      </w:r>
      <w:sdt>
        <w:sdtPr>
          <w:rPr>
            <w:rFonts w:cstheme="minorHAnsi"/>
            <w:sz w:val="24"/>
            <w:szCs w:val="24"/>
            <w:highlight w:val="white"/>
          </w:rPr>
          <w:alias w:val="Citation"/>
          <w:tag w:val="{&quot;referencesIds&quot;:[&quot;doc:636d5ea38f08e7538163f0ea&quot;],&quot;referencesOptions&quot;:{&quot;doc:636d5ea38f08e7538163f0ea&quot;:{&quot;author&quot;:true,&quot;year&quot;:true,&quot;pageReplace&quot;:&quot;&quot;,&quot;prefix&quot;:&quot;&quot;,&quot;suffix&quot;:&quot;&quot;}},&quot;hasBrokenReferences&quot;:false,&quot;hasManualEdits&quot;:false,&quot;citationType&quot;:&quot;inline&quot;,&quot;id&quot;:827865854,&quot;citationText&quot;:&quot;&lt;span style=\&quot;font-family:Calibri;font-size:14.666666666666666px;color:#000000\&quot;&gt;(Awuor, Orindi, and Adwera 2008, 231-242)&lt;/span&gt;&quot;}"/>
          <w:id w:val="827865854"/>
          <w:placeholder>
            <w:docPart w:val="36F3FA10D2184459880954DC11097C03"/>
          </w:placeholder>
        </w:sdtPr>
        <w:sdtContent>
          <w:r w:rsidR="00955A7E" w:rsidRPr="00A16D9B">
            <w:rPr>
              <w:rFonts w:eastAsia="Times New Roman" w:cstheme="minorHAnsi"/>
              <w:color w:val="000000"/>
              <w:sz w:val="24"/>
              <w:szCs w:val="24"/>
            </w:rPr>
            <w:t>(Awuor, Orindi, and Adwera 2008)</w:t>
          </w:r>
        </w:sdtContent>
      </w:sdt>
      <w:r w:rsidR="00530034" w:rsidRPr="00A16D9B">
        <w:rPr>
          <w:rFonts w:cstheme="minorHAnsi"/>
          <w:sz w:val="24"/>
          <w:szCs w:val="24"/>
        </w:rPr>
        <w:t>.</w:t>
      </w:r>
      <w:r w:rsidRPr="00A16D9B">
        <w:rPr>
          <w:rFonts w:cstheme="minorHAnsi"/>
          <w:color w:val="000000"/>
          <w:sz w:val="24"/>
          <w:szCs w:val="24"/>
        </w:rPr>
        <w:t xml:space="preserve">  A study in Malindi, Kenya found a strong positive correlation between increased rainfall and cases of childhood diarrhea </w:t>
      </w:r>
      <w:sdt>
        <w:sdtPr>
          <w:rPr>
            <w:rFonts w:cstheme="minorHAnsi"/>
            <w:sz w:val="24"/>
            <w:szCs w:val="24"/>
            <w:highlight w:val="white"/>
          </w:rPr>
          <w:alias w:val="Citation"/>
          <w:tag w:val="{&quot;referencesIds&quot;:[&quot;doc:6377cd0bc9e77c0001aaf251&quot;],&quot;referencesOptions&quot;:{&quot;doc:6377cd0bc9e77c0001aaf251&quot;:{&quot;author&quot;:true,&quot;year&quot;:true,&quot;pageReplace&quot;:&quot;&quot;,&quot;prefix&quot;:&quot;&quot;,&quot;suffix&quot;:&quot;&quot;}},&quot;hasBrokenReferences&quot;:false,&quot;hasManualEdits&quot;:false,&quot;citationType&quot;:&quot;inline&quot;,&quot;id&quot;:1869881280,&quot;citationText&quot;:&quot;&lt;span style=\&quot;font-family:Calibri;font-size:14.666666666666666px;color:#000000\&quot;&gt;(Saidi et al. 1997, 773-778)&lt;/span&gt;&quot;}"/>
          <w:id w:val="1869881280"/>
          <w:placeholder>
            <w:docPart w:val="B9FC079DCAB64230B3E7742DD5CA8D3E"/>
          </w:placeholder>
        </w:sdtPr>
        <w:sdtContent>
          <w:r w:rsidR="00955A7E" w:rsidRPr="00A16D9B">
            <w:rPr>
              <w:rFonts w:eastAsia="Times New Roman" w:cstheme="minorHAnsi"/>
              <w:color w:val="000000"/>
              <w:sz w:val="24"/>
              <w:szCs w:val="24"/>
            </w:rPr>
            <w:t>(Saidi et al. 1997)</w:t>
          </w:r>
        </w:sdtContent>
      </w:sdt>
      <w:r w:rsidR="00530034" w:rsidRPr="00A16D9B">
        <w:rPr>
          <w:rFonts w:cstheme="minorHAnsi"/>
          <w:sz w:val="24"/>
          <w:szCs w:val="24"/>
        </w:rPr>
        <w:t>.</w:t>
      </w:r>
      <w:r w:rsidRPr="00A16D9B">
        <w:rPr>
          <w:rFonts w:cstheme="minorHAnsi"/>
          <w:color w:val="000000"/>
          <w:sz w:val="24"/>
          <w:szCs w:val="24"/>
        </w:rPr>
        <w:t xml:space="preserve"> Additionally, a study in Malawi found that moderate rainfall is associated with an increased risk of invasive</w:t>
      </w:r>
      <w:r w:rsidR="00FC1FB0" w:rsidRPr="00A16D9B">
        <w:rPr>
          <w:rFonts w:cstheme="minorHAnsi"/>
          <w:color w:val="000000"/>
          <w:sz w:val="24"/>
          <w:szCs w:val="24"/>
        </w:rPr>
        <w:t>,</w:t>
      </w:r>
      <w:r w:rsidRPr="00A16D9B">
        <w:rPr>
          <w:rFonts w:cstheme="minorHAnsi"/>
          <w:color w:val="000000"/>
          <w:sz w:val="24"/>
          <w:szCs w:val="24"/>
        </w:rPr>
        <w:t xml:space="preserve"> non-typhoidal salmonella</w:t>
      </w:r>
      <w:r w:rsidR="006C084C" w:rsidRPr="00A16D9B">
        <w:rPr>
          <w:rFonts w:cstheme="minorHAnsi"/>
          <w:color w:val="000000"/>
          <w:sz w:val="24"/>
          <w:szCs w:val="24"/>
        </w:rPr>
        <w:t xml:space="preserve"> compared to no rainfall</w:t>
      </w:r>
      <w:r w:rsidRPr="00A16D9B">
        <w:rPr>
          <w:rFonts w:cstheme="minorHAnsi"/>
          <w:color w:val="000000"/>
          <w:sz w:val="24"/>
          <w:szCs w:val="24"/>
        </w:rPr>
        <w:t xml:space="preserve"> </w:t>
      </w:r>
      <w:sdt>
        <w:sdtPr>
          <w:rPr>
            <w:rFonts w:cstheme="minorHAnsi"/>
            <w:sz w:val="24"/>
            <w:szCs w:val="24"/>
            <w:highlight w:val="white"/>
          </w:rPr>
          <w:alias w:val="Citation"/>
          <w:tag w:val="{&quot;referencesIds&quot;:[&quot;doc:6373f73e8f08c5dadfaa5675&quot;],&quot;referencesOptions&quot;:{&quot;doc:6373f73e8f08c5dadfaa5675&quot;:{&quot;author&quot;:true,&quot;year&quot;:true,&quot;pageReplace&quot;:&quot;&quot;,&quot;prefix&quot;:&quot;&quot;,&quot;suffix&quot;:&quot;&quot;}},&quot;hasBrokenReferences&quot;:false,&quot;hasManualEdits&quot;:false,&quot;citationType&quot;:&quot;inline&quot;,&quot;id&quot;:848374138,&quot;citationText&quot;:&quot;&lt;span style=\&quot;font-family:Calibri;font-size:14.666666666666666px;color:#000000\&quot;&gt;(Thindwa, D. et al. 2019)&lt;/span&gt;&quot;}"/>
          <w:id w:val="848374138"/>
          <w:placeholder>
            <w:docPart w:val="EBAED8BAC6F44942A58427FC453D319F"/>
          </w:placeholder>
        </w:sdtPr>
        <w:sdtContent>
          <w:r w:rsidR="00955A7E" w:rsidRPr="00A16D9B">
            <w:rPr>
              <w:rFonts w:eastAsia="Times New Roman" w:cstheme="minorHAnsi"/>
              <w:color w:val="000000"/>
              <w:sz w:val="24"/>
              <w:szCs w:val="24"/>
            </w:rPr>
            <w:t>(Thindwa</w:t>
          </w:r>
          <w:r w:rsidR="00E3656C">
            <w:rPr>
              <w:rFonts w:eastAsia="Times New Roman" w:cstheme="minorHAnsi"/>
              <w:color w:val="000000"/>
              <w:sz w:val="24"/>
              <w:szCs w:val="24"/>
            </w:rPr>
            <w:t xml:space="preserve">, </w:t>
          </w:r>
          <w:r w:rsidR="00955A7E" w:rsidRPr="00A16D9B">
            <w:rPr>
              <w:rFonts w:eastAsia="Times New Roman" w:cstheme="minorHAnsi"/>
              <w:color w:val="000000"/>
              <w:sz w:val="24"/>
              <w:szCs w:val="24"/>
            </w:rPr>
            <w:t>et al. 2019)</w:t>
          </w:r>
        </w:sdtContent>
      </w:sdt>
      <w:r w:rsidR="00530034" w:rsidRPr="00A16D9B">
        <w:rPr>
          <w:rFonts w:cstheme="minorHAnsi"/>
          <w:sz w:val="24"/>
          <w:szCs w:val="24"/>
        </w:rPr>
        <w:t>.</w:t>
      </w:r>
      <w:r w:rsidRPr="00A16D9B">
        <w:rPr>
          <w:rFonts w:cstheme="minorHAnsi"/>
          <w:color w:val="000000"/>
          <w:sz w:val="24"/>
          <w:szCs w:val="24"/>
        </w:rPr>
        <w:t xml:space="preserve"> The lag between peak rainfall and increased salmonella cases</w:t>
      </w:r>
      <w:r w:rsidR="008E702F" w:rsidRPr="00A16D9B">
        <w:rPr>
          <w:rFonts w:cstheme="minorHAnsi"/>
          <w:color w:val="000000"/>
          <w:sz w:val="24"/>
          <w:szCs w:val="24"/>
        </w:rPr>
        <w:t xml:space="preserve"> in Malawi has been estimated to be</w:t>
      </w:r>
      <w:r w:rsidRPr="00A16D9B">
        <w:rPr>
          <w:rFonts w:cstheme="minorHAnsi"/>
          <w:color w:val="000000"/>
          <w:sz w:val="24"/>
          <w:szCs w:val="24"/>
        </w:rPr>
        <w:t xml:space="preserve"> 15.46 weeks </w:t>
      </w:r>
      <w:sdt>
        <w:sdtPr>
          <w:rPr>
            <w:rFonts w:cstheme="minorHAnsi"/>
            <w:sz w:val="24"/>
            <w:szCs w:val="24"/>
            <w:highlight w:val="white"/>
          </w:rPr>
          <w:alias w:val="Citation"/>
          <w:tag w:val="{&quot;referencesIds&quot;:[&quot;doc:6377cd08c9e77c00018de984&quot;],&quot;referencesOptions&quot;:{&quot;doc:6377cd08c9e77c00018de984&quot;:{&quot;author&quot;:true,&quot;year&quot;:true,&quot;pageReplace&quot;:&quot;&quot;,&quot;prefix&quot;:&quot;&quot;,&quot;suffix&quot;:&quot;&quot;}},&quot;hasBrokenReferences&quot;:false,&quot;hasManualEdits&quot;:false,&quot;citationType&quot;:&quot;inline&quot;,&quot;id&quot;:-709183837,&quot;citationText&quot;:&quot;&lt;span style=\&quot;font-family:Calibri;font-size:14.666666666666666px;color:#000000\&quot;&gt;(Gauld, Jillian S. et al. 2022, 1-22)&lt;/span&gt;&quot;}"/>
          <w:id w:val="-709183837"/>
          <w:placeholder>
            <w:docPart w:val="B1EBA75AC7694CDCB9FF61F54E56086A"/>
          </w:placeholder>
        </w:sdtPr>
        <w:sdtContent>
          <w:r w:rsidR="00955A7E" w:rsidRPr="00A16D9B">
            <w:rPr>
              <w:rFonts w:eastAsia="Times New Roman" w:cstheme="minorHAnsi"/>
              <w:color w:val="000000"/>
              <w:sz w:val="24"/>
              <w:szCs w:val="24"/>
            </w:rPr>
            <w:t>(Gauld</w:t>
          </w:r>
          <w:r w:rsidR="00E3656C">
            <w:rPr>
              <w:rFonts w:eastAsia="Times New Roman" w:cstheme="minorHAnsi"/>
              <w:color w:val="000000"/>
              <w:sz w:val="24"/>
              <w:szCs w:val="24"/>
            </w:rPr>
            <w:t>,</w:t>
          </w:r>
          <w:r w:rsidR="00955A7E" w:rsidRPr="00A16D9B">
            <w:rPr>
              <w:rFonts w:eastAsia="Times New Roman" w:cstheme="minorHAnsi"/>
              <w:color w:val="000000"/>
              <w:sz w:val="24"/>
              <w:szCs w:val="24"/>
            </w:rPr>
            <w:t xml:space="preserve"> et al. 2022)</w:t>
          </w:r>
        </w:sdtContent>
      </w:sdt>
      <w:r w:rsidR="00530034" w:rsidRPr="00A16D9B">
        <w:rPr>
          <w:rFonts w:cstheme="minorHAnsi"/>
          <w:sz w:val="24"/>
          <w:szCs w:val="24"/>
        </w:rPr>
        <w:t>.</w:t>
      </w:r>
      <w:r w:rsidRPr="00A16D9B">
        <w:rPr>
          <w:rFonts w:cstheme="minorHAnsi"/>
          <w:color w:val="000000"/>
          <w:sz w:val="24"/>
          <w:szCs w:val="24"/>
        </w:rPr>
        <w:t xml:space="preserve"> </w:t>
      </w:r>
      <w:r w:rsidRPr="00A16D9B">
        <w:rPr>
          <w:rFonts w:cstheme="minorHAnsi"/>
          <w:sz w:val="24"/>
          <w:szCs w:val="24"/>
        </w:rPr>
        <w:t>Flooding and extreme rainfall can increase the already high burden of diarrheal disease in Kenya, but to date there has been limited research about this association in Kenya.</w:t>
      </w:r>
    </w:p>
    <w:p w14:paraId="18BBCDF6" w14:textId="19EACBEB" w:rsidR="0044030B" w:rsidRPr="00A16D9B" w:rsidRDefault="0044030B" w:rsidP="002D1C4A">
      <w:pPr>
        <w:spacing w:line="480" w:lineRule="auto"/>
        <w:ind w:firstLine="356"/>
        <w:rPr>
          <w:rFonts w:cstheme="minorHAnsi"/>
          <w:color w:val="000000"/>
          <w:sz w:val="24"/>
          <w:szCs w:val="24"/>
        </w:rPr>
      </w:pPr>
      <w:r w:rsidRPr="00A16D9B">
        <w:rPr>
          <w:rFonts w:cstheme="minorHAnsi"/>
          <w:sz w:val="24"/>
          <w:szCs w:val="24"/>
        </w:rPr>
        <w:t>Vulnerability indices are useful tool</w:t>
      </w:r>
      <w:r w:rsidR="00FC1FB0" w:rsidRPr="00A16D9B">
        <w:rPr>
          <w:rFonts w:cstheme="minorHAnsi"/>
          <w:sz w:val="24"/>
          <w:szCs w:val="24"/>
        </w:rPr>
        <w:t>s</w:t>
      </w:r>
      <w:r w:rsidRPr="00A16D9B">
        <w:rPr>
          <w:rFonts w:cstheme="minorHAnsi"/>
          <w:sz w:val="24"/>
          <w:szCs w:val="24"/>
        </w:rPr>
        <w:t xml:space="preserve"> to identify areas highly vulnerable to the impacts of climate change for resource allocation and prioritization. While there have been a variety of vulnerability indices created for climate change in </w:t>
      </w:r>
      <w:r w:rsidR="00E3656C">
        <w:rPr>
          <w:rFonts w:cstheme="minorHAnsi"/>
          <w:sz w:val="24"/>
          <w:szCs w:val="24"/>
        </w:rPr>
        <w:t>LMICs,</w:t>
      </w:r>
      <w:r w:rsidRPr="00A16D9B">
        <w:rPr>
          <w:rFonts w:cstheme="minorHAnsi"/>
          <w:sz w:val="24"/>
          <w:szCs w:val="24"/>
        </w:rPr>
        <w:t xml:space="preserve"> very few have been validated with epidemiological data. Assessing the predictive capabilities of vulnerability indices on the association between extreme rainfall and health impacts is relatively novel. </w:t>
      </w:r>
      <w:r w:rsidR="008E702F" w:rsidRPr="00A16D9B">
        <w:rPr>
          <w:rFonts w:cstheme="minorHAnsi"/>
          <w:sz w:val="24"/>
          <w:szCs w:val="24"/>
        </w:rPr>
        <w:t>The</w:t>
      </w:r>
      <w:r w:rsidRPr="00A16D9B">
        <w:rPr>
          <w:rFonts w:cstheme="minorHAnsi"/>
          <w:sz w:val="24"/>
          <w:szCs w:val="24"/>
        </w:rPr>
        <w:t xml:space="preserve"> Center</w:t>
      </w:r>
      <w:r w:rsidR="00EA262A">
        <w:rPr>
          <w:rFonts w:cstheme="minorHAnsi"/>
          <w:sz w:val="24"/>
          <w:szCs w:val="24"/>
        </w:rPr>
        <w:t>s</w:t>
      </w:r>
      <w:r w:rsidRPr="00A16D9B">
        <w:rPr>
          <w:rFonts w:cstheme="minorHAnsi"/>
          <w:sz w:val="24"/>
          <w:szCs w:val="24"/>
        </w:rPr>
        <w:t xml:space="preserve"> for Disease Control and Prevention’s Agency for Toxic Substance Disease Registry Social Vulnerability Index </w:t>
      </w:r>
      <w:r w:rsidR="008E702F" w:rsidRPr="00A16D9B">
        <w:rPr>
          <w:rFonts w:cstheme="minorHAnsi"/>
          <w:sz w:val="24"/>
          <w:szCs w:val="24"/>
        </w:rPr>
        <w:t xml:space="preserve">(SVI) </w:t>
      </w:r>
      <w:r w:rsidRPr="00A16D9B">
        <w:rPr>
          <w:rFonts w:cstheme="minorHAnsi"/>
          <w:sz w:val="24"/>
          <w:szCs w:val="24"/>
        </w:rPr>
        <w:t xml:space="preserve">(CDC/ATSDR SVI) </w:t>
      </w:r>
      <w:r w:rsidR="008E702F" w:rsidRPr="00A16D9B">
        <w:rPr>
          <w:rFonts w:cstheme="minorHAnsi"/>
          <w:sz w:val="24"/>
          <w:szCs w:val="24"/>
        </w:rPr>
        <w:t xml:space="preserve">was found to modify the effect </w:t>
      </w:r>
      <w:r w:rsidR="0048489B" w:rsidRPr="00A16D9B">
        <w:rPr>
          <w:rFonts w:cstheme="minorHAnsi"/>
          <w:sz w:val="24"/>
          <w:szCs w:val="24"/>
        </w:rPr>
        <w:t>of flood</w:t>
      </w:r>
      <w:r w:rsidRPr="00A16D9B">
        <w:rPr>
          <w:rFonts w:cstheme="minorHAnsi"/>
          <w:sz w:val="24"/>
          <w:szCs w:val="24"/>
        </w:rPr>
        <w:t xml:space="preserve"> exposure</w:t>
      </w:r>
      <w:r w:rsidR="008E702F" w:rsidRPr="00A16D9B">
        <w:rPr>
          <w:rFonts w:cstheme="minorHAnsi"/>
          <w:sz w:val="24"/>
          <w:szCs w:val="24"/>
        </w:rPr>
        <w:t xml:space="preserve"> on</w:t>
      </w:r>
      <w:r w:rsidRPr="00A16D9B">
        <w:rPr>
          <w:rFonts w:cstheme="minorHAnsi"/>
          <w:sz w:val="24"/>
          <w:szCs w:val="24"/>
        </w:rPr>
        <w:t xml:space="preserve"> emergency department visits following Hurricane Harvey </w:t>
      </w:r>
      <w:sdt>
        <w:sdtPr>
          <w:rPr>
            <w:rFonts w:cstheme="minorHAnsi"/>
            <w:sz w:val="24"/>
            <w:szCs w:val="24"/>
            <w:highlight w:val="white"/>
          </w:rPr>
          <w:alias w:val="Citation"/>
          <w:tag w:val="{&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937041830,&quot;citationText&quot;:&quot;&lt;span style=\&quot;font-family:Calibri;font-size:14.666666666666666px;color:#000000\&quot;&gt;(Ramesh et al. 2022)&lt;/span&gt;&quot;}"/>
          <w:id w:val="-1937041830"/>
          <w:placeholder>
            <w:docPart w:val="D729E46316104FF6A2CC55A669C6120B"/>
          </w:placeholder>
        </w:sdtPr>
        <w:sdtContent>
          <w:r w:rsidR="00955A7E" w:rsidRPr="00A16D9B">
            <w:rPr>
              <w:rFonts w:eastAsia="Times New Roman" w:cstheme="minorHAnsi"/>
              <w:color w:val="000000"/>
              <w:sz w:val="24"/>
              <w:szCs w:val="24"/>
            </w:rPr>
            <w:t>(Ramesh et al. 2022)</w:t>
          </w:r>
        </w:sdtContent>
      </w:sdt>
      <w:r w:rsidR="00530034" w:rsidRPr="00A16D9B">
        <w:rPr>
          <w:rFonts w:cstheme="minorHAnsi"/>
          <w:sz w:val="24"/>
          <w:szCs w:val="24"/>
        </w:rPr>
        <w:t>.</w:t>
      </w:r>
      <w:r w:rsidRPr="00A16D9B">
        <w:rPr>
          <w:rFonts w:cstheme="minorHAnsi"/>
          <w:color w:val="000000"/>
          <w:sz w:val="24"/>
          <w:szCs w:val="24"/>
        </w:rPr>
        <w:t xml:space="preserve"> As a result, they found that census tracks with high SVI had higher</w:t>
      </w:r>
      <w:r w:rsidR="006C084C" w:rsidRPr="00A16D9B">
        <w:rPr>
          <w:rFonts w:cstheme="minorHAnsi"/>
          <w:color w:val="000000"/>
          <w:sz w:val="24"/>
          <w:szCs w:val="24"/>
        </w:rPr>
        <w:t xml:space="preserve"> number</w:t>
      </w:r>
      <w:r w:rsidRPr="00A16D9B">
        <w:rPr>
          <w:rFonts w:cstheme="minorHAnsi"/>
          <w:color w:val="000000"/>
          <w:sz w:val="24"/>
          <w:szCs w:val="24"/>
        </w:rPr>
        <w:t xml:space="preserve"> of emergency department visits </w:t>
      </w:r>
      <w:r w:rsidR="006C084C" w:rsidRPr="00A16D9B">
        <w:rPr>
          <w:rFonts w:cstheme="minorHAnsi"/>
          <w:color w:val="000000"/>
          <w:sz w:val="24"/>
          <w:szCs w:val="24"/>
        </w:rPr>
        <w:t xml:space="preserve">2 months </w:t>
      </w:r>
      <w:r w:rsidRPr="00A16D9B">
        <w:rPr>
          <w:rFonts w:cstheme="minorHAnsi"/>
          <w:color w:val="000000"/>
          <w:sz w:val="24"/>
          <w:szCs w:val="24"/>
        </w:rPr>
        <w:t xml:space="preserve">post flood compared to census tracks with low SVI demonstrating that the CDC/ATSDR SVI is a valid </w:t>
      </w:r>
      <w:r w:rsidR="006C084C" w:rsidRPr="00A16D9B">
        <w:rPr>
          <w:rFonts w:cstheme="minorHAnsi"/>
          <w:color w:val="000000"/>
          <w:sz w:val="24"/>
          <w:szCs w:val="24"/>
        </w:rPr>
        <w:t>modifier of the association</w:t>
      </w:r>
      <w:r w:rsidRPr="00A16D9B">
        <w:rPr>
          <w:rFonts w:cstheme="minorHAnsi"/>
          <w:color w:val="000000"/>
          <w:sz w:val="24"/>
          <w:szCs w:val="24"/>
        </w:rPr>
        <w:t xml:space="preserve"> </w:t>
      </w:r>
      <w:sdt>
        <w:sdtPr>
          <w:rPr>
            <w:rFonts w:cstheme="minorHAnsi"/>
            <w:sz w:val="24"/>
            <w:szCs w:val="24"/>
            <w:highlight w:val="white"/>
          </w:rPr>
          <w:alias w:val="Citation"/>
          <w:tag w:val="{&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312016367,&quot;citationText&quot;:&quot;&lt;span style=\&quot;font-family:Calibri;font-size:14.666666666666666px;color:#000000\&quot;&gt;(Ramesh et al. 2022)&lt;/span&gt;&quot;}"/>
          <w:id w:val="-1312016367"/>
          <w:placeholder>
            <w:docPart w:val="5F3EE5D626784408BEE9B8428B5F5B2E"/>
          </w:placeholder>
        </w:sdtPr>
        <w:sdtContent>
          <w:r w:rsidR="00955A7E" w:rsidRPr="00A16D9B">
            <w:rPr>
              <w:rFonts w:eastAsia="Times New Roman" w:cstheme="minorHAnsi"/>
              <w:color w:val="000000"/>
              <w:sz w:val="24"/>
              <w:szCs w:val="24"/>
            </w:rPr>
            <w:t>(Ramesh et al. 2022)</w:t>
          </w:r>
        </w:sdtContent>
      </w:sdt>
      <w:r w:rsidR="00530034" w:rsidRPr="00A16D9B">
        <w:rPr>
          <w:rFonts w:cstheme="minorHAnsi"/>
          <w:sz w:val="24"/>
          <w:szCs w:val="24"/>
        </w:rPr>
        <w:t>.</w:t>
      </w:r>
      <w:r w:rsidRPr="00A16D9B">
        <w:rPr>
          <w:rFonts w:cstheme="minorHAnsi"/>
          <w:color w:val="000000"/>
          <w:sz w:val="24"/>
          <w:szCs w:val="24"/>
        </w:rPr>
        <w:t xml:space="preserve"> This information could be very useful in low resource settings where comprehensive data on health outcomes may not be readily available. Specifically, policy makers can rely on a risk index to inform decision making and resource allocation in response to climatic hazards. Therefore, conducting analysis </w:t>
      </w:r>
      <w:r w:rsidRPr="00A16D9B">
        <w:rPr>
          <w:rFonts w:cstheme="minorHAnsi"/>
          <w:color w:val="000000"/>
          <w:sz w:val="24"/>
          <w:szCs w:val="24"/>
        </w:rPr>
        <w:lastRenderedPageBreak/>
        <w:t xml:space="preserve">on the association between waterborne disease and extreme rainfall with a </w:t>
      </w:r>
      <w:r w:rsidR="00CE541D" w:rsidRPr="00A16D9B">
        <w:rPr>
          <w:rFonts w:cstheme="minorHAnsi"/>
          <w:color w:val="000000"/>
          <w:sz w:val="24"/>
          <w:szCs w:val="24"/>
        </w:rPr>
        <w:t>risk</w:t>
      </w:r>
      <w:r w:rsidRPr="00A16D9B">
        <w:rPr>
          <w:rFonts w:cstheme="minorHAnsi"/>
          <w:color w:val="000000"/>
          <w:sz w:val="24"/>
          <w:szCs w:val="24"/>
        </w:rPr>
        <w:t xml:space="preserve"> index included as both a predictor and an effect modifier may provide crucial information to policymakers in Kenya. Specifically, where to focus interventions to reduce the burden of waterborne disease following periods of extreme rainfall. </w:t>
      </w:r>
      <w:r w:rsidR="0045126C" w:rsidRPr="00A16D9B">
        <w:rPr>
          <w:rFonts w:cstheme="minorHAnsi"/>
          <w:color w:val="000000"/>
          <w:sz w:val="24"/>
          <w:szCs w:val="24"/>
        </w:rPr>
        <w:t>The research presented in chapter</w:t>
      </w:r>
      <w:r w:rsidR="00542AFF">
        <w:rPr>
          <w:rFonts w:cstheme="minorHAnsi"/>
          <w:color w:val="000000"/>
          <w:sz w:val="24"/>
          <w:szCs w:val="24"/>
        </w:rPr>
        <w:t xml:space="preserve"> III</w:t>
      </w:r>
      <w:r w:rsidRPr="00A16D9B">
        <w:rPr>
          <w:rFonts w:cstheme="minorHAnsi"/>
          <w:color w:val="000000"/>
          <w:sz w:val="24"/>
          <w:szCs w:val="24"/>
        </w:rPr>
        <w:t xml:space="preserve"> developed an index for risk of diarrheal disease following extreme precipitation in the Lake Victoria Region Economic Block (LVRB)</w:t>
      </w:r>
      <w:r w:rsidR="007A4FBC" w:rsidRPr="00A16D9B">
        <w:rPr>
          <w:rFonts w:cstheme="minorHAnsi"/>
          <w:color w:val="000000"/>
          <w:sz w:val="24"/>
          <w:szCs w:val="24"/>
        </w:rPr>
        <w:t>, a continuous group of 14 counties in western</w:t>
      </w:r>
      <w:r w:rsidRPr="00A16D9B">
        <w:rPr>
          <w:rFonts w:cstheme="minorHAnsi"/>
          <w:color w:val="000000"/>
          <w:sz w:val="24"/>
          <w:szCs w:val="24"/>
        </w:rPr>
        <w:t xml:space="preserve"> Kenya. The aim of this research is to model the association between rates of under 5 diarrheal disease and extreme precipitation as modified by risk of diarrheal disease.</w:t>
      </w:r>
      <w:r w:rsidR="00063FD5" w:rsidRPr="00A16D9B">
        <w:rPr>
          <w:rFonts w:cstheme="minorHAnsi"/>
          <w:color w:val="000000"/>
          <w:sz w:val="24"/>
          <w:szCs w:val="24"/>
        </w:rPr>
        <w:t xml:space="preserve"> </w:t>
      </w:r>
      <w:r w:rsidR="00F7482F" w:rsidRPr="00A16D9B">
        <w:rPr>
          <w:rFonts w:cstheme="minorHAnsi"/>
          <w:color w:val="000000"/>
          <w:sz w:val="24"/>
          <w:szCs w:val="24"/>
        </w:rPr>
        <w:t xml:space="preserve">This research can inform climate and health researchers globally about </w:t>
      </w:r>
      <w:r w:rsidR="00332940" w:rsidRPr="00A16D9B">
        <w:rPr>
          <w:rFonts w:cstheme="minorHAnsi"/>
          <w:color w:val="000000"/>
          <w:sz w:val="24"/>
          <w:szCs w:val="24"/>
        </w:rPr>
        <w:t xml:space="preserve">predictive ability </w:t>
      </w:r>
      <w:r w:rsidR="00457455" w:rsidRPr="00A16D9B">
        <w:rPr>
          <w:rFonts w:cstheme="minorHAnsi"/>
          <w:color w:val="000000"/>
          <w:sz w:val="24"/>
          <w:szCs w:val="24"/>
        </w:rPr>
        <w:t>of the</w:t>
      </w:r>
      <w:r w:rsidR="00F7482F" w:rsidRPr="00A16D9B">
        <w:rPr>
          <w:rFonts w:cstheme="minorHAnsi"/>
          <w:color w:val="000000"/>
          <w:sz w:val="24"/>
          <w:szCs w:val="24"/>
        </w:rPr>
        <w:t xml:space="preserve"> IPCC AR5 framework </w:t>
      </w:r>
      <w:r w:rsidR="00332940" w:rsidRPr="00A16D9B">
        <w:rPr>
          <w:rFonts w:cstheme="minorHAnsi"/>
          <w:color w:val="000000"/>
          <w:sz w:val="24"/>
          <w:szCs w:val="24"/>
        </w:rPr>
        <w:t xml:space="preserve">regarding </w:t>
      </w:r>
      <w:r w:rsidR="00457455" w:rsidRPr="00A16D9B">
        <w:rPr>
          <w:rFonts w:cstheme="minorHAnsi"/>
          <w:color w:val="000000"/>
          <w:sz w:val="24"/>
          <w:szCs w:val="24"/>
        </w:rPr>
        <w:t xml:space="preserve">climate-sensitive health outcomes. </w:t>
      </w:r>
    </w:p>
    <w:p w14:paraId="2F716A4F" w14:textId="5C8D4452" w:rsidR="00A50497" w:rsidRPr="003A55CF" w:rsidRDefault="00A50497" w:rsidP="002D1C4A">
      <w:pPr>
        <w:pStyle w:val="ListParagraph"/>
        <w:numPr>
          <w:ilvl w:val="0"/>
          <w:numId w:val="3"/>
        </w:numPr>
        <w:spacing w:line="480" w:lineRule="auto"/>
        <w:outlineLvl w:val="1"/>
        <w:rPr>
          <w:rFonts w:asciiTheme="minorHAnsi" w:hAnsiTheme="minorHAnsi" w:cstheme="minorHAnsi"/>
          <w:b/>
          <w:bCs/>
          <w:color w:val="auto"/>
          <w:sz w:val="24"/>
          <w:szCs w:val="24"/>
          <w:u w:val="single"/>
        </w:rPr>
      </w:pPr>
      <w:bookmarkStart w:id="119" w:name="_Toc171950405"/>
      <w:r w:rsidRPr="003A55CF">
        <w:rPr>
          <w:rFonts w:asciiTheme="minorHAnsi" w:hAnsiTheme="minorHAnsi" w:cstheme="minorHAnsi"/>
          <w:b/>
          <w:bCs/>
          <w:color w:val="auto"/>
          <w:sz w:val="24"/>
          <w:szCs w:val="24"/>
          <w:u w:val="single"/>
        </w:rPr>
        <w:t>Methods</w:t>
      </w:r>
      <w:bookmarkEnd w:id="119"/>
    </w:p>
    <w:p w14:paraId="404C2704" w14:textId="5C765324" w:rsidR="00986565" w:rsidRPr="003A55CF" w:rsidRDefault="00986565" w:rsidP="002D1C4A">
      <w:pPr>
        <w:pStyle w:val="ListParagraph"/>
        <w:numPr>
          <w:ilvl w:val="0"/>
          <w:numId w:val="28"/>
        </w:numPr>
        <w:spacing w:line="480" w:lineRule="auto"/>
        <w:outlineLvl w:val="2"/>
        <w:rPr>
          <w:rFonts w:asciiTheme="minorHAnsi" w:hAnsiTheme="minorHAnsi" w:cstheme="minorHAnsi"/>
          <w:b/>
          <w:bCs/>
          <w:sz w:val="24"/>
          <w:szCs w:val="24"/>
          <w:u w:val="single"/>
        </w:rPr>
      </w:pPr>
      <w:bookmarkStart w:id="120" w:name="_Toc171950406"/>
      <w:r w:rsidRPr="003A55CF">
        <w:rPr>
          <w:rFonts w:asciiTheme="minorHAnsi" w:hAnsiTheme="minorHAnsi" w:cstheme="minorHAnsi"/>
          <w:b/>
          <w:bCs/>
          <w:sz w:val="24"/>
          <w:szCs w:val="24"/>
          <w:u w:val="single"/>
        </w:rPr>
        <w:t>Data Sources</w:t>
      </w:r>
      <w:bookmarkEnd w:id="120"/>
    </w:p>
    <w:p w14:paraId="56A71359" w14:textId="5524BDE8" w:rsidR="00DB4FC1" w:rsidRPr="00160AAB" w:rsidRDefault="00986565" w:rsidP="00762E55">
      <w:pPr>
        <w:spacing w:line="480" w:lineRule="auto"/>
        <w:ind w:left="-4" w:firstLine="360"/>
        <w:rPr>
          <w:rFonts w:cstheme="minorHAnsi"/>
          <w:sz w:val="24"/>
          <w:szCs w:val="24"/>
        </w:rPr>
      </w:pPr>
      <w:r w:rsidRPr="00A16D9B">
        <w:rPr>
          <w:rFonts w:cstheme="minorHAnsi"/>
          <w:sz w:val="24"/>
          <w:szCs w:val="24"/>
        </w:rPr>
        <w:t>In 2013, the Kenyan government de</w:t>
      </w:r>
      <w:r w:rsidR="003A309C" w:rsidRPr="00A16D9B">
        <w:rPr>
          <w:rFonts w:cstheme="minorHAnsi"/>
          <w:sz w:val="24"/>
          <w:szCs w:val="24"/>
        </w:rPr>
        <w:t xml:space="preserve">volved responsibilities of the Ministry of Health from a </w:t>
      </w:r>
      <w:r w:rsidRPr="00A16D9B">
        <w:rPr>
          <w:rFonts w:cstheme="minorHAnsi"/>
          <w:sz w:val="24"/>
          <w:szCs w:val="24"/>
        </w:rPr>
        <w:t xml:space="preserve">centralized </w:t>
      </w:r>
      <w:r w:rsidR="003A309C" w:rsidRPr="00A16D9B">
        <w:rPr>
          <w:rFonts w:cstheme="minorHAnsi"/>
          <w:sz w:val="24"/>
          <w:szCs w:val="24"/>
        </w:rPr>
        <w:t>to one that provides more responsibility to the</w:t>
      </w:r>
      <w:r w:rsidRPr="00A16D9B">
        <w:rPr>
          <w:rFonts w:cstheme="minorHAnsi"/>
          <w:sz w:val="24"/>
          <w:szCs w:val="24"/>
        </w:rPr>
        <w:t xml:space="preserve"> 47 county governments </w:t>
      </w:r>
      <w:sdt>
        <w:sdtPr>
          <w:rPr>
            <w:rFonts w:cstheme="minorHAnsi"/>
            <w:sz w:val="24"/>
            <w:szCs w:val="24"/>
            <w:highlight w:val="white"/>
          </w:rPr>
          <w:alias w:val="Citation"/>
          <w:tag w:val="{&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2175562,&quot;citationText&quot;:&quot;&lt;span style=\&quot;font-family:Calibri;font-size:14.666666666666666px;color:#000000\&quot;&gt;(Masaba et al. 2020, 135-140)&lt;/span&gt;&quot;}"/>
          <w:id w:val="2175562"/>
          <w:placeholder>
            <w:docPart w:val="0403C976CE124569974927B7A16F5461"/>
          </w:placeholder>
        </w:sdtPr>
        <w:sdtContent>
          <w:r w:rsidR="00955A7E" w:rsidRPr="00A16D9B">
            <w:rPr>
              <w:rFonts w:eastAsia="Times New Roman" w:cstheme="minorHAnsi"/>
              <w:color w:val="000000"/>
              <w:sz w:val="24"/>
              <w:szCs w:val="24"/>
            </w:rPr>
            <w:t>(Masaba et al. 2020)</w:t>
          </w:r>
        </w:sdtContent>
      </w:sdt>
      <w:r w:rsidR="00530034" w:rsidRPr="00A16D9B">
        <w:rPr>
          <w:rFonts w:cstheme="minorHAnsi"/>
          <w:sz w:val="24"/>
          <w:szCs w:val="24"/>
        </w:rPr>
        <w:t>.</w:t>
      </w:r>
      <w:r w:rsidRPr="00A16D9B">
        <w:rPr>
          <w:rFonts w:cstheme="minorHAnsi"/>
          <w:sz w:val="24"/>
          <w:szCs w:val="24"/>
        </w:rPr>
        <w:t xml:space="preserve"> Under this new system, county governments are responsible for community health, primary health, and county referral services and the national government is only responsible for national referral services </w:t>
      </w:r>
      <w:sdt>
        <w:sdtPr>
          <w:rPr>
            <w:rFonts w:cstheme="minorHAnsi"/>
            <w:sz w:val="24"/>
            <w:szCs w:val="24"/>
            <w:highlight w:val="white"/>
          </w:rPr>
          <w:alias w:val="Citation"/>
          <w:tag w:val="{&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1887017478,&quot;citationText&quot;:&quot;&lt;span style=\&quot;font-family:Calibri;font-size:14.666666666666666px;color:#000000\&quot;&gt;(Masaba et al. 2020, 135-140)&lt;/span&gt;&quot;}"/>
          <w:id w:val="-1887017478"/>
          <w:placeholder>
            <w:docPart w:val="4B72B0CE3D6D43F3B8BE69CAE86198FA"/>
          </w:placeholder>
        </w:sdtPr>
        <w:sdtContent>
          <w:r w:rsidR="00955A7E" w:rsidRPr="00A16D9B">
            <w:rPr>
              <w:rFonts w:eastAsia="Times New Roman" w:cstheme="minorHAnsi"/>
              <w:color w:val="000000"/>
              <w:sz w:val="24"/>
              <w:szCs w:val="24"/>
            </w:rPr>
            <w:t>(Masaba et al. 2020)</w:t>
          </w:r>
        </w:sdtContent>
      </w:sdt>
      <w:r w:rsidR="00530034" w:rsidRPr="00A16D9B">
        <w:rPr>
          <w:rFonts w:cstheme="minorHAnsi"/>
          <w:sz w:val="24"/>
          <w:szCs w:val="24"/>
        </w:rPr>
        <w:t>.</w:t>
      </w:r>
      <w:r w:rsidRPr="00A16D9B">
        <w:rPr>
          <w:rFonts w:cstheme="minorHAnsi"/>
          <w:sz w:val="24"/>
          <w:szCs w:val="24"/>
        </w:rPr>
        <w:t xml:space="preserve">  Within the county level, the sub-county is responsible for community health and primary care services </w:t>
      </w:r>
      <w:sdt>
        <w:sdtPr>
          <w:rPr>
            <w:rFonts w:cstheme="minorHAnsi"/>
            <w:sz w:val="24"/>
            <w:szCs w:val="24"/>
            <w:highlight w:val="white"/>
          </w:rPr>
          <w:alias w:val="Citation"/>
          <w:tag w:val="{&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330039838,&quot;citationText&quot;:&quot;&lt;span style=\&quot;font-family:Calibri;font-size:14.666666666666666px;color:#000000\&quot;&gt;(Government of Kenya 2014)&lt;/span&gt;&quot;}"/>
          <w:id w:val="330039838"/>
          <w:placeholder>
            <w:docPart w:val="1B76408E41E945D293581BDEE377ABF1"/>
          </w:placeholder>
        </w:sdtPr>
        <w:sdtContent>
          <w:r w:rsidR="00955A7E" w:rsidRPr="00A16D9B">
            <w:rPr>
              <w:rFonts w:eastAsia="Times New Roman" w:cstheme="minorHAnsi"/>
              <w:color w:val="000000"/>
              <w:sz w:val="24"/>
              <w:szCs w:val="24"/>
            </w:rPr>
            <w:t>(</w:t>
          </w:r>
          <w:r w:rsidR="00E3656C">
            <w:rPr>
              <w:rFonts w:eastAsia="Times New Roman" w:cstheme="minorHAnsi"/>
              <w:color w:val="000000"/>
              <w:sz w:val="24"/>
              <w:szCs w:val="24"/>
            </w:rPr>
            <w:t>Ministry of Health</w:t>
          </w:r>
          <w:r w:rsidR="00955A7E" w:rsidRPr="00A16D9B">
            <w:rPr>
              <w:rFonts w:eastAsia="Times New Roman" w:cstheme="minorHAnsi"/>
              <w:color w:val="000000"/>
              <w:sz w:val="24"/>
              <w:szCs w:val="24"/>
            </w:rPr>
            <w:t xml:space="preserve"> Kenya 2014)</w:t>
          </w:r>
        </w:sdtContent>
      </w:sdt>
      <w:r w:rsidR="00530034" w:rsidRPr="00A16D9B">
        <w:rPr>
          <w:rFonts w:cstheme="minorHAnsi"/>
          <w:sz w:val="24"/>
          <w:szCs w:val="24"/>
        </w:rPr>
        <w:t>.</w:t>
      </w:r>
      <w:r w:rsidRPr="00A16D9B">
        <w:rPr>
          <w:rFonts w:cstheme="minorHAnsi"/>
          <w:sz w:val="24"/>
          <w:szCs w:val="24"/>
        </w:rPr>
        <w:t xml:space="preserve"> Community health services include promotion of healthy lifestyles, personal hygiene, treatment of minor ailments, and improving community awareness of services. Primary care services include basic outpatient diagnostic, ambulatory services, medical, surgical, and rehabilitative services. </w:t>
      </w:r>
      <w:r w:rsidR="004A19A2">
        <w:rPr>
          <w:rFonts w:cstheme="minorHAnsi"/>
          <w:sz w:val="24"/>
          <w:szCs w:val="24"/>
        </w:rPr>
        <w:t>A large</w:t>
      </w:r>
      <w:r w:rsidR="00A9042A">
        <w:rPr>
          <w:rFonts w:cstheme="minorHAnsi"/>
          <w:sz w:val="24"/>
          <w:szCs w:val="24"/>
        </w:rPr>
        <w:t xml:space="preserve"> portion of</w:t>
      </w:r>
      <w:r w:rsidRPr="00A16D9B">
        <w:rPr>
          <w:rFonts w:cstheme="minorHAnsi"/>
          <w:sz w:val="24"/>
          <w:szCs w:val="24"/>
        </w:rPr>
        <w:t xml:space="preserve"> diarrhea cases are treated at primary health care facilities. Primary health care facilities report </w:t>
      </w:r>
      <w:r w:rsidR="00CA39FB">
        <w:rPr>
          <w:rFonts w:cstheme="minorHAnsi"/>
          <w:sz w:val="24"/>
          <w:szCs w:val="24"/>
        </w:rPr>
        <w:t xml:space="preserve">outpatient </w:t>
      </w:r>
      <w:r w:rsidRPr="00A16D9B">
        <w:rPr>
          <w:rFonts w:cstheme="minorHAnsi"/>
          <w:sz w:val="24"/>
          <w:szCs w:val="24"/>
        </w:rPr>
        <w:t xml:space="preserve">cases to the Kenya Health Information System (KHIS) through the electronic community health information system (eCHIS) platform. The eCHIS is a mobile platform that assists in the management of health extension </w:t>
      </w:r>
      <w:r w:rsidRPr="00A16D9B">
        <w:rPr>
          <w:rFonts w:cstheme="minorHAnsi"/>
          <w:sz w:val="24"/>
          <w:szCs w:val="24"/>
        </w:rPr>
        <w:lastRenderedPageBreak/>
        <w:t xml:space="preserve">programs through the collection and use of demographic data, health services delivery information and service utilization. We have obtained monthly case counts of clinically defined diarrheal disease cases – cholera, typhoid, dysentery, and diarrhea – </w:t>
      </w:r>
      <w:r w:rsidR="007A4FBC" w:rsidRPr="00A16D9B">
        <w:rPr>
          <w:rFonts w:cstheme="minorHAnsi"/>
          <w:sz w:val="24"/>
          <w:szCs w:val="24"/>
        </w:rPr>
        <w:t>for those</w:t>
      </w:r>
      <w:r w:rsidRPr="00A16D9B">
        <w:rPr>
          <w:rFonts w:cstheme="minorHAnsi"/>
          <w:sz w:val="24"/>
          <w:szCs w:val="24"/>
        </w:rPr>
        <w:t xml:space="preserve"> </w:t>
      </w:r>
      <w:r w:rsidR="007A4FBC" w:rsidRPr="00A16D9B">
        <w:rPr>
          <w:rFonts w:cstheme="minorHAnsi"/>
          <w:sz w:val="24"/>
          <w:szCs w:val="24"/>
        </w:rPr>
        <w:t>&lt;</w:t>
      </w:r>
      <w:r w:rsidRPr="00A16D9B">
        <w:rPr>
          <w:rFonts w:cstheme="minorHAnsi"/>
          <w:sz w:val="24"/>
          <w:szCs w:val="24"/>
        </w:rPr>
        <w:t xml:space="preserve"> 5</w:t>
      </w:r>
      <w:r w:rsidR="007A4FBC" w:rsidRPr="00A16D9B">
        <w:rPr>
          <w:rFonts w:cstheme="minorHAnsi"/>
          <w:sz w:val="24"/>
          <w:szCs w:val="24"/>
        </w:rPr>
        <w:t xml:space="preserve"> years and for those ≥ 5 years of age</w:t>
      </w:r>
      <w:r w:rsidRPr="00A16D9B">
        <w:rPr>
          <w:rFonts w:cstheme="minorHAnsi"/>
          <w:sz w:val="24"/>
          <w:szCs w:val="24"/>
        </w:rPr>
        <w:t xml:space="preserve"> from 2014 to 2022</w:t>
      </w:r>
      <w:r w:rsidR="007A4FBC" w:rsidRPr="00A16D9B">
        <w:rPr>
          <w:rFonts w:cstheme="minorHAnsi"/>
          <w:sz w:val="24"/>
          <w:szCs w:val="24"/>
        </w:rPr>
        <w:t xml:space="preserve">.  Those data were </w:t>
      </w:r>
      <w:r w:rsidR="002C6D9D" w:rsidRPr="00A16D9B">
        <w:rPr>
          <w:rFonts w:cstheme="minorHAnsi"/>
          <w:sz w:val="24"/>
          <w:szCs w:val="24"/>
        </w:rPr>
        <w:t>obtained</w:t>
      </w:r>
      <w:r w:rsidRPr="00A16D9B">
        <w:rPr>
          <w:rFonts w:cstheme="minorHAnsi"/>
          <w:sz w:val="24"/>
          <w:szCs w:val="24"/>
        </w:rPr>
        <w:t xml:space="preserve"> from the Departments of Public Health of 13 of the 14 counties in the LVRB</w:t>
      </w:r>
      <w:r w:rsidR="007E3ADD">
        <w:rPr>
          <w:rFonts w:cstheme="minorHAnsi"/>
          <w:sz w:val="24"/>
          <w:szCs w:val="24"/>
        </w:rPr>
        <w:t xml:space="preserve"> (</w:t>
      </w:r>
      <w:r w:rsidR="008C53A1" w:rsidRPr="00A16D9B">
        <w:rPr>
          <w:rFonts w:cstheme="minorHAnsi"/>
          <w:sz w:val="24"/>
          <w:szCs w:val="24"/>
        </w:rPr>
        <w:t>Bomet county was missing</w:t>
      </w:r>
      <w:r w:rsidR="007E3ADD">
        <w:rPr>
          <w:rFonts w:cstheme="minorHAnsi"/>
          <w:sz w:val="24"/>
          <w:szCs w:val="24"/>
        </w:rPr>
        <w:t>)</w:t>
      </w:r>
      <w:r w:rsidR="007C6335" w:rsidRPr="00A16D9B">
        <w:rPr>
          <w:rFonts w:cstheme="minorHAnsi"/>
          <w:sz w:val="24"/>
          <w:szCs w:val="24"/>
        </w:rPr>
        <w:t>, each</w:t>
      </w:r>
      <w:r w:rsidR="00CC0E95" w:rsidRPr="00A16D9B">
        <w:rPr>
          <w:rFonts w:cstheme="minorHAnsi"/>
          <w:sz w:val="24"/>
          <w:szCs w:val="24"/>
        </w:rPr>
        <w:t xml:space="preserve"> county provided counts by sub-county. </w:t>
      </w:r>
      <w:r w:rsidR="007A4FBC" w:rsidRPr="00A16D9B">
        <w:rPr>
          <w:rFonts w:cstheme="minorHAnsi"/>
          <w:sz w:val="24"/>
          <w:szCs w:val="24"/>
        </w:rPr>
        <w:t xml:space="preserve">To estimate the number of children &lt;5 years of age at the subcounty level, we applied </w:t>
      </w:r>
      <w:r w:rsidR="00EA0C8D" w:rsidRPr="00A16D9B">
        <w:rPr>
          <w:rFonts w:cstheme="minorHAnsi"/>
          <w:sz w:val="24"/>
          <w:szCs w:val="24"/>
        </w:rPr>
        <w:t>the 2022</w:t>
      </w:r>
      <w:r w:rsidR="007A4FBC" w:rsidRPr="00A16D9B">
        <w:rPr>
          <w:rFonts w:cstheme="minorHAnsi"/>
          <w:sz w:val="24"/>
          <w:szCs w:val="24"/>
        </w:rPr>
        <w:t xml:space="preserve"> </w:t>
      </w:r>
      <w:r w:rsidRPr="00A16D9B">
        <w:rPr>
          <w:rFonts w:cstheme="minorHAnsi"/>
          <w:sz w:val="24"/>
          <w:szCs w:val="24"/>
        </w:rPr>
        <w:t xml:space="preserve">percentage of the county population </w:t>
      </w:r>
      <w:r w:rsidR="007A4FBC" w:rsidRPr="00A16D9B">
        <w:rPr>
          <w:rFonts w:cstheme="minorHAnsi"/>
          <w:sz w:val="24"/>
          <w:szCs w:val="24"/>
        </w:rPr>
        <w:t>&lt;</w:t>
      </w:r>
      <w:r w:rsidRPr="00A16D9B">
        <w:rPr>
          <w:rFonts w:cstheme="minorHAnsi"/>
          <w:sz w:val="24"/>
          <w:szCs w:val="24"/>
        </w:rPr>
        <w:t xml:space="preserve"> 5 </w:t>
      </w:r>
      <w:r w:rsidR="007A4FBC" w:rsidRPr="00A16D9B">
        <w:rPr>
          <w:rFonts w:cstheme="minorHAnsi"/>
          <w:sz w:val="24"/>
          <w:szCs w:val="24"/>
        </w:rPr>
        <w:t>to the total population of each subcounty.</w:t>
      </w:r>
      <w:r w:rsidRPr="00A16D9B">
        <w:rPr>
          <w:rFonts w:cstheme="minorHAnsi"/>
          <w:sz w:val="24"/>
          <w:szCs w:val="24"/>
        </w:rPr>
        <w:t xml:space="preserve"> Daily weather data was obtained from the Kenya Meteorological Department from 2014 to 2022, which was then aggregated up to</w:t>
      </w:r>
      <w:r w:rsidR="007A4FBC" w:rsidRPr="00A16D9B">
        <w:rPr>
          <w:rFonts w:cstheme="minorHAnsi"/>
          <w:sz w:val="24"/>
          <w:szCs w:val="24"/>
        </w:rPr>
        <w:t xml:space="preserve"> the monthly </w:t>
      </w:r>
      <w:r w:rsidR="002C6D9D" w:rsidRPr="00A16D9B">
        <w:rPr>
          <w:rFonts w:cstheme="minorHAnsi"/>
          <w:sz w:val="24"/>
          <w:szCs w:val="24"/>
        </w:rPr>
        <w:t>level.</w:t>
      </w:r>
      <w:r w:rsidRPr="00A16D9B">
        <w:rPr>
          <w:rFonts w:cstheme="minorHAnsi"/>
          <w:sz w:val="24"/>
          <w:szCs w:val="24"/>
        </w:rPr>
        <w:t xml:space="preserve"> Risk </w:t>
      </w:r>
      <w:r w:rsidR="00DF601E">
        <w:rPr>
          <w:rFonts w:cstheme="minorHAnsi"/>
          <w:sz w:val="24"/>
          <w:szCs w:val="24"/>
        </w:rPr>
        <w:t xml:space="preserve">level </w:t>
      </w:r>
      <w:r w:rsidRPr="00A16D9B">
        <w:rPr>
          <w:rFonts w:cstheme="minorHAnsi"/>
          <w:sz w:val="24"/>
          <w:szCs w:val="24"/>
        </w:rPr>
        <w:t xml:space="preserve">for each of the sub-counties in the LVRB was obtained from </w:t>
      </w:r>
      <w:r w:rsidR="008C53A1" w:rsidRPr="00A16D9B">
        <w:rPr>
          <w:rFonts w:cstheme="minorHAnsi"/>
          <w:sz w:val="24"/>
          <w:szCs w:val="24"/>
        </w:rPr>
        <w:t xml:space="preserve">the research described in chapter </w:t>
      </w:r>
      <w:r w:rsidR="00542AFF">
        <w:rPr>
          <w:rFonts w:cstheme="minorHAnsi"/>
          <w:sz w:val="24"/>
          <w:szCs w:val="24"/>
        </w:rPr>
        <w:t xml:space="preserve">III </w:t>
      </w:r>
      <w:r w:rsidRPr="00A16D9B">
        <w:rPr>
          <w:rFonts w:cstheme="minorHAnsi"/>
          <w:sz w:val="24"/>
          <w:szCs w:val="24"/>
        </w:rPr>
        <w:t xml:space="preserve">at the sub-county </w:t>
      </w:r>
      <w:r w:rsidR="008C53A1" w:rsidRPr="00A16D9B">
        <w:rPr>
          <w:rFonts w:cstheme="minorHAnsi"/>
          <w:sz w:val="24"/>
          <w:szCs w:val="24"/>
        </w:rPr>
        <w:t>level</w:t>
      </w:r>
      <w:r w:rsidRPr="00A16D9B">
        <w:rPr>
          <w:rFonts w:cstheme="minorHAnsi"/>
          <w:sz w:val="24"/>
          <w:szCs w:val="24"/>
        </w:rPr>
        <w:t xml:space="preserve">. </w:t>
      </w:r>
      <w:r w:rsidR="00DF601E">
        <w:rPr>
          <w:rFonts w:cstheme="minorHAnsi"/>
          <w:sz w:val="24"/>
          <w:szCs w:val="24"/>
        </w:rPr>
        <w:t>A</w:t>
      </w:r>
      <w:r w:rsidRPr="00A16D9B">
        <w:rPr>
          <w:rFonts w:cstheme="minorHAnsi"/>
          <w:sz w:val="24"/>
          <w:szCs w:val="24"/>
        </w:rPr>
        <w:t xml:space="preserve"> risk index was developed based on the causal model seen in</w:t>
      </w:r>
      <w:r w:rsidR="003155A3" w:rsidRPr="00A16D9B">
        <w:rPr>
          <w:rFonts w:cstheme="minorHAnsi"/>
          <w:sz w:val="24"/>
          <w:szCs w:val="24"/>
        </w:rPr>
        <w:t xml:space="preserve"> </w:t>
      </w:r>
      <w:r w:rsidR="00DB4FC1">
        <w:rPr>
          <w:rFonts w:cstheme="minorHAnsi"/>
          <w:sz w:val="24"/>
          <w:szCs w:val="24"/>
        </w:rPr>
        <w:t>Figure 5</w:t>
      </w:r>
      <w:r w:rsidRPr="00A16D9B">
        <w:rPr>
          <w:rFonts w:cstheme="minorHAnsi"/>
          <w:sz w:val="24"/>
          <w:szCs w:val="24"/>
        </w:rPr>
        <w:t xml:space="preserve">, using demographic, environmental, and health care data sources. The variables were classified into the four components of risk as defined by the intergovernmental panel on climate change (IPCC) – hazard, exposure, sensitivity, and adaptive capacity – and combined based on results of principal component analysis. For this analysis </w:t>
      </w:r>
      <w:r w:rsidR="005C496F" w:rsidRPr="00A16D9B">
        <w:rPr>
          <w:rFonts w:cstheme="minorHAnsi"/>
          <w:sz w:val="24"/>
          <w:szCs w:val="24"/>
        </w:rPr>
        <w:t xml:space="preserve">those four </w:t>
      </w:r>
      <w:r w:rsidRPr="00A16D9B">
        <w:rPr>
          <w:rFonts w:cstheme="minorHAnsi"/>
          <w:sz w:val="24"/>
          <w:szCs w:val="24"/>
        </w:rPr>
        <w:t xml:space="preserve">component indices were used </w:t>
      </w:r>
      <w:r w:rsidR="00DF601E">
        <w:rPr>
          <w:rFonts w:cstheme="minorHAnsi"/>
          <w:sz w:val="24"/>
          <w:szCs w:val="24"/>
        </w:rPr>
        <w:t>to create various time stable measures</w:t>
      </w:r>
      <w:r w:rsidR="005C496F" w:rsidRPr="00A16D9B">
        <w:rPr>
          <w:rFonts w:cstheme="minorHAnsi"/>
          <w:sz w:val="24"/>
          <w:szCs w:val="24"/>
        </w:rPr>
        <w:t xml:space="preserve">: </w:t>
      </w:r>
      <w:r w:rsidRPr="00A16D9B">
        <w:rPr>
          <w:rFonts w:cstheme="minorHAnsi"/>
          <w:sz w:val="24"/>
          <w:szCs w:val="24"/>
        </w:rPr>
        <w:t xml:space="preserve"> one </w:t>
      </w:r>
      <w:r w:rsidR="00113FD6" w:rsidRPr="00A16D9B">
        <w:rPr>
          <w:rFonts w:cstheme="minorHAnsi"/>
          <w:sz w:val="24"/>
          <w:szCs w:val="24"/>
        </w:rPr>
        <w:t>was</w:t>
      </w:r>
      <w:r w:rsidRPr="00A16D9B">
        <w:rPr>
          <w:rFonts w:cstheme="minorHAnsi"/>
          <w:sz w:val="24"/>
          <w:szCs w:val="24"/>
        </w:rPr>
        <w:t xml:space="preserve"> comprised of all four components, one comprised of exposure, sensitivity, and adaptive capacity, and finally a vulnerability</w:t>
      </w:r>
      <w:r w:rsidR="00113FD6" w:rsidRPr="00A16D9B">
        <w:rPr>
          <w:rFonts w:cstheme="minorHAnsi"/>
          <w:sz w:val="24"/>
          <w:szCs w:val="24"/>
        </w:rPr>
        <w:t>-</w:t>
      </w:r>
      <w:r w:rsidRPr="00A16D9B">
        <w:rPr>
          <w:rFonts w:cstheme="minorHAnsi"/>
          <w:sz w:val="24"/>
          <w:szCs w:val="24"/>
        </w:rPr>
        <w:t>index</w:t>
      </w:r>
      <w:r w:rsidR="00113FD6" w:rsidRPr="00A16D9B">
        <w:rPr>
          <w:rFonts w:cstheme="minorHAnsi"/>
          <w:sz w:val="24"/>
          <w:szCs w:val="24"/>
        </w:rPr>
        <w:t>-</w:t>
      </w:r>
      <w:r w:rsidRPr="00A16D9B">
        <w:rPr>
          <w:rFonts w:cstheme="minorHAnsi"/>
          <w:sz w:val="24"/>
          <w:szCs w:val="24"/>
        </w:rPr>
        <w:t>only includ</w:t>
      </w:r>
      <w:r w:rsidR="00113FD6" w:rsidRPr="00A16D9B">
        <w:rPr>
          <w:rFonts w:cstheme="minorHAnsi"/>
          <w:sz w:val="24"/>
          <w:szCs w:val="24"/>
        </w:rPr>
        <w:t>ed</w:t>
      </w:r>
      <w:r w:rsidRPr="00A16D9B">
        <w:rPr>
          <w:rFonts w:cstheme="minorHAnsi"/>
          <w:sz w:val="24"/>
          <w:szCs w:val="24"/>
        </w:rPr>
        <w:t xml:space="preserve"> sensitivity and adaptive capacity. The </w:t>
      </w:r>
      <w:r w:rsidR="005C496F" w:rsidRPr="00A16D9B">
        <w:rPr>
          <w:rFonts w:cstheme="minorHAnsi"/>
          <w:sz w:val="24"/>
          <w:szCs w:val="24"/>
        </w:rPr>
        <w:t>sub</w:t>
      </w:r>
      <w:r w:rsidR="003155A3" w:rsidRPr="00A16D9B">
        <w:rPr>
          <w:rFonts w:cstheme="minorHAnsi"/>
          <w:sz w:val="24"/>
          <w:szCs w:val="24"/>
        </w:rPr>
        <w:t>-</w:t>
      </w:r>
      <w:r w:rsidR="005C496F" w:rsidRPr="00A16D9B">
        <w:rPr>
          <w:rFonts w:cstheme="minorHAnsi"/>
          <w:sz w:val="24"/>
          <w:szCs w:val="24"/>
        </w:rPr>
        <w:t xml:space="preserve">counties were divided </w:t>
      </w:r>
      <w:r w:rsidR="006C084C" w:rsidRPr="00A16D9B">
        <w:rPr>
          <w:rFonts w:cstheme="minorHAnsi"/>
          <w:sz w:val="24"/>
          <w:szCs w:val="24"/>
        </w:rPr>
        <w:t>into low</w:t>
      </w:r>
      <w:r w:rsidRPr="00A16D9B">
        <w:rPr>
          <w:rFonts w:cstheme="minorHAnsi"/>
          <w:sz w:val="24"/>
          <w:szCs w:val="24"/>
        </w:rPr>
        <w:t xml:space="preserve">, moderate, and </w:t>
      </w:r>
      <w:r w:rsidR="008C53A1" w:rsidRPr="00A16D9B">
        <w:rPr>
          <w:rFonts w:cstheme="minorHAnsi"/>
          <w:sz w:val="24"/>
          <w:szCs w:val="24"/>
        </w:rPr>
        <w:t>high-risk</w:t>
      </w:r>
      <w:r w:rsidR="005C496F" w:rsidRPr="00A16D9B">
        <w:rPr>
          <w:rFonts w:cstheme="minorHAnsi"/>
          <w:sz w:val="24"/>
          <w:szCs w:val="24"/>
        </w:rPr>
        <w:t xml:space="preserve"> groups</w:t>
      </w:r>
      <w:r w:rsidRPr="00A16D9B">
        <w:rPr>
          <w:rFonts w:cstheme="minorHAnsi"/>
          <w:sz w:val="24"/>
          <w:szCs w:val="24"/>
        </w:rPr>
        <w:t xml:space="preserve">, based on the distribution of the </w:t>
      </w:r>
      <w:r w:rsidR="00340D8E" w:rsidRPr="00A16D9B">
        <w:rPr>
          <w:rFonts w:cstheme="minorHAnsi"/>
          <w:sz w:val="24"/>
          <w:szCs w:val="24"/>
        </w:rPr>
        <w:t>risk index</w:t>
      </w:r>
      <w:r w:rsidRPr="00A16D9B">
        <w:rPr>
          <w:rFonts w:cstheme="minorHAnsi"/>
          <w:sz w:val="24"/>
          <w:szCs w:val="24"/>
        </w:rPr>
        <w:t xml:space="preserve"> and </w:t>
      </w:r>
      <w:r w:rsidR="00340D8E" w:rsidRPr="00A16D9B">
        <w:rPr>
          <w:rFonts w:cstheme="minorHAnsi"/>
          <w:sz w:val="24"/>
          <w:szCs w:val="24"/>
        </w:rPr>
        <w:t>previous</w:t>
      </w:r>
      <w:r w:rsidRPr="00A16D9B">
        <w:rPr>
          <w:rFonts w:cstheme="minorHAnsi"/>
          <w:sz w:val="24"/>
          <w:szCs w:val="24"/>
        </w:rPr>
        <w:t xml:space="preserve"> literature </w:t>
      </w:r>
      <w:sdt>
        <w:sdtPr>
          <w:rPr>
            <w:rFonts w:cstheme="minorHAnsi"/>
            <w:sz w:val="24"/>
            <w:szCs w:val="24"/>
            <w:highlight w:val="white"/>
          </w:rPr>
          <w:alias w:val="Citation"/>
          <w:tag w:val="{&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513140846,&quot;citationText&quot;:&quot;&lt;span style=\&quot;font-family:Calibri;font-size:14.666666666666666px;color:#000000\&quot;&gt;(Ramesh et al. 2022)&lt;/span&gt;&quot;}"/>
          <w:id w:val="-513140846"/>
          <w:placeholder>
            <w:docPart w:val="AF30BC9EC9B6439AAFC17EABAC465FF4"/>
          </w:placeholder>
        </w:sdtPr>
        <w:sdtContent>
          <w:r w:rsidR="00955A7E" w:rsidRPr="00A16D9B">
            <w:rPr>
              <w:rFonts w:eastAsia="Times New Roman" w:cstheme="minorHAnsi"/>
              <w:color w:val="000000"/>
              <w:sz w:val="24"/>
              <w:szCs w:val="24"/>
            </w:rPr>
            <w:t>(Ramesh et al. 2022)</w:t>
          </w:r>
        </w:sdtContent>
      </w:sdt>
      <w:r w:rsidR="00530034" w:rsidRPr="00A16D9B">
        <w:rPr>
          <w:rFonts w:cstheme="minorHAnsi"/>
          <w:sz w:val="24"/>
          <w:szCs w:val="24"/>
        </w:rPr>
        <w:t>.</w:t>
      </w:r>
    </w:p>
    <w:p w14:paraId="0300B331" w14:textId="77777777" w:rsidR="00160AAB" w:rsidRPr="003A55CF" w:rsidRDefault="00160AAB" w:rsidP="00160AAB">
      <w:pPr>
        <w:pStyle w:val="ListParagraph"/>
        <w:numPr>
          <w:ilvl w:val="0"/>
          <w:numId w:val="28"/>
        </w:numPr>
        <w:spacing w:line="480" w:lineRule="auto"/>
        <w:outlineLvl w:val="2"/>
        <w:rPr>
          <w:rFonts w:asciiTheme="minorHAnsi" w:hAnsiTheme="minorHAnsi" w:cstheme="minorHAnsi"/>
          <w:b/>
          <w:bCs/>
          <w:sz w:val="24"/>
          <w:szCs w:val="24"/>
          <w:u w:val="single"/>
        </w:rPr>
      </w:pPr>
      <w:bookmarkStart w:id="121" w:name="_Toc171950407"/>
      <w:r w:rsidRPr="003A55CF">
        <w:rPr>
          <w:rFonts w:asciiTheme="minorHAnsi" w:hAnsiTheme="minorHAnsi" w:cstheme="minorHAnsi"/>
          <w:b/>
          <w:bCs/>
          <w:sz w:val="24"/>
          <w:szCs w:val="24"/>
          <w:u w:val="single"/>
        </w:rPr>
        <w:t>Modeling Approach</w:t>
      </w:r>
      <w:bookmarkEnd w:id="121"/>
    </w:p>
    <w:p w14:paraId="51483F6A" w14:textId="7575D58D" w:rsidR="00986565" w:rsidRPr="00A16D9B" w:rsidRDefault="00160AAB" w:rsidP="0034279F">
      <w:pPr>
        <w:spacing w:line="480" w:lineRule="auto"/>
        <w:ind w:left="-4" w:firstLine="360"/>
        <w:rPr>
          <w:rFonts w:cstheme="minorHAnsi"/>
          <w:sz w:val="24"/>
          <w:szCs w:val="24"/>
        </w:rPr>
      </w:pPr>
      <w:r w:rsidRPr="00A16D9B">
        <w:rPr>
          <w:rFonts w:cstheme="minorHAnsi"/>
          <w:sz w:val="24"/>
          <w:szCs w:val="24"/>
        </w:rPr>
        <w:t>The outcome of interest was the monthly rates and counts of diarrheal disease among children under 5 years of age for 94 sub-counties within 13 LVRB counties from 2014 to 202. A total of 108 records of diarrheal disease counts (nine years x 12 months/year) were present for each sub-county</w:t>
      </w:r>
      <w:r>
        <w:rPr>
          <w:rFonts w:cstheme="minorHAnsi"/>
          <w:sz w:val="24"/>
          <w:szCs w:val="24"/>
        </w:rPr>
        <w:t>,</w:t>
      </w:r>
      <w:r w:rsidR="0034279F">
        <w:rPr>
          <w:rFonts w:cstheme="minorHAnsi"/>
          <w:sz w:val="24"/>
          <w:szCs w:val="24"/>
        </w:rPr>
        <w:t xml:space="preserve"> </w:t>
      </w:r>
      <w:r w:rsidR="00986565" w:rsidRPr="00A16D9B">
        <w:rPr>
          <w:rFonts w:cstheme="minorHAnsi"/>
          <w:sz w:val="24"/>
          <w:szCs w:val="24"/>
        </w:rPr>
        <w:t>other than the sub-counties in Migori county, which did not have data for 2016</w:t>
      </w:r>
      <w:r w:rsidR="002C6D9D" w:rsidRPr="00A16D9B">
        <w:rPr>
          <w:rFonts w:cstheme="minorHAnsi"/>
          <w:sz w:val="24"/>
          <w:szCs w:val="24"/>
        </w:rPr>
        <w:t xml:space="preserve">, but was used for other </w:t>
      </w:r>
      <w:r w:rsidR="002C6D9D" w:rsidRPr="00A16D9B">
        <w:rPr>
          <w:rFonts w:cstheme="minorHAnsi"/>
          <w:sz w:val="24"/>
          <w:szCs w:val="24"/>
        </w:rPr>
        <w:lastRenderedPageBreak/>
        <w:t>years</w:t>
      </w:r>
      <w:r w:rsidR="00986565" w:rsidRPr="00A16D9B">
        <w:rPr>
          <w:rFonts w:cstheme="minorHAnsi"/>
          <w:sz w:val="24"/>
          <w:szCs w:val="24"/>
        </w:rPr>
        <w:t>. Outliers above the 99</w:t>
      </w:r>
      <w:r w:rsidR="00986565" w:rsidRPr="00A16D9B">
        <w:rPr>
          <w:rFonts w:cstheme="minorHAnsi"/>
          <w:sz w:val="24"/>
          <w:szCs w:val="24"/>
          <w:vertAlign w:val="superscript"/>
        </w:rPr>
        <w:t>th</w:t>
      </w:r>
      <w:r w:rsidR="00986565" w:rsidRPr="00A16D9B">
        <w:rPr>
          <w:rFonts w:cstheme="minorHAnsi"/>
          <w:sz w:val="24"/>
          <w:szCs w:val="24"/>
        </w:rPr>
        <w:t xml:space="preserve"> percentile for rates of diarrheal disease were excluded from the analysis,</w:t>
      </w:r>
      <w:r w:rsidR="00C5522B" w:rsidRPr="00A16D9B">
        <w:rPr>
          <w:rFonts w:cstheme="minorHAnsi"/>
          <w:sz w:val="24"/>
          <w:szCs w:val="24"/>
        </w:rPr>
        <w:t xml:space="preserve"> due to these being extreme outliers,</w:t>
      </w:r>
      <w:r w:rsidR="007D3F1B">
        <w:rPr>
          <w:rFonts w:cstheme="minorHAnsi"/>
          <w:sz w:val="24"/>
          <w:szCs w:val="24"/>
        </w:rPr>
        <w:t xml:space="preserve"> greater than 2 standard deviations above the mean, </w:t>
      </w:r>
      <w:r w:rsidR="007D3F1B" w:rsidRPr="00A16D9B">
        <w:rPr>
          <w:rFonts w:cstheme="minorHAnsi"/>
          <w:sz w:val="24"/>
          <w:szCs w:val="24"/>
        </w:rPr>
        <w:t>for a final dataset of 9,924 monthly subcounty-level observations</w:t>
      </w:r>
      <w:r w:rsidR="007D3F1B">
        <w:rPr>
          <w:rFonts w:cstheme="minorHAnsi"/>
          <w:sz w:val="24"/>
          <w:szCs w:val="24"/>
        </w:rPr>
        <w:t>. These values may be inaccurate or mistypes, for example one of these values reported that 75% of the total child population had diarrhea in a single month.</w:t>
      </w:r>
      <w:r w:rsidR="00986565" w:rsidRPr="00A16D9B">
        <w:rPr>
          <w:rFonts w:cstheme="minorHAnsi"/>
          <w:sz w:val="24"/>
          <w:szCs w:val="24"/>
        </w:rPr>
        <w:t xml:space="preserve"> The predictor variables include</w:t>
      </w:r>
      <w:r w:rsidR="00A85D46" w:rsidRPr="00A16D9B">
        <w:rPr>
          <w:rFonts w:cstheme="minorHAnsi"/>
          <w:sz w:val="24"/>
          <w:szCs w:val="24"/>
        </w:rPr>
        <w:t>d</w:t>
      </w:r>
      <w:r w:rsidR="00986565" w:rsidRPr="00A16D9B">
        <w:rPr>
          <w:rFonts w:cstheme="minorHAnsi"/>
          <w:sz w:val="24"/>
          <w:szCs w:val="24"/>
        </w:rPr>
        <w:t xml:space="preserve">, season, number of extreme rain days, extreme heat and cold days, total precipitation, average minimum, and maximum temperature. Given the well-established lag period between weather variables and diarrheal disease incidence, with an average lag time of </w:t>
      </w:r>
      <w:r w:rsidR="00340D8E" w:rsidRPr="00A16D9B">
        <w:rPr>
          <w:rFonts w:cstheme="minorHAnsi"/>
          <w:sz w:val="24"/>
          <w:szCs w:val="24"/>
        </w:rPr>
        <w:t>zero to four</w:t>
      </w:r>
      <w:r w:rsidR="00986565" w:rsidRPr="00A16D9B">
        <w:rPr>
          <w:rFonts w:cstheme="minorHAnsi"/>
          <w:sz w:val="24"/>
          <w:szCs w:val="24"/>
        </w:rPr>
        <w:t xml:space="preserve"> weeks, lag variables were created to reflect each of the weather variables noted above – for the prior month</w:t>
      </w:r>
      <w:r w:rsidR="00D43D73" w:rsidRPr="00A16D9B">
        <w:rPr>
          <w:rFonts w:cstheme="minorHAnsi"/>
          <w:sz w:val="24"/>
          <w:szCs w:val="24"/>
        </w:rPr>
        <w:t xml:space="preserve">  </w:t>
      </w:r>
      <w:sdt>
        <w:sdtPr>
          <w:rPr>
            <w:rFonts w:cstheme="minorHAnsi"/>
            <w:color w:val="000000"/>
            <w:sz w:val="24"/>
            <w:szCs w:val="24"/>
            <w:highlight w:val="white"/>
          </w:rPr>
          <w:alias w:val="Citation"/>
          <w:tag w:val="{&quot;referencesIds&quot;:[&quot;doc:662ac7636b23591c9c6f2555&quot;],&quot;referencesOptions&quot;:{&quot;doc:662ac7636b23591c9c6f2555&quot;:{&quot;author&quot;:true,&quot;year&quot;:true,&quot;pageReplace&quot;:&quot;&quot;,&quot;prefix&quot;:&quot;&quot;,&quot;suffix&quot;:&quot;&quot;}},&quot;hasBrokenReferences&quot;:false,&quot;hasManualEdits&quot;:false,&quot;citationType&quot;:&quot;inline&quot;}"/>
          <w:id w:val="-1773470148"/>
          <w:placeholder>
            <w:docPart w:val="95C168A0AB87477A81B3D4FE7C446969"/>
          </w:placeholder>
        </w:sdtPr>
        <w:sdtContent>
          <w:r w:rsidR="00955A7E" w:rsidRPr="00A16D9B">
            <w:rPr>
              <w:rFonts w:eastAsia="Times New Roman" w:cstheme="minorHAnsi"/>
              <w:color w:val="000000"/>
              <w:sz w:val="24"/>
              <w:szCs w:val="24"/>
            </w:rPr>
            <w:t>(Carlton et al. 2013</w:t>
          </w:r>
          <w:r w:rsidR="003B51AF">
            <w:rPr>
              <w:rFonts w:eastAsia="Times New Roman" w:cstheme="minorHAnsi"/>
              <w:color w:val="000000"/>
              <w:sz w:val="24"/>
              <w:szCs w:val="24"/>
            </w:rPr>
            <w:t>,</w:t>
          </w:r>
        </w:sdtContent>
      </w:sdt>
      <w:sdt>
        <w:sdtPr>
          <w:rPr>
            <w:rFonts w:cstheme="minorHAnsi"/>
            <w:color w:val="000000"/>
            <w:sz w:val="24"/>
            <w:szCs w:val="24"/>
            <w:highlight w:val="white"/>
          </w:rPr>
          <w:alias w:val="Citation"/>
          <w:tag w:val="{&quot;referencesIds&quot;:[&quot;doc:661ffc1112b56a19a698ba1d&quot;],&quot;referencesOptions&quot;:{&quot;doc:661ffc1112b56a19a698ba1d&quot;:{&quot;author&quot;:true,&quot;year&quot;:true,&quot;pageReplace&quot;:&quot;&quot;,&quot;prefix&quot;:&quot;&quot;,&quot;suffix&quot;:&quot;&quot;}},&quot;hasBrokenReferences&quot;:false,&quot;hasManualEdits&quot;:false,&quot;citationType&quot;:&quot;inline&quot;}"/>
          <w:id w:val="-1684889494"/>
          <w:placeholder>
            <w:docPart w:val="E841AAB36A2B4A92AD7768DEEC2317EE"/>
          </w:placeholder>
        </w:sdtPr>
        <w:sdtContent>
          <w:r w:rsidR="003B51AF">
            <w:rPr>
              <w:rFonts w:cstheme="minorHAnsi"/>
              <w:color w:val="000000"/>
              <w:sz w:val="24"/>
              <w:szCs w:val="24"/>
            </w:rPr>
            <w:t xml:space="preserve"> </w:t>
          </w:r>
          <w:r w:rsidR="00955A7E" w:rsidRPr="00A16D9B">
            <w:rPr>
              <w:rFonts w:eastAsia="Times New Roman" w:cstheme="minorHAnsi"/>
              <w:color w:val="000000"/>
              <w:sz w:val="24"/>
              <w:szCs w:val="24"/>
            </w:rPr>
            <w:t>Wang et al. 2023)</w:t>
          </w:r>
        </w:sdtContent>
      </w:sdt>
      <w:r w:rsidR="00530034" w:rsidRPr="00A16D9B">
        <w:rPr>
          <w:rFonts w:cstheme="minorHAnsi"/>
          <w:sz w:val="24"/>
          <w:szCs w:val="24"/>
        </w:rPr>
        <w:t>.</w:t>
      </w:r>
      <w:r w:rsidR="00986565" w:rsidRPr="00A16D9B">
        <w:rPr>
          <w:rFonts w:cstheme="minorHAnsi"/>
          <w:sz w:val="24"/>
          <w:szCs w:val="24"/>
        </w:rPr>
        <w:t xml:space="preserve"> Although diarrhea cases data was only available by calendar month, weather data was available by date. Thus, weather variables lagged 1, 2 and 3 weeks prior to the start of the month were also included. Descriptive </w:t>
      </w:r>
      <w:r w:rsidR="00D1216E" w:rsidRPr="00A16D9B">
        <w:rPr>
          <w:rFonts w:cstheme="minorHAnsi"/>
          <w:sz w:val="24"/>
          <w:szCs w:val="24"/>
        </w:rPr>
        <w:t>analyses were run for each variable.  B</w:t>
      </w:r>
      <w:r w:rsidR="00986565" w:rsidRPr="00A16D9B">
        <w:rPr>
          <w:rFonts w:cstheme="minorHAnsi"/>
          <w:sz w:val="24"/>
          <w:szCs w:val="24"/>
        </w:rPr>
        <w:t xml:space="preserve">ivariate </w:t>
      </w:r>
      <w:r w:rsidR="00A85D46" w:rsidRPr="00A16D9B">
        <w:rPr>
          <w:rFonts w:cstheme="minorHAnsi"/>
          <w:sz w:val="24"/>
          <w:szCs w:val="24"/>
        </w:rPr>
        <w:t xml:space="preserve">analyses </w:t>
      </w:r>
      <w:r w:rsidR="00237380" w:rsidRPr="00A16D9B">
        <w:rPr>
          <w:rFonts w:cstheme="minorHAnsi"/>
          <w:sz w:val="24"/>
          <w:szCs w:val="24"/>
        </w:rPr>
        <w:t>were</w:t>
      </w:r>
      <w:r w:rsidR="00D1216E" w:rsidRPr="00A16D9B">
        <w:rPr>
          <w:rFonts w:cstheme="minorHAnsi"/>
          <w:sz w:val="24"/>
          <w:szCs w:val="24"/>
        </w:rPr>
        <w:t xml:space="preserve"> </w:t>
      </w:r>
      <w:r w:rsidR="00B96017" w:rsidRPr="00A16D9B">
        <w:rPr>
          <w:rFonts w:cstheme="minorHAnsi"/>
          <w:sz w:val="24"/>
          <w:szCs w:val="24"/>
        </w:rPr>
        <w:t>conducted to</w:t>
      </w:r>
      <w:r w:rsidR="00986565" w:rsidRPr="00A16D9B">
        <w:rPr>
          <w:rFonts w:cstheme="minorHAnsi"/>
          <w:sz w:val="24"/>
          <w:szCs w:val="24"/>
        </w:rPr>
        <w:t xml:space="preserve"> </w:t>
      </w:r>
      <w:r w:rsidR="00B96017" w:rsidRPr="00A16D9B">
        <w:rPr>
          <w:rFonts w:cstheme="minorHAnsi"/>
          <w:sz w:val="24"/>
          <w:szCs w:val="24"/>
        </w:rPr>
        <w:t>evaluate associations</w:t>
      </w:r>
      <w:r w:rsidR="00986565" w:rsidRPr="00A16D9B">
        <w:rPr>
          <w:rFonts w:cstheme="minorHAnsi"/>
          <w:sz w:val="24"/>
          <w:szCs w:val="24"/>
        </w:rPr>
        <w:t xml:space="preserve"> between </w:t>
      </w:r>
      <w:r w:rsidR="00D1216E" w:rsidRPr="00A16D9B">
        <w:rPr>
          <w:rFonts w:cstheme="minorHAnsi"/>
          <w:sz w:val="24"/>
          <w:szCs w:val="24"/>
        </w:rPr>
        <w:t>diarrheal disease</w:t>
      </w:r>
      <w:r w:rsidR="00986565" w:rsidRPr="00A16D9B">
        <w:rPr>
          <w:rFonts w:cstheme="minorHAnsi"/>
          <w:sz w:val="24"/>
          <w:szCs w:val="24"/>
        </w:rPr>
        <w:t xml:space="preserve"> and predictor variables. </w:t>
      </w:r>
      <w:r w:rsidR="009E42A2" w:rsidRPr="00A16D9B">
        <w:rPr>
          <w:rFonts w:cstheme="minorHAnsi"/>
          <w:sz w:val="24"/>
          <w:szCs w:val="24"/>
        </w:rPr>
        <w:t>Friedman’s n</w:t>
      </w:r>
      <w:r w:rsidR="00986565" w:rsidRPr="00A16D9B">
        <w:rPr>
          <w:rFonts w:cstheme="minorHAnsi"/>
          <w:sz w:val="24"/>
          <w:szCs w:val="24"/>
        </w:rPr>
        <w:t xml:space="preserve">on-parametric two-way ANOVA test was used to compare differences in rates of diarrheal disease by discrete predictors such as county, sub-county, season, risk rank, and vulnerability rank. Poisson regression was </w:t>
      </w:r>
      <w:r w:rsidR="00B96017" w:rsidRPr="00A16D9B">
        <w:rPr>
          <w:rFonts w:cstheme="minorHAnsi"/>
          <w:sz w:val="24"/>
          <w:szCs w:val="24"/>
        </w:rPr>
        <w:t>used to</w:t>
      </w:r>
      <w:r w:rsidR="00986565" w:rsidRPr="00A16D9B">
        <w:rPr>
          <w:rFonts w:cstheme="minorHAnsi"/>
          <w:sz w:val="24"/>
          <w:szCs w:val="24"/>
        </w:rPr>
        <w:t xml:space="preserve"> </w:t>
      </w:r>
      <w:r w:rsidR="00B96017" w:rsidRPr="00A16D9B">
        <w:rPr>
          <w:rFonts w:cstheme="minorHAnsi"/>
          <w:sz w:val="24"/>
          <w:szCs w:val="24"/>
        </w:rPr>
        <w:t>characterize associations</w:t>
      </w:r>
      <w:r w:rsidR="00986565" w:rsidRPr="00A16D9B">
        <w:rPr>
          <w:rFonts w:cstheme="minorHAnsi"/>
          <w:sz w:val="24"/>
          <w:szCs w:val="24"/>
        </w:rPr>
        <w:t xml:space="preserve"> between </w:t>
      </w:r>
      <w:r w:rsidR="00D1216E" w:rsidRPr="00A16D9B">
        <w:rPr>
          <w:rFonts w:cstheme="minorHAnsi"/>
          <w:sz w:val="24"/>
          <w:szCs w:val="24"/>
        </w:rPr>
        <w:t xml:space="preserve">diarrheal disease </w:t>
      </w:r>
      <w:r w:rsidR="00986565" w:rsidRPr="00A16D9B">
        <w:rPr>
          <w:rFonts w:cstheme="minorHAnsi"/>
          <w:sz w:val="24"/>
          <w:szCs w:val="24"/>
        </w:rPr>
        <w:t xml:space="preserve">and individual predictor variables incorporating the repeated measures at the sub-county level. Three </w:t>
      </w:r>
      <w:r w:rsidR="00C743EC" w:rsidRPr="00A16D9B">
        <w:rPr>
          <w:rFonts w:cstheme="minorHAnsi"/>
          <w:sz w:val="24"/>
          <w:szCs w:val="24"/>
        </w:rPr>
        <w:t>groups of predictors</w:t>
      </w:r>
      <w:r w:rsidR="00986565" w:rsidRPr="00A16D9B">
        <w:rPr>
          <w:rFonts w:cstheme="minorHAnsi"/>
          <w:sz w:val="24"/>
          <w:szCs w:val="24"/>
        </w:rPr>
        <w:t xml:space="preserve"> with rates of diarrheal disease under 5 were explored</w:t>
      </w:r>
      <w:r w:rsidR="00CF5C45" w:rsidRPr="00A16D9B">
        <w:rPr>
          <w:rFonts w:cstheme="minorHAnsi"/>
          <w:sz w:val="24"/>
          <w:szCs w:val="24"/>
        </w:rPr>
        <w:t>:</w:t>
      </w:r>
      <w:r w:rsidR="00986565" w:rsidRPr="00A16D9B">
        <w:rPr>
          <w:rFonts w:cstheme="minorHAnsi"/>
          <w:sz w:val="24"/>
          <w:szCs w:val="24"/>
        </w:rPr>
        <w:t xml:space="preserve"> risk, seasonality, and extreme weather. Risk</w:t>
      </w:r>
      <w:r w:rsidR="00CF5C45" w:rsidRPr="00A16D9B">
        <w:rPr>
          <w:rFonts w:cstheme="minorHAnsi"/>
          <w:sz w:val="24"/>
          <w:szCs w:val="24"/>
        </w:rPr>
        <w:t>-</w:t>
      </w:r>
      <w:r w:rsidR="00986565" w:rsidRPr="00A16D9B">
        <w:rPr>
          <w:rFonts w:cstheme="minorHAnsi"/>
          <w:sz w:val="24"/>
          <w:szCs w:val="24"/>
        </w:rPr>
        <w:t>focused analysis was done using non-parametric testing, stratification by risk tertile</w:t>
      </w:r>
      <w:r w:rsidR="002317A5" w:rsidRPr="00A16D9B">
        <w:rPr>
          <w:rFonts w:cstheme="minorHAnsi"/>
          <w:sz w:val="24"/>
          <w:szCs w:val="24"/>
        </w:rPr>
        <w:t xml:space="preserve"> based on the distribution of the risk index</w:t>
      </w:r>
      <w:r w:rsidR="00986565" w:rsidRPr="00A16D9B">
        <w:rPr>
          <w:rFonts w:cstheme="minorHAnsi"/>
          <w:sz w:val="24"/>
          <w:szCs w:val="24"/>
        </w:rPr>
        <w:t xml:space="preserve">, </w:t>
      </w:r>
      <w:r w:rsidR="002317A5" w:rsidRPr="00A16D9B">
        <w:rPr>
          <w:rFonts w:cstheme="minorHAnsi"/>
          <w:sz w:val="24"/>
          <w:szCs w:val="24"/>
        </w:rPr>
        <w:t>and</w:t>
      </w:r>
      <w:r w:rsidR="00986565" w:rsidRPr="00A16D9B">
        <w:rPr>
          <w:rFonts w:cstheme="minorHAnsi"/>
          <w:sz w:val="24"/>
          <w:szCs w:val="24"/>
        </w:rPr>
        <w:t xml:space="preserve"> inclusion of individual components of risk, such as exposure, hazard, and vulnerability. Season</w:t>
      </w:r>
      <w:r w:rsidR="00CF5C45" w:rsidRPr="00A16D9B">
        <w:rPr>
          <w:rFonts w:cstheme="minorHAnsi"/>
          <w:sz w:val="24"/>
          <w:szCs w:val="24"/>
        </w:rPr>
        <w:t>-</w:t>
      </w:r>
      <w:r w:rsidR="00986565" w:rsidRPr="00A16D9B">
        <w:rPr>
          <w:rFonts w:cstheme="minorHAnsi"/>
          <w:sz w:val="24"/>
          <w:szCs w:val="24"/>
        </w:rPr>
        <w:t xml:space="preserve">focused analysis was also done using non-parametric testing and stratification. However, in seasonality analysis the risk index used for stratification did not include the hazard component of risk. Due to the high level of correlation among the weather variables, a model was run individually for each weather variable. These models were further stratified </w:t>
      </w:r>
      <w:r w:rsidR="00986565" w:rsidRPr="00A16D9B">
        <w:rPr>
          <w:rFonts w:cstheme="minorHAnsi"/>
          <w:sz w:val="24"/>
          <w:szCs w:val="24"/>
        </w:rPr>
        <w:lastRenderedPageBreak/>
        <w:t>by season and the risk index without the hazard component to explore how associations change across season and risk. Interaction between weather variables was explored for uncorrelated temperature and precipitation variables. All models of rate of diarrheal disease included the log of the under 5 population as an offset.</w:t>
      </w:r>
    </w:p>
    <w:p w14:paraId="60EDBEC9" w14:textId="49740B69" w:rsidR="001D6FF9" w:rsidRPr="007D5070" w:rsidRDefault="00986565" w:rsidP="001D6FF9">
      <w:pPr>
        <w:spacing w:line="480" w:lineRule="auto"/>
        <w:ind w:firstLine="356"/>
        <w:rPr>
          <w:rFonts w:cstheme="minorHAnsi"/>
          <w:sz w:val="24"/>
          <w:szCs w:val="24"/>
        </w:rPr>
      </w:pPr>
      <w:r w:rsidRPr="007D5070">
        <w:rPr>
          <w:rFonts w:cstheme="minorHAnsi"/>
          <w:sz w:val="24"/>
          <w:szCs w:val="24"/>
        </w:rPr>
        <w:t>All statistical analyses were done using SAS version 9.4 (SAS Institute, Cary, NC).</w:t>
      </w:r>
    </w:p>
    <w:p w14:paraId="2163C8B4" w14:textId="1E12E88C" w:rsidR="00B63F3A" w:rsidRPr="003A55CF" w:rsidRDefault="00A50497" w:rsidP="002D1C4A">
      <w:pPr>
        <w:pStyle w:val="ListParagraph"/>
        <w:numPr>
          <w:ilvl w:val="0"/>
          <w:numId w:val="3"/>
        </w:numPr>
        <w:spacing w:line="480" w:lineRule="auto"/>
        <w:ind w:right="58"/>
        <w:outlineLvl w:val="1"/>
        <w:rPr>
          <w:rFonts w:asciiTheme="minorHAnsi" w:hAnsiTheme="minorHAnsi" w:cstheme="minorHAnsi"/>
          <w:b/>
          <w:bCs/>
          <w:color w:val="auto"/>
          <w:sz w:val="24"/>
          <w:szCs w:val="24"/>
          <w:u w:val="single"/>
        </w:rPr>
      </w:pPr>
      <w:bookmarkStart w:id="122" w:name="_Toc171950408"/>
      <w:r w:rsidRPr="003A55CF">
        <w:rPr>
          <w:rFonts w:asciiTheme="minorHAnsi" w:hAnsiTheme="minorHAnsi" w:cstheme="minorHAnsi"/>
          <w:b/>
          <w:bCs/>
          <w:color w:val="auto"/>
          <w:sz w:val="24"/>
          <w:szCs w:val="24"/>
          <w:u w:val="single"/>
        </w:rPr>
        <w:t>Resul</w:t>
      </w:r>
      <w:r w:rsidR="00B63F3A" w:rsidRPr="003A55CF">
        <w:rPr>
          <w:rFonts w:asciiTheme="minorHAnsi" w:hAnsiTheme="minorHAnsi" w:cstheme="minorHAnsi"/>
          <w:b/>
          <w:bCs/>
          <w:color w:val="auto"/>
          <w:sz w:val="24"/>
          <w:szCs w:val="24"/>
          <w:u w:val="single"/>
        </w:rPr>
        <w:t>t</w:t>
      </w:r>
      <w:r w:rsidR="008B6FA3" w:rsidRPr="003A55CF">
        <w:rPr>
          <w:rFonts w:asciiTheme="minorHAnsi" w:hAnsiTheme="minorHAnsi" w:cstheme="minorHAnsi"/>
          <w:b/>
          <w:bCs/>
          <w:color w:val="auto"/>
          <w:sz w:val="24"/>
          <w:szCs w:val="24"/>
          <w:u w:val="single"/>
        </w:rPr>
        <w:t>s</w:t>
      </w:r>
      <w:bookmarkEnd w:id="122"/>
    </w:p>
    <w:p w14:paraId="7FBCD49A" w14:textId="100DF803" w:rsidR="00D63172" w:rsidRPr="003A55CF" w:rsidRDefault="00D63172" w:rsidP="002D1C4A">
      <w:pPr>
        <w:pStyle w:val="ListParagraph"/>
        <w:numPr>
          <w:ilvl w:val="0"/>
          <w:numId w:val="29"/>
        </w:numPr>
        <w:spacing w:line="480" w:lineRule="auto"/>
        <w:ind w:right="58"/>
        <w:outlineLvl w:val="2"/>
        <w:rPr>
          <w:rFonts w:asciiTheme="minorHAnsi" w:hAnsiTheme="minorHAnsi" w:cstheme="minorHAnsi"/>
          <w:b/>
          <w:bCs/>
          <w:color w:val="auto"/>
          <w:sz w:val="24"/>
          <w:szCs w:val="24"/>
          <w:u w:val="single"/>
        </w:rPr>
      </w:pPr>
      <w:bookmarkStart w:id="123" w:name="_Toc171950409"/>
      <w:r w:rsidRPr="003A55CF">
        <w:rPr>
          <w:rFonts w:asciiTheme="minorHAnsi" w:hAnsiTheme="minorHAnsi" w:cstheme="minorHAnsi"/>
          <w:b/>
          <w:bCs/>
          <w:color w:val="auto"/>
          <w:sz w:val="24"/>
          <w:szCs w:val="24"/>
          <w:u w:val="single"/>
        </w:rPr>
        <w:t>Descriptive Statistics</w:t>
      </w:r>
      <w:bookmarkEnd w:id="123"/>
    </w:p>
    <w:p w14:paraId="299C51A7" w14:textId="7039C7B7" w:rsidR="00221BB8" w:rsidRDefault="00D63172" w:rsidP="00BF110F">
      <w:pPr>
        <w:spacing w:line="480" w:lineRule="auto"/>
        <w:ind w:firstLine="356"/>
        <w:rPr>
          <w:rFonts w:cstheme="minorHAnsi"/>
          <w:sz w:val="24"/>
          <w:szCs w:val="24"/>
        </w:rPr>
      </w:pPr>
      <w:r w:rsidRPr="00A16D9B">
        <w:rPr>
          <w:rFonts w:cstheme="minorHAnsi"/>
          <w:sz w:val="24"/>
          <w:szCs w:val="24"/>
        </w:rPr>
        <w:t xml:space="preserve">On average from 2014 to 2022, LVRB sub-counties had 166 diarrhea cases per 10,000 children under the age of 5 per month. As seen in </w:t>
      </w:r>
      <w:r w:rsidR="00BF110F">
        <w:rPr>
          <w:rFonts w:cstheme="minorHAnsi"/>
          <w:sz w:val="24"/>
          <w:szCs w:val="24"/>
        </w:rPr>
        <w:t>Table XVII</w:t>
      </w:r>
      <w:r w:rsidRPr="00A16D9B">
        <w:rPr>
          <w:rFonts w:cstheme="minorHAnsi"/>
          <w:sz w:val="24"/>
          <w:szCs w:val="24"/>
        </w:rPr>
        <w:t xml:space="preserve">, cholera and </w:t>
      </w:r>
      <w:r w:rsidR="00237380" w:rsidRPr="00A16D9B">
        <w:rPr>
          <w:rFonts w:cstheme="minorHAnsi"/>
          <w:sz w:val="24"/>
          <w:szCs w:val="24"/>
        </w:rPr>
        <w:t>typhoid</w:t>
      </w:r>
      <w:r w:rsidRPr="00A16D9B">
        <w:rPr>
          <w:rFonts w:cstheme="minorHAnsi"/>
          <w:sz w:val="24"/>
          <w:szCs w:val="24"/>
        </w:rPr>
        <w:t xml:space="preserve"> made up the smallest number of these cases</w:t>
      </w:r>
      <w:r w:rsidR="00CF5C45" w:rsidRPr="00A16D9B">
        <w:rPr>
          <w:rFonts w:cstheme="minorHAnsi"/>
          <w:sz w:val="24"/>
          <w:szCs w:val="24"/>
        </w:rPr>
        <w:t>,</w:t>
      </w:r>
      <w:r w:rsidRPr="00A16D9B">
        <w:rPr>
          <w:rFonts w:cstheme="minorHAnsi"/>
          <w:sz w:val="24"/>
          <w:szCs w:val="24"/>
        </w:rPr>
        <w:t xml:space="preserve"> whereas </w:t>
      </w:r>
      <w:r w:rsidR="00237380" w:rsidRPr="00A16D9B">
        <w:rPr>
          <w:rFonts w:cstheme="minorHAnsi"/>
          <w:sz w:val="24"/>
          <w:szCs w:val="24"/>
        </w:rPr>
        <w:t>dysentery</w:t>
      </w:r>
      <w:r w:rsidRPr="00A16D9B">
        <w:rPr>
          <w:rFonts w:cstheme="minorHAnsi"/>
          <w:sz w:val="24"/>
          <w:szCs w:val="24"/>
        </w:rPr>
        <w:t xml:space="preserve"> and diarrhea made up the majority. </w:t>
      </w:r>
      <w:r w:rsidR="00EA0C8D" w:rsidRPr="00A16D9B">
        <w:rPr>
          <w:rFonts w:cstheme="minorHAnsi"/>
          <w:sz w:val="24"/>
          <w:szCs w:val="24"/>
        </w:rPr>
        <w:t>Additionally, rates</w:t>
      </w:r>
      <w:r w:rsidRPr="00A16D9B">
        <w:rPr>
          <w:rFonts w:cstheme="minorHAnsi"/>
          <w:sz w:val="24"/>
          <w:szCs w:val="24"/>
        </w:rPr>
        <w:t xml:space="preserve"> of diarrheal disease </w:t>
      </w:r>
      <w:r w:rsidR="00DC4949" w:rsidRPr="00A16D9B">
        <w:rPr>
          <w:rFonts w:cstheme="minorHAnsi"/>
          <w:sz w:val="24"/>
          <w:szCs w:val="24"/>
        </w:rPr>
        <w:t xml:space="preserve">varied </w:t>
      </w:r>
      <w:r w:rsidRPr="00A16D9B">
        <w:rPr>
          <w:rFonts w:cstheme="minorHAnsi"/>
          <w:sz w:val="24"/>
          <w:szCs w:val="24"/>
        </w:rPr>
        <w:t>across the sub-counties, with a standard deviation of 163 cases per 10,000 children</w:t>
      </w:r>
      <w:r w:rsidR="007F5607" w:rsidRPr="00A16D9B">
        <w:rPr>
          <w:rFonts w:cstheme="minorHAnsi"/>
          <w:sz w:val="24"/>
          <w:szCs w:val="24"/>
        </w:rPr>
        <w:t xml:space="preserve"> (</w:t>
      </w:r>
      <w:r w:rsidR="00E76629">
        <w:rPr>
          <w:rFonts w:cstheme="minorHAnsi"/>
          <w:sz w:val="24"/>
          <w:szCs w:val="24"/>
        </w:rPr>
        <w:t>Figure 8</w:t>
      </w:r>
      <w:r w:rsidR="007F5607" w:rsidRPr="00A16D9B">
        <w:rPr>
          <w:rFonts w:cstheme="minorHAnsi"/>
          <w:sz w:val="24"/>
          <w:szCs w:val="24"/>
        </w:rPr>
        <w:t>)</w:t>
      </w:r>
      <w:r w:rsidRPr="00A16D9B">
        <w:rPr>
          <w:rFonts w:cstheme="minorHAnsi"/>
          <w:sz w:val="24"/>
          <w:szCs w:val="24"/>
        </w:rPr>
        <w:t xml:space="preserve">. In conjunction with disease variability, weather </w:t>
      </w:r>
      <w:r w:rsidR="00EA0C8D" w:rsidRPr="00A16D9B">
        <w:rPr>
          <w:rFonts w:cstheme="minorHAnsi"/>
          <w:sz w:val="24"/>
          <w:szCs w:val="24"/>
        </w:rPr>
        <w:t>varied across</w:t>
      </w:r>
      <w:r w:rsidRPr="00A16D9B">
        <w:rPr>
          <w:rFonts w:cstheme="minorHAnsi"/>
          <w:sz w:val="24"/>
          <w:szCs w:val="24"/>
        </w:rPr>
        <w:t xml:space="preserve"> sub-counties in this period. As seen in </w:t>
      </w:r>
      <w:r w:rsidR="00BF110F">
        <w:rPr>
          <w:rFonts w:cstheme="minorHAnsi"/>
          <w:sz w:val="24"/>
          <w:szCs w:val="24"/>
        </w:rPr>
        <w:t>Table XVIII</w:t>
      </w:r>
      <w:r w:rsidRPr="00A16D9B">
        <w:rPr>
          <w:rFonts w:cstheme="minorHAnsi"/>
          <w:sz w:val="24"/>
          <w:szCs w:val="24"/>
        </w:rPr>
        <w:t>, the average monthly maximum temperature was 27.95˚C with a minimum of 15.81 ˚C, the average total monthly rainfall was 14.85 cm, with an average of 1.7 days with rainfall above the 95</w:t>
      </w:r>
      <w:r w:rsidRPr="00A16D9B">
        <w:rPr>
          <w:rFonts w:cstheme="minorHAnsi"/>
          <w:sz w:val="24"/>
          <w:szCs w:val="24"/>
          <w:vertAlign w:val="superscript"/>
        </w:rPr>
        <w:t>th</w:t>
      </w:r>
      <w:r w:rsidRPr="00A16D9B">
        <w:rPr>
          <w:rFonts w:cstheme="minorHAnsi"/>
          <w:sz w:val="24"/>
          <w:szCs w:val="24"/>
        </w:rPr>
        <w:t xml:space="preserve"> percentile. The sub-county variability demonstrated by the standard deviation and range of the descriptive statistics is complemented by county level variability. Daily precipitation from 2000 to 2022 varies significantly across the 1</w:t>
      </w:r>
      <w:r w:rsidR="00EA0C8D" w:rsidRPr="00A16D9B">
        <w:rPr>
          <w:rFonts w:cstheme="minorHAnsi"/>
          <w:sz w:val="24"/>
          <w:szCs w:val="24"/>
        </w:rPr>
        <w:t>3</w:t>
      </w:r>
      <w:r w:rsidRPr="00A16D9B">
        <w:rPr>
          <w:rFonts w:cstheme="minorHAnsi"/>
          <w:sz w:val="24"/>
          <w:szCs w:val="24"/>
        </w:rPr>
        <w:t xml:space="preserve"> counties in the LVRB of Kenya, as seen in</w:t>
      </w:r>
      <w:r w:rsidR="00B96017" w:rsidRPr="00BF110F">
        <w:rPr>
          <w:rFonts w:cstheme="minorHAnsi"/>
          <w:sz w:val="24"/>
          <w:szCs w:val="24"/>
        </w:rPr>
        <w:t xml:space="preserve"> </w:t>
      </w:r>
      <w:r w:rsidR="00BF110F">
        <w:rPr>
          <w:rFonts w:cstheme="minorHAnsi"/>
          <w:sz w:val="24"/>
          <w:szCs w:val="24"/>
        </w:rPr>
        <w:t>Figure 8.</w:t>
      </w:r>
    </w:p>
    <w:p w14:paraId="5F34304A" w14:textId="77777777" w:rsidR="00160AAB" w:rsidRPr="003A55CF" w:rsidRDefault="00160AAB" w:rsidP="00160AAB">
      <w:pPr>
        <w:pStyle w:val="Heading3"/>
        <w:numPr>
          <w:ilvl w:val="0"/>
          <w:numId w:val="29"/>
        </w:numPr>
        <w:spacing w:line="480" w:lineRule="auto"/>
        <w:rPr>
          <w:rFonts w:asciiTheme="minorHAnsi" w:hAnsiTheme="minorHAnsi" w:cstheme="minorHAnsi"/>
          <w:b/>
          <w:bCs/>
          <w:color w:val="auto"/>
          <w:sz w:val="24"/>
          <w:szCs w:val="24"/>
          <w:u w:val="single"/>
        </w:rPr>
      </w:pPr>
      <w:bookmarkStart w:id="124" w:name="_Toc171950410"/>
      <w:r w:rsidRPr="003A55CF">
        <w:rPr>
          <w:rFonts w:asciiTheme="minorHAnsi" w:hAnsiTheme="minorHAnsi" w:cstheme="minorHAnsi"/>
          <w:b/>
          <w:bCs/>
          <w:color w:val="auto"/>
          <w:sz w:val="24"/>
          <w:szCs w:val="24"/>
          <w:u w:val="single"/>
        </w:rPr>
        <w:t>Risk Index</w:t>
      </w:r>
      <w:bookmarkEnd w:id="124"/>
      <w:r w:rsidRPr="003A55CF">
        <w:rPr>
          <w:rFonts w:asciiTheme="minorHAnsi" w:hAnsiTheme="minorHAnsi" w:cstheme="minorHAnsi"/>
          <w:b/>
          <w:bCs/>
          <w:color w:val="auto"/>
          <w:sz w:val="24"/>
          <w:szCs w:val="24"/>
          <w:u w:val="single"/>
        </w:rPr>
        <w:t xml:space="preserve"> </w:t>
      </w:r>
    </w:p>
    <w:p w14:paraId="552E42DA" w14:textId="0485DB00" w:rsidR="00160AAB" w:rsidRPr="00160AAB" w:rsidRDefault="00160AAB" w:rsidP="00160AAB">
      <w:pPr>
        <w:spacing w:line="480" w:lineRule="auto"/>
        <w:ind w:firstLine="360"/>
        <w:rPr>
          <w:rFonts w:cstheme="minorHAnsi"/>
          <w:sz w:val="24"/>
          <w:szCs w:val="24"/>
        </w:rPr>
      </w:pPr>
      <w:r w:rsidRPr="00A16D9B">
        <w:rPr>
          <w:rFonts w:cstheme="minorHAnsi"/>
          <w:sz w:val="24"/>
          <w:szCs w:val="24"/>
        </w:rPr>
        <w:t xml:space="preserve">Rates of diarrheal disease under 5 vary significantly across risk group, low, moderate, and high. Additionally, this association is seen across vulnerability groups, which exclude hazard and exposure variables and only include the components of sensitivity and adaptive capacity. Rates of diarrheal disease under 5 have been decreasing since 2014 across the LVRB of Kenya, with 0.2% decline (p= </w:t>
      </w:r>
      <w:r w:rsidRPr="00A16D9B">
        <w:rPr>
          <w:rFonts w:cstheme="minorHAnsi"/>
          <w:sz w:val="24"/>
          <w:szCs w:val="24"/>
        </w:rPr>
        <w:lastRenderedPageBreak/>
        <w:t>0.0021). This trend is also seen across risk level (</w:t>
      </w:r>
      <w:r w:rsidRPr="00A16D9B">
        <w:rPr>
          <w:rFonts w:cstheme="minorHAnsi"/>
          <w:sz w:val="24"/>
          <w:szCs w:val="24"/>
        </w:rPr>
        <w:fldChar w:fldCharType="begin"/>
      </w:r>
      <w:r w:rsidRPr="00A16D9B">
        <w:rPr>
          <w:rFonts w:cstheme="minorHAnsi"/>
          <w:sz w:val="24"/>
          <w:szCs w:val="24"/>
        </w:rPr>
        <w:instrText xml:space="preserve"> REF _Ref164260703 \h  \* MERGEFORMAT </w:instrText>
      </w:r>
      <w:r w:rsidRPr="00A16D9B">
        <w:rPr>
          <w:rFonts w:cstheme="minorHAnsi"/>
          <w:sz w:val="24"/>
          <w:szCs w:val="24"/>
        </w:rPr>
      </w:r>
      <w:r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10</w:t>
      </w:r>
      <w:r w:rsidRPr="00A16D9B">
        <w:rPr>
          <w:rFonts w:cstheme="minorHAnsi"/>
          <w:sz w:val="24"/>
          <w:szCs w:val="24"/>
        </w:rPr>
        <w:fldChar w:fldCharType="end"/>
      </w:r>
      <w:r w:rsidRPr="00A16D9B">
        <w:rPr>
          <w:rFonts w:cstheme="minorHAnsi"/>
          <w:sz w:val="24"/>
          <w:szCs w:val="24"/>
        </w:rPr>
        <w:t xml:space="preserve">).  There were two peaks in diarrheal disease cases, in 2015 and 2019, with the highest peak in high-risk sub-counties. </w:t>
      </w:r>
      <w:r w:rsidRPr="00A16D9B">
        <w:rPr>
          <w:rFonts w:cstheme="minorHAnsi"/>
          <w:sz w:val="24"/>
          <w:szCs w:val="24"/>
        </w:rPr>
        <w:fldChar w:fldCharType="begin"/>
      </w:r>
      <w:r w:rsidRPr="00A16D9B">
        <w:rPr>
          <w:rFonts w:cstheme="minorHAnsi"/>
          <w:sz w:val="24"/>
          <w:szCs w:val="24"/>
        </w:rPr>
        <w:instrText xml:space="preserve"> REF _Ref164260733 \h  \* MERGEFORMAT </w:instrText>
      </w:r>
      <w:r w:rsidRPr="00A16D9B">
        <w:rPr>
          <w:rFonts w:cstheme="minorHAnsi"/>
          <w:sz w:val="24"/>
          <w:szCs w:val="24"/>
        </w:rPr>
      </w:r>
      <w:r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11</w:t>
      </w:r>
      <w:r w:rsidRPr="00A16D9B">
        <w:rPr>
          <w:rFonts w:cstheme="minorHAnsi"/>
          <w:sz w:val="24"/>
          <w:szCs w:val="24"/>
        </w:rPr>
        <w:fldChar w:fldCharType="end"/>
      </w:r>
      <w:r w:rsidRPr="00A16D9B">
        <w:rPr>
          <w:rFonts w:cstheme="minorHAnsi"/>
          <w:sz w:val="24"/>
          <w:szCs w:val="24"/>
        </w:rPr>
        <w:t xml:space="preserve"> demonstrates the observed diarrheal disease rates over time by risk level. Rates of diarrheal disease under 5 decreased significantly in the low and moderate risk sub-counties but the decrease in the high-risk sub-counties was not statistically significant, IRR (95% CI) of 0.998 (0.996, 1), 0.997 (0.996, 0.998) and 1 (0.998, 1.001) respectively. The risk index is positively correlated with total cases of diarrheal disease under 5 (correlation coefficient of 0.50).</w:t>
      </w:r>
      <w:bookmarkStart w:id="125" w:name="_Toc171517597"/>
    </w:p>
    <w:p w14:paraId="37B8481F" w14:textId="77777777" w:rsidR="00E76629" w:rsidRDefault="00E76629" w:rsidP="003A55CF">
      <w:pPr>
        <w:pStyle w:val="Caption"/>
        <w:keepNext/>
        <w:rPr>
          <w:rFonts w:cstheme="minorHAnsi"/>
          <w:i w:val="0"/>
          <w:iCs w:val="0"/>
          <w:caps/>
          <w:color w:val="auto"/>
          <w:sz w:val="24"/>
          <w:szCs w:val="24"/>
        </w:rPr>
      </w:pPr>
    </w:p>
    <w:p w14:paraId="0D95E07D" w14:textId="751E0564" w:rsidR="00C43CFE" w:rsidRPr="003A55CF" w:rsidRDefault="00C43CFE" w:rsidP="003A55CF">
      <w:pPr>
        <w:pStyle w:val="Caption"/>
        <w:keepNext/>
        <w:rPr>
          <w:rFonts w:cstheme="minorHAnsi"/>
          <w:i w:val="0"/>
          <w:iCs w:val="0"/>
          <w:caps/>
          <w:color w:val="auto"/>
          <w:sz w:val="24"/>
          <w:szCs w:val="24"/>
        </w:rPr>
      </w:pPr>
      <w:r w:rsidRPr="003A55CF">
        <w:rPr>
          <w:rFonts w:cstheme="minorHAnsi"/>
          <w:i w:val="0"/>
          <w:iCs w:val="0"/>
          <w:caps/>
          <w:color w:val="auto"/>
          <w:sz w:val="24"/>
          <w:szCs w:val="24"/>
        </w:rPr>
        <w:t xml:space="preserve">Table </w:t>
      </w:r>
      <w:r w:rsidR="00CF3162" w:rsidRPr="003A55CF">
        <w:rPr>
          <w:rFonts w:cstheme="minorHAnsi"/>
          <w:i w:val="0"/>
          <w:iCs w:val="0"/>
          <w:caps/>
          <w:color w:val="auto"/>
          <w:sz w:val="24"/>
          <w:szCs w:val="24"/>
        </w:rPr>
        <w:fldChar w:fldCharType="begin"/>
      </w:r>
      <w:r w:rsidR="00CF3162" w:rsidRPr="003A55CF">
        <w:rPr>
          <w:rFonts w:cstheme="minorHAnsi"/>
          <w:i w:val="0"/>
          <w:iCs w:val="0"/>
          <w:caps/>
          <w:color w:val="auto"/>
          <w:sz w:val="24"/>
          <w:szCs w:val="24"/>
        </w:rPr>
        <w:instrText xml:space="preserve"> SEQ Table \* ROMAN </w:instrText>
      </w:r>
      <w:r w:rsidR="00CF3162" w:rsidRPr="003A55CF">
        <w:rPr>
          <w:rFonts w:cstheme="minorHAnsi"/>
          <w:i w:val="0"/>
          <w:iCs w:val="0"/>
          <w:caps/>
          <w:color w:val="auto"/>
          <w:sz w:val="24"/>
          <w:szCs w:val="24"/>
        </w:rPr>
        <w:fldChar w:fldCharType="separate"/>
      </w:r>
      <w:r w:rsidR="002F390E">
        <w:rPr>
          <w:rFonts w:cstheme="minorHAnsi"/>
          <w:i w:val="0"/>
          <w:iCs w:val="0"/>
          <w:caps/>
          <w:noProof/>
          <w:color w:val="auto"/>
          <w:sz w:val="24"/>
          <w:szCs w:val="24"/>
        </w:rPr>
        <w:t>XVII</w:t>
      </w:r>
      <w:r w:rsidR="00CF3162" w:rsidRPr="003A55CF">
        <w:rPr>
          <w:rFonts w:cstheme="minorHAnsi"/>
          <w:i w:val="0"/>
          <w:iCs w:val="0"/>
          <w:caps/>
          <w:color w:val="auto"/>
          <w:sz w:val="24"/>
          <w:szCs w:val="24"/>
        </w:rPr>
        <w:fldChar w:fldCharType="end"/>
      </w:r>
      <w:r w:rsidR="00437C41">
        <w:rPr>
          <w:rFonts w:cstheme="minorHAnsi"/>
          <w:i w:val="0"/>
          <w:iCs w:val="0"/>
          <w:caps/>
          <w:color w:val="auto"/>
          <w:sz w:val="24"/>
          <w:szCs w:val="24"/>
        </w:rPr>
        <w:t>.</w:t>
      </w:r>
      <w:r w:rsidRPr="003A55CF">
        <w:rPr>
          <w:rFonts w:cstheme="minorHAnsi"/>
          <w:i w:val="0"/>
          <w:iCs w:val="0"/>
          <w:caps/>
          <w:color w:val="auto"/>
          <w:sz w:val="24"/>
          <w:szCs w:val="24"/>
        </w:rPr>
        <w:t xml:space="preserve"> Descriptive Statistics of Diarrheal Disease Data from 2014 to 2022 in LVRB Sub-Counties</w:t>
      </w:r>
      <w:bookmarkEnd w:id="125"/>
    </w:p>
    <w:tbl>
      <w:tblPr>
        <w:tblStyle w:val="PlainTable51"/>
        <w:tblW w:w="10084" w:type="dxa"/>
        <w:tblLook w:val="04A0" w:firstRow="1" w:lastRow="0" w:firstColumn="1" w:lastColumn="0" w:noHBand="0" w:noVBand="1"/>
      </w:tblPr>
      <w:tblGrid>
        <w:gridCol w:w="4968"/>
        <w:gridCol w:w="1279"/>
        <w:gridCol w:w="1279"/>
        <w:gridCol w:w="1279"/>
        <w:gridCol w:w="1279"/>
      </w:tblGrid>
      <w:tr w:rsidR="00D63172" w:rsidRPr="00A16D9B" w14:paraId="1C4337F0" w14:textId="77777777" w:rsidTr="00863791">
        <w:trPr>
          <w:cnfStyle w:val="100000000000" w:firstRow="1" w:lastRow="0" w:firstColumn="0" w:lastColumn="0" w:oddVBand="0" w:evenVBand="0" w:oddHBand="0" w:evenHBand="0" w:firstRowFirstColumn="0" w:firstRowLastColumn="0" w:lastRowFirstColumn="0" w:lastRowLastColumn="0"/>
          <w:trHeight w:val="384"/>
        </w:trPr>
        <w:tc>
          <w:tcPr>
            <w:cnfStyle w:val="001000000100" w:firstRow="0" w:lastRow="0" w:firstColumn="1" w:lastColumn="0" w:oddVBand="0" w:evenVBand="0" w:oddHBand="0" w:evenHBand="0" w:firstRowFirstColumn="1" w:firstRowLastColumn="0" w:lastRowFirstColumn="0" w:lastRowLastColumn="0"/>
            <w:tcW w:w="4968" w:type="dxa"/>
            <w:noWrap/>
            <w:hideMark/>
          </w:tcPr>
          <w:p w14:paraId="54877D6B" w14:textId="77777777" w:rsidR="00D63172" w:rsidRPr="00A16D9B" w:rsidRDefault="00D63172" w:rsidP="007D5070">
            <w:pPr>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Diarrheal Disease Variables</w:t>
            </w:r>
          </w:p>
        </w:tc>
        <w:tc>
          <w:tcPr>
            <w:tcW w:w="1279" w:type="dxa"/>
            <w:noWrap/>
            <w:hideMark/>
          </w:tcPr>
          <w:p w14:paraId="6CE342B7" w14:textId="77777777" w:rsidR="00D63172" w:rsidRPr="00A16D9B" w:rsidRDefault="00D63172" w:rsidP="007D5070">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Mean</w:t>
            </w:r>
          </w:p>
        </w:tc>
        <w:tc>
          <w:tcPr>
            <w:tcW w:w="1279" w:type="dxa"/>
            <w:noWrap/>
            <w:hideMark/>
          </w:tcPr>
          <w:p w14:paraId="6583664E" w14:textId="77777777" w:rsidR="00D63172" w:rsidRPr="00A16D9B" w:rsidRDefault="00D63172" w:rsidP="007D5070">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STD</w:t>
            </w:r>
          </w:p>
        </w:tc>
        <w:tc>
          <w:tcPr>
            <w:tcW w:w="1279" w:type="dxa"/>
            <w:noWrap/>
            <w:hideMark/>
          </w:tcPr>
          <w:p w14:paraId="7CF8BA0A" w14:textId="77777777" w:rsidR="00D63172" w:rsidRPr="00A16D9B" w:rsidRDefault="00D63172" w:rsidP="007D5070">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Median</w:t>
            </w:r>
          </w:p>
        </w:tc>
        <w:tc>
          <w:tcPr>
            <w:tcW w:w="1279" w:type="dxa"/>
            <w:noWrap/>
            <w:hideMark/>
          </w:tcPr>
          <w:p w14:paraId="6D060D90" w14:textId="77777777" w:rsidR="00D63172" w:rsidRPr="00A16D9B" w:rsidRDefault="00D63172" w:rsidP="007D5070">
            <w:pPr>
              <w:jc w:val="right"/>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Range</w:t>
            </w:r>
          </w:p>
        </w:tc>
      </w:tr>
      <w:tr w:rsidR="00D63172" w:rsidRPr="00A16D9B" w14:paraId="6402F08F" w14:textId="77777777" w:rsidTr="0086379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59C5B7F2"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Diarrhea Counts Under 5</w:t>
            </w:r>
          </w:p>
        </w:tc>
        <w:tc>
          <w:tcPr>
            <w:tcW w:w="1279" w:type="dxa"/>
            <w:shd w:val="clear" w:color="auto" w:fill="auto"/>
            <w:noWrap/>
            <w:hideMark/>
          </w:tcPr>
          <w:p w14:paraId="112E9CE1"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287.454</w:t>
            </w:r>
          </w:p>
        </w:tc>
        <w:tc>
          <w:tcPr>
            <w:tcW w:w="1279" w:type="dxa"/>
            <w:shd w:val="clear" w:color="auto" w:fill="auto"/>
            <w:noWrap/>
            <w:hideMark/>
          </w:tcPr>
          <w:p w14:paraId="44450EAC"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292.798</w:t>
            </w:r>
          </w:p>
        </w:tc>
        <w:tc>
          <w:tcPr>
            <w:tcW w:w="1279" w:type="dxa"/>
            <w:shd w:val="clear" w:color="auto" w:fill="auto"/>
            <w:noWrap/>
            <w:hideMark/>
          </w:tcPr>
          <w:p w14:paraId="2850B966"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247</w:t>
            </w:r>
          </w:p>
        </w:tc>
        <w:tc>
          <w:tcPr>
            <w:tcW w:w="1279" w:type="dxa"/>
            <w:shd w:val="clear" w:color="auto" w:fill="auto"/>
            <w:noWrap/>
            <w:hideMark/>
          </w:tcPr>
          <w:p w14:paraId="3BE53A86"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15640</w:t>
            </w:r>
          </w:p>
        </w:tc>
      </w:tr>
      <w:tr w:rsidR="00D63172" w:rsidRPr="00A16D9B" w14:paraId="395F4456" w14:textId="77777777" w:rsidTr="00863791">
        <w:trPr>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5FD37B88"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Diarrhea Counts Over 5</w:t>
            </w:r>
          </w:p>
        </w:tc>
        <w:tc>
          <w:tcPr>
            <w:tcW w:w="1279" w:type="dxa"/>
            <w:shd w:val="clear" w:color="auto" w:fill="auto"/>
            <w:noWrap/>
            <w:hideMark/>
          </w:tcPr>
          <w:p w14:paraId="4F370B96"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322.402</w:t>
            </w:r>
          </w:p>
        </w:tc>
        <w:tc>
          <w:tcPr>
            <w:tcW w:w="1279" w:type="dxa"/>
            <w:shd w:val="clear" w:color="auto" w:fill="auto"/>
            <w:noWrap/>
            <w:hideMark/>
          </w:tcPr>
          <w:p w14:paraId="0DC46B03"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452.875</w:t>
            </w:r>
          </w:p>
        </w:tc>
        <w:tc>
          <w:tcPr>
            <w:tcW w:w="1279" w:type="dxa"/>
            <w:shd w:val="clear" w:color="auto" w:fill="auto"/>
            <w:noWrap/>
            <w:hideMark/>
          </w:tcPr>
          <w:p w14:paraId="434A0CAF"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265</w:t>
            </w:r>
          </w:p>
        </w:tc>
        <w:tc>
          <w:tcPr>
            <w:tcW w:w="1279" w:type="dxa"/>
            <w:shd w:val="clear" w:color="auto" w:fill="auto"/>
            <w:noWrap/>
            <w:hideMark/>
          </w:tcPr>
          <w:p w14:paraId="0AD57111"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35465</w:t>
            </w:r>
          </w:p>
        </w:tc>
      </w:tr>
      <w:tr w:rsidR="00D63172" w:rsidRPr="00A16D9B" w14:paraId="3D2CE37C" w14:textId="77777777" w:rsidTr="0086379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16CD62B3"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Typhoid Count Under 5</w:t>
            </w:r>
          </w:p>
        </w:tc>
        <w:tc>
          <w:tcPr>
            <w:tcW w:w="1279" w:type="dxa"/>
            <w:shd w:val="clear" w:color="auto" w:fill="auto"/>
            <w:noWrap/>
            <w:hideMark/>
          </w:tcPr>
          <w:p w14:paraId="60501D21"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10.462</w:t>
            </w:r>
          </w:p>
        </w:tc>
        <w:tc>
          <w:tcPr>
            <w:tcW w:w="1279" w:type="dxa"/>
            <w:shd w:val="clear" w:color="auto" w:fill="auto"/>
            <w:noWrap/>
            <w:hideMark/>
          </w:tcPr>
          <w:p w14:paraId="7C7A6C5A"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34.327</w:t>
            </w:r>
          </w:p>
        </w:tc>
        <w:tc>
          <w:tcPr>
            <w:tcW w:w="1279" w:type="dxa"/>
            <w:shd w:val="clear" w:color="auto" w:fill="auto"/>
            <w:noWrap/>
            <w:hideMark/>
          </w:tcPr>
          <w:p w14:paraId="7F9BB213"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w:t>
            </w:r>
          </w:p>
        </w:tc>
        <w:tc>
          <w:tcPr>
            <w:tcW w:w="1279" w:type="dxa"/>
            <w:shd w:val="clear" w:color="auto" w:fill="auto"/>
            <w:noWrap/>
            <w:hideMark/>
          </w:tcPr>
          <w:p w14:paraId="130B8D00"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982</w:t>
            </w:r>
          </w:p>
        </w:tc>
      </w:tr>
      <w:tr w:rsidR="00D63172" w:rsidRPr="00A16D9B" w14:paraId="0A4D7DD5" w14:textId="77777777" w:rsidTr="00863791">
        <w:trPr>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7E1FE582"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Typhoid Count Over 5</w:t>
            </w:r>
          </w:p>
        </w:tc>
        <w:tc>
          <w:tcPr>
            <w:tcW w:w="1279" w:type="dxa"/>
            <w:shd w:val="clear" w:color="auto" w:fill="auto"/>
            <w:noWrap/>
            <w:hideMark/>
          </w:tcPr>
          <w:p w14:paraId="28B4A7C9"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210.923</w:t>
            </w:r>
          </w:p>
        </w:tc>
        <w:tc>
          <w:tcPr>
            <w:tcW w:w="1279" w:type="dxa"/>
            <w:shd w:val="clear" w:color="auto" w:fill="auto"/>
            <w:noWrap/>
            <w:hideMark/>
          </w:tcPr>
          <w:p w14:paraId="359591BA"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217.385</w:t>
            </w:r>
          </w:p>
        </w:tc>
        <w:tc>
          <w:tcPr>
            <w:tcW w:w="1279" w:type="dxa"/>
            <w:shd w:val="clear" w:color="auto" w:fill="auto"/>
            <w:noWrap/>
            <w:hideMark/>
          </w:tcPr>
          <w:p w14:paraId="46045FE4"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153</w:t>
            </w:r>
          </w:p>
        </w:tc>
        <w:tc>
          <w:tcPr>
            <w:tcW w:w="1279" w:type="dxa"/>
            <w:shd w:val="clear" w:color="auto" w:fill="auto"/>
            <w:noWrap/>
            <w:hideMark/>
          </w:tcPr>
          <w:p w14:paraId="30DF8712"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8133</w:t>
            </w:r>
          </w:p>
        </w:tc>
      </w:tr>
      <w:tr w:rsidR="00D63172" w:rsidRPr="00A16D9B" w14:paraId="3726AC0D" w14:textId="77777777" w:rsidTr="0086379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59E10202" w14:textId="7A3BA0C5" w:rsidR="00D63172" w:rsidRPr="00A16D9B" w:rsidRDefault="00D1216E"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Dysentery</w:t>
            </w:r>
            <w:r w:rsidR="00D63172" w:rsidRPr="00A16D9B">
              <w:rPr>
                <w:rFonts w:asciiTheme="minorHAnsi" w:eastAsia="Times New Roman" w:hAnsiTheme="minorHAnsi" w:cstheme="minorHAnsi"/>
                <w:color w:val="000000"/>
                <w:sz w:val="24"/>
                <w:szCs w:val="24"/>
              </w:rPr>
              <w:t xml:space="preserve"> Count Under 5</w:t>
            </w:r>
          </w:p>
        </w:tc>
        <w:tc>
          <w:tcPr>
            <w:tcW w:w="1279" w:type="dxa"/>
            <w:shd w:val="clear" w:color="auto" w:fill="auto"/>
            <w:noWrap/>
            <w:hideMark/>
          </w:tcPr>
          <w:p w14:paraId="2816F852"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4.162</w:t>
            </w:r>
          </w:p>
        </w:tc>
        <w:tc>
          <w:tcPr>
            <w:tcW w:w="1279" w:type="dxa"/>
            <w:shd w:val="clear" w:color="auto" w:fill="auto"/>
            <w:noWrap/>
            <w:hideMark/>
          </w:tcPr>
          <w:p w14:paraId="1441235B"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6.985</w:t>
            </w:r>
          </w:p>
        </w:tc>
        <w:tc>
          <w:tcPr>
            <w:tcW w:w="1279" w:type="dxa"/>
            <w:shd w:val="clear" w:color="auto" w:fill="auto"/>
            <w:noWrap/>
            <w:hideMark/>
          </w:tcPr>
          <w:p w14:paraId="21F60B10"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w:t>
            </w:r>
          </w:p>
        </w:tc>
        <w:tc>
          <w:tcPr>
            <w:tcW w:w="1279" w:type="dxa"/>
            <w:shd w:val="clear" w:color="auto" w:fill="auto"/>
            <w:noWrap/>
            <w:hideMark/>
          </w:tcPr>
          <w:p w14:paraId="771336B5"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311</w:t>
            </w:r>
          </w:p>
        </w:tc>
      </w:tr>
      <w:tr w:rsidR="00D63172" w:rsidRPr="00A16D9B" w14:paraId="0CDC4042" w14:textId="77777777" w:rsidTr="00863791">
        <w:trPr>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61A33095" w14:textId="60FD52E2" w:rsidR="00D63172" w:rsidRPr="00A16D9B" w:rsidRDefault="00D1216E"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Dysentery</w:t>
            </w:r>
            <w:r w:rsidR="00D63172" w:rsidRPr="00A16D9B">
              <w:rPr>
                <w:rFonts w:asciiTheme="minorHAnsi" w:eastAsia="Times New Roman" w:hAnsiTheme="minorHAnsi" w:cstheme="minorHAnsi"/>
                <w:color w:val="000000"/>
                <w:sz w:val="24"/>
                <w:szCs w:val="24"/>
              </w:rPr>
              <w:t xml:space="preserve"> Count Over 5</w:t>
            </w:r>
          </w:p>
        </w:tc>
        <w:tc>
          <w:tcPr>
            <w:tcW w:w="1279" w:type="dxa"/>
            <w:shd w:val="clear" w:color="auto" w:fill="auto"/>
            <w:noWrap/>
            <w:hideMark/>
          </w:tcPr>
          <w:p w14:paraId="4C8BB75E"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14.605</w:t>
            </w:r>
          </w:p>
        </w:tc>
        <w:tc>
          <w:tcPr>
            <w:tcW w:w="1279" w:type="dxa"/>
            <w:shd w:val="clear" w:color="auto" w:fill="auto"/>
            <w:noWrap/>
            <w:hideMark/>
          </w:tcPr>
          <w:p w14:paraId="270678ED"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84.287</w:t>
            </w:r>
          </w:p>
        </w:tc>
        <w:tc>
          <w:tcPr>
            <w:tcW w:w="1279" w:type="dxa"/>
            <w:shd w:val="clear" w:color="auto" w:fill="auto"/>
            <w:noWrap/>
            <w:hideMark/>
          </w:tcPr>
          <w:p w14:paraId="3E59E587"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w:t>
            </w:r>
          </w:p>
        </w:tc>
        <w:tc>
          <w:tcPr>
            <w:tcW w:w="1279" w:type="dxa"/>
            <w:shd w:val="clear" w:color="auto" w:fill="auto"/>
            <w:noWrap/>
            <w:hideMark/>
          </w:tcPr>
          <w:p w14:paraId="19C7462F"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8258</w:t>
            </w:r>
          </w:p>
        </w:tc>
      </w:tr>
      <w:tr w:rsidR="00D63172" w:rsidRPr="00A16D9B" w14:paraId="45185AA3" w14:textId="77777777" w:rsidTr="0086379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7899ECE1"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Cholera Count Under 5</w:t>
            </w:r>
          </w:p>
        </w:tc>
        <w:tc>
          <w:tcPr>
            <w:tcW w:w="1279" w:type="dxa"/>
            <w:shd w:val="clear" w:color="auto" w:fill="auto"/>
            <w:noWrap/>
            <w:hideMark/>
          </w:tcPr>
          <w:p w14:paraId="442169D3"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0.027</w:t>
            </w:r>
          </w:p>
        </w:tc>
        <w:tc>
          <w:tcPr>
            <w:tcW w:w="1279" w:type="dxa"/>
            <w:shd w:val="clear" w:color="auto" w:fill="auto"/>
            <w:noWrap/>
            <w:hideMark/>
          </w:tcPr>
          <w:p w14:paraId="50E5A7AE"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0.926</w:t>
            </w:r>
          </w:p>
        </w:tc>
        <w:tc>
          <w:tcPr>
            <w:tcW w:w="1279" w:type="dxa"/>
            <w:shd w:val="clear" w:color="auto" w:fill="auto"/>
            <w:noWrap/>
            <w:hideMark/>
          </w:tcPr>
          <w:p w14:paraId="155EAADC"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279" w:type="dxa"/>
            <w:shd w:val="clear" w:color="auto" w:fill="auto"/>
            <w:noWrap/>
            <w:hideMark/>
          </w:tcPr>
          <w:p w14:paraId="6BCD7BEE"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63</w:t>
            </w:r>
          </w:p>
        </w:tc>
      </w:tr>
      <w:tr w:rsidR="00D63172" w:rsidRPr="00A16D9B" w14:paraId="016DABDC" w14:textId="77777777" w:rsidTr="00863791">
        <w:trPr>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5259FEBF"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Cholera Count Over 5</w:t>
            </w:r>
          </w:p>
        </w:tc>
        <w:tc>
          <w:tcPr>
            <w:tcW w:w="1279" w:type="dxa"/>
            <w:shd w:val="clear" w:color="auto" w:fill="auto"/>
            <w:noWrap/>
            <w:hideMark/>
          </w:tcPr>
          <w:p w14:paraId="618ED5ED"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0.112</w:t>
            </w:r>
          </w:p>
        </w:tc>
        <w:tc>
          <w:tcPr>
            <w:tcW w:w="1279" w:type="dxa"/>
            <w:shd w:val="clear" w:color="auto" w:fill="auto"/>
            <w:noWrap/>
            <w:hideMark/>
          </w:tcPr>
          <w:p w14:paraId="3FB1DE8F"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2.868</w:t>
            </w:r>
          </w:p>
        </w:tc>
        <w:tc>
          <w:tcPr>
            <w:tcW w:w="1279" w:type="dxa"/>
            <w:shd w:val="clear" w:color="auto" w:fill="auto"/>
            <w:noWrap/>
            <w:hideMark/>
          </w:tcPr>
          <w:p w14:paraId="25B3D849"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w:t>
            </w:r>
          </w:p>
        </w:tc>
        <w:tc>
          <w:tcPr>
            <w:tcW w:w="1279" w:type="dxa"/>
            <w:shd w:val="clear" w:color="auto" w:fill="auto"/>
            <w:noWrap/>
            <w:hideMark/>
          </w:tcPr>
          <w:p w14:paraId="7F7D352B"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157</w:t>
            </w:r>
          </w:p>
        </w:tc>
      </w:tr>
      <w:tr w:rsidR="00D63172" w:rsidRPr="00A16D9B" w14:paraId="2BDF801C" w14:textId="77777777" w:rsidTr="0086379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6766C680"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Total Diarrheal Disease Count Under 5</w:t>
            </w:r>
          </w:p>
        </w:tc>
        <w:tc>
          <w:tcPr>
            <w:tcW w:w="1279" w:type="dxa"/>
            <w:shd w:val="clear" w:color="auto" w:fill="auto"/>
            <w:noWrap/>
            <w:hideMark/>
          </w:tcPr>
          <w:p w14:paraId="6CDA0373"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302.106</w:t>
            </w:r>
          </w:p>
        </w:tc>
        <w:tc>
          <w:tcPr>
            <w:tcW w:w="1279" w:type="dxa"/>
            <w:shd w:val="clear" w:color="auto" w:fill="auto"/>
            <w:noWrap/>
            <w:hideMark/>
          </w:tcPr>
          <w:p w14:paraId="02C34E1D"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298.865</w:t>
            </w:r>
          </w:p>
        </w:tc>
        <w:tc>
          <w:tcPr>
            <w:tcW w:w="1279" w:type="dxa"/>
            <w:shd w:val="clear" w:color="auto" w:fill="auto"/>
            <w:noWrap/>
            <w:hideMark/>
          </w:tcPr>
          <w:p w14:paraId="1998616A"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259</w:t>
            </w:r>
          </w:p>
        </w:tc>
        <w:tc>
          <w:tcPr>
            <w:tcW w:w="1279" w:type="dxa"/>
            <w:shd w:val="clear" w:color="auto" w:fill="auto"/>
            <w:noWrap/>
            <w:hideMark/>
          </w:tcPr>
          <w:p w14:paraId="05DDDFCD"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15642</w:t>
            </w:r>
          </w:p>
        </w:tc>
      </w:tr>
      <w:tr w:rsidR="00D63172" w:rsidRPr="00A16D9B" w14:paraId="60993158" w14:textId="77777777" w:rsidTr="00863791">
        <w:trPr>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38427456"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Total Diarrheal Disease Count Over 5</w:t>
            </w:r>
          </w:p>
        </w:tc>
        <w:tc>
          <w:tcPr>
            <w:tcW w:w="1279" w:type="dxa"/>
            <w:shd w:val="clear" w:color="auto" w:fill="auto"/>
            <w:noWrap/>
            <w:hideMark/>
          </w:tcPr>
          <w:p w14:paraId="6875C9A0"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548.043</w:t>
            </w:r>
          </w:p>
        </w:tc>
        <w:tc>
          <w:tcPr>
            <w:tcW w:w="1279" w:type="dxa"/>
            <w:shd w:val="clear" w:color="auto" w:fill="auto"/>
            <w:noWrap/>
            <w:hideMark/>
          </w:tcPr>
          <w:p w14:paraId="09C4FCC9"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531.161</w:t>
            </w:r>
          </w:p>
        </w:tc>
        <w:tc>
          <w:tcPr>
            <w:tcW w:w="1279" w:type="dxa"/>
            <w:shd w:val="clear" w:color="auto" w:fill="auto"/>
            <w:noWrap/>
            <w:hideMark/>
          </w:tcPr>
          <w:p w14:paraId="65224F95"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466.5</w:t>
            </w:r>
          </w:p>
        </w:tc>
        <w:tc>
          <w:tcPr>
            <w:tcW w:w="1279" w:type="dxa"/>
            <w:shd w:val="clear" w:color="auto" w:fill="auto"/>
            <w:noWrap/>
            <w:hideMark/>
          </w:tcPr>
          <w:p w14:paraId="7053F98B"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35663</w:t>
            </w:r>
          </w:p>
        </w:tc>
      </w:tr>
      <w:tr w:rsidR="00D63172" w:rsidRPr="00A16D9B" w14:paraId="6AB8DEBE" w14:textId="77777777" w:rsidTr="0086379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7006F3E1"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Rate of Diarrheal Disease Under 5 per 10,000</w:t>
            </w:r>
          </w:p>
        </w:tc>
        <w:tc>
          <w:tcPr>
            <w:tcW w:w="1279" w:type="dxa"/>
            <w:shd w:val="clear" w:color="auto" w:fill="auto"/>
            <w:noWrap/>
            <w:hideMark/>
          </w:tcPr>
          <w:p w14:paraId="55C6E2B1"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166.44</w:t>
            </w:r>
          </w:p>
        </w:tc>
        <w:tc>
          <w:tcPr>
            <w:tcW w:w="1279" w:type="dxa"/>
            <w:shd w:val="clear" w:color="auto" w:fill="auto"/>
            <w:noWrap/>
            <w:hideMark/>
          </w:tcPr>
          <w:p w14:paraId="49F38621"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163.113</w:t>
            </w:r>
          </w:p>
        </w:tc>
        <w:tc>
          <w:tcPr>
            <w:tcW w:w="1279" w:type="dxa"/>
            <w:shd w:val="clear" w:color="auto" w:fill="auto"/>
            <w:noWrap/>
            <w:hideMark/>
          </w:tcPr>
          <w:p w14:paraId="1E6D740F"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144.05</w:t>
            </w:r>
          </w:p>
        </w:tc>
        <w:tc>
          <w:tcPr>
            <w:tcW w:w="1279" w:type="dxa"/>
            <w:shd w:val="clear" w:color="auto" w:fill="auto"/>
            <w:noWrap/>
            <w:hideMark/>
          </w:tcPr>
          <w:p w14:paraId="680A35A5" w14:textId="7777777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7701</w:t>
            </w:r>
          </w:p>
        </w:tc>
      </w:tr>
      <w:tr w:rsidR="00D63172" w:rsidRPr="00A16D9B" w14:paraId="22722452" w14:textId="77777777" w:rsidTr="00863791">
        <w:trPr>
          <w:trHeight w:val="384"/>
        </w:trPr>
        <w:tc>
          <w:tcPr>
            <w:cnfStyle w:val="001000000000" w:firstRow="0" w:lastRow="0" w:firstColumn="1" w:lastColumn="0" w:oddVBand="0" w:evenVBand="0" w:oddHBand="0" w:evenHBand="0" w:firstRowFirstColumn="0" w:firstRowLastColumn="0" w:lastRowFirstColumn="0" w:lastRowLastColumn="0"/>
            <w:tcW w:w="4968" w:type="dxa"/>
            <w:shd w:val="clear" w:color="auto" w:fill="auto"/>
            <w:noWrap/>
            <w:hideMark/>
          </w:tcPr>
          <w:p w14:paraId="51461D21" w14:textId="77777777" w:rsidR="00D63172" w:rsidRPr="00A16D9B" w:rsidRDefault="00D63172" w:rsidP="007D5070">
            <w:pP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Rate of Diarrheal Disease Over 5 per 10,000</w:t>
            </w:r>
          </w:p>
        </w:tc>
        <w:tc>
          <w:tcPr>
            <w:tcW w:w="1279" w:type="dxa"/>
            <w:shd w:val="clear" w:color="auto" w:fill="auto"/>
            <w:noWrap/>
            <w:hideMark/>
          </w:tcPr>
          <w:p w14:paraId="09D8495E"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42.121</w:t>
            </w:r>
          </w:p>
        </w:tc>
        <w:tc>
          <w:tcPr>
            <w:tcW w:w="1279" w:type="dxa"/>
            <w:shd w:val="clear" w:color="auto" w:fill="auto"/>
            <w:noWrap/>
            <w:hideMark/>
          </w:tcPr>
          <w:p w14:paraId="49834E79"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29.311</w:t>
            </w:r>
          </w:p>
        </w:tc>
        <w:tc>
          <w:tcPr>
            <w:tcW w:w="1279" w:type="dxa"/>
            <w:shd w:val="clear" w:color="auto" w:fill="auto"/>
            <w:noWrap/>
            <w:hideMark/>
          </w:tcPr>
          <w:p w14:paraId="4D66620E"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36.24</w:t>
            </w:r>
          </w:p>
        </w:tc>
        <w:tc>
          <w:tcPr>
            <w:tcW w:w="1279" w:type="dxa"/>
            <w:shd w:val="clear" w:color="auto" w:fill="auto"/>
            <w:noWrap/>
            <w:hideMark/>
          </w:tcPr>
          <w:p w14:paraId="6BCC94B7" w14:textId="7777777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793.135</w:t>
            </w:r>
          </w:p>
        </w:tc>
      </w:tr>
    </w:tbl>
    <w:p w14:paraId="24CF8C40" w14:textId="77777777" w:rsidR="006A028F" w:rsidRDefault="003A55CF" w:rsidP="006A028F">
      <w:pPr>
        <w:pStyle w:val="Caption"/>
        <w:keepNext/>
      </w:pPr>
      <w:bookmarkStart w:id="126" w:name="_Ref164260652"/>
      <w:r w:rsidRPr="00A16D9B">
        <w:rPr>
          <w:rFonts w:cstheme="minorHAnsi"/>
          <w:b/>
          <w:bCs/>
          <w:noProof/>
          <w:sz w:val="24"/>
          <w:szCs w:val="24"/>
          <w:lang w:bidi="he-IL"/>
        </w:rPr>
        <w:lastRenderedPageBreak/>
        <w:drawing>
          <wp:inline distT="0" distB="0" distL="0" distR="0" wp14:anchorId="30C35974" wp14:editId="21983AAA">
            <wp:extent cx="6400800" cy="6415405"/>
            <wp:effectExtent l="0" t="0" r="0" b="4445"/>
            <wp:docPr id="1095553974" name="Picture 1" descr="A map of diarrh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553974" name="Picture 1" descr="A map of diarrhea&#10;&#10;Description automatically generated"/>
                    <pic:cNvPicPr/>
                  </pic:nvPicPr>
                  <pic:blipFill rotWithShape="1">
                    <a:blip r:embed="rId30" cstate="print">
                      <a:extLst>
                        <a:ext uri="{28A0092B-C50C-407E-A947-70E740481C1C}">
                          <a14:useLocalDpi xmlns:a14="http://schemas.microsoft.com/office/drawing/2010/main" val="0"/>
                        </a:ext>
                      </a:extLst>
                    </a:blip>
                    <a:srcRect b="22553"/>
                    <a:stretch/>
                  </pic:blipFill>
                  <pic:spPr bwMode="auto">
                    <a:xfrm>
                      <a:off x="0" y="0"/>
                      <a:ext cx="6400800" cy="6415405"/>
                    </a:xfrm>
                    <a:prstGeom prst="rect">
                      <a:avLst/>
                    </a:prstGeom>
                    <a:ln>
                      <a:noFill/>
                    </a:ln>
                    <a:extLst>
                      <a:ext uri="{53640926-AAD7-44D8-BBD7-CCE9431645EC}">
                        <a14:shadowObscured xmlns:a14="http://schemas.microsoft.com/office/drawing/2010/main"/>
                      </a:ext>
                    </a:extLst>
                  </pic:spPr>
                </pic:pic>
              </a:graphicData>
            </a:graphic>
          </wp:inline>
        </w:drawing>
      </w:r>
    </w:p>
    <w:p w14:paraId="49442D65" w14:textId="194DD5A4" w:rsidR="006A028F" w:rsidRPr="006A028F" w:rsidRDefault="006A028F" w:rsidP="006A028F">
      <w:pPr>
        <w:pStyle w:val="Caption"/>
        <w:rPr>
          <w:i w:val="0"/>
          <w:iCs w:val="0"/>
          <w:color w:val="auto"/>
          <w:sz w:val="24"/>
          <w:szCs w:val="24"/>
        </w:rPr>
      </w:pPr>
      <w:bookmarkStart w:id="127" w:name="_Toc172017867"/>
      <w:r w:rsidRPr="006A028F">
        <w:rPr>
          <w:i w:val="0"/>
          <w:iCs w:val="0"/>
          <w:color w:val="auto"/>
          <w:sz w:val="24"/>
          <w:szCs w:val="24"/>
        </w:rPr>
        <w:t xml:space="preserve">Figure </w:t>
      </w:r>
      <w:r w:rsidRPr="006A028F">
        <w:rPr>
          <w:i w:val="0"/>
          <w:iCs w:val="0"/>
          <w:color w:val="auto"/>
          <w:sz w:val="24"/>
          <w:szCs w:val="24"/>
        </w:rPr>
        <w:fldChar w:fldCharType="begin"/>
      </w:r>
      <w:r w:rsidRPr="006A028F">
        <w:rPr>
          <w:i w:val="0"/>
          <w:iCs w:val="0"/>
          <w:color w:val="auto"/>
          <w:sz w:val="24"/>
          <w:szCs w:val="24"/>
        </w:rPr>
        <w:instrText xml:space="preserve"> SEQ Figure \* ARABIC </w:instrText>
      </w:r>
      <w:r w:rsidRPr="006A028F">
        <w:rPr>
          <w:i w:val="0"/>
          <w:iCs w:val="0"/>
          <w:color w:val="auto"/>
          <w:sz w:val="24"/>
          <w:szCs w:val="24"/>
        </w:rPr>
        <w:fldChar w:fldCharType="separate"/>
      </w:r>
      <w:r w:rsidR="002F390E">
        <w:rPr>
          <w:i w:val="0"/>
          <w:iCs w:val="0"/>
          <w:noProof/>
          <w:color w:val="auto"/>
          <w:sz w:val="24"/>
          <w:szCs w:val="24"/>
        </w:rPr>
        <w:t>8</w:t>
      </w:r>
      <w:r w:rsidRPr="006A028F">
        <w:rPr>
          <w:i w:val="0"/>
          <w:iCs w:val="0"/>
          <w:color w:val="auto"/>
          <w:sz w:val="24"/>
          <w:szCs w:val="24"/>
        </w:rPr>
        <w:fldChar w:fldCharType="end"/>
      </w:r>
      <w:r w:rsidRPr="006A028F">
        <w:rPr>
          <w:i w:val="0"/>
          <w:iCs w:val="0"/>
          <w:color w:val="auto"/>
          <w:sz w:val="24"/>
          <w:szCs w:val="24"/>
        </w:rPr>
        <w:t>. Average rate of diarrheal disease under 5 per 10,000 children by sub-county within 13 LVRB counties from 2014 to 2022 (made using ArcGIS Pro 3.1.0 2023)</w:t>
      </w:r>
      <w:bookmarkEnd w:id="127"/>
    </w:p>
    <w:bookmarkEnd w:id="126"/>
    <w:p w14:paraId="60B50608" w14:textId="5221F52F" w:rsidR="00A70EC0" w:rsidRPr="00A16D9B" w:rsidRDefault="00A70EC0" w:rsidP="007F5607">
      <w:pPr>
        <w:spacing w:line="480" w:lineRule="auto"/>
        <w:ind w:left="-4" w:right="58"/>
        <w:rPr>
          <w:rFonts w:cstheme="minorHAnsi"/>
          <w:b/>
          <w:bCs/>
          <w:sz w:val="24"/>
          <w:szCs w:val="24"/>
        </w:rPr>
      </w:pPr>
    </w:p>
    <w:p w14:paraId="0101E222" w14:textId="77777777" w:rsidR="007D5070" w:rsidRDefault="007D5070">
      <w:pPr>
        <w:rPr>
          <w:rFonts w:cstheme="minorHAnsi"/>
          <w:caps/>
          <w:sz w:val="24"/>
          <w:szCs w:val="24"/>
        </w:rPr>
      </w:pPr>
      <w:r>
        <w:rPr>
          <w:rFonts w:cstheme="minorHAnsi"/>
          <w:i/>
          <w:iCs/>
          <w:caps/>
          <w:sz w:val="24"/>
          <w:szCs w:val="24"/>
        </w:rPr>
        <w:br w:type="page"/>
      </w:r>
    </w:p>
    <w:p w14:paraId="07C06A1F" w14:textId="77777777" w:rsidR="00863791" w:rsidRDefault="00863791" w:rsidP="002D1C4A">
      <w:pPr>
        <w:pStyle w:val="Caption"/>
        <w:keepNext/>
        <w:spacing w:line="480" w:lineRule="auto"/>
        <w:rPr>
          <w:rFonts w:cstheme="minorHAnsi"/>
          <w:i w:val="0"/>
          <w:iCs w:val="0"/>
          <w:caps/>
          <w:color w:val="auto"/>
          <w:sz w:val="24"/>
          <w:szCs w:val="24"/>
        </w:rPr>
        <w:sectPr w:rsidR="00863791" w:rsidSect="00863791">
          <w:endnotePr>
            <w:numFmt w:val="decimal"/>
          </w:endnotePr>
          <w:pgSz w:w="12240" w:h="15840"/>
          <w:pgMar w:top="720" w:right="720" w:bottom="720" w:left="1440" w:header="720" w:footer="720" w:gutter="0"/>
          <w:cols w:space="720"/>
          <w:titlePg/>
          <w:docGrid w:linePitch="360"/>
        </w:sectPr>
      </w:pPr>
    </w:p>
    <w:p w14:paraId="5E9FACC4" w14:textId="2D40A89D" w:rsidR="00D63172" w:rsidRPr="003A55CF" w:rsidRDefault="00D63172" w:rsidP="002D1C4A">
      <w:pPr>
        <w:pStyle w:val="Caption"/>
        <w:keepNext/>
        <w:spacing w:line="480" w:lineRule="auto"/>
        <w:rPr>
          <w:rFonts w:cstheme="minorHAnsi"/>
          <w:i w:val="0"/>
          <w:iCs w:val="0"/>
          <w:caps/>
          <w:color w:val="auto"/>
          <w:sz w:val="24"/>
          <w:szCs w:val="24"/>
        </w:rPr>
      </w:pPr>
      <w:bookmarkStart w:id="128" w:name="_Toc171517598"/>
      <w:r w:rsidRPr="003A55CF">
        <w:rPr>
          <w:rFonts w:cstheme="minorHAnsi"/>
          <w:i w:val="0"/>
          <w:iCs w:val="0"/>
          <w:caps/>
          <w:color w:val="auto"/>
          <w:sz w:val="24"/>
          <w:szCs w:val="24"/>
        </w:rPr>
        <w:lastRenderedPageBreak/>
        <w:t xml:space="preserve">Table </w:t>
      </w:r>
      <w:r w:rsidR="00CF3162" w:rsidRPr="003A55CF">
        <w:rPr>
          <w:rFonts w:cstheme="minorHAnsi"/>
          <w:i w:val="0"/>
          <w:iCs w:val="0"/>
          <w:caps/>
          <w:color w:val="auto"/>
          <w:sz w:val="24"/>
          <w:szCs w:val="24"/>
        </w:rPr>
        <w:fldChar w:fldCharType="begin"/>
      </w:r>
      <w:r w:rsidR="00CF3162" w:rsidRPr="003A55CF">
        <w:rPr>
          <w:rFonts w:cstheme="minorHAnsi"/>
          <w:i w:val="0"/>
          <w:iCs w:val="0"/>
          <w:caps/>
          <w:color w:val="auto"/>
          <w:sz w:val="24"/>
          <w:szCs w:val="24"/>
        </w:rPr>
        <w:instrText xml:space="preserve"> SEQ Table \* ROMAN </w:instrText>
      </w:r>
      <w:r w:rsidR="00CF3162" w:rsidRPr="003A55CF">
        <w:rPr>
          <w:rFonts w:cstheme="minorHAnsi"/>
          <w:i w:val="0"/>
          <w:iCs w:val="0"/>
          <w:caps/>
          <w:color w:val="auto"/>
          <w:sz w:val="24"/>
          <w:szCs w:val="24"/>
        </w:rPr>
        <w:fldChar w:fldCharType="separate"/>
      </w:r>
      <w:r w:rsidR="002F390E">
        <w:rPr>
          <w:rFonts w:cstheme="minorHAnsi"/>
          <w:i w:val="0"/>
          <w:iCs w:val="0"/>
          <w:caps/>
          <w:noProof/>
          <w:color w:val="auto"/>
          <w:sz w:val="24"/>
          <w:szCs w:val="24"/>
        </w:rPr>
        <w:t>XVIII</w:t>
      </w:r>
      <w:r w:rsidR="00CF3162" w:rsidRPr="003A55CF">
        <w:rPr>
          <w:rFonts w:cstheme="minorHAnsi"/>
          <w:i w:val="0"/>
          <w:iCs w:val="0"/>
          <w:caps/>
          <w:color w:val="auto"/>
          <w:sz w:val="24"/>
          <w:szCs w:val="24"/>
        </w:rPr>
        <w:fldChar w:fldCharType="end"/>
      </w:r>
      <w:r w:rsidR="00437C41">
        <w:rPr>
          <w:rFonts w:cstheme="minorHAnsi"/>
          <w:i w:val="0"/>
          <w:iCs w:val="0"/>
          <w:caps/>
          <w:color w:val="auto"/>
          <w:sz w:val="24"/>
          <w:szCs w:val="24"/>
        </w:rPr>
        <w:t>.</w:t>
      </w:r>
      <w:r w:rsidRPr="003A55CF">
        <w:rPr>
          <w:rFonts w:cstheme="minorHAnsi"/>
          <w:i w:val="0"/>
          <w:iCs w:val="0"/>
          <w:caps/>
          <w:color w:val="auto"/>
          <w:sz w:val="24"/>
          <w:szCs w:val="24"/>
        </w:rPr>
        <w:t xml:space="preserve"> Descriptive Statistics of Weather Variables</w:t>
      </w:r>
      <w:bookmarkEnd w:id="128"/>
    </w:p>
    <w:tbl>
      <w:tblPr>
        <w:tblStyle w:val="PlainTable5"/>
        <w:tblW w:w="14282" w:type="dxa"/>
        <w:tblLook w:val="04A0" w:firstRow="1" w:lastRow="0" w:firstColumn="1" w:lastColumn="0" w:noHBand="0" w:noVBand="1"/>
      </w:tblPr>
      <w:tblGrid>
        <w:gridCol w:w="8973"/>
        <w:gridCol w:w="1199"/>
        <w:gridCol w:w="1286"/>
        <w:gridCol w:w="1416"/>
        <w:gridCol w:w="1408"/>
      </w:tblGrid>
      <w:tr w:rsidR="00D63172" w:rsidRPr="00A16D9B" w14:paraId="697F3302" w14:textId="77777777" w:rsidTr="00863791">
        <w:trPr>
          <w:cnfStyle w:val="100000000000" w:firstRow="1" w:lastRow="0" w:firstColumn="0" w:lastColumn="0" w:oddVBand="0" w:evenVBand="0" w:oddHBand="0" w:evenHBand="0" w:firstRowFirstColumn="0" w:firstRowLastColumn="0" w:lastRowFirstColumn="0" w:lastRowLastColumn="0"/>
          <w:trHeight w:val="491"/>
        </w:trPr>
        <w:tc>
          <w:tcPr>
            <w:cnfStyle w:val="001000000100" w:firstRow="0" w:lastRow="0" w:firstColumn="1" w:lastColumn="0" w:oddVBand="0" w:evenVBand="0" w:oddHBand="0" w:evenHBand="0" w:firstRowFirstColumn="1" w:firstRowLastColumn="0" w:lastRowFirstColumn="0" w:lastRowLastColumn="0"/>
            <w:tcW w:w="8973" w:type="dxa"/>
            <w:hideMark/>
          </w:tcPr>
          <w:p w14:paraId="47015935" w14:textId="77777777" w:rsidR="00D63172" w:rsidRPr="00A16D9B" w:rsidRDefault="00D63172" w:rsidP="007D5070">
            <w:pP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Variable</w:t>
            </w:r>
          </w:p>
        </w:tc>
        <w:tc>
          <w:tcPr>
            <w:tcW w:w="1199" w:type="dxa"/>
            <w:hideMark/>
          </w:tcPr>
          <w:p w14:paraId="19C82B69" w14:textId="77777777" w:rsidR="00D63172" w:rsidRPr="00A16D9B" w:rsidRDefault="00D63172"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Mean</w:t>
            </w:r>
          </w:p>
        </w:tc>
        <w:tc>
          <w:tcPr>
            <w:tcW w:w="1286" w:type="dxa"/>
            <w:hideMark/>
          </w:tcPr>
          <w:p w14:paraId="2F3616DD" w14:textId="77777777" w:rsidR="00D63172" w:rsidRPr="00A16D9B" w:rsidRDefault="00D63172"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Std Dev</w:t>
            </w:r>
          </w:p>
        </w:tc>
        <w:tc>
          <w:tcPr>
            <w:tcW w:w="1416" w:type="dxa"/>
            <w:hideMark/>
          </w:tcPr>
          <w:p w14:paraId="4917ED35" w14:textId="77777777" w:rsidR="00D63172" w:rsidRPr="00A16D9B" w:rsidRDefault="00D63172"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Median</w:t>
            </w:r>
          </w:p>
        </w:tc>
        <w:tc>
          <w:tcPr>
            <w:tcW w:w="1408" w:type="dxa"/>
            <w:hideMark/>
          </w:tcPr>
          <w:p w14:paraId="35F3EAB0" w14:textId="77777777" w:rsidR="00D63172" w:rsidRPr="00A16D9B" w:rsidRDefault="00D63172"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Range</w:t>
            </w:r>
          </w:p>
        </w:tc>
      </w:tr>
      <w:tr w:rsidR="00D63172" w:rsidRPr="00A16D9B" w14:paraId="3BB8BCAF" w14:textId="77777777" w:rsidTr="00863791">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8973" w:type="dxa"/>
            <w:hideMark/>
          </w:tcPr>
          <w:p w14:paraId="4FD4C218"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Monthly Maximum Temperature (C)</w:t>
            </w:r>
          </w:p>
        </w:tc>
        <w:tc>
          <w:tcPr>
            <w:tcW w:w="1199" w:type="dxa"/>
            <w:shd w:val="clear" w:color="auto" w:fill="auto"/>
            <w:hideMark/>
          </w:tcPr>
          <w:p w14:paraId="302701EA" w14:textId="1A00A6D0"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27.95</w:t>
            </w:r>
          </w:p>
        </w:tc>
        <w:tc>
          <w:tcPr>
            <w:tcW w:w="1286" w:type="dxa"/>
            <w:shd w:val="clear" w:color="auto" w:fill="auto"/>
            <w:hideMark/>
          </w:tcPr>
          <w:p w14:paraId="638136C3" w14:textId="179562C5"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2.5</w:t>
            </w:r>
            <w:r w:rsidR="00EA0C8D" w:rsidRPr="00A16D9B">
              <w:rPr>
                <w:rFonts w:asciiTheme="minorHAnsi" w:eastAsia="Times New Roman" w:hAnsiTheme="minorHAnsi" w:cstheme="minorHAnsi"/>
                <w:color w:val="000000"/>
                <w:sz w:val="24"/>
                <w:szCs w:val="24"/>
              </w:rPr>
              <w:t>3</w:t>
            </w:r>
          </w:p>
        </w:tc>
        <w:tc>
          <w:tcPr>
            <w:tcW w:w="1416" w:type="dxa"/>
            <w:shd w:val="clear" w:color="auto" w:fill="auto"/>
            <w:hideMark/>
          </w:tcPr>
          <w:p w14:paraId="6F1EBEFD" w14:textId="58FACBFF"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27.97</w:t>
            </w:r>
          </w:p>
        </w:tc>
        <w:tc>
          <w:tcPr>
            <w:tcW w:w="1408" w:type="dxa"/>
            <w:shd w:val="clear" w:color="auto" w:fill="auto"/>
            <w:hideMark/>
          </w:tcPr>
          <w:p w14:paraId="0991DC2F" w14:textId="2870EAD4"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23.49</w:t>
            </w:r>
          </w:p>
        </w:tc>
      </w:tr>
      <w:tr w:rsidR="00D63172" w:rsidRPr="00A16D9B" w14:paraId="5C4CE564" w14:textId="77777777" w:rsidTr="00863791">
        <w:trPr>
          <w:trHeight w:val="256"/>
        </w:trPr>
        <w:tc>
          <w:tcPr>
            <w:cnfStyle w:val="001000000000" w:firstRow="0" w:lastRow="0" w:firstColumn="1" w:lastColumn="0" w:oddVBand="0" w:evenVBand="0" w:oddHBand="0" w:evenHBand="0" w:firstRowFirstColumn="0" w:firstRowLastColumn="0" w:lastRowFirstColumn="0" w:lastRowLastColumn="0"/>
            <w:tcW w:w="8973" w:type="dxa"/>
            <w:hideMark/>
          </w:tcPr>
          <w:p w14:paraId="392B5599"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Monthly Minimum Temperature (C)</w:t>
            </w:r>
          </w:p>
        </w:tc>
        <w:tc>
          <w:tcPr>
            <w:tcW w:w="1199" w:type="dxa"/>
            <w:shd w:val="clear" w:color="auto" w:fill="auto"/>
            <w:hideMark/>
          </w:tcPr>
          <w:p w14:paraId="4E7FA81F" w14:textId="47916559"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15.8</w:t>
            </w:r>
            <w:r w:rsidR="00EA0C8D" w:rsidRPr="00A16D9B">
              <w:rPr>
                <w:rFonts w:asciiTheme="minorHAnsi" w:eastAsia="Times New Roman" w:hAnsiTheme="minorHAnsi" w:cstheme="minorHAnsi"/>
                <w:color w:val="000000"/>
                <w:sz w:val="24"/>
                <w:szCs w:val="24"/>
              </w:rPr>
              <w:t>1</w:t>
            </w:r>
          </w:p>
        </w:tc>
        <w:tc>
          <w:tcPr>
            <w:tcW w:w="1286" w:type="dxa"/>
            <w:shd w:val="clear" w:color="auto" w:fill="auto"/>
            <w:hideMark/>
          </w:tcPr>
          <w:p w14:paraId="1261896D" w14:textId="359D6B22"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w:t>
            </w:r>
            <w:r w:rsidR="00EA0C8D" w:rsidRPr="00A16D9B">
              <w:rPr>
                <w:rFonts w:asciiTheme="minorHAnsi" w:eastAsia="Times New Roman" w:hAnsiTheme="minorHAnsi" w:cstheme="minorHAnsi"/>
                <w:color w:val="000000"/>
                <w:sz w:val="24"/>
                <w:szCs w:val="24"/>
              </w:rPr>
              <w:t>5</w:t>
            </w:r>
          </w:p>
        </w:tc>
        <w:tc>
          <w:tcPr>
            <w:tcW w:w="1416" w:type="dxa"/>
            <w:shd w:val="clear" w:color="auto" w:fill="auto"/>
            <w:hideMark/>
          </w:tcPr>
          <w:p w14:paraId="42E1DE1C" w14:textId="7323B829"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16.00</w:t>
            </w:r>
          </w:p>
        </w:tc>
        <w:tc>
          <w:tcPr>
            <w:tcW w:w="1408" w:type="dxa"/>
            <w:shd w:val="clear" w:color="auto" w:fill="auto"/>
            <w:hideMark/>
          </w:tcPr>
          <w:p w14:paraId="6E12A4E5" w14:textId="3C5D01AB"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19.51</w:t>
            </w:r>
          </w:p>
        </w:tc>
      </w:tr>
      <w:tr w:rsidR="00D63172" w:rsidRPr="00A16D9B" w14:paraId="1B96C205" w14:textId="77777777" w:rsidTr="00863791">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8973" w:type="dxa"/>
            <w:hideMark/>
          </w:tcPr>
          <w:p w14:paraId="0D092571"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Monthly Precipitation in cm</w:t>
            </w:r>
          </w:p>
        </w:tc>
        <w:tc>
          <w:tcPr>
            <w:tcW w:w="1199" w:type="dxa"/>
            <w:shd w:val="clear" w:color="auto" w:fill="auto"/>
            <w:hideMark/>
          </w:tcPr>
          <w:p w14:paraId="32EE1A0C" w14:textId="5715D1DD"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14.85</w:t>
            </w:r>
          </w:p>
        </w:tc>
        <w:tc>
          <w:tcPr>
            <w:tcW w:w="1286" w:type="dxa"/>
            <w:shd w:val="clear" w:color="auto" w:fill="auto"/>
            <w:hideMark/>
          </w:tcPr>
          <w:p w14:paraId="736A0876" w14:textId="7B20F5D4"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9.11</w:t>
            </w:r>
          </w:p>
        </w:tc>
        <w:tc>
          <w:tcPr>
            <w:tcW w:w="1416" w:type="dxa"/>
            <w:shd w:val="clear" w:color="auto" w:fill="auto"/>
            <w:hideMark/>
          </w:tcPr>
          <w:p w14:paraId="45D3895C" w14:textId="7565BDDC"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w:t>
            </w:r>
            <w:r w:rsidR="00EA0C8D" w:rsidRPr="00A16D9B">
              <w:rPr>
                <w:rFonts w:asciiTheme="minorHAnsi" w:eastAsia="Times New Roman" w:hAnsiTheme="minorHAnsi" w:cstheme="minorHAnsi"/>
                <w:color w:val="000000"/>
                <w:sz w:val="24"/>
                <w:szCs w:val="24"/>
              </w:rPr>
              <w:t>30</w:t>
            </w:r>
          </w:p>
        </w:tc>
        <w:tc>
          <w:tcPr>
            <w:tcW w:w="1408" w:type="dxa"/>
            <w:shd w:val="clear" w:color="auto" w:fill="auto"/>
            <w:hideMark/>
          </w:tcPr>
          <w:p w14:paraId="5F4956E0" w14:textId="3B474BE9"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79.9</w:t>
            </w:r>
            <w:r w:rsidR="00EA0C8D" w:rsidRPr="00A16D9B">
              <w:rPr>
                <w:rFonts w:asciiTheme="minorHAnsi" w:eastAsia="Times New Roman" w:hAnsiTheme="minorHAnsi" w:cstheme="minorHAnsi"/>
                <w:color w:val="000000"/>
                <w:sz w:val="24"/>
                <w:szCs w:val="24"/>
              </w:rPr>
              <w:t>9</w:t>
            </w:r>
          </w:p>
        </w:tc>
      </w:tr>
      <w:tr w:rsidR="00D63172" w:rsidRPr="00A16D9B" w14:paraId="47A4C006" w14:textId="77777777" w:rsidTr="00863791">
        <w:trPr>
          <w:trHeight w:val="337"/>
        </w:trPr>
        <w:tc>
          <w:tcPr>
            <w:cnfStyle w:val="001000000000" w:firstRow="0" w:lastRow="0" w:firstColumn="1" w:lastColumn="0" w:oddVBand="0" w:evenVBand="0" w:oddHBand="0" w:evenHBand="0" w:firstRowFirstColumn="0" w:firstRowLastColumn="0" w:lastRowFirstColumn="0" w:lastRowLastColumn="0"/>
            <w:tcW w:w="8973" w:type="dxa"/>
            <w:hideMark/>
          </w:tcPr>
          <w:p w14:paraId="019DE9D9"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Rain Days</w:t>
            </w:r>
          </w:p>
        </w:tc>
        <w:tc>
          <w:tcPr>
            <w:tcW w:w="1199" w:type="dxa"/>
            <w:shd w:val="clear" w:color="auto" w:fill="auto"/>
            <w:hideMark/>
          </w:tcPr>
          <w:p w14:paraId="2220EDDE" w14:textId="3937FD57"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1.74</w:t>
            </w:r>
          </w:p>
        </w:tc>
        <w:tc>
          <w:tcPr>
            <w:tcW w:w="1286" w:type="dxa"/>
            <w:shd w:val="clear" w:color="auto" w:fill="auto"/>
            <w:hideMark/>
          </w:tcPr>
          <w:p w14:paraId="645234CA" w14:textId="33FEC853"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2.20</w:t>
            </w:r>
          </w:p>
        </w:tc>
        <w:tc>
          <w:tcPr>
            <w:tcW w:w="1416" w:type="dxa"/>
            <w:shd w:val="clear" w:color="auto" w:fill="auto"/>
            <w:hideMark/>
          </w:tcPr>
          <w:p w14:paraId="40C0183D" w14:textId="5057EA33"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1408" w:type="dxa"/>
            <w:shd w:val="clear" w:color="auto" w:fill="auto"/>
            <w:hideMark/>
          </w:tcPr>
          <w:p w14:paraId="246EBF11" w14:textId="57C07C65"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20.00</w:t>
            </w:r>
          </w:p>
        </w:tc>
      </w:tr>
      <w:tr w:rsidR="00D63172" w:rsidRPr="00A16D9B" w14:paraId="7B97D719" w14:textId="77777777" w:rsidTr="00863791">
        <w:trPr>
          <w:cnfStyle w:val="000000100000" w:firstRow="0" w:lastRow="0" w:firstColumn="0" w:lastColumn="0" w:oddVBand="0" w:evenVBand="0" w:oddHBand="1" w:evenHBand="0" w:firstRowFirstColumn="0" w:firstRowLastColumn="0" w:lastRowFirstColumn="0" w:lastRowLastColumn="0"/>
          <w:trHeight w:val="355"/>
        </w:trPr>
        <w:tc>
          <w:tcPr>
            <w:cnfStyle w:val="001000000000" w:firstRow="0" w:lastRow="0" w:firstColumn="1" w:lastColumn="0" w:oddVBand="0" w:evenVBand="0" w:oddHBand="0" w:evenHBand="0" w:firstRowFirstColumn="0" w:firstRowLastColumn="0" w:lastRowFirstColumn="0" w:lastRowLastColumn="0"/>
            <w:tcW w:w="8973" w:type="dxa"/>
            <w:hideMark/>
          </w:tcPr>
          <w:p w14:paraId="16677FA6"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Heat Days</w:t>
            </w:r>
          </w:p>
        </w:tc>
        <w:tc>
          <w:tcPr>
            <w:tcW w:w="1199" w:type="dxa"/>
            <w:shd w:val="clear" w:color="auto" w:fill="auto"/>
            <w:hideMark/>
          </w:tcPr>
          <w:p w14:paraId="1B98B223" w14:textId="03A5BDFA"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w:t>
            </w:r>
            <w:r w:rsidR="00EA0C8D" w:rsidRPr="00A16D9B">
              <w:rPr>
                <w:rFonts w:asciiTheme="minorHAnsi" w:eastAsia="Times New Roman" w:hAnsiTheme="minorHAnsi" w:cstheme="minorHAnsi"/>
                <w:color w:val="000000"/>
                <w:sz w:val="24"/>
                <w:szCs w:val="24"/>
              </w:rPr>
              <w:t>6</w:t>
            </w:r>
          </w:p>
        </w:tc>
        <w:tc>
          <w:tcPr>
            <w:tcW w:w="1286" w:type="dxa"/>
            <w:shd w:val="clear" w:color="auto" w:fill="auto"/>
            <w:hideMark/>
          </w:tcPr>
          <w:p w14:paraId="4BF6B059" w14:textId="0875DCAA"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5.13</w:t>
            </w:r>
          </w:p>
        </w:tc>
        <w:tc>
          <w:tcPr>
            <w:tcW w:w="1416" w:type="dxa"/>
            <w:shd w:val="clear" w:color="auto" w:fill="auto"/>
            <w:hideMark/>
          </w:tcPr>
          <w:p w14:paraId="51D812AF" w14:textId="2C9F2C1E"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w:t>
            </w:r>
          </w:p>
        </w:tc>
        <w:tc>
          <w:tcPr>
            <w:tcW w:w="1408" w:type="dxa"/>
            <w:shd w:val="clear" w:color="auto" w:fill="auto"/>
            <w:hideMark/>
          </w:tcPr>
          <w:p w14:paraId="6951A0EF" w14:textId="716C43E0"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37.00</w:t>
            </w:r>
          </w:p>
        </w:tc>
      </w:tr>
      <w:tr w:rsidR="00D63172" w:rsidRPr="00A16D9B" w14:paraId="00A64025" w14:textId="77777777" w:rsidTr="00863791">
        <w:trPr>
          <w:trHeight w:val="337"/>
        </w:trPr>
        <w:tc>
          <w:tcPr>
            <w:cnfStyle w:val="001000000000" w:firstRow="0" w:lastRow="0" w:firstColumn="1" w:lastColumn="0" w:oddVBand="0" w:evenVBand="0" w:oddHBand="0" w:evenHBand="0" w:firstRowFirstColumn="0" w:firstRowLastColumn="0" w:lastRowFirstColumn="0" w:lastRowLastColumn="0"/>
            <w:tcW w:w="8973" w:type="dxa"/>
            <w:hideMark/>
          </w:tcPr>
          <w:p w14:paraId="0B23D7F7"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Cold Days</w:t>
            </w:r>
          </w:p>
        </w:tc>
        <w:tc>
          <w:tcPr>
            <w:tcW w:w="1199" w:type="dxa"/>
            <w:shd w:val="clear" w:color="auto" w:fill="auto"/>
            <w:hideMark/>
          </w:tcPr>
          <w:p w14:paraId="7920D833" w14:textId="6174E56E"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1.33</w:t>
            </w:r>
          </w:p>
        </w:tc>
        <w:tc>
          <w:tcPr>
            <w:tcW w:w="1286" w:type="dxa"/>
            <w:shd w:val="clear" w:color="auto" w:fill="auto"/>
            <w:hideMark/>
          </w:tcPr>
          <w:p w14:paraId="7C130294" w14:textId="181B9F23"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4.5</w:t>
            </w:r>
            <w:r w:rsidR="00EA0C8D" w:rsidRPr="00A16D9B">
              <w:rPr>
                <w:rFonts w:asciiTheme="minorHAnsi" w:eastAsia="Times New Roman" w:hAnsiTheme="minorHAnsi" w:cstheme="minorHAnsi"/>
                <w:color w:val="000000"/>
                <w:sz w:val="24"/>
                <w:szCs w:val="24"/>
              </w:rPr>
              <w:t>1</w:t>
            </w:r>
          </w:p>
        </w:tc>
        <w:tc>
          <w:tcPr>
            <w:tcW w:w="1416" w:type="dxa"/>
            <w:shd w:val="clear" w:color="auto" w:fill="auto"/>
            <w:hideMark/>
          </w:tcPr>
          <w:p w14:paraId="0056D0E5" w14:textId="76B4BA48"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w:t>
            </w:r>
          </w:p>
        </w:tc>
        <w:tc>
          <w:tcPr>
            <w:tcW w:w="1408" w:type="dxa"/>
            <w:shd w:val="clear" w:color="auto" w:fill="auto"/>
            <w:hideMark/>
          </w:tcPr>
          <w:p w14:paraId="1D988EAD" w14:textId="0E5B61AF"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31.00</w:t>
            </w:r>
          </w:p>
        </w:tc>
      </w:tr>
      <w:tr w:rsidR="00D63172" w:rsidRPr="00A16D9B" w14:paraId="2AFFF6F2" w14:textId="77777777" w:rsidTr="00863791">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8973" w:type="dxa"/>
            <w:hideMark/>
          </w:tcPr>
          <w:p w14:paraId="04F77D46"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Rain Days in the Month Prior</w:t>
            </w:r>
          </w:p>
        </w:tc>
        <w:tc>
          <w:tcPr>
            <w:tcW w:w="1199" w:type="dxa"/>
            <w:shd w:val="clear" w:color="auto" w:fill="auto"/>
            <w:hideMark/>
          </w:tcPr>
          <w:p w14:paraId="258D91E4" w14:textId="62BF1E0F"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1.73</w:t>
            </w:r>
          </w:p>
        </w:tc>
        <w:tc>
          <w:tcPr>
            <w:tcW w:w="1286" w:type="dxa"/>
            <w:shd w:val="clear" w:color="auto" w:fill="auto"/>
            <w:hideMark/>
          </w:tcPr>
          <w:p w14:paraId="4322A44A" w14:textId="58F11B16"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2.20</w:t>
            </w:r>
          </w:p>
        </w:tc>
        <w:tc>
          <w:tcPr>
            <w:tcW w:w="1416" w:type="dxa"/>
            <w:shd w:val="clear" w:color="auto" w:fill="auto"/>
            <w:hideMark/>
          </w:tcPr>
          <w:p w14:paraId="230577E0" w14:textId="34A8FB93"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1408" w:type="dxa"/>
            <w:shd w:val="clear" w:color="auto" w:fill="auto"/>
            <w:hideMark/>
          </w:tcPr>
          <w:p w14:paraId="23D48506" w14:textId="51C81569"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20.00</w:t>
            </w:r>
          </w:p>
        </w:tc>
      </w:tr>
      <w:tr w:rsidR="00D63172" w:rsidRPr="00A16D9B" w14:paraId="700CA2FC" w14:textId="77777777" w:rsidTr="00863791">
        <w:trPr>
          <w:trHeight w:val="256"/>
        </w:trPr>
        <w:tc>
          <w:tcPr>
            <w:cnfStyle w:val="001000000000" w:firstRow="0" w:lastRow="0" w:firstColumn="1" w:lastColumn="0" w:oddVBand="0" w:evenVBand="0" w:oddHBand="0" w:evenHBand="0" w:firstRowFirstColumn="0" w:firstRowLastColumn="0" w:lastRowFirstColumn="0" w:lastRowLastColumn="0"/>
            <w:tcW w:w="8973" w:type="dxa"/>
            <w:hideMark/>
          </w:tcPr>
          <w:p w14:paraId="38B16B7F"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Cold Days in the Month Prior</w:t>
            </w:r>
          </w:p>
        </w:tc>
        <w:tc>
          <w:tcPr>
            <w:tcW w:w="1199" w:type="dxa"/>
            <w:shd w:val="clear" w:color="auto" w:fill="auto"/>
            <w:hideMark/>
          </w:tcPr>
          <w:p w14:paraId="0975A8DA" w14:textId="14964030"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w:t>
            </w:r>
            <w:r w:rsidR="00EA0C8D" w:rsidRPr="00A16D9B">
              <w:rPr>
                <w:rFonts w:asciiTheme="minorHAnsi" w:eastAsia="Times New Roman" w:hAnsiTheme="minorHAnsi" w:cstheme="minorHAnsi"/>
                <w:color w:val="000000"/>
                <w:sz w:val="24"/>
                <w:szCs w:val="24"/>
              </w:rPr>
              <w:t>4</w:t>
            </w:r>
          </w:p>
        </w:tc>
        <w:tc>
          <w:tcPr>
            <w:tcW w:w="1286" w:type="dxa"/>
            <w:shd w:val="clear" w:color="auto" w:fill="auto"/>
            <w:hideMark/>
          </w:tcPr>
          <w:p w14:paraId="01DB7224" w14:textId="25CDB1AA"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4.5</w:t>
            </w:r>
            <w:r w:rsidR="00EA0C8D" w:rsidRPr="00A16D9B">
              <w:rPr>
                <w:rFonts w:asciiTheme="minorHAnsi" w:eastAsia="Times New Roman" w:hAnsiTheme="minorHAnsi" w:cstheme="minorHAnsi"/>
                <w:color w:val="000000"/>
                <w:sz w:val="24"/>
                <w:szCs w:val="24"/>
              </w:rPr>
              <w:t>1</w:t>
            </w:r>
          </w:p>
        </w:tc>
        <w:tc>
          <w:tcPr>
            <w:tcW w:w="1416" w:type="dxa"/>
            <w:shd w:val="clear" w:color="auto" w:fill="auto"/>
            <w:hideMark/>
          </w:tcPr>
          <w:p w14:paraId="5AB6725E" w14:textId="5F259C54"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w:t>
            </w:r>
          </w:p>
        </w:tc>
        <w:tc>
          <w:tcPr>
            <w:tcW w:w="1408" w:type="dxa"/>
            <w:shd w:val="clear" w:color="auto" w:fill="auto"/>
            <w:hideMark/>
          </w:tcPr>
          <w:p w14:paraId="244E6F32" w14:textId="40EB1DA1"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31.00</w:t>
            </w:r>
          </w:p>
        </w:tc>
      </w:tr>
      <w:tr w:rsidR="00D63172" w:rsidRPr="00A16D9B" w14:paraId="207A1230" w14:textId="77777777" w:rsidTr="00863791">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8973" w:type="dxa"/>
            <w:hideMark/>
          </w:tcPr>
          <w:p w14:paraId="2FD584E0"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Heat Days in the Month Prior</w:t>
            </w:r>
          </w:p>
        </w:tc>
        <w:tc>
          <w:tcPr>
            <w:tcW w:w="1199" w:type="dxa"/>
            <w:shd w:val="clear" w:color="auto" w:fill="auto"/>
            <w:hideMark/>
          </w:tcPr>
          <w:p w14:paraId="2D574B6F" w14:textId="7784118F"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w:t>
            </w:r>
            <w:r w:rsidR="00EA0C8D" w:rsidRPr="00A16D9B">
              <w:rPr>
                <w:rFonts w:asciiTheme="minorHAnsi" w:eastAsia="Times New Roman" w:hAnsiTheme="minorHAnsi" w:cstheme="minorHAnsi"/>
                <w:color w:val="000000"/>
                <w:sz w:val="24"/>
                <w:szCs w:val="24"/>
              </w:rPr>
              <w:t>6</w:t>
            </w:r>
          </w:p>
        </w:tc>
        <w:tc>
          <w:tcPr>
            <w:tcW w:w="1286" w:type="dxa"/>
            <w:shd w:val="clear" w:color="auto" w:fill="auto"/>
            <w:hideMark/>
          </w:tcPr>
          <w:p w14:paraId="08F5B4CC" w14:textId="1950B4E2"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5.1</w:t>
            </w:r>
            <w:r w:rsidR="00EA0C8D" w:rsidRPr="00A16D9B">
              <w:rPr>
                <w:rFonts w:asciiTheme="minorHAnsi" w:eastAsia="Times New Roman" w:hAnsiTheme="minorHAnsi" w:cstheme="minorHAnsi"/>
                <w:color w:val="000000"/>
                <w:sz w:val="24"/>
                <w:szCs w:val="24"/>
              </w:rPr>
              <w:t>3</w:t>
            </w:r>
          </w:p>
        </w:tc>
        <w:tc>
          <w:tcPr>
            <w:tcW w:w="1416" w:type="dxa"/>
            <w:shd w:val="clear" w:color="auto" w:fill="auto"/>
            <w:hideMark/>
          </w:tcPr>
          <w:p w14:paraId="5525B6EC" w14:textId="4837F940"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w:t>
            </w:r>
          </w:p>
        </w:tc>
        <w:tc>
          <w:tcPr>
            <w:tcW w:w="1408" w:type="dxa"/>
            <w:shd w:val="clear" w:color="auto" w:fill="auto"/>
            <w:hideMark/>
          </w:tcPr>
          <w:p w14:paraId="22E75A25" w14:textId="2661DA1A"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37.00</w:t>
            </w:r>
          </w:p>
        </w:tc>
      </w:tr>
      <w:tr w:rsidR="00D63172" w:rsidRPr="00A16D9B" w14:paraId="518EC3C6" w14:textId="77777777" w:rsidTr="00863791">
        <w:trPr>
          <w:trHeight w:val="328"/>
        </w:trPr>
        <w:tc>
          <w:tcPr>
            <w:cnfStyle w:val="001000000000" w:firstRow="0" w:lastRow="0" w:firstColumn="1" w:lastColumn="0" w:oddVBand="0" w:evenVBand="0" w:oddHBand="0" w:evenHBand="0" w:firstRowFirstColumn="0" w:firstRowLastColumn="0" w:lastRowFirstColumn="0" w:lastRowLastColumn="0"/>
            <w:tcW w:w="8973" w:type="dxa"/>
            <w:hideMark/>
          </w:tcPr>
          <w:p w14:paraId="06187FA0"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cm 1 week before the start of the month</w:t>
            </w:r>
          </w:p>
        </w:tc>
        <w:tc>
          <w:tcPr>
            <w:tcW w:w="1199" w:type="dxa"/>
            <w:shd w:val="clear" w:color="auto" w:fill="auto"/>
            <w:hideMark/>
          </w:tcPr>
          <w:p w14:paraId="74E4DBD6" w14:textId="12F8E6B9"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1.97</w:t>
            </w:r>
          </w:p>
        </w:tc>
        <w:tc>
          <w:tcPr>
            <w:tcW w:w="1286" w:type="dxa"/>
            <w:shd w:val="clear" w:color="auto" w:fill="auto"/>
            <w:hideMark/>
          </w:tcPr>
          <w:p w14:paraId="0AD2A239" w14:textId="71B8016C"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2.32</w:t>
            </w:r>
          </w:p>
        </w:tc>
        <w:tc>
          <w:tcPr>
            <w:tcW w:w="1416" w:type="dxa"/>
            <w:shd w:val="clear" w:color="auto" w:fill="auto"/>
            <w:hideMark/>
          </w:tcPr>
          <w:p w14:paraId="4DA61363" w14:textId="3B1B919B"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1.16</w:t>
            </w:r>
          </w:p>
        </w:tc>
        <w:tc>
          <w:tcPr>
            <w:tcW w:w="1408" w:type="dxa"/>
            <w:shd w:val="clear" w:color="auto" w:fill="auto"/>
            <w:hideMark/>
          </w:tcPr>
          <w:p w14:paraId="77429D05" w14:textId="2BADCD70"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18.50</w:t>
            </w:r>
          </w:p>
        </w:tc>
      </w:tr>
      <w:tr w:rsidR="00D63172" w:rsidRPr="00A16D9B" w14:paraId="327131A5" w14:textId="77777777" w:rsidTr="00863791">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8973" w:type="dxa"/>
            <w:hideMark/>
          </w:tcPr>
          <w:p w14:paraId="6CF95F9D"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Maximum Temperature 1 week before the start of the month</w:t>
            </w:r>
          </w:p>
        </w:tc>
        <w:tc>
          <w:tcPr>
            <w:tcW w:w="1199" w:type="dxa"/>
            <w:shd w:val="clear" w:color="auto" w:fill="auto"/>
            <w:hideMark/>
          </w:tcPr>
          <w:p w14:paraId="35D5FE53" w14:textId="4CD686E9"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w:t>
            </w:r>
            <w:r w:rsidR="00EA0C8D" w:rsidRPr="00A16D9B">
              <w:rPr>
                <w:rFonts w:asciiTheme="minorHAnsi" w:eastAsia="Times New Roman" w:hAnsiTheme="minorHAnsi" w:cstheme="minorHAnsi"/>
                <w:color w:val="000000"/>
                <w:sz w:val="24"/>
                <w:szCs w:val="24"/>
              </w:rPr>
              <w:t>5</w:t>
            </w:r>
          </w:p>
        </w:tc>
        <w:tc>
          <w:tcPr>
            <w:tcW w:w="1286" w:type="dxa"/>
            <w:shd w:val="clear" w:color="auto" w:fill="auto"/>
            <w:hideMark/>
          </w:tcPr>
          <w:p w14:paraId="6D8A8C64" w14:textId="7FA21ACE"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w:t>
            </w:r>
            <w:r w:rsidR="00EA0C8D" w:rsidRPr="00A16D9B">
              <w:rPr>
                <w:rFonts w:asciiTheme="minorHAnsi" w:eastAsia="Times New Roman" w:hAnsiTheme="minorHAnsi" w:cstheme="minorHAnsi"/>
                <w:color w:val="000000"/>
                <w:sz w:val="24"/>
                <w:szCs w:val="24"/>
              </w:rPr>
              <w:t>6</w:t>
            </w:r>
          </w:p>
        </w:tc>
        <w:tc>
          <w:tcPr>
            <w:tcW w:w="1416" w:type="dxa"/>
            <w:shd w:val="clear" w:color="auto" w:fill="auto"/>
            <w:hideMark/>
          </w:tcPr>
          <w:p w14:paraId="7738DB26" w14:textId="08EB3F6F"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27.95</w:t>
            </w:r>
          </w:p>
        </w:tc>
        <w:tc>
          <w:tcPr>
            <w:tcW w:w="1408" w:type="dxa"/>
            <w:shd w:val="clear" w:color="auto" w:fill="auto"/>
            <w:hideMark/>
          </w:tcPr>
          <w:p w14:paraId="5B3C46B3" w14:textId="43ED3CB2"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26.95</w:t>
            </w:r>
          </w:p>
        </w:tc>
      </w:tr>
      <w:tr w:rsidR="00D63172" w:rsidRPr="00A16D9B" w14:paraId="04AD36E2" w14:textId="77777777" w:rsidTr="00863791">
        <w:trPr>
          <w:trHeight w:val="513"/>
        </w:trPr>
        <w:tc>
          <w:tcPr>
            <w:cnfStyle w:val="001000000000" w:firstRow="0" w:lastRow="0" w:firstColumn="1" w:lastColumn="0" w:oddVBand="0" w:evenVBand="0" w:oddHBand="0" w:evenHBand="0" w:firstRowFirstColumn="0" w:firstRowLastColumn="0" w:lastRowFirstColumn="0" w:lastRowLastColumn="0"/>
            <w:tcW w:w="8973" w:type="dxa"/>
            <w:hideMark/>
          </w:tcPr>
          <w:p w14:paraId="3B8A6101"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Minimum Temperature 1 week before the start of the month</w:t>
            </w:r>
          </w:p>
        </w:tc>
        <w:tc>
          <w:tcPr>
            <w:tcW w:w="1199" w:type="dxa"/>
            <w:shd w:val="clear" w:color="auto" w:fill="auto"/>
            <w:hideMark/>
          </w:tcPr>
          <w:p w14:paraId="46B849F1" w14:textId="7F3E5B6B"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15.82</w:t>
            </w:r>
          </w:p>
        </w:tc>
        <w:tc>
          <w:tcPr>
            <w:tcW w:w="1286" w:type="dxa"/>
            <w:shd w:val="clear" w:color="auto" w:fill="auto"/>
            <w:hideMark/>
          </w:tcPr>
          <w:p w14:paraId="26F96F94" w14:textId="1BB265D2"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2.5</w:t>
            </w:r>
            <w:r w:rsidR="00EA0C8D" w:rsidRPr="00A16D9B">
              <w:rPr>
                <w:rFonts w:asciiTheme="minorHAnsi" w:eastAsia="Times New Roman" w:hAnsiTheme="minorHAnsi" w:cstheme="minorHAnsi"/>
                <w:color w:val="000000"/>
                <w:sz w:val="24"/>
                <w:szCs w:val="24"/>
              </w:rPr>
              <w:t>6</w:t>
            </w:r>
          </w:p>
        </w:tc>
        <w:tc>
          <w:tcPr>
            <w:tcW w:w="1416" w:type="dxa"/>
            <w:shd w:val="clear" w:color="auto" w:fill="auto"/>
            <w:hideMark/>
          </w:tcPr>
          <w:p w14:paraId="4A3A501D" w14:textId="25F8F186"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16.04</w:t>
            </w:r>
          </w:p>
        </w:tc>
        <w:tc>
          <w:tcPr>
            <w:tcW w:w="1408" w:type="dxa"/>
            <w:shd w:val="clear" w:color="auto" w:fill="auto"/>
            <w:hideMark/>
          </w:tcPr>
          <w:p w14:paraId="3A205016" w14:textId="4170E155"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23.1</w:t>
            </w:r>
            <w:r w:rsidR="00EA0C8D" w:rsidRPr="00A16D9B">
              <w:rPr>
                <w:rFonts w:asciiTheme="minorHAnsi" w:eastAsia="Times New Roman" w:hAnsiTheme="minorHAnsi" w:cstheme="minorHAnsi"/>
                <w:color w:val="000000"/>
                <w:sz w:val="24"/>
                <w:szCs w:val="24"/>
              </w:rPr>
              <w:t>1</w:t>
            </w:r>
          </w:p>
        </w:tc>
      </w:tr>
      <w:tr w:rsidR="00D63172" w:rsidRPr="00A16D9B" w14:paraId="4B45DC35" w14:textId="77777777" w:rsidTr="00863791">
        <w:trPr>
          <w:cnfStyle w:val="000000100000" w:firstRow="0" w:lastRow="0" w:firstColumn="0" w:lastColumn="0" w:oddVBand="0" w:evenVBand="0" w:oddHBand="1" w:evenHBand="0" w:firstRowFirstColumn="0" w:firstRowLastColumn="0" w:lastRowFirstColumn="0" w:lastRowLastColumn="0"/>
          <w:trHeight w:val="463"/>
        </w:trPr>
        <w:tc>
          <w:tcPr>
            <w:cnfStyle w:val="001000000000" w:firstRow="0" w:lastRow="0" w:firstColumn="1" w:lastColumn="0" w:oddVBand="0" w:evenVBand="0" w:oddHBand="0" w:evenHBand="0" w:firstRowFirstColumn="0" w:firstRowLastColumn="0" w:lastRowFirstColumn="0" w:lastRowLastColumn="0"/>
            <w:tcW w:w="8973" w:type="dxa"/>
            <w:hideMark/>
          </w:tcPr>
          <w:p w14:paraId="041F3C3F"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Maximum Temperature 2 weeks before the start of the month</w:t>
            </w:r>
          </w:p>
        </w:tc>
        <w:tc>
          <w:tcPr>
            <w:tcW w:w="1199" w:type="dxa"/>
            <w:shd w:val="clear" w:color="auto" w:fill="auto"/>
            <w:hideMark/>
          </w:tcPr>
          <w:p w14:paraId="3D56DC95" w14:textId="2281616F"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27.96</w:t>
            </w:r>
          </w:p>
        </w:tc>
        <w:tc>
          <w:tcPr>
            <w:tcW w:w="1286" w:type="dxa"/>
            <w:shd w:val="clear" w:color="auto" w:fill="auto"/>
            <w:hideMark/>
          </w:tcPr>
          <w:p w14:paraId="48591399" w14:textId="588393D9"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2.61</w:t>
            </w:r>
          </w:p>
        </w:tc>
        <w:tc>
          <w:tcPr>
            <w:tcW w:w="1416" w:type="dxa"/>
            <w:shd w:val="clear" w:color="auto" w:fill="auto"/>
            <w:hideMark/>
          </w:tcPr>
          <w:p w14:paraId="1C51BBC3" w14:textId="0D63F026"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w:t>
            </w:r>
            <w:r w:rsidR="00EA0C8D" w:rsidRPr="00A16D9B">
              <w:rPr>
                <w:rFonts w:asciiTheme="minorHAnsi" w:eastAsia="Times New Roman" w:hAnsiTheme="minorHAnsi" w:cstheme="minorHAnsi"/>
                <w:color w:val="000000"/>
                <w:sz w:val="24"/>
                <w:szCs w:val="24"/>
              </w:rPr>
              <w:t>3</w:t>
            </w:r>
          </w:p>
        </w:tc>
        <w:tc>
          <w:tcPr>
            <w:tcW w:w="1408" w:type="dxa"/>
            <w:shd w:val="clear" w:color="auto" w:fill="auto"/>
            <w:hideMark/>
          </w:tcPr>
          <w:p w14:paraId="069CDFE4" w14:textId="4E00A085"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25.00</w:t>
            </w:r>
          </w:p>
        </w:tc>
      </w:tr>
      <w:tr w:rsidR="00D63172" w:rsidRPr="00A16D9B" w14:paraId="50B85E5C" w14:textId="77777777" w:rsidTr="00863791">
        <w:trPr>
          <w:trHeight w:val="513"/>
        </w:trPr>
        <w:tc>
          <w:tcPr>
            <w:cnfStyle w:val="001000000000" w:firstRow="0" w:lastRow="0" w:firstColumn="1" w:lastColumn="0" w:oddVBand="0" w:evenVBand="0" w:oddHBand="0" w:evenHBand="0" w:firstRowFirstColumn="0" w:firstRowLastColumn="0" w:lastRowFirstColumn="0" w:lastRowLastColumn="0"/>
            <w:tcW w:w="8973" w:type="dxa"/>
            <w:hideMark/>
          </w:tcPr>
          <w:p w14:paraId="521DC7CD"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cm 2 weeks before the start of the month</w:t>
            </w:r>
          </w:p>
        </w:tc>
        <w:tc>
          <w:tcPr>
            <w:tcW w:w="1199" w:type="dxa"/>
            <w:shd w:val="clear" w:color="auto" w:fill="auto"/>
            <w:hideMark/>
          </w:tcPr>
          <w:p w14:paraId="5B86E88D" w14:textId="091AE96F"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3.62</w:t>
            </w:r>
          </w:p>
        </w:tc>
        <w:tc>
          <w:tcPr>
            <w:tcW w:w="1286" w:type="dxa"/>
            <w:shd w:val="clear" w:color="auto" w:fill="auto"/>
            <w:hideMark/>
          </w:tcPr>
          <w:p w14:paraId="61944455" w14:textId="5ED40C61"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2.9</w:t>
            </w:r>
            <w:r w:rsidR="00EA0C8D" w:rsidRPr="00A16D9B">
              <w:rPr>
                <w:rFonts w:asciiTheme="minorHAnsi" w:eastAsia="Times New Roman" w:hAnsiTheme="minorHAnsi" w:cstheme="minorHAnsi"/>
                <w:color w:val="000000"/>
                <w:sz w:val="24"/>
                <w:szCs w:val="24"/>
              </w:rPr>
              <w:t>3</w:t>
            </w:r>
          </w:p>
        </w:tc>
        <w:tc>
          <w:tcPr>
            <w:tcW w:w="1416" w:type="dxa"/>
            <w:shd w:val="clear" w:color="auto" w:fill="auto"/>
            <w:hideMark/>
          </w:tcPr>
          <w:p w14:paraId="100E6C4A" w14:textId="07EBC826"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2.87</w:t>
            </w:r>
          </w:p>
        </w:tc>
        <w:tc>
          <w:tcPr>
            <w:tcW w:w="1408" w:type="dxa"/>
            <w:shd w:val="clear" w:color="auto" w:fill="auto"/>
            <w:hideMark/>
          </w:tcPr>
          <w:p w14:paraId="145D0C95" w14:textId="05E8707C"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23.7</w:t>
            </w:r>
            <w:r w:rsidR="00EA0C8D" w:rsidRPr="00A16D9B">
              <w:rPr>
                <w:rFonts w:asciiTheme="minorHAnsi" w:eastAsia="Times New Roman" w:hAnsiTheme="minorHAnsi" w:cstheme="minorHAnsi"/>
                <w:color w:val="000000"/>
                <w:sz w:val="24"/>
                <w:szCs w:val="24"/>
              </w:rPr>
              <w:t>7</w:t>
            </w:r>
          </w:p>
        </w:tc>
      </w:tr>
      <w:tr w:rsidR="00D63172" w:rsidRPr="00A16D9B" w14:paraId="7AA00770" w14:textId="77777777" w:rsidTr="00863791">
        <w:trPr>
          <w:cnfStyle w:val="000000100000" w:firstRow="0" w:lastRow="0" w:firstColumn="0" w:lastColumn="0" w:oddVBand="0" w:evenVBand="0" w:oddHBand="1" w:evenHBand="0" w:firstRowFirstColumn="0" w:firstRowLastColumn="0" w:lastRowFirstColumn="0" w:lastRowLastColumn="0"/>
          <w:trHeight w:val="513"/>
        </w:trPr>
        <w:tc>
          <w:tcPr>
            <w:cnfStyle w:val="001000000000" w:firstRow="0" w:lastRow="0" w:firstColumn="1" w:lastColumn="0" w:oddVBand="0" w:evenVBand="0" w:oddHBand="0" w:evenHBand="0" w:firstRowFirstColumn="0" w:firstRowLastColumn="0" w:lastRowFirstColumn="0" w:lastRowLastColumn="0"/>
            <w:tcW w:w="8973" w:type="dxa"/>
            <w:hideMark/>
          </w:tcPr>
          <w:p w14:paraId="4C08CC08"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Minimum Temperature 2 weeks before the start of the month</w:t>
            </w:r>
          </w:p>
        </w:tc>
        <w:tc>
          <w:tcPr>
            <w:tcW w:w="1199" w:type="dxa"/>
            <w:shd w:val="clear" w:color="auto" w:fill="auto"/>
            <w:hideMark/>
          </w:tcPr>
          <w:p w14:paraId="08883C3B" w14:textId="3C7562AD"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15.8</w:t>
            </w:r>
            <w:r w:rsidR="00EA0C8D" w:rsidRPr="00A16D9B">
              <w:rPr>
                <w:rFonts w:asciiTheme="minorHAnsi" w:eastAsia="Times New Roman" w:hAnsiTheme="minorHAnsi" w:cstheme="minorHAnsi"/>
                <w:color w:val="000000"/>
                <w:sz w:val="24"/>
                <w:szCs w:val="24"/>
              </w:rPr>
              <w:t>6</w:t>
            </w:r>
          </w:p>
        </w:tc>
        <w:tc>
          <w:tcPr>
            <w:tcW w:w="1286" w:type="dxa"/>
            <w:shd w:val="clear" w:color="auto" w:fill="auto"/>
            <w:hideMark/>
          </w:tcPr>
          <w:p w14:paraId="6D7B576E" w14:textId="297A130C"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2.4</w:t>
            </w:r>
            <w:r w:rsidR="00EA0C8D" w:rsidRPr="00A16D9B">
              <w:rPr>
                <w:rFonts w:asciiTheme="minorHAnsi" w:eastAsia="Times New Roman" w:hAnsiTheme="minorHAnsi" w:cstheme="minorHAnsi"/>
                <w:color w:val="000000"/>
                <w:sz w:val="24"/>
                <w:szCs w:val="24"/>
              </w:rPr>
              <w:t>4</w:t>
            </w:r>
          </w:p>
        </w:tc>
        <w:tc>
          <w:tcPr>
            <w:tcW w:w="1416" w:type="dxa"/>
            <w:shd w:val="clear" w:color="auto" w:fill="auto"/>
            <w:hideMark/>
          </w:tcPr>
          <w:p w14:paraId="2FD6196A" w14:textId="4B398ACD"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16.07</w:t>
            </w:r>
          </w:p>
        </w:tc>
        <w:tc>
          <w:tcPr>
            <w:tcW w:w="1408" w:type="dxa"/>
            <w:shd w:val="clear" w:color="auto" w:fill="auto"/>
            <w:hideMark/>
          </w:tcPr>
          <w:p w14:paraId="4399B420" w14:textId="798EB356"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18.57</w:t>
            </w:r>
          </w:p>
        </w:tc>
      </w:tr>
      <w:tr w:rsidR="00D63172" w:rsidRPr="00A16D9B" w14:paraId="77683810" w14:textId="77777777" w:rsidTr="00863791">
        <w:trPr>
          <w:trHeight w:val="382"/>
        </w:trPr>
        <w:tc>
          <w:tcPr>
            <w:cnfStyle w:val="001000000000" w:firstRow="0" w:lastRow="0" w:firstColumn="1" w:lastColumn="0" w:oddVBand="0" w:evenVBand="0" w:oddHBand="0" w:evenHBand="0" w:firstRowFirstColumn="0" w:firstRowLastColumn="0" w:lastRowFirstColumn="0" w:lastRowLastColumn="0"/>
            <w:tcW w:w="8973" w:type="dxa"/>
            <w:hideMark/>
          </w:tcPr>
          <w:p w14:paraId="684A4F64"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cm 3 weeks before the start of the month</w:t>
            </w:r>
          </w:p>
        </w:tc>
        <w:tc>
          <w:tcPr>
            <w:tcW w:w="1199" w:type="dxa"/>
            <w:shd w:val="clear" w:color="auto" w:fill="auto"/>
            <w:hideMark/>
          </w:tcPr>
          <w:p w14:paraId="05D4AB57" w14:textId="7282D46A"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3.02</w:t>
            </w:r>
          </w:p>
        </w:tc>
        <w:tc>
          <w:tcPr>
            <w:tcW w:w="1286" w:type="dxa"/>
            <w:shd w:val="clear" w:color="auto" w:fill="auto"/>
            <w:hideMark/>
          </w:tcPr>
          <w:p w14:paraId="4ABDCD52" w14:textId="2F81026D"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2.5</w:t>
            </w:r>
            <w:r w:rsidR="00EA0C8D" w:rsidRPr="00A16D9B">
              <w:rPr>
                <w:rFonts w:asciiTheme="minorHAnsi" w:eastAsia="Times New Roman" w:hAnsiTheme="minorHAnsi" w:cstheme="minorHAnsi"/>
                <w:color w:val="000000"/>
                <w:sz w:val="24"/>
                <w:szCs w:val="24"/>
              </w:rPr>
              <w:t>4</w:t>
            </w:r>
          </w:p>
        </w:tc>
        <w:tc>
          <w:tcPr>
            <w:tcW w:w="1416" w:type="dxa"/>
            <w:shd w:val="clear" w:color="auto" w:fill="auto"/>
            <w:hideMark/>
          </w:tcPr>
          <w:p w14:paraId="6E7A9CC7" w14:textId="0346EAA4"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2.43</w:t>
            </w:r>
          </w:p>
        </w:tc>
        <w:tc>
          <w:tcPr>
            <w:tcW w:w="1408" w:type="dxa"/>
            <w:shd w:val="clear" w:color="auto" w:fill="auto"/>
            <w:hideMark/>
          </w:tcPr>
          <w:p w14:paraId="70DD5DE6" w14:textId="0B18F515"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16.5</w:t>
            </w:r>
            <w:r w:rsidR="00EA0C8D" w:rsidRPr="00A16D9B">
              <w:rPr>
                <w:rFonts w:asciiTheme="minorHAnsi" w:eastAsia="Times New Roman" w:hAnsiTheme="minorHAnsi" w:cstheme="minorHAnsi"/>
                <w:color w:val="000000"/>
                <w:sz w:val="24"/>
                <w:szCs w:val="24"/>
              </w:rPr>
              <w:t>3</w:t>
            </w:r>
          </w:p>
        </w:tc>
      </w:tr>
      <w:tr w:rsidR="00D63172" w:rsidRPr="00A16D9B" w14:paraId="535553C0" w14:textId="77777777" w:rsidTr="00863791">
        <w:trPr>
          <w:cnfStyle w:val="000000100000" w:firstRow="0" w:lastRow="0" w:firstColumn="0" w:lastColumn="0" w:oddVBand="0" w:evenVBand="0" w:oddHBand="1" w:evenHBand="0" w:firstRowFirstColumn="0" w:firstRowLastColumn="0" w:lastRowFirstColumn="0" w:lastRowLastColumn="0"/>
          <w:trHeight w:val="391"/>
        </w:trPr>
        <w:tc>
          <w:tcPr>
            <w:cnfStyle w:val="001000000000" w:firstRow="0" w:lastRow="0" w:firstColumn="1" w:lastColumn="0" w:oddVBand="0" w:evenVBand="0" w:oddHBand="0" w:evenHBand="0" w:firstRowFirstColumn="0" w:firstRowLastColumn="0" w:lastRowFirstColumn="0" w:lastRowLastColumn="0"/>
            <w:tcW w:w="8973" w:type="dxa"/>
            <w:hideMark/>
          </w:tcPr>
          <w:p w14:paraId="743BB339"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Maximum Temperature 3 weeks before the start of the month</w:t>
            </w:r>
          </w:p>
        </w:tc>
        <w:tc>
          <w:tcPr>
            <w:tcW w:w="1199" w:type="dxa"/>
            <w:shd w:val="clear" w:color="auto" w:fill="auto"/>
            <w:hideMark/>
          </w:tcPr>
          <w:p w14:paraId="315783D3" w14:textId="34229AD4"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28.0</w:t>
            </w:r>
            <w:r w:rsidR="00EA0C8D" w:rsidRPr="00A16D9B">
              <w:rPr>
                <w:rFonts w:asciiTheme="minorHAnsi" w:eastAsia="Times New Roman" w:hAnsiTheme="minorHAnsi" w:cstheme="minorHAnsi"/>
                <w:color w:val="000000"/>
                <w:sz w:val="24"/>
                <w:szCs w:val="24"/>
              </w:rPr>
              <w:t>9</w:t>
            </w:r>
          </w:p>
        </w:tc>
        <w:tc>
          <w:tcPr>
            <w:tcW w:w="1286" w:type="dxa"/>
            <w:shd w:val="clear" w:color="auto" w:fill="auto"/>
            <w:hideMark/>
          </w:tcPr>
          <w:p w14:paraId="056901B5" w14:textId="2E9A7BF3"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2.77</w:t>
            </w:r>
          </w:p>
        </w:tc>
        <w:tc>
          <w:tcPr>
            <w:tcW w:w="1416" w:type="dxa"/>
            <w:shd w:val="clear" w:color="auto" w:fill="auto"/>
            <w:hideMark/>
          </w:tcPr>
          <w:p w14:paraId="28733E3E" w14:textId="7791F74F"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28.07</w:t>
            </w:r>
          </w:p>
        </w:tc>
        <w:tc>
          <w:tcPr>
            <w:tcW w:w="1408" w:type="dxa"/>
            <w:shd w:val="clear" w:color="auto" w:fill="auto"/>
            <w:hideMark/>
          </w:tcPr>
          <w:p w14:paraId="6827A0EB" w14:textId="35C99054"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26.01</w:t>
            </w:r>
          </w:p>
        </w:tc>
      </w:tr>
      <w:tr w:rsidR="00D63172" w:rsidRPr="00A16D9B" w14:paraId="47FEDA0C" w14:textId="77777777" w:rsidTr="00863791">
        <w:trPr>
          <w:trHeight w:val="445"/>
        </w:trPr>
        <w:tc>
          <w:tcPr>
            <w:cnfStyle w:val="001000000000" w:firstRow="0" w:lastRow="0" w:firstColumn="1" w:lastColumn="0" w:oddVBand="0" w:evenVBand="0" w:oddHBand="0" w:evenHBand="0" w:firstRowFirstColumn="0" w:firstRowLastColumn="0" w:lastRowFirstColumn="0" w:lastRowLastColumn="0"/>
            <w:tcW w:w="8973" w:type="dxa"/>
            <w:hideMark/>
          </w:tcPr>
          <w:p w14:paraId="0B7ADAAC"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Minimum Temperature 3 weeks before the start of the month</w:t>
            </w:r>
          </w:p>
        </w:tc>
        <w:tc>
          <w:tcPr>
            <w:tcW w:w="1199" w:type="dxa"/>
            <w:shd w:val="clear" w:color="auto" w:fill="auto"/>
            <w:hideMark/>
          </w:tcPr>
          <w:p w14:paraId="0323BDDF" w14:textId="37E29F26"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15.7</w:t>
            </w:r>
            <w:r w:rsidR="00EA0C8D" w:rsidRPr="00A16D9B">
              <w:rPr>
                <w:rFonts w:asciiTheme="minorHAnsi" w:eastAsia="Times New Roman" w:hAnsiTheme="minorHAnsi" w:cstheme="minorHAnsi"/>
                <w:color w:val="000000"/>
                <w:sz w:val="24"/>
                <w:szCs w:val="24"/>
              </w:rPr>
              <w:t>9</w:t>
            </w:r>
          </w:p>
        </w:tc>
        <w:tc>
          <w:tcPr>
            <w:tcW w:w="1286" w:type="dxa"/>
            <w:shd w:val="clear" w:color="auto" w:fill="auto"/>
            <w:hideMark/>
          </w:tcPr>
          <w:p w14:paraId="0D37CF22" w14:textId="5C565B0E"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2.4</w:t>
            </w:r>
            <w:r w:rsidR="00EA0C8D" w:rsidRPr="00A16D9B">
              <w:rPr>
                <w:rFonts w:asciiTheme="minorHAnsi" w:eastAsia="Times New Roman" w:hAnsiTheme="minorHAnsi" w:cstheme="minorHAnsi"/>
                <w:color w:val="000000"/>
                <w:sz w:val="24"/>
                <w:szCs w:val="24"/>
              </w:rPr>
              <w:t>8</w:t>
            </w:r>
          </w:p>
        </w:tc>
        <w:tc>
          <w:tcPr>
            <w:tcW w:w="1416" w:type="dxa"/>
            <w:shd w:val="clear" w:color="auto" w:fill="auto"/>
            <w:hideMark/>
          </w:tcPr>
          <w:p w14:paraId="31120AE5" w14:textId="77F00FB5"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16.01</w:t>
            </w:r>
          </w:p>
        </w:tc>
        <w:tc>
          <w:tcPr>
            <w:tcW w:w="1408" w:type="dxa"/>
            <w:shd w:val="clear" w:color="auto" w:fill="auto"/>
            <w:hideMark/>
          </w:tcPr>
          <w:p w14:paraId="1C38BEDD" w14:textId="30C94883"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21.2</w:t>
            </w:r>
            <w:r w:rsidR="00EA0C8D" w:rsidRPr="00A16D9B">
              <w:rPr>
                <w:rFonts w:asciiTheme="minorHAnsi" w:eastAsia="Times New Roman" w:hAnsiTheme="minorHAnsi" w:cstheme="minorHAnsi"/>
                <w:color w:val="000000"/>
                <w:sz w:val="24"/>
                <w:szCs w:val="24"/>
              </w:rPr>
              <w:t>6</w:t>
            </w:r>
          </w:p>
        </w:tc>
      </w:tr>
      <w:tr w:rsidR="00D63172" w:rsidRPr="00A16D9B" w14:paraId="5AE62472" w14:textId="77777777" w:rsidTr="00863791">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8973" w:type="dxa"/>
            <w:hideMark/>
          </w:tcPr>
          <w:p w14:paraId="16FFD192"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Month Prior in cm</w:t>
            </w:r>
          </w:p>
        </w:tc>
        <w:tc>
          <w:tcPr>
            <w:tcW w:w="1199" w:type="dxa"/>
            <w:shd w:val="clear" w:color="auto" w:fill="auto"/>
            <w:hideMark/>
          </w:tcPr>
          <w:p w14:paraId="6F1789AE" w14:textId="34EF9D96"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14.83</w:t>
            </w:r>
          </w:p>
        </w:tc>
        <w:tc>
          <w:tcPr>
            <w:tcW w:w="1286" w:type="dxa"/>
            <w:shd w:val="clear" w:color="auto" w:fill="auto"/>
            <w:hideMark/>
          </w:tcPr>
          <w:p w14:paraId="7509C887" w14:textId="677D4EB8"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9.13</w:t>
            </w:r>
          </w:p>
        </w:tc>
        <w:tc>
          <w:tcPr>
            <w:tcW w:w="1416" w:type="dxa"/>
            <w:shd w:val="clear" w:color="auto" w:fill="auto"/>
            <w:hideMark/>
          </w:tcPr>
          <w:p w14:paraId="135EC7AD" w14:textId="24E1A894"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13.2</w:t>
            </w:r>
            <w:r w:rsidR="00EA0C8D" w:rsidRPr="00A16D9B">
              <w:rPr>
                <w:rFonts w:asciiTheme="minorHAnsi" w:eastAsia="Times New Roman" w:hAnsiTheme="minorHAnsi" w:cstheme="minorHAnsi"/>
                <w:color w:val="000000"/>
                <w:sz w:val="24"/>
                <w:szCs w:val="24"/>
              </w:rPr>
              <w:t>7</w:t>
            </w:r>
          </w:p>
        </w:tc>
        <w:tc>
          <w:tcPr>
            <w:tcW w:w="1408" w:type="dxa"/>
            <w:shd w:val="clear" w:color="auto" w:fill="auto"/>
            <w:hideMark/>
          </w:tcPr>
          <w:p w14:paraId="361EE93A" w14:textId="634153C7"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79.9</w:t>
            </w:r>
            <w:r w:rsidR="00EA0C8D" w:rsidRPr="00A16D9B">
              <w:rPr>
                <w:rFonts w:asciiTheme="minorHAnsi" w:eastAsia="Times New Roman" w:hAnsiTheme="minorHAnsi" w:cstheme="minorHAnsi"/>
                <w:color w:val="000000"/>
                <w:sz w:val="24"/>
                <w:szCs w:val="24"/>
              </w:rPr>
              <w:t>9</w:t>
            </w:r>
          </w:p>
        </w:tc>
      </w:tr>
      <w:tr w:rsidR="00D63172" w:rsidRPr="00A16D9B" w14:paraId="13E12E5F" w14:textId="77777777" w:rsidTr="00863791">
        <w:trPr>
          <w:trHeight w:val="365"/>
        </w:trPr>
        <w:tc>
          <w:tcPr>
            <w:cnfStyle w:val="001000000000" w:firstRow="0" w:lastRow="0" w:firstColumn="1" w:lastColumn="0" w:oddVBand="0" w:evenVBand="0" w:oddHBand="0" w:evenHBand="0" w:firstRowFirstColumn="0" w:firstRowLastColumn="0" w:lastRowFirstColumn="0" w:lastRowLastColumn="0"/>
            <w:tcW w:w="8973" w:type="dxa"/>
            <w:hideMark/>
          </w:tcPr>
          <w:p w14:paraId="4A11031A"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Maximum Temperature in the Prior Month (C)</w:t>
            </w:r>
          </w:p>
        </w:tc>
        <w:tc>
          <w:tcPr>
            <w:tcW w:w="1199" w:type="dxa"/>
            <w:shd w:val="clear" w:color="auto" w:fill="auto"/>
            <w:hideMark/>
          </w:tcPr>
          <w:p w14:paraId="09B0E68C" w14:textId="5C37DB86"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27.96</w:t>
            </w:r>
          </w:p>
        </w:tc>
        <w:tc>
          <w:tcPr>
            <w:tcW w:w="1286" w:type="dxa"/>
            <w:shd w:val="clear" w:color="auto" w:fill="auto"/>
            <w:hideMark/>
          </w:tcPr>
          <w:p w14:paraId="62894420" w14:textId="7E8D6452"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2.5</w:t>
            </w:r>
            <w:r w:rsidR="00EA0C8D" w:rsidRPr="00A16D9B">
              <w:rPr>
                <w:rFonts w:asciiTheme="minorHAnsi" w:eastAsia="Times New Roman" w:hAnsiTheme="minorHAnsi" w:cstheme="minorHAnsi"/>
                <w:color w:val="000000"/>
                <w:sz w:val="24"/>
                <w:szCs w:val="24"/>
              </w:rPr>
              <w:t>3</w:t>
            </w:r>
          </w:p>
        </w:tc>
        <w:tc>
          <w:tcPr>
            <w:tcW w:w="1416" w:type="dxa"/>
            <w:shd w:val="clear" w:color="auto" w:fill="auto"/>
            <w:hideMark/>
          </w:tcPr>
          <w:p w14:paraId="47077377" w14:textId="114E99F3"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27.98</w:t>
            </w:r>
          </w:p>
        </w:tc>
        <w:tc>
          <w:tcPr>
            <w:tcW w:w="1408" w:type="dxa"/>
            <w:shd w:val="clear" w:color="auto" w:fill="auto"/>
            <w:hideMark/>
          </w:tcPr>
          <w:p w14:paraId="03E56F08" w14:textId="0F74B202" w:rsidR="00D63172" w:rsidRPr="00A16D9B" w:rsidRDefault="00D63172" w:rsidP="007D5070">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23.49</w:t>
            </w:r>
          </w:p>
        </w:tc>
      </w:tr>
      <w:tr w:rsidR="00D63172" w:rsidRPr="00A16D9B" w14:paraId="5670EC1C" w14:textId="77777777" w:rsidTr="00863791">
        <w:trPr>
          <w:cnfStyle w:val="000000100000" w:firstRow="0" w:lastRow="0" w:firstColumn="0" w:lastColumn="0" w:oddVBand="0" w:evenVBand="0" w:oddHBand="1" w:evenHBand="0" w:firstRowFirstColumn="0" w:firstRowLastColumn="0" w:lastRowFirstColumn="0" w:lastRowLastColumn="0"/>
          <w:trHeight w:val="436"/>
        </w:trPr>
        <w:tc>
          <w:tcPr>
            <w:cnfStyle w:val="001000000000" w:firstRow="0" w:lastRow="0" w:firstColumn="1" w:lastColumn="0" w:oddVBand="0" w:evenVBand="0" w:oddHBand="0" w:evenHBand="0" w:firstRowFirstColumn="0" w:firstRowLastColumn="0" w:lastRowFirstColumn="0" w:lastRowLastColumn="0"/>
            <w:tcW w:w="8973" w:type="dxa"/>
            <w:hideMark/>
          </w:tcPr>
          <w:p w14:paraId="40BCA949" w14:textId="77777777" w:rsidR="00D63172" w:rsidRPr="00A16D9B" w:rsidRDefault="00D63172" w:rsidP="007D5070">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Minimum Temperature in the Prior Month (C)</w:t>
            </w:r>
          </w:p>
        </w:tc>
        <w:tc>
          <w:tcPr>
            <w:tcW w:w="1199" w:type="dxa"/>
            <w:shd w:val="clear" w:color="auto" w:fill="auto"/>
            <w:hideMark/>
          </w:tcPr>
          <w:p w14:paraId="20B726E5" w14:textId="0ADDA915"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15.80</w:t>
            </w:r>
          </w:p>
        </w:tc>
        <w:tc>
          <w:tcPr>
            <w:tcW w:w="1286" w:type="dxa"/>
            <w:shd w:val="clear" w:color="auto" w:fill="auto"/>
            <w:hideMark/>
          </w:tcPr>
          <w:p w14:paraId="2D5BDCB6" w14:textId="74AC4080"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2.34</w:t>
            </w:r>
          </w:p>
        </w:tc>
        <w:tc>
          <w:tcPr>
            <w:tcW w:w="1416" w:type="dxa"/>
            <w:shd w:val="clear" w:color="auto" w:fill="auto"/>
            <w:hideMark/>
          </w:tcPr>
          <w:p w14:paraId="382EEA77" w14:textId="0F335F58"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16.00</w:t>
            </w:r>
          </w:p>
        </w:tc>
        <w:tc>
          <w:tcPr>
            <w:tcW w:w="1408" w:type="dxa"/>
            <w:shd w:val="clear" w:color="auto" w:fill="auto"/>
            <w:hideMark/>
          </w:tcPr>
          <w:p w14:paraId="7AE5A17B" w14:textId="40DD7BB9" w:rsidR="00D63172" w:rsidRPr="00A16D9B" w:rsidRDefault="00D63172" w:rsidP="007D5070">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19.51</w:t>
            </w:r>
          </w:p>
        </w:tc>
      </w:tr>
    </w:tbl>
    <w:p w14:paraId="3F3E9CC4" w14:textId="77777777" w:rsidR="00D63172" w:rsidRPr="00A16D9B" w:rsidRDefault="00D63172" w:rsidP="002D1C4A">
      <w:pPr>
        <w:spacing w:line="480" w:lineRule="auto"/>
        <w:ind w:left="-4" w:right="58"/>
        <w:rPr>
          <w:rFonts w:cstheme="minorHAnsi"/>
          <w:b/>
          <w:bCs/>
          <w:sz w:val="24"/>
          <w:szCs w:val="24"/>
        </w:rPr>
      </w:pPr>
    </w:p>
    <w:p w14:paraId="7BB3E23A" w14:textId="77777777" w:rsidR="00863791" w:rsidRDefault="00863791" w:rsidP="002D1C4A">
      <w:pPr>
        <w:keepNext/>
        <w:spacing w:line="480" w:lineRule="auto"/>
        <w:ind w:left="-4" w:right="58"/>
        <w:rPr>
          <w:rFonts w:cstheme="minorHAnsi"/>
          <w:sz w:val="24"/>
          <w:szCs w:val="24"/>
        </w:rPr>
        <w:sectPr w:rsidR="00863791" w:rsidSect="00863791">
          <w:endnotePr>
            <w:numFmt w:val="decimal"/>
          </w:endnotePr>
          <w:pgSz w:w="15840" w:h="12240" w:orient="landscape"/>
          <w:pgMar w:top="1440" w:right="720" w:bottom="720" w:left="720" w:header="720" w:footer="720" w:gutter="0"/>
          <w:cols w:space="720"/>
          <w:titlePg/>
          <w:docGrid w:linePitch="360"/>
        </w:sectPr>
      </w:pPr>
    </w:p>
    <w:p w14:paraId="0FAA454F" w14:textId="77777777" w:rsidR="006A028F" w:rsidRDefault="00931D34" w:rsidP="006A028F">
      <w:pPr>
        <w:keepNext/>
        <w:spacing w:line="480" w:lineRule="auto"/>
        <w:ind w:left="-4" w:right="58"/>
      </w:pPr>
      <w:r w:rsidRPr="00A16D9B">
        <w:rPr>
          <w:rFonts w:cstheme="minorHAnsi"/>
          <w:noProof/>
          <w:sz w:val="24"/>
          <w:szCs w:val="24"/>
          <w:lang w:bidi="he-IL"/>
        </w:rPr>
        <w:lastRenderedPageBreak/>
        <w:drawing>
          <wp:inline distT="0" distB="0" distL="0" distR="0" wp14:anchorId="7FC33D59" wp14:editId="70E1211E">
            <wp:extent cx="6392849" cy="4794637"/>
            <wp:effectExtent l="0" t="0" r="8255" b="6350"/>
            <wp:docPr id="538953628" name="Picture 1" descr="A graph of a number of precipit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953628" name="Picture 1" descr="A graph of a number of precipitation&#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6394801" cy="4796101"/>
                    </a:xfrm>
                    <a:prstGeom prst="rect">
                      <a:avLst/>
                    </a:prstGeom>
                  </pic:spPr>
                </pic:pic>
              </a:graphicData>
            </a:graphic>
          </wp:inline>
        </w:drawing>
      </w:r>
    </w:p>
    <w:p w14:paraId="7FED79A0" w14:textId="6259457C" w:rsidR="007F5607" w:rsidRPr="006A028F" w:rsidRDefault="006A028F" w:rsidP="006A028F">
      <w:pPr>
        <w:pStyle w:val="Caption"/>
        <w:rPr>
          <w:rFonts w:cstheme="minorHAnsi"/>
          <w:i w:val="0"/>
          <w:iCs w:val="0"/>
          <w:color w:val="auto"/>
          <w:sz w:val="36"/>
          <w:szCs w:val="36"/>
        </w:rPr>
      </w:pPr>
      <w:bookmarkStart w:id="129" w:name="_Toc172017868"/>
      <w:r w:rsidRPr="006A028F">
        <w:rPr>
          <w:i w:val="0"/>
          <w:iCs w:val="0"/>
          <w:color w:val="auto"/>
          <w:sz w:val="24"/>
          <w:szCs w:val="24"/>
        </w:rPr>
        <w:t xml:space="preserve">Figure </w:t>
      </w:r>
      <w:r w:rsidRPr="006A028F">
        <w:rPr>
          <w:i w:val="0"/>
          <w:iCs w:val="0"/>
          <w:color w:val="auto"/>
          <w:sz w:val="24"/>
          <w:szCs w:val="24"/>
        </w:rPr>
        <w:fldChar w:fldCharType="begin"/>
      </w:r>
      <w:r w:rsidRPr="006A028F">
        <w:rPr>
          <w:i w:val="0"/>
          <w:iCs w:val="0"/>
          <w:color w:val="auto"/>
          <w:sz w:val="24"/>
          <w:szCs w:val="24"/>
        </w:rPr>
        <w:instrText xml:space="preserve"> SEQ Figure \* ARABIC </w:instrText>
      </w:r>
      <w:r w:rsidRPr="006A028F">
        <w:rPr>
          <w:i w:val="0"/>
          <w:iCs w:val="0"/>
          <w:color w:val="auto"/>
          <w:sz w:val="24"/>
          <w:szCs w:val="24"/>
        </w:rPr>
        <w:fldChar w:fldCharType="separate"/>
      </w:r>
      <w:r w:rsidR="002F390E">
        <w:rPr>
          <w:i w:val="0"/>
          <w:iCs w:val="0"/>
          <w:noProof/>
          <w:color w:val="auto"/>
          <w:sz w:val="24"/>
          <w:szCs w:val="24"/>
        </w:rPr>
        <w:t>9</w:t>
      </w:r>
      <w:r w:rsidRPr="006A028F">
        <w:rPr>
          <w:i w:val="0"/>
          <w:iCs w:val="0"/>
          <w:color w:val="auto"/>
          <w:sz w:val="24"/>
          <w:szCs w:val="24"/>
        </w:rPr>
        <w:fldChar w:fldCharType="end"/>
      </w:r>
      <w:r w:rsidRPr="006A028F">
        <w:rPr>
          <w:i w:val="0"/>
          <w:iCs w:val="0"/>
          <w:color w:val="auto"/>
          <w:sz w:val="24"/>
          <w:szCs w:val="24"/>
        </w:rPr>
        <w:t>. Daily precipitation by 13 LVRB counties from 2000 to 2022</w:t>
      </w:r>
      <w:bookmarkEnd w:id="129"/>
    </w:p>
    <w:p w14:paraId="3F49DB57" w14:textId="77777777" w:rsidR="00063038" w:rsidRDefault="00063038">
      <w:pPr>
        <w:rPr>
          <w:rFonts w:eastAsia="Times New Roman" w:cstheme="minorHAnsi"/>
          <w:b/>
          <w:bCs/>
          <w:kern w:val="2"/>
          <w:sz w:val="24"/>
          <w:szCs w:val="24"/>
          <w:u w:val="single"/>
        </w:rPr>
      </w:pPr>
      <w:r>
        <w:rPr>
          <w:rFonts w:cstheme="minorHAnsi"/>
          <w:b/>
          <w:bCs/>
          <w:sz w:val="24"/>
          <w:szCs w:val="24"/>
          <w:u w:val="single"/>
        </w:rPr>
        <w:br w:type="page"/>
      </w:r>
    </w:p>
    <w:p w14:paraId="5643CC2C" w14:textId="11CBFFA8" w:rsidR="00CA2882" w:rsidRDefault="00CA2882" w:rsidP="00006FE0">
      <w:pPr>
        <w:spacing w:line="480" w:lineRule="auto"/>
        <w:ind w:firstLine="360"/>
        <w:rPr>
          <w:rFonts w:cstheme="minorHAnsi"/>
          <w:sz w:val="24"/>
          <w:szCs w:val="24"/>
        </w:rPr>
      </w:pPr>
      <w:r w:rsidRPr="00A16D9B">
        <w:rPr>
          <w:rFonts w:cstheme="minorHAnsi"/>
          <w:sz w:val="24"/>
          <w:szCs w:val="24"/>
        </w:rPr>
        <w:lastRenderedPageBreak/>
        <w:t xml:space="preserve">The individual components of risk, exposure, hazard, and vulnerability have varying associations with rates of diarrheal disease under 5. Exposure is </w:t>
      </w:r>
      <w:r w:rsidR="002C6D9D" w:rsidRPr="00A16D9B">
        <w:rPr>
          <w:rFonts w:cstheme="minorHAnsi"/>
          <w:sz w:val="24"/>
          <w:szCs w:val="24"/>
        </w:rPr>
        <w:t xml:space="preserve">not </w:t>
      </w:r>
      <w:r w:rsidRPr="00A16D9B">
        <w:rPr>
          <w:rFonts w:cstheme="minorHAnsi"/>
          <w:sz w:val="24"/>
          <w:szCs w:val="24"/>
        </w:rPr>
        <w:t>associated with</w:t>
      </w:r>
      <w:r w:rsidR="007C6335" w:rsidRPr="00A16D9B">
        <w:rPr>
          <w:rFonts w:cstheme="minorHAnsi"/>
          <w:sz w:val="24"/>
          <w:szCs w:val="24"/>
        </w:rPr>
        <w:t xml:space="preserve"> cases of diarrheal disease</w:t>
      </w:r>
      <w:r w:rsidR="00006FE0" w:rsidRPr="00A16D9B">
        <w:rPr>
          <w:rFonts w:cstheme="minorHAnsi"/>
          <w:sz w:val="24"/>
          <w:szCs w:val="24"/>
        </w:rPr>
        <w:t xml:space="preserve"> </w:t>
      </w:r>
      <w:r w:rsidR="00DC57B7" w:rsidRPr="00A16D9B">
        <w:rPr>
          <w:rFonts w:cstheme="minorHAnsi"/>
          <w:sz w:val="24"/>
          <w:szCs w:val="24"/>
        </w:rPr>
        <w:t>I</w:t>
      </w:r>
      <w:r w:rsidRPr="00A16D9B">
        <w:rPr>
          <w:rFonts w:cstheme="minorHAnsi"/>
          <w:sz w:val="24"/>
          <w:szCs w:val="24"/>
        </w:rPr>
        <w:t>RR (95%) of 0.512 (0.22, 1.20</w:t>
      </w:r>
      <w:r w:rsidR="0045056E" w:rsidRPr="00A16D9B">
        <w:rPr>
          <w:rFonts w:cstheme="minorHAnsi"/>
          <w:sz w:val="24"/>
          <w:szCs w:val="24"/>
        </w:rPr>
        <w:t>) (</w:t>
      </w:r>
      <w:r w:rsidR="00DB7C38">
        <w:rPr>
          <w:rFonts w:cstheme="minorHAnsi"/>
          <w:sz w:val="24"/>
          <w:szCs w:val="24"/>
        </w:rPr>
        <w:t xml:space="preserve">Table XXIX, </w:t>
      </w:r>
      <w:r w:rsidR="0045056E" w:rsidRPr="00A16D9B">
        <w:rPr>
          <w:rFonts w:cstheme="minorHAnsi"/>
          <w:sz w:val="24"/>
          <w:szCs w:val="24"/>
        </w:rPr>
        <w:fldChar w:fldCharType="begin"/>
      </w:r>
      <w:r w:rsidR="0045056E" w:rsidRPr="00A16D9B">
        <w:rPr>
          <w:rFonts w:cstheme="minorHAnsi"/>
          <w:sz w:val="24"/>
          <w:szCs w:val="24"/>
        </w:rPr>
        <w:instrText xml:space="preserve"> REF _Ref164252956 \h </w:instrText>
      </w:r>
      <w:r w:rsidR="006A4388" w:rsidRPr="00A16D9B">
        <w:rPr>
          <w:rFonts w:cstheme="minorHAnsi"/>
          <w:sz w:val="24"/>
          <w:szCs w:val="24"/>
        </w:rPr>
        <w:instrText xml:space="preserve"> \* MERGEFORMAT </w:instrText>
      </w:r>
      <w:r w:rsidR="0045056E" w:rsidRPr="00A16D9B">
        <w:rPr>
          <w:rFonts w:cstheme="minorHAnsi"/>
          <w:sz w:val="24"/>
          <w:szCs w:val="24"/>
        </w:rPr>
      </w:r>
      <w:r w:rsidR="0045056E" w:rsidRPr="00A16D9B">
        <w:rPr>
          <w:rFonts w:cstheme="minorHAnsi"/>
          <w:sz w:val="24"/>
          <w:szCs w:val="24"/>
        </w:rPr>
        <w:fldChar w:fldCharType="separate"/>
      </w:r>
      <w:r w:rsidR="002F390E" w:rsidRPr="00A16D9B">
        <w:rPr>
          <w:rFonts w:cstheme="minorHAnsi"/>
          <w:iCs/>
          <w:sz w:val="24"/>
          <w:szCs w:val="24"/>
        </w:rPr>
        <w:t>Appendix D</w:t>
      </w:r>
      <w:r w:rsidR="0045056E" w:rsidRPr="00A16D9B">
        <w:rPr>
          <w:rFonts w:cstheme="minorHAnsi"/>
          <w:sz w:val="24"/>
          <w:szCs w:val="24"/>
        </w:rPr>
        <w:fldChar w:fldCharType="end"/>
      </w:r>
      <w:r w:rsidR="0045056E" w:rsidRPr="00A16D9B">
        <w:rPr>
          <w:rFonts w:cstheme="minorHAnsi"/>
          <w:sz w:val="24"/>
          <w:szCs w:val="24"/>
        </w:rPr>
        <w:t xml:space="preserve">). </w:t>
      </w:r>
      <w:r w:rsidRPr="00A16D9B">
        <w:rPr>
          <w:rFonts w:cstheme="minorHAnsi"/>
          <w:sz w:val="24"/>
          <w:szCs w:val="24"/>
        </w:rPr>
        <w:t xml:space="preserve"> </w:t>
      </w:r>
      <w:r w:rsidR="0079043E" w:rsidRPr="00A16D9B">
        <w:rPr>
          <w:rFonts w:cstheme="minorHAnsi"/>
          <w:sz w:val="24"/>
          <w:szCs w:val="24"/>
        </w:rPr>
        <w:t xml:space="preserve">While not associated, the hazard index </w:t>
      </w:r>
      <w:r w:rsidR="001362D5" w:rsidRPr="00A16D9B">
        <w:rPr>
          <w:rFonts w:cstheme="minorHAnsi"/>
          <w:sz w:val="24"/>
          <w:szCs w:val="24"/>
        </w:rPr>
        <w:t>is positively correlated with rates of diarrheal disease</w:t>
      </w:r>
      <w:r w:rsidRPr="00A16D9B">
        <w:rPr>
          <w:rFonts w:cstheme="minorHAnsi"/>
          <w:sz w:val="24"/>
          <w:szCs w:val="24"/>
        </w:rPr>
        <w:t>,</w:t>
      </w:r>
      <w:r w:rsidR="00B96017" w:rsidRPr="00A16D9B">
        <w:rPr>
          <w:rFonts w:cstheme="minorHAnsi"/>
          <w:sz w:val="24"/>
          <w:szCs w:val="24"/>
        </w:rPr>
        <w:t xml:space="preserve"> </w:t>
      </w:r>
      <w:r w:rsidR="00B96017" w:rsidRPr="00A16D9B">
        <w:rPr>
          <w:rFonts w:cstheme="minorHAnsi"/>
          <w:sz w:val="24"/>
          <w:szCs w:val="24"/>
        </w:rPr>
        <w:fldChar w:fldCharType="begin"/>
      </w:r>
      <w:r w:rsidR="00B96017" w:rsidRPr="00A16D9B">
        <w:rPr>
          <w:rFonts w:cstheme="minorHAnsi"/>
          <w:sz w:val="24"/>
          <w:szCs w:val="24"/>
        </w:rPr>
        <w:instrText xml:space="preserve"> REF _Ref164260746 \h </w:instrText>
      </w:r>
      <w:r w:rsidR="00237380" w:rsidRPr="00A16D9B">
        <w:rPr>
          <w:rFonts w:cstheme="minorHAnsi"/>
          <w:sz w:val="24"/>
          <w:szCs w:val="24"/>
        </w:rPr>
        <w:instrText xml:space="preserve"> \* MERGEFORMAT </w:instrText>
      </w:r>
      <w:r w:rsidR="00B96017" w:rsidRPr="00A16D9B">
        <w:rPr>
          <w:rFonts w:cstheme="minorHAnsi"/>
          <w:sz w:val="24"/>
          <w:szCs w:val="24"/>
        </w:rPr>
      </w:r>
      <w:r w:rsidR="00B96017"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12</w:t>
      </w:r>
      <w:r w:rsidR="00B96017" w:rsidRPr="00A16D9B">
        <w:rPr>
          <w:rFonts w:cstheme="minorHAnsi"/>
          <w:sz w:val="24"/>
          <w:szCs w:val="24"/>
        </w:rPr>
        <w:fldChar w:fldCharType="end"/>
      </w:r>
      <w:r w:rsidR="001362D5" w:rsidRPr="00A16D9B">
        <w:rPr>
          <w:rFonts w:cstheme="minorHAnsi"/>
          <w:sz w:val="24"/>
          <w:szCs w:val="24"/>
        </w:rPr>
        <w:t xml:space="preserve">. </w:t>
      </w:r>
      <w:r w:rsidRPr="00A16D9B">
        <w:rPr>
          <w:rFonts w:cstheme="minorHAnsi"/>
          <w:sz w:val="24"/>
          <w:szCs w:val="24"/>
        </w:rPr>
        <w:t xml:space="preserve">Finally, vulnerability is positively associated with rates of diarrhea with an </w:t>
      </w:r>
      <w:r w:rsidR="00DC57B7" w:rsidRPr="00A16D9B">
        <w:rPr>
          <w:rFonts w:cstheme="minorHAnsi"/>
          <w:sz w:val="24"/>
          <w:szCs w:val="24"/>
        </w:rPr>
        <w:t>I</w:t>
      </w:r>
      <w:r w:rsidRPr="00A16D9B">
        <w:rPr>
          <w:rFonts w:cstheme="minorHAnsi"/>
          <w:sz w:val="24"/>
          <w:szCs w:val="24"/>
        </w:rPr>
        <w:t>RR of (95% CI) of 1.012 (1.00, 1.02)</w:t>
      </w:r>
      <w:r w:rsidR="0045056E" w:rsidRPr="00A16D9B">
        <w:rPr>
          <w:rFonts w:cstheme="minorHAnsi"/>
          <w:sz w:val="24"/>
          <w:szCs w:val="24"/>
        </w:rPr>
        <w:t xml:space="preserve"> (</w:t>
      </w:r>
      <w:r w:rsidR="00DB7C38">
        <w:rPr>
          <w:rFonts w:cstheme="minorHAnsi"/>
          <w:sz w:val="24"/>
          <w:szCs w:val="24"/>
        </w:rPr>
        <w:t xml:space="preserve">Table XXIX, </w:t>
      </w:r>
      <w:r w:rsidR="0045056E" w:rsidRPr="00A16D9B">
        <w:rPr>
          <w:rFonts w:cstheme="minorHAnsi"/>
          <w:sz w:val="24"/>
          <w:szCs w:val="24"/>
        </w:rPr>
        <w:fldChar w:fldCharType="begin"/>
      </w:r>
      <w:r w:rsidR="0045056E" w:rsidRPr="00A16D9B">
        <w:rPr>
          <w:rFonts w:cstheme="minorHAnsi"/>
          <w:sz w:val="24"/>
          <w:szCs w:val="24"/>
        </w:rPr>
        <w:instrText xml:space="preserve"> REF _Ref164252956 \h </w:instrText>
      </w:r>
      <w:r w:rsidR="006A4388" w:rsidRPr="00A16D9B">
        <w:rPr>
          <w:rFonts w:cstheme="minorHAnsi"/>
          <w:sz w:val="24"/>
          <w:szCs w:val="24"/>
        </w:rPr>
        <w:instrText xml:space="preserve"> \* MERGEFORMAT </w:instrText>
      </w:r>
      <w:r w:rsidR="0045056E" w:rsidRPr="00A16D9B">
        <w:rPr>
          <w:rFonts w:cstheme="minorHAnsi"/>
          <w:sz w:val="24"/>
          <w:szCs w:val="24"/>
        </w:rPr>
      </w:r>
      <w:r w:rsidR="0045056E" w:rsidRPr="00A16D9B">
        <w:rPr>
          <w:rFonts w:cstheme="minorHAnsi"/>
          <w:sz w:val="24"/>
          <w:szCs w:val="24"/>
        </w:rPr>
        <w:fldChar w:fldCharType="separate"/>
      </w:r>
      <w:r w:rsidR="002F390E" w:rsidRPr="00A16D9B">
        <w:rPr>
          <w:rFonts w:cstheme="minorHAnsi"/>
          <w:iCs/>
          <w:sz w:val="24"/>
          <w:szCs w:val="24"/>
        </w:rPr>
        <w:t>Appendix D</w:t>
      </w:r>
      <w:r w:rsidR="0045056E" w:rsidRPr="00A16D9B">
        <w:rPr>
          <w:rFonts w:cstheme="minorHAnsi"/>
          <w:sz w:val="24"/>
          <w:szCs w:val="24"/>
        </w:rPr>
        <w:fldChar w:fldCharType="end"/>
      </w:r>
      <w:r w:rsidR="0045056E" w:rsidRPr="00A16D9B">
        <w:rPr>
          <w:rFonts w:cstheme="minorHAnsi"/>
          <w:sz w:val="24"/>
          <w:szCs w:val="24"/>
        </w:rPr>
        <w:t>)</w:t>
      </w:r>
      <w:r w:rsidRPr="00A16D9B">
        <w:rPr>
          <w:rFonts w:cstheme="minorHAnsi"/>
          <w:sz w:val="24"/>
          <w:szCs w:val="24"/>
        </w:rPr>
        <w:t xml:space="preserve">. Predicted monthly case counts of diarrheal disease were estimated using time, season, and risk index. As seen in </w:t>
      </w:r>
      <w:r w:rsidR="007F5607" w:rsidRPr="00A16D9B">
        <w:rPr>
          <w:rFonts w:cstheme="minorHAnsi"/>
          <w:sz w:val="24"/>
          <w:szCs w:val="24"/>
        </w:rPr>
        <w:fldChar w:fldCharType="begin"/>
      </w:r>
      <w:r w:rsidR="007F5607" w:rsidRPr="00A16D9B">
        <w:rPr>
          <w:rFonts w:cstheme="minorHAnsi"/>
          <w:sz w:val="24"/>
          <w:szCs w:val="24"/>
        </w:rPr>
        <w:instrText xml:space="preserve"> REF _Ref164260777 \h </w:instrText>
      </w:r>
      <w:r w:rsidR="006A4388" w:rsidRPr="00A16D9B">
        <w:rPr>
          <w:rFonts w:cstheme="minorHAnsi"/>
          <w:sz w:val="24"/>
          <w:szCs w:val="24"/>
        </w:rPr>
        <w:instrText xml:space="preserve"> \* MERGEFORMAT </w:instrText>
      </w:r>
      <w:r w:rsidR="007F5607" w:rsidRPr="00A16D9B">
        <w:rPr>
          <w:rFonts w:cstheme="minorHAnsi"/>
          <w:sz w:val="24"/>
          <w:szCs w:val="24"/>
        </w:rPr>
      </w:r>
      <w:r w:rsidR="007F5607"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13</w:t>
      </w:r>
      <w:r w:rsidR="007F5607" w:rsidRPr="00A16D9B">
        <w:rPr>
          <w:rFonts w:cstheme="minorHAnsi"/>
          <w:sz w:val="24"/>
          <w:szCs w:val="24"/>
        </w:rPr>
        <w:fldChar w:fldCharType="end"/>
      </w:r>
      <w:r w:rsidRPr="00A16D9B">
        <w:rPr>
          <w:rFonts w:cstheme="minorHAnsi"/>
          <w:sz w:val="24"/>
          <w:szCs w:val="24"/>
        </w:rPr>
        <w:t>, the predicted monthly case counts are similar to the observed, with a median of the 276 and 256 respectively and a mean Pearson residual of 0.0</w:t>
      </w:r>
      <w:r w:rsidR="008F191C" w:rsidRPr="00A16D9B">
        <w:rPr>
          <w:rFonts w:cstheme="minorHAnsi"/>
          <w:sz w:val="24"/>
          <w:szCs w:val="24"/>
        </w:rPr>
        <w:t>03</w:t>
      </w:r>
      <w:r w:rsidRPr="00A16D9B">
        <w:rPr>
          <w:rFonts w:cstheme="minorHAnsi"/>
          <w:sz w:val="24"/>
          <w:szCs w:val="24"/>
        </w:rPr>
        <w:t>.</w:t>
      </w:r>
      <w:r w:rsidR="0069364B" w:rsidRPr="00A16D9B">
        <w:rPr>
          <w:rFonts w:cstheme="minorHAnsi"/>
          <w:sz w:val="24"/>
          <w:szCs w:val="24"/>
        </w:rPr>
        <w:t xml:space="preserve"> When the rank of the observed total number of cases from 2014 to 2022 is compared to the predicted rank, there is a significant negative correlation with a p-value of &lt;0.0001 and a</w:t>
      </w:r>
      <w:r w:rsidR="0099472F" w:rsidRPr="00A16D9B">
        <w:rPr>
          <w:rFonts w:cstheme="minorHAnsi"/>
          <w:sz w:val="24"/>
          <w:szCs w:val="24"/>
        </w:rPr>
        <w:t xml:space="preserve"> moderately strong</w:t>
      </w:r>
      <w:r w:rsidR="000F03D0" w:rsidRPr="00A16D9B">
        <w:rPr>
          <w:rFonts w:cstheme="minorHAnsi"/>
          <w:sz w:val="24"/>
          <w:szCs w:val="24"/>
        </w:rPr>
        <w:t xml:space="preserve"> Spearman</w:t>
      </w:r>
      <w:r w:rsidR="0069364B" w:rsidRPr="00A16D9B">
        <w:rPr>
          <w:rFonts w:cstheme="minorHAnsi"/>
          <w:sz w:val="24"/>
          <w:szCs w:val="24"/>
        </w:rPr>
        <w:t xml:space="preserve"> Rho of -0.40238. As seen in </w:t>
      </w:r>
      <w:r w:rsidR="00BF110F">
        <w:rPr>
          <w:rFonts w:cstheme="minorHAnsi"/>
          <w:sz w:val="24"/>
          <w:szCs w:val="24"/>
        </w:rPr>
        <w:t>Table XIX</w:t>
      </w:r>
      <w:r w:rsidR="00140347" w:rsidRPr="00A16D9B">
        <w:rPr>
          <w:rFonts w:cstheme="minorHAnsi"/>
          <w:sz w:val="24"/>
          <w:szCs w:val="24"/>
        </w:rPr>
        <w:t xml:space="preserve">, </w:t>
      </w:r>
      <w:r w:rsidR="0069364B" w:rsidRPr="00A16D9B">
        <w:rPr>
          <w:rFonts w:cstheme="minorHAnsi"/>
          <w:sz w:val="24"/>
          <w:szCs w:val="24"/>
        </w:rPr>
        <w:t>the average difference</w:t>
      </w:r>
      <w:r w:rsidR="00B01FD6" w:rsidRPr="00A16D9B">
        <w:rPr>
          <w:rFonts w:cstheme="minorHAnsi"/>
          <w:sz w:val="24"/>
          <w:szCs w:val="24"/>
        </w:rPr>
        <w:t xml:space="preserve"> between observed and </w:t>
      </w:r>
      <w:r w:rsidR="008F5404" w:rsidRPr="00A16D9B">
        <w:rPr>
          <w:rFonts w:cstheme="minorHAnsi"/>
          <w:sz w:val="24"/>
          <w:szCs w:val="24"/>
        </w:rPr>
        <w:t>predicted ranking relatively</w:t>
      </w:r>
      <w:r w:rsidR="00B01FD6" w:rsidRPr="00A16D9B">
        <w:rPr>
          <w:rFonts w:cstheme="minorHAnsi"/>
          <w:sz w:val="24"/>
          <w:szCs w:val="24"/>
        </w:rPr>
        <w:t xml:space="preserve"> large: </w:t>
      </w:r>
      <w:r w:rsidR="0069364B" w:rsidRPr="00A16D9B">
        <w:rPr>
          <w:rFonts w:cstheme="minorHAnsi"/>
          <w:sz w:val="24"/>
          <w:szCs w:val="24"/>
        </w:rPr>
        <w:t xml:space="preserve"> 35 with a standard deviation of 24. </w:t>
      </w:r>
    </w:p>
    <w:p w14:paraId="62D20565" w14:textId="77777777" w:rsidR="00D9447E" w:rsidRPr="003A55CF" w:rsidRDefault="00D9447E" w:rsidP="00D9447E">
      <w:pPr>
        <w:pStyle w:val="ListParagraph"/>
        <w:keepNext/>
        <w:numPr>
          <w:ilvl w:val="0"/>
          <w:numId w:val="29"/>
        </w:numPr>
        <w:spacing w:line="480" w:lineRule="auto"/>
        <w:outlineLvl w:val="2"/>
        <w:rPr>
          <w:rFonts w:asciiTheme="minorHAnsi" w:hAnsiTheme="minorHAnsi" w:cstheme="minorHAnsi"/>
          <w:b/>
          <w:bCs/>
          <w:sz w:val="24"/>
          <w:szCs w:val="24"/>
          <w:u w:val="single"/>
        </w:rPr>
      </w:pPr>
      <w:bookmarkStart w:id="130" w:name="_Toc171950411"/>
      <w:r w:rsidRPr="003A55CF">
        <w:rPr>
          <w:rFonts w:asciiTheme="minorHAnsi" w:hAnsiTheme="minorHAnsi" w:cstheme="minorHAnsi"/>
          <w:b/>
          <w:bCs/>
          <w:sz w:val="24"/>
          <w:szCs w:val="24"/>
          <w:u w:val="single"/>
        </w:rPr>
        <w:t>Seasonality and Extreme Weather</w:t>
      </w:r>
      <w:bookmarkEnd w:id="130"/>
    </w:p>
    <w:p w14:paraId="3B571F3E" w14:textId="4E9E8F7A" w:rsidR="00160AAB" w:rsidRPr="00A16D9B" w:rsidRDefault="00D9447E" w:rsidP="00542AFF">
      <w:pPr>
        <w:spacing w:line="480" w:lineRule="auto"/>
        <w:ind w:firstLine="356"/>
        <w:rPr>
          <w:rFonts w:cstheme="minorHAnsi"/>
          <w:sz w:val="24"/>
          <w:szCs w:val="24"/>
        </w:rPr>
      </w:pPr>
      <w:r w:rsidRPr="00A16D9B">
        <w:rPr>
          <w:rFonts w:cstheme="minorHAnsi"/>
          <w:sz w:val="24"/>
          <w:szCs w:val="24"/>
        </w:rPr>
        <w:t xml:space="preserve">As seen in </w:t>
      </w:r>
      <w:r w:rsidRPr="00A16D9B">
        <w:rPr>
          <w:rFonts w:cstheme="minorHAnsi"/>
          <w:sz w:val="24"/>
          <w:szCs w:val="24"/>
        </w:rPr>
        <w:fldChar w:fldCharType="begin"/>
      </w:r>
      <w:r w:rsidRPr="00A16D9B">
        <w:rPr>
          <w:rFonts w:cstheme="minorHAnsi"/>
          <w:sz w:val="24"/>
          <w:szCs w:val="24"/>
        </w:rPr>
        <w:instrText xml:space="preserve"> REF _Ref164260788 \h  \* MERGEFORMAT </w:instrText>
      </w:r>
      <w:r w:rsidRPr="00A16D9B">
        <w:rPr>
          <w:rFonts w:cstheme="minorHAnsi"/>
          <w:sz w:val="24"/>
          <w:szCs w:val="24"/>
        </w:rPr>
      </w:r>
      <w:r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14</w:t>
      </w:r>
      <w:r w:rsidRPr="00A16D9B">
        <w:rPr>
          <w:rFonts w:cstheme="minorHAnsi"/>
          <w:sz w:val="24"/>
          <w:szCs w:val="24"/>
        </w:rPr>
        <w:fldChar w:fldCharType="end"/>
      </w:r>
      <w:r w:rsidRPr="00A16D9B">
        <w:rPr>
          <w:rFonts w:cstheme="minorHAnsi"/>
          <w:sz w:val="24"/>
          <w:szCs w:val="24"/>
        </w:rPr>
        <w:t>, rates of diarrheal disease over and under the age of 5 vary significantly across the four historical seasons in Kenya, cool dry, warm dry, long wet, and short wet, with distinct peaks in the long wet and warm dry seasons.</w:t>
      </w:r>
      <w:r w:rsidR="00160AAB">
        <w:rPr>
          <w:rFonts w:cstheme="minorHAnsi"/>
          <w:sz w:val="24"/>
          <w:szCs w:val="24"/>
        </w:rPr>
        <w:t xml:space="preserve"> </w:t>
      </w:r>
      <w:r w:rsidR="00160AAB" w:rsidRPr="00A16D9B">
        <w:rPr>
          <w:rFonts w:cstheme="minorHAnsi"/>
          <w:sz w:val="24"/>
          <w:szCs w:val="24"/>
        </w:rPr>
        <w:t xml:space="preserve">In comparison to the cool dry season, there is an increased risk of diarrheal disease in the warm dry and long wet seasons with an IRR of 1.291 and 1.171 respectively, seen in </w:t>
      </w:r>
      <w:r w:rsidR="00160AAB">
        <w:rPr>
          <w:rFonts w:cstheme="minorHAnsi"/>
          <w:sz w:val="24"/>
          <w:szCs w:val="24"/>
        </w:rPr>
        <w:t xml:space="preserve">Table XXX, </w:t>
      </w:r>
      <w:r w:rsidR="00160AAB" w:rsidRPr="00A16D9B">
        <w:rPr>
          <w:rFonts w:cstheme="minorHAnsi"/>
          <w:sz w:val="24"/>
          <w:szCs w:val="24"/>
        </w:rPr>
        <w:fldChar w:fldCharType="begin"/>
      </w:r>
      <w:r w:rsidR="00160AAB" w:rsidRPr="00A16D9B">
        <w:rPr>
          <w:rFonts w:cstheme="minorHAnsi"/>
          <w:sz w:val="24"/>
          <w:szCs w:val="24"/>
        </w:rPr>
        <w:instrText xml:space="preserve"> REF _Ref164252819 \h  \* MERGEFORMAT </w:instrText>
      </w:r>
      <w:r w:rsidR="00160AAB" w:rsidRPr="00A16D9B">
        <w:rPr>
          <w:rFonts w:cstheme="minorHAnsi"/>
          <w:sz w:val="24"/>
          <w:szCs w:val="24"/>
        </w:rPr>
      </w:r>
      <w:r w:rsidR="00160AAB" w:rsidRPr="00A16D9B">
        <w:rPr>
          <w:rFonts w:cstheme="minorHAnsi"/>
          <w:sz w:val="24"/>
          <w:szCs w:val="24"/>
        </w:rPr>
        <w:fldChar w:fldCharType="separate"/>
      </w:r>
      <w:r w:rsidR="002F390E" w:rsidRPr="00A16D9B">
        <w:rPr>
          <w:rFonts w:cstheme="minorHAnsi"/>
          <w:iCs/>
          <w:sz w:val="24"/>
          <w:szCs w:val="24"/>
        </w:rPr>
        <w:t>Appendix D</w:t>
      </w:r>
      <w:r w:rsidR="00160AAB" w:rsidRPr="00A16D9B">
        <w:rPr>
          <w:rFonts w:cstheme="minorHAnsi"/>
          <w:sz w:val="24"/>
          <w:szCs w:val="24"/>
        </w:rPr>
        <w:fldChar w:fldCharType="end"/>
      </w:r>
      <w:r w:rsidR="00160AAB" w:rsidRPr="00A16D9B">
        <w:rPr>
          <w:rFonts w:cstheme="minorHAnsi"/>
          <w:sz w:val="24"/>
          <w:szCs w:val="24"/>
        </w:rPr>
        <w:t xml:space="preserve"> The direction of this seasonality does not change across low, moderate, and high-risk sub-counties, but as seen in </w:t>
      </w:r>
      <w:r w:rsidR="00160AAB">
        <w:rPr>
          <w:rFonts w:cstheme="minorHAnsi"/>
          <w:sz w:val="24"/>
          <w:szCs w:val="24"/>
        </w:rPr>
        <w:t xml:space="preserve">Table XXXI, </w:t>
      </w:r>
      <w:r w:rsidR="00160AAB" w:rsidRPr="00A16D9B">
        <w:rPr>
          <w:rFonts w:cstheme="minorHAnsi"/>
          <w:sz w:val="24"/>
          <w:szCs w:val="24"/>
        </w:rPr>
        <w:fldChar w:fldCharType="begin"/>
      </w:r>
      <w:r w:rsidR="00160AAB" w:rsidRPr="00A16D9B">
        <w:rPr>
          <w:rFonts w:cstheme="minorHAnsi"/>
          <w:sz w:val="24"/>
          <w:szCs w:val="24"/>
        </w:rPr>
        <w:instrText xml:space="preserve"> REF _Ref164252819 \h  \* MERGEFORMAT </w:instrText>
      </w:r>
      <w:r w:rsidR="00160AAB" w:rsidRPr="00A16D9B">
        <w:rPr>
          <w:rFonts w:cstheme="minorHAnsi"/>
          <w:sz w:val="24"/>
          <w:szCs w:val="24"/>
        </w:rPr>
      </w:r>
      <w:r w:rsidR="00160AAB" w:rsidRPr="00A16D9B">
        <w:rPr>
          <w:rFonts w:cstheme="minorHAnsi"/>
          <w:sz w:val="24"/>
          <w:szCs w:val="24"/>
        </w:rPr>
        <w:fldChar w:fldCharType="separate"/>
      </w:r>
      <w:r w:rsidR="002F390E" w:rsidRPr="00A16D9B">
        <w:rPr>
          <w:rFonts w:cstheme="minorHAnsi"/>
          <w:iCs/>
          <w:sz w:val="24"/>
          <w:szCs w:val="24"/>
        </w:rPr>
        <w:t>Appendix D</w:t>
      </w:r>
      <w:r w:rsidR="00160AAB" w:rsidRPr="00A16D9B">
        <w:rPr>
          <w:rFonts w:cstheme="minorHAnsi"/>
          <w:sz w:val="24"/>
          <w:szCs w:val="24"/>
        </w:rPr>
        <w:fldChar w:fldCharType="end"/>
      </w:r>
      <w:r w:rsidR="00160AAB" w:rsidRPr="00A16D9B">
        <w:rPr>
          <w:rFonts w:cstheme="minorHAnsi"/>
          <w:sz w:val="24"/>
          <w:szCs w:val="24"/>
        </w:rPr>
        <w:t xml:space="preserve"> the magnitude of the association between long wet season and rates of diarrheal disease increases as risk increases, but this pattern does not hold for the other seasons.</w:t>
      </w:r>
    </w:p>
    <w:p w14:paraId="69169123" w14:textId="18565A1A" w:rsidR="00C43CFE" w:rsidRPr="00D9447E" w:rsidRDefault="00C43CFE" w:rsidP="00D9447E">
      <w:pPr>
        <w:spacing w:line="480" w:lineRule="auto"/>
        <w:ind w:firstLine="720"/>
        <w:rPr>
          <w:rFonts w:cstheme="minorHAnsi"/>
          <w:sz w:val="24"/>
          <w:szCs w:val="24"/>
        </w:rPr>
      </w:pPr>
    </w:p>
    <w:p w14:paraId="770D4859" w14:textId="678807D1" w:rsidR="008B6FA3" w:rsidRDefault="008B6FA3" w:rsidP="005156B0">
      <w:pPr>
        <w:tabs>
          <w:tab w:val="left" w:pos="2279"/>
        </w:tabs>
        <w:spacing w:line="480" w:lineRule="auto"/>
        <w:ind w:right="58"/>
        <w:rPr>
          <w:rFonts w:cstheme="minorHAnsi"/>
          <w:b/>
          <w:bCs/>
          <w:sz w:val="24"/>
          <w:szCs w:val="24"/>
        </w:rPr>
      </w:pPr>
    </w:p>
    <w:p w14:paraId="7E728B1B" w14:textId="77777777" w:rsidR="005156B0" w:rsidRPr="00DB7C38" w:rsidRDefault="005156B0" w:rsidP="005156B0">
      <w:pPr>
        <w:tabs>
          <w:tab w:val="left" w:pos="2279"/>
        </w:tabs>
        <w:spacing w:line="480" w:lineRule="auto"/>
        <w:ind w:right="58"/>
        <w:rPr>
          <w:rFonts w:cstheme="minorHAnsi"/>
          <w:b/>
          <w:bCs/>
          <w:sz w:val="24"/>
          <w:szCs w:val="24"/>
        </w:rPr>
      </w:pPr>
    </w:p>
    <w:p w14:paraId="74E67867" w14:textId="77777777" w:rsidR="00C43CFE" w:rsidRPr="00A16D9B" w:rsidRDefault="00C43CFE" w:rsidP="002D1C4A">
      <w:pPr>
        <w:pStyle w:val="ListParagraph"/>
        <w:keepNext/>
        <w:spacing w:line="480" w:lineRule="auto"/>
        <w:ind w:left="356" w:right="58" w:firstLine="0"/>
        <w:rPr>
          <w:rFonts w:asciiTheme="minorHAnsi" w:hAnsiTheme="minorHAnsi" w:cstheme="minorHAnsi"/>
          <w:sz w:val="24"/>
          <w:szCs w:val="24"/>
        </w:rPr>
      </w:pPr>
      <w:r w:rsidRPr="00A16D9B">
        <w:rPr>
          <w:rFonts w:asciiTheme="minorHAnsi" w:hAnsiTheme="minorHAnsi" w:cstheme="minorHAnsi"/>
          <w:b/>
          <w:bCs/>
          <w:noProof/>
          <w:color w:val="auto"/>
          <w:sz w:val="24"/>
          <w:szCs w:val="24"/>
          <w:lang w:bidi="he-IL"/>
        </w:rPr>
        <w:drawing>
          <wp:inline distT="0" distB="0" distL="0" distR="0" wp14:anchorId="106B31CF" wp14:editId="19114BC9">
            <wp:extent cx="6170212" cy="4613680"/>
            <wp:effectExtent l="0" t="0" r="2540" b="0"/>
            <wp:docPr id="379175472" name="Picture 2" descr="A graph of disease ca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175472" name="Picture 2" descr="A graph of disease cases&#10;&#10;Description automatically generated"/>
                    <pic:cNvPicPr/>
                  </pic:nvPicPr>
                  <pic:blipFill rotWithShape="1">
                    <a:blip r:embed="rId32">
                      <a:extLst>
                        <a:ext uri="{28A0092B-C50C-407E-A947-70E740481C1C}">
                          <a14:useLocalDpi xmlns:a14="http://schemas.microsoft.com/office/drawing/2010/main" val="0"/>
                        </a:ext>
                      </a:extLst>
                    </a:blip>
                    <a:srcRect t="912"/>
                    <a:stretch/>
                  </pic:blipFill>
                  <pic:spPr bwMode="auto">
                    <a:xfrm>
                      <a:off x="0" y="0"/>
                      <a:ext cx="6196244" cy="4633145"/>
                    </a:xfrm>
                    <a:prstGeom prst="rect">
                      <a:avLst/>
                    </a:prstGeom>
                    <a:ln>
                      <a:noFill/>
                    </a:ln>
                    <a:extLst>
                      <a:ext uri="{53640926-AAD7-44D8-BBD7-CCE9431645EC}">
                        <a14:shadowObscured xmlns:a14="http://schemas.microsoft.com/office/drawing/2010/main"/>
                      </a:ext>
                    </a:extLst>
                  </pic:spPr>
                </pic:pic>
              </a:graphicData>
            </a:graphic>
          </wp:inline>
        </w:drawing>
      </w:r>
    </w:p>
    <w:p w14:paraId="545220CE" w14:textId="75973EDB" w:rsidR="008B6FA3" w:rsidRPr="003A55CF" w:rsidRDefault="00C43CFE" w:rsidP="00112048">
      <w:pPr>
        <w:pStyle w:val="Caption"/>
        <w:jc w:val="both"/>
        <w:rPr>
          <w:rFonts w:cstheme="minorHAnsi"/>
          <w:b/>
          <w:bCs/>
          <w:i w:val="0"/>
          <w:iCs w:val="0"/>
          <w:color w:val="auto"/>
          <w:sz w:val="24"/>
          <w:szCs w:val="24"/>
        </w:rPr>
      </w:pPr>
      <w:bookmarkStart w:id="131" w:name="_Ref164260703"/>
      <w:bookmarkStart w:id="132" w:name="_Toc172017869"/>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10</w:t>
      </w:r>
      <w:r w:rsidR="007158EF" w:rsidRPr="003A55CF">
        <w:rPr>
          <w:rFonts w:cstheme="minorHAnsi"/>
          <w:i w:val="0"/>
          <w:iCs w:val="0"/>
          <w:color w:val="auto"/>
          <w:sz w:val="24"/>
          <w:szCs w:val="24"/>
        </w:rPr>
        <w:fldChar w:fldCharType="end"/>
      </w:r>
      <w:bookmarkEnd w:id="131"/>
      <w:r w:rsidR="00437C41">
        <w:rPr>
          <w:rFonts w:cstheme="minorHAnsi"/>
          <w:i w:val="0"/>
          <w:iCs w:val="0"/>
          <w:color w:val="auto"/>
          <w:sz w:val="24"/>
          <w:szCs w:val="24"/>
        </w:rPr>
        <w:t>.</w:t>
      </w:r>
      <w:r w:rsidRPr="003A55CF">
        <w:rPr>
          <w:rFonts w:cstheme="minorHAnsi"/>
          <w:i w:val="0"/>
          <w:iCs w:val="0"/>
          <w:color w:val="auto"/>
          <w:sz w:val="24"/>
          <w:szCs w:val="24"/>
        </w:rPr>
        <w:t xml:space="preserve"> Total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 xml:space="preserve">isease </w:t>
      </w:r>
      <w:r w:rsidR="003A55CF">
        <w:rPr>
          <w:rFonts w:cstheme="minorHAnsi"/>
          <w:i w:val="0"/>
          <w:iCs w:val="0"/>
          <w:color w:val="auto"/>
          <w:sz w:val="24"/>
          <w:szCs w:val="24"/>
        </w:rPr>
        <w:t>c</w:t>
      </w:r>
      <w:r w:rsidRPr="003A55CF">
        <w:rPr>
          <w:rFonts w:cstheme="minorHAnsi"/>
          <w:i w:val="0"/>
          <w:iCs w:val="0"/>
          <w:color w:val="auto"/>
          <w:sz w:val="24"/>
          <w:szCs w:val="24"/>
        </w:rPr>
        <w:t xml:space="preserve">ases </w:t>
      </w:r>
      <w:r w:rsidR="003A55CF">
        <w:rPr>
          <w:rFonts w:cstheme="minorHAnsi"/>
          <w:i w:val="0"/>
          <w:iCs w:val="0"/>
          <w:color w:val="auto"/>
          <w:sz w:val="24"/>
          <w:szCs w:val="24"/>
        </w:rPr>
        <w:t>u</w:t>
      </w:r>
      <w:r w:rsidRPr="003A55CF">
        <w:rPr>
          <w:rFonts w:cstheme="minorHAnsi"/>
          <w:i w:val="0"/>
          <w:iCs w:val="0"/>
          <w:color w:val="auto"/>
          <w:sz w:val="24"/>
          <w:szCs w:val="24"/>
        </w:rPr>
        <w:t xml:space="preserve">nder 5 in </w:t>
      </w:r>
      <w:r w:rsidR="003A55CF">
        <w:rPr>
          <w:rFonts w:cstheme="minorHAnsi"/>
          <w:i w:val="0"/>
          <w:iCs w:val="0"/>
          <w:color w:val="auto"/>
          <w:sz w:val="24"/>
          <w:szCs w:val="24"/>
        </w:rPr>
        <w:t>l</w:t>
      </w:r>
      <w:r w:rsidRPr="003A55CF">
        <w:rPr>
          <w:rFonts w:cstheme="minorHAnsi"/>
          <w:i w:val="0"/>
          <w:iCs w:val="0"/>
          <w:color w:val="auto"/>
          <w:sz w:val="24"/>
          <w:szCs w:val="24"/>
        </w:rPr>
        <w:t xml:space="preserve">ow, </w:t>
      </w:r>
      <w:r w:rsidR="003A55CF">
        <w:rPr>
          <w:rFonts w:cstheme="minorHAnsi"/>
          <w:i w:val="0"/>
          <w:iCs w:val="0"/>
          <w:color w:val="auto"/>
          <w:sz w:val="24"/>
          <w:szCs w:val="24"/>
        </w:rPr>
        <w:t>m</w:t>
      </w:r>
      <w:r w:rsidRPr="003A55CF">
        <w:rPr>
          <w:rFonts w:cstheme="minorHAnsi"/>
          <w:i w:val="0"/>
          <w:iCs w:val="0"/>
          <w:color w:val="auto"/>
          <w:sz w:val="24"/>
          <w:szCs w:val="24"/>
        </w:rPr>
        <w:t xml:space="preserve">oderate and </w:t>
      </w:r>
      <w:r w:rsidR="003A55CF">
        <w:rPr>
          <w:rFonts w:cstheme="minorHAnsi"/>
          <w:i w:val="0"/>
          <w:iCs w:val="0"/>
          <w:color w:val="auto"/>
          <w:sz w:val="24"/>
          <w:szCs w:val="24"/>
        </w:rPr>
        <w:t>h</w:t>
      </w:r>
      <w:r w:rsidRPr="003A55CF">
        <w:rPr>
          <w:rFonts w:cstheme="minorHAnsi"/>
          <w:i w:val="0"/>
          <w:iCs w:val="0"/>
          <w:color w:val="auto"/>
          <w:sz w:val="24"/>
          <w:szCs w:val="24"/>
        </w:rPr>
        <w:t xml:space="preserve">igh - </w:t>
      </w:r>
      <w:r w:rsidR="003A55CF">
        <w:rPr>
          <w:rFonts w:cstheme="minorHAnsi"/>
          <w:i w:val="0"/>
          <w:iCs w:val="0"/>
          <w:color w:val="auto"/>
          <w:sz w:val="24"/>
          <w:szCs w:val="24"/>
        </w:rPr>
        <w:t>r</w:t>
      </w:r>
      <w:r w:rsidRPr="003A55CF">
        <w:rPr>
          <w:rFonts w:cstheme="minorHAnsi"/>
          <w:i w:val="0"/>
          <w:iCs w:val="0"/>
          <w:color w:val="auto"/>
          <w:sz w:val="24"/>
          <w:szCs w:val="24"/>
        </w:rPr>
        <w:t xml:space="preserve">isk </w:t>
      </w:r>
      <w:r w:rsidR="003A55CF">
        <w:rPr>
          <w:rFonts w:cstheme="minorHAnsi"/>
          <w:i w:val="0"/>
          <w:iCs w:val="0"/>
          <w:color w:val="auto"/>
          <w:sz w:val="24"/>
          <w:szCs w:val="24"/>
        </w:rPr>
        <w:t>sub-c</w:t>
      </w:r>
      <w:r w:rsidRPr="003A55CF">
        <w:rPr>
          <w:rFonts w:cstheme="minorHAnsi"/>
          <w:i w:val="0"/>
          <w:iCs w:val="0"/>
          <w:color w:val="auto"/>
          <w:sz w:val="24"/>
          <w:szCs w:val="24"/>
        </w:rPr>
        <w:t>ounties from 2014 to 2022</w:t>
      </w:r>
      <w:bookmarkEnd w:id="132"/>
    </w:p>
    <w:p w14:paraId="0A6D9793" w14:textId="77777777" w:rsidR="00F129B5" w:rsidRPr="00A16D9B" w:rsidRDefault="00F129B5" w:rsidP="002D1C4A">
      <w:pPr>
        <w:keepNext/>
        <w:spacing w:line="480" w:lineRule="auto"/>
        <w:ind w:right="58"/>
        <w:rPr>
          <w:rFonts w:cstheme="minorHAnsi"/>
          <w:sz w:val="24"/>
          <w:szCs w:val="24"/>
        </w:rPr>
      </w:pPr>
      <w:r w:rsidRPr="00A16D9B">
        <w:rPr>
          <w:rFonts w:cstheme="minorHAnsi"/>
          <w:noProof/>
          <w:sz w:val="24"/>
          <w:szCs w:val="24"/>
          <w:lang w:bidi="he-IL"/>
          <w14:ligatures w14:val="standardContextual"/>
        </w:rPr>
        <w:lastRenderedPageBreak/>
        <w:drawing>
          <wp:inline distT="0" distB="0" distL="0" distR="0" wp14:anchorId="58A22B1B" wp14:editId="34F941DD">
            <wp:extent cx="6392847" cy="4794637"/>
            <wp:effectExtent l="0" t="0" r="8255" b="6350"/>
            <wp:docPr id="45135027" name="Picture 1" descr="A graph of a graph showing the rate of diarrh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35027" name="Picture 1" descr="A graph of a graph showing the rate of diarrhea&#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6433897" cy="4825424"/>
                    </a:xfrm>
                    <a:prstGeom prst="rect">
                      <a:avLst/>
                    </a:prstGeom>
                  </pic:spPr>
                </pic:pic>
              </a:graphicData>
            </a:graphic>
          </wp:inline>
        </w:drawing>
      </w:r>
    </w:p>
    <w:p w14:paraId="45F292BA" w14:textId="084B19C0" w:rsidR="000A5CE5" w:rsidRPr="003A55CF" w:rsidRDefault="00F129B5" w:rsidP="002D1C4A">
      <w:pPr>
        <w:pStyle w:val="Caption"/>
        <w:spacing w:line="480" w:lineRule="auto"/>
        <w:rPr>
          <w:rFonts w:cstheme="minorHAnsi"/>
          <w:i w:val="0"/>
          <w:iCs w:val="0"/>
          <w:color w:val="auto"/>
          <w:sz w:val="24"/>
          <w:szCs w:val="24"/>
        </w:rPr>
      </w:pPr>
      <w:bookmarkStart w:id="133" w:name="_Ref164260733"/>
      <w:bookmarkStart w:id="134" w:name="_Toc172017870"/>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11</w:t>
      </w:r>
      <w:r w:rsidR="007158EF" w:rsidRPr="003A55CF">
        <w:rPr>
          <w:rFonts w:cstheme="minorHAnsi"/>
          <w:i w:val="0"/>
          <w:iCs w:val="0"/>
          <w:color w:val="auto"/>
          <w:sz w:val="24"/>
          <w:szCs w:val="24"/>
        </w:rPr>
        <w:fldChar w:fldCharType="end"/>
      </w:r>
      <w:bookmarkEnd w:id="133"/>
      <w:r w:rsidR="00437C41">
        <w:rPr>
          <w:rFonts w:cstheme="minorHAnsi"/>
          <w:i w:val="0"/>
          <w:iCs w:val="0"/>
          <w:color w:val="auto"/>
          <w:sz w:val="24"/>
          <w:szCs w:val="24"/>
        </w:rPr>
        <w:t>.</w:t>
      </w:r>
      <w:r w:rsidRPr="003A55CF">
        <w:rPr>
          <w:rFonts w:cstheme="minorHAnsi"/>
          <w:i w:val="0"/>
          <w:iCs w:val="0"/>
          <w:color w:val="auto"/>
          <w:sz w:val="24"/>
          <w:szCs w:val="24"/>
        </w:rPr>
        <w:t xml:space="preserve"> Rates of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 xml:space="preserve">isease from 2014 to 2022 by </w:t>
      </w:r>
      <w:r w:rsidR="003A55CF">
        <w:rPr>
          <w:rFonts w:cstheme="minorHAnsi"/>
          <w:i w:val="0"/>
          <w:iCs w:val="0"/>
          <w:color w:val="auto"/>
          <w:sz w:val="24"/>
          <w:szCs w:val="24"/>
        </w:rPr>
        <w:t>r</w:t>
      </w:r>
      <w:r w:rsidRPr="003A55CF">
        <w:rPr>
          <w:rFonts w:cstheme="minorHAnsi"/>
          <w:i w:val="0"/>
          <w:iCs w:val="0"/>
          <w:color w:val="auto"/>
          <w:sz w:val="24"/>
          <w:szCs w:val="24"/>
        </w:rPr>
        <w:t xml:space="preserve">isk </w:t>
      </w:r>
      <w:r w:rsidR="003A55CF">
        <w:rPr>
          <w:rFonts w:cstheme="minorHAnsi"/>
          <w:i w:val="0"/>
          <w:iCs w:val="0"/>
          <w:color w:val="auto"/>
          <w:sz w:val="24"/>
          <w:szCs w:val="24"/>
        </w:rPr>
        <w:t>g</w:t>
      </w:r>
      <w:r w:rsidRPr="003A55CF">
        <w:rPr>
          <w:rFonts w:cstheme="minorHAnsi"/>
          <w:i w:val="0"/>
          <w:iCs w:val="0"/>
          <w:color w:val="auto"/>
          <w:sz w:val="24"/>
          <w:szCs w:val="24"/>
        </w:rPr>
        <w:t>roup</w:t>
      </w:r>
      <w:bookmarkEnd w:id="134"/>
    </w:p>
    <w:p w14:paraId="19F356DD" w14:textId="77777777" w:rsidR="00F129B5" w:rsidRPr="00A16D9B" w:rsidRDefault="00F129B5" w:rsidP="002D1C4A">
      <w:pPr>
        <w:spacing w:line="480" w:lineRule="auto"/>
        <w:rPr>
          <w:rFonts w:cstheme="minorHAnsi"/>
          <w:sz w:val="24"/>
          <w:szCs w:val="24"/>
        </w:rPr>
      </w:pPr>
    </w:p>
    <w:p w14:paraId="57482BEC" w14:textId="77777777" w:rsidR="00F129B5" w:rsidRPr="00A16D9B" w:rsidRDefault="00F129B5" w:rsidP="002D1C4A">
      <w:pPr>
        <w:keepNext/>
        <w:spacing w:line="480" w:lineRule="auto"/>
        <w:rPr>
          <w:rFonts w:cstheme="minorHAnsi"/>
          <w:sz w:val="24"/>
          <w:szCs w:val="24"/>
        </w:rPr>
      </w:pPr>
      <w:r w:rsidRPr="00A16D9B">
        <w:rPr>
          <w:rFonts w:cstheme="minorHAnsi"/>
          <w:noProof/>
          <w:sz w:val="24"/>
          <w:szCs w:val="24"/>
          <w:lang w:bidi="he-IL"/>
          <w14:ligatures w14:val="standardContextual"/>
        </w:rPr>
        <w:lastRenderedPageBreak/>
        <w:drawing>
          <wp:inline distT="0" distB="0" distL="0" distR="0" wp14:anchorId="0CC0B33C" wp14:editId="11DED546">
            <wp:extent cx="6356073" cy="4767055"/>
            <wp:effectExtent l="0" t="0" r="6985" b="0"/>
            <wp:docPr id="1079897483" name="Picture 2" descr="A graph of diarrhea disea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897483" name="Picture 2" descr="A graph of diarrhea disease&#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6393070" cy="4794803"/>
                    </a:xfrm>
                    <a:prstGeom prst="rect">
                      <a:avLst/>
                    </a:prstGeom>
                  </pic:spPr>
                </pic:pic>
              </a:graphicData>
            </a:graphic>
          </wp:inline>
        </w:drawing>
      </w:r>
    </w:p>
    <w:p w14:paraId="7A66E63B" w14:textId="54F74F3A" w:rsidR="00F129B5" w:rsidRPr="003A55CF" w:rsidRDefault="00F129B5" w:rsidP="002D1C4A">
      <w:pPr>
        <w:pStyle w:val="Caption"/>
        <w:spacing w:line="480" w:lineRule="auto"/>
        <w:rPr>
          <w:rFonts w:cstheme="minorHAnsi"/>
          <w:i w:val="0"/>
          <w:iCs w:val="0"/>
          <w:color w:val="auto"/>
          <w:sz w:val="24"/>
          <w:szCs w:val="24"/>
        </w:rPr>
      </w:pPr>
      <w:bookmarkStart w:id="135" w:name="_Ref164260746"/>
      <w:bookmarkStart w:id="136" w:name="_Toc172017871"/>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12</w:t>
      </w:r>
      <w:r w:rsidR="007158EF" w:rsidRPr="003A55CF">
        <w:rPr>
          <w:rFonts w:cstheme="minorHAnsi"/>
          <w:i w:val="0"/>
          <w:iCs w:val="0"/>
          <w:color w:val="auto"/>
          <w:sz w:val="24"/>
          <w:szCs w:val="24"/>
        </w:rPr>
        <w:fldChar w:fldCharType="end"/>
      </w:r>
      <w:bookmarkEnd w:id="135"/>
      <w:r w:rsidR="00437C41">
        <w:rPr>
          <w:rFonts w:cstheme="minorHAnsi"/>
          <w:i w:val="0"/>
          <w:iCs w:val="0"/>
          <w:color w:val="auto"/>
          <w:sz w:val="24"/>
          <w:szCs w:val="24"/>
        </w:rPr>
        <w:t>.</w:t>
      </w:r>
      <w:r w:rsidRPr="003A55CF">
        <w:rPr>
          <w:rFonts w:cstheme="minorHAnsi"/>
          <w:i w:val="0"/>
          <w:iCs w:val="0"/>
          <w:color w:val="auto"/>
          <w:sz w:val="24"/>
          <w:szCs w:val="24"/>
        </w:rPr>
        <w:t xml:space="preserve"> Association </w:t>
      </w:r>
      <w:r w:rsidR="003A55CF">
        <w:rPr>
          <w:rFonts w:cstheme="minorHAnsi"/>
          <w:i w:val="0"/>
          <w:iCs w:val="0"/>
          <w:color w:val="auto"/>
          <w:sz w:val="24"/>
          <w:szCs w:val="24"/>
        </w:rPr>
        <w:t>b</w:t>
      </w:r>
      <w:r w:rsidRPr="003A55CF">
        <w:rPr>
          <w:rFonts w:cstheme="minorHAnsi"/>
          <w:i w:val="0"/>
          <w:iCs w:val="0"/>
          <w:color w:val="auto"/>
          <w:sz w:val="24"/>
          <w:szCs w:val="24"/>
        </w:rPr>
        <w:t xml:space="preserve">etween </w:t>
      </w:r>
      <w:r w:rsidR="003A55CF">
        <w:rPr>
          <w:rFonts w:cstheme="minorHAnsi"/>
          <w:i w:val="0"/>
          <w:iCs w:val="0"/>
          <w:color w:val="auto"/>
          <w:sz w:val="24"/>
          <w:szCs w:val="24"/>
        </w:rPr>
        <w:t>r</w:t>
      </w:r>
      <w:r w:rsidRPr="003A55CF">
        <w:rPr>
          <w:rFonts w:cstheme="minorHAnsi"/>
          <w:i w:val="0"/>
          <w:iCs w:val="0"/>
          <w:color w:val="auto"/>
          <w:sz w:val="24"/>
          <w:szCs w:val="24"/>
        </w:rPr>
        <w:t xml:space="preserve">ates of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 xml:space="preserve">isease under 5 and the </w:t>
      </w:r>
      <w:r w:rsidR="003A55CF">
        <w:rPr>
          <w:rFonts w:cstheme="minorHAnsi"/>
          <w:i w:val="0"/>
          <w:iCs w:val="0"/>
          <w:color w:val="auto"/>
          <w:sz w:val="24"/>
          <w:szCs w:val="24"/>
        </w:rPr>
        <w:t>h</w:t>
      </w:r>
      <w:r w:rsidRPr="003A55CF">
        <w:rPr>
          <w:rFonts w:cstheme="minorHAnsi"/>
          <w:i w:val="0"/>
          <w:iCs w:val="0"/>
          <w:color w:val="auto"/>
          <w:sz w:val="24"/>
          <w:szCs w:val="24"/>
        </w:rPr>
        <w:t xml:space="preserve">azard </w:t>
      </w:r>
      <w:r w:rsidR="003A55CF">
        <w:rPr>
          <w:rFonts w:cstheme="minorHAnsi"/>
          <w:i w:val="0"/>
          <w:iCs w:val="0"/>
          <w:color w:val="auto"/>
          <w:sz w:val="24"/>
          <w:szCs w:val="24"/>
        </w:rPr>
        <w:t>i</w:t>
      </w:r>
      <w:r w:rsidRPr="003A55CF">
        <w:rPr>
          <w:rFonts w:cstheme="minorHAnsi"/>
          <w:i w:val="0"/>
          <w:iCs w:val="0"/>
          <w:color w:val="auto"/>
          <w:sz w:val="24"/>
          <w:szCs w:val="24"/>
        </w:rPr>
        <w:t>ndex</w:t>
      </w:r>
      <w:bookmarkEnd w:id="136"/>
    </w:p>
    <w:p w14:paraId="04A6382B" w14:textId="77777777" w:rsidR="00F129B5" w:rsidRPr="00A16D9B" w:rsidRDefault="00F129B5" w:rsidP="002D1C4A">
      <w:pPr>
        <w:spacing w:line="480" w:lineRule="auto"/>
        <w:rPr>
          <w:rFonts w:cstheme="minorHAnsi"/>
          <w:sz w:val="24"/>
          <w:szCs w:val="24"/>
        </w:rPr>
      </w:pPr>
    </w:p>
    <w:p w14:paraId="6827EFB2" w14:textId="77777777" w:rsidR="00F129B5" w:rsidRPr="00A16D9B" w:rsidRDefault="00F129B5" w:rsidP="002D1C4A">
      <w:pPr>
        <w:keepNext/>
        <w:spacing w:line="480" w:lineRule="auto"/>
        <w:rPr>
          <w:rFonts w:cstheme="minorHAnsi"/>
          <w:sz w:val="24"/>
          <w:szCs w:val="24"/>
        </w:rPr>
      </w:pPr>
      <w:r w:rsidRPr="00A16D9B">
        <w:rPr>
          <w:rFonts w:cstheme="minorHAnsi"/>
          <w:i/>
          <w:iCs/>
          <w:noProof/>
          <w:sz w:val="24"/>
          <w:szCs w:val="24"/>
          <w:lang w:bidi="he-IL"/>
          <w14:ligatures w14:val="standardContextual"/>
        </w:rPr>
        <w:lastRenderedPageBreak/>
        <w:drawing>
          <wp:inline distT="0" distB="0" distL="0" distR="0" wp14:anchorId="21057176" wp14:editId="4CCC4FD9">
            <wp:extent cx="6424657" cy="4818491"/>
            <wp:effectExtent l="0" t="0" r="0" b="1270"/>
            <wp:docPr id="766222106" name="Picture 3" descr="A graph of a disea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222106" name="Picture 3" descr="A graph of a disease&#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6432644" cy="4824482"/>
                    </a:xfrm>
                    <a:prstGeom prst="rect">
                      <a:avLst/>
                    </a:prstGeom>
                  </pic:spPr>
                </pic:pic>
              </a:graphicData>
            </a:graphic>
          </wp:inline>
        </w:drawing>
      </w:r>
    </w:p>
    <w:p w14:paraId="6F03B240" w14:textId="41C4D843" w:rsidR="00F129B5" w:rsidRPr="003A55CF" w:rsidRDefault="00F129B5" w:rsidP="00112048">
      <w:pPr>
        <w:pStyle w:val="Caption"/>
        <w:rPr>
          <w:rFonts w:cstheme="minorHAnsi"/>
          <w:i w:val="0"/>
          <w:iCs w:val="0"/>
          <w:color w:val="auto"/>
          <w:sz w:val="24"/>
          <w:szCs w:val="24"/>
        </w:rPr>
      </w:pPr>
      <w:bookmarkStart w:id="137" w:name="_Ref164260777"/>
      <w:bookmarkStart w:id="138" w:name="_Toc172017872"/>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13</w:t>
      </w:r>
      <w:r w:rsidR="007158EF" w:rsidRPr="003A55CF">
        <w:rPr>
          <w:rFonts w:cstheme="minorHAnsi"/>
          <w:i w:val="0"/>
          <w:iCs w:val="0"/>
          <w:color w:val="auto"/>
          <w:sz w:val="24"/>
          <w:szCs w:val="24"/>
        </w:rPr>
        <w:fldChar w:fldCharType="end"/>
      </w:r>
      <w:bookmarkEnd w:id="137"/>
      <w:r w:rsidR="00437C41">
        <w:rPr>
          <w:rFonts w:cstheme="minorHAnsi"/>
          <w:i w:val="0"/>
          <w:iCs w:val="0"/>
          <w:color w:val="auto"/>
          <w:sz w:val="24"/>
          <w:szCs w:val="24"/>
        </w:rPr>
        <w:t>.</w:t>
      </w:r>
      <w:r w:rsidRPr="003A55CF">
        <w:rPr>
          <w:rFonts w:cstheme="minorHAnsi"/>
          <w:i w:val="0"/>
          <w:iCs w:val="0"/>
          <w:color w:val="auto"/>
          <w:sz w:val="24"/>
          <w:szCs w:val="24"/>
        </w:rPr>
        <w:t xml:space="preserve"> Predicted vs </w:t>
      </w:r>
      <w:r w:rsidR="003A55CF">
        <w:rPr>
          <w:rFonts w:cstheme="minorHAnsi"/>
          <w:i w:val="0"/>
          <w:iCs w:val="0"/>
          <w:color w:val="auto"/>
          <w:sz w:val="24"/>
          <w:szCs w:val="24"/>
        </w:rPr>
        <w:t>o</w:t>
      </w:r>
      <w:r w:rsidRPr="003A55CF">
        <w:rPr>
          <w:rFonts w:cstheme="minorHAnsi"/>
          <w:i w:val="0"/>
          <w:iCs w:val="0"/>
          <w:color w:val="auto"/>
          <w:sz w:val="24"/>
          <w:szCs w:val="24"/>
        </w:rPr>
        <w:t xml:space="preserve">bserved </w:t>
      </w:r>
      <w:r w:rsidR="003A55CF">
        <w:rPr>
          <w:rFonts w:cstheme="minorHAnsi"/>
          <w:i w:val="0"/>
          <w:iCs w:val="0"/>
          <w:color w:val="auto"/>
          <w:sz w:val="24"/>
          <w:szCs w:val="24"/>
        </w:rPr>
        <w:t>t</w:t>
      </w:r>
      <w:r w:rsidRPr="003A55CF">
        <w:rPr>
          <w:rFonts w:cstheme="minorHAnsi"/>
          <w:i w:val="0"/>
          <w:iCs w:val="0"/>
          <w:color w:val="auto"/>
          <w:sz w:val="24"/>
          <w:szCs w:val="24"/>
        </w:rPr>
        <w:t xml:space="preserve">otal </w:t>
      </w:r>
      <w:r w:rsidR="003A55CF">
        <w:rPr>
          <w:rFonts w:cstheme="minorHAnsi"/>
          <w:i w:val="0"/>
          <w:iCs w:val="0"/>
          <w:color w:val="auto"/>
          <w:sz w:val="24"/>
          <w:szCs w:val="24"/>
        </w:rPr>
        <w:t>m</w:t>
      </w:r>
      <w:r w:rsidRPr="003A55CF">
        <w:rPr>
          <w:rFonts w:cstheme="minorHAnsi"/>
          <w:i w:val="0"/>
          <w:iCs w:val="0"/>
          <w:color w:val="auto"/>
          <w:sz w:val="24"/>
          <w:szCs w:val="24"/>
        </w:rPr>
        <w:t xml:space="preserve">onthly </w:t>
      </w:r>
      <w:r w:rsidR="003A55CF">
        <w:rPr>
          <w:rFonts w:cstheme="minorHAnsi"/>
          <w:i w:val="0"/>
          <w:iCs w:val="0"/>
          <w:color w:val="auto"/>
          <w:sz w:val="24"/>
          <w:szCs w:val="24"/>
        </w:rPr>
        <w:t>c</w:t>
      </w:r>
      <w:r w:rsidRPr="003A55CF">
        <w:rPr>
          <w:rFonts w:cstheme="minorHAnsi"/>
          <w:i w:val="0"/>
          <w:iCs w:val="0"/>
          <w:color w:val="auto"/>
          <w:sz w:val="24"/>
          <w:szCs w:val="24"/>
        </w:rPr>
        <w:t xml:space="preserve">ases of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isease in the LVRB from 2014 to 2022</w:t>
      </w:r>
      <w:bookmarkEnd w:id="138"/>
    </w:p>
    <w:p w14:paraId="6FC58556" w14:textId="77777777" w:rsidR="0068691D" w:rsidRPr="00A16D9B" w:rsidRDefault="0068691D" w:rsidP="0068691D">
      <w:pPr>
        <w:rPr>
          <w:rFonts w:cstheme="minorHAnsi"/>
          <w:sz w:val="24"/>
          <w:szCs w:val="24"/>
        </w:rPr>
      </w:pPr>
    </w:p>
    <w:p w14:paraId="17507B46" w14:textId="77777777" w:rsidR="0068691D" w:rsidRPr="00A16D9B" w:rsidRDefault="0068691D" w:rsidP="0068691D">
      <w:pPr>
        <w:rPr>
          <w:rFonts w:cstheme="minorHAnsi"/>
          <w:sz w:val="24"/>
          <w:szCs w:val="24"/>
        </w:rPr>
      </w:pPr>
    </w:p>
    <w:p w14:paraId="627C3049" w14:textId="77777777" w:rsidR="0068691D" w:rsidRPr="00A16D9B" w:rsidRDefault="0068691D" w:rsidP="0068691D">
      <w:pPr>
        <w:rPr>
          <w:rFonts w:cstheme="minorHAnsi"/>
          <w:sz w:val="24"/>
          <w:szCs w:val="24"/>
        </w:rPr>
      </w:pPr>
    </w:p>
    <w:p w14:paraId="5238D8B7" w14:textId="77777777" w:rsidR="0068691D" w:rsidRPr="00A16D9B" w:rsidRDefault="0068691D" w:rsidP="0068691D">
      <w:pPr>
        <w:rPr>
          <w:rFonts w:cstheme="minorHAnsi"/>
          <w:sz w:val="24"/>
          <w:szCs w:val="24"/>
        </w:rPr>
      </w:pPr>
    </w:p>
    <w:p w14:paraId="23FE2185" w14:textId="77777777" w:rsidR="0068691D" w:rsidRPr="00A16D9B" w:rsidRDefault="0068691D" w:rsidP="0068691D">
      <w:pPr>
        <w:rPr>
          <w:rFonts w:cstheme="minorHAnsi"/>
          <w:sz w:val="24"/>
          <w:szCs w:val="24"/>
        </w:rPr>
      </w:pPr>
    </w:p>
    <w:p w14:paraId="506E6549" w14:textId="77777777" w:rsidR="0068691D" w:rsidRPr="00A16D9B" w:rsidRDefault="0068691D" w:rsidP="0068691D">
      <w:pPr>
        <w:rPr>
          <w:rFonts w:cstheme="minorHAnsi"/>
          <w:sz w:val="24"/>
          <w:szCs w:val="24"/>
        </w:rPr>
      </w:pPr>
    </w:p>
    <w:p w14:paraId="1022B4D7" w14:textId="5C7408AC" w:rsidR="00112048" w:rsidRPr="003A55CF" w:rsidRDefault="00112048" w:rsidP="003A55CF">
      <w:pPr>
        <w:pStyle w:val="Caption"/>
        <w:keepNext/>
        <w:rPr>
          <w:rFonts w:cstheme="minorHAnsi"/>
          <w:i w:val="0"/>
          <w:iCs w:val="0"/>
          <w:caps/>
          <w:color w:val="auto"/>
          <w:sz w:val="24"/>
          <w:szCs w:val="24"/>
        </w:rPr>
      </w:pPr>
    </w:p>
    <w:p w14:paraId="4EC77D0D" w14:textId="77777777" w:rsidR="00863791" w:rsidRDefault="00863791" w:rsidP="007D5070">
      <w:pPr>
        <w:pStyle w:val="Caption"/>
        <w:keepNext/>
        <w:rPr>
          <w:rFonts w:cstheme="minorHAnsi"/>
          <w:i w:val="0"/>
          <w:iCs w:val="0"/>
          <w:caps/>
          <w:color w:val="auto"/>
          <w:sz w:val="24"/>
          <w:szCs w:val="24"/>
        </w:rPr>
        <w:sectPr w:rsidR="00863791" w:rsidSect="00863791">
          <w:endnotePr>
            <w:numFmt w:val="decimal"/>
          </w:endnotePr>
          <w:pgSz w:w="12240" w:h="15840"/>
          <w:pgMar w:top="720" w:right="720" w:bottom="720" w:left="1440" w:header="720" w:footer="720" w:gutter="0"/>
          <w:cols w:space="720"/>
          <w:titlePg/>
          <w:docGrid w:linePitch="360"/>
        </w:sectPr>
      </w:pPr>
    </w:p>
    <w:tbl>
      <w:tblPr>
        <w:tblStyle w:val="PlainTable2"/>
        <w:tblW w:w="13994" w:type="dxa"/>
        <w:tblLayout w:type="fixed"/>
        <w:tblLook w:val="04A0" w:firstRow="1" w:lastRow="0" w:firstColumn="1" w:lastColumn="0" w:noHBand="0" w:noVBand="1"/>
      </w:tblPr>
      <w:tblGrid>
        <w:gridCol w:w="1647"/>
        <w:gridCol w:w="2297"/>
        <w:gridCol w:w="1648"/>
        <w:gridCol w:w="1651"/>
        <w:gridCol w:w="1428"/>
        <w:gridCol w:w="2137"/>
        <w:gridCol w:w="1548"/>
        <w:gridCol w:w="1638"/>
      </w:tblGrid>
      <w:tr w:rsidR="007D5070" w:rsidRPr="00A16D9B" w14:paraId="65B68724" w14:textId="77777777" w:rsidTr="00863791">
        <w:trPr>
          <w:cnfStyle w:val="100000000000" w:firstRow="1" w:lastRow="0" w:firstColumn="0" w:lastColumn="0" w:oddVBand="0" w:evenVBand="0" w:oddHBand="0" w:evenHBand="0" w:firstRowFirstColumn="0" w:firstRowLastColumn="0" w:lastRowFirstColumn="0" w:lastRowLastColumn="0"/>
          <w:trHeight w:val="279"/>
          <w:tblHeader/>
        </w:trPr>
        <w:tc>
          <w:tcPr>
            <w:cnfStyle w:val="001000000000" w:firstRow="0" w:lastRow="0" w:firstColumn="1" w:lastColumn="0" w:oddVBand="0" w:evenVBand="0" w:oddHBand="0" w:evenHBand="0" w:firstRowFirstColumn="0" w:firstRowLastColumn="0" w:lastRowFirstColumn="0" w:lastRowLastColumn="0"/>
            <w:tcW w:w="13994" w:type="dxa"/>
            <w:gridSpan w:val="8"/>
            <w:tcBorders>
              <w:top w:val="nil"/>
            </w:tcBorders>
            <w:noWrap/>
          </w:tcPr>
          <w:p w14:paraId="0D71E6F9" w14:textId="1DFF3D96" w:rsidR="007D5070" w:rsidRPr="007D5070" w:rsidRDefault="007D5070" w:rsidP="007D5070">
            <w:pPr>
              <w:pStyle w:val="Caption"/>
              <w:keepNext/>
              <w:rPr>
                <w:rFonts w:cstheme="minorHAnsi"/>
                <w:b w:val="0"/>
                <w:bCs w:val="0"/>
                <w:i w:val="0"/>
                <w:iCs w:val="0"/>
                <w:caps/>
                <w:color w:val="auto"/>
                <w:sz w:val="24"/>
                <w:szCs w:val="24"/>
              </w:rPr>
            </w:pPr>
            <w:bookmarkStart w:id="139" w:name="_Toc171517599"/>
            <w:r w:rsidRPr="007D5070">
              <w:rPr>
                <w:rFonts w:cstheme="minorHAnsi"/>
                <w:b w:val="0"/>
                <w:bCs w:val="0"/>
                <w:i w:val="0"/>
                <w:iCs w:val="0"/>
                <w:caps/>
                <w:color w:val="auto"/>
                <w:sz w:val="24"/>
                <w:szCs w:val="24"/>
              </w:rPr>
              <w:lastRenderedPageBreak/>
              <w:t xml:space="preserve">Table </w:t>
            </w:r>
            <w:r w:rsidRPr="007D5070">
              <w:rPr>
                <w:rFonts w:cstheme="minorHAnsi"/>
                <w:i w:val="0"/>
                <w:iCs w:val="0"/>
                <w:caps/>
                <w:color w:val="auto"/>
                <w:sz w:val="24"/>
                <w:szCs w:val="24"/>
              </w:rPr>
              <w:fldChar w:fldCharType="begin"/>
            </w:r>
            <w:r w:rsidRPr="007D5070">
              <w:rPr>
                <w:rFonts w:cstheme="minorHAnsi"/>
                <w:b w:val="0"/>
                <w:bCs w:val="0"/>
                <w:i w:val="0"/>
                <w:iCs w:val="0"/>
                <w:caps/>
                <w:color w:val="auto"/>
                <w:sz w:val="24"/>
                <w:szCs w:val="24"/>
              </w:rPr>
              <w:instrText xml:space="preserve"> SEQ Table \* ROMAN </w:instrText>
            </w:r>
            <w:r w:rsidRPr="007D5070">
              <w:rPr>
                <w:rFonts w:cstheme="minorHAnsi"/>
                <w:i w:val="0"/>
                <w:iCs w:val="0"/>
                <w:caps/>
                <w:color w:val="auto"/>
                <w:sz w:val="24"/>
                <w:szCs w:val="24"/>
              </w:rPr>
              <w:fldChar w:fldCharType="separate"/>
            </w:r>
            <w:r w:rsidR="002F390E">
              <w:rPr>
                <w:rFonts w:cstheme="minorHAnsi"/>
                <w:b w:val="0"/>
                <w:bCs w:val="0"/>
                <w:i w:val="0"/>
                <w:iCs w:val="0"/>
                <w:caps/>
                <w:noProof/>
                <w:color w:val="auto"/>
                <w:sz w:val="24"/>
                <w:szCs w:val="24"/>
              </w:rPr>
              <w:t>XIX</w:t>
            </w:r>
            <w:r w:rsidRPr="007D5070">
              <w:rPr>
                <w:rFonts w:cstheme="minorHAnsi"/>
                <w:i w:val="0"/>
                <w:iCs w:val="0"/>
                <w:caps/>
                <w:color w:val="auto"/>
                <w:sz w:val="24"/>
                <w:szCs w:val="24"/>
              </w:rPr>
              <w:fldChar w:fldCharType="end"/>
            </w:r>
            <w:r w:rsidR="00437C41">
              <w:rPr>
                <w:rFonts w:cstheme="minorHAnsi"/>
                <w:b w:val="0"/>
                <w:bCs w:val="0"/>
                <w:i w:val="0"/>
                <w:iCs w:val="0"/>
                <w:caps/>
                <w:color w:val="auto"/>
                <w:sz w:val="24"/>
                <w:szCs w:val="24"/>
              </w:rPr>
              <w:t>.</w:t>
            </w:r>
            <w:r w:rsidRPr="007D5070">
              <w:rPr>
                <w:rFonts w:cstheme="minorHAnsi"/>
                <w:b w:val="0"/>
                <w:bCs w:val="0"/>
                <w:i w:val="0"/>
                <w:iCs w:val="0"/>
                <w:caps/>
                <w:color w:val="auto"/>
                <w:sz w:val="24"/>
                <w:szCs w:val="24"/>
              </w:rPr>
              <w:t xml:space="preserve"> Comparison of Sub-County Rank Based on Observed and Predicted Total Cases of Diarrheal Disease under the age of 5 from 2014 to 2022 (1 being the highest, 99 being the lowest)</w:t>
            </w:r>
            <w:bookmarkEnd w:id="139"/>
            <w:r w:rsidR="00437C41">
              <w:rPr>
                <w:rFonts w:cstheme="minorHAnsi"/>
                <w:b w:val="0"/>
                <w:bCs w:val="0"/>
                <w:i w:val="0"/>
                <w:iCs w:val="0"/>
                <w:caps/>
                <w:color w:val="auto"/>
                <w:sz w:val="24"/>
                <w:szCs w:val="24"/>
              </w:rPr>
              <w:t xml:space="preserve"> (Continued)</w:t>
            </w:r>
            <w:r w:rsidR="00437C41">
              <w:rPr>
                <w:rFonts w:cstheme="minorHAnsi"/>
                <w:b w:val="0"/>
                <w:bCs w:val="0"/>
                <w:noProof/>
                <w:sz w:val="24"/>
                <w:szCs w:val="24"/>
              </w:rPr>
              <w:t xml:space="preserve"> </w:t>
            </w:r>
          </w:p>
        </w:tc>
      </w:tr>
      <w:tr w:rsidR="002D26CB" w:rsidRPr="00A16D9B" w14:paraId="275C4DD6" w14:textId="7A8D514D" w:rsidTr="00863791">
        <w:trPr>
          <w:cnfStyle w:val="100000000000" w:firstRow="1" w:lastRow="0" w:firstColumn="0" w:lastColumn="0" w:oddVBand="0" w:evenVBand="0" w:oddHBand="0" w:evenHBand="0" w:firstRowFirstColumn="0" w:firstRowLastColumn="0" w:lastRowFirstColumn="0" w:lastRowLastColumn="0"/>
          <w:trHeight w:val="279"/>
          <w:tblHeader/>
        </w:trPr>
        <w:tc>
          <w:tcPr>
            <w:cnfStyle w:val="001000000000" w:firstRow="0" w:lastRow="0" w:firstColumn="1" w:lastColumn="0" w:oddVBand="0" w:evenVBand="0" w:oddHBand="0" w:evenHBand="0" w:firstRowFirstColumn="0" w:firstRowLastColumn="0" w:lastRowFirstColumn="0" w:lastRowLastColumn="0"/>
            <w:tcW w:w="1647" w:type="dxa"/>
            <w:noWrap/>
            <w:hideMark/>
          </w:tcPr>
          <w:p w14:paraId="679C96A3" w14:textId="77777777" w:rsidR="002D26CB" w:rsidRPr="007D5070" w:rsidRDefault="002D26CB" w:rsidP="007D5070">
            <w:pPr>
              <w:jc w:val="center"/>
              <w:rPr>
                <w:rFonts w:eastAsia="Times New Roman" w:cstheme="minorHAnsi"/>
                <w:color w:val="000000"/>
                <w:sz w:val="24"/>
                <w:szCs w:val="24"/>
              </w:rPr>
            </w:pPr>
            <w:r w:rsidRPr="007D5070">
              <w:rPr>
                <w:rFonts w:eastAsia="Times New Roman" w:cstheme="minorHAnsi"/>
                <w:color w:val="000000"/>
                <w:sz w:val="24"/>
                <w:szCs w:val="24"/>
              </w:rPr>
              <w:t>County</w:t>
            </w:r>
          </w:p>
        </w:tc>
        <w:tc>
          <w:tcPr>
            <w:tcW w:w="2297" w:type="dxa"/>
            <w:noWrap/>
            <w:hideMark/>
          </w:tcPr>
          <w:p w14:paraId="7D4BD430" w14:textId="3A6FE185"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Sub County</w:t>
            </w:r>
          </w:p>
        </w:tc>
        <w:tc>
          <w:tcPr>
            <w:tcW w:w="1648" w:type="dxa"/>
            <w:noWrap/>
            <w:hideMark/>
          </w:tcPr>
          <w:p w14:paraId="611821A2" w14:textId="0FB3C0FB"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Observed Rank</w:t>
            </w:r>
          </w:p>
        </w:tc>
        <w:tc>
          <w:tcPr>
            <w:tcW w:w="1651" w:type="dxa"/>
            <w:noWrap/>
            <w:hideMark/>
          </w:tcPr>
          <w:p w14:paraId="75CF28C7" w14:textId="5A769694"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Predicted Rank</w:t>
            </w:r>
          </w:p>
        </w:tc>
        <w:tc>
          <w:tcPr>
            <w:tcW w:w="1428" w:type="dxa"/>
          </w:tcPr>
          <w:p w14:paraId="7D891AD9" w14:textId="79619692"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County</w:t>
            </w:r>
          </w:p>
        </w:tc>
        <w:tc>
          <w:tcPr>
            <w:tcW w:w="2137" w:type="dxa"/>
          </w:tcPr>
          <w:p w14:paraId="297DAED0" w14:textId="2FDA4A0A"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Sub County</w:t>
            </w:r>
          </w:p>
        </w:tc>
        <w:tc>
          <w:tcPr>
            <w:tcW w:w="1548" w:type="dxa"/>
          </w:tcPr>
          <w:p w14:paraId="05D2D23B" w14:textId="645723CB"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Observed Rank</w:t>
            </w:r>
          </w:p>
        </w:tc>
        <w:tc>
          <w:tcPr>
            <w:tcW w:w="1634" w:type="dxa"/>
          </w:tcPr>
          <w:p w14:paraId="1A74F4C8" w14:textId="7E050B7E" w:rsidR="002D26CB" w:rsidRPr="007D5070" w:rsidRDefault="002D26CB" w:rsidP="007D507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7D5070">
              <w:rPr>
                <w:rFonts w:eastAsia="Times New Roman" w:cstheme="minorHAnsi"/>
                <w:color w:val="000000"/>
                <w:sz w:val="24"/>
                <w:szCs w:val="24"/>
              </w:rPr>
              <w:t>Predicted Rank</w:t>
            </w:r>
          </w:p>
        </w:tc>
      </w:tr>
      <w:tr w:rsidR="002D26CB" w:rsidRPr="00A16D9B" w14:paraId="23628421" w14:textId="13DF4F3C" w:rsidTr="00863791">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1647" w:type="dxa"/>
            <w:vMerge w:val="restart"/>
            <w:noWrap/>
            <w:vAlign w:val="center"/>
            <w:hideMark/>
          </w:tcPr>
          <w:p w14:paraId="1B22C1D1" w14:textId="77777777" w:rsidR="002D26CB" w:rsidRPr="007D5070" w:rsidRDefault="002D26CB" w:rsidP="007D5070">
            <w:pPr>
              <w:jc w:val="center"/>
              <w:rPr>
                <w:rFonts w:eastAsia="Times New Roman" w:cstheme="minorHAnsi"/>
                <w:b w:val="0"/>
                <w:bCs w:val="0"/>
                <w:i/>
                <w:iCs/>
                <w:color w:val="000000"/>
                <w:sz w:val="24"/>
                <w:szCs w:val="24"/>
              </w:rPr>
            </w:pPr>
            <w:r w:rsidRPr="007D5070">
              <w:rPr>
                <w:rFonts w:eastAsia="Times New Roman" w:cstheme="minorHAnsi"/>
                <w:b w:val="0"/>
                <w:bCs w:val="0"/>
                <w:i/>
                <w:iCs/>
                <w:color w:val="000000"/>
                <w:sz w:val="24"/>
                <w:szCs w:val="24"/>
              </w:rPr>
              <w:t>Bungoma</w:t>
            </w:r>
          </w:p>
        </w:tc>
        <w:tc>
          <w:tcPr>
            <w:tcW w:w="2297" w:type="dxa"/>
            <w:noWrap/>
            <w:hideMark/>
          </w:tcPr>
          <w:p w14:paraId="1F7235C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Bumula</w:t>
            </w:r>
          </w:p>
        </w:tc>
        <w:tc>
          <w:tcPr>
            <w:tcW w:w="1648" w:type="dxa"/>
            <w:noWrap/>
            <w:hideMark/>
          </w:tcPr>
          <w:p w14:paraId="7B871997"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48</w:t>
            </w:r>
          </w:p>
        </w:tc>
        <w:tc>
          <w:tcPr>
            <w:tcW w:w="1651" w:type="dxa"/>
            <w:noWrap/>
            <w:hideMark/>
          </w:tcPr>
          <w:p w14:paraId="08EDBC6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w:t>
            </w:r>
          </w:p>
        </w:tc>
        <w:tc>
          <w:tcPr>
            <w:tcW w:w="1428" w:type="dxa"/>
            <w:vMerge w:val="restart"/>
            <w:vAlign w:val="center"/>
          </w:tcPr>
          <w:p w14:paraId="6A2A31A7" w14:textId="13CD4511"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Kisumu</w:t>
            </w:r>
          </w:p>
        </w:tc>
        <w:tc>
          <w:tcPr>
            <w:tcW w:w="2137" w:type="dxa"/>
          </w:tcPr>
          <w:p w14:paraId="2FE50825" w14:textId="30C91073"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Kisumu Central</w:t>
            </w:r>
          </w:p>
        </w:tc>
        <w:tc>
          <w:tcPr>
            <w:tcW w:w="1548" w:type="dxa"/>
          </w:tcPr>
          <w:p w14:paraId="08C52F31" w14:textId="4B085714"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w:t>
            </w:r>
          </w:p>
        </w:tc>
        <w:tc>
          <w:tcPr>
            <w:tcW w:w="1634" w:type="dxa"/>
          </w:tcPr>
          <w:p w14:paraId="78EF7B92" w14:textId="1A018232"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93</w:t>
            </w:r>
          </w:p>
        </w:tc>
      </w:tr>
      <w:tr w:rsidR="0068691D" w:rsidRPr="00A16D9B" w14:paraId="16A4CCEB" w14:textId="16649AE2"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1573BA5C" w14:textId="4FEEA435"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13C12322" w14:textId="35E240C4"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Cheptais</w:t>
            </w:r>
          </w:p>
        </w:tc>
        <w:tc>
          <w:tcPr>
            <w:tcW w:w="1648" w:type="dxa"/>
            <w:noWrap/>
            <w:hideMark/>
          </w:tcPr>
          <w:p w14:paraId="736D7C4E"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50</w:t>
            </w:r>
          </w:p>
        </w:tc>
        <w:tc>
          <w:tcPr>
            <w:tcW w:w="1651" w:type="dxa"/>
            <w:noWrap/>
            <w:hideMark/>
          </w:tcPr>
          <w:p w14:paraId="4A46BBF0"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82</w:t>
            </w:r>
          </w:p>
        </w:tc>
        <w:tc>
          <w:tcPr>
            <w:tcW w:w="1428" w:type="dxa"/>
            <w:vMerge/>
            <w:vAlign w:val="center"/>
          </w:tcPr>
          <w:p w14:paraId="2C414E6B"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555196E5" w14:textId="67FAB50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Kisumu East</w:t>
            </w:r>
          </w:p>
        </w:tc>
        <w:tc>
          <w:tcPr>
            <w:tcW w:w="1548" w:type="dxa"/>
          </w:tcPr>
          <w:p w14:paraId="747D64D4" w14:textId="768B6884"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49</w:t>
            </w:r>
          </w:p>
        </w:tc>
        <w:tc>
          <w:tcPr>
            <w:tcW w:w="1634" w:type="dxa"/>
          </w:tcPr>
          <w:p w14:paraId="2C9699E8" w14:textId="5D357E3F"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59</w:t>
            </w:r>
          </w:p>
        </w:tc>
      </w:tr>
      <w:tr w:rsidR="002D26CB" w:rsidRPr="00A16D9B" w14:paraId="415DD365" w14:textId="289B2FE6"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4B5607F8" w14:textId="111E5A4D"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3E7CA290" w14:textId="6D157620"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Kabuchai</w:t>
            </w:r>
          </w:p>
        </w:tc>
        <w:tc>
          <w:tcPr>
            <w:tcW w:w="1648" w:type="dxa"/>
            <w:noWrap/>
            <w:hideMark/>
          </w:tcPr>
          <w:p w14:paraId="4E75569D" w14:textId="613BF4FC"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62</w:t>
            </w:r>
          </w:p>
        </w:tc>
        <w:tc>
          <w:tcPr>
            <w:tcW w:w="1651" w:type="dxa"/>
            <w:noWrap/>
            <w:hideMark/>
          </w:tcPr>
          <w:p w14:paraId="068898E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23</w:t>
            </w:r>
          </w:p>
        </w:tc>
        <w:tc>
          <w:tcPr>
            <w:tcW w:w="1428" w:type="dxa"/>
            <w:vMerge/>
            <w:vAlign w:val="center"/>
          </w:tcPr>
          <w:p w14:paraId="658475F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2270063A" w14:textId="290DC506" w:rsidR="002D26CB" w:rsidRPr="00A16D9B" w:rsidRDefault="00437C41"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Pr>
                <w:rFonts w:cstheme="minorHAnsi"/>
                <w:b/>
                <w:bCs/>
                <w:noProof/>
                <w:sz w:val="24"/>
                <w:szCs w:val="24"/>
              </w:rPr>
              <mc:AlternateContent>
                <mc:Choice Requires="wps">
                  <w:drawing>
                    <wp:anchor distT="0" distB="0" distL="114300" distR="114300" simplePos="0" relativeHeight="251694080" behindDoc="0" locked="1" layoutInCell="1" allowOverlap="1" wp14:anchorId="25854077" wp14:editId="1DCA21B0">
                      <wp:simplePos x="0" y="0"/>
                      <wp:positionH relativeFrom="column">
                        <wp:posOffset>-640715</wp:posOffset>
                      </wp:positionH>
                      <wp:positionV relativeFrom="paragraph">
                        <wp:posOffset>-1089660</wp:posOffset>
                      </wp:positionV>
                      <wp:extent cx="1544955" cy="211455"/>
                      <wp:effectExtent l="0" t="0" r="0" b="0"/>
                      <wp:wrapNone/>
                      <wp:docPr id="680720308" name="Rectangle 6"/>
                      <wp:cNvGraphicFramePr/>
                      <a:graphic xmlns:a="http://schemas.openxmlformats.org/drawingml/2006/main">
                        <a:graphicData uri="http://schemas.microsoft.com/office/word/2010/wordprocessingShape">
                          <wps:wsp>
                            <wps:cNvSpPr/>
                            <wps:spPr>
                              <a:xfrm>
                                <a:off x="0" y="0"/>
                                <a:ext cx="1544955" cy="21145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FF8CD" id="Rectangle 6" o:spid="_x0000_s1026" style="position:absolute;margin-left:-50.45pt;margin-top:-85.8pt;width:121.65pt;height:16.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" fillcolor="white [3212]" stroked="f" strokeweight="1pt">
                      <w10:anchorlock/>
                    </v:rect>
                  </w:pict>
                </mc:Fallback>
              </mc:AlternateContent>
            </w:r>
            <w:r w:rsidR="002D26CB" w:rsidRPr="00A16D9B">
              <w:rPr>
                <w:rFonts w:eastAsia="Times New Roman" w:cstheme="minorHAnsi"/>
                <w:color w:val="000000"/>
                <w:sz w:val="24"/>
                <w:szCs w:val="24"/>
              </w:rPr>
              <w:t>Kisumu West</w:t>
            </w:r>
          </w:p>
        </w:tc>
        <w:tc>
          <w:tcPr>
            <w:tcW w:w="1548" w:type="dxa"/>
          </w:tcPr>
          <w:p w14:paraId="45F51E79" w14:textId="726B686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58</w:t>
            </w:r>
          </w:p>
        </w:tc>
        <w:tc>
          <w:tcPr>
            <w:tcW w:w="1634" w:type="dxa"/>
          </w:tcPr>
          <w:p w14:paraId="6489637E" w14:textId="1D916BEC"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18</w:t>
            </w:r>
          </w:p>
        </w:tc>
      </w:tr>
      <w:tr w:rsidR="0068691D" w:rsidRPr="00A16D9B" w14:paraId="64247FC3" w14:textId="05BAC9EB"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4783937F" w14:textId="547AF5AB"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1DBE45C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Kanduyi</w:t>
            </w:r>
          </w:p>
        </w:tc>
        <w:tc>
          <w:tcPr>
            <w:tcW w:w="1648" w:type="dxa"/>
            <w:noWrap/>
            <w:hideMark/>
          </w:tcPr>
          <w:p w14:paraId="2786D60E" w14:textId="0672B6C6"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w:t>
            </w:r>
          </w:p>
        </w:tc>
        <w:tc>
          <w:tcPr>
            <w:tcW w:w="1651" w:type="dxa"/>
            <w:noWrap/>
            <w:hideMark/>
          </w:tcPr>
          <w:p w14:paraId="7ACEA1DC" w14:textId="7183E17F"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87</w:t>
            </w:r>
          </w:p>
        </w:tc>
        <w:tc>
          <w:tcPr>
            <w:tcW w:w="1428" w:type="dxa"/>
            <w:vMerge/>
            <w:vAlign w:val="center"/>
          </w:tcPr>
          <w:p w14:paraId="5C417D6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5C437B6E" w14:textId="4F543881"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Muhoroni</w:t>
            </w:r>
          </w:p>
        </w:tc>
        <w:tc>
          <w:tcPr>
            <w:tcW w:w="1548" w:type="dxa"/>
          </w:tcPr>
          <w:p w14:paraId="52CDDD5D" w14:textId="098A334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30</w:t>
            </w:r>
          </w:p>
        </w:tc>
        <w:tc>
          <w:tcPr>
            <w:tcW w:w="1634" w:type="dxa"/>
          </w:tcPr>
          <w:p w14:paraId="69E0FA7C" w14:textId="15DDA121"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w:t>
            </w:r>
          </w:p>
        </w:tc>
      </w:tr>
      <w:tr w:rsidR="002D26CB" w:rsidRPr="00A16D9B" w14:paraId="4439D7B7" w14:textId="76F65723"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67464C01" w14:textId="0C2F75B8"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0EDEBF5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Kimilili</w:t>
            </w:r>
          </w:p>
        </w:tc>
        <w:tc>
          <w:tcPr>
            <w:tcW w:w="1648" w:type="dxa"/>
            <w:noWrap/>
            <w:hideMark/>
          </w:tcPr>
          <w:p w14:paraId="125F6BE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53</w:t>
            </w:r>
          </w:p>
        </w:tc>
        <w:tc>
          <w:tcPr>
            <w:tcW w:w="1651" w:type="dxa"/>
            <w:noWrap/>
            <w:hideMark/>
          </w:tcPr>
          <w:p w14:paraId="71BB946C" w14:textId="513CCF91"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32</w:t>
            </w:r>
          </w:p>
        </w:tc>
        <w:tc>
          <w:tcPr>
            <w:tcW w:w="1428" w:type="dxa"/>
            <w:vMerge/>
            <w:vAlign w:val="center"/>
          </w:tcPr>
          <w:p w14:paraId="4FDF91F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56A3A4FF" w14:textId="44C27863"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Nyakach</w:t>
            </w:r>
          </w:p>
        </w:tc>
        <w:tc>
          <w:tcPr>
            <w:tcW w:w="1548" w:type="dxa"/>
          </w:tcPr>
          <w:p w14:paraId="4EF1C7C6" w14:textId="7C2A7B44"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52</w:t>
            </w:r>
          </w:p>
        </w:tc>
        <w:tc>
          <w:tcPr>
            <w:tcW w:w="1634" w:type="dxa"/>
          </w:tcPr>
          <w:p w14:paraId="6379CFBA" w14:textId="04C7D592"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28</w:t>
            </w:r>
          </w:p>
        </w:tc>
      </w:tr>
      <w:tr w:rsidR="0068691D" w:rsidRPr="00A16D9B" w14:paraId="5EBCB7AD" w14:textId="5322EFB5"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7A155148" w14:textId="13C3CA18"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1EDC3424"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Mt. Elgon</w:t>
            </w:r>
          </w:p>
        </w:tc>
        <w:tc>
          <w:tcPr>
            <w:tcW w:w="1648" w:type="dxa"/>
            <w:noWrap/>
            <w:hideMark/>
          </w:tcPr>
          <w:p w14:paraId="00C8FBA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59</w:t>
            </w:r>
          </w:p>
        </w:tc>
        <w:tc>
          <w:tcPr>
            <w:tcW w:w="1651" w:type="dxa"/>
            <w:noWrap/>
            <w:hideMark/>
          </w:tcPr>
          <w:p w14:paraId="396B26CF"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53</w:t>
            </w:r>
          </w:p>
        </w:tc>
        <w:tc>
          <w:tcPr>
            <w:tcW w:w="1428" w:type="dxa"/>
            <w:vMerge/>
            <w:vAlign w:val="center"/>
          </w:tcPr>
          <w:p w14:paraId="78369206"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4786E0DB" w14:textId="00493A42"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Nyando</w:t>
            </w:r>
          </w:p>
        </w:tc>
        <w:tc>
          <w:tcPr>
            <w:tcW w:w="1548" w:type="dxa"/>
          </w:tcPr>
          <w:p w14:paraId="3DA50C8B" w14:textId="4B376CF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38</w:t>
            </w:r>
          </w:p>
        </w:tc>
        <w:tc>
          <w:tcPr>
            <w:tcW w:w="1634" w:type="dxa"/>
          </w:tcPr>
          <w:p w14:paraId="7E52C41F" w14:textId="285D090B"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73</w:t>
            </w:r>
          </w:p>
        </w:tc>
      </w:tr>
      <w:tr w:rsidR="002D26CB" w:rsidRPr="00A16D9B" w14:paraId="66C4334D" w14:textId="483AE381"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08DF6368" w14:textId="592CC1AD"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CF5546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Sirisia</w:t>
            </w:r>
          </w:p>
        </w:tc>
        <w:tc>
          <w:tcPr>
            <w:tcW w:w="1648" w:type="dxa"/>
            <w:noWrap/>
            <w:hideMark/>
          </w:tcPr>
          <w:p w14:paraId="6AB432DC"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63</w:t>
            </w:r>
          </w:p>
        </w:tc>
        <w:tc>
          <w:tcPr>
            <w:tcW w:w="1651" w:type="dxa"/>
            <w:noWrap/>
            <w:hideMark/>
          </w:tcPr>
          <w:p w14:paraId="1E0FFF5C"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38</w:t>
            </w:r>
          </w:p>
        </w:tc>
        <w:tc>
          <w:tcPr>
            <w:tcW w:w="1428" w:type="dxa"/>
            <w:vMerge/>
            <w:vAlign w:val="center"/>
          </w:tcPr>
          <w:p w14:paraId="18C3BEC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213818C0" w14:textId="1430B5DA"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Seme</w:t>
            </w:r>
          </w:p>
        </w:tc>
        <w:tc>
          <w:tcPr>
            <w:tcW w:w="1548" w:type="dxa"/>
          </w:tcPr>
          <w:p w14:paraId="271E5F23" w14:textId="2BBD3148"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61</w:t>
            </w:r>
          </w:p>
        </w:tc>
        <w:tc>
          <w:tcPr>
            <w:tcW w:w="1634" w:type="dxa"/>
          </w:tcPr>
          <w:p w14:paraId="1636AAA7" w14:textId="14185CC5"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55</w:t>
            </w:r>
          </w:p>
        </w:tc>
      </w:tr>
      <w:tr w:rsidR="0068691D" w:rsidRPr="00A16D9B" w14:paraId="5C2415DA" w14:textId="4A3D7387"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0FF10ABC" w14:textId="250EE437"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2D358825"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Tongaren</w:t>
            </w:r>
          </w:p>
        </w:tc>
        <w:tc>
          <w:tcPr>
            <w:tcW w:w="1648" w:type="dxa"/>
            <w:noWrap/>
            <w:hideMark/>
          </w:tcPr>
          <w:p w14:paraId="79B4AF9B"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51</w:t>
            </w:r>
          </w:p>
        </w:tc>
        <w:tc>
          <w:tcPr>
            <w:tcW w:w="1651" w:type="dxa"/>
            <w:noWrap/>
            <w:hideMark/>
          </w:tcPr>
          <w:p w14:paraId="23C1C80B"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19</w:t>
            </w:r>
          </w:p>
        </w:tc>
        <w:tc>
          <w:tcPr>
            <w:tcW w:w="1428" w:type="dxa"/>
            <w:vMerge w:val="restart"/>
            <w:vAlign w:val="center"/>
          </w:tcPr>
          <w:p w14:paraId="24C65252" w14:textId="05AB9B3B"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Migori</w:t>
            </w:r>
          </w:p>
        </w:tc>
        <w:tc>
          <w:tcPr>
            <w:tcW w:w="2137" w:type="dxa"/>
          </w:tcPr>
          <w:p w14:paraId="0B4C084D" w14:textId="236ED99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Awendo</w:t>
            </w:r>
          </w:p>
        </w:tc>
        <w:tc>
          <w:tcPr>
            <w:tcW w:w="1548" w:type="dxa"/>
          </w:tcPr>
          <w:p w14:paraId="20CB1018" w14:textId="6E9F11D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79</w:t>
            </w:r>
          </w:p>
        </w:tc>
        <w:tc>
          <w:tcPr>
            <w:tcW w:w="1634" w:type="dxa"/>
          </w:tcPr>
          <w:p w14:paraId="3285D7FD" w14:textId="677C024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w:t>
            </w:r>
          </w:p>
        </w:tc>
      </w:tr>
      <w:tr w:rsidR="002D26CB" w:rsidRPr="00A16D9B" w14:paraId="2FF1AE78" w14:textId="53BBC57F"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6F672D73" w14:textId="4755C7B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64478C23"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Webuye East</w:t>
            </w:r>
          </w:p>
        </w:tc>
        <w:tc>
          <w:tcPr>
            <w:tcW w:w="1648" w:type="dxa"/>
            <w:noWrap/>
            <w:hideMark/>
          </w:tcPr>
          <w:p w14:paraId="27D80231"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89</w:t>
            </w:r>
          </w:p>
        </w:tc>
        <w:tc>
          <w:tcPr>
            <w:tcW w:w="1651" w:type="dxa"/>
            <w:noWrap/>
            <w:hideMark/>
          </w:tcPr>
          <w:p w14:paraId="24D8E5B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39</w:t>
            </w:r>
          </w:p>
        </w:tc>
        <w:tc>
          <w:tcPr>
            <w:tcW w:w="1428" w:type="dxa"/>
            <w:vMerge/>
            <w:vAlign w:val="center"/>
          </w:tcPr>
          <w:p w14:paraId="221020D5"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05DF1DF5" w14:textId="1B6F446B"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Kuria East</w:t>
            </w:r>
          </w:p>
        </w:tc>
        <w:tc>
          <w:tcPr>
            <w:tcW w:w="1548" w:type="dxa"/>
          </w:tcPr>
          <w:p w14:paraId="75F4B6EB" w14:textId="16A07751"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35</w:t>
            </w:r>
          </w:p>
        </w:tc>
        <w:tc>
          <w:tcPr>
            <w:tcW w:w="1634" w:type="dxa"/>
          </w:tcPr>
          <w:p w14:paraId="65948901" w14:textId="250E2BFB"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52</w:t>
            </w:r>
          </w:p>
        </w:tc>
      </w:tr>
      <w:tr w:rsidR="0068691D" w:rsidRPr="00A16D9B" w14:paraId="2543FF10" w14:textId="0E58CC79"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65BEF746" w14:textId="40DB274C"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6A2135C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Webuye West</w:t>
            </w:r>
          </w:p>
        </w:tc>
        <w:tc>
          <w:tcPr>
            <w:tcW w:w="1648" w:type="dxa"/>
            <w:noWrap/>
            <w:hideMark/>
          </w:tcPr>
          <w:p w14:paraId="17193571"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81</w:t>
            </w:r>
          </w:p>
        </w:tc>
        <w:tc>
          <w:tcPr>
            <w:tcW w:w="1651" w:type="dxa"/>
            <w:noWrap/>
            <w:hideMark/>
          </w:tcPr>
          <w:p w14:paraId="3D23E63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20</w:t>
            </w:r>
          </w:p>
        </w:tc>
        <w:tc>
          <w:tcPr>
            <w:tcW w:w="1428" w:type="dxa"/>
            <w:vMerge/>
            <w:vAlign w:val="center"/>
          </w:tcPr>
          <w:p w14:paraId="2364A39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4A0C3FDB" w14:textId="2BB9EF96"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Kuria West</w:t>
            </w:r>
          </w:p>
        </w:tc>
        <w:tc>
          <w:tcPr>
            <w:tcW w:w="1548" w:type="dxa"/>
          </w:tcPr>
          <w:p w14:paraId="34C7C05C" w14:textId="17291833"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w:t>
            </w:r>
          </w:p>
        </w:tc>
        <w:tc>
          <w:tcPr>
            <w:tcW w:w="1634" w:type="dxa"/>
          </w:tcPr>
          <w:p w14:paraId="7FA90104" w14:textId="1E9213A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27</w:t>
            </w:r>
          </w:p>
        </w:tc>
      </w:tr>
      <w:tr w:rsidR="002D26CB" w:rsidRPr="00A16D9B" w14:paraId="653FF5FD" w14:textId="1198E619"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val="restart"/>
            <w:noWrap/>
            <w:vAlign w:val="center"/>
            <w:hideMark/>
          </w:tcPr>
          <w:p w14:paraId="3C9CC0EF" w14:textId="77777777" w:rsidR="002D26CB" w:rsidRPr="00A16D9B" w:rsidRDefault="002D26CB" w:rsidP="007D5070">
            <w:pPr>
              <w:jc w:val="center"/>
              <w:rPr>
                <w:rFonts w:eastAsia="Times New Roman" w:cstheme="minorHAnsi"/>
                <w:b w:val="0"/>
                <w:bCs w:val="0"/>
                <w:i/>
                <w:iCs/>
                <w:color w:val="000000"/>
                <w:sz w:val="24"/>
                <w:szCs w:val="24"/>
              </w:rPr>
            </w:pPr>
            <w:r w:rsidRPr="00A16D9B">
              <w:rPr>
                <w:rFonts w:eastAsia="Times New Roman" w:cstheme="minorHAnsi"/>
                <w:b w:val="0"/>
                <w:bCs w:val="0"/>
                <w:i/>
                <w:iCs/>
                <w:color w:val="000000"/>
                <w:sz w:val="24"/>
                <w:szCs w:val="24"/>
              </w:rPr>
              <w:t>Busia</w:t>
            </w:r>
          </w:p>
        </w:tc>
        <w:tc>
          <w:tcPr>
            <w:tcW w:w="2297" w:type="dxa"/>
            <w:noWrap/>
            <w:hideMark/>
          </w:tcPr>
          <w:p w14:paraId="64A26C8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Bunyala</w:t>
            </w:r>
          </w:p>
        </w:tc>
        <w:tc>
          <w:tcPr>
            <w:tcW w:w="1648" w:type="dxa"/>
            <w:noWrap/>
            <w:hideMark/>
          </w:tcPr>
          <w:p w14:paraId="462AAA3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65</w:t>
            </w:r>
          </w:p>
        </w:tc>
        <w:tc>
          <w:tcPr>
            <w:tcW w:w="1651" w:type="dxa"/>
            <w:noWrap/>
            <w:hideMark/>
          </w:tcPr>
          <w:p w14:paraId="6DD0259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w:t>
            </w:r>
          </w:p>
        </w:tc>
        <w:tc>
          <w:tcPr>
            <w:tcW w:w="1428" w:type="dxa"/>
            <w:vMerge/>
            <w:vAlign w:val="center"/>
          </w:tcPr>
          <w:p w14:paraId="7871B8E1"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6FD140C3" w14:textId="6509A1B2"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Nyatike</w:t>
            </w:r>
          </w:p>
        </w:tc>
        <w:tc>
          <w:tcPr>
            <w:tcW w:w="1548" w:type="dxa"/>
          </w:tcPr>
          <w:p w14:paraId="0DAC1FA2" w14:textId="3D8D1F4D"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31</w:t>
            </w:r>
          </w:p>
        </w:tc>
        <w:tc>
          <w:tcPr>
            <w:tcW w:w="1634" w:type="dxa"/>
          </w:tcPr>
          <w:p w14:paraId="31C0196F" w14:textId="69F6AD8E"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71</w:t>
            </w:r>
          </w:p>
        </w:tc>
      </w:tr>
      <w:tr w:rsidR="0068691D" w:rsidRPr="00A16D9B" w14:paraId="54FC91A7" w14:textId="319C94B0"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61CCD1C9" w14:textId="327F5F75"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0998F4E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Butula</w:t>
            </w:r>
          </w:p>
        </w:tc>
        <w:tc>
          <w:tcPr>
            <w:tcW w:w="1648" w:type="dxa"/>
            <w:noWrap/>
            <w:hideMark/>
          </w:tcPr>
          <w:p w14:paraId="4BF8C09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57</w:t>
            </w:r>
          </w:p>
        </w:tc>
        <w:tc>
          <w:tcPr>
            <w:tcW w:w="1651" w:type="dxa"/>
            <w:noWrap/>
            <w:hideMark/>
          </w:tcPr>
          <w:p w14:paraId="210196A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58</w:t>
            </w:r>
          </w:p>
        </w:tc>
        <w:tc>
          <w:tcPr>
            <w:tcW w:w="1428" w:type="dxa"/>
            <w:vMerge/>
            <w:vAlign w:val="center"/>
          </w:tcPr>
          <w:p w14:paraId="37FF07A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416CDA86" w14:textId="376CFF9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Rongo</w:t>
            </w:r>
          </w:p>
        </w:tc>
        <w:tc>
          <w:tcPr>
            <w:tcW w:w="1548" w:type="dxa"/>
          </w:tcPr>
          <w:p w14:paraId="64F64DD3" w14:textId="6B965058"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67</w:t>
            </w:r>
          </w:p>
        </w:tc>
        <w:tc>
          <w:tcPr>
            <w:tcW w:w="1634" w:type="dxa"/>
          </w:tcPr>
          <w:p w14:paraId="5F00E3DA" w14:textId="00952FE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70</w:t>
            </w:r>
          </w:p>
        </w:tc>
      </w:tr>
      <w:tr w:rsidR="002D26CB" w:rsidRPr="00A16D9B" w14:paraId="15DAAAE9" w14:textId="4031F9B6"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786C9479" w14:textId="5B7DE4F8"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888D9D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Matayos</w:t>
            </w:r>
          </w:p>
        </w:tc>
        <w:tc>
          <w:tcPr>
            <w:tcW w:w="1648" w:type="dxa"/>
            <w:noWrap/>
            <w:hideMark/>
          </w:tcPr>
          <w:p w14:paraId="351B19D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w:t>
            </w:r>
          </w:p>
        </w:tc>
        <w:tc>
          <w:tcPr>
            <w:tcW w:w="1651" w:type="dxa"/>
            <w:noWrap/>
            <w:hideMark/>
          </w:tcPr>
          <w:p w14:paraId="6BBB91F1"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90</w:t>
            </w:r>
          </w:p>
        </w:tc>
        <w:tc>
          <w:tcPr>
            <w:tcW w:w="1428" w:type="dxa"/>
            <w:vMerge/>
            <w:vAlign w:val="center"/>
          </w:tcPr>
          <w:p w14:paraId="30A14EC7"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3BF6B2ED" w14:textId="765BE5DE"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Suna East</w:t>
            </w:r>
          </w:p>
        </w:tc>
        <w:tc>
          <w:tcPr>
            <w:tcW w:w="1548" w:type="dxa"/>
          </w:tcPr>
          <w:p w14:paraId="24723384" w14:textId="3E8E68E4"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80</w:t>
            </w:r>
          </w:p>
        </w:tc>
        <w:tc>
          <w:tcPr>
            <w:tcW w:w="1634" w:type="dxa"/>
          </w:tcPr>
          <w:p w14:paraId="58459AF3" w14:textId="785ABFC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36</w:t>
            </w:r>
          </w:p>
        </w:tc>
      </w:tr>
      <w:tr w:rsidR="0068691D" w:rsidRPr="00A16D9B" w14:paraId="73378D22" w14:textId="01564255"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00DB76E7" w14:textId="07C5D34A"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E6D2F9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Nambale</w:t>
            </w:r>
          </w:p>
        </w:tc>
        <w:tc>
          <w:tcPr>
            <w:tcW w:w="1648" w:type="dxa"/>
            <w:noWrap/>
            <w:hideMark/>
          </w:tcPr>
          <w:p w14:paraId="3DC8A6FA"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85</w:t>
            </w:r>
          </w:p>
        </w:tc>
        <w:tc>
          <w:tcPr>
            <w:tcW w:w="1651" w:type="dxa"/>
            <w:noWrap/>
            <w:hideMark/>
          </w:tcPr>
          <w:p w14:paraId="55BA9D76"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34</w:t>
            </w:r>
          </w:p>
        </w:tc>
        <w:tc>
          <w:tcPr>
            <w:tcW w:w="1428" w:type="dxa"/>
            <w:vMerge/>
            <w:vAlign w:val="center"/>
          </w:tcPr>
          <w:p w14:paraId="42FB2AB1"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2E786AAE" w14:textId="4C7C240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Suna West</w:t>
            </w:r>
          </w:p>
        </w:tc>
        <w:tc>
          <w:tcPr>
            <w:tcW w:w="1548" w:type="dxa"/>
          </w:tcPr>
          <w:p w14:paraId="43E73756" w14:textId="517F591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77</w:t>
            </w:r>
          </w:p>
        </w:tc>
        <w:tc>
          <w:tcPr>
            <w:tcW w:w="1634" w:type="dxa"/>
          </w:tcPr>
          <w:p w14:paraId="653B797D" w14:textId="1D89AFCF"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41</w:t>
            </w:r>
          </w:p>
        </w:tc>
      </w:tr>
      <w:tr w:rsidR="002D26CB" w:rsidRPr="00A16D9B" w14:paraId="17C3247C" w14:textId="35B09C9C"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52E4651" w14:textId="4B47858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B4C59BB"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Samia</w:t>
            </w:r>
          </w:p>
        </w:tc>
        <w:tc>
          <w:tcPr>
            <w:tcW w:w="1648" w:type="dxa"/>
            <w:noWrap/>
            <w:hideMark/>
          </w:tcPr>
          <w:p w14:paraId="4B1B3FA3"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75</w:t>
            </w:r>
          </w:p>
        </w:tc>
        <w:tc>
          <w:tcPr>
            <w:tcW w:w="1651" w:type="dxa"/>
            <w:noWrap/>
            <w:hideMark/>
          </w:tcPr>
          <w:p w14:paraId="6F652ED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48</w:t>
            </w:r>
          </w:p>
        </w:tc>
        <w:tc>
          <w:tcPr>
            <w:tcW w:w="1428" w:type="dxa"/>
            <w:vMerge/>
            <w:vAlign w:val="center"/>
          </w:tcPr>
          <w:p w14:paraId="2C7429A3"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348238B0" w14:textId="462A539E"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Uriri</w:t>
            </w:r>
          </w:p>
        </w:tc>
        <w:tc>
          <w:tcPr>
            <w:tcW w:w="1548" w:type="dxa"/>
          </w:tcPr>
          <w:p w14:paraId="5537B14C" w14:textId="60D6AFCF"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70</w:t>
            </w:r>
          </w:p>
        </w:tc>
        <w:tc>
          <w:tcPr>
            <w:tcW w:w="1634" w:type="dxa"/>
          </w:tcPr>
          <w:p w14:paraId="5374D6B3" w14:textId="2723891E"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54</w:t>
            </w:r>
          </w:p>
        </w:tc>
      </w:tr>
      <w:tr w:rsidR="0068691D" w:rsidRPr="00A16D9B" w14:paraId="12973C3D" w14:textId="445D7C8D"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45B6105" w14:textId="11D9E54F"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30A5CA9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Teso North</w:t>
            </w:r>
          </w:p>
        </w:tc>
        <w:tc>
          <w:tcPr>
            <w:tcW w:w="1648" w:type="dxa"/>
            <w:noWrap/>
            <w:hideMark/>
          </w:tcPr>
          <w:p w14:paraId="6359F186"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33</w:t>
            </w:r>
          </w:p>
        </w:tc>
        <w:tc>
          <w:tcPr>
            <w:tcW w:w="1651" w:type="dxa"/>
            <w:noWrap/>
            <w:hideMark/>
          </w:tcPr>
          <w:p w14:paraId="0C938663"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63</w:t>
            </w:r>
          </w:p>
        </w:tc>
        <w:tc>
          <w:tcPr>
            <w:tcW w:w="1428" w:type="dxa"/>
            <w:vMerge w:val="restart"/>
            <w:vAlign w:val="center"/>
          </w:tcPr>
          <w:p w14:paraId="4112C175" w14:textId="1950137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Nandi</w:t>
            </w:r>
          </w:p>
        </w:tc>
        <w:tc>
          <w:tcPr>
            <w:tcW w:w="2137" w:type="dxa"/>
          </w:tcPr>
          <w:p w14:paraId="6FC418FB" w14:textId="3007DF0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Aldai</w:t>
            </w:r>
          </w:p>
        </w:tc>
        <w:tc>
          <w:tcPr>
            <w:tcW w:w="1548" w:type="dxa"/>
          </w:tcPr>
          <w:p w14:paraId="21C2EB0E" w14:textId="3904C44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40</w:t>
            </w:r>
          </w:p>
        </w:tc>
        <w:tc>
          <w:tcPr>
            <w:tcW w:w="1634" w:type="dxa"/>
          </w:tcPr>
          <w:p w14:paraId="517FF9CC" w14:textId="06E98C84"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76</w:t>
            </w:r>
          </w:p>
        </w:tc>
      </w:tr>
      <w:tr w:rsidR="002D26CB" w:rsidRPr="00A16D9B" w14:paraId="196FFEA2" w14:textId="359EF960"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4EEEB372" w14:textId="6F3EBEB2"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3666FA9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Teso South</w:t>
            </w:r>
          </w:p>
        </w:tc>
        <w:tc>
          <w:tcPr>
            <w:tcW w:w="1648" w:type="dxa"/>
            <w:noWrap/>
            <w:hideMark/>
          </w:tcPr>
          <w:p w14:paraId="27A8A5C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25</w:t>
            </w:r>
          </w:p>
        </w:tc>
        <w:tc>
          <w:tcPr>
            <w:tcW w:w="1651" w:type="dxa"/>
            <w:noWrap/>
            <w:hideMark/>
          </w:tcPr>
          <w:p w14:paraId="0BECE09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w:t>
            </w:r>
          </w:p>
        </w:tc>
        <w:tc>
          <w:tcPr>
            <w:tcW w:w="1428" w:type="dxa"/>
            <w:vMerge/>
            <w:vAlign w:val="center"/>
          </w:tcPr>
          <w:p w14:paraId="6484C00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6C7636EA" w14:textId="48C05F72"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Chesumei</w:t>
            </w:r>
          </w:p>
        </w:tc>
        <w:tc>
          <w:tcPr>
            <w:tcW w:w="1548" w:type="dxa"/>
          </w:tcPr>
          <w:p w14:paraId="62426EBD" w14:textId="171A7ACC"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w:t>
            </w:r>
          </w:p>
        </w:tc>
        <w:tc>
          <w:tcPr>
            <w:tcW w:w="1634" w:type="dxa"/>
          </w:tcPr>
          <w:p w14:paraId="2ED1B1CA" w14:textId="6DE5AA8A"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79</w:t>
            </w:r>
          </w:p>
        </w:tc>
      </w:tr>
      <w:tr w:rsidR="0068691D" w:rsidRPr="00A16D9B" w14:paraId="05378B95" w14:textId="3D9E6B06"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val="restart"/>
            <w:noWrap/>
            <w:vAlign w:val="center"/>
            <w:hideMark/>
          </w:tcPr>
          <w:p w14:paraId="78884C2A" w14:textId="1B82658A" w:rsidR="002D26CB" w:rsidRPr="00A16D9B" w:rsidRDefault="002D26CB" w:rsidP="007D5070">
            <w:pPr>
              <w:jc w:val="center"/>
              <w:rPr>
                <w:rFonts w:eastAsia="Times New Roman" w:cstheme="minorHAnsi"/>
                <w:b w:val="0"/>
                <w:bCs w:val="0"/>
                <w:i/>
                <w:iCs/>
                <w:color w:val="000000"/>
                <w:sz w:val="24"/>
                <w:szCs w:val="24"/>
              </w:rPr>
            </w:pPr>
            <w:r w:rsidRPr="00A16D9B">
              <w:rPr>
                <w:rFonts w:eastAsia="Times New Roman" w:cstheme="minorHAnsi"/>
                <w:b w:val="0"/>
                <w:bCs w:val="0"/>
                <w:i/>
                <w:iCs/>
                <w:color w:val="000000"/>
                <w:sz w:val="24"/>
                <w:szCs w:val="24"/>
              </w:rPr>
              <w:t>Homa Bay</w:t>
            </w:r>
          </w:p>
        </w:tc>
        <w:tc>
          <w:tcPr>
            <w:tcW w:w="2297" w:type="dxa"/>
            <w:noWrap/>
            <w:hideMark/>
          </w:tcPr>
          <w:p w14:paraId="1FDED3C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Homa Bay Town</w:t>
            </w:r>
          </w:p>
        </w:tc>
        <w:tc>
          <w:tcPr>
            <w:tcW w:w="1648" w:type="dxa"/>
            <w:noWrap/>
            <w:hideMark/>
          </w:tcPr>
          <w:p w14:paraId="426E6D8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41</w:t>
            </w:r>
          </w:p>
        </w:tc>
        <w:tc>
          <w:tcPr>
            <w:tcW w:w="1651" w:type="dxa"/>
            <w:noWrap/>
            <w:hideMark/>
          </w:tcPr>
          <w:p w14:paraId="216D9D4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w:t>
            </w:r>
          </w:p>
        </w:tc>
        <w:tc>
          <w:tcPr>
            <w:tcW w:w="1428" w:type="dxa"/>
            <w:vMerge/>
            <w:vAlign w:val="center"/>
          </w:tcPr>
          <w:p w14:paraId="59E60D55"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5740D678" w14:textId="1ECC6672"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Emgwen</w:t>
            </w:r>
          </w:p>
        </w:tc>
        <w:tc>
          <w:tcPr>
            <w:tcW w:w="1548" w:type="dxa"/>
          </w:tcPr>
          <w:p w14:paraId="5BEC7849" w14:textId="2282F61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29</w:t>
            </w:r>
          </w:p>
        </w:tc>
        <w:tc>
          <w:tcPr>
            <w:tcW w:w="1634" w:type="dxa"/>
          </w:tcPr>
          <w:p w14:paraId="017C9A74" w14:textId="152684B4"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61</w:t>
            </w:r>
          </w:p>
        </w:tc>
      </w:tr>
      <w:tr w:rsidR="002D26CB" w:rsidRPr="00A16D9B" w14:paraId="4721908C" w14:textId="243DFC61"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EF27DFD" w14:textId="552698F1"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7D828DA" w14:textId="705966C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Kabondo Kasipul</w:t>
            </w:r>
          </w:p>
        </w:tc>
        <w:tc>
          <w:tcPr>
            <w:tcW w:w="1648" w:type="dxa"/>
            <w:noWrap/>
            <w:hideMark/>
          </w:tcPr>
          <w:p w14:paraId="3AA41A26"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60</w:t>
            </w:r>
          </w:p>
        </w:tc>
        <w:tc>
          <w:tcPr>
            <w:tcW w:w="1651" w:type="dxa"/>
            <w:noWrap/>
            <w:hideMark/>
          </w:tcPr>
          <w:p w14:paraId="448BED76"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57</w:t>
            </w:r>
          </w:p>
        </w:tc>
        <w:tc>
          <w:tcPr>
            <w:tcW w:w="1428" w:type="dxa"/>
            <w:vMerge/>
            <w:vAlign w:val="center"/>
          </w:tcPr>
          <w:p w14:paraId="607B114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13B7F0C8" w14:textId="01BDAC6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Mosop</w:t>
            </w:r>
          </w:p>
        </w:tc>
        <w:tc>
          <w:tcPr>
            <w:tcW w:w="1548" w:type="dxa"/>
          </w:tcPr>
          <w:p w14:paraId="48D6FD3A" w14:textId="648BE26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18</w:t>
            </w:r>
          </w:p>
        </w:tc>
        <w:tc>
          <w:tcPr>
            <w:tcW w:w="1634" w:type="dxa"/>
          </w:tcPr>
          <w:p w14:paraId="7907DD78" w14:textId="6579745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89</w:t>
            </w:r>
          </w:p>
        </w:tc>
      </w:tr>
      <w:tr w:rsidR="0068691D" w:rsidRPr="00A16D9B" w14:paraId="04CBBC00" w14:textId="3DC82DD5"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6DB32C0A" w14:textId="44C62D2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0DAD6C0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Karachuonyo</w:t>
            </w:r>
          </w:p>
        </w:tc>
        <w:tc>
          <w:tcPr>
            <w:tcW w:w="1648" w:type="dxa"/>
            <w:noWrap/>
            <w:hideMark/>
          </w:tcPr>
          <w:p w14:paraId="51160DB3"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34</w:t>
            </w:r>
          </w:p>
        </w:tc>
        <w:tc>
          <w:tcPr>
            <w:tcW w:w="1651" w:type="dxa"/>
            <w:noWrap/>
            <w:hideMark/>
          </w:tcPr>
          <w:p w14:paraId="56187EF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w:t>
            </w:r>
          </w:p>
        </w:tc>
        <w:tc>
          <w:tcPr>
            <w:tcW w:w="1428" w:type="dxa"/>
            <w:vMerge/>
            <w:vAlign w:val="center"/>
          </w:tcPr>
          <w:p w14:paraId="676F93E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299B74A9" w14:textId="7F71262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Nandi East</w:t>
            </w:r>
          </w:p>
        </w:tc>
        <w:tc>
          <w:tcPr>
            <w:tcW w:w="1548" w:type="dxa"/>
          </w:tcPr>
          <w:p w14:paraId="4EAD5EFE" w14:textId="32D1FD1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w:t>
            </w:r>
          </w:p>
        </w:tc>
        <w:tc>
          <w:tcPr>
            <w:tcW w:w="1634" w:type="dxa"/>
          </w:tcPr>
          <w:p w14:paraId="43930F88" w14:textId="3CE6268E"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84</w:t>
            </w:r>
          </w:p>
        </w:tc>
      </w:tr>
      <w:tr w:rsidR="002D26CB" w:rsidRPr="00A16D9B" w14:paraId="4B76CEAB" w14:textId="7BC7B55C"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16F7FF8E" w14:textId="01BEA4E2"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3139CD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Kasipul</w:t>
            </w:r>
          </w:p>
        </w:tc>
        <w:tc>
          <w:tcPr>
            <w:tcW w:w="1648" w:type="dxa"/>
            <w:noWrap/>
            <w:hideMark/>
          </w:tcPr>
          <w:p w14:paraId="62759F8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56</w:t>
            </w:r>
          </w:p>
        </w:tc>
        <w:tc>
          <w:tcPr>
            <w:tcW w:w="1651" w:type="dxa"/>
            <w:noWrap/>
            <w:hideMark/>
          </w:tcPr>
          <w:p w14:paraId="5576D92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40</w:t>
            </w:r>
          </w:p>
        </w:tc>
        <w:tc>
          <w:tcPr>
            <w:tcW w:w="1428" w:type="dxa"/>
            <w:vMerge/>
            <w:vAlign w:val="center"/>
          </w:tcPr>
          <w:p w14:paraId="6DFF6DDB"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1A26EC95" w14:textId="6461E3F6"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Tinderet</w:t>
            </w:r>
          </w:p>
        </w:tc>
        <w:tc>
          <w:tcPr>
            <w:tcW w:w="1548" w:type="dxa"/>
          </w:tcPr>
          <w:p w14:paraId="71AE7BC2" w14:textId="1A732E0F"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19</w:t>
            </w:r>
          </w:p>
        </w:tc>
        <w:tc>
          <w:tcPr>
            <w:tcW w:w="1634" w:type="dxa"/>
          </w:tcPr>
          <w:p w14:paraId="37858C46" w14:textId="4FBAB92F"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43</w:t>
            </w:r>
          </w:p>
        </w:tc>
      </w:tr>
      <w:tr w:rsidR="0068691D" w:rsidRPr="00A16D9B" w14:paraId="08804FBA" w14:textId="19632B07"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27E353DC" w14:textId="09C82DAC"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5714DB50"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Mbita</w:t>
            </w:r>
          </w:p>
        </w:tc>
        <w:tc>
          <w:tcPr>
            <w:tcW w:w="1648" w:type="dxa"/>
            <w:noWrap/>
            <w:hideMark/>
          </w:tcPr>
          <w:p w14:paraId="562E7556"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26</w:t>
            </w:r>
          </w:p>
        </w:tc>
        <w:tc>
          <w:tcPr>
            <w:tcW w:w="1651" w:type="dxa"/>
            <w:noWrap/>
            <w:hideMark/>
          </w:tcPr>
          <w:p w14:paraId="4F5845F3"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64</w:t>
            </w:r>
          </w:p>
        </w:tc>
        <w:tc>
          <w:tcPr>
            <w:tcW w:w="1428" w:type="dxa"/>
            <w:vMerge w:val="restart"/>
            <w:vAlign w:val="center"/>
          </w:tcPr>
          <w:p w14:paraId="0922EBE3" w14:textId="495F21B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Nyamira</w:t>
            </w:r>
          </w:p>
        </w:tc>
        <w:tc>
          <w:tcPr>
            <w:tcW w:w="2137" w:type="dxa"/>
          </w:tcPr>
          <w:p w14:paraId="02682659" w14:textId="619CEA3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Borabu</w:t>
            </w:r>
          </w:p>
        </w:tc>
        <w:tc>
          <w:tcPr>
            <w:tcW w:w="1548" w:type="dxa"/>
          </w:tcPr>
          <w:p w14:paraId="0BC7318E" w14:textId="5BD2AC3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71</w:t>
            </w:r>
          </w:p>
        </w:tc>
        <w:tc>
          <w:tcPr>
            <w:tcW w:w="1634" w:type="dxa"/>
          </w:tcPr>
          <w:p w14:paraId="0C767DF8" w14:textId="3C262242"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w:t>
            </w:r>
          </w:p>
        </w:tc>
      </w:tr>
      <w:tr w:rsidR="002D26CB" w:rsidRPr="00A16D9B" w14:paraId="164DF884" w14:textId="38CB3F14"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D7F3AE2" w14:textId="5F8CE279"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5502BF4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Ndhiwa</w:t>
            </w:r>
          </w:p>
        </w:tc>
        <w:tc>
          <w:tcPr>
            <w:tcW w:w="1648" w:type="dxa"/>
            <w:noWrap/>
            <w:hideMark/>
          </w:tcPr>
          <w:p w14:paraId="6571C696"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21</w:t>
            </w:r>
          </w:p>
        </w:tc>
        <w:tc>
          <w:tcPr>
            <w:tcW w:w="1651" w:type="dxa"/>
            <w:noWrap/>
            <w:hideMark/>
          </w:tcPr>
          <w:p w14:paraId="58DC4B9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78</w:t>
            </w:r>
          </w:p>
        </w:tc>
        <w:tc>
          <w:tcPr>
            <w:tcW w:w="1428" w:type="dxa"/>
            <w:vMerge/>
            <w:vAlign w:val="center"/>
          </w:tcPr>
          <w:p w14:paraId="3434221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7189005B" w14:textId="1DFD1B1D"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Manga</w:t>
            </w:r>
          </w:p>
        </w:tc>
        <w:tc>
          <w:tcPr>
            <w:tcW w:w="1548" w:type="dxa"/>
          </w:tcPr>
          <w:p w14:paraId="5D841345" w14:textId="1205F8E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90</w:t>
            </w:r>
          </w:p>
        </w:tc>
        <w:tc>
          <w:tcPr>
            <w:tcW w:w="1634" w:type="dxa"/>
          </w:tcPr>
          <w:p w14:paraId="683FADA4" w14:textId="0A2AC02A"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51</w:t>
            </w:r>
          </w:p>
        </w:tc>
      </w:tr>
      <w:tr w:rsidR="0068691D" w:rsidRPr="00A16D9B" w14:paraId="1F70A5DA" w14:textId="6DF56270"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4843AD0E" w14:textId="3AD91543"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6752C86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Rangwe</w:t>
            </w:r>
          </w:p>
        </w:tc>
        <w:tc>
          <w:tcPr>
            <w:tcW w:w="1648" w:type="dxa"/>
            <w:noWrap/>
            <w:hideMark/>
          </w:tcPr>
          <w:p w14:paraId="6DDEFAD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44</w:t>
            </w:r>
          </w:p>
        </w:tc>
        <w:tc>
          <w:tcPr>
            <w:tcW w:w="1651" w:type="dxa"/>
            <w:noWrap/>
            <w:hideMark/>
          </w:tcPr>
          <w:p w14:paraId="1E4A321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37</w:t>
            </w:r>
          </w:p>
        </w:tc>
        <w:tc>
          <w:tcPr>
            <w:tcW w:w="1428" w:type="dxa"/>
            <w:vMerge/>
            <w:vAlign w:val="center"/>
          </w:tcPr>
          <w:p w14:paraId="431FE7BF"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2F596C2D" w14:textId="251AC39B"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Masaba North</w:t>
            </w:r>
          </w:p>
        </w:tc>
        <w:tc>
          <w:tcPr>
            <w:tcW w:w="1548" w:type="dxa"/>
          </w:tcPr>
          <w:p w14:paraId="01E894C4" w14:textId="0ECEDB91"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82</w:t>
            </w:r>
          </w:p>
        </w:tc>
        <w:tc>
          <w:tcPr>
            <w:tcW w:w="1634" w:type="dxa"/>
          </w:tcPr>
          <w:p w14:paraId="79CE582C" w14:textId="30C9FD61"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42</w:t>
            </w:r>
          </w:p>
        </w:tc>
      </w:tr>
      <w:tr w:rsidR="002D26CB" w:rsidRPr="00A16D9B" w14:paraId="755051C9" w14:textId="7C1988FD"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F975B96" w14:textId="351189AD"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2CA15698"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Suba</w:t>
            </w:r>
          </w:p>
        </w:tc>
        <w:tc>
          <w:tcPr>
            <w:tcW w:w="1648" w:type="dxa"/>
            <w:noWrap/>
            <w:hideMark/>
          </w:tcPr>
          <w:p w14:paraId="4483DB8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39</w:t>
            </w:r>
          </w:p>
        </w:tc>
        <w:tc>
          <w:tcPr>
            <w:tcW w:w="1651" w:type="dxa"/>
            <w:noWrap/>
            <w:hideMark/>
          </w:tcPr>
          <w:p w14:paraId="1189FA34"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49</w:t>
            </w:r>
          </w:p>
        </w:tc>
        <w:tc>
          <w:tcPr>
            <w:tcW w:w="1428" w:type="dxa"/>
            <w:vMerge/>
            <w:vAlign w:val="center"/>
          </w:tcPr>
          <w:p w14:paraId="3A32A813"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1FC26677" w14:textId="500A3274"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Nyamira</w:t>
            </w:r>
          </w:p>
        </w:tc>
        <w:tc>
          <w:tcPr>
            <w:tcW w:w="1548" w:type="dxa"/>
          </w:tcPr>
          <w:p w14:paraId="56833F56" w14:textId="323E592B"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32</w:t>
            </w:r>
          </w:p>
        </w:tc>
        <w:tc>
          <w:tcPr>
            <w:tcW w:w="1634" w:type="dxa"/>
          </w:tcPr>
          <w:p w14:paraId="7AA95F99" w14:textId="1CEF95F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85</w:t>
            </w:r>
          </w:p>
        </w:tc>
      </w:tr>
      <w:tr w:rsidR="0068691D" w:rsidRPr="00A16D9B" w14:paraId="5482AB74" w14:textId="4EC55D01"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val="restart"/>
            <w:noWrap/>
            <w:vAlign w:val="center"/>
            <w:hideMark/>
          </w:tcPr>
          <w:p w14:paraId="255E955D" w14:textId="461A4593" w:rsidR="002D26CB" w:rsidRPr="00A16D9B" w:rsidRDefault="002D26CB" w:rsidP="007D5070">
            <w:pPr>
              <w:jc w:val="center"/>
              <w:rPr>
                <w:rFonts w:eastAsia="Times New Roman" w:cstheme="minorHAnsi"/>
                <w:b w:val="0"/>
                <w:bCs w:val="0"/>
                <w:i/>
                <w:iCs/>
                <w:color w:val="000000"/>
                <w:sz w:val="24"/>
                <w:szCs w:val="24"/>
              </w:rPr>
            </w:pPr>
            <w:r w:rsidRPr="00A16D9B">
              <w:rPr>
                <w:rFonts w:eastAsia="Times New Roman" w:cstheme="minorHAnsi"/>
                <w:b w:val="0"/>
                <w:bCs w:val="0"/>
                <w:i/>
                <w:iCs/>
                <w:color w:val="000000"/>
                <w:sz w:val="24"/>
                <w:szCs w:val="24"/>
              </w:rPr>
              <w:t>Kakamega</w:t>
            </w:r>
          </w:p>
        </w:tc>
        <w:tc>
          <w:tcPr>
            <w:tcW w:w="2297" w:type="dxa"/>
            <w:noWrap/>
            <w:hideMark/>
          </w:tcPr>
          <w:p w14:paraId="3894E8A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Butere</w:t>
            </w:r>
          </w:p>
        </w:tc>
        <w:tc>
          <w:tcPr>
            <w:tcW w:w="1648" w:type="dxa"/>
            <w:noWrap/>
            <w:hideMark/>
          </w:tcPr>
          <w:p w14:paraId="43AF112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42</w:t>
            </w:r>
          </w:p>
        </w:tc>
        <w:tc>
          <w:tcPr>
            <w:tcW w:w="1651" w:type="dxa"/>
            <w:noWrap/>
            <w:hideMark/>
          </w:tcPr>
          <w:p w14:paraId="2E32235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w:t>
            </w:r>
          </w:p>
        </w:tc>
        <w:tc>
          <w:tcPr>
            <w:tcW w:w="1428" w:type="dxa"/>
            <w:vMerge/>
            <w:vAlign w:val="center"/>
          </w:tcPr>
          <w:p w14:paraId="308A8590"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0EF7718E" w14:textId="2E5932A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Nyamira North</w:t>
            </w:r>
          </w:p>
        </w:tc>
        <w:tc>
          <w:tcPr>
            <w:tcW w:w="1548" w:type="dxa"/>
          </w:tcPr>
          <w:p w14:paraId="1A4BE8B1" w14:textId="2EF8BED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74</w:t>
            </w:r>
          </w:p>
        </w:tc>
        <w:tc>
          <w:tcPr>
            <w:tcW w:w="1634" w:type="dxa"/>
          </w:tcPr>
          <w:p w14:paraId="048DC2EA" w14:textId="17BDB18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29</w:t>
            </w:r>
          </w:p>
        </w:tc>
      </w:tr>
      <w:tr w:rsidR="002D26CB" w:rsidRPr="00A16D9B" w14:paraId="21D9FC4F" w14:textId="4D7B2C6D"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3F85BBB" w14:textId="7CDB7F9F"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59E3DF90"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Ikolomani</w:t>
            </w:r>
          </w:p>
        </w:tc>
        <w:tc>
          <w:tcPr>
            <w:tcW w:w="1648" w:type="dxa"/>
            <w:noWrap/>
            <w:hideMark/>
          </w:tcPr>
          <w:p w14:paraId="16046DDC"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73</w:t>
            </w:r>
          </w:p>
        </w:tc>
        <w:tc>
          <w:tcPr>
            <w:tcW w:w="1651" w:type="dxa"/>
            <w:noWrap/>
            <w:hideMark/>
          </w:tcPr>
          <w:p w14:paraId="42F73C88"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24</w:t>
            </w:r>
          </w:p>
        </w:tc>
        <w:tc>
          <w:tcPr>
            <w:tcW w:w="1428" w:type="dxa"/>
            <w:vMerge w:val="restart"/>
            <w:vAlign w:val="center"/>
          </w:tcPr>
          <w:p w14:paraId="2E7A513D" w14:textId="6350015F"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Siaya</w:t>
            </w:r>
          </w:p>
        </w:tc>
        <w:tc>
          <w:tcPr>
            <w:tcW w:w="2137" w:type="dxa"/>
          </w:tcPr>
          <w:p w14:paraId="4060D3D8" w14:textId="0F51935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Alego Usonga</w:t>
            </w:r>
          </w:p>
        </w:tc>
        <w:tc>
          <w:tcPr>
            <w:tcW w:w="1548" w:type="dxa"/>
          </w:tcPr>
          <w:p w14:paraId="11E42AED" w14:textId="478E7E25"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w:t>
            </w:r>
          </w:p>
        </w:tc>
        <w:tc>
          <w:tcPr>
            <w:tcW w:w="1634" w:type="dxa"/>
          </w:tcPr>
          <w:p w14:paraId="09642BE4" w14:textId="408A2FDA"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86</w:t>
            </w:r>
          </w:p>
        </w:tc>
      </w:tr>
      <w:tr w:rsidR="0068691D" w:rsidRPr="00A16D9B" w14:paraId="7306C5FC" w14:textId="62F47895"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42B12071" w14:textId="0BBBE56F"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20365C4E"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Khwisero</w:t>
            </w:r>
          </w:p>
        </w:tc>
        <w:tc>
          <w:tcPr>
            <w:tcW w:w="1648" w:type="dxa"/>
            <w:noWrap/>
            <w:hideMark/>
          </w:tcPr>
          <w:p w14:paraId="607FDA3A"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64</w:t>
            </w:r>
          </w:p>
        </w:tc>
        <w:tc>
          <w:tcPr>
            <w:tcW w:w="1651" w:type="dxa"/>
            <w:noWrap/>
            <w:hideMark/>
          </w:tcPr>
          <w:p w14:paraId="23E3BE43"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30</w:t>
            </w:r>
          </w:p>
        </w:tc>
        <w:tc>
          <w:tcPr>
            <w:tcW w:w="1428" w:type="dxa"/>
            <w:vMerge/>
            <w:vAlign w:val="center"/>
          </w:tcPr>
          <w:p w14:paraId="6E83C87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277A162A" w14:textId="105A92F1"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Bondo</w:t>
            </w:r>
          </w:p>
        </w:tc>
        <w:tc>
          <w:tcPr>
            <w:tcW w:w="1548" w:type="dxa"/>
          </w:tcPr>
          <w:p w14:paraId="7A78FCBE" w14:textId="7DC3EBBB"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23</w:t>
            </w:r>
          </w:p>
        </w:tc>
        <w:tc>
          <w:tcPr>
            <w:tcW w:w="1634" w:type="dxa"/>
          </w:tcPr>
          <w:p w14:paraId="57C2D327" w14:textId="6037706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77</w:t>
            </w:r>
          </w:p>
        </w:tc>
      </w:tr>
      <w:tr w:rsidR="002D26CB" w:rsidRPr="00A16D9B" w14:paraId="325C9E0F" w14:textId="682B7601"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65E656D8" w14:textId="425D91BD"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509E97E0"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Likuyani</w:t>
            </w:r>
          </w:p>
        </w:tc>
        <w:tc>
          <w:tcPr>
            <w:tcW w:w="1648" w:type="dxa"/>
            <w:noWrap/>
            <w:hideMark/>
          </w:tcPr>
          <w:p w14:paraId="6F354C6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36</w:t>
            </w:r>
          </w:p>
        </w:tc>
        <w:tc>
          <w:tcPr>
            <w:tcW w:w="1651" w:type="dxa"/>
            <w:noWrap/>
            <w:hideMark/>
          </w:tcPr>
          <w:p w14:paraId="6AC212E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65</w:t>
            </w:r>
          </w:p>
        </w:tc>
        <w:tc>
          <w:tcPr>
            <w:tcW w:w="1428" w:type="dxa"/>
            <w:vMerge/>
            <w:vAlign w:val="center"/>
          </w:tcPr>
          <w:p w14:paraId="4FA4AD5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4FFEB165" w14:textId="49DEEE10"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Gem</w:t>
            </w:r>
          </w:p>
        </w:tc>
        <w:tc>
          <w:tcPr>
            <w:tcW w:w="1548" w:type="dxa"/>
          </w:tcPr>
          <w:p w14:paraId="1DD06EB8" w14:textId="085FB7D4"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43</w:t>
            </w:r>
          </w:p>
        </w:tc>
        <w:tc>
          <w:tcPr>
            <w:tcW w:w="1634" w:type="dxa"/>
          </w:tcPr>
          <w:p w14:paraId="665AE159" w14:textId="5B1BF59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60</w:t>
            </w:r>
          </w:p>
        </w:tc>
      </w:tr>
      <w:tr w:rsidR="0068691D" w:rsidRPr="00A16D9B" w14:paraId="72FAFC2E" w14:textId="4783FD21"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26287360" w14:textId="1AACE54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8DF001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Lugari</w:t>
            </w:r>
          </w:p>
        </w:tc>
        <w:tc>
          <w:tcPr>
            <w:tcW w:w="1648" w:type="dxa"/>
            <w:noWrap/>
            <w:hideMark/>
          </w:tcPr>
          <w:p w14:paraId="1E145B5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w:t>
            </w:r>
          </w:p>
        </w:tc>
        <w:tc>
          <w:tcPr>
            <w:tcW w:w="1651" w:type="dxa"/>
            <w:noWrap/>
            <w:hideMark/>
          </w:tcPr>
          <w:p w14:paraId="0E01B7F5"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88</w:t>
            </w:r>
          </w:p>
        </w:tc>
        <w:tc>
          <w:tcPr>
            <w:tcW w:w="1428" w:type="dxa"/>
            <w:vMerge/>
            <w:vAlign w:val="center"/>
          </w:tcPr>
          <w:p w14:paraId="20C8571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05AC91CD" w14:textId="5AA976D3"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Rarieda</w:t>
            </w:r>
          </w:p>
        </w:tc>
        <w:tc>
          <w:tcPr>
            <w:tcW w:w="1548" w:type="dxa"/>
          </w:tcPr>
          <w:p w14:paraId="51EEE573" w14:textId="324055BE"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66</w:t>
            </w:r>
          </w:p>
        </w:tc>
        <w:tc>
          <w:tcPr>
            <w:tcW w:w="1634" w:type="dxa"/>
          </w:tcPr>
          <w:p w14:paraId="2D92C71C" w14:textId="692632B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22</w:t>
            </w:r>
          </w:p>
        </w:tc>
      </w:tr>
      <w:tr w:rsidR="002D26CB" w:rsidRPr="00A16D9B" w14:paraId="79183CBA" w14:textId="72ED5B21"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21A96A2C" w14:textId="75E420DD"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B5ADE64"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Lurambi</w:t>
            </w:r>
          </w:p>
        </w:tc>
        <w:tc>
          <w:tcPr>
            <w:tcW w:w="1648" w:type="dxa"/>
            <w:noWrap/>
            <w:hideMark/>
          </w:tcPr>
          <w:p w14:paraId="68129C4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w:t>
            </w:r>
          </w:p>
        </w:tc>
        <w:tc>
          <w:tcPr>
            <w:tcW w:w="1651" w:type="dxa"/>
            <w:noWrap/>
            <w:hideMark/>
          </w:tcPr>
          <w:p w14:paraId="2D0377D0"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91</w:t>
            </w:r>
          </w:p>
        </w:tc>
        <w:tc>
          <w:tcPr>
            <w:tcW w:w="1428" w:type="dxa"/>
            <w:vMerge/>
            <w:vAlign w:val="center"/>
          </w:tcPr>
          <w:p w14:paraId="07C461CC"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77836703" w14:textId="797558E5"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Ugenya</w:t>
            </w:r>
          </w:p>
        </w:tc>
        <w:tc>
          <w:tcPr>
            <w:tcW w:w="1548" w:type="dxa"/>
          </w:tcPr>
          <w:p w14:paraId="794EDE87" w14:textId="25E03A09"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83</w:t>
            </w:r>
          </w:p>
        </w:tc>
        <w:tc>
          <w:tcPr>
            <w:tcW w:w="1634" w:type="dxa"/>
          </w:tcPr>
          <w:p w14:paraId="16CDF8A7" w14:textId="261F340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31</w:t>
            </w:r>
          </w:p>
        </w:tc>
      </w:tr>
      <w:tr w:rsidR="0068691D" w:rsidRPr="00A16D9B" w14:paraId="5CD6BA39" w14:textId="76C8D54A"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1DEA76E" w14:textId="4BCDC335"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5C9E42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Malava</w:t>
            </w:r>
          </w:p>
        </w:tc>
        <w:tc>
          <w:tcPr>
            <w:tcW w:w="1648" w:type="dxa"/>
            <w:noWrap/>
            <w:hideMark/>
          </w:tcPr>
          <w:p w14:paraId="6D437B8B"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w:t>
            </w:r>
          </w:p>
        </w:tc>
        <w:tc>
          <w:tcPr>
            <w:tcW w:w="1651" w:type="dxa"/>
            <w:noWrap/>
            <w:hideMark/>
          </w:tcPr>
          <w:p w14:paraId="50E7849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81</w:t>
            </w:r>
          </w:p>
        </w:tc>
        <w:tc>
          <w:tcPr>
            <w:tcW w:w="1428" w:type="dxa"/>
            <w:vMerge/>
            <w:vAlign w:val="center"/>
          </w:tcPr>
          <w:p w14:paraId="5C1FAC8E"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21ADE4B3" w14:textId="161BB25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Ugunja</w:t>
            </w:r>
          </w:p>
        </w:tc>
        <w:tc>
          <w:tcPr>
            <w:tcW w:w="1548" w:type="dxa"/>
          </w:tcPr>
          <w:p w14:paraId="7CCEC176" w14:textId="3F952CC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72</w:t>
            </w:r>
          </w:p>
        </w:tc>
        <w:tc>
          <w:tcPr>
            <w:tcW w:w="1634" w:type="dxa"/>
          </w:tcPr>
          <w:p w14:paraId="11AB61AF" w14:textId="58E406E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46</w:t>
            </w:r>
          </w:p>
        </w:tc>
      </w:tr>
      <w:tr w:rsidR="002D26CB" w:rsidRPr="00A16D9B" w14:paraId="4ACE997C" w14:textId="76CF3C54"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34B2F1FA" w14:textId="2FC6AB16"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FF9D26B"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Matungu</w:t>
            </w:r>
          </w:p>
        </w:tc>
        <w:tc>
          <w:tcPr>
            <w:tcW w:w="1648" w:type="dxa"/>
            <w:noWrap/>
            <w:hideMark/>
          </w:tcPr>
          <w:p w14:paraId="3E0A4177"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54</w:t>
            </w:r>
          </w:p>
        </w:tc>
        <w:tc>
          <w:tcPr>
            <w:tcW w:w="1651" w:type="dxa"/>
            <w:noWrap/>
            <w:hideMark/>
          </w:tcPr>
          <w:p w14:paraId="2A7E4FF8"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w:t>
            </w:r>
          </w:p>
        </w:tc>
        <w:tc>
          <w:tcPr>
            <w:tcW w:w="1428" w:type="dxa"/>
            <w:vMerge w:val="restart"/>
            <w:vAlign w:val="center"/>
          </w:tcPr>
          <w:p w14:paraId="166500AE" w14:textId="35F2FE80"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Trans Nzoia</w:t>
            </w:r>
          </w:p>
        </w:tc>
        <w:tc>
          <w:tcPr>
            <w:tcW w:w="2137" w:type="dxa"/>
          </w:tcPr>
          <w:p w14:paraId="48E20E81" w14:textId="3903E942"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Cherangany</w:t>
            </w:r>
          </w:p>
        </w:tc>
        <w:tc>
          <w:tcPr>
            <w:tcW w:w="1548" w:type="dxa"/>
          </w:tcPr>
          <w:p w14:paraId="217DE8D8" w14:textId="661864C3"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28</w:t>
            </w:r>
          </w:p>
        </w:tc>
        <w:tc>
          <w:tcPr>
            <w:tcW w:w="1634" w:type="dxa"/>
          </w:tcPr>
          <w:p w14:paraId="074A66D8" w14:textId="50DE7A3C"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w:t>
            </w:r>
          </w:p>
        </w:tc>
      </w:tr>
      <w:tr w:rsidR="0068691D" w:rsidRPr="00A16D9B" w14:paraId="4D881E09" w14:textId="4C58178D"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72E31351" w14:textId="739E34DE"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0C691280"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Mumias East</w:t>
            </w:r>
          </w:p>
        </w:tc>
        <w:tc>
          <w:tcPr>
            <w:tcW w:w="1648" w:type="dxa"/>
            <w:noWrap/>
            <w:hideMark/>
          </w:tcPr>
          <w:p w14:paraId="35F76695"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78</w:t>
            </w:r>
          </w:p>
        </w:tc>
        <w:tc>
          <w:tcPr>
            <w:tcW w:w="1651" w:type="dxa"/>
            <w:noWrap/>
            <w:hideMark/>
          </w:tcPr>
          <w:p w14:paraId="6F2730C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62</w:t>
            </w:r>
          </w:p>
        </w:tc>
        <w:tc>
          <w:tcPr>
            <w:tcW w:w="1428" w:type="dxa"/>
            <w:vMerge/>
            <w:vAlign w:val="center"/>
          </w:tcPr>
          <w:p w14:paraId="628EC15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4CEF9A05" w14:textId="02043122"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Endebess</w:t>
            </w:r>
          </w:p>
        </w:tc>
        <w:tc>
          <w:tcPr>
            <w:tcW w:w="1548" w:type="dxa"/>
          </w:tcPr>
          <w:p w14:paraId="03140C45" w14:textId="75DD96F3"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45</w:t>
            </w:r>
          </w:p>
        </w:tc>
        <w:tc>
          <w:tcPr>
            <w:tcW w:w="1634" w:type="dxa"/>
          </w:tcPr>
          <w:p w14:paraId="6A8C6711" w14:textId="50F4F1EC"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w:t>
            </w:r>
          </w:p>
        </w:tc>
      </w:tr>
      <w:tr w:rsidR="002D26CB" w:rsidRPr="00A16D9B" w14:paraId="12C663F9" w14:textId="275AF821"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79F518F5" w14:textId="175F2C9A"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ACB591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Mumias West</w:t>
            </w:r>
          </w:p>
        </w:tc>
        <w:tc>
          <w:tcPr>
            <w:tcW w:w="1648" w:type="dxa"/>
            <w:noWrap/>
            <w:hideMark/>
          </w:tcPr>
          <w:p w14:paraId="76261C13"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84</w:t>
            </w:r>
          </w:p>
        </w:tc>
        <w:tc>
          <w:tcPr>
            <w:tcW w:w="1651" w:type="dxa"/>
            <w:noWrap/>
            <w:hideMark/>
          </w:tcPr>
          <w:p w14:paraId="2F0FF8B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35</w:t>
            </w:r>
          </w:p>
        </w:tc>
        <w:tc>
          <w:tcPr>
            <w:tcW w:w="1428" w:type="dxa"/>
            <w:vMerge/>
            <w:vAlign w:val="center"/>
          </w:tcPr>
          <w:p w14:paraId="1B6EEC7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25766B07" w14:textId="5FF1CF10"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Kiminini</w:t>
            </w:r>
          </w:p>
        </w:tc>
        <w:tc>
          <w:tcPr>
            <w:tcW w:w="1548" w:type="dxa"/>
          </w:tcPr>
          <w:p w14:paraId="0BCEDA91" w14:textId="5AA17AF8"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27</w:t>
            </w:r>
          </w:p>
        </w:tc>
        <w:tc>
          <w:tcPr>
            <w:tcW w:w="1634" w:type="dxa"/>
          </w:tcPr>
          <w:p w14:paraId="67EDD49D" w14:textId="7FF753FB"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80</w:t>
            </w:r>
          </w:p>
        </w:tc>
      </w:tr>
      <w:tr w:rsidR="0068691D" w:rsidRPr="00A16D9B" w14:paraId="2FFD2449" w14:textId="2A0287F1"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5FF5FDDA" w14:textId="393EBE7A"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B188F73"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Navakholo</w:t>
            </w:r>
          </w:p>
        </w:tc>
        <w:tc>
          <w:tcPr>
            <w:tcW w:w="1648" w:type="dxa"/>
            <w:noWrap/>
            <w:hideMark/>
          </w:tcPr>
          <w:p w14:paraId="7844274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46</w:t>
            </w:r>
          </w:p>
        </w:tc>
        <w:tc>
          <w:tcPr>
            <w:tcW w:w="1651" w:type="dxa"/>
            <w:noWrap/>
            <w:hideMark/>
          </w:tcPr>
          <w:p w14:paraId="69A3122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72</w:t>
            </w:r>
          </w:p>
        </w:tc>
        <w:tc>
          <w:tcPr>
            <w:tcW w:w="1428" w:type="dxa"/>
            <w:vMerge/>
            <w:vAlign w:val="center"/>
          </w:tcPr>
          <w:p w14:paraId="23214E0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25D2F100" w14:textId="4E5DC6DC"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Kwanza</w:t>
            </w:r>
          </w:p>
        </w:tc>
        <w:tc>
          <w:tcPr>
            <w:tcW w:w="1548" w:type="dxa"/>
          </w:tcPr>
          <w:p w14:paraId="371854C3" w14:textId="7EA2B75E"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20</w:t>
            </w:r>
          </w:p>
        </w:tc>
        <w:tc>
          <w:tcPr>
            <w:tcW w:w="1634" w:type="dxa"/>
          </w:tcPr>
          <w:p w14:paraId="3E25FA86" w14:textId="43617BFF"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21</w:t>
            </w:r>
          </w:p>
        </w:tc>
      </w:tr>
      <w:tr w:rsidR="002D26CB" w:rsidRPr="00A16D9B" w14:paraId="079F2CD4" w14:textId="5208B594"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1D65D97E" w14:textId="371E2071"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6755697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Shinyalu</w:t>
            </w:r>
          </w:p>
        </w:tc>
        <w:tc>
          <w:tcPr>
            <w:tcW w:w="1648" w:type="dxa"/>
            <w:noWrap/>
            <w:hideMark/>
          </w:tcPr>
          <w:p w14:paraId="52BD2C37"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47</w:t>
            </w:r>
          </w:p>
        </w:tc>
        <w:tc>
          <w:tcPr>
            <w:tcW w:w="1651" w:type="dxa"/>
            <w:noWrap/>
            <w:hideMark/>
          </w:tcPr>
          <w:p w14:paraId="3E561638"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74</w:t>
            </w:r>
          </w:p>
        </w:tc>
        <w:tc>
          <w:tcPr>
            <w:tcW w:w="1428" w:type="dxa"/>
            <w:vMerge/>
            <w:vAlign w:val="center"/>
          </w:tcPr>
          <w:p w14:paraId="7D47D9D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0F5BB42D" w14:textId="0DDEC061"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Saboti</w:t>
            </w:r>
          </w:p>
        </w:tc>
        <w:tc>
          <w:tcPr>
            <w:tcW w:w="1548" w:type="dxa"/>
          </w:tcPr>
          <w:p w14:paraId="1939E56A" w14:textId="3586FB71"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w:t>
            </w:r>
          </w:p>
        </w:tc>
        <w:tc>
          <w:tcPr>
            <w:tcW w:w="1634" w:type="dxa"/>
          </w:tcPr>
          <w:p w14:paraId="332AD2DF" w14:textId="1668EC5B"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92</w:t>
            </w:r>
          </w:p>
        </w:tc>
      </w:tr>
      <w:tr w:rsidR="0068691D" w:rsidRPr="00A16D9B" w14:paraId="3ABF68E9" w14:textId="0CE88244"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val="restart"/>
            <w:noWrap/>
            <w:vAlign w:val="center"/>
            <w:hideMark/>
          </w:tcPr>
          <w:p w14:paraId="00876343" w14:textId="77777777" w:rsidR="002D26CB" w:rsidRPr="00A16D9B" w:rsidRDefault="002D26CB" w:rsidP="007D5070">
            <w:pPr>
              <w:jc w:val="center"/>
              <w:rPr>
                <w:rFonts w:eastAsia="Times New Roman" w:cstheme="minorHAnsi"/>
                <w:b w:val="0"/>
                <w:bCs w:val="0"/>
                <w:i/>
                <w:iCs/>
                <w:color w:val="000000"/>
                <w:sz w:val="24"/>
                <w:szCs w:val="24"/>
              </w:rPr>
            </w:pPr>
            <w:r w:rsidRPr="00A16D9B">
              <w:rPr>
                <w:rFonts w:eastAsia="Times New Roman" w:cstheme="minorHAnsi"/>
                <w:b w:val="0"/>
                <w:bCs w:val="0"/>
                <w:i/>
                <w:iCs/>
                <w:color w:val="000000"/>
                <w:sz w:val="24"/>
                <w:szCs w:val="24"/>
              </w:rPr>
              <w:t>Kericho</w:t>
            </w:r>
          </w:p>
        </w:tc>
        <w:tc>
          <w:tcPr>
            <w:tcW w:w="2297" w:type="dxa"/>
            <w:noWrap/>
            <w:hideMark/>
          </w:tcPr>
          <w:p w14:paraId="64F7B530"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Ainamoi</w:t>
            </w:r>
          </w:p>
        </w:tc>
        <w:tc>
          <w:tcPr>
            <w:tcW w:w="1648" w:type="dxa"/>
            <w:noWrap/>
            <w:hideMark/>
          </w:tcPr>
          <w:p w14:paraId="0DEEE6F5"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w:t>
            </w:r>
          </w:p>
        </w:tc>
        <w:tc>
          <w:tcPr>
            <w:tcW w:w="1651" w:type="dxa"/>
            <w:noWrap/>
            <w:hideMark/>
          </w:tcPr>
          <w:p w14:paraId="211EEEE4"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w:t>
            </w:r>
          </w:p>
        </w:tc>
        <w:tc>
          <w:tcPr>
            <w:tcW w:w="1428" w:type="dxa"/>
            <w:vMerge w:val="restart"/>
            <w:vAlign w:val="center"/>
          </w:tcPr>
          <w:p w14:paraId="08EBBFF0" w14:textId="52400B6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r w:rsidRPr="00A16D9B">
              <w:rPr>
                <w:rFonts w:eastAsia="Times New Roman" w:cstheme="minorHAnsi"/>
                <w:i/>
                <w:iCs/>
                <w:color w:val="000000"/>
                <w:sz w:val="24"/>
                <w:szCs w:val="24"/>
              </w:rPr>
              <w:t>Vihiga</w:t>
            </w:r>
          </w:p>
        </w:tc>
        <w:tc>
          <w:tcPr>
            <w:tcW w:w="2137" w:type="dxa"/>
          </w:tcPr>
          <w:p w14:paraId="63C9E71B" w14:textId="7E02CFB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Emuhaya</w:t>
            </w:r>
          </w:p>
        </w:tc>
        <w:tc>
          <w:tcPr>
            <w:tcW w:w="1548" w:type="dxa"/>
          </w:tcPr>
          <w:p w14:paraId="1E1276DD" w14:textId="4CE7F3D4"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93</w:t>
            </w:r>
          </w:p>
        </w:tc>
        <w:tc>
          <w:tcPr>
            <w:tcW w:w="1634" w:type="dxa"/>
          </w:tcPr>
          <w:p w14:paraId="4EDA2898" w14:textId="7981DD2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w:t>
            </w:r>
          </w:p>
        </w:tc>
      </w:tr>
      <w:tr w:rsidR="002D26CB" w:rsidRPr="00A16D9B" w14:paraId="2344287D" w14:textId="22542A69"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5C288271" w14:textId="19CF6BE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1921140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Belgut</w:t>
            </w:r>
          </w:p>
        </w:tc>
        <w:tc>
          <w:tcPr>
            <w:tcW w:w="1648" w:type="dxa"/>
            <w:noWrap/>
            <w:hideMark/>
          </w:tcPr>
          <w:p w14:paraId="250AF8E3"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24</w:t>
            </w:r>
          </w:p>
        </w:tc>
        <w:tc>
          <w:tcPr>
            <w:tcW w:w="1651" w:type="dxa"/>
            <w:noWrap/>
            <w:hideMark/>
          </w:tcPr>
          <w:p w14:paraId="30FADED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83</w:t>
            </w:r>
          </w:p>
        </w:tc>
        <w:tc>
          <w:tcPr>
            <w:tcW w:w="1428" w:type="dxa"/>
            <w:vMerge/>
            <w:vAlign w:val="center"/>
          </w:tcPr>
          <w:p w14:paraId="442BD8EB"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373B00BE" w14:textId="060E633C"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Hamisi</w:t>
            </w:r>
          </w:p>
        </w:tc>
        <w:tc>
          <w:tcPr>
            <w:tcW w:w="1548" w:type="dxa"/>
          </w:tcPr>
          <w:p w14:paraId="10437413" w14:textId="7101B9A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68</w:t>
            </w:r>
          </w:p>
        </w:tc>
        <w:tc>
          <w:tcPr>
            <w:tcW w:w="1634" w:type="dxa"/>
          </w:tcPr>
          <w:p w14:paraId="11EBB3CC" w14:textId="6A3C3918"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17</w:t>
            </w:r>
          </w:p>
        </w:tc>
      </w:tr>
      <w:tr w:rsidR="0068691D" w:rsidRPr="00A16D9B" w14:paraId="7EA14541" w14:textId="1A5D4EB0"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08D20E58" w14:textId="456ABF5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7D7CEBA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Bureti</w:t>
            </w:r>
          </w:p>
        </w:tc>
        <w:tc>
          <w:tcPr>
            <w:tcW w:w="1648" w:type="dxa"/>
            <w:noWrap/>
            <w:hideMark/>
          </w:tcPr>
          <w:p w14:paraId="3C6973E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17</w:t>
            </w:r>
          </w:p>
        </w:tc>
        <w:tc>
          <w:tcPr>
            <w:tcW w:w="1651" w:type="dxa"/>
            <w:noWrap/>
            <w:hideMark/>
          </w:tcPr>
          <w:p w14:paraId="348F75A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94</w:t>
            </w:r>
          </w:p>
        </w:tc>
        <w:tc>
          <w:tcPr>
            <w:tcW w:w="1428" w:type="dxa"/>
            <w:vMerge/>
            <w:vAlign w:val="center"/>
          </w:tcPr>
          <w:p w14:paraId="2D6B31F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042082F5" w14:textId="2367509F"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Luanda</w:t>
            </w:r>
          </w:p>
        </w:tc>
        <w:tc>
          <w:tcPr>
            <w:tcW w:w="1548" w:type="dxa"/>
          </w:tcPr>
          <w:p w14:paraId="5CFAE136" w14:textId="4D8CA3C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92</w:t>
            </w:r>
          </w:p>
        </w:tc>
        <w:tc>
          <w:tcPr>
            <w:tcW w:w="1634" w:type="dxa"/>
          </w:tcPr>
          <w:p w14:paraId="08A0648C" w14:textId="2772DB3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47</w:t>
            </w:r>
          </w:p>
        </w:tc>
      </w:tr>
      <w:tr w:rsidR="002D26CB" w:rsidRPr="00A16D9B" w14:paraId="496E7AE8" w14:textId="0C3E0197"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0BEADAA8" w14:textId="2B3AC784"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BD3253D" w14:textId="7CD7AE70"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Kipkelion East</w:t>
            </w:r>
          </w:p>
        </w:tc>
        <w:tc>
          <w:tcPr>
            <w:tcW w:w="1648" w:type="dxa"/>
            <w:noWrap/>
            <w:hideMark/>
          </w:tcPr>
          <w:p w14:paraId="7E487690"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w:t>
            </w:r>
          </w:p>
        </w:tc>
        <w:tc>
          <w:tcPr>
            <w:tcW w:w="1651" w:type="dxa"/>
            <w:noWrap/>
            <w:hideMark/>
          </w:tcPr>
          <w:p w14:paraId="3CF9779C"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w:t>
            </w:r>
          </w:p>
        </w:tc>
        <w:tc>
          <w:tcPr>
            <w:tcW w:w="1428" w:type="dxa"/>
            <w:vMerge/>
            <w:vAlign w:val="center"/>
          </w:tcPr>
          <w:p w14:paraId="410DB610"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0D8E1183" w14:textId="7C516881"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Sabatia</w:t>
            </w:r>
          </w:p>
        </w:tc>
        <w:tc>
          <w:tcPr>
            <w:tcW w:w="1548" w:type="dxa"/>
          </w:tcPr>
          <w:p w14:paraId="2532F4B4" w14:textId="5A2329A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94</w:t>
            </w:r>
          </w:p>
        </w:tc>
        <w:tc>
          <w:tcPr>
            <w:tcW w:w="1634" w:type="dxa"/>
          </w:tcPr>
          <w:p w14:paraId="41CFB035" w14:textId="1201D133"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33</w:t>
            </w:r>
          </w:p>
        </w:tc>
      </w:tr>
      <w:tr w:rsidR="0068691D" w:rsidRPr="00A16D9B" w14:paraId="75B7C49E" w14:textId="57A7BD7D"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2E6DEAF4" w14:textId="0904F02B"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49DB4FDB" w14:textId="7CFC79C0"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Kipkelion West</w:t>
            </w:r>
          </w:p>
        </w:tc>
        <w:tc>
          <w:tcPr>
            <w:tcW w:w="1648" w:type="dxa"/>
            <w:noWrap/>
            <w:hideMark/>
          </w:tcPr>
          <w:p w14:paraId="7D936DC1"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w:t>
            </w:r>
          </w:p>
        </w:tc>
        <w:tc>
          <w:tcPr>
            <w:tcW w:w="1651" w:type="dxa"/>
            <w:noWrap/>
            <w:hideMark/>
          </w:tcPr>
          <w:p w14:paraId="1BE6863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45</w:t>
            </w:r>
          </w:p>
        </w:tc>
        <w:tc>
          <w:tcPr>
            <w:tcW w:w="1428" w:type="dxa"/>
            <w:vMerge/>
            <w:vAlign w:val="center"/>
          </w:tcPr>
          <w:p w14:paraId="2D76E08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i/>
                <w:iCs/>
                <w:color w:val="000000"/>
                <w:sz w:val="24"/>
                <w:szCs w:val="24"/>
              </w:rPr>
            </w:pPr>
          </w:p>
        </w:tc>
        <w:tc>
          <w:tcPr>
            <w:tcW w:w="2137" w:type="dxa"/>
          </w:tcPr>
          <w:p w14:paraId="7C1C6E76" w14:textId="6AC349B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Vihiga</w:t>
            </w:r>
          </w:p>
        </w:tc>
        <w:tc>
          <w:tcPr>
            <w:tcW w:w="1548" w:type="dxa"/>
          </w:tcPr>
          <w:p w14:paraId="3F9214CA" w14:textId="60F020E3"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88</w:t>
            </w:r>
          </w:p>
        </w:tc>
        <w:tc>
          <w:tcPr>
            <w:tcW w:w="1634" w:type="dxa"/>
          </w:tcPr>
          <w:p w14:paraId="591D5540" w14:textId="772A86C5"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50</w:t>
            </w:r>
          </w:p>
        </w:tc>
      </w:tr>
      <w:tr w:rsidR="002D26CB" w:rsidRPr="00A16D9B" w14:paraId="14B4C253" w14:textId="555C6738"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vAlign w:val="center"/>
          </w:tcPr>
          <w:p w14:paraId="25FEDD08" w14:textId="1D7E539A" w:rsidR="002D26CB" w:rsidRPr="00A16D9B" w:rsidRDefault="002D26CB" w:rsidP="007D5070">
            <w:pPr>
              <w:jc w:val="center"/>
              <w:rPr>
                <w:rFonts w:eastAsia="Times New Roman" w:cstheme="minorHAnsi"/>
                <w:b w:val="0"/>
                <w:bCs w:val="0"/>
                <w:i/>
                <w:iCs/>
                <w:color w:val="000000"/>
                <w:sz w:val="24"/>
                <w:szCs w:val="24"/>
              </w:rPr>
            </w:pPr>
          </w:p>
        </w:tc>
        <w:tc>
          <w:tcPr>
            <w:tcW w:w="2297" w:type="dxa"/>
            <w:noWrap/>
            <w:hideMark/>
          </w:tcPr>
          <w:p w14:paraId="3D724AA8"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Sigowet/Soin</w:t>
            </w:r>
          </w:p>
        </w:tc>
        <w:tc>
          <w:tcPr>
            <w:tcW w:w="1648" w:type="dxa"/>
            <w:noWrap/>
            <w:hideMark/>
          </w:tcPr>
          <w:p w14:paraId="64A6E53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w:t>
            </w:r>
          </w:p>
        </w:tc>
        <w:tc>
          <w:tcPr>
            <w:tcW w:w="1651" w:type="dxa"/>
            <w:noWrap/>
            <w:hideMark/>
          </w:tcPr>
          <w:p w14:paraId="71B3AB05"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75</w:t>
            </w:r>
          </w:p>
        </w:tc>
        <w:tc>
          <w:tcPr>
            <w:tcW w:w="1428" w:type="dxa"/>
            <w:vAlign w:val="center"/>
          </w:tcPr>
          <w:p w14:paraId="576D06F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sz w:val="24"/>
                <w:szCs w:val="24"/>
              </w:rPr>
            </w:pPr>
          </w:p>
        </w:tc>
        <w:tc>
          <w:tcPr>
            <w:tcW w:w="2137" w:type="dxa"/>
          </w:tcPr>
          <w:p w14:paraId="027E4EE5"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548" w:type="dxa"/>
          </w:tcPr>
          <w:p w14:paraId="0DEC3D99"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634" w:type="dxa"/>
          </w:tcPr>
          <w:p w14:paraId="54F0A98E" w14:textId="62345D4D"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68691D" w:rsidRPr="00A16D9B" w14:paraId="428AD340" w14:textId="2FA5A11A"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val="restart"/>
            <w:noWrap/>
            <w:vAlign w:val="center"/>
            <w:hideMark/>
          </w:tcPr>
          <w:p w14:paraId="758FA604" w14:textId="77777777" w:rsidR="002D26CB" w:rsidRPr="00A16D9B" w:rsidRDefault="002D26CB" w:rsidP="007D5070">
            <w:pPr>
              <w:jc w:val="center"/>
              <w:rPr>
                <w:rFonts w:eastAsia="Times New Roman" w:cstheme="minorHAnsi"/>
                <w:b w:val="0"/>
                <w:bCs w:val="0"/>
                <w:i/>
                <w:iCs/>
                <w:color w:val="000000"/>
                <w:sz w:val="24"/>
                <w:szCs w:val="24"/>
              </w:rPr>
            </w:pPr>
            <w:r w:rsidRPr="00A16D9B">
              <w:rPr>
                <w:rFonts w:eastAsia="Times New Roman" w:cstheme="minorHAnsi"/>
                <w:b w:val="0"/>
                <w:bCs w:val="0"/>
                <w:i/>
                <w:iCs/>
                <w:color w:val="000000"/>
                <w:sz w:val="24"/>
                <w:szCs w:val="24"/>
              </w:rPr>
              <w:t>Kisii</w:t>
            </w:r>
          </w:p>
        </w:tc>
        <w:tc>
          <w:tcPr>
            <w:tcW w:w="2297" w:type="dxa"/>
            <w:noWrap/>
            <w:hideMark/>
          </w:tcPr>
          <w:p w14:paraId="22E0ECAE"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Bobasi</w:t>
            </w:r>
          </w:p>
        </w:tc>
        <w:tc>
          <w:tcPr>
            <w:tcW w:w="1648" w:type="dxa"/>
            <w:noWrap/>
            <w:hideMark/>
          </w:tcPr>
          <w:p w14:paraId="29E48131"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16</w:t>
            </w:r>
          </w:p>
        </w:tc>
        <w:tc>
          <w:tcPr>
            <w:tcW w:w="1651" w:type="dxa"/>
            <w:noWrap/>
            <w:hideMark/>
          </w:tcPr>
          <w:p w14:paraId="3E3CEE3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w:t>
            </w:r>
          </w:p>
        </w:tc>
        <w:tc>
          <w:tcPr>
            <w:tcW w:w="1428" w:type="dxa"/>
            <w:vAlign w:val="center"/>
          </w:tcPr>
          <w:p w14:paraId="2BAC502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2137" w:type="dxa"/>
          </w:tcPr>
          <w:p w14:paraId="5F1AE6B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548" w:type="dxa"/>
          </w:tcPr>
          <w:p w14:paraId="1E25F3B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634" w:type="dxa"/>
          </w:tcPr>
          <w:p w14:paraId="0022273C" w14:textId="3B03DC44"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r>
      <w:tr w:rsidR="0068691D" w:rsidRPr="00A16D9B" w14:paraId="78CF731F" w14:textId="3947D288"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62D704FB" w14:textId="1259F458"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6DE6FD01" w14:textId="0A8A76CE"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Bomachoge Borabu</w:t>
            </w:r>
          </w:p>
        </w:tc>
        <w:tc>
          <w:tcPr>
            <w:tcW w:w="1648" w:type="dxa"/>
            <w:noWrap/>
            <w:hideMark/>
          </w:tcPr>
          <w:p w14:paraId="5184F7D0"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86</w:t>
            </w:r>
          </w:p>
        </w:tc>
        <w:tc>
          <w:tcPr>
            <w:tcW w:w="1651" w:type="dxa"/>
            <w:noWrap/>
            <w:hideMark/>
          </w:tcPr>
          <w:p w14:paraId="7523C87E"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66</w:t>
            </w:r>
          </w:p>
        </w:tc>
        <w:tc>
          <w:tcPr>
            <w:tcW w:w="1428" w:type="dxa"/>
            <w:vAlign w:val="center"/>
          </w:tcPr>
          <w:p w14:paraId="70C29AA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2137" w:type="dxa"/>
          </w:tcPr>
          <w:p w14:paraId="7AB38EDB"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548" w:type="dxa"/>
          </w:tcPr>
          <w:p w14:paraId="52E9072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634" w:type="dxa"/>
          </w:tcPr>
          <w:p w14:paraId="13648BEB" w14:textId="3102C915"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68691D" w:rsidRPr="00A16D9B" w14:paraId="2F7691ED" w14:textId="13587670"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49805516" w14:textId="1FFF8CB1"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5B4D0B53" w14:textId="2202C989"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Bomachoge Chache</w:t>
            </w:r>
          </w:p>
        </w:tc>
        <w:tc>
          <w:tcPr>
            <w:tcW w:w="1648" w:type="dxa"/>
            <w:noWrap/>
            <w:hideMark/>
          </w:tcPr>
          <w:p w14:paraId="35B8634B"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87</w:t>
            </w:r>
          </w:p>
        </w:tc>
        <w:tc>
          <w:tcPr>
            <w:tcW w:w="1651" w:type="dxa"/>
            <w:noWrap/>
            <w:hideMark/>
          </w:tcPr>
          <w:p w14:paraId="7DC5FC8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67</w:t>
            </w:r>
          </w:p>
        </w:tc>
        <w:tc>
          <w:tcPr>
            <w:tcW w:w="1428" w:type="dxa"/>
            <w:vAlign w:val="center"/>
          </w:tcPr>
          <w:p w14:paraId="1B3EB8C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2137" w:type="dxa"/>
          </w:tcPr>
          <w:p w14:paraId="20A57597"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548" w:type="dxa"/>
          </w:tcPr>
          <w:p w14:paraId="26848B29"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634" w:type="dxa"/>
          </w:tcPr>
          <w:p w14:paraId="43C465C7" w14:textId="50C4BC9C"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r>
      <w:tr w:rsidR="0068691D" w:rsidRPr="00A16D9B" w14:paraId="149F7809" w14:textId="60815AE2"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72C90FBB" w14:textId="29C52909"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266D6296"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Bonchari</w:t>
            </w:r>
          </w:p>
        </w:tc>
        <w:tc>
          <w:tcPr>
            <w:tcW w:w="1648" w:type="dxa"/>
            <w:noWrap/>
            <w:hideMark/>
          </w:tcPr>
          <w:p w14:paraId="4D6BCC77"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55</w:t>
            </w:r>
          </w:p>
        </w:tc>
        <w:tc>
          <w:tcPr>
            <w:tcW w:w="1651" w:type="dxa"/>
            <w:noWrap/>
            <w:hideMark/>
          </w:tcPr>
          <w:p w14:paraId="3B8FBF0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69</w:t>
            </w:r>
          </w:p>
        </w:tc>
        <w:tc>
          <w:tcPr>
            <w:tcW w:w="1428" w:type="dxa"/>
            <w:vAlign w:val="center"/>
          </w:tcPr>
          <w:p w14:paraId="62BF37A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2137" w:type="dxa"/>
          </w:tcPr>
          <w:p w14:paraId="4AAB044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548" w:type="dxa"/>
          </w:tcPr>
          <w:p w14:paraId="0AFB85F4"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634" w:type="dxa"/>
          </w:tcPr>
          <w:p w14:paraId="5D8876E7" w14:textId="45DB593E"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68691D" w:rsidRPr="00A16D9B" w14:paraId="422F63E1" w14:textId="57465DD9"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44CCAF9C" w14:textId="0BC403BB"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7B79D24E" w14:textId="447EE39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Kitutu Chache N</w:t>
            </w:r>
            <w:r w:rsidR="0068691D" w:rsidRPr="00A16D9B">
              <w:rPr>
                <w:rFonts w:eastAsia="Times New Roman" w:cstheme="minorHAnsi"/>
                <w:color w:val="000000"/>
                <w:sz w:val="24"/>
                <w:szCs w:val="24"/>
              </w:rPr>
              <w:t>orth</w:t>
            </w:r>
          </w:p>
        </w:tc>
        <w:tc>
          <w:tcPr>
            <w:tcW w:w="1648" w:type="dxa"/>
            <w:noWrap/>
            <w:hideMark/>
          </w:tcPr>
          <w:p w14:paraId="0B85E3F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91</w:t>
            </w:r>
          </w:p>
        </w:tc>
        <w:tc>
          <w:tcPr>
            <w:tcW w:w="1651" w:type="dxa"/>
            <w:noWrap/>
            <w:hideMark/>
          </w:tcPr>
          <w:p w14:paraId="2A8818E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9</w:t>
            </w:r>
          </w:p>
        </w:tc>
        <w:tc>
          <w:tcPr>
            <w:tcW w:w="1428" w:type="dxa"/>
            <w:vAlign w:val="center"/>
          </w:tcPr>
          <w:p w14:paraId="79386DC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2137" w:type="dxa"/>
          </w:tcPr>
          <w:p w14:paraId="6DE60FE6"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548" w:type="dxa"/>
          </w:tcPr>
          <w:p w14:paraId="5978FD86"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634" w:type="dxa"/>
          </w:tcPr>
          <w:p w14:paraId="418B372E" w14:textId="6E4EA0BA"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r>
      <w:tr w:rsidR="0068691D" w:rsidRPr="00A16D9B" w14:paraId="37F97F2F" w14:textId="14D0C864"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2F17770C" w14:textId="79CFDF04"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323EC5B3" w14:textId="05E829A6"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Kitutu Chache S</w:t>
            </w:r>
            <w:r w:rsidR="0068691D" w:rsidRPr="00A16D9B">
              <w:rPr>
                <w:rFonts w:eastAsia="Times New Roman" w:cstheme="minorHAnsi"/>
                <w:color w:val="000000"/>
                <w:sz w:val="24"/>
                <w:szCs w:val="24"/>
              </w:rPr>
              <w:t>outh</w:t>
            </w:r>
          </w:p>
        </w:tc>
        <w:tc>
          <w:tcPr>
            <w:tcW w:w="1648" w:type="dxa"/>
            <w:noWrap/>
            <w:hideMark/>
          </w:tcPr>
          <w:p w14:paraId="2D3342AA"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22</w:t>
            </w:r>
          </w:p>
        </w:tc>
        <w:tc>
          <w:tcPr>
            <w:tcW w:w="1651" w:type="dxa"/>
            <w:noWrap/>
            <w:hideMark/>
          </w:tcPr>
          <w:p w14:paraId="2291370C"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68</w:t>
            </w:r>
          </w:p>
        </w:tc>
        <w:tc>
          <w:tcPr>
            <w:tcW w:w="1428" w:type="dxa"/>
          </w:tcPr>
          <w:p w14:paraId="5F2D179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2137" w:type="dxa"/>
          </w:tcPr>
          <w:p w14:paraId="58BE9DB4"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548" w:type="dxa"/>
          </w:tcPr>
          <w:p w14:paraId="3127047D"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634" w:type="dxa"/>
          </w:tcPr>
          <w:p w14:paraId="28A44E4A" w14:textId="11A2E48F"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68691D" w:rsidRPr="00A16D9B" w14:paraId="0E6D6797" w14:textId="425C3BEF"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7990EDE9" w14:textId="36ABA499"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4803FA8E" w14:textId="2AC28CAC"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Nyaribari Chache</w:t>
            </w:r>
          </w:p>
        </w:tc>
        <w:tc>
          <w:tcPr>
            <w:tcW w:w="1648" w:type="dxa"/>
            <w:noWrap/>
            <w:hideMark/>
          </w:tcPr>
          <w:p w14:paraId="5BAFFD9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69</w:t>
            </w:r>
          </w:p>
        </w:tc>
        <w:tc>
          <w:tcPr>
            <w:tcW w:w="1651" w:type="dxa"/>
            <w:noWrap/>
            <w:hideMark/>
          </w:tcPr>
          <w:p w14:paraId="09A15CAF"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56</w:t>
            </w:r>
          </w:p>
        </w:tc>
        <w:tc>
          <w:tcPr>
            <w:tcW w:w="1428" w:type="dxa"/>
          </w:tcPr>
          <w:p w14:paraId="0DE45112"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2137" w:type="dxa"/>
          </w:tcPr>
          <w:p w14:paraId="71038078"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548" w:type="dxa"/>
          </w:tcPr>
          <w:p w14:paraId="0338DC7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634" w:type="dxa"/>
          </w:tcPr>
          <w:p w14:paraId="67740B80" w14:textId="40E3EE46"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r>
      <w:tr w:rsidR="0068691D" w:rsidRPr="00A16D9B" w14:paraId="3751A5E4" w14:textId="69EA18DF" w:rsidTr="00863791">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162BC04F" w14:textId="71D65D11"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277D4FDF" w14:textId="65B91393"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Nyaribari Masaba</w:t>
            </w:r>
          </w:p>
        </w:tc>
        <w:tc>
          <w:tcPr>
            <w:tcW w:w="1648" w:type="dxa"/>
            <w:noWrap/>
            <w:hideMark/>
          </w:tcPr>
          <w:p w14:paraId="0D6DE832"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76</w:t>
            </w:r>
          </w:p>
        </w:tc>
        <w:tc>
          <w:tcPr>
            <w:tcW w:w="1651" w:type="dxa"/>
            <w:noWrap/>
            <w:hideMark/>
          </w:tcPr>
          <w:p w14:paraId="4C7172E5"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44</w:t>
            </w:r>
          </w:p>
        </w:tc>
        <w:tc>
          <w:tcPr>
            <w:tcW w:w="1428" w:type="dxa"/>
          </w:tcPr>
          <w:p w14:paraId="2346CAAF"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2137" w:type="dxa"/>
          </w:tcPr>
          <w:p w14:paraId="5BB82347"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548" w:type="dxa"/>
          </w:tcPr>
          <w:p w14:paraId="3E4AA0DB" w14:textId="77777777"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c>
          <w:tcPr>
            <w:tcW w:w="1634" w:type="dxa"/>
          </w:tcPr>
          <w:p w14:paraId="54C90804" w14:textId="376F277C" w:rsidR="002D26CB" w:rsidRPr="00A16D9B" w:rsidRDefault="002D26CB"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p>
        </w:tc>
      </w:tr>
      <w:tr w:rsidR="0068691D" w:rsidRPr="00A16D9B" w14:paraId="72A59B5B" w14:textId="3F455599" w:rsidTr="00863791">
        <w:trPr>
          <w:trHeight w:val="279"/>
        </w:trPr>
        <w:tc>
          <w:tcPr>
            <w:cnfStyle w:val="001000000000" w:firstRow="0" w:lastRow="0" w:firstColumn="1" w:lastColumn="0" w:oddVBand="0" w:evenVBand="0" w:oddHBand="0" w:evenHBand="0" w:firstRowFirstColumn="0" w:firstRowLastColumn="0" w:lastRowFirstColumn="0" w:lastRowLastColumn="0"/>
            <w:tcW w:w="1647" w:type="dxa"/>
            <w:vMerge/>
            <w:noWrap/>
          </w:tcPr>
          <w:p w14:paraId="5255E87B" w14:textId="47BD4D10" w:rsidR="002D26CB" w:rsidRPr="00A16D9B" w:rsidRDefault="002D26CB" w:rsidP="007D5070">
            <w:pPr>
              <w:jc w:val="center"/>
              <w:rPr>
                <w:rFonts w:eastAsia="Times New Roman" w:cstheme="minorHAnsi"/>
                <w:b w:val="0"/>
                <w:bCs w:val="0"/>
                <w:color w:val="000000"/>
                <w:sz w:val="24"/>
                <w:szCs w:val="24"/>
              </w:rPr>
            </w:pPr>
          </w:p>
        </w:tc>
        <w:tc>
          <w:tcPr>
            <w:tcW w:w="2297" w:type="dxa"/>
            <w:noWrap/>
            <w:hideMark/>
          </w:tcPr>
          <w:p w14:paraId="44C4898E" w14:textId="2D6C941B"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South Mugiran</w:t>
            </w:r>
            <w:r w:rsidR="0068691D" w:rsidRPr="00A16D9B">
              <w:rPr>
                <w:rFonts w:eastAsia="Times New Roman" w:cstheme="minorHAnsi"/>
                <w:color w:val="000000"/>
                <w:sz w:val="24"/>
                <w:szCs w:val="24"/>
              </w:rPr>
              <w:t>go</w:t>
            </w:r>
          </w:p>
        </w:tc>
        <w:tc>
          <w:tcPr>
            <w:tcW w:w="1648" w:type="dxa"/>
            <w:noWrap/>
            <w:hideMark/>
          </w:tcPr>
          <w:p w14:paraId="42DDE261"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37</w:t>
            </w:r>
          </w:p>
        </w:tc>
        <w:tc>
          <w:tcPr>
            <w:tcW w:w="1651" w:type="dxa"/>
            <w:noWrap/>
            <w:hideMark/>
          </w:tcPr>
          <w:p w14:paraId="55427C41"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26</w:t>
            </w:r>
          </w:p>
        </w:tc>
        <w:tc>
          <w:tcPr>
            <w:tcW w:w="1428" w:type="dxa"/>
          </w:tcPr>
          <w:p w14:paraId="6C620885"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2137" w:type="dxa"/>
          </w:tcPr>
          <w:p w14:paraId="03358A8D"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548" w:type="dxa"/>
          </w:tcPr>
          <w:p w14:paraId="2467E73C" w14:textId="77777777"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c>
          <w:tcPr>
            <w:tcW w:w="1634" w:type="dxa"/>
          </w:tcPr>
          <w:p w14:paraId="61F1A7BF" w14:textId="5009D61D" w:rsidR="002D26CB" w:rsidRPr="00A16D9B" w:rsidRDefault="002D26CB"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p>
        </w:tc>
      </w:tr>
    </w:tbl>
    <w:p w14:paraId="0FFD674C" w14:textId="625C1C21" w:rsidR="007D5070" w:rsidRDefault="007D5070">
      <w:pPr>
        <w:rPr>
          <w:rFonts w:eastAsia="Arial" w:cstheme="minorHAnsi"/>
          <w:b/>
          <w:bCs/>
          <w:color w:val="000000"/>
          <w:sz w:val="24"/>
          <w:szCs w:val="24"/>
          <w:u w:val="single"/>
        </w:rPr>
      </w:pPr>
    </w:p>
    <w:p w14:paraId="76C79997" w14:textId="77777777" w:rsidR="00863791" w:rsidRDefault="00863791" w:rsidP="00863791">
      <w:pPr>
        <w:pStyle w:val="ListParagraph"/>
        <w:keepNext/>
        <w:spacing w:line="480" w:lineRule="auto"/>
        <w:ind w:left="716" w:firstLine="0"/>
        <w:outlineLvl w:val="2"/>
        <w:rPr>
          <w:rFonts w:asciiTheme="minorHAnsi" w:hAnsiTheme="minorHAnsi" w:cstheme="minorHAnsi"/>
          <w:b/>
          <w:bCs/>
          <w:sz w:val="24"/>
          <w:szCs w:val="24"/>
          <w:u w:val="single"/>
        </w:rPr>
        <w:sectPr w:rsidR="00863791" w:rsidSect="00863791">
          <w:endnotePr>
            <w:numFmt w:val="decimal"/>
          </w:endnotePr>
          <w:pgSz w:w="15840" w:h="12240" w:orient="landscape"/>
          <w:pgMar w:top="1440" w:right="720" w:bottom="720" w:left="720" w:header="720" w:footer="720" w:gutter="0"/>
          <w:cols w:space="720"/>
          <w:titlePg/>
          <w:docGrid w:linePitch="360"/>
        </w:sectPr>
      </w:pPr>
    </w:p>
    <w:p w14:paraId="7C7F25B4" w14:textId="6721E0C4" w:rsidR="00AC16C7" w:rsidRPr="00A16D9B" w:rsidRDefault="00B94010" w:rsidP="00AC16C7">
      <w:pPr>
        <w:spacing w:line="480" w:lineRule="auto"/>
        <w:ind w:firstLine="720"/>
        <w:rPr>
          <w:rFonts w:cstheme="minorHAnsi"/>
          <w:sz w:val="24"/>
          <w:szCs w:val="24"/>
        </w:rPr>
      </w:pPr>
      <w:r w:rsidRPr="00A16D9B">
        <w:rPr>
          <w:rFonts w:cstheme="minorHAnsi"/>
          <w:sz w:val="24"/>
          <w:szCs w:val="24"/>
        </w:rPr>
        <w:lastRenderedPageBreak/>
        <w:t xml:space="preserve">The association between the number of same-month extreme rain days and rates of diarrheal disease is negative, </w:t>
      </w:r>
      <w:r w:rsidR="00DC57B7" w:rsidRPr="00A16D9B">
        <w:rPr>
          <w:rFonts w:cstheme="minorHAnsi"/>
          <w:sz w:val="24"/>
          <w:szCs w:val="24"/>
        </w:rPr>
        <w:t>I</w:t>
      </w:r>
      <w:r w:rsidRPr="00A16D9B">
        <w:rPr>
          <w:rFonts w:cstheme="minorHAnsi"/>
          <w:sz w:val="24"/>
          <w:szCs w:val="24"/>
        </w:rPr>
        <w:t>RR 0.975 (</w:t>
      </w:r>
      <w:r w:rsidR="005156B0">
        <w:rPr>
          <w:rFonts w:cstheme="minorHAnsi"/>
          <w:sz w:val="24"/>
          <w:szCs w:val="24"/>
        </w:rPr>
        <w:t xml:space="preserve">Table XXXIV, </w:t>
      </w:r>
      <w:r w:rsidR="002B43FB" w:rsidRPr="00A16D9B">
        <w:rPr>
          <w:rFonts w:cstheme="minorHAnsi"/>
          <w:sz w:val="24"/>
          <w:szCs w:val="24"/>
        </w:rPr>
        <w:fldChar w:fldCharType="begin"/>
      </w:r>
      <w:r w:rsidR="002B43FB" w:rsidRPr="00A16D9B">
        <w:rPr>
          <w:rFonts w:cstheme="minorHAnsi"/>
          <w:sz w:val="24"/>
          <w:szCs w:val="24"/>
        </w:rPr>
        <w:instrText xml:space="preserve"> REF _Ref164252819 \h </w:instrText>
      </w:r>
      <w:r w:rsidR="00D97891" w:rsidRPr="00A16D9B">
        <w:rPr>
          <w:rFonts w:cstheme="minorHAnsi"/>
          <w:sz w:val="24"/>
          <w:szCs w:val="24"/>
        </w:rPr>
        <w:instrText xml:space="preserve"> \* MERGEFORMAT </w:instrText>
      </w:r>
      <w:r w:rsidR="002B43FB" w:rsidRPr="00A16D9B">
        <w:rPr>
          <w:rFonts w:cstheme="minorHAnsi"/>
          <w:sz w:val="24"/>
          <w:szCs w:val="24"/>
        </w:rPr>
      </w:r>
      <w:r w:rsidR="002B43FB" w:rsidRPr="00A16D9B">
        <w:rPr>
          <w:rFonts w:cstheme="minorHAnsi"/>
          <w:sz w:val="24"/>
          <w:szCs w:val="24"/>
        </w:rPr>
        <w:fldChar w:fldCharType="separate"/>
      </w:r>
      <w:r w:rsidR="002F390E" w:rsidRPr="00A16D9B">
        <w:rPr>
          <w:rFonts w:cstheme="minorHAnsi"/>
          <w:iCs/>
          <w:sz w:val="24"/>
          <w:szCs w:val="24"/>
        </w:rPr>
        <w:t>Appendix D</w:t>
      </w:r>
      <w:r w:rsidR="002B43FB" w:rsidRPr="00A16D9B">
        <w:rPr>
          <w:rFonts w:cstheme="minorHAnsi"/>
          <w:sz w:val="24"/>
          <w:szCs w:val="24"/>
        </w:rPr>
        <w:fldChar w:fldCharType="end"/>
      </w:r>
      <w:r w:rsidRPr="00A16D9B">
        <w:rPr>
          <w:rFonts w:cstheme="minorHAnsi"/>
          <w:sz w:val="24"/>
          <w:szCs w:val="24"/>
        </w:rPr>
        <w:t>). This association does not change when stratified by the risk index without the hazard component nor does it change substantially from one precipitation variable to another</w:t>
      </w:r>
      <w:r w:rsidR="00BF110F">
        <w:rPr>
          <w:rFonts w:cstheme="minorHAnsi"/>
          <w:sz w:val="24"/>
          <w:szCs w:val="24"/>
        </w:rPr>
        <w:t xml:space="preserve"> (Table XX).</w:t>
      </w:r>
      <w:r w:rsidRPr="00A16D9B">
        <w:rPr>
          <w:rFonts w:cstheme="minorHAnsi"/>
          <w:sz w:val="24"/>
          <w:szCs w:val="24"/>
        </w:rPr>
        <w:t xml:space="preserve"> In contrast, the association between rates of diarrheal disease and temperature demonstrated a positive association</w:t>
      </w:r>
      <w:r w:rsidR="00BF110F">
        <w:rPr>
          <w:rFonts w:cstheme="minorHAnsi"/>
          <w:sz w:val="24"/>
          <w:szCs w:val="24"/>
        </w:rPr>
        <w:t xml:space="preserve"> (Table XX).</w:t>
      </w:r>
      <w:r w:rsidRPr="00A16D9B">
        <w:rPr>
          <w:rFonts w:cstheme="minorHAnsi"/>
          <w:sz w:val="24"/>
          <w:szCs w:val="24"/>
        </w:rPr>
        <w:t xml:space="preserve"> </w:t>
      </w:r>
      <w:r w:rsidR="005A2AE1" w:rsidRPr="00A16D9B">
        <w:rPr>
          <w:rFonts w:cstheme="minorHAnsi"/>
          <w:sz w:val="24"/>
          <w:szCs w:val="24"/>
        </w:rPr>
        <w:t>While the association with extreme heat days does not change across risk tertile, the association with average maximum temperature and prior month average maximum temperature does change</w:t>
      </w:r>
      <w:r w:rsidR="00BF110F">
        <w:rPr>
          <w:rFonts w:cstheme="minorHAnsi"/>
          <w:sz w:val="24"/>
          <w:szCs w:val="24"/>
        </w:rPr>
        <w:t xml:space="preserve"> (Table XX).</w:t>
      </w:r>
      <w:r w:rsidR="005A2AE1" w:rsidRPr="00A16D9B">
        <w:rPr>
          <w:rFonts w:cstheme="minorHAnsi"/>
          <w:sz w:val="24"/>
          <w:szCs w:val="24"/>
        </w:rPr>
        <w:t xml:space="preserve"> </w:t>
      </w:r>
      <w:r w:rsidRPr="00A16D9B">
        <w:rPr>
          <w:rFonts w:cstheme="minorHAnsi"/>
          <w:sz w:val="24"/>
          <w:szCs w:val="24"/>
        </w:rPr>
        <w:t xml:space="preserve">The positive association between previous month average maximum temperature and rates of diarrheal disease under 5 is only present for sub-counties designated as high risk by the risk index, </w:t>
      </w:r>
      <w:r w:rsidR="00DC57B7" w:rsidRPr="00A16D9B">
        <w:rPr>
          <w:rFonts w:cstheme="minorHAnsi"/>
          <w:sz w:val="24"/>
          <w:szCs w:val="24"/>
        </w:rPr>
        <w:t>I</w:t>
      </w:r>
      <w:r w:rsidRPr="00A16D9B">
        <w:rPr>
          <w:rFonts w:cstheme="minorHAnsi"/>
          <w:sz w:val="24"/>
          <w:szCs w:val="24"/>
        </w:rPr>
        <w:t xml:space="preserve">RR 1.034 </w:t>
      </w:r>
      <w:r w:rsidR="00BF110F">
        <w:rPr>
          <w:rFonts w:cstheme="minorHAnsi"/>
          <w:sz w:val="24"/>
          <w:szCs w:val="24"/>
        </w:rPr>
        <w:t>(Table XLV, Appendix D).</w:t>
      </w:r>
    </w:p>
    <w:p w14:paraId="671D25E8" w14:textId="1DAB1D79" w:rsidR="00BF110F" w:rsidRPr="00A16D9B" w:rsidRDefault="00B94010" w:rsidP="00BF110F">
      <w:pPr>
        <w:spacing w:line="480" w:lineRule="auto"/>
        <w:ind w:firstLine="720"/>
        <w:rPr>
          <w:rFonts w:cstheme="minorHAnsi"/>
          <w:sz w:val="24"/>
          <w:szCs w:val="24"/>
        </w:rPr>
      </w:pPr>
      <w:r w:rsidRPr="00A16D9B">
        <w:rPr>
          <w:rFonts w:cstheme="minorHAnsi"/>
          <w:sz w:val="24"/>
          <w:szCs w:val="24"/>
        </w:rPr>
        <w:t xml:space="preserve"> Given the seasonality of rain in the LVRB of Kenya and the positive association between rates of diarrheal disease and extreme temperature, models of extreme heat were stratified by season</w:t>
      </w:r>
      <w:r w:rsidR="00BF110F">
        <w:rPr>
          <w:rFonts w:cstheme="minorHAnsi"/>
          <w:sz w:val="24"/>
          <w:szCs w:val="24"/>
        </w:rPr>
        <w:t>.</w:t>
      </w:r>
    </w:p>
    <w:p w14:paraId="31DDC89C" w14:textId="3F32C401" w:rsidR="00B94010" w:rsidRDefault="00B94010" w:rsidP="00BF110F">
      <w:pPr>
        <w:spacing w:line="480" w:lineRule="auto"/>
        <w:rPr>
          <w:rFonts w:cstheme="minorHAnsi"/>
          <w:sz w:val="24"/>
          <w:szCs w:val="24"/>
        </w:rPr>
      </w:pPr>
      <w:r w:rsidRPr="00A16D9B">
        <w:rPr>
          <w:rFonts w:cstheme="minorHAnsi"/>
          <w:sz w:val="24"/>
          <w:szCs w:val="24"/>
        </w:rPr>
        <w:t xml:space="preserve"> shows the association between extreme heat days in the prior month and rates of diarrheal disease is highest in the long wet and short wet season, </w:t>
      </w:r>
      <w:r w:rsidR="00DC57B7" w:rsidRPr="00A16D9B">
        <w:rPr>
          <w:rFonts w:cstheme="minorHAnsi"/>
          <w:sz w:val="24"/>
          <w:szCs w:val="24"/>
        </w:rPr>
        <w:t>I</w:t>
      </w:r>
      <w:r w:rsidRPr="00A16D9B">
        <w:rPr>
          <w:rFonts w:cstheme="minorHAnsi"/>
          <w:sz w:val="24"/>
          <w:szCs w:val="24"/>
        </w:rPr>
        <w:t>RR (95% CI) of 1.008 (1.00, 1.01) and 1.009 (1.00, 1.02)</w:t>
      </w:r>
      <w:r w:rsidR="000E2A7E" w:rsidRPr="00A16D9B">
        <w:rPr>
          <w:rFonts w:cstheme="minorHAnsi"/>
          <w:sz w:val="24"/>
          <w:szCs w:val="24"/>
        </w:rPr>
        <w:t>,</w:t>
      </w:r>
      <w:r w:rsidRPr="00A16D9B">
        <w:rPr>
          <w:rFonts w:cstheme="minorHAnsi"/>
          <w:sz w:val="24"/>
          <w:szCs w:val="24"/>
        </w:rPr>
        <w:t xml:space="preserve"> respectively. Additionally, the strongest positive association between average maximum temperature and rates of diarrheal disease in the long wet and short wet seasons as well</w:t>
      </w:r>
      <w:r w:rsidR="000E2A7E" w:rsidRPr="00A16D9B">
        <w:rPr>
          <w:rFonts w:cstheme="minorHAnsi"/>
          <w:sz w:val="24"/>
          <w:szCs w:val="24"/>
        </w:rPr>
        <w:t>:</w:t>
      </w:r>
      <w:r w:rsidRPr="00A16D9B">
        <w:rPr>
          <w:rFonts w:cstheme="minorHAnsi"/>
          <w:sz w:val="24"/>
          <w:szCs w:val="24"/>
        </w:rPr>
        <w:t xml:space="preserve"> </w:t>
      </w:r>
      <w:r w:rsidR="00DC57B7" w:rsidRPr="00A16D9B">
        <w:rPr>
          <w:rFonts w:cstheme="minorHAnsi"/>
          <w:sz w:val="24"/>
          <w:szCs w:val="24"/>
        </w:rPr>
        <w:t>I</w:t>
      </w:r>
      <w:r w:rsidRPr="00A16D9B">
        <w:rPr>
          <w:rFonts w:cstheme="minorHAnsi"/>
          <w:sz w:val="24"/>
          <w:szCs w:val="24"/>
        </w:rPr>
        <w:t>RR (95% CI) of 1.034 (1.02, 1.05) and 1.051 (1.02, 1.08)</w:t>
      </w:r>
      <w:r w:rsidR="000E2A7E" w:rsidRPr="00A16D9B">
        <w:rPr>
          <w:rFonts w:cstheme="minorHAnsi"/>
          <w:sz w:val="24"/>
          <w:szCs w:val="24"/>
        </w:rPr>
        <w:t>,</w:t>
      </w:r>
      <w:r w:rsidRPr="00A16D9B">
        <w:rPr>
          <w:rFonts w:cstheme="minorHAnsi"/>
          <w:sz w:val="24"/>
          <w:szCs w:val="24"/>
        </w:rPr>
        <w:t xml:space="preserve"> respectively (</w:t>
      </w:r>
      <w:r w:rsidR="005156B0">
        <w:rPr>
          <w:rFonts w:cstheme="minorHAnsi"/>
          <w:sz w:val="24"/>
          <w:szCs w:val="24"/>
        </w:rPr>
        <w:t xml:space="preserve">Table XLVIII, </w:t>
      </w:r>
      <w:r w:rsidRPr="00A16D9B">
        <w:rPr>
          <w:rFonts w:cstheme="minorHAnsi"/>
          <w:sz w:val="24"/>
          <w:szCs w:val="24"/>
        </w:rPr>
        <w:fldChar w:fldCharType="begin"/>
      </w:r>
      <w:r w:rsidRPr="00A16D9B">
        <w:rPr>
          <w:rFonts w:cstheme="minorHAnsi"/>
          <w:sz w:val="24"/>
          <w:szCs w:val="24"/>
        </w:rPr>
        <w:instrText xml:space="preserve"> REF _Ref164252819 \h </w:instrText>
      </w:r>
      <w:r w:rsidR="00D97891" w:rsidRPr="00A16D9B">
        <w:rPr>
          <w:rFonts w:cstheme="minorHAnsi"/>
          <w:sz w:val="24"/>
          <w:szCs w:val="24"/>
        </w:rPr>
        <w:instrText xml:space="preserve"> \* MERGEFORMAT </w:instrText>
      </w:r>
      <w:r w:rsidRPr="00A16D9B">
        <w:rPr>
          <w:rFonts w:cstheme="minorHAnsi"/>
          <w:sz w:val="24"/>
          <w:szCs w:val="24"/>
        </w:rPr>
      </w:r>
      <w:r w:rsidRPr="00A16D9B">
        <w:rPr>
          <w:rFonts w:cstheme="minorHAnsi"/>
          <w:sz w:val="24"/>
          <w:szCs w:val="24"/>
        </w:rPr>
        <w:fldChar w:fldCharType="separate"/>
      </w:r>
      <w:r w:rsidR="002F390E" w:rsidRPr="00A16D9B">
        <w:rPr>
          <w:rFonts w:cstheme="minorHAnsi"/>
          <w:iCs/>
          <w:sz w:val="24"/>
          <w:szCs w:val="24"/>
        </w:rPr>
        <w:t>Appendix D</w:t>
      </w:r>
      <w:r w:rsidRPr="00A16D9B">
        <w:rPr>
          <w:rFonts w:cstheme="minorHAnsi"/>
          <w:sz w:val="24"/>
          <w:szCs w:val="24"/>
        </w:rPr>
        <w:fldChar w:fldCharType="end"/>
      </w:r>
      <w:r w:rsidRPr="00A16D9B">
        <w:rPr>
          <w:rFonts w:cstheme="minorHAnsi"/>
          <w:sz w:val="24"/>
          <w:szCs w:val="24"/>
        </w:rPr>
        <w:t xml:space="preserve">). Because the designation of seasons (warm dry, etc) </w:t>
      </w:r>
      <w:r w:rsidR="00221BB8" w:rsidRPr="00A16D9B">
        <w:rPr>
          <w:rFonts w:cstheme="minorHAnsi"/>
          <w:sz w:val="24"/>
          <w:szCs w:val="24"/>
        </w:rPr>
        <w:t>is</w:t>
      </w:r>
      <w:r w:rsidR="00B00C14" w:rsidRPr="00A16D9B">
        <w:rPr>
          <w:rFonts w:cstheme="minorHAnsi"/>
          <w:sz w:val="24"/>
          <w:szCs w:val="24"/>
        </w:rPr>
        <w:t xml:space="preserve"> </w:t>
      </w:r>
      <w:r w:rsidRPr="00A16D9B">
        <w:rPr>
          <w:rFonts w:cstheme="minorHAnsi"/>
          <w:sz w:val="24"/>
          <w:szCs w:val="24"/>
        </w:rPr>
        <w:t>based on temperat</w:t>
      </w:r>
      <w:r w:rsidR="000E2A7E" w:rsidRPr="00A16D9B">
        <w:rPr>
          <w:rFonts w:cstheme="minorHAnsi"/>
          <w:sz w:val="24"/>
          <w:szCs w:val="24"/>
        </w:rPr>
        <w:t>ur</w:t>
      </w:r>
      <w:r w:rsidRPr="00A16D9B">
        <w:rPr>
          <w:rFonts w:cstheme="minorHAnsi"/>
          <w:sz w:val="24"/>
          <w:szCs w:val="24"/>
        </w:rPr>
        <w:t xml:space="preserve">e and precipitation, the seasonality of the association with extreme heat suggests an interaction effect between precipitation and temperature. Individually, the number of extreme precipitation days has a negative association with rates of diarrheal disease, </w:t>
      </w:r>
      <w:r w:rsidR="00DC57B7" w:rsidRPr="00A16D9B">
        <w:rPr>
          <w:rFonts w:cstheme="minorHAnsi"/>
          <w:sz w:val="24"/>
          <w:szCs w:val="24"/>
        </w:rPr>
        <w:t>I</w:t>
      </w:r>
      <w:r w:rsidRPr="00A16D9B">
        <w:rPr>
          <w:rFonts w:cstheme="minorHAnsi"/>
          <w:sz w:val="24"/>
          <w:szCs w:val="24"/>
        </w:rPr>
        <w:t xml:space="preserve">RR (95% CI) 0.977 (0.970, 0.984), and average maximum temperature in the prior month has a positive association, </w:t>
      </w:r>
      <w:r w:rsidR="00DC57B7" w:rsidRPr="00A16D9B">
        <w:rPr>
          <w:rFonts w:cstheme="minorHAnsi"/>
          <w:sz w:val="24"/>
          <w:szCs w:val="24"/>
        </w:rPr>
        <w:t>I</w:t>
      </w:r>
      <w:r w:rsidRPr="00A16D9B">
        <w:rPr>
          <w:rFonts w:cstheme="minorHAnsi"/>
          <w:sz w:val="24"/>
          <w:szCs w:val="24"/>
        </w:rPr>
        <w:t>RR (95% CI) 1.018 (1.004, 1.031) (</w:t>
      </w:r>
      <w:r w:rsidR="005156B0">
        <w:rPr>
          <w:rFonts w:cstheme="minorHAnsi"/>
          <w:sz w:val="24"/>
          <w:szCs w:val="24"/>
        </w:rPr>
        <w:t>Table XXI</w:t>
      </w:r>
      <w:r w:rsidRPr="00A16D9B">
        <w:rPr>
          <w:rFonts w:cstheme="minorHAnsi"/>
          <w:sz w:val="24"/>
          <w:szCs w:val="24"/>
        </w:rPr>
        <w:t xml:space="preserve">).  </w:t>
      </w:r>
      <w:r w:rsidR="005156B0">
        <w:rPr>
          <w:rFonts w:cstheme="minorHAnsi"/>
          <w:sz w:val="24"/>
          <w:szCs w:val="24"/>
        </w:rPr>
        <w:t xml:space="preserve">Table XXII </w:t>
      </w:r>
      <w:r w:rsidRPr="00A16D9B">
        <w:rPr>
          <w:rFonts w:cstheme="minorHAnsi"/>
          <w:sz w:val="24"/>
          <w:szCs w:val="24"/>
        </w:rPr>
        <w:t xml:space="preserve">shows the association between rates of diarrheal disease and the interaction between extreme rain days and average maximum </w:t>
      </w:r>
      <w:r w:rsidRPr="00A16D9B">
        <w:rPr>
          <w:rFonts w:cstheme="minorHAnsi"/>
          <w:sz w:val="24"/>
          <w:szCs w:val="24"/>
        </w:rPr>
        <w:lastRenderedPageBreak/>
        <w:t xml:space="preserve">temperature in the prior month, </w:t>
      </w:r>
      <w:r w:rsidR="00DC57B7" w:rsidRPr="00A16D9B">
        <w:rPr>
          <w:rFonts w:cstheme="minorHAnsi"/>
          <w:sz w:val="24"/>
          <w:szCs w:val="24"/>
        </w:rPr>
        <w:t>I</w:t>
      </w:r>
      <w:r w:rsidRPr="00A16D9B">
        <w:rPr>
          <w:rFonts w:cstheme="minorHAnsi"/>
          <w:sz w:val="24"/>
          <w:szCs w:val="24"/>
        </w:rPr>
        <w:t>RR 1.006 (95% CI: 1.003, 1.008). When stratified by the risk index,</w:t>
      </w:r>
      <w:r w:rsidR="005156B0">
        <w:rPr>
          <w:rFonts w:cstheme="minorHAnsi"/>
          <w:sz w:val="24"/>
          <w:szCs w:val="24"/>
        </w:rPr>
        <w:t xml:space="preserve"> Table LVI, </w:t>
      </w:r>
      <w:r w:rsidRPr="00A16D9B">
        <w:rPr>
          <w:rFonts w:cstheme="minorHAnsi"/>
          <w:sz w:val="24"/>
          <w:szCs w:val="24"/>
        </w:rPr>
        <w:fldChar w:fldCharType="begin"/>
      </w:r>
      <w:r w:rsidRPr="00A16D9B">
        <w:rPr>
          <w:rFonts w:cstheme="minorHAnsi"/>
          <w:sz w:val="24"/>
          <w:szCs w:val="24"/>
        </w:rPr>
        <w:instrText xml:space="preserve"> REF _Ref164252819 \h </w:instrText>
      </w:r>
      <w:r w:rsidR="00D97891" w:rsidRPr="00A16D9B">
        <w:rPr>
          <w:rFonts w:cstheme="minorHAnsi"/>
          <w:sz w:val="24"/>
          <w:szCs w:val="24"/>
        </w:rPr>
        <w:instrText xml:space="preserve"> \* MERGEFORMAT </w:instrText>
      </w:r>
      <w:r w:rsidRPr="00A16D9B">
        <w:rPr>
          <w:rFonts w:cstheme="minorHAnsi"/>
          <w:sz w:val="24"/>
          <w:szCs w:val="24"/>
        </w:rPr>
      </w:r>
      <w:r w:rsidRPr="00A16D9B">
        <w:rPr>
          <w:rFonts w:cstheme="minorHAnsi"/>
          <w:sz w:val="24"/>
          <w:szCs w:val="24"/>
        </w:rPr>
        <w:fldChar w:fldCharType="separate"/>
      </w:r>
      <w:r w:rsidR="002F390E" w:rsidRPr="00A16D9B">
        <w:rPr>
          <w:rFonts w:cstheme="minorHAnsi"/>
          <w:iCs/>
          <w:sz w:val="24"/>
          <w:szCs w:val="24"/>
        </w:rPr>
        <w:t>Appendix D</w:t>
      </w:r>
      <w:r w:rsidRPr="00A16D9B">
        <w:rPr>
          <w:rFonts w:cstheme="minorHAnsi"/>
          <w:sz w:val="24"/>
          <w:szCs w:val="24"/>
        </w:rPr>
        <w:fldChar w:fldCharType="end"/>
      </w:r>
      <w:r w:rsidR="005156B0">
        <w:rPr>
          <w:rFonts w:cstheme="minorHAnsi"/>
          <w:sz w:val="24"/>
          <w:szCs w:val="24"/>
        </w:rPr>
        <w:t xml:space="preserve">, </w:t>
      </w:r>
      <w:r w:rsidRPr="00A16D9B">
        <w:rPr>
          <w:rFonts w:cstheme="minorHAnsi"/>
          <w:sz w:val="24"/>
          <w:szCs w:val="24"/>
        </w:rPr>
        <w:t>there is no substantial difference in the association between rates of diarrheal disease and the interaction of extreme rain and previous month maximum temperature.</w:t>
      </w:r>
    </w:p>
    <w:p w14:paraId="2917388A" w14:textId="77777777" w:rsidR="005156B0" w:rsidRPr="003A55CF" w:rsidRDefault="005156B0" w:rsidP="005156B0">
      <w:pPr>
        <w:pStyle w:val="ListParagraph"/>
        <w:numPr>
          <w:ilvl w:val="0"/>
          <w:numId w:val="29"/>
        </w:numPr>
        <w:spacing w:line="480" w:lineRule="auto"/>
        <w:outlineLvl w:val="2"/>
        <w:rPr>
          <w:rFonts w:asciiTheme="minorHAnsi" w:hAnsiTheme="minorHAnsi" w:cstheme="minorHAnsi"/>
          <w:b/>
          <w:bCs/>
          <w:sz w:val="24"/>
          <w:szCs w:val="24"/>
          <w:u w:val="single"/>
        </w:rPr>
      </w:pPr>
      <w:bookmarkStart w:id="140" w:name="_Toc171950412"/>
      <w:r w:rsidRPr="003A55CF">
        <w:rPr>
          <w:rFonts w:asciiTheme="minorHAnsi" w:hAnsiTheme="minorHAnsi" w:cstheme="minorHAnsi"/>
          <w:b/>
          <w:bCs/>
          <w:sz w:val="24"/>
          <w:szCs w:val="24"/>
          <w:u w:val="single"/>
        </w:rPr>
        <w:t>Specific Types of Diarrheal Disease</w:t>
      </w:r>
      <w:bookmarkEnd w:id="140"/>
    </w:p>
    <w:p w14:paraId="42AAAF63" w14:textId="4616D9AA" w:rsidR="005156B0" w:rsidRDefault="005156B0" w:rsidP="005156B0">
      <w:pPr>
        <w:spacing w:line="480" w:lineRule="auto"/>
        <w:ind w:firstLine="360"/>
        <w:rPr>
          <w:rFonts w:cstheme="minorHAnsi"/>
          <w:sz w:val="24"/>
          <w:szCs w:val="24"/>
        </w:rPr>
      </w:pPr>
      <w:r w:rsidRPr="00A16D9B">
        <w:rPr>
          <w:rFonts w:cstheme="minorHAnsi"/>
          <w:sz w:val="24"/>
          <w:szCs w:val="24"/>
        </w:rPr>
        <w:t>From 2014 to 2022 cases of cholera and dysentery remained relatively low and cases of typhoid decreased over time (</w:t>
      </w:r>
      <w:r w:rsidRPr="00A16D9B">
        <w:rPr>
          <w:rFonts w:cstheme="minorHAnsi"/>
          <w:sz w:val="24"/>
          <w:szCs w:val="24"/>
        </w:rPr>
        <w:fldChar w:fldCharType="begin"/>
      </w:r>
      <w:r w:rsidRPr="00A16D9B">
        <w:rPr>
          <w:rFonts w:cstheme="minorHAnsi"/>
          <w:sz w:val="24"/>
          <w:szCs w:val="24"/>
        </w:rPr>
        <w:instrText xml:space="preserve"> REF _Ref164260833 \h  \* MERGEFORMAT </w:instrText>
      </w:r>
      <w:r w:rsidRPr="00A16D9B">
        <w:rPr>
          <w:rFonts w:cstheme="minorHAnsi"/>
          <w:sz w:val="24"/>
          <w:szCs w:val="24"/>
        </w:rPr>
      </w:r>
      <w:r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15</w:t>
      </w:r>
      <w:r w:rsidRPr="00A16D9B">
        <w:rPr>
          <w:rFonts w:cstheme="minorHAnsi"/>
          <w:sz w:val="24"/>
          <w:szCs w:val="24"/>
        </w:rPr>
        <w:fldChar w:fldCharType="end"/>
      </w:r>
      <w:r w:rsidRPr="00A16D9B">
        <w:rPr>
          <w:rFonts w:cstheme="minorHAnsi"/>
          <w:sz w:val="24"/>
          <w:szCs w:val="24"/>
        </w:rPr>
        <w:t xml:space="preserve">). The specific diseases varied significantly across sub-counties and seasons, with typhoid and dysentery varying significantly across low, moderate, and high-risk sub-counties. As seen in </w:t>
      </w:r>
      <w:r w:rsidRPr="00A16D9B">
        <w:rPr>
          <w:rFonts w:cstheme="minorHAnsi"/>
          <w:sz w:val="24"/>
          <w:szCs w:val="24"/>
        </w:rPr>
        <w:fldChar w:fldCharType="begin"/>
      </w:r>
      <w:r w:rsidRPr="00A16D9B">
        <w:rPr>
          <w:rFonts w:cstheme="minorHAnsi"/>
          <w:sz w:val="24"/>
          <w:szCs w:val="24"/>
        </w:rPr>
        <w:instrText xml:space="preserve"> REF _Ref164260840 \h  \* MERGEFORMAT </w:instrText>
      </w:r>
      <w:r w:rsidRPr="00A16D9B">
        <w:rPr>
          <w:rFonts w:cstheme="minorHAnsi"/>
          <w:sz w:val="24"/>
          <w:szCs w:val="24"/>
        </w:rPr>
      </w:r>
      <w:r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16</w:t>
      </w:r>
      <w:r w:rsidRPr="00A16D9B">
        <w:rPr>
          <w:rFonts w:cstheme="minorHAnsi"/>
          <w:sz w:val="24"/>
          <w:szCs w:val="24"/>
        </w:rPr>
        <w:fldChar w:fldCharType="end"/>
      </w:r>
      <w:r w:rsidRPr="00A16D9B">
        <w:rPr>
          <w:rFonts w:cstheme="minorHAnsi"/>
          <w:sz w:val="24"/>
          <w:szCs w:val="24"/>
        </w:rPr>
        <w:t>, cases of typhoid increase as the risk index increases, with a p-value of &lt;0.0001. In comparison to the overall associations between diarrheal disease and season, extreme precipitation and temperature, and average temperature and precipitation, disease specific analysis was not significantly different. Additionally, diarrheal disease cases over the age of 5 were explored but did not show any meaningful difference from the analysis presented above.</w:t>
      </w:r>
    </w:p>
    <w:p w14:paraId="28C68F89" w14:textId="77777777" w:rsidR="00160AAB" w:rsidRPr="003A55CF" w:rsidRDefault="00160AAB" w:rsidP="00160AAB">
      <w:pPr>
        <w:pStyle w:val="Heading2"/>
        <w:numPr>
          <w:ilvl w:val="0"/>
          <w:numId w:val="3"/>
        </w:numPr>
        <w:spacing w:line="480" w:lineRule="auto"/>
        <w:rPr>
          <w:rFonts w:asciiTheme="minorHAnsi" w:hAnsiTheme="minorHAnsi" w:cstheme="minorHAnsi"/>
          <w:bCs/>
          <w:i w:val="0"/>
          <w:iCs/>
          <w:sz w:val="24"/>
          <w:szCs w:val="24"/>
          <w:u w:val="single"/>
        </w:rPr>
      </w:pPr>
      <w:bookmarkStart w:id="141" w:name="_Toc171950413"/>
      <w:r w:rsidRPr="003A55CF">
        <w:rPr>
          <w:rFonts w:asciiTheme="minorHAnsi" w:hAnsiTheme="minorHAnsi" w:cstheme="minorHAnsi"/>
          <w:bCs/>
          <w:i w:val="0"/>
          <w:iCs/>
          <w:sz w:val="24"/>
          <w:szCs w:val="24"/>
          <w:u w:val="single"/>
        </w:rPr>
        <w:t>Discussion</w:t>
      </w:r>
      <w:bookmarkEnd w:id="141"/>
    </w:p>
    <w:p w14:paraId="7F603462" w14:textId="33E7DB97" w:rsidR="00160AAB" w:rsidRPr="00A16D9B" w:rsidRDefault="00160AAB" w:rsidP="00160AAB">
      <w:pPr>
        <w:spacing w:line="480" w:lineRule="auto"/>
        <w:ind w:firstLine="360"/>
        <w:rPr>
          <w:rFonts w:cstheme="minorHAnsi"/>
          <w:sz w:val="24"/>
          <w:szCs w:val="24"/>
        </w:rPr>
      </w:pPr>
      <w:r w:rsidRPr="00A16D9B">
        <w:rPr>
          <w:rFonts w:cstheme="minorHAnsi"/>
          <w:sz w:val="24"/>
          <w:szCs w:val="24"/>
        </w:rPr>
        <w:t>The IPCC AR5 risk framework as implemented in this study was associated with the observed cases and rates of diarrheal disease at the sub-county level in the LVRB. Sub-counties in the top tertile of risk had the highest number of diarrheal disease cases from 2014 to 2022 with the lowest decline in cases over that time. This trend is also observed for the total cases of typhoid and among the &gt; 5 years age category, suggesting that it is not very sensitive to changes in age group and disease type. The hazard component is one of the most crucial components of the index, with rates of diarrheal disease under 5 increasing as hazard index increases.</w:t>
      </w:r>
    </w:p>
    <w:p w14:paraId="161A0807" w14:textId="77777777" w:rsidR="00CA2882" w:rsidRPr="00A16D9B" w:rsidRDefault="00CA2882" w:rsidP="002D1C4A">
      <w:pPr>
        <w:keepNext/>
        <w:spacing w:line="480" w:lineRule="auto"/>
        <w:ind w:firstLine="720"/>
        <w:rPr>
          <w:rFonts w:cstheme="minorHAnsi"/>
          <w:sz w:val="24"/>
          <w:szCs w:val="24"/>
        </w:rPr>
      </w:pPr>
      <w:r w:rsidRPr="00A16D9B">
        <w:rPr>
          <w:rFonts w:cstheme="minorHAnsi"/>
          <w:noProof/>
          <w:sz w:val="24"/>
          <w:szCs w:val="24"/>
          <w:lang w:bidi="he-IL"/>
        </w:rPr>
        <w:lastRenderedPageBreak/>
        <w:drawing>
          <wp:inline distT="0" distB="0" distL="0" distR="0" wp14:anchorId="4748EF6E" wp14:editId="5C78D2C7">
            <wp:extent cx="5900842" cy="4405023"/>
            <wp:effectExtent l="0" t="0" r="5080" b="0"/>
            <wp:docPr id="599716462" name="Picture 1" descr="A graph of a number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716462" name="Picture 1" descr="A graph of a number of different colored bars&#10;&#10;Description automatically generated with medium confidence"/>
                    <pic:cNvPicPr/>
                  </pic:nvPicPr>
                  <pic:blipFill>
                    <a:blip r:embed="rId36"/>
                    <a:stretch>
                      <a:fillRect/>
                    </a:stretch>
                  </pic:blipFill>
                  <pic:spPr>
                    <a:xfrm>
                      <a:off x="0" y="0"/>
                      <a:ext cx="5935278" cy="4430730"/>
                    </a:xfrm>
                    <a:prstGeom prst="rect">
                      <a:avLst/>
                    </a:prstGeom>
                  </pic:spPr>
                </pic:pic>
              </a:graphicData>
            </a:graphic>
          </wp:inline>
        </w:drawing>
      </w:r>
    </w:p>
    <w:p w14:paraId="7A822B72" w14:textId="37165EE0" w:rsidR="00CA2882" w:rsidRPr="003A55CF" w:rsidRDefault="00CA2882" w:rsidP="002D1C4A">
      <w:pPr>
        <w:pStyle w:val="Caption"/>
        <w:spacing w:line="480" w:lineRule="auto"/>
        <w:rPr>
          <w:rFonts w:cstheme="minorHAnsi"/>
          <w:i w:val="0"/>
          <w:iCs w:val="0"/>
          <w:color w:val="auto"/>
          <w:sz w:val="24"/>
          <w:szCs w:val="24"/>
        </w:rPr>
      </w:pPr>
      <w:bookmarkStart w:id="142" w:name="_Ref164260788"/>
      <w:bookmarkStart w:id="143" w:name="_Toc172017873"/>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14</w:t>
      </w:r>
      <w:r w:rsidR="007158EF" w:rsidRPr="003A55CF">
        <w:rPr>
          <w:rFonts w:cstheme="minorHAnsi"/>
          <w:i w:val="0"/>
          <w:iCs w:val="0"/>
          <w:color w:val="auto"/>
          <w:sz w:val="24"/>
          <w:szCs w:val="24"/>
        </w:rPr>
        <w:fldChar w:fldCharType="end"/>
      </w:r>
      <w:bookmarkEnd w:id="142"/>
      <w:r w:rsidR="00437C41">
        <w:rPr>
          <w:rFonts w:cstheme="minorHAnsi"/>
          <w:i w:val="0"/>
          <w:iCs w:val="0"/>
          <w:color w:val="auto"/>
          <w:sz w:val="24"/>
          <w:szCs w:val="24"/>
        </w:rPr>
        <w:t>.</w:t>
      </w:r>
      <w:r w:rsidRPr="003A55CF">
        <w:rPr>
          <w:rFonts w:cstheme="minorHAnsi"/>
          <w:i w:val="0"/>
          <w:iCs w:val="0"/>
          <w:color w:val="auto"/>
          <w:sz w:val="24"/>
          <w:szCs w:val="24"/>
        </w:rPr>
        <w:t xml:space="preserve"> Rates of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 xml:space="preserve">isease by </w:t>
      </w:r>
      <w:r w:rsidR="003A55CF">
        <w:rPr>
          <w:rFonts w:cstheme="minorHAnsi"/>
          <w:i w:val="0"/>
          <w:iCs w:val="0"/>
          <w:color w:val="auto"/>
          <w:sz w:val="24"/>
          <w:szCs w:val="24"/>
        </w:rPr>
        <w:t>s</w:t>
      </w:r>
      <w:r w:rsidRPr="003A55CF">
        <w:rPr>
          <w:rFonts w:cstheme="minorHAnsi"/>
          <w:i w:val="0"/>
          <w:iCs w:val="0"/>
          <w:color w:val="auto"/>
          <w:sz w:val="24"/>
          <w:szCs w:val="24"/>
        </w:rPr>
        <w:t xml:space="preserve">eason and </w:t>
      </w:r>
      <w:r w:rsidR="003A55CF">
        <w:rPr>
          <w:rFonts w:cstheme="minorHAnsi"/>
          <w:i w:val="0"/>
          <w:iCs w:val="0"/>
          <w:color w:val="auto"/>
          <w:sz w:val="24"/>
          <w:szCs w:val="24"/>
        </w:rPr>
        <w:t>a</w:t>
      </w:r>
      <w:r w:rsidRPr="003A55CF">
        <w:rPr>
          <w:rFonts w:cstheme="minorHAnsi"/>
          <w:i w:val="0"/>
          <w:iCs w:val="0"/>
          <w:color w:val="auto"/>
          <w:sz w:val="24"/>
          <w:szCs w:val="24"/>
        </w:rPr>
        <w:t xml:space="preserve">ge </w:t>
      </w:r>
      <w:r w:rsidR="003A55CF">
        <w:rPr>
          <w:rFonts w:cstheme="minorHAnsi"/>
          <w:i w:val="0"/>
          <w:iCs w:val="0"/>
          <w:color w:val="auto"/>
          <w:sz w:val="24"/>
          <w:szCs w:val="24"/>
        </w:rPr>
        <w:t>g</w:t>
      </w:r>
      <w:r w:rsidRPr="003A55CF">
        <w:rPr>
          <w:rFonts w:cstheme="minorHAnsi"/>
          <w:i w:val="0"/>
          <w:iCs w:val="0"/>
          <w:color w:val="auto"/>
          <w:sz w:val="24"/>
          <w:szCs w:val="24"/>
        </w:rPr>
        <w:t>roup</w:t>
      </w:r>
      <w:bookmarkEnd w:id="143"/>
    </w:p>
    <w:p w14:paraId="5E018CD1" w14:textId="77777777" w:rsidR="00CA2882" w:rsidRPr="00A16D9B" w:rsidRDefault="00CA2882" w:rsidP="002D1C4A">
      <w:pPr>
        <w:spacing w:line="480" w:lineRule="auto"/>
        <w:rPr>
          <w:rFonts w:cstheme="minorHAnsi"/>
          <w:sz w:val="24"/>
          <w:szCs w:val="24"/>
        </w:rPr>
      </w:pPr>
    </w:p>
    <w:p w14:paraId="40A8AE44" w14:textId="77777777" w:rsidR="00CA2882" w:rsidRPr="00A16D9B" w:rsidRDefault="00CA2882" w:rsidP="002D1C4A">
      <w:pPr>
        <w:spacing w:line="480" w:lineRule="auto"/>
        <w:rPr>
          <w:rFonts w:cstheme="minorHAnsi"/>
          <w:sz w:val="24"/>
          <w:szCs w:val="24"/>
        </w:rPr>
      </w:pPr>
    </w:p>
    <w:p w14:paraId="0A40747C" w14:textId="77777777" w:rsidR="00D64718" w:rsidRPr="00A16D9B" w:rsidRDefault="00D64718" w:rsidP="002D1C4A">
      <w:pPr>
        <w:spacing w:line="480" w:lineRule="auto"/>
        <w:rPr>
          <w:rFonts w:cstheme="minorHAnsi"/>
          <w:sz w:val="24"/>
          <w:szCs w:val="24"/>
        </w:rPr>
      </w:pPr>
    </w:p>
    <w:p w14:paraId="49F7539F" w14:textId="3715D894" w:rsidR="00AB3462" w:rsidRPr="007D5070" w:rsidRDefault="007D5070" w:rsidP="007D5070">
      <w:pPr>
        <w:rPr>
          <w:rFonts w:cstheme="minorHAnsi"/>
          <w:caps/>
          <w:sz w:val="24"/>
          <w:szCs w:val="24"/>
        </w:rPr>
      </w:pPr>
      <w:bookmarkStart w:id="144" w:name="_Ref165023587"/>
      <w:r>
        <w:rPr>
          <w:rFonts w:cstheme="minorHAnsi"/>
          <w:i/>
          <w:iCs/>
          <w:caps/>
          <w:sz w:val="24"/>
          <w:szCs w:val="24"/>
        </w:rPr>
        <w:br w:type="page"/>
      </w:r>
      <w:bookmarkEnd w:id="144"/>
    </w:p>
    <w:tbl>
      <w:tblPr>
        <w:tblStyle w:val="PlainTable51"/>
        <w:tblW w:w="10044" w:type="dxa"/>
        <w:tblLook w:val="04A0" w:firstRow="1" w:lastRow="0" w:firstColumn="1" w:lastColumn="0" w:noHBand="0" w:noVBand="1"/>
      </w:tblPr>
      <w:tblGrid>
        <w:gridCol w:w="4944"/>
        <w:gridCol w:w="1493"/>
        <w:gridCol w:w="1284"/>
        <w:gridCol w:w="2323"/>
      </w:tblGrid>
      <w:tr w:rsidR="007D5070" w:rsidRPr="00A16D9B" w14:paraId="2E31EE6E" w14:textId="77777777" w:rsidTr="00863791">
        <w:trPr>
          <w:cnfStyle w:val="100000000000" w:firstRow="1" w:lastRow="0" w:firstColumn="0" w:lastColumn="0" w:oddVBand="0" w:evenVBand="0" w:oddHBand="0" w:evenHBand="0" w:firstRowFirstColumn="0" w:firstRowLastColumn="0" w:lastRowFirstColumn="0" w:lastRowLastColumn="0"/>
          <w:trHeight w:val="372"/>
          <w:tblHeader/>
        </w:trPr>
        <w:tc>
          <w:tcPr>
            <w:cnfStyle w:val="001000000100" w:firstRow="0" w:lastRow="0" w:firstColumn="1" w:lastColumn="0" w:oddVBand="0" w:evenVBand="0" w:oddHBand="0" w:evenHBand="0" w:firstRowFirstColumn="1" w:firstRowLastColumn="0" w:lastRowFirstColumn="0" w:lastRowLastColumn="0"/>
            <w:tcW w:w="10044" w:type="dxa"/>
            <w:gridSpan w:val="4"/>
          </w:tcPr>
          <w:p w14:paraId="4F2DE188" w14:textId="2E6F0B62" w:rsidR="007D5070" w:rsidRPr="007D5070" w:rsidRDefault="007D5070" w:rsidP="007D5070">
            <w:pPr>
              <w:jc w:val="left"/>
              <w:rPr>
                <w:rFonts w:asciiTheme="minorHAnsi" w:hAnsiTheme="minorHAnsi" w:cstheme="minorHAnsi"/>
                <w:b/>
                <w:bCs/>
                <w:sz w:val="24"/>
                <w:szCs w:val="24"/>
              </w:rPr>
            </w:pPr>
            <w:bookmarkStart w:id="145" w:name="_Toc171517600"/>
            <w:r w:rsidRPr="007D5070">
              <w:rPr>
                <w:rFonts w:asciiTheme="minorHAnsi" w:hAnsiTheme="minorHAnsi" w:cstheme="minorHAnsi"/>
                <w:i w:val="0"/>
                <w:iCs w:val="0"/>
                <w:caps/>
                <w:sz w:val="24"/>
                <w:szCs w:val="24"/>
              </w:rPr>
              <w:lastRenderedPageBreak/>
              <w:t xml:space="preserve">Table </w:t>
            </w:r>
            <w:r w:rsidRPr="007D5070">
              <w:rPr>
                <w:rFonts w:cstheme="minorHAnsi"/>
                <w:caps/>
                <w:sz w:val="24"/>
                <w:szCs w:val="24"/>
              </w:rPr>
              <w:fldChar w:fldCharType="begin"/>
            </w:r>
            <w:r w:rsidRPr="007D5070">
              <w:rPr>
                <w:rFonts w:asciiTheme="minorHAnsi" w:hAnsiTheme="minorHAnsi" w:cstheme="minorHAnsi"/>
                <w:i w:val="0"/>
                <w:iCs w:val="0"/>
                <w:caps/>
                <w:sz w:val="24"/>
                <w:szCs w:val="24"/>
              </w:rPr>
              <w:instrText xml:space="preserve"> SEQ Table \* ROMAN </w:instrText>
            </w:r>
            <w:r w:rsidRPr="007D5070">
              <w:rPr>
                <w:rFonts w:cstheme="minorHAnsi"/>
                <w:caps/>
                <w:sz w:val="24"/>
                <w:szCs w:val="24"/>
              </w:rPr>
              <w:fldChar w:fldCharType="separate"/>
            </w:r>
            <w:r w:rsidR="002F390E">
              <w:rPr>
                <w:rFonts w:asciiTheme="minorHAnsi" w:hAnsiTheme="minorHAnsi" w:cstheme="minorHAnsi"/>
                <w:i w:val="0"/>
                <w:iCs w:val="0"/>
                <w:caps/>
                <w:noProof/>
                <w:sz w:val="24"/>
                <w:szCs w:val="24"/>
              </w:rPr>
              <w:t>XX</w:t>
            </w:r>
            <w:r w:rsidRPr="007D5070">
              <w:rPr>
                <w:rFonts w:cstheme="minorHAnsi"/>
                <w:caps/>
                <w:sz w:val="24"/>
                <w:szCs w:val="24"/>
              </w:rPr>
              <w:fldChar w:fldCharType="end"/>
            </w:r>
            <w:r w:rsidR="00437C41">
              <w:rPr>
                <w:rFonts w:cstheme="minorHAnsi"/>
                <w:caps/>
                <w:sz w:val="24"/>
                <w:szCs w:val="24"/>
              </w:rPr>
              <w:t>.</w:t>
            </w:r>
            <w:r w:rsidRPr="007D5070">
              <w:rPr>
                <w:rFonts w:asciiTheme="minorHAnsi" w:hAnsiTheme="minorHAnsi" w:cstheme="minorHAnsi"/>
                <w:i w:val="0"/>
                <w:iCs w:val="0"/>
                <w:caps/>
                <w:sz w:val="24"/>
                <w:szCs w:val="24"/>
              </w:rPr>
              <w:t xml:space="preserve"> Summary of Modeling Results</w:t>
            </w:r>
            <w:bookmarkEnd w:id="145"/>
            <w:r w:rsidR="00437C41">
              <w:rPr>
                <w:rFonts w:asciiTheme="minorHAnsi" w:hAnsiTheme="minorHAnsi" w:cstheme="minorHAnsi"/>
                <w:i w:val="0"/>
                <w:iCs w:val="0"/>
                <w:caps/>
                <w:sz w:val="24"/>
                <w:szCs w:val="24"/>
              </w:rPr>
              <w:t xml:space="preserve"> (continued)</w:t>
            </w:r>
            <w:r w:rsidR="00437C41">
              <w:rPr>
                <w:rFonts w:cstheme="minorHAnsi"/>
                <w:b/>
                <w:bCs/>
                <w:noProof/>
                <w:sz w:val="24"/>
                <w:szCs w:val="24"/>
              </w:rPr>
              <w:t xml:space="preserve"> </w:t>
            </w:r>
          </w:p>
        </w:tc>
      </w:tr>
      <w:tr w:rsidR="00E122D3" w:rsidRPr="00A16D9B" w14:paraId="55EC9D77" w14:textId="77777777" w:rsidTr="00863791">
        <w:trPr>
          <w:cnfStyle w:val="100000000000" w:firstRow="1" w:lastRow="0" w:firstColumn="0" w:lastColumn="0" w:oddVBand="0" w:evenVBand="0" w:oddHBand="0" w:evenHBand="0" w:firstRowFirstColumn="0" w:firstRowLastColumn="0" w:lastRowFirstColumn="0" w:lastRowLastColumn="0"/>
          <w:trHeight w:val="1000"/>
          <w:tblHeader/>
        </w:trPr>
        <w:tc>
          <w:tcPr>
            <w:cnfStyle w:val="001000000100" w:firstRow="0" w:lastRow="0" w:firstColumn="1" w:lastColumn="0" w:oddVBand="0" w:evenVBand="0" w:oddHBand="0" w:evenHBand="0" w:firstRowFirstColumn="1" w:firstRowLastColumn="0" w:lastRowFirstColumn="0" w:lastRowLastColumn="0"/>
            <w:tcW w:w="4954" w:type="dxa"/>
            <w:tcBorders>
              <w:bottom w:val="single" w:sz="4" w:space="0" w:color="auto"/>
            </w:tcBorders>
            <w:shd w:val="clear" w:color="auto" w:fill="auto"/>
          </w:tcPr>
          <w:p w14:paraId="6F6B1FA3" w14:textId="280CD195" w:rsidR="007C3F7A" w:rsidRPr="00A16D9B" w:rsidRDefault="007C3F7A" w:rsidP="007D5070">
            <w:pPr>
              <w:jc w:val="center"/>
              <w:rPr>
                <w:rFonts w:asciiTheme="minorHAnsi" w:hAnsiTheme="minorHAnsi" w:cstheme="minorHAnsi"/>
                <w:b/>
                <w:bCs/>
                <w:sz w:val="24"/>
                <w:szCs w:val="24"/>
              </w:rPr>
            </w:pPr>
            <w:bookmarkStart w:id="146" w:name="_Ref164948604"/>
            <w:r w:rsidRPr="00A16D9B">
              <w:rPr>
                <w:rFonts w:asciiTheme="minorHAnsi" w:hAnsiTheme="minorHAnsi" w:cstheme="minorHAnsi"/>
                <w:b/>
                <w:bCs/>
                <w:sz w:val="24"/>
                <w:szCs w:val="24"/>
              </w:rPr>
              <w:t>Variable</w:t>
            </w:r>
          </w:p>
        </w:tc>
        <w:tc>
          <w:tcPr>
            <w:tcW w:w="1480" w:type="dxa"/>
            <w:tcBorders>
              <w:bottom w:val="single" w:sz="4" w:space="0" w:color="auto"/>
            </w:tcBorders>
            <w:shd w:val="clear" w:color="auto" w:fill="auto"/>
          </w:tcPr>
          <w:p w14:paraId="7BA9A40D" w14:textId="0087E52E" w:rsidR="007C3F7A" w:rsidRPr="00A16D9B" w:rsidRDefault="007C3F7A"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Assoc</w:t>
            </w:r>
            <w:r w:rsidR="007A7A8D" w:rsidRPr="00A16D9B">
              <w:rPr>
                <w:rFonts w:asciiTheme="minorHAnsi" w:hAnsiTheme="minorHAnsi" w:cstheme="minorHAnsi"/>
                <w:b/>
                <w:bCs/>
                <w:sz w:val="24"/>
                <w:szCs w:val="24"/>
              </w:rPr>
              <w:t>iation</w:t>
            </w:r>
            <w:r w:rsidRPr="00A16D9B">
              <w:rPr>
                <w:rFonts w:asciiTheme="minorHAnsi" w:hAnsiTheme="minorHAnsi" w:cstheme="minorHAnsi"/>
                <w:b/>
                <w:bCs/>
                <w:sz w:val="24"/>
                <w:szCs w:val="24"/>
              </w:rPr>
              <w:t xml:space="preserve"> </w:t>
            </w:r>
            <w:r w:rsidR="007A7A8D" w:rsidRPr="00A16D9B">
              <w:rPr>
                <w:rFonts w:asciiTheme="minorHAnsi" w:hAnsiTheme="minorHAnsi" w:cstheme="minorHAnsi"/>
                <w:b/>
                <w:bCs/>
                <w:sz w:val="24"/>
                <w:szCs w:val="24"/>
              </w:rPr>
              <w:t>without</w:t>
            </w:r>
            <w:r w:rsidRPr="00A16D9B">
              <w:rPr>
                <w:rFonts w:asciiTheme="minorHAnsi" w:hAnsiTheme="minorHAnsi" w:cstheme="minorHAnsi"/>
                <w:b/>
                <w:bCs/>
                <w:sz w:val="24"/>
                <w:szCs w:val="24"/>
              </w:rPr>
              <w:t xml:space="preserve"> stratification</w:t>
            </w:r>
          </w:p>
          <w:p w14:paraId="36078008" w14:textId="4CDB1602" w:rsidR="007C3F7A" w:rsidRPr="00A16D9B" w:rsidRDefault="007C3F7A"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(Table)</w:t>
            </w:r>
          </w:p>
        </w:tc>
        <w:tc>
          <w:tcPr>
            <w:tcW w:w="1284" w:type="dxa"/>
            <w:tcBorders>
              <w:bottom w:val="single" w:sz="4" w:space="0" w:color="auto"/>
            </w:tcBorders>
            <w:shd w:val="clear" w:color="auto" w:fill="auto"/>
          </w:tcPr>
          <w:p w14:paraId="58C78FBE" w14:textId="77777777" w:rsidR="007C3F7A" w:rsidRPr="00A16D9B" w:rsidRDefault="007C3F7A"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Stratified by</w:t>
            </w:r>
          </w:p>
        </w:tc>
        <w:tc>
          <w:tcPr>
            <w:tcW w:w="2325" w:type="dxa"/>
            <w:tcBorders>
              <w:bottom w:val="single" w:sz="4" w:space="0" w:color="auto"/>
            </w:tcBorders>
            <w:shd w:val="clear" w:color="auto" w:fill="auto"/>
          </w:tcPr>
          <w:p w14:paraId="3E88AFE5" w14:textId="77777777" w:rsidR="007C3F7A" w:rsidRPr="00A16D9B" w:rsidRDefault="007A7A8D"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i w:val="0"/>
                <w:iCs w:val="0"/>
                <w:sz w:val="24"/>
                <w:szCs w:val="24"/>
              </w:rPr>
            </w:pPr>
            <w:r w:rsidRPr="00A16D9B">
              <w:rPr>
                <w:rFonts w:asciiTheme="minorHAnsi" w:hAnsiTheme="minorHAnsi" w:cstheme="minorHAnsi"/>
                <w:b/>
                <w:bCs/>
                <w:sz w:val="24"/>
                <w:szCs w:val="24"/>
              </w:rPr>
              <w:t>Stratified Association</w:t>
            </w:r>
          </w:p>
          <w:p w14:paraId="7AE247E2" w14:textId="1C3AF785" w:rsidR="00E122D3" w:rsidRPr="00A16D9B" w:rsidRDefault="00E122D3" w:rsidP="007D5070">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(Table)</w:t>
            </w:r>
          </w:p>
        </w:tc>
      </w:tr>
      <w:tr w:rsidR="00C172AD" w:rsidRPr="00A16D9B" w14:paraId="2E274E84" w14:textId="77777777" w:rsidTr="00863791">
        <w:trPr>
          <w:cnfStyle w:val="000000100000" w:firstRow="0" w:lastRow="0" w:firstColumn="0" w:lastColumn="0" w:oddVBand="0" w:evenVBand="0" w:oddHBand="1" w:evenHBand="0" w:firstRowFirstColumn="0" w:firstRowLastColumn="0" w:lastRowFirstColumn="0" w:lastRowLastColumn="0"/>
          <w:trHeight w:val="1306"/>
        </w:trPr>
        <w:tc>
          <w:tcPr>
            <w:cnfStyle w:val="001000000000" w:firstRow="0" w:lastRow="0" w:firstColumn="1" w:lastColumn="0" w:oddVBand="0" w:evenVBand="0" w:oddHBand="0" w:evenHBand="0" w:firstRowFirstColumn="0" w:firstRowLastColumn="0" w:lastRowFirstColumn="0" w:lastRowLastColumn="0"/>
            <w:tcW w:w="4954" w:type="dxa"/>
            <w:tcBorders>
              <w:top w:val="single" w:sz="4" w:space="0" w:color="auto"/>
            </w:tcBorders>
            <w:shd w:val="clear" w:color="auto" w:fill="auto"/>
          </w:tcPr>
          <w:p w14:paraId="7161BB83" w14:textId="33099E0E"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Season</w:t>
            </w:r>
          </w:p>
        </w:tc>
        <w:tc>
          <w:tcPr>
            <w:tcW w:w="1480" w:type="dxa"/>
            <w:tcBorders>
              <w:top w:val="single" w:sz="4" w:space="0" w:color="auto"/>
            </w:tcBorders>
            <w:shd w:val="clear" w:color="auto" w:fill="auto"/>
          </w:tcPr>
          <w:p w14:paraId="4D639643" w14:textId="6F2E0527" w:rsidR="007C3F7A" w:rsidRPr="00A16D9B" w:rsidRDefault="00E456CB"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 Long</w:t>
            </w:r>
            <w:r w:rsidR="007C3F7A" w:rsidRPr="00A16D9B">
              <w:rPr>
                <w:rFonts w:cstheme="minorHAnsi"/>
                <w:sz w:val="24"/>
                <w:szCs w:val="24"/>
              </w:rPr>
              <w:t xml:space="preserve"> wet, warm Dry</w:t>
            </w:r>
          </w:p>
          <w:p w14:paraId="008863FB"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 Short wet</w:t>
            </w:r>
          </w:p>
          <w:p w14:paraId="0B704D48" w14:textId="78A83649"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395EE9" w:rsidRPr="00A16D9B">
              <w:rPr>
                <w:rFonts w:cstheme="minorHAnsi"/>
                <w:sz w:val="24"/>
                <w:szCs w:val="24"/>
              </w:rPr>
              <w:fldChar w:fldCharType="begin"/>
            </w:r>
            <w:r w:rsidR="00395EE9" w:rsidRPr="00A16D9B">
              <w:rPr>
                <w:rFonts w:cstheme="minorHAnsi"/>
                <w:sz w:val="24"/>
                <w:szCs w:val="24"/>
              </w:rPr>
              <w:instrText xml:space="preserve"> REF _Ref165021039 \h </w:instrText>
            </w:r>
            <w:r w:rsidR="00D97891" w:rsidRPr="00A16D9B">
              <w:rPr>
                <w:rFonts w:cstheme="minorHAnsi"/>
                <w:sz w:val="24"/>
                <w:szCs w:val="24"/>
              </w:rPr>
              <w:instrText xml:space="preserve"> \* MERGEFORMAT </w:instrText>
            </w:r>
            <w:r w:rsidR="00395EE9" w:rsidRPr="00A16D9B">
              <w:rPr>
                <w:rFonts w:cstheme="minorHAnsi"/>
                <w:sz w:val="24"/>
                <w:szCs w:val="24"/>
              </w:rPr>
            </w:r>
            <w:r w:rsidR="00395EE9" w:rsidRPr="00A16D9B">
              <w:rPr>
                <w:rFonts w:cstheme="minorHAnsi"/>
                <w:sz w:val="24"/>
                <w:szCs w:val="24"/>
              </w:rPr>
              <w:fldChar w:fldCharType="separate"/>
            </w:r>
            <w:r w:rsidR="002F390E" w:rsidRPr="002F390E">
              <w:rPr>
                <w:rFonts w:cstheme="minorHAnsi"/>
                <w:sz w:val="24"/>
                <w:szCs w:val="24"/>
              </w:rPr>
              <w:t xml:space="preserve">Table </w:t>
            </w:r>
            <w:r w:rsidR="002F390E" w:rsidRPr="002F390E">
              <w:rPr>
                <w:rFonts w:cstheme="minorHAnsi"/>
                <w:noProof/>
                <w:sz w:val="24"/>
                <w:szCs w:val="24"/>
              </w:rPr>
              <w:t>XXVIII</w:t>
            </w:r>
            <w:r w:rsidR="00395EE9" w:rsidRPr="00A16D9B">
              <w:rPr>
                <w:rFonts w:cstheme="minorHAnsi"/>
                <w:sz w:val="24"/>
                <w:szCs w:val="24"/>
              </w:rPr>
              <w:fldChar w:fldCharType="end"/>
            </w:r>
            <w:r w:rsidR="00BF110F">
              <w:rPr>
                <w:rFonts w:cstheme="minorHAnsi"/>
                <w:sz w:val="24"/>
                <w:szCs w:val="24"/>
              </w:rPr>
              <w:t>, Appendix D</w:t>
            </w:r>
            <w:r w:rsidRPr="00A16D9B">
              <w:rPr>
                <w:rFonts w:cstheme="minorHAnsi"/>
                <w:sz w:val="24"/>
                <w:szCs w:val="24"/>
              </w:rPr>
              <w:t>)</w:t>
            </w:r>
          </w:p>
        </w:tc>
        <w:tc>
          <w:tcPr>
            <w:tcW w:w="1284" w:type="dxa"/>
            <w:tcBorders>
              <w:top w:val="single" w:sz="4" w:space="0" w:color="auto"/>
            </w:tcBorders>
            <w:shd w:val="clear" w:color="auto" w:fill="auto"/>
          </w:tcPr>
          <w:p w14:paraId="6E51865E"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Risk tertile</w:t>
            </w:r>
          </w:p>
          <w:p w14:paraId="489CA6DE"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325" w:type="dxa"/>
            <w:tcBorders>
              <w:top w:val="single" w:sz="4" w:space="0" w:color="auto"/>
            </w:tcBorders>
            <w:shd w:val="clear" w:color="auto" w:fill="auto"/>
          </w:tcPr>
          <w:p w14:paraId="3CBA654B"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55CCD57F" w14:textId="408DE7D6" w:rsidR="007C3F7A" w:rsidRPr="00A16D9B" w:rsidRDefault="00BF110F"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Pr>
                <w:rFonts w:cstheme="minorHAnsi"/>
                <w:sz w:val="24"/>
                <w:szCs w:val="24"/>
              </w:rPr>
              <w:t>(Table XXIX, Appendix D)</w:t>
            </w:r>
          </w:p>
        </w:tc>
      </w:tr>
      <w:tr w:rsidR="00E122D3" w:rsidRPr="00A16D9B" w14:paraId="22714A73" w14:textId="77777777" w:rsidTr="00863791">
        <w:trPr>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34FBEE94" w14:textId="58359479"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 xml:space="preserve">Monthly Total </w:t>
            </w:r>
            <w:r w:rsidR="007A7A8D" w:rsidRPr="00A16D9B">
              <w:rPr>
                <w:rFonts w:asciiTheme="minorHAnsi" w:hAnsiTheme="minorHAnsi" w:cstheme="minorHAnsi"/>
                <w:sz w:val="24"/>
                <w:szCs w:val="24"/>
              </w:rPr>
              <w:t>P</w:t>
            </w:r>
            <w:r w:rsidRPr="00A16D9B">
              <w:rPr>
                <w:rFonts w:asciiTheme="minorHAnsi" w:hAnsiTheme="minorHAnsi" w:cstheme="minorHAnsi"/>
                <w:sz w:val="24"/>
                <w:szCs w:val="24"/>
              </w:rPr>
              <w:t>recipitation</w:t>
            </w:r>
          </w:p>
        </w:tc>
        <w:tc>
          <w:tcPr>
            <w:tcW w:w="1480" w:type="dxa"/>
            <w:shd w:val="clear" w:color="auto" w:fill="auto"/>
          </w:tcPr>
          <w:p w14:paraId="3DF5636C" w14:textId="5659F0D9" w:rsidR="007C3F7A" w:rsidRPr="00A16D9B" w:rsidRDefault="00437C41"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b/>
                <w:bCs/>
                <w:noProof/>
                <w:sz w:val="24"/>
                <w:szCs w:val="24"/>
              </w:rPr>
              <mc:AlternateContent>
                <mc:Choice Requires="wps">
                  <w:drawing>
                    <wp:anchor distT="0" distB="0" distL="114300" distR="114300" simplePos="0" relativeHeight="251696128" behindDoc="0" locked="1" layoutInCell="1" allowOverlap="1" wp14:anchorId="19BF1A81" wp14:editId="0C52AAF9">
                      <wp:simplePos x="0" y="0"/>
                      <wp:positionH relativeFrom="column">
                        <wp:posOffset>-315595</wp:posOffset>
                      </wp:positionH>
                      <wp:positionV relativeFrom="paragraph">
                        <wp:posOffset>-2219960</wp:posOffset>
                      </wp:positionV>
                      <wp:extent cx="1733550" cy="495935"/>
                      <wp:effectExtent l="0" t="0" r="0" b="0"/>
                      <wp:wrapNone/>
                      <wp:docPr id="1071017655" name="Rectangle 6"/>
                      <wp:cNvGraphicFramePr/>
                      <a:graphic xmlns:a="http://schemas.openxmlformats.org/drawingml/2006/main">
                        <a:graphicData uri="http://schemas.microsoft.com/office/word/2010/wordprocessingShape">
                          <wps:wsp>
                            <wps:cNvSpPr/>
                            <wps:spPr>
                              <a:xfrm>
                                <a:off x="0" y="0"/>
                                <a:ext cx="1733550" cy="495935"/>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6294F3" id="Rectangle 6" o:spid="_x0000_s1026" style="position:absolute;margin-left:-24.85pt;margin-top:-174.8pt;width:136.5pt;height:39.0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" fillcolor="white [3212]" stroked="f" strokeweight="1pt">
                      <w10:anchorlock/>
                    </v:rect>
                  </w:pict>
                </mc:Fallback>
              </mc:AlternateContent>
            </w:r>
            <w:r w:rsidR="007C3F7A" w:rsidRPr="00A16D9B">
              <w:rPr>
                <w:rFonts w:cstheme="minorHAnsi"/>
                <w:sz w:val="24"/>
                <w:szCs w:val="24"/>
              </w:rPr>
              <w:t>↓</w:t>
            </w:r>
          </w:p>
          <w:p w14:paraId="3FFC6853" w14:textId="2C8E2DBF" w:rsidR="00395EE9" w:rsidRPr="00A16D9B" w:rsidRDefault="00395EE9"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Pr="00A16D9B">
              <w:rPr>
                <w:rFonts w:cstheme="minorHAnsi"/>
                <w:sz w:val="24"/>
                <w:szCs w:val="24"/>
              </w:rPr>
              <w:fldChar w:fldCharType="begin"/>
            </w:r>
            <w:r w:rsidRPr="00A16D9B">
              <w:rPr>
                <w:rFonts w:cstheme="minorHAnsi"/>
                <w:sz w:val="24"/>
                <w:szCs w:val="24"/>
              </w:rPr>
              <w:instrText xml:space="preserve"> REF _Ref165022691 \h </w:instrText>
            </w:r>
            <w:r w:rsidR="000F6EAA" w:rsidRPr="00A16D9B">
              <w:rPr>
                <w:rFonts w:cstheme="minorHAnsi"/>
                <w:sz w:val="24"/>
                <w:szCs w:val="24"/>
              </w:rPr>
              <w:instrText xml:space="preserve"> \* MERGEFORMAT </w:instrText>
            </w:r>
            <w:r w:rsidRPr="00A16D9B">
              <w:rPr>
                <w:rFonts w:cstheme="minorHAnsi"/>
                <w:sz w:val="24"/>
                <w:szCs w:val="24"/>
              </w:rPr>
            </w:r>
            <w:r w:rsidRPr="00A16D9B">
              <w:rPr>
                <w:rFonts w:cstheme="minorHAnsi"/>
                <w:sz w:val="24"/>
                <w:szCs w:val="24"/>
              </w:rPr>
              <w:fldChar w:fldCharType="separate"/>
            </w:r>
            <w:r w:rsidR="002F390E" w:rsidRPr="002F390E">
              <w:rPr>
                <w:rFonts w:cstheme="minorHAnsi"/>
                <w:sz w:val="24"/>
                <w:szCs w:val="24"/>
              </w:rPr>
              <w:t xml:space="preserve">Table </w:t>
            </w:r>
            <w:r w:rsidR="002F390E" w:rsidRPr="002F390E">
              <w:rPr>
                <w:rFonts w:cstheme="minorHAnsi"/>
                <w:noProof/>
                <w:sz w:val="24"/>
                <w:szCs w:val="24"/>
              </w:rPr>
              <w:t>XXX</w:t>
            </w:r>
            <w:r w:rsidRPr="00A16D9B">
              <w:rPr>
                <w:rFonts w:cstheme="minorHAnsi"/>
                <w:sz w:val="24"/>
                <w:szCs w:val="24"/>
              </w:rPr>
              <w:fldChar w:fldCharType="end"/>
            </w:r>
            <w:r w:rsidR="00BF110F">
              <w:rPr>
                <w:rFonts w:cstheme="minorHAnsi"/>
                <w:sz w:val="24"/>
                <w:szCs w:val="24"/>
              </w:rPr>
              <w:t>, Appendix D</w:t>
            </w:r>
            <w:r w:rsidR="000F6EAA" w:rsidRPr="00A16D9B">
              <w:rPr>
                <w:rFonts w:cstheme="minorHAnsi"/>
                <w:sz w:val="24"/>
                <w:szCs w:val="24"/>
              </w:rPr>
              <w:t>)</w:t>
            </w:r>
          </w:p>
        </w:tc>
        <w:tc>
          <w:tcPr>
            <w:tcW w:w="1284" w:type="dxa"/>
            <w:shd w:val="clear" w:color="auto" w:fill="auto"/>
          </w:tcPr>
          <w:p w14:paraId="513B19B5"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p w14:paraId="6356219F"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325" w:type="dxa"/>
            <w:shd w:val="clear" w:color="auto" w:fill="auto"/>
          </w:tcPr>
          <w:p w14:paraId="78C76337"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7A54CE0A" w14:textId="737F9302" w:rsidR="00395EE9" w:rsidRPr="00A16D9B" w:rsidRDefault="00395EE9"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BF110F">
              <w:rPr>
                <w:rFonts w:cstheme="minorHAnsi"/>
                <w:sz w:val="24"/>
                <w:szCs w:val="24"/>
              </w:rPr>
              <w:t>Table XXXI, Appendix D</w:t>
            </w:r>
            <w:r w:rsidR="000F6EAA" w:rsidRPr="00A16D9B">
              <w:rPr>
                <w:rFonts w:cstheme="minorHAnsi"/>
                <w:sz w:val="24"/>
                <w:szCs w:val="24"/>
              </w:rPr>
              <w:t>)</w:t>
            </w:r>
          </w:p>
        </w:tc>
      </w:tr>
      <w:tr w:rsidR="00C172AD" w:rsidRPr="00A16D9B" w14:paraId="797D15FA" w14:textId="77777777" w:rsidTr="00863791">
        <w:trPr>
          <w:cnfStyle w:val="000000100000" w:firstRow="0" w:lastRow="0" w:firstColumn="0" w:lastColumn="0" w:oddVBand="0" w:evenVBand="0" w:oddHBand="1" w:evenHBand="0" w:firstRowFirstColumn="0" w:firstRowLastColumn="0" w:lastRowFirstColumn="0" w:lastRowLastColumn="0"/>
          <w:trHeight w:val="677"/>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6F41D825"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Monthly Extreme rain days</w:t>
            </w:r>
          </w:p>
        </w:tc>
        <w:tc>
          <w:tcPr>
            <w:tcW w:w="1480" w:type="dxa"/>
            <w:shd w:val="clear" w:color="auto" w:fill="auto"/>
          </w:tcPr>
          <w:p w14:paraId="6EE31C89"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4C0DF063" w14:textId="099116F2" w:rsidR="000F6EAA" w:rsidRPr="00A16D9B" w:rsidRDefault="000F6EA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BF110F">
              <w:rPr>
                <w:rFonts w:cstheme="minorHAnsi"/>
                <w:sz w:val="24"/>
                <w:szCs w:val="24"/>
              </w:rPr>
              <w:t>Table XXXII, Appendix D</w:t>
            </w:r>
            <w:r w:rsidR="0006080F" w:rsidRPr="00A16D9B">
              <w:rPr>
                <w:rFonts w:cstheme="minorHAnsi"/>
                <w:sz w:val="24"/>
                <w:szCs w:val="24"/>
              </w:rPr>
              <w:t>)</w:t>
            </w:r>
          </w:p>
        </w:tc>
        <w:tc>
          <w:tcPr>
            <w:tcW w:w="1284" w:type="dxa"/>
            <w:shd w:val="clear" w:color="auto" w:fill="auto"/>
          </w:tcPr>
          <w:p w14:paraId="4DCBE400"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Risk tertile</w:t>
            </w:r>
          </w:p>
          <w:p w14:paraId="21F6AC45"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325" w:type="dxa"/>
            <w:shd w:val="clear" w:color="auto" w:fill="auto"/>
          </w:tcPr>
          <w:p w14:paraId="3FD6DBED"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0F3B857F" w14:textId="4FBA47B9" w:rsidR="000F6EAA" w:rsidRPr="00A16D9B" w:rsidRDefault="000F6EA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BF110F">
              <w:rPr>
                <w:rFonts w:cstheme="minorHAnsi"/>
                <w:sz w:val="24"/>
                <w:szCs w:val="24"/>
              </w:rPr>
              <w:t>Table XXXIII, Appendix D</w:t>
            </w:r>
            <w:r w:rsidR="0006080F" w:rsidRPr="00A16D9B">
              <w:rPr>
                <w:rFonts w:cstheme="minorHAnsi"/>
                <w:sz w:val="24"/>
                <w:szCs w:val="24"/>
              </w:rPr>
              <w:t>)</w:t>
            </w:r>
          </w:p>
        </w:tc>
      </w:tr>
      <w:tr w:rsidR="00E122D3" w:rsidRPr="00A16D9B" w14:paraId="6C9C7E40" w14:textId="77777777" w:rsidTr="00863791">
        <w:trPr>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4EC1048A"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Prior month total precipitation</w:t>
            </w:r>
          </w:p>
        </w:tc>
        <w:tc>
          <w:tcPr>
            <w:tcW w:w="1480" w:type="dxa"/>
            <w:shd w:val="clear" w:color="auto" w:fill="auto"/>
          </w:tcPr>
          <w:p w14:paraId="1817D61E"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p>
          <w:p w14:paraId="5DD8118D" w14:textId="680CA844" w:rsidR="00E024E3" w:rsidRPr="00A16D9B" w:rsidRDefault="00E024E3"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XXXVI, Appendix D</w:t>
            </w:r>
            <w:r w:rsidR="0006080F" w:rsidRPr="00A16D9B">
              <w:rPr>
                <w:rFonts w:cstheme="minorHAnsi"/>
                <w:sz w:val="24"/>
                <w:szCs w:val="24"/>
              </w:rPr>
              <w:t>)</w:t>
            </w:r>
          </w:p>
        </w:tc>
        <w:tc>
          <w:tcPr>
            <w:tcW w:w="1284" w:type="dxa"/>
            <w:shd w:val="clear" w:color="auto" w:fill="auto"/>
          </w:tcPr>
          <w:p w14:paraId="45262BE2"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p w14:paraId="646E58E3"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325" w:type="dxa"/>
            <w:shd w:val="clear" w:color="auto" w:fill="auto"/>
          </w:tcPr>
          <w:p w14:paraId="3471304A"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7854E9DB" w14:textId="763436DF" w:rsidR="00E024E3" w:rsidRPr="00A16D9B" w:rsidRDefault="00E024E3"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XXXVII, Appendix D</w:t>
            </w:r>
            <w:r w:rsidR="0006080F" w:rsidRPr="00A16D9B">
              <w:rPr>
                <w:rFonts w:cstheme="minorHAnsi"/>
                <w:sz w:val="24"/>
                <w:szCs w:val="24"/>
              </w:rPr>
              <w:t>)</w:t>
            </w:r>
          </w:p>
        </w:tc>
      </w:tr>
      <w:tr w:rsidR="00C172AD" w:rsidRPr="00A16D9B" w14:paraId="620D1AE1" w14:textId="77777777" w:rsidTr="0086379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4AA45BA7"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Prior month extreme rain days</w:t>
            </w:r>
          </w:p>
        </w:tc>
        <w:tc>
          <w:tcPr>
            <w:tcW w:w="1480" w:type="dxa"/>
            <w:shd w:val="clear" w:color="auto" w:fill="auto"/>
          </w:tcPr>
          <w:p w14:paraId="05333BB7"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1E5CFFFE" w14:textId="5B5AC7C7" w:rsidR="00E024E3" w:rsidRPr="00A16D9B" w:rsidRDefault="00E024E3"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XXXIV, Appendix D</w:t>
            </w:r>
            <w:r w:rsidR="0006080F" w:rsidRPr="00A16D9B">
              <w:rPr>
                <w:rFonts w:cstheme="minorHAnsi"/>
                <w:sz w:val="24"/>
                <w:szCs w:val="24"/>
              </w:rPr>
              <w:t>)</w:t>
            </w:r>
          </w:p>
        </w:tc>
        <w:tc>
          <w:tcPr>
            <w:tcW w:w="1284" w:type="dxa"/>
            <w:shd w:val="clear" w:color="auto" w:fill="auto"/>
          </w:tcPr>
          <w:p w14:paraId="70D58372"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Risk tertile</w:t>
            </w:r>
          </w:p>
          <w:p w14:paraId="4A2093E4"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325" w:type="dxa"/>
            <w:shd w:val="clear" w:color="auto" w:fill="auto"/>
          </w:tcPr>
          <w:p w14:paraId="023ECDB7"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5ED665D2" w14:textId="7B0EB422" w:rsidR="001B6517" w:rsidRPr="00A16D9B" w:rsidRDefault="001B6517"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XXXV, Appendix D</w:t>
            </w:r>
            <w:r w:rsidR="0006080F" w:rsidRPr="00A16D9B">
              <w:rPr>
                <w:rFonts w:cstheme="minorHAnsi"/>
                <w:sz w:val="24"/>
                <w:szCs w:val="24"/>
              </w:rPr>
              <w:t>)</w:t>
            </w:r>
          </w:p>
        </w:tc>
      </w:tr>
      <w:tr w:rsidR="00E122D3" w:rsidRPr="00A16D9B" w14:paraId="59C5CFC4" w14:textId="77777777" w:rsidTr="00863791">
        <w:trPr>
          <w:trHeight w:val="983"/>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2BCD11AA"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Total rainfall in the one week prior to the start of the month</w:t>
            </w:r>
          </w:p>
        </w:tc>
        <w:tc>
          <w:tcPr>
            <w:tcW w:w="1480" w:type="dxa"/>
            <w:shd w:val="clear" w:color="auto" w:fill="auto"/>
          </w:tcPr>
          <w:p w14:paraId="54202D66"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p>
          <w:p w14:paraId="752B7E1F" w14:textId="306E9ED7" w:rsidR="001B6517" w:rsidRPr="00A16D9B" w:rsidRDefault="001B6517"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XXXVIII, Appendix D</w:t>
            </w:r>
            <w:r w:rsidR="0006080F" w:rsidRPr="00A16D9B">
              <w:rPr>
                <w:rFonts w:cstheme="minorHAnsi"/>
                <w:sz w:val="24"/>
                <w:szCs w:val="24"/>
              </w:rPr>
              <w:t>)</w:t>
            </w:r>
          </w:p>
        </w:tc>
        <w:tc>
          <w:tcPr>
            <w:tcW w:w="1284" w:type="dxa"/>
            <w:shd w:val="clear" w:color="auto" w:fill="auto"/>
          </w:tcPr>
          <w:p w14:paraId="20926386"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tc>
        <w:tc>
          <w:tcPr>
            <w:tcW w:w="2325" w:type="dxa"/>
            <w:shd w:val="clear" w:color="auto" w:fill="auto"/>
          </w:tcPr>
          <w:p w14:paraId="7E2BF3D5"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2B00D3B0" w14:textId="0196CFB3" w:rsidR="001B6517" w:rsidRPr="00A16D9B" w:rsidRDefault="001B6517"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XXXVIX, Appendix D</w:t>
            </w:r>
            <w:r w:rsidR="0006080F" w:rsidRPr="00A16D9B">
              <w:rPr>
                <w:rFonts w:cstheme="minorHAnsi"/>
                <w:sz w:val="24"/>
                <w:szCs w:val="24"/>
              </w:rPr>
              <w:t>)</w:t>
            </w:r>
          </w:p>
        </w:tc>
      </w:tr>
      <w:tr w:rsidR="00C172AD" w:rsidRPr="00A16D9B" w14:paraId="6633DD79" w14:textId="77777777" w:rsidTr="00863791">
        <w:trPr>
          <w:cnfStyle w:val="000000100000" w:firstRow="0" w:lastRow="0" w:firstColumn="0" w:lastColumn="0" w:oddVBand="0" w:evenVBand="0" w:oddHBand="1" w:evenHBand="0" w:firstRowFirstColumn="0" w:firstRowLastColumn="0" w:lastRowFirstColumn="0" w:lastRowLastColumn="0"/>
          <w:trHeight w:val="100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14C08153"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Total rainfall two weeks before the start of the month</w:t>
            </w:r>
          </w:p>
        </w:tc>
        <w:tc>
          <w:tcPr>
            <w:tcW w:w="1480" w:type="dxa"/>
            <w:shd w:val="clear" w:color="auto" w:fill="auto"/>
          </w:tcPr>
          <w:p w14:paraId="2BBB5943"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382E0EF1" w14:textId="3E91F12F" w:rsidR="001B6517" w:rsidRPr="00A16D9B" w:rsidRDefault="001B6517"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 Appendix D</w:t>
            </w:r>
            <w:r w:rsidR="0006080F" w:rsidRPr="00A16D9B">
              <w:rPr>
                <w:rFonts w:cstheme="minorHAnsi"/>
                <w:sz w:val="24"/>
                <w:szCs w:val="24"/>
              </w:rPr>
              <w:t>)</w:t>
            </w:r>
          </w:p>
        </w:tc>
        <w:tc>
          <w:tcPr>
            <w:tcW w:w="1284" w:type="dxa"/>
            <w:shd w:val="clear" w:color="auto" w:fill="auto"/>
          </w:tcPr>
          <w:p w14:paraId="59FFF975"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Risk tertile</w:t>
            </w:r>
          </w:p>
        </w:tc>
        <w:tc>
          <w:tcPr>
            <w:tcW w:w="2325" w:type="dxa"/>
            <w:shd w:val="clear" w:color="auto" w:fill="auto"/>
          </w:tcPr>
          <w:p w14:paraId="7CDCA7AC"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4C11E966" w14:textId="603755D6" w:rsidR="001B6517" w:rsidRPr="00A16D9B" w:rsidRDefault="001B6517"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XLI, Appendix D</w:t>
            </w:r>
            <w:r w:rsidR="0006080F" w:rsidRPr="00A16D9B">
              <w:rPr>
                <w:rFonts w:cstheme="minorHAnsi"/>
                <w:sz w:val="24"/>
                <w:szCs w:val="24"/>
              </w:rPr>
              <w:t>)</w:t>
            </w:r>
          </w:p>
        </w:tc>
      </w:tr>
      <w:tr w:rsidR="00E122D3" w:rsidRPr="00A16D9B" w14:paraId="6612BEE6" w14:textId="77777777" w:rsidTr="00863791">
        <w:trPr>
          <w:trHeight w:val="983"/>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6EC4489D"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Total rainfall three weeks before the start of the month</w:t>
            </w:r>
          </w:p>
        </w:tc>
        <w:tc>
          <w:tcPr>
            <w:tcW w:w="1480" w:type="dxa"/>
            <w:shd w:val="clear" w:color="auto" w:fill="auto"/>
          </w:tcPr>
          <w:p w14:paraId="69EA07ED"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p>
          <w:p w14:paraId="7B22B12F" w14:textId="0EB76FBD" w:rsidR="001B6517" w:rsidRPr="00A16D9B" w:rsidRDefault="001B6517"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XLII, Appendix D</w:t>
            </w:r>
            <w:r w:rsidR="0006080F" w:rsidRPr="00A16D9B">
              <w:rPr>
                <w:rFonts w:cstheme="minorHAnsi"/>
                <w:sz w:val="24"/>
                <w:szCs w:val="24"/>
              </w:rPr>
              <w:t>)</w:t>
            </w:r>
          </w:p>
        </w:tc>
        <w:tc>
          <w:tcPr>
            <w:tcW w:w="1284" w:type="dxa"/>
            <w:shd w:val="clear" w:color="auto" w:fill="auto"/>
          </w:tcPr>
          <w:p w14:paraId="7CF4458B"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tc>
        <w:tc>
          <w:tcPr>
            <w:tcW w:w="2325" w:type="dxa"/>
            <w:shd w:val="clear" w:color="auto" w:fill="auto"/>
          </w:tcPr>
          <w:p w14:paraId="1FD4F9E6"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421CCDDF" w14:textId="3EE4E9CD" w:rsidR="001B6517" w:rsidRPr="00A16D9B" w:rsidRDefault="001B6517"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XLIII, Appendix D</w:t>
            </w:r>
            <w:r w:rsidR="0006080F" w:rsidRPr="00A16D9B">
              <w:rPr>
                <w:rFonts w:cstheme="minorHAnsi"/>
                <w:sz w:val="24"/>
                <w:szCs w:val="24"/>
              </w:rPr>
              <w:t>)</w:t>
            </w:r>
          </w:p>
        </w:tc>
      </w:tr>
      <w:tr w:rsidR="00C172AD" w:rsidRPr="00A16D9B" w14:paraId="682BE267" w14:textId="77777777" w:rsidTr="0086379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7832640E" w14:textId="77777777"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Extreme Heat Days</w:t>
            </w:r>
          </w:p>
        </w:tc>
        <w:tc>
          <w:tcPr>
            <w:tcW w:w="1480" w:type="dxa"/>
            <w:shd w:val="clear" w:color="auto" w:fill="auto"/>
          </w:tcPr>
          <w:p w14:paraId="681C3C34"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40355982" w14:textId="7A18EA46" w:rsidR="00310C8A" w:rsidRPr="00A16D9B" w:rsidRDefault="00310C8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XLVIII, Appendix D</w:t>
            </w:r>
            <w:r w:rsidR="0006080F" w:rsidRPr="00A16D9B">
              <w:rPr>
                <w:rFonts w:cstheme="minorHAnsi"/>
                <w:sz w:val="24"/>
                <w:szCs w:val="24"/>
              </w:rPr>
              <w:t>)</w:t>
            </w:r>
          </w:p>
        </w:tc>
        <w:tc>
          <w:tcPr>
            <w:tcW w:w="1284" w:type="dxa"/>
            <w:shd w:val="clear" w:color="auto" w:fill="auto"/>
          </w:tcPr>
          <w:p w14:paraId="59B7A3C5"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Risk tertile</w:t>
            </w:r>
          </w:p>
        </w:tc>
        <w:tc>
          <w:tcPr>
            <w:tcW w:w="2325" w:type="dxa"/>
            <w:shd w:val="clear" w:color="auto" w:fill="auto"/>
          </w:tcPr>
          <w:p w14:paraId="16D0F4EC"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1E92D546" w14:textId="5C182E61" w:rsidR="00801883" w:rsidRPr="00A16D9B" w:rsidRDefault="00310C8A" w:rsidP="00801883">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L, Appendix D)</w:t>
            </w:r>
          </w:p>
          <w:p w14:paraId="7512AAB5" w14:textId="0CA61739" w:rsidR="00310C8A" w:rsidRPr="00A16D9B" w:rsidRDefault="00310C8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E122D3" w:rsidRPr="00A16D9B" w14:paraId="392556E5" w14:textId="77777777" w:rsidTr="00863791">
        <w:trPr>
          <w:trHeight w:val="677"/>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769984F9" w14:textId="61C02CD4"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 xml:space="preserve">Prior Month </w:t>
            </w:r>
            <w:r w:rsidR="006753B9" w:rsidRPr="00A16D9B">
              <w:rPr>
                <w:rFonts w:asciiTheme="minorHAnsi" w:hAnsiTheme="minorHAnsi" w:cstheme="minorHAnsi"/>
                <w:sz w:val="24"/>
                <w:szCs w:val="24"/>
              </w:rPr>
              <w:t>E</w:t>
            </w:r>
            <w:r w:rsidRPr="00A16D9B">
              <w:rPr>
                <w:rFonts w:asciiTheme="minorHAnsi" w:hAnsiTheme="minorHAnsi" w:cstheme="minorHAnsi"/>
                <w:sz w:val="24"/>
                <w:szCs w:val="24"/>
              </w:rPr>
              <w:t xml:space="preserve">xtreme </w:t>
            </w:r>
            <w:r w:rsidR="006753B9" w:rsidRPr="00A16D9B">
              <w:rPr>
                <w:rFonts w:asciiTheme="minorHAnsi" w:hAnsiTheme="minorHAnsi" w:cstheme="minorHAnsi"/>
                <w:sz w:val="24"/>
                <w:szCs w:val="24"/>
              </w:rPr>
              <w:t>H</w:t>
            </w:r>
            <w:r w:rsidRPr="00A16D9B">
              <w:rPr>
                <w:rFonts w:asciiTheme="minorHAnsi" w:hAnsiTheme="minorHAnsi" w:cstheme="minorHAnsi"/>
                <w:sz w:val="24"/>
                <w:szCs w:val="24"/>
              </w:rPr>
              <w:t xml:space="preserve">eat </w:t>
            </w:r>
            <w:r w:rsidR="006753B9" w:rsidRPr="00A16D9B">
              <w:rPr>
                <w:rFonts w:asciiTheme="minorHAnsi" w:hAnsiTheme="minorHAnsi" w:cstheme="minorHAnsi"/>
                <w:sz w:val="24"/>
                <w:szCs w:val="24"/>
              </w:rPr>
              <w:t>D</w:t>
            </w:r>
            <w:r w:rsidRPr="00A16D9B">
              <w:rPr>
                <w:rFonts w:asciiTheme="minorHAnsi" w:hAnsiTheme="minorHAnsi" w:cstheme="minorHAnsi"/>
                <w:sz w:val="24"/>
                <w:szCs w:val="24"/>
              </w:rPr>
              <w:t>ays</w:t>
            </w:r>
          </w:p>
        </w:tc>
        <w:tc>
          <w:tcPr>
            <w:tcW w:w="1480" w:type="dxa"/>
            <w:shd w:val="clear" w:color="auto" w:fill="auto"/>
          </w:tcPr>
          <w:p w14:paraId="09813378"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p>
          <w:p w14:paraId="7A8F3273" w14:textId="3BE62A02" w:rsidR="00310C8A" w:rsidRPr="00A16D9B" w:rsidRDefault="00310C8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LI, Appendix D</w:t>
            </w:r>
            <w:r w:rsidR="0006080F" w:rsidRPr="00A16D9B">
              <w:rPr>
                <w:rFonts w:cstheme="minorHAnsi"/>
                <w:sz w:val="24"/>
                <w:szCs w:val="24"/>
              </w:rPr>
              <w:t>)</w:t>
            </w:r>
          </w:p>
        </w:tc>
        <w:tc>
          <w:tcPr>
            <w:tcW w:w="1284" w:type="dxa"/>
            <w:shd w:val="clear" w:color="auto" w:fill="auto"/>
          </w:tcPr>
          <w:p w14:paraId="628F587E"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p w14:paraId="3042B736"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325" w:type="dxa"/>
            <w:shd w:val="clear" w:color="auto" w:fill="auto"/>
          </w:tcPr>
          <w:p w14:paraId="4FA3A2B5"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No major difference</w:t>
            </w:r>
          </w:p>
          <w:p w14:paraId="1C62BFC0" w14:textId="1D1D6379" w:rsidR="00801883" w:rsidRPr="00A16D9B" w:rsidRDefault="00627334" w:rsidP="00801883">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LIII, Appendix D)</w:t>
            </w:r>
          </w:p>
          <w:p w14:paraId="0A7B5981" w14:textId="378EA13C" w:rsidR="00627334" w:rsidRPr="00A16D9B" w:rsidRDefault="00627334"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r w:rsidR="00C172AD" w:rsidRPr="00A16D9B" w14:paraId="158A4876" w14:textId="77777777" w:rsidTr="00863791">
        <w:trPr>
          <w:cnfStyle w:val="000000100000" w:firstRow="0" w:lastRow="0" w:firstColumn="0" w:lastColumn="0" w:oddVBand="0" w:evenVBand="0" w:oddHBand="1" w:evenHBand="0" w:firstRowFirstColumn="0" w:firstRowLastColumn="0" w:lastRowFirstColumn="0" w:lastRowLastColumn="0"/>
          <w:trHeight w:val="983"/>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68836F66" w14:textId="78AD0123"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t xml:space="preserve">Prior Month </w:t>
            </w:r>
            <w:r w:rsidR="006753B9" w:rsidRPr="00A16D9B">
              <w:rPr>
                <w:rFonts w:asciiTheme="minorHAnsi" w:hAnsiTheme="minorHAnsi" w:cstheme="minorHAnsi"/>
                <w:sz w:val="24"/>
                <w:szCs w:val="24"/>
              </w:rPr>
              <w:t>E</w:t>
            </w:r>
            <w:r w:rsidRPr="00A16D9B">
              <w:rPr>
                <w:rFonts w:asciiTheme="minorHAnsi" w:hAnsiTheme="minorHAnsi" w:cstheme="minorHAnsi"/>
                <w:sz w:val="24"/>
                <w:szCs w:val="24"/>
              </w:rPr>
              <w:t xml:space="preserve">xtreme </w:t>
            </w:r>
            <w:r w:rsidR="006753B9" w:rsidRPr="00A16D9B">
              <w:rPr>
                <w:rFonts w:asciiTheme="minorHAnsi" w:hAnsiTheme="minorHAnsi" w:cstheme="minorHAnsi"/>
                <w:sz w:val="24"/>
                <w:szCs w:val="24"/>
              </w:rPr>
              <w:t>He</w:t>
            </w:r>
            <w:r w:rsidRPr="00A16D9B">
              <w:rPr>
                <w:rFonts w:asciiTheme="minorHAnsi" w:hAnsiTheme="minorHAnsi" w:cstheme="minorHAnsi"/>
                <w:sz w:val="24"/>
                <w:szCs w:val="24"/>
              </w:rPr>
              <w:t xml:space="preserve">at </w:t>
            </w:r>
            <w:r w:rsidR="006753B9" w:rsidRPr="00A16D9B">
              <w:rPr>
                <w:rFonts w:asciiTheme="minorHAnsi" w:hAnsiTheme="minorHAnsi" w:cstheme="minorHAnsi"/>
                <w:sz w:val="24"/>
                <w:szCs w:val="24"/>
              </w:rPr>
              <w:t>D</w:t>
            </w:r>
            <w:r w:rsidRPr="00A16D9B">
              <w:rPr>
                <w:rFonts w:asciiTheme="minorHAnsi" w:hAnsiTheme="minorHAnsi" w:cstheme="minorHAnsi"/>
                <w:sz w:val="24"/>
                <w:szCs w:val="24"/>
              </w:rPr>
              <w:t>ays</w:t>
            </w:r>
          </w:p>
        </w:tc>
        <w:tc>
          <w:tcPr>
            <w:tcW w:w="1480" w:type="dxa"/>
            <w:shd w:val="clear" w:color="auto" w:fill="auto"/>
          </w:tcPr>
          <w:p w14:paraId="15FB2007"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15557E97" w14:textId="09FEA6F8" w:rsidR="00627334" w:rsidRPr="00A16D9B" w:rsidRDefault="00627334"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LI, Appendix D)</w:t>
            </w:r>
          </w:p>
        </w:tc>
        <w:tc>
          <w:tcPr>
            <w:tcW w:w="1284" w:type="dxa"/>
            <w:shd w:val="clear" w:color="auto" w:fill="auto"/>
          </w:tcPr>
          <w:p w14:paraId="0BE614DD"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Season</w:t>
            </w:r>
          </w:p>
          <w:p w14:paraId="14BB29FF"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325" w:type="dxa"/>
            <w:shd w:val="clear" w:color="auto" w:fill="auto"/>
          </w:tcPr>
          <w:p w14:paraId="4170A4F6"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Highest risk ratio in short wet and long wet seasons</w:t>
            </w:r>
          </w:p>
          <w:p w14:paraId="6B46C897" w14:textId="5B7F23D6" w:rsidR="00627334" w:rsidRPr="00A16D9B" w:rsidRDefault="00627334"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LII, Appendix D)</w:t>
            </w:r>
          </w:p>
        </w:tc>
      </w:tr>
      <w:tr w:rsidR="00E122D3" w:rsidRPr="00A16D9B" w14:paraId="00D43CCA" w14:textId="77777777" w:rsidTr="00863791">
        <w:trPr>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750A973A" w14:textId="6667A279" w:rsidR="007C3F7A" w:rsidRPr="00A16D9B" w:rsidRDefault="007C3F7A" w:rsidP="007D5070">
            <w:pPr>
              <w:jc w:val="center"/>
              <w:rPr>
                <w:rFonts w:asciiTheme="minorHAnsi" w:hAnsiTheme="minorHAnsi" w:cstheme="minorHAnsi"/>
                <w:sz w:val="24"/>
                <w:szCs w:val="24"/>
              </w:rPr>
            </w:pPr>
            <w:r w:rsidRPr="00A16D9B">
              <w:rPr>
                <w:rFonts w:asciiTheme="minorHAnsi" w:hAnsiTheme="minorHAnsi" w:cstheme="minorHAnsi"/>
                <w:sz w:val="24"/>
                <w:szCs w:val="24"/>
              </w:rPr>
              <w:lastRenderedPageBreak/>
              <w:t>Av</w:t>
            </w:r>
            <w:r w:rsidR="006753B9" w:rsidRPr="00A16D9B">
              <w:rPr>
                <w:rFonts w:asciiTheme="minorHAnsi" w:hAnsiTheme="minorHAnsi" w:cstheme="minorHAnsi"/>
                <w:sz w:val="24"/>
                <w:szCs w:val="24"/>
              </w:rPr>
              <w:t>erage</w:t>
            </w:r>
            <w:r w:rsidRPr="00A16D9B">
              <w:rPr>
                <w:rFonts w:asciiTheme="minorHAnsi" w:hAnsiTheme="minorHAnsi" w:cstheme="minorHAnsi"/>
                <w:sz w:val="24"/>
                <w:szCs w:val="24"/>
              </w:rPr>
              <w:t xml:space="preserve"> Max</w:t>
            </w:r>
            <w:r w:rsidR="006753B9" w:rsidRPr="00A16D9B">
              <w:rPr>
                <w:rFonts w:asciiTheme="minorHAnsi" w:hAnsiTheme="minorHAnsi" w:cstheme="minorHAnsi"/>
                <w:sz w:val="24"/>
                <w:szCs w:val="24"/>
              </w:rPr>
              <w:t>imum</w:t>
            </w:r>
            <w:r w:rsidRPr="00A16D9B">
              <w:rPr>
                <w:rFonts w:asciiTheme="minorHAnsi" w:hAnsiTheme="minorHAnsi" w:cstheme="minorHAnsi"/>
                <w:sz w:val="24"/>
                <w:szCs w:val="24"/>
              </w:rPr>
              <w:t xml:space="preserve"> Temperature</w:t>
            </w:r>
          </w:p>
        </w:tc>
        <w:tc>
          <w:tcPr>
            <w:tcW w:w="1480" w:type="dxa"/>
            <w:shd w:val="clear" w:color="auto" w:fill="auto"/>
          </w:tcPr>
          <w:p w14:paraId="00A2CA69"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p>
          <w:p w14:paraId="32588D66" w14:textId="106CB70B" w:rsidR="00627334" w:rsidRPr="00A16D9B" w:rsidRDefault="00627334"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XLIV, Appendix D</w:t>
            </w:r>
            <w:r w:rsidR="0006080F" w:rsidRPr="00A16D9B">
              <w:rPr>
                <w:rFonts w:cstheme="minorHAnsi"/>
                <w:sz w:val="24"/>
                <w:szCs w:val="24"/>
              </w:rPr>
              <w:t>)</w:t>
            </w:r>
          </w:p>
        </w:tc>
        <w:tc>
          <w:tcPr>
            <w:tcW w:w="1284" w:type="dxa"/>
            <w:shd w:val="clear" w:color="auto" w:fill="auto"/>
          </w:tcPr>
          <w:p w14:paraId="0A354951"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p w14:paraId="394A51F0"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325" w:type="dxa"/>
            <w:shd w:val="clear" w:color="auto" w:fill="auto"/>
          </w:tcPr>
          <w:p w14:paraId="71ADFD5F"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 only in highest risk tertile</w:t>
            </w:r>
          </w:p>
          <w:p w14:paraId="73362FCA" w14:textId="36DF8F84" w:rsidR="00627334" w:rsidRPr="00A16D9B" w:rsidRDefault="00627334"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XLV, Appendix D</w:t>
            </w:r>
            <w:r w:rsidR="0006080F" w:rsidRPr="00A16D9B">
              <w:rPr>
                <w:rFonts w:cstheme="minorHAnsi"/>
                <w:sz w:val="24"/>
                <w:szCs w:val="24"/>
              </w:rPr>
              <w:t>)</w:t>
            </w:r>
          </w:p>
        </w:tc>
      </w:tr>
      <w:tr w:rsidR="00C172AD" w:rsidRPr="00A16D9B" w14:paraId="4C8DD865" w14:textId="77777777" w:rsidTr="00863791">
        <w:trPr>
          <w:cnfStyle w:val="000000100000" w:firstRow="0" w:lastRow="0" w:firstColumn="0" w:lastColumn="0" w:oddVBand="0" w:evenVBand="0" w:oddHBand="1" w:evenHBand="0" w:firstRowFirstColumn="0" w:firstRowLastColumn="0" w:lastRowFirstColumn="0" w:lastRowLastColumn="0"/>
          <w:trHeight w:val="100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692CD424" w14:textId="57A69945" w:rsidR="007C3F7A" w:rsidRPr="00A16D9B" w:rsidRDefault="006753B9" w:rsidP="007D5070">
            <w:pPr>
              <w:jc w:val="center"/>
              <w:rPr>
                <w:rFonts w:asciiTheme="minorHAnsi" w:hAnsiTheme="minorHAnsi" w:cstheme="minorHAnsi"/>
                <w:sz w:val="24"/>
                <w:szCs w:val="24"/>
              </w:rPr>
            </w:pPr>
            <w:r w:rsidRPr="00A16D9B">
              <w:rPr>
                <w:rFonts w:asciiTheme="minorHAnsi" w:hAnsiTheme="minorHAnsi" w:cstheme="minorHAnsi"/>
                <w:sz w:val="24"/>
                <w:szCs w:val="24"/>
              </w:rPr>
              <w:t>Average</w:t>
            </w:r>
            <w:r w:rsidR="007C3F7A" w:rsidRPr="00A16D9B">
              <w:rPr>
                <w:rFonts w:asciiTheme="minorHAnsi" w:hAnsiTheme="minorHAnsi" w:cstheme="minorHAnsi"/>
                <w:sz w:val="24"/>
                <w:szCs w:val="24"/>
              </w:rPr>
              <w:t xml:space="preserve"> Max</w:t>
            </w:r>
            <w:r w:rsidRPr="00A16D9B">
              <w:rPr>
                <w:rFonts w:asciiTheme="minorHAnsi" w:hAnsiTheme="minorHAnsi" w:cstheme="minorHAnsi"/>
                <w:sz w:val="24"/>
                <w:szCs w:val="24"/>
              </w:rPr>
              <w:t>imum</w:t>
            </w:r>
            <w:r w:rsidR="007C3F7A" w:rsidRPr="00A16D9B">
              <w:rPr>
                <w:rFonts w:asciiTheme="minorHAnsi" w:hAnsiTheme="minorHAnsi" w:cstheme="minorHAnsi"/>
                <w:sz w:val="24"/>
                <w:szCs w:val="24"/>
              </w:rPr>
              <w:t xml:space="preserve"> Temp</w:t>
            </w:r>
            <w:r w:rsidRPr="00A16D9B">
              <w:rPr>
                <w:rFonts w:asciiTheme="minorHAnsi" w:hAnsiTheme="minorHAnsi" w:cstheme="minorHAnsi"/>
                <w:sz w:val="24"/>
                <w:szCs w:val="24"/>
              </w:rPr>
              <w:t>erature</w:t>
            </w:r>
          </w:p>
        </w:tc>
        <w:tc>
          <w:tcPr>
            <w:tcW w:w="1480" w:type="dxa"/>
            <w:shd w:val="clear" w:color="auto" w:fill="auto"/>
          </w:tcPr>
          <w:p w14:paraId="2332FB28"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77D36336" w14:textId="3F3750B4" w:rsidR="00627334" w:rsidRPr="00A16D9B" w:rsidRDefault="00627334"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XLIV, Appendix D</w:t>
            </w:r>
            <w:r w:rsidR="0006080F" w:rsidRPr="00A16D9B">
              <w:rPr>
                <w:rFonts w:cstheme="minorHAnsi"/>
                <w:sz w:val="24"/>
                <w:szCs w:val="24"/>
              </w:rPr>
              <w:t>)</w:t>
            </w:r>
          </w:p>
        </w:tc>
        <w:tc>
          <w:tcPr>
            <w:tcW w:w="1284" w:type="dxa"/>
            <w:shd w:val="clear" w:color="auto" w:fill="auto"/>
          </w:tcPr>
          <w:p w14:paraId="0391F6C6"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Season</w:t>
            </w:r>
          </w:p>
          <w:p w14:paraId="11B4A9A1"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c>
          <w:tcPr>
            <w:tcW w:w="2325" w:type="dxa"/>
            <w:shd w:val="clear" w:color="auto" w:fill="auto"/>
          </w:tcPr>
          <w:p w14:paraId="4825722E" w14:textId="77777777" w:rsidR="007C3F7A" w:rsidRPr="00A16D9B" w:rsidRDefault="007C3F7A"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Highest risk ratio in short wet and long wet seasons</w:t>
            </w:r>
          </w:p>
          <w:p w14:paraId="5ADC3298" w14:textId="1196B038" w:rsidR="00627334" w:rsidRPr="00A16D9B" w:rsidRDefault="00627334"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XLVI, Appendix D</w:t>
            </w:r>
            <w:r w:rsidR="0006080F" w:rsidRPr="00A16D9B">
              <w:rPr>
                <w:rFonts w:cstheme="minorHAnsi"/>
                <w:sz w:val="24"/>
                <w:szCs w:val="24"/>
              </w:rPr>
              <w:t>)</w:t>
            </w:r>
          </w:p>
        </w:tc>
      </w:tr>
      <w:tr w:rsidR="00E122D3" w:rsidRPr="00A16D9B" w14:paraId="65CF5E3F" w14:textId="77777777" w:rsidTr="00863791">
        <w:trPr>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78B37919" w14:textId="15122399" w:rsidR="007C3F7A" w:rsidRPr="00A16D9B" w:rsidRDefault="006753B9" w:rsidP="007D5070">
            <w:pPr>
              <w:jc w:val="center"/>
              <w:rPr>
                <w:rFonts w:asciiTheme="minorHAnsi" w:hAnsiTheme="minorHAnsi" w:cstheme="minorHAnsi"/>
                <w:sz w:val="24"/>
                <w:szCs w:val="24"/>
              </w:rPr>
            </w:pPr>
            <w:r w:rsidRPr="00A16D9B">
              <w:rPr>
                <w:rFonts w:asciiTheme="minorHAnsi" w:hAnsiTheme="minorHAnsi" w:cstheme="minorHAnsi"/>
                <w:sz w:val="24"/>
                <w:szCs w:val="24"/>
              </w:rPr>
              <w:t>Prior Month Average Maximum Temperature</w:t>
            </w:r>
          </w:p>
        </w:tc>
        <w:tc>
          <w:tcPr>
            <w:tcW w:w="1480" w:type="dxa"/>
            <w:shd w:val="clear" w:color="auto" w:fill="auto"/>
          </w:tcPr>
          <w:p w14:paraId="1839AF31" w14:textId="2D52D651"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p>
          <w:p w14:paraId="7802AF0F" w14:textId="4AFE2544" w:rsidR="007C3F7A" w:rsidRPr="00A16D9B" w:rsidRDefault="007C3F7A" w:rsidP="00801883">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XLVII, Appendix D</w:t>
            </w:r>
            <w:r w:rsidRPr="00A16D9B">
              <w:rPr>
                <w:rFonts w:cstheme="minorHAnsi"/>
                <w:sz w:val="24"/>
                <w:szCs w:val="24"/>
              </w:rPr>
              <w:t>)</w:t>
            </w:r>
          </w:p>
        </w:tc>
        <w:tc>
          <w:tcPr>
            <w:tcW w:w="1284" w:type="dxa"/>
            <w:shd w:val="clear" w:color="auto" w:fill="auto"/>
          </w:tcPr>
          <w:p w14:paraId="1A02BE80"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Risk tertile</w:t>
            </w:r>
          </w:p>
          <w:p w14:paraId="7652E546"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c>
          <w:tcPr>
            <w:tcW w:w="2325" w:type="dxa"/>
            <w:shd w:val="clear" w:color="auto" w:fill="auto"/>
          </w:tcPr>
          <w:p w14:paraId="5CA13DFF" w14:textId="77777777" w:rsidR="007C3F7A" w:rsidRPr="00A16D9B" w:rsidRDefault="007C3F7A"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 only in highest risk tertile</w:t>
            </w:r>
          </w:p>
          <w:p w14:paraId="6532B825" w14:textId="3B6AD625" w:rsidR="002D3E1B" w:rsidRPr="00A16D9B" w:rsidRDefault="00801883" w:rsidP="007D5070">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Pr>
                <w:rFonts w:cstheme="minorHAnsi"/>
                <w:sz w:val="24"/>
                <w:szCs w:val="24"/>
              </w:rPr>
              <w:t>(Table XLIX, Appendix D</w:t>
            </w:r>
            <w:r w:rsidR="0006080F" w:rsidRPr="00A16D9B">
              <w:rPr>
                <w:rFonts w:cstheme="minorHAnsi"/>
                <w:sz w:val="24"/>
                <w:szCs w:val="24"/>
              </w:rPr>
              <w:t>)</w:t>
            </w:r>
          </w:p>
        </w:tc>
      </w:tr>
      <w:tr w:rsidR="002D3E1B" w:rsidRPr="00A16D9B" w14:paraId="6FFAC1D9" w14:textId="77777777" w:rsidTr="00863791">
        <w:trPr>
          <w:cnfStyle w:val="000000100000" w:firstRow="0" w:lastRow="0" w:firstColumn="0" w:lastColumn="0" w:oddVBand="0" w:evenVBand="0" w:oddHBand="1"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4954" w:type="dxa"/>
            <w:shd w:val="clear" w:color="auto" w:fill="auto"/>
          </w:tcPr>
          <w:p w14:paraId="5EBD5783" w14:textId="1FBC14A1" w:rsidR="002D3E1B" w:rsidRPr="00A16D9B" w:rsidRDefault="00C114D4" w:rsidP="007D5070">
            <w:pPr>
              <w:jc w:val="center"/>
              <w:rPr>
                <w:rFonts w:asciiTheme="minorHAnsi" w:hAnsiTheme="minorHAnsi" w:cstheme="minorHAnsi"/>
                <w:sz w:val="24"/>
                <w:szCs w:val="24"/>
              </w:rPr>
            </w:pPr>
            <w:r w:rsidRPr="00A16D9B">
              <w:rPr>
                <w:rFonts w:asciiTheme="minorHAnsi" w:hAnsiTheme="minorHAnsi" w:cstheme="minorHAnsi"/>
                <w:sz w:val="24"/>
                <w:szCs w:val="24"/>
              </w:rPr>
              <w:t>Number of Extreme Rain Days</w:t>
            </w:r>
            <w:r w:rsidR="0043144B" w:rsidRPr="00A16D9B">
              <w:rPr>
                <w:rFonts w:asciiTheme="minorHAnsi" w:hAnsiTheme="minorHAnsi" w:cstheme="minorHAnsi"/>
                <w:sz w:val="24"/>
                <w:szCs w:val="24"/>
              </w:rPr>
              <w:t xml:space="preserve"> and Average Maximum Temperature in the Prior Month</w:t>
            </w:r>
          </w:p>
        </w:tc>
        <w:tc>
          <w:tcPr>
            <w:tcW w:w="1480" w:type="dxa"/>
            <w:shd w:val="clear" w:color="auto" w:fill="auto"/>
          </w:tcPr>
          <w:p w14:paraId="23DD1C55" w14:textId="77777777" w:rsidR="00C114D4" w:rsidRPr="00A16D9B" w:rsidRDefault="00C114D4"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p>
          <w:p w14:paraId="20D31E99" w14:textId="439B0744" w:rsidR="002D3E1B" w:rsidRPr="00A16D9B" w:rsidRDefault="0043144B" w:rsidP="00801883">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w:t>
            </w:r>
            <w:r w:rsidR="00801883">
              <w:rPr>
                <w:rFonts w:cstheme="minorHAnsi"/>
                <w:sz w:val="24"/>
                <w:szCs w:val="24"/>
              </w:rPr>
              <w:t>Table XXII)</w:t>
            </w:r>
          </w:p>
        </w:tc>
        <w:tc>
          <w:tcPr>
            <w:tcW w:w="1284" w:type="dxa"/>
            <w:shd w:val="clear" w:color="auto" w:fill="auto"/>
          </w:tcPr>
          <w:p w14:paraId="5E499D89" w14:textId="2177383F" w:rsidR="002D3E1B" w:rsidRPr="00A16D9B" w:rsidRDefault="00C114D4"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Risk tertile</w:t>
            </w:r>
          </w:p>
        </w:tc>
        <w:tc>
          <w:tcPr>
            <w:tcW w:w="2325" w:type="dxa"/>
            <w:shd w:val="clear" w:color="auto" w:fill="auto"/>
          </w:tcPr>
          <w:p w14:paraId="4C66BF8C" w14:textId="00B85F28" w:rsidR="00801883" w:rsidRPr="00A16D9B" w:rsidRDefault="00C114D4" w:rsidP="00801883">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 xml:space="preserve">No major difference </w:t>
            </w:r>
            <w:r w:rsidR="0006080F" w:rsidRPr="00A16D9B">
              <w:rPr>
                <w:rFonts w:cstheme="minorHAnsi"/>
                <w:sz w:val="24"/>
                <w:szCs w:val="24"/>
              </w:rPr>
              <w:t>(</w:t>
            </w:r>
            <w:r w:rsidR="00801883">
              <w:rPr>
                <w:rFonts w:cstheme="minorHAnsi"/>
                <w:sz w:val="24"/>
                <w:szCs w:val="24"/>
              </w:rPr>
              <w:t>Table LIV, Appendix D)</w:t>
            </w:r>
          </w:p>
          <w:p w14:paraId="492D7553" w14:textId="76B651DC" w:rsidR="002D3E1B" w:rsidRPr="00A16D9B" w:rsidRDefault="002D3E1B" w:rsidP="007D5070">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bookmarkEnd w:id="146"/>
    </w:tbl>
    <w:p w14:paraId="249E3F00" w14:textId="77777777" w:rsidR="0043144B" w:rsidRPr="00A16D9B" w:rsidRDefault="0043144B" w:rsidP="007758C4">
      <w:pPr>
        <w:spacing w:line="480" w:lineRule="auto"/>
        <w:rPr>
          <w:rFonts w:cstheme="minorHAnsi"/>
          <w:sz w:val="24"/>
          <w:szCs w:val="24"/>
        </w:rPr>
      </w:pPr>
    </w:p>
    <w:p w14:paraId="76973CCB" w14:textId="77777777" w:rsidR="00A70EC0" w:rsidRPr="00A16D9B" w:rsidRDefault="00A70EC0" w:rsidP="0026079B">
      <w:pPr>
        <w:spacing w:line="480" w:lineRule="auto"/>
        <w:ind w:right="58"/>
        <w:rPr>
          <w:rFonts w:cstheme="minorHAnsi"/>
          <w:sz w:val="24"/>
          <w:szCs w:val="24"/>
        </w:rPr>
      </w:pPr>
    </w:p>
    <w:p w14:paraId="3AF3FF11" w14:textId="77777777" w:rsidR="00063038" w:rsidRDefault="00063038">
      <w:pPr>
        <w:rPr>
          <w:rFonts w:cstheme="minorHAnsi"/>
          <w:caps/>
          <w:sz w:val="24"/>
          <w:szCs w:val="24"/>
        </w:rPr>
      </w:pPr>
      <w:bookmarkStart w:id="147" w:name="_Ref165022320"/>
      <w:r>
        <w:rPr>
          <w:rFonts w:cstheme="minorHAnsi"/>
          <w:i/>
          <w:iCs/>
          <w:caps/>
          <w:sz w:val="24"/>
          <w:szCs w:val="24"/>
        </w:rPr>
        <w:br w:type="page"/>
      </w:r>
    </w:p>
    <w:p w14:paraId="60353087" w14:textId="10884650" w:rsidR="007758C4" w:rsidRPr="003A55CF" w:rsidRDefault="00084050" w:rsidP="003A55CF">
      <w:pPr>
        <w:pStyle w:val="Caption"/>
        <w:keepNext/>
        <w:rPr>
          <w:rFonts w:cstheme="minorHAnsi"/>
          <w:i w:val="0"/>
          <w:iCs w:val="0"/>
          <w:caps/>
          <w:color w:val="auto"/>
          <w:sz w:val="24"/>
          <w:szCs w:val="24"/>
        </w:rPr>
      </w:pPr>
      <w:bookmarkStart w:id="148" w:name="_Toc171517601"/>
      <w:r w:rsidRPr="003A55CF">
        <w:rPr>
          <w:rFonts w:cstheme="minorHAnsi"/>
          <w:i w:val="0"/>
          <w:iCs w:val="0"/>
          <w:caps/>
          <w:color w:val="auto"/>
          <w:sz w:val="24"/>
          <w:szCs w:val="24"/>
        </w:rPr>
        <w:lastRenderedPageBreak/>
        <w:t xml:space="preserve">Table </w:t>
      </w:r>
      <w:r w:rsidR="00CF3162" w:rsidRPr="003A55CF">
        <w:rPr>
          <w:rFonts w:cstheme="minorHAnsi"/>
          <w:i w:val="0"/>
          <w:iCs w:val="0"/>
          <w:caps/>
          <w:color w:val="auto"/>
          <w:sz w:val="24"/>
          <w:szCs w:val="24"/>
        </w:rPr>
        <w:fldChar w:fldCharType="begin"/>
      </w:r>
      <w:r w:rsidR="00CF3162" w:rsidRPr="003A55CF">
        <w:rPr>
          <w:rFonts w:cstheme="minorHAnsi"/>
          <w:i w:val="0"/>
          <w:iCs w:val="0"/>
          <w:caps/>
          <w:color w:val="auto"/>
          <w:sz w:val="24"/>
          <w:szCs w:val="24"/>
        </w:rPr>
        <w:instrText xml:space="preserve"> SEQ Table \* ROMAN </w:instrText>
      </w:r>
      <w:r w:rsidR="00CF3162" w:rsidRPr="003A55CF">
        <w:rPr>
          <w:rFonts w:cstheme="minorHAnsi"/>
          <w:i w:val="0"/>
          <w:iCs w:val="0"/>
          <w:caps/>
          <w:color w:val="auto"/>
          <w:sz w:val="24"/>
          <w:szCs w:val="24"/>
        </w:rPr>
        <w:fldChar w:fldCharType="separate"/>
      </w:r>
      <w:r w:rsidR="002F390E">
        <w:rPr>
          <w:rFonts w:cstheme="minorHAnsi"/>
          <w:i w:val="0"/>
          <w:iCs w:val="0"/>
          <w:caps/>
          <w:noProof/>
          <w:color w:val="auto"/>
          <w:sz w:val="24"/>
          <w:szCs w:val="24"/>
        </w:rPr>
        <w:t>XXI</w:t>
      </w:r>
      <w:r w:rsidR="00CF3162" w:rsidRPr="003A55CF">
        <w:rPr>
          <w:rFonts w:cstheme="minorHAnsi"/>
          <w:i w:val="0"/>
          <w:iCs w:val="0"/>
          <w:caps/>
          <w:color w:val="auto"/>
          <w:sz w:val="24"/>
          <w:szCs w:val="24"/>
        </w:rPr>
        <w:fldChar w:fldCharType="end"/>
      </w:r>
      <w:bookmarkEnd w:id="147"/>
      <w:r w:rsidR="00437C41">
        <w:rPr>
          <w:rFonts w:cstheme="minorHAnsi"/>
          <w:i w:val="0"/>
          <w:iCs w:val="0"/>
          <w:caps/>
          <w:color w:val="auto"/>
          <w:sz w:val="24"/>
          <w:szCs w:val="24"/>
        </w:rPr>
        <w:t>.</w:t>
      </w:r>
      <w:r w:rsidRPr="003A55CF">
        <w:rPr>
          <w:rFonts w:cstheme="minorHAnsi"/>
          <w:i w:val="0"/>
          <w:iCs w:val="0"/>
          <w:caps/>
          <w:color w:val="auto"/>
          <w:sz w:val="24"/>
          <w:szCs w:val="24"/>
        </w:rPr>
        <w:t xml:space="preserve"> Association Between Rates of Diarrheal Disease Under 5 and Extreme Precipitation and Heat in the Prior Month</w:t>
      </w:r>
      <w:bookmarkEnd w:id="148"/>
    </w:p>
    <w:tbl>
      <w:tblPr>
        <w:tblStyle w:val="PlainTable51"/>
        <w:tblW w:w="10068" w:type="dxa"/>
        <w:tblLook w:val="04A0" w:firstRow="1" w:lastRow="0" w:firstColumn="1" w:lastColumn="0" w:noHBand="0" w:noVBand="1"/>
      </w:tblPr>
      <w:tblGrid>
        <w:gridCol w:w="5275"/>
        <w:gridCol w:w="1564"/>
        <w:gridCol w:w="1075"/>
        <w:gridCol w:w="880"/>
        <w:gridCol w:w="1274"/>
      </w:tblGrid>
      <w:tr w:rsidR="00084050" w:rsidRPr="00A16D9B" w14:paraId="603C2377" w14:textId="77777777" w:rsidTr="00863791">
        <w:trPr>
          <w:cnfStyle w:val="100000000000" w:firstRow="1" w:lastRow="0" w:firstColumn="0" w:lastColumn="0" w:oddVBand="0" w:evenVBand="0" w:oddHBand="0" w:evenHBand="0" w:firstRowFirstColumn="0" w:firstRowLastColumn="0" w:lastRowFirstColumn="0" w:lastRowLastColumn="0"/>
          <w:trHeight w:val="560"/>
        </w:trPr>
        <w:tc>
          <w:tcPr>
            <w:cnfStyle w:val="001000000100" w:firstRow="0" w:lastRow="0" w:firstColumn="1" w:lastColumn="0" w:oddVBand="0" w:evenVBand="0" w:oddHBand="0" w:evenHBand="0" w:firstRowFirstColumn="1" w:firstRowLastColumn="0" w:lastRowFirstColumn="0" w:lastRowLastColumn="0"/>
            <w:tcW w:w="5275" w:type="dxa"/>
            <w:tcBorders>
              <w:right w:val="single" w:sz="4" w:space="0" w:color="7F7F7F" w:themeColor="text1" w:themeTint="80"/>
            </w:tcBorders>
            <w:hideMark/>
          </w:tcPr>
          <w:p w14:paraId="688F9B2F" w14:textId="77777777" w:rsidR="00084050" w:rsidRPr="00A16D9B" w:rsidRDefault="00084050" w:rsidP="007D5070">
            <w:pPr>
              <w:jc w:val="center"/>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Parameter</w:t>
            </w:r>
          </w:p>
        </w:tc>
        <w:tc>
          <w:tcPr>
            <w:tcW w:w="1564" w:type="dxa"/>
            <w:tcBorders>
              <w:left w:val="single" w:sz="4" w:space="0" w:color="7F7F7F" w:themeColor="text1" w:themeTint="80"/>
            </w:tcBorders>
            <w:hideMark/>
          </w:tcPr>
          <w:p w14:paraId="68414153" w14:textId="787622EF" w:rsidR="00084050" w:rsidRPr="00A16D9B" w:rsidRDefault="00DC57B7" w:rsidP="007D5070">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Incidence Rate</w:t>
            </w:r>
            <w:r w:rsidR="00084050" w:rsidRPr="00A16D9B">
              <w:rPr>
                <w:rFonts w:asciiTheme="minorHAnsi" w:eastAsia="Times New Roman" w:hAnsiTheme="minorHAnsi" w:cstheme="minorHAnsi"/>
                <w:b/>
                <w:bCs/>
                <w:color w:val="000000"/>
                <w:sz w:val="24"/>
                <w:szCs w:val="24"/>
              </w:rPr>
              <w:t xml:space="preserve"> Ratio</w:t>
            </w:r>
          </w:p>
        </w:tc>
        <w:tc>
          <w:tcPr>
            <w:tcW w:w="1955" w:type="dxa"/>
            <w:gridSpan w:val="2"/>
          </w:tcPr>
          <w:p w14:paraId="2A73F288" w14:textId="77777777" w:rsidR="00084050" w:rsidRPr="00A16D9B" w:rsidRDefault="00084050" w:rsidP="007D5070">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95% Confidence Interval</w:t>
            </w:r>
          </w:p>
        </w:tc>
        <w:tc>
          <w:tcPr>
            <w:tcW w:w="1274" w:type="dxa"/>
          </w:tcPr>
          <w:p w14:paraId="3D2C1C08" w14:textId="77777777" w:rsidR="00084050" w:rsidRPr="00A16D9B" w:rsidRDefault="00084050" w:rsidP="007D5070">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P -value</w:t>
            </w:r>
          </w:p>
        </w:tc>
      </w:tr>
      <w:tr w:rsidR="00084050" w:rsidRPr="00A16D9B" w14:paraId="2751E750" w14:textId="77777777" w:rsidTr="00863791">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5275" w:type="dxa"/>
            <w:hideMark/>
          </w:tcPr>
          <w:p w14:paraId="7E296DC9"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Intercept</w:t>
            </w:r>
          </w:p>
        </w:tc>
        <w:tc>
          <w:tcPr>
            <w:tcW w:w="1564" w:type="dxa"/>
            <w:shd w:val="clear" w:color="auto" w:fill="auto"/>
            <w:hideMark/>
          </w:tcPr>
          <w:p w14:paraId="1665A4E5"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1.008</w:t>
            </w:r>
          </w:p>
        </w:tc>
        <w:tc>
          <w:tcPr>
            <w:tcW w:w="1075" w:type="dxa"/>
            <w:shd w:val="clear" w:color="auto" w:fill="auto"/>
          </w:tcPr>
          <w:p w14:paraId="547395D2"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0.664</w:t>
            </w:r>
          </w:p>
        </w:tc>
        <w:tc>
          <w:tcPr>
            <w:tcW w:w="879" w:type="dxa"/>
            <w:shd w:val="clear" w:color="auto" w:fill="auto"/>
          </w:tcPr>
          <w:p w14:paraId="71476EB4"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1.529</w:t>
            </w:r>
          </w:p>
        </w:tc>
        <w:tc>
          <w:tcPr>
            <w:tcW w:w="1274" w:type="dxa"/>
            <w:shd w:val="clear" w:color="auto" w:fill="auto"/>
          </w:tcPr>
          <w:p w14:paraId="5C6EF24A"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0.9703</w:t>
            </w:r>
          </w:p>
        </w:tc>
      </w:tr>
      <w:tr w:rsidR="00084050" w:rsidRPr="00A16D9B" w14:paraId="5842CE42" w14:textId="77777777" w:rsidTr="00863791">
        <w:trPr>
          <w:trHeight w:val="404"/>
        </w:trPr>
        <w:tc>
          <w:tcPr>
            <w:cnfStyle w:val="001000000000" w:firstRow="0" w:lastRow="0" w:firstColumn="1" w:lastColumn="0" w:oddVBand="0" w:evenVBand="0" w:oddHBand="0" w:evenHBand="0" w:firstRowFirstColumn="0" w:firstRowLastColumn="0" w:lastRowFirstColumn="0" w:lastRowLastColumn="0"/>
            <w:tcW w:w="5275" w:type="dxa"/>
            <w:hideMark/>
          </w:tcPr>
          <w:p w14:paraId="0C23A728"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time</w:t>
            </w:r>
          </w:p>
        </w:tc>
        <w:tc>
          <w:tcPr>
            <w:tcW w:w="1564" w:type="dxa"/>
            <w:shd w:val="clear" w:color="auto" w:fill="auto"/>
            <w:hideMark/>
          </w:tcPr>
          <w:p w14:paraId="4ED05AC2"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0.999</w:t>
            </w:r>
          </w:p>
        </w:tc>
        <w:tc>
          <w:tcPr>
            <w:tcW w:w="1075" w:type="dxa"/>
            <w:shd w:val="clear" w:color="auto" w:fill="auto"/>
          </w:tcPr>
          <w:p w14:paraId="2A36AB48"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0.998</w:t>
            </w:r>
          </w:p>
        </w:tc>
        <w:tc>
          <w:tcPr>
            <w:tcW w:w="879" w:type="dxa"/>
            <w:shd w:val="clear" w:color="auto" w:fill="auto"/>
          </w:tcPr>
          <w:p w14:paraId="0E55A4BA"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1.000</w:t>
            </w:r>
          </w:p>
        </w:tc>
        <w:tc>
          <w:tcPr>
            <w:tcW w:w="1274" w:type="dxa"/>
            <w:shd w:val="clear" w:color="auto" w:fill="auto"/>
          </w:tcPr>
          <w:p w14:paraId="069D368F"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0.0064</w:t>
            </w:r>
          </w:p>
        </w:tc>
      </w:tr>
      <w:tr w:rsidR="00084050" w:rsidRPr="00A16D9B" w14:paraId="078DE87A" w14:textId="77777777" w:rsidTr="00863791">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5275" w:type="dxa"/>
            <w:hideMark/>
          </w:tcPr>
          <w:p w14:paraId="15EFB0AA"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Long Wet Season</w:t>
            </w:r>
          </w:p>
        </w:tc>
        <w:tc>
          <w:tcPr>
            <w:tcW w:w="1564" w:type="dxa"/>
            <w:shd w:val="clear" w:color="auto" w:fill="auto"/>
            <w:hideMark/>
          </w:tcPr>
          <w:p w14:paraId="275938CF"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1.143</w:t>
            </w:r>
          </w:p>
        </w:tc>
        <w:tc>
          <w:tcPr>
            <w:tcW w:w="1075" w:type="dxa"/>
            <w:shd w:val="clear" w:color="auto" w:fill="auto"/>
          </w:tcPr>
          <w:p w14:paraId="24E528E1"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1.093</w:t>
            </w:r>
          </w:p>
        </w:tc>
        <w:tc>
          <w:tcPr>
            <w:tcW w:w="879" w:type="dxa"/>
            <w:shd w:val="clear" w:color="auto" w:fill="auto"/>
          </w:tcPr>
          <w:p w14:paraId="065E04C0"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1.195</w:t>
            </w:r>
          </w:p>
        </w:tc>
        <w:tc>
          <w:tcPr>
            <w:tcW w:w="1274" w:type="dxa"/>
            <w:shd w:val="clear" w:color="auto" w:fill="auto"/>
          </w:tcPr>
          <w:p w14:paraId="5FE8F863" w14:textId="5D08F870"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&lt;0.0001</w:t>
            </w:r>
          </w:p>
        </w:tc>
      </w:tr>
      <w:tr w:rsidR="00084050" w:rsidRPr="00A16D9B" w14:paraId="30602EB5" w14:textId="77777777" w:rsidTr="00863791">
        <w:trPr>
          <w:trHeight w:val="460"/>
        </w:trPr>
        <w:tc>
          <w:tcPr>
            <w:cnfStyle w:val="001000000000" w:firstRow="0" w:lastRow="0" w:firstColumn="1" w:lastColumn="0" w:oddVBand="0" w:evenVBand="0" w:oddHBand="0" w:evenHBand="0" w:firstRowFirstColumn="0" w:firstRowLastColumn="0" w:lastRowFirstColumn="0" w:lastRowLastColumn="0"/>
            <w:tcW w:w="5275" w:type="dxa"/>
            <w:hideMark/>
          </w:tcPr>
          <w:p w14:paraId="6A1C431F"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Short Wet Season</w:t>
            </w:r>
          </w:p>
        </w:tc>
        <w:tc>
          <w:tcPr>
            <w:tcW w:w="1564" w:type="dxa"/>
            <w:shd w:val="clear" w:color="auto" w:fill="auto"/>
            <w:hideMark/>
          </w:tcPr>
          <w:p w14:paraId="5947DBF2"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0.902</w:t>
            </w:r>
          </w:p>
        </w:tc>
        <w:tc>
          <w:tcPr>
            <w:tcW w:w="1075" w:type="dxa"/>
            <w:shd w:val="clear" w:color="auto" w:fill="auto"/>
          </w:tcPr>
          <w:p w14:paraId="34CDAB08"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0.866</w:t>
            </w:r>
          </w:p>
        </w:tc>
        <w:tc>
          <w:tcPr>
            <w:tcW w:w="879" w:type="dxa"/>
            <w:shd w:val="clear" w:color="auto" w:fill="auto"/>
          </w:tcPr>
          <w:p w14:paraId="51271CC2"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0.940</w:t>
            </w:r>
          </w:p>
        </w:tc>
        <w:tc>
          <w:tcPr>
            <w:tcW w:w="1274" w:type="dxa"/>
            <w:shd w:val="clear" w:color="auto" w:fill="auto"/>
          </w:tcPr>
          <w:p w14:paraId="648729EC" w14:textId="3C2FC2C5"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&lt;0.0001</w:t>
            </w:r>
          </w:p>
        </w:tc>
      </w:tr>
      <w:tr w:rsidR="00084050" w:rsidRPr="00A16D9B" w14:paraId="55BBF7EC" w14:textId="77777777" w:rsidTr="00863791">
        <w:trPr>
          <w:cnfStyle w:val="000000100000" w:firstRow="0" w:lastRow="0" w:firstColumn="0" w:lastColumn="0" w:oddVBand="0" w:evenVBand="0" w:oddHBand="1"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5275" w:type="dxa"/>
            <w:hideMark/>
          </w:tcPr>
          <w:p w14:paraId="74ECA5C6"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Warm Dry Season</w:t>
            </w:r>
          </w:p>
        </w:tc>
        <w:tc>
          <w:tcPr>
            <w:tcW w:w="1564" w:type="dxa"/>
            <w:shd w:val="clear" w:color="auto" w:fill="auto"/>
            <w:hideMark/>
          </w:tcPr>
          <w:p w14:paraId="35A09CD5"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1.361</w:t>
            </w:r>
          </w:p>
        </w:tc>
        <w:tc>
          <w:tcPr>
            <w:tcW w:w="1075" w:type="dxa"/>
            <w:shd w:val="clear" w:color="auto" w:fill="auto"/>
          </w:tcPr>
          <w:p w14:paraId="6DAD739D"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1.303</w:t>
            </w:r>
          </w:p>
        </w:tc>
        <w:tc>
          <w:tcPr>
            <w:tcW w:w="879" w:type="dxa"/>
            <w:shd w:val="clear" w:color="auto" w:fill="auto"/>
          </w:tcPr>
          <w:p w14:paraId="32393EE1"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1.421</w:t>
            </w:r>
          </w:p>
        </w:tc>
        <w:tc>
          <w:tcPr>
            <w:tcW w:w="1274" w:type="dxa"/>
            <w:shd w:val="clear" w:color="auto" w:fill="auto"/>
          </w:tcPr>
          <w:p w14:paraId="592E067E" w14:textId="0F4FD07E"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&lt;0.0001</w:t>
            </w:r>
          </w:p>
        </w:tc>
      </w:tr>
      <w:tr w:rsidR="00084050" w:rsidRPr="00A16D9B" w14:paraId="0808C615" w14:textId="77777777" w:rsidTr="00863791">
        <w:trPr>
          <w:trHeight w:val="535"/>
        </w:trPr>
        <w:tc>
          <w:tcPr>
            <w:cnfStyle w:val="001000000000" w:firstRow="0" w:lastRow="0" w:firstColumn="1" w:lastColumn="0" w:oddVBand="0" w:evenVBand="0" w:oddHBand="0" w:evenHBand="0" w:firstRowFirstColumn="0" w:firstRowLastColumn="0" w:lastRowFirstColumn="0" w:lastRowLastColumn="0"/>
            <w:tcW w:w="5275" w:type="dxa"/>
            <w:hideMark/>
          </w:tcPr>
          <w:p w14:paraId="27230502"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Number of Extreme Rain Days</w:t>
            </w:r>
          </w:p>
        </w:tc>
        <w:tc>
          <w:tcPr>
            <w:tcW w:w="1564" w:type="dxa"/>
            <w:shd w:val="clear" w:color="auto" w:fill="auto"/>
            <w:hideMark/>
          </w:tcPr>
          <w:p w14:paraId="0583E344"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0.977</w:t>
            </w:r>
          </w:p>
        </w:tc>
        <w:tc>
          <w:tcPr>
            <w:tcW w:w="1075" w:type="dxa"/>
            <w:shd w:val="clear" w:color="auto" w:fill="auto"/>
          </w:tcPr>
          <w:p w14:paraId="2FB24A65"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0.970</w:t>
            </w:r>
          </w:p>
        </w:tc>
        <w:tc>
          <w:tcPr>
            <w:tcW w:w="879" w:type="dxa"/>
            <w:shd w:val="clear" w:color="auto" w:fill="auto"/>
          </w:tcPr>
          <w:p w14:paraId="65DCE25A"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0.984</w:t>
            </w:r>
          </w:p>
        </w:tc>
        <w:tc>
          <w:tcPr>
            <w:tcW w:w="1274" w:type="dxa"/>
            <w:shd w:val="clear" w:color="auto" w:fill="auto"/>
          </w:tcPr>
          <w:p w14:paraId="65E4727B" w14:textId="03FE2BD9"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&lt;0.0001</w:t>
            </w:r>
          </w:p>
        </w:tc>
      </w:tr>
      <w:tr w:rsidR="00084050" w:rsidRPr="00A16D9B" w14:paraId="097F3FA6" w14:textId="77777777" w:rsidTr="00863791">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5275" w:type="dxa"/>
            <w:hideMark/>
          </w:tcPr>
          <w:p w14:paraId="53A3CE99"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Average Maximum Temperature in the Prior Month</w:t>
            </w:r>
          </w:p>
        </w:tc>
        <w:tc>
          <w:tcPr>
            <w:tcW w:w="1564" w:type="dxa"/>
            <w:shd w:val="clear" w:color="auto" w:fill="auto"/>
            <w:hideMark/>
          </w:tcPr>
          <w:p w14:paraId="4E399B8C"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1.018</w:t>
            </w:r>
          </w:p>
        </w:tc>
        <w:tc>
          <w:tcPr>
            <w:tcW w:w="1075" w:type="dxa"/>
            <w:shd w:val="clear" w:color="auto" w:fill="auto"/>
          </w:tcPr>
          <w:p w14:paraId="13112D24"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1.004</w:t>
            </w:r>
          </w:p>
        </w:tc>
        <w:tc>
          <w:tcPr>
            <w:tcW w:w="879" w:type="dxa"/>
            <w:shd w:val="clear" w:color="auto" w:fill="auto"/>
          </w:tcPr>
          <w:p w14:paraId="14FD8B68"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1.031</w:t>
            </w:r>
          </w:p>
        </w:tc>
        <w:tc>
          <w:tcPr>
            <w:tcW w:w="1274" w:type="dxa"/>
            <w:shd w:val="clear" w:color="auto" w:fill="auto"/>
          </w:tcPr>
          <w:p w14:paraId="5DD9D9A4"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0.0097</w:t>
            </w:r>
          </w:p>
        </w:tc>
      </w:tr>
    </w:tbl>
    <w:p w14:paraId="14930E13" w14:textId="77777777" w:rsidR="00084050" w:rsidRPr="00A16D9B" w:rsidRDefault="00084050" w:rsidP="002D1C4A">
      <w:pPr>
        <w:spacing w:line="480" w:lineRule="auto"/>
        <w:ind w:right="58" w:firstLine="356"/>
        <w:rPr>
          <w:rFonts w:cstheme="minorHAnsi"/>
          <w:sz w:val="24"/>
          <w:szCs w:val="24"/>
        </w:rPr>
      </w:pPr>
    </w:p>
    <w:p w14:paraId="5EEA3710" w14:textId="77777777" w:rsidR="00084050" w:rsidRPr="00A16D9B" w:rsidRDefault="00084050" w:rsidP="002D1C4A">
      <w:pPr>
        <w:spacing w:line="480" w:lineRule="auto"/>
        <w:ind w:right="58" w:firstLine="356"/>
        <w:rPr>
          <w:rFonts w:cstheme="minorHAnsi"/>
          <w:sz w:val="24"/>
          <w:szCs w:val="24"/>
        </w:rPr>
      </w:pPr>
    </w:p>
    <w:p w14:paraId="3169D48E" w14:textId="65FFDB4D" w:rsidR="00063038" w:rsidRDefault="00063038">
      <w:pPr>
        <w:rPr>
          <w:rFonts w:cstheme="minorHAnsi"/>
          <w:caps/>
          <w:sz w:val="24"/>
          <w:szCs w:val="24"/>
        </w:rPr>
      </w:pPr>
      <w:bookmarkStart w:id="149" w:name="_Ref165022335"/>
    </w:p>
    <w:p w14:paraId="53BCC254" w14:textId="4766898B" w:rsidR="007758C4" w:rsidRPr="003A55CF" w:rsidRDefault="00084050" w:rsidP="007D5070">
      <w:pPr>
        <w:pStyle w:val="Caption"/>
        <w:keepNext/>
        <w:rPr>
          <w:rFonts w:cstheme="minorHAnsi"/>
          <w:i w:val="0"/>
          <w:iCs w:val="0"/>
          <w:caps/>
          <w:color w:val="auto"/>
          <w:sz w:val="24"/>
          <w:szCs w:val="24"/>
        </w:rPr>
      </w:pPr>
      <w:bookmarkStart w:id="150" w:name="_Toc171517602"/>
      <w:r w:rsidRPr="003A55CF">
        <w:rPr>
          <w:rFonts w:cstheme="minorHAnsi"/>
          <w:i w:val="0"/>
          <w:iCs w:val="0"/>
          <w:caps/>
          <w:color w:val="auto"/>
          <w:sz w:val="24"/>
          <w:szCs w:val="24"/>
        </w:rPr>
        <w:t xml:space="preserve">Table </w:t>
      </w:r>
      <w:r w:rsidR="00CF3162" w:rsidRPr="003A55CF">
        <w:rPr>
          <w:rFonts w:cstheme="minorHAnsi"/>
          <w:i w:val="0"/>
          <w:iCs w:val="0"/>
          <w:caps/>
          <w:color w:val="auto"/>
          <w:sz w:val="24"/>
          <w:szCs w:val="24"/>
        </w:rPr>
        <w:fldChar w:fldCharType="begin"/>
      </w:r>
      <w:r w:rsidR="00CF3162" w:rsidRPr="003A55CF">
        <w:rPr>
          <w:rFonts w:cstheme="minorHAnsi"/>
          <w:i w:val="0"/>
          <w:iCs w:val="0"/>
          <w:caps/>
          <w:color w:val="auto"/>
          <w:sz w:val="24"/>
          <w:szCs w:val="24"/>
        </w:rPr>
        <w:instrText xml:space="preserve"> SEQ Table \* ROMAN </w:instrText>
      </w:r>
      <w:r w:rsidR="00CF3162" w:rsidRPr="003A55CF">
        <w:rPr>
          <w:rFonts w:cstheme="minorHAnsi"/>
          <w:i w:val="0"/>
          <w:iCs w:val="0"/>
          <w:caps/>
          <w:color w:val="auto"/>
          <w:sz w:val="24"/>
          <w:szCs w:val="24"/>
        </w:rPr>
        <w:fldChar w:fldCharType="separate"/>
      </w:r>
      <w:r w:rsidR="002F390E">
        <w:rPr>
          <w:rFonts w:cstheme="minorHAnsi"/>
          <w:i w:val="0"/>
          <w:iCs w:val="0"/>
          <w:caps/>
          <w:noProof/>
          <w:color w:val="auto"/>
          <w:sz w:val="24"/>
          <w:szCs w:val="24"/>
        </w:rPr>
        <w:t>XXII</w:t>
      </w:r>
      <w:r w:rsidR="00CF3162" w:rsidRPr="003A55CF">
        <w:rPr>
          <w:rFonts w:cstheme="minorHAnsi"/>
          <w:i w:val="0"/>
          <w:iCs w:val="0"/>
          <w:caps/>
          <w:color w:val="auto"/>
          <w:sz w:val="24"/>
          <w:szCs w:val="24"/>
        </w:rPr>
        <w:fldChar w:fldCharType="end"/>
      </w:r>
      <w:bookmarkEnd w:id="149"/>
      <w:r w:rsidR="00437C41">
        <w:rPr>
          <w:rFonts w:cstheme="minorHAnsi"/>
          <w:i w:val="0"/>
          <w:iCs w:val="0"/>
          <w:caps/>
          <w:color w:val="auto"/>
          <w:sz w:val="24"/>
          <w:szCs w:val="24"/>
        </w:rPr>
        <w:t>.</w:t>
      </w:r>
      <w:r w:rsidRPr="003A55CF">
        <w:rPr>
          <w:rFonts w:cstheme="minorHAnsi"/>
          <w:i w:val="0"/>
          <w:iCs w:val="0"/>
          <w:caps/>
          <w:color w:val="auto"/>
          <w:sz w:val="24"/>
          <w:szCs w:val="24"/>
        </w:rPr>
        <w:t xml:space="preserve"> Association Between Rates of Diarrheal Disease Under 5 and the Interaction of Extreme Precipitation and Heat in the Prior Month</w:t>
      </w:r>
      <w:bookmarkEnd w:id="150"/>
    </w:p>
    <w:tbl>
      <w:tblPr>
        <w:tblStyle w:val="PlainTable51"/>
        <w:tblW w:w="9450" w:type="dxa"/>
        <w:tblLook w:val="04A0" w:firstRow="1" w:lastRow="0" w:firstColumn="1" w:lastColumn="0" w:noHBand="0" w:noVBand="1"/>
      </w:tblPr>
      <w:tblGrid>
        <w:gridCol w:w="4855"/>
        <w:gridCol w:w="1440"/>
        <w:gridCol w:w="990"/>
        <w:gridCol w:w="810"/>
        <w:gridCol w:w="1355"/>
      </w:tblGrid>
      <w:tr w:rsidR="00084050" w:rsidRPr="00A16D9B" w14:paraId="324B9212" w14:textId="77777777" w:rsidTr="00392B30">
        <w:trPr>
          <w:cnfStyle w:val="100000000000" w:firstRow="1" w:lastRow="0" w:firstColumn="0" w:lastColumn="0" w:oddVBand="0" w:evenVBand="0" w:oddHBand="0" w:evenHBand="0" w:firstRowFirstColumn="0" w:firstRowLastColumn="0" w:lastRowFirstColumn="0" w:lastRowLastColumn="0"/>
          <w:trHeight w:val="542"/>
        </w:trPr>
        <w:tc>
          <w:tcPr>
            <w:cnfStyle w:val="001000000100" w:firstRow="0" w:lastRow="0" w:firstColumn="1" w:lastColumn="0" w:oddVBand="0" w:evenVBand="0" w:oddHBand="0" w:evenHBand="0" w:firstRowFirstColumn="1" w:firstRowLastColumn="0" w:lastRowFirstColumn="0" w:lastRowLastColumn="0"/>
            <w:tcW w:w="4855" w:type="dxa"/>
            <w:tcBorders>
              <w:right w:val="single" w:sz="4" w:space="0" w:color="7F7F7F" w:themeColor="text1" w:themeTint="80"/>
            </w:tcBorders>
            <w:hideMark/>
          </w:tcPr>
          <w:p w14:paraId="29B5CC61" w14:textId="77777777" w:rsidR="00084050" w:rsidRPr="00A16D9B" w:rsidRDefault="00084050" w:rsidP="007D5070">
            <w:pPr>
              <w:jc w:val="center"/>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Parameter</w:t>
            </w:r>
          </w:p>
        </w:tc>
        <w:tc>
          <w:tcPr>
            <w:tcW w:w="1440" w:type="dxa"/>
            <w:tcBorders>
              <w:left w:val="single" w:sz="4" w:space="0" w:color="7F7F7F" w:themeColor="text1" w:themeTint="80"/>
            </w:tcBorders>
            <w:hideMark/>
          </w:tcPr>
          <w:p w14:paraId="3E6E6B85" w14:textId="1745E061" w:rsidR="00084050" w:rsidRPr="00A16D9B" w:rsidRDefault="00DC57B7" w:rsidP="007D5070">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Incidence Rate</w:t>
            </w:r>
            <w:r w:rsidR="00084050" w:rsidRPr="00A16D9B">
              <w:rPr>
                <w:rFonts w:asciiTheme="minorHAnsi" w:eastAsia="Times New Roman" w:hAnsiTheme="minorHAnsi" w:cstheme="minorHAnsi"/>
                <w:b/>
                <w:bCs/>
                <w:color w:val="000000"/>
                <w:sz w:val="24"/>
                <w:szCs w:val="24"/>
              </w:rPr>
              <w:t xml:space="preserve"> Ratio</w:t>
            </w:r>
          </w:p>
        </w:tc>
        <w:tc>
          <w:tcPr>
            <w:tcW w:w="1800" w:type="dxa"/>
            <w:gridSpan w:val="2"/>
          </w:tcPr>
          <w:p w14:paraId="2D1FB5B1" w14:textId="77777777" w:rsidR="00084050" w:rsidRPr="00A16D9B" w:rsidRDefault="00084050" w:rsidP="007D5070">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95% Confidence Interval</w:t>
            </w:r>
          </w:p>
        </w:tc>
        <w:tc>
          <w:tcPr>
            <w:tcW w:w="1355" w:type="dxa"/>
          </w:tcPr>
          <w:p w14:paraId="348A221D" w14:textId="77777777" w:rsidR="00084050" w:rsidRPr="00A16D9B" w:rsidRDefault="00084050" w:rsidP="007D5070">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P -value</w:t>
            </w:r>
          </w:p>
        </w:tc>
      </w:tr>
      <w:tr w:rsidR="00084050" w:rsidRPr="00A16D9B" w14:paraId="6F4AC95B" w14:textId="77777777" w:rsidTr="00392B30">
        <w:trPr>
          <w:cnfStyle w:val="000000100000" w:firstRow="0" w:lastRow="0" w:firstColumn="0" w:lastColumn="0" w:oddVBand="0" w:evenVBand="0" w:oddHBand="1" w:evenHBand="0" w:firstRowFirstColumn="0" w:firstRowLastColumn="0" w:lastRowFirstColumn="0" w:lastRowLastColumn="0"/>
          <w:trHeight w:val="382"/>
        </w:trPr>
        <w:tc>
          <w:tcPr>
            <w:cnfStyle w:val="001000000000" w:firstRow="0" w:lastRow="0" w:firstColumn="1" w:lastColumn="0" w:oddVBand="0" w:evenVBand="0" w:oddHBand="0" w:evenHBand="0" w:firstRowFirstColumn="0" w:firstRowLastColumn="0" w:lastRowFirstColumn="0" w:lastRowLastColumn="0"/>
            <w:tcW w:w="4855" w:type="dxa"/>
            <w:hideMark/>
          </w:tcPr>
          <w:p w14:paraId="182F86B9"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Intercept</w:t>
            </w:r>
          </w:p>
        </w:tc>
        <w:tc>
          <w:tcPr>
            <w:tcW w:w="1440" w:type="dxa"/>
            <w:shd w:val="clear" w:color="auto" w:fill="auto"/>
            <w:hideMark/>
          </w:tcPr>
          <w:p w14:paraId="725013F0"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1.419</w:t>
            </w:r>
          </w:p>
        </w:tc>
        <w:tc>
          <w:tcPr>
            <w:tcW w:w="990" w:type="dxa"/>
            <w:shd w:val="clear" w:color="auto" w:fill="auto"/>
          </w:tcPr>
          <w:p w14:paraId="0519C8E4"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0.871</w:t>
            </w:r>
          </w:p>
        </w:tc>
        <w:tc>
          <w:tcPr>
            <w:tcW w:w="810" w:type="dxa"/>
            <w:shd w:val="clear" w:color="auto" w:fill="auto"/>
          </w:tcPr>
          <w:p w14:paraId="493C791E"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2.313</w:t>
            </w:r>
          </w:p>
        </w:tc>
        <w:tc>
          <w:tcPr>
            <w:tcW w:w="1355" w:type="dxa"/>
            <w:shd w:val="clear" w:color="auto" w:fill="auto"/>
          </w:tcPr>
          <w:p w14:paraId="2FFF46C5"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0.1602</w:t>
            </w:r>
          </w:p>
        </w:tc>
      </w:tr>
      <w:tr w:rsidR="00084050" w:rsidRPr="00A16D9B" w14:paraId="4E3CC2B6" w14:textId="77777777" w:rsidTr="00392B30">
        <w:trPr>
          <w:trHeight w:val="392"/>
        </w:trPr>
        <w:tc>
          <w:tcPr>
            <w:cnfStyle w:val="001000000000" w:firstRow="0" w:lastRow="0" w:firstColumn="1" w:lastColumn="0" w:oddVBand="0" w:evenVBand="0" w:oddHBand="0" w:evenHBand="0" w:firstRowFirstColumn="0" w:firstRowLastColumn="0" w:lastRowFirstColumn="0" w:lastRowLastColumn="0"/>
            <w:tcW w:w="4855" w:type="dxa"/>
            <w:hideMark/>
          </w:tcPr>
          <w:p w14:paraId="231BA770"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time</w:t>
            </w:r>
          </w:p>
        </w:tc>
        <w:tc>
          <w:tcPr>
            <w:tcW w:w="1440" w:type="dxa"/>
            <w:shd w:val="clear" w:color="auto" w:fill="auto"/>
            <w:hideMark/>
          </w:tcPr>
          <w:p w14:paraId="76F3456E"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0.999</w:t>
            </w:r>
          </w:p>
        </w:tc>
        <w:tc>
          <w:tcPr>
            <w:tcW w:w="990" w:type="dxa"/>
            <w:shd w:val="clear" w:color="auto" w:fill="auto"/>
          </w:tcPr>
          <w:p w14:paraId="6DBB93AE"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0.998</w:t>
            </w:r>
          </w:p>
        </w:tc>
        <w:tc>
          <w:tcPr>
            <w:tcW w:w="810" w:type="dxa"/>
            <w:shd w:val="clear" w:color="auto" w:fill="auto"/>
          </w:tcPr>
          <w:p w14:paraId="501D6AD4"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1.000</w:t>
            </w:r>
          </w:p>
        </w:tc>
        <w:tc>
          <w:tcPr>
            <w:tcW w:w="1355" w:type="dxa"/>
            <w:shd w:val="clear" w:color="auto" w:fill="auto"/>
          </w:tcPr>
          <w:p w14:paraId="13982128"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0.0088</w:t>
            </w:r>
          </w:p>
        </w:tc>
      </w:tr>
      <w:tr w:rsidR="00084050" w:rsidRPr="00A16D9B" w14:paraId="0293A058" w14:textId="77777777" w:rsidTr="00392B30">
        <w:trPr>
          <w:cnfStyle w:val="000000100000" w:firstRow="0" w:lastRow="0" w:firstColumn="0" w:lastColumn="0" w:oddVBand="0" w:evenVBand="0" w:oddHBand="1"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4855" w:type="dxa"/>
            <w:hideMark/>
          </w:tcPr>
          <w:p w14:paraId="0C06AF64"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Long Wet Season</w:t>
            </w:r>
          </w:p>
        </w:tc>
        <w:tc>
          <w:tcPr>
            <w:tcW w:w="1440" w:type="dxa"/>
            <w:shd w:val="clear" w:color="auto" w:fill="auto"/>
            <w:hideMark/>
          </w:tcPr>
          <w:p w14:paraId="778338AF"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1.140</w:t>
            </w:r>
          </w:p>
        </w:tc>
        <w:tc>
          <w:tcPr>
            <w:tcW w:w="990" w:type="dxa"/>
            <w:shd w:val="clear" w:color="auto" w:fill="auto"/>
          </w:tcPr>
          <w:p w14:paraId="00229BF9"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1.090</w:t>
            </w:r>
          </w:p>
        </w:tc>
        <w:tc>
          <w:tcPr>
            <w:tcW w:w="810" w:type="dxa"/>
            <w:shd w:val="clear" w:color="auto" w:fill="auto"/>
          </w:tcPr>
          <w:p w14:paraId="4AC63F73"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1.193</w:t>
            </w:r>
          </w:p>
        </w:tc>
        <w:tc>
          <w:tcPr>
            <w:tcW w:w="1355" w:type="dxa"/>
            <w:shd w:val="clear" w:color="auto" w:fill="auto"/>
          </w:tcPr>
          <w:p w14:paraId="327D0E20"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&lt;.0001</w:t>
            </w:r>
          </w:p>
        </w:tc>
      </w:tr>
      <w:tr w:rsidR="00084050" w:rsidRPr="00A16D9B" w14:paraId="16907D35" w14:textId="77777777" w:rsidTr="00392B30">
        <w:trPr>
          <w:trHeight w:val="446"/>
        </w:trPr>
        <w:tc>
          <w:tcPr>
            <w:cnfStyle w:val="001000000000" w:firstRow="0" w:lastRow="0" w:firstColumn="1" w:lastColumn="0" w:oddVBand="0" w:evenVBand="0" w:oddHBand="0" w:evenHBand="0" w:firstRowFirstColumn="0" w:firstRowLastColumn="0" w:lastRowFirstColumn="0" w:lastRowLastColumn="0"/>
            <w:tcW w:w="4855" w:type="dxa"/>
            <w:hideMark/>
          </w:tcPr>
          <w:p w14:paraId="747B04B7"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Short Wet Season</w:t>
            </w:r>
          </w:p>
        </w:tc>
        <w:tc>
          <w:tcPr>
            <w:tcW w:w="1440" w:type="dxa"/>
            <w:shd w:val="clear" w:color="auto" w:fill="auto"/>
            <w:hideMark/>
          </w:tcPr>
          <w:p w14:paraId="2E70DBE4"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0.893</w:t>
            </w:r>
          </w:p>
        </w:tc>
        <w:tc>
          <w:tcPr>
            <w:tcW w:w="990" w:type="dxa"/>
            <w:shd w:val="clear" w:color="auto" w:fill="auto"/>
          </w:tcPr>
          <w:p w14:paraId="3AB08A87"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0.856</w:t>
            </w:r>
          </w:p>
        </w:tc>
        <w:tc>
          <w:tcPr>
            <w:tcW w:w="810" w:type="dxa"/>
            <w:shd w:val="clear" w:color="auto" w:fill="auto"/>
          </w:tcPr>
          <w:p w14:paraId="21BF2893"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0.931</w:t>
            </w:r>
          </w:p>
        </w:tc>
        <w:tc>
          <w:tcPr>
            <w:tcW w:w="1355" w:type="dxa"/>
            <w:shd w:val="clear" w:color="auto" w:fill="auto"/>
          </w:tcPr>
          <w:p w14:paraId="3D84467A"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&lt;.0001</w:t>
            </w:r>
          </w:p>
        </w:tc>
      </w:tr>
      <w:tr w:rsidR="00084050" w:rsidRPr="00A16D9B" w14:paraId="42DD852C" w14:textId="77777777" w:rsidTr="00392B30">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4855" w:type="dxa"/>
            <w:hideMark/>
          </w:tcPr>
          <w:p w14:paraId="40200749"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Warm Dry Season</w:t>
            </w:r>
          </w:p>
        </w:tc>
        <w:tc>
          <w:tcPr>
            <w:tcW w:w="1440" w:type="dxa"/>
            <w:shd w:val="clear" w:color="auto" w:fill="auto"/>
            <w:hideMark/>
          </w:tcPr>
          <w:p w14:paraId="27C45BBB"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1.359</w:t>
            </w:r>
          </w:p>
        </w:tc>
        <w:tc>
          <w:tcPr>
            <w:tcW w:w="990" w:type="dxa"/>
            <w:shd w:val="clear" w:color="auto" w:fill="auto"/>
          </w:tcPr>
          <w:p w14:paraId="32FFD11A"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1.302</w:t>
            </w:r>
          </w:p>
        </w:tc>
        <w:tc>
          <w:tcPr>
            <w:tcW w:w="810" w:type="dxa"/>
            <w:shd w:val="clear" w:color="auto" w:fill="auto"/>
          </w:tcPr>
          <w:p w14:paraId="1B05A6D1"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1.419</w:t>
            </w:r>
          </w:p>
        </w:tc>
        <w:tc>
          <w:tcPr>
            <w:tcW w:w="1355" w:type="dxa"/>
            <w:shd w:val="clear" w:color="auto" w:fill="auto"/>
          </w:tcPr>
          <w:p w14:paraId="42DD67A2"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&lt;.0001</w:t>
            </w:r>
          </w:p>
        </w:tc>
      </w:tr>
      <w:tr w:rsidR="00084050" w:rsidRPr="00A16D9B" w14:paraId="7FDD2F17" w14:textId="77777777" w:rsidTr="00392B30">
        <w:trPr>
          <w:trHeight w:val="518"/>
        </w:trPr>
        <w:tc>
          <w:tcPr>
            <w:cnfStyle w:val="001000000000" w:firstRow="0" w:lastRow="0" w:firstColumn="1" w:lastColumn="0" w:oddVBand="0" w:evenVBand="0" w:oddHBand="0" w:evenHBand="0" w:firstRowFirstColumn="0" w:firstRowLastColumn="0" w:lastRowFirstColumn="0" w:lastRowLastColumn="0"/>
            <w:tcW w:w="4855" w:type="dxa"/>
            <w:hideMark/>
          </w:tcPr>
          <w:p w14:paraId="474AC239"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Number of Extreme Rain Days</w:t>
            </w:r>
          </w:p>
        </w:tc>
        <w:tc>
          <w:tcPr>
            <w:tcW w:w="1440" w:type="dxa"/>
            <w:shd w:val="clear" w:color="auto" w:fill="auto"/>
            <w:hideMark/>
          </w:tcPr>
          <w:p w14:paraId="1A09EB5D"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0.834</w:t>
            </w:r>
          </w:p>
        </w:tc>
        <w:tc>
          <w:tcPr>
            <w:tcW w:w="990" w:type="dxa"/>
            <w:shd w:val="clear" w:color="auto" w:fill="auto"/>
          </w:tcPr>
          <w:p w14:paraId="0996FC6C"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0.777</w:t>
            </w:r>
          </w:p>
        </w:tc>
        <w:tc>
          <w:tcPr>
            <w:tcW w:w="810" w:type="dxa"/>
            <w:shd w:val="clear" w:color="auto" w:fill="auto"/>
          </w:tcPr>
          <w:p w14:paraId="005E601A"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0.895</w:t>
            </w:r>
          </w:p>
        </w:tc>
        <w:tc>
          <w:tcPr>
            <w:tcW w:w="1355" w:type="dxa"/>
            <w:shd w:val="clear" w:color="auto" w:fill="auto"/>
          </w:tcPr>
          <w:p w14:paraId="3F998702"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&lt;.0001</w:t>
            </w:r>
          </w:p>
        </w:tc>
      </w:tr>
      <w:tr w:rsidR="00084050" w:rsidRPr="00A16D9B" w14:paraId="22ADEFB7" w14:textId="77777777" w:rsidTr="00392B30">
        <w:trPr>
          <w:cnfStyle w:val="000000100000" w:firstRow="0" w:lastRow="0" w:firstColumn="0" w:lastColumn="0" w:oddVBand="0" w:evenVBand="0" w:oddHBand="1" w:evenHBand="0" w:firstRowFirstColumn="0" w:firstRowLastColumn="0" w:lastRowFirstColumn="0" w:lastRowLastColumn="0"/>
          <w:trHeight w:val="536"/>
        </w:trPr>
        <w:tc>
          <w:tcPr>
            <w:cnfStyle w:val="001000000000" w:firstRow="0" w:lastRow="0" w:firstColumn="1" w:lastColumn="0" w:oddVBand="0" w:evenVBand="0" w:oddHBand="0" w:evenHBand="0" w:firstRowFirstColumn="0" w:firstRowLastColumn="0" w:lastRowFirstColumn="0" w:lastRowLastColumn="0"/>
            <w:tcW w:w="4855" w:type="dxa"/>
            <w:hideMark/>
          </w:tcPr>
          <w:p w14:paraId="63648C00"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Average Maximum Temperature in the Prior Month</w:t>
            </w:r>
          </w:p>
        </w:tc>
        <w:tc>
          <w:tcPr>
            <w:tcW w:w="1440" w:type="dxa"/>
            <w:shd w:val="clear" w:color="auto" w:fill="auto"/>
            <w:hideMark/>
          </w:tcPr>
          <w:p w14:paraId="235BC593" w14:textId="77777777" w:rsidR="00084050" w:rsidRPr="00A16D9B" w:rsidRDefault="00084050" w:rsidP="007D507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1.005</w:t>
            </w:r>
          </w:p>
        </w:tc>
        <w:tc>
          <w:tcPr>
            <w:tcW w:w="990" w:type="dxa"/>
            <w:shd w:val="clear" w:color="auto" w:fill="auto"/>
          </w:tcPr>
          <w:p w14:paraId="12B76F9F"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0.989</w:t>
            </w:r>
          </w:p>
        </w:tc>
        <w:tc>
          <w:tcPr>
            <w:tcW w:w="810" w:type="dxa"/>
            <w:shd w:val="clear" w:color="auto" w:fill="auto"/>
          </w:tcPr>
          <w:p w14:paraId="2241EAB9"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1.022</w:t>
            </w:r>
          </w:p>
        </w:tc>
        <w:tc>
          <w:tcPr>
            <w:tcW w:w="1355" w:type="dxa"/>
            <w:shd w:val="clear" w:color="auto" w:fill="auto"/>
          </w:tcPr>
          <w:p w14:paraId="55D68B61" w14:textId="77777777" w:rsidR="00084050" w:rsidRPr="00A16D9B" w:rsidRDefault="00084050" w:rsidP="007D5070">
            <w:pPr>
              <w:jc w:val="right"/>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0.5174</w:t>
            </w:r>
          </w:p>
        </w:tc>
      </w:tr>
      <w:tr w:rsidR="00084050" w:rsidRPr="00A16D9B" w14:paraId="3BA5D82E" w14:textId="77777777" w:rsidTr="00392B30">
        <w:trPr>
          <w:trHeight w:val="1084"/>
        </w:trPr>
        <w:tc>
          <w:tcPr>
            <w:cnfStyle w:val="001000000000" w:firstRow="0" w:lastRow="0" w:firstColumn="1" w:lastColumn="0" w:oddVBand="0" w:evenVBand="0" w:oddHBand="0" w:evenHBand="0" w:firstRowFirstColumn="0" w:firstRowLastColumn="0" w:lastRowFirstColumn="0" w:lastRowLastColumn="0"/>
            <w:tcW w:w="4855" w:type="dxa"/>
            <w:hideMark/>
          </w:tcPr>
          <w:p w14:paraId="05D21367" w14:textId="77777777" w:rsidR="00084050" w:rsidRPr="00A16D9B" w:rsidRDefault="00084050" w:rsidP="007D5070">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Number of Extreme Rain Days * Average Maximum Temperature in the Prior Month</w:t>
            </w:r>
          </w:p>
        </w:tc>
        <w:tc>
          <w:tcPr>
            <w:tcW w:w="1440" w:type="dxa"/>
            <w:shd w:val="clear" w:color="auto" w:fill="auto"/>
            <w:hideMark/>
          </w:tcPr>
          <w:p w14:paraId="673F1AAD" w14:textId="77777777" w:rsidR="00084050" w:rsidRPr="00A16D9B" w:rsidRDefault="00084050" w:rsidP="007D507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1.006</w:t>
            </w:r>
          </w:p>
        </w:tc>
        <w:tc>
          <w:tcPr>
            <w:tcW w:w="990" w:type="dxa"/>
            <w:shd w:val="clear" w:color="auto" w:fill="auto"/>
          </w:tcPr>
          <w:p w14:paraId="7AEF4AE4"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1.003</w:t>
            </w:r>
          </w:p>
        </w:tc>
        <w:tc>
          <w:tcPr>
            <w:tcW w:w="810" w:type="dxa"/>
            <w:shd w:val="clear" w:color="auto" w:fill="auto"/>
          </w:tcPr>
          <w:p w14:paraId="49190A2F"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1.008</w:t>
            </w:r>
          </w:p>
        </w:tc>
        <w:tc>
          <w:tcPr>
            <w:tcW w:w="1355" w:type="dxa"/>
            <w:shd w:val="clear" w:color="auto" w:fill="auto"/>
          </w:tcPr>
          <w:p w14:paraId="60A88291" w14:textId="77777777" w:rsidR="00084050" w:rsidRPr="00A16D9B" w:rsidRDefault="00084050" w:rsidP="007D507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cstheme="minorHAnsi"/>
                <w:color w:val="000000"/>
                <w:sz w:val="24"/>
                <w:szCs w:val="24"/>
              </w:rPr>
              <w:t>&lt;.0001</w:t>
            </w:r>
          </w:p>
        </w:tc>
      </w:tr>
    </w:tbl>
    <w:p w14:paraId="7F2DA689" w14:textId="77777777" w:rsidR="00B00C14" w:rsidRPr="00A16D9B" w:rsidRDefault="00B00C14" w:rsidP="0026079B">
      <w:pPr>
        <w:spacing w:line="480" w:lineRule="auto"/>
        <w:ind w:right="58"/>
        <w:rPr>
          <w:rFonts w:cstheme="minorHAnsi"/>
          <w:sz w:val="24"/>
          <w:szCs w:val="24"/>
        </w:rPr>
      </w:pPr>
    </w:p>
    <w:p w14:paraId="50CA9FBD" w14:textId="77777777" w:rsidR="00084050" w:rsidRPr="00A16D9B" w:rsidRDefault="00084050" w:rsidP="002D1C4A">
      <w:pPr>
        <w:keepNext/>
        <w:spacing w:line="480" w:lineRule="auto"/>
        <w:ind w:firstLine="360"/>
        <w:rPr>
          <w:rFonts w:cstheme="minorHAnsi"/>
          <w:sz w:val="24"/>
          <w:szCs w:val="24"/>
        </w:rPr>
      </w:pPr>
      <w:r w:rsidRPr="00A16D9B">
        <w:rPr>
          <w:rFonts w:cstheme="minorHAnsi"/>
          <w:noProof/>
          <w:color w:val="000000"/>
          <w:sz w:val="24"/>
          <w:szCs w:val="24"/>
          <w:lang w:bidi="he-IL"/>
        </w:rPr>
        <w:lastRenderedPageBreak/>
        <w:drawing>
          <wp:inline distT="0" distB="0" distL="0" distR="0" wp14:anchorId="4486DF38" wp14:editId="3A668501">
            <wp:extent cx="6170212" cy="4627660"/>
            <wp:effectExtent l="0" t="0" r="2540" b="1905"/>
            <wp:docPr id="1732034501" name="Picture 1" descr="The SGPlot Proce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SGPlot Procedur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08182" cy="4656138"/>
                    </a:xfrm>
                    <a:prstGeom prst="rect">
                      <a:avLst/>
                    </a:prstGeom>
                    <a:noFill/>
                    <a:ln>
                      <a:noFill/>
                    </a:ln>
                  </pic:spPr>
                </pic:pic>
              </a:graphicData>
            </a:graphic>
          </wp:inline>
        </w:drawing>
      </w:r>
    </w:p>
    <w:p w14:paraId="1A9375F1" w14:textId="2595A7F4" w:rsidR="00084050" w:rsidRPr="003A55CF" w:rsidRDefault="00084050" w:rsidP="002D1C4A">
      <w:pPr>
        <w:pStyle w:val="Caption"/>
        <w:spacing w:line="480" w:lineRule="auto"/>
        <w:rPr>
          <w:rFonts w:cstheme="minorHAnsi"/>
          <w:i w:val="0"/>
          <w:iCs w:val="0"/>
          <w:color w:val="auto"/>
          <w:sz w:val="24"/>
          <w:szCs w:val="24"/>
        </w:rPr>
      </w:pPr>
      <w:bookmarkStart w:id="151" w:name="_Ref164260833"/>
      <w:bookmarkStart w:id="152" w:name="_Toc172017874"/>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15</w:t>
      </w:r>
      <w:r w:rsidR="007158EF" w:rsidRPr="003A55CF">
        <w:rPr>
          <w:rFonts w:cstheme="minorHAnsi"/>
          <w:i w:val="0"/>
          <w:iCs w:val="0"/>
          <w:color w:val="auto"/>
          <w:sz w:val="24"/>
          <w:szCs w:val="24"/>
        </w:rPr>
        <w:fldChar w:fldCharType="end"/>
      </w:r>
      <w:bookmarkEnd w:id="151"/>
      <w:r w:rsidR="00437C41">
        <w:rPr>
          <w:rFonts w:cstheme="minorHAnsi"/>
          <w:i w:val="0"/>
          <w:iCs w:val="0"/>
          <w:color w:val="auto"/>
          <w:sz w:val="24"/>
          <w:szCs w:val="24"/>
        </w:rPr>
        <w:t>.</w:t>
      </w:r>
      <w:r w:rsidRPr="003A55CF">
        <w:rPr>
          <w:rFonts w:cstheme="minorHAnsi"/>
          <w:i w:val="0"/>
          <w:iCs w:val="0"/>
          <w:color w:val="auto"/>
          <w:sz w:val="24"/>
          <w:szCs w:val="24"/>
        </w:rPr>
        <w:t xml:space="preserve"> Total </w:t>
      </w:r>
      <w:r w:rsidR="003A55CF">
        <w:rPr>
          <w:rFonts w:cstheme="minorHAnsi"/>
          <w:i w:val="0"/>
          <w:iCs w:val="0"/>
          <w:color w:val="auto"/>
          <w:sz w:val="24"/>
          <w:szCs w:val="24"/>
        </w:rPr>
        <w:t>c</w:t>
      </w:r>
      <w:r w:rsidRPr="003A55CF">
        <w:rPr>
          <w:rFonts w:cstheme="minorHAnsi"/>
          <w:i w:val="0"/>
          <w:iCs w:val="0"/>
          <w:color w:val="auto"/>
          <w:sz w:val="24"/>
          <w:szCs w:val="24"/>
        </w:rPr>
        <w:t xml:space="preserve">ases of </w:t>
      </w:r>
      <w:r w:rsidR="003A55CF">
        <w:rPr>
          <w:rFonts w:cstheme="minorHAnsi"/>
          <w:i w:val="0"/>
          <w:iCs w:val="0"/>
          <w:color w:val="auto"/>
          <w:sz w:val="24"/>
          <w:szCs w:val="24"/>
        </w:rPr>
        <w:t>s</w:t>
      </w:r>
      <w:r w:rsidRPr="003A55CF">
        <w:rPr>
          <w:rFonts w:cstheme="minorHAnsi"/>
          <w:i w:val="0"/>
          <w:iCs w:val="0"/>
          <w:color w:val="auto"/>
          <w:sz w:val="24"/>
          <w:szCs w:val="24"/>
        </w:rPr>
        <w:t xml:space="preserve">pecific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iseases from 2014 to 2022</w:t>
      </w:r>
      <w:bookmarkEnd w:id="152"/>
    </w:p>
    <w:p w14:paraId="0B0CEB7A" w14:textId="77777777" w:rsidR="00084050" w:rsidRPr="00A16D9B" w:rsidRDefault="00084050" w:rsidP="002D1C4A">
      <w:pPr>
        <w:keepNext/>
        <w:spacing w:line="480" w:lineRule="auto"/>
        <w:ind w:right="58" w:firstLine="356"/>
        <w:rPr>
          <w:rFonts w:cstheme="minorHAnsi"/>
          <w:sz w:val="24"/>
          <w:szCs w:val="24"/>
        </w:rPr>
      </w:pPr>
      <w:r w:rsidRPr="00A16D9B">
        <w:rPr>
          <w:rFonts w:cstheme="minorHAnsi"/>
          <w:i/>
          <w:iCs/>
          <w:noProof/>
          <w:sz w:val="24"/>
          <w:szCs w:val="24"/>
          <w:lang w:bidi="he-IL"/>
          <w14:ligatures w14:val="standardContextual"/>
        </w:rPr>
        <w:lastRenderedPageBreak/>
        <w:drawing>
          <wp:inline distT="0" distB="0" distL="0" distR="0" wp14:anchorId="4249D518" wp14:editId="4312EE7F">
            <wp:extent cx="6170213" cy="4627660"/>
            <wp:effectExtent l="0" t="0" r="2540" b="1905"/>
            <wp:docPr id="813448273" name="Picture 1" descr="A graph of a number of different types of typhoi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448273" name="Picture 1" descr="A graph of a number of different types of typhoid&#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6191767" cy="4643825"/>
                    </a:xfrm>
                    <a:prstGeom prst="rect">
                      <a:avLst/>
                    </a:prstGeom>
                  </pic:spPr>
                </pic:pic>
              </a:graphicData>
            </a:graphic>
          </wp:inline>
        </w:drawing>
      </w:r>
    </w:p>
    <w:p w14:paraId="40E9F9DC" w14:textId="2559C32A" w:rsidR="00084050" w:rsidRPr="003A55CF" w:rsidRDefault="00084050" w:rsidP="002D1C4A">
      <w:pPr>
        <w:pStyle w:val="Caption"/>
        <w:spacing w:line="480" w:lineRule="auto"/>
        <w:rPr>
          <w:rFonts w:cstheme="minorHAnsi"/>
          <w:i w:val="0"/>
          <w:iCs w:val="0"/>
          <w:color w:val="auto"/>
          <w:sz w:val="24"/>
          <w:szCs w:val="24"/>
        </w:rPr>
      </w:pPr>
      <w:bookmarkStart w:id="153" w:name="_Ref164260840"/>
      <w:bookmarkStart w:id="154" w:name="_Toc172017875"/>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16</w:t>
      </w:r>
      <w:r w:rsidR="007158EF" w:rsidRPr="003A55CF">
        <w:rPr>
          <w:rFonts w:cstheme="minorHAnsi"/>
          <w:i w:val="0"/>
          <w:iCs w:val="0"/>
          <w:color w:val="auto"/>
          <w:sz w:val="24"/>
          <w:szCs w:val="24"/>
        </w:rPr>
        <w:fldChar w:fldCharType="end"/>
      </w:r>
      <w:bookmarkEnd w:id="153"/>
      <w:r w:rsidR="00437C41">
        <w:rPr>
          <w:rFonts w:cstheme="minorHAnsi"/>
          <w:i w:val="0"/>
          <w:iCs w:val="0"/>
          <w:color w:val="auto"/>
          <w:sz w:val="24"/>
          <w:szCs w:val="24"/>
        </w:rPr>
        <w:t>.</w:t>
      </w:r>
      <w:r w:rsidRPr="003A55CF">
        <w:rPr>
          <w:rFonts w:cstheme="minorHAnsi"/>
          <w:i w:val="0"/>
          <w:iCs w:val="0"/>
          <w:color w:val="auto"/>
          <w:sz w:val="24"/>
          <w:szCs w:val="24"/>
        </w:rPr>
        <w:t xml:space="preserve"> Distribution of </w:t>
      </w:r>
      <w:r w:rsidR="003A55CF">
        <w:rPr>
          <w:rFonts w:cstheme="minorHAnsi"/>
          <w:i w:val="0"/>
          <w:iCs w:val="0"/>
          <w:color w:val="auto"/>
          <w:sz w:val="24"/>
          <w:szCs w:val="24"/>
        </w:rPr>
        <w:t>c</w:t>
      </w:r>
      <w:r w:rsidRPr="003A55CF">
        <w:rPr>
          <w:rFonts w:cstheme="minorHAnsi"/>
          <w:i w:val="0"/>
          <w:iCs w:val="0"/>
          <w:color w:val="auto"/>
          <w:sz w:val="24"/>
          <w:szCs w:val="24"/>
        </w:rPr>
        <w:t xml:space="preserve">ases of </w:t>
      </w:r>
      <w:r w:rsidR="00240843">
        <w:rPr>
          <w:rFonts w:cstheme="minorHAnsi"/>
          <w:i w:val="0"/>
          <w:iCs w:val="0"/>
          <w:color w:val="auto"/>
          <w:sz w:val="24"/>
          <w:szCs w:val="24"/>
        </w:rPr>
        <w:t>t</w:t>
      </w:r>
      <w:r w:rsidRPr="003A55CF">
        <w:rPr>
          <w:rFonts w:cstheme="minorHAnsi"/>
          <w:i w:val="0"/>
          <w:iCs w:val="0"/>
          <w:color w:val="auto"/>
          <w:sz w:val="24"/>
          <w:szCs w:val="24"/>
        </w:rPr>
        <w:t xml:space="preserve">yphoid </w:t>
      </w:r>
      <w:r w:rsidR="003A55CF">
        <w:rPr>
          <w:rFonts w:cstheme="minorHAnsi"/>
          <w:i w:val="0"/>
          <w:iCs w:val="0"/>
          <w:color w:val="auto"/>
          <w:sz w:val="24"/>
          <w:szCs w:val="24"/>
        </w:rPr>
        <w:t>a</w:t>
      </w:r>
      <w:r w:rsidRPr="003A55CF">
        <w:rPr>
          <w:rFonts w:cstheme="minorHAnsi"/>
          <w:i w:val="0"/>
          <w:iCs w:val="0"/>
          <w:color w:val="auto"/>
          <w:sz w:val="24"/>
          <w:szCs w:val="24"/>
        </w:rPr>
        <w:t xml:space="preserve">mong </w:t>
      </w:r>
      <w:r w:rsidR="003A55CF">
        <w:rPr>
          <w:rFonts w:cstheme="minorHAnsi"/>
          <w:i w:val="0"/>
          <w:iCs w:val="0"/>
          <w:color w:val="auto"/>
          <w:sz w:val="24"/>
          <w:szCs w:val="24"/>
        </w:rPr>
        <w:t>l</w:t>
      </w:r>
      <w:r w:rsidRPr="003A55CF">
        <w:rPr>
          <w:rFonts w:cstheme="minorHAnsi"/>
          <w:i w:val="0"/>
          <w:iCs w:val="0"/>
          <w:color w:val="auto"/>
          <w:sz w:val="24"/>
          <w:szCs w:val="24"/>
        </w:rPr>
        <w:t xml:space="preserve">ow, </w:t>
      </w:r>
      <w:r w:rsidR="003A55CF">
        <w:rPr>
          <w:rFonts w:cstheme="minorHAnsi"/>
          <w:i w:val="0"/>
          <w:iCs w:val="0"/>
          <w:color w:val="auto"/>
          <w:sz w:val="24"/>
          <w:szCs w:val="24"/>
        </w:rPr>
        <w:t>m</w:t>
      </w:r>
      <w:r w:rsidRPr="003A55CF">
        <w:rPr>
          <w:rFonts w:cstheme="minorHAnsi"/>
          <w:i w:val="0"/>
          <w:iCs w:val="0"/>
          <w:color w:val="auto"/>
          <w:sz w:val="24"/>
          <w:szCs w:val="24"/>
        </w:rPr>
        <w:t xml:space="preserve">oderate and </w:t>
      </w:r>
      <w:r w:rsidR="003A55CF">
        <w:rPr>
          <w:rFonts w:cstheme="minorHAnsi"/>
          <w:i w:val="0"/>
          <w:iCs w:val="0"/>
          <w:color w:val="auto"/>
          <w:sz w:val="24"/>
          <w:szCs w:val="24"/>
        </w:rPr>
        <w:t>h</w:t>
      </w:r>
      <w:r w:rsidRPr="003A55CF">
        <w:rPr>
          <w:rFonts w:cstheme="minorHAnsi"/>
          <w:i w:val="0"/>
          <w:iCs w:val="0"/>
          <w:color w:val="auto"/>
          <w:sz w:val="24"/>
          <w:szCs w:val="24"/>
        </w:rPr>
        <w:t>igh-</w:t>
      </w:r>
      <w:r w:rsidR="003A55CF">
        <w:rPr>
          <w:rFonts w:cstheme="minorHAnsi"/>
          <w:i w:val="0"/>
          <w:iCs w:val="0"/>
          <w:color w:val="auto"/>
          <w:sz w:val="24"/>
          <w:szCs w:val="24"/>
        </w:rPr>
        <w:t>r</w:t>
      </w:r>
      <w:r w:rsidRPr="003A55CF">
        <w:rPr>
          <w:rFonts w:cstheme="minorHAnsi"/>
          <w:i w:val="0"/>
          <w:iCs w:val="0"/>
          <w:color w:val="auto"/>
          <w:sz w:val="24"/>
          <w:szCs w:val="24"/>
        </w:rPr>
        <w:t xml:space="preserve">isk </w:t>
      </w:r>
      <w:r w:rsidR="003A55CF">
        <w:rPr>
          <w:rFonts w:cstheme="minorHAnsi"/>
          <w:i w:val="0"/>
          <w:iCs w:val="0"/>
          <w:color w:val="auto"/>
          <w:sz w:val="24"/>
          <w:szCs w:val="24"/>
        </w:rPr>
        <w:t>s</w:t>
      </w:r>
      <w:r w:rsidRPr="003A55CF">
        <w:rPr>
          <w:rFonts w:cstheme="minorHAnsi"/>
          <w:i w:val="0"/>
          <w:iCs w:val="0"/>
          <w:color w:val="auto"/>
          <w:sz w:val="24"/>
          <w:szCs w:val="24"/>
        </w:rPr>
        <w:t>ub-</w:t>
      </w:r>
      <w:r w:rsidR="003A55CF">
        <w:rPr>
          <w:rFonts w:cstheme="minorHAnsi"/>
          <w:i w:val="0"/>
          <w:iCs w:val="0"/>
          <w:color w:val="auto"/>
          <w:sz w:val="24"/>
          <w:szCs w:val="24"/>
        </w:rPr>
        <w:t>c</w:t>
      </w:r>
      <w:r w:rsidRPr="003A55CF">
        <w:rPr>
          <w:rFonts w:cstheme="minorHAnsi"/>
          <w:i w:val="0"/>
          <w:iCs w:val="0"/>
          <w:color w:val="auto"/>
          <w:sz w:val="24"/>
          <w:szCs w:val="24"/>
        </w:rPr>
        <w:t>ounties</w:t>
      </w:r>
      <w:bookmarkEnd w:id="154"/>
    </w:p>
    <w:p w14:paraId="57E9E947" w14:textId="77777777" w:rsidR="00063038" w:rsidRDefault="00063038">
      <w:pPr>
        <w:rPr>
          <w:rFonts w:eastAsia="Arial" w:cstheme="minorHAnsi"/>
          <w:b/>
          <w:bCs/>
          <w:iCs/>
          <w:color w:val="000000"/>
          <w:sz w:val="24"/>
          <w:szCs w:val="24"/>
          <w:u w:val="single"/>
        </w:rPr>
      </w:pPr>
      <w:r>
        <w:rPr>
          <w:rFonts w:cstheme="minorHAnsi"/>
          <w:bCs/>
          <w:i/>
          <w:iCs/>
          <w:sz w:val="24"/>
          <w:szCs w:val="24"/>
          <w:u w:val="single"/>
        </w:rPr>
        <w:br w:type="page"/>
      </w:r>
    </w:p>
    <w:p w14:paraId="65D696D4" w14:textId="60E006D8" w:rsidR="002016F8" w:rsidRPr="00A16D9B" w:rsidRDefault="00084050" w:rsidP="00160AAB">
      <w:pPr>
        <w:spacing w:line="480" w:lineRule="auto"/>
        <w:rPr>
          <w:rFonts w:cstheme="minorHAnsi"/>
          <w:sz w:val="24"/>
          <w:szCs w:val="24"/>
        </w:rPr>
      </w:pPr>
      <w:r w:rsidRPr="00A16D9B">
        <w:rPr>
          <w:rFonts w:cstheme="minorHAnsi"/>
          <w:sz w:val="24"/>
          <w:szCs w:val="24"/>
        </w:rPr>
        <w:lastRenderedPageBreak/>
        <w:t>Overall, when using the risk index, time, and season to model cases of diarrheal disease the predicted cases are similar to the observed, with a mean Pearson residual of 0.0</w:t>
      </w:r>
      <w:r w:rsidR="008F191C" w:rsidRPr="00A16D9B">
        <w:rPr>
          <w:rFonts w:cstheme="minorHAnsi"/>
          <w:sz w:val="24"/>
          <w:szCs w:val="24"/>
        </w:rPr>
        <w:t>03</w:t>
      </w:r>
      <w:r w:rsidRPr="00A16D9B">
        <w:rPr>
          <w:rFonts w:cstheme="minorHAnsi"/>
          <w:sz w:val="24"/>
          <w:szCs w:val="24"/>
        </w:rPr>
        <w:t xml:space="preserve"> and standard deviation of 9. </w:t>
      </w:r>
      <w:r w:rsidR="0099472F" w:rsidRPr="00A16D9B">
        <w:rPr>
          <w:rFonts w:cstheme="minorHAnsi"/>
          <w:sz w:val="24"/>
          <w:szCs w:val="24"/>
        </w:rPr>
        <w:t>The</w:t>
      </w:r>
      <w:r w:rsidR="002E3B4E" w:rsidRPr="00A16D9B">
        <w:rPr>
          <w:rFonts w:cstheme="minorHAnsi"/>
          <w:sz w:val="24"/>
          <w:szCs w:val="24"/>
        </w:rPr>
        <w:t xml:space="preserve"> </w:t>
      </w:r>
      <w:r w:rsidR="0099472F" w:rsidRPr="00A16D9B">
        <w:rPr>
          <w:rFonts w:cstheme="minorHAnsi"/>
          <w:sz w:val="24"/>
          <w:szCs w:val="24"/>
        </w:rPr>
        <w:t xml:space="preserve">observed </w:t>
      </w:r>
      <w:r w:rsidR="002E3B4E" w:rsidRPr="00A16D9B">
        <w:rPr>
          <w:rFonts w:cstheme="minorHAnsi"/>
          <w:sz w:val="24"/>
          <w:szCs w:val="24"/>
        </w:rPr>
        <w:t xml:space="preserve">ranking of sub-counties </w:t>
      </w:r>
      <w:r w:rsidR="0099472F" w:rsidRPr="00A16D9B">
        <w:rPr>
          <w:rFonts w:cstheme="minorHAnsi"/>
          <w:sz w:val="24"/>
          <w:szCs w:val="24"/>
        </w:rPr>
        <w:t>by</w:t>
      </w:r>
      <w:r w:rsidR="002E3B4E" w:rsidRPr="00A16D9B">
        <w:rPr>
          <w:rFonts w:cstheme="minorHAnsi"/>
          <w:sz w:val="24"/>
          <w:szCs w:val="24"/>
        </w:rPr>
        <w:t xml:space="preserve"> total cases of diarrheal disease under the age of 5</w:t>
      </w:r>
      <w:r w:rsidR="0099472F" w:rsidRPr="00A16D9B">
        <w:rPr>
          <w:rFonts w:cstheme="minorHAnsi"/>
          <w:sz w:val="24"/>
          <w:szCs w:val="24"/>
        </w:rPr>
        <w:t xml:space="preserve"> was correlated with </w:t>
      </w:r>
      <w:r w:rsidR="002E3B4E" w:rsidRPr="00A16D9B">
        <w:rPr>
          <w:rFonts w:cstheme="minorHAnsi"/>
          <w:sz w:val="24"/>
          <w:szCs w:val="24"/>
        </w:rPr>
        <w:t>the predicted</w:t>
      </w:r>
      <w:r w:rsidR="0099472F" w:rsidRPr="00A16D9B">
        <w:rPr>
          <w:rFonts w:cstheme="minorHAnsi"/>
          <w:sz w:val="24"/>
          <w:szCs w:val="24"/>
        </w:rPr>
        <w:t xml:space="preserve"> ranking. </w:t>
      </w:r>
      <w:r w:rsidR="002E3B4E" w:rsidRPr="00A16D9B">
        <w:rPr>
          <w:rFonts w:cstheme="minorHAnsi"/>
          <w:sz w:val="24"/>
          <w:szCs w:val="24"/>
        </w:rPr>
        <w:t xml:space="preserve"> However, the average change in rank is 35</w:t>
      </w:r>
      <w:r w:rsidR="00D94EF8" w:rsidRPr="00A16D9B">
        <w:rPr>
          <w:rFonts w:cstheme="minorHAnsi"/>
          <w:sz w:val="24"/>
          <w:szCs w:val="24"/>
        </w:rPr>
        <w:t xml:space="preserve"> further </w:t>
      </w:r>
      <w:r w:rsidR="00EF55FF" w:rsidRPr="00A16D9B">
        <w:rPr>
          <w:rFonts w:cstheme="minorHAnsi"/>
          <w:sz w:val="24"/>
          <w:szCs w:val="24"/>
        </w:rPr>
        <w:t xml:space="preserve">demonstrates </w:t>
      </w:r>
      <w:r w:rsidR="00D94EF8" w:rsidRPr="00A16D9B">
        <w:rPr>
          <w:rFonts w:cstheme="minorHAnsi"/>
          <w:sz w:val="24"/>
          <w:szCs w:val="24"/>
        </w:rPr>
        <w:t>that the risk index</w:t>
      </w:r>
      <w:r w:rsidR="00EF55FF" w:rsidRPr="00A16D9B">
        <w:rPr>
          <w:rFonts w:cstheme="minorHAnsi"/>
          <w:sz w:val="24"/>
          <w:szCs w:val="24"/>
        </w:rPr>
        <w:t xml:space="preserve"> as implemented here is an imperfect predictor of diarrheal disease </w:t>
      </w:r>
      <w:r w:rsidR="007C6335" w:rsidRPr="00A16D9B">
        <w:rPr>
          <w:rFonts w:cstheme="minorHAnsi"/>
          <w:sz w:val="24"/>
          <w:szCs w:val="24"/>
        </w:rPr>
        <w:t xml:space="preserve">cases </w:t>
      </w:r>
      <w:r w:rsidR="00EF55FF" w:rsidRPr="00A16D9B">
        <w:rPr>
          <w:rFonts w:cstheme="minorHAnsi"/>
          <w:sz w:val="24"/>
          <w:szCs w:val="24"/>
        </w:rPr>
        <w:t>at the subcounty level.</w:t>
      </w:r>
      <w:r w:rsidR="00F212AC" w:rsidRPr="00A16D9B">
        <w:rPr>
          <w:rFonts w:cstheme="minorHAnsi"/>
          <w:sz w:val="24"/>
          <w:szCs w:val="24"/>
        </w:rPr>
        <w:t xml:space="preserve"> </w:t>
      </w:r>
      <w:r w:rsidR="00757094">
        <w:rPr>
          <w:rFonts w:cstheme="minorHAnsi"/>
          <w:sz w:val="24"/>
          <w:szCs w:val="24"/>
        </w:rPr>
        <w:t>R</w:t>
      </w:r>
      <w:r w:rsidR="00EB0779">
        <w:rPr>
          <w:rFonts w:cstheme="minorHAnsi"/>
          <w:sz w:val="24"/>
          <w:szCs w:val="24"/>
        </w:rPr>
        <w:t xml:space="preserve">anking </w:t>
      </w:r>
      <w:r w:rsidR="00757094">
        <w:rPr>
          <w:rFonts w:cstheme="minorHAnsi"/>
          <w:sz w:val="24"/>
          <w:szCs w:val="24"/>
        </w:rPr>
        <w:t xml:space="preserve">of sub-counties </w:t>
      </w:r>
      <w:r w:rsidR="00EB0779">
        <w:rPr>
          <w:rFonts w:cstheme="minorHAnsi"/>
          <w:sz w:val="24"/>
          <w:szCs w:val="24"/>
        </w:rPr>
        <w:t>is important for resource allocation</w:t>
      </w:r>
      <w:r w:rsidR="00FF7DA8">
        <w:rPr>
          <w:rFonts w:cstheme="minorHAnsi"/>
          <w:sz w:val="24"/>
          <w:szCs w:val="24"/>
        </w:rPr>
        <w:t xml:space="preserve"> and prioritization</w:t>
      </w:r>
      <w:r w:rsidR="00EB0779">
        <w:rPr>
          <w:rFonts w:cstheme="minorHAnsi"/>
          <w:sz w:val="24"/>
          <w:szCs w:val="24"/>
        </w:rPr>
        <w:t>,</w:t>
      </w:r>
      <w:r w:rsidR="00FF7DA8">
        <w:rPr>
          <w:rFonts w:cstheme="minorHAnsi"/>
          <w:sz w:val="24"/>
          <w:szCs w:val="24"/>
        </w:rPr>
        <w:t xml:space="preserve"> given limited resources, funds, and capacity this helps guide health officials on where the aid is needed the most right now. The predictive nature of the risk index is also of use to the </w:t>
      </w:r>
      <w:r w:rsidR="0081456A">
        <w:rPr>
          <w:rFonts w:cstheme="minorHAnsi"/>
          <w:sz w:val="24"/>
          <w:szCs w:val="24"/>
        </w:rPr>
        <w:t>M</w:t>
      </w:r>
      <w:r w:rsidR="00FF7DA8">
        <w:rPr>
          <w:rFonts w:cstheme="minorHAnsi"/>
          <w:sz w:val="24"/>
          <w:szCs w:val="24"/>
        </w:rPr>
        <w:t xml:space="preserve">inistry of </w:t>
      </w:r>
      <w:r w:rsidR="0081456A">
        <w:rPr>
          <w:rFonts w:cstheme="minorHAnsi"/>
          <w:sz w:val="24"/>
          <w:szCs w:val="24"/>
        </w:rPr>
        <w:t>H</w:t>
      </w:r>
      <w:r w:rsidR="00FF7DA8">
        <w:rPr>
          <w:rFonts w:cstheme="minorHAnsi"/>
          <w:sz w:val="24"/>
          <w:szCs w:val="24"/>
        </w:rPr>
        <w:t>ealth and other stakeholders. For example, this is particularly useful to project future needs, develop early warning systems, explore how various climate scenarios will impact diarrheal disease and other prevention needs. Both the ranking and prediction value of the risk index is important for public health officials and other stakeholders. However, the predicti</w:t>
      </w:r>
      <w:r w:rsidR="00680F3E">
        <w:rPr>
          <w:rFonts w:cstheme="minorHAnsi"/>
          <w:sz w:val="24"/>
          <w:szCs w:val="24"/>
        </w:rPr>
        <w:t>ve</w:t>
      </w:r>
      <w:r w:rsidR="00FF7DA8">
        <w:rPr>
          <w:rFonts w:cstheme="minorHAnsi"/>
          <w:sz w:val="24"/>
          <w:szCs w:val="24"/>
        </w:rPr>
        <w:t xml:space="preserve"> value of the risk index may be more important given its focus on prevention and prediction of future hotspots of diarrheal disease. This allows </w:t>
      </w:r>
      <w:r w:rsidR="0081456A">
        <w:rPr>
          <w:rFonts w:cstheme="minorHAnsi"/>
          <w:sz w:val="24"/>
          <w:szCs w:val="24"/>
        </w:rPr>
        <w:t xml:space="preserve">health </w:t>
      </w:r>
      <w:r w:rsidR="00BF7C14">
        <w:rPr>
          <w:rFonts w:cstheme="minorHAnsi"/>
          <w:sz w:val="24"/>
          <w:szCs w:val="24"/>
        </w:rPr>
        <w:t>officials</w:t>
      </w:r>
      <w:r w:rsidR="00FF7DA8">
        <w:rPr>
          <w:rFonts w:cstheme="minorHAnsi"/>
          <w:sz w:val="24"/>
          <w:szCs w:val="24"/>
        </w:rPr>
        <w:t xml:space="preserve"> to develop early warning systems and build adaptive capacity to the health impacts of climate hazards in the long run</w:t>
      </w:r>
      <w:r w:rsidR="00EB0779">
        <w:rPr>
          <w:rFonts w:cstheme="minorHAnsi"/>
          <w:sz w:val="24"/>
          <w:szCs w:val="24"/>
        </w:rPr>
        <w:t xml:space="preserve">. </w:t>
      </w:r>
      <w:r w:rsidRPr="00A16D9B">
        <w:rPr>
          <w:rFonts w:cstheme="minorHAnsi"/>
          <w:sz w:val="24"/>
          <w:szCs w:val="24"/>
        </w:rPr>
        <w:t xml:space="preserve">The predictive ability of the risk index is </w:t>
      </w:r>
      <w:r w:rsidR="008F191C" w:rsidRPr="00A16D9B">
        <w:rPr>
          <w:rFonts w:cstheme="minorHAnsi"/>
          <w:sz w:val="24"/>
          <w:szCs w:val="24"/>
        </w:rPr>
        <w:t xml:space="preserve">not </w:t>
      </w:r>
      <w:r w:rsidRPr="00A16D9B">
        <w:rPr>
          <w:rFonts w:cstheme="minorHAnsi"/>
          <w:sz w:val="24"/>
          <w:szCs w:val="24"/>
        </w:rPr>
        <w:t>sensitive to</w:t>
      </w:r>
      <w:r w:rsidR="00EF55FF" w:rsidRPr="00A16D9B">
        <w:rPr>
          <w:rFonts w:cstheme="minorHAnsi"/>
          <w:sz w:val="24"/>
          <w:szCs w:val="24"/>
        </w:rPr>
        <w:t xml:space="preserve"> several aspects of the </w:t>
      </w:r>
      <w:r w:rsidR="002C6D9D" w:rsidRPr="00A16D9B">
        <w:rPr>
          <w:rFonts w:cstheme="minorHAnsi"/>
          <w:sz w:val="24"/>
          <w:szCs w:val="24"/>
        </w:rPr>
        <w:t>research methodology</w:t>
      </w:r>
      <w:r w:rsidRPr="00A16D9B">
        <w:rPr>
          <w:rFonts w:cstheme="minorHAnsi"/>
          <w:sz w:val="24"/>
          <w:szCs w:val="24"/>
        </w:rPr>
        <w:t>. Specifically, modeling the association with risk rank, the risk index without the hazard component, and the vulnerability index have very similar results.</w:t>
      </w:r>
    </w:p>
    <w:p w14:paraId="573F1F20" w14:textId="0619F293" w:rsidR="008F191C" w:rsidRPr="00A16D9B" w:rsidRDefault="008F191C" w:rsidP="002016F8">
      <w:pPr>
        <w:spacing w:line="480" w:lineRule="auto"/>
        <w:ind w:firstLine="720"/>
        <w:rPr>
          <w:rFonts w:cstheme="minorHAnsi"/>
          <w:sz w:val="24"/>
          <w:szCs w:val="24"/>
        </w:rPr>
      </w:pPr>
      <w:r w:rsidRPr="00A16D9B">
        <w:rPr>
          <w:rFonts w:cstheme="minorHAnsi"/>
          <w:sz w:val="24"/>
          <w:szCs w:val="24"/>
        </w:rPr>
        <w:t xml:space="preserve">While risk indices for the association between diarrheal disease and extreme weather have not been evaluated before, our results align with epidemiological literature. </w:t>
      </w:r>
      <w:r w:rsidRPr="00A16D9B">
        <w:rPr>
          <w:rStyle w:val="cf01"/>
          <w:rFonts w:asciiTheme="minorHAnsi" w:hAnsiTheme="minorHAnsi" w:cstheme="minorHAnsi"/>
          <w:sz w:val="24"/>
          <w:szCs w:val="24"/>
        </w:rPr>
        <w:t>For example, a recent study in Ghana found that education level of the mother, wealth index, living in a rural area, and having improve</w:t>
      </w:r>
      <w:r w:rsidR="008B44D5" w:rsidRPr="00A16D9B">
        <w:rPr>
          <w:rStyle w:val="cf01"/>
          <w:rFonts w:asciiTheme="minorHAnsi" w:hAnsiTheme="minorHAnsi" w:cstheme="minorHAnsi"/>
          <w:sz w:val="24"/>
          <w:szCs w:val="24"/>
        </w:rPr>
        <w:t>d</w:t>
      </w:r>
      <w:r w:rsidRPr="00A16D9B">
        <w:rPr>
          <w:rStyle w:val="cf01"/>
          <w:rFonts w:asciiTheme="minorHAnsi" w:hAnsiTheme="minorHAnsi" w:cstheme="minorHAnsi"/>
          <w:sz w:val="24"/>
          <w:szCs w:val="24"/>
        </w:rPr>
        <w:t xml:space="preserve"> sanitation facilities had a significant association on </w:t>
      </w:r>
      <w:r w:rsidR="00B041FE" w:rsidRPr="00A16D9B">
        <w:rPr>
          <w:rStyle w:val="cf01"/>
          <w:rFonts w:asciiTheme="minorHAnsi" w:hAnsiTheme="minorHAnsi" w:cstheme="minorHAnsi"/>
          <w:sz w:val="24"/>
          <w:szCs w:val="24"/>
        </w:rPr>
        <w:t xml:space="preserve">individual cases of </w:t>
      </w:r>
      <w:r w:rsidRPr="00A16D9B">
        <w:rPr>
          <w:rStyle w:val="cf01"/>
          <w:rFonts w:asciiTheme="minorHAnsi" w:hAnsiTheme="minorHAnsi" w:cstheme="minorHAnsi"/>
          <w:sz w:val="24"/>
          <w:szCs w:val="24"/>
        </w:rPr>
        <w:t xml:space="preserve">diarrheal disease in children under 5 </w:t>
      </w:r>
      <w:sdt>
        <w:sdtPr>
          <w:rPr>
            <w:rStyle w:val="cf01"/>
            <w:rFonts w:asciiTheme="minorHAnsi" w:hAnsiTheme="minorHAnsi" w:cstheme="minorHAnsi"/>
            <w:color w:val="000000"/>
            <w:sz w:val="24"/>
            <w:szCs w:val="24"/>
            <w:highlight w:val="white"/>
          </w:rPr>
          <w:alias w:val="Citation"/>
          <w:tag w:val="{&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1446003384,&quot;citationText&quot;:&quot;&lt;span style=\&quot;font-family:Calibri;font-size:14.666666666666666px;color:#000000\&quot;&gt;(Kombat et al. 2024)&lt;/span&gt;&quot;}"/>
          <w:id w:val="-1446003384"/>
          <w:placeholder>
            <w:docPart w:val="FE790524777349BCB938DBCE9ADED24F"/>
          </w:placeholder>
        </w:sdtPr>
        <w:sdtContent>
          <w:r w:rsidR="00955A7E" w:rsidRPr="00A16D9B">
            <w:rPr>
              <w:rFonts w:eastAsia="Times New Roman" w:cstheme="minorHAnsi"/>
              <w:color w:val="000000"/>
              <w:sz w:val="24"/>
              <w:szCs w:val="24"/>
            </w:rPr>
            <w:t>(Kombat et al. 2024)</w:t>
          </w:r>
        </w:sdtContent>
      </w:sdt>
      <w:r w:rsidR="00221EA4"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w:t>
      </w:r>
      <w:r w:rsidR="00EF55FF" w:rsidRPr="00A16D9B">
        <w:rPr>
          <w:rStyle w:val="cf01"/>
          <w:rFonts w:asciiTheme="minorHAnsi" w:hAnsiTheme="minorHAnsi" w:cstheme="minorHAnsi"/>
          <w:color w:val="000000"/>
          <w:sz w:val="24"/>
          <w:szCs w:val="24"/>
        </w:rPr>
        <w:t xml:space="preserve"> </w:t>
      </w:r>
      <w:r w:rsidRPr="00A16D9B">
        <w:rPr>
          <w:rStyle w:val="cf01"/>
          <w:rFonts w:asciiTheme="minorHAnsi" w:hAnsiTheme="minorHAnsi" w:cstheme="minorHAnsi"/>
          <w:color w:val="000000"/>
          <w:sz w:val="24"/>
          <w:szCs w:val="24"/>
        </w:rPr>
        <w:t xml:space="preserve">Another study in Ethiopia, found that children living in households with more than 2 children and used unimproved drinking water sources were significantly </w:t>
      </w:r>
      <w:r w:rsidRPr="00A16D9B">
        <w:rPr>
          <w:rStyle w:val="cf01"/>
          <w:rFonts w:asciiTheme="minorHAnsi" w:hAnsiTheme="minorHAnsi" w:cstheme="minorHAnsi"/>
          <w:color w:val="000000"/>
          <w:sz w:val="24"/>
          <w:szCs w:val="24"/>
        </w:rPr>
        <w:lastRenderedPageBreak/>
        <w:t xml:space="preserve">more likely to develop acute diarrhea </w:t>
      </w:r>
      <w:sdt>
        <w:sdtPr>
          <w:rPr>
            <w:rStyle w:val="cf01"/>
            <w:rFonts w:asciiTheme="minorHAnsi" w:hAnsiTheme="minorHAnsi" w:cstheme="minorHAnsi"/>
            <w:color w:val="000000"/>
            <w:sz w:val="24"/>
            <w:szCs w:val="24"/>
            <w:highlight w:val="white"/>
          </w:rPr>
          <w:alias w:val="Citation"/>
          <w:tag w:val="{&quot;referencesIds&quot;:[&quot;doc:661ff8fc868dd43c88fa0887&quot;],&quot;referencesOptions&quot;:{&quot;doc:661ff8fc868dd43c88fa0887&quot;:{&quot;author&quot;:true,&quot;year&quot;:true,&quot;pageReplace&quot;:&quot;&quot;,&quot;prefix&quot;:&quot;&quot;,&quot;suffix&quot;:&quot;&quot;}},&quot;hasBrokenReferences&quot;:false,&quot;hasManualEdits&quot;:false,&quot;citationType&quot;:&quot;inline&quot;,&quot;id&quot;:-365520801,&quot;citationText&quot;:&quot;&lt;span style=\&quot;font-family:Calibri;font-size:14.666666666666666px;color:#000000\&quot;&gt;(Natnael, Lingerew, and Adane 2021)&lt;/span&gt;&quot;}"/>
          <w:id w:val="-365520801"/>
          <w:placeholder>
            <w:docPart w:val="E6DD94C26AB9490CB932AA9B1A676520"/>
          </w:placeholder>
        </w:sdtPr>
        <w:sdtContent>
          <w:r w:rsidR="00955A7E" w:rsidRPr="00A16D9B">
            <w:rPr>
              <w:rFonts w:eastAsia="Times New Roman" w:cstheme="minorHAnsi"/>
              <w:color w:val="000000"/>
              <w:sz w:val="24"/>
              <w:szCs w:val="24"/>
            </w:rPr>
            <w:t>(Natnael, Lingerew, and Adane 2021)</w:t>
          </w:r>
        </w:sdtContent>
      </w:sdt>
      <w:r w:rsidR="00221EA4"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Health care access and utilization is crucial to prevent cases of diarrheal disease from becoming severe or causing death. For example, a recent study explored cases and deaths of diarrheal disease in LMICs and found that more cases and deaths occur among poor populations when vaccines and treatment are unavailable </w:t>
      </w:r>
      <w:sdt>
        <w:sdtPr>
          <w:rPr>
            <w:rStyle w:val="cf01"/>
            <w:rFonts w:asciiTheme="minorHAnsi" w:hAnsiTheme="minorHAnsi" w:cstheme="minorHAnsi"/>
            <w:color w:val="000000"/>
            <w:sz w:val="24"/>
            <w:szCs w:val="24"/>
            <w:highlight w:val="white"/>
          </w:rPr>
          <w:alias w:val="Citation"/>
          <w:tag w:val="{&quot;referencesIds&quot;:[&quot;doc:662006139770ff34cf257430&quot;],&quot;referencesOptions&quot;:{&quot;doc:662006139770ff34cf257430&quot;:{&quot;author&quot;:true,&quot;year&quot;:true,&quot;pageReplace&quot;:&quot;&quot;,&quot;prefix&quot;:&quot;&quot;,&quot;suffix&quot;:&quot;&quot;}},&quot;hasBrokenReferences&quot;:false,&quot;hasManualEdits&quot;:false,&quot;citationType&quot;:&quot;inline&quot;,&quot;id&quot;:-720279667,&quot;citationText&quot;:&quot;&lt;span style=\&quot;font-family:Calibri;font-size:14.666666666666666px;color:#000000\&quot;&gt;(Chang et al. 2018)&lt;/span&gt;&quot;}"/>
          <w:id w:val="-720279667"/>
          <w:placeholder>
            <w:docPart w:val="325494C858FF4C1EBCF9E5AC19660891"/>
          </w:placeholder>
        </w:sdtPr>
        <w:sdtContent>
          <w:r w:rsidR="00955A7E" w:rsidRPr="00A16D9B">
            <w:rPr>
              <w:rFonts w:eastAsia="Times New Roman" w:cstheme="minorHAnsi"/>
              <w:color w:val="000000"/>
              <w:sz w:val="24"/>
              <w:szCs w:val="24"/>
            </w:rPr>
            <w:t>(Chang et al. 2018)</w:t>
          </w:r>
        </w:sdtContent>
      </w:sdt>
      <w:r w:rsidR="00221EA4"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color w:val="000000"/>
          <w:sz w:val="24"/>
          <w:szCs w:val="24"/>
        </w:rPr>
        <w:t xml:space="preserve"> The alignment with the literature suggests that our </w:t>
      </w:r>
      <w:r w:rsidR="00197ADA" w:rsidRPr="00A16D9B">
        <w:rPr>
          <w:rStyle w:val="cf01"/>
          <w:rFonts w:asciiTheme="minorHAnsi" w:hAnsiTheme="minorHAnsi" w:cstheme="minorHAnsi"/>
          <w:color w:val="000000"/>
          <w:sz w:val="24"/>
          <w:szCs w:val="24"/>
        </w:rPr>
        <w:t xml:space="preserve">implementation of the AR5 </w:t>
      </w:r>
      <w:r w:rsidRPr="00A16D9B">
        <w:rPr>
          <w:rStyle w:val="cf01"/>
          <w:rFonts w:asciiTheme="minorHAnsi" w:hAnsiTheme="minorHAnsi" w:cstheme="minorHAnsi"/>
          <w:color w:val="000000"/>
          <w:sz w:val="24"/>
          <w:szCs w:val="24"/>
        </w:rPr>
        <w:t xml:space="preserve">risk index </w:t>
      </w:r>
      <w:r w:rsidR="00197ADA" w:rsidRPr="00A16D9B">
        <w:rPr>
          <w:rStyle w:val="cf01"/>
          <w:rFonts w:asciiTheme="minorHAnsi" w:hAnsiTheme="minorHAnsi" w:cstheme="minorHAnsi"/>
          <w:color w:val="000000"/>
          <w:sz w:val="24"/>
          <w:szCs w:val="24"/>
        </w:rPr>
        <w:t xml:space="preserve">can estimate with some accuracy </w:t>
      </w:r>
      <w:r w:rsidR="00EA0C8D" w:rsidRPr="00A16D9B">
        <w:rPr>
          <w:rStyle w:val="cf01"/>
          <w:rFonts w:asciiTheme="minorHAnsi" w:hAnsiTheme="minorHAnsi" w:cstheme="minorHAnsi"/>
          <w:color w:val="000000"/>
          <w:sz w:val="24"/>
          <w:szCs w:val="24"/>
        </w:rPr>
        <w:t>the risk</w:t>
      </w:r>
      <w:r w:rsidRPr="00A16D9B">
        <w:rPr>
          <w:rStyle w:val="cf01"/>
          <w:rFonts w:asciiTheme="minorHAnsi" w:hAnsiTheme="minorHAnsi" w:cstheme="minorHAnsi"/>
          <w:color w:val="000000"/>
          <w:sz w:val="24"/>
          <w:szCs w:val="24"/>
        </w:rPr>
        <w:t xml:space="preserve"> of diarrheal disease </w:t>
      </w:r>
      <w:r w:rsidR="00197ADA" w:rsidRPr="00A16D9B">
        <w:rPr>
          <w:rStyle w:val="cf01"/>
          <w:rFonts w:asciiTheme="minorHAnsi" w:hAnsiTheme="minorHAnsi" w:cstheme="minorHAnsi"/>
          <w:color w:val="000000"/>
          <w:sz w:val="24"/>
          <w:szCs w:val="24"/>
        </w:rPr>
        <w:t xml:space="preserve">at the sub-county level </w:t>
      </w:r>
      <w:r w:rsidRPr="00A16D9B">
        <w:rPr>
          <w:rStyle w:val="cf01"/>
          <w:rFonts w:asciiTheme="minorHAnsi" w:hAnsiTheme="minorHAnsi" w:cstheme="minorHAnsi"/>
          <w:color w:val="000000"/>
          <w:sz w:val="24"/>
          <w:szCs w:val="24"/>
        </w:rPr>
        <w:t>and includes key factors that fall on the causal pathway between extreme weather and diarrheal disease.</w:t>
      </w:r>
    </w:p>
    <w:p w14:paraId="0AFB1BC1" w14:textId="2071535F" w:rsidR="00084050" w:rsidRPr="00A16D9B" w:rsidRDefault="00084050" w:rsidP="005156B0">
      <w:pPr>
        <w:spacing w:line="480" w:lineRule="auto"/>
        <w:ind w:firstLine="720"/>
        <w:rPr>
          <w:rFonts w:cstheme="minorHAnsi"/>
          <w:sz w:val="24"/>
          <w:szCs w:val="24"/>
        </w:rPr>
      </w:pPr>
      <w:r w:rsidRPr="00A16D9B">
        <w:rPr>
          <w:rFonts w:cstheme="minorHAnsi"/>
          <w:sz w:val="24"/>
          <w:szCs w:val="24"/>
        </w:rPr>
        <w:t xml:space="preserve">Kenya has four distinct seasons, cool dry, long wet, short wet, and warm dry. Our results demonstrate that in comparison to the cool dry season, rates of diarrheal disease under the age of 5 increase in the long wet and warm dry season. Additionally, the association between long wet season and rates of diarrheal disease increases in magnitude as the risk index increases, further suggesting that </w:t>
      </w:r>
      <w:r w:rsidR="008B44D5" w:rsidRPr="00A16D9B">
        <w:rPr>
          <w:rFonts w:cstheme="minorHAnsi"/>
          <w:sz w:val="24"/>
          <w:szCs w:val="24"/>
        </w:rPr>
        <w:t xml:space="preserve">expected </w:t>
      </w:r>
      <w:r w:rsidRPr="00A16D9B">
        <w:rPr>
          <w:rFonts w:cstheme="minorHAnsi"/>
          <w:sz w:val="24"/>
          <w:szCs w:val="24"/>
        </w:rPr>
        <w:t xml:space="preserve">high risk sub-counties are at greater risk of diarrheal disease. In addition to season, there is an association between extreme weather and rates of diarrheal disease under the age of 5. The number of </w:t>
      </w:r>
      <w:r w:rsidR="00A978DB" w:rsidRPr="00A16D9B">
        <w:rPr>
          <w:rFonts w:cstheme="minorHAnsi"/>
          <w:sz w:val="24"/>
          <w:szCs w:val="24"/>
        </w:rPr>
        <w:t xml:space="preserve">same-month </w:t>
      </w:r>
      <w:r w:rsidRPr="00A16D9B">
        <w:rPr>
          <w:rFonts w:cstheme="minorHAnsi"/>
          <w:sz w:val="24"/>
          <w:szCs w:val="24"/>
        </w:rPr>
        <w:t xml:space="preserve">extreme precipitation days has a negative association with rates of diarrheal disease, </w:t>
      </w:r>
      <w:r w:rsidR="00DC57B7" w:rsidRPr="00A16D9B">
        <w:rPr>
          <w:rFonts w:cstheme="minorHAnsi"/>
          <w:sz w:val="24"/>
          <w:szCs w:val="24"/>
        </w:rPr>
        <w:t>I</w:t>
      </w:r>
      <w:r w:rsidRPr="00A16D9B">
        <w:rPr>
          <w:rFonts w:cstheme="minorHAnsi"/>
          <w:sz w:val="24"/>
          <w:szCs w:val="24"/>
        </w:rPr>
        <w:t xml:space="preserve">RR of 0.977, across all risk groups. The average maximum temperature in the previous month has a positive association with rates of diarrheal disease, </w:t>
      </w:r>
      <w:r w:rsidR="00DC57B7" w:rsidRPr="00A16D9B">
        <w:rPr>
          <w:rFonts w:cstheme="minorHAnsi"/>
          <w:sz w:val="24"/>
          <w:szCs w:val="24"/>
        </w:rPr>
        <w:t>I</w:t>
      </w:r>
      <w:r w:rsidRPr="00A16D9B">
        <w:rPr>
          <w:rFonts w:cstheme="minorHAnsi"/>
          <w:sz w:val="24"/>
          <w:szCs w:val="24"/>
        </w:rPr>
        <w:t xml:space="preserve">RR 1.034, for the </w:t>
      </w:r>
      <w:r w:rsidR="00530034" w:rsidRPr="00A16D9B">
        <w:rPr>
          <w:rFonts w:cstheme="minorHAnsi"/>
          <w:sz w:val="24"/>
          <w:szCs w:val="24"/>
        </w:rPr>
        <w:t>high-risk</w:t>
      </w:r>
      <w:r w:rsidRPr="00A16D9B">
        <w:rPr>
          <w:rFonts w:cstheme="minorHAnsi"/>
          <w:sz w:val="24"/>
          <w:szCs w:val="24"/>
        </w:rPr>
        <w:t xml:space="preserve"> sub-counties. </w:t>
      </w:r>
      <w:r w:rsidR="002422DA" w:rsidRPr="00A16D9B">
        <w:rPr>
          <w:rFonts w:cstheme="minorHAnsi"/>
          <w:sz w:val="24"/>
          <w:szCs w:val="24"/>
        </w:rPr>
        <w:t xml:space="preserve">A recent study in Ethiopia found that for every one-millimeter increase in rainfall the cases of diarrheal disease under 5 increased by approximately 0.17%, </w:t>
      </w:r>
      <w:r w:rsidR="00221BB8" w:rsidRPr="00A16D9B">
        <w:rPr>
          <w:rFonts w:cstheme="minorHAnsi"/>
          <w:sz w:val="24"/>
          <w:szCs w:val="24"/>
        </w:rPr>
        <w:t xml:space="preserve">and the warm dry season was associated with increased cases of diarrheal disease under 5 and for every one degree Celsius increased, cases increased by approximately 16.6% </w:t>
      </w:r>
      <w:sdt>
        <w:sdtPr>
          <w:rPr>
            <w:rFonts w:cstheme="minorHAnsi"/>
            <w:color w:val="000000"/>
            <w:sz w:val="24"/>
            <w:szCs w:val="24"/>
            <w:highlight w:val="white"/>
          </w:rPr>
          <w:alias w:val="Citation"/>
          <w:tag w:val="{&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791587531,&quot;citationText&quot;:&quot;&lt;span style=\&quot;font-family:Calibri;font-size:14.666666666666666px;color:#000000\&quot;&gt;(Alemayehu et al. 2020)&lt;/span&gt;&quot;}"/>
          <w:id w:val="2053807341"/>
          <w:placeholder>
            <w:docPart w:val="D49B42001B3E4453A345D64ABBE68911"/>
          </w:placeholder>
        </w:sdtPr>
        <w:sdtContent>
          <w:r w:rsidR="00955A7E" w:rsidRPr="00A16D9B">
            <w:rPr>
              <w:rFonts w:eastAsia="Times New Roman" w:cstheme="minorHAnsi"/>
              <w:color w:val="000000"/>
              <w:sz w:val="24"/>
              <w:szCs w:val="24"/>
            </w:rPr>
            <w:t>(Alemayehu et al. 2020)</w:t>
          </w:r>
        </w:sdtContent>
      </w:sdt>
      <w:r w:rsidR="002422DA" w:rsidRPr="00A16D9B">
        <w:rPr>
          <w:rFonts w:cstheme="minorHAnsi"/>
          <w:color w:val="000000"/>
          <w:sz w:val="24"/>
          <w:szCs w:val="24"/>
        </w:rPr>
        <w:t xml:space="preserve">. Additionally, there is a positive association between diarrheal disease and flooding, with many studies showing increased detection of </w:t>
      </w:r>
      <w:r w:rsidR="002422DA" w:rsidRPr="00A16D9B">
        <w:rPr>
          <w:rFonts w:cstheme="minorHAnsi"/>
          <w:i/>
          <w:iCs/>
          <w:color w:val="000000"/>
          <w:sz w:val="24"/>
          <w:szCs w:val="24"/>
        </w:rPr>
        <w:t>Escherichia coli</w:t>
      </w:r>
      <w:r w:rsidR="002422DA" w:rsidRPr="00A16D9B">
        <w:rPr>
          <w:rFonts w:cstheme="minorHAnsi"/>
          <w:color w:val="000000"/>
          <w:sz w:val="24"/>
          <w:szCs w:val="24"/>
        </w:rPr>
        <w:t xml:space="preserve"> and </w:t>
      </w:r>
      <w:r w:rsidR="002422DA" w:rsidRPr="00A16D9B">
        <w:rPr>
          <w:rFonts w:cstheme="minorHAnsi"/>
          <w:i/>
          <w:iCs/>
          <w:color w:val="000000"/>
          <w:sz w:val="24"/>
          <w:szCs w:val="24"/>
        </w:rPr>
        <w:t>Vibrio cholera</w:t>
      </w:r>
      <w:r w:rsidR="002422DA" w:rsidRPr="00A16D9B">
        <w:rPr>
          <w:rFonts w:cstheme="minorHAnsi"/>
          <w:color w:val="000000"/>
          <w:sz w:val="24"/>
          <w:szCs w:val="24"/>
        </w:rPr>
        <w:t xml:space="preserve"> during or after floods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441731696,&quot;citationText&quot;:&quot;&lt;span style=\&quot;font-family:Calibri;font-size:14.666666666666666px;color:#000000\&quot;&gt;(Levy et al. 2016, 4905-4922)&lt;/span&gt;&quot;}"/>
          <w:id w:val="2135128226"/>
          <w:placeholder>
            <w:docPart w:val="A11826AFC1E3463BAECE2E2AEFEC3CC5"/>
          </w:placeholder>
        </w:sdtPr>
        <w:sdtContent>
          <w:r w:rsidR="00955A7E" w:rsidRPr="00A16D9B">
            <w:rPr>
              <w:rFonts w:eastAsia="Times New Roman" w:cstheme="minorHAnsi"/>
              <w:color w:val="000000"/>
              <w:sz w:val="24"/>
              <w:szCs w:val="24"/>
            </w:rPr>
            <w:t>(Levy et al. 2016)</w:t>
          </w:r>
        </w:sdtContent>
      </w:sdt>
      <w:r w:rsidR="002422DA" w:rsidRPr="00A16D9B">
        <w:rPr>
          <w:rFonts w:cstheme="minorHAnsi"/>
          <w:color w:val="000000"/>
          <w:sz w:val="24"/>
          <w:szCs w:val="24"/>
        </w:rPr>
        <w:t xml:space="preserve">. Temperature has also been shown to have a strong positive association with diarrheal disease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209693051,&quot;citationText&quot;:&quot;&lt;span style=\&quot;font-family:Calibri;font-size:14.666666666666666px;color:#000000\&quot;&gt;(Levy et al. 2016, 4905-4922)&lt;/span&gt;&quot;}"/>
          <w:id w:val="696737974"/>
          <w:placeholder>
            <w:docPart w:val="EF2B446E2D7A4775BC63F433EACCF475"/>
          </w:placeholder>
        </w:sdtPr>
        <w:sdtContent>
          <w:r w:rsidR="00955A7E" w:rsidRPr="00A16D9B">
            <w:rPr>
              <w:rFonts w:eastAsia="Times New Roman" w:cstheme="minorHAnsi"/>
              <w:color w:val="000000"/>
              <w:sz w:val="24"/>
              <w:szCs w:val="24"/>
            </w:rPr>
            <w:t>(Levy et al. 2016)</w:t>
          </w:r>
        </w:sdtContent>
      </w:sdt>
      <w:r w:rsidR="002422DA" w:rsidRPr="00A16D9B">
        <w:rPr>
          <w:rFonts w:cstheme="minorHAnsi"/>
          <w:color w:val="000000"/>
          <w:sz w:val="24"/>
          <w:szCs w:val="24"/>
        </w:rPr>
        <w:t xml:space="preserve">. </w:t>
      </w:r>
      <w:r w:rsidRPr="00A16D9B">
        <w:rPr>
          <w:rFonts w:cstheme="minorHAnsi"/>
          <w:sz w:val="24"/>
          <w:szCs w:val="24"/>
        </w:rPr>
        <w:t xml:space="preserve">Given the inverse </w:t>
      </w:r>
      <w:r w:rsidRPr="00A16D9B">
        <w:rPr>
          <w:rFonts w:cstheme="minorHAnsi"/>
          <w:sz w:val="24"/>
          <w:szCs w:val="24"/>
        </w:rPr>
        <w:lastRenderedPageBreak/>
        <w:t xml:space="preserve">association with precipitation and temperature in two of the risk groups, but the positive association with the warm dry season there may be a synergistic effect of temperature and precipitation on rates of diarrheal disease. The monthly average maximum temperature has the strongest association with rates of diarrheal disease in the short wet and long wet seasons. This synergistic effect of precipitation and temperature is further supported by the positive association between the interaction of extreme rain days and average maximum temperature in the prior month, </w:t>
      </w:r>
      <w:r w:rsidR="00DC57B7" w:rsidRPr="00A16D9B">
        <w:rPr>
          <w:rFonts w:cstheme="minorHAnsi"/>
          <w:sz w:val="24"/>
          <w:szCs w:val="24"/>
        </w:rPr>
        <w:t>I</w:t>
      </w:r>
      <w:r w:rsidRPr="00A16D9B">
        <w:rPr>
          <w:rFonts w:cstheme="minorHAnsi"/>
          <w:sz w:val="24"/>
          <w:szCs w:val="24"/>
        </w:rPr>
        <w:t xml:space="preserve">RR of 1.006. While the extreme precipitation association differs from the literature, the interaction of temperature and precipitation is in line with previous literature. Previous literature in LMICs has found a positive association between rainfall and diarrheal disease following a drought period and in the dry to wet transition seasons </w:t>
      </w:r>
      <w:sdt>
        <w:sdtPr>
          <w:rPr>
            <w:rFonts w:cstheme="minorHAnsi"/>
            <w:color w:val="000000"/>
            <w:sz w:val="24"/>
            <w:szCs w:val="24"/>
            <w:highlight w:val="white"/>
          </w:rPr>
          <w:alias w:val="Citation"/>
          <w:tag w:val="{&quot;referencesIds&quot;:[&quot;doc:661ade14cb682e164364c9d9&quot;],&quot;referencesOptions&quot;:{&quot;doc:661ade14cb682e164364c9d9&quot;:{&quot;author&quot;:true,&quot;year&quot;:true,&quot;pageReplace&quot;:&quot;&quot;,&quot;prefix&quot;:&quot;&quot;,&quot;suffix&quot;:&quot;&quot;}},&quot;hasBrokenReferences&quot;:false,&quot;hasManualEdits&quot;:false,&quot;citationType&quot;:&quot;inline&quot;,&quot;id&quot;:-788049272,&quot;citationText&quot;:&quot;&lt;span style=\&quot;font-family:Calibri;font-size:14.666666666666666px;color:#000000\&quot;&gt;(Wang et al. 2022b)&lt;/span&gt;&quot;}"/>
          <w:id w:val="-788049272"/>
          <w:placeholder>
            <w:docPart w:val="50900B6CE6BA4E4688F6CC3BFFC22D83"/>
          </w:placeholder>
        </w:sdtPr>
        <w:sdtContent>
          <w:r w:rsidR="00955A7E" w:rsidRPr="00A16D9B">
            <w:rPr>
              <w:rFonts w:eastAsia="Times New Roman" w:cstheme="minorHAnsi"/>
              <w:color w:val="000000"/>
              <w:sz w:val="24"/>
              <w:szCs w:val="24"/>
            </w:rPr>
            <w:t>(Wang et al. 2022</w:t>
          </w:r>
          <w:r w:rsidR="003B51AF">
            <w:rPr>
              <w:rFonts w:eastAsia="Times New Roman" w:cstheme="minorHAnsi"/>
              <w:color w:val="000000"/>
              <w:sz w:val="24"/>
              <w:szCs w:val="24"/>
            </w:rPr>
            <w:t>,</w:t>
          </w:r>
        </w:sdtContent>
      </w:sdt>
      <w:r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61ade75cb682e164364c9e3&quot;],&quot;referencesOptions&quot;:{&quot;doc:661ade75cb682e164364c9e3&quot;:{&quot;author&quot;:true,&quot;year&quot;:true,&quot;pageReplace&quot;:&quot;&quot;,&quot;prefix&quot;:&quot;&quot;,&quot;suffix&quot;:&quot;&quot;}},&quot;hasBrokenReferences&quot;:false,&quot;hasManualEdits&quot;:false,&quot;citationType&quot;:&quot;inline&quot;,&quot;id&quot;:-1488086946,&quot;citationText&quot;:&quot;&lt;span style=\&quot;font-family:Calibri;font-size:14.666666666666666px;color:#000000\&quot;&gt;(Dimitrova et al. 2023)&lt;/span&gt;&quot;}"/>
          <w:id w:val="-1488086946"/>
          <w:placeholder>
            <w:docPart w:val="23E90FBC3C7B495092A26CF2F5857F1D"/>
          </w:placeholder>
        </w:sdtPr>
        <w:sdtContent>
          <w:r w:rsidR="00955A7E" w:rsidRPr="00A16D9B">
            <w:rPr>
              <w:rFonts w:eastAsia="Times New Roman" w:cstheme="minorHAnsi"/>
              <w:color w:val="000000"/>
              <w:sz w:val="24"/>
              <w:szCs w:val="24"/>
            </w:rPr>
            <w:t>Dimitrova et al. 2023</w:t>
          </w:r>
          <w:r w:rsidR="003B51AF">
            <w:rPr>
              <w:rFonts w:eastAsia="Times New Roman" w:cstheme="minorHAnsi"/>
              <w:color w:val="000000"/>
              <w:sz w:val="24"/>
              <w:szCs w:val="24"/>
            </w:rPr>
            <w:t>,</w:t>
          </w:r>
        </w:sdtContent>
      </w:sdt>
      <w:r w:rsidR="00530034"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931994990,&quot;citationText&quot;:&quot;&lt;span style=\&quot;font-family:Calibri;font-size:14.666666666666666px;color:#000000\&quot;&gt;(Levy et al. 2016, 4905-4922)&lt;/span&gt;&quot;}"/>
          <w:id w:val="1931994990"/>
          <w:placeholder>
            <w:docPart w:val="BCE2C2D1C3484CA79B4557DBD05C7619"/>
          </w:placeholder>
        </w:sdtPr>
        <w:sdtContent>
          <w:r w:rsidR="00955A7E" w:rsidRPr="00A16D9B">
            <w:rPr>
              <w:rFonts w:eastAsia="Times New Roman" w:cstheme="minorHAnsi"/>
              <w:color w:val="000000"/>
              <w:sz w:val="24"/>
              <w:szCs w:val="24"/>
            </w:rPr>
            <w:t>Levy et al. 2016)</w:t>
          </w:r>
        </w:sdtContent>
      </w:sdt>
      <w:r w:rsidR="00530034" w:rsidRPr="00A16D9B">
        <w:rPr>
          <w:rFonts w:cstheme="minorHAnsi"/>
          <w:color w:val="000000"/>
          <w:sz w:val="24"/>
          <w:szCs w:val="24"/>
        </w:rPr>
        <w:t>.</w:t>
      </w:r>
    </w:p>
    <w:p w14:paraId="5E646D63" w14:textId="36982706" w:rsidR="00084050" w:rsidRPr="00E3656C" w:rsidRDefault="00084050" w:rsidP="00680F3E">
      <w:pPr>
        <w:pStyle w:val="NormalWeb"/>
        <w:spacing w:line="480" w:lineRule="auto"/>
        <w:ind w:firstLine="720"/>
        <w:rPr>
          <w:rFonts w:asciiTheme="minorHAnsi" w:hAnsiTheme="minorHAnsi" w:cstheme="minorHAnsi"/>
        </w:rPr>
      </w:pPr>
      <w:r w:rsidRPr="00A16D9B">
        <w:rPr>
          <w:rFonts w:asciiTheme="minorHAnsi" w:hAnsiTheme="minorHAnsi" w:cstheme="minorHAnsi"/>
        </w:rPr>
        <w:t xml:space="preserve">This study has several limitations. First, as noted in the methods, the percentage of the county population that was under the age of 5 in 2022 was used to calculate rates of diarrheal disease on the sub-county level, potentially resulting in incorrect rates of diarrheal disease. </w:t>
      </w:r>
      <w:r w:rsidR="00A978DB" w:rsidRPr="00A16D9B">
        <w:rPr>
          <w:rFonts w:asciiTheme="minorHAnsi" w:hAnsiTheme="minorHAnsi" w:cstheme="minorHAnsi"/>
        </w:rPr>
        <w:t xml:space="preserve"> However, we are aware of no reason to think that </w:t>
      </w:r>
      <w:r w:rsidR="00EA0C8D" w:rsidRPr="00A16D9B">
        <w:rPr>
          <w:rFonts w:asciiTheme="minorHAnsi" w:hAnsiTheme="minorHAnsi" w:cstheme="minorHAnsi"/>
        </w:rPr>
        <w:t>there are systematic</w:t>
      </w:r>
      <w:r w:rsidR="00A978DB" w:rsidRPr="00A16D9B">
        <w:rPr>
          <w:rFonts w:asciiTheme="minorHAnsi" w:hAnsiTheme="minorHAnsi" w:cstheme="minorHAnsi"/>
        </w:rPr>
        <w:t xml:space="preserve"> differences in the </w:t>
      </w:r>
      <w:r w:rsidR="00EA0C8D" w:rsidRPr="00A16D9B">
        <w:rPr>
          <w:rFonts w:asciiTheme="minorHAnsi" w:hAnsiTheme="minorHAnsi" w:cstheme="minorHAnsi"/>
        </w:rPr>
        <w:t>percentage</w:t>
      </w:r>
      <w:r w:rsidR="00A978DB" w:rsidRPr="00A16D9B">
        <w:rPr>
          <w:rFonts w:asciiTheme="minorHAnsi" w:hAnsiTheme="minorHAnsi" w:cstheme="minorHAnsi"/>
        </w:rPr>
        <w:t xml:space="preserve"> of the population below age 5 years among sub-counties within a given county. </w:t>
      </w:r>
      <w:r w:rsidRPr="00A16D9B">
        <w:rPr>
          <w:rFonts w:asciiTheme="minorHAnsi" w:hAnsiTheme="minorHAnsi" w:cstheme="minorHAnsi"/>
        </w:rPr>
        <w:t xml:space="preserve">The temporal and spatial scale of the health and weather data may </w:t>
      </w:r>
      <w:r w:rsidR="00A978DB" w:rsidRPr="00A16D9B">
        <w:rPr>
          <w:rFonts w:asciiTheme="minorHAnsi" w:hAnsiTheme="minorHAnsi" w:cstheme="minorHAnsi"/>
        </w:rPr>
        <w:t xml:space="preserve">have </w:t>
      </w:r>
      <w:r w:rsidRPr="00A16D9B">
        <w:rPr>
          <w:rFonts w:asciiTheme="minorHAnsi" w:hAnsiTheme="minorHAnsi" w:cstheme="minorHAnsi"/>
        </w:rPr>
        <w:t>influenc</w:t>
      </w:r>
      <w:r w:rsidR="00A978DB" w:rsidRPr="00A16D9B">
        <w:rPr>
          <w:rFonts w:asciiTheme="minorHAnsi" w:hAnsiTheme="minorHAnsi" w:cstheme="minorHAnsi"/>
        </w:rPr>
        <w:t>ed</w:t>
      </w:r>
      <w:r w:rsidRPr="00A16D9B">
        <w:rPr>
          <w:rFonts w:asciiTheme="minorHAnsi" w:hAnsiTheme="minorHAnsi" w:cstheme="minorHAnsi"/>
        </w:rPr>
        <w:t xml:space="preserve"> the results of this study. Previous </w:t>
      </w:r>
      <w:r w:rsidR="00A978DB" w:rsidRPr="00A16D9B">
        <w:rPr>
          <w:rFonts w:asciiTheme="minorHAnsi" w:hAnsiTheme="minorHAnsi" w:cstheme="minorHAnsi"/>
        </w:rPr>
        <w:t>studies have</w:t>
      </w:r>
      <w:r w:rsidRPr="00A16D9B">
        <w:rPr>
          <w:rFonts w:asciiTheme="minorHAnsi" w:hAnsiTheme="minorHAnsi" w:cstheme="minorHAnsi"/>
        </w:rPr>
        <w:t xml:space="preserve"> </w:t>
      </w:r>
      <w:r w:rsidR="00A978DB" w:rsidRPr="00A16D9B">
        <w:rPr>
          <w:rFonts w:asciiTheme="minorHAnsi" w:hAnsiTheme="minorHAnsi" w:cstheme="minorHAnsi"/>
        </w:rPr>
        <w:t xml:space="preserve">shown </w:t>
      </w:r>
      <w:r w:rsidRPr="00A16D9B">
        <w:rPr>
          <w:rFonts w:asciiTheme="minorHAnsi" w:hAnsiTheme="minorHAnsi" w:cstheme="minorHAnsi"/>
        </w:rPr>
        <w:t xml:space="preserve">an average lag time of </w:t>
      </w:r>
      <w:r w:rsidR="00221BB8" w:rsidRPr="00A16D9B">
        <w:rPr>
          <w:rFonts w:asciiTheme="minorHAnsi" w:hAnsiTheme="minorHAnsi" w:cstheme="minorHAnsi"/>
        </w:rPr>
        <w:t>0 to 4</w:t>
      </w:r>
      <w:r w:rsidRPr="00A16D9B">
        <w:rPr>
          <w:rFonts w:asciiTheme="minorHAnsi" w:hAnsiTheme="minorHAnsi" w:cstheme="minorHAnsi"/>
        </w:rPr>
        <w:t xml:space="preserve"> weeks between precipitation and diarrheal disease, this lag time is not accurately accounted for in this study due to </w:t>
      </w:r>
      <w:r w:rsidR="00A978DB" w:rsidRPr="00A16D9B">
        <w:rPr>
          <w:rFonts w:asciiTheme="minorHAnsi" w:hAnsiTheme="minorHAnsi" w:cstheme="minorHAnsi"/>
        </w:rPr>
        <w:t xml:space="preserve">the use of </w:t>
      </w:r>
      <w:r w:rsidRPr="00A16D9B">
        <w:rPr>
          <w:rFonts w:asciiTheme="minorHAnsi" w:hAnsiTheme="minorHAnsi" w:cstheme="minorHAnsi"/>
        </w:rPr>
        <w:t>monthly case counts</w:t>
      </w:r>
      <w:r w:rsidR="00237380" w:rsidRPr="00A16D9B">
        <w:rPr>
          <w:rFonts w:asciiTheme="minorHAnsi" w:hAnsiTheme="minorHAnsi" w:cstheme="minorHAnsi"/>
        </w:rPr>
        <w:t xml:space="preserve"> </w:t>
      </w:r>
      <w:sdt>
        <w:sdtPr>
          <w:rPr>
            <w:rFonts w:asciiTheme="minorHAnsi" w:hAnsiTheme="minorHAnsi" w:cstheme="minorHAnsi"/>
            <w:color w:val="000000"/>
            <w:highlight w:val="white"/>
          </w:rPr>
          <w:alias w:val="Citation"/>
          <w:tag w:val="{&quot;referencesIds&quot;:[&quot;doc:662ac7636b23591c9c6f2555&quot;],&quot;referencesOptions&quot;:{&quot;doc:662ac7636b23591c9c6f2555&quot;:{&quot;author&quot;:true,&quot;year&quot;:true,&quot;pageReplace&quot;:&quot;&quot;,&quot;prefix&quot;:&quot;&quot;,&quot;suffix&quot;:&quot;&quot;}},&quot;hasBrokenReferences&quot;:false,&quot;hasManualEdits&quot;:false,&quot;citationType&quot;:&quot;inline&quot;}"/>
          <w:id w:val="-1676793632"/>
          <w:placeholder>
            <w:docPart w:val="EF6BBABF18514F049F54AD76AABDE58B"/>
          </w:placeholder>
        </w:sdtPr>
        <w:sdtContent>
          <w:r w:rsidR="00955A7E" w:rsidRPr="00A16D9B">
            <w:rPr>
              <w:rFonts w:asciiTheme="minorHAnsi" w:hAnsiTheme="minorHAnsi" w:cstheme="minorHAnsi"/>
              <w:color w:val="000000"/>
            </w:rPr>
            <w:t>(Carlton et al. 2013)</w:t>
          </w:r>
        </w:sdtContent>
      </w:sdt>
      <w:r w:rsidR="00237380" w:rsidRPr="00A16D9B">
        <w:rPr>
          <w:rFonts w:asciiTheme="minorHAnsi" w:hAnsiTheme="minorHAnsi" w:cstheme="minorHAnsi"/>
        </w:rPr>
        <w:t xml:space="preserve"> </w:t>
      </w:r>
      <w:r w:rsidRPr="00A16D9B">
        <w:rPr>
          <w:rFonts w:asciiTheme="minorHAnsi" w:hAnsiTheme="minorHAnsi" w:cstheme="minorHAnsi"/>
        </w:rPr>
        <w:t>. Sub-counties are relatively large areas, and therefore only population level conclusions can be drawn</w:t>
      </w:r>
      <w:r w:rsidR="00A978DB" w:rsidRPr="00A16D9B">
        <w:rPr>
          <w:rFonts w:asciiTheme="minorHAnsi" w:hAnsiTheme="minorHAnsi" w:cstheme="minorHAnsi"/>
        </w:rPr>
        <w:t xml:space="preserve">, given the </w:t>
      </w:r>
      <w:r w:rsidR="00EA0C8D" w:rsidRPr="00A16D9B">
        <w:rPr>
          <w:rFonts w:asciiTheme="minorHAnsi" w:hAnsiTheme="minorHAnsi" w:cstheme="minorHAnsi"/>
        </w:rPr>
        <w:t>ecological</w:t>
      </w:r>
      <w:r w:rsidR="00A978DB" w:rsidRPr="00A16D9B">
        <w:rPr>
          <w:rFonts w:asciiTheme="minorHAnsi" w:hAnsiTheme="minorHAnsi" w:cstheme="minorHAnsi"/>
        </w:rPr>
        <w:t xml:space="preserve"> design of the study</w:t>
      </w:r>
      <w:r w:rsidRPr="00A16D9B">
        <w:rPr>
          <w:rFonts w:asciiTheme="minorHAnsi" w:hAnsiTheme="minorHAnsi" w:cstheme="minorHAnsi"/>
        </w:rPr>
        <w:t xml:space="preserve">. Additionally, there was missing data present, Bomet county was missing entirely, and data was missing for Migori county for 2016. The diarrheal disease data used is likely incomplete, only individuals that went to a primary health care center are captured in this dataset. Finally, there are limitations to the risk index that was evaluated. The risk index was developed </w:t>
      </w:r>
      <w:r w:rsidRPr="00A16D9B">
        <w:rPr>
          <w:rFonts w:asciiTheme="minorHAnsi" w:hAnsiTheme="minorHAnsi" w:cstheme="minorHAnsi"/>
        </w:rPr>
        <w:lastRenderedPageBreak/>
        <w:t>using data at both the county and sub-county level, potentially not capturing true inter county variability.</w:t>
      </w:r>
      <w:r w:rsidR="00FC1939" w:rsidRPr="00A16D9B">
        <w:rPr>
          <w:rFonts w:asciiTheme="minorHAnsi" w:hAnsiTheme="minorHAnsi" w:cstheme="minorHAnsi"/>
        </w:rPr>
        <w:t xml:space="preserve"> As a result, the predicted cases of diarrheal disease may not </w:t>
      </w:r>
      <w:r w:rsidR="00427728" w:rsidRPr="00A16D9B">
        <w:rPr>
          <w:rFonts w:asciiTheme="minorHAnsi" w:hAnsiTheme="minorHAnsi" w:cstheme="minorHAnsi"/>
        </w:rPr>
        <w:t xml:space="preserve">capture true variability and </w:t>
      </w:r>
      <w:r w:rsidR="003C5EAE" w:rsidRPr="00A16D9B">
        <w:rPr>
          <w:rFonts w:asciiTheme="minorHAnsi" w:hAnsiTheme="minorHAnsi" w:cstheme="minorHAnsi"/>
        </w:rPr>
        <w:t>cannot speak to individual level causation</w:t>
      </w:r>
      <w:r w:rsidR="00427728" w:rsidRPr="00A16D9B">
        <w:rPr>
          <w:rFonts w:asciiTheme="minorHAnsi" w:hAnsiTheme="minorHAnsi" w:cstheme="minorHAnsi"/>
        </w:rPr>
        <w:t xml:space="preserve">. </w:t>
      </w:r>
      <w:r w:rsidRPr="00A16D9B">
        <w:rPr>
          <w:rFonts w:asciiTheme="minorHAnsi" w:hAnsiTheme="minorHAnsi" w:cstheme="minorHAnsi"/>
        </w:rPr>
        <w:t xml:space="preserve">Over the last decade, there have been a variety of changes to the sub-county boundaries potentially resulting in misclassification of risk if these boundaries do not </w:t>
      </w:r>
      <w:r w:rsidRPr="00E3656C">
        <w:rPr>
          <w:rFonts w:asciiTheme="minorHAnsi" w:hAnsiTheme="minorHAnsi" w:cstheme="minorHAnsi"/>
        </w:rPr>
        <w:t>represent the actual boundaries.</w:t>
      </w:r>
    </w:p>
    <w:p w14:paraId="3BDB8E97" w14:textId="052EC150" w:rsidR="00160AAB" w:rsidRPr="00A16D9B" w:rsidRDefault="005156B0" w:rsidP="005B1C15">
      <w:pPr>
        <w:spacing w:line="480" w:lineRule="auto"/>
        <w:ind w:firstLine="720"/>
        <w:rPr>
          <w:rFonts w:cstheme="minorHAnsi"/>
          <w:sz w:val="24"/>
          <w:szCs w:val="24"/>
        </w:rPr>
      </w:pPr>
      <w:r w:rsidRPr="00E3656C">
        <w:rPr>
          <w:rFonts w:cstheme="minorHAnsi"/>
        </w:rPr>
        <w:t xml:space="preserve">To our knowledge this is the first evaluation of a risk index developed following the IPCC AR5 risk framework by comparing predicted with observed health data. Our results are in line with previous literature in the United States, where census tracts with higher SVI had higher rates of emergency department visits in the 2 to 3 months following flooding, however, these results did not hold when exploring the period during flood, 1 month post flood, or for specific flood sensitive health outcomes </w:t>
      </w:r>
      <w:sdt>
        <w:sdtPr>
          <w:rPr>
            <w:rFonts w:cstheme="minorHAnsi"/>
            <w:color w:val="000000"/>
            <w:highlight w:val="white"/>
          </w:rPr>
          <w:alias w:val="Citation"/>
          <w:tag w:val="{&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523508710,&quot;citationText&quot;:&quot;&lt;span style=\&quot;font-family:Calibri;font-size:14.666666666666666px;color:#000000\&quot;&gt;(Ramesh et al. 2022)&lt;/span&gt;&quot;}"/>
          <w:id w:val="1346137318"/>
          <w:placeholder>
            <w:docPart w:val="7517A892C74E4420B6ABA2F87B55EB89"/>
          </w:placeholder>
        </w:sdtPr>
        <w:sdtContent>
          <w:r w:rsidRPr="00E3656C">
            <w:rPr>
              <w:rFonts w:cstheme="minorHAnsi"/>
              <w:color w:val="000000"/>
            </w:rPr>
            <w:t>(Ramesh et al. 2022).</w:t>
          </w:r>
        </w:sdtContent>
      </w:sdt>
      <w:r w:rsidR="00160AAB">
        <w:rPr>
          <w:rFonts w:cstheme="minorHAnsi"/>
          <w:color w:val="000000"/>
        </w:rPr>
        <w:t xml:space="preserve"> </w:t>
      </w:r>
      <w:r w:rsidR="00160AAB" w:rsidRPr="00A16D9B">
        <w:rPr>
          <w:rFonts w:cstheme="minorHAnsi"/>
          <w:sz w:val="24"/>
          <w:szCs w:val="24"/>
        </w:rPr>
        <w:t>Similar to our findings, Ramesh et al. found that overall numbers of emergency department visits decreased the least in moderate and high vulnerability census tracts during the flood and 1 month post flood periods</w:t>
      </w:r>
      <w:r w:rsidR="00160AAB" w:rsidRPr="00A16D9B">
        <w:rPr>
          <w:rFonts w:cstheme="minorHAnsi"/>
          <w:color w:val="000000"/>
          <w:sz w:val="24"/>
          <w:szCs w:val="24"/>
          <w:highlight w:val="white"/>
        </w:rPr>
        <w:t xml:space="preserve"> </w:t>
      </w:r>
      <w:sdt>
        <w:sdtPr>
          <w:rPr>
            <w:rFonts w:cstheme="minorHAnsi"/>
            <w:color w:val="000000"/>
            <w:sz w:val="24"/>
            <w:szCs w:val="24"/>
            <w:highlight w:val="white"/>
          </w:rPr>
          <w:alias w:val="Citation"/>
          <w:tag w:val="{&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523508710,&quot;citationText&quot;:&quot;&lt;span style=\&quot;font-family:Calibri;font-size:14.666666666666666px;color:#000000\&quot;&gt;(Ramesh et al. 2022)&lt;/span&gt;&quot;}"/>
          <w:id w:val="-1691525999"/>
          <w:placeholder>
            <w:docPart w:val="DA12542E1EBC48ED913702D123595579"/>
          </w:placeholder>
        </w:sdtPr>
        <w:sdtContent>
          <w:r w:rsidR="00160AAB" w:rsidRPr="00A16D9B">
            <w:rPr>
              <w:rFonts w:eastAsia="Times New Roman" w:cstheme="minorHAnsi"/>
              <w:color w:val="000000"/>
              <w:sz w:val="24"/>
              <w:szCs w:val="24"/>
            </w:rPr>
            <w:t>(Ramesh et al. 2022)</w:t>
          </w:r>
        </w:sdtContent>
      </w:sdt>
      <w:r w:rsidR="00160AAB" w:rsidRPr="00A16D9B">
        <w:rPr>
          <w:rFonts w:cstheme="minorHAnsi"/>
          <w:sz w:val="24"/>
          <w:szCs w:val="24"/>
        </w:rPr>
        <w:t>.  Our results demonstrate positive associations between risk, temperature, temperature prior to precipitation, long wet and warm dry season, vulnerability, and hazard and negative associations with precipitation, short wet and cold dry season, as well as exposure with rates of diarrheal disease under 5 (</w:t>
      </w:r>
      <w:r w:rsidR="00160AAB" w:rsidRPr="00A16D9B">
        <w:rPr>
          <w:rFonts w:cstheme="minorHAnsi"/>
          <w:sz w:val="24"/>
          <w:szCs w:val="24"/>
        </w:rPr>
        <w:fldChar w:fldCharType="begin"/>
      </w:r>
      <w:r w:rsidR="00160AAB" w:rsidRPr="00A16D9B">
        <w:rPr>
          <w:rFonts w:cstheme="minorHAnsi"/>
          <w:sz w:val="24"/>
          <w:szCs w:val="24"/>
        </w:rPr>
        <w:instrText xml:space="preserve"> REF _Ref164415131 \h  \* MERGEFORMAT </w:instrText>
      </w:r>
      <w:r w:rsidR="00160AAB" w:rsidRPr="00A16D9B">
        <w:rPr>
          <w:rFonts w:cstheme="minorHAnsi"/>
          <w:sz w:val="24"/>
          <w:szCs w:val="24"/>
        </w:rPr>
      </w:r>
      <w:r w:rsidR="00160AAB" w:rsidRPr="00A16D9B">
        <w:rPr>
          <w:rFonts w:cstheme="minorHAnsi"/>
          <w:sz w:val="24"/>
          <w:szCs w:val="24"/>
        </w:rPr>
        <w:fldChar w:fldCharType="separate"/>
      </w:r>
      <w:r w:rsidR="002F390E" w:rsidRPr="003A55CF">
        <w:rPr>
          <w:rFonts w:cstheme="minorHAnsi"/>
          <w:sz w:val="24"/>
          <w:szCs w:val="24"/>
        </w:rPr>
        <w:t xml:space="preserve">Figure </w:t>
      </w:r>
      <w:r w:rsidR="002F390E" w:rsidRPr="002F390E">
        <w:rPr>
          <w:rFonts w:cstheme="minorHAnsi"/>
          <w:noProof/>
          <w:sz w:val="24"/>
          <w:szCs w:val="24"/>
        </w:rPr>
        <w:t>17</w:t>
      </w:r>
      <w:r w:rsidR="00160AAB" w:rsidRPr="00A16D9B">
        <w:rPr>
          <w:rFonts w:cstheme="minorHAnsi"/>
          <w:sz w:val="24"/>
          <w:szCs w:val="24"/>
        </w:rPr>
        <w:fldChar w:fldCharType="end"/>
      </w:r>
      <w:r w:rsidR="00160AAB" w:rsidRPr="00A16D9B">
        <w:rPr>
          <w:rFonts w:cstheme="minorHAnsi"/>
          <w:sz w:val="24"/>
          <w:szCs w:val="24"/>
        </w:rPr>
        <w:t>). The varying associations with weather and season tell us a lot about the predictors of diarrheal disease in this region of SSA. Like the literature, diarrheal disease follows a seasonal trend and is associated with increases in temperature. Unlike previous literature, precipitation is negatively associated with rates of diarrheal disease. However, the information on the association with precipitation following increases in temperature is important in understanding how climate change will impact diarrheal disease in this region. The positive associations between the risk index and component indices with rates of diarrheal disease is an important finding.</w:t>
      </w:r>
    </w:p>
    <w:p w14:paraId="506AB13E" w14:textId="70FA0860" w:rsidR="005156B0" w:rsidRPr="00E3656C" w:rsidRDefault="005156B0" w:rsidP="005156B0">
      <w:pPr>
        <w:pStyle w:val="NormalWeb"/>
        <w:spacing w:line="480" w:lineRule="auto"/>
        <w:ind w:firstLine="720"/>
        <w:rPr>
          <w:rFonts w:asciiTheme="minorHAnsi" w:hAnsiTheme="minorHAnsi" w:cstheme="minorHAnsi"/>
        </w:rPr>
      </w:pPr>
    </w:p>
    <w:p w14:paraId="41A15404" w14:textId="77777777" w:rsidR="00112048" w:rsidRPr="00A16D9B" w:rsidRDefault="00112048" w:rsidP="00112048">
      <w:pPr>
        <w:pStyle w:val="NormalWeb"/>
        <w:keepNext/>
        <w:spacing w:line="480" w:lineRule="auto"/>
        <w:rPr>
          <w:rFonts w:asciiTheme="minorHAnsi" w:hAnsiTheme="minorHAnsi" w:cstheme="minorHAnsi"/>
        </w:rPr>
      </w:pPr>
      <w:r w:rsidRPr="00A16D9B">
        <w:rPr>
          <w:rFonts w:asciiTheme="minorHAnsi" w:hAnsiTheme="minorHAnsi" w:cstheme="minorHAnsi"/>
          <w:noProof/>
          <w:lang w:bidi="he-IL"/>
        </w:rPr>
        <w:lastRenderedPageBreak/>
        <w:drawing>
          <wp:inline distT="0" distB="0" distL="0" distR="0" wp14:anchorId="37E8447D" wp14:editId="53F312C0">
            <wp:extent cx="6368498" cy="5979381"/>
            <wp:effectExtent l="0" t="0" r="0" b="2540"/>
            <wp:docPr id="1812338076" name="Picture 1" descr="A diagram of a disease under 5&#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338076" name="Picture 1" descr="A diagram of a disease under 5&#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6405362" cy="6013992"/>
                    </a:xfrm>
                    <a:prstGeom prst="rect">
                      <a:avLst/>
                    </a:prstGeom>
                  </pic:spPr>
                </pic:pic>
              </a:graphicData>
            </a:graphic>
          </wp:inline>
        </w:drawing>
      </w:r>
    </w:p>
    <w:p w14:paraId="5C91F5FE" w14:textId="7B7E4232" w:rsidR="00863791" w:rsidRPr="00863791" w:rsidRDefault="00112048" w:rsidP="00863791">
      <w:pPr>
        <w:pStyle w:val="Caption"/>
        <w:rPr>
          <w:rFonts w:cstheme="minorHAnsi"/>
          <w:i w:val="0"/>
          <w:iCs w:val="0"/>
          <w:color w:val="auto"/>
          <w:sz w:val="24"/>
          <w:szCs w:val="24"/>
        </w:rPr>
      </w:pPr>
      <w:bookmarkStart w:id="155" w:name="_Ref164415131"/>
      <w:bookmarkStart w:id="156" w:name="_Toc172017876"/>
      <w:r w:rsidRPr="003A55CF">
        <w:rPr>
          <w:rFonts w:cstheme="minorHAnsi"/>
          <w:i w:val="0"/>
          <w:iCs w:val="0"/>
          <w:color w:val="auto"/>
          <w:sz w:val="24"/>
          <w:szCs w:val="24"/>
        </w:rPr>
        <w:t xml:space="preserve">Figure </w:t>
      </w:r>
      <w:r w:rsidR="007158EF" w:rsidRPr="003A55CF">
        <w:rPr>
          <w:rFonts w:cstheme="minorHAnsi"/>
          <w:i w:val="0"/>
          <w:iCs w:val="0"/>
          <w:color w:val="auto"/>
          <w:sz w:val="24"/>
          <w:szCs w:val="24"/>
        </w:rPr>
        <w:fldChar w:fldCharType="begin"/>
      </w:r>
      <w:r w:rsidR="007158EF" w:rsidRPr="003A55CF">
        <w:rPr>
          <w:rFonts w:cstheme="minorHAnsi"/>
          <w:i w:val="0"/>
          <w:iCs w:val="0"/>
          <w:color w:val="auto"/>
          <w:sz w:val="24"/>
          <w:szCs w:val="24"/>
        </w:rPr>
        <w:instrText xml:space="preserve"> SEQ Figure \* ARABIC </w:instrText>
      </w:r>
      <w:r w:rsidR="007158EF" w:rsidRPr="003A55CF">
        <w:rPr>
          <w:rFonts w:cstheme="minorHAnsi"/>
          <w:i w:val="0"/>
          <w:iCs w:val="0"/>
          <w:color w:val="auto"/>
          <w:sz w:val="24"/>
          <w:szCs w:val="24"/>
        </w:rPr>
        <w:fldChar w:fldCharType="separate"/>
      </w:r>
      <w:r w:rsidR="002F390E">
        <w:rPr>
          <w:rFonts w:cstheme="minorHAnsi"/>
          <w:i w:val="0"/>
          <w:iCs w:val="0"/>
          <w:noProof/>
          <w:color w:val="auto"/>
          <w:sz w:val="24"/>
          <w:szCs w:val="24"/>
        </w:rPr>
        <w:t>17</w:t>
      </w:r>
      <w:r w:rsidR="007158EF" w:rsidRPr="003A55CF">
        <w:rPr>
          <w:rFonts w:cstheme="minorHAnsi"/>
          <w:i w:val="0"/>
          <w:iCs w:val="0"/>
          <w:color w:val="auto"/>
          <w:sz w:val="24"/>
          <w:szCs w:val="24"/>
        </w:rPr>
        <w:fldChar w:fldCharType="end"/>
      </w:r>
      <w:bookmarkEnd w:id="155"/>
      <w:r w:rsidR="00437C41">
        <w:rPr>
          <w:rFonts w:cstheme="minorHAnsi"/>
          <w:i w:val="0"/>
          <w:iCs w:val="0"/>
          <w:color w:val="auto"/>
          <w:sz w:val="24"/>
          <w:szCs w:val="24"/>
        </w:rPr>
        <w:t>.</w:t>
      </w:r>
      <w:r w:rsidRPr="003A55CF">
        <w:rPr>
          <w:rFonts w:cstheme="minorHAnsi"/>
          <w:i w:val="0"/>
          <w:iCs w:val="0"/>
          <w:color w:val="auto"/>
          <w:sz w:val="24"/>
          <w:szCs w:val="24"/>
        </w:rPr>
        <w:t xml:space="preserve"> Conceptual </w:t>
      </w:r>
      <w:r w:rsidR="003A55CF">
        <w:rPr>
          <w:rFonts w:cstheme="minorHAnsi"/>
          <w:i w:val="0"/>
          <w:iCs w:val="0"/>
          <w:color w:val="auto"/>
          <w:sz w:val="24"/>
          <w:szCs w:val="24"/>
        </w:rPr>
        <w:t>m</w:t>
      </w:r>
      <w:r w:rsidRPr="003A55CF">
        <w:rPr>
          <w:rFonts w:cstheme="minorHAnsi"/>
          <w:i w:val="0"/>
          <w:iCs w:val="0"/>
          <w:color w:val="auto"/>
          <w:sz w:val="24"/>
          <w:szCs w:val="24"/>
        </w:rPr>
        <w:t xml:space="preserve">odel of the </w:t>
      </w:r>
      <w:r w:rsidR="003A55CF">
        <w:rPr>
          <w:rFonts w:cstheme="minorHAnsi"/>
          <w:i w:val="0"/>
          <w:iCs w:val="0"/>
          <w:color w:val="auto"/>
          <w:sz w:val="24"/>
          <w:szCs w:val="24"/>
        </w:rPr>
        <w:t>a</w:t>
      </w:r>
      <w:r w:rsidRPr="003A55CF">
        <w:rPr>
          <w:rFonts w:cstheme="minorHAnsi"/>
          <w:i w:val="0"/>
          <w:iCs w:val="0"/>
          <w:color w:val="auto"/>
          <w:sz w:val="24"/>
          <w:szCs w:val="24"/>
        </w:rPr>
        <w:t xml:space="preserve">ssociation </w:t>
      </w:r>
      <w:r w:rsidR="003A55CF">
        <w:rPr>
          <w:rFonts w:cstheme="minorHAnsi"/>
          <w:i w:val="0"/>
          <w:iCs w:val="0"/>
          <w:color w:val="auto"/>
          <w:sz w:val="24"/>
          <w:szCs w:val="24"/>
        </w:rPr>
        <w:t>b</w:t>
      </w:r>
      <w:r w:rsidRPr="003A55CF">
        <w:rPr>
          <w:rFonts w:cstheme="minorHAnsi"/>
          <w:i w:val="0"/>
          <w:iCs w:val="0"/>
          <w:color w:val="auto"/>
          <w:sz w:val="24"/>
          <w:szCs w:val="24"/>
        </w:rPr>
        <w:t xml:space="preserve">etween </w:t>
      </w:r>
      <w:r w:rsidR="003A55CF">
        <w:rPr>
          <w:rFonts w:cstheme="minorHAnsi"/>
          <w:i w:val="0"/>
          <w:iCs w:val="0"/>
          <w:color w:val="auto"/>
          <w:sz w:val="24"/>
          <w:szCs w:val="24"/>
        </w:rPr>
        <w:t>r</w:t>
      </w:r>
      <w:r w:rsidRPr="003A55CF">
        <w:rPr>
          <w:rFonts w:cstheme="minorHAnsi"/>
          <w:i w:val="0"/>
          <w:iCs w:val="0"/>
          <w:color w:val="auto"/>
          <w:sz w:val="24"/>
          <w:szCs w:val="24"/>
        </w:rPr>
        <w:t xml:space="preserve">isk, </w:t>
      </w:r>
      <w:r w:rsidR="003A55CF">
        <w:rPr>
          <w:rFonts w:cstheme="minorHAnsi"/>
          <w:i w:val="0"/>
          <w:iCs w:val="0"/>
          <w:color w:val="auto"/>
          <w:sz w:val="24"/>
          <w:szCs w:val="24"/>
        </w:rPr>
        <w:t>w</w:t>
      </w:r>
      <w:r w:rsidRPr="003A55CF">
        <w:rPr>
          <w:rFonts w:cstheme="minorHAnsi"/>
          <w:i w:val="0"/>
          <w:iCs w:val="0"/>
          <w:color w:val="auto"/>
          <w:sz w:val="24"/>
          <w:szCs w:val="24"/>
        </w:rPr>
        <w:t xml:space="preserve">eather and </w:t>
      </w:r>
      <w:r w:rsidR="003A55CF">
        <w:rPr>
          <w:rFonts w:cstheme="minorHAnsi"/>
          <w:i w:val="0"/>
          <w:iCs w:val="0"/>
          <w:color w:val="auto"/>
          <w:sz w:val="24"/>
          <w:szCs w:val="24"/>
        </w:rPr>
        <w:t>s</w:t>
      </w:r>
      <w:r w:rsidRPr="003A55CF">
        <w:rPr>
          <w:rFonts w:cstheme="minorHAnsi"/>
          <w:i w:val="0"/>
          <w:iCs w:val="0"/>
          <w:color w:val="auto"/>
          <w:sz w:val="24"/>
          <w:szCs w:val="24"/>
        </w:rPr>
        <w:t xml:space="preserve">eason with </w:t>
      </w:r>
      <w:r w:rsidR="003A55CF">
        <w:rPr>
          <w:rFonts w:cstheme="minorHAnsi"/>
          <w:i w:val="0"/>
          <w:iCs w:val="0"/>
          <w:color w:val="auto"/>
          <w:sz w:val="24"/>
          <w:szCs w:val="24"/>
        </w:rPr>
        <w:t>d</w:t>
      </w:r>
      <w:r w:rsidRPr="003A55CF">
        <w:rPr>
          <w:rFonts w:cstheme="minorHAnsi"/>
          <w:i w:val="0"/>
          <w:iCs w:val="0"/>
          <w:color w:val="auto"/>
          <w:sz w:val="24"/>
          <w:szCs w:val="24"/>
        </w:rPr>
        <w:t xml:space="preserve">iarrheal </w:t>
      </w:r>
      <w:r w:rsidR="003A55CF">
        <w:rPr>
          <w:rFonts w:cstheme="minorHAnsi"/>
          <w:i w:val="0"/>
          <w:iCs w:val="0"/>
          <w:color w:val="auto"/>
          <w:sz w:val="24"/>
          <w:szCs w:val="24"/>
        </w:rPr>
        <w:t>d</w:t>
      </w:r>
      <w:r w:rsidRPr="003A55CF">
        <w:rPr>
          <w:rFonts w:cstheme="minorHAnsi"/>
          <w:i w:val="0"/>
          <w:iCs w:val="0"/>
          <w:color w:val="auto"/>
          <w:sz w:val="24"/>
          <w:szCs w:val="24"/>
        </w:rPr>
        <w:t xml:space="preserve">isease under the </w:t>
      </w:r>
      <w:r w:rsidR="003A55CF">
        <w:rPr>
          <w:rFonts w:cstheme="minorHAnsi"/>
          <w:i w:val="0"/>
          <w:iCs w:val="0"/>
          <w:color w:val="auto"/>
          <w:sz w:val="24"/>
          <w:szCs w:val="24"/>
        </w:rPr>
        <w:t>a</w:t>
      </w:r>
      <w:r w:rsidRPr="003A55CF">
        <w:rPr>
          <w:rFonts w:cstheme="minorHAnsi"/>
          <w:i w:val="0"/>
          <w:iCs w:val="0"/>
          <w:color w:val="auto"/>
          <w:sz w:val="24"/>
          <w:szCs w:val="24"/>
        </w:rPr>
        <w:t>ge of 5 in the LVRB of Kenya from 2014 to 2022</w:t>
      </w:r>
      <w:bookmarkEnd w:id="156"/>
    </w:p>
    <w:p w14:paraId="0EFCCE4B" w14:textId="77777777" w:rsidR="00863791" w:rsidRDefault="00863791">
      <w:pPr>
        <w:rPr>
          <w:rFonts w:cstheme="minorHAnsi"/>
          <w:sz w:val="24"/>
          <w:szCs w:val="24"/>
        </w:rPr>
      </w:pPr>
      <w:r>
        <w:rPr>
          <w:rFonts w:cstheme="minorHAnsi"/>
          <w:sz w:val="24"/>
          <w:szCs w:val="24"/>
        </w:rPr>
        <w:br w:type="page"/>
      </w:r>
    </w:p>
    <w:p w14:paraId="6EA3E8F0" w14:textId="0AB8107D" w:rsidR="00025F1C" w:rsidRPr="00A16D9B" w:rsidRDefault="000F59C0" w:rsidP="004A2C62">
      <w:pPr>
        <w:spacing w:line="480" w:lineRule="auto"/>
        <w:rPr>
          <w:rFonts w:cstheme="minorHAnsi"/>
          <w:sz w:val="24"/>
          <w:szCs w:val="24"/>
        </w:rPr>
      </w:pPr>
      <w:r w:rsidRPr="00A16D9B">
        <w:rPr>
          <w:rFonts w:cstheme="minorHAnsi"/>
          <w:sz w:val="24"/>
          <w:szCs w:val="24"/>
        </w:rPr>
        <w:lastRenderedPageBreak/>
        <w:t>The positive association between the hazard index, a function of temperature and precipitation, further supports the positive association with the interaction of temperature and precipitation seen in our results. Since the health outcome was rates of diarrheal disease, it is expected that there would be a negative association with exposure</w:t>
      </w:r>
      <w:r w:rsidR="00281555" w:rsidRPr="00A16D9B">
        <w:rPr>
          <w:rFonts w:cstheme="minorHAnsi"/>
          <w:sz w:val="24"/>
          <w:szCs w:val="24"/>
        </w:rPr>
        <w:t xml:space="preserve"> in </w:t>
      </w:r>
      <w:r w:rsidRPr="00A16D9B">
        <w:rPr>
          <w:rFonts w:cstheme="minorHAnsi"/>
          <w:sz w:val="24"/>
          <w:szCs w:val="24"/>
        </w:rPr>
        <w:t>the population that is exposed, since rates per population decrease as population increases. Finally, in line with the literature, vulnerability is positively associated with rates of diarrheal disease</w:t>
      </w:r>
      <w:r w:rsidR="00281555" w:rsidRPr="00A16D9B">
        <w:rPr>
          <w:rFonts w:cstheme="minorHAnsi"/>
          <w:sz w:val="24"/>
          <w:szCs w:val="24"/>
        </w:rPr>
        <w:t>, which</w:t>
      </w:r>
      <w:r w:rsidRPr="00A16D9B">
        <w:rPr>
          <w:rFonts w:cstheme="minorHAnsi"/>
          <w:sz w:val="24"/>
          <w:szCs w:val="24"/>
        </w:rPr>
        <w:t xml:space="preserve"> validates the use of vulnerability as an indicator when health data is not readily available.</w:t>
      </w:r>
    </w:p>
    <w:p w14:paraId="37704592" w14:textId="042E7CB2" w:rsidR="00112048" w:rsidRPr="00437C41" w:rsidRDefault="00084050" w:rsidP="00437C41">
      <w:pPr>
        <w:spacing w:line="480" w:lineRule="auto"/>
        <w:ind w:firstLine="720"/>
        <w:rPr>
          <w:rFonts w:cstheme="minorHAnsi"/>
          <w:sz w:val="24"/>
          <w:szCs w:val="24"/>
        </w:rPr>
      </w:pPr>
      <w:r w:rsidRPr="00A16D9B">
        <w:rPr>
          <w:rFonts w:cstheme="minorHAnsi"/>
          <w:sz w:val="24"/>
          <w:szCs w:val="24"/>
        </w:rPr>
        <w:t xml:space="preserve">Given this, </w:t>
      </w:r>
      <w:r w:rsidR="003B51AF">
        <w:rPr>
          <w:rFonts w:cstheme="minorHAnsi"/>
          <w:sz w:val="24"/>
          <w:szCs w:val="24"/>
        </w:rPr>
        <w:t>risk indices developed following the</w:t>
      </w:r>
      <w:r w:rsidRPr="00A16D9B">
        <w:rPr>
          <w:rFonts w:cstheme="minorHAnsi"/>
          <w:sz w:val="24"/>
          <w:szCs w:val="24"/>
        </w:rPr>
        <w:t xml:space="preserve"> IPCC AR5 framework may accurately represent health risk due to climate change when developed for a specific climate-sensitive health outcome. In low-resource settings, health data is hard to obtain, but demographic and social data </w:t>
      </w:r>
      <w:r w:rsidR="00281555" w:rsidRPr="00A16D9B">
        <w:rPr>
          <w:rFonts w:cstheme="minorHAnsi"/>
          <w:sz w:val="24"/>
          <w:szCs w:val="24"/>
        </w:rPr>
        <w:t xml:space="preserve">are </w:t>
      </w:r>
      <w:r w:rsidRPr="00A16D9B">
        <w:rPr>
          <w:rFonts w:cstheme="minorHAnsi"/>
          <w:sz w:val="24"/>
          <w:szCs w:val="24"/>
        </w:rPr>
        <w:t>easier to obtain. As a result, the development of disease specific risk indices following the IPCC AR5 framework is a good tool to use in these settings. The risk index ultimately provides policy makers, public health officials, and other key stakeholders with a general sense as to where they should expect an increase in cases of diarrheal disease without the need for health data. This is important, as this index could provide an early warning identification of areas at risk and be useful in situations where health data is not readily available.</w:t>
      </w:r>
    </w:p>
    <w:p w14:paraId="3F3C17E2" w14:textId="672FFFAC" w:rsidR="00084050" w:rsidRPr="003A55CF" w:rsidRDefault="00530034" w:rsidP="002D1C4A">
      <w:pPr>
        <w:pStyle w:val="ListParagraph"/>
        <w:numPr>
          <w:ilvl w:val="0"/>
          <w:numId w:val="3"/>
        </w:numPr>
        <w:spacing w:line="480" w:lineRule="auto"/>
        <w:ind w:right="58"/>
        <w:outlineLvl w:val="1"/>
        <w:rPr>
          <w:rFonts w:asciiTheme="minorHAnsi" w:hAnsiTheme="minorHAnsi" w:cstheme="minorHAnsi"/>
          <w:b/>
          <w:bCs/>
          <w:sz w:val="24"/>
          <w:szCs w:val="24"/>
          <w:u w:val="single"/>
        </w:rPr>
      </w:pPr>
      <w:bookmarkStart w:id="157" w:name="_Toc171950414"/>
      <w:r w:rsidRPr="003A55CF">
        <w:rPr>
          <w:rFonts w:asciiTheme="minorHAnsi" w:hAnsiTheme="minorHAnsi" w:cstheme="minorHAnsi"/>
          <w:b/>
          <w:bCs/>
          <w:sz w:val="24"/>
          <w:szCs w:val="24"/>
          <w:u w:val="single"/>
        </w:rPr>
        <w:t>Acknowledgements</w:t>
      </w:r>
      <w:bookmarkEnd w:id="157"/>
    </w:p>
    <w:p w14:paraId="0D8206C8" w14:textId="0A772F9E" w:rsidR="006A365D" w:rsidRPr="00437C41" w:rsidRDefault="00860ACB" w:rsidP="00437C41">
      <w:pPr>
        <w:spacing w:line="480" w:lineRule="auto"/>
        <w:ind w:right="58" w:firstLine="356"/>
        <w:rPr>
          <w:rFonts w:cstheme="minorHAnsi"/>
          <w:b/>
          <w:bCs/>
          <w:sz w:val="24"/>
          <w:szCs w:val="24"/>
          <w:u w:val="single"/>
        </w:rPr>
      </w:pPr>
      <w:r w:rsidRPr="00A16D9B">
        <w:rPr>
          <w:rFonts w:cstheme="minorHAnsi"/>
          <w:sz w:val="24"/>
          <w:szCs w:val="24"/>
        </w:rPr>
        <w:t>The Triemer Family Dissertation Research fund provided support for data collection essential to completing this research. A huge thank you to the entire team at the Safe Water and Aids Project in Kisumu, specifically Aloyce, without the hours of dedication and wealth of knowledge Aloyce has this research would not have been possible.</w:t>
      </w:r>
      <w:bookmarkEnd w:id="117"/>
    </w:p>
    <w:p w14:paraId="4D295906" w14:textId="79E79F0D" w:rsidR="00384817" w:rsidRPr="00D9447E" w:rsidRDefault="006A365D" w:rsidP="002D1C4A">
      <w:pPr>
        <w:pStyle w:val="Heading1"/>
        <w:spacing w:line="480" w:lineRule="auto"/>
        <w:jc w:val="center"/>
        <w:rPr>
          <w:rFonts w:asciiTheme="minorHAnsi" w:hAnsiTheme="minorHAnsi" w:cstheme="minorHAnsi"/>
          <w:caps/>
          <w:sz w:val="24"/>
          <w:szCs w:val="24"/>
        </w:rPr>
      </w:pPr>
      <w:bookmarkStart w:id="158" w:name="_Toc171950415"/>
      <w:r w:rsidRPr="00D9447E">
        <w:rPr>
          <w:rFonts w:asciiTheme="minorHAnsi" w:hAnsiTheme="minorHAnsi" w:cstheme="minorHAnsi"/>
          <w:caps/>
          <w:sz w:val="24"/>
          <w:szCs w:val="24"/>
        </w:rPr>
        <w:lastRenderedPageBreak/>
        <w:t xml:space="preserve">V. </w:t>
      </w:r>
      <w:r w:rsidR="00E75D61" w:rsidRPr="00D9447E">
        <w:rPr>
          <w:rFonts w:asciiTheme="minorHAnsi" w:hAnsiTheme="minorHAnsi" w:cstheme="minorHAnsi"/>
          <w:caps/>
          <w:sz w:val="24"/>
          <w:szCs w:val="24"/>
        </w:rPr>
        <w:t>Discussio</w:t>
      </w:r>
      <w:r w:rsidR="00DF7EAE" w:rsidRPr="00D9447E">
        <w:rPr>
          <w:rFonts w:asciiTheme="minorHAnsi" w:hAnsiTheme="minorHAnsi" w:cstheme="minorHAnsi"/>
          <w:caps/>
          <w:sz w:val="24"/>
          <w:szCs w:val="24"/>
        </w:rPr>
        <w:t>n</w:t>
      </w:r>
      <w:bookmarkEnd w:id="158"/>
    </w:p>
    <w:p w14:paraId="17EF4D83" w14:textId="146C9A17" w:rsidR="001E0E56" w:rsidRPr="00A16D9B" w:rsidRDefault="001E0E56" w:rsidP="002D1C4A">
      <w:pPr>
        <w:spacing w:line="480" w:lineRule="auto"/>
        <w:ind w:right="58" w:firstLine="360"/>
        <w:rPr>
          <w:rFonts w:cstheme="minorHAnsi"/>
          <w:b/>
          <w:sz w:val="24"/>
          <w:szCs w:val="24"/>
          <w:u w:val="single"/>
        </w:rPr>
      </w:pPr>
      <w:r w:rsidRPr="00A16D9B">
        <w:rPr>
          <w:rFonts w:cstheme="minorHAnsi"/>
          <w:sz w:val="24"/>
          <w:szCs w:val="24"/>
        </w:rPr>
        <w:t xml:space="preserve">Climate change is one of the greatest global health threats of our time and </w:t>
      </w:r>
      <w:r w:rsidR="00A07C63" w:rsidRPr="00A16D9B">
        <w:rPr>
          <w:rFonts w:cstheme="minorHAnsi"/>
          <w:sz w:val="24"/>
          <w:szCs w:val="24"/>
        </w:rPr>
        <w:t xml:space="preserve">it is expected to </w:t>
      </w:r>
      <w:r w:rsidRPr="00A16D9B">
        <w:rPr>
          <w:rFonts w:cstheme="minorHAnsi"/>
          <w:sz w:val="24"/>
          <w:szCs w:val="24"/>
        </w:rPr>
        <w:t xml:space="preserve">disproportionately impact </w:t>
      </w:r>
      <w:r w:rsidR="00E3656C">
        <w:rPr>
          <w:rFonts w:cstheme="minorHAnsi"/>
          <w:sz w:val="24"/>
          <w:szCs w:val="24"/>
        </w:rPr>
        <w:t>LMICS</w:t>
      </w:r>
      <w:r w:rsidRPr="00A16D9B">
        <w:rPr>
          <w:rFonts w:cstheme="minorHAnsi"/>
          <w:sz w:val="24"/>
          <w:szCs w:val="24"/>
        </w:rPr>
        <w:t xml:space="preserve"> such as Kenya </w:t>
      </w:r>
      <w:sdt>
        <w:sdtPr>
          <w:rPr>
            <w:rFonts w:cstheme="minorHAnsi"/>
            <w:sz w:val="24"/>
            <w:szCs w:val="24"/>
            <w:highlight w:val="white"/>
          </w:rPr>
          <w:alias w:val="Citation"/>
          <w:tag w:val="{&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371764925,&quot;citationText&quot;:&quot;&lt;span style=\&quot;font-family:Calibri;font-size:14.666666666666666px;color:#000000\&quot;&gt;(Wright et al. 2021)&lt;/span&gt;&quot;}"/>
          <w:id w:val="-371764925"/>
          <w:placeholder>
            <w:docPart w:val="8B2F0367AF6D4A90934AEC0E665C78BE"/>
          </w:placeholder>
        </w:sdtPr>
        <w:sdtContent>
          <w:r w:rsidR="00955A7E" w:rsidRPr="00A16D9B">
            <w:rPr>
              <w:rFonts w:eastAsia="Times New Roman" w:cstheme="minorHAnsi"/>
              <w:color w:val="000000"/>
              <w:sz w:val="24"/>
              <w:szCs w:val="24"/>
            </w:rPr>
            <w:t>(Wright et al. 2021)</w:t>
          </w:r>
        </w:sdtContent>
      </w:sdt>
      <w:r w:rsidRPr="00A16D9B">
        <w:rPr>
          <w:rFonts w:cstheme="minorHAnsi"/>
          <w:sz w:val="24"/>
          <w:szCs w:val="24"/>
        </w:rPr>
        <w:t>.  Due to the impact of climate change on the upstream drivers of disease, the health risk of</w:t>
      </w:r>
      <w:r w:rsidR="00281555" w:rsidRPr="00A16D9B">
        <w:rPr>
          <w:rFonts w:cstheme="minorHAnsi"/>
          <w:sz w:val="24"/>
          <w:szCs w:val="24"/>
        </w:rPr>
        <w:t>,</w:t>
      </w:r>
      <w:r w:rsidRPr="00A16D9B">
        <w:rPr>
          <w:rFonts w:cstheme="minorHAnsi"/>
          <w:sz w:val="24"/>
          <w:szCs w:val="24"/>
        </w:rPr>
        <w:t xml:space="preserve"> and preparedness for</w:t>
      </w:r>
      <w:r w:rsidR="00281555" w:rsidRPr="00A16D9B">
        <w:rPr>
          <w:rFonts w:cstheme="minorHAnsi"/>
          <w:sz w:val="24"/>
          <w:szCs w:val="24"/>
        </w:rPr>
        <w:t>,</w:t>
      </w:r>
      <w:r w:rsidRPr="00A16D9B">
        <w:rPr>
          <w:rFonts w:cstheme="minorHAnsi"/>
          <w:sz w:val="24"/>
          <w:szCs w:val="24"/>
        </w:rPr>
        <w:t xml:space="preserve"> climate change varies on a subnational level. At the international level, </w:t>
      </w:r>
      <w:r w:rsidR="00E3656C">
        <w:rPr>
          <w:rFonts w:cstheme="minorHAnsi"/>
          <w:sz w:val="24"/>
          <w:szCs w:val="24"/>
        </w:rPr>
        <w:t>HNAPS</w:t>
      </w:r>
      <w:r w:rsidRPr="00A16D9B">
        <w:rPr>
          <w:rFonts w:cstheme="minorHAnsi"/>
          <w:sz w:val="24"/>
          <w:szCs w:val="24"/>
        </w:rPr>
        <w:t xml:space="preserve"> have been evaluated. Additionally, research in Botswana, Madagascar, Dominica, Brazil, and Kenya has been conducted to estimate vulnerability to climate change on a subnational level. While there is a framework for evaluating HNAPs, only five nations currently have </w:t>
      </w:r>
      <w:r w:rsidR="00FB7C0C" w:rsidRPr="00A16D9B">
        <w:rPr>
          <w:rFonts w:cstheme="minorHAnsi"/>
          <w:sz w:val="24"/>
          <w:szCs w:val="24"/>
        </w:rPr>
        <w:t>such a framework</w:t>
      </w:r>
      <w:r w:rsidRPr="00A16D9B">
        <w:rPr>
          <w:rFonts w:cstheme="minorHAnsi"/>
          <w:sz w:val="24"/>
          <w:szCs w:val="24"/>
        </w:rPr>
        <w:t xml:space="preserve">, thus calling for a need to develop a framework of evaluation for existing subnational plans in Kenya. To date, most </w:t>
      </w:r>
      <w:r w:rsidR="00FB7C0C" w:rsidRPr="00A16D9B">
        <w:rPr>
          <w:rFonts w:cstheme="minorHAnsi"/>
          <w:sz w:val="24"/>
          <w:szCs w:val="24"/>
        </w:rPr>
        <w:t xml:space="preserve">research on the </w:t>
      </w:r>
      <w:r w:rsidRPr="00A16D9B">
        <w:rPr>
          <w:rFonts w:cstheme="minorHAnsi"/>
          <w:sz w:val="24"/>
          <w:szCs w:val="24"/>
        </w:rPr>
        <w:t xml:space="preserve">vulnerability to the health impacts of climate change in LMICs </w:t>
      </w:r>
      <w:r w:rsidR="00FB7C0C" w:rsidRPr="00A16D9B">
        <w:rPr>
          <w:rFonts w:cstheme="minorHAnsi"/>
          <w:sz w:val="24"/>
          <w:szCs w:val="24"/>
        </w:rPr>
        <w:t xml:space="preserve">has </w:t>
      </w:r>
      <w:r w:rsidRPr="00A16D9B">
        <w:rPr>
          <w:rFonts w:cstheme="minorHAnsi"/>
          <w:sz w:val="24"/>
          <w:szCs w:val="24"/>
        </w:rPr>
        <w:t xml:space="preserve">been based on the </w:t>
      </w:r>
      <w:r w:rsidR="00E3656C">
        <w:rPr>
          <w:rFonts w:cstheme="minorHAnsi"/>
          <w:sz w:val="24"/>
          <w:szCs w:val="24"/>
        </w:rPr>
        <w:t>IPCC</w:t>
      </w:r>
      <w:r w:rsidRPr="00A16D9B">
        <w:rPr>
          <w:rFonts w:cstheme="minorHAnsi"/>
          <w:sz w:val="24"/>
          <w:szCs w:val="24"/>
        </w:rPr>
        <w:t xml:space="preserve"> Assessment Report </w:t>
      </w:r>
      <w:r w:rsidR="00FB7C0C" w:rsidRPr="00A16D9B">
        <w:rPr>
          <w:rFonts w:cstheme="minorHAnsi"/>
          <w:sz w:val="24"/>
          <w:szCs w:val="24"/>
        </w:rPr>
        <w:t>4</w:t>
      </w:r>
      <w:r w:rsidRPr="00A16D9B">
        <w:rPr>
          <w:rFonts w:cstheme="minorHAnsi"/>
          <w:sz w:val="24"/>
          <w:szCs w:val="24"/>
        </w:rPr>
        <w:t xml:space="preserve"> (AR</w:t>
      </w:r>
      <w:r w:rsidR="00FB7C0C" w:rsidRPr="00A16D9B">
        <w:rPr>
          <w:rFonts w:cstheme="minorHAnsi"/>
          <w:sz w:val="24"/>
          <w:szCs w:val="24"/>
        </w:rPr>
        <w:t>4</w:t>
      </w:r>
      <w:r w:rsidRPr="00A16D9B">
        <w:rPr>
          <w:rFonts w:cstheme="minorHAnsi"/>
          <w:sz w:val="24"/>
          <w:szCs w:val="24"/>
        </w:rPr>
        <w:t>) framework of vulnerability. The most up -to date framework by the IPCC, AR 5, is a framework of risk to a system and takes a more systems-based approach to understanding climate change and health risk on a subnational scale. For example, a research team in the Indian Bengal Delta compared the AR4 and AR5 framework on a subnational level and found that the AR5 framework was a better estimate of risk regarding climate change</w:t>
      </w:r>
      <w:r w:rsidR="00955A7E" w:rsidRPr="00A16D9B">
        <w:rPr>
          <w:rFonts w:cstheme="minorHAnsi"/>
          <w:sz w:val="24"/>
          <w:szCs w:val="24"/>
        </w:rPr>
        <w:t xml:space="preserve"> </w:t>
      </w:r>
      <w:sdt>
        <w:sdtPr>
          <w:rPr>
            <w:rFonts w:cstheme="minorHAnsi"/>
            <w:color w:val="000000"/>
            <w:sz w:val="24"/>
            <w:szCs w:val="24"/>
            <w:highlight w:val="white"/>
          </w:rPr>
          <w:alias w:val="Citation"/>
          <w:tag w:val="{&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
          <w:id w:val="495614107"/>
          <w:placeholder>
            <w:docPart w:val="15A9D9F03AF5401D885A4324514C7ED4"/>
          </w:placeholder>
        </w:sdtPr>
        <w:sdtContent>
          <w:r w:rsidR="00955A7E" w:rsidRPr="00A16D9B">
            <w:rPr>
              <w:rFonts w:eastAsia="Times New Roman" w:cstheme="minorHAnsi"/>
              <w:color w:val="000000"/>
              <w:sz w:val="24"/>
              <w:szCs w:val="24"/>
            </w:rPr>
            <w:t>(Das et al. 2020)</w:t>
          </w:r>
        </w:sdtContent>
      </w:sdt>
      <w:r w:rsidRPr="00A16D9B">
        <w:rPr>
          <w:rFonts w:cstheme="minorHAnsi"/>
          <w:sz w:val="24"/>
          <w:szCs w:val="24"/>
        </w:rPr>
        <w:t>. Additionally, the two climate change vulnerability assessments in Kenya do not assess vulnerability to the health impacts of climate change nor do they focus on a specific health outcome. The goal of this research is to develop a risk index of the impact of climate change on diarrheal disease on a subnational level in Kenya.</w:t>
      </w:r>
    </w:p>
    <w:p w14:paraId="4E22383C" w14:textId="0225A1C3" w:rsidR="001E0E56" w:rsidRPr="00A16D9B" w:rsidRDefault="001E0E56" w:rsidP="002D1C4A">
      <w:pPr>
        <w:spacing w:line="480" w:lineRule="auto"/>
        <w:ind w:right="58" w:firstLine="360"/>
        <w:rPr>
          <w:rFonts w:cstheme="minorHAnsi"/>
          <w:b/>
          <w:sz w:val="24"/>
          <w:szCs w:val="24"/>
          <w:u w:val="single"/>
        </w:rPr>
      </w:pPr>
      <w:r w:rsidRPr="00A16D9B">
        <w:rPr>
          <w:rFonts w:cstheme="minorHAnsi"/>
          <w:sz w:val="24"/>
          <w:szCs w:val="24"/>
        </w:rPr>
        <w:t xml:space="preserve">The specific aims of this research are intended to evaluate vulnerability to the health impacts of climate change, with a focus on diarrheal disease, on a subnational level in Kenya. First, we assessed the extent to which climate change and health are addressed in county-level integrated development plans. This was done by manually evaluating CIDPS for all 47 counties in Kenya based on the presence or absence of the joint consideration of climate change and health in all four sections of the CIDPs. </w:t>
      </w:r>
      <w:r w:rsidRPr="00A16D9B">
        <w:rPr>
          <w:rFonts w:cstheme="minorHAnsi"/>
          <w:sz w:val="24"/>
          <w:szCs w:val="24"/>
        </w:rPr>
        <w:lastRenderedPageBreak/>
        <w:t>Next, we developed and evaluated a</w:t>
      </w:r>
      <w:r w:rsidR="004A19A2">
        <w:rPr>
          <w:rFonts w:cstheme="minorHAnsi"/>
          <w:sz w:val="24"/>
          <w:szCs w:val="24"/>
        </w:rPr>
        <w:t xml:space="preserve"> </w:t>
      </w:r>
      <w:r w:rsidRPr="00A16D9B">
        <w:rPr>
          <w:rFonts w:cstheme="minorHAnsi"/>
          <w:sz w:val="24"/>
          <w:szCs w:val="24"/>
        </w:rPr>
        <w:t>risk index</w:t>
      </w:r>
      <w:r w:rsidR="004A19A2">
        <w:rPr>
          <w:rFonts w:cstheme="minorHAnsi"/>
          <w:sz w:val="24"/>
          <w:szCs w:val="24"/>
        </w:rPr>
        <w:t xml:space="preserve"> based on the IPCC AR5 risk framework</w:t>
      </w:r>
      <w:r w:rsidRPr="00A16D9B">
        <w:rPr>
          <w:rFonts w:cstheme="minorHAnsi"/>
          <w:sz w:val="24"/>
          <w:szCs w:val="24"/>
        </w:rPr>
        <w:t xml:space="preserve"> for risk of diarrheal disease following extreme weather. This risk </w:t>
      </w:r>
      <w:r w:rsidR="00D9310C" w:rsidRPr="00A16D9B">
        <w:rPr>
          <w:rFonts w:cstheme="minorHAnsi"/>
          <w:sz w:val="24"/>
          <w:szCs w:val="24"/>
        </w:rPr>
        <w:t>index</w:t>
      </w:r>
      <w:r w:rsidRPr="00A16D9B">
        <w:rPr>
          <w:rFonts w:cstheme="minorHAnsi"/>
          <w:sz w:val="24"/>
          <w:szCs w:val="24"/>
        </w:rPr>
        <w:t xml:space="preserve"> </w:t>
      </w:r>
      <w:r w:rsidR="00FB7C0C" w:rsidRPr="00A16D9B">
        <w:rPr>
          <w:rFonts w:cstheme="minorHAnsi"/>
          <w:sz w:val="24"/>
          <w:szCs w:val="24"/>
        </w:rPr>
        <w:t>contains</w:t>
      </w:r>
      <w:r w:rsidRPr="00A16D9B">
        <w:rPr>
          <w:rFonts w:cstheme="minorHAnsi"/>
          <w:sz w:val="24"/>
          <w:szCs w:val="24"/>
        </w:rPr>
        <w:t xml:space="preserve"> four components: exposure, hazard, sensitivity, and adaptive capacity. Component indices were developed from secondary data obtained from the Kenya National Bureau of Statistics, Demographic Health Survey, literature, and international data sources. Principal component analysis was used to identify meaningful subcomponents and to aggregate the data. </w:t>
      </w:r>
      <w:r w:rsidR="00F87BC6" w:rsidRPr="00A16D9B">
        <w:rPr>
          <w:rFonts w:cstheme="minorHAnsi"/>
          <w:sz w:val="24"/>
          <w:szCs w:val="24"/>
        </w:rPr>
        <w:t>Finally, we aimed to validate the risk index with historical diarrheal disease data. Using Poisson regression on the sub-county level we explored how well the risk index predicted observed cases of diarrhea, the association between rates of diarrheal disease and season, precipitation, and temperature and how these associations were modified by risk.</w:t>
      </w:r>
    </w:p>
    <w:p w14:paraId="54BEC524" w14:textId="151AE156" w:rsidR="006E68F2" w:rsidRPr="00A16D9B" w:rsidRDefault="006E68F2" w:rsidP="002D1C4A">
      <w:pPr>
        <w:spacing w:line="480" w:lineRule="auto"/>
        <w:ind w:firstLine="360"/>
        <w:rPr>
          <w:rFonts w:cstheme="minorHAnsi"/>
          <w:sz w:val="24"/>
          <w:szCs w:val="24"/>
        </w:rPr>
      </w:pPr>
      <w:r w:rsidRPr="00A16D9B">
        <w:rPr>
          <w:rFonts w:cstheme="minorHAnsi"/>
          <w:sz w:val="24"/>
          <w:szCs w:val="24"/>
        </w:rPr>
        <w:t xml:space="preserve">Kenya’s CIDP’s provide some insight into the extent that subnational planning documents can be used to evaluate preparedness of the health sector for climate change. While nearly all Kenyan CIDPs note climate change in the context of development, only half mention health in the context of climate change in the CIDP “County Description” section. When discussing health impacts of climate change, </w:t>
      </w:r>
      <w:r w:rsidR="00A07C63" w:rsidRPr="00A16D9B">
        <w:rPr>
          <w:rFonts w:cstheme="minorHAnsi"/>
          <w:sz w:val="24"/>
          <w:szCs w:val="24"/>
        </w:rPr>
        <w:t xml:space="preserve">only </w:t>
      </w:r>
      <w:r w:rsidRPr="00A16D9B">
        <w:rPr>
          <w:rFonts w:cstheme="minorHAnsi"/>
          <w:sz w:val="24"/>
          <w:szCs w:val="24"/>
        </w:rPr>
        <w:t xml:space="preserve">16 (34%) counties noted one or more specific climate-sensitive health outcomes. In the Development Priorities section, 12 (25.3%) counties had a sub-program for both adaptive capacity to climate change and environmental health. Further, 24 (51%) counties prioritized an environmental health subprogram and/or adaptation strategies in the health sector. While all 24 of these counties specified capacity building and scaling up public health interventions in the health sector, none specified conducting baseline risk and capacity assessments, less than 30% specified increasing research on climate change, integrating health into disaster risk reduction, and raise awareness. CHA scores show no clear spatial pattern and were not correlated with county level poverty rates. </w:t>
      </w:r>
      <w:r w:rsidRPr="00A16D9B">
        <w:rPr>
          <w:rFonts w:cstheme="minorHAnsi"/>
          <w:color w:val="000000"/>
          <w:sz w:val="24"/>
          <w:szCs w:val="24"/>
        </w:rPr>
        <w:t xml:space="preserve">The use of existing planning processes, such as CIDPs, to prepare for climate change is consistent with the 2015-2030 Kenyan National Adaptation Plan which promoted the mainstreaming climate change </w:t>
      </w:r>
      <w:r w:rsidRPr="00A16D9B">
        <w:rPr>
          <w:rFonts w:cstheme="minorHAnsi"/>
          <w:color w:val="000000"/>
          <w:sz w:val="24"/>
          <w:szCs w:val="24"/>
        </w:rPr>
        <w:lastRenderedPageBreak/>
        <w:t xml:space="preserve">adaptation into CIDPs.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375400115,&quot;citationText&quot;:&quot;&lt;span style=\&quot;font-family:Calibri;font-size:14.666666666666666px;color:#000000\&quot;&gt;(Government of Kenya 2016b)&lt;/span&gt;&quot;}"/>
          <w:id w:val="-375400115"/>
          <w:placeholder>
            <w:docPart w:val="1658F9D2A156494483AE5F587203DFCC"/>
          </w:placeholder>
        </w:sdtPr>
        <w:sdtContent>
          <w:r w:rsidR="00955A7E" w:rsidRPr="00A16D9B">
            <w:rPr>
              <w:rFonts w:eastAsia="Times New Roman" w:cstheme="minorHAnsi"/>
              <w:color w:val="000000"/>
              <w:sz w:val="24"/>
              <w:szCs w:val="24"/>
            </w:rPr>
            <w:t xml:space="preserve">(Government of </w:t>
          </w:r>
          <w:r w:rsidR="00E3656C">
            <w:rPr>
              <w:rFonts w:eastAsia="Times New Roman" w:cstheme="minorHAnsi"/>
              <w:color w:val="000000"/>
              <w:sz w:val="24"/>
              <w:szCs w:val="24"/>
            </w:rPr>
            <w:t xml:space="preserve">the Republic of </w:t>
          </w:r>
          <w:r w:rsidR="00955A7E" w:rsidRPr="00A16D9B">
            <w:rPr>
              <w:rFonts w:eastAsia="Times New Roman" w:cstheme="minorHAnsi"/>
              <w:color w:val="000000"/>
              <w:sz w:val="24"/>
              <w:szCs w:val="24"/>
            </w:rPr>
            <w:t>Kenya 2016b)</w:t>
          </w:r>
        </w:sdtContent>
      </w:sdt>
      <w:r w:rsidRPr="00A16D9B">
        <w:rPr>
          <w:rFonts w:cstheme="minorHAnsi"/>
          <w:color w:val="000000"/>
          <w:sz w:val="24"/>
          <w:szCs w:val="24"/>
        </w:rPr>
        <w:t xml:space="preserve"> Additionally, strengthening integration of climate change adaptation into the health sector was specified, but this intervention has a miniscule budget compared to the other sector specific interventions, with a budget of </w:t>
      </w:r>
      <w:r w:rsidR="00FB7C0C" w:rsidRPr="00A16D9B">
        <w:rPr>
          <w:rFonts w:cstheme="minorHAnsi"/>
          <w:color w:val="000000"/>
          <w:sz w:val="24"/>
          <w:szCs w:val="24"/>
        </w:rPr>
        <w:t>$</w:t>
      </w:r>
      <w:r w:rsidRPr="00A16D9B">
        <w:rPr>
          <w:rFonts w:cstheme="minorHAnsi"/>
          <w:color w:val="000000"/>
          <w:sz w:val="24"/>
          <w:szCs w:val="24"/>
        </w:rPr>
        <w:t xml:space="preserve">40 million USD compared to </w:t>
      </w:r>
      <w:r w:rsidR="00FB7C0C" w:rsidRPr="00A16D9B">
        <w:rPr>
          <w:rFonts w:cstheme="minorHAnsi"/>
          <w:color w:val="000000"/>
          <w:sz w:val="24"/>
          <w:szCs w:val="24"/>
        </w:rPr>
        <w:t>$</w:t>
      </w:r>
      <w:r w:rsidRPr="00A16D9B">
        <w:rPr>
          <w:rFonts w:cstheme="minorHAnsi"/>
          <w:color w:val="000000"/>
          <w:sz w:val="24"/>
          <w:szCs w:val="24"/>
        </w:rPr>
        <w:t xml:space="preserve">20 billion USD in the infrastructure sector </w:t>
      </w:r>
      <w:sdt>
        <w:sdtPr>
          <w:rPr>
            <w:rFonts w:cstheme="minorHAnsi"/>
            <w:color w:val="000000"/>
            <w:sz w:val="24"/>
            <w:szCs w:val="24"/>
            <w:highlight w:val="white"/>
          </w:rPr>
          <w:alias w:val="Citation"/>
          <w:tag w:val="{&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974994292,&quot;citationText&quot;:&quot;&lt;span style=\&quot;font-family:Calibri;font-size:14.666666666666666px;color:#000000\&quot;&gt;(Government of Kenya 2016b)&lt;/span&gt;&quot;}"/>
          <w:id w:val="-974994292"/>
          <w:placeholder>
            <w:docPart w:val="B17E6CCFF106486FA89DA718F57B65D5"/>
          </w:placeholder>
        </w:sdtPr>
        <w:sdtContent>
          <w:r w:rsidR="00955A7E" w:rsidRPr="00A16D9B">
            <w:rPr>
              <w:rFonts w:eastAsia="Times New Roman" w:cstheme="minorHAnsi"/>
              <w:color w:val="000000"/>
              <w:sz w:val="24"/>
              <w:szCs w:val="24"/>
            </w:rPr>
            <w:t>(Government of</w:t>
          </w:r>
          <w:r w:rsidR="00E3656C">
            <w:rPr>
              <w:rFonts w:eastAsia="Times New Roman" w:cstheme="minorHAnsi"/>
              <w:color w:val="000000"/>
              <w:sz w:val="24"/>
              <w:szCs w:val="24"/>
            </w:rPr>
            <w:t xml:space="preserve"> the Republic of</w:t>
          </w:r>
          <w:r w:rsidR="00955A7E" w:rsidRPr="00A16D9B">
            <w:rPr>
              <w:rFonts w:eastAsia="Times New Roman" w:cstheme="minorHAnsi"/>
              <w:color w:val="000000"/>
              <w:sz w:val="24"/>
              <w:szCs w:val="24"/>
            </w:rPr>
            <w:t xml:space="preserve"> Kenya 2016b)</w:t>
          </w:r>
        </w:sdtContent>
      </w:sdt>
      <w:r w:rsidR="00530034" w:rsidRPr="00A16D9B">
        <w:rPr>
          <w:rFonts w:cstheme="minorHAnsi"/>
          <w:color w:val="000000"/>
          <w:sz w:val="24"/>
          <w:szCs w:val="24"/>
        </w:rPr>
        <w:t>.</w:t>
      </w:r>
    </w:p>
    <w:p w14:paraId="5EECAEBF" w14:textId="5CF958BB" w:rsidR="006E68F2" w:rsidRPr="00A16D9B" w:rsidRDefault="006E68F2" w:rsidP="002D1C4A">
      <w:pPr>
        <w:spacing w:line="480" w:lineRule="auto"/>
        <w:ind w:firstLine="360"/>
        <w:rPr>
          <w:rFonts w:cstheme="minorHAnsi"/>
          <w:sz w:val="24"/>
          <w:szCs w:val="24"/>
        </w:rPr>
      </w:pPr>
      <w:r w:rsidRPr="00A16D9B">
        <w:rPr>
          <w:rFonts w:cstheme="minorHAnsi"/>
          <w:sz w:val="24"/>
          <w:szCs w:val="24"/>
        </w:rPr>
        <w:t>Kenya is already facing the adverse impacts of climate change and the</w:t>
      </w:r>
      <w:r w:rsidR="00FB7C0C" w:rsidRPr="00A16D9B">
        <w:rPr>
          <w:rFonts w:cstheme="minorHAnsi"/>
          <w:sz w:val="24"/>
          <w:szCs w:val="24"/>
        </w:rPr>
        <w:t>se impacts</w:t>
      </w:r>
      <w:r w:rsidRPr="00A16D9B">
        <w:rPr>
          <w:rFonts w:cstheme="minorHAnsi"/>
          <w:sz w:val="24"/>
          <w:szCs w:val="24"/>
        </w:rPr>
        <w:t xml:space="preserve"> are only expected to </w:t>
      </w:r>
      <w:r w:rsidR="00D9310C" w:rsidRPr="00A16D9B">
        <w:rPr>
          <w:rFonts w:cstheme="minorHAnsi"/>
          <w:sz w:val="24"/>
          <w:szCs w:val="24"/>
        </w:rPr>
        <w:t>increase; the</w:t>
      </w:r>
      <w:r w:rsidRPr="00A16D9B">
        <w:rPr>
          <w:rFonts w:cstheme="minorHAnsi"/>
          <w:sz w:val="24"/>
          <w:szCs w:val="24"/>
        </w:rPr>
        <w:t xml:space="preserve"> LVRB is especially susceptible to riverine flooding from precipitation </w:t>
      </w:r>
      <w:sdt>
        <w:sdtPr>
          <w:rPr>
            <w:rFonts w:cstheme="minorHAnsi"/>
            <w:color w:val="000000"/>
            <w:sz w:val="24"/>
            <w:szCs w:val="24"/>
            <w:highlight w:val="white"/>
          </w:rPr>
          <w:alias w:val="Citation"/>
          <w:tag w:val="{&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799030344,&quot;citationText&quot;:&quot;&lt;span style=\&quot;font-family:Calibri;font-size:14.666666666666666px;color:#000000\&quot;&gt;(The World Bank Group 2021)&lt;/span&gt;&quot;}"/>
          <w:id w:val="1799030344"/>
          <w:placeholder>
            <w:docPart w:val="7F3A01B9728440B0999C7FBF27937BA4"/>
          </w:placeholder>
        </w:sdtPr>
        <w:sdtContent>
          <w:r w:rsidR="00955A7E" w:rsidRPr="00A16D9B">
            <w:rPr>
              <w:rFonts w:eastAsia="Times New Roman" w:cstheme="minorHAnsi"/>
              <w:color w:val="000000"/>
              <w:sz w:val="24"/>
              <w:szCs w:val="24"/>
            </w:rPr>
            <w:t>(World Bank Group 202</w:t>
          </w:r>
          <w:r w:rsidR="00E3656C">
            <w:rPr>
              <w:rFonts w:eastAsia="Times New Roman" w:cstheme="minorHAnsi"/>
              <w:color w:val="000000"/>
              <w:sz w:val="24"/>
              <w:szCs w:val="24"/>
            </w:rPr>
            <w:t>0</w:t>
          </w:r>
          <w:r w:rsidR="00955A7E" w:rsidRPr="00A16D9B">
            <w:rPr>
              <w:rFonts w:eastAsia="Times New Roman" w:cstheme="minorHAnsi"/>
              <w:color w:val="000000"/>
              <w:sz w:val="24"/>
              <w:szCs w:val="24"/>
            </w:rPr>
            <w:t>)</w:t>
          </w:r>
        </w:sdtContent>
      </w:sdt>
      <w:r w:rsidR="009C24A7" w:rsidRPr="00A16D9B">
        <w:rPr>
          <w:rFonts w:cstheme="minorHAnsi"/>
          <w:color w:val="000000"/>
          <w:sz w:val="24"/>
          <w:szCs w:val="24"/>
        </w:rPr>
        <w:t>.</w:t>
      </w:r>
      <w:r w:rsidRPr="00A16D9B">
        <w:rPr>
          <w:rFonts w:cstheme="minorHAnsi"/>
          <w:sz w:val="24"/>
          <w:szCs w:val="24"/>
        </w:rPr>
        <w:t xml:space="preserve"> The </w:t>
      </w:r>
      <w:r w:rsidR="004A19A2">
        <w:rPr>
          <w:rFonts w:cstheme="minorHAnsi"/>
          <w:sz w:val="24"/>
          <w:szCs w:val="24"/>
        </w:rPr>
        <w:t>developed</w:t>
      </w:r>
      <w:r w:rsidRPr="00A16D9B">
        <w:rPr>
          <w:rFonts w:cstheme="minorHAnsi"/>
          <w:sz w:val="24"/>
          <w:szCs w:val="24"/>
        </w:rPr>
        <w:t xml:space="preserve"> risk index demonstrates the variability in risk of diarrheal disease from climate hazards on a sub-national scale. </w:t>
      </w:r>
      <w:r w:rsidRPr="00A16D9B">
        <w:rPr>
          <w:rStyle w:val="cf01"/>
          <w:rFonts w:asciiTheme="minorHAnsi" w:hAnsiTheme="minorHAnsi" w:cstheme="minorHAnsi"/>
          <w:sz w:val="24"/>
          <w:szCs w:val="24"/>
        </w:rPr>
        <w:t xml:space="preserve">There is no clear north to south or east to west gradient but there is sub-national variability in both risk and the individual components. There is considerable heterogeneity within counties, for example the risk index for the 10 sub-counties within Bungoma county range from 0.53 to 39.22. Additionally, the PCA results and a priori analysis identified meaningful sub-components of each of the risk components. These sub-components are important as they demonstrate the need to utilize both priori knowledge and statistical analysis in the development of risk indices. Additionally, these results provide a framework for future risk indices focused on the health impacts of climate change in other settings. These sub-components are consistent with confounders – environment, precipitation, temperature – and effect modifiers – WASH, sensitive populations, education, poverty, health facilities – identified by epidemiological studies on the association between diarrheal disease and extreme precipitation </w:t>
      </w:r>
      <w:sdt>
        <w:sdtPr>
          <w:rPr>
            <w:rStyle w:val="cf01"/>
            <w:rFonts w:asciiTheme="minorHAnsi" w:hAnsiTheme="minorHAnsi" w:cstheme="minorHAnsi"/>
            <w:color w:val="000000"/>
            <w:sz w:val="24"/>
            <w:szCs w:val="24"/>
            <w:highlight w:val="white"/>
          </w:rPr>
          <w:alias w:val="Citation"/>
          <w:tag w:val="{&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623645909,&quot;citationText&quot;:&quot;&lt;span style=\&quot;font-family:Calibri;font-size:14.666666666666666px;color:#000000\&quot;&gt;(Levy et al. 2016, 4905-4922)&lt;/span&gt;&quot;}"/>
          <w:id w:val="1623645909"/>
          <w:placeholder>
            <w:docPart w:val="3D7C614117D84C7B8DF22133D2D2E51B"/>
          </w:placeholder>
        </w:sdtPr>
        <w:sdtContent>
          <w:r w:rsidR="00955A7E" w:rsidRPr="00A16D9B">
            <w:rPr>
              <w:rFonts w:eastAsia="Times New Roman" w:cstheme="minorHAnsi"/>
              <w:color w:val="000000"/>
              <w:sz w:val="24"/>
              <w:szCs w:val="24"/>
            </w:rPr>
            <w:t>(Levy et al. 2016</w:t>
          </w:r>
          <w:r w:rsidR="003B51AF">
            <w:rPr>
              <w:rFonts w:eastAsia="Times New Roman" w:cstheme="minorHAnsi"/>
              <w:color w:val="000000"/>
              <w:sz w:val="24"/>
              <w:szCs w:val="24"/>
            </w:rPr>
            <w:t>,</w:t>
          </w:r>
        </w:sdtContent>
      </w:sdt>
      <w:r w:rsidRPr="00A16D9B">
        <w:rPr>
          <w:rStyle w:val="cf01"/>
          <w:rFonts w:asciiTheme="minorHAnsi" w:hAnsiTheme="minorHAnsi" w:cstheme="minorHAnsi"/>
          <w:color w:val="000000"/>
          <w:sz w:val="24"/>
          <w:szCs w:val="24"/>
          <w:highlight w:val="white"/>
        </w:rPr>
        <w:t xml:space="preserve"> </w:t>
      </w:r>
      <w:sdt>
        <w:sdtPr>
          <w:rPr>
            <w:rStyle w:val="cf01"/>
            <w:rFonts w:asciiTheme="minorHAnsi" w:hAnsiTheme="minorHAnsi" w:cstheme="minorHAnsi"/>
            <w:color w:val="000000"/>
            <w:sz w:val="24"/>
            <w:szCs w:val="24"/>
            <w:highlight w:val="white"/>
          </w:rPr>
          <w:alias w:val="Citation"/>
          <w:tag w:val="{&quot;referencesIds&quot;:[&quot;doc:661da0cbc67da03257ab1613&quot;],&quot;referencesOptions&quot;:{&quot;doc:661da0cbc67da03257ab1613&quot;:{&quot;author&quot;:true,&quot;year&quot;:true,&quot;pageReplace&quot;:&quot;&quot;,&quot;prefix&quot;:&quot;&quot;,&quot;suffix&quot;:&quot;&quot;}},&quot;hasBrokenReferences&quot;:false,&quot;hasManualEdits&quot;:false,&quot;citationType&quot;:&quot;inline&quot;,&quot;id&quot;:-168334700,&quot;citationText&quot;:&quot;&lt;span style=\&quot;font-family:Calibri;font-size:14.666666666666666px;color:#000000\&quot;&gt;(Carvajal-Vélez et al. 2016)&lt;/span&gt;&quot;}"/>
          <w:id w:val="-168334700"/>
          <w:placeholder>
            <w:docPart w:val="D0DBC1F9195646E78C2F8DFA427EF3C1"/>
          </w:placeholder>
        </w:sdtPr>
        <w:sdtContent>
          <w:r w:rsidR="00955A7E" w:rsidRPr="00A16D9B">
            <w:rPr>
              <w:rFonts w:eastAsia="Times New Roman" w:cstheme="minorHAnsi"/>
              <w:color w:val="000000"/>
              <w:sz w:val="24"/>
              <w:szCs w:val="24"/>
            </w:rPr>
            <w:t>Carvajal-Vélez et al. 2016</w:t>
          </w:r>
          <w:r w:rsidR="003B51AF">
            <w:rPr>
              <w:rFonts w:eastAsia="Times New Roman" w:cstheme="minorHAnsi"/>
              <w:color w:val="000000"/>
              <w:sz w:val="24"/>
              <w:szCs w:val="24"/>
            </w:rPr>
            <w:t>,</w:t>
          </w:r>
        </w:sdtContent>
      </w:sdt>
      <w:r w:rsidRPr="00A16D9B">
        <w:rPr>
          <w:rStyle w:val="cf01"/>
          <w:rFonts w:asciiTheme="minorHAnsi" w:hAnsiTheme="minorHAnsi" w:cstheme="minorHAnsi"/>
          <w:color w:val="000000"/>
          <w:sz w:val="24"/>
          <w:szCs w:val="24"/>
          <w:highlight w:val="white"/>
        </w:rPr>
        <w:t xml:space="preserve"> </w:t>
      </w:r>
      <w:sdt>
        <w:sdtPr>
          <w:rPr>
            <w:rStyle w:val="cf01"/>
            <w:rFonts w:asciiTheme="minorHAnsi" w:hAnsiTheme="minorHAnsi" w:cstheme="minorHAnsi"/>
            <w:color w:val="000000"/>
            <w:sz w:val="24"/>
            <w:szCs w:val="24"/>
            <w:highlight w:val="white"/>
          </w:rPr>
          <w:alias w:val="Citation"/>
          <w:tag w:val="{&quot;referencesIds&quot;:[&quot;doc:661da158cb682e164364e4fd&quot;],&quot;referencesOptions&quot;:{&quot;doc:661da158cb682e164364e4fd&quot;:{&quot;author&quot;:true,&quot;year&quot;:true,&quot;pageReplace&quot;:&quot;&quot;,&quot;prefix&quot;:&quot;&quot;,&quot;suffix&quot;:&quot;&quot;}},&quot;hasBrokenReferences&quot;:false,&quot;hasManualEdits&quot;:false,&quot;citationType&quot;:&quot;inline&quot;,&quot;id&quot;:-1233151037,&quot;citationText&quot;:&quot;&lt;span style=\&quot;font-family:Calibri;font-size:14.666666666666666px;color:#000000\&quot;&gt;(Sumampouw, Nelwan, and Rumayar 2019)&lt;/span&gt;&quot;}"/>
          <w:id w:val="-1233151037"/>
          <w:placeholder>
            <w:docPart w:val="BE3F3690F4604CEC86DC214171FC0EA4"/>
          </w:placeholder>
        </w:sdtPr>
        <w:sdtContent>
          <w:r w:rsidR="00955A7E" w:rsidRPr="00A16D9B">
            <w:rPr>
              <w:rFonts w:eastAsia="Times New Roman" w:cstheme="minorHAnsi"/>
              <w:color w:val="000000"/>
              <w:sz w:val="24"/>
              <w:szCs w:val="24"/>
            </w:rPr>
            <w:t>Sumampouw, Nelwan, and Rumayar 2019</w:t>
          </w:r>
          <w:r w:rsidR="003B51AF">
            <w:rPr>
              <w:rFonts w:eastAsia="Times New Roman" w:cstheme="minorHAnsi"/>
              <w:color w:val="000000"/>
              <w:sz w:val="24"/>
              <w:szCs w:val="24"/>
            </w:rPr>
            <w:t>,</w:t>
          </w:r>
        </w:sdtContent>
      </w:sdt>
      <w:r w:rsidRPr="00A16D9B">
        <w:rPr>
          <w:rStyle w:val="cf01"/>
          <w:rFonts w:asciiTheme="minorHAnsi" w:hAnsiTheme="minorHAnsi" w:cstheme="minorHAnsi"/>
          <w:color w:val="000000"/>
          <w:sz w:val="24"/>
          <w:szCs w:val="24"/>
          <w:highlight w:val="white"/>
        </w:rPr>
        <w:t xml:space="preserve"> </w:t>
      </w:r>
      <w:sdt>
        <w:sdtPr>
          <w:rPr>
            <w:rStyle w:val="cf01"/>
            <w:rFonts w:asciiTheme="minorHAnsi" w:hAnsiTheme="minorHAnsi" w:cstheme="minorHAnsi"/>
            <w:color w:val="000000"/>
            <w:sz w:val="24"/>
            <w:szCs w:val="24"/>
            <w:highlight w:val="white"/>
          </w:rPr>
          <w:alias w:val="Citation"/>
          <w:tag w:val="{&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1476141287,&quot;citationText&quot;:&quot;&lt;span style=\&quot;font-family:Calibri;font-size:14.666666666666666px;color:#000000\&quot;&gt;(Kombat et al. 2024)&lt;/span&gt;&quot;}"/>
          <w:id w:val="-1476141287"/>
          <w:placeholder>
            <w:docPart w:val="33C9ACA6A3BF4C51BFF7039940737163"/>
          </w:placeholder>
        </w:sdtPr>
        <w:sdtContent>
          <w:r w:rsidR="00955A7E" w:rsidRPr="00A16D9B">
            <w:rPr>
              <w:rFonts w:eastAsia="Times New Roman" w:cstheme="minorHAnsi"/>
              <w:color w:val="000000"/>
              <w:sz w:val="24"/>
              <w:szCs w:val="24"/>
            </w:rPr>
            <w:t>Kombat et al. 2024)</w:t>
          </w:r>
        </w:sdtContent>
      </w:sdt>
      <w:r w:rsidR="00530034" w:rsidRPr="00A16D9B">
        <w:rPr>
          <w:rStyle w:val="cf01"/>
          <w:rFonts w:asciiTheme="minorHAnsi" w:hAnsiTheme="minorHAnsi" w:cstheme="minorHAnsi"/>
          <w:color w:val="000000"/>
          <w:sz w:val="24"/>
          <w:szCs w:val="24"/>
        </w:rPr>
        <w:t>.</w:t>
      </w:r>
      <w:r w:rsidRPr="00A16D9B">
        <w:rPr>
          <w:rStyle w:val="cf01"/>
          <w:rFonts w:asciiTheme="minorHAnsi" w:hAnsiTheme="minorHAnsi" w:cstheme="minorHAnsi"/>
          <w:sz w:val="24"/>
          <w:szCs w:val="24"/>
        </w:rPr>
        <w:t xml:space="preserve"> These sub-components are critical to developing risk indices for the health impacts of climate change as there are many different factors that affect sensitivity, adaptive capacity, hazard, and exposure in different ways. These results demonstrate the need to identify and utilize specific sub-components in the development of risk </w:t>
      </w:r>
      <w:r w:rsidRPr="00A16D9B">
        <w:rPr>
          <w:rStyle w:val="cf01"/>
          <w:rFonts w:asciiTheme="minorHAnsi" w:hAnsiTheme="minorHAnsi" w:cstheme="minorHAnsi"/>
          <w:sz w:val="24"/>
          <w:szCs w:val="24"/>
        </w:rPr>
        <w:lastRenderedPageBreak/>
        <w:t>indices for the health impacts of climate change.</w:t>
      </w:r>
      <w:r w:rsidR="00B52726" w:rsidRPr="00A16D9B">
        <w:rPr>
          <w:rStyle w:val="cf01"/>
          <w:rFonts w:asciiTheme="minorHAnsi" w:hAnsiTheme="minorHAnsi" w:cstheme="minorHAnsi"/>
          <w:sz w:val="24"/>
          <w:szCs w:val="24"/>
        </w:rPr>
        <w:t xml:space="preserve"> Additionally, the methods and results presented provide guidance to the general scientific community regarding the implementation of the IPCC AR5 risk framework on a subnational scale for specific climate-sensitive health outcomes. </w:t>
      </w:r>
    </w:p>
    <w:p w14:paraId="5412D982" w14:textId="7F021DE9" w:rsidR="009E1527" w:rsidRPr="00A16D9B" w:rsidRDefault="006E68F2" w:rsidP="002D1C4A">
      <w:pPr>
        <w:spacing w:line="480" w:lineRule="auto"/>
        <w:ind w:firstLine="360"/>
        <w:rPr>
          <w:rFonts w:cstheme="minorHAnsi"/>
          <w:sz w:val="24"/>
          <w:szCs w:val="24"/>
        </w:rPr>
      </w:pPr>
      <w:r w:rsidRPr="00A16D9B">
        <w:rPr>
          <w:rFonts w:cstheme="minorHAnsi"/>
          <w:sz w:val="24"/>
          <w:szCs w:val="24"/>
        </w:rPr>
        <w:t xml:space="preserve">The </w:t>
      </w:r>
      <w:r w:rsidR="004A19A2">
        <w:rPr>
          <w:rFonts w:cstheme="minorHAnsi"/>
          <w:sz w:val="24"/>
          <w:szCs w:val="24"/>
        </w:rPr>
        <w:t xml:space="preserve">risk index developed based on the </w:t>
      </w:r>
      <w:r w:rsidRPr="00A16D9B">
        <w:rPr>
          <w:rFonts w:cstheme="minorHAnsi"/>
          <w:sz w:val="24"/>
          <w:szCs w:val="24"/>
        </w:rPr>
        <w:t>IPCC AR5 risk framework predicted diarrheal disease at the sub-county level in the LVRB. Overall, when using the risk index, time, and season to model cases of diarrheal disease the predicted cases are similar to the observed, with a mean Pearson residual of 0.003 and standard deviation of 9</w:t>
      </w:r>
      <w:r w:rsidR="00A07C63" w:rsidRPr="00A16D9B">
        <w:rPr>
          <w:rFonts w:cstheme="minorHAnsi"/>
          <w:sz w:val="24"/>
          <w:szCs w:val="24"/>
        </w:rPr>
        <w:t>, the ranking of sub-counties by predicted risk differs from the ranking of sub-counties by observed cases of diarrheal disease in children</w:t>
      </w:r>
      <w:r w:rsidRPr="00A16D9B">
        <w:rPr>
          <w:rFonts w:cstheme="minorHAnsi"/>
          <w:sz w:val="24"/>
          <w:szCs w:val="24"/>
        </w:rPr>
        <w:t xml:space="preserve">. These results show that the risk index is a good predictor of observed cases of diarrheal disease under 5 </w:t>
      </w:r>
      <w:r w:rsidR="00A07C63" w:rsidRPr="00A16D9B">
        <w:rPr>
          <w:rFonts w:cstheme="minorHAnsi"/>
          <w:sz w:val="24"/>
          <w:szCs w:val="24"/>
        </w:rPr>
        <w:t xml:space="preserve">though the variability of predicted cases is less than the </w:t>
      </w:r>
      <w:r w:rsidRPr="00A16D9B">
        <w:rPr>
          <w:rFonts w:cstheme="minorHAnsi"/>
          <w:sz w:val="24"/>
          <w:szCs w:val="24"/>
        </w:rPr>
        <w:t>variability in observed cases. Kenya has four distinct seasons, cool dry, long wet, short wet, and warm dry and our analysis demonstrated that rates of diarrheal disease under the age of 5 increase in the long wet and warm dry season in comparison to the cool dry season. Additionally, the association between warm dry season and rates of diarrheal disease increases in magnitude as the risk index increases, further suggesting that high risk sub-counties are at greater risk of diarrheal disease.</w:t>
      </w:r>
      <w:r w:rsidR="00E31B9F" w:rsidRPr="00A16D9B">
        <w:rPr>
          <w:rFonts w:cstheme="minorHAnsi"/>
          <w:sz w:val="24"/>
          <w:szCs w:val="24"/>
        </w:rPr>
        <w:t xml:space="preserve"> Regarding the association between weather and rates of diarrheal disease under 5, </w:t>
      </w:r>
      <w:r w:rsidR="009C24A7" w:rsidRPr="00A16D9B">
        <w:rPr>
          <w:rFonts w:cstheme="minorHAnsi"/>
          <w:sz w:val="24"/>
          <w:szCs w:val="24"/>
        </w:rPr>
        <w:t xml:space="preserve">a </w:t>
      </w:r>
      <w:r w:rsidR="00E31B9F" w:rsidRPr="00A16D9B">
        <w:rPr>
          <w:rFonts w:cstheme="minorHAnsi"/>
          <w:sz w:val="24"/>
          <w:szCs w:val="24"/>
        </w:rPr>
        <w:t xml:space="preserve">strong positive association </w:t>
      </w:r>
      <w:r w:rsidR="009C24A7" w:rsidRPr="00A16D9B">
        <w:rPr>
          <w:rFonts w:cstheme="minorHAnsi"/>
          <w:sz w:val="24"/>
          <w:szCs w:val="24"/>
        </w:rPr>
        <w:t>with</w:t>
      </w:r>
      <w:r w:rsidR="00E31B9F" w:rsidRPr="00A16D9B">
        <w:rPr>
          <w:rFonts w:cstheme="minorHAnsi"/>
          <w:sz w:val="24"/>
          <w:szCs w:val="24"/>
        </w:rPr>
        <w:t xml:space="preserve"> temperature and a negative association with precipitation</w:t>
      </w:r>
      <w:r w:rsidR="009C24A7" w:rsidRPr="00A16D9B">
        <w:rPr>
          <w:rFonts w:cstheme="minorHAnsi"/>
          <w:sz w:val="24"/>
          <w:szCs w:val="24"/>
        </w:rPr>
        <w:t xml:space="preserve"> was seen</w:t>
      </w:r>
      <w:r w:rsidR="00E31B9F" w:rsidRPr="00A16D9B">
        <w:rPr>
          <w:rFonts w:cstheme="minorHAnsi"/>
          <w:sz w:val="24"/>
          <w:szCs w:val="24"/>
        </w:rPr>
        <w:t>.</w:t>
      </w:r>
      <w:r w:rsidRPr="00A16D9B">
        <w:rPr>
          <w:rFonts w:cstheme="minorHAnsi"/>
          <w:sz w:val="24"/>
          <w:szCs w:val="24"/>
        </w:rPr>
        <w:t xml:space="preserve"> To our knowledge this is the first evaluation of the IPCC AR5 risk framework with historical health data. However, our results are in line with previous literature in the United States, where census tracts with higher SVI had </w:t>
      </w:r>
      <w:r w:rsidR="00D102B4" w:rsidRPr="00A16D9B">
        <w:rPr>
          <w:rFonts w:cstheme="minorHAnsi"/>
          <w:sz w:val="24"/>
          <w:szCs w:val="24"/>
        </w:rPr>
        <w:t xml:space="preserve">more all cause emergency department visits in the 2 to 3 months after the flooding, but this did not hold for flood-sensitive emergency department visits (insect bites, dehydration, intestinal infectious diseases, and pregnancy complications) </w:t>
      </w:r>
      <w:sdt>
        <w:sdtPr>
          <w:rPr>
            <w:rFonts w:cstheme="minorHAnsi"/>
            <w:color w:val="000000"/>
            <w:sz w:val="24"/>
            <w:szCs w:val="24"/>
            <w:highlight w:val="white"/>
          </w:rPr>
          <w:alias w:val="Citation"/>
          <w:tag w:val="{&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984218267,&quot;citationText&quot;:&quot;&lt;span style=\&quot;font-family:Calibri;font-size:14.666666666666666px;color:#000000\&quot;&gt;(Ramesh et al. 2022)&lt;/span&gt;&quot;}"/>
          <w:id w:val="-1984218267"/>
          <w:placeholder>
            <w:docPart w:val="CF0ACAAFA83B4EC68671D9C6576FC95B"/>
          </w:placeholder>
        </w:sdtPr>
        <w:sdtContent>
          <w:r w:rsidR="00955A7E" w:rsidRPr="00A16D9B">
            <w:rPr>
              <w:rFonts w:eastAsia="Times New Roman" w:cstheme="minorHAnsi"/>
              <w:color w:val="000000"/>
              <w:sz w:val="24"/>
              <w:szCs w:val="24"/>
            </w:rPr>
            <w:t>(Ramesh et al. 2022)</w:t>
          </w:r>
        </w:sdtContent>
      </w:sdt>
      <w:r w:rsidR="00530034" w:rsidRPr="00A16D9B">
        <w:rPr>
          <w:rFonts w:cstheme="minorHAnsi"/>
          <w:color w:val="000000"/>
          <w:sz w:val="24"/>
          <w:szCs w:val="24"/>
        </w:rPr>
        <w:t>.</w:t>
      </w:r>
      <w:r w:rsidRPr="00A16D9B">
        <w:rPr>
          <w:rFonts w:cstheme="minorHAnsi"/>
          <w:sz w:val="24"/>
          <w:szCs w:val="24"/>
        </w:rPr>
        <w:t xml:space="preserve"> The IPCC AR5 framework may accurately represent health risk due to climate change when developed for a specific climate-sensitive health outcome. In low-resource settings, health data is hard to obtain, but </w:t>
      </w:r>
      <w:r w:rsidRPr="00A16D9B">
        <w:rPr>
          <w:rFonts w:cstheme="minorHAnsi"/>
          <w:sz w:val="24"/>
          <w:szCs w:val="24"/>
        </w:rPr>
        <w:lastRenderedPageBreak/>
        <w:t>demographic and social data is easier to obtain. As a result, the development of disease specific risk indices following the IPCC AR5 framework is a good tool to use in these settings.</w:t>
      </w:r>
    </w:p>
    <w:p w14:paraId="6B68F30C" w14:textId="052B8E67" w:rsidR="00A94F4B" w:rsidRPr="00A16D9B" w:rsidRDefault="00C61320" w:rsidP="00CC711C">
      <w:pPr>
        <w:spacing w:line="480" w:lineRule="auto"/>
        <w:ind w:firstLine="360"/>
        <w:rPr>
          <w:rFonts w:cstheme="minorHAnsi"/>
          <w:sz w:val="24"/>
          <w:szCs w:val="24"/>
        </w:rPr>
      </w:pPr>
      <w:r w:rsidRPr="00A16D9B">
        <w:rPr>
          <w:rFonts w:cstheme="minorHAnsi"/>
          <w:sz w:val="24"/>
          <w:szCs w:val="24"/>
        </w:rPr>
        <w:t xml:space="preserve">Future </w:t>
      </w:r>
      <w:r w:rsidR="00B02B4B" w:rsidRPr="00A16D9B">
        <w:rPr>
          <w:rFonts w:cstheme="minorHAnsi"/>
          <w:sz w:val="24"/>
          <w:szCs w:val="24"/>
        </w:rPr>
        <w:t xml:space="preserve">research is needed to </w:t>
      </w:r>
      <w:r w:rsidR="0009548A" w:rsidRPr="00A16D9B">
        <w:rPr>
          <w:rFonts w:cstheme="minorHAnsi"/>
          <w:sz w:val="24"/>
          <w:szCs w:val="24"/>
        </w:rPr>
        <w:t xml:space="preserve">evaluate the extent to which </w:t>
      </w:r>
      <w:r w:rsidR="00CC711C" w:rsidRPr="00A16D9B">
        <w:rPr>
          <w:rFonts w:cstheme="minorHAnsi"/>
          <w:sz w:val="24"/>
          <w:szCs w:val="24"/>
        </w:rPr>
        <w:t>this research extends beyond Kenya and to other climate-sensitive health outcomes. First</w:t>
      </w:r>
      <w:r w:rsidR="00A94F4B" w:rsidRPr="00A16D9B">
        <w:rPr>
          <w:rFonts w:cstheme="minorHAnsi"/>
          <w:sz w:val="24"/>
          <w:szCs w:val="24"/>
        </w:rPr>
        <w:t xml:space="preserve">, valid metrics of </w:t>
      </w:r>
      <w:r w:rsidR="006257B0" w:rsidRPr="00A16D9B">
        <w:rPr>
          <w:rFonts w:cstheme="minorHAnsi"/>
          <w:sz w:val="24"/>
          <w:szCs w:val="24"/>
        </w:rPr>
        <w:t>adaptive capacity that make use of readily available data are needed</w:t>
      </w:r>
      <w:r w:rsidR="00356052" w:rsidRPr="00A16D9B">
        <w:rPr>
          <w:rFonts w:cstheme="minorHAnsi"/>
          <w:sz w:val="24"/>
          <w:szCs w:val="24"/>
        </w:rPr>
        <w:t>, this</w:t>
      </w:r>
      <w:r w:rsidR="006257B0" w:rsidRPr="00A16D9B">
        <w:rPr>
          <w:rFonts w:cstheme="minorHAnsi"/>
          <w:sz w:val="24"/>
          <w:szCs w:val="24"/>
        </w:rPr>
        <w:t xml:space="preserve"> can be done by utilizing composite climate and health adaptation </w:t>
      </w:r>
      <w:r w:rsidR="00CC711C" w:rsidRPr="00A16D9B">
        <w:rPr>
          <w:rFonts w:cstheme="minorHAnsi"/>
          <w:sz w:val="24"/>
          <w:szCs w:val="24"/>
        </w:rPr>
        <w:t xml:space="preserve">(CHA) </w:t>
      </w:r>
      <w:r w:rsidR="006257B0" w:rsidRPr="00A16D9B">
        <w:rPr>
          <w:rFonts w:cstheme="minorHAnsi"/>
          <w:sz w:val="24"/>
          <w:szCs w:val="24"/>
        </w:rPr>
        <w:t>score</w:t>
      </w:r>
      <w:r w:rsidR="0009548A" w:rsidRPr="00A16D9B">
        <w:rPr>
          <w:rFonts w:cstheme="minorHAnsi"/>
          <w:sz w:val="24"/>
          <w:szCs w:val="24"/>
        </w:rPr>
        <w:t xml:space="preserve">s as a predictor of other metrics of adaptive capacity in counties in Kenya. </w:t>
      </w:r>
      <w:r w:rsidR="00354DC0" w:rsidRPr="00A16D9B">
        <w:rPr>
          <w:rFonts w:cstheme="minorHAnsi"/>
          <w:sz w:val="24"/>
          <w:szCs w:val="24"/>
        </w:rPr>
        <w:t>Secondly, to what extent the evaluation framework in chapter</w:t>
      </w:r>
      <w:r w:rsidR="00777C41" w:rsidRPr="00A16D9B">
        <w:rPr>
          <w:rFonts w:cstheme="minorHAnsi"/>
          <w:sz w:val="24"/>
          <w:szCs w:val="24"/>
        </w:rPr>
        <w:t xml:space="preserve"> </w:t>
      </w:r>
      <w:r w:rsidR="00777C41" w:rsidRPr="00A16D9B">
        <w:rPr>
          <w:rFonts w:cstheme="minorHAnsi"/>
          <w:sz w:val="24"/>
          <w:szCs w:val="24"/>
        </w:rPr>
        <w:fldChar w:fldCharType="begin"/>
      </w:r>
      <w:r w:rsidR="00777C41" w:rsidRPr="00A16D9B">
        <w:rPr>
          <w:rFonts w:cstheme="minorHAnsi"/>
          <w:sz w:val="24"/>
          <w:szCs w:val="24"/>
        </w:rPr>
        <w:instrText xml:space="preserve"> REF _Ref165208748 \h </w:instrText>
      </w:r>
      <w:r w:rsidR="003B360A" w:rsidRPr="00A16D9B">
        <w:rPr>
          <w:rFonts w:cstheme="minorHAnsi"/>
          <w:sz w:val="24"/>
          <w:szCs w:val="24"/>
        </w:rPr>
        <w:instrText xml:space="preserve"> \* MERGEFORMAT </w:instrText>
      </w:r>
      <w:r w:rsidR="00777C41" w:rsidRPr="00A16D9B">
        <w:rPr>
          <w:rFonts w:cstheme="minorHAnsi"/>
          <w:sz w:val="24"/>
          <w:szCs w:val="24"/>
        </w:rPr>
      </w:r>
      <w:r w:rsidR="00777C41" w:rsidRPr="00A16D9B">
        <w:rPr>
          <w:rFonts w:cstheme="minorHAnsi"/>
          <w:sz w:val="24"/>
          <w:szCs w:val="24"/>
        </w:rPr>
        <w:fldChar w:fldCharType="separate"/>
      </w:r>
      <w:r w:rsidR="002F390E" w:rsidRPr="00A16D9B">
        <w:rPr>
          <w:rFonts w:cstheme="minorHAnsi"/>
          <w:sz w:val="24"/>
          <w:szCs w:val="24"/>
        </w:rPr>
        <w:t xml:space="preserve">II. </w:t>
      </w:r>
      <w:r w:rsidR="002F390E" w:rsidRPr="00A16D9B">
        <w:rPr>
          <w:rFonts w:cstheme="minorHAnsi"/>
          <w:bCs/>
          <w:caps/>
          <w:sz w:val="24"/>
          <w:szCs w:val="24"/>
        </w:rPr>
        <w:t>A Framework for Evaluating Local Adaptive Capacity to Health Impacts of Climate Change: Use of Kenya’s County-level Integrated Development Plans</w:t>
      </w:r>
      <w:r w:rsidR="00777C41" w:rsidRPr="00A16D9B">
        <w:rPr>
          <w:rFonts w:cstheme="minorHAnsi"/>
          <w:sz w:val="24"/>
          <w:szCs w:val="24"/>
        </w:rPr>
        <w:fldChar w:fldCharType="end"/>
      </w:r>
      <w:r w:rsidR="00354DC0" w:rsidRPr="00A16D9B">
        <w:rPr>
          <w:rFonts w:cstheme="minorHAnsi"/>
          <w:sz w:val="24"/>
          <w:szCs w:val="24"/>
        </w:rPr>
        <w:t>transfers from CIDP’s in Kenya to other subnational plans in SSA</w:t>
      </w:r>
      <w:r w:rsidR="00777C41" w:rsidRPr="00A16D9B">
        <w:rPr>
          <w:rFonts w:cstheme="minorHAnsi"/>
          <w:sz w:val="24"/>
          <w:szCs w:val="24"/>
        </w:rPr>
        <w:t xml:space="preserve">. This can be done by reapplying this framework to the next round of CIDP’s or to other county level development plans in another SSA country. </w:t>
      </w:r>
      <w:r w:rsidR="00BE43C9" w:rsidRPr="00A16D9B">
        <w:rPr>
          <w:rFonts w:cstheme="minorHAnsi"/>
          <w:sz w:val="24"/>
          <w:szCs w:val="24"/>
        </w:rPr>
        <w:t>Additionally, the</w:t>
      </w:r>
      <w:r w:rsidR="00E34207" w:rsidRPr="00A16D9B">
        <w:rPr>
          <w:rFonts w:cstheme="minorHAnsi"/>
          <w:sz w:val="24"/>
          <w:szCs w:val="24"/>
        </w:rPr>
        <w:t xml:space="preserve"> risk index developed in chapter </w:t>
      </w:r>
      <w:r w:rsidR="00E34207" w:rsidRPr="00A16D9B">
        <w:rPr>
          <w:rFonts w:cstheme="minorHAnsi"/>
          <w:sz w:val="24"/>
          <w:szCs w:val="24"/>
        </w:rPr>
        <w:fldChar w:fldCharType="begin"/>
      </w:r>
      <w:r w:rsidR="00E34207" w:rsidRPr="00A16D9B">
        <w:rPr>
          <w:rFonts w:cstheme="minorHAnsi"/>
          <w:sz w:val="24"/>
          <w:szCs w:val="24"/>
        </w:rPr>
        <w:instrText xml:space="preserve"> REF _Ref165208840 \h </w:instrText>
      </w:r>
      <w:r w:rsidR="003B360A" w:rsidRPr="00A16D9B">
        <w:rPr>
          <w:rFonts w:cstheme="minorHAnsi"/>
          <w:sz w:val="24"/>
          <w:szCs w:val="24"/>
        </w:rPr>
        <w:instrText xml:space="preserve"> \* MERGEFORMAT </w:instrText>
      </w:r>
      <w:r w:rsidR="00E34207" w:rsidRPr="00A16D9B">
        <w:rPr>
          <w:rFonts w:cstheme="minorHAnsi"/>
          <w:sz w:val="24"/>
          <w:szCs w:val="24"/>
        </w:rPr>
      </w:r>
      <w:r w:rsidR="00E34207" w:rsidRPr="00A16D9B">
        <w:rPr>
          <w:rFonts w:cstheme="minorHAnsi"/>
          <w:sz w:val="24"/>
          <w:szCs w:val="24"/>
        </w:rPr>
        <w:fldChar w:fldCharType="separate"/>
      </w:r>
      <w:r w:rsidR="002F390E" w:rsidRPr="00A16D9B">
        <w:rPr>
          <w:rFonts w:cstheme="minorHAnsi"/>
          <w:sz w:val="24"/>
          <w:szCs w:val="24"/>
        </w:rPr>
        <w:t>III</w:t>
      </w:r>
      <w:r w:rsidR="002F390E" w:rsidRPr="00A16D9B">
        <w:rPr>
          <w:rFonts w:cstheme="minorHAnsi"/>
          <w:bCs/>
          <w:sz w:val="24"/>
          <w:szCs w:val="24"/>
        </w:rPr>
        <w:t xml:space="preserve">. </w:t>
      </w:r>
      <w:r w:rsidR="002F390E" w:rsidRPr="00A16D9B">
        <w:rPr>
          <w:rFonts w:cstheme="minorHAnsi"/>
          <w:bCs/>
          <w:caps/>
          <w:sz w:val="24"/>
          <w:szCs w:val="24"/>
        </w:rPr>
        <w:t>Climate and Health Risk Index for Lake Victoria Region Economic Block Sub-Counties in Kenya</w:t>
      </w:r>
      <w:r w:rsidR="00E34207" w:rsidRPr="00A16D9B">
        <w:rPr>
          <w:rFonts w:cstheme="minorHAnsi"/>
          <w:sz w:val="24"/>
          <w:szCs w:val="24"/>
        </w:rPr>
        <w:fldChar w:fldCharType="end"/>
      </w:r>
      <w:r w:rsidR="00E34207" w:rsidRPr="00A16D9B">
        <w:rPr>
          <w:rFonts w:cstheme="minorHAnsi"/>
          <w:sz w:val="24"/>
          <w:szCs w:val="24"/>
        </w:rPr>
        <w:t xml:space="preserve"> </w:t>
      </w:r>
      <w:r w:rsidR="00BA2009" w:rsidRPr="00A16D9B">
        <w:rPr>
          <w:rFonts w:cstheme="minorHAnsi"/>
          <w:sz w:val="24"/>
          <w:szCs w:val="24"/>
        </w:rPr>
        <w:t>should be expanded to the entire country and other climate-sensitive health outcomes</w:t>
      </w:r>
      <w:r w:rsidR="009909C4" w:rsidRPr="00A16D9B">
        <w:rPr>
          <w:rFonts w:cstheme="minorHAnsi"/>
          <w:sz w:val="24"/>
          <w:szCs w:val="24"/>
        </w:rPr>
        <w:t xml:space="preserve"> in Kenya as well as other LMICs. </w:t>
      </w:r>
      <w:r w:rsidR="00BE43C9" w:rsidRPr="00A16D9B">
        <w:rPr>
          <w:rFonts w:cstheme="minorHAnsi"/>
          <w:sz w:val="24"/>
          <w:szCs w:val="24"/>
        </w:rPr>
        <w:t xml:space="preserve">Once developed, the risk index should be evaluated with historical health data to better understand the predictive abilities of the index. Ideally, </w:t>
      </w:r>
      <w:r w:rsidR="002F09CE" w:rsidRPr="00A16D9B">
        <w:rPr>
          <w:rFonts w:cstheme="minorHAnsi"/>
          <w:sz w:val="24"/>
          <w:szCs w:val="24"/>
        </w:rPr>
        <w:t>risk and health data at a smaller spatial and temporal scale should be used to address the limitations of the research presented.</w:t>
      </w:r>
    </w:p>
    <w:p w14:paraId="13FA9C1E" w14:textId="01A87180" w:rsidR="006E68F2" w:rsidRPr="00A16D9B" w:rsidRDefault="006E68F2" w:rsidP="00F54F8C">
      <w:pPr>
        <w:spacing w:line="480" w:lineRule="auto"/>
        <w:ind w:firstLine="360"/>
        <w:rPr>
          <w:rFonts w:cstheme="minorHAnsi"/>
          <w:sz w:val="24"/>
          <w:szCs w:val="24"/>
        </w:rPr>
      </w:pPr>
      <w:r w:rsidRPr="00A16D9B">
        <w:rPr>
          <w:rFonts w:cstheme="minorHAnsi"/>
          <w:sz w:val="24"/>
          <w:szCs w:val="24"/>
        </w:rPr>
        <w:t xml:space="preserve">The </w:t>
      </w:r>
      <w:r w:rsidR="00221EA4" w:rsidRPr="00A16D9B">
        <w:rPr>
          <w:rFonts w:cstheme="minorHAnsi"/>
          <w:sz w:val="24"/>
          <w:szCs w:val="24"/>
        </w:rPr>
        <w:t xml:space="preserve">results of the three aims of this study provide useful information to stakeholders in Kenya, LMICs and to the general scientific community. </w:t>
      </w:r>
      <w:r w:rsidR="00F54F8C" w:rsidRPr="00A16D9B">
        <w:rPr>
          <w:rFonts w:cstheme="minorHAnsi"/>
          <w:sz w:val="24"/>
          <w:szCs w:val="24"/>
        </w:rPr>
        <w:t xml:space="preserve">The framework of evaluation provides useful information on how the joint consideration of climate change and health is addressed in existing policies and plans in LMICs. The risk </w:t>
      </w:r>
      <w:r w:rsidRPr="00A16D9B">
        <w:rPr>
          <w:rFonts w:cstheme="minorHAnsi"/>
          <w:sz w:val="24"/>
          <w:szCs w:val="24"/>
        </w:rPr>
        <w:t>index ultimately provides policy makers, public health officials, and other key stakeholders with a general sense as to where they should expect an increase in cases of diarrheal disease.</w:t>
      </w:r>
      <w:r w:rsidR="00F54F8C" w:rsidRPr="00A16D9B">
        <w:rPr>
          <w:rFonts w:cstheme="minorHAnsi"/>
          <w:sz w:val="24"/>
          <w:szCs w:val="24"/>
        </w:rPr>
        <w:t xml:space="preserve"> Additionally, the sub-components identified are useful for the creation of risk indices for other climate-sensitive health outcomes and other settings. The ability of the risk index to </w:t>
      </w:r>
      <w:r w:rsidR="00F54F8C" w:rsidRPr="00A16D9B">
        <w:rPr>
          <w:rFonts w:cstheme="minorHAnsi"/>
          <w:sz w:val="24"/>
          <w:szCs w:val="24"/>
        </w:rPr>
        <w:lastRenderedPageBreak/>
        <w:t>accurately predict cases of diarrheal disease is</w:t>
      </w:r>
      <w:r w:rsidRPr="00A16D9B">
        <w:rPr>
          <w:rFonts w:cstheme="minorHAnsi"/>
          <w:sz w:val="24"/>
          <w:szCs w:val="24"/>
        </w:rPr>
        <w:t xml:space="preserve"> important</w:t>
      </w:r>
      <w:r w:rsidR="00F54F8C" w:rsidRPr="00A16D9B">
        <w:rPr>
          <w:rFonts w:cstheme="minorHAnsi"/>
          <w:sz w:val="24"/>
          <w:szCs w:val="24"/>
        </w:rPr>
        <w:t xml:space="preserve"> as it supports the idea that risk indices accurately reflect risk. Additionally,</w:t>
      </w:r>
      <w:r w:rsidRPr="00A16D9B">
        <w:rPr>
          <w:rFonts w:cstheme="minorHAnsi"/>
          <w:sz w:val="24"/>
          <w:szCs w:val="24"/>
        </w:rPr>
        <w:t xml:space="preserve"> this index could provide an early warning identification of areas at risk and in situations where health data is not readily available</w:t>
      </w:r>
      <w:r w:rsidR="00F54F8C" w:rsidRPr="00A16D9B">
        <w:rPr>
          <w:rFonts w:cstheme="minorHAnsi"/>
          <w:sz w:val="24"/>
          <w:szCs w:val="24"/>
        </w:rPr>
        <w:t xml:space="preserve"> as the impacts of climate change increase in frequency, </w:t>
      </w:r>
      <w:r w:rsidR="00EA0C8D" w:rsidRPr="00A16D9B">
        <w:rPr>
          <w:rFonts w:cstheme="minorHAnsi"/>
          <w:sz w:val="24"/>
          <w:szCs w:val="24"/>
        </w:rPr>
        <w:t>intensity,</w:t>
      </w:r>
      <w:r w:rsidR="00F54F8C" w:rsidRPr="00A16D9B">
        <w:rPr>
          <w:rFonts w:cstheme="minorHAnsi"/>
          <w:sz w:val="24"/>
          <w:szCs w:val="24"/>
        </w:rPr>
        <w:t xml:space="preserve"> and duration</w:t>
      </w:r>
      <w:r w:rsidRPr="00A16D9B">
        <w:rPr>
          <w:rFonts w:cstheme="minorHAnsi"/>
          <w:sz w:val="24"/>
          <w:szCs w:val="24"/>
        </w:rPr>
        <w:t>.</w:t>
      </w:r>
    </w:p>
    <w:p w14:paraId="4B74DC48" w14:textId="338156CF" w:rsidR="006E68F2" w:rsidRPr="00A16D9B" w:rsidRDefault="00DF7EAE" w:rsidP="002D1C4A">
      <w:pPr>
        <w:spacing w:line="480" w:lineRule="auto"/>
        <w:rPr>
          <w:rFonts w:cstheme="minorHAnsi"/>
          <w:b/>
          <w:sz w:val="24"/>
          <w:szCs w:val="24"/>
        </w:rPr>
      </w:pPr>
      <w:r w:rsidRPr="00A16D9B">
        <w:rPr>
          <w:rFonts w:cstheme="minorHAnsi"/>
          <w:b/>
          <w:sz w:val="24"/>
          <w:szCs w:val="24"/>
        </w:rPr>
        <w:br w:type="page"/>
      </w:r>
    </w:p>
    <w:p w14:paraId="627E926E" w14:textId="02CAAC08" w:rsidR="00A44713" w:rsidRPr="00A16D9B" w:rsidRDefault="00384817" w:rsidP="00E76629">
      <w:pPr>
        <w:pStyle w:val="NormalWeb"/>
        <w:jc w:val="center"/>
        <w:outlineLvl w:val="0"/>
        <w:rPr>
          <w:rFonts w:asciiTheme="minorHAnsi" w:hAnsiTheme="minorHAnsi" w:cstheme="minorHAnsi"/>
          <w:b/>
        </w:rPr>
      </w:pPr>
      <w:bookmarkStart w:id="159" w:name="_Toc171950416"/>
      <w:r w:rsidRPr="00A16D9B">
        <w:rPr>
          <w:rFonts w:asciiTheme="minorHAnsi" w:hAnsiTheme="minorHAnsi" w:cstheme="minorHAnsi"/>
          <w:b/>
        </w:rPr>
        <w:lastRenderedPageBreak/>
        <w:t>CITED LITERATURE</w:t>
      </w:r>
      <w:bookmarkEnd w:id="159"/>
    </w:p>
    <w:sdt>
      <w:sdtPr>
        <w:rPr>
          <w:rFonts w:asciiTheme="minorHAnsi" w:hAnsiTheme="minorHAnsi" w:cstheme="minorHAnsi"/>
          <w:bCs/>
        </w:rPr>
        <w:tag w:val="rw.bWnCOutputStyleIdiblio"/>
        <w:id w:val="1986281667"/>
        <w:placeholder>
          <w:docPart w:val="72F01C342EB14A54B1D4F383AC77B9F6"/>
        </w:placeholder>
      </w:sdtPr>
      <w:sdtContent>
        <w:p w14:paraId="1DA2062B" w14:textId="7ECAEA39" w:rsidR="00955A7E" w:rsidRPr="00A16D9B" w:rsidRDefault="00955A7E" w:rsidP="00955A7E">
          <w:pPr>
            <w:pStyle w:val="NormalWeb"/>
            <w:ind w:left="720" w:hanging="720"/>
            <w:divId w:val="1290473984"/>
            <w:rPr>
              <w:rFonts w:asciiTheme="minorHAnsi" w:hAnsiTheme="minorHAnsi" w:cstheme="minorHAnsi"/>
              <w:color w:val="000000"/>
            </w:rPr>
          </w:pPr>
          <w:r w:rsidRPr="00A16D9B">
            <w:rPr>
              <w:rFonts w:asciiTheme="minorHAnsi" w:hAnsiTheme="minorHAnsi" w:cstheme="minorHAnsi"/>
              <w:color w:val="000000"/>
            </w:rPr>
            <w:t>Alemayehu, Bezuayeh</w:t>
          </w:r>
          <w:r w:rsidR="008D782A">
            <w:rPr>
              <w:rFonts w:asciiTheme="minorHAnsi" w:hAnsiTheme="minorHAnsi" w:cstheme="minorHAnsi"/>
              <w:color w:val="000000"/>
            </w:rPr>
            <w:t>u</w:t>
          </w:r>
          <w:r w:rsidRPr="00A16D9B">
            <w:rPr>
              <w:rFonts w:asciiTheme="minorHAnsi" w:hAnsiTheme="minorHAnsi" w:cstheme="minorHAnsi"/>
              <w:color w:val="000000"/>
            </w:rPr>
            <w:t xml:space="preserve">, Birhanu Teshome Ayele, Fekadu Melak, and Argaw Ambelu. 2020. "Exploring the Association between Childhood Diarrhea and Meteorological Factors in Southwestern Ethiopia." </w:t>
          </w:r>
          <w:r w:rsidRPr="00A16D9B">
            <w:rPr>
              <w:rFonts w:asciiTheme="minorHAnsi" w:hAnsiTheme="minorHAnsi" w:cstheme="minorHAnsi"/>
              <w:i/>
              <w:iCs/>
              <w:color w:val="000000"/>
            </w:rPr>
            <w:t>Science of the Total Environment</w:t>
          </w:r>
          <w:r w:rsidRPr="00A16D9B">
            <w:rPr>
              <w:rFonts w:asciiTheme="minorHAnsi" w:hAnsiTheme="minorHAnsi" w:cstheme="minorHAnsi"/>
              <w:color w:val="000000"/>
            </w:rPr>
            <w:t xml:space="preserve"> 741. </w:t>
          </w:r>
          <w:r w:rsidR="008D782A">
            <w:rPr>
              <w:rFonts w:asciiTheme="minorHAnsi" w:hAnsiTheme="minorHAnsi" w:cstheme="minorHAnsi"/>
              <w:color w:val="000000"/>
            </w:rPr>
            <w:t>https://</w:t>
          </w:r>
          <w:r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10.1016/j.scitotenv.2020.140189.</w:t>
          </w:r>
        </w:p>
        <w:p w14:paraId="29D381F5" w14:textId="0106E1E5"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Awuor, C</w:t>
          </w:r>
          <w:r w:rsidR="008D782A">
            <w:rPr>
              <w:rFonts w:asciiTheme="minorHAnsi" w:hAnsiTheme="minorHAnsi" w:cstheme="minorHAnsi"/>
              <w:color w:val="000000"/>
            </w:rPr>
            <w:t>ynthia Brenda</w:t>
          </w:r>
          <w:r w:rsidRPr="00A16D9B">
            <w:rPr>
              <w:rFonts w:asciiTheme="minorHAnsi" w:hAnsiTheme="minorHAnsi" w:cstheme="minorHAnsi"/>
              <w:color w:val="000000"/>
            </w:rPr>
            <w:t>, V</w:t>
          </w:r>
          <w:r w:rsidR="008D782A">
            <w:rPr>
              <w:rFonts w:asciiTheme="minorHAnsi" w:hAnsiTheme="minorHAnsi" w:cstheme="minorHAnsi"/>
              <w:color w:val="000000"/>
            </w:rPr>
            <w:t>ictor Ayo</w:t>
          </w:r>
          <w:r w:rsidRPr="00A16D9B">
            <w:rPr>
              <w:rFonts w:asciiTheme="minorHAnsi" w:hAnsiTheme="minorHAnsi" w:cstheme="minorHAnsi"/>
              <w:color w:val="000000"/>
            </w:rPr>
            <w:t xml:space="preserve"> Orindi, and </w:t>
          </w:r>
          <w:r w:rsidR="008D782A">
            <w:rPr>
              <w:rFonts w:asciiTheme="minorHAnsi" w:hAnsiTheme="minorHAnsi" w:cstheme="minorHAnsi"/>
              <w:color w:val="000000"/>
            </w:rPr>
            <w:t>A Ochieng</w:t>
          </w:r>
          <w:r w:rsidRPr="00A16D9B">
            <w:rPr>
              <w:rFonts w:asciiTheme="minorHAnsi" w:hAnsiTheme="minorHAnsi" w:cstheme="minorHAnsi"/>
              <w:color w:val="000000"/>
            </w:rPr>
            <w:t xml:space="preserve"> Adwera. 2008. "Climate Change and Coastal Cities: The Case of Mombasa, Kenya." </w:t>
          </w:r>
          <w:r w:rsidRPr="00A16D9B">
            <w:rPr>
              <w:rFonts w:asciiTheme="minorHAnsi" w:hAnsiTheme="minorHAnsi" w:cstheme="minorHAnsi"/>
              <w:i/>
              <w:iCs/>
              <w:color w:val="000000"/>
            </w:rPr>
            <w:t>Environment and Urbanization</w:t>
          </w:r>
          <w:r w:rsidRPr="00A16D9B">
            <w:rPr>
              <w:rFonts w:asciiTheme="minorHAnsi" w:hAnsiTheme="minorHAnsi" w:cstheme="minorHAnsi"/>
              <w:color w:val="000000"/>
            </w:rPr>
            <w:t xml:space="preserve"> 20 (1): 231-242.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10.1177/0956247808089158.</w:t>
          </w:r>
        </w:p>
        <w:p w14:paraId="322D532B" w14:textId="6AE44CD1"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Bauer, J</w:t>
          </w:r>
          <w:r w:rsidR="00C5727C">
            <w:rPr>
              <w:rFonts w:asciiTheme="minorHAnsi" w:hAnsiTheme="minorHAnsi" w:cstheme="minorHAnsi"/>
              <w:color w:val="000000"/>
            </w:rPr>
            <w:t>an</w:t>
          </w:r>
          <w:r w:rsidRPr="00A16D9B">
            <w:rPr>
              <w:rFonts w:asciiTheme="minorHAnsi" w:hAnsiTheme="minorHAnsi" w:cstheme="minorHAnsi"/>
              <w:color w:val="000000"/>
            </w:rPr>
            <w:t xml:space="preserve"> M. and S</w:t>
          </w:r>
          <w:r w:rsidR="00C5727C">
            <w:rPr>
              <w:rFonts w:asciiTheme="minorHAnsi" w:hAnsiTheme="minorHAnsi" w:cstheme="minorHAnsi"/>
              <w:color w:val="000000"/>
            </w:rPr>
            <w:t>amuel</w:t>
          </w:r>
          <w:r w:rsidRPr="00A16D9B">
            <w:rPr>
              <w:rFonts w:asciiTheme="minorHAnsi" w:hAnsiTheme="minorHAnsi" w:cstheme="minorHAnsi"/>
              <w:color w:val="000000"/>
            </w:rPr>
            <w:t xml:space="preserve"> Mburu. 2017. "Effects of Drought on Child Health in Marsabit District, Northern Kenya." </w:t>
          </w:r>
          <w:r w:rsidRPr="00A16D9B">
            <w:rPr>
              <w:rFonts w:asciiTheme="minorHAnsi" w:hAnsiTheme="minorHAnsi" w:cstheme="minorHAnsi"/>
              <w:i/>
              <w:iCs/>
              <w:color w:val="000000"/>
            </w:rPr>
            <w:t>Economics and Human Biology</w:t>
          </w:r>
          <w:r w:rsidRPr="00A16D9B">
            <w:rPr>
              <w:rFonts w:asciiTheme="minorHAnsi" w:hAnsiTheme="minorHAnsi" w:cstheme="minorHAnsi"/>
              <w:color w:val="000000"/>
            </w:rPr>
            <w:t xml:space="preserve"> 24: 74-79.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10.1016/j.ehb.2016.10.010.</w:t>
          </w:r>
        </w:p>
        <w:p w14:paraId="5DC04928" w14:textId="46A54E64" w:rsidR="005A06FA" w:rsidRDefault="005A06FA" w:rsidP="005A06FA">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Begum, R</w:t>
          </w:r>
          <w:r>
            <w:rPr>
              <w:rFonts w:asciiTheme="minorHAnsi" w:hAnsiTheme="minorHAnsi" w:cstheme="minorHAnsi"/>
              <w:color w:val="000000"/>
            </w:rPr>
            <w:t>awshan Ara,</w:t>
          </w:r>
          <w:r w:rsidRPr="00A16D9B">
            <w:rPr>
              <w:rFonts w:asciiTheme="minorHAnsi" w:hAnsiTheme="minorHAnsi" w:cstheme="minorHAnsi"/>
              <w:color w:val="000000"/>
            </w:rPr>
            <w:t xml:space="preserve"> R</w:t>
          </w:r>
          <w:r>
            <w:rPr>
              <w:rFonts w:asciiTheme="minorHAnsi" w:hAnsiTheme="minorHAnsi" w:cstheme="minorHAnsi"/>
              <w:color w:val="000000"/>
            </w:rPr>
            <w:t>obert</w:t>
          </w:r>
          <w:r w:rsidRPr="00A16D9B">
            <w:rPr>
              <w:rFonts w:asciiTheme="minorHAnsi" w:hAnsiTheme="minorHAnsi" w:cstheme="minorHAnsi"/>
              <w:color w:val="000000"/>
            </w:rPr>
            <w:t xml:space="preserve"> Lempert, E</w:t>
          </w:r>
          <w:r>
            <w:rPr>
              <w:rFonts w:asciiTheme="minorHAnsi" w:hAnsiTheme="minorHAnsi" w:cstheme="minorHAnsi"/>
              <w:color w:val="000000"/>
            </w:rPr>
            <w:t>lham</w:t>
          </w:r>
          <w:r w:rsidRPr="00A16D9B">
            <w:rPr>
              <w:rFonts w:asciiTheme="minorHAnsi" w:hAnsiTheme="minorHAnsi" w:cstheme="minorHAnsi"/>
              <w:color w:val="000000"/>
            </w:rPr>
            <w:t xml:space="preserve"> Ali, T</w:t>
          </w:r>
          <w:r>
            <w:rPr>
              <w:rFonts w:asciiTheme="minorHAnsi" w:hAnsiTheme="minorHAnsi" w:cstheme="minorHAnsi"/>
              <w:color w:val="000000"/>
            </w:rPr>
            <w:t>or Arve</w:t>
          </w:r>
          <w:r w:rsidRPr="00A16D9B">
            <w:rPr>
              <w:rFonts w:asciiTheme="minorHAnsi" w:hAnsiTheme="minorHAnsi" w:cstheme="minorHAnsi"/>
              <w:color w:val="000000"/>
            </w:rPr>
            <w:t xml:space="preserve"> Benjaminsen, T</w:t>
          </w:r>
          <w:r>
            <w:rPr>
              <w:rFonts w:asciiTheme="minorHAnsi" w:hAnsiTheme="minorHAnsi" w:cstheme="minorHAnsi"/>
              <w:color w:val="000000"/>
            </w:rPr>
            <w:t>homas</w:t>
          </w:r>
          <w:r w:rsidRPr="00A16D9B">
            <w:rPr>
              <w:rFonts w:asciiTheme="minorHAnsi" w:hAnsiTheme="minorHAnsi" w:cstheme="minorHAnsi"/>
              <w:color w:val="000000"/>
            </w:rPr>
            <w:t xml:space="preserve"> Bernauer, W</w:t>
          </w:r>
          <w:r>
            <w:rPr>
              <w:rFonts w:asciiTheme="minorHAnsi" w:hAnsiTheme="minorHAnsi" w:cstheme="minorHAnsi"/>
              <w:color w:val="000000"/>
            </w:rPr>
            <w:t>olfgang</w:t>
          </w:r>
          <w:r w:rsidRPr="00A16D9B">
            <w:rPr>
              <w:rFonts w:asciiTheme="minorHAnsi" w:hAnsiTheme="minorHAnsi" w:cstheme="minorHAnsi"/>
              <w:color w:val="000000"/>
            </w:rPr>
            <w:t xml:space="preserve"> Cramer, X</w:t>
          </w:r>
          <w:r>
            <w:rPr>
              <w:rFonts w:asciiTheme="minorHAnsi" w:hAnsiTheme="minorHAnsi" w:cstheme="minorHAnsi"/>
              <w:color w:val="000000"/>
            </w:rPr>
            <w:t>uefeng</w:t>
          </w:r>
          <w:r w:rsidRPr="00A16D9B">
            <w:rPr>
              <w:rFonts w:asciiTheme="minorHAnsi" w:hAnsiTheme="minorHAnsi" w:cstheme="minorHAnsi"/>
              <w:color w:val="000000"/>
            </w:rPr>
            <w:t xml:space="preserve"> Cui, K</w:t>
          </w:r>
          <w:r>
            <w:rPr>
              <w:rFonts w:asciiTheme="minorHAnsi" w:hAnsiTheme="minorHAnsi" w:cstheme="minorHAnsi"/>
              <w:color w:val="000000"/>
            </w:rPr>
            <w:t>atharine</w:t>
          </w:r>
          <w:r w:rsidRPr="00A16D9B">
            <w:rPr>
              <w:rFonts w:asciiTheme="minorHAnsi" w:hAnsiTheme="minorHAnsi" w:cstheme="minorHAnsi"/>
              <w:color w:val="000000"/>
            </w:rPr>
            <w:t xml:space="preserve"> Mach, G</w:t>
          </w:r>
          <w:r>
            <w:rPr>
              <w:rFonts w:asciiTheme="minorHAnsi" w:hAnsiTheme="minorHAnsi" w:cstheme="minorHAnsi"/>
              <w:color w:val="000000"/>
            </w:rPr>
            <w:t>ustavo</w:t>
          </w:r>
          <w:r w:rsidRPr="00A16D9B">
            <w:rPr>
              <w:rFonts w:asciiTheme="minorHAnsi" w:hAnsiTheme="minorHAnsi" w:cstheme="minorHAnsi"/>
              <w:color w:val="000000"/>
            </w:rPr>
            <w:t xml:space="preserve"> Nagy, N</w:t>
          </w:r>
          <w:r>
            <w:rPr>
              <w:rFonts w:asciiTheme="minorHAnsi" w:hAnsiTheme="minorHAnsi" w:cstheme="minorHAnsi"/>
              <w:color w:val="000000"/>
            </w:rPr>
            <w:t>ils Christian</w:t>
          </w:r>
          <w:r w:rsidRPr="00A16D9B">
            <w:rPr>
              <w:rFonts w:asciiTheme="minorHAnsi" w:hAnsiTheme="minorHAnsi" w:cstheme="minorHAnsi"/>
              <w:color w:val="000000"/>
            </w:rPr>
            <w:t xml:space="preserve"> Stenseth, R</w:t>
          </w:r>
          <w:r>
            <w:rPr>
              <w:rFonts w:asciiTheme="minorHAnsi" w:hAnsiTheme="minorHAnsi" w:cstheme="minorHAnsi"/>
              <w:color w:val="000000"/>
            </w:rPr>
            <w:t>aman</w:t>
          </w:r>
          <w:r w:rsidRPr="00A16D9B">
            <w:rPr>
              <w:rFonts w:asciiTheme="minorHAnsi" w:hAnsiTheme="minorHAnsi" w:cstheme="minorHAnsi"/>
              <w:color w:val="000000"/>
            </w:rPr>
            <w:t xml:space="preserve"> Sukumar, and P</w:t>
          </w:r>
          <w:r>
            <w:rPr>
              <w:rFonts w:asciiTheme="minorHAnsi" w:hAnsiTheme="minorHAnsi" w:cstheme="minorHAnsi"/>
              <w:color w:val="000000"/>
            </w:rPr>
            <w:t xml:space="preserve">hillippus </w:t>
          </w:r>
          <w:r w:rsidRPr="00A16D9B">
            <w:rPr>
              <w:rFonts w:asciiTheme="minorHAnsi" w:hAnsiTheme="minorHAnsi" w:cstheme="minorHAnsi"/>
              <w:color w:val="000000"/>
            </w:rPr>
            <w:t>Wester. 2022. "2022: Point of Departure and Key Concepts. in: Climate Change 2022: Impacts, Adaptation and Vulnerability. Contribution of Working Group II to the Sixth Assessment Report of the Intergovernmental Panel on Climate Change "</w:t>
          </w:r>
          <w:r>
            <w:rPr>
              <w:rFonts w:asciiTheme="minorHAnsi" w:hAnsiTheme="minorHAnsi" w:cstheme="minorHAnsi"/>
              <w:color w:val="000000"/>
            </w:rPr>
            <w:t>. https://</w:t>
          </w:r>
          <w:r w:rsidRPr="00A16D9B">
            <w:rPr>
              <w:rFonts w:asciiTheme="minorHAnsi" w:hAnsiTheme="minorHAnsi" w:cstheme="minorHAnsi"/>
              <w:color w:val="000000"/>
            </w:rPr>
            <w:t>doi</w:t>
          </w:r>
          <w:r>
            <w:rPr>
              <w:rFonts w:asciiTheme="minorHAnsi" w:hAnsiTheme="minorHAnsi" w:cstheme="minorHAnsi"/>
              <w:color w:val="000000"/>
            </w:rPr>
            <w:t>.org/</w:t>
          </w:r>
          <w:r w:rsidRPr="00A16D9B">
            <w:rPr>
              <w:rFonts w:asciiTheme="minorHAnsi" w:hAnsiTheme="minorHAnsi" w:cstheme="minorHAnsi"/>
              <w:color w:val="000000"/>
            </w:rPr>
            <w:t>10.1017/9781009325844.003.</w:t>
          </w:r>
        </w:p>
        <w:p w14:paraId="0FDC772F" w14:textId="32FE9EFF"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Bishop-Williams, Katherine E., Lea Berrang-Ford, Jan M. Sargeant, David L. Pearl, Shuaib Lwasa, Didacus Namanya, Victoria L. Edge, et al. 2018.</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Understanding Weather and Hospital Admissions Patterns to Inform Climate Change Adaptation Strategies in the Healthcare Sector in Uganda.</w:t>
          </w:r>
          <w:r w:rsidR="008C0A25" w:rsidRPr="008C0A25">
            <w:rPr>
              <w:rFonts w:asciiTheme="minorHAnsi" w:hAnsiTheme="minorHAnsi" w:cstheme="minorHAnsi"/>
              <w:color w:val="000000"/>
            </w:rPr>
            <w:t>”</w:t>
          </w:r>
          <w:r w:rsidRPr="00A16D9B">
            <w:rPr>
              <w:rFonts w:asciiTheme="minorHAnsi" w:hAnsiTheme="minorHAnsi" w:cstheme="minorHAnsi"/>
              <w:color w:val="000000"/>
            </w:rPr>
            <w:t xml:space="preserve"> </w:t>
          </w:r>
          <w:r w:rsidR="00E3656C" w:rsidRPr="008C0A25">
            <w:rPr>
              <w:rFonts w:asciiTheme="minorHAnsi" w:hAnsiTheme="minorHAnsi" w:cstheme="minorHAnsi"/>
              <w:i/>
              <w:iCs/>
              <w:color w:val="000000"/>
            </w:rPr>
            <w:t>International Journal of Environmental Research and Public Health</w:t>
          </w:r>
          <w:r w:rsidR="00E3656C">
            <w:rPr>
              <w:rFonts w:asciiTheme="minorHAnsi" w:hAnsiTheme="minorHAnsi" w:cstheme="minorHAnsi"/>
              <w:color w:val="000000"/>
            </w:rPr>
            <w:t xml:space="preserve"> 15 (11).</w:t>
          </w:r>
          <w:r w:rsidRPr="00A16D9B">
            <w:rPr>
              <w:rFonts w:asciiTheme="minorHAnsi" w:hAnsiTheme="minorHAnsi" w:cstheme="minorHAnsi"/>
              <w:color w:val="000000"/>
            </w:rPr>
            <w:t xml:space="preserve">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10.3390/ijerph15112402.</w:t>
          </w:r>
        </w:p>
        <w:p w14:paraId="17D50265" w14:textId="1D2E2C33"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Carlton, Elizabeth J., Joseph N. S. Eisenberg, Jason Goldstick, William Cevallos, James Trostle, and Karen Levy. 2013.</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Heavy Rainfall Events and Diarrhea Incidence: The Role of Social and Environmental Factors.</w:t>
          </w:r>
          <w:r w:rsidR="008C0A25" w:rsidRPr="008C0A25">
            <w:rPr>
              <w:rFonts w:asciiTheme="minorHAnsi" w:hAnsiTheme="minorHAnsi" w:cstheme="minorHAnsi"/>
              <w:color w:val="000000"/>
            </w:rPr>
            <w:t>”</w:t>
          </w:r>
          <w:r w:rsidRPr="00A16D9B">
            <w:rPr>
              <w:rFonts w:asciiTheme="minorHAnsi" w:hAnsiTheme="minorHAnsi" w:cstheme="minorHAnsi"/>
              <w:color w:val="000000"/>
            </w:rPr>
            <w:t xml:space="preserve"> </w:t>
          </w:r>
          <w:r w:rsidR="008C0A25" w:rsidRPr="008C0A25">
            <w:rPr>
              <w:rFonts w:asciiTheme="minorHAnsi" w:hAnsiTheme="minorHAnsi" w:cstheme="minorHAnsi"/>
              <w:i/>
              <w:iCs/>
              <w:color w:val="000000"/>
            </w:rPr>
            <w:t>American Journal of Epidemiology</w:t>
          </w:r>
          <w:r w:rsidR="008C0A25">
            <w:rPr>
              <w:rFonts w:asciiTheme="minorHAnsi" w:hAnsiTheme="minorHAnsi" w:cstheme="minorHAnsi"/>
              <w:color w:val="000000"/>
            </w:rPr>
            <w:t xml:space="preserve"> 179 (3)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10.1093/aje/kwt279.</w:t>
          </w:r>
        </w:p>
        <w:p w14:paraId="61C998A2" w14:textId="71DBA6F3"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Carvajal-Vélez, Liliana, Agbessi Amouzou, Jamie Perin, Abdoulaye Maïga, Hayalnesh Tarekegn, Akanni Akinyemi, Solomon Shiferaw, Mark Young, Jennifer Bryce, and Holly Newby. 2016. "Diarrhea Management in Children Under Five in Sub-Saharan Africa: Does the Source of Care Matter? A Countdown Analysis." </w:t>
          </w:r>
          <w:r w:rsidRPr="00A16D9B">
            <w:rPr>
              <w:rFonts w:asciiTheme="minorHAnsi" w:hAnsiTheme="minorHAnsi" w:cstheme="minorHAnsi"/>
              <w:i/>
              <w:iCs/>
              <w:color w:val="000000"/>
            </w:rPr>
            <w:t>BMC Public Health</w:t>
          </w:r>
          <w:r w:rsidRPr="00A16D9B">
            <w:rPr>
              <w:rFonts w:asciiTheme="minorHAnsi" w:hAnsiTheme="minorHAnsi" w:cstheme="minorHAnsi"/>
              <w:color w:val="000000"/>
            </w:rPr>
            <w:t xml:space="preserve"> 16 (1).</w:t>
          </w:r>
          <w:r w:rsidR="008D782A" w:rsidRPr="008D782A">
            <w:rPr>
              <w:rFonts w:asciiTheme="minorHAnsi" w:hAnsiTheme="minorHAnsi" w:cstheme="minorHAnsi"/>
              <w:color w:val="000000"/>
            </w:rPr>
            <w:t xml:space="preserve">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10.1186/s12889-016-3475-1.</w:t>
          </w:r>
        </w:p>
        <w:p w14:paraId="0DF164AF" w14:textId="0E21613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Chang, Angela Y., Carlos Riumallo-Herl, Joshua A. Salomon, Stephen C. Resch, Logan Brenzel, and Stéphane Verguet. 2018. "Estimating the Distribution of Morbidity and Mortality of Childhood Diarrhea, Measles, and Pneumonia by Wealth Group in Low- and Middle-Income Countries." </w:t>
          </w:r>
          <w:r w:rsidRPr="00A16D9B">
            <w:rPr>
              <w:rFonts w:asciiTheme="minorHAnsi" w:hAnsiTheme="minorHAnsi" w:cstheme="minorHAnsi"/>
              <w:i/>
              <w:iCs/>
              <w:color w:val="000000"/>
            </w:rPr>
            <w:t>BMC Medicine</w:t>
          </w:r>
          <w:r w:rsidRPr="00A16D9B">
            <w:rPr>
              <w:rFonts w:asciiTheme="minorHAnsi" w:hAnsiTheme="minorHAnsi" w:cstheme="minorHAnsi"/>
              <w:color w:val="000000"/>
            </w:rPr>
            <w:t xml:space="preserve"> 16 (1).</w:t>
          </w:r>
          <w:r w:rsidR="008D782A" w:rsidRPr="008D782A">
            <w:rPr>
              <w:rFonts w:asciiTheme="minorHAnsi" w:hAnsiTheme="minorHAnsi" w:cstheme="minorHAnsi"/>
              <w:color w:val="000000"/>
            </w:rPr>
            <w:t xml:space="preserve">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10.1186/s12916-018-1074-y.</w:t>
          </w:r>
        </w:p>
        <w:p w14:paraId="03DF0B5B" w14:textId="641C9669"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Climate Action Tracker. 2020</w:t>
          </w:r>
          <w:r w:rsidRPr="00A16D9B">
            <w:rPr>
              <w:rFonts w:asciiTheme="minorHAnsi" w:hAnsiTheme="minorHAnsi" w:cstheme="minorHAnsi"/>
              <w:i/>
              <w:iCs/>
              <w:color w:val="000000"/>
            </w:rPr>
            <w:t>. CAT Climate Governance Series Kenya: December 2020</w:t>
          </w:r>
          <w:r w:rsidRPr="00A16D9B">
            <w:rPr>
              <w:rFonts w:asciiTheme="minorHAnsi" w:hAnsiTheme="minorHAnsi" w:cstheme="minorHAnsi"/>
              <w:color w:val="000000"/>
            </w:rPr>
            <w:t>.</w:t>
          </w:r>
          <w:r w:rsidR="0084549D">
            <w:rPr>
              <w:rFonts w:asciiTheme="minorHAnsi" w:hAnsiTheme="minorHAnsi" w:cstheme="minorHAnsi"/>
              <w:color w:val="000000"/>
            </w:rPr>
            <w:t xml:space="preserve"> </w:t>
          </w:r>
          <w:r w:rsidR="0084549D" w:rsidRPr="0084549D">
            <w:rPr>
              <w:rFonts w:asciiTheme="minorHAnsi" w:hAnsiTheme="minorHAnsi" w:cstheme="minorHAnsi"/>
              <w:color w:val="000000"/>
            </w:rPr>
            <w:t>https://climateactiontracker.org/documents/836/2020_12_CAT_Governance_Report_Kenya_KvUzQNR.pdf</w:t>
          </w:r>
        </w:p>
        <w:p w14:paraId="1EC35F81" w14:textId="12D0735F" w:rsidR="00955A7E" w:rsidRPr="00A16D9B" w:rsidRDefault="00955A7E">
          <w:pPr>
            <w:pStyle w:val="NormalWeb"/>
            <w:ind w:left="450" w:hanging="450"/>
            <w:divId w:val="1290473984"/>
            <w:rPr>
              <w:rFonts w:asciiTheme="minorHAnsi" w:hAnsiTheme="minorHAnsi" w:cstheme="minorHAnsi"/>
              <w:color w:val="000000"/>
            </w:rPr>
          </w:pPr>
          <w:r w:rsidRPr="002902E0">
            <w:rPr>
              <w:rFonts w:asciiTheme="minorHAnsi" w:hAnsiTheme="minorHAnsi" w:cstheme="minorHAnsi"/>
              <w:color w:val="000000"/>
              <w:lang w:val="pt-BR"/>
            </w:rPr>
            <w:lastRenderedPageBreak/>
            <w:t>Das, S</w:t>
          </w:r>
          <w:r w:rsidR="0084549D">
            <w:rPr>
              <w:rFonts w:asciiTheme="minorHAnsi" w:hAnsiTheme="minorHAnsi" w:cstheme="minorHAnsi"/>
              <w:color w:val="000000"/>
              <w:lang w:val="pt-BR"/>
            </w:rPr>
            <w:t>houvik</w:t>
          </w:r>
          <w:r w:rsidRPr="002902E0">
            <w:rPr>
              <w:rFonts w:asciiTheme="minorHAnsi" w:hAnsiTheme="minorHAnsi" w:cstheme="minorHAnsi"/>
              <w:color w:val="000000"/>
              <w:lang w:val="pt-BR"/>
            </w:rPr>
            <w:t>, A</w:t>
          </w:r>
          <w:r w:rsidR="0084549D">
            <w:rPr>
              <w:rFonts w:asciiTheme="minorHAnsi" w:hAnsiTheme="minorHAnsi" w:cstheme="minorHAnsi"/>
              <w:color w:val="000000"/>
              <w:lang w:val="pt-BR"/>
            </w:rPr>
            <w:t>mit</w:t>
          </w:r>
          <w:r w:rsidRPr="002902E0">
            <w:rPr>
              <w:rFonts w:asciiTheme="minorHAnsi" w:hAnsiTheme="minorHAnsi" w:cstheme="minorHAnsi"/>
              <w:color w:val="000000"/>
              <w:lang w:val="pt-BR"/>
            </w:rPr>
            <w:t xml:space="preserve"> Ghosh, S</w:t>
          </w:r>
          <w:r w:rsidR="0084549D">
            <w:rPr>
              <w:rFonts w:asciiTheme="minorHAnsi" w:hAnsiTheme="minorHAnsi" w:cstheme="minorHAnsi"/>
              <w:color w:val="000000"/>
              <w:lang w:val="pt-BR"/>
            </w:rPr>
            <w:t>ugata</w:t>
          </w:r>
          <w:r w:rsidRPr="002902E0">
            <w:rPr>
              <w:rFonts w:asciiTheme="minorHAnsi" w:hAnsiTheme="minorHAnsi" w:cstheme="minorHAnsi"/>
              <w:color w:val="000000"/>
              <w:lang w:val="pt-BR"/>
            </w:rPr>
            <w:t xml:space="preserve"> Hazara, T</w:t>
          </w:r>
          <w:r w:rsidR="0084549D">
            <w:rPr>
              <w:rFonts w:asciiTheme="minorHAnsi" w:hAnsiTheme="minorHAnsi" w:cstheme="minorHAnsi"/>
              <w:color w:val="000000"/>
              <w:lang w:val="pt-BR"/>
            </w:rPr>
            <w:t>uhin</w:t>
          </w:r>
          <w:r w:rsidRPr="002902E0">
            <w:rPr>
              <w:rFonts w:asciiTheme="minorHAnsi" w:hAnsiTheme="minorHAnsi" w:cstheme="minorHAnsi"/>
              <w:color w:val="000000"/>
              <w:lang w:val="pt-BR"/>
            </w:rPr>
            <w:t xml:space="preserve"> Ghosh, R</w:t>
          </w:r>
          <w:r w:rsidR="0084549D">
            <w:rPr>
              <w:rFonts w:asciiTheme="minorHAnsi" w:hAnsiTheme="minorHAnsi" w:cstheme="minorHAnsi"/>
              <w:color w:val="000000"/>
              <w:lang w:val="pt-BR"/>
            </w:rPr>
            <w:t>icardo</w:t>
          </w:r>
          <w:r w:rsidRPr="002902E0">
            <w:rPr>
              <w:rFonts w:asciiTheme="minorHAnsi" w:hAnsiTheme="minorHAnsi" w:cstheme="minorHAnsi"/>
              <w:color w:val="000000"/>
              <w:lang w:val="pt-BR"/>
            </w:rPr>
            <w:t xml:space="preserve"> Safra de Campos, and S</w:t>
          </w:r>
          <w:r w:rsidR="0084549D">
            <w:rPr>
              <w:rFonts w:asciiTheme="minorHAnsi" w:hAnsiTheme="minorHAnsi" w:cstheme="minorHAnsi"/>
              <w:color w:val="000000"/>
              <w:lang w:val="pt-BR"/>
            </w:rPr>
            <w:t>ourav</w:t>
          </w:r>
          <w:r w:rsidRPr="002902E0">
            <w:rPr>
              <w:rFonts w:asciiTheme="minorHAnsi" w:hAnsiTheme="minorHAnsi" w:cstheme="minorHAnsi"/>
              <w:color w:val="000000"/>
              <w:lang w:val="pt-BR"/>
            </w:rPr>
            <w:t xml:space="preserve"> Samanta. </w:t>
          </w:r>
          <w:r w:rsidRPr="00A16D9B">
            <w:rPr>
              <w:rFonts w:asciiTheme="minorHAnsi" w:hAnsiTheme="minorHAnsi" w:cstheme="minorHAnsi"/>
              <w:color w:val="000000"/>
            </w:rPr>
            <w:t xml:space="preserve">2020. "Linking IPCC AR4 &amp; AR5 Frameworks for Assessing Vulnerability and Risk to Climate Change in the Indian Bengal Delta." </w:t>
          </w:r>
          <w:r w:rsidRPr="00A16D9B">
            <w:rPr>
              <w:rFonts w:asciiTheme="minorHAnsi" w:hAnsiTheme="minorHAnsi" w:cstheme="minorHAnsi"/>
              <w:i/>
              <w:iCs/>
              <w:color w:val="000000"/>
            </w:rPr>
            <w:t>Progress in Disaster Science</w:t>
          </w:r>
          <w:r w:rsidRPr="00A16D9B">
            <w:rPr>
              <w:rFonts w:asciiTheme="minorHAnsi" w:hAnsiTheme="minorHAnsi" w:cstheme="minorHAnsi"/>
              <w:color w:val="000000"/>
            </w:rPr>
            <w:t xml:space="preserve"> 7.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10.1016/j.pdisas.2020.1001100.</w:t>
          </w:r>
        </w:p>
        <w:p w14:paraId="483394BD" w14:textId="0B54BF1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Davies, Grace I., Lachlan Mciver, Yoonhee Kim, Masahiro Hashizume, Steven Iddings, and Vibol Chan. 2015.</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Water-Borne Diseases and Extreme Weather Events in Cambodia: Review of Impacts and Implications of Climate Change.</w:t>
          </w:r>
          <w:r w:rsidR="008C0A25" w:rsidRPr="008C0A25">
            <w:rPr>
              <w:rFonts w:asciiTheme="minorHAnsi" w:hAnsiTheme="minorHAnsi" w:cstheme="minorHAnsi"/>
              <w:color w:val="000000"/>
            </w:rPr>
            <w:t>”</w:t>
          </w:r>
          <w:r w:rsidRPr="00A16D9B">
            <w:rPr>
              <w:rFonts w:asciiTheme="minorHAnsi" w:hAnsiTheme="minorHAnsi" w:cstheme="minorHAnsi"/>
              <w:color w:val="000000"/>
            </w:rPr>
            <w:t xml:space="preserve"> </w:t>
          </w:r>
          <w:r w:rsidR="008C0A25" w:rsidRPr="008C0A25">
            <w:rPr>
              <w:rFonts w:asciiTheme="minorHAnsi" w:hAnsiTheme="minorHAnsi" w:cstheme="minorHAnsi"/>
              <w:i/>
              <w:iCs/>
              <w:color w:val="000000"/>
            </w:rPr>
            <w:t>International Journal in Environmental Research and Public Health</w:t>
          </w:r>
          <w:r w:rsidR="008C0A25">
            <w:rPr>
              <w:rFonts w:asciiTheme="minorHAnsi" w:hAnsiTheme="minorHAnsi" w:cstheme="minorHAnsi"/>
              <w:color w:val="000000"/>
            </w:rPr>
            <w:t xml:space="preserve"> 12 (1). </w:t>
          </w:r>
          <w:r w:rsidR="008D782A">
            <w:rPr>
              <w:rFonts w:asciiTheme="minorHAnsi" w:hAnsiTheme="minorHAnsi" w:cstheme="minorHAnsi"/>
              <w:color w:val="000000"/>
            </w:rPr>
            <w:t>https://</w:t>
          </w:r>
          <w:r w:rsidR="008D782A" w:rsidRPr="00A16D9B">
            <w:rPr>
              <w:rFonts w:asciiTheme="minorHAnsi" w:hAnsiTheme="minorHAnsi" w:cstheme="minorHAnsi"/>
              <w:color w:val="000000"/>
            </w:rPr>
            <w:t>doi</w:t>
          </w:r>
          <w:r w:rsidR="008D782A">
            <w:rPr>
              <w:rFonts w:asciiTheme="minorHAnsi" w:hAnsiTheme="minorHAnsi" w:cstheme="minorHAnsi"/>
              <w:color w:val="000000"/>
            </w:rPr>
            <w:t>.org/</w:t>
          </w:r>
          <w:r w:rsidRPr="00A16D9B">
            <w:rPr>
              <w:rFonts w:asciiTheme="minorHAnsi" w:hAnsiTheme="minorHAnsi" w:cstheme="minorHAnsi"/>
              <w:color w:val="000000"/>
            </w:rPr>
            <w:t>:10.3390/ijerph120100191.</w:t>
          </w:r>
        </w:p>
        <w:p w14:paraId="7DDDEC0A" w14:textId="5850C2B0"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Delahoy, Miranda J., César Cárcamo, Adrian Huerta, Waldo Lavado, Yury Escajadillo, Luís Ordoñez, Vanessa Vasquez, et al. 2021.</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Meteorological Factors and Childhood Diarrhea in Peru, 2005–2015: A Time Series Analysis of Historic Associations, with Implications for Climate Change.</w:t>
          </w:r>
          <w:r w:rsidR="008C0A25" w:rsidRPr="008C0A25">
            <w:rPr>
              <w:rFonts w:asciiTheme="minorHAnsi" w:hAnsiTheme="minorHAnsi" w:cstheme="minorHAnsi"/>
              <w:color w:val="000000"/>
            </w:rPr>
            <w:t>”</w:t>
          </w:r>
          <w:r w:rsidR="008C0A25">
            <w:rPr>
              <w:rFonts w:asciiTheme="minorHAnsi" w:hAnsiTheme="minorHAnsi" w:cstheme="minorHAnsi"/>
              <w:color w:val="000000"/>
            </w:rPr>
            <w:t xml:space="preserve"> </w:t>
          </w:r>
          <w:r w:rsidR="008C0A25" w:rsidRPr="008C0A25">
            <w:rPr>
              <w:rFonts w:asciiTheme="minorHAnsi" w:hAnsiTheme="minorHAnsi" w:cstheme="minorHAnsi"/>
              <w:i/>
              <w:iCs/>
              <w:color w:val="000000"/>
            </w:rPr>
            <w:t xml:space="preserve">Environmental Health </w:t>
          </w:r>
          <w:r w:rsidR="008C0A25">
            <w:rPr>
              <w:rFonts w:asciiTheme="minorHAnsi" w:hAnsiTheme="minorHAnsi" w:cstheme="minorHAnsi"/>
              <w:color w:val="000000"/>
            </w:rPr>
            <w:t>20.</w:t>
          </w:r>
          <w:r w:rsidRPr="00A16D9B">
            <w:rPr>
              <w:rFonts w:asciiTheme="minorHAnsi" w:hAnsiTheme="minorHAnsi" w:cstheme="minorHAnsi"/>
              <w:color w:val="000000"/>
            </w:rPr>
            <w:t xml:space="preserve">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10.1186/s12940-021-00703-4.</w:t>
          </w:r>
        </w:p>
        <w:p w14:paraId="45B527D4" w14:textId="2CC0F1B1"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Dhimal, Meghnath, Dinesh Bhandari, Khem B. Karki, Srijan Lal Shrestha, Mukti Khanal, Raja Ram Pote Shrestha, Sushma Dahal, et al. 2022.</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Effects of Climatic Factors on Diarrheal Diseases among Children Below 5 Years of Age at National and Subnational Levels in Nepal: An Ecological Study.</w:t>
          </w:r>
          <w:r w:rsidR="008C0A25" w:rsidRPr="008C0A25">
            <w:rPr>
              <w:rFonts w:asciiTheme="minorHAnsi" w:hAnsiTheme="minorHAnsi" w:cstheme="minorHAnsi"/>
              <w:color w:val="000000"/>
            </w:rPr>
            <w:t>”</w:t>
          </w:r>
          <w:r w:rsidRPr="00A16D9B">
            <w:rPr>
              <w:rFonts w:asciiTheme="minorHAnsi" w:hAnsiTheme="minorHAnsi" w:cstheme="minorHAnsi"/>
              <w:color w:val="000000"/>
            </w:rPr>
            <w:t xml:space="preserve"> </w:t>
          </w:r>
          <w:r w:rsidR="008C0A25" w:rsidRPr="008C0A25">
            <w:rPr>
              <w:rFonts w:asciiTheme="minorHAnsi" w:hAnsiTheme="minorHAnsi" w:cstheme="minorHAnsi"/>
              <w:i/>
              <w:iCs/>
              <w:color w:val="000000"/>
            </w:rPr>
            <w:t xml:space="preserve">International Journal of Environmental Research and Public Health </w:t>
          </w:r>
          <w:r w:rsidR="008C0A25">
            <w:rPr>
              <w:rFonts w:asciiTheme="minorHAnsi" w:hAnsiTheme="minorHAnsi" w:cstheme="minorHAnsi"/>
              <w:color w:val="000000"/>
            </w:rPr>
            <w:t>19 (10).</w:t>
          </w:r>
          <w:r w:rsidRPr="00A16D9B">
            <w:rPr>
              <w:rFonts w:asciiTheme="minorHAnsi" w:hAnsiTheme="minorHAnsi" w:cstheme="minorHAnsi"/>
              <w:color w:val="000000"/>
            </w:rPr>
            <w:t xml:space="preserve">.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10.3390/ijerph19106138.</w:t>
          </w:r>
        </w:p>
        <w:p w14:paraId="51C5D4F1" w14:textId="71B778CE"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Dimitrova, Anna, Alexander Gershunov, Morgan C. Levy, and Tarik Benmarhnia. 2023. "Uncovering Social and Environmental Factors that Increase the Burden of Climate-Sensitive Diarrheal Infections on Children." </w:t>
          </w:r>
          <w:r w:rsidRPr="00A16D9B">
            <w:rPr>
              <w:rFonts w:asciiTheme="minorHAnsi" w:hAnsiTheme="minorHAnsi" w:cstheme="minorHAnsi"/>
              <w:i/>
              <w:iCs/>
              <w:color w:val="000000"/>
            </w:rPr>
            <w:t>Proceedings of the National Academy of Sciences</w:t>
          </w:r>
          <w:r w:rsidRPr="00A16D9B">
            <w:rPr>
              <w:rFonts w:asciiTheme="minorHAnsi" w:hAnsiTheme="minorHAnsi" w:cstheme="minorHAnsi"/>
              <w:color w:val="000000"/>
            </w:rPr>
            <w:t xml:space="preserve"> 120 (3).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10.1073/pnas.2119409120.</w:t>
          </w:r>
        </w:p>
        <w:p w14:paraId="2D871517" w14:textId="17E57B21" w:rsidR="00955A7E" w:rsidRPr="005E65B3" w:rsidRDefault="00955A7E">
          <w:pPr>
            <w:pStyle w:val="NormalWeb"/>
            <w:ind w:left="450" w:hanging="450"/>
            <w:divId w:val="1290473984"/>
            <w:rPr>
              <w:rFonts w:asciiTheme="minorHAnsi" w:hAnsiTheme="minorHAnsi" w:cstheme="minorHAnsi"/>
              <w:color w:val="000000"/>
              <w:lang w:val="pt-BR"/>
            </w:rPr>
          </w:pPr>
          <w:r w:rsidRPr="00A16D9B">
            <w:rPr>
              <w:rFonts w:asciiTheme="minorHAnsi" w:hAnsiTheme="minorHAnsi" w:cstheme="minorHAnsi"/>
              <w:color w:val="000000"/>
            </w:rPr>
            <w:t xml:space="preserve">Dintwa, Kakanyo F., Gobopamang Letamo, Kannan Navaneetham, and Kakanyo Dintwa. 2019. "Measuring Social Vulnerability to Natural Hazards at the District Level." </w:t>
          </w:r>
          <w:r w:rsidRPr="005E65B3">
            <w:rPr>
              <w:rFonts w:asciiTheme="minorHAnsi" w:hAnsiTheme="minorHAnsi" w:cstheme="minorHAnsi"/>
              <w:i/>
              <w:iCs/>
              <w:color w:val="000000"/>
              <w:lang w:val="pt-BR"/>
            </w:rPr>
            <w:t>Jàmbá -Journal of Disaster Risk Studies</w:t>
          </w:r>
          <w:r w:rsidRPr="005E65B3">
            <w:rPr>
              <w:rFonts w:asciiTheme="minorHAnsi" w:hAnsiTheme="minorHAnsi" w:cstheme="minorHAnsi"/>
              <w:color w:val="000000"/>
              <w:lang w:val="pt-BR"/>
            </w:rPr>
            <w:t xml:space="preserve"> 11 (1).</w:t>
          </w:r>
          <w:r w:rsidR="00231942" w:rsidRPr="00231942">
            <w:rPr>
              <w:rFonts w:asciiTheme="minorHAnsi" w:hAnsiTheme="minorHAnsi" w:cstheme="minorHAnsi"/>
              <w:color w:val="000000"/>
            </w:rPr>
            <w:t xml:space="preserve">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5E65B3">
            <w:rPr>
              <w:rFonts w:asciiTheme="minorHAnsi" w:hAnsiTheme="minorHAnsi" w:cstheme="minorHAnsi"/>
              <w:color w:val="000000"/>
              <w:lang w:val="pt-BR"/>
            </w:rPr>
            <w:t>10.4102/jamba.v11i1.447.</w:t>
          </w:r>
        </w:p>
        <w:p w14:paraId="3240F0A4" w14:textId="36CC2A3E" w:rsidR="00955A7E" w:rsidRPr="00A16D9B" w:rsidRDefault="00955A7E">
          <w:pPr>
            <w:pStyle w:val="NormalWeb"/>
            <w:ind w:left="450" w:hanging="450"/>
            <w:divId w:val="1290473984"/>
            <w:rPr>
              <w:rFonts w:asciiTheme="minorHAnsi" w:hAnsiTheme="minorHAnsi" w:cstheme="minorHAnsi"/>
              <w:color w:val="000000"/>
            </w:rPr>
          </w:pPr>
          <w:r w:rsidRPr="005E65B3">
            <w:rPr>
              <w:rFonts w:asciiTheme="minorHAnsi" w:hAnsiTheme="minorHAnsi" w:cstheme="minorHAnsi"/>
              <w:color w:val="000000"/>
              <w:lang w:val="pt-BR"/>
            </w:rPr>
            <w:t xml:space="preserve">Do Carmo, Rodrigo Feliciano, José Valter Joaquim Silva Júnior, Andre Filipe Pastor, and Carlos Dornels Freire De Souza. </w:t>
          </w:r>
          <w:r w:rsidRPr="00A16D9B">
            <w:rPr>
              <w:rFonts w:asciiTheme="minorHAnsi" w:hAnsiTheme="minorHAnsi" w:cstheme="minorHAnsi"/>
              <w:color w:val="000000"/>
            </w:rPr>
            <w:t>2020.</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Spatiotemporal Dynamics, Risk Areas and Social Determinants of Dengue in Northeastern Brazil, 2014–2017: An Ecological Study.</w:t>
          </w:r>
          <w:r w:rsidR="008C0A25" w:rsidRPr="008C0A25">
            <w:rPr>
              <w:rFonts w:asciiTheme="minorHAnsi" w:hAnsiTheme="minorHAnsi" w:cstheme="minorHAnsi"/>
              <w:color w:val="000000"/>
            </w:rPr>
            <w:t>”</w:t>
          </w:r>
          <w:r w:rsidRPr="00A16D9B">
            <w:rPr>
              <w:rFonts w:asciiTheme="minorHAnsi" w:hAnsiTheme="minorHAnsi" w:cstheme="minorHAnsi"/>
              <w:color w:val="000000"/>
            </w:rPr>
            <w:t xml:space="preserve"> </w:t>
          </w:r>
          <w:r w:rsidR="008C0A25" w:rsidRPr="008C0A25">
            <w:rPr>
              <w:rFonts w:asciiTheme="minorHAnsi" w:hAnsiTheme="minorHAnsi" w:cstheme="minorHAnsi"/>
              <w:i/>
              <w:iCs/>
              <w:color w:val="000000"/>
            </w:rPr>
            <w:t>Archives of Public Health</w:t>
          </w:r>
          <w:r w:rsidR="008C0A25">
            <w:rPr>
              <w:rFonts w:asciiTheme="minorHAnsi" w:hAnsiTheme="minorHAnsi" w:cstheme="minorHAnsi"/>
              <w:color w:val="000000"/>
            </w:rPr>
            <w:t xml:space="preserve"> 80 (125).</w:t>
          </w:r>
          <w:r w:rsidRPr="00A16D9B">
            <w:rPr>
              <w:rFonts w:asciiTheme="minorHAnsi" w:hAnsiTheme="minorHAnsi" w:cstheme="minorHAnsi"/>
              <w:color w:val="000000"/>
            </w:rPr>
            <w:t xml:space="preserve">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10.1186/s40249-020-00772-6.</w:t>
          </w:r>
        </w:p>
        <w:p w14:paraId="005CA2E4" w14:textId="1D308E4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Ebi, K</w:t>
          </w:r>
          <w:r w:rsidR="0084549D">
            <w:rPr>
              <w:rFonts w:asciiTheme="minorHAnsi" w:hAnsiTheme="minorHAnsi" w:cstheme="minorHAnsi"/>
              <w:color w:val="000000"/>
            </w:rPr>
            <w:t>ristie</w:t>
          </w:r>
          <w:r w:rsidRPr="00A16D9B">
            <w:rPr>
              <w:rFonts w:asciiTheme="minorHAnsi" w:hAnsiTheme="minorHAnsi" w:cstheme="minorHAnsi"/>
              <w:color w:val="000000"/>
            </w:rPr>
            <w:t xml:space="preserve"> L. and E</w:t>
          </w:r>
          <w:r w:rsidR="0084549D">
            <w:rPr>
              <w:rFonts w:asciiTheme="minorHAnsi" w:hAnsiTheme="minorHAnsi" w:cstheme="minorHAnsi"/>
              <w:color w:val="000000"/>
            </w:rPr>
            <w:t>lena</w:t>
          </w:r>
          <w:r w:rsidRPr="00A16D9B">
            <w:rPr>
              <w:rFonts w:asciiTheme="minorHAnsi" w:hAnsiTheme="minorHAnsi" w:cstheme="minorHAnsi"/>
              <w:color w:val="000000"/>
            </w:rPr>
            <w:t xml:space="preserve"> V. Prats. 2015. "Health in National Climate Change Adaptation Planning." </w:t>
          </w:r>
          <w:r w:rsidRPr="00A16D9B">
            <w:rPr>
              <w:rFonts w:asciiTheme="minorHAnsi" w:hAnsiTheme="minorHAnsi" w:cstheme="minorHAnsi"/>
              <w:i/>
              <w:iCs/>
              <w:color w:val="000000"/>
            </w:rPr>
            <w:t>Annals of Global Health</w:t>
          </w:r>
          <w:r w:rsidRPr="00A16D9B">
            <w:rPr>
              <w:rFonts w:asciiTheme="minorHAnsi" w:hAnsiTheme="minorHAnsi" w:cstheme="minorHAnsi"/>
              <w:color w:val="000000"/>
            </w:rPr>
            <w:t xml:space="preserve">: 418-426.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10.1016/j.aogh.2015.07.001.</w:t>
          </w:r>
        </w:p>
        <w:p w14:paraId="7CE1BA19" w14:textId="0A76F15B"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Ebi, K</w:t>
          </w:r>
          <w:r w:rsidR="0084549D">
            <w:rPr>
              <w:rFonts w:asciiTheme="minorHAnsi" w:hAnsiTheme="minorHAnsi" w:cstheme="minorHAnsi"/>
              <w:color w:val="000000"/>
            </w:rPr>
            <w:t>ristie L.</w:t>
          </w:r>
          <w:r w:rsidRPr="00A16D9B">
            <w:rPr>
              <w:rFonts w:asciiTheme="minorHAnsi" w:hAnsiTheme="minorHAnsi" w:cstheme="minorHAnsi"/>
              <w:color w:val="000000"/>
            </w:rPr>
            <w:t>, C</w:t>
          </w:r>
          <w:r w:rsidR="0084549D">
            <w:rPr>
              <w:rFonts w:asciiTheme="minorHAnsi" w:hAnsiTheme="minorHAnsi" w:cstheme="minorHAnsi"/>
              <w:color w:val="000000"/>
            </w:rPr>
            <w:t>hristopher</w:t>
          </w:r>
          <w:r w:rsidRPr="00A16D9B">
            <w:rPr>
              <w:rFonts w:asciiTheme="minorHAnsi" w:hAnsiTheme="minorHAnsi" w:cstheme="minorHAnsi"/>
              <w:color w:val="000000"/>
            </w:rPr>
            <w:t xml:space="preserve"> Boyer, K</w:t>
          </w:r>
          <w:r w:rsidR="0084549D">
            <w:rPr>
              <w:rFonts w:asciiTheme="minorHAnsi" w:hAnsiTheme="minorHAnsi" w:cstheme="minorHAnsi"/>
              <w:color w:val="000000"/>
            </w:rPr>
            <w:t>athryn J.</w:t>
          </w:r>
          <w:r w:rsidRPr="00A16D9B">
            <w:rPr>
              <w:rFonts w:asciiTheme="minorHAnsi" w:hAnsiTheme="minorHAnsi" w:cstheme="minorHAnsi"/>
              <w:color w:val="000000"/>
            </w:rPr>
            <w:t xml:space="preserve"> Bowen, H</w:t>
          </w:r>
          <w:r w:rsidR="0084549D">
            <w:rPr>
              <w:rFonts w:asciiTheme="minorHAnsi" w:hAnsiTheme="minorHAnsi" w:cstheme="minorHAnsi"/>
              <w:color w:val="000000"/>
            </w:rPr>
            <w:t>oward</w:t>
          </w:r>
          <w:r w:rsidRPr="00A16D9B">
            <w:rPr>
              <w:rFonts w:asciiTheme="minorHAnsi" w:hAnsiTheme="minorHAnsi" w:cstheme="minorHAnsi"/>
              <w:color w:val="000000"/>
            </w:rPr>
            <w:t xml:space="preserve"> Frumkin, and J</w:t>
          </w:r>
          <w:r w:rsidR="0084549D">
            <w:rPr>
              <w:rFonts w:asciiTheme="minorHAnsi" w:hAnsiTheme="minorHAnsi" w:cstheme="minorHAnsi"/>
              <w:color w:val="000000"/>
            </w:rPr>
            <w:t>eremy</w:t>
          </w:r>
          <w:r w:rsidRPr="00A16D9B">
            <w:rPr>
              <w:rFonts w:asciiTheme="minorHAnsi" w:hAnsiTheme="minorHAnsi" w:cstheme="minorHAnsi"/>
              <w:color w:val="000000"/>
            </w:rPr>
            <w:t xml:space="preserve"> Hess. 2018. "Monitoring and Evaluation Indicators for Climate Change-Related Health Impacts, Risks, Adaptation, and Resilience." </w:t>
          </w:r>
          <w:r w:rsidRPr="00A16D9B">
            <w:rPr>
              <w:rFonts w:asciiTheme="minorHAnsi" w:hAnsiTheme="minorHAnsi" w:cstheme="minorHAnsi"/>
              <w:i/>
              <w:iCs/>
              <w:color w:val="000000"/>
            </w:rPr>
            <w:t>International Journal of Environmental Research and Public Health</w:t>
          </w:r>
          <w:r w:rsidRPr="00A16D9B">
            <w:rPr>
              <w:rFonts w:asciiTheme="minorHAnsi" w:hAnsiTheme="minorHAnsi" w:cstheme="minorHAnsi"/>
              <w:color w:val="000000"/>
            </w:rPr>
            <w:t xml:space="preserve"> 15 (1943).</w:t>
          </w:r>
          <w:r w:rsidR="00231942" w:rsidRPr="00231942">
            <w:rPr>
              <w:rFonts w:asciiTheme="minorHAnsi" w:hAnsiTheme="minorHAnsi" w:cstheme="minorHAnsi"/>
              <w:color w:val="000000"/>
            </w:rPr>
            <w:t xml:space="preserve">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10.3390/ijerph15091943.</w:t>
          </w:r>
        </w:p>
        <w:p w14:paraId="7AAD56E7" w14:textId="751DE1CA"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Food and Agriculture Organization (FAO) of the United Nations. 2000.</w:t>
          </w:r>
          <w:r w:rsidRPr="00A16D9B">
            <w:rPr>
              <w:rFonts w:asciiTheme="minorHAnsi" w:hAnsiTheme="minorHAnsi" w:cstheme="minorHAnsi"/>
              <w:i/>
              <w:iCs/>
              <w:color w:val="000000"/>
            </w:rPr>
            <w:t xml:space="preserve"> Africover Multipurpose Land Cover Databases for Kenya</w:t>
          </w:r>
          <w:r w:rsidRPr="00A16D9B">
            <w:rPr>
              <w:rFonts w:asciiTheme="minorHAnsi" w:hAnsiTheme="minorHAnsi" w:cstheme="minorHAnsi"/>
              <w:color w:val="000000"/>
            </w:rPr>
            <w:t>. Rome: FAO.</w:t>
          </w:r>
          <w:r w:rsidR="0084549D">
            <w:rPr>
              <w:rFonts w:asciiTheme="minorHAnsi" w:hAnsiTheme="minorHAnsi" w:cstheme="minorHAnsi"/>
              <w:color w:val="000000"/>
            </w:rPr>
            <w:t xml:space="preserve"> </w:t>
          </w:r>
          <w:r w:rsidR="0084549D" w:rsidRPr="0084549D">
            <w:rPr>
              <w:rFonts w:asciiTheme="minorHAnsi" w:hAnsiTheme="minorHAnsi" w:cstheme="minorHAnsi"/>
              <w:color w:val="000000"/>
            </w:rPr>
            <w:t>https://www.africover.org/</w:t>
          </w:r>
        </w:p>
        <w:p w14:paraId="002C313D" w14:textId="0B49190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lastRenderedPageBreak/>
            <w:t xml:space="preserve">Gauld, Jillian S., Sithembile Bilima, Peter J. Diggle, Nicholas A. Feasey, and Jonathan M. Read. 2022. "Rainfall Anomalies and Typhoid Fever in Blantyre, Malawi." </w:t>
          </w:r>
          <w:r w:rsidRPr="00A16D9B">
            <w:rPr>
              <w:rFonts w:asciiTheme="minorHAnsi" w:hAnsiTheme="minorHAnsi" w:cstheme="minorHAnsi"/>
              <w:i/>
              <w:iCs/>
              <w:color w:val="000000"/>
            </w:rPr>
            <w:t>Epidemiology &amp; Infection</w:t>
          </w:r>
          <w:r w:rsidRPr="00A16D9B">
            <w:rPr>
              <w:rFonts w:asciiTheme="minorHAnsi" w:hAnsiTheme="minorHAnsi" w:cstheme="minorHAnsi"/>
              <w:color w:val="000000"/>
            </w:rPr>
            <w:t xml:space="preserve"> 150: 1-22. </w:t>
          </w:r>
          <w:r w:rsidR="00231942">
            <w:rPr>
              <w:rFonts w:asciiTheme="minorHAnsi" w:hAnsiTheme="minorHAnsi" w:cstheme="minorHAnsi"/>
              <w:color w:val="000000"/>
            </w:rPr>
            <w:t>https://</w:t>
          </w:r>
          <w:r w:rsidR="00231942" w:rsidRPr="00A16D9B">
            <w:rPr>
              <w:rFonts w:asciiTheme="minorHAnsi" w:hAnsiTheme="minorHAnsi" w:cstheme="minorHAnsi"/>
              <w:color w:val="000000"/>
            </w:rPr>
            <w:t>doi</w:t>
          </w:r>
          <w:r w:rsidR="00231942">
            <w:rPr>
              <w:rFonts w:asciiTheme="minorHAnsi" w:hAnsiTheme="minorHAnsi" w:cstheme="minorHAnsi"/>
              <w:color w:val="000000"/>
            </w:rPr>
            <w:t>.org/</w:t>
          </w:r>
          <w:r w:rsidRPr="00A16D9B">
            <w:rPr>
              <w:rFonts w:asciiTheme="minorHAnsi" w:hAnsiTheme="minorHAnsi" w:cstheme="minorHAnsi"/>
              <w:color w:val="000000"/>
            </w:rPr>
            <w:t>10.1017/S0950268822000759</w:t>
          </w:r>
        </w:p>
        <w:p w14:paraId="3A69A41D" w14:textId="7777777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GBD 2019 Diseases and Injuries Collaborators. 2020. "Global Burden of 369 Diseases and Injuries in 204 Countries and Territories, 1990-2019: A Systematic Analysis for the Global Burden of Disease Study 2019." </w:t>
          </w:r>
          <w:r w:rsidRPr="00A16D9B">
            <w:rPr>
              <w:rFonts w:asciiTheme="minorHAnsi" w:hAnsiTheme="minorHAnsi" w:cstheme="minorHAnsi"/>
              <w:i/>
              <w:iCs/>
              <w:color w:val="000000"/>
            </w:rPr>
            <w:t>Global Health Metrics</w:t>
          </w:r>
          <w:r w:rsidRPr="00A16D9B">
            <w:rPr>
              <w:rFonts w:asciiTheme="minorHAnsi" w:hAnsiTheme="minorHAnsi" w:cstheme="minorHAnsi"/>
              <w:color w:val="000000"/>
            </w:rPr>
            <w:t xml:space="preserve"> 396 (10258): 1204-12222.</w:t>
          </w:r>
        </w:p>
        <w:p w14:paraId="01C9B3CC" w14:textId="7777777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Githeko, Andrew K., William Ndegwa, and William Ndegwa. 2001. "Predicting Malaria Epidemics in the Kenyan Highlands using Climate Data: A Tool for Decision Makers." </w:t>
          </w:r>
          <w:r w:rsidRPr="00A16D9B">
            <w:rPr>
              <w:rFonts w:asciiTheme="minorHAnsi" w:hAnsiTheme="minorHAnsi" w:cstheme="minorHAnsi"/>
              <w:i/>
              <w:iCs/>
              <w:color w:val="000000"/>
            </w:rPr>
            <w:t>Global Change &amp; Human Health</w:t>
          </w:r>
          <w:r w:rsidRPr="00A16D9B">
            <w:rPr>
              <w:rFonts w:asciiTheme="minorHAnsi" w:hAnsiTheme="minorHAnsi" w:cstheme="minorHAnsi"/>
              <w:color w:val="000000"/>
            </w:rPr>
            <w:t xml:space="preserve"> 2 (1).</w:t>
          </w:r>
        </w:p>
        <w:p w14:paraId="32035102" w14:textId="6B0F7082" w:rsidR="00955A7E" w:rsidRPr="00A16D9B" w:rsidRDefault="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 xml:space="preserve">Government of the </w:t>
          </w:r>
          <w:r w:rsidR="00231942">
            <w:rPr>
              <w:rFonts w:asciiTheme="minorHAnsi" w:hAnsiTheme="minorHAnsi" w:cstheme="minorHAnsi"/>
              <w:color w:val="000000"/>
            </w:rPr>
            <w:t xml:space="preserve">Republic of Kenya 2016a. </w:t>
          </w:r>
          <w:r w:rsidR="00955A7E" w:rsidRPr="00231942">
            <w:rPr>
              <w:rFonts w:asciiTheme="minorHAnsi" w:hAnsiTheme="minorHAnsi" w:cstheme="minorHAnsi"/>
              <w:i/>
              <w:iCs/>
            </w:rPr>
            <w:t>Climate</w:t>
          </w:r>
          <w:r w:rsidR="00955A7E" w:rsidRPr="00A16D9B">
            <w:rPr>
              <w:rFonts w:asciiTheme="minorHAnsi" w:hAnsiTheme="minorHAnsi" w:cstheme="minorHAnsi"/>
              <w:i/>
              <w:iCs/>
              <w:color w:val="000000"/>
            </w:rPr>
            <w:t xml:space="preserve"> Change Act</w:t>
          </w:r>
          <w:r w:rsidR="00231942">
            <w:rPr>
              <w:rFonts w:asciiTheme="minorHAnsi" w:hAnsiTheme="minorHAnsi" w:cstheme="minorHAnsi"/>
              <w:i/>
              <w:iCs/>
              <w:color w:val="000000"/>
            </w:rPr>
            <w:t xml:space="preserve"> (No 11 of 2016).</w:t>
          </w:r>
          <w:r w:rsidR="00F9798B">
            <w:rPr>
              <w:rFonts w:asciiTheme="minorHAnsi" w:hAnsiTheme="minorHAnsi" w:cstheme="minorHAnsi"/>
              <w:i/>
              <w:iCs/>
              <w:color w:val="000000"/>
            </w:rPr>
            <w:t xml:space="preserve"> </w:t>
          </w:r>
          <w:r w:rsidR="00F9798B" w:rsidRPr="00F9798B">
            <w:rPr>
              <w:rFonts w:asciiTheme="minorHAnsi" w:hAnsiTheme="minorHAnsi" w:cstheme="minorHAnsi"/>
              <w:color w:val="000000"/>
            </w:rPr>
            <w:t>http://kenyalaw.org:8181/exist/rest//db/kenyalex/Kenya/Legislation/English/Acts%20and%20Regulations/C/Climate%20Change%20Act%20-%20No.%2011%20of%202016/docs/ClimateChangeAct11of2016.pdf</w:t>
          </w:r>
        </w:p>
        <w:p w14:paraId="44478089" w14:textId="3B5032B4" w:rsidR="00955A7E" w:rsidRPr="00A16D9B" w:rsidRDefault="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 xml:space="preserve">Government of the </w:t>
          </w:r>
          <w:r w:rsidR="00231942">
            <w:rPr>
              <w:rFonts w:asciiTheme="minorHAnsi" w:hAnsiTheme="minorHAnsi" w:cstheme="minorHAnsi"/>
              <w:color w:val="000000"/>
            </w:rPr>
            <w:t>Republic of Kenya</w:t>
          </w:r>
          <w:r w:rsidR="00955A7E" w:rsidRPr="00A16D9B">
            <w:rPr>
              <w:rFonts w:asciiTheme="minorHAnsi" w:hAnsiTheme="minorHAnsi" w:cstheme="minorHAnsi"/>
              <w:color w:val="000000"/>
            </w:rPr>
            <w:t>.</w:t>
          </w:r>
          <w:r w:rsidR="008C0A25">
            <w:rPr>
              <w:rFonts w:asciiTheme="minorHAnsi" w:hAnsiTheme="minorHAnsi" w:cstheme="minorHAnsi"/>
              <w:color w:val="000000"/>
            </w:rPr>
            <w:t xml:space="preserve"> 2019</w:t>
          </w:r>
          <w:r w:rsidR="00955A7E" w:rsidRPr="00A16D9B">
            <w:rPr>
              <w:rFonts w:asciiTheme="minorHAnsi" w:hAnsiTheme="minorHAnsi" w:cstheme="minorHAnsi"/>
              <w:color w:val="000000"/>
            </w:rPr>
            <w:t xml:space="preserve"> "County Integrated Development Plans (CIDPs)." Ministry of Devolution., accessed March 5, 2023, </w:t>
          </w:r>
          <w:r w:rsidR="00955A7E" w:rsidRPr="005A06FA">
            <w:rPr>
              <w:rFonts w:asciiTheme="minorHAnsi" w:hAnsiTheme="minorHAnsi" w:cstheme="minorHAnsi"/>
            </w:rPr>
            <w:t>https://www.devolution.go.ke/county-integrated-development-plans.</w:t>
          </w:r>
        </w:p>
        <w:p w14:paraId="5EB19D99" w14:textId="2C17F743" w:rsidR="00955A7E" w:rsidRPr="00A16D9B" w:rsidRDefault="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Government of the Republic of Kenya</w:t>
          </w:r>
          <w:r w:rsidR="00955A7E" w:rsidRPr="00A16D9B">
            <w:rPr>
              <w:rFonts w:asciiTheme="minorHAnsi" w:hAnsiTheme="minorHAnsi" w:cstheme="minorHAnsi"/>
              <w:color w:val="000000"/>
            </w:rPr>
            <w:t xml:space="preserve"> 2016</w:t>
          </w:r>
          <w:r w:rsidR="008C0A25">
            <w:rPr>
              <w:rFonts w:asciiTheme="minorHAnsi" w:hAnsiTheme="minorHAnsi" w:cstheme="minorHAnsi"/>
              <w:color w:val="000000"/>
            </w:rPr>
            <w:t>b</w:t>
          </w:r>
          <w:r w:rsidR="00955A7E" w:rsidRPr="00A16D9B">
            <w:rPr>
              <w:rFonts w:asciiTheme="minorHAnsi" w:hAnsiTheme="minorHAnsi" w:cstheme="minorHAnsi"/>
              <w:i/>
              <w:iCs/>
              <w:color w:val="000000"/>
            </w:rPr>
            <w:t>. Kenya National Adaptation Plan: 2015-2030</w:t>
          </w:r>
          <w:r w:rsidR="00955A7E" w:rsidRPr="00A16D9B">
            <w:rPr>
              <w:rFonts w:asciiTheme="minorHAnsi" w:hAnsiTheme="minorHAnsi" w:cstheme="minorHAnsi"/>
              <w:color w:val="000000"/>
            </w:rPr>
            <w:t>.</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https://www4.unfccc.int/sites/NAPC/Documents%20NAP/Kenya_NAP_Final.pdf</w:t>
          </w:r>
        </w:p>
        <w:p w14:paraId="5EF7F249" w14:textId="4C5C3F2D" w:rsidR="00955A7E" w:rsidRPr="00A16D9B" w:rsidRDefault="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Government of the Republic of Kenya</w:t>
          </w:r>
          <w:r w:rsidR="00955A7E" w:rsidRPr="00A16D9B">
            <w:rPr>
              <w:rFonts w:asciiTheme="minorHAnsi" w:hAnsiTheme="minorHAnsi" w:cstheme="minorHAnsi"/>
              <w:color w:val="000000"/>
            </w:rPr>
            <w:t>. 2018</w:t>
          </w:r>
          <w:r w:rsidR="008C0A25">
            <w:rPr>
              <w:rFonts w:asciiTheme="minorHAnsi" w:hAnsiTheme="minorHAnsi" w:cstheme="minorHAnsi"/>
              <w:color w:val="000000"/>
            </w:rPr>
            <w:t>a</w:t>
          </w:r>
          <w:r w:rsidR="00955A7E" w:rsidRPr="00A16D9B">
            <w:rPr>
              <w:rFonts w:asciiTheme="minorHAnsi" w:hAnsiTheme="minorHAnsi" w:cstheme="minorHAnsi"/>
              <w:i/>
              <w:iCs/>
              <w:color w:val="000000"/>
            </w:rPr>
            <w:t>. Kenya Vision 2030: Third Medium Term Plan 2018 - 2022</w:t>
          </w:r>
          <w:r w:rsidR="00955A7E" w:rsidRPr="00A16D9B">
            <w:rPr>
              <w:rFonts w:asciiTheme="minorHAnsi" w:hAnsiTheme="minorHAnsi" w:cstheme="minorHAnsi"/>
              <w:color w:val="000000"/>
            </w:rPr>
            <w:t>. Nairobi Kenya.</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https://vision2030.go.ke/publication/third-medium-term-plan-2018-2022/</w:t>
          </w:r>
        </w:p>
        <w:p w14:paraId="6916D673" w14:textId="43A1A28E" w:rsidR="00955A7E" w:rsidRPr="00A16D9B" w:rsidRDefault="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Government of the Republic of Kenya</w:t>
          </w:r>
          <w:r w:rsidR="00955A7E" w:rsidRPr="00A16D9B">
            <w:rPr>
              <w:rFonts w:asciiTheme="minorHAnsi" w:hAnsiTheme="minorHAnsi" w:cstheme="minorHAnsi"/>
              <w:color w:val="000000"/>
            </w:rPr>
            <w:t>. 2018</w:t>
          </w:r>
          <w:r>
            <w:rPr>
              <w:rFonts w:asciiTheme="minorHAnsi" w:hAnsiTheme="minorHAnsi" w:cstheme="minorHAnsi"/>
              <w:color w:val="000000"/>
            </w:rPr>
            <w:t>b</w:t>
          </w:r>
          <w:r w:rsidR="00955A7E" w:rsidRPr="00A16D9B">
            <w:rPr>
              <w:rFonts w:asciiTheme="minorHAnsi" w:hAnsiTheme="minorHAnsi" w:cstheme="minorHAnsi"/>
              <w:i/>
              <w:iCs/>
              <w:color w:val="000000"/>
            </w:rPr>
            <w:t>. National Climate Change Action Plan (Kenya) 2018-2022</w:t>
          </w:r>
          <w:r w:rsidR="00955A7E" w:rsidRPr="00A16D9B">
            <w:rPr>
              <w:rFonts w:asciiTheme="minorHAnsi" w:hAnsiTheme="minorHAnsi" w:cstheme="minorHAnsi"/>
              <w:color w:val="000000"/>
            </w:rPr>
            <w:t>. Nairobi, Kenya.</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https://www.kccap.info/</w:t>
          </w:r>
        </w:p>
        <w:p w14:paraId="2C2DE441" w14:textId="5AAF5C13"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Grace, Kathryn, Frank Davenport, Chris Funk, and Amy M. Lerner. 2012. "Child Malnutrition and Climate in Sub-Saharan Africa: An Analysis of Recent Trends in Kenya." </w:t>
          </w:r>
          <w:r w:rsidRPr="00A16D9B">
            <w:rPr>
              <w:rFonts w:asciiTheme="minorHAnsi" w:hAnsiTheme="minorHAnsi" w:cstheme="minorHAnsi"/>
              <w:i/>
              <w:iCs/>
              <w:color w:val="000000"/>
            </w:rPr>
            <w:t>Applied Geography</w:t>
          </w:r>
          <w:r w:rsidRPr="00A16D9B">
            <w:rPr>
              <w:rFonts w:asciiTheme="minorHAnsi" w:hAnsiTheme="minorHAnsi" w:cstheme="minorHAnsi"/>
              <w:color w:val="000000"/>
            </w:rPr>
            <w:t xml:space="preserve"> 35 (1-2): 405-413. </w:t>
          </w:r>
          <w:r w:rsidR="00E47A6F" w:rsidRPr="00A16D9B">
            <w:rPr>
              <w:rFonts w:asciiTheme="minorHAnsi" w:hAnsiTheme="minorHAnsi" w:cstheme="minorHAnsi"/>
              <w:color w:val="000000"/>
            </w:rPr>
            <w:t>doi: 10.1016/j.apgeog</w:t>
          </w:r>
          <w:r w:rsidRPr="00A16D9B">
            <w:rPr>
              <w:rFonts w:asciiTheme="minorHAnsi" w:hAnsiTheme="minorHAnsi" w:cstheme="minorHAnsi"/>
              <w:color w:val="000000"/>
            </w:rPr>
            <w:t>.2012.06.017.</w:t>
          </w:r>
        </w:p>
        <w:p w14:paraId="779A495B" w14:textId="36D15530"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Harison, K</w:t>
          </w:r>
          <w:r w:rsidR="0084549D">
            <w:rPr>
              <w:rFonts w:asciiTheme="minorHAnsi" w:hAnsiTheme="minorHAnsi" w:cstheme="minorHAnsi"/>
              <w:color w:val="000000"/>
            </w:rPr>
            <w:t>ipkulei</w:t>
          </w:r>
          <w:r w:rsidRPr="00A16D9B">
            <w:rPr>
              <w:rFonts w:asciiTheme="minorHAnsi" w:hAnsiTheme="minorHAnsi" w:cstheme="minorHAnsi"/>
              <w:color w:val="000000"/>
            </w:rPr>
            <w:t xml:space="preserve">, </w:t>
          </w:r>
          <w:r w:rsidR="0084549D">
            <w:rPr>
              <w:rFonts w:asciiTheme="minorHAnsi" w:hAnsiTheme="minorHAnsi" w:cstheme="minorHAnsi"/>
              <w:color w:val="000000"/>
            </w:rPr>
            <w:t>Mark Boitt,</w:t>
          </w:r>
          <w:r w:rsidRPr="00A16D9B">
            <w:rPr>
              <w:rFonts w:asciiTheme="minorHAnsi" w:hAnsiTheme="minorHAnsi" w:cstheme="minorHAnsi"/>
              <w:color w:val="000000"/>
            </w:rPr>
            <w:t xml:space="preserve"> and A</w:t>
          </w:r>
          <w:r w:rsidR="0084549D">
            <w:rPr>
              <w:rFonts w:asciiTheme="minorHAnsi" w:hAnsiTheme="minorHAnsi" w:cstheme="minorHAnsi"/>
              <w:color w:val="000000"/>
            </w:rPr>
            <w:t>ndrew</w:t>
          </w:r>
          <w:r w:rsidRPr="00A16D9B">
            <w:rPr>
              <w:rFonts w:asciiTheme="minorHAnsi" w:hAnsiTheme="minorHAnsi" w:cstheme="minorHAnsi"/>
              <w:color w:val="000000"/>
            </w:rPr>
            <w:t xml:space="preserve"> Imwati. 2017. "Spatial Variability of Malnutrition and Predictions Based on Climate Change and Other Causal Factors: A Case Study of North Rift ASAL Counties of Kenya." </w:t>
          </w:r>
          <w:r w:rsidRPr="00A16D9B">
            <w:rPr>
              <w:rFonts w:asciiTheme="minorHAnsi" w:hAnsiTheme="minorHAnsi" w:cstheme="minorHAnsi"/>
              <w:i/>
              <w:iCs/>
              <w:color w:val="000000"/>
            </w:rPr>
            <w:t>Journal of Earth Science &amp; Climatic Change</w:t>
          </w:r>
          <w:r w:rsidRPr="00A16D9B">
            <w:rPr>
              <w:rFonts w:asciiTheme="minorHAnsi" w:hAnsiTheme="minorHAnsi" w:cstheme="minorHAnsi"/>
              <w:color w:val="000000"/>
            </w:rPr>
            <w:t xml:space="preserve"> 8 (10). doi:10.4172/2157-7617.1000416.</w:t>
          </w:r>
        </w:p>
        <w:p w14:paraId="2FCD5AC7" w14:textId="69561CCD"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I</w:t>
          </w:r>
          <w:r w:rsidR="005A06FA">
            <w:rPr>
              <w:rFonts w:asciiTheme="minorHAnsi" w:hAnsiTheme="minorHAnsi" w:cstheme="minorHAnsi"/>
              <w:color w:val="000000"/>
            </w:rPr>
            <w:t>ntergovernmental Panel on Climate Change (IPCC)</w:t>
          </w:r>
          <w:r w:rsidRPr="00A16D9B">
            <w:rPr>
              <w:rFonts w:asciiTheme="minorHAnsi" w:hAnsiTheme="minorHAnsi" w:cstheme="minorHAnsi"/>
              <w:color w:val="000000"/>
            </w:rPr>
            <w:t>. 2007</w:t>
          </w:r>
          <w:r w:rsidRPr="00A16D9B">
            <w:rPr>
              <w:rFonts w:asciiTheme="minorHAnsi" w:hAnsiTheme="minorHAnsi" w:cstheme="minorHAnsi"/>
              <w:i/>
              <w:iCs/>
              <w:color w:val="000000"/>
            </w:rPr>
            <w:t>. Climate Change 2007: Impacts, Adaptation and Vulnerability. Contribution of Working Group II to the Fourth Assessment Report of the Intergovernmental Panel on Climate Change</w:t>
          </w:r>
          <w:r w:rsidR="00165F7C">
            <w:rPr>
              <w:rFonts w:asciiTheme="minorHAnsi" w:hAnsiTheme="minorHAnsi" w:cstheme="minorHAnsi"/>
              <w:color w:val="000000"/>
            </w:rPr>
            <w:t>, M.L. Parry, O.F. Canziani, J.P. Palutikof, PJ. Van der Linden and C.E. Hanson, Eds., Cambridge University Press Cambridge, UK 976pp</w:t>
          </w:r>
        </w:p>
        <w:p w14:paraId="22C760BC" w14:textId="77777777" w:rsidR="00E76629" w:rsidRDefault="00E76629">
          <w:pPr>
            <w:pStyle w:val="NormalWeb"/>
            <w:ind w:left="450" w:hanging="450"/>
            <w:divId w:val="1290473984"/>
            <w:rPr>
              <w:rFonts w:asciiTheme="minorHAnsi" w:hAnsiTheme="minorHAnsi" w:cstheme="minorHAnsi"/>
              <w:color w:val="000000"/>
            </w:rPr>
          </w:pPr>
        </w:p>
        <w:p w14:paraId="158C3546" w14:textId="32C74C50" w:rsidR="00955A7E" w:rsidRPr="00A16D9B" w:rsidRDefault="005A06FA">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lastRenderedPageBreak/>
            <w:t>Intergovernmental Panel on Climate Change (IPCC)</w:t>
          </w:r>
          <w:r w:rsidR="00955A7E" w:rsidRPr="00A16D9B">
            <w:rPr>
              <w:rFonts w:asciiTheme="minorHAnsi" w:hAnsiTheme="minorHAnsi" w:cstheme="minorHAnsi"/>
              <w:color w:val="000000"/>
            </w:rPr>
            <w:t>. 2014</w:t>
          </w:r>
          <w:r w:rsidR="00955A7E" w:rsidRPr="00A16D9B">
            <w:rPr>
              <w:rFonts w:asciiTheme="minorHAnsi" w:hAnsiTheme="minorHAnsi" w:cstheme="minorHAnsi"/>
              <w:i/>
              <w:iCs/>
              <w:color w:val="000000"/>
            </w:rPr>
            <w:t>. Impacts, Adaptation and Vulnerability. Part A: Global and Sectoral Aspects. Working Group II Contribution to the Fifth Assessment Report of the Intergovernmental Panel on Climate Change.</w:t>
          </w:r>
          <w:r w:rsidR="00E47A6F">
            <w:rPr>
              <w:rFonts w:asciiTheme="minorHAnsi" w:hAnsiTheme="minorHAnsi" w:cstheme="minorHAnsi"/>
              <w:i/>
              <w:iCs/>
              <w:color w:val="000000"/>
            </w:rPr>
            <w:t xml:space="preserve"> [Core Writing Team, R.K. Pachauri and L.A. Meyers (eds.)]. IPCC, Geneva, Switzerland, 151pp.</w:t>
          </w:r>
        </w:p>
        <w:p w14:paraId="60CBB20D" w14:textId="44B49DE0" w:rsidR="00165F7C" w:rsidRPr="00A16D9B" w:rsidRDefault="00165F7C" w:rsidP="00165F7C">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Karliner, Josh, Scott Slotterback, Richard Boyd, Ben Ashby, and Kristian Steele.</w:t>
          </w:r>
          <w:r w:rsidRPr="00A16D9B">
            <w:rPr>
              <w:rFonts w:asciiTheme="minorHAnsi" w:hAnsiTheme="minorHAnsi" w:cstheme="minorHAnsi"/>
              <w:color w:val="000000"/>
            </w:rPr>
            <w:t xml:space="preserve"> 2019</w:t>
          </w:r>
          <w:r w:rsidRPr="00A16D9B">
            <w:rPr>
              <w:rFonts w:asciiTheme="minorHAnsi" w:hAnsiTheme="minorHAnsi" w:cstheme="minorHAnsi"/>
              <w:i/>
              <w:iCs/>
              <w:color w:val="000000"/>
            </w:rPr>
            <w:t>. Health Care's Climate Footprint how the Health Sector Contributes to the Global Climate Crisis and Opportunities for Action</w:t>
          </w:r>
          <w:r w:rsidRPr="00A16D9B">
            <w:rPr>
              <w:rFonts w:asciiTheme="minorHAnsi" w:hAnsiTheme="minorHAnsi" w:cstheme="minorHAnsi"/>
              <w:color w:val="000000"/>
            </w:rPr>
            <w:t>.</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https://global.noharm.org/sites/default/files/documents-files/5961/HealthCaresClimateFootprint_092319.pdf</w:t>
          </w:r>
        </w:p>
        <w:p w14:paraId="3EE46F35" w14:textId="70A0007D"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Kenya Meteorological Department.</w:t>
          </w:r>
          <w:r w:rsidR="008C0A25">
            <w:rPr>
              <w:rFonts w:asciiTheme="minorHAnsi" w:hAnsiTheme="minorHAnsi" w:cstheme="minorHAnsi"/>
              <w:color w:val="000000"/>
            </w:rPr>
            <w:t xml:space="preserve"> 2021</w:t>
          </w:r>
          <w:r w:rsidRPr="00A16D9B">
            <w:rPr>
              <w:rFonts w:asciiTheme="minorHAnsi" w:hAnsiTheme="minorHAnsi" w:cstheme="minorHAnsi"/>
              <w:color w:val="000000"/>
            </w:rPr>
            <w:t xml:space="preserve"> "Climate Data Management Services Division.", </w:t>
          </w:r>
          <w:r w:rsidRPr="005A06FA">
            <w:rPr>
              <w:rFonts w:asciiTheme="minorHAnsi" w:hAnsiTheme="minorHAnsi" w:cstheme="minorHAnsi"/>
            </w:rPr>
            <w:t>https://meteo.go.ke/services/climate-data-management-services.</w:t>
          </w:r>
        </w:p>
        <w:p w14:paraId="5C8B279B" w14:textId="3C11EC4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Kenya National Bureau of Statistics.</w:t>
          </w:r>
          <w:r w:rsidR="008C0A25">
            <w:rPr>
              <w:rFonts w:asciiTheme="minorHAnsi" w:hAnsiTheme="minorHAnsi" w:cstheme="minorHAnsi"/>
              <w:color w:val="000000"/>
            </w:rPr>
            <w:t xml:space="preserve"> 2019a</w:t>
          </w:r>
          <w:r w:rsidRPr="00A16D9B">
            <w:rPr>
              <w:rFonts w:asciiTheme="minorHAnsi" w:hAnsiTheme="minorHAnsi" w:cstheme="minorHAnsi"/>
              <w:color w:val="000000"/>
            </w:rPr>
            <w:t xml:space="preserve"> "2019 Kenya Population and Housing Census." </w:t>
          </w:r>
          <w:r w:rsidRPr="005A06FA">
            <w:rPr>
              <w:rFonts w:asciiTheme="minorHAnsi" w:hAnsiTheme="minorHAnsi" w:cstheme="minorHAnsi"/>
            </w:rPr>
            <w:t>https://kenya.opendataforafrica.org/ynqqdaf/2019-kphc.,</w:t>
          </w:r>
          <w:r w:rsidRPr="00A16D9B">
            <w:rPr>
              <w:rFonts w:asciiTheme="minorHAnsi" w:hAnsiTheme="minorHAnsi" w:cstheme="minorHAnsi"/>
              <w:color w:val="000000"/>
            </w:rPr>
            <w:t xml:space="preserve"> accessed March 7, 2024.</w:t>
          </w:r>
        </w:p>
        <w:p w14:paraId="617B5FF7" w14:textId="33328775" w:rsidR="00955A7E" w:rsidRPr="00A16D9B" w:rsidRDefault="005A06FA">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Kenya National Bureau of Statistics</w:t>
          </w:r>
          <w:r w:rsidR="00955A7E" w:rsidRPr="00A16D9B">
            <w:rPr>
              <w:rFonts w:asciiTheme="minorHAnsi" w:hAnsiTheme="minorHAnsi" w:cstheme="minorHAnsi"/>
              <w:color w:val="000000"/>
            </w:rPr>
            <w:t xml:space="preserve"> 2019b.</w:t>
          </w:r>
          <w:r w:rsidR="00955A7E" w:rsidRPr="00A16D9B">
            <w:rPr>
              <w:rFonts w:asciiTheme="minorHAnsi" w:hAnsiTheme="minorHAnsi" w:cstheme="minorHAnsi"/>
              <w:i/>
              <w:iCs/>
              <w:color w:val="000000"/>
            </w:rPr>
            <w:t xml:space="preserve"> 2019 Kenya Population and Housing Census: Volume III</w:t>
          </w:r>
          <w:r w:rsidR="00955A7E" w:rsidRPr="00A16D9B">
            <w:rPr>
              <w:rFonts w:asciiTheme="minorHAnsi" w:hAnsiTheme="minorHAnsi" w:cstheme="minorHAnsi"/>
              <w:color w:val="000000"/>
            </w:rPr>
            <w:t>.</w:t>
          </w:r>
          <w:r w:rsidR="00165F7C">
            <w:rPr>
              <w:rFonts w:asciiTheme="minorHAnsi" w:hAnsiTheme="minorHAnsi" w:cstheme="minorHAnsi"/>
              <w:color w:val="000000"/>
            </w:rPr>
            <w:t xml:space="preserve"> </w:t>
          </w:r>
          <w:r w:rsidR="00165F7C" w:rsidRPr="00165F7C">
            <w:rPr>
              <w:rFonts w:asciiTheme="minorHAnsi" w:hAnsiTheme="minorHAnsi" w:cstheme="minorHAnsi"/>
              <w:color w:val="000000"/>
            </w:rPr>
            <w:t>https://www.knbs.or.ke/2019-kenya-population-and-housing-census-reports/</w:t>
          </w:r>
        </w:p>
        <w:p w14:paraId="551D6DD5" w14:textId="30DE852E" w:rsidR="00955A7E" w:rsidRDefault="005A06FA">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Kenya National Bureau of Statistics</w:t>
          </w:r>
          <w:r w:rsidR="00955A7E" w:rsidRPr="00A16D9B">
            <w:rPr>
              <w:rFonts w:asciiTheme="minorHAnsi" w:hAnsiTheme="minorHAnsi" w:cstheme="minorHAnsi"/>
              <w:color w:val="000000"/>
            </w:rPr>
            <w:t>. 202</w:t>
          </w:r>
          <w:r w:rsidR="00165F7C">
            <w:rPr>
              <w:rFonts w:asciiTheme="minorHAnsi" w:hAnsiTheme="minorHAnsi" w:cstheme="minorHAnsi"/>
              <w:color w:val="000000"/>
            </w:rPr>
            <w:t>3</w:t>
          </w:r>
          <w:r w:rsidR="00955A7E" w:rsidRPr="00A16D9B">
            <w:rPr>
              <w:rFonts w:asciiTheme="minorHAnsi" w:hAnsiTheme="minorHAnsi" w:cstheme="minorHAnsi"/>
              <w:i/>
              <w:iCs/>
              <w:color w:val="000000"/>
            </w:rPr>
            <w:t>. The Kenya Poverty Report</w:t>
          </w:r>
          <w:r w:rsidR="00955A7E" w:rsidRPr="00A16D9B">
            <w:rPr>
              <w:rFonts w:asciiTheme="minorHAnsi" w:hAnsiTheme="minorHAnsi" w:cstheme="minorHAnsi"/>
              <w:color w:val="000000"/>
            </w:rPr>
            <w:t>.</w:t>
          </w:r>
          <w:r w:rsidR="00165F7C" w:rsidRPr="00165F7C">
            <w:t xml:space="preserve"> </w:t>
          </w:r>
          <w:r w:rsidR="00165F7C" w:rsidRPr="00165F7C">
            <w:rPr>
              <w:rFonts w:asciiTheme="minorHAnsi" w:hAnsiTheme="minorHAnsi" w:cstheme="minorHAnsi"/>
              <w:color w:val="000000"/>
            </w:rPr>
            <w:t>https://www.knbs.or.ke/</w:t>
          </w:r>
        </w:p>
        <w:p w14:paraId="650B5BD1" w14:textId="6E4389AE"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Kenya State Department for Devolution.</w:t>
          </w:r>
          <w:r w:rsidR="008C0A25">
            <w:rPr>
              <w:rFonts w:asciiTheme="minorHAnsi" w:hAnsiTheme="minorHAnsi" w:cstheme="minorHAnsi"/>
              <w:color w:val="000000"/>
            </w:rPr>
            <w:t>2023</w:t>
          </w:r>
          <w:r w:rsidRPr="00A16D9B">
            <w:rPr>
              <w:rFonts w:asciiTheme="minorHAnsi" w:hAnsiTheme="minorHAnsi" w:cstheme="minorHAnsi"/>
              <w:color w:val="000000"/>
            </w:rPr>
            <w:t xml:space="preserve"> "Regional Economic Blocs.", accessed March 7, 2024, </w:t>
          </w:r>
          <w:r w:rsidRPr="005A06FA">
            <w:rPr>
              <w:rFonts w:asciiTheme="minorHAnsi" w:hAnsiTheme="minorHAnsi" w:cstheme="minorHAnsi"/>
            </w:rPr>
            <w:t>https://www.devolution.go.ke/regional-economic-blocs/.</w:t>
          </w:r>
        </w:p>
        <w:p w14:paraId="2B4BA258" w14:textId="7777777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Kombat, Marian Yenupini, Sandra Boatemaa Kushitor, Edward Kofi Sutherland, Millicent Ofori Boateng, and Stephen Manortey. 2024. "Prevalence and Predictors of Diarrhea among Children Under Five in Ghana." </w:t>
          </w:r>
          <w:r w:rsidRPr="00A16D9B">
            <w:rPr>
              <w:rFonts w:asciiTheme="minorHAnsi" w:hAnsiTheme="minorHAnsi" w:cstheme="minorHAnsi"/>
              <w:i/>
              <w:iCs/>
              <w:color w:val="000000"/>
            </w:rPr>
            <w:t>BMC Public Health</w:t>
          </w:r>
          <w:r w:rsidRPr="00A16D9B">
            <w:rPr>
              <w:rFonts w:asciiTheme="minorHAnsi" w:hAnsiTheme="minorHAnsi" w:cstheme="minorHAnsi"/>
              <w:color w:val="000000"/>
            </w:rPr>
            <w:t xml:space="preserve"> 24 (1). doi:10.1186/s12889-023-17575-7.</w:t>
          </w:r>
        </w:p>
        <w:p w14:paraId="0F9FCC49" w14:textId="13EFDB3B"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Kowalcyk, M</w:t>
          </w:r>
          <w:r w:rsidR="005A06FA">
            <w:rPr>
              <w:rFonts w:asciiTheme="minorHAnsi" w:hAnsiTheme="minorHAnsi" w:cstheme="minorHAnsi"/>
              <w:color w:val="000000"/>
            </w:rPr>
            <w:t>egan</w:t>
          </w:r>
          <w:r w:rsidRPr="00A16D9B">
            <w:rPr>
              <w:rFonts w:asciiTheme="minorHAnsi" w:hAnsiTheme="minorHAnsi" w:cstheme="minorHAnsi"/>
              <w:color w:val="000000"/>
            </w:rPr>
            <w:t xml:space="preserve"> and S</w:t>
          </w:r>
          <w:r w:rsidR="005A06FA">
            <w:rPr>
              <w:rFonts w:asciiTheme="minorHAnsi" w:hAnsiTheme="minorHAnsi" w:cstheme="minorHAnsi"/>
              <w:color w:val="000000"/>
            </w:rPr>
            <w:t>amuel</w:t>
          </w:r>
          <w:r w:rsidRPr="00A16D9B">
            <w:rPr>
              <w:rFonts w:asciiTheme="minorHAnsi" w:hAnsiTheme="minorHAnsi" w:cstheme="minorHAnsi"/>
              <w:color w:val="000000"/>
            </w:rPr>
            <w:t xml:space="preserve"> Dorevitch. 2024. "A Framework for Evaluating Local Adaptive Capacity to Health Impacts of Climate Change: Use of Kenya's County-Level Integrated Development Plans." </w:t>
          </w:r>
          <w:r w:rsidRPr="00A16D9B">
            <w:rPr>
              <w:rFonts w:asciiTheme="minorHAnsi" w:hAnsiTheme="minorHAnsi" w:cstheme="minorHAnsi"/>
              <w:i/>
              <w:iCs/>
              <w:color w:val="000000"/>
            </w:rPr>
            <w:t>Annals of Global Health</w:t>
          </w:r>
          <w:r w:rsidRPr="00A16D9B">
            <w:rPr>
              <w:rFonts w:asciiTheme="minorHAnsi" w:hAnsiTheme="minorHAnsi" w:cstheme="minorHAnsi"/>
              <w:color w:val="000000"/>
            </w:rPr>
            <w:t xml:space="preserve">: 1-11. </w:t>
          </w:r>
          <w:r w:rsidR="005A06FA">
            <w:rPr>
              <w:rFonts w:asciiTheme="minorHAnsi" w:hAnsiTheme="minorHAnsi" w:cstheme="minorHAnsi"/>
              <w:color w:val="000000"/>
            </w:rPr>
            <w:t>https://</w:t>
          </w:r>
          <w:r w:rsidR="005A06FA" w:rsidRPr="00A16D9B">
            <w:rPr>
              <w:rFonts w:asciiTheme="minorHAnsi" w:hAnsiTheme="minorHAnsi" w:cstheme="minorHAnsi"/>
              <w:color w:val="000000"/>
            </w:rPr>
            <w:t>doi</w:t>
          </w:r>
          <w:r w:rsidR="005A06FA">
            <w:rPr>
              <w:rFonts w:asciiTheme="minorHAnsi" w:hAnsiTheme="minorHAnsi" w:cstheme="minorHAnsi"/>
              <w:color w:val="000000"/>
            </w:rPr>
            <w:t>.org</w:t>
          </w:r>
          <w:r w:rsidR="005A06FA" w:rsidRPr="00A16D9B">
            <w:rPr>
              <w:rFonts w:asciiTheme="minorHAnsi" w:hAnsiTheme="minorHAnsi" w:cstheme="minorHAnsi"/>
              <w:color w:val="000000"/>
            </w:rPr>
            <w:t xml:space="preserve"> </w:t>
          </w:r>
          <w:r w:rsidRPr="00A16D9B">
            <w:rPr>
              <w:rFonts w:asciiTheme="minorHAnsi" w:hAnsiTheme="minorHAnsi" w:cstheme="minorHAnsi"/>
              <w:color w:val="000000"/>
            </w:rPr>
            <w:t>/10.5334/aogh.4266.</w:t>
          </w:r>
        </w:p>
        <w:p w14:paraId="006CB67C" w14:textId="79A86469"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Least Developed Countries Expert Group. 2012</w:t>
          </w:r>
          <w:r w:rsidRPr="00A16D9B">
            <w:rPr>
              <w:rFonts w:asciiTheme="minorHAnsi" w:hAnsiTheme="minorHAnsi" w:cstheme="minorHAnsi"/>
              <w:i/>
              <w:iCs/>
              <w:color w:val="000000"/>
            </w:rPr>
            <w:t>. National Adaptation Plans. Technical Guidelines for the National Adaptation Plan Process.</w:t>
          </w:r>
          <w:r w:rsidRPr="00A16D9B">
            <w:rPr>
              <w:rFonts w:asciiTheme="minorHAnsi" w:hAnsiTheme="minorHAnsi" w:cstheme="minorHAnsi"/>
              <w:color w:val="000000"/>
            </w:rPr>
            <w:t xml:space="preserve"> Bonn, Germany.</w:t>
          </w:r>
          <w:r w:rsidR="00F9798B">
            <w:rPr>
              <w:rFonts w:asciiTheme="minorHAnsi" w:hAnsiTheme="minorHAnsi" w:cstheme="minorHAnsi"/>
              <w:color w:val="000000"/>
            </w:rPr>
            <w:t xml:space="preserve"> </w:t>
          </w:r>
          <w:r w:rsidR="00F9798B" w:rsidRPr="00F9798B">
            <w:rPr>
              <w:rFonts w:asciiTheme="minorHAnsi" w:hAnsiTheme="minorHAnsi" w:cstheme="minorHAnsi"/>
              <w:color w:val="000000"/>
            </w:rPr>
            <w:t>https://unfccc.int/topics/adaptation-and-resilience/resources/guidelines-for-national-adaptation-plans-naps</w:t>
          </w:r>
        </w:p>
        <w:p w14:paraId="637796B3" w14:textId="7E0D415E" w:rsidR="002503C6" w:rsidRDefault="00955A7E" w:rsidP="002503C6">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Levy, Karen, Andrew P. Woster, Rebecca S. Goldstein, and Elizabeth J. Carlton. 2016. "Untangling the Impacts of Climate Change on Waterborne Diseases: A Systematic Review of Relationships between Diarrheal Diseases and Temperature, Rainfall, Flooding, and Drought." </w:t>
          </w:r>
          <w:r w:rsidRPr="00A16D9B">
            <w:rPr>
              <w:rFonts w:asciiTheme="minorHAnsi" w:hAnsiTheme="minorHAnsi" w:cstheme="minorHAnsi"/>
              <w:i/>
              <w:iCs/>
              <w:color w:val="000000"/>
            </w:rPr>
            <w:t>Environmental Science &amp;amp; Technology</w:t>
          </w:r>
          <w:r w:rsidRPr="00A16D9B">
            <w:rPr>
              <w:rFonts w:asciiTheme="minorHAnsi" w:hAnsiTheme="minorHAnsi" w:cstheme="minorHAnsi"/>
              <w:color w:val="000000"/>
            </w:rPr>
            <w:t xml:space="preserve"> 50 (10): 4905-4922.</w:t>
          </w:r>
          <w:r w:rsidR="005A06FA" w:rsidRPr="005A06FA">
            <w:rPr>
              <w:rFonts w:asciiTheme="minorHAnsi" w:hAnsiTheme="minorHAnsi" w:cstheme="minorHAnsi"/>
              <w:color w:val="000000"/>
            </w:rPr>
            <w:t xml:space="preserve"> </w:t>
          </w:r>
          <w:r w:rsidR="005A06FA">
            <w:rPr>
              <w:rFonts w:asciiTheme="minorHAnsi" w:hAnsiTheme="minorHAnsi" w:cstheme="minorHAnsi"/>
              <w:color w:val="000000"/>
            </w:rPr>
            <w:t>https://</w:t>
          </w:r>
          <w:r w:rsidR="005A06FA" w:rsidRPr="00A16D9B">
            <w:rPr>
              <w:rFonts w:asciiTheme="minorHAnsi" w:hAnsiTheme="minorHAnsi" w:cstheme="minorHAnsi"/>
              <w:color w:val="000000"/>
            </w:rPr>
            <w:t>doi</w:t>
          </w:r>
          <w:r w:rsidR="005A06FA">
            <w:rPr>
              <w:rFonts w:asciiTheme="minorHAnsi" w:hAnsiTheme="minorHAnsi" w:cstheme="minorHAnsi"/>
              <w:color w:val="000000"/>
            </w:rPr>
            <w:t>.org/</w:t>
          </w:r>
          <w:r w:rsidRPr="00A16D9B">
            <w:rPr>
              <w:rFonts w:asciiTheme="minorHAnsi" w:hAnsiTheme="minorHAnsi" w:cstheme="minorHAnsi"/>
              <w:color w:val="000000"/>
            </w:rPr>
            <w:t>10.1021/acs.est.5b06186.</w:t>
          </w:r>
        </w:p>
        <w:p w14:paraId="7A4906F9" w14:textId="25164C3D"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Li, Ang, Mathew Toll, and Rebecca Bentley. 2023. "Mapping Social Vulnerability Indicators to Understand the Health Impacts of Climate Change: A Scoping Review." </w:t>
          </w:r>
          <w:r w:rsidRPr="00A16D9B">
            <w:rPr>
              <w:rFonts w:asciiTheme="minorHAnsi" w:hAnsiTheme="minorHAnsi" w:cstheme="minorHAnsi"/>
              <w:i/>
              <w:iCs/>
              <w:color w:val="000000"/>
            </w:rPr>
            <w:t>Lancet Planet Health</w:t>
          </w:r>
          <w:r w:rsidRPr="00A16D9B">
            <w:rPr>
              <w:rFonts w:asciiTheme="minorHAnsi" w:hAnsiTheme="minorHAnsi" w:cstheme="minorHAnsi"/>
              <w:color w:val="000000"/>
            </w:rPr>
            <w:t xml:space="preserve"> 7.</w:t>
          </w:r>
        </w:p>
        <w:p w14:paraId="5E9D754B" w14:textId="2D4CB1EE"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lastRenderedPageBreak/>
            <w:t>Lokotola, C</w:t>
          </w:r>
          <w:r w:rsidR="00E47A6F">
            <w:rPr>
              <w:rFonts w:asciiTheme="minorHAnsi" w:hAnsiTheme="minorHAnsi" w:cstheme="minorHAnsi"/>
              <w:color w:val="000000"/>
            </w:rPr>
            <w:t xml:space="preserve">hristian </w:t>
          </w:r>
          <w:r w:rsidRPr="00A16D9B">
            <w:rPr>
              <w:rFonts w:asciiTheme="minorHAnsi" w:hAnsiTheme="minorHAnsi" w:cstheme="minorHAnsi"/>
              <w:color w:val="000000"/>
            </w:rPr>
            <w:t>L, R</w:t>
          </w:r>
          <w:r w:rsidR="00E47A6F">
            <w:rPr>
              <w:rFonts w:asciiTheme="minorHAnsi" w:hAnsiTheme="minorHAnsi" w:cstheme="minorHAnsi"/>
              <w:color w:val="000000"/>
            </w:rPr>
            <w:t>obert</w:t>
          </w:r>
          <w:r w:rsidRPr="00A16D9B">
            <w:rPr>
              <w:rFonts w:asciiTheme="minorHAnsi" w:hAnsiTheme="minorHAnsi" w:cstheme="minorHAnsi"/>
              <w:color w:val="000000"/>
            </w:rPr>
            <w:t xml:space="preserve"> Mash, K</w:t>
          </w:r>
          <w:r w:rsidR="00E47A6F">
            <w:rPr>
              <w:rFonts w:asciiTheme="minorHAnsi" w:hAnsiTheme="minorHAnsi" w:cstheme="minorHAnsi"/>
              <w:color w:val="000000"/>
            </w:rPr>
            <w:t>eshena</w:t>
          </w:r>
          <w:r w:rsidRPr="00A16D9B">
            <w:rPr>
              <w:rFonts w:asciiTheme="minorHAnsi" w:hAnsiTheme="minorHAnsi" w:cstheme="minorHAnsi"/>
              <w:color w:val="000000"/>
            </w:rPr>
            <w:t xml:space="preserve"> Naidoo, V</w:t>
          </w:r>
          <w:r w:rsidR="00E47A6F">
            <w:rPr>
              <w:rFonts w:asciiTheme="minorHAnsi" w:hAnsiTheme="minorHAnsi" w:cstheme="minorHAnsi"/>
              <w:color w:val="000000"/>
            </w:rPr>
            <w:t>incent</w:t>
          </w:r>
          <w:r w:rsidRPr="00A16D9B">
            <w:rPr>
              <w:rFonts w:asciiTheme="minorHAnsi" w:hAnsiTheme="minorHAnsi" w:cstheme="minorHAnsi"/>
              <w:color w:val="000000"/>
            </w:rPr>
            <w:t xml:space="preserve"> Mubangizi, N</w:t>
          </w:r>
          <w:r w:rsidR="00E47A6F">
            <w:rPr>
              <w:rFonts w:asciiTheme="minorHAnsi" w:hAnsiTheme="minorHAnsi" w:cstheme="minorHAnsi"/>
              <w:color w:val="000000"/>
            </w:rPr>
            <w:t>athaniel</w:t>
          </w:r>
          <w:r w:rsidRPr="00A16D9B">
            <w:rPr>
              <w:rFonts w:asciiTheme="minorHAnsi" w:hAnsiTheme="minorHAnsi" w:cstheme="minorHAnsi"/>
              <w:color w:val="000000"/>
            </w:rPr>
            <w:t xml:space="preserve"> Mofolo, and</w:t>
          </w:r>
          <w:r w:rsidR="00E47A6F">
            <w:rPr>
              <w:rFonts w:asciiTheme="minorHAnsi" w:hAnsiTheme="minorHAnsi" w:cstheme="minorHAnsi"/>
              <w:color w:val="000000"/>
            </w:rPr>
            <w:t xml:space="preserve"> Patricia </w:t>
          </w:r>
          <w:r w:rsidRPr="00A16D9B">
            <w:rPr>
              <w:rFonts w:asciiTheme="minorHAnsi" w:hAnsiTheme="minorHAnsi" w:cstheme="minorHAnsi"/>
              <w:color w:val="000000"/>
            </w:rPr>
            <w:t xml:space="preserve">N. Schwerdtle. 2023. "Climate Change and Primary Health Care in Africa: A Scoping Review." </w:t>
          </w:r>
          <w:r w:rsidRPr="00A16D9B">
            <w:rPr>
              <w:rFonts w:asciiTheme="minorHAnsi" w:hAnsiTheme="minorHAnsi" w:cstheme="minorHAnsi"/>
              <w:i/>
              <w:iCs/>
              <w:color w:val="000000"/>
            </w:rPr>
            <w:t>The Journal of Climate Change and Health</w:t>
          </w:r>
          <w:r w:rsidRPr="00A16D9B">
            <w:rPr>
              <w:rFonts w:asciiTheme="minorHAnsi" w:hAnsiTheme="minorHAnsi" w:cstheme="minorHAnsi"/>
              <w:color w:val="000000"/>
            </w:rPr>
            <w:t xml:space="preserve"> 11.</w:t>
          </w:r>
          <w:r w:rsidR="00D25F09">
            <w:rPr>
              <w:rFonts w:asciiTheme="minorHAnsi" w:hAnsiTheme="minorHAnsi" w:cstheme="minorHAnsi"/>
              <w:color w:val="000000"/>
            </w:rPr>
            <w:t xml:space="preserve"> https://</w:t>
          </w:r>
          <w:r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10.1016/j.joclim.2023.100229.</w:t>
          </w:r>
        </w:p>
        <w:p w14:paraId="59A99B61" w14:textId="058DEB8C"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Macharia, P</w:t>
          </w:r>
          <w:r w:rsidR="00E47A6F">
            <w:rPr>
              <w:rFonts w:asciiTheme="minorHAnsi" w:hAnsiTheme="minorHAnsi" w:cstheme="minorHAnsi"/>
              <w:color w:val="000000"/>
            </w:rPr>
            <w:t>eter</w:t>
          </w:r>
          <w:r w:rsidRPr="00A16D9B">
            <w:rPr>
              <w:rFonts w:asciiTheme="minorHAnsi" w:hAnsiTheme="minorHAnsi" w:cstheme="minorHAnsi"/>
              <w:color w:val="000000"/>
            </w:rPr>
            <w:t xml:space="preserve"> M., N</w:t>
          </w:r>
          <w:r w:rsidR="00E47A6F">
            <w:rPr>
              <w:rFonts w:asciiTheme="minorHAnsi" w:hAnsiTheme="minorHAnsi" w:cstheme="minorHAnsi"/>
              <w:color w:val="000000"/>
            </w:rPr>
            <w:t>oel</w:t>
          </w:r>
          <w:r w:rsidRPr="00A16D9B">
            <w:rPr>
              <w:rFonts w:asciiTheme="minorHAnsi" w:hAnsiTheme="minorHAnsi" w:cstheme="minorHAnsi"/>
              <w:color w:val="000000"/>
            </w:rPr>
            <w:t xml:space="preserve"> K. Joseph, and E</w:t>
          </w:r>
          <w:r w:rsidR="00E47A6F">
            <w:rPr>
              <w:rFonts w:asciiTheme="minorHAnsi" w:hAnsiTheme="minorHAnsi" w:cstheme="minorHAnsi"/>
              <w:color w:val="000000"/>
            </w:rPr>
            <w:t>melda</w:t>
          </w:r>
          <w:r w:rsidRPr="00A16D9B">
            <w:rPr>
              <w:rFonts w:asciiTheme="minorHAnsi" w:hAnsiTheme="minorHAnsi" w:cstheme="minorHAnsi"/>
              <w:color w:val="000000"/>
            </w:rPr>
            <w:t xml:space="preserve"> A. Okiro. 2020. "A Vulnerability Index for COVID-19: Spatial Analysis at the Subnational Level in Kenya." </w:t>
          </w:r>
          <w:r w:rsidRPr="00A16D9B">
            <w:rPr>
              <w:rFonts w:asciiTheme="minorHAnsi" w:hAnsiTheme="minorHAnsi" w:cstheme="minorHAnsi"/>
              <w:i/>
              <w:iCs/>
              <w:color w:val="000000"/>
            </w:rPr>
            <w:t>BMJ Global Health</w:t>
          </w:r>
          <w:r w:rsidRPr="00A16D9B">
            <w:rPr>
              <w:rFonts w:asciiTheme="minorHAnsi" w:hAnsiTheme="minorHAnsi" w:cstheme="minorHAnsi"/>
              <w:color w:val="000000"/>
            </w:rPr>
            <w:t xml:space="preserve"> 5.</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10.1136/bmjgh-2020-003014.</w:t>
          </w:r>
        </w:p>
        <w:p w14:paraId="5ABACFF9" w14:textId="02C56AA9"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Marigi, Samwel N. 2017. "Climate Change Vulnerability and Impacts Analysis in Kenya." </w:t>
          </w:r>
          <w:r w:rsidRPr="00A16D9B">
            <w:rPr>
              <w:rFonts w:asciiTheme="minorHAnsi" w:hAnsiTheme="minorHAnsi" w:cstheme="minorHAnsi"/>
              <w:i/>
              <w:iCs/>
              <w:color w:val="000000"/>
            </w:rPr>
            <w:t>American Journal of Climate Change</w:t>
          </w:r>
          <w:r w:rsidRPr="00A16D9B">
            <w:rPr>
              <w:rFonts w:asciiTheme="minorHAnsi" w:hAnsiTheme="minorHAnsi" w:cstheme="minorHAnsi"/>
              <w:color w:val="000000"/>
            </w:rPr>
            <w:t xml:space="preserve"> 6 (1): 52-74.</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10.4236/ajcc.2017.61004.</w:t>
          </w:r>
        </w:p>
        <w:p w14:paraId="4BC96756" w14:textId="674FBA1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Mark, Boitt, Andrew Imwatis, and Kipkulei Harison. 2017. "Spatial Variability of Malnutrition and Predictions Based on Climate Change and Other Causal Factors: A Case Study of North Rift ASAL Counties of Kenya." </w:t>
          </w:r>
          <w:r w:rsidRPr="00A16D9B">
            <w:rPr>
              <w:rFonts w:asciiTheme="minorHAnsi" w:hAnsiTheme="minorHAnsi" w:cstheme="minorHAnsi"/>
              <w:i/>
              <w:iCs/>
              <w:color w:val="000000"/>
            </w:rPr>
            <w:t xml:space="preserve">Journal of Earth Science </w:t>
          </w:r>
          <w:r w:rsidR="008C0A25">
            <w:rPr>
              <w:rFonts w:asciiTheme="minorHAnsi" w:hAnsiTheme="minorHAnsi" w:cstheme="minorHAnsi"/>
              <w:i/>
              <w:iCs/>
              <w:color w:val="000000"/>
            </w:rPr>
            <w:t>&amp;</w:t>
          </w:r>
          <w:r w:rsidRPr="00A16D9B">
            <w:rPr>
              <w:rFonts w:asciiTheme="minorHAnsi" w:hAnsiTheme="minorHAnsi" w:cstheme="minorHAnsi"/>
              <w:i/>
              <w:iCs/>
              <w:color w:val="000000"/>
            </w:rPr>
            <w:t>Climatic Change</w:t>
          </w:r>
          <w:r w:rsidRPr="00A16D9B">
            <w:rPr>
              <w:rFonts w:asciiTheme="minorHAnsi" w:hAnsiTheme="minorHAnsi" w:cstheme="minorHAnsi"/>
              <w:color w:val="000000"/>
            </w:rPr>
            <w:t xml:space="preserve"> 8 (10).</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10.4172/2157-7617.1000416.</w:t>
          </w:r>
        </w:p>
        <w:p w14:paraId="088E2CF5" w14:textId="1D07A3A8"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Masaba, B</w:t>
          </w:r>
          <w:r w:rsidR="000810BD">
            <w:rPr>
              <w:rFonts w:asciiTheme="minorHAnsi" w:hAnsiTheme="minorHAnsi" w:cstheme="minorHAnsi"/>
              <w:color w:val="000000"/>
            </w:rPr>
            <w:t>rian</w:t>
          </w:r>
          <w:r w:rsidRPr="00A16D9B">
            <w:rPr>
              <w:rFonts w:asciiTheme="minorHAnsi" w:hAnsiTheme="minorHAnsi" w:cstheme="minorHAnsi"/>
              <w:color w:val="000000"/>
            </w:rPr>
            <w:t xml:space="preserve"> B., J</w:t>
          </w:r>
          <w:r w:rsidR="000810BD">
            <w:rPr>
              <w:rFonts w:asciiTheme="minorHAnsi" w:hAnsiTheme="minorHAnsi" w:cstheme="minorHAnsi"/>
              <w:color w:val="000000"/>
            </w:rPr>
            <w:t>ohn</w:t>
          </w:r>
          <w:r w:rsidRPr="00A16D9B">
            <w:rPr>
              <w:rFonts w:asciiTheme="minorHAnsi" w:hAnsiTheme="minorHAnsi" w:cstheme="minorHAnsi"/>
              <w:color w:val="000000"/>
            </w:rPr>
            <w:t xml:space="preserve"> K. Moturi, J</w:t>
          </w:r>
          <w:r w:rsidR="000810BD">
            <w:rPr>
              <w:rFonts w:asciiTheme="minorHAnsi" w:hAnsiTheme="minorHAnsi" w:cstheme="minorHAnsi"/>
              <w:color w:val="000000"/>
            </w:rPr>
            <w:t>onathan</w:t>
          </w:r>
          <w:r w:rsidRPr="00A16D9B">
            <w:rPr>
              <w:rFonts w:asciiTheme="minorHAnsi" w:hAnsiTheme="minorHAnsi" w:cstheme="minorHAnsi"/>
              <w:color w:val="000000"/>
            </w:rPr>
            <w:t xml:space="preserve"> Taiswa, and R</w:t>
          </w:r>
          <w:r w:rsidR="000810BD">
            <w:rPr>
              <w:rFonts w:asciiTheme="minorHAnsi" w:hAnsiTheme="minorHAnsi" w:cstheme="minorHAnsi"/>
              <w:color w:val="000000"/>
            </w:rPr>
            <w:t>ose</w:t>
          </w:r>
          <w:r w:rsidRPr="00A16D9B">
            <w:rPr>
              <w:rFonts w:asciiTheme="minorHAnsi" w:hAnsiTheme="minorHAnsi" w:cstheme="minorHAnsi"/>
              <w:color w:val="000000"/>
            </w:rPr>
            <w:t xml:space="preserve"> Mmusi-Phetoe. 2020. "Devolution of Healthcare System in Kenya: Progress and Challenges." </w:t>
          </w:r>
          <w:r w:rsidRPr="00A16D9B">
            <w:rPr>
              <w:rFonts w:asciiTheme="minorHAnsi" w:hAnsiTheme="minorHAnsi" w:cstheme="minorHAnsi"/>
              <w:i/>
              <w:iCs/>
              <w:color w:val="000000"/>
            </w:rPr>
            <w:t>Public Health</w:t>
          </w:r>
          <w:r w:rsidRPr="00A16D9B">
            <w:rPr>
              <w:rFonts w:asciiTheme="minorHAnsi" w:hAnsiTheme="minorHAnsi" w:cstheme="minorHAnsi"/>
              <w:color w:val="000000"/>
            </w:rPr>
            <w:t xml:space="preserve"> 189: 135-140.</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10.1016/j.puhe.2020.10.001.</w:t>
          </w:r>
        </w:p>
        <w:p w14:paraId="414ECE90" w14:textId="0CC3DC38" w:rsidR="00D25F09" w:rsidRPr="00A16D9B" w:rsidRDefault="00D25F09" w:rsidP="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Ministry of Health</w:t>
          </w:r>
          <w:r w:rsidRPr="00A16D9B">
            <w:rPr>
              <w:rFonts w:asciiTheme="minorHAnsi" w:hAnsiTheme="minorHAnsi" w:cstheme="minorHAnsi"/>
              <w:color w:val="000000"/>
            </w:rPr>
            <w:t xml:space="preserve"> </w:t>
          </w:r>
          <w:r>
            <w:rPr>
              <w:rFonts w:asciiTheme="minorHAnsi" w:hAnsiTheme="minorHAnsi" w:cstheme="minorHAnsi"/>
              <w:color w:val="000000"/>
            </w:rPr>
            <w:t>Kenya</w:t>
          </w:r>
          <w:r w:rsidRPr="00A16D9B">
            <w:rPr>
              <w:rFonts w:asciiTheme="minorHAnsi" w:hAnsiTheme="minorHAnsi" w:cstheme="minorHAnsi"/>
              <w:color w:val="000000"/>
            </w:rPr>
            <w:t>. 202</w:t>
          </w:r>
          <w:r w:rsidR="009B3BA9">
            <w:rPr>
              <w:rFonts w:asciiTheme="minorHAnsi" w:hAnsiTheme="minorHAnsi" w:cstheme="minorHAnsi"/>
              <w:color w:val="000000"/>
            </w:rPr>
            <w:t>1</w:t>
          </w:r>
          <w:r w:rsidRPr="00A16D9B">
            <w:rPr>
              <w:rFonts w:asciiTheme="minorHAnsi" w:hAnsiTheme="minorHAnsi" w:cstheme="minorHAnsi"/>
              <w:i/>
              <w:iCs/>
              <w:color w:val="000000"/>
            </w:rPr>
            <w:t>. Kenya Community Health Strategy 2020 - 2025</w:t>
          </w:r>
          <w:r w:rsidRPr="00A16D9B">
            <w:rPr>
              <w:rFonts w:asciiTheme="minorHAnsi" w:hAnsiTheme="minorHAnsi" w:cstheme="minorHAnsi"/>
              <w:color w:val="000000"/>
            </w:rPr>
            <w:t>. Nairobi, Kenya.</w:t>
          </w:r>
          <w:r w:rsidR="009B3BA9">
            <w:rPr>
              <w:rFonts w:asciiTheme="minorHAnsi" w:hAnsiTheme="minorHAnsi" w:cstheme="minorHAnsi"/>
              <w:color w:val="000000"/>
            </w:rPr>
            <w:t xml:space="preserve"> </w:t>
          </w:r>
          <w:r w:rsidR="009B3BA9" w:rsidRPr="009B3BA9">
            <w:rPr>
              <w:rFonts w:asciiTheme="minorHAnsi" w:hAnsiTheme="minorHAnsi" w:cstheme="minorHAnsi"/>
              <w:color w:val="000000"/>
            </w:rPr>
            <w:t>http://guidelines.health.go.ke/#/category/12/447/meta</w:t>
          </w:r>
        </w:p>
        <w:p w14:paraId="075744D4" w14:textId="72C449F3" w:rsidR="00D25F09" w:rsidRPr="00A16D9B" w:rsidRDefault="00D25F09" w:rsidP="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Ministry of Health Kenya</w:t>
          </w:r>
          <w:r w:rsidRPr="00A16D9B">
            <w:rPr>
              <w:rFonts w:asciiTheme="minorHAnsi" w:hAnsiTheme="minorHAnsi" w:cstheme="minorHAnsi"/>
              <w:color w:val="000000"/>
            </w:rPr>
            <w:t>. 2014</w:t>
          </w:r>
          <w:r w:rsidRPr="00A16D9B">
            <w:rPr>
              <w:rFonts w:asciiTheme="minorHAnsi" w:hAnsiTheme="minorHAnsi" w:cstheme="minorHAnsi"/>
              <w:i/>
              <w:iCs/>
              <w:color w:val="000000"/>
            </w:rPr>
            <w:t>. Kenya Health Policy 2014 - 2030</w:t>
          </w:r>
          <w:r w:rsidRPr="00A16D9B">
            <w:rPr>
              <w:rFonts w:asciiTheme="minorHAnsi" w:hAnsiTheme="minorHAnsi" w:cstheme="minorHAnsi"/>
              <w:color w:val="000000"/>
            </w:rPr>
            <w:t>.</w:t>
          </w:r>
          <w:r w:rsidR="000810BD">
            <w:rPr>
              <w:rFonts w:asciiTheme="minorHAnsi" w:hAnsiTheme="minorHAnsi" w:cstheme="minorHAnsi"/>
              <w:color w:val="000000"/>
            </w:rPr>
            <w:t xml:space="preserve"> </w:t>
          </w:r>
          <w:r w:rsidR="000810BD" w:rsidRPr="000810BD">
            <w:rPr>
              <w:rFonts w:asciiTheme="minorHAnsi" w:hAnsiTheme="minorHAnsi" w:cstheme="minorHAnsi"/>
              <w:color w:val="000000"/>
            </w:rPr>
            <w:t>kenya_health_policy_2014_to_2030.pdf</w:t>
          </w:r>
        </w:p>
        <w:p w14:paraId="5450F834" w14:textId="413D2004" w:rsidR="00D25F09" w:rsidRDefault="00D25F09" w:rsidP="00D25F09">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Ministry of Health Kenya.</w:t>
          </w:r>
          <w:r w:rsidRPr="00A16D9B">
            <w:rPr>
              <w:rFonts w:asciiTheme="minorHAnsi" w:hAnsiTheme="minorHAnsi" w:cstheme="minorHAnsi"/>
              <w:color w:val="000000"/>
            </w:rPr>
            <w:t xml:space="preserve"> 2</w:t>
          </w:r>
          <w:r>
            <w:rPr>
              <w:rFonts w:asciiTheme="minorHAnsi" w:hAnsiTheme="minorHAnsi" w:cstheme="minorHAnsi"/>
              <w:color w:val="000000"/>
            </w:rPr>
            <w:t>020</w:t>
          </w:r>
          <w:r w:rsidRPr="00A16D9B">
            <w:rPr>
              <w:rFonts w:asciiTheme="minorHAnsi" w:hAnsiTheme="minorHAnsi" w:cstheme="minorHAnsi"/>
              <w:i/>
              <w:iCs/>
              <w:color w:val="000000"/>
            </w:rPr>
            <w:t>. Kenya Health Sector Partnership &amp; Coordination Framework 2018-2030</w:t>
          </w:r>
          <w:r w:rsidRPr="00A16D9B">
            <w:rPr>
              <w:rFonts w:asciiTheme="minorHAnsi" w:hAnsiTheme="minorHAnsi" w:cstheme="minorHAnsi"/>
              <w:color w:val="000000"/>
            </w:rPr>
            <w:t>. Kenya.</w:t>
          </w:r>
          <w:r w:rsidR="000810BD">
            <w:rPr>
              <w:rFonts w:asciiTheme="minorHAnsi" w:hAnsiTheme="minorHAnsi" w:cstheme="minorHAnsi"/>
              <w:color w:val="000000"/>
            </w:rPr>
            <w:t xml:space="preserve"> </w:t>
          </w:r>
          <w:r w:rsidR="000810BD" w:rsidRPr="000810BD">
            <w:rPr>
              <w:rFonts w:asciiTheme="minorHAnsi" w:hAnsiTheme="minorHAnsi" w:cstheme="minorHAnsi"/>
              <w:color w:val="000000"/>
            </w:rPr>
            <w:t>http://guidelines.health.go.ke/#/category/23/432/meta</w:t>
          </w:r>
        </w:p>
        <w:p w14:paraId="515F56E5" w14:textId="2732B20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Mwangi, Mary, Evans Kituyi, Gilbert Ouma, and Denis Macharia. 2020. "Indicator Approach to Assessing Climate Change Vulnerability of Communities in Kenya: A Case Study of Kitui County." </w:t>
          </w:r>
          <w:r w:rsidRPr="00A16D9B">
            <w:rPr>
              <w:rFonts w:asciiTheme="minorHAnsi" w:hAnsiTheme="minorHAnsi" w:cstheme="minorHAnsi"/>
              <w:i/>
              <w:iCs/>
              <w:color w:val="000000"/>
            </w:rPr>
            <w:t>American Journal of Climate Change</w:t>
          </w:r>
          <w:r w:rsidRPr="00A16D9B">
            <w:rPr>
              <w:rFonts w:asciiTheme="minorHAnsi" w:hAnsiTheme="minorHAnsi" w:cstheme="minorHAnsi"/>
              <w:color w:val="000000"/>
            </w:rPr>
            <w:t xml:space="preserve"> 9 (2): 53-67.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10.4236/ajcc.2020.92005.</w:t>
          </w:r>
        </w:p>
        <w:p w14:paraId="51956941" w14:textId="669D7D4A"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National Environment Management Authority. 2015</w:t>
          </w:r>
          <w:r w:rsidRPr="00A16D9B">
            <w:rPr>
              <w:rFonts w:asciiTheme="minorHAnsi" w:hAnsiTheme="minorHAnsi" w:cstheme="minorHAnsi"/>
              <w:i/>
              <w:iCs/>
              <w:color w:val="000000"/>
            </w:rPr>
            <w:t>. Kenya - Second National Communication to the United National Framework Convention on Climate Change</w:t>
          </w:r>
          <w:r w:rsidRPr="00A16D9B">
            <w:rPr>
              <w:rFonts w:asciiTheme="minorHAnsi" w:hAnsiTheme="minorHAnsi" w:cstheme="minorHAnsi"/>
              <w:color w:val="000000"/>
            </w:rPr>
            <w:t>.</w:t>
          </w:r>
          <w:r w:rsidR="00F9798B">
            <w:rPr>
              <w:rFonts w:asciiTheme="minorHAnsi" w:hAnsiTheme="minorHAnsi" w:cstheme="minorHAnsi"/>
              <w:color w:val="000000"/>
            </w:rPr>
            <w:t xml:space="preserve"> </w:t>
          </w:r>
          <w:r w:rsidR="00F9798B" w:rsidRPr="00F9798B">
            <w:rPr>
              <w:rFonts w:asciiTheme="minorHAnsi" w:hAnsiTheme="minorHAnsi" w:cstheme="minorHAnsi"/>
              <w:color w:val="000000"/>
            </w:rPr>
            <w:t>https://unfccc.int/resource/docs/natc/kennc2.pdf</w:t>
          </w:r>
        </w:p>
        <w:p w14:paraId="6BF3C930" w14:textId="57F916AC"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National Imagery and Mapping Agency of the United States, (NIMA). 1997.</w:t>
          </w:r>
          <w:r w:rsidRPr="00A16D9B">
            <w:rPr>
              <w:rFonts w:asciiTheme="minorHAnsi" w:hAnsiTheme="minorHAnsi" w:cstheme="minorHAnsi"/>
              <w:i/>
              <w:iCs/>
              <w:color w:val="000000"/>
            </w:rPr>
            <w:t xml:space="preserve"> VMAP_1V10-Vector Map Level O (Digital Chart of the World)</w:t>
          </w:r>
          <w:r w:rsidRPr="00A16D9B">
            <w:rPr>
              <w:rFonts w:asciiTheme="minorHAnsi" w:hAnsiTheme="minorHAnsi" w:cstheme="minorHAnsi"/>
              <w:color w:val="000000"/>
            </w:rPr>
            <w:t>. Washington, DC: NIMA</w:t>
          </w:r>
          <w:r w:rsidR="00362583">
            <w:rPr>
              <w:rFonts w:asciiTheme="minorHAnsi" w:hAnsiTheme="minorHAnsi" w:cstheme="minorHAnsi"/>
              <w:color w:val="000000"/>
            </w:rPr>
            <w:t>.</w:t>
          </w:r>
        </w:p>
        <w:p w14:paraId="027A29D5" w14:textId="172C7FA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Natnael, Tarikuwa, Mistir Lingerew, and Metadel Adane. 2021. "Prevalence of Acute Diarrhea and Associated Factors among Children Under Five in Semi-Urban Areas of Northeastern Ethiopia." </w:t>
          </w:r>
          <w:r w:rsidRPr="00A16D9B">
            <w:rPr>
              <w:rFonts w:asciiTheme="minorHAnsi" w:hAnsiTheme="minorHAnsi" w:cstheme="minorHAnsi"/>
              <w:i/>
              <w:iCs/>
              <w:color w:val="000000"/>
            </w:rPr>
            <w:t>BMC Pediatrics</w:t>
          </w:r>
          <w:r w:rsidRPr="00A16D9B">
            <w:rPr>
              <w:rFonts w:asciiTheme="minorHAnsi" w:hAnsiTheme="minorHAnsi" w:cstheme="minorHAnsi"/>
              <w:color w:val="000000"/>
            </w:rPr>
            <w:t xml:space="preserve"> 21 (1).</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10.1186/s12887-021-02762-5.</w:t>
          </w:r>
        </w:p>
        <w:p w14:paraId="2BE800C3" w14:textId="7DDD495C" w:rsidR="00E76629" w:rsidRDefault="00955A7E" w:rsidP="002503C6">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lastRenderedPageBreak/>
            <w:t>Nelson, A</w:t>
          </w:r>
          <w:r w:rsidR="009B3BA9">
            <w:rPr>
              <w:rFonts w:asciiTheme="minorHAnsi" w:hAnsiTheme="minorHAnsi" w:cstheme="minorHAnsi"/>
              <w:color w:val="000000"/>
            </w:rPr>
            <w:t>ndy</w:t>
          </w:r>
          <w:r w:rsidRPr="00A16D9B">
            <w:rPr>
              <w:rFonts w:asciiTheme="minorHAnsi" w:hAnsiTheme="minorHAnsi" w:cstheme="minorHAnsi"/>
              <w:color w:val="000000"/>
            </w:rPr>
            <w:t>, D</w:t>
          </w:r>
          <w:r w:rsidR="009B3BA9">
            <w:rPr>
              <w:rFonts w:asciiTheme="minorHAnsi" w:hAnsiTheme="minorHAnsi" w:cstheme="minorHAnsi"/>
              <w:color w:val="000000"/>
            </w:rPr>
            <w:t xml:space="preserve">aniel </w:t>
          </w:r>
          <w:r w:rsidRPr="00A16D9B">
            <w:rPr>
              <w:rFonts w:asciiTheme="minorHAnsi" w:hAnsiTheme="minorHAnsi" w:cstheme="minorHAnsi"/>
              <w:color w:val="000000"/>
            </w:rPr>
            <w:t>J. Weiss, J</w:t>
          </w:r>
          <w:r w:rsidR="009B3BA9">
            <w:rPr>
              <w:rFonts w:asciiTheme="minorHAnsi" w:hAnsiTheme="minorHAnsi" w:cstheme="minorHAnsi"/>
              <w:color w:val="000000"/>
            </w:rPr>
            <w:t>acob</w:t>
          </w:r>
          <w:r w:rsidRPr="00A16D9B">
            <w:rPr>
              <w:rFonts w:asciiTheme="minorHAnsi" w:hAnsiTheme="minorHAnsi" w:cstheme="minorHAnsi"/>
              <w:color w:val="000000"/>
            </w:rPr>
            <w:t xml:space="preserve"> van Etten, </w:t>
          </w:r>
          <w:r w:rsidR="009B3BA9">
            <w:rPr>
              <w:rFonts w:asciiTheme="minorHAnsi" w:hAnsiTheme="minorHAnsi" w:cstheme="minorHAnsi"/>
              <w:color w:val="000000"/>
            </w:rPr>
            <w:t xml:space="preserve">Andrea Cattaneo, Theresa S. McMenomy, and Jawoo Koo. </w:t>
          </w:r>
          <w:r w:rsidRPr="00A16D9B">
            <w:rPr>
              <w:rFonts w:asciiTheme="minorHAnsi" w:hAnsiTheme="minorHAnsi" w:cstheme="minorHAnsi"/>
              <w:color w:val="000000"/>
            </w:rPr>
            <w:t xml:space="preserve">2019. "A Suite of Global Accessibility Indicators." </w:t>
          </w:r>
          <w:r w:rsidRPr="00A16D9B">
            <w:rPr>
              <w:rFonts w:asciiTheme="minorHAnsi" w:hAnsiTheme="minorHAnsi" w:cstheme="minorHAnsi"/>
              <w:i/>
              <w:iCs/>
              <w:color w:val="000000"/>
            </w:rPr>
            <w:t>Sci Data</w:t>
          </w:r>
          <w:r w:rsidRPr="00A16D9B">
            <w:rPr>
              <w:rFonts w:asciiTheme="minorHAnsi" w:hAnsiTheme="minorHAnsi" w:cstheme="minorHAnsi"/>
              <w:color w:val="000000"/>
            </w:rPr>
            <w:t xml:space="preserve"> 6 (266). </w:t>
          </w:r>
          <w:r w:rsidR="00D25F09" w:rsidRPr="00362583">
            <w:rPr>
              <w:rFonts w:asciiTheme="minorHAnsi" w:hAnsiTheme="minorHAnsi" w:cstheme="minorHAnsi"/>
            </w:rPr>
            <w:t>https://doi.org/10.1038/s41597-019-0265-5.</w:t>
          </w:r>
        </w:p>
        <w:p w14:paraId="5173CC56" w14:textId="55D6C8F3"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Nosrat, Cameron, Jonathan Altamirano, Assaf Anyamba, Jamie M. Caldwell, Richard Damoah, Francis Mutuku, Bryson Ndenga, and A. Desiree Labeaud. 2021.</w:t>
          </w:r>
          <w:r w:rsidRPr="00A16D9B">
            <w:rPr>
              <w:rFonts w:asciiTheme="minorHAnsi" w:hAnsiTheme="minorHAnsi" w:cstheme="minorHAnsi"/>
              <w:i/>
              <w:iCs/>
              <w:color w:val="000000"/>
            </w:rPr>
            <w:t xml:space="preserve"> </w:t>
          </w:r>
          <w:r w:rsidR="008C0A25" w:rsidRPr="008C0A25">
            <w:rPr>
              <w:rFonts w:asciiTheme="minorHAnsi" w:hAnsiTheme="minorHAnsi" w:cstheme="minorHAnsi"/>
              <w:color w:val="000000"/>
            </w:rPr>
            <w:t>“</w:t>
          </w:r>
          <w:r w:rsidRPr="008C0A25">
            <w:rPr>
              <w:rFonts w:asciiTheme="minorHAnsi" w:hAnsiTheme="minorHAnsi" w:cstheme="minorHAnsi"/>
              <w:color w:val="000000"/>
            </w:rPr>
            <w:t>Impact of Recent Climate Extremes on Mosquito-Borne Disease Transmission in Kenya.</w:t>
          </w:r>
          <w:r w:rsidR="008C0A25" w:rsidRPr="008C0A25">
            <w:rPr>
              <w:rFonts w:asciiTheme="minorHAnsi" w:hAnsiTheme="minorHAnsi" w:cstheme="minorHAnsi"/>
              <w:color w:val="000000"/>
            </w:rPr>
            <w:t>”</w:t>
          </w:r>
          <w:r w:rsidRPr="00A16D9B">
            <w:rPr>
              <w:rFonts w:asciiTheme="minorHAnsi" w:hAnsiTheme="minorHAnsi" w:cstheme="minorHAnsi"/>
              <w:color w:val="000000"/>
            </w:rPr>
            <w:t xml:space="preserve"> </w:t>
          </w:r>
          <w:r w:rsidRPr="008C0A25">
            <w:rPr>
              <w:rFonts w:asciiTheme="minorHAnsi" w:hAnsiTheme="minorHAnsi" w:cstheme="minorHAnsi"/>
              <w:i/>
              <w:iCs/>
              <w:color w:val="000000"/>
            </w:rPr>
            <w:t>PLoS</w:t>
          </w:r>
          <w:r w:rsidR="008C0A25" w:rsidRPr="008C0A25">
            <w:rPr>
              <w:rFonts w:asciiTheme="minorHAnsi" w:hAnsiTheme="minorHAnsi" w:cstheme="minorHAnsi"/>
              <w:i/>
              <w:iCs/>
              <w:color w:val="000000"/>
            </w:rPr>
            <w:t xml:space="preserve"> Neglected Tropical Diseases</w:t>
          </w:r>
          <w:r w:rsidR="008C0A25">
            <w:rPr>
              <w:rFonts w:asciiTheme="minorHAnsi" w:hAnsiTheme="minorHAnsi" w:cstheme="minorHAnsi"/>
              <w:color w:val="000000"/>
            </w:rPr>
            <w:t xml:space="preserve"> 15 (3)</w:t>
          </w:r>
          <w:r w:rsidRPr="00A16D9B">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10.1371/journal.pntd.0009182.</w:t>
          </w:r>
        </w:p>
        <w:p w14:paraId="6272F122" w14:textId="38CC2638"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Okaka, Fredrick Okoth and Beneah D. O. Odhiambo. 2018.</w:t>
          </w:r>
          <w:r w:rsidRPr="00A16D9B">
            <w:rPr>
              <w:rFonts w:asciiTheme="minorHAnsi" w:hAnsiTheme="minorHAnsi" w:cstheme="minorHAnsi"/>
              <w:i/>
              <w:iCs/>
              <w:color w:val="000000"/>
            </w:rPr>
            <w:t xml:space="preserve"> </w:t>
          </w:r>
          <w:r w:rsidR="009B3BA9" w:rsidRPr="009B3BA9">
            <w:rPr>
              <w:rFonts w:asciiTheme="minorHAnsi" w:hAnsiTheme="minorHAnsi" w:cstheme="minorHAnsi"/>
              <w:color w:val="000000"/>
            </w:rPr>
            <w:t>“</w:t>
          </w:r>
          <w:r w:rsidRPr="009B3BA9">
            <w:rPr>
              <w:rFonts w:asciiTheme="minorHAnsi" w:hAnsiTheme="minorHAnsi" w:cstheme="minorHAnsi"/>
              <w:color w:val="000000"/>
            </w:rPr>
            <w:t>Relationship between Flooding and Out Break of Infectious Diseasesin Kenya: A Review of the Literature</w:t>
          </w:r>
          <w:r w:rsidR="009B3BA9" w:rsidRPr="009B3BA9">
            <w:rPr>
              <w:rFonts w:asciiTheme="minorHAnsi" w:hAnsiTheme="minorHAnsi" w:cstheme="minorHAnsi"/>
              <w:i/>
              <w:iCs/>
              <w:color w:val="000000"/>
            </w:rPr>
            <w:t>”</w:t>
          </w:r>
          <w:r w:rsidRPr="009B3BA9">
            <w:rPr>
              <w:rFonts w:asciiTheme="minorHAnsi" w:hAnsiTheme="minorHAnsi" w:cstheme="minorHAnsi"/>
              <w:i/>
              <w:iCs/>
              <w:color w:val="000000"/>
            </w:rPr>
            <w:t xml:space="preserve">. </w:t>
          </w:r>
          <w:r w:rsidR="009B3BA9" w:rsidRPr="009B3BA9">
            <w:rPr>
              <w:rFonts w:asciiTheme="minorHAnsi" w:hAnsiTheme="minorHAnsi" w:cstheme="minorHAnsi"/>
              <w:i/>
              <w:iCs/>
              <w:color w:val="000000"/>
            </w:rPr>
            <w:t>Journal of Environmental and Public Health</w:t>
          </w:r>
          <w:r w:rsidRPr="00A16D9B">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10.1155/2018/5452938.</w:t>
          </w:r>
        </w:p>
        <w:p w14:paraId="6E9982C9" w14:textId="757D86F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Okoroafor, S</w:t>
          </w:r>
          <w:r w:rsidR="009B3BA9">
            <w:rPr>
              <w:rFonts w:asciiTheme="minorHAnsi" w:hAnsiTheme="minorHAnsi" w:cstheme="minorHAnsi"/>
              <w:color w:val="000000"/>
            </w:rPr>
            <w:t>unny C.,</w:t>
          </w:r>
          <w:r w:rsidRPr="00A16D9B">
            <w:rPr>
              <w:rFonts w:asciiTheme="minorHAnsi" w:hAnsiTheme="minorHAnsi" w:cstheme="minorHAnsi"/>
              <w:color w:val="000000"/>
            </w:rPr>
            <w:t xml:space="preserve"> B</w:t>
          </w:r>
          <w:r w:rsidR="009B3BA9">
            <w:rPr>
              <w:rFonts w:asciiTheme="minorHAnsi" w:hAnsiTheme="minorHAnsi" w:cstheme="minorHAnsi"/>
              <w:color w:val="000000"/>
            </w:rPr>
            <w:t>rendan</w:t>
          </w:r>
          <w:r w:rsidRPr="00A16D9B">
            <w:rPr>
              <w:rFonts w:asciiTheme="minorHAnsi" w:hAnsiTheme="minorHAnsi" w:cstheme="minorHAnsi"/>
              <w:color w:val="000000"/>
            </w:rPr>
            <w:t xml:space="preserve"> Kwesiga, J</w:t>
          </w:r>
          <w:r w:rsidR="009B3BA9">
            <w:rPr>
              <w:rFonts w:asciiTheme="minorHAnsi" w:hAnsiTheme="minorHAnsi" w:cstheme="minorHAnsi"/>
              <w:color w:val="000000"/>
            </w:rPr>
            <w:t>ulius</w:t>
          </w:r>
          <w:r w:rsidRPr="00A16D9B">
            <w:rPr>
              <w:rFonts w:asciiTheme="minorHAnsi" w:hAnsiTheme="minorHAnsi" w:cstheme="minorHAnsi"/>
              <w:color w:val="000000"/>
            </w:rPr>
            <w:t xml:space="preserve"> Ogato, Z</w:t>
          </w:r>
          <w:r w:rsidR="009B3BA9">
            <w:rPr>
              <w:rFonts w:asciiTheme="minorHAnsi" w:hAnsiTheme="minorHAnsi" w:cstheme="minorHAnsi"/>
              <w:color w:val="000000"/>
            </w:rPr>
            <w:t>einab</w:t>
          </w:r>
          <w:r w:rsidRPr="00A16D9B">
            <w:rPr>
              <w:rFonts w:asciiTheme="minorHAnsi" w:hAnsiTheme="minorHAnsi" w:cstheme="minorHAnsi"/>
              <w:color w:val="000000"/>
            </w:rPr>
            <w:t xml:space="preserve"> Gura, J</w:t>
          </w:r>
          <w:r w:rsidR="009B3BA9">
            <w:rPr>
              <w:rFonts w:asciiTheme="minorHAnsi" w:hAnsiTheme="minorHAnsi" w:cstheme="minorHAnsi"/>
              <w:color w:val="000000"/>
            </w:rPr>
            <w:t>oel</w:t>
          </w:r>
          <w:r w:rsidRPr="00A16D9B">
            <w:rPr>
              <w:rFonts w:asciiTheme="minorHAnsi" w:hAnsiTheme="minorHAnsi" w:cstheme="minorHAnsi"/>
              <w:color w:val="000000"/>
            </w:rPr>
            <w:t xml:space="preserve"> Gondi, N</w:t>
          </w:r>
          <w:r w:rsidR="009B3BA9">
            <w:rPr>
              <w:rFonts w:asciiTheme="minorHAnsi" w:hAnsiTheme="minorHAnsi" w:cstheme="minorHAnsi"/>
              <w:color w:val="000000"/>
            </w:rPr>
            <w:t>akato</w:t>
          </w:r>
          <w:r w:rsidRPr="00A16D9B">
            <w:rPr>
              <w:rFonts w:asciiTheme="minorHAnsi" w:hAnsiTheme="minorHAnsi" w:cstheme="minorHAnsi"/>
              <w:color w:val="000000"/>
            </w:rPr>
            <w:t xml:space="preserve"> Jumba, T</w:t>
          </w:r>
          <w:r w:rsidR="009B3BA9">
            <w:rPr>
              <w:rFonts w:asciiTheme="minorHAnsi" w:hAnsiTheme="minorHAnsi" w:cstheme="minorHAnsi"/>
              <w:color w:val="000000"/>
            </w:rPr>
            <w:t>eresa</w:t>
          </w:r>
          <w:r w:rsidRPr="00A16D9B">
            <w:rPr>
              <w:rFonts w:asciiTheme="minorHAnsi" w:hAnsiTheme="minorHAnsi" w:cstheme="minorHAnsi"/>
              <w:color w:val="000000"/>
            </w:rPr>
            <w:t xml:space="preserve"> Ogumbo, et al. 2022. "Investing in the Health Workforce in Kenya: Trends in Size, Composition and Distribution from a Descriptive Health Labour Market Analysis." </w:t>
          </w:r>
          <w:r w:rsidRPr="00A16D9B">
            <w:rPr>
              <w:rFonts w:asciiTheme="minorHAnsi" w:hAnsiTheme="minorHAnsi" w:cstheme="minorHAnsi"/>
              <w:i/>
              <w:iCs/>
              <w:color w:val="000000"/>
            </w:rPr>
            <w:t>BMJ Global Health</w:t>
          </w:r>
          <w:r w:rsidRPr="00A16D9B">
            <w:rPr>
              <w:rFonts w:asciiTheme="minorHAnsi" w:hAnsiTheme="minorHAnsi" w:cstheme="minorHAnsi"/>
              <w:color w:val="000000"/>
            </w:rPr>
            <w:t>.</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10.1136/bmjgh-2022-009748.</w:t>
          </w:r>
        </w:p>
        <w:p w14:paraId="123B4645" w14:textId="0E1D5F7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Olubulyera, S</w:t>
          </w:r>
          <w:r w:rsidR="009B3BA9">
            <w:rPr>
              <w:rFonts w:asciiTheme="minorHAnsi" w:hAnsiTheme="minorHAnsi" w:cstheme="minorHAnsi"/>
              <w:color w:val="000000"/>
            </w:rPr>
            <w:t>tephen</w:t>
          </w:r>
          <w:r w:rsidRPr="00A16D9B">
            <w:rPr>
              <w:rFonts w:asciiTheme="minorHAnsi" w:hAnsiTheme="minorHAnsi" w:cstheme="minorHAnsi"/>
              <w:color w:val="000000"/>
            </w:rPr>
            <w:t xml:space="preserve">. 2021. "Transforming the Kenya Health Information System (KHIS) to an Early Warning and Real-Time Electronic Disease Notification System: Optimization for Epidemiology, Disease Surveillance and Response in Kenya."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10.13140/rg.2.2.34684.67206.</w:t>
          </w:r>
        </w:p>
        <w:p w14:paraId="07037241" w14:textId="17E3AA1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Opemo, Damian, Shem G. Juma, Damian Opemo, Otieno, Juma, and Shem Godfrey. 2020. "Preparedness and Response to the Health Impacts of Climate Change in Kenya." </w:t>
          </w:r>
          <w:r w:rsidRPr="00A16D9B">
            <w:rPr>
              <w:rFonts w:asciiTheme="minorHAnsi" w:hAnsiTheme="minorHAnsi" w:cstheme="minorHAnsi"/>
              <w:i/>
              <w:iCs/>
              <w:color w:val="000000"/>
            </w:rPr>
            <w:t>International Journal of Medical Sciences</w:t>
          </w:r>
          <w:r w:rsidRPr="00A16D9B">
            <w:rPr>
              <w:rFonts w:asciiTheme="minorHAnsi" w:hAnsiTheme="minorHAnsi" w:cstheme="minorHAnsi"/>
              <w:color w:val="000000"/>
            </w:rPr>
            <w:t xml:space="preserve"> 8 (6): 9-20.</w:t>
          </w:r>
        </w:p>
        <w:p w14:paraId="2A42C908" w14:textId="17555D2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Otieno, Fredrick Tom, John Gachohi, Peter Gikuma-Njuru, Patrick Kariuki, Harry Oyas, Samuel A. Canfield, Bernard Bett, Moses Kariuki Njenga, and Jason K. Blackburn. 2021. "Modeling the Potential Future Distribution of Anthrax Outbreaks Under Multiple Climate Change Scenarios for Kenya." </w:t>
          </w:r>
          <w:r w:rsidRPr="00A16D9B">
            <w:rPr>
              <w:rFonts w:asciiTheme="minorHAnsi" w:hAnsiTheme="minorHAnsi" w:cstheme="minorHAnsi"/>
              <w:i/>
              <w:iCs/>
              <w:color w:val="000000"/>
            </w:rPr>
            <w:t>International Journal of Environmental Research and Public Health</w:t>
          </w:r>
          <w:r w:rsidRPr="00A16D9B">
            <w:rPr>
              <w:rFonts w:asciiTheme="minorHAnsi" w:hAnsiTheme="minorHAnsi" w:cstheme="minorHAnsi"/>
              <w:color w:val="000000"/>
            </w:rPr>
            <w:t xml:space="preserve"> 18 (8).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10.3390/ijerph18084176.</w:t>
          </w:r>
        </w:p>
        <w:p w14:paraId="5F271231" w14:textId="479B5E3C"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Ouma, P</w:t>
          </w:r>
          <w:r w:rsidR="009B3BA9">
            <w:rPr>
              <w:rFonts w:asciiTheme="minorHAnsi" w:hAnsiTheme="minorHAnsi" w:cstheme="minorHAnsi"/>
              <w:color w:val="000000"/>
            </w:rPr>
            <w:t>aul</w:t>
          </w:r>
          <w:r w:rsidRPr="00A16D9B">
            <w:rPr>
              <w:rFonts w:asciiTheme="minorHAnsi" w:hAnsiTheme="minorHAnsi" w:cstheme="minorHAnsi"/>
              <w:color w:val="000000"/>
            </w:rPr>
            <w:t xml:space="preserve"> O., J</w:t>
          </w:r>
          <w:r w:rsidR="009B3BA9">
            <w:rPr>
              <w:rFonts w:asciiTheme="minorHAnsi" w:hAnsiTheme="minorHAnsi" w:cstheme="minorHAnsi"/>
              <w:color w:val="000000"/>
            </w:rPr>
            <w:t>oseph</w:t>
          </w:r>
          <w:r w:rsidRPr="00A16D9B">
            <w:rPr>
              <w:rFonts w:asciiTheme="minorHAnsi" w:hAnsiTheme="minorHAnsi" w:cstheme="minorHAnsi"/>
              <w:color w:val="000000"/>
            </w:rPr>
            <w:t xml:space="preserve"> Maina, P</w:t>
          </w:r>
          <w:r w:rsidR="009B3BA9">
            <w:rPr>
              <w:rFonts w:asciiTheme="minorHAnsi" w:hAnsiTheme="minorHAnsi" w:cstheme="minorHAnsi"/>
              <w:color w:val="000000"/>
            </w:rPr>
            <w:t>amela</w:t>
          </w:r>
          <w:r w:rsidRPr="00A16D9B">
            <w:rPr>
              <w:rFonts w:asciiTheme="minorHAnsi" w:hAnsiTheme="minorHAnsi" w:cstheme="minorHAnsi"/>
              <w:color w:val="000000"/>
            </w:rPr>
            <w:t xml:space="preserve"> N. Thuranira, P</w:t>
          </w:r>
          <w:r w:rsidR="009B3BA9">
            <w:rPr>
              <w:rFonts w:asciiTheme="minorHAnsi" w:hAnsiTheme="minorHAnsi" w:cstheme="minorHAnsi"/>
              <w:color w:val="000000"/>
            </w:rPr>
            <w:t>eter</w:t>
          </w:r>
          <w:r w:rsidRPr="00A16D9B">
            <w:rPr>
              <w:rFonts w:asciiTheme="minorHAnsi" w:hAnsiTheme="minorHAnsi" w:cstheme="minorHAnsi"/>
              <w:color w:val="000000"/>
            </w:rPr>
            <w:t xml:space="preserve"> M. Macharia, V</w:t>
          </w:r>
          <w:r w:rsidR="009B3BA9">
            <w:rPr>
              <w:rFonts w:asciiTheme="minorHAnsi" w:hAnsiTheme="minorHAnsi" w:cstheme="minorHAnsi"/>
              <w:color w:val="000000"/>
            </w:rPr>
            <w:t>ictor</w:t>
          </w:r>
          <w:r w:rsidRPr="00A16D9B">
            <w:rPr>
              <w:rFonts w:asciiTheme="minorHAnsi" w:hAnsiTheme="minorHAnsi" w:cstheme="minorHAnsi"/>
              <w:color w:val="000000"/>
            </w:rPr>
            <w:t xml:space="preserve"> A. Alegana, M</w:t>
          </w:r>
          <w:r w:rsidR="009B3BA9">
            <w:rPr>
              <w:rFonts w:asciiTheme="minorHAnsi" w:hAnsiTheme="minorHAnsi" w:cstheme="minorHAnsi"/>
              <w:color w:val="000000"/>
            </w:rPr>
            <w:t>ike</w:t>
          </w:r>
          <w:r w:rsidRPr="00A16D9B">
            <w:rPr>
              <w:rFonts w:asciiTheme="minorHAnsi" w:hAnsiTheme="minorHAnsi" w:cstheme="minorHAnsi"/>
              <w:color w:val="000000"/>
            </w:rPr>
            <w:t xml:space="preserve"> English, E</w:t>
          </w:r>
          <w:r w:rsidR="009B3BA9">
            <w:rPr>
              <w:rFonts w:asciiTheme="minorHAnsi" w:hAnsiTheme="minorHAnsi" w:cstheme="minorHAnsi"/>
              <w:color w:val="000000"/>
            </w:rPr>
            <w:t>melda</w:t>
          </w:r>
          <w:r w:rsidRPr="00A16D9B">
            <w:rPr>
              <w:rFonts w:asciiTheme="minorHAnsi" w:hAnsiTheme="minorHAnsi" w:cstheme="minorHAnsi"/>
              <w:color w:val="000000"/>
            </w:rPr>
            <w:t xml:space="preserve"> A. Okiro, and R</w:t>
          </w:r>
          <w:r w:rsidR="009B3BA9">
            <w:rPr>
              <w:rFonts w:asciiTheme="minorHAnsi" w:hAnsiTheme="minorHAnsi" w:cstheme="minorHAnsi"/>
              <w:color w:val="000000"/>
            </w:rPr>
            <w:t>obert</w:t>
          </w:r>
          <w:r w:rsidRPr="00A16D9B">
            <w:rPr>
              <w:rFonts w:asciiTheme="minorHAnsi" w:hAnsiTheme="minorHAnsi" w:cstheme="minorHAnsi"/>
              <w:color w:val="000000"/>
            </w:rPr>
            <w:t xml:space="preserve"> W. Snow. 2018. "Access to Emergency Hospital Care Provided by the Public Sector in Sub-Saharan Africa in 2015: A Geocoded Inventory and Spatial Analysis." </w:t>
          </w:r>
          <w:r w:rsidRPr="00A16D9B">
            <w:rPr>
              <w:rFonts w:asciiTheme="minorHAnsi" w:hAnsiTheme="minorHAnsi" w:cstheme="minorHAnsi"/>
              <w:i/>
              <w:iCs/>
              <w:color w:val="000000"/>
            </w:rPr>
            <w:t>Lancet Global Health</w:t>
          </w:r>
          <w:r w:rsidRPr="00A16D9B">
            <w:rPr>
              <w:rFonts w:asciiTheme="minorHAnsi" w:hAnsiTheme="minorHAnsi" w:cstheme="minorHAnsi"/>
              <w:color w:val="000000"/>
            </w:rPr>
            <w:t xml:space="preserve"> 6 (3).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0.1016/S2214-109X(17)30488-6.</w:t>
          </w:r>
        </w:p>
        <w:p w14:paraId="78F1DD48" w14:textId="5A41C1E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Pasquini, Lorena, Lisa van Aardenne, Christie Nicole Godsmark, Jessica Lee, and Christopher Jack. 2020. "Emerging Climate Change-Related Public Health Challenges in Africa: A Case Study of the Heat-Health Vulnerability of Informal Settlement Residents in Dar Es Salaam, Tanzania." </w:t>
          </w:r>
          <w:r w:rsidRPr="00A16D9B">
            <w:rPr>
              <w:rFonts w:asciiTheme="minorHAnsi" w:hAnsiTheme="minorHAnsi" w:cstheme="minorHAnsi"/>
              <w:i/>
              <w:iCs/>
              <w:color w:val="000000"/>
            </w:rPr>
            <w:t>The Science of the Total Environment</w:t>
          </w:r>
          <w:r w:rsidRPr="00A16D9B">
            <w:rPr>
              <w:rFonts w:asciiTheme="minorHAnsi" w:hAnsiTheme="minorHAnsi" w:cstheme="minorHAnsi"/>
              <w:color w:val="000000"/>
            </w:rPr>
            <w:t xml:space="preserve"> 747: 141355.</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10.1016/j.scitotenv.2020.141355.</w:t>
          </w:r>
        </w:p>
        <w:p w14:paraId="71C2FA2E" w14:textId="1F592CB9"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Perez-Saez, Javier, Justin Lessler, Elizabeth C. Lee, Francisco J. Luquero, Espoir Bwenge Malembaka, Flavio Finger, José Paulo Langa, Sebastian Yennan, Benjamin Zaitchik, and Andrew S. Azman. 2022.</w:t>
          </w:r>
          <w:r w:rsidRPr="00A16D9B">
            <w:rPr>
              <w:rFonts w:asciiTheme="minorHAnsi" w:hAnsiTheme="minorHAnsi" w:cstheme="minorHAnsi"/>
              <w:i/>
              <w:iCs/>
              <w:color w:val="000000"/>
            </w:rPr>
            <w:t xml:space="preserve"> </w:t>
          </w:r>
          <w:r w:rsidR="00CC5061" w:rsidRPr="00CC5061">
            <w:rPr>
              <w:rFonts w:asciiTheme="minorHAnsi" w:hAnsiTheme="minorHAnsi" w:cstheme="minorHAnsi"/>
              <w:color w:val="000000"/>
            </w:rPr>
            <w:t>“</w:t>
          </w:r>
          <w:r w:rsidRPr="00CC5061">
            <w:rPr>
              <w:rFonts w:asciiTheme="minorHAnsi" w:hAnsiTheme="minorHAnsi" w:cstheme="minorHAnsi"/>
              <w:color w:val="000000"/>
            </w:rPr>
            <w:t>The Seasonality of Cholera in Sub-Saharan Africa: A Statistical Modelling Study.</w:t>
          </w:r>
          <w:r w:rsidR="00CC5061" w:rsidRPr="00CC5061">
            <w:rPr>
              <w:rFonts w:asciiTheme="minorHAnsi" w:hAnsiTheme="minorHAnsi" w:cstheme="minorHAnsi"/>
              <w:color w:val="000000"/>
            </w:rPr>
            <w:t>”</w:t>
          </w:r>
          <w:r w:rsidRPr="00A16D9B">
            <w:rPr>
              <w:rFonts w:asciiTheme="minorHAnsi" w:hAnsiTheme="minorHAnsi" w:cstheme="minorHAnsi"/>
              <w:color w:val="000000"/>
            </w:rPr>
            <w:t xml:space="preserve"> </w:t>
          </w:r>
          <w:r w:rsidR="00CC5061" w:rsidRPr="00CC5061">
            <w:rPr>
              <w:rFonts w:asciiTheme="minorHAnsi" w:hAnsiTheme="minorHAnsi" w:cstheme="minorHAnsi"/>
              <w:i/>
              <w:iCs/>
              <w:color w:val="000000"/>
            </w:rPr>
            <w:t>Lancet Global Health</w:t>
          </w:r>
          <w:r w:rsidR="00CC5061">
            <w:rPr>
              <w:rFonts w:asciiTheme="minorHAnsi" w:hAnsiTheme="minorHAnsi" w:cstheme="minorHAnsi"/>
              <w:color w:val="000000"/>
            </w:rPr>
            <w:t xml:space="preserve"> 10 (6).</w:t>
          </w:r>
          <w:r w:rsidRPr="00A16D9B">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10.1016/s2214-109x(22)00007-9.</w:t>
          </w:r>
        </w:p>
        <w:p w14:paraId="2E8590CB" w14:textId="7E71F8FA" w:rsidR="00955A7E" w:rsidRPr="00A16D9B" w:rsidRDefault="00955A7E" w:rsidP="002503C6">
          <w:pPr>
            <w:pStyle w:val="NormalWeb"/>
            <w:ind w:left="720" w:hanging="720"/>
            <w:divId w:val="1290473984"/>
            <w:rPr>
              <w:rFonts w:asciiTheme="minorHAnsi" w:hAnsiTheme="minorHAnsi" w:cstheme="minorHAnsi"/>
              <w:color w:val="000000"/>
            </w:rPr>
          </w:pPr>
          <w:r w:rsidRPr="005E65B3">
            <w:rPr>
              <w:rFonts w:asciiTheme="minorHAnsi" w:hAnsiTheme="minorHAnsi" w:cstheme="minorHAnsi"/>
              <w:color w:val="000000"/>
              <w:lang w:val="pt-BR"/>
            </w:rPr>
            <w:lastRenderedPageBreak/>
            <w:t xml:space="preserve">Quintão, Ana Flávia, Isabela Brito, Frederico Oliveira, Ana Paula Madureira, and Ulisses Confalonieri. </w:t>
          </w:r>
          <w:r w:rsidRPr="00A16D9B">
            <w:rPr>
              <w:rFonts w:asciiTheme="minorHAnsi" w:hAnsiTheme="minorHAnsi" w:cstheme="minorHAnsi"/>
              <w:color w:val="000000"/>
            </w:rPr>
            <w:t>2017.</w:t>
          </w:r>
          <w:r w:rsidRPr="00A16D9B">
            <w:rPr>
              <w:rFonts w:asciiTheme="minorHAnsi" w:hAnsiTheme="minorHAnsi" w:cstheme="minorHAnsi"/>
              <w:i/>
              <w:iCs/>
              <w:color w:val="000000"/>
            </w:rPr>
            <w:t xml:space="preserve"> </w:t>
          </w:r>
          <w:r w:rsidR="009B3BA9">
            <w:rPr>
              <w:rFonts w:asciiTheme="minorHAnsi" w:hAnsiTheme="minorHAnsi" w:cstheme="minorHAnsi"/>
              <w:i/>
              <w:iCs/>
              <w:color w:val="000000"/>
            </w:rPr>
            <w:t>“</w:t>
          </w:r>
          <w:r w:rsidRPr="009B3BA9">
            <w:rPr>
              <w:rFonts w:asciiTheme="minorHAnsi" w:hAnsiTheme="minorHAnsi" w:cstheme="minorHAnsi"/>
              <w:color w:val="000000"/>
            </w:rPr>
            <w:t>Social, Environmental, and Health Vulnerability to Climate Change: The Case of the Municipalities of Minas Gerais, Brazil</w:t>
          </w:r>
          <w:r w:rsidR="009B3BA9">
            <w:rPr>
              <w:rFonts w:asciiTheme="minorHAnsi" w:hAnsiTheme="minorHAnsi" w:cstheme="minorHAnsi"/>
              <w:color w:val="000000"/>
            </w:rPr>
            <w:t>”</w:t>
          </w:r>
          <w:r w:rsidRPr="00A16D9B">
            <w:rPr>
              <w:rFonts w:asciiTheme="minorHAnsi" w:hAnsiTheme="minorHAnsi" w:cstheme="minorHAnsi"/>
              <w:color w:val="000000"/>
            </w:rPr>
            <w:t xml:space="preserve">. </w:t>
          </w:r>
          <w:r w:rsidR="00CC5061" w:rsidRPr="00CC5061">
            <w:rPr>
              <w:rFonts w:asciiTheme="minorHAnsi" w:hAnsiTheme="minorHAnsi" w:cstheme="minorHAnsi"/>
              <w:i/>
              <w:iCs/>
              <w:color w:val="000000"/>
            </w:rPr>
            <w:t>Journal of Environmental and Public Health.</w:t>
          </w:r>
          <w:r w:rsidR="00CC5061">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10.1155/2017/2821343.</w:t>
          </w:r>
        </w:p>
        <w:p w14:paraId="55108207" w14:textId="793209F0"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Rakotoarison, N</w:t>
          </w:r>
          <w:r w:rsidR="00CC5061">
            <w:rPr>
              <w:rFonts w:asciiTheme="minorHAnsi" w:hAnsiTheme="minorHAnsi" w:cstheme="minorHAnsi"/>
              <w:color w:val="000000"/>
            </w:rPr>
            <w:t>orohasina</w:t>
          </w:r>
          <w:r w:rsidRPr="00A16D9B">
            <w:rPr>
              <w:rFonts w:asciiTheme="minorHAnsi" w:hAnsiTheme="minorHAnsi" w:cstheme="minorHAnsi"/>
              <w:color w:val="000000"/>
            </w:rPr>
            <w:t>, N</w:t>
          </w:r>
          <w:r w:rsidR="00CC5061">
            <w:rPr>
              <w:rFonts w:asciiTheme="minorHAnsi" w:hAnsiTheme="minorHAnsi" w:cstheme="minorHAnsi"/>
              <w:color w:val="000000"/>
            </w:rPr>
            <w:t>irivololona</w:t>
          </w:r>
          <w:r w:rsidRPr="00A16D9B">
            <w:rPr>
              <w:rFonts w:asciiTheme="minorHAnsi" w:hAnsiTheme="minorHAnsi" w:cstheme="minorHAnsi"/>
              <w:color w:val="000000"/>
            </w:rPr>
            <w:t xml:space="preserve"> Raholijao, L</w:t>
          </w:r>
          <w:r w:rsidR="00CC5061">
            <w:rPr>
              <w:rFonts w:asciiTheme="minorHAnsi" w:hAnsiTheme="minorHAnsi" w:cstheme="minorHAnsi"/>
              <w:color w:val="000000"/>
            </w:rPr>
            <w:t>alao</w:t>
          </w:r>
          <w:r w:rsidRPr="00A16D9B">
            <w:rPr>
              <w:rFonts w:asciiTheme="minorHAnsi" w:hAnsiTheme="minorHAnsi" w:cstheme="minorHAnsi"/>
              <w:color w:val="000000"/>
            </w:rPr>
            <w:t xml:space="preserve"> M. Razafindramavo, Z</w:t>
          </w:r>
          <w:r w:rsidR="00CC5061">
            <w:rPr>
              <w:rFonts w:asciiTheme="minorHAnsi" w:hAnsiTheme="minorHAnsi" w:cstheme="minorHAnsi"/>
              <w:color w:val="000000"/>
            </w:rPr>
            <w:t>o</w:t>
          </w:r>
          <w:r w:rsidRPr="00A16D9B">
            <w:rPr>
              <w:rFonts w:asciiTheme="minorHAnsi" w:hAnsiTheme="minorHAnsi" w:cstheme="minorHAnsi"/>
              <w:color w:val="000000"/>
            </w:rPr>
            <w:t xml:space="preserve"> </w:t>
          </w:r>
          <w:r w:rsidR="00CC5061">
            <w:rPr>
              <w:rFonts w:asciiTheme="minorHAnsi" w:hAnsiTheme="minorHAnsi" w:cstheme="minorHAnsi"/>
              <w:color w:val="000000"/>
            </w:rPr>
            <w:t>H.</w:t>
          </w:r>
          <w:r w:rsidRPr="00A16D9B">
            <w:rPr>
              <w:rFonts w:asciiTheme="minorHAnsi" w:hAnsiTheme="minorHAnsi" w:cstheme="minorHAnsi"/>
              <w:color w:val="000000"/>
            </w:rPr>
            <w:t xml:space="preserve"> Rakotomavo, A</w:t>
          </w:r>
          <w:r w:rsidR="00CC5061">
            <w:rPr>
              <w:rFonts w:asciiTheme="minorHAnsi" w:hAnsiTheme="minorHAnsi" w:cstheme="minorHAnsi"/>
              <w:color w:val="000000"/>
            </w:rPr>
            <w:t>lain</w:t>
          </w:r>
          <w:r w:rsidRPr="00A16D9B">
            <w:rPr>
              <w:rFonts w:asciiTheme="minorHAnsi" w:hAnsiTheme="minorHAnsi" w:cstheme="minorHAnsi"/>
              <w:color w:val="000000"/>
            </w:rPr>
            <w:t xml:space="preserve"> Rakotoarisoa, et al. 2018. "Assessment of Risk, Vulnerability and Adaptation to Climate Change by the Health Sector in Madagascar." </w:t>
          </w:r>
          <w:r w:rsidRPr="00A16D9B">
            <w:rPr>
              <w:rFonts w:asciiTheme="minorHAnsi" w:hAnsiTheme="minorHAnsi" w:cstheme="minorHAnsi"/>
              <w:i/>
              <w:iCs/>
              <w:color w:val="000000"/>
            </w:rPr>
            <w:t>International Journal of Environmental Research and Public Health</w:t>
          </w:r>
          <w:r w:rsidRPr="00A16D9B">
            <w:rPr>
              <w:rFonts w:asciiTheme="minorHAnsi" w:hAnsiTheme="minorHAnsi" w:cstheme="minorHAnsi"/>
              <w:color w:val="000000"/>
            </w:rPr>
            <w:t xml:space="preserve"> 15.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10.3390/ijerph15122643.</w:t>
          </w:r>
        </w:p>
        <w:p w14:paraId="75592EEA" w14:textId="4E3357E2"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Ramesh, Balaji, Meredith A. Jagger, Benjamin Zaitchik, Korine N. Kolivras, Samarth Swarup, Lauren Deanes, Elaine Hallisey, J. Danielle Sharpe, and Julia M. Gohlke. 2022. "Flooding and Emergency Department Visits: Effect Modification by the CDC/ATSDR Social Vulnerability Index." </w:t>
          </w:r>
          <w:r w:rsidRPr="00A16D9B">
            <w:rPr>
              <w:rFonts w:asciiTheme="minorHAnsi" w:hAnsiTheme="minorHAnsi" w:cstheme="minorHAnsi"/>
              <w:i/>
              <w:iCs/>
              <w:color w:val="000000"/>
            </w:rPr>
            <w:t>International Journal of Disaster Risk Reduction</w:t>
          </w:r>
          <w:r w:rsidRPr="00A16D9B">
            <w:rPr>
              <w:rFonts w:asciiTheme="minorHAnsi" w:hAnsiTheme="minorHAnsi" w:cstheme="minorHAnsi"/>
              <w:color w:val="000000"/>
            </w:rPr>
            <w:t xml:space="preserve"> 76</w:t>
          </w:r>
          <w:r w:rsidR="00D25F09">
            <w:rPr>
              <w:rFonts w:asciiTheme="minorHAnsi" w:hAnsiTheme="minorHAnsi" w:cstheme="minorHAnsi"/>
              <w:color w:val="000000"/>
            </w:rPr>
            <w:t>.</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 xml:space="preserve">10.1016/j.ijdrr.2022.102986. </w:t>
          </w:r>
        </w:p>
        <w:p w14:paraId="7969C82E" w14:textId="7777777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Romanello, Marina, Alice Mcgushin, Claudia Di Napoli, Paul Drummond, Nick Hughes, Louis Jamart, Harry Kennard, et al. 2021.</w:t>
          </w:r>
          <w:r w:rsidRPr="00A16D9B">
            <w:rPr>
              <w:rFonts w:asciiTheme="minorHAnsi" w:hAnsiTheme="minorHAnsi" w:cstheme="minorHAnsi"/>
              <w:i/>
              <w:iCs/>
              <w:color w:val="000000"/>
            </w:rPr>
            <w:t xml:space="preserve"> The 2021 Report of the Lancet Countdown on Health and Climate Change: Code Red for a Healthy Future</w:t>
          </w:r>
          <w:r w:rsidRPr="00A16D9B">
            <w:rPr>
              <w:rFonts w:asciiTheme="minorHAnsi" w:hAnsiTheme="minorHAnsi" w:cstheme="minorHAnsi"/>
              <w:color w:val="000000"/>
            </w:rPr>
            <w:t>. Vol. 398 Elsevier BV.</w:t>
          </w:r>
        </w:p>
        <w:p w14:paraId="6A31929B" w14:textId="2025A83B"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Saidi, Suleiman M., Yoshio Lijima, William K. Sang, Anderson K. Mwangudza, Joseph O. Oundo, Kenichiro Taga, Masanori Aihara, et al. 1997. "Epidemiological Study on Infectious Diarrheal Diseases in Children in a Coastal Rural Area of Kenya." </w:t>
          </w:r>
          <w:r w:rsidRPr="00A16D9B">
            <w:rPr>
              <w:rFonts w:asciiTheme="minorHAnsi" w:hAnsiTheme="minorHAnsi" w:cstheme="minorHAnsi"/>
              <w:i/>
              <w:iCs/>
              <w:color w:val="000000"/>
            </w:rPr>
            <w:t>Microbiology and Immunology</w:t>
          </w:r>
          <w:r w:rsidRPr="00A16D9B">
            <w:rPr>
              <w:rFonts w:asciiTheme="minorHAnsi" w:hAnsiTheme="minorHAnsi" w:cstheme="minorHAnsi"/>
              <w:color w:val="000000"/>
            </w:rPr>
            <w:t xml:space="preserve"> 41 (10): 773-778</w:t>
          </w:r>
          <w:r w:rsidR="00D25F09">
            <w:rPr>
              <w:rFonts w:asciiTheme="minorHAnsi" w:hAnsiTheme="minorHAnsi" w:cstheme="minorHAnsi"/>
              <w:color w:val="000000"/>
            </w:rPr>
            <w:t>.</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10.1111/j.1348-0421.1997.tb01925.</w:t>
          </w:r>
          <w:r w:rsidR="00D25F09" w:rsidRPr="00A16D9B">
            <w:rPr>
              <w:rFonts w:asciiTheme="minorHAnsi" w:hAnsiTheme="minorHAnsi" w:cstheme="minorHAnsi"/>
              <w:color w:val="000000"/>
            </w:rPr>
            <w:t xml:space="preserve"> </w:t>
          </w:r>
        </w:p>
        <w:p w14:paraId="0AD234EE" w14:textId="048A93F6"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Schnitter, Rebekka, Marielle Verret, Peter Berry, Tanya Chung Tiam Fook, Simon Hales, Aparna Lal, and Sally Edwards. 2018.</w:t>
          </w:r>
          <w:r w:rsidRPr="00A16D9B">
            <w:rPr>
              <w:rFonts w:asciiTheme="minorHAnsi" w:hAnsiTheme="minorHAnsi" w:cstheme="minorHAnsi"/>
              <w:i/>
              <w:iCs/>
              <w:color w:val="000000"/>
            </w:rPr>
            <w:t xml:space="preserve"> </w:t>
          </w:r>
          <w:r w:rsidR="00CC5061" w:rsidRPr="00CC5061">
            <w:rPr>
              <w:rFonts w:asciiTheme="minorHAnsi" w:hAnsiTheme="minorHAnsi" w:cstheme="minorHAnsi"/>
              <w:color w:val="000000"/>
            </w:rPr>
            <w:t>“</w:t>
          </w:r>
          <w:r w:rsidRPr="00CC5061">
            <w:rPr>
              <w:rFonts w:asciiTheme="minorHAnsi" w:hAnsiTheme="minorHAnsi" w:cstheme="minorHAnsi"/>
              <w:color w:val="000000"/>
            </w:rPr>
            <w:t>An Assessment of Climate Change and Health Vulnerability and Adaptation in Dominica.</w:t>
          </w:r>
          <w:r w:rsidR="00CC5061" w:rsidRPr="00CC5061">
            <w:rPr>
              <w:rFonts w:asciiTheme="minorHAnsi" w:hAnsiTheme="minorHAnsi" w:cstheme="minorHAnsi"/>
              <w:color w:val="000000"/>
            </w:rPr>
            <w:t>”</w:t>
          </w:r>
          <w:r w:rsidRPr="00A16D9B">
            <w:rPr>
              <w:rFonts w:asciiTheme="minorHAnsi" w:hAnsiTheme="minorHAnsi" w:cstheme="minorHAnsi"/>
              <w:color w:val="000000"/>
            </w:rPr>
            <w:t xml:space="preserve"> </w:t>
          </w:r>
          <w:r w:rsidR="00CC5061" w:rsidRPr="00CC5061">
            <w:rPr>
              <w:rFonts w:asciiTheme="minorHAnsi" w:hAnsiTheme="minorHAnsi" w:cstheme="minorHAnsi"/>
              <w:i/>
              <w:iCs/>
              <w:color w:val="000000"/>
            </w:rPr>
            <w:t>International Journal of Environmental Research and Public</w:t>
          </w:r>
          <w:r w:rsidR="00CC5061">
            <w:rPr>
              <w:rFonts w:asciiTheme="minorHAnsi" w:hAnsiTheme="minorHAnsi" w:cstheme="minorHAnsi"/>
              <w:color w:val="000000"/>
            </w:rPr>
            <w:t xml:space="preserve"> Health 16 (1)</w:t>
          </w:r>
          <w:r w:rsidRPr="00A16D9B">
            <w:rPr>
              <w:rFonts w:asciiTheme="minorHAnsi" w:hAnsiTheme="minorHAnsi" w:cstheme="minorHAnsi"/>
              <w:color w:val="000000"/>
            </w:rPr>
            <w:t>.</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10.3390/ijerph16010070.</w:t>
          </w:r>
        </w:p>
        <w:p w14:paraId="3D454229" w14:textId="59A52F1E"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Semenza, Jan C., Joacim Rocklöv, and Kristie L. Ebi. 2022.</w:t>
          </w:r>
          <w:r w:rsidRPr="00A16D9B">
            <w:rPr>
              <w:rFonts w:asciiTheme="minorHAnsi" w:hAnsiTheme="minorHAnsi" w:cstheme="minorHAnsi"/>
              <w:i/>
              <w:iCs/>
              <w:color w:val="000000"/>
            </w:rPr>
            <w:t xml:space="preserve"> </w:t>
          </w:r>
          <w:r w:rsidR="00CC5061" w:rsidRPr="00CC5061">
            <w:rPr>
              <w:rFonts w:asciiTheme="minorHAnsi" w:hAnsiTheme="minorHAnsi" w:cstheme="minorHAnsi"/>
              <w:color w:val="000000"/>
            </w:rPr>
            <w:t>“</w:t>
          </w:r>
          <w:r w:rsidRPr="00CC5061">
            <w:rPr>
              <w:rFonts w:asciiTheme="minorHAnsi" w:hAnsiTheme="minorHAnsi" w:cstheme="minorHAnsi"/>
              <w:color w:val="000000"/>
            </w:rPr>
            <w:t>Climate Change and Cascading Risks from Infectious Disease.</w:t>
          </w:r>
          <w:r w:rsidR="00CC5061" w:rsidRPr="00CC5061">
            <w:rPr>
              <w:rFonts w:asciiTheme="minorHAnsi" w:hAnsiTheme="minorHAnsi" w:cstheme="minorHAnsi"/>
              <w:color w:val="000000"/>
            </w:rPr>
            <w:t>”</w:t>
          </w:r>
          <w:r w:rsidRPr="00A16D9B">
            <w:rPr>
              <w:rFonts w:asciiTheme="minorHAnsi" w:hAnsiTheme="minorHAnsi" w:cstheme="minorHAnsi"/>
              <w:color w:val="000000"/>
            </w:rPr>
            <w:t xml:space="preserve"> </w:t>
          </w:r>
          <w:r w:rsidR="00CC5061" w:rsidRPr="00CC5061">
            <w:rPr>
              <w:rFonts w:asciiTheme="minorHAnsi" w:hAnsiTheme="minorHAnsi" w:cstheme="minorHAnsi"/>
              <w:i/>
              <w:iCs/>
              <w:color w:val="000000"/>
            </w:rPr>
            <w:t>Infectious Diseases and Therapy</w:t>
          </w:r>
          <w:r w:rsidR="00CC5061">
            <w:rPr>
              <w:rFonts w:asciiTheme="minorHAnsi" w:hAnsiTheme="minorHAnsi" w:cstheme="minorHAnsi"/>
              <w:color w:val="000000"/>
            </w:rPr>
            <w:t xml:space="preserve"> 11, 1371-1390.</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10.1007/s40121-022-00647-3.</w:t>
          </w:r>
        </w:p>
        <w:p w14:paraId="25080579" w14:textId="3BF157BD"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Sheehan, Mary C. and Mary A. Fox. 2020.</w:t>
          </w:r>
          <w:r w:rsidRPr="00A16D9B">
            <w:rPr>
              <w:rFonts w:asciiTheme="minorHAnsi" w:hAnsiTheme="minorHAnsi" w:cstheme="minorHAnsi"/>
              <w:i/>
              <w:iCs/>
              <w:color w:val="000000"/>
            </w:rPr>
            <w:t xml:space="preserve"> </w:t>
          </w:r>
          <w:r w:rsidR="00CC5061" w:rsidRPr="00CC5061">
            <w:rPr>
              <w:rFonts w:asciiTheme="minorHAnsi" w:hAnsiTheme="minorHAnsi" w:cstheme="minorHAnsi"/>
              <w:color w:val="000000"/>
            </w:rPr>
            <w:t>“</w:t>
          </w:r>
          <w:r w:rsidRPr="00CC5061">
            <w:rPr>
              <w:rFonts w:asciiTheme="minorHAnsi" w:hAnsiTheme="minorHAnsi" w:cstheme="minorHAnsi"/>
              <w:color w:val="000000"/>
            </w:rPr>
            <w:t>Early Warnings: The Lessons of COVID-19 for Public Health Climate Preparedness.</w:t>
          </w:r>
          <w:r w:rsidR="00CC5061" w:rsidRPr="00CC5061">
            <w:rPr>
              <w:rFonts w:asciiTheme="minorHAnsi" w:hAnsiTheme="minorHAnsi" w:cstheme="minorHAnsi"/>
              <w:color w:val="000000"/>
            </w:rPr>
            <w:t>”</w:t>
          </w:r>
          <w:r w:rsidRPr="00A16D9B">
            <w:rPr>
              <w:rFonts w:asciiTheme="minorHAnsi" w:hAnsiTheme="minorHAnsi" w:cstheme="minorHAnsi"/>
              <w:color w:val="000000"/>
            </w:rPr>
            <w:t xml:space="preserve"> </w:t>
          </w:r>
          <w:r w:rsidR="00CC5061" w:rsidRPr="00CC5061">
            <w:rPr>
              <w:rFonts w:asciiTheme="minorHAnsi" w:hAnsiTheme="minorHAnsi" w:cstheme="minorHAnsi"/>
              <w:i/>
              <w:iCs/>
              <w:color w:val="000000"/>
            </w:rPr>
            <w:t>International Journal of Health Services</w:t>
          </w:r>
          <w:r w:rsidR="00CC5061">
            <w:rPr>
              <w:rFonts w:asciiTheme="minorHAnsi" w:hAnsiTheme="minorHAnsi" w:cstheme="minorHAnsi"/>
              <w:color w:val="000000"/>
            </w:rPr>
            <w:t xml:space="preserve"> 50 (3)</w:t>
          </w:r>
          <w:r w:rsidRPr="00A16D9B">
            <w:rPr>
              <w:rFonts w:asciiTheme="minorHAnsi" w:hAnsiTheme="minorHAnsi" w:cstheme="minorHAnsi"/>
              <w:color w:val="000000"/>
            </w:rPr>
            <w:t>.</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10.1177/0020731420928971.</w:t>
          </w:r>
        </w:p>
        <w:p w14:paraId="45185F67" w14:textId="77777777" w:rsidR="00C5727C" w:rsidRPr="00C5727C" w:rsidRDefault="00C5727C" w:rsidP="00C5727C">
          <w:pPr>
            <w:pStyle w:val="NormalWeb"/>
            <w:ind w:left="450" w:hanging="450"/>
            <w:divId w:val="1290473984"/>
            <w:rPr>
              <w:rFonts w:asciiTheme="minorHAnsi" w:hAnsiTheme="minorHAnsi" w:cstheme="minorHAnsi"/>
              <w:i/>
              <w:iCs/>
              <w:color w:val="000000"/>
            </w:rPr>
          </w:pPr>
          <w:r>
            <w:rPr>
              <w:rFonts w:asciiTheme="minorHAnsi" w:hAnsiTheme="minorHAnsi" w:cstheme="minorHAnsi"/>
              <w:color w:val="000000"/>
            </w:rPr>
            <w:t xml:space="preserve">Smith, Silas W., Jeames Braun, Ian Portelli, Sidrah Malik, Glenn Asaeda, Elizabeth Lancet, Binhuan Wang, Ming Hu, David C. Lee, David J. Prezant, and Lewis R. Goldfrank. 2016. “Prehospital Indicators for Disaster Preparedness and Response: New York City Emergency Medical Services in Hurricane Sandy.” </w:t>
          </w:r>
          <w:r>
            <w:rPr>
              <w:rFonts w:asciiTheme="minorHAnsi" w:hAnsiTheme="minorHAnsi" w:cstheme="minorHAnsi"/>
              <w:i/>
              <w:iCs/>
              <w:color w:val="000000"/>
            </w:rPr>
            <w:t>Disaster Medicine and Public Health Preparedness 10 (3). https://doi.org/</w:t>
          </w:r>
          <w:r w:rsidRPr="00C5727C">
            <w:rPr>
              <w:rFonts w:asciiTheme="minorHAnsi" w:hAnsiTheme="minorHAnsi" w:cstheme="minorHAnsi"/>
              <w:i/>
              <w:iCs/>
              <w:color w:val="000000"/>
            </w:rPr>
            <w:t>10.1017/dmp.2015.175</w:t>
          </w:r>
          <w:r>
            <w:rPr>
              <w:rFonts w:asciiTheme="minorHAnsi" w:hAnsiTheme="minorHAnsi" w:cstheme="minorHAnsi"/>
              <w:i/>
              <w:iCs/>
              <w:color w:val="000000"/>
            </w:rPr>
            <w:t>.</w:t>
          </w:r>
        </w:p>
        <w:p w14:paraId="3FC6BFFC" w14:textId="65426DE1"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Suhr, Friederike and Janina Isabel Steinert. 2022.</w:t>
          </w:r>
          <w:r w:rsidRPr="00A16D9B">
            <w:rPr>
              <w:rFonts w:asciiTheme="minorHAnsi" w:hAnsiTheme="minorHAnsi" w:cstheme="minorHAnsi"/>
              <w:i/>
              <w:iCs/>
              <w:color w:val="000000"/>
            </w:rPr>
            <w:t xml:space="preserve"> </w:t>
          </w:r>
          <w:r w:rsidR="00CC5061" w:rsidRPr="00CC5061">
            <w:rPr>
              <w:rFonts w:asciiTheme="minorHAnsi" w:hAnsiTheme="minorHAnsi" w:cstheme="minorHAnsi"/>
              <w:color w:val="000000"/>
            </w:rPr>
            <w:t>“</w:t>
          </w:r>
          <w:r w:rsidRPr="00CC5061">
            <w:rPr>
              <w:rFonts w:asciiTheme="minorHAnsi" w:hAnsiTheme="minorHAnsi" w:cstheme="minorHAnsi"/>
              <w:color w:val="000000"/>
            </w:rPr>
            <w:t>Epidemiology of Floods in Sub-Saharan Africa: A Systematic Review of Health Outcomes.</w:t>
          </w:r>
          <w:r w:rsidR="00CC5061" w:rsidRPr="00CC5061">
            <w:rPr>
              <w:rFonts w:asciiTheme="minorHAnsi" w:hAnsiTheme="minorHAnsi" w:cstheme="minorHAnsi"/>
              <w:color w:val="000000"/>
            </w:rPr>
            <w:t>”</w:t>
          </w:r>
          <w:r w:rsidRPr="00A16D9B">
            <w:rPr>
              <w:rFonts w:asciiTheme="minorHAnsi" w:hAnsiTheme="minorHAnsi" w:cstheme="minorHAnsi"/>
              <w:color w:val="000000"/>
            </w:rPr>
            <w:t xml:space="preserve"> </w:t>
          </w:r>
          <w:r w:rsidR="00CC5061" w:rsidRPr="00CC5061">
            <w:rPr>
              <w:rFonts w:asciiTheme="minorHAnsi" w:hAnsiTheme="minorHAnsi" w:cstheme="minorHAnsi"/>
              <w:i/>
              <w:iCs/>
              <w:color w:val="000000"/>
            </w:rPr>
            <w:t>BMC Public Health</w:t>
          </w:r>
          <w:r w:rsidRPr="00A16D9B">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10.1186/s12889-022-12584-4.</w:t>
          </w:r>
        </w:p>
        <w:p w14:paraId="46BFF5E5" w14:textId="1C0800B6"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lastRenderedPageBreak/>
            <w:t xml:space="preserve">Sumampouw, Oksfrianijufri, Jeiniester Nelwan, and Adistialdegonda Rumayar. 2019. "Socioeconomic Factors Associated with Diarrhea among Under-Five Children in Manado Coastal Area, Indonesia." </w:t>
          </w:r>
          <w:r w:rsidRPr="00A16D9B">
            <w:rPr>
              <w:rFonts w:asciiTheme="minorHAnsi" w:hAnsiTheme="minorHAnsi" w:cstheme="minorHAnsi"/>
              <w:i/>
              <w:iCs/>
              <w:color w:val="000000"/>
            </w:rPr>
            <w:t>Journal of Global Infectious Diseases</w:t>
          </w:r>
          <w:r w:rsidRPr="00A16D9B">
            <w:rPr>
              <w:rFonts w:asciiTheme="minorHAnsi" w:hAnsiTheme="minorHAnsi" w:cstheme="minorHAnsi"/>
              <w:color w:val="000000"/>
            </w:rPr>
            <w:t xml:space="preserve"> 11 (4).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10.4103/jgid.jgid_105_18.</w:t>
          </w:r>
        </w:p>
        <w:p w14:paraId="4D4939BE" w14:textId="6F55EB99"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Talisuna, Ambrose Otau, Emelda Aluoch Okiro, Ali Ahmed Yahaya, Mary Stephen, Boukare Bonkoungou, Emmanuel Onuche Musa, Etienne Magloire Minkoulou, et al. 2020.</w:t>
          </w:r>
          <w:r w:rsidRPr="00A16D9B">
            <w:rPr>
              <w:rFonts w:asciiTheme="minorHAnsi" w:hAnsiTheme="minorHAnsi" w:cstheme="minorHAnsi"/>
              <w:i/>
              <w:iCs/>
              <w:color w:val="000000"/>
            </w:rPr>
            <w:t xml:space="preserve"> </w:t>
          </w:r>
          <w:r w:rsidR="00410B4D" w:rsidRPr="00410B4D">
            <w:rPr>
              <w:rFonts w:asciiTheme="minorHAnsi" w:hAnsiTheme="minorHAnsi" w:cstheme="minorHAnsi"/>
              <w:color w:val="000000"/>
            </w:rPr>
            <w:t>“</w:t>
          </w:r>
          <w:r w:rsidRPr="00410B4D">
            <w:rPr>
              <w:rFonts w:asciiTheme="minorHAnsi" w:hAnsiTheme="minorHAnsi" w:cstheme="minorHAnsi"/>
              <w:color w:val="000000"/>
            </w:rPr>
            <w:t>Spatial and Temporal Distribution of Infectious Disease Epidemics, Disasters and Other Potential Public Health Emergencies in the World Health Organisation Africa Region, 2016–2018.</w:t>
          </w:r>
          <w:r w:rsidR="00410B4D">
            <w:rPr>
              <w:rFonts w:asciiTheme="minorHAnsi" w:hAnsiTheme="minorHAnsi" w:cstheme="minorHAnsi"/>
              <w:color w:val="000000"/>
            </w:rPr>
            <w:t>”</w:t>
          </w:r>
          <w:r w:rsidRPr="00A16D9B">
            <w:rPr>
              <w:rFonts w:asciiTheme="minorHAnsi" w:hAnsiTheme="minorHAnsi" w:cstheme="minorHAnsi"/>
              <w:color w:val="000000"/>
            </w:rPr>
            <w:t xml:space="preserve"> </w:t>
          </w:r>
          <w:r w:rsidR="00410B4D" w:rsidRPr="00410B4D">
            <w:rPr>
              <w:rFonts w:asciiTheme="minorHAnsi" w:hAnsiTheme="minorHAnsi" w:cstheme="minorHAnsi"/>
              <w:i/>
              <w:iCs/>
              <w:color w:val="000000"/>
            </w:rPr>
            <w:t>Global Health</w:t>
          </w:r>
          <w:r w:rsidR="00410B4D">
            <w:rPr>
              <w:rFonts w:asciiTheme="minorHAnsi" w:hAnsiTheme="minorHAnsi" w:cstheme="minorHAnsi"/>
              <w:color w:val="000000"/>
            </w:rPr>
            <w:t xml:space="preserve"> 16 (1). https://doi.org/1</w:t>
          </w:r>
          <w:r w:rsidR="00410B4D" w:rsidRPr="00410B4D">
            <w:t xml:space="preserve"> </w:t>
          </w:r>
          <w:r w:rsidR="00410B4D" w:rsidRPr="00410B4D">
            <w:rPr>
              <w:rFonts w:asciiTheme="minorHAnsi" w:hAnsiTheme="minorHAnsi" w:cstheme="minorHAnsi"/>
              <w:color w:val="000000"/>
            </w:rPr>
            <w:t>0.1186/s12992-019-0540-4.</w:t>
          </w:r>
        </w:p>
        <w:p w14:paraId="0D3908EA" w14:textId="7132D4F4"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Teperman, Sheldon. 2013. "Hurricane Sandy and the Greater New York Health Care System." </w:t>
          </w:r>
          <w:r w:rsidRPr="00A16D9B">
            <w:rPr>
              <w:rFonts w:asciiTheme="minorHAnsi" w:hAnsiTheme="minorHAnsi" w:cstheme="minorHAnsi"/>
              <w:i/>
              <w:iCs/>
              <w:color w:val="000000"/>
            </w:rPr>
            <w:t>The Journal of Trauma and Acute Care Surgery</w:t>
          </w:r>
          <w:r w:rsidRPr="00A16D9B">
            <w:rPr>
              <w:rFonts w:asciiTheme="minorHAnsi" w:hAnsiTheme="minorHAnsi" w:cstheme="minorHAnsi"/>
              <w:color w:val="000000"/>
            </w:rPr>
            <w:t xml:space="preserve"> 74 (6): 1401-1410. </w:t>
          </w:r>
          <w:r w:rsidR="00362583">
            <w:rPr>
              <w:rFonts w:asciiTheme="minorHAnsi" w:hAnsiTheme="minorHAnsi" w:cstheme="minorHAnsi"/>
              <w:color w:val="000000"/>
            </w:rPr>
            <w:t>https://</w:t>
          </w:r>
          <w:r w:rsidR="00362583" w:rsidRPr="00A16D9B">
            <w:rPr>
              <w:rFonts w:asciiTheme="minorHAnsi" w:hAnsiTheme="minorHAnsi" w:cstheme="minorHAnsi"/>
              <w:color w:val="000000"/>
            </w:rPr>
            <w:t>doi</w:t>
          </w:r>
          <w:r w:rsidR="00362583">
            <w:rPr>
              <w:rFonts w:asciiTheme="minorHAnsi" w:hAnsiTheme="minorHAnsi" w:cstheme="minorHAnsi"/>
              <w:color w:val="000000"/>
            </w:rPr>
            <w:t>.org/</w:t>
          </w:r>
          <w:r w:rsidRPr="00A16D9B">
            <w:rPr>
              <w:rFonts w:asciiTheme="minorHAnsi" w:hAnsiTheme="minorHAnsi" w:cstheme="minorHAnsi"/>
              <w:color w:val="000000"/>
            </w:rPr>
            <w:t>10.1097/TA.0b013e318296fa9f.</w:t>
          </w:r>
        </w:p>
        <w:p w14:paraId="2BC26DC2" w14:textId="589BE9A8"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Thindwa, Deus, Michael G. Chipeta, Marc Y. R. Henrion, and Melita A. Gordon. 2019. "Distinct Climate Influences on the Risk of Typhoid Compared to Invasive Non-Typhoid Salmonella Disease in Blantyre, Malawi." </w:t>
          </w:r>
          <w:r w:rsidRPr="00A16D9B">
            <w:rPr>
              <w:rFonts w:asciiTheme="minorHAnsi" w:hAnsiTheme="minorHAnsi" w:cstheme="minorHAnsi"/>
              <w:i/>
              <w:iCs/>
              <w:color w:val="000000"/>
            </w:rPr>
            <w:t>Scientific Reports</w:t>
          </w:r>
          <w:r w:rsidRPr="00A16D9B">
            <w:rPr>
              <w:rFonts w:asciiTheme="minorHAnsi" w:hAnsiTheme="minorHAnsi" w:cstheme="minorHAnsi"/>
              <w:color w:val="000000"/>
            </w:rPr>
            <w:t xml:space="preserve"> 9 (1). </w:t>
          </w:r>
          <w:r w:rsidR="00362583">
            <w:rPr>
              <w:rFonts w:asciiTheme="minorHAnsi" w:hAnsiTheme="minorHAnsi" w:cstheme="minorHAnsi"/>
              <w:color w:val="000000"/>
            </w:rPr>
            <w:t>https://</w:t>
          </w:r>
          <w:r w:rsidR="00362583" w:rsidRPr="00A16D9B">
            <w:rPr>
              <w:rFonts w:asciiTheme="minorHAnsi" w:hAnsiTheme="minorHAnsi" w:cstheme="minorHAnsi"/>
              <w:color w:val="000000"/>
            </w:rPr>
            <w:t>doi</w:t>
          </w:r>
          <w:r w:rsidR="00362583">
            <w:rPr>
              <w:rFonts w:asciiTheme="minorHAnsi" w:hAnsiTheme="minorHAnsi" w:cstheme="minorHAnsi"/>
              <w:color w:val="000000"/>
            </w:rPr>
            <w:t>.org/</w:t>
          </w:r>
          <w:r w:rsidRPr="00A16D9B">
            <w:rPr>
              <w:rFonts w:asciiTheme="minorHAnsi" w:hAnsiTheme="minorHAnsi" w:cstheme="minorHAnsi"/>
              <w:color w:val="000000"/>
            </w:rPr>
            <w:t>10.1038/s41598-019-56688-1.</w:t>
          </w:r>
        </w:p>
        <w:p w14:paraId="5CF96C4A" w14:textId="3D8F864B"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Thornton, N</w:t>
          </w:r>
          <w:r w:rsidR="00410B4D">
            <w:rPr>
              <w:rFonts w:asciiTheme="minorHAnsi" w:hAnsiTheme="minorHAnsi" w:cstheme="minorHAnsi"/>
              <w:color w:val="000000"/>
            </w:rPr>
            <w:t>igel</w:t>
          </w:r>
          <w:r w:rsidRPr="00A16D9B">
            <w:rPr>
              <w:rFonts w:asciiTheme="minorHAnsi" w:hAnsiTheme="minorHAnsi" w:cstheme="minorHAnsi"/>
              <w:color w:val="000000"/>
            </w:rPr>
            <w:t>. 2010</w:t>
          </w:r>
          <w:r w:rsidRPr="00A16D9B">
            <w:rPr>
              <w:rFonts w:asciiTheme="minorHAnsi" w:hAnsiTheme="minorHAnsi" w:cstheme="minorHAnsi"/>
              <w:i/>
              <w:iCs/>
              <w:color w:val="000000"/>
            </w:rPr>
            <w:t>. Climate Change in Kenya: Focus on Children</w:t>
          </w:r>
          <w:r w:rsidRPr="00A16D9B">
            <w:rPr>
              <w:rFonts w:asciiTheme="minorHAnsi" w:hAnsiTheme="minorHAnsi" w:cstheme="minorHAnsi"/>
              <w:color w:val="000000"/>
            </w:rPr>
            <w:t>.</w:t>
          </w:r>
          <w:r w:rsidR="00410B4D" w:rsidRPr="00410B4D">
            <w:t xml:space="preserve"> </w:t>
          </w:r>
          <w:r w:rsidR="00410B4D" w:rsidRPr="00410B4D">
            <w:rPr>
              <w:rFonts w:asciiTheme="minorHAnsi" w:hAnsiTheme="minorHAnsi" w:cstheme="minorHAnsi"/>
              <w:color w:val="000000"/>
            </w:rPr>
            <w:t>https://www.unicef.org.uk/publications/climate-change-in-kenya-focus-on-children/</w:t>
          </w:r>
        </w:p>
        <w:p w14:paraId="67BC314A" w14:textId="4D7482E8"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Tjaden, Nild B., Stephanie M. Thomas, Dominik Fischer, and Carl Beierkuhnlein. 2013. "Extrinsic Incubation Period of Dengue: Knowledge, Backlog, and Applications of Temperature Dependence." </w:t>
          </w:r>
          <w:r w:rsidRPr="00A16D9B">
            <w:rPr>
              <w:rFonts w:asciiTheme="minorHAnsi" w:hAnsiTheme="minorHAnsi" w:cstheme="minorHAnsi"/>
              <w:i/>
              <w:iCs/>
              <w:color w:val="000000"/>
            </w:rPr>
            <w:t>PLOS Neglected Tropical Diseases</w:t>
          </w:r>
          <w:r w:rsidRPr="00A16D9B">
            <w:rPr>
              <w:rFonts w:asciiTheme="minorHAnsi" w:hAnsiTheme="minorHAnsi" w:cstheme="minorHAnsi"/>
              <w:color w:val="000000"/>
            </w:rPr>
            <w:t xml:space="preserve"> 7 (6). </w:t>
          </w:r>
          <w:r w:rsidR="00362583">
            <w:rPr>
              <w:rFonts w:asciiTheme="minorHAnsi" w:hAnsiTheme="minorHAnsi" w:cstheme="minorHAnsi"/>
              <w:color w:val="000000"/>
            </w:rPr>
            <w:t>https://</w:t>
          </w:r>
          <w:r w:rsidRPr="00A16D9B">
            <w:rPr>
              <w:rFonts w:asciiTheme="minorHAnsi" w:hAnsiTheme="minorHAnsi" w:cstheme="minorHAnsi"/>
              <w:color w:val="000000"/>
            </w:rPr>
            <w:t>doi</w:t>
          </w:r>
          <w:r w:rsidR="00362583">
            <w:rPr>
              <w:rFonts w:asciiTheme="minorHAnsi" w:hAnsiTheme="minorHAnsi" w:cstheme="minorHAnsi"/>
              <w:color w:val="000000"/>
            </w:rPr>
            <w:t>.org/</w:t>
          </w:r>
          <w:r w:rsidRPr="00A16D9B">
            <w:rPr>
              <w:rFonts w:asciiTheme="minorHAnsi" w:hAnsiTheme="minorHAnsi" w:cstheme="minorHAnsi"/>
              <w:color w:val="000000"/>
            </w:rPr>
            <w:t>10.1371/journal.pntd.0002207.</w:t>
          </w:r>
        </w:p>
        <w:p w14:paraId="39BBDEFE" w14:textId="41B7FFB1" w:rsidR="00955A7E" w:rsidRPr="00A16D9B" w:rsidRDefault="00955A7E">
          <w:pPr>
            <w:pStyle w:val="NormalWeb"/>
            <w:ind w:left="450" w:hanging="450"/>
            <w:divId w:val="1290473984"/>
            <w:rPr>
              <w:rFonts w:asciiTheme="minorHAnsi" w:hAnsiTheme="minorHAnsi" w:cstheme="minorHAnsi"/>
              <w:color w:val="000000"/>
            </w:rPr>
          </w:pPr>
          <w:r w:rsidRPr="007E3ADD">
            <w:rPr>
              <w:rFonts w:asciiTheme="minorHAnsi" w:hAnsiTheme="minorHAnsi" w:cstheme="minorHAnsi"/>
              <w:color w:val="000000"/>
            </w:rPr>
            <w:t>Trisos, C</w:t>
          </w:r>
          <w:r w:rsidR="00410B4D">
            <w:rPr>
              <w:rFonts w:asciiTheme="minorHAnsi" w:hAnsiTheme="minorHAnsi" w:cstheme="minorHAnsi"/>
              <w:color w:val="000000"/>
            </w:rPr>
            <w:t>hristopher</w:t>
          </w:r>
          <w:r w:rsidRPr="007E3ADD">
            <w:rPr>
              <w:rFonts w:asciiTheme="minorHAnsi" w:hAnsiTheme="minorHAnsi" w:cstheme="minorHAnsi"/>
              <w:color w:val="000000"/>
            </w:rPr>
            <w:t xml:space="preserve"> H., </w:t>
          </w:r>
          <w:r w:rsidR="00410B4D">
            <w:rPr>
              <w:rFonts w:asciiTheme="minorHAnsi" w:hAnsiTheme="minorHAnsi" w:cstheme="minorHAnsi"/>
              <w:color w:val="000000"/>
            </w:rPr>
            <w:t xml:space="preserve">Ibidun O. </w:t>
          </w:r>
          <w:r w:rsidRPr="007E3ADD">
            <w:rPr>
              <w:rFonts w:asciiTheme="minorHAnsi" w:hAnsiTheme="minorHAnsi" w:cstheme="minorHAnsi"/>
              <w:color w:val="000000"/>
            </w:rPr>
            <w:t xml:space="preserve">Adelekan, </w:t>
          </w:r>
          <w:r w:rsidR="00410B4D">
            <w:rPr>
              <w:rFonts w:asciiTheme="minorHAnsi" w:hAnsiTheme="minorHAnsi" w:cstheme="minorHAnsi"/>
              <w:color w:val="000000"/>
            </w:rPr>
            <w:t>Edmond</w:t>
          </w:r>
          <w:r w:rsidRPr="007E3ADD">
            <w:rPr>
              <w:rFonts w:asciiTheme="minorHAnsi" w:hAnsiTheme="minorHAnsi" w:cstheme="minorHAnsi"/>
              <w:color w:val="000000"/>
            </w:rPr>
            <w:t xml:space="preserve"> Totin, </w:t>
          </w:r>
          <w:r w:rsidR="00410B4D">
            <w:rPr>
              <w:rFonts w:asciiTheme="minorHAnsi" w:hAnsiTheme="minorHAnsi" w:cstheme="minorHAnsi"/>
              <w:color w:val="000000"/>
            </w:rPr>
            <w:t>Ayansina</w:t>
          </w:r>
          <w:r w:rsidRPr="007E3ADD">
            <w:rPr>
              <w:rFonts w:asciiTheme="minorHAnsi" w:hAnsiTheme="minorHAnsi" w:cstheme="minorHAnsi"/>
              <w:color w:val="000000"/>
            </w:rPr>
            <w:t xml:space="preserve"> Ayanlade, </w:t>
          </w:r>
          <w:r w:rsidR="00410B4D">
            <w:rPr>
              <w:rFonts w:asciiTheme="minorHAnsi" w:hAnsiTheme="minorHAnsi" w:cstheme="minorHAnsi"/>
              <w:color w:val="000000"/>
            </w:rPr>
            <w:t>Jackson</w:t>
          </w:r>
          <w:r w:rsidRPr="007E3ADD">
            <w:rPr>
              <w:rFonts w:asciiTheme="minorHAnsi" w:hAnsiTheme="minorHAnsi" w:cstheme="minorHAnsi"/>
              <w:color w:val="000000"/>
            </w:rPr>
            <w:t xml:space="preserve"> Efitre, </w:t>
          </w:r>
          <w:r w:rsidR="00410B4D">
            <w:rPr>
              <w:rFonts w:asciiTheme="minorHAnsi" w:hAnsiTheme="minorHAnsi" w:cstheme="minorHAnsi"/>
              <w:color w:val="000000"/>
            </w:rPr>
            <w:t>Adugna</w:t>
          </w:r>
          <w:r w:rsidRPr="007E3ADD">
            <w:rPr>
              <w:rFonts w:asciiTheme="minorHAnsi" w:hAnsiTheme="minorHAnsi" w:cstheme="minorHAnsi"/>
              <w:color w:val="000000"/>
            </w:rPr>
            <w:t xml:space="preserve"> Gemeda, </w:t>
          </w:r>
          <w:r w:rsidR="00410B4D">
            <w:rPr>
              <w:rFonts w:asciiTheme="minorHAnsi" w:hAnsiTheme="minorHAnsi" w:cstheme="minorHAnsi"/>
              <w:color w:val="000000"/>
            </w:rPr>
            <w:t>Kanungwe</w:t>
          </w:r>
          <w:r w:rsidRPr="007E3ADD">
            <w:rPr>
              <w:rFonts w:asciiTheme="minorHAnsi" w:hAnsiTheme="minorHAnsi" w:cstheme="minorHAnsi"/>
              <w:color w:val="000000"/>
            </w:rPr>
            <w:t xml:space="preserve"> Kalaba, et al. 2022</w:t>
          </w:r>
          <w:r w:rsidRPr="007E3ADD">
            <w:rPr>
              <w:rFonts w:asciiTheme="minorHAnsi" w:hAnsiTheme="minorHAnsi" w:cstheme="minorHAnsi"/>
              <w:i/>
              <w:iCs/>
              <w:color w:val="000000"/>
            </w:rPr>
            <w:t xml:space="preserve">. </w:t>
          </w:r>
          <w:r w:rsidRPr="00A16D9B">
            <w:rPr>
              <w:rFonts w:asciiTheme="minorHAnsi" w:hAnsiTheme="minorHAnsi" w:cstheme="minorHAnsi"/>
              <w:i/>
              <w:iCs/>
              <w:color w:val="000000"/>
            </w:rPr>
            <w:t>Africa. in: Climate Change 2022: Impacts, Adaptation and Vulnerability. Contribution of Working Group II to the Sixth Assessment Report of the Intergovernmental Panel on Climate Change</w:t>
          </w:r>
          <w:r w:rsidRPr="00A16D9B">
            <w:rPr>
              <w:rFonts w:asciiTheme="minorHAnsi" w:hAnsiTheme="minorHAnsi" w:cstheme="minorHAnsi"/>
              <w:color w:val="000000"/>
            </w:rPr>
            <w:t>. Cambridge, UK and New York, NY, USA: Cambridge University Press.</w:t>
          </w:r>
          <w:r w:rsidR="00410B4D">
            <w:rPr>
              <w:rFonts w:asciiTheme="minorHAnsi" w:hAnsiTheme="minorHAnsi" w:cstheme="minorHAnsi"/>
              <w:color w:val="000000"/>
            </w:rPr>
            <w:t xml:space="preserve"> https://doi.org/</w:t>
          </w:r>
          <w:r w:rsidR="00410B4D" w:rsidRPr="00410B4D">
            <w:rPr>
              <w:rFonts w:asciiTheme="minorHAnsi" w:hAnsiTheme="minorHAnsi" w:cstheme="minorHAnsi"/>
              <w:color w:val="000000"/>
            </w:rPr>
            <w:t>10.1017/9781009325844.011.</w:t>
          </w:r>
        </w:p>
        <w:p w14:paraId="77667A75" w14:textId="20C5042E"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U</w:t>
          </w:r>
          <w:r w:rsidR="00362583">
            <w:rPr>
              <w:rFonts w:asciiTheme="minorHAnsi" w:hAnsiTheme="minorHAnsi" w:cstheme="minorHAnsi"/>
              <w:color w:val="000000"/>
            </w:rPr>
            <w:t xml:space="preserve">nited </w:t>
          </w:r>
          <w:r w:rsidRPr="00A16D9B">
            <w:rPr>
              <w:rFonts w:asciiTheme="minorHAnsi" w:hAnsiTheme="minorHAnsi" w:cstheme="minorHAnsi"/>
              <w:color w:val="000000"/>
            </w:rPr>
            <w:t>N</w:t>
          </w:r>
          <w:r w:rsidR="00362583">
            <w:rPr>
              <w:rFonts w:asciiTheme="minorHAnsi" w:hAnsiTheme="minorHAnsi" w:cstheme="minorHAnsi"/>
              <w:color w:val="000000"/>
            </w:rPr>
            <w:t>ations</w:t>
          </w:r>
          <w:r w:rsidRPr="00A16D9B">
            <w:rPr>
              <w:rFonts w:asciiTheme="minorHAnsi" w:hAnsiTheme="minorHAnsi" w:cstheme="minorHAnsi"/>
              <w:color w:val="000000"/>
            </w:rPr>
            <w:t xml:space="preserve"> Habitat. 2023</w:t>
          </w:r>
          <w:r w:rsidRPr="00A16D9B">
            <w:rPr>
              <w:rFonts w:asciiTheme="minorHAnsi" w:hAnsiTheme="minorHAnsi" w:cstheme="minorHAnsi"/>
              <w:i/>
              <w:iCs/>
              <w:color w:val="000000"/>
            </w:rPr>
            <w:t>. Kenya: Country Brief 2023 A Better Quality Life for all in an Urbanizing World</w:t>
          </w:r>
          <w:r w:rsidRPr="00A16D9B">
            <w:rPr>
              <w:rFonts w:asciiTheme="minorHAnsi" w:hAnsiTheme="minorHAnsi" w:cstheme="minorHAnsi"/>
              <w:color w:val="000000"/>
            </w:rPr>
            <w:t>.</w:t>
          </w:r>
          <w:r w:rsidR="00F9798B">
            <w:rPr>
              <w:rFonts w:asciiTheme="minorHAnsi" w:hAnsiTheme="minorHAnsi" w:cstheme="minorHAnsi"/>
              <w:color w:val="000000"/>
            </w:rPr>
            <w:t xml:space="preserve"> </w:t>
          </w:r>
          <w:r w:rsidR="00F9798B" w:rsidRPr="00F9798B">
            <w:rPr>
              <w:rFonts w:asciiTheme="minorHAnsi" w:hAnsiTheme="minorHAnsi" w:cstheme="minorHAnsi"/>
              <w:color w:val="000000"/>
            </w:rPr>
            <w:t>https://unhabitat.org/sites/default/files/2023/07/kenya_country_brief_final_en.pdf</w:t>
          </w:r>
        </w:p>
        <w:p w14:paraId="3174BF95" w14:textId="403E336A"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U</w:t>
          </w:r>
          <w:r w:rsidR="00362583">
            <w:rPr>
              <w:rFonts w:asciiTheme="minorHAnsi" w:hAnsiTheme="minorHAnsi" w:cstheme="minorHAnsi"/>
              <w:color w:val="000000"/>
            </w:rPr>
            <w:t xml:space="preserve">nited Nations </w:t>
          </w:r>
          <w:r w:rsidRPr="00A16D9B">
            <w:rPr>
              <w:rFonts w:asciiTheme="minorHAnsi" w:hAnsiTheme="minorHAnsi" w:cstheme="minorHAnsi"/>
              <w:color w:val="000000"/>
            </w:rPr>
            <w:t>F</w:t>
          </w:r>
          <w:r w:rsidR="00362583">
            <w:rPr>
              <w:rFonts w:asciiTheme="minorHAnsi" w:hAnsiTheme="minorHAnsi" w:cstheme="minorHAnsi"/>
              <w:color w:val="000000"/>
            </w:rPr>
            <w:t xml:space="preserve">ramework </w:t>
          </w:r>
          <w:r w:rsidRPr="00A16D9B">
            <w:rPr>
              <w:rFonts w:asciiTheme="minorHAnsi" w:hAnsiTheme="minorHAnsi" w:cstheme="minorHAnsi"/>
              <w:color w:val="000000"/>
            </w:rPr>
            <w:t>C</w:t>
          </w:r>
          <w:r w:rsidR="00362583">
            <w:rPr>
              <w:rFonts w:asciiTheme="minorHAnsi" w:hAnsiTheme="minorHAnsi" w:cstheme="minorHAnsi"/>
              <w:color w:val="000000"/>
            </w:rPr>
            <w:t xml:space="preserve">onvention on </w:t>
          </w:r>
          <w:r w:rsidRPr="00A16D9B">
            <w:rPr>
              <w:rFonts w:asciiTheme="minorHAnsi" w:hAnsiTheme="minorHAnsi" w:cstheme="minorHAnsi"/>
              <w:color w:val="000000"/>
            </w:rPr>
            <w:t>C</w:t>
          </w:r>
          <w:r w:rsidR="00362583">
            <w:rPr>
              <w:rFonts w:asciiTheme="minorHAnsi" w:hAnsiTheme="minorHAnsi" w:cstheme="minorHAnsi"/>
              <w:color w:val="000000"/>
            </w:rPr>
            <w:t xml:space="preserve">limate </w:t>
          </w:r>
          <w:r w:rsidRPr="00A16D9B">
            <w:rPr>
              <w:rFonts w:asciiTheme="minorHAnsi" w:hAnsiTheme="minorHAnsi" w:cstheme="minorHAnsi"/>
              <w:color w:val="000000"/>
            </w:rPr>
            <w:t>C</w:t>
          </w:r>
          <w:r w:rsidR="00362583">
            <w:rPr>
              <w:rFonts w:asciiTheme="minorHAnsi" w:hAnsiTheme="minorHAnsi" w:cstheme="minorHAnsi"/>
              <w:color w:val="000000"/>
            </w:rPr>
            <w:t>hange (UNFCCC)</w:t>
          </w:r>
          <w:r w:rsidRPr="00A16D9B">
            <w:rPr>
              <w:rFonts w:asciiTheme="minorHAnsi" w:hAnsiTheme="minorHAnsi" w:cstheme="minorHAnsi"/>
              <w:color w:val="000000"/>
            </w:rPr>
            <w:t xml:space="preserve"> L</w:t>
          </w:r>
          <w:r w:rsidR="00362583">
            <w:rPr>
              <w:rFonts w:asciiTheme="minorHAnsi" w:hAnsiTheme="minorHAnsi" w:cstheme="minorHAnsi"/>
              <w:color w:val="000000"/>
            </w:rPr>
            <w:t xml:space="preserve">east </w:t>
          </w:r>
          <w:r w:rsidRPr="00A16D9B">
            <w:rPr>
              <w:rFonts w:asciiTheme="minorHAnsi" w:hAnsiTheme="minorHAnsi" w:cstheme="minorHAnsi"/>
              <w:color w:val="000000"/>
            </w:rPr>
            <w:t>D</w:t>
          </w:r>
          <w:r w:rsidR="00362583">
            <w:rPr>
              <w:rFonts w:asciiTheme="minorHAnsi" w:hAnsiTheme="minorHAnsi" w:cstheme="minorHAnsi"/>
              <w:color w:val="000000"/>
            </w:rPr>
            <w:t xml:space="preserve">eveloped </w:t>
          </w:r>
          <w:r w:rsidRPr="00A16D9B">
            <w:rPr>
              <w:rFonts w:asciiTheme="minorHAnsi" w:hAnsiTheme="minorHAnsi" w:cstheme="minorHAnsi"/>
              <w:color w:val="000000"/>
            </w:rPr>
            <w:t>C</w:t>
          </w:r>
          <w:r w:rsidR="00362583">
            <w:rPr>
              <w:rFonts w:asciiTheme="minorHAnsi" w:hAnsiTheme="minorHAnsi" w:cstheme="minorHAnsi"/>
              <w:color w:val="000000"/>
            </w:rPr>
            <w:t>ountries (LDC)</w:t>
          </w:r>
          <w:r w:rsidRPr="00A16D9B">
            <w:rPr>
              <w:rFonts w:asciiTheme="minorHAnsi" w:hAnsiTheme="minorHAnsi" w:cstheme="minorHAnsi"/>
              <w:color w:val="000000"/>
            </w:rPr>
            <w:t xml:space="preserve"> Expert Group. 2021</w:t>
          </w:r>
          <w:r w:rsidRPr="00A16D9B">
            <w:rPr>
              <w:rFonts w:asciiTheme="minorHAnsi" w:hAnsiTheme="minorHAnsi" w:cstheme="minorHAnsi"/>
              <w:i/>
              <w:iCs/>
              <w:color w:val="000000"/>
            </w:rPr>
            <w:t>. National Adaptation Plans 2021 - Progress in the Formulation and Implementation of NAPs</w:t>
          </w:r>
          <w:r w:rsidRPr="00A16D9B">
            <w:rPr>
              <w:rFonts w:asciiTheme="minorHAnsi" w:hAnsiTheme="minorHAnsi" w:cstheme="minorHAnsi"/>
              <w:color w:val="000000"/>
            </w:rPr>
            <w:t>.</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https://unfccc.int/sites/default/files/resource/UNFCCC-NAP2021-Progress-report.pdf</w:t>
          </w:r>
        </w:p>
        <w:p w14:paraId="66E69251" w14:textId="1519F606" w:rsidR="00955A7E" w:rsidRPr="00A16D9B" w:rsidRDefault="00362583">
          <w:pPr>
            <w:pStyle w:val="NormalWeb"/>
            <w:ind w:left="450" w:hanging="450"/>
            <w:divId w:val="1290473984"/>
            <w:rPr>
              <w:rFonts w:asciiTheme="minorHAnsi" w:hAnsiTheme="minorHAnsi" w:cstheme="minorHAnsi"/>
              <w:color w:val="000000"/>
            </w:rPr>
          </w:pPr>
          <w:r w:rsidRPr="00362583">
            <w:rPr>
              <w:rFonts w:asciiTheme="minorHAnsi" w:hAnsiTheme="minorHAnsi" w:cstheme="minorHAnsi"/>
              <w:color w:val="000000"/>
            </w:rPr>
            <w:t>Wambua, Clarice. 2019. “The</w:t>
          </w:r>
          <w:r w:rsidR="00955A7E" w:rsidRPr="00362583">
            <w:rPr>
              <w:rFonts w:asciiTheme="minorHAnsi" w:hAnsiTheme="minorHAnsi" w:cstheme="minorHAnsi"/>
              <w:color w:val="000000"/>
            </w:rPr>
            <w:t xml:space="preserve"> Kenya Climate Change Act 2016; Emerging Lessons from a Pioneer Law</w:t>
          </w:r>
          <w:r w:rsidRPr="00362583">
            <w:rPr>
              <w:rFonts w:asciiTheme="minorHAnsi" w:hAnsiTheme="minorHAnsi" w:cstheme="minorHAnsi"/>
              <w:color w:val="000000"/>
            </w:rPr>
            <w:t>.”</w:t>
          </w:r>
          <w:r>
            <w:rPr>
              <w:rFonts w:asciiTheme="minorHAnsi" w:hAnsiTheme="minorHAnsi" w:cstheme="minorHAnsi"/>
              <w:i/>
              <w:iCs/>
              <w:color w:val="000000"/>
            </w:rPr>
            <w:t xml:space="preserve"> </w:t>
          </w:r>
          <w:r w:rsidR="00955A7E" w:rsidRPr="00A16D9B">
            <w:rPr>
              <w:rFonts w:asciiTheme="minorHAnsi" w:hAnsiTheme="minorHAnsi" w:cstheme="minorHAnsi"/>
              <w:i/>
              <w:iCs/>
              <w:color w:val="000000"/>
            </w:rPr>
            <w:t xml:space="preserve">Carbon &amp; Climate Law Review </w:t>
          </w:r>
          <w:r>
            <w:rPr>
              <w:rFonts w:asciiTheme="minorHAnsi" w:hAnsiTheme="minorHAnsi" w:cstheme="minorHAnsi"/>
              <w:color w:val="000000"/>
            </w:rPr>
            <w:t xml:space="preserve">13, no. 4: 257-69. </w:t>
          </w:r>
          <w:r w:rsidRPr="00362583">
            <w:rPr>
              <w:rFonts w:asciiTheme="minorHAnsi" w:hAnsiTheme="minorHAnsi" w:cstheme="minorHAnsi"/>
              <w:color w:val="000000"/>
            </w:rPr>
            <w:t>https://www.jstor.org/stable/26895682</w:t>
          </w:r>
          <w:r w:rsidR="00955A7E" w:rsidRPr="00A16D9B">
            <w:rPr>
              <w:rFonts w:asciiTheme="minorHAnsi" w:hAnsiTheme="minorHAnsi" w:cstheme="minorHAnsi"/>
              <w:color w:val="000000"/>
            </w:rPr>
            <w:t>.</w:t>
          </w:r>
        </w:p>
        <w:p w14:paraId="36880970" w14:textId="77777777"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 xml:space="preserve">Wang, Pin, Ernest O. Asare, Virginia E. Pitzer, Robert Dubrow, and Kai Chen. 2023. "Floods and Diarrhea Risk in Young Children in Low-and Middle-Income Countries." </w:t>
          </w:r>
          <w:r w:rsidRPr="00A16D9B">
            <w:rPr>
              <w:rFonts w:asciiTheme="minorHAnsi" w:hAnsiTheme="minorHAnsi" w:cstheme="minorHAnsi"/>
              <w:i/>
              <w:iCs/>
              <w:color w:val="000000"/>
            </w:rPr>
            <w:t>Jama</w:t>
          </w:r>
          <w:r w:rsidRPr="00A16D9B">
            <w:rPr>
              <w:rFonts w:asciiTheme="minorHAnsi" w:hAnsiTheme="minorHAnsi" w:cstheme="minorHAnsi"/>
              <w:color w:val="000000"/>
            </w:rPr>
            <w:t>. doi:10.1001/jamapediatrics.2023.3964:10.1001/jamapediatrics.2023.3964.</w:t>
          </w:r>
        </w:p>
        <w:p w14:paraId="1BDEE9A1" w14:textId="4DE0F741"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lastRenderedPageBreak/>
            <w:t xml:space="preserve">Wang, Pin, Ernest Asare, Virginia E. Pitzer, Robert Dubrow, and Kai Chen. 2022. "Associations between Long-Term Drought and Diarrhea among Children Under Five in Low- and Middle-Income Countries." </w:t>
          </w:r>
          <w:r w:rsidRPr="00A16D9B">
            <w:rPr>
              <w:rFonts w:asciiTheme="minorHAnsi" w:hAnsiTheme="minorHAnsi" w:cstheme="minorHAnsi"/>
              <w:i/>
              <w:iCs/>
              <w:color w:val="000000"/>
            </w:rPr>
            <w:t>Nature Communications</w:t>
          </w:r>
          <w:r w:rsidRPr="00A16D9B">
            <w:rPr>
              <w:rFonts w:asciiTheme="minorHAnsi" w:hAnsiTheme="minorHAnsi" w:cstheme="minorHAnsi"/>
              <w:color w:val="000000"/>
            </w:rPr>
            <w:t xml:space="preserve"> 13 (1). doi:10.1038/s41467-022-31291-7.</w:t>
          </w:r>
        </w:p>
        <w:p w14:paraId="099E7EE8" w14:textId="1A466A5F" w:rsidR="005A06FA" w:rsidRPr="00A16D9B" w:rsidRDefault="005A06FA" w:rsidP="005A06FA">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World Bank Group. 202</w:t>
          </w:r>
          <w:r w:rsidR="00410B4D">
            <w:rPr>
              <w:rFonts w:asciiTheme="minorHAnsi" w:hAnsiTheme="minorHAnsi" w:cstheme="minorHAnsi"/>
              <w:color w:val="000000"/>
            </w:rPr>
            <w:t>0</w:t>
          </w:r>
          <w:r w:rsidRPr="00A16D9B">
            <w:rPr>
              <w:rFonts w:asciiTheme="minorHAnsi" w:hAnsiTheme="minorHAnsi" w:cstheme="minorHAnsi"/>
              <w:i/>
              <w:iCs/>
              <w:color w:val="000000"/>
            </w:rPr>
            <w:t>. Climate Risk Profile: Kenya</w:t>
          </w:r>
          <w:r w:rsidRPr="00A16D9B">
            <w:rPr>
              <w:rFonts w:asciiTheme="minorHAnsi" w:hAnsiTheme="minorHAnsi" w:cstheme="minorHAnsi"/>
              <w:color w:val="000000"/>
            </w:rPr>
            <w:t>.</w:t>
          </w:r>
          <w:r w:rsidR="00F9798B">
            <w:rPr>
              <w:rFonts w:asciiTheme="minorHAnsi" w:hAnsiTheme="minorHAnsi" w:cstheme="minorHAnsi"/>
              <w:color w:val="000000"/>
            </w:rPr>
            <w:t xml:space="preserve"> </w:t>
          </w:r>
          <w:r w:rsidR="00F9798B" w:rsidRPr="00F9798B">
            <w:rPr>
              <w:rFonts w:asciiTheme="minorHAnsi" w:hAnsiTheme="minorHAnsi" w:cstheme="minorHAnsi"/>
              <w:color w:val="000000"/>
            </w:rPr>
            <w:t>https://climateknowledgeportal.worldbank.org/sites/default/files/2021-01/15724-WB_Kenya Country Profile-WEB.pdf</w:t>
          </w:r>
        </w:p>
        <w:p w14:paraId="13020D53" w14:textId="640607CD" w:rsidR="00F9798B" w:rsidRDefault="00F9798B" w:rsidP="00F9798B">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 xml:space="preserve">World Health Organization, </w:t>
          </w:r>
          <w:r w:rsidRPr="00A16D9B">
            <w:rPr>
              <w:rFonts w:asciiTheme="minorHAnsi" w:hAnsiTheme="minorHAnsi" w:cstheme="minorHAnsi"/>
              <w:color w:val="000000"/>
            </w:rPr>
            <w:t>Public Health &amp; Environment Department</w:t>
          </w:r>
          <w:r>
            <w:rPr>
              <w:rFonts w:asciiTheme="minorHAnsi" w:hAnsiTheme="minorHAnsi" w:cstheme="minorHAnsi"/>
              <w:color w:val="000000"/>
            </w:rPr>
            <w:t xml:space="preserve">. </w:t>
          </w:r>
          <w:r w:rsidRPr="00A16D9B">
            <w:rPr>
              <w:rFonts w:asciiTheme="minorHAnsi" w:hAnsiTheme="minorHAnsi" w:cstheme="minorHAnsi"/>
              <w:color w:val="000000"/>
            </w:rPr>
            <w:t>2010</w:t>
          </w:r>
          <w:r w:rsidRPr="00A16D9B">
            <w:rPr>
              <w:rFonts w:asciiTheme="minorHAnsi" w:hAnsiTheme="minorHAnsi" w:cstheme="minorHAnsi"/>
              <w:i/>
              <w:iCs/>
              <w:color w:val="000000"/>
            </w:rPr>
            <w:t>. Climate Change Adaptation to Protect Human Health - Kenya</w:t>
          </w:r>
          <w:r w:rsidRPr="00A16D9B">
            <w:rPr>
              <w:rFonts w:asciiTheme="minorHAnsi" w:hAnsiTheme="minorHAnsi" w:cstheme="minorHAnsi"/>
              <w:color w:val="000000"/>
            </w:rPr>
            <w:t>.</w:t>
          </w:r>
          <w:r>
            <w:rPr>
              <w:rFonts w:asciiTheme="minorHAnsi" w:hAnsiTheme="minorHAnsi" w:cstheme="minorHAnsi"/>
              <w:color w:val="000000"/>
            </w:rPr>
            <w:t xml:space="preserve"> </w:t>
          </w:r>
          <w:r w:rsidRPr="00CC5061">
            <w:rPr>
              <w:rFonts w:asciiTheme="minorHAnsi" w:hAnsiTheme="minorHAnsi" w:cstheme="minorHAnsi"/>
              <w:color w:val="000000"/>
            </w:rPr>
            <w:t>https://cdn.who.int/media/docs/default-source/climate-change/adaptation-report-kenya-2010.pdf?sfvrsn=b48f4cf8_2</w:t>
          </w:r>
        </w:p>
        <w:p w14:paraId="393395CF" w14:textId="497A79E9"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W</w:t>
          </w:r>
          <w:r w:rsidR="00362583">
            <w:rPr>
              <w:rFonts w:asciiTheme="minorHAnsi" w:hAnsiTheme="minorHAnsi" w:cstheme="minorHAnsi"/>
              <w:color w:val="000000"/>
            </w:rPr>
            <w:t>orld Health Organization</w:t>
          </w:r>
          <w:r w:rsidRPr="00A16D9B">
            <w:rPr>
              <w:rFonts w:asciiTheme="minorHAnsi" w:hAnsiTheme="minorHAnsi" w:cstheme="minorHAnsi"/>
              <w:color w:val="000000"/>
            </w:rPr>
            <w:t>. 2014a</w:t>
          </w:r>
          <w:r w:rsidRPr="00A16D9B">
            <w:rPr>
              <w:rFonts w:asciiTheme="minorHAnsi" w:hAnsiTheme="minorHAnsi" w:cstheme="minorHAnsi"/>
              <w:i/>
              <w:iCs/>
              <w:color w:val="000000"/>
            </w:rPr>
            <w:t>. Quantitative Risk Assessment of the Effects of Climate Change on Selected Causes of Death, 2030s and 2050s</w:t>
          </w:r>
          <w:r w:rsidRPr="00A16D9B">
            <w:rPr>
              <w:rFonts w:asciiTheme="minorHAnsi" w:hAnsiTheme="minorHAnsi" w:cstheme="minorHAnsi"/>
              <w:color w:val="000000"/>
            </w:rPr>
            <w:t>. Switzerland.</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https://www.who.int/publications/i/item/9789241507691</w:t>
          </w:r>
        </w:p>
        <w:p w14:paraId="0B06FEEB" w14:textId="22EB58DE" w:rsidR="00955A7E" w:rsidRPr="00A16D9B" w:rsidRDefault="00362583">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World Health Organization</w:t>
          </w:r>
          <w:r w:rsidR="00955A7E" w:rsidRPr="00A16D9B">
            <w:rPr>
              <w:rFonts w:asciiTheme="minorHAnsi" w:hAnsiTheme="minorHAnsi" w:cstheme="minorHAnsi"/>
              <w:color w:val="000000"/>
            </w:rPr>
            <w:t>. 2014b</w:t>
          </w:r>
          <w:r w:rsidR="00955A7E" w:rsidRPr="00A16D9B">
            <w:rPr>
              <w:rFonts w:asciiTheme="minorHAnsi" w:hAnsiTheme="minorHAnsi" w:cstheme="minorHAnsi"/>
              <w:i/>
              <w:iCs/>
              <w:color w:val="000000"/>
            </w:rPr>
            <w:t>. WHO Guidance to Protect Health from Climate Change through Health Adaptation Planning</w:t>
          </w:r>
          <w:r w:rsidR="00955A7E" w:rsidRPr="00A16D9B">
            <w:rPr>
              <w:rFonts w:asciiTheme="minorHAnsi" w:hAnsiTheme="minorHAnsi" w:cstheme="minorHAnsi"/>
              <w:color w:val="000000"/>
            </w:rPr>
            <w:t>.</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https://www.who.int/publications/i/item/9789241508001#:~:text=This%20guidance%20document%20is%20designed,adaptation%20options%3B%20and%20monitoring%20and</w:t>
          </w:r>
        </w:p>
        <w:p w14:paraId="266E333F" w14:textId="663F9E2B"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W</w:t>
          </w:r>
          <w:r w:rsidR="00362583">
            <w:rPr>
              <w:rFonts w:asciiTheme="minorHAnsi" w:hAnsiTheme="minorHAnsi" w:cstheme="minorHAnsi"/>
              <w:color w:val="000000"/>
            </w:rPr>
            <w:t>orld Health Organization</w:t>
          </w:r>
          <w:r w:rsidRPr="00A16D9B">
            <w:rPr>
              <w:rFonts w:asciiTheme="minorHAnsi" w:hAnsiTheme="minorHAnsi" w:cstheme="minorHAnsi"/>
              <w:color w:val="000000"/>
            </w:rPr>
            <w:t xml:space="preserve"> and UNICEF. "Drinking Water.", accessed June 10, 2024, </w:t>
          </w:r>
          <w:r w:rsidRPr="005A06FA">
            <w:rPr>
              <w:rFonts w:asciiTheme="minorHAnsi" w:hAnsiTheme="minorHAnsi" w:cstheme="minorHAnsi"/>
            </w:rPr>
            <w:t>https://washdata.org/monitoring/drinking-water.</w:t>
          </w:r>
        </w:p>
        <w:p w14:paraId="6CB0C25D" w14:textId="53A09310" w:rsidR="00955A7E" w:rsidRPr="00A16D9B" w:rsidRDefault="00362583">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World Health Organization and UNICEF</w:t>
          </w:r>
          <w:r w:rsidR="00955A7E" w:rsidRPr="00A16D9B">
            <w:rPr>
              <w:rFonts w:asciiTheme="minorHAnsi" w:hAnsiTheme="minorHAnsi" w:cstheme="minorHAnsi"/>
              <w:color w:val="000000"/>
            </w:rPr>
            <w:t xml:space="preserve">. "Sanitation.", accessed June 10, 2024, </w:t>
          </w:r>
          <w:r w:rsidR="00955A7E" w:rsidRPr="005A06FA">
            <w:rPr>
              <w:rFonts w:asciiTheme="minorHAnsi" w:hAnsiTheme="minorHAnsi" w:cstheme="minorHAnsi"/>
            </w:rPr>
            <w:t>https://washdata.org/monitoring/sanitation.</w:t>
          </w:r>
        </w:p>
        <w:p w14:paraId="04E2BE68" w14:textId="211E66ED"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World Health Organization. 2016</w:t>
          </w:r>
          <w:r w:rsidRPr="00A16D9B">
            <w:rPr>
              <w:rFonts w:asciiTheme="minorHAnsi" w:hAnsiTheme="minorHAnsi" w:cstheme="minorHAnsi"/>
              <w:i/>
              <w:iCs/>
              <w:color w:val="000000"/>
            </w:rPr>
            <w:t xml:space="preserve">. Climate and Health Country Profile - 2015 </w:t>
          </w:r>
          <w:r w:rsidR="005A06FA" w:rsidRPr="00A16D9B">
            <w:rPr>
              <w:rFonts w:asciiTheme="minorHAnsi" w:hAnsiTheme="minorHAnsi" w:cstheme="minorHAnsi"/>
              <w:i/>
              <w:iCs/>
              <w:color w:val="000000"/>
            </w:rPr>
            <w:t>Kenya.</w:t>
          </w:r>
          <w:r w:rsidR="002503C6">
            <w:rPr>
              <w:rFonts w:asciiTheme="minorHAnsi" w:hAnsiTheme="minorHAnsi" w:cstheme="minorHAnsi"/>
              <w:i/>
              <w:iCs/>
              <w:color w:val="000000"/>
            </w:rPr>
            <w:t xml:space="preserve"> </w:t>
          </w:r>
          <w:r w:rsidR="002503C6" w:rsidRPr="002503C6">
            <w:rPr>
              <w:rFonts w:asciiTheme="minorHAnsi" w:hAnsiTheme="minorHAnsi" w:cstheme="minorHAnsi"/>
              <w:i/>
              <w:iCs/>
              <w:color w:val="000000"/>
            </w:rPr>
            <w:t>https://www.who.int/publications-detail-redirect/health-and-climate-change-country-profile-2015-kenya</w:t>
          </w:r>
        </w:p>
        <w:p w14:paraId="09AF4A8A" w14:textId="4732D165" w:rsidR="00955A7E" w:rsidRPr="00A16D9B" w:rsidRDefault="00362583">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World Health Organization</w:t>
          </w:r>
          <w:r w:rsidR="00955A7E" w:rsidRPr="00A16D9B">
            <w:rPr>
              <w:rFonts w:asciiTheme="minorHAnsi" w:hAnsiTheme="minorHAnsi" w:cstheme="minorHAnsi"/>
              <w:color w:val="000000"/>
            </w:rPr>
            <w:t xml:space="preserve"> </w:t>
          </w:r>
          <w:r w:rsidR="008C0A25">
            <w:rPr>
              <w:rFonts w:asciiTheme="minorHAnsi" w:hAnsiTheme="minorHAnsi" w:cstheme="minorHAnsi"/>
              <w:color w:val="000000"/>
            </w:rPr>
            <w:t>2022</w:t>
          </w:r>
          <w:r w:rsidR="00955A7E" w:rsidRPr="00A16D9B">
            <w:rPr>
              <w:rFonts w:asciiTheme="minorHAnsi" w:hAnsiTheme="minorHAnsi" w:cstheme="minorHAnsi"/>
              <w:color w:val="000000"/>
            </w:rPr>
            <w:t xml:space="preserve">"Climate Change and Health." </w:t>
          </w:r>
          <w:r w:rsidR="00955A7E" w:rsidRPr="005A06FA">
            <w:rPr>
              <w:rFonts w:asciiTheme="minorHAnsi" w:hAnsiTheme="minorHAnsi" w:cstheme="minorHAnsi"/>
            </w:rPr>
            <w:t>https://www.who.int/news-room/fact-sheets/detail/climate-change-and-health.,</w:t>
          </w:r>
          <w:r w:rsidR="00955A7E" w:rsidRPr="00A16D9B">
            <w:rPr>
              <w:rFonts w:asciiTheme="minorHAnsi" w:hAnsiTheme="minorHAnsi" w:cstheme="minorHAnsi"/>
              <w:color w:val="000000"/>
            </w:rPr>
            <w:t xml:space="preserve"> last modified October 30, accessed September 29, 2022.</w:t>
          </w:r>
        </w:p>
        <w:p w14:paraId="24CB50CC" w14:textId="3CB28680" w:rsidR="00955A7E" w:rsidRPr="00A16D9B" w:rsidRDefault="00362583">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World Health Organization</w:t>
          </w:r>
          <w:r w:rsidR="00955A7E" w:rsidRPr="00A16D9B">
            <w:rPr>
              <w:rFonts w:asciiTheme="minorHAnsi" w:hAnsiTheme="minorHAnsi" w:cstheme="minorHAnsi"/>
              <w:color w:val="000000"/>
            </w:rPr>
            <w:t>. 2021</w:t>
          </w:r>
          <w:r w:rsidR="00336D2A">
            <w:rPr>
              <w:rFonts w:asciiTheme="minorHAnsi" w:hAnsiTheme="minorHAnsi" w:cstheme="minorHAnsi"/>
              <w:color w:val="000000"/>
            </w:rPr>
            <w:t>a</w:t>
          </w:r>
          <w:r w:rsidR="00955A7E" w:rsidRPr="00A16D9B">
            <w:rPr>
              <w:rFonts w:asciiTheme="minorHAnsi" w:hAnsiTheme="minorHAnsi" w:cstheme="minorHAnsi"/>
              <w:i/>
              <w:iCs/>
              <w:color w:val="000000"/>
            </w:rPr>
            <w:t>. Health in National Adaptation Plans: Review</w:t>
          </w:r>
          <w:r w:rsidR="00955A7E" w:rsidRPr="00A16D9B">
            <w:rPr>
              <w:rFonts w:asciiTheme="minorHAnsi" w:hAnsiTheme="minorHAnsi" w:cstheme="minorHAnsi"/>
              <w:color w:val="000000"/>
            </w:rPr>
            <w:t>. Geneva.</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https://www.who.int/publications/i/item/9789240023604</w:t>
          </w:r>
        </w:p>
        <w:p w14:paraId="18239B1E" w14:textId="3CEB2781" w:rsidR="00955A7E" w:rsidRPr="00A16D9B" w:rsidRDefault="00362583">
          <w:pPr>
            <w:pStyle w:val="NormalWeb"/>
            <w:ind w:left="450" w:hanging="450"/>
            <w:divId w:val="1290473984"/>
            <w:rPr>
              <w:rFonts w:asciiTheme="minorHAnsi" w:hAnsiTheme="minorHAnsi" w:cstheme="minorHAnsi"/>
              <w:color w:val="000000"/>
            </w:rPr>
          </w:pPr>
          <w:r>
            <w:rPr>
              <w:rFonts w:asciiTheme="minorHAnsi" w:hAnsiTheme="minorHAnsi" w:cstheme="minorHAnsi"/>
              <w:color w:val="000000"/>
            </w:rPr>
            <w:t>World Health Organization</w:t>
          </w:r>
          <w:r w:rsidR="00955A7E" w:rsidRPr="00A16D9B">
            <w:rPr>
              <w:rFonts w:asciiTheme="minorHAnsi" w:hAnsiTheme="minorHAnsi" w:cstheme="minorHAnsi"/>
              <w:color w:val="000000"/>
            </w:rPr>
            <w:t>. 2021</w:t>
          </w:r>
          <w:r w:rsidR="00336D2A">
            <w:rPr>
              <w:rFonts w:asciiTheme="minorHAnsi" w:hAnsiTheme="minorHAnsi" w:cstheme="minorHAnsi"/>
              <w:color w:val="000000"/>
            </w:rPr>
            <w:t>b</w:t>
          </w:r>
          <w:r w:rsidR="00955A7E" w:rsidRPr="00A16D9B">
            <w:rPr>
              <w:rFonts w:asciiTheme="minorHAnsi" w:hAnsiTheme="minorHAnsi" w:cstheme="minorHAnsi"/>
              <w:i/>
              <w:iCs/>
              <w:color w:val="000000"/>
            </w:rPr>
            <w:t>. Quality Criteria for Health National Adaptation Plans.</w:t>
          </w:r>
          <w:r w:rsidR="00955A7E" w:rsidRPr="00A16D9B">
            <w:rPr>
              <w:rFonts w:asciiTheme="minorHAnsi" w:hAnsiTheme="minorHAnsi" w:cstheme="minorHAnsi"/>
              <w:color w:val="000000"/>
            </w:rPr>
            <w:t xml:space="preserve"> Geneva.</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https://www.who.int/publications/i/item/9789240018983</w:t>
          </w:r>
        </w:p>
        <w:p w14:paraId="29029156" w14:textId="61F9986F" w:rsidR="00955A7E" w:rsidRPr="00A16D9B" w:rsidRDefault="00955A7E">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World Health Organization Regional Office for Africa. 2012</w:t>
          </w:r>
          <w:r w:rsidRPr="00A16D9B">
            <w:rPr>
              <w:rFonts w:asciiTheme="minorHAnsi" w:hAnsiTheme="minorHAnsi" w:cstheme="minorHAnsi"/>
              <w:i/>
              <w:iCs/>
              <w:color w:val="000000"/>
            </w:rPr>
            <w:t>. Adaptation to Climate Change in Africa Plan of Action for the Health Sector 2012-2016</w:t>
          </w:r>
          <w:r w:rsidRPr="00A16D9B">
            <w:rPr>
              <w:rFonts w:asciiTheme="minorHAnsi" w:hAnsiTheme="minorHAnsi" w:cstheme="minorHAnsi"/>
              <w:color w:val="000000"/>
            </w:rPr>
            <w:t>. Brazzaville.</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https://www.who.int/publications/m/item/adaptation-to-climate-change-in-africa</w:t>
          </w:r>
        </w:p>
        <w:p w14:paraId="1B749709" w14:textId="7711B9AE" w:rsidR="005A06FA" w:rsidRPr="00A16D9B" w:rsidRDefault="005A06FA" w:rsidP="005A06FA">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lastRenderedPageBreak/>
            <w:t>W</w:t>
          </w:r>
          <w:r>
            <w:rPr>
              <w:rFonts w:asciiTheme="minorHAnsi" w:hAnsiTheme="minorHAnsi" w:cstheme="minorHAnsi"/>
              <w:color w:val="000000"/>
            </w:rPr>
            <w:t xml:space="preserve">orld </w:t>
          </w:r>
          <w:r w:rsidRPr="00A16D9B">
            <w:rPr>
              <w:rFonts w:asciiTheme="minorHAnsi" w:hAnsiTheme="minorHAnsi" w:cstheme="minorHAnsi"/>
              <w:color w:val="000000"/>
            </w:rPr>
            <w:t>M</w:t>
          </w:r>
          <w:r>
            <w:rPr>
              <w:rFonts w:asciiTheme="minorHAnsi" w:hAnsiTheme="minorHAnsi" w:cstheme="minorHAnsi"/>
              <w:color w:val="000000"/>
            </w:rPr>
            <w:t xml:space="preserve">eteorological </w:t>
          </w:r>
          <w:r w:rsidRPr="00A16D9B">
            <w:rPr>
              <w:rFonts w:asciiTheme="minorHAnsi" w:hAnsiTheme="minorHAnsi" w:cstheme="minorHAnsi"/>
              <w:color w:val="000000"/>
            </w:rPr>
            <w:t>O</w:t>
          </w:r>
          <w:r>
            <w:rPr>
              <w:rFonts w:asciiTheme="minorHAnsi" w:hAnsiTheme="minorHAnsi" w:cstheme="minorHAnsi"/>
              <w:color w:val="000000"/>
            </w:rPr>
            <w:t>rganization</w:t>
          </w:r>
          <w:r w:rsidRPr="00A16D9B">
            <w:rPr>
              <w:rFonts w:asciiTheme="minorHAnsi" w:hAnsiTheme="minorHAnsi" w:cstheme="minorHAnsi"/>
              <w:color w:val="000000"/>
            </w:rPr>
            <w:t>. 2021</w:t>
          </w:r>
          <w:r w:rsidRPr="00A16D9B">
            <w:rPr>
              <w:rFonts w:asciiTheme="minorHAnsi" w:hAnsiTheme="minorHAnsi" w:cstheme="minorHAnsi"/>
              <w:i/>
              <w:iCs/>
              <w:color w:val="000000"/>
            </w:rPr>
            <w:t>. State of the Global Climate in 2021: WMO Provisional Report</w:t>
          </w:r>
          <w:r w:rsidRPr="00A16D9B">
            <w:rPr>
              <w:rFonts w:asciiTheme="minorHAnsi" w:hAnsiTheme="minorHAnsi" w:cstheme="minorHAnsi"/>
              <w:color w:val="000000"/>
            </w:rPr>
            <w:t>.</w:t>
          </w:r>
          <w:r w:rsidR="002503C6">
            <w:rPr>
              <w:rFonts w:asciiTheme="minorHAnsi" w:hAnsiTheme="minorHAnsi" w:cstheme="minorHAnsi"/>
              <w:color w:val="000000"/>
            </w:rPr>
            <w:t xml:space="preserve"> </w:t>
          </w:r>
          <w:r w:rsidR="002503C6" w:rsidRPr="002503C6">
            <w:rPr>
              <w:rFonts w:asciiTheme="minorHAnsi" w:hAnsiTheme="minorHAnsi" w:cstheme="minorHAnsi"/>
              <w:color w:val="000000"/>
            </w:rPr>
            <w:t>https://library.wmo.int/records/item/56300-state-of-the-global-climate-2021</w:t>
          </w:r>
        </w:p>
        <w:p w14:paraId="438C5EC7" w14:textId="7C9CC94C" w:rsidR="00D25F09" w:rsidRPr="00D25F09" w:rsidRDefault="00955A7E" w:rsidP="00D25F09">
          <w:pPr>
            <w:pStyle w:val="NormalWeb"/>
            <w:ind w:left="450" w:hanging="450"/>
            <w:divId w:val="1290473984"/>
            <w:rPr>
              <w:rFonts w:asciiTheme="minorHAnsi" w:hAnsiTheme="minorHAnsi" w:cstheme="minorHAnsi"/>
              <w:color w:val="000000"/>
            </w:rPr>
          </w:pPr>
          <w:r w:rsidRPr="00A16D9B">
            <w:rPr>
              <w:rFonts w:asciiTheme="minorHAnsi" w:hAnsiTheme="minorHAnsi" w:cstheme="minorHAnsi"/>
              <w:color w:val="000000"/>
            </w:rPr>
            <w:t>Wright, Caradee Yael, Candice Eleanor Moore, Matthew Chersich, Rebecca Hester, Patricia Nayna Schwerdtle, Guy Kakumbi Mbayo, Charles Ndika Akong, and Colin D. Butler. 2021.</w:t>
          </w:r>
          <w:r w:rsidRPr="00A16D9B">
            <w:rPr>
              <w:rFonts w:asciiTheme="minorHAnsi" w:hAnsiTheme="minorHAnsi" w:cstheme="minorHAnsi"/>
              <w:i/>
              <w:iCs/>
              <w:color w:val="000000"/>
            </w:rPr>
            <w:t xml:space="preserve"> </w:t>
          </w:r>
          <w:r w:rsidR="00410B4D" w:rsidRPr="00410B4D">
            <w:rPr>
              <w:rFonts w:asciiTheme="minorHAnsi" w:hAnsiTheme="minorHAnsi" w:cstheme="minorHAnsi"/>
              <w:color w:val="000000"/>
            </w:rPr>
            <w:t>“</w:t>
          </w:r>
          <w:r w:rsidRPr="00410B4D">
            <w:rPr>
              <w:rFonts w:asciiTheme="minorHAnsi" w:hAnsiTheme="minorHAnsi" w:cstheme="minorHAnsi"/>
              <w:color w:val="000000"/>
            </w:rPr>
            <w:t>A Transdisciplinary Approach to Address Climate Change Adaptation for Human Health and Well-being in Africa.</w:t>
          </w:r>
          <w:r w:rsidR="00410B4D" w:rsidRPr="00410B4D">
            <w:rPr>
              <w:rFonts w:asciiTheme="minorHAnsi" w:hAnsiTheme="minorHAnsi" w:cstheme="minorHAnsi"/>
              <w:color w:val="000000"/>
            </w:rPr>
            <w:t xml:space="preserve">” </w:t>
          </w:r>
          <w:r w:rsidR="00410B4D" w:rsidRPr="00410B4D">
            <w:rPr>
              <w:rFonts w:asciiTheme="minorHAnsi" w:hAnsiTheme="minorHAnsi" w:cstheme="minorHAnsi"/>
              <w:i/>
              <w:iCs/>
              <w:color w:val="000000"/>
            </w:rPr>
            <w:t>International Journal of Environmental Research and Public Health</w:t>
          </w:r>
          <w:r w:rsidR="00410B4D">
            <w:rPr>
              <w:rFonts w:asciiTheme="minorHAnsi" w:hAnsiTheme="minorHAnsi" w:cstheme="minorHAnsi"/>
              <w:color w:val="000000"/>
            </w:rPr>
            <w:t xml:space="preserve"> 18 (8</w:t>
          </w:r>
          <w:r w:rsidR="00410B4D">
            <w:rPr>
              <w:rFonts w:asciiTheme="minorHAnsi" w:hAnsiTheme="minorHAnsi" w:cstheme="minorHAnsi"/>
              <w:color w:val="000000"/>
            </w:rPr>
            <w:br/>
            <w:t>).</w:t>
          </w:r>
          <w:r w:rsidR="00D25F09" w:rsidRPr="00D25F09">
            <w:rPr>
              <w:rFonts w:asciiTheme="minorHAnsi" w:hAnsiTheme="minorHAnsi" w:cstheme="minorHAnsi"/>
              <w:color w:val="000000"/>
            </w:rPr>
            <w:t xml:space="preserve"> </w:t>
          </w:r>
          <w:r w:rsidR="00D25F09">
            <w:rPr>
              <w:rFonts w:asciiTheme="minorHAnsi" w:hAnsiTheme="minorHAnsi" w:cstheme="minorHAnsi"/>
              <w:color w:val="000000"/>
            </w:rPr>
            <w:t>https://</w:t>
          </w:r>
          <w:r w:rsidR="00D25F09" w:rsidRPr="00A16D9B">
            <w:rPr>
              <w:rFonts w:asciiTheme="minorHAnsi" w:hAnsiTheme="minorHAnsi" w:cstheme="minorHAnsi"/>
              <w:color w:val="000000"/>
            </w:rPr>
            <w:t>doi</w:t>
          </w:r>
          <w:r w:rsidR="00D25F09">
            <w:rPr>
              <w:rFonts w:asciiTheme="minorHAnsi" w:hAnsiTheme="minorHAnsi" w:cstheme="minorHAnsi"/>
              <w:color w:val="000000"/>
            </w:rPr>
            <w:t>.org/</w:t>
          </w:r>
          <w:r w:rsidRPr="00A16D9B">
            <w:rPr>
              <w:rFonts w:asciiTheme="minorHAnsi" w:hAnsiTheme="minorHAnsi" w:cstheme="minorHAnsi"/>
              <w:color w:val="000000"/>
            </w:rPr>
            <w:t>10.3390/ijerph18084258.</w:t>
          </w:r>
        </w:p>
      </w:sdtContent>
    </w:sdt>
    <w:p w14:paraId="75D3AA1B" w14:textId="5FA47794" w:rsidR="00221EA4" w:rsidRPr="00A16D9B" w:rsidRDefault="00221EA4">
      <w:pPr>
        <w:rPr>
          <w:rFonts w:eastAsia="Arial" w:cstheme="minorHAnsi"/>
          <w:b/>
          <w:caps/>
          <w:color w:val="000000"/>
          <w:sz w:val="24"/>
          <w:szCs w:val="24"/>
        </w:rPr>
      </w:pPr>
      <w:r w:rsidRPr="00A16D9B">
        <w:rPr>
          <w:rFonts w:cstheme="minorHAnsi"/>
          <w:caps/>
          <w:sz w:val="24"/>
          <w:szCs w:val="24"/>
        </w:rPr>
        <w:br w:type="page"/>
      </w:r>
    </w:p>
    <w:p w14:paraId="08F55028" w14:textId="4ADF4976" w:rsidR="003A55CF" w:rsidRDefault="006A365D" w:rsidP="002D1C4A">
      <w:pPr>
        <w:pStyle w:val="Heading1"/>
        <w:spacing w:line="480" w:lineRule="auto"/>
        <w:jc w:val="center"/>
        <w:rPr>
          <w:rFonts w:asciiTheme="minorHAnsi" w:hAnsiTheme="minorHAnsi" w:cstheme="minorHAnsi"/>
          <w:caps/>
          <w:sz w:val="24"/>
          <w:szCs w:val="24"/>
        </w:rPr>
      </w:pPr>
      <w:bookmarkStart w:id="160" w:name="_Toc171950417"/>
      <w:r w:rsidRPr="00A16D9B">
        <w:rPr>
          <w:rFonts w:asciiTheme="minorHAnsi" w:hAnsiTheme="minorHAnsi" w:cstheme="minorHAnsi"/>
          <w:caps/>
          <w:sz w:val="24"/>
          <w:szCs w:val="24"/>
        </w:rPr>
        <w:lastRenderedPageBreak/>
        <w:t>Appendices</w:t>
      </w:r>
      <w:bookmarkEnd w:id="160"/>
    </w:p>
    <w:p w14:paraId="216F6E18" w14:textId="1DDD2FDC" w:rsidR="006A365D" w:rsidRPr="003A55CF" w:rsidRDefault="003A55CF" w:rsidP="003A55CF">
      <w:pPr>
        <w:rPr>
          <w:rFonts w:eastAsia="Arial" w:cstheme="minorHAnsi"/>
          <w:b/>
          <w:caps/>
          <w:color w:val="000000"/>
          <w:sz w:val="24"/>
          <w:szCs w:val="24"/>
        </w:rPr>
      </w:pPr>
      <w:r>
        <w:rPr>
          <w:rFonts w:cstheme="minorHAnsi"/>
          <w:caps/>
          <w:sz w:val="24"/>
          <w:szCs w:val="24"/>
        </w:rPr>
        <w:br w:type="page"/>
      </w:r>
    </w:p>
    <w:p w14:paraId="09EE5F0A" w14:textId="77777777" w:rsidR="004616C3" w:rsidRDefault="004616C3" w:rsidP="002D1C4A">
      <w:pPr>
        <w:pStyle w:val="Heading2"/>
        <w:spacing w:line="480" w:lineRule="auto"/>
        <w:jc w:val="center"/>
        <w:rPr>
          <w:rFonts w:asciiTheme="minorHAnsi" w:hAnsiTheme="minorHAnsi" w:cstheme="minorHAnsi"/>
          <w:i w:val="0"/>
          <w:iCs/>
          <w:sz w:val="24"/>
          <w:szCs w:val="24"/>
        </w:rPr>
        <w:sectPr w:rsidR="004616C3" w:rsidSect="00863791">
          <w:endnotePr>
            <w:numFmt w:val="decimal"/>
          </w:endnotePr>
          <w:pgSz w:w="12240" w:h="15840"/>
          <w:pgMar w:top="720" w:right="720" w:bottom="720" w:left="1440" w:header="720" w:footer="720" w:gutter="0"/>
          <w:cols w:space="720"/>
          <w:titlePg/>
          <w:docGrid w:linePitch="360"/>
        </w:sectPr>
      </w:pPr>
    </w:p>
    <w:p w14:paraId="7EBD4A88" w14:textId="45861A08" w:rsidR="002C28A9" w:rsidRPr="00A16D9B" w:rsidRDefault="002C28A9" w:rsidP="00555B7C">
      <w:pPr>
        <w:pStyle w:val="Heading2"/>
        <w:spacing w:line="240" w:lineRule="auto"/>
        <w:jc w:val="center"/>
        <w:rPr>
          <w:rFonts w:asciiTheme="minorHAnsi" w:hAnsiTheme="minorHAnsi" w:cstheme="minorHAnsi"/>
          <w:b w:val="0"/>
          <w:i w:val="0"/>
          <w:iCs/>
          <w:sz w:val="24"/>
          <w:szCs w:val="24"/>
        </w:rPr>
      </w:pPr>
      <w:bookmarkStart w:id="161" w:name="_Toc171950418"/>
      <w:r w:rsidRPr="00A16D9B">
        <w:rPr>
          <w:rFonts w:asciiTheme="minorHAnsi" w:hAnsiTheme="minorHAnsi" w:cstheme="minorHAnsi"/>
          <w:i w:val="0"/>
          <w:iCs/>
          <w:sz w:val="24"/>
          <w:szCs w:val="24"/>
        </w:rPr>
        <w:lastRenderedPageBreak/>
        <w:t>A</w:t>
      </w:r>
      <w:r w:rsidR="00356F54" w:rsidRPr="00A16D9B">
        <w:rPr>
          <w:rFonts w:asciiTheme="minorHAnsi" w:hAnsiTheme="minorHAnsi" w:cstheme="minorHAnsi"/>
          <w:i w:val="0"/>
          <w:iCs/>
          <w:sz w:val="24"/>
          <w:szCs w:val="24"/>
        </w:rPr>
        <w:t>ppendix</w:t>
      </w:r>
      <w:r w:rsidRPr="00A16D9B">
        <w:rPr>
          <w:rFonts w:asciiTheme="minorHAnsi" w:hAnsiTheme="minorHAnsi" w:cstheme="minorHAnsi"/>
          <w:i w:val="0"/>
          <w:iCs/>
          <w:sz w:val="24"/>
          <w:szCs w:val="24"/>
        </w:rPr>
        <w:t xml:space="preserve"> A</w:t>
      </w:r>
      <w:bookmarkEnd w:id="161"/>
    </w:p>
    <w:p w14:paraId="114EB6E9" w14:textId="77777777" w:rsidR="002C28A9" w:rsidRPr="00A16D9B" w:rsidRDefault="002C28A9" w:rsidP="00555B7C">
      <w:pPr>
        <w:spacing w:line="240" w:lineRule="auto"/>
        <w:rPr>
          <w:rFonts w:cstheme="minorHAnsi"/>
          <w:sz w:val="24"/>
          <w:szCs w:val="24"/>
        </w:rPr>
      </w:pPr>
      <w:r w:rsidRPr="00A16D9B">
        <w:rPr>
          <w:rFonts w:cstheme="minorHAnsi"/>
          <w:sz w:val="24"/>
          <w:szCs w:val="24"/>
        </w:rPr>
        <w:t>Data Extraction Protocol from County IDP’s</w:t>
      </w:r>
    </w:p>
    <w:p w14:paraId="13CBC09E" w14:textId="77777777" w:rsidR="002C28A9" w:rsidRPr="00A16D9B" w:rsidRDefault="002C28A9" w:rsidP="00555B7C">
      <w:pPr>
        <w:spacing w:line="240" w:lineRule="auto"/>
        <w:rPr>
          <w:rFonts w:cstheme="minorHAnsi"/>
          <w:sz w:val="24"/>
          <w:szCs w:val="24"/>
        </w:rPr>
      </w:pPr>
      <w:r w:rsidRPr="00A16D9B">
        <w:rPr>
          <w:rFonts w:cstheme="minorHAnsi"/>
          <w:sz w:val="24"/>
          <w:szCs w:val="24"/>
        </w:rPr>
        <w:t>Binary Data Extraction:</w:t>
      </w:r>
    </w:p>
    <w:p w14:paraId="0AA93B2D" w14:textId="77777777" w:rsidR="002C28A9" w:rsidRPr="00A16D9B" w:rsidRDefault="002C28A9" w:rsidP="00555B7C">
      <w:pPr>
        <w:spacing w:line="240" w:lineRule="auto"/>
        <w:rPr>
          <w:rFonts w:cstheme="minorHAnsi"/>
          <w:sz w:val="24"/>
          <w:szCs w:val="24"/>
        </w:rPr>
      </w:pPr>
      <w:r w:rsidRPr="00A16D9B">
        <w:rPr>
          <w:rFonts w:cstheme="minorHAnsi"/>
          <w:sz w:val="24"/>
          <w:szCs w:val="24"/>
        </w:rPr>
        <w:t>Code: 1 = yes 0 = No</w:t>
      </w:r>
    </w:p>
    <w:p w14:paraId="194FF5A8" w14:textId="77777777" w:rsidR="002C28A9" w:rsidRPr="00A16D9B" w:rsidRDefault="002C28A9" w:rsidP="00555B7C">
      <w:pPr>
        <w:pStyle w:val="ListParagraph"/>
        <w:numPr>
          <w:ilvl w:val="0"/>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Background Section:</w:t>
      </w:r>
    </w:p>
    <w:p w14:paraId="2B8FEC60"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Climate change is mentioned.</w:t>
      </w:r>
    </w:p>
    <w:p w14:paraId="4B6BD725" w14:textId="77777777" w:rsidR="002C28A9" w:rsidRPr="00A16D9B" w:rsidRDefault="002C28A9" w:rsidP="00555B7C">
      <w:pPr>
        <w:pStyle w:val="ListParagraph"/>
        <w:numPr>
          <w:ilvl w:val="0"/>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Linkages to Other Plans:</w:t>
      </w:r>
    </w:p>
    <w:p w14:paraId="03299018"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Linked CIDP to sustainable development goal 13 (combating climate change and its effects)</w:t>
      </w:r>
    </w:p>
    <w:p w14:paraId="6C89A08A"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Linked to Vision 2030 Medium Term Plans (MTP) III climate change goal.</w:t>
      </w:r>
    </w:p>
    <w:p w14:paraId="76E0B456" w14:textId="77777777" w:rsidR="002C28A9" w:rsidRPr="00A16D9B" w:rsidRDefault="002C28A9" w:rsidP="00555B7C">
      <w:pPr>
        <w:pStyle w:val="ListParagraph"/>
        <w:numPr>
          <w:ilvl w:val="0"/>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Last CIDP (2013-2017) Achievements:</w:t>
      </w:r>
    </w:p>
    <w:p w14:paraId="25732EDF" w14:textId="20BED58B"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xml:space="preserve">Climate change </w:t>
      </w:r>
      <w:r w:rsidR="00555B7C" w:rsidRPr="00A16D9B">
        <w:rPr>
          <w:rFonts w:asciiTheme="minorHAnsi" w:hAnsiTheme="minorHAnsi" w:cstheme="minorHAnsi"/>
          <w:sz w:val="24"/>
          <w:szCs w:val="24"/>
        </w:rPr>
        <w:t>is mentioned</w:t>
      </w:r>
      <w:r w:rsidRPr="00A16D9B">
        <w:rPr>
          <w:rFonts w:asciiTheme="minorHAnsi" w:hAnsiTheme="minorHAnsi" w:cstheme="minorHAnsi"/>
          <w:sz w:val="24"/>
          <w:szCs w:val="24"/>
        </w:rPr>
        <w:t xml:space="preserve"> in health sector achievements.</w:t>
      </w:r>
    </w:p>
    <w:p w14:paraId="4ED9DC94"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Health mentioned in environment/climate change sector achievements.</w:t>
      </w:r>
    </w:p>
    <w:p w14:paraId="16F0031E" w14:textId="77777777" w:rsidR="002C28A9" w:rsidRPr="00A16D9B" w:rsidRDefault="002C28A9" w:rsidP="00555B7C">
      <w:pPr>
        <w:spacing w:line="240" w:lineRule="auto"/>
        <w:rPr>
          <w:rFonts w:cstheme="minorHAnsi"/>
          <w:sz w:val="24"/>
          <w:szCs w:val="24"/>
        </w:rPr>
      </w:pPr>
      <w:r w:rsidRPr="00A16D9B">
        <w:rPr>
          <w:rFonts w:cstheme="minorHAnsi"/>
          <w:sz w:val="24"/>
          <w:szCs w:val="24"/>
        </w:rPr>
        <w:t>Categorical Data Extraction:</w:t>
      </w:r>
    </w:p>
    <w:p w14:paraId="10B45837" w14:textId="77777777" w:rsidR="002C28A9" w:rsidRPr="00A16D9B" w:rsidRDefault="002C28A9" w:rsidP="00555B7C">
      <w:pPr>
        <w:pStyle w:val="ListParagraph"/>
        <w:numPr>
          <w:ilvl w:val="0"/>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Background Section:</w:t>
      </w:r>
    </w:p>
    <w:p w14:paraId="71A8DFF0"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Environment/Climate Change section</w:t>
      </w:r>
    </w:p>
    <w:p w14:paraId="76A3EF99"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Does not mention health = 0</w:t>
      </w:r>
    </w:p>
    <w:p w14:paraId="0A2BB2B4"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Mentions the word health = 1</w:t>
      </w:r>
    </w:p>
    <w:p w14:paraId="49734914"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Mentions one specific health impact of climate change = 2</w:t>
      </w:r>
    </w:p>
    <w:p w14:paraId="66C76C1D"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Mentions two or more specific health impacts of climate change = 3</w:t>
      </w:r>
    </w:p>
    <w:p w14:paraId="445E53BB" w14:textId="77777777" w:rsidR="00555B7C" w:rsidRDefault="002C28A9" w:rsidP="00555B7C">
      <w:pPr>
        <w:pStyle w:val="ListParagraph"/>
        <w:numPr>
          <w:ilvl w:val="0"/>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Current CIDP Sector Goals:</w:t>
      </w:r>
    </w:p>
    <w:p w14:paraId="036BB8A2" w14:textId="296FE2D8" w:rsidR="002C28A9" w:rsidRPr="00555B7C"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555B7C">
        <w:rPr>
          <w:rFonts w:asciiTheme="minorHAnsi" w:hAnsiTheme="minorHAnsi" w:cstheme="minorHAnsi"/>
          <w:sz w:val="24"/>
          <w:szCs w:val="24"/>
        </w:rPr>
        <w:t>Health Sector goals:</w:t>
      </w:r>
    </w:p>
    <w:p w14:paraId="5696C00B"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Does not mention the environment/climate change = 0</w:t>
      </w:r>
    </w:p>
    <w:p w14:paraId="705251BE"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Mentions the environment or climate change =1</w:t>
      </w:r>
    </w:p>
    <w:p w14:paraId="2116C782"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Has a sub program on environmental health = 2</w:t>
      </w:r>
    </w:p>
    <w:p w14:paraId="01F085D8"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Has a full program on environmental health = 3</w:t>
      </w:r>
    </w:p>
    <w:p w14:paraId="034B6B1E"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Health sector goals:</w:t>
      </w:r>
    </w:p>
    <w:p w14:paraId="7F59017D"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Count number of key outputs that would build AC in the health sector</w:t>
      </w:r>
    </w:p>
    <w:p w14:paraId="149B13F7" w14:textId="77777777" w:rsidR="002C28A9" w:rsidRPr="00A16D9B" w:rsidRDefault="002C28A9" w:rsidP="00555B7C">
      <w:pPr>
        <w:pStyle w:val="ListParagraph"/>
        <w:numPr>
          <w:ilvl w:val="3"/>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Examples, connect to piped water, electricity, water storage tank, generator</w:t>
      </w:r>
    </w:p>
    <w:p w14:paraId="1C59AACC"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Goal of building adaptive capacity to climate change</w:t>
      </w:r>
    </w:p>
    <w:p w14:paraId="36FA1333"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Does not have this goal = 0</w:t>
      </w:r>
    </w:p>
    <w:p w14:paraId="32BF631F"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The goal is mentioned =1</w:t>
      </w:r>
    </w:p>
    <w:p w14:paraId="734A5CB2"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This goal is a sub program = 2</w:t>
      </w:r>
    </w:p>
    <w:p w14:paraId="06D320F6"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This goal is a full program = 3</w:t>
      </w:r>
    </w:p>
    <w:p w14:paraId="6CA4406D" w14:textId="77777777" w:rsidR="002C28A9" w:rsidRPr="00A16D9B" w:rsidRDefault="002C28A9" w:rsidP="00555B7C">
      <w:pPr>
        <w:pStyle w:val="ListParagraph"/>
        <w:numPr>
          <w:ilvl w:val="1"/>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Climate sensitive health impacts and health sector adaptive capacity goals</w:t>
      </w:r>
    </w:p>
    <w:p w14:paraId="7448853D"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0: did not mention adaptation strategies in the “key outcomes” or climate change-sensitive conditions or adaptation in the background</w:t>
      </w:r>
    </w:p>
    <w:p w14:paraId="1D2C67E1"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1: did not mention adaptation strategies in key outcomes but mentioned (1 or more) climate-sensitive health conditions in background</w:t>
      </w:r>
    </w:p>
    <w:p w14:paraId="4B99D9CF" w14:textId="77777777" w:rsidR="002C28A9" w:rsidRPr="00A16D9B" w:rsidRDefault="002C28A9" w:rsidP="00555B7C">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2: mentioned adaptation strategies in key outcomes but not climate-sensitive health conditions in background</w:t>
      </w:r>
    </w:p>
    <w:p w14:paraId="2DC0730E" w14:textId="5447E8E8" w:rsidR="00555B7C" w:rsidRPr="00555B7C" w:rsidRDefault="00555B7C" w:rsidP="00555B7C">
      <w:pPr>
        <w:spacing w:line="240" w:lineRule="auto"/>
        <w:jc w:val="center"/>
        <w:rPr>
          <w:rFonts w:cstheme="minorHAnsi"/>
          <w:b/>
          <w:bCs/>
          <w:sz w:val="24"/>
          <w:szCs w:val="24"/>
        </w:rPr>
      </w:pPr>
      <w:r>
        <w:rPr>
          <w:rFonts w:cstheme="minorHAnsi"/>
          <w:b/>
          <w:bCs/>
          <w:sz w:val="24"/>
          <w:szCs w:val="24"/>
        </w:rPr>
        <w:lastRenderedPageBreak/>
        <w:t>Appendix A (Continued)</w:t>
      </w:r>
    </w:p>
    <w:p w14:paraId="24C5E409" w14:textId="4D967B08" w:rsidR="00555B7C" w:rsidRPr="00E771E6" w:rsidRDefault="002C28A9" w:rsidP="00E771E6">
      <w:pPr>
        <w:pStyle w:val="ListParagraph"/>
        <w:numPr>
          <w:ilvl w:val="2"/>
          <w:numId w:val="9"/>
        </w:numPr>
        <w:spacing w:after="16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3: mentioned adaptation strategies in key outcomes and one or more climate-sensitive health conditions in background.</w:t>
      </w:r>
    </w:p>
    <w:tbl>
      <w:tblPr>
        <w:tblStyle w:val="TableGrid"/>
        <w:tblW w:w="0" w:type="auto"/>
        <w:tblLook w:val="04A0" w:firstRow="1" w:lastRow="0" w:firstColumn="1" w:lastColumn="0" w:noHBand="0" w:noVBand="1"/>
      </w:tblPr>
      <w:tblGrid>
        <w:gridCol w:w="2337"/>
        <w:gridCol w:w="2337"/>
        <w:gridCol w:w="2338"/>
        <w:gridCol w:w="2338"/>
      </w:tblGrid>
      <w:tr w:rsidR="00555B7C" w:rsidRPr="00A16D9B" w14:paraId="6FFD18F4" w14:textId="77777777" w:rsidTr="00555B7C">
        <w:trPr>
          <w:tblHeader/>
        </w:trPr>
        <w:tc>
          <w:tcPr>
            <w:tcW w:w="9350" w:type="dxa"/>
            <w:gridSpan w:val="4"/>
            <w:tcBorders>
              <w:top w:val="nil"/>
              <w:left w:val="nil"/>
              <w:bottom w:val="nil"/>
              <w:right w:val="nil"/>
            </w:tcBorders>
          </w:tcPr>
          <w:p w14:paraId="3E1613A9" w14:textId="22EB3C3F" w:rsidR="00555B7C" w:rsidRPr="00555B7C" w:rsidRDefault="00555B7C" w:rsidP="00555B7C">
            <w:pPr>
              <w:pStyle w:val="Caption"/>
              <w:keepNext/>
              <w:jc w:val="center"/>
              <w:rPr>
                <w:rFonts w:cstheme="minorHAnsi"/>
                <w:b/>
                <w:bCs/>
                <w:i w:val="0"/>
                <w:iCs w:val="0"/>
                <w:color w:val="auto"/>
                <w:sz w:val="24"/>
                <w:szCs w:val="24"/>
              </w:rPr>
            </w:pPr>
            <w:r w:rsidRPr="00555B7C">
              <w:rPr>
                <w:rFonts w:cstheme="minorHAnsi"/>
                <w:b/>
                <w:bCs/>
                <w:i w:val="0"/>
                <w:iCs w:val="0"/>
                <w:color w:val="auto"/>
                <w:sz w:val="24"/>
                <w:szCs w:val="24"/>
              </w:rPr>
              <w:t xml:space="preserve">Appendix </w:t>
            </w:r>
            <w:r>
              <w:rPr>
                <w:rFonts w:cstheme="minorHAnsi"/>
                <w:b/>
                <w:bCs/>
                <w:i w:val="0"/>
                <w:iCs w:val="0"/>
                <w:color w:val="auto"/>
                <w:sz w:val="24"/>
                <w:szCs w:val="24"/>
              </w:rPr>
              <w:t>A</w:t>
            </w:r>
            <w:r w:rsidRPr="00555B7C">
              <w:rPr>
                <w:rFonts w:cstheme="minorHAnsi"/>
                <w:b/>
                <w:bCs/>
                <w:i w:val="0"/>
                <w:iCs w:val="0"/>
                <w:color w:val="auto"/>
                <w:sz w:val="24"/>
                <w:szCs w:val="24"/>
              </w:rPr>
              <w:t xml:space="preserve"> (</w:t>
            </w:r>
            <w:r>
              <w:rPr>
                <w:rFonts w:cstheme="minorHAnsi"/>
                <w:b/>
                <w:bCs/>
                <w:i w:val="0"/>
                <w:iCs w:val="0"/>
                <w:color w:val="auto"/>
                <w:sz w:val="24"/>
                <w:szCs w:val="24"/>
              </w:rPr>
              <w:t>C</w:t>
            </w:r>
            <w:r w:rsidRPr="00555B7C">
              <w:rPr>
                <w:rFonts w:cstheme="minorHAnsi"/>
                <w:b/>
                <w:bCs/>
                <w:i w:val="0"/>
                <w:iCs w:val="0"/>
                <w:color w:val="auto"/>
                <w:sz w:val="24"/>
                <w:szCs w:val="24"/>
              </w:rPr>
              <w:t>ontinued)</w:t>
            </w:r>
          </w:p>
        </w:tc>
      </w:tr>
      <w:tr w:rsidR="00063038" w:rsidRPr="00A16D9B" w14:paraId="2305D9DF" w14:textId="77777777" w:rsidTr="00555B7C">
        <w:trPr>
          <w:tblHeader/>
        </w:trPr>
        <w:tc>
          <w:tcPr>
            <w:tcW w:w="9350" w:type="dxa"/>
            <w:gridSpan w:val="4"/>
            <w:tcBorders>
              <w:top w:val="nil"/>
              <w:left w:val="nil"/>
              <w:right w:val="nil"/>
            </w:tcBorders>
          </w:tcPr>
          <w:p w14:paraId="63E9FFC3" w14:textId="1E89852A" w:rsidR="00063038" w:rsidRPr="00063038" w:rsidRDefault="00063038" w:rsidP="00063038">
            <w:pPr>
              <w:pStyle w:val="Caption"/>
              <w:keepNext/>
              <w:rPr>
                <w:rFonts w:cstheme="minorHAnsi"/>
                <w:i w:val="0"/>
                <w:iCs w:val="0"/>
                <w:caps/>
                <w:color w:val="auto"/>
                <w:sz w:val="24"/>
                <w:szCs w:val="24"/>
              </w:rPr>
            </w:pPr>
            <w:bookmarkStart w:id="162" w:name="_Toc171517603"/>
            <w:r w:rsidRPr="00CF2E82">
              <w:rPr>
                <w:rFonts w:cstheme="minorHAnsi"/>
                <w:i w:val="0"/>
                <w:iCs w:val="0"/>
                <w:caps/>
                <w:color w:val="auto"/>
                <w:sz w:val="24"/>
                <w:szCs w:val="24"/>
              </w:rPr>
              <w:t xml:space="preserve">Table </w:t>
            </w:r>
            <w:r w:rsidRPr="00CF2E82">
              <w:rPr>
                <w:rFonts w:cstheme="minorHAnsi"/>
                <w:i w:val="0"/>
                <w:iCs w:val="0"/>
                <w:caps/>
                <w:color w:val="auto"/>
                <w:sz w:val="24"/>
                <w:szCs w:val="24"/>
              </w:rPr>
              <w:fldChar w:fldCharType="begin"/>
            </w:r>
            <w:r w:rsidRPr="00CF2E82">
              <w:rPr>
                <w:rFonts w:cstheme="minorHAnsi"/>
                <w:i w:val="0"/>
                <w:iCs w:val="0"/>
                <w:caps/>
                <w:color w:val="auto"/>
                <w:sz w:val="24"/>
                <w:szCs w:val="24"/>
              </w:rPr>
              <w:instrText xml:space="preserve"> SEQ Table \* ROMAN </w:instrText>
            </w:r>
            <w:r w:rsidRPr="00CF2E82">
              <w:rPr>
                <w:rFonts w:cstheme="minorHAnsi"/>
                <w:i w:val="0"/>
                <w:iCs w:val="0"/>
                <w:caps/>
                <w:color w:val="auto"/>
                <w:sz w:val="24"/>
                <w:szCs w:val="24"/>
              </w:rPr>
              <w:fldChar w:fldCharType="separate"/>
            </w:r>
            <w:r w:rsidR="002F390E">
              <w:rPr>
                <w:rFonts w:cstheme="minorHAnsi"/>
                <w:i w:val="0"/>
                <w:iCs w:val="0"/>
                <w:caps/>
                <w:noProof/>
                <w:color w:val="auto"/>
                <w:sz w:val="24"/>
                <w:szCs w:val="24"/>
              </w:rPr>
              <w:t>XXIII</w:t>
            </w:r>
            <w:r w:rsidRPr="00CF2E82">
              <w:rPr>
                <w:rFonts w:cstheme="minorHAnsi"/>
                <w:i w:val="0"/>
                <w:iCs w:val="0"/>
                <w:caps/>
                <w:color w:val="auto"/>
                <w:sz w:val="24"/>
                <w:szCs w:val="24"/>
              </w:rPr>
              <w:fldChar w:fldCharType="end"/>
            </w:r>
            <w:r w:rsidR="00437C41">
              <w:rPr>
                <w:rFonts w:cstheme="minorHAnsi"/>
                <w:i w:val="0"/>
                <w:iCs w:val="0"/>
                <w:caps/>
                <w:color w:val="auto"/>
                <w:sz w:val="24"/>
                <w:szCs w:val="24"/>
              </w:rPr>
              <w:t>.</w:t>
            </w:r>
            <w:r w:rsidRPr="00CF2E82">
              <w:rPr>
                <w:rFonts w:cstheme="minorHAnsi"/>
                <w:i w:val="0"/>
                <w:iCs w:val="0"/>
                <w:caps/>
                <w:color w:val="auto"/>
                <w:sz w:val="24"/>
                <w:szCs w:val="24"/>
              </w:rPr>
              <w:t xml:space="preserve"> Codebook for CIDP Evaluation</w:t>
            </w:r>
            <w:bookmarkEnd w:id="162"/>
            <w:r w:rsidR="00437C41">
              <w:rPr>
                <w:rFonts w:cstheme="minorHAnsi"/>
                <w:i w:val="0"/>
                <w:iCs w:val="0"/>
                <w:caps/>
                <w:color w:val="auto"/>
                <w:sz w:val="24"/>
                <w:szCs w:val="24"/>
              </w:rPr>
              <w:t xml:space="preserve"> (continued)</w:t>
            </w:r>
            <w:r w:rsidR="00437C41">
              <w:rPr>
                <w:rFonts w:cstheme="minorHAnsi"/>
                <w:b/>
                <w:bCs/>
                <w:noProof/>
                <w:sz w:val="24"/>
                <w:szCs w:val="24"/>
              </w:rPr>
              <w:t xml:space="preserve"> </w:t>
            </w:r>
          </w:p>
        </w:tc>
      </w:tr>
      <w:tr w:rsidR="002C28A9" w:rsidRPr="00A16D9B" w14:paraId="3E5CAB08" w14:textId="77777777" w:rsidTr="00CF2E82">
        <w:trPr>
          <w:tblHeader/>
        </w:trPr>
        <w:tc>
          <w:tcPr>
            <w:tcW w:w="2337" w:type="dxa"/>
          </w:tcPr>
          <w:p w14:paraId="580133CF" w14:textId="4547DF56" w:rsidR="002C28A9" w:rsidRPr="00A16D9B" w:rsidRDefault="002C28A9" w:rsidP="00063038">
            <w:pPr>
              <w:rPr>
                <w:rFonts w:cstheme="minorHAnsi"/>
                <w:sz w:val="24"/>
                <w:szCs w:val="24"/>
              </w:rPr>
            </w:pPr>
            <w:r w:rsidRPr="00A16D9B">
              <w:rPr>
                <w:rFonts w:cstheme="minorHAnsi"/>
                <w:sz w:val="24"/>
                <w:szCs w:val="24"/>
              </w:rPr>
              <w:t>Variable Name</w:t>
            </w:r>
          </w:p>
        </w:tc>
        <w:tc>
          <w:tcPr>
            <w:tcW w:w="2337" w:type="dxa"/>
          </w:tcPr>
          <w:p w14:paraId="412D6C68" w14:textId="77777777" w:rsidR="002C28A9" w:rsidRPr="00A16D9B" w:rsidRDefault="002C28A9" w:rsidP="00063038">
            <w:pPr>
              <w:rPr>
                <w:rFonts w:cstheme="minorHAnsi"/>
                <w:sz w:val="24"/>
                <w:szCs w:val="24"/>
              </w:rPr>
            </w:pPr>
            <w:r w:rsidRPr="00A16D9B">
              <w:rPr>
                <w:rFonts w:cstheme="minorHAnsi"/>
                <w:sz w:val="24"/>
                <w:szCs w:val="24"/>
              </w:rPr>
              <w:t xml:space="preserve">Description </w:t>
            </w:r>
          </w:p>
        </w:tc>
        <w:tc>
          <w:tcPr>
            <w:tcW w:w="2338" w:type="dxa"/>
          </w:tcPr>
          <w:p w14:paraId="06A4B451" w14:textId="21423F49" w:rsidR="002C28A9" w:rsidRPr="00A16D9B" w:rsidRDefault="002C28A9" w:rsidP="00063038">
            <w:pPr>
              <w:rPr>
                <w:rFonts w:cstheme="minorHAnsi"/>
                <w:sz w:val="24"/>
                <w:szCs w:val="24"/>
              </w:rPr>
            </w:pPr>
            <w:r w:rsidRPr="00A16D9B">
              <w:rPr>
                <w:rFonts w:cstheme="minorHAnsi"/>
                <w:sz w:val="24"/>
                <w:szCs w:val="24"/>
              </w:rPr>
              <w:t>Variable Type</w:t>
            </w:r>
          </w:p>
        </w:tc>
        <w:tc>
          <w:tcPr>
            <w:tcW w:w="2338" w:type="dxa"/>
          </w:tcPr>
          <w:p w14:paraId="77A6356E" w14:textId="77777777" w:rsidR="002C28A9" w:rsidRPr="00A16D9B" w:rsidRDefault="002C28A9" w:rsidP="00063038">
            <w:pPr>
              <w:rPr>
                <w:rFonts w:cstheme="minorHAnsi"/>
                <w:sz w:val="24"/>
                <w:szCs w:val="24"/>
              </w:rPr>
            </w:pPr>
            <w:r w:rsidRPr="00A16D9B">
              <w:rPr>
                <w:rFonts w:cstheme="minorHAnsi"/>
                <w:sz w:val="24"/>
                <w:szCs w:val="24"/>
              </w:rPr>
              <w:t>Codes</w:t>
            </w:r>
          </w:p>
        </w:tc>
      </w:tr>
      <w:tr w:rsidR="002C28A9" w:rsidRPr="00A16D9B" w14:paraId="3874A8C4" w14:textId="77777777" w:rsidTr="00392B30">
        <w:tc>
          <w:tcPr>
            <w:tcW w:w="2337" w:type="dxa"/>
          </w:tcPr>
          <w:p w14:paraId="041A254E" w14:textId="77777777" w:rsidR="002C28A9" w:rsidRPr="00A16D9B" w:rsidRDefault="002C28A9" w:rsidP="00063038">
            <w:pPr>
              <w:rPr>
                <w:rFonts w:cstheme="minorHAnsi"/>
                <w:sz w:val="24"/>
                <w:szCs w:val="24"/>
              </w:rPr>
            </w:pPr>
            <w:r w:rsidRPr="00A16D9B">
              <w:rPr>
                <w:rFonts w:cstheme="minorHAnsi"/>
                <w:sz w:val="24"/>
                <w:szCs w:val="24"/>
              </w:rPr>
              <w:t>CC_back</w:t>
            </w:r>
          </w:p>
        </w:tc>
        <w:tc>
          <w:tcPr>
            <w:tcW w:w="2337" w:type="dxa"/>
          </w:tcPr>
          <w:p w14:paraId="7A15DB2D" w14:textId="3B274286" w:rsidR="002C28A9" w:rsidRPr="00A16D9B" w:rsidRDefault="002C28A9" w:rsidP="00063038">
            <w:pPr>
              <w:rPr>
                <w:rFonts w:cstheme="minorHAnsi"/>
                <w:sz w:val="24"/>
                <w:szCs w:val="24"/>
              </w:rPr>
            </w:pPr>
            <w:r w:rsidRPr="00A16D9B">
              <w:rPr>
                <w:rFonts w:cstheme="minorHAnsi"/>
                <w:sz w:val="24"/>
                <w:szCs w:val="24"/>
              </w:rPr>
              <w:t>Mentions climate change in background</w:t>
            </w:r>
          </w:p>
        </w:tc>
        <w:tc>
          <w:tcPr>
            <w:tcW w:w="2338" w:type="dxa"/>
          </w:tcPr>
          <w:p w14:paraId="3386563E" w14:textId="0C228802" w:rsidR="002C28A9" w:rsidRPr="00A16D9B" w:rsidRDefault="002C28A9" w:rsidP="00063038">
            <w:pPr>
              <w:rPr>
                <w:rFonts w:cstheme="minorHAnsi"/>
                <w:sz w:val="24"/>
                <w:szCs w:val="24"/>
              </w:rPr>
            </w:pPr>
            <w:r w:rsidRPr="00A16D9B">
              <w:rPr>
                <w:rFonts w:cstheme="minorHAnsi"/>
                <w:sz w:val="24"/>
                <w:szCs w:val="24"/>
              </w:rPr>
              <w:t>Binary</w:t>
            </w:r>
          </w:p>
        </w:tc>
        <w:tc>
          <w:tcPr>
            <w:tcW w:w="2338" w:type="dxa"/>
          </w:tcPr>
          <w:p w14:paraId="43A75CF8" w14:textId="77777777" w:rsidR="002C28A9" w:rsidRPr="00A16D9B" w:rsidRDefault="002C28A9" w:rsidP="00063038">
            <w:pPr>
              <w:rPr>
                <w:rFonts w:cstheme="minorHAnsi"/>
                <w:sz w:val="24"/>
                <w:szCs w:val="24"/>
              </w:rPr>
            </w:pPr>
            <w:r w:rsidRPr="00A16D9B">
              <w:rPr>
                <w:rFonts w:cstheme="minorHAnsi"/>
                <w:sz w:val="24"/>
                <w:szCs w:val="24"/>
              </w:rPr>
              <w:t>0 = no</w:t>
            </w:r>
          </w:p>
          <w:p w14:paraId="06A664C6" w14:textId="77777777" w:rsidR="002C28A9" w:rsidRPr="00A16D9B" w:rsidRDefault="002C28A9" w:rsidP="00063038">
            <w:pPr>
              <w:rPr>
                <w:rFonts w:cstheme="minorHAnsi"/>
                <w:sz w:val="24"/>
                <w:szCs w:val="24"/>
              </w:rPr>
            </w:pPr>
            <w:r w:rsidRPr="00A16D9B">
              <w:rPr>
                <w:rFonts w:cstheme="minorHAnsi"/>
                <w:sz w:val="24"/>
                <w:szCs w:val="24"/>
              </w:rPr>
              <w:t>1 = yes</w:t>
            </w:r>
          </w:p>
        </w:tc>
      </w:tr>
      <w:tr w:rsidR="002C28A9" w:rsidRPr="00A16D9B" w14:paraId="53CEC7AC" w14:textId="77777777" w:rsidTr="00392B30">
        <w:tc>
          <w:tcPr>
            <w:tcW w:w="2337" w:type="dxa"/>
          </w:tcPr>
          <w:p w14:paraId="6E7B40D1" w14:textId="77777777" w:rsidR="002C28A9" w:rsidRPr="00A16D9B" w:rsidRDefault="002C28A9" w:rsidP="00063038">
            <w:pPr>
              <w:rPr>
                <w:rFonts w:cstheme="minorHAnsi"/>
                <w:sz w:val="24"/>
                <w:szCs w:val="24"/>
              </w:rPr>
            </w:pPr>
            <w:r w:rsidRPr="00A16D9B">
              <w:rPr>
                <w:rFonts w:cstheme="minorHAnsi"/>
                <w:sz w:val="24"/>
                <w:szCs w:val="24"/>
              </w:rPr>
              <w:t>CC_health</w:t>
            </w:r>
          </w:p>
        </w:tc>
        <w:tc>
          <w:tcPr>
            <w:tcW w:w="2337" w:type="dxa"/>
          </w:tcPr>
          <w:p w14:paraId="0972750F" w14:textId="2B7556CE" w:rsidR="002C28A9" w:rsidRPr="00A16D9B" w:rsidRDefault="002C28A9" w:rsidP="00063038">
            <w:pPr>
              <w:rPr>
                <w:rFonts w:cstheme="minorHAnsi"/>
                <w:sz w:val="24"/>
                <w:szCs w:val="24"/>
              </w:rPr>
            </w:pPr>
            <w:r w:rsidRPr="00A16D9B">
              <w:rPr>
                <w:rFonts w:cstheme="minorHAnsi"/>
                <w:sz w:val="24"/>
                <w:szCs w:val="24"/>
              </w:rPr>
              <w:t>Mentions health within the cc/environmental section of the background</w:t>
            </w:r>
          </w:p>
        </w:tc>
        <w:tc>
          <w:tcPr>
            <w:tcW w:w="2338" w:type="dxa"/>
          </w:tcPr>
          <w:p w14:paraId="07017FEB" w14:textId="553330F5" w:rsidR="002C28A9" w:rsidRPr="00A16D9B" w:rsidRDefault="00E771E6" w:rsidP="00063038">
            <w:pPr>
              <w:rPr>
                <w:rFonts w:cstheme="minorHAnsi"/>
                <w:sz w:val="24"/>
                <w:szCs w:val="24"/>
              </w:rPr>
            </w:pPr>
            <w:r>
              <w:rPr>
                <w:noProof/>
              </w:rPr>
              <mc:AlternateContent>
                <mc:Choice Requires="wps">
                  <w:drawing>
                    <wp:anchor distT="0" distB="0" distL="114300" distR="114300" simplePos="0" relativeHeight="251704320" behindDoc="0" locked="1" layoutInCell="1" allowOverlap="1" wp14:anchorId="435316C1" wp14:editId="1637F257">
                      <wp:simplePos x="0" y="0"/>
                      <wp:positionH relativeFrom="column">
                        <wp:posOffset>-941070</wp:posOffset>
                      </wp:positionH>
                      <wp:positionV relativeFrom="paragraph">
                        <wp:posOffset>-1482090</wp:posOffset>
                      </wp:positionV>
                      <wp:extent cx="1809750" cy="342900"/>
                      <wp:effectExtent l="0" t="0" r="0" b="0"/>
                      <wp:wrapNone/>
                      <wp:docPr id="61275779" name="Rectangle 14"/>
                      <wp:cNvGraphicFramePr/>
                      <a:graphic xmlns:a="http://schemas.openxmlformats.org/drawingml/2006/main">
                        <a:graphicData uri="http://schemas.microsoft.com/office/word/2010/wordprocessingShape">
                          <wps:wsp>
                            <wps:cNvSpPr/>
                            <wps:spPr>
                              <a:xfrm>
                                <a:off x="0" y="0"/>
                                <a:ext cx="1809750" cy="3429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139C7E" id="Rectangle 14" o:spid="_x0000_s1026" style="position:absolute;margin-left:-74.1pt;margin-top:-116.7pt;width:142.5pt;height:2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" fillcolor="white [3212]" stroked="f" strokeweight="1pt">
                      <w10:anchorlock/>
                    </v:rect>
                  </w:pict>
                </mc:Fallback>
              </mc:AlternateContent>
            </w:r>
            <w:r w:rsidR="00437C41">
              <w:rPr>
                <w:rFonts w:cstheme="minorHAnsi"/>
                <w:b/>
                <w:bCs/>
                <w:noProof/>
                <w:sz w:val="24"/>
                <w:szCs w:val="24"/>
              </w:rPr>
              <mc:AlternateContent>
                <mc:Choice Requires="wps">
                  <w:drawing>
                    <wp:anchor distT="0" distB="0" distL="114300" distR="114300" simplePos="0" relativeHeight="251698176" behindDoc="0" locked="1" layoutInCell="1" allowOverlap="1" wp14:anchorId="076878A5" wp14:editId="6D1DE70C">
                      <wp:simplePos x="0" y="0"/>
                      <wp:positionH relativeFrom="column">
                        <wp:posOffset>-1270</wp:posOffset>
                      </wp:positionH>
                      <wp:positionV relativeFrom="page">
                        <wp:posOffset>-1135380</wp:posOffset>
                      </wp:positionV>
                      <wp:extent cx="1544955" cy="328930"/>
                      <wp:effectExtent l="0" t="0" r="0" b="0"/>
                      <wp:wrapNone/>
                      <wp:docPr id="1961734714" name="Rectangle 6"/>
                      <wp:cNvGraphicFramePr/>
                      <a:graphic xmlns:a="http://schemas.openxmlformats.org/drawingml/2006/main">
                        <a:graphicData uri="http://schemas.microsoft.com/office/word/2010/wordprocessingShape">
                          <wps:wsp>
                            <wps:cNvSpPr/>
                            <wps:spPr>
                              <a:xfrm>
                                <a:off x="0" y="0"/>
                                <a:ext cx="1544955" cy="32893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8B402" id="Rectangle 6" o:spid="_x0000_s1026" style="position:absolute;margin-left:-.1pt;margin-top:-89.4pt;width:121.65pt;height:25.9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" fillcolor="white [3212]" stroked="f" strokeweight="1pt">
                      <w10:wrap anchory="page"/>
                      <w10:anchorlock/>
                    </v:rect>
                  </w:pict>
                </mc:Fallback>
              </mc:AlternateContent>
            </w:r>
            <w:r w:rsidR="002C28A9" w:rsidRPr="00A16D9B">
              <w:rPr>
                <w:rFonts w:cstheme="minorHAnsi"/>
                <w:sz w:val="24"/>
                <w:szCs w:val="24"/>
              </w:rPr>
              <w:t>Binary</w:t>
            </w:r>
          </w:p>
        </w:tc>
        <w:tc>
          <w:tcPr>
            <w:tcW w:w="2338" w:type="dxa"/>
          </w:tcPr>
          <w:p w14:paraId="5F950813" w14:textId="77777777" w:rsidR="002C28A9" w:rsidRPr="00A16D9B" w:rsidRDefault="002C28A9" w:rsidP="00063038">
            <w:pPr>
              <w:rPr>
                <w:rFonts w:cstheme="minorHAnsi"/>
                <w:sz w:val="24"/>
                <w:szCs w:val="24"/>
              </w:rPr>
            </w:pPr>
            <w:r w:rsidRPr="00A16D9B">
              <w:rPr>
                <w:rFonts w:cstheme="minorHAnsi"/>
                <w:sz w:val="24"/>
                <w:szCs w:val="24"/>
              </w:rPr>
              <w:t>0 = no</w:t>
            </w:r>
          </w:p>
          <w:p w14:paraId="7363B976" w14:textId="77777777" w:rsidR="002C28A9" w:rsidRPr="00A16D9B" w:rsidRDefault="002C28A9" w:rsidP="00063038">
            <w:pPr>
              <w:rPr>
                <w:rFonts w:cstheme="minorHAnsi"/>
                <w:sz w:val="24"/>
                <w:szCs w:val="24"/>
              </w:rPr>
            </w:pPr>
            <w:r w:rsidRPr="00A16D9B">
              <w:rPr>
                <w:rFonts w:cstheme="minorHAnsi"/>
                <w:sz w:val="24"/>
                <w:szCs w:val="24"/>
              </w:rPr>
              <w:t>1 = yes</w:t>
            </w:r>
          </w:p>
        </w:tc>
      </w:tr>
      <w:tr w:rsidR="002C28A9" w:rsidRPr="00A16D9B" w14:paraId="5D156F06" w14:textId="77777777" w:rsidTr="00392B30">
        <w:tc>
          <w:tcPr>
            <w:tcW w:w="2337" w:type="dxa"/>
          </w:tcPr>
          <w:p w14:paraId="3ECEE93A" w14:textId="77777777" w:rsidR="002C28A9" w:rsidRPr="00A16D9B" w:rsidRDefault="002C28A9" w:rsidP="00063038">
            <w:pPr>
              <w:rPr>
                <w:rFonts w:cstheme="minorHAnsi"/>
                <w:sz w:val="24"/>
                <w:szCs w:val="24"/>
              </w:rPr>
            </w:pPr>
            <w:r w:rsidRPr="00A16D9B">
              <w:rPr>
                <w:rFonts w:cstheme="minorHAnsi"/>
                <w:sz w:val="24"/>
                <w:szCs w:val="24"/>
              </w:rPr>
              <w:t>SDG13</w:t>
            </w:r>
          </w:p>
        </w:tc>
        <w:tc>
          <w:tcPr>
            <w:tcW w:w="2337" w:type="dxa"/>
          </w:tcPr>
          <w:p w14:paraId="22D62473" w14:textId="77777777" w:rsidR="002C28A9" w:rsidRPr="00A16D9B" w:rsidRDefault="002C28A9" w:rsidP="00063038">
            <w:pPr>
              <w:rPr>
                <w:rFonts w:cstheme="minorHAnsi"/>
                <w:sz w:val="24"/>
                <w:szCs w:val="24"/>
              </w:rPr>
            </w:pPr>
            <w:r w:rsidRPr="00A16D9B">
              <w:rPr>
                <w:rFonts w:cstheme="minorHAnsi"/>
                <w:sz w:val="24"/>
                <w:szCs w:val="24"/>
              </w:rPr>
              <w:t>CIDP is linked to SDG 13</w:t>
            </w:r>
          </w:p>
          <w:p w14:paraId="0C41031B" w14:textId="77777777" w:rsidR="002C28A9" w:rsidRPr="00A16D9B" w:rsidRDefault="002C28A9" w:rsidP="00063038">
            <w:pPr>
              <w:rPr>
                <w:rFonts w:cstheme="minorHAnsi"/>
                <w:sz w:val="24"/>
                <w:szCs w:val="24"/>
              </w:rPr>
            </w:pPr>
          </w:p>
        </w:tc>
        <w:tc>
          <w:tcPr>
            <w:tcW w:w="2338" w:type="dxa"/>
          </w:tcPr>
          <w:p w14:paraId="3520E68B" w14:textId="77777777" w:rsidR="002C28A9" w:rsidRPr="00A16D9B" w:rsidRDefault="002C28A9" w:rsidP="00063038">
            <w:pPr>
              <w:rPr>
                <w:rFonts w:cstheme="minorHAnsi"/>
                <w:sz w:val="24"/>
                <w:szCs w:val="24"/>
              </w:rPr>
            </w:pPr>
            <w:r w:rsidRPr="00A16D9B">
              <w:rPr>
                <w:rFonts w:cstheme="minorHAnsi"/>
                <w:sz w:val="24"/>
                <w:szCs w:val="24"/>
              </w:rPr>
              <w:t>Binary</w:t>
            </w:r>
          </w:p>
        </w:tc>
        <w:tc>
          <w:tcPr>
            <w:tcW w:w="2338" w:type="dxa"/>
          </w:tcPr>
          <w:p w14:paraId="4A394421" w14:textId="77777777" w:rsidR="002C28A9" w:rsidRPr="00A16D9B" w:rsidRDefault="002C28A9" w:rsidP="00063038">
            <w:pPr>
              <w:rPr>
                <w:rFonts w:cstheme="minorHAnsi"/>
                <w:sz w:val="24"/>
                <w:szCs w:val="24"/>
              </w:rPr>
            </w:pPr>
            <w:r w:rsidRPr="00A16D9B">
              <w:rPr>
                <w:rFonts w:cstheme="minorHAnsi"/>
                <w:sz w:val="24"/>
                <w:szCs w:val="24"/>
              </w:rPr>
              <w:t>0 = no</w:t>
            </w:r>
          </w:p>
          <w:p w14:paraId="11F77378" w14:textId="77777777" w:rsidR="002C28A9" w:rsidRPr="00A16D9B" w:rsidRDefault="002C28A9" w:rsidP="00063038">
            <w:pPr>
              <w:rPr>
                <w:rFonts w:cstheme="minorHAnsi"/>
                <w:sz w:val="24"/>
                <w:szCs w:val="24"/>
              </w:rPr>
            </w:pPr>
            <w:r w:rsidRPr="00A16D9B">
              <w:rPr>
                <w:rFonts w:cstheme="minorHAnsi"/>
                <w:sz w:val="24"/>
                <w:szCs w:val="24"/>
              </w:rPr>
              <w:t>1 = yes</w:t>
            </w:r>
          </w:p>
        </w:tc>
      </w:tr>
      <w:tr w:rsidR="002C28A9" w:rsidRPr="00A16D9B" w14:paraId="3095A17C" w14:textId="77777777" w:rsidTr="00392B30">
        <w:tc>
          <w:tcPr>
            <w:tcW w:w="2337" w:type="dxa"/>
          </w:tcPr>
          <w:p w14:paraId="1A512E5F" w14:textId="77777777" w:rsidR="002C28A9" w:rsidRPr="00A16D9B" w:rsidRDefault="002C28A9" w:rsidP="00063038">
            <w:pPr>
              <w:rPr>
                <w:rFonts w:cstheme="minorHAnsi"/>
                <w:sz w:val="24"/>
                <w:szCs w:val="24"/>
              </w:rPr>
            </w:pPr>
            <w:r w:rsidRPr="00A16D9B">
              <w:rPr>
                <w:rFonts w:cstheme="minorHAnsi"/>
                <w:sz w:val="24"/>
                <w:szCs w:val="24"/>
              </w:rPr>
              <w:t>MTPIII</w:t>
            </w:r>
          </w:p>
        </w:tc>
        <w:tc>
          <w:tcPr>
            <w:tcW w:w="2337" w:type="dxa"/>
          </w:tcPr>
          <w:p w14:paraId="376CA949" w14:textId="77777777" w:rsidR="002C28A9" w:rsidRPr="00A16D9B" w:rsidRDefault="002C28A9" w:rsidP="00063038">
            <w:pPr>
              <w:rPr>
                <w:rFonts w:cstheme="minorHAnsi"/>
                <w:sz w:val="24"/>
                <w:szCs w:val="24"/>
              </w:rPr>
            </w:pPr>
            <w:r w:rsidRPr="00A16D9B">
              <w:rPr>
                <w:rFonts w:cstheme="minorHAnsi"/>
                <w:sz w:val="24"/>
                <w:szCs w:val="24"/>
              </w:rPr>
              <w:t>CIDP is linked to MTP III climate change goal</w:t>
            </w:r>
          </w:p>
        </w:tc>
        <w:tc>
          <w:tcPr>
            <w:tcW w:w="2338" w:type="dxa"/>
          </w:tcPr>
          <w:p w14:paraId="5EA726E4" w14:textId="77777777" w:rsidR="002C28A9" w:rsidRPr="00A16D9B" w:rsidRDefault="002C28A9" w:rsidP="00063038">
            <w:pPr>
              <w:rPr>
                <w:rFonts w:cstheme="minorHAnsi"/>
                <w:sz w:val="24"/>
                <w:szCs w:val="24"/>
              </w:rPr>
            </w:pPr>
            <w:r w:rsidRPr="00A16D9B">
              <w:rPr>
                <w:rFonts w:cstheme="minorHAnsi"/>
                <w:sz w:val="24"/>
                <w:szCs w:val="24"/>
              </w:rPr>
              <w:t>Binary</w:t>
            </w:r>
          </w:p>
        </w:tc>
        <w:tc>
          <w:tcPr>
            <w:tcW w:w="2338" w:type="dxa"/>
          </w:tcPr>
          <w:p w14:paraId="4D8BDCB5" w14:textId="77777777" w:rsidR="002C28A9" w:rsidRPr="00A16D9B" w:rsidRDefault="002C28A9" w:rsidP="00063038">
            <w:pPr>
              <w:rPr>
                <w:rFonts w:cstheme="minorHAnsi"/>
                <w:sz w:val="24"/>
                <w:szCs w:val="24"/>
              </w:rPr>
            </w:pPr>
            <w:r w:rsidRPr="00A16D9B">
              <w:rPr>
                <w:rFonts w:cstheme="minorHAnsi"/>
                <w:sz w:val="24"/>
                <w:szCs w:val="24"/>
              </w:rPr>
              <w:t>0 = no</w:t>
            </w:r>
          </w:p>
          <w:p w14:paraId="099EEA78" w14:textId="77777777" w:rsidR="002C28A9" w:rsidRPr="00A16D9B" w:rsidRDefault="002C28A9" w:rsidP="00063038">
            <w:pPr>
              <w:rPr>
                <w:rFonts w:cstheme="minorHAnsi"/>
                <w:sz w:val="24"/>
                <w:szCs w:val="24"/>
              </w:rPr>
            </w:pPr>
            <w:r w:rsidRPr="00A16D9B">
              <w:rPr>
                <w:rFonts w:cstheme="minorHAnsi"/>
                <w:sz w:val="24"/>
                <w:szCs w:val="24"/>
              </w:rPr>
              <w:t>1 = yes</w:t>
            </w:r>
          </w:p>
        </w:tc>
      </w:tr>
      <w:tr w:rsidR="002C28A9" w:rsidRPr="00A16D9B" w14:paraId="631A2327" w14:textId="77777777" w:rsidTr="00392B30">
        <w:tc>
          <w:tcPr>
            <w:tcW w:w="2337" w:type="dxa"/>
          </w:tcPr>
          <w:p w14:paraId="7760EC1C" w14:textId="77777777" w:rsidR="002C28A9" w:rsidRPr="00A16D9B" w:rsidRDefault="002C28A9" w:rsidP="00063038">
            <w:pPr>
              <w:rPr>
                <w:rFonts w:cstheme="minorHAnsi"/>
                <w:sz w:val="24"/>
                <w:szCs w:val="24"/>
              </w:rPr>
            </w:pPr>
            <w:r w:rsidRPr="00A16D9B">
              <w:rPr>
                <w:rFonts w:cstheme="minorHAnsi"/>
                <w:sz w:val="24"/>
                <w:szCs w:val="24"/>
              </w:rPr>
              <w:t>CC_h_achieve</w:t>
            </w:r>
          </w:p>
        </w:tc>
        <w:tc>
          <w:tcPr>
            <w:tcW w:w="2337" w:type="dxa"/>
          </w:tcPr>
          <w:p w14:paraId="5C4ED4BF" w14:textId="77777777" w:rsidR="002C28A9" w:rsidRPr="00A16D9B" w:rsidRDefault="002C28A9" w:rsidP="00063038">
            <w:pPr>
              <w:rPr>
                <w:rFonts w:cstheme="minorHAnsi"/>
                <w:sz w:val="24"/>
                <w:szCs w:val="24"/>
              </w:rPr>
            </w:pPr>
            <w:r w:rsidRPr="00A16D9B">
              <w:rPr>
                <w:rFonts w:cstheme="minorHAnsi"/>
                <w:sz w:val="24"/>
                <w:szCs w:val="24"/>
              </w:rPr>
              <w:t>Climate changed mentioned in health sector achievements.</w:t>
            </w:r>
          </w:p>
        </w:tc>
        <w:tc>
          <w:tcPr>
            <w:tcW w:w="2338" w:type="dxa"/>
          </w:tcPr>
          <w:p w14:paraId="574496DA" w14:textId="77777777" w:rsidR="002C28A9" w:rsidRPr="00A16D9B" w:rsidRDefault="002C28A9" w:rsidP="00063038">
            <w:pPr>
              <w:rPr>
                <w:rFonts w:cstheme="minorHAnsi"/>
                <w:sz w:val="24"/>
                <w:szCs w:val="24"/>
              </w:rPr>
            </w:pPr>
            <w:r w:rsidRPr="00A16D9B">
              <w:rPr>
                <w:rFonts w:cstheme="minorHAnsi"/>
                <w:sz w:val="24"/>
                <w:szCs w:val="24"/>
              </w:rPr>
              <w:t>Binary</w:t>
            </w:r>
          </w:p>
        </w:tc>
        <w:tc>
          <w:tcPr>
            <w:tcW w:w="2338" w:type="dxa"/>
          </w:tcPr>
          <w:p w14:paraId="7D5BFF82" w14:textId="77777777" w:rsidR="002C28A9" w:rsidRPr="00A16D9B" w:rsidRDefault="002C28A9" w:rsidP="00063038">
            <w:pPr>
              <w:rPr>
                <w:rFonts w:cstheme="minorHAnsi"/>
                <w:sz w:val="24"/>
                <w:szCs w:val="24"/>
              </w:rPr>
            </w:pPr>
            <w:r w:rsidRPr="00A16D9B">
              <w:rPr>
                <w:rFonts w:cstheme="minorHAnsi"/>
                <w:sz w:val="24"/>
                <w:szCs w:val="24"/>
              </w:rPr>
              <w:t>0 = no</w:t>
            </w:r>
          </w:p>
          <w:p w14:paraId="4D662805" w14:textId="77777777" w:rsidR="002C28A9" w:rsidRPr="00A16D9B" w:rsidRDefault="002C28A9" w:rsidP="00063038">
            <w:pPr>
              <w:rPr>
                <w:rFonts w:cstheme="minorHAnsi"/>
                <w:sz w:val="24"/>
                <w:szCs w:val="24"/>
              </w:rPr>
            </w:pPr>
            <w:r w:rsidRPr="00A16D9B">
              <w:rPr>
                <w:rFonts w:cstheme="minorHAnsi"/>
                <w:sz w:val="24"/>
                <w:szCs w:val="24"/>
              </w:rPr>
              <w:t>1 = yes</w:t>
            </w:r>
          </w:p>
        </w:tc>
      </w:tr>
      <w:tr w:rsidR="002C28A9" w:rsidRPr="00A16D9B" w14:paraId="00328ED7" w14:textId="77777777" w:rsidTr="00392B30">
        <w:tc>
          <w:tcPr>
            <w:tcW w:w="2337" w:type="dxa"/>
          </w:tcPr>
          <w:p w14:paraId="7CC3791D" w14:textId="77777777" w:rsidR="002C28A9" w:rsidRPr="00A16D9B" w:rsidRDefault="002C28A9" w:rsidP="00063038">
            <w:pPr>
              <w:rPr>
                <w:rFonts w:cstheme="minorHAnsi"/>
                <w:sz w:val="24"/>
                <w:szCs w:val="24"/>
              </w:rPr>
            </w:pPr>
            <w:r w:rsidRPr="00A16D9B">
              <w:rPr>
                <w:rFonts w:cstheme="minorHAnsi"/>
                <w:sz w:val="24"/>
                <w:szCs w:val="24"/>
              </w:rPr>
              <w:t>H_e_achieve</w:t>
            </w:r>
          </w:p>
        </w:tc>
        <w:tc>
          <w:tcPr>
            <w:tcW w:w="2337" w:type="dxa"/>
          </w:tcPr>
          <w:p w14:paraId="720A4797" w14:textId="77777777" w:rsidR="002C28A9" w:rsidRPr="00A16D9B" w:rsidRDefault="002C28A9" w:rsidP="00063038">
            <w:pPr>
              <w:rPr>
                <w:rFonts w:cstheme="minorHAnsi"/>
                <w:sz w:val="24"/>
                <w:szCs w:val="24"/>
              </w:rPr>
            </w:pPr>
            <w:r w:rsidRPr="00A16D9B">
              <w:rPr>
                <w:rFonts w:cstheme="minorHAnsi"/>
                <w:sz w:val="24"/>
                <w:szCs w:val="24"/>
              </w:rPr>
              <w:t>oHealth mentioned in environment/climate change sector achievements.</w:t>
            </w:r>
          </w:p>
        </w:tc>
        <w:tc>
          <w:tcPr>
            <w:tcW w:w="2338" w:type="dxa"/>
          </w:tcPr>
          <w:p w14:paraId="0F696804" w14:textId="77777777" w:rsidR="002C28A9" w:rsidRPr="00A16D9B" w:rsidRDefault="002C28A9" w:rsidP="00063038">
            <w:pPr>
              <w:rPr>
                <w:rFonts w:cstheme="minorHAnsi"/>
                <w:sz w:val="24"/>
                <w:szCs w:val="24"/>
              </w:rPr>
            </w:pPr>
            <w:r w:rsidRPr="00A16D9B">
              <w:rPr>
                <w:rFonts w:cstheme="minorHAnsi"/>
                <w:sz w:val="24"/>
                <w:szCs w:val="24"/>
              </w:rPr>
              <w:t>Binary</w:t>
            </w:r>
          </w:p>
        </w:tc>
        <w:tc>
          <w:tcPr>
            <w:tcW w:w="2338" w:type="dxa"/>
          </w:tcPr>
          <w:p w14:paraId="59C8142E" w14:textId="77777777" w:rsidR="002C28A9" w:rsidRPr="00A16D9B" w:rsidRDefault="002C28A9" w:rsidP="00063038">
            <w:pPr>
              <w:rPr>
                <w:rFonts w:cstheme="minorHAnsi"/>
                <w:sz w:val="24"/>
                <w:szCs w:val="24"/>
              </w:rPr>
            </w:pPr>
            <w:r w:rsidRPr="00A16D9B">
              <w:rPr>
                <w:rFonts w:cstheme="minorHAnsi"/>
                <w:sz w:val="24"/>
                <w:szCs w:val="24"/>
              </w:rPr>
              <w:t>0 = no</w:t>
            </w:r>
          </w:p>
          <w:p w14:paraId="6BBB016C" w14:textId="77777777" w:rsidR="002C28A9" w:rsidRPr="00A16D9B" w:rsidRDefault="002C28A9" w:rsidP="00063038">
            <w:pPr>
              <w:rPr>
                <w:rFonts w:cstheme="minorHAnsi"/>
                <w:sz w:val="24"/>
                <w:szCs w:val="24"/>
              </w:rPr>
            </w:pPr>
            <w:r w:rsidRPr="00A16D9B">
              <w:rPr>
                <w:rFonts w:cstheme="minorHAnsi"/>
                <w:sz w:val="24"/>
                <w:szCs w:val="24"/>
              </w:rPr>
              <w:t>1 = yes</w:t>
            </w:r>
          </w:p>
        </w:tc>
      </w:tr>
      <w:tr w:rsidR="002C28A9" w:rsidRPr="00A16D9B" w14:paraId="7A65FA07" w14:textId="77777777" w:rsidTr="00392B30">
        <w:tc>
          <w:tcPr>
            <w:tcW w:w="2337" w:type="dxa"/>
          </w:tcPr>
          <w:p w14:paraId="2E9E724C" w14:textId="77777777" w:rsidR="002C28A9" w:rsidRPr="00A16D9B" w:rsidRDefault="002C28A9" w:rsidP="00063038">
            <w:pPr>
              <w:rPr>
                <w:rFonts w:cstheme="minorHAnsi"/>
                <w:sz w:val="24"/>
                <w:szCs w:val="24"/>
              </w:rPr>
            </w:pPr>
            <w:r w:rsidRPr="00A16D9B">
              <w:rPr>
                <w:rFonts w:cstheme="minorHAnsi"/>
                <w:sz w:val="24"/>
                <w:szCs w:val="24"/>
              </w:rPr>
              <w:t>Envr_health_goal</w:t>
            </w:r>
          </w:p>
        </w:tc>
        <w:tc>
          <w:tcPr>
            <w:tcW w:w="2337" w:type="dxa"/>
          </w:tcPr>
          <w:p w14:paraId="0F939D30" w14:textId="77777777" w:rsidR="002C28A9" w:rsidRPr="00A16D9B" w:rsidRDefault="002C28A9" w:rsidP="00063038">
            <w:pPr>
              <w:rPr>
                <w:rFonts w:cstheme="minorHAnsi"/>
                <w:sz w:val="24"/>
                <w:szCs w:val="24"/>
              </w:rPr>
            </w:pPr>
            <w:r w:rsidRPr="00A16D9B">
              <w:rPr>
                <w:rFonts w:cstheme="minorHAnsi"/>
                <w:sz w:val="24"/>
                <w:szCs w:val="24"/>
              </w:rPr>
              <w:t>Health sector goal mentions the envir/cc</w:t>
            </w:r>
          </w:p>
        </w:tc>
        <w:tc>
          <w:tcPr>
            <w:tcW w:w="2338" w:type="dxa"/>
          </w:tcPr>
          <w:p w14:paraId="2D01F88E" w14:textId="77777777" w:rsidR="002C28A9" w:rsidRPr="00A16D9B" w:rsidRDefault="002C28A9" w:rsidP="00063038">
            <w:pPr>
              <w:rPr>
                <w:rFonts w:cstheme="minorHAnsi"/>
                <w:sz w:val="24"/>
                <w:szCs w:val="24"/>
              </w:rPr>
            </w:pPr>
            <w:r w:rsidRPr="00A16D9B">
              <w:rPr>
                <w:rFonts w:cstheme="minorHAnsi"/>
                <w:sz w:val="24"/>
                <w:szCs w:val="24"/>
              </w:rPr>
              <w:t>categorical</w:t>
            </w:r>
          </w:p>
        </w:tc>
        <w:tc>
          <w:tcPr>
            <w:tcW w:w="2338" w:type="dxa"/>
          </w:tcPr>
          <w:p w14:paraId="3FA92951"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Does not have this goal</w:t>
            </w:r>
          </w:p>
          <w:p w14:paraId="57A2D813"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The goal is mentioned</w:t>
            </w:r>
          </w:p>
          <w:p w14:paraId="1D482DF7"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xml:space="preserve">= This goal is a sub program  </w:t>
            </w:r>
          </w:p>
          <w:p w14:paraId="75182722"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xml:space="preserve">= This goal is a full program </w:t>
            </w:r>
          </w:p>
          <w:p w14:paraId="3AA22B5A" w14:textId="77777777" w:rsidR="002C28A9" w:rsidRPr="00A16D9B" w:rsidRDefault="002C28A9" w:rsidP="00063038">
            <w:pPr>
              <w:rPr>
                <w:rFonts w:cstheme="minorHAnsi"/>
                <w:sz w:val="24"/>
                <w:szCs w:val="24"/>
              </w:rPr>
            </w:pPr>
          </w:p>
        </w:tc>
      </w:tr>
      <w:tr w:rsidR="002C28A9" w:rsidRPr="00A16D9B" w14:paraId="456713FE" w14:textId="77777777" w:rsidTr="00392B30">
        <w:tc>
          <w:tcPr>
            <w:tcW w:w="2337" w:type="dxa"/>
          </w:tcPr>
          <w:p w14:paraId="3535D2AF" w14:textId="77777777" w:rsidR="002C28A9" w:rsidRPr="00A16D9B" w:rsidRDefault="002C28A9" w:rsidP="00063038">
            <w:pPr>
              <w:rPr>
                <w:rFonts w:cstheme="minorHAnsi"/>
                <w:sz w:val="24"/>
                <w:szCs w:val="24"/>
              </w:rPr>
            </w:pPr>
            <w:r w:rsidRPr="00A16D9B">
              <w:rPr>
                <w:rFonts w:cstheme="minorHAnsi"/>
                <w:sz w:val="24"/>
                <w:szCs w:val="24"/>
              </w:rPr>
              <w:t>CC_AC_goal</w:t>
            </w:r>
          </w:p>
        </w:tc>
        <w:tc>
          <w:tcPr>
            <w:tcW w:w="2337" w:type="dxa"/>
          </w:tcPr>
          <w:p w14:paraId="6CE04C07" w14:textId="77777777" w:rsidR="002C28A9" w:rsidRPr="00A16D9B" w:rsidRDefault="002C28A9" w:rsidP="00063038">
            <w:pPr>
              <w:rPr>
                <w:rFonts w:cstheme="minorHAnsi"/>
                <w:sz w:val="24"/>
                <w:szCs w:val="24"/>
              </w:rPr>
            </w:pPr>
            <w:r w:rsidRPr="00A16D9B">
              <w:rPr>
                <w:rFonts w:cstheme="minorHAnsi"/>
                <w:sz w:val="24"/>
                <w:szCs w:val="24"/>
              </w:rPr>
              <w:t>Goal of building adaptive capacity to or mitigating climate change</w:t>
            </w:r>
          </w:p>
        </w:tc>
        <w:tc>
          <w:tcPr>
            <w:tcW w:w="2338" w:type="dxa"/>
          </w:tcPr>
          <w:p w14:paraId="73D19B2E" w14:textId="77777777" w:rsidR="002C28A9" w:rsidRPr="00A16D9B" w:rsidRDefault="002C28A9" w:rsidP="00063038">
            <w:pPr>
              <w:rPr>
                <w:rFonts w:cstheme="minorHAnsi"/>
                <w:sz w:val="24"/>
                <w:szCs w:val="24"/>
              </w:rPr>
            </w:pPr>
            <w:r w:rsidRPr="00A16D9B">
              <w:rPr>
                <w:rFonts w:cstheme="minorHAnsi"/>
                <w:sz w:val="24"/>
                <w:szCs w:val="24"/>
              </w:rPr>
              <w:t>categorical</w:t>
            </w:r>
          </w:p>
        </w:tc>
        <w:tc>
          <w:tcPr>
            <w:tcW w:w="2338" w:type="dxa"/>
          </w:tcPr>
          <w:p w14:paraId="4B3B309E"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Does not have this goal</w:t>
            </w:r>
          </w:p>
          <w:p w14:paraId="38C4EF72"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The goal is mentioned</w:t>
            </w:r>
          </w:p>
          <w:p w14:paraId="7622BE47"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lastRenderedPageBreak/>
              <w:t xml:space="preserve">= This goal is a sub program  </w:t>
            </w:r>
          </w:p>
          <w:p w14:paraId="2DEAB024" w14:textId="77777777" w:rsidR="002C28A9" w:rsidRPr="00A16D9B" w:rsidRDefault="002C28A9" w:rsidP="00063038">
            <w:pPr>
              <w:pStyle w:val="ListParagraph"/>
              <w:numPr>
                <w:ilvl w:val="0"/>
                <w:numId w:val="16"/>
              </w:numPr>
              <w:spacing w:after="0" w:line="240" w:lineRule="auto"/>
              <w:ind w:right="0"/>
              <w:jc w:val="left"/>
              <w:rPr>
                <w:rFonts w:asciiTheme="minorHAnsi" w:hAnsiTheme="minorHAnsi" w:cstheme="minorHAnsi"/>
                <w:sz w:val="24"/>
                <w:szCs w:val="24"/>
              </w:rPr>
            </w:pPr>
            <w:r w:rsidRPr="00A16D9B">
              <w:rPr>
                <w:rFonts w:asciiTheme="minorHAnsi" w:hAnsiTheme="minorHAnsi" w:cstheme="minorHAnsi"/>
                <w:sz w:val="24"/>
                <w:szCs w:val="24"/>
              </w:rPr>
              <w:t xml:space="preserve">= This goal is a full program </w:t>
            </w:r>
          </w:p>
          <w:p w14:paraId="1F7422C8" w14:textId="77777777" w:rsidR="002C28A9" w:rsidRPr="00A16D9B" w:rsidRDefault="002C28A9" w:rsidP="00063038">
            <w:pPr>
              <w:rPr>
                <w:rFonts w:cstheme="minorHAnsi"/>
                <w:sz w:val="24"/>
                <w:szCs w:val="24"/>
              </w:rPr>
            </w:pPr>
          </w:p>
        </w:tc>
      </w:tr>
      <w:tr w:rsidR="002C28A9" w:rsidRPr="00A16D9B" w14:paraId="653FF42C" w14:textId="77777777" w:rsidTr="00392B30">
        <w:tc>
          <w:tcPr>
            <w:tcW w:w="2337" w:type="dxa"/>
          </w:tcPr>
          <w:p w14:paraId="1E76E01A" w14:textId="77777777" w:rsidR="002C28A9" w:rsidRPr="00A16D9B" w:rsidRDefault="002C28A9" w:rsidP="00063038">
            <w:pPr>
              <w:rPr>
                <w:rFonts w:cstheme="minorHAnsi"/>
                <w:sz w:val="24"/>
                <w:szCs w:val="24"/>
              </w:rPr>
            </w:pPr>
            <w:r w:rsidRPr="00A16D9B">
              <w:rPr>
                <w:rFonts w:cstheme="minorHAnsi"/>
                <w:sz w:val="24"/>
                <w:szCs w:val="24"/>
              </w:rPr>
              <w:lastRenderedPageBreak/>
              <w:t>CS_healthimpacts</w:t>
            </w:r>
          </w:p>
        </w:tc>
        <w:tc>
          <w:tcPr>
            <w:tcW w:w="2337" w:type="dxa"/>
          </w:tcPr>
          <w:p w14:paraId="517FFD57" w14:textId="77777777" w:rsidR="002C28A9" w:rsidRPr="00A16D9B" w:rsidRDefault="002C28A9" w:rsidP="00063038">
            <w:pPr>
              <w:rPr>
                <w:rFonts w:cstheme="minorHAnsi"/>
                <w:sz w:val="24"/>
                <w:szCs w:val="24"/>
              </w:rPr>
            </w:pPr>
            <w:r w:rsidRPr="00A16D9B">
              <w:rPr>
                <w:rFonts w:cstheme="minorHAnsi"/>
                <w:sz w:val="24"/>
                <w:szCs w:val="24"/>
              </w:rPr>
              <w:t>Number of specific climate sensitive health impacts listed in the cc/envr section of the background</w:t>
            </w:r>
          </w:p>
        </w:tc>
        <w:tc>
          <w:tcPr>
            <w:tcW w:w="2338" w:type="dxa"/>
          </w:tcPr>
          <w:p w14:paraId="3626DFC7" w14:textId="77777777" w:rsidR="002C28A9" w:rsidRPr="00A16D9B" w:rsidRDefault="002C28A9" w:rsidP="00063038">
            <w:pPr>
              <w:rPr>
                <w:rFonts w:cstheme="minorHAnsi"/>
                <w:sz w:val="24"/>
                <w:szCs w:val="24"/>
              </w:rPr>
            </w:pPr>
            <w:r w:rsidRPr="00A16D9B">
              <w:rPr>
                <w:rFonts w:cstheme="minorHAnsi"/>
                <w:sz w:val="24"/>
                <w:szCs w:val="24"/>
              </w:rPr>
              <w:t>Continuous</w:t>
            </w:r>
          </w:p>
        </w:tc>
        <w:tc>
          <w:tcPr>
            <w:tcW w:w="2338" w:type="dxa"/>
          </w:tcPr>
          <w:p w14:paraId="0C63A1B9" w14:textId="77777777" w:rsidR="002C28A9" w:rsidRPr="00A16D9B" w:rsidRDefault="002C28A9" w:rsidP="00063038">
            <w:pPr>
              <w:rPr>
                <w:rFonts w:cstheme="minorHAnsi"/>
                <w:sz w:val="24"/>
                <w:szCs w:val="24"/>
              </w:rPr>
            </w:pPr>
            <w:r w:rsidRPr="00A16D9B">
              <w:rPr>
                <w:rFonts w:cstheme="minorHAnsi"/>
                <w:sz w:val="24"/>
                <w:szCs w:val="24"/>
              </w:rPr>
              <w:t>count</w:t>
            </w:r>
          </w:p>
        </w:tc>
      </w:tr>
      <w:tr w:rsidR="002C28A9" w:rsidRPr="00A16D9B" w14:paraId="650266EB" w14:textId="77777777" w:rsidTr="00392B30">
        <w:tc>
          <w:tcPr>
            <w:tcW w:w="2337" w:type="dxa"/>
          </w:tcPr>
          <w:p w14:paraId="61871E24" w14:textId="77777777" w:rsidR="002C28A9" w:rsidRPr="00A16D9B" w:rsidRDefault="002C28A9" w:rsidP="00063038">
            <w:pPr>
              <w:rPr>
                <w:rFonts w:cstheme="minorHAnsi"/>
                <w:sz w:val="24"/>
                <w:szCs w:val="24"/>
              </w:rPr>
            </w:pPr>
            <w:r w:rsidRPr="00A16D9B">
              <w:rPr>
                <w:rFonts w:cstheme="minorHAnsi"/>
                <w:sz w:val="24"/>
                <w:szCs w:val="24"/>
              </w:rPr>
              <w:t>HS_keyoutputs_AC</w:t>
            </w:r>
          </w:p>
        </w:tc>
        <w:tc>
          <w:tcPr>
            <w:tcW w:w="2337" w:type="dxa"/>
          </w:tcPr>
          <w:p w14:paraId="179C22F9" w14:textId="77777777" w:rsidR="002C28A9" w:rsidRPr="00A16D9B" w:rsidRDefault="002C28A9" w:rsidP="00063038">
            <w:pPr>
              <w:rPr>
                <w:rFonts w:cstheme="minorHAnsi"/>
                <w:sz w:val="24"/>
                <w:szCs w:val="24"/>
              </w:rPr>
            </w:pPr>
            <w:r w:rsidRPr="00A16D9B">
              <w:rPr>
                <w:rFonts w:cstheme="minorHAnsi"/>
                <w:sz w:val="24"/>
                <w:szCs w:val="24"/>
              </w:rPr>
              <w:t>Count number of key outputs that would build AC in the health sector</w:t>
            </w:r>
          </w:p>
        </w:tc>
        <w:tc>
          <w:tcPr>
            <w:tcW w:w="2338" w:type="dxa"/>
          </w:tcPr>
          <w:p w14:paraId="5BF66067" w14:textId="77777777" w:rsidR="002C28A9" w:rsidRPr="00A16D9B" w:rsidRDefault="002C28A9" w:rsidP="00063038">
            <w:pPr>
              <w:rPr>
                <w:rFonts w:cstheme="minorHAnsi"/>
                <w:sz w:val="24"/>
                <w:szCs w:val="24"/>
              </w:rPr>
            </w:pPr>
            <w:r w:rsidRPr="00A16D9B">
              <w:rPr>
                <w:rFonts w:cstheme="minorHAnsi"/>
                <w:sz w:val="24"/>
                <w:szCs w:val="24"/>
              </w:rPr>
              <w:t>Continuous</w:t>
            </w:r>
          </w:p>
        </w:tc>
        <w:tc>
          <w:tcPr>
            <w:tcW w:w="2338" w:type="dxa"/>
          </w:tcPr>
          <w:p w14:paraId="15DD473B" w14:textId="77777777" w:rsidR="002C28A9" w:rsidRPr="00A16D9B" w:rsidRDefault="002C28A9" w:rsidP="00063038">
            <w:pPr>
              <w:rPr>
                <w:rFonts w:cstheme="minorHAnsi"/>
                <w:sz w:val="24"/>
                <w:szCs w:val="24"/>
              </w:rPr>
            </w:pPr>
            <w:r w:rsidRPr="00A16D9B">
              <w:rPr>
                <w:rFonts w:cstheme="minorHAnsi"/>
                <w:sz w:val="24"/>
                <w:szCs w:val="24"/>
              </w:rPr>
              <w:t>Count</w:t>
            </w:r>
          </w:p>
        </w:tc>
      </w:tr>
      <w:tr w:rsidR="002C28A9" w:rsidRPr="00A16D9B" w14:paraId="0AA691F6" w14:textId="77777777" w:rsidTr="00392B30">
        <w:tc>
          <w:tcPr>
            <w:tcW w:w="2337" w:type="dxa"/>
          </w:tcPr>
          <w:p w14:paraId="28331FF6" w14:textId="77777777" w:rsidR="002C28A9" w:rsidRPr="00A16D9B" w:rsidRDefault="002C28A9" w:rsidP="00063038">
            <w:pPr>
              <w:rPr>
                <w:rFonts w:cstheme="minorHAnsi"/>
                <w:sz w:val="24"/>
                <w:szCs w:val="24"/>
              </w:rPr>
            </w:pPr>
            <w:r w:rsidRPr="00A16D9B">
              <w:rPr>
                <w:rFonts w:cstheme="minorHAnsi"/>
                <w:sz w:val="24"/>
                <w:szCs w:val="24"/>
              </w:rPr>
              <w:t>CS_HS</w:t>
            </w:r>
          </w:p>
        </w:tc>
        <w:tc>
          <w:tcPr>
            <w:tcW w:w="2337" w:type="dxa"/>
          </w:tcPr>
          <w:p w14:paraId="4C5DEAFF" w14:textId="77777777" w:rsidR="002C28A9" w:rsidRPr="00A16D9B" w:rsidRDefault="002C28A9" w:rsidP="00063038">
            <w:pPr>
              <w:rPr>
                <w:rFonts w:cstheme="minorHAnsi"/>
                <w:sz w:val="24"/>
                <w:szCs w:val="24"/>
              </w:rPr>
            </w:pPr>
            <w:r w:rsidRPr="00A16D9B">
              <w:rPr>
                <w:rFonts w:cstheme="minorHAnsi"/>
                <w:sz w:val="24"/>
                <w:szCs w:val="24"/>
              </w:rPr>
              <w:t>Climate sensitive health impacts and health sector adaptive capacity goals</w:t>
            </w:r>
          </w:p>
        </w:tc>
        <w:tc>
          <w:tcPr>
            <w:tcW w:w="2338" w:type="dxa"/>
          </w:tcPr>
          <w:p w14:paraId="4A0D0F2E" w14:textId="77777777" w:rsidR="002C28A9" w:rsidRPr="00A16D9B" w:rsidRDefault="002C28A9" w:rsidP="00063038">
            <w:pPr>
              <w:rPr>
                <w:rFonts w:cstheme="minorHAnsi"/>
                <w:sz w:val="24"/>
                <w:szCs w:val="24"/>
              </w:rPr>
            </w:pPr>
            <w:r w:rsidRPr="00A16D9B">
              <w:rPr>
                <w:rFonts w:cstheme="minorHAnsi"/>
                <w:sz w:val="24"/>
                <w:szCs w:val="24"/>
              </w:rPr>
              <w:t>categorical</w:t>
            </w:r>
          </w:p>
        </w:tc>
        <w:tc>
          <w:tcPr>
            <w:tcW w:w="2338" w:type="dxa"/>
          </w:tcPr>
          <w:p w14:paraId="720C29AE" w14:textId="77777777" w:rsidR="002C28A9" w:rsidRPr="00A16D9B" w:rsidRDefault="002C28A9" w:rsidP="00063038">
            <w:pPr>
              <w:rPr>
                <w:rFonts w:cstheme="minorHAnsi"/>
                <w:sz w:val="24"/>
                <w:szCs w:val="24"/>
              </w:rPr>
            </w:pPr>
            <w:r w:rsidRPr="00A16D9B">
              <w:rPr>
                <w:rFonts w:cstheme="minorHAnsi"/>
                <w:sz w:val="24"/>
                <w:szCs w:val="24"/>
              </w:rPr>
              <w:t xml:space="preserve">0 = did not mention adaptation strategies in the “key outcomes” or climate change-sensitive conditions or adaptation in the background </w:t>
            </w:r>
          </w:p>
          <w:p w14:paraId="57A7ED79" w14:textId="77777777" w:rsidR="002C28A9" w:rsidRPr="00A16D9B" w:rsidRDefault="002C28A9" w:rsidP="00063038">
            <w:pPr>
              <w:rPr>
                <w:rFonts w:cstheme="minorHAnsi"/>
                <w:sz w:val="24"/>
                <w:szCs w:val="24"/>
              </w:rPr>
            </w:pPr>
            <w:r w:rsidRPr="00A16D9B">
              <w:rPr>
                <w:rFonts w:cstheme="minorHAnsi"/>
                <w:sz w:val="24"/>
                <w:szCs w:val="24"/>
              </w:rPr>
              <w:t>1= did not mention adaptation strategies in key outcomes but mentioned (1 or more) climate-sensitive health conditions in background</w:t>
            </w:r>
          </w:p>
          <w:p w14:paraId="604E1F22" w14:textId="77777777" w:rsidR="002C28A9" w:rsidRPr="00A16D9B" w:rsidRDefault="002C28A9" w:rsidP="00063038">
            <w:pPr>
              <w:rPr>
                <w:rFonts w:cstheme="minorHAnsi"/>
                <w:sz w:val="24"/>
                <w:szCs w:val="24"/>
              </w:rPr>
            </w:pPr>
            <w:r w:rsidRPr="00A16D9B">
              <w:rPr>
                <w:rFonts w:cstheme="minorHAnsi"/>
                <w:sz w:val="24"/>
                <w:szCs w:val="24"/>
              </w:rPr>
              <w:t>2 = mentioned adaptation strategies in key outcomes but not climate-sensitive health conditions in background</w:t>
            </w:r>
          </w:p>
          <w:p w14:paraId="300D55EF" w14:textId="77777777" w:rsidR="002C28A9" w:rsidRPr="00A16D9B" w:rsidRDefault="002C28A9" w:rsidP="00063038">
            <w:pPr>
              <w:rPr>
                <w:rFonts w:cstheme="minorHAnsi"/>
                <w:sz w:val="24"/>
                <w:szCs w:val="24"/>
              </w:rPr>
            </w:pPr>
            <w:r w:rsidRPr="00A16D9B">
              <w:rPr>
                <w:rFonts w:cstheme="minorHAnsi"/>
                <w:sz w:val="24"/>
                <w:szCs w:val="24"/>
              </w:rPr>
              <w:t>3 = mentioned adaptation strategies in key outcomes and one or more climate-</w:t>
            </w:r>
            <w:r w:rsidRPr="00A16D9B">
              <w:rPr>
                <w:rFonts w:cstheme="minorHAnsi"/>
                <w:sz w:val="24"/>
                <w:szCs w:val="24"/>
              </w:rPr>
              <w:lastRenderedPageBreak/>
              <w:t>sensitive health conditions in background.</w:t>
            </w:r>
          </w:p>
        </w:tc>
      </w:tr>
    </w:tbl>
    <w:p w14:paraId="1196CC70" w14:textId="3BB2129E" w:rsidR="003B0D63" w:rsidRPr="00555B7C" w:rsidRDefault="003B0D63" w:rsidP="00555B7C">
      <w:pPr>
        <w:rPr>
          <w:rFonts w:cstheme="minorHAnsi"/>
          <w:caps/>
          <w:sz w:val="24"/>
          <w:szCs w:val="24"/>
        </w:rPr>
      </w:pPr>
    </w:p>
    <w:p w14:paraId="16309E39" w14:textId="77777777" w:rsidR="00E771E6" w:rsidRDefault="00E771E6">
      <w:r>
        <w:br w:type="page"/>
      </w:r>
    </w:p>
    <w:tbl>
      <w:tblPr>
        <w:tblStyle w:val="TableGrid"/>
        <w:tblW w:w="10104" w:type="dxa"/>
        <w:tblLook w:val="04A0" w:firstRow="1" w:lastRow="0" w:firstColumn="1" w:lastColumn="0" w:noHBand="0" w:noVBand="1"/>
      </w:tblPr>
      <w:tblGrid>
        <w:gridCol w:w="3368"/>
        <w:gridCol w:w="3368"/>
        <w:gridCol w:w="3368"/>
      </w:tblGrid>
      <w:tr w:rsidR="003B0D63" w:rsidRPr="00A16D9B" w14:paraId="481FCF1F" w14:textId="77777777" w:rsidTr="003B0D63">
        <w:trPr>
          <w:trHeight w:val="608"/>
          <w:tblHeader/>
        </w:trPr>
        <w:tc>
          <w:tcPr>
            <w:tcW w:w="10104" w:type="dxa"/>
            <w:gridSpan w:val="3"/>
            <w:tcBorders>
              <w:top w:val="nil"/>
              <w:left w:val="nil"/>
              <w:bottom w:val="nil"/>
              <w:right w:val="nil"/>
            </w:tcBorders>
          </w:tcPr>
          <w:p w14:paraId="77064F5E" w14:textId="7B58BBFC" w:rsidR="003B0D63" w:rsidRPr="003B0D63" w:rsidRDefault="003B0D63" w:rsidP="003B0D63">
            <w:pPr>
              <w:spacing w:line="480" w:lineRule="auto"/>
              <w:jc w:val="center"/>
              <w:rPr>
                <w:rFonts w:cstheme="minorHAnsi"/>
                <w:b/>
                <w:bCs/>
                <w:sz w:val="24"/>
                <w:szCs w:val="24"/>
              </w:rPr>
            </w:pPr>
            <w:r w:rsidRPr="003B0D63">
              <w:rPr>
                <w:rFonts w:cstheme="minorHAnsi"/>
                <w:b/>
                <w:bCs/>
                <w:sz w:val="24"/>
                <w:szCs w:val="24"/>
              </w:rPr>
              <w:lastRenderedPageBreak/>
              <w:t xml:space="preserve">Appendix </w:t>
            </w:r>
            <w:r>
              <w:rPr>
                <w:rFonts w:cstheme="minorHAnsi"/>
                <w:b/>
                <w:bCs/>
                <w:sz w:val="24"/>
                <w:szCs w:val="24"/>
              </w:rPr>
              <w:t>B</w:t>
            </w:r>
            <w:r w:rsidRPr="003B0D63">
              <w:rPr>
                <w:rFonts w:cstheme="minorHAnsi"/>
                <w:b/>
                <w:bCs/>
                <w:sz w:val="24"/>
                <w:szCs w:val="24"/>
              </w:rPr>
              <w:t xml:space="preserve"> (Continued)</w:t>
            </w:r>
          </w:p>
        </w:tc>
      </w:tr>
      <w:tr w:rsidR="003B0D63" w:rsidRPr="00A16D9B" w14:paraId="6FFB469D" w14:textId="77777777" w:rsidTr="003B0D63">
        <w:trPr>
          <w:trHeight w:val="608"/>
          <w:tblHeader/>
        </w:trPr>
        <w:tc>
          <w:tcPr>
            <w:tcW w:w="10104" w:type="dxa"/>
            <w:gridSpan w:val="3"/>
            <w:tcBorders>
              <w:top w:val="nil"/>
              <w:left w:val="nil"/>
              <w:right w:val="nil"/>
            </w:tcBorders>
          </w:tcPr>
          <w:p w14:paraId="243713B2" w14:textId="409498FF" w:rsidR="003B0D63" w:rsidRPr="003B0D63" w:rsidRDefault="003B0D63" w:rsidP="003B0D63">
            <w:pPr>
              <w:rPr>
                <w:rFonts w:cstheme="minorHAnsi"/>
                <w:caps/>
                <w:sz w:val="24"/>
                <w:szCs w:val="24"/>
              </w:rPr>
            </w:pPr>
            <w:r w:rsidRPr="003B0D63">
              <w:rPr>
                <w:rFonts w:cstheme="minorHAnsi"/>
                <w:caps/>
                <w:sz w:val="24"/>
                <w:szCs w:val="24"/>
              </w:rPr>
              <w:t>Table XXIV</w:t>
            </w:r>
            <w:r w:rsidR="00437C41">
              <w:rPr>
                <w:rFonts w:cstheme="minorHAnsi"/>
                <w:caps/>
                <w:sz w:val="24"/>
                <w:szCs w:val="24"/>
              </w:rPr>
              <w:t>.</w:t>
            </w:r>
            <w:r w:rsidRPr="003B0D63">
              <w:rPr>
                <w:rFonts w:cstheme="minorHAnsi"/>
                <w:caps/>
                <w:sz w:val="24"/>
                <w:szCs w:val="24"/>
              </w:rPr>
              <w:t xml:space="preserve"> CDC Vulnerability Index</w:t>
            </w:r>
            <w:r w:rsidR="00437C41">
              <w:rPr>
                <w:rFonts w:cstheme="minorHAnsi"/>
                <w:caps/>
                <w:sz w:val="24"/>
                <w:szCs w:val="24"/>
              </w:rPr>
              <w:t xml:space="preserve"> </w:t>
            </w:r>
          </w:p>
        </w:tc>
      </w:tr>
      <w:tr w:rsidR="003B0D63" w:rsidRPr="00A16D9B" w14:paraId="5E8B2672" w14:textId="77777777" w:rsidTr="003B0D63">
        <w:trPr>
          <w:trHeight w:val="608"/>
          <w:tblHeader/>
        </w:trPr>
        <w:tc>
          <w:tcPr>
            <w:tcW w:w="3368" w:type="dxa"/>
          </w:tcPr>
          <w:p w14:paraId="612D98E9" w14:textId="77777777" w:rsidR="003B0D63" w:rsidRPr="00A16D9B" w:rsidRDefault="003B0D63" w:rsidP="003B0D63">
            <w:pPr>
              <w:rPr>
                <w:rFonts w:cstheme="minorHAnsi"/>
                <w:b/>
                <w:bCs/>
                <w:sz w:val="24"/>
                <w:szCs w:val="24"/>
              </w:rPr>
            </w:pPr>
            <w:r w:rsidRPr="00A16D9B">
              <w:rPr>
                <w:rFonts w:cstheme="minorHAnsi"/>
                <w:b/>
                <w:bCs/>
                <w:sz w:val="24"/>
                <w:szCs w:val="24"/>
              </w:rPr>
              <w:t>SVI Component</w:t>
            </w:r>
          </w:p>
        </w:tc>
        <w:tc>
          <w:tcPr>
            <w:tcW w:w="3368" w:type="dxa"/>
          </w:tcPr>
          <w:p w14:paraId="2D5013A3" w14:textId="6984FCCF" w:rsidR="003B0D63" w:rsidRPr="00A16D9B" w:rsidRDefault="003B0D63" w:rsidP="003B0D63">
            <w:pPr>
              <w:rPr>
                <w:rFonts w:cstheme="minorHAnsi"/>
                <w:b/>
                <w:bCs/>
                <w:sz w:val="24"/>
                <w:szCs w:val="24"/>
              </w:rPr>
            </w:pPr>
            <w:r w:rsidRPr="00A16D9B">
              <w:rPr>
                <w:rFonts w:cstheme="minorHAnsi"/>
                <w:b/>
                <w:bCs/>
                <w:sz w:val="24"/>
                <w:szCs w:val="24"/>
              </w:rPr>
              <w:t>Indicator</w:t>
            </w:r>
          </w:p>
        </w:tc>
        <w:tc>
          <w:tcPr>
            <w:tcW w:w="3368" w:type="dxa"/>
          </w:tcPr>
          <w:p w14:paraId="740E2AC1" w14:textId="77777777" w:rsidR="003B0D63" w:rsidRPr="00A16D9B" w:rsidRDefault="003B0D63" w:rsidP="003B0D63">
            <w:pPr>
              <w:rPr>
                <w:rFonts w:cstheme="minorHAnsi"/>
                <w:b/>
                <w:bCs/>
                <w:sz w:val="24"/>
                <w:szCs w:val="24"/>
              </w:rPr>
            </w:pPr>
            <w:r w:rsidRPr="00A16D9B">
              <w:rPr>
                <w:rFonts w:cstheme="minorHAnsi"/>
                <w:b/>
                <w:bCs/>
                <w:sz w:val="24"/>
                <w:szCs w:val="24"/>
              </w:rPr>
              <w:t>Description</w:t>
            </w:r>
          </w:p>
        </w:tc>
      </w:tr>
      <w:tr w:rsidR="003B0D63" w:rsidRPr="00A16D9B" w14:paraId="28D8007D" w14:textId="77777777" w:rsidTr="00161CB5">
        <w:trPr>
          <w:trHeight w:val="295"/>
        </w:trPr>
        <w:tc>
          <w:tcPr>
            <w:tcW w:w="3368" w:type="dxa"/>
            <w:vMerge w:val="restart"/>
          </w:tcPr>
          <w:p w14:paraId="1B4ED8D4" w14:textId="3D4272D3" w:rsidR="003B0D63" w:rsidRPr="00A16D9B" w:rsidRDefault="003B0D63" w:rsidP="003B0D63">
            <w:pPr>
              <w:rPr>
                <w:rFonts w:cstheme="minorHAnsi"/>
                <w:sz w:val="24"/>
                <w:szCs w:val="24"/>
              </w:rPr>
            </w:pPr>
            <w:r w:rsidRPr="00A16D9B">
              <w:rPr>
                <w:rFonts w:cstheme="minorHAnsi"/>
                <w:sz w:val="24"/>
                <w:szCs w:val="24"/>
              </w:rPr>
              <w:t>Socioeconomic status</w:t>
            </w:r>
          </w:p>
        </w:tc>
        <w:tc>
          <w:tcPr>
            <w:tcW w:w="3368" w:type="dxa"/>
          </w:tcPr>
          <w:p w14:paraId="3AE108B2" w14:textId="2A515989" w:rsidR="003B0D63" w:rsidRPr="00A16D9B" w:rsidRDefault="003B0D63" w:rsidP="003B0D63">
            <w:pPr>
              <w:rPr>
                <w:rFonts w:cstheme="minorHAnsi"/>
                <w:sz w:val="24"/>
                <w:szCs w:val="24"/>
              </w:rPr>
            </w:pPr>
            <w:r w:rsidRPr="00A16D9B">
              <w:rPr>
                <w:rFonts w:cstheme="minorHAnsi"/>
                <w:sz w:val="24"/>
                <w:szCs w:val="24"/>
              </w:rPr>
              <w:t>Below Poverty</w:t>
            </w:r>
          </w:p>
        </w:tc>
        <w:tc>
          <w:tcPr>
            <w:tcW w:w="3368" w:type="dxa"/>
          </w:tcPr>
          <w:p w14:paraId="661759AC" w14:textId="77777777" w:rsidR="003B0D63" w:rsidRPr="00A16D9B" w:rsidRDefault="003B0D63" w:rsidP="003B0D63">
            <w:pPr>
              <w:rPr>
                <w:rFonts w:cstheme="minorHAnsi"/>
                <w:sz w:val="24"/>
                <w:szCs w:val="24"/>
              </w:rPr>
            </w:pPr>
            <w:r w:rsidRPr="00A16D9B">
              <w:rPr>
                <w:rFonts w:cstheme="minorHAnsi"/>
                <w:sz w:val="24"/>
                <w:szCs w:val="24"/>
              </w:rPr>
              <w:t>Percent of persons below federally defined poverty line</w:t>
            </w:r>
          </w:p>
        </w:tc>
      </w:tr>
      <w:tr w:rsidR="003B0D63" w:rsidRPr="00A16D9B" w14:paraId="53D561F1" w14:textId="77777777" w:rsidTr="00161CB5">
        <w:trPr>
          <w:trHeight w:val="295"/>
        </w:trPr>
        <w:tc>
          <w:tcPr>
            <w:tcW w:w="3368" w:type="dxa"/>
            <w:vMerge/>
          </w:tcPr>
          <w:p w14:paraId="01978F8F" w14:textId="77777777" w:rsidR="003B0D63" w:rsidRPr="00A16D9B" w:rsidRDefault="003B0D63" w:rsidP="003B0D63">
            <w:pPr>
              <w:rPr>
                <w:rFonts w:cstheme="minorHAnsi"/>
                <w:sz w:val="24"/>
                <w:szCs w:val="24"/>
              </w:rPr>
            </w:pPr>
          </w:p>
        </w:tc>
        <w:tc>
          <w:tcPr>
            <w:tcW w:w="3368" w:type="dxa"/>
          </w:tcPr>
          <w:p w14:paraId="2E6B13C1" w14:textId="4A525CB8" w:rsidR="003B0D63" w:rsidRPr="00A16D9B" w:rsidRDefault="003B0D63" w:rsidP="003B0D63">
            <w:pPr>
              <w:rPr>
                <w:rFonts w:cstheme="minorHAnsi"/>
                <w:sz w:val="24"/>
                <w:szCs w:val="24"/>
              </w:rPr>
            </w:pPr>
            <w:r w:rsidRPr="00A16D9B">
              <w:rPr>
                <w:rFonts w:cstheme="minorHAnsi"/>
                <w:sz w:val="24"/>
                <w:szCs w:val="24"/>
              </w:rPr>
              <w:t>Unemployed</w:t>
            </w:r>
          </w:p>
        </w:tc>
        <w:tc>
          <w:tcPr>
            <w:tcW w:w="3368" w:type="dxa"/>
          </w:tcPr>
          <w:p w14:paraId="5CE18C6F" w14:textId="77777777" w:rsidR="003B0D63" w:rsidRPr="00A16D9B" w:rsidRDefault="003B0D63" w:rsidP="003B0D63">
            <w:pPr>
              <w:rPr>
                <w:rFonts w:cstheme="minorHAnsi"/>
                <w:sz w:val="24"/>
                <w:szCs w:val="24"/>
              </w:rPr>
            </w:pPr>
            <w:r w:rsidRPr="00A16D9B">
              <w:rPr>
                <w:rFonts w:cstheme="minorHAnsi"/>
                <w:sz w:val="24"/>
                <w:szCs w:val="24"/>
              </w:rPr>
              <w:t>Percentage of civilians unemployed</w:t>
            </w:r>
          </w:p>
        </w:tc>
      </w:tr>
      <w:tr w:rsidR="003B0D63" w:rsidRPr="00A16D9B" w14:paraId="1191D08B" w14:textId="77777777" w:rsidTr="00161CB5">
        <w:trPr>
          <w:trHeight w:val="295"/>
        </w:trPr>
        <w:tc>
          <w:tcPr>
            <w:tcW w:w="3368" w:type="dxa"/>
            <w:vMerge/>
          </w:tcPr>
          <w:p w14:paraId="3C1B3404" w14:textId="77777777" w:rsidR="003B0D63" w:rsidRPr="00A16D9B" w:rsidRDefault="003B0D63" w:rsidP="003B0D63">
            <w:pPr>
              <w:rPr>
                <w:rFonts w:cstheme="minorHAnsi"/>
                <w:sz w:val="24"/>
                <w:szCs w:val="24"/>
              </w:rPr>
            </w:pPr>
          </w:p>
        </w:tc>
        <w:tc>
          <w:tcPr>
            <w:tcW w:w="3368" w:type="dxa"/>
          </w:tcPr>
          <w:p w14:paraId="7AA752A5" w14:textId="417C00D3" w:rsidR="003B0D63" w:rsidRPr="00A16D9B" w:rsidRDefault="001A7CA7" w:rsidP="003B0D63">
            <w:pPr>
              <w:rPr>
                <w:rFonts w:cstheme="minorHAnsi"/>
                <w:sz w:val="24"/>
                <w:szCs w:val="24"/>
              </w:rPr>
            </w:pPr>
            <w:r>
              <w:rPr>
                <w:rFonts w:cstheme="minorHAnsi"/>
                <w:caps/>
                <w:noProof/>
                <w:sz w:val="24"/>
                <w:szCs w:val="24"/>
              </w:rPr>
              <mc:AlternateContent>
                <mc:Choice Requires="wps">
                  <w:drawing>
                    <wp:anchor distT="0" distB="0" distL="114300" distR="114300" simplePos="0" relativeHeight="251703296" behindDoc="0" locked="1" layoutInCell="1" allowOverlap="1" wp14:anchorId="260064E0" wp14:editId="184B6C7E">
                      <wp:simplePos x="0" y="0"/>
                      <wp:positionH relativeFrom="column">
                        <wp:posOffset>1006475</wp:posOffset>
                      </wp:positionH>
                      <wp:positionV relativeFrom="paragraph">
                        <wp:posOffset>-1943735</wp:posOffset>
                      </wp:positionV>
                      <wp:extent cx="1073150" cy="276860"/>
                      <wp:effectExtent l="0" t="0" r="0" b="8890"/>
                      <wp:wrapNone/>
                      <wp:docPr id="422009298" name="Rectangle 13"/>
                      <wp:cNvGraphicFramePr/>
                      <a:graphic xmlns:a="http://schemas.openxmlformats.org/drawingml/2006/main">
                        <a:graphicData uri="http://schemas.microsoft.com/office/word/2010/wordprocessingShape">
                          <wps:wsp>
                            <wps:cNvSpPr/>
                            <wps:spPr>
                              <a:xfrm>
                                <a:off x="0" y="0"/>
                                <a:ext cx="1073150" cy="27686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187F44" id="Rectangle 13" o:spid="_x0000_s1026" style="position:absolute;margin-left:79.25pt;margin-top:-153.05pt;width:84.5pt;height:21.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" fillcolor="white [3212]" stroked="f" strokeweight="1pt">
                      <w10:anchorlock/>
                    </v:rect>
                  </w:pict>
                </mc:Fallback>
              </mc:AlternateContent>
            </w:r>
            <w:r w:rsidR="003B0D63" w:rsidRPr="00A16D9B">
              <w:rPr>
                <w:rFonts w:cstheme="minorHAnsi"/>
                <w:sz w:val="24"/>
                <w:szCs w:val="24"/>
              </w:rPr>
              <w:t>Income</w:t>
            </w:r>
          </w:p>
        </w:tc>
        <w:tc>
          <w:tcPr>
            <w:tcW w:w="3368" w:type="dxa"/>
          </w:tcPr>
          <w:p w14:paraId="001A71F1" w14:textId="77777777" w:rsidR="003B0D63" w:rsidRPr="00A16D9B" w:rsidRDefault="003B0D63" w:rsidP="003B0D63">
            <w:pPr>
              <w:rPr>
                <w:rFonts w:cstheme="minorHAnsi"/>
                <w:sz w:val="24"/>
                <w:szCs w:val="24"/>
              </w:rPr>
            </w:pPr>
            <w:r w:rsidRPr="00A16D9B">
              <w:rPr>
                <w:rFonts w:cstheme="minorHAnsi"/>
                <w:sz w:val="24"/>
                <w:szCs w:val="24"/>
              </w:rPr>
              <w:t>The mean income computed for every person in the census tract</w:t>
            </w:r>
          </w:p>
        </w:tc>
      </w:tr>
      <w:tr w:rsidR="003B0D63" w:rsidRPr="00A16D9B" w14:paraId="05467D80" w14:textId="77777777" w:rsidTr="00161CB5">
        <w:trPr>
          <w:trHeight w:val="295"/>
        </w:trPr>
        <w:tc>
          <w:tcPr>
            <w:tcW w:w="3368" w:type="dxa"/>
            <w:vMerge/>
          </w:tcPr>
          <w:p w14:paraId="21FA1B7F" w14:textId="77777777" w:rsidR="003B0D63" w:rsidRPr="00A16D9B" w:rsidRDefault="003B0D63" w:rsidP="003B0D63">
            <w:pPr>
              <w:rPr>
                <w:rFonts w:cstheme="minorHAnsi"/>
                <w:sz w:val="24"/>
                <w:szCs w:val="24"/>
              </w:rPr>
            </w:pPr>
          </w:p>
        </w:tc>
        <w:tc>
          <w:tcPr>
            <w:tcW w:w="3368" w:type="dxa"/>
          </w:tcPr>
          <w:p w14:paraId="12FDA56C" w14:textId="00DCB98B" w:rsidR="003B0D63" w:rsidRPr="00A16D9B" w:rsidRDefault="003B0D63" w:rsidP="003B0D63">
            <w:pPr>
              <w:rPr>
                <w:rFonts w:cstheme="minorHAnsi"/>
                <w:sz w:val="24"/>
                <w:szCs w:val="24"/>
              </w:rPr>
            </w:pPr>
            <w:r w:rsidRPr="00A16D9B">
              <w:rPr>
                <w:rFonts w:cstheme="minorHAnsi"/>
                <w:sz w:val="24"/>
                <w:szCs w:val="24"/>
              </w:rPr>
              <w:t>No High School Diploma</w:t>
            </w:r>
          </w:p>
        </w:tc>
        <w:tc>
          <w:tcPr>
            <w:tcW w:w="3368" w:type="dxa"/>
          </w:tcPr>
          <w:p w14:paraId="27BFD476" w14:textId="77777777" w:rsidR="003B0D63" w:rsidRPr="00A16D9B" w:rsidRDefault="003B0D63" w:rsidP="003B0D63">
            <w:pPr>
              <w:rPr>
                <w:rFonts w:cstheme="minorHAnsi"/>
                <w:sz w:val="24"/>
                <w:szCs w:val="24"/>
              </w:rPr>
            </w:pPr>
            <w:r w:rsidRPr="00A16D9B">
              <w:rPr>
                <w:rFonts w:cstheme="minorHAnsi"/>
                <w:sz w:val="24"/>
                <w:szCs w:val="24"/>
              </w:rPr>
              <w:t>Percent of persons 25 years or older with less than a 12</w:t>
            </w:r>
            <w:r w:rsidRPr="00A16D9B">
              <w:rPr>
                <w:rFonts w:cstheme="minorHAnsi"/>
                <w:sz w:val="24"/>
                <w:szCs w:val="24"/>
                <w:vertAlign w:val="superscript"/>
              </w:rPr>
              <w:t>th</w:t>
            </w:r>
            <w:r w:rsidRPr="00A16D9B">
              <w:rPr>
                <w:rFonts w:cstheme="minorHAnsi"/>
                <w:sz w:val="24"/>
                <w:szCs w:val="24"/>
              </w:rPr>
              <w:t xml:space="preserve"> grade education</w:t>
            </w:r>
          </w:p>
        </w:tc>
      </w:tr>
      <w:tr w:rsidR="003B0D63" w:rsidRPr="00A16D9B" w14:paraId="7924F94D" w14:textId="77777777" w:rsidTr="00161CB5">
        <w:trPr>
          <w:trHeight w:val="295"/>
        </w:trPr>
        <w:tc>
          <w:tcPr>
            <w:tcW w:w="3368" w:type="dxa"/>
            <w:vMerge w:val="restart"/>
          </w:tcPr>
          <w:p w14:paraId="7C4947AD" w14:textId="77777777" w:rsidR="003B0D63" w:rsidRPr="00A16D9B" w:rsidRDefault="003B0D63" w:rsidP="003B0D63">
            <w:pPr>
              <w:rPr>
                <w:rFonts w:cstheme="minorHAnsi"/>
                <w:sz w:val="24"/>
                <w:szCs w:val="24"/>
              </w:rPr>
            </w:pPr>
            <w:r w:rsidRPr="00A16D9B">
              <w:rPr>
                <w:rFonts w:cstheme="minorHAnsi"/>
                <w:sz w:val="24"/>
                <w:szCs w:val="24"/>
              </w:rPr>
              <w:t>Household composition &amp; disability</w:t>
            </w:r>
          </w:p>
        </w:tc>
        <w:tc>
          <w:tcPr>
            <w:tcW w:w="3368" w:type="dxa"/>
          </w:tcPr>
          <w:p w14:paraId="224FB02F" w14:textId="79F06056" w:rsidR="003B0D63" w:rsidRPr="00A16D9B" w:rsidRDefault="003B0D63" w:rsidP="003B0D63">
            <w:pPr>
              <w:rPr>
                <w:rFonts w:cstheme="minorHAnsi"/>
                <w:sz w:val="24"/>
                <w:szCs w:val="24"/>
              </w:rPr>
            </w:pPr>
            <w:r w:rsidRPr="00A16D9B">
              <w:rPr>
                <w:rFonts w:cstheme="minorHAnsi"/>
                <w:sz w:val="24"/>
                <w:szCs w:val="24"/>
              </w:rPr>
              <w:t>Aged 65 or older</w:t>
            </w:r>
          </w:p>
        </w:tc>
        <w:tc>
          <w:tcPr>
            <w:tcW w:w="3368" w:type="dxa"/>
          </w:tcPr>
          <w:p w14:paraId="6626CA1F" w14:textId="77777777" w:rsidR="003B0D63" w:rsidRPr="00A16D9B" w:rsidRDefault="003B0D63" w:rsidP="003B0D63">
            <w:pPr>
              <w:rPr>
                <w:rFonts w:cstheme="minorHAnsi"/>
                <w:sz w:val="24"/>
                <w:szCs w:val="24"/>
              </w:rPr>
            </w:pPr>
            <w:r w:rsidRPr="00A16D9B">
              <w:rPr>
                <w:rFonts w:cstheme="minorHAnsi"/>
                <w:sz w:val="24"/>
                <w:szCs w:val="24"/>
              </w:rPr>
              <w:t>Percent of people 65 or older</w:t>
            </w:r>
          </w:p>
        </w:tc>
      </w:tr>
      <w:tr w:rsidR="003B0D63" w:rsidRPr="00A16D9B" w14:paraId="4977B100" w14:textId="77777777" w:rsidTr="00161CB5">
        <w:trPr>
          <w:trHeight w:val="295"/>
        </w:trPr>
        <w:tc>
          <w:tcPr>
            <w:tcW w:w="3368" w:type="dxa"/>
            <w:vMerge/>
          </w:tcPr>
          <w:p w14:paraId="1A7CEA59" w14:textId="77777777" w:rsidR="003B0D63" w:rsidRPr="00A16D9B" w:rsidRDefault="003B0D63" w:rsidP="003B0D63">
            <w:pPr>
              <w:rPr>
                <w:rFonts w:cstheme="minorHAnsi"/>
                <w:sz w:val="24"/>
                <w:szCs w:val="24"/>
              </w:rPr>
            </w:pPr>
          </w:p>
        </w:tc>
        <w:tc>
          <w:tcPr>
            <w:tcW w:w="3368" w:type="dxa"/>
          </w:tcPr>
          <w:p w14:paraId="4537170C" w14:textId="34B505C1" w:rsidR="003B0D63" w:rsidRPr="00A16D9B" w:rsidRDefault="003B0D63" w:rsidP="003B0D63">
            <w:pPr>
              <w:rPr>
                <w:rFonts w:cstheme="minorHAnsi"/>
                <w:sz w:val="24"/>
                <w:szCs w:val="24"/>
              </w:rPr>
            </w:pPr>
            <w:r w:rsidRPr="00A16D9B">
              <w:rPr>
                <w:rFonts w:cstheme="minorHAnsi"/>
                <w:sz w:val="24"/>
                <w:szCs w:val="24"/>
              </w:rPr>
              <w:t>Aged 17 or younger</w:t>
            </w:r>
          </w:p>
        </w:tc>
        <w:tc>
          <w:tcPr>
            <w:tcW w:w="3368" w:type="dxa"/>
          </w:tcPr>
          <w:p w14:paraId="6D7C0278" w14:textId="77777777" w:rsidR="003B0D63" w:rsidRPr="00A16D9B" w:rsidRDefault="003B0D63" w:rsidP="003B0D63">
            <w:pPr>
              <w:rPr>
                <w:rFonts w:cstheme="minorHAnsi"/>
                <w:sz w:val="24"/>
                <w:szCs w:val="24"/>
              </w:rPr>
            </w:pPr>
            <w:r w:rsidRPr="00A16D9B">
              <w:rPr>
                <w:rFonts w:cstheme="minorHAnsi"/>
                <w:sz w:val="24"/>
                <w:szCs w:val="24"/>
              </w:rPr>
              <w:t>Percent of people 17 or younger</w:t>
            </w:r>
          </w:p>
        </w:tc>
      </w:tr>
      <w:tr w:rsidR="003B0D63" w:rsidRPr="00A16D9B" w14:paraId="5FCB46E8" w14:textId="77777777" w:rsidTr="00161CB5">
        <w:trPr>
          <w:trHeight w:val="295"/>
        </w:trPr>
        <w:tc>
          <w:tcPr>
            <w:tcW w:w="3368" w:type="dxa"/>
            <w:vMerge/>
          </w:tcPr>
          <w:p w14:paraId="0FCE2D23" w14:textId="77777777" w:rsidR="003B0D63" w:rsidRPr="00A16D9B" w:rsidRDefault="003B0D63" w:rsidP="003B0D63">
            <w:pPr>
              <w:rPr>
                <w:rFonts w:cstheme="minorHAnsi"/>
                <w:sz w:val="24"/>
                <w:szCs w:val="24"/>
              </w:rPr>
            </w:pPr>
          </w:p>
        </w:tc>
        <w:tc>
          <w:tcPr>
            <w:tcW w:w="3368" w:type="dxa"/>
          </w:tcPr>
          <w:p w14:paraId="73A64CE9" w14:textId="32F6928C" w:rsidR="003B0D63" w:rsidRPr="00A16D9B" w:rsidRDefault="003B0D63" w:rsidP="003B0D63">
            <w:pPr>
              <w:rPr>
                <w:rFonts w:cstheme="minorHAnsi"/>
                <w:sz w:val="24"/>
                <w:szCs w:val="24"/>
              </w:rPr>
            </w:pPr>
            <w:r w:rsidRPr="00A16D9B">
              <w:rPr>
                <w:rFonts w:cstheme="minorHAnsi"/>
                <w:sz w:val="24"/>
                <w:szCs w:val="24"/>
              </w:rPr>
              <w:t>Civilian with a disability</w:t>
            </w:r>
          </w:p>
        </w:tc>
        <w:tc>
          <w:tcPr>
            <w:tcW w:w="3368" w:type="dxa"/>
          </w:tcPr>
          <w:p w14:paraId="4DE1857F" w14:textId="77777777" w:rsidR="003B0D63" w:rsidRPr="00A16D9B" w:rsidRDefault="003B0D63" w:rsidP="003B0D63">
            <w:pPr>
              <w:rPr>
                <w:rFonts w:cstheme="minorHAnsi"/>
                <w:sz w:val="24"/>
                <w:szCs w:val="24"/>
              </w:rPr>
            </w:pPr>
            <w:r w:rsidRPr="00A16D9B">
              <w:rPr>
                <w:rFonts w:cstheme="minorHAnsi"/>
                <w:sz w:val="24"/>
                <w:szCs w:val="24"/>
              </w:rPr>
              <w:t>Percent of the population over 5 years old with a disability</w:t>
            </w:r>
          </w:p>
        </w:tc>
      </w:tr>
      <w:tr w:rsidR="003B0D63" w:rsidRPr="00A16D9B" w14:paraId="461B4AF4" w14:textId="77777777" w:rsidTr="00161CB5">
        <w:trPr>
          <w:trHeight w:val="295"/>
        </w:trPr>
        <w:tc>
          <w:tcPr>
            <w:tcW w:w="3368" w:type="dxa"/>
            <w:vMerge/>
          </w:tcPr>
          <w:p w14:paraId="146C1018" w14:textId="77777777" w:rsidR="003B0D63" w:rsidRPr="00A16D9B" w:rsidRDefault="003B0D63" w:rsidP="003B0D63">
            <w:pPr>
              <w:rPr>
                <w:rFonts w:cstheme="minorHAnsi"/>
                <w:sz w:val="24"/>
                <w:szCs w:val="24"/>
              </w:rPr>
            </w:pPr>
          </w:p>
        </w:tc>
        <w:tc>
          <w:tcPr>
            <w:tcW w:w="3368" w:type="dxa"/>
          </w:tcPr>
          <w:p w14:paraId="10B22C15" w14:textId="77777777" w:rsidR="003B0D63" w:rsidRPr="00A16D9B" w:rsidRDefault="003B0D63" w:rsidP="003B0D63">
            <w:pPr>
              <w:rPr>
                <w:rFonts w:cstheme="minorHAnsi"/>
                <w:sz w:val="24"/>
                <w:szCs w:val="24"/>
              </w:rPr>
            </w:pPr>
            <w:r w:rsidRPr="00A16D9B">
              <w:rPr>
                <w:rFonts w:cstheme="minorHAnsi"/>
                <w:sz w:val="24"/>
                <w:szCs w:val="24"/>
              </w:rPr>
              <w:t>Single-parent household</w:t>
            </w:r>
          </w:p>
        </w:tc>
        <w:tc>
          <w:tcPr>
            <w:tcW w:w="3368" w:type="dxa"/>
          </w:tcPr>
          <w:p w14:paraId="1E51E06C" w14:textId="77777777" w:rsidR="003B0D63" w:rsidRPr="00A16D9B" w:rsidRDefault="003B0D63" w:rsidP="003B0D63">
            <w:pPr>
              <w:rPr>
                <w:rFonts w:cstheme="minorHAnsi"/>
                <w:sz w:val="24"/>
                <w:szCs w:val="24"/>
              </w:rPr>
            </w:pPr>
            <w:r w:rsidRPr="00A16D9B">
              <w:rPr>
                <w:rFonts w:cstheme="minorHAnsi"/>
                <w:sz w:val="24"/>
                <w:szCs w:val="24"/>
              </w:rPr>
              <w:t>Percent of householders with no spouse and a child under 18</w:t>
            </w:r>
          </w:p>
        </w:tc>
      </w:tr>
      <w:tr w:rsidR="003B0D63" w:rsidRPr="00A16D9B" w14:paraId="6F4989DF" w14:textId="77777777" w:rsidTr="00161CB5">
        <w:trPr>
          <w:trHeight w:val="295"/>
        </w:trPr>
        <w:tc>
          <w:tcPr>
            <w:tcW w:w="3368" w:type="dxa"/>
            <w:vMerge w:val="restart"/>
          </w:tcPr>
          <w:p w14:paraId="20174391" w14:textId="77777777" w:rsidR="003B0D63" w:rsidRPr="00A16D9B" w:rsidRDefault="003B0D63" w:rsidP="003B0D63">
            <w:pPr>
              <w:rPr>
                <w:rFonts w:cstheme="minorHAnsi"/>
                <w:sz w:val="24"/>
                <w:szCs w:val="24"/>
              </w:rPr>
            </w:pPr>
            <w:r w:rsidRPr="00A16D9B">
              <w:rPr>
                <w:rFonts w:cstheme="minorHAnsi"/>
                <w:sz w:val="24"/>
                <w:szCs w:val="24"/>
              </w:rPr>
              <w:t>Minority status &amp; language</w:t>
            </w:r>
          </w:p>
        </w:tc>
        <w:tc>
          <w:tcPr>
            <w:tcW w:w="3368" w:type="dxa"/>
          </w:tcPr>
          <w:p w14:paraId="3787CBBF" w14:textId="0F06980B" w:rsidR="003B0D63" w:rsidRPr="00A16D9B" w:rsidRDefault="003B0D63" w:rsidP="003B0D63">
            <w:pPr>
              <w:rPr>
                <w:rFonts w:cstheme="minorHAnsi"/>
                <w:sz w:val="24"/>
                <w:szCs w:val="24"/>
              </w:rPr>
            </w:pPr>
            <w:r w:rsidRPr="00A16D9B">
              <w:rPr>
                <w:rFonts w:cstheme="minorHAnsi"/>
                <w:sz w:val="24"/>
                <w:szCs w:val="24"/>
              </w:rPr>
              <w:t>Minority</w:t>
            </w:r>
          </w:p>
        </w:tc>
        <w:tc>
          <w:tcPr>
            <w:tcW w:w="3368" w:type="dxa"/>
          </w:tcPr>
          <w:p w14:paraId="6FA02F75" w14:textId="77777777" w:rsidR="003B0D63" w:rsidRPr="00A16D9B" w:rsidRDefault="003B0D63" w:rsidP="003B0D63">
            <w:pPr>
              <w:rPr>
                <w:rFonts w:cstheme="minorHAnsi"/>
                <w:sz w:val="24"/>
                <w:szCs w:val="24"/>
              </w:rPr>
            </w:pPr>
            <w:r w:rsidRPr="00A16D9B">
              <w:rPr>
                <w:rFonts w:cstheme="minorHAnsi"/>
                <w:sz w:val="24"/>
                <w:szCs w:val="24"/>
              </w:rPr>
              <w:t>Percent of the population that is a minority</w:t>
            </w:r>
          </w:p>
        </w:tc>
      </w:tr>
      <w:tr w:rsidR="003B0D63" w:rsidRPr="00A16D9B" w14:paraId="2A3FA09D" w14:textId="77777777" w:rsidTr="00161CB5">
        <w:trPr>
          <w:trHeight w:val="295"/>
        </w:trPr>
        <w:tc>
          <w:tcPr>
            <w:tcW w:w="3368" w:type="dxa"/>
            <w:vMerge/>
          </w:tcPr>
          <w:p w14:paraId="733B1F47" w14:textId="77777777" w:rsidR="003B0D63" w:rsidRPr="00A16D9B" w:rsidRDefault="003B0D63" w:rsidP="003B0D63">
            <w:pPr>
              <w:rPr>
                <w:rFonts w:cstheme="minorHAnsi"/>
                <w:sz w:val="24"/>
                <w:szCs w:val="24"/>
              </w:rPr>
            </w:pPr>
          </w:p>
        </w:tc>
        <w:tc>
          <w:tcPr>
            <w:tcW w:w="3368" w:type="dxa"/>
          </w:tcPr>
          <w:p w14:paraId="3E2BDCF5" w14:textId="32FD5E24" w:rsidR="003B0D63" w:rsidRPr="00A16D9B" w:rsidRDefault="003B0D63" w:rsidP="003B0D63">
            <w:pPr>
              <w:rPr>
                <w:rFonts w:cstheme="minorHAnsi"/>
                <w:sz w:val="24"/>
                <w:szCs w:val="24"/>
              </w:rPr>
            </w:pPr>
            <w:r w:rsidRPr="00A16D9B">
              <w:rPr>
                <w:rFonts w:cstheme="minorHAnsi"/>
                <w:sz w:val="24"/>
                <w:szCs w:val="24"/>
              </w:rPr>
              <w:t>Aged 5 or Older who speaks English “less than well”</w:t>
            </w:r>
          </w:p>
        </w:tc>
        <w:tc>
          <w:tcPr>
            <w:tcW w:w="3368" w:type="dxa"/>
          </w:tcPr>
          <w:p w14:paraId="33C867B7" w14:textId="77777777" w:rsidR="003B0D63" w:rsidRPr="00A16D9B" w:rsidRDefault="003B0D63" w:rsidP="003B0D63">
            <w:pPr>
              <w:rPr>
                <w:rFonts w:cstheme="minorHAnsi"/>
                <w:sz w:val="24"/>
                <w:szCs w:val="24"/>
              </w:rPr>
            </w:pPr>
            <w:r w:rsidRPr="00A16D9B">
              <w:rPr>
                <w:rFonts w:cstheme="minorHAnsi"/>
                <w:sz w:val="24"/>
                <w:szCs w:val="24"/>
              </w:rPr>
              <w:t>The total of all people who speak English not well or not at all</w:t>
            </w:r>
          </w:p>
        </w:tc>
      </w:tr>
      <w:tr w:rsidR="003B0D63" w:rsidRPr="00A16D9B" w14:paraId="7BD0755B" w14:textId="77777777" w:rsidTr="00161CB5">
        <w:trPr>
          <w:trHeight w:val="295"/>
        </w:trPr>
        <w:tc>
          <w:tcPr>
            <w:tcW w:w="3368" w:type="dxa"/>
            <w:vMerge w:val="restart"/>
          </w:tcPr>
          <w:p w14:paraId="6601654C" w14:textId="3DF9CC5B" w:rsidR="003B0D63" w:rsidRPr="00A16D9B" w:rsidRDefault="003B0D63" w:rsidP="003B0D63">
            <w:pPr>
              <w:rPr>
                <w:rFonts w:cstheme="minorHAnsi"/>
                <w:sz w:val="24"/>
                <w:szCs w:val="24"/>
              </w:rPr>
            </w:pPr>
            <w:r w:rsidRPr="00A16D9B">
              <w:rPr>
                <w:rFonts w:cstheme="minorHAnsi"/>
                <w:sz w:val="24"/>
                <w:szCs w:val="24"/>
              </w:rPr>
              <w:t>Housing Type &amp; Transportation</w:t>
            </w:r>
          </w:p>
        </w:tc>
        <w:tc>
          <w:tcPr>
            <w:tcW w:w="3368" w:type="dxa"/>
          </w:tcPr>
          <w:p w14:paraId="5E9812A3" w14:textId="44A7F46A" w:rsidR="003B0D63" w:rsidRPr="00A16D9B" w:rsidRDefault="003B0D63" w:rsidP="003B0D63">
            <w:pPr>
              <w:rPr>
                <w:rFonts w:cstheme="minorHAnsi"/>
                <w:sz w:val="24"/>
                <w:szCs w:val="24"/>
              </w:rPr>
            </w:pPr>
            <w:r w:rsidRPr="00A16D9B">
              <w:rPr>
                <w:rFonts w:cstheme="minorHAnsi"/>
                <w:sz w:val="24"/>
                <w:szCs w:val="24"/>
              </w:rPr>
              <w:t>Multi-unit structure</w:t>
            </w:r>
          </w:p>
        </w:tc>
        <w:tc>
          <w:tcPr>
            <w:tcW w:w="3368" w:type="dxa"/>
          </w:tcPr>
          <w:p w14:paraId="0B0FE4FD" w14:textId="77777777" w:rsidR="003B0D63" w:rsidRPr="00A16D9B" w:rsidRDefault="003B0D63" w:rsidP="003B0D63">
            <w:pPr>
              <w:rPr>
                <w:rFonts w:cstheme="minorHAnsi"/>
                <w:sz w:val="24"/>
                <w:szCs w:val="24"/>
              </w:rPr>
            </w:pPr>
            <w:r w:rsidRPr="00A16D9B">
              <w:rPr>
                <w:rFonts w:cstheme="minorHAnsi"/>
                <w:sz w:val="24"/>
                <w:szCs w:val="24"/>
              </w:rPr>
              <w:t>Percent housing units with 10 or more units in the structure</w:t>
            </w:r>
          </w:p>
        </w:tc>
      </w:tr>
      <w:tr w:rsidR="003B0D63" w:rsidRPr="00A16D9B" w14:paraId="0692B5F9" w14:textId="77777777" w:rsidTr="00161CB5">
        <w:trPr>
          <w:trHeight w:val="295"/>
        </w:trPr>
        <w:tc>
          <w:tcPr>
            <w:tcW w:w="3368" w:type="dxa"/>
            <w:vMerge/>
          </w:tcPr>
          <w:p w14:paraId="07330DC9" w14:textId="77777777" w:rsidR="003B0D63" w:rsidRPr="00A16D9B" w:rsidRDefault="003B0D63" w:rsidP="003B0D63">
            <w:pPr>
              <w:rPr>
                <w:rFonts w:cstheme="minorHAnsi"/>
                <w:sz w:val="24"/>
                <w:szCs w:val="24"/>
              </w:rPr>
            </w:pPr>
          </w:p>
        </w:tc>
        <w:tc>
          <w:tcPr>
            <w:tcW w:w="3368" w:type="dxa"/>
          </w:tcPr>
          <w:p w14:paraId="4CA496E2" w14:textId="7CCE9D29" w:rsidR="003B0D63" w:rsidRPr="00A16D9B" w:rsidRDefault="003B0D63" w:rsidP="003B0D63">
            <w:pPr>
              <w:rPr>
                <w:rFonts w:cstheme="minorHAnsi"/>
                <w:sz w:val="24"/>
                <w:szCs w:val="24"/>
              </w:rPr>
            </w:pPr>
            <w:r w:rsidRPr="00A16D9B">
              <w:rPr>
                <w:rFonts w:cstheme="minorHAnsi"/>
                <w:sz w:val="24"/>
                <w:szCs w:val="24"/>
              </w:rPr>
              <w:t>Mobile home</w:t>
            </w:r>
          </w:p>
        </w:tc>
        <w:tc>
          <w:tcPr>
            <w:tcW w:w="3368" w:type="dxa"/>
          </w:tcPr>
          <w:p w14:paraId="613D4526" w14:textId="77777777" w:rsidR="003B0D63" w:rsidRPr="00A16D9B" w:rsidRDefault="003B0D63" w:rsidP="003B0D63">
            <w:pPr>
              <w:rPr>
                <w:rFonts w:cstheme="minorHAnsi"/>
                <w:sz w:val="24"/>
                <w:szCs w:val="24"/>
              </w:rPr>
            </w:pPr>
            <w:r w:rsidRPr="00A16D9B">
              <w:rPr>
                <w:rFonts w:cstheme="minorHAnsi"/>
                <w:sz w:val="24"/>
                <w:szCs w:val="24"/>
              </w:rPr>
              <w:t>Percent housing units that are mobile homes</w:t>
            </w:r>
          </w:p>
        </w:tc>
      </w:tr>
      <w:tr w:rsidR="003B0D63" w:rsidRPr="00A16D9B" w14:paraId="1A88EF47" w14:textId="77777777" w:rsidTr="00161CB5">
        <w:trPr>
          <w:trHeight w:val="295"/>
        </w:trPr>
        <w:tc>
          <w:tcPr>
            <w:tcW w:w="3368" w:type="dxa"/>
            <w:vMerge/>
          </w:tcPr>
          <w:p w14:paraId="455BCBE7" w14:textId="77777777" w:rsidR="003B0D63" w:rsidRPr="00A16D9B" w:rsidRDefault="003B0D63" w:rsidP="003B0D63">
            <w:pPr>
              <w:rPr>
                <w:rFonts w:cstheme="minorHAnsi"/>
                <w:sz w:val="24"/>
                <w:szCs w:val="24"/>
              </w:rPr>
            </w:pPr>
          </w:p>
        </w:tc>
        <w:tc>
          <w:tcPr>
            <w:tcW w:w="3368" w:type="dxa"/>
          </w:tcPr>
          <w:p w14:paraId="6DAA2A77" w14:textId="6840D2FD" w:rsidR="003B0D63" w:rsidRPr="00A16D9B" w:rsidRDefault="003B0D63" w:rsidP="003B0D63">
            <w:pPr>
              <w:rPr>
                <w:rFonts w:cstheme="minorHAnsi"/>
                <w:sz w:val="24"/>
                <w:szCs w:val="24"/>
              </w:rPr>
            </w:pPr>
            <w:r w:rsidRPr="00A16D9B">
              <w:rPr>
                <w:rFonts w:cstheme="minorHAnsi"/>
                <w:sz w:val="24"/>
                <w:szCs w:val="24"/>
              </w:rPr>
              <w:t>Crowding</w:t>
            </w:r>
          </w:p>
        </w:tc>
        <w:tc>
          <w:tcPr>
            <w:tcW w:w="3368" w:type="dxa"/>
          </w:tcPr>
          <w:p w14:paraId="342C175C" w14:textId="77777777" w:rsidR="003B0D63" w:rsidRPr="00A16D9B" w:rsidRDefault="003B0D63" w:rsidP="003B0D63">
            <w:pPr>
              <w:rPr>
                <w:rFonts w:cstheme="minorHAnsi"/>
                <w:sz w:val="24"/>
                <w:szCs w:val="24"/>
              </w:rPr>
            </w:pPr>
            <w:r w:rsidRPr="00A16D9B">
              <w:rPr>
                <w:rFonts w:cstheme="minorHAnsi"/>
                <w:sz w:val="24"/>
                <w:szCs w:val="24"/>
              </w:rPr>
              <w:t>Percent of the total occupied housing units with more than one person per room in the house</w:t>
            </w:r>
          </w:p>
        </w:tc>
      </w:tr>
      <w:tr w:rsidR="003B0D63" w:rsidRPr="00A16D9B" w14:paraId="6CB09698" w14:textId="77777777" w:rsidTr="00161CB5">
        <w:trPr>
          <w:trHeight w:val="295"/>
        </w:trPr>
        <w:tc>
          <w:tcPr>
            <w:tcW w:w="3368" w:type="dxa"/>
            <w:vMerge/>
          </w:tcPr>
          <w:p w14:paraId="12503BE1" w14:textId="77777777" w:rsidR="003B0D63" w:rsidRPr="00A16D9B" w:rsidRDefault="003B0D63" w:rsidP="003B0D63">
            <w:pPr>
              <w:rPr>
                <w:rFonts w:cstheme="minorHAnsi"/>
                <w:sz w:val="24"/>
                <w:szCs w:val="24"/>
              </w:rPr>
            </w:pPr>
          </w:p>
        </w:tc>
        <w:tc>
          <w:tcPr>
            <w:tcW w:w="3368" w:type="dxa"/>
          </w:tcPr>
          <w:p w14:paraId="2B15EC59" w14:textId="7DC00122" w:rsidR="003B0D63" w:rsidRPr="00A16D9B" w:rsidRDefault="003B0D63" w:rsidP="003B0D63">
            <w:pPr>
              <w:rPr>
                <w:rFonts w:cstheme="minorHAnsi"/>
                <w:sz w:val="24"/>
                <w:szCs w:val="24"/>
              </w:rPr>
            </w:pPr>
            <w:r w:rsidRPr="00A16D9B">
              <w:rPr>
                <w:rFonts w:cstheme="minorHAnsi"/>
                <w:sz w:val="24"/>
                <w:szCs w:val="24"/>
              </w:rPr>
              <w:t>No vehicle</w:t>
            </w:r>
          </w:p>
        </w:tc>
        <w:tc>
          <w:tcPr>
            <w:tcW w:w="3368" w:type="dxa"/>
          </w:tcPr>
          <w:p w14:paraId="0318E25C" w14:textId="77777777" w:rsidR="003B0D63" w:rsidRPr="00A16D9B" w:rsidRDefault="003B0D63" w:rsidP="003B0D63">
            <w:pPr>
              <w:rPr>
                <w:rFonts w:cstheme="minorHAnsi"/>
                <w:sz w:val="24"/>
                <w:szCs w:val="24"/>
              </w:rPr>
            </w:pPr>
            <w:r w:rsidRPr="00A16D9B">
              <w:rPr>
                <w:rFonts w:cstheme="minorHAnsi"/>
                <w:sz w:val="24"/>
                <w:szCs w:val="24"/>
              </w:rPr>
              <w:t>Percentage of households with no vehicle available</w:t>
            </w:r>
          </w:p>
        </w:tc>
      </w:tr>
      <w:tr w:rsidR="003B0D63" w:rsidRPr="00A16D9B" w14:paraId="5B2A1351" w14:textId="77777777" w:rsidTr="00161CB5">
        <w:trPr>
          <w:trHeight w:val="295"/>
        </w:trPr>
        <w:tc>
          <w:tcPr>
            <w:tcW w:w="3368" w:type="dxa"/>
            <w:vMerge/>
          </w:tcPr>
          <w:p w14:paraId="4D8E47BF" w14:textId="77777777" w:rsidR="003B0D63" w:rsidRPr="00A16D9B" w:rsidRDefault="003B0D63" w:rsidP="003B0D63">
            <w:pPr>
              <w:rPr>
                <w:rFonts w:cstheme="minorHAnsi"/>
                <w:sz w:val="24"/>
                <w:szCs w:val="24"/>
              </w:rPr>
            </w:pPr>
          </w:p>
        </w:tc>
        <w:tc>
          <w:tcPr>
            <w:tcW w:w="3368" w:type="dxa"/>
          </w:tcPr>
          <w:p w14:paraId="666344F9" w14:textId="77777777" w:rsidR="003B0D63" w:rsidRPr="00A16D9B" w:rsidRDefault="003B0D63" w:rsidP="003B0D63">
            <w:pPr>
              <w:rPr>
                <w:rFonts w:cstheme="minorHAnsi"/>
                <w:sz w:val="24"/>
                <w:szCs w:val="24"/>
              </w:rPr>
            </w:pPr>
            <w:r w:rsidRPr="00A16D9B">
              <w:rPr>
                <w:rFonts w:cstheme="minorHAnsi"/>
                <w:sz w:val="24"/>
                <w:szCs w:val="24"/>
              </w:rPr>
              <w:t>Group quarters</w:t>
            </w:r>
          </w:p>
        </w:tc>
        <w:tc>
          <w:tcPr>
            <w:tcW w:w="3368" w:type="dxa"/>
          </w:tcPr>
          <w:p w14:paraId="0959F574" w14:textId="77777777" w:rsidR="003B0D63" w:rsidRPr="00A16D9B" w:rsidRDefault="003B0D63" w:rsidP="003B0D63">
            <w:pPr>
              <w:rPr>
                <w:rFonts w:cstheme="minorHAnsi"/>
                <w:sz w:val="24"/>
                <w:szCs w:val="24"/>
              </w:rPr>
            </w:pPr>
            <w:r w:rsidRPr="00A16D9B">
              <w:rPr>
                <w:rFonts w:cstheme="minorHAnsi"/>
                <w:sz w:val="24"/>
                <w:szCs w:val="24"/>
              </w:rPr>
              <w:t>Percent of people who live in both institutionalized and non-institutionalized group quarters</w:t>
            </w:r>
          </w:p>
        </w:tc>
      </w:tr>
    </w:tbl>
    <w:p w14:paraId="68216DC4" w14:textId="7F1771F7" w:rsidR="00C611F3" w:rsidRDefault="00C611F3" w:rsidP="00555B7C">
      <w:pPr>
        <w:rPr>
          <w:rFonts w:cstheme="minorHAnsi"/>
          <w:caps/>
          <w:sz w:val="24"/>
          <w:szCs w:val="24"/>
        </w:rPr>
      </w:pPr>
    </w:p>
    <w:p w14:paraId="2845D925" w14:textId="332ED475" w:rsidR="003B0D63" w:rsidRDefault="003B0D63" w:rsidP="00555B7C">
      <w:pPr>
        <w:rPr>
          <w:rFonts w:cstheme="minorHAnsi"/>
          <w:caps/>
          <w:sz w:val="24"/>
          <w:szCs w:val="24"/>
        </w:rPr>
      </w:pPr>
    </w:p>
    <w:p w14:paraId="3358C748" w14:textId="1B4B1504" w:rsidR="003B0D63" w:rsidRDefault="003B0D63" w:rsidP="00555B7C">
      <w:pPr>
        <w:rPr>
          <w:rFonts w:cstheme="minorHAnsi"/>
          <w:caps/>
          <w:sz w:val="24"/>
          <w:szCs w:val="24"/>
        </w:rPr>
      </w:pPr>
    </w:p>
    <w:tbl>
      <w:tblPr>
        <w:tblStyle w:val="TableGrid"/>
        <w:tblW w:w="9890" w:type="dxa"/>
        <w:tblLook w:val="04A0" w:firstRow="1" w:lastRow="0" w:firstColumn="1" w:lastColumn="0" w:noHBand="0" w:noVBand="1"/>
      </w:tblPr>
      <w:tblGrid>
        <w:gridCol w:w="2184"/>
        <w:gridCol w:w="1904"/>
        <w:gridCol w:w="2383"/>
        <w:gridCol w:w="1820"/>
        <w:gridCol w:w="1599"/>
      </w:tblGrid>
      <w:tr w:rsidR="003B0D63" w:rsidRPr="00A16D9B" w14:paraId="3F679B7D" w14:textId="77777777" w:rsidTr="003B0D63">
        <w:trPr>
          <w:trHeight w:val="516"/>
          <w:tblHeader/>
        </w:trPr>
        <w:tc>
          <w:tcPr>
            <w:tcW w:w="9890" w:type="dxa"/>
            <w:gridSpan w:val="5"/>
            <w:tcBorders>
              <w:top w:val="nil"/>
              <w:left w:val="nil"/>
              <w:bottom w:val="nil"/>
              <w:right w:val="nil"/>
            </w:tcBorders>
          </w:tcPr>
          <w:p w14:paraId="02F656AB" w14:textId="48DA9B35" w:rsidR="003B0D63" w:rsidRPr="00A16D9B" w:rsidRDefault="003B0D63" w:rsidP="003B0D63">
            <w:pPr>
              <w:jc w:val="center"/>
              <w:rPr>
                <w:rFonts w:cstheme="minorHAnsi"/>
                <w:b/>
                <w:bCs/>
                <w:sz w:val="24"/>
                <w:szCs w:val="24"/>
              </w:rPr>
            </w:pPr>
            <w:r>
              <w:rPr>
                <w:rFonts w:cstheme="minorHAnsi"/>
                <w:b/>
                <w:bCs/>
                <w:sz w:val="24"/>
                <w:szCs w:val="24"/>
              </w:rPr>
              <w:lastRenderedPageBreak/>
              <w:t>Appendix B (Continued)</w:t>
            </w:r>
          </w:p>
        </w:tc>
      </w:tr>
      <w:tr w:rsidR="003B0D63" w:rsidRPr="00A16D9B" w14:paraId="02C9441F" w14:textId="77777777" w:rsidTr="003B0D63">
        <w:trPr>
          <w:trHeight w:val="516"/>
          <w:tblHeader/>
        </w:trPr>
        <w:tc>
          <w:tcPr>
            <w:tcW w:w="9890" w:type="dxa"/>
            <w:gridSpan w:val="5"/>
            <w:tcBorders>
              <w:top w:val="nil"/>
              <w:left w:val="nil"/>
              <w:right w:val="nil"/>
            </w:tcBorders>
          </w:tcPr>
          <w:p w14:paraId="0AEEB603" w14:textId="088E376A" w:rsidR="003B0D63" w:rsidRPr="003B0D63" w:rsidRDefault="003B0D63" w:rsidP="003B0D63">
            <w:pPr>
              <w:rPr>
                <w:rFonts w:cstheme="minorHAnsi"/>
                <w:caps/>
                <w:sz w:val="24"/>
                <w:szCs w:val="24"/>
              </w:rPr>
            </w:pPr>
            <w:r w:rsidRPr="003B0D63">
              <w:rPr>
                <w:rFonts w:cstheme="minorHAnsi"/>
                <w:caps/>
                <w:sz w:val="24"/>
                <w:szCs w:val="24"/>
              </w:rPr>
              <w:t>Table XXV</w:t>
            </w:r>
            <w:r w:rsidR="00437C41">
              <w:rPr>
                <w:rFonts w:cstheme="minorHAnsi"/>
                <w:caps/>
                <w:sz w:val="24"/>
                <w:szCs w:val="24"/>
              </w:rPr>
              <w:t>.</w:t>
            </w:r>
            <w:r w:rsidRPr="003B0D63">
              <w:rPr>
                <w:rFonts w:cstheme="minorHAnsi"/>
                <w:caps/>
                <w:sz w:val="24"/>
                <w:szCs w:val="24"/>
              </w:rPr>
              <w:t xml:space="preserve"> COVID-19 SEVI for Kenya</w:t>
            </w:r>
            <w:r w:rsidR="00437C41">
              <w:rPr>
                <w:rFonts w:cstheme="minorHAnsi"/>
                <w:caps/>
                <w:sz w:val="24"/>
                <w:szCs w:val="24"/>
              </w:rPr>
              <w:t xml:space="preserve"> (continued)</w:t>
            </w:r>
          </w:p>
        </w:tc>
      </w:tr>
      <w:tr w:rsidR="003B0D63" w:rsidRPr="00A16D9B" w14:paraId="555304B5" w14:textId="77777777" w:rsidTr="003B0D63">
        <w:trPr>
          <w:trHeight w:val="516"/>
          <w:tblHeader/>
        </w:trPr>
        <w:tc>
          <w:tcPr>
            <w:tcW w:w="2184" w:type="dxa"/>
          </w:tcPr>
          <w:p w14:paraId="7DAD4B04" w14:textId="77777777" w:rsidR="003B0D63" w:rsidRPr="00A16D9B" w:rsidRDefault="003B0D63" w:rsidP="003B0D63">
            <w:pPr>
              <w:rPr>
                <w:rFonts w:cstheme="minorHAnsi"/>
                <w:b/>
                <w:bCs/>
                <w:sz w:val="24"/>
                <w:szCs w:val="24"/>
              </w:rPr>
            </w:pPr>
            <w:r w:rsidRPr="00A16D9B">
              <w:rPr>
                <w:rFonts w:cstheme="minorHAnsi"/>
                <w:b/>
                <w:bCs/>
                <w:sz w:val="24"/>
                <w:szCs w:val="24"/>
              </w:rPr>
              <w:t>SEVI Component</w:t>
            </w:r>
          </w:p>
        </w:tc>
        <w:tc>
          <w:tcPr>
            <w:tcW w:w="1904" w:type="dxa"/>
          </w:tcPr>
          <w:p w14:paraId="7C23E3BE" w14:textId="77777777" w:rsidR="003B0D63" w:rsidRPr="00A16D9B" w:rsidRDefault="003B0D63" w:rsidP="003B0D63">
            <w:pPr>
              <w:rPr>
                <w:rFonts w:cstheme="minorHAnsi"/>
                <w:b/>
                <w:bCs/>
                <w:sz w:val="24"/>
                <w:szCs w:val="24"/>
              </w:rPr>
            </w:pPr>
            <w:r w:rsidRPr="00A16D9B">
              <w:rPr>
                <w:rFonts w:cstheme="minorHAnsi"/>
                <w:b/>
                <w:bCs/>
                <w:sz w:val="24"/>
                <w:szCs w:val="24"/>
              </w:rPr>
              <w:t>Indicator</w:t>
            </w:r>
          </w:p>
        </w:tc>
        <w:tc>
          <w:tcPr>
            <w:tcW w:w="2383" w:type="dxa"/>
          </w:tcPr>
          <w:p w14:paraId="07E4E3A4" w14:textId="7916CD37" w:rsidR="003B0D63" w:rsidRPr="00A16D9B" w:rsidRDefault="003B0D63" w:rsidP="003B0D63">
            <w:pPr>
              <w:rPr>
                <w:rFonts w:cstheme="minorHAnsi"/>
                <w:b/>
                <w:bCs/>
                <w:sz w:val="24"/>
                <w:szCs w:val="24"/>
              </w:rPr>
            </w:pPr>
            <w:r w:rsidRPr="00A16D9B">
              <w:rPr>
                <w:rFonts w:cstheme="minorHAnsi"/>
                <w:b/>
                <w:bCs/>
                <w:sz w:val="24"/>
                <w:szCs w:val="24"/>
              </w:rPr>
              <w:t>Description</w:t>
            </w:r>
          </w:p>
        </w:tc>
        <w:tc>
          <w:tcPr>
            <w:tcW w:w="1820" w:type="dxa"/>
          </w:tcPr>
          <w:p w14:paraId="72FDC88B" w14:textId="77777777" w:rsidR="003B0D63" w:rsidRPr="00A16D9B" w:rsidRDefault="003B0D63" w:rsidP="003B0D63">
            <w:pPr>
              <w:rPr>
                <w:rFonts w:cstheme="minorHAnsi"/>
                <w:b/>
                <w:bCs/>
                <w:sz w:val="24"/>
                <w:szCs w:val="24"/>
              </w:rPr>
            </w:pPr>
            <w:r w:rsidRPr="00A16D9B">
              <w:rPr>
                <w:rFonts w:cstheme="minorHAnsi"/>
                <w:b/>
                <w:bCs/>
                <w:sz w:val="24"/>
                <w:szCs w:val="24"/>
              </w:rPr>
              <w:t>Data Source</w:t>
            </w:r>
          </w:p>
        </w:tc>
        <w:tc>
          <w:tcPr>
            <w:tcW w:w="1599" w:type="dxa"/>
          </w:tcPr>
          <w:p w14:paraId="0D035EA8" w14:textId="77777777" w:rsidR="003B0D63" w:rsidRPr="00A16D9B" w:rsidRDefault="003B0D63" w:rsidP="003B0D63">
            <w:pPr>
              <w:rPr>
                <w:rFonts w:cstheme="minorHAnsi"/>
                <w:b/>
                <w:bCs/>
                <w:sz w:val="24"/>
                <w:szCs w:val="24"/>
              </w:rPr>
            </w:pPr>
            <w:r w:rsidRPr="00A16D9B">
              <w:rPr>
                <w:rFonts w:cstheme="minorHAnsi"/>
                <w:b/>
                <w:bCs/>
                <w:sz w:val="24"/>
                <w:szCs w:val="24"/>
              </w:rPr>
              <w:t>Spatial Resolution</w:t>
            </w:r>
          </w:p>
        </w:tc>
      </w:tr>
      <w:tr w:rsidR="003B0D63" w:rsidRPr="00A16D9B" w14:paraId="691C976F" w14:textId="77777777" w:rsidTr="00161CB5">
        <w:trPr>
          <w:trHeight w:val="2323"/>
        </w:trPr>
        <w:tc>
          <w:tcPr>
            <w:tcW w:w="2184" w:type="dxa"/>
            <w:vMerge w:val="restart"/>
          </w:tcPr>
          <w:p w14:paraId="6CE87E00" w14:textId="77777777" w:rsidR="003B0D63" w:rsidRPr="00A16D9B" w:rsidRDefault="003B0D63" w:rsidP="003B0D63">
            <w:pPr>
              <w:rPr>
                <w:rFonts w:cstheme="minorHAnsi"/>
                <w:sz w:val="24"/>
                <w:szCs w:val="24"/>
              </w:rPr>
            </w:pPr>
            <w:r w:rsidRPr="00A16D9B">
              <w:rPr>
                <w:rFonts w:cstheme="minorHAnsi"/>
                <w:sz w:val="24"/>
                <w:szCs w:val="24"/>
              </w:rPr>
              <w:t>Socioeconomic deprivation</w:t>
            </w:r>
          </w:p>
        </w:tc>
        <w:tc>
          <w:tcPr>
            <w:tcW w:w="1904" w:type="dxa"/>
          </w:tcPr>
          <w:p w14:paraId="2E36B592" w14:textId="77777777" w:rsidR="003B0D63" w:rsidRPr="00A16D9B" w:rsidRDefault="003B0D63" w:rsidP="003B0D63">
            <w:pPr>
              <w:rPr>
                <w:rFonts w:cstheme="minorHAnsi"/>
                <w:sz w:val="24"/>
                <w:szCs w:val="24"/>
              </w:rPr>
            </w:pPr>
            <w:r w:rsidRPr="00A16D9B">
              <w:rPr>
                <w:rFonts w:cstheme="minorHAnsi"/>
                <w:sz w:val="24"/>
                <w:szCs w:val="24"/>
              </w:rPr>
              <w:t>Informal employment</w:t>
            </w:r>
          </w:p>
        </w:tc>
        <w:tc>
          <w:tcPr>
            <w:tcW w:w="2383" w:type="dxa"/>
          </w:tcPr>
          <w:p w14:paraId="03E0675A" w14:textId="50AFAB02" w:rsidR="003B0D63" w:rsidRPr="00A16D9B" w:rsidRDefault="00437C41" w:rsidP="003B0D63">
            <w:pPr>
              <w:rPr>
                <w:rFonts w:cstheme="minorHAnsi"/>
                <w:sz w:val="24"/>
                <w:szCs w:val="24"/>
              </w:rPr>
            </w:pPr>
            <w:r>
              <w:rPr>
                <w:rFonts w:cstheme="minorHAnsi"/>
                <w:b/>
                <w:bCs/>
                <w:noProof/>
                <w:sz w:val="24"/>
                <w:szCs w:val="24"/>
              </w:rPr>
              <mc:AlternateContent>
                <mc:Choice Requires="wps">
                  <w:drawing>
                    <wp:anchor distT="0" distB="0" distL="114300" distR="114300" simplePos="0" relativeHeight="251700224" behindDoc="0" locked="1" layoutInCell="1" allowOverlap="1" wp14:anchorId="03A5F87F" wp14:editId="0B8BCD81">
                      <wp:simplePos x="0" y="0"/>
                      <wp:positionH relativeFrom="column">
                        <wp:posOffset>-182880</wp:posOffset>
                      </wp:positionH>
                      <wp:positionV relativeFrom="paragraph">
                        <wp:posOffset>-795655</wp:posOffset>
                      </wp:positionV>
                      <wp:extent cx="1544955" cy="328930"/>
                      <wp:effectExtent l="0" t="0" r="0" b="0"/>
                      <wp:wrapNone/>
                      <wp:docPr id="1400929428" name="Rectangle 6"/>
                      <wp:cNvGraphicFramePr/>
                      <a:graphic xmlns:a="http://schemas.openxmlformats.org/drawingml/2006/main">
                        <a:graphicData uri="http://schemas.microsoft.com/office/word/2010/wordprocessingShape">
                          <wps:wsp>
                            <wps:cNvSpPr/>
                            <wps:spPr>
                              <a:xfrm>
                                <a:off x="0" y="0"/>
                                <a:ext cx="1544955" cy="32893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98FFA4" id="Rectangle 6" o:spid="_x0000_s1026" style="position:absolute;margin-left:-14.4pt;margin-top:-62.65pt;width:121.65pt;height:25.9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" fillcolor="white [3212]" stroked="f" strokeweight="1pt">
                      <w10:anchorlock/>
                    </v:rect>
                  </w:pict>
                </mc:Fallback>
              </mc:AlternateContent>
            </w:r>
            <w:r w:rsidR="003B0D63" w:rsidRPr="00A16D9B">
              <w:rPr>
                <w:rFonts w:cstheme="minorHAnsi"/>
                <w:sz w:val="24"/>
                <w:szCs w:val="24"/>
              </w:rPr>
              <w:t>Percent of adults (aged 15-49) who work in a manual labor profession such as construction worker and motor vehicle driver</w:t>
            </w:r>
          </w:p>
        </w:tc>
        <w:tc>
          <w:tcPr>
            <w:tcW w:w="1820" w:type="dxa"/>
          </w:tcPr>
          <w:p w14:paraId="52E99BD8" w14:textId="77777777" w:rsidR="003B0D63" w:rsidRPr="00A16D9B" w:rsidRDefault="00000000" w:rsidP="003B0D63">
            <w:pPr>
              <w:rPr>
                <w:rFonts w:cstheme="minorHAnsi"/>
                <w:sz w:val="24"/>
                <w:szCs w:val="24"/>
              </w:rPr>
            </w:pPr>
            <w:hyperlink r:id="rId40" w:history="1">
              <w:r w:rsidR="003B0D63" w:rsidRPr="00A16D9B">
                <w:rPr>
                  <w:rStyle w:val="Hyperlink"/>
                  <w:rFonts w:cstheme="minorHAnsi"/>
                  <w:sz w:val="24"/>
                  <w:szCs w:val="24"/>
                </w:rPr>
                <w:t>Fraym</w:t>
              </w:r>
            </w:hyperlink>
          </w:p>
        </w:tc>
        <w:tc>
          <w:tcPr>
            <w:tcW w:w="1599" w:type="dxa"/>
          </w:tcPr>
          <w:p w14:paraId="670C977D"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4F728F47" w14:textId="77777777" w:rsidTr="00161CB5">
        <w:trPr>
          <w:trHeight w:val="1309"/>
        </w:trPr>
        <w:tc>
          <w:tcPr>
            <w:tcW w:w="2184" w:type="dxa"/>
            <w:vMerge/>
          </w:tcPr>
          <w:p w14:paraId="08EA754A" w14:textId="77777777" w:rsidR="003B0D63" w:rsidRPr="00A16D9B" w:rsidRDefault="003B0D63" w:rsidP="003B0D63">
            <w:pPr>
              <w:rPr>
                <w:rFonts w:cstheme="minorHAnsi"/>
                <w:sz w:val="24"/>
                <w:szCs w:val="24"/>
              </w:rPr>
            </w:pPr>
          </w:p>
        </w:tc>
        <w:tc>
          <w:tcPr>
            <w:tcW w:w="1904" w:type="dxa"/>
          </w:tcPr>
          <w:p w14:paraId="25A243F1" w14:textId="77777777" w:rsidR="003B0D63" w:rsidRPr="00A16D9B" w:rsidRDefault="003B0D63" w:rsidP="003B0D63">
            <w:pPr>
              <w:rPr>
                <w:rFonts w:cstheme="minorHAnsi"/>
                <w:sz w:val="24"/>
                <w:szCs w:val="24"/>
              </w:rPr>
            </w:pPr>
            <w:r w:rsidRPr="00A16D9B">
              <w:rPr>
                <w:rFonts w:cstheme="minorHAnsi"/>
                <w:sz w:val="24"/>
                <w:szCs w:val="24"/>
              </w:rPr>
              <w:t>Detergent Availability</w:t>
            </w:r>
          </w:p>
        </w:tc>
        <w:tc>
          <w:tcPr>
            <w:tcW w:w="2383" w:type="dxa"/>
          </w:tcPr>
          <w:p w14:paraId="5D1546E5" w14:textId="77777777" w:rsidR="003B0D63" w:rsidRPr="00A16D9B" w:rsidRDefault="003B0D63" w:rsidP="003B0D63">
            <w:pPr>
              <w:rPr>
                <w:rFonts w:cstheme="minorHAnsi"/>
                <w:sz w:val="24"/>
                <w:szCs w:val="24"/>
              </w:rPr>
            </w:pPr>
            <w:r w:rsidRPr="00A16D9B">
              <w:rPr>
                <w:rFonts w:cstheme="minorHAnsi"/>
                <w:sz w:val="24"/>
                <w:szCs w:val="24"/>
              </w:rPr>
              <w:t>Percent of households where no soap/detergent was observed</w:t>
            </w:r>
          </w:p>
        </w:tc>
        <w:tc>
          <w:tcPr>
            <w:tcW w:w="1820" w:type="dxa"/>
          </w:tcPr>
          <w:p w14:paraId="144DB0EF" w14:textId="77777777" w:rsidR="003B0D63" w:rsidRPr="00A16D9B" w:rsidRDefault="00000000" w:rsidP="003B0D63">
            <w:pPr>
              <w:rPr>
                <w:rFonts w:cstheme="minorHAnsi"/>
                <w:sz w:val="24"/>
                <w:szCs w:val="24"/>
              </w:rPr>
            </w:pPr>
            <w:hyperlink r:id="rId41" w:history="1">
              <w:r w:rsidR="003B0D63" w:rsidRPr="00A16D9B">
                <w:rPr>
                  <w:rStyle w:val="Hyperlink"/>
                  <w:rFonts w:cstheme="minorHAnsi"/>
                  <w:sz w:val="24"/>
                  <w:szCs w:val="24"/>
                </w:rPr>
                <w:t>Fraym</w:t>
              </w:r>
            </w:hyperlink>
          </w:p>
        </w:tc>
        <w:tc>
          <w:tcPr>
            <w:tcW w:w="1599" w:type="dxa"/>
          </w:tcPr>
          <w:p w14:paraId="03899054"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3A19BC72" w14:textId="77777777" w:rsidTr="00161CB5">
        <w:trPr>
          <w:trHeight w:val="1001"/>
        </w:trPr>
        <w:tc>
          <w:tcPr>
            <w:tcW w:w="2184" w:type="dxa"/>
            <w:vMerge/>
          </w:tcPr>
          <w:p w14:paraId="78EF6970" w14:textId="77777777" w:rsidR="003B0D63" w:rsidRPr="00A16D9B" w:rsidRDefault="003B0D63" w:rsidP="003B0D63">
            <w:pPr>
              <w:rPr>
                <w:rFonts w:cstheme="minorHAnsi"/>
                <w:sz w:val="24"/>
                <w:szCs w:val="24"/>
              </w:rPr>
            </w:pPr>
          </w:p>
        </w:tc>
        <w:tc>
          <w:tcPr>
            <w:tcW w:w="1904" w:type="dxa"/>
          </w:tcPr>
          <w:p w14:paraId="13ACD4F1" w14:textId="77777777" w:rsidR="003B0D63" w:rsidRPr="00A16D9B" w:rsidRDefault="003B0D63" w:rsidP="003B0D63">
            <w:pPr>
              <w:rPr>
                <w:rFonts w:cstheme="minorHAnsi"/>
                <w:sz w:val="24"/>
                <w:szCs w:val="24"/>
              </w:rPr>
            </w:pPr>
            <w:r w:rsidRPr="00A16D9B">
              <w:rPr>
                <w:rFonts w:cstheme="minorHAnsi"/>
                <w:sz w:val="24"/>
                <w:szCs w:val="24"/>
              </w:rPr>
              <w:t>Car ownership</w:t>
            </w:r>
          </w:p>
        </w:tc>
        <w:tc>
          <w:tcPr>
            <w:tcW w:w="2383" w:type="dxa"/>
          </w:tcPr>
          <w:p w14:paraId="6871E0B7" w14:textId="77777777" w:rsidR="003B0D63" w:rsidRPr="00A16D9B" w:rsidRDefault="003B0D63" w:rsidP="003B0D63">
            <w:pPr>
              <w:rPr>
                <w:rFonts w:cstheme="minorHAnsi"/>
                <w:sz w:val="24"/>
                <w:szCs w:val="24"/>
              </w:rPr>
            </w:pPr>
            <w:r w:rsidRPr="00A16D9B">
              <w:rPr>
                <w:rFonts w:cstheme="minorHAnsi"/>
                <w:sz w:val="24"/>
                <w:szCs w:val="24"/>
              </w:rPr>
              <w:t>Percent living in a household that does not own a private car</w:t>
            </w:r>
          </w:p>
        </w:tc>
        <w:tc>
          <w:tcPr>
            <w:tcW w:w="1820" w:type="dxa"/>
          </w:tcPr>
          <w:p w14:paraId="73C6AB0A" w14:textId="77777777" w:rsidR="003B0D63" w:rsidRPr="00A16D9B" w:rsidRDefault="00000000" w:rsidP="003B0D63">
            <w:pPr>
              <w:rPr>
                <w:rFonts w:cstheme="minorHAnsi"/>
                <w:sz w:val="24"/>
                <w:szCs w:val="24"/>
              </w:rPr>
            </w:pPr>
            <w:hyperlink r:id="rId42" w:history="1">
              <w:r w:rsidR="003B0D63" w:rsidRPr="00A16D9B">
                <w:rPr>
                  <w:rStyle w:val="Hyperlink"/>
                  <w:rFonts w:cstheme="minorHAnsi"/>
                  <w:sz w:val="24"/>
                  <w:szCs w:val="24"/>
                </w:rPr>
                <w:t>Fraym</w:t>
              </w:r>
            </w:hyperlink>
          </w:p>
        </w:tc>
        <w:tc>
          <w:tcPr>
            <w:tcW w:w="1599" w:type="dxa"/>
          </w:tcPr>
          <w:p w14:paraId="279C8151"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14C1DB6A" w14:textId="77777777" w:rsidTr="00161CB5">
        <w:trPr>
          <w:trHeight w:val="957"/>
        </w:trPr>
        <w:tc>
          <w:tcPr>
            <w:tcW w:w="2184" w:type="dxa"/>
            <w:vMerge/>
          </w:tcPr>
          <w:p w14:paraId="085F27DA" w14:textId="77777777" w:rsidR="003B0D63" w:rsidRPr="00A16D9B" w:rsidRDefault="003B0D63" w:rsidP="003B0D63">
            <w:pPr>
              <w:rPr>
                <w:rFonts w:cstheme="minorHAnsi"/>
                <w:sz w:val="24"/>
                <w:szCs w:val="24"/>
              </w:rPr>
            </w:pPr>
          </w:p>
        </w:tc>
        <w:tc>
          <w:tcPr>
            <w:tcW w:w="1904" w:type="dxa"/>
          </w:tcPr>
          <w:p w14:paraId="45887FC8" w14:textId="77777777" w:rsidR="003B0D63" w:rsidRPr="00A16D9B" w:rsidRDefault="003B0D63" w:rsidP="003B0D63">
            <w:pPr>
              <w:rPr>
                <w:rFonts w:cstheme="minorHAnsi"/>
                <w:sz w:val="24"/>
                <w:szCs w:val="24"/>
              </w:rPr>
            </w:pPr>
            <w:r w:rsidRPr="00A16D9B">
              <w:rPr>
                <w:rFonts w:cstheme="minorHAnsi"/>
                <w:sz w:val="24"/>
                <w:szCs w:val="24"/>
              </w:rPr>
              <w:t>Place for handwashing</w:t>
            </w:r>
          </w:p>
        </w:tc>
        <w:tc>
          <w:tcPr>
            <w:tcW w:w="2383" w:type="dxa"/>
          </w:tcPr>
          <w:p w14:paraId="209AEE3B" w14:textId="77777777" w:rsidR="003B0D63" w:rsidRPr="00A16D9B" w:rsidRDefault="003B0D63" w:rsidP="003B0D63">
            <w:pPr>
              <w:rPr>
                <w:rFonts w:cstheme="minorHAnsi"/>
                <w:sz w:val="24"/>
                <w:szCs w:val="24"/>
              </w:rPr>
            </w:pPr>
            <w:r w:rsidRPr="00A16D9B">
              <w:rPr>
                <w:rFonts w:cstheme="minorHAnsi"/>
                <w:sz w:val="24"/>
                <w:szCs w:val="24"/>
              </w:rPr>
              <w:t>Percent of households with no place for handwashing</w:t>
            </w:r>
          </w:p>
        </w:tc>
        <w:tc>
          <w:tcPr>
            <w:tcW w:w="1820" w:type="dxa"/>
          </w:tcPr>
          <w:p w14:paraId="72B2075A" w14:textId="77777777" w:rsidR="003B0D63" w:rsidRPr="00A16D9B" w:rsidRDefault="00000000" w:rsidP="003B0D63">
            <w:pPr>
              <w:rPr>
                <w:rFonts w:cstheme="minorHAnsi"/>
                <w:sz w:val="24"/>
                <w:szCs w:val="24"/>
              </w:rPr>
            </w:pPr>
            <w:hyperlink r:id="rId43" w:history="1">
              <w:r w:rsidR="003B0D63" w:rsidRPr="00A16D9B">
                <w:rPr>
                  <w:rStyle w:val="Hyperlink"/>
                  <w:rFonts w:cstheme="minorHAnsi"/>
                  <w:sz w:val="24"/>
                  <w:szCs w:val="24"/>
                </w:rPr>
                <w:t>Fraym</w:t>
              </w:r>
            </w:hyperlink>
          </w:p>
        </w:tc>
        <w:tc>
          <w:tcPr>
            <w:tcW w:w="1599" w:type="dxa"/>
          </w:tcPr>
          <w:p w14:paraId="32D0F132"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7B4471D9" w14:textId="77777777" w:rsidTr="00161CB5">
        <w:trPr>
          <w:trHeight w:val="1001"/>
        </w:trPr>
        <w:tc>
          <w:tcPr>
            <w:tcW w:w="2184" w:type="dxa"/>
            <w:vMerge/>
          </w:tcPr>
          <w:p w14:paraId="6C0B3996" w14:textId="77777777" w:rsidR="003B0D63" w:rsidRPr="00A16D9B" w:rsidRDefault="003B0D63" w:rsidP="003B0D63">
            <w:pPr>
              <w:rPr>
                <w:rFonts w:cstheme="minorHAnsi"/>
                <w:sz w:val="24"/>
                <w:szCs w:val="24"/>
              </w:rPr>
            </w:pPr>
          </w:p>
        </w:tc>
        <w:tc>
          <w:tcPr>
            <w:tcW w:w="1904" w:type="dxa"/>
          </w:tcPr>
          <w:p w14:paraId="05AD25A8" w14:textId="77777777" w:rsidR="003B0D63" w:rsidRPr="00A16D9B" w:rsidRDefault="003B0D63" w:rsidP="003B0D63">
            <w:pPr>
              <w:rPr>
                <w:rFonts w:cstheme="minorHAnsi"/>
                <w:sz w:val="24"/>
                <w:szCs w:val="24"/>
              </w:rPr>
            </w:pPr>
            <w:r w:rsidRPr="00A16D9B">
              <w:rPr>
                <w:rFonts w:cstheme="minorHAnsi"/>
                <w:sz w:val="24"/>
                <w:szCs w:val="24"/>
              </w:rPr>
              <w:t>Education attainment</w:t>
            </w:r>
          </w:p>
        </w:tc>
        <w:tc>
          <w:tcPr>
            <w:tcW w:w="2383" w:type="dxa"/>
          </w:tcPr>
          <w:p w14:paraId="5E8A62BD" w14:textId="77777777" w:rsidR="003B0D63" w:rsidRPr="00A16D9B" w:rsidRDefault="003B0D63" w:rsidP="003B0D63">
            <w:pPr>
              <w:rPr>
                <w:rFonts w:cstheme="minorHAnsi"/>
                <w:sz w:val="24"/>
                <w:szCs w:val="24"/>
              </w:rPr>
            </w:pPr>
            <w:r w:rsidRPr="00A16D9B">
              <w:rPr>
                <w:rFonts w:cstheme="minorHAnsi"/>
                <w:sz w:val="24"/>
                <w:szCs w:val="24"/>
              </w:rPr>
              <w:t>Mean years of school/education attainment</w:t>
            </w:r>
          </w:p>
        </w:tc>
        <w:tc>
          <w:tcPr>
            <w:tcW w:w="1820" w:type="dxa"/>
          </w:tcPr>
          <w:p w14:paraId="7DFADC26" w14:textId="77777777" w:rsidR="003B0D63" w:rsidRPr="00A16D9B" w:rsidRDefault="00000000" w:rsidP="003B0D63">
            <w:pPr>
              <w:rPr>
                <w:rFonts w:cstheme="minorHAnsi"/>
                <w:sz w:val="24"/>
                <w:szCs w:val="24"/>
              </w:rPr>
            </w:pPr>
            <w:hyperlink r:id="rId44" w:anchor="MOESM1" w:history="1">
              <w:r w:rsidR="003B0D63" w:rsidRPr="00A16D9B">
                <w:rPr>
                  <w:rStyle w:val="Hyperlink"/>
                  <w:rFonts w:cstheme="minorHAnsi"/>
                  <w:sz w:val="24"/>
                  <w:szCs w:val="24"/>
                </w:rPr>
                <w:t>Graetz et al.</w:t>
              </w:r>
            </w:hyperlink>
          </w:p>
        </w:tc>
        <w:tc>
          <w:tcPr>
            <w:tcW w:w="1599" w:type="dxa"/>
          </w:tcPr>
          <w:p w14:paraId="1BDCA8CD" w14:textId="77777777" w:rsidR="003B0D63" w:rsidRPr="00A16D9B" w:rsidRDefault="003B0D63" w:rsidP="003B0D63">
            <w:pPr>
              <w:rPr>
                <w:rFonts w:cstheme="minorHAnsi"/>
                <w:sz w:val="24"/>
                <w:szCs w:val="24"/>
              </w:rPr>
            </w:pPr>
            <w:r w:rsidRPr="00A16D9B">
              <w:rPr>
                <w:rFonts w:cstheme="minorHAnsi"/>
                <w:sz w:val="24"/>
                <w:szCs w:val="24"/>
              </w:rPr>
              <w:t>5x5 km</w:t>
            </w:r>
          </w:p>
        </w:tc>
      </w:tr>
      <w:tr w:rsidR="003B0D63" w:rsidRPr="00A16D9B" w14:paraId="4BF37564" w14:textId="77777777" w:rsidTr="00161CB5">
        <w:trPr>
          <w:trHeight w:val="1221"/>
        </w:trPr>
        <w:tc>
          <w:tcPr>
            <w:tcW w:w="2184" w:type="dxa"/>
            <w:vMerge/>
          </w:tcPr>
          <w:p w14:paraId="0BD08693" w14:textId="77777777" w:rsidR="003B0D63" w:rsidRPr="00A16D9B" w:rsidRDefault="003B0D63" w:rsidP="003B0D63">
            <w:pPr>
              <w:rPr>
                <w:rFonts w:cstheme="minorHAnsi"/>
                <w:sz w:val="24"/>
                <w:szCs w:val="24"/>
              </w:rPr>
            </w:pPr>
          </w:p>
        </w:tc>
        <w:tc>
          <w:tcPr>
            <w:tcW w:w="1904" w:type="dxa"/>
          </w:tcPr>
          <w:p w14:paraId="59C768E0" w14:textId="77777777" w:rsidR="003B0D63" w:rsidRPr="00A16D9B" w:rsidRDefault="003B0D63" w:rsidP="003B0D63">
            <w:pPr>
              <w:rPr>
                <w:rFonts w:cstheme="minorHAnsi"/>
                <w:sz w:val="24"/>
                <w:szCs w:val="24"/>
              </w:rPr>
            </w:pPr>
            <w:r w:rsidRPr="00A16D9B">
              <w:rPr>
                <w:rFonts w:cstheme="minorHAnsi"/>
                <w:sz w:val="24"/>
                <w:szCs w:val="24"/>
              </w:rPr>
              <w:t>Unimproved water source</w:t>
            </w:r>
          </w:p>
        </w:tc>
        <w:tc>
          <w:tcPr>
            <w:tcW w:w="2383" w:type="dxa"/>
          </w:tcPr>
          <w:p w14:paraId="520F5169" w14:textId="77777777" w:rsidR="003B0D63" w:rsidRPr="00A16D9B" w:rsidRDefault="003B0D63" w:rsidP="003B0D63">
            <w:pPr>
              <w:rPr>
                <w:rFonts w:cstheme="minorHAnsi"/>
                <w:sz w:val="24"/>
                <w:szCs w:val="24"/>
              </w:rPr>
            </w:pPr>
            <w:r w:rsidRPr="00A16D9B">
              <w:rPr>
                <w:rFonts w:cstheme="minorHAnsi"/>
                <w:sz w:val="24"/>
                <w:szCs w:val="24"/>
              </w:rPr>
              <w:t>Proportion of households without access to improved water sources</w:t>
            </w:r>
          </w:p>
        </w:tc>
        <w:tc>
          <w:tcPr>
            <w:tcW w:w="1820" w:type="dxa"/>
          </w:tcPr>
          <w:p w14:paraId="30B30289" w14:textId="77777777" w:rsidR="003B0D63" w:rsidRPr="00A16D9B" w:rsidRDefault="003B0D63" w:rsidP="003B0D63">
            <w:pPr>
              <w:rPr>
                <w:rFonts w:cstheme="minorHAnsi"/>
                <w:sz w:val="24"/>
                <w:szCs w:val="24"/>
              </w:rPr>
            </w:pPr>
            <w:r w:rsidRPr="00A16D9B">
              <w:rPr>
                <w:rFonts w:cstheme="minorHAnsi"/>
                <w:sz w:val="24"/>
                <w:szCs w:val="24"/>
              </w:rPr>
              <w:t xml:space="preserve">Spatial DHS data from 2014 </w:t>
            </w:r>
          </w:p>
        </w:tc>
        <w:tc>
          <w:tcPr>
            <w:tcW w:w="1599" w:type="dxa"/>
          </w:tcPr>
          <w:p w14:paraId="5E750FFE" w14:textId="77777777" w:rsidR="003B0D63" w:rsidRPr="00A16D9B" w:rsidRDefault="003B0D63" w:rsidP="003B0D63">
            <w:pPr>
              <w:rPr>
                <w:rFonts w:cstheme="minorHAnsi"/>
                <w:sz w:val="24"/>
                <w:szCs w:val="24"/>
              </w:rPr>
            </w:pPr>
            <w:r w:rsidRPr="00A16D9B">
              <w:rPr>
                <w:rFonts w:cstheme="minorHAnsi"/>
                <w:sz w:val="24"/>
                <w:szCs w:val="24"/>
              </w:rPr>
              <w:t>5x5 km</w:t>
            </w:r>
          </w:p>
        </w:tc>
      </w:tr>
      <w:tr w:rsidR="003B0D63" w:rsidRPr="00A16D9B" w14:paraId="1492E220" w14:textId="77777777" w:rsidTr="00161CB5">
        <w:trPr>
          <w:trHeight w:val="694"/>
        </w:trPr>
        <w:tc>
          <w:tcPr>
            <w:tcW w:w="2184" w:type="dxa"/>
            <w:vMerge/>
          </w:tcPr>
          <w:p w14:paraId="55EB494E" w14:textId="77777777" w:rsidR="003B0D63" w:rsidRPr="00A16D9B" w:rsidRDefault="003B0D63" w:rsidP="003B0D63">
            <w:pPr>
              <w:rPr>
                <w:rFonts w:cstheme="minorHAnsi"/>
                <w:sz w:val="24"/>
                <w:szCs w:val="24"/>
              </w:rPr>
            </w:pPr>
          </w:p>
        </w:tc>
        <w:tc>
          <w:tcPr>
            <w:tcW w:w="1904" w:type="dxa"/>
          </w:tcPr>
          <w:p w14:paraId="3E681638" w14:textId="77777777" w:rsidR="003B0D63" w:rsidRPr="00A16D9B" w:rsidRDefault="003B0D63" w:rsidP="003B0D63">
            <w:pPr>
              <w:rPr>
                <w:rFonts w:cstheme="minorHAnsi"/>
                <w:sz w:val="24"/>
                <w:szCs w:val="24"/>
              </w:rPr>
            </w:pPr>
            <w:r w:rsidRPr="00A16D9B">
              <w:rPr>
                <w:rFonts w:cstheme="minorHAnsi"/>
                <w:sz w:val="24"/>
                <w:szCs w:val="24"/>
              </w:rPr>
              <w:t>Malnutrition</w:t>
            </w:r>
          </w:p>
        </w:tc>
        <w:tc>
          <w:tcPr>
            <w:tcW w:w="2383" w:type="dxa"/>
          </w:tcPr>
          <w:p w14:paraId="3A2936DD" w14:textId="77777777" w:rsidR="003B0D63" w:rsidRPr="00A16D9B" w:rsidRDefault="003B0D63" w:rsidP="003B0D63">
            <w:pPr>
              <w:rPr>
                <w:rFonts w:cstheme="minorHAnsi"/>
                <w:sz w:val="24"/>
                <w:szCs w:val="24"/>
              </w:rPr>
            </w:pPr>
            <w:r w:rsidRPr="00A16D9B">
              <w:rPr>
                <w:rFonts w:cstheme="minorHAnsi"/>
                <w:sz w:val="24"/>
                <w:szCs w:val="24"/>
              </w:rPr>
              <w:t>Prevalence of stunting among children</w:t>
            </w:r>
          </w:p>
        </w:tc>
        <w:tc>
          <w:tcPr>
            <w:tcW w:w="1820" w:type="dxa"/>
          </w:tcPr>
          <w:p w14:paraId="5A2A91ED" w14:textId="77777777" w:rsidR="003B0D63" w:rsidRPr="00A16D9B" w:rsidRDefault="00000000" w:rsidP="003B0D63">
            <w:pPr>
              <w:rPr>
                <w:rFonts w:cstheme="minorHAnsi"/>
                <w:sz w:val="24"/>
                <w:szCs w:val="24"/>
              </w:rPr>
            </w:pPr>
            <w:hyperlink r:id="rId45" w:history="1">
              <w:r w:rsidR="003B0D63" w:rsidRPr="00A16D9B">
                <w:rPr>
                  <w:rStyle w:val="Hyperlink"/>
                  <w:rFonts w:cstheme="minorHAnsi"/>
                  <w:sz w:val="24"/>
                  <w:szCs w:val="24"/>
                </w:rPr>
                <w:t>Osgood-Zimmerman, et al.,</w:t>
              </w:r>
            </w:hyperlink>
          </w:p>
        </w:tc>
        <w:tc>
          <w:tcPr>
            <w:tcW w:w="1599" w:type="dxa"/>
          </w:tcPr>
          <w:p w14:paraId="2E2D228A" w14:textId="77777777" w:rsidR="003B0D63" w:rsidRPr="00A16D9B" w:rsidRDefault="003B0D63" w:rsidP="003B0D63">
            <w:pPr>
              <w:rPr>
                <w:rFonts w:cstheme="minorHAnsi"/>
                <w:sz w:val="24"/>
                <w:szCs w:val="24"/>
              </w:rPr>
            </w:pPr>
            <w:r w:rsidRPr="00A16D9B">
              <w:rPr>
                <w:rFonts w:cstheme="minorHAnsi"/>
                <w:sz w:val="24"/>
                <w:szCs w:val="24"/>
              </w:rPr>
              <w:t>5x5 km</w:t>
            </w:r>
          </w:p>
        </w:tc>
      </w:tr>
      <w:tr w:rsidR="003B0D63" w:rsidRPr="00A16D9B" w14:paraId="4E4EC9BE" w14:textId="77777777" w:rsidTr="00161CB5">
        <w:trPr>
          <w:trHeight w:val="1265"/>
        </w:trPr>
        <w:tc>
          <w:tcPr>
            <w:tcW w:w="2184" w:type="dxa"/>
            <w:vMerge/>
          </w:tcPr>
          <w:p w14:paraId="61F99EDE" w14:textId="77777777" w:rsidR="003B0D63" w:rsidRPr="00A16D9B" w:rsidRDefault="003B0D63" w:rsidP="003B0D63">
            <w:pPr>
              <w:rPr>
                <w:rFonts w:cstheme="minorHAnsi"/>
                <w:sz w:val="24"/>
                <w:szCs w:val="24"/>
              </w:rPr>
            </w:pPr>
          </w:p>
        </w:tc>
        <w:tc>
          <w:tcPr>
            <w:tcW w:w="1904" w:type="dxa"/>
          </w:tcPr>
          <w:p w14:paraId="4050A229" w14:textId="77777777" w:rsidR="003B0D63" w:rsidRPr="00A16D9B" w:rsidRDefault="003B0D63" w:rsidP="003B0D63">
            <w:pPr>
              <w:rPr>
                <w:rFonts w:cstheme="minorHAnsi"/>
                <w:sz w:val="24"/>
                <w:szCs w:val="24"/>
              </w:rPr>
            </w:pPr>
            <w:r w:rsidRPr="00A16D9B">
              <w:rPr>
                <w:rFonts w:cstheme="minorHAnsi"/>
                <w:sz w:val="24"/>
                <w:szCs w:val="24"/>
              </w:rPr>
              <w:t>Poor households</w:t>
            </w:r>
          </w:p>
        </w:tc>
        <w:tc>
          <w:tcPr>
            <w:tcW w:w="2383" w:type="dxa"/>
          </w:tcPr>
          <w:p w14:paraId="7069CDDE" w14:textId="77777777" w:rsidR="003B0D63" w:rsidRPr="00A16D9B" w:rsidRDefault="003B0D63" w:rsidP="003B0D63">
            <w:pPr>
              <w:rPr>
                <w:rFonts w:cstheme="minorHAnsi"/>
                <w:sz w:val="24"/>
                <w:szCs w:val="24"/>
              </w:rPr>
            </w:pPr>
            <w:r w:rsidRPr="00A16D9B">
              <w:rPr>
                <w:rFonts w:cstheme="minorHAnsi"/>
                <w:sz w:val="24"/>
                <w:szCs w:val="24"/>
              </w:rPr>
              <w:t>Proportion of households within the poorest and poorer wealth quintile</w:t>
            </w:r>
          </w:p>
        </w:tc>
        <w:tc>
          <w:tcPr>
            <w:tcW w:w="1820" w:type="dxa"/>
          </w:tcPr>
          <w:p w14:paraId="260BA8B9" w14:textId="77777777" w:rsidR="003B0D63" w:rsidRPr="00A16D9B" w:rsidRDefault="003B0D63" w:rsidP="003B0D63">
            <w:pPr>
              <w:rPr>
                <w:rFonts w:cstheme="minorHAnsi"/>
                <w:sz w:val="24"/>
                <w:szCs w:val="24"/>
              </w:rPr>
            </w:pPr>
            <w:r w:rsidRPr="00A16D9B">
              <w:rPr>
                <w:rFonts w:cstheme="minorHAnsi"/>
                <w:sz w:val="24"/>
                <w:szCs w:val="24"/>
              </w:rPr>
              <w:t>DHS 2014</w:t>
            </w:r>
          </w:p>
        </w:tc>
        <w:tc>
          <w:tcPr>
            <w:tcW w:w="1599" w:type="dxa"/>
          </w:tcPr>
          <w:p w14:paraId="28548A6A" w14:textId="77777777" w:rsidR="003B0D63" w:rsidRPr="00A16D9B" w:rsidRDefault="003B0D63" w:rsidP="003B0D63">
            <w:pPr>
              <w:rPr>
                <w:rFonts w:cstheme="minorHAnsi"/>
                <w:sz w:val="24"/>
                <w:szCs w:val="24"/>
              </w:rPr>
            </w:pPr>
            <w:r w:rsidRPr="00A16D9B">
              <w:rPr>
                <w:rFonts w:cstheme="minorHAnsi"/>
                <w:sz w:val="24"/>
                <w:szCs w:val="24"/>
              </w:rPr>
              <w:t>Subcounty</w:t>
            </w:r>
          </w:p>
        </w:tc>
      </w:tr>
      <w:tr w:rsidR="003B0D63" w:rsidRPr="00A16D9B" w14:paraId="1F21A48A" w14:textId="77777777" w:rsidTr="00161CB5">
        <w:trPr>
          <w:trHeight w:val="1045"/>
        </w:trPr>
        <w:tc>
          <w:tcPr>
            <w:tcW w:w="2184" w:type="dxa"/>
            <w:vMerge/>
          </w:tcPr>
          <w:p w14:paraId="3F9E5192" w14:textId="77777777" w:rsidR="003B0D63" w:rsidRPr="00A16D9B" w:rsidRDefault="003B0D63" w:rsidP="003B0D63">
            <w:pPr>
              <w:rPr>
                <w:rFonts w:cstheme="minorHAnsi"/>
                <w:sz w:val="24"/>
                <w:szCs w:val="24"/>
              </w:rPr>
            </w:pPr>
          </w:p>
        </w:tc>
        <w:tc>
          <w:tcPr>
            <w:tcW w:w="1904" w:type="dxa"/>
          </w:tcPr>
          <w:p w14:paraId="37AC15D2" w14:textId="77777777" w:rsidR="003B0D63" w:rsidRPr="00A16D9B" w:rsidRDefault="003B0D63" w:rsidP="003B0D63">
            <w:pPr>
              <w:rPr>
                <w:rFonts w:cstheme="minorHAnsi"/>
                <w:sz w:val="24"/>
                <w:szCs w:val="24"/>
              </w:rPr>
            </w:pPr>
            <w:r w:rsidRPr="00A16D9B">
              <w:rPr>
                <w:rFonts w:cstheme="minorHAnsi"/>
                <w:sz w:val="24"/>
                <w:szCs w:val="24"/>
              </w:rPr>
              <w:t>Shared sanitation facilities</w:t>
            </w:r>
          </w:p>
        </w:tc>
        <w:tc>
          <w:tcPr>
            <w:tcW w:w="2383" w:type="dxa"/>
          </w:tcPr>
          <w:p w14:paraId="5FCDF393" w14:textId="77777777" w:rsidR="003B0D63" w:rsidRPr="00A16D9B" w:rsidRDefault="003B0D63" w:rsidP="003B0D63">
            <w:pPr>
              <w:rPr>
                <w:rFonts w:cstheme="minorHAnsi"/>
                <w:sz w:val="24"/>
                <w:szCs w:val="24"/>
              </w:rPr>
            </w:pPr>
            <w:r w:rsidRPr="00A16D9B">
              <w:rPr>
                <w:rFonts w:cstheme="minorHAnsi"/>
                <w:sz w:val="24"/>
                <w:szCs w:val="24"/>
              </w:rPr>
              <w:t>Percentage of households sharing a toilet facility</w:t>
            </w:r>
          </w:p>
        </w:tc>
        <w:tc>
          <w:tcPr>
            <w:tcW w:w="1820" w:type="dxa"/>
          </w:tcPr>
          <w:p w14:paraId="7B0649E2" w14:textId="77777777" w:rsidR="003B0D63" w:rsidRPr="00A16D9B" w:rsidRDefault="003B0D63" w:rsidP="003B0D63">
            <w:pPr>
              <w:rPr>
                <w:rFonts w:cstheme="minorHAnsi"/>
                <w:sz w:val="24"/>
                <w:szCs w:val="24"/>
              </w:rPr>
            </w:pPr>
            <w:r w:rsidRPr="00A16D9B">
              <w:rPr>
                <w:rFonts w:cstheme="minorHAnsi"/>
                <w:sz w:val="24"/>
                <w:szCs w:val="24"/>
              </w:rPr>
              <w:t>DHs 2014</w:t>
            </w:r>
          </w:p>
        </w:tc>
        <w:tc>
          <w:tcPr>
            <w:tcW w:w="1599" w:type="dxa"/>
          </w:tcPr>
          <w:p w14:paraId="3B4D4A21" w14:textId="77777777" w:rsidR="003B0D63" w:rsidRPr="00A16D9B" w:rsidRDefault="003B0D63" w:rsidP="003B0D63">
            <w:pPr>
              <w:rPr>
                <w:rFonts w:cstheme="minorHAnsi"/>
                <w:sz w:val="24"/>
                <w:szCs w:val="24"/>
              </w:rPr>
            </w:pPr>
            <w:r w:rsidRPr="00A16D9B">
              <w:rPr>
                <w:rFonts w:cstheme="minorHAnsi"/>
                <w:sz w:val="24"/>
                <w:szCs w:val="24"/>
              </w:rPr>
              <w:t>Subcounty</w:t>
            </w:r>
          </w:p>
        </w:tc>
      </w:tr>
      <w:tr w:rsidR="003B0D63" w:rsidRPr="00A16D9B" w14:paraId="0D6B0A3E" w14:textId="77777777" w:rsidTr="00161CB5">
        <w:trPr>
          <w:trHeight w:val="1300"/>
        </w:trPr>
        <w:tc>
          <w:tcPr>
            <w:tcW w:w="2184" w:type="dxa"/>
            <w:vMerge w:val="restart"/>
          </w:tcPr>
          <w:p w14:paraId="68B1FFB9" w14:textId="77777777" w:rsidR="003B0D63" w:rsidRPr="00A16D9B" w:rsidRDefault="003B0D63" w:rsidP="003B0D63">
            <w:pPr>
              <w:rPr>
                <w:rFonts w:cstheme="minorHAnsi"/>
                <w:sz w:val="24"/>
                <w:szCs w:val="24"/>
              </w:rPr>
            </w:pPr>
            <w:r w:rsidRPr="00A16D9B">
              <w:rPr>
                <w:rFonts w:cstheme="minorHAnsi"/>
                <w:sz w:val="24"/>
                <w:szCs w:val="24"/>
              </w:rPr>
              <w:lastRenderedPageBreak/>
              <w:t>Population Characteristics</w:t>
            </w:r>
          </w:p>
        </w:tc>
        <w:tc>
          <w:tcPr>
            <w:tcW w:w="1904" w:type="dxa"/>
          </w:tcPr>
          <w:p w14:paraId="0FAC41E3" w14:textId="77777777" w:rsidR="003B0D63" w:rsidRPr="00A16D9B" w:rsidRDefault="003B0D63" w:rsidP="003B0D63">
            <w:pPr>
              <w:rPr>
                <w:rFonts w:cstheme="minorHAnsi"/>
                <w:sz w:val="24"/>
                <w:szCs w:val="24"/>
              </w:rPr>
            </w:pPr>
            <w:r w:rsidRPr="00A16D9B">
              <w:rPr>
                <w:rFonts w:cstheme="minorHAnsi"/>
                <w:sz w:val="24"/>
                <w:szCs w:val="24"/>
              </w:rPr>
              <w:t>Informal settlements</w:t>
            </w:r>
          </w:p>
        </w:tc>
        <w:tc>
          <w:tcPr>
            <w:tcW w:w="2383" w:type="dxa"/>
          </w:tcPr>
          <w:p w14:paraId="5E686799" w14:textId="77777777" w:rsidR="003B0D63" w:rsidRPr="00A16D9B" w:rsidRDefault="003B0D63" w:rsidP="003B0D63">
            <w:pPr>
              <w:rPr>
                <w:rFonts w:cstheme="minorHAnsi"/>
                <w:sz w:val="24"/>
                <w:szCs w:val="24"/>
              </w:rPr>
            </w:pPr>
            <w:r w:rsidRPr="00A16D9B">
              <w:rPr>
                <w:rFonts w:cstheme="minorHAnsi"/>
                <w:sz w:val="24"/>
                <w:szCs w:val="24"/>
              </w:rPr>
              <w:t>Percentage of people living in informal settlements and IDP camps</w:t>
            </w:r>
          </w:p>
        </w:tc>
        <w:tc>
          <w:tcPr>
            <w:tcW w:w="1820" w:type="dxa"/>
          </w:tcPr>
          <w:p w14:paraId="665B3305" w14:textId="77777777" w:rsidR="003B0D63" w:rsidRPr="00A16D9B" w:rsidRDefault="00000000" w:rsidP="003B0D63">
            <w:pPr>
              <w:rPr>
                <w:rFonts w:cstheme="minorHAnsi"/>
                <w:sz w:val="24"/>
                <w:szCs w:val="24"/>
              </w:rPr>
            </w:pPr>
            <w:hyperlink r:id="rId46" w:history="1">
              <w:r w:rsidR="003B0D63" w:rsidRPr="00A16D9B">
                <w:rPr>
                  <w:rStyle w:val="Hyperlink"/>
                  <w:rFonts w:cstheme="minorHAnsi"/>
                  <w:sz w:val="24"/>
                  <w:szCs w:val="24"/>
                </w:rPr>
                <w:t>UNHCR</w:t>
              </w:r>
            </w:hyperlink>
          </w:p>
          <w:p w14:paraId="53C129DF" w14:textId="77777777" w:rsidR="003B0D63" w:rsidRPr="00A16D9B" w:rsidRDefault="00000000" w:rsidP="003B0D63">
            <w:pPr>
              <w:rPr>
                <w:rFonts w:cstheme="minorHAnsi"/>
                <w:sz w:val="24"/>
                <w:szCs w:val="24"/>
              </w:rPr>
            </w:pPr>
            <w:hyperlink r:id="rId47" w:history="1">
              <w:r w:rsidR="003B0D63" w:rsidRPr="00A16D9B">
                <w:rPr>
                  <w:rStyle w:val="Hyperlink"/>
                  <w:rFonts w:cstheme="minorHAnsi"/>
                  <w:sz w:val="24"/>
                  <w:szCs w:val="24"/>
                </w:rPr>
                <w:t>SDI</w:t>
              </w:r>
            </w:hyperlink>
          </w:p>
          <w:p w14:paraId="34702ECC" w14:textId="77777777" w:rsidR="003B0D63" w:rsidRPr="00A16D9B" w:rsidRDefault="003B0D63" w:rsidP="003B0D63">
            <w:pPr>
              <w:rPr>
                <w:rFonts w:cstheme="minorHAnsi"/>
                <w:sz w:val="24"/>
                <w:szCs w:val="24"/>
              </w:rPr>
            </w:pPr>
          </w:p>
          <w:p w14:paraId="4EC01955" w14:textId="77777777" w:rsidR="003B0D63" w:rsidRPr="00A16D9B" w:rsidRDefault="003B0D63" w:rsidP="003B0D63">
            <w:pPr>
              <w:jc w:val="center"/>
              <w:rPr>
                <w:rFonts w:cstheme="minorHAnsi"/>
                <w:sz w:val="24"/>
                <w:szCs w:val="24"/>
              </w:rPr>
            </w:pPr>
          </w:p>
        </w:tc>
        <w:tc>
          <w:tcPr>
            <w:tcW w:w="1599" w:type="dxa"/>
          </w:tcPr>
          <w:p w14:paraId="3A98A7D3" w14:textId="77777777" w:rsidR="003B0D63" w:rsidRPr="00A16D9B" w:rsidRDefault="003B0D63" w:rsidP="003B0D63">
            <w:pPr>
              <w:rPr>
                <w:rFonts w:cstheme="minorHAnsi"/>
                <w:sz w:val="24"/>
                <w:szCs w:val="24"/>
              </w:rPr>
            </w:pPr>
          </w:p>
        </w:tc>
      </w:tr>
      <w:tr w:rsidR="003B0D63" w:rsidRPr="00A16D9B" w14:paraId="210E3587" w14:textId="77777777" w:rsidTr="00161CB5">
        <w:trPr>
          <w:trHeight w:val="913"/>
        </w:trPr>
        <w:tc>
          <w:tcPr>
            <w:tcW w:w="2184" w:type="dxa"/>
            <w:vMerge/>
          </w:tcPr>
          <w:p w14:paraId="5E74B607" w14:textId="77777777" w:rsidR="003B0D63" w:rsidRPr="00A16D9B" w:rsidRDefault="003B0D63" w:rsidP="003B0D63">
            <w:pPr>
              <w:rPr>
                <w:rFonts w:cstheme="minorHAnsi"/>
                <w:sz w:val="24"/>
                <w:szCs w:val="24"/>
              </w:rPr>
            </w:pPr>
          </w:p>
        </w:tc>
        <w:tc>
          <w:tcPr>
            <w:tcW w:w="1904" w:type="dxa"/>
          </w:tcPr>
          <w:p w14:paraId="3E780BA7" w14:textId="77777777" w:rsidR="003B0D63" w:rsidRPr="00A16D9B" w:rsidRDefault="003B0D63" w:rsidP="003B0D63">
            <w:pPr>
              <w:rPr>
                <w:rFonts w:cstheme="minorHAnsi"/>
                <w:sz w:val="24"/>
                <w:szCs w:val="24"/>
              </w:rPr>
            </w:pPr>
            <w:r w:rsidRPr="00A16D9B">
              <w:rPr>
                <w:rFonts w:cstheme="minorHAnsi"/>
                <w:sz w:val="24"/>
                <w:szCs w:val="24"/>
              </w:rPr>
              <w:t>Elderly population</w:t>
            </w:r>
          </w:p>
        </w:tc>
        <w:tc>
          <w:tcPr>
            <w:tcW w:w="2383" w:type="dxa"/>
          </w:tcPr>
          <w:p w14:paraId="1E63C8BB" w14:textId="77777777" w:rsidR="003B0D63" w:rsidRPr="00A16D9B" w:rsidRDefault="003B0D63" w:rsidP="003B0D63">
            <w:pPr>
              <w:rPr>
                <w:rFonts w:cstheme="minorHAnsi"/>
                <w:sz w:val="24"/>
                <w:szCs w:val="24"/>
              </w:rPr>
            </w:pPr>
            <w:r w:rsidRPr="00A16D9B">
              <w:rPr>
                <w:rFonts w:cstheme="minorHAnsi"/>
                <w:sz w:val="24"/>
                <w:szCs w:val="24"/>
              </w:rPr>
              <w:t>Percentage of the population aged 65+ years</w:t>
            </w:r>
          </w:p>
        </w:tc>
        <w:tc>
          <w:tcPr>
            <w:tcW w:w="1820" w:type="dxa"/>
          </w:tcPr>
          <w:p w14:paraId="75187736" w14:textId="77777777" w:rsidR="003B0D63" w:rsidRPr="00A16D9B" w:rsidRDefault="00000000" w:rsidP="003B0D63">
            <w:pPr>
              <w:rPr>
                <w:rFonts w:cstheme="minorHAnsi"/>
                <w:sz w:val="24"/>
                <w:szCs w:val="24"/>
                <w:lang w:val="fr-FR"/>
              </w:rPr>
            </w:pPr>
            <w:hyperlink r:id="rId48" w:history="1">
              <w:r w:rsidR="003B0D63" w:rsidRPr="00A16D9B">
                <w:rPr>
                  <w:rStyle w:val="Hyperlink"/>
                  <w:rFonts w:cstheme="minorHAnsi"/>
                  <w:sz w:val="24"/>
                  <w:szCs w:val="24"/>
                  <w:lang w:val="fr-FR"/>
                </w:rPr>
                <w:t>Pezzulo et al.</w:t>
              </w:r>
            </w:hyperlink>
          </w:p>
          <w:p w14:paraId="46A2452F" w14:textId="77777777" w:rsidR="003B0D63" w:rsidRPr="00A16D9B" w:rsidRDefault="003B0D63" w:rsidP="003B0D63">
            <w:pPr>
              <w:rPr>
                <w:rFonts w:cstheme="minorHAnsi"/>
                <w:sz w:val="24"/>
                <w:szCs w:val="24"/>
                <w:lang w:val="fr-FR"/>
              </w:rPr>
            </w:pPr>
          </w:p>
        </w:tc>
        <w:tc>
          <w:tcPr>
            <w:tcW w:w="1599" w:type="dxa"/>
          </w:tcPr>
          <w:p w14:paraId="5A44EB92"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02085838" w14:textId="77777777" w:rsidTr="00161CB5">
        <w:trPr>
          <w:trHeight w:val="1019"/>
        </w:trPr>
        <w:tc>
          <w:tcPr>
            <w:tcW w:w="2184" w:type="dxa"/>
            <w:vMerge/>
          </w:tcPr>
          <w:p w14:paraId="39284EB1" w14:textId="77777777" w:rsidR="003B0D63" w:rsidRPr="00A16D9B" w:rsidRDefault="003B0D63" w:rsidP="003B0D63">
            <w:pPr>
              <w:rPr>
                <w:rFonts w:cstheme="minorHAnsi"/>
                <w:sz w:val="24"/>
                <w:szCs w:val="24"/>
              </w:rPr>
            </w:pPr>
          </w:p>
        </w:tc>
        <w:tc>
          <w:tcPr>
            <w:tcW w:w="1904" w:type="dxa"/>
          </w:tcPr>
          <w:p w14:paraId="5A5F9D30" w14:textId="77777777" w:rsidR="003B0D63" w:rsidRPr="00A16D9B" w:rsidRDefault="003B0D63" w:rsidP="003B0D63">
            <w:pPr>
              <w:rPr>
                <w:rFonts w:cstheme="minorHAnsi"/>
                <w:sz w:val="24"/>
                <w:szCs w:val="24"/>
              </w:rPr>
            </w:pPr>
            <w:r w:rsidRPr="00A16D9B">
              <w:rPr>
                <w:rFonts w:cstheme="minorHAnsi"/>
                <w:sz w:val="24"/>
                <w:szCs w:val="24"/>
              </w:rPr>
              <w:t>Single-parent families</w:t>
            </w:r>
          </w:p>
        </w:tc>
        <w:tc>
          <w:tcPr>
            <w:tcW w:w="2383" w:type="dxa"/>
          </w:tcPr>
          <w:p w14:paraId="211E1FD1" w14:textId="77777777" w:rsidR="003B0D63" w:rsidRPr="00A16D9B" w:rsidRDefault="003B0D63" w:rsidP="003B0D63">
            <w:pPr>
              <w:rPr>
                <w:rFonts w:cstheme="minorHAnsi"/>
                <w:sz w:val="24"/>
                <w:szCs w:val="24"/>
              </w:rPr>
            </w:pPr>
            <w:r w:rsidRPr="00A16D9B">
              <w:rPr>
                <w:rFonts w:cstheme="minorHAnsi"/>
                <w:sz w:val="24"/>
                <w:szCs w:val="24"/>
              </w:rPr>
              <w:t>Percentage of the population headed by a single parent</w:t>
            </w:r>
          </w:p>
        </w:tc>
        <w:tc>
          <w:tcPr>
            <w:tcW w:w="1820" w:type="dxa"/>
          </w:tcPr>
          <w:p w14:paraId="1BB7658D" w14:textId="77777777" w:rsidR="003B0D63" w:rsidRPr="00A16D9B" w:rsidRDefault="003B0D63" w:rsidP="003B0D63">
            <w:pPr>
              <w:rPr>
                <w:rFonts w:cstheme="minorHAnsi"/>
                <w:sz w:val="24"/>
                <w:szCs w:val="24"/>
              </w:rPr>
            </w:pPr>
            <w:r w:rsidRPr="00A16D9B">
              <w:rPr>
                <w:rFonts w:cstheme="minorHAnsi"/>
                <w:sz w:val="24"/>
                <w:szCs w:val="24"/>
              </w:rPr>
              <w:t>DHS 2014</w:t>
            </w:r>
          </w:p>
        </w:tc>
        <w:tc>
          <w:tcPr>
            <w:tcW w:w="1599" w:type="dxa"/>
          </w:tcPr>
          <w:p w14:paraId="65BF96C8" w14:textId="77777777" w:rsidR="003B0D63" w:rsidRPr="00A16D9B" w:rsidRDefault="003B0D63" w:rsidP="003B0D63">
            <w:pPr>
              <w:rPr>
                <w:rFonts w:cstheme="minorHAnsi"/>
                <w:sz w:val="24"/>
                <w:szCs w:val="24"/>
              </w:rPr>
            </w:pPr>
            <w:r w:rsidRPr="00A16D9B">
              <w:rPr>
                <w:rFonts w:cstheme="minorHAnsi"/>
                <w:sz w:val="24"/>
                <w:szCs w:val="24"/>
              </w:rPr>
              <w:t>Subcounty</w:t>
            </w:r>
          </w:p>
        </w:tc>
      </w:tr>
      <w:tr w:rsidR="003B0D63" w:rsidRPr="00A16D9B" w14:paraId="7C724674" w14:textId="77777777" w:rsidTr="00161CB5">
        <w:trPr>
          <w:trHeight w:val="1028"/>
        </w:trPr>
        <w:tc>
          <w:tcPr>
            <w:tcW w:w="2184" w:type="dxa"/>
            <w:vMerge/>
          </w:tcPr>
          <w:p w14:paraId="152CFC7E" w14:textId="77777777" w:rsidR="003B0D63" w:rsidRPr="00A16D9B" w:rsidRDefault="003B0D63" w:rsidP="003B0D63">
            <w:pPr>
              <w:rPr>
                <w:rFonts w:cstheme="minorHAnsi"/>
                <w:sz w:val="24"/>
                <w:szCs w:val="24"/>
              </w:rPr>
            </w:pPr>
          </w:p>
        </w:tc>
        <w:tc>
          <w:tcPr>
            <w:tcW w:w="1904" w:type="dxa"/>
          </w:tcPr>
          <w:p w14:paraId="79DF1E53" w14:textId="77777777" w:rsidR="003B0D63" w:rsidRPr="00A16D9B" w:rsidRDefault="003B0D63" w:rsidP="003B0D63">
            <w:pPr>
              <w:rPr>
                <w:rFonts w:cstheme="minorHAnsi"/>
                <w:sz w:val="24"/>
                <w:szCs w:val="24"/>
              </w:rPr>
            </w:pPr>
            <w:r w:rsidRPr="00A16D9B">
              <w:rPr>
                <w:rFonts w:cstheme="minorHAnsi"/>
                <w:sz w:val="24"/>
                <w:szCs w:val="24"/>
              </w:rPr>
              <w:t>Crowded households</w:t>
            </w:r>
          </w:p>
        </w:tc>
        <w:tc>
          <w:tcPr>
            <w:tcW w:w="2383" w:type="dxa"/>
          </w:tcPr>
          <w:p w14:paraId="7F9B61F7" w14:textId="77777777" w:rsidR="003B0D63" w:rsidRPr="00A16D9B" w:rsidRDefault="003B0D63" w:rsidP="003B0D63">
            <w:pPr>
              <w:rPr>
                <w:rFonts w:cstheme="minorHAnsi"/>
                <w:sz w:val="24"/>
                <w:szCs w:val="24"/>
              </w:rPr>
            </w:pPr>
            <w:r w:rsidRPr="00A16D9B">
              <w:rPr>
                <w:rFonts w:cstheme="minorHAnsi"/>
                <w:sz w:val="24"/>
                <w:szCs w:val="24"/>
              </w:rPr>
              <w:t>Percentage in the population with 3+ persons per bedroom</w:t>
            </w:r>
          </w:p>
        </w:tc>
        <w:tc>
          <w:tcPr>
            <w:tcW w:w="1820" w:type="dxa"/>
          </w:tcPr>
          <w:p w14:paraId="070A3ED7" w14:textId="77777777" w:rsidR="003B0D63" w:rsidRPr="00A16D9B" w:rsidRDefault="003B0D63" w:rsidP="003B0D63">
            <w:pPr>
              <w:rPr>
                <w:rFonts w:cstheme="minorHAnsi"/>
                <w:sz w:val="24"/>
                <w:szCs w:val="24"/>
              </w:rPr>
            </w:pPr>
            <w:r w:rsidRPr="00A16D9B">
              <w:rPr>
                <w:rFonts w:cstheme="minorHAnsi"/>
                <w:sz w:val="24"/>
                <w:szCs w:val="24"/>
              </w:rPr>
              <w:t>DHS 2014</w:t>
            </w:r>
          </w:p>
        </w:tc>
        <w:tc>
          <w:tcPr>
            <w:tcW w:w="1599" w:type="dxa"/>
          </w:tcPr>
          <w:p w14:paraId="2F196632" w14:textId="77777777" w:rsidR="003B0D63" w:rsidRPr="00A16D9B" w:rsidRDefault="003B0D63" w:rsidP="003B0D63">
            <w:pPr>
              <w:rPr>
                <w:rFonts w:cstheme="minorHAnsi"/>
                <w:sz w:val="24"/>
                <w:szCs w:val="24"/>
              </w:rPr>
            </w:pPr>
            <w:r w:rsidRPr="00A16D9B">
              <w:rPr>
                <w:rFonts w:cstheme="minorHAnsi"/>
                <w:sz w:val="24"/>
                <w:szCs w:val="24"/>
              </w:rPr>
              <w:t>Subcounty</w:t>
            </w:r>
          </w:p>
        </w:tc>
      </w:tr>
      <w:tr w:rsidR="003B0D63" w:rsidRPr="00A16D9B" w14:paraId="2DE5A4B0" w14:textId="77777777" w:rsidTr="00161CB5">
        <w:trPr>
          <w:trHeight w:val="957"/>
        </w:trPr>
        <w:tc>
          <w:tcPr>
            <w:tcW w:w="2184" w:type="dxa"/>
            <w:vMerge/>
          </w:tcPr>
          <w:p w14:paraId="4705DC7B" w14:textId="77777777" w:rsidR="003B0D63" w:rsidRPr="00A16D9B" w:rsidRDefault="003B0D63" w:rsidP="003B0D63">
            <w:pPr>
              <w:rPr>
                <w:rFonts w:cstheme="minorHAnsi"/>
                <w:sz w:val="24"/>
                <w:szCs w:val="24"/>
              </w:rPr>
            </w:pPr>
          </w:p>
        </w:tc>
        <w:tc>
          <w:tcPr>
            <w:tcW w:w="1904" w:type="dxa"/>
          </w:tcPr>
          <w:p w14:paraId="46E83CC4" w14:textId="77777777" w:rsidR="003B0D63" w:rsidRPr="00A16D9B" w:rsidRDefault="003B0D63" w:rsidP="003B0D63">
            <w:pPr>
              <w:rPr>
                <w:rFonts w:cstheme="minorHAnsi"/>
                <w:sz w:val="24"/>
                <w:szCs w:val="24"/>
              </w:rPr>
            </w:pPr>
            <w:r w:rsidRPr="00A16D9B">
              <w:rPr>
                <w:rFonts w:cstheme="minorHAnsi"/>
                <w:sz w:val="24"/>
                <w:szCs w:val="24"/>
              </w:rPr>
              <w:t>Log population density</w:t>
            </w:r>
          </w:p>
        </w:tc>
        <w:tc>
          <w:tcPr>
            <w:tcW w:w="2383" w:type="dxa"/>
          </w:tcPr>
          <w:p w14:paraId="566FFC20" w14:textId="77777777" w:rsidR="003B0D63" w:rsidRPr="00A16D9B" w:rsidRDefault="003B0D63" w:rsidP="003B0D63">
            <w:pPr>
              <w:rPr>
                <w:rFonts w:cstheme="minorHAnsi"/>
                <w:sz w:val="24"/>
                <w:szCs w:val="24"/>
              </w:rPr>
            </w:pPr>
            <w:r w:rsidRPr="00A16D9B">
              <w:rPr>
                <w:rFonts w:cstheme="minorHAnsi"/>
                <w:sz w:val="24"/>
                <w:szCs w:val="24"/>
              </w:rPr>
              <w:t>Log of the total population per unit area</w:t>
            </w:r>
          </w:p>
        </w:tc>
        <w:tc>
          <w:tcPr>
            <w:tcW w:w="1820" w:type="dxa"/>
          </w:tcPr>
          <w:p w14:paraId="2128380F" w14:textId="77777777" w:rsidR="003B0D63" w:rsidRPr="00A16D9B" w:rsidRDefault="00000000" w:rsidP="003B0D63">
            <w:pPr>
              <w:rPr>
                <w:rFonts w:cstheme="minorHAnsi"/>
                <w:sz w:val="24"/>
                <w:szCs w:val="24"/>
              </w:rPr>
            </w:pPr>
            <w:hyperlink r:id="rId49" w:history="1">
              <w:r w:rsidR="003B0D63" w:rsidRPr="00A16D9B">
                <w:rPr>
                  <w:rStyle w:val="Hyperlink"/>
                  <w:rFonts w:cstheme="minorHAnsi"/>
                  <w:sz w:val="24"/>
                  <w:szCs w:val="24"/>
                </w:rPr>
                <w:t>KNBS 2019 Census</w:t>
              </w:r>
            </w:hyperlink>
          </w:p>
        </w:tc>
        <w:tc>
          <w:tcPr>
            <w:tcW w:w="1599" w:type="dxa"/>
          </w:tcPr>
          <w:p w14:paraId="1EFB6886" w14:textId="77777777" w:rsidR="003B0D63" w:rsidRPr="00A16D9B" w:rsidRDefault="003B0D63" w:rsidP="003B0D63">
            <w:pPr>
              <w:rPr>
                <w:rFonts w:cstheme="minorHAnsi"/>
                <w:sz w:val="24"/>
                <w:szCs w:val="24"/>
              </w:rPr>
            </w:pPr>
          </w:p>
        </w:tc>
      </w:tr>
      <w:tr w:rsidR="003B0D63" w:rsidRPr="00A16D9B" w14:paraId="2D5C4679" w14:textId="77777777" w:rsidTr="00161CB5">
        <w:trPr>
          <w:trHeight w:val="887"/>
        </w:trPr>
        <w:tc>
          <w:tcPr>
            <w:tcW w:w="2184" w:type="dxa"/>
            <w:vMerge/>
          </w:tcPr>
          <w:p w14:paraId="5DEBBCC4" w14:textId="77777777" w:rsidR="003B0D63" w:rsidRPr="00A16D9B" w:rsidRDefault="003B0D63" w:rsidP="003B0D63">
            <w:pPr>
              <w:rPr>
                <w:rFonts w:cstheme="minorHAnsi"/>
                <w:sz w:val="24"/>
                <w:szCs w:val="24"/>
              </w:rPr>
            </w:pPr>
          </w:p>
        </w:tc>
        <w:tc>
          <w:tcPr>
            <w:tcW w:w="1904" w:type="dxa"/>
          </w:tcPr>
          <w:p w14:paraId="37B59A53" w14:textId="77777777" w:rsidR="003B0D63" w:rsidRPr="00A16D9B" w:rsidRDefault="003B0D63" w:rsidP="003B0D63">
            <w:pPr>
              <w:rPr>
                <w:rFonts w:cstheme="minorHAnsi"/>
                <w:sz w:val="24"/>
                <w:szCs w:val="24"/>
              </w:rPr>
            </w:pPr>
            <w:r w:rsidRPr="00A16D9B">
              <w:rPr>
                <w:rFonts w:cstheme="minorHAnsi"/>
                <w:sz w:val="24"/>
                <w:szCs w:val="24"/>
              </w:rPr>
              <w:t>Urban Population</w:t>
            </w:r>
          </w:p>
        </w:tc>
        <w:tc>
          <w:tcPr>
            <w:tcW w:w="2383" w:type="dxa"/>
          </w:tcPr>
          <w:p w14:paraId="4CEE23F0" w14:textId="77777777" w:rsidR="003B0D63" w:rsidRPr="00A16D9B" w:rsidRDefault="003B0D63" w:rsidP="003B0D63">
            <w:pPr>
              <w:rPr>
                <w:rFonts w:cstheme="minorHAnsi"/>
                <w:sz w:val="24"/>
                <w:szCs w:val="24"/>
              </w:rPr>
            </w:pPr>
            <w:r w:rsidRPr="00A16D9B">
              <w:rPr>
                <w:rFonts w:cstheme="minorHAnsi"/>
                <w:sz w:val="24"/>
                <w:szCs w:val="24"/>
              </w:rPr>
              <w:t>Proportion of population living in urban areas</w:t>
            </w:r>
          </w:p>
        </w:tc>
        <w:tc>
          <w:tcPr>
            <w:tcW w:w="1820" w:type="dxa"/>
          </w:tcPr>
          <w:p w14:paraId="66E59A75" w14:textId="77777777" w:rsidR="003B0D63" w:rsidRPr="00A16D9B" w:rsidRDefault="00000000" w:rsidP="003B0D63">
            <w:pPr>
              <w:rPr>
                <w:rFonts w:cstheme="minorHAnsi"/>
                <w:sz w:val="24"/>
                <w:szCs w:val="24"/>
              </w:rPr>
            </w:pPr>
            <w:hyperlink r:id="rId50" w:history="1">
              <w:r w:rsidR="003B0D63" w:rsidRPr="00A16D9B">
                <w:rPr>
                  <w:rStyle w:val="Hyperlink"/>
                  <w:rFonts w:cstheme="minorHAnsi"/>
                  <w:sz w:val="24"/>
                  <w:szCs w:val="24"/>
                </w:rPr>
                <w:t>KNBS 2019 Census</w:t>
              </w:r>
            </w:hyperlink>
          </w:p>
        </w:tc>
        <w:tc>
          <w:tcPr>
            <w:tcW w:w="1599" w:type="dxa"/>
          </w:tcPr>
          <w:p w14:paraId="11636667" w14:textId="77777777" w:rsidR="003B0D63" w:rsidRPr="00A16D9B" w:rsidRDefault="003B0D63" w:rsidP="003B0D63">
            <w:pPr>
              <w:rPr>
                <w:rFonts w:cstheme="minorHAnsi"/>
                <w:sz w:val="24"/>
                <w:szCs w:val="24"/>
              </w:rPr>
            </w:pPr>
          </w:p>
        </w:tc>
      </w:tr>
      <w:tr w:rsidR="003B0D63" w:rsidRPr="00A16D9B" w14:paraId="5BE1EAF6" w14:textId="77777777" w:rsidTr="00161CB5">
        <w:trPr>
          <w:trHeight w:val="1287"/>
        </w:trPr>
        <w:tc>
          <w:tcPr>
            <w:tcW w:w="2184" w:type="dxa"/>
            <w:vMerge w:val="restart"/>
          </w:tcPr>
          <w:p w14:paraId="48086D9E" w14:textId="77777777" w:rsidR="003B0D63" w:rsidRPr="00A16D9B" w:rsidRDefault="003B0D63" w:rsidP="003B0D63">
            <w:pPr>
              <w:rPr>
                <w:rFonts w:cstheme="minorHAnsi"/>
                <w:sz w:val="24"/>
                <w:szCs w:val="24"/>
              </w:rPr>
            </w:pPr>
            <w:r w:rsidRPr="00A16D9B">
              <w:rPr>
                <w:rFonts w:cstheme="minorHAnsi"/>
                <w:sz w:val="24"/>
                <w:szCs w:val="24"/>
              </w:rPr>
              <w:t>Access to Services</w:t>
            </w:r>
          </w:p>
        </w:tc>
        <w:tc>
          <w:tcPr>
            <w:tcW w:w="1904" w:type="dxa"/>
          </w:tcPr>
          <w:p w14:paraId="06622230" w14:textId="77777777" w:rsidR="003B0D63" w:rsidRPr="00A16D9B" w:rsidRDefault="003B0D63" w:rsidP="003B0D63">
            <w:pPr>
              <w:rPr>
                <w:rFonts w:cstheme="minorHAnsi"/>
                <w:sz w:val="24"/>
                <w:szCs w:val="24"/>
              </w:rPr>
            </w:pPr>
            <w:r w:rsidRPr="00A16D9B">
              <w:rPr>
                <w:rFonts w:cstheme="minorHAnsi"/>
                <w:sz w:val="24"/>
                <w:szCs w:val="24"/>
              </w:rPr>
              <w:t>Access to hospitals</w:t>
            </w:r>
          </w:p>
        </w:tc>
        <w:tc>
          <w:tcPr>
            <w:tcW w:w="2383" w:type="dxa"/>
          </w:tcPr>
          <w:p w14:paraId="7DC65277" w14:textId="77777777" w:rsidR="003B0D63" w:rsidRPr="00A16D9B" w:rsidRDefault="003B0D63" w:rsidP="003B0D63">
            <w:pPr>
              <w:rPr>
                <w:rFonts w:cstheme="minorHAnsi"/>
                <w:sz w:val="24"/>
                <w:szCs w:val="24"/>
              </w:rPr>
            </w:pPr>
            <w:r w:rsidRPr="00A16D9B">
              <w:rPr>
                <w:rFonts w:cstheme="minorHAnsi"/>
                <w:sz w:val="24"/>
                <w:szCs w:val="24"/>
              </w:rPr>
              <w:t>Proportion of population outside 2 hours travel of a hospital</w:t>
            </w:r>
          </w:p>
        </w:tc>
        <w:tc>
          <w:tcPr>
            <w:tcW w:w="1820" w:type="dxa"/>
          </w:tcPr>
          <w:p w14:paraId="3C56A6ED" w14:textId="77777777" w:rsidR="003B0D63" w:rsidRPr="00A16D9B" w:rsidRDefault="00000000" w:rsidP="003B0D63">
            <w:pPr>
              <w:rPr>
                <w:rFonts w:cstheme="minorHAnsi"/>
                <w:sz w:val="24"/>
                <w:szCs w:val="24"/>
              </w:rPr>
            </w:pPr>
            <w:hyperlink r:id="rId51" w:history="1">
              <w:r w:rsidR="003B0D63" w:rsidRPr="00A16D9B">
                <w:rPr>
                  <w:rStyle w:val="Hyperlink"/>
                  <w:rFonts w:cstheme="minorHAnsi"/>
                  <w:sz w:val="24"/>
                  <w:szCs w:val="24"/>
                </w:rPr>
                <w:t>Ouma et al.</w:t>
              </w:r>
            </w:hyperlink>
          </w:p>
        </w:tc>
        <w:tc>
          <w:tcPr>
            <w:tcW w:w="1599" w:type="dxa"/>
          </w:tcPr>
          <w:p w14:paraId="634EAA23"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24FB21F1" w14:textId="77777777" w:rsidTr="00161CB5">
        <w:trPr>
          <w:trHeight w:val="1046"/>
        </w:trPr>
        <w:tc>
          <w:tcPr>
            <w:tcW w:w="2184" w:type="dxa"/>
            <w:vMerge/>
          </w:tcPr>
          <w:p w14:paraId="04FFCEF0" w14:textId="77777777" w:rsidR="003B0D63" w:rsidRPr="00A16D9B" w:rsidRDefault="003B0D63" w:rsidP="003B0D63">
            <w:pPr>
              <w:rPr>
                <w:rFonts w:cstheme="minorHAnsi"/>
                <w:sz w:val="24"/>
                <w:szCs w:val="24"/>
              </w:rPr>
            </w:pPr>
          </w:p>
        </w:tc>
        <w:tc>
          <w:tcPr>
            <w:tcW w:w="1904" w:type="dxa"/>
          </w:tcPr>
          <w:p w14:paraId="64B2926B" w14:textId="77777777" w:rsidR="003B0D63" w:rsidRPr="00A16D9B" w:rsidRDefault="003B0D63" w:rsidP="003B0D63">
            <w:pPr>
              <w:rPr>
                <w:rFonts w:cstheme="minorHAnsi"/>
                <w:sz w:val="24"/>
                <w:szCs w:val="24"/>
              </w:rPr>
            </w:pPr>
            <w:r w:rsidRPr="00A16D9B">
              <w:rPr>
                <w:rFonts w:cstheme="minorHAnsi"/>
                <w:sz w:val="24"/>
                <w:szCs w:val="24"/>
              </w:rPr>
              <w:t>Health workforce</w:t>
            </w:r>
          </w:p>
        </w:tc>
        <w:tc>
          <w:tcPr>
            <w:tcW w:w="2383" w:type="dxa"/>
          </w:tcPr>
          <w:p w14:paraId="31A80CC8" w14:textId="77777777" w:rsidR="003B0D63" w:rsidRPr="00A16D9B" w:rsidRDefault="003B0D63" w:rsidP="003B0D63">
            <w:pPr>
              <w:rPr>
                <w:rFonts w:cstheme="minorHAnsi"/>
                <w:sz w:val="24"/>
                <w:szCs w:val="24"/>
              </w:rPr>
            </w:pPr>
            <w:r w:rsidRPr="00A16D9B">
              <w:rPr>
                <w:rFonts w:cstheme="minorHAnsi"/>
                <w:sz w:val="24"/>
                <w:szCs w:val="24"/>
              </w:rPr>
              <w:t>Number of clinicians and medical officers per population</w:t>
            </w:r>
          </w:p>
        </w:tc>
        <w:tc>
          <w:tcPr>
            <w:tcW w:w="1820" w:type="dxa"/>
          </w:tcPr>
          <w:p w14:paraId="16FF1C71" w14:textId="77777777" w:rsidR="003B0D63" w:rsidRPr="00A16D9B" w:rsidRDefault="00000000" w:rsidP="003B0D63">
            <w:pPr>
              <w:rPr>
                <w:rFonts w:cstheme="minorHAnsi"/>
                <w:sz w:val="24"/>
                <w:szCs w:val="24"/>
              </w:rPr>
            </w:pPr>
            <w:hyperlink r:id="rId52" w:history="1">
              <w:r w:rsidR="003B0D63" w:rsidRPr="00A16D9B">
                <w:rPr>
                  <w:rStyle w:val="Hyperlink"/>
                  <w:rFonts w:cstheme="minorHAnsi"/>
                  <w:sz w:val="24"/>
                  <w:szCs w:val="24"/>
                </w:rPr>
                <w:t>KNBS 2019 Census</w:t>
              </w:r>
            </w:hyperlink>
          </w:p>
        </w:tc>
        <w:tc>
          <w:tcPr>
            <w:tcW w:w="1599" w:type="dxa"/>
          </w:tcPr>
          <w:p w14:paraId="53F2CEFA" w14:textId="77777777" w:rsidR="003B0D63" w:rsidRPr="00A16D9B" w:rsidRDefault="003B0D63" w:rsidP="003B0D63">
            <w:pPr>
              <w:rPr>
                <w:rFonts w:cstheme="minorHAnsi"/>
                <w:sz w:val="24"/>
                <w:szCs w:val="24"/>
              </w:rPr>
            </w:pPr>
          </w:p>
        </w:tc>
      </w:tr>
      <w:tr w:rsidR="003B0D63" w:rsidRPr="00A16D9B" w14:paraId="4F74D505" w14:textId="77777777" w:rsidTr="00161CB5">
        <w:trPr>
          <w:trHeight w:val="782"/>
        </w:trPr>
        <w:tc>
          <w:tcPr>
            <w:tcW w:w="2184" w:type="dxa"/>
            <w:vMerge/>
          </w:tcPr>
          <w:p w14:paraId="5151DB37" w14:textId="77777777" w:rsidR="003B0D63" w:rsidRPr="00A16D9B" w:rsidRDefault="003B0D63" w:rsidP="003B0D63">
            <w:pPr>
              <w:rPr>
                <w:rFonts w:cstheme="minorHAnsi"/>
                <w:sz w:val="24"/>
                <w:szCs w:val="24"/>
              </w:rPr>
            </w:pPr>
          </w:p>
        </w:tc>
        <w:tc>
          <w:tcPr>
            <w:tcW w:w="1904" w:type="dxa"/>
          </w:tcPr>
          <w:p w14:paraId="4C539D74" w14:textId="77777777" w:rsidR="003B0D63" w:rsidRPr="00A16D9B" w:rsidRDefault="003B0D63" w:rsidP="003B0D63">
            <w:pPr>
              <w:rPr>
                <w:rFonts w:cstheme="minorHAnsi"/>
                <w:sz w:val="24"/>
                <w:szCs w:val="24"/>
              </w:rPr>
            </w:pPr>
            <w:r w:rsidRPr="00A16D9B">
              <w:rPr>
                <w:rFonts w:cstheme="minorHAnsi"/>
                <w:sz w:val="24"/>
                <w:szCs w:val="24"/>
              </w:rPr>
              <w:t>Hospital beds</w:t>
            </w:r>
          </w:p>
        </w:tc>
        <w:tc>
          <w:tcPr>
            <w:tcW w:w="2383" w:type="dxa"/>
          </w:tcPr>
          <w:p w14:paraId="3ECC4821" w14:textId="77777777" w:rsidR="003B0D63" w:rsidRPr="00A16D9B" w:rsidRDefault="003B0D63" w:rsidP="003B0D63">
            <w:pPr>
              <w:rPr>
                <w:rFonts w:cstheme="minorHAnsi"/>
                <w:sz w:val="24"/>
                <w:szCs w:val="24"/>
              </w:rPr>
            </w:pPr>
            <w:r w:rsidRPr="00A16D9B">
              <w:rPr>
                <w:rFonts w:cstheme="minorHAnsi"/>
                <w:sz w:val="24"/>
                <w:szCs w:val="24"/>
              </w:rPr>
              <w:t>Number of hospital beds per population</w:t>
            </w:r>
          </w:p>
        </w:tc>
        <w:tc>
          <w:tcPr>
            <w:tcW w:w="1820" w:type="dxa"/>
          </w:tcPr>
          <w:p w14:paraId="3DF7DD6D" w14:textId="77777777" w:rsidR="003B0D63" w:rsidRPr="00A16D9B" w:rsidRDefault="00000000" w:rsidP="003B0D63">
            <w:pPr>
              <w:rPr>
                <w:rFonts w:cstheme="minorHAnsi"/>
                <w:sz w:val="24"/>
                <w:szCs w:val="24"/>
              </w:rPr>
            </w:pPr>
            <w:hyperlink r:id="rId53" w:history="1">
              <w:r w:rsidR="003B0D63" w:rsidRPr="00A16D9B">
                <w:rPr>
                  <w:rStyle w:val="Hyperlink"/>
                  <w:rFonts w:cstheme="minorHAnsi"/>
                  <w:sz w:val="24"/>
                  <w:szCs w:val="24"/>
                </w:rPr>
                <w:t>KNBS 2019 Census</w:t>
              </w:r>
            </w:hyperlink>
          </w:p>
        </w:tc>
        <w:tc>
          <w:tcPr>
            <w:tcW w:w="1599" w:type="dxa"/>
          </w:tcPr>
          <w:p w14:paraId="68F6645B" w14:textId="77777777" w:rsidR="003B0D63" w:rsidRPr="00A16D9B" w:rsidRDefault="003B0D63" w:rsidP="003B0D63">
            <w:pPr>
              <w:rPr>
                <w:rFonts w:cstheme="minorHAnsi"/>
                <w:sz w:val="24"/>
                <w:szCs w:val="24"/>
              </w:rPr>
            </w:pPr>
          </w:p>
        </w:tc>
      </w:tr>
      <w:tr w:rsidR="003B0D63" w:rsidRPr="00A16D9B" w14:paraId="1AA1636B" w14:textId="77777777" w:rsidTr="00161CB5">
        <w:trPr>
          <w:trHeight w:val="975"/>
        </w:trPr>
        <w:tc>
          <w:tcPr>
            <w:tcW w:w="2184" w:type="dxa"/>
            <w:vMerge/>
          </w:tcPr>
          <w:p w14:paraId="501CF21D" w14:textId="77777777" w:rsidR="003B0D63" w:rsidRPr="00A16D9B" w:rsidRDefault="003B0D63" w:rsidP="003B0D63">
            <w:pPr>
              <w:rPr>
                <w:rFonts w:cstheme="minorHAnsi"/>
                <w:sz w:val="24"/>
                <w:szCs w:val="24"/>
              </w:rPr>
            </w:pPr>
          </w:p>
        </w:tc>
        <w:tc>
          <w:tcPr>
            <w:tcW w:w="1904" w:type="dxa"/>
          </w:tcPr>
          <w:p w14:paraId="01811F73" w14:textId="77777777" w:rsidR="003B0D63" w:rsidRPr="00A16D9B" w:rsidRDefault="003B0D63" w:rsidP="003B0D63">
            <w:pPr>
              <w:rPr>
                <w:rFonts w:cstheme="minorHAnsi"/>
                <w:sz w:val="24"/>
                <w:szCs w:val="24"/>
              </w:rPr>
            </w:pPr>
            <w:r w:rsidRPr="00A16D9B">
              <w:rPr>
                <w:rFonts w:cstheme="minorHAnsi"/>
                <w:sz w:val="24"/>
                <w:szCs w:val="24"/>
              </w:rPr>
              <w:t>Access to urban areas</w:t>
            </w:r>
          </w:p>
        </w:tc>
        <w:tc>
          <w:tcPr>
            <w:tcW w:w="2383" w:type="dxa"/>
          </w:tcPr>
          <w:p w14:paraId="51A03B3E" w14:textId="77777777" w:rsidR="003B0D63" w:rsidRPr="00A16D9B" w:rsidRDefault="003B0D63" w:rsidP="003B0D63">
            <w:pPr>
              <w:rPr>
                <w:rFonts w:cstheme="minorHAnsi"/>
                <w:sz w:val="24"/>
                <w:szCs w:val="24"/>
              </w:rPr>
            </w:pPr>
            <w:r w:rsidRPr="00A16D9B">
              <w:rPr>
                <w:rFonts w:cstheme="minorHAnsi"/>
                <w:sz w:val="24"/>
                <w:szCs w:val="24"/>
              </w:rPr>
              <w:t>Travel time to the nearest urban centre with &gt;= 5000 people</w:t>
            </w:r>
          </w:p>
        </w:tc>
        <w:tc>
          <w:tcPr>
            <w:tcW w:w="1820" w:type="dxa"/>
          </w:tcPr>
          <w:p w14:paraId="0B0DA9C5" w14:textId="77777777" w:rsidR="003B0D63" w:rsidRPr="00A16D9B" w:rsidRDefault="00000000" w:rsidP="003B0D63">
            <w:pPr>
              <w:rPr>
                <w:rFonts w:cstheme="minorHAnsi"/>
                <w:sz w:val="24"/>
                <w:szCs w:val="24"/>
              </w:rPr>
            </w:pPr>
            <w:hyperlink r:id="rId54" w:history="1">
              <w:r w:rsidR="003B0D63" w:rsidRPr="00A16D9B">
                <w:rPr>
                  <w:rStyle w:val="Hyperlink"/>
                  <w:rFonts w:cstheme="minorHAnsi"/>
                  <w:sz w:val="24"/>
                  <w:szCs w:val="24"/>
                </w:rPr>
                <w:t>Nelson et al.</w:t>
              </w:r>
            </w:hyperlink>
          </w:p>
        </w:tc>
        <w:tc>
          <w:tcPr>
            <w:tcW w:w="1599" w:type="dxa"/>
          </w:tcPr>
          <w:p w14:paraId="2636AD41"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251EA8B3" w14:textId="77777777" w:rsidTr="00161CB5">
        <w:trPr>
          <w:trHeight w:val="769"/>
        </w:trPr>
        <w:tc>
          <w:tcPr>
            <w:tcW w:w="2184" w:type="dxa"/>
            <w:vMerge w:val="restart"/>
          </w:tcPr>
          <w:p w14:paraId="3C6FBA51" w14:textId="77777777" w:rsidR="003B0D63" w:rsidRPr="00A16D9B" w:rsidRDefault="003B0D63" w:rsidP="003B0D63">
            <w:pPr>
              <w:rPr>
                <w:rFonts w:cstheme="minorHAnsi"/>
                <w:sz w:val="24"/>
                <w:szCs w:val="24"/>
              </w:rPr>
            </w:pPr>
            <w:r w:rsidRPr="00A16D9B">
              <w:rPr>
                <w:rFonts w:cstheme="minorHAnsi"/>
                <w:sz w:val="24"/>
                <w:szCs w:val="24"/>
              </w:rPr>
              <w:t>Epidemiological factors</w:t>
            </w:r>
          </w:p>
        </w:tc>
        <w:tc>
          <w:tcPr>
            <w:tcW w:w="1904" w:type="dxa"/>
          </w:tcPr>
          <w:p w14:paraId="254B82FB" w14:textId="77777777" w:rsidR="003B0D63" w:rsidRPr="00A16D9B" w:rsidRDefault="003B0D63" w:rsidP="003B0D63">
            <w:pPr>
              <w:rPr>
                <w:rFonts w:cstheme="minorHAnsi"/>
                <w:sz w:val="24"/>
                <w:szCs w:val="24"/>
              </w:rPr>
            </w:pPr>
            <w:r w:rsidRPr="00A16D9B">
              <w:rPr>
                <w:rFonts w:cstheme="minorHAnsi"/>
                <w:sz w:val="24"/>
                <w:szCs w:val="24"/>
              </w:rPr>
              <w:t>HIV</w:t>
            </w:r>
          </w:p>
        </w:tc>
        <w:tc>
          <w:tcPr>
            <w:tcW w:w="2383" w:type="dxa"/>
          </w:tcPr>
          <w:p w14:paraId="5CEC8A95" w14:textId="77777777" w:rsidR="003B0D63" w:rsidRPr="00A16D9B" w:rsidRDefault="003B0D63" w:rsidP="003B0D63">
            <w:pPr>
              <w:rPr>
                <w:rFonts w:cstheme="minorHAnsi"/>
                <w:sz w:val="24"/>
                <w:szCs w:val="24"/>
              </w:rPr>
            </w:pPr>
            <w:r w:rsidRPr="00A16D9B">
              <w:rPr>
                <w:rFonts w:cstheme="minorHAnsi"/>
                <w:sz w:val="24"/>
                <w:szCs w:val="24"/>
              </w:rPr>
              <w:t>HIV prevalence among adults</w:t>
            </w:r>
          </w:p>
        </w:tc>
        <w:tc>
          <w:tcPr>
            <w:tcW w:w="1820" w:type="dxa"/>
          </w:tcPr>
          <w:p w14:paraId="798D6731" w14:textId="77777777" w:rsidR="003B0D63" w:rsidRPr="00A16D9B" w:rsidRDefault="00000000" w:rsidP="003B0D63">
            <w:pPr>
              <w:rPr>
                <w:rFonts w:cstheme="minorHAnsi"/>
                <w:sz w:val="24"/>
                <w:szCs w:val="24"/>
              </w:rPr>
            </w:pPr>
            <w:hyperlink r:id="rId55" w:history="1">
              <w:r w:rsidR="003B0D63" w:rsidRPr="00A16D9B">
                <w:rPr>
                  <w:rStyle w:val="Hyperlink"/>
                  <w:rFonts w:cstheme="minorHAnsi"/>
                  <w:sz w:val="24"/>
                  <w:szCs w:val="24"/>
                </w:rPr>
                <w:t>Dwyer-Lindgren et al.</w:t>
              </w:r>
            </w:hyperlink>
          </w:p>
        </w:tc>
        <w:tc>
          <w:tcPr>
            <w:tcW w:w="1599" w:type="dxa"/>
          </w:tcPr>
          <w:p w14:paraId="40BCC6AD" w14:textId="77777777" w:rsidR="003B0D63" w:rsidRPr="00A16D9B" w:rsidRDefault="003B0D63" w:rsidP="003B0D63">
            <w:pPr>
              <w:rPr>
                <w:rFonts w:cstheme="minorHAnsi"/>
                <w:sz w:val="24"/>
                <w:szCs w:val="24"/>
              </w:rPr>
            </w:pPr>
            <w:r w:rsidRPr="00A16D9B">
              <w:rPr>
                <w:rFonts w:cstheme="minorHAnsi"/>
                <w:sz w:val="24"/>
                <w:szCs w:val="24"/>
              </w:rPr>
              <w:t>5x5 km</w:t>
            </w:r>
          </w:p>
        </w:tc>
      </w:tr>
      <w:tr w:rsidR="003B0D63" w:rsidRPr="00A16D9B" w14:paraId="711994B8" w14:textId="77777777" w:rsidTr="00161CB5">
        <w:trPr>
          <w:trHeight w:val="1046"/>
        </w:trPr>
        <w:tc>
          <w:tcPr>
            <w:tcW w:w="2184" w:type="dxa"/>
            <w:vMerge/>
          </w:tcPr>
          <w:p w14:paraId="243AAA4E" w14:textId="77777777" w:rsidR="003B0D63" w:rsidRPr="00A16D9B" w:rsidRDefault="003B0D63" w:rsidP="003B0D63">
            <w:pPr>
              <w:rPr>
                <w:rFonts w:cstheme="minorHAnsi"/>
                <w:sz w:val="24"/>
                <w:szCs w:val="24"/>
              </w:rPr>
            </w:pPr>
          </w:p>
        </w:tc>
        <w:tc>
          <w:tcPr>
            <w:tcW w:w="1904" w:type="dxa"/>
          </w:tcPr>
          <w:p w14:paraId="79A42C8D" w14:textId="77777777" w:rsidR="003B0D63" w:rsidRPr="00A16D9B" w:rsidRDefault="003B0D63" w:rsidP="003B0D63">
            <w:pPr>
              <w:rPr>
                <w:rFonts w:cstheme="minorHAnsi"/>
                <w:sz w:val="24"/>
                <w:szCs w:val="24"/>
              </w:rPr>
            </w:pPr>
            <w:r w:rsidRPr="00A16D9B">
              <w:rPr>
                <w:rFonts w:cstheme="minorHAnsi"/>
                <w:sz w:val="24"/>
                <w:szCs w:val="24"/>
              </w:rPr>
              <w:t xml:space="preserve">Smoking </w:t>
            </w:r>
          </w:p>
        </w:tc>
        <w:tc>
          <w:tcPr>
            <w:tcW w:w="2383" w:type="dxa"/>
          </w:tcPr>
          <w:p w14:paraId="2A4E2299" w14:textId="77777777" w:rsidR="003B0D63" w:rsidRPr="00A16D9B" w:rsidRDefault="003B0D63" w:rsidP="003B0D63">
            <w:pPr>
              <w:rPr>
                <w:rFonts w:cstheme="minorHAnsi"/>
                <w:sz w:val="24"/>
                <w:szCs w:val="24"/>
              </w:rPr>
            </w:pPr>
            <w:r w:rsidRPr="00A16D9B">
              <w:rPr>
                <w:rFonts w:cstheme="minorHAnsi"/>
                <w:sz w:val="24"/>
                <w:szCs w:val="24"/>
              </w:rPr>
              <w:t>Percentage of households with a daily or weekly smoker</w:t>
            </w:r>
          </w:p>
        </w:tc>
        <w:tc>
          <w:tcPr>
            <w:tcW w:w="1820" w:type="dxa"/>
          </w:tcPr>
          <w:p w14:paraId="12920759" w14:textId="77777777" w:rsidR="003B0D63" w:rsidRPr="00A16D9B" w:rsidRDefault="00000000" w:rsidP="003B0D63">
            <w:pPr>
              <w:rPr>
                <w:rFonts w:cstheme="minorHAnsi"/>
                <w:sz w:val="24"/>
                <w:szCs w:val="24"/>
              </w:rPr>
            </w:pPr>
            <w:hyperlink r:id="rId56" w:history="1">
              <w:r w:rsidR="003B0D63" w:rsidRPr="00A16D9B">
                <w:rPr>
                  <w:rStyle w:val="Hyperlink"/>
                  <w:rFonts w:cstheme="minorHAnsi"/>
                  <w:sz w:val="24"/>
                  <w:szCs w:val="24"/>
                </w:rPr>
                <w:t>Fraym</w:t>
              </w:r>
            </w:hyperlink>
          </w:p>
        </w:tc>
        <w:tc>
          <w:tcPr>
            <w:tcW w:w="1599" w:type="dxa"/>
          </w:tcPr>
          <w:p w14:paraId="0730AAEA" w14:textId="77777777" w:rsidR="003B0D63" w:rsidRPr="00A16D9B" w:rsidRDefault="003B0D63" w:rsidP="003B0D63">
            <w:pPr>
              <w:rPr>
                <w:rFonts w:cstheme="minorHAnsi"/>
                <w:sz w:val="24"/>
                <w:szCs w:val="24"/>
              </w:rPr>
            </w:pPr>
            <w:r w:rsidRPr="00A16D9B">
              <w:rPr>
                <w:rFonts w:cstheme="minorHAnsi"/>
                <w:sz w:val="24"/>
                <w:szCs w:val="24"/>
              </w:rPr>
              <w:t>1x1 km</w:t>
            </w:r>
          </w:p>
        </w:tc>
      </w:tr>
      <w:tr w:rsidR="003B0D63" w:rsidRPr="00A16D9B" w14:paraId="7FB4D7E7" w14:textId="77777777" w:rsidTr="00161CB5">
        <w:trPr>
          <w:trHeight w:val="623"/>
        </w:trPr>
        <w:tc>
          <w:tcPr>
            <w:tcW w:w="2184" w:type="dxa"/>
            <w:vMerge/>
          </w:tcPr>
          <w:p w14:paraId="7D6B3C25" w14:textId="77777777" w:rsidR="003B0D63" w:rsidRPr="00A16D9B" w:rsidRDefault="003B0D63" w:rsidP="003B0D63">
            <w:pPr>
              <w:rPr>
                <w:rFonts w:cstheme="minorHAnsi"/>
                <w:sz w:val="24"/>
                <w:szCs w:val="24"/>
              </w:rPr>
            </w:pPr>
          </w:p>
        </w:tc>
        <w:tc>
          <w:tcPr>
            <w:tcW w:w="1904" w:type="dxa"/>
          </w:tcPr>
          <w:p w14:paraId="15EF4776" w14:textId="77777777" w:rsidR="003B0D63" w:rsidRPr="00A16D9B" w:rsidRDefault="003B0D63" w:rsidP="003B0D63">
            <w:pPr>
              <w:rPr>
                <w:rFonts w:cstheme="minorHAnsi"/>
                <w:sz w:val="24"/>
                <w:szCs w:val="24"/>
              </w:rPr>
            </w:pPr>
            <w:r w:rsidRPr="00A16D9B">
              <w:rPr>
                <w:rFonts w:cstheme="minorHAnsi"/>
                <w:sz w:val="24"/>
                <w:szCs w:val="24"/>
              </w:rPr>
              <w:t>Obesity</w:t>
            </w:r>
          </w:p>
        </w:tc>
        <w:tc>
          <w:tcPr>
            <w:tcW w:w="2383" w:type="dxa"/>
          </w:tcPr>
          <w:p w14:paraId="179542A0" w14:textId="77777777" w:rsidR="003B0D63" w:rsidRPr="00A16D9B" w:rsidRDefault="003B0D63" w:rsidP="003B0D63">
            <w:pPr>
              <w:rPr>
                <w:rFonts w:cstheme="minorHAnsi"/>
                <w:sz w:val="24"/>
                <w:szCs w:val="24"/>
              </w:rPr>
            </w:pPr>
            <w:r w:rsidRPr="00A16D9B">
              <w:rPr>
                <w:rFonts w:cstheme="minorHAnsi"/>
                <w:sz w:val="24"/>
                <w:szCs w:val="24"/>
              </w:rPr>
              <w:t>Percentage of adults categorized as obese</w:t>
            </w:r>
          </w:p>
        </w:tc>
        <w:tc>
          <w:tcPr>
            <w:tcW w:w="1820" w:type="dxa"/>
          </w:tcPr>
          <w:p w14:paraId="5429B5E9" w14:textId="77777777" w:rsidR="003B0D63" w:rsidRPr="00A16D9B" w:rsidRDefault="00000000" w:rsidP="003B0D63">
            <w:pPr>
              <w:rPr>
                <w:rFonts w:cstheme="minorHAnsi"/>
                <w:sz w:val="24"/>
                <w:szCs w:val="24"/>
              </w:rPr>
            </w:pPr>
            <w:hyperlink r:id="rId57" w:history="1">
              <w:r w:rsidR="003B0D63" w:rsidRPr="00A16D9B">
                <w:rPr>
                  <w:rStyle w:val="Hyperlink"/>
                  <w:rFonts w:cstheme="minorHAnsi"/>
                  <w:sz w:val="24"/>
                  <w:szCs w:val="24"/>
                </w:rPr>
                <w:t>NCD survey 2015</w:t>
              </w:r>
            </w:hyperlink>
          </w:p>
        </w:tc>
        <w:tc>
          <w:tcPr>
            <w:tcW w:w="1599" w:type="dxa"/>
          </w:tcPr>
          <w:p w14:paraId="5F3497EA" w14:textId="77777777" w:rsidR="003B0D63" w:rsidRPr="00A16D9B" w:rsidRDefault="003B0D63" w:rsidP="003B0D63">
            <w:pPr>
              <w:rPr>
                <w:rFonts w:cstheme="minorHAnsi"/>
                <w:sz w:val="24"/>
                <w:szCs w:val="24"/>
              </w:rPr>
            </w:pPr>
            <w:r w:rsidRPr="00A16D9B">
              <w:rPr>
                <w:rFonts w:cstheme="minorHAnsi"/>
                <w:sz w:val="24"/>
                <w:szCs w:val="24"/>
              </w:rPr>
              <w:t>County</w:t>
            </w:r>
          </w:p>
        </w:tc>
      </w:tr>
      <w:tr w:rsidR="003B0D63" w:rsidRPr="00A16D9B" w14:paraId="20216708" w14:textId="77777777" w:rsidTr="00161CB5">
        <w:trPr>
          <w:trHeight w:val="769"/>
        </w:trPr>
        <w:tc>
          <w:tcPr>
            <w:tcW w:w="2184" w:type="dxa"/>
            <w:vMerge/>
          </w:tcPr>
          <w:p w14:paraId="57CBA856" w14:textId="77777777" w:rsidR="003B0D63" w:rsidRPr="00A16D9B" w:rsidRDefault="003B0D63" w:rsidP="003B0D63">
            <w:pPr>
              <w:rPr>
                <w:rFonts w:cstheme="minorHAnsi"/>
                <w:sz w:val="24"/>
                <w:szCs w:val="24"/>
              </w:rPr>
            </w:pPr>
          </w:p>
        </w:tc>
        <w:tc>
          <w:tcPr>
            <w:tcW w:w="1904" w:type="dxa"/>
          </w:tcPr>
          <w:p w14:paraId="3B05C8FA" w14:textId="77777777" w:rsidR="003B0D63" w:rsidRPr="00A16D9B" w:rsidRDefault="003B0D63" w:rsidP="003B0D63">
            <w:pPr>
              <w:rPr>
                <w:rFonts w:cstheme="minorHAnsi"/>
                <w:sz w:val="24"/>
                <w:szCs w:val="24"/>
              </w:rPr>
            </w:pPr>
            <w:r w:rsidRPr="00A16D9B">
              <w:rPr>
                <w:rFonts w:cstheme="minorHAnsi"/>
                <w:sz w:val="24"/>
                <w:szCs w:val="24"/>
              </w:rPr>
              <w:t>Diabetes</w:t>
            </w:r>
          </w:p>
        </w:tc>
        <w:tc>
          <w:tcPr>
            <w:tcW w:w="2383" w:type="dxa"/>
          </w:tcPr>
          <w:p w14:paraId="67FC0193" w14:textId="77777777" w:rsidR="003B0D63" w:rsidRPr="00A16D9B" w:rsidRDefault="003B0D63" w:rsidP="003B0D63">
            <w:pPr>
              <w:rPr>
                <w:rFonts w:cstheme="minorHAnsi"/>
                <w:sz w:val="24"/>
                <w:szCs w:val="24"/>
              </w:rPr>
            </w:pPr>
            <w:r w:rsidRPr="00A16D9B">
              <w:rPr>
                <w:rFonts w:cstheme="minorHAnsi"/>
                <w:sz w:val="24"/>
                <w:szCs w:val="24"/>
              </w:rPr>
              <w:t>Percentage of adults diagnosed with diabetes</w:t>
            </w:r>
          </w:p>
        </w:tc>
        <w:tc>
          <w:tcPr>
            <w:tcW w:w="1820" w:type="dxa"/>
          </w:tcPr>
          <w:p w14:paraId="49D54DAD" w14:textId="77777777" w:rsidR="003B0D63" w:rsidRPr="00A16D9B" w:rsidRDefault="00000000" w:rsidP="003B0D63">
            <w:pPr>
              <w:rPr>
                <w:rFonts w:cstheme="minorHAnsi"/>
                <w:sz w:val="24"/>
                <w:szCs w:val="24"/>
              </w:rPr>
            </w:pPr>
            <w:hyperlink r:id="rId58" w:history="1">
              <w:r w:rsidR="003B0D63" w:rsidRPr="00A16D9B">
                <w:rPr>
                  <w:rStyle w:val="Hyperlink"/>
                  <w:rFonts w:cstheme="minorHAnsi"/>
                  <w:sz w:val="24"/>
                  <w:szCs w:val="24"/>
                </w:rPr>
                <w:t>NCD survey 2015</w:t>
              </w:r>
            </w:hyperlink>
          </w:p>
        </w:tc>
        <w:tc>
          <w:tcPr>
            <w:tcW w:w="1599" w:type="dxa"/>
          </w:tcPr>
          <w:p w14:paraId="1711C78F" w14:textId="77777777" w:rsidR="003B0D63" w:rsidRPr="00A16D9B" w:rsidRDefault="003B0D63" w:rsidP="003B0D63">
            <w:pPr>
              <w:rPr>
                <w:rFonts w:cstheme="minorHAnsi"/>
                <w:sz w:val="24"/>
                <w:szCs w:val="24"/>
              </w:rPr>
            </w:pPr>
            <w:r w:rsidRPr="00A16D9B">
              <w:rPr>
                <w:rFonts w:cstheme="minorHAnsi"/>
                <w:sz w:val="24"/>
                <w:szCs w:val="24"/>
              </w:rPr>
              <w:t>County</w:t>
            </w:r>
          </w:p>
        </w:tc>
      </w:tr>
      <w:tr w:rsidR="003B0D63" w:rsidRPr="00A16D9B" w14:paraId="09FA23EC" w14:textId="77777777" w:rsidTr="00161CB5">
        <w:trPr>
          <w:trHeight w:val="769"/>
        </w:trPr>
        <w:tc>
          <w:tcPr>
            <w:tcW w:w="2184" w:type="dxa"/>
            <w:vMerge/>
          </w:tcPr>
          <w:p w14:paraId="3C7A6C95" w14:textId="77777777" w:rsidR="003B0D63" w:rsidRPr="00A16D9B" w:rsidRDefault="003B0D63" w:rsidP="003B0D63">
            <w:pPr>
              <w:rPr>
                <w:rFonts w:cstheme="minorHAnsi"/>
                <w:sz w:val="24"/>
                <w:szCs w:val="24"/>
              </w:rPr>
            </w:pPr>
          </w:p>
        </w:tc>
        <w:tc>
          <w:tcPr>
            <w:tcW w:w="1904" w:type="dxa"/>
          </w:tcPr>
          <w:p w14:paraId="3FA45F54" w14:textId="77777777" w:rsidR="003B0D63" w:rsidRPr="00A16D9B" w:rsidRDefault="003B0D63" w:rsidP="003B0D63">
            <w:pPr>
              <w:rPr>
                <w:rFonts w:cstheme="minorHAnsi"/>
                <w:sz w:val="24"/>
                <w:szCs w:val="24"/>
              </w:rPr>
            </w:pPr>
            <w:r w:rsidRPr="00A16D9B">
              <w:rPr>
                <w:rFonts w:cstheme="minorHAnsi"/>
                <w:sz w:val="24"/>
                <w:szCs w:val="24"/>
              </w:rPr>
              <w:t>Hypertension</w:t>
            </w:r>
          </w:p>
        </w:tc>
        <w:tc>
          <w:tcPr>
            <w:tcW w:w="2383" w:type="dxa"/>
          </w:tcPr>
          <w:p w14:paraId="1FE9F322" w14:textId="77777777" w:rsidR="003B0D63" w:rsidRPr="00A16D9B" w:rsidRDefault="003B0D63" w:rsidP="003B0D63">
            <w:pPr>
              <w:rPr>
                <w:rFonts w:cstheme="minorHAnsi"/>
                <w:sz w:val="24"/>
                <w:szCs w:val="24"/>
              </w:rPr>
            </w:pPr>
            <w:r w:rsidRPr="00A16D9B">
              <w:rPr>
                <w:rFonts w:cstheme="minorHAnsi"/>
                <w:sz w:val="24"/>
                <w:szCs w:val="24"/>
              </w:rPr>
              <w:t>Percentage of adults diagnosed with high blood pressure</w:t>
            </w:r>
          </w:p>
        </w:tc>
        <w:tc>
          <w:tcPr>
            <w:tcW w:w="1820" w:type="dxa"/>
          </w:tcPr>
          <w:p w14:paraId="6D211C1E" w14:textId="77777777" w:rsidR="003B0D63" w:rsidRPr="00A16D9B" w:rsidRDefault="00000000" w:rsidP="003B0D63">
            <w:pPr>
              <w:rPr>
                <w:rFonts w:cstheme="minorHAnsi"/>
                <w:sz w:val="24"/>
                <w:szCs w:val="24"/>
              </w:rPr>
            </w:pPr>
            <w:hyperlink r:id="rId59" w:history="1">
              <w:r w:rsidR="003B0D63" w:rsidRPr="00A16D9B">
                <w:rPr>
                  <w:rStyle w:val="Hyperlink"/>
                  <w:rFonts w:cstheme="minorHAnsi"/>
                  <w:sz w:val="24"/>
                  <w:szCs w:val="24"/>
                </w:rPr>
                <w:t>NCD survey 2015</w:t>
              </w:r>
            </w:hyperlink>
          </w:p>
        </w:tc>
        <w:tc>
          <w:tcPr>
            <w:tcW w:w="1599" w:type="dxa"/>
          </w:tcPr>
          <w:p w14:paraId="2A4090A7" w14:textId="77777777" w:rsidR="003B0D63" w:rsidRPr="00A16D9B" w:rsidRDefault="003B0D63" w:rsidP="003B0D63">
            <w:pPr>
              <w:rPr>
                <w:rFonts w:cstheme="minorHAnsi"/>
                <w:sz w:val="24"/>
                <w:szCs w:val="24"/>
              </w:rPr>
            </w:pPr>
            <w:r w:rsidRPr="00A16D9B">
              <w:rPr>
                <w:rFonts w:cstheme="minorHAnsi"/>
                <w:sz w:val="24"/>
                <w:szCs w:val="24"/>
              </w:rPr>
              <w:t>County</w:t>
            </w:r>
          </w:p>
        </w:tc>
      </w:tr>
    </w:tbl>
    <w:p w14:paraId="4689C19D" w14:textId="77777777" w:rsidR="003B0D63" w:rsidRPr="00555B7C" w:rsidRDefault="003B0D63" w:rsidP="00555B7C">
      <w:pPr>
        <w:rPr>
          <w:rFonts w:cstheme="minorHAnsi"/>
          <w:caps/>
          <w:sz w:val="24"/>
          <w:szCs w:val="24"/>
        </w:rPr>
      </w:pPr>
    </w:p>
    <w:p w14:paraId="22C6B263" w14:textId="77777777" w:rsidR="00DF4E56" w:rsidRDefault="00DF4E56">
      <w:r>
        <w:rPr>
          <w:i/>
          <w:iCs/>
        </w:rPr>
        <w:br w:type="page"/>
      </w:r>
    </w:p>
    <w:tbl>
      <w:tblPr>
        <w:tblStyle w:val="TableGrid"/>
        <w:tblpPr w:leftFromText="180" w:rightFromText="180" w:vertAnchor="text" w:horzAnchor="margin" w:tblpY="372"/>
        <w:tblW w:w="10041" w:type="dxa"/>
        <w:tblLayout w:type="fixed"/>
        <w:tblLook w:val="04A0" w:firstRow="1" w:lastRow="0" w:firstColumn="1" w:lastColumn="0" w:noHBand="0" w:noVBand="1"/>
      </w:tblPr>
      <w:tblGrid>
        <w:gridCol w:w="1482"/>
        <w:gridCol w:w="1837"/>
        <w:gridCol w:w="1399"/>
        <w:gridCol w:w="2099"/>
        <w:gridCol w:w="3224"/>
      </w:tblGrid>
      <w:tr w:rsidR="00555B7C" w:rsidRPr="00A16D9B" w14:paraId="60A70764" w14:textId="77777777" w:rsidTr="00E76629">
        <w:trPr>
          <w:trHeight w:val="536"/>
          <w:tblHeader/>
        </w:trPr>
        <w:tc>
          <w:tcPr>
            <w:tcW w:w="10041" w:type="dxa"/>
            <w:gridSpan w:val="5"/>
            <w:tcBorders>
              <w:top w:val="nil"/>
              <w:left w:val="nil"/>
              <w:bottom w:val="nil"/>
              <w:right w:val="nil"/>
            </w:tcBorders>
          </w:tcPr>
          <w:p w14:paraId="45B58B1F" w14:textId="79C557D0" w:rsidR="00555B7C" w:rsidRPr="00555B7C" w:rsidRDefault="00555B7C" w:rsidP="00555B7C">
            <w:pPr>
              <w:pStyle w:val="Caption"/>
              <w:keepNext/>
              <w:spacing w:line="480" w:lineRule="auto"/>
              <w:jc w:val="center"/>
              <w:rPr>
                <w:rFonts w:cstheme="minorHAnsi"/>
                <w:b/>
                <w:bCs/>
                <w:i w:val="0"/>
                <w:iCs w:val="0"/>
                <w:color w:val="auto"/>
                <w:sz w:val="24"/>
                <w:szCs w:val="24"/>
              </w:rPr>
            </w:pPr>
            <w:r>
              <w:rPr>
                <w:rFonts w:cstheme="minorHAnsi"/>
                <w:b/>
                <w:bCs/>
                <w:i w:val="0"/>
                <w:iCs w:val="0"/>
                <w:caps/>
                <w:color w:val="auto"/>
                <w:sz w:val="24"/>
                <w:szCs w:val="24"/>
              </w:rPr>
              <w:lastRenderedPageBreak/>
              <w:t>A</w:t>
            </w:r>
            <w:r>
              <w:rPr>
                <w:rFonts w:cstheme="minorHAnsi"/>
                <w:b/>
                <w:bCs/>
                <w:i w:val="0"/>
                <w:iCs w:val="0"/>
                <w:color w:val="auto"/>
                <w:sz w:val="24"/>
                <w:szCs w:val="24"/>
              </w:rPr>
              <w:t>ppendix B (Continued)</w:t>
            </w:r>
          </w:p>
        </w:tc>
      </w:tr>
      <w:tr w:rsidR="00EB3D86" w:rsidRPr="00A16D9B" w14:paraId="746AAA99" w14:textId="77777777" w:rsidTr="00454E75">
        <w:trPr>
          <w:trHeight w:val="562"/>
          <w:tblHeader/>
        </w:trPr>
        <w:tc>
          <w:tcPr>
            <w:tcW w:w="10041" w:type="dxa"/>
            <w:gridSpan w:val="5"/>
            <w:tcBorders>
              <w:top w:val="nil"/>
              <w:left w:val="nil"/>
              <w:right w:val="nil"/>
            </w:tcBorders>
          </w:tcPr>
          <w:p w14:paraId="277CA8F6" w14:textId="3BC5386C" w:rsidR="00EB3D86" w:rsidRPr="00EB3D86" w:rsidRDefault="00EB3D86" w:rsidP="00E76629">
            <w:pPr>
              <w:pStyle w:val="Caption"/>
              <w:keepNext/>
              <w:rPr>
                <w:rFonts w:cstheme="minorHAnsi"/>
                <w:i w:val="0"/>
                <w:iCs w:val="0"/>
                <w:caps/>
                <w:color w:val="auto"/>
                <w:sz w:val="24"/>
                <w:szCs w:val="24"/>
              </w:rPr>
            </w:pPr>
            <w:bookmarkStart w:id="163" w:name="_Ref171428867"/>
            <w:bookmarkStart w:id="164" w:name="_Toc171517604"/>
            <w:r w:rsidRPr="004616C3">
              <w:rPr>
                <w:rFonts w:cstheme="minorHAnsi"/>
                <w:i w:val="0"/>
                <w:iCs w:val="0"/>
                <w:caps/>
                <w:color w:val="auto"/>
                <w:sz w:val="24"/>
                <w:szCs w:val="24"/>
              </w:rPr>
              <w:t xml:space="preserve">Table </w:t>
            </w:r>
            <w:r w:rsidRPr="004616C3">
              <w:rPr>
                <w:rFonts w:cstheme="minorHAnsi"/>
                <w:i w:val="0"/>
                <w:iCs w:val="0"/>
                <w:caps/>
                <w:color w:val="auto"/>
                <w:sz w:val="24"/>
                <w:szCs w:val="24"/>
              </w:rPr>
              <w:fldChar w:fldCharType="begin"/>
            </w:r>
            <w:r w:rsidRPr="004616C3">
              <w:rPr>
                <w:rFonts w:cstheme="minorHAnsi"/>
                <w:i w:val="0"/>
                <w:iCs w:val="0"/>
                <w:caps/>
                <w:color w:val="auto"/>
                <w:sz w:val="24"/>
                <w:szCs w:val="24"/>
              </w:rPr>
              <w:instrText xml:space="preserve"> SEQ Table \* ROMAN </w:instrText>
            </w:r>
            <w:r w:rsidRPr="004616C3">
              <w:rPr>
                <w:rFonts w:cstheme="minorHAnsi"/>
                <w:i w:val="0"/>
                <w:iCs w:val="0"/>
                <w:caps/>
                <w:color w:val="auto"/>
                <w:sz w:val="24"/>
                <w:szCs w:val="24"/>
              </w:rPr>
              <w:fldChar w:fldCharType="separate"/>
            </w:r>
            <w:r w:rsidR="002F390E">
              <w:rPr>
                <w:rFonts w:cstheme="minorHAnsi"/>
                <w:i w:val="0"/>
                <w:iCs w:val="0"/>
                <w:caps/>
                <w:noProof/>
                <w:color w:val="auto"/>
                <w:sz w:val="24"/>
                <w:szCs w:val="24"/>
              </w:rPr>
              <w:t>XXIV</w:t>
            </w:r>
            <w:r w:rsidRPr="004616C3">
              <w:rPr>
                <w:rFonts w:cstheme="minorHAnsi"/>
                <w:i w:val="0"/>
                <w:iCs w:val="0"/>
                <w:caps/>
                <w:color w:val="auto"/>
                <w:sz w:val="24"/>
                <w:szCs w:val="24"/>
              </w:rPr>
              <w:fldChar w:fldCharType="end"/>
            </w:r>
            <w:bookmarkEnd w:id="163"/>
            <w:r w:rsidR="00437C41">
              <w:rPr>
                <w:rFonts w:cstheme="minorHAnsi"/>
                <w:i w:val="0"/>
                <w:iCs w:val="0"/>
                <w:caps/>
                <w:color w:val="auto"/>
                <w:sz w:val="24"/>
                <w:szCs w:val="24"/>
              </w:rPr>
              <w:t>.</w:t>
            </w:r>
            <w:r w:rsidRPr="004616C3">
              <w:rPr>
                <w:rFonts w:cstheme="minorHAnsi"/>
                <w:i w:val="0"/>
                <w:iCs w:val="0"/>
                <w:caps/>
                <w:color w:val="auto"/>
                <w:sz w:val="24"/>
                <w:szCs w:val="24"/>
              </w:rPr>
              <w:t xml:space="preserve"> Studies that have Developed a Risk Index based on the IPCC AR5 Framewor</w:t>
            </w:r>
            <w:r w:rsidR="00437C41">
              <w:rPr>
                <w:rFonts w:cstheme="minorHAnsi"/>
                <w:i w:val="0"/>
                <w:iCs w:val="0"/>
                <w:caps/>
                <w:color w:val="auto"/>
                <w:sz w:val="24"/>
                <w:szCs w:val="24"/>
              </w:rPr>
              <w:t>k</w:t>
            </w:r>
            <w:r w:rsidR="00E76629">
              <w:rPr>
                <w:rFonts w:cstheme="minorHAnsi"/>
                <w:i w:val="0"/>
                <w:iCs w:val="0"/>
                <w:caps/>
                <w:color w:val="auto"/>
                <w:sz w:val="24"/>
                <w:szCs w:val="24"/>
              </w:rPr>
              <w:t xml:space="preserve"> (C</w:t>
            </w:r>
            <w:bookmarkEnd w:id="164"/>
            <w:r w:rsidR="00454E75">
              <w:rPr>
                <w:rFonts w:cstheme="minorHAnsi"/>
                <w:i w:val="0"/>
                <w:iCs w:val="0"/>
                <w:caps/>
                <w:color w:val="auto"/>
                <w:sz w:val="24"/>
                <w:szCs w:val="24"/>
              </w:rPr>
              <w:t>ontinued)</w:t>
            </w:r>
          </w:p>
        </w:tc>
      </w:tr>
      <w:tr w:rsidR="00C611F3" w:rsidRPr="00A16D9B" w14:paraId="34520066" w14:textId="77777777" w:rsidTr="00DF4E56">
        <w:trPr>
          <w:trHeight w:val="536"/>
          <w:tblHeader/>
        </w:trPr>
        <w:tc>
          <w:tcPr>
            <w:tcW w:w="1482" w:type="dxa"/>
          </w:tcPr>
          <w:p w14:paraId="166FE618" w14:textId="77777777" w:rsidR="00C611F3" w:rsidRPr="00A16D9B" w:rsidRDefault="00C611F3" w:rsidP="00EB3D86">
            <w:pPr>
              <w:rPr>
                <w:rFonts w:cstheme="minorHAnsi"/>
                <w:b/>
                <w:bCs/>
                <w:sz w:val="24"/>
                <w:szCs w:val="24"/>
              </w:rPr>
            </w:pPr>
            <w:r w:rsidRPr="00A16D9B">
              <w:rPr>
                <w:rFonts w:cstheme="minorHAnsi"/>
                <w:b/>
                <w:bCs/>
                <w:sz w:val="24"/>
                <w:szCs w:val="24"/>
              </w:rPr>
              <w:t>Authors</w:t>
            </w:r>
          </w:p>
        </w:tc>
        <w:tc>
          <w:tcPr>
            <w:tcW w:w="1837" w:type="dxa"/>
          </w:tcPr>
          <w:p w14:paraId="5DDADEB0" w14:textId="1205043A" w:rsidR="00C611F3" w:rsidRPr="00A16D9B" w:rsidRDefault="00C611F3" w:rsidP="00EB3D86">
            <w:pPr>
              <w:rPr>
                <w:rFonts w:cstheme="minorHAnsi"/>
                <w:b/>
                <w:bCs/>
                <w:sz w:val="24"/>
                <w:szCs w:val="24"/>
              </w:rPr>
            </w:pPr>
            <w:r w:rsidRPr="00A16D9B">
              <w:rPr>
                <w:rFonts w:cstheme="minorHAnsi"/>
                <w:b/>
                <w:bCs/>
                <w:sz w:val="24"/>
                <w:szCs w:val="24"/>
              </w:rPr>
              <w:t xml:space="preserve">Location </w:t>
            </w:r>
            <w:r w:rsidR="00D350C9">
              <w:rPr>
                <w:rFonts w:cstheme="minorHAnsi"/>
                <w:b/>
                <w:bCs/>
                <w:sz w:val="24"/>
                <w:szCs w:val="24"/>
              </w:rPr>
              <w:t>and</w:t>
            </w:r>
            <w:r w:rsidRPr="00A16D9B">
              <w:rPr>
                <w:rFonts w:cstheme="minorHAnsi"/>
                <w:b/>
                <w:bCs/>
                <w:sz w:val="24"/>
                <w:szCs w:val="24"/>
              </w:rPr>
              <w:t xml:space="preserve"> Scale</w:t>
            </w:r>
          </w:p>
        </w:tc>
        <w:tc>
          <w:tcPr>
            <w:tcW w:w="1399" w:type="dxa"/>
          </w:tcPr>
          <w:p w14:paraId="378F9993" w14:textId="77777777" w:rsidR="00C611F3" w:rsidRPr="00A16D9B" w:rsidRDefault="00C611F3" w:rsidP="00EB3D86">
            <w:pPr>
              <w:rPr>
                <w:rFonts w:cstheme="minorHAnsi"/>
                <w:b/>
                <w:bCs/>
                <w:sz w:val="24"/>
                <w:szCs w:val="24"/>
              </w:rPr>
            </w:pPr>
            <w:r w:rsidRPr="00A16D9B">
              <w:rPr>
                <w:rFonts w:cstheme="minorHAnsi"/>
                <w:b/>
                <w:bCs/>
                <w:sz w:val="24"/>
                <w:szCs w:val="24"/>
              </w:rPr>
              <w:t>Climate Change Hazard</w:t>
            </w:r>
          </w:p>
        </w:tc>
        <w:tc>
          <w:tcPr>
            <w:tcW w:w="2099" w:type="dxa"/>
          </w:tcPr>
          <w:p w14:paraId="1B035ABF" w14:textId="77777777" w:rsidR="00C611F3" w:rsidRPr="00A16D9B" w:rsidRDefault="00C611F3" w:rsidP="00EB3D86">
            <w:pPr>
              <w:rPr>
                <w:rFonts w:cstheme="minorHAnsi"/>
                <w:b/>
                <w:bCs/>
                <w:sz w:val="24"/>
                <w:szCs w:val="24"/>
              </w:rPr>
            </w:pPr>
            <w:r w:rsidRPr="00A16D9B">
              <w:rPr>
                <w:rFonts w:cstheme="minorHAnsi"/>
                <w:b/>
                <w:bCs/>
                <w:sz w:val="24"/>
                <w:szCs w:val="24"/>
              </w:rPr>
              <w:t>Health Outcome</w:t>
            </w:r>
          </w:p>
        </w:tc>
        <w:tc>
          <w:tcPr>
            <w:tcW w:w="3224" w:type="dxa"/>
          </w:tcPr>
          <w:p w14:paraId="71285BAD" w14:textId="45EC845B" w:rsidR="00C611F3" w:rsidRPr="00A16D9B" w:rsidRDefault="00C611F3" w:rsidP="00EB3D86">
            <w:pPr>
              <w:tabs>
                <w:tab w:val="right" w:pos="2179"/>
              </w:tabs>
              <w:rPr>
                <w:rFonts w:cstheme="minorHAnsi"/>
                <w:b/>
                <w:bCs/>
                <w:sz w:val="24"/>
                <w:szCs w:val="24"/>
              </w:rPr>
            </w:pPr>
            <w:r w:rsidRPr="00A16D9B">
              <w:rPr>
                <w:rFonts w:cstheme="minorHAnsi"/>
                <w:b/>
                <w:bCs/>
                <w:sz w:val="24"/>
                <w:szCs w:val="24"/>
              </w:rPr>
              <w:t>Data Reduction Method Specifics</w:t>
            </w:r>
          </w:p>
        </w:tc>
      </w:tr>
      <w:tr w:rsidR="00C611F3" w:rsidRPr="00A16D9B" w14:paraId="0C7E9E35" w14:textId="77777777" w:rsidTr="00DF4E56">
        <w:trPr>
          <w:trHeight w:val="794"/>
        </w:trPr>
        <w:tc>
          <w:tcPr>
            <w:tcW w:w="1482" w:type="dxa"/>
          </w:tcPr>
          <w:p w14:paraId="48E608F8" w14:textId="77777777" w:rsidR="00C611F3" w:rsidRPr="00A16D9B" w:rsidRDefault="00000000" w:rsidP="00EB3D86">
            <w:pPr>
              <w:rPr>
                <w:rFonts w:cstheme="minorHAnsi"/>
                <w:sz w:val="24"/>
                <w:szCs w:val="24"/>
              </w:rPr>
            </w:pPr>
            <w:hyperlink r:id="rId60" w:history="1">
              <w:r w:rsidR="00C611F3" w:rsidRPr="00A16D9B">
                <w:rPr>
                  <w:rStyle w:val="Hyperlink"/>
                  <w:rFonts w:cstheme="minorHAnsi"/>
                  <w:sz w:val="24"/>
                  <w:szCs w:val="24"/>
                </w:rPr>
                <w:t>Malakar et al</w:t>
              </w:r>
            </w:hyperlink>
          </w:p>
        </w:tc>
        <w:tc>
          <w:tcPr>
            <w:tcW w:w="1837" w:type="dxa"/>
          </w:tcPr>
          <w:p w14:paraId="3BF2E99C" w14:textId="221C691A" w:rsidR="00C611F3" w:rsidRPr="00A16D9B" w:rsidRDefault="00C611F3" w:rsidP="00EB3D86">
            <w:pPr>
              <w:rPr>
                <w:rFonts w:cstheme="minorHAnsi"/>
                <w:sz w:val="24"/>
                <w:szCs w:val="24"/>
              </w:rPr>
            </w:pPr>
            <w:r w:rsidRPr="00A16D9B">
              <w:rPr>
                <w:rFonts w:cstheme="minorHAnsi"/>
                <w:sz w:val="24"/>
                <w:szCs w:val="24"/>
              </w:rPr>
              <w:t>India coastal districts</w:t>
            </w:r>
          </w:p>
        </w:tc>
        <w:tc>
          <w:tcPr>
            <w:tcW w:w="1399" w:type="dxa"/>
          </w:tcPr>
          <w:p w14:paraId="17896BEB" w14:textId="77777777" w:rsidR="00C611F3" w:rsidRPr="00A16D9B" w:rsidRDefault="00C611F3" w:rsidP="00EB3D86">
            <w:pPr>
              <w:rPr>
                <w:rFonts w:cstheme="minorHAnsi"/>
                <w:sz w:val="24"/>
                <w:szCs w:val="24"/>
              </w:rPr>
            </w:pPr>
            <w:r w:rsidRPr="00A16D9B">
              <w:rPr>
                <w:rFonts w:cstheme="minorHAnsi"/>
                <w:sz w:val="24"/>
                <w:szCs w:val="24"/>
              </w:rPr>
              <w:t>Extreme events – cyclones, storm surges and high tides</w:t>
            </w:r>
          </w:p>
        </w:tc>
        <w:tc>
          <w:tcPr>
            <w:tcW w:w="2099" w:type="dxa"/>
          </w:tcPr>
          <w:p w14:paraId="0DFDD923" w14:textId="77777777" w:rsidR="00C611F3" w:rsidRPr="00A16D9B" w:rsidRDefault="00C611F3" w:rsidP="00EB3D86">
            <w:pPr>
              <w:rPr>
                <w:rFonts w:cstheme="minorHAnsi"/>
                <w:sz w:val="24"/>
                <w:szCs w:val="24"/>
              </w:rPr>
            </w:pPr>
            <w:r w:rsidRPr="00A16D9B">
              <w:rPr>
                <w:rFonts w:cstheme="minorHAnsi"/>
                <w:sz w:val="24"/>
                <w:szCs w:val="24"/>
              </w:rPr>
              <w:t>None</w:t>
            </w:r>
          </w:p>
        </w:tc>
        <w:tc>
          <w:tcPr>
            <w:tcW w:w="3224" w:type="dxa"/>
          </w:tcPr>
          <w:p w14:paraId="66209EF2" w14:textId="77777777" w:rsidR="00C611F3" w:rsidRPr="00A16D9B" w:rsidRDefault="00C611F3" w:rsidP="00EB3D86">
            <w:pPr>
              <w:rPr>
                <w:rFonts w:cstheme="minorHAnsi"/>
                <w:sz w:val="24"/>
                <w:szCs w:val="24"/>
              </w:rPr>
            </w:pPr>
            <w:r w:rsidRPr="00A16D9B">
              <w:rPr>
                <w:rFonts w:cstheme="minorHAnsi"/>
                <w:sz w:val="24"/>
                <w:szCs w:val="24"/>
              </w:rPr>
              <w:t xml:space="preserve">Did not use PCA – used TOPSIS </w:t>
            </w:r>
          </w:p>
        </w:tc>
      </w:tr>
      <w:tr w:rsidR="00C611F3" w:rsidRPr="00A16D9B" w14:paraId="5EC4DD3F" w14:textId="77777777" w:rsidTr="00DF4E56">
        <w:trPr>
          <w:trHeight w:val="1516"/>
        </w:trPr>
        <w:tc>
          <w:tcPr>
            <w:tcW w:w="1482" w:type="dxa"/>
          </w:tcPr>
          <w:p w14:paraId="70880721" w14:textId="77777777" w:rsidR="00C611F3" w:rsidRPr="00A16D9B" w:rsidRDefault="00000000" w:rsidP="00EB3D86">
            <w:pPr>
              <w:rPr>
                <w:rFonts w:cstheme="minorHAnsi"/>
                <w:sz w:val="24"/>
                <w:szCs w:val="24"/>
              </w:rPr>
            </w:pPr>
            <w:hyperlink r:id="rId61" w:history="1">
              <w:r w:rsidR="00C611F3" w:rsidRPr="00A16D9B">
                <w:rPr>
                  <w:rStyle w:val="Hyperlink"/>
                  <w:rFonts w:cstheme="minorHAnsi"/>
                  <w:sz w:val="24"/>
                  <w:szCs w:val="24"/>
                </w:rPr>
                <w:t>Roy et al</w:t>
              </w:r>
            </w:hyperlink>
          </w:p>
        </w:tc>
        <w:tc>
          <w:tcPr>
            <w:tcW w:w="1837" w:type="dxa"/>
          </w:tcPr>
          <w:p w14:paraId="2D867FD1" w14:textId="77777777" w:rsidR="00C611F3" w:rsidRPr="00A16D9B" w:rsidRDefault="00C611F3" w:rsidP="00EB3D86">
            <w:pPr>
              <w:rPr>
                <w:rFonts w:cstheme="minorHAnsi"/>
                <w:sz w:val="24"/>
                <w:szCs w:val="24"/>
              </w:rPr>
            </w:pPr>
            <w:r w:rsidRPr="00A16D9B">
              <w:rPr>
                <w:rFonts w:cstheme="minorHAnsi"/>
                <w:sz w:val="24"/>
                <w:szCs w:val="24"/>
              </w:rPr>
              <w:t>Bangladesh Arial Khan River</w:t>
            </w:r>
          </w:p>
        </w:tc>
        <w:tc>
          <w:tcPr>
            <w:tcW w:w="1399" w:type="dxa"/>
          </w:tcPr>
          <w:p w14:paraId="4F0F3F43" w14:textId="459AAB87" w:rsidR="00C611F3" w:rsidRPr="00A16D9B" w:rsidRDefault="00437C41" w:rsidP="00EB3D86">
            <w:pPr>
              <w:rPr>
                <w:rFonts w:cstheme="minorHAnsi"/>
                <w:sz w:val="24"/>
                <w:szCs w:val="24"/>
              </w:rPr>
            </w:pPr>
            <w:r>
              <w:rPr>
                <w:rFonts w:cstheme="minorHAnsi"/>
                <w:b/>
                <w:bCs/>
                <w:noProof/>
                <w:sz w:val="24"/>
                <w:szCs w:val="24"/>
              </w:rPr>
              <mc:AlternateContent>
                <mc:Choice Requires="wps">
                  <w:drawing>
                    <wp:anchor distT="0" distB="0" distL="114300" distR="114300" simplePos="0" relativeHeight="251702272" behindDoc="0" locked="1" layoutInCell="1" allowOverlap="1" wp14:anchorId="7CA63F5B" wp14:editId="154C2AFA">
                      <wp:simplePos x="0" y="0"/>
                      <wp:positionH relativeFrom="column">
                        <wp:posOffset>-2188845</wp:posOffset>
                      </wp:positionH>
                      <wp:positionV relativeFrom="paragraph">
                        <wp:posOffset>-1993900</wp:posOffset>
                      </wp:positionV>
                      <wp:extent cx="1544955" cy="224790"/>
                      <wp:effectExtent l="0" t="0" r="0" b="3810"/>
                      <wp:wrapNone/>
                      <wp:docPr id="574532714" name="Rectangle 6"/>
                      <wp:cNvGraphicFramePr/>
                      <a:graphic xmlns:a="http://schemas.openxmlformats.org/drawingml/2006/main">
                        <a:graphicData uri="http://schemas.microsoft.com/office/word/2010/wordprocessingShape">
                          <wps:wsp>
                            <wps:cNvSpPr/>
                            <wps:spPr>
                              <a:xfrm>
                                <a:off x="0" y="0"/>
                                <a:ext cx="1544955" cy="22479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0FFF4" id="Rectangle 6" o:spid="_x0000_s1026" style="position:absolute;margin-left:-172.35pt;margin-top:-157pt;width:121.65pt;height:17.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" fillcolor="white [3212]" stroked="f" strokeweight="1pt">
                      <w10:anchorlock/>
                    </v:rect>
                  </w:pict>
                </mc:Fallback>
              </mc:AlternateContent>
            </w:r>
            <w:r w:rsidR="00C611F3" w:rsidRPr="00A16D9B">
              <w:rPr>
                <w:rFonts w:cstheme="minorHAnsi"/>
                <w:sz w:val="24"/>
                <w:szCs w:val="24"/>
              </w:rPr>
              <w:t>Flood risk</w:t>
            </w:r>
          </w:p>
        </w:tc>
        <w:tc>
          <w:tcPr>
            <w:tcW w:w="2099" w:type="dxa"/>
          </w:tcPr>
          <w:p w14:paraId="16FAC070" w14:textId="77777777" w:rsidR="00C611F3" w:rsidRPr="00A16D9B" w:rsidRDefault="00C611F3" w:rsidP="00EB3D86">
            <w:pPr>
              <w:rPr>
                <w:rFonts w:cstheme="minorHAnsi"/>
                <w:sz w:val="24"/>
                <w:szCs w:val="24"/>
              </w:rPr>
            </w:pPr>
            <w:r w:rsidRPr="00A16D9B">
              <w:rPr>
                <w:rFonts w:cstheme="minorHAnsi"/>
                <w:sz w:val="24"/>
                <w:szCs w:val="24"/>
              </w:rPr>
              <w:t>None</w:t>
            </w:r>
          </w:p>
        </w:tc>
        <w:tc>
          <w:tcPr>
            <w:tcW w:w="3224" w:type="dxa"/>
          </w:tcPr>
          <w:p w14:paraId="4258ABD5" w14:textId="18B3752D" w:rsidR="00C611F3" w:rsidRPr="00A16D9B" w:rsidRDefault="00C611F3" w:rsidP="00EB3D86">
            <w:pPr>
              <w:rPr>
                <w:rFonts w:cstheme="minorHAnsi"/>
                <w:sz w:val="24"/>
                <w:szCs w:val="24"/>
              </w:rPr>
            </w:pPr>
            <w:r w:rsidRPr="00A16D9B">
              <w:rPr>
                <w:rFonts w:cstheme="minorHAnsi"/>
                <w:sz w:val="24"/>
                <w:szCs w:val="24"/>
              </w:rPr>
              <w:t>Done on exposure and vulnerability, had very small loading scores, did do weighting with the factor loading score, used a different approach for hazard</w:t>
            </w:r>
          </w:p>
        </w:tc>
      </w:tr>
      <w:tr w:rsidR="00C611F3" w:rsidRPr="00A16D9B" w14:paraId="6E261071" w14:textId="77777777" w:rsidTr="00DF4E56">
        <w:trPr>
          <w:trHeight w:val="1435"/>
        </w:trPr>
        <w:tc>
          <w:tcPr>
            <w:tcW w:w="1482" w:type="dxa"/>
          </w:tcPr>
          <w:p w14:paraId="4168B60B" w14:textId="77777777" w:rsidR="00C611F3" w:rsidRPr="00A16D9B" w:rsidRDefault="00000000" w:rsidP="00EB3D86">
            <w:pPr>
              <w:rPr>
                <w:rFonts w:cstheme="minorHAnsi"/>
                <w:sz w:val="24"/>
                <w:szCs w:val="24"/>
              </w:rPr>
            </w:pPr>
            <w:hyperlink r:id="rId62" w:history="1">
              <w:r w:rsidR="00C611F3" w:rsidRPr="00A16D9B">
                <w:rPr>
                  <w:rStyle w:val="Hyperlink"/>
                  <w:rFonts w:cstheme="minorHAnsi"/>
                  <w:sz w:val="24"/>
                  <w:szCs w:val="24"/>
                </w:rPr>
                <w:t>Shah Et al</w:t>
              </w:r>
            </w:hyperlink>
          </w:p>
        </w:tc>
        <w:tc>
          <w:tcPr>
            <w:tcW w:w="1837" w:type="dxa"/>
          </w:tcPr>
          <w:p w14:paraId="691C9D02" w14:textId="77777777" w:rsidR="00C611F3" w:rsidRPr="00A16D9B" w:rsidRDefault="00C611F3" w:rsidP="00EB3D86">
            <w:pPr>
              <w:rPr>
                <w:rFonts w:cstheme="minorHAnsi"/>
                <w:sz w:val="24"/>
                <w:szCs w:val="24"/>
              </w:rPr>
            </w:pPr>
            <w:r w:rsidRPr="00A16D9B">
              <w:rPr>
                <w:rFonts w:cstheme="minorHAnsi"/>
                <w:sz w:val="24"/>
                <w:szCs w:val="24"/>
              </w:rPr>
              <w:t>Indian Himalayan Districts</w:t>
            </w:r>
          </w:p>
        </w:tc>
        <w:tc>
          <w:tcPr>
            <w:tcW w:w="1399" w:type="dxa"/>
          </w:tcPr>
          <w:p w14:paraId="3176EB1A" w14:textId="535B55EB" w:rsidR="00C611F3" w:rsidRPr="00A16D9B" w:rsidRDefault="00C611F3" w:rsidP="00EB3D86">
            <w:pPr>
              <w:rPr>
                <w:rFonts w:cstheme="minorHAnsi"/>
                <w:sz w:val="24"/>
                <w:szCs w:val="24"/>
              </w:rPr>
            </w:pPr>
            <w:r w:rsidRPr="00A16D9B">
              <w:rPr>
                <w:rFonts w:cstheme="minorHAnsi"/>
                <w:sz w:val="24"/>
                <w:szCs w:val="24"/>
              </w:rPr>
              <w:t>Variety of Extreme Events</w:t>
            </w:r>
          </w:p>
        </w:tc>
        <w:tc>
          <w:tcPr>
            <w:tcW w:w="2099" w:type="dxa"/>
          </w:tcPr>
          <w:p w14:paraId="3A260E8D" w14:textId="77777777" w:rsidR="00C611F3" w:rsidRPr="00A16D9B" w:rsidRDefault="00C611F3" w:rsidP="00EB3D86">
            <w:pPr>
              <w:rPr>
                <w:rFonts w:cstheme="minorHAnsi"/>
                <w:sz w:val="24"/>
                <w:szCs w:val="24"/>
              </w:rPr>
            </w:pPr>
            <w:r w:rsidRPr="00A16D9B">
              <w:rPr>
                <w:rFonts w:cstheme="minorHAnsi"/>
                <w:sz w:val="24"/>
                <w:szCs w:val="24"/>
              </w:rPr>
              <w:t>Loss of human life is mentioned for justification of the hazards included</w:t>
            </w:r>
          </w:p>
        </w:tc>
        <w:tc>
          <w:tcPr>
            <w:tcW w:w="3224" w:type="dxa"/>
          </w:tcPr>
          <w:p w14:paraId="31D25C27" w14:textId="77777777" w:rsidR="00C611F3" w:rsidRPr="00A16D9B" w:rsidRDefault="00C611F3" w:rsidP="00EB3D86">
            <w:pPr>
              <w:rPr>
                <w:rFonts w:cstheme="minorHAnsi"/>
                <w:sz w:val="24"/>
                <w:szCs w:val="24"/>
              </w:rPr>
            </w:pPr>
            <w:r w:rsidRPr="00A16D9B">
              <w:rPr>
                <w:rFonts w:cstheme="minorHAnsi"/>
                <w:sz w:val="24"/>
                <w:szCs w:val="24"/>
              </w:rPr>
              <w:t>Used TOPSIS</w:t>
            </w:r>
          </w:p>
        </w:tc>
      </w:tr>
      <w:tr w:rsidR="00C611F3" w:rsidRPr="00A16D9B" w14:paraId="4B6D9A6E" w14:textId="77777777" w:rsidTr="00DF4E56">
        <w:trPr>
          <w:trHeight w:val="1254"/>
        </w:trPr>
        <w:tc>
          <w:tcPr>
            <w:tcW w:w="1482" w:type="dxa"/>
          </w:tcPr>
          <w:p w14:paraId="4551BBCE" w14:textId="77777777" w:rsidR="00C611F3" w:rsidRPr="00A16D9B" w:rsidRDefault="00000000" w:rsidP="00EB3D86">
            <w:pPr>
              <w:rPr>
                <w:rFonts w:cstheme="minorHAnsi"/>
                <w:sz w:val="24"/>
                <w:szCs w:val="24"/>
              </w:rPr>
            </w:pPr>
            <w:hyperlink r:id="rId63" w:history="1">
              <w:r w:rsidR="00C611F3" w:rsidRPr="00A16D9B">
                <w:rPr>
                  <w:rStyle w:val="Hyperlink"/>
                  <w:rFonts w:cstheme="minorHAnsi"/>
                  <w:sz w:val="24"/>
                  <w:szCs w:val="24"/>
                </w:rPr>
                <w:t>Mahapatra et al</w:t>
              </w:r>
            </w:hyperlink>
          </w:p>
        </w:tc>
        <w:tc>
          <w:tcPr>
            <w:tcW w:w="1837" w:type="dxa"/>
          </w:tcPr>
          <w:p w14:paraId="6B9EB84F" w14:textId="77777777" w:rsidR="00C611F3" w:rsidRPr="00A16D9B" w:rsidRDefault="00C611F3" w:rsidP="00EB3D86">
            <w:pPr>
              <w:rPr>
                <w:rFonts w:cstheme="minorHAnsi"/>
                <w:sz w:val="24"/>
                <w:szCs w:val="24"/>
              </w:rPr>
            </w:pPr>
            <w:r w:rsidRPr="00A16D9B">
              <w:rPr>
                <w:rFonts w:cstheme="minorHAnsi"/>
                <w:sz w:val="24"/>
                <w:szCs w:val="24"/>
              </w:rPr>
              <w:t>India</w:t>
            </w:r>
          </w:p>
        </w:tc>
        <w:tc>
          <w:tcPr>
            <w:tcW w:w="1399" w:type="dxa"/>
          </w:tcPr>
          <w:p w14:paraId="1353C070" w14:textId="77777777" w:rsidR="00C611F3" w:rsidRPr="00A16D9B" w:rsidRDefault="00C611F3" w:rsidP="00EB3D86">
            <w:pPr>
              <w:rPr>
                <w:rFonts w:cstheme="minorHAnsi"/>
                <w:sz w:val="24"/>
                <w:szCs w:val="24"/>
              </w:rPr>
            </w:pPr>
            <w:r w:rsidRPr="00A16D9B">
              <w:rPr>
                <w:rFonts w:cstheme="minorHAnsi"/>
                <w:sz w:val="24"/>
                <w:szCs w:val="24"/>
              </w:rPr>
              <w:t>NA – they only looked at sensitivity and adaptive capacity</w:t>
            </w:r>
          </w:p>
        </w:tc>
        <w:tc>
          <w:tcPr>
            <w:tcW w:w="2099" w:type="dxa"/>
          </w:tcPr>
          <w:p w14:paraId="0F0A36FF" w14:textId="77777777" w:rsidR="00C611F3" w:rsidRPr="00A16D9B" w:rsidRDefault="00C611F3" w:rsidP="00EB3D86">
            <w:pPr>
              <w:rPr>
                <w:rFonts w:cstheme="minorHAnsi"/>
                <w:sz w:val="24"/>
                <w:szCs w:val="24"/>
              </w:rPr>
            </w:pPr>
            <w:r w:rsidRPr="00A16D9B">
              <w:rPr>
                <w:rFonts w:cstheme="minorHAnsi"/>
                <w:sz w:val="24"/>
                <w:szCs w:val="24"/>
              </w:rPr>
              <w:t>Womens reproductive health and childrens health</w:t>
            </w:r>
          </w:p>
        </w:tc>
        <w:tc>
          <w:tcPr>
            <w:tcW w:w="3224" w:type="dxa"/>
          </w:tcPr>
          <w:p w14:paraId="2FA44165" w14:textId="77777777" w:rsidR="00C611F3" w:rsidRPr="00A16D9B" w:rsidRDefault="00C611F3" w:rsidP="00EB3D86">
            <w:pPr>
              <w:rPr>
                <w:rFonts w:cstheme="minorHAnsi"/>
                <w:sz w:val="24"/>
                <w:szCs w:val="24"/>
              </w:rPr>
            </w:pPr>
            <w:r w:rsidRPr="00A16D9B">
              <w:rPr>
                <w:rFonts w:cstheme="minorHAnsi"/>
                <w:sz w:val="24"/>
                <w:szCs w:val="24"/>
              </w:rPr>
              <w:t>Did not use PCA or weighting</w:t>
            </w:r>
          </w:p>
        </w:tc>
      </w:tr>
      <w:tr w:rsidR="00C611F3" w:rsidRPr="00A16D9B" w14:paraId="1296D50B" w14:textId="77777777" w:rsidTr="00DF4E56">
        <w:trPr>
          <w:trHeight w:val="712"/>
        </w:trPr>
        <w:tc>
          <w:tcPr>
            <w:tcW w:w="1482" w:type="dxa"/>
          </w:tcPr>
          <w:p w14:paraId="46CA4687" w14:textId="77777777" w:rsidR="00C611F3" w:rsidRPr="00A16D9B" w:rsidRDefault="00000000" w:rsidP="00EB3D86">
            <w:pPr>
              <w:rPr>
                <w:rFonts w:cstheme="minorHAnsi"/>
                <w:sz w:val="24"/>
                <w:szCs w:val="24"/>
              </w:rPr>
            </w:pPr>
            <w:hyperlink r:id="rId64" w:history="1">
              <w:r w:rsidR="00C611F3" w:rsidRPr="00A16D9B">
                <w:rPr>
                  <w:rStyle w:val="Hyperlink"/>
                  <w:rFonts w:cstheme="minorHAnsi"/>
                  <w:sz w:val="24"/>
                  <w:szCs w:val="24"/>
                </w:rPr>
                <w:t>Estoque et al</w:t>
              </w:r>
            </w:hyperlink>
          </w:p>
        </w:tc>
        <w:tc>
          <w:tcPr>
            <w:tcW w:w="1837" w:type="dxa"/>
          </w:tcPr>
          <w:p w14:paraId="59007758" w14:textId="77777777" w:rsidR="00C611F3" w:rsidRPr="00A16D9B" w:rsidRDefault="00C611F3" w:rsidP="00EB3D86">
            <w:pPr>
              <w:rPr>
                <w:rFonts w:cstheme="minorHAnsi"/>
                <w:sz w:val="24"/>
                <w:szCs w:val="24"/>
              </w:rPr>
            </w:pPr>
            <w:r w:rsidRPr="00A16D9B">
              <w:rPr>
                <w:rFonts w:cstheme="minorHAnsi"/>
                <w:sz w:val="24"/>
                <w:szCs w:val="24"/>
              </w:rPr>
              <w:t>Philippine cities</w:t>
            </w:r>
          </w:p>
        </w:tc>
        <w:tc>
          <w:tcPr>
            <w:tcW w:w="1399" w:type="dxa"/>
          </w:tcPr>
          <w:p w14:paraId="521E7728" w14:textId="77777777" w:rsidR="00C611F3" w:rsidRPr="00A16D9B" w:rsidRDefault="00C611F3" w:rsidP="00EB3D86">
            <w:pPr>
              <w:rPr>
                <w:rFonts w:cstheme="minorHAnsi"/>
                <w:sz w:val="24"/>
                <w:szCs w:val="24"/>
              </w:rPr>
            </w:pPr>
            <w:r w:rsidRPr="00A16D9B">
              <w:rPr>
                <w:rFonts w:cstheme="minorHAnsi"/>
                <w:sz w:val="24"/>
                <w:szCs w:val="24"/>
              </w:rPr>
              <w:t>heat</w:t>
            </w:r>
          </w:p>
        </w:tc>
        <w:tc>
          <w:tcPr>
            <w:tcW w:w="2099" w:type="dxa"/>
          </w:tcPr>
          <w:p w14:paraId="75CE1ACA" w14:textId="524B8928" w:rsidR="00C611F3" w:rsidRPr="00A16D9B" w:rsidRDefault="00C611F3" w:rsidP="00EB3D86">
            <w:pPr>
              <w:rPr>
                <w:rFonts w:cstheme="minorHAnsi"/>
                <w:sz w:val="24"/>
                <w:szCs w:val="24"/>
              </w:rPr>
            </w:pPr>
            <w:r w:rsidRPr="00A16D9B">
              <w:rPr>
                <w:rFonts w:cstheme="minorHAnsi"/>
                <w:sz w:val="24"/>
                <w:szCs w:val="24"/>
              </w:rPr>
              <w:t>Heat related adverse health outcomes</w:t>
            </w:r>
          </w:p>
        </w:tc>
        <w:tc>
          <w:tcPr>
            <w:tcW w:w="3224" w:type="dxa"/>
          </w:tcPr>
          <w:p w14:paraId="707D50EF" w14:textId="77777777" w:rsidR="00C611F3" w:rsidRPr="00A16D9B" w:rsidRDefault="00C611F3" w:rsidP="00EB3D86">
            <w:pPr>
              <w:rPr>
                <w:rFonts w:cstheme="minorHAnsi"/>
                <w:sz w:val="24"/>
                <w:szCs w:val="24"/>
              </w:rPr>
            </w:pPr>
            <w:r w:rsidRPr="00A16D9B">
              <w:rPr>
                <w:rFonts w:cstheme="minorHAnsi"/>
                <w:sz w:val="24"/>
                <w:szCs w:val="24"/>
              </w:rPr>
              <w:t>Did not use PCA or any statistical based weights</w:t>
            </w:r>
          </w:p>
        </w:tc>
      </w:tr>
      <w:tr w:rsidR="00C611F3" w:rsidRPr="00A16D9B" w14:paraId="18DC1678" w14:textId="77777777" w:rsidTr="00DF4E56">
        <w:trPr>
          <w:trHeight w:val="803"/>
        </w:trPr>
        <w:tc>
          <w:tcPr>
            <w:tcW w:w="1482" w:type="dxa"/>
          </w:tcPr>
          <w:p w14:paraId="3F77AFFB" w14:textId="77777777" w:rsidR="00C611F3" w:rsidRPr="00A16D9B" w:rsidRDefault="00000000" w:rsidP="00EB3D86">
            <w:pPr>
              <w:rPr>
                <w:rFonts w:cstheme="minorHAnsi"/>
                <w:sz w:val="24"/>
                <w:szCs w:val="24"/>
              </w:rPr>
            </w:pPr>
            <w:hyperlink r:id="rId65" w:history="1">
              <w:r w:rsidR="00C611F3" w:rsidRPr="00A16D9B">
                <w:rPr>
                  <w:rStyle w:val="Hyperlink"/>
                  <w:rFonts w:cstheme="minorHAnsi"/>
                  <w:sz w:val="24"/>
                  <w:szCs w:val="24"/>
                </w:rPr>
                <w:t>Ahmadalipour et al</w:t>
              </w:r>
            </w:hyperlink>
          </w:p>
        </w:tc>
        <w:tc>
          <w:tcPr>
            <w:tcW w:w="1837" w:type="dxa"/>
          </w:tcPr>
          <w:p w14:paraId="6DA717BB" w14:textId="5F36DD5F" w:rsidR="00C611F3" w:rsidRPr="00A16D9B" w:rsidRDefault="00C611F3" w:rsidP="00EB3D86">
            <w:pPr>
              <w:rPr>
                <w:rFonts w:cstheme="minorHAnsi"/>
                <w:sz w:val="24"/>
                <w:szCs w:val="24"/>
              </w:rPr>
            </w:pPr>
            <w:r w:rsidRPr="00A16D9B">
              <w:rPr>
                <w:rFonts w:cstheme="minorHAnsi"/>
                <w:sz w:val="24"/>
                <w:szCs w:val="24"/>
              </w:rPr>
              <w:t>Africa – focused on countries</w:t>
            </w:r>
          </w:p>
        </w:tc>
        <w:tc>
          <w:tcPr>
            <w:tcW w:w="1399" w:type="dxa"/>
          </w:tcPr>
          <w:p w14:paraId="2D318BA7" w14:textId="77777777" w:rsidR="00C611F3" w:rsidRPr="00A16D9B" w:rsidRDefault="00C611F3" w:rsidP="00EB3D86">
            <w:pPr>
              <w:rPr>
                <w:rFonts w:cstheme="minorHAnsi"/>
                <w:sz w:val="24"/>
                <w:szCs w:val="24"/>
              </w:rPr>
            </w:pPr>
            <w:r w:rsidRPr="00A16D9B">
              <w:rPr>
                <w:rFonts w:cstheme="minorHAnsi"/>
                <w:sz w:val="24"/>
                <w:szCs w:val="24"/>
              </w:rPr>
              <w:t>Drought</w:t>
            </w:r>
          </w:p>
        </w:tc>
        <w:tc>
          <w:tcPr>
            <w:tcW w:w="2099" w:type="dxa"/>
          </w:tcPr>
          <w:p w14:paraId="60C752B1" w14:textId="77777777" w:rsidR="00C611F3" w:rsidRPr="00A16D9B" w:rsidRDefault="00C611F3" w:rsidP="00EB3D86">
            <w:pPr>
              <w:rPr>
                <w:rFonts w:cstheme="minorHAnsi"/>
                <w:sz w:val="24"/>
                <w:szCs w:val="24"/>
              </w:rPr>
            </w:pPr>
            <w:r w:rsidRPr="00A16D9B">
              <w:rPr>
                <w:rFonts w:cstheme="minorHAnsi"/>
                <w:sz w:val="24"/>
                <w:szCs w:val="24"/>
              </w:rPr>
              <w:t>None</w:t>
            </w:r>
          </w:p>
        </w:tc>
        <w:tc>
          <w:tcPr>
            <w:tcW w:w="3224" w:type="dxa"/>
          </w:tcPr>
          <w:p w14:paraId="26D6C8A5" w14:textId="77777777" w:rsidR="00C611F3" w:rsidRPr="00A16D9B" w:rsidRDefault="00C611F3" w:rsidP="00EB3D86">
            <w:pPr>
              <w:rPr>
                <w:rFonts w:cstheme="minorHAnsi"/>
                <w:sz w:val="24"/>
                <w:szCs w:val="24"/>
              </w:rPr>
            </w:pPr>
            <w:r w:rsidRPr="00A16D9B">
              <w:rPr>
                <w:rFonts w:cstheme="minorHAnsi"/>
                <w:sz w:val="24"/>
                <w:szCs w:val="24"/>
              </w:rPr>
              <w:t>Did not use PCA – instead did a variety of different weighting methods</w:t>
            </w:r>
          </w:p>
        </w:tc>
      </w:tr>
      <w:tr w:rsidR="00C611F3" w:rsidRPr="00A16D9B" w14:paraId="0C0FC4A1" w14:textId="77777777" w:rsidTr="00DF4E56">
        <w:trPr>
          <w:trHeight w:val="794"/>
        </w:trPr>
        <w:tc>
          <w:tcPr>
            <w:tcW w:w="1482" w:type="dxa"/>
          </w:tcPr>
          <w:p w14:paraId="4E56B9BB" w14:textId="77777777" w:rsidR="00C611F3" w:rsidRPr="00A16D9B" w:rsidRDefault="00000000" w:rsidP="00EB3D86">
            <w:pPr>
              <w:rPr>
                <w:rFonts w:cstheme="minorHAnsi"/>
                <w:sz w:val="24"/>
                <w:szCs w:val="24"/>
              </w:rPr>
            </w:pPr>
            <w:hyperlink r:id="rId66" w:history="1">
              <w:r w:rsidR="00C611F3" w:rsidRPr="00A16D9B">
                <w:rPr>
                  <w:rStyle w:val="Hyperlink"/>
                  <w:rFonts w:cstheme="minorHAnsi"/>
                  <w:sz w:val="24"/>
                  <w:szCs w:val="24"/>
                </w:rPr>
                <w:t>Singha et al</w:t>
              </w:r>
            </w:hyperlink>
          </w:p>
        </w:tc>
        <w:tc>
          <w:tcPr>
            <w:tcW w:w="1837" w:type="dxa"/>
          </w:tcPr>
          <w:p w14:paraId="7020275A" w14:textId="01234151" w:rsidR="00C611F3" w:rsidRPr="00A16D9B" w:rsidRDefault="00C611F3" w:rsidP="00EB3D86">
            <w:pPr>
              <w:rPr>
                <w:rFonts w:cstheme="minorHAnsi"/>
                <w:sz w:val="24"/>
                <w:szCs w:val="24"/>
              </w:rPr>
            </w:pPr>
            <w:r w:rsidRPr="00A16D9B">
              <w:rPr>
                <w:rFonts w:cstheme="minorHAnsi"/>
                <w:sz w:val="24"/>
                <w:szCs w:val="24"/>
              </w:rPr>
              <w:t>West Bengal – district blocks</w:t>
            </w:r>
          </w:p>
        </w:tc>
        <w:tc>
          <w:tcPr>
            <w:tcW w:w="1399" w:type="dxa"/>
          </w:tcPr>
          <w:p w14:paraId="404B9F5F" w14:textId="77777777" w:rsidR="00C611F3" w:rsidRPr="00A16D9B" w:rsidRDefault="00C611F3" w:rsidP="00EB3D86">
            <w:pPr>
              <w:rPr>
                <w:rFonts w:cstheme="minorHAnsi"/>
                <w:sz w:val="24"/>
                <w:szCs w:val="24"/>
              </w:rPr>
            </w:pPr>
            <w:r w:rsidRPr="00A16D9B">
              <w:rPr>
                <w:rFonts w:cstheme="minorHAnsi"/>
                <w:sz w:val="24"/>
                <w:szCs w:val="24"/>
              </w:rPr>
              <w:t>Drought</w:t>
            </w:r>
          </w:p>
        </w:tc>
        <w:tc>
          <w:tcPr>
            <w:tcW w:w="2099" w:type="dxa"/>
          </w:tcPr>
          <w:p w14:paraId="302DC57F" w14:textId="77777777" w:rsidR="00C611F3" w:rsidRPr="00A16D9B" w:rsidRDefault="00C611F3" w:rsidP="00EB3D86">
            <w:pPr>
              <w:rPr>
                <w:rFonts w:cstheme="minorHAnsi"/>
                <w:sz w:val="24"/>
                <w:szCs w:val="24"/>
              </w:rPr>
            </w:pPr>
            <w:r w:rsidRPr="00A16D9B">
              <w:rPr>
                <w:rFonts w:cstheme="minorHAnsi"/>
                <w:sz w:val="24"/>
                <w:szCs w:val="24"/>
              </w:rPr>
              <w:t>None</w:t>
            </w:r>
          </w:p>
        </w:tc>
        <w:tc>
          <w:tcPr>
            <w:tcW w:w="3224" w:type="dxa"/>
          </w:tcPr>
          <w:p w14:paraId="488E0983" w14:textId="77777777" w:rsidR="00C611F3" w:rsidRPr="00A16D9B" w:rsidRDefault="00C611F3" w:rsidP="00EB3D86">
            <w:pPr>
              <w:rPr>
                <w:rFonts w:cstheme="minorHAnsi"/>
                <w:sz w:val="24"/>
                <w:szCs w:val="24"/>
              </w:rPr>
            </w:pPr>
            <w:r w:rsidRPr="00A16D9B">
              <w:rPr>
                <w:rFonts w:cstheme="minorHAnsi"/>
                <w:sz w:val="24"/>
                <w:szCs w:val="24"/>
              </w:rPr>
              <w:t>Did not use PCA or other weighting</w:t>
            </w:r>
          </w:p>
        </w:tc>
      </w:tr>
      <w:tr w:rsidR="00C611F3" w:rsidRPr="00A16D9B" w14:paraId="5ADFDE48" w14:textId="77777777" w:rsidTr="00DF4E56">
        <w:trPr>
          <w:trHeight w:val="1616"/>
        </w:trPr>
        <w:tc>
          <w:tcPr>
            <w:tcW w:w="1482" w:type="dxa"/>
          </w:tcPr>
          <w:p w14:paraId="53F70664" w14:textId="77777777" w:rsidR="00C611F3" w:rsidRPr="00A16D9B" w:rsidRDefault="00000000" w:rsidP="00EB3D86">
            <w:pPr>
              <w:rPr>
                <w:rFonts w:cstheme="minorHAnsi"/>
                <w:sz w:val="24"/>
                <w:szCs w:val="24"/>
              </w:rPr>
            </w:pPr>
            <w:hyperlink r:id="rId67" w:history="1">
              <w:r w:rsidR="00C611F3" w:rsidRPr="00A16D9B">
                <w:rPr>
                  <w:rStyle w:val="Hyperlink"/>
                  <w:rFonts w:cstheme="minorHAnsi"/>
                  <w:sz w:val="24"/>
                  <w:szCs w:val="24"/>
                </w:rPr>
                <w:t>Das et al</w:t>
              </w:r>
            </w:hyperlink>
          </w:p>
        </w:tc>
        <w:tc>
          <w:tcPr>
            <w:tcW w:w="1837" w:type="dxa"/>
          </w:tcPr>
          <w:p w14:paraId="46BD031E" w14:textId="103E3245" w:rsidR="00C611F3" w:rsidRPr="00A16D9B" w:rsidRDefault="00C611F3" w:rsidP="00EB3D86">
            <w:pPr>
              <w:rPr>
                <w:rFonts w:cstheme="minorHAnsi"/>
                <w:sz w:val="24"/>
                <w:szCs w:val="24"/>
                <w:lang w:val="es-ES"/>
              </w:rPr>
            </w:pPr>
            <w:r w:rsidRPr="00A16D9B">
              <w:rPr>
                <w:rFonts w:cstheme="minorHAnsi"/>
                <w:sz w:val="24"/>
                <w:szCs w:val="24"/>
                <w:lang w:val="es-ES"/>
              </w:rPr>
              <w:t>Indian Bengal Delta – sub districts</w:t>
            </w:r>
          </w:p>
        </w:tc>
        <w:tc>
          <w:tcPr>
            <w:tcW w:w="1399" w:type="dxa"/>
          </w:tcPr>
          <w:p w14:paraId="578BC72A" w14:textId="77777777" w:rsidR="00C611F3" w:rsidRPr="00A16D9B" w:rsidRDefault="00C611F3" w:rsidP="00EB3D86">
            <w:pPr>
              <w:rPr>
                <w:rFonts w:cstheme="minorHAnsi"/>
                <w:sz w:val="24"/>
                <w:szCs w:val="24"/>
              </w:rPr>
            </w:pPr>
            <w:r w:rsidRPr="00A16D9B">
              <w:rPr>
                <w:rFonts w:cstheme="minorHAnsi"/>
                <w:sz w:val="24"/>
                <w:szCs w:val="24"/>
              </w:rPr>
              <w:t>Climate variability and natural hazards</w:t>
            </w:r>
          </w:p>
        </w:tc>
        <w:tc>
          <w:tcPr>
            <w:tcW w:w="2099" w:type="dxa"/>
          </w:tcPr>
          <w:p w14:paraId="2864859A" w14:textId="77777777" w:rsidR="00C611F3" w:rsidRPr="00A16D9B" w:rsidRDefault="00C611F3" w:rsidP="00EB3D86">
            <w:pPr>
              <w:rPr>
                <w:rFonts w:cstheme="minorHAnsi"/>
                <w:sz w:val="24"/>
                <w:szCs w:val="24"/>
              </w:rPr>
            </w:pPr>
            <w:r w:rsidRPr="00A16D9B">
              <w:rPr>
                <w:rFonts w:cstheme="minorHAnsi"/>
                <w:sz w:val="24"/>
                <w:szCs w:val="24"/>
              </w:rPr>
              <w:t>None</w:t>
            </w:r>
          </w:p>
        </w:tc>
        <w:tc>
          <w:tcPr>
            <w:tcW w:w="3224" w:type="dxa"/>
          </w:tcPr>
          <w:p w14:paraId="740ABC1F" w14:textId="77777777" w:rsidR="00C611F3" w:rsidRPr="00A16D9B" w:rsidRDefault="00C611F3" w:rsidP="00EB3D86">
            <w:pPr>
              <w:rPr>
                <w:rFonts w:cstheme="minorHAnsi"/>
                <w:sz w:val="24"/>
                <w:szCs w:val="24"/>
              </w:rPr>
            </w:pPr>
            <w:r w:rsidRPr="00A16D9B">
              <w:rPr>
                <w:rFonts w:cstheme="minorHAnsi"/>
                <w:sz w:val="24"/>
                <w:szCs w:val="24"/>
              </w:rPr>
              <w:t>Run on the correlation matrix of all variables and categorized the variables into four factors – some of the variables were placed into categories that did not make sense, very high loading scores</w:t>
            </w:r>
          </w:p>
        </w:tc>
      </w:tr>
      <w:tr w:rsidR="00C611F3" w:rsidRPr="00A16D9B" w14:paraId="5226E904" w14:textId="77777777" w:rsidTr="00DF4E56">
        <w:trPr>
          <w:trHeight w:val="1254"/>
        </w:trPr>
        <w:tc>
          <w:tcPr>
            <w:tcW w:w="1482" w:type="dxa"/>
          </w:tcPr>
          <w:p w14:paraId="595F5515" w14:textId="77777777" w:rsidR="00C611F3" w:rsidRPr="00A16D9B" w:rsidRDefault="00000000" w:rsidP="00EB3D86">
            <w:pPr>
              <w:rPr>
                <w:rFonts w:cstheme="minorHAnsi"/>
                <w:sz w:val="24"/>
                <w:szCs w:val="24"/>
              </w:rPr>
            </w:pPr>
            <w:hyperlink r:id="rId68" w:history="1">
              <w:r w:rsidR="00C611F3" w:rsidRPr="00A16D9B">
                <w:rPr>
                  <w:rStyle w:val="Hyperlink"/>
                  <w:rFonts w:cstheme="minorHAnsi"/>
                  <w:sz w:val="24"/>
                  <w:szCs w:val="24"/>
                </w:rPr>
                <w:t>Mondal et al</w:t>
              </w:r>
            </w:hyperlink>
          </w:p>
        </w:tc>
        <w:tc>
          <w:tcPr>
            <w:tcW w:w="1837" w:type="dxa"/>
          </w:tcPr>
          <w:p w14:paraId="394FFA2B" w14:textId="77B2B6D8" w:rsidR="00C611F3" w:rsidRPr="00A16D9B" w:rsidRDefault="00C611F3" w:rsidP="00EB3D86">
            <w:pPr>
              <w:rPr>
                <w:rFonts w:cstheme="minorHAnsi"/>
                <w:sz w:val="24"/>
                <w:szCs w:val="24"/>
              </w:rPr>
            </w:pPr>
            <w:r w:rsidRPr="00A16D9B">
              <w:rPr>
                <w:rFonts w:cstheme="minorHAnsi"/>
                <w:sz w:val="24"/>
                <w:szCs w:val="24"/>
              </w:rPr>
              <w:t>Indian Sundarban villages</w:t>
            </w:r>
          </w:p>
        </w:tc>
        <w:tc>
          <w:tcPr>
            <w:tcW w:w="1399" w:type="dxa"/>
          </w:tcPr>
          <w:p w14:paraId="60244397" w14:textId="77777777" w:rsidR="00C611F3" w:rsidRPr="00A16D9B" w:rsidRDefault="00C611F3" w:rsidP="00EB3D86">
            <w:pPr>
              <w:rPr>
                <w:rFonts w:cstheme="minorHAnsi"/>
                <w:sz w:val="24"/>
                <w:szCs w:val="24"/>
              </w:rPr>
            </w:pPr>
            <w:r w:rsidRPr="00A16D9B">
              <w:rPr>
                <w:rFonts w:cstheme="minorHAnsi"/>
                <w:sz w:val="24"/>
                <w:szCs w:val="24"/>
              </w:rPr>
              <w:t>Hydro-meteorological extreme events</w:t>
            </w:r>
          </w:p>
        </w:tc>
        <w:tc>
          <w:tcPr>
            <w:tcW w:w="2099" w:type="dxa"/>
          </w:tcPr>
          <w:p w14:paraId="6A41D37E" w14:textId="77777777" w:rsidR="00C611F3" w:rsidRPr="00A16D9B" w:rsidRDefault="00C611F3" w:rsidP="00EB3D86">
            <w:pPr>
              <w:rPr>
                <w:rFonts w:cstheme="minorHAnsi"/>
                <w:sz w:val="24"/>
                <w:szCs w:val="24"/>
              </w:rPr>
            </w:pPr>
            <w:r w:rsidRPr="00A16D9B">
              <w:rPr>
                <w:rFonts w:cstheme="minorHAnsi"/>
                <w:sz w:val="24"/>
                <w:szCs w:val="24"/>
              </w:rPr>
              <w:t>None</w:t>
            </w:r>
          </w:p>
        </w:tc>
        <w:tc>
          <w:tcPr>
            <w:tcW w:w="3224" w:type="dxa"/>
          </w:tcPr>
          <w:p w14:paraId="1FBA8903" w14:textId="042FF8F6" w:rsidR="00C611F3" w:rsidRPr="00A16D9B" w:rsidRDefault="00C611F3" w:rsidP="00EB3D86">
            <w:pPr>
              <w:rPr>
                <w:rFonts w:cstheme="minorHAnsi"/>
                <w:sz w:val="24"/>
                <w:szCs w:val="24"/>
              </w:rPr>
            </w:pPr>
            <w:r w:rsidRPr="00A16D9B">
              <w:rPr>
                <w:rFonts w:cstheme="minorHAnsi"/>
                <w:sz w:val="24"/>
                <w:szCs w:val="24"/>
              </w:rPr>
              <w:t>Correlation matrix as input to PCA, large loading scores</w:t>
            </w:r>
          </w:p>
        </w:tc>
      </w:tr>
      <w:tr w:rsidR="00C611F3" w:rsidRPr="00A16D9B" w14:paraId="1BDDEBBE" w14:textId="77777777" w:rsidTr="00DF4E56">
        <w:trPr>
          <w:trHeight w:val="1092"/>
        </w:trPr>
        <w:tc>
          <w:tcPr>
            <w:tcW w:w="1482" w:type="dxa"/>
          </w:tcPr>
          <w:p w14:paraId="39C62FBF" w14:textId="77777777" w:rsidR="00C611F3" w:rsidRPr="00A16D9B" w:rsidRDefault="00000000" w:rsidP="00EB3D86">
            <w:pPr>
              <w:rPr>
                <w:rFonts w:cstheme="minorHAnsi"/>
                <w:sz w:val="24"/>
                <w:szCs w:val="24"/>
              </w:rPr>
            </w:pPr>
            <w:hyperlink r:id="rId69" w:anchor="Sec21" w:history="1">
              <w:r w:rsidR="00C611F3" w:rsidRPr="00A16D9B">
                <w:rPr>
                  <w:rStyle w:val="Hyperlink"/>
                  <w:rFonts w:cstheme="minorHAnsi"/>
                  <w:sz w:val="24"/>
                  <w:szCs w:val="24"/>
                </w:rPr>
                <w:t>Alam et al</w:t>
              </w:r>
            </w:hyperlink>
          </w:p>
        </w:tc>
        <w:tc>
          <w:tcPr>
            <w:tcW w:w="1837" w:type="dxa"/>
          </w:tcPr>
          <w:p w14:paraId="03227E71" w14:textId="4CAD86C0" w:rsidR="00C611F3" w:rsidRPr="00A16D9B" w:rsidRDefault="00C611F3" w:rsidP="00EB3D86">
            <w:pPr>
              <w:rPr>
                <w:rFonts w:cstheme="minorHAnsi"/>
                <w:sz w:val="24"/>
                <w:szCs w:val="24"/>
              </w:rPr>
            </w:pPr>
            <w:r w:rsidRPr="00A16D9B">
              <w:rPr>
                <w:rFonts w:cstheme="minorHAnsi"/>
                <w:sz w:val="24"/>
                <w:szCs w:val="24"/>
              </w:rPr>
              <w:t>Indian Himalayan Region – on the district level</w:t>
            </w:r>
          </w:p>
        </w:tc>
        <w:tc>
          <w:tcPr>
            <w:tcW w:w="1399" w:type="dxa"/>
          </w:tcPr>
          <w:p w14:paraId="4C255C88" w14:textId="77777777" w:rsidR="00C611F3" w:rsidRPr="00A16D9B" w:rsidRDefault="00C611F3" w:rsidP="00EB3D86">
            <w:pPr>
              <w:rPr>
                <w:rFonts w:cstheme="minorHAnsi"/>
                <w:sz w:val="24"/>
                <w:szCs w:val="24"/>
              </w:rPr>
            </w:pPr>
            <w:r w:rsidRPr="00A16D9B">
              <w:rPr>
                <w:rFonts w:cstheme="minorHAnsi"/>
                <w:sz w:val="24"/>
                <w:szCs w:val="24"/>
              </w:rPr>
              <w:t>Not specific</w:t>
            </w:r>
          </w:p>
        </w:tc>
        <w:tc>
          <w:tcPr>
            <w:tcW w:w="2099" w:type="dxa"/>
          </w:tcPr>
          <w:p w14:paraId="505BBA6D" w14:textId="77777777" w:rsidR="00C611F3" w:rsidRPr="00A16D9B" w:rsidRDefault="00C611F3" w:rsidP="00EB3D86">
            <w:pPr>
              <w:rPr>
                <w:rFonts w:cstheme="minorHAnsi"/>
                <w:sz w:val="24"/>
                <w:szCs w:val="24"/>
              </w:rPr>
            </w:pPr>
            <w:r w:rsidRPr="00A16D9B">
              <w:rPr>
                <w:rFonts w:cstheme="minorHAnsi"/>
                <w:sz w:val="24"/>
                <w:szCs w:val="24"/>
              </w:rPr>
              <w:t>Not specific</w:t>
            </w:r>
          </w:p>
        </w:tc>
        <w:tc>
          <w:tcPr>
            <w:tcW w:w="3224" w:type="dxa"/>
          </w:tcPr>
          <w:p w14:paraId="61AF4459" w14:textId="77777777" w:rsidR="00C611F3" w:rsidRPr="00A16D9B" w:rsidRDefault="00C611F3" w:rsidP="00EB3D86">
            <w:pPr>
              <w:rPr>
                <w:rFonts w:cstheme="minorHAnsi"/>
                <w:sz w:val="24"/>
                <w:szCs w:val="24"/>
              </w:rPr>
            </w:pPr>
            <w:r w:rsidRPr="00A16D9B">
              <w:rPr>
                <w:rFonts w:cstheme="minorHAnsi"/>
                <w:sz w:val="24"/>
                <w:szCs w:val="24"/>
              </w:rPr>
              <w:t>Did pca and equal weights, ended up going with equal weights , pca weights were small</w:t>
            </w:r>
          </w:p>
        </w:tc>
      </w:tr>
      <w:tr w:rsidR="00C611F3" w:rsidRPr="00A16D9B" w14:paraId="7336F4D8" w14:textId="77777777" w:rsidTr="00DF4E56">
        <w:trPr>
          <w:trHeight w:val="983"/>
        </w:trPr>
        <w:tc>
          <w:tcPr>
            <w:tcW w:w="1482" w:type="dxa"/>
          </w:tcPr>
          <w:p w14:paraId="2BA99099" w14:textId="77777777" w:rsidR="00C611F3" w:rsidRPr="00A16D9B" w:rsidRDefault="00000000" w:rsidP="00EB3D86">
            <w:pPr>
              <w:rPr>
                <w:rFonts w:cstheme="minorHAnsi"/>
                <w:sz w:val="24"/>
                <w:szCs w:val="24"/>
              </w:rPr>
            </w:pPr>
            <w:hyperlink r:id="rId70" w:history="1">
              <w:r w:rsidR="00C611F3" w:rsidRPr="00A16D9B">
                <w:rPr>
                  <w:rStyle w:val="Hyperlink"/>
                  <w:rFonts w:cstheme="minorHAnsi"/>
                  <w:sz w:val="24"/>
                  <w:szCs w:val="24"/>
                </w:rPr>
                <w:t>Gregor-Gaona et al</w:t>
              </w:r>
            </w:hyperlink>
          </w:p>
        </w:tc>
        <w:tc>
          <w:tcPr>
            <w:tcW w:w="1837" w:type="dxa"/>
          </w:tcPr>
          <w:p w14:paraId="231CF661" w14:textId="6F009CDA" w:rsidR="00C611F3" w:rsidRPr="00A16D9B" w:rsidRDefault="00C611F3" w:rsidP="00EB3D86">
            <w:pPr>
              <w:rPr>
                <w:rFonts w:cstheme="minorHAnsi"/>
                <w:sz w:val="24"/>
                <w:szCs w:val="24"/>
                <w:lang w:val="es-ES"/>
              </w:rPr>
            </w:pPr>
            <w:r w:rsidRPr="00A16D9B">
              <w:rPr>
                <w:rFonts w:cstheme="minorHAnsi"/>
                <w:sz w:val="24"/>
                <w:szCs w:val="24"/>
                <w:lang w:val="es-ES"/>
              </w:rPr>
              <w:t>Mexico – municipalities in Mexico City</w:t>
            </w:r>
          </w:p>
        </w:tc>
        <w:tc>
          <w:tcPr>
            <w:tcW w:w="1399" w:type="dxa"/>
          </w:tcPr>
          <w:p w14:paraId="003E42E4" w14:textId="77777777" w:rsidR="00C611F3" w:rsidRPr="00A16D9B" w:rsidRDefault="00C611F3" w:rsidP="00EB3D86">
            <w:pPr>
              <w:rPr>
                <w:rFonts w:cstheme="minorHAnsi"/>
                <w:sz w:val="24"/>
                <w:szCs w:val="24"/>
              </w:rPr>
            </w:pPr>
            <w:r w:rsidRPr="00A16D9B">
              <w:rPr>
                <w:rFonts w:cstheme="minorHAnsi"/>
                <w:sz w:val="24"/>
                <w:szCs w:val="24"/>
              </w:rPr>
              <w:t>All</w:t>
            </w:r>
          </w:p>
        </w:tc>
        <w:tc>
          <w:tcPr>
            <w:tcW w:w="2099" w:type="dxa"/>
          </w:tcPr>
          <w:p w14:paraId="6F98E749" w14:textId="77777777" w:rsidR="00C611F3" w:rsidRPr="00A16D9B" w:rsidRDefault="00C611F3" w:rsidP="00EB3D86">
            <w:pPr>
              <w:rPr>
                <w:rFonts w:cstheme="minorHAnsi"/>
                <w:sz w:val="24"/>
                <w:szCs w:val="24"/>
              </w:rPr>
            </w:pPr>
            <w:r w:rsidRPr="00A16D9B">
              <w:rPr>
                <w:rFonts w:cstheme="minorHAnsi"/>
                <w:sz w:val="24"/>
                <w:szCs w:val="24"/>
              </w:rPr>
              <w:t>Not specific</w:t>
            </w:r>
          </w:p>
        </w:tc>
        <w:tc>
          <w:tcPr>
            <w:tcW w:w="3224" w:type="dxa"/>
          </w:tcPr>
          <w:p w14:paraId="5BBCC0A2" w14:textId="77777777" w:rsidR="00C611F3" w:rsidRPr="00A16D9B" w:rsidRDefault="00C611F3" w:rsidP="00EB3D86">
            <w:pPr>
              <w:rPr>
                <w:rFonts w:cstheme="minorHAnsi"/>
                <w:sz w:val="24"/>
                <w:szCs w:val="24"/>
              </w:rPr>
            </w:pPr>
            <w:r w:rsidRPr="00A16D9B">
              <w:rPr>
                <w:rFonts w:cstheme="minorHAnsi"/>
                <w:sz w:val="24"/>
                <w:szCs w:val="24"/>
              </w:rPr>
              <w:t>Did not use pca, unsure how the index was created</w:t>
            </w:r>
          </w:p>
        </w:tc>
      </w:tr>
      <w:tr w:rsidR="00C611F3" w:rsidRPr="00A16D9B" w14:paraId="55AAF3B6" w14:textId="77777777" w:rsidTr="00DF4E56">
        <w:trPr>
          <w:trHeight w:val="804"/>
        </w:trPr>
        <w:tc>
          <w:tcPr>
            <w:tcW w:w="1482" w:type="dxa"/>
          </w:tcPr>
          <w:p w14:paraId="1E5BF530" w14:textId="1B58CB67" w:rsidR="00C611F3" w:rsidRPr="00A16D9B" w:rsidRDefault="00000000" w:rsidP="00EB3D86">
            <w:pPr>
              <w:rPr>
                <w:rFonts w:cstheme="minorHAnsi"/>
                <w:sz w:val="24"/>
                <w:szCs w:val="24"/>
              </w:rPr>
            </w:pPr>
            <w:hyperlink r:id="rId71" w:history="1">
              <w:r w:rsidR="00C611F3" w:rsidRPr="00A16D9B">
                <w:rPr>
                  <w:rStyle w:val="Hyperlink"/>
                  <w:rFonts w:cstheme="minorHAnsi"/>
                  <w:sz w:val="24"/>
                  <w:szCs w:val="24"/>
                </w:rPr>
                <w:t>Singha et al</w:t>
              </w:r>
            </w:hyperlink>
          </w:p>
        </w:tc>
        <w:tc>
          <w:tcPr>
            <w:tcW w:w="1837" w:type="dxa"/>
          </w:tcPr>
          <w:p w14:paraId="48D9E982" w14:textId="5F949FE4" w:rsidR="00C611F3" w:rsidRPr="00A16D9B" w:rsidRDefault="00C611F3" w:rsidP="00EB3D86">
            <w:pPr>
              <w:rPr>
                <w:rFonts w:cstheme="minorHAnsi"/>
                <w:sz w:val="24"/>
                <w:szCs w:val="24"/>
              </w:rPr>
            </w:pPr>
            <w:r w:rsidRPr="00A16D9B">
              <w:rPr>
                <w:rFonts w:cstheme="minorHAnsi"/>
                <w:sz w:val="24"/>
                <w:szCs w:val="24"/>
              </w:rPr>
              <w:t>West Bengal – district level</w:t>
            </w:r>
          </w:p>
        </w:tc>
        <w:tc>
          <w:tcPr>
            <w:tcW w:w="1399" w:type="dxa"/>
          </w:tcPr>
          <w:p w14:paraId="3071AE5A" w14:textId="5FE04F03" w:rsidR="00C611F3" w:rsidRPr="00A16D9B" w:rsidRDefault="00C611F3" w:rsidP="00EB3D86">
            <w:pPr>
              <w:rPr>
                <w:rFonts w:cstheme="minorHAnsi"/>
                <w:sz w:val="24"/>
                <w:szCs w:val="24"/>
              </w:rPr>
            </w:pPr>
            <w:r w:rsidRPr="00A16D9B">
              <w:rPr>
                <w:rFonts w:cstheme="minorHAnsi"/>
                <w:sz w:val="24"/>
                <w:szCs w:val="24"/>
              </w:rPr>
              <w:t>Drought</w:t>
            </w:r>
          </w:p>
        </w:tc>
        <w:tc>
          <w:tcPr>
            <w:tcW w:w="2099" w:type="dxa"/>
          </w:tcPr>
          <w:p w14:paraId="143A92FB" w14:textId="77777777" w:rsidR="00C611F3" w:rsidRPr="00A16D9B" w:rsidRDefault="00C611F3" w:rsidP="00EB3D86">
            <w:pPr>
              <w:rPr>
                <w:rFonts w:cstheme="minorHAnsi"/>
                <w:sz w:val="24"/>
                <w:szCs w:val="24"/>
              </w:rPr>
            </w:pPr>
            <w:r w:rsidRPr="00A16D9B">
              <w:rPr>
                <w:rFonts w:cstheme="minorHAnsi"/>
                <w:sz w:val="24"/>
                <w:szCs w:val="24"/>
              </w:rPr>
              <w:t>Not specific</w:t>
            </w:r>
          </w:p>
        </w:tc>
        <w:tc>
          <w:tcPr>
            <w:tcW w:w="3224" w:type="dxa"/>
          </w:tcPr>
          <w:p w14:paraId="046C9C0B" w14:textId="77777777" w:rsidR="00C611F3" w:rsidRPr="00A16D9B" w:rsidRDefault="00C611F3" w:rsidP="00EB3D86">
            <w:pPr>
              <w:rPr>
                <w:rFonts w:cstheme="minorHAnsi"/>
                <w:sz w:val="24"/>
                <w:szCs w:val="24"/>
              </w:rPr>
            </w:pPr>
            <w:r w:rsidRPr="00A16D9B">
              <w:rPr>
                <w:rFonts w:cstheme="minorHAnsi"/>
                <w:sz w:val="24"/>
                <w:szCs w:val="24"/>
              </w:rPr>
              <w:t>PCA or other weighting was not used</w:t>
            </w:r>
          </w:p>
        </w:tc>
      </w:tr>
    </w:tbl>
    <w:p w14:paraId="7FF24285" w14:textId="77777777" w:rsidR="00C611F3" w:rsidRPr="00A16D9B" w:rsidRDefault="00C611F3" w:rsidP="002D1C4A">
      <w:pPr>
        <w:spacing w:line="480" w:lineRule="auto"/>
        <w:rPr>
          <w:rFonts w:eastAsia="Arial" w:cstheme="minorHAnsi"/>
          <w:b/>
          <w:iCs/>
          <w:color w:val="000000"/>
          <w:sz w:val="24"/>
          <w:szCs w:val="24"/>
        </w:rPr>
      </w:pPr>
      <w:r w:rsidRPr="00A16D9B">
        <w:rPr>
          <w:rFonts w:cstheme="minorHAnsi"/>
          <w:i/>
          <w:iCs/>
          <w:sz w:val="24"/>
          <w:szCs w:val="24"/>
        </w:rPr>
        <w:br w:type="page"/>
      </w:r>
    </w:p>
    <w:p w14:paraId="4CD592FE" w14:textId="326937D6" w:rsidR="00356F54" w:rsidRPr="00FA5F47" w:rsidRDefault="00356F54" w:rsidP="00FA5F47">
      <w:pPr>
        <w:pStyle w:val="Heading2"/>
        <w:spacing w:line="480" w:lineRule="auto"/>
        <w:ind w:left="0" w:firstLine="0"/>
        <w:jc w:val="center"/>
        <w:rPr>
          <w:rFonts w:asciiTheme="minorHAnsi" w:hAnsiTheme="minorHAnsi" w:cstheme="minorHAnsi"/>
          <w:i w:val="0"/>
          <w:iCs/>
          <w:sz w:val="24"/>
          <w:szCs w:val="24"/>
        </w:rPr>
      </w:pPr>
      <w:bookmarkStart w:id="165" w:name="_Ref163562785"/>
      <w:bookmarkStart w:id="166" w:name="_Ref163563009"/>
      <w:bookmarkStart w:id="167" w:name="_Toc171950419"/>
      <w:r w:rsidRPr="00A16D9B">
        <w:rPr>
          <w:rFonts w:asciiTheme="minorHAnsi" w:hAnsiTheme="minorHAnsi" w:cstheme="minorHAnsi"/>
          <w:i w:val="0"/>
          <w:iCs/>
          <w:sz w:val="24"/>
          <w:szCs w:val="24"/>
        </w:rPr>
        <w:lastRenderedPageBreak/>
        <w:t xml:space="preserve">Appendix </w:t>
      </w:r>
      <w:r w:rsidR="002F0291" w:rsidRPr="00A16D9B">
        <w:rPr>
          <w:rFonts w:asciiTheme="minorHAnsi" w:hAnsiTheme="minorHAnsi" w:cstheme="minorHAnsi"/>
          <w:i w:val="0"/>
          <w:iCs/>
          <w:sz w:val="24"/>
          <w:szCs w:val="24"/>
        </w:rPr>
        <w:t>C</w:t>
      </w:r>
      <w:bookmarkEnd w:id="165"/>
      <w:bookmarkEnd w:id="166"/>
      <w:bookmarkEnd w:id="167"/>
    </w:p>
    <w:p w14:paraId="355FFA2E" w14:textId="77777777" w:rsidR="00356F54" w:rsidRPr="00A16D9B" w:rsidRDefault="00356F54" w:rsidP="002D1C4A">
      <w:pPr>
        <w:keepNext/>
        <w:spacing w:line="480" w:lineRule="auto"/>
        <w:rPr>
          <w:rFonts w:cstheme="minorHAnsi"/>
          <w:sz w:val="24"/>
          <w:szCs w:val="24"/>
        </w:rPr>
      </w:pPr>
      <w:r w:rsidRPr="00A16D9B">
        <w:rPr>
          <w:rFonts w:cstheme="minorHAnsi"/>
          <w:noProof/>
          <w:sz w:val="24"/>
          <w:szCs w:val="24"/>
          <w:lang w:bidi="he-IL"/>
        </w:rPr>
        <w:drawing>
          <wp:inline distT="0" distB="0" distL="0" distR="0" wp14:anchorId="77AC5E2F" wp14:editId="1FCB0455">
            <wp:extent cx="6371645" cy="4778734"/>
            <wp:effectExtent l="0" t="0" r="0" b="3175"/>
            <wp:docPr id="1298283637" name="Picture 2" descr="A graph of a number of different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283637" name="Picture 2" descr="A graph of a number of different numbers&#10;&#10;Description automatically generated with medium confidence"/>
                    <pic:cNvPicPr/>
                  </pic:nvPicPr>
                  <pic:blipFill>
                    <a:blip r:embed="rId72">
                      <a:extLst>
                        <a:ext uri="{28A0092B-C50C-407E-A947-70E740481C1C}">
                          <a14:useLocalDpi xmlns:a14="http://schemas.microsoft.com/office/drawing/2010/main" val="0"/>
                        </a:ext>
                      </a:extLst>
                    </a:blip>
                    <a:stretch>
                      <a:fillRect/>
                    </a:stretch>
                  </pic:blipFill>
                  <pic:spPr>
                    <a:xfrm>
                      <a:off x="0" y="0"/>
                      <a:ext cx="6379574" cy="4784680"/>
                    </a:xfrm>
                    <a:prstGeom prst="rect">
                      <a:avLst/>
                    </a:prstGeom>
                  </pic:spPr>
                </pic:pic>
              </a:graphicData>
            </a:graphic>
          </wp:inline>
        </w:drawing>
      </w:r>
    </w:p>
    <w:p w14:paraId="2A40ACFD" w14:textId="2A32BF66" w:rsidR="00356F54" w:rsidRPr="00EB3D86" w:rsidRDefault="00356F54" w:rsidP="002D1C4A">
      <w:pPr>
        <w:pStyle w:val="Caption"/>
        <w:spacing w:line="480" w:lineRule="auto"/>
        <w:rPr>
          <w:rFonts w:cstheme="minorHAnsi"/>
          <w:i w:val="0"/>
          <w:iCs w:val="0"/>
          <w:color w:val="auto"/>
          <w:sz w:val="24"/>
          <w:szCs w:val="24"/>
        </w:rPr>
      </w:pPr>
      <w:bookmarkStart w:id="168" w:name="_Ref163562923"/>
      <w:bookmarkStart w:id="169" w:name="_Toc172017877"/>
      <w:r w:rsidRPr="00EB3D86">
        <w:rPr>
          <w:rFonts w:cstheme="minorHAnsi"/>
          <w:i w:val="0"/>
          <w:iCs w:val="0"/>
          <w:color w:val="auto"/>
          <w:sz w:val="24"/>
          <w:szCs w:val="24"/>
        </w:rPr>
        <w:t xml:space="preserve">Figure </w:t>
      </w:r>
      <w:r w:rsidR="007158EF" w:rsidRPr="00EB3D86">
        <w:rPr>
          <w:rFonts w:cstheme="minorHAnsi"/>
          <w:i w:val="0"/>
          <w:iCs w:val="0"/>
          <w:color w:val="auto"/>
          <w:sz w:val="24"/>
          <w:szCs w:val="24"/>
        </w:rPr>
        <w:fldChar w:fldCharType="begin"/>
      </w:r>
      <w:r w:rsidR="007158EF" w:rsidRPr="00EB3D86">
        <w:rPr>
          <w:rFonts w:cstheme="minorHAnsi"/>
          <w:i w:val="0"/>
          <w:iCs w:val="0"/>
          <w:color w:val="auto"/>
          <w:sz w:val="24"/>
          <w:szCs w:val="24"/>
        </w:rPr>
        <w:instrText xml:space="preserve"> SEQ Figure \* ARABIC </w:instrText>
      </w:r>
      <w:r w:rsidR="007158EF" w:rsidRPr="00EB3D86">
        <w:rPr>
          <w:rFonts w:cstheme="minorHAnsi"/>
          <w:i w:val="0"/>
          <w:iCs w:val="0"/>
          <w:color w:val="auto"/>
          <w:sz w:val="24"/>
          <w:szCs w:val="24"/>
        </w:rPr>
        <w:fldChar w:fldCharType="separate"/>
      </w:r>
      <w:r w:rsidR="002F390E">
        <w:rPr>
          <w:rFonts w:cstheme="minorHAnsi"/>
          <w:i w:val="0"/>
          <w:iCs w:val="0"/>
          <w:noProof/>
          <w:color w:val="auto"/>
          <w:sz w:val="24"/>
          <w:szCs w:val="24"/>
        </w:rPr>
        <w:t>18</w:t>
      </w:r>
      <w:r w:rsidR="007158EF" w:rsidRPr="00EB3D86">
        <w:rPr>
          <w:rFonts w:cstheme="minorHAnsi"/>
          <w:i w:val="0"/>
          <w:iCs w:val="0"/>
          <w:color w:val="auto"/>
          <w:sz w:val="24"/>
          <w:szCs w:val="24"/>
        </w:rPr>
        <w:fldChar w:fldCharType="end"/>
      </w:r>
      <w:bookmarkEnd w:id="168"/>
      <w:r w:rsidR="00437C41">
        <w:rPr>
          <w:rFonts w:cstheme="minorHAnsi"/>
          <w:i w:val="0"/>
          <w:iCs w:val="0"/>
          <w:color w:val="auto"/>
          <w:sz w:val="24"/>
          <w:szCs w:val="24"/>
        </w:rPr>
        <w:t>.</w:t>
      </w:r>
      <w:r w:rsidRPr="00EB3D86">
        <w:rPr>
          <w:rFonts w:cstheme="minorHAnsi"/>
          <w:i w:val="0"/>
          <w:iCs w:val="0"/>
          <w:color w:val="auto"/>
          <w:sz w:val="24"/>
          <w:szCs w:val="24"/>
        </w:rPr>
        <w:t xml:space="preserve"> Difference </w:t>
      </w:r>
      <w:r w:rsidR="00EB3D86">
        <w:rPr>
          <w:rFonts w:cstheme="minorHAnsi"/>
          <w:i w:val="0"/>
          <w:iCs w:val="0"/>
          <w:color w:val="auto"/>
          <w:sz w:val="24"/>
          <w:szCs w:val="24"/>
        </w:rPr>
        <w:t>b</w:t>
      </w:r>
      <w:r w:rsidRPr="00EB3D86">
        <w:rPr>
          <w:rFonts w:cstheme="minorHAnsi"/>
          <w:i w:val="0"/>
          <w:iCs w:val="0"/>
          <w:color w:val="auto"/>
          <w:sz w:val="24"/>
          <w:szCs w:val="24"/>
        </w:rPr>
        <w:t xml:space="preserve">etween </w:t>
      </w:r>
      <w:r w:rsidR="00EB3D86">
        <w:rPr>
          <w:rFonts w:cstheme="minorHAnsi"/>
          <w:i w:val="0"/>
          <w:iCs w:val="0"/>
          <w:color w:val="auto"/>
          <w:sz w:val="24"/>
          <w:szCs w:val="24"/>
        </w:rPr>
        <w:t>w</w:t>
      </w:r>
      <w:r w:rsidRPr="00EB3D86">
        <w:rPr>
          <w:rFonts w:cstheme="minorHAnsi"/>
          <w:i w:val="0"/>
          <w:iCs w:val="0"/>
          <w:color w:val="auto"/>
          <w:sz w:val="24"/>
          <w:szCs w:val="24"/>
        </w:rPr>
        <w:t xml:space="preserve">eighted and </w:t>
      </w:r>
      <w:r w:rsidR="00EB3D86">
        <w:rPr>
          <w:rFonts w:cstheme="minorHAnsi"/>
          <w:i w:val="0"/>
          <w:iCs w:val="0"/>
          <w:color w:val="auto"/>
          <w:sz w:val="24"/>
          <w:szCs w:val="24"/>
        </w:rPr>
        <w:t>u</w:t>
      </w:r>
      <w:r w:rsidRPr="00EB3D86">
        <w:rPr>
          <w:rFonts w:cstheme="minorHAnsi"/>
          <w:i w:val="0"/>
          <w:iCs w:val="0"/>
          <w:color w:val="auto"/>
          <w:sz w:val="24"/>
          <w:szCs w:val="24"/>
        </w:rPr>
        <w:t xml:space="preserve">nweighted </w:t>
      </w:r>
      <w:r w:rsidR="00EB3D86">
        <w:rPr>
          <w:rFonts w:cstheme="minorHAnsi"/>
          <w:i w:val="0"/>
          <w:iCs w:val="0"/>
          <w:color w:val="auto"/>
          <w:sz w:val="24"/>
          <w:szCs w:val="24"/>
        </w:rPr>
        <w:t>r</w:t>
      </w:r>
      <w:r w:rsidRPr="00EB3D86">
        <w:rPr>
          <w:rFonts w:cstheme="minorHAnsi"/>
          <w:i w:val="0"/>
          <w:iCs w:val="0"/>
          <w:color w:val="auto"/>
          <w:sz w:val="24"/>
          <w:szCs w:val="24"/>
        </w:rPr>
        <w:t xml:space="preserve">isk </w:t>
      </w:r>
      <w:r w:rsidR="00EB3D86">
        <w:rPr>
          <w:rFonts w:cstheme="minorHAnsi"/>
          <w:i w:val="0"/>
          <w:iCs w:val="0"/>
          <w:color w:val="auto"/>
          <w:sz w:val="24"/>
          <w:szCs w:val="24"/>
        </w:rPr>
        <w:t>i</w:t>
      </w:r>
      <w:r w:rsidRPr="00EB3D86">
        <w:rPr>
          <w:rFonts w:cstheme="minorHAnsi"/>
          <w:i w:val="0"/>
          <w:iCs w:val="0"/>
          <w:color w:val="auto"/>
          <w:sz w:val="24"/>
          <w:szCs w:val="24"/>
        </w:rPr>
        <w:t>ndex</w:t>
      </w:r>
      <w:bookmarkEnd w:id="169"/>
    </w:p>
    <w:p w14:paraId="5A753C04" w14:textId="77777777" w:rsidR="00B672F0" w:rsidRPr="00A16D9B" w:rsidRDefault="00B672F0" w:rsidP="002D1C4A">
      <w:pPr>
        <w:spacing w:line="480" w:lineRule="auto"/>
        <w:rPr>
          <w:rFonts w:cstheme="minorHAnsi"/>
          <w:sz w:val="24"/>
          <w:szCs w:val="24"/>
        </w:rPr>
      </w:pPr>
    </w:p>
    <w:p w14:paraId="489DECCD" w14:textId="77777777" w:rsidR="00B672F0" w:rsidRPr="00A16D9B" w:rsidRDefault="00B672F0" w:rsidP="002D1C4A">
      <w:pPr>
        <w:spacing w:line="480" w:lineRule="auto"/>
        <w:rPr>
          <w:rFonts w:cstheme="minorHAnsi"/>
          <w:sz w:val="24"/>
          <w:szCs w:val="24"/>
        </w:rPr>
      </w:pPr>
    </w:p>
    <w:p w14:paraId="5084D34F" w14:textId="77777777" w:rsidR="009C2EAD" w:rsidRPr="00A16D9B" w:rsidRDefault="009C2EAD" w:rsidP="009C2EAD">
      <w:pPr>
        <w:spacing w:line="480" w:lineRule="auto"/>
        <w:rPr>
          <w:rFonts w:cstheme="minorHAnsi"/>
          <w:sz w:val="24"/>
          <w:szCs w:val="24"/>
        </w:rPr>
      </w:pPr>
    </w:p>
    <w:p w14:paraId="2A7CE8E2" w14:textId="77777777" w:rsidR="00A9168E" w:rsidRPr="00A16D9B" w:rsidRDefault="00A9168E" w:rsidP="009C2EAD">
      <w:pPr>
        <w:spacing w:line="480" w:lineRule="auto"/>
        <w:rPr>
          <w:rFonts w:cstheme="minorHAnsi"/>
          <w:sz w:val="24"/>
          <w:szCs w:val="24"/>
        </w:rPr>
      </w:pPr>
    </w:p>
    <w:p w14:paraId="2788F97C" w14:textId="77777777" w:rsidR="009035B1" w:rsidRDefault="009035B1" w:rsidP="002D1C4A">
      <w:pPr>
        <w:spacing w:line="480" w:lineRule="auto"/>
        <w:jc w:val="center"/>
        <w:rPr>
          <w:rFonts w:cstheme="minorHAnsi"/>
          <w:b/>
          <w:bCs/>
          <w:sz w:val="24"/>
          <w:szCs w:val="24"/>
        </w:rPr>
      </w:pPr>
    </w:p>
    <w:p w14:paraId="6CF2FD50" w14:textId="77777777" w:rsidR="00FA5F47" w:rsidRDefault="00FA5F47" w:rsidP="002D1C4A">
      <w:pPr>
        <w:spacing w:line="480" w:lineRule="auto"/>
        <w:jc w:val="center"/>
        <w:rPr>
          <w:rFonts w:cstheme="minorHAnsi"/>
          <w:b/>
          <w:bCs/>
          <w:sz w:val="24"/>
          <w:szCs w:val="24"/>
        </w:rPr>
      </w:pPr>
    </w:p>
    <w:p w14:paraId="3F407BD2" w14:textId="02CDAD96" w:rsidR="00B672F0" w:rsidRPr="00A16D9B" w:rsidRDefault="00B672F0" w:rsidP="002D1C4A">
      <w:pPr>
        <w:spacing w:line="480" w:lineRule="auto"/>
        <w:jc w:val="center"/>
        <w:rPr>
          <w:rFonts w:cstheme="minorHAnsi"/>
          <w:b/>
          <w:bCs/>
          <w:sz w:val="24"/>
          <w:szCs w:val="24"/>
        </w:rPr>
      </w:pPr>
      <w:r w:rsidRPr="00A16D9B">
        <w:rPr>
          <w:rFonts w:cstheme="minorHAnsi"/>
          <w:b/>
          <w:bCs/>
          <w:sz w:val="24"/>
          <w:szCs w:val="24"/>
        </w:rPr>
        <w:lastRenderedPageBreak/>
        <w:t xml:space="preserve">Appendix C </w:t>
      </w:r>
      <w:r w:rsidR="00EB3D86">
        <w:rPr>
          <w:rFonts w:cstheme="minorHAnsi"/>
          <w:b/>
          <w:bCs/>
          <w:sz w:val="24"/>
          <w:szCs w:val="24"/>
        </w:rPr>
        <w:t>(Continued)</w:t>
      </w:r>
    </w:p>
    <w:p w14:paraId="2D0EB87D" w14:textId="77777777" w:rsidR="00EC6A3F" w:rsidRDefault="00356F54" w:rsidP="00EC6A3F">
      <w:pPr>
        <w:keepNext/>
        <w:spacing w:line="480" w:lineRule="auto"/>
      </w:pPr>
      <w:r w:rsidRPr="00A16D9B">
        <w:rPr>
          <w:rFonts w:cstheme="minorHAnsi"/>
          <w:noProof/>
          <w:sz w:val="24"/>
          <w:szCs w:val="24"/>
          <w:lang w:bidi="he-IL"/>
        </w:rPr>
        <w:drawing>
          <wp:inline distT="0" distB="0" distL="0" distR="0" wp14:anchorId="23BED740" wp14:editId="3EFFBF15">
            <wp:extent cx="6371645" cy="4778734"/>
            <wp:effectExtent l="0" t="0" r="0" b="3175"/>
            <wp:docPr id="64064619" name="Picture 3" descr="A graph with a point and a do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4619" name="Picture 3" descr="A graph with a point and a dot&#10;&#10;Description automatically generated with medium confidence"/>
                    <pic:cNvPicPr/>
                  </pic:nvPicPr>
                  <pic:blipFill>
                    <a:blip r:embed="rId73">
                      <a:extLst>
                        <a:ext uri="{28A0092B-C50C-407E-A947-70E740481C1C}">
                          <a14:useLocalDpi xmlns:a14="http://schemas.microsoft.com/office/drawing/2010/main" val="0"/>
                        </a:ext>
                      </a:extLst>
                    </a:blip>
                    <a:stretch>
                      <a:fillRect/>
                    </a:stretch>
                  </pic:blipFill>
                  <pic:spPr>
                    <a:xfrm>
                      <a:off x="0" y="0"/>
                      <a:ext cx="6382806" cy="4787105"/>
                    </a:xfrm>
                    <a:prstGeom prst="rect">
                      <a:avLst/>
                    </a:prstGeom>
                  </pic:spPr>
                </pic:pic>
              </a:graphicData>
            </a:graphic>
          </wp:inline>
        </w:drawing>
      </w:r>
    </w:p>
    <w:p w14:paraId="3DF4BA1D" w14:textId="1424F939" w:rsidR="00356F54" w:rsidRPr="00EC6A3F" w:rsidRDefault="00EC6A3F" w:rsidP="00EC6A3F">
      <w:pPr>
        <w:pStyle w:val="Caption"/>
        <w:rPr>
          <w:rFonts w:cstheme="minorHAnsi"/>
          <w:i w:val="0"/>
          <w:iCs w:val="0"/>
          <w:color w:val="auto"/>
          <w:sz w:val="36"/>
          <w:szCs w:val="36"/>
        </w:rPr>
      </w:pPr>
      <w:bookmarkStart w:id="170" w:name="_Toc172017878"/>
      <w:r w:rsidRPr="00EC6A3F">
        <w:rPr>
          <w:i w:val="0"/>
          <w:iCs w:val="0"/>
          <w:color w:val="auto"/>
          <w:sz w:val="24"/>
          <w:szCs w:val="24"/>
        </w:rPr>
        <w:t xml:space="preserve">Figure </w:t>
      </w:r>
      <w:r w:rsidRPr="00EC6A3F">
        <w:rPr>
          <w:i w:val="0"/>
          <w:iCs w:val="0"/>
          <w:color w:val="auto"/>
          <w:sz w:val="24"/>
          <w:szCs w:val="24"/>
        </w:rPr>
        <w:fldChar w:fldCharType="begin"/>
      </w:r>
      <w:r w:rsidRPr="00EC6A3F">
        <w:rPr>
          <w:i w:val="0"/>
          <w:iCs w:val="0"/>
          <w:color w:val="auto"/>
          <w:sz w:val="24"/>
          <w:szCs w:val="24"/>
        </w:rPr>
        <w:instrText xml:space="preserve"> SEQ Figure \* ARABIC </w:instrText>
      </w:r>
      <w:r w:rsidRPr="00EC6A3F">
        <w:rPr>
          <w:i w:val="0"/>
          <w:iCs w:val="0"/>
          <w:color w:val="auto"/>
          <w:sz w:val="24"/>
          <w:szCs w:val="24"/>
        </w:rPr>
        <w:fldChar w:fldCharType="separate"/>
      </w:r>
      <w:r w:rsidR="002F390E">
        <w:rPr>
          <w:i w:val="0"/>
          <w:iCs w:val="0"/>
          <w:noProof/>
          <w:color w:val="auto"/>
          <w:sz w:val="24"/>
          <w:szCs w:val="24"/>
        </w:rPr>
        <w:t>19</w:t>
      </w:r>
      <w:r w:rsidRPr="00EC6A3F">
        <w:rPr>
          <w:i w:val="0"/>
          <w:iCs w:val="0"/>
          <w:color w:val="auto"/>
          <w:sz w:val="24"/>
          <w:szCs w:val="24"/>
        </w:rPr>
        <w:fldChar w:fldCharType="end"/>
      </w:r>
      <w:r w:rsidRPr="00EC6A3F">
        <w:rPr>
          <w:i w:val="0"/>
          <w:iCs w:val="0"/>
          <w:color w:val="auto"/>
          <w:sz w:val="24"/>
          <w:szCs w:val="24"/>
        </w:rPr>
        <w:t>. Agreement of weighted and unweighted risk index</w:t>
      </w:r>
      <w:bookmarkEnd w:id="170"/>
    </w:p>
    <w:bookmarkEnd w:id="0"/>
    <w:bookmarkEnd w:id="1"/>
    <w:p w14:paraId="35D21428" w14:textId="77777777" w:rsidR="009C2EAD" w:rsidRPr="00A16D9B" w:rsidRDefault="009C2EAD" w:rsidP="009C2EAD">
      <w:pPr>
        <w:rPr>
          <w:rFonts w:cstheme="minorHAnsi"/>
          <w:sz w:val="24"/>
          <w:szCs w:val="24"/>
        </w:rPr>
      </w:pPr>
    </w:p>
    <w:p w14:paraId="01D0902C" w14:textId="77777777" w:rsidR="009C2EAD" w:rsidRPr="00A16D9B" w:rsidRDefault="009C2EAD" w:rsidP="009C2EAD">
      <w:pPr>
        <w:rPr>
          <w:rFonts w:cstheme="minorHAnsi"/>
          <w:sz w:val="24"/>
          <w:szCs w:val="24"/>
        </w:rPr>
      </w:pPr>
    </w:p>
    <w:p w14:paraId="7EE35FB2" w14:textId="77777777" w:rsidR="009C2EAD" w:rsidRPr="00A16D9B" w:rsidRDefault="009C2EAD" w:rsidP="009C2EAD">
      <w:pPr>
        <w:rPr>
          <w:rFonts w:cstheme="minorHAnsi"/>
          <w:sz w:val="24"/>
          <w:szCs w:val="24"/>
        </w:rPr>
      </w:pPr>
    </w:p>
    <w:p w14:paraId="126AA3A3" w14:textId="77777777" w:rsidR="009C2EAD" w:rsidRPr="00A16D9B" w:rsidRDefault="009C2EAD" w:rsidP="009C2EAD">
      <w:pPr>
        <w:rPr>
          <w:rFonts w:cstheme="minorHAnsi"/>
          <w:sz w:val="24"/>
          <w:szCs w:val="24"/>
        </w:rPr>
      </w:pPr>
    </w:p>
    <w:p w14:paraId="0B3AC33A" w14:textId="77777777" w:rsidR="009C2EAD" w:rsidRPr="00A16D9B" w:rsidRDefault="009C2EAD" w:rsidP="009C2EAD">
      <w:pPr>
        <w:rPr>
          <w:rFonts w:cstheme="minorHAnsi"/>
          <w:sz w:val="24"/>
          <w:szCs w:val="24"/>
        </w:rPr>
      </w:pPr>
    </w:p>
    <w:p w14:paraId="7A4B77C7" w14:textId="77777777" w:rsidR="009C2EAD" w:rsidRPr="00A16D9B" w:rsidRDefault="009C2EAD" w:rsidP="009C2EAD">
      <w:pPr>
        <w:rPr>
          <w:rFonts w:cstheme="minorHAnsi"/>
          <w:sz w:val="24"/>
          <w:szCs w:val="24"/>
        </w:rPr>
      </w:pPr>
    </w:p>
    <w:p w14:paraId="080725C9" w14:textId="77777777" w:rsidR="009C2EAD" w:rsidRPr="00A16D9B" w:rsidRDefault="009C2EAD" w:rsidP="009C2EAD">
      <w:pPr>
        <w:rPr>
          <w:rFonts w:cstheme="minorHAnsi"/>
          <w:sz w:val="24"/>
          <w:szCs w:val="24"/>
        </w:rPr>
      </w:pPr>
    </w:p>
    <w:p w14:paraId="4A5D4624" w14:textId="118309AD" w:rsidR="00EB3D86" w:rsidRPr="00EB3D86" w:rsidRDefault="00EB3D86" w:rsidP="00EB3D86">
      <w:pPr>
        <w:pStyle w:val="Caption"/>
        <w:keepNext/>
        <w:jc w:val="center"/>
        <w:rPr>
          <w:rFonts w:cstheme="minorHAnsi"/>
          <w:b/>
          <w:bCs/>
          <w:i w:val="0"/>
          <w:iCs w:val="0"/>
          <w:color w:val="auto"/>
          <w:sz w:val="24"/>
          <w:szCs w:val="24"/>
        </w:rPr>
      </w:pPr>
      <w:bookmarkStart w:id="171" w:name="_Ref163562988"/>
      <w:r w:rsidRPr="00EB3D86">
        <w:rPr>
          <w:rFonts w:cstheme="minorHAnsi"/>
          <w:b/>
          <w:bCs/>
          <w:i w:val="0"/>
          <w:iCs w:val="0"/>
          <w:color w:val="auto"/>
          <w:sz w:val="24"/>
          <w:szCs w:val="24"/>
        </w:rPr>
        <w:lastRenderedPageBreak/>
        <w:t xml:space="preserve">Appendix </w:t>
      </w:r>
      <w:r>
        <w:rPr>
          <w:rFonts w:cstheme="minorHAnsi"/>
          <w:b/>
          <w:bCs/>
          <w:i w:val="0"/>
          <w:iCs w:val="0"/>
          <w:color w:val="auto"/>
          <w:sz w:val="24"/>
          <w:szCs w:val="24"/>
        </w:rPr>
        <w:t>C</w:t>
      </w:r>
      <w:r w:rsidRPr="00EB3D86">
        <w:rPr>
          <w:rFonts w:cstheme="minorHAnsi"/>
          <w:b/>
          <w:bCs/>
          <w:i w:val="0"/>
          <w:iCs w:val="0"/>
          <w:color w:val="auto"/>
          <w:sz w:val="24"/>
          <w:szCs w:val="24"/>
        </w:rPr>
        <w:t xml:space="preserve"> (Continued)</w:t>
      </w:r>
    </w:p>
    <w:p w14:paraId="0DF0F417" w14:textId="1DD20F2C" w:rsidR="00635430" w:rsidRPr="00EB3D86" w:rsidRDefault="00635430" w:rsidP="00EB3D86">
      <w:pPr>
        <w:pStyle w:val="Caption"/>
        <w:keepNext/>
        <w:rPr>
          <w:rFonts w:cstheme="minorHAnsi"/>
          <w:i w:val="0"/>
          <w:iCs w:val="0"/>
          <w:caps/>
          <w:color w:val="auto"/>
          <w:sz w:val="24"/>
          <w:szCs w:val="24"/>
        </w:rPr>
      </w:pPr>
      <w:bookmarkStart w:id="172" w:name="_Toc171517605"/>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XXV</w:t>
      </w:r>
      <w:r w:rsidR="00CF3162" w:rsidRPr="00EB3D86">
        <w:rPr>
          <w:rFonts w:cstheme="minorHAnsi"/>
          <w:i w:val="0"/>
          <w:iCs w:val="0"/>
          <w:caps/>
          <w:color w:val="auto"/>
          <w:sz w:val="24"/>
          <w:szCs w:val="24"/>
        </w:rPr>
        <w:fldChar w:fldCharType="end"/>
      </w:r>
      <w:bookmarkEnd w:id="171"/>
      <w:r w:rsidR="00437C41">
        <w:rPr>
          <w:rFonts w:cstheme="minorHAnsi"/>
          <w:i w:val="0"/>
          <w:iCs w:val="0"/>
          <w:caps/>
          <w:color w:val="auto"/>
          <w:sz w:val="24"/>
          <w:szCs w:val="24"/>
        </w:rPr>
        <w:t>.</w:t>
      </w:r>
      <w:r w:rsidRPr="00EB3D86">
        <w:rPr>
          <w:rFonts w:cstheme="minorHAnsi"/>
          <w:i w:val="0"/>
          <w:iCs w:val="0"/>
          <w:caps/>
          <w:color w:val="auto"/>
          <w:sz w:val="24"/>
          <w:szCs w:val="24"/>
        </w:rPr>
        <w:t xml:space="preserve"> Comparison of Risk Rank Based on Weighted and Unweighted Risk Index</w:t>
      </w:r>
      <w:bookmarkEnd w:id="172"/>
    </w:p>
    <w:tbl>
      <w:tblPr>
        <w:tblStyle w:val="TableGrid"/>
        <w:tblW w:w="0" w:type="auto"/>
        <w:tblLook w:val="04A0" w:firstRow="1" w:lastRow="0" w:firstColumn="1" w:lastColumn="0" w:noHBand="0" w:noVBand="1"/>
      </w:tblPr>
      <w:tblGrid>
        <w:gridCol w:w="2245"/>
        <w:gridCol w:w="1783"/>
        <w:gridCol w:w="2014"/>
        <w:gridCol w:w="2014"/>
        <w:gridCol w:w="2014"/>
      </w:tblGrid>
      <w:tr w:rsidR="00CA74E4" w:rsidRPr="00A16D9B" w14:paraId="4875F444" w14:textId="77777777" w:rsidTr="00392B30">
        <w:tc>
          <w:tcPr>
            <w:tcW w:w="2245" w:type="dxa"/>
            <w:vMerge w:val="restart"/>
            <w:vAlign w:val="center"/>
          </w:tcPr>
          <w:p w14:paraId="72FB510B" w14:textId="66F116F4" w:rsidR="00CA74E4" w:rsidRPr="00A16D9B" w:rsidRDefault="00CA74E4" w:rsidP="00EB3D86">
            <w:pPr>
              <w:jc w:val="center"/>
              <w:rPr>
                <w:rFonts w:cstheme="minorHAnsi"/>
                <w:b/>
                <w:bCs/>
                <w:sz w:val="24"/>
                <w:szCs w:val="24"/>
              </w:rPr>
            </w:pPr>
            <w:r w:rsidRPr="00A16D9B">
              <w:rPr>
                <w:rFonts w:cstheme="minorHAnsi"/>
                <w:b/>
                <w:bCs/>
                <w:sz w:val="24"/>
                <w:szCs w:val="24"/>
              </w:rPr>
              <w:t>Weighted Risk Rank</w:t>
            </w:r>
          </w:p>
        </w:tc>
        <w:tc>
          <w:tcPr>
            <w:tcW w:w="7825" w:type="dxa"/>
            <w:gridSpan w:val="4"/>
            <w:vAlign w:val="center"/>
          </w:tcPr>
          <w:p w14:paraId="36A08E0A" w14:textId="15C0C574" w:rsidR="00CA74E4" w:rsidRPr="00A16D9B" w:rsidRDefault="00CA74E4" w:rsidP="00EB3D86">
            <w:pPr>
              <w:jc w:val="center"/>
              <w:rPr>
                <w:rFonts w:cstheme="minorHAnsi"/>
                <w:sz w:val="24"/>
                <w:szCs w:val="24"/>
              </w:rPr>
            </w:pPr>
            <w:r w:rsidRPr="00A16D9B">
              <w:rPr>
                <w:rFonts w:cstheme="minorHAnsi"/>
                <w:b/>
                <w:bCs/>
                <w:sz w:val="24"/>
                <w:szCs w:val="24"/>
              </w:rPr>
              <w:t>Unweighted Risk Rank</w:t>
            </w:r>
          </w:p>
        </w:tc>
      </w:tr>
      <w:tr w:rsidR="00635430" w:rsidRPr="00A16D9B" w14:paraId="735E84B1" w14:textId="77777777" w:rsidTr="00635430">
        <w:tc>
          <w:tcPr>
            <w:tcW w:w="2245" w:type="dxa"/>
            <w:vMerge/>
          </w:tcPr>
          <w:p w14:paraId="70DB70E9" w14:textId="77777777" w:rsidR="00635430" w:rsidRPr="00A16D9B" w:rsidRDefault="00635430" w:rsidP="00EB3D86">
            <w:pPr>
              <w:rPr>
                <w:rFonts w:cstheme="minorHAnsi"/>
                <w:sz w:val="24"/>
                <w:szCs w:val="24"/>
              </w:rPr>
            </w:pPr>
          </w:p>
        </w:tc>
        <w:tc>
          <w:tcPr>
            <w:tcW w:w="1783" w:type="dxa"/>
          </w:tcPr>
          <w:p w14:paraId="2D878678" w14:textId="59759AC1" w:rsidR="00635430" w:rsidRPr="00A16D9B" w:rsidRDefault="00635430" w:rsidP="00EB3D86">
            <w:pPr>
              <w:rPr>
                <w:rFonts w:cstheme="minorHAnsi"/>
                <w:sz w:val="24"/>
                <w:szCs w:val="24"/>
              </w:rPr>
            </w:pPr>
            <w:r w:rsidRPr="00A16D9B">
              <w:rPr>
                <w:rFonts w:cstheme="minorHAnsi"/>
                <w:sz w:val="24"/>
                <w:szCs w:val="24"/>
              </w:rPr>
              <w:t>Low</w:t>
            </w:r>
          </w:p>
        </w:tc>
        <w:tc>
          <w:tcPr>
            <w:tcW w:w="2014" w:type="dxa"/>
          </w:tcPr>
          <w:p w14:paraId="433E6BC1" w14:textId="5CB8834C" w:rsidR="00635430" w:rsidRPr="00A16D9B" w:rsidRDefault="00635430" w:rsidP="00EB3D86">
            <w:pPr>
              <w:rPr>
                <w:rFonts w:cstheme="minorHAnsi"/>
                <w:sz w:val="24"/>
                <w:szCs w:val="24"/>
              </w:rPr>
            </w:pPr>
            <w:r w:rsidRPr="00A16D9B">
              <w:rPr>
                <w:rFonts w:cstheme="minorHAnsi"/>
                <w:sz w:val="24"/>
                <w:szCs w:val="24"/>
              </w:rPr>
              <w:t>Moderate</w:t>
            </w:r>
          </w:p>
        </w:tc>
        <w:tc>
          <w:tcPr>
            <w:tcW w:w="2014" w:type="dxa"/>
          </w:tcPr>
          <w:p w14:paraId="4CB8B3DD" w14:textId="335A42C0" w:rsidR="00635430" w:rsidRPr="00A16D9B" w:rsidRDefault="00635430" w:rsidP="00EB3D86">
            <w:pPr>
              <w:rPr>
                <w:rFonts w:cstheme="minorHAnsi"/>
                <w:sz w:val="24"/>
                <w:szCs w:val="24"/>
              </w:rPr>
            </w:pPr>
            <w:r w:rsidRPr="00A16D9B">
              <w:rPr>
                <w:rFonts w:cstheme="minorHAnsi"/>
                <w:sz w:val="24"/>
                <w:szCs w:val="24"/>
              </w:rPr>
              <w:t>High</w:t>
            </w:r>
          </w:p>
        </w:tc>
        <w:tc>
          <w:tcPr>
            <w:tcW w:w="2014" w:type="dxa"/>
          </w:tcPr>
          <w:p w14:paraId="64D8FC93" w14:textId="1CEAD532" w:rsidR="00635430" w:rsidRPr="00A16D9B" w:rsidRDefault="00635430" w:rsidP="00EB3D86">
            <w:pPr>
              <w:rPr>
                <w:rFonts w:cstheme="minorHAnsi"/>
                <w:b/>
                <w:bCs/>
                <w:i/>
                <w:iCs/>
                <w:sz w:val="24"/>
                <w:szCs w:val="24"/>
              </w:rPr>
            </w:pPr>
            <w:r w:rsidRPr="00A16D9B">
              <w:rPr>
                <w:rFonts w:cstheme="minorHAnsi"/>
                <w:b/>
                <w:bCs/>
                <w:i/>
                <w:iCs/>
                <w:sz w:val="24"/>
                <w:szCs w:val="24"/>
              </w:rPr>
              <w:t>Total</w:t>
            </w:r>
          </w:p>
        </w:tc>
      </w:tr>
      <w:tr w:rsidR="00635430" w:rsidRPr="00A16D9B" w14:paraId="5503DB03" w14:textId="77777777" w:rsidTr="00635430">
        <w:tc>
          <w:tcPr>
            <w:tcW w:w="2245" w:type="dxa"/>
          </w:tcPr>
          <w:p w14:paraId="0C156CB8" w14:textId="5C0D19AE" w:rsidR="00635430" w:rsidRPr="00A16D9B" w:rsidRDefault="00635430" w:rsidP="00EB3D86">
            <w:pPr>
              <w:rPr>
                <w:rFonts w:cstheme="minorHAnsi"/>
                <w:sz w:val="24"/>
                <w:szCs w:val="24"/>
              </w:rPr>
            </w:pPr>
            <w:r w:rsidRPr="00A16D9B">
              <w:rPr>
                <w:rFonts w:cstheme="minorHAnsi"/>
                <w:sz w:val="24"/>
                <w:szCs w:val="24"/>
              </w:rPr>
              <w:t>Low</w:t>
            </w:r>
          </w:p>
        </w:tc>
        <w:tc>
          <w:tcPr>
            <w:tcW w:w="1783" w:type="dxa"/>
          </w:tcPr>
          <w:p w14:paraId="2CF89068" w14:textId="1AC050F9" w:rsidR="00635430" w:rsidRPr="00A16D9B" w:rsidRDefault="00635430" w:rsidP="00EB3D86">
            <w:pPr>
              <w:rPr>
                <w:rFonts w:cstheme="minorHAnsi"/>
                <w:sz w:val="24"/>
                <w:szCs w:val="24"/>
              </w:rPr>
            </w:pPr>
            <w:r w:rsidRPr="00A16D9B">
              <w:rPr>
                <w:rFonts w:cstheme="minorHAnsi"/>
                <w:sz w:val="24"/>
                <w:szCs w:val="24"/>
              </w:rPr>
              <w:t>32</w:t>
            </w:r>
          </w:p>
        </w:tc>
        <w:tc>
          <w:tcPr>
            <w:tcW w:w="2014" w:type="dxa"/>
          </w:tcPr>
          <w:p w14:paraId="56C8BD26" w14:textId="5EEF15A8" w:rsidR="00635430" w:rsidRPr="00A16D9B" w:rsidRDefault="00635430" w:rsidP="00EB3D86">
            <w:pPr>
              <w:rPr>
                <w:rFonts w:cstheme="minorHAnsi"/>
                <w:sz w:val="24"/>
                <w:szCs w:val="24"/>
              </w:rPr>
            </w:pPr>
            <w:r w:rsidRPr="00A16D9B">
              <w:rPr>
                <w:rFonts w:cstheme="minorHAnsi"/>
                <w:sz w:val="24"/>
                <w:szCs w:val="24"/>
              </w:rPr>
              <w:t>1</w:t>
            </w:r>
          </w:p>
        </w:tc>
        <w:tc>
          <w:tcPr>
            <w:tcW w:w="2014" w:type="dxa"/>
          </w:tcPr>
          <w:p w14:paraId="6E0D2CB3" w14:textId="151EA686" w:rsidR="00635430" w:rsidRPr="00A16D9B" w:rsidRDefault="00635430" w:rsidP="00EB3D86">
            <w:pPr>
              <w:rPr>
                <w:rFonts w:cstheme="minorHAnsi"/>
                <w:sz w:val="24"/>
                <w:szCs w:val="24"/>
              </w:rPr>
            </w:pPr>
            <w:r w:rsidRPr="00A16D9B">
              <w:rPr>
                <w:rFonts w:cstheme="minorHAnsi"/>
                <w:sz w:val="24"/>
                <w:szCs w:val="24"/>
              </w:rPr>
              <w:t>0</w:t>
            </w:r>
          </w:p>
        </w:tc>
        <w:tc>
          <w:tcPr>
            <w:tcW w:w="2014" w:type="dxa"/>
          </w:tcPr>
          <w:p w14:paraId="0A78BD53" w14:textId="15647D6D" w:rsidR="00635430" w:rsidRPr="00A16D9B" w:rsidRDefault="00635430" w:rsidP="00EB3D86">
            <w:pPr>
              <w:rPr>
                <w:rFonts w:cstheme="minorHAnsi"/>
                <w:sz w:val="24"/>
                <w:szCs w:val="24"/>
              </w:rPr>
            </w:pPr>
            <w:r w:rsidRPr="00A16D9B">
              <w:rPr>
                <w:rFonts w:cstheme="minorHAnsi"/>
                <w:sz w:val="24"/>
                <w:szCs w:val="24"/>
              </w:rPr>
              <w:t>33</w:t>
            </w:r>
          </w:p>
        </w:tc>
      </w:tr>
      <w:tr w:rsidR="00635430" w:rsidRPr="00A16D9B" w14:paraId="7AA9F19F" w14:textId="77777777" w:rsidTr="00635430">
        <w:tc>
          <w:tcPr>
            <w:tcW w:w="2245" w:type="dxa"/>
          </w:tcPr>
          <w:p w14:paraId="0FF5F555" w14:textId="31AB9299" w:rsidR="00635430" w:rsidRPr="00A16D9B" w:rsidRDefault="00635430" w:rsidP="00EB3D86">
            <w:pPr>
              <w:rPr>
                <w:rFonts w:cstheme="minorHAnsi"/>
                <w:sz w:val="24"/>
                <w:szCs w:val="24"/>
              </w:rPr>
            </w:pPr>
            <w:r w:rsidRPr="00A16D9B">
              <w:rPr>
                <w:rFonts w:cstheme="minorHAnsi"/>
                <w:sz w:val="24"/>
                <w:szCs w:val="24"/>
              </w:rPr>
              <w:t>Moderate</w:t>
            </w:r>
          </w:p>
        </w:tc>
        <w:tc>
          <w:tcPr>
            <w:tcW w:w="1783" w:type="dxa"/>
          </w:tcPr>
          <w:p w14:paraId="69D17F4A" w14:textId="679C1A3E" w:rsidR="00635430" w:rsidRPr="00A16D9B" w:rsidRDefault="00635430" w:rsidP="00EB3D86">
            <w:pPr>
              <w:rPr>
                <w:rFonts w:cstheme="minorHAnsi"/>
                <w:sz w:val="24"/>
                <w:szCs w:val="24"/>
              </w:rPr>
            </w:pPr>
            <w:r w:rsidRPr="00A16D9B">
              <w:rPr>
                <w:rFonts w:cstheme="minorHAnsi"/>
                <w:sz w:val="24"/>
                <w:szCs w:val="24"/>
              </w:rPr>
              <w:t>1</w:t>
            </w:r>
          </w:p>
        </w:tc>
        <w:tc>
          <w:tcPr>
            <w:tcW w:w="2014" w:type="dxa"/>
          </w:tcPr>
          <w:p w14:paraId="250D29AE" w14:textId="0F666E24" w:rsidR="00635430" w:rsidRPr="00A16D9B" w:rsidRDefault="00635430" w:rsidP="00EB3D86">
            <w:pPr>
              <w:rPr>
                <w:rFonts w:cstheme="minorHAnsi"/>
                <w:sz w:val="24"/>
                <w:szCs w:val="24"/>
              </w:rPr>
            </w:pPr>
            <w:r w:rsidRPr="00A16D9B">
              <w:rPr>
                <w:rFonts w:cstheme="minorHAnsi"/>
                <w:sz w:val="24"/>
                <w:szCs w:val="24"/>
              </w:rPr>
              <w:t>31</w:t>
            </w:r>
          </w:p>
        </w:tc>
        <w:tc>
          <w:tcPr>
            <w:tcW w:w="2014" w:type="dxa"/>
          </w:tcPr>
          <w:p w14:paraId="0504ABFE" w14:textId="485C174E" w:rsidR="00635430" w:rsidRPr="00A16D9B" w:rsidRDefault="00635430" w:rsidP="00EB3D86">
            <w:pPr>
              <w:rPr>
                <w:rFonts w:cstheme="minorHAnsi"/>
                <w:sz w:val="24"/>
                <w:szCs w:val="24"/>
              </w:rPr>
            </w:pPr>
            <w:r w:rsidRPr="00A16D9B">
              <w:rPr>
                <w:rFonts w:cstheme="minorHAnsi"/>
                <w:sz w:val="24"/>
                <w:szCs w:val="24"/>
              </w:rPr>
              <w:t>1</w:t>
            </w:r>
          </w:p>
        </w:tc>
        <w:tc>
          <w:tcPr>
            <w:tcW w:w="2014" w:type="dxa"/>
          </w:tcPr>
          <w:p w14:paraId="1F46D018" w14:textId="4A80E058" w:rsidR="00635430" w:rsidRPr="00A16D9B" w:rsidRDefault="00635430" w:rsidP="00EB3D86">
            <w:pPr>
              <w:rPr>
                <w:rFonts w:cstheme="minorHAnsi"/>
                <w:sz w:val="24"/>
                <w:szCs w:val="24"/>
              </w:rPr>
            </w:pPr>
            <w:r w:rsidRPr="00A16D9B">
              <w:rPr>
                <w:rFonts w:cstheme="minorHAnsi"/>
                <w:sz w:val="24"/>
                <w:szCs w:val="24"/>
              </w:rPr>
              <w:t>33</w:t>
            </w:r>
          </w:p>
        </w:tc>
      </w:tr>
      <w:tr w:rsidR="00635430" w:rsidRPr="00A16D9B" w14:paraId="6BED4D99" w14:textId="77777777" w:rsidTr="00635430">
        <w:tc>
          <w:tcPr>
            <w:tcW w:w="2245" w:type="dxa"/>
          </w:tcPr>
          <w:p w14:paraId="64A756D9" w14:textId="175803AC" w:rsidR="00635430" w:rsidRPr="00A16D9B" w:rsidRDefault="00635430" w:rsidP="00EB3D86">
            <w:pPr>
              <w:rPr>
                <w:rFonts w:cstheme="minorHAnsi"/>
                <w:sz w:val="24"/>
                <w:szCs w:val="24"/>
              </w:rPr>
            </w:pPr>
            <w:r w:rsidRPr="00A16D9B">
              <w:rPr>
                <w:rFonts w:cstheme="minorHAnsi"/>
                <w:sz w:val="24"/>
                <w:szCs w:val="24"/>
              </w:rPr>
              <w:t>High</w:t>
            </w:r>
          </w:p>
        </w:tc>
        <w:tc>
          <w:tcPr>
            <w:tcW w:w="1783" w:type="dxa"/>
          </w:tcPr>
          <w:p w14:paraId="02BBA6DE" w14:textId="6AA79B15" w:rsidR="00635430" w:rsidRPr="00A16D9B" w:rsidRDefault="00635430" w:rsidP="00EB3D86">
            <w:pPr>
              <w:rPr>
                <w:rFonts w:cstheme="minorHAnsi"/>
                <w:sz w:val="24"/>
                <w:szCs w:val="24"/>
              </w:rPr>
            </w:pPr>
            <w:r w:rsidRPr="00A16D9B">
              <w:rPr>
                <w:rFonts w:cstheme="minorHAnsi"/>
                <w:sz w:val="24"/>
                <w:szCs w:val="24"/>
              </w:rPr>
              <w:t>0</w:t>
            </w:r>
          </w:p>
        </w:tc>
        <w:tc>
          <w:tcPr>
            <w:tcW w:w="2014" w:type="dxa"/>
          </w:tcPr>
          <w:p w14:paraId="73FD3291" w14:textId="5963B484" w:rsidR="00635430" w:rsidRPr="00A16D9B" w:rsidRDefault="00635430" w:rsidP="00EB3D86">
            <w:pPr>
              <w:rPr>
                <w:rFonts w:cstheme="minorHAnsi"/>
                <w:sz w:val="24"/>
                <w:szCs w:val="24"/>
              </w:rPr>
            </w:pPr>
            <w:r w:rsidRPr="00A16D9B">
              <w:rPr>
                <w:rFonts w:cstheme="minorHAnsi"/>
                <w:sz w:val="24"/>
                <w:szCs w:val="24"/>
              </w:rPr>
              <w:t>1</w:t>
            </w:r>
          </w:p>
        </w:tc>
        <w:tc>
          <w:tcPr>
            <w:tcW w:w="2014" w:type="dxa"/>
          </w:tcPr>
          <w:p w14:paraId="5389CD0D" w14:textId="68B3EBA3" w:rsidR="00635430" w:rsidRPr="00A16D9B" w:rsidRDefault="00635430" w:rsidP="00EB3D86">
            <w:pPr>
              <w:rPr>
                <w:rFonts w:cstheme="minorHAnsi"/>
                <w:sz w:val="24"/>
                <w:szCs w:val="24"/>
              </w:rPr>
            </w:pPr>
            <w:r w:rsidRPr="00A16D9B">
              <w:rPr>
                <w:rFonts w:cstheme="minorHAnsi"/>
                <w:sz w:val="24"/>
                <w:szCs w:val="24"/>
              </w:rPr>
              <w:t>32</w:t>
            </w:r>
          </w:p>
        </w:tc>
        <w:tc>
          <w:tcPr>
            <w:tcW w:w="2014" w:type="dxa"/>
          </w:tcPr>
          <w:p w14:paraId="688C5D89" w14:textId="643218C3" w:rsidR="00635430" w:rsidRPr="00A16D9B" w:rsidRDefault="00635430" w:rsidP="00EB3D86">
            <w:pPr>
              <w:rPr>
                <w:rFonts w:cstheme="minorHAnsi"/>
                <w:sz w:val="24"/>
                <w:szCs w:val="24"/>
              </w:rPr>
            </w:pPr>
            <w:r w:rsidRPr="00A16D9B">
              <w:rPr>
                <w:rFonts w:cstheme="minorHAnsi"/>
                <w:sz w:val="24"/>
                <w:szCs w:val="24"/>
              </w:rPr>
              <w:t>33</w:t>
            </w:r>
          </w:p>
        </w:tc>
      </w:tr>
      <w:tr w:rsidR="00635430" w:rsidRPr="00A16D9B" w14:paraId="43C8BD84" w14:textId="77777777" w:rsidTr="00635430">
        <w:tc>
          <w:tcPr>
            <w:tcW w:w="2245" w:type="dxa"/>
          </w:tcPr>
          <w:p w14:paraId="4766681D" w14:textId="3471B531" w:rsidR="00635430" w:rsidRPr="00A16D9B" w:rsidRDefault="00635430" w:rsidP="00EB3D86">
            <w:pPr>
              <w:rPr>
                <w:rFonts w:cstheme="minorHAnsi"/>
                <w:b/>
                <w:bCs/>
                <w:i/>
                <w:iCs/>
                <w:sz w:val="24"/>
                <w:szCs w:val="24"/>
              </w:rPr>
            </w:pPr>
            <w:r w:rsidRPr="00A16D9B">
              <w:rPr>
                <w:rFonts w:cstheme="minorHAnsi"/>
                <w:b/>
                <w:bCs/>
                <w:i/>
                <w:iCs/>
                <w:sz w:val="24"/>
                <w:szCs w:val="24"/>
              </w:rPr>
              <w:t>Total</w:t>
            </w:r>
          </w:p>
        </w:tc>
        <w:tc>
          <w:tcPr>
            <w:tcW w:w="1783" w:type="dxa"/>
          </w:tcPr>
          <w:p w14:paraId="3EB50AB5" w14:textId="71235401" w:rsidR="00635430" w:rsidRPr="00A16D9B" w:rsidRDefault="00635430" w:rsidP="00EB3D86">
            <w:pPr>
              <w:rPr>
                <w:rFonts w:cstheme="minorHAnsi"/>
                <w:sz w:val="24"/>
                <w:szCs w:val="24"/>
              </w:rPr>
            </w:pPr>
            <w:r w:rsidRPr="00A16D9B">
              <w:rPr>
                <w:rFonts w:cstheme="minorHAnsi"/>
                <w:sz w:val="24"/>
                <w:szCs w:val="24"/>
              </w:rPr>
              <w:t>33</w:t>
            </w:r>
          </w:p>
        </w:tc>
        <w:tc>
          <w:tcPr>
            <w:tcW w:w="2014" w:type="dxa"/>
          </w:tcPr>
          <w:p w14:paraId="4268AA5B" w14:textId="745A7BF1" w:rsidR="00635430" w:rsidRPr="00A16D9B" w:rsidRDefault="00635430" w:rsidP="00EB3D86">
            <w:pPr>
              <w:rPr>
                <w:rFonts w:cstheme="minorHAnsi"/>
                <w:sz w:val="24"/>
                <w:szCs w:val="24"/>
              </w:rPr>
            </w:pPr>
            <w:r w:rsidRPr="00A16D9B">
              <w:rPr>
                <w:rFonts w:cstheme="minorHAnsi"/>
                <w:sz w:val="24"/>
                <w:szCs w:val="24"/>
              </w:rPr>
              <w:t>33</w:t>
            </w:r>
          </w:p>
        </w:tc>
        <w:tc>
          <w:tcPr>
            <w:tcW w:w="2014" w:type="dxa"/>
          </w:tcPr>
          <w:p w14:paraId="445C2E6A" w14:textId="3311DAE5" w:rsidR="00635430" w:rsidRPr="00A16D9B" w:rsidRDefault="00635430" w:rsidP="00EB3D86">
            <w:pPr>
              <w:rPr>
                <w:rFonts w:cstheme="minorHAnsi"/>
                <w:sz w:val="24"/>
                <w:szCs w:val="24"/>
              </w:rPr>
            </w:pPr>
            <w:r w:rsidRPr="00A16D9B">
              <w:rPr>
                <w:rFonts w:cstheme="minorHAnsi"/>
                <w:sz w:val="24"/>
                <w:szCs w:val="24"/>
              </w:rPr>
              <w:t>33</w:t>
            </w:r>
          </w:p>
        </w:tc>
        <w:tc>
          <w:tcPr>
            <w:tcW w:w="2014" w:type="dxa"/>
          </w:tcPr>
          <w:p w14:paraId="1F6D6BAE" w14:textId="04B94237" w:rsidR="00635430" w:rsidRPr="00A16D9B" w:rsidRDefault="00635430" w:rsidP="00EB3D86">
            <w:pPr>
              <w:rPr>
                <w:rFonts w:cstheme="minorHAnsi"/>
                <w:sz w:val="24"/>
                <w:szCs w:val="24"/>
              </w:rPr>
            </w:pPr>
            <w:r w:rsidRPr="00A16D9B">
              <w:rPr>
                <w:rFonts w:cstheme="minorHAnsi"/>
                <w:sz w:val="24"/>
                <w:szCs w:val="24"/>
              </w:rPr>
              <w:t>99</w:t>
            </w:r>
          </w:p>
        </w:tc>
      </w:tr>
    </w:tbl>
    <w:p w14:paraId="783E455E" w14:textId="77777777" w:rsidR="00CA74E4" w:rsidRPr="00A16D9B" w:rsidRDefault="00CA74E4" w:rsidP="002D1C4A">
      <w:pPr>
        <w:spacing w:line="480" w:lineRule="auto"/>
        <w:rPr>
          <w:rFonts w:cstheme="minorHAnsi"/>
          <w:sz w:val="24"/>
          <w:szCs w:val="24"/>
        </w:rPr>
      </w:pPr>
    </w:p>
    <w:p w14:paraId="56E2E30B" w14:textId="14AC162D" w:rsidR="00CA74E4" w:rsidRPr="00EB3D86" w:rsidRDefault="00CA74E4" w:rsidP="00EB3D86">
      <w:pPr>
        <w:pStyle w:val="Caption"/>
        <w:keepNext/>
        <w:rPr>
          <w:rFonts w:cstheme="minorHAnsi"/>
          <w:i w:val="0"/>
          <w:iCs w:val="0"/>
          <w:caps/>
          <w:color w:val="auto"/>
          <w:sz w:val="24"/>
          <w:szCs w:val="24"/>
        </w:rPr>
      </w:pPr>
      <w:bookmarkStart w:id="173" w:name="_Ref163562990"/>
      <w:bookmarkStart w:id="174" w:name="_Toc171517606"/>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XXVI</w:t>
      </w:r>
      <w:r w:rsidR="00CF3162" w:rsidRPr="00EB3D86">
        <w:rPr>
          <w:rFonts w:cstheme="minorHAnsi"/>
          <w:i w:val="0"/>
          <w:iCs w:val="0"/>
          <w:caps/>
          <w:color w:val="auto"/>
          <w:sz w:val="24"/>
          <w:szCs w:val="24"/>
        </w:rPr>
        <w:fldChar w:fldCharType="end"/>
      </w:r>
      <w:bookmarkEnd w:id="173"/>
      <w:r w:rsidR="00437C41">
        <w:rPr>
          <w:rFonts w:cstheme="minorHAnsi"/>
          <w:i w:val="0"/>
          <w:iCs w:val="0"/>
          <w:caps/>
          <w:color w:val="auto"/>
          <w:sz w:val="24"/>
          <w:szCs w:val="24"/>
        </w:rPr>
        <w:t>.</w:t>
      </w:r>
      <w:r w:rsidRPr="00EB3D86">
        <w:rPr>
          <w:rFonts w:cstheme="minorHAnsi"/>
          <w:i w:val="0"/>
          <w:iCs w:val="0"/>
          <w:caps/>
          <w:color w:val="auto"/>
          <w:sz w:val="24"/>
          <w:szCs w:val="24"/>
        </w:rPr>
        <w:t xml:space="preserve"> Comparison of Weighted and Unweighted Vulnerability Index Rank</w:t>
      </w:r>
      <w:bookmarkEnd w:id="174"/>
    </w:p>
    <w:tbl>
      <w:tblPr>
        <w:tblStyle w:val="TableGrid"/>
        <w:tblW w:w="0" w:type="auto"/>
        <w:tblLook w:val="04A0" w:firstRow="1" w:lastRow="0" w:firstColumn="1" w:lastColumn="0" w:noHBand="0" w:noVBand="1"/>
      </w:tblPr>
      <w:tblGrid>
        <w:gridCol w:w="2014"/>
        <w:gridCol w:w="2014"/>
        <w:gridCol w:w="2014"/>
        <w:gridCol w:w="2014"/>
        <w:gridCol w:w="2014"/>
      </w:tblGrid>
      <w:tr w:rsidR="00CA74E4" w:rsidRPr="00A16D9B" w14:paraId="65452AB8" w14:textId="77777777" w:rsidTr="00392B30">
        <w:tc>
          <w:tcPr>
            <w:tcW w:w="2014" w:type="dxa"/>
            <w:vMerge w:val="restart"/>
          </w:tcPr>
          <w:p w14:paraId="59045333" w14:textId="49B22877" w:rsidR="00CA74E4" w:rsidRPr="00A16D9B" w:rsidRDefault="00CA74E4" w:rsidP="00EB3D86">
            <w:pPr>
              <w:jc w:val="center"/>
              <w:rPr>
                <w:rFonts w:cstheme="minorHAnsi"/>
                <w:b/>
                <w:bCs/>
                <w:sz w:val="24"/>
                <w:szCs w:val="24"/>
              </w:rPr>
            </w:pPr>
            <w:r w:rsidRPr="00A16D9B">
              <w:rPr>
                <w:rFonts w:cstheme="minorHAnsi"/>
                <w:b/>
                <w:bCs/>
                <w:sz w:val="24"/>
                <w:szCs w:val="24"/>
              </w:rPr>
              <w:t>Weighted Vulnerability Index Rank</w:t>
            </w:r>
          </w:p>
        </w:tc>
        <w:tc>
          <w:tcPr>
            <w:tcW w:w="8056" w:type="dxa"/>
            <w:gridSpan w:val="4"/>
          </w:tcPr>
          <w:p w14:paraId="434265B8" w14:textId="0A3D8F73" w:rsidR="00CA74E4" w:rsidRPr="00A16D9B" w:rsidRDefault="00CA74E4" w:rsidP="00EB3D86">
            <w:pPr>
              <w:jc w:val="center"/>
              <w:rPr>
                <w:rFonts w:cstheme="minorHAnsi"/>
                <w:b/>
                <w:bCs/>
                <w:sz w:val="24"/>
                <w:szCs w:val="24"/>
              </w:rPr>
            </w:pPr>
            <w:r w:rsidRPr="00A16D9B">
              <w:rPr>
                <w:rFonts w:cstheme="minorHAnsi"/>
                <w:b/>
                <w:bCs/>
                <w:sz w:val="24"/>
                <w:szCs w:val="24"/>
              </w:rPr>
              <w:t>Unweighted Vulnerability Index Rank</w:t>
            </w:r>
          </w:p>
        </w:tc>
      </w:tr>
      <w:tr w:rsidR="00CA74E4" w:rsidRPr="00A16D9B" w14:paraId="3FB6B936" w14:textId="77777777" w:rsidTr="00CA74E4">
        <w:tc>
          <w:tcPr>
            <w:tcW w:w="2014" w:type="dxa"/>
            <w:vMerge/>
          </w:tcPr>
          <w:p w14:paraId="2984BDBF" w14:textId="77777777" w:rsidR="00CA74E4" w:rsidRPr="00A16D9B" w:rsidRDefault="00CA74E4" w:rsidP="00EB3D86">
            <w:pPr>
              <w:rPr>
                <w:rFonts w:cstheme="minorHAnsi"/>
                <w:sz w:val="24"/>
                <w:szCs w:val="24"/>
              </w:rPr>
            </w:pPr>
          </w:p>
        </w:tc>
        <w:tc>
          <w:tcPr>
            <w:tcW w:w="2014" w:type="dxa"/>
          </w:tcPr>
          <w:p w14:paraId="64700740" w14:textId="66DB09AB" w:rsidR="00CA74E4" w:rsidRPr="00A16D9B" w:rsidRDefault="00CA74E4" w:rsidP="00EB3D86">
            <w:pPr>
              <w:rPr>
                <w:rFonts w:cstheme="minorHAnsi"/>
                <w:sz w:val="24"/>
                <w:szCs w:val="24"/>
              </w:rPr>
            </w:pPr>
            <w:r w:rsidRPr="00A16D9B">
              <w:rPr>
                <w:rFonts w:cstheme="minorHAnsi"/>
                <w:sz w:val="24"/>
                <w:szCs w:val="24"/>
              </w:rPr>
              <w:t xml:space="preserve">Low </w:t>
            </w:r>
          </w:p>
        </w:tc>
        <w:tc>
          <w:tcPr>
            <w:tcW w:w="2014" w:type="dxa"/>
          </w:tcPr>
          <w:p w14:paraId="38D30B4D" w14:textId="4F4D2E43" w:rsidR="00CA74E4" w:rsidRPr="00A16D9B" w:rsidRDefault="00CA74E4" w:rsidP="00EB3D86">
            <w:pPr>
              <w:rPr>
                <w:rFonts w:cstheme="minorHAnsi"/>
                <w:sz w:val="24"/>
                <w:szCs w:val="24"/>
              </w:rPr>
            </w:pPr>
            <w:r w:rsidRPr="00A16D9B">
              <w:rPr>
                <w:rFonts w:cstheme="minorHAnsi"/>
                <w:sz w:val="24"/>
                <w:szCs w:val="24"/>
              </w:rPr>
              <w:t xml:space="preserve">Moderate </w:t>
            </w:r>
          </w:p>
        </w:tc>
        <w:tc>
          <w:tcPr>
            <w:tcW w:w="2014" w:type="dxa"/>
          </w:tcPr>
          <w:p w14:paraId="136555C7" w14:textId="2E2660C0" w:rsidR="00CA74E4" w:rsidRPr="00A16D9B" w:rsidRDefault="00CA74E4" w:rsidP="00EB3D86">
            <w:pPr>
              <w:rPr>
                <w:rFonts w:cstheme="minorHAnsi"/>
                <w:sz w:val="24"/>
                <w:szCs w:val="24"/>
              </w:rPr>
            </w:pPr>
            <w:r w:rsidRPr="00A16D9B">
              <w:rPr>
                <w:rFonts w:cstheme="minorHAnsi"/>
                <w:sz w:val="24"/>
                <w:szCs w:val="24"/>
              </w:rPr>
              <w:t>High</w:t>
            </w:r>
          </w:p>
        </w:tc>
        <w:tc>
          <w:tcPr>
            <w:tcW w:w="2014" w:type="dxa"/>
          </w:tcPr>
          <w:p w14:paraId="31986DBD" w14:textId="2DF8EC39" w:rsidR="00CA74E4" w:rsidRPr="00A16D9B" w:rsidRDefault="00CA74E4" w:rsidP="00EB3D86">
            <w:pPr>
              <w:rPr>
                <w:rFonts w:cstheme="minorHAnsi"/>
                <w:b/>
                <w:bCs/>
                <w:i/>
                <w:iCs/>
                <w:sz w:val="24"/>
                <w:szCs w:val="24"/>
              </w:rPr>
            </w:pPr>
            <w:r w:rsidRPr="00A16D9B">
              <w:rPr>
                <w:rFonts w:cstheme="minorHAnsi"/>
                <w:b/>
                <w:bCs/>
                <w:i/>
                <w:iCs/>
                <w:sz w:val="24"/>
                <w:szCs w:val="24"/>
              </w:rPr>
              <w:t>Total</w:t>
            </w:r>
          </w:p>
        </w:tc>
      </w:tr>
      <w:tr w:rsidR="00CA74E4" w:rsidRPr="00A16D9B" w14:paraId="29127487" w14:textId="77777777" w:rsidTr="00CA74E4">
        <w:tc>
          <w:tcPr>
            <w:tcW w:w="2014" w:type="dxa"/>
          </w:tcPr>
          <w:p w14:paraId="5FEC2661" w14:textId="70E57B8D" w:rsidR="00CA74E4" w:rsidRPr="00A16D9B" w:rsidRDefault="00CA74E4" w:rsidP="00EB3D86">
            <w:pPr>
              <w:rPr>
                <w:rFonts w:cstheme="minorHAnsi"/>
                <w:sz w:val="24"/>
                <w:szCs w:val="24"/>
              </w:rPr>
            </w:pPr>
            <w:r w:rsidRPr="00A16D9B">
              <w:rPr>
                <w:rFonts w:cstheme="minorHAnsi"/>
                <w:sz w:val="24"/>
                <w:szCs w:val="24"/>
              </w:rPr>
              <w:t>Low</w:t>
            </w:r>
          </w:p>
        </w:tc>
        <w:tc>
          <w:tcPr>
            <w:tcW w:w="2014" w:type="dxa"/>
          </w:tcPr>
          <w:p w14:paraId="0189484F" w14:textId="7EA2FC3D" w:rsidR="00CA74E4" w:rsidRPr="00A16D9B" w:rsidRDefault="00CA74E4" w:rsidP="00EB3D86">
            <w:pPr>
              <w:rPr>
                <w:rFonts w:cstheme="minorHAnsi"/>
                <w:sz w:val="24"/>
                <w:szCs w:val="24"/>
              </w:rPr>
            </w:pPr>
            <w:r w:rsidRPr="00A16D9B">
              <w:rPr>
                <w:rFonts w:cstheme="minorHAnsi"/>
                <w:sz w:val="24"/>
                <w:szCs w:val="24"/>
              </w:rPr>
              <w:t>32</w:t>
            </w:r>
          </w:p>
        </w:tc>
        <w:tc>
          <w:tcPr>
            <w:tcW w:w="2014" w:type="dxa"/>
          </w:tcPr>
          <w:p w14:paraId="0AA7B5DA" w14:textId="070D93C5" w:rsidR="00CA74E4" w:rsidRPr="00A16D9B" w:rsidRDefault="00CA74E4" w:rsidP="00EB3D86">
            <w:pPr>
              <w:rPr>
                <w:rFonts w:cstheme="minorHAnsi"/>
                <w:sz w:val="24"/>
                <w:szCs w:val="24"/>
              </w:rPr>
            </w:pPr>
            <w:r w:rsidRPr="00A16D9B">
              <w:rPr>
                <w:rFonts w:cstheme="minorHAnsi"/>
                <w:sz w:val="24"/>
                <w:szCs w:val="24"/>
              </w:rPr>
              <w:t>1</w:t>
            </w:r>
          </w:p>
        </w:tc>
        <w:tc>
          <w:tcPr>
            <w:tcW w:w="2014" w:type="dxa"/>
          </w:tcPr>
          <w:p w14:paraId="5EF813AF" w14:textId="2EEAB3F9" w:rsidR="00CA74E4" w:rsidRPr="00A16D9B" w:rsidRDefault="00CA74E4" w:rsidP="00EB3D86">
            <w:pPr>
              <w:rPr>
                <w:rFonts w:cstheme="minorHAnsi"/>
                <w:sz w:val="24"/>
                <w:szCs w:val="24"/>
              </w:rPr>
            </w:pPr>
            <w:r w:rsidRPr="00A16D9B">
              <w:rPr>
                <w:rFonts w:cstheme="minorHAnsi"/>
                <w:sz w:val="24"/>
                <w:szCs w:val="24"/>
              </w:rPr>
              <w:t>0</w:t>
            </w:r>
          </w:p>
        </w:tc>
        <w:tc>
          <w:tcPr>
            <w:tcW w:w="2014" w:type="dxa"/>
          </w:tcPr>
          <w:p w14:paraId="6E17FB59" w14:textId="2F8FC9CD" w:rsidR="00CA74E4" w:rsidRPr="00A16D9B" w:rsidRDefault="00CA74E4" w:rsidP="00EB3D86">
            <w:pPr>
              <w:rPr>
                <w:rFonts w:cstheme="minorHAnsi"/>
                <w:sz w:val="24"/>
                <w:szCs w:val="24"/>
              </w:rPr>
            </w:pPr>
            <w:r w:rsidRPr="00A16D9B">
              <w:rPr>
                <w:rFonts w:cstheme="minorHAnsi"/>
                <w:sz w:val="24"/>
                <w:szCs w:val="24"/>
              </w:rPr>
              <w:t>33</w:t>
            </w:r>
          </w:p>
        </w:tc>
      </w:tr>
      <w:tr w:rsidR="00CA74E4" w:rsidRPr="00A16D9B" w14:paraId="23E7FF91" w14:textId="77777777" w:rsidTr="00CA74E4">
        <w:tc>
          <w:tcPr>
            <w:tcW w:w="2014" w:type="dxa"/>
          </w:tcPr>
          <w:p w14:paraId="440D27CC" w14:textId="0087D559" w:rsidR="00CA74E4" w:rsidRPr="00A16D9B" w:rsidRDefault="00CA74E4" w:rsidP="00EB3D86">
            <w:pPr>
              <w:rPr>
                <w:rFonts w:cstheme="minorHAnsi"/>
                <w:sz w:val="24"/>
                <w:szCs w:val="24"/>
              </w:rPr>
            </w:pPr>
            <w:r w:rsidRPr="00A16D9B">
              <w:rPr>
                <w:rFonts w:cstheme="minorHAnsi"/>
                <w:sz w:val="24"/>
                <w:szCs w:val="24"/>
              </w:rPr>
              <w:t>Moderate</w:t>
            </w:r>
          </w:p>
        </w:tc>
        <w:tc>
          <w:tcPr>
            <w:tcW w:w="2014" w:type="dxa"/>
          </w:tcPr>
          <w:p w14:paraId="47BCA542" w14:textId="4DB3B190" w:rsidR="00CA74E4" w:rsidRPr="00A16D9B" w:rsidRDefault="00CA74E4" w:rsidP="00EB3D86">
            <w:pPr>
              <w:rPr>
                <w:rFonts w:cstheme="minorHAnsi"/>
                <w:sz w:val="24"/>
                <w:szCs w:val="24"/>
              </w:rPr>
            </w:pPr>
            <w:r w:rsidRPr="00A16D9B">
              <w:rPr>
                <w:rFonts w:cstheme="minorHAnsi"/>
                <w:sz w:val="24"/>
                <w:szCs w:val="24"/>
              </w:rPr>
              <w:t>1</w:t>
            </w:r>
          </w:p>
        </w:tc>
        <w:tc>
          <w:tcPr>
            <w:tcW w:w="2014" w:type="dxa"/>
          </w:tcPr>
          <w:p w14:paraId="2B1CC140" w14:textId="3FF076E2" w:rsidR="00CA74E4" w:rsidRPr="00A16D9B" w:rsidRDefault="00CA74E4" w:rsidP="00EB3D86">
            <w:pPr>
              <w:rPr>
                <w:rFonts w:cstheme="minorHAnsi"/>
                <w:sz w:val="24"/>
                <w:szCs w:val="24"/>
              </w:rPr>
            </w:pPr>
            <w:r w:rsidRPr="00A16D9B">
              <w:rPr>
                <w:rFonts w:cstheme="minorHAnsi"/>
                <w:sz w:val="24"/>
                <w:szCs w:val="24"/>
              </w:rPr>
              <w:t>31</w:t>
            </w:r>
          </w:p>
        </w:tc>
        <w:tc>
          <w:tcPr>
            <w:tcW w:w="2014" w:type="dxa"/>
          </w:tcPr>
          <w:p w14:paraId="092E79CA" w14:textId="7D073544" w:rsidR="00CA74E4" w:rsidRPr="00A16D9B" w:rsidRDefault="00CA74E4" w:rsidP="00EB3D86">
            <w:pPr>
              <w:rPr>
                <w:rFonts w:cstheme="minorHAnsi"/>
                <w:sz w:val="24"/>
                <w:szCs w:val="24"/>
              </w:rPr>
            </w:pPr>
            <w:r w:rsidRPr="00A16D9B">
              <w:rPr>
                <w:rFonts w:cstheme="minorHAnsi"/>
                <w:sz w:val="24"/>
                <w:szCs w:val="24"/>
              </w:rPr>
              <w:t>1</w:t>
            </w:r>
          </w:p>
        </w:tc>
        <w:tc>
          <w:tcPr>
            <w:tcW w:w="2014" w:type="dxa"/>
          </w:tcPr>
          <w:p w14:paraId="5702DD13" w14:textId="4782DA14" w:rsidR="00CA74E4" w:rsidRPr="00A16D9B" w:rsidRDefault="00CA74E4" w:rsidP="00EB3D86">
            <w:pPr>
              <w:rPr>
                <w:rFonts w:cstheme="minorHAnsi"/>
                <w:sz w:val="24"/>
                <w:szCs w:val="24"/>
              </w:rPr>
            </w:pPr>
            <w:r w:rsidRPr="00A16D9B">
              <w:rPr>
                <w:rFonts w:cstheme="minorHAnsi"/>
                <w:sz w:val="24"/>
                <w:szCs w:val="24"/>
              </w:rPr>
              <w:t>33</w:t>
            </w:r>
          </w:p>
        </w:tc>
      </w:tr>
      <w:tr w:rsidR="00CA74E4" w:rsidRPr="00A16D9B" w14:paraId="60DD45AD" w14:textId="77777777" w:rsidTr="00CA74E4">
        <w:tc>
          <w:tcPr>
            <w:tcW w:w="2014" w:type="dxa"/>
          </w:tcPr>
          <w:p w14:paraId="1644131A" w14:textId="334B119E" w:rsidR="00CA74E4" w:rsidRPr="00A16D9B" w:rsidRDefault="00CA74E4" w:rsidP="00EB3D86">
            <w:pPr>
              <w:rPr>
                <w:rFonts w:cstheme="minorHAnsi"/>
                <w:sz w:val="24"/>
                <w:szCs w:val="24"/>
              </w:rPr>
            </w:pPr>
            <w:r w:rsidRPr="00A16D9B">
              <w:rPr>
                <w:rFonts w:cstheme="minorHAnsi"/>
                <w:sz w:val="24"/>
                <w:szCs w:val="24"/>
              </w:rPr>
              <w:t>High</w:t>
            </w:r>
          </w:p>
        </w:tc>
        <w:tc>
          <w:tcPr>
            <w:tcW w:w="2014" w:type="dxa"/>
          </w:tcPr>
          <w:p w14:paraId="4C9D937A" w14:textId="01AFAF78" w:rsidR="00CA74E4" w:rsidRPr="00A16D9B" w:rsidRDefault="00CA74E4" w:rsidP="00EB3D86">
            <w:pPr>
              <w:rPr>
                <w:rFonts w:cstheme="minorHAnsi"/>
                <w:sz w:val="24"/>
                <w:szCs w:val="24"/>
              </w:rPr>
            </w:pPr>
            <w:r w:rsidRPr="00A16D9B">
              <w:rPr>
                <w:rFonts w:cstheme="minorHAnsi"/>
                <w:sz w:val="24"/>
                <w:szCs w:val="24"/>
              </w:rPr>
              <w:t>0</w:t>
            </w:r>
          </w:p>
        </w:tc>
        <w:tc>
          <w:tcPr>
            <w:tcW w:w="2014" w:type="dxa"/>
          </w:tcPr>
          <w:p w14:paraId="542F90A7" w14:textId="361F1324" w:rsidR="00CA74E4" w:rsidRPr="00A16D9B" w:rsidRDefault="00CA74E4" w:rsidP="00EB3D86">
            <w:pPr>
              <w:rPr>
                <w:rFonts w:cstheme="minorHAnsi"/>
                <w:sz w:val="24"/>
                <w:szCs w:val="24"/>
              </w:rPr>
            </w:pPr>
            <w:r w:rsidRPr="00A16D9B">
              <w:rPr>
                <w:rFonts w:cstheme="minorHAnsi"/>
                <w:sz w:val="24"/>
                <w:szCs w:val="24"/>
              </w:rPr>
              <w:t>1</w:t>
            </w:r>
          </w:p>
        </w:tc>
        <w:tc>
          <w:tcPr>
            <w:tcW w:w="2014" w:type="dxa"/>
          </w:tcPr>
          <w:p w14:paraId="3FCD2EA2" w14:textId="682749D3" w:rsidR="00CA74E4" w:rsidRPr="00A16D9B" w:rsidRDefault="00CA74E4" w:rsidP="00EB3D86">
            <w:pPr>
              <w:rPr>
                <w:rFonts w:cstheme="minorHAnsi"/>
                <w:sz w:val="24"/>
                <w:szCs w:val="24"/>
              </w:rPr>
            </w:pPr>
            <w:r w:rsidRPr="00A16D9B">
              <w:rPr>
                <w:rFonts w:cstheme="minorHAnsi"/>
                <w:sz w:val="24"/>
                <w:szCs w:val="24"/>
              </w:rPr>
              <w:t>32</w:t>
            </w:r>
          </w:p>
        </w:tc>
        <w:tc>
          <w:tcPr>
            <w:tcW w:w="2014" w:type="dxa"/>
          </w:tcPr>
          <w:p w14:paraId="3D82E022" w14:textId="7EE538A8" w:rsidR="00CA74E4" w:rsidRPr="00A16D9B" w:rsidRDefault="00CA74E4" w:rsidP="00EB3D86">
            <w:pPr>
              <w:rPr>
                <w:rFonts w:cstheme="minorHAnsi"/>
                <w:sz w:val="24"/>
                <w:szCs w:val="24"/>
              </w:rPr>
            </w:pPr>
            <w:r w:rsidRPr="00A16D9B">
              <w:rPr>
                <w:rFonts w:cstheme="minorHAnsi"/>
                <w:sz w:val="24"/>
                <w:szCs w:val="24"/>
              </w:rPr>
              <w:t>33</w:t>
            </w:r>
          </w:p>
        </w:tc>
      </w:tr>
      <w:tr w:rsidR="00CA74E4" w:rsidRPr="00A16D9B" w14:paraId="6923853C" w14:textId="77777777" w:rsidTr="00CA74E4">
        <w:tc>
          <w:tcPr>
            <w:tcW w:w="2014" w:type="dxa"/>
          </w:tcPr>
          <w:p w14:paraId="23C6E912" w14:textId="1381AE7D" w:rsidR="00CA74E4" w:rsidRPr="00A16D9B" w:rsidRDefault="00CA74E4" w:rsidP="00EB3D86">
            <w:pPr>
              <w:rPr>
                <w:rFonts w:cstheme="minorHAnsi"/>
                <w:b/>
                <w:bCs/>
                <w:i/>
                <w:iCs/>
                <w:sz w:val="24"/>
                <w:szCs w:val="24"/>
              </w:rPr>
            </w:pPr>
            <w:r w:rsidRPr="00A16D9B">
              <w:rPr>
                <w:rFonts w:cstheme="minorHAnsi"/>
                <w:b/>
                <w:bCs/>
                <w:i/>
                <w:iCs/>
                <w:sz w:val="24"/>
                <w:szCs w:val="24"/>
              </w:rPr>
              <w:t>Total</w:t>
            </w:r>
          </w:p>
        </w:tc>
        <w:tc>
          <w:tcPr>
            <w:tcW w:w="2014" w:type="dxa"/>
          </w:tcPr>
          <w:p w14:paraId="20E82E9C" w14:textId="182AC28E" w:rsidR="00CA74E4" w:rsidRPr="00A16D9B" w:rsidRDefault="00CA74E4" w:rsidP="00EB3D86">
            <w:pPr>
              <w:rPr>
                <w:rFonts w:cstheme="minorHAnsi"/>
                <w:sz w:val="24"/>
                <w:szCs w:val="24"/>
              </w:rPr>
            </w:pPr>
            <w:r w:rsidRPr="00A16D9B">
              <w:rPr>
                <w:rFonts w:cstheme="minorHAnsi"/>
                <w:sz w:val="24"/>
                <w:szCs w:val="24"/>
              </w:rPr>
              <w:t>33</w:t>
            </w:r>
          </w:p>
        </w:tc>
        <w:tc>
          <w:tcPr>
            <w:tcW w:w="2014" w:type="dxa"/>
          </w:tcPr>
          <w:p w14:paraId="0650CCB3" w14:textId="4EE80545" w:rsidR="00CA74E4" w:rsidRPr="00A16D9B" w:rsidRDefault="00CA74E4" w:rsidP="00EB3D86">
            <w:pPr>
              <w:rPr>
                <w:rFonts w:cstheme="minorHAnsi"/>
                <w:sz w:val="24"/>
                <w:szCs w:val="24"/>
              </w:rPr>
            </w:pPr>
            <w:r w:rsidRPr="00A16D9B">
              <w:rPr>
                <w:rFonts w:cstheme="minorHAnsi"/>
                <w:sz w:val="24"/>
                <w:szCs w:val="24"/>
              </w:rPr>
              <w:t>33</w:t>
            </w:r>
          </w:p>
        </w:tc>
        <w:tc>
          <w:tcPr>
            <w:tcW w:w="2014" w:type="dxa"/>
          </w:tcPr>
          <w:p w14:paraId="64C9A114" w14:textId="551C2231" w:rsidR="00CA74E4" w:rsidRPr="00A16D9B" w:rsidRDefault="00CA74E4" w:rsidP="00EB3D86">
            <w:pPr>
              <w:rPr>
                <w:rFonts w:cstheme="minorHAnsi"/>
                <w:sz w:val="24"/>
                <w:szCs w:val="24"/>
              </w:rPr>
            </w:pPr>
            <w:r w:rsidRPr="00A16D9B">
              <w:rPr>
                <w:rFonts w:cstheme="minorHAnsi"/>
                <w:sz w:val="24"/>
                <w:szCs w:val="24"/>
              </w:rPr>
              <w:t>33</w:t>
            </w:r>
          </w:p>
        </w:tc>
        <w:tc>
          <w:tcPr>
            <w:tcW w:w="2014" w:type="dxa"/>
          </w:tcPr>
          <w:p w14:paraId="263562FF" w14:textId="67FD3838" w:rsidR="00CA74E4" w:rsidRPr="00A16D9B" w:rsidRDefault="00CA74E4" w:rsidP="00EB3D86">
            <w:pPr>
              <w:rPr>
                <w:rFonts w:cstheme="minorHAnsi"/>
                <w:sz w:val="24"/>
                <w:szCs w:val="24"/>
              </w:rPr>
            </w:pPr>
            <w:r w:rsidRPr="00A16D9B">
              <w:rPr>
                <w:rFonts w:cstheme="minorHAnsi"/>
                <w:sz w:val="24"/>
                <w:szCs w:val="24"/>
              </w:rPr>
              <w:t>99</w:t>
            </w:r>
          </w:p>
        </w:tc>
      </w:tr>
    </w:tbl>
    <w:p w14:paraId="54FF258B" w14:textId="77777777" w:rsidR="00CA74E4" w:rsidRPr="00A16D9B" w:rsidRDefault="00CA74E4" w:rsidP="00EB3D86">
      <w:pPr>
        <w:spacing w:line="240" w:lineRule="auto"/>
        <w:rPr>
          <w:rFonts w:cstheme="minorHAnsi"/>
          <w:sz w:val="24"/>
          <w:szCs w:val="24"/>
        </w:rPr>
      </w:pPr>
    </w:p>
    <w:p w14:paraId="5940EBB2" w14:textId="77777777" w:rsidR="00635430" w:rsidRPr="00A16D9B" w:rsidRDefault="00635430" w:rsidP="002D1C4A">
      <w:pPr>
        <w:spacing w:line="480" w:lineRule="auto"/>
        <w:rPr>
          <w:rFonts w:cstheme="minorHAnsi"/>
          <w:sz w:val="24"/>
          <w:szCs w:val="24"/>
        </w:rPr>
      </w:pPr>
    </w:p>
    <w:p w14:paraId="76B986F7" w14:textId="5085F429" w:rsidR="00356F54" w:rsidRPr="00A16D9B" w:rsidRDefault="00356F54" w:rsidP="002D1C4A">
      <w:pPr>
        <w:spacing w:line="480" w:lineRule="auto"/>
        <w:rPr>
          <w:rFonts w:cstheme="minorHAnsi"/>
          <w:sz w:val="24"/>
          <w:szCs w:val="24"/>
        </w:rPr>
      </w:pPr>
      <w:r w:rsidRPr="00A16D9B">
        <w:rPr>
          <w:rFonts w:cstheme="minorHAnsi"/>
          <w:sz w:val="24"/>
          <w:szCs w:val="24"/>
        </w:rPr>
        <w:br w:type="page"/>
      </w:r>
    </w:p>
    <w:p w14:paraId="7704C07D" w14:textId="51D4F8DF" w:rsidR="005E1889" w:rsidRPr="00A16D9B" w:rsidRDefault="006B62EC" w:rsidP="00C26EC9">
      <w:pPr>
        <w:pStyle w:val="Heading2"/>
        <w:spacing w:line="480" w:lineRule="auto"/>
        <w:jc w:val="center"/>
        <w:rPr>
          <w:rFonts w:asciiTheme="minorHAnsi" w:hAnsiTheme="minorHAnsi" w:cstheme="minorHAnsi"/>
          <w:i w:val="0"/>
          <w:iCs/>
          <w:sz w:val="24"/>
          <w:szCs w:val="24"/>
        </w:rPr>
      </w:pPr>
      <w:bookmarkStart w:id="175" w:name="_Ref164252819"/>
      <w:bookmarkStart w:id="176" w:name="_Ref164252897"/>
      <w:bookmarkStart w:id="177" w:name="_Ref164252956"/>
      <w:bookmarkStart w:id="178" w:name="_Toc171950420"/>
      <w:r w:rsidRPr="00A16D9B">
        <w:rPr>
          <w:rFonts w:asciiTheme="minorHAnsi" w:hAnsiTheme="minorHAnsi" w:cstheme="minorHAnsi"/>
          <w:i w:val="0"/>
          <w:iCs/>
          <w:sz w:val="24"/>
          <w:szCs w:val="24"/>
        </w:rPr>
        <w:lastRenderedPageBreak/>
        <w:t>Appendix D</w:t>
      </w:r>
      <w:bookmarkEnd w:id="175"/>
      <w:bookmarkEnd w:id="176"/>
      <w:bookmarkEnd w:id="177"/>
      <w:bookmarkEnd w:id="178"/>
    </w:p>
    <w:p w14:paraId="1F43EB07" w14:textId="63278605" w:rsidR="005E1889" w:rsidRPr="00EB3D86" w:rsidRDefault="005E1889" w:rsidP="002D1C4A">
      <w:pPr>
        <w:pStyle w:val="Caption"/>
        <w:keepNext/>
        <w:spacing w:line="480" w:lineRule="auto"/>
        <w:rPr>
          <w:rFonts w:cstheme="minorHAnsi"/>
          <w:i w:val="0"/>
          <w:iCs w:val="0"/>
          <w:caps/>
          <w:color w:val="auto"/>
          <w:sz w:val="24"/>
          <w:szCs w:val="24"/>
        </w:rPr>
      </w:pPr>
      <w:bookmarkStart w:id="179" w:name="_Ref164252968"/>
      <w:bookmarkStart w:id="180" w:name="_Toc171517607"/>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XXVII</w:t>
      </w:r>
      <w:r w:rsidR="00CF3162" w:rsidRPr="00EB3D86">
        <w:rPr>
          <w:rFonts w:cstheme="minorHAnsi"/>
          <w:i w:val="0"/>
          <w:iCs w:val="0"/>
          <w:caps/>
          <w:color w:val="auto"/>
          <w:sz w:val="24"/>
          <w:szCs w:val="24"/>
        </w:rPr>
        <w:fldChar w:fldCharType="end"/>
      </w:r>
      <w:bookmarkEnd w:id="179"/>
      <w:r w:rsidR="00437C41">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By Component Risk Indices</w:t>
      </w:r>
      <w:bookmarkEnd w:id="180"/>
    </w:p>
    <w:tbl>
      <w:tblPr>
        <w:tblStyle w:val="PlainTable5"/>
        <w:tblW w:w="9145" w:type="dxa"/>
        <w:tblLook w:val="04A0" w:firstRow="1" w:lastRow="0" w:firstColumn="1" w:lastColumn="0" w:noHBand="0" w:noVBand="1"/>
      </w:tblPr>
      <w:tblGrid>
        <w:gridCol w:w="4495"/>
        <w:gridCol w:w="1170"/>
        <w:gridCol w:w="990"/>
        <w:gridCol w:w="906"/>
        <w:gridCol w:w="1584"/>
      </w:tblGrid>
      <w:tr w:rsidR="005E1889" w:rsidRPr="00A16D9B" w14:paraId="44B53D89" w14:textId="77777777" w:rsidTr="005E1889">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4495" w:type="dxa"/>
            <w:hideMark/>
          </w:tcPr>
          <w:p w14:paraId="615268BF" w14:textId="77777777" w:rsidR="005E1889" w:rsidRPr="00A16D9B" w:rsidRDefault="005E1889" w:rsidP="00EB3D86">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170" w:type="dxa"/>
            <w:hideMark/>
          </w:tcPr>
          <w:p w14:paraId="7DD3CEFC" w14:textId="17C52629" w:rsidR="005E1889" w:rsidRPr="00A16D9B" w:rsidRDefault="005E1889"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 </w:t>
            </w:r>
            <w:r w:rsidR="00DC57B7" w:rsidRPr="00A16D9B">
              <w:rPr>
                <w:rFonts w:asciiTheme="minorHAnsi" w:hAnsiTheme="minorHAnsi" w:cstheme="minorHAnsi"/>
                <w:b/>
                <w:bCs/>
                <w:color w:val="000000"/>
                <w:sz w:val="24"/>
                <w:szCs w:val="24"/>
              </w:rPr>
              <w:t>I</w:t>
            </w:r>
            <w:r w:rsidRPr="00A16D9B">
              <w:rPr>
                <w:rFonts w:asciiTheme="minorHAnsi" w:hAnsiTheme="minorHAnsi" w:cstheme="minorHAnsi"/>
                <w:b/>
                <w:bCs/>
                <w:color w:val="000000"/>
                <w:sz w:val="24"/>
                <w:szCs w:val="24"/>
              </w:rPr>
              <w:t>RR</w:t>
            </w:r>
          </w:p>
        </w:tc>
        <w:tc>
          <w:tcPr>
            <w:tcW w:w="1896" w:type="dxa"/>
            <w:gridSpan w:val="2"/>
            <w:hideMark/>
          </w:tcPr>
          <w:p w14:paraId="0FE54B36" w14:textId="70B64000" w:rsidR="005E1889" w:rsidRPr="00A16D9B" w:rsidRDefault="005E1889"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584" w:type="dxa"/>
            <w:hideMark/>
          </w:tcPr>
          <w:p w14:paraId="092AA980" w14:textId="3355B807" w:rsidR="005E1889" w:rsidRPr="00A16D9B" w:rsidRDefault="005E1889"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5E1889" w:rsidRPr="00A16D9B" w14:paraId="2E7CD54E" w14:textId="77777777" w:rsidTr="005E1889">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4495" w:type="dxa"/>
            <w:hideMark/>
          </w:tcPr>
          <w:p w14:paraId="183C8945" w14:textId="77777777"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170" w:type="dxa"/>
            <w:shd w:val="clear" w:color="auto" w:fill="auto"/>
            <w:hideMark/>
          </w:tcPr>
          <w:p w14:paraId="4FFBDE66"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241.507</w:t>
            </w:r>
          </w:p>
        </w:tc>
        <w:tc>
          <w:tcPr>
            <w:tcW w:w="990" w:type="dxa"/>
            <w:shd w:val="clear" w:color="auto" w:fill="auto"/>
            <w:hideMark/>
          </w:tcPr>
          <w:p w14:paraId="00F6D191"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198.88</w:t>
            </w:r>
          </w:p>
        </w:tc>
        <w:tc>
          <w:tcPr>
            <w:tcW w:w="906" w:type="dxa"/>
            <w:shd w:val="clear" w:color="auto" w:fill="auto"/>
            <w:hideMark/>
          </w:tcPr>
          <w:p w14:paraId="17D24654"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293.27</w:t>
            </w:r>
          </w:p>
        </w:tc>
        <w:tc>
          <w:tcPr>
            <w:tcW w:w="1584" w:type="dxa"/>
            <w:shd w:val="clear" w:color="auto" w:fill="auto"/>
            <w:hideMark/>
          </w:tcPr>
          <w:p w14:paraId="176F9391" w14:textId="7F965F84"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5E1889" w:rsidRPr="00A16D9B" w14:paraId="022E260D" w14:textId="77777777" w:rsidTr="005E1889">
        <w:trPr>
          <w:trHeight w:val="281"/>
        </w:trPr>
        <w:tc>
          <w:tcPr>
            <w:cnfStyle w:val="001000000000" w:firstRow="0" w:lastRow="0" w:firstColumn="1" w:lastColumn="0" w:oddVBand="0" w:evenVBand="0" w:oddHBand="0" w:evenHBand="0" w:firstRowFirstColumn="0" w:firstRowLastColumn="0" w:lastRowFirstColumn="0" w:lastRowLastColumn="0"/>
            <w:tcW w:w="4495" w:type="dxa"/>
            <w:hideMark/>
          </w:tcPr>
          <w:p w14:paraId="060FCA96" w14:textId="61AADFD6"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170" w:type="dxa"/>
            <w:shd w:val="clear" w:color="auto" w:fill="auto"/>
            <w:hideMark/>
          </w:tcPr>
          <w:p w14:paraId="4EE17DC4"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0.998</w:t>
            </w:r>
          </w:p>
        </w:tc>
        <w:tc>
          <w:tcPr>
            <w:tcW w:w="990" w:type="dxa"/>
            <w:shd w:val="clear" w:color="auto" w:fill="auto"/>
            <w:hideMark/>
          </w:tcPr>
          <w:p w14:paraId="6AA0095C"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906" w:type="dxa"/>
            <w:shd w:val="clear" w:color="auto" w:fill="auto"/>
            <w:hideMark/>
          </w:tcPr>
          <w:p w14:paraId="18940C87"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1584" w:type="dxa"/>
            <w:shd w:val="clear" w:color="auto" w:fill="auto"/>
            <w:hideMark/>
          </w:tcPr>
          <w:p w14:paraId="2D7F27FF" w14:textId="46DB5053"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5E1889" w:rsidRPr="00A16D9B" w14:paraId="112C5058" w14:textId="77777777" w:rsidTr="005E1889">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4495" w:type="dxa"/>
            <w:hideMark/>
          </w:tcPr>
          <w:p w14:paraId="3F766DFB" w14:textId="1B4C7FDB"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170" w:type="dxa"/>
            <w:shd w:val="clear" w:color="auto" w:fill="auto"/>
            <w:hideMark/>
          </w:tcPr>
          <w:p w14:paraId="0DD83200"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1.189</w:t>
            </w:r>
          </w:p>
        </w:tc>
        <w:tc>
          <w:tcPr>
            <w:tcW w:w="990" w:type="dxa"/>
            <w:shd w:val="clear" w:color="auto" w:fill="auto"/>
            <w:hideMark/>
          </w:tcPr>
          <w:p w14:paraId="0461793D"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1.15</w:t>
            </w:r>
          </w:p>
        </w:tc>
        <w:tc>
          <w:tcPr>
            <w:tcW w:w="906" w:type="dxa"/>
            <w:shd w:val="clear" w:color="auto" w:fill="auto"/>
            <w:hideMark/>
          </w:tcPr>
          <w:p w14:paraId="2A74CAB0"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1.23</w:t>
            </w:r>
          </w:p>
        </w:tc>
        <w:tc>
          <w:tcPr>
            <w:tcW w:w="1584" w:type="dxa"/>
            <w:shd w:val="clear" w:color="auto" w:fill="auto"/>
            <w:hideMark/>
          </w:tcPr>
          <w:p w14:paraId="498F152E" w14:textId="66A5664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5E1889" w:rsidRPr="00A16D9B" w14:paraId="59F8F7D1" w14:textId="77777777" w:rsidTr="005E1889">
        <w:trPr>
          <w:trHeight w:val="281"/>
        </w:trPr>
        <w:tc>
          <w:tcPr>
            <w:cnfStyle w:val="001000000000" w:firstRow="0" w:lastRow="0" w:firstColumn="1" w:lastColumn="0" w:oddVBand="0" w:evenVBand="0" w:oddHBand="0" w:evenHBand="0" w:firstRowFirstColumn="0" w:firstRowLastColumn="0" w:lastRowFirstColumn="0" w:lastRowLastColumn="0"/>
            <w:tcW w:w="4495" w:type="dxa"/>
            <w:hideMark/>
          </w:tcPr>
          <w:p w14:paraId="6C12F025" w14:textId="01E362F5"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170" w:type="dxa"/>
            <w:shd w:val="clear" w:color="auto" w:fill="auto"/>
            <w:hideMark/>
          </w:tcPr>
          <w:p w14:paraId="1664A858"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0.890</w:t>
            </w:r>
          </w:p>
        </w:tc>
        <w:tc>
          <w:tcPr>
            <w:tcW w:w="990" w:type="dxa"/>
            <w:shd w:val="clear" w:color="auto" w:fill="auto"/>
            <w:hideMark/>
          </w:tcPr>
          <w:p w14:paraId="54302E11"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0.87</w:t>
            </w:r>
          </w:p>
        </w:tc>
        <w:tc>
          <w:tcPr>
            <w:tcW w:w="906" w:type="dxa"/>
            <w:shd w:val="clear" w:color="auto" w:fill="auto"/>
            <w:hideMark/>
          </w:tcPr>
          <w:p w14:paraId="57641652"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0.91</w:t>
            </w:r>
          </w:p>
        </w:tc>
        <w:tc>
          <w:tcPr>
            <w:tcW w:w="1584" w:type="dxa"/>
            <w:shd w:val="clear" w:color="auto" w:fill="auto"/>
            <w:hideMark/>
          </w:tcPr>
          <w:p w14:paraId="2B14D9EC" w14:textId="7251A1BC"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5E1889" w:rsidRPr="00A16D9B" w14:paraId="40954259" w14:textId="77777777" w:rsidTr="005E1889">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4495" w:type="dxa"/>
            <w:hideMark/>
          </w:tcPr>
          <w:p w14:paraId="3F47F8E6" w14:textId="01A105DE"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170" w:type="dxa"/>
            <w:shd w:val="clear" w:color="auto" w:fill="auto"/>
            <w:hideMark/>
          </w:tcPr>
          <w:p w14:paraId="59738A4E"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1.296</w:t>
            </w:r>
          </w:p>
        </w:tc>
        <w:tc>
          <w:tcPr>
            <w:tcW w:w="990" w:type="dxa"/>
            <w:shd w:val="clear" w:color="auto" w:fill="auto"/>
            <w:hideMark/>
          </w:tcPr>
          <w:p w14:paraId="4E47C7D1"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1.26</w:t>
            </w:r>
          </w:p>
        </w:tc>
        <w:tc>
          <w:tcPr>
            <w:tcW w:w="906" w:type="dxa"/>
            <w:shd w:val="clear" w:color="auto" w:fill="auto"/>
            <w:hideMark/>
          </w:tcPr>
          <w:p w14:paraId="32C976C4"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1.34</w:t>
            </w:r>
          </w:p>
        </w:tc>
        <w:tc>
          <w:tcPr>
            <w:tcW w:w="1584" w:type="dxa"/>
            <w:shd w:val="clear" w:color="auto" w:fill="auto"/>
            <w:hideMark/>
          </w:tcPr>
          <w:p w14:paraId="401A0096" w14:textId="40B6915F"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5E1889" w:rsidRPr="00A16D9B" w14:paraId="62C1A21E" w14:textId="77777777" w:rsidTr="005E1889">
        <w:trPr>
          <w:trHeight w:val="281"/>
        </w:trPr>
        <w:tc>
          <w:tcPr>
            <w:cnfStyle w:val="001000000000" w:firstRow="0" w:lastRow="0" w:firstColumn="1" w:lastColumn="0" w:oddVBand="0" w:evenVBand="0" w:oddHBand="0" w:evenHBand="0" w:firstRowFirstColumn="0" w:firstRowLastColumn="0" w:lastRowFirstColumn="0" w:lastRowLastColumn="0"/>
            <w:tcW w:w="4495" w:type="dxa"/>
            <w:hideMark/>
          </w:tcPr>
          <w:p w14:paraId="391F3197" w14:textId="14DEE48C"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Exposure Index</w:t>
            </w:r>
          </w:p>
        </w:tc>
        <w:tc>
          <w:tcPr>
            <w:tcW w:w="1170" w:type="dxa"/>
            <w:shd w:val="clear" w:color="auto" w:fill="auto"/>
            <w:hideMark/>
          </w:tcPr>
          <w:p w14:paraId="297E1899"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0.512</w:t>
            </w:r>
          </w:p>
        </w:tc>
        <w:tc>
          <w:tcPr>
            <w:tcW w:w="990" w:type="dxa"/>
            <w:shd w:val="clear" w:color="auto" w:fill="auto"/>
            <w:hideMark/>
          </w:tcPr>
          <w:p w14:paraId="77A22F79"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0.22</w:t>
            </w:r>
          </w:p>
        </w:tc>
        <w:tc>
          <w:tcPr>
            <w:tcW w:w="906" w:type="dxa"/>
            <w:shd w:val="clear" w:color="auto" w:fill="auto"/>
            <w:hideMark/>
          </w:tcPr>
          <w:p w14:paraId="240435D6"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1.20</w:t>
            </w:r>
          </w:p>
        </w:tc>
        <w:tc>
          <w:tcPr>
            <w:tcW w:w="1584" w:type="dxa"/>
            <w:shd w:val="clear" w:color="auto" w:fill="auto"/>
            <w:hideMark/>
          </w:tcPr>
          <w:p w14:paraId="066EC67F"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0.1244</w:t>
            </w:r>
          </w:p>
        </w:tc>
      </w:tr>
      <w:tr w:rsidR="005E1889" w:rsidRPr="00A16D9B" w14:paraId="459520CC" w14:textId="77777777" w:rsidTr="005E1889">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4495" w:type="dxa"/>
            <w:hideMark/>
          </w:tcPr>
          <w:p w14:paraId="39754AA4" w14:textId="7470E6FC"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Hazard Index</w:t>
            </w:r>
          </w:p>
        </w:tc>
        <w:tc>
          <w:tcPr>
            <w:tcW w:w="1170" w:type="dxa"/>
            <w:shd w:val="clear" w:color="auto" w:fill="auto"/>
            <w:hideMark/>
          </w:tcPr>
          <w:p w14:paraId="6F0FDF63"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1.132</w:t>
            </w:r>
          </w:p>
        </w:tc>
        <w:tc>
          <w:tcPr>
            <w:tcW w:w="990" w:type="dxa"/>
            <w:shd w:val="clear" w:color="auto" w:fill="auto"/>
            <w:hideMark/>
          </w:tcPr>
          <w:p w14:paraId="5104F900"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0.77</w:t>
            </w:r>
          </w:p>
        </w:tc>
        <w:tc>
          <w:tcPr>
            <w:tcW w:w="906" w:type="dxa"/>
            <w:shd w:val="clear" w:color="auto" w:fill="auto"/>
            <w:hideMark/>
          </w:tcPr>
          <w:p w14:paraId="46D167DD"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1.67</w:t>
            </w:r>
          </w:p>
        </w:tc>
        <w:tc>
          <w:tcPr>
            <w:tcW w:w="1584" w:type="dxa"/>
            <w:shd w:val="clear" w:color="auto" w:fill="auto"/>
            <w:hideMark/>
          </w:tcPr>
          <w:p w14:paraId="3C272A78" w14:textId="77777777" w:rsidR="005E1889" w:rsidRPr="00A16D9B" w:rsidRDefault="005E1889"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0.5292</w:t>
            </w:r>
          </w:p>
        </w:tc>
      </w:tr>
      <w:tr w:rsidR="005E1889" w:rsidRPr="00A16D9B" w14:paraId="7D72BC2E" w14:textId="77777777" w:rsidTr="005E1889">
        <w:trPr>
          <w:trHeight w:val="281"/>
        </w:trPr>
        <w:tc>
          <w:tcPr>
            <w:cnfStyle w:val="001000000000" w:firstRow="0" w:lastRow="0" w:firstColumn="1" w:lastColumn="0" w:oddVBand="0" w:evenVBand="0" w:oddHBand="0" w:evenHBand="0" w:firstRowFirstColumn="0" w:firstRowLastColumn="0" w:lastRowFirstColumn="0" w:lastRowLastColumn="0"/>
            <w:tcW w:w="4495" w:type="dxa"/>
            <w:hideMark/>
          </w:tcPr>
          <w:p w14:paraId="05181ED6" w14:textId="08608CFE" w:rsidR="005E1889" w:rsidRPr="00A16D9B" w:rsidRDefault="005E1889"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Vulnerability</w:t>
            </w:r>
          </w:p>
        </w:tc>
        <w:tc>
          <w:tcPr>
            <w:tcW w:w="1170" w:type="dxa"/>
            <w:shd w:val="clear" w:color="auto" w:fill="auto"/>
            <w:hideMark/>
          </w:tcPr>
          <w:p w14:paraId="4D25921D"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1.012</w:t>
            </w:r>
          </w:p>
        </w:tc>
        <w:tc>
          <w:tcPr>
            <w:tcW w:w="990" w:type="dxa"/>
            <w:shd w:val="clear" w:color="auto" w:fill="auto"/>
            <w:hideMark/>
          </w:tcPr>
          <w:p w14:paraId="54395564"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906" w:type="dxa"/>
            <w:shd w:val="clear" w:color="auto" w:fill="auto"/>
            <w:hideMark/>
          </w:tcPr>
          <w:p w14:paraId="368DC9E6"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1.02</w:t>
            </w:r>
          </w:p>
        </w:tc>
        <w:tc>
          <w:tcPr>
            <w:tcW w:w="1584" w:type="dxa"/>
            <w:shd w:val="clear" w:color="auto" w:fill="auto"/>
            <w:hideMark/>
          </w:tcPr>
          <w:p w14:paraId="2AAE5800" w14:textId="77777777" w:rsidR="005E1889" w:rsidRPr="00A16D9B" w:rsidRDefault="005E1889"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0.0142</w:t>
            </w:r>
          </w:p>
        </w:tc>
      </w:tr>
    </w:tbl>
    <w:p w14:paraId="245E0D8E" w14:textId="77777777" w:rsidR="00E90BBD" w:rsidRPr="00A16D9B" w:rsidRDefault="00E90BBD" w:rsidP="002D1C4A">
      <w:pPr>
        <w:pStyle w:val="Caption"/>
        <w:keepNext/>
        <w:spacing w:line="480" w:lineRule="auto"/>
        <w:rPr>
          <w:rFonts w:cstheme="minorHAnsi"/>
          <w:sz w:val="24"/>
          <w:szCs w:val="24"/>
        </w:rPr>
      </w:pPr>
      <w:bookmarkStart w:id="181" w:name="_Ref164252834"/>
    </w:p>
    <w:p w14:paraId="7877B70A" w14:textId="77777777" w:rsidR="00E90BBD" w:rsidRPr="00A16D9B" w:rsidRDefault="00E90BBD" w:rsidP="00E90BBD">
      <w:pPr>
        <w:rPr>
          <w:rFonts w:cstheme="minorHAnsi"/>
          <w:sz w:val="24"/>
          <w:szCs w:val="24"/>
        </w:rPr>
      </w:pPr>
    </w:p>
    <w:p w14:paraId="57D24D30" w14:textId="78372203" w:rsidR="00AB3462" w:rsidRPr="00EB3D86" w:rsidRDefault="00AB3462" w:rsidP="00AB3462">
      <w:pPr>
        <w:pStyle w:val="Caption"/>
        <w:keepNext/>
        <w:rPr>
          <w:rFonts w:cstheme="minorHAnsi"/>
          <w:i w:val="0"/>
          <w:iCs w:val="0"/>
          <w:caps/>
          <w:color w:val="auto"/>
          <w:sz w:val="24"/>
          <w:szCs w:val="24"/>
        </w:rPr>
      </w:pPr>
      <w:bookmarkStart w:id="182" w:name="_Ref165021039"/>
      <w:bookmarkStart w:id="183" w:name="_Toc171517608"/>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XXVIII</w:t>
      </w:r>
      <w:r w:rsidR="00CF3162" w:rsidRPr="00EB3D86">
        <w:rPr>
          <w:rFonts w:cstheme="minorHAnsi"/>
          <w:i w:val="0"/>
          <w:iCs w:val="0"/>
          <w:caps/>
          <w:color w:val="auto"/>
          <w:sz w:val="24"/>
          <w:szCs w:val="24"/>
        </w:rPr>
        <w:fldChar w:fldCharType="end"/>
      </w:r>
      <w:bookmarkEnd w:id="182"/>
      <w:r w:rsidR="00437C41">
        <w:rPr>
          <w:rFonts w:cstheme="minorHAnsi"/>
          <w:i w:val="0"/>
          <w:iCs w:val="0"/>
          <w:caps/>
          <w:color w:val="auto"/>
          <w:sz w:val="24"/>
          <w:szCs w:val="24"/>
        </w:rPr>
        <w:t>.</w:t>
      </w:r>
      <w:r w:rsidRPr="00EB3D86">
        <w:rPr>
          <w:rFonts w:cstheme="minorHAnsi"/>
          <w:i w:val="0"/>
          <w:iCs w:val="0"/>
          <w:caps/>
          <w:color w:val="auto"/>
          <w:sz w:val="24"/>
          <w:szCs w:val="24"/>
        </w:rPr>
        <w:t xml:space="preserve"> Seasonality of Rates of Diarrheal Disease Under 5</w:t>
      </w:r>
      <w:bookmarkEnd w:id="183"/>
    </w:p>
    <w:tbl>
      <w:tblPr>
        <w:tblStyle w:val="PlainTable5"/>
        <w:tblW w:w="9423" w:type="dxa"/>
        <w:tblLook w:val="04A0" w:firstRow="1" w:lastRow="0" w:firstColumn="1" w:lastColumn="0" w:noHBand="0" w:noVBand="1"/>
      </w:tblPr>
      <w:tblGrid>
        <w:gridCol w:w="3161"/>
        <w:gridCol w:w="2513"/>
        <w:gridCol w:w="1363"/>
        <w:gridCol w:w="1137"/>
        <w:gridCol w:w="1249"/>
      </w:tblGrid>
      <w:tr w:rsidR="00E90BBD" w:rsidRPr="00A16D9B" w14:paraId="5C3F801D" w14:textId="77777777" w:rsidTr="00392B30">
        <w:trPr>
          <w:cnfStyle w:val="100000000000" w:firstRow="1" w:lastRow="0" w:firstColumn="0" w:lastColumn="0" w:oddVBand="0" w:evenVBand="0" w:oddHBand="0" w:evenHBand="0" w:firstRowFirstColumn="0" w:firstRowLastColumn="0" w:lastRowFirstColumn="0" w:lastRowLastColumn="0"/>
          <w:trHeight w:val="722"/>
        </w:trPr>
        <w:tc>
          <w:tcPr>
            <w:cnfStyle w:val="001000000100" w:firstRow="0" w:lastRow="0" w:firstColumn="1" w:lastColumn="0" w:oddVBand="0" w:evenVBand="0" w:oddHBand="0" w:evenHBand="0" w:firstRowFirstColumn="1" w:firstRowLastColumn="0" w:lastRowFirstColumn="0" w:lastRowLastColumn="0"/>
            <w:tcW w:w="3161" w:type="dxa"/>
            <w:tcBorders>
              <w:right w:val="single" w:sz="4" w:space="0" w:color="7F7F7F" w:themeColor="text1" w:themeTint="80"/>
            </w:tcBorders>
          </w:tcPr>
          <w:p w14:paraId="7BC37021" w14:textId="77777777" w:rsidR="00E90BBD" w:rsidRPr="00A16D9B" w:rsidRDefault="00E90BBD" w:rsidP="00EB3D86">
            <w:pP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Parameters</w:t>
            </w:r>
          </w:p>
        </w:tc>
        <w:tc>
          <w:tcPr>
            <w:tcW w:w="2513" w:type="dxa"/>
            <w:tcBorders>
              <w:left w:val="single" w:sz="4" w:space="0" w:color="7F7F7F" w:themeColor="text1" w:themeTint="80"/>
            </w:tcBorders>
          </w:tcPr>
          <w:p w14:paraId="13B19934" w14:textId="1A9E38A4" w:rsidR="00E90BBD" w:rsidRPr="00A16D9B" w:rsidRDefault="00DC57B7" w:rsidP="00EB3D8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Incidence Rate</w:t>
            </w:r>
            <w:r w:rsidR="00E90BBD" w:rsidRPr="00A16D9B">
              <w:rPr>
                <w:rFonts w:asciiTheme="minorHAnsi" w:hAnsiTheme="minorHAnsi" w:cstheme="minorHAnsi"/>
                <w:color w:val="000000"/>
                <w:sz w:val="24"/>
                <w:szCs w:val="24"/>
              </w:rPr>
              <w:t xml:space="preserve"> Ratio</w:t>
            </w:r>
          </w:p>
        </w:tc>
        <w:tc>
          <w:tcPr>
            <w:tcW w:w="2500" w:type="dxa"/>
            <w:gridSpan w:val="2"/>
          </w:tcPr>
          <w:p w14:paraId="1F4F1312" w14:textId="77777777" w:rsidR="00E90BBD" w:rsidRPr="00A16D9B" w:rsidRDefault="00E90BBD"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95% Confidence Interval</w:t>
            </w:r>
          </w:p>
        </w:tc>
        <w:tc>
          <w:tcPr>
            <w:tcW w:w="1249" w:type="dxa"/>
          </w:tcPr>
          <w:p w14:paraId="379B4F57" w14:textId="77777777" w:rsidR="00E90BBD" w:rsidRPr="00A16D9B" w:rsidRDefault="00E90BBD" w:rsidP="00EB3D86">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p-value</w:t>
            </w:r>
          </w:p>
        </w:tc>
      </w:tr>
      <w:tr w:rsidR="00E90BBD" w:rsidRPr="00A16D9B" w14:paraId="1357AB5A" w14:textId="77777777" w:rsidTr="00392B30">
        <w:trPr>
          <w:cnfStyle w:val="000000100000" w:firstRow="0" w:lastRow="0" w:firstColumn="0" w:lastColumn="0" w:oddVBand="0" w:evenVBand="0" w:oddHBand="1"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3161" w:type="dxa"/>
            <w:hideMark/>
          </w:tcPr>
          <w:p w14:paraId="0B22CBA1" w14:textId="77777777" w:rsidR="00E90BBD" w:rsidRPr="00A16D9B" w:rsidRDefault="00E90BBD"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2513" w:type="dxa"/>
            <w:shd w:val="clear" w:color="auto" w:fill="auto"/>
            <w:hideMark/>
          </w:tcPr>
          <w:p w14:paraId="50EA92F7" w14:textId="77777777" w:rsidR="00E90BBD" w:rsidRPr="00A16D9B" w:rsidRDefault="00E90BBD"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1.637</w:t>
            </w:r>
          </w:p>
        </w:tc>
        <w:tc>
          <w:tcPr>
            <w:tcW w:w="1363" w:type="dxa"/>
            <w:shd w:val="clear" w:color="auto" w:fill="auto"/>
            <w:hideMark/>
          </w:tcPr>
          <w:p w14:paraId="5214DF67"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1.36</w:t>
            </w:r>
          </w:p>
        </w:tc>
        <w:tc>
          <w:tcPr>
            <w:tcW w:w="1137" w:type="dxa"/>
            <w:shd w:val="clear" w:color="auto" w:fill="auto"/>
          </w:tcPr>
          <w:p w14:paraId="05CB4BD0"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1.96</w:t>
            </w:r>
          </w:p>
        </w:tc>
        <w:tc>
          <w:tcPr>
            <w:tcW w:w="1249" w:type="dxa"/>
            <w:shd w:val="clear" w:color="auto" w:fill="auto"/>
            <w:hideMark/>
          </w:tcPr>
          <w:p w14:paraId="6328126C"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&lt;0.0001</w:t>
            </w:r>
          </w:p>
        </w:tc>
      </w:tr>
      <w:tr w:rsidR="00E90BBD" w:rsidRPr="00A16D9B" w14:paraId="0A04E705" w14:textId="77777777" w:rsidTr="00392B30">
        <w:trPr>
          <w:trHeight w:val="360"/>
        </w:trPr>
        <w:tc>
          <w:tcPr>
            <w:cnfStyle w:val="001000000000" w:firstRow="0" w:lastRow="0" w:firstColumn="1" w:lastColumn="0" w:oddVBand="0" w:evenVBand="0" w:oddHBand="0" w:evenHBand="0" w:firstRowFirstColumn="0" w:firstRowLastColumn="0" w:lastRowFirstColumn="0" w:lastRowLastColumn="0"/>
            <w:tcW w:w="3161" w:type="dxa"/>
            <w:hideMark/>
          </w:tcPr>
          <w:p w14:paraId="255567AD" w14:textId="77777777" w:rsidR="00E90BBD" w:rsidRPr="00A16D9B" w:rsidRDefault="00E90BBD"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2513" w:type="dxa"/>
            <w:shd w:val="clear" w:color="auto" w:fill="auto"/>
            <w:hideMark/>
          </w:tcPr>
          <w:p w14:paraId="5877125E" w14:textId="77777777" w:rsidR="00E90BBD" w:rsidRPr="00A16D9B" w:rsidRDefault="00E90BBD"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0.998</w:t>
            </w:r>
          </w:p>
        </w:tc>
        <w:tc>
          <w:tcPr>
            <w:tcW w:w="1363" w:type="dxa"/>
            <w:shd w:val="clear" w:color="auto" w:fill="auto"/>
            <w:hideMark/>
          </w:tcPr>
          <w:p w14:paraId="6B0874AA" w14:textId="77777777" w:rsidR="00E90BBD" w:rsidRPr="00A16D9B" w:rsidRDefault="00E90BBD"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0.99</w:t>
            </w:r>
          </w:p>
        </w:tc>
        <w:tc>
          <w:tcPr>
            <w:tcW w:w="1137" w:type="dxa"/>
            <w:shd w:val="clear" w:color="auto" w:fill="auto"/>
          </w:tcPr>
          <w:p w14:paraId="3E7099C4" w14:textId="77777777" w:rsidR="00E90BBD" w:rsidRPr="00A16D9B" w:rsidRDefault="00E90BBD"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1.00</w:t>
            </w:r>
          </w:p>
        </w:tc>
        <w:tc>
          <w:tcPr>
            <w:tcW w:w="1249" w:type="dxa"/>
            <w:shd w:val="clear" w:color="auto" w:fill="auto"/>
            <w:hideMark/>
          </w:tcPr>
          <w:p w14:paraId="00C7BF5C" w14:textId="77777777" w:rsidR="00E90BBD" w:rsidRPr="00A16D9B" w:rsidRDefault="00E90BBD"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0.0005</w:t>
            </w:r>
          </w:p>
        </w:tc>
      </w:tr>
      <w:tr w:rsidR="00E90BBD" w:rsidRPr="00A16D9B" w14:paraId="1E805FA0" w14:textId="77777777" w:rsidTr="00392B30">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3161" w:type="dxa"/>
            <w:hideMark/>
          </w:tcPr>
          <w:p w14:paraId="791F5FF0" w14:textId="77777777" w:rsidR="00E90BBD" w:rsidRPr="00A16D9B" w:rsidRDefault="00E90BBD"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2513" w:type="dxa"/>
            <w:shd w:val="clear" w:color="auto" w:fill="auto"/>
            <w:hideMark/>
          </w:tcPr>
          <w:p w14:paraId="43B07D93" w14:textId="77777777" w:rsidR="00E90BBD" w:rsidRPr="00A16D9B" w:rsidRDefault="00E90BBD"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1.171</w:t>
            </w:r>
          </w:p>
        </w:tc>
        <w:tc>
          <w:tcPr>
            <w:tcW w:w="1363" w:type="dxa"/>
            <w:shd w:val="clear" w:color="auto" w:fill="auto"/>
            <w:hideMark/>
          </w:tcPr>
          <w:p w14:paraId="64CE4A8A"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1.13</w:t>
            </w:r>
          </w:p>
        </w:tc>
        <w:tc>
          <w:tcPr>
            <w:tcW w:w="1137" w:type="dxa"/>
            <w:shd w:val="clear" w:color="auto" w:fill="auto"/>
          </w:tcPr>
          <w:p w14:paraId="590E7DAD"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1.22</w:t>
            </w:r>
          </w:p>
        </w:tc>
        <w:tc>
          <w:tcPr>
            <w:tcW w:w="1249" w:type="dxa"/>
            <w:shd w:val="clear" w:color="auto" w:fill="auto"/>
            <w:hideMark/>
          </w:tcPr>
          <w:p w14:paraId="1BF8451E"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&lt;0.0001</w:t>
            </w:r>
          </w:p>
        </w:tc>
      </w:tr>
      <w:tr w:rsidR="00E90BBD" w:rsidRPr="00A16D9B" w14:paraId="1F8696DB" w14:textId="77777777" w:rsidTr="00392B30">
        <w:trPr>
          <w:trHeight w:val="360"/>
        </w:trPr>
        <w:tc>
          <w:tcPr>
            <w:cnfStyle w:val="001000000000" w:firstRow="0" w:lastRow="0" w:firstColumn="1" w:lastColumn="0" w:oddVBand="0" w:evenVBand="0" w:oddHBand="0" w:evenHBand="0" w:firstRowFirstColumn="0" w:firstRowLastColumn="0" w:lastRowFirstColumn="0" w:lastRowLastColumn="0"/>
            <w:tcW w:w="3161" w:type="dxa"/>
            <w:hideMark/>
          </w:tcPr>
          <w:p w14:paraId="3DE13ACB" w14:textId="77777777" w:rsidR="00E90BBD" w:rsidRPr="00A16D9B" w:rsidRDefault="00E90BBD"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2513" w:type="dxa"/>
            <w:shd w:val="clear" w:color="auto" w:fill="auto"/>
            <w:hideMark/>
          </w:tcPr>
          <w:p w14:paraId="04994408" w14:textId="77777777" w:rsidR="00E90BBD" w:rsidRPr="00A16D9B" w:rsidRDefault="00E90BBD"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0.886</w:t>
            </w:r>
          </w:p>
        </w:tc>
        <w:tc>
          <w:tcPr>
            <w:tcW w:w="1363" w:type="dxa"/>
            <w:shd w:val="clear" w:color="auto" w:fill="auto"/>
            <w:hideMark/>
          </w:tcPr>
          <w:p w14:paraId="06D3A8EC" w14:textId="77777777" w:rsidR="00E90BBD" w:rsidRPr="00A16D9B" w:rsidRDefault="00E90BBD"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0.85</w:t>
            </w:r>
          </w:p>
        </w:tc>
        <w:tc>
          <w:tcPr>
            <w:tcW w:w="1137" w:type="dxa"/>
            <w:shd w:val="clear" w:color="auto" w:fill="auto"/>
          </w:tcPr>
          <w:p w14:paraId="01041A30" w14:textId="77777777" w:rsidR="00E90BBD" w:rsidRPr="00A16D9B" w:rsidRDefault="00E90BBD"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0.92</w:t>
            </w:r>
          </w:p>
        </w:tc>
        <w:tc>
          <w:tcPr>
            <w:tcW w:w="1249" w:type="dxa"/>
            <w:shd w:val="clear" w:color="auto" w:fill="auto"/>
            <w:hideMark/>
          </w:tcPr>
          <w:p w14:paraId="156D5C9C" w14:textId="77777777" w:rsidR="00E90BBD" w:rsidRPr="00A16D9B" w:rsidRDefault="00E90BBD" w:rsidP="00EB3D86">
            <w:pPr>
              <w:jc w:val="righ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&lt;0.0001</w:t>
            </w:r>
          </w:p>
        </w:tc>
      </w:tr>
      <w:tr w:rsidR="00E90BBD" w:rsidRPr="00A16D9B" w14:paraId="31DBED95" w14:textId="77777777" w:rsidTr="00392B30">
        <w:trPr>
          <w:cnfStyle w:val="000000100000" w:firstRow="0" w:lastRow="0" w:firstColumn="0" w:lastColumn="0" w:oddVBand="0" w:evenVBand="0" w:oddHBand="1" w:evenHBand="0" w:firstRowFirstColumn="0" w:firstRowLastColumn="0" w:lastRowFirstColumn="0" w:lastRowLastColumn="0"/>
          <w:trHeight w:val="722"/>
        </w:trPr>
        <w:tc>
          <w:tcPr>
            <w:cnfStyle w:val="001000000000" w:firstRow="0" w:lastRow="0" w:firstColumn="1" w:lastColumn="0" w:oddVBand="0" w:evenVBand="0" w:oddHBand="0" w:evenHBand="0" w:firstRowFirstColumn="0" w:firstRowLastColumn="0" w:lastRowFirstColumn="0" w:lastRowLastColumn="0"/>
            <w:tcW w:w="3161" w:type="dxa"/>
            <w:hideMark/>
          </w:tcPr>
          <w:p w14:paraId="095607CC" w14:textId="77777777" w:rsidR="00E90BBD" w:rsidRPr="00A16D9B" w:rsidRDefault="00E90BBD"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2513" w:type="dxa"/>
            <w:shd w:val="clear" w:color="auto" w:fill="auto"/>
            <w:hideMark/>
          </w:tcPr>
          <w:p w14:paraId="4475C9BB" w14:textId="77777777" w:rsidR="00E90BBD" w:rsidRPr="00A16D9B" w:rsidRDefault="00E90BBD"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1.291</w:t>
            </w:r>
          </w:p>
        </w:tc>
        <w:tc>
          <w:tcPr>
            <w:tcW w:w="1363" w:type="dxa"/>
            <w:shd w:val="clear" w:color="auto" w:fill="auto"/>
            <w:hideMark/>
          </w:tcPr>
          <w:p w14:paraId="75C8D7FF"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1.25</w:t>
            </w:r>
          </w:p>
        </w:tc>
        <w:tc>
          <w:tcPr>
            <w:tcW w:w="1137" w:type="dxa"/>
            <w:shd w:val="clear" w:color="auto" w:fill="auto"/>
          </w:tcPr>
          <w:p w14:paraId="351337B1"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hAnsiTheme="minorHAnsi" w:cstheme="minorHAnsi"/>
                <w:color w:val="000000"/>
                <w:sz w:val="24"/>
                <w:szCs w:val="24"/>
              </w:rPr>
              <w:t>1.33</w:t>
            </w:r>
          </w:p>
        </w:tc>
        <w:tc>
          <w:tcPr>
            <w:tcW w:w="1249" w:type="dxa"/>
            <w:shd w:val="clear" w:color="auto" w:fill="auto"/>
            <w:hideMark/>
          </w:tcPr>
          <w:p w14:paraId="3D4C4410" w14:textId="77777777" w:rsidR="00E90BBD" w:rsidRPr="00A16D9B" w:rsidRDefault="00E90BBD" w:rsidP="00EB3D86">
            <w:pPr>
              <w:jc w:val="right"/>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&lt;0.0001</w:t>
            </w:r>
          </w:p>
        </w:tc>
      </w:tr>
    </w:tbl>
    <w:p w14:paraId="3FC86E51" w14:textId="39D038B1"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184" w:name="_Toc171435415"/>
      <w:bookmarkStart w:id="185" w:name="_Toc171517554"/>
      <w:bookmarkStart w:id="186" w:name="_Toc171930556"/>
      <w:bookmarkStart w:id="187" w:name="_Toc171934251"/>
      <w:bookmarkStart w:id="188" w:name="_Toc171950421"/>
      <w:bookmarkStart w:id="189" w:name="_Ref165022675"/>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184"/>
      <w:bookmarkEnd w:id="185"/>
      <w:bookmarkEnd w:id="186"/>
      <w:bookmarkEnd w:id="187"/>
      <w:bookmarkEnd w:id="188"/>
    </w:p>
    <w:p w14:paraId="2B0846F2" w14:textId="51BCAC89" w:rsidR="001A58D2" w:rsidRPr="00EB3D86" w:rsidRDefault="001A58D2" w:rsidP="001A58D2">
      <w:pPr>
        <w:pStyle w:val="Caption"/>
        <w:keepNext/>
        <w:rPr>
          <w:rFonts w:cstheme="minorHAnsi"/>
          <w:i w:val="0"/>
          <w:iCs w:val="0"/>
          <w:caps/>
          <w:sz w:val="24"/>
          <w:szCs w:val="24"/>
        </w:rPr>
      </w:pPr>
      <w:bookmarkStart w:id="190" w:name="_Toc171517609"/>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XXIX</w:t>
      </w:r>
      <w:r w:rsidR="00CF3162" w:rsidRPr="00EB3D86">
        <w:rPr>
          <w:rFonts w:cstheme="minorHAnsi"/>
          <w:i w:val="0"/>
          <w:iCs w:val="0"/>
          <w:caps/>
          <w:color w:val="auto"/>
          <w:sz w:val="24"/>
          <w:szCs w:val="24"/>
        </w:rPr>
        <w:fldChar w:fldCharType="end"/>
      </w:r>
      <w:bookmarkEnd w:id="189"/>
      <w:r w:rsidR="00437C41">
        <w:rPr>
          <w:rFonts w:cstheme="minorHAnsi"/>
          <w:i w:val="0"/>
          <w:iCs w:val="0"/>
          <w:caps/>
          <w:color w:val="auto"/>
          <w:sz w:val="24"/>
          <w:szCs w:val="24"/>
        </w:rPr>
        <w:t>.</w:t>
      </w:r>
      <w:r w:rsidRPr="00EB3D86">
        <w:rPr>
          <w:rFonts w:cstheme="minorHAnsi"/>
          <w:i w:val="0"/>
          <w:iCs w:val="0"/>
          <w:caps/>
          <w:color w:val="auto"/>
          <w:sz w:val="24"/>
          <w:szCs w:val="24"/>
        </w:rPr>
        <w:t xml:space="preserve"> Seasonality of Rates of Diarrheal Disease Under 5 by Risk Tertile</w:t>
      </w:r>
      <w:bookmarkEnd w:id="190"/>
    </w:p>
    <w:tbl>
      <w:tblPr>
        <w:tblStyle w:val="PlainTable5"/>
        <w:tblpPr w:leftFromText="180" w:rightFromText="180" w:vertAnchor="text" w:horzAnchor="margin" w:tblpXSpec="center" w:tblpY="-158"/>
        <w:tblW w:w="8865" w:type="dxa"/>
        <w:tblLayout w:type="fixed"/>
        <w:tblLook w:val="04A0" w:firstRow="1" w:lastRow="0" w:firstColumn="1" w:lastColumn="0" w:noHBand="0" w:noVBand="1"/>
      </w:tblPr>
      <w:tblGrid>
        <w:gridCol w:w="1642"/>
        <w:gridCol w:w="1366"/>
        <w:gridCol w:w="1020"/>
        <w:gridCol w:w="1372"/>
        <w:gridCol w:w="977"/>
        <w:gridCol w:w="1362"/>
        <w:gridCol w:w="1126"/>
      </w:tblGrid>
      <w:tr w:rsidR="001A58D2" w:rsidRPr="00A16D9B" w14:paraId="0B0F6479" w14:textId="77777777" w:rsidTr="00392B30">
        <w:trPr>
          <w:cnfStyle w:val="100000000000" w:firstRow="1" w:lastRow="0" w:firstColumn="0" w:lastColumn="0" w:oddVBand="0" w:evenVBand="0" w:oddHBand="0" w:evenHBand="0" w:firstRowFirstColumn="0" w:firstRowLastColumn="0" w:lastRowFirstColumn="0" w:lastRowLastColumn="0"/>
          <w:trHeight w:val="512"/>
        </w:trPr>
        <w:tc>
          <w:tcPr>
            <w:cnfStyle w:val="001000000100" w:firstRow="0" w:lastRow="0" w:firstColumn="1" w:lastColumn="0" w:oddVBand="0" w:evenVBand="0" w:oddHBand="0" w:evenHBand="0" w:firstRowFirstColumn="1" w:firstRowLastColumn="0" w:lastRowFirstColumn="0" w:lastRowLastColumn="0"/>
            <w:tcW w:w="1642" w:type="dxa"/>
            <w:tcBorders>
              <w:bottom w:val="single" w:sz="4" w:space="0" w:color="auto"/>
            </w:tcBorders>
          </w:tcPr>
          <w:p w14:paraId="4BB0BD93" w14:textId="77777777" w:rsidR="001A58D2" w:rsidRPr="00A16D9B" w:rsidRDefault="001A58D2" w:rsidP="00EB3D86">
            <w:pPr>
              <w:rPr>
                <w:rFonts w:asciiTheme="minorHAnsi" w:hAnsiTheme="minorHAnsi" w:cstheme="minorHAnsi"/>
                <w:b/>
                <w:bCs/>
                <w:sz w:val="24"/>
                <w:szCs w:val="24"/>
              </w:rPr>
            </w:pPr>
          </w:p>
        </w:tc>
        <w:tc>
          <w:tcPr>
            <w:tcW w:w="2386" w:type="dxa"/>
            <w:gridSpan w:val="2"/>
            <w:tcBorders>
              <w:bottom w:val="single" w:sz="4" w:space="0" w:color="auto"/>
              <w:right w:val="single" w:sz="4" w:space="0" w:color="auto"/>
            </w:tcBorders>
            <w:shd w:val="clear" w:color="auto" w:fill="auto"/>
          </w:tcPr>
          <w:p w14:paraId="5665866B" w14:textId="77777777" w:rsidR="001A58D2" w:rsidRPr="00A16D9B" w:rsidRDefault="001A58D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2349" w:type="dxa"/>
            <w:gridSpan w:val="2"/>
            <w:tcBorders>
              <w:left w:val="single" w:sz="4" w:space="0" w:color="auto"/>
              <w:bottom w:val="single" w:sz="4" w:space="0" w:color="auto"/>
              <w:right w:val="single" w:sz="4" w:space="0" w:color="auto"/>
            </w:tcBorders>
            <w:shd w:val="clear" w:color="auto" w:fill="auto"/>
          </w:tcPr>
          <w:p w14:paraId="0FE2A4CB" w14:textId="77777777" w:rsidR="001A58D2" w:rsidRPr="00A16D9B" w:rsidRDefault="001A58D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488" w:type="dxa"/>
            <w:gridSpan w:val="2"/>
            <w:tcBorders>
              <w:left w:val="single" w:sz="4" w:space="0" w:color="auto"/>
              <w:bottom w:val="single" w:sz="4" w:space="0" w:color="auto"/>
            </w:tcBorders>
            <w:shd w:val="clear" w:color="auto" w:fill="auto"/>
          </w:tcPr>
          <w:p w14:paraId="04D8C522" w14:textId="77777777" w:rsidR="001A58D2" w:rsidRPr="00A16D9B" w:rsidRDefault="001A58D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1A58D2" w:rsidRPr="00A16D9B" w14:paraId="7FBE9547" w14:textId="77777777" w:rsidTr="00392B30">
        <w:trPr>
          <w:cnfStyle w:val="000000100000" w:firstRow="0" w:lastRow="0" w:firstColumn="0" w:lastColumn="0" w:oddVBand="0" w:evenVBand="0" w:oddHBand="1" w:evenHBand="0" w:firstRowFirstColumn="0" w:firstRowLastColumn="0" w:lastRowFirstColumn="0" w:lastRowLastColumn="0"/>
          <w:trHeight w:val="512"/>
        </w:trPr>
        <w:tc>
          <w:tcPr>
            <w:cnfStyle w:val="001000000000" w:firstRow="0" w:lastRow="0" w:firstColumn="1" w:lastColumn="0" w:oddVBand="0" w:evenVBand="0" w:oddHBand="0" w:evenHBand="0" w:firstRowFirstColumn="0" w:firstRowLastColumn="0" w:lastRowFirstColumn="0" w:lastRowLastColumn="0"/>
            <w:tcW w:w="1642" w:type="dxa"/>
            <w:tcBorders>
              <w:top w:val="single" w:sz="4" w:space="0" w:color="auto"/>
              <w:bottom w:val="single" w:sz="4" w:space="0" w:color="auto"/>
            </w:tcBorders>
          </w:tcPr>
          <w:p w14:paraId="688E357E" w14:textId="77777777" w:rsidR="001A58D2" w:rsidRPr="00A16D9B" w:rsidRDefault="001A58D2"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366" w:type="dxa"/>
            <w:tcBorders>
              <w:top w:val="single" w:sz="4" w:space="0" w:color="auto"/>
              <w:bottom w:val="single" w:sz="4" w:space="0" w:color="auto"/>
            </w:tcBorders>
            <w:shd w:val="clear" w:color="auto" w:fill="auto"/>
          </w:tcPr>
          <w:p w14:paraId="32A7242D" w14:textId="60C628EA" w:rsidR="001A58D2"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1A58D2" w:rsidRPr="00A16D9B">
              <w:rPr>
                <w:rFonts w:asciiTheme="minorHAnsi" w:hAnsiTheme="minorHAnsi" w:cstheme="minorHAnsi"/>
                <w:b/>
                <w:bCs/>
                <w:sz w:val="24"/>
                <w:szCs w:val="24"/>
              </w:rPr>
              <w:t>RR</w:t>
            </w:r>
          </w:p>
        </w:tc>
        <w:tc>
          <w:tcPr>
            <w:tcW w:w="1020" w:type="dxa"/>
            <w:tcBorders>
              <w:top w:val="single" w:sz="4" w:space="0" w:color="auto"/>
              <w:bottom w:val="single" w:sz="4" w:space="0" w:color="auto"/>
              <w:right w:val="single" w:sz="4" w:space="0" w:color="auto"/>
            </w:tcBorders>
            <w:shd w:val="clear" w:color="auto" w:fill="auto"/>
          </w:tcPr>
          <w:p w14:paraId="5123A06C"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372" w:type="dxa"/>
            <w:tcBorders>
              <w:top w:val="single" w:sz="4" w:space="0" w:color="auto"/>
              <w:left w:val="single" w:sz="4" w:space="0" w:color="auto"/>
              <w:bottom w:val="single" w:sz="4" w:space="0" w:color="auto"/>
            </w:tcBorders>
            <w:shd w:val="clear" w:color="auto" w:fill="auto"/>
          </w:tcPr>
          <w:p w14:paraId="5ECE3369" w14:textId="395A4A64" w:rsidR="001A58D2"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1A58D2" w:rsidRPr="00A16D9B">
              <w:rPr>
                <w:rFonts w:asciiTheme="minorHAnsi" w:hAnsiTheme="minorHAnsi" w:cstheme="minorHAnsi"/>
                <w:b/>
                <w:bCs/>
                <w:sz w:val="24"/>
                <w:szCs w:val="24"/>
              </w:rPr>
              <w:t>RR</w:t>
            </w:r>
          </w:p>
        </w:tc>
        <w:tc>
          <w:tcPr>
            <w:tcW w:w="977" w:type="dxa"/>
            <w:tcBorders>
              <w:top w:val="single" w:sz="4" w:space="0" w:color="auto"/>
              <w:bottom w:val="single" w:sz="4" w:space="0" w:color="auto"/>
              <w:right w:val="single" w:sz="4" w:space="0" w:color="auto"/>
            </w:tcBorders>
            <w:shd w:val="clear" w:color="auto" w:fill="auto"/>
          </w:tcPr>
          <w:p w14:paraId="27973DBB"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362" w:type="dxa"/>
            <w:tcBorders>
              <w:top w:val="single" w:sz="4" w:space="0" w:color="auto"/>
              <w:left w:val="single" w:sz="4" w:space="0" w:color="auto"/>
              <w:bottom w:val="single" w:sz="4" w:space="0" w:color="auto"/>
            </w:tcBorders>
            <w:shd w:val="clear" w:color="auto" w:fill="auto"/>
          </w:tcPr>
          <w:p w14:paraId="7027E8B3" w14:textId="7A499482" w:rsidR="001A58D2"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1A58D2" w:rsidRPr="00A16D9B">
              <w:rPr>
                <w:rFonts w:asciiTheme="minorHAnsi" w:hAnsiTheme="minorHAnsi" w:cstheme="minorHAnsi"/>
                <w:b/>
                <w:bCs/>
                <w:sz w:val="24"/>
                <w:szCs w:val="24"/>
              </w:rPr>
              <w:t>RR</w:t>
            </w:r>
          </w:p>
        </w:tc>
        <w:tc>
          <w:tcPr>
            <w:tcW w:w="1126" w:type="dxa"/>
            <w:tcBorders>
              <w:top w:val="single" w:sz="4" w:space="0" w:color="auto"/>
              <w:bottom w:val="single" w:sz="4" w:space="0" w:color="auto"/>
            </w:tcBorders>
            <w:shd w:val="clear" w:color="auto" w:fill="auto"/>
          </w:tcPr>
          <w:p w14:paraId="46171CF4"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1A58D2" w:rsidRPr="00A16D9B" w14:paraId="3D74F1E5" w14:textId="77777777" w:rsidTr="00392B30">
        <w:trPr>
          <w:trHeight w:val="529"/>
        </w:trPr>
        <w:tc>
          <w:tcPr>
            <w:cnfStyle w:val="001000000000" w:firstRow="0" w:lastRow="0" w:firstColumn="1" w:lastColumn="0" w:oddVBand="0" w:evenVBand="0" w:oddHBand="0" w:evenHBand="0" w:firstRowFirstColumn="0" w:firstRowLastColumn="0" w:lastRowFirstColumn="0" w:lastRowLastColumn="0"/>
            <w:tcW w:w="1642" w:type="dxa"/>
            <w:tcBorders>
              <w:top w:val="single" w:sz="4" w:space="0" w:color="auto"/>
            </w:tcBorders>
          </w:tcPr>
          <w:p w14:paraId="4D71C06D" w14:textId="77777777" w:rsidR="001A58D2" w:rsidRPr="00A16D9B" w:rsidRDefault="001A58D2"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66" w:type="dxa"/>
            <w:tcBorders>
              <w:top w:val="single" w:sz="4" w:space="0" w:color="auto"/>
            </w:tcBorders>
            <w:shd w:val="clear" w:color="auto" w:fill="auto"/>
          </w:tcPr>
          <w:p w14:paraId="1FEFE459"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2.647</w:t>
            </w:r>
          </w:p>
          <w:p w14:paraId="51180080"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(2.23, 3.15)</w:t>
            </w:r>
          </w:p>
        </w:tc>
        <w:tc>
          <w:tcPr>
            <w:tcW w:w="1020" w:type="dxa"/>
            <w:tcBorders>
              <w:top w:val="single" w:sz="4" w:space="0" w:color="auto"/>
              <w:right w:val="single" w:sz="4" w:space="0" w:color="auto"/>
            </w:tcBorders>
            <w:shd w:val="clear" w:color="auto" w:fill="auto"/>
          </w:tcPr>
          <w:p w14:paraId="20D803FF"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72" w:type="dxa"/>
            <w:tcBorders>
              <w:top w:val="single" w:sz="4" w:space="0" w:color="auto"/>
              <w:left w:val="single" w:sz="4" w:space="0" w:color="auto"/>
            </w:tcBorders>
            <w:shd w:val="clear" w:color="auto" w:fill="auto"/>
          </w:tcPr>
          <w:p w14:paraId="1A1E0AC8"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2.097</w:t>
            </w:r>
          </w:p>
          <w:p w14:paraId="0D905687"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(1.82, 2.42)</w:t>
            </w:r>
          </w:p>
        </w:tc>
        <w:tc>
          <w:tcPr>
            <w:tcW w:w="977" w:type="dxa"/>
            <w:tcBorders>
              <w:top w:val="single" w:sz="4" w:space="0" w:color="auto"/>
              <w:right w:val="single" w:sz="4" w:space="0" w:color="auto"/>
            </w:tcBorders>
            <w:shd w:val="clear" w:color="auto" w:fill="auto"/>
          </w:tcPr>
          <w:p w14:paraId="75543189"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62" w:type="dxa"/>
            <w:tcBorders>
              <w:top w:val="single" w:sz="4" w:space="0" w:color="auto"/>
              <w:left w:val="single" w:sz="4" w:space="0" w:color="auto"/>
            </w:tcBorders>
            <w:shd w:val="clear" w:color="auto" w:fill="auto"/>
          </w:tcPr>
          <w:p w14:paraId="39FD5353"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0.862</w:t>
            </w:r>
          </w:p>
          <w:p w14:paraId="4672690D"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(0.57, 1.30)</w:t>
            </w:r>
          </w:p>
        </w:tc>
        <w:tc>
          <w:tcPr>
            <w:tcW w:w="1126" w:type="dxa"/>
            <w:tcBorders>
              <w:top w:val="single" w:sz="4" w:space="0" w:color="auto"/>
            </w:tcBorders>
            <w:shd w:val="clear" w:color="auto" w:fill="auto"/>
          </w:tcPr>
          <w:p w14:paraId="2E34DFA8"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0.4753</w:t>
            </w:r>
          </w:p>
        </w:tc>
      </w:tr>
      <w:tr w:rsidR="001A58D2" w:rsidRPr="00A16D9B" w14:paraId="5DAFF835" w14:textId="77777777" w:rsidTr="00392B30">
        <w:trPr>
          <w:cnfStyle w:val="000000100000" w:firstRow="0" w:lastRow="0" w:firstColumn="0" w:lastColumn="0" w:oddVBand="0" w:evenVBand="0" w:oddHBand="1" w:evenHBand="0"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1642" w:type="dxa"/>
          </w:tcPr>
          <w:p w14:paraId="4A70AB11" w14:textId="77777777" w:rsidR="001A58D2" w:rsidRPr="00A16D9B" w:rsidRDefault="001A58D2" w:rsidP="00EB3D86">
            <w:pPr>
              <w:rPr>
                <w:rFonts w:asciiTheme="minorHAnsi" w:hAnsiTheme="minorHAnsi" w:cstheme="minorHAnsi"/>
                <w:sz w:val="24"/>
                <w:szCs w:val="24"/>
              </w:rPr>
            </w:pPr>
            <w:r w:rsidRPr="00A16D9B">
              <w:rPr>
                <w:rFonts w:asciiTheme="minorHAnsi" w:hAnsiTheme="minorHAnsi" w:cstheme="minorHAnsi"/>
                <w:color w:val="000000"/>
                <w:sz w:val="24"/>
                <w:szCs w:val="24"/>
              </w:rPr>
              <w:t>Time</w:t>
            </w:r>
          </w:p>
        </w:tc>
        <w:tc>
          <w:tcPr>
            <w:tcW w:w="1366" w:type="dxa"/>
            <w:shd w:val="clear" w:color="auto" w:fill="auto"/>
          </w:tcPr>
          <w:p w14:paraId="5F5F92F3"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70956411"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020" w:type="dxa"/>
            <w:tcBorders>
              <w:right w:val="single" w:sz="4" w:space="0" w:color="auto"/>
            </w:tcBorders>
            <w:shd w:val="clear" w:color="auto" w:fill="auto"/>
          </w:tcPr>
          <w:p w14:paraId="2E2CE0AE"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0.0031</w:t>
            </w:r>
          </w:p>
        </w:tc>
        <w:tc>
          <w:tcPr>
            <w:tcW w:w="1372" w:type="dxa"/>
            <w:tcBorders>
              <w:left w:val="single" w:sz="4" w:space="0" w:color="auto"/>
            </w:tcBorders>
            <w:shd w:val="clear" w:color="auto" w:fill="auto"/>
          </w:tcPr>
          <w:p w14:paraId="0AB43A79"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3F33DD78"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977" w:type="dxa"/>
            <w:tcBorders>
              <w:right w:val="single" w:sz="4" w:space="0" w:color="auto"/>
            </w:tcBorders>
            <w:shd w:val="clear" w:color="auto" w:fill="auto"/>
          </w:tcPr>
          <w:p w14:paraId="43C41032"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0.007</w:t>
            </w:r>
          </w:p>
        </w:tc>
        <w:tc>
          <w:tcPr>
            <w:tcW w:w="1362" w:type="dxa"/>
            <w:tcBorders>
              <w:left w:val="single" w:sz="4" w:space="0" w:color="auto"/>
            </w:tcBorders>
            <w:shd w:val="clear" w:color="auto" w:fill="auto"/>
          </w:tcPr>
          <w:p w14:paraId="53AE3291"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0.997</w:t>
            </w:r>
          </w:p>
          <w:p w14:paraId="5CD6CDCC"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26" w:type="dxa"/>
            <w:shd w:val="clear" w:color="auto" w:fill="auto"/>
          </w:tcPr>
          <w:p w14:paraId="37A2053E"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0.0006</w:t>
            </w:r>
          </w:p>
        </w:tc>
      </w:tr>
      <w:tr w:rsidR="001A58D2" w:rsidRPr="00A16D9B" w14:paraId="11FAAA2B" w14:textId="77777777" w:rsidTr="00392B30">
        <w:trPr>
          <w:trHeight w:val="512"/>
        </w:trPr>
        <w:tc>
          <w:tcPr>
            <w:cnfStyle w:val="001000000000" w:firstRow="0" w:lastRow="0" w:firstColumn="1" w:lastColumn="0" w:oddVBand="0" w:evenVBand="0" w:oddHBand="0" w:evenHBand="0" w:firstRowFirstColumn="0" w:firstRowLastColumn="0" w:lastRowFirstColumn="0" w:lastRowLastColumn="0"/>
            <w:tcW w:w="1642" w:type="dxa"/>
          </w:tcPr>
          <w:p w14:paraId="42D1FD8B" w14:textId="77777777" w:rsidR="001A58D2" w:rsidRPr="00A16D9B" w:rsidRDefault="001A58D2"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366" w:type="dxa"/>
            <w:shd w:val="clear" w:color="auto" w:fill="auto"/>
          </w:tcPr>
          <w:p w14:paraId="0CF893BE"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1.168</w:t>
            </w:r>
          </w:p>
          <w:p w14:paraId="3748961F"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(1.11, 1.24)</w:t>
            </w:r>
          </w:p>
        </w:tc>
        <w:tc>
          <w:tcPr>
            <w:tcW w:w="1020" w:type="dxa"/>
            <w:tcBorders>
              <w:right w:val="single" w:sz="4" w:space="0" w:color="auto"/>
            </w:tcBorders>
            <w:shd w:val="clear" w:color="auto" w:fill="auto"/>
          </w:tcPr>
          <w:p w14:paraId="76B402A4"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72" w:type="dxa"/>
            <w:tcBorders>
              <w:left w:val="single" w:sz="4" w:space="0" w:color="auto"/>
            </w:tcBorders>
            <w:shd w:val="clear" w:color="auto" w:fill="auto"/>
          </w:tcPr>
          <w:p w14:paraId="72D6568B"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1.174</w:t>
            </w:r>
          </w:p>
          <w:p w14:paraId="23C31433"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(1.11, 1.24)</w:t>
            </w:r>
          </w:p>
        </w:tc>
        <w:tc>
          <w:tcPr>
            <w:tcW w:w="977" w:type="dxa"/>
            <w:tcBorders>
              <w:right w:val="single" w:sz="4" w:space="0" w:color="auto"/>
            </w:tcBorders>
            <w:shd w:val="clear" w:color="auto" w:fill="auto"/>
          </w:tcPr>
          <w:p w14:paraId="0DEAAC31"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62" w:type="dxa"/>
            <w:tcBorders>
              <w:left w:val="single" w:sz="4" w:space="0" w:color="auto"/>
            </w:tcBorders>
            <w:shd w:val="clear" w:color="auto" w:fill="auto"/>
          </w:tcPr>
          <w:p w14:paraId="7EDC8819"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1.182</w:t>
            </w:r>
          </w:p>
          <w:p w14:paraId="6D5E1F0A"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(1.08, 1.29)</w:t>
            </w:r>
          </w:p>
        </w:tc>
        <w:tc>
          <w:tcPr>
            <w:tcW w:w="1126" w:type="dxa"/>
            <w:shd w:val="clear" w:color="auto" w:fill="auto"/>
          </w:tcPr>
          <w:p w14:paraId="4ED9BB7E"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0.0001</w:t>
            </w:r>
          </w:p>
        </w:tc>
      </w:tr>
      <w:tr w:rsidR="001A58D2" w:rsidRPr="00A16D9B" w14:paraId="090F06F7" w14:textId="77777777" w:rsidTr="00392B30">
        <w:trPr>
          <w:cnfStyle w:val="000000100000" w:firstRow="0" w:lastRow="0" w:firstColumn="0" w:lastColumn="0" w:oddVBand="0" w:evenVBand="0" w:oddHBand="1" w:evenHBand="0" w:firstRowFirstColumn="0" w:firstRowLastColumn="0" w:lastRowFirstColumn="0" w:lastRowLastColumn="0"/>
          <w:trHeight w:val="512"/>
        </w:trPr>
        <w:tc>
          <w:tcPr>
            <w:cnfStyle w:val="001000000000" w:firstRow="0" w:lastRow="0" w:firstColumn="1" w:lastColumn="0" w:oddVBand="0" w:evenVBand="0" w:oddHBand="0" w:evenHBand="0" w:firstRowFirstColumn="0" w:firstRowLastColumn="0" w:lastRowFirstColumn="0" w:lastRowLastColumn="0"/>
            <w:tcW w:w="1642" w:type="dxa"/>
          </w:tcPr>
          <w:p w14:paraId="585EDB7B" w14:textId="77777777" w:rsidR="001A58D2" w:rsidRPr="00A16D9B" w:rsidRDefault="001A58D2"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366" w:type="dxa"/>
            <w:shd w:val="clear" w:color="auto" w:fill="auto"/>
          </w:tcPr>
          <w:p w14:paraId="4A16EFCD"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0.918</w:t>
            </w:r>
          </w:p>
          <w:p w14:paraId="6CFA5773"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(0.87, 0.97)</w:t>
            </w:r>
          </w:p>
        </w:tc>
        <w:tc>
          <w:tcPr>
            <w:tcW w:w="1020" w:type="dxa"/>
            <w:tcBorders>
              <w:right w:val="single" w:sz="4" w:space="0" w:color="auto"/>
            </w:tcBorders>
            <w:shd w:val="clear" w:color="auto" w:fill="auto"/>
          </w:tcPr>
          <w:p w14:paraId="5AF9B7A9"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0.001</w:t>
            </w:r>
          </w:p>
        </w:tc>
        <w:tc>
          <w:tcPr>
            <w:tcW w:w="1372" w:type="dxa"/>
            <w:tcBorders>
              <w:left w:val="single" w:sz="4" w:space="0" w:color="auto"/>
            </w:tcBorders>
            <w:shd w:val="clear" w:color="auto" w:fill="auto"/>
          </w:tcPr>
          <w:p w14:paraId="3907A2FD"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0.858</w:t>
            </w:r>
          </w:p>
          <w:p w14:paraId="7504A085"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(0.82, 0.89)</w:t>
            </w:r>
          </w:p>
        </w:tc>
        <w:tc>
          <w:tcPr>
            <w:tcW w:w="977" w:type="dxa"/>
            <w:tcBorders>
              <w:right w:val="single" w:sz="4" w:space="0" w:color="auto"/>
            </w:tcBorders>
            <w:shd w:val="clear" w:color="auto" w:fill="auto"/>
          </w:tcPr>
          <w:p w14:paraId="4D8EFBA3"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62" w:type="dxa"/>
            <w:tcBorders>
              <w:left w:val="single" w:sz="4" w:space="0" w:color="auto"/>
            </w:tcBorders>
            <w:shd w:val="clear" w:color="auto" w:fill="auto"/>
          </w:tcPr>
          <w:p w14:paraId="015876A8"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0.906</w:t>
            </w:r>
          </w:p>
          <w:p w14:paraId="39CCC7B9" w14:textId="77777777" w:rsidR="001A58D2" w:rsidRPr="00A16D9B" w:rsidRDefault="001A58D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(0.81, 1.01)</w:t>
            </w:r>
          </w:p>
        </w:tc>
        <w:tc>
          <w:tcPr>
            <w:tcW w:w="1126" w:type="dxa"/>
            <w:shd w:val="clear" w:color="auto" w:fill="auto"/>
          </w:tcPr>
          <w:p w14:paraId="0016E2FF" w14:textId="77777777" w:rsidR="001A58D2" w:rsidRPr="00A16D9B" w:rsidRDefault="001A58D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0.0718</w:t>
            </w:r>
          </w:p>
        </w:tc>
      </w:tr>
      <w:tr w:rsidR="001A58D2" w:rsidRPr="00A16D9B" w14:paraId="460CED1A" w14:textId="77777777" w:rsidTr="00392B30">
        <w:trPr>
          <w:trHeight w:val="512"/>
        </w:trPr>
        <w:tc>
          <w:tcPr>
            <w:cnfStyle w:val="001000000000" w:firstRow="0" w:lastRow="0" w:firstColumn="1" w:lastColumn="0" w:oddVBand="0" w:evenVBand="0" w:oddHBand="0" w:evenHBand="0" w:firstRowFirstColumn="0" w:firstRowLastColumn="0" w:lastRowFirstColumn="0" w:lastRowLastColumn="0"/>
            <w:tcW w:w="1642" w:type="dxa"/>
          </w:tcPr>
          <w:p w14:paraId="208AD94C" w14:textId="77777777" w:rsidR="001A58D2" w:rsidRPr="00A16D9B" w:rsidRDefault="001A58D2"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66" w:type="dxa"/>
            <w:shd w:val="clear" w:color="auto" w:fill="auto"/>
          </w:tcPr>
          <w:p w14:paraId="09BEF626"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1.298</w:t>
            </w:r>
          </w:p>
          <w:p w14:paraId="7DF5C048"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(1.24, 1.36)</w:t>
            </w:r>
          </w:p>
        </w:tc>
        <w:tc>
          <w:tcPr>
            <w:tcW w:w="1020" w:type="dxa"/>
            <w:tcBorders>
              <w:right w:val="single" w:sz="4" w:space="0" w:color="auto"/>
            </w:tcBorders>
            <w:shd w:val="clear" w:color="auto" w:fill="auto"/>
          </w:tcPr>
          <w:p w14:paraId="57DE7800"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72" w:type="dxa"/>
            <w:tcBorders>
              <w:left w:val="single" w:sz="4" w:space="0" w:color="auto"/>
            </w:tcBorders>
            <w:shd w:val="clear" w:color="auto" w:fill="auto"/>
          </w:tcPr>
          <w:p w14:paraId="0CAE7CEF"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1.359</w:t>
            </w:r>
          </w:p>
          <w:p w14:paraId="1CFB83A4"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(1.29, 1.43)</w:t>
            </w:r>
          </w:p>
        </w:tc>
        <w:tc>
          <w:tcPr>
            <w:tcW w:w="977" w:type="dxa"/>
            <w:tcBorders>
              <w:right w:val="single" w:sz="4" w:space="0" w:color="auto"/>
            </w:tcBorders>
            <w:shd w:val="clear" w:color="auto" w:fill="auto"/>
          </w:tcPr>
          <w:p w14:paraId="77F5E17F"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362" w:type="dxa"/>
            <w:tcBorders>
              <w:left w:val="single" w:sz="4" w:space="0" w:color="auto"/>
            </w:tcBorders>
            <w:shd w:val="clear" w:color="auto" w:fill="auto"/>
          </w:tcPr>
          <w:p w14:paraId="2ED8CACF"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1.203</w:t>
            </w:r>
          </w:p>
          <w:p w14:paraId="4DE942D6" w14:textId="77777777" w:rsidR="001A58D2" w:rsidRPr="00A16D9B" w:rsidRDefault="001A58D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(1.12, 1.29)</w:t>
            </w:r>
          </w:p>
        </w:tc>
        <w:tc>
          <w:tcPr>
            <w:tcW w:w="1126" w:type="dxa"/>
            <w:shd w:val="clear" w:color="auto" w:fill="auto"/>
          </w:tcPr>
          <w:p w14:paraId="08B5EB34" w14:textId="77777777" w:rsidR="001A58D2" w:rsidRPr="00A16D9B" w:rsidRDefault="001A58D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&lt;.0001</w:t>
            </w:r>
          </w:p>
        </w:tc>
      </w:tr>
    </w:tbl>
    <w:p w14:paraId="0C7C72A6" w14:textId="77777777" w:rsidR="00E90BBD" w:rsidRPr="00A16D9B" w:rsidRDefault="00E90BBD" w:rsidP="002D1C4A">
      <w:pPr>
        <w:pStyle w:val="Caption"/>
        <w:keepNext/>
        <w:spacing w:line="480" w:lineRule="auto"/>
        <w:rPr>
          <w:rFonts w:cstheme="minorHAnsi"/>
          <w:sz w:val="24"/>
          <w:szCs w:val="24"/>
        </w:rPr>
      </w:pPr>
    </w:p>
    <w:p w14:paraId="2DD1828A" w14:textId="77777777" w:rsidR="001A58D2" w:rsidRPr="00A16D9B" w:rsidRDefault="001A58D2" w:rsidP="001A58D2">
      <w:pPr>
        <w:rPr>
          <w:rFonts w:cstheme="minorHAnsi"/>
          <w:sz w:val="24"/>
          <w:szCs w:val="24"/>
        </w:rPr>
      </w:pPr>
    </w:p>
    <w:p w14:paraId="134B2880" w14:textId="77777777" w:rsidR="001A58D2" w:rsidRPr="00A16D9B" w:rsidRDefault="001A58D2" w:rsidP="001A58D2">
      <w:pPr>
        <w:rPr>
          <w:rFonts w:cstheme="minorHAnsi"/>
          <w:sz w:val="24"/>
          <w:szCs w:val="24"/>
        </w:rPr>
      </w:pPr>
    </w:p>
    <w:p w14:paraId="2BC00D1B" w14:textId="77777777" w:rsidR="001A58D2" w:rsidRPr="00A16D9B" w:rsidRDefault="001A58D2" w:rsidP="001A58D2">
      <w:pPr>
        <w:rPr>
          <w:rFonts w:cstheme="minorHAnsi"/>
          <w:sz w:val="24"/>
          <w:szCs w:val="24"/>
        </w:rPr>
      </w:pPr>
    </w:p>
    <w:p w14:paraId="46BE8E17" w14:textId="77777777" w:rsidR="001A58D2" w:rsidRPr="00A16D9B" w:rsidRDefault="001A58D2" w:rsidP="001A58D2">
      <w:pPr>
        <w:rPr>
          <w:rFonts w:cstheme="minorHAnsi"/>
          <w:sz w:val="24"/>
          <w:szCs w:val="24"/>
        </w:rPr>
      </w:pPr>
    </w:p>
    <w:p w14:paraId="09C9892D" w14:textId="77777777" w:rsidR="001A58D2" w:rsidRPr="00A16D9B" w:rsidRDefault="001A58D2" w:rsidP="001A58D2">
      <w:pPr>
        <w:rPr>
          <w:rFonts w:cstheme="minorHAnsi"/>
          <w:sz w:val="24"/>
          <w:szCs w:val="24"/>
        </w:rPr>
      </w:pPr>
    </w:p>
    <w:p w14:paraId="04EE081F" w14:textId="77777777" w:rsidR="001A58D2" w:rsidRPr="00A16D9B" w:rsidRDefault="001A58D2" w:rsidP="001A58D2">
      <w:pPr>
        <w:rPr>
          <w:rFonts w:cstheme="minorHAnsi"/>
          <w:sz w:val="24"/>
          <w:szCs w:val="24"/>
        </w:rPr>
      </w:pPr>
    </w:p>
    <w:p w14:paraId="155B2F75" w14:textId="77777777" w:rsidR="001A58D2" w:rsidRPr="00A16D9B" w:rsidRDefault="001A58D2" w:rsidP="001A58D2">
      <w:pPr>
        <w:rPr>
          <w:rFonts w:cstheme="minorHAnsi"/>
          <w:sz w:val="24"/>
          <w:szCs w:val="24"/>
        </w:rPr>
      </w:pPr>
    </w:p>
    <w:p w14:paraId="6F38D163" w14:textId="77777777" w:rsidR="001A58D2" w:rsidRPr="00A16D9B" w:rsidRDefault="001A58D2" w:rsidP="001A58D2">
      <w:pPr>
        <w:rPr>
          <w:rFonts w:cstheme="minorHAnsi"/>
          <w:sz w:val="24"/>
          <w:szCs w:val="24"/>
        </w:rPr>
      </w:pPr>
    </w:p>
    <w:p w14:paraId="2A7A518E" w14:textId="77777777" w:rsidR="001A58D2" w:rsidRPr="00A16D9B" w:rsidRDefault="001A58D2" w:rsidP="001A58D2">
      <w:pPr>
        <w:rPr>
          <w:rFonts w:cstheme="minorHAnsi"/>
          <w:sz w:val="24"/>
          <w:szCs w:val="24"/>
        </w:rPr>
      </w:pPr>
    </w:p>
    <w:p w14:paraId="3CF84438" w14:textId="691E0AC2" w:rsidR="005E1889" w:rsidRPr="00EB3D86" w:rsidRDefault="005E1889" w:rsidP="002D1C4A">
      <w:pPr>
        <w:pStyle w:val="Caption"/>
        <w:keepNext/>
        <w:spacing w:line="480" w:lineRule="auto"/>
        <w:rPr>
          <w:rFonts w:cstheme="minorHAnsi"/>
          <w:i w:val="0"/>
          <w:iCs w:val="0"/>
          <w:caps/>
          <w:color w:val="auto"/>
          <w:sz w:val="24"/>
          <w:szCs w:val="24"/>
        </w:rPr>
      </w:pPr>
      <w:bookmarkStart w:id="191" w:name="_Ref165022691"/>
      <w:bookmarkStart w:id="192" w:name="_Toc171517610"/>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w:t>
      </w:r>
      <w:r w:rsidR="00CF3162" w:rsidRPr="00EB3D86">
        <w:rPr>
          <w:rFonts w:cstheme="minorHAnsi"/>
          <w:i w:val="0"/>
          <w:iCs w:val="0"/>
          <w:caps/>
          <w:color w:val="auto"/>
          <w:sz w:val="24"/>
          <w:szCs w:val="24"/>
        </w:rPr>
        <w:fldChar w:fldCharType="end"/>
      </w:r>
      <w:bookmarkEnd w:id="181"/>
      <w:bookmarkEnd w:id="191"/>
      <w:r w:rsidR="00437C41">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w:t>
      </w:r>
      <w:bookmarkEnd w:id="192"/>
    </w:p>
    <w:tbl>
      <w:tblPr>
        <w:tblStyle w:val="PlainTable51"/>
        <w:tblW w:w="9444" w:type="dxa"/>
        <w:tblLook w:val="04A0" w:firstRow="1" w:lastRow="0" w:firstColumn="1" w:lastColumn="0" w:noHBand="0" w:noVBand="1"/>
      </w:tblPr>
      <w:tblGrid>
        <w:gridCol w:w="4050"/>
        <w:gridCol w:w="2325"/>
        <w:gridCol w:w="645"/>
        <w:gridCol w:w="1080"/>
        <w:gridCol w:w="1344"/>
      </w:tblGrid>
      <w:tr w:rsidR="005E1889" w:rsidRPr="00A16D9B" w14:paraId="08DD7C46" w14:textId="77777777" w:rsidTr="005E1889">
        <w:trPr>
          <w:cnfStyle w:val="100000000000" w:firstRow="1" w:lastRow="0" w:firstColumn="0" w:lastColumn="0" w:oddVBand="0" w:evenVBand="0" w:oddHBand="0" w:evenHBand="0" w:firstRowFirstColumn="0" w:firstRowLastColumn="0" w:lastRowFirstColumn="0" w:lastRowLastColumn="0"/>
          <w:trHeight w:val="562"/>
        </w:trPr>
        <w:tc>
          <w:tcPr>
            <w:cnfStyle w:val="001000000100" w:firstRow="0" w:lastRow="0" w:firstColumn="1" w:lastColumn="0" w:oddVBand="0" w:evenVBand="0" w:oddHBand="0" w:evenHBand="0" w:firstRowFirstColumn="1" w:firstRowLastColumn="0" w:lastRowFirstColumn="0" w:lastRowLastColumn="0"/>
            <w:tcW w:w="4050" w:type="dxa"/>
            <w:hideMark/>
          </w:tcPr>
          <w:p w14:paraId="27CC3B2C" w14:textId="77777777" w:rsidR="005E1889" w:rsidRPr="00A16D9B" w:rsidRDefault="005E1889" w:rsidP="00EB3D86">
            <w:pPr>
              <w:jc w:val="center"/>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Parameter</w:t>
            </w:r>
          </w:p>
        </w:tc>
        <w:tc>
          <w:tcPr>
            <w:tcW w:w="2325" w:type="dxa"/>
            <w:hideMark/>
          </w:tcPr>
          <w:p w14:paraId="5B9EE1DB" w14:textId="09D6550E" w:rsidR="005E1889" w:rsidRPr="00A16D9B" w:rsidRDefault="00DC57B7" w:rsidP="00EB3D86">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I</w:t>
            </w:r>
            <w:r w:rsidR="005E1889" w:rsidRPr="00A16D9B">
              <w:rPr>
                <w:rFonts w:asciiTheme="minorHAnsi" w:eastAsia="Times New Roman" w:hAnsiTheme="minorHAnsi" w:cstheme="minorHAnsi"/>
                <w:b/>
                <w:bCs/>
                <w:color w:val="000000"/>
                <w:sz w:val="24"/>
                <w:szCs w:val="24"/>
              </w:rPr>
              <w:t>RR</w:t>
            </w:r>
          </w:p>
        </w:tc>
        <w:tc>
          <w:tcPr>
            <w:tcW w:w="1725" w:type="dxa"/>
            <w:gridSpan w:val="2"/>
            <w:hideMark/>
          </w:tcPr>
          <w:p w14:paraId="4F43D30C" w14:textId="5AEC28AE" w:rsidR="005E1889" w:rsidRPr="00A16D9B" w:rsidRDefault="005E1889" w:rsidP="00EB3D86">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sz w:val="24"/>
                <w:szCs w:val="24"/>
              </w:rPr>
            </w:pPr>
            <w:r w:rsidRPr="00A16D9B">
              <w:rPr>
                <w:rFonts w:asciiTheme="minorHAnsi" w:eastAsia="Times New Roman" w:hAnsiTheme="minorHAnsi" w:cstheme="minorHAnsi"/>
                <w:b/>
                <w:bCs/>
                <w:color w:val="000000"/>
                <w:sz w:val="24"/>
                <w:szCs w:val="24"/>
              </w:rPr>
              <w:t>95% CI</w:t>
            </w:r>
          </w:p>
        </w:tc>
        <w:tc>
          <w:tcPr>
            <w:tcW w:w="1344" w:type="dxa"/>
            <w:hideMark/>
          </w:tcPr>
          <w:p w14:paraId="0B103C14" w14:textId="1CEF5105" w:rsidR="005E1889" w:rsidRPr="00A16D9B" w:rsidRDefault="005E1889" w:rsidP="00EB3D86">
            <w:pPr>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000000"/>
                <w:sz w:val="24"/>
                <w:szCs w:val="24"/>
              </w:rPr>
            </w:pPr>
            <w:r w:rsidRPr="00A16D9B">
              <w:rPr>
                <w:rFonts w:asciiTheme="minorHAnsi" w:eastAsia="Times New Roman" w:hAnsiTheme="minorHAnsi" w:cstheme="minorHAnsi"/>
                <w:b/>
                <w:bCs/>
                <w:color w:val="000000"/>
                <w:sz w:val="24"/>
                <w:szCs w:val="24"/>
              </w:rPr>
              <w:t>P-value</w:t>
            </w:r>
          </w:p>
        </w:tc>
      </w:tr>
      <w:tr w:rsidR="005E1889" w:rsidRPr="00A16D9B" w14:paraId="1BB78A1B" w14:textId="77777777" w:rsidTr="005E1889">
        <w:trPr>
          <w:cnfStyle w:val="000000100000" w:firstRow="0" w:lastRow="0" w:firstColumn="0" w:lastColumn="0" w:oddVBand="0" w:evenVBand="0" w:oddHBand="1" w:evenHBand="0" w:firstRowFirstColumn="0" w:firstRowLastColumn="0" w:lastRowFirstColumn="0" w:lastRowLastColumn="0"/>
          <w:trHeight w:val="562"/>
        </w:trPr>
        <w:tc>
          <w:tcPr>
            <w:cnfStyle w:val="001000000000" w:firstRow="0" w:lastRow="0" w:firstColumn="1" w:lastColumn="0" w:oddVBand="0" w:evenVBand="0" w:oddHBand="0" w:evenHBand="0" w:firstRowFirstColumn="0" w:firstRowLastColumn="0" w:lastRowFirstColumn="0" w:lastRowLastColumn="0"/>
            <w:tcW w:w="4050" w:type="dxa"/>
            <w:hideMark/>
          </w:tcPr>
          <w:p w14:paraId="4D548719" w14:textId="77777777" w:rsidR="005E1889" w:rsidRPr="00A16D9B" w:rsidRDefault="005E1889" w:rsidP="00EB3D8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Intercept</w:t>
            </w:r>
          </w:p>
        </w:tc>
        <w:tc>
          <w:tcPr>
            <w:tcW w:w="2325" w:type="dxa"/>
            <w:shd w:val="clear" w:color="auto" w:fill="auto"/>
            <w:hideMark/>
          </w:tcPr>
          <w:p w14:paraId="3EDBE5E4"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1.773</w:t>
            </w:r>
          </w:p>
        </w:tc>
        <w:tc>
          <w:tcPr>
            <w:tcW w:w="645" w:type="dxa"/>
            <w:shd w:val="clear" w:color="auto" w:fill="auto"/>
            <w:hideMark/>
          </w:tcPr>
          <w:p w14:paraId="20D073D9"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1.47</w:t>
            </w:r>
          </w:p>
        </w:tc>
        <w:tc>
          <w:tcPr>
            <w:tcW w:w="1080" w:type="dxa"/>
            <w:shd w:val="clear" w:color="auto" w:fill="auto"/>
            <w:hideMark/>
          </w:tcPr>
          <w:p w14:paraId="77F9121D"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2.14</w:t>
            </w:r>
          </w:p>
        </w:tc>
        <w:tc>
          <w:tcPr>
            <w:tcW w:w="1344" w:type="dxa"/>
            <w:shd w:val="clear" w:color="auto" w:fill="auto"/>
            <w:hideMark/>
          </w:tcPr>
          <w:p w14:paraId="1A1466C6" w14:textId="66972188"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&lt;</w:t>
            </w:r>
            <w:r w:rsidR="002B3E36" w:rsidRPr="00A16D9B">
              <w:rPr>
                <w:rFonts w:eastAsia="Times New Roman" w:cstheme="minorHAnsi"/>
                <w:color w:val="000000"/>
                <w:sz w:val="24"/>
                <w:szCs w:val="24"/>
              </w:rPr>
              <w:t>0</w:t>
            </w:r>
            <w:r w:rsidRPr="00A16D9B">
              <w:rPr>
                <w:rFonts w:eastAsia="Times New Roman" w:cstheme="minorHAnsi"/>
                <w:color w:val="000000"/>
                <w:sz w:val="24"/>
                <w:szCs w:val="24"/>
              </w:rPr>
              <w:t>.0001</w:t>
            </w:r>
          </w:p>
        </w:tc>
      </w:tr>
      <w:tr w:rsidR="005E1889" w:rsidRPr="00A16D9B" w14:paraId="6CC38DA4" w14:textId="77777777" w:rsidTr="005E1889">
        <w:trPr>
          <w:trHeight w:val="293"/>
        </w:trPr>
        <w:tc>
          <w:tcPr>
            <w:cnfStyle w:val="001000000000" w:firstRow="0" w:lastRow="0" w:firstColumn="1" w:lastColumn="0" w:oddVBand="0" w:evenVBand="0" w:oddHBand="0" w:evenHBand="0" w:firstRowFirstColumn="0" w:firstRowLastColumn="0" w:lastRowFirstColumn="0" w:lastRowLastColumn="0"/>
            <w:tcW w:w="4050" w:type="dxa"/>
            <w:hideMark/>
          </w:tcPr>
          <w:p w14:paraId="6B39EEEB" w14:textId="00028477" w:rsidR="005E1889" w:rsidRPr="00A16D9B" w:rsidRDefault="005E1889" w:rsidP="00EB3D8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Time</w:t>
            </w:r>
          </w:p>
        </w:tc>
        <w:tc>
          <w:tcPr>
            <w:tcW w:w="2325" w:type="dxa"/>
            <w:shd w:val="clear" w:color="auto" w:fill="auto"/>
            <w:hideMark/>
          </w:tcPr>
          <w:p w14:paraId="2A1F9C4B"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0.999</w:t>
            </w:r>
          </w:p>
        </w:tc>
        <w:tc>
          <w:tcPr>
            <w:tcW w:w="645" w:type="dxa"/>
            <w:shd w:val="clear" w:color="auto" w:fill="auto"/>
            <w:hideMark/>
          </w:tcPr>
          <w:p w14:paraId="44B4B28F"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1.00</w:t>
            </w:r>
          </w:p>
        </w:tc>
        <w:tc>
          <w:tcPr>
            <w:tcW w:w="1080" w:type="dxa"/>
            <w:shd w:val="clear" w:color="auto" w:fill="auto"/>
            <w:hideMark/>
          </w:tcPr>
          <w:p w14:paraId="6332F47C"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1.00</w:t>
            </w:r>
          </w:p>
        </w:tc>
        <w:tc>
          <w:tcPr>
            <w:tcW w:w="1344" w:type="dxa"/>
            <w:shd w:val="clear" w:color="auto" w:fill="auto"/>
            <w:hideMark/>
          </w:tcPr>
          <w:p w14:paraId="191243E6"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0.0094</w:t>
            </w:r>
          </w:p>
        </w:tc>
      </w:tr>
      <w:tr w:rsidR="005E1889" w:rsidRPr="00A16D9B" w14:paraId="12487524" w14:textId="77777777" w:rsidTr="005E1889">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4050" w:type="dxa"/>
            <w:hideMark/>
          </w:tcPr>
          <w:p w14:paraId="251DCA89" w14:textId="61B00135" w:rsidR="005E1889" w:rsidRPr="00A16D9B" w:rsidRDefault="005E1889" w:rsidP="00EB3D8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Long Wet Season</w:t>
            </w:r>
          </w:p>
        </w:tc>
        <w:tc>
          <w:tcPr>
            <w:tcW w:w="2325" w:type="dxa"/>
            <w:shd w:val="clear" w:color="auto" w:fill="auto"/>
            <w:hideMark/>
          </w:tcPr>
          <w:p w14:paraId="3F64750E"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1.148</w:t>
            </w:r>
          </w:p>
        </w:tc>
        <w:tc>
          <w:tcPr>
            <w:tcW w:w="645" w:type="dxa"/>
            <w:shd w:val="clear" w:color="auto" w:fill="auto"/>
            <w:hideMark/>
          </w:tcPr>
          <w:p w14:paraId="225CE2A3"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1.10</w:t>
            </w:r>
          </w:p>
        </w:tc>
        <w:tc>
          <w:tcPr>
            <w:tcW w:w="1080" w:type="dxa"/>
            <w:shd w:val="clear" w:color="auto" w:fill="auto"/>
            <w:hideMark/>
          </w:tcPr>
          <w:p w14:paraId="606F427B"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1.20</w:t>
            </w:r>
          </w:p>
        </w:tc>
        <w:tc>
          <w:tcPr>
            <w:tcW w:w="1344" w:type="dxa"/>
            <w:shd w:val="clear" w:color="auto" w:fill="auto"/>
            <w:hideMark/>
          </w:tcPr>
          <w:p w14:paraId="13B7EE95" w14:textId="4EEE4F79"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&lt;</w:t>
            </w:r>
            <w:r w:rsidR="002B3E36" w:rsidRPr="00A16D9B">
              <w:rPr>
                <w:rFonts w:eastAsia="Times New Roman" w:cstheme="minorHAnsi"/>
                <w:color w:val="000000"/>
                <w:sz w:val="24"/>
                <w:szCs w:val="24"/>
              </w:rPr>
              <w:t>0</w:t>
            </w:r>
            <w:r w:rsidRPr="00A16D9B">
              <w:rPr>
                <w:rFonts w:eastAsia="Times New Roman" w:cstheme="minorHAnsi"/>
                <w:color w:val="000000"/>
                <w:sz w:val="24"/>
                <w:szCs w:val="24"/>
              </w:rPr>
              <w:t>.0001</w:t>
            </w:r>
          </w:p>
        </w:tc>
      </w:tr>
      <w:tr w:rsidR="005E1889" w:rsidRPr="00A16D9B" w14:paraId="67A31674" w14:textId="77777777" w:rsidTr="005E1889">
        <w:trPr>
          <w:trHeight w:val="293"/>
        </w:trPr>
        <w:tc>
          <w:tcPr>
            <w:cnfStyle w:val="001000000000" w:firstRow="0" w:lastRow="0" w:firstColumn="1" w:lastColumn="0" w:oddVBand="0" w:evenVBand="0" w:oddHBand="0" w:evenHBand="0" w:firstRowFirstColumn="0" w:firstRowLastColumn="0" w:lastRowFirstColumn="0" w:lastRowLastColumn="0"/>
            <w:tcW w:w="4050" w:type="dxa"/>
            <w:hideMark/>
          </w:tcPr>
          <w:p w14:paraId="00C2A399" w14:textId="5136D477" w:rsidR="005E1889" w:rsidRPr="00A16D9B" w:rsidRDefault="005E1889" w:rsidP="00EB3D8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Short Wet Season</w:t>
            </w:r>
          </w:p>
        </w:tc>
        <w:tc>
          <w:tcPr>
            <w:tcW w:w="2325" w:type="dxa"/>
            <w:shd w:val="clear" w:color="auto" w:fill="auto"/>
            <w:hideMark/>
          </w:tcPr>
          <w:p w14:paraId="29CA60B8"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0.898</w:t>
            </w:r>
          </w:p>
        </w:tc>
        <w:tc>
          <w:tcPr>
            <w:tcW w:w="645" w:type="dxa"/>
            <w:shd w:val="clear" w:color="auto" w:fill="auto"/>
            <w:hideMark/>
          </w:tcPr>
          <w:p w14:paraId="3468B433"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0.86</w:t>
            </w:r>
          </w:p>
        </w:tc>
        <w:tc>
          <w:tcPr>
            <w:tcW w:w="1080" w:type="dxa"/>
            <w:shd w:val="clear" w:color="auto" w:fill="auto"/>
            <w:hideMark/>
          </w:tcPr>
          <w:p w14:paraId="2FD5EAD6"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0.93</w:t>
            </w:r>
          </w:p>
        </w:tc>
        <w:tc>
          <w:tcPr>
            <w:tcW w:w="1344" w:type="dxa"/>
            <w:shd w:val="clear" w:color="auto" w:fill="auto"/>
            <w:hideMark/>
          </w:tcPr>
          <w:p w14:paraId="73C50022" w14:textId="276BB278"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&lt;</w:t>
            </w:r>
            <w:r w:rsidR="002B3E36" w:rsidRPr="00A16D9B">
              <w:rPr>
                <w:rFonts w:eastAsia="Times New Roman" w:cstheme="minorHAnsi"/>
                <w:color w:val="000000"/>
                <w:sz w:val="24"/>
                <w:szCs w:val="24"/>
              </w:rPr>
              <w:t>0</w:t>
            </w:r>
            <w:r w:rsidRPr="00A16D9B">
              <w:rPr>
                <w:rFonts w:eastAsia="Times New Roman" w:cstheme="minorHAnsi"/>
                <w:color w:val="000000"/>
                <w:sz w:val="24"/>
                <w:szCs w:val="24"/>
              </w:rPr>
              <w:t>.0001</w:t>
            </w:r>
          </w:p>
        </w:tc>
      </w:tr>
      <w:tr w:rsidR="005E1889" w:rsidRPr="00A16D9B" w14:paraId="3A4818CC" w14:textId="77777777" w:rsidTr="005E1889">
        <w:trPr>
          <w:cnfStyle w:val="000000100000" w:firstRow="0" w:lastRow="0" w:firstColumn="0" w:lastColumn="0" w:oddVBand="0" w:evenVBand="0" w:oddHBand="1" w:evenHBand="0" w:firstRowFirstColumn="0" w:firstRowLastColumn="0" w:lastRowFirstColumn="0" w:lastRowLastColumn="0"/>
          <w:trHeight w:val="562"/>
        </w:trPr>
        <w:tc>
          <w:tcPr>
            <w:cnfStyle w:val="001000000000" w:firstRow="0" w:lastRow="0" w:firstColumn="1" w:lastColumn="0" w:oddVBand="0" w:evenVBand="0" w:oddHBand="0" w:evenHBand="0" w:firstRowFirstColumn="0" w:firstRowLastColumn="0" w:lastRowFirstColumn="0" w:lastRowLastColumn="0"/>
            <w:tcW w:w="4050" w:type="dxa"/>
            <w:hideMark/>
          </w:tcPr>
          <w:p w14:paraId="76A154F3" w14:textId="0878F905" w:rsidR="005E1889" w:rsidRPr="00A16D9B" w:rsidRDefault="005E1889" w:rsidP="00EB3D8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Warm Dry Season</w:t>
            </w:r>
          </w:p>
        </w:tc>
        <w:tc>
          <w:tcPr>
            <w:tcW w:w="2325" w:type="dxa"/>
            <w:shd w:val="clear" w:color="auto" w:fill="auto"/>
            <w:hideMark/>
          </w:tcPr>
          <w:p w14:paraId="3E834ABD"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1.317</w:t>
            </w:r>
          </w:p>
        </w:tc>
        <w:tc>
          <w:tcPr>
            <w:tcW w:w="645" w:type="dxa"/>
            <w:shd w:val="clear" w:color="auto" w:fill="auto"/>
            <w:hideMark/>
          </w:tcPr>
          <w:p w14:paraId="1133AD1A"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1.27</w:t>
            </w:r>
          </w:p>
        </w:tc>
        <w:tc>
          <w:tcPr>
            <w:tcW w:w="1080" w:type="dxa"/>
            <w:shd w:val="clear" w:color="auto" w:fill="auto"/>
            <w:hideMark/>
          </w:tcPr>
          <w:p w14:paraId="0684881B" w14:textId="77777777"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1.37</w:t>
            </w:r>
          </w:p>
        </w:tc>
        <w:tc>
          <w:tcPr>
            <w:tcW w:w="1344" w:type="dxa"/>
            <w:shd w:val="clear" w:color="auto" w:fill="auto"/>
            <w:hideMark/>
          </w:tcPr>
          <w:p w14:paraId="39C44998" w14:textId="69AA7371" w:rsidR="005E1889" w:rsidRPr="00A16D9B" w:rsidRDefault="005E1889" w:rsidP="00EB3D86">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&lt;</w:t>
            </w:r>
            <w:r w:rsidR="002B3E36" w:rsidRPr="00A16D9B">
              <w:rPr>
                <w:rFonts w:eastAsia="Times New Roman" w:cstheme="minorHAnsi"/>
                <w:color w:val="000000"/>
                <w:sz w:val="24"/>
                <w:szCs w:val="24"/>
              </w:rPr>
              <w:t>0</w:t>
            </w:r>
            <w:r w:rsidRPr="00A16D9B">
              <w:rPr>
                <w:rFonts w:eastAsia="Times New Roman" w:cstheme="minorHAnsi"/>
                <w:color w:val="000000"/>
                <w:sz w:val="24"/>
                <w:szCs w:val="24"/>
              </w:rPr>
              <w:t>.0001</w:t>
            </w:r>
          </w:p>
        </w:tc>
      </w:tr>
      <w:tr w:rsidR="005E1889" w:rsidRPr="00A16D9B" w14:paraId="669AE9F0" w14:textId="77777777" w:rsidTr="005E1889">
        <w:trPr>
          <w:trHeight w:val="293"/>
        </w:trPr>
        <w:tc>
          <w:tcPr>
            <w:cnfStyle w:val="001000000000" w:firstRow="0" w:lastRow="0" w:firstColumn="1" w:lastColumn="0" w:oddVBand="0" w:evenVBand="0" w:oddHBand="0" w:evenHBand="0" w:firstRowFirstColumn="0" w:firstRowLastColumn="0" w:lastRowFirstColumn="0" w:lastRowLastColumn="0"/>
            <w:tcW w:w="4050" w:type="dxa"/>
            <w:hideMark/>
          </w:tcPr>
          <w:p w14:paraId="7AEC1602" w14:textId="046FD9AF" w:rsidR="005E1889" w:rsidRPr="00A16D9B" w:rsidRDefault="005E1889" w:rsidP="00EB3D86">
            <w:pPr>
              <w:jc w:val="center"/>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Total Precipitation (cm)</w:t>
            </w:r>
          </w:p>
        </w:tc>
        <w:tc>
          <w:tcPr>
            <w:tcW w:w="2325" w:type="dxa"/>
            <w:shd w:val="clear" w:color="auto" w:fill="auto"/>
            <w:hideMark/>
          </w:tcPr>
          <w:p w14:paraId="21EB3E01"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0.992</w:t>
            </w:r>
          </w:p>
        </w:tc>
        <w:tc>
          <w:tcPr>
            <w:tcW w:w="645" w:type="dxa"/>
            <w:shd w:val="clear" w:color="auto" w:fill="auto"/>
            <w:hideMark/>
          </w:tcPr>
          <w:p w14:paraId="1C3D1460"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0.99</w:t>
            </w:r>
          </w:p>
        </w:tc>
        <w:tc>
          <w:tcPr>
            <w:tcW w:w="1080" w:type="dxa"/>
            <w:shd w:val="clear" w:color="auto" w:fill="auto"/>
            <w:hideMark/>
          </w:tcPr>
          <w:p w14:paraId="6E435E3F" w14:textId="77777777"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0.99</w:t>
            </w:r>
          </w:p>
        </w:tc>
        <w:tc>
          <w:tcPr>
            <w:tcW w:w="1344" w:type="dxa"/>
            <w:shd w:val="clear" w:color="auto" w:fill="auto"/>
            <w:hideMark/>
          </w:tcPr>
          <w:p w14:paraId="5C23DB24" w14:textId="4B1BABB0" w:rsidR="005E1889" w:rsidRPr="00A16D9B" w:rsidRDefault="005E1889" w:rsidP="00EB3D86">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rPr>
            </w:pPr>
            <w:r w:rsidRPr="00A16D9B">
              <w:rPr>
                <w:rFonts w:eastAsia="Times New Roman" w:cstheme="minorHAnsi"/>
                <w:color w:val="000000"/>
                <w:sz w:val="24"/>
                <w:szCs w:val="24"/>
              </w:rPr>
              <w:t>&lt;</w:t>
            </w:r>
            <w:r w:rsidR="002B3E36" w:rsidRPr="00A16D9B">
              <w:rPr>
                <w:rFonts w:eastAsia="Times New Roman" w:cstheme="minorHAnsi"/>
                <w:color w:val="000000"/>
                <w:sz w:val="24"/>
                <w:szCs w:val="24"/>
              </w:rPr>
              <w:t>0</w:t>
            </w:r>
            <w:r w:rsidRPr="00A16D9B">
              <w:rPr>
                <w:rFonts w:eastAsia="Times New Roman" w:cstheme="minorHAnsi"/>
                <w:color w:val="000000"/>
                <w:sz w:val="24"/>
                <w:szCs w:val="24"/>
              </w:rPr>
              <w:t>.0001</w:t>
            </w:r>
          </w:p>
        </w:tc>
      </w:tr>
    </w:tbl>
    <w:p w14:paraId="4D54D389" w14:textId="77777777" w:rsidR="006B62EC" w:rsidRPr="00A16D9B" w:rsidRDefault="006B62EC" w:rsidP="002D1C4A">
      <w:pPr>
        <w:spacing w:line="480" w:lineRule="auto"/>
        <w:rPr>
          <w:rFonts w:cstheme="minorHAnsi"/>
          <w:sz w:val="24"/>
          <w:szCs w:val="24"/>
        </w:rPr>
      </w:pPr>
    </w:p>
    <w:p w14:paraId="0EE0F50B" w14:textId="77777777" w:rsidR="00ED2B4F" w:rsidRPr="00A16D9B" w:rsidRDefault="00ED2B4F" w:rsidP="002D1C4A">
      <w:pPr>
        <w:spacing w:line="480" w:lineRule="auto"/>
        <w:rPr>
          <w:rFonts w:cstheme="minorHAnsi"/>
          <w:sz w:val="24"/>
          <w:szCs w:val="24"/>
        </w:rPr>
      </w:pPr>
    </w:p>
    <w:p w14:paraId="7F858017" w14:textId="77777777" w:rsidR="00E90BBD" w:rsidRPr="00EB3D86" w:rsidRDefault="00E90BBD" w:rsidP="002D1C4A">
      <w:pPr>
        <w:spacing w:line="480" w:lineRule="auto"/>
        <w:rPr>
          <w:rFonts w:cstheme="minorHAnsi"/>
          <w:caps/>
          <w:sz w:val="24"/>
          <w:szCs w:val="24"/>
        </w:rPr>
      </w:pPr>
    </w:p>
    <w:p w14:paraId="1714A4CD" w14:textId="77777777" w:rsidR="00743A05" w:rsidRDefault="00743A05" w:rsidP="00EB3D86">
      <w:pPr>
        <w:pStyle w:val="Caption"/>
        <w:keepNext/>
        <w:rPr>
          <w:rFonts w:cstheme="minorHAnsi"/>
          <w:i w:val="0"/>
          <w:iCs w:val="0"/>
          <w:caps/>
          <w:color w:val="auto"/>
          <w:sz w:val="24"/>
          <w:szCs w:val="24"/>
        </w:rPr>
        <w:sectPr w:rsidR="00743A05" w:rsidSect="00063038">
          <w:endnotePr>
            <w:numFmt w:val="decimal"/>
          </w:endnotePr>
          <w:pgSz w:w="12240" w:h="15840"/>
          <w:pgMar w:top="720" w:right="720" w:bottom="720" w:left="1440" w:header="720" w:footer="720" w:gutter="0"/>
          <w:cols w:space="720"/>
          <w:titlePg/>
          <w:docGrid w:linePitch="360"/>
        </w:sectPr>
      </w:pPr>
      <w:bookmarkStart w:id="193" w:name="_Ref165022698"/>
    </w:p>
    <w:p w14:paraId="27659DE3" w14:textId="0648D293"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194" w:name="_Toc171435416"/>
      <w:bookmarkStart w:id="195" w:name="_Toc171517555"/>
      <w:bookmarkStart w:id="196" w:name="_Toc171930557"/>
      <w:bookmarkStart w:id="197" w:name="_Toc171934252"/>
      <w:bookmarkStart w:id="198" w:name="_Toc171950422"/>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194"/>
      <w:bookmarkEnd w:id="195"/>
      <w:bookmarkEnd w:id="196"/>
      <w:bookmarkEnd w:id="197"/>
      <w:bookmarkEnd w:id="198"/>
    </w:p>
    <w:p w14:paraId="5DA28E6B" w14:textId="27FF7610" w:rsidR="002938EB" w:rsidRPr="00EB3D86" w:rsidRDefault="002938EB" w:rsidP="00EB3D86">
      <w:pPr>
        <w:pStyle w:val="Caption"/>
        <w:keepNext/>
        <w:rPr>
          <w:rFonts w:cstheme="minorHAnsi"/>
          <w:i w:val="0"/>
          <w:iCs w:val="0"/>
          <w:caps/>
          <w:color w:val="auto"/>
          <w:sz w:val="24"/>
          <w:szCs w:val="24"/>
        </w:rPr>
      </w:pPr>
      <w:bookmarkStart w:id="199" w:name="_Toc171517611"/>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XXXI</w:t>
      </w:r>
      <w:r w:rsidR="00CF3162" w:rsidRPr="00EB3D86">
        <w:rPr>
          <w:rFonts w:cstheme="minorHAnsi"/>
          <w:i w:val="0"/>
          <w:iCs w:val="0"/>
          <w:caps/>
          <w:color w:val="auto"/>
          <w:sz w:val="24"/>
          <w:szCs w:val="24"/>
        </w:rPr>
        <w:fldChar w:fldCharType="end"/>
      </w:r>
      <w:bookmarkEnd w:id="193"/>
      <w:r w:rsidR="00437C41">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Stratified by Risk</w:t>
      </w:r>
      <w:r w:rsidR="00EA7087" w:rsidRPr="00EB3D86">
        <w:rPr>
          <w:rFonts w:cstheme="minorHAnsi"/>
          <w:i w:val="0"/>
          <w:iCs w:val="0"/>
          <w:caps/>
          <w:color w:val="auto"/>
          <w:sz w:val="24"/>
          <w:szCs w:val="24"/>
        </w:rPr>
        <w:t xml:space="preserve"> Tertile</w:t>
      </w:r>
      <w:bookmarkEnd w:id="199"/>
    </w:p>
    <w:tbl>
      <w:tblPr>
        <w:tblStyle w:val="PlainTable5"/>
        <w:tblpPr w:leftFromText="180" w:rightFromText="180" w:vertAnchor="text" w:horzAnchor="margin" w:tblpY="-7"/>
        <w:tblW w:w="13655" w:type="dxa"/>
        <w:tblLook w:val="04A0" w:firstRow="1" w:lastRow="0" w:firstColumn="1" w:lastColumn="0" w:noHBand="0" w:noVBand="1"/>
      </w:tblPr>
      <w:tblGrid>
        <w:gridCol w:w="4401"/>
        <w:gridCol w:w="1810"/>
        <w:gridCol w:w="1275"/>
        <w:gridCol w:w="1882"/>
        <w:gridCol w:w="1275"/>
        <w:gridCol w:w="1702"/>
        <w:gridCol w:w="1310"/>
      </w:tblGrid>
      <w:tr w:rsidR="00EB3D86" w:rsidRPr="00A16D9B" w14:paraId="614CADBC" w14:textId="77777777" w:rsidTr="00743A05">
        <w:trPr>
          <w:cnfStyle w:val="100000000000" w:firstRow="1" w:lastRow="0" w:firstColumn="0" w:lastColumn="0" w:oddVBand="0" w:evenVBand="0" w:oddHBand="0" w:evenHBand="0" w:firstRowFirstColumn="0" w:firstRowLastColumn="0" w:lastRowFirstColumn="0" w:lastRowLastColumn="0"/>
          <w:trHeight w:val="563"/>
        </w:trPr>
        <w:tc>
          <w:tcPr>
            <w:cnfStyle w:val="001000000100" w:firstRow="0" w:lastRow="0" w:firstColumn="1" w:lastColumn="0" w:oddVBand="0" w:evenVBand="0" w:oddHBand="0" w:evenHBand="0" w:firstRowFirstColumn="1" w:firstRowLastColumn="0" w:lastRowFirstColumn="0" w:lastRowLastColumn="0"/>
            <w:tcW w:w="4401" w:type="dxa"/>
            <w:tcBorders>
              <w:right w:val="single" w:sz="4" w:space="0" w:color="7F7F7F" w:themeColor="text1" w:themeTint="80"/>
            </w:tcBorders>
            <w:shd w:val="clear" w:color="auto" w:fill="auto"/>
          </w:tcPr>
          <w:p w14:paraId="06BF829B" w14:textId="77777777" w:rsidR="00EB3D86" w:rsidRPr="00A16D9B" w:rsidRDefault="00EB3D86" w:rsidP="00EB3D86">
            <w:pPr>
              <w:jc w:val="center"/>
              <w:rPr>
                <w:rFonts w:asciiTheme="minorHAnsi" w:hAnsiTheme="minorHAnsi" w:cstheme="minorHAnsi"/>
                <w:b/>
                <w:bCs/>
                <w:sz w:val="24"/>
                <w:szCs w:val="24"/>
              </w:rPr>
            </w:pPr>
          </w:p>
        </w:tc>
        <w:tc>
          <w:tcPr>
            <w:tcW w:w="3085" w:type="dxa"/>
            <w:gridSpan w:val="2"/>
            <w:tcBorders>
              <w:left w:val="single" w:sz="4" w:space="0" w:color="7F7F7F" w:themeColor="text1" w:themeTint="80"/>
              <w:right w:val="single" w:sz="4" w:space="0" w:color="7F7F7F" w:themeColor="text1" w:themeTint="80"/>
            </w:tcBorders>
            <w:shd w:val="clear" w:color="auto" w:fill="auto"/>
          </w:tcPr>
          <w:p w14:paraId="7C022EE6" w14:textId="77777777" w:rsidR="00EB3D86" w:rsidRPr="00A16D9B" w:rsidRDefault="00EB3D86"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157" w:type="dxa"/>
            <w:gridSpan w:val="2"/>
            <w:tcBorders>
              <w:left w:val="single" w:sz="4" w:space="0" w:color="7F7F7F" w:themeColor="text1" w:themeTint="80"/>
              <w:right w:val="single" w:sz="4" w:space="0" w:color="7F7F7F" w:themeColor="text1" w:themeTint="80"/>
            </w:tcBorders>
            <w:shd w:val="clear" w:color="auto" w:fill="auto"/>
          </w:tcPr>
          <w:p w14:paraId="7ACE2F67" w14:textId="77777777" w:rsidR="00EB3D86" w:rsidRPr="00A16D9B" w:rsidRDefault="00EB3D86"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3012" w:type="dxa"/>
            <w:gridSpan w:val="2"/>
            <w:tcBorders>
              <w:left w:val="single" w:sz="4" w:space="0" w:color="7F7F7F" w:themeColor="text1" w:themeTint="80"/>
            </w:tcBorders>
            <w:shd w:val="clear" w:color="auto" w:fill="auto"/>
          </w:tcPr>
          <w:p w14:paraId="52FD7A61" w14:textId="77777777" w:rsidR="00EB3D86" w:rsidRPr="00A16D9B" w:rsidRDefault="00EB3D86"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743A05" w:rsidRPr="00A16D9B" w14:paraId="4C391272" w14:textId="77777777" w:rsidTr="00743A05">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4401" w:type="dxa"/>
            <w:tcBorders>
              <w:top w:val="single" w:sz="4" w:space="0" w:color="7F7F7F" w:themeColor="text1" w:themeTint="80"/>
              <w:bottom w:val="single" w:sz="4" w:space="0" w:color="7F7F7F" w:themeColor="text1" w:themeTint="80"/>
            </w:tcBorders>
            <w:shd w:val="clear" w:color="auto" w:fill="auto"/>
          </w:tcPr>
          <w:p w14:paraId="55B1DE9C" w14:textId="77777777" w:rsidR="00EB3D86" w:rsidRPr="00A16D9B" w:rsidRDefault="00EB3D86"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810" w:type="dxa"/>
            <w:tcBorders>
              <w:top w:val="single" w:sz="4" w:space="0" w:color="7F7F7F" w:themeColor="text1" w:themeTint="80"/>
              <w:bottom w:val="single" w:sz="4" w:space="0" w:color="7F7F7F" w:themeColor="text1" w:themeTint="80"/>
            </w:tcBorders>
            <w:shd w:val="clear" w:color="auto" w:fill="auto"/>
          </w:tcPr>
          <w:p w14:paraId="23B5F44B"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IRR</w:t>
            </w:r>
          </w:p>
          <w:p w14:paraId="1669B11F"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74"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FBCBDDD"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82"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36CCABB1"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IRR</w:t>
            </w:r>
          </w:p>
          <w:p w14:paraId="64E3680F"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75"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31C0196"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02"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64758DD0"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IRR</w:t>
            </w:r>
          </w:p>
          <w:p w14:paraId="0CCE58DB"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309" w:type="dxa"/>
            <w:tcBorders>
              <w:top w:val="single" w:sz="4" w:space="0" w:color="7F7F7F" w:themeColor="text1" w:themeTint="80"/>
              <w:bottom w:val="single" w:sz="4" w:space="0" w:color="7F7F7F" w:themeColor="text1" w:themeTint="80"/>
            </w:tcBorders>
            <w:shd w:val="clear" w:color="auto" w:fill="auto"/>
          </w:tcPr>
          <w:p w14:paraId="63339070"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743A05" w:rsidRPr="00A16D9B" w14:paraId="1165B0EA" w14:textId="77777777" w:rsidTr="00743A05">
        <w:trPr>
          <w:trHeight w:val="555"/>
        </w:trPr>
        <w:tc>
          <w:tcPr>
            <w:cnfStyle w:val="001000000000" w:firstRow="0" w:lastRow="0" w:firstColumn="1" w:lastColumn="0" w:oddVBand="0" w:evenVBand="0" w:oddHBand="0" w:evenHBand="0" w:firstRowFirstColumn="0" w:firstRowLastColumn="0" w:lastRowFirstColumn="0" w:lastRowLastColumn="0"/>
            <w:tcW w:w="4401" w:type="dxa"/>
            <w:tcBorders>
              <w:top w:val="single" w:sz="4" w:space="0" w:color="7F7F7F" w:themeColor="text1" w:themeTint="80"/>
            </w:tcBorders>
            <w:shd w:val="clear" w:color="auto" w:fill="auto"/>
          </w:tcPr>
          <w:p w14:paraId="44857F9F" w14:textId="77777777" w:rsidR="00EB3D86" w:rsidRPr="00A16D9B" w:rsidRDefault="00EB3D86"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810" w:type="dxa"/>
            <w:tcBorders>
              <w:top w:val="single" w:sz="4" w:space="0" w:color="7F7F7F" w:themeColor="text1" w:themeTint="80"/>
            </w:tcBorders>
            <w:shd w:val="clear" w:color="auto" w:fill="auto"/>
          </w:tcPr>
          <w:p w14:paraId="507DD94B"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2.794</w:t>
            </w:r>
          </w:p>
          <w:p w14:paraId="0705E69F"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(2.32, 3.37)</w:t>
            </w:r>
          </w:p>
        </w:tc>
        <w:tc>
          <w:tcPr>
            <w:tcW w:w="1274" w:type="dxa"/>
            <w:tcBorders>
              <w:top w:val="single" w:sz="4" w:space="0" w:color="7F7F7F" w:themeColor="text1" w:themeTint="80"/>
              <w:right w:val="single" w:sz="4" w:space="0" w:color="7F7F7F" w:themeColor="text1" w:themeTint="80"/>
            </w:tcBorders>
            <w:shd w:val="clear" w:color="auto" w:fill="auto"/>
          </w:tcPr>
          <w:p w14:paraId="086D031C"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82" w:type="dxa"/>
            <w:tcBorders>
              <w:top w:val="single" w:sz="4" w:space="0" w:color="7F7F7F" w:themeColor="text1" w:themeTint="80"/>
              <w:left w:val="single" w:sz="4" w:space="0" w:color="7F7F7F" w:themeColor="text1" w:themeTint="80"/>
            </w:tcBorders>
            <w:shd w:val="clear" w:color="auto" w:fill="auto"/>
          </w:tcPr>
          <w:p w14:paraId="591CF621"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2.305</w:t>
            </w:r>
          </w:p>
          <w:p w14:paraId="471B293A"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(1.96, 2.70)</w:t>
            </w:r>
          </w:p>
        </w:tc>
        <w:tc>
          <w:tcPr>
            <w:tcW w:w="1275" w:type="dxa"/>
            <w:tcBorders>
              <w:top w:val="single" w:sz="4" w:space="0" w:color="7F7F7F" w:themeColor="text1" w:themeTint="80"/>
              <w:right w:val="single" w:sz="4" w:space="0" w:color="7F7F7F" w:themeColor="text1" w:themeTint="80"/>
            </w:tcBorders>
            <w:shd w:val="clear" w:color="auto" w:fill="auto"/>
          </w:tcPr>
          <w:p w14:paraId="78097CB8"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02" w:type="dxa"/>
            <w:tcBorders>
              <w:top w:val="single" w:sz="4" w:space="0" w:color="7F7F7F" w:themeColor="text1" w:themeTint="80"/>
              <w:left w:val="single" w:sz="4" w:space="0" w:color="7F7F7F" w:themeColor="text1" w:themeTint="80"/>
            </w:tcBorders>
            <w:shd w:val="clear" w:color="auto" w:fill="auto"/>
          </w:tcPr>
          <w:p w14:paraId="1F029934"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0.900</w:t>
            </w:r>
          </w:p>
          <w:p w14:paraId="41BC2B32"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(0.6, 1.35)</w:t>
            </w:r>
          </w:p>
        </w:tc>
        <w:tc>
          <w:tcPr>
            <w:tcW w:w="1309" w:type="dxa"/>
            <w:tcBorders>
              <w:top w:val="single" w:sz="4" w:space="0" w:color="7F7F7F" w:themeColor="text1" w:themeTint="80"/>
            </w:tcBorders>
            <w:shd w:val="clear" w:color="auto" w:fill="auto"/>
          </w:tcPr>
          <w:p w14:paraId="6AD1E5B1"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0.6126</w:t>
            </w:r>
          </w:p>
        </w:tc>
      </w:tr>
      <w:tr w:rsidR="00EB3D86" w:rsidRPr="00A16D9B" w14:paraId="6D104114" w14:textId="77777777" w:rsidTr="00743A05">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4401" w:type="dxa"/>
            <w:shd w:val="clear" w:color="auto" w:fill="auto"/>
          </w:tcPr>
          <w:p w14:paraId="0540ACFF" w14:textId="77777777" w:rsidR="00EB3D86" w:rsidRPr="00A16D9B" w:rsidRDefault="00EB3D86" w:rsidP="00EB3D86">
            <w:pPr>
              <w:rPr>
                <w:rFonts w:asciiTheme="minorHAnsi" w:hAnsiTheme="minorHAnsi" w:cstheme="minorHAnsi"/>
                <w:sz w:val="24"/>
                <w:szCs w:val="24"/>
              </w:rPr>
            </w:pPr>
            <w:r w:rsidRPr="00A16D9B">
              <w:rPr>
                <w:rFonts w:asciiTheme="minorHAnsi" w:hAnsiTheme="minorHAnsi" w:cstheme="minorHAnsi"/>
                <w:color w:val="000000"/>
                <w:sz w:val="24"/>
                <w:szCs w:val="24"/>
              </w:rPr>
              <w:t>Time</w:t>
            </w:r>
          </w:p>
        </w:tc>
        <w:tc>
          <w:tcPr>
            <w:tcW w:w="1810" w:type="dxa"/>
            <w:shd w:val="clear" w:color="auto" w:fill="auto"/>
          </w:tcPr>
          <w:p w14:paraId="1D3957A7"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3BE4712B"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74" w:type="dxa"/>
            <w:tcBorders>
              <w:right w:val="single" w:sz="4" w:space="0" w:color="7F7F7F" w:themeColor="text1" w:themeTint="80"/>
            </w:tcBorders>
            <w:shd w:val="clear" w:color="auto" w:fill="auto"/>
          </w:tcPr>
          <w:p w14:paraId="45D64DBF"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0.0118</w:t>
            </w:r>
          </w:p>
        </w:tc>
        <w:tc>
          <w:tcPr>
            <w:tcW w:w="1882" w:type="dxa"/>
            <w:tcBorders>
              <w:left w:val="single" w:sz="4" w:space="0" w:color="7F7F7F" w:themeColor="text1" w:themeTint="80"/>
            </w:tcBorders>
            <w:shd w:val="clear" w:color="auto" w:fill="auto"/>
          </w:tcPr>
          <w:p w14:paraId="49716B08"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0.999</w:t>
            </w:r>
          </w:p>
          <w:p w14:paraId="1F23F929"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75" w:type="dxa"/>
            <w:tcBorders>
              <w:right w:val="single" w:sz="4" w:space="0" w:color="7F7F7F" w:themeColor="text1" w:themeTint="80"/>
            </w:tcBorders>
            <w:shd w:val="clear" w:color="auto" w:fill="auto"/>
          </w:tcPr>
          <w:p w14:paraId="421A58E9"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0.0701</w:t>
            </w:r>
          </w:p>
        </w:tc>
        <w:tc>
          <w:tcPr>
            <w:tcW w:w="1702" w:type="dxa"/>
            <w:tcBorders>
              <w:left w:val="single" w:sz="4" w:space="0" w:color="7F7F7F" w:themeColor="text1" w:themeTint="80"/>
            </w:tcBorders>
            <w:shd w:val="clear" w:color="auto" w:fill="auto"/>
          </w:tcPr>
          <w:p w14:paraId="07D1B345"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12D722A1"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309" w:type="dxa"/>
            <w:shd w:val="clear" w:color="auto" w:fill="auto"/>
          </w:tcPr>
          <w:p w14:paraId="625835AE"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0.0038</w:t>
            </w:r>
          </w:p>
        </w:tc>
      </w:tr>
      <w:tr w:rsidR="00EB3D86" w:rsidRPr="00A16D9B" w14:paraId="5B72CAB0" w14:textId="77777777" w:rsidTr="00743A05">
        <w:trPr>
          <w:trHeight w:val="537"/>
        </w:trPr>
        <w:tc>
          <w:tcPr>
            <w:cnfStyle w:val="001000000000" w:firstRow="0" w:lastRow="0" w:firstColumn="1" w:lastColumn="0" w:oddVBand="0" w:evenVBand="0" w:oddHBand="0" w:evenHBand="0" w:firstRowFirstColumn="0" w:firstRowLastColumn="0" w:lastRowFirstColumn="0" w:lastRowLastColumn="0"/>
            <w:tcW w:w="4401" w:type="dxa"/>
            <w:shd w:val="clear" w:color="auto" w:fill="auto"/>
          </w:tcPr>
          <w:p w14:paraId="239D998C" w14:textId="77777777" w:rsidR="00EB3D86" w:rsidRPr="00A16D9B" w:rsidRDefault="00EB3D86"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810" w:type="dxa"/>
            <w:shd w:val="clear" w:color="auto" w:fill="auto"/>
          </w:tcPr>
          <w:p w14:paraId="70185E4F"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1.211</w:t>
            </w:r>
          </w:p>
          <w:p w14:paraId="71E6DD5B"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(1.15, 1.28)</w:t>
            </w:r>
          </w:p>
        </w:tc>
        <w:tc>
          <w:tcPr>
            <w:tcW w:w="1274" w:type="dxa"/>
            <w:tcBorders>
              <w:right w:val="single" w:sz="4" w:space="0" w:color="7F7F7F" w:themeColor="text1" w:themeTint="80"/>
            </w:tcBorders>
            <w:shd w:val="clear" w:color="auto" w:fill="auto"/>
          </w:tcPr>
          <w:p w14:paraId="40C6D230"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82" w:type="dxa"/>
            <w:tcBorders>
              <w:left w:val="single" w:sz="4" w:space="0" w:color="7F7F7F" w:themeColor="text1" w:themeTint="80"/>
            </w:tcBorders>
            <w:shd w:val="clear" w:color="auto" w:fill="auto"/>
          </w:tcPr>
          <w:p w14:paraId="267A4518"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1.212</w:t>
            </w:r>
          </w:p>
          <w:p w14:paraId="3BB97266"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(1.15, 1.28)</w:t>
            </w:r>
          </w:p>
        </w:tc>
        <w:tc>
          <w:tcPr>
            <w:tcW w:w="1275" w:type="dxa"/>
            <w:tcBorders>
              <w:right w:val="single" w:sz="4" w:space="0" w:color="7F7F7F" w:themeColor="text1" w:themeTint="80"/>
            </w:tcBorders>
            <w:shd w:val="clear" w:color="auto" w:fill="auto"/>
          </w:tcPr>
          <w:p w14:paraId="5466943C"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02" w:type="dxa"/>
            <w:tcBorders>
              <w:left w:val="single" w:sz="4" w:space="0" w:color="7F7F7F" w:themeColor="text1" w:themeTint="80"/>
            </w:tcBorders>
            <w:shd w:val="clear" w:color="auto" w:fill="auto"/>
          </w:tcPr>
          <w:p w14:paraId="7E51B230"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1.120</w:t>
            </w:r>
          </w:p>
          <w:p w14:paraId="1F2DC6F6"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(1.03, 1.22)</w:t>
            </w:r>
          </w:p>
        </w:tc>
        <w:tc>
          <w:tcPr>
            <w:tcW w:w="1309" w:type="dxa"/>
            <w:shd w:val="clear" w:color="auto" w:fill="auto"/>
          </w:tcPr>
          <w:p w14:paraId="3A369805"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0.0105</w:t>
            </w:r>
          </w:p>
        </w:tc>
      </w:tr>
      <w:tr w:rsidR="00EB3D86" w:rsidRPr="00A16D9B" w14:paraId="0D269E55" w14:textId="77777777" w:rsidTr="00743A05">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4401" w:type="dxa"/>
            <w:shd w:val="clear" w:color="auto" w:fill="auto"/>
          </w:tcPr>
          <w:p w14:paraId="5DD697BB" w14:textId="77777777" w:rsidR="00EB3D86" w:rsidRPr="00A16D9B" w:rsidRDefault="00EB3D86"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810" w:type="dxa"/>
            <w:shd w:val="clear" w:color="auto" w:fill="auto"/>
          </w:tcPr>
          <w:p w14:paraId="0C87B9F4"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0.931</w:t>
            </w:r>
          </w:p>
          <w:p w14:paraId="4DF57106"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(0.89, 0.98)</w:t>
            </w:r>
          </w:p>
        </w:tc>
        <w:tc>
          <w:tcPr>
            <w:tcW w:w="1274" w:type="dxa"/>
            <w:tcBorders>
              <w:right w:val="single" w:sz="4" w:space="0" w:color="7F7F7F" w:themeColor="text1" w:themeTint="80"/>
            </w:tcBorders>
            <w:shd w:val="clear" w:color="auto" w:fill="auto"/>
          </w:tcPr>
          <w:p w14:paraId="5BFDD389"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0.0039</w:t>
            </w:r>
          </w:p>
        </w:tc>
        <w:tc>
          <w:tcPr>
            <w:tcW w:w="1882" w:type="dxa"/>
            <w:tcBorders>
              <w:left w:val="single" w:sz="4" w:space="0" w:color="7F7F7F" w:themeColor="text1" w:themeTint="80"/>
            </w:tcBorders>
            <w:shd w:val="clear" w:color="auto" w:fill="auto"/>
          </w:tcPr>
          <w:p w14:paraId="33A91F3D"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0.853</w:t>
            </w:r>
          </w:p>
          <w:p w14:paraId="7A203349"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(0.82, 0.88)</w:t>
            </w:r>
          </w:p>
        </w:tc>
        <w:tc>
          <w:tcPr>
            <w:tcW w:w="1275" w:type="dxa"/>
            <w:tcBorders>
              <w:right w:val="single" w:sz="4" w:space="0" w:color="7F7F7F" w:themeColor="text1" w:themeTint="80"/>
            </w:tcBorders>
            <w:shd w:val="clear" w:color="auto" w:fill="auto"/>
          </w:tcPr>
          <w:p w14:paraId="405C6657"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02" w:type="dxa"/>
            <w:tcBorders>
              <w:left w:val="single" w:sz="4" w:space="0" w:color="7F7F7F" w:themeColor="text1" w:themeTint="80"/>
            </w:tcBorders>
            <w:shd w:val="clear" w:color="auto" w:fill="auto"/>
          </w:tcPr>
          <w:p w14:paraId="33CEE3F5"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0.943</w:t>
            </w:r>
          </w:p>
          <w:p w14:paraId="230C0B5E"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(0.86, 1.04)</w:t>
            </w:r>
          </w:p>
        </w:tc>
        <w:tc>
          <w:tcPr>
            <w:tcW w:w="1309" w:type="dxa"/>
            <w:shd w:val="clear" w:color="auto" w:fill="auto"/>
          </w:tcPr>
          <w:p w14:paraId="201CD511"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0.233</w:t>
            </w:r>
          </w:p>
        </w:tc>
      </w:tr>
      <w:tr w:rsidR="00EB3D86" w:rsidRPr="00A16D9B" w14:paraId="244B1494" w14:textId="77777777" w:rsidTr="00743A05">
        <w:trPr>
          <w:trHeight w:val="537"/>
        </w:trPr>
        <w:tc>
          <w:tcPr>
            <w:cnfStyle w:val="001000000000" w:firstRow="0" w:lastRow="0" w:firstColumn="1" w:lastColumn="0" w:oddVBand="0" w:evenVBand="0" w:oddHBand="0" w:evenHBand="0" w:firstRowFirstColumn="0" w:firstRowLastColumn="0" w:lastRowFirstColumn="0" w:lastRowLastColumn="0"/>
            <w:tcW w:w="4401" w:type="dxa"/>
            <w:shd w:val="clear" w:color="auto" w:fill="auto"/>
          </w:tcPr>
          <w:p w14:paraId="1D94DC5A" w14:textId="77777777" w:rsidR="00EB3D86" w:rsidRPr="00A16D9B" w:rsidRDefault="00EB3D86"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810" w:type="dxa"/>
            <w:shd w:val="clear" w:color="auto" w:fill="auto"/>
          </w:tcPr>
          <w:p w14:paraId="72D62862"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1.300</w:t>
            </w:r>
          </w:p>
          <w:p w14:paraId="1CD82094"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(1.24, 1.36)</w:t>
            </w:r>
          </w:p>
        </w:tc>
        <w:tc>
          <w:tcPr>
            <w:tcW w:w="1274" w:type="dxa"/>
            <w:tcBorders>
              <w:right w:val="single" w:sz="4" w:space="0" w:color="7F7F7F" w:themeColor="text1" w:themeTint="80"/>
            </w:tcBorders>
            <w:shd w:val="clear" w:color="auto" w:fill="auto"/>
          </w:tcPr>
          <w:p w14:paraId="2A6693AD"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82" w:type="dxa"/>
            <w:tcBorders>
              <w:left w:val="single" w:sz="4" w:space="0" w:color="7F7F7F" w:themeColor="text1" w:themeTint="80"/>
            </w:tcBorders>
            <w:shd w:val="clear" w:color="auto" w:fill="auto"/>
          </w:tcPr>
          <w:p w14:paraId="3C3C1962"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1.321</w:t>
            </w:r>
          </w:p>
          <w:p w14:paraId="68A68DA8"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(1.26, 1.39)</w:t>
            </w:r>
          </w:p>
        </w:tc>
        <w:tc>
          <w:tcPr>
            <w:tcW w:w="1275" w:type="dxa"/>
            <w:tcBorders>
              <w:right w:val="single" w:sz="4" w:space="0" w:color="7F7F7F" w:themeColor="text1" w:themeTint="80"/>
            </w:tcBorders>
            <w:shd w:val="clear" w:color="auto" w:fill="auto"/>
          </w:tcPr>
          <w:p w14:paraId="589543B1"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02" w:type="dxa"/>
            <w:tcBorders>
              <w:left w:val="single" w:sz="4" w:space="0" w:color="7F7F7F" w:themeColor="text1" w:themeTint="80"/>
            </w:tcBorders>
            <w:shd w:val="clear" w:color="auto" w:fill="auto"/>
          </w:tcPr>
          <w:p w14:paraId="7152B916"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1.281</w:t>
            </w:r>
          </w:p>
          <w:p w14:paraId="0D936E64" w14:textId="77777777" w:rsidR="00EB3D86" w:rsidRPr="00A16D9B" w:rsidRDefault="00EB3D8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 xml:space="preserve">(1.14, 1.44) </w:t>
            </w:r>
          </w:p>
        </w:tc>
        <w:tc>
          <w:tcPr>
            <w:tcW w:w="1309" w:type="dxa"/>
            <w:shd w:val="clear" w:color="auto" w:fill="auto"/>
          </w:tcPr>
          <w:p w14:paraId="6BFEAD4B" w14:textId="77777777" w:rsidR="00EB3D86" w:rsidRPr="00A16D9B" w:rsidRDefault="00EB3D86"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r>
      <w:tr w:rsidR="00EB3D86" w:rsidRPr="00A16D9B" w14:paraId="461B6492" w14:textId="77777777" w:rsidTr="00743A05">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4401" w:type="dxa"/>
            <w:shd w:val="clear" w:color="auto" w:fill="auto"/>
          </w:tcPr>
          <w:p w14:paraId="6F612ED4" w14:textId="77777777" w:rsidR="00EB3D86" w:rsidRPr="00A16D9B" w:rsidRDefault="00EB3D86"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(cm)</w:t>
            </w:r>
          </w:p>
        </w:tc>
        <w:tc>
          <w:tcPr>
            <w:tcW w:w="1810" w:type="dxa"/>
            <w:shd w:val="clear" w:color="auto" w:fill="auto"/>
          </w:tcPr>
          <w:p w14:paraId="7E4E7CA3"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0.994</w:t>
            </w:r>
          </w:p>
          <w:p w14:paraId="241082B6"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74" w:type="dxa"/>
            <w:tcBorders>
              <w:right w:val="single" w:sz="4" w:space="0" w:color="7F7F7F" w:themeColor="text1" w:themeTint="80"/>
            </w:tcBorders>
            <w:shd w:val="clear" w:color="auto" w:fill="auto"/>
          </w:tcPr>
          <w:p w14:paraId="28733F95"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0.0002</w:t>
            </w:r>
          </w:p>
        </w:tc>
        <w:tc>
          <w:tcPr>
            <w:tcW w:w="1882" w:type="dxa"/>
            <w:tcBorders>
              <w:left w:val="single" w:sz="4" w:space="0" w:color="7F7F7F" w:themeColor="text1" w:themeTint="80"/>
            </w:tcBorders>
            <w:shd w:val="clear" w:color="auto" w:fill="auto"/>
          </w:tcPr>
          <w:p w14:paraId="685B0B32"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0.991</w:t>
            </w:r>
          </w:p>
          <w:p w14:paraId="07C975BA"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(0.99, 0.99)</w:t>
            </w:r>
          </w:p>
        </w:tc>
        <w:tc>
          <w:tcPr>
            <w:tcW w:w="1275" w:type="dxa"/>
            <w:tcBorders>
              <w:right w:val="single" w:sz="4" w:space="0" w:color="7F7F7F" w:themeColor="text1" w:themeTint="80"/>
            </w:tcBorders>
            <w:shd w:val="clear" w:color="auto" w:fill="auto"/>
          </w:tcPr>
          <w:p w14:paraId="56B61E03"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c>
          <w:tcPr>
            <w:tcW w:w="1702" w:type="dxa"/>
            <w:tcBorders>
              <w:left w:val="single" w:sz="4" w:space="0" w:color="7F7F7F" w:themeColor="text1" w:themeTint="80"/>
            </w:tcBorders>
            <w:shd w:val="clear" w:color="auto" w:fill="auto"/>
          </w:tcPr>
          <w:p w14:paraId="23AA30D5"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0.995</w:t>
            </w:r>
          </w:p>
          <w:p w14:paraId="532029C1" w14:textId="77777777" w:rsidR="00EB3D86" w:rsidRPr="00A16D9B" w:rsidRDefault="00EB3D8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309" w:type="dxa"/>
            <w:shd w:val="clear" w:color="auto" w:fill="auto"/>
          </w:tcPr>
          <w:p w14:paraId="13EEAACE" w14:textId="77777777" w:rsidR="00EB3D86" w:rsidRPr="00A16D9B" w:rsidRDefault="00EB3D8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0.001</w:t>
            </w:r>
          </w:p>
        </w:tc>
      </w:tr>
    </w:tbl>
    <w:p w14:paraId="6582E6A0" w14:textId="77777777" w:rsidR="002938EB" w:rsidRPr="00A16D9B" w:rsidRDefault="002938EB" w:rsidP="002D1C4A">
      <w:pPr>
        <w:spacing w:line="480" w:lineRule="auto"/>
        <w:rPr>
          <w:rFonts w:cstheme="minorHAnsi"/>
          <w:sz w:val="24"/>
          <w:szCs w:val="24"/>
        </w:rPr>
      </w:pPr>
    </w:p>
    <w:p w14:paraId="63812F7C" w14:textId="77777777" w:rsidR="002938EB" w:rsidRPr="00A16D9B" w:rsidRDefault="002938EB" w:rsidP="002D1C4A">
      <w:pPr>
        <w:spacing w:line="480" w:lineRule="auto"/>
        <w:rPr>
          <w:rFonts w:cstheme="minorHAnsi"/>
          <w:sz w:val="24"/>
          <w:szCs w:val="24"/>
        </w:rPr>
      </w:pPr>
    </w:p>
    <w:p w14:paraId="719C5FD0" w14:textId="77777777" w:rsidR="00743A05" w:rsidRDefault="00743A05" w:rsidP="00EB3D86">
      <w:pPr>
        <w:rPr>
          <w:rFonts w:cstheme="minorHAnsi"/>
          <w:i/>
          <w:iCs/>
          <w:caps/>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bookmarkStart w:id="200" w:name="_Ref165022739"/>
    </w:p>
    <w:p w14:paraId="32C2F5D2"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01" w:name="_Toc171435417"/>
      <w:bookmarkStart w:id="202" w:name="_Toc171517556"/>
      <w:bookmarkStart w:id="203" w:name="_Toc171930558"/>
      <w:bookmarkStart w:id="204" w:name="_Toc171934253"/>
      <w:bookmarkStart w:id="205" w:name="_Toc171950423"/>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01"/>
      <w:bookmarkEnd w:id="202"/>
      <w:bookmarkEnd w:id="203"/>
      <w:bookmarkEnd w:id="204"/>
      <w:bookmarkEnd w:id="205"/>
    </w:p>
    <w:p w14:paraId="72C8F8A1" w14:textId="2726995D" w:rsidR="002938EB" w:rsidRPr="00437C41" w:rsidRDefault="002938EB" w:rsidP="00EB3D86">
      <w:pPr>
        <w:rPr>
          <w:rFonts w:cstheme="minorHAnsi"/>
          <w:color w:val="44546A" w:themeColor="text2"/>
          <w:sz w:val="24"/>
          <w:szCs w:val="24"/>
        </w:rPr>
      </w:pPr>
      <w:bookmarkStart w:id="206" w:name="_Toc171517612"/>
      <w:r w:rsidRPr="00437C41">
        <w:rPr>
          <w:rFonts w:cstheme="minorHAnsi"/>
          <w:caps/>
          <w:sz w:val="24"/>
          <w:szCs w:val="24"/>
        </w:rPr>
        <w:t xml:space="preserve">Table </w:t>
      </w:r>
      <w:r w:rsidR="00CF3162" w:rsidRPr="00437C41">
        <w:rPr>
          <w:rFonts w:cstheme="minorHAnsi"/>
          <w:caps/>
          <w:sz w:val="24"/>
          <w:szCs w:val="24"/>
        </w:rPr>
        <w:fldChar w:fldCharType="begin"/>
      </w:r>
      <w:r w:rsidR="00CF3162" w:rsidRPr="00437C41">
        <w:rPr>
          <w:rFonts w:cstheme="minorHAnsi"/>
          <w:caps/>
          <w:sz w:val="24"/>
          <w:szCs w:val="24"/>
        </w:rPr>
        <w:instrText xml:space="preserve"> SEQ Table \* ROMAN </w:instrText>
      </w:r>
      <w:r w:rsidR="00CF3162" w:rsidRPr="00437C41">
        <w:rPr>
          <w:rFonts w:cstheme="minorHAnsi"/>
          <w:caps/>
          <w:sz w:val="24"/>
          <w:szCs w:val="24"/>
        </w:rPr>
        <w:fldChar w:fldCharType="separate"/>
      </w:r>
      <w:r w:rsidR="002F390E">
        <w:rPr>
          <w:rFonts w:cstheme="minorHAnsi"/>
          <w:caps/>
          <w:noProof/>
          <w:sz w:val="24"/>
          <w:szCs w:val="24"/>
        </w:rPr>
        <w:t>XXXII</w:t>
      </w:r>
      <w:r w:rsidR="00CF3162" w:rsidRPr="00437C41">
        <w:rPr>
          <w:rFonts w:cstheme="minorHAnsi"/>
          <w:caps/>
          <w:sz w:val="24"/>
          <w:szCs w:val="24"/>
        </w:rPr>
        <w:fldChar w:fldCharType="end"/>
      </w:r>
      <w:bookmarkEnd w:id="200"/>
      <w:r w:rsidR="00437C41" w:rsidRPr="00437C41">
        <w:rPr>
          <w:rFonts w:cstheme="minorHAnsi"/>
          <w:caps/>
          <w:sz w:val="24"/>
          <w:szCs w:val="24"/>
        </w:rPr>
        <w:t>.</w:t>
      </w:r>
      <w:r w:rsidRPr="00437C41">
        <w:rPr>
          <w:rFonts w:cstheme="minorHAnsi"/>
          <w:caps/>
          <w:sz w:val="24"/>
          <w:szCs w:val="24"/>
        </w:rPr>
        <w:t xml:space="preserve"> Model of Rates of Diarrheal Disease Under 5 and Number of Extreme Rain Days</w:t>
      </w:r>
      <w:bookmarkEnd w:id="206"/>
    </w:p>
    <w:tbl>
      <w:tblPr>
        <w:tblStyle w:val="PlainTable5"/>
        <w:tblW w:w="9930" w:type="dxa"/>
        <w:tblLook w:val="04A0" w:firstRow="1" w:lastRow="0" w:firstColumn="1" w:lastColumn="0" w:noHBand="0" w:noVBand="1"/>
      </w:tblPr>
      <w:tblGrid>
        <w:gridCol w:w="4039"/>
        <w:gridCol w:w="1829"/>
        <w:gridCol w:w="1166"/>
        <w:gridCol w:w="1166"/>
        <w:gridCol w:w="1730"/>
      </w:tblGrid>
      <w:tr w:rsidR="002938EB" w:rsidRPr="00A16D9B" w14:paraId="5339A721" w14:textId="77777777" w:rsidTr="002938EB">
        <w:trPr>
          <w:cnfStyle w:val="100000000000" w:firstRow="1" w:lastRow="0" w:firstColumn="0" w:lastColumn="0" w:oddVBand="0" w:evenVBand="0" w:oddHBand="0" w:evenHBand="0" w:firstRowFirstColumn="0" w:firstRowLastColumn="0" w:lastRowFirstColumn="0" w:lastRowLastColumn="0"/>
          <w:trHeight w:val="642"/>
        </w:trPr>
        <w:tc>
          <w:tcPr>
            <w:cnfStyle w:val="001000000100" w:firstRow="0" w:lastRow="0" w:firstColumn="1" w:lastColumn="0" w:oddVBand="0" w:evenVBand="0" w:oddHBand="0" w:evenHBand="0" w:firstRowFirstColumn="1" w:firstRowLastColumn="0" w:lastRowFirstColumn="0" w:lastRowLastColumn="0"/>
            <w:tcW w:w="4039" w:type="dxa"/>
            <w:shd w:val="clear" w:color="auto" w:fill="auto"/>
            <w:hideMark/>
          </w:tcPr>
          <w:p w14:paraId="4D8A162D" w14:textId="77777777" w:rsidR="002938EB" w:rsidRPr="00A16D9B" w:rsidRDefault="002938EB" w:rsidP="00EB3D86">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829" w:type="dxa"/>
            <w:shd w:val="clear" w:color="auto" w:fill="auto"/>
            <w:hideMark/>
          </w:tcPr>
          <w:p w14:paraId="458190F1" w14:textId="57A43A91" w:rsidR="002938EB" w:rsidRPr="00A16D9B" w:rsidRDefault="00DC57B7"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w:t>
            </w:r>
            <w:r w:rsidR="002938EB" w:rsidRPr="00A16D9B">
              <w:rPr>
                <w:rFonts w:asciiTheme="minorHAnsi" w:hAnsiTheme="minorHAnsi" w:cstheme="minorHAnsi"/>
                <w:b/>
                <w:bCs/>
                <w:color w:val="000000"/>
                <w:sz w:val="24"/>
                <w:szCs w:val="24"/>
              </w:rPr>
              <w:t>RR</w:t>
            </w:r>
          </w:p>
        </w:tc>
        <w:tc>
          <w:tcPr>
            <w:tcW w:w="2332" w:type="dxa"/>
            <w:gridSpan w:val="2"/>
            <w:shd w:val="clear" w:color="auto" w:fill="auto"/>
            <w:hideMark/>
          </w:tcPr>
          <w:p w14:paraId="11BCBC59" w14:textId="57592853" w:rsidR="002938EB" w:rsidRPr="00A16D9B" w:rsidRDefault="002938EB"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730" w:type="dxa"/>
            <w:shd w:val="clear" w:color="auto" w:fill="auto"/>
            <w:hideMark/>
          </w:tcPr>
          <w:p w14:paraId="3B51FBE7" w14:textId="5AF0D7DF" w:rsidR="002938EB" w:rsidRPr="00A16D9B" w:rsidRDefault="002938EB"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2938EB" w:rsidRPr="00A16D9B" w14:paraId="6B515856" w14:textId="77777777" w:rsidTr="002938EB">
        <w:trPr>
          <w:cnfStyle w:val="000000100000" w:firstRow="0" w:lastRow="0" w:firstColumn="0" w:lastColumn="0" w:oddVBand="0" w:evenVBand="0" w:oddHBand="1" w:evenHBand="0" w:firstRowFirstColumn="0" w:firstRowLastColumn="0" w:lastRowFirstColumn="0" w:lastRowLastColumn="0"/>
          <w:trHeight w:val="642"/>
        </w:trPr>
        <w:tc>
          <w:tcPr>
            <w:cnfStyle w:val="001000000000" w:firstRow="0" w:lastRow="0" w:firstColumn="1" w:lastColumn="0" w:oddVBand="0" w:evenVBand="0" w:oddHBand="0" w:evenHBand="0" w:firstRowFirstColumn="0" w:firstRowLastColumn="0" w:lastRowFirstColumn="0" w:lastRowLastColumn="0"/>
            <w:tcW w:w="4039" w:type="dxa"/>
            <w:shd w:val="clear" w:color="auto" w:fill="auto"/>
            <w:hideMark/>
          </w:tcPr>
          <w:p w14:paraId="2DC39370" w14:textId="77777777" w:rsidR="002938EB" w:rsidRPr="00A16D9B" w:rsidRDefault="002938EB" w:rsidP="00EB3D86">
            <w:pPr>
              <w:jc w:val="center"/>
              <w:rPr>
                <w:rFonts w:asciiTheme="minorHAnsi" w:hAnsiTheme="minorHAnsi" w:cstheme="minorHAnsi"/>
                <w:i w:val="0"/>
                <w:iCs w:val="0"/>
                <w:color w:val="000000"/>
                <w:sz w:val="24"/>
                <w:szCs w:val="24"/>
              </w:rPr>
            </w:pPr>
            <w:r w:rsidRPr="00A16D9B">
              <w:rPr>
                <w:rFonts w:asciiTheme="minorHAnsi" w:hAnsiTheme="minorHAnsi" w:cstheme="minorHAnsi"/>
                <w:i w:val="0"/>
                <w:iCs w:val="0"/>
                <w:color w:val="000000"/>
                <w:sz w:val="24"/>
                <w:szCs w:val="24"/>
              </w:rPr>
              <w:t>Intercept</w:t>
            </w:r>
          </w:p>
        </w:tc>
        <w:tc>
          <w:tcPr>
            <w:tcW w:w="1829" w:type="dxa"/>
            <w:shd w:val="clear" w:color="auto" w:fill="auto"/>
            <w:hideMark/>
          </w:tcPr>
          <w:p w14:paraId="42FC09FA" w14:textId="3C1B688B"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1.645</w:t>
            </w:r>
          </w:p>
        </w:tc>
        <w:tc>
          <w:tcPr>
            <w:tcW w:w="1166" w:type="dxa"/>
            <w:shd w:val="clear" w:color="auto" w:fill="auto"/>
            <w:hideMark/>
          </w:tcPr>
          <w:p w14:paraId="4E99C474" w14:textId="77777777"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1.37</w:t>
            </w:r>
          </w:p>
        </w:tc>
        <w:tc>
          <w:tcPr>
            <w:tcW w:w="1166" w:type="dxa"/>
            <w:shd w:val="clear" w:color="auto" w:fill="auto"/>
            <w:hideMark/>
          </w:tcPr>
          <w:p w14:paraId="7C127320" w14:textId="77777777"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1.98</w:t>
            </w:r>
          </w:p>
        </w:tc>
        <w:tc>
          <w:tcPr>
            <w:tcW w:w="1730" w:type="dxa"/>
            <w:shd w:val="clear" w:color="auto" w:fill="auto"/>
            <w:hideMark/>
          </w:tcPr>
          <w:p w14:paraId="71B5ECFB" w14:textId="3EFC0D4D"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2938EB" w:rsidRPr="00A16D9B" w14:paraId="4CB0F211" w14:textId="77777777" w:rsidTr="002938EB">
        <w:trPr>
          <w:trHeight w:val="335"/>
        </w:trPr>
        <w:tc>
          <w:tcPr>
            <w:cnfStyle w:val="001000000000" w:firstRow="0" w:lastRow="0" w:firstColumn="1" w:lastColumn="0" w:oddVBand="0" w:evenVBand="0" w:oddHBand="0" w:evenHBand="0" w:firstRowFirstColumn="0" w:firstRowLastColumn="0" w:lastRowFirstColumn="0" w:lastRowLastColumn="0"/>
            <w:tcW w:w="4039" w:type="dxa"/>
            <w:shd w:val="clear" w:color="auto" w:fill="auto"/>
            <w:hideMark/>
          </w:tcPr>
          <w:p w14:paraId="2AB6BE86" w14:textId="7862F659" w:rsidR="002938EB" w:rsidRPr="00A16D9B" w:rsidRDefault="002938EB"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829" w:type="dxa"/>
            <w:shd w:val="clear" w:color="auto" w:fill="auto"/>
            <w:hideMark/>
          </w:tcPr>
          <w:p w14:paraId="3FB7E815" w14:textId="315474EF"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0.999</w:t>
            </w:r>
          </w:p>
        </w:tc>
        <w:tc>
          <w:tcPr>
            <w:tcW w:w="1166" w:type="dxa"/>
            <w:shd w:val="clear" w:color="auto" w:fill="auto"/>
            <w:hideMark/>
          </w:tcPr>
          <w:p w14:paraId="6DEFE889"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1166" w:type="dxa"/>
            <w:shd w:val="clear" w:color="auto" w:fill="auto"/>
            <w:hideMark/>
          </w:tcPr>
          <w:p w14:paraId="27B8CB07"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1730" w:type="dxa"/>
            <w:shd w:val="clear" w:color="auto" w:fill="auto"/>
            <w:hideMark/>
          </w:tcPr>
          <w:p w14:paraId="0B5811D6"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0.0077</w:t>
            </w:r>
          </w:p>
        </w:tc>
      </w:tr>
      <w:tr w:rsidR="002938EB" w:rsidRPr="00A16D9B" w14:paraId="2FB1FB4B" w14:textId="77777777" w:rsidTr="002938EB">
        <w:trPr>
          <w:cnfStyle w:val="000000100000" w:firstRow="0" w:lastRow="0" w:firstColumn="0" w:lastColumn="0" w:oddVBand="0" w:evenVBand="0" w:oddHBand="1" w:evenHBand="0" w:firstRowFirstColumn="0" w:firstRowLastColumn="0" w:lastRowFirstColumn="0" w:lastRowLastColumn="0"/>
          <w:trHeight w:val="335"/>
        </w:trPr>
        <w:tc>
          <w:tcPr>
            <w:cnfStyle w:val="001000000000" w:firstRow="0" w:lastRow="0" w:firstColumn="1" w:lastColumn="0" w:oddVBand="0" w:evenVBand="0" w:oddHBand="0" w:evenHBand="0" w:firstRowFirstColumn="0" w:firstRowLastColumn="0" w:lastRowFirstColumn="0" w:lastRowLastColumn="0"/>
            <w:tcW w:w="4039" w:type="dxa"/>
            <w:shd w:val="clear" w:color="auto" w:fill="auto"/>
            <w:hideMark/>
          </w:tcPr>
          <w:p w14:paraId="3B436046" w14:textId="1F801222" w:rsidR="002938EB" w:rsidRPr="00A16D9B" w:rsidRDefault="002938EB" w:rsidP="00EB3D86">
            <w:pPr>
              <w:jc w:val="center"/>
              <w:rPr>
                <w:rFonts w:asciiTheme="minorHAnsi" w:hAnsiTheme="minorHAnsi" w:cstheme="minorHAnsi"/>
                <w:i w:val="0"/>
                <w:iCs w:val="0"/>
                <w:color w:val="000000"/>
                <w:sz w:val="24"/>
                <w:szCs w:val="24"/>
              </w:rPr>
            </w:pPr>
            <w:r w:rsidRPr="00A16D9B">
              <w:rPr>
                <w:rFonts w:asciiTheme="minorHAnsi" w:hAnsiTheme="minorHAnsi" w:cstheme="minorHAnsi"/>
                <w:i w:val="0"/>
                <w:iCs w:val="0"/>
                <w:color w:val="000000"/>
                <w:sz w:val="24"/>
                <w:szCs w:val="24"/>
              </w:rPr>
              <w:t>Long Wet Season</w:t>
            </w:r>
          </w:p>
        </w:tc>
        <w:tc>
          <w:tcPr>
            <w:tcW w:w="1829" w:type="dxa"/>
            <w:shd w:val="clear" w:color="auto" w:fill="auto"/>
            <w:hideMark/>
          </w:tcPr>
          <w:p w14:paraId="22D13F10" w14:textId="1F7741CE"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1.147</w:t>
            </w:r>
          </w:p>
        </w:tc>
        <w:tc>
          <w:tcPr>
            <w:tcW w:w="1166" w:type="dxa"/>
            <w:shd w:val="clear" w:color="auto" w:fill="auto"/>
            <w:hideMark/>
          </w:tcPr>
          <w:p w14:paraId="1850CD0A" w14:textId="77777777"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1.10</w:t>
            </w:r>
          </w:p>
        </w:tc>
        <w:tc>
          <w:tcPr>
            <w:tcW w:w="1166" w:type="dxa"/>
            <w:shd w:val="clear" w:color="auto" w:fill="auto"/>
            <w:hideMark/>
          </w:tcPr>
          <w:p w14:paraId="6ED6AF67" w14:textId="77777777"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1.20</w:t>
            </w:r>
          </w:p>
        </w:tc>
        <w:tc>
          <w:tcPr>
            <w:tcW w:w="1730" w:type="dxa"/>
            <w:shd w:val="clear" w:color="auto" w:fill="auto"/>
            <w:hideMark/>
          </w:tcPr>
          <w:p w14:paraId="2E87ED93" w14:textId="63B5D0CD"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2938EB" w:rsidRPr="00A16D9B" w14:paraId="35E3B8E0" w14:textId="77777777" w:rsidTr="002938EB">
        <w:trPr>
          <w:trHeight w:val="335"/>
        </w:trPr>
        <w:tc>
          <w:tcPr>
            <w:cnfStyle w:val="001000000000" w:firstRow="0" w:lastRow="0" w:firstColumn="1" w:lastColumn="0" w:oddVBand="0" w:evenVBand="0" w:oddHBand="0" w:evenHBand="0" w:firstRowFirstColumn="0" w:firstRowLastColumn="0" w:lastRowFirstColumn="0" w:lastRowLastColumn="0"/>
            <w:tcW w:w="4039" w:type="dxa"/>
            <w:shd w:val="clear" w:color="auto" w:fill="auto"/>
            <w:hideMark/>
          </w:tcPr>
          <w:p w14:paraId="5A022C62" w14:textId="6A65E54B" w:rsidR="002938EB" w:rsidRPr="00A16D9B" w:rsidRDefault="002938EB"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829" w:type="dxa"/>
            <w:shd w:val="clear" w:color="auto" w:fill="auto"/>
            <w:hideMark/>
          </w:tcPr>
          <w:p w14:paraId="206D9806" w14:textId="48DE9E99"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0.901</w:t>
            </w:r>
          </w:p>
        </w:tc>
        <w:tc>
          <w:tcPr>
            <w:tcW w:w="1166" w:type="dxa"/>
            <w:shd w:val="clear" w:color="auto" w:fill="auto"/>
            <w:hideMark/>
          </w:tcPr>
          <w:p w14:paraId="02A1D119"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0.87</w:t>
            </w:r>
          </w:p>
        </w:tc>
        <w:tc>
          <w:tcPr>
            <w:tcW w:w="1166" w:type="dxa"/>
            <w:shd w:val="clear" w:color="auto" w:fill="auto"/>
            <w:hideMark/>
          </w:tcPr>
          <w:p w14:paraId="14DF5A77"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0.94</w:t>
            </w:r>
          </w:p>
        </w:tc>
        <w:tc>
          <w:tcPr>
            <w:tcW w:w="1730" w:type="dxa"/>
            <w:shd w:val="clear" w:color="auto" w:fill="auto"/>
            <w:hideMark/>
          </w:tcPr>
          <w:p w14:paraId="273BA2DD" w14:textId="51183651"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2938EB" w:rsidRPr="00A16D9B" w14:paraId="6BFF19D6" w14:textId="77777777" w:rsidTr="002938EB">
        <w:trPr>
          <w:cnfStyle w:val="000000100000" w:firstRow="0" w:lastRow="0" w:firstColumn="0" w:lastColumn="0" w:oddVBand="0" w:evenVBand="0" w:oddHBand="1" w:evenHBand="0" w:firstRowFirstColumn="0" w:firstRowLastColumn="0" w:lastRowFirstColumn="0" w:lastRowLastColumn="0"/>
          <w:trHeight w:val="335"/>
        </w:trPr>
        <w:tc>
          <w:tcPr>
            <w:cnfStyle w:val="001000000000" w:firstRow="0" w:lastRow="0" w:firstColumn="1" w:lastColumn="0" w:oddVBand="0" w:evenVBand="0" w:oddHBand="0" w:evenHBand="0" w:firstRowFirstColumn="0" w:firstRowLastColumn="0" w:lastRowFirstColumn="0" w:lastRowLastColumn="0"/>
            <w:tcW w:w="4039" w:type="dxa"/>
            <w:shd w:val="clear" w:color="auto" w:fill="auto"/>
            <w:hideMark/>
          </w:tcPr>
          <w:p w14:paraId="7C3832E0" w14:textId="1A3D77C7" w:rsidR="002938EB" w:rsidRPr="00A16D9B" w:rsidRDefault="002938EB"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829" w:type="dxa"/>
            <w:shd w:val="clear" w:color="auto" w:fill="auto"/>
            <w:hideMark/>
          </w:tcPr>
          <w:p w14:paraId="1304C2D9" w14:textId="598C5331"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1.353</w:t>
            </w:r>
          </w:p>
        </w:tc>
        <w:tc>
          <w:tcPr>
            <w:tcW w:w="1166" w:type="dxa"/>
            <w:shd w:val="clear" w:color="auto" w:fill="auto"/>
            <w:hideMark/>
          </w:tcPr>
          <w:p w14:paraId="32B6E929" w14:textId="77777777"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1.30</w:t>
            </w:r>
          </w:p>
        </w:tc>
        <w:tc>
          <w:tcPr>
            <w:tcW w:w="1166" w:type="dxa"/>
            <w:shd w:val="clear" w:color="auto" w:fill="auto"/>
            <w:hideMark/>
          </w:tcPr>
          <w:p w14:paraId="2E1B9952" w14:textId="77777777"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1.41</w:t>
            </w:r>
          </w:p>
        </w:tc>
        <w:tc>
          <w:tcPr>
            <w:tcW w:w="1730" w:type="dxa"/>
            <w:shd w:val="clear" w:color="auto" w:fill="auto"/>
            <w:hideMark/>
          </w:tcPr>
          <w:p w14:paraId="3FF66EA2" w14:textId="28E8A635" w:rsidR="002938EB" w:rsidRPr="00A16D9B" w:rsidRDefault="002938EB"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2938EB" w:rsidRPr="00A16D9B" w14:paraId="3ECC1658" w14:textId="77777777" w:rsidTr="002938EB">
        <w:trPr>
          <w:trHeight w:val="963"/>
        </w:trPr>
        <w:tc>
          <w:tcPr>
            <w:cnfStyle w:val="001000000000" w:firstRow="0" w:lastRow="0" w:firstColumn="1" w:lastColumn="0" w:oddVBand="0" w:evenVBand="0" w:oddHBand="0" w:evenHBand="0" w:firstRowFirstColumn="0" w:firstRowLastColumn="0" w:lastRowFirstColumn="0" w:lastRowLastColumn="0"/>
            <w:tcW w:w="4039" w:type="dxa"/>
            <w:shd w:val="clear" w:color="auto" w:fill="auto"/>
            <w:hideMark/>
          </w:tcPr>
          <w:p w14:paraId="5B5E353B" w14:textId="77777777" w:rsidR="002938EB" w:rsidRPr="00A16D9B" w:rsidRDefault="002938EB" w:rsidP="00EB3D86">
            <w:pPr>
              <w:jc w:val="center"/>
              <w:rPr>
                <w:rFonts w:asciiTheme="minorHAnsi" w:hAnsiTheme="minorHAnsi" w:cstheme="minorHAnsi"/>
                <w:i w:val="0"/>
                <w:iCs w:val="0"/>
                <w:color w:val="000000"/>
                <w:sz w:val="24"/>
                <w:szCs w:val="24"/>
              </w:rPr>
            </w:pPr>
            <w:r w:rsidRPr="00A16D9B">
              <w:rPr>
                <w:rFonts w:asciiTheme="minorHAnsi" w:hAnsiTheme="minorHAnsi" w:cstheme="minorHAnsi"/>
                <w:i w:val="0"/>
                <w:iCs w:val="0"/>
                <w:color w:val="000000"/>
                <w:sz w:val="24"/>
                <w:szCs w:val="24"/>
              </w:rPr>
              <w:t>Number of Extreme Rain Days</w:t>
            </w:r>
          </w:p>
          <w:p w14:paraId="7E742351" w14:textId="77777777" w:rsidR="00765632" w:rsidRPr="00A16D9B" w:rsidRDefault="00765632" w:rsidP="00EB3D86">
            <w:pPr>
              <w:jc w:val="center"/>
              <w:rPr>
                <w:rFonts w:asciiTheme="minorHAnsi" w:hAnsiTheme="minorHAnsi" w:cstheme="minorHAnsi"/>
                <w:i w:val="0"/>
                <w:iCs w:val="0"/>
                <w:color w:val="000000"/>
                <w:sz w:val="24"/>
                <w:szCs w:val="24"/>
              </w:rPr>
            </w:pPr>
          </w:p>
          <w:p w14:paraId="60CEF8F6" w14:textId="77777777" w:rsidR="00765632" w:rsidRPr="00A16D9B" w:rsidRDefault="00765632" w:rsidP="00EB3D86">
            <w:pPr>
              <w:jc w:val="left"/>
              <w:rPr>
                <w:rFonts w:asciiTheme="minorHAnsi" w:hAnsiTheme="minorHAnsi" w:cstheme="minorHAnsi"/>
                <w:i w:val="0"/>
                <w:iCs w:val="0"/>
                <w:color w:val="000000"/>
                <w:sz w:val="24"/>
                <w:szCs w:val="24"/>
              </w:rPr>
            </w:pPr>
          </w:p>
          <w:p w14:paraId="348F108B" w14:textId="00F4EA60" w:rsidR="00765632" w:rsidRPr="00A16D9B" w:rsidRDefault="00765632" w:rsidP="00EB3D86">
            <w:pPr>
              <w:rPr>
                <w:rFonts w:asciiTheme="minorHAnsi" w:hAnsiTheme="minorHAnsi" w:cstheme="minorHAnsi"/>
                <w:color w:val="000000"/>
                <w:sz w:val="24"/>
                <w:szCs w:val="24"/>
              </w:rPr>
            </w:pPr>
          </w:p>
        </w:tc>
        <w:tc>
          <w:tcPr>
            <w:tcW w:w="1829" w:type="dxa"/>
            <w:shd w:val="clear" w:color="auto" w:fill="auto"/>
            <w:hideMark/>
          </w:tcPr>
          <w:p w14:paraId="6F7A6A40" w14:textId="205A0556"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0.976</w:t>
            </w:r>
          </w:p>
        </w:tc>
        <w:tc>
          <w:tcPr>
            <w:tcW w:w="1166" w:type="dxa"/>
            <w:shd w:val="clear" w:color="auto" w:fill="auto"/>
            <w:hideMark/>
          </w:tcPr>
          <w:p w14:paraId="6B48ACAD"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0.97</w:t>
            </w:r>
          </w:p>
        </w:tc>
        <w:tc>
          <w:tcPr>
            <w:tcW w:w="1166" w:type="dxa"/>
            <w:shd w:val="clear" w:color="auto" w:fill="auto"/>
            <w:hideMark/>
          </w:tcPr>
          <w:p w14:paraId="5E1569CC" w14:textId="77777777"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0.98</w:t>
            </w:r>
          </w:p>
        </w:tc>
        <w:tc>
          <w:tcPr>
            <w:tcW w:w="1730" w:type="dxa"/>
            <w:shd w:val="clear" w:color="auto" w:fill="auto"/>
            <w:hideMark/>
          </w:tcPr>
          <w:p w14:paraId="32C80748" w14:textId="003CFE7F" w:rsidR="002938EB" w:rsidRPr="00A16D9B" w:rsidRDefault="002938EB"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bl>
    <w:p w14:paraId="05A1943F" w14:textId="77777777" w:rsidR="00765632" w:rsidRPr="00A16D9B" w:rsidRDefault="00765632" w:rsidP="002D1C4A">
      <w:pPr>
        <w:spacing w:line="480" w:lineRule="auto"/>
        <w:rPr>
          <w:rFonts w:cstheme="minorHAnsi"/>
          <w:sz w:val="24"/>
          <w:szCs w:val="24"/>
        </w:rPr>
      </w:pPr>
    </w:p>
    <w:p w14:paraId="5E328889" w14:textId="77777777" w:rsidR="00F259A1" w:rsidRPr="00A16D9B" w:rsidRDefault="00F259A1" w:rsidP="002D1C4A">
      <w:pPr>
        <w:spacing w:line="480" w:lineRule="auto"/>
        <w:rPr>
          <w:rFonts w:cstheme="minorHAnsi"/>
          <w:sz w:val="24"/>
          <w:szCs w:val="24"/>
        </w:rPr>
      </w:pPr>
    </w:p>
    <w:p w14:paraId="380BC15C" w14:textId="77777777" w:rsidR="00F259A1" w:rsidRPr="00A16D9B" w:rsidRDefault="00F259A1" w:rsidP="002D1C4A">
      <w:pPr>
        <w:spacing w:line="480" w:lineRule="auto"/>
        <w:rPr>
          <w:rFonts w:cstheme="minorHAnsi"/>
          <w:sz w:val="24"/>
          <w:szCs w:val="24"/>
        </w:rPr>
      </w:pPr>
    </w:p>
    <w:p w14:paraId="4DDDAF9C" w14:textId="77777777" w:rsidR="00743A05" w:rsidRDefault="00743A05" w:rsidP="00C63CC5">
      <w:pPr>
        <w:pStyle w:val="Caption"/>
        <w:keepNext/>
        <w:rPr>
          <w:rFonts w:cstheme="minorHAnsi"/>
          <w:i w:val="0"/>
          <w:iCs w:val="0"/>
          <w:caps/>
          <w:color w:val="auto"/>
          <w:sz w:val="24"/>
          <w:szCs w:val="24"/>
        </w:rPr>
        <w:sectPr w:rsidR="00743A05" w:rsidSect="00063038">
          <w:endnotePr>
            <w:numFmt w:val="decimal"/>
          </w:endnotePr>
          <w:pgSz w:w="12240" w:h="15840"/>
          <w:pgMar w:top="720" w:right="720" w:bottom="720" w:left="1440" w:header="720" w:footer="720" w:gutter="0"/>
          <w:cols w:space="720"/>
          <w:titlePg/>
          <w:docGrid w:linePitch="360"/>
        </w:sectPr>
      </w:pPr>
      <w:bookmarkStart w:id="207" w:name="_Ref165022750"/>
    </w:p>
    <w:p w14:paraId="7C5D45C6"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08" w:name="_Toc171435418"/>
      <w:bookmarkStart w:id="209" w:name="_Toc171517557"/>
      <w:bookmarkStart w:id="210" w:name="_Toc171930559"/>
      <w:bookmarkStart w:id="211" w:name="_Toc171934254"/>
      <w:bookmarkStart w:id="212" w:name="_Toc171950424"/>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08"/>
      <w:bookmarkEnd w:id="209"/>
      <w:bookmarkEnd w:id="210"/>
      <w:bookmarkEnd w:id="211"/>
      <w:bookmarkEnd w:id="212"/>
    </w:p>
    <w:p w14:paraId="289D6439" w14:textId="686233BE" w:rsidR="00C63CC5" w:rsidRPr="00EB3D86" w:rsidRDefault="00C63CC5" w:rsidP="00C63CC5">
      <w:pPr>
        <w:pStyle w:val="Caption"/>
        <w:keepNext/>
        <w:rPr>
          <w:rFonts w:cstheme="minorHAnsi"/>
          <w:i w:val="0"/>
          <w:iCs w:val="0"/>
          <w:caps/>
          <w:color w:val="auto"/>
          <w:sz w:val="24"/>
          <w:szCs w:val="24"/>
        </w:rPr>
      </w:pPr>
      <w:bookmarkStart w:id="213" w:name="_Toc171517613"/>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XXXIII</w:t>
      </w:r>
      <w:r w:rsidR="00CF3162" w:rsidRPr="00EB3D86">
        <w:rPr>
          <w:rFonts w:cstheme="minorHAnsi"/>
          <w:i w:val="0"/>
          <w:iCs w:val="0"/>
          <w:caps/>
          <w:color w:val="auto"/>
          <w:sz w:val="24"/>
          <w:szCs w:val="24"/>
        </w:rPr>
        <w:fldChar w:fldCharType="end"/>
      </w:r>
      <w:bookmarkEnd w:id="207"/>
      <w:r w:rsidR="0074508D">
        <w:rPr>
          <w:rFonts w:cstheme="minorHAnsi"/>
          <w:i w:val="0"/>
          <w:iCs w:val="0"/>
          <w:caps/>
          <w:color w:val="auto"/>
          <w:sz w:val="24"/>
          <w:szCs w:val="24"/>
        </w:rPr>
        <w:t>.</w:t>
      </w:r>
      <w:r w:rsidRPr="00EB3D86">
        <w:rPr>
          <w:rFonts w:cstheme="minorHAnsi"/>
          <w:i w:val="0"/>
          <w:iCs w:val="0"/>
          <w:caps/>
          <w:color w:val="auto"/>
          <w:sz w:val="24"/>
          <w:szCs w:val="24"/>
        </w:rPr>
        <w:t xml:space="preserve"> Association Between Rates of Diarrheal Disease Under 5 and Extreme Rain Days in the Same Month by Risk Tertile</w:t>
      </w:r>
      <w:bookmarkEnd w:id="213"/>
    </w:p>
    <w:tbl>
      <w:tblPr>
        <w:tblStyle w:val="PlainTable5"/>
        <w:tblpPr w:leftFromText="180" w:rightFromText="180" w:vertAnchor="text" w:horzAnchor="margin" w:tblpXSpec="center" w:tblpY="503"/>
        <w:tblW w:w="13417" w:type="dxa"/>
        <w:tblLook w:val="04A0" w:firstRow="1" w:lastRow="0" w:firstColumn="1" w:lastColumn="0" w:noHBand="0" w:noVBand="1"/>
      </w:tblPr>
      <w:tblGrid>
        <w:gridCol w:w="4320"/>
        <w:gridCol w:w="1778"/>
        <w:gridCol w:w="1253"/>
        <w:gridCol w:w="1848"/>
        <w:gridCol w:w="1257"/>
        <w:gridCol w:w="1674"/>
        <w:gridCol w:w="1287"/>
      </w:tblGrid>
      <w:tr w:rsidR="00C63CC5" w:rsidRPr="00A16D9B" w14:paraId="4A3D8D87" w14:textId="77777777" w:rsidTr="00743A05">
        <w:trPr>
          <w:cnfStyle w:val="100000000000" w:firstRow="1" w:lastRow="0" w:firstColumn="0" w:lastColumn="0" w:oddVBand="0" w:evenVBand="0" w:oddHBand="0" w:evenHBand="0" w:firstRowFirstColumn="0" w:firstRowLastColumn="0" w:lastRowFirstColumn="0" w:lastRowLastColumn="0"/>
          <w:trHeight w:val="509"/>
        </w:trPr>
        <w:tc>
          <w:tcPr>
            <w:cnfStyle w:val="001000000100" w:firstRow="0" w:lastRow="0" w:firstColumn="1" w:lastColumn="0" w:oddVBand="0" w:evenVBand="0" w:oddHBand="0" w:evenHBand="0" w:firstRowFirstColumn="1" w:firstRowLastColumn="0" w:lastRowFirstColumn="0" w:lastRowLastColumn="0"/>
            <w:tcW w:w="4320" w:type="dxa"/>
            <w:tcBorders>
              <w:right w:val="single" w:sz="4" w:space="0" w:color="7F7F7F" w:themeColor="text1" w:themeTint="80"/>
            </w:tcBorders>
            <w:shd w:val="clear" w:color="auto" w:fill="auto"/>
          </w:tcPr>
          <w:p w14:paraId="20554E35" w14:textId="77777777" w:rsidR="00C63CC5" w:rsidRPr="00A16D9B" w:rsidRDefault="00C63CC5" w:rsidP="00EB3D86">
            <w:pPr>
              <w:jc w:val="center"/>
              <w:rPr>
                <w:rFonts w:asciiTheme="minorHAnsi" w:hAnsiTheme="minorHAnsi" w:cstheme="minorHAnsi"/>
                <w:b/>
                <w:bCs/>
                <w:sz w:val="24"/>
                <w:szCs w:val="24"/>
              </w:rPr>
            </w:pPr>
          </w:p>
        </w:tc>
        <w:tc>
          <w:tcPr>
            <w:tcW w:w="3031" w:type="dxa"/>
            <w:gridSpan w:val="2"/>
            <w:tcBorders>
              <w:left w:val="single" w:sz="4" w:space="0" w:color="7F7F7F" w:themeColor="text1" w:themeTint="80"/>
              <w:right w:val="single" w:sz="4" w:space="0" w:color="7F7F7F" w:themeColor="text1" w:themeTint="80"/>
            </w:tcBorders>
            <w:shd w:val="clear" w:color="auto" w:fill="auto"/>
          </w:tcPr>
          <w:p w14:paraId="03A6023A" w14:textId="77777777" w:rsidR="00C63CC5" w:rsidRPr="00A16D9B" w:rsidRDefault="00C63CC5"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105" w:type="dxa"/>
            <w:gridSpan w:val="2"/>
            <w:tcBorders>
              <w:left w:val="single" w:sz="4" w:space="0" w:color="7F7F7F" w:themeColor="text1" w:themeTint="80"/>
              <w:right w:val="single" w:sz="4" w:space="0" w:color="7F7F7F" w:themeColor="text1" w:themeTint="80"/>
            </w:tcBorders>
            <w:shd w:val="clear" w:color="auto" w:fill="auto"/>
          </w:tcPr>
          <w:p w14:paraId="12B01CAD" w14:textId="77777777" w:rsidR="00C63CC5" w:rsidRPr="00A16D9B" w:rsidRDefault="00C63CC5"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961" w:type="dxa"/>
            <w:gridSpan w:val="2"/>
            <w:tcBorders>
              <w:left w:val="single" w:sz="4" w:space="0" w:color="7F7F7F" w:themeColor="text1" w:themeTint="80"/>
            </w:tcBorders>
            <w:shd w:val="clear" w:color="auto" w:fill="auto"/>
          </w:tcPr>
          <w:p w14:paraId="0948D5C5" w14:textId="77777777" w:rsidR="00C63CC5" w:rsidRPr="00A16D9B" w:rsidRDefault="00C63CC5"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743A05" w:rsidRPr="00A16D9B" w14:paraId="1AB00768" w14:textId="77777777" w:rsidTr="00743A05">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4320" w:type="dxa"/>
            <w:tcBorders>
              <w:top w:val="single" w:sz="4" w:space="0" w:color="7F7F7F" w:themeColor="text1" w:themeTint="80"/>
              <w:bottom w:val="single" w:sz="4" w:space="0" w:color="7F7F7F" w:themeColor="text1" w:themeTint="80"/>
            </w:tcBorders>
            <w:shd w:val="clear" w:color="auto" w:fill="auto"/>
          </w:tcPr>
          <w:p w14:paraId="366B5F44" w14:textId="77777777" w:rsidR="00C63CC5" w:rsidRPr="00A16D9B" w:rsidRDefault="00C63CC5"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778" w:type="dxa"/>
            <w:tcBorders>
              <w:top w:val="single" w:sz="4" w:space="0" w:color="7F7F7F" w:themeColor="text1" w:themeTint="80"/>
              <w:bottom w:val="single" w:sz="4" w:space="0" w:color="7F7F7F" w:themeColor="text1" w:themeTint="80"/>
            </w:tcBorders>
            <w:shd w:val="clear" w:color="auto" w:fill="auto"/>
          </w:tcPr>
          <w:p w14:paraId="50328AC5" w14:textId="6E93FA4D" w:rsidR="00C63CC5"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C63CC5" w:rsidRPr="00A16D9B">
              <w:rPr>
                <w:rFonts w:asciiTheme="minorHAnsi" w:hAnsiTheme="minorHAnsi" w:cstheme="minorHAnsi"/>
                <w:b/>
                <w:bCs/>
                <w:sz w:val="24"/>
                <w:szCs w:val="24"/>
              </w:rPr>
              <w:t>RR</w:t>
            </w:r>
          </w:p>
          <w:p w14:paraId="3E0283F4"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5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18D000F"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48"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1947FFD1" w14:textId="2ECAE111" w:rsidR="00C63CC5"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C63CC5" w:rsidRPr="00A16D9B">
              <w:rPr>
                <w:rFonts w:asciiTheme="minorHAnsi" w:hAnsiTheme="minorHAnsi" w:cstheme="minorHAnsi"/>
                <w:b/>
                <w:bCs/>
                <w:sz w:val="24"/>
                <w:szCs w:val="24"/>
              </w:rPr>
              <w:t>RR</w:t>
            </w:r>
          </w:p>
          <w:p w14:paraId="7A2DA986"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57"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4CD72A7"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674"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18B4415E" w14:textId="1876F893" w:rsidR="00C63CC5"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C63CC5" w:rsidRPr="00A16D9B">
              <w:rPr>
                <w:rFonts w:asciiTheme="minorHAnsi" w:hAnsiTheme="minorHAnsi" w:cstheme="minorHAnsi"/>
                <w:b/>
                <w:bCs/>
                <w:sz w:val="24"/>
                <w:szCs w:val="24"/>
              </w:rPr>
              <w:t>RR</w:t>
            </w:r>
          </w:p>
          <w:p w14:paraId="563C7EAD"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87" w:type="dxa"/>
            <w:tcBorders>
              <w:top w:val="single" w:sz="4" w:space="0" w:color="7F7F7F" w:themeColor="text1" w:themeTint="80"/>
              <w:bottom w:val="single" w:sz="4" w:space="0" w:color="7F7F7F" w:themeColor="text1" w:themeTint="80"/>
            </w:tcBorders>
            <w:shd w:val="clear" w:color="auto" w:fill="auto"/>
          </w:tcPr>
          <w:p w14:paraId="69D49048"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C63CC5" w:rsidRPr="00A16D9B" w14:paraId="203D1962" w14:textId="77777777" w:rsidTr="00743A05">
        <w:trPr>
          <w:trHeight w:val="500"/>
        </w:trPr>
        <w:tc>
          <w:tcPr>
            <w:cnfStyle w:val="001000000000" w:firstRow="0" w:lastRow="0" w:firstColumn="1" w:lastColumn="0" w:oddVBand="0" w:evenVBand="0" w:oddHBand="0" w:evenHBand="0" w:firstRowFirstColumn="0" w:firstRowLastColumn="0" w:lastRowFirstColumn="0" w:lastRowLastColumn="0"/>
            <w:tcW w:w="4320" w:type="dxa"/>
            <w:tcBorders>
              <w:top w:val="single" w:sz="4" w:space="0" w:color="7F7F7F" w:themeColor="text1" w:themeTint="80"/>
            </w:tcBorders>
            <w:shd w:val="clear" w:color="auto" w:fill="auto"/>
          </w:tcPr>
          <w:p w14:paraId="6E18CDD0" w14:textId="77777777" w:rsidR="00C63CC5" w:rsidRPr="00A16D9B" w:rsidRDefault="00C63CC5"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778" w:type="dxa"/>
            <w:tcBorders>
              <w:top w:val="single" w:sz="4" w:space="0" w:color="7F7F7F" w:themeColor="text1" w:themeTint="80"/>
            </w:tcBorders>
            <w:shd w:val="clear" w:color="auto" w:fill="auto"/>
          </w:tcPr>
          <w:p w14:paraId="489C84C5"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2.651</w:t>
            </w:r>
          </w:p>
          <w:p w14:paraId="379E5C19"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(2.22, 3.16)</w:t>
            </w:r>
          </w:p>
        </w:tc>
        <w:tc>
          <w:tcPr>
            <w:tcW w:w="1252" w:type="dxa"/>
            <w:tcBorders>
              <w:top w:val="single" w:sz="4" w:space="0" w:color="7F7F7F" w:themeColor="text1" w:themeTint="80"/>
              <w:right w:val="single" w:sz="4" w:space="0" w:color="7F7F7F" w:themeColor="text1" w:themeTint="80"/>
            </w:tcBorders>
            <w:shd w:val="clear" w:color="auto" w:fill="auto"/>
          </w:tcPr>
          <w:p w14:paraId="513FFF73"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48" w:type="dxa"/>
            <w:tcBorders>
              <w:top w:val="single" w:sz="4" w:space="0" w:color="7F7F7F" w:themeColor="text1" w:themeTint="80"/>
              <w:left w:val="single" w:sz="4" w:space="0" w:color="7F7F7F" w:themeColor="text1" w:themeTint="80"/>
            </w:tcBorders>
            <w:shd w:val="clear" w:color="auto" w:fill="auto"/>
          </w:tcPr>
          <w:p w14:paraId="1F37CCD9"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2.113</w:t>
            </w:r>
          </w:p>
          <w:p w14:paraId="3ABA7427"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(1.82, 2.45)</w:t>
            </w:r>
          </w:p>
        </w:tc>
        <w:tc>
          <w:tcPr>
            <w:tcW w:w="1257" w:type="dxa"/>
            <w:tcBorders>
              <w:top w:val="single" w:sz="4" w:space="0" w:color="7F7F7F" w:themeColor="text1" w:themeTint="80"/>
              <w:right w:val="single" w:sz="4" w:space="0" w:color="7F7F7F" w:themeColor="text1" w:themeTint="80"/>
            </w:tcBorders>
            <w:shd w:val="clear" w:color="auto" w:fill="auto"/>
          </w:tcPr>
          <w:p w14:paraId="1E06D569"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74" w:type="dxa"/>
            <w:tcBorders>
              <w:top w:val="single" w:sz="4" w:space="0" w:color="7F7F7F" w:themeColor="text1" w:themeTint="80"/>
              <w:left w:val="single" w:sz="4" w:space="0" w:color="7F7F7F" w:themeColor="text1" w:themeTint="80"/>
            </w:tcBorders>
            <w:shd w:val="clear" w:color="auto" w:fill="auto"/>
          </w:tcPr>
          <w:p w14:paraId="0735DD70"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0.855</w:t>
            </w:r>
          </w:p>
          <w:p w14:paraId="387CBF52"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(0.57, 1.29)</w:t>
            </w:r>
          </w:p>
        </w:tc>
        <w:tc>
          <w:tcPr>
            <w:tcW w:w="1287" w:type="dxa"/>
            <w:tcBorders>
              <w:top w:val="single" w:sz="4" w:space="0" w:color="7F7F7F" w:themeColor="text1" w:themeTint="80"/>
            </w:tcBorders>
            <w:shd w:val="clear" w:color="auto" w:fill="auto"/>
          </w:tcPr>
          <w:p w14:paraId="24C47805"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0.4561</w:t>
            </w:r>
          </w:p>
        </w:tc>
      </w:tr>
      <w:tr w:rsidR="00C63CC5" w:rsidRPr="00A16D9B" w14:paraId="690B7AF6" w14:textId="77777777" w:rsidTr="00743A05">
        <w:trPr>
          <w:cnfStyle w:val="000000100000" w:firstRow="0" w:lastRow="0" w:firstColumn="0" w:lastColumn="0" w:oddVBand="0" w:evenVBand="0" w:oddHBand="1" w:evenHBand="0" w:firstRowFirstColumn="0" w:firstRowLastColumn="0" w:lastRowFirstColumn="0" w:lastRowLastColumn="0"/>
          <w:trHeight w:val="500"/>
        </w:trPr>
        <w:tc>
          <w:tcPr>
            <w:cnfStyle w:val="001000000000" w:firstRow="0" w:lastRow="0" w:firstColumn="1" w:lastColumn="0" w:oddVBand="0" w:evenVBand="0" w:oddHBand="0" w:evenHBand="0" w:firstRowFirstColumn="0" w:firstRowLastColumn="0" w:lastRowFirstColumn="0" w:lastRowLastColumn="0"/>
            <w:tcW w:w="4320" w:type="dxa"/>
            <w:shd w:val="clear" w:color="auto" w:fill="auto"/>
          </w:tcPr>
          <w:p w14:paraId="6303759A" w14:textId="77777777" w:rsidR="00C63CC5" w:rsidRPr="00A16D9B" w:rsidRDefault="00C63CC5" w:rsidP="00EB3D86">
            <w:pPr>
              <w:rPr>
                <w:rFonts w:asciiTheme="minorHAnsi" w:hAnsiTheme="minorHAnsi" w:cstheme="minorHAnsi"/>
                <w:sz w:val="24"/>
                <w:szCs w:val="24"/>
              </w:rPr>
            </w:pPr>
            <w:r w:rsidRPr="00A16D9B">
              <w:rPr>
                <w:rFonts w:asciiTheme="minorHAnsi" w:hAnsiTheme="minorHAnsi" w:cstheme="minorHAnsi"/>
                <w:color w:val="000000"/>
                <w:sz w:val="24"/>
                <w:szCs w:val="24"/>
              </w:rPr>
              <w:t>Time</w:t>
            </w:r>
          </w:p>
        </w:tc>
        <w:tc>
          <w:tcPr>
            <w:tcW w:w="1778" w:type="dxa"/>
            <w:shd w:val="clear" w:color="auto" w:fill="auto"/>
          </w:tcPr>
          <w:p w14:paraId="16C38D35"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670CF22F"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52" w:type="dxa"/>
            <w:tcBorders>
              <w:right w:val="single" w:sz="4" w:space="0" w:color="7F7F7F" w:themeColor="text1" w:themeTint="80"/>
            </w:tcBorders>
            <w:shd w:val="clear" w:color="auto" w:fill="auto"/>
          </w:tcPr>
          <w:p w14:paraId="76B3DD4C"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0.0144</w:t>
            </w:r>
          </w:p>
        </w:tc>
        <w:tc>
          <w:tcPr>
            <w:tcW w:w="1848" w:type="dxa"/>
            <w:tcBorders>
              <w:left w:val="single" w:sz="4" w:space="0" w:color="7F7F7F" w:themeColor="text1" w:themeTint="80"/>
            </w:tcBorders>
            <w:shd w:val="clear" w:color="auto" w:fill="auto"/>
          </w:tcPr>
          <w:p w14:paraId="6D3D9FD9"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0.999</w:t>
            </w:r>
          </w:p>
          <w:p w14:paraId="702A2FC1"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57" w:type="dxa"/>
            <w:tcBorders>
              <w:right w:val="single" w:sz="4" w:space="0" w:color="7F7F7F" w:themeColor="text1" w:themeTint="80"/>
            </w:tcBorders>
            <w:shd w:val="clear" w:color="auto" w:fill="auto"/>
          </w:tcPr>
          <w:p w14:paraId="1D76FCEC"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0.0479</w:t>
            </w:r>
          </w:p>
        </w:tc>
        <w:tc>
          <w:tcPr>
            <w:tcW w:w="1674" w:type="dxa"/>
            <w:tcBorders>
              <w:left w:val="single" w:sz="4" w:space="0" w:color="7F7F7F" w:themeColor="text1" w:themeTint="80"/>
            </w:tcBorders>
            <w:shd w:val="clear" w:color="auto" w:fill="auto"/>
          </w:tcPr>
          <w:p w14:paraId="78D19C4F"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1C6673D8"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87" w:type="dxa"/>
            <w:shd w:val="clear" w:color="auto" w:fill="auto"/>
          </w:tcPr>
          <w:p w14:paraId="2176E3BD"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0.0032</w:t>
            </w:r>
          </w:p>
        </w:tc>
      </w:tr>
      <w:tr w:rsidR="00C63CC5" w:rsidRPr="00A16D9B" w14:paraId="3FD7DC35" w14:textId="77777777" w:rsidTr="00743A05">
        <w:trPr>
          <w:trHeight w:val="485"/>
        </w:trPr>
        <w:tc>
          <w:tcPr>
            <w:cnfStyle w:val="001000000000" w:firstRow="0" w:lastRow="0" w:firstColumn="1" w:lastColumn="0" w:oddVBand="0" w:evenVBand="0" w:oddHBand="0" w:evenHBand="0" w:firstRowFirstColumn="0" w:firstRowLastColumn="0" w:lastRowFirstColumn="0" w:lastRowLastColumn="0"/>
            <w:tcW w:w="4320" w:type="dxa"/>
            <w:shd w:val="clear" w:color="auto" w:fill="auto"/>
          </w:tcPr>
          <w:p w14:paraId="78791D22" w14:textId="77777777" w:rsidR="00C63CC5" w:rsidRPr="00A16D9B" w:rsidRDefault="00C63CC5"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778" w:type="dxa"/>
            <w:shd w:val="clear" w:color="auto" w:fill="auto"/>
          </w:tcPr>
          <w:p w14:paraId="595FA586"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1.206</w:t>
            </w:r>
          </w:p>
          <w:p w14:paraId="455DEF67"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(1.14, 1.27)</w:t>
            </w:r>
          </w:p>
        </w:tc>
        <w:tc>
          <w:tcPr>
            <w:tcW w:w="1252" w:type="dxa"/>
            <w:tcBorders>
              <w:right w:val="single" w:sz="4" w:space="0" w:color="7F7F7F" w:themeColor="text1" w:themeTint="80"/>
            </w:tcBorders>
            <w:shd w:val="clear" w:color="auto" w:fill="auto"/>
          </w:tcPr>
          <w:p w14:paraId="3FB62792"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48" w:type="dxa"/>
            <w:tcBorders>
              <w:left w:val="single" w:sz="4" w:space="0" w:color="7F7F7F" w:themeColor="text1" w:themeTint="80"/>
            </w:tcBorders>
            <w:shd w:val="clear" w:color="auto" w:fill="auto"/>
          </w:tcPr>
          <w:p w14:paraId="4A18EE1F"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1.198</w:t>
            </w:r>
          </w:p>
          <w:p w14:paraId="3973EC2F"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(1.13, 1.27)</w:t>
            </w:r>
          </w:p>
        </w:tc>
        <w:tc>
          <w:tcPr>
            <w:tcW w:w="1257" w:type="dxa"/>
            <w:tcBorders>
              <w:right w:val="single" w:sz="4" w:space="0" w:color="7F7F7F" w:themeColor="text1" w:themeTint="80"/>
            </w:tcBorders>
            <w:shd w:val="clear" w:color="auto" w:fill="auto"/>
          </w:tcPr>
          <w:p w14:paraId="2F38A782"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74" w:type="dxa"/>
            <w:tcBorders>
              <w:left w:val="single" w:sz="4" w:space="0" w:color="7F7F7F" w:themeColor="text1" w:themeTint="80"/>
            </w:tcBorders>
            <w:shd w:val="clear" w:color="auto" w:fill="auto"/>
          </w:tcPr>
          <w:p w14:paraId="2B7EF74D"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1.124</w:t>
            </w:r>
          </w:p>
          <w:p w14:paraId="40E20CFB"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(1.03, 1.23)</w:t>
            </w:r>
          </w:p>
        </w:tc>
        <w:tc>
          <w:tcPr>
            <w:tcW w:w="1287" w:type="dxa"/>
            <w:shd w:val="clear" w:color="auto" w:fill="auto"/>
          </w:tcPr>
          <w:p w14:paraId="3B18C204"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0.0112</w:t>
            </w:r>
          </w:p>
        </w:tc>
      </w:tr>
      <w:tr w:rsidR="00C63CC5" w:rsidRPr="00A16D9B" w14:paraId="675D5401" w14:textId="77777777" w:rsidTr="00743A05">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4320" w:type="dxa"/>
            <w:shd w:val="clear" w:color="auto" w:fill="auto"/>
          </w:tcPr>
          <w:p w14:paraId="5727C567" w14:textId="77777777" w:rsidR="00C63CC5" w:rsidRPr="00A16D9B" w:rsidRDefault="00C63CC5"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778" w:type="dxa"/>
            <w:shd w:val="clear" w:color="auto" w:fill="auto"/>
          </w:tcPr>
          <w:p w14:paraId="2BCCECB1"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0.932</w:t>
            </w:r>
          </w:p>
          <w:p w14:paraId="6FA107D5"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(0.89, 0.98)</w:t>
            </w:r>
          </w:p>
        </w:tc>
        <w:tc>
          <w:tcPr>
            <w:tcW w:w="1252" w:type="dxa"/>
            <w:tcBorders>
              <w:right w:val="single" w:sz="4" w:space="0" w:color="7F7F7F" w:themeColor="text1" w:themeTint="80"/>
            </w:tcBorders>
            <w:shd w:val="clear" w:color="auto" w:fill="auto"/>
          </w:tcPr>
          <w:p w14:paraId="0FB665CD"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0.0049</w:t>
            </w:r>
          </w:p>
        </w:tc>
        <w:tc>
          <w:tcPr>
            <w:tcW w:w="1848" w:type="dxa"/>
            <w:tcBorders>
              <w:left w:val="single" w:sz="4" w:space="0" w:color="7F7F7F" w:themeColor="text1" w:themeTint="80"/>
            </w:tcBorders>
            <w:shd w:val="clear" w:color="auto" w:fill="auto"/>
          </w:tcPr>
          <w:p w14:paraId="636C20D8"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0.856</w:t>
            </w:r>
          </w:p>
          <w:p w14:paraId="4634E139"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(0.83, 0.89)</w:t>
            </w:r>
          </w:p>
        </w:tc>
        <w:tc>
          <w:tcPr>
            <w:tcW w:w="1257" w:type="dxa"/>
            <w:tcBorders>
              <w:right w:val="single" w:sz="4" w:space="0" w:color="7F7F7F" w:themeColor="text1" w:themeTint="80"/>
            </w:tcBorders>
            <w:shd w:val="clear" w:color="auto" w:fill="auto"/>
          </w:tcPr>
          <w:p w14:paraId="75B130FA"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74" w:type="dxa"/>
            <w:tcBorders>
              <w:left w:val="single" w:sz="4" w:space="0" w:color="7F7F7F" w:themeColor="text1" w:themeTint="80"/>
            </w:tcBorders>
            <w:shd w:val="clear" w:color="auto" w:fill="auto"/>
          </w:tcPr>
          <w:p w14:paraId="29B0EEE4"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0.942</w:t>
            </w:r>
          </w:p>
          <w:p w14:paraId="03C97547"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(0.85, 1.04)</w:t>
            </w:r>
          </w:p>
        </w:tc>
        <w:tc>
          <w:tcPr>
            <w:tcW w:w="1287" w:type="dxa"/>
            <w:shd w:val="clear" w:color="auto" w:fill="auto"/>
          </w:tcPr>
          <w:p w14:paraId="62A4CD1A"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0.2427</w:t>
            </w:r>
          </w:p>
        </w:tc>
      </w:tr>
      <w:tr w:rsidR="00C63CC5" w:rsidRPr="00A16D9B" w14:paraId="09A8E66D" w14:textId="77777777" w:rsidTr="00743A05">
        <w:trPr>
          <w:trHeight w:val="485"/>
        </w:trPr>
        <w:tc>
          <w:tcPr>
            <w:cnfStyle w:val="001000000000" w:firstRow="0" w:lastRow="0" w:firstColumn="1" w:lastColumn="0" w:oddVBand="0" w:evenVBand="0" w:oddHBand="0" w:evenHBand="0" w:firstRowFirstColumn="0" w:firstRowLastColumn="0" w:lastRowFirstColumn="0" w:lastRowLastColumn="0"/>
            <w:tcW w:w="4320" w:type="dxa"/>
            <w:shd w:val="clear" w:color="auto" w:fill="auto"/>
          </w:tcPr>
          <w:p w14:paraId="026CAA58" w14:textId="77777777" w:rsidR="00C63CC5" w:rsidRPr="00A16D9B" w:rsidRDefault="00C63CC5"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778" w:type="dxa"/>
            <w:shd w:val="clear" w:color="auto" w:fill="auto"/>
          </w:tcPr>
          <w:p w14:paraId="1DCFAEBD"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1.326</w:t>
            </w:r>
          </w:p>
          <w:p w14:paraId="436F480D"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(1.26, 1.39)</w:t>
            </w:r>
          </w:p>
        </w:tc>
        <w:tc>
          <w:tcPr>
            <w:tcW w:w="1252" w:type="dxa"/>
            <w:tcBorders>
              <w:right w:val="single" w:sz="4" w:space="0" w:color="7F7F7F" w:themeColor="text1" w:themeTint="80"/>
            </w:tcBorders>
            <w:shd w:val="clear" w:color="auto" w:fill="auto"/>
          </w:tcPr>
          <w:p w14:paraId="1F2BFED4"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48" w:type="dxa"/>
            <w:tcBorders>
              <w:left w:val="single" w:sz="4" w:space="0" w:color="7F7F7F" w:themeColor="text1" w:themeTint="80"/>
            </w:tcBorders>
            <w:shd w:val="clear" w:color="auto" w:fill="auto"/>
          </w:tcPr>
          <w:p w14:paraId="75DBD844"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1.372</w:t>
            </w:r>
          </w:p>
          <w:p w14:paraId="0E048CF6"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(1.30, 1.45)</w:t>
            </w:r>
          </w:p>
        </w:tc>
        <w:tc>
          <w:tcPr>
            <w:tcW w:w="1257" w:type="dxa"/>
            <w:tcBorders>
              <w:right w:val="single" w:sz="4" w:space="0" w:color="7F7F7F" w:themeColor="text1" w:themeTint="80"/>
            </w:tcBorders>
            <w:shd w:val="clear" w:color="auto" w:fill="auto"/>
          </w:tcPr>
          <w:p w14:paraId="5FA06E57"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74" w:type="dxa"/>
            <w:tcBorders>
              <w:left w:val="single" w:sz="4" w:space="0" w:color="7F7F7F" w:themeColor="text1" w:themeTint="80"/>
            </w:tcBorders>
            <w:shd w:val="clear" w:color="auto" w:fill="auto"/>
          </w:tcPr>
          <w:p w14:paraId="28B5E98E"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1.304</w:t>
            </w:r>
          </w:p>
          <w:p w14:paraId="65CDC047" w14:textId="77777777" w:rsidR="00C63CC5" w:rsidRPr="00A16D9B" w:rsidRDefault="00C63CC5"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(1.16, 1.46)</w:t>
            </w:r>
          </w:p>
        </w:tc>
        <w:tc>
          <w:tcPr>
            <w:tcW w:w="1287" w:type="dxa"/>
            <w:shd w:val="clear" w:color="auto" w:fill="auto"/>
          </w:tcPr>
          <w:p w14:paraId="21565FE0" w14:textId="77777777" w:rsidR="00C63CC5" w:rsidRPr="00A16D9B" w:rsidRDefault="00C63CC5"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r>
      <w:tr w:rsidR="00C63CC5" w:rsidRPr="00A16D9B" w14:paraId="31EADD4E" w14:textId="77777777" w:rsidTr="00743A05">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4320" w:type="dxa"/>
            <w:shd w:val="clear" w:color="auto" w:fill="auto"/>
          </w:tcPr>
          <w:p w14:paraId="2F9C931B" w14:textId="77777777" w:rsidR="00C63CC5" w:rsidRPr="00A16D9B" w:rsidRDefault="00C63CC5"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Rain Days</w:t>
            </w:r>
          </w:p>
        </w:tc>
        <w:tc>
          <w:tcPr>
            <w:tcW w:w="1778" w:type="dxa"/>
            <w:shd w:val="clear" w:color="auto" w:fill="auto"/>
          </w:tcPr>
          <w:p w14:paraId="24C42C6E"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0.978</w:t>
            </w:r>
          </w:p>
          <w:p w14:paraId="14E94597"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52" w:type="dxa"/>
            <w:tcBorders>
              <w:right w:val="single" w:sz="4" w:space="0" w:color="7F7F7F" w:themeColor="text1" w:themeTint="80"/>
            </w:tcBorders>
            <w:shd w:val="clear" w:color="auto" w:fill="auto"/>
          </w:tcPr>
          <w:p w14:paraId="541F6C39"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0.0001</w:t>
            </w:r>
          </w:p>
        </w:tc>
        <w:tc>
          <w:tcPr>
            <w:tcW w:w="1848" w:type="dxa"/>
            <w:tcBorders>
              <w:left w:val="single" w:sz="4" w:space="0" w:color="7F7F7F" w:themeColor="text1" w:themeTint="80"/>
            </w:tcBorders>
            <w:shd w:val="clear" w:color="auto" w:fill="auto"/>
          </w:tcPr>
          <w:p w14:paraId="5487B3A7"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0.972</w:t>
            </w:r>
          </w:p>
          <w:p w14:paraId="7503EB8D"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(0.96, 0.98)</w:t>
            </w:r>
          </w:p>
        </w:tc>
        <w:tc>
          <w:tcPr>
            <w:tcW w:w="1257" w:type="dxa"/>
            <w:tcBorders>
              <w:right w:val="single" w:sz="4" w:space="0" w:color="7F7F7F" w:themeColor="text1" w:themeTint="80"/>
            </w:tcBorders>
            <w:shd w:val="clear" w:color="auto" w:fill="auto"/>
          </w:tcPr>
          <w:p w14:paraId="327070EA"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c>
          <w:tcPr>
            <w:tcW w:w="1674" w:type="dxa"/>
            <w:tcBorders>
              <w:left w:val="single" w:sz="4" w:space="0" w:color="7F7F7F" w:themeColor="text1" w:themeTint="80"/>
            </w:tcBorders>
            <w:shd w:val="clear" w:color="auto" w:fill="auto"/>
          </w:tcPr>
          <w:p w14:paraId="1EA8A20B"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0.981</w:t>
            </w:r>
          </w:p>
          <w:p w14:paraId="465D3C17" w14:textId="77777777" w:rsidR="00C63CC5" w:rsidRPr="00A16D9B" w:rsidRDefault="00C63CC5"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87" w:type="dxa"/>
            <w:shd w:val="clear" w:color="auto" w:fill="auto"/>
          </w:tcPr>
          <w:p w14:paraId="01D70BC3" w14:textId="77777777" w:rsidR="00C63CC5" w:rsidRPr="00A16D9B" w:rsidRDefault="00C63CC5"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34C1A3D9" w14:textId="77777777" w:rsidR="00F259A1" w:rsidRPr="00A16D9B" w:rsidRDefault="00F259A1" w:rsidP="002D1C4A">
      <w:pPr>
        <w:pStyle w:val="Caption"/>
        <w:keepNext/>
        <w:spacing w:line="480" w:lineRule="auto"/>
        <w:rPr>
          <w:rFonts w:cstheme="minorHAnsi"/>
          <w:sz w:val="24"/>
          <w:szCs w:val="24"/>
        </w:rPr>
      </w:pPr>
    </w:p>
    <w:p w14:paraId="3482BE55" w14:textId="77777777" w:rsidR="00F259A1" w:rsidRPr="00A16D9B" w:rsidRDefault="00F259A1" w:rsidP="002D1C4A">
      <w:pPr>
        <w:pStyle w:val="Caption"/>
        <w:keepNext/>
        <w:spacing w:line="480" w:lineRule="auto"/>
        <w:rPr>
          <w:rFonts w:cstheme="minorHAnsi"/>
          <w:sz w:val="24"/>
          <w:szCs w:val="24"/>
        </w:rPr>
      </w:pPr>
    </w:p>
    <w:p w14:paraId="3E88FFD9" w14:textId="77777777" w:rsidR="00F259A1" w:rsidRPr="00A16D9B" w:rsidRDefault="00F259A1" w:rsidP="002D1C4A">
      <w:pPr>
        <w:pStyle w:val="Caption"/>
        <w:keepNext/>
        <w:spacing w:line="480" w:lineRule="auto"/>
        <w:rPr>
          <w:rFonts w:cstheme="minorHAnsi"/>
          <w:sz w:val="24"/>
          <w:szCs w:val="24"/>
        </w:rPr>
      </w:pPr>
    </w:p>
    <w:p w14:paraId="7B56E5CF" w14:textId="77777777" w:rsidR="00EB3D86" w:rsidRDefault="00EB3D86">
      <w:pPr>
        <w:rPr>
          <w:rFonts w:cstheme="minorHAnsi"/>
          <w:i/>
          <w:iCs/>
          <w:color w:val="44546A" w:themeColor="text2"/>
          <w:sz w:val="24"/>
          <w:szCs w:val="24"/>
        </w:rPr>
      </w:pPr>
      <w:bookmarkStart w:id="214" w:name="_Ref165022782"/>
      <w:r>
        <w:rPr>
          <w:rFonts w:cstheme="minorHAnsi"/>
          <w:sz w:val="24"/>
          <w:szCs w:val="24"/>
        </w:rPr>
        <w:br w:type="page"/>
      </w:r>
    </w:p>
    <w:p w14:paraId="4CA6E0D8" w14:textId="77777777" w:rsidR="00743A05" w:rsidRDefault="00743A05" w:rsidP="00EB3D86">
      <w:pPr>
        <w:pStyle w:val="Caption"/>
        <w:keepNext/>
        <w:rPr>
          <w:rFonts w:cstheme="minorHAnsi"/>
          <w:i w:val="0"/>
          <w:iCs w:val="0"/>
          <w:caps/>
          <w:color w:val="auto"/>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p>
    <w:p w14:paraId="214AB7B4"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15" w:name="_Toc171435419"/>
      <w:bookmarkStart w:id="216" w:name="_Toc171517558"/>
      <w:bookmarkStart w:id="217" w:name="_Toc171930560"/>
      <w:bookmarkStart w:id="218" w:name="_Toc171934255"/>
      <w:bookmarkStart w:id="219" w:name="_Toc171950425"/>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15"/>
      <w:bookmarkEnd w:id="216"/>
      <w:bookmarkEnd w:id="217"/>
      <w:bookmarkEnd w:id="218"/>
      <w:bookmarkEnd w:id="219"/>
    </w:p>
    <w:p w14:paraId="4E7AD68E" w14:textId="6008F9F7" w:rsidR="002938EB" w:rsidRPr="00EB3D86" w:rsidRDefault="00765632" w:rsidP="00EB3D86">
      <w:pPr>
        <w:pStyle w:val="Caption"/>
        <w:keepNext/>
        <w:rPr>
          <w:rFonts w:cstheme="minorHAnsi"/>
          <w:i w:val="0"/>
          <w:iCs w:val="0"/>
          <w:caps/>
          <w:color w:val="auto"/>
          <w:sz w:val="24"/>
          <w:szCs w:val="24"/>
        </w:rPr>
      </w:pPr>
      <w:bookmarkStart w:id="220" w:name="_Toc171517614"/>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XXXIV</w:t>
      </w:r>
      <w:r w:rsidR="00CF3162" w:rsidRPr="00EB3D86">
        <w:rPr>
          <w:rFonts w:cstheme="minorHAnsi"/>
          <w:i w:val="0"/>
          <w:iCs w:val="0"/>
          <w:caps/>
          <w:color w:val="auto"/>
          <w:sz w:val="24"/>
          <w:szCs w:val="24"/>
        </w:rPr>
        <w:fldChar w:fldCharType="end"/>
      </w:r>
      <w:bookmarkEnd w:id="214"/>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and Number of Extreme Rainfall Days in the Prior Month</w:t>
      </w:r>
      <w:bookmarkEnd w:id="220"/>
    </w:p>
    <w:tbl>
      <w:tblPr>
        <w:tblStyle w:val="PlainTable5"/>
        <w:tblpPr w:leftFromText="180" w:rightFromText="180" w:vertAnchor="text" w:horzAnchor="margin" w:tblpY="331"/>
        <w:tblW w:w="10026" w:type="dxa"/>
        <w:tblLook w:val="04A0" w:firstRow="1" w:lastRow="0" w:firstColumn="1" w:lastColumn="0" w:noHBand="0" w:noVBand="1"/>
      </w:tblPr>
      <w:tblGrid>
        <w:gridCol w:w="5533"/>
        <w:gridCol w:w="1038"/>
        <w:gridCol w:w="865"/>
        <w:gridCol w:w="791"/>
        <w:gridCol w:w="1799"/>
      </w:tblGrid>
      <w:tr w:rsidR="00765632" w:rsidRPr="00A16D9B" w14:paraId="56222CFE" w14:textId="77777777" w:rsidTr="00743A05">
        <w:trPr>
          <w:cnfStyle w:val="100000000000" w:firstRow="1" w:lastRow="0" w:firstColumn="0" w:lastColumn="0" w:oddVBand="0" w:evenVBand="0" w:oddHBand="0" w:evenHBand="0" w:firstRowFirstColumn="0" w:firstRowLastColumn="0" w:lastRowFirstColumn="0" w:lastRowLastColumn="0"/>
          <w:trHeight w:val="594"/>
        </w:trPr>
        <w:tc>
          <w:tcPr>
            <w:cnfStyle w:val="001000000100" w:firstRow="0" w:lastRow="0" w:firstColumn="1" w:lastColumn="0" w:oddVBand="0" w:evenVBand="0" w:oddHBand="0" w:evenHBand="0" w:firstRowFirstColumn="1" w:firstRowLastColumn="0" w:lastRowFirstColumn="0" w:lastRowLastColumn="0"/>
            <w:tcW w:w="5533" w:type="dxa"/>
            <w:hideMark/>
          </w:tcPr>
          <w:p w14:paraId="02889EAC" w14:textId="77777777" w:rsidR="00765632" w:rsidRPr="00A16D9B" w:rsidRDefault="00765632" w:rsidP="00EB3D86">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038" w:type="dxa"/>
            <w:hideMark/>
          </w:tcPr>
          <w:p w14:paraId="4E3BD791" w14:textId="32222551" w:rsidR="00765632" w:rsidRPr="00A16D9B" w:rsidRDefault="00DC57B7"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i w:val="0"/>
                <w:iCs w:val="0"/>
                <w:color w:val="000000"/>
                <w:sz w:val="24"/>
                <w:szCs w:val="24"/>
              </w:rPr>
            </w:pPr>
            <w:r w:rsidRPr="00A16D9B">
              <w:rPr>
                <w:rFonts w:asciiTheme="minorHAnsi" w:hAnsiTheme="minorHAnsi" w:cstheme="minorHAnsi"/>
                <w:b/>
                <w:bCs/>
                <w:i w:val="0"/>
                <w:iCs w:val="0"/>
                <w:color w:val="000000"/>
                <w:sz w:val="24"/>
                <w:szCs w:val="24"/>
              </w:rPr>
              <w:t>I</w:t>
            </w:r>
            <w:r w:rsidR="00765632" w:rsidRPr="00A16D9B">
              <w:rPr>
                <w:rFonts w:asciiTheme="minorHAnsi" w:hAnsiTheme="minorHAnsi" w:cstheme="minorHAnsi"/>
                <w:b/>
                <w:bCs/>
                <w:i w:val="0"/>
                <w:iCs w:val="0"/>
                <w:color w:val="000000"/>
                <w:sz w:val="24"/>
                <w:szCs w:val="24"/>
              </w:rPr>
              <w:t>RR</w:t>
            </w:r>
          </w:p>
        </w:tc>
        <w:tc>
          <w:tcPr>
            <w:tcW w:w="1656" w:type="dxa"/>
            <w:gridSpan w:val="2"/>
            <w:hideMark/>
          </w:tcPr>
          <w:p w14:paraId="68C9C086" w14:textId="77777777" w:rsidR="00765632" w:rsidRPr="00A16D9B" w:rsidRDefault="0076563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b/>
                <w:bCs/>
                <w:color w:val="000000"/>
                <w:sz w:val="24"/>
                <w:szCs w:val="24"/>
              </w:rPr>
              <w:t>95% CI</w:t>
            </w:r>
          </w:p>
        </w:tc>
        <w:tc>
          <w:tcPr>
            <w:tcW w:w="1799" w:type="dxa"/>
            <w:hideMark/>
          </w:tcPr>
          <w:p w14:paraId="1EEBC646" w14:textId="77777777" w:rsidR="00765632" w:rsidRPr="00A16D9B" w:rsidRDefault="0076563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i w:val="0"/>
                <w:iCs w:val="0"/>
                <w:color w:val="000000"/>
                <w:sz w:val="24"/>
                <w:szCs w:val="24"/>
              </w:rPr>
            </w:pPr>
            <w:r w:rsidRPr="00A16D9B">
              <w:rPr>
                <w:rFonts w:asciiTheme="minorHAnsi" w:hAnsiTheme="minorHAnsi" w:cstheme="minorHAnsi"/>
                <w:b/>
                <w:bCs/>
                <w:i w:val="0"/>
                <w:iCs w:val="0"/>
                <w:color w:val="000000"/>
                <w:sz w:val="24"/>
                <w:szCs w:val="24"/>
              </w:rPr>
              <w:t>P-value</w:t>
            </w:r>
          </w:p>
        </w:tc>
      </w:tr>
      <w:tr w:rsidR="00765632" w:rsidRPr="00A16D9B" w14:paraId="2355FA25" w14:textId="77777777" w:rsidTr="00743A05">
        <w:trPr>
          <w:cnfStyle w:val="000000100000" w:firstRow="0" w:lastRow="0" w:firstColumn="0" w:lastColumn="0" w:oddVBand="0" w:evenVBand="0" w:oddHBand="1" w:evenHBand="0" w:firstRowFirstColumn="0" w:firstRowLastColumn="0" w:lastRowFirstColumn="0" w:lastRowLastColumn="0"/>
          <w:trHeight w:val="583"/>
        </w:trPr>
        <w:tc>
          <w:tcPr>
            <w:cnfStyle w:val="001000000000" w:firstRow="0" w:lastRow="0" w:firstColumn="1" w:lastColumn="0" w:oddVBand="0" w:evenVBand="0" w:oddHBand="0" w:evenHBand="0" w:firstRowFirstColumn="0" w:firstRowLastColumn="0" w:lastRowFirstColumn="0" w:lastRowLastColumn="0"/>
            <w:tcW w:w="5533" w:type="dxa"/>
            <w:shd w:val="clear" w:color="auto" w:fill="auto"/>
            <w:hideMark/>
          </w:tcPr>
          <w:p w14:paraId="7824E3A3" w14:textId="77777777" w:rsidR="00765632" w:rsidRPr="00A16D9B" w:rsidRDefault="00765632"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038" w:type="dxa"/>
            <w:shd w:val="clear" w:color="auto" w:fill="auto"/>
            <w:hideMark/>
          </w:tcPr>
          <w:p w14:paraId="3A3DDC7A"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1.639</w:t>
            </w:r>
          </w:p>
        </w:tc>
        <w:tc>
          <w:tcPr>
            <w:tcW w:w="865" w:type="dxa"/>
            <w:shd w:val="clear" w:color="auto" w:fill="auto"/>
            <w:hideMark/>
          </w:tcPr>
          <w:p w14:paraId="723FFC53"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1.36</w:t>
            </w:r>
          </w:p>
        </w:tc>
        <w:tc>
          <w:tcPr>
            <w:tcW w:w="791" w:type="dxa"/>
            <w:shd w:val="clear" w:color="auto" w:fill="auto"/>
            <w:hideMark/>
          </w:tcPr>
          <w:p w14:paraId="1BBFEB59"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1.97</w:t>
            </w:r>
          </w:p>
        </w:tc>
        <w:tc>
          <w:tcPr>
            <w:tcW w:w="1799" w:type="dxa"/>
            <w:shd w:val="clear" w:color="auto" w:fill="auto"/>
            <w:hideMark/>
          </w:tcPr>
          <w:p w14:paraId="2CB47E17" w14:textId="49CCFF2E"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765632" w:rsidRPr="00A16D9B" w14:paraId="04FE3D4B" w14:textId="77777777" w:rsidTr="00743A05">
        <w:trPr>
          <w:trHeight w:val="536"/>
        </w:trPr>
        <w:tc>
          <w:tcPr>
            <w:cnfStyle w:val="001000000000" w:firstRow="0" w:lastRow="0" w:firstColumn="1" w:lastColumn="0" w:oddVBand="0" w:evenVBand="0" w:oddHBand="0" w:evenHBand="0" w:firstRowFirstColumn="0" w:firstRowLastColumn="0" w:lastRowFirstColumn="0" w:lastRowLastColumn="0"/>
            <w:tcW w:w="5533" w:type="dxa"/>
            <w:shd w:val="clear" w:color="auto" w:fill="auto"/>
            <w:hideMark/>
          </w:tcPr>
          <w:p w14:paraId="346A235A" w14:textId="77777777" w:rsidR="00765632" w:rsidRPr="00A16D9B" w:rsidRDefault="00765632"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038" w:type="dxa"/>
            <w:shd w:val="clear" w:color="auto" w:fill="auto"/>
            <w:hideMark/>
          </w:tcPr>
          <w:p w14:paraId="66DAF93A"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0.999</w:t>
            </w:r>
          </w:p>
        </w:tc>
        <w:tc>
          <w:tcPr>
            <w:tcW w:w="865" w:type="dxa"/>
            <w:shd w:val="clear" w:color="auto" w:fill="auto"/>
            <w:hideMark/>
          </w:tcPr>
          <w:p w14:paraId="7998157C"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791" w:type="dxa"/>
            <w:shd w:val="clear" w:color="auto" w:fill="auto"/>
            <w:hideMark/>
          </w:tcPr>
          <w:p w14:paraId="5A7D3A12"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1.00</w:t>
            </w:r>
          </w:p>
        </w:tc>
        <w:tc>
          <w:tcPr>
            <w:tcW w:w="1799" w:type="dxa"/>
            <w:shd w:val="clear" w:color="auto" w:fill="auto"/>
            <w:hideMark/>
          </w:tcPr>
          <w:p w14:paraId="1129A07B"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0.0044</w:t>
            </w:r>
          </w:p>
        </w:tc>
      </w:tr>
      <w:tr w:rsidR="00765632" w:rsidRPr="00A16D9B" w14:paraId="09710437" w14:textId="77777777" w:rsidTr="00743A05">
        <w:trPr>
          <w:cnfStyle w:val="000000100000" w:firstRow="0" w:lastRow="0" w:firstColumn="0" w:lastColumn="0" w:oddVBand="0" w:evenVBand="0" w:oddHBand="1" w:evenHBand="0" w:firstRowFirstColumn="0" w:firstRowLastColumn="0" w:lastRowFirstColumn="0" w:lastRowLastColumn="0"/>
          <w:trHeight w:val="536"/>
        </w:trPr>
        <w:tc>
          <w:tcPr>
            <w:cnfStyle w:val="001000000000" w:firstRow="0" w:lastRow="0" w:firstColumn="1" w:lastColumn="0" w:oddVBand="0" w:evenVBand="0" w:oddHBand="0" w:evenHBand="0" w:firstRowFirstColumn="0" w:firstRowLastColumn="0" w:lastRowFirstColumn="0" w:lastRowLastColumn="0"/>
            <w:tcW w:w="5533" w:type="dxa"/>
            <w:shd w:val="clear" w:color="auto" w:fill="auto"/>
            <w:hideMark/>
          </w:tcPr>
          <w:p w14:paraId="288218F9" w14:textId="77777777" w:rsidR="00765632" w:rsidRPr="00A16D9B" w:rsidRDefault="00765632"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038" w:type="dxa"/>
            <w:shd w:val="clear" w:color="auto" w:fill="auto"/>
            <w:hideMark/>
          </w:tcPr>
          <w:p w14:paraId="2204E12D"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1.169</w:t>
            </w:r>
          </w:p>
        </w:tc>
        <w:tc>
          <w:tcPr>
            <w:tcW w:w="865" w:type="dxa"/>
            <w:shd w:val="clear" w:color="auto" w:fill="auto"/>
            <w:hideMark/>
          </w:tcPr>
          <w:p w14:paraId="303F3139"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1.12</w:t>
            </w:r>
          </w:p>
        </w:tc>
        <w:tc>
          <w:tcPr>
            <w:tcW w:w="791" w:type="dxa"/>
            <w:shd w:val="clear" w:color="auto" w:fill="auto"/>
            <w:hideMark/>
          </w:tcPr>
          <w:p w14:paraId="03502231"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1.22</w:t>
            </w:r>
          </w:p>
        </w:tc>
        <w:tc>
          <w:tcPr>
            <w:tcW w:w="1799" w:type="dxa"/>
            <w:shd w:val="clear" w:color="auto" w:fill="auto"/>
            <w:hideMark/>
          </w:tcPr>
          <w:p w14:paraId="343C540B" w14:textId="02992FD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765632" w:rsidRPr="00A16D9B" w14:paraId="2B324532" w14:textId="77777777" w:rsidTr="00743A05">
        <w:trPr>
          <w:trHeight w:val="536"/>
        </w:trPr>
        <w:tc>
          <w:tcPr>
            <w:cnfStyle w:val="001000000000" w:firstRow="0" w:lastRow="0" w:firstColumn="1" w:lastColumn="0" w:oddVBand="0" w:evenVBand="0" w:oddHBand="0" w:evenHBand="0" w:firstRowFirstColumn="0" w:firstRowLastColumn="0" w:lastRowFirstColumn="0" w:lastRowLastColumn="0"/>
            <w:tcW w:w="5533" w:type="dxa"/>
            <w:shd w:val="clear" w:color="auto" w:fill="auto"/>
            <w:hideMark/>
          </w:tcPr>
          <w:p w14:paraId="4FBB70C5" w14:textId="77777777" w:rsidR="00765632" w:rsidRPr="00A16D9B" w:rsidRDefault="00765632"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038" w:type="dxa"/>
            <w:shd w:val="clear" w:color="auto" w:fill="auto"/>
            <w:hideMark/>
          </w:tcPr>
          <w:p w14:paraId="64E217A5"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0.910</w:t>
            </w:r>
          </w:p>
        </w:tc>
        <w:tc>
          <w:tcPr>
            <w:tcW w:w="865" w:type="dxa"/>
            <w:shd w:val="clear" w:color="auto" w:fill="auto"/>
            <w:hideMark/>
          </w:tcPr>
          <w:p w14:paraId="50B20C3A"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0.88</w:t>
            </w:r>
          </w:p>
        </w:tc>
        <w:tc>
          <w:tcPr>
            <w:tcW w:w="791" w:type="dxa"/>
            <w:shd w:val="clear" w:color="auto" w:fill="auto"/>
            <w:hideMark/>
          </w:tcPr>
          <w:p w14:paraId="598BED80"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0.95</w:t>
            </w:r>
          </w:p>
        </w:tc>
        <w:tc>
          <w:tcPr>
            <w:tcW w:w="1799" w:type="dxa"/>
            <w:shd w:val="clear" w:color="auto" w:fill="auto"/>
            <w:hideMark/>
          </w:tcPr>
          <w:p w14:paraId="68233EEF" w14:textId="58666AC4"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765632" w:rsidRPr="00A16D9B" w14:paraId="045B46D3" w14:textId="77777777" w:rsidTr="00743A05">
        <w:trPr>
          <w:cnfStyle w:val="000000100000" w:firstRow="0" w:lastRow="0" w:firstColumn="0" w:lastColumn="0" w:oddVBand="0" w:evenVBand="0" w:oddHBand="1" w:evenHBand="0" w:firstRowFirstColumn="0" w:firstRowLastColumn="0" w:lastRowFirstColumn="0" w:lastRowLastColumn="0"/>
          <w:trHeight w:val="533"/>
        </w:trPr>
        <w:tc>
          <w:tcPr>
            <w:cnfStyle w:val="001000000000" w:firstRow="0" w:lastRow="0" w:firstColumn="1" w:lastColumn="0" w:oddVBand="0" w:evenVBand="0" w:oddHBand="0" w:evenHBand="0" w:firstRowFirstColumn="0" w:firstRowLastColumn="0" w:lastRowFirstColumn="0" w:lastRowLastColumn="0"/>
            <w:tcW w:w="5533" w:type="dxa"/>
            <w:shd w:val="clear" w:color="auto" w:fill="auto"/>
            <w:hideMark/>
          </w:tcPr>
          <w:p w14:paraId="429557FF" w14:textId="77777777" w:rsidR="00765632" w:rsidRPr="00A16D9B" w:rsidRDefault="00765632"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038" w:type="dxa"/>
            <w:shd w:val="clear" w:color="auto" w:fill="auto"/>
            <w:hideMark/>
          </w:tcPr>
          <w:p w14:paraId="765D9A64"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1.326</w:t>
            </w:r>
          </w:p>
        </w:tc>
        <w:tc>
          <w:tcPr>
            <w:tcW w:w="865" w:type="dxa"/>
            <w:shd w:val="clear" w:color="auto" w:fill="auto"/>
            <w:hideMark/>
          </w:tcPr>
          <w:p w14:paraId="7FF8D67A"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1.27</w:t>
            </w:r>
          </w:p>
        </w:tc>
        <w:tc>
          <w:tcPr>
            <w:tcW w:w="791" w:type="dxa"/>
            <w:shd w:val="clear" w:color="auto" w:fill="auto"/>
            <w:hideMark/>
          </w:tcPr>
          <w:p w14:paraId="0848F2BF"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1.38</w:t>
            </w:r>
          </w:p>
        </w:tc>
        <w:tc>
          <w:tcPr>
            <w:tcW w:w="1799" w:type="dxa"/>
            <w:shd w:val="clear" w:color="auto" w:fill="auto"/>
            <w:hideMark/>
          </w:tcPr>
          <w:p w14:paraId="71953691" w14:textId="6C1AD6FD"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r w:rsidR="00765632" w:rsidRPr="00A16D9B" w14:paraId="7C1E26CE" w14:textId="77777777" w:rsidTr="00743A05">
        <w:trPr>
          <w:trHeight w:val="623"/>
        </w:trPr>
        <w:tc>
          <w:tcPr>
            <w:cnfStyle w:val="001000000000" w:firstRow="0" w:lastRow="0" w:firstColumn="1" w:lastColumn="0" w:oddVBand="0" w:evenVBand="0" w:oddHBand="0" w:evenHBand="0" w:firstRowFirstColumn="0" w:firstRowLastColumn="0" w:lastRowFirstColumn="0" w:lastRowLastColumn="0"/>
            <w:tcW w:w="5533" w:type="dxa"/>
            <w:shd w:val="clear" w:color="auto" w:fill="auto"/>
            <w:hideMark/>
          </w:tcPr>
          <w:p w14:paraId="3CB8C0BA" w14:textId="77777777" w:rsidR="00765632" w:rsidRPr="00A16D9B" w:rsidRDefault="00765632" w:rsidP="00EB3D86">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Rainfall Days in the Prior Month</w:t>
            </w:r>
          </w:p>
        </w:tc>
        <w:tc>
          <w:tcPr>
            <w:tcW w:w="1038" w:type="dxa"/>
            <w:shd w:val="clear" w:color="auto" w:fill="auto"/>
            <w:hideMark/>
          </w:tcPr>
          <w:p w14:paraId="16C682A1"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0.979</w:t>
            </w:r>
          </w:p>
        </w:tc>
        <w:tc>
          <w:tcPr>
            <w:tcW w:w="865" w:type="dxa"/>
            <w:shd w:val="clear" w:color="auto" w:fill="auto"/>
            <w:hideMark/>
          </w:tcPr>
          <w:p w14:paraId="588E12E8"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0.97</w:t>
            </w:r>
          </w:p>
        </w:tc>
        <w:tc>
          <w:tcPr>
            <w:tcW w:w="791" w:type="dxa"/>
            <w:shd w:val="clear" w:color="auto" w:fill="auto"/>
            <w:hideMark/>
          </w:tcPr>
          <w:p w14:paraId="5D7845DE"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0.99</w:t>
            </w:r>
          </w:p>
        </w:tc>
        <w:tc>
          <w:tcPr>
            <w:tcW w:w="1799" w:type="dxa"/>
            <w:shd w:val="clear" w:color="auto" w:fill="auto"/>
            <w:hideMark/>
          </w:tcPr>
          <w:p w14:paraId="6A1D2B97" w14:textId="5CB6966E"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000000"/>
                <w:sz w:val="24"/>
                <w:szCs w:val="24"/>
              </w:rPr>
            </w:pPr>
            <w:r w:rsidRPr="00A16D9B">
              <w:rPr>
                <w:rFonts w:asciiTheme="minorHAnsi" w:eastAsia="Times New Roman" w:hAnsiTheme="minorHAnsi" w:cstheme="minorHAnsi"/>
                <w:color w:val="000000"/>
                <w:sz w:val="24"/>
                <w:szCs w:val="24"/>
              </w:rPr>
              <w:t>&lt;</w:t>
            </w:r>
            <w:r w:rsidR="002B3E36" w:rsidRPr="00A16D9B">
              <w:rPr>
                <w:rFonts w:asciiTheme="minorHAnsi" w:eastAsia="Times New Roman" w:hAnsiTheme="minorHAnsi" w:cstheme="minorHAnsi"/>
                <w:color w:val="000000"/>
                <w:sz w:val="24"/>
                <w:szCs w:val="24"/>
              </w:rPr>
              <w:t>0</w:t>
            </w:r>
            <w:r w:rsidRPr="00A16D9B">
              <w:rPr>
                <w:rFonts w:asciiTheme="minorHAnsi" w:eastAsia="Times New Roman" w:hAnsiTheme="minorHAnsi" w:cstheme="minorHAnsi"/>
                <w:color w:val="000000"/>
                <w:sz w:val="24"/>
                <w:szCs w:val="24"/>
              </w:rPr>
              <w:t>.0001</w:t>
            </w:r>
          </w:p>
        </w:tc>
      </w:tr>
    </w:tbl>
    <w:p w14:paraId="597E5494" w14:textId="77777777" w:rsidR="002938EB" w:rsidRPr="00A16D9B" w:rsidRDefault="002938EB" w:rsidP="002D1C4A">
      <w:pPr>
        <w:spacing w:line="480" w:lineRule="auto"/>
        <w:rPr>
          <w:rFonts w:cstheme="minorHAnsi"/>
          <w:sz w:val="24"/>
          <w:szCs w:val="24"/>
        </w:rPr>
      </w:pPr>
    </w:p>
    <w:p w14:paraId="5E4B81B2" w14:textId="77777777" w:rsidR="00765632" w:rsidRPr="00A16D9B" w:rsidRDefault="00765632" w:rsidP="002D1C4A">
      <w:pPr>
        <w:spacing w:line="480" w:lineRule="auto"/>
        <w:rPr>
          <w:rFonts w:cstheme="minorHAnsi"/>
          <w:sz w:val="24"/>
          <w:szCs w:val="24"/>
        </w:rPr>
      </w:pPr>
    </w:p>
    <w:p w14:paraId="13A66526" w14:textId="77777777" w:rsidR="00743A05" w:rsidRDefault="00743A05" w:rsidP="00EB3D86">
      <w:pPr>
        <w:pStyle w:val="Caption"/>
        <w:keepNext/>
        <w:rPr>
          <w:rFonts w:cstheme="minorHAnsi"/>
          <w:i w:val="0"/>
          <w:iCs w:val="0"/>
          <w:caps/>
          <w:color w:val="auto"/>
          <w:sz w:val="24"/>
          <w:szCs w:val="24"/>
        </w:rPr>
        <w:sectPr w:rsidR="00743A05" w:rsidSect="00063038">
          <w:endnotePr>
            <w:numFmt w:val="decimal"/>
          </w:endnotePr>
          <w:pgSz w:w="12240" w:h="15840"/>
          <w:pgMar w:top="720" w:right="720" w:bottom="720" w:left="1440" w:header="720" w:footer="720" w:gutter="0"/>
          <w:cols w:space="720"/>
          <w:titlePg/>
          <w:docGrid w:linePitch="360"/>
        </w:sectPr>
      </w:pPr>
      <w:bookmarkStart w:id="221" w:name="_Ref165022790"/>
    </w:p>
    <w:p w14:paraId="4A762C83"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22" w:name="_Toc171435420"/>
      <w:bookmarkStart w:id="223" w:name="_Toc171517559"/>
      <w:bookmarkStart w:id="224" w:name="_Toc171930561"/>
      <w:bookmarkStart w:id="225" w:name="_Toc171934256"/>
      <w:bookmarkStart w:id="226" w:name="_Toc171950426"/>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22"/>
      <w:bookmarkEnd w:id="223"/>
      <w:bookmarkEnd w:id="224"/>
      <w:bookmarkEnd w:id="225"/>
      <w:bookmarkEnd w:id="226"/>
    </w:p>
    <w:p w14:paraId="6944E3CD" w14:textId="25D50246" w:rsidR="00C453D3" w:rsidRPr="00EB3D86" w:rsidRDefault="00C453D3" w:rsidP="00EB3D86">
      <w:pPr>
        <w:pStyle w:val="Caption"/>
        <w:keepNext/>
        <w:rPr>
          <w:rFonts w:cstheme="minorHAnsi"/>
          <w:i w:val="0"/>
          <w:iCs w:val="0"/>
          <w:caps/>
          <w:color w:val="auto"/>
          <w:sz w:val="24"/>
          <w:szCs w:val="24"/>
        </w:rPr>
      </w:pPr>
      <w:bookmarkStart w:id="227" w:name="_Toc171517615"/>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XXXV</w:t>
      </w:r>
      <w:r w:rsidR="00CF3162" w:rsidRPr="00EB3D86">
        <w:rPr>
          <w:rFonts w:cstheme="minorHAnsi"/>
          <w:i w:val="0"/>
          <w:iCs w:val="0"/>
          <w:caps/>
          <w:color w:val="auto"/>
          <w:sz w:val="24"/>
          <w:szCs w:val="24"/>
        </w:rPr>
        <w:fldChar w:fldCharType="end"/>
      </w:r>
      <w:bookmarkEnd w:id="221"/>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and Number of Extreme Rainfall Days in the Prior Month by Risk </w:t>
      </w:r>
      <w:r w:rsidR="00EA7087" w:rsidRPr="00EB3D86">
        <w:rPr>
          <w:rFonts w:cstheme="minorHAnsi"/>
          <w:i w:val="0"/>
          <w:iCs w:val="0"/>
          <w:caps/>
          <w:color w:val="auto"/>
          <w:sz w:val="24"/>
          <w:szCs w:val="24"/>
        </w:rPr>
        <w:t>Tertile</w:t>
      </w:r>
      <w:bookmarkEnd w:id="227"/>
    </w:p>
    <w:tbl>
      <w:tblPr>
        <w:tblStyle w:val="PlainTable5"/>
        <w:tblpPr w:leftFromText="180" w:rightFromText="180" w:vertAnchor="text" w:horzAnchor="margin" w:tblpXSpec="center" w:tblpY="498"/>
        <w:tblW w:w="13004" w:type="dxa"/>
        <w:tblLook w:val="04A0" w:firstRow="1" w:lastRow="0" w:firstColumn="1" w:lastColumn="0" w:noHBand="0" w:noVBand="1"/>
      </w:tblPr>
      <w:tblGrid>
        <w:gridCol w:w="4190"/>
        <w:gridCol w:w="1723"/>
        <w:gridCol w:w="1215"/>
        <w:gridCol w:w="1792"/>
        <w:gridCol w:w="1215"/>
        <w:gridCol w:w="1622"/>
        <w:gridCol w:w="1247"/>
      </w:tblGrid>
      <w:tr w:rsidR="00765632" w:rsidRPr="00A16D9B" w14:paraId="2142271C" w14:textId="77777777" w:rsidTr="00743A05">
        <w:trPr>
          <w:cnfStyle w:val="100000000000" w:firstRow="1" w:lastRow="0" w:firstColumn="0" w:lastColumn="0" w:oddVBand="0" w:evenVBand="0" w:oddHBand="0" w:evenHBand="0" w:firstRowFirstColumn="0" w:firstRowLastColumn="0" w:lastRowFirstColumn="0" w:lastRowLastColumn="0"/>
          <w:trHeight w:val="544"/>
        </w:trPr>
        <w:tc>
          <w:tcPr>
            <w:cnfStyle w:val="001000000100" w:firstRow="0" w:lastRow="0" w:firstColumn="1" w:lastColumn="0" w:oddVBand="0" w:evenVBand="0" w:oddHBand="0" w:evenHBand="0" w:firstRowFirstColumn="1" w:firstRowLastColumn="0" w:lastRowFirstColumn="0" w:lastRowLastColumn="0"/>
            <w:tcW w:w="4190" w:type="dxa"/>
            <w:tcBorders>
              <w:right w:val="single" w:sz="4" w:space="0" w:color="7F7F7F" w:themeColor="text1" w:themeTint="80"/>
            </w:tcBorders>
            <w:shd w:val="clear" w:color="auto" w:fill="auto"/>
          </w:tcPr>
          <w:p w14:paraId="05B30C39" w14:textId="77777777" w:rsidR="00765632" w:rsidRPr="00A16D9B" w:rsidRDefault="00765632" w:rsidP="00EB3D86">
            <w:pPr>
              <w:jc w:val="center"/>
              <w:rPr>
                <w:rFonts w:asciiTheme="minorHAnsi" w:hAnsiTheme="minorHAnsi" w:cstheme="minorHAnsi"/>
                <w:b/>
                <w:bCs/>
                <w:sz w:val="24"/>
                <w:szCs w:val="24"/>
              </w:rPr>
            </w:pPr>
          </w:p>
        </w:tc>
        <w:tc>
          <w:tcPr>
            <w:tcW w:w="2938" w:type="dxa"/>
            <w:gridSpan w:val="2"/>
            <w:tcBorders>
              <w:left w:val="single" w:sz="4" w:space="0" w:color="7F7F7F" w:themeColor="text1" w:themeTint="80"/>
              <w:right w:val="single" w:sz="4" w:space="0" w:color="7F7F7F" w:themeColor="text1" w:themeTint="80"/>
            </w:tcBorders>
            <w:shd w:val="clear" w:color="auto" w:fill="auto"/>
          </w:tcPr>
          <w:p w14:paraId="40E8947D" w14:textId="77777777" w:rsidR="00765632" w:rsidRPr="00A16D9B" w:rsidRDefault="0076563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007" w:type="dxa"/>
            <w:gridSpan w:val="2"/>
            <w:tcBorders>
              <w:left w:val="single" w:sz="4" w:space="0" w:color="7F7F7F" w:themeColor="text1" w:themeTint="80"/>
              <w:right w:val="single" w:sz="4" w:space="0" w:color="7F7F7F" w:themeColor="text1" w:themeTint="80"/>
            </w:tcBorders>
            <w:shd w:val="clear" w:color="auto" w:fill="auto"/>
          </w:tcPr>
          <w:p w14:paraId="35955893" w14:textId="77777777" w:rsidR="00765632" w:rsidRPr="00A16D9B" w:rsidRDefault="0076563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869" w:type="dxa"/>
            <w:gridSpan w:val="2"/>
            <w:tcBorders>
              <w:left w:val="single" w:sz="4" w:space="0" w:color="7F7F7F" w:themeColor="text1" w:themeTint="80"/>
            </w:tcBorders>
            <w:shd w:val="clear" w:color="auto" w:fill="auto"/>
          </w:tcPr>
          <w:p w14:paraId="3D73DF16" w14:textId="77777777" w:rsidR="00765632" w:rsidRPr="00A16D9B" w:rsidRDefault="00765632"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743A05" w:rsidRPr="00A16D9B" w14:paraId="7625D226" w14:textId="77777777" w:rsidTr="00743A05">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4190" w:type="dxa"/>
            <w:tcBorders>
              <w:top w:val="single" w:sz="4" w:space="0" w:color="7F7F7F" w:themeColor="text1" w:themeTint="80"/>
              <w:bottom w:val="single" w:sz="4" w:space="0" w:color="7F7F7F" w:themeColor="text1" w:themeTint="80"/>
            </w:tcBorders>
            <w:shd w:val="clear" w:color="auto" w:fill="auto"/>
          </w:tcPr>
          <w:p w14:paraId="01E32808" w14:textId="77777777" w:rsidR="00765632" w:rsidRPr="00A16D9B" w:rsidRDefault="00765632"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723" w:type="dxa"/>
            <w:tcBorders>
              <w:top w:val="single" w:sz="4" w:space="0" w:color="7F7F7F" w:themeColor="text1" w:themeTint="80"/>
              <w:bottom w:val="single" w:sz="4" w:space="0" w:color="7F7F7F" w:themeColor="text1" w:themeTint="80"/>
            </w:tcBorders>
            <w:shd w:val="clear" w:color="auto" w:fill="auto"/>
          </w:tcPr>
          <w:p w14:paraId="028359A2" w14:textId="51B44818" w:rsidR="00765632"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5632" w:rsidRPr="00A16D9B">
              <w:rPr>
                <w:rFonts w:asciiTheme="minorHAnsi" w:hAnsiTheme="minorHAnsi" w:cstheme="minorHAnsi"/>
                <w:b/>
                <w:bCs/>
                <w:sz w:val="24"/>
                <w:szCs w:val="24"/>
              </w:rPr>
              <w:t>RR</w:t>
            </w:r>
          </w:p>
          <w:p w14:paraId="04123B1A"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14"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A72151A" w14:textId="77777777" w:rsidR="00765632" w:rsidRPr="00A16D9B" w:rsidRDefault="0076563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92"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15A075A8" w14:textId="5C56E81B" w:rsidR="00765632"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5632" w:rsidRPr="00A16D9B">
              <w:rPr>
                <w:rFonts w:asciiTheme="minorHAnsi" w:hAnsiTheme="minorHAnsi" w:cstheme="minorHAnsi"/>
                <w:b/>
                <w:bCs/>
                <w:sz w:val="24"/>
                <w:szCs w:val="24"/>
              </w:rPr>
              <w:t>RR</w:t>
            </w:r>
          </w:p>
          <w:p w14:paraId="47CE6747"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14"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45CDFF0" w14:textId="77777777" w:rsidR="00765632" w:rsidRPr="00A16D9B" w:rsidRDefault="0076563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622"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0A07EF87" w14:textId="36B3897B" w:rsidR="00765632"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5632" w:rsidRPr="00A16D9B">
              <w:rPr>
                <w:rFonts w:asciiTheme="minorHAnsi" w:hAnsiTheme="minorHAnsi" w:cstheme="minorHAnsi"/>
                <w:b/>
                <w:bCs/>
                <w:sz w:val="24"/>
                <w:szCs w:val="24"/>
              </w:rPr>
              <w:t>RR</w:t>
            </w:r>
          </w:p>
          <w:p w14:paraId="6D7CD2C0"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46" w:type="dxa"/>
            <w:tcBorders>
              <w:top w:val="single" w:sz="4" w:space="0" w:color="7F7F7F" w:themeColor="text1" w:themeTint="80"/>
              <w:bottom w:val="single" w:sz="4" w:space="0" w:color="7F7F7F" w:themeColor="text1" w:themeTint="80"/>
            </w:tcBorders>
            <w:shd w:val="clear" w:color="auto" w:fill="auto"/>
          </w:tcPr>
          <w:p w14:paraId="68ADFF3E" w14:textId="77777777" w:rsidR="00765632" w:rsidRPr="00A16D9B" w:rsidRDefault="0076563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743A05" w:rsidRPr="00A16D9B" w14:paraId="354A116E" w14:textId="77777777" w:rsidTr="00743A05">
        <w:trPr>
          <w:trHeight w:val="536"/>
        </w:trPr>
        <w:tc>
          <w:tcPr>
            <w:cnfStyle w:val="001000000000" w:firstRow="0" w:lastRow="0" w:firstColumn="1" w:lastColumn="0" w:oddVBand="0" w:evenVBand="0" w:oddHBand="0" w:evenHBand="0" w:firstRowFirstColumn="0" w:firstRowLastColumn="0" w:lastRowFirstColumn="0" w:lastRowLastColumn="0"/>
            <w:tcW w:w="4190" w:type="dxa"/>
            <w:tcBorders>
              <w:top w:val="single" w:sz="4" w:space="0" w:color="7F7F7F" w:themeColor="text1" w:themeTint="80"/>
            </w:tcBorders>
            <w:shd w:val="clear" w:color="auto" w:fill="auto"/>
          </w:tcPr>
          <w:p w14:paraId="23FBF9D6" w14:textId="77777777" w:rsidR="00765632" w:rsidRPr="00A16D9B" w:rsidRDefault="00765632"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723" w:type="dxa"/>
            <w:tcBorders>
              <w:top w:val="single" w:sz="4" w:space="0" w:color="7F7F7F" w:themeColor="text1" w:themeTint="80"/>
            </w:tcBorders>
            <w:shd w:val="clear" w:color="auto" w:fill="auto"/>
          </w:tcPr>
          <w:p w14:paraId="16C83AFA" w14:textId="77777777" w:rsidR="00765632"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2.639</w:t>
            </w:r>
          </w:p>
          <w:p w14:paraId="3144A55C" w14:textId="7EF6066E" w:rsidR="00C453D3"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(2.21, 3.15)</w:t>
            </w:r>
          </w:p>
        </w:tc>
        <w:tc>
          <w:tcPr>
            <w:tcW w:w="1214" w:type="dxa"/>
            <w:tcBorders>
              <w:top w:val="single" w:sz="4" w:space="0" w:color="7F7F7F" w:themeColor="text1" w:themeTint="80"/>
              <w:right w:val="single" w:sz="4" w:space="0" w:color="7F7F7F" w:themeColor="text1" w:themeTint="80"/>
            </w:tcBorders>
            <w:shd w:val="clear" w:color="auto" w:fill="auto"/>
          </w:tcPr>
          <w:p w14:paraId="3188758B" w14:textId="4D6DD5FE" w:rsidR="00765632" w:rsidRPr="00A16D9B" w:rsidRDefault="00C453D3"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92" w:type="dxa"/>
            <w:tcBorders>
              <w:top w:val="single" w:sz="4" w:space="0" w:color="7F7F7F" w:themeColor="text1" w:themeTint="80"/>
              <w:left w:val="single" w:sz="4" w:space="0" w:color="7F7F7F" w:themeColor="text1" w:themeTint="80"/>
            </w:tcBorders>
            <w:shd w:val="clear" w:color="auto" w:fill="auto"/>
          </w:tcPr>
          <w:p w14:paraId="42544ACF" w14:textId="77777777" w:rsidR="00765632"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2.104</w:t>
            </w:r>
          </w:p>
          <w:p w14:paraId="5FBDD54E" w14:textId="48F171B3" w:rsidR="00C453D3"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(1.81, 2.44)</w:t>
            </w:r>
          </w:p>
        </w:tc>
        <w:tc>
          <w:tcPr>
            <w:tcW w:w="1214" w:type="dxa"/>
            <w:tcBorders>
              <w:top w:val="single" w:sz="4" w:space="0" w:color="7F7F7F" w:themeColor="text1" w:themeTint="80"/>
              <w:right w:val="single" w:sz="4" w:space="0" w:color="7F7F7F" w:themeColor="text1" w:themeTint="80"/>
            </w:tcBorders>
            <w:shd w:val="clear" w:color="auto" w:fill="auto"/>
          </w:tcPr>
          <w:p w14:paraId="10AD05C7" w14:textId="779A38FB" w:rsidR="00765632" w:rsidRPr="00A16D9B" w:rsidRDefault="00C453D3"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22" w:type="dxa"/>
            <w:tcBorders>
              <w:top w:val="single" w:sz="4" w:space="0" w:color="7F7F7F" w:themeColor="text1" w:themeTint="80"/>
              <w:left w:val="single" w:sz="4" w:space="0" w:color="7F7F7F" w:themeColor="text1" w:themeTint="80"/>
            </w:tcBorders>
            <w:shd w:val="clear" w:color="auto" w:fill="auto"/>
          </w:tcPr>
          <w:p w14:paraId="32E3E35E"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0.860</w:t>
            </w:r>
          </w:p>
          <w:p w14:paraId="5A714364" w14:textId="67E10883"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(0.57, 1.30)</w:t>
            </w:r>
          </w:p>
        </w:tc>
        <w:tc>
          <w:tcPr>
            <w:tcW w:w="1246" w:type="dxa"/>
            <w:tcBorders>
              <w:top w:val="single" w:sz="4" w:space="0" w:color="7F7F7F" w:themeColor="text1" w:themeTint="80"/>
            </w:tcBorders>
            <w:shd w:val="clear" w:color="auto" w:fill="auto"/>
          </w:tcPr>
          <w:p w14:paraId="46333376" w14:textId="54A292DC" w:rsidR="00765632" w:rsidRPr="00A16D9B" w:rsidRDefault="0076563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0.4707</w:t>
            </w:r>
          </w:p>
        </w:tc>
      </w:tr>
      <w:tr w:rsidR="0039736A" w:rsidRPr="00A16D9B" w14:paraId="019E0BBB" w14:textId="77777777" w:rsidTr="00743A05">
        <w:trPr>
          <w:cnfStyle w:val="000000100000" w:firstRow="0" w:lastRow="0" w:firstColumn="0" w:lastColumn="0" w:oddVBand="0" w:evenVBand="0" w:oddHBand="1" w:evenHBand="0" w:firstRowFirstColumn="0" w:firstRowLastColumn="0" w:lastRowFirstColumn="0" w:lastRowLastColumn="0"/>
          <w:trHeight w:val="536"/>
        </w:trPr>
        <w:tc>
          <w:tcPr>
            <w:cnfStyle w:val="001000000000" w:firstRow="0" w:lastRow="0" w:firstColumn="1" w:lastColumn="0" w:oddVBand="0" w:evenVBand="0" w:oddHBand="0" w:evenHBand="0" w:firstRowFirstColumn="0" w:firstRowLastColumn="0" w:lastRowFirstColumn="0" w:lastRowLastColumn="0"/>
            <w:tcW w:w="4190" w:type="dxa"/>
            <w:shd w:val="clear" w:color="auto" w:fill="auto"/>
          </w:tcPr>
          <w:p w14:paraId="758B8173" w14:textId="72526E0A" w:rsidR="00765632" w:rsidRPr="00A16D9B" w:rsidRDefault="00C453D3" w:rsidP="00EB3D86">
            <w:pPr>
              <w:rPr>
                <w:rFonts w:asciiTheme="minorHAnsi" w:hAnsiTheme="minorHAnsi" w:cstheme="minorHAnsi"/>
                <w:sz w:val="24"/>
                <w:szCs w:val="24"/>
              </w:rPr>
            </w:pPr>
            <w:r w:rsidRPr="00A16D9B">
              <w:rPr>
                <w:rFonts w:asciiTheme="minorHAnsi" w:hAnsiTheme="minorHAnsi" w:cstheme="minorHAnsi"/>
                <w:color w:val="000000"/>
                <w:sz w:val="24"/>
                <w:szCs w:val="24"/>
              </w:rPr>
              <w:t xml:space="preserve"> </w:t>
            </w:r>
            <w:r w:rsidR="00765632" w:rsidRPr="00A16D9B">
              <w:rPr>
                <w:rFonts w:asciiTheme="minorHAnsi" w:hAnsiTheme="minorHAnsi" w:cstheme="minorHAnsi"/>
                <w:color w:val="000000"/>
                <w:sz w:val="24"/>
                <w:szCs w:val="24"/>
              </w:rPr>
              <w:t>Time</w:t>
            </w:r>
          </w:p>
        </w:tc>
        <w:tc>
          <w:tcPr>
            <w:tcW w:w="1723" w:type="dxa"/>
            <w:shd w:val="clear" w:color="auto" w:fill="auto"/>
          </w:tcPr>
          <w:p w14:paraId="0440B4DB" w14:textId="77777777" w:rsidR="00765632"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76EF26CC" w14:textId="6B5EA799" w:rsidR="00C453D3"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14" w:type="dxa"/>
            <w:tcBorders>
              <w:right w:val="single" w:sz="4" w:space="0" w:color="7F7F7F" w:themeColor="text1" w:themeTint="80"/>
            </w:tcBorders>
            <w:shd w:val="clear" w:color="auto" w:fill="auto"/>
          </w:tcPr>
          <w:p w14:paraId="4FB04DF4" w14:textId="558D20E9" w:rsidR="00765632" w:rsidRPr="00A16D9B" w:rsidRDefault="00C453D3"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0.0112</w:t>
            </w:r>
          </w:p>
        </w:tc>
        <w:tc>
          <w:tcPr>
            <w:tcW w:w="1792" w:type="dxa"/>
            <w:tcBorders>
              <w:left w:val="single" w:sz="4" w:space="0" w:color="7F7F7F" w:themeColor="text1" w:themeTint="80"/>
            </w:tcBorders>
            <w:shd w:val="clear" w:color="auto" w:fill="auto"/>
          </w:tcPr>
          <w:p w14:paraId="0F29AEEA" w14:textId="77777777" w:rsidR="00765632"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0.999</w:t>
            </w:r>
          </w:p>
          <w:p w14:paraId="00BDA438" w14:textId="3008C787" w:rsidR="00C453D3"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14" w:type="dxa"/>
            <w:tcBorders>
              <w:right w:val="single" w:sz="4" w:space="0" w:color="7F7F7F" w:themeColor="text1" w:themeTint="80"/>
            </w:tcBorders>
            <w:shd w:val="clear" w:color="auto" w:fill="auto"/>
          </w:tcPr>
          <w:p w14:paraId="0651AF45" w14:textId="47B3EC87" w:rsidR="00765632" w:rsidRPr="00A16D9B" w:rsidRDefault="00C453D3"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0.0245</w:t>
            </w:r>
          </w:p>
        </w:tc>
        <w:tc>
          <w:tcPr>
            <w:tcW w:w="1622" w:type="dxa"/>
            <w:tcBorders>
              <w:left w:val="single" w:sz="4" w:space="0" w:color="7F7F7F" w:themeColor="text1" w:themeTint="80"/>
            </w:tcBorders>
            <w:shd w:val="clear" w:color="auto" w:fill="auto"/>
          </w:tcPr>
          <w:p w14:paraId="55502F6A"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3423913A" w14:textId="753C7035"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46" w:type="dxa"/>
            <w:shd w:val="clear" w:color="auto" w:fill="auto"/>
          </w:tcPr>
          <w:p w14:paraId="53871E30" w14:textId="3B59B295" w:rsidR="00765632" w:rsidRPr="00A16D9B" w:rsidRDefault="0076563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0.0029</w:t>
            </w:r>
          </w:p>
        </w:tc>
      </w:tr>
      <w:tr w:rsidR="0039736A" w:rsidRPr="00A16D9B" w14:paraId="350AD0B7" w14:textId="77777777" w:rsidTr="00743A05">
        <w:trPr>
          <w:trHeight w:val="519"/>
        </w:trPr>
        <w:tc>
          <w:tcPr>
            <w:cnfStyle w:val="001000000000" w:firstRow="0" w:lastRow="0" w:firstColumn="1" w:lastColumn="0" w:oddVBand="0" w:evenVBand="0" w:oddHBand="0" w:evenHBand="0" w:firstRowFirstColumn="0" w:firstRowLastColumn="0" w:lastRowFirstColumn="0" w:lastRowLastColumn="0"/>
            <w:tcW w:w="4190" w:type="dxa"/>
            <w:shd w:val="clear" w:color="auto" w:fill="auto"/>
          </w:tcPr>
          <w:p w14:paraId="2734B4D1" w14:textId="77777777" w:rsidR="00765632" w:rsidRPr="00A16D9B" w:rsidRDefault="00765632"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723" w:type="dxa"/>
            <w:shd w:val="clear" w:color="auto" w:fill="auto"/>
          </w:tcPr>
          <w:p w14:paraId="4F01D2A4" w14:textId="77777777" w:rsidR="00765632"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1.218</w:t>
            </w:r>
          </w:p>
          <w:p w14:paraId="00820D12" w14:textId="78062D6E" w:rsidR="00C453D3"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(1.15, 1.29)</w:t>
            </w:r>
          </w:p>
        </w:tc>
        <w:tc>
          <w:tcPr>
            <w:tcW w:w="1214" w:type="dxa"/>
            <w:tcBorders>
              <w:right w:val="single" w:sz="4" w:space="0" w:color="7F7F7F" w:themeColor="text1" w:themeTint="80"/>
            </w:tcBorders>
            <w:shd w:val="clear" w:color="auto" w:fill="auto"/>
          </w:tcPr>
          <w:p w14:paraId="183C1012" w14:textId="1056C67E" w:rsidR="00765632" w:rsidRPr="00A16D9B" w:rsidRDefault="00C453D3"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92" w:type="dxa"/>
            <w:tcBorders>
              <w:left w:val="single" w:sz="4" w:space="0" w:color="7F7F7F" w:themeColor="text1" w:themeTint="80"/>
            </w:tcBorders>
            <w:shd w:val="clear" w:color="auto" w:fill="auto"/>
          </w:tcPr>
          <w:p w14:paraId="3C9174AD" w14:textId="77777777" w:rsidR="00765632"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1.205</w:t>
            </w:r>
          </w:p>
          <w:p w14:paraId="080B6155" w14:textId="791652D5" w:rsidR="00C453D3"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(1.14, 1.28)</w:t>
            </w:r>
          </w:p>
        </w:tc>
        <w:tc>
          <w:tcPr>
            <w:tcW w:w="1214" w:type="dxa"/>
            <w:tcBorders>
              <w:right w:val="single" w:sz="4" w:space="0" w:color="7F7F7F" w:themeColor="text1" w:themeTint="80"/>
            </w:tcBorders>
            <w:shd w:val="clear" w:color="auto" w:fill="auto"/>
          </w:tcPr>
          <w:p w14:paraId="37A1B260" w14:textId="71548E63" w:rsidR="00765632" w:rsidRPr="00A16D9B" w:rsidRDefault="00C453D3"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22" w:type="dxa"/>
            <w:tcBorders>
              <w:left w:val="single" w:sz="4" w:space="0" w:color="7F7F7F" w:themeColor="text1" w:themeTint="80"/>
            </w:tcBorders>
            <w:shd w:val="clear" w:color="auto" w:fill="auto"/>
          </w:tcPr>
          <w:p w14:paraId="65604B1C"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1.144</w:t>
            </w:r>
          </w:p>
          <w:p w14:paraId="5B148EFF" w14:textId="3C978DC9"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(1.05, 1.24)</w:t>
            </w:r>
          </w:p>
        </w:tc>
        <w:tc>
          <w:tcPr>
            <w:tcW w:w="1246" w:type="dxa"/>
            <w:shd w:val="clear" w:color="auto" w:fill="auto"/>
          </w:tcPr>
          <w:p w14:paraId="3EBEB3F7" w14:textId="1FEF2671" w:rsidR="00765632" w:rsidRPr="00A16D9B" w:rsidRDefault="0076563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0.0012</w:t>
            </w:r>
          </w:p>
        </w:tc>
      </w:tr>
      <w:tr w:rsidR="0039736A" w:rsidRPr="00A16D9B" w14:paraId="11EB3FA8" w14:textId="77777777" w:rsidTr="00743A05">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4190" w:type="dxa"/>
            <w:shd w:val="clear" w:color="auto" w:fill="auto"/>
          </w:tcPr>
          <w:p w14:paraId="7AF5C8FB" w14:textId="77777777" w:rsidR="00765632" w:rsidRPr="00A16D9B" w:rsidRDefault="00765632"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723" w:type="dxa"/>
            <w:shd w:val="clear" w:color="auto" w:fill="auto"/>
          </w:tcPr>
          <w:p w14:paraId="74CF0ACE" w14:textId="77777777" w:rsidR="00765632"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0.939</w:t>
            </w:r>
          </w:p>
          <w:p w14:paraId="344CBCB8" w14:textId="1F3F630B" w:rsidR="00C453D3"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(0.89, 0.99)</w:t>
            </w:r>
          </w:p>
        </w:tc>
        <w:tc>
          <w:tcPr>
            <w:tcW w:w="1214" w:type="dxa"/>
            <w:tcBorders>
              <w:right w:val="single" w:sz="4" w:space="0" w:color="7F7F7F" w:themeColor="text1" w:themeTint="80"/>
            </w:tcBorders>
            <w:shd w:val="clear" w:color="auto" w:fill="auto"/>
          </w:tcPr>
          <w:p w14:paraId="7EF0B71B" w14:textId="4D36EE17" w:rsidR="00765632" w:rsidRPr="00A16D9B" w:rsidRDefault="00C453D3"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0.0124</w:t>
            </w:r>
          </w:p>
        </w:tc>
        <w:tc>
          <w:tcPr>
            <w:tcW w:w="1792" w:type="dxa"/>
            <w:tcBorders>
              <w:left w:val="single" w:sz="4" w:space="0" w:color="7F7F7F" w:themeColor="text1" w:themeTint="80"/>
            </w:tcBorders>
            <w:shd w:val="clear" w:color="auto" w:fill="auto"/>
          </w:tcPr>
          <w:p w14:paraId="5EF8457B" w14:textId="77777777" w:rsidR="00765632"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0.865</w:t>
            </w:r>
          </w:p>
          <w:p w14:paraId="62F911A5" w14:textId="41D5B821" w:rsidR="00C453D3"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(0.83, 0.90)</w:t>
            </w:r>
          </w:p>
        </w:tc>
        <w:tc>
          <w:tcPr>
            <w:tcW w:w="1214" w:type="dxa"/>
            <w:tcBorders>
              <w:right w:val="single" w:sz="4" w:space="0" w:color="7F7F7F" w:themeColor="text1" w:themeTint="80"/>
            </w:tcBorders>
            <w:shd w:val="clear" w:color="auto" w:fill="auto"/>
          </w:tcPr>
          <w:p w14:paraId="0826DAB6" w14:textId="49087D4A" w:rsidR="00765632" w:rsidRPr="00A16D9B" w:rsidRDefault="00C453D3"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22" w:type="dxa"/>
            <w:tcBorders>
              <w:left w:val="single" w:sz="4" w:space="0" w:color="7F7F7F" w:themeColor="text1" w:themeTint="80"/>
            </w:tcBorders>
            <w:shd w:val="clear" w:color="auto" w:fill="auto"/>
          </w:tcPr>
          <w:p w14:paraId="294139B6"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0.948</w:t>
            </w:r>
          </w:p>
          <w:p w14:paraId="20F8B014" w14:textId="1FA31EDB"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(0.86, 1.04)</w:t>
            </w:r>
          </w:p>
        </w:tc>
        <w:tc>
          <w:tcPr>
            <w:tcW w:w="1246" w:type="dxa"/>
            <w:shd w:val="clear" w:color="auto" w:fill="auto"/>
          </w:tcPr>
          <w:p w14:paraId="7F87A5A9" w14:textId="4E36DA63" w:rsidR="00765632" w:rsidRPr="00A16D9B" w:rsidRDefault="0076563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0.257</w:t>
            </w:r>
          </w:p>
        </w:tc>
      </w:tr>
      <w:tr w:rsidR="0039736A" w:rsidRPr="00A16D9B" w14:paraId="7F25AD82" w14:textId="77777777" w:rsidTr="00743A05">
        <w:trPr>
          <w:trHeight w:val="519"/>
        </w:trPr>
        <w:tc>
          <w:tcPr>
            <w:cnfStyle w:val="001000000000" w:firstRow="0" w:lastRow="0" w:firstColumn="1" w:lastColumn="0" w:oddVBand="0" w:evenVBand="0" w:oddHBand="0" w:evenHBand="0" w:firstRowFirstColumn="0" w:firstRowLastColumn="0" w:lastRowFirstColumn="0" w:lastRowLastColumn="0"/>
            <w:tcW w:w="4190" w:type="dxa"/>
            <w:shd w:val="clear" w:color="auto" w:fill="auto"/>
          </w:tcPr>
          <w:p w14:paraId="08F5BBDE" w14:textId="77777777" w:rsidR="00765632" w:rsidRPr="00A16D9B" w:rsidRDefault="00765632"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723" w:type="dxa"/>
            <w:shd w:val="clear" w:color="auto" w:fill="auto"/>
          </w:tcPr>
          <w:p w14:paraId="198AB458" w14:textId="77777777" w:rsidR="00765632"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1.318</w:t>
            </w:r>
          </w:p>
          <w:p w14:paraId="4811D719" w14:textId="44FDFAC3" w:rsidR="00C453D3"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(1.26, 1.38)</w:t>
            </w:r>
          </w:p>
        </w:tc>
        <w:tc>
          <w:tcPr>
            <w:tcW w:w="1214" w:type="dxa"/>
            <w:tcBorders>
              <w:right w:val="single" w:sz="4" w:space="0" w:color="7F7F7F" w:themeColor="text1" w:themeTint="80"/>
            </w:tcBorders>
            <w:shd w:val="clear" w:color="auto" w:fill="auto"/>
          </w:tcPr>
          <w:p w14:paraId="6F75A874" w14:textId="497389F5" w:rsidR="00765632" w:rsidRPr="00A16D9B" w:rsidRDefault="00C453D3"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92" w:type="dxa"/>
            <w:tcBorders>
              <w:left w:val="single" w:sz="4" w:space="0" w:color="7F7F7F" w:themeColor="text1" w:themeTint="80"/>
            </w:tcBorders>
            <w:shd w:val="clear" w:color="auto" w:fill="auto"/>
          </w:tcPr>
          <w:p w14:paraId="232E4554" w14:textId="77777777" w:rsidR="00765632"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1.362</w:t>
            </w:r>
          </w:p>
          <w:p w14:paraId="3012C3FA" w14:textId="346DB2C0" w:rsidR="00C453D3" w:rsidRPr="00A16D9B" w:rsidRDefault="00C453D3"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(1.29, 1.44)</w:t>
            </w:r>
          </w:p>
        </w:tc>
        <w:tc>
          <w:tcPr>
            <w:tcW w:w="1214" w:type="dxa"/>
            <w:tcBorders>
              <w:right w:val="single" w:sz="4" w:space="0" w:color="7F7F7F" w:themeColor="text1" w:themeTint="80"/>
            </w:tcBorders>
            <w:shd w:val="clear" w:color="auto" w:fill="auto"/>
          </w:tcPr>
          <w:p w14:paraId="5AF5100E" w14:textId="0AC00389" w:rsidR="00765632" w:rsidRPr="00A16D9B" w:rsidRDefault="00C453D3"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22" w:type="dxa"/>
            <w:tcBorders>
              <w:left w:val="single" w:sz="4" w:space="0" w:color="7F7F7F" w:themeColor="text1" w:themeTint="80"/>
            </w:tcBorders>
            <w:shd w:val="clear" w:color="auto" w:fill="auto"/>
          </w:tcPr>
          <w:p w14:paraId="448A1490" w14:textId="77777777"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1.256</w:t>
            </w:r>
          </w:p>
          <w:p w14:paraId="720B2A01" w14:textId="51F06362" w:rsidR="00765632" w:rsidRPr="00A16D9B" w:rsidRDefault="00765632"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(1.13, 1.39)</w:t>
            </w:r>
          </w:p>
        </w:tc>
        <w:tc>
          <w:tcPr>
            <w:tcW w:w="1246" w:type="dxa"/>
            <w:shd w:val="clear" w:color="auto" w:fill="auto"/>
          </w:tcPr>
          <w:p w14:paraId="31575A08" w14:textId="207B7AE9" w:rsidR="00765632" w:rsidRPr="00A16D9B" w:rsidRDefault="00765632"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r>
      <w:tr w:rsidR="0039736A" w:rsidRPr="00A16D9B" w14:paraId="68C8F397" w14:textId="77777777" w:rsidTr="00743A05">
        <w:trPr>
          <w:cnfStyle w:val="000000100000" w:firstRow="0" w:lastRow="0" w:firstColumn="0" w:lastColumn="0" w:oddVBand="0" w:evenVBand="0" w:oddHBand="1" w:evenHBand="0" w:firstRowFirstColumn="0" w:firstRowLastColumn="0" w:lastRowFirstColumn="0" w:lastRowLastColumn="0"/>
          <w:trHeight w:val="519"/>
        </w:trPr>
        <w:tc>
          <w:tcPr>
            <w:cnfStyle w:val="001000000000" w:firstRow="0" w:lastRow="0" w:firstColumn="1" w:lastColumn="0" w:oddVBand="0" w:evenVBand="0" w:oddHBand="0" w:evenHBand="0" w:firstRowFirstColumn="0" w:firstRowLastColumn="0" w:lastRowFirstColumn="0" w:lastRowLastColumn="0"/>
            <w:tcW w:w="4190" w:type="dxa"/>
            <w:shd w:val="clear" w:color="auto" w:fill="auto"/>
          </w:tcPr>
          <w:p w14:paraId="637E54CD" w14:textId="68683121" w:rsidR="00765632" w:rsidRPr="00A16D9B" w:rsidRDefault="00765632"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Rainfall Days in the Prior Month</w:t>
            </w:r>
          </w:p>
        </w:tc>
        <w:tc>
          <w:tcPr>
            <w:tcW w:w="1723" w:type="dxa"/>
            <w:shd w:val="clear" w:color="auto" w:fill="auto"/>
          </w:tcPr>
          <w:p w14:paraId="481B03BC" w14:textId="77777777" w:rsidR="00765632"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0.980</w:t>
            </w:r>
          </w:p>
          <w:p w14:paraId="03CC1EB3" w14:textId="75F42C73" w:rsidR="00C453D3"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14" w:type="dxa"/>
            <w:tcBorders>
              <w:right w:val="single" w:sz="4" w:space="0" w:color="7F7F7F" w:themeColor="text1" w:themeTint="80"/>
            </w:tcBorders>
            <w:shd w:val="clear" w:color="auto" w:fill="auto"/>
          </w:tcPr>
          <w:p w14:paraId="48C262C3" w14:textId="47336801" w:rsidR="00765632" w:rsidRPr="00A16D9B" w:rsidRDefault="00C453D3"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0.0002</w:t>
            </w:r>
          </w:p>
        </w:tc>
        <w:tc>
          <w:tcPr>
            <w:tcW w:w="1792" w:type="dxa"/>
            <w:tcBorders>
              <w:left w:val="single" w:sz="4" w:space="0" w:color="7F7F7F" w:themeColor="text1" w:themeTint="80"/>
            </w:tcBorders>
            <w:shd w:val="clear" w:color="auto" w:fill="auto"/>
          </w:tcPr>
          <w:p w14:paraId="114B293F" w14:textId="77777777" w:rsidR="00765632"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0.980</w:t>
            </w:r>
          </w:p>
          <w:p w14:paraId="7BCD438D" w14:textId="24CF386F" w:rsidR="00C453D3" w:rsidRPr="00A16D9B" w:rsidRDefault="00C453D3"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14" w:type="dxa"/>
            <w:tcBorders>
              <w:right w:val="single" w:sz="4" w:space="0" w:color="7F7F7F" w:themeColor="text1" w:themeTint="80"/>
            </w:tcBorders>
            <w:shd w:val="clear" w:color="auto" w:fill="auto"/>
          </w:tcPr>
          <w:p w14:paraId="0CA56552" w14:textId="4A42CAD1" w:rsidR="00765632" w:rsidRPr="00A16D9B" w:rsidRDefault="00C453D3"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0.0013</w:t>
            </w:r>
          </w:p>
        </w:tc>
        <w:tc>
          <w:tcPr>
            <w:tcW w:w="1622" w:type="dxa"/>
            <w:tcBorders>
              <w:left w:val="single" w:sz="4" w:space="0" w:color="7F7F7F" w:themeColor="text1" w:themeTint="80"/>
            </w:tcBorders>
            <w:shd w:val="clear" w:color="auto" w:fill="auto"/>
          </w:tcPr>
          <w:p w14:paraId="1EE10FA6" w14:textId="77777777"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0.980</w:t>
            </w:r>
          </w:p>
          <w:p w14:paraId="0FD81957" w14:textId="5D6E33AB" w:rsidR="00765632" w:rsidRPr="00A16D9B" w:rsidRDefault="00765632"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46" w:type="dxa"/>
            <w:shd w:val="clear" w:color="auto" w:fill="auto"/>
          </w:tcPr>
          <w:p w14:paraId="7050DA05" w14:textId="0A564FDC" w:rsidR="00765632" w:rsidRPr="00A16D9B" w:rsidRDefault="00765632"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0.0018</w:t>
            </w:r>
          </w:p>
        </w:tc>
      </w:tr>
    </w:tbl>
    <w:p w14:paraId="03F841FB" w14:textId="02B08D9F" w:rsidR="00765632" w:rsidRPr="00A16D9B" w:rsidRDefault="00C453D3" w:rsidP="002D1C4A">
      <w:pPr>
        <w:spacing w:line="480" w:lineRule="auto"/>
        <w:rPr>
          <w:rFonts w:eastAsia="Arial" w:cstheme="minorHAnsi"/>
          <w:b/>
          <w:color w:val="000000"/>
          <w:sz w:val="24"/>
          <w:szCs w:val="24"/>
        </w:rPr>
      </w:pPr>
      <w:r w:rsidRPr="00A16D9B">
        <w:rPr>
          <w:rFonts w:cstheme="minorHAnsi"/>
          <w:sz w:val="24"/>
          <w:szCs w:val="24"/>
        </w:rPr>
        <w:t xml:space="preserve"> </w:t>
      </w:r>
      <w:r w:rsidR="00765632" w:rsidRPr="00A16D9B">
        <w:rPr>
          <w:rFonts w:cstheme="minorHAnsi"/>
          <w:sz w:val="24"/>
          <w:szCs w:val="24"/>
        </w:rPr>
        <w:br w:type="page"/>
      </w:r>
    </w:p>
    <w:p w14:paraId="71831C32" w14:textId="77777777" w:rsidR="00743A05" w:rsidRDefault="00743A05" w:rsidP="00EB3D86">
      <w:pPr>
        <w:pStyle w:val="Caption"/>
        <w:keepNext/>
        <w:rPr>
          <w:rFonts w:cstheme="minorHAnsi"/>
          <w:i w:val="0"/>
          <w:iCs w:val="0"/>
          <w:caps/>
          <w:color w:val="auto"/>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bookmarkStart w:id="228" w:name="_Ref165022761"/>
    </w:p>
    <w:p w14:paraId="3296794E"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29" w:name="_Toc171435421"/>
      <w:bookmarkStart w:id="230" w:name="_Toc171517560"/>
      <w:bookmarkStart w:id="231" w:name="_Toc171930562"/>
      <w:bookmarkStart w:id="232" w:name="_Toc171934257"/>
      <w:bookmarkStart w:id="233" w:name="_Toc171950427"/>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29"/>
      <w:bookmarkEnd w:id="230"/>
      <w:bookmarkEnd w:id="231"/>
      <w:bookmarkEnd w:id="232"/>
      <w:bookmarkEnd w:id="233"/>
    </w:p>
    <w:p w14:paraId="5F704471" w14:textId="7C6171B5" w:rsidR="0039736A" w:rsidRPr="00EB3D86" w:rsidRDefault="0039736A" w:rsidP="00EB3D86">
      <w:pPr>
        <w:pStyle w:val="Caption"/>
        <w:keepNext/>
        <w:rPr>
          <w:rFonts w:cstheme="minorHAnsi"/>
          <w:i w:val="0"/>
          <w:iCs w:val="0"/>
          <w:caps/>
          <w:sz w:val="24"/>
          <w:szCs w:val="24"/>
        </w:rPr>
      </w:pPr>
      <w:bookmarkStart w:id="234" w:name="_Toc171517616"/>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XXXVI</w:t>
      </w:r>
      <w:r w:rsidR="00CF3162" w:rsidRPr="00EB3D86">
        <w:rPr>
          <w:rFonts w:cstheme="minorHAnsi"/>
          <w:i w:val="0"/>
          <w:iCs w:val="0"/>
          <w:caps/>
          <w:color w:val="auto"/>
          <w:sz w:val="24"/>
          <w:szCs w:val="24"/>
        </w:rPr>
        <w:fldChar w:fldCharType="end"/>
      </w:r>
      <w:bookmarkEnd w:id="228"/>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in the Prior Month</w:t>
      </w:r>
      <w:bookmarkEnd w:id="234"/>
    </w:p>
    <w:tbl>
      <w:tblPr>
        <w:tblStyle w:val="PlainTable5"/>
        <w:tblpPr w:leftFromText="180" w:rightFromText="180" w:vertAnchor="page" w:horzAnchor="margin" w:tblpY="2693"/>
        <w:tblW w:w="9284" w:type="dxa"/>
        <w:tblLook w:val="04A0" w:firstRow="1" w:lastRow="0" w:firstColumn="1" w:lastColumn="0" w:noHBand="0" w:noVBand="1"/>
      </w:tblPr>
      <w:tblGrid>
        <w:gridCol w:w="4945"/>
        <w:gridCol w:w="1350"/>
        <w:gridCol w:w="900"/>
        <w:gridCol w:w="720"/>
        <w:gridCol w:w="1369"/>
      </w:tblGrid>
      <w:tr w:rsidR="00C453D3" w:rsidRPr="00A16D9B" w14:paraId="0FFA2D7A" w14:textId="77777777" w:rsidTr="00743A05">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036A3539" w14:textId="77777777" w:rsidR="00C453D3" w:rsidRPr="00A16D9B" w:rsidRDefault="00C453D3" w:rsidP="00743A05">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1C887D3D" w14:textId="513DF45C" w:rsidR="00C453D3" w:rsidRPr="00A16D9B" w:rsidRDefault="00DC57B7"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w:t>
            </w:r>
            <w:r w:rsidR="00C453D3" w:rsidRPr="00A16D9B">
              <w:rPr>
                <w:rFonts w:asciiTheme="minorHAnsi" w:hAnsiTheme="minorHAnsi" w:cstheme="minorHAnsi"/>
                <w:b/>
                <w:bCs/>
                <w:color w:val="000000"/>
                <w:sz w:val="24"/>
                <w:szCs w:val="24"/>
              </w:rPr>
              <w:t>RR</w:t>
            </w:r>
          </w:p>
        </w:tc>
        <w:tc>
          <w:tcPr>
            <w:tcW w:w="1620" w:type="dxa"/>
            <w:gridSpan w:val="2"/>
            <w:shd w:val="clear" w:color="auto" w:fill="auto"/>
            <w:hideMark/>
          </w:tcPr>
          <w:p w14:paraId="1ED05A9F" w14:textId="1F57774B" w:rsidR="00C453D3" w:rsidRPr="00A16D9B" w:rsidRDefault="00C453D3"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3A314A3F" w14:textId="20E5870F" w:rsidR="00C453D3" w:rsidRPr="00A16D9B" w:rsidRDefault="00C453D3"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C453D3" w:rsidRPr="00A16D9B" w14:paraId="16653027"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2DFFFE4" w14:textId="77777777" w:rsidR="00C453D3" w:rsidRPr="00A16D9B" w:rsidRDefault="00C453D3"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hideMark/>
          </w:tcPr>
          <w:p w14:paraId="1668CF62"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1.805</w:t>
            </w:r>
          </w:p>
        </w:tc>
        <w:tc>
          <w:tcPr>
            <w:tcW w:w="900" w:type="dxa"/>
            <w:shd w:val="clear" w:color="auto" w:fill="auto"/>
            <w:hideMark/>
          </w:tcPr>
          <w:p w14:paraId="4DE89853"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1.49</w:t>
            </w:r>
          </w:p>
        </w:tc>
        <w:tc>
          <w:tcPr>
            <w:tcW w:w="720" w:type="dxa"/>
            <w:shd w:val="clear" w:color="auto" w:fill="auto"/>
            <w:hideMark/>
          </w:tcPr>
          <w:p w14:paraId="6F288B0E"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2.19</w:t>
            </w:r>
          </w:p>
        </w:tc>
        <w:tc>
          <w:tcPr>
            <w:tcW w:w="1369" w:type="dxa"/>
            <w:shd w:val="clear" w:color="auto" w:fill="auto"/>
            <w:hideMark/>
          </w:tcPr>
          <w:p w14:paraId="016B8F4D" w14:textId="390F9080"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r>
      <w:tr w:rsidR="00C453D3" w:rsidRPr="00A16D9B" w14:paraId="31957E1A"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42F4FDF8" w14:textId="77777777" w:rsidR="00C453D3" w:rsidRPr="00A16D9B" w:rsidRDefault="00C453D3"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hideMark/>
          </w:tcPr>
          <w:p w14:paraId="4BBFE21B"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0.999</w:t>
            </w:r>
          </w:p>
        </w:tc>
        <w:tc>
          <w:tcPr>
            <w:tcW w:w="900" w:type="dxa"/>
            <w:shd w:val="clear" w:color="auto" w:fill="auto"/>
            <w:hideMark/>
          </w:tcPr>
          <w:p w14:paraId="1B520139"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hideMark/>
          </w:tcPr>
          <w:p w14:paraId="3405B243"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hideMark/>
          </w:tcPr>
          <w:p w14:paraId="599483EA"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0.0142</w:t>
            </w:r>
          </w:p>
        </w:tc>
      </w:tr>
      <w:tr w:rsidR="00C453D3" w:rsidRPr="00A16D9B" w14:paraId="549C7EB7" w14:textId="77777777" w:rsidTr="00743A05">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4F1379F8" w14:textId="77777777" w:rsidR="00C453D3" w:rsidRPr="00A16D9B" w:rsidRDefault="00C453D3"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hideMark/>
          </w:tcPr>
          <w:p w14:paraId="393B06B8"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1.194</w:t>
            </w:r>
          </w:p>
        </w:tc>
        <w:tc>
          <w:tcPr>
            <w:tcW w:w="900" w:type="dxa"/>
            <w:shd w:val="clear" w:color="auto" w:fill="auto"/>
            <w:hideMark/>
          </w:tcPr>
          <w:p w14:paraId="287DA2B4"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1.15</w:t>
            </w:r>
          </w:p>
        </w:tc>
        <w:tc>
          <w:tcPr>
            <w:tcW w:w="720" w:type="dxa"/>
            <w:shd w:val="clear" w:color="auto" w:fill="auto"/>
            <w:hideMark/>
          </w:tcPr>
          <w:p w14:paraId="76D78F68"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1.24</w:t>
            </w:r>
          </w:p>
        </w:tc>
        <w:tc>
          <w:tcPr>
            <w:tcW w:w="1369" w:type="dxa"/>
            <w:shd w:val="clear" w:color="auto" w:fill="auto"/>
            <w:hideMark/>
          </w:tcPr>
          <w:p w14:paraId="46A57594" w14:textId="41356925"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r>
      <w:tr w:rsidR="00C453D3" w:rsidRPr="00A16D9B" w14:paraId="23F11ADE"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2B6050E" w14:textId="77777777" w:rsidR="00C453D3" w:rsidRPr="00A16D9B" w:rsidRDefault="00C453D3"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hideMark/>
          </w:tcPr>
          <w:p w14:paraId="6BECA401"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0.932</w:t>
            </w:r>
          </w:p>
        </w:tc>
        <w:tc>
          <w:tcPr>
            <w:tcW w:w="900" w:type="dxa"/>
            <w:shd w:val="clear" w:color="auto" w:fill="auto"/>
            <w:hideMark/>
          </w:tcPr>
          <w:p w14:paraId="705CA3DC"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0.89</w:t>
            </w:r>
          </w:p>
        </w:tc>
        <w:tc>
          <w:tcPr>
            <w:tcW w:w="720" w:type="dxa"/>
            <w:shd w:val="clear" w:color="auto" w:fill="auto"/>
            <w:hideMark/>
          </w:tcPr>
          <w:p w14:paraId="2D072589"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0.97</w:t>
            </w:r>
          </w:p>
        </w:tc>
        <w:tc>
          <w:tcPr>
            <w:tcW w:w="1369" w:type="dxa"/>
            <w:shd w:val="clear" w:color="auto" w:fill="auto"/>
            <w:hideMark/>
          </w:tcPr>
          <w:p w14:paraId="0637C0EE"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0.0007</w:t>
            </w:r>
          </w:p>
        </w:tc>
      </w:tr>
      <w:tr w:rsidR="00C453D3" w:rsidRPr="00A16D9B" w14:paraId="1C55983E"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3A07729" w14:textId="77777777" w:rsidR="00C453D3" w:rsidRPr="00A16D9B" w:rsidRDefault="00C453D3"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hideMark/>
          </w:tcPr>
          <w:p w14:paraId="6E0848CB"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1.296</w:t>
            </w:r>
          </w:p>
        </w:tc>
        <w:tc>
          <w:tcPr>
            <w:tcW w:w="900" w:type="dxa"/>
            <w:shd w:val="clear" w:color="auto" w:fill="auto"/>
            <w:hideMark/>
          </w:tcPr>
          <w:p w14:paraId="4EDD78F9"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1.24</w:t>
            </w:r>
          </w:p>
        </w:tc>
        <w:tc>
          <w:tcPr>
            <w:tcW w:w="720" w:type="dxa"/>
            <w:shd w:val="clear" w:color="auto" w:fill="auto"/>
            <w:hideMark/>
          </w:tcPr>
          <w:p w14:paraId="2176D195" w14:textId="77777777"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1.36</w:t>
            </w:r>
          </w:p>
        </w:tc>
        <w:tc>
          <w:tcPr>
            <w:tcW w:w="1369" w:type="dxa"/>
            <w:shd w:val="clear" w:color="auto" w:fill="auto"/>
            <w:hideMark/>
          </w:tcPr>
          <w:p w14:paraId="665314E6" w14:textId="70AB9C54" w:rsidR="00C453D3" w:rsidRPr="00A16D9B" w:rsidRDefault="00C453D3"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r>
      <w:tr w:rsidR="00C453D3" w:rsidRPr="00A16D9B" w14:paraId="581E34FA"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ABE5074" w14:textId="77777777" w:rsidR="00C453D3" w:rsidRPr="00A16D9B" w:rsidRDefault="00C453D3"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Prior Month (cm)</w:t>
            </w:r>
          </w:p>
        </w:tc>
        <w:tc>
          <w:tcPr>
            <w:tcW w:w="1350" w:type="dxa"/>
            <w:shd w:val="clear" w:color="auto" w:fill="auto"/>
            <w:hideMark/>
          </w:tcPr>
          <w:p w14:paraId="12212206"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0.990</w:t>
            </w:r>
          </w:p>
        </w:tc>
        <w:tc>
          <w:tcPr>
            <w:tcW w:w="900" w:type="dxa"/>
            <w:shd w:val="clear" w:color="auto" w:fill="auto"/>
            <w:hideMark/>
          </w:tcPr>
          <w:p w14:paraId="1C22F648"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w:t>
            </w:r>
          </w:p>
        </w:tc>
        <w:tc>
          <w:tcPr>
            <w:tcW w:w="720" w:type="dxa"/>
            <w:shd w:val="clear" w:color="auto" w:fill="auto"/>
            <w:hideMark/>
          </w:tcPr>
          <w:p w14:paraId="044EE12E" w14:textId="77777777"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w:t>
            </w:r>
          </w:p>
        </w:tc>
        <w:tc>
          <w:tcPr>
            <w:tcW w:w="1369" w:type="dxa"/>
            <w:shd w:val="clear" w:color="auto" w:fill="auto"/>
            <w:hideMark/>
          </w:tcPr>
          <w:p w14:paraId="61215DF4" w14:textId="25275319" w:rsidR="00C453D3" w:rsidRPr="00A16D9B" w:rsidRDefault="00C453D3"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r>
    </w:tbl>
    <w:p w14:paraId="4C465F7F" w14:textId="77777777" w:rsidR="00C453D3" w:rsidRPr="00A16D9B" w:rsidRDefault="00C453D3" w:rsidP="002D1C4A">
      <w:pPr>
        <w:pStyle w:val="Heading1"/>
        <w:spacing w:line="480" w:lineRule="auto"/>
        <w:jc w:val="center"/>
        <w:rPr>
          <w:rFonts w:asciiTheme="minorHAnsi" w:hAnsiTheme="minorHAnsi" w:cstheme="minorHAnsi"/>
          <w:sz w:val="24"/>
          <w:szCs w:val="24"/>
        </w:rPr>
      </w:pPr>
    </w:p>
    <w:p w14:paraId="41EF3152" w14:textId="1656E5FC" w:rsidR="00C453D3" w:rsidRPr="00A16D9B" w:rsidRDefault="00C453D3" w:rsidP="002D1C4A">
      <w:pPr>
        <w:spacing w:line="480" w:lineRule="auto"/>
        <w:rPr>
          <w:rFonts w:cstheme="minorHAnsi"/>
          <w:sz w:val="24"/>
          <w:szCs w:val="24"/>
        </w:rPr>
      </w:pPr>
      <w:r w:rsidRPr="00A16D9B">
        <w:rPr>
          <w:rFonts w:cstheme="minorHAnsi"/>
          <w:sz w:val="24"/>
          <w:szCs w:val="24"/>
        </w:rPr>
        <w:t xml:space="preserve"> </w:t>
      </w:r>
    </w:p>
    <w:p w14:paraId="0A9EEE95" w14:textId="77777777" w:rsidR="00C453D3" w:rsidRPr="00A16D9B" w:rsidRDefault="00C453D3" w:rsidP="002D1C4A">
      <w:pPr>
        <w:spacing w:line="480" w:lineRule="auto"/>
        <w:rPr>
          <w:rFonts w:cstheme="minorHAnsi"/>
          <w:sz w:val="24"/>
          <w:szCs w:val="24"/>
        </w:rPr>
      </w:pPr>
    </w:p>
    <w:p w14:paraId="68BF90F8" w14:textId="77777777" w:rsidR="00C453D3" w:rsidRPr="00A16D9B" w:rsidRDefault="00C453D3" w:rsidP="002D1C4A">
      <w:pPr>
        <w:spacing w:line="480" w:lineRule="auto"/>
        <w:rPr>
          <w:rFonts w:cstheme="minorHAnsi"/>
          <w:sz w:val="24"/>
          <w:szCs w:val="24"/>
        </w:rPr>
      </w:pPr>
    </w:p>
    <w:p w14:paraId="084E7DEB" w14:textId="77777777" w:rsidR="00C453D3" w:rsidRPr="00A16D9B" w:rsidRDefault="00C453D3" w:rsidP="002D1C4A">
      <w:pPr>
        <w:spacing w:line="480" w:lineRule="auto"/>
        <w:rPr>
          <w:rFonts w:cstheme="minorHAnsi"/>
          <w:sz w:val="24"/>
          <w:szCs w:val="24"/>
        </w:rPr>
      </w:pPr>
    </w:p>
    <w:p w14:paraId="4F4A0DF6" w14:textId="77777777" w:rsidR="00C453D3" w:rsidRPr="00A16D9B" w:rsidRDefault="00C453D3" w:rsidP="002D1C4A">
      <w:pPr>
        <w:spacing w:line="480" w:lineRule="auto"/>
        <w:rPr>
          <w:rFonts w:cstheme="minorHAnsi"/>
          <w:sz w:val="24"/>
          <w:szCs w:val="24"/>
        </w:rPr>
      </w:pPr>
    </w:p>
    <w:p w14:paraId="1C1C4247" w14:textId="77777777" w:rsidR="00EB3D86" w:rsidRDefault="00EB3D86" w:rsidP="00EB3D86">
      <w:pPr>
        <w:pStyle w:val="Caption"/>
        <w:keepNext/>
        <w:rPr>
          <w:rFonts w:cstheme="minorHAnsi"/>
          <w:sz w:val="24"/>
          <w:szCs w:val="24"/>
        </w:rPr>
      </w:pPr>
      <w:bookmarkStart w:id="235" w:name="_Ref165022769"/>
    </w:p>
    <w:p w14:paraId="39331C1B" w14:textId="77777777" w:rsidR="00743A05" w:rsidRDefault="00743A05" w:rsidP="00EB3D86">
      <w:pPr>
        <w:pStyle w:val="Caption"/>
        <w:keepNext/>
        <w:rPr>
          <w:rFonts w:cstheme="minorHAnsi"/>
          <w:i w:val="0"/>
          <w:iCs w:val="0"/>
          <w:caps/>
          <w:color w:val="auto"/>
          <w:sz w:val="24"/>
          <w:szCs w:val="24"/>
        </w:rPr>
        <w:sectPr w:rsidR="00743A05" w:rsidSect="00063038">
          <w:endnotePr>
            <w:numFmt w:val="decimal"/>
          </w:endnotePr>
          <w:pgSz w:w="12240" w:h="15840"/>
          <w:pgMar w:top="720" w:right="720" w:bottom="720" w:left="1440" w:header="720" w:footer="720" w:gutter="0"/>
          <w:cols w:space="720"/>
          <w:titlePg/>
          <w:docGrid w:linePitch="360"/>
        </w:sectPr>
      </w:pPr>
    </w:p>
    <w:p w14:paraId="51B86566"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36" w:name="_Toc171435422"/>
      <w:bookmarkStart w:id="237" w:name="_Toc171517561"/>
      <w:bookmarkStart w:id="238" w:name="_Toc171930563"/>
      <w:bookmarkStart w:id="239" w:name="_Toc171934258"/>
      <w:bookmarkStart w:id="240" w:name="_Toc171950428"/>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36"/>
      <w:bookmarkEnd w:id="237"/>
      <w:bookmarkEnd w:id="238"/>
      <w:bookmarkEnd w:id="239"/>
      <w:bookmarkEnd w:id="240"/>
    </w:p>
    <w:p w14:paraId="09A3CB1C" w14:textId="700CFCDB" w:rsidR="00057CBB" w:rsidRPr="00EB3D86" w:rsidRDefault="00057CBB" w:rsidP="00EB3D86">
      <w:pPr>
        <w:pStyle w:val="Caption"/>
        <w:keepNext/>
        <w:rPr>
          <w:rFonts w:cstheme="minorHAnsi"/>
          <w:i w:val="0"/>
          <w:iCs w:val="0"/>
          <w:caps/>
          <w:color w:val="auto"/>
          <w:sz w:val="24"/>
          <w:szCs w:val="24"/>
        </w:rPr>
      </w:pPr>
      <w:bookmarkStart w:id="241" w:name="_Toc171517617"/>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XXXVII</w:t>
      </w:r>
      <w:r w:rsidR="00CF3162" w:rsidRPr="00EB3D86">
        <w:rPr>
          <w:rFonts w:cstheme="minorHAnsi"/>
          <w:i w:val="0"/>
          <w:iCs w:val="0"/>
          <w:caps/>
          <w:color w:val="auto"/>
          <w:sz w:val="24"/>
          <w:szCs w:val="24"/>
        </w:rPr>
        <w:fldChar w:fldCharType="end"/>
      </w:r>
      <w:bookmarkEnd w:id="235"/>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in the Prior Month by Risk </w:t>
      </w:r>
      <w:r w:rsidR="00EA7087" w:rsidRPr="00EB3D86">
        <w:rPr>
          <w:rFonts w:cstheme="minorHAnsi"/>
          <w:i w:val="0"/>
          <w:iCs w:val="0"/>
          <w:caps/>
          <w:color w:val="auto"/>
          <w:sz w:val="24"/>
          <w:szCs w:val="24"/>
        </w:rPr>
        <w:t>Tertile</w:t>
      </w:r>
      <w:bookmarkEnd w:id="241"/>
    </w:p>
    <w:tbl>
      <w:tblPr>
        <w:tblStyle w:val="PlainTable5"/>
        <w:tblpPr w:leftFromText="180" w:rightFromText="180" w:vertAnchor="text" w:horzAnchor="margin" w:tblpXSpec="center" w:tblpY="498"/>
        <w:tblW w:w="12102" w:type="dxa"/>
        <w:tblLook w:val="04A0" w:firstRow="1" w:lastRow="0" w:firstColumn="1" w:lastColumn="0" w:noHBand="0" w:noVBand="1"/>
      </w:tblPr>
      <w:tblGrid>
        <w:gridCol w:w="3427"/>
        <w:gridCol w:w="1801"/>
        <w:gridCol w:w="1130"/>
        <w:gridCol w:w="1781"/>
        <w:gridCol w:w="1130"/>
        <w:gridCol w:w="1687"/>
        <w:gridCol w:w="1146"/>
      </w:tblGrid>
      <w:tr w:rsidR="00057CBB" w:rsidRPr="00A16D9B" w14:paraId="0DA5DC27" w14:textId="77777777" w:rsidTr="00743A05">
        <w:trPr>
          <w:cnfStyle w:val="100000000000" w:firstRow="1" w:lastRow="0" w:firstColumn="0" w:lastColumn="0" w:oddVBand="0" w:evenVBand="0" w:oddHBand="0" w:evenHBand="0" w:firstRowFirstColumn="0" w:firstRowLastColumn="0" w:lastRowFirstColumn="0" w:lastRowLastColumn="0"/>
          <w:trHeight w:val="529"/>
        </w:trPr>
        <w:tc>
          <w:tcPr>
            <w:cnfStyle w:val="001000000100" w:firstRow="0" w:lastRow="0" w:firstColumn="1" w:lastColumn="0" w:oddVBand="0" w:evenVBand="0" w:oddHBand="0" w:evenHBand="0" w:firstRowFirstColumn="1" w:firstRowLastColumn="0" w:lastRowFirstColumn="0" w:lastRowLastColumn="0"/>
            <w:tcW w:w="3427" w:type="dxa"/>
            <w:tcBorders>
              <w:right w:val="single" w:sz="4" w:space="0" w:color="7F7F7F" w:themeColor="text1" w:themeTint="80"/>
            </w:tcBorders>
            <w:shd w:val="clear" w:color="auto" w:fill="auto"/>
          </w:tcPr>
          <w:p w14:paraId="012F3F17" w14:textId="77777777" w:rsidR="0039736A" w:rsidRPr="00A16D9B" w:rsidRDefault="0039736A" w:rsidP="00EB3D86">
            <w:pPr>
              <w:jc w:val="center"/>
              <w:rPr>
                <w:rFonts w:asciiTheme="minorHAnsi" w:hAnsiTheme="minorHAnsi" w:cstheme="minorHAnsi"/>
                <w:b/>
                <w:bCs/>
                <w:sz w:val="24"/>
                <w:szCs w:val="24"/>
              </w:rPr>
            </w:pPr>
          </w:p>
        </w:tc>
        <w:tc>
          <w:tcPr>
            <w:tcW w:w="2931" w:type="dxa"/>
            <w:gridSpan w:val="2"/>
            <w:tcBorders>
              <w:left w:val="single" w:sz="4" w:space="0" w:color="7F7F7F" w:themeColor="text1" w:themeTint="80"/>
              <w:right w:val="single" w:sz="4" w:space="0" w:color="7F7F7F" w:themeColor="text1" w:themeTint="80"/>
            </w:tcBorders>
            <w:shd w:val="clear" w:color="auto" w:fill="auto"/>
          </w:tcPr>
          <w:p w14:paraId="0C9414C0" w14:textId="77777777" w:rsidR="0039736A" w:rsidRPr="00A16D9B" w:rsidRDefault="0039736A"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2911" w:type="dxa"/>
            <w:gridSpan w:val="2"/>
            <w:tcBorders>
              <w:left w:val="single" w:sz="4" w:space="0" w:color="7F7F7F" w:themeColor="text1" w:themeTint="80"/>
              <w:right w:val="single" w:sz="4" w:space="0" w:color="7F7F7F" w:themeColor="text1" w:themeTint="80"/>
            </w:tcBorders>
            <w:shd w:val="clear" w:color="auto" w:fill="auto"/>
          </w:tcPr>
          <w:p w14:paraId="27ECB07E" w14:textId="77777777" w:rsidR="0039736A" w:rsidRPr="00A16D9B" w:rsidRDefault="0039736A"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833" w:type="dxa"/>
            <w:gridSpan w:val="2"/>
            <w:tcBorders>
              <w:left w:val="single" w:sz="4" w:space="0" w:color="7F7F7F" w:themeColor="text1" w:themeTint="80"/>
            </w:tcBorders>
            <w:shd w:val="clear" w:color="auto" w:fill="auto"/>
          </w:tcPr>
          <w:p w14:paraId="3E3B8D3B" w14:textId="77777777" w:rsidR="0039736A" w:rsidRPr="00A16D9B" w:rsidRDefault="0039736A"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057CBB" w:rsidRPr="00A16D9B" w14:paraId="4E12C3EC" w14:textId="77777777" w:rsidTr="00743A05">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3427" w:type="dxa"/>
            <w:tcBorders>
              <w:top w:val="single" w:sz="4" w:space="0" w:color="7F7F7F" w:themeColor="text1" w:themeTint="80"/>
              <w:bottom w:val="single" w:sz="4" w:space="0" w:color="7F7F7F" w:themeColor="text1" w:themeTint="80"/>
            </w:tcBorders>
            <w:shd w:val="clear" w:color="auto" w:fill="auto"/>
          </w:tcPr>
          <w:p w14:paraId="2EFB7985" w14:textId="77777777" w:rsidR="0039736A" w:rsidRPr="00A16D9B" w:rsidRDefault="0039736A"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801" w:type="dxa"/>
            <w:tcBorders>
              <w:top w:val="single" w:sz="4" w:space="0" w:color="7F7F7F" w:themeColor="text1" w:themeTint="80"/>
              <w:bottom w:val="single" w:sz="4" w:space="0" w:color="7F7F7F" w:themeColor="text1" w:themeTint="80"/>
            </w:tcBorders>
            <w:shd w:val="clear" w:color="auto" w:fill="auto"/>
          </w:tcPr>
          <w:p w14:paraId="0071A362" w14:textId="79ECD073" w:rsidR="0039736A"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39736A" w:rsidRPr="00A16D9B">
              <w:rPr>
                <w:rFonts w:asciiTheme="minorHAnsi" w:hAnsiTheme="minorHAnsi" w:cstheme="minorHAnsi"/>
                <w:b/>
                <w:bCs/>
                <w:sz w:val="24"/>
                <w:szCs w:val="24"/>
              </w:rPr>
              <w:t>RR</w:t>
            </w:r>
          </w:p>
          <w:p w14:paraId="2295A5B1" w14:textId="77777777" w:rsidR="0039736A" w:rsidRPr="00A16D9B" w:rsidRDefault="0039736A"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30"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2024EE4" w14:textId="77777777" w:rsidR="0039736A" w:rsidRPr="00A16D9B" w:rsidRDefault="0039736A"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81"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0D997322" w14:textId="3175191C" w:rsidR="0039736A"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39736A" w:rsidRPr="00A16D9B">
              <w:rPr>
                <w:rFonts w:asciiTheme="minorHAnsi" w:hAnsiTheme="minorHAnsi" w:cstheme="minorHAnsi"/>
                <w:b/>
                <w:bCs/>
                <w:sz w:val="24"/>
                <w:szCs w:val="24"/>
              </w:rPr>
              <w:t>RR</w:t>
            </w:r>
          </w:p>
          <w:p w14:paraId="52E2A988" w14:textId="77777777" w:rsidR="0039736A" w:rsidRPr="00A16D9B" w:rsidRDefault="0039736A"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30"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C8E9980" w14:textId="77777777" w:rsidR="0039736A" w:rsidRPr="00A16D9B" w:rsidRDefault="0039736A"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687"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65A3AE32" w14:textId="63980DDC" w:rsidR="0039736A"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39736A" w:rsidRPr="00A16D9B">
              <w:rPr>
                <w:rFonts w:asciiTheme="minorHAnsi" w:hAnsiTheme="minorHAnsi" w:cstheme="minorHAnsi"/>
                <w:b/>
                <w:bCs/>
                <w:sz w:val="24"/>
                <w:szCs w:val="24"/>
              </w:rPr>
              <w:t>RR</w:t>
            </w:r>
          </w:p>
          <w:p w14:paraId="535EA72E" w14:textId="77777777" w:rsidR="0039736A" w:rsidRPr="00A16D9B" w:rsidRDefault="0039736A"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45" w:type="dxa"/>
            <w:tcBorders>
              <w:top w:val="single" w:sz="4" w:space="0" w:color="7F7F7F" w:themeColor="text1" w:themeTint="80"/>
              <w:bottom w:val="single" w:sz="4" w:space="0" w:color="7F7F7F" w:themeColor="text1" w:themeTint="80"/>
            </w:tcBorders>
            <w:shd w:val="clear" w:color="auto" w:fill="auto"/>
          </w:tcPr>
          <w:p w14:paraId="71406294" w14:textId="77777777" w:rsidR="0039736A" w:rsidRPr="00A16D9B" w:rsidRDefault="0039736A"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057CBB" w:rsidRPr="00A16D9B" w14:paraId="6B705411" w14:textId="77777777" w:rsidTr="00743A05">
        <w:trPr>
          <w:trHeight w:val="521"/>
        </w:trPr>
        <w:tc>
          <w:tcPr>
            <w:cnfStyle w:val="001000000000" w:firstRow="0" w:lastRow="0" w:firstColumn="1" w:lastColumn="0" w:oddVBand="0" w:evenVBand="0" w:oddHBand="0" w:evenHBand="0" w:firstRowFirstColumn="0" w:firstRowLastColumn="0" w:lastRowFirstColumn="0" w:lastRowLastColumn="0"/>
            <w:tcW w:w="3427" w:type="dxa"/>
            <w:tcBorders>
              <w:top w:val="single" w:sz="4" w:space="0" w:color="7F7F7F" w:themeColor="text1" w:themeTint="80"/>
            </w:tcBorders>
            <w:shd w:val="clear" w:color="auto" w:fill="auto"/>
          </w:tcPr>
          <w:p w14:paraId="40F30DD3" w14:textId="77777777" w:rsidR="0039736A" w:rsidRPr="00A16D9B" w:rsidRDefault="0039736A"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801" w:type="dxa"/>
            <w:tcBorders>
              <w:top w:val="single" w:sz="4" w:space="0" w:color="7F7F7F" w:themeColor="text1" w:themeTint="80"/>
            </w:tcBorders>
            <w:shd w:val="clear" w:color="auto" w:fill="auto"/>
          </w:tcPr>
          <w:p w14:paraId="103C035A"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2.850</w:t>
            </w:r>
          </w:p>
          <w:p w14:paraId="365A6263" w14:textId="5E5D8B7A"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(2.37, 3.43)</w:t>
            </w:r>
          </w:p>
        </w:tc>
        <w:tc>
          <w:tcPr>
            <w:tcW w:w="1130" w:type="dxa"/>
            <w:tcBorders>
              <w:top w:val="single" w:sz="4" w:space="0" w:color="7F7F7F" w:themeColor="text1" w:themeTint="80"/>
              <w:right w:val="single" w:sz="4" w:space="0" w:color="7F7F7F" w:themeColor="text1" w:themeTint="80"/>
            </w:tcBorders>
            <w:shd w:val="clear" w:color="auto" w:fill="auto"/>
          </w:tcPr>
          <w:p w14:paraId="447D3A72" w14:textId="00A66EB9"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81" w:type="dxa"/>
            <w:tcBorders>
              <w:top w:val="single" w:sz="4" w:space="0" w:color="7F7F7F" w:themeColor="text1" w:themeTint="80"/>
              <w:left w:val="single" w:sz="4" w:space="0" w:color="7F7F7F" w:themeColor="text1" w:themeTint="80"/>
            </w:tcBorders>
            <w:shd w:val="clear" w:color="auto" w:fill="auto"/>
          </w:tcPr>
          <w:p w14:paraId="4B804AE1"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2.323</w:t>
            </w:r>
          </w:p>
          <w:p w14:paraId="63FFCA07" w14:textId="4F7D06AC"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(1.98, 2.73)</w:t>
            </w:r>
          </w:p>
        </w:tc>
        <w:tc>
          <w:tcPr>
            <w:tcW w:w="1130" w:type="dxa"/>
            <w:tcBorders>
              <w:top w:val="single" w:sz="4" w:space="0" w:color="7F7F7F" w:themeColor="text1" w:themeTint="80"/>
              <w:right w:val="single" w:sz="4" w:space="0" w:color="7F7F7F" w:themeColor="text1" w:themeTint="80"/>
            </w:tcBorders>
            <w:shd w:val="clear" w:color="auto" w:fill="auto"/>
          </w:tcPr>
          <w:p w14:paraId="66F6630E" w14:textId="5C5AB989"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87" w:type="dxa"/>
            <w:tcBorders>
              <w:top w:val="single" w:sz="4" w:space="0" w:color="7F7F7F" w:themeColor="text1" w:themeTint="80"/>
              <w:left w:val="single" w:sz="4" w:space="0" w:color="7F7F7F" w:themeColor="text1" w:themeTint="80"/>
            </w:tcBorders>
            <w:shd w:val="clear" w:color="auto" w:fill="auto"/>
          </w:tcPr>
          <w:p w14:paraId="408BB6A6"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0.938</w:t>
            </w:r>
          </w:p>
          <w:p w14:paraId="45ACFCE5" w14:textId="201ED0FE"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(0.62, 1.42)</w:t>
            </w:r>
          </w:p>
        </w:tc>
        <w:tc>
          <w:tcPr>
            <w:tcW w:w="1145" w:type="dxa"/>
            <w:tcBorders>
              <w:top w:val="single" w:sz="4" w:space="0" w:color="7F7F7F" w:themeColor="text1" w:themeTint="80"/>
            </w:tcBorders>
            <w:shd w:val="clear" w:color="auto" w:fill="auto"/>
          </w:tcPr>
          <w:p w14:paraId="186EBDB4" w14:textId="531DB96F"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0.7638</w:t>
            </w:r>
          </w:p>
        </w:tc>
      </w:tr>
      <w:tr w:rsidR="0039736A" w:rsidRPr="00A16D9B" w14:paraId="199F702E" w14:textId="77777777" w:rsidTr="00743A05">
        <w:trPr>
          <w:cnfStyle w:val="000000100000" w:firstRow="0" w:lastRow="0" w:firstColumn="0" w:lastColumn="0" w:oddVBand="0" w:evenVBand="0" w:oddHBand="1" w:evenHBand="0" w:firstRowFirstColumn="0" w:firstRowLastColumn="0" w:lastRowFirstColumn="0" w:lastRowLastColumn="0"/>
          <w:trHeight w:val="521"/>
        </w:trPr>
        <w:tc>
          <w:tcPr>
            <w:cnfStyle w:val="001000000000" w:firstRow="0" w:lastRow="0" w:firstColumn="1" w:lastColumn="0" w:oddVBand="0" w:evenVBand="0" w:oddHBand="0" w:evenHBand="0" w:firstRowFirstColumn="0" w:firstRowLastColumn="0" w:lastRowFirstColumn="0" w:lastRowLastColumn="0"/>
            <w:tcW w:w="3427" w:type="dxa"/>
            <w:shd w:val="clear" w:color="auto" w:fill="auto"/>
          </w:tcPr>
          <w:p w14:paraId="4F55FA6C" w14:textId="77777777" w:rsidR="0039736A" w:rsidRPr="00A16D9B" w:rsidRDefault="0039736A" w:rsidP="00EB3D86">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1801" w:type="dxa"/>
            <w:shd w:val="clear" w:color="auto" w:fill="auto"/>
          </w:tcPr>
          <w:p w14:paraId="798C1764"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114C93D0" w14:textId="7F02176D"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30" w:type="dxa"/>
            <w:tcBorders>
              <w:right w:val="single" w:sz="4" w:space="0" w:color="7F7F7F" w:themeColor="text1" w:themeTint="80"/>
            </w:tcBorders>
            <w:shd w:val="clear" w:color="auto" w:fill="auto"/>
          </w:tcPr>
          <w:p w14:paraId="41CF5DDE" w14:textId="26CA7778"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0.0171</w:t>
            </w:r>
          </w:p>
        </w:tc>
        <w:tc>
          <w:tcPr>
            <w:tcW w:w="1781" w:type="dxa"/>
            <w:tcBorders>
              <w:left w:val="single" w:sz="4" w:space="0" w:color="7F7F7F" w:themeColor="text1" w:themeTint="80"/>
            </w:tcBorders>
            <w:shd w:val="clear" w:color="auto" w:fill="auto"/>
          </w:tcPr>
          <w:p w14:paraId="352A4E1C"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0.999</w:t>
            </w:r>
          </w:p>
          <w:p w14:paraId="773575F4" w14:textId="5D834627"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30" w:type="dxa"/>
            <w:tcBorders>
              <w:right w:val="single" w:sz="4" w:space="0" w:color="7F7F7F" w:themeColor="text1" w:themeTint="80"/>
            </w:tcBorders>
            <w:shd w:val="clear" w:color="auto" w:fill="auto"/>
          </w:tcPr>
          <w:p w14:paraId="58FB0A46" w14:textId="6A4A8B31"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0.5655</w:t>
            </w:r>
          </w:p>
        </w:tc>
        <w:tc>
          <w:tcPr>
            <w:tcW w:w="1687" w:type="dxa"/>
            <w:tcBorders>
              <w:left w:val="single" w:sz="4" w:space="0" w:color="7F7F7F" w:themeColor="text1" w:themeTint="80"/>
            </w:tcBorders>
            <w:shd w:val="clear" w:color="auto" w:fill="auto"/>
          </w:tcPr>
          <w:p w14:paraId="02CFD30F"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15880041" w14:textId="4F0B5246"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45" w:type="dxa"/>
            <w:shd w:val="clear" w:color="auto" w:fill="auto"/>
          </w:tcPr>
          <w:p w14:paraId="1D7E8420" w14:textId="7439EDC9"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0.0049</w:t>
            </w:r>
          </w:p>
        </w:tc>
      </w:tr>
      <w:tr w:rsidR="0039736A" w:rsidRPr="00A16D9B" w14:paraId="4F070991" w14:textId="77777777" w:rsidTr="00743A05">
        <w:trPr>
          <w:trHeight w:val="504"/>
        </w:trPr>
        <w:tc>
          <w:tcPr>
            <w:cnfStyle w:val="001000000000" w:firstRow="0" w:lastRow="0" w:firstColumn="1" w:lastColumn="0" w:oddVBand="0" w:evenVBand="0" w:oddHBand="0" w:evenHBand="0" w:firstRowFirstColumn="0" w:firstRowLastColumn="0" w:lastRowFirstColumn="0" w:lastRowLastColumn="0"/>
            <w:tcW w:w="3427" w:type="dxa"/>
            <w:shd w:val="clear" w:color="auto" w:fill="auto"/>
          </w:tcPr>
          <w:p w14:paraId="149F632A" w14:textId="77777777" w:rsidR="0039736A" w:rsidRPr="00A16D9B" w:rsidRDefault="0039736A"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801" w:type="dxa"/>
            <w:shd w:val="clear" w:color="auto" w:fill="auto"/>
          </w:tcPr>
          <w:p w14:paraId="064A25AD"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1.254</w:t>
            </w:r>
          </w:p>
          <w:p w14:paraId="7E049332" w14:textId="7F9DB8F1"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(1.19, 1.32)</w:t>
            </w:r>
          </w:p>
        </w:tc>
        <w:tc>
          <w:tcPr>
            <w:tcW w:w="1130" w:type="dxa"/>
            <w:tcBorders>
              <w:right w:val="single" w:sz="4" w:space="0" w:color="7F7F7F" w:themeColor="text1" w:themeTint="80"/>
            </w:tcBorders>
            <w:shd w:val="clear" w:color="auto" w:fill="auto"/>
          </w:tcPr>
          <w:p w14:paraId="108FED89" w14:textId="40ED7AB9"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81" w:type="dxa"/>
            <w:tcBorders>
              <w:left w:val="single" w:sz="4" w:space="0" w:color="7F7F7F" w:themeColor="text1" w:themeTint="80"/>
            </w:tcBorders>
            <w:shd w:val="clear" w:color="auto" w:fill="auto"/>
          </w:tcPr>
          <w:p w14:paraId="7179D023"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1.244</w:t>
            </w:r>
          </w:p>
          <w:p w14:paraId="7E431FC2" w14:textId="6284C46E"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(1.18, 1.31)</w:t>
            </w:r>
          </w:p>
        </w:tc>
        <w:tc>
          <w:tcPr>
            <w:tcW w:w="1130" w:type="dxa"/>
            <w:tcBorders>
              <w:right w:val="single" w:sz="4" w:space="0" w:color="7F7F7F" w:themeColor="text1" w:themeTint="80"/>
            </w:tcBorders>
            <w:shd w:val="clear" w:color="auto" w:fill="auto"/>
          </w:tcPr>
          <w:p w14:paraId="70264CAF" w14:textId="03237E8A"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87" w:type="dxa"/>
            <w:tcBorders>
              <w:left w:val="single" w:sz="4" w:space="0" w:color="7F7F7F" w:themeColor="text1" w:themeTint="80"/>
            </w:tcBorders>
            <w:shd w:val="clear" w:color="auto" w:fill="auto"/>
          </w:tcPr>
          <w:p w14:paraId="7D5E5DDC"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1.169</w:t>
            </w:r>
          </w:p>
          <w:p w14:paraId="5302858E" w14:textId="71EE7225"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(1.07, 1.27)</w:t>
            </w:r>
          </w:p>
        </w:tc>
        <w:tc>
          <w:tcPr>
            <w:tcW w:w="1145" w:type="dxa"/>
            <w:shd w:val="clear" w:color="auto" w:fill="auto"/>
          </w:tcPr>
          <w:p w14:paraId="22CA896E" w14:textId="1F54F08B"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0.0003</w:t>
            </w:r>
          </w:p>
        </w:tc>
      </w:tr>
      <w:tr w:rsidR="0039736A" w:rsidRPr="00A16D9B" w14:paraId="68EC6260" w14:textId="77777777" w:rsidTr="00743A05">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3427" w:type="dxa"/>
            <w:shd w:val="clear" w:color="auto" w:fill="auto"/>
          </w:tcPr>
          <w:p w14:paraId="5C06D9E3" w14:textId="77777777" w:rsidR="0039736A" w:rsidRPr="00A16D9B" w:rsidRDefault="0039736A"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801" w:type="dxa"/>
            <w:shd w:val="clear" w:color="auto" w:fill="auto"/>
          </w:tcPr>
          <w:p w14:paraId="5E4AB95A"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0.959</w:t>
            </w:r>
          </w:p>
          <w:p w14:paraId="2AA7DAF8" w14:textId="05B0025A"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(0.91, 1.01)</w:t>
            </w:r>
          </w:p>
        </w:tc>
        <w:tc>
          <w:tcPr>
            <w:tcW w:w="1130" w:type="dxa"/>
            <w:tcBorders>
              <w:right w:val="single" w:sz="4" w:space="0" w:color="7F7F7F" w:themeColor="text1" w:themeTint="80"/>
            </w:tcBorders>
            <w:shd w:val="clear" w:color="auto" w:fill="auto"/>
          </w:tcPr>
          <w:p w14:paraId="04882C32" w14:textId="78D3EC4B"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0.0919</w:t>
            </w:r>
          </w:p>
        </w:tc>
        <w:tc>
          <w:tcPr>
            <w:tcW w:w="1781" w:type="dxa"/>
            <w:tcBorders>
              <w:left w:val="single" w:sz="4" w:space="0" w:color="7F7F7F" w:themeColor="text1" w:themeTint="80"/>
            </w:tcBorders>
            <w:shd w:val="clear" w:color="auto" w:fill="auto"/>
          </w:tcPr>
          <w:p w14:paraId="319F8772"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0.878</w:t>
            </w:r>
          </w:p>
          <w:p w14:paraId="5D2792BD" w14:textId="736367D4"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(0.85, 0.91)</w:t>
            </w:r>
          </w:p>
        </w:tc>
        <w:tc>
          <w:tcPr>
            <w:tcW w:w="1130" w:type="dxa"/>
            <w:tcBorders>
              <w:right w:val="single" w:sz="4" w:space="0" w:color="7F7F7F" w:themeColor="text1" w:themeTint="80"/>
            </w:tcBorders>
            <w:shd w:val="clear" w:color="auto" w:fill="auto"/>
          </w:tcPr>
          <w:p w14:paraId="523546FC" w14:textId="434E69C7"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87" w:type="dxa"/>
            <w:tcBorders>
              <w:left w:val="single" w:sz="4" w:space="0" w:color="7F7F7F" w:themeColor="text1" w:themeTint="80"/>
            </w:tcBorders>
            <w:shd w:val="clear" w:color="auto" w:fill="auto"/>
          </w:tcPr>
          <w:p w14:paraId="4A381A1E"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0.969</w:t>
            </w:r>
          </w:p>
          <w:p w14:paraId="18DBD753" w14:textId="33C440A5"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(0.88, 1.06)</w:t>
            </w:r>
          </w:p>
        </w:tc>
        <w:tc>
          <w:tcPr>
            <w:tcW w:w="1145" w:type="dxa"/>
            <w:shd w:val="clear" w:color="auto" w:fill="auto"/>
          </w:tcPr>
          <w:p w14:paraId="44E038B5" w14:textId="257BAB80"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0.5016</w:t>
            </w:r>
          </w:p>
        </w:tc>
      </w:tr>
      <w:tr w:rsidR="0039736A" w:rsidRPr="00A16D9B" w14:paraId="02C764C3" w14:textId="77777777" w:rsidTr="00743A05">
        <w:trPr>
          <w:trHeight w:val="504"/>
        </w:trPr>
        <w:tc>
          <w:tcPr>
            <w:cnfStyle w:val="001000000000" w:firstRow="0" w:lastRow="0" w:firstColumn="1" w:lastColumn="0" w:oddVBand="0" w:evenVBand="0" w:oddHBand="0" w:evenHBand="0" w:firstRowFirstColumn="0" w:firstRowLastColumn="0" w:lastRowFirstColumn="0" w:lastRowLastColumn="0"/>
            <w:tcW w:w="3427" w:type="dxa"/>
            <w:shd w:val="clear" w:color="auto" w:fill="auto"/>
          </w:tcPr>
          <w:p w14:paraId="4F86E8EC" w14:textId="77777777" w:rsidR="0039736A" w:rsidRPr="00A16D9B" w:rsidRDefault="0039736A"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801" w:type="dxa"/>
            <w:shd w:val="clear" w:color="auto" w:fill="auto"/>
          </w:tcPr>
          <w:p w14:paraId="2A991B1F"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1.286</w:t>
            </w:r>
          </w:p>
          <w:p w14:paraId="4597C0FD" w14:textId="18624D0A"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(1.22, 1.35)</w:t>
            </w:r>
          </w:p>
        </w:tc>
        <w:tc>
          <w:tcPr>
            <w:tcW w:w="1130" w:type="dxa"/>
            <w:tcBorders>
              <w:right w:val="single" w:sz="4" w:space="0" w:color="7F7F7F" w:themeColor="text1" w:themeTint="80"/>
            </w:tcBorders>
            <w:shd w:val="clear" w:color="auto" w:fill="auto"/>
          </w:tcPr>
          <w:p w14:paraId="69D38672" w14:textId="351B2DFE"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81" w:type="dxa"/>
            <w:tcBorders>
              <w:left w:val="single" w:sz="4" w:space="0" w:color="7F7F7F" w:themeColor="text1" w:themeTint="80"/>
            </w:tcBorders>
            <w:shd w:val="clear" w:color="auto" w:fill="auto"/>
          </w:tcPr>
          <w:p w14:paraId="1038D0CB"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1.309</w:t>
            </w:r>
          </w:p>
          <w:p w14:paraId="2352A2B1" w14:textId="2E0967A9"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(1.24, 1.38)</w:t>
            </w:r>
          </w:p>
        </w:tc>
        <w:tc>
          <w:tcPr>
            <w:tcW w:w="1130" w:type="dxa"/>
            <w:tcBorders>
              <w:right w:val="single" w:sz="4" w:space="0" w:color="7F7F7F" w:themeColor="text1" w:themeTint="80"/>
            </w:tcBorders>
            <w:shd w:val="clear" w:color="auto" w:fill="auto"/>
          </w:tcPr>
          <w:p w14:paraId="343815BA" w14:textId="33E8385D"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87" w:type="dxa"/>
            <w:tcBorders>
              <w:left w:val="single" w:sz="4" w:space="0" w:color="7F7F7F" w:themeColor="text1" w:themeTint="80"/>
            </w:tcBorders>
            <w:shd w:val="clear" w:color="auto" w:fill="auto"/>
          </w:tcPr>
          <w:p w14:paraId="02F47179" w14:textId="77777777" w:rsidR="0039736A"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1.257</w:t>
            </w:r>
          </w:p>
          <w:p w14:paraId="1415C048" w14:textId="65D96879" w:rsidR="00057CBB" w:rsidRPr="00A16D9B" w:rsidRDefault="00057CBB"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(1.12, 1.41)</w:t>
            </w:r>
          </w:p>
        </w:tc>
        <w:tc>
          <w:tcPr>
            <w:tcW w:w="1145" w:type="dxa"/>
            <w:shd w:val="clear" w:color="auto" w:fill="auto"/>
          </w:tcPr>
          <w:p w14:paraId="217E3BC3" w14:textId="5B81F2E8" w:rsidR="0039736A" w:rsidRPr="00A16D9B" w:rsidRDefault="00057CBB"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r>
      <w:tr w:rsidR="0039736A" w:rsidRPr="00A16D9B" w14:paraId="7070632B" w14:textId="77777777" w:rsidTr="00743A05">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3427" w:type="dxa"/>
            <w:shd w:val="clear" w:color="auto" w:fill="auto"/>
          </w:tcPr>
          <w:p w14:paraId="367133CE" w14:textId="0652CB6B" w:rsidR="0039736A" w:rsidRPr="00A16D9B" w:rsidRDefault="00057CBB"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Prior Month (cm)</w:t>
            </w:r>
          </w:p>
        </w:tc>
        <w:tc>
          <w:tcPr>
            <w:tcW w:w="1801" w:type="dxa"/>
            <w:shd w:val="clear" w:color="auto" w:fill="auto"/>
          </w:tcPr>
          <w:p w14:paraId="239005B1"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0.992</w:t>
            </w:r>
          </w:p>
          <w:p w14:paraId="52BBDCBC" w14:textId="6D746E94"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30" w:type="dxa"/>
            <w:tcBorders>
              <w:right w:val="single" w:sz="4" w:space="0" w:color="7F7F7F" w:themeColor="text1" w:themeTint="80"/>
            </w:tcBorders>
            <w:shd w:val="clear" w:color="auto" w:fill="auto"/>
          </w:tcPr>
          <w:p w14:paraId="0C0FEB9F" w14:textId="7C6D7F0C"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c>
          <w:tcPr>
            <w:tcW w:w="1781" w:type="dxa"/>
            <w:tcBorders>
              <w:left w:val="single" w:sz="4" w:space="0" w:color="7F7F7F" w:themeColor="text1" w:themeTint="80"/>
            </w:tcBorders>
            <w:shd w:val="clear" w:color="auto" w:fill="auto"/>
          </w:tcPr>
          <w:p w14:paraId="5653CFAD"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0.990</w:t>
            </w:r>
          </w:p>
          <w:p w14:paraId="714C84DD" w14:textId="0F0164FE"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30" w:type="dxa"/>
            <w:tcBorders>
              <w:right w:val="single" w:sz="4" w:space="0" w:color="7F7F7F" w:themeColor="text1" w:themeTint="80"/>
            </w:tcBorders>
            <w:shd w:val="clear" w:color="auto" w:fill="auto"/>
          </w:tcPr>
          <w:p w14:paraId="1F920CA5" w14:textId="19FA04E5"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c>
          <w:tcPr>
            <w:tcW w:w="1687" w:type="dxa"/>
            <w:tcBorders>
              <w:left w:val="single" w:sz="4" w:space="0" w:color="7F7F7F" w:themeColor="text1" w:themeTint="80"/>
            </w:tcBorders>
            <w:shd w:val="clear" w:color="auto" w:fill="auto"/>
          </w:tcPr>
          <w:p w14:paraId="1DC98B56" w14:textId="77777777" w:rsidR="0039736A"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0.991</w:t>
            </w:r>
          </w:p>
          <w:p w14:paraId="19FCF66C" w14:textId="677B1A4C" w:rsidR="00057CBB" w:rsidRPr="00A16D9B" w:rsidRDefault="00057CBB"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45" w:type="dxa"/>
            <w:shd w:val="clear" w:color="auto" w:fill="auto"/>
          </w:tcPr>
          <w:p w14:paraId="18863A1F" w14:textId="7633E95B" w:rsidR="0039736A" w:rsidRPr="00A16D9B" w:rsidRDefault="00057CBB"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7FFF70E9" w14:textId="77777777" w:rsidR="00C453D3" w:rsidRPr="00A16D9B" w:rsidRDefault="00C453D3" w:rsidP="00EB3D86">
      <w:pPr>
        <w:spacing w:line="240" w:lineRule="auto"/>
        <w:rPr>
          <w:rFonts w:cstheme="minorHAnsi"/>
          <w:sz w:val="24"/>
          <w:szCs w:val="24"/>
        </w:rPr>
      </w:pPr>
    </w:p>
    <w:p w14:paraId="3C0C39F7" w14:textId="77777777" w:rsidR="00C453D3" w:rsidRPr="00A16D9B" w:rsidRDefault="00C453D3" w:rsidP="00EB3D86">
      <w:pPr>
        <w:spacing w:line="240" w:lineRule="auto"/>
        <w:rPr>
          <w:rFonts w:cstheme="minorHAnsi"/>
          <w:sz w:val="24"/>
          <w:szCs w:val="24"/>
        </w:rPr>
      </w:pPr>
    </w:p>
    <w:p w14:paraId="12CD7E78" w14:textId="77777777" w:rsidR="00C453D3" w:rsidRPr="00A16D9B" w:rsidRDefault="00C453D3" w:rsidP="002D1C4A">
      <w:pPr>
        <w:spacing w:line="480" w:lineRule="auto"/>
        <w:rPr>
          <w:rFonts w:cstheme="minorHAnsi"/>
          <w:sz w:val="24"/>
          <w:szCs w:val="24"/>
        </w:rPr>
      </w:pPr>
    </w:p>
    <w:p w14:paraId="14EEB348" w14:textId="77777777" w:rsidR="002C5169" w:rsidRPr="00A16D9B" w:rsidRDefault="002C5169" w:rsidP="002D1C4A">
      <w:pPr>
        <w:spacing w:line="480" w:lineRule="auto"/>
        <w:rPr>
          <w:rFonts w:cstheme="minorHAnsi"/>
          <w:sz w:val="24"/>
          <w:szCs w:val="24"/>
        </w:rPr>
      </w:pPr>
    </w:p>
    <w:p w14:paraId="7EB26387" w14:textId="77777777" w:rsidR="00C453D3" w:rsidRPr="00A16D9B" w:rsidRDefault="00C453D3" w:rsidP="002D1C4A">
      <w:pPr>
        <w:spacing w:line="480" w:lineRule="auto"/>
        <w:rPr>
          <w:rFonts w:cstheme="minorHAnsi"/>
          <w:sz w:val="24"/>
          <w:szCs w:val="24"/>
        </w:rPr>
      </w:pPr>
    </w:p>
    <w:p w14:paraId="78C9F8B1" w14:textId="77777777" w:rsidR="00743A05" w:rsidRDefault="00743A05" w:rsidP="00EB3D86">
      <w:pPr>
        <w:pStyle w:val="Caption"/>
        <w:keepNext/>
        <w:rPr>
          <w:rFonts w:cstheme="minorHAnsi"/>
          <w:i w:val="0"/>
          <w:iCs w:val="0"/>
          <w:caps/>
          <w:color w:val="auto"/>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bookmarkStart w:id="242" w:name="_Ref165022799"/>
    </w:p>
    <w:p w14:paraId="2A16DF82"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43" w:name="_Toc171435423"/>
      <w:bookmarkStart w:id="244" w:name="_Toc171517562"/>
      <w:bookmarkStart w:id="245" w:name="_Toc171930564"/>
      <w:bookmarkStart w:id="246" w:name="_Toc171934259"/>
      <w:bookmarkStart w:id="247" w:name="_Toc171950429"/>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43"/>
      <w:bookmarkEnd w:id="244"/>
      <w:bookmarkEnd w:id="245"/>
      <w:bookmarkEnd w:id="246"/>
      <w:bookmarkEnd w:id="247"/>
    </w:p>
    <w:p w14:paraId="6EC3C7C7" w14:textId="4933D3F6" w:rsidR="002C5169" w:rsidRPr="00EB3D86" w:rsidRDefault="002C5169" w:rsidP="00EB3D86">
      <w:pPr>
        <w:pStyle w:val="Caption"/>
        <w:keepNext/>
        <w:rPr>
          <w:rFonts w:cstheme="minorHAnsi"/>
          <w:i w:val="0"/>
          <w:iCs w:val="0"/>
          <w:caps/>
          <w:color w:val="auto"/>
          <w:sz w:val="24"/>
          <w:szCs w:val="24"/>
        </w:rPr>
      </w:pPr>
      <w:bookmarkStart w:id="248" w:name="_Toc171517618"/>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XXXVIII</w:t>
      </w:r>
      <w:r w:rsidR="00CF3162" w:rsidRPr="00EB3D86">
        <w:rPr>
          <w:rFonts w:cstheme="minorHAnsi"/>
          <w:i w:val="0"/>
          <w:iCs w:val="0"/>
          <w:caps/>
          <w:color w:val="auto"/>
          <w:sz w:val="24"/>
          <w:szCs w:val="24"/>
        </w:rPr>
        <w:fldChar w:fldCharType="end"/>
      </w:r>
      <w:bookmarkEnd w:id="242"/>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in the One Week Prior to the Start of the Month</w:t>
      </w:r>
      <w:bookmarkEnd w:id="248"/>
    </w:p>
    <w:tbl>
      <w:tblPr>
        <w:tblStyle w:val="PlainTable5"/>
        <w:tblpPr w:leftFromText="180" w:rightFromText="180" w:vertAnchor="page" w:horzAnchor="margin" w:tblpXSpec="right" w:tblpY="3056"/>
        <w:tblW w:w="9284" w:type="dxa"/>
        <w:tblLook w:val="04A0" w:firstRow="1" w:lastRow="0" w:firstColumn="1" w:lastColumn="0" w:noHBand="0" w:noVBand="1"/>
      </w:tblPr>
      <w:tblGrid>
        <w:gridCol w:w="4945"/>
        <w:gridCol w:w="1350"/>
        <w:gridCol w:w="900"/>
        <w:gridCol w:w="720"/>
        <w:gridCol w:w="1369"/>
      </w:tblGrid>
      <w:tr w:rsidR="00743A05" w:rsidRPr="00A16D9B" w14:paraId="65216691" w14:textId="77777777" w:rsidTr="00743A05">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31C600AC" w14:textId="77777777" w:rsidR="00743A05" w:rsidRPr="00A16D9B" w:rsidRDefault="00743A05" w:rsidP="00743A05">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1414892C" w14:textId="77777777" w:rsidR="00743A05" w:rsidRPr="00A16D9B" w:rsidRDefault="00743A0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IRR</w:t>
            </w:r>
          </w:p>
        </w:tc>
        <w:tc>
          <w:tcPr>
            <w:tcW w:w="1620" w:type="dxa"/>
            <w:gridSpan w:val="2"/>
            <w:shd w:val="clear" w:color="auto" w:fill="auto"/>
            <w:hideMark/>
          </w:tcPr>
          <w:p w14:paraId="72DF29C8" w14:textId="77777777" w:rsidR="00743A05" w:rsidRPr="00A16D9B" w:rsidRDefault="00743A0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7652E4D3" w14:textId="77777777" w:rsidR="00743A05" w:rsidRPr="00A16D9B" w:rsidRDefault="00743A0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743A05" w:rsidRPr="00A16D9B" w14:paraId="584B5935"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4D68A284"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hideMark/>
          </w:tcPr>
          <w:p w14:paraId="422F73A0"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1.661</w:t>
            </w:r>
          </w:p>
        </w:tc>
        <w:tc>
          <w:tcPr>
            <w:tcW w:w="900" w:type="dxa"/>
            <w:shd w:val="clear" w:color="auto" w:fill="auto"/>
            <w:hideMark/>
          </w:tcPr>
          <w:p w14:paraId="31739A84"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1.38</w:t>
            </w:r>
          </w:p>
        </w:tc>
        <w:tc>
          <w:tcPr>
            <w:tcW w:w="720" w:type="dxa"/>
            <w:shd w:val="clear" w:color="auto" w:fill="auto"/>
            <w:hideMark/>
          </w:tcPr>
          <w:p w14:paraId="3AFB882E"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2.01</w:t>
            </w:r>
          </w:p>
        </w:tc>
        <w:tc>
          <w:tcPr>
            <w:tcW w:w="1369" w:type="dxa"/>
            <w:shd w:val="clear" w:color="auto" w:fill="auto"/>
            <w:hideMark/>
          </w:tcPr>
          <w:p w14:paraId="5EA41876"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0149DC6F"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DAA2722"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hideMark/>
          </w:tcPr>
          <w:p w14:paraId="63AC3E3B"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0.999</w:t>
            </w:r>
          </w:p>
        </w:tc>
        <w:tc>
          <w:tcPr>
            <w:tcW w:w="900" w:type="dxa"/>
            <w:shd w:val="clear" w:color="auto" w:fill="auto"/>
            <w:hideMark/>
          </w:tcPr>
          <w:p w14:paraId="61DC5970"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hideMark/>
          </w:tcPr>
          <w:p w14:paraId="5D600F21"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hideMark/>
          </w:tcPr>
          <w:p w14:paraId="49313EFA"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0.0055</w:t>
            </w:r>
          </w:p>
        </w:tc>
      </w:tr>
      <w:tr w:rsidR="00743A05" w:rsidRPr="00A16D9B" w14:paraId="6128D09A" w14:textId="77777777" w:rsidTr="00743A05">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99A391D"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hideMark/>
          </w:tcPr>
          <w:p w14:paraId="7C8DB625"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1.137</w:t>
            </w:r>
          </w:p>
        </w:tc>
        <w:tc>
          <w:tcPr>
            <w:tcW w:w="900" w:type="dxa"/>
            <w:shd w:val="clear" w:color="auto" w:fill="auto"/>
            <w:hideMark/>
          </w:tcPr>
          <w:p w14:paraId="6391A003"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1.09</w:t>
            </w:r>
          </w:p>
        </w:tc>
        <w:tc>
          <w:tcPr>
            <w:tcW w:w="720" w:type="dxa"/>
            <w:shd w:val="clear" w:color="auto" w:fill="auto"/>
            <w:hideMark/>
          </w:tcPr>
          <w:p w14:paraId="64B49158"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w:t>
            </w:r>
          </w:p>
        </w:tc>
        <w:tc>
          <w:tcPr>
            <w:tcW w:w="1369" w:type="dxa"/>
            <w:shd w:val="clear" w:color="auto" w:fill="auto"/>
            <w:hideMark/>
          </w:tcPr>
          <w:p w14:paraId="7E38B947"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3F8AFAE7"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5D78EDD"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hideMark/>
          </w:tcPr>
          <w:p w14:paraId="6990BC34"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0.898</w:t>
            </w:r>
          </w:p>
        </w:tc>
        <w:tc>
          <w:tcPr>
            <w:tcW w:w="900" w:type="dxa"/>
            <w:shd w:val="clear" w:color="auto" w:fill="auto"/>
            <w:hideMark/>
          </w:tcPr>
          <w:p w14:paraId="709103E9"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0.87</w:t>
            </w:r>
          </w:p>
        </w:tc>
        <w:tc>
          <w:tcPr>
            <w:tcW w:w="720" w:type="dxa"/>
            <w:shd w:val="clear" w:color="auto" w:fill="auto"/>
            <w:hideMark/>
          </w:tcPr>
          <w:p w14:paraId="064FE680"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0.93</w:t>
            </w:r>
          </w:p>
        </w:tc>
        <w:tc>
          <w:tcPr>
            <w:tcW w:w="1369" w:type="dxa"/>
            <w:shd w:val="clear" w:color="auto" w:fill="auto"/>
            <w:hideMark/>
          </w:tcPr>
          <w:p w14:paraId="424A82DC"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0.0007</w:t>
            </w:r>
          </w:p>
        </w:tc>
      </w:tr>
      <w:tr w:rsidR="00743A05" w:rsidRPr="00A16D9B" w14:paraId="2D07BB8A"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1C8469C"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hideMark/>
          </w:tcPr>
          <w:p w14:paraId="0B49AE95"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1.318</w:t>
            </w:r>
          </w:p>
        </w:tc>
        <w:tc>
          <w:tcPr>
            <w:tcW w:w="900" w:type="dxa"/>
            <w:shd w:val="clear" w:color="auto" w:fill="auto"/>
            <w:hideMark/>
          </w:tcPr>
          <w:p w14:paraId="24BB50CA"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1.27</w:t>
            </w:r>
          </w:p>
        </w:tc>
        <w:tc>
          <w:tcPr>
            <w:tcW w:w="720" w:type="dxa"/>
            <w:shd w:val="clear" w:color="auto" w:fill="auto"/>
            <w:hideMark/>
          </w:tcPr>
          <w:p w14:paraId="411713E0"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1.37</w:t>
            </w:r>
          </w:p>
        </w:tc>
        <w:tc>
          <w:tcPr>
            <w:tcW w:w="1369" w:type="dxa"/>
            <w:shd w:val="clear" w:color="auto" w:fill="auto"/>
            <w:hideMark/>
          </w:tcPr>
          <w:p w14:paraId="2D623E96"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048F9727"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CB255B5"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One Week Prior to the Start of the Month (cm)</w:t>
            </w:r>
          </w:p>
        </w:tc>
        <w:tc>
          <w:tcPr>
            <w:tcW w:w="1350" w:type="dxa"/>
            <w:shd w:val="clear" w:color="auto" w:fill="auto"/>
            <w:hideMark/>
          </w:tcPr>
          <w:p w14:paraId="008EB98E"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0.982</w:t>
            </w:r>
          </w:p>
        </w:tc>
        <w:tc>
          <w:tcPr>
            <w:tcW w:w="900" w:type="dxa"/>
            <w:shd w:val="clear" w:color="auto" w:fill="auto"/>
            <w:hideMark/>
          </w:tcPr>
          <w:p w14:paraId="7E7123EB"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0.98</w:t>
            </w:r>
          </w:p>
        </w:tc>
        <w:tc>
          <w:tcPr>
            <w:tcW w:w="720" w:type="dxa"/>
            <w:shd w:val="clear" w:color="auto" w:fill="auto"/>
            <w:hideMark/>
          </w:tcPr>
          <w:p w14:paraId="557BFC6F"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w:t>
            </w:r>
          </w:p>
        </w:tc>
        <w:tc>
          <w:tcPr>
            <w:tcW w:w="1369" w:type="dxa"/>
            <w:shd w:val="clear" w:color="auto" w:fill="auto"/>
            <w:hideMark/>
          </w:tcPr>
          <w:p w14:paraId="109022B1"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6CBB8788" w14:textId="77777777" w:rsidR="00C453D3" w:rsidRPr="00A16D9B" w:rsidRDefault="00C453D3" w:rsidP="00EB3D86">
      <w:pPr>
        <w:spacing w:line="240" w:lineRule="auto"/>
        <w:rPr>
          <w:rFonts w:cstheme="minorHAnsi"/>
          <w:sz w:val="24"/>
          <w:szCs w:val="24"/>
        </w:rPr>
      </w:pPr>
    </w:p>
    <w:p w14:paraId="72C6AEB1" w14:textId="77777777" w:rsidR="00C453D3" w:rsidRPr="00A16D9B" w:rsidRDefault="00C453D3" w:rsidP="00EB3D86">
      <w:pPr>
        <w:spacing w:line="240" w:lineRule="auto"/>
        <w:rPr>
          <w:rFonts w:cstheme="minorHAnsi"/>
          <w:sz w:val="24"/>
          <w:szCs w:val="24"/>
        </w:rPr>
      </w:pPr>
    </w:p>
    <w:p w14:paraId="7569EBE2" w14:textId="77777777" w:rsidR="00C453D3" w:rsidRPr="00A16D9B" w:rsidRDefault="00C453D3" w:rsidP="002D1C4A">
      <w:pPr>
        <w:spacing w:line="480" w:lineRule="auto"/>
        <w:rPr>
          <w:rFonts w:cstheme="minorHAnsi"/>
          <w:sz w:val="24"/>
          <w:szCs w:val="24"/>
        </w:rPr>
      </w:pPr>
    </w:p>
    <w:p w14:paraId="255766B5" w14:textId="77777777" w:rsidR="00C453D3" w:rsidRPr="00A16D9B" w:rsidRDefault="00C453D3" w:rsidP="002D1C4A">
      <w:pPr>
        <w:spacing w:line="480" w:lineRule="auto"/>
        <w:rPr>
          <w:rFonts w:cstheme="minorHAnsi"/>
          <w:sz w:val="24"/>
          <w:szCs w:val="24"/>
        </w:rPr>
      </w:pPr>
    </w:p>
    <w:p w14:paraId="55255696" w14:textId="77777777" w:rsidR="00C453D3" w:rsidRPr="00A16D9B" w:rsidRDefault="00C453D3" w:rsidP="002D1C4A">
      <w:pPr>
        <w:spacing w:line="480" w:lineRule="auto"/>
        <w:rPr>
          <w:rFonts w:cstheme="minorHAnsi"/>
          <w:sz w:val="24"/>
          <w:szCs w:val="24"/>
        </w:rPr>
      </w:pPr>
    </w:p>
    <w:p w14:paraId="4AC55216" w14:textId="77777777" w:rsidR="00C453D3" w:rsidRPr="00A16D9B" w:rsidRDefault="00C453D3" w:rsidP="002D1C4A">
      <w:pPr>
        <w:spacing w:line="480" w:lineRule="auto"/>
        <w:rPr>
          <w:rFonts w:cstheme="minorHAnsi"/>
          <w:sz w:val="24"/>
          <w:szCs w:val="24"/>
        </w:rPr>
      </w:pPr>
    </w:p>
    <w:p w14:paraId="63CC2966" w14:textId="77777777" w:rsidR="00C453D3" w:rsidRPr="00A16D9B" w:rsidRDefault="00C453D3" w:rsidP="002D1C4A">
      <w:pPr>
        <w:spacing w:line="480" w:lineRule="auto"/>
        <w:rPr>
          <w:rFonts w:cstheme="minorHAnsi"/>
          <w:sz w:val="24"/>
          <w:szCs w:val="24"/>
        </w:rPr>
      </w:pPr>
    </w:p>
    <w:p w14:paraId="4E43EB04" w14:textId="77777777" w:rsidR="00C453D3" w:rsidRPr="00A16D9B" w:rsidRDefault="00C453D3" w:rsidP="002D1C4A">
      <w:pPr>
        <w:spacing w:line="480" w:lineRule="auto"/>
        <w:rPr>
          <w:rFonts w:cstheme="minorHAnsi"/>
          <w:sz w:val="24"/>
          <w:szCs w:val="24"/>
        </w:rPr>
      </w:pPr>
    </w:p>
    <w:p w14:paraId="5E772F88" w14:textId="77777777" w:rsidR="00C453D3" w:rsidRPr="00A16D9B" w:rsidRDefault="00C453D3" w:rsidP="002D1C4A">
      <w:pPr>
        <w:spacing w:line="480" w:lineRule="auto"/>
        <w:rPr>
          <w:rFonts w:cstheme="minorHAnsi"/>
          <w:sz w:val="24"/>
          <w:szCs w:val="24"/>
        </w:rPr>
      </w:pPr>
    </w:p>
    <w:p w14:paraId="22B82FF4" w14:textId="77777777" w:rsidR="00C453D3" w:rsidRPr="00A16D9B" w:rsidRDefault="00C453D3" w:rsidP="002D1C4A">
      <w:pPr>
        <w:spacing w:line="480" w:lineRule="auto"/>
        <w:rPr>
          <w:rFonts w:cstheme="minorHAnsi"/>
          <w:sz w:val="24"/>
          <w:szCs w:val="24"/>
        </w:rPr>
      </w:pPr>
    </w:p>
    <w:p w14:paraId="0380756E" w14:textId="77777777" w:rsidR="009C2EAD" w:rsidRPr="00A16D9B" w:rsidRDefault="009C2EAD" w:rsidP="002D1C4A">
      <w:pPr>
        <w:spacing w:line="480" w:lineRule="auto"/>
        <w:rPr>
          <w:rFonts w:cstheme="minorHAnsi"/>
          <w:sz w:val="24"/>
          <w:szCs w:val="24"/>
        </w:rPr>
      </w:pPr>
    </w:p>
    <w:p w14:paraId="29D1F72A" w14:textId="77777777" w:rsidR="009C2EAD" w:rsidRPr="00A16D9B" w:rsidRDefault="009C2EAD" w:rsidP="002D1C4A">
      <w:pPr>
        <w:spacing w:line="480" w:lineRule="auto"/>
        <w:rPr>
          <w:rFonts w:cstheme="minorHAnsi"/>
          <w:sz w:val="24"/>
          <w:szCs w:val="24"/>
        </w:rPr>
      </w:pPr>
    </w:p>
    <w:p w14:paraId="66E34DF8" w14:textId="77777777" w:rsidR="00743A05" w:rsidRDefault="00743A05" w:rsidP="00EB3D86">
      <w:pPr>
        <w:pStyle w:val="Caption"/>
        <w:keepNext/>
        <w:rPr>
          <w:rFonts w:cstheme="minorHAnsi"/>
          <w:i w:val="0"/>
          <w:iCs w:val="0"/>
          <w:caps/>
          <w:color w:val="auto"/>
          <w:sz w:val="24"/>
          <w:szCs w:val="24"/>
        </w:rPr>
        <w:sectPr w:rsidR="00743A05" w:rsidSect="00063038">
          <w:endnotePr>
            <w:numFmt w:val="decimal"/>
          </w:endnotePr>
          <w:pgSz w:w="12240" w:h="15840"/>
          <w:pgMar w:top="720" w:right="720" w:bottom="720" w:left="1440" w:header="720" w:footer="720" w:gutter="0"/>
          <w:cols w:space="720"/>
          <w:titlePg/>
          <w:docGrid w:linePitch="360"/>
        </w:sectPr>
      </w:pPr>
      <w:bookmarkStart w:id="249" w:name="_Ref165022806"/>
    </w:p>
    <w:p w14:paraId="4A8955D1"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50" w:name="_Toc171435424"/>
      <w:bookmarkStart w:id="251" w:name="_Toc171517563"/>
      <w:bookmarkStart w:id="252" w:name="_Toc171930565"/>
      <w:bookmarkStart w:id="253" w:name="_Toc171934260"/>
      <w:bookmarkStart w:id="254" w:name="_Toc171950430"/>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50"/>
      <w:bookmarkEnd w:id="251"/>
      <w:bookmarkEnd w:id="252"/>
      <w:bookmarkEnd w:id="253"/>
      <w:bookmarkEnd w:id="254"/>
    </w:p>
    <w:p w14:paraId="49394F71" w14:textId="2E0DDAA4" w:rsidR="002B3E36" w:rsidRPr="00EB3D86" w:rsidRDefault="002B3E36" w:rsidP="00EB3D86">
      <w:pPr>
        <w:pStyle w:val="Caption"/>
        <w:keepNext/>
        <w:rPr>
          <w:rFonts w:cstheme="minorHAnsi"/>
          <w:i w:val="0"/>
          <w:iCs w:val="0"/>
          <w:caps/>
          <w:color w:val="auto"/>
          <w:sz w:val="24"/>
          <w:szCs w:val="24"/>
        </w:rPr>
      </w:pPr>
      <w:bookmarkStart w:id="255" w:name="_Toc171517619"/>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XXXIX</w:t>
      </w:r>
      <w:r w:rsidR="00CF3162" w:rsidRPr="00EB3D86">
        <w:rPr>
          <w:rFonts w:cstheme="minorHAnsi"/>
          <w:i w:val="0"/>
          <w:iCs w:val="0"/>
          <w:caps/>
          <w:color w:val="auto"/>
          <w:sz w:val="24"/>
          <w:szCs w:val="24"/>
        </w:rPr>
        <w:fldChar w:fldCharType="end"/>
      </w:r>
      <w:bookmarkEnd w:id="249"/>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in the One Week Prior to the Start of the Month by Risk </w:t>
      </w:r>
      <w:r w:rsidR="00EA7087" w:rsidRPr="00EB3D86">
        <w:rPr>
          <w:rFonts w:cstheme="minorHAnsi"/>
          <w:i w:val="0"/>
          <w:iCs w:val="0"/>
          <w:caps/>
          <w:color w:val="auto"/>
          <w:sz w:val="24"/>
          <w:szCs w:val="24"/>
        </w:rPr>
        <w:t>Tertile</w:t>
      </w:r>
      <w:bookmarkEnd w:id="255"/>
    </w:p>
    <w:tbl>
      <w:tblPr>
        <w:tblStyle w:val="PlainTable5"/>
        <w:tblpPr w:leftFromText="180" w:rightFromText="180" w:vertAnchor="text" w:horzAnchor="margin" w:tblpXSpec="center" w:tblpY="498"/>
        <w:tblW w:w="13467" w:type="dxa"/>
        <w:tblLook w:val="04A0" w:firstRow="1" w:lastRow="0" w:firstColumn="1" w:lastColumn="0" w:noHBand="0" w:noVBand="1"/>
      </w:tblPr>
      <w:tblGrid>
        <w:gridCol w:w="3814"/>
        <w:gridCol w:w="2004"/>
        <w:gridCol w:w="1257"/>
        <w:gridCol w:w="1982"/>
        <w:gridCol w:w="1257"/>
        <w:gridCol w:w="1878"/>
        <w:gridCol w:w="1275"/>
      </w:tblGrid>
      <w:tr w:rsidR="002C5169" w:rsidRPr="00A16D9B" w14:paraId="4C298BDE" w14:textId="77777777" w:rsidTr="00743A05">
        <w:trPr>
          <w:cnfStyle w:val="100000000000" w:firstRow="1" w:lastRow="0" w:firstColumn="0" w:lastColumn="0" w:oddVBand="0" w:evenVBand="0" w:oddHBand="0" w:evenHBand="0" w:firstRowFirstColumn="0" w:firstRowLastColumn="0" w:lastRowFirstColumn="0" w:lastRowLastColumn="0"/>
          <w:trHeight w:val="551"/>
        </w:trPr>
        <w:tc>
          <w:tcPr>
            <w:cnfStyle w:val="001000000100" w:firstRow="0" w:lastRow="0" w:firstColumn="1" w:lastColumn="0" w:oddVBand="0" w:evenVBand="0" w:oddHBand="0" w:evenHBand="0" w:firstRowFirstColumn="1" w:firstRowLastColumn="0" w:lastRowFirstColumn="0" w:lastRowLastColumn="0"/>
            <w:tcW w:w="3814" w:type="dxa"/>
            <w:tcBorders>
              <w:right w:val="single" w:sz="4" w:space="0" w:color="7F7F7F" w:themeColor="text1" w:themeTint="80"/>
            </w:tcBorders>
            <w:shd w:val="clear" w:color="auto" w:fill="auto"/>
          </w:tcPr>
          <w:p w14:paraId="4A5A1EC7" w14:textId="77777777" w:rsidR="002C5169" w:rsidRPr="00A16D9B" w:rsidRDefault="002C5169" w:rsidP="00EB3D86">
            <w:pPr>
              <w:jc w:val="center"/>
              <w:rPr>
                <w:rFonts w:asciiTheme="minorHAnsi" w:hAnsiTheme="minorHAnsi" w:cstheme="minorHAnsi"/>
                <w:b/>
                <w:bCs/>
                <w:sz w:val="24"/>
                <w:szCs w:val="24"/>
              </w:rPr>
            </w:pPr>
          </w:p>
        </w:tc>
        <w:tc>
          <w:tcPr>
            <w:tcW w:w="3261" w:type="dxa"/>
            <w:gridSpan w:val="2"/>
            <w:tcBorders>
              <w:left w:val="single" w:sz="4" w:space="0" w:color="7F7F7F" w:themeColor="text1" w:themeTint="80"/>
              <w:right w:val="single" w:sz="4" w:space="0" w:color="7F7F7F" w:themeColor="text1" w:themeTint="80"/>
            </w:tcBorders>
            <w:shd w:val="clear" w:color="auto" w:fill="auto"/>
          </w:tcPr>
          <w:p w14:paraId="7E5BA5FC" w14:textId="77777777" w:rsidR="002C5169" w:rsidRPr="00A16D9B" w:rsidRDefault="002C5169"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239" w:type="dxa"/>
            <w:gridSpan w:val="2"/>
            <w:tcBorders>
              <w:left w:val="single" w:sz="4" w:space="0" w:color="7F7F7F" w:themeColor="text1" w:themeTint="80"/>
              <w:right w:val="single" w:sz="4" w:space="0" w:color="7F7F7F" w:themeColor="text1" w:themeTint="80"/>
            </w:tcBorders>
            <w:shd w:val="clear" w:color="auto" w:fill="auto"/>
          </w:tcPr>
          <w:p w14:paraId="1CFBB1C1" w14:textId="77777777" w:rsidR="002C5169" w:rsidRPr="00A16D9B" w:rsidRDefault="002C5169"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3153" w:type="dxa"/>
            <w:gridSpan w:val="2"/>
            <w:tcBorders>
              <w:left w:val="single" w:sz="4" w:space="0" w:color="7F7F7F" w:themeColor="text1" w:themeTint="80"/>
            </w:tcBorders>
            <w:shd w:val="clear" w:color="auto" w:fill="auto"/>
          </w:tcPr>
          <w:p w14:paraId="7EDF00AB" w14:textId="77777777" w:rsidR="002C5169" w:rsidRPr="00A16D9B" w:rsidRDefault="002C5169"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743A05" w:rsidRPr="00A16D9B" w14:paraId="1AD0EDC3" w14:textId="77777777" w:rsidTr="00743A05">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3814" w:type="dxa"/>
            <w:tcBorders>
              <w:top w:val="single" w:sz="4" w:space="0" w:color="7F7F7F" w:themeColor="text1" w:themeTint="80"/>
              <w:bottom w:val="single" w:sz="4" w:space="0" w:color="7F7F7F" w:themeColor="text1" w:themeTint="80"/>
            </w:tcBorders>
            <w:shd w:val="clear" w:color="auto" w:fill="auto"/>
          </w:tcPr>
          <w:p w14:paraId="70E7A547" w14:textId="77777777" w:rsidR="002C5169" w:rsidRPr="00A16D9B" w:rsidRDefault="002C5169"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2004" w:type="dxa"/>
            <w:tcBorders>
              <w:top w:val="single" w:sz="4" w:space="0" w:color="7F7F7F" w:themeColor="text1" w:themeTint="80"/>
              <w:bottom w:val="single" w:sz="4" w:space="0" w:color="7F7F7F" w:themeColor="text1" w:themeTint="80"/>
            </w:tcBorders>
            <w:shd w:val="clear" w:color="auto" w:fill="auto"/>
          </w:tcPr>
          <w:p w14:paraId="01BC88A3" w14:textId="66D4E9F6" w:rsidR="002C5169"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2C5169" w:rsidRPr="00A16D9B">
              <w:rPr>
                <w:rFonts w:asciiTheme="minorHAnsi" w:hAnsiTheme="minorHAnsi" w:cstheme="minorHAnsi"/>
                <w:b/>
                <w:bCs/>
                <w:sz w:val="24"/>
                <w:szCs w:val="24"/>
              </w:rPr>
              <w:t>RR</w:t>
            </w:r>
          </w:p>
          <w:p w14:paraId="38D281CC" w14:textId="77777777" w:rsidR="002C5169" w:rsidRPr="00A16D9B" w:rsidRDefault="002C516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57"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ECA4BDF" w14:textId="77777777"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982"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31CD95E9" w14:textId="251325AC" w:rsidR="002C5169"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2C5169" w:rsidRPr="00A16D9B">
              <w:rPr>
                <w:rFonts w:asciiTheme="minorHAnsi" w:hAnsiTheme="minorHAnsi" w:cstheme="minorHAnsi"/>
                <w:b/>
                <w:bCs/>
                <w:sz w:val="24"/>
                <w:szCs w:val="24"/>
              </w:rPr>
              <w:t>RR</w:t>
            </w:r>
          </w:p>
          <w:p w14:paraId="36FCD4B3" w14:textId="77777777" w:rsidR="002C5169" w:rsidRPr="00A16D9B" w:rsidRDefault="002C516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57"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C78B4B1" w14:textId="77777777"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78"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5DB89FB9" w14:textId="0B9F6152" w:rsidR="002C5169"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2C5169" w:rsidRPr="00A16D9B">
              <w:rPr>
                <w:rFonts w:asciiTheme="minorHAnsi" w:hAnsiTheme="minorHAnsi" w:cstheme="minorHAnsi"/>
                <w:b/>
                <w:bCs/>
                <w:sz w:val="24"/>
                <w:szCs w:val="24"/>
              </w:rPr>
              <w:t>RR</w:t>
            </w:r>
          </w:p>
          <w:p w14:paraId="0ED4699B" w14:textId="77777777" w:rsidR="002C5169" w:rsidRPr="00A16D9B" w:rsidRDefault="002C516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75" w:type="dxa"/>
            <w:tcBorders>
              <w:top w:val="single" w:sz="4" w:space="0" w:color="7F7F7F" w:themeColor="text1" w:themeTint="80"/>
              <w:bottom w:val="single" w:sz="4" w:space="0" w:color="7F7F7F" w:themeColor="text1" w:themeTint="80"/>
            </w:tcBorders>
            <w:shd w:val="clear" w:color="auto" w:fill="auto"/>
          </w:tcPr>
          <w:p w14:paraId="05E41A48" w14:textId="77777777"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2C5169" w:rsidRPr="00A16D9B" w14:paraId="4809FEC4" w14:textId="77777777" w:rsidTr="00743A05">
        <w:trPr>
          <w:trHeight w:val="542"/>
        </w:trPr>
        <w:tc>
          <w:tcPr>
            <w:cnfStyle w:val="001000000000" w:firstRow="0" w:lastRow="0" w:firstColumn="1" w:lastColumn="0" w:oddVBand="0" w:evenVBand="0" w:oddHBand="0" w:evenHBand="0" w:firstRowFirstColumn="0" w:firstRowLastColumn="0" w:lastRowFirstColumn="0" w:lastRowLastColumn="0"/>
            <w:tcW w:w="3814" w:type="dxa"/>
            <w:tcBorders>
              <w:top w:val="single" w:sz="4" w:space="0" w:color="7F7F7F" w:themeColor="text1" w:themeTint="80"/>
            </w:tcBorders>
            <w:shd w:val="clear" w:color="auto" w:fill="auto"/>
          </w:tcPr>
          <w:p w14:paraId="5C3E0EC1" w14:textId="77777777" w:rsidR="002C5169" w:rsidRPr="00A16D9B" w:rsidRDefault="002C5169"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2004" w:type="dxa"/>
            <w:tcBorders>
              <w:top w:val="single" w:sz="4" w:space="0" w:color="7F7F7F" w:themeColor="text1" w:themeTint="80"/>
            </w:tcBorders>
            <w:shd w:val="clear" w:color="auto" w:fill="auto"/>
          </w:tcPr>
          <w:p w14:paraId="10A4D795"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2.656</w:t>
            </w:r>
          </w:p>
          <w:p w14:paraId="5F8AA4B2" w14:textId="704EB83F"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(2.21, 3.19)</w:t>
            </w:r>
          </w:p>
        </w:tc>
        <w:tc>
          <w:tcPr>
            <w:tcW w:w="1257" w:type="dxa"/>
            <w:tcBorders>
              <w:top w:val="single" w:sz="4" w:space="0" w:color="7F7F7F" w:themeColor="text1" w:themeTint="80"/>
              <w:right w:val="single" w:sz="4" w:space="0" w:color="7F7F7F" w:themeColor="text1" w:themeTint="80"/>
            </w:tcBorders>
            <w:shd w:val="clear" w:color="auto" w:fill="auto"/>
          </w:tcPr>
          <w:p w14:paraId="64DD17BB" w14:textId="743AFB8A"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982" w:type="dxa"/>
            <w:tcBorders>
              <w:top w:val="single" w:sz="4" w:space="0" w:color="7F7F7F" w:themeColor="text1" w:themeTint="80"/>
              <w:left w:val="single" w:sz="4" w:space="0" w:color="7F7F7F" w:themeColor="text1" w:themeTint="80"/>
            </w:tcBorders>
            <w:shd w:val="clear" w:color="auto" w:fill="auto"/>
          </w:tcPr>
          <w:p w14:paraId="732BD952"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2.141</w:t>
            </w:r>
          </w:p>
          <w:p w14:paraId="1F114B35" w14:textId="332A6798"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(1.84, 2.49)</w:t>
            </w:r>
          </w:p>
        </w:tc>
        <w:tc>
          <w:tcPr>
            <w:tcW w:w="1257" w:type="dxa"/>
            <w:tcBorders>
              <w:top w:val="single" w:sz="4" w:space="0" w:color="7F7F7F" w:themeColor="text1" w:themeTint="80"/>
              <w:right w:val="single" w:sz="4" w:space="0" w:color="7F7F7F" w:themeColor="text1" w:themeTint="80"/>
            </w:tcBorders>
            <w:shd w:val="clear" w:color="auto" w:fill="auto"/>
          </w:tcPr>
          <w:p w14:paraId="757EF09D" w14:textId="36FF1E52"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878" w:type="dxa"/>
            <w:tcBorders>
              <w:top w:val="single" w:sz="4" w:space="0" w:color="7F7F7F" w:themeColor="text1" w:themeTint="80"/>
              <w:left w:val="single" w:sz="4" w:space="0" w:color="7F7F7F" w:themeColor="text1" w:themeTint="80"/>
            </w:tcBorders>
            <w:shd w:val="clear" w:color="auto" w:fill="auto"/>
          </w:tcPr>
          <w:p w14:paraId="77895855"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0.876</w:t>
            </w:r>
          </w:p>
          <w:p w14:paraId="6B6A8F0A" w14:textId="586E7F2D"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(0.58, 1.33)</w:t>
            </w:r>
          </w:p>
        </w:tc>
        <w:tc>
          <w:tcPr>
            <w:tcW w:w="1275" w:type="dxa"/>
            <w:tcBorders>
              <w:top w:val="single" w:sz="4" w:space="0" w:color="7F7F7F" w:themeColor="text1" w:themeTint="80"/>
            </w:tcBorders>
            <w:shd w:val="clear" w:color="auto" w:fill="auto"/>
          </w:tcPr>
          <w:p w14:paraId="71FE68DE" w14:textId="4BCB2187"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0.5365</w:t>
            </w:r>
          </w:p>
        </w:tc>
      </w:tr>
      <w:tr w:rsidR="002C5169" w:rsidRPr="00A16D9B" w14:paraId="4728BE17" w14:textId="77777777" w:rsidTr="00743A05">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3814" w:type="dxa"/>
            <w:shd w:val="clear" w:color="auto" w:fill="auto"/>
          </w:tcPr>
          <w:p w14:paraId="427F7141" w14:textId="77777777" w:rsidR="002C5169" w:rsidRPr="00A16D9B" w:rsidRDefault="002C5169" w:rsidP="00EB3D86">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2004" w:type="dxa"/>
            <w:shd w:val="clear" w:color="auto" w:fill="auto"/>
          </w:tcPr>
          <w:p w14:paraId="1284911E"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6A534FA0" w14:textId="7CC892A6"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57" w:type="dxa"/>
            <w:tcBorders>
              <w:right w:val="single" w:sz="4" w:space="0" w:color="7F7F7F" w:themeColor="text1" w:themeTint="80"/>
            </w:tcBorders>
            <w:shd w:val="clear" w:color="auto" w:fill="auto"/>
          </w:tcPr>
          <w:p w14:paraId="1922A982" w14:textId="371983D9"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0.0166</w:t>
            </w:r>
          </w:p>
        </w:tc>
        <w:tc>
          <w:tcPr>
            <w:tcW w:w="1982" w:type="dxa"/>
            <w:tcBorders>
              <w:left w:val="single" w:sz="4" w:space="0" w:color="7F7F7F" w:themeColor="text1" w:themeTint="80"/>
            </w:tcBorders>
            <w:shd w:val="clear" w:color="auto" w:fill="auto"/>
          </w:tcPr>
          <w:p w14:paraId="04C7F8EA"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0.999</w:t>
            </w:r>
          </w:p>
          <w:p w14:paraId="29AA8F68" w14:textId="3C768EAF"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57" w:type="dxa"/>
            <w:tcBorders>
              <w:right w:val="single" w:sz="4" w:space="0" w:color="7F7F7F" w:themeColor="text1" w:themeTint="80"/>
            </w:tcBorders>
            <w:shd w:val="clear" w:color="auto" w:fill="auto"/>
          </w:tcPr>
          <w:p w14:paraId="0F4C43E7" w14:textId="7BB4352D"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0.0185</w:t>
            </w:r>
          </w:p>
        </w:tc>
        <w:tc>
          <w:tcPr>
            <w:tcW w:w="1878" w:type="dxa"/>
            <w:tcBorders>
              <w:left w:val="single" w:sz="4" w:space="0" w:color="7F7F7F" w:themeColor="text1" w:themeTint="80"/>
            </w:tcBorders>
            <w:shd w:val="clear" w:color="auto" w:fill="auto"/>
          </w:tcPr>
          <w:p w14:paraId="3255B1C3"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5078C78B" w14:textId="4CC9F6F9"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75" w:type="dxa"/>
            <w:shd w:val="clear" w:color="auto" w:fill="auto"/>
          </w:tcPr>
          <w:p w14:paraId="448BEDA5" w14:textId="7B57B67D"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0.0054</w:t>
            </w:r>
          </w:p>
        </w:tc>
      </w:tr>
      <w:tr w:rsidR="002C5169" w:rsidRPr="00A16D9B" w14:paraId="6C5A744F" w14:textId="77777777" w:rsidTr="00743A05">
        <w:trPr>
          <w:trHeight w:val="525"/>
        </w:trPr>
        <w:tc>
          <w:tcPr>
            <w:cnfStyle w:val="001000000000" w:firstRow="0" w:lastRow="0" w:firstColumn="1" w:lastColumn="0" w:oddVBand="0" w:evenVBand="0" w:oddHBand="0" w:evenHBand="0" w:firstRowFirstColumn="0" w:firstRowLastColumn="0" w:lastRowFirstColumn="0" w:lastRowLastColumn="0"/>
            <w:tcW w:w="3814" w:type="dxa"/>
            <w:shd w:val="clear" w:color="auto" w:fill="auto"/>
          </w:tcPr>
          <w:p w14:paraId="01114875" w14:textId="77777777" w:rsidR="002C5169" w:rsidRPr="00A16D9B" w:rsidRDefault="002C5169"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2004" w:type="dxa"/>
            <w:shd w:val="clear" w:color="auto" w:fill="auto"/>
          </w:tcPr>
          <w:p w14:paraId="1723572D"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1.189</w:t>
            </w:r>
          </w:p>
          <w:p w14:paraId="43A93A59" w14:textId="2F3D23A1"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(1.12, 1.26)</w:t>
            </w:r>
          </w:p>
        </w:tc>
        <w:tc>
          <w:tcPr>
            <w:tcW w:w="1257" w:type="dxa"/>
            <w:tcBorders>
              <w:right w:val="single" w:sz="4" w:space="0" w:color="7F7F7F" w:themeColor="text1" w:themeTint="80"/>
            </w:tcBorders>
            <w:shd w:val="clear" w:color="auto" w:fill="auto"/>
          </w:tcPr>
          <w:p w14:paraId="4E3037B8" w14:textId="15D0CF7A"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982" w:type="dxa"/>
            <w:tcBorders>
              <w:left w:val="single" w:sz="4" w:space="0" w:color="7F7F7F" w:themeColor="text1" w:themeTint="80"/>
            </w:tcBorders>
            <w:shd w:val="clear" w:color="auto" w:fill="auto"/>
          </w:tcPr>
          <w:p w14:paraId="3FB4B2FB"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1.182</w:t>
            </w:r>
          </w:p>
          <w:p w14:paraId="7E06D9BC" w14:textId="0C96C60C"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(1.12, 1.25)</w:t>
            </w:r>
          </w:p>
        </w:tc>
        <w:tc>
          <w:tcPr>
            <w:tcW w:w="1257" w:type="dxa"/>
            <w:tcBorders>
              <w:right w:val="single" w:sz="4" w:space="0" w:color="7F7F7F" w:themeColor="text1" w:themeTint="80"/>
            </w:tcBorders>
            <w:shd w:val="clear" w:color="auto" w:fill="auto"/>
          </w:tcPr>
          <w:p w14:paraId="67DBFD3A" w14:textId="1B235EF8"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878" w:type="dxa"/>
            <w:tcBorders>
              <w:left w:val="single" w:sz="4" w:space="0" w:color="7F7F7F" w:themeColor="text1" w:themeTint="80"/>
            </w:tcBorders>
            <w:shd w:val="clear" w:color="auto" w:fill="auto"/>
          </w:tcPr>
          <w:p w14:paraId="1CE27310"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1.110</w:t>
            </w:r>
          </w:p>
          <w:p w14:paraId="5F856659" w14:textId="793FFC17"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(1.02, 1.21)</w:t>
            </w:r>
          </w:p>
        </w:tc>
        <w:tc>
          <w:tcPr>
            <w:tcW w:w="1275" w:type="dxa"/>
            <w:shd w:val="clear" w:color="auto" w:fill="auto"/>
          </w:tcPr>
          <w:p w14:paraId="1BB43B7A" w14:textId="0FC2E11C"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0.0164</w:t>
            </w:r>
          </w:p>
        </w:tc>
      </w:tr>
      <w:tr w:rsidR="002C5169" w:rsidRPr="00A16D9B" w14:paraId="776B8AAD" w14:textId="77777777" w:rsidTr="00743A05">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3814" w:type="dxa"/>
            <w:shd w:val="clear" w:color="auto" w:fill="auto"/>
          </w:tcPr>
          <w:p w14:paraId="652CF55B" w14:textId="77777777" w:rsidR="002C5169" w:rsidRPr="00A16D9B" w:rsidRDefault="002C5169"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2004" w:type="dxa"/>
            <w:shd w:val="clear" w:color="auto" w:fill="auto"/>
          </w:tcPr>
          <w:p w14:paraId="220BF0FC"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0.922</w:t>
            </w:r>
          </w:p>
          <w:p w14:paraId="50635B35" w14:textId="646FD7FE"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(0.88, 0.97)</w:t>
            </w:r>
          </w:p>
        </w:tc>
        <w:tc>
          <w:tcPr>
            <w:tcW w:w="1257" w:type="dxa"/>
            <w:tcBorders>
              <w:right w:val="single" w:sz="4" w:space="0" w:color="7F7F7F" w:themeColor="text1" w:themeTint="80"/>
            </w:tcBorders>
            <w:shd w:val="clear" w:color="auto" w:fill="auto"/>
          </w:tcPr>
          <w:p w14:paraId="0EAED500" w14:textId="47DE0389"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0.001</w:t>
            </w:r>
          </w:p>
        </w:tc>
        <w:tc>
          <w:tcPr>
            <w:tcW w:w="1982" w:type="dxa"/>
            <w:tcBorders>
              <w:left w:val="single" w:sz="4" w:space="0" w:color="7F7F7F" w:themeColor="text1" w:themeTint="80"/>
            </w:tcBorders>
            <w:shd w:val="clear" w:color="auto" w:fill="auto"/>
          </w:tcPr>
          <w:p w14:paraId="5F629BF6"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0.858</w:t>
            </w:r>
          </w:p>
          <w:p w14:paraId="59556127" w14:textId="76CF8A5E"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(0.83, 0.89)</w:t>
            </w:r>
          </w:p>
        </w:tc>
        <w:tc>
          <w:tcPr>
            <w:tcW w:w="1257" w:type="dxa"/>
            <w:tcBorders>
              <w:right w:val="single" w:sz="4" w:space="0" w:color="7F7F7F" w:themeColor="text1" w:themeTint="80"/>
            </w:tcBorders>
            <w:shd w:val="clear" w:color="auto" w:fill="auto"/>
          </w:tcPr>
          <w:p w14:paraId="3B7CF048" w14:textId="69F29AA3"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878" w:type="dxa"/>
            <w:tcBorders>
              <w:left w:val="single" w:sz="4" w:space="0" w:color="7F7F7F" w:themeColor="text1" w:themeTint="80"/>
            </w:tcBorders>
            <w:shd w:val="clear" w:color="auto" w:fill="auto"/>
          </w:tcPr>
          <w:p w14:paraId="1D9DD463"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0.952</w:t>
            </w:r>
          </w:p>
          <w:p w14:paraId="768BB795" w14:textId="1D44142C"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(0.86, 1.05)</w:t>
            </w:r>
          </w:p>
        </w:tc>
        <w:tc>
          <w:tcPr>
            <w:tcW w:w="1275" w:type="dxa"/>
            <w:shd w:val="clear" w:color="auto" w:fill="auto"/>
          </w:tcPr>
          <w:p w14:paraId="690ECA16" w14:textId="151B214D"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0.3189</w:t>
            </w:r>
          </w:p>
        </w:tc>
      </w:tr>
      <w:tr w:rsidR="002C5169" w:rsidRPr="00A16D9B" w14:paraId="35F76BFE" w14:textId="77777777" w:rsidTr="00743A05">
        <w:trPr>
          <w:trHeight w:val="525"/>
        </w:trPr>
        <w:tc>
          <w:tcPr>
            <w:cnfStyle w:val="001000000000" w:firstRow="0" w:lastRow="0" w:firstColumn="1" w:lastColumn="0" w:oddVBand="0" w:evenVBand="0" w:oddHBand="0" w:evenHBand="0" w:firstRowFirstColumn="0" w:firstRowLastColumn="0" w:lastRowFirstColumn="0" w:lastRowLastColumn="0"/>
            <w:tcW w:w="3814" w:type="dxa"/>
            <w:shd w:val="clear" w:color="auto" w:fill="auto"/>
          </w:tcPr>
          <w:p w14:paraId="73B40322" w14:textId="77777777" w:rsidR="002C5169" w:rsidRPr="00A16D9B" w:rsidRDefault="002C5169"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2004" w:type="dxa"/>
            <w:shd w:val="clear" w:color="auto" w:fill="auto"/>
          </w:tcPr>
          <w:p w14:paraId="13F3D418"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1.312</w:t>
            </w:r>
          </w:p>
          <w:p w14:paraId="1B48328B" w14:textId="6954501F"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(1.25, 1.38)</w:t>
            </w:r>
          </w:p>
        </w:tc>
        <w:tc>
          <w:tcPr>
            <w:tcW w:w="1257" w:type="dxa"/>
            <w:tcBorders>
              <w:right w:val="single" w:sz="4" w:space="0" w:color="7F7F7F" w:themeColor="text1" w:themeTint="80"/>
            </w:tcBorders>
            <w:shd w:val="clear" w:color="auto" w:fill="auto"/>
          </w:tcPr>
          <w:p w14:paraId="3BC7BE7C" w14:textId="06B435FE"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982" w:type="dxa"/>
            <w:tcBorders>
              <w:left w:val="single" w:sz="4" w:space="0" w:color="7F7F7F" w:themeColor="text1" w:themeTint="80"/>
            </w:tcBorders>
            <w:shd w:val="clear" w:color="auto" w:fill="auto"/>
          </w:tcPr>
          <w:p w14:paraId="6A65746D"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1.354</w:t>
            </w:r>
          </w:p>
          <w:p w14:paraId="49BA321E" w14:textId="634B48C9"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(1.28, 1.43)</w:t>
            </w:r>
          </w:p>
        </w:tc>
        <w:tc>
          <w:tcPr>
            <w:tcW w:w="1257" w:type="dxa"/>
            <w:tcBorders>
              <w:right w:val="single" w:sz="4" w:space="0" w:color="7F7F7F" w:themeColor="text1" w:themeTint="80"/>
            </w:tcBorders>
            <w:shd w:val="clear" w:color="auto" w:fill="auto"/>
          </w:tcPr>
          <w:p w14:paraId="07218F54" w14:textId="6C524218"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878" w:type="dxa"/>
            <w:tcBorders>
              <w:left w:val="single" w:sz="4" w:space="0" w:color="7F7F7F" w:themeColor="text1" w:themeTint="80"/>
            </w:tcBorders>
            <w:shd w:val="clear" w:color="auto" w:fill="auto"/>
          </w:tcPr>
          <w:p w14:paraId="4D9FCCB7" w14:textId="77777777" w:rsidR="002C5169"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1.245</w:t>
            </w:r>
          </w:p>
          <w:p w14:paraId="46E239E6" w14:textId="31A88002" w:rsidR="002B3E36" w:rsidRPr="00A16D9B" w:rsidRDefault="002B3E36"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(1.11, 1.40)</w:t>
            </w:r>
          </w:p>
        </w:tc>
        <w:tc>
          <w:tcPr>
            <w:tcW w:w="1275" w:type="dxa"/>
            <w:shd w:val="clear" w:color="auto" w:fill="auto"/>
          </w:tcPr>
          <w:p w14:paraId="6FD4135B" w14:textId="47BD7BC1" w:rsidR="002C5169" w:rsidRPr="00A16D9B" w:rsidRDefault="002C516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0.0002</w:t>
            </w:r>
          </w:p>
        </w:tc>
      </w:tr>
      <w:tr w:rsidR="002C5169" w:rsidRPr="00A16D9B" w14:paraId="51BA6875" w14:textId="77777777" w:rsidTr="00743A05">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3814" w:type="dxa"/>
            <w:shd w:val="clear" w:color="auto" w:fill="auto"/>
          </w:tcPr>
          <w:p w14:paraId="6FF6B255" w14:textId="6151159C" w:rsidR="002C5169" w:rsidRPr="00A16D9B" w:rsidRDefault="002C5169"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One Week Prior to the Start of the Month (cm)</w:t>
            </w:r>
          </w:p>
        </w:tc>
        <w:tc>
          <w:tcPr>
            <w:tcW w:w="2004" w:type="dxa"/>
            <w:shd w:val="clear" w:color="auto" w:fill="auto"/>
          </w:tcPr>
          <w:p w14:paraId="33ABE92D"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0.983</w:t>
            </w:r>
          </w:p>
          <w:p w14:paraId="1B181F09" w14:textId="34362A7E"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(0.98, 0.99)</w:t>
            </w:r>
          </w:p>
        </w:tc>
        <w:tc>
          <w:tcPr>
            <w:tcW w:w="1257" w:type="dxa"/>
            <w:tcBorders>
              <w:right w:val="single" w:sz="4" w:space="0" w:color="7F7F7F" w:themeColor="text1" w:themeTint="80"/>
            </w:tcBorders>
            <w:shd w:val="clear" w:color="auto" w:fill="auto"/>
          </w:tcPr>
          <w:p w14:paraId="076B5345" w14:textId="4A880D5E"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982" w:type="dxa"/>
            <w:tcBorders>
              <w:left w:val="single" w:sz="4" w:space="0" w:color="7F7F7F" w:themeColor="text1" w:themeTint="80"/>
            </w:tcBorders>
            <w:shd w:val="clear" w:color="auto" w:fill="auto"/>
          </w:tcPr>
          <w:p w14:paraId="39A13DFC"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0.981</w:t>
            </w:r>
          </w:p>
          <w:p w14:paraId="5C649DB3" w14:textId="5B9E378E"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57" w:type="dxa"/>
            <w:tcBorders>
              <w:right w:val="single" w:sz="4" w:space="0" w:color="7F7F7F" w:themeColor="text1" w:themeTint="80"/>
            </w:tcBorders>
            <w:shd w:val="clear" w:color="auto" w:fill="auto"/>
          </w:tcPr>
          <w:p w14:paraId="1B02BBDD" w14:textId="2ABE8775"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878" w:type="dxa"/>
            <w:tcBorders>
              <w:left w:val="single" w:sz="4" w:space="0" w:color="7F7F7F" w:themeColor="text1" w:themeTint="80"/>
            </w:tcBorders>
            <w:shd w:val="clear" w:color="auto" w:fill="auto"/>
          </w:tcPr>
          <w:p w14:paraId="5C062E88" w14:textId="77777777" w:rsidR="002C5169"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0.979</w:t>
            </w:r>
          </w:p>
          <w:p w14:paraId="07DD556F" w14:textId="65F64098"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275" w:type="dxa"/>
            <w:shd w:val="clear" w:color="auto" w:fill="auto"/>
          </w:tcPr>
          <w:p w14:paraId="51234928" w14:textId="6A5F6D57" w:rsidR="002C5169" w:rsidRPr="00A16D9B" w:rsidRDefault="002C516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2B3E36"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r>
    </w:tbl>
    <w:p w14:paraId="1BDA5A80" w14:textId="77777777" w:rsidR="00C453D3" w:rsidRPr="00A16D9B" w:rsidRDefault="00C453D3" w:rsidP="002D1C4A">
      <w:pPr>
        <w:spacing w:line="480" w:lineRule="auto"/>
        <w:rPr>
          <w:rFonts w:cstheme="minorHAnsi"/>
          <w:sz w:val="24"/>
          <w:szCs w:val="24"/>
        </w:rPr>
      </w:pPr>
    </w:p>
    <w:p w14:paraId="59DBDFDA" w14:textId="77777777" w:rsidR="00EB3D86" w:rsidRDefault="00EB3D86" w:rsidP="002D1C4A">
      <w:pPr>
        <w:pStyle w:val="Caption"/>
        <w:keepNext/>
        <w:spacing w:line="480" w:lineRule="auto"/>
        <w:rPr>
          <w:rFonts w:cstheme="minorHAnsi"/>
          <w:sz w:val="24"/>
          <w:szCs w:val="24"/>
        </w:rPr>
      </w:pPr>
      <w:bookmarkStart w:id="256" w:name="_Ref165022814"/>
    </w:p>
    <w:p w14:paraId="2446E586" w14:textId="77777777" w:rsidR="00EB3D86" w:rsidRDefault="00EB3D86" w:rsidP="00EB3D86">
      <w:pPr>
        <w:pStyle w:val="Caption"/>
        <w:keepNext/>
        <w:rPr>
          <w:rFonts w:cstheme="minorHAnsi"/>
          <w:i w:val="0"/>
          <w:iCs w:val="0"/>
          <w:caps/>
          <w:color w:val="auto"/>
          <w:sz w:val="24"/>
          <w:szCs w:val="24"/>
        </w:rPr>
      </w:pPr>
    </w:p>
    <w:p w14:paraId="40F3AF9C" w14:textId="77777777" w:rsidR="00743A05" w:rsidRDefault="00743A05" w:rsidP="00EB3D86">
      <w:pPr>
        <w:pStyle w:val="Caption"/>
        <w:keepNext/>
        <w:rPr>
          <w:rFonts w:cstheme="minorHAnsi"/>
          <w:i w:val="0"/>
          <w:iCs w:val="0"/>
          <w:caps/>
          <w:color w:val="auto"/>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p>
    <w:p w14:paraId="11AE19BB"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57" w:name="_Toc171435425"/>
      <w:bookmarkStart w:id="258" w:name="_Toc171517564"/>
      <w:bookmarkStart w:id="259" w:name="_Toc171930566"/>
      <w:bookmarkStart w:id="260" w:name="_Toc171934261"/>
      <w:bookmarkStart w:id="261" w:name="_Toc171950431"/>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57"/>
      <w:bookmarkEnd w:id="258"/>
      <w:bookmarkEnd w:id="259"/>
      <w:bookmarkEnd w:id="260"/>
      <w:bookmarkEnd w:id="261"/>
    </w:p>
    <w:p w14:paraId="5EEB7C99" w14:textId="5B25A7F7" w:rsidR="002B3E36" w:rsidRPr="00EB3D86" w:rsidRDefault="005E68C9" w:rsidP="00EB3D86">
      <w:pPr>
        <w:pStyle w:val="Caption"/>
        <w:keepNext/>
        <w:rPr>
          <w:rFonts w:cstheme="minorHAnsi"/>
          <w:i w:val="0"/>
          <w:iCs w:val="0"/>
          <w:caps/>
          <w:color w:val="auto"/>
          <w:sz w:val="24"/>
          <w:szCs w:val="24"/>
        </w:rPr>
      </w:pPr>
      <w:bookmarkStart w:id="262" w:name="_Toc171517620"/>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XL</w:t>
      </w:r>
      <w:r w:rsidR="00CF3162" w:rsidRPr="00EB3D86">
        <w:rPr>
          <w:rFonts w:cstheme="minorHAnsi"/>
          <w:i w:val="0"/>
          <w:iCs w:val="0"/>
          <w:caps/>
          <w:color w:val="auto"/>
          <w:sz w:val="24"/>
          <w:szCs w:val="24"/>
        </w:rPr>
        <w:fldChar w:fldCharType="end"/>
      </w:r>
      <w:bookmarkEnd w:id="256"/>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in the Second Week Prior to the Start of the Month</w:t>
      </w:r>
      <w:bookmarkEnd w:id="262"/>
    </w:p>
    <w:tbl>
      <w:tblPr>
        <w:tblStyle w:val="PlainTable5"/>
        <w:tblpPr w:leftFromText="180" w:rightFromText="180" w:vertAnchor="page" w:horzAnchor="margin" w:tblpXSpec="right" w:tblpY="2932"/>
        <w:tblW w:w="9284" w:type="dxa"/>
        <w:tblLook w:val="04A0" w:firstRow="1" w:lastRow="0" w:firstColumn="1" w:lastColumn="0" w:noHBand="0" w:noVBand="1"/>
      </w:tblPr>
      <w:tblGrid>
        <w:gridCol w:w="4945"/>
        <w:gridCol w:w="1350"/>
        <w:gridCol w:w="900"/>
        <w:gridCol w:w="720"/>
        <w:gridCol w:w="1369"/>
      </w:tblGrid>
      <w:tr w:rsidR="00743A05" w:rsidRPr="00A16D9B" w14:paraId="664183A0" w14:textId="77777777" w:rsidTr="00743A05">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47F31CE9" w14:textId="77777777" w:rsidR="00743A05" w:rsidRPr="00A16D9B" w:rsidRDefault="00743A05" w:rsidP="00743A05">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54A90444" w14:textId="77777777" w:rsidR="00743A05" w:rsidRPr="00A16D9B" w:rsidRDefault="00743A0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IRR</w:t>
            </w:r>
          </w:p>
        </w:tc>
        <w:tc>
          <w:tcPr>
            <w:tcW w:w="1620" w:type="dxa"/>
            <w:gridSpan w:val="2"/>
            <w:shd w:val="clear" w:color="auto" w:fill="auto"/>
            <w:hideMark/>
          </w:tcPr>
          <w:p w14:paraId="73157493" w14:textId="77777777" w:rsidR="00743A05" w:rsidRPr="00A16D9B" w:rsidRDefault="00743A0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19261D5F" w14:textId="77777777" w:rsidR="00743A05" w:rsidRPr="00A16D9B" w:rsidRDefault="00743A0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743A05" w:rsidRPr="00A16D9B" w14:paraId="1AC54F2A"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A638137"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hideMark/>
          </w:tcPr>
          <w:p w14:paraId="566110FE"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1.641</w:t>
            </w:r>
          </w:p>
        </w:tc>
        <w:tc>
          <w:tcPr>
            <w:tcW w:w="900" w:type="dxa"/>
            <w:shd w:val="clear" w:color="auto" w:fill="auto"/>
            <w:hideMark/>
          </w:tcPr>
          <w:p w14:paraId="64D5BD68"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1.36</w:t>
            </w:r>
          </w:p>
        </w:tc>
        <w:tc>
          <w:tcPr>
            <w:tcW w:w="720" w:type="dxa"/>
            <w:shd w:val="clear" w:color="auto" w:fill="auto"/>
            <w:hideMark/>
          </w:tcPr>
          <w:p w14:paraId="76D03683"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1.98</w:t>
            </w:r>
          </w:p>
        </w:tc>
        <w:tc>
          <w:tcPr>
            <w:tcW w:w="1369" w:type="dxa"/>
            <w:shd w:val="clear" w:color="auto" w:fill="auto"/>
            <w:hideMark/>
          </w:tcPr>
          <w:p w14:paraId="2CC849D6"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7FD651E8"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E7ACF7C"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hideMark/>
          </w:tcPr>
          <w:p w14:paraId="687677A0"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tc>
        <w:tc>
          <w:tcPr>
            <w:tcW w:w="900" w:type="dxa"/>
            <w:shd w:val="clear" w:color="auto" w:fill="auto"/>
            <w:hideMark/>
          </w:tcPr>
          <w:p w14:paraId="23D81C14"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hideMark/>
          </w:tcPr>
          <w:p w14:paraId="34B9F4C5"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hideMark/>
          </w:tcPr>
          <w:p w14:paraId="5CF00AAC"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0.0013</w:t>
            </w:r>
          </w:p>
        </w:tc>
      </w:tr>
      <w:tr w:rsidR="00743A05" w:rsidRPr="00A16D9B" w14:paraId="64E2A116" w14:textId="77777777" w:rsidTr="00743A05">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C1120EC"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hideMark/>
          </w:tcPr>
          <w:p w14:paraId="1828F074"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1.144</w:t>
            </w:r>
          </w:p>
        </w:tc>
        <w:tc>
          <w:tcPr>
            <w:tcW w:w="900" w:type="dxa"/>
            <w:shd w:val="clear" w:color="auto" w:fill="auto"/>
            <w:hideMark/>
          </w:tcPr>
          <w:p w14:paraId="759D4923"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1.10</w:t>
            </w:r>
          </w:p>
        </w:tc>
        <w:tc>
          <w:tcPr>
            <w:tcW w:w="720" w:type="dxa"/>
            <w:shd w:val="clear" w:color="auto" w:fill="auto"/>
            <w:hideMark/>
          </w:tcPr>
          <w:p w14:paraId="2E0BA9FE"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w:t>
            </w:r>
          </w:p>
        </w:tc>
        <w:tc>
          <w:tcPr>
            <w:tcW w:w="1369" w:type="dxa"/>
            <w:shd w:val="clear" w:color="auto" w:fill="auto"/>
            <w:hideMark/>
          </w:tcPr>
          <w:p w14:paraId="10854CDE"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2E39C3FC"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654AAAEC"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hideMark/>
          </w:tcPr>
          <w:p w14:paraId="7C8C0915"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0.909</w:t>
            </w:r>
          </w:p>
        </w:tc>
        <w:tc>
          <w:tcPr>
            <w:tcW w:w="900" w:type="dxa"/>
            <w:shd w:val="clear" w:color="auto" w:fill="auto"/>
            <w:hideMark/>
          </w:tcPr>
          <w:p w14:paraId="2345534E"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0.88</w:t>
            </w:r>
          </w:p>
        </w:tc>
        <w:tc>
          <w:tcPr>
            <w:tcW w:w="720" w:type="dxa"/>
            <w:shd w:val="clear" w:color="auto" w:fill="auto"/>
            <w:hideMark/>
          </w:tcPr>
          <w:p w14:paraId="3599A7BC"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0.94</w:t>
            </w:r>
          </w:p>
        </w:tc>
        <w:tc>
          <w:tcPr>
            <w:tcW w:w="1369" w:type="dxa"/>
            <w:shd w:val="clear" w:color="auto" w:fill="auto"/>
            <w:hideMark/>
          </w:tcPr>
          <w:p w14:paraId="62C4AD50"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62695F66"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9205FED"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hideMark/>
          </w:tcPr>
          <w:p w14:paraId="6A0D0EF1"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1.337</w:t>
            </w:r>
          </w:p>
        </w:tc>
        <w:tc>
          <w:tcPr>
            <w:tcW w:w="900" w:type="dxa"/>
            <w:shd w:val="clear" w:color="auto" w:fill="auto"/>
            <w:hideMark/>
          </w:tcPr>
          <w:p w14:paraId="12031988"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1.28</w:t>
            </w:r>
          </w:p>
        </w:tc>
        <w:tc>
          <w:tcPr>
            <w:tcW w:w="720" w:type="dxa"/>
            <w:shd w:val="clear" w:color="auto" w:fill="auto"/>
            <w:hideMark/>
          </w:tcPr>
          <w:p w14:paraId="1BF7320D"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1.39</w:t>
            </w:r>
          </w:p>
        </w:tc>
        <w:tc>
          <w:tcPr>
            <w:tcW w:w="1369" w:type="dxa"/>
            <w:shd w:val="clear" w:color="auto" w:fill="auto"/>
            <w:hideMark/>
          </w:tcPr>
          <w:p w14:paraId="7547E6AD" w14:textId="77777777" w:rsidR="00743A05" w:rsidRPr="00A16D9B" w:rsidRDefault="00743A0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743A05" w:rsidRPr="00A16D9B" w14:paraId="7457C9BD"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F7DC343" w14:textId="77777777" w:rsidR="00743A05" w:rsidRPr="00A16D9B" w:rsidRDefault="00743A05"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Second Week Prior to the Start of the Month (cm)</w:t>
            </w:r>
          </w:p>
        </w:tc>
        <w:tc>
          <w:tcPr>
            <w:tcW w:w="1350" w:type="dxa"/>
            <w:shd w:val="clear" w:color="auto" w:fill="auto"/>
            <w:hideMark/>
          </w:tcPr>
          <w:p w14:paraId="16B8E12C"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0.995</w:t>
            </w:r>
          </w:p>
        </w:tc>
        <w:tc>
          <w:tcPr>
            <w:tcW w:w="900" w:type="dxa"/>
            <w:shd w:val="clear" w:color="auto" w:fill="auto"/>
            <w:hideMark/>
          </w:tcPr>
          <w:p w14:paraId="4DA303F7"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w:t>
            </w:r>
          </w:p>
        </w:tc>
        <w:tc>
          <w:tcPr>
            <w:tcW w:w="720" w:type="dxa"/>
            <w:shd w:val="clear" w:color="auto" w:fill="auto"/>
            <w:hideMark/>
          </w:tcPr>
          <w:p w14:paraId="01DBF04D"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hideMark/>
          </w:tcPr>
          <w:p w14:paraId="6D9E7E14" w14:textId="77777777" w:rsidR="00743A05" w:rsidRPr="00A16D9B" w:rsidRDefault="00743A0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0.0071</w:t>
            </w:r>
          </w:p>
        </w:tc>
      </w:tr>
    </w:tbl>
    <w:p w14:paraId="1D8D462F" w14:textId="77777777" w:rsidR="002B3E36" w:rsidRPr="00A16D9B" w:rsidRDefault="002B3E36" w:rsidP="002D1C4A">
      <w:pPr>
        <w:spacing w:line="480" w:lineRule="auto"/>
        <w:rPr>
          <w:rFonts w:cstheme="minorHAnsi"/>
          <w:sz w:val="24"/>
          <w:szCs w:val="24"/>
        </w:rPr>
      </w:pPr>
    </w:p>
    <w:p w14:paraId="28B98C89" w14:textId="77777777" w:rsidR="00C90EC4" w:rsidRPr="00A16D9B" w:rsidRDefault="00C90EC4" w:rsidP="002D1C4A">
      <w:pPr>
        <w:spacing w:line="480" w:lineRule="auto"/>
        <w:rPr>
          <w:rFonts w:cstheme="minorHAnsi"/>
          <w:sz w:val="24"/>
          <w:szCs w:val="24"/>
        </w:rPr>
      </w:pPr>
    </w:p>
    <w:p w14:paraId="5284D490" w14:textId="77777777" w:rsidR="00C90EC4" w:rsidRPr="00A16D9B" w:rsidRDefault="00C90EC4" w:rsidP="002D1C4A">
      <w:pPr>
        <w:spacing w:line="480" w:lineRule="auto"/>
        <w:rPr>
          <w:rFonts w:cstheme="minorHAnsi"/>
          <w:sz w:val="24"/>
          <w:szCs w:val="24"/>
        </w:rPr>
      </w:pPr>
    </w:p>
    <w:p w14:paraId="195B17FB" w14:textId="77777777" w:rsidR="00C90EC4" w:rsidRPr="00A16D9B" w:rsidRDefault="00C90EC4" w:rsidP="002D1C4A">
      <w:pPr>
        <w:spacing w:line="480" w:lineRule="auto"/>
        <w:rPr>
          <w:rFonts w:cstheme="minorHAnsi"/>
          <w:sz w:val="24"/>
          <w:szCs w:val="24"/>
        </w:rPr>
      </w:pPr>
    </w:p>
    <w:p w14:paraId="483FE7E0" w14:textId="77777777" w:rsidR="00C90EC4" w:rsidRPr="00A16D9B" w:rsidRDefault="00C90EC4" w:rsidP="002D1C4A">
      <w:pPr>
        <w:spacing w:line="480" w:lineRule="auto"/>
        <w:rPr>
          <w:rFonts w:cstheme="minorHAnsi"/>
          <w:sz w:val="24"/>
          <w:szCs w:val="24"/>
        </w:rPr>
      </w:pPr>
    </w:p>
    <w:p w14:paraId="1D12EA1B" w14:textId="77777777" w:rsidR="00C90EC4" w:rsidRPr="00A16D9B" w:rsidRDefault="00C90EC4" w:rsidP="002D1C4A">
      <w:pPr>
        <w:spacing w:line="480" w:lineRule="auto"/>
        <w:rPr>
          <w:rFonts w:cstheme="minorHAnsi"/>
          <w:sz w:val="24"/>
          <w:szCs w:val="24"/>
        </w:rPr>
      </w:pPr>
    </w:p>
    <w:p w14:paraId="21C295A5" w14:textId="77777777" w:rsidR="00743A05" w:rsidRDefault="00743A05" w:rsidP="00EB3D86">
      <w:pPr>
        <w:pStyle w:val="Caption"/>
        <w:keepNext/>
        <w:rPr>
          <w:rFonts w:cstheme="minorHAnsi"/>
          <w:i w:val="0"/>
          <w:iCs w:val="0"/>
          <w:caps/>
          <w:color w:val="auto"/>
          <w:sz w:val="24"/>
          <w:szCs w:val="24"/>
        </w:rPr>
        <w:sectPr w:rsidR="00743A05" w:rsidSect="00063038">
          <w:endnotePr>
            <w:numFmt w:val="decimal"/>
          </w:endnotePr>
          <w:pgSz w:w="12240" w:h="15840"/>
          <w:pgMar w:top="720" w:right="720" w:bottom="720" w:left="1440" w:header="720" w:footer="720" w:gutter="0"/>
          <w:cols w:space="720"/>
          <w:titlePg/>
          <w:docGrid w:linePitch="360"/>
        </w:sectPr>
      </w:pPr>
      <w:bookmarkStart w:id="263" w:name="_Ref165022821"/>
    </w:p>
    <w:p w14:paraId="5F1DD680"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64" w:name="_Toc171435426"/>
      <w:bookmarkStart w:id="265" w:name="_Toc171517565"/>
      <w:bookmarkStart w:id="266" w:name="_Toc171930567"/>
      <w:bookmarkStart w:id="267" w:name="_Toc171934262"/>
      <w:bookmarkStart w:id="268" w:name="_Toc171950432"/>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64"/>
      <w:bookmarkEnd w:id="265"/>
      <w:bookmarkEnd w:id="266"/>
      <w:bookmarkEnd w:id="267"/>
      <w:bookmarkEnd w:id="268"/>
    </w:p>
    <w:p w14:paraId="527DFD48" w14:textId="0C33D68D" w:rsidR="005E68C9" w:rsidRPr="00EB3D86" w:rsidRDefault="005E68C9" w:rsidP="00EB3D86">
      <w:pPr>
        <w:pStyle w:val="Caption"/>
        <w:keepNext/>
        <w:rPr>
          <w:rFonts w:cstheme="minorHAnsi"/>
          <w:i w:val="0"/>
          <w:iCs w:val="0"/>
          <w:caps/>
          <w:color w:val="auto"/>
          <w:sz w:val="24"/>
          <w:szCs w:val="24"/>
        </w:rPr>
      </w:pPr>
      <w:bookmarkStart w:id="269" w:name="_Toc171517621"/>
      <w:r w:rsidRPr="00EB3D86">
        <w:rPr>
          <w:rFonts w:cstheme="minorHAnsi"/>
          <w:i w:val="0"/>
          <w:iCs w:val="0"/>
          <w:caps/>
          <w:color w:val="auto"/>
          <w:sz w:val="24"/>
          <w:szCs w:val="24"/>
        </w:rPr>
        <w:t xml:space="preserve">Table </w:t>
      </w:r>
      <w:r w:rsidR="00CF3162" w:rsidRPr="00EB3D86">
        <w:rPr>
          <w:rFonts w:cstheme="minorHAnsi"/>
          <w:i w:val="0"/>
          <w:iCs w:val="0"/>
          <w:caps/>
          <w:color w:val="auto"/>
          <w:sz w:val="24"/>
          <w:szCs w:val="24"/>
        </w:rPr>
        <w:fldChar w:fldCharType="begin"/>
      </w:r>
      <w:r w:rsidR="00CF3162" w:rsidRPr="00EB3D86">
        <w:rPr>
          <w:rFonts w:cstheme="minorHAnsi"/>
          <w:i w:val="0"/>
          <w:iCs w:val="0"/>
          <w:caps/>
          <w:color w:val="auto"/>
          <w:sz w:val="24"/>
          <w:szCs w:val="24"/>
        </w:rPr>
        <w:instrText xml:space="preserve"> SEQ Table \* ROMAN </w:instrText>
      </w:r>
      <w:r w:rsidR="00CF3162" w:rsidRPr="00EB3D86">
        <w:rPr>
          <w:rFonts w:cstheme="minorHAnsi"/>
          <w:i w:val="0"/>
          <w:iCs w:val="0"/>
          <w:caps/>
          <w:color w:val="auto"/>
          <w:sz w:val="24"/>
          <w:szCs w:val="24"/>
        </w:rPr>
        <w:fldChar w:fldCharType="separate"/>
      </w:r>
      <w:r w:rsidR="002F390E">
        <w:rPr>
          <w:rFonts w:cstheme="minorHAnsi"/>
          <w:i w:val="0"/>
          <w:iCs w:val="0"/>
          <w:caps/>
          <w:noProof/>
          <w:color w:val="auto"/>
          <w:sz w:val="24"/>
          <w:szCs w:val="24"/>
        </w:rPr>
        <w:t>XLI</w:t>
      </w:r>
      <w:r w:rsidR="00CF3162" w:rsidRPr="00EB3D86">
        <w:rPr>
          <w:rFonts w:cstheme="minorHAnsi"/>
          <w:i w:val="0"/>
          <w:iCs w:val="0"/>
          <w:caps/>
          <w:color w:val="auto"/>
          <w:sz w:val="24"/>
          <w:szCs w:val="24"/>
        </w:rPr>
        <w:fldChar w:fldCharType="end"/>
      </w:r>
      <w:bookmarkEnd w:id="263"/>
      <w:r w:rsidR="0074508D">
        <w:rPr>
          <w:rFonts w:cstheme="minorHAnsi"/>
          <w:i w:val="0"/>
          <w:iCs w:val="0"/>
          <w:caps/>
          <w:color w:val="auto"/>
          <w:sz w:val="24"/>
          <w:szCs w:val="24"/>
        </w:rPr>
        <w:t>.</w:t>
      </w:r>
      <w:r w:rsidRPr="00EB3D86">
        <w:rPr>
          <w:rFonts w:cstheme="minorHAnsi"/>
          <w:i w:val="0"/>
          <w:iCs w:val="0"/>
          <w:caps/>
          <w:color w:val="auto"/>
          <w:sz w:val="24"/>
          <w:szCs w:val="24"/>
        </w:rPr>
        <w:t xml:space="preserve"> Model of Rates of Diarrheal Disease Under 5 and Total Precipitation in the Second Week Prior to the Start of the Month by Risk </w:t>
      </w:r>
      <w:r w:rsidR="00EA7087" w:rsidRPr="00EB3D86">
        <w:rPr>
          <w:rFonts w:cstheme="minorHAnsi"/>
          <w:i w:val="0"/>
          <w:iCs w:val="0"/>
          <w:caps/>
          <w:color w:val="auto"/>
          <w:sz w:val="24"/>
          <w:szCs w:val="24"/>
        </w:rPr>
        <w:t>Tertile</w:t>
      </w:r>
      <w:bookmarkEnd w:id="269"/>
    </w:p>
    <w:tbl>
      <w:tblPr>
        <w:tblStyle w:val="PlainTable5"/>
        <w:tblpPr w:leftFromText="180" w:rightFromText="180" w:vertAnchor="text" w:horzAnchor="margin" w:tblpXSpec="center" w:tblpY="498"/>
        <w:tblW w:w="12503" w:type="dxa"/>
        <w:tblLook w:val="04A0" w:firstRow="1" w:lastRow="0" w:firstColumn="1" w:lastColumn="0" w:noHBand="0" w:noVBand="1"/>
      </w:tblPr>
      <w:tblGrid>
        <w:gridCol w:w="3529"/>
        <w:gridCol w:w="1854"/>
        <w:gridCol w:w="1182"/>
        <w:gridCol w:w="1834"/>
        <w:gridCol w:w="1183"/>
        <w:gridCol w:w="1737"/>
        <w:gridCol w:w="1184"/>
      </w:tblGrid>
      <w:tr w:rsidR="002B3E36" w:rsidRPr="00A16D9B" w14:paraId="546EDFB6" w14:textId="77777777" w:rsidTr="00743A05">
        <w:trPr>
          <w:cnfStyle w:val="100000000000" w:firstRow="1" w:lastRow="0" w:firstColumn="0" w:lastColumn="0" w:oddVBand="0" w:evenVBand="0" w:oddHBand="0" w:evenHBand="0" w:firstRowFirstColumn="0" w:firstRowLastColumn="0" w:lastRowFirstColumn="0" w:lastRowLastColumn="0"/>
          <w:trHeight w:val="538"/>
        </w:trPr>
        <w:tc>
          <w:tcPr>
            <w:cnfStyle w:val="001000000100" w:firstRow="0" w:lastRow="0" w:firstColumn="1" w:lastColumn="0" w:oddVBand="0" w:evenVBand="0" w:oddHBand="0" w:evenHBand="0" w:firstRowFirstColumn="1" w:firstRowLastColumn="0" w:lastRowFirstColumn="0" w:lastRowLastColumn="0"/>
            <w:tcW w:w="3529" w:type="dxa"/>
            <w:tcBorders>
              <w:right w:val="single" w:sz="4" w:space="0" w:color="7F7F7F" w:themeColor="text1" w:themeTint="80"/>
            </w:tcBorders>
            <w:shd w:val="clear" w:color="auto" w:fill="auto"/>
          </w:tcPr>
          <w:p w14:paraId="5DB9104B" w14:textId="77777777" w:rsidR="002B3E36" w:rsidRPr="00A16D9B" w:rsidRDefault="002B3E36" w:rsidP="00EB3D86">
            <w:pPr>
              <w:jc w:val="center"/>
              <w:rPr>
                <w:rFonts w:asciiTheme="minorHAnsi" w:hAnsiTheme="minorHAnsi" w:cstheme="minorHAnsi"/>
                <w:b/>
                <w:bCs/>
                <w:sz w:val="24"/>
                <w:szCs w:val="24"/>
              </w:rPr>
            </w:pPr>
          </w:p>
        </w:tc>
        <w:tc>
          <w:tcPr>
            <w:tcW w:w="3036" w:type="dxa"/>
            <w:gridSpan w:val="2"/>
            <w:tcBorders>
              <w:left w:val="single" w:sz="4" w:space="0" w:color="7F7F7F" w:themeColor="text1" w:themeTint="80"/>
              <w:right w:val="single" w:sz="4" w:space="0" w:color="7F7F7F" w:themeColor="text1" w:themeTint="80"/>
            </w:tcBorders>
            <w:shd w:val="clear" w:color="auto" w:fill="auto"/>
          </w:tcPr>
          <w:p w14:paraId="1FB2FEFD" w14:textId="77777777" w:rsidR="002B3E36" w:rsidRPr="00A16D9B" w:rsidRDefault="002B3E36"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017" w:type="dxa"/>
            <w:gridSpan w:val="2"/>
            <w:tcBorders>
              <w:left w:val="single" w:sz="4" w:space="0" w:color="7F7F7F" w:themeColor="text1" w:themeTint="80"/>
              <w:right w:val="single" w:sz="4" w:space="0" w:color="7F7F7F" w:themeColor="text1" w:themeTint="80"/>
            </w:tcBorders>
            <w:shd w:val="clear" w:color="auto" w:fill="auto"/>
          </w:tcPr>
          <w:p w14:paraId="30ECFF69" w14:textId="77777777" w:rsidR="002B3E36" w:rsidRPr="00A16D9B" w:rsidRDefault="002B3E36"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921" w:type="dxa"/>
            <w:gridSpan w:val="2"/>
            <w:tcBorders>
              <w:left w:val="single" w:sz="4" w:space="0" w:color="7F7F7F" w:themeColor="text1" w:themeTint="80"/>
            </w:tcBorders>
            <w:shd w:val="clear" w:color="auto" w:fill="auto"/>
          </w:tcPr>
          <w:p w14:paraId="0F0F2E46" w14:textId="77777777" w:rsidR="002B3E36" w:rsidRPr="00A16D9B" w:rsidRDefault="002B3E36" w:rsidP="00EB3D8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2B3E36" w:rsidRPr="00A16D9B" w14:paraId="18B6D651" w14:textId="77777777" w:rsidTr="00743A05">
        <w:trPr>
          <w:cnfStyle w:val="000000100000" w:firstRow="0" w:lastRow="0" w:firstColumn="0" w:lastColumn="0" w:oddVBand="0" w:evenVBand="0" w:oddHBand="1" w:evenHBand="0" w:firstRowFirstColumn="0" w:firstRowLastColumn="0" w:lastRowFirstColumn="0" w:lastRowLastColumn="0"/>
          <w:trHeight w:val="513"/>
        </w:trPr>
        <w:tc>
          <w:tcPr>
            <w:cnfStyle w:val="001000000000" w:firstRow="0" w:lastRow="0" w:firstColumn="1" w:lastColumn="0" w:oddVBand="0" w:evenVBand="0" w:oddHBand="0" w:evenHBand="0" w:firstRowFirstColumn="0" w:firstRowLastColumn="0" w:lastRowFirstColumn="0" w:lastRowLastColumn="0"/>
            <w:tcW w:w="3529" w:type="dxa"/>
            <w:tcBorders>
              <w:top w:val="single" w:sz="4" w:space="0" w:color="7F7F7F" w:themeColor="text1" w:themeTint="80"/>
              <w:bottom w:val="single" w:sz="4" w:space="0" w:color="7F7F7F" w:themeColor="text1" w:themeTint="80"/>
            </w:tcBorders>
            <w:shd w:val="clear" w:color="auto" w:fill="auto"/>
          </w:tcPr>
          <w:p w14:paraId="3C89305E" w14:textId="77777777" w:rsidR="002B3E36" w:rsidRPr="00A16D9B" w:rsidRDefault="002B3E36" w:rsidP="00EB3D86">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854" w:type="dxa"/>
            <w:tcBorders>
              <w:top w:val="single" w:sz="4" w:space="0" w:color="7F7F7F" w:themeColor="text1" w:themeTint="80"/>
              <w:bottom w:val="single" w:sz="4" w:space="0" w:color="7F7F7F" w:themeColor="text1" w:themeTint="80"/>
            </w:tcBorders>
            <w:shd w:val="clear" w:color="auto" w:fill="auto"/>
          </w:tcPr>
          <w:p w14:paraId="76116B86" w14:textId="5E177318" w:rsidR="002B3E36"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2B3E36" w:rsidRPr="00A16D9B">
              <w:rPr>
                <w:rFonts w:asciiTheme="minorHAnsi" w:hAnsiTheme="minorHAnsi" w:cstheme="minorHAnsi"/>
                <w:b/>
                <w:bCs/>
                <w:sz w:val="24"/>
                <w:szCs w:val="24"/>
              </w:rPr>
              <w:t>RR</w:t>
            </w:r>
          </w:p>
          <w:p w14:paraId="1556EAAB" w14:textId="77777777"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8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27566AE" w14:textId="77777777" w:rsidR="002B3E36" w:rsidRPr="00A16D9B" w:rsidRDefault="002B3E3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34"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2CF102C5" w14:textId="5EE1EE69" w:rsidR="002B3E36"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2B3E36" w:rsidRPr="00A16D9B">
              <w:rPr>
                <w:rFonts w:asciiTheme="minorHAnsi" w:hAnsiTheme="minorHAnsi" w:cstheme="minorHAnsi"/>
                <w:b/>
                <w:bCs/>
                <w:sz w:val="24"/>
                <w:szCs w:val="24"/>
              </w:rPr>
              <w:t>RR</w:t>
            </w:r>
          </w:p>
          <w:p w14:paraId="35040613" w14:textId="77777777"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8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669DDD1" w14:textId="77777777" w:rsidR="002B3E36" w:rsidRPr="00A16D9B" w:rsidRDefault="002B3E3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37"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566F8FBD" w14:textId="15951D21" w:rsidR="002B3E36" w:rsidRPr="00A16D9B" w:rsidRDefault="00DC57B7"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2B3E36" w:rsidRPr="00A16D9B">
              <w:rPr>
                <w:rFonts w:asciiTheme="minorHAnsi" w:hAnsiTheme="minorHAnsi" w:cstheme="minorHAnsi"/>
                <w:b/>
                <w:bCs/>
                <w:sz w:val="24"/>
                <w:szCs w:val="24"/>
              </w:rPr>
              <w:t>RR</w:t>
            </w:r>
          </w:p>
          <w:p w14:paraId="10EA2665" w14:textId="77777777" w:rsidR="002B3E36" w:rsidRPr="00A16D9B" w:rsidRDefault="002B3E36"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83" w:type="dxa"/>
            <w:tcBorders>
              <w:top w:val="single" w:sz="4" w:space="0" w:color="7F7F7F" w:themeColor="text1" w:themeTint="80"/>
              <w:bottom w:val="single" w:sz="4" w:space="0" w:color="7F7F7F" w:themeColor="text1" w:themeTint="80"/>
            </w:tcBorders>
            <w:shd w:val="clear" w:color="auto" w:fill="auto"/>
          </w:tcPr>
          <w:p w14:paraId="01CFB747" w14:textId="77777777" w:rsidR="002B3E36" w:rsidRPr="00A16D9B" w:rsidRDefault="002B3E36"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3C7179" w:rsidRPr="00A16D9B" w14:paraId="7FADC359" w14:textId="77777777" w:rsidTr="00743A05">
        <w:trPr>
          <w:trHeight w:val="529"/>
        </w:trPr>
        <w:tc>
          <w:tcPr>
            <w:cnfStyle w:val="001000000000" w:firstRow="0" w:lastRow="0" w:firstColumn="1" w:lastColumn="0" w:oddVBand="0" w:evenVBand="0" w:oddHBand="0" w:evenHBand="0" w:firstRowFirstColumn="0" w:firstRowLastColumn="0" w:lastRowFirstColumn="0" w:lastRowLastColumn="0"/>
            <w:tcW w:w="3529" w:type="dxa"/>
            <w:tcBorders>
              <w:top w:val="single" w:sz="4" w:space="0" w:color="7F7F7F" w:themeColor="text1" w:themeTint="80"/>
            </w:tcBorders>
            <w:shd w:val="clear" w:color="auto" w:fill="auto"/>
          </w:tcPr>
          <w:p w14:paraId="3948ABC2" w14:textId="77777777" w:rsidR="003C7179" w:rsidRPr="00A16D9B" w:rsidRDefault="003C7179"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854" w:type="dxa"/>
            <w:tcBorders>
              <w:top w:val="single" w:sz="4" w:space="0" w:color="7F7F7F" w:themeColor="text1" w:themeTint="80"/>
            </w:tcBorders>
            <w:shd w:val="clear" w:color="auto" w:fill="auto"/>
          </w:tcPr>
          <w:p w14:paraId="7DDA5ABB"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2.651</w:t>
            </w:r>
          </w:p>
          <w:p w14:paraId="666FA231" w14:textId="2E69FB65"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(2.20, 3.19)</w:t>
            </w:r>
          </w:p>
        </w:tc>
        <w:tc>
          <w:tcPr>
            <w:tcW w:w="1182" w:type="dxa"/>
            <w:tcBorders>
              <w:top w:val="single" w:sz="4" w:space="0" w:color="7F7F7F" w:themeColor="text1" w:themeTint="80"/>
              <w:right w:val="single" w:sz="4" w:space="0" w:color="7F7F7F" w:themeColor="text1" w:themeTint="80"/>
            </w:tcBorders>
            <w:shd w:val="clear" w:color="auto" w:fill="auto"/>
          </w:tcPr>
          <w:p w14:paraId="63AE2663" w14:textId="75378BE3"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834" w:type="dxa"/>
            <w:tcBorders>
              <w:top w:val="single" w:sz="4" w:space="0" w:color="7F7F7F" w:themeColor="text1" w:themeTint="80"/>
              <w:left w:val="single" w:sz="4" w:space="0" w:color="7F7F7F" w:themeColor="text1" w:themeTint="80"/>
            </w:tcBorders>
            <w:shd w:val="clear" w:color="auto" w:fill="auto"/>
          </w:tcPr>
          <w:p w14:paraId="21743CE1"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2.125</w:t>
            </w:r>
          </w:p>
          <w:p w14:paraId="43A16F9B" w14:textId="16F845A6"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(1.83, 2.47)</w:t>
            </w:r>
          </w:p>
        </w:tc>
        <w:tc>
          <w:tcPr>
            <w:tcW w:w="1182" w:type="dxa"/>
            <w:tcBorders>
              <w:top w:val="single" w:sz="4" w:space="0" w:color="7F7F7F" w:themeColor="text1" w:themeTint="80"/>
              <w:right w:val="single" w:sz="4" w:space="0" w:color="7F7F7F" w:themeColor="text1" w:themeTint="80"/>
            </w:tcBorders>
            <w:shd w:val="clear" w:color="auto" w:fill="auto"/>
          </w:tcPr>
          <w:p w14:paraId="23436E31" w14:textId="5934F12C"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7" w:type="dxa"/>
            <w:tcBorders>
              <w:top w:val="single" w:sz="4" w:space="0" w:color="7F7F7F" w:themeColor="text1" w:themeTint="80"/>
              <w:left w:val="single" w:sz="4" w:space="0" w:color="7F7F7F" w:themeColor="text1" w:themeTint="80"/>
            </w:tcBorders>
            <w:shd w:val="clear" w:color="auto" w:fill="auto"/>
          </w:tcPr>
          <w:p w14:paraId="6CB0FF57"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0.860</w:t>
            </w:r>
          </w:p>
          <w:p w14:paraId="7A1C796E" w14:textId="5A2DF366"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(0.57, 1.31)</w:t>
            </w:r>
          </w:p>
        </w:tc>
        <w:tc>
          <w:tcPr>
            <w:tcW w:w="1183" w:type="dxa"/>
            <w:tcBorders>
              <w:top w:val="single" w:sz="4" w:space="0" w:color="7F7F7F" w:themeColor="text1" w:themeTint="80"/>
            </w:tcBorders>
            <w:shd w:val="clear" w:color="auto" w:fill="auto"/>
          </w:tcPr>
          <w:p w14:paraId="316B627B" w14:textId="2F271D1C"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0.4816</w:t>
            </w:r>
          </w:p>
        </w:tc>
      </w:tr>
      <w:tr w:rsidR="003C7179" w:rsidRPr="00A16D9B" w14:paraId="48B43817" w14:textId="77777777" w:rsidTr="00743A05">
        <w:trPr>
          <w:cnfStyle w:val="000000100000" w:firstRow="0" w:lastRow="0" w:firstColumn="0" w:lastColumn="0" w:oddVBand="0" w:evenVBand="0" w:oddHBand="1" w:evenHBand="0" w:firstRowFirstColumn="0" w:firstRowLastColumn="0" w:lastRowFirstColumn="0" w:lastRowLastColumn="0"/>
          <w:trHeight w:val="529"/>
        </w:trPr>
        <w:tc>
          <w:tcPr>
            <w:cnfStyle w:val="001000000000" w:firstRow="0" w:lastRow="0" w:firstColumn="1" w:lastColumn="0" w:oddVBand="0" w:evenVBand="0" w:oddHBand="0" w:evenHBand="0" w:firstRowFirstColumn="0" w:firstRowLastColumn="0" w:lastRowFirstColumn="0" w:lastRowLastColumn="0"/>
            <w:tcW w:w="3529" w:type="dxa"/>
            <w:shd w:val="clear" w:color="auto" w:fill="auto"/>
          </w:tcPr>
          <w:p w14:paraId="482C3627" w14:textId="77777777" w:rsidR="003C7179" w:rsidRPr="00A16D9B" w:rsidRDefault="003C7179" w:rsidP="00EB3D86">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1854" w:type="dxa"/>
            <w:shd w:val="clear" w:color="auto" w:fill="auto"/>
          </w:tcPr>
          <w:p w14:paraId="0CFA1775"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4E00C39B" w14:textId="1EF89338"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82" w:type="dxa"/>
            <w:tcBorders>
              <w:right w:val="single" w:sz="4" w:space="0" w:color="7F7F7F" w:themeColor="text1" w:themeTint="80"/>
            </w:tcBorders>
            <w:shd w:val="clear" w:color="auto" w:fill="auto"/>
          </w:tcPr>
          <w:p w14:paraId="0E5D0261" w14:textId="543E1470"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w:t>
            </w:r>
          </w:p>
        </w:tc>
        <w:tc>
          <w:tcPr>
            <w:tcW w:w="1834" w:type="dxa"/>
            <w:tcBorders>
              <w:left w:val="single" w:sz="4" w:space="0" w:color="7F7F7F" w:themeColor="text1" w:themeTint="80"/>
            </w:tcBorders>
            <w:shd w:val="clear" w:color="auto" w:fill="auto"/>
          </w:tcPr>
          <w:p w14:paraId="5CD5638E"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6F0275D0" w14:textId="4D71EE36"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82" w:type="dxa"/>
            <w:tcBorders>
              <w:right w:val="single" w:sz="4" w:space="0" w:color="7F7F7F" w:themeColor="text1" w:themeTint="80"/>
            </w:tcBorders>
            <w:shd w:val="clear" w:color="auto" w:fill="auto"/>
          </w:tcPr>
          <w:p w14:paraId="4C6EA233" w14:textId="4FC163BC"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0.008</w:t>
            </w:r>
          </w:p>
        </w:tc>
        <w:tc>
          <w:tcPr>
            <w:tcW w:w="1737" w:type="dxa"/>
            <w:tcBorders>
              <w:left w:val="single" w:sz="4" w:space="0" w:color="7F7F7F" w:themeColor="text1" w:themeTint="80"/>
            </w:tcBorders>
            <w:shd w:val="clear" w:color="auto" w:fill="auto"/>
          </w:tcPr>
          <w:p w14:paraId="2A4A1837"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0BC053ED" w14:textId="070BE569"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83" w:type="dxa"/>
            <w:shd w:val="clear" w:color="auto" w:fill="auto"/>
          </w:tcPr>
          <w:p w14:paraId="6C60629E" w14:textId="0A948C8C"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0.0016</w:t>
            </w:r>
          </w:p>
        </w:tc>
      </w:tr>
      <w:tr w:rsidR="003C7179" w:rsidRPr="00A16D9B" w14:paraId="2C4B79EF" w14:textId="77777777" w:rsidTr="00743A05">
        <w:trPr>
          <w:trHeight w:val="513"/>
        </w:trPr>
        <w:tc>
          <w:tcPr>
            <w:cnfStyle w:val="001000000000" w:firstRow="0" w:lastRow="0" w:firstColumn="1" w:lastColumn="0" w:oddVBand="0" w:evenVBand="0" w:oddHBand="0" w:evenHBand="0" w:firstRowFirstColumn="0" w:firstRowLastColumn="0" w:lastRowFirstColumn="0" w:lastRowLastColumn="0"/>
            <w:tcW w:w="3529" w:type="dxa"/>
            <w:shd w:val="clear" w:color="auto" w:fill="auto"/>
          </w:tcPr>
          <w:p w14:paraId="44D8AB63" w14:textId="77777777" w:rsidR="003C7179" w:rsidRPr="00A16D9B" w:rsidRDefault="003C7179" w:rsidP="00EB3D86">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854" w:type="dxa"/>
            <w:shd w:val="clear" w:color="auto" w:fill="auto"/>
          </w:tcPr>
          <w:p w14:paraId="1A0E20A1"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1.195</w:t>
            </w:r>
          </w:p>
          <w:p w14:paraId="2ADC17A3" w14:textId="3E88078E"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w:t>
            </w:r>
            <w:r w:rsidR="005E68C9" w:rsidRPr="00A16D9B">
              <w:rPr>
                <w:rFonts w:asciiTheme="minorHAnsi" w:hAnsiTheme="minorHAnsi" w:cstheme="minorHAnsi"/>
                <w:color w:val="000000"/>
                <w:sz w:val="24"/>
                <w:szCs w:val="24"/>
              </w:rPr>
              <w:t>1.13, 1.26)</w:t>
            </w:r>
          </w:p>
        </w:tc>
        <w:tc>
          <w:tcPr>
            <w:tcW w:w="1182" w:type="dxa"/>
            <w:tcBorders>
              <w:right w:val="single" w:sz="4" w:space="0" w:color="7F7F7F" w:themeColor="text1" w:themeTint="80"/>
            </w:tcBorders>
            <w:shd w:val="clear" w:color="auto" w:fill="auto"/>
          </w:tcPr>
          <w:p w14:paraId="5883940B" w14:textId="75A92684"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834" w:type="dxa"/>
            <w:tcBorders>
              <w:left w:val="single" w:sz="4" w:space="0" w:color="7F7F7F" w:themeColor="text1" w:themeTint="80"/>
            </w:tcBorders>
            <w:shd w:val="clear" w:color="auto" w:fill="auto"/>
          </w:tcPr>
          <w:p w14:paraId="0B47DE11"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1.176</w:t>
            </w:r>
          </w:p>
          <w:p w14:paraId="24D5C650" w14:textId="7BA38266"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(1.11, 1.25)</w:t>
            </w:r>
          </w:p>
        </w:tc>
        <w:tc>
          <w:tcPr>
            <w:tcW w:w="1182" w:type="dxa"/>
            <w:tcBorders>
              <w:right w:val="single" w:sz="4" w:space="0" w:color="7F7F7F" w:themeColor="text1" w:themeTint="80"/>
            </w:tcBorders>
            <w:shd w:val="clear" w:color="auto" w:fill="auto"/>
          </w:tcPr>
          <w:p w14:paraId="3825BFF5" w14:textId="5F1510CE"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7" w:type="dxa"/>
            <w:tcBorders>
              <w:left w:val="single" w:sz="4" w:space="0" w:color="7F7F7F" w:themeColor="text1" w:themeTint="80"/>
            </w:tcBorders>
            <w:shd w:val="clear" w:color="auto" w:fill="auto"/>
          </w:tcPr>
          <w:p w14:paraId="59B695C9"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1.127</w:t>
            </w:r>
          </w:p>
          <w:p w14:paraId="4B0C6476" w14:textId="1F9FB640"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(1.04, 1.22)</w:t>
            </w:r>
          </w:p>
        </w:tc>
        <w:tc>
          <w:tcPr>
            <w:tcW w:w="1183" w:type="dxa"/>
            <w:shd w:val="clear" w:color="auto" w:fill="auto"/>
          </w:tcPr>
          <w:p w14:paraId="3576DEBB" w14:textId="7FE0945F"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0.0038</w:t>
            </w:r>
          </w:p>
        </w:tc>
      </w:tr>
      <w:tr w:rsidR="003C7179" w:rsidRPr="00A16D9B" w14:paraId="76023BB0" w14:textId="77777777" w:rsidTr="00743A05">
        <w:trPr>
          <w:cnfStyle w:val="000000100000" w:firstRow="0" w:lastRow="0" w:firstColumn="0" w:lastColumn="0" w:oddVBand="0" w:evenVBand="0" w:oddHBand="1" w:evenHBand="0" w:firstRowFirstColumn="0" w:firstRowLastColumn="0" w:lastRowFirstColumn="0" w:lastRowLastColumn="0"/>
          <w:trHeight w:val="513"/>
        </w:trPr>
        <w:tc>
          <w:tcPr>
            <w:cnfStyle w:val="001000000000" w:firstRow="0" w:lastRow="0" w:firstColumn="1" w:lastColumn="0" w:oddVBand="0" w:evenVBand="0" w:oddHBand="0" w:evenHBand="0" w:firstRowFirstColumn="0" w:firstRowLastColumn="0" w:lastRowFirstColumn="0" w:lastRowLastColumn="0"/>
            <w:tcW w:w="3529" w:type="dxa"/>
            <w:shd w:val="clear" w:color="auto" w:fill="auto"/>
          </w:tcPr>
          <w:p w14:paraId="6691A308" w14:textId="77777777" w:rsidR="003C7179" w:rsidRPr="00A16D9B" w:rsidRDefault="003C7179" w:rsidP="00EB3D86">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854" w:type="dxa"/>
            <w:shd w:val="clear" w:color="auto" w:fill="auto"/>
          </w:tcPr>
          <w:p w14:paraId="46FFBC28"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0.929</w:t>
            </w:r>
          </w:p>
          <w:p w14:paraId="3542086E" w14:textId="7E6326D3" w:rsidR="005E68C9" w:rsidRPr="00A16D9B" w:rsidRDefault="005E68C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(0.88, 0.98)</w:t>
            </w:r>
          </w:p>
        </w:tc>
        <w:tc>
          <w:tcPr>
            <w:tcW w:w="1182" w:type="dxa"/>
            <w:tcBorders>
              <w:right w:val="single" w:sz="4" w:space="0" w:color="7F7F7F" w:themeColor="text1" w:themeTint="80"/>
            </w:tcBorders>
            <w:shd w:val="clear" w:color="auto" w:fill="auto"/>
          </w:tcPr>
          <w:p w14:paraId="414A4332" w14:textId="41ABEC9E"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0.0037</w:t>
            </w:r>
          </w:p>
        </w:tc>
        <w:tc>
          <w:tcPr>
            <w:tcW w:w="1834" w:type="dxa"/>
            <w:tcBorders>
              <w:left w:val="single" w:sz="4" w:space="0" w:color="7F7F7F" w:themeColor="text1" w:themeTint="80"/>
            </w:tcBorders>
            <w:shd w:val="clear" w:color="auto" w:fill="auto"/>
          </w:tcPr>
          <w:p w14:paraId="6ED09542"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0.863</w:t>
            </w:r>
          </w:p>
          <w:p w14:paraId="098033F6" w14:textId="133991A4"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(0.83, 0.90)</w:t>
            </w:r>
          </w:p>
        </w:tc>
        <w:tc>
          <w:tcPr>
            <w:tcW w:w="1182" w:type="dxa"/>
            <w:tcBorders>
              <w:right w:val="single" w:sz="4" w:space="0" w:color="7F7F7F" w:themeColor="text1" w:themeTint="80"/>
            </w:tcBorders>
            <w:shd w:val="clear" w:color="auto" w:fill="auto"/>
          </w:tcPr>
          <w:p w14:paraId="16562735" w14:textId="46329749"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7" w:type="dxa"/>
            <w:tcBorders>
              <w:left w:val="single" w:sz="4" w:space="0" w:color="7F7F7F" w:themeColor="text1" w:themeTint="80"/>
            </w:tcBorders>
            <w:shd w:val="clear" w:color="auto" w:fill="auto"/>
          </w:tcPr>
          <w:p w14:paraId="4B0CA1B4"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0.970</w:t>
            </w:r>
          </w:p>
          <w:p w14:paraId="3F92890E" w14:textId="7556ADFC"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(0.88, 1.07)</w:t>
            </w:r>
          </w:p>
        </w:tc>
        <w:tc>
          <w:tcPr>
            <w:tcW w:w="1183" w:type="dxa"/>
            <w:shd w:val="clear" w:color="auto" w:fill="auto"/>
          </w:tcPr>
          <w:p w14:paraId="73A0AC63" w14:textId="65A90595"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0.5444</w:t>
            </w:r>
          </w:p>
        </w:tc>
      </w:tr>
      <w:tr w:rsidR="003C7179" w:rsidRPr="00A16D9B" w14:paraId="50160EDE" w14:textId="77777777" w:rsidTr="00743A05">
        <w:trPr>
          <w:trHeight w:val="513"/>
        </w:trPr>
        <w:tc>
          <w:tcPr>
            <w:cnfStyle w:val="001000000000" w:firstRow="0" w:lastRow="0" w:firstColumn="1" w:lastColumn="0" w:oddVBand="0" w:evenVBand="0" w:oddHBand="0" w:evenHBand="0" w:firstRowFirstColumn="0" w:firstRowLastColumn="0" w:lastRowFirstColumn="0" w:lastRowLastColumn="0"/>
            <w:tcW w:w="3529" w:type="dxa"/>
            <w:shd w:val="clear" w:color="auto" w:fill="auto"/>
          </w:tcPr>
          <w:p w14:paraId="4EB8B42A" w14:textId="77777777" w:rsidR="003C7179" w:rsidRPr="00A16D9B" w:rsidRDefault="003C7179"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854" w:type="dxa"/>
            <w:shd w:val="clear" w:color="auto" w:fill="auto"/>
          </w:tcPr>
          <w:p w14:paraId="614B1010"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1.316</w:t>
            </w:r>
          </w:p>
          <w:p w14:paraId="42B6BB5F" w14:textId="48B618A3" w:rsidR="005E68C9" w:rsidRPr="00A16D9B" w:rsidRDefault="005E68C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(1.25, 1.39)</w:t>
            </w:r>
          </w:p>
        </w:tc>
        <w:tc>
          <w:tcPr>
            <w:tcW w:w="1182" w:type="dxa"/>
            <w:tcBorders>
              <w:right w:val="single" w:sz="4" w:space="0" w:color="7F7F7F" w:themeColor="text1" w:themeTint="80"/>
            </w:tcBorders>
            <w:shd w:val="clear" w:color="auto" w:fill="auto"/>
          </w:tcPr>
          <w:p w14:paraId="773F0832" w14:textId="1C1F3E63"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834" w:type="dxa"/>
            <w:tcBorders>
              <w:left w:val="single" w:sz="4" w:space="0" w:color="7F7F7F" w:themeColor="text1" w:themeTint="80"/>
            </w:tcBorders>
            <w:shd w:val="clear" w:color="auto" w:fill="auto"/>
          </w:tcPr>
          <w:p w14:paraId="497756D5"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1.362</w:t>
            </w:r>
          </w:p>
          <w:p w14:paraId="1BDCEA63" w14:textId="07AFE3C2"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(1.29, 1.44)</w:t>
            </w:r>
          </w:p>
        </w:tc>
        <w:tc>
          <w:tcPr>
            <w:tcW w:w="1182" w:type="dxa"/>
            <w:tcBorders>
              <w:right w:val="single" w:sz="4" w:space="0" w:color="7F7F7F" w:themeColor="text1" w:themeTint="80"/>
            </w:tcBorders>
            <w:shd w:val="clear" w:color="auto" w:fill="auto"/>
          </w:tcPr>
          <w:p w14:paraId="05188E11" w14:textId="1DE2AD4E"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7" w:type="dxa"/>
            <w:tcBorders>
              <w:left w:val="single" w:sz="4" w:space="0" w:color="7F7F7F" w:themeColor="text1" w:themeTint="80"/>
            </w:tcBorders>
            <w:shd w:val="clear" w:color="auto" w:fill="auto"/>
          </w:tcPr>
          <w:p w14:paraId="34EEFF1E" w14:textId="77777777"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1.285</w:t>
            </w:r>
          </w:p>
          <w:p w14:paraId="46FBEFC5" w14:textId="4130DAAD" w:rsidR="003C7179" w:rsidRPr="00A16D9B" w:rsidRDefault="003C7179" w:rsidP="00EB3D86">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(1.16, 1.43)</w:t>
            </w:r>
          </w:p>
        </w:tc>
        <w:tc>
          <w:tcPr>
            <w:tcW w:w="1183" w:type="dxa"/>
            <w:shd w:val="clear" w:color="auto" w:fill="auto"/>
          </w:tcPr>
          <w:p w14:paraId="4A2A33E7" w14:textId="5C3E945A" w:rsidR="003C7179" w:rsidRPr="00A16D9B" w:rsidRDefault="003C7179" w:rsidP="00EB3D86">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r>
      <w:tr w:rsidR="003C7179" w:rsidRPr="00A16D9B" w14:paraId="07C263D5" w14:textId="77777777" w:rsidTr="00743A05">
        <w:trPr>
          <w:cnfStyle w:val="000000100000" w:firstRow="0" w:lastRow="0" w:firstColumn="0" w:lastColumn="0" w:oddVBand="0" w:evenVBand="0" w:oddHBand="1" w:evenHBand="0" w:firstRowFirstColumn="0" w:firstRowLastColumn="0" w:lastRowFirstColumn="0" w:lastRowLastColumn="0"/>
          <w:trHeight w:val="513"/>
        </w:trPr>
        <w:tc>
          <w:tcPr>
            <w:cnfStyle w:val="001000000000" w:firstRow="0" w:lastRow="0" w:firstColumn="1" w:lastColumn="0" w:oddVBand="0" w:evenVBand="0" w:oddHBand="0" w:evenHBand="0" w:firstRowFirstColumn="0" w:firstRowLastColumn="0" w:lastRowFirstColumn="0" w:lastRowLastColumn="0"/>
            <w:tcW w:w="3529" w:type="dxa"/>
            <w:shd w:val="clear" w:color="auto" w:fill="auto"/>
          </w:tcPr>
          <w:p w14:paraId="79452E57" w14:textId="4BE1677E" w:rsidR="003C7179" w:rsidRPr="00A16D9B" w:rsidRDefault="003C7179" w:rsidP="00EB3D86">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Second Week Prior to the Start of the Month (cm)</w:t>
            </w:r>
          </w:p>
        </w:tc>
        <w:tc>
          <w:tcPr>
            <w:tcW w:w="1854" w:type="dxa"/>
            <w:shd w:val="clear" w:color="auto" w:fill="auto"/>
          </w:tcPr>
          <w:p w14:paraId="70897A19"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0.992</w:t>
            </w:r>
          </w:p>
          <w:p w14:paraId="6CA020FB" w14:textId="62CA049C" w:rsidR="005E68C9" w:rsidRPr="00A16D9B" w:rsidRDefault="005E68C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82" w:type="dxa"/>
            <w:tcBorders>
              <w:right w:val="single" w:sz="4" w:space="0" w:color="7F7F7F" w:themeColor="text1" w:themeTint="80"/>
            </w:tcBorders>
            <w:shd w:val="clear" w:color="auto" w:fill="auto"/>
          </w:tcPr>
          <w:p w14:paraId="561E397D" w14:textId="763B3A35"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0.0036</w:t>
            </w:r>
          </w:p>
        </w:tc>
        <w:tc>
          <w:tcPr>
            <w:tcW w:w="1834" w:type="dxa"/>
            <w:tcBorders>
              <w:left w:val="single" w:sz="4" w:space="0" w:color="7F7F7F" w:themeColor="text1" w:themeTint="80"/>
            </w:tcBorders>
            <w:shd w:val="clear" w:color="auto" w:fill="auto"/>
          </w:tcPr>
          <w:p w14:paraId="7003E602"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0.995</w:t>
            </w:r>
          </w:p>
          <w:p w14:paraId="1C77342A" w14:textId="789BBEDF"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82" w:type="dxa"/>
            <w:tcBorders>
              <w:right w:val="single" w:sz="4" w:space="0" w:color="7F7F7F" w:themeColor="text1" w:themeTint="80"/>
            </w:tcBorders>
            <w:shd w:val="clear" w:color="auto" w:fill="auto"/>
          </w:tcPr>
          <w:p w14:paraId="2418E5E2" w14:textId="562BDBF9"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0.1738</w:t>
            </w:r>
          </w:p>
        </w:tc>
        <w:tc>
          <w:tcPr>
            <w:tcW w:w="1737" w:type="dxa"/>
            <w:tcBorders>
              <w:left w:val="single" w:sz="4" w:space="0" w:color="7F7F7F" w:themeColor="text1" w:themeTint="80"/>
            </w:tcBorders>
            <w:shd w:val="clear" w:color="auto" w:fill="auto"/>
          </w:tcPr>
          <w:p w14:paraId="1E561BFA" w14:textId="77777777"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0.994</w:t>
            </w:r>
          </w:p>
          <w:p w14:paraId="7A94BDE3" w14:textId="083F4B62" w:rsidR="003C7179" w:rsidRPr="00A16D9B" w:rsidRDefault="003C7179" w:rsidP="00EB3D8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83" w:type="dxa"/>
            <w:shd w:val="clear" w:color="auto" w:fill="auto"/>
          </w:tcPr>
          <w:p w14:paraId="3745B1CA" w14:textId="08771A74" w:rsidR="003C7179" w:rsidRPr="00A16D9B" w:rsidRDefault="003C7179" w:rsidP="00EB3D86">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0.0812</w:t>
            </w:r>
          </w:p>
        </w:tc>
      </w:tr>
    </w:tbl>
    <w:p w14:paraId="5D1B9EED" w14:textId="77777777" w:rsidR="00743A05" w:rsidRDefault="00C453D3" w:rsidP="00743A05">
      <w:pPr>
        <w:pStyle w:val="Heading2"/>
        <w:spacing w:line="480" w:lineRule="auto"/>
        <w:jc w:val="center"/>
        <w:rPr>
          <w:rFonts w:cstheme="minorHAnsi"/>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r w:rsidRPr="00A16D9B">
        <w:rPr>
          <w:rFonts w:cstheme="minorHAnsi"/>
          <w:sz w:val="24"/>
          <w:szCs w:val="24"/>
        </w:rPr>
        <w:br w:type="page"/>
      </w:r>
      <w:bookmarkStart w:id="270" w:name="_Ref165022828"/>
    </w:p>
    <w:p w14:paraId="16BAD5DA"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71" w:name="_Toc171435427"/>
      <w:bookmarkStart w:id="272" w:name="_Toc171517566"/>
      <w:bookmarkStart w:id="273" w:name="_Toc171930568"/>
      <w:bookmarkStart w:id="274" w:name="_Toc171934263"/>
      <w:bookmarkStart w:id="275" w:name="_Toc171950433"/>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71"/>
      <w:bookmarkEnd w:id="272"/>
      <w:bookmarkEnd w:id="273"/>
      <w:bookmarkEnd w:id="274"/>
      <w:bookmarkEnd w:id="275"/>
    </w:p>
    <w:p w14:paraId="0DA618D3" w14:textId="01800FC6" w:rsidR="005E68C9" w:rsidRPr="00C02BC3" w:rsidRDefault="005E68C9" w:rsidP="00C02BC3">
      <w:pPr>
        <w:pStyle w:val="Caption"/>
        <w:keepNext/>
        <w:rPr>
          <w:rFonts w:cstheme="minorHAnsi"/>
          <w:i w:val="0"/>
          <w:iCs w:val="0"/>
          <w:caps/>
          <w:sz w:val="24"/>
          <w:szCs w:val="24"/>
        </w:rPr>
      </w:pPr>
      <w:bookmarkStart w:id="276" w:name="_Toc171517622"/>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XLII</w:t>
      </w:r>
      <w:r w:rsidR="00CF3162" w:rsidRPr="00C02BC3">
        <w:rPr>
          <w:rFonts w:cstheme="minorHAnsi"/>
          <w:i w:val="0"/>
          <w:iCs w:val="0"/>
          <w:caps/>
          <w:color w:val="auto"/>
          <w:sz w:val="24"/>
          <w:szCs w:val="24"/>
        </w:rPr>
        <w:fldChar w:fldCharType="end"/>
      </w:r>
      <w:bookmarkEnd w:id="270"/>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and Total Precipitation in the Third Week Prior to the Start of the Month</w:t>
      </w:r>
      <w:bookmarkEnd w:id="276"/>
    </w:p>
    <w:tbl>
      <w:tblPr>
        <w:tblStyle w:val="PlainTable5"/>
        <w:tblpPr w:leftFromText="180" w:rightFromText="180" w:vertAnchor="page" w:horzAnchor="margin" w:tblpY="3019"/>
        <w:tblW w:w="9284" w:type="dxa"/>
        <w:tblLook w:val="04A0" w:firstRow="1" w:lastRow="0" w:firstColumn="1" w:lastColumn="0" w:noHBand="0" w:noVBand="1"/>
      </w:tblPr>
      <w:tblGrid>
        <w:gridCol w:w="4945"/>
        <w:gridCol w:w="1350"/>
        <w:gridCol w:w="900"/>
        <w:gridCol w:w="720"/>
        <w:gridCol w:w="1369"/>
      </w:tblGrid>
      <w:tr w:rsidR="005E68C9" w:rsidRPr="00A16D9B" w14:paraId="7CD538DA" w14:textId="77777777" w:rsidTr="00743A05">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38131897" w14:textId="77777777" w:rsidR="005E68C9" w:rsidRPr="00A16D9B" w:rsidRDefault="005E68C9" w:rsidP="00743A05">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4FA32CB3" w14:textId="3BCFCDE7" w:rsidR="005E68C9" w:rsidRPr="00A16D9B" w:rsidRDefault="00DC57B7"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w:t>
            </w:r>
            <w:r w:rsidR="005E68C9" w:rsidRPr="00A16D9B">
              <w:rPr>
                <w:rFonts w:asciiTheme="minorHAnsi" w:hAnsiTheme="minorHAnsi" w:cstheme="minorHAnsi"/>
                <w:b/>
                <w:bCs/>
                <w:color w:val="000000"/>
                <w:sz w:val="24"/>
                <w:szCs w:val="24"/>
              </w:rPr>
              <w:t>RR</w:t>
            </w:r>
          </w:p>
        </w:tc>
        <w:tc>
          <w:tcPr>
            <w:tcW w:w="1620" w:type="dxa"/>
            <w:gridSpan w:val="2"/>
            <w:shd w:val="clear" w:color="auto" w:fill="auto"/>
            <w:hideMark/>
          </w:tcPr>
          <w:p w14:paraId="41F6B2AF" w14:textId="77777777" w:rsidR="005E68C9" w:rsidRPr="00A16D9B" w:rsidRDefault="005E68C9"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3031AD61" w14:textId="77777777" w:rsidR="005E68C9" w:rsidRPr="00A16D9B" w:rsidRDefault="005E68C9"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5E68C9" w:rsidRPr="00A16D9B" w14:paraId="7A8B8AB4"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AF30280" w14:textId="77777777" w:rsidR="005E68C9" w:rsidRPr="00A16D9B" w:rsidRDefault="005E68C9"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tcPr>
          <w:p w14:paraId="77B3B35A" w14:textId="1A3DEC16"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1.705</w:t>
            </w:r>
          </w:p>
        </w:tc>
        <w:tc>
          <w:tcPr>
            <w:tcW w:w="900" w:type="dxa"/>
            <w:shd w:val="clear" w:color="auto" w:fill="auto"/>
          </w:tcPr>
          <w:p w14:paraId="43F46F25" w14:textId="071B6D39"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1.41</w:t>
            </w:r>
          </w:p>
        </w:tc>
        <w:tc>
          <w:tcPr>
            <w:tcW w:w="720" w:type="dxa"/>
            <w:shd w:val="clear" w:color="auto" w:fill="auto"/>
          </w:tcPr>
          <w:p w14:paraId="1358A434" w14:textId="4239DEAD"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2.06</w:t>
            </w:r>
          </w:p>
        </w:tc>
        <w:tc>
          <w:tcPr>
            <w:tcW w:w="1369" w:type="dxa"/>
            <w:shd w:val="clear" w:color="auto" w:fill="auto"/>
          </w:tcPr>
          <w:p w14:paraId="4AA0167D" w14:textId="29DF41EF"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9D1042" w:rsidRPr="00A16D9B" w14:paraId="3C1AD7E3"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6551EAA" w14:textId="77777777" w:rsidR="005E68C9" w:rsidRPr="00A16D9B" w:rsidRDefault="005E68C9"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tcPr>
          <w:p w14:paraId="1A864297" w14:textId="5496CFEC"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0.999</w:t>
            </w:r>
          </w:p>
        </w:tc>
        <w:tc>
          <w:tcPr>
            <w:tcW w:w="900" w:type="dxa"/>
            <w:shd w:val="clear" w:color="auto" w:fill="auto"/>
          </w:tcPr>
          <w:p w14:paraId="2BB564BD" w14:textId="41206AD0"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tcPr>
          <w:p w14:paraId="68E65DE1" w14:textId="13AE90D8"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tcPr>
          <w:p w14:paraId="68AC7BEB" w14:textId="51CC162A"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0.008</w:t>
            </w:r>
          </w:p>
        </w:tc>
      </w:tr>
      <w:tr w:rsidR="005E68C9" w:rsidRPr="00A16D9B" w14:paraId="1B932E88" w14:textId="77777777" w:rsidTr="00743A05">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6CD9006B" w14:textId="77777777" w:rsidR="005E68C9" w:rsidRPr="00A16D9B" w:rsidRDefault="005E68C9"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tcPr>
          <w:p w14:paraId="5BF20AB8" w14:textId="38B378F6"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1.138</w:t>
            </w:r>
          </w:p>
        </w:tc>
        <w:tc>
          <w:tcPr>
            <w:tcW w:w="900" w:type="dxa"/>
            <w:shd w:val="clear" w:color="auto" w:fill="auto"/>
          </w:tcPr>
          <w:p w14:paraId="6F922CCD" w14:textId="2AF77BCC"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1.09</w:t>
            </w:r>
          </w:p>
        </w:tc>
        <w:tc>
          <w:tcPr>
            <w:tcW w:w="720" w:type="dxa"/>
            <w:shd w:val="clear" w:color="auto" w:fill="auto"/>
          </w:tcPr>
          <w:p w14:paraId="55CDAD42" w14:textId="735505F7"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w:t>
            </w:r>
          </w:p>
        </w:tc>
        <w:tc>
          <w:tcPr>
            <w:tcW w:w="1369" w:type="dxa"/>
            <w:shd w:val="clear" w:color="auto" w:fill="auto"/>
          </w:tcPr>
          <w:p w14:paraId="4E7C8F52" w14:textId="74F12F3C"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9D1042" w:rsidRPr="00A16D9B" w14:paraId="4C137F3D"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86CE6E7" w14:textId="77777777" w:rsidR="005E68C9" w:rsidRPr="00A16D9B" w:rsidRDefault="005E68C9"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tcPr>
          <w:p w14:paraId="04E32169" w14:textId="5834423E"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0.891</w:t>
            </w:r>
          </w:p>
        </w:tc>
        <w:tc>
          <w:tcPr>
            <w:tcW w:w="900" w:type="dxa"/>
            <w:shd w:val="clear" w:color="auto" w:fill="auto"/>
          </w:tcPr>
          <w:p w14:paraId="1885656E" w14:textId="1FD2D22A"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0.86</w:t>
            </w:r>
          </w:p>
        </w:tc>
        <w:tc>
          <w:tcPr>
            <w:tcW w:w="720" w:type="dxa"/>
            <w:shd w:val="clear" w:color="auto" w:fill="auto"/>
          </w:tcPr>
          <w:p w14:paraId="5090EDD9" w14:textId="75D54B6E"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0.93</w:t>
            </w:r>
          </w:p>
        </w:tc>
        <w:tc>
          <w:tcPr>
            <w:tcW w:w="1369" w:type="dxa"/>
            <w:shd w:val="clear" w:color="auto" w:fill="auto"/>
          </w:tcPr>
          <w:p w14:paraId="63018335" w14:textId="63AE0097"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5E68C9" w:rsidRPr="00A16D9B" w14:paraId="766B18AC"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23053216" w14:textId="77777777" w:rsidR="005E68C9" w:rsidRPr="00A16D9B" w:rsidRDefault="005E68C9"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tcPr>
          <w:p w14:paraId="195F3130" w14:textId="67DE2C4C"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1.315</w:t>
            </w:r>
          </w:p>
        </w:tc>
        <w:tc>
          <w:tcPr>
            <w:tcW w:w="900" w:type="dxa"/>
            <w:shd w:val="clear" w:color="auto" w:fill="auto"/>
          </w:tcPr>
          <w:p w14:paraId="73EEC4F1" w14:textId="12BBA151"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1.26</w:t>
            </w:r>
          </w:p>
        </w:tc>
        <w:tc>
          <w:tcPr>
            <w:tcW w:w="720" w:type="dxa"/>
            <w:shd w:val="clear" w:color="auto" w:fill="auto"/>
          </w:tcPr>
          <w:p w14:paraId="2A064ED5" w14:textId="432858B2"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1.37</w:t>
            </w:r>
          </w:p>
        </w:tc>
        <w:tc>
          <w:tcPr>
            <w:tcW w:w="1369" w:type="dxa"/>
            <w:shd w:val="clear" w:color="auto" w:fill="auto"/>
          </w:tcPr>
          <w:p w14:paraId="4F0B0FD4" w14:textId="25597AFF" w:rsidR="005E68C9" w:rsidRPr="00A16D9B" w:rsidRDefault="005E68C9"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9D1042" w:rsidRPr="00A16D9B" w14:paraId="4C94BBED"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59E6477" w14:textId="02E66A21" w:rsidR="005E68C9" w:rsidRPr="00A16D9B" w:rsidRDefault="005E68C9"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Third Week Prior to the Start of the Month (cm)</w:t>
            </w:r>
          </w:p>
        </w:tc>
        <w:tc>
          <w:tcPr>
            <w:tcW w:w="1350" w:type="dxa"/>
            <w:shd w:val="clear" w:color="auto" w:fill="auto"/>
          </w:tcPr>
          <w:p w14:paraId="2880E4F3" w14:textId="51564F67"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0.979</w:t>
            </w:r>
          </w:p>
        </w:tc>
        <w:tc>
          <w:tcPr>
            <w:tcW w:w="900" w:type="dxa"/>
            <w:shd w:val="clear" w:color="auto" w:fill="auto"/>
          </w:tcPr>
          <w:p w14:paraId="73DC0F32" w14:textId="7DDF8E4F"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0.97</w:t>
            </w:r>
          </w:p>
        </w:tc>
        <w:tc>
          <w:tcPr>
            <w:tcW w:w="720" w:type="dxa"/>
            <w:shd w:val="clear" w:color="auto" w:fill="auto"/>
          </w:tcPr>
          <w:p w14:paraId="5C3FF7F5" w14:textId="04637140"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w:t>
            </w:r>
          </w:p>
        </w:tc>
        <w:tc>
          <w:tcPr>
            <w:tcW w:w="1369" w:type="dxa"/>
            <w:shd w:val="clear" w:color="auto" w:fill="auto"/>
          </w:tcPr>
          <w:p w14:paraId="1D186984" w14:textId="74D04FD1" w:rsidR="005E68C9" w:rsidRPr="00A16D9B" w:rsidRDefault="005E68C9"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00FA5E2D" w14:textId="77777777" w:rsidR="005E68C9" w:rsidRPr="00A16D9B" w:rsidRDefault="005E68C9" w:rsidP="002D1C4A">
      <w:pPr>
        <w:spacing w:line="480" w:lineRule="auto"/>
        <w:rPr>
          <w:rFonts w:cstheme="minorHAnsi"/>
          <w:sz w:val="24"/>
          <w:szCs w:val="24"/>
        </w:rPr>
      </w:pPr>
    </w:p>
    <w:p w14:paraId="1FFB871E" w14:textId="77777777" w:rsidR="005E68C9" w:rsidRPr="00A16D9B" w:rsidRDefault="005E68C9" w:rsidP="002D1C4A">
      <w:pPr>
        <w:spacing w:line="480" w:lineRule="auto"/>
        <w:rPr>
          <w:rFonts w:cstheme="minorHAnsi"/>
          <w:sz w:val="24"/>
          <w:szCs w:val="24"/>
        </w:rPr>
      </w:pPr>
    </w:p>
    <w:p w14:paraId="0F7B482B" w14:textId="77777777" w:rsidR="005E68C9" w:rsidRPr="00A16D9B" w:rsidRDefault="005E68C9" w:rsidP="002D1C4A">
      <w:pPr>
        <w:spacing w:line="480" w:lineRule="auto"/>
        <w:rPr>
          <w:rFonts w:cstheme="minorHAnsi"/>
          <w:sz w:val="24"/>
          <w:szCs w:val="24"/>
        </w:rPr>
      </w:pPr>
    </w:p>
    <w:p w14:paraId="078C566E" w14:textId="77777777" w:rsidR="005E68C9" w:rsidRPr="00A16D9B" w:rsidRDefault="005E68C9" w:rsidP="002D1C4A">
      <w:pPr>
        <w:spacing w:line="480" w:lineRule="auto"/>
        <w:rPr>
          <w:rFonts w:cstheme="minorHAnsi"/>
          <w:sz w:val="24"/>
          <w:szCs w:val="24"/>
        </w:rPr>
      </w:pPr>
    </w:p>
    <w:p w14:paraId="2DDC69A7" w14:textId="77777777" w:rsidR="005E68C9" w:rsidRPr="00A16D9B" w:rsidRDefault="005E68C9" w:rsidP="002D1C4A">
      <w:pPr>
        <w:spacing w:line="480" w:lineRule="auto"/>
        <w:rPr>
          <w:rFonts w:cstheme="minorHAnsi"/>
          <w:sz w:val="24"/>
          <w:szCs w:val="24"/>
        </w:rPr>
      </w:pPr>
    </w:p>
    <w:p w14:paraId="08FB3243" w14:textId="77777777" w:rsidR="00C02BC3" w:rsidRDefault="00C02BC3">
      <w:pPr>
        <w:rPr>
          <w:rFonts w:cstheme="minorHAnsi"/>
          <w:i/>
          <w:iCs/>
          <w:color w:val="44546A" w:themeColor="text2"/>
          <w:sz w:val="24"/>
          <w:szCs w:val="24"/>
        </w:rPr>
      </w:pPr>
      <w:bookmarkStart w:id="277" w:name="_Ref164252843"/>
      <w:r>
        <w:rPr>
          <w:rFonts w:cstheme="minorHAnsi"/>
          <w:sz w:val="24"/>
          <w:szCs w:val="24"/>
        </w:rPr>
        <w:br w:type="page"/>
      </w:r>
    </w:p>
    <w:p w14:paraId="27A9377E" w14:textId="77777777" w:rsidR="00743A05" w:rsidRDefault="00743A05" w:rsidP="00C02BC3">
      <w:pPr>
        <w:pStyle w:val="Caption"/>
        <w:keepNext/>
        <w:rPr>
          <w:rFonts w:cstheme="minorHAnsi"/>
          <w:i w:val="0"/>
          <w:iCs w:val="0"/>
          <w:caps/>
          <w:color w:val="auto"/>
          <w:sz w:val="24"/>
          <w:szCs w:val="24"/>
        </w:rPr>
        <w:sectPr w:rsidR="00743A05" w:rsidSect="00743A05">
          <w:endnotePr>
            <w:numFmt w:val="decimal"/>
          </w:endnotePr>
          <w:pgSz w:w="12240" w:h="15840"/>
          <w:pgMar w:top="720" w:right="720" w:bottom="720" w:left="1440" w:header="720" w:footer="720" w:gutter="0"/>
          <w:cols w:space="720"/>
          <w:titlePg/>
          <w:docGrid w:linePitch="360"/>
        </w:sectPr>
      </w:pPr>
    </w:p>
    <w:p w14:paraId="07ACC909"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78" w:name="_Toc171435428"/>
      <w:bookmarkStart w:id="279" w:name="_Toc171517567"/>
      <w:bookmarkStart w:id="280" w:name="_Toc171930569"/>
      <w:bookmarkStart w:id="281" w:name="_Toc171934264"/>
      <w:bookmarkStart w:id="282" w:name="_Toc171950434"/>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78"/>
      <w:bookmarkEnd w:id="279"/>
      <w:bookmarkEnd w:id="280"/>
      <w:bookmarkEnd w:id="281"/>
      <w:bookmarkEnd w:id="282"/>
    </w:p>
    <w:p w14:paraId="57CF48B0" w14:textId="5C10196D" w:rsidR="005E68C9" w:rsidRPr="00C02BC3" w:rsidRDefault="005E68C9" w:rsidP="00C02BC3">
      <w:pPr>
        <w:pStyle w:val="Caption"/>
        <w:keepNext/>
        <w:rPr>
          <w:rFonts w:cstheme="minorHAnsi"/>
          <w:i w:val="0"/>
          <w:iCs w:val="0"/>
          <w:caps/>
          <w:color w:val="auto"/>
          <w:sz w:val="24"/>
          <w:szCs w:val="24"/>
        </w:rPr>
      </w:pPr>
      <w:bookmarkStart w:id="283" w:name="_Toc171517623"/>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XLIII</w:t>
      </w:r>
      <w:r w:rsidR="00CF3162" w:rsidRPr="00C02BC3">
        <w:rPr>
          <w:rFonts w:cstheme="minorHAnsi"/>
          <w:i w:val="0"/>
          <w:iCs w:val="0"/>
          <w:caps/>
          <w:color w:val="auto"/>
          <w:sz w:val="24"/>
          <w:szCs w:val="24"/>
        </w:rPr>
        <w:fldChar w:fldCharType="end"/>
      </w:r>
      <w:bookmarkEnd w:id="277"/>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and Total Precipitation in the Third Week Prior to the Start of the Month by Risk </w:t>
      </w:r>
      <w:r w:rsidR="00EA7087" w:rsidRPr="00C02BC3">
        <w:rPr>
          <w:rFonts w:cstheme="minorHAnsi"/>
          <w:i w:val="0"/>
          <w:iCs w:val="0"/>
          <w:caps/>
          <w:color w:val="auto"/>
          <w:sz w:val="24"/>
          <w:szCs w:val="24"/>
        </w:rPr>
        <w:t>Tertile</w:t>
      </w:r>
      <w:bookmarkEnd w:id="283"/>
    </w:p>
    <w:tbl>
      <w:tblPr>
        <w:tblStyle w:val="PlainTable5"/>
        <w:tblpPr w:leftFromText="180" w:rightFromText="180" w:vertAnchor="text" w:horzAnchor="margin" w:tblpXSpec="center" w:tblpY="498"/>
        <w:tblW w:w="11926" w:type="dxa"/>
        <w:tblLook w:val="04A0" w:firstRow="1" w:lastRow="0" w:firstColumn="1" w:lastColumn="0" w:noHBand="0" w:noVBand="1"/>
      </w:tblPr>
      <w:tblGrid>
        <w:gridCol w:w="3366"/>
        <w:gridCol w:w="1768"/>
        <w:gridCol w:w="1128"/>
        <w:gridCol w:w="1749"/>
        <w:gridCol w:w="1128"/>
        <w:gridCol w:w="1657"/>
        <w:gridCol w:w="1130"/>
      </w:tblGrid>
      <w:tr w:rsidR="005E68C9" w:rsidRPr="00A16D9B" w14:paraId="00580296" w14:textId="77777777" w:rsidTr="00743A05">
        <w:trPr>
          <w:cnfStyle w:val="100000000000" w:firstRow="1" w:lastRow="0" w:firstColumn="0" w:lastColumn="0" w:oddVBand="0" w:evenVBand="0" w:oddHBand="0" w:evenHBand="0" w:firstRowFirstColumn="0" w:firstRowLastColumn="0" w:lastRowFirstColumn="0" w:lastRowLastColumn="0"/>
          <w:trHeight w:val="498"/>
        </w:trPr>
        <w:tc>
          <w:tcPr>
            <w:cnfStyle w:val="001000000100" w:firstRow="0" w:lastRow="0" w:firstColumn="1" w:lastColumn="0" w:oddVBand="0" w:evenVBand="0" w:oddHBand="0" w:evenHBand="0" w:firstRowFirstColumn="1" w:firstRowLastColumn="0" w:lastRowFirstColumn="0" w:lastRowLastColumn="0"/>
            <w:tcW w:w="3366" w:type="dxa"/>
            <w:tcBorders>
              <w:right w:val="single" w:sz="4" w:space="0" w:color="7F7F7F" w:themeColor="text1" w:themeTint="80"/>
            </w:tcBorders>
            <w:shd w:val="clear" w:color="auto" w:fill="auto"/>
          </w:tcPr>
          <w:p w14:paraId="46245E08" w14:textId="77777777" w:rsidR="005E68C9" w:rsidRPr="00A16D9B" w:rsidRDefault="005E68C9" w:rsidP="00C02BC3">
            <w:pPr>
              <w:jc w:val="center"/>
              <w:rPr>
                <w:rFonts w:asciiTheme="minorHAnsi" w:hAnsiTheme="minorHAnsi" w:cstheme="minorHAnsi"/>
                <w:b/>
                <w:bCs/>
                <w:sz w:val="24"/>
                <w:szCs w:val="24"/>
              </w:rPr>
            </w:pPr>
          </w:p>
        </w:tc>
        <w:tc>
          <w:tcPr>
            <w:tcW w:w="2896" w:type="dxa"/>
            <w:gridSpan w:val="2"/>
            <w:tcBorders>
              <w:left w:val="single" w:sz="4" w:space="0" w:color="7F7F7F" w:themeColor="text1" w:themeTint="80"/>
              <w:right w:val="single" w:sz="4" w:space="0" w:color="7F7F7F" w:themeColor="text1" w:themeTint="80"/>
            </w:tcBorders>
            <w:shd w:val="clear" w:color="auto" w:fill="auto"/>
          </w:tcPr>
          <w:p w14:paraId="7C38276E" w14:textId="77777777" w:rsidR="005E68C9" w:rsidRPr="00A16D9B" w:rsidRDefault="005E68C9"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2877" w:type="dxa"/>
            <w:gridSpan w:val="2"/>
            <w:tcBorders>
              <w:left w:val="single" w:sz="4" w:space="0" w:color="7F7F7F" w:themeColor="text1" w:themeTint="80"/>
              <w:right w:val="single" w:sz="4" w:space="0" w:color="7F7F7F" w:themeColor="text1" w:themeTint="80"/>
            </w:tcBorders>
            <w:shd w:val="clear" w:color="auto" w:fill="auto"/>
          </w:tcPr>
          <w:p w14:paraId="114D8E97" w14:textId="77777777" w:rsidR="005E68C9" w:rsidRPr="00A16D9B" w:rsidRDefault="005E68C9"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787" w:type="dxa"/>
            <w:gridSpan w:val="2"/>
            <w:tcBorders>
              <w:left w:val="single" w:sz="4" w:space="0" w:color="7F7F7F" w:themeColor="text1" w:themeTint="80"/>
            </w:tcBorders>
            <w:shd w:val="clear" w:color="auto" w:fill="auto"/>
          </w:tcPr>
          <w:p w14:paraId="6763F26C" w14:textId="77777777" w:rsidR="005E68C9" w:rsidRPr="00A16D9B" w:rsidRDefault="005E68C9"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5E68C9" w:rsidRPr="00A16D9B" w14:paraId="4C397508" w14:textId="77777777" w:rsidTr="00743A05">
        <w:trPr>
          <w:cnfStyle w:val="000000100000" w:firstRow="0" w:lastRow="0" w:firstColumn="0" w:lastColumn="0" w:oddVBand="0" w:evenVBand="0" w:oddHBand="1" w:evenHBand="0" w:firstRowFirstColumn="0" w:firstRowLastColumn="0" w:lastRowFirstColumn="0" w:lastRowLastColumn="0"/>
          <w:trHeight w:val="475"/>
        </w:trPr>
        <w:tc>
          <w:tcPr>
            <w:cnfStyle w:val="001000000000" w:firstRow="0" w:lastRow="0" w:firstColumn="1" w:lastColumn="0" w:oddVBand="0" w:evenVBand="0" w:oddHBand="0" w:evenHBand="0" w:firstRowFirstColumn="0" w:firstRowLastColumn="0" w:lastRowFirstColumn="0" w:lastRowLastColumn="0"/>
            <w:tcW w:w="3366" w:type="dxa"/>
            <w:tcBorders>
              <w:top w:val="single" w:sz="4" w:space="0" w:color="7F7F7F" w:themeColor="text1" w:themeTint="80"/>
              <w:bottom w:val="single" w:sz="4" w:space="0" w:color="7F7F7F" w:themeColor="text1" w:themeTint="80"/>
            </w:tcBorders>
            <w:shd w:val="clear" w:color="auto" w:fill="auto"/>
          </w:tcPr>
          <w:p w14:paraId="4B67F6CE" w14:textId="77777777" w:rsidR="005E68C9" w:rsidRPr="00A16D9B" w:rsidRDefault="005E68C9" w:rsidP="00C02BC3">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768" w:type="dxa"/>
            <w:tcBorders>
              <w:top w:val="single" w:sz="4" w:space="0" w:color="7F7F7F" w:themeColor="text1" w:themeTint="80"/>
              <w:bottom w:val="single" w:sz="4" w:space="0" w:color="7F7F7F" w:themeColor="text1" w:themeTint="80"/>
            </w:tcBorders>
            <w:shd w:val="clear" w:color="auto" w:fill="auto"/>
          </w:tcPr>
          <w:p w14:paraId="6E740D28" w14:textId="57DB7372" w:rsidR="005E68C9"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5E68C9" w:rsidRPr="00A16D9B">
              <w:rPr>
                <w:rFonts w:asciiTheme="minorHAnsi" w:hAnsiTheme="minorHAnsi" w:cstheme="minorHAnsi"/>
                <w:b/>
                <w:bCs/>
                <w:sz w:val="24"/>
                <w:szCs w:val="24"/>
              </w:rPr>
              <w:t>RR</w:t>
            </w:r>
          </w:p>
          <w:p w14:paraId="7529BB54"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28"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D0472D6" w14:textId="77777777"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49"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0EB6562F" w14:textId="328DAE52" w:rsidR="005E68C9"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5E68C9" w:rsidRPr="00A16D9B">
              <w:rPr>
                <w:rFonts w:asciiTheme="minorHAnsi" w:hAnsiTheme="minorHAnsi" w:cstheme="minorHAnsi"/>
                <w:b/>
                <w:bCs/>
                <w:sz w:val="24"/>
                <w:szCs w:val="24"/>
              </w:rPr>
              <w:t>RR</w:t>
            </w:r>
          </w:p>
          <w:p w14:paraId="041505C5"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28"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58B0EFD" w14:textId="77777777"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657"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32CAD122" w14:textId="4A4C113F" w:rsidR="005E68C9"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5E68C9" w:rsidRPr="00A16D9B">
              <w:rPr>
                <w:rFonts w:asciiTheme="minorHAnsi" w:hAnsiTheme="minorHAnsi" w:cstheme="minorHAnsi"/>
                <w:b/>
                <w:bCs/>
                <w:sz w:val="24"/>
                <w:szCs w:val="24"/>
              </w:rPr>
              <w:t>RR</w:t>
            </w:r>
          </w:p>
          <w:p w14:paraId="29C5DB4C"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29" w:type="dxa"/>
            <w:tcBorders>
              <w:top w:val="single" w:sz="4" w:space="0" w:color="7F7F7F" w:themeColor="text1" w:themeTint="80"/>
              <w:bottom w:val="single" w:sz="4" w:space="0" w:color="7F7F7F" w:themeColor="text1" w:themeTint="80"/>
            </w:tcBorders>
            <w:shd w:val="clear" w:color="auto" w:fill="auto"/>
          </w:tcPr>
          <w:p w14:paraId="267AB333" w14:textId="77777777"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5E68C9" w:rsidRPr="00A16D9B" w14:paraId="4B0974C6" w14:textId="77777777" w:rsidTr="00743A05">
        <w:trPr>
          <w:trHeight w:val="490"/>
        </w:trPr>
        <w:tc>
          <w:tcPr>
            <w:cnfStyle w:val="001000000000" w:firstRow="0" w:lastRow="0" w:firstColumn="1" w:lastColumn="0" w:oddVBand="0" w:evenVBand="0" w:oddHBand="0" w:evenHBand="0" w:firstRowFirstColumn="0" w:firstRowLastColumn="0" w:lastRowFirstColumn="0" w:lastRowLastColumn="0"/>
            <w:tcW w:w="3366" w:type="dxa"/>
            <w:tcBorders>
              <w:top w:val="single" w:sz="4" w:space="0" w:color="7F7F7F" w:themeColor="text1" w:themeTint="80"/>
            </w:tcBorders>
            <w:shd w:val="clear" w:color="auto" w:fill="auto"/>
          </w:tcPr>
          <w:p w14:paraId="534B9503" w14:textId="77777777" w:rsidR="005E68C9" w:rsidRPr="00A16D9B" w:rsidRDefault="005E68C9"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768" w:type="dxa"/>
            <w:tcBorders>
              <w:top w:val="single" w:sz="4" w:space="0" w:color="7F7F7F" w:themeColor="text1" w:themeTint="80"/>
            </w:tcBorders>
            <w:shd w:val="clear" w:color="auto" w:fill="auto"/>
          </w:tcPr>
          <w:p w14:paraId="524E0C61"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2.687</w:t>
            </w:r>
          </w:p>
          <w:p w14:paraId="48FBFA3C" w14:textId="7277B35B" w:rsidR="0098243C" w:rsidRPr="00A16D9B" w:rsidRDefault="0098243C"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(2.23, 3.24)</w:t>
            </w:r>
          </w:p>
        </w:tc>
        <w:tc>
          <w:tcPr>
            <w:tcW w:w="1128" w:type="dxa"/>
            <w:tcBorders>
              <w:top w:val="single" w:sz="4" w:space="0" w:color="7F7F7F" w:themeColor="text1" w:themeTint="80"/>
              <w:right w:val="single" w:sz="4" w:space="0" w:color="7F7F7F" w:themeColor="text1" w:themeTint="80"/>
            </w:tcBorders>
            <w:shd w:val="clear" w:color="auto" w:fill="auto"/>
          </w:tcPr>
          <w:p w14:paraId="05BB9C01" w14:textId="766EE648"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749" w:type="dxa"/>
            <w:tcBorders>
              <w:top w:val="single" w:sz="4" w:space="0" w:color="7F7F7F" w:themeColor="text1" w:themeTint="80"/>
              <w:left w:val="single" w:sz="4" w:space="0" w:color="7F7F7F" w:themeColor="text1" w:themeTint="80"/>
            </w:tcBorders>
            <w:shd w:val="clear" w:color="auto" w:fill="auto"/>
          </w:tcPr>
          <w:p w14:paraId="5A928FE9"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2.185</w:t>
            </w:r>
          </w:p>
          <w:p w14:paraId="3BF7CCC1" w14:textId="7B0BC2E9"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(1.87, 2.55)</w:t>
            </w:r>
          </w:p>
        </w:tc>
        <w:tc>
          <w:tcPr>
            <w:tcW w:w="1128" w:type="dxa"/>
            <w:tcBorders>
              <w:top w:val="single" w:sz="4" w:space="0" w:color="7F7F7F" w:themeColor="text1" w:themeTint="80"/>
              <w:right w:val="single" w:sz="4" w:space="0" w:color="7F7F7F" w:themeColor="text1" w:themeTint="80"/>
            </w:tcBorders>
            <w:shd w:val="clear" w:color="auto" w:fill="auto"/>
          </w:tcPr>
          <w:p w14:paraId="2C76DEE2" w14:textId="3972713C"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657" w:type="dxa"/>
            <w:tcBorders>
              <w:top w:val="single" w:sz="4" w:space="0" w:color="7F7F7F" w:themeColor="text1" w:themeTint="80"/>
              <w:left w:val="single" w:sz="4" w:space="0" w:color="7F7F7F" w:themeColor="text1" w:themeTint="80"/>
            </w:tcBorders>
            <w:shd w:val="clear" w:color="auto" w:fill="auto"/>
          </w:tcPr>
          <w:p w14:paraId="7D36F82F"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0.887</w:t>
            </w:r>
          </w:p>
          <w:p w14:paraId="33C223F0" w14:textId="1F24B1B2"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(0.58, 1.34)</w:t>
            </w:r>
          </w:p>
        </w:tc>
        <w:tc>
          <w:tcPr>
            <w:tcW w:w="1129" w:type="dxa"/>
            <w:tcBorders>
              <w:top w:val="single" w:sz="4" w:space="0" w:color="7F7F7F" w:themeColor="text1" w:themeTint="80"/>
            </w:tcBorders>
            <w:shd w:val="clear" w:color="auto" w:fill="auto"/>
          </w:tcPr>
          <w:p w14:paraId="39E96D0E" w14:textId="7F02DDDC"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0.5704</w:t>
            </w:r>
          </w:p>
        </w:tc>
      </w:tr>
      <w:tr w:rsidR="005E68C9" w:rsidRPr="00A16D9B" w14:paraId="15D96C92" w14:textId="77777777" w:rsidTr="00743A05">
        <w:trPr>
          <w:cnfStyle w:val="000000100000" w:firstRow="0" w:lastRow="0" w:firstColumn="0" w:lastColumn="0" w:oddVBand="0" w:evenVBand="0" w:oddHBand="1" w:evenHBand="0" w:firstRowFirstColumn="0" w:firstRowLastColumn="0" w:lastRowFirstColumn="0" w:lastRowLastColumn="0"/>
          <w:trHeight w:val="490"/>
        </w:trPr>
        <w:tc>
          <w:tcPr>
            <w:cnfStyle w:val="001000000000" w:firstRow="0" w:lastRow="0" w:firstColumn="1" w:lastColumn="0" w:oddVBand="0" w:evenVBand="0" w:oddHBand="0" w:evenHBand="0" w:firstRowFirstColumn="0" w:firstRowLastColumn="0" w:lastRowFirstColumn="0" w:lastRowLastColumn="0"/>
            <w:tcW w:w="3366" w:type="dxa"/>
            <w:shd w:val="clear" w:color="auto" w:fill="auto"/>
          </w:tcPr>
          <w:p w14:paraId="44D19CBB" w14:textId="77777777" w:rsidR="005E68C9" w:rsidRPr="00A16D9B" w:rsidRDefault="005E68C9" w:rsidP="00C02BC3">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1768" w:type="dxa"/>
            <w:shd w:val="clear" w:color="auto" w:fill="auto"/>
          </w:tcPr>
          <w:p w14:paraId="2FC03010"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37E85093" w14:textId="78FAADB9" w:rsidR="0098243C" w:rsidRPr="00A16D9B" w:rsidRDefault="0098243C"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28" w:type="dxa"/>
            <w:tcBorders>
              <w:right w:val="single" w:sz="4" w:space="0" w:color="7F7F7F" w:themeColor="text1" w:themeTint="80"/>
            </w:tcBorders>
            <w:shd w:val="clear" w:color="auto" w:fill="auto"/>
          </w:tcPr>
          <w:p w14:paraId="6667F12A" w14:textId="13C34FDD"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0.0178</w:t>
            </w:r>
          </w:p>
        </w:tc>
        <w:tc>
          <w:tcPr>
            <w:tcW w:w="1749" w:type="dxa"/>
            <w:tcBorders>
              <w:left w:val="single" w:sz="4" w:space="0" w:color="7F7F7F" w:themeColor="text1" w:themeTint="80"/>
            </w:tcBorders>
            <w:shd w:val="clear" w:color="auto" w:fill="auto"/>
          </w:tcPr>
          <w:p w14:paraId="21FD1C9D"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0.999</w:t>
            </w:r>
          </w:p>
          <w:p w14:paraId="3F8752AA" w14:textId="01A21020"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(1.00, 1.00)</w:t>
            </w:r>
          </w:p>
        </w:tc>
        <w:tc>
          <w:tcPr>
            <w:tcW w:w="1128" w:type="dxa"/>
            <w:tcBorders>
              <w:right w:val="single" w:sz="4" w:space="0" w:color="7F7F7F" w:themeColor="text1" w:themeTint="80"/>
            </w:tcBorders>
            <w:shd w:val="clear" w:color="auto" w:fill="auto"/>
          </w:tcPr>
          <w:p w14:paraId="457B119C" w14:textId="0749CFF5"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0.029</w:t>
            </w:r>
          </w:p>
        </w:tc>
        <w:tc>
          <w:tcPr>
            <w:tcW w:w="1657" w:type="dxa"/>
            <w:tcBorders>
              <w:left w:val="single" w:sz="4" w:space="0" w:color="7F7F7F" w:themeColor="text1" w:themeTint="80"/>
            </w:tcBorders>
            <w:shd w:val="clear" w:color="auto" w:fill="auto"/>
          </w:tcPr>
          <w:p w14:paraId="6C2CF7F4"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6E7D907E" w14:textId="5C796B39"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29" w:type="dxa"/>
            <w:shd w:val="clear" w:color="auto" w:fill="auto"/>
          </w:tcPr>
          <w:p w14:paraId="621D3725" w14:textId="2C063BE1"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0.004</w:t>
            </w:r>
          </w:p>
        </w:tc>
      </w:tr>
      <w:tr w:rsidR="005E68C9" w:rsidRPr="00A16D9B" w14:paraId="4F1C6DF1" w14:textId="77777777" w:rsidTr="00743A05">
        <w:trPr>
          <w:trHeight w:val="475"/>
        </w:trPr>
        <w:tc>
          <w:tcPr>
            <w:cnfStyle w:val="001000000000" w:firstRow="0" w:lastRow="0" w:firstColumn="1" w:lastColumn="0" w:oddVBand="0" w:evenVBand="0" w:oddHBand="0" w:evenHBand="0" w:firstRowFirstColumn="0" w:firstRowLastColumn="0" w:lastRowFirstColumn="0" w:lastRowLastColumn="0"/>
            <w:tcW w:w="3366" w:type="dxa"/>
            <w:shd w:val="clear" w:color="auto" w:fill="auto"/>
          </w:tcPr>
          <w:p w14:paraId="5126E69E" w14:textId="77777777" w:rsidR="005E68C9" w:rsidRPr="00A16D9B" w:rsidRDefault="005E68C9" w:rsidP="00C02BC3">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768" w:type="dxa"/>
            <w:shd w:val="clear" w:color="auto" w:fill="auto"/>
          </w:tcPr>
          <w:p w14:paraId="27080AF6"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1.191</w:t>
            </w:r>
          </w:p>
          <w:p w14:paraId="6EDFBE42" w14:textId="1A33F7BF" w:rsidR="0098243C" w:rsidRPr="00A16D9B" w:rsidRDefault="0098243C"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(1.13, 1.26)</w:t>
            </w:r>
          </w:p>
        </w:tc>
        <w:tc>
          <w:tcPr>
            <w:tcW w:w="1128" w:type="dxa"/>
            <w:tcBorders>
              <w:right w:val="single" w:sz="4" w:space="0" w:color="7F7F7F" w:themeColor="text1" w:themeTint="80"/>
            </w:tcBorders>
            <w:shd w:val="clear" w:color="auto" w:fill="auto"/>
          </w:tcPr>
          <w:p w14:paraId="1892D9FF" w14:textId="1785500B"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749" w:type="dxa"/>
            <w:tcBorders>
              <w:left w:val="single" w:sz="4" w:space="0" w:color="7F7F7F" w:themeColor="text1" w:themeTint="80"/>
            </w:tcBorders>
            <w:shd w:val="clear" w:color="auto" w:fill="auto"/>
          </w:tcPr>
          <w:p w14:paraId="689C1B5F"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1.191</w:t>
            </w:r>
          </w:p>
          <w:p w14:paraId="2AFDE87B" w14:textId="078995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(1.12, 1.26)</w:t>
            </w:r>
          </w:p>
        </w:tc>
        <w:tc>
          <w:tcPr>
            <w:tcW w:w="1128" w:type="dxa"/>
            <w:tcBorders>
              <w:right w:val="single" w:sz="4" w:space="0" w:color="7F7F7F" w:themeColor="text1" w:themeTint="80"/>
            </w:tcBorders>
            <w:shd w:val="clear" w:color="auto" w:fill="auto"/>
          </w:tcPr>
          <w:p w14:paraId="69CC7C97" w14:textId="74FD6E03"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657" w:type="dxa"/>
            <w:tcBorders>
              <w:left w:val="single" w:sz="4" w:space="0" w:color="7F7F7F" w:themeColor="text1" w:themeTint="80"/>
            </w:tcBorders>
            <w:shd w:val="clear" w:color="auto" w:fill="auto"/>
          </w:tcPr>
          <w:p w14:paraId="37CA6D37"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1.119</w:t>
            </w:r>
          </w:p>
          <w:p w14:paraId="4AF4ED2B" w14:textId="2DA0012B"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(1.02, 1.22)</w:t>
            </w:r>
          </w:p>
        </w:tc>
        <w:tc>
          <w:tcPr>
            <w:tcW w:w="1129" w:type="dxa"/>
            <w:shd w:val="clear" w:color="auto" w:fill="auto"/>
          </w:tcPr>
          <w:p w14:paraId="313B6848" w14:textId="0634036E"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0.0131</w:t>
            </w:r>
          </w:p>
        </w:tc>
      </w:tr>
      <w:tr w:rsidR="005E68C9" w:rsidRPr="00A16D9B" w14:paraId="6A4A05D2" w14:textId="77777777" w:rsidTr="00743A05">
        <w:trPr>
          <w:cnfStyle w:val="000000100000" w:firstRow="0" w:lastRow="0" w:firstColumn="0" w:lastColumn="0" w:oddVBand="0" w:evenVBand="0" w:oddHBand="1" w:evenHBand="0" w:firstRowFirstColumn="0" w:firstRowLastColumn="0" w:lastRowFirstColumn="0" w:lastRowLastColumn="0"/>
          <w:trHeight w:val="475"/>
        </w:trPr>
        <w:tc>
          <w:tcPr>
            <w:cnfStyle w:val="001000000000" w:firstRow="0" w:lastRow="0" w:firstColumn="1" w:lastColumn="0" w:oddVBand="0" w:evenVBand="0" w:oddHBand="0" w:evenHBand="0" w:firstRowFirstColumn="0" w:firstRowLastColumn="0" w:lastRowFirstColumn="0" w:lastRowLastColumn="0"/>
            <w:tcW w:w="3366" w:type="dxa"/>
            <w:shd w:val="clear" w:color="auto" w:fill="auto"/>
          </w:tcPr>
          <w:p w14:paraId="10B2A3F3" w14:textId="77777777" w:rsidR="005E68C9" w:rsidRPr="00A16D9B" w:rsidRDefault="005E68C9" w:rsidP="00C02BC3">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768" w:type="dxa"/>
            <w:shd w:val="clear" w:color="auto" w:fill="auto"/>
          </w:tcPr>
          <w:p w14:paraId="58B1F8D9"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0.931</w:t>
            </w:r>
          </w:p>
          <w:p w14:paraId="6307B4DA" w14:textId="20FADF07" w:rsidR="0098243C" w:rsidRPr="00A16D9B" w:rsidRDefault="0098243C"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(0.88, 0.98)</w:t>
            </w:r>
          </w:p>
        </w:tc>
        <w:tc>
          <w:tcPr>
            <w:tcW w:w="1128" w:type="dxa"/>
            <w:tcBorders>
              <w:right w:val="single" w:sz="4" w:space="0" w:color="7F7F7F" w:themeColor="text1" w:themeTint="80"/>
            </w:tcBorders>
            <w:shd w:val="clear" w:color="auto" w:fill="auto"/>
          </w:tcPr>
          <w:p w14:paraId="39B1F27A" w14:textId="6F1957A8"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0.0067</w:t>
            </w:r>
          </w:p>
        </w:tc>
        <w:tc>
          <w:tcPr>
            <w:tcW w:w="1749" w:type="dxa"/>
            <w:tcBorders>
              <w:left w:val="single" w:sz="4" w:space="0" w:color="7F7F7F" w:themeColor="text1" w:themeTint="80"/>
            </w:tcBorders>
            <w:shd w:val="clear" w:color="auto" w:fill="auto"/>
          </w:tcPr>
          <w:p w14:paraId="28CF1B66"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0.867</w:t>
            </w:r>
          </w:p>
          <w:p w14:paraId="4CEF482A" w14:textId="37F6333D"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(0.83, 0.90)</w:t>
            </w:r>
          </w:p>
        </w:tc>
        <w:tc>
          <w:tcPr>
            <w:tcW w:w="1128" w:type="dxa"/>
            <w:tcBorders>
              <w:right w:val="single" w:sz="4" w:space="0" w:color="7F7F7F" w:themeColor="text1" w:themeTint="80"/>
            </w:tcBorders>
            <w:shd w:val="clear" w:color="auto" w:fill="auto"/>
          </w:tcPr>
          <w:p w14:paraId="12B04A67" w14:textId="7AC50FD6"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657" w:type="dxa"/>
            <w:tcBorders>
              <w:left w:val="single" w:sz="4" w:space="0" w:color="7F7F7F" w:themeColor="text1" w:themeTint="80"/>
            </w:tcBorders>
            <w:shd w:val="clear" w:color="auto" w:fill="auto"/>
          </w:tcPr>
          <w:p w14:paraId="00C306FE"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0.929</w:t>
            </w:r>
          </w:p>
          <w:p w14:paraId="2BECA671" w14:textId="784CF09C"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(0.84, 1.03)</w:t>
            </w:r>
          </w:p>
        </w:tc>
        <w:tc>
          <w:tcPr>
            <w:tcW w:w="1129" w:type="dxa"/>
            <w:shd w:val="clear" w:color="auto" w:fill="auto"/>
          </w:tcPr>
          <w:p w14:paraId="30B9FDCA" w14:textId="14743A87"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0.1643</w:t>
            </w:r>
          </w:p>
        </w:tc>
      </w:tr>
      <w:tr w:rsidR="005E68C9" w:rsidRPr="00A16D9B" w14:paraId="4AAA60BE" w14:textId="77777777" w:rsidTr="00743A05">
        <w:trPr>
          <w:trHeight w:val="475"/>
        </w:trPr>
        <w:tc>
          <w:tcPr>
            <w:cnfStyle w:val="001000000000" w:firstRow="0" w:lastRow="0" w:firstColumn="1" w:lastColumn="0" w:oddVBand="0" w:evenVBand="0" w:oddHBand="0" w:evenHBand="0" w:firstRowFirstColumn="0" w:firstRowLastColumn="0" w:lastRowFirstColumn="0" w:lastRowLastColumn="0"/>
            <w:tcW w:w="3366" w:type="dxa"/>
            <w:shd w:val="clear" w:color="auto" w:fill="auto"/>
          </w:tcPr>
          <w:p w14:paraId="34CE4885" w14:textId="77777777" w:rsidR="005E68C9" w:rsidRPr="00A16D9B" w:rsidRDefault="005E68C9"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768" w:type="dxa"/>
            <w:shd w:val="clear" w:color="auto" w:fill="auto"/>
          </w:tcPr>
          <w:p w14:paraId="76ACA289"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1.307</w:t>
            </w:r>
          </w:p>
          <w:p w14:paraId="497CE63A" w14:textId="03117FEE" w:rsidR="0098243C" w:rsidRPr="00A16D9B" w:rsidRDefault="0098243C"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(1.24, 1.37)</w:t>
            </w:r>
          </w:p>
        </w:tc>
        <w:tc>
          <w:tcPr>
            <w:tcW w:w="1128" w:type="dxa"/>
            <w:tcBorders>
              <w:right w:val="single" w:sz="4" w:space="0" w:color="7F7F7F" w:themeColor="text1" w:themeTint="80"/>
            </w:tcBorders>
            <w:shd w:val="clear" w:color="auto" w:fill="auto"/>
          </w:tcPr>
          <w:p w14:paraId="5799086D" w14:textId="705C8172"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749" w:type="dxa"/>
            <w:tcBorders>
              <w:left w:val="single" w:sz="4" w:space="0" w:color="7F7F7F" w:themeColor="text1" w:themeTint="80"/>
            </w:tcBorders>
            <w:shd w:val="clear" w:color="auto" w:fill="auto"/>
          </w:tcPr>
          <w:p w14:paraId="74F87696"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1.338</w:t>
            </w:r>
          </w:p>
          <w:p w14:paraId="02C120E0" w14:textId="5E3F2BFD"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(1.27, 1.41)</w:t>
            </w:r>
          </w:p>
        </w:tc>
        <w:tc>
          <w:tcPr>
            <w:tcW w:w="1128" w:type="dxa"/>
            <w:tcBorders>
              <w:right w:val="single" w:sz="4" w:space="0" w:color="7F7F7F" w:themeColor="text1" w:themeTint="80"/>
            </w:tcBorders>
            <w:shd w:val="clear" w:color="auto" w:fill="auto"/>
          </w:tcPr>
          <w:p w14:paraId="4616D38B" w14:textId="19C72A02"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657" w:type="dxa"/>
            <w:tcBorders>
              <w:left w:val="single" w:sz="4" w:space="0" w:color="7F7F7F" w:themeColor="text1" w:themeTint="80"/>
            </w:tcBorders>
            <w:shd w:val="clear" w:color="auto" w:fill="auto"/>
          </w:tcPr>
          <w:p w14:paraId="2FD60C32" w14:textId="77777777"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1.273</w:t>
            </w:r>
          </w:p>
          <w:p w14:paraId="43DFB84C" w14:textId="71C9CED4" w:rsidR="005E68C9" w:rsidRPr="00A16D9B" w:rsidRDefault="005E68C9"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(1.15, 1.41)</w:t>
            </w:r>
          </w:p>
        </w:tc>
        <w:tc>
          <w:tcPr>
            <w:tcW w:w="1129" w:type="dxa"/>
            <w:shd w:val="clear" w:color="auto" w:fill="auto"/>
          </w:tcPr>
          <w:p w14:paraId="78AE1D63" w14:textId="55644B8C" w:rsidR="005E68C9" w:rsidRPr="00A16D9B" w:rsidRDefault="005E68C9"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r>
      <w:tr w:rsidR="005E68C9" w:rsidRPr="00A16D9B" w14:paraId="354DE11A" w14:textId="77777777" w:rsidTr="00743A05">
        <w:trPr>
          <w:cnfStyle w:val="000000100000" w:firstRow="0" w:lastRow="0" w:firstColumn="0" w:lastColumn="0" w:oddVBand="0" w:evenVBand="0" w:oddHBand="1" w:evenHBand="0" w:firstRowFirstColumn="0" w:firstRowLastColumn="0" w:lastRowFirstColumn="0" w:lastRowLastColumn="0"/>
          <w:trHeight w:val="475"/>
        </w:trPr>
        <w:tc>
          <w:tcPr>
            <w:cnfStyle w:val="001000000000" w:firstRow="0" w:lastRow="0" w:firstColumn="1" w:lastColumn="0" w:oddVBand="0" w:evenVBand="0" w:oddHBand="0" w:evenHBand="0" w:firstRowFirstColumn="0" w:firstRowLastColumn="0" w:lastRowFirstColumn="0" w:lastRowLastColumn="0"/>
            <w:tcW w:w="3366" w:type="dxa"/>
            <w:shd w:val="clear" w:color="auto" w:fill="auto"/>
          </w:tcPr>
          <w:p w14:paraId="054E2395" w14:textId="208CB3B9" w:rsidR="005E68C9" w:rsidRPr="00A16D9B" w:rsidRDefault="005E68C9"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Total Precipitation in the Third Week Prior to the Start of the Month (cm)</w:t>
            </w:r>
          </w:p>
        </w:tc>
        <w:tc>
          <w:tcPr>
            <w:tcW w:w="1768" w:type="dxa"/>
            <w:shd w:val="clear" w:color="auto" w:fill="auto"/>
          </w:tcPr>
          <w:p w14:paraId="3B8985F6"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0.984</w:t>
            </w:r>
          </w:p>
          <w:p w14:paraId="1F8E43B3" w14:textId="003AFE6A" w:rsidR="0098243C" w:rsidRPr="00A16D9B" w:rsidRDefault="0098243C"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(0.98, 0.99)</w:t>
            </w:r>
          </w:p>
        </w:tc>
        <w:tc>
          <w:tcPr>
            <w:tcW w:w="1128" w:type="dxa"/>
            <w:tcBorders>
              <w:right w:val="single" w:sz="4" w:space="0" w:color="7F7F7F" w:themeColor="text1" w:themeTint="80"/>
            </w:tcBorders>
            <w:shd w:val="clear" w:color="auto" w:fill="auto"/>
          </w:tcPr>
          <w:p w14:paraId="2FC7F88E" w14:textId="77B4C64D"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0.0007</w:t>
            </w:r>
          </w:p>
        </w:tc>
        <w:tc>
          <w:tcPr>
            <w:tcW w:w="1749" w:type="dxa"/>
            <w:tcBorders>
              <w:left w:val="single" w:sz="4" w:space="0" w:color="7F7F7F" w:themeColor="text1" w:themeTint="80"/>
            </w:tcBorders>
            <w:shd w:val="clear" w:color="auto" w:fill="auto"/>
          </w:tcPr>
          <w:p w14:paraId="3E769F51"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0.979</w:t>
            </w:r>
          </w:p>
          <w:p w14:paraId="31D406B1" w14:textId="2AF92379"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(0.97, 0.99)</w:t>
            </w:r>
          </w:p>
        </w:tc>
        <w:tc>
          <w:tcPr>
            <w:tcW w:w="1128" w:type="dxa"/>
            <w:tcBorders>
              <w:right w:val="single" w:sz="4" w:space="0" w:color="7F7F7F" w:themeColor="text1" w:themeTint="80"/>
            </w:tcBorders>
            <w:shd w:val="clear" w:color="auto" w:fill="auto"/>
          </w:tcPr>
          <w:p w14:paraId="2E117052" w14:textId="08A3461A"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w:t>
            </w:r>
            <w:r w:rsidR="0098243C" w:rsidRPr="00A16D9B">
              <w:rPr>
                <w:rFonts w:asciiTheme="minorHAnsi" w:hAnsiTheme="minorHAnsi" w:cstheme="minorHAnsi"/>
                <w:color w:val="000000"/>
                <w:sz w:val="24"/>
                <w:szCs w:val="24"/>
              </w:rPr>
              <w:t>0</w:t>
            </w:r>
            <w:r w:rsidRPr="00A16D9B">
              <w:rPr>
                <w:rFonts w:asciiTheme="minorHAnsi" w:hAnsiTheme="minorHAnsi" w:cstheme="minorHAnsi"/>
                <w:color w:val="000000"/>
                <w:sz w:val="24"/>
                <w:szCs w:val="24"/>
              </w:rPr>
              <w:t>.0001</w:t>
            </w:r>
          </w:p>
        </w:tc>
        <w:tc>
          <w:tcPr>
            <w:tcW w:w="1657" w:type="dxa"/>
            <w:tcBorders>
              <w:left w:val="single" w:sz="4" w:space="0" w:color="7F7F7F" w:themeColor="text1" w:themeTint="80"/>
            </w:tcBorders>
            <w:shd w:val="clear" w:color="auto" w:fill="auto"/>
          </w:tcPr>
          <w:p w14:paraId="2614059C" w14:textId="77777777"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0.984</w:t>
            </w:r>
          </w:p>
          <w:p w14:paraId="46F11AA8" w14:textId="5C9C7C06" w:rsidR="005E68C9" w:rsidRPr="00A16D9B" w:rsidRDefault="005E68C9"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(0.97, 1.00)</w:t>
            </w:r>
          </w:p>
        </w:tc>
        <w:tc>
          <w:tcPr>
            <w:tcW w:w="1129" w:type="dxa"/>
            <w:shd w:val="clear" w:color="auto" w:fill="auto"/>
          </w:tcPr>
          <w:p w14:paraId="2A9871AE" w14:textId="7CF4C631" w:rsidR="005E68C9" w:rsidRPr="00A16D9B" w:rsidRDefault="005E68C9"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0.0075</w:t>
            </w:r>
          </w:p>
        </w:tc>
      </w:tr>
    </w:tbl>
    <w:p w14:paraId="6614CC20" w14:textId="2A088A98" w:rsidR="0098243C" w:rsidRPr="00A16D9B" w:rsidRDefault="005E68C9" w:rsidP="002D1C4A">
      <w:pPr>
        <w:pStyle w:val="Caption"/>
        <w:keepNext/>
        <w:spacing w:line="480" w:lineRule="auto"/>
        <w:rPr>
          <w:rFonts w:cstheme="minorHAnsi"/>
          <w:sz w:val="24"/>
          <w:szCs w:val="24"/>
        </w:rPr>
      </w:pPr>
      <w:r w:rsidRPr="00A16D9B">
        <w:rPr>
          <w:rFonts w:cstheme="minorHAnsi"/>
          <w:sz w:val="24"/>
          <w:szCs w:val="24"/>
        </w:rPr>
        <w:br w:type="page"/>
      </w:r>
    </w:p>
    <w:p w14:paraId="0AA91712" w14:textId="77777777" w:rsidR="00743A05" w:rsidRDefault="00743A05" w:rsidP="00C02BC3">
      <w:pPr>
        <w:pStyle w:val="Caption"/>
        <w:keepNext/>
        <w:rPr>
          <w:rFonts w:cstheme="minorHAnsi"/>
          <w:i w:val="0"/>
          <w:iCs w:val="0"/>
          <w:caps/>
          <w:color w:val="auto"/>
          <w:sz w:val="24"/>
          <w:szCs w:val="24"/>
        </w:rPr>
        <w:sectPr w:rsidR="00743A05" w:rsidSect="00743A05">
          <w:endnotePr>
            <w:numFmt w:val="decimal"/>
          </w:endnotePr>
          <w:pgSz w:w="15840" w:h="12240" w:orient="landscape"/>
          <w:pgMar w:top="1440" w:right="720" w:bottom="720" w:left="720" w:header="720" w:footer="720" w:gutter="0"/>
          <w:cols w:space="720"/>
          <w:titlePg/>
          <w:docGrid w:linePitch="360"/>
        </w:sectPr>
      </w:pPr>
      <w:bookmarkStart w:id="284" w:name="_Ref164252881"/>
    </w:p>
    <w:p w14:paraId="13E6B4E1"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85" w:name="_Toc171435429"/>
      <w:bookmarkStart w:id="286" w:name="_Toc171517568"/>
      <w:bookmarkStart w:id="287" w:name="_Toc171930570"/>
      <w:bookmarkStart w:id="288" w:name="_Toc171934265"/>
      <w:bookmarkStart w:id="289" w:name="_Toc171950435"/>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85"/>
      <w:bookmarkEnd w:id="286"/>
      <w:bookmarkEnd w:id="287"/>
      <w:bookmarkEnd w:id="288"/>
      <w:bookmarkEnd w:id="289"/>
    </w:p>
    <w:p w14:paraId="3EACFCB1" w14:textId="54C22373" w:rsidR="00813D75" w:rsidRPr="00C02BC3" w:rsidRDefault="00813D75" w:rsidP="00C02BC3">
      <w:pPr>
        <w:pStyle w:val="Caption"/>
        <w:keepNext/>
        <w:rPr>
          <w:rFonts w:cstheme="minorHAnsi"/>
          <w:i w:val="0"/>
          <w:iCs w:val="0"/>
          <w:caps/>
          <w:color w:val="auto"/>
          <w:sz w:val="24"/>
          <w:szCs w:val="24"/>
        </w:rPr>
      </w:pPr>
      <w:bookmarkStart w:id="290" w:name="_Toc171517624"/>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XLIV</w:t>
      </w:r>
      <w:r w:rsidR="00CF3162" w:rsidRPr="00C02BC3">
        <w:rPr>
          <w:rFonts w:cstheme="minorHAnsi"/>
          <w:i w:val="0"/>
          <w:iCs w:val="0"/>
          <w:caps/>
          <w:color w:val="auto"/>
          <w:sz w:val="24"/>
          <w:szCs w:val="24"/>
        </w:rPr>
        <w:fldChar w:fldCharType="end"/>
      </w:r>
      <w:bookmarkEnd w:id="284"/>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and Monthly Average Maximum Temperature</w:t>
      </w:r>
      <w:bookmarkEnd w:id="290"/>
    </w:p>
    <w:tbl>
      <w:tblPr>
        <w:tblStyle w:val="PlainTable5"/>
        <w:tblpPr w:leftFromText="180" w:rightFromText="180" w:vertAnchor="page" w:horzAnchor="margin" w:tblpY="2719"/>
        <w:tblW w:w="9284" w:type="dxa"/>
        <w:tblLook w:val="04A0" w:firstRow="1" w:lastRow="0" w:firstColumn="1" w:lastColumn="0" w:noHBand="0" w:noVBand="1"/>
      </w:tblPr>
      <w:tblGrid>
        <w:gridCol w:w="4945"/>
        <w:gridCol w:w="1350"/>
        <w:gridCol w:w="900"/>
        <w:gridCol w:w="720"/>
        <w:gridCol w:w="1369"/>
      </w:tblGrid>
      <w:tr w:rsidR="0098243C" w:rsidRPr="00A16D9B" w14:paraId="158D47FA" w14:textId="77777777" w:rsidTr="00743A05">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46E7DF23" w14:textId="77777777" w:rsidR="0098243C" w:rsidRPr="00A16D9B" w:rsidRDefault="0098243C" w:rsidP="00743A05">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486810B0" w14:textId="70A06250" w:rsidR="0098243C" w:rsidRPr="00A16D9B" w:rsidRDefault="00DC57B7"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w:t>
            </w:r>
            <w:r w:rsidR="0098243C" w:rsidRPr="00A16D9B">
              <w:rPr>
                <w:rFonts w:asciiTheme="minorHAnsi" w:hAnsiTheme="minorHAnsi" w:cstheme="minorHAnsi"/>
                <w:b/>
                <w:bCs/>
                <w:color w:val="000000"/>
                <w:sz w:val="24"/>
                <w:szCs w:val="24"/>
              </w:rPr>
              <w:t>RR</w:t>
            </w:r>
          </w:p>
        </w:tc>
        <w:tc>
          <w:tcPr>
            <w:tcW w:w="1620" w:type="dxa"/>
            <w:gridSpan w:val="2"/>
            <w:shd w:val="clear" w:color="auto" w:fill="auto"/>
            <w:hideMark/>
          </w:tcPr>
          <w:p w14:paraId="5B551B02" w14:textId="77777777" w:rsidR="0098243C" w:rsidRPr="00A16D9B" w:rsidRDefault="0098243C"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6AFA0B38" w14:textId="77777777" w:rsidR="0098243C" w:rsidRPr="00A16D9B" w:rsidRDefault="0098243C"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98243C" w:rsidRPr="00A16D9B" w14:paraId="49D18B0F"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680EF332" w14:textId="77777777" w:rsidR="0098243C" w:rsidRPr="00A16D9B" w:rsidRDefault="0098243C"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tcPr>
          <w:p w14:paraId="2094B9E8" w14:textId="0F65028F"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0.760</w:t>
            </w:r>
          </w:p>
        </w:tc>
        <w:tc>
          <w:tcPr>
            <w:tcW w:w="900" w:type="dxa"/>
            <w:shd w:val="clear" w:color="auto" w:fill="auto"/>
          </w:tcPr>
          <w:p w14:paraId="04ACAC9C" w14:textId="0A53C043"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0.49</w:t>
            </w:r>
          </w:p>
        </w:tc>
        <w:tc>
          <w:tcPr>
            <w:tcW w:w="720" w:type="dxa"/>
            <w:shd w:val="clear" w:color="auto" w:fill="auto"/>
          </w:tcPr>
          <w:p w14:paraId="6F66A068" w14:textId="4A037054"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1.17</w:t>
            </w:r>
          </w:p>
        </w:tc>
        <w:tc>
          <w:tcPr>
            <w:tcW w:w="1369" w:type="dxa"/>
            <w:shd w:val="clear" w:color="auto" w:fill="auto"/>
          </w:tcPr>
          <w:p w14:paraId="4F24976A" w14:textId="6A8227BD"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0.2152</w:t>
            </w:r>
          </w:p>
        </w:tc>
      </w:tr>
      <w:tr w:rsidR="0098243C" w:rsidRPr="00A16D9B" w14:paraId="6035069B"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6D09838" w14:textId="77777777" w:rsidR="0098243C" w:rsidRPr="00A16D9B" w:rsidRDefault="0098243C"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tcPr>
          <w:p w14:paraId="0B6C40B0" w14:textId="311FF19B"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tc>
        <w:tc>
          <w:tcPr>
            <w:tcW w:w="900" w:type="dxa"/>
            <w:shd w:val="clear" w:color="auto" w:fill="auto"/>
          </w:tcPr>
          <w:p w14:paraId="52FA5715" w14:textId="00F923E1"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tcPr>
          <w:p w14:paraId="68EBB4D7" w14:textId="70E22EA6"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tcPr>
          <w:p w14:paraId="358591BE" w14:textId="1E3B6FEE"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0.0009</w:t>
            </w:r>
          </w:p>
        </w:tc>
      </w:tr>
      <w:tr w:rsidR="0098243C" w:rsidRPr="00A16D9B" w14:paraId="6192DCF8" w14:textId="77777777" w:rsidTr="00743A05">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6D4B4751" w14:textId="77777777" w:rsidR="0098243C" w:rsidRPr="00A16D9B" w:rsidRDefault="0098243C"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tcPr>
          <w:p w14:paraId="7BFBD48D" w14:textId="31848FFE"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1.151</w:t>
            </w:r>
          </w:p>
        </w:tc>
        <w:tc>
          <w:tcPr>
            <w:tcW w:w="900" w:type="dxa"/>
            <w:shd w:val="clear" w:color="auto" w:fill="auto"/>
          </w:tcPr>
          <w:p w14:paraId="0716153F" w14:textId="30249430"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1.10</w:t>
            </w:r>
          </w:p>
        </w:tc>
        <w:tc>
          <w:tcPr>
            <w:tcW w:w="720" w:type="dxa"/>
            <w:shd w:val="clear" w:color="auto" w:fill="auto"/>
          </w:tcPr>
          <w:p w14:paraId="7539B447" w14:textId="0655BA73"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1.20</w:t>
            </w:r>
          </w:p>
        </w:tc>
        <w:tc>
          <w:tcPr>
            <w:tcW w:w="1369" w:type="dxa"/>
            <w:shd w:val="clear" w:color="auto" w:fill="auto"/>
          </w:tcPr>
          <w:p w14:paraId="41C5EFF2" w14:textId="27DEEF3F"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98243C" w:rsidRPr="00A16D9B" w14:paraId="09A83252"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A340FED" w14:textId="77777777" w:rsidR="0098243C" w:rsidRPr="00A16D9B" w:rsidRDefault="0098243C"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tcPr>
          <w:p w14:paraId="1A53DE47" w14:textId="4594BE18"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0.909</w:t>
            </w:r>
          </w:p>
        </w:tc>
        <w:tc>
          <w:tcPr>
            <w:tcW w:w="900" w:type="dxa"/>
            <w:shd w:val="clear" w:color="auto" w:fill="auto"/>
          </w:tcPr>
          <w:p w14:paraId="1E8301D7" w14:textId="21DE8C6B"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0.87</w:t>
            </w:r>
          </w:p>
        </w:tc>
        <w:tc>
          <w:tcPr>
            <w:tcW w:w="720" w:type="dxa"/>
            <w:shd w:val="clear" w:color="auto" w:fill="auto"/>
          </w:tcPr>
          <w:p w14:paraId="22EA69DA" w14:textId="71BDB903"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0.95</w:t>
            </w:r>
          </w:p>
        </w:tc>
        <w:tc>
          <w:tcPr>
            <w:tcW w:w="1369" w:type="dxa"/>
            <w:shd w:val="clear" w:color="auto" w:fill="auto"/>
          </w:tcPr>
          <w:p w14:paraId="15EB9462" w14:textId="2E8D0F0B"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98243C" w:rsidRPr="00A16D9B" w14:paraId="188E903E"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49F288B" w14:textId="77777777" w:rsidR="0098243C" w:rsidRPr="00A16D9B" w:rsidRDefault="0098243C"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tcPr>
          <w:p w14:paraId="38E30B2D" w14:textId="764D68BF"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1.307</w:t>
            </w:r>
          </w:p>
        </w:tc>
        <w:tc>
          <w:tcPr>
            <w:tcW w:w="900" w:type="dxa"/>
            <w:shd w:val="clear" w:color="auto" w:fill="auto"/>
          </w:tcPr>
          <w:p w14:paraId="79309D67" w14:textId="166FA79F"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1.25</w:t>
            </w:r>
          </w:p>
        </w:tc>
        <w:tc>
          <w:tcPr>
            <w:tcW w:w="720" w:type="dxa"/>
            <w:shd w:val="clear" w:color="auto" w:fill="auto"/>
          </w:tcPr>
          <w:p w14:paraId="59137360" w14:textId="547E383B"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1.37</w:t>
            </w:r>
          </w:p>
        </w:tc>
        <w:tc>
          <w:tcPr>
            <w:tcW w:w="1369" w:type="dxa"/>
            <w:shd w:val="clear" w:color="auto" w:fill="auto"/>
          </w:tcPr>
          <w:p w14:paraId="5A3E068F" w14:textId="7486D396" w:rsidR="0098243C" w:rsidRPr="00A16D9B" w:rsidRDefault="0098243C"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98243C" w:rsidRPr="00A16D9B" w14:paraId="32FF9F7F"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30404A67" w14:textId="782F6515" w:rsidR="0098243C" w:rsidRPr="00A16D9B" w:rsidRDefault="0098243C"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Monthly Average Maximum Temperature</w:t>
            </w:r>
          </w:p>
        </w:tc>
        <w:tc>
          <w:tcPr>
            <w:tcW w:w="1350" w:type="dxa"/>
            <w:shd w:val="clear" w:color="auto" w:fill="auto"/>
          </w:tcPr>
          <w:p w14:paraId="2D732DE2" w14:textId="12B852E9"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1.027</w:t>
            </w:r>
          </w:p>
        </w:tc>
        <w:tc>
          <w:tcPr>
            <w:tcW w:w="900" w:type="dxa"/>
            <w:shd w:val="clear" w:color="auto" w:fill="auto"/>
          </w:tcPr>
          <w:p w14:paraId="36B3F01F" w14:textId="0940157D"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1.01</w:t>
            </w:r>
          </w:p>
        </w:tc>
        <w:tc>
          <w:tcPr>
            <w:tcW w:w="720" w:type="dxa"/>
            <w:shd w:val="clear" w:color="auto" w:fill="auto"/>
          </w:tcPr>
          <w:p w14:paraId="300FB7DE" w14:textId="7A851F05"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1.04</w:t>
            </w:r>
          </w:p>
        </w:tc>
        <w:tc>
          <w:tcPr>
            <w:tcW w:w="1369" w:type="dxa"/>
            <w:shd w:val="clear" w:color="auto" w:fill="auto"/>
          </w:tcPr>
          <w:p w14:paraId="660D9AFC" w14:textId="4FCD807D" w:rsidR="0098243C" w:rsidRPr="00A16D9B" w:rsidRDefault="0098243C"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0.0002</w:t>
            </w:r>
          </w:p>
        </w:tc>
      </w:tr>
    </w:tbl>
    <w:p w14:paraId="13969ED6" w14:textId="77777777" w:rsidR="0098243C" w:rsidRPr="00A16D9B" w:rsidRDefault="0098243C" w:rsidP="002D1C4A">
      <w:pPr>
        <w:spacing w:line="480" w:lineRule="auto"/>
        <w:rPr>
          <w:rFonts w:cstheme="minorHAnsi"/>
          <w:sz w:val="24"/>
          <w:szCs w:val="24"/>
        </w:rPr>
      </w:pPr>
    </w:p>
    <w:p w14:paraId="1458271A" w14:textId="77777777" w:rsidR="0098243C" w:rsidRPr="00A16D9B" w:rsidRDefault="0098243C" w:rsidP="002D1C4A">
      <w:pPr>
        <w:spacing w:line="480" w:lineRule="auto"/>
        <w:rPr>
          <w:rFonts w:cstheme="minorHAnsi"/>
          <w:sz w:val="24"/>
          <w:szCs w:val="24"/>
        </w:rPr>
      </w:pPr>
    </w:p>
    <w:p w14:paraId="14E0BC22" w14:textId="77777777" w:rsidR="0098243C" w:rsidRPr="00A16D9B" w:rsidRDefault="0098243C" w:rsidP="002D1C4A">
      <w:pPr>
        <w:spacing w:line="480" w:lineRule="auto"/>
        <w:rPr>
          <w:rFonts w:cstheme="minorHAnsi"/>
          <w:sz w:val="24"/>
          <w:szCs w:val="24"/>
        </w:rPr>
      </w:pPr>
    </w:p>
    <w:p w14:paraId="0C9E13DC" w14:textId="77777777" w:rsidR="0098243C" w:rsidRPr="00A16D9B" w:rsidRDefault="0098243C" w:rsidP="002D1C4A">
      <w:pPr>
        <w:spacing w:line="480" w:lineRule="auto"/>
        <w:rPr>
          <w:rFonts w:cstheme="minorHAnsi"/>
          <w:sz w:val="24"/>
          <w:szCs w:val="24"/>
        </w:rPr>
      </w:pPr>
    </w:p>
    <w:p w14:paraId="276C988B" w14:textId="77777777" w:rsidR="0098243C" w:rsidRPr="00A16D9B" w:rsidRDefault="0098243C" w:rsidP="002D1C4A">
      <w:pPr>
        <w:spacing w:line="480" w:lineRule="auto"/>
        <w:rPr>
          <w:rFonts w:cstheme="minorHAnsi"/>
          <w:sz w:val="24"/>
          <w:szCs w:val="24"/>
        </w:rPr>
      </w:pPr>
    </w:p>
    <w:p w14:paraId="0C24DA20" w14:textId="77777777" w:rsidR="0098243C" w:rsidRPr="00A16D9B" w:rsidRDefault="0098243C" w:rsidP="002D1C4A">
      <w:pPr>
        <w:spacing w:line="480" w:lineRule="auto"/>
        <w:rPr>
          <w:rFonts w:cstheme="minorHAnsi"/>
          <w:sz w:val="24"/>
          <w:szCs w:val="24"/>
        </w:rPr>
      </w:pPr>
    </w:p>
    <w:p w14:paraId="7CD0B7FE" w14:textId="77777777" w:rsidR="0098243C" w:rsidRPr="00A16D9B" w:rsidRDefault="0098243C" w:rsidP="002D1C4A">
      <w:pPr>
        <w:spacing w:line="480" w:lineRule="auto"/>
        <w:rPr>
          <w:rFonts w:cstheme="minorHAnsi"/>
          <w:sz w:val="24"/>
          <w:szCs w:val="24"/>
        </w:rPr>
      </w:pPr>
    </w:p>
    <w:p w14:paraId="6E2F7837" w14:textId="77777777" w:rsidR="0098243C" w:rsidRPr="00A16D9B" w:rsidRDefault="0098243C" w:rsidP="002D1C4A">
      <w:pPr>
        <w:spacing w:line="480" w:lineRule="auto"/>
        <w:rPr>
          <w:rFonts w:cstheme="minorHAnsi"/>
          <w:sz w:val="24"/>
          <w:szCs w:val="24"/>
        </w:rPr>
      </w:pPr>
    </w:p>
    <w:p w14:paraId="0C0B46D6" w14:textId="77777777" w:rsidR="00743A05" w:rsidRDefault="00743A05" w:rsidP="00C02BC3">
      <w:pPr>
        <w:pStyle w:val="Caption"/>
        <w:keepNext/>
        <w:rPr>
          <w:rFonts w:cstheme="minorHAnsi"/>
          <w:i w:val="0"/>
          <w:iCs w:val="0"/>
          <w:caps/>
          <w:color w:val="auto"/>
          <w:sz w:val="24"/>
          <w:szCs w:val="24"/>
        </w:rPr>
        <w:sectPr w:rsidR="00743A05" w:rsidSect="00743A05">
          <w:endnotePr>
            <w:numFmt w:val="decimal"/>
          </w:endnotePr>
          <w:pgSz w:w="12240" w:h="15840"/>
          <w:pgMar w:top="720" w:right="720" w:bottom="720" w:left="1440" w:header="720" w:footer="720" w:gutter="0"/>
          <w:cols w:space="720"/>
          <w:titlePg/>
          <w:docGrid w:linePitch="360"/>
        </w:sectPr>
      </w:pPr>
      <w:bookmarkStart w:id="291" w:name="_Ref165022931"/>
    </w:p>
    <w:p w14:paraId="14B5DD14"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92" w:name="_Toc171435430"/>
      <w:bookmarkStart w:id="293" w:name="_Toc171517569"/>
      <w:bookmarkStart w:id="294" w:name="_Toc171930571"/>
      <w:bookmarkStart w:id="295" w:name="_Toc171934266"/>
      <w:bookmarkStart w:id="296" w:name="_Toc171950436"/>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92"/>
      <w:bookmarkEnd w:id="293"/>
      <w:bookmarkEnd w:id="294"/>
      <w:bookmarkEnd w:id="295"/>
      <w:bookmarkEnd w:id="296"/>
    </w:p>
    <w:p w14:paraId="4A63C2FC" w14:textId="1BD41ACE" w:rsidR="00813D75" w:rsidRPr="00C02BC3" w:rsidRDefault="00813D75" w:rsidP="00C02BC3">
      <w:pPr>
        <w:pStyle w:val="Caption"/>
        <w:keepNext/>
        <w:rPr>
          <w:rFonts w:cstheme="minorHAnsi"/>
          <w:i w:val="0"/>
          <w:iCs w:val="0"/>
          <w:caps/>
          <w:color w:val="auto"/>
          <w:sz w:val="24"/>
          <w:szCs w:val="24"/>
        </w:rPr>
      </w:pPr>
      <w:bookmarkStart w:id="297" w:name="_Toc171517625"/>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XLV</w:t>
      </w:r>
      <w:r w:rsidR="00CF3162" w:rsidRPr="00C02BC3">
        <w:rPr>
          <w:rFonts w:cstheme="minorHAnsi"/>
          <w:i w:val="0"/>
          <w:iCs w:val="0"/>
          <w:caps/>
          <w:color w:val="auto"/>
          <w:sz w:val="24"/>
          <w:szCs w:val="24"/>
        </w:rPr>
        <w:fldChar w:fldCharType="end"/>
      </w:r>
      <w:bookmarkEnd w:id="291"/>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and Monthly Average Maximum Temperature by Risk </w:t>
      </w:r>
      <w:r w:rsidR="00B16962" w:rsidRPr="00C02BC3">
        <w:rPr>
          <w:rFonts w:cstheme="minorHAnsi"/>
          <w:i w:val="0"/>
          <w:iCs w:val="0"/>
          <w:caps/>
          <w:color w:val="auto"/>
          <w:sz w:val="24"/>
          <w:szCs w:val="24"/>
        </w:rPr>
        <w:t>Tertile</w:t>
      </w:r>
      <w:bookmarkEnd w:id="297"/>
    </w:p>
    <w:tbl>
      <w:tblPr>
        <w:tblStyle w:val="PlainTable5"/>
        <w:tblpPr w:leftFromText="180" w:rightFromText="180" w:vertAnchor="text" w:horzAnchor="margin" w:tblpXSpec="center" w:tblpY="498"/>
        <w:tblW w:w="12278" w:type="dxa"/>
        <w:tblLook w:val="04A0" w:firstRow="1" w:lastRow="0" w:firstColumn="1" w:lastColumn="0" w:noHBand="0" w:noVBand="1"/>
      </w:tblPr>
      <w:tblGrid>
        <w:gridCol w:w="3465"/>
        <w:gridCol w:w="1820"/>
        <w:gridCol w:w="1162"/>
        <w:gridCol w:w="1801"/>
        <w:gridCol w:w="1161"/>
        <w:gridCol w:w="1706"/>
        <w:gridCol w:w="1163"/>
      </w:tblGrid>
      <w:tr w:rsidR="0098243C" w:rsidRPr="00A16D9B" w14:paraId="36FEB3FB" w14:textId="77777777" w:rsidTr="00743A05">
        <w:trPr>
          <w:cnfStyle w:val="100000000000" w:firstRow="1" w:lastRow="0" w:firstColumn="0" w:lastColumn="0" w:oddVBand="0" w:evenVBand="0" w:oddHBand="0" w:evenHBand="0" w:firstRowFirstColumn="0" w:firstRowLastColumn="0" w:lastRowFirstColumn="0" w:lastRowLastColumn="0"/>
          <w:trHeight w:val="530"/>
        </w:trPr>
        <w:tc>
          <w:tcPr>
            <w:cnfStyle w:val="001000000100" w:firstRow="0" w:lastRow="0" w:firstColumn="1" w:lastColumn="0" w:oddVBand="0" w:evenVBand="0" w:oddHBand="0" w:evenHBand="0" w:firstRowFirstColumn="1" w:firstRowLastColumn="0" w:lastRowFirstColumn="0" w:lastRowLastColumn="0"/>
            <w:tcW w:w="3465" w:type="dxa"/>
            <w:tcBorders>
              <w:right w:val="single" w:sz="4" w:space="0" w:color="7F7F7F" w:themeColor="text1" w:themeTint="80"/>
            </w:tcBorders>
            <w:shd w:val="clear" w:color="auto" w:fill="auto"/>
          </w:tcPr>
          <w:p w14:paraId="1FEA17C4" w14:textId="77777777" w:rsidR="0098243C" w:rsidRPr="00A16D9B" w:rsidRDefault="0098243C" w:rsidP="00C02BC3">
            <w:pPr>
              <w:jc w:val="center"/>
              <w:rPr>
                <w:rFonts w:asciiTheme="minorHAnsi" w:hAnsiTheme="minorHAnsi" w:cstheme="minorHAnsi"/>
                <w:b/>
                <w:bCs/>
                <w:sz w:val="24"/>
                <w:szCs w:val="24"/>
              </w:rPr>
            </w:pPr>
          </w:p>
        </w:tc>
        <w:tc>
          <w:tcPr>
            <w:tcW w:w="2982" w:type="dxa"/>
            <w:gridSpan w:val="2"/>
            <w:tcBorders>
              <w:left w:val="single" w:sz="4" w:space="0" w:color="7F7F7F" w:themeColor="text1" w:themeTint="80"/>
              <w:right w:val="single" w:sz="4" w:space="0" w:color="7F7F7F" w:themeColor="text1" w:themeTint="80"/>
            </w:tcBorders>
            <w:shd w:val="clear" w:color="auto" w:fill="auto"/>
          </w:tcPr>
          <w:p w14:paraId="729E80EF" w14:textId="77777777" w:rsidR="0098243C" w:rsidRPr="00A16D9B" w:rsidRDefault="0098243C"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2962" w:type="dxa"/>
            <w:gridSpan w:val="2"/>
            <w:tcBorders>
              <w:left w:val="single" w:sz="4" w:space="0" w:color="7F7F7F" w:themeColor="text1" w:themeTint="80"/>
              <w:right w:val="single" w:sz="4" w:space="0" w:color="7F7F7F" w:themeColor="text1" w:themeTint="80"/>
            </w:tcBorders>
            <w:shd w:val="clear" w:color="auto" w:fill="auto"/>
          </w:tcPr>
          <w:p w14:paraId="45C53CA5" w14:textId="77777777" w:rsidR="0098243C" w:rsidRPr="00A16D9B" w:rsidRDefault="0098243C"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869" w:type="dxa"/>
            <w:gridSpan w:val="2"/>
            <w:tcBorders>
              <w:left w:val="single" w:sz="4" w:space="0" w:color="7F7F7F" w:themeColor="text1" w:themeTint="80"/>
            </w:tcBorders>
            <w:shd w:val="clear" w:color="auto" w:fill="auto"/>
          </w:tcPr>
          <w:p w14:paraId="3AB46E78" w14:textId="77777777" w:rsidR="0098243C" w:rsidRPr="00A16D9B" w:rsidRDefault="0098243C"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98243C" w:rsidRPr="00A16D9B" w14:paraId="595E1DFE" w14:textId="77777777" w:rsidTr="00743A05">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3465" w:type="dxa"/>
            <w:tcBorders>
              <w:top w:val="single" w:sz="4" w:space="0" w:color="7F7F7F" w:themeColor="text1" w:themeTint="80"/>
              <w:bottom w:val="single" w:sz="4" w:space="0" w:color="7F7F7F" w:themeColor="text1" w:themeTint="80"/>
            </w:tcBorders>
            <w:shd w:val="clear" w:color="auto" w:fill="auto"/>
          </w:tcPr>
          <w:p w14:paraId="644B7B79" w14:textId="77777777" w:rsidR="0098243C" w:rsidRPr="00A16D9B" w:rsidRDefault="0098243C" w:rsidP="00C02BC3">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820" w:type="dxa"/>
            <w:tcBorders>
              <w:top w:val="single" w:sz="4" w:space="0" w:color="7F7F7F" w:themeColor="text1" w:themeTint="80"/>
              <w:bottom w:val="single" w:sz="4" w:space="0" w:color="7F7F7F" w:themeColor="text1" w:themeTint="80"/>
            </w:tcBorders>
            <w:shd w:val="clear" w:color="auto" w:fill="auto"/>
          </w:tcPr>
          <w:p w14:paraId="3ECCC240" w14:textId="1B173370" w:rsidR="0098243C"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98243C" w:rsidRPr="00A16D9B">
              <w:rPr>
                <w:rFonts w:asciiTheme="minorHAnsi" w:hAnsiTheme="minorHAnsi" w:cstheme="minorHAnsi"/>
                <w:b/>
                <w:bCs/>
                <w:sz w:val="24"/>
                <w:szCs w:val="24"/>
              </w:rPr>
              <w:t>RR</w:t>
            </w:r>
          </w:p>
          <w:p w14:paraId="5044DD4D" w14:textId="77777777" w:rsidR="0098243C" w:rsidRPr="00A16D9B" w:rsidRDefault="0098243C"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61"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CEABAD2" w14:textId="77777777" w:rsidR="0098243C" w:rsidRPr="00A16D9B" w:rsidRDefault="0098243C"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01"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540E010D" w14:textId="4A8A7759" w:rsidR="0098243C"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98243C" w:rsidRPr="00A16D9B">
              <w:rPr>
                <w:rFonts w:asciiTheme="minorHAnsi" w:hAnsiTheme="minorHAnsi" w:cstheme="minorHAnsi"/>
                <w:b/>
                <w:bCs/>
                <w:sz w:val="24"/>
                <w:szCs w:val="24"/>
              </w:rPr>
              <w:t>RR</w:t>
            </w:r>
          </w:p>
          <w:p w14:paraId="384B25D1" w14:textId="77777777" w:rsidR="0098243C" w:rsidRPr="00A16D9B" w:rsidRDefault="0098243C"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61"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5F69174" w14:textId="77777777" w:rsidR="0098243C" w:rsidRPr="00A16D9B" w:rsidRDefault="0098243C"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06"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4F36D067" w14:textId="61B6583B" w:rsidR="0098243C"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98243C" w:rsidRPr="00A16D9B">
              <w:rPr>
                <w:rFonts w:asciiTheme="minorHAnsi" w:hAnsiTheme="minorHAnsi" w:cstheme="minorHAnsi"/>
                <w:b/>
                <w:bCs/>
                <w:sz w:val="24"/>
                <w:szCs w:val="24"/>
              </w:rPr>
              <w:t>RR</w:t>
            </w:r>
          </w:p>
          <w:p w14:paraId="04E5E147" w14:textId="77777777" w:rsidR="0098243C" w:rsidRPr="00A16D9B" w:rsidRDefault="0098243C"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62" w:type="dxa"/>
            <w:tcBorders>
              <w:top w:val="single" w:sz="4" w:space="0" w:color="7F7F7F" w:themeColor="text1" w:themeTint="80"/>
              <w:bottom w:val="single" w:sz="4" w:space="0" w:color="7F7F7F" w:themeColor="text1" w:themeTint="80"/>
            </w:tcBorders>
            <w:shd w:val="clear" w:color="auto" w:fill="auto"/>
          </w:tcPr>
          <w:p w14:paraId="02001CD1" w14:textId="77777777" w:rsidR="0098243C" w:rsidRPr="00A16D9B" w:rsidRDefault="0098243C"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813D75" w:rsidRPr="00A16D9B" w14:paraId="74B65D03" w14:textId="77777777" w:rsidTr="00743A05">
        <w:trPr>
          <w:trHeight w:val="522"/>
        </w:trPr>
        <w:tc>
          <w:tcPr>
            <w:cnfStyle w:val="001000000000" w:firstRow="0" w:lastRow="0" w:firstColumn="1" w:lastColumn="0" w:oddVBand="0" w:evenVBand="0" w:oddHBand="0" w:evenHBand="0" w:firstRowFirstColumn="0" w:firstRowLastColumn="0" w:lastRowFirstColumn="0" w:lastRowLastColumn="0"/>
            <w:tcW w:w="3465" w:type="dxa"/>
            <w:tcBorders>
              <w:top w:val="single" w:sz="4" w:space="0" w:color="7F7F7F" w:themeColor="text1" w:themeTint="80"/>
            </w:tcBorders>
            <w:shd w:val="clear" w:color="auto" w:fill="auto"/>
          </w:tcPr>
          <w:p w14:paraId="0AB18F97" w14:textId="77777777" w:rsidR="00813D75" w:rsidRPr="00A16D9B" w:rsidRDefault="00813D75"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820" w:type="dxa"/>
            <w:tcBorders>
              <w:top w:val="single" w:sz="4" w:space="0" w:color="7F7F7F" w:themeColor="text1" w:themeTint="80"/>
            </w:tcBorders>
            <w:shd w:val="clear" w:color="auto" w:fill="auto"/>
          </w:tcPr>
          <w:p w14:paraId="27E88F31"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2.902</w:t>
            </w:r>
          </w:p>
          <w:p w14:paraId="64BEFE64" w14:textId="5042D772"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(1.36, 6.18)</w:t>
            </w:r>
          </w:p>
        </w:tc>
        <w:tc>
          <w:tcPr>
            <w:tcW w:w="1161" w:type="dxa"/>
            <w:tcBorders>
              <w:top w:val="single" w:sz="4" w:space="0" w:color="7F7F7F" w:themeColor="text1" w:themeTint="80"/>
              <w:right w:val="single" w:sz="4" w:space="0" w:color="7F7F7F" w:themeColor="text1" w:themeTint="80"/>
            </w:tcBorders>
            <w:shd w:val="clear" w:color="auto" w:fill="auto"/>
          </w:tcPr>
          <w:p w14:paraId="0E322CA8" w14:textId="542CA4BC"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0.0057</w:t>
            </w:r>
          </w:p>
        </w:tc>
        <w:tc>
          <w:tcPr>
            <w:tcW w:w="1801" w:type="dxa"/>
            <w:tcBorders>
              <w:top w:val="single" w:sz="4" w:space="0" w:color="7F7F7F" w:themeColor="text1" w:themeTint="80"/>
              <w:left w:val="single" w:sz="4" w:space="0" w:color="7F7F7F" w:themeColor="text1" w:themeTint="80"/>
            </w:tcBorders>
            <w:shd w:val="clear" w:color="auto" w:fill="auto"/>
          </w:tcPr>
          <w:p w14:paraId="57C71201"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2.517</w:t>
            </w:r>
          </w:p>
          <w:p w14:paraId="19906996" w14:textId="30FEF42A"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(1.39, 4.57)</w:t>
            </w:r>
          </w:p>
        </w:tc>
        <w:tc>
          <w:tcPr>
            <w:tcW w:w="1161" w:type="dxa"/>
            <w:tcBorders>
              <w:top w:val="single" w:sz="4" w:space="0" w:color="7F7F7F" w:themeColor="text1" w:themeTint="80"/>
              <w:right w:val="single" w:sz="4" w:space="0" w:color="7F7F7F" w:themeColor="text1" w:themeTint="80"/>
            </w:tcBorders>
            <w:shd w:val="clear" w:color="auto" w:fill="auto"/>
          </w:tcPr>
          <w:p w14:paraId="542F4D0C" w14:textId="1A7F3DD0"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0.0024</w:t>
            </w:r>
          </w:p>
        </w:tc>
        <w:tc>
          <w:tcPr>
            <w:tcW w:w="1706" w:type="dxa"/>
            <w:tcBorders>
              <w:top w:val="single" w:sz="4" w:space="0" w:color="7F7F7F" w:themeColor="text1" w:themeTint="80"/>
              <w:left w:val="single" w:sz="4" w:space="0" w:color="7F7F7F" w:themeColor="text1" w:themeTint="80"/>
            </w:tcBorders>
            <w:shd w:val="clear" w:color="auto" w:fill="auto"/>
          </w:tcPr>
          <w:p w14:paraId="0872227A"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0.284</w:t>
            </w:r>
          </w:p>
          <w:p w14:paraId="168B1C3C" w14:textId="6BDC4EF6"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(0.15, 0.55)</w:t>
            </w:r>
          </w:p>
        </w:tc>
        <w:tc>
          <w:tcPr>
            <w:tcW w:w="1162" w:type="dxa"/>
            <w:tcBorders>
              <w:top w:val="single" w:sz="4" w:space="0" w:color="7F7F7F" w:themeColor="text1" w:themeTint="80"/>
            </w:tcBorders>
            <w:shd w:val="clear" w:color="auto" w:fill="auto"/>
          </w:tcPr>
          <w:p w14:paraId="71C6DA6C" w14:textId="1A6ADEF1"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0.0002</w:t>
            </w:r>
          </w:p>
        </w:tc>
      </w:tr>
      <w:tr w:rsidR="00813D75" w:rsidRPr="00A16D9B" w14:paraId="1DA6874C" w14:textId="77777777" w:rsidTr="00743A05">
        <w:trPr>
          <w:cnfStyle w:val="000000100000" w:firstRow="0" w:lastRow="0" w:firstColumn="0" w:lastColumn="0" w:oddVBand="0" w:evenVBand="0" w:oddHBand="1" w:evenHBand="0" w:firstRowFirstColumn="0" w:firstRowLastColumn="0" w:lastRowFirstColumn="0" w:lastRowLastColumn="0"/>
          <w:trHeight w:val="522"/>
        </w:trPr>
        <w:tc>
          <w:tcPr>
            <w:cnfStyle w:val="001000000000" w:firstRow="0" w:lastRow="0" w:firstColumn="1" w:lastColumn="0" w:oddVBand="0" w:evenVBand="0" w:oddHBand="0" w:evenHBand="0" w:firstRowFirstColumn="0" w:firstRowLastColumn="0" w:lastRowFirstColumn="0" w:lastRowLastColumn="0"/>
            <w:tcW w:w="3465" w:type="dxa"/>
            <w:shd w:val="clear" w:color="auto" w:fill="auto"/>
          </w:tcPr>
          <w:p w14:paraId="131B3EFE" w14:textId="77777777" w:rsidR="00813D75" w:rsidRPr="00A16D9B" w:rsidRDefault="00813D75" w:rsidP="00C02BC3">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1820" w:type="dxa"/>
            <w:shd w:val="clear" w:color="auto" w:fill="auto"/>
          </w:tcPr>
          <w:p w14:paraId="2DA325E8"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669906B1" w14:textId="56922C1E"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61" w:type="dxa"/>
            <w:tcBorders>
              <w:right w:val="single" w:sz="4" w:space="0" w:color="7F7F7F" w:themeColor="text1" w:themeTint="80"/>
            </w:tcBorders>
            <w:shd w:val="clear" w:color="auto" w:fill="auto"/>
          </w:tcPr>
          <w:p w14:paraId="17A2B242" w14:textId="4FB8956A"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0.0027</w:t>
            </w:r>
          </w:p>
        </w:tc>
        <w:tc>
          <w:tcPr>
            <w:tcW w:w="1801" w:type="dxa"/>
            <w:tcBorders>
              <w:left w:val="single" w:sz="4" w:space="0" w:color="7F7F7F" w:themeColor="text1" w:themeTint="80"/>
            </w:tcBorders>
            <w:shd w:val="clear" w:color="auto" w:fill="auto"/>
          </w:tcPr>
          <w:p w14:paraId="0772AEA5"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48D61A70" w14:textId="53977B58"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61" w:type="dxa"/>
            <w:tcBorders>
              <w:right w:val="single" w:sz="4" w:space="0" w:color="7F7F7F" w:themeColor="text1" w:themeTint="80"/>
            </w:tcBorders>
            <w:shd w:val="clear" w:color="auto" w:fill="auto"/>
          </w:tcPr>
          <w:p w14:paraId="58C12409" w14:textId="1E7315C1"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0.0058</w:t>
            </w:r>
          </w:p>
        </w:tc>
        <w:tc>
          <w:tcPr>
            <w:tcW w:w="1706" w:type="dxa"/>
            <w:tcBorders>
              <w:left w:val="single" w:sz="4" w:space="0" w:color="7F7F7F" w:themeColor="text1" w:themeTint="80"/>
            </w:tcBorders>
            <w:shd w:val="clear" w:color="auto" w:fill="auto"/>
          </w:tcPr>
          <w:p w14:paraId="666FE9E5"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303DF53D" w14:textId="03C72F09"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62" w:type="dxa"/>
            <w:shd w:val="clear" w:color="auto" w:fill="auto"/>
          </w:tcPr>
          <w:p w14:paraId="53F5F435" w14:textId="10F77395"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0.0016</w:t>
            </w:r>
          </w:p>
        </w:tc>
      </w:tr>
      <w:tr w:rsidR="00813D75" w:rsidRPr="00A16D9B" w14:paraId="07C50798" w14:textId="77777777" w:rsidTr="00743A05">
        <w:trPr>
          <w:trHeight w:val="506"/>
        </w:trPr>
        <w:tc>
          <w:tcPr>
            <w:cnfStyle w:val="001000000000" w:firstRow="0" w:lastRow="0" w:firstColumn="1" w:lastColumn="0" w:oddVBand="0" w:evenVBand="0" w:oddHBand="0" w:evenHBand="0" w:firstRowFirstColumn="0" w:firstRowLastColumn="0" w:lastRowFirstColumn="0" w:lastRowLastColumn="0"/>
            <w:tcW w:w="3465" w:type="dxa"/>
            <w:shd w:val="clear" w:color="auto" w:fill="auto"/>
          </w:tcPr>
          <w:p w14:paraId="18A1339F" w14:textId="77777777" w:rsidR="00813D75" w:rsidRPr="00A16D9B" w:rsidRDefault="00813D75" w:rsidP="00C02BC3">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820" w:type="dxa"/>
            <w:shd w:val="clear" w:color="auto" w:fill="auto"/>
          </w:tcPr>
          <w:p w14:paraId="3D9827DF"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1.169</w:t>
            </w:r>
          </w:p>
          <w:p w14:paraId="4B495890" w14:textId="048CF316"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(1.10, 1.24)</w:t>
            </w:r>
          </w:p>
        </w:tc>
        <w:tc>
          <w:tcPr>
            <w:tcW w:w="1161" w:type="dxa"/>
            <w:tcBorders>
              <w:right w:val="single" w:sz="4" w:space="0" w:color="7F7F7F" w:themeColor="text1" w:themeTint="80"/>
            </w:tcBorders>
            <w:shd w:val="clear" w:color="auto" w:fill="auto"/>
          </w:tcPr>
          <w:p w14:paraId="57D7658D" w14:textId="7748F5FF"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&lt;.0001</w:t>
            </w:r>
          </w:p>
        </w:tc>
        <w:tc>
          <w:tcPr>
            <w:tcW w:w="1801" w:type="dxa"/>
            <w:tcBorders>
              <w:left w:val="single" w:sz="4" w:space="0" w:color="7F7F7F" w:themeColor="text1" w:themeTint="80"/>
            </w:tcBorders>
            <w:shd w:val="clear" w:color="auto" w:fill="auto"/>
          </w:tcPr>
          <w:p w14:paraId="0C5F9E44"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1.159</w:t>
            </w:r>
          </w:p>
          <w:p w14:paraId="5C443D5E" w14:textId="09502CE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(1.09, 1.23)</w:t>
            </w:r>
          </w:p>
        </w:tc>
        <w:tc>
          <w:tcPr>
            <w:tcW w:w="1161" w:type="dxa"/>
            <w:tcBorders>
              <w:right w:val="single" w:sz="4" w:space="0" w:color="7F7F7F" w:themeColor="text1" w:themeTint="80"/>
            </w:tcBorders>
            <w:shd w:val="clear" w:color="auto" w:fill="auto"/>
          </w:tcPr>
          <w:p w14:paraId="40F330D1" w14:textId="401641A3"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&lt;.0001</w:t>
            </w:r>
          </w:p>
        </w:tc>
        <w:tc>
          <w:tcPr>
            <w:tcW w:w="1706" w:type="dxa"/>
            <w:tcBorders>
              <w:left w:val="single" w:sz="4" w:space="0" w:color="7F7F7F" w:themeColor="text1" w:themeTint="80"/>
            </w:tcBorders>
            <w:shd w:val="clear" w:color="auto" w:fill="auto"/>
          </w:tcPr>
          <w:p w14:paraId="1C3C6763"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1.144</w:t>
            </w:r>
          </w:p>
          <w:p w14:paraId="5F607DBF" w14:textId="5E89F75F"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(1.04, 1.25)</w:t>
            </w:r>
          </w:p>
        </w:tc>
        <w:tc>
          <w:tcPr>
            <w:tcW w:w="1162" w:type="dxa"/>
            <w:shd w:val="clear" w:color="auto" w:fill="auto"/>
          </w:tcPr>
          <w:p w14:paraId="13C50106" w14:textId="0019DF2B"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0.0043</w:t>
            </w:r>
          </w:p>
        </w:tc>
      </w:tr>
      <w:tr w:rsidR="00813D75" w:rsidRPr="00A16D9B" w14:paraId="432D24F9" w14:textId="77777777" w:rsidTr="00743A05">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3465" w:type="dxa"/>
            <w:shd w:val="clear" w:color="auto" w:fill="auto"/>
          </w:tcPr>
          <w:p w14:paraId="2CC0FF7A" w14:textId="77777777" w:rsidR="00813D75" w:rsidRPr="00A16D9B" w:rsidRDefault="00813D75" w:rsidP="00C02BC3">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820" w:type="dxa"/>
            <w:shd w:val="clear" w:color="auto" w:fill="auto"/>
          </w:tcPr>
          <w:p w14:paraId="3D396E05"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0.926</w:t>
            </w:r>
          </w:p>
          <w:p w14:paraId="73901AB4" w14:textId="13E644F0"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(0.88, 0.97)</w:t>
            </w:r>
          </w:p>
        </w:tc>
        <w:tc>
          <w:tcPr>
            <w:tcW w:w="1161" w:type="dxa"/>
            <w:tcBorders>
              <w:right w:val="single" w:sz="4" w:space="0" w:color="7F7F7F" w:themeColor="text1" w:themeTint="80"/>
            </w:tcBorders>
            <w:shd w:val="clear" w:color="auto" w:fill="auto"/>
          </w:tcPr>
          <w:p w14:paraId="7A5D673F" w14:textId="45122675"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0.0025</w:t>
            </w:r>
          </w:p>
        </w:tc>
        <w:tc>
          <w:tcPr>
            <w:tcW w:w="1801" w:type="dxa"/>
            <w:tcBorders>
              <w:left w:val="single" w:sz="4" w:space="0" w:color="7F7F7F" w:themeColor="text1" w:themeTint="80"/>
            </w:tcBorders>
            <w:shd w:val="clear" w:color="auto" w:fill="auto"/>
          </w:tcPr>
          <w:p w14:paraId="575BFADE"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0.861</w:t>
            </w:r>
          </w:p>
          <w:p w14:paraId="2783B9EF" w14:textId="742D79A0"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(0.83, 0.89)</w:t>
            </w:r>
          </w:p>
        </w:tc>
        <w:tc>
          <w:tcPr>
            <w:tcW w:w="1161" w:type="dxa"/>
            <w:tcBorders>
              <w:right w:val="single" w:sz="4" w:space="0" w:color="7F7F7F" w:themeColor="text1" w:themeTint="80"/>
            </w:tcBorders>
            <w:shd w:val="clear" w:color="auto" w:fill="auto"/>
          </w:tcPr>
          <w:p w14:paraId="0380C631" w14:textId="30E0F0B8"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&lt;.0001</w:t>
            </w:r>
          </w:p>
        </w:tc>
        <w:tc>
          <w:tcPr>
            <w:tcW w:w="1706" w:type="dxa"/>
            <w:tcBorders>
              <w:left w:val="single" w:sz="4" w:space="0" w:color="7F7F7F" w:themeColor="text1" w:themeTint="80"/>
            </w:tcBorders>
            <w:shd w:val="clear" w:color="auto" w:fill="auto"/>
          </w:tcPr>
          <w:p w14:paraId="57A3FE36"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0.954</w:t>
            </w:r>
          </w:p>
          <w:p w14:paraId="77760886" w14:textId="3FF64951"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(0.87, 1.05)</w:t>
            </w:r>
          </w:p>
        </w:tc>
        <w:tc>
          <w:tcPr>
            <w:tcW w:w="1162" w:type="dxa"/>
            <w:shd w:val="clear" w:color="auto" w:fill="auto"/>
          </w:tcPr>
          <w:p w14:paraId="0631E50F" w14:textId="7B932565"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0.3212</w:t>
            </w:r>
          </w:p>
        </w:tc>
      </w:tr>
      <w:tr w:rsidR="00813D75" w:rsidRPr="00A16D9B" w14:paraId="3954BE0C" w14:textId="77777777" w:rsidTr="00743A05">
        <w:trPr>
          <w:trHeight w:val="506"/>
        </w:trPr>
        <w:tc>
          <w:tcPr>
            <w:cnfStyle w:val="001000000000" w:firstRow="0" w:lastRow="0" w:firstColumn="1" w:lastColumn="0" w:oddVBand="0" w:evenVBand="0" w:oddHBand="0" w:evenHBand="0" w:firstRowFirstColumn="0" w:firstRowLastColumn="0" w:lastRowFirstColumn="0" w:lastRowLastColumn="0"/>
            <w:tcW w:w="3465" w:type="dxa"/>
            <w:shd w:val="clear" w:color="auto" w:fill="auto"/>
          </w:tcPr>
          <w:p w14:paraId="35F04AF6" w14:textId="77777777" w:rsidR="00813D75" w:rsidRPr="00A16D9B" w:rsidRDefault="00813D75"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820" w:type="dxa"/>
            <w:shd w:val="clear" w:color="auto" w:fill="auto"/>
          </w:tcPr>
          <w:p w14:paraId="13E0F0F9"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1.330</w:t>
            </w:r>
          </w:p>
          <w:p w14:paraId="50A37A11" w14:textId="2F59832B"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(1.23, 1.44)</w:t>
            </w:r>
          </w:p>
        </w:tc>
        <w:tc>
          <w:tcPr>
            <w:tcW w:w="1161" w:type="dxa"/>
            <w:tcBorders>
              <w:right w:val="single" w:sz="4" w:space="0" w:color="7F7F7F" w:themeColor="text1" w:themeTint="80"/>
            </w:tcBorders>
            <w:shd w:val="clear" w:color="auto" w:fill="auto"/>
          </w:tcPr>
          <w:p w14:paraId="2A8EC55B" w14:textId="645A22DB"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&lt;.0001</w:t>
            </w:r>
          </w:p>
        </w:tc>
        <w:tc>
          <w:tcPr>
            <w:tcW w:w="1801" w:type="dxa"/>
            <w:tcBorders>
              <w:left w:val="single" w:sz="4" w:space="0" w:color="7F7F7F" w:themeColor="text1" w:themeTint="80"/>
            </w:tcBorders>
            <w:shd w:val="clear" w:color="auto" w:fill="auto"/>
          </w:tcPr>
          <w:p w14:paraId="01D90771"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1.385</w:t>
            </w:r>
          </w:p>
          <w:p w14:paraId="29AF9C8E" w14:textId="6346E32B"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(1.30, 1.47)</w:t>
            </w:r>
          </w:p>
        </w:tc>
        <w:tc>
          <w:tcPr>
            <w:tcW w:w="1161" w:type="dxa"/>
            <w:tcBorders>
              <w:right w:val="single" w:sz="4" w:space="0" w:color="7F7F7F" w:themeColor="text1" w:themeTint="80"/>
            </w:tcBorders>
            <w:shd w:val="clear" w:color="auto" w:fill="auto"/>
          </w:tcPr>
          <w:p w14:paraId="5115B7C5" w14:textId="407F88E7"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&lt;.0001</w:t>
            </w:r>
          </w:p>
        </w:tc>
        <w:tc>
          <w:tcPr>
            <w:tcW w:w="1706" w:type="dxa"/>
            <w:tcBorders>
              <w:left w:val="single" w:sz="4" w:space="0" w:color="7F7F7F" w:themeColor="text1" w:themeTint="80"/>
            </w:tcBorders>
            <w:shd w:val="clear" w:color="auto" w:fill="auto"/>
          </w:tcPr>
          <w:p w14:paraId="2C9B5543" w14:textId="77777777"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1.243</w:t>
            </w:r>
          </w:p>
          <w:p w14:paraId="0071C60F" w14:textId="044F3ECF" w:rsidR="00813D75" w:rsidRPr="00A16D9B" w:rsidRDefault="00813D75"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(1.10, 1.40)</w:t>
            </w:r>
          </w:p>
        </w:tc>
        <w:tc>
          <w:tcPr>
            <w:tcW w:w="1162" w:type="dxa"/>
            <w:shd w:val="clear" w:color="auto" w:fill="auto"/>
          </w:tcPr>
          <w:p w14:paraId="27C7DC22" w14:textId="570E9D69" w:rsidR="00813D75" w:rsidRPr="00A16D9B" w:rsidRDefault="00813D75"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0.0004</w:t>
            </w:r>
          </w:p>
        </w:tc>
      </w:tr>
      <w:tr w:rsidR="00813D75" w:rsidRPr="00A16D9B" w14:paraId="03232267" w14:textId="77777777" w:rsidTr="00743A05">
        <w:trPr>
          <w:cnfStyle w:val="000000100000" w:firstRow="0" w:lastRow="0" w:firstColumn="0" w:lastColumn="0" w:oddVBand="0" w:evenVBand="0" w:oddHBand="1" w:evenHBand="0" w:firstRowFirstColumn="0" w:firstRowLastColumn="0" w:lastRowFirstColumn="0" w:lastRowLastColumn="0"/>
          <w:trHeight w:val="506"/>
        </w:trPr>
        <w:tc>
          <w:tcPr>
            <w:cnfStyle w:val="001000000000" w:firstRow="0" w:lastRow="0" w:firstColumn="1" w:lastColumn="0" w:oddVBand="0" w:evenVBand="0" w:oddHBand="0" w:evenHBand="0" w:firstRowFirstColumn="0" w:firstRowLastColumn="0" w:lastRowFirstColumn="0" w:lastRowLastColumn="0"/>
            <w:tcW w:w="3465" w:type="dxa"/>
            <w:shd w:val="clear" w:color="auto" w:fill="auto"/>
          </w:tcPr>
          <w:p w14:paraId="030BB275" w14:textId="51034FF3" w:rsidR="00813D75" w:rsidRPr="00A16D9B" w:rsidRDefault="00813D75"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Monthly Average Maximum Temperature</w:t>
            </w:r>
          </w:p>
        </w:tc>
        <w:tc>
          <w:tcPr>
            <w:tcW w:w="1820" w:type="dxa"/>
            <w:shd w:val="clear" w:color="auto" w:fill="auto"/>
          </w:tcPr>
          <w:p w14:paraId="4E4A3A27"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0.996</w:t>
            </w:r>
          </w:p>
          <w:p w14:paraId="492661BA" w14:textId="66201C63"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(0.97, 1.02)</w:t>
            </w:r>
          </w:p>
        </w:tc>
        <w:tc>
          <w:tcPr>
            <w:tcW w:w="1161" w:type="dxa"/>
            <w:tcBorders>
              <w:right w:val="single" w:sz="4" w:space="0" w:color="7F7F7F" w:themeColor="text1" w:themeTint="80"/>
            </w:tcBorders>
            <w:shd w:val="clear" w:color="auto" w:fill="auto"/>
          </w:tcPr>
          <w:p w14:paraId="607FE579" w14:textId="70F808EB"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0.7915</w:t>
            </w:r>
          </w:p>
        </w:tc>
        <w:tc>
          <w:tcPr>
            <w:tcW w:w="1801" w:type="dxa"/>
            <w:tcBorders>
              <w:left w:val="single" w:sz="4" w:space="0" w:color="7F7F7F" w:themeColor="text1" w:themeTint="80"/>
            </w:tcBorders>
            <w:shd w:val="clear" w:color="auto" w:fill="auto"/>
          </w:tcPr>
          <w:p w14:paraId="75AE3C0D"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0.994</w:t>
            </w:r>
          </w:p>
          <w:p w14:paraId="1E660F07" w14:textId="219AA052"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(0.97, 1.01)</w:t>
            </w:r>
          </w:p>
        </w:tc>
        <w:tc>
          <w:tcPr>
            <w:tcW w:w="1161" w:type="dxa"/>
            <w:tcBorders>
              <w:right w:val="single" w:sz="4" w:space="0" w:color="7F7F7F" w:themeColor="text1" w:themeTint="80"/>
            </w:tcBorders>
            <w:shd w:val="clear" w:color="auto" w:fill="auto"/>
          </w:tcPr>
          <w:p w14:paraId="4C5B45D3" w14:textId="77B3D963"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0.526</w:t>
            </w:r>
          </w:p>
        </w:tc>
        <w:tc>
          <w:tcPr>
            <w:tcW w:w="1706" w:type="dxa"/>
            <w:tcBorders>
              <w:left w:val="single" w:sz="4" w:space="0" w:color="7F7F7F" w:themeColor="text1" w:themeTint="80"/>
            </w:tcBorders>
            <w:shd w:val="clear" w:color="auto" w:fill="auto"/>
          </w:tcPr>
          <w:p w14:paraId="1D98360A" w14:textId="77777777"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1.039</w:t>
            </w:r>
          </w:p>
          <w:p w14:paraId="66DF1F5B" w14:textId="71BA84CC" w:rsidR="00813D75" w:rsidRPr="00A16D9B" w:rsidRDefault="00813D75"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(1.02, 1.06)</w:t>
            </w:r>
          </w:p>
        </w:tc>
        <w:tc>
          <w:tcPr>
            <w:tcW w:w="1162" w:type="dxa"/>
            <w:shd w:val="clear" w:color="auto" w:fill="auto"/>
          </w:tcPr>
          <w:p w14:paraId="18C2C598" w14:textId="7B512CFD" w:rsidR="00813D75" w:rsidRPr="00A16D9B" w:rsidRDefault="00813D75"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51FA4126" w14:textId="77777777" w:rsidR="00F566DD" w:rsidRPr="00A16D9B" w:rsidRDefault="0098243C" w:rsidP="002D1C4A">
      <w:pPr>
        <w:spacing w:line="480" w:lineRule="auto"/>
        <w:rPr>
          <w:rFonts w:eastAsia="Arial" w:cstheme="minorHAnsi"/>
          <w:b/>
          <w:color w:val="000000"/>
          <w:sz w:val="24"/>
          <w:szCs w:val="24"/>
        </w:rPr>
      </w:pPr>
      <w:r w:rsidRPr="00A16D9B">
        <w:rPr>
          <w:rFonts w:cstheme="minorHAnsi"/>
          <w:sz w:val="24"/>
          <w:szCs w:val="24"/>
        </w:rPr>
        <w:br w:type="page"/>
      </w:r>
    </w:p>
    <w:p w14:paraId="09ACCD8A" w14:textId="77777777" w:rsidR="00C02BC3" w:rsidRDefault="00C02BC3" w:rsidP="00C5397D">
      <w:pPr>
        <w:pStyle w:val="Caption"/>
        <w:keepNext/>
        <w:rPr>
          <w:rFonts w:cstheme="minorHAnsi"/>
          <w:i w:val="0"/>
          <w:iCs w:val="0"/>
          <w:caps/>
          <w:color w:val="auto"/>
          <w:sz w:val="24"/>
          <w:szCs w:val="24"/>
        </w:rPr>
        <w:sectPr w:rsidR="00C02BC3" w:rsidSect="00743A05">
          <w:endnotePr>
            <w:numFmt w:val="decimal"/>
          </w:endnotePr>
          <w:pgSz w:w="15840" w:h="12240" w:orient="landscape"/>
          <w:pgMar w:top="1440" w:right="720" w:bottom="720" w:left="720" w:header="720" w:footer="720" w:gutter="0"/>
          <w:cols w:space="720"/>
          <w:titlePg/>
          <w:docGrid w:linePitch="360"/>
        </w:sectPr>
      </w:pPr>
      <w:bookmarkStart w:id="298" w:name="_Ref165022472"/>
    </w:p>
    <w:p w14:paraId="1FEF0ABB"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299" w:name="_Toc171435431"/>
      <w:bookmarkStart w:id="300" w:name="_Toc171517570"/>
      <w:bookmarkStart w:id="301" w:name="_Toc171930572"/>
      <w:bookmarkStart w:id="302" w:name="_Toc171934267"/>
      <w:bookmarkStart w:id="303" w:name="_Toc171950437"/>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299"/>
      <w:bookmarkEnd w:id="300"/>
      <w:bookmarkEnd w:id="301"/>
      <w:bookmarkEnd w:id="302"/>
      <w:bookmarkEnd w:id="303"/>
    </w:p>
    <w:p w14:paraId="6648FA93" w14:textId="66309407" w:rsidR="00C5397D" w:rsidRPr="00C02BC3" w:rsidRDefault="00C5397D" w:rsidP="00C02BC3">
      <w:pPr>
        <w:pStyle w:val="Caption"/>
        <w:keepNext/>
        <w:ind w:firstLine="720"/>
        <w:rPr>
          <w:rFonts w:cstheme="minorHAnsi"/>
          <w:i w:val="0"/>
          <w:iCs w:val="0"/>
          <w:caps/>
          <w:color w:val="auto"/>
          <w:sz w:val="24"/>
          <w:szCs w:val="24"/>
        </w:rPr>
      </w:pPr>
      <w:bookmarkStart w:id="304" w:name="_Toc171517626"/>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XLVI</w:t>
      </w:r>
      <w:r w:rsidR="00CF3162" w:rsidRPr="00C02BC3">
        <w:rPr>
          <w:rFonts w:cstheme="minorHAnsi"/>
          <w:i w:val="0"/>
          <w:iCs w:val="0"/>
          <w:caps/>
          <w:color w:val="auto"/>
          <w:sz w:val="24"/>
          <w:szCs w:val="24"/>
        </w:rPr>
        <w:fldChar w:fldCharType="end"/>
      </w:r>
      <w:bookmarkEnd w:id="298"/>
      <w:r w:rsidR="0074508D">
        <w:rPr>
          <w:rFonts w:cstheme="minorHAnsi"/>
          <w:i w:val="0"/>
          <w:iCs w:val="0"/>
          <w:caps/>
          <w:color w:val="auto"/>
          <w:sz w:val="24"/>
          <w:szCs w:val="24"/>
        </w:rPr>
        <w:t>.</w:t>
      </w:r>
      <w:r w:rsidRPr="00C02BC3">
        <w:rPr>
          <w:rFonts w:cstheme="minorHAnsi"/>
          <w:i w:val="0"/>
          <w:iCs w:val="0"/>
          <w:caps/>
          <w:color w:val="auto"/>
          <w:sz w:val="24"/>
          <w:szCs w:val="24"/>
        </w:rPr>
        <w:t xml:space="preserve"> Association Between Rates of Diarrheal Disease Under 5 and Average Maximum Temperature by Season</w:t>
      </w:r>
      <w:bookmarkEnd w:id="304"/>
    </w:p>
    <w:tbl>
      <w:tblPr>
        <w:tblStyle w:val="PlainTable51"/>
        <w:tblpPr w:leftFromText="180" w:rightFromText="180" w:vertAnchor="page" w:horzAnchor="margin" w:tblpXSpec="right" w:tblpY="3006"/>
        <w:tblW w:w="12204" w:type="dxa"/>
        <w:tblLayout w:type="fixed"/>
        <w:tblLook w:val="04A0" w:firstRow="1" w:lastRow="0" w:firstColumn="1" w:lastColumn="0" w:noHBand="0" w:noVBand="1"/>
      </w:tblPr>
      <w:tblGrid>
        <w:gridCol w:w="1656"/>
        <w:gridCol w:w="1655"/>
        <w:gridCol w:w="1169"/>
        <w:gridCol w:w="1558"/>
        <w:gridCol w:w="1169"/>
        <w:gridCol w:w="1493"/>
        <w:gridCol w:w="966"/>
        <w:gridCol w:w="1543"/>
        <w:gridCol w:w="995"/>
      </w:tblGrid>
      <w:tr w:rsidR="00C02BC3" w:rsidRPr="00A16D9B" w14:paraId="62FDD1CB" w14:textId="77777777" w:rsidTr="00743A05">
        <w:trPr>
          <w:cnfStyle w:val="100000000000" w:firstRow="1" w:lastRow="0" w:firstColumn="0" w:lastColumn="0" w:oddVBand="0" w:evenVBand="0" w:oddHBand="0" w:evenHBand="0" w:firstRowFirstColumn="0" w:firstRowLastColumn="0" w:lastRowFirstColumn="0" w:lastRowLastColumn="0"/>
          <w:cantSplit/>
          <w:trHeight w:val="1151"/>
        </w:trPr>
        <w:tc>
          <w:tcPr>
            <w:cnfStyle w:val="001000000100" w:firstRow="0" w:lastRow="0" w:firstColumn="1" w:lastColumn="0" w:oddVBand="0" w:evenVBand="0" w:oddHBand="0" w:evenHBand="0" w:firstRowFirstColumn="1" w:firstRowLastColumn="0" w:lastRowFirstColumn="0" w:lastRowLastColumn="0"/>
            <w:tcW w:w="1656" w:type="dxa"/>
          </w:tcPr>
          <w:p w14:paraId="36112EA9" w14:textId="77777777" w:rsidR="00C02BC3" w:rsidRPr="00A16D9B" w:rsidRDefault="00C02BC3" w:rsidP="00743A05">
            <w:pPr>
              <w:rPr>
                <w:rFonts w:asciiTheme="minorHAnsi" w:hAnsiTheme="minorHAnsi" w:cstheme="minorHAnsi"/>
                <w:sz w:val="24"/>
                <w:szCs w:val="24"/>
              </w:rPr>
            </w:pPr>
          </w:p>
        </w:tc>
        <w:tc>
          <w:tcPr>
            <w:tcW w:w="2824" w:type="dxa"/>
            <w:gridSpan w:val="2"/>
            <w:tcBorders>
              <w:right w:val="single" w:sz="4" w:space="0" w:color="7F7F7F" w:themeColor="text1" w:themeTint="80"/>
            </w:tcBorders>
            <w:shd w:val="clear" w:color="auto" w:fill="auto"/>
          </w:tcPr>
          <w:p w14:paraId="4C37DD2A" w14:textId="77777777" w:rsidR="00C02BC3" w:rsidRPr="00A16D9B" w:rsidRDefault="00C02BC3"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Cool Dry</w:t>
            </w:r>
          </w:p>
        </w:tc>
        <w:tc>
          <w:tcPr>
            <w:tcW w:w="2727" w:type="dxa"/>
            <w:gridSpan w:val="2"/>
            <w:tcBorders>
              <w:left w:val="single" w:sz="4" w:space="0" w:color="7F7F7F" w:themeColor="text1" w:themeTint="80"/>
              <w:right w:val="single" w:sz="4" w:space="0" w:color="7F7F7F" w:themeColor="text1" w:themeTint="80"/>
            </w:tcBorders>
            <w:shd w:val="clear" w:color="auto" w:fill="auto"/>
          </w:tcPr>
          <w:p w14:paraId="162C70F2" w14:textId="77777777" w:rsidR="00C02BC3" w:rsidRPr="00A16D9B" w:rsidRDefault="00C02BC3"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Long Wet</w:t>
            </w:r>
          </w:p>
        </w:tc>
        <w:tc>
          <w:tcPr>
            <w:tcW w:w="2459" w:type="dxa"/>
            <w:gridSpan w:val="2"/>
            <w:tcBorders>
              <w:left w:val="single" w:sz="4" w:space="0" w:color="7F7F7F" w:themeColor="text1" w:themeTint="80"/>
              <w:right w:val="single" w:sz="4" w:space="0" w:color="7F7F7F" w:themeColor="text1" w:themeTint="80"/>
            </w:tcBorders>
            <w:shd w:val="clear" w:color="auto" w:fill="auto"/>
          </w:tcPr>
          <w:p w14:paraId="41F5C1D7" w14:textId="77777777" w:rsidR="00C02BC3" w:rsidRPr="00A16D9B" w:rsidRDefault="00C02BC3"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Short Wet</w:t>
            </w:r>
          </w:p>
        </w:tc>
        <w:tc>
          <w:tcPr>
            <w:tcW w:w="2538" w:type="dxa"/>
            <w:gridSpan w:val="2"/>
            <w:tcBorders>
              <w:left w:val="single" w:sz="4" w:space="0" w:color="7F7F7F" w:themeColor="text1" w:themeTint="80"/>
              <w:bottom w:val="single" w:sz="4" w:space="0" w:color="auto"/>
            </w:tcBorders>
            <w:shd w:val="clear" w:color="auto" w:fill="auto"/>
          </w:tcPr>
          <w:p w14:paraId="0C1A2B5A" w14:textId="77777777" w:rsidR="00C02BC3" w:rsidRPr="00A16D9B" w:rsidRDefault="00C02BC3"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Warm Dry</w:t>
            </w:r>
          </w:p>
        </w:tc>
      </w:tr>
      <w:tr w:rsidR="00C02BC3" w:rsidRPr="00A16D9B" w14:paraId="1046A327" w14:textId="77777777" w:rsidTr="00743A05">
        <w:trPr>
          <w:cnfStyle w:val="000000100000" w:firstRow="0" w:lastRow="0" w:firstColumn="0" w:lastColumn="0" w:oddVBand="0" w:evenVBand="0" w:oddHBand="1" w:evenHBand="0" w:firstRowFirstColumn="0" w:firstRowLastColumn="0" w:lastRowFirstColumn="0" w:lastRowLastColumn="0"/>
          <w:cantSplit/>
          <w:trHeight w:val="1151"/>
        </w:trPr>
        <w:tc>
          <w:tcPr>
            <w:cnfStyle w:val="001000000000" w:firstRow="0" w:lastRow="0" w:firstColumn="1" w:lastColumn="0" w:oddVBand="0" w:evenVBand="0" w:oddHBand="0" w:evenHBand="0" w:firstRowFirstColumn="0" w:firstRowLastColumn="0" w:lastRowFirstColumn="0" w:lastRowLastColumn="0"/>
            <w:tcW w:w="1656" w:type="dxa"/>
            <w:tcBorders>
              <w:top w:val="single" w:sz="4" w:space="0" w:color="7F7F7F" w:themeColor="text1" w:themeTint="80"/>
              <w:bottom w:val="single" w:sz="4" w:space="0" w:color="7F7F7F" w:themeColor="text1" w:themeTint="80"/>
            </w:tcBorders>
          </w:tcPr>
          <w:p w14:paraId="3E663821" w14:textId="77777777" w:rsidR="00C02BC3" w:rsidRPr="00A16D9B" w:rsidRDefault="00C02BC3" w:rsidP="00743A05">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655" w:type="dxa"/>
            <w:tcBorders>
              <w:top w:val="single" w:sz="4" w:space="0" w:color="7F7F7F" w:themeColor="text1" w:themeTint="80"/>
              <w:bottom w:val="single" w:sz="4" w:space="0" w:color="7F7F7F" w:themeColor="text1" w:themeTint="80"/>
            </w:tcBorders>
            <w:shd w:val="clear" w:color="auto" w:fill="auto"/>
          </w:tcPr>
          <w:p w14:paraId="72842C97"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IRR</w:t>
            </w:r>
          </w:p>
          <w:p w14:paraId="53AF9E8E"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116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362979D"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p-value</w:t>
            </w:r>
          </w:p>
        </w:tc>
        <w:tc>
          <w:tcPr>
            <w:tcW w:w="1558"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485F1656"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IRR</w:t>
            </w:r>
          </w:p>
          <w:p w14:paraId="02E8B2D8"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116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421B487"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p-value</w:t>
            </w:r>
          </w:p>
        </w:tc>
        <w:tc>
          <w:tcPr>
            <w:tcW w:w="1493" w:type="dxa"/>
            <w:tcBorders>
              <w:top w:val="single" w:sz="4" w:space="0" w:color="auto"/>
              <w:left w:val="single" w:sz="4" w:space="0" w:color="7F7F7F" w:themeColor="text1" w:themeTint="80"/>
              <w:bottom w:val="single" w:sz="4" w:space="0" w:color="7F7F7F" w:themeColor="text1" w:themeTint="80"/>
            </w:tcBorders>
            <w:shd w:val="clear" w:color="auto" w:fill="auto"/>
          </w:tcPr>
          <w:p w14:paraId="0C177165"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IRR</w:t>
            </w:r>
          </w:p>
          <w:p w14:paraId="7A65EBB5"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966" w:type="dxa"/>
            <w:tcBorders>
              <w:top w:val="single" w:sz="4" w:space="0" w:color="auto"/>
              <w:bottom w:val="single" w:sz="4" w:space="0" w:color="7F7F7F" w:themeColor="text1" w:themeTint="80"/>
              <w:right w:val="single" w:sz="4" w:space="0" w:color="7F7F7F" w:themeColor="text1" w:themeTint="80"/>
            </w:tcBorders>
            <w:shd w:val="clear" w:color="auto" w:fill="auto"/>
          </w:tcPr>
          <w:p w14:paraId="33106B8D"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 value</w:t>
            </w:r>
          </w:p>
        </w:tc>
        <w:tc>
          <w:tcPr>
            <w:tcW w:w="1543" w:type="dxa"/>
            <w:tcBorders>
              <w:top w:val="single" w:sz="4" w:space="0" w:color="auto"/>
              <w:left w:val="single" w:sz="4" w:space="0" w:color="7F7F7F" w:themeColor="text1" w:themeTint="80"/>
              <w:bottom w:val="single" w:sz="4" w:space="0" w:color="7F7F7F" w:themeColor="text1" w:themeTint="80"/>
            </w:tcBorders>
            <w:shd w:val="clear" w:color="auto" w:fill="auto"/>
          </w:tcPr>
          <w:p w14:paraId="17FAD02D"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IRR</w:t>
            </w:r>
          </w:p>
          <w:p w14:paraId="0C10FA8F"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995" w:type="dxa"/>
            <w:tcBorders>
              <w:top w:val="single" w:sz="4" w:space="0" w:color="auto"/>
              <w:bottom w:val="single" w:sz="4" w:space="0" w:color="7F7F7F" w:themeColor="text1" w:themeTint="80"/>
            </w:tcBorders>
            <w:shd w:val="clear" w:color="auto" w:fill="auto"/>
          </w:tcPr>
          <w:p w14:paraId="0268F9DF"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p-value</w:t>
            </w:r>
          </w:p>
        </w:tc>
      </w:tr>
      <w:tr w:rsidR="00C02BC3" w:rsidRPr="00A16D9B" w14:paraId="3D310EE2" w14:textId="77777777" w:rsidTr="00743A05">
        <w:trPr>
          <w:cantSplit/>
          <w:trHeight w:val="1151"/>
        </w:trPr>
        <w:tc>
          <w:tcPr>
            <w:cnfStyle w:val="001000000000" w:firstRow="0" w:lastRow="0" w:firstColumn="1" w:lastColumn="0" w:oddVBand="0" w:evenVBand="0" w:oddHBand="0" w:evenHBand="0" w:firstRowFirstColumn="0" w:firstRowLastColumn="0" w:lastRowFirstColumn="0" w:lastRowLastColumn="0"/>
            <w:tcW w:w="1656" w:type="dxa"/>
            <w:tcBorders>
              <w:top w:val="single" w:sz="4" w:space="0" w:color="7F7F7F" w:themeColor="text1" w:themeTint="80"/>
            </w:tcBorders>
          </w:tcPr>
          <w:p w14:paraId="00EDB90F" w14:textId="77777777" w:rsidR="00C02BC3" w:rsidRPr="00A16D9B" w:rsidRDefault="00C02BC3" w:rsidP="00743A05">
            <w:pPr>
              <w:rPr>
                <w:rFonts w:asciiTheme="minorHAnsi" w:hAnsiTheme="minorHAnsi" w:cstheme="minorHAnsi"/>
                <w:sz w:val="24"/>
                <w:szCs w:val="24"/>
              </w:rPr>
            </w:pPr>
            <w:r w:rsidRPr="00A16D9B">
              <w:rPr>
                <w:rFonts w:asciiTheme="minorHAnsi" w:hAnsiTheme="minorHAnsi" w:cstheme="minorHAnsi"/>
                <w:sz w:val="24"/>
                <w:szCs w:val="24"/>
              </w:rPr>
              <w:t>Intercept</w:t>
            </w:r>
          </w:p>
        </w:tc>
        <w:tc>
          <w:tcPr>
            <w:tcW w:w="1655" w:type="dxa"/>
            <w:tcBorders>
              <w:top w:val="single" w:sz="4" w:space="0" w:color="7F7F7F" w:themeColor="text1" w:themeTint="80"/>
            </w:tcBorders>
            <w:shd w:val="clear" w:color="auto" w:fill="auto"/>
          </w:tcPr>
          <w:p w14:paraId="3AE12D2C"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6.63</w:t>
            </w:r>
          </w:p>
          <w:p w14:paraId="6B8EB7B7"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(3.30, 13.31)</w:t>
            </w:r>
          </w:p>
        </w:tc>
        <w:tc>
          <w:tcPr>
            <w:tcW w:w="1169" w:type="dxa"/>
            <w:tcBorders>
              <w:top w:val="single" w:sz="4" w:space="0" w:color="7F7F7F" w:themeColor="text1" w:themeTint="80"/>
              <w:right w:val="single" w:sz="4" w:space="0" w:color="7F7F7F" w:themeColor="text1" w:themeTint="80"/>
            </w:tcBorders>
            <w:shd w:val="clear" w:color="auto" w:fill="auto"/>
          </w:tcPr>
          <w:p w14:paraId="5D2ADEC4"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558" w:type="dxa"/>
            <w:tcBorders>
              <w:top w:val="single" w:sz="4" w:space="0" w:color="7F7F7F" w:themeColor="text1" w:themeTint="80"/>
              <w:left w:val="single" w:sz="4" w:space="0" w:color="7F7F7F" w:themeColor="text1" w:themeTint="80"/>
            </w:tcBorders>
            <w:shd w:val="clear" w:color="auto" w:fill="auto"/>
          </w:tcPr>
          <w:p w14:paraId="50B0E5A3"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0.758</w:t>
            </w:r>
          </w:p>
          <w:p w14:paraId="2D666F4A"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(0.50, 1.14)</w:t>
            </w:r>
          </w:p>
        </w:tc>
        <w:tc>
          <w:tcPr>
            <w:tcW w:w="1169" w:type="dxa"/>
            <w:tcBorders>
              <w:top w:val="single" w:sz="4" w:space="0" w:color="7F7F7F" w:themeColor="text1" w:themeTint="80"/>
              <w:right w:val="single" w:sz="4" w:space="0" w:color="7F7F7F" w:themeColor="text1" w:themeTint="80"/>
            </w:tcBorders>
            <w:shd w:val="clear" w:color="auto" w:fill="auto"/>
          </w:tcPr>
          <w:p w14:paraId="4DC831E3"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0.1849</w:t>
            </w:r>
          </w:p>
        </w:tc>
        <w:tc>
          <w:tcPr>
            <w:tcW w:w="1493" w:type="dxa"/>
            <w:tcBorders>
              <w:top w:val="single" w:sz="4" w:space="0" w:color="7F7F7F" w:themeColor="text1" w:themeTint="80"/>
              <w:left w:val="single" w:sz="4" w:space="0" w:color="7F7F7F" w:themeColor="text1" w:themeTint="80"/>
            </w:tcBorders>
            <w:shd w:val="clear" w:color="auto" w:fill="auto"/>
          </w:tcPr>
          <w:p w14:paraId="142EC0A9"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0.349</w:t>
            </w:r>
          </w:p>
          <w:p w14:paraId="60A1DC26"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(0.15, 0.79)</w:t>
            </w:r>
          </w:p>
        </w:tc>
        <w:tc>
          <w:tcPr>
            <w:tcW w:w="966" w:type="dxa"/>
            <w:tcBorders>
              <w:top w:val="single" w:sz="4" w:space="0" w:color="7F7F7F" w:themeColor="text1" w:themeTint="80"/>
              <w:right w:val="single" w:sz="4" w:space="0" w:color="7F7F7F" w:themeColor="text1" w:themeTint="80"/>
            </w:tcBorders>
            <w:shd w:val="clear" w:color="auto" w:fill="auto"/>
          </w:tcPr>
          <w:p w14:paraId="3C8785F5"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0.012</w:t>
            </w:r>
          </w:p>
        </w:tc>
        <w:tc>
          <w:tcPr>
            <w:tcW w:w="1543" w:type="dxa"/>
            <w:tcBorders>
              <w:top w:val="single" w:sz="4" w:space="0" w:color="7F7F7F" w:themeColor="text1" w:themeTint="80"/>
              <w:left w:val="single" w:sz="4" w:space="0" w:color="7F7F7F" w:themeColor="text1" w:themeTint="80"/>
            </w:tcBorders>
            <w:shd w:val="clear" w:color="auto" w:fill="auto"/>
          </w:tcPr>
          <w:p w14:paraId="362ACDEA"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1.156</w:t>
            </w:r>
          </w:p>
          <w:p w14:paraId="232A4F8B"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(0.77, 1.73)</w:t>
            </w:r>
          </w:p>
        </w:tc>
        <w:tc>
          <w:tcPr>
            <w:tcW w:w="995" w:type="dxa"/>
            <w:tcBorders>
              <w:top w:val="single" w:sz="4" w:space="0" w:color="7F7F7F" w:themeColor="text1" w:themeTint="80"/>
            </w:tcBorders>
            <w:shd w:val="clear" w:color="auto" w:fill="auto"/>
          </w:tcPr>
          <w:p w14:paraId="293A508E"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0.478</w:t>
            </w:r>
          </w:p>
        </w:tc>
      </w:tr>
      <w:tr w:rsidR="00C02BC3" w:rsidRPr="00A16D9B" w14:paraId="4E24518A" w14:textId="77777777" w:rsidTr="00743A05">
        <w:trPr>
          <w:cnfStyle w:val="000000100000" w:firstRow="0" w:lastRow="0" w:firstColumn="0" w:lastColumn="0" w:oddVBand="0" w:evenVBand="0" w:oddHBand="1" w:evenHBand="0" w:firstRowFirstColumn="0" w:firstRowLastColumn="0" w:lastRowFirstColumn="0" w:lastRowLastColumn="0"/>
          <w:cantSplit/>
          <w:trHeight w:val="1151"/>
        </w:trPr>
        <w:tc>
          <w:tcPr>
            <w:cnfStyle w:val="001000000000" w:firstRow="0" w:lastRow="0" w:firstColumn="1" w:lastColumn="0" w:oddVBand="0" w:evenVBand="0" w:oddHBand="0" w:evenHBand="0" w:firstRowFirstColumn="0" w:firstRowLastColumn="0" w:lastRowFirstColumn="0" w:lastRowLastColumn="0"/>
            <w:tcW w:w="1656" w:type="dxa"/>
          </w:tcPr>
          <w:p w14:paraId="1E14CFE4" w14:textId="77777777" w:rsidR="00C02BC3" w:rsidRPr="00A16D9B" w:rsidRDefault="00C02BC3" w:rsidP="00743A05">
            <w:pPr>
              <w:rPr>
                <w:rFonts w:asciiTheme="minorHAnsi" w:hAnsiTheme="minorHAnsi" w:cstheme="minorHAnsi"/>
                <w:sz w:val="24"/>
                <w:szCs w:val="24"/>
              </w:rPr>
            </w:pPr>
            <w:r w:rsidRPr="00A16D9B">
              <w:rPr>
                <w:rFonts w:asciiTheme="minorHAnsi" w:hAnsiTheme="minorHAnsi" w:cstheme="minorHAnsi"/>
                <w:sz w:val="24"/>
                <w:szCs w:val="24"/>
              </w:rPr>
              <w:t>Time</w:t>
            </w:r>
          </w:p>
        </w:tc>
        <w:tc>
          <w:tcPr>
            <w:tcW w:w="1655" w:type="dxa"/>
            <w:shd w:val="clear" w:color="auto" w:fill="auto"/>
          </w:tcPr>
          <w:p w14:paraId="1F7824DD"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0.999</w:t>
            </w:r>
          </w:p>
          <w:p w14:paraId="5F2AED41"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1169" w:type="dxa"/>
            <w:tcBorders>
              <w:right w:val="single" w:sz="4" w:space="0" w:color="7F7F7F" w:themeColor="text1" w:themeTint="80"/>
            </w:tcBorders>
            <w:shd w:val="clear" w:color="auto" w:fill="auto"/>
          </w:tcPr>
          <w:p w14:paraId="0CDCAE95"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0.01</w:t>
            </w:r>
          </w:p>
        </w:tc>
        <w:tc>
          <w:tcPr>
            <w:tcW w:w="1558" w:type="dxa"/>
            <w:tcBorders>
              <w:left w:val="single" w:sz="4" w:space="0" w:color="7F7F7F" w:themeColor="text1" w:themeTint="80"/>
            </w:tcBorders>
            <w:shd w:val="clear" w:color="auto" w:fill="auto"/>
          </w:tcPr>
          <w:p w14:paraId="0922470D"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0.998</w:t>
            </w:r>
          </w:p>
          <w:p w14:paraId="030C64B0"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1169" w:type="dxa"/>
            <w:tcBorders>
              <w:right w:val="single" w:sz="4" w:space="0" w:color="7F7F7F" w:themeColor="text1" w:themeTint="80"/>
            </w:tcBorders>
            <w:shd w:val="clear" w:color="auto" w:fill="auto"/>
          </w:tcPr>
          <w:p w14:paraId="0D7F78CD"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493" w:type="dxa"/>
            <w:tcBorders>
              <w:left w:val="single" w:sz="4" w:space="0" w:color="7F7F7F" w:themeColor="text1" w:themeTint="80"/>
            </w:tcBorders>
            <w:shd w:val="clear" w:color="auto" w:fill="auto"/>
          </w:tcPr>
          <w:p w14:paraId="6E4A012D"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0.999</w:t>
            </w:r>
          </w:p>
          <w:p w14:paraId="281C0EBD"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966" w:type="dxa"/>
            <w:tcBorders>
              <w:right w:val="single" w:sz="4" w:space="0" w:color="7F7F7F" w:themeColor="text1" w:themeTint="80"/>
            </w:tcBorders>
            <w:shd w:val="clear" w:color="auto" w:fill="auto"/>
          </w:tcPr>
          <w:p w14:paraId="576E3802"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0.046</w:t>
            </w:r>
          </w:p>
        </w:tc>
        <w:tc>
          <w:tcPr>
            <w:tcW w:w="1543" w:type="dxa"/>
            <w:tcBorders>
              <w:left w:val="single" w:sz="4" w:space="0" w:color="7F7F7F" w:themeColor="text1" w:themeTint="80"/>
            </w:tcBorders>
            <w:shd w:val="clear" w:color="auto" w:fill="auto"/>
          </w:tcPr>
          <w:p w14:paraId="3A678C47"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0.997</w:t>
            </w:r>
          </w:p>
          <w:p w14:paraId="317D5AAF" w14:textId="77777777" w:rsidR="00C02BC3" w:rsidRPr="00A16D9B" w:rsidRDefault="00C02BC3" w:rsidP="00743A05">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995" w:type="dxa"/>
            <w:shd w:val="clear" w:color="auto" w:fill="auto"/>
          </w:tcPr>
          <w:p w14:paraId="310CABB7" w14:textId="77777777" w:rsidR="00C02BC3" w:rsidRPr="00A16D9B" w:rsidRDefault="00C02BC3" w:rsidP="00743A05">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&lt;0.0001</w:t>
            </w:r>
          </w:p>
        </w:tc>
      </w:tr>
      <w:tr w:rsidR="00C02BC3" w:rsidRPr="00A16D9B" w14:paraId="38E9BEBE" w14:textId="77777777" w:rsidTr="00743A05">
        <w:trPr>
          <w:cantSplit/>
          <w:trHeight w:val="1162"/>
        </w:trPr>
        <w:tc>
          <w:tcPr>
            <w:cnfStyle w:val="001000000000" w:firstRow="0" w:lastRow="0" w:firstColumn="1" w:lastColumn="0" w:oddVBand="0" w:evenVBand="0" w:oddHBand="0" w:evenHBand="0" w:firstRowFirstColumn="0" w:firstRowLastColumn="0" w:lastRowFirstColumn="0" w:lastRowLastColumn="0"/>
            <w:tcW w:w="1656" w:type="dxa"/>
          </w:tcPr>
          <w:p w14:paraId="6258EE9A" w14:textId="77777777" w:rsidR="00C02BC3" w:rsidRPr="00A16D9B" w:rsidRDefault="00C02BC3" w:rsidP="00743A05">
            <w:pPr>
              <w:rPr>
                <w:rFonts w:asciiTheme="minorHAnsi" w:hAnsiTheme="minorHAnsi" w:cstheme="minorHAnsi"/>
                <w:sz w:val="24"/>
                <w:szCs w:val="24"/>
              </w:rPr>
            </w:pPr>
            <w:r w:rsidRPr="00A16D9B">
              <w:rPr>
                <w:rFonts w:asciiTheme="minorHAnsi" w:hAnsiTheme="minorHAnsi" w:cstheme="minorHAnsi"/>
                <w:sz w:val="24"/>
                <w:szCs w:val="24"/>
              </w:rPr>
              <w:t>Average Maximum Temperature</w:t>
            </w:r>
          </w:p>
        </w:tc>
        <w:tc>
          <w:tcPr>
            <w:tcW w:w="1655" w:type="dxa"/>
            <w:shd w:val="clear" w:color="auto" w:fill="auto"/>
          </w:tcPr>
          <w:p w14:paraId="08C67120"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0.949</w:t>
            </w:r>
          </w:p>
          <w:p w14:paraId="3FEE90AC"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(0.93, 0.97)</w:t>
            </w:r>
          </w:p>
        </w:tc>
        <w:tc>
          <w:tcPr>
            <w:tcW w:w="1169" w:type="dxa"/>
            <w:tcBorders>
              <w:right w:val="single" w:sz="4" w:space="0" w:color="7F7F7F" w:themeColor="text1" w:themeTint="80"/>
            </w:tcBorders>
            <w:shd w:val="clear" w:color="auto" w:fill="auto"/>
          </w:tcPr>
          <w:p w14:paraId="3E30EB3B"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558" w:type="dxa"/>
            <w:tcBorders>
              <w:left w:val="single" w:sz="4" w:space="0" w:color="7F7F7F" w:themeColor="text1" w:themeTint="80"/>
            </w:tcBorders>
            <w:shd w:val="clear" w:color="auto" w:fill="auto"/>
          </w:tcPr>
          <w:p w14:paraId="75BCFA9E"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1.034</w:t>
            </w:r>
          </w:p>
          <w:p w14:paraId="6DE76479"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(1.02, 1.05)</w:t>
            </w:r>
          </w:p>
        </w:tc>
        <w:tc>
          <w:tcPr>
            <w:tcW w:w="1169" w:type="dxa"/>
            <w:tcBorders>
              <w:right w:val="single" w:sz="4" w:space="0" w:color="7F7F7F" w:themeColor="text1" w:themeTint="80"/>
            </w:tcBorders>
            <w:shd w:val="clear" w:color="auto" w:fill="auto"/>
          </w:tcPr>
          <w:p w14:paraId="61067782"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493" w:type="dxa"/>
            <w:tcBorders>
              <w:left w:val="single" w:sz="4" w:space="0" w:color="7F7F7F" w:themeColor="text1" w:themeTint="80"/>
            </w:tcBorders>
            <w:shd w:val="clear" w:color="auto" w:fill="auto"/>
          </w:tcPr>
          <w:p w14:paraId="50239250"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1.051</w:t>
            </w:r>
          </w:p>
          <w:p w14:paraId="7FB0E9F7"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(1.02, 1.08)</w:t>
            </w:r>
          </w:p>
        </w:tc>
        <w:tc>
          <w:tcPr>
            <w:tcW w:w="966" w:type="dxa"/>
            <w:tcBorders>
              <w:right w:val="single" w:sz="4" w:space="0" w:color="7F7F7F" w:themeColor="text1" w:themeTint="80"/>
            </w:tcBorders>
            <w:shd w:val="clear" w:color="auto" w:fill="auto"/>
          </w:tcPr>
          <w:p w14:paraId="410C9FF1"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0.001</w:t>
            </w:r>
          </w:p>
        </w:tc>
        <w:tc>
          <w:tcPr>
            <w:tcW w:w="1543" w:type="dxa"/>
            <w:tcBorders>
              <w:left w:val="single" w:sz="4" w:space="0" w:color="7F7F7F" w:themeColor="text1" w:themeTint="80"/>
            </w:tcBorders>
            <w:shd w:val="clear" w:color="auto" w:fill="auto"/>
          </w:tcPr>
          <w:p w14:paraId="1C60BA18"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1.024</w:t>
            </w:r>
          </w:p>
          <w:p w14:paraId="45CFE084" w14:textId="77777777" w:rsidR="00C02BC3" w:rsidRPr="00A16D9B" w:rsidRDefault="00C02BC3" w:rsidP="00743A05">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(1.01 ,1.04)</w:t>
            </w:r>
          </w:p>
        </w:tc>
        <w:tc>
          <w:tcPr>
            <w:tcW w:w="995" w:type="dxa"/>
            <w:shd w:val="clear" w:color="auto" w:fill="auto"/>
          </w:tcPr>
          <w:p w14:paraId="52E511D3" w14:textId="77777777" w:rsidR="00C02BC3" w:rsidRPr="00A16D9B" w:rsidRDefault="00C02BC3" w:rsidP="00743A0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0.0002</w:t>
            </w:r>
          </w:p>
        </w:tc>
      </w:tr>
    </w:tbl>
    <w:p w14:paraId="2E34FB37" w14:textId="77777777" w:rsidR="00561D94" w:rsidRPr="00A16D9B" w:rsidRDefault="00561D94" w:rsidP="004C0AC8">
      <w:pPr>
        <w:rPr>
          <w:rFonts w:cstheme="minorHAnsi"/>
          <w:sz w:val="24"/>
          <w:szCs w:val="24"/>
        </w:rPr>
      </w:pPr>
    </w:p>
    <w:p w14:paraId="55C0831D" w14:textId="77777777" w:rsidR="00C02BC3" w:rsidRDefault="00C02BC3" w:rsidP="004C0AC8">
      <w:pPr>
        <w:pStyle w:val="Caption"/>
        <w:keepNext/>
        <w:spacing w:line="480" w:lineRule="auto"/>
        <w:rPr>
          <w:rFonts w:cstheme="minorHAnsi"/>
          <w:i w:val="0"/>
          <w:iCs w:val="0"/>
          <w:caps/>
          <w:color w:val="auto"/>
          <w:sz w:val="24"/>
          <w:szCs w:val="24"/>
        </w:rPr>
      </w:pPr>
      <w:bookmarkStart w:id="305" w:name="_Ref165022857"/>
    </w:p>
    <w:p w14:paraId="1DB8CA0E" w14:textId="77777777" w:rsidR="00C02BC3" w:rsidRDefault="00C02BC3">
      <w:pPr>
        <w:rPr>
          <w:rFonts w:cstheme="minorHAnsi"/>
          <w:caps/>
          <w:sz w:val="24"/>
          <w:szCs w:val="24"/>
        </w:rPr>
      </w:pPr>
      <w:r>
        <w:rPr>
          <w:rFonts w:cstheme="minorHAnsi"/>
          <w:i/>
          <w:iCs/>
          <w:caps/>
          <w:sz w:val="24"/>
          <w:szCs w:val="24"/>
        </w:rPr>
        <w:br w:type="page"/>
      </w:r>
    </w:p>
    <w:p w14:paraId="4555E04E" w14:textId="77777777" w:rsidR="00C02BC3" w:rsidRDefault="00C02BC3" w:rsidP="004C0AC8">
      <w:pPr>
        <w:pStyle w:val="Caption"/>
        <w:keepNext/>
        <w:spacing w:line="480" w:lineRule="auto"/>
        <w:rPr>
          <w:rFonts w:cstheme="minorHAnsi"/>
          <w:i w:val="0"/>
          <w:iCs w:val="0"/>
          <w:caps/>
          <w:color w:val="auto"/>
          <w:sz w:val="24"/>
          <w:szCs w:val="24"/>
        </w:rPr>
        <w:sectPr w:rsidR="00C02BC3" w:rsidSect="00C02BC3">
          <w:endnotePr>
            <w:numFmt w:val="decimal"/>
          </w:endnotePr>
          <w:pgSz w:w="15840" w:h="12240" w:orient="landscape"/>
          <w:pgMar w:top="1440" w:right="720" w:bottom="720" w:left="720" w:header="720" w:footer="720" w:gutter="0"/>
          <w:cols w:space="720"/>
          <w:titlePg/>
          <w:docGrid w:linePitch="360"/>
        </w:sectPr>
      </w:pPr>
    </w:p>
    <w:p w14:paraId="307B5FD5"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306" w:name="_Toc171435432"/>
      <w:bookmarkStart w:id="307" w:name="_Toc171517571"/>
      <w:bookmarkStart w:id="308" w:name="_Toc171930573"/>
      <w:bookmarkStart w:id="309" w:name="_Toc171934268"/>
      <w:bookmarkStart w:id="310" w:name="_Toc171950438"/>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306"/>
      <w:bookmarkEnd w:id="307"/>
      <w:bookmarkEnd w:id="308"/>
      <w:bookmarkEnd w:id="309"/>
      <w:bookmarkEnd w:id="310"/>
    </w:p>
    <w:tbl>
      <w:tblPr>
        <w:tblStyle w:val="PlainTable5"/>
        <w:tblpPr w:leftFromText="180" w:rightFromText="180" w:vertAnchor="page" w:horzAnchor="margin" w:tblpY="2487"/>
        <w:tblW w:w="9284" w:type="dxa"/>
        <w:tblLook w:val="04A0" w:firstRow="1" w:lastRow="0" w:firstColumn="1" w:lastColumn="0" w:noHBand="0" w:noVBand="1"/>
      </w:tblPr>
      <w:tblGrid>
        <w:gridCol w:w="4945"/>
        <w:gridCol w:w="1350"/>
        <w:gridCol w:w="900"/>
        <w:gridCol w:w="720"/>
        <w:gridCol w:w="1369"/>
      </w:tblGrid>
      <w:tr w:rsidR="00E76629" w:rsidRPr="00A16D9B" w14:paraId="459EE616" w14:textId="77777777" w:rsidTr="00E76629">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34E64220" w14:textId="77777777" w:rsidR="00E76629" w:rsidRPr="00A16D9B" w:rsidRDefault="00E76629" w:rsidP="00E76629">
            <w:pPr>
              <w:jc w:val="center"/>
              <w:rPr>
                <w:rFonts w:asciiTheme="minorHAnsi" w:hAnsiTheme="minorHAnsi" w:cstheme="minorHAnsi"/>
                <w:b/>
                <w:bCs/>
                <w:color w:val="000000"/>
                <w:sz w:val="24"/>
                <w:szCs w:val="24"/>
              </w:rPr>
            </w:pPr>
            <w:bookmarkStart w:id="311" w:name="_Toc171517627"/>
            <w:r w:rsidRPr="00A16D9B">
              <w:rPr>
                <w:rFonts w:asciiTheme="minorHAnsi" w:hAnsiTheme="minorHAnsi" w:cstheme="minorHAnsi"/>
                <w:b/>
                <w:bCs/>
                <w:color w:val="000000"/>
                <w:sz w:val="24"/>
                <w:szCs w:val="24"/>
              </w:rPr>
              <w:t>Parameter</w:t>
            </w:r>
          </w:p>
        </w:tc>
        <w:tc>
          <w:tcPr>
            <w:tcW w:w="1350" w:type="dxa"/>
            <w:shd w:val="clear" w:color="auto" w:fill="auto"/>
            <w:hideMark/>
          </w:tcPr>
          <w:p w14:paraId="0083973A" w14:textId="77777777" w:rsidR="00E76629" w:rsidRPr="00A16D9B" w:rsidRDefault="00E76629" w:rsidP="00E7662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IRR</w:t>
            </w:r>
          </w:p>
        </w:tc>
        <w:tc>
          <w:tcPr>
            <w:tcW w:w="1620" w:type="dxa"/>
            <w:gridSpan w:val="2"/>
            <w:shd w:val="clear" w:color="auto" w:fill="auto"/>
            <w:hideMark/>
          </w:tcPr>
          <w:p w14:paraId="534D3821" w14:textId="77777777" w:rsidR="00E76629" w:rsidRPr="00A16D9B" w:rsidRDefault="00E76629" w:rsidP="00E7662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546F1C56" w14:textId="77777777" w:rsidR="00E76629" w:rsidRPr="00A16D9B" w:rsidRDefault="00E76629" w:rsidP="00E7662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E76629" w:rsidRPr="00A16D9B" w14:paraId="31B02553" w14:textId="77777777" w:rsidTr="00E76629">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BEDA178" w14:textId="77777777" w:rsidR="00E76629" w:rsidRPr="00A16D9B" w:rsidRDefault="00E76629" w:rsidP="00E76629">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tcPr>
          <w:p w14:paraId="665883BC"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0.929</w:t>
            </w:r>
          </w:p>
        </w:tc>
        <w:tc>
          <w:tcPr>
            <w:tcW w:w="900" w:type="dxa"/>
            <w:shd w:val="clear" w:color="auto" w:fill="auto"/>
          </w:tcPr>
          <w:p w14:paraId="6CC2A8F9"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0.62</w:t>
            </w:r>
          </w:p>
        </w:tc>
        <w:tc>
          <w:tcPr>
            <w:tcW w:w="720" w:type="dxa"/>
            <w:shd w:val="clear" w:color="auto" w:fill="auto"/>
          </w:tcPr>
          <w:p w14:paraId="02D944F5"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1.40</w:t>
            </w:r>
          </w:p>
        </w:tc>
        <w:tc>
          <w:tcPr>
            <w:tcW w:w="1369" w:type="dxa"/>
            <w:shd w:val="clear" w:color="auto" w:fill="auto"/>
          </w:tcPr>
          <w:p w14:paraId="64371F14"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0.7261</w:t>
            </w:r>
          </w:p>
        </w:tc>
      </w:tr>
      <w:tr w:rsidR="00E76629" w:rsidRPr="00A16D9B" w14:paraId="307D4629" w14:textId="77777777" w:rsidTr="00E76629">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4D94B093" w14:textId="77777777" w:rsidR="00E76629" w:rsidRPr="00A16D9B" w:rsidRDefault="00E76629" w:rsidP="00E76629">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tcPr>
          <w:p w14:paraId="5C46E5EC"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tc>
        <w:tc>
          <w:tcPr>
            <w:tcW w:w="900" w:type="dxa"/>
            <w:shd w:val="clear" w:color="auto" w:fill="auto"/>
          </w:tcPr>
          <w:p w14:paraId="26EF6581"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tcPr>
          <w:p w14:paraId="4915C660"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tcPr>
          <w:p w14:paraId="636839C6"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0.0004</w:t>
            </w:r>
          </w:p>
        </w:tc>
      </w:tr>
      <w:tr w:rsidR="00E76629" w:rsidRPr="00A16D9B" w14:paraId="4078ECF6" w14:textId="77777777" w:rsidTr="00E76629">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0F95594" w14:textId="77777777" w:rsidR="00E76629" w:rsidRPr="00A16D9B" w:rsidRDefault="00E76629" w:rsidP="00E76629">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tcPr>
          <w:p w14:paraId="085501EF"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1.134</w:t>
            </w:r>
          </w:p>
        </w:tc>
        <w:tc>
          <w:tcPr>
            <w:tcW w:w="900" w:type="dxa"/>
            <w:shd w:val="clear" w:color="auto" w:fill="auto"/>
          </w:tcPr>
          <w:p w14:paraId="4037E845"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1.08</w:t>
            </w:r>
          </w:p>
        </w:tc>
        <w:tc>
          <w:tcPr>
            <w:tcW w:w="720" w:type="dxa"/>
            <w:shd w:val="clear" w:color="auto" w:fill="auto"/>
          </w:tcPr>
          <w:p w14:paraId="3BD66C9E"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1.19</w:t>
            </w:r>
          </w:p>
        </w:tc>
        <w:tc>
          <w:tcPr>
            <w:tcW w:w="1369" w:type="dxa"/>
            <w:shd w:val="clear" w:color="auto" w:fill="auto"/>
          </w:tcPr>
          <w:p w14:paraId="2C11C32A"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E76629" w:rsidRPr="00A16D9B" w14:paraId="0E67676F" w14:textId="77777777" w:rsidTr="00E76629">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7A2776E0" w14:textId="77777777" w:rsidR="00E76629" w:rsidRPr="00A16D9B" w:rsidRDefault="00E76629" w:rsidP="00E76629">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tcPr>
          <w:p w14:paraId="57086396"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0.909</w:t>
            </w:r>
          </w:p>
        </w:tc>
        <w:tc>
          <w:tcPr>
            <w:tcW w:w="900" w:type="dxa"/>
            <w:shd w:val="clear" w:color="auto" w:fill="auto"/>
          </w:tcPr>
          <w:p w14:paraId="77E16734"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0.87</w:t>
            </w:r>
          </w:p>
        </w:tc>
        <w:tc>
          <w:tcPr>
            <w:tcW w:w="720" w:type="dxa"/>
            <w:shd w:val="clear" w:color="auto" w:fill="auto"/>
          </w:tcPr>
          <w:p w14:paraId="1D411D72"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0.95</w:t>
            </w:r>
          </w:p>
        </w:tc>
        <w:tc>
          <w:tcPr>
            <w:tcW w:w="1369" w:type="dxa"/>
            <w:shd w:val="clear" w:color="auto" w:fill="auto"/>
          </w:tcPr>
          <w:p w14:paraId="66135316"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E76629" w:rsidRPr="00A16D9B" w14:paraId="56C60FE1" w14:textId="77777777" w:rsidTr="00E76629">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2FF7CB24" w14:textId="77777777" w:rsidR="00E76629" w:rsidRPr="00A16D9B" w:rsidRDefault="00E76629" w:rsidP="00E76629">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tcPr>
          <w:p w14:paraId="5038F84C"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1.355</w:t>
            </w:r>
          </w:p>
        </w:tc>
        <w:tc>
          <w:tcPr>
            <w:tcW w:w="900" w:type="dxa"/>
            <w:shd w:val="clear" w:color="auto" w:fill="auto"/>
          </w:tcPr>
          <w:p w14:paraId="349A5BBE"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1.30</w:t>
            </w:r>
          </w:p>
        </w:tc>
        <w:tc>
          <w:tcPr>
            <w:tcW w:w="720" w:type="dxa"/>
            <w:shd w:val="clear" w:color="auto" w:fill="auto"/>
          </w:tcPr>
          <w:p w14:paraId="20BE6397"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1.41</w:t>
            </w:r>
          </w:p>
        </w:tc>
        <w:tc>
          <w:tcPr>
            <w:tcW w:w="1369" w:type="dxa"/>
            <w:shd w:val="clear" w:color="auto" w:fill="auto"/>
          </w:tcPr>
          <w:p w14:paraId="42FF49FC" w14:textId="77777777" w:rsidR="00E76629" w:rsidRPr="00A16D9B" w:rsidRDefault="00E76629" w:rsidP="00E76629">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E76629" w:rsidRPr="00A16D9B" w14:paraId="0FCCD7A8" w14:textId="77777777" w:rsidTr="00E76629">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75C0195" w14:textId="77777777" w:rsidR="00E76629" w:rsidRPr="00A16D9B" w:rsidRDefault="00E76629" w:rsidP="00E76629">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Monthly Average Maximum Temperature in the Previous Month</w:t>
            </w:r>
          </w:p>
        </w:tc>
        <w:tc>
          <w:tcPr>
            <w:tcW w:w="1350" w:type="dxa"/>
            <w:shd w:val="clear" w:color="auto" w:fill="auto"/>
          </w:tcPr>
          <w:p w14:paraId="6FB5789C"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1.020</w:t>
            </w:r>
          </w:p>
        </w:tc>
        <w:tc>
          <w:tcPr>
            <w:tcW w:w="900" w:type="dxa"/>
            <w:shd w:val="clear" w:color="auto" w:fill="auto"/>
          </w:tcPr>
          <w:p w14:paraId="1FE0DD74"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1.01</w:t>
            </w:r>
          </w:p>
        </w:tc>
        <w:tc>
          <w:tcPr>
            <w:tcW w:w="720" w:type="dxa"/>
            <w:shd w:val="clear" w:color="auto" w:fill="auto"/>
          </w:tcPr>
          <w:p w14:paraId="109C6A75"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1.03</w:t>
            </w:r>
          </w:p>
        </w:tc>
        <w:tc>
          <w:tcPr>
            <w:tcW w:w="1369" w:type="dxa"/>
            <w:shd w:val="clear" w:color="auto" w:fill="auto"/>
          </w:tcPr>
          <w:p w14:paraId="5BACD0A3" w14:textId="77777777" w:rsidR="00E76629" w:rsidRPr="00A16D9B" w:rsidRDefault="00E76629" w:rsidP="00E76629">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0.0033</w:t>
            </w:r>
          </w:p>
        </w:tc>
      </w:tr>
    </w:tbl>
    <w:p w14:paraId="142A66B0" w14:textId="691AEEDA" w:rsidR="00F566DD" w:rsidRPr="00C02BC3" w:rsidRDefault="00F566DD" w:rsidP="004C0AC8">
      <w:pPr>
        <w:pStyle w:val="Caption"/>
        <w:keepNext/>
        <w:spacing w:line="480" w:lineRule="auto"/>
        <w:rPr>
          <w:rFonts w:cstheme="minorHAnsi"/>
          <w:i w:val="0"/>
          <w:iCs w:val="0"/>
          <w:caps/>
          <w:color w:val="auto"/>
          <w:sz w:val="24"/>
          <w:szCs w:val="24"/>
        </w:rPr>
      </w:pPr>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XLVII</w:t>
      </w:r>
      <w:r w:rsidR="00CF3162" w:rsidRPr="00C02BC3">
        <w:rPr>
          <w:rFonts w:cstheme="minorHAnsi"/>
          <w:i w:val="0"/>
          <w:iCs w:val="0"/>
          <w:caps/>
          <w:color w:val="auto"/>
          <w:sz w:val="24"/>
          <w:szCs w:val="24"/>
        </w:rPr>
        <w:fldChar w:fldCharType="end"/>
      </w:r>
      <w:bookmarkEnd w:id="305"/>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w:t>
      </w:r>
      <w:r w:rsidR="00B16962" w:rsidRPr="00C02BC3">
        <w:rPr>
          <w:rFonts w:cstheme="minorHAnsi"/>
          <w:i w:val="0"/>
          <w:iCs w:val="0"/>
          <w:caps/>
          <w:color w:val="auto"/>
          <w:sz w:val="24"/>
          <w:szCs w:val="24"/>
        </w:rPr>
        <w:t>and Extreme Heat Days</w:t>
      </w:r>
      <w:bookmarkEnd w:id="311"/>
      <w:r w:rsidR="00B16962" w:rsidRPr="00C02BC3">
        <w:rPr>
          <w:rFonts w:cstheme="minorHAnsi"/>
          <w:i w:val="0"/>
          <w:iCs w:val="0"/>
          <w:caps/>
          <w:color w:val="auto"/>
          <w:sz w:val="24"/>
          <w:szCs w:val="24"/>
        </w:rPr>
        <w:t xml:space="preserve"> </w:t>
      </w:r>
    </w:p>
    <w:p w14:paraId="1278935E" w14:textId="77777777" w:rsidR="00F566DD" w:rsidRPr="00A16D9B" w:rsidRDefault="00F566DD" w:rsidP="002D1C4A">
      <w:pPr>
        <w:spacing w:line="480" w:lineRule="auto"/>
        <w:rPr>
          <w:rFonts w:cstheme="minorHAnsi"/>
          <w:sz w:val="24"/>
          <w:szCs w:val="24"/>
        </w:rPr>
      </w:pPr>
    </w:p>
    <w:tbl>
      <w:tblPr>
        <w:tblStyle w:val="PlainTable5"/>
        <w:tblpPr w:leftFromText="180" w:rightFromText="180" w:vertAnchor="page" w:horzAnchor="margin" w:tblpY="8556"/>
        <w:tblW w:w="9284" w:type="dxa"/>
        <w:tblLook w:val="04A0" w:firstRow="1" w:lastRow="0" w:firstColumn="1" w:lastColumn="0" w:noHBand="0" w:noVBand="1"/>
      </w:tblPr>
      <w:tblGrid>
        <w:gridCol w:w="4945"/>
        <w:gridCol w:w="1350"/>
        <w:gridCol w:w="900"/>
        <w:gridCol w:w="720"/>
        <w:gridCol w:w="1369"/>
      </w:tblGrid>
      <w:tr w:rsidR="00C02BC3" w:rsidRPr="00A16D9B" w14:paraId="5067EF2E" w14:textId="77777777" w:rsidTr="00C02BC3">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45D30F23" w14:textId="77777777" w:rsidR="00C02BC3" w:rsidRPr="00A16D9B" w:rsidRDefault="00C02BC3" w:rsidP="00C02BC3">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4CF88F26" w14:textId="77777777" w:rsidR="00C02BC3" w:rsidRPr="00A16D9B" w:rsidRDefault="00C02BC3"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IRR</w:t>
            </w:r>
          </w:p>
        </w:tc>
        <w:tc>
          <w:tcPr>
            <w:tcW w:w="1620" w:type="dxa"/>
            <w:gridSpan w:val="2"/>
            <w:shd w:val="clear" w:color="auto" w:fill="auto"/>
            <w:hideMark/>
          </w:tcPr>
          <w:p w14:paraId="7698920C" w14:textId="77777777" w:rsidR="00C02BC3" w:rsidRPr="00A16D9B" w:rsidRDefault="00C02BC3"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5627D01E" w14:textId="77777777" w:rsidR="00C02BC3" w:rsidRPr="00A16D9B" w:rsidRDefault="00C02BC3"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C02BC3" w:rsidRPr="00A16D9B" w14:paraId="523BDFFC" w14:textId="77777777" w:rsidTr="00C02BC3">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3E4FA136" w14:textId="77777777" w:rsidR="00C02BC3" w:rsidRPr="00A16D9B" w:rsidRDefault="00C02BC3" w:rsidP="00C02BC3">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tcPr>
          <w:p w14:paraId="0FE864DE"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1.600</w:t>
            </w:r>
          </w:p>
        </w:tc>
        <w:tc>
          <w:tcPr>
            <w:tcW w:w="900" w:type="dxa"/>
            <w:shd w:val="clear" w:color="auto" w:fill="auto"/>
          </w:tcPr>
          <w:p w14:paraId="617260BA"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1.33</w:t>
            </w:r>
          </w:p>
        </w:tc>
        <w:tc>
          <w:tcPr>
            <w:tcW w:w="720" w:type="dxa"/>
            <w:shd w:val="clear" w:color="auto" w:fill="auto"/>
          </w:tcPr>
          <w:p w14:paraId="7BF5B5BB"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1.93</w:t>
            </w:r>
          </w:p>
        </w:tc>
        <w:tc>
          <w:tcPr>
            <w:tcW w:w="1369" w:type="dxa"/>
            <w:shd w:val="clear" w:color="auto" w:fill="auto"/>
          </w:tcPr>
          <w:p w14:paraId="1C49B1EF"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C02BC3" w:rsidRPr="00A16D9B" w14:paraId="229D2731" w14:textId="77777777" w:rsidTr="00C02BC3">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E0CAF4C" w14:textId="77777777" w:rsidR="00C02BC3" w:rsidRPr="00A16D9B" w:rsidRDefault="00C02BC3" w:rsidP="00C02BC3">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tcPr>
          <w:p w14:paraId="27ADCDE7"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tc>
        <w:tc>
          <w:tcPr>
            <w:tcW w:w="900" w:type="dxa"/>
            <w:shd w:val="clear" w:color="auto" w:fill="auto"/>
          </w:tcPr>
          <w:p w14:paraId="51C0E1D8"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tcPr>
          <w:p w14:paraId="6FA50DE2"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tcPr>
          <w:p w14:paraId="2A127EF4"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0.0005</w:t>
            </w:r>
          </w:p>
        </w:tc>
      </w:tr>
      <w:tr w:rsidR="00C02BC3" w:rsidRPr="00A16D9B" w14:paraId="18E15D48" w14:textId="77777777" w:rsidTr="00C02BC3">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1F54065" w14:textId="77777777" w:rsidR="00C02BC3" w:rsidRPr="00A16D9B" w:rsidRDefault="00C02BC3" w:rsidP="00C02BC3">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tcPr>
          <w:p w14:paraId="38B42202"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1.143</w:t>
            </w:r>
          </w:p>
        </w:tc>
        <w:tc>
          <w:tcPr>
            <w:tcW w:w="900" w:type="dxa"/>
            <w:shd w:val="clear" w:color="auto" w:fill="auto"/>
          </w:tcPr>
          <w:p w14:paraId="71896CDC"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1.09</w:t>
            </w:r>
          </w:p>
        </w:tc>
        <w:tc>
          <w:tcPr>
            <w:tcW w:w="720" w:type="dxa"/>
            <w:shd w:val="clear" w:color="auto" w:fill="auto"/>
          </w:tcPr>
          <w:p w14:paraId="4022255D"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1.20</w:t>
            </w:r>
          </w:p>
        </w:tc>
        <w:tc>
          <w:tcPr>
            <w:tcW w:w="1369" w:type="dxa"/>
            <w:shd w:val="clear" w:color="auto" w:fill="auto"/>
          </w:tcPr>
          <w:p w14:paraId="79003AEC"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C02BC3" w:rsidRPr="00A16D9B" w14:paraId="0617960A" w14:textId="77777777" w:rsidTr="00C02BC3">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8C45C37" w14:textId="77777777" w:rsidR="00C02BC3" w:rsidRPr="00A16D9B" w:rsidRDefault="00C02BC3" w:rsidP="00C02BC3">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tcPr>
          <w:p w14:paraId="40126147"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0.905</w:t>
            </w:r>
          </w:p>
        </w:tc>
        <w:tc>
          <w:tcPr>
            <w:tcW w:w="900" w:type="dxa"/>
            <w:shd w:val="clear" w:color="auto" w:fill="auto"/>
          </w:tcPr>
          <w:p w14:paraId="1C2ABC95"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0.87</w:t>
            </w:r>
          </w:p>
        </w:tc>
        <w:tc>
          <w:tcPr>
            <w:tcW w:w="720" w:type="dxa"/>
            <w:shd w:val="clear" w:color="auto" w:fill="auto"/>
          </w:tcPr>
          <w:p w14:paraId="2E91672A"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0.94</w:t>
            </w:r>
          </w:p>
        </w:tc>
        <w:tc>
          <w:tcPr>
            <w:tcW w:w="1369" w:type="dxa"/>
            <w:shd w:val="clear" w:color="auto" w:fill="auto"/>
          </w:tcPr>
          <w:p w14:paraId="1B2F713B"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C02BC3" w:rsidRPr="00A16D9B" w14:paraId="02946A24" w14:textId="77777777" w:rsidTr="00C02BC3">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1E3BA8C" w14:textId="77777777" w:rsidR="00C02BC3" w:rsidRPr="00A16D9B" w:rsidRDefault="00C02BC3" w:rsidP="00C02BC3">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tcPr>
          <w:p w14:paraId="2878808D"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1.303</w:t>
            </w:r>
          </w:p>
        </w:tc>
        <w:tc>
          <w:tcPr>
            <w:tcW w:w="900" w:type="dxa"/>
            <w:shd w:val="clear" w:color="auto" w:fill="auto"/>
          </w:tcPr>
          <w:p w14:paraId="31E86615"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1.25</w:t>
            </w:r>
          </w:p>
        </w:tc>
        <w:tc>
          <w:tcPr>
            <w:tcW w:w="720" w:type="dxa"/>
            <w:shd w:val="clear" w:color="auto" w:fill="auto"/>
          </w:tcPr>
          <w:p w14:paraId="3BA10AB2"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1.36</w:t>
            </w:r>
          </w:p>
        </w:tc>
        <w:tc>
          <w:tcPr>
            <w:tcW w:w="1369" w:type="dxa"/>
            <w:shd w:val="clear" w:color="auto" w:fill="auto"/>
          </w:tcPr>
          <w:p w14:paraId="2C242B0D" w14:textId="77777777" w:rsidR="00C02BC3" w:rsidRPr="00A16D9B" w:rsidRDefault="00C02BC3"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C02BC3" w:rsidRPr="00A16D9B" w14:paraId="77808301" w14:textId="77777777" w:rsidTr="00C02BC3">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2B8A772" w14:textId="77777777" w:rsidR="00C02BC3" w:rsidRPr="00A16D9B" w:rsidRDefault="00C02BC3" w:rsidP="00C02BC3">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Heat Days</w:t>
            </w:r>
          </w:p>
        </w:tc>
        <w:tc>
          <w:tcPr>
            <w:tcW w:w="1350" w:type="dxa"/>
            <w:shd w:val="clear" w:color="auto" w:fill="auto"/>
          </w:tcPr>
          <w:p w14:paraId="50FC7504"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1.009</w:t>
            </w:r>
          </w:p>
        </w:tc>
        <w:tc>
          <w:tcPr>
            <w:tcW w:w="900" w:type="dxa"/>
            <w:shd w:val="clear" w:color="auto" w:fill="auto"/>
          </w:tcPr>
          <w:p w14:paraId="0021F891"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1.01</w:t>
            </w:r>
          </w:p>
        </w:tc>
        <w:tc>
          <w:tcPr>
            <w:tcW w:w="720" w:type="dxa"/>
            <w:shd w:val="clear" w:color="auto" w:fill="auto"/>
          </w:tcPr>
          <w:p w14:paraId="32498B8C"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1.01</w:t>
            </w:r>
          </w:p>
        </w:tc>
        <w:tc>
          <w:tcPr>
            <w:tcW w:w="1369" w:type="dxa"/>
            <w:shd w:val="clear" w:color="auto" w:fill="auto"/>
          </w:tcPr>
          <w:p w14:paraId="4A7B4E88" w14:textId="77777777" w:rsidR="00C02BC3" w:rsidRPr="00A16D9B" w:rsidRDefault="00C02BC3"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1ED7FC31" w14:textId="77777777" w:rsidR="00F566DD" w:rsidRPr="00A16D9B" w:rsidRDefault="00F566DD" w:rsidP="002D1C4A">
      <w:pPr>
        <w:spacing w:line="480" w:lineRule="auto"/>
        <w:rPr>
          <w:rFonts w:cstheme="minorHAnsi"/>
          <w:sz w:val="24"/>
          <w:szCs w:val="24"/>
        </w:rPr>
      </w:pPr>
    </w:p>
    <w:p w14:paraId="05B24367" w14:textId="77777777" w:rsidR="00F566DD" w:rsidRPr="00A16D9B" w:rsidRDefault="00F566DD" w:rsidP="002D1C4A">
      <w:pPr>
        <w:spacing w:line="480" w:lineRule="auto"/>
        <w:rPr>
          <w:rFonts w:cstheme="minorHAnsi"/>
          <w:sz w:val="24"/>
          <w:szCs w:val="24"/>
        </w:rPr>
      </w:pPr>
    </w:p>
    <w:p w14:paraId="0889BFE2" w14:textId="77777777" w:rsidR="00F566DD" w:rsidRPr="00A16D9B" w:rsidRDefault="00F566DD" w:rsidP="002D1C4A">
      <w:pPr>
        <w:spacing w:line="480" w:lineRule="auto"/>
        <w:rPr>
          <w:rFonts w:cstheme="minorHAnsi"/>
          <w:sz w:val="24"/>
          <w:szCs w:val="24"/>
        </w:rPr>
      </w:pPr>
    </w:p>
    <w:p w14:paraId="512C5664" w14:textId="77777777" w:rsidR="00B16962" w:rsidRPr="00A16D9B" w:rsidRDefault="00B16962" w:rsidP="002D1C4A">
      <w:pPr>
        <w:spacing w:line="480" w:lineRule="auto"/>
        <w:rPr>
          <w:rFonts w:cstheme="minorHAnsi"/>
          <w:sz w:val="24"/>
          <w:szCs w:val="24"/>
        </w:rPr>
      </w:pPr>
    </w:p>
    <w:p w14:paraId="23B8D2F9" w14:textId="77777777" w:rsidR="00C02BC3" w:rsidRDefault="00C02BC3" w:rsidP="00B16962">
      <w:pPr>
        <w:pStyle w:val="Caption"/>
        <w:keepNext/>
        <w:spacing w:line="480" w:lineRule="auto"/>
        <w:rPr>
          <w:rFonts w:cstheme="minorHAnsi"/>
          <w:sz w:val="24"/>
          <w:szCs w:val="24"/>
        </w:rPr>
      </w:pPr>
      <w:bookmarkStart w:id="312" w:name="_Ref165022993"/>
    </w:p>
    <w:p w14:paraId="1675F5AE" w14:textId="77777777" w:rsidR="00C02BC3" w:rsidRDefault="00C02BC3" w:rsidP="00C02BC3">
      <w:pPr>
        <w:pStyle w:val="Caption"/>
        <w:keepNext/>
        <w:rPr>
          <w:rFonts w:cstheme="minorHAnsi"/>
          <w:sz w:val="24"/>
          <w:szCs w:val="24"/>
        </w:rPr>
      </w:pPr>
    </w:p>
    <w:p w14:paraId="678039FB" w14:textId="7E480610" w:rsidR="00B16962" w:rsidRPr="00C02BC3" w:rsidRDefault="000B1128" w:rsidP="00C02BC3">
      <w:pPr>
        <w:pStyle w:val="Caption"/>
        <w:keepNext/>
        <w:rPr>
          <w:rFonts w:cstheme="minorHAnsi"/>
          <w:i w:val="0"/>
          <w:iCs w:val="0"/>
          <w:caps/>
          <w:color w:val="auto"/>
          <w:sz w:val="24"/>
          <w:szCs w:val="24"/>
        </w:rPr>
      </w:pPr>
      <w:bookmarkStart w:id="313" w:name="_Toc171517628"/>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XLVIII</w:t>
      </w:r>
      <w:r w:rsidR="00CF3162" w:rsidRPr="00C02BC3">
        <w:rPr>
          <w:rFonts w:cstheme="minorHAnsi"/>
          <w:i w:val="0"/>
          <w:iCs w:val="0"/>
          <w:caps/>
          <w:color w:val="auto"/>
          <w:sz w:val="24"/>
          <w:szCs w:val="24"/>
        </w:rPr>
        <w:fldChar w:fldCharType="end"/>
      </w:r>
      <w:bookmarkEnd w:id="312"/>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w:t>
      </w:r>
      <w:r w:rsidR="00B16962" w:rsidRPr="00C02BC3">
        <w:rPr>
          <w:rFonts w:cstheme="minorHAnsi"/>
          <w:i w:val="0"/>
          <w:iCs w:val="0"/>
          <w:caps/>
          <w:color w:val="auto"/>
          <w:sz w:val="24"/>
          <w:szCs w:val="24"/>
        </w:rPr>
        <w:t>5 and Monthly Average Maximum Temperature in the Previous Month</w:t>
      </w:r>
      <w:bookmarkEnd w:id="313"/>
    </w:p>
    <w:p w14:paraId="70CA1EB1" w14:textId="77777777" w:rsidR="00F744FC" w:rsidRPr="00A16D9B" w:rsidRDefault="00F744FC" w:rsidP="00F744FC">
      <w:pPr>
        <w:rPr>
          <w:rFonts w:cstheme="minorHAnsi"/>
          <w:sz w:val="24"/>
          <w:szCs w:val="24"/>
        </w:rPr>
      </w:pPr>
    </w:p>
    <w:p w14:paraId="707A02AF" w14:textId="3D3D316B" w:rsidR="000B1128" w:rsidRPr="00A16D9B" w:rsidRDefault="000B1128" w:rsidP="002D1C4A">
      <w:pPr>
        <w:pStyle w:val="Caption"/>
        <w:keepNext/>
        <w:spacing w:line="480" w:lineRule="auto"/>
        <w:rPr>
          <w:rFonts w:cstheme="minorHAnsi"/>
          <w:sz w:val="24"/>
          <w:szCs w:val="24"/>
        </w:rPr>
      </w:pPr>
    </w:p>
    <w:p w14:paraId="5743426D" w14:textId="77777777" w:rsidR="00F566DD" w:rsidRPr="00A16D9B" w:rsidRDefault="00F566DD" w:rsidP="002D1C4A">
      <w:pPr>
        <w:spacing w:line="480" w:lineRule="auto"/>
        <w:rPr>
          <w:rFonts w:cstheme="minorHAnsi"/>
          <w:sz w:val="24"/>
          <w:szCs w:val="24"/>
        </w:rPr>
      </w:pPr>
    </w:p>
    <w:p w14:paraId="4A582BAF" w14:textId="77777777" w:rsidR="00F566DD" w:rsidRPr="00A16D9B" w:rsidRDefault="00F566DD" w:rsidP="002D1C4A">
      <w:pPr>
        <w:spacing w:line="480" w:lineRule="auto"/>
        <w:rPr>
          <w:rFonts w:cstheme="minorHAnsi"/>
          <w:sz w:val="24"/>
          <w:szCs w:val="24"/>
        </w:rPr>
      </w:pPr>
    </w:p>
    <w:p w14:paraId="3390BB7B" w14:textId="77777777" w:rsidR="00F566DD" w:rsidRPr="00A16D9B" w:rsidRDefault="00F566DD" w:rsidP="002D1C4A">
      <w:pPr>
        <w:spacing w:line="480" w:lineRule="auto"/>
        <w:rPr>
          <w:rFonts w:cstheme="minorHAnsi"/>
          <w:sz w:val="24"/>
          <w:szCs w:val="24"/>
        </w:rPr>
      </w:pPr>
    </w:p>
    <w:p w14:paraId="52752E88" w14:textId="77777777" w:rsidR="00F566DD" w:rsidRPr="00A16D9B" w:rsidRDefault="00F566DD" w:rsidP="002D1C4A">
      <w:pPr>
        <w:spacing w:line="480" w:lineRule="auto"/>
        <w:rPr>
          <w:rFonts w:cstheme="minorHAnsi"/>
          <w:sz w:val="24"/>
          <w:szCs w:val="24"/>
        </w:rPr>
      </w:pPr>
    </w:p>
    <w:p w14:paraId="7486F0DE" w14:textId="77777777" w:rsidR="00F566DD" w:rsidRPr="00A16D9B" w:rsidRDefault="00F566DD" w:rsidP="002D1C4A">
      <w:pPr>
        <w:spacing w:line="480" w:lineRule="auto"/>
        <w:rPr>
          <w:rFonts w:cstheme="minorHAnsi"/>
          <w:sz w:val="24"/>
          <w:szCs w:val="24"/>
        </w:rPr>
      </w:pPr>
    </w:p>
    <w:p w14:paraId="644C243B" w14:textId="77777777" w:rsidR="00F55D31" w:rsidRPr="00A16D9B" w:rsidRDefault="00F55D31" w:rsidP="002D1C4A">
      <w:pPr>
        <w:spacing w:line="480" w:lineRule="auto"/>
        <w:rPr>
          <w:rFonts w:cstheme="minorHAnsi"/>
          <w:sz w:val="24"/>
          <w:szCs w:val="24"/>
        </w:rPr>
      </w:pPr>
    </w:p>
    <w:p w14:paraId="00639486" w14:textId="77777777" w:rsidR="00F55D31" w:rsidRPr="00A16D9B" w:rsidRDefault="00F55D31" w:rsidP="002D1C4A">
      <w:pPr>
        <w:spacing w:line="480" w:lineRule="auto"/>
        <w:rPr>
          <w:rFonts w:cstheme="minorHAnsi"/>
          <w:sz w:val="24"/>
          <w:szCs w:val="24"/>
        </w:rPr>
      </w:pPr>
    </w:p>
    <w:p w14:paraId="7C90D8F9" w14:textId="77777777" w:rsidR="00B40B1A" w:rsidRDefault="00B40B1A" w:rsidP="00E17AA7">
      <w:pPr>
        <w:pStyle w:val="Caption"/>
        <w:keepNext/>
        <w:rPr>
          <w:rFonts w:cstheme="minorHAnsi"/>
          <w:i w:val="0"/>
          <w:iCs w:val="0"/>
          <w:caps/>
          <w:color w:val="auto"/>
          <w:sz w:val="24"/>
          <w:szCs w:val="24"/>
        </w:rPr>
        <w:sectPr w:rsidR="00B40B1A" w:rsidSect="00063038">
          <w:endnotePr>
            <w:numFmt w:val="decimal"/>
          </w:endnotePr>
          <w:pgSz w:w="12240" w:h="15840"/>
          <w:pgMar w:top="720" w:right="720" w:bottom="720" w:left="1440" w:header="720" w:footer="720" w:gutter="0"/>
          <w:cols w:space="720"/>
          <w:titlePg/>
          <w:docGrid w:linePitch="360"/>
        </w:sectPr>
      </w:pPr>
      <w:bookmarkStart w:id="314" w:name="_Ref165023001"/>
    </w:p>
    <w:p w14:paraId="08183531"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315" w:name="_Toc171435433"/>
      <w:bookmarkStart w:id="316" w:name="_Toc171517572"/>
      <w:bookmarkStart w:id="317" w:name="_Toc171930574"/>
      <w:bookmarkStart w:id="318" w:name="_Toc171934269"/>
      <w:bookmarkStart w:id="319" w:name="_Toc171950439"/>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315"/>
      <w:bookmarkEnd w:id="316"/>
      <w:bookmarkEnd w:id="317"/>
      <w:bookmarkEnd w:id="318"/>
      <w:bookmarkEnd w:id="319"/>
    </w:p>
    <w:p w14:paraId="5808E299" w14:textId="0F625BF2" w:rsidR="00E17AA7" w:rsidRPr="00C02BC3" w:rsidRDefault="00E17AA7" w:rsidP="00E17AA7">
      <w:pPr>
        <w:pStyle w:val="Caption"/>
        <w:keepNext/>
        <w:rPr>
          <w:rFonts w:cstheme="minorHAnsi"/>
          <w:i w:val="0"/>
          <w:iCs w:val="0"/>
          <w:caps/>
          <w:color w:val="auto"/>
          <w:sz w:val="24"/>
          <w:szCs w:val="24"/>
        </w:rPr>
      </w:pPr>
      <w:bookmarkStart w:id="320" w:name="_Toc171517629"/>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XLIX</w:t>
      </w:r>
      <w:r w:rsidR="00CF3162" w:rsidRPr="00C02BC3">
        <w:rPr>
          <w:rFonts w:cstheme="minorHAnsi"/>
          <w:i w:val="0"/>
          <w:iCs w:val="0"/>
          <w:caps/>
          <w:color w:val="auto"/>
          <w:sz w:val="24"/>
          <w:szCs w:val="24"/>
        </w:rPr>
        <w:fldChar w:fldCharType="end"/>
      </w:r>
      <w:bookmarkEnd w:id="314"/>
      <w:r w:rsidR="0074508D">
        <w:rPr>
          <w:rFonts w:cstheme="minorHAnsi"/>
          <w:i w:val="0"/>
          <w:iCs w:val="0"/>
          <w:caps/>
          <w:color w:val="auto"/>
          <w:sz w:val="24"/>
          <w:szCs w:val="24"/>
        </w:rPr>
        <w:t>.</w:t>
      </w:r>
      <w:r w:rsidRPr="00C02BC3">
        <w:rPr>
          <w:rFonts w:cstheme="minorHAnsi"/>
          <w:i w:val="0"/>
          <w:iCs w:val="0"/>
          <w:caps/>
          <w:color w:val="auto"/>
          <w:sz w:val="24"/>
          <w:szCs w:val="24"/>
        </w:rPr>
        <w:t xml:space="preserve"> Association Between Rates of Diarrheal Disease Under 5 and Previous Month Average Maximum Temperature by Risk Tertile</w:t>
      </w:r>
      <w:bookmarkEnd w:id="320"/>
    </w:p>
    <w:tbl>
      <w:tblPr>
        <w:tblStyle w:val="PlainTable5"/>
        <w:tblpPr w:leftFromText="180" w:rightFromText="180" w:vertAnchor="text" w:horzAnchor="margin" w:tblpXSpec="center" w:tblpY="498"/>
        <w:tblW w:w="12478" w:type="dxa"/>
        <w:tblLook w:val="04A0" w:firstRow="1" w:lastRow="0" w:firstColumn="1" w:lastColumn="0" w:noHBand="0" w:noVBand="1"/>
      </w:tblPr>
      <w:tblGrid>
        <w:gridCol w:w="4023"/>
        <w:gridCol w:w="1654"/>
        <w:gridCol w:w="1165"/>
        <w:gridCol w:w="1719"/>
        <w:gridCol w:w="1165"/>
        <w:gridCol w:w="1555"/>
        <w:gridCol w:w="1197"/>
      </w:tblGrid>
      <w:tr w:rsidR="00F55D31" w:rsidRPr="00A16D9B" w14:paraId="1411B374" w14:textId="77777777" w:rsidTr="00B40B1A">
        <w:trPr>
          <w:cnfStyle w:val="100000000000" w:firstRow="1" w:lastRow="0" w:firstColumn="0" w:lastColumn="0" w:oddVBand="0" w:evenVBand="0" w:oddHBand="0" w:evenHBand="0" w:firstRowFirstColumn="0" w:firstRowLastColumn="0" w:lastRowFirstColumn="0" w:lastRowLastColumn="0"/>
          <w:trHeight w:val="510"/>
        </w:trPr>
        <w:tc>
          <w:tcPr>
            <w:cnfStyle w:val="001000000100" w:firstRow="0" w:lastRow="0" w:firstColumn="1" w:lastColumn="0" w:oddVBand="0" w:evenVBand="0" w:oddHBand="0" w:evenHBand="0" w:firstRowFirstColumn="1" w:firstRowLastColumn="0" w:lastRowFirstColumn="0" w:lastRowLastColumn="0"/>
            <w:tcW w:w="4023" w:type="dxa"/>
            <w:tcBorders>
              <w:right w:val="single" w:sz="4" w:space="0" w:color="7F7F7F" w:themeColor="text1" w:themeTint="80"/>
            </w:tcBorders>
            <w:shd w:val="clear" w:color="auto" w:fill="auto"/>
          </w:tcPr>
          <w:p w14:paraId="4DB85F97" w14:textId="77777777" w:rsidR="00F55D31" w:rsidRPr="00A16D9B" w:rsidRDefault="00F55D31" w:rsidP="00C02BC3">
            <w:pPr>
              <w:jc w:val="center"/>
              <w:rPr>
                <w:rFonts w:asciiTheme="minorHAnsi" w:hAnsiTheme="minorHAnsi" w:cstheme="minorHAnsi"/>
                <w:b/>
                <w:bCs/>
                <w:sz w:val="24"/>
                <w:szCs w:val="24"/>
              </w:rPr>
            </w:pPr>
          </w:p>
        </w:tc>
        <w:tc>
          <w:tcPr>
            <w:tcW w:w="2819" w:type="dxa"/>
            <w:gridSpan w:val="2"/>
            <w:tcBorders>
              <w:left w:val="single" w:sz="4" w:space="0" w:color="7F7F7F" w:themeColor="text1" w:themeTint="80"/>
              <w:right w:val="single" w:sz="4" w:space="0" w:color="7F7F7F" w:themeColor="text1" w:themeTint="80"/>
            </w:tcBorders>
            <w:shd w:val="clear" w:color="auto" w:fill="auto"/>
          </w:tcPr>
          <w:p w14:paraId="3537F59B" w14:textId="77777777" w:rsidR="00F55D31" w:rsidRPr="00A16D9B" w:rsidRDefault="00F55D31"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2884" w:type="dxa"/>
            <w:gridSpan w:val="2"/>
            <w:tcBorders>
              <w:left w:val="single" w:sz="4" w:space="0" w:color="7F7F7F" w:themeColor="text1" w:themeTint="80"/>
              <w:right w:val="single" w:sz="4" w:space="0" w:color="7F7F7F" w:themeColor="text1" w:themeTint="80"/>
            </w:tcBorders>
            <w:shd w:val="clear" w:color="auto" w:fill="auto"/>
          </w:tcPr>
          <w:p w14:paraId="3ED600C4" w14:textId="77777777" w:rsidR="00F55D31" w:rsidRPr="00A16D9B" w:rsidRDefault="00F55D31"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752" w:type="dxa"/>
            <w:gridSpan w:val="2"/>
            <w:tcBorders>
              <w:left w:val="single" w:sz="4" w:space="0" w:color="7F7F7F" w:themeColor="text1" w:themeTint="80"/>
            </w:tcBorders>
            <w:shd w:val="clear" w:color="auto" w:fill="auto"/>
          </w:tcPr>
          <w:p w14:paraId="32E847A7" w14:textId="77777777" w:rsidR="00F55D31" w:rsidRPr="00A16D9B" w:rsidRDefault="00F55D31" w:rsidP="00C02BC3">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F55D31" w:rsidRPr="00A16D9B" w14:paraId="21CE2624" w14:textId="77777777" w:rsidTr="00B40B1A">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4023" w:type="dxa"/>
            <w:tcBorders>
              <w:top w:val="single" w:sz="4" w:space="0" w:color="7F7F7F" w:themeColor="text1" w:themeTint="80"/>
              <w:bottom w:val="single" w:sz="4" w:space="0" w:color="7F7F7F" w:themeColor="text1" w:themeTint="80"/>
            </w:tcBorders>
            <w:shd w:val="clear" w:color="auto" w:fill="auto"/>
          </w:tcPr>
          <w:p w14:paraId="061E1E32" w14:textId="77777777" w:rsidR="00F55D31" w:rsidRPr="00A16D9B" w:rsidRDefault="00F55D31" w:rsidP="00C02BC3">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654" w:type="dxa"/>
            <w:tcBorders>
              <w:top w:val="single" w:sz="4" w:space="0" w:color="7F7F7F" w:themeColor="text1" w:themeTint="80"/>
              <w:bottom w:val="single" w:sz="4" w:space="0" w:color="7F7F7F" w:themeColor="text1" w:themeTint="80"/>
            </w:tcBorders>
            <w:shd w:val="clear" w:color="auto" w:fill="auto"/>
          </w:tcPr>
          <w:p w14:paraId="4C79085B" w14:textId="7F8B3456" w:rsidR="00F55D31"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F55D31" w:rsidRPr="00A16D9B">
              <w:rPr>
                <w:rFonts w:asciiTheme="minorHAnsi" w:hAnsiTheme="minorHAnsi" w:cstheme="minorHAnsi"/>
                <w:b/>
                <w:bCs/>
                <w:sz w:val="24"/>
                <w:szCs w:val="24"/>
              </w:rPr>
              <w:t>RR</w:t>
            </w:r>
          </w:p>
          <w:p w14:paraId="5A425AA2"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65"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E9BCEF2"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19"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7A5EE870" w14:textId="7FD33E93" w:rsidR="00F55D31"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F55D31" w:rsidRPr="00A16D9B">
              <w:rPr>
                <w:rFonts w:asciiTheme="minorHAnsi" w:hAnsiTheme="minorHAnsi" w:cstheme="minorHAnsi"/>
                <w:b/>
                <w:bCs/>
                <w:sz w:val="24"/>
                <w:szCs w:val="24"/>
              </w:rPr>
              <w:t>RR</w:t>
            </w:r>
          </w:p>
          <w:p w14:paraId="2607F851"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65"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ACDF6FF"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555"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6A89579F" w14:textId="3A8F8767" w:rsidR="00F55D31" w:rsidRPr="00A16D9B" w:rsidRDefault="00DC57B7"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F55D31" w:rsidRPr="00A16D9B">
              <w:rPr>
                <w:rFonts w:asciiTheme="minorHAnsi" w:hAnsiTheme="minorHAnsi" w:cstheme="minorHAnsi"/>
                <w:b/>
                <w:bCs/>
                <w:sz w:val="24"/>
                <w:szCs w:val="24"/>
              </w:rPr>
              <w:t>RR</w:t>
            </w:r>
          </w:p>
          <w:p w14:paraId="31F35770"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96" w:type="dxa"/>
            <w:tcBorders>
              <w:top w:val="single" w:sz="4" w:space="0" w:color="7F7F7F" w:themeColor="text1" w:themeTint="80"/>
              <w:bottom w:val="single" w:sz="4" w:space="0" w:color="7F7F7F" w:themeColor="text1" w:themeTint="80"/>
            </w:tcBorders>
            <w:shd w:val="clear" w:color="auto" w:fill="auto"/>
          </w:tcPr>
          <w:p w14:paraId="5F6E3402"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F55D31" w:rsidRPr="00A16D9B" w14:paraId="0F53869A" w14:textId="77777777" w:rsidTr="00B40B1A">
        <w:trPr>
          <w:trHeight w:val="502"/>
        </w:trPr>
        <w:tc>
          <w:tcPr>
            <w:cnfStyle w:val="001000000000" w:firstRow="0" w:lastRow="0" w:firstColumn="1" w:lastColumn="0" w:oddVBand="0" w:evenVBand="0" w:oddHBand="0" w:evenHBand="0" w:firstRowFirstColumn="0" w:firstRowLastColumn="0" w:lastRowFirstColumn="0" w:lastRowLastColumn="0"/>
            <w:tcW w:w="4023" w:type="dxa"/>
            <w:tcBorders>
              <w:top w:val="single" w:sz="4" w:space="0" w:color="7F7F7F" w:themeColor="text1" w:themeTint="80"/>
            </w:tcBorders>
            <w:shd w:val="clear" w:color="auto" w:fill="auto"/>
          </w:tcPr>
          <w:p w14:paraId="7C99FEC1" w14:textId="77777777" w:rsidR="00F55D31" w:rsidRPr="00A16D9B" w:rsidRDefault="00F55D31"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654" w:type="dxa"/>
            <w:tcBorders>
              <w:top w:val="single" w:sz="4" w:space="0" w:color="7F7F7F" w:themeColor="text1" w:themeTint="80"/>
            </w:tcBorders>
            <w:shd w:val="clear" w:color="auto" w:fill="auto"/>
          </w:tcPr>
          <w:p w14:paraId="3ACF1D7C"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3.199</w:t>
            </w:r>
          </w:p>
          <w:p w14:paraId="36AB0320"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(1.59, 6.45)</w:t>
            </w:r>
          </w:p>
        </w:tc>
        <w:tc>
          <w:tcPr>
            <w:tcW w:w="1165" w:type="dxa"/>
            <w:tcBorders>
              <w:top w:val="single" w:sz="4" w:space="0" w:color="7F7F7F" w:themeColor="text1" w:themeTint="80"/>
              <w:right w:val="single" w:sz="4" w:space="0" w:color="7F7F7F" w:themeColor="text1" w:themeTint="80"/>
            </w:tcBorders>
            <w:shd w:val="clear" w:color="auto" w:fill="auto"/>
          </w:tcPr>
          <w:p w14:paraId="59A3BDBD"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0.0012</w:t>
            </w:r>
          </w:p>
        </w:tc>
        <w:tc>
          <w:tcPr>
            <w:tcW w:w="1719" w:type="dxa"/>
            <w:tcBorders>
              <w:top w:val="single" w:sz="4" w:space="0" w:color="7F7F7F" w:themeColor="text1" w:themeTint="80"/>
              <w:left w:val="single" w:sz="4" w:space="0" w:color="7F7F7F" w:themeColor="text1" w:themeTint="80"/>
            </w:tcBorders>
            <w:shd w:val="clear" w:color="auto" w:fill="auto"/>
          </w:tcPr>
          <w:p w14:paraId="79B2D0B3"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2.918</w:t>
            </w:r>
          </w:p>
          <w:p w14:paraId="5BFD6973"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(1.62, 5.24)</w:t>
            </w:r>
          </w:p>
        </w:tc>
        <w:tc>
          <w:tcPr>
            <w:tcW w:w="1165" w:type="dxa"/>
            <w:tcBorders>
              <w:top w:val="single" w:sz="4" w:space="0" w:color="7F7F7F" w:themeColor="text1" w:themeTint="80"/>
              <w:right w:val="single" w:sz="4" w:space="0" w:color="7F7F7F" w:themeColor="text1" w:themeTint="80"/>
            </w:tcBorders>
            <w:shd w:val="clear" w:color="auto" w:fill="auto"/>
          </w:tcPr>
          <w:p w14:paraId="23C33586"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0.0003</w:t>
            </w:r>
          </w:p>
        </w:tc>
        <w:tc>
          <w:tcPr>
            <w:tcW w:w="1555" w:type="dxa"/>
            <w:tcBorders>
              <w:top w:val="single" w:sz="4" w:space="0" w:color="7F7F7F" w:themeColor="text1" w:themeTint="80"/>
              <w:left w:val="single" w:sz="4" w:space="0" w:color="7F7F7F" w:themeColor="text1" w:themeTint="80"/>
            </w:tcBorders>
            <w:shd w:val="clear" w:color="auto" w:fill="auto"/>
          </w:tcPr>
          <w:p w14:paraId="12E919DE"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0.324</w:t>
            </w:r>
          </w:p>
          <w:p w14:paraId="1392185E"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(0.17, 0.61)</w:t>
            </w:r>
          </w:p>
        </w:tc>
        <w:tc>
          <w:tcPr>
            <w:tcW w:w="1196" w:type="dxa"/>
            <w:tcBorders>
              <w:top w:val="single" w:sz="4" w:space="0" w:color="7F7F7F" w:themeColor="text1" w:themeTint="80"/>
            </w:tcBorders>
            <w:shd w:val="clear" w:color="auto" w:fill="auto"/>
          </w:tcPr>
          <w:p w14:paraId="66BD82E5"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0.0004</w:t>
            </w:r>
          </w:p>
        </w:tc>
      </w:tr>
      <w:tr w:rsidR="00F55D31" w:rsidRPr="00A16D9B" w14:paraId="124C3D89" w14:textId="77777777" w:rsidTr="00B40B1A">
        <w:trPr>
          <w:cnfStyle w:val="000000100000" w:firstRow="0" w:lastRow="0" w:firstColumn="0" w:lastColumn="0" w:oddVBand="0" w:evenVBand="0" w:oddHBand="1"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4023" w:type="dxa"/>
            <w:shd w:val="clear" w:color="auto" w:fill="auto"/>
          </w:tcPr>
          <w:p w14:paraId="125F7BA5" w14:textId="77777777" w:rsidR="00F55D31" w:rsidRPr="00A16D9B" w:rsidRDefault="00F55D31" w:rsidP="00C02BC3">
            <w:pPr>
              <w:rPr>
                <w:rFonts w:asciiTheme="minorHAnsi" w:hAnsiTheme="minorHAnsi" w:cstheme="minorHAnsi"/>
                <w:sz w:val="24"/>
                <w:szCs w:val="24"/>
              </w:rPr>
            </w:pPr>
            <w:r w:rsidRPr="00A16D9B">
              <w:rPr>
                <w:rFonts w:asciiTheme="minorHAnsi" w:hAnsiTheme="minorHAnsi" w:cstheme="minorHAnsi"/>
                <w:color w:val="000000"/>
                <w:sz w:val="24"/>
                <w:szCs w:val="24"/>
              </w:rPr>
              <w:t>Time</w:t>
            </w:r>
          </w:p>
        </w:tc>
        <w:tc>
          <w:tcPr>
            <w:tcW w:w="1654" w:type="dxa"/>
            <w:shd w:val="clear" w:color="auto" w:fill="auto"/>
          </w:tcPr>
          <w:p w14:paraId="7417172B"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34E0CF99"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65" w:type="dxa"/>
            <w:tcBorders>
              <w:right w:val="single" w:sz="4" w:space="0" w:color="7F7F7F" w:themeColor="text1" w:themeTint="80"/>
            </w:tcBorders>
            <w:shd w:val="clear" w:color="auto" w:fill="auto"/>
          </w:tcPr>
          <w:p w14:paraId="2F88E78A"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0.002</w:t>
            </w:r>
          </w:p>
        </w:tc>
        <w:tc>
          <w:tcPr>
            <w:tcW w:w="1719" w:type="dxa"/>
            <w:tcBorders>
              <w:left w:val="single" w:sz="4" w:space="0" w:color="7F7F7F" w:themeColor="text1" w:themeTint="80"/>
            </w:tcBorders>
            <w:shd w:val="clear" w:color="auto" w:fill="auto"/>
          </w:tcPr>
          <w:p w14:paraId="3227737F"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2E86AB3A"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65" w:type="dxa"/>
            <w:tcBorders>
              <w:right w:val="single" w:sz="4" w:space="0" w:color="7F7F7F" w:themeColor="text1" w:themeTint="80"/>
            </w:tcBorders>
            <w:shd w:val="clear" w:color="auto" w:fill="auto"/>
          </w:tcPr>
          <w:p w14:paraId="7F638C9C"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0.0024</w:t>
            </w:r>
          </w:p>
        </w:tc>
        <w:tc>
          <w:tcPr>
            <w:tcW w:w="1555" w:type="dxa"/>
            <w:tcBorders>
              <w:left w:val="single" w:sz="4" w:space="0" w:color="7F7F7F" w:themeColor="text1" w:themeTint="80"/>
            </w:tcBorders>
            <w:shd w:val="clear" w:color="auto" w:fill="auto"/>
          </w:tcPr>
          <w:p w14:paraId="291633E2"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53D13EA4"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96" w:type="dxa"/>
            <w:shd w:val="clear" w:color="auto" w:fill="auto"/>
          </w:tcPr>
          <w:p w14:paraId="1D5CF5BE"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0.0008</w:t>
            </w:r>
          </w:p>
        </w:tc>
      </w:tr>
      <w:tr w:rsidR="00F55D31" w:rsidRPr="00A16D9B" w14:paraId="485220E7" w14:textId="77777777" w:rsidTr="00B40B1A">
        <w:trPr>
          <w:trHeight w:val="487"/>
        </w:trPr>
        <w:tc>
          <w:tcPr>
            <w:cnfStyle w:val="001000000000" w:firstRow="0" w:lastRow="0" w:firstColumn="1" w:lastColumn="0" w:oddVBand="0" w:evenVBand="0" w:oddHBand="0" w:evenHBand="0" w:firstRowFirstColumn="0" w:firstRowLastColumn="0" w:lastRowFirstColumn="0" w:lastRowLastColumn="0"/>
            <w:tcW w:w="4023" w:type="dxa"/>
            <w:shd w:val="clear" w:color="auto" w:fill="auto"/>
          </w:tcPr>
          <w:p w14:paraId="11E17D80" w14:textId="77777777" w:rsidR="00F55D31" w:rsidRPr="00A16D9B" w:rsidRDefault="00F55D31" w:rsidP="00C02BC3">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654" w:type="dxa"/>
            <w:shd w:val="clear" w:color="auto" w:fill="auto"/>
          </w:tcPr>
          <w:p w14:paraId="12984AFB"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1.176</w:t>
            </w:r>
          </w:p>
          <w:p w14:paraId="77812A7D"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(1.11, 1.25)</w:t>
            </w:r>
          </w:p>
        </w:tc>
        <w:tc>
          <w:tcPr>
            <w:tcW w:w="1165" w:type="dxa"/>
            <w:tcBorders>
              <w:right w:val="single" w:sz="4" w:space="0" w:color="7F7F7F" w:themeColor="text1" w:themeTint="80"/>
            </w:tcBorders>
            <w:shd w:val="clear" w:color="auto" w:fill="auto"/>
          </w:tcPr>
          <w:p w14:paraId="3147FD2A"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19" w:type="dxa"/>
            <w:tcBorders>
              <w:left w:val="single" w:sz="4" w:space="0" w:color="7F7F7F" w:themeColor="text1" w:themeTint="80"/>
            </w:tcBorders>
            <w:shd w:val="clear" w:color="auto" w:fill="auto"/>
          </w:tcPr>
          <w:p w14:paraId="31C8028F"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1.172</w:t>
            </w:r>
          </w:p>
          <w:p w14:paraId="6116FAAB"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(1.10, 1.25)</w:t>
            </w:r>
          </w:p>
        </w:tc>
        <w:tc>
          <w:tcPr>
            <w:tcW w:w="1165" w:type="dxa"/>
            <w:tcBorders>
              <w:right w:val="single" w:sz="4" w:space="0" w:color="7F7F7F" w:themeColor="text1" w:themeTint="80"/>
            </w:tcBorders>
            <w:shd w:val="clear" w:color="auto" w:fill="auto"/>
          </w:tcPr>
          <w:p w14:paraId="499B6057"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555" w:type="dxa"/>
            <w:tcBorders>
              <w:left w:val="single" w:sz="4" w:space="0" w:color="7F7F7F" w:themeColor="text1" w:themeTint="80"/>
            </w:tcBorders>
            <w:shd w:val="clear" w:color="auto" w:fill="auto"/>
          </w:tcPr>
          <w:p w14:paraId="68CBCADC"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1.135</w:t>
            </w:r>
          </w:p>
          <w:p w14:paraId="6D325148"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(1.04, 1.24)</w:t>
            </w:r>
          </w:p>
        </w:tc>
        <w:tc>
          <w:tcPr>
            <w:tcW w:w="1196" w:type="dxa"/>
            <w:shd w:val="clear" w:color="auto" w:fill="auto"/>
          </w:tcPr>
          <w:p w14:paraId="3E651E8F"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0.0067</w:t>
            </w:r>
          </w:p>
        </w:tc>
      </w:tr>
      <w:tr w:rsidR="00F55D31" w:rsidRPr="00A16D9B" w14:paraId="5FD19BDE" w14:textId="77777777" w:rsidTr="00B40B1A">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4023" w:type="dxa"/>
            <w:shd w:val="clear" w:color="auto" w:fill="auto"/>
          </w:tcPr>
          <w:p w14:paraId="11C5064D" w14:textId="77777777" w:rsidR="00F55D31" w:rsidRPr="00A16D9B" w:rsidRDefault="00F55D31" w:rsidP="00C02BC3">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654" w:type="dxa"/>
            <w:shd w:val="clear" w:color="auto" w:fill="auto"/>
          </w:tcPr>
          <w:p w14:paraId="4E8F7D48"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0.927</w:t>
            </w:r>
          </w:p>
          <w:p w14:paraId="71C60DAB"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(0.88, 0.98)</w:t>
            </w:r>
          </w:p>
        </w:tc>
        <w:tc>
          <w:tcPr>
            <w:tcW w:w="1165" w:type="dxa"/>
            <w:tcBorders>
              <w:right w:val="single" w:sz="4" w:space="0" w:color="7F7F7F" w:themeColor="text1" w:themeTint="80"/>
            </w:tcBorders>
            <w:shd w:val="clear" w:color="auto" w:fill="auto"/>
          </w:tcPr>
          <w:p w14:paraId="56074325"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0.004</w:t>
            </w:r>
          </w:p>
        </w:tc>
        <w:tc>
          <w:tcPr>
            <w:tcW w:w="1719" w:type="dxa"/>
            <w:tcBorders>
              <w:left w:val="single" w:sz="4" w:space="0" w:color="7F7F7F" w:themeColor="text1" w:themeTint="80"/>
            </w:tcBorders>
            <w:shd w:val="clear" w:color="auto" w:fill="auto"/>
          </w:tcPr>
          <w:p w14:paraId="6FA7BD2D"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0.865</w:t>
            </w:r>
          </w:p>
          <w:p w14:paraId="11116648"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(0.83, 0.90)</w:t>
            </w:r>
          </w:p>
        </w:tc>
        <w:tc>
          <w:tcPr>
            <w:tcW w:w="1165" w:type="dxa"/>
            <w:tcBorders>
              <w:right w:val="single" w:sz="4" w:space="0" w:color="7F7F7F" w:themeColor="text1" w:themeTint="80"/>
            </w:tcBorders>
            <w:shd w:val="clear" w:color="auto" w:fill="auto"/>
          </w:tcPr>
          <w:p w14:paraId="638D803E"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555" w:type="dxa"/>
            <w:tcBorders>
              <w:left w:val="single" w:sz="4" w:space="0" w:color="7F7F7F" w:themeColor="text1" w:themeTint="80"/>
            </w:tcBorders>
            <w:shd w:val="clear" w:color="auto" w:fill="auto"/>
          </w:tcPr>
          <w:p w14:paraId="467DAB2E"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0.965</w:t>
            </w:r>
          </w:p>
          <w:p w14:paraId="5E1CE9B0"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(0.88, 1.06)</w:t>
            </w:r>
          </w:p>
        </w:tc>
        <w:tc>
          <w:tcPr>
            <w:tcW w:w="1196" w:type="dxa"/>
            <w:shd w:val="clear" w:color="auto" w:fill="auto"/>
          </w:tcPr>
          <w:p w14:paraId="163DE6F2"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0.4632</w:t>
            </w:r>
          </w:p>
        </w:tc>
      </w:tr>
      <w:tr w:rsidR="00F55D31" w:rsidRPr="00A16D9B" w14:paraId="3881A8FD" w14:textId="77777777" w:rsidTr="00B40B1A">
        <w:trPr>
          <w:trHeight w:val="487"/>
        </w:trPr>
        <w:tc>
          <w:tcPr>
            <w:cnfStyle w:val="001000000000" w:firstRow="0" w:lastRow="0" w:firstColumn="1" w:lastColumn="0" w:oddVBand="0" w:evenVBand="0" w:oddHBand="0" w:evenHBand="0" w:firstRowFirstColumn="0" w:firstRowLastColumn="0" w:lastRowFirstColumn="0" w:lastRowLastColumn="0"/>
            <w:tcW w:w="4023" w:type="dxa"/>
            <w:shd w:val="clear" w:color="auto" w:fill="auto"/>
          </w:tcPr>
          <w:p w14:paraId="07557835" w14:textId="77777777" w:rsidR="00F55D31" w:rsidRPr="00A16D9B" w:rsidRDefault="00F55D31"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654" w:type="dxa"/>
            <w:shd w:val="clear" w:color="auto" w:fill="auto"/>
          </w:tcPr>
          <w:p w14:paraId="74F13396"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1.340</w:t>
            </w:r>
          </w:p>
          <w:p w14:paraId="6454F362"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(1.25, 1.44)</w:t>
            </w:r>
          </w:p>
        </w:tc>
        <w:tc>
          <w:tcPr>
            <w:tcW w:w="1165" w:type="dxa"/>
            <w:tcBorders>
              <w:right w:val="single" w:sz="4" w:space="0" w:color="7F7F7F" w:themeColor="text1" w:themeTint="80"/>
            </w:tcBorders>
            <w:shd w:val="clear" w:color="auto" w:fill="auto"/>
          </w:tcPr>
          <w:p w14:paraId="2A09D40A"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719" w:type="dxa"/>
            <w:tcBorders>
              <w:left w:val="single" w:sz="4" w:space="0" w:color="7F7F7F" w:themeColor="text1" w:themeTint="80"/>
            </w:tcBorders>
            <w:shd w:val="clear" w:color="auto" w:fill="auto"/>
          </w:tcPr>
          <w:p w14:paraId="56184A84"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1.405</w:t>
            </w:r>
          </w:p>
          <w:p w14:paraId="7CEF7D58"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(1.33, 1.49)</w:t>
            </w:r>
          </w:p>
        </w:tc>
        <w:tc>
          <w:tcPr>
            <w:tcW w:w="1165" w:type="dxa"/>
            <w:tcBorders>
              <w:right w:val="single" w:sz="4" w:space="0" w:color="7F7F7F" w:themeColor="text1" w:themeTint="80"/>
            </w:tcBorders>
            <w:shd w:val="clear" w:color="auto" w:fill="auto"/>
          </w:tcPr>
          <w:p w14:paraId="0AA89F8B"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555" w:type="dxa"/>
            <w:tcBorders>
              <w:left w:val="single" w:sz="4" w:space="0" w:color="7F7F7F" w:themeColor="text1" w:themeTint="80"/>
            </w:tcBorders>
            <w:shd w:val="clear" w:color="auto" w:fill="auto"/>
          </w:tcPr>
          <w:p w14:paraId="01FD53AB"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1.326</w:t>
            </w:r>
          </w:p>
          <w:p w14:paraId="6E7F7520" w14:textId="77777777" w:rsidR="00F55D31" w:rsidRPr="00A16D9B" w:rsidRDefault="00F55D31" w:rsidP="00C02BC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 xml:space="preserve">(1.18, 1.49) </w:t>
            </w:r>
          </w:p>
        </w:tc>
        <w:tc>
          <w:tcPr>
            <w:tcW w:w="1196" w:type="dxa"/>
            <w:shd w:val="clear" w:color="auto" w:fill="auto"/>
          </w:tcPr>
          <w:p w14:paraId="2ABD3AB3" w14:textId="77777777" w:rsidR="00F55D31" w:rsidRPr="00A16D9B" w:rsidRDefault="00F55D31" w:rsidP="00C02BC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r>
      <w:tr w:rsidR="00F55D31" w:rsidRPr="00A16D9B" w14:paraId="707CA8FC" w14:textId="77777777" w:rsidTr="00B40B1A">
        <w:trPr>
          <w:cnfStyle w:val="000000100000" w:firstRow="0" w:lastRow="0" w:firstColumn="0" w:lastColumn="0" w:oddVBand="0" w:evenVBand="0" w:oddHBand="1" w:evenHBand="0" w:firstRowFirstColumn="0" w:firstRowLastColumn="0" w:lastRowFirstColumn="0" w:lastRowLastColumn="0"/>
          <w:trHeight w:val="1199"/>
        </w:trPr>
        <w:tc>
          <w:tcPr>
            <w:cnfStyle w:val="001000000000" w:firstRow="0" w:lastRow="0" w:firstColumn="1" w:lastColumn="0" w:oddVBand="0" w:evenVBand="0" w:oddHBand="0" w:evenHBand="0" w:firstRowFirstColumn="0" w:firstRowLastColumn="0" w:lastRowFirstColumn="0" w:lastRowLastColumn="0"/>
            <w:tcW w:w="4023" w:type="dxa"/>
            <w:shd w:val="clear" w:color="auto" w:fill="auto"/>
          </w:tcPr>
          <w:p w14:paraId="613CC215" w14:textId="77777777" w:rsidR="00F55D31" w:rsidRPr="00A16D9B" w:rsidRDefault="00F55D31" w:rsidP="00C02BC3">
            <w:pPr>
              <w:rPr>
                <w:rFonts w:asciiTheme="minorHAnsi" w:hAnsiTheme="minorHAnsi" w:cstheme="minorHAnsi"/>
                <w:color w:val="000000"/>
                <w:sz w:val="24"/>
                <w:szCs w:val="24"/>
              </w:rPr>
            </w:pPr>
            <w:r w:rsidRPr="00A16D9B">
              <w:rPr>
                <w:rFonts w:asciiTheme="minorHAnsi" w:hAnsiTheme="minorHAnsi" w:cstheme="minorHAnsi"/>
                <w:color w:val="000000"/>
                <w:sz w:val="24"/>
                <w:szCs w:val="24"/>
              </w:rPr>
              <w:t>Previous Month Average Maximum Temperature</w:t>
            </w:r>
          </w:p>
        </w:tc>
        <w:tc>
          <w:tcPr>
            <w:tcW w:w="1654" w:type="dxa"/>
            <w:shd w:val="clear" w:color="auto" w:fill="auto"/>
          </w:tcPr>
          <w:p w14:paraId="72EE871A"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0.993</w:t>
            </w:r>
          </w:p>
          <w:p w14:paraId="43C1EABA"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(0.97, 1.02)</w:t>
            </w:r>
          </w:p>
        </w:tc>
        <w:tc>
          <w:tcPr>
            <w:tcW w:w="1165" w:type="dxa"/>
            <w:tcBorders>
              <w:right w:val="single" w:sz="4" w:space="0" w:color="7F7F7F" w:themeColor="text1" w:themeTint="80"/>
            </w:tcBorders>
            <w:shd w:val="clear" w:color="auto" w:fill="auto"/>
          </w:tcPr>
          <w:p w14:paraId="0156CC33"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0.5729</w:t>
            </w:r>
          </w:p>
        </w:tc>
        <w:tc>
          <w:tcPr>
            <w:tcW w:w="1719" w:type="dxa"/>
            <w:tcBorders>
              <w:left w:val="single" w:sz="4" w:space="0" w:color="7F7F7F" w:themeColor="text1" w:themeTint="80"/>
            </w:tcBorders>
            <w:shd w:val="clear" w:color="auto" w:fill="auto"/>
          </w:tcPr>
          <w:p w14:paraId="79E45FD8"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0.988</w:t>
            </w:r>
          </w:p>
          <w:p w14:paraId="493DDED3"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(0.97, 1.01)</w:t>
            </w:r>
          </w:p>
        </w:tc>
        <w:tc>
          <w:tcPr>
            <w:tcW w:w="1165" w:type="dxa"/>
            <w:tcBorders>
              <w:right w:val="single" w:sz="4" w:space="0" w:color="7F7F7F" w:themeColor="text1" w:themeTint="80"/>
            </w:tcBorders>
            <w:shd w:val="clear" w:color="auto" w:fill="auto"/>
          </w:tcPr>
          <w:p w14:paraId="659A25AF"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0.2433</w:t>
            </w:r>
          </w:p>
        </w:tc>
        <w:tc>
          <w:tcPr>
            <w:tcW w:w="1555" w:type="dxa"/>
            <w:tcBorders>
              <w:left w:val="single" w:sz="4" w:space="0" w:color="7F7F7F" w:themeColor="text1" w:themeTint="80"/>
            </w:tcBorders>
            <w:shd w:val="clear" w:color="auto" w:fill="auto"/>
          </w:tcPr>
          <w:p w14:paraId="65A48D07"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1.034</w:t>
            </w:r>
          </w:p>
          <w:p w14:paraId="74C3394E" w14:textId="77777777" w:rsidR="00F55D31" w:rsidRPr="00A16D9B" w:rsidRDefault="00F55D31" w:rsidP="00C02BC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(1.02, 1.05)</w:t>
            </w:r>
          </w:p>
        </w:tc>
        <w:tc>
          <w:tcPr>
            <w:tcW w:w="1196" w:type="dxa"/>
            <w:shd w:val="clear" w:color="auto" w:fill="auto"/>
          </w:tcPr>
          <w:p w14:paraId="007A5788" w14:textId="77777777" w:rsidR="00F55D31" w:rsidRPr="00A16D9B" w:rsidRDefault="00F55D31" w:rsidP="00C02BC3">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0.0001</w:t>
            </w:r>
          </w:p>
        </w:tc>
      </w:tr>
    </w:tbl>
    <w:p w14:paraId="058468F7" w14:textId="77777777" w:rsidR="00F566DD" w:rsidRPr="00A16D9B" w:rsidRDefault="00F566DD" w:rsidP="002D1C4A">
      <w:pPr>
        <w:spacing w:line="480" w:lineRule="auto"/>
        <w:rPr>
          <w:rFonts w:cstheme="minorHAnsi"/>
          <w:sz w:val="24"/>
          <w:szCs w:val="24"/>
        </w:rPr>
      </w:pPr>
    </w:p>
    <w:p w14:paraId="43BB78C3" w14:textId="77777777" w:rsidR="00F566DD" w:rsidRPr="00A16D9B" w:rsidRDefault="00F566DD" w:rsidP="002D1C4A">
      <w:pPr>
        <w:spacing w:line="480" w:lineRule="auto"/>
        <w:rPr>
          <w:rFonts w:cstheme="minorHAnsi"/>
          <w:sz w:val="24"/>
          <w:szCs w:val="24"/>
        </w:rPr>
      </w:pPr>
    </w:p>
    <w:p w14:paraId="0A14B10D" w14:textId="77777777" w:rsidR="00F566DD" w:rsidRPr="00A16D9B" w:rsidRDefault="00F566DD" w:rsidP="002D1C4A">
      <w:pPr>
        <w:spacing w:line="480" w:lineRule="auto"/>
        <w:rPr>
          <w:rFonts w:cstheme="minorHAnsi"/>
          <w:sz w:val="24"/>
          <w:szCs w:val="24"/>
        </w:rPr>
      </w:pPr>
    </w:p>
    <w:p w14:paraId="1BAD223C" w14:textId="14243733" w:rsidR="00F566DD" w:rsidRPr="00A16D9B" w:rsidRDefault="00F566DD" w:rsidP="002D1C4A">
      <w:pPr>
        <w:pStyle w:val="Caption"/>
        <w:keepNext/>
        <w:spacing w:line="480" w:lineRule="auto"/>
        <w:rPr>
          <w:rFonts w:cstheme="minorHAnsi"/>
          <w:sz w:val="24"/>
          <w:szCs w:val="24"/>
        </w:rPr>
      </w:pPr>
    </w:p>
    <w:p w14:paraId="579EF30D" w14:textId="77777777" w:rsidR="009C2EAD" w:rsidRPr="00A16D9B" w:rsidRDefault="009C2EAD" w:rsidP="009C2EAD">
      <w:pPr>
        <w:rPr>
          <w:rFonts w:cstheme="minorHAnsi"/>
          <w:sz w:val="24"/>
          <w:szCs w:val="24"/>
        </w:rPr>
      </w:pPr>
    </w:p>
    <w:p w14:paraId="505EC600" w14:textId="77777777" w:rsidR="009C2EAD" w:rsidRPr="00A16D9B" w:rsidRDefault="009C2EAD" w:rsidP="009C2EAD">
      <w:pPr>
        <w:rPr>
          <w:rFonts w:cstheme="minorHAnsi"/>
          <w:sz w:val="24"/>
          <w:szCs w:val="24"/>
        </w:rPr>
      </w:pPr>
    </w:p>
    <w:p w14:paraId="5033F5D1" w14:textId="77777777" w:rsidR="009C2EAD" w:rsidRDefault="009C2EAD" w:rsidP="009C2EAD">
      <w:pPr>
        <w:rPr>
          <w:rFonts w:cstheme="minorHAnsi"/>
          <w:sz w:val="24"/>
          <w:szCs w:val="24"/>
        </w:rPr>
      </w:pPr>
    </w:p>
    <w:p w14:paraId="7E7661E3" w14:textId="77777777" w:rsidR="00C02BC3" w:rsidRDefault="00C02BC3" w:rsidP="009C2EAD">
      <w:pPr>
        <w:rPr>
          <w:rFonts w:cstheme="minorHAnsi"/>
          <w:sz w:val="24"/>
          <w:szCs w:val="24"/>
        </w:rPr>
      </w:pPr>
    </w:p>
    <w:p w14:paraId="06D1FE51" w14:textId="77777777" w:rsidR="00C02BC3" w:rsidRDefault="00C02BC3" w:rsidP="009C2EAD">
      <w:pPr>
        <w:rPr>
          <w:rFonts w:cstheme="minorHAnsi"/>
          <w:sz w:val="24"/>
          <w:szCs w:val="24"/>
        </w:rPr>
      </w:pPr>
    </w:p>
    <w:p w14:paraId="6CBF9347" w14:textId="77777777" w:rsidR="00B40B1A" w:rsidRDefault="00B40B1A" w:rsidP="009C2EAD">
      <w:pPr>
        <w:rPr>
          <w:rFonts w:cstheme="minorHAnsi"/>
          <w:sz w:val="24"/>
          <w:szCs w:val="24"/>
        </w:rPr>
        <w:sectPr w:rsidR="00B40B1A" w:rsidSect="00B40B1A">
          <w:endnotePr>
            <w:numFmt w:val="decimal"/>
          </w:endnotePr>
          <w:pgSz w:w="15840" w:h="12240" w:orient="landscape"/>
          <w:pgMar w:top="1440" w:right="720" w:bottom="720" w:left="720" w:header="720" w:footer="720" w:gutter="0"/>
          <w:cols w:space="720"/>
          <w:titlePg/>
          <w:docGrid w:linePitch="360"/>
        </w:sectPr>
      </w:pPr>
    </w:p>
    <w:p w14:paraId="4DAC9FB5" w14:textId="77777777" w:rsidR="00C02BC3" w:rsidRPr="00A16D9B" w:rsidRDefault="00C02BC3" w:rsidP="00B40B1A">
      <w:pPr>
        <w:rPr>
          <w:rFonts w:cstheme="minorHAnsi"/>
          <w:sz w:val="24"/>
          <w:szCs w:val="24"/>
        </w:rPr>
      </w:pPr>
    </w:p>
    <w:tbl>
      <w:tblPr>
        <w:tblStyle w:val="PlainTable5"/>
        <w:tblpPr w:leftFromText="180" w:rightFromText="180" w:vertAnchor="text" w:horzAnchor="margin" w:tblpY="1450"/>
        <w:tblW w:w="12604" w:type="dxa"/>
        <w:tblLook w:val="04A0" w:firstRow="1" w:lastRow="0" w:firstColumn="1" w:lastColumn="0" w:noHBand="0" w:noVBand="1"/>
      </w:tblPr>
      <w:tblGrid>
        <w:gridCol w:w="3794"/>
        <w:gridCol w:w="1632"/>
        <w:gridCol w:w="1192"/>
        <w:gridCol w:w="1849"/>
        <w:gridCol w:w="1192"/>
        <w:gridCol w:w="1752"/>
        <w:gridCol w:w="1193"/>
      </w:tblGrid>
      <w:tr w:rsidR="00767595" w:rsidRPr="00A16D9B" w14:paraId="65880DCC" w14:textId="77777777" w:rsidTr="00743A05">
        <w:trPr>
          <w:cnfStyle w:val="100000000000" w:firstRow="1" w:lastRow="0" w:firstColumn="0" w:lastColumn="0" w:oddVBand="0" w:evenVBand="0" w:oddHBand="0" w:evenHBand="0" w:firstRowFirstColumn="0" w:firstRowLastColumn="0" w:lastRowFirstColumn="0" w:lastRowLastColumn="0"/>
          <w:trHeight w:val="507"/>
        </w:trPr>
        <w:tc>
          <w:tcPr>
            <w:cnfStyle w:val="001000000100" w:firstRow="0" w:lastRow="0" w:firstColumn="1" w:lastColumn="0" w:oddVBand="0" w:evenVBand="0" w:oddHBand="0" w:evenHBand="0" w:firstRowFirstColumn="1" w:firstRowLastColumn="0" w:lastRowFirstColumn="0" w:lastRowLastColumn="0"/>
            <w:tcW w:w="3794" w:type="dxa"/>
            <w:tcBorders>
              <w:right w:val="single" w:sz="4" w:space="0" w:color="7F7F7F" w:themeColor="text1" w:themeTint="80"/>
            </w:tcBorders>
            <w:shd w:val="clear" w:color="auto" w:fill="auto"/>
          </w:tcPr>
          <w:p w14:paraId="74F59E02" w14:textId="77777777" w:rsidR="00767595" w:rsidRPr="00A16D9B" w:rsidRDefault="00767595" w:rsidP="00743A05">
            <w:pPr>
              <w:jc w:val="center"/>
              <w:rPr>
                <w:rFonts w:asciiTheme="minorHAnsi" w:hAnsiTheme="minorHAnsi" w:cstheme="minorHAnsi"/>
                <w:b/>
                <w:bCs/>
                <w:sz w:val="24"/>
                <w:szCs w:val="24"/>
              </w:rPr>
            </w:pPr>
          </w:p>
        </w:tc>
        <w:tc>
          <w:tcPr>
            <w:tcW w:w="2824" w:type="dxa"/>
            <w:gridSpan w:val="2"/>
            <w:tcBorders>
              <w:left w:val="single" w:sz="4" w:space="0" w:color="7F7F7F" w:themeColor="text1" w:themeTint="80"/>
              <w:right w:val="single" w:sz="4" w:space="0" w:color="7F7F7F" w:themeColor="text1" w:themeTint="80"/>
            </w:tcBorders>
            <w:shd w:val="clear" w:color="auto" w:fill="auto"/>
          </w:tcPr>
          <w:p w14:paraId="0DBBB089" w14:textId="77777777" w:rsidR="00767595" w:rsidRPr="00A16D9B" w:rsidRDefault="0076759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041" w:type="dxa"/>
            <w:gridSpan w:val="2"/>
            <w:tcBorders>
              <w:left w:val="single" w:sz="4" w:space="0" w:color="7F7F7F" w:themeColor="text1" w:themeTint="80"/>
              <w:right w:val="single" w:sz="4" w:space="0" w:color="7F7F7F" w:themeColor="text1" w:themeTint="80"/>
            </w:tcBorders>
            <w:shd w:val="clear" w:color="auto" w:fill="auto"/>
          </w:tcPr>
          <w:p w14:paraId="74702A58" w14:textId="77777777" w:rsidR="00767595" w:rsidRPr="00A16D9B" w:rsidRDefault="0076759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945" w:type="dxa"/>
            <w:gridSpan w:val="2"/>
            <w:tcBorders>
              <w:left w:val="single" w:sz="4" w:space="0" w:color="7F7F7F" w:themeColor="text1" w:themeTint="80"/>
            </w:tcBorders>
            <w:shd w:val="clear" w:color="auto" w:fill="auto"/>
          </w:tcPr>
          <w:p w14:paraId="0E15631D" w14:textId="77777777" w:rsidR="00767595" w:rsidRPr="00A16D9B" w:rsidRDefault="00767595"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767595" w:rsidRPr="00A16D9B" w14:paraId="4AE40978" w14:textId="77777777" w:rsidTr="00743A05">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3794" w:type="dxa"/>
            <w:tcBorders>
              <w:top w:val="single" w:sz="4" w:space="0" w:color="7F7F7F" w:themeColor="text1" w:themeTint="80"/>
              <w:bottom w:val="single" w:sz="4" w:space="0" w:color="7F7F7F" w:themeColor="text1" w:themeTint="80"/>
            </w:tcBorders>
            <w:shd w:val="clear" w:color="auto" w:fill="auto"/>
          </w:tcPr>
          <w:p w14:paraId="2F864924" w14:textId="77777777" w:rsidR="00767595" w:rsidRPr="00A16D9B" w:rsidRDefault="00767595" w:rsidP="00743A05">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632" w:type="dxa"/>
            <w:tcBorders>
              <w:top w:val="single" w:sz="4" w:space="0" w:color="7F7F7F" w:themeColor="text1" w:themeTint="80"/>
              <w:bottom w:val="single" w:sz="4" w:space="0" w:color="7F7F7F" w:themeColor="text1" w:themeTint="80"/>
            </w:tcBorders>
            <w:shd w:val="clear" w:color="auto" w:fill="auto"/>
          </w:tcPr>
          <w:p w14:paraId="4DB0B17C" w14:textId="5083E5AD" w:rsidR="00767595" w:rsidRPr="00A16D9B" w:rsidRDefault="00DC57B7"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7595" w:rsidRPr="00A16D9B">
              <w:rPr>
                <w:rFonts w:asciiTheme="minorHAnsi" w:hAnsiTheme="minorHAnsi" w:cstheme="minorHAnsi"/>
                <w:b/>
                <w:bCs/>
                <w:sz w:val="24"/>
                <w:szCs w:val="24"/>
              </w:rPr>
              <w:t>RR</w:t>
            </w:r>
          </w:p>
          <w:p w14:paraId="0E95BFDC"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1EE1E49"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49"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470C954F" w14:textId="2C214E09" w:rsidR="00767595" w:rsidRPr="00A16D9B" w:rsidRDefault="00DC57B7"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7595" w:rsidRPr="00A16D9B">
              <w:rPr>
                <w:rFonts w:asciiTheme="minorHAnsi" w:hAnsiTheme="minorHAnsi" w:cstheme="minorHAnsi"/>
                <w:b/>
                <w:bCs/>
                <w:sz w:val="24"/>
                <w:szCs w:val="24"/>
              </w:rPr>
              <w:t>RR</w:t>
            </w:r>
          </w:p>
          <w:p w14:paraId="48C8D9C8"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C579E94"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52"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286B7433" w14:textId="74C4FFAD" w:rsidR="00767595" w:rsidRPr="00A16D9B" w:rsidRDefault="00DC57B7"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7595" w:rsidRPr="00A16D9B">
              <w:rPr>
                <w:rFonts w:asciiTheme="minorHAnsi" w:hAnsiTheme="minorHAnsi" w:cstheme="minorHAnsi"/>
                <w:b/>
                <w:bCs/>
                <w:sz w:val="24"/>
                <w:szCs w:val="24"/>
              </w:rPr>
              <w:t>RR</w:t>
            </w:r>
          </w:p>
          <w:p w14:paraId="3D55999A"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93" w:type="dxa"/>
            <w:tcBorders>
              <w:top w:val="single" w:sz="4" w:space="0" w:color="7F7F7F" w:themeColor="text1" w:themeTint="80"/>
              <w:bottom w:val="single" w:sz="4" w:space="0" w:color="7F7F7F" w:themeColor="text1" w:themeTint="80"/>
            </w:tcBorders>
            <w:shd w:val="clear" w:color="auto" w:fill="auto"/>
          </w:tcPr>
          <w:p w14:paraId="17F270F4"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767595" w:rsidRPr="00A16D9B" w14:paraId="5CDFEA08" w14:textId="77777777" w:rsidTr="00743A05">
        <w:trPr>
          <w:trHeight w:val="499"/>
        </w:trPr>
        <w:tc>
          <w:tcPr>
            <w:cnfStyle w:val="001000000000" w:firstRow="0" w:lastRow="0" w:firstColumn="1" w:lastColumn="0" w:oddVBand="0" w:evenVBand="0" w:oddHBand="0" w:evenHBand="0" w:firstRowFirstColumn="0" w:firstRowLastColumn="0" w:lastRowFirstColumn="0" w:lastRowLastColumn="0"/>
            <w:tcW w:w="3794" w:type="dxa"/>
            <w:tcBorders>
              <w:top w:val="single" w:sz="4" w:space="0" w:color="7F7F7F" w:themeColor="text1" w:themeTint="80"/>
            </w:tcBorders>
            <w:shd w:val="clear" w:color="auto" w:fill="auto"/>
          </w:tcPr>
          <w:p w14:paraId="294C2FB7" w14:textId="77777777" w:rsidR="00767595" w:rsidRPr="00A16D9B" w:rsidRDefault="00767595" w:rsidP="00743A05">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632" w:type="dxa"/>
            <w:tcBorders>
              <w:top w:val="single" w:sz="4" w:space="0" w:color="7F7F7F" w:themeColor="text1" w:themeTint="80"/>
            </w:tcBorders>
            <w:shd w:val="clear" w:color="auto" w:fill="auto"/>
          </w:tcPr>
          <w:p w14:paraId="6ACF4144"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2.598</w:t>
            </w:r>
          </w:p>
          <w:p w14:paraId="2C07B9FA"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(2.18, 3.10)</w:t>
            </w:r>
          </w:p>
        </w:tc>
        <w:tc>
          <w:tcPr>
            <w:tcW w:w="1192" w:type="dxa"/>
            <w:tcBorders>
              <w:top w:val="single" w:sz="4" w:space="0" w:color="7F7F7F" w:themeColor="text1" w:themeTint="80"/>
              <w:right w:val="single" w:sz="4" w:space="0" w:color="7F7F7F" w:themeColor="text1" w:themeTint="80"/>
            </w:tcBorders>
            <w:shd w:val="clear" w:color="auto" w:fill="auto"/>
          </w:tcPr>
          <w:p w14:paraId="3F76716E"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849" w:type="dxa"/>
            <w:tcBorders>
              <w:top w:val="single" w:sz="4" w:space="0" w:color="7F7F7F" w:themeColor="text1" w:themeTint="80"/>
              <w:left w:val="single" w:sz="4" w:space="0" w:color="7F7F7F" w:themeColor="text1" w:themeTint="80"/>
            </w:tcBorders>
            <w:shd w:val="clear" w:color="auto" w:fill="auto"/>
          </w:tcPr>
          <w:p w14:paraId="3DEA58FC"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2.073</w:t>
            </w:r>
          </w:p>
          <w:p w14:paraId="62649516"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(1.78, 2.42)</w:t>
            </w:r>
          </w:p>
        </w:tc>
        <w:tc>
          <w:tcPr>
            <w:tcW w:w="1192" w:type="dxa"/>
            <w:tcBorders>
              <w:top w:val="single" w:sz="4" w:space="0" w:color="7F7F7F" w:themeColor="text1" w:themeTint="80"/>
              <w:right w:val="single" w:sz="4" w:space="0" w:color="7F7F7F" w:themeColor="text1" w:themeTint="80"/>
            </w:tcBorders>
            <w:shd w:val="clear" w:color="auto" w:fill="auto"/>
          </w:tcPr>
          <w:p w14:paraId="47B84927"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52" w:type="dxa"/>
            <w:tcBorders>
              <w:top w:val="single" w:sz="4" w:space="0" w:color="7F7F7F" w:themeColor="text1" w:themeTint="80"/>
              <w:left w:val="single" w:sz="4" w:space="0" w:color="7F7F7F" w:themeColor="text1" w:themeTint="80"/>
            </w:tcBorders>
            <w:shd w:val="clear" w:color="auto" w:fill="auto"/>
          </w:tcPr>
          <w:p w14:paraId="03DB470C"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0.830</w:t>
            </w:r>
          </w:p>
          <w:p w14:paraId="0E413DBA"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(0.55, 1.25)</w:t>
            </w:r>
          </w:p>
        </w:tc>
        <w:tc>
          <w:tcPr>
            <w:tcW w:w="1193" w:type="dxa"/>
            <w:tcBorders>
              <w:top w:val="single" w:sz="4" w:space="0" w:color="7F7F7F" w:themeColor="text1" w:themeTint="80"/>
            </w:tcBorders>
            <w:shd w:val="clear" w:color="auto" w:fill="auto"/>
          </w:tcPr>
          <w:p w14:paraId="77E9BC0B"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0.3762</w:t>
            </w:r>
          </w:p>
        </w:tc>
      </w:tr>
      <w:tr w:rsidR="00767595" w:rsidRPr="00A16D9B" w14:paraId="09354028" w14:textId="77777777" w:rsidTr="00743A05">
        <w:trPr>
          <w:cnfStyle w:val="000000100000" w:firstRow="0" w:lastRow="0" w:firstColumn="0" w:lastColumn="0" w:oddVBand="0" w:evenVBand="0" w:oddHBand="1" w:evenHBand="0" w:firstRowFirstColumn="0" w:firstRowLastColumn="0" w:lastRowFirstColumn="0" w:lastRowLastColumn="0"/>
          <w:trHeight w:val="499"/>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tcPr>
          <w:p w14:paraId="15220E73" w14:textId="77777777" w:rsidR="00767595" w:rsidRPr="00A16D9B" w:rsidRDefault="00767595" w:rsidP="00743A05">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1632" w:type="dxa"/>
            <w:shd w:val="clear" w:color="auto" w:fill="auto"/>
          </w:tcPr>
          <w:p w14:paraId="56910793"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14DC7C47"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92" w:type="dxa"/>
            <w:tcBorders>
              <w:right w:val="single" w:sz="4" w:space="0" w:color="7F7F7F" w:themeColor="text1" w:themeTint="80"/>
            </w:tcBorders>
            <w:shd w:val="clear" w:color="auto" w:fill="auto"/>
          </w:tcPr>
          <w:p w14:paraId="69987C84"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0.0039</w:t>
            </w:r>
          </w:p>
        </w:tc>
        <w:tc>
          <w:tcPr>
            <w:tcW w:w="1849" w:type="dxa"/>
            <w:tcBorders>
              <w:left w:val="single" w:sz="4" w:space="0" w:color="7F7F7F" w:themeColor="text1" w:themeTint="80"/>
            </w:tcBorders>
            <w:shd w:val="clear" w:color="auto" w:fill="auto"/>
          </w:tcPr>
          <w:p w14:paraId="19EDD428"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53F0D434"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92" w:type="dxa"/>
            <w:tcBorders>
              <w:right w:val="single" w:sz="4" w:space="0" w:color="7F7F7F" w:themeColor="text1" w:themeTint="80"/>
            </w:tcBorders>
            <w:shd w:val="clear" w:color="auto" w:fill="auto"/>
          </w:tcPr>
          <w:p w14:paraId="5909A847"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0.0148</w:t>
            </w:r>
          </w:p>
        </w:tc>
        <w:tc>
          <w:tcPr>
            <w:tcW w:w="1752" w:type="dxa"/>
            <w:tcBorders>
              <w:left w:val="single" w:sz="4" w:space="0" w:color="7F7F7F" w:themeColor="text1" w:themeTint="80"/>
            </w:tcBorders>
            <w:shd w:val="clear" w:color="auto" w:fill="auto"/>
          </w:tcPr>
          <w:p w14:paraId="6289A061"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0.997</w:t>
            </w:r>
          </w:p>
          <w:p w14:paraId="54DA9B5A"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193" w:type="dxa"/>
            <w:shd w:val="clear" w:color="auto" w:fill="auto"/>
          </w:tcPr>
          <w:p w14:paraId="6186BE09"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0.0008</w:t>
            </w:r>
          </w:p>
        </w:tc>
      </w:tr>
      <w:tr w:rsidR="00767595" w:rsidRPr="00A16D9B" w14:paraId="23F6D96B" w14:textId="77777777" w:rsidTr="00743A05">
        <w:trPr>
          <w:trHeight w:val="483"/>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tcPr>
          <w:p w14:paraId="5AEAECB0" w14:textId="77777777" w:rsidR="00767595" w:rsidRPr="00A16D9B" w:rsidRDefault="00767595" w:rsidP="00743A05">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632" w:type="dxa"/>
            <w:shd w:val="clear" w:color="auto" w:fill="auto"/>
          </w:tcPr>
          <w:p w14:paraId="0186F196"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1.174</w:t>
            </w:r>
          </w:p>
          <w:p w14:paraId="30EEAC35"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(1.11, 1.25)</w:t>
            </w:r>
          </w:p>
        </w:tc>
        <w:tc>
          <w:tcPr>
            <w:tcW w:w="1192" w:type="dxa"/>
            <w:tcBorders>
              <w:right w:val="single" w:sz="4" w:space="0" w:color="7F7F7F" w:themeColor="text1" w:themeTint="80"/>
            </w:tcBorders>
            <w:shd w:val="clear" w:color="auto" w:fill="auto"/>
          </w:tcPr>
          <w:p w14:paraId="4F51473E"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849" w:type="dxa"/>
            <w:tcBorders>
              <w:left w:val="single" w:sz="4" w:space="0" w:color="7F7F7F" w:themeColor="text1" w:themeTint="80"/>
            </w:tcBorders>
            <w:shd w:val="clear" w:color="auto" w:fill="auto"/>
          </w:tcPr>
          <w:p w14:paraId="7C2700A1"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1.166</w:t>
            </w:r>
          </w:p>
          <w:p w14:paraId="7F50269B"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(1.10, 1.24)</w:t>
            </w:r>
          </w:p>
        </w:tc>
        <w:tc>
          <w:tcPr>
            <w:tcW w:w="1192" w:type="dxa"/>
            <w:tcBorders>
              <w:right w:val="single" w:sz="4" w:space="0" w:color="7F7F7F" w:themeColor="text1" w:themeTint="80"/>
            </w:tcBorders>
            <w:shd w:val="clear" w:color="auto" w:fill="auto"/>
          </w:tcPr>
          <w:p w14:paraId="40E60DE8"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52" w:type="dxa"/>
            <w:tcBorders>
              <w:left w:val="single" w:sz="4" w:space="0" w:color="7F7F7F" w:themeColor="text1" w:themeTint="80"/>
            </w:tcBorders>
            <w:shd w:val="clear" w:color="auto" w:fill="auto"/>
          </w:tcPr>
          <w:p w14:paraId="54B05206"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1.132</w:t>
            </w:r>
          </w:p>
          <w:p w14:paraId="0B479ABB"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(1.04, 1.24)</w:t>
            </w:r>
          </w:p>
        </w:tc>
        <w:tc>
          <w:tcPr>
            <w:tcW w:w="1193" w:type="dxa"/>
            <w:shd w:val="clear" w:color="auto" w:fill="auto"/>
          </w:tcPr>
          <w:p w14:paraId="5507B6A6"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0.0066</w:t>
            </w:r>
          </w:p>
        </w:tc>
      </w:tr>
      <w:tr w:rsidR="00767595" w:rsidRPr="00A16D9B" w14:paraId="49212617" w14:textId="77777777" w:rsidTr="00743A05">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tcPr>
          <w:p w14:paraId="4FFFB2EA" w14:textId="77777777" w:rsidR="00767595" w:rsidRPr="00A16D9B" w:rsidRDefault="00767595" w:rsidP="00743A05">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632" w:type="dxa"/>
            <w:shd w:val="clear" w:color="auto" w:fill="auto"/>
          </w:tcPr>
          <w:p w14:paraId="1F7F9B11"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0.926</w:t>
            </w:r>
          </w:p>
          <w:p w14:paraId="7D6CAFC4"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(0.88, 0.97)</w:t>
            </w:r>
          </w:p>
        </w:tc>
        <w:tc>
          <w:tcPr>
            <w:tcW w:w="1192" w:type="dxa"/>
            <w:tcBorders>
              <w:right w:val="single" w:sz="4" w:space="0" w:color="7F7F7F" w:themeColor="text1" w:themeTint="80"/>
            </w:tcBorders>
            <w:shd w:val="clear" w:color="auto" w:fill="auto"/>
          </w:tcPr>
          <w:p w14:paraId="4D9FF52D"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0.003</w:t>
            </w:r>
          </w:p>
        </w:tc>
        <w:tc>
          <w:tcPr>
            <w:tcW w:w="1849" w:type="dxa"/>
            <w:tcBorders>
              <w:left w:val="single" w:sz="4" w:space="0" w:color="7F7F7F" w:themeColor="text1" w:themeTint="80"/>
            </w:tcBorders>
            <w:shd w:val="clear" w:color="auto" w:fill="auto"/>
          </w:tcPr>
          <w:p w14:paraId="0C8DACAC"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0.858</w:t>
            </w:r>
          </w:p>
          <w:p w14:paraId="3225F67C"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(0.83, 0.89)</w:t>
            </w:r>
          </w:p>
        </w:tc>
        <w:tc>
          <w:tcPr>
            <w:tcW w:w="1192" w:type="dxa"/>
            <w:tcBorders>
              <w:right w:val="single" w:sz="4" w:space="0" w:color="7F7F7F" w:themeColor="text1" w:themeTint="80"/>
            </w:tcBorders>
            <w:shd w:val="clear" w:color="auto" w:fill="auto"/>
          </w:tcPr>
          <w:p w14:paraId="756DCF21"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52" w:type="dxa"/>
            <w:tcBorders>
              <w:left w:val="single" w:sz="4" w:space="0" w:color="7F7F7F" w:themeColor="text1" w:themeTint="80"/>
            </w:tcBorders>
            <w:shd w:val="clear" w:color="auto" w:fill="auto"/>
          </w:tcPr>
          <w:p w14:paraId="10B02E43"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0.956</w:t>
            </w:r>
          </w:p>
          <w:p w14:paraId="51EB6AD3"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(0.87, 1.06)</w:t>
            </w:r>
          </w:p>
        </w:tc>
        <w:tc>
          <w:tcPr>
            <w:tcW w:w="1193" w:type="dxa"/>
            <w:shd w:val="clear" w:color="auto" w:fill="auto"/>
          </w:tcPr>
          <w:p w14:paraId="4F6DFA1E"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0.3724</w:t>
            </w:r>
          </w:p>
        </w:tc>
      </w:tr>
      <w:tr w:rsidR="00767595" w:rsidRPr="00A16D9B" w14:paraId="46A2E06D" w14:textId="77777777" w:rsidTr="00743A05">
        <w:trPr>
          <w:trHeight w:val="483"/>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tcPr>
          <w:p w14:paraId="17BF2E5A" w14:textId="77777777" w:rsidR="00767595" w:rsidRPr="00A16D9B" w:rsidRDefault="00767595" w:rsidP="00743A05">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632" w:type="dxa"/>
            <w:shd w:val="clear" w:color="auto" w:fill="auto"/>
          </w:tcPr>
          <w:p w14:paraId="1C61FF0D"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1.278</w:t>
            </w:r>
          </w:p>
          <w:p w14:paraId="76824CB8"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(1.21, 1.35)</w:t>
            </w:r>
          </w:p>
        </w:tc>
        <w:tc>
          <w:tcPr>
            <w:tcW w:w="1192" w:type="dxa"/>
            <w:tcBorders>
              <w:right w:val="single" w:sz="4" w:space="0" w:color="7F7F7F" w:themeColor="text1" w:themeTint="80"/>
            </w:tcBorders>
            <w:shd w:val="clear" w:color="auto" w:fill="auto"/>
          </w:tcPr>
          <w:p w14:paraId="7FC6151E"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849" w:type="dxa"/>
            <w:tcBorders>
              <w:left w:val="single" w:sz="4" w:space="0" w:color="7F7F7F" w:themeColor="text1" w:themeTint="80"/>
            </w:tcBorders>
            <w:shd w:val="clear" w:color="auto" w:fill="auto"/>
          </w:tcPr>
          <w:p w14:paraId="6D251DDA"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1.347</w:t>
            </w:r>
          </w:p>
          <w:p w14:paraId="43F71B12"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(1.27, 1.43)</w:t>
            </w:r>
          </w:p>
        </w:tc>
        <w:tc>
          <w:tcPr>
            <w:tcW w:w="1192" w:type="dxa"/>
            <w:tcBorders>
              <w:right w:val="single" w:sz="4" w:space="0" w:color="7F7F7F" w:themeColor="text1" w:themeTint="80"/>
            </w:tcBorders>
            <w:shd w:val="clear" w:color="auto" w:fill="auto"/>
          </w:tcPr>
          <w:p w14:paraId="79D66A83"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52" w:type="dxa"/>
            <w:tcBorders>
              <w:left w:val="single" w:sz="4" w:space="0" w:color="7F7F7F" w:themeColor="text1" w:themeTint="80"/>
            </w:tcBorders>
            <w:shd w:val="clear" w:color="auto" w:fill="auto"/>
          </w:tcPr>
          <w:p w14:paraId="31C10FCA"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1.278</w:t>
            </w:r>
          </w:p>
          <w:p w14:paraId="568776F2" w14:textId="77777777" w:rsidR="00767595" w:rsidRPr="00A16D9B" w:rsidRDefault="00767595"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(1.15, 1.42)</w:t>
            </w:r>
          </w:p>
        </w:tc>
        <w:tc>
          <w:tcPr>
            <w:tcW w:w="1193" w:type="dxa"/>
            <w:shd w:val="clear" w:color="auto" w:fill="auto"/>
          </w:tcPr>
          <w:p w14:paraId="25EB1575" w14:textId="77777777" w:rsidR="00767595" w:rsidRPr="00A16D9B" w:rsidRDefault="00767595" w:rsidP="00743A0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r>
      <w:tr w:rsidR="00767595" w:rsidRPr="00A16D9B" w14:paraId="0478377C" w14:textId="77777777" w:rsidTr="00743A05">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tcPr>
          <w:p w14:paraId="718894E7" w14:textId="77777777" w:rsidR="00767595" w:rsidRPr="00A16D9B" w:rsidRDefault="00767595" w:rsidP="00743A05">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Heat Days</w:t>
            </w:r>
          </w:p>
        </w:tc>
        <w:tc>
          <w:tcPr>
            <w:tcW w:w="1632" w:type="dxa"/>
            <w:shd w:val="clear" w:color="auto" w:fill="auto"/>
          </w:tcPr>
          <w:p w14:paraId="1FC563EC"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1.007</w:t>
            </w:r>
          </w:p>
          <w:p w14:paraId="72970DE7"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(1.00, 1.01)</w:t>
            </w:r>
          </w:p>
        </w:tc>
        <w:tc>
          <w:tcPr>
            <w:tcW w:w="1192" w:type="dxa"/>
            <w:tcBorders>
              <w:right w:val="single" w:sz="4" w:space="0" w:color="7F7F7F" w:themeColor="text1" w:themeTint="80"/>
            </w:tcBorders>
            <w:shd w:val="clear" w:color="auto" w:fill="auto"/>
          </w:tcPr>
          <w:p w14:paraId="27FD4776"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0.0013</w:t>
            </w:r>
          </w:p>
        </w:tc>
        <w:tc>
          <w:tcPr>
            <w:tcW w:w="1849" w:type="dxa"/>
            <w:tcBorders>
              <w:left w:val="single" w:sz="4" w:space="0" w:color="7F7F7F" w:themeColor="text1" w:themeTint="80"/>
            </w:tcBorders>
            <w:shd w:val="clear" w:color="auto" w:fill="auto"/>
          </w:tcPr>
          <w:p w14:paraId="3AAB4D1D"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1.005</w:t>
            </w:r>
          </w:p>
          <w:p w14:paraId="58BA23CE"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(1.00, 1.01)</w:t>
            </w:r>
          </w:p>
        </w:tc>
        <w:tc>
          <w:tcPr>
            <w:tcW w:w="1192" w:type="dxa"/>
            <w:tcBorders>
              <w:right w:val="single" w:sz="4" w:space="0" w:color="7F7F7F" w:themeColor="text1" w:themeTint="80"/>
            </w:tcBorders>
            <w:shd w:val="clear" w:color="auto" w:fill="auto"/>
          </w:tcPr>
          <w:p w14:paraId="77FC809B"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0.08</w:t>
            </w:r>
          </w:p>
        </w:tc>
        <w:tc>
          <w:tcPr>
            <w:tcW w:w="1752" w:type="dxa"/>
            <w:tcBorders>
              <w:left w:val="single" w:sz="4" w:space="0" w:color="7F7F7F" w:themeColor="text1" w:themeTint="80"/>
            </w:tcBorders>
            <w:shd w:val="clear" w:color="auto" w:fill="auto"/>
          </w:tcPr>
          <w:p w14:paraId="2CDEB44B"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1.006</w:t>
            </w:r>
          </w:p>
          <w:p w14:paraId="76B76FFE" w14:textId="77777777" w:rsidR="00767595" w:rsidRPr="00A16D9B" w:rsidRDefault="00767595"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(1.00, 1.01)</w:t>
            </w:r>
          </w:p>
        </w:tc>
        <w:tc>
          <w:tcPr>
            <w:tcW w:w="1193" w:type="dxa"/>
            <w:shd w:val="clear" w:color="auto" w:fill="auto"/>
          </w:tcPr>
          <w:p w14:paraId="76505FCD" w14:textId="77777777" w:rsidR="00767595" w:rsidRPr="00A16D9B" w:rsidRDefault="00767595" w:rsidP="00743A05">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0.0144</w:t>
            </w:r>
          </w:p>
        </w:tc>
      </w:tr>
    </w:tbl>
    <w:p w14:paraId="23BD3EDE"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321" w:name="_Toc171435434"/>
      <w:bookmarkStart w:id="322" w:name="_Toc171517573"/>
      <w:bookmarkStart w:id="323" w:name="_Toc171930575"/>
      <w:bookmarkStart w:id="324" w:name="_Toc171934270"/>
      <w:bookmarkStart w:id="325" w:name="_Toc171950440"/>
      <w:bookmarkStart w:id="326" w:name="_Ref165022863"/>
      <w:r w:rsidRPr="00A16D9B">
        <w:rPr>
          <w:rFonts w:asciiTheme="minorHAnsi" w:hAnsiTheme="minorHAnsi" w:cstheme="minorHAnsi"/>
          <w:i w:val="0"/>
          <w:iCs/>
          <w:sz w:val="24"/>
          <w:szCs w:val="24"/>
        </w:rPr>
        <w:t>Appendix D</w:t>
      </w:r>
      <w:r>
        <w:rPr>
          <w:rFonts w:asciiTheme="minorHAnsi" w:hAnsiTheme="minorHAnsi" w:cstheme="minorHAnsi"/>
          <w:i w:val="0"/>
          <w:iCs/>
          <w:sz w:val="24"/>
          <w:szCs w:val="24"/>
        </w:rPr>
        <w:t xml:space="preserve"> (Continued)</w:t>
      </w:r>
      <w:bookmarkEnd w:id="321"/>
      <w:bookmarkEnd w:id="322"/>
      <w:bookmarkEnd w:id="323"/>
      <w:bookmarkEnd w:id="324"/>
      <w:bookmarkEnd w:id="325"/>
    </w:p>
    <w:p w14:paraId="27DA9DC7" w14:textId="4EFD415E" w:rsidR="000B1128" w:rsidRPr="00C02BC3" w:rsidRDefault="000B1128" w:rsidP="00C02BC3">
      <w:pPr>
        <w:pStyle w:val="Caption"/>
        <w:keepNext/>
        <w:rPr>
          <w:rFonts w:cstheme="minorHAnsi"/>
          <w:i w:val="0"/>
          <w:iCs w:val="0"/>
          <w:caps/>
          <w:color w:val="auto"/>
          <w:sz w:val="24"/>
          <w:szCs w:val="24"/>
        </w:rPr>
      </w:pPr>
      <w:bookmarkStart w:id="327" w:name="_Toc171517630"/>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L</w:t>
      </w:r>
      <w:r w:rsidR="00CF3162" w:rsidRPr="00C02BC3">
        <w:rPr>
          <w:rFonts w:cstheme="minorHAnsi"/>
          <w:i w:val="0"/>
          <w:iCs w:val="0"/>
          <w:caps/>
          <w:color w:val="auto"/>
          <w:sz w:val="24"/>
          <w:szCs w:val="24"/>
        </w:rPr>
        <w:fldChar w:fldCharType="end"/>
      </w:r>
      <w:bookmarkEnd w:id="326"/>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and Extreme Heat Days by Risk </w:t>
      </w:r>
      <w:r w:rsidR="00B16962" w:rsidRPr="00C02BC3">
        <w:rPr>
          <w:rFonts w:cstheme="minorHAnsi"/>
          <w:i w:val="0"/>
          <w:iCs w:val="0"/>
          <w:caps/>
          <w:color w:val="auto"/>
          <w:sz w:val="24"/>
          <w:szCs w:val="24"/>
        </w:rPr>
        <w:t>Tertile</w:t>
      </w:r>
      <w:bookmarkEnd w:id="327"/>
    </w:p>
    <w:p w14:paraId="1F27D94E" w14:textId="77777777" w:rsidR="009C2EAD" w:rsidRPr="00A16D9B" w:rsidRDefault="009C2EAD" w:rsidP="009C2EAD">
      <w:pPr>
        <w:rPr>
          <w:rFonts w:cstheme="minorHAnsi"/>
          <w:sz w:val="24"/>
          <w:szCs w:val="24"/>
        </w:rPr>
      </w:pPr>
    </w:p>
    <w:p w14:paraId="2A43D5DB" w14:textId="77777777" w:rsidR="009C2EAD" w:rsidRPr="00A16D9B" w:rsidRDefault="009C2EAD" w:rsidP="009C2EAD">
      <w:pPr>
        <w:rPr>
          <w:rFonts w:cstheme="minorHAnsi"/>
          <w:sz w:val="24"/>
          <w:szCs w:val="24"/>
        </w:rPr>
      </w:pPr>
    </w:p>
    <w:p w14:paraId="1487394D" w14:textId="77777777" w:rsidR="00F566DD" w:rsidRPr="00A16D9B" w:rsidRDefault="00F566DD" w:rsidP="002D1C4A">
      <w:pPr>
        <w:spacing w:line="480" w:lineRule="auto"/>
        <w:rPr>
          <w:rFonts w:cstheme="minorHAnsi"/>
          <w:sz w:val="24"/>
          <w:szCs w:val="24"/>
        </w:rPr>
      </w:pPr>
    </w:p>
    <w:p w14:paraId="22AE0E79" w14:textId="77777777" w:rsidR="00F566DD" w:rsidRPr="00A16D9B" w:rsidRDefault="00F566DD" w:rsidP="002D1C4A">
      <w:pPr>
        <w:spacing w:line="480" w:lineRule="auto"/>
        <w:rPr>
          <w:rFonts w:cstheme="minorHAnsi"/>
          <w:sz w:val="24"/>
          <w:szCs w:val="24"/>
        </w:rPr>
      </w:pPr>
    </w:p>
    <w:p w14:paraId="15E47085" w14:textId="77777777" w:rsidR="00B40B1A" w:rsidRDefault="00B40B1A" w:rsidP="00C02BC3">
      <w:pPr>
        <w:pStyle w:val="Caption"/>
        <w:keepNext/>
        <w:rPr>
          <w:rFonts w:cstheme="minorHAnsi"/>
          <w:i w:val="0"/>
          <w:iCs w:val="0"/>
          <w:caps/>
          <w:color w:val="auto"/>
          <w:sz w:val="24"/>
          <w:szCs w:val="24"/>
        </w:rPr>
        <w:sectPr w:rsidR="00B40B1A" w:rsidSect="00B40B1A">
          <w:endnotePr>
            <w:numFmt w:val="decimal"/>
          </w:endnotePr>
          <w:pgSz w:w="15840" w:h="12240" w:orient="landscape" w:code="1"/>
          <w:pgMar w:top="1440" w:right="720" w:bottom="720" w:left="720" w:header="720" w:footer="720" w:gutter="0"/>
          <w:cols w:space="720"/>
          <w:titlePg/>
          <w:docGrid w:linePitch="360"/>
        </w:sectPr>
      </w:pPr>
      <w:bookmarkStart w:id="328" w:name="_Ref165022885"/>
    </w:p>
    <w:p w14:paraId="2E21889E"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329" w:name="_Toc171435435"/>
      <w:bookmarkStart w:id="330" w:name="_Toc171517574"/>
      <w:bookmarkStart w:id="331" w:name="_Toc171930576"/>
      <w:bookmarkStart w:id="332" w:name="_Toc171934271"/>
      <w:bookmarkStart w:id="333" w:name="_Toc171950441"/>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329"/>
      <w:bookmarkEnd w:id="330"/>
      <w:bookmarkEnd w:id="331"/>
      <w:bookmarkEnd w:id="332"/>
      <w:bookmarkEnd w:id="333"/>
    </w:p>
    <w:p w14:paraId="15357232" w14:textId="3362A6C5" w:rsidR="000B1128" w:rsidRPr="00C02BC3" w:rsidRDefault="000B1128" w:rsidP="00C02BC3">
      <w:pPr>
        <w:pStyle w:val="Caption"/>
        <w:keepNext/>
        <w:rPr>
          <w:rFonts w:cstheme="minorHAnsi"/>
          <w:i w:val="0"/>
          <w:iCs w:val="0"/>
          <w:caps/>
          <w:color w:val="auto"/>
          <w:sz w:val="24"/>
          <w:szCs w:val="24"/>
        </w:rPr>
      </w:pPr>
      <w:bookmarkStart w:id="334" w:name="_Toc171517631"/>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LI</w:t>
      </w:r>
      <w:r w:rsidR="00CF3162" w:rsidRPr="00C02BC3">
        <w:rPr>
          <w:rFonts w:cstheme="minorHAnsi"/>
          <w:i w:val="0"/>
          <w:iCs w:val="0"/>
          <w:caps/>
          <w:color w:val="auto"/>
          <w:sz w:val="24"/>
          <w:szCs w:val="24"/>
        </w:rPr>
        <w:fldChar w:fldCharType="end"/>
      </w:r>
      <w:bookmarkEnd w:id="328"/>
      <w:r w:rsidR="0074508D">
        <w:rPr>
          <w:rFonts w:cstheme="minorHAnsi"/>
          <w:i w:val="0"/>
          <w:iCs w:val="0"/>
          <w:caps/>
          <w:color w:val="auto"/>
          <w:sz w:val="24"/>
          <w:szCs w:val="24"/>
        </w:rPr>
        <w:t>.</w:t>
      </w:r>
      <w:r w:rsidRPr="00C02BC3">
        <w:rPr>
          <w:rFonts w:cstheme="minorHAnsi"/>
          <w:i w:val="0"/>
          <w:iCs w:val="0"/>
          <w:caps/>
          <w:color w:val="auto"/>
          <w:sz w:val="24"/>
          <w:szCs w:val="24"/>
        </w:rPr>
        <w:t xml:space="preserve"> Model of Rates of Diarrheal Disease Under 5 and Extreme Heat Days in the Prior Month</w:t>
      </w:r>
      <w:bookmarkEnd w:id="334"/>
    </w:p>
    <w:tbl>
      <w:tblPr>
        <w:tblStyle w:val="PlainTable5"/>
        <w:tblpPr w:leftFromText="180" w:rightFromText="180" w:vertAnchor="page" w:horzAnchor="margin" w:tblpXSpec="right" w:tblpY="2657"/>
        <w:tblW w:w="9284" w:type="dxa"/>
        <w:tblLook w:val="04A0" w:firstRow="1" w:lastRow="0" w:firstColumn="1" w:lastColumn="0" w:noHBand="0" w:noVBand="1"/>
      </w:tblPr>
      <w:tblGrid>
        <w:gridCol w:w="4945"/>
        <w:gridCol w:w="1350"/>
        <w:gridCol w:w="900"/>
        <w:gridCol w:w="720"/>
        <w:gridCol w:w="1369"/>
      </w:tblGrid>
      <w:tr w:rsidR="00B40B1A" w:rsidRPr="00A16D9B" w14:paraId="29DFBA5B" w14:textId="77777777" w:rsidTr="00743A05">
        <w:trPr>
          <w:cnfStyle w:val="100000000000" w:firstRow="1" w:lastRow="0" w:firstColumn="0" w:lastColumn="0" w:oddVBand="0" w:evenVBand="0" w:oddHBand="0" w:evenHBand="0" w:firstRowFirstColumn="0" w:firstRowLastColumn="0" w:lastRowFirstColumn="0" w:lastRowLastColumn="0"/>
          <w:trHeight w:val="680"/>
        </w:trPr>
        <w:tc>
          <w:tcPr>
            <w:cnfStyle w:val="001000000100" w:firstRow="0" w:lastRow="0" w:firstColumn="1" w:lastColumn="0" w:oddVBand="0" w:evenVBand="0" w:oddHBand="0" w:evenHBand="0" w:firstRowFirstColumn="1" w:firstRowLastColumn="0" w:lastRowFirstColumn="0" w:lastRowLastColumn="0"/>
            <w:tcW w:w="4945" w:type="dxa"/>
            <w:shd w:val="clear" w:color="auto" w:fill="auto"/>
            <w:hideMark/>
          </w:tcPr>
          <w:p w14:paraId="23BFDDB2" w14:textId="77777777" w:rsidR="00B40B1A" w:rsidRPr="00A16D9B" w:rsidRDefault="00B40B1A" w:rsidP="00743A05">
            <w:pPr>
              <w:jc w:val="center"/>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Parameter</w:t>
            </w:r>
          </w:p>
        </w:tc>
        <w:tc>
          <w:tcPr>
            <w:tcW w:w="1350" w:type="dxa"/>
            <w:shd w:val="clear" w:color="auto" w:fill="auto"/>
            <w:hideMark/>
          </w:tcPr>
          <w:p w14:paraId="12A8B55B" w14:textId="77777777" w:rsidR="00B40B1A" w:rsidRPr="00A16D9B" w:rsidRDefault="00B40B1A"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IRR</w:t>
            </w:r>
          </w:p>
        </w:tc>
        <w:tc>
          <w:tcPr>
            <w:tcW w:w="1620" w:type="dxa"/>
            <w:gridSpan w:val="2"/>
            <w:shd w:val="clear" w:color="auto" w:fill="auto"/>
            <w:hideMark/>
          </w:tcPr>
          <w:p w14:paraId="6D4226AB" w14:textId="77777777" w:rsidR="00B40B1A" w:rsidRPr="00A16D9B" w:rsidRDefault="00B40B1A"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95% CI</w:t>
            </w:r>
          </w:p>
        </w:tc>
        <w:tc>
          <w:tcPr>
            <w:tcW w:w="1369" w:type="dxa"/>
            <w:shd w:val="clear" w:color="auto" w:fill="auto"/>
            <w:hideMark/>
          </w:tcPr>
          <w:p w14:paraId="1DD25A52" w14:textId="77777777" w:rsidR="00B40B1A" w:rsidRPr="00A16D9B" w:rsidRDefault="00B40B1A" w:rsidP="00743A0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color w:val="000000"/>
                <w:sz w:val="24"/>
                <w:szCs w:val="24"/>
              </w:rPr>
            </w:pPr>
            <w:r w:rsidRPr="00A16D9B">
              <w:rPr>
                <w:rFonts w:asciiTheme="minorHAnsi" w:hAnsiTheme="minorHAnsi" w:cstheme="minorHAnsi"/>
                <w:b/>
                <w:bCs/>
                <w:color w:val="000000"/>
                <w:sz w:val="24"/>
                <w:szCs w:val="24"/>
              </w:rPr>
              <w:t>P-value</w:t>
            </w:r>
          </w:p>
        </w:tc>
      </w:tr>
      <w:tr w:rsidR="00B40B1A" w:rsidRPr="00A16D9B" w14:paraId="67685C9D"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6FD023D" w14:textId="77777777" w:rsidR="00B40B1A" w:rsidRPr="00A16D9B" w:rsidRDefault="00B40B1A"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350" w:type="dxa"/>
            <w:shd w:val="clear" w:color="auto" w:fill="auto"/>
          </w:tcPr>
          <w:p w14:paraId="334B9515"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1.606</w:t>
            </w:r>
          </w:p>
        </w:tc>
        <w:tc>
          <w:tcPr>
            <w:tcW w:w="900" w:type="dxa"/>
            <w:shd w:val="clear" w:color="auto" w:fill="auto"/>
          </w:tcPr>
          <w:p w14:paraId="75A325EF"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1.33</w:t>
            </w:r>
          </w:p>
        </w:tc>
        <w:tc>
          <w:tcPr>
            <w:tcW w:w="720" w:type="dxa"/>
            <w:shd w:val="clear" w:color="auto" w:fill="auto"/>
          </w:tcPr>
          <w:p w14:paraId="0EF343D4"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1.93</w:t>
            </w:r>
          </w:p>
        </w:tc>
        <w:tc>
          <w:tcPr>
            <w:tcW w:w="1369" w:type="dxa"/>
            <w:shd w:val="clear" w:color="auto" w:fill="auto"/>
          </w:tcPr>
          <w:p w14:paraId="257DD530"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B40B1A" w:rsidRPr="00A16D9B" w14:paraId="75F16AF8"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29B5EC7F" w14:textId="77777777" w:rsidR="00B40B1A" w:rsidRPr="00A16D9B" w:rsidRDefault="00B40B1A"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Time</w:t>
            </w:r>
          </w:p>
        </w:tc>
        <w:tc>
          <w:tcPr>
            <w:tcW w:w="1350" w:type="dxa"/>
            <w:shd w:val="clear" w:color="auto" w:fill="auto"/>
          </w:tcPr>
          <w:p w14:paraId="433E8879"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tc>
        <w:tc>
          <w:tcPr>
            <w:tcW w:w="900" w:type="dxa"/>
            <w:shd w:val="clear" w:color="auto" w:fill="auto"/>
          </w:tcPr>
          <w:p w14:paraId="5106569C"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tcPr>
          <w:p w14:paraId="7B35718A"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1369" w:type="dxa"/>
            <w:shd w:val="clear" w:color="auto" w:fill="auto"/>
          </w:tcPr>
          <w:p w14:paraId="4C51B74A"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0.0005</w:t>
            </w:r>
          </w:p>
        </w:tc>
      </w:tr>
      <w:tr w:rsidR="00B40B1A" w:rsidRPr="00A16D9B" w14:paraId="6C3A5BC4" w14:textId="77777777" w:rsidTr="00743A05">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49A1AB2C" w14:textId="77777777" w:rsidR="00B40B1A" w:rsidRPr="00A16D9B" w:rsidRDefault="00B40B1A"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Long Wet Season</w:t>
            </w:r>
          </w:p>
        </w:tc>
        <w:tc>
          <w:tcPr>
            <w:tcW w:w="1350" w:type="dxa"/>
            <w:shd w:val="clear" w:color="auto" w:fill="auto"/>
          </w:tcPr>
          <w:p w14:paraId="5A309338"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1.125</w:t>
            </w:r>
          </w:p>
        </w:tc>
        <w:tc>
          <w:tcPr>
            <w:tcW w:w="900" w:type="dxa"/>
            <w:shd w:val="clear" w:color="auto" w:fill="auto"/>
          </w:tcPr>
          <w:p w14:paraId="148CBC30"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1.08</w:t>
            </w:r>
          </w:p>
        </w:tc>
        <w:tc>
          <w:tcPr>
            <w:tcW w:w="720" w:type="dxa"/>
            <w:shd w:val="clear" w:color="auto" w:fill="auto"/>
          </w:tcPr>
          <w:p w14:paraId="761C460A"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1.17</w:t>
            </w:r>
          </w:p>
        </w:tc>
        <w:tc>
          <w:tcPr>
            <w:tcW w:w="1369" w:type="dxa"/>
            <w:shd w:val="clear" w:color="auto" w:fill="auto"/>
          </w:tcPr>
          <w:p w14:paraId="35B7EE36"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B40B1A" w:rsidRPr="00A16D9B" w14:paraId="39FBC951"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15DF595A" w14:textId="77777777" w:rsidR="00B40B1A" w:rsidRPr="00A16D9B" w:rsidRDefault="00B40B1A"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Short Wet Season</w:t>
            </w:r>
          </w:p>
        </w:tc>
        <w:tc>
          <w:tcPr>
            <w:tcW w:w="1350" w:type="dxa"/>
            <w:shd w:val="clear" w:color="auto" w:fill="auto"/>
          </w:tcPr>
          <w:p w14:paraId="3473A1F2"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0.907</w:t>
            </w:r>
          </w:p>
        </w:tc>
        <w:tc>
          <w:tcPr>
            <w:tcW w:w="900" w:type="dxa"/>
            <w:shd w:val="clear" w:color="auto" w:fill="auto"/>
          </w:tcPr>
          <w:p w14:paraId="531888FF"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0.87</w:t>
            </w:r>
          </w:p>
        </w:tc>
        <w:tc>
          <w:tcPr>
            <w:tcW w:w="720" w:type="dxa"/>
            <w:shd w:val="clear" w:color="auto" w:fill="auto"/>
          </w:tcPr>
          <w:p w14:paraId="6F4C6E6F"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0.94</w:t>
            </w:r>
          </w:p>
        </w:tc>
        <w:tc>
          <w:tcPr>
            <w:tcW w:w="1369" w:type="dxa"/>
            <w:shd w:val="clear" w:color="auto" w:fill="auto"/>
          </w:tcPr>
          <w:p w14:paraId="62358352"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B40B1A" w:rsidRPr="00A16D9B" w14:paraId="5A93303E" w14:textId="77777777" w:rsidTr="00743A05">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0B66EAD1" w14:textId="77777777" w:rsidR="00B40B1A" w:rsidRPr="00A16D9B" w:rsidRDefault="00B40B1A"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350" w:type="dxa"/>
            <w:shd w:val="clear" w:color="auto" w:fill="auto"/>
          </w:tcPr>
          <w:p w14:paraId="064B04DC"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1.341</w:t>
            </w:r>
          </w:p>
        </w:tc>
        <w:tc>
          <w:tcPr>
            <w:tcW w:w="900" w:type="dxa"/>
            <w:shd w:val="clear" w:color="auto" w:fill="auto"/>
          </w:tcPr>
          <w:p w14:paraId="0706107E"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1.29</w:t>
            </w:r>
          </w:p>
        </w:tc>
        <w:tc>
          <w:tcPr>
            <w:tcW w:w="720" w:type="dxa"/>
            <w:shd w:val="clear" w:color="auto" w:fill="auto"/>
          </w:tcPr>
          <w:p w14:paraId="0EB35777"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1.39</w:t>
            </w:r>
          </w:p>
        </w:tc>
        <w:tc>
          <w:tcPr>
            <w:tcW w:w="1369" w:type="dxa"/>
            <w:shd w:val="clear" w:color="auto" w:fill="auto"/>
          </w:tcPr>
          <w:p w14:paraId="112F31B9" w14:textId="77777777" w:rsidR="00B40B1A" w:rsidRPr="00A16D9B" w:rsidRDefault="00B40B1A" w:rsidP="00743A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r w:rsidR="00B40B1A" w:rsidRPr="00A16D9B" w14:paraId="7AC646DF" w14:textId="77777777" w:rsidTr="00743A05">
        <w:trPr>
          <w:trHeight w:val="354"/>
        </w:trPr>
        <w:tc>
          <w:tcPr>
            <w:cnfStyle w:val="001000000000" w:firstRow="0" w:lastRow="0" w:firstColumn="1" w:lastColumn="0" w:oddVBand="0" w:evenVBand="0" w:oddHBand="0" w:evenHBand="0" w:firstRowFirstColumn="0" w:firstRowLastColumn="0" w:lastRowFirstColumn="0" w:lastRowLastColumn="0"/>
            <w:tcW w:w="4945" w:type="dxa"/>
            <w:shd w:val="clear" w:color="auto" w:fill="auto"/>
            <w:hideMark/>
          </w:tcPr>
          <w:p w14:paraId="5BAE908A" w14:textId="77777777" w:rsidR="00B40B1A" w:rsidRPr="00A16D9B" w:rsidRDefault="00B40B1A" w:rsidP="00743A05">
            <w:pPr>
              <w:jc w:val="cente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Heat Days in the Prior Month</w:t>
            </w:r>
          </w:p>
        </w:tc>
        <w:tc>
          <w:tcPr>
            <w:tcW w:w="1350" w:type="dxa"/>
            <w:shd w:val="clear" w:color="auto" w:fill="auto"/>
          </w:tcPr>
          <w:p w14:paraId="52EBEC0D"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1.006</w:t>
            </w:r>
          </w:p>
        </w:tc>
        <w:tc>
          <w:tcPr>
            <w:tcW w:w="900" w:type="dxa"/>
            <w:shd w:val="clear" w:color="auto" w:fill="auto"/>
          </w:tcPr>
          <w:p w14:paraId="3FCB9A78"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w:t>
            </w:r>
          </w:p>
        </w:tc>
        <w:tc>
          <w:tcPr>
            <w:tcW w:w="720" w:type="dxa"/>
            <w:shd w:val="clear" w:color="auto" w:fill="auto"/>
          </w:tcPr>
          <w:p w14:paraId="00F1CF14"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1.01</w:t>
            </w:r>
          </w:p>
        </w:tc>
        <w:tc>
          <w:tcPr>
            <w:tcW w:w="1369" w:type="dxa"/>
            <w:shd w:val="clear" w:color="auto" w:fill="auto"/>
          </w:tcPr>
          <w:p w14:paraId="57A1F1CE" w14:textId="77777777" w:rsidR="00B40B1A" w:rsidRPr="00A16D9B" w:rsidRDefault="00B40B1A" w:rsidP="00743A05">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&lt;0.0001</w:t>
            </w:r>
          </w:p>
        </w:tc>
      </w:tr>
    </w:tbl>
    <w:p w14:paraId="30F5C05D" w14:textId="77777777" w:rsidR="004C0AC8" w:rsidRPr="00A16D9B" w:rsidRDefault="004C0AC8" w:rsidP="004C0AC8">
      <w:pPr>
        <w:rPr>
          <w:rFonts w:cstheme="minorHAnsi"/>
          <w:sz w:val="24"/>
          <w:szCs w:val="24"/>
        </w:rPr>
      </w:pPr>
    </w:p>
    <w:p w14:paraId="0BCE834B" w14:textId="77777777" w:rsidR="004C0AC8" w:rsidRPr="00A16D9B" w:rsidRDefault="004C0AC8" w:rsidP="004C0AC8">
      <w:pPr>
        <w:rPr>
          <w:rFonts w:cstheme="minorHAnsi"/>
          <w:sz w:val="24"/>
          <w:szCs w:val="24"/>
        </w:rPr>
      </w:pPr>
    </w:p>
    <w:p w14:paraId="7B591EBA" w14:textId="77777777" w:rsidR="004C0AC8" w:rsidRPr="00A16D9B" w:rsidRDefault="004C0AC8" w:rsidP="004C0AC8">
      <w:pPr>
        <w:rPr>
          <w:rFonts w:cstheme="minorHAnsi"/>
          <w:sz w:val="24"/>
          <w:szCs w:val="24"/>
        </w:rPr>
      </w:pPr>
    </w:p>
    <w:p w14:paraId="0EDA7E83" w14:textId="77777777" w:rsidR="004C0AC8" w:rsidRPr="00A16D9B" w:rsidRDefault="004C0AC8" w:rsidP="004C0AC8">
      <w:pPr>
        <w:rPr>
          <w:rFonts w:cstheme="minorHAnsi"/>
          <w:sz w:val="24"/>
          <w:szCs w:val="24"/>
        </w:rPr>
      </w:pPr>
    </w:p>
    <w:p w14:paraId="3E273F87" w14:textId="77777777" w:rsidR="004C0AC8" w:rsidRPr="00A16D9B" w:rsidRDefault="004C0AC8" w:rsidP="004C0AC8">
      <w:pPr>
        <w:rPr>
          <w:rFonts w:cstheme="minorHAnsi"/>
          <w:sz w:val="24"/>
          <w:szCs w:val="24"/>
        </w:rPr>
      </w:pPr>
    </w:p>
    <w:p w14:paraId="26112FB1" w14:textId="77777777" w:rsidR="004C0AC8" w:rsidRPr="00A16D9B" w:rsidRDefault="004C0AC8" w:rsidP="004C0AC8">
      <w:pPr>
        <w:rPr>
          <w:rFonts w:cstheme="minorHAnsi"/>
          <w:sz w:val="24"/>
          <w:szCs w:val="24"/>
        </w:rPr>
      </w:pPr>
    </w:p>
    <w:p w14:paraId="6F78D24F" w14:textId="77777777" w:rsidR="004C0AC8" w:rsidRPr="00A16D9B" w:rsidRDefault="004C0AC8" w:rsidP="004C0AC8">
      <w:pPr>
        <w:rPr>
          <w:rFonts w:cstheme="minorHAnsi"/>
          <w:sz w:val="24"/>
          <w:szCs w:val="24"/>
        </w:rPr>
      </w:pPr>
    </w:p>
    <w:p w14:paraId="0939572B" w14:textId="77777777" w:rsidR="004C0AC8" w:rsidRPr="00A16D9B" w:rsidRDefault="004C0AC8" w:rsidP="004C0AC8">
      <w:pPr>
        <w:rPr>
          <w:rFonts w:cstheme="minorHAnsi"/>
          <w:sz w:val="24"/>
          <w:szCs w:val="24"/>
        </w:rPr>
      </w:pPr>
    </w:p>
    <w:p w14:paraId="4710963E" w14:textId="77777777" w:rsidR="004C0AC8" w:rsidRPr="00A16D9B" w:rsidRDefault="004C0AC8" w:rsidP="004C0AC8">
      <w:pPr>
        <w:rPr>
          <w:rFonts w:cstheme="minorHAnsi"/>
          <w:sz w:val="24"/>
          <w:szCs w:val="24"/>
        </w:rPr>
      </w:pPr>
    </w:p>
    <w:p w14:paraId="2399D8EB" w14:textId="77777777" w:rsidR="00B40B1A" w:rsidRDefault="00B40B1A" w:rsidP="004C0AC8">
      <w:pPr>
        <w:pStyle w:val="Caption"/>
        <w:keepNext/>
        <w:rPr>
          <w:rFonts w:cstheme="minorHAnsi"/>
          <w:i w:val="0"/>
          <w:iCs w:val="0"/>
          <w:caps/>
          <w:color w:val="auto"/>
          <w:sz w:val="24"/>
          <w:szCs w:val="24"/>
        </w:rPr>
        <w:sectPr w:rsidR="00B40B1A" w:rsidSect="00063038">
          <w:endnotePr>
            <w:numFmt w:val="decimal"/>
          </w:endnotePr>
          <w:pgSz w:w="12240" w:h="15840"/>
          <w:pgMar w:top="720" w:right="720" w:bottom="720" w:left="1440" w:header="720" w:footer="720" w:gutter="0"/>
          <w:cols w:space="720"/>
          <w:titlePg/>
          <w:docGrid w:linePitch="360"/>
        </w:sectPr>
      </w:pPr>
      <w:bookmarkStart w:id="335" w:name="_Ref165022495"/>
    </w:p>
    <w:p w14:paraId="5782D131"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336" w:name="_Toc171435436"/>
      <w:bookmarkStart w:id="337" w:name="_Toc171517575"/>
      <w:bookmarkStart w:id="338" w:name="_Toc171930577"/>
      <w:bookmarkStart w:id="339" w:name="_Toc171934272"/>
      <w:bookmarkStart w:id="340" w:name="_Toc171950442"/>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336"/>
      <w:bookmarkEnd w:id="337"/>
      <w:bookmarkEnd w:id="338"/>
      <w:bookmarkEnd w:id="339"/>
      <w:bookmarkEnd w:id="340"/>
    </w:p>
    <w:p w14:paraId="6773E7F5" w14:textId="2041DABB" w:rsidR="004C0AC8" w:rsidRPr="00C02BC3" w:rsidRDefault="004C0AC8" w:rsidP="004C0AC8">
      <w:pPr>
        <w:pStyle w:val="Caption"/>
        <w:keepNext/>
        <w:rPr>
          <w:rFonts w:cstheme="minorHAnsi"/>
          <w:i w:val="0"/>
          <w:iCs w:val="0"/>
          <w:caps/>
          <w:color w:val="auto"/>
          <w:sz w:val="24"/>
          <w:szCs w:val="24"/>
        </w:rPr>
      </w:pPr>
      <w:bookmarkStart w:id="341" w:name="_Toc171517632"/>
      <w:r w:rsidRPr="00C02BC3">
        <w:rPr>
          <w:rFonts w:cstheme="minorHAnsi"/>
          <w:i w:val="0"/>
          <w:iCs w:val="0"/>
          <w:caps/>
          <w:color w:val="auto"/>
          <w:sz w:val="24"/>
          <w:szCs w:val="24"/>
        </w:rPr>
        <w:t xml:space="preserve">Table </w:t>
      </w:r>
      <w:r w:rsidR="00CF3162" w:rsidRPr="00C02BC3">
        <w:rPr>
          <w:rFonts w:cstheme="minorHAnsi"/>
          <w:i w:val="0"/>
          <w:iCs w:val="0"/>
          <w:caps/>
          <w:color w:val="auto"/>
          <w:sz w:val="24"/>
          <w:szCs w:val="24"/>
        </w:rPr>
        <w:fldChar w:fldCharType="begin"/>
      </w:r>
      <w:r w:rsidR="00CF3162" w:rsidRPr="00C02BC3">
        <w:rPr>
          <w:rFonts w:cstheme="minorHAnsi"/>
          <w:i w:val="0"/>
          <w:iCs w:val="0"/>
          <w:caps/>
          <w:color w:val="auto"/>
          <w:sz w:val="24"/>
          <w:szCs w:val="24"/>
        </w:rPr>
        <w:instrText xml:space="preserve"> SEQ Table \* ROMAN </w:instrText>
      </w:r>
      <w:r w:rsidR="00CF3162" w:rsidRPr="00C02BC3">
        <w:rPr>
          <w:rFonts w:cstheme="minorHAnsi"/>
          <w:i w:val="0"/>
          <w:iCs w:val="0"/>
          <w:caps/>
          <w:color w:val="auto"/>
          <w:sz w:val="24"/>
          <w:szCs w:val="24"/>
        </w:rPr>
        <w:fldChar w:fldCharType="separate"/>
      </w:r>
      <w:r w:rsidR="002F390E">
        <w:rPr>
          <w:rFonts w:cstheme="minorHAnsi"/>
          <w:i w:val="0"/>
          <w:iCs w:val="0"/>
          <w:caps/>
          <w:noProof/>
          <w:color w:val="auto"/>
          <w:sz w:val="24"/>
          <w:szCs w:val="24"/>
        </w:rPr>
        <w:t>LII</w:t>
      </w:r>
      <w:r w:rsidR="00CF3162" w:rsidRPr="00C02BC3">
        <w:rPr>
          <w:rFonts w:cstheme="minorHAnsi"/>
          <w:i w:val="0"/>
          <w:iCs w:val="0"/>
          <w:caps/>
          <w:color w:val="auto"/>
          <w:sz w:val="24"/>
          <w:szCs w:val="24"/>
        </w:rPr>
        <w:fldChar w:fldCharType="end"/>
      </w:r>
      <w:bookmarkEnd w:id="335"/>
      <w:r w:rsidR="0074508D">
        <w:rPr>
          <w:rFonts w:cstheme="minorHAnsi"/>
          <w:i w:val="0"/>
          <w:iCs w:val="0"/>
          <w:caps/>
          <w:color w:val="auto"/>
          <w:sz w:val="24"/>
          <w:szCs w:val="24"/>
        </w:rPr>
        <w:t>.</w:t>
      </w:r>
      <w:r w:rsidRPr="00C02BC3">
        <w:rPr>
          <w:rFonts w:cstheme="minorHAnsi"/>
          <w:i w:val="0"/>
          <w:iCs w:val="0"/>
          <w:caps/>
          <w:color w:val="auto"/>
          <w:sz w:val="24"/>
          <w:szCs w:val="24"/>
        </w:rPr>
        <w:t xml:space="preserve"> Association Between Rates of Diarrheal Disease Under 5 and Extreme Heat Days in the Prior Month by Season</w:t>
      </w:r>
      <w:bookmarkEnd w:id="341"/>
    </w:p>
    <w:tbl>
      <w:tblPr>
        <w:tblStyle w:val="PlainTable51"/>
        <w:tblW w:w="12272" w:type="dxa"/>
        <w:tblInd w:w="1866" w:type="dxa"/>
        <w:tblLayout w:type="fixed"/>
        <w:tblLook w:val="04A0" w:firstRow="1" w:lastRow="0" w:firstColumn="1" w:lastColumn="0" w:noHBand="0" w:noVBand="1"/>
      </w:tblPr>
      <w:tblGrid>
        <w:gridCol w:w="1637"/>
        <w:gridCol w:w="1609"/>
        <w:gridCol w:w="1155"/>
        <w:gridCol w:w="1597"/>
        <w:gridCol w:w="1241"/>
        <w:gridCol w:w="1551"/>
        <w:gridCol w:w="890"/>
        <w:gridCol w:w="1429"/>
        <w:gridCol w:w="1163"/>
      </w:tblGrid>
      <w:tr w:rsidR="004C0AC8" w:rsidRPr="00A16D9B" w14:paraId="25993D7E" w14:textId="77777777" w:rsidTr="00B40B1A">
        <w:trPr>
          <w:cnfStyle w:val="100000000000" w:firstRow="1" w:lastRow="0" w:firstColumn="0" w:lastColumn="0" w:oddVBand="0" w:evenVBand="0" w:oddHBand="0" w:evenHBand="0" w:firstRowFirstColumn="0" w:firstRowLastColumn="0" w:lastRowFirstColumn="0" w:lastRowLastColumn="0"/>
          <w:trHeight w:val="515"/>
        </w:trPr>
        <w:tc>
          <w:tcPr>
            <w:cnfStyle w:val="001000000100" w:firstRow="0" w:lastRow="0" w:firstColumn="1" w:lastColumn="0" w:oddVBand="0" w:evenVBand="0" w:oddHBand="0" w:evenHBand="0" w:firstRowFirstColumn="1" w:firstRowLastColumn="0" w:lastRowFirstColumn="0" w:lastRowLastColumn="0"/>
            <w:tcW w:w="1637" w:type="dxa"/>
          </w:tcPr>
          <w:p w14:paraId="05DDF393" w14:textId="77777777" w:rsidR="004C0AC8" w:rsidRPr="00A16D9B" w:rsidRDefault="004C0AC8" w:rsidP="00B40B1A">
            <w:pPr>
              <w:rPr>
                <w:rFonts w:asciiTheme="minorHAnsi" w:hAnsiTheme="minorHAnsi" w:cstheme="minorHAnsi"/>
                <w:sz w:val="24"/>
                <w:szCs w:val="24"/>
              </w:rPr>
            </w:pPr>
          </w:p>
        </w:tc>
        <w:tc>
          <w:tcPr>
            <w:tcW w:w="2764" w:type="dxa"/>
            <w:gridSpan w:val="2"/>
            <w:tcBorders>
              <w:right w:val="single" w:sz="4" w:space="0" w:color="7F7F7F" w:themeColor="text1" w:themeTint="80"/>
            </w:tcBorders>
            <w:shd w:val="clear" w:color="auto" w:fill="auto"/>
          </w:tcPr>
          <w:p w14:paraId="2ED5FA63" w14:textId="77777777" w:rsidR="004C0AC8" w:rsidRPr="00A16D9B" w:rsidRDefault="004C0AC8"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Cool Dry</w:t>
            </w:r>
          </w:p>
        </w:tc>
        <w:tc>
          <w:tcPr>
            <w:tcW w:w="2838" w:type="dxa"/>
            <w:gridSpan w:val="2"/>
            <w:tcBorders>
              <w:left w:val="single" w:sz="4" w:space="0" w:color="7F7F7F" w:themeColor="text1" w:themeTint="80"/>
              <w:right w:val="single" w:sz="4" w:space="0" w:color="7F7F7F" w:themeColor="text1" w:themeTint="80"/>
            </w:tcBorders>
            <w:shd w:val="clear" w:color="auto" w:fill="auto"/>
          </w:tcPr>
          <w:p w14:paraId="61F37357" w14:textId="77777777" w:rsidR="004C0AC8" w:rsidRPr="00A16D9B" w:rsidRDefault="004C0AC8"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Long Wet</w:t>
            </w:r>
          </w:p>
        </w:tc>
        <w:tc>
          <w:tcPr>
            <w:tcW w:w="2441" w:type="dxa"/>
            <w:gridSpan w:val="2"/>
            <w:tcBorders>
              <w:left w:val="single" w:sz="4" w:space="0" w:color="7F7F7F" w:themeColor="text1" w:themeTint="80"/>
              <w:right w:val="single" w:sz="4" w:space="0" w:color="7F7F7F" w:themeColor="text1" w:themeTint="80"/>
            </w:tcBorders>
            <w:shd w:val="clear" w:color="auto" w:fill="auto"/>
          </w:tcPr>
          <w:p w14:paraId="539CC678" w14:textId="77777777" w:rsidR="004C0AC8" w:rsidRPr="00A16D9B" w:rsidRDefault="004C0AC8"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Short Wet</w:t>
            </w:r>
          </w:p>
        </w:tc>
        <w:tc>
          <w:tcPr>
            <w:tcW w:w="2592" w:type="dxa"/>
            <w:gridSpan w:val="2"/>
            <w:tcBorders>
              <w:left w:val="single" w:sz="4" w:space="0" w:color="7F7F7F" w:themeColor="text1" w:themeTint="80"/>
            </w:tcBorders>
            <w:shd w:val="clear" w:color="auto" w:fill="auto"/>
          </w:tcPr>
          <w:p w14:paraId="4076B8B8" w14:textId="77777777" w:rsidR="004C0AC8" w:rsidRPr="00A16D9B" w:rsidRDefault="004C0AC8"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Warm Dry</w:t>
            </w:r>
          </w:p>
        </w:tc>
      </w:tr>
      <w:tr w:rsidR="00B40B1A" w:rsidRPr="00A16D9B" w14:paraId="23FE69B0" w14:textId="77777777" w:rsidTr="00B40B1A">
        <w:trPr>
          <w:cnfStyle w:val="000000100000" w:firstRow="0" w:lastRow="0" w:firstColumn="0" w:lastColumn="0" w:oddVBand="0" w:evenVBand="0" w:oddHBand="1" w:evenHBand="0" w:firstRowFirstColumn="0" w:firstRowLastColumn="0" w:lastRowFirstColumn="0" w:lastRowLastColumn="0"/>
          <w:trHeight w:val="625"/>
        </w:trPr>
        <w:tc>
          <w:tcPr>
            <w:cnfStyle w:val="001000000000" w:firstRow="0" w:lastRow="0" w:firstColumn="1" w:lastColumn="0" w:oddVBand="0" w:evenVBand="0" w:oddHBand="0" w:evenHBand="0" w:firstRowFirstColumn="0" w:firstRowLastColumn="0" w:lastRowFirstColumn="0" w:lastRowLastColumn="0"/>
            <w:tcW w:w="1637" w:type="dxa"/>
            <w:tcBorders>
              <w:top w:val="single" w:sz="4" w:space="0" w:color="7F7F7F" w:themeColor="text1" w:themeTint="80"/>
              <w:bottom w:val="single" w:sz="4" w:space="0" w:color="7F7F7F" w:themeColor="text1" w:themeTint="80"/>
            </w:tcBorders>
          </w:tcPr>
          <w:p w14:paraId="02D8CBAA" w14:textId="77777777" w:rsidR="004C0AC8" w:rsidRPr="00A16D9B" w:rsidRDefault="004C0AC8" w:rsidP="00B40B1A">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609" w:type="dxa"/>
            <w:tcBorders>
              <w:top w:val="single" w:sz="4" w:space="0" w:color="7F7F7F" w:themeColor="text1" w:themeTint="80"/>
              <w:bottom w:val="single" w:sz="4" w:space="0" w:color="7F7F7F" w:themeColor="text1" w:themeTint="80"/>
            </w:tcBorders>
            <w:shd w:val="clear" w:color="auto" w:fill="auto"/>
          </w:tcPr>
          <w:p w14:paraId="5209F7C6" w14:textId="199A0D7D" w:rsidR="004C0AC8"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w:t>
            </w:r>
            <w:r w:rsidR="004C0AC8" w:rsidRPr="00A16D9B">
              <w:rPr>
                <w:rFonts w:cstheme="minorHAnsi"/>
                <w:b/>
                <w:bCs/>
                <w:sz w:val="24"/>
                <w:szCs w:val="24"/>
              </w:rPr>
              <w:t>RR</w:t>
            </w:r>
          </w:p>
          <w:p w14:paraId="6373378E"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1154"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6271E26"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p-value</w:t>
            </w:r>
          </w:p>
        </w:tc>
        <w:tc>
          <w:tcPr>
            <w:tcW w:w="1597"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35BC704C" w14:textId="2B4C80AD" w:rsidR="004C0AC8"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w:t>
            </w:r>
            <w:r w:rsidR="004C0AC8" w:rsidRPr="00A16D9B">
              <w:rPr>
                <w:rFonts w:cstheme="minorHAnsi"/>
                <w:b/>
                <w:bCs/>
                <w:sz w:val="24"/>
                <w:szCs w:val="24"/>
              </w:rPr>
              <w:t>RR</w:t>
            </w:r>
          </w:p>
          <w:p w14:paraId="192CDAF2"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1240"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8D82664"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p-value</w:t>
            </w:r>
          </w:p>
        </w:tc>
        <w:tc>
          <w:tcPr>
            <w:tcW w:w="1551"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4745B82C" w14:textId="3356FDEE" w:rsidR="004C0AC8"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w:t>
            </w:r>
            <w:r w:rsidR="004C0AC8" w:rsidRPr="00A16D9B">
              <w:rPr>
                <w:rFonts w:cstheme="minorHAnsi"/>
                <w:b/>
                <w:bCs/>
                <w:sz w:val="24"/>
                <w:szCs w:val="24"/>
              </w:rPr>
              <w:t>RR</w:t>
            </w:r>
          </w:p>
          <w:p w14:paraId="58B754C3"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890"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C3BA272"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 value</w:t>
            </w:r>
          </w:p>
        </w:tc>
        <w:tc>
          <w:tcPr>
            <w:tcW w:w="1429"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66D3AE94" w14:textId="780D2FAC" w:rsidR="004C0AC8"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I</w:t>
            </w:r>
            <w:r w:rsidR="004C0AC8" w:rsidRPr="00A16D9B">
              <w:rPr>
                <w:rFonts w:cstheme="minorHAnsi"/>
                <w:b/>
                <w:bCs/>
                <w:sz w:val="24"/>
                <w:szCs w:val="24"/>
              </w:rPr>
              <w:t>RR</w:t>
            </w:r>
          </w:p>
          <w:p w14:paraId="61DD4253"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(95% CI)</w:t>
            </w:r>
          </w:p>
        </w:tc>
        <w:tc>
          <w:tcPr>
            <w:tcW w:w="1162" w:type="dxa"/>
            <w:tcBorders>
              <w:top w:val="single" w:sz="4" w:space="0" w:color="7F7F7F" w:themeColor="text1" w:themeTint="80"/>
              <w:bottom w:val="single" w:sz="4" w:space="0" w:color="7F7F7F" w:themeColor="text1" w:themeTint="80"/>
            </w:tcBorders>
            <w:shd w:val="clear" w:color="auto" w:fill="auto"/>
          </w:tcPr>
          <w:p w14:paraId="00464CD6"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b/>
                <w:bCs/>
                <w:sz w:val="24"/>
                <w:szCs w:val="24"/>
              </w:rPr>
            </w:pPr>
            <w:r w:rsidRPr="00A16D9B">
              <w:rPr>
                <w:rFonts w:cstheme="minorHAnsi"/>
                <w:b/>
                <w:bCs/>
                <w:sz w:val="24"/>
                <w:szCs w:val="24"/>
              </w:rPr>
              <w:t>p-value</w:t>
            </w:r>
          </w:p>
        </w:tc>
      </w:tr>
      <w:tr w:rsidR="00B40B1A" w:rsidRPr="00A16D9B" w14:paraId="1D388CA9" w14:textId="77777777" w:rsidTr="00B40B1A">
        <w:trPr>
          <w:trHeight w:val="1008"/>
        </w:trPr>
        <w:tc>
          <w:tcPr>
            <w:cnfStyle w:val="001000000000" w:firstRow="0" w:lastRow="0" w:firstColumn="1" w:lastColumn="0" w:oddVBand="0" w:evenVBand="0" w:oddHBand="0" w:evenHBand="0" w:firstRowFirstColumn="0" w:firstRowLastColumn="0" w:lastRowFirstColumn="0" w:lastRowLastColumn="0"/>
            <w:tcW w:w="1637" w:type="dxa"/>
            <w:tcBorders>
              <w:top w:val="single" w:sz="4" w:space="0" w:color="7F7F7F" w:themeColor="text1" w:themeTint="80"/>
            </w:tcBorders>
          </w:tcPr>
          <w:p w14:paraId="72294467" w14:textId="77777777" w:rsidR="004C0AC8" w:rsidRPr="00A16D9B" w:rsidRDefault="004C0AC8" w:rsidP="00B40B1A">
            <w:pPr>
              <w:rPr>
                <w:rFonts w:asciiTheme="minorHAnsi" w:hAnsiTheme="minorHAnsi" w:cstheme="minorHAnsi"/>
                <w:sz w:val="24"/>
                <w:szCs w:val="24"/>
              </w:rPr>
            </w:pPr>
            <w:r w:rsidRPr="00A16D9B">
              <w:rPr>
                <w:rFonts w:asciiTheme="minorHAnsi" w:hAnsiTheme="minorHAnsi" w:cstheme="minorHAnsi"/>
                <w:sz w:val="24"/>
                <w:szCs w:val="24"/>
              </w:rPr>
              <w:t>Intercept</w:t>
            </w:r>
          </w:p>
        </w:tc>
        <w:tc>
          <w:tcPr>
            <w:tcW w:w="1609" w:type="dxa"/>
            <w:tcBorders>
              <w:top w:val="single" w:sz="4" w:space="0" w:color="7F7F7F" w:themeColor="text1" w:themeTint="80"/>
            </w:tcBorders>
            <w:shd w:val="clear" w:color="auto" w:fill="auto"/>
          </w:tcPr>
          <w:p w14:paraId="343205E0"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1.556</w:t>
            </w:r>
          </w:p>
          <w:p w14:paraId="7E182FEC"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(1.29, 1.88)</w:t>
            </w:r>
          </w:p>
        </w:tc>
        <w:tc>
          <w:tcPr>
            <w:tcW w:w="1154" w:type="dxa"/>
            <w:tcBorders>
              <w:top w:val="single" w:sz="4" w:space="0" w:color="7F7F7F" w:themeColor="text1" w:themeTint="80"/>
              <w:right w:val="single" w:sz="4" w:space="0" w:color="7F7F7F" w:themeColor="text1" w:themeTint="80"/>
            </w:tcBorders>
            <w:shd w:val="clear" w:color="auto" w:fill="auto"/>
          </w:tcPr>
          <w:p w14:paraId="00F370DE"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597" w:type="dxa"/>
            <w:tcBorders>
              <w:top w:val="single" w:sz="4" w:space="0" w:color="7F7F7F" w:themeColor="text1" w:themeTint="80"/>
              <w:left w:val="single" w:sz="4" w:space="0" w:color="7F7F7F" w:themeColor="text1" w:themeTint="80"/>
            </w:tcBorders>
            <w:shd w:val="clear" w:color="auto" w:fill="auto"/>
          </w:tcPr>
          <w:p w14:paraId="163D9924"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1.909</w:t>
            </w:r>
          </w:p>
          <w:p w14:paraId="5428BF2A"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(1.60, 2.28)</w:t>
            </w:r>
          </w:p>
        </w:tc>
        <w:tc>
          <w:tcPr>
            <w:tcW w:w="1240" w:type="dxa"/>
            <w:tcBorders>
              <w:top w:val="single" w:sz="4" w:space="0" w:color="7F7F7F" w:themeColor="text1" w:themeTint="80"/>
              <w:right w:val="single" w:sz="4" w:space="0" w:color="7F7F7F" w:themeColor="text1" w:themeTint="80"/>
            </w:tcBorders>
            <w:shd w:val="clear" w:color="auto" w:fill="auto"/>
          </w:tcPr>
          <w:p w14:paraId="3A3A7F5E"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551" w:type="dxa"/>
            <w:tcBorders>
              <w:top w:val="single" w:sz="4" w:space="0" w:color="7F7F7F" w:themeColor="text1" w:themeTint="80"/>
              <w:left w:val="single" w:sz="4" w:space="0" w:color="7F7F7F" w:themeColor="text1" w:themeTint="80"/>
            </w:tcBorders>
            <w:shd w:val="clear" w:color="auto" w:fill="auto"/>
          </w:tcPr>
          <w:p w14:paraId="713517DB"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1.383</w:t>
            </w:r>
          </w:p>
          <w:p w14:paraId="1CE11D2E"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(1.14, 1.68)</w:t>
            </w:r>
          </w:p>
        </w:tc>
        <w:tc>
          <w:tcPr>
            <w:tcW w:w="890" w:type="dxa"/>
            <w:tcBorders>
              <w:top w:val="single" w:sz="4" w:space="0" w:color="7F7F7F" w:themeColor="text1" w:themeTint="80"/>
              <w:right w:val="single" w:sz="4" w:space="0" w:color="7F7F7F" w:themeColor="text1" w:themeTint="80"/>
            </w:tcBorders>
            <w:shd w:val="clear" w:color="auto" w:fill="auto"/>
          </w:tcPr>
          <w:p w14:paraId="0329217E"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0.001</w:t>
            </w:r>
          </w:p>
        </w:tc>
        <w:tc>
          <w:tcPr>
            <w:tcW w:w="1429" w:type="dxa"/>
            <w:tcBorders>
              <w:top w:val="single" w:sz="4" w:space="0" w:color="7F7F7F" w:themeColor="text1" w:themeTint="80"/>
              <w:left w:val="single" w:sz="4" w:space="0" w:color="7F7F7F" w:themeColor="text1" w:themeTint="80"/>
            </w:tcBorders>
            <w:shd w:val="clear" w:color="auto" w:fill="auto"/>
          </w:tcPr>
          <w:p w14:paraId="5BF67F97"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2.188</w:t>
            </w:r>
          </w:p>
          <w:p w14:paraId="1A89B321"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(1.82, 2.63)</w:t>
            </w:r>
          </w:p>
        </w:tc>
        <w:tc>
          <w:tcPr>
            <w:tcW w:w="1162" w:type="dxa"/>
            <w:tcBorders>
              <w:top w:val="single" w:sz="4" w:space="0" w:color="7F7F7F" w:themeColor="text1" w:themeTint="80"/>
            </w:tcBorders>
            <w:shd w:val="clear" w:color="auto" w:fill="auto"/>
          </w:tcPr>
          <w:p w14:paraId="2FA9B95A"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r>
      <w:tr w:rsidR="004C0AC8" w:rsidRPr="00A16D9B" w14:paraId="47467346" w14:textId="77777777" w:rsidTr="00B40B1A">
        <w:trPr>
          <w:cnfStyle w:val="000000100000" w:firstRow="0" w:lastRow="0" w:firstColumn="0" w:lastColumn="0" w:oddVBand="0" w:evenVBand="0" w:oddHBand="1" w:evenHBand="0" w:firstRowFirstColumn="0" w:firstRowLastColumn="0" w:lastRowFirstColumn="0" w:lastRowLastColumn="0"/>
          <w:trHeight w:val="1008"/>
        </w:trPr>
        <w:tc>
          <w:tcPr>
            <w:cnfStyle w:val="001000000000" w:firstRow="0" w:lastRow="0" w:firstColumn="1" w:lastColumn="0" w:oddVBand="0" w:evenVBand="0" w:oddHBand="0" w:evenHBand="0" w:firstRowFirstColumn="0" w:firstRowLastColumn="0" w:lastRowFirstColumn="0" w:lastRowLastColumn="0"/>
            <w:tcW w:w="1637" w:type="dxa"/>
          </w:tcPr>
          <w:p w14:paraId="1D78F681" w14:textId="77777777" w:rsidR="004C0AC8" w:rsidRPr="00A16D9B" w:rsidRDefault="004C0AC8" w:rsidP="00B40B1A">
            <w:pPr>
              <w:rPr>
                <w:rFonts w:asciiTheme="minorHAnsi" w:hAnsiTheme="minorHAnsi" w:cstheme="minorHAnsi"/>
                <w:sz w:val="24"/>
                <w:szCs w:val="24"/>
              </w:rPr>
            </w:pPr>
            <w:r w:rsidRPr="00A16D9B">
              <w:rPr>
                <w:rFonts w:asciiTheme="minorHAnsi" w:hAnsiTheme="minorHAnsi" w:cstheme="minorHAnsi"/>
                <w:sz w:val="24"/>
                <w:szCs w:val="24"/>
              </w:rPr>
              <w:t>Time</w:t>
            </w:r>
          </w:p>
        </w:tc>
        <w:tc>
          <w:tcPr>
            <w:tcW w:w="1609" w:type="dxa"/>
            <w:shd w:val="clear" w:color="auto" w:fill="auto"/>
          </w:tcPr>
          <w:p w14:paraId="449574CD"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0.999</w:t>
            </w:r>
          </w:p>
          <w:p w14:paraId="34AEB052"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(0.998, 1)</w:t>
            </w:r>
          </w:p>
        </w:tc>
        <w:tc>
          <w:tcPr>
            <w:tcW w:w="1154" w:type="dxa"/>
            <w:tcBorders>
              <w:right w:val="single" w:sz="4" w:space="0" w:color="7F7F7F" w:themeColor="text1" w:themeTint="80"/>
            </w:tcBorders>
            <w:shd w:val="clear" w:color="auto" w:fill="auto"/>
          </w:tcPr>
          <w:p w14:paraId="2CAEF715"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0.071</w:t>
            </w:r>
          </w:p>
        </w:tc>
        <w:tc>
          <w:tcPr>
            <w:tcW w:w="1597" w:type="dxa"/>
            <w:tcBorders>
              <w:left w:val="single" w:sz="4" w:space="0" w:color="7F7F7F" w:themeColor="text1" w:themeTint="80"/>
            </w:tcBorders>
            <w:shd w:val="clear" w:color="auto" w:fill="auto"/>
          </w:tcPr>
          <w:p w14:paraId="4F49AA6F"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0.998</w:t>
            </w:r>
          </w:p>
          <w:p w14:paraId="581C3AF1"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1240" w:type="dxa"/>
            <w:tcBorders>
              <w:right w:val="single" w:sz="4" w:space="0" w:color="7F7F7F" w:themeColor="text1" w:themeTint="80"/>
            </w:tcBorders>
            <w:shd w:val="clear" w:color="auto" w:fill="auto"/>
          </w:tcPr>
          <w:p w14:paraId="4E0E087D"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551" w:type="dxa"/>
            <w:tcBorders>
              <w:left w:val="single" w:sz="4" w:space="0" w:color="7F7F7F" w:themeColor="text1" w:themeTint="80"/>
            </w:tcBorders>
            <w:shd w:val="clear" w:color="auto" w:fill="auto"/>
          </w:tcPr>
          <w:p w14:paraId="0B68948E"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0.999</w:t>
            </w:r>
          </w:p>
          <w:p w14:paraId="4617C9B4"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890" w:type="dxa"/>
            <w:tcBorders>
              <w:right w:val="single" w:sz="4" w:space="0" w:color="7F7F7F" w:themeColor="text1" w:themeTint="80"/>
            </w:tcBorders>
            <w:shd w:val="clear" w:color="auto" w:fill="auto"/>
          </w:tcPr>
          <w:p w14:paraId="19A1C81F"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0.032</w:t>
            </w:r>
          </w:p>
        </w:tc>
        <w:tc>
          <w:tcPr>
            <w:tcW w:w="1429" w:type="dxa"/>
            <w:tcBorders>
              <w:left w:val="single" w:sz="4" w:space="0" w:color="7F7F7F" w:themeColor="text1" w:themeTint="80"/>
            </w:tcBorders>
            <w:shd w:val="clear" w:color="auto" w:fill="auto"/>
          </w:tcPr>
          <w:p w14:paraId="6E871CE8"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0.997</w:t>
            </w:r>
          </w:p>
          <w:p w14:paraId="506CF3B4" w14:textId="77777777" w:rsidR="004C0AC8" w:rsidRPr="00A16D9B" w:rsidRDefault="004C0AC8" w:rsidP="00B40B1A">
            <w:pPr>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(0.99, 1)</w:t>
            </w:r>
          </w:p>
        </w:tc>
        <w:tc>
          <w:tcPr>
            <w:tcW w:w="1162" w:type="dxa"/>
            <w:shd w:val="clear" w:color="auto" w:fill="auto"/>
          </w:tcPr>
          <w:p w14:paraId="7ECE314E" w14:textId="77777777" w:rsidR="004C0AC8" w:rsidRPr="00A16D9B" w:rsidRDefault="004C0AC8" w:rsidP="00B40B1A">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A16D9B">
              <w:rPr>
                <w:rFonts w:cstheme="minorHAnsi"/>
                <w:sz w:val="24"/>
                <w:szCs w:val="24"/>
              </w:rPr>
              <w:t>&lt;0.0001</w:t>
            </w:r>
          </w:p>
        </w:tc>
      </w:tr>
      <w:tr w:rsidR="004C0AC8" w:rsidRPr="00A16D9B" w14:paraId="20B05B5C" w14:textId="77777777" w:rsidTr="00B40B1A">
        <w:trPr>
          <w:trHeight w:val="1091"/>
        </w:trPr>
        <w:tc>
          <w:tcPr>
            <w:cnfStyle w:val="001000000000" w:firstRow="0" w:lastRow="0" w:firstColumn="1" w:lastColumn="0" w:oddVBand="0" w:evenVBand="0" w:oddHBand="0" w:evenHBand="0" w:firstRowFirstColumn="0" w:firstRowLastColumn="0" w:lastRowFirstColumn="0" w:lastRowLastColumn="0"/>
            <w:tcW w:w="1637" w:type="dxa"/>
          </w:tcPr>
          <w:p w14:paraId="74C11AAB" w14:textId="77777777" w:rsidR="004C0AC8" w:rsidRPr="00A16D9B" w:rsidRDefault="004C0AC8" w:rsidP="00B40B1A">
            <w:pPr>
              <w:rPr>
                <w:rFonts w:asciiTheme="minorHAnsi" w:hAnsiTheme="minorHAnsi" w:cstheme="minorHAnsi"/>
                <w:sz w:val="24"/>
                <w:szCs w:val="24"/>
              </w:rPr>
            </w:pPr>
            <w:r w:rsidRPr="00A16D9B">
              <w:rPr>
                <w:rFonts w:asciiTheme="minorHAnsi" w:hAnsiTheme="minorHAnsi" w:cstheme="minorHAnsi"/>
                <w:sz w:val="24"/>
                <w:szCs w:val="24"/>
              </w:rPr>
              <w:t>Extreme Heat Days in the Prior Month</w:t>
            </w:r>
          </w:p>
        </w:tc>
        <w:tc>
          <w:tcPr>
            <w:tcW w:w="1609" w:type="dxa"/>
            <w:shd w:val="clear" w:color="auto" w:fill="auto"/>
          </w:tcPr>
          <w:p w14:paraId="2F2914F2"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1.002</w:t>
            </w:r>
          </w:p>
          <w:p w14:paraId="56156772"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(0.99, 1.01)</w:t>
            </w:r>
          </w:p>
        </w:tc>
        <w:tc>
          <w:tcPr>
            <w:tcW w:w="1154" w:type="dxa"/>
            <w:tcBorders>
              <w:right w:val="single" w:sz="4" w:space="0" w:color="7F7F7F" w:themeColor="text1" w:themeTint="80"/>
            </w:tcBorders>
            <w:shd w:val="clear" w:color="auto" w:fill="auto"/>
          </w:tcPr>
          <w:p w14:paraId="0E2E70F6"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0.70</w:t>
            </w:r>
          </w:p>
        </w:tc>
        <w:tc>
          <w:tcPr>
            <w:tcW w:w="1597" w:type="dxa"/>
            <w:tcBorders>
              <w:left w:val="single" w:sz="4" w:space="0" w:color="7F7F7F" w:themeColor="text1" w:themeTint="80"/>
            </w:tcBorders>
            <w:shd w:val="clear" w:color="auto" w:fill="auto"/>
          </w:tcPr>
          <w:p w14:paraId="26B03A1A"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1.008</w:t>
            </w:r>
          </w:p>
          <w:p w14:paraId="51B1BBC7"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(1.00, 1.01)</w:t>
            </w:r>
          </w:p>
        </w:tc>
        <w:tc>
          <w:tcPr>
            <w:tcW w:w="1240" w:type="dxa"/>
            <w:tcBorders>
              <w:right w:val="single" w:sz="4" w:space="0" w:color="7F7F7F" w:themeColor="text1" w:themeTint="80"/>
            </w:tcBorders>
            <w:shd w:val="clear" w:color="auto" w:fill="auto"/>
          </w:tcPr>
          <w:p w14:paraId="2A7DB44F"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&lt;0.0001</w:t>
            </w:r>
          </w:p>
        </w:tc>
        <w:tc>
          <w:tcPr>
            <w:tcW w:w="1551" w:type="dxa"/>
            <w:tcBorders>
              <w:left w:val="single" w:sz="4" w:space="0" w:color="7F7F7F" w:themeColor="text1" w:themeTint="80"/>
            </w:tcBorders>
            <w:shd w:val="clear" w:color="auto" w:fill="auto"/>
          </w:tcPr>
          <w:p w14:paraId="337B0D92"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1.009</w:t>
            </w:r>
          </w:p>
          <w:p w14:paraId="12C46FD6"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(1.00, 1.02)</w:t>
            </w:r>
          </w:p>
        </w:tc>
        <w:tc>
          <w:tcPr>
            <w:tcW w:w="890" w:type="dxa"/>
            <w:tcBorders>
              <w:right w:val="single" w:sz="4" w:space="0" w:color="7F7F7F" w:themeColor="text1" w:themeTint="80"/>
            </w:tcBorders>
            <w:shd w:val="clear" w:color="auto" w:fill="auto"/>
          </w:tcPr>
          <w:p w14:paraId="15031766"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0.019</w:t>
            </w:r>
          </w:p>
        </w:tc>
        <w:tc>
          <w:tcPr>
            <w:tcW w:w="1429" w:type="dxa"/>
            <w:tcBorders>
              <w:left w:val="single" w:sz="4" w:space="0" w:color="7F7F7F" w:themeColor="text1" w:themeTint="80"/>
            </w:tcBorders>
            <w:shd w:val="clear" w:color="auto" w:fill="auto"/>
          </w:tcPr>
          <w:p w14:paraId="32A54F70"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1.004</w:t>
            </w:r>
          </w:p>
          <w:p w14:paraId="0AE55C0D" w14:textId="77777777" w:rsidR="004C0AC8" w:rsidRPr="00A16D9B" w:rsidRDefault="004C0AC8" w:rsidP="00B40B1A">
            <w:pPr>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(1.00 ,1.01)</w:t>
            </w:r>
          </w:p>
        </w:tc>
        <w:tc>
          <w:tcPr>
            <w:tcW w:w="1162" w:type="dxa"/>
            <w:shd w:val="clear" w:color="auto" w:fill="auto"/>
          </w:tcPr>
          <w:p w14:paraId="1C090277" w14:textId="77777777" w:rsidR="004C0AC8" w:rsidRPr="00A16D9B" w:rsidRDefault="004C0AC8" w:rsidP="00B40B1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A16D9B">
              <w:rPr>
                <w:rFonts w:cstheme="minorHAnsi"/>
                <w:sz w:val="24"/>
                <w:szCs w:val="24"/>
              </w:rPr>
              <w:t>0.0014</w:t>
            </w:r>
          </w:p>
        </w:tc>
      </w:tr>
    </w:tbl>
    <w:p w14:paraId="71D4A57F" w14:textId="77777777" w:rsidR="004C0AC8" w:rsidRPr="00A16D9B" w:rsidRDefault="004C0AC8" w:rsidP="004C0AC8">
      <w:pPr>
        <w:rPr>
          <w:rFonts w:cstheme="minorHAnsi"/>
          <w:sz w:val="24"/>
          <w:szCs w:val="24"/>
        </w:rPr>
      </w:pPr>
    </w:p>
    <w:p w14:paraId="79019C8D" w14:textId="77777777" w:rsidR="00F566DD" w:rsidRPr="00A16D9B" w:rsidRDefault="00F566DD" w:rsidP="002D1C4A">
      <w:pPr>
        <w:spacing w:line="480" w:lineRule="auto"/>
        <w:rPr>
          <w:rFonts w:cstheme="minorHAnsi"/>
          <w:sz w:val="24"/>
          <w:szCs w:val="24"/>
        </w:rPr>
      </w:pPr>
    </w:p>
    <w:p w14:paraId="4DDFBF30" w14:textId="77777777" w:rsidR="00F566DD" w:rsidRPr="00A16D9B" w:rsidRDefault="00F566DD" w:rsidP="002D1C4A">
      <w:pPr>
        <w:spacing w:line="480" w:lineRule="auto"/>
        <w:rPr>
          <w:rFonts w:cstheme="minorHAnsi"/>
          <w:sz w:val="24"/>
          <w:szCs w:val="24"/>
        </w:rPr>
      </w:pPr>
    </w:p>
    <w:p w14:paraId="1BB678EB" w14:textId="77777777" w:rsidR="00F566DD" w:rsidRPr="00A16D9B" w:rsidRDefault="00F566DD" w:rsidP="002D1C4A">
      <w:pPr>
        <w:spacing w:line="480" w:lineRule="auto"/>
        <w:rPr>
          <w:rFonts w:cstheme="minorHAnsi"/>
          <w:sz w:val="24"/>
          <w:szCs w:val="24"/>
        </w:rPr>
      </w:pPr>
    </w:p>
    <w:p w14:paraId="4249991A" w14:textId="77777777" w:rsidR="00F566DD" w:rsidRPr="00A16D9B" w:rsidRDefault="00F566DD" w:rsidP="002D1C4A">
      <w:pPr>
        <w:spacing w:line="480" w:lineRule="auto"/>
        <w:rPr>
          <w:rFonts w:cstheme="minorHAnsi"/>
          <w:sz w:val="24"/>
          <w:szCs w:val="24"/>
        </w:rPr>
      </w:pPr>
    </w:p>
    <w:p w14:paraId="73BE57C7" w14:textId="77777777" w:rsidR="00F566DD" w:rsidRPr="00A16D9B" w:rsidRDefault="00F566DD" w:rsidP="002D1C4A">
      <w:pPr>
        <w:spacing w:line="480" w:lineRule="auto"/>
        <w:rPr>
          <w:rFonts w:cstheme="minorHAnsi"/>
          <w:sz w:val="24"/>
          <w:szCs w:val="24"/>
        </w:rPr>
      </w:pPr>
    </w:p>
    <w:p w14:paraId="50A01CB1" w14:textId="77777777" w:rsidR="00743A05" w:rsidRPr="00743A05" w:rsidRDefault="00743A05" w:rsidP="00743A05">
      <w:pPr>
        <w:pStyle w:val="Heading2"/>
        <w:spacing w:line="480" w:lineRule="auto"/>
        <w:jc w:val="center"/>
        <w:rPr>
          <w:rFonts w:asciiTheme="minorHAnsi" w:hAnsiTheme="minorHAnsi" w:cstheme="minorHAnsi"/>
          <w:i w:val="0"/>
          <w:iCs/>
          <w:sz w:val="24"/>
          <w:szCs w:val="24"/>
        </w:rPr>
      </w:pPr>
      <w:bookmarkStart w:id="342" w:name="_Toc171435437"/>
      <w:bookmarkStart w:id="343" w:name="_Toc171517576"/>
      <w:bookmarkStart w:id="344" w:name="_Toc171930578"/>
      <w:bookmarkStart w:id="345" w:name="_Toc171934273"/>
      <w:bookmarkStart w:id="346" w:name="_Toc171950443"/>
      <w:bookmarkStart w:id="347" w:name="_Ref164252884"/>
      <w:r w:rsidRPr="00A16D9B">
        <w:rPr>
          <w:rFonts w:asciiTheme="minorHAnsi" w:hAnsiTheme="minorHAnsi" w:cstheme="minorHAnsi"/>
          <w:i w:val="0"/>
          <w:iCs/>
          <w:sz w:val="24"/>
          <w:szCs w:val="24"/>
        </w:rPr>
        <w:lastRenderedPageBreak/>
        <w:t>Appendix D</w:t>
      </w:r>
      <w:r>
        <w:rPr>
          <w:rFonts w:asciiTheme="minorHAnsi" w:hAnsiTheme="minorHAnsi" w:cstheme="minorHAnsi"/>
          <w:i w:val="0"/>
          <w:iCs/>
          <w:sz w:val="24"/>
          <w:szCs w:val="24"/>
        </w:rPr>
        <w:t xml:space="preserve"> (Continued)</w:t>
      </w:r>
      <w:bookmarkEnd w:id="342"/>
      <w:bookmarkEnd w:id="343"/>
      <w:bookmarkEnd w:id="344"/>
      <w:bookmarkEnd w:id="345"/>
      <w:bookmarkEnd w:id="346"/>
    </w:p>
    <w:p w14:paraId="7F677733" w14:textId="0FC293A9" w:rsidR="00F566DD" w:rsidRPr="00B40B1A" w:rsidRDefault="00E4698B" w:rsidP="00B40B1A">
      <w:pPr>
        <w:pStyle w:val="Caption"/>
        <w:keepNext/>
        <w:rPr>
          <w:rFonts w:cstheme="minorHAnsi"/>
          <w:i w:val="0"/>
          <w:iCs w:val="0"/>
          <w:caps/>
          <w:color w:val="auto"/>
          <w:sz w:val="24"/>
          <w:szCs w:val="24"/>
        </w:rPr>
      </w:pPr>
      <w:bookmarkStart w:id="348" w:name="_Toc171517633"/>
      <w:r w:rsidRPr="00B40B1A">
        <w:rPr>
          <w:rFonts w:cstheme="minorHAnsi"/>
          <w:i w:val="0"/>
          <w:iCs w:val="0"/>
          <w:caps/>
          <w:color w:val="auto"/>
          <w:sz w:val="24"/>
          <w:szCs w:val="24"/>
        </w:rPr>
        <w:t xml:space="preserve">Table </w:t>
      </w:r>
      <w:r w:rsidR="00CF3162" w:rsidRPr="00B40B1A">
        <w:rPr>
          <w:rFonts w:cstheme="minorHAnsi"/>
          <w:i w:val="0"/>
          <w:iCs w:val="0"/>
          <w:caps/>
          <w:color w:val="auto"/>
          <w:sz w:val="24"/>
          <w:szCs w:val="24"/>
        </w:rPr>
        <w:fldChar w:fldCharType="begin"/>
      </w:r>
      <w:r w:rsidR="00CF3162" w:rsidRPr="00B40B1A">
        <w:rPr>
          <w:rFonts w:cstheme="minorHAnsi"/>
          <w:i w:val="0"/>
          <w:iCs w:val="0"/>
          <w:caps/>
          <w:color w:val="auto"/>
          <w:sz w:val="24"/>
          <w:szCs w:val="24"/>
        </w:rPr>
        <w:instrText xml:space="preserve"> SEQ Table \* ROMAN </w:instrText>
      </w:r>
      <w:r w:rsidR="00CF3162" w:rsidRPr="00B40B1A">
        <w:rPr>
          <w:rFonts w:cstheme="minorHAnsi"/>
          <w:i w:val="0"/>
          <w:iCs w:val="0"/>
          <w:caps/>
          <w:color w:val="auto"/>
          <w:sz w:val="24"/>
          <w:szCs w:val="24"/>
        </w:rPr>
        <w:fldChar w:fldCharType="separate"/>
      </w:r>
      <w:r w:rsidR="002F390E">
        <w:rPr>
          <w:rFonts w:cstheme="minorHAnsi"/>
          <w:i w:val="0"/>
          <w:iCs w:val="0"/>
          <w:caps/>
          <w:noProof/>
          <w:color w:val="auto"/>
          <w:sz w:val="24"/>
          <w:szCs w:val="24"/>
        </w:rPr>
        <w:t>LIII</w:t>
      </w:r>
      <w:r w:rsidR="00CF3162" w:rsidRPr="00B40B1A">
        <w:rPr>
          <w:rFonts w:cstheme="minorHAnsi"/>
          <w:i w:val="0"/>
          <w:iCs w:val="0"/>
          <w:caps/>
          <w:color w:val="auto"/>
          <w:sz w:val="24"/>
          <w:szCs w:val="24"/>
        </w:rPr>
        <w:fldChar w:fldCharType="end"/>
      </w:r>
      <w:bookmarkEnd w:id="347"/>
      <w:r w:rsidR="0074508D">
        <w:rPr>
          <w:rFonts w:cstheme="minorHAnsi"/>
          <w:i w:val="0"/>
          <w:iCs w:val="0"/>
          <w:caps/>
          <w:color w:val="auto"/>
          <w:sz w:val="24"/>
          <w:szCs w:val="24"/>
        </w:rPr>
        <w:t>.</w:t>
      </w:r>
      <w:r w:rsidRPr="00B40B1A">
        <w:rPr>
          <w:rFonts w:cstheme="minorHAnsi"/>
          <w:i w:val="0"/>
          <w:iCs w:val="0"/>
          <w:caps/>
          <w:color w:val="auto"/>
          <w:sz w:val="24"/>
          <w:szCs w:val="24"/>
        </w:rPr>
        <w:t xml:space="preserve"> Model of Rates of Diarrheal Disease Under 5 and Extreme Heat Days in the Prior Month by Risk </w:t>
      </w:r>
      <w:r w:rsidR="00B16962" w:rsidRPr="00B40B1A">
        <w:rPr>
          <w:rFonts w:cstheme="minorHAnsi"/>
          <w:i w:val="0"/>
          <w:iCs w:val="0"/>
          <w:caps/>
          <w:color w:val="auto"/>
          <w:sz w:val="24"/>
          <w:szCs w:val="24"/>
        </w:rPr>
        <w:t>Tertile</w:t>
      </w:r>
      <w:bookmarkEnd w:id="348"/>
    </w:p>
    <w:tbl>
      <w:tblPr>
        <w:tblStyle w:val="PlainTable5"/>
        <w:tblpPr w:leftFromText="180" w:rightFromText="180" w:vertAnchor="text" w:horzAnchor="margin" w:tblpXSpec="center" w:tblpY="-32"/>
        <w:tblW w:w="11801" w:type="dxa"/>
        <w:tblLook w:val="04A0" w:firstRow="1" w:lastRow="0" w:firstColumn="1" w:lastColumn="0" w:noHBand="0" w:noVBand="1"/>
      </w:tblPr>
      <w:tblGrid>
        <w:gridCol w:w="3454"/>
        <w:gridCol w:w="1627"/>
        <w:gridCol w:w="1116"/>
        <w:gridCol w:w="1731"/>
        <w:gridCol w:w="1116"/>
        <w:gridCol w:w="1640"/>
        <w:gridCol w:w="1117"/>
      </w:tblGrid>
      <w:tr w:rsidR="00767595" w:rsidRPr="00A16D9B" w14:paraId="4AC768D6" w14:textId="77777777" w:rsidTr="00B40B1A">
        <w:trPr>
          <w:cnfStyle w:val="100000000000" w:firstRow="1" w:lastRow="0" w:firstColumn="0" w:lastColumn="0" w:oddVBand="0" w:evenVBand="0" w:oddHBand="0" w:evenHBand="0" w:firstRowFirstColumn="0" w:firstRowLastColumn="0" w:lastRowFirstColumn="0" w:lastRowLastColumn="0"/>
          <w:trHeight w:val="521"/>
        </w:trPr>
        <w:tc>
          <w:tcPr>
            <w:cnfStyle w:val="001000000100" w:firstRow="0" w:lastRow="0" w:firstColumn="1" w:lastColumn="0" w:oddVBand="0" w:evenVBand="0" w:oddHBand="0" w:evenHBand="0" w:firstRowFirstColumn="1" w:firstRowLastColumn="0" w:lastRowFirstColumn="0" w:lastRowLastColumn="0"/>
            <w:tcW w:w="3454" w:type="dxa"/>
            <w:tcBorders>
              <w:right w:val="single" w:sz="4" w:space="0" w:color="7F7F7F" w:themeColor="text1" w:themeTint="80"/>
            </w:tcBorders>
            <w:shd w:val="clear" w:color="auto" w:fill="auto"/>
          </w:tcPr>
          <w:p w14:paraId="6F508F37" w14:textId="77777777" w:rsidR="00767595" w:rsidRPr="00A16D9B" w:rsidRDefault="00767595" w:rsidP="00B40B1A">
            <w:pPr>
              <w:jc w:val="center"/>
              <w:rPr>
                <w:rFonts w:asciiTheme="minorHAnsi" w:hAnsiTheme="minorHAnsi" w:cstheme="minorHAnsi"/>
                <w:b/>
                <w:bCs/>
                <w:sz w:val="24"/>
                <w:szCs w:val="24"/>
              </w:rPr>
            </w:pPr>
          </w:p>
        </w:tc>
        <w:tc>
          <w:tcPr>
            <w:tcW w:w="2743" w:type="dxa"/>
            <w:gridSpan w:val="2"/>
            <w:tcBorders>
              <w:left w:val="single" w:sz="4" w:space="0" w:color="7F7F7F" w:themeColor="text1" w:themeTint="80"/>
              <w:right w:val="single" w:sz="4" w:space="0" w:color="7F7F7F" w:themeColor="text1" w:themeTint="80"/>
            </w:tcBorders>
            <w:shd w:val="clear" w:color="auto" w:fill="auto"/>
          </w:tcPr>
          <w:p w14:paraId="009326C6" w14:textId="77777777" w:rsidR="00767595" w:rsidRPr="00A16D9B" w:rsidRDefault="00767595"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2847" w:type="dxa"/>
            <w:gridSpan w:val="2"/>
            <w:tcBorders>
              <w:left w:val="single" w:sz="4" w:space="0" w:color="7F7F7F" w:themeColor="text1" w:themeTint="80"/>
              <w:right w:val="single" w:sz="4" w:space="0" w:color="7F7F7F" w:themeColor="text1" w:themeTint="80"/>
            </w:tcBorders>
            <w:shd w:val="clear" w:color="auto" w:fill="auto"/>
          </w:tcPr>
          <w:p w14:paraId="28431BB9" w14:textId="77777777" w:rsidR="00767595" w:rsidRPr="00A16D9B" w:rsidRDefault="00767595"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757" w:type="dxa"/>
            <w:gridSpan w:val="2"/>
            <w:tcBorders>
              <w:left w:val="single" w:sz="4" w:space="0" w:color="7F7F7F" w:themeColor="text1" w:themeTint="80"/>
            </w:tcBorders>
            <w:shd w:val="clear" w:color="auto" w:fill="auto"/>
          </w:tcPr>
          <w:p w14:paraId="318B5EFA" w14:textId="77777777" w:rsidR="00767595" w:rsidRPr="00A16D9B" w:rsidRDefault="00767595" w:rsidP="00B40B1A">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767595" w:rsidRPr="00A16D9B" w14:paraId="3344804D" w14:textId="77777777" w:rsidTr="00B40B1A">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3454" w:type="dxa"/>
            <w:tcBorders>
              <w:top w:val="single" w:sz="4" w:space="0" w:color="7F7F7F" w:themeColor="text1" w:themeTint="80"/>
              <w:bottom w:val="single" w:sz="4" w:space="0" w:color="7F7F7F" w:themeColor="text1" w:themeTint="80"/>
            </w:tcBorders>
            <w:shd w:val="clear" w:color="auto" w:fill="auto"/>
          </w:tcPr>
          <w:p w14:paraId="5F0DAAED" w14:textId="77777777" w:rsidR="00767595" w:rsidRPr="00A16D9B" w:rsidRDefault="00767595" w:rsidP="00B40B1A">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627" w:type="dxa"/>
            <w:tcBorders>
              <w:top w:val="single" w:sz="4" w:space="0" w:color="7F7F7F" w:themeColor="text1" w:themeTint="80"/>
              <w:bottom w:val="single" w:sz="4" w:space="0" w:color="7F7F7F" w:themeColor="text1" w:themeTint="80"/>
            </w:tcBorders>
            <w:shd w:val="clear" w:color="auto" w:fill="auto"/>
          </w:tcPr>
          <w:p w14:paraId="2A632BB4" w14:textId="45750BBA" w:rsidR="00767595"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7595" w:rsidRPr="00A16D9B">
              <w:rPr>
                <w:rFonts w:asciiTheme="minorHAnsi" w:hAnsiTheme="minorHAnsi" w:cstheme="minorHAnsi"/>
                <w:b/>
                <w:bCs/>
                <w:sz w:val="24"/>
                <w:szCs w:val="24"/>
              </w:rPr>
              <w:t>RR</w:t>
            </w:r>
          </w:p>
          <w:p w14:paraId="3990578E"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16"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17BC125"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731"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33AD8B20" w14:textId="2A5711D8" w:rsidR="00767595"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7595" w:rsidRPr="00A16D9B">
              <w:rPr>
                <w:rFonts w:asciiTheme="minorHAnsi" w:hAnsiTheme="minorHAnsi" w:cstheme="minorHAnsi"/>
                <w:b/>
                <w:bCs/>
                <w:sz w:val="24"/>
                <w:szCs w:val="24"/>
              </w:rPr>
              <w:t>RR</w:t>
            </w:r>
          </w:p>
          <w:p w14:paraId="23BF06A5"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16"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26EAE5F"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640"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1B2468D3" w14:textId="63CE7BE9" w:rsidR="00767595" w:rsidRPr="00A16D9B" w:rsidRDefault="00DC57B7"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767595" w:rsidRPr="00A16D9B">
              <w:rPr>
                <w:rFonts w:asciiTheme="minorHAnsi" w:hAnsiTheme="minorHAnsi" w:cstheme="minorHAnsi"/>
                <w:b/>
                <w:bCs/>
                <w:sz w:val="24"/>
                <w:szCs w:val="24"/>
              </w:rPr>
              <w:t>RR</w:t>
            </w:r>
          </w:p>
          <w:p w14:paraId="5ED6394C"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117" w:type="dxa"/>
            <w:tcBorders>
              <w:top w:val="single" w:sz="4" w:space="0" w:color="7F7F7F" w:themeColor="text1" w:themeTint="80"/>
              <w:bottom w:val="single" w:sz="4" w:space="0" w:color="7F7F7F" w:themeColor="text1" w:themeTint="80"/>
            </w:tcBorders>
            <w:shd w:val="clear" w:color="auto" w:fill="auto"/>
          </w:tcPr>
          <w:p w14:paraId="5B60FFDC"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767595" w:rsidRPr="00A16D9B" w14:paraId="62E3D148" w14:textId="77777777" w:rsidTr="00B40B1A">
        <w:trPr>
          <w:trHeight w:val="513"/>
        </w:trPr>
        <w:tc>
          <w:tcPr>
            <w:cnfStyle w:val="001000000000" w:firstRow="0" w:lastRow="0" w:firstColumn="1" w:lastColumn="0" w:oddVBand="0" w:evenVBand="0" w:oddHBand="0" w:evenHBand="0" w:firstRowFirstColumn="0" w:firstRowLastColumn="0" w:lastRowFirstColumn="0" w:lastRowLastColumn="0"/>
            <w:tcW w:w="3454" w:type="dxa"/>
            <w:tcBorders>
              <w:top w:val="single" w:sz="4" w:space="0" w:color="7F7F7F" w:themeColor="text1" w:themeTint="80"/>
            </w:tcBorders>
            <w:shd w:val="clear" w:color="auto" w:fill="auto"/>
          </w:tcPr>
          <w:p w14:paraId="65FADA98" w14:textId="77777777" w:rsidR="00767595" w:rsidRPr="00A16D9B" w:rsidRDefault="00767595" w:rsidP="00B40B1A">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627" w:type="dxa"/>
            <w:tcBorders>
              <w:top w:val="single" w:sz="4" w:space="0" w:color="7F7F7F" w:themeColor="text1" w:themeTint="80"/>
            </w:tcBorders>
            <w:shd w:val="clear" w:color="auto" w:fill="auto"/>
          </w:tcPr>
          <w:p w14:paraId="63A0E424"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2.614</w:t>
            </w:r>
          </w:p>
          <w:p w14:paraId="2E5D1AA3"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(2.19, 3.12)</w:t>
            </w:r>
          </w:p>
        </w:tc>
        <w:tc>
          <w:tcPr>
            <w:tcW w:w="1116" w:type="dxa"/>
            <w:tcBorders>
              <w:top w:val="single" w:sz="4" w:space="0" w:color="7F7F7F" w:themeColor="text1" w:themeTint="80"/>
              <w:right w:val="single" w:sz="4" w:space="0" w:color="7F7F7F" w:themeColor="text1" w:themeTint="80"/>
            </w:tcBorders>
            <w:shd w:val="clear" w:color="auto" w:fill="auto"/>
          </w:tcPr>
          <w:p w14:paraId="44D3A5B9"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1" w:type="dxa"/>
            <w:tcBorders>
              <w:top w:val="single" w:sz="4" w:space="0" w:color="7F7F7F" w:themeColor="text1" w:themeTint="80"/>
              <w:left w:val="single" w:sz="4" w:space="0" w:color="7F7F7F" w:themeColor="text1" w:themeTint="80"/>
            </w:tcBorders>
            <w:shd w:val="clear" w:color="auto" w:fill="auto"/>
          </w:tcPr>
          <w:p w14:paraId="06898121"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2.097</w:t>
            </w:r>
          </w:p>
          <w:p w14:paraId="642B7713"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(1.80, 2.44)</w:t>
            </w:r>
          </w:p>
        </w:tc>
        <w:tc>
          <w:tcPr>
            <w:tcW w:w="1116" w:type="dxa"/>
            <w:tcBorders>
              <w:top w:val="single" w:sz="4" w:space="0" w:color="7F7F7F" w:themeColor="text1" w:themeTint="80"/>
              <w:right w:val="single" w:sz="4" w:space="0" w:color="7F7F7F" w:themeColor="text1" w:themeTint="80"/>
            </w:tcBorders>
            <w:shd w:val="clear" w:color="auto" w:fill="auto"/>
          </w:tcPr>
          <w:p w14:paraId="7283F48F"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640" w:type="dxa"/>
            <w:tcBorders>
              <w:top w:val="single" w:sz="4" w:space="0" w:color="7F7F7F" w:themeColor="text1" w:themeTint="80"/>
              <w:left w:val="single" w:sz="4" w:space="0" w:color="7F7F7F" w:themeColor="text1" w:themeTint="80"/>
            </w:tcBorders>
            <w:shd w:val="clear" w:color="auto" w:fill="auto"/>
          </w:tcPr>
          <w:p w14:paraId="4B49F7ED"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0.830</w:t>
            </w:r>
          </w:p>
          <w:p w14:paraId="6FB9212D"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(0.55, 1.26)</w:t>
            </w:r>
          </w:p>
        </w:tc>
        <w:tc>
          <w:tcPr>
            <w:tcW w:w="1117" w:type="dxa"/>
            <w:tcBorders>
              <w:top w:val="single" w:sz="4" w:space="0" w:color="7F7F7F" w:themeColor="text1" w:themeTint="80"/>
            </w:tcBorders>
            <w:shd w:val="clear" w:color="auto" w:fill="auto"/>
          </w:tcPr>
          <w:p w14:paraId="2C3AB2A3"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0.3782</w:t>
            </w:r>
          </w:p>
        </w:tc>
      </w:tr>
      <w:tr w:rsidR="00767595" w:rsidRPr="00A16D9B" w14:paraId="570325DA" w14:textId="77777777" w:rsidTr="00B40B1A">
        <w:trPr>
          <w:cnfStyle w:val="000000100000" w:firstRow="0" w:lastRow="0" w:firstColumn="0" w:lastColumn="0" w:oddVBand="0" w:evenVBand="0" w:oddHBand="1" w:evenHBand="0" w:firstRowFirstColumn="0" w:firstRowLastColumn="0" w:lastRowFirstColumn="0" w:lastRowLastColumn="0"/>
          <w:trHeight w:val="513"/>
        </w:trPr>
        <w:tc>
          <w:tcPr>
            <w:cnfStyle w:val="001000000000" w:firstRow="0" w:lastRow="0" w:firstColumn="1" w:lastColumn="0" w:oddVBand="0" w:evenVBand="0" w:oddHBand="0" w:evenHBand="0" w:firstRowFirstColumn="0" w:firstRowLastColumn="0" w:lastRowFirstColumn="0" w:lastRowLastColumn="0"/>
            <w:tcW w:w="3454" w:type="dxa"/>
            <w:shd w:val="clear" w:color="auto" w:fill="auto"/>
          </w:tcPr>
          <w:p w14:paraId="58E0AE97" w14:textId="77777777" w:rsidR="00767595" w:rsidRPr="00A16D9B" w:rsidRDefault="00767595" w:rsidP="00B40B1A">
            <w:pPr>
              <w:rPr>
                <w:rFonts w:asciiTheme="minorHAnsi" w:hAnsiTheme="minorHAnsi" w:cstheme="minorHAnsi"/>
                <w:sz w:val="24"/>
                <w:szCs w:val="24"/>
              </w:rPr>
            </w:pPr>
            <w:r w:rsidRPr="00A16D9B">
              <w:rPr>
                <w:rFonts w:asciiTheme="minorHAnsi" w:hAnsiTheme="minorHAnsi" w:cstheme="minorHAnsi"/>
                <w:color w:val="000000"/>
                <w:sz w:val="24"/>
                <w:szCs w:val="24"/>
              </w:rPr>
              <w:t xml:space="preserve"> Time</w:t>
            </w:r>
          </w:p>
        </w:tc>
        <w:tc>
          <w:tcPr>
            <w:tcW w:w="1627" w:type="dxa"/>
            <w:shd w:val="clear" w:color="auto" w:fill="auto"/>
          </w:tcPr>
          <w:p w14:paraId="3E96C53A"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39190AE7"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16" w:type="dxa"/>
            <w:tcBorders>
              <w:right w:val="single" w:sz="4" w:space="0" w:color="7F7F7F" w:themeColor="text1" w:themeTint="80"/>
            </w:tcBorders>
            <w:shd w:val="clear" w:color="auto" w:fill="auto"/>
          </w:tcPr>
          <w:p w14:paraId="10C408AD"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0.0037</w:t>
            </w:r>
          </w:p>
        </w:tc>
        <w:tc>
          <w:tcPr>
            <w:tcW w:w="1731" w:type="dxa"/>
            <w:tcBorders>
              <w:left w:val="single" w:sz="4" w:space="0" w:color="7F7F7F" w:themeColor="text1" w:themeTint="80"/>
            </w:tcBorders>
            <w:shd w:val="clear" w:color="auto" w:fill="auto"/>
          </w:tcPr>
          <w:p w14:paraId="4B8D96A2"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0.998</w:t>
            </w:r>
          </w:p>
          <w:p w14:paraId="11D8B120"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16" w:type="dxa"/>
            <w:tcBorders>
              <w:right w:val="single" w:sz="4" w:space="0" w:color="7F7F7F" w:themeColor="text1" w:themeTint="80"/>
            </w:tcBorders>
            <w:shd w:val="clear" w:color="auto" w:fill="auto"/>
          </w:tcPr>
          <w:p w14:paraId="410FDE29"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0.0087</w:t>
            </w:r>
          </w:p>
        </w:tc>
        <w:tc>
          <w:tcPr>
            <w:tcW w:w="1640" w:type="dxa"/>
            <w:tcBorders>
              <w:left w:val="single" w:sz="4" w:space="0" w:color="7F7F7F" w:themeColor="text1" w:themeTint="80"/>
            </w:tcBorders>
            <w:shd w:val="clear" w:color="auto" w:fill="auto"/>
          </w:tcPr>
          <w:p w14:paraId="18CA93F4"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0.997</w:t>
            </w:r>
          </w:p>
          <w:p w14:paraId="2E9AAEF0"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(0.99, 1.00)</w:t>
            </w:r>
          </w:p>
        </w:tc>
        <w:tc>
          <w:tcPr>
            <w:tcW w:w="1117" w:type="dxa"/>
            <w:shd w:val="clear" w:color="auto" w:fill="auto"/>
          </w:tcPr>
          <w:p w14:paraId="7F3608F9"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0.0007</w:t>
            </w:r>
          </w:p>
        </w:tc>
      </w:tr>
      <w:tr w:rsidR="00767595" w:rsidRPr="00A16D9B" w14:paraId="1104F139" w14:textId="77777777" w:rsidTr="00B40B1A">
        <w:trPr>
          <w:trHeight w:val="496"/>
        </w:trPr>
        <w:tc>
          <w:tcPr>
            <w:cnfStyle w:val="001000000000" w:firstRow="0" w:lastRow="0" w:firstColumn="1" w:lastColumn="0" w:oddVBand="0" w:evenVBand="0" w:oddHBand="0" w:evenHBand="0" w:firstRowFirstColumn="0" w:firstRowLastColumn="0" w:lastRowFirstColumn="0" w:lastRowLastColumn="0"/>
            <w:tcW w:w="3454" w:type="dxa"/>
            <w:shd w:val="clear" w:color="auto" w:fill="auto"/>
          </w:tcPr>
          <w:p w14:paraId="2ECFFD87" w14:textId="77777777" w:rsidR="00767595" w:rsidRPr="00A16D9B" w:rsidRDefault="00767595" w:rsidP="00B40B1A">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627" w:type="dxa"/>
            <w:shd w:val="clear" w:color="auto" w:fill="auto"/>
          </w:tcPr>
          <w:p w14:paraId="7C3DFC01"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1.159</w:t>
            </w:r>
          </w:p>
          <w:p w14:paraId="70F9BC01"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(1.10, 1.23)</w:t>
            </w:r>
          </w:p>
        </w:tc>
        <w:tc>
          <w:tcPr>
            <w:tcW w:w="1116" w:type="dxa"/>
            <w:tcBorders>
              <w:right w:val="single" w:sz="4" w:space="0" w:color="7F7F7F" w:themeColor="text1" w:themeTint="80"/>
            </w:tcBorders>
            <w:shd w:val="clear" w:color="auto" w:fill="auto"/>
          </w:tcPr>
          <w:p w14:paraId="37AE6621"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1" w:type="dxa"/>
            <w:tcBorders>
              <w:left w:val="single" w:sz="4" w:space="0" w:color="7F7F7F" w:themeColor="text1" w:themeTint="80"/>
            </w:tcBorders>
            <w:shd w:val="clear" w:color="auto" w:fill="auto"/>
          </w:tcPr>
          <w:p w14:paraId="3890CBE4"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1.160</w:t>
            </w:r>
          </w:p>
          <w:p w14:paraId="25EAC3BE"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(1.09, 1.23)</w:t>
            </w:r>
          </w:p>
        </w:tc>
        <w:tc>
          <w:tcPr>
            <w:tcW w:w="1116" w:type="dxa"/>
            <w:tcBorders>
              <w:right w:val="single" w:sz="4" w:space="0" w:color="7F7F7F" w:themeColor="text1" w:themeTint="80"/>
            </w:tcBorders>
            <w:shd w:val="clear" w:color="auto" w:fill="auto"/>
          </w:tcPr>
          <w:p w14:paraId="3A6428AA"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640" w:type="dxa"/>
            <w:tcBorders>
              <w:left w:val="single" w:sz="4" w:space="0" w:color="7F7F7F" w:themeColor="text1" w:themeTint="80"/>
            </w:tcBorders>
            <w:shd w:val="clear" w:color="auto" w:fill="auto"/>
          </w:tcPr>
          <w:p w14:paraId="2F78D707"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1.120</w:t>
            </w:r>
          </w:p>
          <w:p w14:paraId="49DDF624"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(1.03, 1.22)</w:t>
            </w:r>
          </w:p>
        </w:tc>
        <w:tc>
          <w:tcPr>
            <w:tcW w:w="1117" w:type="dxa"/>
            <w:shd w:val="clear" w:color="auto" w:fill="auto"/>
          </w:tcPr>
          <w:p w14:paraId="6338B1AC"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0.0099</w:t>
            </w:r>
          </w:p>
        </w:tc>
      </w:tr>
      <w:tr w:rsidR="00767595" w:rsidRPr="00A16D9B" w14:paraId="75C38D8C" w14:textId="77777777" w:rsidTr="00B40B1A">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3454" w:type="dxa"/>
            <w:shd w:val="clear" w:color="auto" w:fill="auto"/>
          </w:tcPr>
          <w:p w14:paraId="05A6D41A" w14:textId="77777777" w:rsidR="00767595" w:rsidRPr="00A16D9B" w:rsidRDefault="00767595" w:rsidP="00B40B1A">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627" w:type="dxa"/>
            <w:shd w:val="clear" w:color="auto" w:fill="auto"/>
          </w:tcPr>
          <w:p w14:paraId="6C23AC5B"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0.925</w:t>
            </w:r>
          </w:p>
          <w:p w14:paraId="2F9800C4"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(0.88, 0.97)</w:t>
            </w:r>
          </w:p>
        </w:tc>
        <w:tc>
          <w:tcPr>
            <w:tcW w:w="1116" w:type="dxa"/>
            <w:tcBorders>
              <w:right w:val="single" w:sz="4" w:space="0" w:color="7F7F7F" w:themeColor="text1" w:themeTint="80"/>
            </w:tcBorders>
            <w:shd w:val="clear" w:color="auto" w:fill="auto"/>
          </w:tcPr>
          <w:p w14:paraId="756233A5"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0.002</w:t>
            </w:r>
          </w:p>
        </w:tc>
        <w:tc>
          <w:tcPr>
            <w:tcW w:w="1731" w:type="dxa"/>
            <w:tcBorders>
              <w:left w:val="single" w:sz="4" w:space="0" w:color="7F7F7F" w:themeColor="text1" w:themeTint="80"/>
            </w:tcBorders>
            <w:shd w:val="clear" w:color="auto" w:fill="auto"/>
          </w:tcPr>
          <w:p w14:paraId="536435FB"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0.859</w:t>
            </w:r>
          </w:p>
          <w:p w14:paraId="4677AD88"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(0.83, 0.89)</w:t>
            </w:r>
          </w:p>
        </w:tc>
        <w:tc>
          <w:tcPr>
            <w:tcW w:w="1116" w:type="dxa"/>
            <w:tcBorders>
              <w:right w:val="single" w:sz="4" w:space="0" w:color="7F7F7F" w:themeColor="text1" w:themeTint="80"/>
            </w:tcBorders>
            <w:shd w:val="clear" w:color="auto" w:fill="auto"/>
          </w:tcPr>
          <w:p w14:paraId="784921F4"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640" w:type="dxa"/>
            <w:tcBorders>
              <w:left w:val="single" w:sz="4" w:space="0" w:color="7F7F7F" w:themeColor="text1" w:themeTint="80"/>
            </w:tcBorders>
            <w:shd w:val="clear" w:color="auto" w:fill="auto"/>
          </w:tcPr>
          <w:p w14:paraId="28A88EE5"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0.960</w:t>
            </w:r>
          </w:p>
          <w:p w14:paraId="657EA767"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(0.87, 1.06)</w:t>
            </w:r>
          </w:p>
        </w:tc>
        <w:tc>
          <w:tcPr>
            <w:tcW w:w="1117" w:type="dxa"/>
            <w:shd w:val="clear" w:color="auto" w:fill="auto"/>
          </w:tcPr>
          <w:p w14:paraId="46E90DCF"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0.3966</w:t>
            </w:r>
          </w:p>
        </w:tc>
      </w:tr>
      <w:tr w:rsidR="00767595" w:rsidRPr="00A16D9B" w14:paraId="58A99F44" w14:textId="77777777" w:rsidTr="00B40B1A">
        <w:trPr>
          <w:trHeight w:val="496"/>
        </w:trPr>
        <w:tc>
          <w:tcPr>
            <w:cnfStyle w:val="001000000000" w:firstRow="0" w:lastRow="0" w:firstColumn="1" w:lastColumn="0" w:oddVBand="0" w:evenVBand="0" w:oddHBand="0" w:evenHBand="0" w:firstRowFirstColumn="0" w:firstRowLastColumn="0" w:lastRowFirstColumn="0" w:lastRowLastColumn="0"/>
            <w:tcW w:w="3454" w:type="dxa"/>
            <w:shd w:val="clear" w:color="auto" w:fill="auto"/>
          </w:tcPr>
          <w:p w14:paraId="6A1A1B68" w14:textId="77777777" w:rsidR="00767595" w:rsidRPr="00A16D9B" w:rsidRDefault="00767595" w:rsidP="00B40B1A">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627" w:type="dxa"/>
            <w:shd w:val="clear" w:color="auto" w:fill="auto"/>
          </w:tcPr>
          <w:p w14:paraId="069A6630"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1.308</w:t>
            </w:r>
          </w:p>
          <w:p w14:paraId="6C4EE726"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(1.24, 1.38)</w:t>
            </w:r>
          </w:p>
        </w:tc>
        <w:tc>
          <w:tcPr>
            <w:tcW w:w="1116" w:type="dxa"/>
            <w:tcBorders>
              <w:right w:val="single" w:sz="4" w:space="0" w:color="7F7F7F" w:themeColor="text1" w:themeTint="80"/>
            </w:tcBorders>
            <w:shd w:val="clear" w:color="auto" w:fill="auto"/>
          </w:tcPr>
          <w:p w14:paraId="2A0680FC"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731" w:type="dxa"/>
            <w:tcBorders>
              <w:left w:val="single" w:sz="4" w:space="0" w:color="7F7F7F" w:themeColor="text1" w:themeTint="80"/>
            </w:tcBorders>
            <w:shd w:val="clear" w:color="auto" w:fill="auto"/>
          </w:tcPr>
          <w:p w14:paraId="568F17D7"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1.368</w:t>
            </w:r>
          </w:p>
          <w:p w14:paraId="4A927A35"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(1.30, 1.44)</w:t>
            </w:r>
          </w:p>
        </w:tc>
        <w:tc>
          <w:tcPr>
            <w:tcW w:w="1116" w:type="dxa"/>
            <w:tcBorders>
              <w:right w:val="single" w:sz="4" w:space="0" w:color="7F7F7F" w:themeColor="text1" w:themeTint="80"/>
            </w:tcBorders>
            <w:shd w:val="clear" w:color="auto" w:fill="auto"/>
          </w:tcPr>
          <w:p w14:paraId="70671AB1"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c>
          <w:tcPr>
            <w:tcW w:w="1640" w:type="dxa"/>
            <w:tcBorders>
              <w:left w:val="single" w:sz="4" w:space="0" w:color="7F7F7F" w:themeColor="text1" w:themeTint="80"/>
            </w:tcBorders>
            <w:shd w:val="clear" w:color="auto" w:fill="auto"/>
          </w:tcPr>
          <w:p w14:paraId="3E77F788"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1.308</w:t>
            </w:r>
          </w:p>
          <w:p w14:paraId="1B5FE05E" w14:textId="77777777" w:rsidR="00767595" w:rsidRPr="00A16D9B" w:rsidRDefault="00767595" w:rsidP="00B40B1A">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(1.18, 1.46)</w:t>
            </w:r>
          </w:p>
        </w:tc>
        <w:tc>
          <w:tcPr>
            <w:tcW w:w="1117" w:type="dxa"/>
            <w:shd w:val="clear" w:color="auto" w:fill="auto"/>
          </w:tcPr>
          <w:p w14:paraId="482F4652" w14:textId="77777777" w:rsidR="00767595" w:rsidRPr="00A16D9B" w:rsidRDefault="00767595" w:rsidP="00B40B1A">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&lt;0.0001</w:t>
            </w:r>
          </w:p>
        </w:tc>
      </w:tr>
      <w:tr w:rsidR="00767595" w:rsidRPr="00A16D9B" w14:paraId="48AF7879" w14:textId="77777777" w:rsidTr="00B40B1A">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3454" w:type="dxa"/>
            <w:shd w:val="clear" w:color="auto" w:fill="auto"/>
          </w:tcPr>
          <w:p w14:paraId="7E4FC79F" w14:textId="77777777" w:rsidR="00767595" w:rsidRPr="00A16D9B" w:rsidRDefault="00767595" w:rsidP="00B40B1A">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Heat Days in the Prior Month</w:t>
            </w:r>
          </w:p>
        </w:tc>
        <w:tc>
          <w:tcPr>
            <w:tcW w:w="1627" w:type="dxa"/>
            <w:shd w:val="clear" w:color="auto" w:fill="auto"/>
          </w:tcPr>
          <w:p w14:paraId="55AA0962"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1.004</w:t>
            </w:r>
          </w:p>
          <w:p w14:paraId="7736E0B8"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(1.00, 1.01)</w:t>
            </w:r>
          </w:p>
        </w:tc>
        <w:tc>
          <w:tcPr>
            <w:tcW w:w="1116" w:type="dxa"/>
            <w:tcBorders>
              <w:right w:val="single" w:sz="4" w:space="0" w:color="7F7F7F" w:themeColor="text1" w:themeTint="80"/>
            </w:tcBorders>
            <w:shd w:val="clear" w:color="auto" w:fill="auto"/>
          </w:tcPr>
          <w:p w14:paraId="0F57F72C"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0.0526</w:t>
            </w:r>
          </w:p>
        </w:tc>
        <w:tc>
          <w:tcPr>
            <w:tcW w:w="1731" w:type="dxa"/>
            <w:tcBorders>
              <w:left w:val="single" w:sz="4" w:space="0" w:color="7F7F7F" w:themeColor="text1" w:themeTint="80"/>
            </w:tcBorders>
            <w:shd w:val="clear" w:color="auto" w:fill="auto"/>
          </w:tcPr>
          <w:p w14:paraId="3CB1FE12"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1.001</w:t>
            </w:r>
          </w:p>
          <w:p w14:paraId="136CBD07"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(1.00, 1.01)</w:t>
            </w:r>
          </w:p>
        </w:tc>
        <w:tc>
          <w:tcPr>
            <w:tcW w:w="1116" w:type="dxa"/>
            <w:tcBorders>
              <w:right w:val="single" w:sz="4" w:space="0" w:color="7F7F7F" w:themeColor="text1" w:themeTint="80"/>
            </w:tcBorders>
            <w:shd w:val="clear" w:color="auto" w:fill="auto"/>
          </w:tcPr>
          <w:p w14:paraId="4D9C69C4"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0.787</w:t>
            </w:r>
          </w:p>
        </w:tc>
        <w:tc>
          <w:tcPr>
            <w:tcW w:w="1640" w:type="dxa"/>
            <w:tcBorders>
              <w:left w:val="single" w:sz="4" w:space="0" w:color="7F7F7F" w:themeColor="text1" w:themeTint="80"/>
            </w:tcBorders>
            <w:shd w:val="clear" w:color="auto" w:fill="auto"/>
          </w:tcPr>
          <w:p w14:paraId="04927533"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1.005</w:t>
            </w:r>
          </w:p>
          <w:p w14:paraId="01A6D5B6" w14:textId="77777777" w:rsidR="00767595" w:rsidRPr="00A16D9B" w:rsidRDefault="00767595" w:rsidP="00B40B1A">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color w:val="000000"/>
                <w:sz w:val="24"/>
                <w:szCs w:val="24"/>
              </w:rPr>
              <w:t>(1.00, 1.01)</w:t>
            </w:r>
          </w:p>
        </w:tc>
        <w:tc>
          <w:tcPr>
            <w:tcW w:w="1117" w:type="dxa"/>
            <w:shd w:val="clear" w:color="auto" w:fill="auto"/>
          </w:tcPr>
          <w:p w14:paraId="786152B9" w14:textId="77777777" w:rsidR="00767595" w:rsidRPr="00A16D9B" w:rsidRDefault="00767595" w:rsidP="00B40B1A">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0.0447</w:t>
            </w:r>
          </w:p>
        </w:tc>
      </w:tr>
    </w:tbl>
    <w:p w14:paraId="3BD2FCCB" w14:textId="77777777" w:rsidR="00F566DD" w:rsidRPr="00A16D9B" w:rsidRDefault="00F566DD" w:rsidP="002D1C4A">
      <w:pPr>
        <w:spacing w:line="480" w:lineRule="auto"/>
        <w:rPr>
          <w:rFonts w:cstheme="minorHAnsi"/>
          <w:sz w:val="24"/>
          <w:szCs w:val="24"/>
        </w:rPr>
      </w:pPr>
    </w:p>
    <w:p w14:paraId="2838D34F" w14:textId="77777777" w:rsidR="00F566DD" w:rsidRPr="00A16D9B" w:rsidRDefault="00F566DD" w:rsidP="002D1C4A">
      <w:pPr>
        <w:spacing w:line="480" w:lineRule="auto"/>
        <w:rPr>
          <w:rFonts w:cstheme="minorHAnsi"/>
          <w:sz w:val="24"/>
          <w:szCs w:val="24"/>
        </w:rPr>
      </w:pPr>
    </w:p>
    <w:p w14:paraId="753D7BBF" w14:textId="77777777" w:rsidR="00FF41E3" w:rsidRPr="00A16D9B" w:rsidRDefault="00FF41E3" w:rsidP="002D1C4A">
      <w:pPr>
        <w:spacing w:line="480" w:lineRule="auto"/>
        <w:rPr>
          <w:rFonts w:cstheme="minorHAnsi"/>
          <w:sz w:val="24"/>
          <w:szCs w:val="24"/>
        </w:rPr>
      </w:pPr>
    </w:p>
    <w:p w14:paraId="5CE5491E" w14:textId="77777777" w:rsidR="00FF41E3" w:rsidRDefault="00FF41E3" w:rsidP="002D1C4A">
      <w:pPr>
        <w:spacing w:line="480" w:lineRule="auto"/>
        <w:rPr>
          <w:rFonts w:cstheme="minorHAnsi"/>
          <w:sz w:val="24"/>
          <w:szCs w:val="24"/>
        </w:rPr>
      </w:pPr>
    </w:p>
    <w:p w14:paraId="6C1C98C7" w14:textId="77777777" w:rsidR="00B40B1A" w:rsidRDefault="00B40B1A" w:rsidP="002D1C4A">
      <w:pPr>
        <w:spacing w:line="480" w:lineRule="auto"/>
        <w:rPr>
          <w:rFonts w:cstheme="minorHAnsi"/>
          <w:sz w:val="24"/>
          <w:szCs w:val="24"/>
        </w:rPr>
      </w:pPr>
    </w:p>
    <w:p w14:paraId="7528B4B8" w14:textId="77777777" w:rsidR="00B40B1A" w:rsidRDefault="00B40B1A" w:rsidP="002D1C4A">
      <w:pPr>
        <w:spacing w:line="480" w:lineRule="auto"/>
        <w:rPr>
          <w:rFonts w:cstheme="minorHAnsi"/>
          <w:sz w:val="24"/>
          <w:szCs w:val="24"/>
        </w:rPr>
      </w:pPr>
    </w:p>
    <w:p w14:paraId="55DBC912" w14:textId="77777777" w:rsidR="00B40B1A" w:rsidRDefault="00B40B1A" w:rsidP="002D1C4A">
      <w:pPr>
        <w:spacing w:line="480" w:lineRule="auto"/>
        <w:rPr>
          <w:rFonts w:cstheme="minorHAnsi"/>
          <w:sz w:val="24"/>
          <w:szCs w:val="24"/>
        </w:rPr>
      </w:pPr>
    </w:p>
    <w:p w14:paraId="61A1B1DE" w14:textId="77777777" w:rsidR="00B40B1A" w:rsidRDefault="00B40B1A" w:rsidP="002D1C4A">
      <w:pPr>
        <w:spacing w:line="480" w:lineRule="auto"/>
        <w:rPr>
          <w:rFonts w:cstheme="minorHAnsi"/>
          <w:sz w:val="24"/>
          <w:szCs w:val="24"/>
        </w:rPr>
      </w:pPr>
    </w:p>
    <w:p w14:paraId="6B769AC0" w14:textId="77777777" w:rsidR="00B40B1A" w:rsidRDefault="00B40B1A" w:rsidP="002D1C4A">
      <w:pPr>
        <w:spacing w:line="480" w:lineRule="auto"/>
        <w:rPr>
          <w:rFonts w:cstheme="minorHAnsi"/>
          <w:sz w:val="24"/>
          <w:szCs w:val="24"/>
        </w:rPr>
      </w:pPr>
    </w:p>
    <w:p w14:paraId="50A2FFD8" w14:textId="77777777" w:rsidR="00B40B1A" w:rsidRDefault="00B40B1A" w:rsidP="002D1C4A">
      <w:pPr>
        <w:spacing w:line="480" w:lineRule="auto"/>
        <w:rPr>
          <w:rFonts w:cstheme="minorHAnsi"/>
          <w:sz w:val="24"/>
          <w:szCs w:val="24"/>
        </w:rPr>
      </w:pPr>
    </w:p>
    <w:p w14:paraId="1B5A919C" w14:textId="77777777" w:rsidR="00B40B1A" w:rsidRPr="00A16D9B" w:rsidRDefault="00B40B1A" w:rsidP="002D1C4A">
      <w:pPr>
        <w:spacing w:line="480" w:lineRule="auto"/>
        <w:rPr>
          <w:rFonts w:cstheme="minorHAnsi"/>
          <w:sz w:val="24"/>
          <w:szCs w:val="24"/>
        </w:rPr>
      </w:pPr>
    </w:p>
    <w:tbl>
      <w:tblPr>
        <w:tblStyle w:val="PlainTable5"/>
        <w:tblpPr w:leftFromText="180" w:rightFromText="180" w:vertAnchor="text" w:horzAnchor="margin" w:tblpY="1516"/>
        <w:tblW w:w="13181" w:type="dxa"/>
        <w:tblLook w:val="04A0" w:firstRow="1" w:lastRow="0" w:firstColumn="1" w:lastColumn="0" w:noHBand="0" w:noVBand="1"/>
      </w:tblPr>
      <w:tblGrid>
        <w:gridCol w:w="4249"/>
        <w:gridCol w:w="1747"/>
        <w:gridCol w:w="1231"/>
        <w:gridCol w:w="1816"/>
        <w:gridCol w:w="1231"/>
        <w:gridCol w:w="1643"/>
        <w:gridCol w:w="1264"/>
      </w:tblGrid>
      <w:tr w:rsidR="00FF41E3" w:rsidRPr="00A16D9B" w14:paraId="1907AF20" w14:textId="77777777" w:rsidTr="00564D17">
        <w:trPr>
          <w:cnfStyle w:val="100000000000" w:firstRow="1" w:lastRow="0" w:firstColumn="0" w:lastColumn="0" w:oddVBand="0" w:evenVBand="0" w:oddHBand="0" w:evenHBand="0" w:firstRowFirstColumn="0" w:firstRowLastColumn="0" w:lastRowFirstColumn="0" w:lastRowLastColumn="0"/>
          <w:trHeight w:val="509"/>
        </w:trPr>
        <w:tc>
          <w:tcPr>
            <w:cnfStyle w:val="001000000100" w:firstRow="0" w:lastRow="0" w:firstColumn="1" w:lastColumn="0" w:oddVBand="0" w:evenVBand="0" w:oddHBand="0" w:evenHBand="0" w:firstRowFirstColumn="1" w:firstRowLastColumn="0" w:lastRowFirstColumn="0" w:lastRowLastColumn="0"/>
            <w:tcW w:w="4249" w:type="dxa"/>
            <w:tcBorders>
              <w:right w:val="single" w:sz="4" w:space="0" w:color="7F7F7F" w:themeColor="text1" w:themeTint="80"/>
            </w:tcBorders>
            <w:shd w:val="clear" w:color="auto" w:fill="auto"/>
          </w:tcPr>
          <w:p w14:paraId="25ED2BB4" w14:textId="77777777" w:rsidR="00FF41E3" w:rsidRPr="00A16D9B" w:rsidRDefault="00FF41E3" w:rsidP="00564D17">
            <w:pPr>
              <w:jc w:val="center"/>
              <w:rPr>
                <w:rFonts w:asciiTheme="minorHAnsi" w:hAnsiTheme="minorHAnsi" w:cstheme="minorHAnsi"/>
                <w:b/>
                <w:bCs/>
                <w:sz w:val="24"/>
                <w:szCs w:val="24"/>
              </w:rPr>
            </w:pPr>
          </w:p>
        </w:tc>
        <w:tc>
          <w:tcPr>
            <w:tcW w:w="2978" w:type="dxa"/>
            <w:gridSpan w:val="2"/>
            <w:tcBorders>
              <w:left w:val="single" w:sz="4" w:space="0" w:color="7F7F7F" w:themeColor="text1" w:themeTint="80"/>
              <w:right w:val="single" w:sz="4" w:space="0" w:color="7F7F7F" w:themeColor="text1" w:themeTint="80"/>
            </w:tcBorders>
            <w:shd w:val="clear" w:color="auto" w:fill="auto"/>
          </w:tcPr>
          <w:p w14:paraId="16B2668B" w14:textId="77777777" w:rsidR="00FF41E3" w:rsidRPr="00A16D9B" w:rsidRDefault="00FF41E3" w:rsidP="00564D1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Low Risk</w:t>
            </w:r>
          </w:p>
        </w:tc>
        <w:tc>
          <w:tcPr>
            <w:tcW w:w="3047" w:type="dxa"/>
            <w:gridSpan w:val="2"/>
            <w:tcBorders>
              <w:left w:val="single" w:sz="4" w:space="0" w:color="7F7F7F" w:themeColor="text1" w:themeTint="80"/>
              <w:right w:val="single" w:sz="4" w:space="0" w:color="7F7F7F" w:themeColor="text1" w:themeTint="80"/>
            </w:tcBorders>
            <w:shd w:val="clear" w:color="auto" w:fill="auto"/>
          </w:tcPr>
          <w:p w14:paraId="5514A748" w14:textId="77777777" w:rsidR="00FF41E3" w:rsidRPr="00A16D9B" w:rsidRDefault="00FF41E3" w:rsidP="00564D1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Moderate Risk</w:t>
            </w:r>
          </w:p>
        </w:tc>
        <w:tc>
          <w:tcPr>
            <w:tcW w:w="2907" w:type="dxa"/>
            <w:gridSpan w:val="2"/>
            <w:tcBorders>
              <w:left w:val="single" w:sz="4" w:space="0" w:color="7F7F7F" w:themeColor="text1" w:themeTint="80"/>
            </w:tcBorders>
            <w:shd w:val="clear" w:color="auto" w:fill="auto"/>
          </w:tcPr>
          <w:p w14:paraId="14624542" w14:textId="77777777" w:rsidR="00FF41E3" w:rsidRPr="00A16D9B" w:rsidRDefault="00FF41E3" w:rsidP="00564D1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High Risk</w:t>
            </w:r>
          </w:p>
        </w:tc>
      </w:tr>
      <w:tr w:rsidR="00564D17" w:rsidRPr="00A16D9B" w14:paraId="5FBFB6B5" w14:textId="77777777" w:rsidTr="00564D17">
        <w:trPr>
          <w:cnfStyle w:val="000000100000" w:firstRow="0" w:lastRow="0" w:firstColumn="0" w:lastColumn="0" w:oddVBand="0" w:evenVBand="0" w:oddHBand="1" w:evenHBand="0" w:firstRowFirstColumn="0" w:firstRowLastColumn="0" w:lastRowFirstColumn="0" w:lastRowLastColumn="0"/>
          <w:trHeight w:val="486"/>
        </w:trPr>
        <w:tc>
          <w:tcPr>
            <w:cnfStyle w:val="001000000000" w:firstRow="0" w:lastRow="0" w:firstColumn="1" w:lastColumn="0" w:oddVBand="0" w:evenVBand="0" w:oddHBand="0" w:evenHBand="0" w:firstRowFirstColumn="0" w:firstRowLastColumn="0" w:lastRowFirstColumn="0" w:lastRowLastColumn="0"/>
            <w:tcW w:w="4249" w:type="dxa"/>
            <w:tcBorders>
              <w:top w:val="single" w:sz="4" w:space="0" w:color="7F7F7F" w:themeColor="text1" w:themeTint="80"/>
              <w:bottom w:val="single" w:sz="4" w:space="0" w:color="7F7F7F" w:themeColor="text1" w:themeTint="80"/>
            </w:tcBorders>
            <w:shd w:val="clear" w:color="auto" w:fill="auto"/>
          </w:tcPr>
          <w:p w14:paraId="56D6104D" w14:textId="77777777" w:rsidR="00FF41E3" w:rsidRPr="00A16D9B" w:rsidRDefault="00FF41E3" w:rsidP="00564D17">
            <w:pPr>
              <w:rPr>
                <w:rFonts w:asciiTheme="minorHAnsi" w:hAnsiTheme="minorHAnsi" w:cstheme="minorHAnsi"/>
                <w:b/>
                <w:bCs/>
                <w:sz w:val="24"/>
                <w:szCs w:val="24"/>
              </w:rPr>
            </w:pPr>
            <w:r w:rsidRPr="00A16D9B">
              <w:rPr>
                <w:rFonts w:asciiTheme="minorHAnsi" w:hAnsiTheme="minorHAnsi" w:cstheme="minorHAnsi"/>
                <w:b/>
                <w:bCs/>
                <w:sz w:val="24"/>
                <w:szCs w:val="24"/>
              </w:rPr>
              <w:t>Parameter</w:t>
            </w:r>
          </w:p>
        </w:tc>
        <w:tc>
          <w:tcPr>
            <w:tcW w:w="1747" w:type="dxa"/>
            <w:tcBorders>
              <w:top w:val="single" w:sz="4" w:space="0" w:color="7F7F7F" w:themeColor="text1" w:themeTint="80"/>
              <w:bottom w:val="single" w:sz="4" w:space="0" w:color="7F7F7F" w:themeColor="text1" w:themeTint="80"/>
            </w:tcBorders>
            <w:shd w:val="clear" w:color="auto" w:fill="auto"/>
          </w:tcPr>
          <w:p w14:paraId="6D3C4438" w14:textId="2930E32C" w:rsidR="00FF41E3" w:rsidRPr="00A16D9B" w:rsidRDefault="00DC57B7"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FF41E3" w:rsidRPr="00A16D9B">
              <w:rPr>
                <w:rFonts w:asciiTheme="minorHAnsi" w:hAnsiTheme="minorHAnsi" w:cstheme="minorHAnsi"/>
                <w:b/>
                <w:bCs/>
                <w:sz w:val="24"/>
                <w:szCs w:val="24"/>
              </w:rPr>
              <w:t>RR</w:t>
            </w:r>
          </w:p>
          <w:p w14:paraId="3C1207EA"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31"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AC66152"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816"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47903AF0" w14:textId="1DF36FBC" w:rsidR="00FF41E3" w:rsidRPr="00A16D9B" w:rsidRDefault="00DC57B7"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FF41E3" w:rsidRPr="00A16D9B">
              <w:rPr>
                <w:rFonts w:asciiTheme="minorHAnsi" w:hAnsiTheme="minorHAnsi" w:cstheme="minorHAnsi"/>
                <w:b/>
                <w:bCs/>
                <w:sz w:val="24"/>
                <w:szCs w:val="24"/>
              </w:rPr>
              <w:t>RR</w:t>
            </w:r>
          </w:p>
          <w:p w14:paraId="0331F337"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31"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E4C3948"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c>
          <w:tcPr>
            <w:tcW w:w="1643" w:type="dxa"/>
            <w:tcBorders>
              <w:top w:val="single" w:sz="4" w:space="0" w:color="7F7F7F" w:themeColor="text1" w:themeTint="80"/>
              <w:left w:val="single" w:sz="4" w:space="0" w:color="7F7F7F" w:themeColor="text1" w:themeTint="80"/>
              <w:bottom w:val="single" w:sz="4" w:space="0" w:color="7F7F7F" w:themeColor="text1" w:themeTint="80"/>
            </w:tcBorders>
            <w:shd w:val="clear" w:color="auto" w:fill="auto"/>
          </w:tcPr>
          <w:p w14:paraId="3D3E50C2" w14:textId="1AADEB06" w:rsidR="00FF41E3" w:rsidRPr="00A16D9B" w:rsidRDefault="00DC57B7"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I</w:t>
            </w:r>
            <w:r w:rsidR="00FF41E3" w:rsidRPr="00A16D9B">
              <w:rPr>
                <w:rFonts w:asciiTheme="minorHAnsi" w:hAnsiTheme="minorHAnsi" w:cstheme="minorHAnsi"/>
                <w:b/>
                <w:bCs/>
                <w:sz w:val="24"/>
                <w:szCs w:val="24"/>
              </w:rPr>
              <w:t>RR</w:t>
            </w:r>
          </w:p>
          <w:p w14:paraId="1AACE58A"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(95% CI)</w:t>
            </w:r>
          </w:p>
        </w:tc>
        <w:tc>
          <w:tcPr>
            <w:tcW w:w="1264" w:type="dxa"/>
            <w:tcBorders>
              <w:top w:val="single" w:sz="4" w:space="0" w:color="7F7F7F" w:themeColor="text1" w:themeTint="80"/>
              <w:bottom w:val="single" w:sz="4" w:space="0" w:color="7F7F7F" w:themeColor="text1" w:themeTint="80"/>
            </w:tcBorders>
            <w:shd w:val="clear" w:color="auto" w:fill="auto"/>
          </w:tcPr>
          <w:p w14:paraId="75EEA869"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sz w:val="24"/>
                <w:szCs w:val="24"/>
              </w:rPr>
            </w:pPr>
            <w:r w:rsidRPr="00A16D9B">
              <w:rPr>
                <w:rFonts w:asciiTheme="minorHAnsi" w:hAnsiTheme="minorHAnsi" w:cstheme="minorHAnsi"/>
                <w:b/>
                <w:bCs/>
                <w:sz w:val="24"/>
                <w:szCs w:val="24"/>
              </w:rPr>
              <w:t>p-value</w:t>
            </w:r>
          </w:p>
        </w:tc>
      </w:tr>
      <w:tr w:rsidR="00FF41E3" w:rsidRPr="00A16D9B" w14:paraId="765566BB" w14:textId="77777777" w:rsidTr="00564D17">
        <w:trPr>
          <w:trHeight w:val="720"/>
        </w:trPr>
        <w:tc>
          <w:tcPr>
            <w:cnfStyle w:val="001000000000" w:firstRow="0" w:lastRow="0" w:firstColumn="1" w:lastColumn="0" w:oddVBand="0" w:evenVBand="0" w:oddHBand="0" w:evenHBand="0" w:firstRowFirstColumn="0" w:firstRowLastColumn="0" w:lastRowFirstColumn="0" w:lastRowLastColumn="0"/>
            <w:tcW w:w="4249" w:type="dxa"/>
            <w:tcBorders>
              <w:top w:val="single" w:sz="4" w:space="0" w:color="7F7F7F" w:themeColor="text1" w:themeTint="80"/>
            </w:tcBorders>
            <w:shd w:val="clear" w:color="auto" w:fill="auto"/>
          </w:tcPr>
          <w:p w14:paraId="58D1339D" w14:textId="77777777" w:rsidR="00FF41E3" w:rsidRPr="00A16D9B" w:rsidRDefault="00FF41E3" w:rsidP="00564D17">
            <w:pPr>
              <w:rPr>
                <w:rFonts w:asciiTheme="minorHAnsi" w:hAnsiTheme="minorHAnsi" w:cstheme="minorHAnsi"/>
                <w:color w:val="000000"/>
                <w:sz w:val="24"/>
                <w:szCs w:val="24"/>
              </w:rPr>
            </w:pPr>
            <w:r w:rsidRPr="00A16D9B">
              <w:rPr>
                <w:rFonts w:asciiTheme="minorHAnsi" w:hAnsiTheme="minorHAnsi" w:cstheme="minorHAnsi"/>
                <w:color w:val="000000"/>
                <w:sz w:val="24"/>
                <w:szCs w:val="24"/>
              </w:rPr>
              <w:t>Intercept</w:t>
            </w:r>
          </w:p>
        </w:tc>
        <w:tc>
          <w:tcPr>
            <w:tcW w:w="1747" w:type="dxa"/>
            <w:tcBorders>
              <w:top w:val="single" w:sz="4" w:space="0" w:color="7F7F7F" w:themeColor="text1" w:themeTint="80"/>
            </w:tcBorders>
            <w:shd w:val="clear" w:color="auto" w:fill="auto"/>
          </w:tcPr>
          <w:p w14:paraId="6CB60385"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4.388</w:t>
            </w:r>
          </w:p>
          <w:p w14:paraId="1DB1FE54"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(2.03, 9.47)</w:t>
            </w:r>
          </w:p>
        </w:tc>
        <w:tc>
          <w:tcPr>
            <w:tcW w:w="1231" w:type="dxa"/>
            <w:tcBorders>
              <w:top w:val="single" w:sz="4" w:space="0" w:color="7F7F7F" w:themeColor="text1" w:themeTint="80"/>
              <w:right w:val="single" w:sz="4" w:space="0" w:color="7F7F7F" w:themeColor="text1" w:themeTint="80"/>
            </w:tcBorders>
            <w:shd w:val="clear" w:color="auto" w:fill="auto"/>
          </w:tcPr>
          <w:p w14:paraId="50769D7A"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0.0002</w:t>
            </w:r>
          </w:p>
        </w:tc>
        <w:tc>
          <w:tcPr>
            <w:tcW w:w="1816" w:type="dxa"/>
            <w:tcBorders>
              <w:top w:val="single" w:sz="4" w:space="0" w:color="7F7F7F" w:themeColor="text1" w:themeTint="80"/>
              <w:left w:val="single" w:sz="4" w:space="0" w:color="7F7F7F" w:themeColor="text1" w:themeTint="80"/>
            </w:tcBorders>
            <w:shd w:val="clear" w:color="auto" w:fill="auto"/>
          </w:tcPr>
          <w:p w14:paraId="71843DAA"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3.645</w:t>
            </w:r>
          </w:p>
          <w:p w14:paraId="793E959F"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(1.81, 7.36)</w:t>
            </w:r>
          </w:p>
        </w:tc>
        <w:tc>
          <w:tcPr>
            <w:tcW w:w="1231" w:type="dxa"/>
            <w:tcBorders>
              <w:top w:val="single" w:sz="4" w:space="0" w:color="7F7F7F" w:themeColor="text1" w:themeTint="80"/>
              <w:right w:val="single" w:sz="4" w:space="0" w:color="7F7F7F" w:themeColor="text1" w:themeTint="80"/>
            </w:tcBorders>
            <w:shd w:val="clear" w:color="auto" w:fill="auto"/>
          </w:tcPr>
          <w:p w14:paraId="70FEE022"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0.0003</w:t>
            </w:r>
          </w:p>
        </w:tc>
        <w:tc>
          <w:tcPr>
            <w:tcW w:w="1643" w:type="dxa"/>
            <w:tcBorders>
              <w:top w:val="single" w:sz="4" w:space="0" w:color="7F7F7F" w:themeColor="text1" w:themeTint="80"/>
              <w:left w:val="single" w:sz="4" w:space="0" w:color="7F7F7F" w:themeColor="text1" w:themeTint="80"/>
            </w:tcBorders>
            <w:shd w:val="clear" w:color="auto" w:fill="auto"/>
          </w:tcPr>
          <w:p w14:paraId="7CE95D6D"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0.432</w:t>
            </w:r>
          </w:p>
          <w:p w14:paraId="1FB22027"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(0.27, 0.90)</w:t>
            </w:r>
          </w:p>
        </w:tc>
        <w:tc>
          <w:tcPr>
            <w:tcW w:w="1264" w:type="dxa"/>
            <w:tcBorders>
              <w:top w:val="single" w:sz="4" w:space="0" w:color="7F7F7F" w:themeColor="text1" w:themeTint="80"/>
            </w:tcBorders>
            <w:shd w:val="clear" w:color="auto" w:fill="auto"/>
          </w:tcPr>
          <w:p w14:paraId="0F882DE5"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0.0259</w:t>
            </w:r>
          </w:p>
        </w:tc>
      </w:tr>
      <w:tr w:rsidR="00FF41E3" w:rsidRPr="00A16D9B" w14:paraId="6C06B14C" w14:textId="77777777" w:rsidTr="00564D17">
        <w:trPr>
          <w:cnfStyle w:val="000000100000" w:firstRow="0" w:lastRow="0" w:firstColumn="0" w:lastColumn="0" w:oddVBand="0" w:evenVBand="0" w:oddHBand="1" w:evenHBand="0" w:firstRowFirstColumn="0" w:firstRowLastColumn="0" w:lastRowFirstColumn="0" w:lastRowLastColumn="0"/>
          <w:trHeight w:val="721"/>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45530B25" w14:textId="77777777" w:rsidR="00FF41E3" w:rsidRPr="00A16D9B" w:rsidRDefault="00FF41E3" w:rsidP="00564D17">
            <w:pPr>
              <w:rPr>
                <w:rFonts w:asciiTheme="minorHAnsi" w:hAnsiTheme="minorHAnsi" w:cstheme="minorHAnsi"/>
                <w:sz w:val="24"/>
                <w:szCs w:val="24"/>
              </w:rPr>
            </w:pPr>
            <w:r w:rsidRPr="00A16D9B">
              <w:rPr>
                <w:rFonts w:asciiTheme="minorHAnsi" w:hAnsiTheme="minorHAnsi" w:cstheme="minorHAnsi"/>
                <w:color w:val="000000"/>
                <w:sz w:val="24"/>
                <w:szCs w:val="24"/>
              </w:rPr>
              <w:t>Time</w:t>
            </w:r>
          </w:p>
        </w:tc>
        <w:tc>
          <w:tcPr>
            <w:tcW w:w="1747" w:type="dxa"/>
            <w:shd w:val="clear" w:color="auto" w:fill="auto"/>
          </w:tcPr>
          <w:p w14:paraId="1DDF63FC"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1E0B7059"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31" w:type="dxa"/>
            <w:tcBorders>
              <w:right w:val="single" w:sz="4" w:space="0" w:color="7F7F7F" w:themeColor="text1" w:themeTint="80"/>
            </w:tcBorders>
            <w:shd w:val="clear" w:color="auto" w:fill="auto"/>
          </w:tcPr>
          <w:p w14:paraId="37E1C9D8"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0.0119</w:t>
            </w:r>
          </w:p>
        </w:tc>
        <w:tc>
          <w:tcPr>
            <w:tcW w:w="1816" w:type="dxa"/>
            <w:tcBorders>
              <w:left w:val="single" w:sz="4" w:space="0" w:color="7F7F7F" w:themeColor="text1" w:themeTint="80"/>
            </w:tcBorders>
            <w:shd w:val="clear" w:color="auto" w:fill="auto"/>
          </w:tcPr>
          <w:p w14:paraId="6C093031"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0.999</w:t>
            </w:r>
          </w:p>
          <w:p w14:paraId="378AC801"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31" w:type="dxa"/>
            <w:tcBorders>
              <w:right w:val="single" w:sz="4" w:space="0" w:color="7F7F7F" w:themeColor="text1" w:themeTint="80"/>
            </w:tcBorders>
            <w:shd w:val="clear" w:color="auto" w:fill="auto"/>
          </w:tcPr>
          <w:p w14:paraId="6227A01C"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0.0314</w:t>
            </w:r>
          </w:p>
        </w:tc>
        <w:tc>
          <w:tcPr>
            <w:tcW w:w="1643" w:type="dxa"/>
            <w:tcBorders>
              <w:left w:val="single" w:sz="4" w:space="0" w:color="7F7F7F" w:themeColor="text1" w:themeTint="80"/>
            </w:tcBorders>
            <w:shd w:val="clear" w:color="auto" w:fill="auto"/>
          </w:tcPr>
          <w:p w14:paraId="25363288"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0.998</w:t>
            </w:r>
          </w:p>
          <w:p w14:paraId="2B3D5583"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(0.99, 1.00)</w:t>
            </w:r>
          </w:p>
        </w:tc>
        <w:tc>
          <w:tcPr>
            <w:tcW w:w="1264" w:type="dxa"/>
            <w:shd w:val="clear" w:color="auto" w:fill="auto"/>
          </w:tcPr>
          <w:p w14:paraId="6B064EB7"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0.00208</w:t>
            </w:r>
          </w:p>
        </w:tc>
      </w:tr>
      <w:tr w:rsidR="00FF41E3" w:rsidRPr="00A16D9B" w14:paraId="6AAE7784" w14:textId="77777777" w:rsidTr="00564D17">
        <w:trPr>
          <w:trHeight w:val="721"/>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57CCA353" w14:textId="77777777" w:rsidR="00FF41E3" w:rsidRPr="00A16D9B" w:rsidRDefault="00FF41E3" w:rsidP="00564D17">
            <w:pPr>
              <w:rPr>
                <w:rFonts w:asciiTheme="minorHAnsi" w:hAnsiTheme="minorHAnsi" w:cstheme="minorHAnsi"/>
                <w:sz w:val="24"/>
                <w:szCs w:val="24"/>
              </w:rPr>
            </w:pPr>
            <w:r w:rsidRPr="00A16D9B">
              <w:rPr>
                <w:rFonts w:asciiTheme="minorHAnsi" w:hAnsiTheme="minorHAnsi" w:cstheme="minorHAnsi"/>
                <w:color w:val="000000"/>
                <w:sz w:val="24"/>
                <w:szCs w:val="24"/>
              </w:rPr>
              <w:t>Long Wet Season</w:t>
            </w:r>
          </w:p>
        </w:tc>
        <w:tc>
          <w:tcPr>
            <w:tcW w:w="1747" w:type="dxa"/>
            <w:shd w:val="clear" w:color="auto" w:fill="auto"/>
          </w:tcPr>
          <w:p w14:paraId="60A28496"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1.209</w:t>
            </w:r>
          </w:p>
          <w:p w14:paraId="55C55BBD"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(1.14, 1.28)</w:t>
            </w:r>
          </w:p>
        </w:tc>
        <w:tc>
          <w:tcPr>
            <w:tcW w:w="1231" w:type="dxa"/>
            <w:tcBorders>
              <w:right w:val="single" w:sz="4" w:space="0" w:color="7F7F7F" w:themeColor="text1" w:themeTint="80"/>
            </w:tcBorders>
            <w:shd w:val="clear" w:color="auto" w:fill="auto"/>
          </w:tcPr>
          <w:p w14:paraId="0F5D350F"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16" w:type="dxa"/>
            <w:tcBorders>
              <w:left w:val="single" w:sz="4" w:space="0" w:color="7F7F7F" w:themeColor="text1" w:themeTint="80"/>
            </w:tcBorders>
            <w:shd w:val="clear" w:color="auto" w:fill="auto"/>
          </w:tcPr>
          <w:p w14:paraId="05C93A4C"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1.203</w:t>
            </w:r>
          </w:p>
          <w:p w14:paraId="13CE31C8"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(1.13, 1.28)</w:t>
            </w:r>
          </w:p>
        </w:tc>
        <w:tc>
          <w:tcPr>
            <w:tcW w:w="1231" w:type="dxa"/>
            <w:tcBorders>
              <w:right w:val="single" w:sz="4" w:space="0" w:color="7F7F7F" w:themeColor="text1" w:themeTint="80"/>
            </w:tcBorders>
            <w:shd w:val="clear" w:color="auto" w:fill="auto"/>
          </w:tcPr>
          <w:p w14:paraId="685873A9"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43" w:type="dxa"/>
            <w:tcBorders>
              <w:left w:val="single" w:sz="4" w:space="0" w:color="7F7F7F" w:themeColor="text1" w:themeTint="80"/>
            </w:tcBorders>
            <w:shd w:val="clear" w:color="auto" w:fill="auto"/>
          </w:tcPr>
          <w:p w14:paraId="245A0877"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1.131</w:t>
            </w:r>
          </w:p>
          <w:p w14:paraId="2D03908D"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(1.03, 1.24)</w:t>
            </w:r>
          </w:p>
        </w:tc>
        <w:tc>
          <w:tcPr>
            <w:tcW w:w="1264" w:type="dxa"/>
            <w:shd w:val="clear" w:color="auto" w:fill="auto"/>
          </w:tcPr>
          <w:p w14:paraId="7CCD4A75"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0.0107</w:t>
            </w:r>
          </w:p>
        </w:tc>
      </w:tr>
      <w:tr w:rsidR="00FF41E3" w:rsidRPr="00A16D9B" w14:paraId="0F136810" w14:textId="77777777" w:rsidTr="00564D17">
        <w:trPr>
          <w:cnfStyle w:val="000000100000" w:firstRow="0" w:lastRow="0" w:firstColumn="0" w:lastColumn="0" w:oddVBand="0" w:evenVBand="0" w:oddHBand="1"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422BFD76" w14:textId="77777777" w:rsidR="00FF41E3" w:rsidRPr="00A16D9B" w:rsidRDefault="00FF41E3" w:rsidP="00564D17">
            <w:pPr>
              <w:rPr>
                <w:rFonts w:asciiTheme="minorHAnsi" w:hAnsiTheme="minorHAnsi" w:cstheme="minorHAnsi"/>
                <w:i w:val="0"/>
                <w:iCs w:val="0"/>
                <w:color w:val="000000"/>
                <w:sz w:val="24"/>
                <w:szCs w:val="24"/>
              </w:rPr>
            </w:pPr>
            <w:r w:rsidRPr="00A16D9B">
              <w:rPr>
                <w:rFonts w:asciiTheme="minorHAnsi" w:hAnsiTheme="minorHAnsi" w:cstheme="minorHAnsi"/>
                <w:color w:val="000000"/>
                <w:sz w:val="24"/>
                <w:szCs w:val="24"/>
              </w:rPr>
              <w:t>Short Wet Season</w:t>
            </w:r>
          </w:p>
        </w:tc>
        <w:tc>
          <w:tcPr>
            <w:tcW w:w="1747" w:type="dxa"/>
            <w:shd w:val="clear" w:color="auto" w:fill="auto"/>
          </w:tcPr>
          <w:p w14:paraId="2CA77109"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 xml:space="preserve">0.936 </w:t>
            </w:r>
          </w:p>
          <w:p w14:paraId="2EA81F97"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(0.89, 0.98)</w:t>
            </w:r>
          </w:p>
        </w:tc>
        <w:tc>
          <w:tcPr>
            <w:tcW w:w="1231" w:type="dxa"/>
            <w:tcBorders>
              <w:right w:val="single" w:sz="4" w:space="0" w:color="7F7F7F" w:themeColor="text1" w:themeTint="80"/>
            </w:tcBorders>
            <w:shd w:val="clear" w:color="auto" w:fill="auto"/>
          </w:tcPr>
          <w:p w14:paraId="02D0BBFA"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0.0097</w:t>
            </w:r>
          </w:p>
        </w:tc>
        <w:tc>
          <w:tcPr>
            <w:tcW w:w="1816" w:type="dxa"/>
            <w:tcBorders>
              <w:left w:val="single" w:sz="4" w:space="0" w:color="7F7F7F" w:themeColor="text1" w:themeTint="80"/>
            </w:tcBorders>
            <w:shd w:val="clear" w:color="auto" w:fill="auto"/>
          </w:tcPr>
          <w:p w14:paraId="1CC80A50"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0.858</w:t>
            </w:r>
          </w:p>
          <w:p w14:paraId="41406426"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(0.83, 0.89)</w:t>
            </w:r>
          </w:p>
        </w:tc>
        <w:tc>
          <w:tcPr>
            <w:tcW w:w="1231" w:type="dxa"/>
            <w:tcBorders>
              <w:right w:val="single" w:sz="4" w:space="0" w:color="7F7F7F" w:themeColor="text1" w:themeTint="80"/>
            </w:tcBorders>
            <w:shd w:val="clear" w:color="auto" w:fill="auto"/>
          </w:tcPr>
          <w:p w14:paraId="5E4EE26A"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43" w:type="dxa"/>
            <w:tcBorders>
              <w:left w:val="single" w:sz="4" w:space="0" w:color="7F7F7F" w:themeColor="text1" w:themeTint="80"/>
            </w:tcBorders>
            <w:shd w:val="clear" w:color="auto" w:fill="auto"/>
          </w:tcPr>
          <w:p w14:paraId="1350E9D5"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0.945</w:t>
            </w:r>
          </w:p>
          <w:p w14:paraId="22274462"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(0.85, 1.05)</w:t>
            </w:r>
          </w:p>
        </w:tc>
        <w:tc>
          <w:tcPr>
            <w:tcW w:w="1264" w:type="dxa"/>
            <w:shd w:val="clear" w:color="auto" w:fill="auto"/>
          </w:tcPr>
          <w:p w14:paraId="57771953"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0.2773</w:t>
            </w:r>
          </w:p>
        </w:tc>
      </w:tr>
      <w:tr w:rsidR="00FF41E3" w:rsidRPr="00A16D9B" w14:paraId="0883AFF9" w14:textId="77777777" w:rsidTr="00564D17">
        <w:trPr>
          <w:trHeight w:val="730"/>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768BD84B" w14:textId="77777777" w:rsidR="00FF41E3" w:rsidRPr="00A16D9B" w:rsidRDefault="00FF41E3" w:rsidP="00564D17">
            <w:pPr>
              <w:rPr>
                <w:rFonts w:asciiTheme="minorHAnsi" w:hAnsiTheme="minorHAnsi" w:cstheme="minorHAnsi"/>
                <w:color w:val="000000"/>
                <w:sz w:val="24"/>
                <w:szCs w:val="24"/>
              </w:rPr>
            </w:pPr>
            <w:r w:rsidRPr="00A16D9B">
              <w:rPr>
                <w:rFonts w:asciiTheme="minorHAnsi" w:hAnsiTheme="minorHAnsi" w:cstheme="minorHAnsi"/>
                <w:color w:val="000000"/>
                <w:sz w:val="24"/>
                <w:szCs w:val="24"/>
              </w:rPr>
              <w:t>Warm Dry Season</w:t>
            </w:r>
          </w:p>
        </w:tc>
        <w:tc>
          <w:tcPr>
            <w:tcW w:w="1747" w:type="dxa"/>
            <w:shd w:val="clear" w:color="auto" w:fill="auto"/>
          </w:tcPr>
          <w:p w14:paraId="6DF5B512"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1.352</w:t>
            </w:r>
          </w:p>
          <w:p w14:paraId="06306F40"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(1.26, 1.45)</w:t>
            </w:r>
          </w:p>
        </w:tc>
        <w:tc>
          <w:tcPr>
            <w:tcW w:w="1231" w:type="dxa"/>
            <w:tcBorders>
              <w:right w:val="single" w:sz="4" w:space="0" w:color="7F7F7F" w:themeColor="text1" w:themeTint="80"/>
            </w:tcBorders>
            <w:shd w:val="clear" w:color="auto" w:fill="auto"/>
          </w:tcPr>
          <w:p w14:paraId="0B289989"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816" w:type="dxa"/>
            <w:tcBorders>
              <w:left w:val="single" w:sz="4" w:space="0" w:color="7F7F7F" w:themeColor="text1" w:themeTint="80"/>
            </w:tcBorders>
            <w:shd w:val="clear" w:color="auto" w:fill="auto"/>
          </w:tcPr>
          <w:p w14:paraId="2F96C17C"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1.403</w:t>
            </w:r>
          </w:p>
          <w:p w14:paraId="45898C09"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(1.33, 1.48)</w:t>
            </w:r>
          </w:p>
        </w:tc>
        <w:tc>
          <w:tcPr>
            <w:tcW w:w="1231" w:type="dxa"/>
            <w:tcBorders>
              <w:right w:val="single" w:sz="4" w:space="0" w:color="7F7F7F" w:themeColor="text1" w:themeTint="80"/>
            </w:tcBorders>
            <w:shd w:val="clear" w:color="auto" w:fill="auto"/>
          </w:tcPr>
          <w:p w14:paraId="48CE14E1"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c>
          <w:tcPr>
            <w:tcW w:w="1643" w:type="dxa"/>
            <w:tcBorders>
              <w:left w:val="single" w:sz="4" w:space="0" w:color="7F7F7F" w:themeColor="text1" w:themeTint="80"/>
            </w:tcBorders>
            <w:shd w:val="clear" w:color="auto" w:fill="auto"/>
          </w:tcPr>
          <w:p w14:paraId="2503CCE3"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1.328</w:t>
            </w:r>
          </w:p>
          <w:p w14:paraId="1DD7EF71"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(1.18, 1.5)</w:t>
            </w:r>
          </w:p>
        </w:tc>
        <w:tc>
          <w:tcPr>
            <w:tcW w:w="1264" w:type="dxa"/>
            <w:shd w:val="clear" w:color="auto" w:fill="auto"/>
          </w:tcPr>
          <w:p w14:paraId="000986C4"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&lt;0.0001</w:t>
            </w:r>
          </w:p>
        </w:tc>
      </w:tr>
      <w:tr w:rsidR="00FF41E3" w:rsidRPr="00A16D9B" w14:paraId="58D26096" w14:textId="77777777" w:rsidTr="00564D17">
        <w:trPr>
          <w:cnfStyle w:val="000000100000" w:firstRow="0" w:lastRow="0" w:firstColumn="0" w:lastColumn="0" w:oddVBand="0" w:evenVBand="0" w:oddHBand="1" w:evenHBand="0" w:firstRowFirstColumn="0" w:firstRowLastColumn="0" w:lastRowFirstColumn="0" w:lastRowLastColumn="0"/>
          <w:trHeight w:val="730"/>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3F02A1B9" w14:textId="77777777" w:rsidR="00FF41E3" w:rsidRPr="00A16D9B" w:rsidRDefault="00FF41E3" w:rsidP="00564D17">
            <w:pPr>
              <w:rPr>
                <w:rFonts w:asciiTheme="minorHAnsi" w:hAnsiTheme="minorHAnsi" w:cstheme="minorHAnsi"/>
                <w:color w:val="000000"/>
                <w:sz w:val="24"/>
                <w:szCs w:val="24"/>
              </w:rPr>
            </w:pPr>
            <w:r w:rsidRPr="00A16D9B">
              <w:rPr>
                <w:rFonts w:asciiTheme="minorHAnsi" w:hAnsiTheme="minorHAnsi" w:cstheme="minorHAnsi"/>
                <w:color w:val="000000"/>
                <w:sz w:val="24"/>
                <w:szCs w:val="24"/>
              </w:rPr>
              <w:t>Number of Extreme Rain Days</w:t>
            </w:r>
          </w:p>
        </w:tc>
        <w:tc>
          <w:tcPr>
            <w:tcW w:w="1747" w:type="dxa"/>
            <w:shd w:val="clear" w:color="auto" w:fill="auto"/>
          </w:tcPr>
          <w:p w14:paraId="63031B87"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0.842</w:t>
            </w:r>
          </w:p>
          <w:p w14:paraId="0943F232"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(0.77, 0.92)</w:t>
            </w:r>
          </w:p>
        </w:tc>
        <w:tc>
          <w:tcPr>
            <w:tcW w:w="1231" w:type="dxa"/>
            <w:tcBorders>
              <w:right w:val="single" w:sz="4" w:space="0" w:color="7F7F7F" w:themeColor="text1" w:themeTint="80"/>
            </w:tcBorders>
            <w:shd w:val="clear" w:color="auto" w:fill="auto"/>
          </w:tcPr>
          <w:p w14:paraId="0EAF2E13"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0.0003</w:t>
            </w:r>
          </w:p>
        </w:tc>
        <w:tc>
          <w:tcPr>
            <w:tcW w:w="1816" w:type="dxa"/>
            <w:tcBorders>
              <w:left w:val="single" w:sz="4" w:space="0" w:color="7F7F7F" w:themeColor="text1" w:themeTint="80"/>
            </w:tcBorders>
            <w:shd w:val="clear" w:color="auto" w:fill="auto"/>
          </w:tcPr>
          <w:p w14:paraId="7187546F"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0.831</w:t>
            </w:r>
          </w:p>
          <w:p w14:paraId="6FBF15BD"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(0.75, 0.92)</w:t>
            </w:r>
          </w:p>
        </w:tc>
        <w:tc>
          <w:tcPr>
            <w:tcW w:w="1231" w:type="dxa"/>
            <w:tcBorders>
              <w:right w:val="single" w:sz="4" w:space="0" w:color="7F7F7F" w:themeColor="text1" w:themeTint="80"/>
            </w:tcBorders>
            <w:shd w:val="clear" w:color="auto" w:fill="auto"/>
          </w:tcPr>
          <w:p w14:paraId="10B1F7C3"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0.0002</w:t>
            </w:r>
          </w:p>
        </w:tc>
        <w:tc>
          <w:tcPr>
            <w:tcW w:w="1643" w:type="dxa"/>
            <w:tcBorders>
              <w:left w:val="single" w:sz="4" w:space="0" w:color="7F7F7F" w:themeColor="text1" w:themeTint="80"/>
            </w:tcBorders>
            <w:shd w:val="clear" w:color="auto" w:fill="auto"/>
          </w:tcPr>
          <w:p w14:paraId="167AB04F"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0.905</w:t>
            </w:r>
          </w:p>
          <w:p w14:paraId="7BCA9093"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(0.81, 1.02)</w:t>
            </w:r>
          </w:p>
        </w:tc>
        <w:tc>
          <w:tcPr>
            <w:tcW w:w="1264" w:type="dxa"/>
            <w:shd w:val="clear" w:color="auto" w:fill="auto"/>
          </w:tcPr>
          <w:p w14:paraId="25195B5A"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0.0914</w:t>
            </w:r>
          </w:p>
        </w:tc>
      </w:tr>
      <w:tr w:rsidR="00FF41E3" w:rsidRPr="00A16D9B" w14:paraId="00188E62" w14:textId="77777777" w:rsidTr="00564D17">
        <w:trPr>
          <w:trHeight w:val="733"/>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19D052FB" w14:textId="77777777" w:rsidR="00FF41E3" w:rsidRPr="00A16D9B" w:rsidRDefault="00FF41E3" w:rsidP="00564D17">
            <w:pPr>
              <w:rPr>
                <w:rFonts w:asciiTheme="minorHAnsi" w:hAnsiTheme="minorHAnsi" w:cstheme="minorHAnsi"/>
                <w:color w:val="000000"/>
                <w:sz w:val="24"/>
                <w:szCs w:val="24"/>
              </w:rPr>
            </w:pPr>
            <w:r w:rsidRPr="00A16D9B">
              <w:rPr>
                <w:rFonts w:asciiTheme="minorHAnsi" w:hAnsiTheme="minorHAnsi" w:cstheme="minorHAnsi"/>
                <w:color w:val="000000"/>
                <w:sz w:val="24"/>
                <w:szCs w:val="24"/>
              </w:rPr>
              <w:t>Average Maximum Temperature in the Prior Month</w:t>
            </w:r>
          </w:p>
        </w:tc>
        <w:tc>
          <w:tcPr>
            <w:tcW w:w="1747" w:type="dxa"/>
            <w:shd w:val="clear" w:color="auto" w:fill="auto"/>
          </w:tcPr>
          <w:p w14:paraId="680C1DA8"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0.982</w:t>
            </w:r>
          </w:p>
          <w:p w14:paraId="33DA91E5"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(0.96, 1.01)</w:t>
            </w:r>
          </w:p>
        </w:tc>
        <w:tc>
          <w:tcPr>
            <w:tcW w:w="1231" w:type="dxa"/>
            <w:tcBorders>
              <w:right w:val="single" w:sz="4" w:space="0" w:color="7F7F7F" w:themeColor="text1" w:themeTint="80"/>
            </w:tcBorders>
            <w:shd w:val="clear" w:color="auto" w:fill="auto"/>
          </w:tcPr>
          <w:p w14:paraId="631BCC31"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0.1877</w:t>
            </w:r>
          </w:p>
        </w:tc>
        <w:tc>
          <w:tcPr>
            <w:tcW w:w="1816" w:type="dxa"/>
            <w:tcBorders>
              <w:left w:val="single" w:sz="4" w:space="0" w:color="7F7F7F" w:themeColor="text1" w:themeTint="80"/>
            </w:tcBorders>
            <w:shd w:val="clear" w:color="auto" w:fill="auto"/>
          </w:tcPr>
          <w:p w14:paraId="3C755103"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 xml:space="preserve">0.981 </w:t>
            </w:r>
          </w:p>
          <w:p w14:paraId="7BB1B86D"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(0.96, 1.00)</w:t>
            </w:r>
          </w:p>
        </w:tc>
        <w:tc>
          <w:tcPr>
            <w:tcW w:w="1231" w:type="dxa"/>
            <w:tcBorders>
              <w:right w:val="single" w:sz="4" w:space="0" w:color="7F7F7F" w:themeColor="text1" w:themeTint="80"/>
            </w:tcBorders>
            <w:shd w:val="clear" w:color="auto" w:fill="auto"/>
          </w:tcPr>
          <w:p w14:paraId="6BFD33B8"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0.1078</w:t>
            </w:r>
          </w:p>
        </w:tc>
        <w:tc>
          <w:tcPr>
            <w:tcW w:w="1643" w:type="dxa"/>
            <w:tcBorders>
              <w:left w:val="single" w:sz="4" w:space="0" w:color="7F7F7F" w:themeColor="text1" w:themeTint="80"/>
            </w:tcBorders>
            <w:shd w:val="clear" w:color="auto" w:fill="auto"/>
          </w:tcPr>
          <w:p w14:paraId="6BB5F913"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1.024</w:t>
            </w:r>
          </w:p>
          <w:p w14:paraId="3F214903" w14:textId="77777777" w:rsidR="00FF41E3" w:rsidRPr="00A16D9B" w:rsidRDefault="00FF41E3" w:rsidP="00564D1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(1.00, 1.05)</w:t>
            </w:r>
          </w:p>
        </w:tc>
        <w:tc>
          <w:tcPr>
            <w:tcW w:w="1264" w:type="dxa"/>
            <w:shd w:val="clear" w:color="auto" w:fill="auto"/>
          </w:tcPr>
          <w:p w14:paraId="7AFABC59" w14:textId="77777777" w:rsidR="00FF41E3" w:rsidRPr="00A16D9B" w:rsidRDefault="00FF41E3" w:rsidP="00564D17">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0.0373</w:t>
            </w:r>
          </w:p>
        </w:tc>
      </w:tr>
      <w:tr w:rsidR="00FF41E3" w:rsidRPr="00A16D9B" w14:paraId="4E611ECE" w14:textId="77777777" w:rsidTr="00564D17">
        <w:trPr>
          <w:cnfStyle w:val="000000100000" w:firstRow="0" w:lastRow="0" w:firstColumn="0" w:lastColumn="0" w:oddVBand="0" w:evenVBand="0" w:oddHBand="1" w:evenHBand="0" w:firstRowFirstColumn="0" w:firstRowLastColumn="0" w:lastRowFirstColumn="0" w:lastRowLastColumn="0"/>
          <w:trHeight w:val="486"/>
        </w:trPr>
        <w:tc>
          <w:tcPr>
            <w:cnfStyle w:val="001000000000" w:firstRow="0" w:lastRow="0" w:firstColumn="1" w:lastColumn="0" w:oddVBand="0" w:evenVBand="0" w:oddHBand="0" w:evenHBand="0" w:firstRowFirstColumn="0" w:firstRowLastColumn="0" w:lastRowFirstColumn="0" w:lastRowLastColumn="0"/>
            <w:tcW w:w="4249" w:type="dxa"/>
            <w:shd w:val="clear" w:color="auto" w:fill="auto"/>
          </w:tcPr>
          <w:p w14:paraId="491AF661" w14:textId="77777777" w:rsidR="00FF41E3" w:rsidRPr="00A16D9B" w:rsidRDefault="00FF41E3" w:rsidP="00564D17">
            <w:pPr>
              <w:rPr>
                <w:rFonts w:asciiTheme="minorHAnsi" w:hAnsiTheme="minorHAnsi" w:cstheme="minorHAnsi"/>
                <w:color w:val="000000"/>
                <w:sz w:val="24"/>
                <w:szCs w:val="24"/>
              </w:rPr>
            </w:pPr>
            <w:r w:rsidRPr="00A16D9B">
              <w:rPr>
                <w:rFonts w:asciiTheme="minorHAnsi" w:hAnsiTheme="minorHAnsi" w:cstheme="minorHAnsi"/>
                <w:color w:val="000000"/>
                <w:sz w:val="24"/>
                <w:szCs w:val="24"/>
              </w:rPr>
              <w:t>Extreme Rain Days * Average Maximum Temperature in the Prior Month</w:t>
            </w:r>
          </w:p>
        </w:tc>
        <w:tc>
          <w:tcPr>
            <w:tcW w:w="1747" w:type="dxa"/>
            <w:shd w:val="clear" w:color="auto" w:fill="auto"/>
          </w:tcPr>
          <w:p w14:paraId="2A6ACA99"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1.005</w:t>
            </w:r>
          </w:p>
          <w:p w14:paraId="5DEB0B26"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(1.00, 1.01)</w:t>
            </w:r>
          </w:p>
        </w:tc>
        <w:tc>
          <w:tcPr>
            <w:tcW w:w="1231" w:type="dxa"/>
            <w:tcBorders>
              <w:right w:val="single" w:sz="4" w:space="0" w:color="7F7F7F" w:themeColor="text1" w:themeTint="80"/>
            </w:tcBorders>
            <w:shd w:val="clear" w:color="auto" w:fill="auto"/>
          </w:tcPr>
          <w:p w14:paraId="1D179A28"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0.0009</w:t>
            </w:r>
          </w:p>
        </w:tc>
        <w:tc>
          <w:tcPr>
            <w:tcW w:w="1816" w:type="dxa"/>
            <w:tcBorders>
              <w:left w:val="single" w:sz="4" w:space="0" w:color="7F7F7F" w:themeColor="text1" w:themeTint="80"/>
            </w:tcBorders>
            <w:shd w:val="clear" w:color="auto" w:fill="auto"/>
          </w:tcPr>
          <w:p w14:paraId="2D81B2D8"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 xml:space="preserve">1.006 </w:t>
            </w:r>
          </w:p>
          <w:p w14:paraId="63B6D8CA"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(1.00, 1.01)</w:t>
            </w:r>
          </w:p>
        </w:tc>
        <w:tc>
          <w:tcPr>
            <w:tcW w:w="1231" w:type="dxa"/>
            <w:tcBorders>
              <w:right w:val="single" w:sz="4" w:space="0" w:color="7F7F7F" w:themeColor="text1" w:themeTint="80"/>
            </w:tcBorders>
            <w:shd w:val="clear" w:color="auto" w:fill="auto"/>
          </w:tcPr>
          <w:p w14:paraId="78A7B2CB"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0.0015</w:t>
            </w:r>
          </w:p>
        </w:tc>
        <w:tc>
          <w:tcPr>
            <w:tcW w:w="1643" w:type="dxa"/>
            <w:tcBorders>
              <w:left w:val="single" w:sz="4" w:space="0" w:color="7F7F7F" w:themeColor="text1" w:themeTint="80"/>
            </w:tcBorders>
            <w:shd w:val="clear" w:color="auto" w:fill="auto"/>
          </w:tcPr>
          <w:p w14:paraId="548307C9"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1.003</w:t>
            </w:r>
          </w:p>
          <w:p w14:paraId="41CE958B" w14:textId="77777777" w:rsidR="00FF41E3" w:rsidRPr="00A16D9B" w:rsidRDefault="00FF41E3" w:rsidP="00564D1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A16D9B">
              <w:rPr>
                <w:rFonts w:asciiTheme="minorHAnsi" w:hAnsiTheme="minorHAnsi" w:cstheme="minorHAnsi"/>
                <w:sz w:val="24"/>
                <w:szCs w:val="24"/>
              </w:rPr>
              <w:t>(0.99, 1.01)</w:t>
            </w:r>
          </w:p>
        </w:tc>
        <w:tc>
          <w:tcPr>
            <w:tcW w:w="1264" w:type="dxa"/>
            <w:shd w:val="clear" w:color="auto" w:fill="auto"/>
          </w:tcPr>
          <w:p w14:paraId="2D4BC213" w14:textId="77777777" w:rsidR="00FF41E3" w:rsidRPr="00A16D9B" w:rsidRDefault="00FF41E3" w:rsidP="00564D17">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24"/>
                <w:szCs w:val="24"/>
              </w:rPr>
            </w:pPr>
            <w:r w:rsidRPr="00A16D9B">
              <w:rPr>
                <w:rFonts w:asciiTheme="minorHAnsi" w:hAnsiTheme="minorHAnsi" w:cstheme="minorHAnsi"/>
                <w:color w:val="000000"/>
                <w:sz w:val="24"/>
                <w:szCs w:val="24"/>
              </w:rPr>
              <w:t>0.139</w:t>
            </w:r>
          </w:p>
        </w:tc>
      </w:tr>
    </w:tbl>
    <w:p w14:paraId="2DE3D5EC" w14:textId="77777777" w:rsidR="00564D17" w:rsidRPr="00743A05" w:rsidRDefault="00564D17" w:rsidP="00564D17">
      <w:pPr>
        <w:pStyle w:val="Heading2"/>
        <w:spacing w:line="480" w:lineRule="auto"/>
        <w:jc w:val="center"/>
        <w:rPr>
          <w:rFonts w:asciiTheme="minorHAnsi" w:hAnsiTheme="minorHAnsi" w:cstheme="minorHAnsi"/>
          <w:i w:val="0"/>
          <w:iCs/>
          <w:sz w:val="24"/>
          <w:szCs w:val="24"/>
        </w:rPr>
      </w:pPr>
      <w:bookmarkStart w:id="349" w:name="_Toc171435438"/>
      <w:bookmarkStart w:id="350" w:name="_Toc171517577"/>
      <w:bookmarkStart w:id="351" w:name="_Toc171930579"/>
      <w:bookmarkStart w:id="352" w:name="_Toc171934274"/>
      <w:bookmarkStart w:id="353" w:name="_Toc171950444"/>
      <w:bookmarkStart w:id="354" w:name="_Ref165022349"/>
      <w:r w:rsidRPr="00A16D9B">
        <w:rPr>
          <w:rFonts w:asciiTheme="minorHAnsi" w:hAnsiTheme="minorHAnsi" w:cstheme="minorHAnsi"/>
          <w:i w:val="0"/>
          <w:iCs/>
          <w:sz w:val="24"/>
          <w:szCs w:val="24"/>
        </w:rPr>
        <w:t>Appendix D</w:t>
      </w:r>
      <w:r>
        <w:rPr>
          <w:rFonts w:asciiTheme="minorHAnsi" w:hAnsiTheme="minorHAnsi" w:cstheme="minorHAnsi"/>
          <w:i w:val="0"/>
          <w:iCs/>
          <w:sz w:val="24"/>
          <w:szCs w:val="24"/>
        </w:rPr>
        <w:t xml:space="preserve"> (Continued)</w:t>
      </w:r>
      <w:bookmarkEnd w:id="349"/>
      <w:bookmarkEnd w:id="350"/>
      <w:bookmarkEnd w:id="351"/>
      <w:bookmarkEnd w:id="352"/>
      <w:bookmarkEnd w:id="353"/>
    </w:p>
    <w:p w14:paraId="2EC56373" w14:textId="2A8F622D" w:rsidR="00FF41E3" w:rsidRPr="00B40B1A" w:rsidRDefault="00FF41E3" w:rsidP="00FF41E3">
      <w:pPr>
        <w:pStyle w:val="Caption"/>
        <w:keepNext/>
        <w:rPr>
          <w:rFonts w:cstheme="minorHAnsi"/>
          <w:i w:val="0"/>
          <w:iCs w:val="0"/>
          <w:caps/>
          <w:color w:val="auto"/>
          <w:sz w:val="24"/>
          <w:szCs w:val="24"/>
        </w:rPr>
      </w:pPr>
      <w:bookmarkStart w:id="355" w:name="_Toc171517634"/>
      <w:r w:rsidRPr="00B40B1A">
        <w:rPr>
          <w:rFonts w:cstheme="minorHAnsi"/>
          <w:i w:val="0"/>
          <w:iCs w:val="0"/>
          <w:caps/>
          <w:color w:val="auto"/>
          <w:sz w:val="24"/>
          <w:szCs w:val="24"/>
        </w:rPr>
        <w:t xml:space="preserve">Table </w:t>
      </w:r>
      <w:r w:rsidR="00CF3162" w:rsidRPr="00B40B1A">
        <w:rPr>
          <w:rFonts w:cstheme="minorHAnsi"/>
          <w:i w:val="0"/>
          <w:iCs w:val="0"/>
          <w:caps/>
          <w:color w:val="auto"/>
          <w:sz w:val="24"/>
          <w:szCs w:val="24"/>
        </w:rPr>
        <w:fldChar w:fldCharType="begin"/>
      </w:r>
      <w:r w:rsidR="00CF3162" w:rsidRPr="00B40B1A">
        <w:rPr>
          <w:rFonts w:cstheme="minorHAnsi"/>
          <w:i w:val="0"/>
          <w:iCs w:val="0"/>
          <w:caps/>
          <w:color w:val="auto"/>
          <w:sz w:val="24"/>
          <w:szCs w:val="24"/>
        </w:rPr>
        <w:instrText xml:space="preserve"> SEQ Table \* ROMAN </w:instrText>
      </w:r>
      <w:r w:rsidR="00CF3162" w:rsidRPr="00B40B1A">
        <w:rPr>
          <w:rFonts w:cstheme="minorHAnsi"/>
          <w:i w:val="0"/>
          <w:iCs w:val="0"/>
          <w:caps/>
          <w:color w:val="auto"/>
          <w:sz w:val="24"/>
          <w:szCs w:val="24"/>
        </w:rPr>
        <w:fldChar w:fldCharType="separate"/>
      </w:r>
      <w:r w:rsidR="002F390E">
        <w:rPr>
          <w:rFonts w:cstheme="minorHAnsi"/>
          <w:i w:val="0"/>
          <w:iCs w:val="0"/>
          <w:caps/>
          <w:noProof/>
          <w:color w:val="auto"/>
          <w:sz w:val="24"/>
          <w:szCs w:val="24"/>
        </w:rPr>
        <w:t>LIV</w:t>
      </w:r>
      <w:r w:rsidR="00CF3162" w:rsidRPr="00B40B1A">
        <w:rPr>
          <w:rFonts w:cstheme="minorHAnsi"/>
          <w:i w:val="0"/>
          <w:iCs w:val="0"/>
          <w:caps/>
          <w:color w:val="auto"/>
          <w:sz w:val="24"/>
          <w:szCs w:val="24"/>
        </w:rPr>
        <w:fldChar w:fldCharType="end"/>
      </w:r>
      <w:bookmarkEnd w:id="354"/>
      <w:r w:rsidR="0074508D">
        <w:rPr>
          <w:rFonts w:cstheme="minorHAnsi"/>
          <w:i w:val="0"/>
          <w:iCs w:val="0"/>
          <w:caps/>
          <w:color w:val="auto"/>
          <w:sz w:val="24"/>
          <w:szCs w:val="24"/>
        </w:rPr>
        <w:t>.</w:t>
      </w:r>
      <w:r w:rsidRPr="00B40B1A">
        <w:rPr>
          <w:rFonts w:cstheme="minorHAnsi"/>
          <w:i w:val="0"/>
          <w:iCs w:val="0"/>
          <w:caps/>
          <w:color w:val="auto"/>
          <w:sz w:val="24"/>
          <w:szCs w:val="24"/>
        </w:rPr>
        <w:t xml:space="preserve"> Association Between Rates of Diarrheal Disease Under 5 and the Interaction of Extreme Precipitation and Prior Month Maximum Temperature by Risk Tertile</w:t>
      </w:r>
      <w:bookmarkEnd w:id="355"/>
    </w:p>
    <w:p w14:paraId="6C492380" w14:textId="20C4BC7E" w:rsidR="00C453D3" w:rsidRPr="00A16D9B" w:rsidRDefault="00C453D3" w:rsidP="002D1C4A">
      <w:pPr>
        <w:spacing w:line="480" w:lineRule="auto"/>
        <w:rPr>
          <w:rFonts w:eastAsia="Arial" w:cstheme="minorHAnsi"/>
          <w:b/>
          <w:color w:val="000000"/>
          <w:sz w:val="24"/>
          <w:szCs w:val="24"/>
        </w:rPr>
      </w:pPr>
    </w:p>
    <w:p w14:paraId="5949D4E7" w14:textId="77777777" w:rsidR="00564D17" w:rsidRDefault="00F566DD" w:rsidP="00221EA4">
      <w:pPr>
        <w:pStyle w:val="Heading1"/>
        <w:spacing w:line="240" w:lineRule="auto"/>
        <w:jc w:val="center"/>
        <w:rPr>
          <w:rFonts w:asciiTheme="minorHAnsi" w:hAnsiTheme="minorHAnsi" w:cstheme="minorHAnsi"/>
          <w:sz w:val="24"/>
          <w:szCs w:val="24"/>
        </w:rPr>
        <w:sectPr w:rsidR="00564D17" w:rsidSect="00B40B1A">
          <w:endnotePr>
            <w:numFmt w:val="decimal"/>
          </w:endnotePr>
          <w:pgSz w:w="15840" w:h="12240" w:orient="landscape"/>
          <w:pgMar w:top="1440" w:right="720" w:bottom="720" w:left="720" w:header="720" w:footer="720" w:gutter="0"/>
          <w:cols w:space="720"/>
          <w:titlePg/>
          <w:docGrid w:linePitch="360"/>
        </w:sectPr>
      </w:pPr>
      <w:r w:rsidRPr="00A16D9B">
        <w:rPr>
          <w:rFonts w:asciiTheme="minorHAnsi" w:hAnsiTheme="minorHAnsi" w:cstheme="minorHAnsi"/>
          <w:sz w:val="24"/>
          <w:szCs w:val="24"/>
        </w:rPr>
        <w:br w:type="page"/>
      </w:r>
    </w:p>
    <w:p w14:paraId="73AC438D" w14:textId="4E45513E" w:rsidR="00632243" w:rsidRPr="00632243" w:rsidRDefault="00632243" w:rsidP="00632243">
      <w:pPr>
        <w:pStyle w:val="Heading2"/>
        <w:jc w:val="center"/>
        <w:rPr>
          <w:rFonts w:asciiTheme="minorHAnsi" w:hAnsiTheme="minorHAnsi" w:cstheme="minorHAnsi"/>
          <w:i w:val="0"/>
          <w:iCs/>
          <w:sz w:val="24"/>
          <w:szCs w:val="24"/>
        </w:rPr>
      </w:pPr>
      <w:bookmarkStart w:id="356" w:name="_Toc171950445"/>
      <w:r w:rsidRPr="00632243">
        <w:rPr>
          <w:rFonts w:asciiTheme="minorHAnsi" w:hAnsiTheme="minorHAnsi" w:cstheme="minorHAnsi"/>
          <w:i w:val="0"/>
          <w:iCs/>
          <w:sz w:val="24"/>
          <w:szCs w:val="24"/>
        </w:rPr>
        <w:lastRenderedPageBreak/>
        <w:t>Appendix E</w:t>
      </w:r>
      <w:bookmarkEnd w:id="356"/>
    </w:p>
    <w:p w14:paraId="48E301FB" w14:textId="1316FB1D" w:rsidR="00632243" w:rsidRPr="00632243" w:rsidRDefault="00632243" w:rsidP="00632243">
      <w:pPr>
        <w:rPr>
          <w:rFonts w:cstheme="minorHAnsi"/>
          <w:sz w:val="24"/>
          <w:szCs w:val="24"/>
        </w:rPr>
      </w:pPr>
      <w:r w:rsidRPr="00632243">
        <w:rPr>
          <w:rFonts w:cstheme="minorHAnsi"/>
          <w:sz w:val="24"/>
          <w:szCs w:val="24"/>
        </w:rPr>
        <w:t>Dear Dr Kowalcyk,</w:t>
      </w:r>
    </w:p>
    <w:p w14:paraId="090BD29E" w14:textId="000E49B7" w:rsidR="00632243" w:rsidRPr="00632243" w:rsidRDefault="00632243" w:rsidP="00632243">
      <w:pPr>
        <w:rPr>
          <w:rFonts w:cstheme="minorHAnsi"/>
          <w:sz w:val="24"/>
          <w:szCs w:val="24"/>
        </w:rPr>
      </w:pPr>
      <w:r w:rsidRPr="00632243">
        <w:rPr>
          <w:rFonts w:cstheme="minorHAnsi"/>
          <w:sz w:val="24"/>
          <w:szCs w:val="24"/>
        </w:rPr>
        <w:t>Thank you for your request for permission to reproduce and/or translate certain WHO copyrighted material.</w:t>
      </w:r>
    </w:p>
    <w:p w14:paraId="5F5BEC07" w14:textId="3F2E9466" w:rsidR="00632243" w:rsidRPr="00632243" w:rsidRDefault="00632243" w:rsidP="00632243">
      <w:pPr>
        <w:rPr>
          <w:rFonts w:cstheme="minorHAnsi"/>
          <w:sz w:val="24"/>
          <w:szCs w:val="24"/>
        </w:rPr>
      </w:pPr>
      <w:r w:rsidRPr="00632243">
        <w:rPr>
          <w:rFonts w:cstheme="minorHAnsi"/>
          <w:sz w:val="24"/>
          <w:szCs w:val="24"/>
        </w:rPr>
        <w:t>Please note that this is an automated response based on criteria indicated in the form you have submitted.</w:t>
      </w:r>
    </w:p>
    <w:p w14:paraId="543DA706" w14:textId="78FFD941" w:rsidR="00632243" w:rsidRPr="00632243" w:rsidRDefault="00632243" w:rsidP="00632243">
      <w:pPr>
        <w:rPr>
          <w:rFonts w:cstheme="minorHAnsi"/>
          <w:sz w:val="24"/>
          <w:szCs w:val="24"/>
        </w:rPr>
      </w:pPr>
      <w:r w:rsidRPr="00632243">
        <w:rPr>
          <w:rFonts w:cstheme="minorHAnsi"/>
          <w:sz w:val="24"/>
          <w:szCs w:val="24"/>
        </w:rPr>
        <w:t>If the WHO copyrighted material you have requested to reproduce and/or translate is published under the </w:t>
      </w:r>
      <w:hyperlink r:id="rId74" w:tgtFrame="_blank" w:history="1">
        <w:r w:rsidRPr="00632243">
          <w:rPr>
            <w:rStyle w:val="Hyperlink"/>
            <w:rFonts w:cstheme="minorHAnsi"/>
            <w:sz w:val="24"/>
            <w:szCs w:val="24"/>
          </w:rPr>
          <w:t>Creative Commons Attribution-NonCommercial-ShareAlike 3.0 IGO license (CC BY-NC-SA 3.0 IGO)</w:t>
        </w:r>
      </w:hyperlink>
      <w:r w:rsidRPr="00632243">
        <w:rPr>
          <w:rFonts w:cstheme="minorHAnsi"/>
          <w:sz w:val="24"/>
          <w:szCs w:val="24"/>
        </w:rPr>
        <w:t>, then so long as the content is for non-commercial purposes, then you </w:t>
      </w:r>
      <w:r w:rsidRPr="00632243">
        <w:rPr>
          <w:rFonts w:cstheme="minorHAnsi"/>
          <w:b/>
          <w:bCs/>
          <w:sz w:val="24"/>
          <w:szCs w:val="24"/>
        </w:rPr>
        <w:t>do not</w:t>
      </w:r>
      <w:r w:rsidRPr="00632243">
        <w:rPr>
          <w:rFonts w:cstheme="minorHAnsi"/>
          <w:sz w:val="24"/>
          <w:szCs w:val="24"/>
        </w:rPr>
        <w:t> require written permission from WHO, it is your responsibility to verify the license type and comply with its terms and conditions.</w:t>
      </w:r>
    </w:p>
    <w:p w14:paraId="3EA3896F" w14:textId="0A3E960B" w:rsidR="00632243" w:rsidRPr="00632243" w:rsidRDefault="00632243" w:rsidP="00632243">
      <w:pPr>
        <w:rPr>
          <w:rFonts w:cstheme="minorHAnsi"/>
          <w:sz w:val="24"/>
          <w:szCs w:val="24"/>
        </w:rPr>
      </w:pPr>
      <w:r w:rsidRPr="00632243">
        <w:rPr>
          <w:rFonts w:cstheme="minorHAnsi"/>
          <w:sz w:val="24"/>
          <w:szCs w:val="24"/>
        </w:rPr>
        <w:t>In the event that the WHO copyrighted material is published outside the scope of the </w:t>
      </w:r>
      <w:hyperlink r:id="rId75" w:tgtFrame="_blank" w:history="1">
        <w:r w:rsidRPr="00632243">
          <w:rPr>
            <w:rStyle w:val="Hyperlink"/>
            <w:rFonts w:cstheme="minorHAnsi"/>
            <w:sz w:val="24"/>
            <w:szCs w:val="24"/>
          </w:rPr>
          <w:t>CC BY-NC-SA 3.0 IGO</w:t>
        </w:r>
      </w:hyperlink>
      <w:r w:rsidRPr="00632243">
        <w:rPr>
          <w:rFonts w:cstheme="minorHAnsi"/>
          <w:sz w:val="24"/>
          <w:szCs w:val="24"/>
        </w:rPr>
        <w:t> licence, then on behalf of the World Health Organization, we are pleased to authorize your request to reproduce and/or translate the Licensed Materials as detailed in your request, subject to the terms and conditions of the non-exclusive licence below.</w:t>
      </w:r>
    </w:p>
    <w:p w14:paraId="7421D7EE" w14:textId="1E0EC830" w:rsidR="00632243" w:rsidRPr="00632243" w:rsidRDefault="00632243" w:rsidP="00632243">
      <w:pPr>
        <w:rPr>
          <w:rFonts w:cstheme="minorHAnsi"/>
          <w:sz w:val="24"/>
          <w:szCs w:val="24"/>
        </w:rPr>
      </w:pPr>
      <w:r w:rsidRPr="00632243">
        <w:rPr>
          <w:rFonts w:cstheme="minorHAnsi"/>
          <w:sz w:val="24"/>
          <w:szCs w:val="24"/>
        </w:rPr>
        <w:t>If you have questions regarding your request, please click </w:t>
      </w:r>
      <w:hyperlink r:id="rId76" w:tgtFrame="_blank" w:history="1">
        <w:r w:rsidRPr="00632243">
          <w:rPr>
            <w:rStyle w:val="Hyperlink"/>
            <w:rFonts w:cstheme="minorHAnsi"/>
            <w:sz w:val="24"/>
            <w:szCs w:val="24"/>
          </w:rPr>
          <w:t>permissions@who.int</w:t>
        </w:r>
      </w:hyperlink>
      <w:r w:rsidRPr="00632243">
        <w:rPr>
          <w:rFonts w:cstheme="minorHAnsi"/>
          <w:sz w:val="24"/>
          <w:szCs w:val="24"/>
        </w:rPr>
        <w:t> ensuring that the request ID: 202402966 has been included in the subject line.</w:t>
      </w:r>
    </w:p>
    <w:p w14:paraId="47D8A274" w14:textId="3822A903" w:rsidR="00632243" w:rsidRPr="00632243" w:rsidRDefault="00632243" w:rsidP="00632243">
      <w:pPr>
        <w:rPr>
          <w:rFonts w:cstheme="minorHAnsi"/>
          <w:sz w:val="24"/>
          <w:szCs w:val="24"/>
        </w:rPr>
      </w:pPr>
      <w:r w:rsidRPr="00632243">
        <w:rPr>
          <w:rFonts w:cstheme="minorHAnsi"/>
          <w:sz w:val="24"/>
          <w:szCs w:val="24"/>
        </w:rPr>
        <w:t>Kind regards,</w:t>
      </w:r>
    </w:p>
    <w:p w14:paraId="2944E87C" w14:textId="24BAAE2F" w:rsidR="00632243" w:rsidRPr="00632243" w:rsidRDefault="00632243" w:rsidP="00632243">
      <w:pPr>
        <w:rPr>
          <w:rFonts w:cstheme="minorHAnsi"/>
          <w:sz w:val="24"/>
          <w:szCs w:val="24"/>
        </w:rPr>
      </w:pPr>
      <w:r w:rsidRPr="00632243">
        <w:rPr>
          <w:rFonts w:cstheme="minorHAnsi"/>
          <w:sz w:val="24"/>
          <w:szCs w:val="24"/>
        </w:rPr>
        <w:t>WHO Permissions team</w:t>
      </w:r>
    </w:p>
    <w:p w14:paraId="5397B1B7" w14:textId="77777777" w:rsidR="00632243" w:rsidRPr="00632243" w:rsidRDefault="00632243" w:rsidP="00632243">
      <w:pPr>
        <w:rPr>
          <w:rFonts w:cstheme="minorHAnsi"/>
          <w:sz w:val="24"/>
          <w:szCs w:val="24"/>
        </w:rPr>
      </w:pPr>
      <w:r w:rsidRPr="00632243">
        <w:rPr>
          <w:rFonts w:cstheme="minorHAnsi"/>
          <w:b/>
          <w:bCs/>
          <w:sz w:val="24"/>
          <w:szCs w:val="24"/>
        </w:rPr>
        <w:t>World Health Organization</w:t>
      </w:r>
    </w:p>
    <w:p w14:paraId="364BE690" w14:textId="7B2A2A0F" w:rsidR="00632243" w:rsidRPr="00632243" w:rsidRDefault="00000000" w:rsidP="00632243">
      <w:pPr>
        <w:rPr>
          <w:rFonts w:cstheme="minorHAnsi"/>
          <w:sz w:val="24"/>
          <w:szCs w:val="24"/>
        </w:rPr>
      </w:pPr>
      <w:hyperlink r:id="rId77" w:tgtFrame="_blank" w:history="1">
        <w:r w:rsidR="00632243" w:rsidRPr="00632243">
          <w:rPr>
            <w:rStyle w:val="Hyperlink"/>
            <w:rFonts w:cstheme="minorHAnsi"/>
            <w:sz w:val="24"/>
            <w:szCs w:val="24"/>
          </w:rPr>
          <w:t>who.int</w:t>
        </w:r>
      </w:hyperlink>
    </w:p>
    <w:p w14:paraId="5CFBC2DD" w14:textId="77777777" w:rsidR="00632243" w:rsidRDefault="00632243" w:rsidP="00632243">
      <w:pPr>
        <w:rPr>
          <w:rFonts w:cstheme="minorHAnsi"/>
          <w:b/>
          <w:bCs/>
          <w:sz w:val="24"/>
          <w:szCs w:val="24"/>
        </w:rPr>
      </w:pPr>
      <w:r w:rsidRPr="00632243">
        <w:rPr>
          <w:rFonts w:cstheme="minorHAnsi"/>
          <w:b/>
          <w:bCs/>
          <w:sz w:val="24"/>
          <w:szCs w:val="24"/>
        </w:rPr>
        <w:t> </w:t>
      </w:r>
    </w:p>
    <w:p w14:paraId="6D7110AA" w14:textId="77777777" w:rsidR="00632243" w:rsidRDefault="00632243">
      <w:pPr>
        <w:rPr>
          <w:rFonts w:cstheme="minorHAnsi"/>
          <w:b/>
          <w:bCs/>
          <w:sz w:val="24"/>
          <w:szCs w:val="24"/>
        </w:rPr>
      </w:pPr>
      <w:r>
        <w:rPr>
          <w:rFonts w:cstheme="minorHAnsi"/>
          <w:b/>
          <w:bCs/>
          <w:sz w:val="24"/>
          <w:szCs w:val="24"/>
        </w:rPr>
        <w:br w:type="page"/>
      </w:r>
    </w:p>
    <w:p w14:paraId="1B3433E2" w14:textId="313290AE" w:rsidR="00632243" w:rsidRDefault="00632243" w:rsidP="00632243">
      <w:pPr>
        <w:jc w:val="center"/>
        <w:rPr>
          <w:rFonts w:cstheme="minorHAnsi"/>
          <w:b/>
          <w:bCs/>
          <w:sz w:val="24"/>
          <w:szCs w:val="24"/>
        </w:rPr>
      </w:pPr>
      <w:r>
        <w:rPr>
          <w:rFonts w:cstheme="minorHAnsi"/>
          <w:b/>
          <w:bCs/>
          <w:sz w:val="24"/>
          <w:szCs w:val="24"/>
        </w:rPr>
        <w:lastRenderedPageBreak/>
        <w:t>Appendix E (Continued)</w:t>
      </w:r>
    </w:p>
    <w:p w14:paraId="18D8F0C4" w14:textId="7A795163" w:rsidR="00632243" w:rsidRPr="00632243" w:rsidRDefault="00632243" w:rsidP="00632243">
      <w:pPr>
        <w:rPr>
          <w:rFonts w:cstheme="minorHAnsi"/>
          <w:sz w:val="24"/>
          <w:szCs w:val="24"/>
        </w:rPr>
      </w:pPr>
      <w:r w:rsidRPr="00632243">
        <w:rPr>
          <w:rFonts w:cstheme="minorHAnsi"/>
          <w:b/>
          <w:bCs/>
          <w:sz w:val="24"/>
          <w:szCs w:val="24"/>
        </w:rPr>
        <w:t>WORLD HEALTH ORGANIZATION (WHO)</w:t>
      </w:r>
    </w:p>
    <w:p w14:paraId="5599497F" w14:textId="77777777" w:rsidR="00632243" w:rsidRPr="00632243" w:rsidRDefault="00632243" w:rsidP="00632243">
      <w:pPr>
        <w:rPr>
          <w:rFonts w:cstheme="minorHAnsi"/>
          <w:sz w:val="24"/>
          <w:szCs w:val="24"/>
        </w:rPr>
      </w:pPr>
      <w:r w:rsidRPr="00632243">
        <w:rPr>
          <w:rFonts w:cstheme="minorHAnsi"/>
          <w:b/>
          <w:bCs/>
          <w:sz w:val="24"/>
          <w:szCs w:val="24"/>
        </w:rPr>
        <w:t>Non-exclusive licence to use selected WHO published materials</w:t>
      </w:r>
    </w:p>
    <w:p w14:paraId="74A5731C" w14:textId="77777777" w:rsidR="00632243" w:rsidRPr="00632243" w:rsidRDefault="00632243" w:rsidP="00632243">
      <w:pPr>
        <w:rPr>
          <w:rFonts w:cstheme="minorHAnsi"/>
          <w:sz w:val="24"/>
          <w:szCs w:val="24"/>
        </w:rPr>
      </w:pPr>
      <w:r w:rsidRPr="00632243">
        <w:rPr>
          <w:rFonts w:cstheme="minorHAnsi"/>
          <w:sz w:val="24"/>
          <w:szCs w:val="24"/>
        </w:rPr>
        <w:t> </w:t>
      </w:r>
    </w:p>
    <w:p w14:paraId="0A3E018C" w14:textId="77777777" w:rsidR="00632243" w:rsidRPr="00632243" w:rsidRDefault="00632243" w:rsidP="00632243">
      <w:pPr>
        <w:rPr>
          <w:rFonts w:cstheme="minorHAnsi"/>
          <w:sz w:val="24"/>
          <w:szCs w:val="24"/>
        </w:rPr>
      </w:pPr>
      <w:r w:rsidRPr="00632243">
        <w:rPr>
          <w:rFonts w:cstheme="minorHAnsi"/>
          <w:sz w:val="24"/>
          <w:szCs w:val="24"/>
        </w:rPr>
        <w:t>You submitted a request, through WHO’s online platform, for permission to reprint and reproduce certain WHO copyrighted material (the “Licensed Materials”). This is a legal agreement (the “Agreement”) between you and WHO, granting you a licence to use the Licensed Materials subject to the terms and conditions herein.</w:t>
      </w:r>
    </w:p>
    <w:p w14:paraId="07CDFB74" w14:textId="77777777" w:rsidR="00632243" w:rsidRPr="00632243" w:rsidRDefault="00632243" w:rsidP="00632243">
      <w:pPr>
        <w:rPr>
          <w:rFonts w:cstheme="minorHAnsi"/>
          <w:sz w:val="24"/>
          <w:szCs w:val="24"/>
        </w:rPr>
      </w:pPr>
      <w:r w:rsidRPr="00632243">
        <w:rPr>
          <w:rFonts w:cstheme="minorHAnsi"/>
          <w:sz w:val="24"/>
          <w:szCs w:val="24"/>
        </w:rPr>
        <w:t> </w:t>
      </w:r>
    </w:p>
    <w:p w14:paraId="04344F56" w14:textId="77777777" w:rsidR="00632243" w:rsidRPr="00632243" w:rsidRDefault="00632243" w:rsidP="00632243">
      <w:pPr>
        <w:rPr>
          <w:rFonts w:cstheme="minorHAnsi"/>
          <w:sz w:val="24"/>
          <w:szCs w:val="24"/>
        </w:rPr>
      </w:pPr>
      <w:r w:rsidRPr="00632243">
        <w:rPr>
          <w:rFonts w:cstheme="minorHAnsi"/>
          <w:b/>
          <w:bCs/>
          <w:sz w:val="24"/>
          <w:szCs w:val="24"/>
        </w:rPr>
        <w:t>Read this Agreement in its entirety before using the Licensed Materials.</w:t>
      </w:r>
    </w:p>
    <w:p w14:paraId="65D44093" w14:textId="77777777" w:rsidR="00632243" w:rsidRPr="00632243" w:rsidRDefault="00632243" w:rsidP="00632243">
      <w:pPr>
        <w:rPr>
          <w:rFonts w:cstheme="minorHAnsi"/>
          <w:sz w:val="24"/>
          <w:szCs w:val="24"/>
        </w:rPr>
      </w:pPr>
      <w:r w:rsidRPr="00632243">
        <w:rPr>
          <w:rFonts w:cstheme="minorHAnsi"/>
          <w:b/>
          <w:bCs/>
          <w:sz w:val="24"/>
          <w:szCs w:val="24"/>
        </w:rPr>
        <w:t> </w:t>
      </w:r>
    </w:p>
    <w:p w14:paraId="1ABE394C" w14:textId="77777777" w:rsidR="00632243" w:rsidRPr="00632243" w:rsidRDefault="00632243" w:rsidP="00632243">
      <w:pPr>
        <w:rPr>
          <w:rFonts w:cstheme="minorHAnsi"/>
          <w:sz w:val="24"/>
          <w:szCs w:val="24"/>
        </w:rPr>
      </w:pPr>
      <w:r w:rsidRPr="00632243">
        <w:rPr>
          <w:rFonts w:cstheme="minorHAnsi"/>
          <w:b/>
          <w:bCs/>
          <w:sz w:val="24"/>
          <w:szCs w:val="24"/>
        </w:rPr>
        <w:t>By using the Licensed Materials, you enter into, and agree to be bound by, this Agreement.</w:t>
      </w:r>
    </w:p>
    <w:p w14:paraId="0EA8CFAF" w14:textId="77777777" w:rsidR="00632243" w:rsidRPr="00632243" w:rsidRDefault="00632243" w:rsidP="00632243">
      <w:pPr>
        <w:rPr>
          <w:rFonts w:cstheme="minorHAnsi"/>
          <w:sz w:val="24"/>
          <w:szCs w:val="24"/>
        </w:rPr>
      </w:pPr>
      <w:r w:rsidRPr="00632243">
        <w:rPr>
          <w:rFonts w:cstheme="minorHAnsi"/>
          <w:b/>
          <w:bCs/>
          <w:sz w:val="24"/>
          <w:szCs w:val="24"/>
        </w:rPr>
        <w:t> </w:t>
      </w:r>
    </w:p>
    <w:p w14:paraId="7D343374" w14:textId="77777777" w:rsidR="00632243" w:rsidRPr="00632243" w:rsidRDefault="00632243" w:rsidP="00632243">
      <w:pPr>
        <w:rPr>
          <w:rFonts w:cstheme="minorHAnsi"/>
          <w:sz w:val="24"/>
          <w:szCs w:val="24"/>
        </w:rPr>
      </w:pPr>
      <w:r w:rsidRPr="00632243">
        <w:rPr>
          <w:rFonts w:cstheme="minorHAnsi"/>
          <w:b/>
          <w:bCs/>
          <w:sz w:val="24"/>
          <w:szCs w:val="24"/>
        </w:rPr>
        <w:t>This licence is granted only for original materials belonging to WHO. If any part of the WHO published materials you wish to reproduce are credited by WHO to a source other than WHO, those materials are not covered by this Agreement and are not part of the Licensed Materials. You are responsible for determining if this is the case, and if so, you are responsible for obtaining any necessary permission from the source of those third-party materials prior to their use.</w:t>
      </w:r>
    </w:p>
    <w:p w14:paraId="56A6E2E6" w14:textId="77777777" w:rsidR="00632243" w:rsidRPr="00632243" w:rsidRDefault="00632243" w:rsidP="00632243">
      <w:pPr>
        <w:rPr>
          <w:rFonts w:cstheme="minorHAnsi"/>
          <w:sz w:val="24"/>
          <w:szCs w:val="24"/>
        </w:rPr>
      </w:pPr>
      <w:r w:rsidRPr="00632243">
        <w:rPr>
          <w:rFonts w:cstheme="minorHAnsi"/>
          <w:b/>
          <w:bCs/>
          <w:sz w:val="24"/>
          <w:szCs w:val="24"/>
        </w:rPr>
        <w:t> </w:t>
      </w:r>
    </w:p>
    <w:p w14:paraId="5B5B71D6" w14:textId="77777777" w:rsidR="00632243" w:rsidRPr="00632243" w:rsidRDefault="00632243" w:rsidP="00632243">
      <w:pPr>
        <w:rPr>
          <w:rFonts w:cstheme="minorHAnsi"/>
          <w:sz w:val="24"/>
          <w:szCs w:val="24"/>
        </w:rPr>
      </w:pPr>
      <w:r w:rsidRPr="00632243">
        <w:rPr>
          <w:rFonts w:cstheme="minorHAnsi"/>
          <w:sz w:val="24"/>
          <w:szCs w:val="24"/>
        </w:rPr>
        <w:t>If you enter into this Agreement on behalf of an organization, by using the Licensed Materials you confirm (represent and warrant) that you are authorized by your organization to enter into this Agreement on the organization’s behalf. In such a case, the terms “you” and “your” in this Agreement refer to, and this Agreement applies to, the organization.</w:t>
      </w:r>
    </w:p>
    <w:p w14:paraId="5E2B083D" w14:textId="77777777" w:rsidR="00632243" w:rsidRPr="00632243" w:rsidRDefault="00632243" w:rsidP="00632243">
      <w:pPr>
        <w:rPr>
          <w:rFonts w:cstheme="minorHAnsi"/>
          <w:sz w:val="24"/>
          <w:szCs w:val="24"/>
        </w:rPr>
      </w:pPr>
      <w:r w:rsidRPr="00632243">
        <w:rPr>
          <w:rFonts w:cstheme="minorHAnsi"/>
          <w:b/>
          <w:bCs/>
          <w:sz w:val="24"/>
          <w:szCs w:val="24"/>
        </w:rPr>
        <w:t> </w:t>
      </w:r>
    </w:p>
    <w:p w14:paraId="33E802C6" w14:textId="77777777" w:rsidR="00632243" w:rsidRPr="00632243" w:rsidRDefault="00632243" w:rsidP="00632243">
      <w:pPr>
        <w:rPr>
          <w:rFonts w:cstheme="minorHAnsi"/>
          <w:sz w:val="24"/>
          <w:szCs w:val="24"/>
        </w:rPr>
      </w:pPr>
      <w:r w:rsidRPr="00632243">
        <w:rPr>
          <w:rFonts w:cstheme="minorHAnsi"/>
          <w:b/>
          <w:bCs/>
          <w:sz w:val="24"/>
          <w:szCs w:val="24"/>
        </w:rPr>
        <w:t>WHO grants this licence to you based on the representations and warranties you made in the licence request you submitted through WHO’s online platform. If any of those representations and/or warranties are or become false or inaccurate, this licence agreement shall automatically terminate with immediate effect, without prejudice to any other remedies which WHO may have. </w:t>
      </w:r>
    </w:p>
    <w:p w14:paraId="66BF2E02" w14:textId="77777777" w:rsidR="00632243" w:rsidRPr="00632243" w:rsidRDefault="00632243" w:rsidP="00632243">
      <w:pPr>
        <w:rPr>
          <w:rFonts w:cstheme="minorHAnsi"/>
          <w:sz w:val="24"/>
          <w:szCs w:val="24"/>
        </w:rPr>
      </w:pPr>
      <w:r w:rsidRPr="00632243">
        <w:rPr>
          <w:rFonts w:cstheme="minorHAnsi"/>
          <w:sz w:val="24"/>
          <w:szCs w:val="24"/>
        </w:rPr>
        <w:t> </w:t>
      </w:r>
    </w:p>
    <w:p w14:paraId="1E61B0E8" w14:textId="24CC78FE" w:rsidR="00632243" w:rsidRPr="00632243" w:rsidRDefault="00632243" w:rsidP="00632243">
      <w:pPr>
        <w:pStyle w:val="ListParagraph"/>
        <w:numPr>
          <w:ilvl w:val="0"/>
          <w:numId w:val="34"/>
        </w:numPr>
        <w:rPr>
          <w:rFonts w:cstheme="minorHAnsi"/>
          <w:sz w:val="24"/>
          <w:szCs w:val="24"/>
        </w:rPr>
      </w:pPr>
      <w:r w:rsidRPr="00632243">
        <w:rPr>
          <w:rFonts w:cstheme="minorHAnsi"/>
          <w:sz w:val="24"/>
          <w:szCs w:val="24"/>
          <w:u w:val="single"/>
        </w:rPr>
        <w:t>Licence</w:t>
      </w:r>
      <w:r w:rsidRPr="00632243">
        <w:rPr>
          <w:rFonts w:cstheme="minorHAnsi"/>
          <w:sz w:val="24"/>
          <w:szCs w:val="24"/>
        </w:rPr>
        <w:t xml:space="preserve">. Subject to the terms and Conditions of this Agreement, WHO grants to you a worldwide, royalty free, non-transferable, non-sublicensable, non-exclusive licence to use, reproduce, translate, and display the Licensed Materials in the manner and using the media indicated in the Permissions Request Form you submitted to WHO (the “Licensed Use”). This licence is limited to the current edition </w:t>
      </w:r>
    </w:p>
    <w:p w14:paraId="43EE9224" w14:textId="77777777" w:rsidR="00FA5F47" w:rsidRDefault="00FA5F47" w:rsidP="00632243">
      <w:pPr>
        <w:jc w:val="center"/>
        <w:rPr>
          <w:rFonts w:cstheme="minorHAnsi"/>
          <w:b/>
          <w:bCs/>
          <w:sz w:val="24"/>
          <w:szCs w:val="24"/>
        </w:rPr>
      </w:pPr>
    </w:p>
    <w:p w14:paraId="0B12BA06" w14:textId="7323EAAB" w:rsidR="00632243" w:rsidRPr="00632243" w:rsidRDefault="00632243" w:rsidP="00632243">
      <w:pPr>
        <w:jc w:val="center"/>
        <w:rPr>
          <w:rFonts w:cstheme="minorHAnsi"/>
          <w:b/>
          <w:bCs/>
          <w:sz w:val="24"/>
          <w:szCs w:val="24"/>
        </w:rPr>
      </w:pPr>
      <w:r w:rsidRPr="00632243">
        <w:rPr>
          <w:rFonts w:cstheme="minorHAnsi"/>
          <w:b/>
          <w:bCs/>
          <w:sz w:val="24"/>
          <w:szCs w:val="24"/>
        </w:rPr>
        <w:lastRenderedPageBreak/>
        <w:t>Appendix E (Continued)</w:t>
      </w:r>
    </w:p>
    <w:p w14:paraId="4F54F8E3" w14:textId="0196A3B3" w:rsidR="00632243" w:rsidRPr="00632243" w:rsidRDefault="00632243" w:rsidP="00632243">
      <w:pPr>
        <w:rPr>
          <w:rFonts w:cstheme="minorHAnsi"/>
          <w:sz w:val="24"/>
          <w:szCs w:val="24"/>
        </w:rPr>
      </w:pPr>
      <w:r w:rsidRPr="00632243">
        <w:rPr>
          <w:rFonts w:cstheme="minorHAnsi"/>
          <w:sz w:val="24"/>
          <w:szCs w:val="24"/>
        </w:rPr>
        <w:t>of your Work. Future editions or a different use of the Licensed Materials will require additional permission from WHO.</w:t>
      </w:r>
    </w:p>
    <w:p w14:paraId="09DD0777" w14:textId="77777777" w:rsidR="00632243" w:rsidRPr="00632243" w:rsidRDefault="00632243" w:rsidP="00632243">
      <w:pPr>
        <w:rPr>
          <w:rFonts w:cstheme="minorHAnsi"/>
          <w:sz w:val="24"/>
          <w:szCs w:val="24"/>
        </w:rPr>
      </w:pPr>
      <w:r w:rsidRPr="00632243">
        <w:rPr>
          <w:rFonts w:cstheme="minorHAnsi"/>
          <w:sz w:val="24"/>
          <w:szCs w:val="24"/>
        </w:rPr>
        <w:t>2.      </w:t>
      </w:r>
      <w:r w:rsidRPr="00632243">
        <w:rPr>
          <w:rFonts w:cstheme="minorHAnsi"/>
          <w:sz w:val="24"/>
          <w:szCs w:val="24"/>
          <w:u w:val="single"/>
        </w:rPr>
        <w:t>Retained Rights</w:t>
      </w:r>
      <w:r w:rsidRPr="00632243">
        <w:rPr>
          <w:rFonts w:cstheme="minorHAnsi"/>
          <w:sz w:val="24"/>
          <w:szCs w:val="24"/>
        </w:rPr>
        <w:t>. Copyright in the Licensed Materials remains vested in WHO, and WHO retains all rights not specifically granted under this Agreement. </w:t>
      </w:r>
    </w:p>
    <w:p w14:paraId="7F742263" w14:textId="77777777" w:rsidR="00632243" w:rsidRPr="00632243" w:rsidRDefault="00632243" w:rsidP="00632243">
      <w:pPr>
        <w:rPr>
          <w:rFonts w:cstheme="minorHAnsi"/>
          <w:sz w:val="24"/>
          <w:szCs w:val="24"/>
        </w:rPr>
      </w:pPr>
      <w:r w:rsidRPr="00632243">
        <w:rPr>
          <w:rFonts w:cstheme="minorHAnsi"/>
          <w:sz w:val="24"/>
          <w:szCs w:val="24"/>
        </w:rPr>
        <w:t>3.      </w:t>
      </w:r>
      <w:r w:rsidRPr="00632243">
        <w:rPr>
          <w:rFonts w:cstheme="minorHAnsi"/>
          <w:sz w:val="24"/>
          <w:szCs w:val="24"/>
          <w:u w:val="single"/>
        </w:rPr>
        <w:t>Translation of the Licensed Materials</w:t>
      </w:r>
      <w:r w:rsidRPr="00632243">
        <w:rPr>
          <w:rFonts w:cstheme="minorHAnsi"/>
          <w:sz w:val="24"/>
          <w:szCs w:val="24"/>
        </w:rPr>
        <w:t>. In case of translation, it should be faithful to the original version. WHO is unable to verify the accuracy, approve the content, and takes no responsibility for the translation.</w:t>
      </w:r>
    </w:p>
    <w:p w14:paraId="25583F14" w14:textId="77777777" w:rsidR="00632243" w:rsidRPr="00632243" w:rsidRDefault="00632243" w:rsidP="00632243">
      <w:pPr>
        <w:rPr>
          <w:rFonts w:cstheme="minorHAnsi"/>
          <w:sz w:val="24"/>
          <w:szCs w:val="24"/>
        </w:rPr>
      </w:pPr>
      <w:r w:rsidRPr="00632243">
        <w:rPr>
          <w:rFonts w:cstheme="minorHAnsi"/>
          <w:sz w:val="24"/>
          <w:szCs w:val="24"/>
        </w:rPr>
        <w:t>4.      </w:t>
      </w:r>
      <w:r w:rsidRPr="00632243">
        <w:rPr>
          <w:rFonts w:cstheme="minorHAnsi"/>
          <w:sz w:val="24"/>
          <w:szCs w:val="24"/>
          <w:u w:val="single"/>
        </w:rPr>
        <w:t>Mandatory Acknowledgement</w:t>
      </w:r>
      <w:r w:rsidRPr="00632243">
        <w:rPr>
          <w:rFonts w:cstheme="minorHAnsi"/>
          <w:sz w:val="24"/>
          <w:szCs w:val="24"/>
        </w:rPr>
        <w:t>. In every instance of the Licensed Use, you must make suitable acknowledgement of WHO, either as a footnote or in a reference list at the end of your publication, as follows:</w:t>
      </w:r>
    </w:p>
    <w:p w14:paraId="4578B9B5" w14:textId="77777777" w:rsidR="00632243" w:rsidRPr="00632243" w:rsidRDefault="00632243" w:rsidP="00632243">
      <w:pPr>
        <w:rPr>
          <w:rFonts w:cstheme="minorHAnsi"/>
          <w:sz w:val="24"/>
          <w:szCs w:val="24"/>
        </w:rPr>
      </w:pPr>
      <w:r w:rsidRPr="00632243">
        <w:rPr>
          <w:rFonts w:cstheme="minorHAnsi"/>
          <w:i/>
          <w:iCs/>
          <w:sz w:val="24"/>
          <w:szCs w:val="24"/>
        </w:rPr>
        <w:t>“Reproduced from Publication title, Vol /edition number, Author(s), Title of article / title of chapter, Pages No., Copyright (Year).”</w:t>
      </w:r>
    </w:p>
    <w:p w14:paraId="43792D9E" w14:textId="77777777" w:rsidR="00632243" w:rsidRPr="00632243" w:rsidRDefault="00632243" w:rsidP="00632243">
      <w:pPr>
        <w:rPr>
          <w:rFonts w:cstheme="minorHAnsi"/>
          <w:sz w:val="24"/>
          <w:szCs w:val="24"/>
        </w:rPr>
      </w:pPr>
      <w:r w:rsidRPr="00632243">
        <w:rPr>
          <w:rFonts w:cstheme="minorHAnsi"/>
          <w:sz w:val="24"/>
          <w:szCs w:val="24"/>
        </w:rPr>
        <w:t>It must be clearly indicated to the reader that translations and adaptations should not be credited to WHO, and any material that is not published by WHO must be clearly identified.</w:t>
      </w:r>
    </w:p>
    <w:p w14:paraId="1AD7F093" w14:textId="77777777" w:rsidR="00632243" w:rsidRPr="00632243" w:rsidRDefault="00632243" w:rsidP="00632243">
      <w:pPr>
        <w:rPr>
          <w:rFonts w:cstheme="minorHAnsi"/>
          <w:sz w:val="24"/>
          <w:szCs w:val="24"/>
        </w:rPr>
      </w:pPr>
      <w:r w:rsidRPr="00632243">
        <w:rPr>
          <w:rFonts w:cstheme="minorHAnsi"/>
          <w:sz w:val="24"/>
          <w:szCs w:val="24"/>
        </w:rPr>
        <w:t>Translations of the Licensed Materials should be attributed as follows:</w:t>
      </w:r>
    </w:p>
    <w:p w14:paraId="6934F9A3" w14:textId="77777777" w:rsidR="00632243" w:rsidRPr="00632243" w:rsidRDefault="00632243" w:rsidP="00632243">
      <w:pPr>
        <w:rPr>
          <w:rFonts w:cstheme="minorHAnsi"/>
          <w:sz w:val="24"/>
          <w:szCs w:val="24"/>
        </w:rPr>
      </w:pPr>
      <w:r w:rsidRPr="00632243">
        <w:rPr>
          <w:rFonts w:cstheme="minorHAnsi"/>
          <w:i/>
          <w:iCs/>
          <w:sz w:val="24"/>
          <w:szCs w:val="24"/>
        </w:rPr>
        <w:t>“Translated into insert language by insert name of Publisher from insert title in English, Year of Publication. WHO is not responsible for the content or accuracy of this translation. In the event of any inconsistency between the English and the translation, the original English version shall be the binding and authentic version.”</w:t>
      </w:r>
    </w:p>
    <w:p w14:paraId="3059D1EF" w14:textId="77777777" w:rsidR="00632243" w:rsidRPr="00632243" w:rsidRDefault="00632243" w:rsidP="00632243">
      <w:pPr>
        <w:rPr>
          <w:rFonts w:cstheme="minorHAnsi"/>
          <w:sz w:val="24"/>
          <w:szCs w:val="24"/>
        </w:rPr>
      </w:pPr>
      <w:r w:rsidRPr="00632243">
        <w:rPr>
          <w:rFonts w:cstheme="minorHAnsi"/>
          <w:sz w:val="24"/>
          <w:szCs w:val="24"/>
        </w:rPr>
        <w:t>Adaptations of the Licensed Materials should be attributed as follows:</w:t>
      </w:r>
    </w:p>
    <w:p w14:paraId="00D79100" w14:textId="77777777" w:rsidR="00632243" w:rsidRPr="00632243" w:rsidRDefault="00632243" w:rsidP="00632243">
      <w:pPr>
        <w:rPr>
          <w:rFonts w:cstheme="minorHAnsi"/>
          <w:sz w:val="24"/>
          <w:szCs w:val="24"/>
        </w:rPr>
      </w:pPr>
      <w:r w:rsidRPr="00632243">
        <w:rPr>
          <w:rFonts w:cstheme="minorHAnsi"/>
          <w:i/>
          <w:iCs/>
          <w:sz w:val="24"/>
          <w:szCs w:val="24"/>
        </w:rPr>
        <w:t>“Adapted from insert title in English, Year of Publication. WHO is not responsible for the content or accuracy of this adaptation.”</w:t>
      </w:r>
    </w:p>
    <w:p w14:paraId="68E251F0" w14:textId="77777777" w:rsidR="00632243" w:rsidRPr="00632243" w:rsidRDefault="00632243" w:rsidP="00632243">
      <w:pPr>
        <w:rPr>
          <w:rFonts w:cstheme="minorHAnsi"/>
          <w:sz w:val="24"/>
          <w:szCs w:val="24"/>
        </w:rPr>
      </w:pPr>
      <w:r w:rsidRPr="00632243">
        <w:rPr>
          <w:rFonts w:cstheme="minorHAnsi"/>
          <w:sz w:val="24"/>
          <w:szCs w:val="24"/>
        </w:rPr>
        <w:t>In addition, If the Licensed Materials originate from the WHO web site, you must also include the URL reference and the date accessed.</w:t>
      </w:r>
    </w:p>
    <w:p w14:paraId="4D6E5315" w14:textId="77777777" w:rsidR="00632243" w:rsidRPr="00632243" w:rsidRDefault="00632243" w:rsidP="00632243">
      <w:pPr>
        <w:rPr>
          <w:rFonts w:cstheme="minorHAnsi"/>
          <w:sz w:val="24"/>
          <w:szCs w:val="24"/>
        </w:rPr>
      </w:pPr>
      <w:r w:rsidRPr="00632243">
        <w:rPr>
          <w:rFonts w:cstheme="minorHAnsi"/>
          <w:sz w:val="24"/>
          <w:szCs w:val="24"/>
        </w:rPr>
        <w:t>5.      </w:t>
      </w:r>
      <w:r w:rsidRPr="00632243">
        <w:rPr>
          <w:rFonts w:cstheme="minorHAnsi"/>
          <w:sz w:val="24"/>
          <w:szCs w:val="24"/>
          <w:u w:val="single"/>
        </w:rPr>
        <w:t>Appropriate and Prohibited Uses</w:t>
      </w:r>
      <w:r w:rsidRPr="00632243">
        <w:rPr>
          <w:rFonts w:cstheme="minorHAnsi"/>
          <w:sz w:val="24"/>
          <w:szCs w:val="24"/>
        </w:rPr>
        <w:t>. You must use the Licensed Materials in a factual and appropriate context. You may not use the Licensed Materials in association with any product marketing, promotional, or commercial activities, including, without limitation, in advertisements, product brochures, company-sponsored web sites, annual reports, or other non-educational publications or distributions.</w:t>
      </w:r>
    </w:p>
    <w:p w14:paraId="1C762B57" w14:textId="77777777" w:rsidR="00632243" w:rsidRPr="00632243" w:rsidRDefault="00632243" w:rsidP="00632243">
      <w:pPr>
        <w:rPr>
          <w:rFonts w:cstheme="minorHAnsi"/>
          <w:sz w:val="24"/>
          <w:szCs w:val="24"/>
        </w:rPr>
      </w:pPr>
      <w:r w:rsidRPr="00632243">
        <w:rPr>
          <w:rFonts w:cstheme="minorHAnsi"/>
          <w:sz w:val="24"/>
          <w:szCs w:val="24"/>
        </w:rPr>
        <w:t>6.      </w:t>
      </w:r>
      <w:r w:rsidRPr="00632243">
        <w:rPr>
          <w:rFonts w:cstheme="minorHAnsi"/>
          <w:sz w:val="24"/>
          <w:szCs w:val="24"/>
          <w:u w:val="single"/>
        </w:rPr>
        <w:t>No WHO endorsement</w:t>
      </w:r>
      <w:r w:rsidRPr="00632243">
        <w:rPr>
          <w:rFonts w:cstheme="minorHAnsi"/>
          <w:sz w:val="24"/>
          <w:szCs w:val="24"/>
        </w:rPr>
        <w:t>. You shall not state or imply that WHO endorses or is affiliated with your publication or the Licensed Use, or that WHO endorses any entity, organization, company, or product.</w:t>
      </w:r>
    </w:p>
    <w:p w14:paraId="2BA5BE2B" w14:textId="77777777" w:rsidR="00632243" w:rsidRDefault="00632243" w:rsidP="00632243">
      <w:pPr>
        <w:jc w:val="center"/>
        <w:rPr>
          <w:rFonts w:cstheme="minorHAnsi"/>
          <w:sz w:val="24"/>
          <w:szCs w:val="24"/>
        </w:rPr>
      </w:pPr>
      <w:r w:rsidRPr="00632243">
        <w:rPr>
          <w:rFonts w:cstheme="minorHAnsi"/>
          <w:sz w:val="24"/>
          <w:szCs w:val="24"/>
        </w:rPr>
        <w:t>7.      </w:t>
      </w:r>
      <w:r w:rsidRPr="00632243">
        <w:rPr>
          <w:rFonts w:cstheme="minorHAnsi"/>
          <w:sz w:val="24"/>
          <w:szCs w:val="24"/>
          <w:u w:val="single"/>
        </w:rPr>
        <w:t>No use of the WHO logo</w:t>
      </w:r>
      <w:r w:rsidRPr="00632243">
        <w:rPr>
          <w:rFonts w:cstheme="minorHAnsi"/>
          <w:sz w:val="24"/>
          <w:szCs w:val="24"/>
        </w:rPr>
        <w:t xml:space="preserve">. In no case shall you use the WHO name or emblem, or any abbreviation thereof. Notwithstanding the foregoing, if the WHO name and/or emblem appear as an integral part of </w:t>
      </w:r>
    </w:p>
    <w:p w14:paraId="395A552F" w14:textId="77777777" w:rsidR="009035B1" w:rsidRDefault="009035B1" w:rsidP="00632243">
      <w:pPr>
        <w:jc w:val="center"/>
        <w:rPr>
          <w:rFonts w:cstheme="minorHAnsi"/>
          <w:b/>
          <w:bCs/>
          <w:sz w:val="24"/>
          <w:szCs w:val="24"/>
        </w:rPr>
      </w:pPr>
    </w:p>
    <w:p w14:paraId="267424BA" w14:textId="397E323E" w:rsidR="00632243" w:rsidRDefault="00632243" w:rsidP="00632243">
      <w:pPr>
        <w:jc w:val="center"/>
        <w:rPr>
          <w:rFonts w:cstheme="minorHAnsi"/>
          <w:b/>
          <w:bCs/>
          <w:sz w:val="24"/>
          <w:szCs w:val="24"/>
        </w:rPr>
      </w:pPr>
      <w:r>
        <w:rPr>
          <w:rFonts w:cstheme="minorHAnsi"/>
          <w:b/>
          <w:bCs/>
          <w:sz w:val="24"/>
          <w:szCs w:val="24"/>
        </w:rPr>
        <w:lastRenderedPageBreak/>
        <w:t>Appendix E (Continued)</w:t>
      </w:r>
    </w:p>
    <w:p w14:paraId="7C6972DB" w14:textId="50B1B2E2" w:rsidR="00632243" w:rsidRPr="00632243" w:rsidRDefault="00632243" w:rsidP="00632243">
      <w:pPr>
        <w:rPr>
          <w:rFonts w:cstheme="minorHAnsi"/>
          <w:sz w:val="24"/>
          <w:szCs w:val="24"/>
        </w:rPr>
      </w:pPr>
      <w:r w:rsidRPr="00632243">
        <w:rPr>
          <w:rFonts w:cstheme="minorHAnsi"/>
          <w:sz w:val="24"/>
          <w:szCs w:val="24"/>
        </w:rPr>
        <w:t>the Licensed Materials (e.g. on a map) you may use the name and/or emblem in your use of the Licensed Materials, provided the name and/or logo is not used separately from the Licensed Materials. </w:t>
      </w:r>
    </w:p>
    <w:p w14:paraId="74683BFC" w14:textId="77777777" w:rsidR="00632243" w:rsidRPr="00632243" w:rsidRDefault="00632243" w:rsidP="00632243">
      <w:pPr>
        <w:rPr>
          <w:rFonts w:cstheme="minorHAnsi"/>
          <w:sz w:val="24"/>
          <w:szCs w:val="24"/>
        </w:rPr>
      </w:pPr>
      <w:r w:rsidRPr="00632243">
        <w:rPr>
          <w:rFonts w:cstheme="minorHAnsi"/>
          <w:sz w:val="24"/>
          <w:szCs w:val="24"/>
        </w:rPr>
        <w:t>8.      </w:t>
      </w:r>
      <w:r w:rsidRPr="00632243">
        <w:rPr>
          <w:rFonts w:cstheme="minorHAnsi"/>
          <w:sz w:val="24"/>
          <w:szCs w:val="24"/>
          <w:u w:val="single"/>
        </w:rPr>
        <w:t>No Warranties by WHO</w:t>
      </w:r>
      <w:r w:rsidRPr="00632243">
        <w:rPr>
          <w:rFonts w:cstheme="minorHAnsi"/>
          <w:sz w:val="24"/>
          <w:szCs w:val="24"/>
        </w:rPr>
        <w:t>. All reasonable precautions have been taken by WHO to verify the information contained in the Licensed Materials. However, WHO provides the Licensed Materials to you without warranty of any kind, either expressed or implied, and you are entirely responsible for your use of the Licensed Materials. In no event shall WHO be liable for damages arising from your use of the Licensed Materials. </w:t>
      </w:r>
    </w:p>
    <w:p w14:paraId="5DD21946" w14:textId="77777777" w:rsidR="00632243" w:rsidRPr="00632243" w:rsidRDefault="00632243" w:rsidP="00632243">
      <w:pPr>
        <w:rPr>
          <w:rFonts w:cstheme="minorHAnsi"/>
          <w:sz w:val="24"/>
          <w:szCs w:val="24"/>
        </w:rPr>
      </w:pPr>
      <w:r w:rsidRPr="00632243">
        <w:rPr>
          <w:rFonts w:cstheme="minorHAnsi"/>
          <w:sz w:val="24"/>
          <w:szCs w:val="24"/>
        </w:rPr>
        <w:t>9.      </w:t>
      </w:r>
      <w:r w:rsidRPr="00632243">
        <w:rPr>
          <w:rFonts w:cstheme="minorHAnsi"/>
          <w:sz w:val="24"/>
          <w:szCs w:val="24"/>
          <w:u w:val="single"/>
        </w:rPr>
        <w:t>Your Indemnification of WHO</w:t>
      </w:r>
      <w:r w:rsidRPr="00632243">
        <w:rPr>
          <w:rFonts w:cstheme="minorHAnsi"/>
          <w:sz w:val="24"/>
          <w:szCs w:val="24"/>
        </w:rPr>
        <w:t>. You agree to indemnify WHO for, and hold WHO harmless against, any claim for damages, losses, and/or any costs, including attorneys' fees, arising in any manner whatsoever from your use of the Licensed Materials or for your breach of any of the terms of this Agreement.</w:t>
      </w:r>
    </w:p>
    <w:p w14:paraId="60206D77" w14:textId="77777777" w:rsidR="00632243" w:rsidRPr="00632243" w:rsidRDefault="00632243" w:rsidP="00632243">
      <w:pPr>
        <w:rPr>
          <w:rFonts w:cstheme="minorHAnsi"/>
          <w:sz w:val="24"/>
          <w:szCs w:val="24"/>
        </w:rPr>
      </w:pPr>
      <w:r w:rsidRPr="00632243">
        <w:rPr>
          <w:rFonts w:cstheme="minorHAnsi"/>
          <w:sz w:val="24"/>
          <w:szCs w:val="24"/>
        </w:rPr>
        <w:t>10.  </w:t>
      </w:r>
      <w:r w:rsidRPr="00632243">
        <w:rPr>
          <w:rFonts w:cstheme="minorHAnsi"/>
          <w:sz w:val="24"/>
          <w:szCs w:val="24"/>
          <w:u w:val="single"/>
        </w:rPr>
        <w:t>Termination</w:t>
      </w:r>
      <w:r w:rsidRPr="00632243">
        <w:rPr>
          <w:rFonts w:cstheme="minorHAnsi"/>
          <w:sz w:val="24"/>
          <w:szCs w:val="24"/>
        </w:rPr>
        <w:t>. The licence and the rights granted under this Agreement shall terminate automatically upon any breach by you of the terms of this Agreement. Further, WHO may terminate this licence at any time with immediate effect for any reason by written notice to you.  </w:t>
      </w:r>
    </w:p>
    <w:p w14:paraId="571462AB" w14:textId="77777777" w:rsidR="00632243" w:rsidRPr="00632243" w:rsidRDefault="00632243" w:rsidP="00632243">
      <w:pPr>
        <w:rPr>
          <w:rFonts w:cstheme="minorHAnsi"/>
          <w:sz w:val="24"/>
          <w:szCs w:val="24"/>
        </w:rPr>
      </w:pPr>
      <w:r w:rsidRPr="00632243">
        <w:rPr>
          <w:rFonts w:cstheme="minorHAnsi"/>
          <w:sz w:val="24"/>
          <w:szCs w:val="24"/>
        </w:rPr>
        <w:t>11.  </w:t>
      </w:r>
      <w:r w:rsidRPr="00632243">
        <w:rPr>
          <w:rFonts w:cstheme="minorHAnsi"/>
          <w:sz w:val="24"/>
          <w:szCs w:val="24"/>
          <w:u w:val="single"/>
        </w:rPr>
        <w:t>Entire Agreement, Amendment</w:t>
      </w:r>
      <w:r w:rsidRPr="00632243">
        <w:rPr>
          <w:rFonts w:cstheme="minorHAnsi"/>
          <w:sz w:val="24"/>
          <w:szCs w:val="24"/>
        </w:rPr>
        <w:t>. This Agreement is the entire agreement between you and WHO with respect to its subject matter. WHO is not bound by any additional terms that may appear in any communication from you. This Agreement may only be amended by mutual written agreement of you and WHO.</w:t>
      </w:r>
    </w:p>
    <w:p w14:paraId="441A1E4D" w14:textId="77777777" w:rsidR="00632243" w:rsidRPr="00632243" w:rsidRDefault="00632243" w:rsidP="00632243">
      <w:pPr>
        <w:rPr>
          <w:rFonts w:cstheme="minorHAnsi"/>
          <w:sz w:val="24"/>
          <w:szCs w:val="24"/>
        </w:rPr>
      </w:pPr>
      <w:r w:rsidRPr="00632243">
        <w:rPr>
          <w:rFonts w:cstheme="minorHAnsi"/>
          <w:sz w:val="24"/>
          <w:szCs w:val="24"/>
        </w:rPr>
        <w:t>12.  </w:t>
      </w:r>
      <w:r w:rsidRPr="00632243">
        <w:rPr>
          <w:rFonts w:cstheme="minorHAnsi"/>
          <w:sz w:val="24"/>
          <w:szCs w:val="24"/>
          <w:u w:val="single"/>
        </w:rPr>
        <w:t>Headings</w:t>
      </w:r>
      <w:r w:rsidRPr="00632243">
        <w:rPr>
          <w:rFonts w:cstheme="minorHAnsi"/>
          <w:sz w:val="24"/>
          <w:szCs w:val="24"/>
        </w:rPr>
        <w:t>. Paragraph headings in this Agreement are for reference only.</w:t>
      </w:r>
    </w:p>
    <w:p w14:paraId="39094431" w14:textId="77777777" w:rsidR="00632243" w:rsidRPr="00632243" w:rsidRDefault="00632243" w:rsidP="00632243">
      <w:pPr>
        <w:rPr>
          <w:rFonts w:cstheme="minorHAnsi"/>
          <w:sz w:val="24"/>
          <w:szCs w:val="24"/>
        </w:rPr>
      </w:pPr>
      <w:r w:rsidRPr="00632243">
        <w:rPr>
          <w:rFonts w:cstheme="minorHAnsi"/>
          <w:sz w:val="24"/>
          <w:szCs w:val="24"/>
        </w:rPr>
        <w:t>13.  </w:t>
      </w:r>
      <w:r w:rsidRPr="00632243">
        <w:rPr>
          <w:rFonts w:cstheme="minorHAnsi"/>
          <w:sz w:val="24"/>
          <w:szCs w:val="24"/>
          <w:u w:val="single"/>
        </w:rPr>
        <w:t>Dispute resolution</w:t>
      </w:r>
      <w:r w:rsidRPr="00632243">
        <w:rPr>
          <w:rFonts w:cstheme="minorHAnsi"/>
          <w:sz w:val="24"/>
          <w:szCs w:val="24"/>
        </w:rPr>
        <w:t>. Any dispute relating to the interpretation or application of this Agreement shall, unless amicably settled, be subject to conciliation. In the event of failure of the latter, the dispute shall be settled by arbitration. The arbitration shall be conducted in accordance with the modalities to be agreed upon by the parties or, in the absence of agreement, with the rules of arbitration of the International Chamber of Commerce. The parties shall accept the arbitral award as final.</w:t>
      </w:r>
    </w:p>
    <w:p w14:paraId="3389EBEF" w14:textId="77777777" w:rsidR="00632243" w:rsidRPr="00632243" w:rsidRDefault="00632243" w:rsidP="00632243">
      <w:pPr>
        <w:rPr>
          <w:rFonts w:cstheme="minorHAnsi"/>
          <w:sz w:val="24"/>
          <w:szCs w:val="24"/>
        </w:rPr>
      </w:pPr>
      <w:r w:rsidRPr="00632243">
        <w:rPr>
          <w:rFonts w:cstheme="minorHAnsi"/>
          <w:sz w:val="24"/>
          <w:szCs w:val="24"/>
        </w:rPr>
        <w:t>14.  </w:t>
      </w:r>
      <w:r w:rsidRPr="00632243">
        <w:rPr>
          <w:rFonts w:cstheme="minorHAnsi"/>
          <w:sz w:val="24"/>
          <w:szCs w:val="24"/>
          <w:u w:val="single"/>
        </w:rPr>
        <w:t>Privileges and immunities</w:t>
      </w:r>
      <w:r w:rsidRPr="00632243">
        <w:rPr>
          <w:rFonts w:cstheme="minorHAnsi"/>
          <w:sz w:val="24"/>
          <w:szCs w:val="24"/>
        </w:rPr>
        <w:t>. Nothing in or relating to this Agreement shall be deemed a waiver of any of the privileges and immunities enjoyed by WHO under national or international law and/or as submitting WHO to any national court jurisdiction.</w:t>
      </w:r>
    </w:p>
    <w:p w14:paraId="541AAD74" w14:textId="30AA7C76" w:rsidR="00632243" w:rsidRDefault="00632243" w:rsidP="00632243">
      <w:pPr>
        <w:rPr>
          <w:rFonts w:cstheme="minorHAnsi"/>
          <w:sz w:val="24"/>
          <w:szCs w:val="24"/>
        </w:rPr>
      </w:pPr>
    </w:p>
    <w:p w14:paraId="046E1FC8" w14:textId="77777777" w:rsidR="00EC6363" w:rsidRDefault="00EC6363" w:rsidP="00632243">
      <w:pPr>
        <w:rPr>
          <w:rFonts w:cstheme="minorHAnsi"/>
          <w:sz w:val="24"/>
          <w:szCs w:val="24"/>
        </w:rPr>
      </w:pPr>
    </w:p>
    <w:p w14:paraId="34F599BC" w14:textId="77777777" w:rsidR="00EC6363" w:rsidRPr="00632243" w:rsidRDefault="00EC6363" w:rsidP="00632243">
      <w:pPr>
        <w:rPr>
          <w:rFonts w:cstheme="minorHAnsi"/>
          <w:sz w:val="24"/>
          <w:szCs w:val="24"/>
        </w:rPr>
      </w:pPr>
    </w:p>
    <w:tbl>
      <w:tblPr>
        <w:tblW w:w="9318" w:type="dxa"/>
        <w:tblInd w:w="442"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359"/>
        <w:gridCol w:w="6959"/>
      </w:tblGrid>
      <w:tr w:rsidR="00632243" w:rsidRPr="00632243" w14:paraId="53AFF1F9" w14:textId="77777777" w:rsidTr="00632243">
        <w:trPr>
          <w:trHeight w:val="527"/>
        </w:trPr>
        <w:tc>
          <w:tcPr>
            <w:tcW w:w="2445" w:type="dxa"/>
            <w:tcBorders>
              <w:top w:val="outset" w:sz="6" w:space="0" w:color="auto"/>
              <w:left w:val="outset" w:sz="6" w:space="0" w:color="auto"/>
              <w:bottom w:val="outset" w:sz="6" w:space="0" w:color="auto"/>
              <w:right w:val="outset" w:sz="6" w:space="0" w:color="auto"/>
            </w:tcBorders>
            <w:shd w:val="clear" w:color="auto" w:fill="F8F8FF"/>
            <w:vAlign w:val="center"/>
            <w:hideMark/>
          </w:tcPr>
          <w:p w14:paraId="1E7D28D7" w14:textId="77777777" w:rsidR="00632243" w:rsidRPr="00632243" w:rsidRDefault="00632243" w:rsidP="00632243">
            <w:pPr>
              <w:rPr>
                <w:rFonts w:cstheme="minorHAnsi"/>
                <w:b/>
                <w:bCs/>
                <w:sz w:val="24"/>
                <w:szCs w:val="24"/>
              </w:rPr>
            </w:pPr>
            <w:r w:rsidRPr="00632243">
              <w:rPr>
                <w:rFonts w:cstheme="minorHAnsi"/>
                <w:b/>
                <w:bCs/>
                <w:sz w:val="24"/>
                <w:szCs w:val="24"/>
              </w:rPr>
              <w:t>Field</w:t>
            </w:r>
          </w:p>
        </w:tc>
        <w:tc>
          <w:tcPr>
            <w:tcW w:w="0" w:type="auto"/>
            <w:tcBorders>
              <w:top w:val="outset" w:sz="6" w:space="0" w:color="auto"/>
              <w:left w:val="outset" w:sz="6" w:space="0" w:color="auto"/>
              <w:bottom w:val="outset" w:sz="6" w:space="0" w:color="auto"/>
              <w:right w:val="outset" w:sz="6" w:space="0" w:color="auto"/>
            </w:tcBorders>
            <w:shd w:val="clear" w:color="auto" w:fill="F8F8FF"/>
            <w:vAlign w:val="center"/>
            <w:hideMark/>
          </w:tcPr>
          <w:p w14:paraId="42947096" w14:textId="77777777" w:rsidR="00632243" w:rsidRPr="00632243" w:rsidRDefault="00632243" w:rsidP="00632243">
            <w:pPr>
              <w:rPr>
                <w:rFonts w:cstheme="minorHAnsi"/>
                <w:b/>
                <w:bCs/>
                <w:sz w:val="24"/>
                <w:szCs w:val="24"/>
              </w:rPr>
            </w:pPr>
            <w:r w:rsidRPr="00632243">
              <w:rPr>
                <w:rFonts w:cstheme="minorHAnsi"/>
                <w:b/>
                <w:bCs/>
                <w:sz w:val="24"/>
                <w:szCs w:val="24"/>
              </w:rPr>
              <w:t>Value</w:t>
            </w:r>
          </w:p>
        </w:tc>
      </w:tr>
      <w:tr w:rsidR="00632243" w:rsidRPr="00632243" w14:paraId="6205F795" w14:textId="77777777" w:rsidTr="00632243">
        <w:trPr>
          <w:trHeight w:val="527"/>
        </w:trPr>
        <w:tc>
          <w:tcPr>
            <w:tcW w:w="2445" w:type="dxa"/>
            <w:tcBorders>
              <w:top w:val="outset" w:sz="6" w:space="0" w:color="auto"/>
              <w:left w:val="outset" w:sz="6" w:space="0" w:color="auto"/>
              <w:bottom w:val="outset" w:sz="6" w:space="0" w:color="auto"/>
              <w:right w:val="outset" w:sz="6" w:space="0" w:color="auto"/>
            </w:tcBorders>
            <w:vAlign w:val="center"/>
            <w:hideMark/>
          </w:tcPr>
          <w:p w14:paraId="1FE2C23D" w14:textId="77777777" w:rsidR="00632243" w:rsidRPr="00632243" w:rsidRDefault="00632243" w:rsidP="00632243">
            <w:pPr>
              <w:rPr>
                <w:rFonts w:cstheme="minorHAnsi"/>
                <w:sz w:val="24"/>
                <w:szCs w:val="24"/>
              </w:rPr>
            </w:pPr>
            <w:r w:rsidRPr="00632243">
              <w:rPr>
                <w:rFonts w:cstheme="minorHAnsi"/>
                <w:sz w:val="24"/>
                <w:szCs w:val="24"/>
              </w:rPr>
              <w:t>Title</w:t>
            </w:r>
          </w:p>
        </w:tc>
        <w:tc>
          <w:tcPr>
            <w:tcW w:w="0" w:type="auto"/>
            <w:tcBorders>
              <w:top w:val="outset" w:sz="6" w:space="0" w:color="auto"/>
              <w:left w:val="outset" w:sz="6" w:space="0" w:color="auto"/>
              <w:bottom w:val="outset" w:sz="6" w:space="0" w:color="auto"/>
              <w:right w:val="outset" w:sz="6" w:space="0" w:color="auto"/>
            </w:tcBorders>
            <w:vAlign w:val="center"/>
            <w:hideMark/>
          </w:tcPr>
          <w:p w14:paraId="59425D66" w14:textId="77777777" w:rsidR="00632243" w:rsidRPr="00632243" w:rsidRDefault="00632243" w:rsidP="00632243">
            <w:pPr>
              <w:rPr>
                <w:rFonts w:cstheme="minorHAnsi"/>
                <w:sz w:val="24"/>
                <w:szCs w:val="24"/>
              </w:rPr>
            </w:pPr>
            <w:r w:rsidRPr="00632243">
              <w:rPr>
                <w:rFonts w:cstheme="minorHAnsi"/>
                <w:sz w:val="24"/>
                <w:szCs w:val="24"/>
              </w:rPr>
              <w:t>Dr</w:t>
            </w:r>
          </w:p>
        </w:tc>
      </w:tr>
      <w:tr w:rsidR="00632243" w:rsidRPr="00632243" w14:paraId="0CD59EB5" w14:textId="77777777" w:rsidTr="00632243">
        <w:trPr>
          <w:trHeight w:val="487"/>
        </w:trPr>
        <w:tc>
          <w:tcPr>
            <w:tcW w:w="2445" w:type="dxa"/>
            <w:tcBorders>
              <w:top w:val="outset" w:sz="6" w:space="0" w:color="auto"/>
              <w:left w:val="outset" w:sz="6" w:space="0" w:color="auto"/>
              <w:bottom w:val="nil"/>
              <w:right w:val="outset" w:sz="6" w:space="0" w:color="auto"/>
            </w:tcBorders>
            <w:vAlign w:val="center"/>
            <w:hideMark/>
          </w:tcPr>
          <w:p w14:paraId="19F7EDB1" w14:textId="77777777" w:rsidR="00632243" w:rsidRPr="00632243" w:rsidRDefault="00632243" w:rsidP="00632243">
            <w:pPr>
              <w:rPr>
                <w:rFonts w:cstheme="minorHAnsi"/>
                <w:sz w:val="24"/>
                <w:szCs w:val="24"/>
              </w:rPr>
            </w:pPr>
            <w:r w:rsidRPr="00632243">
              <w:rPr>
                <w:rFonts w:cstheme="minorHAnsi"/>
                <w:sz w:val="24"/>
                <w:szCs w:val="24"/>
              </w:rPr>
              <w:t>First name</w:t>
            </w:r>
          </w:p>
        </w:tc>
        <w:tc>
          <w:tcPr>
            <w:tcW w:w="0" w:type="auto"/>
            <w:tcBorders>
              <w:top w:val="outset" w:sz="6" w:space="0" w:color="auto"/>
              <w:left w:val="outset" w:sz="6" w:space="0" w:color="auto"/>
              <w:bottom w:val="nil"/>
              <w:right w:val="outset" w:sz="6" w:space="0" w:color="auto"/>
            </w:tcBorders>
            <w:vAlign w:val="center"/>
            <w:hideMark/>
          </w:tcPr>
          <w:p w14:paraId="57665B9E" w14:textId="77777777" w:rsidR="00632243" w:rsidRPr="00632243" w:rsidRDefault="00632243" w:rsidP="00632243">
            <w:pPr>
              <w:rPr>
                <w:rFonts w:cstheme="minorHAnsi"/>
                <w:sz w:val="24"/>
                <w:szCs w:val="24"/>
              </w:rPr>
            </w:pPr>
            <w:r w:rsidRPr="00632243">
              <w:rPr>
                <w:rFonts w:cstheme="minorHAnsi"/>
                <w:sz w:val="24"/>
                <w:szCs w:val="24"/>
              </w:rPr>
              <w:t>Megan</w:t>
            </w:r>
          </w:p>
        </w:tc>
      </w:tr>
      <w:tr w:rsidR="00632243" w:rsidRPr="00632243" w14:paraId="2CEA2D17" w14:textId="77777777" w:rsidTr="00F9798B">
        <w:trPr>
          <w:trHeight w:val="615"/>
        </w:trPr>
        <w:tc>
          <w:tcPr>
            <w:tcW w:w="9318" w:type="dxa"/>
            <w:gridSpan w:val="2"/>
            <w:tcBorders>
              <w:top w:val="nil"/>
              <w:left w:val="nil"/>
              <w:bottom w:val="single" w:sz="4" w:space="0" w:color="auto"/>
              <w:right w:val="nil"/>
            </w:tcBorders>
            <w:vAlign w:val="center"/>
          </w:tcPr>
          <w:p w14:paraId="5C8672AD" w14:textId="317F33E2" w:rsidR="00632243" w:rsidRPr="00F9798B" w:rsidRDefault="00632243" w:rsidP="00F9798B">
            <w:pPr>
              <w:jc w:val="center"/>
              <w:rPr>
                <w:rFonts w:cstheme="minorHAnsi"/>
                <w:b/>
                <w:bCs/>
                <w:sz w:val="24"/>
                <w:szCs w:val="24"/>
              </w:rPr>
            </w:pPr>
            <w:r>
              <w:rPr>
                <w:rFonts w:cstheme="minorHAnsi"/>
                <w:b/>
                <w:bCs/>
                <w:sz w:val="24"/>
                <w:szCs w:val="24"/>
              </w:rPr>
              <w:lastRenderedPageBreak/>
              <w:t>Appendix E (Continued)</w:t>
            </w:r>
          </w:p>
        </w:tc>
      </w:tr>
      <w:tr w:rsidR="00632243" w:rsidRPr="00632243" w14:paraId="18AF39DB" w14:textId="77777777" w:rsidTr="00632243">
        <w:trPr>
          <w:trHeight w:val="973"/>
        </w:trPr>
        <w:tc>
          <w:tcPr>
            <w:tcW w:w="2445" w:type="dxa"/>
            <w:tcBorders>
              <w:top w:val="single" w:sz="4" w:space="0" w:color="auto"/>
              <w:left w:val="outset" w:sz="6" w:space="0" w:color="auto"/>
              <w:bottom w:val="outset" w:sz="6" w:space="0" w:color="auto"/>
              <w:right w:val="outset" w:sz="6" w:space="0" w:color="auto"/>
            </w:tcBorders>
            <w:vAlign w:val="center"/>
            <w:hideMark/>
          </w:tcPr>
          <w:p w14:paraId="7A364537" w14:textId="107D50CA" w:rsidR="00632243" w:rsidRPr="00632243" w:rsidRDefault="00632243" w:rsidP="00632243">
            <w:pPr>
              <w:spacing w:line="240" w:lineRule="auto"/>
              <w:rPr>
                <w:rFonts w:cstheme="minorHAnsi"/>
                <w:sz w:val="24"/>
                <w:szCs w:val="24"/>
              </w:rPr>
            </w:pPr>
            <w:r w:rsidRPr="00632243">
              <w:rPr>
                <w:rFonts w:cstheme="minorHAnsi"/>
                <w:sz w:val="24"/>
                <w:szCs w:val="24"/>
              </w:rPr>
              <w:t>Family name</w:t>
            </w:r>
          </w:p>
        </w:tc>
        <w:tc>
          <w:tcPr>
            <w:tcW w:w="0" w:type="auto"/>
            <w:tcBorders>
              <w:top w:val="single" w:sz="4" w:space="0" w:color="auto"/>
              <w:left w:val="outset" w:sz="6" w:space="0" w:color="auto"/>
              <w:bottom w:val="outset" w:sz="6" w:space="0" w:color="auto"/>
              <w:right w:val="outset" w:sz="6" w:space="0" w:color="auto"/>
            </w:tcBorders>
            <w:vAlign w:val="center"/>
            <w:hideMark/>
          </w:tcPr>
          <w:p w14:paraId="0F0A496B" w14:textId="77777777" w:rsidR="00632243" w:rsidRPr="00632243" w:rsidRDefault="00632243" w:rsidP="00632243">
            <w:pPr>
              <w:spacing w:line="240" w:lineRule="auto"/>
              <w:rPr>
                <w:rFonts w:cstheme="minorHAnsi"/>
                <w:sz w:val="24"/>
                <w:szCs w:val="24"/>
              </w:rPr>
            </w:pPr>
            <w:r w:rsidRPr="00632243">
              <w:rPr>
                <w:rFonts w:cstheme="minorHAnsi"/>
                <w:sz w:val="24"/>
                <w:szCs w:val="24"/>
              </w:rPr>
              <w:t>Kowalcyk</w:t>
            </w:r>
          </w:p>
        </w:tc>
      </w:tr>
      <w:tr w:rsidR="00632243" w:rsidRPr="00632243" w14:paraId="7B32B60F"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154B51F0" w14:textId="77777777" w:rsidR="00632243" w:rsidRPr="00632243" w:rsidRDefault="00632243" w:rsidP="00632243">
            <w:pPr>
              <w:spacing w:line="240" w:lineRule="auto"/>
              <w:rPr>
                <w:rFonts w:cstheme="minorHAnsi"/>
                <w:sz w:val="24"/>
                <w:szCs w:val="24"/>
              </w:rPr>
            </w:pPr>
            <w:r w:rsidRPr="00632243">
              <w:rPr>
                <w:rFonts w:cstheme="minorHAnsi"/>
                <w:sz w:val="24"/>
                <w:szCs w:val="24"/>
              </w:rPr>
              <w:t>Organisation/affiliation</w:t>
            </w:r>
          </w:p>
        </w:tc>
        <w:tc>
          <w:tcPr>
            <w:tcW w:w="0" w:type="auto"/>
            <w:tcBorders>
              <w:top w:val="outset" w:sz="6" w:space="0" w:color="auto"/>
              <w:left w:val="outset" w:sz="6" w:space="0" w:color="auto"/>
              <w:bottom w:val="outset" w:sz="6" w:space="0" w:color="auto"/>
              <w:right w:val="outset" w:sz="6" w:space="0" w:color="auto"/>
            </w:tcBorders>
            <w:vAlign w:val="center"/>
            <w:hideMark/>
          </w:tcPr>
          <w:p w14:paraId="059333B1" w14:textId="77777777" w:rsidR="00632243" w:rsidRPr="00632243" w:rsidRDefault="00632243" w:rsidP="00632243">
            <w:pPr>
              <w:spacing w:line="240" w:lineRule="auto"/>
              <w:rPr>
                <w:rFonts w:cstheme="minorHAnsi"/>
                <w:sz w:val="24"/>
                <w:szCs w:val="24"/>
              </w:rPr>
            </w:pPr>
            <w:r w:rsidRPr="00632243">
              <w:rPr>
                <w:rFonts w:cstheme="minorHAnsi"/>
                <w:sz w:val="24"/>
                <w:szCs w:val="24"/>
              </w:rPr>
              <w:t>University of Illinois Chicago</w:t>
            </w:r>
          </w:p>
        </w:tc>
      </w:tr>
      <w:tr w:rsidR="00632243" w:rsidRPr="00632243" w14:paraId="452D8A5D"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637F5675" w14:textId="77777777" w:rsidR="00632243" w:rsidRPr="00632243" w:rsidRDefault="00632243" w:rsidP="00632243">
            <w:pPr>
              <w:spacing w:line="240" w:lineRule="auto"/>
              <w:rPr>
                <w:rFonts w:cstheme="minorHAnsi"/>
                <w:sz w:val="24"/>
                <w:szCs w:val="24"/>
              </w:rPr>
            </w:pPr>
            <w:r w:rsidRPr="00632243">
              <w:rPr>
                <w:rFonts w:cstheme="minorHAnsi"/>
                <w:sz w:val="24"/>
                <w:szCs w:val="24"/>
              </w:rPr>
              <w:t>Website address</w:t>
            </w:r>
          </w:p>
        </w:tc>
        <w:tc>
          <w:tcPr>
            <w:tcW w:w="0" w:type="auto"/>
            <w:tcBorders>
              <w:top w:val="outset" w:sz="6" w:space="0" w:color="auto"/>
              <w:left w:val="outset" w:sz="6" w:space="0" w:color="auto"/>
              <w:bottom w:val="outset" w:sz="6" w:space="0" w:color="auto"/>
              <w:right w:val="outset" w:sz="6" w:space="0" w:color="auto"/>
            </w:tcBorders>
            <w:vAlign w:val="center"/>
            <w:hideMark/>
          </w:tcPr>
          <w:p w14:paraId="2724ADD5" w14:textId="77777777" w:rsidR="00632243" w:rsidRPr="00632243" w:rsidRDefault="00632243" w:rsidP="00632243">
            <w:pPr>
              <w:spacing w:line="240" w:lineRule="auto"/>
              <w:rPr>
                <w:rFonts w:cstheme="minorHAnsi"/>
                <w:sz w:val="24"/>
                <w:szCs w:val="24"/>
              </w:rPr>
            </w:pPr>
          </w:p>
        </w:tc>
      </w:tr>
      <w:tr w:rsidR="00632243" w:rsidRPr="00632243" w14:paraId="71D60CF5"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7F21DE49" w14:textId="77777777" w:rsidR="00632243" w:rsidRPr="00632243" w:rsidRDefault="00632243" w:rsidP="00632243">
            <w:pPr>
              <w:spacing w:line="240" w:lineRule="auto"/>
              <w:rPr>
                <w:rFonts w:cstheme="minorHAnsi"/>
                <w:sz w:val="24"/>
                <w:szCs w:val="24"/>
              </w:rPr>
            </w:pPr>
            <w:r w:rsidRPr="00632243">
              <w:rPr>
                <w:rFonts w:cstheme="minorHAnsi"/>
                <w:sz w:val="24"/>
                <w:szCs w:val="24"/>
              </w:rPr>
              <w:t>Type of organisation / affiliation</w:t>
            </w:r>
          </w:p>
        </w:tc>
        <w:tc>
          <w:tcPr>
            <w:tcW w:w="0" w:type="auto"/>
            <w:tcBorders>
              <w:top w:val="outset" w:sz="6" w:space="0" w:color="auto"/>
              <w:left w:val="outset" w:sz="6" w:space="0" w:color="auto"/>
              <w:bottom w:val="outset" w:sz="6" w:space="0" w:color="auto"/>
              <w:right w:val="outset" w:sz="6" w:space="0" w:color="auto"/>
            </w:tcBorders>
            <w:vAlign w:val="center"/>
            <w:hideMark/>
          </w:tcPr>
          <w:p w14:paraId="515981D1" w14:textId="77777777" w:rsidR="00632243" w:rsidRPr="00632243" w:rsidRDefault="00632243" w:rsidP="00632243">
            <w:pPr>
              <w:spacing w:line="240" w:lineRule="auto"/>
              <w:rPr>
                <w:rFonts w:cstheme="minorHAnsi"/>
                <w:sz w:val="24"/>
                <w:szCs w:val="24"/>
              </w:rPr>
            </w:pPr>
            <w:r w:rsidRPr="00632243">
              <w:rPr>
                <w:rFonts w:cstheme="minorHAnsi"/>
                <w:sz w:val="24"/>
                <w:szCs w:val="24"/>
              </w:rPr>
              <w:t>Academic</w:t>
            </w:r>
          </w:p>
        </w:tc>
      </w:tr>
      <w:tr w:rsidR="00632243" w:rsidRPr="00632243" w14:paraId="6877D286" w14:textId="77777777" w:rsidTr="00632243">
        <w:trPr>
          <w:trHeight w:val="811"/>
        </w:trPr>
        <w:tc>
          <w:tcPr>
            <w:tcW w:w="2445" w:type="dxa"/>
            <w:tcBorders>
              <w:top w:val="outset" w:sz="6" w:space="0" w:color="auto"/>
              <w:left w:val="outset" w:sz="6" w:space="0" w:color="auto"/>
              <w:bottom w:val="outset" w:sz="6" w:space="0" w:color="auto"/>
              <w:right w:val="outset" w:sz="6" w:space="0" w:color="auto"/>
            </w:tcBorders>
            <w:vAlign w:val="center"/>
            <w:hideMark/>
          </w:tcPr>
          <w:p w14:paraId="3BBC11A2" w14:textId="77777777" w:rsidR="00632243" w:rsidRPr="00632243" w:rsidRDefault="00632243" w:rsidP="00632243">
            <w:pPr>
              <w:spacing w:line="240" w:lineRule="auto"/>
              <w:rPr>
                <w:rFonts w:cstheme="minorHAnsi"/>
                <w:sz w:val="24"/>
                <w:szCs w:val="24"/>
              </w:rPr>
            </w:pPr>
            <w:r w:rsidRPr="00632243">
              <w:rPr>
                <w:rFonts w:cstheme="minorHAnsi"/>
                <w:sz w:val="24"/>
                <w:szCs w:val="24"/>
              </w:rPr>
              <w:t>Is your request in support of a submission for regulatory approval (i.e. EMA / FDA)?</w:t>
            </w:r>
          </w:p>
        </w:tc>
        <w:tc>
          <w:tcPr>
            <w:tcW w:w="0" w:type="auto"/>
            <w:tcBorders>
              <w:top w:val="outset" w:sz="6" w:space="0" w:color="auto"/>
              <w:left w:val="outset" w:sz="6" w:space="0" w:color="auto"/>
              <w:bottom w:val="outset" w:sz="6" w:space="0" w:color="auto"/>
              <w:right w:val="outset" w:sz="6" w:space="0" w:color="auto"/>
            </w:tcBorders>
            <w:vAlign w:val="center"/>
            <w:hideMark/>
          </w:tcPr>
          <w:p w14:paraId="38FD4CCB" w14:textId="77777777" w:rsidR="00632243" w:rsidRPr="00632243" w:rsidRDefault="00632243" w:rsidP="00632243">
            <w:pPr>
              <w:spacing w:line="240" w:lineRule="auto"/>
              <w:rPr>
                <w:rFonts w:cstheme="minorHAnsi"/>
                <w:sz w:val="24"/>
                <w:szCs w:val="24"/>
              </w:rPr>
            </w:pPr>
          </w:p>
        </w:tc>
      </w:tr>
      <w:tr w:rsidR="00632243" w:rsidRPr="00632243" w14:paraId="6878DAC6"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57D44328" w14:textId="77777777" w:rsidR="00632243" w:rsidRPr="00632243" w:rsidRDefault="00632243" w:rsidP="00632243">
            <w:pPr>
              <w:spacing w:line="240" w:lineRule="auto"/>
              <w:rPr>
                <w:rFonts w:cstheme="minorHAnsi"/>
                <w:sz w:val="24"/>
                <w:szCs w:val="24"/>
              </w:rPr>
            </w:pPr>
            <w:r w:rsidRPr="00632243">
              <w:rPr>
                <w:rFonts w:cstheme="minorHAnsi"/>
                <w:sz w:val="24"/>
                <w:szCs w:val="24"/>
              </w:rPr>
              <w:t>Please select the relevant name from the STM publisher list</w:t>
            </w:r>
          </w:p>
        </w:tc>
        <w:tc>
          <w:tcPr>
            <w:tcW w:w="0" w:type="auto"/>
            <w:tcBorders>
              <w:top w:val="outset" w:sz="6" w:space="0" w:color="auto"/>
              <w:left w:val="outset" w:sz="6" w:space="0" w:color="auto"/>
              <w:bottom w:val="outset" w:sz="6" w:space="0" w:color="auto"/>
              <w:right w:val="outset" w:sz="6" w:space="0" w:color="auto"/>
            </w:tcBorders>
            <w:vAlign w:val="center"/>
            <w:hideMark/>
          </w:tcPr>
          <w:p w14:paraId="052145A1" w14:textId="77777777" w:rsidR="00632243" w:rsidRPr="00632243" w:rsidRDefault="00632243" w:rsidP="00632243">
            <w:pPr>
              <w:spacing w:line="240" w:lineRule="auto"/>
              <w:rPr>
                <w:rFonts w:cstheme="minorHAnsi"/>
                <w:sz w:val="24"/>
                <w:szCs w:val="24"/>
              </w:rPr>
            </w:pPr>
          </w:p>
        </w:tc>
      </w:tr>
      <w:tr w:rsidR="00632243" w:rsidRPr="00632243" w14:paraId="5E7510EC" w14:textId="77777777" w:rsidTr="00632243">
        <w:trPr>
          <w:trHeight w:val="527"/>
        </w:trPr>
        <w:tc>
          <w:tcPr>
            <w:tcW w:w="2445" w:type="dxa"/>
            <w:tcBorders>
              <w:top w:val="outset" w:sz="6" w:space="0" w:color="auto"/>
              <w:left w:val="outset" w:sz="6" w:space="0" w:color="auto"/>
              <w:bottom w:val="outset" w:sz="6" w:space="0" w:color="auto"/>
              <w:right w:val="outset" w:sz="6" w:space="0" w:color="auto"/>
            </w:tcBorders>
            <w:vAlign w:val="center"/>
            <w:hideMark/>
          </w:tcPr>
          <w:p w14:paraId="7F6DBAFD" w14:textId="77777777" w:rsidR="00632243" w:rsidRPr="00632243" w:rsidRDefault="00632243" w:rsidP="00632243">
            <w:pPr>
              <w:spacing w:line="240" w:lineRule="auto"/>
              <w:rPr>
                <w:rFonts w:cstheme="minorHAnsi"/>
                <w:sz w:val="24"/>
                <w:szCs w:val="24"/>
              </w:rPr>
            </w:pPr>
            <w:r w:rsidRPr="00632243">
              <w:rPr>
                <w:rFonts w:cstheme="minorHAnsi"/>
                <w:sz w:val="24"/>
                <w:szCs w:val="24"/>
              </w:rPr>
              <w:t>Provide Type of organisation / affiliation</w:t>
            </w:r>
          </w:p>
        </w:tc>
        <w:tc>
          <w:tcPr>
            <w:tcW w:w="0" w:type="auto"/>
            <w:tcBorders>
              <w:top w:val="outset" w:sz="6" w:space="0" w:color="auto"/>
              <w:left w:val="outset" w:sz="6" w:space="0" w:color="auto"/>
              <w:bottom w:val="outset" w:sz="6" w:space="0" w:color="auto"/>
              <w:right w:val="outset" w:sz="6" w:space="0" w:color="auto"/>
            </w:tcBorders>
            <w:vAlign w:val="center"/>
            <w:hideMark/>
          </w:tcPr>
          <w:p w14:paraId="2FAB6CAE" w14:textId="77777777" w:rsidR="00632243" w:rsidRPr="00632243" w:rsidRDefault="00632243" w:rsidP="00632243">
            <w:pPr>
              <w:spacing w:line="240" w:lineRule="auto"/>
              <w:rPr>
                <w:rFonts w:cstheme="minorHAnsi"/>
                <w:sz w:val="24"/>
                <w:szCs w:val="24"/>
              </w:rPr>
            </w:pPr>
          </w:p>
        </w:tc>
      </w:tr>
      <w:tr w:rsidR="00632243" w:rsidRPr="00632243" w14:paraId="02434F91"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4C171309" w14:textId="77777777" w:rsidR="00632243" w:rsidRPr="00632243" w:rsidRDefault="00632243" w:rsidP="00632243">
            <w:pPr>
              <w:spacing w:line="240" w:lineRule="auto"/>
              <w:rPr>
                <w:rFonts w:cstheme="minorHAnsi"/>
                <w:sz w:val="24"/>
                <w:szCs w:val="24"/>
              </w:rPr>
            </w:pPr>
            <w:r w:rsidRPr="00632243">
              <w:rPr>
                <w:rFonts w:cstheme="minorHAnsi"/>
                <w:sz w:val="24"/>
                <w:szCs w:val="24"/>
              </w:rPr>
              <w:t>Country</w:t>
            </w:r>
          </w:p>
        </w:tc>
        <w:tc>
          <w:tcPr>
            <w:tcW w:w="0" w:type="auto"/>
            <w:tcBorders>
              <w:top w:val="outset" w:sz="6" w:space="0" w:color="auto"/>
              <w:left w:val="outset" w:sz="6" w:space="0" w:color="auto"/>
              <w:bottom w:val="outset" w:sz="6" w:space="0" w:color="auto"/>
              <w:right w:val="outset" w:sz="6" w:space="0" w:color="auto"/>
            </w:tcBorders>
            <w:vAlign w:val="center"/>
            <w:hideMark/>
          </w:tcPr>
          <w:p w14:paraId="2C42304A" w14:textId="77777777" w:rsidR="00632243" w:rsidRPr="00632243" w:rsidRDefault="00632243" w:rsidP="00632243">
            <w:pPr>
              <w:spacing w:line="240" w:lineRule="auto"/>
              <w:rPr>
                <w:rFonts w:cstheme="minorHAnsi"/>
                <w:sz w:val="24"/>
                <w:szCs w:val="24"/>
              </w:rPr>
            </w:pPr>
            <w:r w:rsidRPr="00632243">
              <w:rPr>
                <w:rFonts w:cstheme="minorHAnsi"/>
                <w:sz w:val="24"/>
                <w:szCs w:val="24"/>
              </w:rPr>
              <w:t>United States of America</w:t>
            </w:r>
          </w:p>
        </w:tc>
      </w:tr>
      <w:tr w:rsidR="00632243" w:rsidRPr="00632243" w14:paraId="7645FFDB"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6B50287E" w14:textId="77777777" w:rsidR="00632243" w:rsidRPr="00632243" w:rsidRDefault="00632243" w:rsidP="00632243">
            <w:pPr>
              <w:spacing w:line="240" w:lineRule="auto"/>
              <w:rPr>
                <w:rFonts w:cstheme="minorHAnsi"/>
                <w:sz w:val="24"/>
                <w:szCs w:val="24"/>
              </w:rPr>
            </w:pPr>
            <w:r w:rsidRPr="00632243">
              <w:rPr>
                <w:rFonts w:cstheme="minorHAnsi"/>
                <w:sz w:val="24"/>
                <w:szCs w:val="24"/>
              </w:rPr>
              <w:t>Email</w:t>
            </w:r>
          </w:p>
        </w:tc>
        <w:tc>
          <w:tcPr>
            <w:tcW w:w="0" w:type="auto"/>
            <w:tcBorders>
              <w:top w:val="outset" w:sz="6" w:space="0" w:color="auto"/>
              <w:left w:val="outset" w:sz="6" w:space="0" w:color="auto"/>
              <w:bottom w:val="outset" w:sz="6" w:space="0" w:color="auto"/>
              <w:right w:val="outset" w:sz="6" w:space="0" w:color="auto"/>
            </w:tcBorders>
            <w:vAlign w:val="center"/>
            <w:hideMark/>
          </w:tcPr>
          <w:p w14:paraId="7D2E5A2A" w14:textId="77777777" w:rsidR="00632243" w:rsidRPr="00632243" w:rsidRDefault="00000000" w:rsidP="00632243">
            <w:pPr>
              <w:spacing w:line="240" w:lineRule="auto"/>
              <w:rPr>
                <w:rFonts w:cstheme="minorHAnsi"/>
                <w:sz w:val="24"/>
                <w:szCs w:val="24"/>
              </w:rPr>
            </w:pPr>
            <w:hyperlink r:id="rId78" w:tgtFrame="_blank" w:history="1">
              <w:r w:rsidR="00632243" w:rsidRPr="00632243">
                <w:rPr>
                  <w:rStyle w:val="Hyperlink"/>
                  <w:rFonts w:cstheme="minorHAnsi"/>
                  <w:sz w:val="24"/>
                  <w:szCs w:val="24"/>
                </w:rPr>
                <w:t>mkowal33@uic.edu</w:t>
              </w:r>
            </w:hyperlink>
          </w:p>
        </w:tc>
      </w:tr>
      <w:tr w:rsidR="00632243" w:rsidRPr="00632243" w14:paraId="1BA4AF3B"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76756579" w14:textId="77777777" w:rsidR="00632243" w:rsidRPr="00632243" w:rsidRDefault="00632243" w:rsidP="00632243">
            <w:pPr>
              <w:spacing w:line="240" w:lineRule="auto"/>
              <w:rPr>
                <w:rFonts w:cstheme="minorHAnsi"/>
                <w:sz w:val="24"/>
                <w:szCs w:val="24"/>
              </w:rPr>
            </w:pPr>
            <w:r w:rsidRPr="00632243">
              <w:rPr>
                <w:rFonts w:cstheme="minorHAnsi"/>
                <w:sz w:val="24"/>
                <w:szCs w:val="24"/>
              </w:rPr>
              <w:t>Full title of WHO material requested</w:t>
            </w:r>
          </w:p>
        </w:tc>
        <w:tc>
          <w:tcPr>
            <w:tcW w:w="0" w:type="auto"/>
            <w:tcBorders>
              <w:top w:val="outset" w:sz="6" w:space="0" w:color="auto"/>
              <w:left w:val="outset" w:sz="6" w:space="0" w:color="auto"/>
              <w:bottom w:val="outset" w:sz="6" w:space="0" w:color="auto"/>
              <w:right w:val="outset" w:sz="6" w:space="0" w:color="auto"/>
            </w:tcBorders>
            <w:vAlign w:val="center"/>
            <w:hideMark/>
          </w:tcPr>
          <w:p w14:paraId="10C2C8F9" w14:textId="77777777" w:rsidR="00632243" w:rsidRPr="00632243" w:rsidRDefault="00632243" w:rsidP="00632243">
            <w:pPr>
              <w:spacing w:line="240" w:lineRule="auto"/>
              <w:rPr>
                <w:rFonts w:cstheme="minorHAnsi"/>
                <w:sz w:val="24"/>
                <w:szCs w:val="24"/>
              </w:rPr>
            </w:pPr>
            <w:r w:rsidRPr="00632243">
              <w:rPr>
                <w:rFonts w:cstheme="minorHAnsi"/>
                <w:sz w:val="24"/>
                <w:szCs w:val="24"/>
              </w:rPr>
              <w:t>health-and-climate-change/risk-pathways-climate-health</w:t>
            </w:r>
          </w:p>
        </w:tc>
      </w:tr>
      <w:tr w:rsidR="00632243" w:rsidRPr="00632243" w14:paraId="01D21832" w14:textId="77777777" w:rsidTr="00632243">
        <w:trPr>
          <w:trHeight w:val="811"/>
        </w:trPr>
        <w:tc>
          <w:tcPr>
            <w:tcW w:w="2445" w:type="dxa"/>
            <w:tcBorders>
              <w:top w:val="outset" w:sz="6" w:space="0" w:color="auto"/>
              <w:left w:val="outset" w:sz="6" w:space="0" w:color="auto"/>
              <w:bottom w:val="outset" w:sz="6" w:space="0" w:color="auto"/>
              <w:right w:val="outset" w:sz="6" w:space="0" w:color="auto"/>
            </w:tcBorders>
            <w:vAlign w:val="center"/>
            <w:hideMark/>
          </w:tcPr>
          <w:p w14:paraId="17E33BCF" w14:textId="77777777" w:rsidR="00632243" w:rsidRPr="00632243" w:rsidRDefault="00632243" w:rsidP="00632243">
            <w:pPr>
              <w:spacing w:line="240" w:lineRule="auto"/>
              <w:rPr>
                <w:rFonts w:cstheme="minorHAnsi"/>
                <w:sz w:val="24"/>
                <w:szCs w:val="24"/>
              </w:rPr>
            </w:pPr>
            <w:r w:rsidRPr="00632243">
              <w:rPr>
                <w:rFonts w:cstheme="minorHAnsi"/>
                <w:sz w:val="24"/>
                <w:szCs w:val="24"/>
              </w:rPr>
              <w:t>Full link to WHO material you wish to reuse</w:t>
            </w:r>
          </w:p>
        </w:tc>
        <w:tc>
          <w:tcPr>
            <w:tcW w:w="0" w:type="auto"/>
            <w:tcBorders>
              <w:top w:val="outset" w:sz="6" w:space="0" w:color="auto"/>
              <w:left w:val="outset" w:sz="6" w:space="0" w:color="auto"/>
              <w:bottom w:val="outset" w:sz="6" w:space="0" w:color="auto"/>
              <w:right w:val="outset" w:sz="6" w:space="0" w:color="auto"/>
            </w:tcBorders>
            <w:vAlign w:val="center"/>
            <w:hideMark/>
          </w:tcPr>
          <w:p w14:paraId="037A31B8" w14:textId="77777777" w:rsidR="00632243" w:rsidRPr="00632243" w:rsidRDefault="00000000" w:rsidP="00632243">
            <w:pPr>
              <w:spacing w:line="240" w:lineRule="auto"/>
              <w:rPr>
                <w:rFonts w:cstheme="minorHAnsi"/>
                <w:sz w:val="24"/>
                <w:szCs w:val="24"/>
              </w:rPr>
            </w:pPr>
            <w:hyperlink r:id="rId79" w:tgtFrame="_blank" w:history="1">
              <w:r w:rsidR="00632243" w:rsidRPr="00632243">
                <w:rPr>
                  <w:rStyle w:val="Hyperlink"/>
                  <w:rFonts w:cstheme="minorHAnsi"/>
                  <w:sz w:val="24"/>
                  <w:szCs w:val="24"/>
                </w:rPr>
                <w:t>https://cdn.who.int/media/images/default-source/health-and-climate-change/risk-pathways-climate-health.jpg</w:t>
              </w:r>
            </w:hyperlink>
          </w:p>
        </w:tc>
      </w:tr>
      <w:tr w:rsidR="00632243" w:rsidRPr="00632243" w14:paraId="19562076"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73F6DA0D" w14:textId="77777777" w:rsidR="00632243" w:rsidRPr="00632243" w:rsidRDefault="00632243" w:rsidP="00632243">
            <w:pPr>
              <w:spacing w:line="240" w:lineRule="auto"/>
              <w:rPr>
                <w:rFonts w:cstheme="minorHAnsi"/>
                <w:sz w:val="24"/>
                <w:szCs w:val="24"/>
              </w:rPr>
            </w:pPr>
            <w:r w:rsidRPr="00632243">
              <w:rPr>
                <w:rFonts w:cstheme="minorHAnsi"/>
                <w:sz w:val="24"/>
                <w:szCs w:val="24"/>
              </w:rPr>
              <w:t>ISBN / WHO reference number</w:t>
            </w:r>
          </w:p>
        </w:tc>
        <w:tc>
          <w:tcPr>
            <w:tcW w:w="0" w:type="auto"/>
            <w:tcBorders>
              <w:top w:val="outset" w:sz="6" w:space="0" w:color="auto"/>
              <w:left w:val="outset" w:sz="6" w:space="0" w:color="auto"/>
              <w:bottom w:val="outset" w:sz="6" w:space="0" w:color="auto"/>
              <w:right w:val="outset" w:sz="6" w:space="0" w:color="auto"/>
            </w:tcBorders>
            <w:vAlign w:val="center"/>
            <w:hideMark/>
          </w:tcPr>
          <w:p w14:paraId="60182527" w14:textId="77777777" w:rsidR="00632243" w:rsidRPr="00632243" w:rsidRDefault="00632243" w:rsidP="00632243">
            <w:pPr>
              <w:spacing w:line="240" w:lineRule="auto"/>
              <w:rPr>
                <w:rFonts w:cstheme="minorHAnsi"/>
                <w:sz w:val="24"/>
                <w:szCs w:val="24"/>
              </w:rPr>
            </w:pPr>
          </w:p>
        </w:tc>
      </w:tr>
      <w:tr w:rsidR="00632243" w:rsidRPr="00632243" w14:paraId="22B8D3BF"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182819CC" w14:textId="77777777" w:rsidR="00632243" w:rsidRPr="00632243" w:rsidRDefault="00632243" w:rsidP="00632243">
            <w:pPr>
              <w:spacing w:line="240" w:lineRule="auto"/>
              <w:rPr>
                <w:rFonts w:cstheme="minorHAnsi"/>
                <w:sz w:val="24"/>
                <w:szCs w:val="24"/>
              </w:rPr>
            </w:pPr>
            <w:r w:rsidRPr="00632243">
              <w:rPr>
                <w:rFonts w:cstheme="minorHAnsi"/>
                <w:sz w:val="24"/>
                <w:szCs w:val="24"/>
              </w:rPr>
              <w:t>Do you wish to reproduce the entire publication / material?</w:t>
            </w:r>
          </w:p>
        </w:tc>
        <w:tc>
          <w:tcPr>
            <w:tcW w:w="0" w:type="auto"/>
            <w:tcBorders>
              <w:top w:val="outset" w:sz="6" w:space="0" w:color="auto"/>
              <w:left w:val="outset" w:sz="6" w:space="0" w:color="auto"/>
              <w:bottom w:val="outset" w:sz="6" w:space="0" w:color="auto"/>
              <w:right w:val="outset" w:sz="6" w:space="0" w:color="auto"/>
            </w:tcBorders>
            <w:vAlign w:val="center"/>
            <w:hideMark/>
          </w:tcPr>
          <w:p w14:paraId="55727329" w14:textId="77777777" w:rsidR="00632243" w:rsidRPr="00632243" w:rsidRDefault="00632243" w:rsidP="00632243">
            <w:pPr>
              <w:spacing w:line="240" w:lineRule="auto"/>
              <w:rPr>
                <w:rFonts w:cstheme="minorHAnsi"/>
                <w:sz w:val="24"/>
                <w:szCs w:val="24"/>
              </w:rPr>
            </w:pPr>
            <w:r w:rsidRPr="00632243">
              <w:rPr>
                <w:rFonts w:cstheme="minorHAnsi"/>
                <w:sz w:val="24"/>
                <w:szCs w:val="24"/>
              </w:rPr>
              <w:t>Yes</w:t>
            </w:r>
          </w:p>
        </w:tc>
      </w:tr>
      <w:tr w:rsidR="00632243" w:rsidRPr="00632243" w14:paraId="10F68E31" w14:textId="77777777" w:rsidTr="00632243">
        <w:trPr>
          <w:trHeight w:val="487"/>
        </w:trPr>
        <w:tc>
          <w:tcPr>
            <w:tcW w:w="2445" w:type="dxa"/>
            <w:tcBorders>
              <w:top w:val="outset" w:sz="6" w:space="0" w:color="auto"/>
              <w:left w:val="outset" w:sz="6" w:space="0" w:color="auto"/>
              <w:bottom w:val="nil"/>
              <w:right w:val="outset" w:sz="6" w:space="0" w:color="auto"/>
            </w:tcBorders>
            <w:vAlign w:val="center"/>
            <w:hideMark/>
          </w:tcPr>
          <w:p w14:paraId="27A016C9" w14:textId="77777777" w:rsidR="00632243" w:rsidRPr="00632243" w:rsidRDefault="00632243" w:rsidP="00632243">
            <w:pPr>
              <w:spacing w:line="240" w:lineRule="auto"/>
              <w:rPr>
                <w:rFonts w:cstheme="minorHAnsi"/>
                <w:sz w:val="24"/>
                <w:szCs w:val="24"/>
              </w:rPr>
            </w:pPr>
            <w:r w:rsidRPr="00632243">
              <w:rPr>
                <w:rFonts w:cstheme="minorHAnsi"/>
                <w:sz w:val="24"/>
                <w:szCs w:val="24"/>
              </w:rPr>
              <w:t>Please select the item to be reproduced</w:t>
            </w:r>
          </w:p>
        </w:tc>
        <w:tc>
          <w:tcPr>
            <w:tcW w:w="0" w:type="auto"/>
            <w:tcBorders>
              <w:top w:val="outset" w:sz="6" w:space="0" w:color="auto"/>
              <w:left w:val="outset" w:sz="6" w:space="0" w:color="auto"/>
              <w:bottom w:val="nil"/>
              <w:right w:val="outset" w:sz="6" w:space="0" w:color="auto"/>
            </w:tcBorders>
            <w:vAlign w:val="center"/>
            <w:hideMark/>
          </w:tcPr>
          <w:p w14:paraId="4396F30A" w14:textId="77777777" w:rsidR="00632243" w:rsidRPr="00632243" w:rsidRDefault="00632243" w:rsidP="00632243">
            <w:pPr>
              <w:spacing w:line="240" w:lineRule="auto"/>
              <w:rPr>
                <w:rFonts w:cstheme="minorHAnsi"/>
                <w:sz w:val="24"/>
                <w:szCs w:val="24"/>
              </w:rPr>
            </w:pPr>
            <w:r w:rsidRPr="00632243">
              <w:rPr>
                <w:rFonts w:cstheme="minorHAnsi"/>
                <w:sz w:val="24"/>
                <w:szCs w:val="24"/>
              </w:rPr>
              <w:t>Figure/table</w:t>
            </w:r>
          </w:p>
        </w:tc>
      </w:tr>
      <w:tr w:rsidR="00632243" w:rsidRPr="00632243" w14:paraId="6CD331AE" w14:textId="77777777" w:rsidTr="00632243">
        <w:trPr>
          <w:trHeight w:val="811"/>
        </w:trPr>
        <w:tc>
          <w:tcPr>
            <w:tcW w:w="9318" w:type="dxa"/>
            <w:gridSpan w:val="2"/>
            <w:tcBorders>
              <w:top w:val="nil"/>
              <w:left w:val="nil"/>
              <w:bottom w:val="single" w:sz="4" w:space="0" w:color="auto"/>
              <w:right w:val="nil"/>
            </w:tcBorders>
            <w:vAlign w:val="center"/>
          </w:tcPr>
          <w:p w14:paraId="38A0A5DA" w14:textId="77777777" w:rsidR="00F9798B" w:rsidRDefault="00F9798B" w:rsidP="00632243">
            <w:pPr>
              <w:jc w:val="center"/>
              <w:rPr>
                <w:rFonts w:cstheme="minorHAnsi"/>
                <w:b/>
                <w:bCs/>
                <w:sz w:val="24"/>
                <w:szCs w:val="24"/>
              </w:rPr>
            </w:pPr>
          </w:p>
          <w:p w14:paraId="2A507CDF" w14:textId="06075E5C" w:rsidR="00632243" w:rsidRPr="00F9798B" w:rsidRDefault="00632243" w:rsidP="00F9798B">
            <w:pPr>
              <w:jc w:val="center"/>
              <w:rPr>
                <w:rFonts w:cstheme="minorHAnsi"/>
                <w:b/>
                <w:bCs/>
                <w:sz w:val="24"/>
                <w:szCs w:val="24"/>
              </w:rPr>
            </w:pPr>
            <w:r>
              <w:rPr>
                <w:rFonts w:cstheme="minorHAnsi"/>
                <w:b/>
                <w:bCs/>
                <w:sz w:val="24"/>
                <w:szCs w:val="24"/>
              </w:rPr>
              <w:lastRenderedPageBreak/>
              <w:t>Appendix E (Continued)</w:t>
            </w:r>
          </w:p>
        </w:tc>
      </w:tr>
      <w:tr w:rsidR="00632243" w:rsidRPr="00632243" w14:paraId="235B747E" w14:textId="77777777" w:rsidTr="00632243">
        <w:trPr>
          <w:trHeight w:val="811"/>
        </w:trPr>
        <w:tc>
          <w:tcPr>
            <w:tcW w:w="2445" w:type="dxa"/>
            <w:tcBorders>
              <w:top w:val="single" w:sz="4" w:space="0" w:color="auto"/>
              <w:left w:val="outset" w:sz="6" w:space="0" w:color="auto"/>
              <w:bottom w:val="outset" w:sz="6" w:space="0" w:color="auto"/>
              <w:right w:val="outset" w:sz="6" w:space="0" w:color="auto"/>
            </w:tcBorders>
            <w:vAlign w:val="center"/>
            <w:hideMark/>
          </w:tcPr>
          <w:p w14:paraId="5DB9B32F" w14:textId="77777777" w:rsidR="00632243" w:rsidRPr="00632243" w:rsidRDefault="00632243" w:rsidP="00632243">
            <w:pPr>
              <w:spacing w:line="240" w:lineRule="auto"/>
              <w:rPr>
                <w:rFonts w:cstheme="minorHAnsi"/>
                <w:sz w:val="24"/>
                <w:szCs w:val="24"/>
              </w:rPr>
            </w:pPr>
            <w:r w:rsidRPr="00632243">
              <w:rPr>
                <w:rFonts w:cstheme="minorHAnsi"/>
                <w:sz w:val="24"/>
                <w:szCs w:val="24"/>
              </w:rPr>
              <w:lastRenderedPageBreak/>
              <w:t>For each item selected, please provide a reference and/or page number.</w:t>
            </w:r>
          </w:p>
        </w:tc>
        <w:tc>
          <w:tcPr>
            <w:tcW w:w="0" w:type="auto"/>
            <w:tcBorders>
              <w:top w:val="single" w:sz="4" w:space="0" w:color="auto"/>
              <w:left w:val="outset" w:sz="6" w:space="0" w:color="auto"/>
              <w:bottom w:val="outset" w:sz="6" w:space="0" w:color="auto"/>
              <w:right w:val="outset" w:sz="6" w:space="0" w:color="auto"/>
            </w:tcBorders>
            <w:vAlign w:val="center"/>
            <w:hideMark/>
          </w:tcPr>
          <w:p w14:paraId="381BF38F" w14:textId="77777777" w:rsidR="00632243" w:rsidRPr="00632243" w:rsidRDefault="00632243" w:rsidP="00632243">
            <w:pPr>
              <w:spacing w:line="240" w:lineRule="auto"/>
              <w:rPr>
                <w:rFonts w:cstheme="minorHAnsi"/>
                <w:sz w:val="24"/>
                <w:szCs w:val="24"/>
              </w:rPr>
            </w:pPr>
            <w:r w:rsidRPr="00632243">
              <w:rPr>
                <w:rFonts w:cstheme="minorHAnsi"/>
                <w:sz w:val="24"/>
                <w:szCs w:val="24"/>
              </w:rPr>
              <w:t>Direct link item</w:t>
            </w:r>
          </w:p>
        </w:tc>
      </w:tr>
      <w:tr w:rsidR="00632243" w:rsidRPr="00632243" w14:paraId="3160DE60"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0690BA74" w14:textId="77777777" w:rsidR="00632243" w:rsidRPr="00632243" w:rsidRDefault="00632243" w:rsidP="00632243">
            <w:pPr>
              <w:spacing w:line="240" w:lineRule="auto"/>
              <w:rPr>
                <w:rFonts w:cstheme="minorHAnsi"/>
                <w:sz w:val="24"/>
                <w:szCs w:val="24"/>
              </w:rPr>
            </w:pPr>
            <w:r w:rsidRPr="00632243">
              <w:rPr>
                <w:rFonts w:cstheme="minorHAnsi"/>
                <w:sz w:val="24"/>
                <w:szCs w:val="24"/>
              </w:rPr>
              <w:t>Will you be translating?</w:t>
            </w:r>
          </w:p>
        </w:tc>
        <w:tc>
          <w:tcPr>
            <w:tcW w:w="0" w:type="auto"/>
            <w:tcBorders>
              <w:top w:val="outset" w:sz="6" w:space="0" w:color="auto"/>
              <w:left w:val="outset" w:sz="6" w:space="0" w:color="auto"/>
              <w:bottom w:val="outset" w:sz="6" w:space="0" w:color="auto"/>
              <w:right w:val="outset" w:sz="6" w:space="0" w:color="auto"/>
            </w:tcBorders>
            <w:vAlign w:val="center"/>
            <w:hideMark/>
          </w:tcPr>
          <w:p w14:paraId="794D9BD9" w14:textId="77777777" w:rsidR="00632243" w:rsidRPr="00632243" w:rsidRDefault="00632243" w:rsidP="00632243">
            <w:pPr>
              <w:spacing w:line="240" w:lineRule="auto"/>
              <w:rPr>
                <w:rFonts w:cstheme="minorHAnsi"/>
                <w:sz w:val="24"/>
                <w:szCs w:val="24"/>
              </w:rPr>
            </w:pPr>
            <w:r w:rsidRPr="00632243">
              <w:rPr>
                <w:rFonts w:cstheme="minorHAnsi"/>
                <w:sz w:val="24"/>
                <w:szCs w:val="24"/>
              </w:rPr>
              <w:t>No</w:t>
            </w:r>
          </w:p>
        </w:tc>
      </w:tr>
      <w:tr w:rsidR="00632243" w:rsidRPr="00632243" w14:paraId="578D0DA6"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6C3FDD2B" w14:textId="77777777" w:rsidR="00632243" w:rsidRPr="00632243" w:rsidRDefault="00632243" w:rsidP="00632243">
            <w:pPr>
              <w:spacing w:line="240" w:lineRule="auto"/>
              <w:rPr>
                <w:rFonts w:cstheme="minorHAnsi"/>
                <w:sz w:val="24"/>
                <w:szCs w:val="24"/>
              </w:rPr>
            </w:pPr>
            <w:r w:rsidRPr="00632243">
              <w:rPr>
                <w:rFonts w:cstheme="minorHAnsi"/>
                <w:sz w:val="24"/>
                <w:szCs w:val="24"/>
              </w:rPr>
              <w:t>If other, please specify translated languages(s)</w:t>
            </w:r>
          </w:p>
        </w:tc>
        <w:tc>
          <w:tcPr>
            <w:tcW w:w="0" w:type="auto"/>
            <w:tcBorders>
              <w:top w:val="outset" w:sz="6" w:space="0" w:color="auto"/>
              <w:left w:val="outset" w:sz="6" w:space="0" w:color="auto"/>
              <w:bottom w:val="outset" w:sz="6" w:space="0" w:color="auto"/>
              <w:right w:val="outset" w:sz="6" w:space="0" w:color="auto"/>
            </w:tcBorders>
            <w:vAlign w:val="center"/>
            <w:hideMark/>
          </w:tcPr>
          <w:p w14:paraId="6914A1B8" w14:textId="77777777" w:rsidR="00632243" w:rsidRPr="00632243" w:rsidRDefault="00632243" w:rsidP="00632243">
            <w:pPr>
              <w:spacing w:line="240" w:lineRule="auto"/>
              <w:rPr>
                <w:rFonts w:cstheme="minorHAnsi"/>
                <w:sz w:val="24"/>
                <w:szCs w:val="24"/>
              </w:rPr>
            </w:pPr>
          </w:p>
        </w:tc>
      </w:tr>
      <w:tr w:rsidR="00632243" w:rsidRPr="00632243" w14:paraId="20D1E559" w14:textId="77777777" w:rsidTr="00632243">
        <w:trPr>
          <w:trHeight w:val="527"/>
        </w:trPr>
        <w:tc>
          <w:tcPr>
            <w:tcW w:w="2445" w:type="dxa"/>
            <w:tcBorders>
              <w:top w:val="outset" w:sz="6" w:space="0" w:color="auto"/>
              <w:left w:val="outset" w:sz="6" w:space="0" w:color="auto"/>
              <w:bottom w:val="outset" w:sz="6" w:space="0" w:color="auto"/>
              <w:right w:val="outset" w:sz="6" w:space="0" w:color="auto"/>
            </w:tcBorders>
            <w:vAlign w:val="center"/>
            <w:hideMark/>
          </w:tcPr>
          <w:p w14:paraId="5951722B" w14:textId="77777777" w:rsidR="00632243" w:rsidRPr="00632243" w:rsidRDefault="00632243" w:rsidP="00632243">
            <w:pPr>
              <w:spacing w:line="240" w:lineRule="auto"/>
              <w:rPr>
                <w:rFonts w:cstheme="minorHAnsi"/>
                <w:sz w:val="24"/>
                <w:szCs w:val="24"/>
              </w:rPr>
            </w:pPr>
            <w:r w:rsidRPr="00632243">
              <w:rPr>
                <w:rFonts w:cstheme="minorHAnsi"/>
                <w:sz w:val="24"/>
                <w:szCs w:val="24"/>
              </w:rPr>
              <w:t>Type of reuse</w:t>
            </w:r>
          </w:p>
        </w:tc>
        <w:tc>
          <w:tcPr>
            <w:tcW w:w="0" w:type="auto"/>
            <w:tcBorders>
              <w:top w:val="outset" w:sz="6" w:space="0" w:color="auto"/>
              <w:left w:val="outset" w:sz="6" w:space="0" w:color="auto"/>
              <w:bottom w:val="outset" w:sz="6" w:space="0" w:color="auto"/>
              <w:right w:val="outset" w:sz="6" w:space="0" w:color="auto"/>
            </w:tcBorders>
            <w:vAlign w:val="center"/>
            <w:hideMark/>
          </w:tcPr>
          <w:p w14:paraId="2495C5CC" w14:textId="77777777" w:rsidR="00632243" w:rsidRPr="00632243" w:rsidRDefault="00632243" w:rsidP="00632243">
            <w:pPr>
              <w:spacing w:line="240" w:lineRule="auto"/>
              <w:rPr>
                <w:rFonts w:cstheme="minorHAnsi"/>
                <w:sz w:val="24"/>
                <w:szCs w:val="24"/>
              </w:rPr>
            </w:pPr>
            <w:r w:rsidRPr="00632243">
              <w:rPr>
                <w:rFonts w:cstheme="minorHAnsi"/>
                <w:sz w:val="24"/>
                <w:szCs w:val="24"/>
              </w:rPr>
              <w:t>Dissertation/thesis</w:t>
            </w:r>
          </w:p>
        </w:tc>
      </w:tr>
      <w:tr w:rsidR="00632243" w:rsidRPr="00632243" w14:paraId="59475479" w14:textId="77777777" w:rsidTr="00632243">
        <w:trPr>
          <w:trHeight w:val="770"/>
        </w:trPr>
        <w:tc>
          <w:tcPr>
            <w:tcW w:w="2445" w:type="dxa"/>
            <w:tcBorders>
              <w:top w:val="outset" w:sz="6" w:space="0" w:color="auto"/>
              <w:left w:val="outset" w:sz="6" w:space="0" w:color="auto"/>
              <w:bottom w:val="outset" w:sz="6" w:space="0" w:color="auto"/>
              <w:right w:val="outset" w:sz="6" w:space="0" w:color="auto"/>
            </w:tcBorders>
            <w:vAlign w:val="center"/>
            <w:hideMark/>
          </w:tcPr>
          <w:p w14:paraId="2F5850B0" w14:textId="77777777" w:rsidR="00632243" w:rsidRPr="00632243" w:rsidRDefault="00632243" w:rsidP="00632243">
            <w:pPr>
              <w:spacing w:line="240" w:lineRule="auto"/>
              <w:rPr>
                <w:rFonts w:cstheme="minorHAnsi"/>
                <w:sz w:val="24"/>
                <w:szCs w:val="24"/>
              </w:rPr>
            </w:pPr>
            <w:r w:rsidRPr="00632243">
              <w:rPr>
                <w:rFonts w:cstheme="minorHAnsi"/>
                <w:sz w:val="24"/>
                <w:szCs w:val="24"/>
              </w:rPr>
              <w:t>Please provide information on where WHO's material will be used</w:t>
            </w:r>
          </w:p>
        </w:tc>
        <w:tc>
          <w:tcPr>
            <w:tcW w:w="0" w:type="auto"/>
            <w:tcBorders>
              <w:top w:val="outset" w:sz="6" w:space="0" w:color="auto"/>
              <w:left w:val="outset" w:sz="6" w:space="0" w:color="auto"/>
              <w:bottom w:val="outset" w:sz="6" w:space="0" w:color="auto"/>
              <w:right w:val="outset" w:sz="6" w:space="0" w:color="auto"/>
            </w:tcBorders>
            <w:vAlign w:val="center"/>
            <w:hideMark/>
          </w:tcPr>
          <w:p w14:paraId="6A1C431B" w14:textId="77777777" w:rsidR="00632243" w:rsidRPr="00632243" w:rsidRDefault="00632243" w:rsidP="00632243">
            <w:pPr>
              <w:spacing w:line="240" w:lineRule="auto"/>
              <w:rPr>
                <w:rFonts w:cstheme="minorHAnsi"/>
                <w:sz w:val="24"/>
                <w:szCs w:val="24"/>
              </w:rPr>
            </w:pPr>
          </w:p>
        </w:tc>
      </w:tr>
      <w:tr w:rsidR="00632243" w:rsidRPr="00632243" w14:paraId="1990BB53" w14:textId="77777777" w:rsidTr="00632243">
        <w:trPr>
          <w:trHeight w:val="527"/>
        </w:trPr>
        <w:tc>
          <w:tcPr>
            <w:tcW w:w="2445" w:type="dxa"/>
            <w:tcBorders>
              <w:top w:val="outset" w:sz="6" w:space="0" w:color="auto"/>
              <w:left w:val="outset" w:sz="6" w:space="0" w:color="auto"/>
              <w:bottom w:val="outset" w:sz="6" w:space="0" w:color="auto"/>
              <w:right w:val="outset" w:sz="6" w:space="0" w:color="auto"/>
            </w:tcBorders>
            <w:vAlign w:val="center"/>
            <w:hideMark/>
          </w:tcPr>
          <w:p w14:paraId="208094DA" w14:textId="77777777" w:rsidR="00632243" w:rsidRPr="00632243" w:rsidRDefault="00632243" w:rsidP="00632243">
            <w:pPr>
              <w:spacing w:line="240" w:lineRule="auto"/>
              <w:rPr>
                <w:rFonts w:cstheme="minorHAnsi"/>
                <w:sz w:val="24"/>
                <w:szCs w:val="24"/>
              </w:rPr>
            </w:pPr>
            <w:r w:rsidRPr="00632243">
              <w:rPr>
                <w:rFonts w:cstheme="minorHAnsi"/>
                <w:sz w:val="24"/>
                <w:szCs w:val="24"/>
              </w:rPr>
              <w:t>Publishing format</w:t>
            </w:r>
          </w:p>
        </w:tc>
        <w:tc>
          <w:tcPr>
            <w:tcW w:w="0" w:type="auto"/>
            <w:tcBorders>
              <w:top w:val="outset" w:sz="6" w:space="0" w:color="auto"/>
              <w:left w:val="outset" w:sz="6" w:space="0" w:color="auto"/>
              <w:bottom w:val="outset" w:sz="6" w:space="0" w:color="auto"/>
              <w:right w:val="outset" w:sz="6" w:space="0" w:color="auto"/>
            </w:tcBorders>
            <w:vAlign w:val="center"/>
            <w:hideMark/>
          </w:tcPr>
          <w:p w14:paraId="7FDB4270" w14:textId="77777777" w:rsidR="00632243" w:rsidRPr="00632243" w:rsidRDefault="00632243" w:rsidP="00632243">
            <w:pPr>
              <w:spacing w:line="240" w:lineRule="auto"/>
              <w:rPr>
                <w:rFonts w:cstheme="minorHAnsi"/>
                <w:sz w:val="24"/>
                <w:szCs w:val="24"/>
              </w:rPr>
            </w:pPr>
            <w:r w:rsidRPr="00632243">
              <w:rPr>
                <w:rFonts w:cstheme="minorHAnsi"/>
                <w:sz w:val="24"/>
                <w:szCs w:val="24"/>
              </w:rPr>
              <w:t>PDF</w:t>
            </w:r>
          </w:p>
        </w:tc>
      </w:tr>
      <w:tr w:rsidR="00632243" w:rsidRPr="00632243" w14:paraId="4FA0595B"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606F23B6" w14:textId="77777777" w:rsidR="00632243" w:rsidRPr="00632243" w:rsidRDefault="00632243" w:rsidP="00632243">
            <w:pPr>
              <w:spacing w:line="240" w:lineRule="auto"/>
              <w:rPr>
                <w:rFonts w:cstheme="minorHAnsi"/>
                <w:sz w:val="24"/>
                <w:szCs w:val="24"/>
              </w:rPr>
            </w:pPr>
            <w:r w:rsidRPr="00632243">
              <w:rPr>
                <w:rFonts w:cstheme="minorHAnsi"/>
                <w:sz w:val="24"/>
                <w:szCs w:val="24"/>
              </w:rPr>
              <w:t>How are you planning to distribute your material and to whom?</w:t>
            </w:r>
          </w:p>
        </w:tc>
        <w:tc>
          <w:tcPr>
            <w:tcW w:w="0" w:type="auto"/>
            <w:tcBorders>
              <w:top w:val="outset" w:sz="6" w:space="0" w:color="auto"/>
              <w:left w:val="outset" w:sz="6" w:space="0" w:color="auto"/>
              <w:bottom w:val="outset" w:sz="6" w:space="0" w:color="auto"/>
              <w:right w:val="outset" w:sz="6" w:space="0" w:color="auto"/>
            </w:tcBorders>
            <w:vAlign w:val="center"/>
            <w:hideMark/>
          </w:tcPr>
          <w:p w14:paraId="22B9DEAD" w14:textId="77777777" w:rsidR="00632243" w:rsidRPr="00632243" w:rsidRDefault="00632243" w:rsidP="00632243">
            <w:pPr>
              <w:spacing w:line="240" w:lineRule="auto"/>
              <w:rPr>
                <w:rFonts w:cstheme="minorHAnsi"/>
                <w:sz w:val="24"/>
                <w:szCs w:val="24"/>
              </w:rPr>
            </w:pPr>
            <w:r w:rsidRPr="00632243">
              <w:rPr>
                <w:rFonts w:cstheme="minorHAnsi"/>
                <w:sz w:val="24"/>
                <w:szCs w:val="24"/>
              </w:rPr>
              <w:t>Only planning to distribute to my committee and graduate college</w:t>
            </w:r>
          </w:p>
        </w:tc>
      </w:tr>
      <w:tr w:rsidR="00632243" w:rsidRPr="00632243" w14:paraId="3B6006B9"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5590CEF9" w14:textId="77777777" w:rsidR="00632243" w:rsidRPr="00632243" w:rsidRDefault="00632243" w:rsidP="00632243">
            <w:pPr>
              <w:spacing w:line="240" w:lineRule="auto"/>
              <w:rPr>
                <w:rFonts w:cstheme="minorHAnsi"/>
                <w:sz w:val="24"/>
                <w:szCs w:val="24"/>
              </w:rPr>
            </w:pPr>
            <w:r w:rsidRPr="00632243">
              <w:rPr>
                <w:rFonts w:cstheme="minorHAnsi"/>
                <w:sz w:val="24"/>
                <w:szCs w:val="24"/>
              </w:rPr>
              <w:t>What is your planned publication or distribution date?</w:t>
            </w:r>
          </w:p>
        </w:tc>
        <w:tc>
          <w:tcPr>
            <w:tcW w:w="0" w:type="auto"/>
            <w:tcBorders>
              <w:top w:val="outset" w:sz="6" w:space="0" w:color="auto"/>
              <w:left w:val="outset" w:sz="6" w:space="0" w:color="auto"/>
              <w:bottom w:val="outset" w:sz="6" w:space="0" w:color="auto"/>
              <w:right w:val="outset" w:sz="6" w:space="0" w:color="auto"/>
            </w:tcBorders>
            <w:vAlign w:val="center"/>
            <w:hideMark/>
          </w:tcPr>
          <w:p w14:paraId="2F611B46" w14:textId="77777777" w:rsidR="00632243" w:rsidRPr="00632243" w:rsidRDefault="00632243" w:rsidP="00632243">
            <w:pPr>
              <w:spacing w:line="240" w:lineRule="auto"/>
              <w:rPr>
                <w:rFonts w:cstheme="minorHAnsi"/>
                <w:sz w:val="24"/>
                <w:szCs w:val="24"/>
              </w:rPr>
            </w:pPr>
            <w:r w:rsidRPr="00632243">
              <w:rPr>
                <w:rFonts w:cstheme="minorHAnsi"/>
                <w:sz w:val="24"/>
                <w:szCs w:val="24"/>
              </w:rPr>
              <w:t>17. Jul, 2024</w:t>
            </w:r>
          </w:p>
        </w:tc>
      </w:tr>
      <w:tr w:rsidR="00632243" w:rsidRPr="00632243" w14:paraId="7752FD95"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6DEECD2F" w14:textId="77777777" w:rsidR="00632243" w:rsidRPr="00632243" w:rsidRDefault="00632243" w:rsidP="00632243">
            <w:pPr>
              <w:spacing w:line="240" w:lineRule="auto"/>
              <w:rPr>
                <w:rFonts w:cstheme="minorHAnsi"/>
                <w:sz w:val="24"/>
                <w:szCs w:val="24"/>
              </w:rPr>
            </w:pPr>
            <w:r w:rsidRPr="00632243">
              <w:rPr>
                <w:rFonts w:cstheme="minorHAnsi"/>
                <w:sz w:val="24"/>
                <w:szCs w:val="24"/>
              </w:rPr>
              <w:t>Are you selling your material?</w:t>
            </w:r>
          </w:p>
        </w:tc>
        <w:tc>
          <w:tcPr>
            <w:tcW w:w="0" w:type="auto"/>
            <w:tcBorders>
              <w:top w:val="outset" w:sz="6" w:space="0" w:color="auto"/>
              <w:left w:val="outset" w:sz="6" w:space="0" w:color="auto"/>
              <w:bottom w:val="outset" w:sz="6" w:space="0" w:color="auto"/>
              <w:right w:val="outset" w:sz="6" w:space="0" w:color="auto"/>
            </w:tcBorders>
            <w:vAlign w:val="center"/>
            <w:hideMark/>
          </w:tcPr>
          <w:p w14:paraId="7D426614" w14:textId="77777777" w:rsidR="00632243" w:rsidRPr="00632243" w:rsidRDefault="00632243" w:rsidP="00632243">
            <w:pPr>
              <w:spacing w:line="240" w:lineRule="auto"/>
              <w:rPr>
                <w:rFonts w:cstheme="minorHAnsi"/>
                <w:sz w:val="24"/>
                <w:szCs w:val="24"/>
              </w:rPr>
            </w:pPr>
            <w:r w:rsidRPr="00632243">
              <w:rPr>
                <w:rFonts w:cstheme="minorHAnsi"/>
                <w:sz w:val="24"/>
                <w:szCs w:val="24"/>
              </w:rPr>
              <w:t>No</w:t>
            </w:r>
          </w:p>
        </w:tc>
      </w:tr>
      <w:tr w:rsidR="00632243" w:rsidRPr="00632243" w14:paraId="7A511DB7"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45D721C2" w14:textId="77777777" w:rsidR="00632243" w:rsidRPr="00632243" w:rsidRDefault="00632243" w:rsidP="00632243">
            <w:pPr>
              <w:spacing w:line="240" w:lineRule="auto"/>
              <w:rPr>
                <w:rFonts w:cstheme="minorHAnsi"/>
                <w:sz w:val="24"/>
                <w:szCs w:val="24"/>
              </w:rPr>
            </w:pPr>
            <w:r w:rsidRPr="00632243">
              <w:rPr>
                <w:rFonts w:cstheme="minorHAnsi"/>
                <w:sz w:val="24"/>
                <w:szCs w:val="24"/>
              </w:rPr>
              <w:t>If yes, please provide additional information</w:t>
            </w:r>
          </w:p>
        </w:tc>
        <w:tc>
          <w:tcPr>
            <w:tcW w:w="0" w:type="auto"/>
            <w:tcBorders>
              <w:top w:val="outset" w:sz="6" w:space="0" w:color="auto"/>
              <w:left w:val="outset" w:sz="6" w:space="0" w:color="auto"/>
              <w:bottom w:val="outset" w:sz="6" w:space="0" w:color="auto"/>
              <w:right w:val="outset" w:sz="6" w:space="0" w:color="auto"/>
            </w:tcBorders>
            <w:vAlign w:val="center"/>
            <w:hideMark/>
          </w:tcPr>
          <w:p w14:paraId="6936E737" w14:textId="77777777" w:rsidR="00632243" w:rsidRPr="00632243" w:rsidRDefault="00632243" w:rsidP="00632243">
            <w:pPr>
              <w:spacing w:line="240" w:lineRule="auto"/>
              <w:rPr>
                <w:rFonts w:cstheme="minorHAnsi"/>
                <w:sz w:val="24"/>
                <w:szCs w:val="24"/>
              </w:rPr>
            </w:pPr>
          </w:p>
        </w:tc>
      </w:tr>
      <w:tr w:rsidR="00632243" w:rsidRPr="00632243" w14:paraId="4F13B25D" w14:textId="77777777" w:rsidTr="00632243">
        <w:trPr>
          <w:trHeight w:val="811"/>
        </w:trPr>
        <w:tc>
          <w:tcPr>
            <w:tcW w:w="2445" w:type="dxa"/>
            <w:tcBorders>
              <w:top w:val="outset" w:sz="6" w:space="0" w:color="auto"/>
              <w:left w:val="outset" w:sz="6" w:space="0" w:color="auto"/>
              <w:bottom w:val="outset" w:sz="6" w:space="0" w:color="auto"/>
              <w:right w:val="outset" w:sz="6" w:space="0" w:color="auto"/>
            </w:tcBorders>
            <w:vAlign w:val="center"/>
            <w:hideMark/>
          </w:tcPr>
          <w:p w14:paraId="14EDF589" w14:textId="77777777" w:rsidR="00632243" w:rsidRPr="00632243" w:rsidRDefault="00632243" w:rsidP="00632243">
            <w:pPr>
              <w:spacing w:line="240" w:lineRule="auto"/>
              <w:rPr>
                <w:rFonts w:cstheme="minorHAnsi"/>
                <w:sz w:val="24"/>
                <w:szCs w:val="24"/>
              </w:rPr>
            </w:pPr>
            <w:r w:rsidRPr="00632243">
              <w:rPr>
                <w:rFonts w:cstheme="minorHAnsi"/>
                <w:sz w:val="24"/>
                <w:szCs w:val="24"/>
              </w:rPr>
              <w:t>Is the material sponsored or funded by an organisation other than your own?</w:t>
            </w:r>
          </w:p>
        </w:tc>
        <w:tc>
          <w:tcPr>
            <w:tcW w:w="0" w:type="auto"/>
            <w:tcBorders>
              <w:top w:val="outset" w:sz="6" w:space="0" w:color="auto"/>
              <w:left w:val="outset" w:sz="6" w:space="0" w:color="auto"/>
              <w:bottom w:val="outset" w:sz="6" w:space="0" w:color="auto"/>
              <w:right w:val="outset" w:sz="6" w:space="0" w:color="auto"/>
            </w:tcBorders>
            <w:vAlign w:val="center"/>
            <w:hideMark/>
          </w:tcPr>
          <w:p w14:paraId="07F14C95" w14:textId="77777777" w:rsidR="00632243" w:rsidRPr="00632243" w:rsidRDefault="00632243" w:rsidP="00632243">
            <w:pPr>
              <w:spacing w:line="240" w:lineRule="auto"/>
              <w:rPr>
                <w:rFonts w:cstheme="minorHAnsi"/>
                <w:sz w:val="24"/>
                <w:szCs w:val="24"/>
              </w:rPr>
            </w:pPr>
            <w:r w:rsidRPr="00632243">
              <w:rPr>
                <w:rFonts w:cstheme="minorHAnsi"/>
                <w:sz w:val="24"/>
                <w:szCs w:val="24"/>
              </w:rPr>
              <w:t>No</w:t>
            </w:r>
          </w:p>
        </w:tc>
      </w:tr>
      <w:tr w:rsidR="00632243" w:rsidRPr="00632243" w14:paraId="5FDB3D92"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41AE8981" w14:textId="77777777" w:rsidR="00632243" w:rsidRPr="00632243" w:rsidRDefault="00632243" w:rsidP="00632243">
            <w:pPr>
              <w:spacing w:line="240" w:lineRule="auto"/>
              <w:rPr>
                <w:rFonts w:cstheme="minorHAnsi"/>
                <w:sz w:val="24"/>
                <w:szCs w:val="24"/>
              </w:rPr>
            </w:pPr>
            <w:r w:rsidRPr="00632243">
              <w:rPr>
                <w:rFonts w:cstheme="minorHAnsi"/>
                <w:sz w:val="24"/>
                <w:szCs w:val="24"/>
              </w:rPr>
              <w:t>If yes, please provide additional information</w:t>
            </w:r>
          </w:p>
        </w:tc>
        <w:tc>
          <w:tcPr>
            <w:tcW w:w="0" w:type="auto"/>
            <w:tcBorders>
              <w:top w:val="outset" w:sz="6" w:space="0" w:color="auto"/>
              <w:left w:val="outset" w:sz="6" w:space="0" w:color="auto"/>
              <w:bottom w:val="outset" w:sz="6" w:space="0" w:color="auto"/>
              <w:right w:val="outset" w:sz="6" w:space="0" w:color="auto"/>
            </w:tcBorders>
            <w:vAlign w:val="center"/>
            <w:hideMark/>
          </w:tcPr>
          <w:p w14:paraId="5FDDED08" w14:textId="77777777" w:rsidR="00632243" w:rsidRPr="00632243" w:rsidRDefault="00632243" w:rsidP="00632243">
            <w:pPr>
              <w:spacing w:line="240" w:lineRule="auto"/>
              <w:rPr>
                <w:rFonts w:cstheme="minorHAnsi"/>
                <w:sz w:val="24"/>
                <w:szCs w:val="24"/>
              </w:rPr>
            </w:pPr>
          </w:p>
        </w:tc>
      </w:tr>
      <w:tr w:rsidR="00632243" w:rsidRPr="00632243" w14:paraId="142AD0E3" w14:textId="77777777" w:rsidTr="00632243">
        <w:trPr>
          <w:trHeight w:val="487"/>
        </w:trPr>
        <w:tc>
          <w:tcPr>
            <w:tcW w:w="2445" w:type="dxa"/>
            <w:tcBorders>
              <w:top w:val="outset" w:sz="6" w:space="0" w:color="auto"/>
              <w:left w:val="outset" w:sz="6" w:space="0" w:color="auto"/>
              <w:bottom w:val="nil"/>
              <w:right w:val="outset" w:sz="6" w:space="0" w:color="auto"/>
            </w:tcBorders>
            <w:vAlign w:val="center"/>
            <w:hideMark/>
          </w:tcPr>
          <w:p w14:paraId="78D5F8EE" w14:textId="77777777" w:rsidR="00632243" w:rsidRPr="00632243" w:rsidRDefault="00632243" w:rsidP="00632243">
            <w:pPr>
              <w:spacing w:line="240" w:lineRule="auto"/>
              <w:rPr>
                <w:rFonts w:cstheme="minorHAnsi"/>
                <w:sz w:val="24"/>
                <w:szCs w:val="24"/>
              </w:rPr>
            </w:pPr>
            <w:r w:rsidRPr="00632243">
              <w:rPr>
                <w:rFonts w:cstheme="minorHAnsi"/>
                <w:sz w:val="24"/>
                <w:szCs w:val="24"/>
              </w:rPr>
              <w:t>Will there be any advertising associated with the material?</w:t>
            </w:r>
          </w:p>
        </w:tc>
        <w:tc>
          <w:tcPr>
            <w:tcW w:w="0" w:type="auto"/>
            <w:tcBorders>
              <w:top w:val="outset" w:sz="6" w:space="0" w:color="auto"/>
              <w:left w:val="outset" w:sz="6" w:space="0" w:color="auto"/>
              <w:bottom w:val="nil"/>
              <w:right w:val="outset" w:sz="6" w:space="0" w:color="auto"/>
            </w:tcBorders>
            <w:vAlign w:val="center"/>
            <w:hideMark/>
          </w:tcPr>
          <w:p w14:paraId="43BBBC12" w14:textId="77777777" w:rsidR="00632243" w:rsidRPr="00632243" w:rsidRDefault="00632243" w:rsidP="00632243">
            <w:pPr>
              <w:spacing w:line="240" w:lineRule="auto"/>
              <w:rPr>
                <w:rFonts w:cstheme="minorHAnsi"/>
                <w:sz w:val="24"/>
                <w:szCs w:val="24"/>
              </w:rPr>
            </w:pPr>
            <w:r w:rsidRPr="00632243">
              <w:rPr>
                <w:rFonts w:cstheme="minorHAnsi"/>
                <w:sz w:val="24"/>
                <w:szCs w:val="24"/>
              </w:rPr>
              <w:t>No</w:t>
            </w:r>
          </w:p>
        </w:tc>
      </w:tr>
      <w:tr w:rsidR="00632243" w:rsidRPr="00632243" w14:paraId="7155A622" w14:textId="77777777" w:rsidTr="00632243">
        <w:trPr>
          <w:trHeight w:val="487"/>
        </w:trPr>
        <w:tc>
          <w:tcPr>
            <w:tcW w:w="9318" w:type="dxa"/>
            <w:gridSpan w:val="2"/>
            <w:tcBorders>
              <w:top w:val="nil"/>
              <w:left w:val="nil"/>
              <w:bottom w:val="single" w:sz="4" w:space="0" w:color="auto"/>
              <w:right w:val="nil"/>
            </w:tcBorders>
            <w:vAlign w:val="center"/>
          </w:tcPr>
          <w:p w14:paraId="32A1297E" w14:textId="77777777" w:rsidR="00F9798B" w:rsidRDefault="00F9798B" w:rsidP="00632243">
            <w:pPr>
              <w:jc w:val="center"/>
              <w:rPr>
                <w:rFonts w:cstheme="minorHAnsi"/>
                <w:b/>
                <w:bCs/>
                <w:sz w:val="24"/>
                <w:szCs w:val="24"/>
              </w:rPr>
            </w:pPr>
          </w:p>
          <w:p w14:paraId="47C87C4E" w14:textId="6BC191B3" w:rsidR="00632243" w:rsidRPr="00F9798B" w:rsidRDefault="00632243" w:rsidP="00F9798B">
            <w:pPr>
              <w:jc w:val="center"/>
              <w:rPr>
                <w:rFonts w:cstheme="minorHAnsi"/>
                <w:b/>
                <w:bCs/>
                <w:sz w:val="24"/>
                <w:szCs w:val="24"/>
              </w:rPr>
            </w:pPr>
            <w:r>
              <w:rPr>
                <w:rFonts w:cstheme="minorHAnsi"/>
                <w:b/>
                <w:bCs/>
                <w:sz w:val="24"/>
                <w:szCs w:val="24"/>
              </w:rPr>
              <w:lastRenderedPageBreak/>
              <w:t>Appendix E (Continued)</w:t>
            </w:r>
          </w:p>
        </w:tc>
      </w:tr>
      <w:tr w:rsidR="00632243" w:rsidRPr="00632243" w14:paraId="4E32E938" w14:textId="77777777" w:rsidTr="00632243">
        <w:trPr>
          <w:trHeight w:val="487"/>
        </w:trPr>
        <w:tc>
          <w:tcPr>
            <w:tcW w:w="2445" w:type="dxa"/>
            <w:tcBorders>
              <w:top w:val="single" w:sz="4" w:space="0" w:color="auto"/>
              <w:left w:val="outset" w:sz="6" w:space="0" w:color="auto"/>
              <w:bottom w:val="outset" w:sz="6" w:space="0" w:color="auto"/>
              <w:right w:val="outset" w:sz="6" w:space="0" w:color="auto"/>
            </w:tcBorders>
            <w:vAlign w:val="center"/>
            <w:hideMark/>
          </w:tcPr>
          <w:p w14:paraId="499C5FD8" w14:textId="77777777" w:rsidR="00632243" w:rsidRPr="00632243" w:rsidRDefault="00632243" w:rsidP="00632243">
            <w:pPr>
              <w:spacing w:line="240" w:lineRule="auto"/>
              <w:rPr>
                <w:rFonts w:cstheme="minorHAnsi"/>
                <w:sz w:val="24"/>
                <w:szCs w:val="24"/>
              </w:rPr>
            </w:pPr>
            <w:r w:rsidRPr="00632243">
              <w:rPr>
                <w:rFonts w:cstheme="minorHAnsi"/>
                <w:sz w:val="24"/>
                <w:szCs w:val="24"/>
              </w:rPr>
              <w:lastRenderedPageBreak/>
              <w:t>If yes, please provide additional information</w:t>
            </w:r>
          </w:p>
        </w:tc>
        <w:tc>
          <w:tcPr>
            <w:tcW w:w="0" w:type="auto"/>
            <w:tcBorders>
              <w:top w:val="single" w:sz="4" w:space="0" w:color="auto"/>
              <w:left w:val="outset" w:sz="6" w:space="0" w:color="auto"/>
              <w:bottom w:val="outset" w:sz="6" w:space="0" w:color="auto"/>
              <w:right w:val="outset" w:sz="6" w:space="0" w:color="auto"/>
            </w:tcBorders>
            <w:vAlign w:val="center"/>
            <w:hideMark/>
          </w:tcPr>
          <w:p w14:paraId="0F15B0F9" w14:textId="77777777" w:rsidR="00632243" w:rsidRPr="00632243" w:rsidRDefault="00632243" w:rsidP="00632243">
            <w:pPr>
              <w:spacing w:line="240" w:lineRule="auto"/>
              <w:rPr>
                <w:rFonts w:cstheme="minorHAnsi"/>
                <w:sz w:val="24"/>
                <w:szCs w:val="24"/>
              </w:rPr>
            </w:pPr>
          </w:p>
        </w:tc>
      </w:tr>
      <w:tr w:rsidR="00632243" w:rsidRPr="00632243" w14:paraId="161AEA47"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1229DBFE" w14:textId="77777777" w:rsidR="00632243" w:rsidRPr="00632243" w:rsidRDefault="00632243" w:rsidP="00632243">
            <w:pPr>
              <w:spacing w:line="240" w:lineRule="auto"/>
              <w:rPr>
                <w:rFonts w:cstheme="minorHAnsi"/>
                <w:sz w:val="24"/>
                <w:szCs w:val="24"/>
              </w:rPr>
            </w:pPr>
            <w:r w:rsidRPr="00632243">
              <w:rPr>
                <w:rFonts w:cstheme="minorHAnsi"/>
                <w:sz w:val="24"/>
                <w:szCs w:val="24"/>
              </w:rPr>
              <w:t>Health topic that most corresponds to your request</w:t>
            </w:r>
          </w:p>
        </w:tc>
        <w:tc>
          <w:tcPr>
            <w:tcW w:w="0" w:type="auto"/>
            <w:tcBorders>
              <w:top w:val="outset" w:sz="6" w:space="0" w:color="auto"/>
              <w:left w:val="outset" w:sz="6" w:space="0" w:color="auto"/>
              <w:bottom w:val="outset" w:sz="6" w:space="0" w:color="auto"/>
              <w:right w:val="outset" w:sz="6" w:space="0" w:color="auto"/>
            </w:tcBorders>
            <w:vAlign w:val="center"/>
            <w:hideMark/>
          </w:tcPr>
          <w:p w14:paraId="6AE96029" w14:textId="77777777" w:rsidR="00632243" w:rsidRPr="00632243" w:rsidRDefault="00632243" w:rsidP="00632243">
            <w:pPr>
              <w:spacing w:line="240" w:lineRule="auto"/>
              <w:rPr>
                <w:rFonts w:cstheme="minorHAnsi"/>
                <w:sz w:val="24"/>
                <w:szCs w:val="24"/>
              </w:rPr>
            </w:pPr>
            <w:r w:rsidRPr="00632243">
              <w:rPr>
                <w:rFonts w:cstheme="minorHAnsi"/>
                <w:sz w:val="24"/>
                <w:szCs w:val="24"/>
              </w:rPr>
              <w:t>Climate change</w:t>
            </w:r>
          </w:p>
        </w:tc>
      </w:tr>
      <w:tr w:rsidR="00632243" w:rsidRPr="00632243" w14:paraId="11D91E64" w14:textId="77777777" w:rsidTr="00632243">
        <w:trPr>
          <w:trHeight w:val="487"/>
        </w:trPr>
        <w:tc>
          <w:tcPr>
            <w:tcW w:w="2445" w:type="dxa"/>
            <w:tcBorders>
              <w:top w:val="outset" w:sz="6" w:space="0" w:color="auto"/>
              <w:left w:val="outset" w:sz="6" w:space="0" w:color="auto"/>
              <w:bottom w:val="outset" w:sz="6" w:space="0" w:color="auto"/>
              <w:right w:val="outset" w:sz="6" w:space="0" w:color="auto"/>
            </w:tcBorders>
            <w:vAlign w:val="center"/>
            <w:hideMark/>
          </w:tcPr>
          <w:p w14:paraId="219A5021" w14:textId="77777777" w:rsidR="00632243" w:rsidRPr="00632243" w:rsidRDefault="00632243" w:rsidP="00632243">
            <w:pPr>
              <w:spacing w:line="240" w:lineRule="auto"/>
              <w:rPr>
                <w:rFonts w:cstheme="minorHAnsi"/>
                <w:sz w:val="24"/>
                <w:szCs w:val="24"/>
              </w:rPr>
            </w:pPr>
            <w:r w:rsidRPr="00632243">
              <w:rPr>
                <w:rFonts w:cstheme="minorHAnsi"/>
                <w:sz w:val="24"/>
                <w:szCs w:val="24"/>
              </w:rPr>
              <w:t>Additional information about your request</w:t>
            </w:r>
          </w:p>
        </w:tc>
        <w:tc>
          <w:tcPr>
            <w:tcW w:w="0" w:type="auto"/>
            <w:tcBorders>
              <w:top w:val="outset" w:sz="6" w:space="0" w:color="auto"/>
              <w:left w:val="outset" w:sz="6" w:space="0" w:color="auto"/>
              <w:bottom w:val="outset" w:sz="6" w:space="0" w:color="auto"/>
              <w:right w:val="outset" w:sz="6" w:space="0" w:color="auto"/>
            </w:tcBorders>
            <w:vAlign w:val="center"/>
            <w:hideMark/>
          </w:tcPr>
          <w:p w14:paraId="3800CD84" w14:textId="77777777" w:rsidR="00632243" w:rsidRPr="00632243" w:rsidRDefault="00632243" w:rsidP="00632243">
            <w:pPr>
              <w:spacing w:line="240" w:lineRule="auto"/>
              <w:rPr>
                <w:rFonts w:cstheme="minorHAnsi"/>
                <w:sz w:val="24"/>
                <w:szCs w:val="24"/>
              </w:rPr>
            </w:pPr>
          </w:p>
        </w:tc>
      </w:tr>
    </w:tbl>
    <w:p w14:paraId="539867BF" w14:textId="272D6273" w:rsidR="00632243" w:rsidRDefault="00632243">
      <w:pPr>
        <w:rPr>
          <w:rFonts w:eastAsia="Arial" w:cstheme="minorHAnsi"/>
          <w:b/>
          <w:color w:val="000000"/>
          <w:sz w:val="24"/>
          <w:szCs w:val="24"/>
        </w:rPr>
      </w:pPr>
    </w:p>
    <w:p w14:paraId="51177025" w14:textId="77777777" w:rsidR="00632243" w:rsidRDefault="00632243">
      <w:pPr>
        <w:rPr>
          <w:rFonts w:eastAsia="Arial" w:cstheme="minorHAnsi"/>
          <w:b/>
          <w:color w:val="000000"/>
          <w:sz w:val="24"/>
          <w:szCs w:val="24"/>
        </w:rPr>
      </w:pPr>
      <w:r>
        <w:rPr>
          <w:rFonts w:cstheme="minorHAnsi"/>
          <w:sz w:val="24"/>
          <w:szCs w:val="24"/>
        </w:rPr>
        <w:br w:type="page"/>
      </w:r>
    </w:p>
    <w:p w14:paraId="1BAF89DA" w14:textId="78939711" w:rsidR="00C07E59" w:rsidRPr="00A16D9B" w:rsidRDefault="00FB02A8" w:rsidP="00221EA4">
      <w:pPr>
        <w:pStyle w:val="Heading1"/>
        <w:spacing w:line="240" w:lineRule="auto"/>
        <w:jc w:val="center"/>
        <w:rPr>
          <w:rFonts w:asciiTheme="minorHAnsi" w:hAnsiTheme="minorHAnsi" w:cstheme="minorHAnsi"/>
          <w:b w:val="0"/>
          <w:sz w:val="24"/>
          <w:szCs w:val="24"/>
        </w:rPr>
      </w:pPr>
      <w:bookmarkStart w:id="357" w:name="_Toc171950446"/>
      <w:r w:rsidRPr="00A16D9B">
        <w:rPr>
          <w:rFonts w:asciiTheme="minorHAnsi" w:hAnsiTheme="minorHAnsi" w:cstheme="minorHAnsi"/>
          <w:sz w:val="24"/>
          <w:szCs w:val="24"/>
        </w:rPr>
        <w:lastRenderedPageBreak/>
        <w:t>VITA</w:t>
      </w:r>
      <w:bookmarkEnd w:id="357"/>
    </w:p>
    <w:p w14:paraId="1195405F" w14:textId="22C4265A" w:rsidR="00F36AF3" w:rsidRPr="00A16D9B" w:rsidRDefault="00F36AF3" w:rsidP="00221EA4">
      <w:pPr>
        <w:spacing w:line="240" w:lineRule="auto"/>
        <w:rPr>
          <w:rFonts w:cstheme="minorHAnsi"/>
          <w:bCs/>
          <w:sz w:val="24"/>
          <w:szCs w:val="24"/>
        </w:rPr>
      </w:pPr>
      <w:r w:rsidRPr="00A16D9B">
        <w:rPr>
          <w:rFonts w:cstheme="minorHAnsi"/>
          <w:bCs/>
          <w:sz w:val="24"/>
          <w:szCs w:val="24"/>
        </w:rPr>
        <w:t>NAME:</w:t>
      </w:r>
      <w:r w:rsidRPr="00A16D9B">
        <w:rPr>
          <w:rFonts w:cstheme="minorHAnsi"/>
          <w:bCs/>
          <w:sz w:val="24"/>
          <w:szCs w:val="24"/>
        </w:rPr>
        <w:tab/>
      </w:r>
      <w:r w:rsidRPr="00A16D9B">
        <w:rPr>
          <w:rFonts w:cstheme="minorHAnsi"/>
          <w:bCs/>
          <w:sz w:val="24"/>
          <w:szCs w:val="24"/>
        </w:rPr>
        <w:tab/>
      </w:r>
      <w:r w:rsidRPr="00A16D9B">
        <w:rPr>
          <w:rFonts w:cstheme="minorHAnsi"/>
          <w:bCs/>
          <w:sz w:val="24"/>
          <w:szCs w:val="24"/>
        </w:rPr>
        <w:tab/>
      </w:r>
      <w:r w:rsidRPr="00A16D9B">
        <w:rPr>
          <w:rFonts w:cstheme="minorHAnsi"/>
          <w:bCs/>
          <w:sz w:val="24"/>
          <w:szCs w:val="24"/>
        </w:rPr>
        <w:tab/>
        <w:t>Megan Barbara Kowalcyk</w:t>
      </w:r>
    </w:p>
    <w:p w14:paraId="4EE8D715" w14:textId="53138BB1"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EDUCATION:</w:t>
      </w:r>
      <w:r w:rsidRPr="00A16D9B">
        <w:rPr>
          <w:rFonts w:cstheme="minorHAnsi"/>
          <w:bCs/>
          <w:sz w:val="24"/>
          <w:szCs w:val="24"/>
        </w:rPr>
        <w:tab/>
        <w:t>B.S., Environmental Studies, University of North Carolina at Asheville, Asheville, North Carolina, 2018</w:t>
      </w:r>
    </w:p>
    <w:p w14:paraId="2BE7864D" w14:textId="3F98683C"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ab/>
        <w:t>M.P.H., Environmental Health Sciences, Ohio State University, Columbus, Ohio 2020</w:t>
      </w:r>
    </w:p>
    <w:p w14:paraId="3A8FCBFA" w14:textId="323841FF"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ab/>
        <w:t>Ph.D., Public Health</w:t>
      </w:r>
      <w:r w:rsidR="00BE7B05" w:rsidRPr="00A16D9B">
        <w:rPr>
          <w:rFonts w:cstheme="minorHAnsi"/>
          <w:bCs/>
          <w:sz w:val="24"/>
          <w:szCs w:val="24"/>
        </w:rPr>
        <w:t xml:space="preserve"> Sciences - EOHS</w:t>
      </w:r>
      <w:r w:rsidRPr="00A16D9B">
        <w:rPr>
          <w:rFonts w:cstheme="minorHAnsi"/>
          <w:bCs/>
          <w:sz w:val="24"/>
          <w:szCs w:val="24"/>
        </w:rPr>
        <w:t>, University of Illinois Chicago, Chicago, Illinois, 2024</w:t>
      </w:r>
    </w:p>
    <w:p w14:paraId="54EEFCB4" w14:textId="60A48AD1"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TEACHING</w:t>
      </w:r>
      <w:r w:rsidR="003E1C1F" w:rsidRPr="00A16D9B">
        <w:rPr>
          <w:rFonts w:cstheme="minorHAnsi"/>
          <w:bCs/>
          <w:sz w:val="24"/>
          <w:szCs w:val="24"/>
        </w:rPr>
        <w:tab/>
        <w:t>Environmental and Occupational Health Sciences Division, School of Public Health, University of Illinois Chicago, 2022-2024</w:t>
      </w:r>
    </w:p>
    <w:p w14:paraId="33445B26" w14:textId="70ECEDA8"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HONORS</w:t>
      </w:r>
      <w:r w:rsidR="003E1C1F" w:rsidRPr="00A16D9B">
        <w:rPr>
          <w:rFonts w:cstheme="minorHAnsi"/>
          <w:bCs/>
          <w:sz w:val="24"/>
          <w:szCs w:val="24"/>
        </w:rPr>
        <w:tab/>
        <w:t>Triemer Family Dissertation Research Funding, Environmental and Occupational Health Sciences Division, School of Public Health, University of Illinois Chicago, Chicago, Illinois, 2022</w:t>
      </w:r>
    </w:p>
    <w:p w14:paraId="7A0EE9B5" w14:textId="780DB958" w:rsidR="003E1C1F" w:rsidRPr="00A16D9B" w:rsidRDefault="003E1C1F" w:rsidP="00221EA4">
      <w:pPr>
        <w:spacing w:line="240" w:lineRule="auto"/>
        <w:ind w:left="2880" w:hanging="2880"/>
        <w:rPr>
          <w:rFonts w:cstheme="minorHAnsi"/>
          <w:bCs/>
          <w:sz w:val="24"/>
          <w:szCs w:val="24"/>
        </w:rPr>
      </w:pPr>
      <w:r w:rsidRPr="00A16D9B">
        <w:rPr>
          <w:rFonts w:cstheme="minorHAnsi"/>
          <w:bCs/>
          <w:sz w:val="24"/>
          <w:szCs w:val="24"/>
        </w:rPr>
        <w:tab/>
        <w:t>Douglas Passaro Global Horizons Scholar, Global Health Program, University of Illinois Chicago, Chicago, Illinois, 2021</w:t>
      </w:r>
    </w:p>
    <w:p w14:paraId="5FDA3B1A" w14:textId="70F1EF92" w:rsidR="003E1C1F" w:rsidRPr="00A16D9B" w:rsidRDefault="003E1C1F" w:rsidP="00221EA4">
      <w:pPr>
        <w:spacing w:line="240" w:lineRule="auto"/>
        <w:ind w:left="2880" w:hanging="2880"/>
        <w:rPr>
          <w:rFonts w:cstheme="minorHAnsi"/>
          <w:bCs/>
          <w:sz w:val="24"/>
          <w:szCs w:val="24"/>
        </w:rPr>
      </w:pPr>
      <w:r w:rsidRPr="00A16D9B">
        <w:rPr>
          <w:rFonts w:cstheme="minorHAnsi"/>
          <w:bCs/>
          <w:sz w:val="24"/>
          <w:szCs w:val="24"/>
        </w:rPr>
        <w:tab/>
        <w:t>Global One Health Travel Scholarship, College of Public Health, Ohio State University, Columbus, Ohio, 2019</w:t>
      </w:r>
    </w:p>
    <w:p w14:paraId="32BCC977" w14:textId="3665E8C6" w:rsidR="003E1C1F" w:rsidRPr="00A16D9B" w:rsidRDefault="003E1C1F" w:rsidP="00221EA4">
      <w:pPr>
        <w:spacing w:line="240" w:lineRule="auto"/>
        <w:ind w:left="2880" w:hanging="2880"/>
        <w:rPr>
          <w:rFonts w:cstheme="minorHAnsi"/>
          <w:bCs/>
          <w:sz w:val="24"/>
          <w:szCs w:val="24"/>
        </w:rPr>
      </w:pPr>
      <w:r w:rsidRPr="00A16D9B">
        <w:rPr>
          <w:rFonts w:cstheme="minorHAnsi"/>
          <w:bCs/>
          <w:sz w:val="24"/>
          <w:szCs w:val="24"/>
        </w:rPr>
        <w:tab/>
        <w:t>Southern Appalachian Mountains Initiative Scholarship, U</w:t>
      </w:r>
      <w:r w:rsidR="0053796F" w:rsidRPr="00A16D9B">
        <w:rPr>
          <w:rFonts w:cstheme="minorHAnsi"/>
          <w:bCs/>
          <w:sz w:val="24"/>
          <w:szCs w:val="24"/>
        </w:rPr>
        <w:t>niversity of North Carolina at Asheville, Asheville, North Carolina</w:t>
      </w:r>
      <w:r w:rsidRPr="00A16D9B">
        <w:rPr>
          <w:rFonts w:cstheme="minorHAnsi"/>
          <w:bCs/>
          <w:sz w:val="24"/>
          <w:szCs w:val="24"/>
        </w:rPr>
        <w:t>, 2017</w:t>
      </w:r>
    </w:p>
    <w:p w14:paraId="7E196720" w14:textId="42B8BDA5" w:rsidR="003E1C1F" w:rsidRPr="00A16D9B" w:rsidRDefault="003E1C1F" w:rsidP="00221EA4">
      <w:pPr>
        <w:spacing w:line="240" w:lineRule="auto"/>
        <w:ind w:left="2880" w:hanging="2880"/>
        <w:rPr>
          <w:rFonts w:cstheme="minorHAnsi"/>
          <w:bCs/>
          <w:sz w:val="24"/>
          <w:szCs w:val="24"/>
        </w:rPr>
      </w:pPr>
      <w:r w:rsidRPr="00A16D9B">
        <w:rPr>
          <w:rFonts w:cstheme="minorHAnsi"/>
          <w:bCs/>
          <w:sz w:val="24"/>
          <w:szCs w:val="24"/>
        </w:rPr>
        <w:tab/>
        <w:t>Alumni Scholarship, Environmental Studies Department, U</w:t>
      </w:r>
      <w:r w:rsidR="0053796F" w:rsidRPr="00A16D9B">
        <w:rPr>
          <w:rFonts w:cstheme="minorHAnsi"/>
          <w:bCs/>
          <w:sz w:val="24"/>
          <w:szCs w:val="24"/>
        </w:rPr>
        <w:t xml:space="preserve">niversity of North Carolina at Asheville, Asheville, North Carolina, </w:t>
      </w:r>
      <w:r w:rsidRPr="00A16D9B">
        <w:rPr>
          <w:rFonts w:cstheme="minorHAnsi"/>
          <w:bCs/>
          <w:sz w:val="24"/>
          <w:szCs w:val="24"/>
        </w:rPr>
        <w:t>2016</w:t>
      </w:r>
    </w:p>
    <w:p w14:paraId="2E437504" w14:textId="77777777" w:rsidR="004D5766" w:rsidRPr="00A16D9B" w:rsidRDefault="00F36AF3" w:rsidP="00221EA4">
      <w:pPr>
        <w:spacing w:line="240" w:lineRule="auto"/>
        <w:ind w:left="2880" w:hanging="2880"/>
        <w:rPr>
          <w:rFonts w:cstheme="minorHAnsi"/>
          <w:bCs/>
          <w:sz w:val="24"/>
          <w:szCs w:val="24"/>
        </w:rPr>
      </w:pPr>
      <w:r w:rsidRPr="00A16D9B">
        <w:rPr>
          <w:rFonts w:cstheme="minorHAnsi"/>
          <w:bCs/>
          <w:sz w:val="24"/>
          <w:szCs w:val="24"/>
        </w:rPr>
        <w:t xml:space="preserve">PROFESSIONAL </w:t>
      </w:r>
      <w:r w:rsidRPr="00A16D9B">
        <w:rPr>
          <w:rFonts w:cstheme="minorHAnsi"/>
          <w:bCs/>
          <w:sz w:val="24"/>
          <w:szCs w:val="24"/>
        </w:rPr>
        <w:tab/>
        <w:t>International Society for Environmental Epidemiology</w:t>
      </w:r>
    </w:p>
    <w:p w14:paraId="59E60D19" w14:textId="0E8864FA" w:rsidR="004D5766" w:rsidRPr="00A16D9B" w:rsidRDefault="00F36AF3" w:rsidP="00221EA4">
      <w:pPr>
        <w:spacing w:line="240" w:lineRule="auto"/>
        <w:ind w:left="2880" w:hanging="2880"/>
        <w:rPr>
          <w:rFonts w:cstheme="minorHAnsi"/>
          <w:bCs/>
          <w:sz w:val="24"/>
          <w:szCs w:val="24"/>
        </w:rPr>
      </w:pPr>
      <w:r w:rsidRPr="00A16D9B">
        <w:rPr>
          <w:rFonts w:cstheme="minorHAnsi"/>
          <w:bCs/>
          <w:sz w:val="24"/>
          <w:szCs w:val="24"/>
        </w:rPr>
        <w:t>MEMBERSHIP</w:t>
      </w:r>
    </w:p>
    <w:p w14:paraId="4EF858CE" w14:textId="6CECF7A9"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ABSTRACTS</w:t>
      </w:r>
      <w:r w:rsidR="003E1C1F" w:rsidRPr="00A16D9B">
        <w:rPr>
          <w:rFonts w:cstheme="minorHAnsi"/>
          <w:bCs/>
          <w:sz w:val="24"/>
          <w:szCs w:val="24"/>
        </w:rPr>
        <w:tab/>
        <w:t>Megan Kowalcyk, Varun Patel, Elizabeth Hilborn, Timothy J. Wade. 2021 ISEE Annual Meeting supplemental Environmental Health Perspectives Journal.</w:t>
      </w:r>
    </w:p>
    <w:p w14:paraId="475B0B8E" w14:textId="1FC8152E" w:rsidR="003E1C1F" w:rsidRPr="00A16D9B" w:rsidRDefault="003E1C1F" w:rsidP="00221EA4">
      <w:pPr>
        <w:spacing w:line="240" w:lineRule="auto"/>
        <w:ind w:left="2880" w:hanging="2880"/>
        <w:rPr>
          <w:rFonts w:cstheme="minorHAnsi"/>
          <w:bCs/>
          <w:sz w:val="24"/>
          <w:szCs w:val="24"/>
        </w:rPr>
      </w:pPr>
      <w:r w:rsidRPr="00A16D9B">
        <w:rPr>
          <w:rFonts w:cstheme="minorHAnsi"/>
          <w:bCs/>
          <w:sz w:val="24"/>
          <w:szCs w:val="24"/>
        </w:rPr>
        <w:tab/>
        <w:t>Megan Kowalcyk. 2023. CUGH. Washington D.C., USA.</w:t>
      </w:r>
    </w:p>
    <w:p w14:paraId="06662E6F" w14:textId="3503E5FD" w:rsidR="008105E9" w:rsidRPr="00A16D9B" w:rsidRDefault="008105E9" w:rsidP="00221EA4">
      <w:pPr>
        <w:spacing w:line="240" w:lineRule="auto"/>
        <w:ind w:left="2880" w:hanging="2880"/>
        <w:rPr>
          <w:rFonts w:cstheme="minorHAnsi"/>
          <w:bCs/>
          <w:sz w:val="24"/>
          <w:szCs w:val="24"/>
        </w:rPr>
      </w:pPr>
      <w:r w:rsidRPr="00A16D9B">
        <w:rPr>
          <w:rFonts w:cstheme="minorHAnsi"/>
          <w:bCs/>
          <w:sz w:val="24"/>
          <w:szCs w:val="24"/>
        </w:rPr>
        <w:tab/>
        <w:t>Megan Kowalcyk, Honghyok Kim, Lee Friedman, Samuel Dorevitch. 2024 ISEE Annual Meeting supplemental Environmental Health Perspectives Journal.</w:t>
      </w:r>
    </w:p>
    <w:p w14:paraId="2B8F8B57" w14:textId="7B0D7479" w:rsidR="00F36AF3" w:rsidRPr="00A16D9B" w:rsidRDefault="00F36AF3" w:rsidP="00221EA4">
      <w:pPr>
        <w:spacing w:line="240" w:lineRule="auto"/>
        <w:ind w:left="2880" w:hanging="2880"/>
        <w:rPr>
          <w:rFonts w:cstheme="minorHAnsi"/>
          <w:bCs/>
          <w:sz w:val="24"/>
          <w:szCs w:val="24"/>
        </w:rPr>
      </w:pPr>
      <w:r w:rsidRPr="00A16D9B">
        <w:rPr>
          <w:rFonts w:cstheme="minorHAnsi"/>
          <w:bCs/>
          <w:sz w:val="24"/>
          <w:szCs w:val="24"/>
        </w:rPr>
        <w:t>PUBLICATIONS</w:t>
      </w:r>
      <w:r w:rsidRPr="00A16D9B">
        <w:rPr>
          <w:rFonts w:cstheme="minorHAnsi"/>
          <w:bCs/>
          <w:sz w:val="24"/>
          <w:szCs w:val="24"/>
        </w:rPr>
        <w:tab/>
        <w:t>Nikita Gautam, David Shumway, Megan Kowalcyk, Sarthak Khanal, Doina Caragea, Corneila Caragea, Hande McGinty, Samuel Dorevitch. (2023)</w:t>
      </w:r>
      <w:r w:rsidR="003E1C1F" w:rsidRPr="00A16D9B">
        <w:rPr>
          <w:rFonts w:cstheme="minorHAnsi"/>
          <w:bCs/>
          <w:sz w:val="24"/>
          <w:szCs w:val="24"/>
        </w:rPr>
        <w:t xml:space="preserve"> Leveraging Existing Literature on the Web and Deep Neural Models to Build a Knowledge Graph Focused on Water Quality and Health Risks. In Proceedings of the ACM Web Conference 2023. Association for Computing Machinery, New York, NY, USA</w:t>
      </w:r>
    </w:p>
    <w:p w14:paraId="5C4F3483" w14:textId="3B6D72CB" w:rsidR="009035B1" w:rsidRPr="00A16D9B" w:rsidRDefault="000B157C" w:rsidP="009035B1">
      <w:pPr>
        <w:pStyle w:val="Heading1"/>
        <w:spacing w:line="240" w:lineRule="auto"/>
        <w:jc w:val="center"/>
        <w:rPr>
          <w:rFonts w:asciiTheme="minorHAnsi" w:hAnsiTheme="minorHAnsi" w:cstheme="minorHAnsi"/>
          <w:b w:val="0"/>
          <w:sz w:val="24"/>
          <w:szCs w:val="24"/>
        </w:rPr>
      </w:pPr>
      <w:r w:rsidRPr="00A16D9B">
        <w:rPr>
          <w:rFonts w:cstheme="minorHAnsi"/>
          <w:bCs/>
          <w:sz w:val="24"/>
          <w:szCs w:val="24"/>
        </w:rPr>
        <w:lastRenderedPageBreak/>
        <w:tab/>
      </w:r>
      <w:bookmarkStart w:id="358" w:name="_Toc171517580"/>
      <w:bookmarkStart w:id="359" w:name="_Toc171930582"/>
      <w:bookmarkStart w:id="360" w:name="_Toc171934277"/>
      <w:bookmarkStart w:id="361" w:name="_Toc171950447"/>
      <w:r w:rsidR="009035B1" w:rsidRPr="00A16D9B">
        <w:rPr>
          <w:rFonts w:asciiTheme="minorHAnsi" w:hAnsiTheme="minorHAnsi" w:cstheme="minorHAnsi"/>
          <w:sz w:val="24"/>
          <w:szCs w:val="24"/>
        </w:rPr>
        <w:t>VITA</w:t>
      </w:r>
      <w:r w:rsidR="009035B1">
        <w:rPr>
          <w:rFonts w:asciiTheme="minorHAnsi" w:hAnsiTheme="minorHAnsi" w:cstheme="minorHAnsi"/>
          <w:sz w:val="24"/>
          <w:szCs w:val="24"/>
        </w:rPr>
        <w:t xml:space="preserve"> (Continued)</w:t>
      </w:r>
      <w:bookmarkEnd w:id="358"/>
      <w:bookmarkEnd w:id="359"/>
      <w:bookmarkEnd w:id="360"/>
      <w:bookmarkEnd w:id="361"/>
    </w:p>
    <w:p w14:paraId="5D0ACB8C" w14:textId="659E7F59" w:rsidR="003E1C1F" w:rsidRPr="00A16D9B" w:rsidRDefault="000B157C" w:rsidP="009035B1">
      <w:pPr>
        <w:spacing w:line="240" w:lineRule="auto"/>
        <w:ind w:left="2880"/>
        <w:rPr>
          <w:rFonts w:cstheme="minorHAnsi"/>
          <w:bCs/>
          <w:sz w:val="24"/>
          <w:szCs w:val="24"/>
        </w:rPr>
      </w:pPr>
      <w:r w:rsidRPr="00A16D9B">
        <w:rPr>
          <w:rFonts w:cstheme="minorHAnsi"/>
          <w:bCs/>
          <w:sz w:val="24"/>
          <w:szCs w:val="24"/>
        </w:rPr>
        <w:t>Megan Kowalcyk, Samuel Dorevitch. (2024) A Framework for Evaluating Local Adaptive Capacity to Health Impacts of Climate Change: Use of Kenya’s County-level Integrated Development Plans. Annals of Global Health.</w:t>
      </w:r>
    </w:p>
    <w:p w14:paraId="37DE3FC0" w14:textId="2F0BB1AC" w:rsidR="00E92082" w:rsidRPr="00A16D9B" w:rsidRDefault="00E92082" w:rsidP="00221EA4">
      <w:pPr>
        <w:spacing w:line="240" w:lineRule="auto"/>
        <w:ind w:left="2880" w:hanging="2880"/>
        <w:rPr>
          <w:rFonts w:cstheme="minorHAnsi"/>
          <w:bCs/>
          <w:sz w:val="24"/>
          <w:szCs w:val="24"/>
          <w:lang w:val="pt-BR"/>
        </w:rPr>
      </w:pPr>
      <w:r w:rsidRPr="00A16D9B">
        <w:rPr>
          <w:rFonts w:cstheme="minorHAnsi"/>
          <w:bCs/>
          <w:sz w:val="24"/>
          <w:szCs w:val="24"/>
        </w:rPr>
        <w:tab/>
        <w:t>Megan Kowalcyk, Hong</w:t>
      </w:r>
      <w:r w:rsidR="00B8653D" w:rsidRPr="00A16D9B">
        <w:rPr>
          <w:rFonts w:cstheme="minorHAnsi"/>
          <w:bCs/>
          <w:sz w:val="24"/>
          <w:szCs w:val="24"/>
        </w:rPr>
        <w:t xml:space="preserve">hyok Kim, Lee Friedman, Aloyce Odhiambo, Samuel Dorevitch. </w:t>
      </w:r>
      <w:r w:rsidR="00B80B60" w:rsidRPr="00A16D9B">
        <w:rPr>
          <w:rFonts w:cstheme="minorHAnsi"/>
          <w:bCs/>
          <w:sz w:val="24"/>
          <w:szCs w:val="24"/>
        </w:rPr>
        <w:t xml:space="preserve">(2024) IPCC AR5 Climate and Health Risk Index for the Association Between Extreme Weather and Diarrheal Disease. </w:t>
      </w:r>
      <w:r w:rsidR="00B80B60" w:rsidRPr="00A16D9B">
        <w:rPr>
          <w:rFonts w:cstheme="minorHAnsi"/>
          <w:bCs/>
          <w:sz w:val="24"/>
          <w:szCs w:val="24"/>
          <w:lang w:val="pt-BR"/>
        </w:rPr>
        <w:t>In preparation.</w:t>
      </w:r>
    </w:p>
    <w:p w14:paraId="521BB916" w14:textId="161EE79E" w:rsidR="00B80B60" w:rsidRPr="00A16D9B" w:rsidRDefault="00B80B60" w:rsidP="00221EA4">
      <w:pPr>
        <w:spacing w:line="240" w:lineRule="auto"/>
        <w:ind w:left="2880" w:hanging="2880"/>
        <w:rPr>
          <w:rFonts w:cstheme="minorHAnsi"/>
          <w:bCs/>
          <w:sz w:val="24"/>
          <w:szCs w:val="24"/>
        </w:rPr>
      </w:pPr>
      <w:r w:rsidRPr="00A16D9B">
        <w:rPr>
          <w:rFonts w:cstheme="minorHAnsi"/>
          <w:bCs/>
          <w:sz w:val="24"/>
          <w:szCs w:val="24"/>
          <w:lang w:val="pt-BR"/>
        </w:rPr>
        <w:tab/>
      </w:r>
      <w:r w:rsidR="005077B5" w:rsidRPr="00A16D9B">
        <w:rPr>
          <w:rFonts w:cstheme="minorHAnsi"/>
          <w:bCs/>
          <w:sz w:val="24"/>
          <w:szCs w:val="24"/>
          <w:lang w:val="pt-BR"/>
        </w:rPr>
        <w:t xml:space="preserve">Ali Elahi, David Shumway, Megan Kowalcyk, Cornelia Caragea, Doina Caragea, Samuel Dorevitch. </w:t>
      </w:r>
      <w:r w:rsidR="005077B5" w:rsidRPr="00A16D9B">
        <w:rPr>
          <w:rFonts w:cstheme="minorHAnsi"/>
          <w:bCs/>
          <w:sz w:val="24"/>
          <w:szCs w:val="24"/>
        </w:rPr>
        <w:t>(2024) Predicting Surface Water Bacteria Levels Using Transfer Learning and Domain Adaptation. In preparation.</w:t>
      </w:r>
    </w:p>
    <w:p w14:paraId="67D506A1" w14:textId="125179B5" w:rsidR="005077B5" w:rsidRPr="00A16D9B" w:rsidRDefault="005077B5" w:rsidP="00221EA4">
      <w:pPr>
        <w:spacing w:line="240" w:lineRule="auto"/>
        <w:ind w:left="2880" w:hanging="2880"/>
        <w:rPr>
          <w:rFonts w:cstheme="minorHAnsi"/>
          <w:bCs/>
          <w:sz w:val="24"/>
          <w:szCs w:val="24"/>
        </w:rPr>
      </w:pPr>
      <w:r w:rsidRPr="00A16D9B">
        <w:rPr>
          <w:rFonts w:cstheme="minorHAnsi"/>
          <w:bCs/>
          <w:sz w:val="24"/>
          <w:szCs w:val="24"/>
        </w:rPr>
        <w:tab/>
        <w:t>Timothy J. Wade, Jatin H. Mistry, Swinburne A J Augustine, Shannon Griffin, Jason Kobylanski, Jennifer Styles, Elizabeth Sa</w:t>
      </w:r>
      <w:r w:rsidR="003B7881" w:rsidRPr="00A16D9B">
        <w:rPr>
          <w:rFonts w:cstheme="minorHAnsi"/>
          <w:bCs/>
          <w:sz w:val="24"/>
          <w:szCs w:val="24"/>
        </w:rPr>
        <w:t>ms, Edward Hudgens, Megan Kowalcyk, Honorine Ward, Andrey Egorov. (2024) Salivary Antibody Responses to Waterborne and Environmental Infe</w:t>
      </w:r>
      <w:r w:rsidR="00F72ADC" w:rsidRPr="00A16D9B">
        <w:rPr>
          <w:rFonts w:cstheme="minorHAnsi"/>
          <w:bCs/>
          <w:sz w:val="24"/>
          <w:szCs w:val="24"/>
        </w:rPr>
        <w:t>ctions Among Two Tribal Nations in the Southwest United States. In preparation.</w:t>
      </w:r>
    </w:p>
    <w:sectPr w:rsidR="005077B5" w:rsidRPr="00A16D9B" w:rsidSect="00564D17">
      <w:endnotePr>
        <w:numFmt w:val="decimal"/>
      </w:endnotePr>
      <w:pgSz w:w="12240" w:h="15840"/>
      <w:pgMar w:top="720" w:right="720" w:bottom="72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E115D6" w14:textId="77777777" w:rsidR="0004664E" w:rsidRDefault="0004664E" w:rsidP="0058744B">
      <w:pPr>
        <w:spacing w:after="0" w:line="240" w:lineRule="auto"/>
      </w:pPr>
      <w:r>
        <w:separator/>
      </w:r>
    </w:p>
  </w:endnote>
  <w:endnote w:type="continuationSeparator" w:id="0">
    <w:p w14:paraId="592318AD" w14:textId="77777777" w:rsidR="0004664E" w:rsidRDefault="0004664E" w:rsidP="0058744B">
      <w:pPr>
        <w:spacing w:after="0" w:line="240" w:lineRule="auto"/>
      </w:pPr>
      <w:r>
        <w:continuationSeparator/>
      </w:r>
    </w:p>
  </w:endnote>
  <w:endnote w:type="continuationNotice" w:id="1">
    <w:p w14:paraId="05EA02FE" w14:textId="77777777" w:rsidR="0004664E" w:rsidRDefault="000466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44918378"/>
      <w:docPartObj>
        <w:docPartGallery w:val="Page Numbers (Bottom of Page)"/>
        <w:docPartUnique/>
      </w:docPartObj>
    </w:sdtPr>
    <w:sdtEndPr>
      <w:rPr>
        <w:noProof/>
      </w:rPr>
    </w:sdtEndPr>
    <w:sdtContent>
      <w:p w14:paraId="69E1E5DE" w14:textId="6AC91FD2" w:rsidR="00B375F8" w:rsidRDefault="00B375F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C77F748" w14:textId="01566764" w:rsidR="00B375F8" w:rsidRDefault="00B375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53EC1D" w14:textId="0117F772" w:rsidR="009119A2" w:rsidRDefault="009119A2">
    <w:pPr>
      <w:pStyle w:val="Footer"/>
      <w:jc w:val="center"/>
    </w:pPr>
  </w:p>
  <w:p w14:paraId="022655C4" w14:textId="77777777" w:rsidR="008214A2" w:rsidRDefault="008214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F13823" w14:textId="77777777" w:rsidR="008214A2" w:rsidRDefault="008214A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C98278" w14:textId="77777777" w:rsidR="00B375F8" w:rsidRDefault="00B375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E4A5AD" w14:textId="77777777" w:rsidR="0004664E" w:rsidRDefault="0004664E" w:rsidP="0058744B">
      <w:pPr>
        <w:spacing w:after="0" w:line="240" w:lineRule="auto"/>
      </w:pPr>
      <w:r>
        <w:separator/>
      </w:r>
    </w:p>
  </w:footnote>
  <w:footnote w:type="continuationSeparator" w:id="0">
    <w:p w14:paraId="16DBF2F7" w14:textId="77777777" w:rsidR="0004664E" w:rsidRDefault="0004664E" w:rsidP="0058744B">
      <w:pPr>
        <w:spacing w:after="0" w:line="240" w:lineRule="auto"/>
      </w:pPr>
      <w:r>
        <w:continuationSeparator/>
      </w:r>
    </w:p>
  </w:footnote>
  <w:footnote w:type="continuationNotice" w:id="1">
    <w:p w14:paraId="421BE3BC" w14:textId="77777777" w:rsidR="0004664E" w:rsidRDefault="0004664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74539489"/>
      <w:docPartObj>
        <w:docPartGallery w:val="Page Numbers (Top of Page)"/>
        <w:docPartUnique/>
      </w:docPartObj>
    </w:sdtPr>
    <w:sdtEndPr>
      <w:rPr>
        <w:noProof/>
      </w:rPr>
    </w:sdtEndPr>
    <w:sdtContent>
      <w:p w14:paraId="7CBA57E5" w14:textId="2FBD8169" w:rsidR="004C75EC" w:rsidRDefault="004C75EC">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0A7AD6A5" w14:textId="77777777" w:rsidR="009119A2" w:rsidRDefault="009119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0BC67E" w14:textId="158BBE00" w:rsidR="00F9798B" w:rsidRDefault="00F9798B">
    <w:pPr>
      <w:pStyle w:val="Header"/>
      <w:jc w:val="right"/>
    </w:pPr>
  </w:p>
  <w:p w14:paraId="3FC89052" w14:textId="52D4B305" w:rsidR="009119A2" w:rsidRDefault="009119A2" w:rsidP="00063038">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A07A6" w14:textId="77777777" w:rsidR="00B375F8" w:rsidRDefault="00B375F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68636798"/>
      <w:docPartObj>
        <w:docPartGallery w:val="Page Numbers (Top of Page)"/>
        <w:docPartUnique/>
      </w:docPartObj>
    </w:sdtPr>
    <w:sdtEndPr>
      <w:rPr>
        <w:noProof/>
      </w:rPr>
    </w:sdtEndPr>
    <w:sdtContent>
      <w:p w14:paraId="29411AA3" w14:textId="77777777" w:rsidR="00B375F8" w:rsidRDefault="00B375F8">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41A7AC51" w14:textId="77777777" w:rsidR="00B375F8" w:rsidRDefault="00B375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9E3E45"/>
    <w:multiLevelType w:val="hybridMultilevel"/>
    <w:tmpl w:val="B112AC3E"/>
    <w:lvl w:ilvl="0" w:tplc="3DC2A7D8">
      <w:start w:val="1"/>
      <w:numFmt w:val="decimal"/>
      <w:lvlText w:val="%1."/>
      <w:lvlJc w:val="left"/>
      <w:pPr>
        <w:ind w:left="864" w:hanging="50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A1365E"/>
    <w:multiLevelType w:val="hybridMultilevel"/>
    <w:tmpl w:val="EB6ADE96"/>
    <w:lvl w:ilvl="0" w:tplc="793C6B2C">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 w15:restartNumberingAfterBreak="0">
    <w:nsid w:val="14D85AA8"/>
    <w:multiLevelType w:val="hybridMultilevel"/>
    <w:tmpl w:val="40DEEADE"/>
    <w:lvl w:ilvl="0" w:tplc="0409000F">
      <w:start w:val="1"/>
      <w:numFmt w:val="decimal"/>
      <w:lvlText w:val="%1."/>
      <w:lvlJc w:val="left"/>
      <w:pPr>
        <w:ind w:left="1728" w:hanging="360"/>
      </w:pPr>
      <w:rPr>
        <w:rFonts w:hint="default"/>
        <w:b w:val="0"/>
      </w:r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3" w15:restartNumberingAfterBreak="0">
    <w:nsid w:val="169B786B"/>
    <w:multiLevelType w:val="hybridMultilevel"/>
    <w:tmpl w:val="C57CC75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10753EF"/>
    <w:multiLevelType w:val="hybridMultilevel"/>
    <w:tmpl w:val="961A0CEA"/>
    <w:lvl w:ilvl="0" w:tplc="4A029BE2">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1A84A2D"/>
    <w:multiLevelType w:val="hybridMultilevel"/>
    <w:tmpl w:val="DF1CF132"/>
    <w:lvl w:ilvl="0" w:tplc="0409000F">
      <w:start w:val="3"/>
      <w:numFmt w:val="decimal"/>
      <w:lvlText w:val="%1."/>
      <w:lvlJc w:val="left"/>
      <w:pPr>
        <w:ind w:left="540" w:hanging="360"/>
      </w:pPr>
      <w:rPr>
        <w:rFonts w:hint="default"/>
      </w:rPr>
    </w:lvl>
    <w:lvl w:ilvl="1" w:tplc="04090019">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15:restartNumberingAfterBreak="0">
    <w:nsid w:val="31DD2BC2"/>
    <w:multiLevelType w:val="hybridMultilevel"/>
    <w:tmpl w:val="903A93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23B3CCA"/>
    <w:multiLevelType w:val="hybridMultilevel"/>
    <w:tmpl w:val="6402F9AA"/>
    <w:lvl w:ilvl="0" w:tplc="265E4CB6">
      <w:start w:val="1"/>
      <w:numFmt w:val="lowerRoman"/>
      <w:lvlText w:val="%1."/>
      <w:lvlJc w:val="left"/>
      <w:pPr>
        <w:ind w:left="2520" w:hanging="720"/>
      </w:pPr>
      <w:rPr>
        <w:rFonts w:hint="default"/>
      </w:r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 w15:restartNumberingAfterBreak="0">
    <w:nsid w:val="34BA083E"/>
    <w:multiLevelType w:val="hybridMultilevel"/>
    <w:tmpl w:val="51467B60"/>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92E579C"/>
    <w:multiLevelType w:val="hybridMultilevel"/>
    <w:tmpl w:val="903A93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A132B7D"/>
    <w:multiLevelType w:val="hybridMultilevel"/>
    <w:tmpl w:val="51467B60"/>
    <w:lvl w:ilvl="0" w:tplc="FFFFFFFF">
      <w:start w:val="1"/>
      <w:numFmt w:val="upp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A9C2F9E"/>
    <w:multiLevelType w:val="hybridMultilevel"/>
    <w:tmpl w:val="5A5E40EC"/>
    <w:lvl w:ilvl="0" w:tplc="F4EA5DC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3DD6726D"/>
    <w:multiLevelType w:val="hybridMultilevel"/>
    <w:tmpl w:val="9B92BB7C"/>
    <w:lvl w:ilvl="0" w:tplc="4838114A">
      <w:start w:val="3"/>
      <w:numFmt w:val="lowerRoman"/>
      <w:lvlText w:val="%1."/>
      <w:lvlJc w:val="left"/>
      <w:pPr>
        <w:ind w:left="2520" w:hanging="72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 w15:restartNumberingAfterBreak="0">
    <w:nsid w:val="3ED521F9"/>
    <w:multiLevelType w:val="hybridMultilevel"/>
    <w:tmpl w:val="AE0EFF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7D0632"/>
    <w:multiLevelType w:val="hybridMultilevel"/>
    <w:tmpl w:val="50FC603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162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29C0F36"/>
    <w:multiLevelType w:val="hybridMultilevel"/>
    <w:tmpl w:val="BB10E98A"/>
    <w:lvl w:ilvl="0" w:tplc="F892B2D8">
      <w:start w:val="1"/>
      <w:numFmt w:val="lowerRoman"/>
      <w:lvlText w:val="%1."/>
      <w:lvlJc w:val="left"/>
      <w:pPr>
        <w:ind w:left="2520" w:hanging="72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6" w15:restartNumberingAfterBreak="0">
    <w:nsid w:val="44941ABD"/>
    <w:multiLevelType w:val="hybridMultilevel"/>
    <w:tmpl w:val="85DE239E"/>
    <w:lvl w:ilvl="0" w:tplc="BAB415BE">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5744055"/>
    <w:multiLevelType w:val="hybridMultilevel"/>
    <w:tmpl w:val="B54CB2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84E2711"/>
    <w:multiLevelType w:val="hybridMultilevel"/>
    <w:tmpl w:val="F5660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A403DAA"/>
    <w:multiLevelType w:val="hybridMultilevel"/>
    <w:tmpl w:val="802A69E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D18619B"/>
    <w:multiLevelType w:val="hybridMultilevel"/>
    <w:tmpl w:val="E9A4B7E2"/>
    <w:lvl w:ilvl="0" w:tplc="55BA38F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1" w15:restartNumberingAfterBreak="0">
    <w:nsid w:val="54CB2B91"/>
    <w:multiLevelType w:val="hybridMultilevel"/>
    <w:tmpl w:val="8104EE3C"/>
    <w:lvl w:ilvl="0" w:tplc="F6BACF1A">
      <w:start w:val="1"/>
      <w:numFmt w:val="upperLetter"/>
      <w:lvlText w:val="%1."/>
      <w:lvlJc w:val="left"/>
      <w:pPr>
        <w:ind w:left="630" w:hanging="360"/>
      </w:pPr>
      <w:rPr>
        <w:rFonts w:asciiTheme="minorHAnsi" w:hAnsiTheme="minorHAnsi" w:cstheme="minorHAnsi"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B772B9C"/>
    <w:multiLevelType w:val="hybridMultilevel"/>
    <w:tmpl w:val="0942A55A"/>
    <w:lvl w:ilvl="0" w:tplc="F4A87C2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15:restartNumberingAfterBreak="0">
    <w:nsid w:val="5BA762CA"/>
    <w:multiLevelType w:val="hybridMultilevel"/>
    <w:tmpl w:val="6EF2C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942388"/>
    <w:multiLevelType w:val="hybridMultilevel"/>
    <w:tmpl w:val="BE2AED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48519D5"/>
    <w:multiLevelType w:val="hybridMultilevel"/>
    <w:tmpl w:val="67CC87A8"/>
    <w:lvl w:ilvl="0" w:tplc="4C863414">
      <w:start w:val="1"/>
      <w:numFmt w:val="decimal"/>
      <w:lvlText w:val="%1."/>
      <w:lvlJc w:val="left"/>
      <w:pPr>
        <w:ind w:left="1076" w:hanging="360"/>
      </w:pPr>
      <w:rPr>
        <w:rFonts w:hint="default"/>
      </w:rPr>
    </w:lvl>
    <w:lvl w:ilvl="1" w:tplc="04090019" w:tentative="1">
      <w:start w:val="1"/>
      <w:numFmt w:val="lowerLetter"/>
      <w:lvlText w:val="%2."/>
      <w:lvlJc w:val="left"/>
      <w:pPr>
        <w:ind w:left="1796" w:hanging="360"/>
      </w:pPr>
    </w:lvl>
    <w:lvl w:ilvl="2" w:tplc="0409001B" w:tentative="1">
      <w:start w:val="1"/>
      <w:numFmt w:val="lowerRoman"/>
      <w:lvlText w:val="%3."/>
      <w:lvlJc w:val="right"/>
      <w:pPr>
        <w:ind w:left="2516" w:hanging="180"/>
      </w:pPr>
    </w:lvl>
    <w:lvl w:ilvl="3" w:tplc="0409000F" w:tentative="1">
      <w:start w:val="1"/>
      <w:numFmt w:val="decimal"/>
      <w:lvlText w:val="%4."/>
      <w:lvlJc w:val="left"/>
      <w:pPr>
        <w:ind w:left="3236" w:hanging="360"/>
      </w:pPr>
    </w:lvl>
    <w:lvl w:ilvl="4" w:tplc="04090019" w:tentative="1">
      <w:start w:val="1"/>
      <w:numFmt w:val="lowerLetter"/>
      <w:lvlText w:val="%5."/>
      <w:lvlJc w:val="left"/>
      <w:pPr>
        <w:ind w:left="3956" w:hanging="360"/>
      </w:pPr>
    </w:lvl>
    <w:lvl w:ilvl="5" w:tplc="0409001B" w:tentative="1">
      <w:start w:val="1"/>
      <w:numFmt w:val="lowerRoman"/>
      <w:lvlText w:val="%6."/>
      <w:lvlJc w:val="right"/>
      <w:pPr>
        <w:ind w:left="4676" w:hanging="180"/>
      </w:pPr>
    </w:lvl>
    <w:lvl w:ilvl="6" w:tplc="0409000F" w:tentative="1">
      <w:start w:val="1"/>
      <w:numFmt w:val="decimal"/>
      <w:lvlText w:val="%7."/>
      <w:lvlJc w:val="left"/>
      <w:pPr>
        <w:ind w:left="5396" w:hanging="360"/>
      </w:pPr>
    </w:lvl>
    <w:lvl w:ilvl="7" w:tplc="04090019" w:tentative="1">
      <w:start w:val="1"/>
      <w:numFmt w:val="lowerLetter"/>
      <w:lvlText w:val="%8."/>
      <w:lvlJc w:val="left"/>
      <w:pPr>
        <w:ind w:left="6116" w:hanging="360"/>
      </w:pPr>
    </w:lvl>
    <w:lvl w:ilvl="8" w:tplc="0409001B" w:tentative="1">
      <w:start w:val="1"/>
      <w:numFmt w:val="lowerRoman"/>
      <w:lvlText w:val="%9."/>
      <w:lvlJc w:val="right"/>
      <w:pPr>
        <w:ind w:left="6836" w:hanging="180"/>
      </w:pPr>
    </w:lvl>
  </w:abstractNum>
  <w:abstractNum w:abstractNumId="26" w15:restartNumberingAfterBreak="0">
    <w:nsid w:val="650A7ED6"/>
    <w:multiLevelType w:val="hybridMultilevel"/>
    <w:tmpl w:val="7DEE7CF6"/>
    <w:lvl w:ilvl="0" w:tplc="EA3478C4">
      <w:start w:val="1"/>
      <w:numFmt w:val="decimal"/>
      <w:lvlText w:val="%1."/>
      <w:lvlJc w:val="left"/>
      <w:pPr>
        <w:ind w:left="716" w:hanging="360"/>
      </w:pPr>
      <w:rPr>
        <w:rFonts w:hint="default"/>
      </w:rPr>
    </w:lvl>
    <w:lvl w:ilvl="1" w:tplc="04090019" w:tentative="1">
      <w:start w:val="1"/>
      <w:numFmt w:val="lowerLetter"/>
      <w:lvlText w:val="%2."/>
      <w:lvlJc w:val="left"/>
      <w:pPr>
        <w:ind w:left="1436" w:hanging="360"/>
      </w:pPr>
    </w:lvl>
    <w:lvl w:ilvl="2" w:tplc="0409001B" w:tentative="1">
      <w:start w:val="1"/>
      <w:numFmt w:val="lowerRoman"/>
      <w:lvlText w:val="%3."/>
      <w:lvlJc w:val="right"/>
      <w:pPr>
        <w:ind w:left="2156" w:hanging="180"/>
      </w:pPr>
    </w:lvl>
    <w:lvl w:ilvl="3" w:tplc="0409000F" w:tentative="1">
      <w:start w:val="1"/>
      <w:numFmt w:val="decimal"/>
      <w:lvlText w:val="%4."/>
      <w:lvlJc w:val="left"/>
      <w:pPr>
        <w:ind w:left="2876" w:hanging="360"/>
      </w:pPr>
    </w:lvl>
    <w:lvl w:ilvl="4" w:tplc="04090019" w:tentative="1">
      <w:start w:val="1"/>
      <w:numFmt w:val="lowerLetter"/>
      <w:lvlText w:val="%5."/>
      <w:lvlJc w:val="left"/>
      <w:pPr>
        <w:ind w:left="3596" w:hanging="360"/>
      </w:pPr>
    </w:lvl>
    <w:lvl w:ilvl="5" w:tplc="0409001B" w:tentative="1">
      <w:start w:val="1"/>
      <w:numFmt w:val="lowerRoman"/>
      <w:lvlText w:val="%6."/>
      <w:lvlJc w:val="right"/>
      <w:pPr>
        <w:ind w:left="4316" w:hanging="180"/>
      </w:pPr>
    </w:lvl>
    <w:lvl w:ilvl="6" w:tplc="0409000F" w:tentative="1">
      <w:start w:val="1"/>
      <w:numFmt w:val="decimal"/>
      <w:lvlText w:val="%7."/>
      <w:lvlJc w:val="left"/>
      <w:pPr>
        <w:ind w:left="5036" w:hanging="360"/>
      </w:pPr>
    </w:lvl>
    <w:lvl w:ilvl="7" w:tplc="04090019" w:tentative="1">
      <w:start w:val="1"/>
      <w:numFmt w:val="lowerLetter"/>
      <w:lvlText w:val="%8."/>
      <w:lvlJc w:val="left"/>
      <w:pPr>
        <w:ind w:left="5756" w:hanging="360"/>
      </w:pPr>
    </w:lvl>
    <w:lvl w:ilvl="8" w:tplc="0409001B" w:tentative="1">
      <w:start w:val="1"/>
      <w:numFmt w:val="lowerRoman"/>
      <w:lvlText w:val="%9."/>
      <w:lvlJc w:val="right"/>
      <w:pPr>
        <w:ind w:left="6476" w:hanging="180"/>
      </w:pPr>
    </w:lvl>
  </w:abstractNum>
  <w:abstractNum w:abstractNumId="27" w15:restartNumberingAfterBreak="0">
    <w:nsid w:val="679518DD"/>
    <w:multiLevelType w:val="hybridMultilevel"/>
    <w:tmpl w:val="4DE0EC62"/>
    <w:lvl w:ilvl="0" w:tplc="AC0A6A2A">
      <w:start w:val="1"/>
      <w:numFmt w:val="decimal"/>
      <w:lvlText w:val="%1."/>
      <w:lvlJc w:val="left"/>
      <w:pPr>
        <w:ind w:left="1076" w:hanging="360"/>
      </w:pPr>
      <w:rPr>
        <w:rFonts w:ascii="Calibri" w:hAnsi="Calibri" w:cs="Calibri" w:hint="default"/>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516" w:hanging="180"/>
      </w:pPr>
    </w:lvl>
    <w:lvl w:ilvl="3" w:tplc="0409000F" w:tentative="1">
      <w:start w:val="1"/>
      <w:numFmt w:val="decimal"/>
      <w:lvlText w:val="%4."/>
      <w:lvlJc w:val="left"/>
      <w:pPr>
        <w:ind w:left="3236" w:hanging="360"/>
      </w:pPr>
    </w:lvl>
    <w:lvl w:ilvl="4" w:tplc="04090019" w:tentative="1">
      <w:start w:val="1"/>
      <w:numFmt w:val="lowerLetter"/>
      <w:lvlText w:val="%5."/>
      <w:lvlJc w:val="left"/>
      <w:pPr>
        <w:ind w:left="3956" w:hanging="360"/>
      </w:pPr>
    </w:lvl>
    <w:lvl w:ilvl="5" w:tplc="0409001B" w:tentative="1">
      <w:start w:val="1"/>
      <w:numFmt w:val="lowerRoman"/>
      <w:lvlText w:val="%6."/>
      <w:lvlJc w:val="right"/>
      <w:pPr>
        <w:ind w:left="4676" w:hanging="180"/>
      </w:pPr>
    </w:lvl>
    <w:lvl w:ilvl="6" w:tplc="0409000F" w:tentative="1">
      <w:start w:val="1"/>
      <w:numFmt w:val="decimal"/>
      <w:lvlText w:val="%7."/>
      <w:lvlJc w:val="left"/>
      <w:pPr>
        <w:ind w:left="5396" w:hanging="360"/>
      </w:pPr>
    </w:lvl>
    <w:lvl w:ilvl="7" w:tplc="04090019" w:tentative="1">
      <w:start w:val="1"/>
      <w:numFmt w:val="lowerLetter"/>
      <w:lvlText w:val="%8."/>
      <w:lvlJc w:val="left"/>
      <w:pPr>
        <w:ind w:left="6116" w:hanging="360"/>
      </w:pPr>
    </w:lvl>
    <w:lvl w:ilvl="8" w:tplc="0409001B" w:tentative="1">
      <w:start w:val="1"/>
      <w:numFmt w:val="lowerRoman"/>
      <w:lvlText w:val="%9."/>
      <w:lvlJc w:val="right"/>
      <w:pPr>
        <w:ind w:left="6836" w:hanging="180"/>
      </w:pPr>
    </w:lvl>
  </w:abstractNum>
  <w:abstractNum w:abstractNumId="28" w15:restartNumberingAfterBreak="0">
    <w:nsid w:val="67AC700A"/>
    <w:multiLevelType w:val="hybridMultilevel"/>
    <w:tmpl w:val="28F8029C"/>
    <w:lvl w:ilvl="0" w:tplc="EB442EE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8FE1AB5"/>
    <w:multiLevelType w:val="hybridMultilevel"/>
    <w:tmpl w:val="6F882EE4"/>
    <w:lvl w:ilvl="0" w:tplc="E2BE5610">
      <w:start w:val="1"/>
      <w:numFmt w:val="upperLetter"/>
      <w:lvlText w:val="%1."/>
      <w:lvlJc w:val="left"/>
      <w:pPr>
        <w:ind w:left="356" w:hanging="360"/>
      </w:pPr>
      <w:rPr>
        <w:rFonts w:hint="default"/>
      </w:rPr>
    </w:lvl>
    <w:lvl w:ilvl="1" w:tplc="04090019">
      <w:start w:val="1"/>
      <w:numFmt w:val="lowerLetter"/>
      <w:lvlText w:val="%2."/>
      <w:lvlJc w:val="left"/>
      <w:pPr>
        <w:ind w:left="1076" w:hanging="360"/>
      </w:pPr>
    </w:lvl>
    <w:lvl w:ilvl="2" w:tplc="0409001B" w:tentative="1">
      <w:start w:val="1"/>
      <w:numFmt w:val="lowerRoman"/>
      <w:lvlText w:val="%3."/>
      <w:lvlJc w:val="right"/>
      <w:pPr>
        <w:ind w:left="1796" w:hanging="180"/>
      </w:pPr>
    </w:lvl>
    <w:lvl w:ilvl="3" w:tplc="0409000F" w:tentative="1">
      <w:start w:val="1"/>
      <w:numFmt w:val="decimal"/>
      <w:lvlText w:val="%4."/>
      <w:lvlJc w:val="left"/>
      <w:pPr>
        <w:ind w:left="2516" w:hanging="360"/>
      </w:pPr>
    </w:lvl>
    <w:lvl w:ilvl="4" w:tplc="04090019" w:tentative="1">
      <w:start w:val="1"/>
      <w:numFmt w:val="lowerLetter"/>
      <w:lvlText w:val="%5."/>
      <w:lvlJc w:val="left"/>
      <w:pPr>
        <w:ind w:left="3236" w:hanging="360"/>
      </w:pPr>
    </w:lvl>
    <w:lvl w:ilvl="5" w:tplc="0409001B" w:tentative="1">
      <w:start w:val="1"/>
      <w:numFmt w:val="lowerRoman"/>
      <w:lvlText w:val="%6."/>
      <w:lvlJc w:val="right"/>
      <w:pPr>
        <w:ind w:left="3956" w:hanging="180"/>
      </w:pPr>
    </w:lvl>
    <w:lvl w:ilvl="6" w:tplc="0409000F" w:tentative="1">
      <w:start w:val="1"/>
      <w:numFmt w:val="decimal"/>
      <w:lvlText w:val="%7."/>
      <w:lvlJc w:val="left"/>
      <w:pPr>
        <w:ind w:left="4676" w:hanging="360"/>
      </w:pPr>
    </w:lvl>
    <w:lvl w:ilvl="7" w:tplc="04090019" w:tentative="1">
      <w:start w:val="1"/>
      <w:numFmt w:val="lowerLetter"/>
      <w:lvlText w:val="%8."/>
      <w:lvlJc w:val="left"/>
      <w:pPr>
        <w:ind w:left="5396" w:hanging="360"/>
      </w:pPr>
    </w:lvl>
    <w:lvl w:ilvl="8" w:tplc="0409001B" w:tentative="1">
      <w:start w:val="1"/>
      <w:numFmt w:val="lowerRoman"/>
      <w:lvlText w:val="%9."/>
      <w:lvlJc w:val="right"/>
      <w:pPr>
        <w:ind w:left="6116" w:hanging="180"/>
      </w:pPr>
    </w:lvl>
  </w:abstractNum>
  <w:abstractNum w:abstractNumId="30" w15:restartNumberingAfterBreak="0">
    <w:nsid w:val="6F2E75AD"/>
    <w:multiLevelType w:val="hybridMultilevel"/>
    <w:tmpl w:val="5EAAF2BE"/>
    <w:lvl w:ilvl="0" w:tplc="BBFA085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15:restartNumberingAfterBreak="0">
    <w:nsid w:val="71F91BFA"/>
    <w:multiLevelType w:val="hybridMultilevel"/>
    <w:tmpl w:val="EAF2EED6"/>
    <w:lvl w:ilvl="0" w:tplc="18C47110">
      <w:start w:val="1"/>
      <w:numFmt w:val="decimal"/>
      <w:lvlText w:val="%1."/>
      <w:lvlJc w:val="left"/>
      <w:pPr>
        <w:ind w:left="356" w:hanging="360"/>
      </w:pPr>
      <w:rPr>
        <w:rFonts w:hint="default"/>
      </w:rPr>
    </w:lvl>
    <w:lvl w:ilvl="1" w:tplc="04090019" w:tentative="1">
      <w:start w:val="1"/>
      <w:numFmt w:val="lowerLetter"/>
      <w:lvlText w:val="%2."/>
      <w:lvlJc w:val="left"/>
      <w:pPr>
        <w:ind w:left="1076" w:hanging="360"/>
      </w:pPr>
    </w:lvl>
    <w:lvl w:ilvl="2" w:tplc="0409001B" w:tentative="1">
      <w:start w:val="1"/>
      <w:numFmt w:val="lowerRoman"/>
      <w:lvlText w:val="%3."/>
      <w:lvlJc w:val="right"/>
      <w:pPr>
        <w:ind w:left="1796" w:hanging="180"/>
      </w:pPr>
    </w:lvl>
    <w:lvl w:ilvl="3" w:tplc="0409000F" w:tentative="1">
      <w:start w:val="1"/>
      <w:numFmt w:val="decimal"/>
      <w:lvlText w:val="%4."/>
      <w:lvlJc w:val="left"/>
      <w:pPr>
        <w:ind w:left="2516" w:hanging="360"/>
      </w:pPr>
    </w:lvl>
    <w:lvl w:ilvl="4" w:tplc="04090019" w:tentative="1">
      <w:start w:val="1"/>
      <w:numFmt w:val="lowerLetter"/>
      <w:lvlText w:val="%5."/>
      <w:lvlJc w:val="left"/>
      <w:pPr>
        <w:ind w:left="3236" w:hanging="360"/>
      </w:pPr>
    </w:lvl>
    <w:lvl w:ilvl="5" w:tplc="0409001B" w:tentative="1">
      <w:start w:val="1"/>
      <w:numFmt w:val="lowerRoman"/>
      <w:lvlText w:val="%6."/>
      <w:lvlJc w:val="right"/>
      <w:pPr>
        <w:ind w:left="3956" w:hanging="180"/>
      </w:pPr>
    </w:lvl>
    <w:lvl w:ilvl="6" w:tplc="0409000F" w:tentative="1">
      <w:start w:val="1"/>
      <w:numFmt w:val="decimal"/>
      <w:lvlText w:val="%7."/>
      <w:lvlJc w:val="left"/>
      <w:pPr>
        <w:ind w:left="4676" w:hanging="360"/>
      </w:pPr>
    </w:lvl>
    <w:lvl w:ilvl="7" w:tplc="04090019" w:tentative="1">
      <w:start w:val="1"/>
      <w:numFmt w:val="lowerLetter"/>
      <w:lvlText w:val="%8."/>
      <w:lvlJc w:val="left"/>
      <w:pPr>
        <w:ind w:left="5396" w:hanging="360"/>
      </w:pPr>
    </w:lvl>
    <w:lvl w:ilvl="8" w:tplc="0409001B" w:tentative="1">
      <w:start w:val="1"/>
      <w:numFmt w:val="lowerRoman"/>
      <w:lvlText w:val="%9."/>
      <w:lvlJc w:val="right"/>
      <w:pPr>
        <w:ind w:left="6116" w:hanging="180"/>
      </w:pPr>
    </w:lvl>
  </w:abstractNum>
  <w:abstractNum w:abstractNumId="32" w15:restartNumberingAfterBreak="0">
    <w:nsid w:val="72393A5D"/>
    <w:multiLevelType w:val="hybridMultilevel"/>
    <w:tmpl w:val="903A93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23D596B"/>
    <w:multiLevelType w:val="hybridMultilevel"/>
    <w:tmpl w:val="A478207E"/>
    <w:lvl w:ilvl="0" w:tplc="7FF6921C">
      <w:start w:val="1"/>
      <w:numFmt w:val="upperRoman"/>
      <w:lvlText w:val="%1."/>
      <w:lvlJc w:val="left"/>
      <w:pPr>
        <w:ind w:left="1080" w:hanging="72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315E48"/>
    <w:multiLevelType w:val="hybridMultilevel"/>
    <w:tmpl w:val="1D04A4D6"/>
    <w:lvl w:ilvl="0" w:tplc="E2BE5610">
      <w:start w:val="1"/>
      <w:numFmt w:val="upperLetter"/>
      <w:lvlText w:val="%1."/>
      <w:lvlJc w:val="left"/>
      <w:pPr>
        <w:ind w:left="356" w:hanging="360"/>
      </w:pPr>
      <w:rPr>
        <w:rFonts w:hint="default"/>
      </w:rPr>
    </w:lvl>
    <w:lvl w:ilvl="1" w:tplc="04090019">
      <w:start w:val="1"/>
      <w:numFmt w:val="lowerLetter"/>
      <w:lvlText w:val="%2."/>
      <w:lvlJc w:val="left"/>
      <w:pPr>
        <w:ind w:left="1076" w:hanging="360"/>
      </w:pPr>
    </w:lvl>
    <w:lvl w:ilvl="2" w:tplc="0409001B" w:tentative="1">
      <w:start w:val="1"/>
      <w:numFmt w:val="lowerRoman"/>
      <w:lvlText w:val="%3."/>
      <w:lvlJc w:val="right"/>
      <w:pPr>
        <w:ind w:left="1796" w:hanging="180"/>
      </w:pPr>
    </w:lvl>
    <w:lvl w:ilvl="3" w:tplc="0409000F" w:tentative="1">
      <w:start w:val="1"/>
      <w:numFmt w:val="decimal"/>
      <w:lvlText w:val="%4."/>
      <w:lvlJc w:val="left"/>
      <w:pPr>
        <w:ind w:left="2516" w:hanging="360"/>
      </w:pPr>
    </w:lvl>
    <w:lvl w:ilvl="4" w:tplc="04090019" w:tentative="1">
      <w:start w:val="1"/>
      <w:numFmt w:val="lowerLetter"/>
      <w:lvlText w:val="%5."/>
      <w:lvlJc w:val="left"/>
      <w:pPr>
        <w:ind w:left="3236" w:hanging="360"/>
      </w:pPr>
    </w:lvl>
    <w:lvl w:ilvl="5" w:tplc="0409001B" w:tentative="1">
      <w:start w:val="1"/>
      <w:numFmt w:val="lowerRoman"/>
      <w:lvlText w:val="%6."/>
      <w:lvlJc w:val="right"/>
      <w:pPr>
        <w:ind w:left="3956" w:hanging="180"/>
      </w:pPr>
    </w:lvl>
    <w:lvl w:ilvl="6" w:tplc="0409000F" w:tentative="1">
      <w:start w:val="1"/>
      <w:numFmt w:val="decimal"/>
      <w:lvlText w:val="%7."/>
      <w:lvlJc w:val="left"/>
      <w:pPr>
        <w:ind w:left="4676" w:hanging="360"/>
      </w:pPr>
    </w:lvl>
    <w:lvl w:ilvl="7" w:tplc="04090019" w:tentative="1">
      <w:start w:val="1"/>
      <w:numFmt w:val="lowerLetter"/>
      <w:lvlText w:val="%8."/>
      <w:lvlJc w:val="left"/>
      <w:pPr>
        <w:ind w:left="5396" w:hanging="360"/>
      </w:pPr>
    </w:lvl>
    <w:lvl w:ilvl="8" w:tplc="0409001B" w:tentative="1">
      <w:start w:val="1"/>
      <w:numFmt w:val="lowerRoman"/>
      <w:lvlText w:val="%9."/>
      <w:lvlJc w:val="right"/>
      <w:pPr>
        <w:ind w:left="6116" w:hanging="180"/>
      </w:pPr>
    </w:lvl>
  </w:abstractNum>
  <w:abstractNum w:abstractNumId="35" w15:restartNumberingAfterBreak="0">
    <w:nsid w:val="73485345"/>
    <w:multiLevelType w:val="hybridMultilevel"/>
    <w:tmpl w:val="9DA43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64A4A2B"/>
    <w:multiLevelType w:val="hybridMultilevel"/>
    <w:tmpl w:val="615A181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E030795"/>
    <w:multiLevelType w:val="hybridMultilevel"/>
    <w:tmpl w:val="E8D25D9E"/>
    <w:lvl w:ilvl="0" w:tplc="3328026A">
      <w:start w:val="4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FF05FDE"/>
    <w:multiLevelType w:val="hybridMultilevel"/>
    <w:tmpl w:val="903A935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30322726">
    <w:abstractNumId w:val="21"/>
  </w:num>
  <w:num w:numId="2" w16cid:durableId="1353721047">
    <w:abstractNumId w:val="34"/>
  </w:num>
  <w:num w:numId="3" w16cid:durableId="1358459485">
    <w:abstractNumId w:val="29"/>
  </w:num>
  <w:num w:numId="4" w16cid:durableId="465315274">
    <w:abstractNumId w:val="2"/>
  </w:num>
  <w:num w:numId="5" w16cid:durableId="1784377052">
    <w:abstractNumId w:val="6"/>
  </w:num>
  <w:num w:numId="6" w16cid:durableId="1899828158">
    <w:abstractNumId w:val="17"/>
  </w:num>
  <w:num w:numId="7" w16cid:durableId="1349989900">
    <w:abstractNumId w:val="5"/>
  </w:num>
  <w:num w:numId="8" w16cid:durableId="123474655">
    <w:abstractNumId w:val="11"/>
  </w:num>
  <w:num w:numId="9" w16cid:durableId="44061322">
    <w:abstractNumId w:val="28"/>
  </w:num>
  <w:num w:numId="10" w16cid:durableId="139344828">
    <w:abstractNumId w:val="18"/>
  </w:num>
  <w:num w:numId="11" w16cid:durableId="126046639">
    <w:abstractNumId w:val="35"/>
  </w:num>
  <w:num w:numId="12" w16cid:durableId="614170581">
    <w:abstractNumId w:val="23"/>
  </w:num>
  <w:num w:numId="13" w16cid:durableId="450978739">
    <w:abstractNumId w:val="14"/>
  </w:num>
  <w:num w:numId="14" w16cid:durableId="688720231">
    <w:abstractNumId w:val="19"/>
  </w:num>
  <w:num w:numId="15" w16cid:durableId="2072271782">
    <w:abstractNumId w:val="3"/>
  </w:num>
  <w:num w:numId="16" w16cid:durableId="782114342">
    <w:abstractNumId w:val="16"/>
  </w:num>
  <w:num w:numId="17" w16cid:durableId="2005474320">
    <w:abstractNumId w:val="4"/>
  </w:num>
  <w:num w:numId="18" w16cid:durableId="1412510110">
    <w:abstractNumId w:val="8"/>
  </w:num>
  <w:num w:numId="19" w16cid:durableId="1064108863">
    <w:abstractNumId w:val="27"/>
  </w:num>
  <w:num w:numId="20" w16cid:durableId="1747148140">
    <w:abstractNumId w:val="25"/>
  </w:num>
  <w:num w:numId="21" w16cid:durableId="1490753105">
    <w:abstractNumId w:val="33"/>
  </w:num>
  <w:num w:numId="22" w16cid:durableId="1779451594">
    <w:abstractNumId w:val="20"/>
  </w:num>
  <w:num w:numId="23" w16cid:durableId="648168576">
    <w:abstractNumId w:val="22"/>
  </w:num>
  <w:num w:numId="24" w16cid:durableId="981345853">
    <w:abstractNumId w:val="12"/>
  </w:num>
  <w:num w:numId="25" w16cid:durableId="1498690253">
    <w:abstractNumId w:val="7"/>
  </w:num>
  <w:num w:numId="26" w16cid:durableId="27880594">
    <w:abstractNumId w:val="30"/>
  </w:num>
  <w:num w:numId="27" w16cid:durableId="860432573">
    <w:abstractNumId w:val="15"/>
  </w:num>
  <w:num w:numId="28" w16cid:durableId="202376020">
    <w:abstractNumId w:val="31"/>
  </w:num>
  <w:num w:numId="29" w16cid:durableId="336463417">
    <w:abstractNumId w:val="26"/>
  </w:num>
  <w:num w:numId="30" w16cid:durableId="706834242">
    <w:abstractNumId w:val="13"/>
  </w:num>
  <w:num w:numId="31" w16cid:durableId="848252749">
    <w:abstractNumId w:val="1"/>
  </w:num>
  <w:num w:numId="32" w16cid:durableId="902523491">
    <w:abstractNumId w:val="36"/>
  </w:num>
  <w:num w:numId="33" w16cid:durableId="1089693252">
    <w:abstractNumId w:val="9"/>
  </w:num>
  <w:num w:numId="34" w16cid:durableId="196159901">
    <w:abstractNumId w:val="0"/>
  </w:num>
  <w:num w:numId="35" w16cid:durableId="1515336859">
    <w:abstractNumId w:val="24"/>
  </w:num>
  <w:num w:numId="36" w16cid:durableId="596644552">
    <w:abstractNumId w:val="38"/>
  </w:num>
  <w:num w:numId="37" w16cid:durableId="57900277">
    <w:abstractNumId w:val="10"/>
  </w:num>
  <w:num w:numId="38" w16cid:durableId="853494415">
    <w:abstractNumId w:val="32"/>
  </w:num>
  <w:num w:numId="39" w16cid:durableId="1724063883">
    <w:abstractNumId w:val="3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8"/>
  <w:defaultTabStop w:val="720"/>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1884"/>
    <w:rsid w:val="0000063E"/>
    <w:rsid w:val="00000C99"/>
    <w:rsid w:val="00001909"/>
    <w:rsid w:val="00002022"/>
    <w:rsid w:val="000020B0"/>
    <w:rsid w:val="000024E4"/>
    <w:rsid w:val="00002757"/>
    <w:rsid w:val="00002E92"/>
    <w:rsid w:val="00003164"/>
    <w:rsid w:val="00003558"/>
    <w:rsid w:val="000035B3"/>
    <w:rsid w:val="0000461C"/>
    <w:rsid w:val="0000574B"/>
    <w:rsid w:val="00005D03"/>
    <w:rsid w:val="000067AF"/>
    <w:rsid w:val="00006FE0"/>
    <w:rsid w:val="00007AEF"/>
    <w:rsid w:val="00007D13"/>
    <w:rsid w:val="00010C12"/>
    <w:rsid w:val="00010E39"/>
    <w:rsid w:val="0001299B"/>
    <w:rsid w:val="00013FEF"/>
    <w:rsid w:val="000142B8"/>
    <w:rsid w:val="000143C5"/>
    <w:rsid w:val="000149B4"/>
    <w:rsid w:val="000155D0"/>
    <w:rsid w:val="000160E6"/>
    <w:rsid w:val="000164AA"/>
    <w:rsid w:val="00016EFF"/>
    <w:rsid w:val="00016F17"/>
    <w:rsid w:val="0001710B"/>
    <w:rsid w:val="00017AE5"/>
    <w:rsid w:val="00020987"/>
    <w:rsid w:val="00021585"/>
    <w:rsid w:val="000216DB"/>
    <w:rsid w:val="0002184A"/>
    <w:rsid w:val="000219A2"/>
    <w:rsid w:val="000219D4"/>
    <w:rsid w:val="000228CF"/>
    <w:rsid w:val="00022B2B"/>
    <w:rsid w:val="00023800"/>
    <w:rsid w:val="0002384E"/>
    <w:rsid w:val="0002393D"/>
    <w:rsid w:val="00024034"/>
    <w:rsid w:val="0002449D"/>
    <w:rsid w:val="00024B94"/>
    <w:rsid w:val="00024FE9"/>
    <w:rsid w:val="0002530B"/>
    <w:rsid w:val="00025F1C"/>
    <w:rsid w:val="0002681A"/>
    <w:rsid w:val="0002755E"/>
    <w:rsid w:val="000275CC"/>
    <w:rsid w:val="00027D59"/>
    <w:rsid w:val="00030CBF"/>
    <w:rsid w:val="0003146D"/>
    <w:rsid w:val="000314FE"/>
    <w:rsid w:val="000320AC"/>
    <w:rsid w:val="00032279"/>
    <w:rsid w:val="00032A9A"/>
    <w:rsid w:val="00033996"/>
    <w:rsid w:val="00034672"/>
    <w:rsid w:val="00034A21"/>
    <w:rsid w:val="0003577C"/>
    <w:rsid w:val="00035A61"/>
    <w:rsid w:val="00035D09"/>
    <w:rsid w:val="0003617E"/>
    <w:rsid w:val="000366C8"/>
    <w:rsid w:val="000379F4"/>
    <w:rsid w:val="00037BD0"/>
    <w:rsid w:val="0004054B"/>
    <w:rsid w:val="00040ED5"/>
    <w:rsid w:val="00040EE6"/>
    <w:rsid w:val="0004125C"/>
    <w:rsid w:val="0004165A"/>
    <w:rsid w:val="00041C9A"/>
    <w:rsid w:val="0004307C"/>
    <w:rsid w:val="00043CDD"/>
    <w:rsid w:val="00043E71"/>
    <w:rsid w:val="00045926"/>
    <w:rsid w:val="00045A53"/>
    <w:rsid w:val="00045EBF"/>
    <w:rsid w:val="00046275"/>
    <w:rsid w:val="0004632F"/>
    <w:rsid w:val="0004664E"/>
    <w:rsid w:val="000469A1"/>
    <w:rsid w:val="00046C47"/>
    <w:rsid w:val="00046DD8"/>
    <w:rsid w:val="00047367"/>
    <w:rsid w:val="00047D74"/>
    <w:rsid w:val="0005131E"/>
    <w:rsid w:val="000514EE"/>
    <w:rsid w:val="00051952"/>
    <w:rsid w:val="00051F84"/>
    <w:rsid w:val="00052874"/>
    <w:rsid w:val="0005363D"/>
    <w:rsid w:val="0005385F"/>
    <w:rsid w:val="00053B0B"/>
    <w:rsid w:val="00053BAC"/>
    <w:rsid w:val="00054F42"/>
    <w:rsid w:val="00055A3E"/>
    <w:rsid w:val="000561F2"/>
    <w:rsid w:val="0005654E"/>
    <w:rsid w:val="00056F65"/>
    <w:rsid w:val="000573D0"/>
    <w:rsid w:val="000578D6"/>
    <w:rsid w:val="00057CBB"/>
    <w:rsid w:val="0006080F"/>
    <w:rsid w:val="00060D87"/>
    <w:rsid w:val="00061725"/>
    <w:rsid w:val="0006254D"/>
    <w:rsid w:val="00062914"/>
    <w:rsid w:val="00063038"/>
    <w:rsid w:val="00063FD5"/>
    <w:rsid w:val="00064FFE"/>
    <w:rsid w:val="00065803"/>
    <w:rsid w:val="00065B1A"/>
    <w:rsid w:val="00065ED6"/>
    <w:rsid w:val="000702F9"/>
    <w:rsid w:val="0007162D"/>
    <w:rsid w:val="000720B0"/>
    <w:rsid w:val="00072348"/>
    <w:rsid w:val="000726A7"/>
    <w:rsid w:val="00072BAE"/>
    <w:rsid w:val="00072FF2"/>
    <w:rsid w:val="0007337A"/>
    <w:rsid w:val="000734A9"/>
    <w:rsid w:val="00073565"/>
    <w:rsid w:val="000735FE"/>
    <w:rsid w:val="00073812"/>
    <w:rsid w:val="0007395C"/>
    <w:rsid w:val="00074FD8"/>
    <w:rsid w:val="000755AD"/>
    <w:rsid w:val="0007657B"/>
    <w:rsid w:val="00076720"/>
    <w:rsid w:val="00076980"/>
    <w:rsid w:val="00076C22"/>
    <w:rsid w:val="0007705F"/>
    <w:rsid w:val="00077D07"/>
    <w:rsid w:val="00077F30"/>
    <w:rsid w:val="000810BD"/>
    <w:rsid w:val="0008293F"/>
    <w:rsid w:val="000837FE"/>
    <w:rsid w:val="00083B5E"/>
    <w:rsid w:val="00083B69"/>
    <w:rsid w:val="00084050"/>
    <w:rsid w:val="00084519"/>
    <w:rsid w:val="00085085"/>
    <w:rsid w:val="0008522A"/>
    <w:rsid w:val="00086319"/>
    <w:rsid w:val="00086325"/>
    <w:rsid w:val="00087999"/>
    <w:rsid w:val="00090078"/>
    <w:rsid w:val="0009041A"/>
    <w:rsid w:val="00090BE6"/>
    <w:rsid w:val="0009155D"/>
    <w:rsid w:val="0009188D"/>
    <w:rsid w:val="00091F92"/>
    <w:rsid w:val="00093065"/>
    <w:rsid w:val="00093A60"/>
    <w:rsid w:val="00093DAB"/>
    <w:rsid w:val="00094264"/>
    <w:rsid w:val="00094368"/>
    <w:rsid w:val="00094519"/>
    <w:rsid w:val="00094EE1"/>
    <w:rsid w:val="0009548A"/>
    <w:rsid w:val="00095EE3"/>
    <w:rsid w:val="00096F56"/>
    <w:rsid w:val="00097621"/>
    <w:rsid w:val="00097C24"/>
    <w:rsid w:val="000A0024"/>
    <w:rsid w:val="000A0B7F"/>
    <w:rsid w:val="000A1B5B"/>
    <w:rsid w:val="000A22E0"/>
    <w:rsid w:val="000A267D"/>
    <w:rsid w:val="000A2DB3"/>
    <w:rsid w:val="000A466E"/>
    <w:rsid w:val="000A4FF0"/>
    <w:rsid w:val="000A529B"/>
    <w:rsid w:val="000A55D6"/>
    <w:rsid w:val="000A5CE5"/>
    <w:rsid w:val="000A66FB"/>
    <w:rsid w:val="000A6918"/>
    <w:rsid w:val="000A7D90"/>
    <w:rsid w:val="000B1128"/>
    <w:rsid w:val="000B157C"/>
    <w:rsid w:val="000B1E34"/>
    <w:rsid w:val="000B1F56"/>
    <w:rsid w:val="000B283C"/>
    <w:rsid w:val="000B2AC7"/>
    <w:rsid w:val="000B3AFC"/>
    <w:rsid w:val="000B3F73"/>
    <w:rsid w:val="000B3F78"/>
    <w:rsid w:val="000B4D88"/>
    <w:rsid w:val="000B5B26"/>
    <w:rsid w:val="000B5EE2"/>
    <w:rsid w:val="000B60D7"/>
    <w:rsid w:val="000B64C4"/>
    <w:rsid w:val="000B67A3"/>
    <w:rsid w:val="000B6AB1"/>
    <w:rsid w:val="000B6D34"/>
    <w:rsid w:val="000B6E48"/>
    <w:rsid w:val="000B7226"/>
    <w:rsid w:val="000B742A"/>
    <w:rsid w:val="000B75B6"/>
    <w:rsid w:val="000B7651"/>
    <w:rsid w:val="000B7747"/>
    <w:rsid w:val="000C080D"/>
    <w:rsid w:val="000C0827"/>
    <w:rsid w:val="000C114B"/>
    <w:rsid w:val="000C16F6"/>
    <w:rsid w:val="000C19D3"/>
    <w:rsid w:val="000C1F1A"/>
    <w:rsid w:val="000C1FBF"/>
    <w:rsid w:val="000C24F1"/>
    <w:rsid w:val="000C3CAD"/>
    <w:rsid w:val="000C4033"/>
    <w:rsid w:val="000C4778"/>
    <w:rsid w:val="000C4998"/>
    <w:rsid w:val="000C49A3"/>
    <w:rsid w:val="000C4B3A"/>
    <w:rsid w:val="000C5BEC"/>
    <w:rsid w:val="000C62B3"/>
    <w:rsid w:val="000C68C0"/>
    <w:rsid w:val="000C6B9B"/>
    <w:rsid w:val="000C7102"/>
    <w:rsid w:val="000C7663"/>
    <w:rsid w:val="000D0E83"/>
    <w:rsid w:val="000D1AFF"/>
    <w:rsid w:val="000D2078"/>
    <w:rsid w:val="000D2329"/>
    <w:rsid w:val="000D2406"/>
    <w:rsid w:val="000D255D"/>
    <w:rsid w:val="000D26C2"/>
    <w:rsid w:val="000D2ACE"/>
    <w:rsid w:val="000D2E64"/>
    <w:rsid w:val="000D410A"/>
    <w:rsid w:val="000D4CE8"/>
    <w:rsid w:val="000D5B7E"/>
    <w:rsid w:val="000D5D37"/>
    <w:rsid w:val="000D6A45"/>
    <w:rsid w:val="000D6DBA"/>
    <w:rsid w:val="000D6E17"/>
    <w:rsid w:val="000D6F9C"/>
    <w:rsid w:val="000D6FB4"/>
    <w:rsid w:val="000E0160"/>
    <w:rsid w:val="000E03A6"/>
    <w:rsid w:val="000E04AF"/>
    <w:rsid w:val="000E0B46"/>
    <w:rsid w:val="000E0DC5"/>
    <w:rsid w:val="000E13EF"/>
    <w:rsid w:val="000E1517"/>
    <w:rsid w:val="000E1783"/>
    <w:rsid w:val="000E2050"/>
    <w:rsid w:val="000E2376"/>
    <w:rsid w:val="000E264D"/>
    <w:rsid w:val="000E2A7E"/>
    <w:rsid w:val="000E2BA0"/>
    <w:rsid w:val="000E3680"/>
    <w:rsid w:val="000E3CA6"/>
    <w:rsid w:val="000E490C"/>
    <w:rsid w:val="000E4B77"/>
    <w:rsid w:val="000E626D"/>
    <w:rsid w:val="000E6771"/>
    <w:rsid w:val="000E71CF"/>
    <w:rsid w:val="000E7883"/>
    <w:rsid w:val="000F03D0"/>
    <w:rsid w:val="000F0FB1"/>
    <w:rsid w:val="000F1461"/>
    <w:rsid w:val="000F14BC"/>
    <w:rsid w:val="000F1749"/>
    <w:rsid w:val="000F19C4"/>
    <w:rsid w:val="000F1FF2"/>
    <w:rsid w:val="000F21D7"/>
    <w:rsid w:val="000F2BED"/>
    <w:rsid w:val="000F2DD4"/>
    <w:rsid w:val="000F31BC"/>
    <w:rsid w:val="000F33C9"/>
    <w:rsid w:val="000F33F0"/>
    <w:rsid w:val="000F353C"/>
    <w:rsid w:val="000F40E9"/>
    <w:rsid w:val="000F59C0"/>
    <w:rsid w:val="000F6AE0"/>
    <w:rsid w:val="000F6C18"/>
    <w:rsid w:val="000F6EAA"/>
    <w:rsid w:val="000F7979"/>
    <w:rsid w:val="00100132"/>
    <w:rsid w:val="001003E7"/>
    <w:rsid w:val="00101C40"/>
    <w:rsid w:val="00102870"/>
    <w:rsid w:val="00103806"/>
    <w:rsid w:val="00103A06"/>
    <w:rsid w:val="00104C3A"/>
    <w:rsid w:val="00104D70"/>
    <w:rsid w:val="00105057"/>
    <w:rsid w:val="0010520A"/>
    <w:rsid w:val="0010583D"/>
    <w:rsid w:val="00105F13"/>
    <w:rsid w:val="00106723"/>
    <w:rsid w:val="0010698F"/>
    <w:rsid w:val="001071C6"/>
    <w:rsid w:val="001074FF"/>
    <w:rsid w:val="00107C31"/>
    <w:rsid w:val="00107D0C"/>
    <w:rsid w:val="00110012"/>
    <w:rsid w:val="00110D19"/>
    <w:rsid w:val="00110D26"/>
    <w:rsid w:val="00111081"/>
    <w:rsid w:val="00111DBB"/>
    <w:rsid w:val="00112048"/>
    <w:rsid w:val="00113B20"/>
    <w:rsid w:val="00113D68"/>
    <w:rsid w:val="00113FD6"/>
    <w:rsid w:val="00114449"/>
    <w:rsid w:val="001145A5"/>
    <w:rsid w:val="00115C3F"/>
    <w:rsid w:val="001175F7"/>
    <w:rsid w:val="00117C52"/>
    <w:rsid w:val="00120231"/>
    <w:rsid w:val="001226E9"/>
    <w:rsid w:val="00122D85"/>
    <w:rsid w:val="001231F3"/>
    <w:rsid w:val="00123C24"/>
    <w:rsid w:val="00124362"/>
    <w:rsid w:val="0012497B"/>
    <w:rsid w:val="00124D06"/>
    <w:rsid w:val="001253A7"/>
    <w:rsid w:val="00126DCA"/>
    <w:rsid w:val="001271E0"/>
    <w:rsid w:val="00127799"/>
    <w:rsid w:val="001279AA"/>
    <w:rsid w:val="00127BC1"/>
    <w:rsid w:val="00127F75"/>
    <w:rsid w:val="001303B4"/>
    <w:rsid w:val="00130E6D"/>
    <w:rsid w:val="0013108B"/>
    <w:rsid w:val="001313B2"/>
    <w:rsid w:val="001325FA"/>
    <w:rsid w:val="001333CA"/>
    <w:rsid w:val="00133904"/>
    <w:rsid w:val="00134322"/>
    <w:rsid w:val="00134854"/>
    <w:rsid w:val="00134B7A"/>
    <w:rsid w:val="00134C27"/>
    <w:rsid w:val="0013569C"/>
    <w:rsid w:val="00135902"/>
    <w:rsid w:val="00135B6B"/>
    <w:rsid w:val="00135BFC"/>
    <w:rsid w:val="001362D5"/>
    <w:rsid w:val="00136DA5"/>
    <w:rsid w:val="00137673"/>
    <w:rsid w:val="001401B3"/>
    <w:rsid w:val="00140347"/>
    <w:rsid w:val="0014035E"/>
    <w:rsid w:val="00140A60"/>
    <w:rsid w:val="00140B2D"/>
    <w:rsid w:val="001411F2"/>
    <w:rsid w:val="00142474"/>
    <w:rsid w:val="00143176"/>
    <w:rsid w:val="0014403C"/>
    <w:rsid w:val="00144918"/>
    <w:rsid w:val="0014532A"/>
    <w:rsid w:val="00145768"/>
    <w:rsid w:val="00146286"/>
    <w:rsid w:val="0014667D"/>
    <w:rsid w:val="00147CC4"/>
    <w:rsid w:val="0015111B"/>
    <w:rsid w:val="0015133E"/>
    <w:rsid w:val="001526B9"/>
    <w:rsid w:val="00153200"/>
    <w:rsid w:val="001544F8"/>
    <w:rsid w:val="001546DA"/>
    <w:rsid w:val="00156964"/>
    <w:rsid w:val="00156AB0"/>
    <w:rsid w:val="00156C8E"/>
    <w:rsid w:val="00156CA9"/>
    <w:rsid w:val="00156F5F"/>
    <w:rsid w:val="00156F87"/>
    <w:rsid w:val="00157789"/>
    <w:rsid w:val="001605EF"/>
    <w:rsid w:val="00160AAB"/>
    <w:rsid w:val="00161255"/>
    <w:rsid w:val="0016142A"/>
    <w:rsid w:val="00162C51"/>
    <w:rsid w:val="00164256"/>
    <w:rsid w:val="001646F1"/>
    <w:rsid w:val="00164845"/>
    <w:rsid w:val="00164ED7"/>
    <w:rsid w:val="00165F7C"/>
    <w:rsid w:val="001662E8"/>
    <w:rsid w:val="001664AF"/>
    <w:rsid w:val="001670C5"/>
    <w:rsid w:val="001675F9"/>
    <w:rsid w:val="00167A08"/>
    <w:rsid w:val="00170978"/>
    <w:rsid w:val="00170AE3"/>
    <w:rsid w:val="00170D07"/>
    <w:rsid w:val="001718A4"/>
    <w:rsid w:val="0017190F"/>
    <w:rsid w:val="001724C4"/>
    <w:rsid w:val="00172AD1"/>
    <w:rsid w:val="00172B58"/>
    <w:rsid w:val="00172C07"/>
    <w:rsid w:val="00172D9C"/>
    <w:rsid w:val="00172E27"/>
    <w:rsid w:val="0017310E"/>
    <w:rsid w:val="001731F7"/>
    <w:rsid w:val="00173617"/>
    <w:rsid w:val="00174569"/>
    <w:rsid w:val="00175ECA"/>
    <w:rsid w:val="0017638F"/>
    <w:rsid w:val="001763E6"/>
    <w:rsid w:val="00176591"/>
    <w:rsid w:val="001765C2"/>
    <w:rsid w:val="001767AA"/>
    <w:rsid w:val="0017688D"/>
    <w:rsid w:val="00176F0D"/>
    <w:rsid w:val="00177078"/>
    <w:rsid w:val="0017792B"/>
    <w:rsid w:val="00177A7E"/>
    <w:rsid w:val="00180774"/>
    <w:rsid w:val="00181E44"/>
    <w:rsid w:val="00182040"/>
    <w:rsid w:val="0018306A"/>
    <w:rsid w:val="001830DF"/>
    <w:rsid w:val="001837B5"/>
    <w:rsid w:val="001839F5"/>
    <w:rsid w:val="001845CF"/>
    <w:rsid w:val="00185613"/>
    <w:rsid w:val="00185BD8"/>
    <w:rsid w:val="00185D37"/>
    <w:rsid w:val="001865B0"/>
    <w:rsid w:val="00186DFC"/>
    <w:rsid w:val="001871B5"/>
    <w:rsid w:val="00187783"/>
    <w:rsid w:val="00187EE3"/>
    <w:rsid w:val="00190BB8"/>
    <w:rsid w:val="00190BC2"/>
    <w:rsid w:val="00190BF0"/>
    <w:rsid w:val="00190D8E"/>
    <w:rsid w:val="00191C9D"/>
    <w:rsid w:val="00191DE8"/>
    <w:rsid w:val="00192F34"/>
    <w:rsid w:val="001949E1"/>
    <w:rsid w:val="00194C80"/>
    <w:rsid w:val="00195901"/>
    <w:rsid w:val="001967E8"/>
    <w:rsid w:val="0019694C"/>
    <w:rsid w:val="00197646"/>
    <w:rsid w:val="00197ADA"/>
    <w:rsid w:val="00197B64"/>
    <w:rsid w:val="001A05BB"/>
    <w:rsid w:val="001A1285"/>
    <w:rsid w:val="001A1891"/>
    <w:rsid w:val="001A2B5A"/>
    <w:rsid w:val="001A2E1E"/>
    <w:rsid w:val="001A306E"/>
    <w:rsid w:val="001A346A"/>
    <w:rsid w:val="001A56D7"/>
    <w:rsid w:val="001A5869"/>
    <w:rsid w:val="001A58D2"/>
    <w:rsid w:val="001A5C5E"/>
    <w:rsid w:val="001A6042"/>
    <w:rsid w:val="001A6203"/>
    <w:rsid w:val="001A6490"/>
    <w:rsid w:val="001A67AD"/>
    <w:rsid w:val="001A6836"/>
    <w:rsid w:val="001A69DD"/>
    <w:rsid w:val="001A6B35"/>
    <w:rsid w:val="001A6FB5"/>
    <w:rsid w:val="001A7234"/>
    <w:rsid w:val="001A7CA7"/>
    <w:rsid w:val="001B10B0"/>
    <w:rsid w:val="001B14CA"/>
    <w:rsid w:val="001B16E7"/>
    <w:rsid w:val="001B1C3D"/>
    <w:rsid w:val="001B2071"/>
    <w:rsid w:val="001B2109"/>
    <w:rsid w:val="001B23F4"/>
    <w:rsid w:val="001B2526"/>
    <w:rsid w:val="001B35F6"/>
    <w:rsid w:val="001B3698"/>
    <w:rsid w:val="001B37A7"/>
    <w:rsid w:val="001B37E2"/>
    <w:rsid w:val="001B3B9B"/>
    <w:rsid w:val="001B3D58"/>
    <w:rsid w:val="001B3E45"/>
    <w:rsid w:val="001B43BB"/>
    <w:rsid w:val="001B477B"/>
    <w:rsid w:val="001B4FD5"/>
    <w:rsid w:val="001B571B"/>
    <w:rsid w:val="001B5E69"/>
    <w:rsid w:val="001B6342"/>
    <w:rsid w:val="001B6517"/>
    <w:rsid w:val="001B66AE"/>
    <w:rsid w:val="001B6A1A"/>
    <w:rsid w:val="001B72C0"/>
    <w:rsid w:val="001B79C0"/>
    <w:rsid w:val="001B7E3C"/>
    <w:rsid w:val="001C01DA"/>
    <w:rsid w:val="001C09AE"/>
    <w:rsid w:val="001C0E80"/>
    <w:rsid w:val="001C0EDF"/>
    <w:rsid w:val="001C1FFF"/>
    <w:rsid w:val="001C20E5"/>
    <w:rsid w:val="001C231E"/>
    <w:rsid w:val="001C39BC"/>
    <w:rsid w:val="001C4282"/>
    <w:rsid w:val="001C505F"/>
    <w:rsid w:val="001C5154"/>
    <w:rsid w:val="001C5403"/>
    <w:rsid w:val="001C684F"/>
    <w:rsid w:val="001C7CCF"/>
    <w:rsid w:val="001D0F2E"/>
    <w:rsid w:val="001D0FC2"/>
    <w:rsid w:val="001D10F5"/>
    <w:rsid w:val="001D1AE7"/>
    <w:rsid w:val="001D1E10"/>
    <w:rsid w:val="001D1F25"/>
    <w:rsid w:val="001D27B3"/>
    <w:rsid w:val="001D2C8E"/>
    <w:rsid w:val="001D57DD"/>
    <w:rsid w:val="001D6278"/>
    <w:rsid w:val="001D675A"/>
    <w:rsid w:val="001D6850"/>
    <w:rsid w:val="001D6FF9"/>
    <w:rsid w:val="001D72F7"/>
    <w:rsid w:val="001D7E8C"/>
    <w:rsid w:val="001E0015"/>
    <w:rsid w:val="001E0E56"/>
    <w:rsid w:val="001E11E4"/>
    <w:rsid w:val="001E3DB5"/>
    <w:rsid w:val="001E48BF"/>
    <w:rsid w:val="001E55A9"/>
    <w:rsid w:val="001E6531"/>
    <w:rsid w:val="001E68E0"/>
    <w:rsid w:val="001F0884"/>
    <w:rsid w:val="001F1666"/>
    <w:rsid w:val="001F1975"/>
    <w:rsid w:val="001F26FF"/>
    <w:rsid w:val="001F277F"/>
    <w:rsid w:val="001F28BE"/>
    <w:rsid w:val="001F292D"/>
    <w:rsid w:val="001F3A0A"/>
    <w:rsid w:val="001F3E4E"/>
    <w:rsid w:val="001F4022"/>
    <w:rsid w:val="001F4258"/>
    <w:rsid w:val="001F47E3"/>
    <w:rsid w:val="001F49CF"/>
    <w:rsid w:val="001F4CE8"/>
    <w:rsid w:val="001F52A4"/>
    <w:rsid w:val="001F54F8"/>
    <w:rsid w:val="001F713C"/>
    <w:rsid w:val="001F769A"/>
    <w:rsid w:val="001F7BB4"/>
    <w:rsid w:val="002002B0"/>
    <w:rsid w:val="002003E0"/>
    <w:rsid w:val="002009DA"/>
    <w:rsid w:val="00200E0D"/>
    <w:rsid w:val="002016F8"/>
    <w:rsid w:val="00201DD7"/>
    <w:rsid w:val="00201FD3"/>
    <w:rsid w:val="002024E2"/>
    <w:rsid w:val="00202B04"/>
    <w:rsid w:val="00202D17"/>
    <w:rsid w:val="00202D6B"/>
    <w:rsid w:val="00202EAA"/>
    <w:rsid w:val="002035FF"/>
    <w:rsid w:val="00204285"/>
    <w:rsid w:val="002046F4"/>
    <w:rsid w:val="00204E3C"/>
    <w:rsid w:val="0020573C"/>
    <w:rsid w:val="00205C3B"/>
    <w:rsid w:val="00206BD2"/>
    <w:rsid w:val="00207F9C"/>
    <w:rsid w:val="002101FC"/>
    <w:rsid w:val="002106CF"/>
    <w:rsid w:val="00210AC0"/>
    <w:rsid w:val="00210D14"/>
    <w:rsid w:val="002111F9"/>
    <w:rsid w:val="00211D28"/>
    <w:rsid w:val="00212199"/>
    <w:rsid w:val="00212241"/>
    <w:rsid w:val="0021234F"/>
    <w:rsid w:val="002129CA"/>
    <w:rsid w:val="00213C04"/>
    <w:rsid w:val="0021470D"/>
    <w:rsid w:val="00214A4D"/>
    <w:rsid w:val="00214E93"/>
    <w:rsid w:val="002156FB"/>
    <w:rsid w:val="002157B7"/>
    <w:rsid w:val="00215A3D"/>
    <w:rsid w:val="00215E9A"/>
    <w:rsid w:val="002163BE"/>
    <w:rsid w:val="002164B0"/>
    <w:rsid w:val="002168D9"/>
    <w:rsid w:val="00216A16"/>
    <w:rsid w:val="00217451"/>
    <w:rsid w:val="002178E8"/>
    <w:rsid w:val="0022018F"/>
    <w:rsid w:val="00220692"/>
    <w:rsid w:val="002208F8"/>
    <w:rsid w:val="0022153B"/>
    <w:rsid w:val="00221548"/>
    <w:rsid w:val="00221BB8"/>
    <w:rsid w:val="00221EA4"/>
    <w:rsid w:val="00222494"/>
    <w:rsid w:val="00222EC3"/>
    <w:rsid w:val="00223415"/>
    <w:rsid w:val="00223705"/>
    <w:rsid w:val="00223BAC"/>
    <w:rsid w:val="00223F02"/>
    <w:rsid w:val="00224187"/>
    <w:rsid w:val="002248E6"/>
    <w:rsid w:val="00225370"/>
    <w:rsid w:val="00225747"/>
    <w:rsid w:val="00225772"/>
    <w:rsid w:val="00225814"/>
    <w:rsid w:val="00226F39"/>
    <w:rsid w:val="002270F4"/>
    <w:rsid w:val="00227178"/>
    <w:rsid w:val="00230EEE"/>
    <w:rsid w:val="002313AF"/>
    <w:rsid w:val="002317A5"/>
    <w:rsid w:val="00231942"/>
    <w:rsid w:val="00232759"/>
    <w:rsid w:val="00232816"/>
    <w:rsid w:val="002333DD"/>
    <w:rsid w:val="002335CD"/>
    <w:rsid w:val="00233A6B"/>
    <w:rsid w:val="00233C56"/>
    <w:rsid w:val="00234032"/>
    <w:rsid w:val="002347AA"/>
    <w:rsid w:val="002348C1"/>
    <w:rsid w:val="0023494F"/>
    <w:rsid w:val="00234EFF"/>
    <w:rsid w:val="00234F99"/>
    <w:rsid w:val="002352DE"/>
    <w:rsid w:val="00235DB4"/>
    <w:rsid w:val="002360B0"/>
    <w:rsid w:val="002368C1"/>
    <w:rsid w:val="00237380"/>
    <w:rsid w:val="00240843"/>
    <w:rsid w:val="00240F4B"/>
    <w:rsid w:val="0024170C"/>
    <w:rsid w:val="00241DDE"/>
    <w:rsid w:val="002422DA"/>
    <w:rsid w:val="00242502"/>
    <w:rsid w:val="00243385"/>
    <w:rsid w:val="00243410"/>
    <w:rsid w:val="00243500"/>
    <w:rsid w:val="00243B1A"/>
    <w:rsid w:val="00244712"/>
    <w:rsid w:val="00245054"/>
    <w:rsid w:val="002451BA"/>
    <w:rsid w:val="002455AA"/>
    <w:rsid w:val="00245A9C"/>
    <w:rsid w:val="002463E1"/>
    <w:rsid w:val="0024672E"/>
    <w:rsid w:val="00246AA0"/>
    <w:rsid w:val="0024723B"/>
    <w:rsid w:val="00247F24"/>
    <w:rsid w:val="002503C6"/>
    <w:rsid w:val="002506F0"/>
    <w:rsid w:val="00251292"/>
    <w:rsid w:val="002512D7"/>
    <w:rsid w:val="00251B34"/>
    <w:rsid w:val="002528E9"/>
    <w:rsid w:val="00253A0A"/>
    <w:rsid w:val="00253FBE"/>
    <w:rsid w:val="00254BB8"/>
    <w:rsid w:val="00255561"/>
    <w:rsid w:val="00255C6B"/>
    <w:rsid w:val="002565F6"/>
    <w:rsid w:val="00256728"/>
    <w:rsid w:val="00256B99"/>
    <w:rsid w:val="002570E9"/>
    <w:rsid w:val="00257B36"/>
    <w:rsid w:val="0026079B"/>
    <w:rsid w:val="00261718"/>
    <w:rsid w:val="00261EFB"/>
    <w:rsid w:val="00262138"/>
    <w:rsid w:val="002626CE"/>
    <w:rsid w:val="00262835"/>
    <w:rsid w:val="002633D3"/>
    <w:rsid w:val="002638F7"/>
    <w:rsid w:val="00263AE3"/>
    <w:rsid w:val="00263CAA"/>
    <w:rsid w:val="00265050"/>
    <w:rsid w:val="002664C7"/>
    <w:rsid w:val="0026654A"/>
    <w:rsid w:val="002667DD"/>
    <w:rsid w:val="00266EAB"/>
    <w:rsid w:val="002678F9"/>
    <w:rsid w:val="0027022F"/>
    <w:rsid w:val="002702C6"/>
    <w:rsid w:val="002707A6"/>
    <w:rsid w:val="00270E02"/>
    <w:rsid w:val="002721F0"/>
    <w:rsid w:val="00272715"/>
    <w:rsid w:val="00272AAD"/>
    <w:rsid w:val="00272D1C"/>
    <w:rsid w:val="00272D6B"/>
    <w:rsid w:val="00275955"/>
    <w:rsid w:val="00275AEE"/>
    <w:rsid w:val="002768DD"/>
    <w:rsid w:val="00276AD1"/>
    <w:rsid w:val="00277257"/>
    <w:rsid w:val="00277950"/>
    <w:rsid w:val="00277C00"/>
    <w:rsid w:val="00280370"/>
    <w:rsid w:val="00280C81"/>
    <w:rsid w:val="00280D11"/>
    <w:rsid w:val="00281555"/>
    <w:rsid w:val="00281D45"/>
    <w:rsid w:val="00281DE2"/>
    <w:rsid w:val="002824F0"/>
    <w:rsid w:val="00282AA0"/>
    <w:rsid w:val="00282F46"/>
    <w:rsid w:val="00282F5C"/>
    <w:rsid w:val="00283516"/>
    <w:rsid w:val="00283867"/>
    <w:rsid w:val="00283A5D"/>
    <w:rsid w:val="00283E16"/>
    <w:rsid w:val="00284371"/>
    <w:rsid w:val="00284466"/>
    <w:rsid w:val="00284634"/>
    <w:rsid w:val="0028495D"/>
    <w:rsid w:val="00284B42"/>
    <w:rsid w:val="00284FEA"/>
    <w:rsid w:val="00285511"/>
    <w:rsid w:val="00285786"/>
    <w:rsid w:val="00285A1F"/>
    <w:rsid w:val="00285B82"/>
    <w:rsid w:val="002867C0"/>
    <w:rsid w:val="00286BA5"/>
    <w:rsid w:val="00286D82"/>
    <w:rsid w:val="00286E8C"/>
    <w:rsid w:val="00287C82"/>
    <w:rsid w:val="00287F1C"/>
    <w:rsid w:val="002902E0"/>
    <w:rsid w:val="0029059B"/>
    <w:rsid w:val="0029076F"/>
    <w:rsid w:val="002915E0"/>
    <w:rsid w:val="002917D1"/>
    <w:rsid w:val="00291C37"/>
    <w:rsid w:val="002920D1"/>
    <w:rsid w:val="002924CF"/>
    <w:rsid w:val="002925AE"/>
    <w:rsid w:val="00292A9F"/>
    <w:rsid w:val="00292F24"/>
    <w:rsid w:val="00293396"/>
    <w:rsid w:val="002938EB"/>
    <w:rsid w:val="00293B15"/>
    <w:rsid w:val="00294C14"/>
    <w:rsid w:val="00294EE1"/>
    <w:rsid w:val="0029560D"/>
    <w:rsid w:val="0029630D"/>
    <w:rsid w:val="0029644D"/>
    <w:rsid w:val="002965CF"/>
    <w:rsid w:val="00297772"/>
    <w:rsid w:val="00297C5A"/>
    <w:rsid w:val="002A037C"/>
    <w:rsid w:val="002A0AC1"/>
    <w:rsid w:val="002A1957"/>
    <w:rsid w:val="002A281F"/>
    <w:rsid w:val="002A2BA4"/>
    <w:rsid w:val="002A2DC6"/>
    <w:rsid w:val="002A2EC6"/>
    <w:rsid w:val="002A3165"/>
    <w:rsid w:val="002A39E7"/>
    <w:rsid w:val="002A3B1D"/>
    <w:rsid w:val="002A44EE"/>
    <w:rsid w:val="002A4602"/>
    <w:rsid w:val="002A4699"/>
    <w:rsid w:val="002A6261"/>
    <w:rsid w:val="002A636E"/>
    <w:rsid w:val="002A68EE"/>
    <w:rsid w:val="002A6D90"/>
    <w:rsid w:val="002A70A9"/>
    <w:rsid w:val="002A781D"/>
    <w:rsid w:val="002B081E"/>
    <w:rsid w:val="002B0D8B"/>
    <w:rsid w:val="002B0E81"/>
    <w:rsid w:val="002B12C1"/>
    <w:rsid w:val="002B19A6"/>
    <w:rsid w:val="002B212B"/>
    <w:rsid w:val="002B2262"/>
    <w:rsid w:val="002B3558"/>
    <w:rsid w:val="002B397B"/>
    <w:rsid w:val="002B3E36"/>
    <w:rsid w:val="002B43FB"/>
    <w:rsid w:val="002B5319"/>
    <w:rsid w:val="002B5DCC"/>
    <w:rsid w:val="002B60E8"/>
    <w:rsid w:val="002B7F34"/>
    <w:rsid w:val="002C0CA2"/>
    <w:rsid w:val="002C129B"/>
    <w:rsid w:val="002C16AF"/>
    <w:rsid w:val="002C1B77"/>
    <w:rsid w:val="002C1CE2"/>
    <w:rsid w:val="002C1DF8"/>
    <w:rsid w:val="002C1F5D"/>
    <w:rsid w:val="002C20A5"/>
    <w:rsid w:val="002C28A9"/>
    <w:rsid w:val="002C34EE"/>
    <w:rsid w:val="002C3577"/>
    <w:rsid w:val="002C3748"/>
    <w:rsid w:val="002C3F1F"/>
    <w:rsid w:val="002C469C"/>
    <w:rsid w:val="002C4AF6"/>
    <w:rsid w:val="002C4C58"/>
    <w:rsid w:val="002C4D19"/>
    <w:rsid w:val="002C5169"/>
    <w:rsid w:val="002C51F5"/>
    <w:rsid w:val="002C62E2"/>
    <w:rsid w:val="002C6D9D"/>
    <w:rsid w:val="002C6DF2"/>
    <w:rsid w:val="002C71D0"/>
    <w:rsid w:val="002C7585"/>
    <w:rsid w:val="002C7F85"/>
    <w:rsid w:val="002D09D2"/>
    <w:rsid w:val="002D0E68"/>
    <w:rsid w:val="002D0F2E"/>
    <w:rsid w:val="002D1929"/>
    <w:rsid w:val="002D19CB"/>
    <w:rsid w:val="002D1C4A"/>
    <w:rsid w:val="002D1CC4"/>
    <w:rsid w:val="002D1D5E"/>
    <w:rsid w:val="002D26CB"/>
    <w:rsid w:val="002D2D6A"/>
    <w:rsid w:val="002D335D"/>
    <w:rsid w:val="002D3678"/>
    <w:rsid w:val="002D3E1B"/>
    <w:rsid w:val="002D3FF4"/>
    <w:rsid w:val="002D408E"/>
    <w:rsid w:val="002D41FE"/>
    <w:rsid w:val="002D45F6"/>
    <w:rsid w:val="002D487B"/>
    <w:rsid w:val="002D4E8E"/>
    <w:rsid w:val="002D50B5"/>
    <w:rsid w:val="002D5339"/>
    <w:rsid w:val="002D5400"/>
    <w:rsid w:val="002D598F"/>
    <w:rsid w:val="002D5AB5"/>
    <w:rsid w:val="002D5AF7"/>
    <w:rsid w:val="002D695E"/>
    <w:rsid w:val="002D6B45"/>
    <w:rsid w:val="002D6FC8"/>
    <w:rsid w:val="002D71AB"/>
    <w:rsid w:val="002D77D7"/>
    <w:rsid w:val="002E00AC"/>
    <w:rsid w:val="002E08B6"/>
    <w:rsid w:val="002E0917"/>
    <w:rsid w:val="002E0A6A"/>
    <w:rsid w:val="002E1106"/>
    <w:rsid w:val="002E130D"/>
    <w:rsid w:val="002E146B"/>
    <w:rsid w:val="002E1A4E"/>
    <w:rsid w:val="002E1F9E"/>
    <w:rsid w:val="002E2119"/>
    <w:rsid w:val="002E2132"/>
    <w:rsid w:val="002E3B4E"/>
    <w:rsid w:val="002E4DCD"/>
    <w:rsid w:val="002E4EC6"/>
    <w:rsid w:val="002E66A5"/>
    <w:rsid w:val="002E6955"/>
    <w:rsid w:val="002E6D30"/>
    <w:rsid w:val="002E72EE"/>
    <w:rsid w:val="002E75B4"/>
    <w:rsid w:val="002E795B"/>
    <w:rsid w:val="002F0291"/>
    <w:rsid w:val="002F070D"/>
    <w:rsid w:val="002F0775"/>
    <w:rsid w:val="002F09CE"/>
    <w:rsid w:val="002F13CB"/>
    <w:rsid w:val="002F16D6"/>
    <w:rsid w:val="002F1DB2"/>
    <w:rsid w:val="002F1DEB"/>
    <w:rsid w:val="002F1F3B"/>
    <w:rsid w:val="002F219F"/>
    <w:rsid w:val="002F244C"/>
    <w:rsid w:val="002F3233"/>
    <w:rsid w:val="002F390E"/>
    <w:rsid w:val="002F40CB"/>
    <w:rsid w:val="002F41FB"/>
    <w:rsid w:val="002F4454"/>
    <w:rsid w:val="002F5734"/>
    <w:rsid w:val="002F5AA2"/>
    <w:rsid w:val="002F5ACD"/>
    <w:rsid w:val="002F64E1"/>
    <w:rsid w:val="002F65B2"/>
    <w:rsid w:val="002F6A3F"/>
    <w:rsid w:val="002F70BF"/>
    <w:rsid w:val="002F7735"/>
    <w:rsid w:val="00300916"/>
    <w:rsid w:val="00300973"/>
    <w:rsid w:val="00300C70"/>
    <w:rsid w:val="00300D1F"/>
    <w:rsid w:val="00301123"/>
    <w:rsid w:val="00301257"/>
    <w:rsid w:val="00301E7A"/>
    <w:rsid w:val="00302172"/>
    <w:rsid w:val="00302205"/>
    <w:rsid w:val="00302445"/>
    <w:rsid w:val="00302ADC"/>
    <w:rsid w:val="003038B0"/>
    <w:rsid w:val="00304BFA"/>
    <w:rsid w:val="00304D0F"/>
    <w:rsid w:val="00305166"/>
    <w:rsid w:val="003052A8"/>
    <w:rsid w:val="00305321"/>
    <w:rsid w:val="00305BE1"/>
    <w:rsid w:val="00306E53"/>
    <w:rsid w:val="003071BC"/>
    <w:rsid w:val="00310C8A"/>
    <w:rsid w:val="00310CD7"/>
    <w:rsid w:val="003114C7"/>
    <w:rsid w:val="00311A44"/>
    <w:rsid w:val="0031215F"/>
    <w:rsid w:val="0031315D"/>
    <w:rsid w:val="00313664"/>
    <w:rsid w:val="00313AFE"/>
    <w:rsid w:val="00313C2D"/>
    <w:rsid w:val="00314486"/>
    <w:rsid w:val="003146C0"/>
    <w:rsid w:val="00314989"/>
    <w:rsid w:val="003155A3"/>
    <w:rsid w:val="003162D8"/>
    <w:rsid w:val="0031671B"/>
    <w:rsid w:val="00316B01"/>
    <w:rsid w:val="00316D33"/>
    <w:rsid w:val="00320CBB"/>
    <w:rsid w:val="0032175F"/>
    <w:rsid w:val="00321B45"/>
    <w:rsid w:val="00321E70"/>
    <w:rsid w:val="003224BB"/>
    <w:rsid w:val="003239E0"/>
    <w:rsid w:val="00324289"/>
    <w:rsid w:val="00324E3D"/>
    <w:rsid w:val="00326383"/>
    <w:rsid w:val="0032731F"/>
    <w:rsid w:val="0032790D"/>
    <w:rsid w:val="00327E3B"/>
    <w:rsid w:val="00330341"/>
    <w:rsid w:val="003307E5"/>
    <w:rsid w:val="00330C8B"/>
    <w:rsid w:val="0033138C"/>
    <w:rsid w:val="00332633"/>
    <w:rsid w:val="00332940"/>
    <w:rsid w:val="003332B6"/>
    <w:rsid w:val="00334282"/>
    <w:rsid w:val="0033475F"/>
    <w:rsid w:val="00335695"/>
    <w:rsid w:val="003356C4"/>
    <w:rsid w:val="00335742"/>
    <w:rsid w:val="00335B46"/>
    <w:rsid w:val="00335BB5"/>
    <w:rsid w:val="0033642C"/>
    <w:rsid w:val="00336D2A"/>
    <w:rsid w:val="003377C2"/>
    <w:rsid w:val="00337A37"/>
    <w:rsid w:val="00340C69"/>
    <w:rsid w:val="00340D8E"/>
    <w:rsid w:val="00340ED4"/>
    <w:rsid w:val="003413FB"/>
    <w:rsid w:val="0034234A"/>
    <w:rsid w:val="00342419"/>
    <w:rsid w:val="0034279F"/>
    <w:rsid w:val="0034360A"/>
    <w:rsid w:val="00343663"/>
    <w:rsid w:val="00343749"/>
    <w:rsid w:val="00343A50"/>
    <w:rsid w:val="003445CA"/>
    <w:rsid w:val="00344F4B"/>
    <w:rsid w:val="003456B8"/>
    <w:rsid w:val="0034612A"/>
    <w:rsid w:val="00346821"/>
    <w:rsid w:val="00346ECC"/>
    <w:rsid w:val="00347562"/>
    <w:rsid w:val="003476C7"/>
    <w:rsid w:val="00347DDB"/>
    <w:rsid w:val="00350A3B"/>
    <w:rsid w:val="003512AA"/>
    <w:rsid w:val="003514CF"/>
    <w:rsid w:val="003516A4"/>
    <w:rsid w:val="003526C9"/>
    <w:rsid w:val="00352911"/>
    <w:rsid w:val="00352FEB"/>
    <w:rsid w:val="00354119"/>
    <w:rsid w:val="00354DC0"/>
    <w:rsid w:val="00356052"/>
    <w:rsid w:val="003566C7"/>
    <w:rsid w:val="003568AD"/>
    <w:rsid w:val="00356F54"/>
    <w:rsid w:val="0035785C"/>
    <w:rsid w:val="003600AD"/>
    <w:rsid w:val="00360153"/>
    <w:rsid w:val="003618A3"/>
    <w:rsid w:val="00361FEF"/>
    <w:rsid w:val="0036238E"/>
    <w:rsid w:val="00362546"/>
    <w:rsid w:val="00362583"/>
    <w:rsid w:val="003629E4"/>
    <w:rsid w:val="0036322C"/>
    <w:rsid w:val="003635D0"/>
    <w:rsid w:val="00363E75"/>
    <w:rsid w:val="003642C6"/>
    <w:rsid w:val="0036443C"/>
    <w:rsid w:val="00364F37"/>
    <w:rsid w:val="00364FBD"/>
    <w:rsid w:val="00366209"/>
    <w:rsid w:val="00366CB5"/>
    <w:rsid w:val="0036762E"/>
    <w:rsid w:val="00367ED8"/>
    <w:rsid w:val="00370F8D"/>
    <w:rsid w:val="00372F3B"/>
    <w:rsid w:val="003737DC"/>
    <w:rsid w:val="003737F8"/>
    <w:rsid w:val="0037448D"/>
    <w:rsid w:val="003747CC"/>
    <w:rsid w:val="00374F58"/>
    <w:rsid w:val="003751F9"/>
    <w:rsid w:val="003752B4"/>
    <w:rsid w:val="00375355"/>
    <w:rsid w:val="003755B4"/>
    <w:rsid w:val="00375884"/>
    <w:rsid w:val="0037656A"/>
    <w:rsid w:val="00376E04"/>
    <w:rsid w:val="003779FA"/>
    <w:rsid w:val="003804E7"/>
    <w:rsid w:val="00380ACF"/>
    <w:rsid w:val="003819DC"/>
    <w:rsid w:val="00381B35"/>
    <w:rsid w:val="003838D3"/>
    <w:rsid w:val="00383914"/>
    <w:rsid w:val="00383EF6"/>
    <w:rsid w:val="00384817"/>
    <w:rsid w:val="00384F1B"/>
    <w:rsid w:val="00385851"/>
    <w:rsid w:val="00385B2C"/>
    <w:rsid w:val="0038611B"/>
    <w:rsid w:val="0038618D"/>
    <w:rsid w:val="003867D4"/>
    <w:rsid w:val="00386E98"/>
    <w:rsid w:val="00387CD0"/>
    <w:rsid w:val="003907D6"/>
    <w:rsid w:val="00390A20"/>
    <w:rsid w:val="00390A68"/>
    <w:rsid w:val="00391CA4"/>
    <w:rsid w:val="00391EAA"/>
    <w:rsid w:val="00392083"/>
    <w:rsid w:val="00392B30"/>
    <w:rsid w:val="003930E6"/>
    <w:rsid w:val="00393A21"/>
    <w:rsid w:val="00394520"/>
    <w:rsid w:val="00394E4A"/>
    <w:rsid w:val="003953AB"/>
    <w:rsid w:val="00395EE9"/>
    <w:rsid w:val="00396112"/>
    <w:rsid w:val="0039736A"/>
    <w:rsid w:val="0039781D"/>
    <w:rsid w:val="003A07AC"/>
    <w:rsid w:val="003A0E31"/>
    <w:rsid w:val="003A1298"/>
    <w:rsid w:val="003A1A0B"/>
    <w:rsid w:val="003A1C61"/>
    <w:rsid w:val="003A2E26"/>
    <w:rsid w:val="003A309C"/>
    <w:rsid w:val="003A3312"/>
    <w:rsid w:val="003A4AE6"/>
    <w:rsid w:val="003A4B76"/>
    <w:rsid w:val="003A4C71"/>
    <w:rsid w:val="003A55CF"/>
    <w:rsid w:val="003A6F58"/>
    <w:rsid w:val="003A735A"/>
    <w:rsid w:val="003A76EE"/>
    <w:rsid w:val="003A7ACF"/>
    <w:rsid w:val="003B0490"/>
    <w:rsid w:val="003B0757"/>
    <w:rsid w:val="003B08F4"/>
    <w:rsid w:val="003B0D63"/>
    <w:rsid w:val="003B0DE0"/>
    <w:rsid w:val="003B1142"/>
    <w:rsid w:val="003B2723"/>
    <w:rsid w:val="003B27E0"/>
    <w:rsid w:val="003B29F9"/>
    <w:rsid w:val="003B302D"/>
    <w:rsid w:val="003B347B"/>
    <w:rsid w:val="003B360A"/>
    <w:rsid w:val="003B39BB"/>
    <w:rsid w:val="003B4602"/>
    <w:rsid w:val="003B51AF"/>
    <w:rsid w:val="003B5977"/>
    <w:rsid w:val="003B5EEF"/>
    <w:rsid w:val="003B61D4"/>
    <w:rsid w:val="003B6C50"/>
    <w:rsid w:val="003B6F96"/>
    <w:rsid w:val="003B7418"/>
    <w:rsid w:val="003B7881"/>
    <w:rsid w:val="003B7B8B"/>
    <w:rsid w:val="003C0CEE"/>
    <w:rsid w:val="003C139D"/>
    <w:rsid w:val="003C1B10"/>
    <w:rsid w:val="003C1F64"/>
    <w:rsid w:val="003C2694"/>
    <w:rsid w:val="003C2816"/>
    <w:rsid w:val="003C3E9F"/>
    <w:rsid w:val="003C4762"/>
    <w:rsid w:val="003C4981"/>
    <w:rsid w:val="003C50BE"/>
    <w:rsid w:val="003C548D"/>
    <w:rsid w:val="003C5EAE"/>
    <w:rsid w:val="003C6162"/>
    <w:rsid w:val="003C6734"/>
    <w:rsid w:val="003C6AB9"/>
    <w:rsid w:val="003C7179"/>
    <w:rsid w:val="003C73B1"/>
    <w:rsid w:val="003D043D"/>
    <w:rsid w:val="003D0EFD"/>
    <w:rsid w:val="003D1983"/>
    <w:rsid w:val="003D3B64"/>
    <w:rsid w:val="003D3EFF"/>
    <w:rsid w:val="003D48B8"/>
    <w:rsid w:val="003D492D"/>
    <w:rsid w:val="003D5989"/>
    <w:rsid w:val="003D59CA"/>
    <w:rsid w:val="003D5A26"/>
    <w:rsid w:val="003D5CCA"/>
    <w:rsid w:val="003D5E0C"/>
    <w:rsid w:val="003D6499"/>
    <w:rsid w:val="003D65F4"/>
    <w:rsid w:val="003D6D1F"/>
    <w:rsid w:val="003D6F4A"/>
    <w:rsid w:val="003D78C3"/>
    <w:rsid w:val="003D7CE6"/>
    <w:rsid w:val="003D7D30"/>
    <w:rsid w:val="003D7D3E"/>
    <w:rsid w:val="003D7F70"/>
    <w:rsid w:val="003E0AC8"/>
    <w:rsid w:val="003E0E76"/>
    <w:rsid w:val="003E128C"/>
    <w:rsid w:val="003E1C1F"/>
    <w:rsid w:val="003E2295"/>
    <w:rsid w:val="003E230A"/>
    <w:rsid w:val="003E2DA2"/>
    <w:rsid w:val="003E3209"/>
    <w:rsid w:val="003E323D"/>
    <w:rsid w:val="003E4412"/>
    <w:rsid w:val="003E481D"/>
    <w:rsid w:val="003E5402"/>
    <w:rsid w:val="003E5CA2"/>
    <w:rsid w:val="003E5D11"/>
    <w:rsid w:val="003E76C9"/>
    <w:rsid w:val="003F0F77"/>
    <w:rsid w:val="003F182E"/>
    <w:rsid w:val="003F20F8"/>
    <w:rsid w:val="003F219A"/>
    <w:rsid w:val="003F28EE"/>
    <w:rsid w:val="003F2BFB"/>
    <w:rsid w:val="003F2EA8"/>
    <w:rsid w:val="003F331B"/>
    <w:rsid w:val="003F4666"/>
    <w:rsid w:val="003F5A05"/>
    <w:rsid w:val="003F5BAF"/>
    <w:rsid w:val="003F638A"/>
    <w:rsid w:val="003F6649"/>
    <w:rsid w:val="003F6EAF"/>
    <w:rsid w:val="003F7063"/>
    <w:rsid w:val="003F7511"/>
    <w:rsid w:val="003F7721"/>
    <w:rsid w:val="004002C7"/>
    <w:rsid w:val="004008BE"/>
    <w:rsid w:val="00400CAA"/>
    <w:rsid w:val="0040140A"/>
    <w:rsid w:val="00401B98"/>
    <w:rsid w:val="00402560"/>
    <w:rsid w:val="00402732"/>
    <w:rsid w:val="0040279D"/>
    <w:rsid w:val="0040377F"/>
    <w:rsid w:val="00403C9B"/>
    <w:rsid w:val="0040427B"/>
    <w:rsid w:val="00404597"/>
    <w:rsid w:val="0040553D"/>
    <w:rsid w:val="0040569E"/>
    <w:rsid w:val="00405E85"/>
    <w:rsid w:val="0040609D"/>
    <w:rsid w:val="00406231"/>
    <w:rsid w:val="00406A18"/>
    <w:rsid w:val="00406F14"/>
    <w:rsid w:val="00407722"/>
    <w:rsid w:val="0040789D"/>
    <w:rsid w:val="00407A21"/>
    <w:rsid w:val="004105E5"/>
    <w:rsid w:val="0041063E"/>
    <w:rsid w:val="00410B4D"/>
    <w:rsid w:val="00410E8F"/>
    <w:rsid w:val="00411407"/>
    <w:rsid w:val="004114D6"/>
    <w:rsid w:val="004115B2"/>
    <w:rsid w:val="00411B01"/>
    <w:rsid w:val="00411CAA"/>
    <w:rsid w:val="00412BE9"/>
    <w:rsid w:val="004133E4"/>
    <w:rsid w:val="00413674"/>
    <w:rsid w:val="00413AF4"/>
    <w:rsid w:val="00413EF6"/>
    <w:rsid w:val="0041405F"/>
    <w:rsid w:val="004145B2"/>
    <w:rsid w:val="00414D59"/>
    <w:rsid w:val="00414F9C"/>
    <w:rsid w:val="004166F0"/>
    <w:rsid w:val="00416760"/>
    <w:rsid w:val="00417741"/>
    <w:rsid w:val="004209CF"/>
    <w:rsid w:val="00420CBF"/>
    <w:rsid w:val="004216C7"/>
    <w:rsid w:val="00422A8C"/>
    <w:rsid w:val="00422E4F"/>
    <w:rsid w:val="00423022"/>
    <w:rsid w:val="00423461"/>
    <w:rsid w:val="00424C16"/>
    <w:rsid w:val="00424D0E"/>
    <w:rsid w:val="00427117"/>
    <w:rsid w:val="00427728"/>
    <w:rsid w:val="0042791C"/>
    <w:rsid w:val="00430C62"/>
    <w:rsid w:val="004310D6"/>
    <w:rsid w:val="0043144B"/>
    <w:rsid w:val="00431459"/>
    <w:rsid w:val="00431AA3"/>
    <w:rsid w:val="0043383F"/>
    <w:rsid w:val="00433C53"/>
    <w:rsid w:val="00434108"/>
    <w:rsid w:val="00434A10"/>
    <w:rsid w:val="00435E42"/>
    <w:rsid w:val="00435E66"/>
    <w:rsid w:val="00436587"/>
    <w:rsid w:val="00437066"/>
    <w:rsid w:val="004375AE"/>
    <w:rsid w:val="00437C41"/>
    <w:rsid w:val="00437DC1"/>
    <w:rsid w:val="00437E1D"/>
    <w:rsid w:val="0044030B"/>
    <w:rsid w:val="00440C42"/>
    <w:rsid w:val="00440FF7"/>
    <w:rsid w:val="004420CB"/>
    <w:rsid w:val="0044243B"/>
    <w:rsid w:val="00442EED"/>
    <w:rsid w:val="00443CF8"/>
    <w:rsid w:val="004441C3"/>
    <w:rsid w:val="004448BD"/>
    <w:rsid w:val="004453D0"/>
    <w:rsid w:val="00445862"/>
    <w:rsid w:val="00445EA5"/>
    <w:rsid w:val="004461FB"/>
    <w:rsid w:val="004463B8"/>
    <w:rsid w:val="00446A00"/>
    <w:rsid w:val="00446F46"/>
    <w:rsid w:val="00447255"/>
    <w:rsid w:val="00447799"/>
    <w:rsid w:val="0044785A"/>
    <w:rsid w:val="004478C0"/>
    <w:rsid w:val="00447ADC"/>
    <w:rsid w:val="0045003E"/>
    <w:rsid w:val="0045056E"/>
    <w:rsid w:val="0045091E"/>
    <w:rsid w:val="00450A79"/>
    <w:rsid w:val="00451167"/>
    <w:rsid w:val="0045126C"/>
    <w:rsid w:val="00452107"/>
    <w:rsid w:val="00452325"/>
    <w:rsid w:val="00452E56"/>
    <w:rsid w:val="0045339E"/>
    <w:rsid w:val="00454A64"/>
    <w:rsid w:val="00454E75"/>
    <w:rsid w:val="00454F4A"/>
    <w:rsid w:val="00455130"/>
    <w:rsid w:val="0045537C"/>
    <w:rsid w:val="00455894"/>
    <w:rsid w:val="00455ADD"/>
    <w:rsid w:val="00455B7F"/>
    <w:rsid w:val="00455BC8"/>
    <w:rsid w:val="00455EB8"/>
    <w:rsid w:val="004561E1"/>
    <w:rsid w:val="004561FB"/>
    <w:rsid w:val="0045623E"/>
    <w:rsid w:val="004562F4"/>
    <w:rsid w:val="004569D0"/>
    <w:rsid w:val="00456B93"/>
    <w:rsid w:val="00456BC6"/>
    <w:rsid w:val="00457455"/>
    <w:rsid w:val="00457612"/>
    <w:rsid w:val="00461058"/>
    <w:rsid w:val="00461160"/>
    <w:rsid w:val="004616C3"/>
    <w:rsid w:val="00461A48"/>
    <w:rsid w:val="004623E4"/>
    <w:rsid w:val="00462899"/>
    <w:rsid w:val="00462A9F"/>
    <w:rsid w:val="00463A67"/>
    <w:rsid w:val="00463C79"/>
    <w:rsid w:val="00463E73"/>
    <w:rsid w:val="004659B1"/>
    <w:rsid w:val="00465BA0"/>
    <w:rsid w:val="00465C89"/>
    <w:rsid w:val="0047009A"/>
    <w:rsid w:val="004703E1"/>
    <w:rsid w:val="004715C5"/>
    <w:rsid w:val="00472CD7"/>
    <w:rsid w:val="00472FFF"/>
    <w:rsid w:val="00473357"/>
    <w:rsid w:val="004738B5"/>
    <w:rsid w:val="004738C8"/>
    <w:rsid w:val="00473AE2"/>
    <w:rsid w:val="00473DBF"/>
    <w:rsid w:val="00473E45"/>
    <w:rsid w:val="004753C0"/>
    <w:rsid w:val="00475F86"/>
    <w:rsid w:val="00476638"/>
    <w:rsid w:val="00476884"/>
    <w:rsid w:val="0047696F"/>
    <w:rsid w:val="004773E1"/>
    <w:rsid w:val="004775FE"/>
    <w:rsid w:val="00477A66"/>
    <w:rsid w:val="004802F3"/>
    <w:rsid w:val="00480955"/>
    <w:rsid w:val="004813F7"/>
    <w:rsid w:val="0048266C"/>
    <w:rsid w:val="00482738"/>
    <w:rsid w:val="00482EA5"/>
    <w:rsid w:val="0048412B"/>
    <w:rsid w:val="0048489B"/>
    <w:rsid w:val="00484C99"/>
    <w:rsid w:val="004854B4"/>
    <w:rsid w:val="00485F0E"/>
    <w:rsid w:val="00486925"/>
    <w:rsid w:val="00486A13"/>
    <w:rsid w:val="00486E3D"/>
    <w:rsid w:val="00487165"/>
    <w:rsid w:val="0049007F"/>
    <w:rsid w:val="0049133D"/>
    <w:rsid w:val="00492E3B"/>
    <w:rsid w:val="004931C2"/>
    <w:rsid w:val="00493258"/>
    <w:rsid w:val="0049349B"/>
    <w:rsid w:val="004939A6"/>
    <w:rsid w:val="00493D84"/>
    <w:rsid w:val="00494A8C"/>
    <w:rsid w:val="00496092"/>
    <w:rsid w:val="00496186"/>
    <w:rsid w:val="0049718E"/>
    <w:rsid w:val="00497B49"/>
    <w:rsid w:val="00497CD2"/>
    <w:rsid w:val="00497FC1"/>
    <w:rsid w:val="004A04B8"/>
    <w:rsid w:val="004A0630"/>
    <w:rsid w:val="004A09DC"/>
    <w:rsid w:val="004A0A37"/>
    <w:rsid w:val="004A152F"/>
    <w:rsid w:val="004A155A"/>
    <w:rsid w:val="004A19A2"/>
    <w:rsid w:val="004A1B9D"/>
    <w:rsid w:val="004A1CCC"/>
    <w:rsid w:val="004A2668"/>
    <w:rsid w:val="004A2720"/>
    <w:rsid w:val="004A2C62"/>
    <w:rsid w:val="004A2D00"/>
    <w:rsid w:val="004A2EAD"/>
    <w:rsid w:val="004A3839"/>
    <w:rsid w:val="004A41A5"/>
    <w:rsid w:val="004A46EC"/>
    <w:rsid w:val="004A51CD"/>
    <w:rsid w:val="004A572A"/>
    <w:rsid w:val="004A657F"/>
    <w:rsid w:val="004A749B"/>
    <w:rsid w:val="004A7D4A"/>
    <w:rsid w:val="004A7DF9"/>
    <w:rsid w:val="004B0AE9"/>
    <w:rsid w:val="004B0CD6"/>
    <w:rsid w:val="004B1DDA"/>
    <w:rsid w:val="004B1FD6"/>
    <w:rsid w:val="004B2481"/>
    <w:rsid w:val="004B24AE"/>
    <w:rsid w:val="004B3731"/>
    <w:rsid w:val="004B39A8"/>
    <w:rsid w:val="004B43C3"/>
    <w:rsid w:val="004B4ED0"/>
    <w:rsid w:val="004B55FB"/>
    <w:rsid w:val="004B5F8D"/>
    <w:rsid w:val="004B79EE"/>
    <w:rsid w:val="004C02C4"/>
    <w:rsid w:val="004C0AC8"/>
    <w:rsid w:val="004C0E86"/>
    <w:rsid w:val="004C1041"/>
    <w:rsid w:val="004C168B"/>
    <w:rsid w:val="004C1B0C"/>
    <w:rsid w:val="004C1C10"/>
    <w:rsid w:val="004C2574"/>
    <w:rsid w:val="004C2C61"/>
    <w:rsid w:val="004C3944"/>
    <w:rsid w:val="004C3C1E"/>
    <w:rsid w:val="004C43EC"/>
    <w:rsid w:val="004C48EE"/>
    <w:rsid w:val="004C5078"/>
    <w:rsid w:val="004C75EC"/>
    <w:rsid w:val="004C7758"/>
    <w:rsid w:val="004D07D2"/>
    <w:rsid w:val="004D1C18"/>
    <w:rsid w:val="004D21E1"/>
    <w:rsid w:val="004D40E5"/>
    <w:rsid w:val="004D4860"/>
    <w:rsid w:val="004D4AEC"/>
    <w:rsid w:val="004D50AC"/>
    <w:rsid w:val="004D5766"/>
    <w:rsid w:val="004D7162"/>
    <w:rsid w:val="004D79F7"/>
    <w:rsid w:val="004D7B37"/>
    <w:rsid w:val="004D7C51"/>
    <w:rsid w:val="004E040B"/>
    <w:rsid w:val="004E0528"/>
    <w:rsid w:val="004E05F3"/>
    <w:rsid w:val="004E142D"/>
    <w:rsid w:val="004E151E"/>
    <w:rsid w:val="004E15CE"/>
    <w:rsid w:val="004E27C0"/>
    <w:rsid w:val="004E2CFD"/>
    <w:rsid w:val="004E2EE9"/>
    <w:rsid w:val="004E4072"/>
    <w:rsid w:val="004E42B7"/>
    <w:rsid w:val="004E4D59"/>
    <w:rsid w:val="004E5F1D"/>
    <w:rsid w:val="004E6906"/>
    <w:rsid w:val="004E6D12"/>
    <w:rsid w:val="004E7E26"/>
    <w:rsid w:val="004E7FA2"/>
    <w:rsid w:val="004F0961"/>
    <w:rsid w:val="004F1708"/>
    <w:rsid w:val="004F2841"/>
    <w:rsid w:val="004F3B38"/>
    <w:rsid w:val="004F4370"/>
    <w:rsid w:val="004F470D"/>
    <w:rsid w:val="004F4711"/>
    <w:rsid w:val="004F4877"/>
    <w:rsid w:val="004F4EA4"/>
    <w:rsid w:val="004F623F"/>
    <w:rsid w:val="004F65DD"/>
    <w:rsid w:val="004F6809"/>
    <w:rsid w:val="005000AE"/>
    <w:rsid w:val="0050076E"/>
    <w:rsid w:val="00500993"/>
    <w:rsid w:val="0050107C"/>
    <w:rsid w:val="00501864"/>
    <w:rsid w:val="00501F70"/>
    <w:rsid w:val="00503231"/>
    <w:rsid w:val="005038A1"/>
    <w:rsid w:val="00503ACE"/>
    <w:rsid w:val="005042D0"/>
    <w:rsid w:val="00504856"/>
    <w:rsid w:val="00504A94"/>
    <w:rsid w:val="00505090"/>
    <w:rsid w:val="005059CE"/>
    <w:rsid w:val="00506FC4"/>
    <w:rsid w:val="0050760F"/>
    <w:rsid w:val="005077B5"/>
    <w:rsid w:val="005078C1"/>
    <w:rsid w:val="00507B1B"/>
    <w:rsid w:val="00510683"/>
    <w:rsid w:val="005109CF"/>
    <w:rsid w:val="0051160D"/>
    <w:rsid w:val="00511B47"/>
    <w:rsid w:val="0051354E"/>
    <w:rsid w:val="005137CC"/>
    <w:rsid w:val="00513890"/>
    <w:rsid w:val="00514666"/>
    <w:rsid w:val="00514B52"/>
    <w:rsid w:val="00515503"/>
    <w:rsid w:val="005156B0"/>
    <w:rsid w:val="00515D93"/>
    <w:rsid w:val="00516DD7"/>
    <w:rsid w:val="00516E49"/>
    <w:rsid w:val="00520E87"/>
    <w:rsid w:val="0052129A"/>
    <w:rsid w:val="00521D74"/>
    <w:rsid w:val="005228AA"/>
    <w:rsid w:val="00523084"/>
    <w:rsid w:val="005232B1"/>
    <w:rsid w:val="00523946"/>
    <w:rsid w:val="005241D9"/>
    <w:rsid w:val="00524619"/>
    <w:rsid w:val="00525A1E"/>
    <w:rsid w:val="00525EE2"/>
    <w:rsid w:val="0052651F"/>
    <w:rsid w:val="005265C3"/>
    <w:rsid w:val="00526B65"/>
    <w:rsid w:val="005273DD"/>
    <w:rsid w:val="00530034"/>
    <w:rsid w:val="0053030E"/>
    <w:rsid w:val="00530ABA"/>
    <w:rsid w:val="00530DE0"/>
    <w:rsid w:val="00530FCD"/>
    <w:rsid w:val="00531634"/>
    <w:rsid w:val="00531A38"/>
    <w:rsid w:val="00532D1A"/>
    <w:rsid w:val="00533372"/>
    <w:rsid w:val="00533611"/>
    <w:rsid w:val="00534020"/>
    <w:rsid w:val="005346A2"/>
    <w:rsid w:val="00534EA4"/>
    <w:rsid w:val="005352F3"/>
    <w:rsid w:val="00535629"/>
    <w:rsid w:val="00535E5A"/>
    <w:rsid w:val="00535F51"/>
    <w:rsid w:val="00536215"/>
    <w:rsid w:val="00536401"/>
    <w:rsid w:val="00537203"/>
    <w:rsid w:val="0053796F"/>
    <w:rsid w:val="005379F9"/>
    <w:rsid w:val="0054022F"/>
    <w:rsid w:val="0054094B"/>
    <w:rsid w:val="005409B2"/>
    <w:rsid w:val="00541C03"/>
    <w:rsid w:val="00542426"/>
    <w:rsid w:val="005429A2"/>
    <w:rsid w:val="00542AFF"/>
    <w:rsid w:val="00543348"/>
    <w:rsid w:val="00544C60"/>
    <w:rsid w:val="00544D32"/>
    <w:rsid w:val="0054574C"/>
    <w:rsid w:val="00545865"/>
    <w:rsid w:val="0054674C"/>
    <w:rsid w:val="00546F93"/>
    <w:rsid w:val="00547173"/>
    <w:rsid w:val="00547B4D"/>
    <w:rsid w:val="00547B63"/>
    <w:rsid w:val="00547DD1"/>
    <w:rsid w:val="00547E71"/>
    <w:rsid w:val="00550054"/>
    <w:rsid w:val="00550A24"/>
    <w:rsid w:val="00551132"/>
    <w:rsid w:val="00551EF4"/>
    <w:rsid w:val="00553DD9"/>
    <w:rsid w:val="00554621"/>
    <w:rsid w:val="00554B4C"/>
    <w:rsid w:val="00555580"/>
    <w:rsid w:val="00555B7C"/>
    <w:rsid w:val="00555B89"/>
    <w:rsid w:val="005571E2"/>
    <w:rsid w:val="0055781A"/>
    <w:rsid w:val="0055783A"/>
    <w:rsid w:val="0056177E"/>
    <w:rsid w:val="00561788"/>
    <w:rsid w:val="00561C4C"/>
    <w:rsid w:val="00561D94"/>
    <w:rsid w:val="00562732"/>
    <w:rsid w:val="0056358F"/>
    <w:rsid w:val="00563AF7"/>
    <w:rsid w:val="00563B5C"/>
    <w:rsid w:val="00563C35"/>
    <w:rsid w:val="00564180"/>
    <w:rsid w:val="00564373"/>
    <w:rsid w:val="00564BD8"/>
    <w:rsid w:val="00564D17"/>
    <w:rsid w:val="005651A6"/>
    <w:rsid w:val="00565AC0"/>
    <w:rsid w:val="00565DB1"/>
    <w:rsid w:val="00566E4B"/>
    <w:rsid w:val="00566F26"/>
    <w:rsid w:val="00571D6A"/>
    <w:rsid w:val="00571E40"/>
    <w:rsid w:val="00572179"/>
    <w:rsid w:val="00572898"/>
    <w:rsid w:val="00572968"/>
    <w:rsid w:val="00572DC5"/>
    <w:rsid w:val="00573218"/>
    <w:rsid w:val="00573826"/>
    <w:rsid w:val="00573BBA"/>
    <w:rsid w:val="00574CFD"/>
    <w:rsid w:val="00574EA0"/>
    <w:rsid w:val="00575809"/>
    <w:rsid w:val="00575B43"/>
    <w:rsid w:val="00575BC4"/>
    <w:rsid w:val="00575E28"/>
    <w:rsid w:val="005760C6"/>
    <w:rsid w:val="00576625"/>
    <w:rsid w:val="00576D03"/>
    <w:rsid w:val="0058015D"/>
    <w:rsid w:val="005807ED"/>
    <w:rsid w:val="00580D0F"/>
    <w:rsid w:val="00580F96"/>
    <w:rsid w:val="00580FA2"/>
    <w:rsid w:val="00581D11"/>
    <w:rsid w:val="005825A9"/>
    <w:rsid w:val="005828EE"/>
    <w:rsid w:val="0058323E"/>
    <w:rsid w:val="005834C9"/>
    <w:rsid w:val="00583DDF"/>
    <w:rsid w:val="005840EA"/>
    <w:rsid w:val="00584889"/>
    <w:rsid w:val="005849F3"/>
    <w:rsid w:val="00585E69"/>
    <w:rsid w:val="00586E84"/>
    <w:rsid w:val="00587074"/>
    <w:rsid w:val="005872D5"/>
    <w:rsid w:val="0058744B"/>
    <w:rsid w:val="00587467"/>
    <w:rsid w:val="00587EE7"/>
    <w:rsid w:val="005910D7"/>
    <w:rsid w:val="00591A38"/>
    <w:rsid w:val="00591B8A"/>
    <w:rsid w:val="00591FBB"/>
    <w:rsid w:val="0059202C"/>
    <w:rsid w:val="005921B9"/>
    <w:rsid w:val="00592777"/>
    <w:rsid w:val="0059326B"/>
    <w:rsid w:val="00594167"/>
    <w:rsid w:val="00594175"/>
    <w:rsid w:val="005942C0"/>
    <w:rsid w:val="005948A8"/>
    <w:rsid w:val="00594E5B"/>
    <w:rsid w:val="0059586C"/>
    <w:rsid w:val="005963E2"/>
    <w:rsid w:val="00596FF5"/>
    <w:rsid w:val="00597125"/>
    <w:rsid w:val="0059722A"/>
    <w:rsid w:val="00597456"/>
    <w:rsid w:val="0059770B"/>
    <w:rsid w:val="00597B01"/>
    <w:rsid w:val="005A06FA"/>
    <w:rsid w:val="005A0C41"/>
    <w:rsid w:val="005A10A8"/>
    <w:rsid w:val="005A161D"/>
    <w:rsid w:val="005A1915"/>
    <w:rsid w:val="005A2209"/>
    <w:rsid w:val="005A256B"/>
    <w:rsid w:val="005A2A4C"/>
    <w:rsid w:val="005A2AE1"/>
    <w:rsid w:val="005A2BF0"/>
    <w:rsid w:val="005A2DD8"/>
    <w:rsid w:val="005A387A"/>
    <w:rsid w:val="005A3E40"/>
    <w:rsid w:val="005A3E7C"/>
    <w:rsid w:val="005A4464"/>
    <w:rsid w:val="005A467B"/>
    <w:rsid w:val="005A46DE"/>
    <w:rsid w:val="005A4964"/>
    <w:rsid w:val="005A4FDD"/>
    <w:rsid w:val="005A6D56"/>
    <w:rsid w:val="005A71C0"/>
    <w:rsid w:val="005A7742"/>
    <w:rsid w:val="005B0096"/>
    <w:rsid w:val="005B0271"/>
    <w:rsid w:val="005B06ED"/>
    <w:rsid w:val="005B1718"/>
    <w:rsid w:val="005B1BE1"/>
    <w:rsid w:val="005B1C15"/>
    <w:rsid w:val="005B2903"/>
    <w:rsid w:val="005B2C38"/>
    <w:rsid w:val="005B2FA7"/>
    <w:rsid w:val="005B3AF6"/>
    <w:rsid w:val="005B3C7D"/>
    <w:rsid w:val="005B467B"/>
    <w:rsid w:val="005B5EA4"/>
    <w:rsid w:val="005B6846"/>
    <w:rsid w:val="005B6D7B"/>
    <w:rsid w:val="005B6ED0"/>
    <w:rsid w:val="005B7008"/>
    <w:rsid w:val="005B7298"/>
    <w:rsid w:val="005C006C"/>
    <w:rsid w:val="005C00E4"/>
    <w:rsid w:val="005C02DB"/>
    <w:rsid w:val="005C1028"/>
    <w:rsid w:val="005C10A6"/>
    <w:rsid w:val="005C1761"/>
    <w:rsid w:val="005C1970"/>
    <w:rsid w:val="005C1E0F"/>
    <w:rsid w:val="005C2C5B"/>
    <w:rsid w:val="005C2E52"/>
    <w:rsid w:val="005C2F79"/>
    <w:rsid w:val="005C333D"/>
    <w:rsid w:val="005C38F7"/>
    <w:rsid w:val="005C3AC9"/>
    <w:rsid w:val="005C496F"/>
    <w:rsid w:val="005C5BF4"/>
    <w:rsid w:val="005C6456"/>
    <w:rsid w:val="005C6457"/>
    <w:rsid w:val="005C688D"/>
    <w:rsid w:val="005C6CF7"/>
    <w:rsid w:val="005C7805"/>
    <w:rsid w:val="005C78D8"/>
    <w:rsid w:val="005D06A3"/>
    <w:rsid w:val="005D0D1D"/>
    <w:rsid w:val="005D1BC7"/>
    <w:rsid w:val="005D2482"/>
    <w:rsid w:val="005D26FC"/>
    <w:rsid w:val="005D30DC"/>
    <w:rsid w:val="005D3A06"/>
    <w:rsid w:val="005D3CA3"/>
    <w:rsid w:val="005D452E"/>
    <w:rsid w:val="005D4565"/>
    <w:rsid w:val="005D4ADB"/>
    <w:rsid w:val="005D4EB7"/>
    <w:rsid w:val="005D5009"/>
    <w:rsid w:val="005D60EF"/>
    <w:rsid w:val="005D610E"/>
    <w:rsid w:val="005D6DDF"/>
    <w:rsid w:val="005D6E1D"/>
    <w:rsid w:val="005D76E2"/>
    <w:rsid w:val="005D7F3D"/>
    <w:rsid w:val="005E0731"/>
    <w:rsid w:val="005E116C"/>
    <w:rsid w:val="005E1889"/>
    <w:rsid w:val="005E1BD8"/>
    <w:rsid w:val="005E2720"/>
    <w:rsid w:val="005E2CB1"/>
    <w:rsid w:val="005E2FF5"/>
    <w:rsid w:val="005E3114"/>
    <w:rsid w:val="005E3811"/>
    <w:rsid w:val="005E4292"/>
    <w:rsid w:val="005E62CA"/>
    <w:rsid w:val="005E65B3"/>
    <w:rsid w:val="005E68C9"/>
    <w:rsid w:val="005E701D"/>
    <w:rsid w:val="005E7699"/>
    <w:rsid w:val="005E7960"/>
    <w:rsid w:val="005E79BC"/>
    <w:rsid w:val="005E7DF5"/>
    <w:rsid w:val="005E7F6B"/>
    <w:rsid w:val="005E7FCE"/>
    <w:rsid w:val="005F1016"/>
    <w:rsid w:val="005F1A69"/>
    <w:rsid w:val="005F20B1"/>
    <w:rsid w:val="005F2513"/>
    <w:rsid w:val="005F275A"/>
    <w:rsid w:val="005F27C9"/>
    <w:rsid w:val="005F3C36"/>
    <w:rsid w:val="005F5102"/>
    <w:rsid w:val="005F55E3"/>
    <w:rsid w:val="005F5D57"/>
    <w:rsid w:val="005F6177"/>
    <w:rsid w:val="005F6BF5"/>
    <w:rsid w:val="005F7CCA"/>
    <w:rsid w:val="005F7D0E"/>
    <w:rsid w:val="005F7EFD"/>
    <w:rsid w:val="00600187"/>
    <w:rsid w:val="00600261"/>
    <w:rsid w:val="0060030B"/>
    <w:rsid w:val="00600870"/>
    <w:rsid w:val="00600EDA"/>
    <w:rsid w:val="006010CF"/>
    <w:rsid w:val="00601875"/>
    <w:rsid w:val="00601903"/>
    <w:rsid w:val="0060281E"/>
    <w:rsid w:val="00602F90"/>
    <w:rsid w:val="00603625"/>
    <w:rsid w:val="006038B9"/>
    <w:rsid w:val="006039D9"/>
    <w:rsid w:val="00604483"/>
    <w:rsid w:val="006048AF"/>
    <w:rsid w:val="0060493D"/>
    <w:rsid w:val="00604F70"/>
    <w:rsid w:val="00605E7B"/>
    <w:rsid w:val="0060617A"/>
    <w:rsid w:val="006067CE"/>
    <w:rsid w:val="006069E0"/>
    <w:rsid w:val="00607C88"/>
    <w:rsid w:val="00607E15"/>
    <w:rsid w:val="006113CA"/>
    <w:rsid w:val="00611690"/>
    <w:rsid w:val="0061170E"/>
    <w:rsid w:val="00611A55"/>
    <w:rsid w:val="00612D82"/>
    <w:rsid w:val="00614753"/>
    <w:rsid w:val="0061484A"/>
    <w:rsid w:val="006163BB"/>
    <w:rsid w:val="00620295"/>
    <w:rsid w:val="00621201"/>
    <w:rsid w:val="00622108"/>
    <w:rsid w:val="00622244"/>
    <w:rsid w:val="0062251B"/>
    <w:rsid w:val="0062252C"/>
    <w:rsid w:val="00622858"/>
    <w:rsid w:val="00622B95"/>
    <w:rsid w:val="00623DFA"/>
    <w:rsid w:val="006249BD"/>
    <w:rsid w:val="00624B33"/>
    <w:rsid w:val="006257B0"/>
    <w:rsid w:val="00626035"/>
    <w:rsid w:val="006267E9"/>
    <w:rsid w:val="00627334"/>
    <w:rsid w:val="00627467"/>
    <w:rsid w:val="00627867"/>
    <w:rsid w:val="006279F9"/>
    <w:rsid w:val="00631400"/>
    <w:rsid w:val="00631506"/>
    <w:rsid w:val="00631781"/>
    <w:rsid w:val="00631863"/>
    <w:rsid w:val="00631EAF"/>
    <w:rsid w:val="00632243"/>
    <w:rsid w:val="00633296"/>
    <w:rsid w:val="006337BC"/>
    <w:rsid w:val="006339F2"/>
    <w:rsid w:val="00633A0B"/>
    <w:rsid w:val="00633D9B"/>
    <w:rsid w:val="006348D2"/>
    <w:rsid w:val="0063542C"/>
    <w:rsid w:val="00635430"/>
    <w:rsid w:val="0063603A"/>
    <w:rsid w:val="0063629F"/>
    <w:rsid w:val="006368BB"/>
    <w:rsid w:val="00636C26"/>
    <w:rsid w:val="006372A4"/>
    <w:rsid w:val="006377D3"/>
    <w:rsid w:val="00637E45"/>
    <w:rsid w:val="00640453"/>
    <w:rsid w:val="00640727"/>
    <w:rsid w:val="00640E2A"/>
    <w:rsid w:val="00641099"/>
    <w:rsid w:val="00641DEE"/>
    <w:rsid w:val="006429A4"/>
    <w:rsid w:val="00642F9D"/>
    <w:rsid w:val="00642FC6"/>
    <w:rsid w:val="00643990"/>
    <w:rsid w:val="00643B16"/>
    <w:rsid w:val="00645071"/>
    <w:rsid w:val="006459B4"/>
    <w:rsid w:val="00645BE0"/>
    <w:rsid w:val="00645FF7"/>
    <w:rsid w:val="00646D2E"/>
    <w:rsid w:val="0064783E"/>
    <w:rsid w:val="00647CDC"/>
    <w:rsid w:val="00652195"/>
    <w:rsid w:val="0065232E"/>
    <w:rsid w:val="0065422A"/>
    <w:rsid w:val="00654BBC"/>
    <w:rsid w:val="006550C9"/>
    <w:rsid w:val="0065547C"/>
    <w:rsid w:val="00655AD2"/>
    <w:rsid w:val="0065665F"/>
    <w:rsid w:val="00656971"/>
    <w:rsid w:val="006575EA"/>
    <w:rsid w:val="00657B9C"/>
    <w:rsid w:val="0066149D"/>
    <w:rsid w:val="00663548"/>
    <w:rsid w:val="006638B2"/>
    <w:rsid w:val="00663A2A"/>
    <w:rsid w:val="00663B3F"/>
    <w:rsid w:val="0066436E"/>
    <w:rsid w:val="00664487"/>
    <w:rsid w:val="00664539"/>
    <w:rsid w:val="00664AD5"/>
    <w:rsid w:val="00664EDD"/>
    <w:rsid w:val="00665809"/>
    <w:rsid w:val="00665967"/>
    <w:rsid w:val="006659A6"/>
    <w:rsid w:val="00665ED7"/>
    <w:rsid w:val="006663F6"/>
    <w:rsid w:val="00666A2F"/>
    <w:rsid w:val="00666BB7"/>
    <w:rsid w:val="0066723F"/>
    <w:rsid w:val="00667729"/>
    <w:rsid w:val="00667B53"/>
    <w:rsid w:val="00667DD9"/>
    <w:rsid w:val="00670713"/>
    <w:rsid w:val="00670D9B"/>
    <w:rsid w:val="006714B5"/>
    <w:rsid w:val="006715A1"/>
    <w:rsid w:val="0067181F"/>
    <w:rsid w:val="006718B0"/>
    <w:rsid w:val="00671E90"/>
    <w:rsid w:val="00671F9E"/>
    <w:rsid w:val="00671FDE"/>
    <w:rsid w:val="00672257"/>
    <w:rsid w:val="00673460"/>
    <w:rsid w:val="00673F89"/>
    <w:rsid w:val="00674406"/>
    <w:rsid w:val="00674992"/>
    <w:rsid w:val="006750EF"/>
    <w:rsid w:val="006753B9"/>
    <w:rsid w:val="00675C33"/>
    <w:rsid w:val="006760B7"/>
    <w:rsid w:val="00676E74"/>
    <w:rsid w:val="006805CC"/>
    <w:rsid w:val="00680DE7"/>
    <w:rsid w:val="00680F3E"/>
    <w:rsid w:val="00681021"/>
    <w:rsid w:val="0068138D"/>
    <w:rsid w:val="006819BB"/>
    <w:rsid w:val="00681BC3"/>
    <w:rsid w:val="00681BFB"/>
    <w:rsid w:val="006820AB"/>
    <w:rsid w:val="00682DBC"/>
    <w:rsid w:val="00683134"/>
    <w:rsid w:val="00683567"/>
    <w:rsid w:val="00684031"/>
    <w:rsid w:val="00684561"/>
    <w:rsid w:val="006850FB"/>
    <w:rsid w:val="006856A5"/>
    <w:rsid w:val="00685C4B"/>
    <w:rsid w:val="0068691D"/>
    <w:rsid w:val="00686B6B"/>
    <w:rsid w:val="0068713E"/>
    <w:rsid w:val="006874C5"/>
    <w:rsid w:val="00687540"/>
    <w:rsid w:val="006878AF"/>
    <w:rsid w:val="00687F6F"/>
    <w:rsid w:val="0069054D"/>
    <w:rsid w:val="00690A7C"/>
    <w:rsid w:val="00691752"/>
    <w:rsid w:val="00692314"/>
    <w:rsid w:val="00692768"/>
    <w:rsid w:val="0069340B"/>
    <w:rsid w:val="00693620"/>
    <w:rsid w:val="0069364B"/>
    <w:rsid w:val="00693FA8"/>
    <w:rsid w:val="0069403F"/>
    <w:rsid w:val="00694656"/>
    <w:rsid w:val="006946C2"/>
    <w:rsid w:val="0069588B"/>
    <w:rsid w:val="00695AFC"/>
    <w:rsid w:val="0069616B"/>
    <w:rsid w:val="0069774C"/>
    <w:rsid w:val="00697918"/>
    <w:rsid w:val="00697BA3"/>
    <w:rsid w:val="00697D04"/>
    <w:rsid w:val="006A027F"/>
    <w:rsid w:val="006A028F"/>
    <w:rsid w:val="006A0D7C"/>
    <w:rsid w:val="006A20D3"/>
    <w:rsid w:val="006A21C0"/>
    <w:rsid w:val="006A32CE"/>
    <w:rsid w:val="006A3300"/>
    <w:rsid w:val="006A33E7"/>
    <w:rsid w:val="006A365D"/>
    <w:rsid w:val="006A3684"/>
    <w:rsid w:val="006A3BAF"/>
    <w:rsid w:val="006A4388"/>
    <w:rsid w:val="006A4BEB"/>
    <w:rsid w:val="006A57EC"/>
    <w:rsid w:val="006A618C"/>
    <w:rsid w:val="006A619C"/>
    <w:rsid w:val="006B0269"/>
    <w:rsid w:val="006B0365"/>
    <w:rsid w:val="006B2FDD"/>
    <w:rsid w:val="006B3040"/>
    <w:rsid w:val="006B340D"/>
    <w:rsid w:val="006B383E"/>
    <w:rsid w:val="006B3F64"/>
    <w:rsid w:val="006B43F4"/>
    <w:rsid w:val="006B4418"/>
    <w:rsid w:val="006B4781"/>
    <w:rsid w:val="006B4899"/>
    <w:rsid w:val="006B5A6E"/>
    <w:rsid w:val="006B5D87"/>
    <w:rsid w:val="006B5DC5"/>
    <w:rsid w:val="006B62EC"/>
    <w:rsid w:val="006B66B0"/>
    <w:rsid w:val="006B6ADF"/>
    <w:rsid w:val="006B6F3B"/>
    <w:rsid w:val="006B6F90"/>
    <w:rsid w:val="006B71B8"/>
    <w:rsid w:val="006B788D"/>
    <w:rsid w:val="006B7E12"/>
    <w:rsid w:val="006C0750"/>
    <w:rsid w:val="006C084C"/>
    <w:rsid w:val="006C20D8"/>
    <w:rsid w:val="006C223D"/>
    <w:rsid w:val="006C22C1"/>
    <w:rsid w:val="006C262F"/>
    <w:rsid w:val="006C29E9"/>
    <w:rsid w:val="006C383E"/>
    <w:rsid w:val="006C3B8A"/>
    <w:rsid w:val="006C3BE4"/>
    <w:rsid w:val="006C3D1F"/>
    <w:rsid w:val="006C431D"/>
    <w:rsid w:val="006C44EE"/>
    <w:rsid w:val="006C4985"/>
    <w:rsid w:val="006C4EF4"/>
    <w:rsid w:val="006C54EC"/>
    <w:rsid w:val="006C5E3B"/>
    <w:rsid w:val="006C5E48"/>
    <w:rsid w:val="006C6E66"/>
    <w:rsid w:val="006C6F57"/>
    <w:rsid w:val="006C7582"/>
    <w:rsid w:val="006D0275"/>
    <w:rsid w:val="006D06CF"/>
    <w:rsid w:val="006D12ED"/>
    <w:rsid w:val="006D14D0"/>
    <w:rsid w:val="006D15FD"/>
    <w:rsid w:val="006D19D0"/>
    <w:rsid w:val="006D22DE"/>
    <w:rsid w:val="006D2A45"/>
    <w:rsid w:val="006D2AE2"/>
    <w:rsid w:val="006D2D91"/>
    <w:rsid w:val="006D2F0E"/>
    <w:rsid w:val="006D3019"/>
    <w:rsid w:val="006D3632"/>
    <w:rsid w:val="006D3A64"/>
    <w:rsid w:val="006D54B3"/>
    <w:rsid w:val="006D5657"/>
    <w:rsid w:val="006D59A3"/>
    <w:rsid w:val="006D5F51"/>
    <w:rsid w:val="006D69C2"/>
    <w:rsid w:val="006E0299"/>
    <w:rsid w:val="006E19AB"/>
    <w:rsid w:val="006E2220"/>
    <w:rsid w:val="006E2424"/>
    <w:rsid w:val="006E40E0"/>
    <w:rsid w:val="006E45B4"/>
    <w:rsid w:val="006E4A5F"/>
    <w:rsid w:val="006E5048"/>
    <w:rsid w:val="006E57FC"/>
    <w:rsid w:val="006E5B9B"/>
    <w:rsid w:val="006E5FB3"/>
    <w:rsid w:val="006E6575"/>
    <w:rsid w:val="006E68F2"/>
    <w:rsid w:val="006E721B"/>
    <w:rsid w:val="006E7C5E"/>
    <w:rsid w:val="006F0832"/>
    <w:rsid w:val="006F0ADF"/>
    <w:rsid w:val="006F149C"/>
    <w:rsid w:val="006F152D"/>
    <w:rsid w:val="006F1E3C"/>
    <w:rsid w:val="006F442E"/>
    <w:rsid w:val="006F4A1C"/>
    <w:rsid w:val="006F6D12"/>
    <w:rsid w:val="006F7184"/>
    <w:rsid w:val="006F7F10"/>
    <w:rsid w:val="0070037D"/>
    <w:rsid w:val="00700387"/>
    <w:rsid w:val="00701085"/>
    <w:rsid w:val="0070111C"/>
    <w:rsid w:val="00702276"/>
    <w:rsid w:val="007036BA"/>
    <w:rsid w:val="00703816"/>
    <w:rsid w:val="00703F67"/>
    <w:rsid w:val="00705560"/>
    <w:rsid w:val="00707169"/>
    <w:rsid w:val="00710C88"/>
    <w:rsid w:val="0071103D"/>
    <w:rsid w:val="007114E6"/>
    <w:rsid w:val="00711D9B"/>
    <w:rsid w:val="007120EC"/>
    <w:rsid w:val="007124A1"/>
    <w:rsid w:val="007126E2"/>
    <w:rsid w:val="00713381"/>
    <w:rsid w:val="0071347E"/>
    <w:rsid w:val="007134C5"/>
    <w:rsid w:val="007137C1"/>
    <w:rsid w:val="0071483B"/>
    <w:rsid w:val="007149C9"/>
    <w:rsid w:val="00714CC6"/>
    <w:rsid w:val="00714CCB"/>
    <w:rsid w:val="007158A7"/>
    <w:rsid w:val="007158EF"/>
    <w:rsid w:val="00715999"/>
    <w:rsid w:val="00715BC1"/>
    <w:rsid w:val="00715DEA"/>
    <w:rsid w:val="00716711"/>
    <w:rsid w:val="0071697D"/>
    <w:rsid w:val="00717207"/>
    <w:rsid w:val="00717318"/>
    <w:rsid w:val="0071740D"/>
    <w:rsid w:val="00717CE5"/>
    <w:rsid w:val="007216E8"/>
    <w:rsid w:val="00721C75"/>
    <w:rsid w:val="007220E6"/>
    <w:rsid w:val="00722186"/>
    <w:rsid w:val="00722696"/>
    <w:rsid w:val="00723A10"/>
    <w:rsid w:val="00723ADB"/>
    <w:rsid w:val="00723DA6"/>
    <w:rsid w:val="007244B7"/>
    <w:rsid w:val="007245DD"/>
    <w:rsid w:val="00725398"/>
    <w:rsid w:val="00725419"/>
    <w:rsid w:val="00725489"/>
    <w:rsid w:val="007255C4"/>
    <w:rsid w:val="007260F2"/>
    <w:rsid w:val="0072612C"/>
    <w:rsid w:val="00727248"/>
    <w:rsid w:val="00727EB1"/>
    <w:rsid w:val="00730696"/>
    <w:rsid w:val="00731063"/>
    <w:rsid w:val="00731B1B"/>
    <w:rsid w:val="00731BF2"/>
    <w:rsid w:val="0073287B"/>
    <w:rsid w:val="00732AF1"/>
    <w:rsid w:val="00733095"/>
    <w:rsid w:val="00733574"/>
    <w:rsid w:val="00733795"/>
    <w:rsid w:val="007338C3"/>
    <w:rsid w:val="00733A6A"/>
    <w:rsid w:val="00734339"/>
    <w:rsid w:val="00735225"/>
    <w:rsid w:val="00735B5C"/>
    <w:rsid w:val="0073696F"/>
    <w:rsid w:val="007369CC"/>
    <w:rsid w:val="007371B0"/>
    <w:rsid w:val="00737694"/>
    <w:rsid w:val="007400F0"/>
    <w:rsid w:val="007419C4"/>
    <w:rsid w:val="007427BD"/>
    <w:rsid w:val="00743019"/>
    <w:rsid w:val="00743199"/>
    <w:rsid w:val="007434B4"/>
    <w:rsid w:val="00743A05"/>
    <w:rsid w:val="00744429"/>
    <w:rsid w:val="00744503"/>
    <w:rsid w:val="00745006"/>
    <w:rsid w:val="0074508D"/>
    <w:rsid w:val="007472C8"/>
    <w:rsid w:val="007479F9"/>
    <w:rsid w:val="00747BB0"/>
    <w:rsid w:val="00747E2D"/>
    <w:rsid w:val="00751916"/>
    <w:rsid w:val="00752130"/>
    <w:rsid w:val="00752982"/>
    <w:rsid w:val="00752A8D"/>
    <w:rsid w:val="00752E0D"/>
    <w:rsid w:val="007531AD"/>
    <w:rsid w:val="00753595"/>
    <w:rsid w:val="00753A18"/>
    <w:rsid w:val="00753D12"/>
    <w:rsid w:val="00753DEF"/>
    <w:rsid w:val="00755129"/>
    <w:rsid w:val="007555A3"/>
    <w:rsid w:val="007555E9"/>
    <w:rsid w:val="00755CBD"/>
    <w:rsid w:val="00756D5B"/>
    <w:rsid w:val="00757094"/>
    <w:rsid w:val="00757148"/>
    <w:rsid w:val="00757C34"/>
    <w:rsid w:val="00757C46"/>
    <w:rsid w:val="00757EF1"/>
    <w:rsid w:val="00760223"/>
    <w:rsid w:val="00760F91"/>
    <w:rsid w:val="007611FE"/>
    <w:rsid w:val="00761DD3"/>
    <w:rsid w:val="00762AAD"/>
    <w:rsid w:val="00762E55"/>
    <w:rsid w:val="0076311F"/>
    <w:rsid w:val="007637E9"/>
    <w:rsid w:val="0076410E"/>
    <w:rsid w:val="00764937"/>
    <w:rsid w:val="00764C96"/>
    <w:rsid w:val="007651C1"/>
    <w:rsid w:val="007652D4"/>
    <w:rsid w:val="00765632"/>
    <w:rsid w:val="00765760"/>
    <w:rsid w:val="007667BF"/>
    <w:rsid w:val="00767595"/>
    <w:rsid w:val="00767CFB"/>
    <w:rsid w:val="00767D20"/>
    <w:rsid w:val="0077000A"/>
    <w:rsid w:val="0077053F"/>
    <w:rsid w:val="0077054B"/>
    <w:rsid w:val="0077059C"/>
    <w:rsid w:val="0077061B"/>
    <w:rsid w:val="00770713"/>
    <w:rsid w:val="00771401"/>
    <w:rsid w:val="00771B51"/>
    <w:rsid w:val="0077219C"/>
    <w:rsid w:val="007723C5"/>
    <w:rsid w:val="00773BC3"/>
    <w:rsid w:val="007740D9"/>
    <w:rsid w:val="007742B5"/>
    <w:rsid w:val="00774E69"/>
    <w:rsid w:val="007758C4"/>
    <w:rsid w:val="00775BEE"/>
    <w:rsid w:val="0077604B"/>
    <w:rsid w:val="0077632E"/>
    <w:rsid w:val="007764D8"/>
    <w:rsid w:val="00776BEF"/>
    <w:rsid w:val="00776CCC"/>
    <w:rsid w:val="00777491"/>
    <w:rsid w:val="0077796D"/>
    <w:rsid w:val="00777C41"/>
    <w:rsid w:val="00780E3B"/>
    <w:rsid w:val="007815F0"/>
    <w:rsid w:val="00781BDF"/>
    <w:rsid w:val="007821C6"/>
    <w:rsid w:val="007834D4"/>
    <w:rsid w:val="00783548"/>
    <w:rsid w:val="00783FAD"/>
    <w:rsid w:val="007844E8"/>
    <w:rsid w:val="007851E4"/>
    <w:rsid w:val="00786779"/>
    <w:rsid w:val="0078781F"/>
    <w:rsid w:val="00790414"/>
    <w:rsid w:val="0079043E"/>
    <w:rsid w:val="00790867"/>
    <w:rsid w:val="007908A9"/>
    <w:rsid w:val="00791698"/>
    <w:rsid w:val="007919C8"/>
    <w:rsid w:val="00792256"/>
    <w:rsid w:val="00793372"/>
    <w:rsid w:val="00796141"/>
    <w:rsid w:val="007961DA"/>
    <w:rsid w:val="00796582"/>
    <w:rsid w:val="00797325"/>
    <w:rsid w:val="00797A3F"/>
    <w:rsid w:val="00797D2F"/>
    <w:rsid w:val="007A0223"/>
    <w:rsid w:val="007A1128"/>
    <w:rsid w:val="007A11CD"/>
    <w:rsid w:val="007A1CE1"/>
    <w:rsid w:val="007A2A00"/>
    <w:rsid w:val="007A32CD"/>
    <w:rsid w:val="007A3DA8"/>
    <w:rsid w:val="007A4A93"/>
    <w:rsid w:val="007A4ABD"/>
    <w:rsid w:val="007A4B12"/>
    <w:rsid w:val="007A4C81"/>
    <w:rsid w:val="007A4FBC"/>
    <w:rsid w:val="007A6182"/>
    <w:rsid w:val="007A68CC"/>
    <w:rsid w:val="007A6FDC"/>
    <w:rsid w:val="007A778E"/>
    <w:rsid w:val="007A7A8D"/>
    <w:rsid w:val="007A7E0B"/>
    <w:rsid w:val="007B08BC"/>
    <w:rsid w:val="007B0AC7"/>
    <w:rsid w:val="007B10FE"/>
    <w:rsid w:val="007B1BB8"/>
    <w:rsid w:val="007B1CBE"/>
    <w:rsid w:val="007B2056"/>
    <w:rsid w:val="007B2DDF"/>
    <w:rsid w:val="007B3212"/>
    <w:rsid w:val="007B35D4"/>
    <w:rsid w:val="007B36D9"/>
    <w:rsid w:val="007B3CEA"/>
    <w:rsid w:val="007B3E3B"/>
    <w:rsid w:val="007B43D3"/>
    <w:rsid w:val="007B482B"/>
    <w:rsid w:val="007B4AEE"/>
    <w:rsid w:val="007B516D"/>
    <w:rsid w:val="007B5A6E"/>
    <w:rsid w:val="007C02AF"/>
    <w:rsid w:val="007C0445"/>
    <w:rsid w:val="007C0966"/>
    <w:rsid w:val="007C1B5E"/>
    <w:rsid w:val="007C1DF5"/>
    <w:rsid w:val="007C3657"/>
    <w:rsid w:val="007C3ABB"/>
    <w:rsid w:val="007C3CB4"/>
    <w:rsid w:val="007C3F7A"/>
    <w:rsid w:val="007C54D9"/>
    <w:rsid w:val="007C59B3"/>
    <w:rsid w:val="007C59D3"/>
    <w:rsid w:val="007C6141"/>
    <w:rsid w:val="007C6335"/>
    <w:rsid w:val="007C6684"/>
    <w:rsid w:val="007C6ADC"/>
    <w:rsid w:val="007C6EF2"/>
    <w:rsid w:val="007C76C8"/>
    <w:rsid w:val="007C7A3C"/>
    <w:rsid w:val="007C7E03"/>
    <w:rsid w:val="007C7F78"/>
    <w:rsid w:val="007D080A"/>
    <w:rsid w:val="007D0B56"/>
    <w:rsid w:val="007D0F26"/>
    <w:rsid w:val="007D11E4"/>
    <w:rsid w:val="007D1956"/>
    <w:rsid w:val="007D1BC3"/>
    <w:rsid w:val="007D1D3D"/>
    <w:rsid w:val="007D226D"/>
    <w:rsid w:val="007D26E3"/>
    <w:rsid w:val="007D2BCE"/>
    <w:rsid w:val="007D3F1B"/>
    <w:rsid w:val="007D4055"/>
    <w:rsid w:val="007D4205"/>
    <w:rsid w:val="007D4881"/>
    <w:rsid w:val="007D496F"/>
    <w:rsid w:val="007D5070"/>
    <w:rsid w:val="007D51E6"/>
    <w:rsid w:val="007D5371"/>
    <w:rsid w:val="007D538D"/>
    <w:rsid w:val="007D627F"/>
    <w:rsid w:val="007D63E3"/>
    <w:rsid w:val="007D6576"/>
    <w:rsid w:val="007D73E3"/>
    <w:rsid w:val="007D7830"/>
    <w:rsid w:val="007D7947"/>
    <w:rsid w:val="007E00E8"/>
    <w:rsid w:val="007E0A73"/>
    <w:rsid w:val="007E30EF"/>
    <w:rsid w:val="007E32CB"/>
    <w:rsid w:val="007E36E7"/>
    <w:rsid w:val="007E37C8"/>
    <w:rsid w:val="007E3ADD"/>
    <w:rsid w:val="007E4FB4"/>
    <w:rsid w:val="007E5907"/>
    <w:rsid w:val="007E5EA0"/>
    <w:rsid w:val="007E5EBD"/>
    <w:rsid w:val="007E61CC"/>
    <w:rsid w:val="007E625C"/>
    <w:rsid w:val="007E7344"/>
    <w:rsid w:val="007E762D"/>
    <w:rsid w:val="007E78BC"/>
    <w:rsid w:val="007E7BCB"/>
    <w:rsid w:val="007E7FE9"/>
    <w:rsid w:val="007F0CDC"/>
    <w:rsid w:val="007F1330"/>
    <w:rsid w:val="007F2F19"/>
    <w:rsid w:val="007F3635"/>
    <w:rsid w:val="007F389C"/>
    <w:rsid w:val="007F4A4A"/>
    <w:rsid w:val="007F4C19"/>
    <w:rsid w:val="007F51CB"/>
    <w:rsid w:val="007F5607"/>
    <w:rsid w:val="007F59CE"/>
    <w:rsid w:val="007F5C5F"/>
    <w:rsid w:val="007F5DF3"/>
    <w:rsid w:val="007F6DDB"/>
    <w:rsid w:val="007F751A"/>
    <w:rsid w:val="007F7D4A"/>
    <w:rsid w:val="00801164"/>
    <w:rsid w:val="008015C2"/>
    <w:rsid w:val="00801883"/>
    <w:rsid w:val="00801C5D"/>
    <w:rsid w:val="00802404"/>
    <w:rsid w:val="00802841"/>
    <w:rsid w:val="00803552"/>
    <w:rsid w:val="008036CF"/>
    <w:rsid w:val="00803D18"/>
    <w:rsid w:val="00804A38"/>
    <w:rsid w:val="00804E9B"/>
    <w:rsid w:val="00805C2A"/>
    <w:rsid w:val="00805D92"/>
    <w:rsid w:val="0080685A"/>
    <w:rsid w:val="00806879"/>
    <w:rsid w:val="0080687E"/>
    <w:rsid w:val="00806BC4"/>
    <w:rsid w:val="0080700F"/>
    <w:rsid w:val="00807289"/>
    <w:rsid w:val="00807A12"/>
    <w:rsid w:val="008100AA"/>
    <w:rsid w:val="008100C9"/>
    <w:rsid w:val="008103DE"/>
    <w:rsid w:val="008104E5"/>
    <w:rsid w:val="008105E9"/>
    <w:rsid w:val="008110AC"/>
    <w:rsid w:val="00811B51"/>
    <w:rsid w:val="00811FAF"/>
    <w:rsid w:val="00812146"/>
    <w:rsid w:val="0081222B"/>
    <w:rsid w:val="00812339"/>
    <w:rsid w:val="00812808"/>
    <w:rsid w:val="00813482"/>
    <w:rsid w:val="00813630"/>
    <w:rsid w:val="00813A42"/>
    <w:rsid w:val="00813D75"/>
    <w:rsid w:val="0081456A"/>
    <w:rsid w:val="008145F0"/>
    <w:rsid w:val="00814BEB"/>
    <w:rsid w:val="008155B5"/>
    <w:rsid w:val="0081702C"/>
    <w:rsid w:val="0081742C"/>
    <w:rsid w:val="00817726"/>
    <w:rsid w:val="0081798A"/>
    <w:rsid w:val="008200D8"/>
    <w:rsid w:val="008202F0"/>
    <w:rsid w:val="008203CC"/>
    <w:rsid w:val="008210FB"/>
    <w:rsid w:val="0082145B"/>
    <w:rsid w:val="008214A2"/>
    <w:rsid w:val="0082195B"/>
    <w:rsid w:val="00821E83"/>
    <w:rsid w:val="0082241A"/>
    <w:rsid w:val="00822867"/>
    <w:rsid w:val="00822A16"/>
    <w:rsid w:val="00822F09"/>
    <w:rsid w:val="00823529"/>
    <w:rsid w:val="008240D9"/>
    <w:rsid w:val="008240EB"/>
    <w:rsid w:val="00824472"/>
    <w:rsid w:val="00825333"/>
    <w:rsid w:val="00825B93"/>
    <w:rsid w:val="00825D9C"/>
    <w:rsid w:val="0082626C"/>
    <w:rsid w:val="0082631A"/>
    <w:rsid w:val="00826A08"/>
    <w:rsid w:val="00826ABD"/>
    <w:rsid w:val="0082712D"/>
    <w:rsid w:val="00827C16"/>
    <w:rsid w:val="00830549"/>
    <w:rsid w:val="00830F25"/>
    <w:rsid w:val="008311F3"/>
    <w:rsid w:val="00831359"/>
    <w:rsid w:val="008319F9"/>
    <w:rsid w:val="00831A78"/>
    <w:rsid w:val="0083258C"/>
    <w:rsid w:val="008330F6"/>
    <w:rsid w:val="00833B49"/>
    <w:rsid w:val="00833CEB"/>
    <w:rsid w:val="00834A59"/>
    <w:rsid w:val="00834DC2"/>
    <w:rsid w:val="00834EE0"/>
    <w:rsid w:val="00835A47"/>
    <w:rsid w:val="0083640C"/>
    <w:rsid w:val="00836FFD"/>
    <w:rsid w:val="00837F15"/>
    <w:rsid w:val="008401D8"/>
    <w:rsid w:val="008404AC"/>
    <w:rsid w:val="00841606"/>
    <w:rsid w:val="00841CA8"/>
    <w:rsid w:val="00842435"/>
    <w:rsid w:val="0084293A"/>
    <w:rsid w:val="00842FB1"/>
    <w:rsid w:val="00843712"/>
    <w:rsid w:val="00843C9F"/>
    <w:rsid w:val="008440FD"/>
    <w:rsid w:val="00844297"/>
    <w:rsid w:val="008443F5"/>
    <w:rsid w:val="008448AB"/>
    <w:rsid w:val="00844912"/>
    <w:rsid w:val="00845158"/>
    <w:rsid w:val="0084549D"/>
    <w:rsid w:val="00845DAA"/>
    <w:rsid w:val="00846668"/>
    <w:rsid w:val="00846AE6"/>
    <w:rsid w:val="00846B75"/>
    <w:rsid w:val="00846FE3"/>
    <w:rsid w:val="008473AC"/>
    <w:rsid w:val="0084747A"/>
    <w:rsid w:val="00847EC6"/>
    <w:rsid w:val="0085025B"/>
    <w:rsid w:val="0085186B"/>
    <w:rsid w:val="008518BA"/>
    <w:rsid w:val="00851D24"/>
    <w:rsid w:val="00851EF3"/>
    <w:rsid w:val="00853141"/>
    <w:rsid w:val="008546D0"/>
    <w:rsid w:val="008547D9"/>
    <w:rsid w:val="00854973"/>
    <w:rsid w:val="008554DE"/>
    <w:rsid w:val="00855806"/>
    <w:rsid w:val="0085603E"/>
    <w:rsid w:val="00856722"/>
    <w:rsid w:val="0085672E"/>
    <w:rsid w:val="00856894"/>
    <w:rsid w:val="0085699C"/>
    <w:rsid w:val="00857486"/>
    <w:rsid w:val="0085792B"/>
    <w:rsid w:val="00857C7F"/>
    <w:rsid w:val="00857F6C"/>
    <w:rsid w:val="00860017"/>
    <w:rsid w:val="008607BD"/>
    <w:rsid w:val="00860ACB"/>
    <w:rsid w:val="00861832"/>
    <w:rsid w:val="00862918"/>
    <w:rsid w:val="008631FB"/>
    <w:rsid w:val="00863791"/>
    <w:rsid w:val="008638A0"/>
    <w:rsid w:val="00864BB2"/>
    <w:rsid w:val="00865173"/>
    <w:rsid w:val="00865B7A"/>
    <w:rsid w:val="00865F28"/>
    <w:rsid w:val="00866B66"/>
    <w:rsid w:val="00867456"/>
    <w:rsid w:val="0086762F"/>
    <w:rsid w:val="00867778"/>
    <w:rsid w:val="00867AF2"/>
    <w:rsid w:val="00867DC2"/>
    <w:rsid w:val="00870134"/>
    <w:rsid w:val="00870CB7"/>
    <w:rsid w:val="00870DB4"/>
    <w:rsid w:val="008716D1"/>
    <w:rsid w:val="00871C40"/>
    <w:rsid w:val="00871CDC"/>
    <w:rsid w:val="00871F06"/>
    <w:rsid w:val="00872E95"/>
    <w:rsid w:val="0087368B"/>
    <w:rsid w:val="0087382E"/>
    <w:rsid w:val="008739A4"/>
    <w:rsid w:val="00873C8C"/>
    <w:rsid w:val="00873F37"/>
    <w:rsid w:val="008743CF"/>
    <w:rsid w:val="00874B89"/>
    <w:rsid w:val="00877BB4"/>
    <w:rsid w:val="008800F1"/>
    <w:rsid w:val="008810C1"/>
    <w:rsid w:val="0088267E"/>
    <w:rsid w:val="00882D50"/>
    <w:rsid w:val="008836B2"/>
    <w:rsid w:val="00883790"/>
    <w:rsid w:val="0088379F"/>
    <w:rsid w:val="00883923"/>
    <w:rsid w:val="0088406F"/>
    <w:rsid w:val="0088453F"/>
    <w:rsid w:val="008848C2"/>
    <w:rsid w:val="00884DC0"/>
    <w:rsid w:val="008852A2"/>
    <w:rsid w:val="008857B3"/>
    <w:rsid w:val="00885838"/>
    <w:rsid w:val="008867B7"/>
    <w:rsid w:val="00886F90"/>
    <w:rsid w:val="008901A1"/>
    <w:rsid w:val="00890706"/>
    <w:rsid w:val="00890AE2"/>
    <w:rsid w:val="0089132F"/>
    <w:rsid w:val="0089169B"/>
    <w:rsid w:val="00891B7A"/>
    <w:rsid w:val="008921F6"/>
    <w:rsid w:val="008935F0"/>
    <w:rsid w:val="00893AC7"/>
    <w:rsid w:val="00894193"/>
    <w:rsid w:val="008948EC"/>
    <w:rsid w:val="00894EC7"/>
    <w:rsid w:val="00895783"/>
    <w:rsid w:val="00895FC8"/>
    <w:rsid w:val="0089610F"/>
    <w:rsid w:val="0089625E"/>
    <w:rsid w:val="00896B5D"/>
    <w:rsid w:val="00897241"/>
    <w:rsid w:val="00897A07"/>
    <w:rsid w:val="00897A35"/>
    <w:rsid w:val="00897D52"/>
    <w:rsid w:val="008A0014"/>
    <w:rsid w:val="008A007D"/>
    <w:rsid w:val="008A0287"/>
    <w:rsid w:val="008A0E31"/>
    <w:rsid w:val="008A0F31"/>
    <w:rsid w:val="008A151D"/>
    <w:rsid w:val="008A1D7C"/>
    <w:rsid w:val="008A2C8D"/>
    <w:rsid w:val="008A37DB"/>
    <w:rsid w:val="008A37FD"/>
    <w:rsid w:val="008A3E16"/>
    <w:rsid w:val="008A4279"/>
    <w:rsid w:val="008A468A"/>
    <w:rsid w:val="008A4A5E"/>
    <w:rsid w:val="008A57AE"/>
    <w:rsid w:val="008A5DB8"/>
    <w:rsid w:val="008A5F88"/>
    <w:rsid w:val="008A6594"/>
    <w:rsid w:val="008A6A89"/>
    <w:rsid w:val="008A718F"/>
    <w:rsid w:val="008A7F18"/>
    <w:rsid w:val="008B0E24"/>
    <w:rsid w:val="008B1021"/>
    <w:rsid w:val="008B1127"/>
    <w:rsid w:val="008B1592"/>
    <w:rsid w:val="008B1971"/>
    <w:rsid w:val="008B1A25"/>
    <w:rsid w:val="008B2461"/>
    <w:rsid w:val="008B2668"/>
    <w:rsid w:val="008B33CB"/>
    <w:rsid w:val="008B36EB"/>
    <w:rsid w:val="008B37D6"/>
    <w:rsid w:val="008B3F16"/>
    <w:rsid w:val="008B42FC"/>
    <w:rsid w:val="008B43F0"/>
    <w:rsid w:val="008B44D5"/>
    <w:rsid w:val="008B5E1A"/>
    <w:rsid w:val="008B6AB8"/>
    <w:rsid w:val="008B6DF6"/>
    <w:rsid w:val="008B6FA3"/>
    <w:rsid w:val="008B70E6"/>
    <w:rsid w:val="008B7869"/>
    <w:rsid w:val="008C042E"/>
    <w:rsid w:val="008C080E"/>
    <w:rsid w:val="008C0A25"/>
    <w:rsid w:val="008C16DE"/>
    <w:rsid w:val="008C1A51"/>
    <w:rsid w:val="008C1B09"/>
    <w:rsid w:val="008C1B1A"/>
    <w:rsid w:val="008C1D58"/>
    <w:rsid w:val="008C2258"/>
    <w:rsid w:val="008C24B9"/>
    <w:rsid w:val="008C2A3C"/>
    <w:rsid w:val="008C2E3E"/>
    <w:rsid w:val="008C447F"/>
    <w:rsid w:val="008C497D"/>
    <w:rsid w:val="008C4A9A"/>
    <w:rsid w:val="008C512F"/>
    <w:rsid w:val="008C53A1"/>
    <w:rsid w:val="008C53C1"/>
    <w:rsid w:val="008C61D0"/>
    <w:rsid w:val="008C6315"/>
    <w:rsid w:val="008C75CA"/>
    <w:rsid w:val="008C7611"/>
    <w:rsid w:val="008C76F0"/>
    <w:rsid w:val="008C77DF"/>
    <w:rsid w:val="008C7BDB"/>
    <w:rsid w:val="008C7F51"/>
    <w:rsid w:val="008D017C"/>
    <w:rsid w:val="008D0C9B"/>
    <w:rsid w:val="008D0D4B"/>
    <w:rsid w:val="008D1BD9"/>
    <w:rsid w:val="008D27E8"/>
    <w:rsid w:val="008D343C"/>
    <w:rsid w:val="008D34C9"/>
    <w:rsid w:val="008D3BF3"/>
    <w:rsid w:val="008D3F7A"/>
    <w:rsid w:val="008D3FFB"/>
    <w:rsid w:val="008D40BC"/>
    <w:rsid w:val="008D4445"/>
    <w:rsid w:val="008D4788"/>
    <w:rsid w:val="008D4D26"/>
    <w:rsid w:val="008D71C9"/>
    <w:rsid w:val="008D739D"/>
    <w:rsid w:val="008D782A"/>
    <w:rsid w:val="008E0470"/>
    <w:rsid w:val="008E15F7"/>
    <w:rsid w:val="008E19E9"/>
    <w:rsid w:val="008E24EA"/>
    <w:rsid w:val="008E26B3"/>
    <w:rsid w:val="008E38EC"/>
    <w:rsid w:val="008E3A47"/>
    <w:rsid w:val="008E3BEB"/>
    <w:rsid w:val="008E3EA2"/>
    <w:rsid w:val="008E4B42"/>
    <w:rsid w:val="008E5052"/>
    <w:rsid w:val="008E52D7"/>
    <w:rsid w:val="008E55EC"/>
    <w:rsid w:val="008E57A3"/>
    <w:rsid w:val="008E57E0"/>
    <w:rsid w:val="008E5A26"/>
    <w:rsid w:val="008E5DB4"/>
    <w:rsid w:val="008E5DD3"/>
    <w:rsid w:val="008E6009"/>
    <w:rsid w:val="008E625C"/>
    <w:rsid w:val="008E64D4"/>
    <w:rsid w:val="008E687F"/>
    <w:rsid w:val="008E6F62"/>
    <w:rsid w:val="008E702F"/>
    <w:rsid w:val="008F006C"/>
    <w:rsid w:val="008F0ACA"/>
    <w:rsid w:val="008F0DA5"/>
    <w:rsid w:val="008F11E5"/>
    <w:rsid w:val="008F14CC"/>
    <w:rsid w:val="008F191C"/>
    <w:rsid w:val="008F1963"/>
    <w:rsid w:val="008F208A"/>
    <w:rsid w:val="008F292B"/>
    <w:rsid w:val="008F2B4F"/>
    <w:rsid w:val="008F2BC4"/>
    <w:rsid w:val="008F3210"/>
    <w:rsid w:val="008F3429"/>
    <w:rsid w:val="008F3AF0"/>
    <w:rsid w:val="008F404A"/>
    <w:rsid w:val="008F4483"/>
    <w:rsid w:val="008F519A"/>
    <w:rsid w:val="008F5404"/>
    <w:rsid w:val="008F5661"/>
    <w:rsid w:val="008F5CA4"/>
    <w:rsid w:val="008F5D8D"/>
    <w:rsid w:val="008F6398"/>
    <w:rsid w:val="008F6E18"/>
    <w:rsid w:val="008F71F9"/>
    <w:rsid w:val="008F7575"/>
    <w:rsid w:val="008F7890"/>
    <w:rsid w:val="0090088A"/>
    <w:rsid w:val="00900A0D"/>
    <w:rsid w:val="00901154"/>
    <w:rsid w:val="00902B2F"/>
    <w:rsid w:val="009032D6"/>
    <w:rsid w:val="009035B1"/>
    <w:rsid w:val="009045BB"/>
    <w:rsid w:val="009057C1"/>
    <w:rsid w:val="0090583D"/>
    <w:rsid w:val="0090700A"/>
    <w:rsid w:val="00907F7C"/>
    <w:rsid w:val="00910316"/>
    <w:rsid w:val="00910555"/>
    <w:rsid w:val="00910E74"/>
    <w:rsid w:val="0091127B"/>
    <w:rsid w:val="0091137F"/>
    <w:rsid w:val="009115EF"/>
    <w:rsid w:val="00911784"/>
    <w:rsid w:val="009119A2"/>
    <w:rsid w:val="00911DBE"/>
    <w:rsid w:val="009127C4"/>
    <w:rsid w:val="009128F1"/>
    <w:rsid w:val="00912A6E"/>
    <w:rsid w:val="00912C54"/>
    <w:rsid w:val="00912D63"/>
    <w:rsid w:val="0091302C"/>
    <w:rsid w:val="009134A7"/>
    <w:rsid w:val="00913DBE"/>
    <w:rsid w:val="00914031"/>
    <w:rsid w:val="0091448F"/>
    <w:rsid w:val="0091667E"/>
    <w:rsid w:val="00916D18"/>
    <w:rsid w:val="00916F8C"/>
    <w:rsid w:val="0091783E"/>
    <w:rsid w:val="009178E0"/>
    <w:rsid w:val="009207EE"/>
    <w:rsid w:val="0092098C"/>
    <w:rsid w:val="00920AFE"/>
    <w:rsid w:val="00920DB8"/>
    <w:rsid w:val="00921266"/>
    <w:rsid w:val="009215D4"/>
    <w:rsid w:val="00921749"/>
    <w:rsid w:val="00921F33"/>
    <w:rsid w:val="009239F5"/>
    <w:rsid w:val="00923F8C"/>
    <w:rsid w:val="0092411D"/>
    <w:rsid w:val="00924451"/>
    <w:rsid w:val="0092658E"/>
    <w:rsid w:val="009265CC"/>
    <w:rsid w:val="00927086"/>
    <w:rsid w:val="00927358"/>
    <w:rsid w:val="00930090"/>
    <w:rsid w:val="0093043F"/>
    <w:rsid w:val="009306F9"/>
    <w:rsid w:val="00930708"/>
    <w:rsid w:val="009317EB"/>
    <w:rsid w:val="009318A3"/>
    <w:rsid w:val="00931D34"/>
    <w:rsid w:val="0093251A"/>
    <w:rsid w:val="009334BF"/>
    <w:rsid w:val="00933731"/>
    <w:rsid w:val="00935252"/>
    <w:rsid w:val="0093541A"/>
    <w:rsid w:val="0093566B"/>
    <w:rsid w:val="00935AFB"/>
    <w:rsid w:val="0093665E"/>
    <w:rsid w:val="0093723D"/>
    <w:rsid w:val="00937AFF"/>
    <w:rsid w:val="00941688"/>
    <w:rsid w:val="00941948"/>
    <w:rsid w:val="00942D10"/>
    <w:rsid w:val="00943E58"/>
    <w:rsid w:val="00944214"/>
    <w:rsid w:val="009448CA"/>
    <w:rsid w:val="00944A2D"/>
    <w:rsid w:val="009452D0"/>
    <w:rsid w:val="009453C9"/>
    <w:rsid w:val="00945857"/>
    <w:rsid w:val="00946092"/>
    <w:rsid w:val="00946257"/>
    <w:rsid w:val="0094625C"/>
    <w:rsid w:val="00946A37"/>
    <w:rsid w:val="009472F7"/>
    <w:rsid w:val="009476D8"/>
    <w:rsid w:val="00947F9D"/>
    <w:rsid w:val="00951898"/>
    <w:rsid w:val="00953230"/>
    <w:rsid w:val="009536BE"/>
    <w:rsid w:val="00953ABB"/>
    <w:rsid w:val="00953BA5"/>
    <w:rsid w:val="0095441D"/>
    <w:rsid w:val="0095497C"/>
    <w:rsid w:val="00955479"/>
    <w:rsid w:val="009554CE"/>
    <w:rsid w:val="00955A7E"/>
    <w:rsid w:val="0095611D"/>
    <w:rsid w:val="00956311"/>
    <w:rsid w:val="00956FEF"/>
    <w:rsid w:val="00957528"/>
    <w:rsid w:val="00957898"/>
    <w:rsid w:val="0095789C"/>
    <w:rsid w:val="0095799D"/>
    <w:rsid w:val="00957AC5"/>
    <w:rsid w:val="009600FD"/>
    <w:rsid w:val="009603B1"/>
    <w:rsid w:val="0096053E"/>
    <w:rsid w:val="009606ED"/>
    <w:rsid w:val="00960E76"/>
    <w:rsid w:val="00960F15"/>
    <w:rsid w:val="00961884"/>
    <w:rsid w:val="009622B2"/>
    <w:rsid w:val="00962ACE"/>
    <w:rsid w:val="00963553"/>
    <w:rsid w:val="00963E94"/>
    <w:rsid w:val="0096400E"/>
    <w:rsid w:val="009647B3"/>
    <w:rsid w:val="00964AF0"/>
    <w:rsid w:val="00965A02"/>
    <w:rsid w:val="00966419"/>
    <w:rsid w:val="00967C25"/>
    <w:rsid w:val="00967DC0"/>
    <w:rsid w:val="00971A50"/>
    <w:rsid w:val="009729B1"/>
    <w:rsid w:val="009733C5"/>
    <w:rsid w:val="00973788"/>
    <w:rsid w:val="009744E4"/>
    <w:rsid w:val="00974DC6"/>
    <w:rsid w:val="00974E72"/>
    <w:rsid w:val="00975070"/>
    <w:rsid w:val="00975A75"/>
    <w:rsid w:val="00975EAA"/>
    <w:rsid w:val="00976149"/>
    <w:rsid w:val="00976547"/>
    <w:rsid w:val="00976B22"/>
    <w:rsid w:val="009774C4"/>
    <w:rsid w:val="00977679"/>
    <w:rsid w:val="009777DD"/>
    <w:rsid w:val="009779B0"/>
    <w:rsid w:val="00977C00"/>
    <w:rsid w:val="00980067"/>
    <w:rsid w:val="009801D3"/>
    <w:rsid w:val="009802A0"/>
    <w:rsid w:val="00980777"/>
    <w:rsid w:val="00981269"/>
    <w:rsid w:val="0098192E"/>
    <w:rsid w:val="00981EF2"/>
    <w:rsid w:val="0098243C"/>
    <w:rsid w:val="0098514B"/>
    <w:rsid w:val="009855E2"/>
    <w:rsid w:val="0098622A"/>
    <w:rsid w:val="00986522"/>
    <w:rsid w:val="00986565"/>
    <w:rsid w:val="009867DC"/>
    <w:rsid w:val="00990000"/>
    <w:rsid w:val="0099073A"/>
    <w:rsid w:val="009909C4"/>
    <w:rsid w:val="009910FD"/>
    <w:rsid w:val="00991762"/>
    <w:rsid w:val="00992036"/>
    <w:rsid w:val="009922CD"/>
    <w:rsid w:val="00992BE6"/>
    <w:rsid w:val="00993096"/>
    <w:rsid w:val="009937D8"/>
    <w:rsid w:val="00993DD7"/>
    <w:rsid w:val="0099400E"/>
    <w:rsid w:val="0099472F"/>
    <w:rsid w:val="00994C36"/>
    <w:rsid w:val="00994D25"/>
    <w:rsid w:val="0099550E"/>
    <w:rsid w:val="009959AD"/>
    <w:rsid w:val="00995CB7"/>
    <w:rsid w:val="00995F8A"/>
    <w:rsid w:val="00996891"/>
    <w:rsid w:val="00996A61"/>
    <w:rsid w:val="009970D6"/>
    <w:rsid w:val="00997C82"/>
    <w:rsid w:val="009A0DE4"/>
    <w:rsid w:val="009A14A6"/>
    <w:rsid w:val="009A1523"/>
    <w:rsid w:val="009A16B3"/>
    <w:rsid w:val="009A1D74"/>
    <w:rsid w:val="009A2615"/>
    <w:rsid w:val="009A2F20"/>
    <w:rsid w:val="009A32B7"/>
    <w:rsid w:val="009A3375"/>
    <w:rsid w:val="009A33EC"/>
    <w:rsid w:val="009A3D38"/>
    <w:rsid w:val="009A3FD1"/>
    <w:rsid w:val="009A4C51"/>
    <w:rsid w:val="009A50B8"/>
    <w:rsid w:val="009A519E"/>
    <w:rsid w:val="009A5A7C"/>
    <w:rsid w:val="009A5AB1"/>
    <w:rsid w:val="009A653B"/>
    <w:rsid w:val="009A6812"/>
    <w:rsid w:val="009A6A92"/>
    <w:rsid w:val="009A6FCC"/>
    <w:rsid w:val="009B033F"/>
    <w:rsid w:val="009B1DA2"/>
    <w:rsid w:val="009B2021"/>
    <w:rsid w:val="009B231F"/>
    <w:rsid w:val="009B2560"/>
    <w:rsid w:val="009B2602"/>
    <w:rsid w:val="009B274D"/>
    <w:rsid w:val="009B3BA9"/>
    <w:rsid w:val="009B3C7A"/>
    <w:rsid w:val="009B3D3C"/>
    <w:rsid w:val="009B3F5D"/>
    <w:rsid w:val="009B409B"/>
    <w:rsid w:val="009B48E0"/>
    <w:rsid w:val="009B4982"/>
    <w:rsid w:val="009B4AC2"/>
    <w:rsid w:val="009B4C8C"/>
    <w:rsid w:val="009B5864"/>
    <w:rsid w:val="009B59B9"/>
    <w:rsid w:val="009B5EAC"/>
    <w:rsid w:val="009B65DB"/>
    <w:rsid w:val="009B6A7C"/>
    <w:rsid w:val="009B6CE0"/>
    <w:rsid w:val="009B6FB2"/>
    <w:rsid w:val="009B71A4"/>
    <w:rsid w:val="009C03C0"/>
    <w:rsid w:val="009C0CFF"/>
    <w:rsid w:val="009C1511"/>
    <w:rsid w:val="009C1AE8"/>
    <w:rsid w:val="009C1F3D"/>
    <w:rsid w:val="009C21D9"/>
    <w:rsid w:val="009C22C0"/>
    <w:rsid w:val="009C24A7"/>
    <w:rsid w:val="009C280F"/>
    <w:rsid w:val="009C2964"/>
    <w:rsid w:val="009C298A"/>
    <w:rsid w:val="009C2EAD"/>
    <w:rsid w:val="009C3324"/>
    <w:rsid w:val="009C349A"/>
    <w:rsid w:val="009C356D"/>
    <w:rsid w:val="009C372F"/>
    <w:rsid w:val="009C3FA3"/>
    <w:rsid w:val="009C3FCC"/>
    <w:rsid w:val="009C514A"/>
    <w:rsid w:val="009C68F0"/>
    <w:rsid w:val="009C6F5A"/>
    <w:rsid w:val="009C7C45"/>
    <w:rsid w:val="009D0159"/>
    <w:rsid w:val="009D0213"/>
    <w:rsid w:val="009D09D6"/>
    <w:rsid w:val="009D0E52"/>
    <w:rsid w:val="009D1042"/>
    <w:rsid w:val="009D17E6"/>
    <w:rsid w:val="009D1E90"/>
    <w:rsid w:val="009D2726"/>
    <w:rsid w:val="009D27ED"/>
    <w:rsid w:val="009D286E"/>
    <w:rsid w:val="009D2956"/>
    <w:rsid w:val="009D303D"/>
    <w:rsid w:val="009D3624"/>
    <w:rsid w:val="009D44A9"/>
    <w:rsid w:val="009D488C"/>
    <w:rsid w:val="009D4A3B"/>
    <w:rsid w:val="009D5295"/>
    <w:rsid w:val="009D5CAE"/>
    <w:rsid w:val="009D669F"/>
    <w:rsid w:val="009D7AB2"/>
    <w:rsid w:val="009D7DA8"/>
    <w:rsid w:val="009E0069"/>
    <w:rsid w:val="009E02A4"/>
    <w:rsid w:val="009E07D9"/>
    <w:rsid w:val="009E0854"/>
    <w:rsid w:val="009E1527"/>
    <w:rsid w:val="009E15E9"/>
    <w:rsid w:val="009E1E93"/>
    <w:rsid w:val="009E1F02"/>
    <w:rsid w:val="009E222B"/>
    <w:rsid w:val="009E2463"/>
    <w:rsid w:val="009E24F2"/>
    <w:rsid w:val="009E2871"/>
    <w:rsid w:val="009E320D"/>
    <w:rsid w:val="009E3704"/>
    <w:rsid w:val="009E42A2"/>
    <w:rsid w:val="009E45B7"/>
    <w:rsid w:val="009E4814"/>
    <w:rsid w:val="009E48C7"/>
    <w:rsid w:val="009E5115"/>
    <w:rsid w:val="009E5D47"/>
    <w:rsid w:val="009E5F69"/>
    <w:rsid w:val="009E60D8"/>
    <w:rsid w:val="009E6155"/>
    <w:rsid w:val="009E6DA1"/>
    <w:rsid w:val="009E7033"/>
    <w:rsid w:val="009E7719"/>
    <w:rsid w:val="009E7A6F"/>
    <w:rsid w:val="009F05B4"/>
    <w:rsid w:val="009F0CA4"/>
    <w:rsid w:val="009F1305"/>
    <w:rsid w:val="009F14F6"/>
    <w:rsid w:val="009F1F6C"/>
    <w:rsid w:val="009F23BD"/>
    <w:rsid w:val="009F2A0C"/>
    <w:rsid w:val="009F3396"/>
    <w:rsid w:val="009F389E"/>
    <w:rsid w:val="009F41DF"/>
    <w:rsid w:val="009F5664"/>
    <w:rsid w:val="009F5761"/>
    <w:rsid w:val="009F5C00"/>
    <w:rsid w:val="009F680D"/>
    <w:rsid w:val="009F7E12"/>
    <w:rsid w:val="009F7E8E"/>
    <w:rsid w:val="00A0053E"/>
    <w:rsid w:val="00A00F8C"/>
    <w:rsid w:val="00A018A1"/>
    <w:rsid w:val="00A01CAA"/>
    <w:rsid w:val="00A01EFC"/>
    <w:rsid w:val="00A0301B"/>
    <w:rsid w:val="00A03304"/>
    <w:rsid w:val="00A03B1B"/>
    <w:rsid w:val="00A0460F"/>
    <w:rsid w:val="00A0571B"/>
    <w:rsid w:val="00A0586E"/>
    <w:rsid w:val="00A07C63"/>
    <w:rsid w:val="00A07FF9"/>
    <w:rsid w:val="00A1022A"/>
    <w:rsid w:val="00A10538"/>
    <w:rsid w:val="00A11192"/>
    <w:rsid w:val="00A11B10"/>
    <w:rsid w:val="00A1253A"/>
    <w:rsid w:val="00A13FA0"/>
    <w:rsid w:val="00A14767"/>
    <w:rsid w:val="00A14923"/>
    <w:rsid w:val="00A1506D"/>
    <w:rsid w:val="00A158EF"/>
    <w:rsid w:val="00A15FE8"/>
    <w:rsid w:val="00A166E4"/>
    <w:rsid w:val="00A16CAC"/>
    <w:rsid w:val="00A16D9B"/>
    <w:rsid w:val="00A17867"/>
    <w:rsid w:val="00A17C00"/>
    <w:rsid w:val="00A17C37"/>
    <w:rsid w:val="00A200C9"/>
    <w:rsid w:val="00A2024A"/>
    <w:rsid w:val="00A2060F"/>
    <w:rsid w:val="00A20B0A"/>
    <w:rsid w:val="00A210F1"/>
    <w:rsid w:val="00A22603"/>
    <w:rsid w:val="00A22AEC"/>
    <w:rsid w:val="00A22BCF"/>
    <w:rsid w:val="00A22C35"/>
    <w:rsid w:val="00A23368"/>
    <w:rsid w:val="00A23CF7"/>
    <w:rsid w:val="00A24738"/>
    <w:rsid w:val="00A24A90"/>
    <w:rsid w:val="00A25900"/>
    <w:rsid w:val="00A26B7B"/>
    <w:rsid w:val="00A27171"/>
    <w:rsid w:val="00A27B8C"/>
    <w:rsid w:val="00A32029"/>
    <w:rsid w:val="00A32568"/>
    <w:rsid w:val="00A335A6"/>
    <w:rsid w:val="00A337D5"/>
    <w:rsid w:val="00A33AFB"/>
    <w:rsid w:val="00A33BDA"/>
    <w:rsid w:val="00A345C3"/>
    <w:rsid w:val="00A354AC"/>
    <w:rsid w:val="00A359BB"/>
    <w:rsid w:val="00A35C76"/>
    <w:rsid w:val="00A35D28"/>
    <w:rsid w:val="00A36DF4"/>
    <w:rsid w:val="00A37291"/>
    <w:rsid w:val="00A40992"/>
    <w:rsid w:val="00A40CEF"/>
    <w:rsid w:val="00A40D2E"/>
    <w:rsid w:val="00A411E6"/>
    <w:rsid w:val="00A422D3"/>
    <w:rsid w:val="00A427A7"/>
    <w:rsid w:val="00A43E91"/>
    <w:rsid w:val="00A443F1"/>
    <w:rsid w:val="00A44713"/>
    <w:rsid w:val="00A44A35"/>
    <w:rsid w:val="00A44BBC"/>
    <w:rsid w:val="00A46FC8"/>
    <w:rsid w:val="00A47237"/>
    <w:rsid w:val="00A477FC"/>
    <w:rsid w:val="00A47BCF"/>
    <w:rsid w:val="00A50497"/>
    <w:rsid w:val="00A50636"/>
    <w:rsid w:val="00A50E8B"/>
    <w:rsid w:val="00A51BED"/>
    <w:rsid w:val="00A52538"/>
    <w:rsid w:val="00A530D1"/>
    <w:rsid w:val="00A540CD"/>
    <w:rsid w:val="00A5458D"/>
    <w:rsid w:val="00A553DD"/>
    <w:rsid w:val="00A558A8"/>
    <w:rsid w:val="00A55C5A"/>
    <w:rsid w:val="00A563B9"/>
    <w:rsid w:val="00A568F5"/>
    <w:rsid w:val="00A573FC"/>
    <w:rsid w:val="00A60149"/>
    <w:rsid w:val="00A6044C"/>
    <w:rsid w:val="00A60524"/>
    <w:rsid w:val="00A6186A"/>
    <w:rsid w:val="00A62B09"/>
    <w:rsid w:val="00A62E1D"/>
    <w:rsid w:val="00A639D6"/>
    <w:rsid w:val="00A63F9F"/>
    <w:rsid w:val="00A64166"/>
    <w:rsid w:val="00A6490A"/>
    <w:rsid w:val="00A6510B"/>
    <w:rsid w:val="00A65710"/>
    <w:rsid w:val="00A65CB6"/>
    <w:rsid w:val="00A65D18"/>
    <w:rsid w:val="00A65D92"/>
    <w:rsid w:val="00A66719"/>
    <w:rsid w:val="00A66833"/>
    <w:rsid w:val="00A6694A"/>
    <w:rsid w:val="00A6727B"/>
    <w:rsid w:val="00A673E4"/>
    <w:rsid w:val="00A676B8"/>
    <w:rsid w:val="00A70EC0"/>
    <w:rsid w:val="00A7367D"/>
    <w:rsid w:val="00A74719"/>
    <w:rsid w:val="00A752FC"/>
    <w:rsid w:val="00A75BB2"/>
    <w:rsid w:val="00A761EF"/>
    <w:rsid w:val="00A76D47"/>
    <w:rsid w:val="00A77146"/>
    <w:rsid w:val="00A800D3"/>
    <w:rsid w:val="00A805CC"/>
    <w:rsid w:val="00A80D35"/>
    <w:rsid w:val="00A80ECD"/>
    <w:rsid w:val="00A80F5B"/>
    <w:rsid w:val="00A81056"/>
    <w:rsid w:val="00A81094"/>
    <w:rsid w:val="00A8133E"/>
    <w:rsid w:val="00A814E1"/>
    <w:rsid w:val="00A81D20"/>
    <w:rsid w:val="00A83131"/>
    <w:rsid w:val="00A836A5"/>
    <w:rsid w:val="00A837B6"/>
    <w:rsid w:val="00A8394D"/>
    <w:rsid w:val="00A83DCE"/>
    <w:rsid w:val="00A83E9E"/>
    <w:rsid w:val="00A8475A"/>
    <w:rsid w:val="00A849D9"/>
    <w:rsid w:val="00A84A7C"/>
    <w:rsid w:val="00A85983"/>
    <w:rsid w:val="00A85D46"/>
    <w:rsid w:val="00A85F59"/>
    <w:rsid w:val="00A866A4"/>
    <w:rsid w:val="00A878C6"/>
    <w:rsid w:val="00A9042A"/>
    <w:rsid w:val="00A915C1"/>
    <w:rsid w:val="00A9168E"/>
    <w:rsid w:val="00A91AD4"/>
    <w:rsid w:val="00A91E30"/>
    <w:rsid w:val="00A92B55"/>
    <w:rsid w:val="00A93635"/>
    <w:rsid w:val="00A9437E"/>
    <w:rsid w:val="00A9457C"/>
    <w:rsid w:val="00A94F4B"/>
    <w:rsid w:val="00A95235"/>
    <w:rsid w:val="00A9536B"/>
    <w:rsid w:val="00A95786"/>
    <w:rsid w:val="00A9621F"/>
    <w:rsid w:val="00A96FF4"/>
    <w:rsid w:val="00A978DB"/>
    <w:rsid w:val="00AA01FA"/>
    <w:rsid w:val="00AA0648"/>
    <w:rsid w:val="00AA0E69"/>
    <w:rsid w:val="00AA13E0"/>
    <w:rsid w:val="00AA148A"/>
    <w:rsid w:val="00AA182E"/>
    <w:rsid w:val="00AA2260"/>
    <w:rsid w:val="00AA236A"/>
    <w:rsid w:val="00AA2493"/>
    <w:rsid w:val="00AA2545"/>
    <w:rsid w:val="00AA2AE0"/>
    <w:rsid w:val="00AA2E32"/>
    <w:rsid w:val="00AA4177"/>
    <w:rsid w:val="00AA4477"/>
    <w:rsid w:val="00AA46E0"/>
    <w:rsid w:val="00AA4800"/>
    <w:rsid w:val="00AA4B2D"/>
    <w:rsid w:val="00AA4B6F"/>
    <w:rsid w:val="00AA55B9"/>
    <w:rsid w:val="00AA5E31"/>
    <w:rsid w:val="00AA5F19"/>
    <w:rsid w:val="00AA62AE"/>
    <w:rsid w:val="00AA781E"/>
    <w:rsid w:val="00AA7C63"/>
    <w:rsid w:val="00AA7D26"/>
    <w:rsid w:val="00AB0E99"/>
    <w:rsid w:val="00AB0FF4"/>
    <w:rsid w:val="00AB1027"/>
    <w:rsid w:val="00AB179B"/>
    <w:rsid w:val="00AB275C"/>
    <w:rsid w:val="00AB2EA1"/>
    <w:rsid w:val="00AB3462"/>
    <w:rsid w:val="00AB3704"/>
    <w:rsid w:val="00AB3C82"/>
    <w:rsid w:val="00AB3CE5"/>
    <w:rsid w:val="00AB3DF0"/>
    <w:rsid w:val="00AB4131"/>
    <w:rsid w:val="00AB4A84"/>
    <w:rsid w:val="00AB56E8"/>
    <w:rsid w:val="00AB594E"/>
    <w:rsid w:val="00AB59A3"/>
    <w:rsid w:val="00AB5B9E"/>
    <w:rsid w:val="00AB5CE1"/>
    <w:rsid w:val="00AB5E8E"/>
    <w:rsid w:val="00AB5FD5"/>
    <w:rsid w:val="00AB64FD"/>
    <w:rsid w:val="00AB6549"/>
    <w:rsid w:val="00AB7725"/>
    <w:rsid w:val="00AB7D0E"/>
    <w:rsid w:val="00AC0805"/>
    <w:rsid w:val="00AC09F8"/>
    <w:rsid w:val="00AC0B7A"/>
    <w:rsid w:val="00AC1568"/>
    <w:rsid w:val="00AC16C7"/>
    <w:rsid w:val="00AC1D43"/>
    <w:rsid w:val="00AC1DBA"/>
    <w:rsid w:val="00AC1F80"/>
    <w:rsid w:val="00AC2020"/>
    <w:rsid w:val="00AC2D3B"/>
    <w:rsid w:val="00AC358A"/>
    <w:rsid w:val="00AC35E5"/>
    <w:rsid w:val="00AC369F"/>
    <w:rsid w:val="00AC4333"/>
    <w:rsid w:val="00AC4419"/>
    <w:rsid w:val="00AC4563"/>
    <w:rsid w:val="00AC47F6"/>
    <w:rsid w:val="00AC4970"/>
    <w:rsid w:val="00AC5414"/>
    <w:rsid w:val="00AC585A"/>
    <w:rsid w:val="00AC5C91"/>
    <w:rsid w:val="00AC69B2"/>
    <w:rsid w:val="00AC6A1B"/>
    <w:rsid w:val="00AC6DC4"/>
    <w:rsid w:val="00AC7073"/>
    <w:rsid w:val="00AC73A9"/>
    <w:rsid w:val="00AC7E04"/>
    <w:rsid w:val="00AD0BD7"/>
    <w:rsid w:val="00AD0D29"/>
    <w:rsid w:val="00AD0F3D"/>
    <w:rsid w:val="00AD1243"/>
    <w:rsid w:val="00AD20F7"/>
    <w:rsid w:val="00AD22AC"/>
    <w:rsid w:val="00AD26FB"/>
    <w:rsid w:val="00AD283B"/>
    <w:rsid w:val="00AD3369"/>
    <w:rsid w:val="00AD38BA"/>
    <w:rsid w:val="00AD3CF0"/>
    <w:rsid w:val="00AD3F1F"/>
    <w:rsid w:val="00AD62B6"/>
    <w:rsid w:val="00AE0199"/>
    <w:rsid w:val="00AE1A56"/>
    <w:rsid w:val="00AE21B1"/>
    <w:rsid w:val="00AE26E6"/>
    <w:rsid w:val="00AE2D50"/>
    <w:rsid w:val="00AE2E5B"/>
    <w:rsid w:val="00AE391A"/>
    <w:rsid w:val="00AE3FB2"/>
    <w:rsid w:val="00AE41B1"/>
    <w:rsid w:val="00AE4445"/>
    <w:rsid w:val="00AE4BEB"/>
    <w:rsid w:val="00AE4DB2"/>
    <w:rsid w:val="00AE545D"/>
    <w:rsid w:val="00AE5989"/>
    <w:rsid w:val="00AE5A34"/>
    <w:rsid w:val="00AE5E7C"/>
    <w:rsid w:val="00AE6169"/>
    <w:rsid w:val="00AE6631"/>
    <w:rsid w:val="00AE72F9"/>
    <w:rsid w:val="00AE75EB"/>
    <w:rsid w:val="00AF0038"/>
    <w:rsid w:val="00AF0128"/>
    <w:rsid w:val="00AF07A0"/>
    <w:rsid w:val="00AF1103"/>
    <w:rsid w:val="00AF15BA"/>
    <w:rsid w:val="00AF170E"/>
    <w:rsid w:val="00AF17D5"/>
    <w:rsid w:val="00AF1AF9"/>
    <w:rsid w:val="00AF2BD2"/>
    <w:rsid w:val="00AF2E50"/>
    <w:rsid w:val="00AF2E5C"/>
    <w:rsid w:val="00AF3F48"/>
    <w:rsid w:val="00AF424C"/>
    <w:rsid w:val="00AF4305"/>
    <w:rsid w:val="00AF505C"/>
    <w:rsid w:val="00AF5245"/>
    <w:rsid w:val="00AF6495"/>
    <w:rsid w:val="00AF6D01"/>
    <w:rsid w:val="00AF6FD9"/>
    <w:rsid w:val="00AF70E5"/>
    <w:rsid w:val="00AF7406"/>
    <w:rsid w:val="00AF7A66"/>
    <w:rsid w:val="00AF7A96"/>
    <w:rsid w:val="00B00758"/>
    <w:rsid w:val="00B00C14"/>
    <w:rsid w:val="00B00D1C"/>
    <w:rsid w:val="00B01EDF"/>
    <w:rsid w:val="00B01FD6"/>
    <w:rsid w:val="00B02746"/>
    <w:rsid w:val="00B02B4B"/>
    <w:rsid w:val="00B03095"/>
    <w:rsid w:val="00B0334D"/>
    <w:rsid w:val="00B033DD"/>
    <w:rsid w:val="00B036DD"/>
    <w:rsid w:val="00B041FE"/>
    <w:rsid w:val="00B042BB"/>
    <w:rsid w:val="00B05606"/>
    <w:rsid w:val="00B056DC"/>
    <w:rsid w:val="00B05745"/>
    <w:rsid w:val="00B058DF"/>
    <w:rsid w:val="00B059AE"/>
    <w:rsid w:val="00B05C8D"/>
    <w:rsid w:val="00B06092"/>
    <w:rsid w:val="00B060F5"/>
    <w:rsid w:val="00B0630D"/>
    <w:rsid w:val="00B068E0"/>
    <w:rsid w:val="00B06EFF"/>
    <w:rsid w:val="00B07084"/>
    <w:rsid w:val="00B07246"/>
    <w:rsid w:val="00B07B56"/>
    <w:rsid w:val="00B10194"/>
    <w:rsid w:val="00B1024D"/>
    <w:rsid w:val="00B104FD"/>
    <w:rsid w:val="00B10A43"/>
    <w:rsid w:val="00B113E4"/>
    <w:rsid w:val="00B11508"/>
    <w:rsid w:val="00B11E4D"/>
    <w:rsid w:val="00B13152"/>
    <w:rsid w:val="00B137E3"/>
    <w:rsid w:val="00B138EF"/>
    <w:rsid w:val="00B146A8"/>
    <w:rsid w:val="00B146FF"/>
    <w:rsid w:val="00B15098"/>
    <w:rsid w:val="00B1687C"/>
    <w:rsid w:val="00B16962"/>
    <w:rsid w:val="00B16EEF"/>
    <w:rsid w:val="00B17041"/>
    <w:rsid w:val="00B17B3D"/>
    <w:rsid w:val="00B20921"/>
    <w:rsid w:val="00B21242"/>
    <w:rsid w:val="00B224E0"/>
    <w:rsid w:val="00B23068"/>
    <w:rsid w:val="00B2325D"/>
    <w:rsid w:val="00B2355A"/>
    <w:rsid w:val="00B240FA"/>
    <w:rsid w:val="00B24D58"/>
    <w:rsid w:val="00B25E7E"/>
    <w:rsid w:val="00B25EA7"/>
    <w:rsid w:val="00B25ED9"/>
    <w:rsid w:val="00B25F47"/>
    <w:rsid w:val="00B2606D"/>
    <w:rsid w:val="00B264B3"/>
    <w:rsid w:val="00B27E82"/>
    <w:rsid w:val="00B27F6E"/>
    <w:rsid w:val="00B30213"/>
    <w:rsid w:val="00B30688"/>
    <w:rsid w:val="00B306A2"/>
    <w:rsid w:val="00B307CB"/>
    <w:rsid w:val="00B30A1C"/>
    <w:rsid w:val="00B319CF"/>
    <w:rsid w:val="00B31D5E"/>
    <w:rsid w:val="00B32529"/>
    <w:rsid w:val="00B327A3"/>
    <w:rsid w:val="00B32F50"/>
    <w:rsid w:val="00B339BA"/>
    <w:rsid w:val="00B33E1E"/>
    <w:rsid w:val="00B340C6"/>
    <w:rsid w:val="00B34556"/>
    <w:rsid w:val="00B3475B"/>
    <w:rsid w:val="00B349D0"/>
    <w:rsid w:val="00B34FD3"/>
    <w:rsid w:val="00B35355"/>
    <w:rsid w:val="00B35D2F"/>
    <w:rsid w:val="00B35DDC"/>
    <w:rsid w:val="00B364CF"/>
    <w:rsid w:val="00B373DF"/>
    <w:rsid w:val="00B3758F"/>
    <w:rsid w:val="00B375F8"/>
    <w:rsid w:val="00B37EBF"/>
    <w:rsid w:val="00B400D2"/>
    <w:rsid w:val="00B4064E"/>
    <w:rsid w:val="00B40B1A"/>
    <w:rsid w:val="00B40EC3"/>
    <w:rsid w:val="00B41332"/>
    <w:rsid w:val="00B41AC8"/>
    <w:rsid w:val="00B42B33"/>
    <w:rsid w:val="00B42BA9"/>
    <w:rsid w:val="00B42DDB"/>
    <w:rsid w:val="00B42F7A"/>
    <w:rsid w:val="00B43B14"/>
    <w:rsid w:val="00B44B3A"/>
    <w:rsid w:val="00B44E6C"/>
    <w:rsid w:val="00B44F92"/>
    <w:rsid w:val="00B452A1"/>
    <w:rsid w:val="00B452C3"/>
    <w:rsid w:val="00B45CCF"/>
    <w:rsid w:val="00B4600D"/>
    <w:rsid w:val="00B461C9"/>
    <w:rsid w:val="00B46343"/>
    <w:rsid w:val="00B4638F"/>
    <w:rsid w:val="00B478F1"/>
    <w:rsid w:val="00B50B05"/>
    <w:rsid w:val="00B516DB"/>
    <w:rsid w:val="00B51BDB"/>
    <w:rsid w:val="00B51ECB"/>
    <w:rsid w:val="00B51F79"/>
    <w:rsid w:val="00B52581"/>
    <w:rsid w:val="00B52726"/>
    <w:rsid w:val="00B530C4"/>
    <w:rsid w:val="00B53182"/>
    <w:rsid w:val="00B53D09"/>
    <w:rsid w:val="00B53EFB"/>
    <w:rsid w:val="00B54270"/>
    <w:rsid w:val="00B54955"/>
    <w:rsid w:val="00B550DE"/>
    <w:rsid w:val="00B55BF2"/>
    <w:rsid w:val="00B56AE7"/>
    <w:rsid w:val="00B57148"/>
    <w:rsid w:val="00B6003C"/>
    <w:rsid w:val="00B61009"/>
    <w:rsid w:val="00B610CF"/>
    <w:rsid w:val="00B620CF"/>
    <w:rsid w:val="00B62604"/>
    <w:rsid w:val="00B62BBA"/>
    <w:rsid w:val="00B63F3A"/>
    <w:rsid w:val="00B63F96"/>
    <w:rsid w:val="00B642BB"/>
    <w:rsid w:val="00B6445C"/>
    <w:rsid w:val="00B6467B"/>
    <w:rsid w:val="00B648AE"/>
    <w:rsid w:val="00B672F0"/>
    <w:rsid w:val="00B7056D"/>
    <w:rsid w:val="00B709D1"/>
    <w:rsid w:val="00B70A29"/>
    <w:rsid w:val="00B70FF4"/>
    <w:rsid w:val="00B71713"/>
    <w:rsid w:val="00B71F3C"/>
    <w:rsid w:val="00B722D4"/>
    <w:rsid w:val="00B725E0"/>
    <w:rsid w:val="00B72FA6"/>
    <w:rsid w:val="00B73BD8"/>
    <w:rsid w:val="00B740EE"/>
    <w:rsid w:val="00B7444A"/>
    <w:rsid w:val="00B747A3"/>
    <w:rsid w:val="00B75375"/>
    <w:rsid w:val="00B754F1"/>
    <w:rsid w:val="00B75BA2"/>
    <w:rsid w:val="00B760F0"/>
    <w:rsid w:val="00B7611B"/>
    <w:rsid w:val="00B7619E"/>
    <w:rsid w:val="00B766B1"/>
    <w:rsid w:val="00B7679D"/>
    <w:rsid w:val="00B77418"/>
    <w:rsid w:val="00B775E6"/>
    <w:rsid w:val="00B80288"/>
    <w:rsid w:val="00B8073C"/>
    <w:rsid w:val="00B80B60"/>
    <w:rsid w:val="00B81B23"/>
    <w:rsid w:val="00B81EE8"/>
    <w:rsid w:val="00B82A67"/>
    <w:rsid w:val="00B84B17"/>
    <w:rsid w:val="00B85065"/>
    <w:rsid w:val="00B852FD"/>
    <w:rsid w:val="00B858B0"/>
    <w:rsid w:val="00B860A6"/>
    <w:rsid w:val="00B8653D"/>
    <w:rsid w:val="00B86A61"/>
    <w:rsid w:val="00B86BEB"/>
    <w:rsid w:val="00B875F5"/>
    <w:rsid w:val="00B878DF"/>
    <w:rsid w:val="00B87DAE"/>
    <w:rsid w:val="00B87EDE"/>
    <w:rsid w:val="00B87F0C"/>
    <w:rsid w:val="00B906AF"/>
    <w:rsid w:val="00B91201"/>
    <w:rsid w:val="00B91F38"/>
    <w:rsid w:val="00B92099"/>
    <w:rsid w:val="00B92688"/>
    <w:rsid w:val="00B92D86"/>
    <w:rsid w:val="00B93033"/>
    <w:rsid w:val="00B93FB8"/>
    <w:rsid w:val="00B94010"/>
    <w:rsid w:val="00B941E4"/>
    <w:rsid w:val="00B941F8"/>
    <w:rsid w:val="00B943E5"/>
    <w:rsid w:val="00B948B5"/>
    <w:rsid w:val="00B94FB4"/>
    <w:rsid w:val="00B95735"/>
    <w:rsid w:val="00B95836"/>
    <w:rsid w:val="00B96017"/>
    <w:rsid w:val="00B964D0"/>
    <w:rsid w:val="00B968C0"/>
    <w:rsid w:val="00B969E1"/>
    <w:rsid w:val="00B96E4D"/>
    <w:rsid w:val="00B9703E"/>
    <w:rsid w:val="00B97456"/>
    <w:rsid w:val="00BA04EB"/>
    <w:rsid w:val="00BA16F6"/>
    <w:rsid w:val="00BA18B3"/>
    <w:rsid w:val="00BA1CB6"/>
    <w:rsid w:val="00BA2009"/>
    <w:rsid w:val="00BA241F"/>
    <w:rsid w:val="00BA3711"/>
    <w:rsid w:val="00BA404E"/>
    <w:rsid w:val="00BA40B5"/>
    <w:rsid w:val="00BA49A5"/>
    <w:rsid w:val="00BA53DC"/>
    <w:rsid w:val="00BA6E77"/>
    <w:rsid w:val="00BA7D22"/>
    <w:rsid w:val="00BA7E5D"/>
    <w:rsid w:val="00BA7F94"/>
    <w:rsid w:val="00BB0169"/>
    <w:rsid w:val="00BB0ADC"/>
    <w:rsid w:val="00BB1FD6"/>
    <w:rsid w:val="00BB2DBD"/>
    <w:rsid w:val="00BB3110"/>
    <w:rsid w:val="00BB34DB"/>
    <w:rsid w:val="00BB47BA"/>
    <w:rsid w:val="00BB5870"/>
    <w:rsid w:val="00BB59BE"/>
    <w:rsid w:val="00BB5E17"/>
    <w:rsid w:val="00BB678C"/>
    <w:rsid w:val="00BB6930"/>
    <w:rsid w:val="00BB6A08"/>
    <w:rsid w:val="00BB6CE5"/>
    <w:rsid w:val="00BB6D16"/>
    <w:rsid w:val="00BC019E"/>
    <w:rsid w:val="00BC06DC"/>
    <w:rsid w:val="00BC0D50"/>
    <w:rsid w:val="00BC18FE"/>
    <w:rsid w:val="00BC1BA5"/>
    <w:rsid w:val="00BC2E97"/>
    <w:rsid w:val="00BC2FE4"/>
    <w:rsid w:val="00BC3047"/>
    <w:rsid w:val="00BC38DA"/>
    <w:rsid w:val="00BC3E09"/>
    <w:rsid w:val="00BC45C5"/>
    <w:rsid w:val="00BC4BB9"/>
    <w:rsid w:val="00BC5BA5"/>
    <w:rsid w:val="00BC5F27"/>
    <w:rsid w:val="00BC6011"/>
    <w:rsid w:val="00BC6DDF"/>
    <w:rsid w:val="00BD06C4"/>
    <w:rsid w:val="00BD1B3B"/>
    <w:rsid w:val="00BD252C"/>
    <w:rsid w:val="00BD2984"/>
    <w:rsid w:val="00BD298A"/>
    <w:rsid w:val="00BD3293"/>
    <w:rsid w:val="00BD3AFE"/>
    <w:rsid w:val="00BD4230"/>
    <w:rsid w:val="00BD42ED"/>
    <w:rsid w:val="00BD4AAD"/>
    <w:rsid w:val="00BD4F70"/>
    <w:rsid w:val="00BD4F98"/>
    <w:rsid w:val="00BD59A3"/>
    <w:rsid w:val="00BD675E"/>
    <w:rsid w:val="00BD6BE3"/>
    <w:rsid w:val="00BD7CE5"/>
    <w:rsid w:val="00BE0543"/>
    <w:rsid w:val="00BE2342"/>
    <w:rsid w:val="00BE252A"/>
    <w:rsid w:val="00BE43C9"/>
    <w:rsid w:val="00BE47A1"/>
    <w:rsid w:val="00BE4AB7"/>
    <w:rsid w:val="00BE4DC5"/>
    <w:rsid w:val="00BE538B"/>
    <w:rsid w:val="00BE53E7"/>
    <w:rsid w:val="00BE58A7"/>
    <w:rsid w:val="00BE6DFE"/>
    <w:rsid w:val="00BE6F28"/>
    <w:rsid w:val="00BE6F94"/>
    <w:rsid w:val="00BE7B05"/>
    <w:rsid w:val="00BE7FFE"/>
    <w:rsid w:val="00BF024E"/>
    <w:rsid w:val="00BF0A1B"/>
    <w:rsid w:val="00BF110F"/>
    <w:rsid w:val="00BF162F"/>
    <w:rsid w:val="00BF237A"/>
    <w:rsid w:val="00BF326C"/>
    <w:rsid w:val="00BF3E9F"/>
    <w:rsid w:val="00BF409D"/>
    <w:rsid w:val="00BF4E8B"/>
    <w:rsid w:val="00BF586F"/>
    <w:rsid w:val="00BF6A3C"/>
    <w:rsid w:val="00BF6A47"/>
    <w:rsid w:val="00BF6FA3"/>
    <w:rsid w:val="00BF7529"/>
    <w:rsid w:val="00BF76EB"/>
    <w:rsid w:val="00BF7C14"/>
    <w:rsid w:val="00C007D8"/>
    <w:rsid w:val="00C01108"/>
    <w:rsid w:val="00C0117B"/>
    <w:rsid w:val="00C02107"/>
    <w:rsid w:val="00C02BC3"/>
    <w:rsid w:val="00C03437"/>
    <w:rsid w:val="00C03777"/>
    <w:rsid w:val="00C037EC"/>
    <w:rsid w:val="00C04C5C"/>
    <w:rsid w:val="00C04C6A"/>
    <w:rsid w:val="00C05CF2"/>
    <w:rsid w:val="00C07330"/>
    <w:rsid w:val="00C07B54"/>
    <w:rsid w:val="00C07E59"/>
    <w:rsid w:val="00C114D4"/>
    <w:rsid w:val="00C11601"/>
    <w:rsid w:val="00C1176D"/>
    <w:rsid w:val="00C12416"/>
    <w:rsid w:val="00C12E1E"/>
    <w:rsid w:val="00C12F3C"/>
    <w:rsid w:val="00C13230"/>
    <w:rsid w:val="00C13314"/>
    <w:rsid w:val="00C138C0"/>
    <w:rsid w:val="00C14388"/>
    <w:rsid w:val="00C157DD"/>
    <w:rsid w:val="00C159DD"/>
    <w:rsid w:val="00C15EF0"/>
    <w:rsid w:val="00C16056"/>
    <w:rsid w:val="00C16322"/>
    <w:rsid w:val="00C16EC8"/>
    <w:rsid w:val="00C172AD"/>
    <w:rsid w:val="00C17465"/>
    <w:rsid w:val="00C174F6"/>
    <w:rsid w:val="00C1783F"/>
    <w:rsid w:val="00C20166"/>
    <w:rsid w:val="00C20292"/>
    <w:rsid w:val="00C21058"/>
    <w:rsid w:val="00C211EB"/>
    <w:rsid w:val="00C212E8"/>
    <w:rsid w:val="00C2138D"/>
    <w:rsid w:val="00C22887"/>
    <w:rsid w:val="00C22AB0"/>
    <w:rsid w:val="00C22AE4"/>
    <w:rsid w:val="00C24F20"/>
    <w:rsid w:val="00C25DD1"/>
    <w:rsid w:val="00C26129"/>
    <w:rsid w:val="00C26CE8"/>
    <w:rsid w:val="00C26EC9"/>
    <w:rsid w:val="00C2746E"/>
    <w:rsid w:val="00C2759C"/>
    <w:rsid w:val="00C278FF"/>
    <w:rsid w:val="00C27F1C"/>
    <w:rsid w:val="00C30A84"/>
    <w:rsid w:val="00C30D29"/>
    <w:rsid w:val="00C3141A"/>
    <w:rsid w:val="00C32B50"/>
    <w:rsid w:val="00C33E2E"/>
    <w:rsid w:val="00C346D8"/>
    <w:rsid w:val="00C34B26"/>
    <w:rsid w:val="00C34D92"/>
    <w:rsid w:val="00C350ED"/>
    <w:rsid w:val="00C36900"/>
    <w:rsid w:val="00C369AF"/>
    <w:rsid w:val="00C36F21"/>
    <w:rsid w:val="00C37BBF"/>
    <w:rsid w:val="00C37C1C"/>
    <w:rsid w:val="00C37E9B"/>
    <w:rsid w:val="00C37F16"/>
    <w:rsid w:val="00C40FB1"/>
    <w:rsid w:val="00C42FE5"/>
    <w:rsid w:val="00C43260"/>
    <w:rsid w:val="00C433BC"/>
    <w:rsid w:val="00C43CFE"/>
    <w:rsid w:val="00C43D4E"/>
    <w:rsid w:val="00C44317"/>
    <w:rsid w:val="00C44356"/>
    <w:rsid w:val="00C44757"/>
    <w:rsid w:val="00C447FE"/>
    <w:rsid w:val="00C45136"/>
    <w:rsid w:val="00C453D3"/>
    <w:rsid w:val="00C455D8"/>
    <w:rsid w:val="00C46124"/>
    <w:rsid w:val="00C467A6"/>
    <w:rsid w:val="00C46EC8"/>
    <w:rsid w:val="00C50CB3"/>
    <w:rsid w:val="00C50D2B"/>
    <w:rsid w:val="00C51363"/>
    <w:rsid w:val="00C522E4"/>
    <w:rsid w:val="00C5397D"/>
    <w:rsid w:val="00C54857"/>
    <w:rsid w:val="00C54D9A"/>
    <w:rsid w:val="00C5522B"/>
    <w:rsid w:val="00C5557C"/>
    <w:rsid w:val="00C555D4"/>
    <w:rsid w:val="00C55AFB"/>
    <w:rsid w:val="00C56F20"/>
    <w:rsid w:val="00C5727C"/>
    <w:rsid w:val="00C572B2"/>
    <w:rsid w:val="00C57A49"/>
    <w:rsid w:val="00C6059D"/>
    <w:rsid w:val="00C6099E"/>
    <w:rsid w:val="00C611F3"/>
    <w:rsid w:val="00C612FF"/>
    <w:rsid w:val="00C61320"/>
    <w:rsid w:val="00C6142E"/>
    <w:rsid w:val="00C622FF"/>
    <w:rsid w:val="00C62A1A"/>
    <w:rsid w:val="00C637E3"/>
    <w:rsid w:val="00C63CC5"/>
    <w:rsid w:val="00C643DC"/>
    <w:rsid w:val="00C6526A"/>
    <w:rsid w:val="00C659BB"/>
    <w:rsid w:val="00C661A4"/>
    <w:rsid w:val="00C66B65"/>
    <w:rsid w:val="00C674DC"/>
    <w:rsid w:val="00C6789B"/>
    <w:rsid w:val="00C678E2"/>
    <w:rsid w:val="00C67926"/>
    <w:rsid w:val="00C67CE8"/>
    <w:rsid w:val="00C67F8D"/>
    <w:rsid w:val="00C713AE"/>
    <w:rsid w:val="00C7189D"/>
    <w:rsid w:val="00C71E27"/>
    <w:rsid w:val="00C72472"/>
    <w:rsid w:val="00C725A5"/>
    <w:rsid w:val="00C72A6D"/>
    <w:rsid w:val="00C7313E"/>
    <w:rsid w:val="00C73145"/>
    <w:rsid w:val="00C7334C"/>
    <w:rsid w:val="00C73424"/>
    <w:rsid w:val="00C734DE"/>
    <w:rsid w:val="00C73A3F"/>
    <w:rsid w:val="00C74228"/>
    <w:rsid w:val="00C743EC"/>
    <w:rsid w:val="00C74824"/>
    <w:rsid w:val="00C74AD7"/>
    <w:rsid w:val="00C75A32"/>
    <w:rsid w:val="00C75E2F"/>
    <w:rsid w:val="00C80088"/>
    <w:rsid w:val="00C8072C"/>
    <w:rsid w:val="00C80FA0"/>
    <w:rsid w:val="00C81582"/>
    <w:rsid w:val="00C8188E"/>
    <w:rsid w:val="00C81BCF"/>
    <w:rsid w:val="00C81CD7"/>
    <w:rsid w:val="00C81FE8"/>
    <w:rsid w:val="00C8221B"/>
    <w:rsid w:val="00C8257C"/>
    <w:rsid w:val="00C82930"/>
    <w:rsid w:val="00C829ED"/>
    <w:rsid w:val="00C82E70"/>
    <w:rsid w:val="00C83D90"/>
    <w:rsid w:val="00C83E5A"/>
    <w:rsid w:val="00C840D6"/>
    <w:rsid w:val="00C84627"/>
    <w:rsid w:val="00C846B0"/>
    <w:rsid w:val="00C84D7D"/>
    <w:rsid w:val="00C85712"/>
    <w:rsid w:val="00C8577B"/>
    <w:rsid w:val="00C8611D"/>
    <w:rsid w:val="00C8677F"/>
    <w:rsid w:val="00C86C34"/>
    <w:rsid w:val="00C86C75"/>
    <w:rsid w:val="00C87163"/>
    <w:rsid w:val="00C874B6"/>
    <w:rsid w:val="00C87E49"/>
    <w:rsid w:val="00C87F45"/>
    <w:rsid w:val="00C90163"/>
    <w:rsid w:val="00C901F1"/>
    <w:rsid w:val="00C90EC4"/>
    <w:rsid w:val="00C92776"/>
    <w:rsid w:val="00C92C61"/>
    <w:rsid w:val="00C93C93"/>
    <w:rsid w:val="00C95DD4"/>
    <w:rsid w:val="00C96151"/>
    <w:rsid w:val="00C96B0F"/>
    <w:rsid w:val="00C96C5B"/>
    <w:rsid w:val="00CA0174"/>
    <w:rsid w:val="00CA152B"/>
    <w:rsid w:val="00CA1733"/>
    <w:rsid w:val="00CA1BEF"/>
    <w:rsid w:val="00CA2882"/>
    <w:rsid w:val="00CA2FC2"/>
    <w:rsid w:val="00CA3563"/>
    <w:rsid w:val="00CA385B"/>
    <w:rsid w:val="00CA39FB"/>
    <w:rsid w:val="00CA4188"/>
    <w:rsid w:val="00CA4C24"/>
    <w:rsid w:val="00CA60F2"/>
    <w:rsid w:val="00CA63DB"/>
    <w:rsid w:val="00CA6BDB"/>
    <w:rsid w:val="00CA72F1"/>
    <w:rsid w:val="00CA74E4"/>
    <w:rsid w:val="00CA7732"/>
    <w:rsid w:val="00CA78CD"/>
    <w:rsid w:val="00CA7AFB"/>
    <w:rsid w:val="00CB09E6"/>
    <w:rsid w:val="00CB1DC3"/>
    <w:rsid w:val="00CB2760"/>
    <w:rsid w:val="00CB29CC"/>
    <w:rsid w:val="00CB2ADB"/>
    <w:rsid w:val="00CB2CC0"/>
    <w:rsid w:val="00CB35DA"/>
    <w:rsid w:val="00CB36B1"/>
    <w:rsid w:val="00CB3A70"/>
    <w:rsid w:val="00CB4B0E"/>
    <w:rsid w:val="00CB4E04"/>
    <w:rsid w:val="00CB5B15"/>
    <w:rsid w:val="00CB6326"/>
    <w:rsid w:val="00CB66BC"/>
    <w:rsid w:val="00CB79D2"/>
    <w:rsid w:val="00CC0A49"/>
    <w:rsid w:val="00CC0E95"/>
    <w:rsid w:val="00CC1278"/>
    <w:rsid w:val="00CC13A7"/>
    <w:rsid w:val="00CC1532"/>
    <w:rsid w:val="00CC1541"/>
    <w:rsid w:val="00CC298F"/>
    <w:rsid w:val="00CC2D46"/>
    <w:rsid w:val="00CC391C"/>
    <w:rsid w:val="00CC3B74"/>
    <w:rsid w:val="00CC4197"/>
    <w:rsid w:val="00CC4A5E"/>
    <w:rsid w:val="00CC4B3A"/>
    <w:rsid w:val="00CC4C5C"/>
    <w:rsid w:val="00CC4F5B"/>
    <w:rsid w:val="00CC5061"/>
    <w:rsid w:val="00CC5434"/>
    <w:rsid w:val="00CC6325"/>
    <w:rsid w:val="00CC6738"/>
    <w:rsid w:val="00CC6916"/>
    <w:rsid w:val="00CC6D37"/>
    <w:rsid w:val="00CC711C"/>
    <w:rsid w:val="00CD0EEE"/>
    <w:rsid w:val="00CD12B2"/>
    <w:rsid w:val="00CD1C92"/>
    <w:rsid w:val="00CD1E21"/>
    <w:rsid w:val="00CD1F6B"/>
    <w:rsid w:val="00CD2AED"/>
    <w:rsid w:val="00CD2B98"/>
    <w:rsid w:val="00CD2EDC"/>
    <w:rsid w:val="00CD35A7"/>
    <w:rsid w:val="00CD3E42"/>
    <w:rsid w:val="00CD4D71"/>
    <w:rsid w:val="00CD5962"/>
    <w:rsid w:val="00CD5CDF"/>
    <w:rsid w:val="00CD66BB"/>
    <w:rsid w:val="00CD6744"/>
    <w:rsid w:val="00CD6E71"/>
    <w:rsid w:val="00CD6F10"/>
    <w:rsid w:val="00CD760B"/>
    <w:rsid w:val="00CD7EBA"/>
    <w:rsid w:val="00CE147A"/>
    <w:rsid w:val="00CE14CC"/>
    <w:rsid w:val="00CE15F5"/>
    <w:rsid w:val="00CE270D"/>
    <w:rsid w:val="00CE2E15"/>
    <w:rsid w:val="00CE33DE"/>
    <w:rsid w:val="00CE363D"/>
    <w:rsid w:val="00CE45E3"/>
    <w:rsid w:val="00CE4F4A"/>
    <w:rsid w:val="00CE541D"/>
    <w:rsid w:val="00CE556F"/>
    <w:rsid w:val="00CE6355"/>
    <w:rsid w:val="00CE64DC"/>
    <w:rsid w:val="00CE679C"/>
    <w:rsid w:val="00CE7536"/>
    <w:rsid w:val="00CE76AC"/>
    <w:rsid w:val="00CE7891"/>
    <w:rsid w:val="00CF037E"/>
    <w:rsid w:val="00CF061A"/>
    <w:rsid w:val="00CF0B70"/>
    <w:rsid w:val="00CF16A9"/>
    <w:rsid w:val="00CF1A5B"/>
    <w:rsid w:val="00CF29A2"/>
    <w:rsid w:val="00CF2A20"/>
    <w:rsid w:val="00CF2E82"/>
    <w:rsid w:val="00CF3162"/>
    <w:rsid w:val="00CF37A4"/>
    <w:rsid w:val="00CF3A34"/>
    <w:rsid w:val="00CF3B08"/>
    <w:rsid w:val="00CF3D7E"/>
    <w:rsid w:val="00CF4002"/>
    <w:rsid w:val="00CF505B"/>
    <w:rsid w:val="00CF5885"/>
    <w:rsid w:val="00CF5C45"/>
    <w:rsid w:val="00CF667B"/>
    <w:rsid w:val="00CF6A55"/>
    <w:rsid w:val="00CF70C9"/>
    <w:rsid w:val="00CF72DE"/>
    <w:rsid w:val="00CF7672"/>
    <w:rsid w:val="00CF76D2"/>
    <w:rsid w:val="00CF777E"/>
    <w:rsid w:val="00CF7A73"/>
    <w:rsid w:val="00CF7D81"/>
    <w:rsid w:val="00D00467"/>
    <w:rsid w:val="00D00FB0"/>
    <w:rsid w:val="00D01266"/>
    <w:rsid w:val="00D01298"/>
    <w:rsid w:val="00D01AC5"/>
    <w:rsid w:val="00D02E61"/>
    <w:rsid w:val="00D03510"/>
    <w:rsid w:val="00D03B32"/>
    <w:rsid w:val="00D03D5B"/>
    <w:rsid w:val="00D04612"/>
    <w:rsid w:val="00D04A44"/>
    <w:rsid w:val="00D04D8C"/>
    <w:rsid w:val="00D0672B"/>
    <w:rsid w:val="00D069D6"/>
    <w:rsid w:val="00D07A53"/>
    <w:rsid w:val="00D07FD2"/>
    <w:rsid w:val="00D102B4"/>
    <w:rsid w:val="00D1034F"/>
    <w:rsid w:val="00D10CC3"/>
    <w:rsid w:val="00D1216E"/>
    <w:rsid w:val="00D134B0"/>
    <w:rsid w:val="00D13606"/>
    <w:rsid w:val="00D13711"/>
    <w:rsid w:val="00D13734"/>
    <w:rsid w:val="00D13B50"/>
    <w:rsid w:val="00D13E25"/>
    <w:rsid w:val="00D1485F"/>
    <w:rsid w:val="00D14A83"/>
    <w:rsid w:val="00D1575D"/>
    <w:rsid w:val="00D158F3"/>
    <w:rsid w:val="00D1649E"/>
    <w:rsid w:val="00D166DF"/>
    <w:rsid w:val="00D167D4"/>
    <w:rsid w:val="00D16AEE"/>
    <w:rsid w:val="00D17025"/>
    <w:rsid w:val="00D177E4"/>
    <w:rsid w:val="00D17F92"/>
    <w:rsid w:val="00D203B7"/>
    <w:rsid w:val="00D20C42"/>
    <w:rsid w:val="00D20C7B"/>
    <w:rsid w:val="00D213E9"/>
    <w:rsid w:val="00D216C2"/>
    <w:rsid w:val="00D21768"/>
    <w:rsid w:val="00D2203C"/>
    <w:rsid w:val="00D22135"/>
    <w:rsid w:val="00D223E0"/>
    <w:rsid w:val="00D2245F"/>
    <w:rsid w:val="00D2308A"/>
    <w:rsid w:val="00D23E71"/>
    <w:rsid w:val="00D23EA2"/>
    <w:rsid w:val="00D24480"/>
    <w:rsid w:val="00D24549"/>
    <w:rsid w:val="00D24A7C"/>
    <w:rsid w:val="00D25236"/>
    <w:rsid w:val="00D253D7"/>
    <w:rsid w:val="00D25F09"/>
    <w:rsid w:val="00D25F26"/>
    <w:rsid w:val="00D25FFC"/>
    <w:rsid w:val="00D26DBF"/>
    <w:rsid w:val="00D27F08"/>
    <w:rsid w:val="00D300CB"/>
    <w:rsid w:val="00D301EF"/>
    <w:rsid w:val="00D30FF4"/>
    <w:rsid w:val="00D31636"/>
    <w:rsid w:val="00D31C2E"/>
    <w:rsid w:val="00D31D8F"/>
    <w:rsid w:val="00D31FFE"/>
    <w:rsid w:val="00D335FD"/>
    <w:rsid w:val="00D34309"/>
    <w:rsid w:val="00D3458A"/>
    <w:rsid w:val="00D3466E"/>
    <w:rsid w:val="00D34880"/>
    <w:rsid w:val="00D350C9"/>
    <w:rsid w:val="00D35E52"/>
    <w:rsid w:val="00D360DD"/>
    <w:rsid w:val="00D363B9"/>
    <w:rsid w:val="00D3663B"/>
    <w:rsid w:val="00D3682C"/>
    <w:rsid w:val="00D37714"/>
    <w:rsid w:val="00D400A2"/>
    <w:rsid w:val="00D40465"/>
    <w:rsid w:val="00D4065F"/>
    <w:rsid w:val="00D40A56"/>
    <w:rsid w:val="00D4113E"/>
    <w:rsid w:val="00D412D8"/>
    <w:rsid w:val="00D41A38"/>
    <w:rsid w:val="00D41A9D"/>
    <w:rsid w:val="00D42A54"/>
    <w:rsid w:val="00D42B59"/>
    <w:rsid w:val="00D4306A"/>
    <w:rsid w:val="00D433AE"/>
    <w:rsid w:val="00D43D73"/>
    <w:rsid w:val="00D43E94"/>
    <w:rsid w:val="00D4538E"/>
    <w:rsid w:val="00D45494"/>
    <w:rsid w:val="00D4553B"/>
    <w:rsid w:val="00D4581F"/>
    <w:rsid w:val="00D45995"/>
    <w:rsid w:val="00D45AB5"/>
    <w:rsid w:val="00D45BDD"/>
    <w:rsid w:val="00D460BD"/>
    <w:rsid w:val="00D460C4"/>
    <w:rsid w:val="00D46627"/>
    <w:rsid w:val="00D46FD7"/>
    <w:rsid w:val="00D47599"/>
    <w:rsid w:val="00D50017"/>
    <w:rsid w:val="00D50033"/>
    <w:rsid w:val="00D50144"/>
    <w:rsid w:val="00D50DB7"/>
    <w:rsid w:val="00D51ADC"/>
    <w:rsid w:val="00D51D27"/>
    <w:rsid w:val="00D529FE"/>
    <w:rsid w:val="00D53284"/>
    <w:rsid w:val="00D53820"/>
    <w:rsid w:val="00D5412A"/>
    <w:rsid w:val="00D54607"/>
    <w:rsid w:val="00D54AEC"/>
    <w:rsid w:val="00D54D47"/>
    <w:rsid w:val="00D55139"/>
    <w:rsid w:val="00D55379"/>
    <w:rsid w:val="00D555E3"/>
    <w:rsid w:val="00D5565E"/>
    <w:rsid w:val="00D556BC"/>
    <w:rsid w:val="00D55909"/>
    <w:rsid w:val="00D55C23"/>
    <w:rsid w:val="00D56146"/>
    <w:rsid w:val="00D6023D"/>
    <w:rsid w:val="00D606D5"/>
    <w:rsid w:val="00D615E6"/>
    <w:rsid w:val="00D61D77"/>
    <w:rsid w:val="00D62407"/>
    <w:rsid w:val="00D627D5"/>
    <w:rsid w:val="00D62DDD"/>
    <w:rsid w:val="00D62E80"/>
    <w:rsid w:val="00D62EBF"/>
    <w:rsid w:val="00D63172"/>
    <w:rsid w:val="00D63D8D"/>
    <w:rsid w:val="00D640E2"/>
    <w:rsid w:val="00D64709"/>
    <w:rsid w:val="00D64718"/>
    <w:rsid w:val="00D647F5"/>
    <w:rsid w:val="00D64FF9"/>
    <w:rsid w:val="00D6537A"/>
    <w:rsid w:val="00D656F0"/>
    <w:rsid w:val="00D65D4A"/>
    <w:rsid w:val="00D66216"/>
    <w:rsid w:val="00D66615"/>
    <w:rsid w:val="00D66F9B"/>
    <w:rsid w:val="00D67D79"/>
    <w:rsid w:val="00D70786"/>
    <w:rsid w:val="00D717E0"/>
    <w:rsid w:val="00D7232D"/>
    <w:rsid w:val="00D72640"/>
    <w:rsid w:val="00D72767"/>
    <w:rsid w:val="00D72ADF"/>
    <w:rsid w:val="00D72D6C"/>
    <w:rsid w:val="00D7327D"/>
    <w:rsid w:val="00D73383"/>
    <w:rsid w:val="00D73F60"/>
    <w:rsid w:val="00D74947"/>
    <w:rsid w:val="00D74CF7"/>
    <w:rsid w:val="00D7590B"/>
    <w:rsid w:val="00D75C69"/>
    <w:rsid w:val="00D7627E"/>
    <w:rsid w:val="00D7720B"/>
    <w:rsid w:val="00D77AB8"/>
    <w:rsid w:val="00D80BE3"/>
    <w:rsid w:val="00D8141C"/>
    <w:rsid w:val="00D816C1"/>
    <w:rsid w:val="00D81AB1"/>
    <w:rsid w:val="00D81FFB"/>
    <w:rsid w:val="00D82A7B"/>
    <w:rsid w:val="00D837EC"/>
    <w:rsid w:val="00D83CB5"/>
    <w:rsid w:val="00D83CE7"/>
    <w:rsid w:val="00D85DCA"/>
    <w:rsid w:val="00D85E81"/>
    <w:rsid w:val="00D863EB"/>
    <w:rsid w:val="00D86620"/>
    <w:rsid w:val="00D868F0"/>
    <w:rsid w:val="00D87377"/>
    <w:rsid w:val="00D87419"/>
    <w:rsid w:val="00D8746B"/>
    <w:rsid w:val="00D874CF"/>
    <w:rsid w:val="00D87954"/>
    <w:rsid w:val="00D87D69"/>
    <w:rsid w:val="00D91222"/>
    <w:rsid w:val="00D9163B"/>
    <w:rsid w:val="00D91766"/>
    <w:rsid w:val="00D928B6"/>
    <w:rsid w:val="00D9310C"/>
    <w:rsid w:val="00D93C49"/>
    <w:rsid w:val="00D9447E"/>
    <w:rsid w:val="00D94540"/>
    <w:rsid w:val="00D9469F"/>
    <w:rsid w:val="00D94840"/>
    <w:rsid w:val="00D9494B"/>
    <w:rsid w:val="00D94EF8"/>
    <w:rsid w:val="00D94F6F"/>
    <w:rsid w:val="00D9576A"/>
    <w:rsid w:val="00D95E20"/>
    <w:rsid w:val="00D97319"/>
    <w:rsid w:val="00D9759D"/>
    <w:rsid w:val="00D97891"/>
    <w:rsid w:val="00DA2B04"/>
    <w:rsid w:val="00DA2CD1"/>
    <w:rsid w:val="00DA32B2"/>
    <w:rsid w:val="00DA4856"/>
    <w:rsid w:val="00DA4AA8"/>
    <w:rsid w:val="00DA5117"/>
    <w:rsid w:val="00DA672E"/>
    <w:rsid w:val="00DA7034"/>
    <w:rsid w:val="00DB0320"/>
    <w:rsid w:val="00DB12EB"/>
    <w:rsid w:val="00DB1C64"/>
    <w:rsid w:val="00DB221C"/>
    <w:rsid w:val="00DB25D1"/>
    <w:rsid w:val="00DB3775"/>
    <w:rsid w:val="00DB39FF"/>
    <w:rsid w:val="00DB3C89"/>
    <w:rsid w:val="00DB40EA"/>
    <w:rsid w:val="00DB4FC1"/>
    <w:rsid w:val="00DB5A93"/>
    <w:rsid w:val="00DB6A70"/>
    <w:rsid w:val="00DB6B15"/>
    <w:rsid w:val="00DB7568"/>
    <w:rsid w:val="00DB7953"/>
    <w:rsid w:val="00DB7C38"/>
    <w:rsid w:val="00DC11D5"/>
    <w:rsid w:val="00DC142A"/>
    <w:rsid w:val="00DC188C"/>
    <w:rsid w:val="00DC1BB2"/>
    <w:rsid w:val="00DC1D2A"/>
    <w:rsid w:val="00DC206C"/>
    <w:rsid w:val="00DC20A4"/>
    <w:rsid w:val="00DC2606"/>
    <w:rsid w:val="00DC38BD"/>
    <w:rsid w:val="00DC390E"/>
    <w:rsid w:val="00DC3967"/>
    <w:rsid w:val="00DC3F10"/>
    <w:rsid w:val="00DC465D"/>
    <w:rsid w:val="00DC4744"/>
    <w:rsid w:val="00DC4823"/>
    <w:rsid w:val="00DC4949"/>
    <w:rsid w:val="00DC4C03"/>
    <w:rsid w:val="00DC4F75"/>
    <w:rsid w:val="00DC57B7"/>
    <w:rsid w:val="00DC5E9B"/>
    <w:rsid w:val="00DC6066"/>
    <w:rsid w:val="00DC65CF"/>
    <w:rsid w:val="00DC66AF"/>
    <w:rsid w:val="00DC708C"/>
    <w:rsid w:val="00DC7161"/>
    <w:rsid w:val="00DC73D7"/>
    <w:rsid w:val="00DC7A4B"/>
    <w:rsid w:val="00DC7D50"/>
    <w:rsid w:val="00DD198F"/>
    <w:rsid w:val="00DD28B9"/>
    <w:rsid w:val="00DD29E8"/>
    <w:rsid w:val="00DD310D"/>
    <w:rsid w:val="00DD41B6"/>
    <w:rsid w:val="00DD4298"/>
    <w:rsid w:val="00DD4B17"/>
    <w:rsid w:val="00DD4E82"/>
    <w:rsid w:val="00DD51BF"/>
    <w:rsid w:val="00DD538D"/>
    <w:rsid w:val="00DD5455"/>
    <w:rsid w:val="00DD54E2"/>
    <w:rsid w:val="00DD596B"/>
    <w:rsid w:val="00DD5CBD"/>
    <w:rsid w:val="00DD5D5A"/>
    <w:rsid w:val="00DD6261"/>
    <w:rsid w:val="00DD6E5C"/>
    <w:rsid w:val="00DD7835"/>
    <w:rsid w:val="00DE0059"/>
    <w:rsid w:val="00DE07AE"/>
    <w:rsid w:val="00DE08F7"/>
    <w:rsid w:val="00DE0C1A"/>
    <w:rsid w:val="00DE0E14"/>
    <w:rsid w:val="00DE128A"/>
    <w:rsid w:val="00DE12E1"/>
    <w:rsid w:val="00DE1B50"/>
    <w:rsid w:val="00DE2512"/>
    <w:rsid w:val="00DE2618"/>
    <w:rsid w:val="00DE26C0"/>
    <w:rsid w:val="00DE2CD6"/>
    <w:rsid w:val="00DE2CFF"/>
    <w:rsid w:val="00DE37F9"/>
    <w:rsid w:val="00DE3DA1"/>
    <w:rsid w:val="00DE4900"/>
    <w:rsid w:val="00DE4B1E"/>
    <w:rsid w:val="00DE5086"/>
    <w:rsid w:val="00DE5323"/>
    <w:rsid w:val="00DE5354"/>
    <w:rsid w:val="00DE6624"/>
    <w:rsid w:val="00DE6B10"/>
    <w:rsid w:val="00DE7F05"/>
    <w:rsid w:val="00DF012F"/>
    <w:rsid w:val="00DF034E"/>
    <w:rsid w:val="00DF066B"/>
    <w:rsid w:val="00DF112E"/>
    <w:rsid w:val="00DF1EB9"/>
    <w:rsid w:val="00DF286D"/>
    <w:rsid w:val="00DF2EB4"/>
    <w:rsid w:val="00DF335F"/>
    <w:rsid w:val="00DF352C"/>
    <w:rsid w:val="00DF3F07"/>
    <w:rsid w:val="00DF3F9F"/>
    <w:rsid w:val="00DF4E56"/>
    <w:rsid w:val="00DF5763"/>
    <w:rsid w:val="00DF5804"/>
    <w:rsid w:val="00DF5ACA"/>
    <w:rsid w:val="00DF601E"/>
    <w:rsid w:val="00DF75F0"/>
    <w:rsid w:val="00DF7EAE"/>
    <w:rsid w:val="00E00E01"/>
    <w:rsid w:val="00E016B3"/>
    <w:rsid w:val="00E01900"/>
    <w:rsid w:val="00E02005"/>
    <w:rsid w:val="00E0217A"/>
    <w:rsid w:val="00E024E3"/>
    <w:rsid w:val="00E0329D"/>
    <w:rsid w:val="00E040AF"/>
    <w:rsid w:val="00E057C3"/>
    <w:rsid w:val="00E05B8F"/>
    <w:rsid w:val="00E06024"/>
    <w:rsid w:val="00E06171"/>
    <w:rsid w:val="00E0640C"/>
    <w:rsid w:val="00E06588"/>
    <w:rsid w:val="00E06BF9"/>
    <w:rsid w:val="00E06E20"/>
    <w:rsid w:val="00E07BC7"/>
    <w:rsid w:val="00E122D3"/>
    <w:rsid w:val="00E124D8"/>
    <w:rsid w:val="00E12519"/>
    <w:rsid w:val="00E13A71"/>
    <w:rsid w:val="00E14860"/>
    <w:rsid w:val="00E14B7F"/>
    <w:rsid w:val="00E14C3B"/>
    <w:rsid w:val="00E14C88"/>
    <w:rsid w:val="00E14EFF"/>
    <w:rsid w:val="00E15146"/>
    <w:rsid w:val="00E1532A"/>
    <w:rsid w:val="00E15E23"/>
    <w:rsid w:val="00E1664C"/>
    <w:rsid w:val="00E16AAD"/>
    <w:rsid w:val="00E16E04"/>
    <w:rsid w:val="00E17A77"/>
    <w:rsid w:val="00E17A97"/>
    <w:rsid w:val="00E17AA7"/>
    <w:rsid w:val="00E20ACA"/>
    <w:rsid w:val="00E20DF3"/>
    <w:rsid w:val="00E21164"/>
    <w:rsid w:val="00E2145B"/>
    <w:rsid w:val="00E216D0"/>
    <w:rsid w:val="00E226D6"/>
    <w:rsid w:val="00E22C07"/>
    <w:rsid w:val="00E22F53"/>
    <w:rsid w:val="00E234A7"/>
    <w:rsid w:val="00E2388C"/>
    <w:rsid w:val="00E23A5F"/>
    <w:rsid w:val="00E240C6"/>
    <w:rsid w:val="00E24877"/>
    <w:rsid w:val="00E2488C"/>
    <w:rsid w:val="00E24A44"/>
    <w:rsid w:val="00E251FF"/>
    <w:rsid w:val="00E25246"/>
    <w:rsid w:val="00E25B8F"/>
    <w:rsid w:val="00E26552"/>
    <w:rsid w:val="00E26B33"/>
    <w:rsid w:val="00E27AAA"/>
    <w:rsid w:val="00E27B92"/>
    <w:rsid w:val="00E27EBC"/>
    <w:rsid w:val="00E31142"/>
    <w:rsid w:val="00E3131F"/>
    <w:rsid w:val="00E31A84"/>
    <w:rsid w:val="00E31B9F"/>
    <w:rsid w:val="00E32143"/>
    <w:rsid w:val="00E32857"/>
    <w:rsid w:val="00E3341F"/>
    <w:rsid w:val="00E3362C"/>
    <w:rsid w:val="00E33E65"/>
    <w:rsid w:val="00E33F0C"/>
    <w:rsid w:val="00E341C3"/>
    <w:rsid w:val="00E34207"/>
    <w:rsid w:val="00E34508"/>
    <w:rsid w:val="00E3516B"/>
    <w:rsid w:val="00E35174"/>
    <w:rsid w:val="00E355D8"/>
    <w:rsid w:val="00E35A15"/>
    <w:rsid w:val="00E35BF5"/>
    <w:rsid w:val="00E35D7C"/>
    <w:rsid w:val="00E3656C"/>
    <w:rsid w:val="00E369BF"/>
    <w:rsid w:val="00E36A98"/>
    <w:rsid w:val="00E36F58"/>
    <w:rsid w:val="00E37329"/>
    <w:rsid w:val="00E37A7F"/>
    <w:rsid w:val="00E40082"/>
    <w:rsid w:val="00E4035F"/>
    <w:rsid w:val="00E404E0"/>
    <w:rsid w:val="00E44F5F"/>
    <w:rsid w:val="00E45550"/>
    <w:rsid w:val="00E456CB"/>
    <w:rsid w:val="00E45767"/>
    <w:rsid w:val="00E459CE"/>
    <w:rsid w:val="00E462AA"/>
    <w:rsid w:val="00E4656C"/>
    <w:rsid w:val="00E4698B"/>
    <w:rsid w:val="00E471D0"/>
    <w:rsid w:val="00E47982"/>
    <w:rsid w:val="00E47A6F"/>
    <w:rsid w:val="00E47C84"/>
    <w:rsid w:val="00E50136"/>
    <w:rsid w:val="00E504A2"/>
    <w:rsid w:val="00E50582"/>
    <w:rsid w:val="00E50AE7"/>
    <w:rsid w:val="00E50B07"/>
    <w:rsid w:val="00E50D28"/>
    <w:rsid w:val="00E50F30"/>
    <w:rsid w:val="00E5190E"/>
    <w:rsid w:val="00E52E52"/>
    <w:rsid w:val="00E534CF"/>
    <w:rsid w:val="00E54911"/>
    <w:rsid w:val="00E54B2E"/>
    <w:rsid w:val="00E54D84"/>
    <w:rsid w:val="00E55600"/>
    <w:rsid w:val="00E55C94"/>
    <w:rsid w:val="00E55EB9"/>
    <w:rsid w:val="00E56444"/>
    <w:rsid w:val="00E56A02"/>
    <w:rsid w:val="00E603AB"/>
    <w:rsid w:val="00E60906"/>
    <w:rsid w:val="00E61430"/>
    <w:rsid w:val="00E62914"/>
    <w:rsid w:val="00E62EC4"/>
    <w:rsid w:val="00E630C4"/>
    <w:rsid w:val="00E63213"/>
    <w:rsid w:val="00E635CE"/>
    <w:rsid w:val="00E63714"/>
    <w:rsid w:val="00E63B1E"/>
    <w:rsid w:val="00E63C20"/>
    <w:rsid w:val="00E6492A"/>
    <w:rsid w:val="00E65599"/>
    <w:rsid w:val="00E659A7"/>
    <w:rsid w:val="00E65BAE"/>
    <w:rsid w:val="00E66263"/>
    <w:rsid w:val="00E6683A"/>
    <w:rsid w:val="00E67320"/>
    <w:rsid w:val="00E7007B"/>
    <w:rsid w:val="00E7046A"/>
    <w:rsid w:val="00E70AB1"/>
    <w:rsid w:val="00E71789"/>
    <w:rsid w:val="00E71DB2"/>
    <w:rsid w:val="00E724EB"/>
    <w:rsid w:val="00E72B1D"/>
    <w:rsid w:val="00E73B84"/>
    <w:rsid w:val="00E73DA9"/>
    <w:rsid w:val="00E73E4C"/>
    <w:rsid w:val="00E74751"/>
    <w:rsid w:val="00E7493A"/>
    <w:rsid w:val="00E75082"/>
    <w:rsid w:val="00E752A8"/>
    <w:rsid w:val="00E753F7"/>
    <w:rsid w:val="00E75510"/>
    <w:rsid w:val="00E759DC"/>
    <w:rsid w:val="00E75D61"/>
    <w:rsid w:val="00E76629"/>
    <w:rsid w:val="00E771E6"/>
    <w:rsid w:val="00E7753B"/>
    <w:rsid w:val="00E77EEA"/>
    <w:rsid w:val="00E8114F"/>
    <w:rsid w:val="00E81253"/>
    <w:rsid w:val="00E8166C"/>
    <w:rsid w:val="00E81964"/>
    <w:rsid w:val="00E82D40"/>
    <w:rsid w:val="00E83573"/>
    <w:rsid w:val="00E84732"/>
    <w:rsid w:val="00E84B82"/>
    <w:rsid w:val="00E84EDB"/>
    <w:rsid w:val="00E852A2"/>
    <w:rsid w:val="00E8550F"/>
    <w:rsid w:val="00E855C5"/>
    <w:rsid w:val="00E86C47"/>
    <w:rsid w:val="00E86F7E"/>
    <w:rsid w:val="00E8747A"/>
    <w:rsid w:val="00E875A6"/>
    <w:rsid w:val="00E878B1"/>
    <w:rsid w:val="00E87BC9"/>
    <w:rsid w:val="00E901B6"/>
    <w:rsid w:val="00E90BBD"/>
    <w:rsid w:val="00E90DBD"/>
    <w:rsid w:val="00E92082"/>
    <w:rsid w:val="00E92329"/>
    <w:rsid w:val="00E92898"/>
    <w:rsid w:val="00E92C4D"/>
    <w:rsid w:val="00E9376B"/>
    <w:rsid w:val="00E938BF"/>
    <w:rsid w:val="00E93C5A"/>
    <w:rsid w:val="00E93FC5"/>
    <w:rsid w:val="00E946B2"/>
    <w:rsid w:val="00E9473F"/>
    <w:rsid w:val="00E95606"/>
    <w:rsid w:val="00E95865"/>
    <w:rsid w:val="00E9615C"/>
    <w:rsid w:val="00E96EA3"/>
    <w:rsid w:val="00E977C8"/>
    <w:rsid w:val="00E979A8"/>
    <w:rsid w:val="00EA01D8"/>
    <w:rsid w:val="00EA02C8"/>
    <w:rsid w:val="00EA09ED"/>
    <w:rsid w:val="00EA0A8B"/>
    <w:rsid w:val="00EA0C8D"/>
    <w:rsid w:val="00EA1A95"/>
    <w:rsid w:val="00EA1C37"/>
    <w:rsid w:val="00EA1DD1"/>
    <w:rsid w:val="00EA1DED"/>
    <w:rsid w:val="00EA23EE"/>
    <w:rsid w:val="00EA2566"/>
    <w:rsid w:val="00EA262A"/>
    <w:rsid w:val="00EA2816"/>
    <w:rsid w:val="00EA289E"/>
    <w:rsid w:val="00EA29E1"/>
    <w:rsid w:val="00EA29F6"/>
    <w:rsid w:val="00EA2D67"/>
    <w:rsid w:val="00EA2F7C"/>
    <w:rsid w:val="00EA3287"/>
    <w:rsid w:val="00EA3E1A"/>
    <w:rsid w:val="00EA4102"/>
    <w:rsid w:val="00EA425B"/>
    <w:rsid w:val="00EA46C5"/>
    <w:rsid w:val="00EA4954"/>
    <w:rsid w:val="00EA4C24"/>
    <w:rsid w:val="00EA5DE3"/>
    <w:rsid w:val="00EA68CB"/>
    <w:rsid w:val="00EA7087"/>
    <w:rsid w:val="00EA7287"/>
    <w:rsid w:val="00EA7333"/>
    <w:rsid w:val="00EA739B"/>
    <w:rsid w:val="00EB0217"/>
    <w:rsid w:val="00EB0779"/>
    <w:rsid w:val="00EB08AC"/>
    <w:rsid w:val="00EB1D2D"/>
    <w:rsid w:val="00EB21D5"/>
    <w:rsid w:val="00EB23D5"/>
    <w:rsid w:val="00EB2789"/>
    <w:rsid w:val="00EB2DC2"/>
    <w:rsid w:val="00EB2F21"/>
    <w:rsid w:val="00EB321A"/>
    <w:rsid w:val="00EB3D86"/>
    <w:rsid w:val="00EB41A9"/>
    <w:rsid w:val="00EB44FA"/>
    <w:rsid w:val="00EB4B77"/>
    <w:rsid w:val="00EB4B83"/>
    <w:rsid w:val="00EB4CEB"/>
    <w:rsid w:val="00EB4EB4"/>
    <w:rsid w:val="00EB508C"/>
    <w:rsid w:val="00EB6046"/>
    <w:rsid w:val="00EB6104"/>
    <w:rsid w:val="00EB63D9"/>
    <w:rsid w:val="00EB6577"/>
    <w:rsid w:val="00EB71D0"/>
    <w:rsid w:val="00EB7252"/>
    <w:rsid w:val="00EB7EEE"/>
    <w:rsid w:val="00EC06EB"/>
    <w:rsid w:val="00EC1356"/>
    <w:rsid w:val="00EC20FA"/>
    <w:rsid w:val="00EC24AA"/>
    <w:rsid w:val="00EC2C5D"/>
    <w:rsid w:val="00EC2E10"/>
    <w:rsid w:val="00EC3201"/>
    <w:rsid w:val="00EC3600"/>
    <w:rsid w:val="00EC3B77"/>
    <w:rsid w:val="00EC524E"/>
    <w:rsid w:val="00EC550A"/>
    <w:rsid w:val="00EC5D2E"/>
    <w:rsid w:val="00EC5DF2"/>
    <w:rsid w:val="00EC5E76"/>
    <w:rsid w:val="00EC5F15"/>
    <w:rsid w:val="00EC6363"/>
    <w:rsid w:val="00EC692B"/>
    <w:rsid w:val="00EC6A3F"/>
    <w:rsid w:val="00EC7CAC"/>
    <w:rsid w:val="00ED0DCA"/>
    <w:rsid w:val="00ED150B"/>
    <w:rsid w:val="00ED1584"/>
    <w:rsid w:val="00ED1731"/>
    <w:rsid w:val="00ED2B4F"/>
    <w:rsid w:val="00ED3321"/>
    <w:rsid w:val="00ED35DE"/>
    <w:rsid w:val="00ED375B"/>
    <w:rsid w:val="00ED388B"/>
    <w:rsid w:val="00ED411B"/>
    <w:rsid w:val="00ED438A"/>
    <w:rsid w:val="00ED4FFB"/>
    <w:rsid w:val="00ED5344"/>
    <w:rsid w:val="00ED5360"/>
    <w:rsid w:val="00ED5625"/>
    <w:rsid w:val="00ED600F"/>
    <w:rsid w:val="00ED6433"/>
    <w:rsid w:val="00ED6676"/>
    <w:rsid w:val="00ED6A1F"/>
    <w:rsid w:val="00ED6F89"/>
    <w:rsid w:val="00ED71A3"/>
    <w:rsid w:val="00ED7C79"/>
    <w:rsid w:val="00ED7EE6"/>
    <w:rsid w:val="00EE0392"/>
    <w:rsid w:val="00EE0887"/>
    <w:rsid w:val="00EE08E0"/>
    <w:rsid w:val="00EE0EB2"/>
    <w:rsid w:val="00EE12A9"/>
    <w:rsid w:val="00EE1418"/>
    <w:rsid w:val="00EE1657"/>
    <w:rsid w:val="00EE201F"/>
    <w:rsid w:val="00EE25B3"/>
    <w:rsid w:val="00EE2852"/>
    <w:rsid w:val="00EE28D1"/>
    <w:rsid w:val="00EE2FA4"/>
    <w:rsid w:val="00EE3E8F"/>
    <w:rsid w:val="00EE4355"/>
    <w:rsid w:val="00EE4443"/>
    <w:rsid w:val="00EE477D"/>
    <w:rsid w:val="00EE5E84"/>
    <w:rsid w:val="00EE5F0E"/>
    <w:rsid w:val="00EE5F6F"/>
    <w:rsid w:val="00EE615A"/>
    <w:rsid w:val="00EE6614"/>
    <w:rsid w:val="00EE6B44"/>
    <w:rsid w:val="00EF07BE"/>
    <w:rsid w:val="00EF0E33"/>
    <w:rsid w:val="00EF1361"/>
    <w:rsid w:val="00EF1C4C"/>
    <w:rsid w:val="00EF2E00"/>
    <w:rsid w:val="00EF2EB9"/>
    <w:rsid w:val="00EF4147"/>
    <w:rsid w:val="00EF41A0"/>
    <w:rsid w:val="00EF4633"/>
    <w:rsid w:val="00EF4706"/>
    <w:rsid w:val="00EF471D"/>
    <w:rsid w:val="00EF52CE"/>
    <w:rsid w:val="00EF55FF"/>
    <w:rsid w:val="00EF5967"/>
    <w:rsid w:val="00EF596D"/>
    <w:rsid w:val="00EF69DE"/>
    <w:rsid w:val="00EF7A5C"/>
    <w:rsid w:val="00EF7DB1"/>
    <w:rsid w:val="00EF7DC8"/>
    <w:rsid w:val="00F02291"/>
    <w:rsid w:val="00F02622"/>
    <w:rsid w:val="00F02634"/>
    <w:rsid w:val="00F026E1"/>
    <w:rsid w:val="00F02D20"/>
    <w:rsid w:val="00F02FCF"/>
    <w:rsid w:val="00F034DF"/>
    <w:rsid w:val="00F04119"/>
    <w:rsid w:val="00F043F8"/>
    <w:rsid w:val="00F0494E"/>
    <w:rsid w:val="00F04ABC"/>
    <w:rsid w:val="00F05871"/>
    <w:rsid w:val="00F05A37"/>
    <w:rsid w:val="00F05B64"/>
    <w:rsid w:val="00F06100"/>
    <w:rsid w:val="00F07276"/>
    <w:rsid w:val="00F074B8"/>
    <w:rsid w:val="00F07AA8"/>
    <w:rsid w:val="00F10E73"/>
    <w:rsid w:val="00F11B3B"/>
    <w:rsid w:val="00F122A9"/>
    <w:rsid w:val="00F129B5"/>
    <w:rsid w:val="00F13461"/>
    <w:rsid w:val="00F13AE1"/>
    <w:rsid w:val="00F15025"/>
    <w:rsid w:val="00F15CD1"/>
    <w:rsid w:val="00F164C2"/>
    <w:rsid w:val="00F16611"/>
    <w:rsid w:val="00F166CD"/>
    <w:rsid w:val="00F167F7"/>
    <w:rsid w:val="00F16A37"/>
    <w:rsid w:val="00F176DA"/>
    <w:rsid w:val="00F17937"/>
    <w:rsid w:val="00F17F3B"/>
    <w:rsid w:val="00F2004D"/>
    <w:rsid w:val="00F21249"/>
    <w:rsid w:val="00F212AC"/>
    <w:rsid w:val="00F219E9"/>
    <w:rsid w:val="00F21B42"/>
    <w:rsid w:val="00F21CAC"/>
    <w:rsid w:val="00F22723"/>
    <w:rsid w:val="00F22C28"/>
    <w:rsid w:val="00F239A7"/>
    <w:rsid w:val="00F23A8B"/>
    <w:rsid w:val="00F23AD4"/>
    <w:rsid w:val="00F25048"/>
    <w:rsid w:val="00F255FE"/>
    <w:rsid w:val="00F259A1"/>
    <w:rsid w:val="00F262B7"/>
    <w:rsid w:val="00F26AF1"/>
    <w:rsid w:val="00F279AA"/>
    <w:rsid w:val="00F30BED"/>
    <w:rsid w:val="00F30CCF"/>
    <w:rsid w:val="00F315F3"/>
    <w:rsid w:val="00F31CBE"/>
    <w:rsid w:val="00F325A1"/>
    <w:rsid w:val="00F3282D"/>
    <w:rsid w:val="00F3330D"/>
    <w:rsid w:val="00F33719"/>
    <w:rsid w:val="00F33832"/>
    <w:rsid w:val="00F33A69"/>
    <w:rsid w:val="00F33E67"/>
    <w:rsid w:val="00F347D6"/>
    <w:rsid w:val="00F35DA3"/>
    <w:rsid w:val="00F36512"/>
    <w:rsid w:val="00F36AF3"/>
    <w:rsid w:val="00F4028B"/>
    <w:rsid w:val="00F40D2E"/>
    <w:rsid w:val="00F410B3"/>
    <w:rsid w:val="00F4151D"/>
    <w:rsid w:val="00F4186E"/>
    <w:rsid w:val="00F41E2A"/>
    <w:rsid w:val="00F42114"/>
    <w:rsid w:val="00F424A6"/>
    <w:rsid w:val="00F426FA"/>
    <w:rsid w:val="00F42B86"/>
    <w:rsid w:val="00F45CAC"/>
    <w:rsid w:val="00F466F6"/>
    <w:rsid w:val="00F47295"/>
    <w:rsid w:val="00F47711"/>
    <w:rsid w:val="00F4779C"/>
    <w:rsid w:val="00F5002E"/>
    <w:rsid w:val="00F50065"/>
    <w:rsid w:val="00F5028D"/>
    <w:rsid w:val="00F50A19"/>
    <w:rsid w:val="00F51107"/>
    <w:rsid w:val="00F51327"/>
    <w:rsid w:val="00F5133F"/>
    <w:rsid w:val="00F51912"/>
    <w:rsid w:val="00F52546"/>
    <w:rsid w:val="00F53F2A"/>
    <w:rsid w:val="00F547BC"/>
    <w:rsid w:val="00F54BE2"/>
    <w:rsid w:val="00F54F8C"/>
    <w:rsid w:val="00F555EE"/>
    <w:rsid w:val="00F557DB"/>
    <w:rsid w:val="00F55B3B"/>
    <w:rsid w:val="00F55D31"/>
    <w:rsid w:val="00F565D1"/>
    <w:rsid w:val="00F566DD"/>
    <w:rsid w:val="00F571C2"/>
    <w:rsid w:val="00F5791F"/>
    <w:rsid w:val="00F60B22"/>
    <w:rsid w:val="00F62089"/>
    <w:rsid w:val="00F625CC"/>
    <w:rsid w:val="00F644F1"/>
    <w:rsid w:val="00F64EE7"/>
    <w:rsid w:val="00F65182"/>
    <w:rsid w:val="00F65DBB"/>
    <w:rsid w:val="00F66687"/>
    <w:rsid w:val="00F67628"/>
    <w:rsid w:val="00F67A26"/>
    <w:rsid w:val="00F67B64"/>
    <w:rsid w:val="00F67B81"/>
    <w:rsid w:val="00F67BFA"/>
    <w:rsid w:val="00F67E61"/>
    <w:rsid w:val="00F67E89"/>
    <w:rsid w:val="00F7011D"/>
    <w:rsid w:val="00F71834"/>
    <w:rsid w:val="00F7196D"/>
    <w:rsid w:val="00F71A2E"/>
    <w:rsid w:val="00F71F49"/>
    <w:rsid w:val="00F7293B"/>
    <w:rsid w:val="00F72ADC"/>
    <w:rsid w:val="00F72E16"/>
    <w:rsid w:val="00F73F10"/>
    <w:rsid w:val="00F740B6"/>
    <w:rsid w:val="00F744FC"/>
    <w:rsid w:val="00F7481C"/>
    <w:rsid w:val="00F7482F"/>
    <w:rsid w:val="00F749A4"/>
    <w:rsid w:val="00F74DC6"/>
    <w:rsid w:val="00F75A07"/>
    <w:rsid w:val="00F76CC4"/>
    <w:rsid w:val="00F76EC5"/>
    <w:rsid w:val="00F773C1"/>
    <w:rsid w:val="00F77EDE"/>
    <w:rsid w:val="00F77F91"/>
    <w:rsid w:val="00F802D3"/>
    <w:rsid w:val="00F80525"/>
    <w:rsid w:val="00F809D7"/>
    <w:rsid w:val="00F81343"/>
    <w:rsid w:val="00F82427"/>
    <w:rsid w:val="00F82AEE"/>
    <w:rsid w:val="00F82B9D"/>
    <w:rsid w:val="00F83316"/>
    <w:rsid w:val="00F83400"/>
    <w:rsid w:val="00F84573"/>
    <w:rsid w:val="00F84AE3"/>
    <w:rsid w:val="00F84D1E"/>
    <w:rsid w:val="00F8517E"/>
    <w:rsid w:val="00F85575"/>
    <w:rsid w:val="00F85AED"/>
    <w:rsid w:val="00F85C3E"/>
    <w:rsid w:val="00F85FF9"/>
    <w:rsid w:val="00F8638D"/>
    <w:rsid w:val="00F8749D"/>
    <w:rsid w:val="00F87ACF"/>
    <w:rsid w:val="00F87BC6"/>
    <w:rsid w:val="00F87EB2"/>
    <w:rsid w:val="00F87F65"/>
    <w:rsid w:val="00F900C1"/>
    <w:rsid w:val="00F90880"/>
    <w:rsid w:val="00F90A1E"/>
    <w:rsid w:val="00F90B8C"/>
    <w:rsid w:val="00F91806"/>
    <w:rsid w:val="00F91937"/>
    <w:rsid w:val="00F91C86"/>
    <w:rsid w:val="00F91EED"/>
    <w:rsid w:val="00F92122"/>
    <w:rsid w:val="00F9230A"/>
    <w:rsid w:val="00F92507"/>
    <w:rsid w:val="00F9258D"/>
    <w:rsid w:val="00F92D9D"/>
    <w:rsid w:val="00F92E0F"/>
    <w:rsid w:val="00F92F66"/>
    <w:rsid w:val="00F932B5"/>
    <w:rsid w:val="00F93690"/>
    <w:rsid w:val="00F9471F"/>
    <w:rsid w:val="00F94B6B"/>
    <w:rsid w:val="00F94C97"/>
    <w:rsid w:val="00F9519A"/>
    <w:rsid w:val="00F951B7"/>
    <w:rsid w:val="00F95588"/>
    <w:rsid w:val="00F96396"/>
    <w:rsid w:val="00F96521"/>
    <w:rsid w:val="00F977FB"/>
    <w:rsid w:val="00F9798B"/>
    <w:rsid w:val="00F97DF9"/>
    <w:rsid w:val="00FA10DC"/>
    <w:rsid w:val="00FA2ADA"/>
    <w:rsid w:val="00FA2F52"/>
    <w:rsid w:val="00FA2FE3"/>
    <w:rsid w:val="00FA3244"/>
    <w:rsid w:val="00FA3751"/>
    <w:rsid w:val="00FA5790"/>
    <w:rsid w:val="00FA5F47"/>
    <w:rsid w:val="00FA69CC"/>
    <w:rsid w:val="00FA6CBC"/>
    <w:rsid w:val="00FA7683"/>
    <w:rsid w:val="00FA781E"/>
    <w:rsid w:val="00FA79F2"/>
    <w:rsid w:val="00FB02A8"/>
    <w:rsid w:val="00FB116C"/>
    <w:rsid w:val="00FB11BB"/>
    <w:rsid w:val="00FB11BD"/>
    <w:rsid w:val="00FB191E"/>
    <w:rsid w:val="00FB19D2"/>
    <w:rsid w:val="00FB2C47"/>
    <w:rsid w:val="00FB431A"/>
    <w:rsid w:val="00FB464B"/>
    <w:rsid w:val="00FB46CB"/>
    <w:rsid w:val="00FB5A68"/>
    <w:rsid w:val="00FB5C78"/>
    <w:rsid w:val="00FB5D96"/>
    <w:rsid w:val="00FB6D61"/>
    <w:rsid w:val="00FB7627"/>
    <w:rsid w:val="00FB7C0C"/>
    <w:rsid w:val="00FC0066"/>
    <w:rsid w:val="00FC0DFC"/>
    <w:rsid w:val="00FC1037"/>
    <w:rsid w:val="00FC162E"/>
    <w:rsid w:val="00FC1939"/>
    <w:rsid w:val="00FC1FB0"/>
    <w:rsid w:val="00FC30EF"/>
    <w:rsid w:val="00FC3A60"/>
    <w:rsid w:val="00FC3E37"/>
    <w:rsid w:val="00FC3EA3"/>
    <w:rsid w:val="00FC4FEF"/>
    <w:rsid w:val="00FC5446"/>
    <w:rsid w:val="00FC5E81"/>
    <w:rsid w:val="00FC667E"/>
    <w:rsid w:val="00FC7158"/>
    <w:rsid w:val="00FC77D2"/>
    <w:rsid w:val="00FC79A5"/>
    <w:rsid w:val="00FC7B95"/>
    <w:rsid w:val="00FD0B5E"/>
    <w:rsid w:val="00FD0C4C"/>
    <w:rsid w:val="00FD0EC8"/>
    <w:rsid w:val="00FD2196"/>
    <w:rsid w:val="00FD22EE"/>
    <w:rsid w:val="00FD281B"/>
    <w:rsid w:val="00FD2A8E"/>
    <w:rsid w:val="00FD2C1B"/>
    <w:rsid w:val="00FD3EB7"/>
    <w:rsid w:val="00FD4063"/>
    <w:rsid w:val="00FD41DC"/>
    <w:rsid w:val="00FD4590"/>
    <w:rsid w:val="00FD493F"/>
    <w:rsid w:val="00FD4C3C"/>
    <w:rsid w:val="00FD52DC"/>
    <w:rsid w:val="00FD5656"/>
    <w:rsid w:val="00FD570C"/>
    <w:rsid w:val="00FD5899"/>
    <w:rsid w:val="00FD5F38"/>
    <w:rsid w:val="00FD5F59"/>
    <w:rsid w:val="00FD6014"/>
    <w:rsid w:val="00FD61A8"/>
    <w:rsid w:val="00FD62DA"/>
    <w:rsid w:val="00FD6486"/>
    <w:rsid w:val="00FD68B6"/>
    <w:rsid w:val="00FD6CE6"/>
    <w:rsid w:val="00FD71DA"/>
    <w:rsid w:val="00FD7646"/>
    <w:rsid w:val="00FD7F84"/>
    <w:rsid w:val="00FD7FA6"/>
    <w:rsid w:val="00FE0AD6"/>
    <w:rsid w:val="00FE0C19"/>
    <w:rsid w:val="00FE1058"/>
    <w:rsid w:val="00FE2CE2"/>
    <w:rsid w:val="00FE31F2"/>
    <w:rsid w:val="00FE449A"/>
    <w:rsid w:val="00FE490C"/>
    <w:rsid w:val="00FE5C6E"/>
    <w:rsid w:val="00FE5CD3"/>
    <w:rsid w:val="00FE5D4B"/>
    <w:rsid w:val="00FE6265"/>
    <w:rsid w:val="00FE6A66"/>
    <w:rsid w:val="00FE70DF"/>
    <w:rsid w:val="00FE7555"/>
    <w:rsid w:val="00FE7AEE"/>
    <w:rsid w:val="00FE7C17"/>
    <w:rsid w:val="00FE7F0D"/>
    <w:rsid w:val="00FF00CB"/>
    <w:rsid w:val="00FF020E"/>
    <w:rsid w:val="00FF0E65"/>
    <w:rsid w:val="00FF202C"/>
    <w:rsid w:val="00FF214E"/>
    <w:rsid w:val="00FF22EB"/>
    <w:rsid w:val="00FF3360"/>
    <w:rsid w:val="00FF34D7"/>
    <w:rsid w:val="00FF41E3"/>
    <w:rsid w:val="00FF43CA"/>
    <w:rsid w:val="00FF56FE"/>
    <w:rsid w:val="00FF6895"/>
    <w:rsid w:val="00FF72E7"/>
    <w:rsid w:val="00FF7DA8"/>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7990DA8"/>
  <w15:chartTrackingRefBased/>
  <w15:docId w15:val="{B9A0077A-04EF-476F-B847-D68E38900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2243"/>
  </w:style>
  <w:style w:type="paragraph" w:styleId="Heading1">
    <w:name w:val="heading 1"/>
    <w:next w:val="Normal"/>
    <w:link w:val="Heading1Char"/>
    <w:uiPriority w:val="9"/>
    <w:qFormat/>
    <w:rsid w:val="0058744B"/>
    <w:pPr>
      <w:keepNext/>
      <w:keepLines/>
      <w:spacing w:after="161"/>
      <w:ind w:left="11" w:hanging="10"/>
      <w:outlineLvl w:val="0"/>
    </w:pPr>
    <w:rPr>
      <w:rFonts w:ascii="Arial" w:eastAsia="Arial" w:hAnsi="Arial" w:cs="Arial"/>
      <w:b/>
      <w:color w:val="000000"/>
    </w:rPr>
  </w:style>
  <w:style w:type="paragraph" w:styleId="Heading2">
    <w:name w:val="heading 2"/>
    <w:next w:val="Normal"/>
    <w:link w:val="Heading2Char"/>
    <w:uiPriority w:val="9"/>
    <w:unhideWhenUsed/>
    <w:qFormat/>
    <w:rsid w:val="0058744B"/>
    <w:pPr>
      <w:keepNext/>
      <w:keepLines/>
      <w:spacing w:after="161" w:line="260" w:lineRule="auto"/>
      <w:ind w:left="11" w:hanging="10"/>
      <w:outlineLvl w:val="1"/>
    </w:pPr>
    <w:rPr>
      <w:rFonts w:ascii="Arial" w:eastAsia="Arial" w:hAnsi="Arial" w:cs="Arial"/>
      <w:b/>
      <w:i/>
      <w:color w:val="000000"/>
    </w:rPr>
  </w:style>
  <w:style w:type="paragraph" w:styleId="Heading3">
    <w:name w:val="heading 3"/>
    <w:basedOn w:val="Normal"/>
    <w:next w:val="Normal"/>
    <w:link w:val="Heading3Char"/>
    <w:uiPriority w:val="9"/>
    <w:semiHidden/>
    <w:unhideWhenUsed/>
    <w:qFormat/>
    <w:rsid w:val="00514B52"/>
    <w:pPr>
      <w:keepNext/>
      <w:keepLines/>
      <w:spacing w:before="160" w:after="80"/>
      <w:outlineLvl w:val="2"/>
    </w:pPr>
    <w:rPr>
      <w:rFonts w:ascii="Aptos" w:eastAsia="Times New Roman" w:hAnsi="Aptos" w:cs="Times New Roman"/>
      <w:color w:val="0F4761"/>
      <w:kern w:val="2"/>
      <w:sz w:val="28"/>
      <w:szCs w:val="28"/>
    </w:rPr>
  </w:style>
  <w:style w:type="paragraph" w:styleId="Heading4">
    <w:name w:val="heading 4"/>
    <w:basedOn w:val="Normal"/>
    <w:next w:val="Normal"/>
    <w:link w:val="Heading4Char"/>
    <w:uiPriority w:val="9"/>
    <w:semiHidden/>
    <w:unhideWhenUsed/>
    <w:qFormat/>
    <w:rsid w:val="00514B52"/>
    <w:pPr>
      <w:keepNext/>
      <w:keepLines/>
      <w:spacing w:before="80" w:after="40"/>
      <w:outlineLvl w:val="3"/>
    </w:pPr>
    <w:rPr>
      <w:rFonts w:ascii="Aptos" w:eastAsia="Times New Roman" w:hAnsi="Aptos" w:cs="Times New Roman"/>
      <w:i/>
      <w:iCs/>
      <w:color w:val="0F4761"/>
      <w:kern w:val="2"/>
    </w:rPr>
  </w:style>
  <w:style w:type="paragraph" w:styleId="Heading5">
    <w:name w:val="heading 5"/>
    <w:basedOn w:val="Normal"/>
    <w:next w:val="Normal"/>
    <w:link w:val="Heading5Char"/>
    <w:uiPriority w:val="9"/>
    <w:semiHidden/>
    <w:unhideWhenUsed/>
    <w:qFormat/>
    <w:rsid w:val="00514B52"/>
    <w:pPr>
      <w:keepNext/>
      <w:keepLines/>
      <w:spacing w:before="80" w:after="40"/>
      <w:outlineLvl w:val="4"/>
    </w:pPr>
    <w:rPr>
      <w:rFonts w:ascii="Aptos" w:eastAsia="Times New Roman" w:hAnsi="Aptos" w:cs="Times New Roman"/>
      <w:color w:val="0F4761"/>
      <w:kern w:val="2"/>
    </w:rPr>
  </w:style>
  <w:style w:type="paragraph" w:styleId="Heading6">
    <w:name w:val="heading 6"/>
    <w:basedOn w:val="Normal"/>
    <w:next w:val="Normal"/>
    <w:link w:val="Heading6Char"/>
    <w:uiPriority w:val="9"/>
    <w:semiHidden/>
    <w:unhideWhenUsed/>
    <w:qFormat/>
    <w:rsid w:val="00514B52"/>
    <w:pPr>
      <w:keepNext/>
      <w:keepLines/>
      <w:spacing w:before="40" w:after="0"/>
      <w:outlineLvl w:val="5"/>
    </w:pPr>
    <w:rPr>
      <w:rFonts w:ascii="Aptos" w:eastAsia="Times New Roman" w:hAnsi="Aptos" w:cs="Times New Roman"/>
      <w:i/>
      <w:iCs/>
      <w:color w:val="595959"/>
      <w:kern w:val="2"/>
    </w:rPr>
  </w:style>
  <w:style w:type="paragraph" w:styleId="Heading7">
    <w:name w:val="heading 7"/>
    <w:basedOn w:val="Normal"/>
    <w:next w:val="Normal"/>
    <w:link w:val="Heading7Char"/>
    <w:uiPriority w:val="9"/>
    <w:semiHidden/>
    <w:unhideWhenUsed/>
    <w:qFormat/>
    <w:rsid w:val="00514B52"/>
    <w:pPr>
      <w:keepNext/>
      <w:keepLines/>
      <w:spacing w:before="40" w:after="0"/>
      <w:outlineLvl w:val="6"/>
    </w:pPr>
    <w:rPr>
      <w:rFonts w:ascii="Aptos" w:eastAsia="Times New Roman" w:hAnsi="Aptos" w:cs="Times New Roman"/>
      <w:color w:val="595959"/>
      <w:kern w:val="2"/>
    </w:rPr>
  </w:style>
  <w:style w:type="paragraph" w:styleId="Heading8">
    <w:name w:val="heading 8"/>
    <w:basedOn w:val="Normal"/>
    <w:next w:val="Normal"/>
    <w:link w:val="Heading8Char"/>
    <w:uiPriority w:val="9"/>
    <w:semiHidden/>
    <w:unhideWhenUsed/>
    <w:qFormat/>
    <w:rsid w:val="00514B52"/>
    <w:pPr>
      <w:keepNext/>
      <w:keepLines/>
      <w:spacing w:after="0"/>
      <w:outlineLvl w:val="7"/>
    </w:pPr>
    <w:rPr>
      <w:rFonts w:ascii="Aptos" w:eastAsia="Times New Roman" w:hAnsi="Aptos" w:cs="Times New Roman"/>
      <w:i/>
      <w:iCs/>
      <w:color w:val="272727"/>
      <w:kern w:val="2"/>
    </w:rPr>
  </w:style>
  <w:style w:type="paragraph" w:styleId="Heading9">
    <w:name w:val="heading 9"/>
    <w:basedOn w:val="Normal"/>
    <w:next w:val="Normal"/>
    <w:link w:val="Heading9Char"/>
    <w:uiPriority w:val="9"/>
    <w:semiHidden/>
    <w:unhideWhenUsed/>
    <w:qFormat/>
    <w:rsid w:val="00514B52"/>
    <w:pPr>
      <w:keepNext/>
      <w:keepLines/>
      <w:spacing w:after="0"/>
      <w:outlineLvl w:val="8"/>
    </w:pPr>
    <w:rPr>
      <w:rFonts w:ascii="Aptos" w:eastAsia="Times New Roman" w:hAnsi="Aptos" w:cs="Times New Roman"/>
      <w:color w:val="272727"/>
      <w:kern w:val="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8744B"/>
    <w:rPr>
      <w:color w:val="0000FF"/>
      <w:u w:val="single"/>
    </w:rPr>
  </w:style>
  <w:style w:type="character" w:customStyle="1" w:styleId="EndnoteTextChar">
    <w:name w:val="Endnote Text Char"/>
    <w:basedOn w:val="DefaultParagraphFont"/>
    <w:link w:val="EndnoteText"/>
    <w:uiPriority w:val="99"/>
    <w:semiHidden/>
    <w:qFormat/>
    <w:rsid w:val="0058744B"/>
    <w:rPr>
      <w:szCs w:val="20"/>
    </w:rPr>
  </w:style>
  <w:style w:type="character" w:customStyle="1" w:styleId="EndnoteCharacters">
    <w:name w:val="Endnote Characters"/>
    <w:basedOn w:val="DefaultParagraphFont"/>
    <w:uiPriority w:val="99"/>
    <w:unhideWhenUsed/>
    <w:qFormat/>
    <w:rsid w:val="0058744B"/>
    <w:rPr>
      <w:vertAlign w:val="superscript"/>
    </w:rPr>
  </w:style>
  <w:style w:type="character" w:customStyle="1" w:styleId="EndnoteAnchor">
    <w:name w:val="Endnote Anchor"/>
    <w:rsid w:val="0058744B"/>
    <w:rPr>
      <w:vertAlign w:val="superscript"/>
    </w:rPr>
  </w:style>
  <w:style w:type="paragraph" w:styleId="EndnoteText">
    <w:name w:val="endnote text"/>
    <w:basedOn w:val="Normal"/>
    <w:link w:val="EndnoteTextChar"/>
    <w:uiPriority w:val="99"/>
    <w:semiHidden/>
    <w:unhideWhenUsed/>
    <w:rsid w:val="0058744B"/>
    <w:pPr>
      <w:widowControl w:val="0"/>
      <w:suppressAutoHyphens/>
      <w:spacing w:after="0" w:line="240" w:lineRule="auto"/>
      <w:jc w:val="both"/>
    </w:pPr>
    <w:rPr>
      <w:szCs w:val="20"/>
    </w:rPr>
  </w:style>
  <w:style w:type="character" w:customStyle="1" w:styleId="EndnoteTextChar1">
    <w:name w:val="Endnote Text Char1"/>
    <w:basedOn w:val="DefaultParagraphFont"/>
    <w:uiPriority w:val="99"/>
    <w:semiHidden/>
    <w:rsid w:val="0058744B"/>
    <w:rPr>
      <w:sz w:val="20"/>
      <w:szCs w:val="20"/>
    </w:rPr>
  </w:style>
  <w:style w:type="character" w:styleId="EndnoteReference">
    <w:name w:val="endnote reference"/>
    <w:basedOn w:val="DefaultParagraphFont"/>
    <w:uiPriority w:val="99"/>
    <w:unhideWhenUsed/>
    <w:rsid w:val="0058744B"/>
    <w:rPr>
      <w:vertAlign w:val="superscript"/>
    </w:rPr>
  </w:style>
  <w:style w:type="character" w:customStyle="1" w:styleId="Heading1Char">
    <w:name w:val="Heading 1 Char"/>
    <w:basedOn w:val="DefaultParagraphFont"/>
    <w:link w:val="Heading1"/>
    <w:uiPriority w:val="9"/>
    <w:rsid w:val="0058744B"/>
    <w:rPr>
      <w:rFonts w:ascii="Arial" w:eastAsia="Arial" w:hAnsi="Arial" w:cs="Arial"/>
      <w:b/>
      <w:color w:val="000000"/>
    </w:rPr>
  </w:style>
  <w:style w:type="character" w:customStyle="1" w:styleId="Heading2Char">
    <w:name w:val="Heading 2 Char"/>
    <w:basedOn w:val="DefaultParagraphFont"/>
    <w:link w:val="Heading2"/>
    <w:uiPriority w:val="9"/>
    <w:rsid w:val="0058744B"/>
    <w:rPr>
      <w:rFonts w:ascii="Arial" w:eastAsia="Arial" w:hAnsi="Arial" w:cs="Arial"/>
      <w:b/>
      <w:i/>
      <w:color w:val="000000"/>
    </w:rPr>
  </w:style>
  <w:style w:type="paragraph" w:styleId="ListParagraph">
    <w:name w:val="List Paragraph"/>
    <w:basedOn w:val="Normal"/>
    <w:uiPriority w:val="34"/>
    <w:qFormat/>
    <w:rsid w:val="0058744B"/>
    <w:pPr>
      <w:spacing w:after="3" w:line="252" w:lineRule="auto"/>
      <w:ind w:left="720" w:right="69" w:hanging="10"/>
      <w:contextualSpacing/>
      <w:jc w:val="both"/>
    </w:pPr>
    <w:rPr>
      <w:rFonts w:ascii="Arial" w:eastAsia="Arial" w:hAnsi="Arial" w:cs="Arial"/>
      <w:color w:val="000000"/>
    </w:rPr>
  </w:style>
  <w:style w:type="character" w:styleId="IntenseEmphasis">
    <w:name w:val="Intense Emphasis"/>
    <w:uiPriority w:val="21"/>
    <w:qFormat/>
    <w:rsid w:val="0058744B"/>
    <w:rPr>
      <w:b/>
      <w:bCs/>
      <w:i/>
      <w:iCs/>
      <w:color w:val="4F81BD"/>
    </w:rPr>
  </w:style>
  <w:style w:type="paragraph" w:styleId="Header">
    <w:name w:val="header"/>
    <w:basedOn w:val="Normal"/>
    <w:link w:val="HeaderChar"/>
    <w:uiPriority w:val="99"/>
    <w:unhideWhenUsed/>
    <w:rsid w:val="00172E27"/>
    <w:pPr>
      <w:tabs>
        <w:tab w:val="center" w:pos="4680"/>
        <w:tab w:val="right" w:pos="9360"/>
      </w:tabs>
      <w:spacing w:after="0" w:line="240" w:lineRule="auto"/>
    </w:pPr>
  </w:style>
  <w:style w:type="character" w:customStyle="1" w:styleId="HeaderChar">
    <w:name w:val="Header Char"/>
    <w:basedOn w:val="DefaultParagraphFont"/>
    <w:link w:val="Header"/>
    <w:uiPriority w:val="99"/>
    <w:qFormat/>
    <w:rsid w:val="00172E27"/>
  </w:style>
  <w:style w:type="paragraph" w:styleId="Footer">
    <w:name w:val="footer"/>
    <w:basedOn w:val="Normal"/>
    <w:link w:val="FooterChar"/>
    <w:uiPriority w:val="99"/>
    <w:unhideWhenUsed/>
    <w:rsid w:val="00172E27"/>
    <w:pPr>
      <w:tabs>
        <w:tab w:val="center" w:pos="4680"/>
        <w:tab w:val="right" w:pos="9360"/>
      </w:tabs>
      <w:spacing w:after="0" w:line="240" w:lineRule="auto"/>
    </w:pPr>
  </w:style>
  <w:style w:type="character" w:customStyle="1" w:styleId="FooterChar">
    <w:name w:val="Footer Char"/>
    <w:basedOn w:val="DefaultParagraphFont"/>
    <w:link w:val="Footer"/>
    <w:uiPriority w:val="99"/>
    <w:rsid w:val="00172E27"/>
  </w:style>
  <w:style w:type="character" w:styleId="CommentReference">
    <w:name w:val="annotation reference"/>
    <w:basedOn w:val="DefaultParagraphFont"/>
    <w:uiPriority w:val="99"/>
    <w:semiHidden/>
    <w:unhideWhenUsed/>
    <w:rsid w:val="00FA3751"/>
    <w:rPr>
      <w:sz w:val="16"/>
      <w:szCs w:val="16"/>
    </w:rPr>
  </w:style>
  <w:style w:type="paragraph" w:styleId="CommentText">
    <w:name w:val="annotation text"/>
    <w:basedOn w:val="Normal"/>
    <w:link w:val="CommentTextChar"/>
    <w:uiPriority w:val="99"/>
    <w:unhideWhenUsed/>
    <w:rsid w:val="00FA3751"/>
    <w:pPr>
      <w:spacing w:after="200" w:line="240" w:lineRule="auto"/>
    </w:pPr>
    <w:rPr>
      <w:sz w:val="20"/>
      <w:szCs w:val="20"/>
    </w:rPr>
  </w:style>
  <w:style w:type="character" w:customStyle="1" w:styleId="CommentTextChar">
    <w:name w:val="Comment Text Char"/>
    <w:basedOn w:val="DefaultParagraphFont"/>
    <w:link w:val="CommentText"/>
    <w:uiPriority w:val="99"/>
    <w:rsid w:val="00FA3751"/>
    <w:rPr>
      <w:sz w:val="20"/>
      <w:szCs w:val="20"/>
    </w:rPr>
  </w:style>
  <w:style w:type="paragraph" w:styleId="CommentSubject">
    <w:name w:val="annotation subject"/>
    <w:basedOn w:val="CommentText"/>
    <w:next w:val="CommentText"/>
    <w:link w:val="CommentSubjectChar"/>
    <w:uiPriority w:val="99"/>
    <w:semiHidden/>
    <w:unhideWhenUsed/>
    <w:rsid w:val="008D0C9B"/>
    <w:pPr>
      <w:spacing w:after="160"/>
    </w:pPr>
    <w:rPr>
      <w:b/>
      <w:bCs/>
    </w:rPr>
  </w:style>
  <w:style w:type="character" w:customStyle="1" w:styleId="CommentSubjectChar">
    <w:name w:val="Comment Subject Char"/>
    <w:basedOn w:val="CommentTextChar"/>
    <w:link w:val="CommentSubject"/>
    <w:uiPriority w:val="99"/>
    <w:semiHidden/>
    <w:rsid w:val="008D0C9B"/>
    <w:rPr>
      <w:b/>
      <w:bCs/>
      <w:sz w:val="20"/>
      <w:szCs w:val="20"/>
    </w:rPr>
  </w:style>
  <w:style w:type="paragraph" w:styleId="TOCHeading">
    <w:name w:val="TOC Heading"/>
    <w:basedOn w:val="Heading1"/>
    <w:next w:val="Normal"/>
    <w:uiPriority w:val="39"/>
    <w:unhideWhenUsed/>
    <w:qFormat/>
    <w:rsid w:val="00E8166C"/>
    <w:pPr>
      <w:spacing w:before="240" w:after="0"/>
      <w:ind w:left="0" w:firstLine="0"/>
      <w:outlineLvl w:val="9"/>
    </w:pPr>
    <w:rPr>
      <w:rFonts w:asciiTheme="majorHAnsi" w:eastAsiaTheme="majorEastAsia" w:hAnsiTheme="majorHAnsi" w:cstheme="majorBidi"/>
      <w:b w:val="0"/>
      <w:color w:val="2F5496" w:themeColor="accent1" w:themeShade="BF"/>
      <w:sz w:val="32"/>
      <w:szCs w:val="32"/>
    </w:rPr>
  </w:style>
  <w:style w:type="paragraph" w:styleId="TOC2">
    <w:name w:val="toc 2"/>
    <w:basedOn w:val="Normal"/>
    <w:next w:val="Normal"/>
    <w:autoRedefine/>
    <w:uiPriority w:val="39"/>
    <w:unhideWhenUsed/>
    <w:rsid w:val="009A5AB1"/>
    <w:pPr>
      <w:spacing w:after="100"/>
      <w:ind w:left="220"/>
    </w:pPr>
    <w:rPr>
      <w:rFonts w:eastAsiaTheme="minorEastAsia" w:cs="Times New Roman"/>
    </w:rPr>
  </w:style>
  <w:style w:type="paragraph" w:styleId="TOC1">
    <w:name w:val="toc 1"/>
    <w:basedOn w:val="Normal"/>
    <w:next w:val="Normal"/>
    <w:autoRedefine/>
    <w:uiPriority w:val="39"/>
    <w:unhideWhenUsed/>
    <w:rsid w:val="000F2BED"/>
    <w:pPr>
      <w:tabs>
        <w:tab w:val="right" w:leader="dot" w:pos="10070"/>
      </w:tabs>
      <w:spacing w:after="100" w:line="240" w:lineRule="auto"/>
    </w:pPr>
    <w:rPr>
      <w:rFonts w:eastAsiaTheme="minorEastAsia" w:cstheme="minorHAnsi"/>
      <w:caps/>
      <w:noProof/>
      <w:sz w:val="24"/>
      <w:szCs w:val="24"/>
    </w:rPr>
  </w:style>
  <w:style w:type="paragraph" w:styleId="TOC3">
    <w:name w:val="toc 3"/>
    <w:basedOn w:val="Normal"/>
    <w:next w:val="Normal"/>
    <w:autoRedefine/>
    <w:uiPriority w:val="39"/>
    <w:unhideWhenUsed/>
    <w:rsid w:val="001F277F"/>
    <w:pPr>
      <w:tabs>
        <w:tab w:val="left" w:pos="960"/>
        <w:tab w:val="right" w:leader="dot" w:pos="10070"/>
      </w:tabs>
      <w:spacing w:after="100"/>
      <w:ind w:left="446"/>
    </w:pPr>
    <w:rPr>
      <w:rFonts w:eastAsiaTheme="minorEastAsia" w:cs="Times New Roman"/>
    </w:rPr>
  </w:style>
  <w:style w:type="character" w:customStyle="1" w:styleId="cf01">
    <w:name w:val="cf01"/>
    <w:basedOn w:val="DefaultParagraphFont"/>
    <w:rsid w:val="00F92122"/>
    <w:rPr>
      <w:rFonts w:ascii="Segoe UI" w:hAnsi="Segoe UI" w:cs="Segoe UI" w:hint="default"/>
      <w:sz w:val="18"/>
      <w:szCs w:val="18"/>
    </w:rPr>
  </w:style>
  <w:style w:type="paragraph" w:styleId="FootnoteText">
    <w:name w:val="footnote text"/>
    <w:basedOn w:val="Normal"/>
    <w:link w:val="FootnoteTextChar"/>
    <w:uiPriority w:val="99"/>
    <w:semiHidden/>
    <w:unhideWhenUsed/>
    <w:rsid w:val="0027595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75955"/>
    <w:rPr>
      <w:sz w:val="20"/>
      <w:szCs w:val="20"/>
    </w:rPr>
  </w:style>
  <w:style w:type="character" w:styleId="FootnoteReference">
    <w:name w:val="footnote reference"/>
    <w:basedOn w:val="DefaultParagraphFont"/>
    <w:uiPriority w:val="99"/>
    <w:semiHidden/>
    <w:unhideWhenUsed/>
    <w:rsid w:val="00275955"/>
    <w:rPr>
      <w:vertAlign w:val="superscript"/>
    </w:rPr>
  </w:style>
  <w:style w:type="paragraph" w:styleId="Revision">
    <w:name w:val="Revision"/>
    <w:hidden/>
    <w:uiPriority w:val="99"/>
    <w:semiHidden/>
    <w:rsid w:val="00275955"/>
    <w:pPr>
      <w:spacing w:after="0" w:line="240" w:lineRule="auto"/>
    </w:pPr>
  </w:style>
  <w:style w:type="character" w:customStyle="1" w:styleId="HeaderChar1">
    <w:name w:val="Header Char1"/>
    <w:basedOn w:val="DefaultParagraphFont"/>
    <w:uiPriority w:val="99"/>
    <w:semiHidden/>
    <w:rsid w:val="00B54270"/>
  </w:style>
  <w:style w:type="character" w:customStyle="1" w:styleId="UnresolvedMention1">
    <w:name w:val="Unresolved Mention1"/>
    <w:basedOn w:val="DefaultParagraphFont"/>
    <w:uiPriority w:val="99"/>
    <w:semiHidden/>
    <w:unhideWhenUsed/>
    <w:rsid w:val="00B54270"/>
    <w:rPr>
      <w:color w:val="605E5C"/>
      <w:shd w:val="clear" w:color="auto" w:fill="E1DFDD"/>
    </w:rPr>
  </w:style>
  <w:style w:type="table" w:styleId="TableGrid">
    <w:name w:val="Table Grid"/>
    <w:basedOn w:val="TableNormal"/>
    <w:uiPriority w:val="39"/>
    <w:rsid w:val="00270E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575809"/>
    <w:pPr>
      <w:spacing w:before="100" w:beforeAutospacing="1" w:after="100" w:afterAutospacing="1"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AB7D0E"/>
    <w:pPr>
      <w:spacing w:after="200" w:line="240" w:lineRule="auto"/>
    </w:pPr>
    <w:rPr>
      <w:i/>
      <w:iCs/>
      <w:color w:val="44546A" w:themeColor="text2"/>
      <w:sz w:val="18"/>
      <w:szCs w:val="18"/>
    </w:rPr>
  </w:style>
  <w:style w:type="paragraph" w:styleId="NoSpacing">
    <w:name w:val="No Spacing"/>
    <w:link w:val="NoSpacingChar"/>
    <w:uiPriority w:val="1"/>
    <w:qFormat/>
    <w:rsid w:val="00AB7D0E"/>
    <w:pPr>
      <w:spacing w:after="0" w:line="240" w:lineRule="auto"/>
    </w:pPr>
    <w:rPr>
      <w:rFonts w:eastAsiaTheme="minorEastAsia"/>
    </w:rPr>
  </w:style>
  <w:style w:type="character" w:customStyle="1" w:styleId="NoSpacingChar">
    <w:name w:val="No Spacing Char"/>
    <w:basedOn w:val="DefaultParagraphFont"/>
    <w:link w:val="NoSpacing"/>
    <w:uiPriority w:val="1"/>
    <w:rsid w:val="00AB7D0E"/>
    <w:rPr>
      <w:rFonts w:eastAsiaTheme="minorEastAsia"/>
    </w:rPr>
  </w:style>
  <w:style w:type="character" w:styleId="PlaceholderText">
    <w:name w:val="Placeholder Text"/>
    <w:basedOn w:val="DefaultParagraphFont"/>
    <w:uiPriority w:val="99"/>
    <w:semiHidden/>
    <w:rsid w:val="008B6AB8"/>
    <w:rPr>
      <w:color w:val="808080"/>
    </w:rPr>
  </w:style>
  <w:style w:type="character" w:styleId="FollowedHyperlink">
    <w:name w:val="FollowedHyperlink"/>
    <w:basedOn w:val="DefaultParagraphFont"/>
    <w:uiPriority w:val="99"/>
    <w:semiHidden/>
    <w:unhideWhenUsed/>
    <w:rsid w:val="008B6AB8"/>
    <w:rPr>
      <w:color w:val="954F72" w:themeColor="followedHyperlink"/>
      <w:u w:val="single"/>
    </w:rPr>
  </w:style>
  <w:style w:type="table" w:styleId="PlainTable2">
    <w:name w:val="Plain Table 2"/>
    <w:basedOn w:val="TableNormal"/>
    <w:uiPriority w:val="42"/>
    <w:rsid w:val="008B6AB8"/>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1">
    <w:name w:val="Plain Table 1"/>
    <w:basedOn w:val="TableNormal"/>
    <w:uiPriority w:val="41"/>
    <w:rsid w:val="008B6AB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8B6AB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008B6AB8"/>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8B6AB8"/>
    <w:rPr>
      <w:i/>
      <w:iCs/>
    </w:rPr>
  </w:style>
  <w:style w:type="character" w:styleId="LineNumber">
    <w:name w:val="line number"/>
    <w:basedOn w:val="DefaultParagraphFont"/>
    <w:uiPriority w:val="99"/>
    <w:semiHidden/>
    <w:unhideWhenUsed/>
    <w:rsid w:val="008B6AB8"/>
  </w:style>
  <w:style w:type="character" w:customStyle="1" w:styleId="Heading3Char">
    <w:name w:val="Heading 3 Char"/>
    <w:basedOn w:val="DefaultParagraphFont"/>
    <w:link w:val="Heading3"/>
    <w:uiPriority w:val="9"/>
    <w:semiHidden/>
    <w:rsid w:val="00514B52"/>
    <w:rPr>
      <w:rFonts w:ascii="Aptos" w:eastAsia="Times New Roman" w:hAnsi="Aptos" w:cs="Times New Roman"/>
      <w:color w:val="0F4761"/>
      <w:kern w:val="2"/>
      <w:sz w:val="28"/>
      <w:szCs w:val="28"/>
    </w:rPr>
  </w:style>
  <w:style w:type="character" w:customStyle="1" w:styleId="Heading4Char">
    <w:name w:val="Heading 4 Char"/>
    <w:basedOn w:val="DefaultParagraphFont"/>
    <w:link w:val="Heading4"/>
    <w:uiPriority w:val="9"/>
    <w:semiHidden/>
    <w:rsid w:val="00514B52"/>
    <w:rPr>
      <w:rFonts w:ascii="Aptos" w:eastAsia="Times New Roman" w:hAnsi="Aptos" w:cs="Times New Roman"/>
      <w:i/>
      <w:iCs/>
      <w:color w:val="0F4761"/>
      <w:kern w:val="2"/>
    </w:rPr>
  </w:style>
  <w:style w:type="character" w:customStyle="1" w:styleId="Heading5Char">
    <w:name w:val="Heading 5 Char"/>
    <w:basedOn w:val="DefaultParagraphFont"/>
    <w:link w:val="Heading5"/>
    <w:uiPriority w:val="9"/>
    <w:semiHidden/>
    <w:rsid w:val="00514B52"/>
    <w:rPr>
      <w:rFonts w:ascii="Aptos" w:eastAsia="Times New Roman" w:hAnsi="Aptos" w:cs="Times New Roman"/>
      <w:color w:val="0F4761"/>
      <w:kern w:val="2"/>
    </w:rPr>
  </w:style>
  <w:style w:type="character" w:customStyle="1" w:styleId="Heading6Char">
    <w:name w:val="Heading 6 Char"/>
    <w:basedOn w:val="DefaultParagraphFont"/>
    <w:link w:val="Heading6"/>
    <w:uiPriority w:val="9"/>
    <w:semiHidden/>
    <w:rsid w:val="00514B52"/>
    <w:rPr>
      <w:rFonts w:ascii="Aptos" w:eastAsia="Times New Roman" w:hAnsi="Aptos" w:cs="Times New Roman"/>
      <w:i/>
      <w:iCs/>
      <w:color w:val="595959"/>
      <w:kern w:val="2"/>
    </w:rPr>
  </w:style>
  <w:style w:type="character" w:customStyle="1" w:styleId="Heading7Char">
    <w:name w:val="Heading 7 Char"/>
    <w:basedOn w:val="DefaultParagraphFont"/>
    <w:link w:val="Heading7"/>
    <w:uiPriority w:val="9"/>
    <w:semiHidden/>
    <w:rsid w:val="00514B52"/>
    <w:rPr>
      <w:rFonts w:ascii="Aptos" w:eastAsia="Times New Roman" w:hAnsi="Aptos" w:cs="Times New Roman"/>
      <w:color w:val="595959"/>
      <w:kern w:val="2"/>
    </w:rPr>
  </w:style>
  <w:style w:type="character" w:customStyle="1" w:styleId="Heading8Char">
    <w:name w:val="Heading 8 Char"/>
    <w:basedOn w:val="DefaultParagraphFont"/>
    <w:link w:val="Heading8"/>
    <w:uiPriority w:val="9"/>
    <w:semiHidden/>
    <w:rsid w:val="00514B52"/>
    <w:rPr>
      <w:rFonts w:ascii="Aptos" w:eastAsia="Times New Roman" w:hAnsi="Aptos" w:cs="Times New Roman"/>
      <w:i/>
      <w:iCs/>
      <w:color w:val="272727"/>
      <w:kern w:val="2"/>
    </w:rPr>
  </w:style>
  <w:style w:type="character" w:customStyle="1" w:styleId="Heading9Char">
    <w:name w:val="Heading 9 Char"/>
    <w:basedOn w:val="DefaultParagraphFont"/>
    <w:link w:val="Heading9"/>
    <w:uiPriority w:val="9"/>
    <w:semiHidden/>
    <w:rsid w:val="00514B52"/>
    <w:rPr>
      <w:rFonts w:ascii="Aptos" w:eastAsia="Times New Roman" w:hAnsi="Aptos" w:cs="Times New Roman"/>
      <w:color w:val="272727"/>
      <w:kern w:val="2"/>
    </w:rPr>
  </w:style>
  <w:style w:type="paragraph" w:styleId="Title">
    <w:name w:val="Title"/>
    <w:basedOn w:val="Normal"/>
    <w:next w:val="Normal"/>
    <w:link w:val="TitleChar"/>
    <w:uiPriority w:val="10"/>
    <w:qFormat/>
    <w:rsid w:val="00514B52"/>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leChar">
    <w:name w:val="Title Char"/>
    <w:basedOn w:val="DefaultParagraphFont"/>
    <w:link w:val="Title"/>
    <w:uiPriority w:val="10"/>
    <w:rsid w:val="00514B52"/>
    <w:rPr>
      <w:rFonts w:ascii="Aptos Display" w:eastAsia="Times New Roman" w:hAnsi="Aptos Display" w:cs="Times New Roman"/>
      <w:spacing w:val="-10"/>
      <w:kern w:val="28"/>
      <w:sz w:val="56"/>
      <w:szCs w:val="56"/>
    </w:rPr>
  </w:style>
  <w:style w:type="paragraph" w:styleId="Subtitle">
    <w:name w:val="Subtitle"/>
    <w:basedOn w:val="Normal"/>
    <w:next w:val="Normal"/>
    <w:link w:val="SubtitleChar"/>
    <w:uiPriority w:val="11"/>
    <w:qFormat/>
    <w:rsid w:val="00514B52"/>
    <w:pPr>
      <w:numPr>
        <w:ilvl w:val="1"/>
      </w:numPr>
    </w:pPr>
    <w:rPr>
      <w:rFonts w:ascii="Aptos" w:eastAsia="Times New Roman" w:hAnsi="Aptos" w:cs="Times New Roman"/>
      <w:color w:val="595959"/>
      <w:spacing w:val="15"/>
      <w:kern w:val="2"/>
      <w:sz w:val="28"/>
      <w:szCs w:val="28"/>
    </w:rPr>
  </w:style>
  <w:style w:type="character" w:customStyle="1" w:styleId="SubtitleChar">
    <w:name w:val="Subtitle Char"/>
    <w:basedOn w:val="DefaultParagraphFont"/>
    <w:link w:val="Subtitle"/>
    <w:uiPriority w:val="11"/>
    <w:rsid w:val="00514B52"/>
    <w:rPr>
      <w:rFonts w:ascii="Aptos" w:eastAsia="Times New Roman" w:hAnsi="Aptos" w:cs="Times New Roman"/>
      <w:color w:val="595959"/>
      <w:spacing w:val="15"/>
      <w:kern w:val="2"/>
      <w:sz w:val="28"/>
      <w:szCs w:val="28"/>
    </w:rPr>
  </w:style>
  <w:style w:type="paragraph" w:styleId="Quote">
    <w:name w:val="Quote"/>
    <w:basedOn w:val="Normal"/>
    <w:next w:val="Normal"/>
    <w:link w:val="QuoteChar"/>
    <w:uiPriority w:val="29"/>
    <w:qFormat/>
    <w:rsid w:val="00514B52"/>
    <w:pPr>
      <w:spacing w:before="160"/>
      <w:jc w:val="center"/>
    </w:pPr>
    <w:rPr>
      <w:rFonts w:ascii="Aptos" w:eastAsia="Aptos" w:hAnsi="Aptos" w:cs="Times New Roman"/>
      <w:i/>
      <w:iCs/>
      <w:color w:val="404040"/>
      <w:kern w:val="2"/>
    </w:rPr>
  </w:style>
  <w:style w:type="character" w:customStyle="1" w:styleId="QuoteChar">
    <w:name w:val="Quote Char"/>
    <w:basedOn w:val="DefaultParagraphFont"/>
    <w:link w:val="Quote"/>
    <w:uiPriority w:val="29"/>
    <w:rsid w:val="00514B52"/>
    <w:rPr>
      <w:rFonts w:ascii="Aptos" w:eastAsia="Aptos" w:hAnsi="Aptos" w:cs="Times New Roman"/>
      <w:i/>
      <w:iCs/>
      <w:color w:val="404040"/>
      <w:kern w:val="2"/>
    </w:rPr>
  </w:style>
  <w:style w:type="paragraph" w:styleId="IntenseQuote">
    <w:name w:val="Intense Quote"/>
    <w:basedOn w:val="Normal"/>
    <w:next w:val="Normal"/>
    <w:link w:val="IntenseQuoteChar"/>
    <w:uiPriority w:val="30"/>
    <w:qFormat/>
    <w:rsid w:val="00514B52"/>
    <w:pPr>
      <w:pBdr>
        <w:top w:val="single" w:sz="4" w:space="10" w:color="0F4761"/>
        <w:bottom w:val="single" w:sz="4" w:space="10" w:color="0F4761"/>
      </w:pBdr>
      <w:spacing w:before="360" w:after="360"/>
      <w:ind w:left="864" w:right="864"/>
      <w:jc w:val="center"/>
    </w:pPr>
    <w:rPr>
      <w:rFonts w:ascii="Aptos" w:eastAsia="Aptos" w:hAnsi="Aptos" w:cs="Times New Roman"/>
      <w:i/>
      <w:iCs/>
      <w:color w:val="0F4761"/>
      <w:kern w:val="2"/>
    </w:rPr>
  </w:style>
  <w:style w:type="character" w:customStyle="1" w:styleId="IntenseQuoteChar">
    <w:name w:val="Intense Quote Char"/>
    <w:basedOn w:val="DefaultParagraphFont"/>
    <w:link w:val="IntenseQuote"/>
    <w:uiPriority w:val="30"/>
    <w:rsid w:val="00514B52"/>
    <w:rPr>
      <w:rFonts w:ascii="Aptos" w:eastAsia="Aptos" w:hAnsi="Aptos" w:cs="Times New Roman"/>
      <w:i/>
      <w:iCs/>
      <w:color w:val="0F4761"/>
      <w:kern w:val="2"/>
    </w:rPr>
  </w:style>
  <w:style w:type="character" w:styleId="IntenseReference">
    <w:name w:val="Intense Reference"/>
    <w:uiPriority w:val="32"/>
    <w:qFormat/>
    <w:rsid w:val="00514B52"/>
    <w:rPr>
      <w:b/>
      <w:bCs/>
      <w:smallCaps/>
      <w:color w:val="0F4761"/>
      <w:spacing w:val="5"/>
    </w:rPr>
  </w:style>
  <w:style w:type="table" w:styleId="PlainTable5">
    <w:name w:val="Plain Table 5"/>
    <w:basedOn w:val="TableNormal"/>
    <w:uiPriority w:val="45"/>
    <w:rsid w:val="00514B52"/>
    <w:pPr>
      <w:spacing w:after="0" w:line="240" w:lineRule="auto"/>
    </w:pPr>
    <w:rPr>
      <w:rFonts w:ascii="Aptos" w:eastAsia="Aptos" w:hAnsi="Aptos" w:cs="Times New Roman"/>
      <w:sz w:val="20"/>
      <w:szCs w:val="20"/>
    </w:rPr>
    <w:tblPr>
      <w:tblStyleRowBandSize w:val="1"/>
      <w:tblStyleColBandSize w:val="1"/>
    </w:tblPr>
    <w:tblStylePr w:type="firstRow">
      <w:rPr>
        <w:rFonts w:ascii="Aptos" w:eastAsia="Times New Roman" w:hAnsi="Aptos" w:cs="Times New Roman"/>
        <w:i/>
        <w:iCs/>
        <w:sz w:val="26"/>
      </w:rPr>
      <w:tblPr/>
      <w:tcPr>
        <w:tcBorders>
          <w:bottom w:val="single" w:sz="4" w:space="0" w:color="7F7F7F"/>
        </w:tcBorders>
        <w:shd w:val="clear" w:color="auto" w:fill="FFFFFF"/>
      </w:tcPr>
    </w:tblStylePr>
    <w:tblStylePr w:type="lastRow">
      <w:rPr>
        <w:rFonts w:ascii="Aptos" w:eastAsia="Times New Roman" w:hAnsi="Aptos" w:cs="Times New Roman"/>
        <w:i/>
        <w:iCs/>
        <w:sz w:val="26"/>
      </w:rPr>
      <w:tblPr/>
      <w:tcPr>
        <w:tcBorders>
          <w:top w:val="single" w:sz="4" w:space="0" w:color="7F7F7F"/>
        </w:tcBorders>
        <w:shd w:val="clear" w:color="auto" w:fill="FFFFFF"/>
      </w:tcPr>
    </w:tblStylePr>
    <w:tblStylePr w:type="firstCol">
      <w:pPr>
        <w:jc w:val="right"/>
      </w:pPr>
      <w:rPr>
        <w:rFonts w:ascii="Aptos" w:eastAsia="Times New Roman" w:hAnsi="Aptos" w:cs="Times New Roman"/>
        <w:i/>
        <w:iCs/>
        <w:sz w:val="26"/>
      </w:rPr>
      <w:tblPr/>
      <w:tcPr>
        <w:tcBorders>
          <w:right w:val="single" w:sz="4" w:space="0" w:color="7F7F7F"/>
        </w:tcBorders>
        <w:shd w:val="clear" w:color="auto" w:fill="FFFFFF"/>
      </w:tcPr>
    </w:tblStylePr>
    <w:tblStylePr w:type="lastCol">
      <w:rPr>
        <w:rFonts w:ascii="Aptos" w:eastAsia="Times New Roman" w:hAnsi="Aptos"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51">
    <w:name w:val="Plain Table 51"/>
    <w:basedOn w:val="TableNormal"/>
    <w:next w:val="PlainTable5"/>
    <w:uiPriority w:val="45"/>
    <w:rsid w:val="00514B52"/>
    <w:pPr>
      <w:spacing w:after="0" w:line="240" w:lineRule="auto"/>
    </w:pPr>
    <w:rPr>
      <w:kern w:val="2"/>
      <w14:ligatures w14:val="standardContextual"/>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ableofFigures">
    <w:name w:val="table of figures"/>
    <w:basedOn w:val="Normal"/>
    <w:next w:val="Normal"/>
    <w:uiPriority w:val="99"/>
    <w:unhideWhenUsed/>
    <w:rsid w:val="00CE2E15"/>
    <w:pPr>
      <w:spacing w:after="120" w:line="240" w:lineRule="auto"/>
    </w:pPr>
  </w:style>
  <w:style w:type="table" w:styleId="PlainTable4">
    <w:name w:val="Plain Table 4"/>
    <w:basedOn w:val="TableNormal"/>
    <w:uiPriority w:val="44"/>
    <w:rsid w:val="005E1889"/>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rsid w:val="005E1889"/>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BalloonText">
    <w:name w:val="Balloon Text"/>
    <w:basedOn w:val="Normal"/>
    <w:link w:val="BalloonTextChar"/>
    <w:uiPriority w:val="99"/>
    <w:semiHidden/>
    <w:unhideWhenUsed/>
    <w:rsid w:val="00392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2B30"/>
    <w:rPr>
      <w:rFonts w:ascii="Segoe UI" w:hAnsi="Segoe UI" w:cs="Segoe UI"/>
      <w:sz w:val="18"/>
      <w:szCs w:val="18"/>
    </w:rPr>
  </w:style>
  <w:style w:type="character" w:styleId="UnresolvedMention">
    <w:name w:val="Unresolved Mention"/>
    <w:basedOn w:val="DefaultParagraphFont"/>
    <w:uiPriority w:val="99"/>
    <w:semiHidden/>
    <w:unhideWhenUsed/>
    <w:rsid w:val="00C15EF0"/>
    <w:rPr>
      <w:color w:val="605E5C"/>
      <w:shd w:val="clear" w:color="auto" w:fill="E1DFDD"/>
    </w:rPr>
  </w:style>
  <w:style w:type="paragraph" w:styleId="TOC4">
    <w:name w:val="toc 4"/>
    <w:basedOn w:val="Normal"/>
    <w:next w:val="Normal"/>
    <w:autoRedefine/>
    <w:uiPriority w:val="39"/>
    <w:unhideWhenUsed/>
    <w:rsid w:val="004C02C4"/>
    <w:pPr>
      <w:spacing w:after="100" w:line="278" w:lineRule="auto"/>
      <w:ind w:left="720"/>
    </w:pPr>
    <w:rPr>
      <w:rFonts w:eastAsiaTheme="minorEastAsia"/>
      <w:kern w:val="2"/>
      <w:sz w:val="24"/>
      <w:szCs w:val="24"/>
      <w14:ligatures w14:val="standardContextual"/>
    </w:rPr>
  </w:style>
  <w:style w:type="paragraph" w:styleId="TOC5">
    <w:name w:val="toc 5"/>
    <w:basedOn w:val="Normal"/>
    <w:next w:val="Normal"/>
    <w:autoRedefine/>
    <w:uiPriority w:val="39"/>
    <w:unhideWhenUsed/>
    <w:rsid w:val="004C02C4"/>
    <w:pPr>
      <w:spacing w:after="100" w:line="278" w:lineRule="auto"/>
      <w:ind w:left="960"/>
    </w:pPr>
    <w:rPr>
      <w:rFonts w:eastAsiaTheme="minorEastAsia"/>
      <w:kern w:val="2"/>
      <w:sz w:val="24"/>
      <w:szCs w:val="24"/>
      <w14:ligatures w14:val="standardContextual"/>
    </w:rPr>
  </w:style>
  <w:style w:type="paragraph" w:styleId="TOC6">
    <w:name w:val="toc 6"/>
    <w:basedOn w:val="Normal"/>
    <w:next w:val="Normal"/>
    <w:autoRedefine/>
    <w:uiPriority w:val="39"/>
    <w:unhideWhenUsed/>
    <w:rsid w:val="004C02C4"/>
    <w:pPr>
      <w:spacing w:after="100" w:line="278" w:lineRule="auto"/>
      <w:ind w:left="1200"/>
    </w:pPr>
    <w:rPr>
      <w:rFonts w:eastAsiaTheme="minorEastAsia"/>
      <w:kern w:val="2"/>
      <w:sz w:val="24"/>
      <w:szCs w:val="24"/>
      <w14:ligatures w14:val="standardContextual"/>
    </w:rPr>
  </w:style>
  <w:style w:type="paragraph" w:styleId="TOC7">
    <w:name w:val="toc 7"/>
    <w:basedOn w:val="Normal"/>
    <w:next w:val="Normal"/>
    <w:autoRedefine/>
    <w:uiPriority w:val="39"/>
    <w:unhideWhenUsed/>
    <w:rsid w:val="004C02C4"/>
    <w:pPr>
      <w:spacing w:after="100" w:line="278" w:lineRule="auto"/>
      <w:ind w:left="1440"/>
    </w:pPr>
    <w:rPr>
      <w:rFonts w:eastAsiaTheme="minorEastAsia"/>
      <w:kern w:val="2"/>
      <w:sz w:val="24"/>
      <w:szCs w:val="24"/>
      <w14:ligatures w14:val="standardContextual"/>
    </w:rPr>
  </w:style>
  <w:style w:type="paragraph" w:styleId="TOC8">
    <w:name w:val="toc 8"/>
    <w:basedOn w:val="Normal"/>
    <w:next w:val="Normal"/>
    <w:autoRedefine/>
    <w:uiPriority w:val="39"/>
    <w:unhideWhenUsed/>
    <w:rsid w:val="004C02C4"/>
    <w:pPr>
      <w:spacing w:after="100" w:line="278" w:lineRule="auto"/>
      <w:ind w:left="1680"/>
    </w:pPr>
    <w:rPr>
      <w:rFonts w:eastAsiaTheme="minorEastAsia"/>
      <w:kern w:val="2"/>
      <w:sz w:val="24"/>
      <w:szCs w:val="24"/>
      <w14:ligatures w14:val="standardContextual"/>
    </w:rPr>
  </w:style>
  <w:style w:type="paragraph" w:styleId="TOC9">
    <w:name w:val="toc 9"/>
    <w:basedOn w:val="Normal"/>
    <w:next w:val="Normal"/>
    <w:autoRedefine/>
    <w:uiPriority w:val="39"/>
    <w:unhideWhenUsed/>
    <w:rsid w:val="004C02C4"/>
    <w:pPr>
      <w:spacing w:after="100" w:line="278" w:lineRule="auto"/>
      <w:ind w:left="1920"/>
    </w:pPr>
    <w:rPr>
      <w:rFonts w:eastAsiaTheme="minorEastAsia"/>
      <w:kern w:val="2"/>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165">
      <w:bodyDiv w:val="1"/>
      <w:marLeft w:val="0"/>
      <w:marRight w:val="0"/>
      <w:marTop w:val="0"/>
      <w:marBottom w:val="0"/>
      <w:divBdr>
        <w:top w:val="none" w:sz="0" w:space="0" w:color="auto"/>
        <w:left w:val="none" w:sz="0" w:space="0" w:color="auto"/>
        <w:bottom w:val="none" w:sz="0" w:space="0" w:color="auto"/>
        <w:right w:val="none" w:sz="0" w:space="0" w:color="auto"/>
      </w:divBdr>
    </w:div>
    <w:div w:id="937793">
      <w:bodyDiv w:val="1"/>
      <w:marLeft w:val="0"/>
      <w:marRight w:val="0"/>
      <w:marTop w:val="0"/>
      <w:marBottom w:val="0"/>
      <w:divBdr>
        <w:top w:val="none" w:sz="0" w:space="0" w:color="auto"/>
        <w:left w:val="none" w:sz="0" w:space="0" w:color="auto"/>
        <w:bottom w:val="none" w:sz="0" w:space="0" w:color="auto"/>
        <w:right w:val="none" w:sz="0" w:space="0" w:color="auto"/>
      </w:divBdr>
    </w:div>
    <w:div w:id="938870">
      <w:bodyDiv w:val="1"/>
      <w:marLeft w:val="0"/>
      <w:marRight w:val="0"/>
      <w:marTop w:val="0"/>
      <w:marBottom w:val="0"/>
      <w:divBdr>
        <w:top w:val="none" w:sz="0" w:space="0" w:color="auto"/>
        <w:left w:val="none" w:sz="0" w:space="0" w:color="auto"/>
        <w:bottom w:val="none" w:sz="0" w:space="0" w:color="auto"/>
        <w:right w:val="none" w:sz="0" w:space="0" w:color="auto"/>
      </w:divBdr>
    </w:div>
    <w:div w:id="1052457">
      <w:bodyDiv w:val="1"/>
      <w:marLeft w:val="0"/>
      <w:marRight w:val="0"/>
      <w:marTop w:val="0"/>
      <w:marBottom w:val="0"/>
      <w:divBdr>
        <w:top w:val="none" w:sz="0" w:space="0" w:color="auto"/>
        <w:left w:val="none" w:sz="0" w:space="0" w:color="auto"/>
        <w:bottom w:val="none" w:sz="0" w:space="0" w:color="auto"/>
        <w:right w:val="none" w:sz="0" w:space="0" w:color="auto"/>
      </w:divBdr>
    </w:div>
    <w:div w:id="1445181">
      <w:bodyDiv w:val="1"/>
      <w:marLeft w:val="0"/>
      <w:marRight w:val="0"/>
      <w:marTop w:val="0"/>
      <w:marBottom w:val="0"/>
      <w:divBdr>
        <w:top w:val="none" w:sz="0" w:space="0" w:color="auto"/>
        <w:left w:val="none" w:sz="0" w:space="0" w:color="auto"/>
        <w:bottom w:val="none" w:sz="0" w:space="0" w:color="auto"/>
        <w:right w:val="none" w:sz="0" w:space="0" w:color="auto"/>
      </w:divBdr>
    </w:div>
    <w:div w:id="1782588">
      <w:bodyDiv w:val="1"/>
      <w:marLeft w:val="0"/>
      <w:marRight w:val="0"/>
      <w:marTop w:val="0"/>
      <w:marBottom w:val="0"/>
      <w:divBdr>
        <w:top w:val="none" w:sz="0" w:space="0" w:color="auto"/>
        <w:left w:val="none" w:sz="0" w:space="0" w:color="auto"/>
        <w:bottom w:val="none" w:sz="0" w:space="0" w:color="auto"/>
        <w:right w:val="none" w:sz="0" w:space="0" w:color="auto"/>
      </w:divBdr>
    </w:div>
    <w:div w:id="1785761">
      <w:bodyDiv w:val="1"/>
      <w:marLeft w:val="0"/>
      <w:marRight w:val="0"/>
      <w:marTop w:val="0"/>
      <w:marBottom w:val="0"/>
      <w:divBdr>
        <w:top w:val="none" w:sz="0" w:space="0" w:color="auto"/>
        <w:left w:val="none" w:sz="0" w:space="0" w:color="auto"/>
        <w:bottom w:val="none" w:sz="0" w:space="0" w:color="auto"/>
        <w:right w:val="none" w:sz="0" w:space="0" w:color="auto"/>
      </w:divBdr>
    </w:div>
    <w:div w:id="2124562">
      <w:bodyDiv w:val="1"/>
      <w:marLeft w:val="0"/>
      <w:marRight w:val="0"/>
      <w:marTop w:val="0"/>
      <w:marBottom w:val="0"/>
      <w:divBdr>
        <w:top w:val="none" w:sz="0" w:space="0" w:color="auto"/>
        <w:left w:val="none" w:sz="0" w:space="0" w:color="auto"/>
        <w:bottom w:val="none" w:sz="0" w:space="0" w:color="auto"/>
        <w:right w:val="none" w:sz="0" w:space="0" w:color="auto"/>
      </w:divBdr>
    </w:div>
    <w:div w:id="2320510">
      <w:bodyDiv w:val="1"/>
      <w:marLeft w:val="0"/>
      <w:marRight w:val="0"/>
      <w:marTop w:val="0"/>
      <w:marBottom w:val="0"/>
      <w:divBdr>
        <w:top w:val="none" w:sz="0" w:space="0" w:color="auto"/>
        <w:left w:val="none" w:sz="0" w:space="0" w:color="auto"/>
        <w:bottom w:val="none" w:sz="0" w:space="0" w:color="auto"/>
        <w:right w:val="none" w:sz="0" w:space="0" w:color="auto"/>
      </w:divBdr>
    </w:div>
    <w:div w:id="2364400">
      <w:bodyDiv w:val="1"/>
      <w:marLeft w:val="0"/>
      <w:marRight w:val="0"/>
      <w:marTop w:val="0"/>
      <w:marBottom w:val="0"/>
      <w:divBdr>
        <w:top w:val="none" w:sz="0" w:space="0" w:color="auto"/>
        <w:left w:val="none" w:sz="0" w:space="0" w:color="auto"/>
        <w:bottom w:val="none" w:sz="0" w:space="0" w:color="auto"/>
        <w:right w:val="none" w:sz="0" w:space="0" w:color="auto"/>
      </w:divBdr>
    </w:div>
    <w:div w:id="2365482">
      <w:bodyDiv w:val="1"/>
      <w:marLeft w:val="0"/>
      <w:marRight w:val="0"/>
      <w:marTop w:val="0"/>
      <w:marBottom w:val="0"/>
      <w:divBdr>
        <w:top w:val="none" w:sz="0" w:space="0" w:color="auto"/>
        <w:left w:val="none" w:sz="0" w:space="0" w:color="auto"/>
        <w:bottom w:val="none" w:sz="0" w:space="0" w:color="auto"/>
        <w:right w:val="none" w:sz="0" w:space="0" w:color="auto"/>
      </w:divBdr>
    </w:div>
    <w:div w:id="2512562">
      <w:bodyDiv w:val="1"/>
      <w:marLeft w:val="0"/>
      <w:marRight w:val="0"/>
      <w:marTop w:val="0"/>
      <w:marBottom w:val="0"/>
      <w:divBdr>
        <w:top w:val="none" w:sz="0" w:space="0" w:color="auto"/>
        <w:left w:val="none" w:sz="0" w:space="0" w:color="auto"/>
        <w:bottom w:val="none" w:sz="0" w:space="0" w:color="auto"/>
        <w:right w:val="none" w:sz="0" w:space="0" w:color="auto"/>
      </w:divBdr>
    </w:div>
    <w:div w:id="2633199">
      <w:bodyDiv w:val="1"/>
      <w:marLeft w:val="0"/>
      <w:marRight w:val="0"/>
      <w:marTop w:val="0"/>
      <w:marBottom w:val="0"/>
      <w:divBdr>
        <w:top w:val="none" w:sz="0" w:space="0" w:color="auto"/>
        <w:left w:val="none" w:sz="0" w:space="0" w:color="auto"/>
        <w:bottom w:val="none" w:sz="0" w:space="0" w:color="auto"/>
        <w:right w:val="none" w:sz="0" w:space="0" w:color="auto"/>
      </w:divBdr>
    </w:div>
    <w:div w:id="2634678">
      <w:bodyDiv w:val="1"/>
      <w:marLeft w:val="0"/>
      <w:marRight w:val="0"/>
      <w:marTop w:val="0"/>
      <w:marBottom w:val="0"/>
      <w:divBdr>
        <w:top w:val="none" w:sz="0" w:space="0" w:color="auto"/>
        <w:left w:val="none" w:sz="0" w:space="0" w:color="auto"/>
        <w:bottom w:val="none" w:sz="0" w:space="0" w:color="auto"/>
        <w:right w:val="none" w:sz="0" w:space="0" w:color="auto"/>
      </w:divBdr>
    </w:div>
    <w:div w:id="2710555">
      <w:bodyDiv w:val="1"/>
      <w:marLeft w:val="0"/>
      <w:marRight w:val="0"/>
      <w:marTop w:val="0"/>
      <w:marBottom w:val="0"/>
      <w:divBdr>
        <w:top w:val="none" w:sz="0" w:space="0" w:color="auto"/>
        <w:left w:val="none" w:sz="0" w:space="0" w:color="auto"/>
        <w:bottom w:val="none" w:sz="0" w:space="0" w:color="auto"/>
        <w:right w:val="none" w:sz="0" w:space="0" w:color="auto"/>
      </w:divBdr>
    </w:div>
    <w:div w:id="2780534">
      <w:bodyDiv w:val="1"/>
      <w:marLeft w:val="0"/>
      <w:marRight w:val="0"/>
      <w:marTop w:val="0"/>
      <w:marBottom w:val="0"/>
      <w:divBdr>
        <w:top w:val="none" w:sz="0" w:space="0" w:color="auto"/>
        <w:left w:val="none" w:sz="0" w:space="0" w:color="auto"/>
        <w:bottom w:val="none" w:sz="0" w:space="0" w:color="auto"/>
        <w:right w:val="none" w:sz="0" w:space="0" w:color="auto"/>
      </w:divBdr>
    </w:div>
    <w:div w:id="2974175">
      <w:bodyDiv w:val="1"/>
      <w:marLeft w:val="0"/>
      <w:marRight w:val="0"/>
      <w:marTop w:val="0"/>
      <w:marBottom w:val="0"/>
      <w:divBdr>
        <w:top w:val="none" w:sz="0" w:space="0" w:color="auto"/>
        <w:left w:val="none" w:sz="0" w:space="0" w:color="auto"/>
        <w:bottom w:val="none" w:sz="0" w:space="0" w:color="auto"/>
        <w:right w:val="none" w:sz="0" w:space="0" w:color="auto"/>
      </w:divBdr>
    </w:div>
    <w:div w:id="2980805">
      <w:bodyDiv w:val="1"/>
      <w:marLeft w:val="0"/>
      <w:marRight w:val="0"/>
      <w:marTop w:val="0"/>
      <w:marBottom w:val="0"/>
      <w:divBdr>
        <w:top w:val="none" w:sz="0" w:space="0" w:color="auto"/>
        <w:left w:val="none" w:sz="0" w:space="0" w:color="auto"/>
        <w:bottom w:val="none" w:sz="0" w:space="0" w:color="auto"/>
        <w:right w:val="none" w:sz="0" w:space="0" w:color="auto"/>
      </w:divBdr>
    </w:div>
    <w:div w:id="2981296">
      <w:bodyDiv w:val="1"/>
      <w:marLeft w:val="0"/>
      <w:marRight w:val="0"/>
      <w:marTop w:val="0"/>
      <w:marBottom w:val="0"/>
      <w:divBdr>
        <w:top w:val="none" w:sz="0" w:space="0" w:color="auto"/>
        <w:left w:val="none" w:sz="0" w:space="0" w:color="auto"/>
        <w:bottom w:val="none" w:sz="0" w:space="0" w:color="auto"/>
        <w:right w:val="none" w:sz="0" w:space="0" w:color="auto"/>
      </w:divBdr>
    </w:div>
    <w:div w:id="3015353">
      <w:bodyDiv w:val="1"/>
      <w:marLeft w:val="0"/>
      <w:marRight w:val="0"/>
      <w:marTop w:val="0"/>
      <w:marBottom w:val="0"/>
      <w:divBdr>
        <w:top w:val="none" w:sz="0" w:space="0" w:color="auto"/>
        <w:left w:val="none" w:sz="0" w:space="0" w:color="auto"/>
        <w:bottom w:val="none" w:sz="0" w:space="0" w:color="auto"/>
        <w:right w:val="none" w:sz="0" w:space="0" w:color="auto"/>
      </w:divBdr>
    </w:div>
    <w:div w:id="3020643">
      <w:bodyDiv w:val="1"/>
      <w:marLeft w:val="0"/>
      <w:marRight w:val="0"/>
      <w:marTop w:val="0"/>
      <w:marBottom w:val="0"/>
      <w:divBdr>
        <w:top w:val="none" w:sz="0" w:space="0" w:color="auto"/>
        <w:left w:val="none" w:sz="0" w:space="0" w:color="auto"/>
        <w:bottom w:val="none" w:sz="0" w:space="0" w:color="auto"/>
        <w:right w:val="none" w:sz="0" w:space="0" w:color="auto"/>
      </w:divBdr>
    </w:div>
    <w:div w:id="3215603">
      <w:bodyDiv w:val="1"/>
      <w:marLeft w:val="0"/>
      <w:marRight w:val="0"/>
      <w:marTop w:val="0"/>
      <w:marBottom w:val="0"/>
      <w:divBdr>
        <w:top w:val="none" w:sz="0" w:space="0" w:color="auto"/>
        <w:left w:val="none" w:sz="0" w:space="0" w:color="auto"/>
        <w:bottom w:val="none" w:sz="0" w:space="0" w:color="auto"/>
        <w:right w:val="none" w:sz="0" w:space="0" w:color="auto"/>
      </w:divBdr>
    </w:div>
    <w:div w:id="3438575">
      <w:bodyDiv w:val="1"/>
      <w:marLeft w:val="0"/>
      <w:marRight w:val="0"/>
      <w:marTop w:val="0"/>
      <w:marBottom w:val="0"/>
      <w:divBdr>
        <w:top w:val="none" w:sz="0" w:space="0" w:color="auto"/>
        <w:left w:val="none" w:sz="0" w:space="0" w:color="auto"/>
        <w:bottom w:val="none" w:sz="0" w:space="0" w:color="auto"/>
        <w:right w:val="none" w:sz="0" w:space="0" w:color="auto"/>
      </w:divBdr>
    </w:div>
    <w:div w:id="3483188">
      <w:bodyDiv w:val="1"/>
      <w:marLeft w:val="0"/>
      <w:marRight w:val="0"/>
      <w:marTop w:val="0"/>
      <w:marBottom w:val="0"/>
      <w:divBdr>
        <w:top w:val="none" w:sz="0" w:space="0" w:color="auto"/>
        <w:left w:val="none" w:sz="0" w:space="0" w:color="auto"/>
        <w:bottom w:val="none" w:sz="0" w:space="0" w:color="auto"/>
        <w:right w:val="none" w:sz="0" w:space="0" w:color="auto"/>
      </w:divBdr>
    </w:div>
    <w:div w:id="3871232">
      <w:bodyDiv w:val="1"/>
      <w:marLeft w:val="0"/>
      <w:marRight w:val="0"/>
      <w:marTop w:val="0"/>
      <w:marBottom w:val="0"/>
      <w:divBdr>
        <w:top w:val="none" w:sz="0" w:space="0" w:color="auto"/>
        <w:left w:val="none" w:sz="0" w:space="0" w:color="auto"/>
        <w:bottom w:val="none" w:sz="0" w:space="0" w:color="auto"/>
        <w:right w:val="none" w:sz="0" w:space="0" w:color="auto"/>
      </w:divBdr>
    </w:div>
    <w:div w:id="3942478">
      <w:bodyDiv w:val="1"/>
      <w:marLeft w:val="0"/>
      <w:marRight w:val="0"/>
      <w:marTop w:val="0"/>
      <w:marBottom w:val="0"/>
      <w:divBdr>
        <w:top w:val="none" w:sz="0" w:space="0" w:color="auto"/>
        <w:left w:val="none" w:sz="0" w:space="0" w:color="auto"/>
        <w:bottom w:val="none" w:sz="0" w:space="0" w:color="auto"/>
        <w:right w:val="none" w:sz="0" w:space="0" w:color="auto"/>
      </w:divBdr>
    </w:div>
    <w:div w:id="4063767">
      <w:bodyDiv w:val="1"/>
      <w:marLeft w:val="0"/>
      <w:marRight w:val="0"/>
      <w:marTop w:val="0"/>
      <w:marBottom w:val="0"/>
      <w:divBdr>
        <w:top w:val="none" w:sz="0" w:space="0" w:color="auto"/>
        <w:left w:val="none" w:sz="0" w:space="0" w:color="auto"/>
        <w:bottom w:val="none" w:sz="0" w:space="0" w:color="auto"/>
        <w:right w:val="none" w:sz="0" w:space="0" w:color="auto"/>
      </w:divBdr>
    </w:div>
    <w:div w:id="4213678">
      <w:bodyDiv w:val="1"/>
      <w:marLeft w:val="0"/>
      <w:marRight w:val="0"/>
      <w:marTop w:val="0"/>
      <w:marBottom w:val="0"/>
      <w:divBdr>
        <w:top w:val="none" w:sz="0" w:space="0" w:color="auto"/>
        <w:left w:val="none" w:sz="0" w:space="0" w:color="auto"/>
        <w:bottom w:val="none" w:sz="0" w:space="0" w:color="auto"/>
        <w:right w:val="none" w:sz="0" w:space="0" w:color="auto"/>
      </w:divBdr>
    </w:div>
    <w:div w:id="4405555">
      <w:bodyDiv w:val="1"/>
      <w:marLeft w:val="0"/>
      <w:marRight w:val="0"/>
      <w:marTop w:val="0"/>
      <w:marBottom w:val="0"/>
      <w:divBdr>
        <w:top w:val="none" w:sz="0" w:space="0" w:color="auto"/>
        <w:left w:val="none" w:sz="0" w:space="0" w:color="auto"/>
        <w:bottom w:val="none" w:sz="0" w:space="0" w:color="auto"/>
        <w:right w:val="none" w:sz="0" w:space="0" w:color="auto"/>
      </w:divBdr>
    </w:div>
    <w:div w:id="4408346">
      <w:bodyDiv w:val="1"/>
      <w:marLeft w:val="0"/>
      <w:marRight w:val="0"/>
      <w:marTop w:val="0"/>
      <w:marBottom w:val="0"/>
      <w:divBdr>
        <w:top w:val="none" w:sz="0" w:space="0" w:color="auto"/>
        <w:left w:val="none" w:sz="0" w:space="0" w:color="auto"/>
        <w:bottom w:val="none" w:sz="0" w:space="0" w:color="auto"/>
        <w:right w:val="none" w:sz="0" w:space="0" w:color="auto"/>
      </w:divBdr>
    </w:div>
    <w:div w:id="4671050">
      <w:bodyDiv w:val="1"/>
      <w:marLeft w:val="0"/>
      <w:marRight w:val="0"/>
      <w:marTop w:val="0"/>
      <w:marBottom w:val="0"/>
      <w:divBdr>
        <w:top w:val="none" w:sz="0" w:space="0" w:color="auto"/>
        <w:left w:val="none" w:sz="0" w:space="0" w:color="auto"/>
        <w:bottom w:val="none" w:sz="0" w:space="0" w:color="auto"/>
        <w:right w:val="none" w:sz="0" w:space="0" w:color="auto"/>
      </w:divBdr>
    </w:div>
    <w:div w:id="4865993">
      <w:bodyDiv w:val="1"/>
      <w:marLeft w:val="0"/>
      <w:marRight w:val="0"/>
      <w:marTop w:val="0"/>
      <w:marBottom w:val="0"/>
      <w:divBdr>
        <w:top w:val="none" w:sz="0" w:space="0" w:color="auto"/>
        <w:left w:val="none" w:sz="0" w:space="0" w:color="auto"/>
        <w:bottom w:val="none" w:sz="0" w:space="0" w:color="auto"/>
        <w:right w:val="none" w:sz="0" w:space="0" w:color="auto"/>
      </w:divBdr>
    </w:div>
    <w:div w:id="4989961">
      <w:bodyDiv w:val="1"/>
      <w:marLeft w:val="0"/>
      <w:marRight w:val="0"/>
      <w:marTop w:val="0"/>
      <w:marBottom w:val="0"/>
      <w:divBdr>
        <w:top w:val="none" w:sz="0" w:space="0" w:color="auto"/>
        <w:left w:val="none" w:sz="0" w:space="0" w:color="auto"/>
        <w:bottom w:val="none" w:sz="0" w:space="0" w:color="auto"/>
        <w:right w:val="none" w:sz="0" w:space="0" w:color="auto"/>
      </w:divBdr>
    </w:div>
    <w:div w:id="5137028">
      <w:bodyDiv w:val="1"/>
      <w:marLeft w:val="0"/>
      <w:marRight w:val="0"/>
      <w:marTop w:val="0"/>
      <w:marBottom w:val="0"/>
      <w:divBdr>
        <w:top w:val="none" w:sz="0" w:space="0" w:color="auto"/>
        <w:left w:val="none" w:sz="0" w:space="0" w:color="auto"/>
        <w:bottom w:val="none" w:sz="0" w:space="0" w:color="auto"/>
        <w:right w:val="none" w:sz="0" w:space="0" w:color="auto"/>
      </w:divBdr>
    </w:div>
    <w:div w:id="5600982">
      <w:bodyDiv w:val="1"/>
      <w:marLeft w:val="0"/>
      <w:marRight w:val="0"/>
      <w:marTop w:val="0"/>
      <w:marBottom w:val="0"/>
      <w:divBdr>
        <w:top w:val="none" w:sz="0" w:space="0" w:color="auto"/>
        <w:left w:val="none" w:sz="0" w:space="0" w:color="auto"/>
        <w:bottom w:val="none" w:sz="0" w:space="0" w:color="auto"/>
        <w:right w:val="none" w:sz="0" w:space="0" w:color="auto"/>
      </w:divBdr>
    </w:div>
    <w:div w:id="5602034">
      <w:bodyDiv w:val="1"/>
      <w:marLeft w:val="0"/>
      <w:marRight w:val="0"/>
      <w:marTop w:val="0"/>
      <w:marBottom w:val="0"/>
      <w:divBdr>
        <w:top w:val="none" w:sz="0" w:space="0" w:color="auto"/>
        <w:left w:val="none" w:sz="0" w:space="0" w:color="auto"/>
        <w:bottom w:val="none" w:sz="0" w:space="0" w:color="auto"/>
        <w:right w:val="none" w:sz="0" w:space="0" w:color="auto"/>
      </w:divBdr>
    </w:div>
    <w:div w:id="5642547">
      <w:bodyDiv w:val="1"/>
      <w:marLeft w:val="0"/>
      <w:marRight w:val="0"/>
      <w:marTop w:val="0"/>
      <w:marBottom w:val="0"/>
      <w:divBdr>
        <w:top w:val="none" w:sz="0" w:space="0" w:color="auto"/>
        <w:left w:val="none" w:sz="0" w:space="0" w:color="auto"/>
        <w:bottom w:val="none" w:sz="0" w:space="0" w:color="auto"/>
        <w:right w:val="none" w:sz="0" w:space="0" w:color="auto"/>
      </w:divBdr>
    </w:div>
    <w:div w:id="5714966">
      <w:bodyDiv w:val="1"/>
      <w:marLeft w:val="0"/>
      <w:marRight w:val="0"/>
      <w:marTop w:val="0"/>
      <w:marBottom w:val="0"/>
      <w:divBdr>
        <w:top w:val="none" w:sz="0" w:space="0" w:color="auto"/>
        <w:left w:val="none" w:sz="0" w:space="0" w:color="auto"/>
        <w:bottom w:val="none" w:sz="0" w:space="0" w:color="auto"/>
        <w:right w:val="none" w:sz="0" w:space="0" w:color="auto"/>
      </w:divBdr>
    </w:div>
    <w:div w:id="5982919">
      <w:bodyDiv w:val="1"/>
      <w:marLeft w:val="0"/>
      <w:marRight w:val="0"/>
      <w:marTop w:val="0"/>
      <w:marBottom w:val="0"/>
      <w:divBdr>
        <w:top w:val="none" w:sz="0" w:space="0" w:color="auto"/>
        <w:left w:val="none" w:sz="0" w:space="0" w:color="auto"/>
        <w:bottom w:val="none" w:sz="0" w:space="0" w:color="auto"/>
        <w:right w:val="none" w:sz="0" w:space="0" w:color="auto"/>
      </w:divBdr>
    </w:div>
    <w:div w:id="6254620">
      <w:bodyDiv w:val="1"/>
      <w:marLeft w:val="0"/>
      <w:marRight w:val="0"/>
      <w:marTop w:val="0"/>
      <w:marBottom w:val="0"/>
      <w:divBdr>
        <w:top w:val="none" w:sz="0" w:space="0" w:color="auto"/>
        <w:left w:val="none" w:sz="0" w:space="0" w:color="auto"/>
        <w:bottom w:val="none" w:sz="0" w:space="0" w:color="auto"/>
        <w:right w:val="none" w:sz="0" w:space="0" w:color="auto"/>
      </w:divBdr>
    </w:div>
    <w:div w:id="6561025">
      <w:bodyDiv w:val="1"/>
      <w:marLeft w:val="0"/>
      <w:marRight w:val="0"/>
      <w:marTop w:val="0"/>
      <w:marBottom w:val="0"/>
      <w:divBdr>
        <w:top w:val="none" w:sz="0" w:space="0" w:color="auto"/>
        <w:left w:val="none" w:sz="0" w:space="0" w:color="auto"/>
        <w:bottom w:val="none" w:sz="0" w:space="0" w:color="auto"/>
        <w:right w:val="none" w:sz="0" w:space="0" w:color="auto"/>
      </w:divBdr>
    </w:div>
    <w:div w:id="6568817">
      <w:bodyDiv w:val="1"/>
      <w:marLeft w:val="0"/>
      <w:marRight w:val="0"/>
      <w:marTop w:val="0"/>
      <w:marBottom w:val="0"/>
      <w:divBdr>
        <w:top w:val="none" w:sz="0" w:space="0" w:color="auto"/>
        <w:left w:val="none" w:sz="0" w:space="0" w:color="auto"/>
        <w:bottom w:val="none" w:sz="0" w:space="0" w:color="auto"/>
        <w:right w:val="none" w:sz="0" w:space="0" w:color="auto"/>
      </w:divBdr>
    </w:div>
    <w:div w:id="6717424">
      <w:bodyDiv w:val="1"/>
      <w:marLeft w:val="0"/>
      <w:marRight w:val="0"/>
      <w:marTop w:val="0"/>
      <w:marBottom w:val="0"/>
      <w:divBdr>
        <w:top w:val="none" w:sz="0" w:space="0" w:color="auto"/>
        <w:left w:val="none" w:sz="0" w:space="0" w:color="auto"/>
        <w:bottom w:val="none" w:sz="0" w:space="0" w:color="auto"/>
        <w:right w:val="none" w:sz="0" w:space="0" w:color="auto"/>
      </w:divBdr>
    </w:div>
    <w:div w:id="6979245">
      <w:bodyDiv w:val="1"/>
      <w:marLeft w:val="0"/>
      <w:marRight w:val="0"/>
      <w:marTop w:val="0"/>
      <w:marBottom w:val="0"/>
      <w:divBdr>
        <w:top w:val="none" w:sz="0" w:space="0" w:color="auto"/>
        <w:left w:val="none" w:sz="0" w:space="0" w:color="auto"/>
        <w:bottom w:val="none" w:sz="0" w:space="0" w:color="auto"/>
        <w:right w:val="none" w:sz="0" w:space="0" w:color="auto"/>
      </w:divBdr>
    </w:div>
    <w:div w:id="7023287">
      <w:bodyDiv w:val="1"/>
      <w:marLeft w:val="0"/>
      <w:marRight w:val="0"/>
      <w:marTop w:val="0"/>
      <w:marBottom w:val="0"/>
      <w:divBdr>
        <w:top w:val="none" w:sz="0" w:space="0" w:color="auto"/>
        <w:left w:val="none" w:sz="0" w:space="0" w:color="auto"/>
        <w:bottom w:val="none" w:sz="0" w:space="0" w:color="auto"/>
        <w:right w:val="none" w:sz="0" w:space="0" w:color="auto"/>
      </w:divBdr>
    </w:div>
    <w:div w:id="7412959">
      <w:bodyDiv w:val="1"/>
      <w:marLeft w:val="0"/>
      <w:marRight w:val="0"/>
      <w:marTop w:val="0"/>
      <w:marBottom w:val="0"/>
      <w:divBdr>
        <w:top w:val="none" w:sz="0" w:space="0" w:color="auto"/>
        <w:left w:val="none" w:sz="0" w:space="0" w:color="auto"/>
        <w:bottom w:val="none" w:sz="0" w:space="0" w:color="auto"/>
        <w:right w:val="none" w:sz="0" w:space="0" w:color="auto"/>
      </w:divBdr>
    </w:div>
    <w:div w:id="7757393">
      <w:bodyDiv w:val="1"/>
      <w:marLeft w:val="0"/>
      <w:marRight w:val="0"/>
      <w:marTop w:val="0"/>
      <w:marBottom w:val="0"/>
      <w:divBdr>
        <w:top w:val="none" w:sz="0" w:space="0" w:color="auto"/>
        <w:left w:val="none" w:sz="0" w:space="0" w:color="auto"/>
        <w:bottom w:val="none" w:sz="0" w:space="0" w:color="auto"/>
        <w:right w:val="none" w:sz="0" w:space="0" w:color="auto"/>
      </w:divBdr>
    </w:div>
    <w:div w:id="7758803">
      <w:bodyDiv w:val="1"/>
      <w:marLeft w:val="0"/>
      <w:marRight w:val="0"/>
      <w:marTop w:val="0"/>
      <w:marBottom w:val="0"/>
      <w:divBdr>
        <w:top w:val="none" w:sz="0" w:space="0" w:color="auto"/>
        <w:left w:val="none" w:sz="0" w:space="0" w:color="auto"/>
        <w:bottom w:val="none" w:sz="0" w:space="0" w:color="auto"/>
        <w:right w:val="none" w:sz="0" w:space="0" w:color="auto"/>
      </w:divBdr>
    </w:div>
    <w:div w:id="7829489">
      <w:bodyDiv w:val="1"/>
      <w:marLeft w:val="0"/>
      <w:marRight w:val="0"/>
      <w:marTop w:val="0"/>
      <w:marBottom w:val="0"/>
      <w:divBdr>
        <w:top w:val="none" w:sz="0" w:space="0" w:color="auto"/>
        <w:left w:val="none" w:sz="0" w:space="0" w:color="auto"/>
        <w:bottom w:val="none" w:sz="0" w:space="0" w:color="auto"/>
        <w:right w:val="none" w:sz="0" w:space="0" w:color="auto"/>
      </w:divBdr>
    </w:div>
    <w:div w:id="7872674">
      <w:bodyDiv w:val="1"/>
      <w:marLeft w:val="0"/>
      <w:marRight w:val="0"/>
      <w:marTop w:val="0"/>
      <w:marBottom w:val="0"/>
      <w:divBdr>
        <w:top w:val="none" w:sz="0" w:space="0" w:color="auto"/>
        <w:left w:val="none" w:sz="0" w:space="0" w:color="auto"/>
        <w:bottom w:val="none" w:sz="0" w:space="0" w:color="auto"/>
        <w:right w:val="none" w:sz="0" w:space="0" w:color="auto"/>
      </w:divBdr>
    </w:div>
    <w:div w:id="8025649">
      <w:bodyDiv w:val="1"/>
      <w:marLeft w:val="0"/>
      <w:marRight w:val="0"/>
      <w:marTop w:val="0"/>
      <w:marBottom w:val="0"/>
      <w:divBdr>
        <w:top w:val="none" w:sz="0" w:space="0" w:color="auto"/>
        <w:left w:val="none" w:sz="0" w:space="0" w:color="auto"/>
        <w:bottom w:val="none" w:sz="0" w:space="0" w:color="auto"/>
        <w:right w:val="none" w:sz="0" w:space="0" w:color="auto"/>
      </w:divBdr>
    </w:div>
    <w:div w:id="8144518">
      <w:bodyDiv w:val="1"/>
      <w:marLeft w:val="0"/>
      <w:marRight w:val="0"/>
      <w:marTop w:val="0"/>
      <w:marBottom w:val="0"/>
      <w:divBdr>
        <w:top w:val="none" w:sz="0" w:space="0" w:color="auto"/>
        <w:left w:val="none" w:sz="0" w:space="0" w:color="auto"/>
        <w:bottom w:val="none" w:sz="0" w:space="0" w:color="auto"/>
        <w:right w:val="none" w:sz="0" w:space="0" w:color="auto"/>
      </w:divBdr>
    </w:div>
    <w:div w:id="8220848">
      <w:bodyDiv w:val="1"/>
      <w:marLeft w:val="0"/>
      <w:marRight w:val="0"/>
      <w:marTop w:val="0"/>
      <w:marBottom w:val="0"/>
      <w:divBdr>
        <w:top w:val="none" w:sz="0" w:space="0" w:color="auto"/>
        <w:left w:val="none" w:sz="0" w:space="0" w:color="auto"/>
        <w:bottom w:val="none" w:sz="0" w:space="0" w:color="auto"/>
        <w:right w:val="none" w:sz="0" w:space="0" w:color="auto"/>
      </w:divBdr>
    </w:div>
    <w:div w:id="8412029">
      <w:bodyDiv w:val="1"/>
      <w:marLeft w:val="0"/>
      <w:marRight w:val="0"/>
      <w:marTop w:val="0"/>
      <w:marBottom w:val="0"/>
      <w:divBdr>
        <w:top w:val="none" w:sz="0" w:space="0" w:color="auto"/>
        <w:left w:val="none" w:sz="0" w:space="0" w:color="auto"/>
        <w:bottom w:val="none" w:sz="0" w:space="0" w:color="auto"/>
        <w:right w:val="none" w:sz="0" w:space="0" w:color="auto"/>
      </w:divBdr>
    </w:div>
    <w:div w:id="8797651">
      <w:bodyDiv w:val="1"/>
      <w:marLeft w:val="0"/>
      <w:marRight w:val="0"/>
      <w:marTop w:val="0"/>
      <w:marBottom w:val="0"/>
      <w:divBdr>
        <w:top w:val="none" w:sz="0" w:space="0" w:color="auto"/>
        <w:left w:val="none" w:sz="0" w:space="0" w:color="auto"/>
        <w:bottom w:val="none" w:sz="0" w:space="0" w:color="auto"/>
        <w:right w:val="none" w:sz="0" w:space="0" w:color="auto"/>
      </w:divBdr>
    </w:div>
    <w:div w:id="9064983">
      <w:bodyDiv w:val="1"/>
      <w:marLeft w:val="0"/>
      <w:marRight w:val="0"/>
      <w:marTop w:val="0"/>
      <w:marBottom w:val="0"/>
      <w:divBdr>
        <w:top w:val="none" w:sz="0" w:space="0" w:color="auto"/>
        <w:left w:val="none" w:sz="0" w:space="0" w:color="auto"/>
        <w:bottom w:val="none" w:sz="0" w:space="0" w:color="auto"/>
        <w:right w:val="none" w:sz="0" w:space="0" w:color="auto"/>
      </w:divBdr>
    </w:div>
    <w:div w:id="9380098">
      <w:bodyDiv w:val="1"/>
      <w:marLeft w:val="0"/>
      <w:marRight w:val="0"/>
      <w:marTop w:val="0"/>
      <w:marBottom w:val="0"/>
      <w:divBdr>
        <w:top w:val="none" w:sz="0" w:space="0" w:color="auto"/>
        <w:left w:val="none" w:sz="0" w:space="0" w:color="auto"/>
        <w:bottom w:val="none" w:sz="0" w:space="0" w:color="auto"/>
        <w:right w:val="none" w:sz="0" w:space="0" w:color="auto"/>
      </w:divBdr>
    </w:div>
    <w:div w:id="9572436">
      <w:bodyDiv w:val="1"/>
      <w:marLeft w:val="0"/>
      <w:marRight w:val="0"/>
      <w:marTop w:val="0"/>
      <w:marBottom w:val="0"/>
      <w:divBdr>
        <w:top w:val="none" w:sz="0" w:space="0" w:color="auto"/>
        <w:left w:val="none" w:sz="0" w:space="0" w:color="auto"/>
        <w:bottom w:val="none" w:sz="0" w:space="0" w:color="auto"/>
        <w:right w:val="none" w:sz="0" w:space="0" w:color="auto"/>
      </w:divBdr>
    </w:div>
    <w:div w:id="9644186">
      <w:bodyDiv w:val="1"/>
      <w:marLeft w:val="0"/>
      <w:marRight w:val="0"/>
      <w:marTop w:val="0"/>
      <w:marBottom w:val="0"/>
      <w:divBdr>
        <w:top w:val="none" w:sz="0" w:space="0" w:color="auto"/>
        <w:left w:val="none" w:sz="0" w:space="0" w:color="auto"/>
        <w:bottom w:val="none" w:sz="0" w:space="0" w:color="auto"/>
        <w:right w:val="none" w:sz="0" w:space="0" w:color="auto"/>
      </w:divBdr>
    </w:div>
    <w:div w:id="9649717">
      <w:bodyDiv w:val="1"/>
      <w:marLeft w:val="0"/>
      <w:marRight w:val="0"/>
      <w:marTop w:val="0"/>
      <w:marBottom w:val="0"/>
      <w:divBdr>
        <w:top w:val="none" w:sz="0" w:space="0" w:color="auto"/>
        <w:left w:val="none" w:sz="0" w:space="0" w:color="auto"/>
        <w:bottom w:val="none" w:sz="0" w:space="0" w:color="auto"/>
        <w:right w:val="none" w:sz="0" w:space="0" w:color="auto"/>
      </w:divBdr>
    </w:div>
    <w:div w:id="9990262">
      <w:bodyDiv w:val="1"/>
      <w:marLeft w:val="0"/>
      <w:marRight w:val="0"/>
      <w:marTop w:val="0"/>
      <w:marBottom w:val="0"/>
      <w:divBdr>
        <w:top w:val="none" w:sz="0" w:space="0" w:color="auto"/>
        <w:left w:val="none" w:sz="0" w:space="0" w:color="auto"/>
        <w:bottom w:val="none" w:sz="0" w:space="0" w:color="auto"/>
        <w:right w:val="none" w:sz="0" w:space="0" w:color="auto"/>
      </w:divBdr>
    </w:div>
    <w:div w:id="10256083">
      <w:bodyDiv w:val="1"/>
      <w:marLeft w:val="0"/>
      <w:marRight w:val="0"/>
      <w:marTop w:val="0"/>
      <w:marBottom w:val="0"/>
      <w:divBdr>
        <w:top w:val="none" w:sz="0" w:space="0" w:color="auto"/>
        <w:left w:val="none" w:sz="0" w:space="0" w:color="auto"/>
        <w:bottom w:val="none" w:sz="0" w:space="0" w:color="auto"/>
        <w:right w:val="none" w:sz="0" w:space="0" w:color="auto"/>
      </w:divBdr>
    </w:div>
    <w:div w:id="10374256">
      <w:bodyDiv w:val="1"/>
      <w:marLeft w:val="0"/>
      <w:marRight w:val="0"/>
      <w:marTop w:val="0"/>
      <w:marBottom w:val="0"/>
      <w:divBdr>
        <w:top w:val="none" w:sz="0" w:space="0" w:color="auto"/>
        <w:left w:val="none" w:sz="0" w:space="0" w:color="auto"/>
        <w:bottom w:val="none" w:sz="0" w:space="0" w:color="auto"/>
        <w:right w:val="none" w:sz="0" w:space="0" w:color="auto"/>
      </w:divBdr>
    </w:div>
    <w:div w:id="10499331">
      <w:bodyDiv w:val="1"/>
      <w:marLeft w:val="0"/>
      <w:marRight w:val="0"/>
      <w:marTop w:val="0"/>
      <w:marBottom w:val="0"/>
      <w:divBdr>
        <w:top w:val="none" w:sz="0" w:space="0" w:color="auto"/>
        <w:left w:val="none" w:sz="0" w:space="0" w:color="auto"/>
        <w:bottom w:val="none" w:sz="0" w:space="0" w:color="auto"/>
        <w:right w:val="none" w:sz="0" w:space="0" w:color="auto"/>
      </w:divBdr>
    </w:div>
    <w:div w:id="10839752">
      <w:bodyDiv w:val="1"/>
      <w:marLeft w:val="0"/>
      <w:marRight w:val="0"/>
      <w:marTop w:val="0"/>
      <w:marBottom w:val="0"/>
      <w:divBdr>
        <w:top w:val="none" w:sz="0" w:space="0" w:color="auto"/>
        <w:left w:val="none" w:sz="0" w:space="0" w:color="auto"/>
        <w:bottom w:val="none" w:sz="0" w:space="0" w:color="auto"/>
        <w:right w:val="none" w:sz="0" w:space="0" w:color="auto"/>
      </w:divBdr>
    </w:div>
    <w:div w:id="10839804">
      <w:bodyDiv w:val="1"/>
      <w:marLeft w:val="0"/>
      <w:marRight w:val="0"/>
      <w:marTop w:val="0"/>
      <w:marBottom w:val="0"/>
      <w:divBdr>
        <w:top w:val="none" w:sz="0" w:space="0" w:color="auto"/>
        <w:left w:val="none" w:sz="0" w:space="0" w:color="auto"/>
        <w:bottom w:val="none" w:sz="0" w:space="0" w:color="auto"/>
        <w:right w:val="none" w:sz="0" w:space="0" w:color="auto"/>
      </w:divBdr>
    </w:div>
    <w:div w:id="10842844">
      <w:bodyDiv w:val="1"/>
      <w:marLeft w:val="0"/>
      <w:marRight w:val="0"/>
      <w:marTop w:val="0"/>
      <w:marBottom w:val="0"/>
      <w:divBdr>
        <w:top w:val="none" w:sz="0" w:space="0" w:color="auto"/>
        <w:left w:val="none" w:sz="0" w:space="0" w:color="auto"/>
        <w:bottom w:val="none" w:sz="0" w:space="0" w:color="auto"/>
        <w:right w:val="none" w:sz="0" w:space="0" w:color="auto"/>
      </w:divBdr>
    </w:div>
    <w:div w:id="11029540">
      <w:bodyDiv w:val="1"/>
      <w:marLeft w:val="0"/>
      <w:marRight w:val="0"/>
      <w:marTop w:val="0"/>
      <w:marBottom w:val="0"/>
      <w:divBdr>
        <w:top w:val="none" w:sz="0" w:space="0" w:color="auto"/>
        <w:left w:val="none" w:sz="0" w:space="0" w:color="auto"/>
        <w:bottom w:val="none" w:sz="0" w:space="0" w:color="auto"/>
        <w:right w:val="none" w:sz="0" w:space="0" w:color="auto"/>
      </w:divBdr>
    </w:div>
    <w:div w:id="11105146">
      <w:bodyDiv w:val="1"/>
      <w:marLeft w:val="0"/>
      <w:marRight w:val="0"/>
      <w:marTop w:val="0"/>
      <w:marBottom w:val="0"/>
      <w:divBdr>
        <w:top w:val="none" w:sz="0" w:space="0" w:color="auto"/>
        <w:left w:val="none" w:sz="0" w:space="0" w:color="auto"/>
        <w:bottom w:val="none" w:sz="0" w:space="0" w:color="auto"/>
        <w:right w:val="none" w:sz="0" w:space="0" w:color="auto"/>
      </w:divBdr>
    </w:div>
    <w:div w:id="11150294">
      <w:bodyDiv w:val="1"/>
      <w:marLeft w:val="0"/>
      <w:marRight w:val="0"/>
      <w:marTop w:val="0"/>
      <w:marBottom w:val="0"/>
      <w:divBdr>
        <w:top w:val="none" w:sz="0" w:space="0" w:color="auto"/>
        <w:left w:val="none" w:sz="0" w:space="0" w:color="auto"/>
        <w:bottom w:val="none" w:sz="0" w:space="0" w:color="auto"/>
        <w:right w:val="none" w:sz="0" w:space="0" w:color="auto"/>
      </w:divBdr>
    </w:div>
    <w:div w:id="11303962">
      <w:bodyDiv w:val="1"/>
      <w:marLeft w:val="0"/>
      <w:marRight w:val="0"/>
      <w:marTop w:val="0"/>
      <w:marBottom w:val="0"/>
      <w:divBdr>
        <w:top w:val="none" w:sz="0" w:space="0" w:color="auto"/>
        <w:left w:val="none" w:sz="0" w:space="0" w:color="auto"/>
        <w:bottom w:val="none" w:sz="0" w:space="0" w:color="auto"/>
        <w:right w:val="none" w:sz="0" w:space="0" w:color="auto"/>
      </w:divBdr>
    </w:div>
    <w:div w:id="11537648">
      <w:bodyDiv w:val="1"/>
      <w:marLeft w:val="0"/>
      <w:marRight w:val="0"/>
      <w:marTop w:val="0"/>
      <w:marBottom w:val="0"/>
      <w:divBdr>
        <w:top w:val="none" w:sz="0" w:space="0" w:color="auto"/>
        <w:left w:val="none" w:sz="0" w:space="0" w:color="auto"/>
        <w:bottom w:val="none" w:sz="0" w:space="0" w:color="auto"/>
        <w:right w:val="none" w:sz="0" w:space="0" w:color="auto"/>
      </w:divBdr>
    </w:div>
    <w:div w:id="11612086">
      <w:bodyDiv w:val="1"/>
      <w:marLeft w:val="0"/>
      <w:marRight w:val="0"/>
      <w:marTop w:val="0"/>
      <w:marBottom w:val="0"/>
      <w:divBdr>
        <w:top w:val="none" w:sz="0" w:space="0" w:color="auto"/>
        <w:left w:val="none" w:sz="0" w:space="0" w:color="auto"/>
        <w:bottom w:val="none" w:sz="0" w:space="0" w:color="auto"/>
        <w:right w:val="none" w:sz="0" w:space="0" w:color="auto"/>
      </w:divBdr>
    </w:div>
    <w:div w:id="11688115">
      <w:bodyDiv w:val="1"/>
      <w:marLeft w:val="0"/>
      <w:marRight w:val="0"/>
      <w:marTop w:val="0"/>
      <w:marBottom w:val="0"/>
      <w:divBdr>
        <w:top w:val="none" w:sz="0" w:space="0" w:color="auto"/>
        <w:left w:val="none" w:sz="0" w:space="0" w:color="auto"/>
        <w:bottom w:val="none" w:sz="0" w:space="0" w:color="auto"/>
        <w:right w:val="none" w:sz="0" w:space="0" w:color="auto"/>
      </w:divBdr>
    </w:div>
    <w:div w:id="12196044">
      <w:bodyDiv w:val="1"/>
      <w:marLeft w:val="0"/>
      <w:marRight w:val="0"/>
      <w:marTop w:val="0"/>
      <w:marBottom w:val="0"/>
      <w:divBdr>
        <w:top w:val="none" w:sz="0" w:space="0" w:color="auto"/>
        <w:left w:val="none" w:sz="0" w:space="0" w:color="auto"/>
        <w:bottom w:val="none" w:sz="0" w:space="0" w:color="auto"/>
        <w:right w:val="none" w:sz="0" w:space="0" w:color="auto"/>
      </w:divBdr>
    </w:div>
    <w:div w:id="12264113">
      <w:bodyDiv w:val="1"/>
      <w:marLeft w:val="0"/>
      <w:marRight w:val="0"/>
      <w:marTop w:val="0"/>
      <w:marBottom w:val="0"/>
      <w:divBdr>
        <w:top w:val="none" w:sz="0" w:space="0" w:color="auto"/>
        <w:left w:val="none" w:sz="0" w:space="0" w:color="auto"/>
        <w:bottom w:val="none" w:sz="0" w:space="0" w:color="auto"/>
        <w:right w:val="none" w:sz="0" w:space="0" w:color="auto"/>
      </w:divBdr>
    </w:div>
    <w:div w:id="12266315">
      <w:bodyDiv w:val="1"/>
      <w:marLeft w:val="0"/>
      <w:marRight w:val="0"/>
      <w:marTop w:val="0"/>
      <w:marBottom w:val="0"/>
      <w:divBdr>
        <w:top w:val="none" w:sz="0" w:space="0" w:color="auto"/>
        <w:left w:val="none" w:sz="0" w:space="0" w:color="auto"/>
        <w:bottom w:val="none" w:sz="0" w:space="0" w:color="auto"/>
        <w:right w:val="none" w:sz="0" w:space="0" w:color="auto"/>
      </w:divBdr>
    </w:div>
    <w:div w:id="12341011">
      <w:bodyDiv w:val="1"/>
      <w:marLeft w:val="0"/>
      <w:marRight w:val="0"/>
      <w:marTop w:val="0"/>
      <w:marBottom w:val="0"/>
      <w:divBdr>
        <w:top w:val="none" w:sz="0" w:space="0" w:color="auto"/>
        <w:left w:val="none" w:sz="0" w:space="0" w:color="auto"/>
        <w:bottom w:val="none" w:sz="0" w:space="0" w:color="auto"/>
        <w:right w:val="none" w:sz="0" w:space="0" w:color="auto"/>
      </w:divBdr>
    </w:div>
    <w:div w:id="12414454">
      <w:bodyDiv w:val="1"/>
      <w:marLeft w:val="0"/>
      <w:marRight w:val="0"/>
      <w:marTop w:val="0"/>
      <w:marBottom w:val="0"/>
      <w:divBdr>
        <w:top w:val="none" w:sz="0" w:space="0" w:color="auto"/>
        <w:left w:val="none" w:sz="0" w:space="0" w:color="auto"/>
        <w:bottom w:val="none" w:sz="0" w:space="0" w:color="auto"/>
        <w:right w:val="none" w:sz="0" w:space="0" w:color="auto"/>
      </w:divBdr>
    </w:div>
    <w:div w:id="12418714">
      <w:bodyDiv w:val="1"/>
      <w:marLeft w:val="0"/>
      <w:marRight w:val="0"/>
      <w:marTop w:val="0"/>
      <w:marBottom w:val="0"/>
      <w:divBdr>
        <w:top w:val="none" w:sz="0" w:space="0" w:color="auto"/>
        <w:left w:val="none" w:sz="0" w:space="0" w:color="auto"/>
        <w:bottom w:val="none" w:sz="0" w:space="0" w:color="auto"/>
        <w:right w:val="none" w:sz="0" w:space="0" w:color="auto"/>
      </w:divBdr>
    </w:div>
    <w:div w:id="12463014">
      <w:bodyDiv w:val="1"/>
      <w:marLeft w:val="0"/>
      <w:marRight w:val="0"/>
      <w:marTop w:val="0"/>
      <w:marBottom w:val="0"/>
      <w:divBdr>
        <w:top w:val="none" w:sz="0" w:space="0" w:color="auto"/>
        <w:left w:val="none" w:sz="0" w:space="0" w:color="auto"/>
        <w:bottom w:val="none" w:sz="0" w:space="0" w:color="auto"/>
        <w:right w:val="none" w:sz="0" w:space="0" w:color="auto"/>
      </w:divBdr>
    </w:div>
    <w:div w:id="12657843">
      <w:bodyDiv w:val="1"/>
      <w:marLeft w:val="0"/>
      <w:marRight w:val="0"/>
      <w:marTop w:val="0"/>
      <w:marBottom w:val="0"/>
      <w:divBdr>
        <w:top w:val="none" w:sz="0" w:space="0" w:color="auto"/>
        <w:left w:val="none" w:sz="0" w:space="0" w:color="auto"/>
        <w:bottom w:val="none" w:sz="0" w:space="0" w:color="auto"/>
        <w:right w:val="none" w:sz="0" w:space="0" w:color="auto"/>
      </w:divBdr>
    </w:div>
    <w:div w:id="12733670">
      <w:bodyDiv w:val="1"/>
      <w:marLeft w:val="0"/>
      <w:marRight w:val="0"/>
      <w:marTop w:val="0"/>
      <w:marBottom w:val="0"/>
      <w:divBdr>
        <w:top w:val="none" w:sz="0" w:space="0" w:color="auto"/>
        <w:left w:val="none" w:sz="0" w:space="0" w:color="auto"/>
        <w:bottom w:val="none" w:sz="0" w:space="0" w:color="auto"/>
        <w:right w:val="none" w:sz="0" w:space="0" w:color="auto"/>
      </w:divBdr>
    </w:div>
    <w:div w:id="12734591">
      <w:bodyDiv w:val="1"/>
      <w:marLeft w:val="0"/>
      <w:marRight w:val="0"/>
      <w:marTop w:val="0"/>
      <w:marBottom w:val="0"/>
      <w:divBdr>
        <w:top w:val="none" w:sz="0" w:space="0" w:color="auto"/>
        <w:left w:val="none" w:sz="0" w:space="0" w:color="auto"/>
        <w:bottom w:val="none" w:sz="0" w:space="0" w:color="auto"/>
        <w:right w:val="none" w:sz="0" w:space="0" w:color="auto"/>
      </w:divBdr>
    </w:div>
    <w:div w:id="12852752">
      <w:bodyDiv w:val="1"/>
      <w:marLeft w:val="0"/>
      <w:marRight w:val="0"/>
      <w:marTop w:val="0"/>
      <w:marBottom w:val="0"/>
      <w:divBdr>
        <w:top w:val="none" w:sz="0" w:space="0" w:color="auto"/>
        <w:left w:val="none" w:sz="0" w:space="0" w:color="auto"/>
        <w:bottom w:val="none" w:sz="0" w:space="0" w:color="auto"/>
        <w:right w:val="none" w:sz="0" w:space="0" w:color="auto"/>
      </w:divBdr>
    </w:div>
    <w:div w:id="12925086">
      <w:bodyDiv w:val="1"/>
      <w:marLeft w:val="0"/>
      <w:marRight w:val="0"/>
      <w:marTop w:val="0"/>
      <w:marBottom w:val="0"/>
      <w:divBdr>
        <w:top w:val="none" w:sz="0" w:space="0" w:color="auto"/>
        <w:left w:val="none" w:sz="0" w:space="0" w:color="auto"/>
        <w:bottom w:val="none" w:sz="0" w:space="0" w:color="auto"/>
        <w:right w:val="none" w:sz="0" w:space="0" w:color="auto"/>
      </w:divBdr>
    </w:div>
    <w:div w:id="13043686">
      <w:bodyDiv w:val="1"/>
      <w:marLeft w:val="0"/>
      <w:marRight w:val="0"/>
      <w:marTop w:val="0"/>
      <w:marBottom w:val="0"/>
      <w:divBdr>
        <w:top w:val="none" w:sz="0" w:space="0" w:color="auto"/>
        <w:left w:val="none" w:sz="0" w:space="0" w:color="auto"/>
        <w:bottom w:val="none" w:sz="0" w:space="0" w:color="auto"/>
        <w:right w:val="none" w:sz="0" w:space="0" w:color="auto"/>
      </w:divBdr>
    </w:div>
    <w:div w:id="14112841">
      <w:bodyDiv w:val="1"/>
      <w:marLeft w:val="0"/>
      <w:marRight w:val="0"/>
      <w:marTop w:val="0"/>
      <w:marBottom w:val="0"/>
      <w:divBdr>
        <w:top w:val="none" w:sz="0" w:space="0" w:color="auto"/>
        <w:left w:val="none" w:sz="0" w:space="0" w:color="auto"/>
        <w:bottom w:val="none" w:sz="0" w:space="0" w:color="auto"/>
        <w:right w:val="none" w:sz="0" w:space="0" w:color="auto"/>
      </w:divBdr>
    </w:div>
    <w:div w:id="14116622">
      <w:bodyDiv w:val="1"/>
      <w:marLeft w:val="0"/>
      <w:marRight w:val="0"/>
      <w:marTop w:val="0"/>
      <w:marBottom w:val="0"/>
      <w:divBdr>
        <w:top w:val="none" w:sz="0" w:space="0" w:color="auto"/>
        <w:left w:val="none" w:sz="0" w:space="0" w:color="auto"/>
        <w:bottom w:val="none" w:sz="0" w:space="0" w:color="auto"/>
        <w:right w:val="none" w:sz="0" w:space="0" w:color="auto"/>
      </w:divBdr>
    </w:div>
    <w:div w:id="14119574">
      <w:bodyDiv w:val="1"/>
      <w:marLeft w:val="0"/>
      <w:marRight w:val="0"/>
      <w:marTop w:val="0"/>
      <w:marBottom w:val="0"/>
      <w:divBdr>
        <w:top w:val="none" w:sz="0" w:space="0" w:color="auto"/>
        <w:left w:val="none" w:sz="0" w:space="0" w:color="auto"/>
        <w:bottom w:val="none" w:sz="0" w:space="0" w:color="auto"/>
        <w:right w:val="none" w:sz="0" w:space="0" w:color="auto"/>
      </w:divBdr>
    </w:div>
    <w:div w:id="14314030">
      <w:bodyDiv w:val="1"/>
      <w:marLeft w:val="0"/>
      <w:marRight w:val="0"/>
      <w:marTop w:val="0"/>
      <w:marBottom w:val="0"/>
      <w:divBdr>
        <w:top w:val="none" w:sz="0" w:space="0" w:color="auto"/>
        <w:left w:val="none" w:sz="0" w:space="0" w:color="auto"/>
        <w:bottom w:val="none" w:sz="0" w:space="0" w:color="auto"/>
        <w:right w:val="none" w:sz="0" w:space="0" w:color="auto"/>
      </w:divBdr>
    </w:div>
    <w:div w:id="14427176">
      <w:bodyDiv w:val="1"/>
      <w:marLeft w:val="0"/>
      <w:marRight w:val="0"/>
      <w:marTop w:val="0"/>
      <w:marBottom w:val="0"/>
      <w:divBdr>
        <w:top w:val="none" w:sz="0" w:space="0" w:color="auto"/>
        <w:left w:val="none" w:sz="0" w:space="0" w:color="auto"/>
        <w:bottom w:val="none" w:sz="0" w:space="0" w:color="auto"/>
        <w:right w:val="none" w:sz="0" w:space="0" w:color="auto"/>
      </w:divBdr>
    </w:div>
    <w:div w:id="14427946">
      <w:bodyDiv w:val="1"/>
      <w:marLeft w:val="0"/>
      <w:marRight w:val="0"/>
      <w:marTop w:val="0"/>
      <w:marBottom w:val="0"/>
      <w:divBdr>
        <w:top w:val="none" w:sz="0" w:space="0" w:color="auto"/>
        <w:left w:val="none" w:sz="0" w:space="0" w:color="auto"/>
        <w:bottom w:val="none" w:sz="0" w:space="0" w:color="auto"/>
        <w:right w:val="none" w:sz="0" w:space="0" w:color="auto"/>
      </w:divBdr>
    </w:div>
    <w:div w:id="14502333">
      <w:bodyDiv w:val="1"/>
      <w:marLeft w:val="0"/>
      <w:marRight w:val="0"/>
      <w:marTop w:val="0"/>
      <w:marBottom w:val="0"/>
      <w:divBdr>
        <w:top w:val="none" w:sz="0" w:space="0" w:color="auto"/>
        <w:left w:val="none" w:sz="0" w:space="0" w:color="auto"/>
        <w:bottom w:val="none" w:sz="0" w:space="0" w:color="auto"/>
        <w:right w:val="none" w:sz="0" w:space="0" w:color="auto"/>
      </w:divBdr>
    </w:div>
    <w:div w:id="14579486">
      <w:bodyDiv w:val="1"/>
      <w:marLeft w:val="0"/>
      <w:marRight w:val="0"/>
      <w:marTop w:val="0"/>
      <w:marBottom w:val="0"/>
      <w:divBdr>
        <w:top w:val="none" w:sz="0" w:space="0" w:color="auto"/>
        <w:left w:val="none" w:sz="0" w:space="0" w:color="auto"/>
        <w:bottom w:val="none" w:sz="0" w:space="0" w:color="auto"/>
        <w:right w:val="none" w:sz="0" w:space="0" w:color="auto"/>
      </w:divBdr>
    </w:div>
    <w:div w:id="14623596">
      <w:bodyDiv w:val="1"/>
      <w:marLeft w:val="0"/>
      <w:marRight w:val="0"/>
      <w:marTop w:val="0"/>
      <w:marBottom w:val="0"/>
      <w:divBdr>
        <w:top w:val="none" w:sz="0" w:space="0" w:color="auto"/>
        <w:left w:val="none" w:sz="0" w:space="0" w:color="auto"/>
        <w:bottom w:val="none" w:sz="0" w:space="0" w:color="auto"/>
        <w:right w:val="none" w:sz="0" w:space="0" w:color="auto"/>
      </w:divBdr>
    </w:div>
    <w:div w:id="14813426">
      <w:bodyDiv w:val="1"/>
      <w:marLeft w:val="0"/>
      <w:marRight w:val="0"/>
      <w:marTop w:val="0"/>
      <w:marBottom w:val="0"/>
      <w:divBdr>
        <w:top w:val="none" w:sz="0" w:space="0" w:color="auto"/>
        <w:left w:val="none" w:sz="0" w:space="0" w:color="auto"/>
        <w:bottom w:val="none" w:sz="0" w:space="0" w:color="auto"/>
        <w:right w:val="none" w:sz="0" w:space="0" w:color="auto"/>
      </w:divBdr>
    </w:div>
    <w:div w:id="14890118">
      <w:bodyDiv w:val="1"/>
      <w:marLeft w:val="0"/>
      <w:marRight w:val="0"/>
      <w:marTop w:val="0"/>
      <w:marBottom w:val="0"/>
      <w:divBdr>
        <w:top w:val="none" w:sz="0" w:space="0" w:color="auto"/>
        <w:left w:val="none" w:sz="0" w:space="0" w:color="auto"/>
        <w:bottom w:val="none" w:sz="0" w:space="0" w:color="auto"/>
        <w:right w:val="none" w:sz="0" w:space="0" w:color="auto"/>
      </w:divBdr>
    </w:div>
    <w:div w:id="15078681">
      <w:bodyDiv w:val="1"/>
      <w:marLeft w:val="0"/>
      <w:marRight w:val="0"/>
      <w:marTop w:val="0"/>
      <w:marBottom w:val="0"/>
      <w:divBdr>
        <w:top w:val="none" w:sz="0" w:space="0" w:color="auto"/>
        <w:left w:val="none" w:sz="0" w:space="0" w:color="auto"/>
        <w:bottom w:val="none" w:sz="0" w:space="0" w:color="auto"/>
        <w:right w:val="none" w:sz="0" w:space="0" w:color="auto"/>
      </w:divBdr>
    </w:div>
    <w:div w:id="15156871">
      <w:bodyDiv w:val="1"/>
      <w:marLeft w:val="0"/>
      <w:marRight w:val="0"/>
      <w:marTop w:val="0"/>
      <w:marBottom w:val="0"/>
      <w:divBdr>
        <w:top w:val="none" w:sz="0" w:space="0" w:color="auto"/>
        <w:left w:val="none" w:sz="0" w:space="0" w:color="auto"/>
        <w:bottom w:val="none" w:sz="0" w:space="0" w:color="auto"/>
        <w:right w:val="none" w:sz="0" w:space="0" w:color="auto"/>
      </w:divBdr>
    </w:div>
    <w:div w:id="15157080">
      <w:bodyDiv w:val="1"/>
      <w:marLeft w:val="0"/>
      <w:marRight w:val="0"/>
      <w:marTop w:val="0"/>
      <w:marBottom w:val="0"/>
      <w:divBdr>
        <w:top w:val="none" w:sz="0" w:space="0" w:color="auto"/>
        <w:left w:val="none" w:sz="0" w:space="0" w:color="auto"/>
        <w:bottom w:val="none" w:sz="0" w:space="0" w:color="auto"/>
        <w:right w:val="none" w:sz="0" w:space="0" w:color="auto"/>
      </w:divBdr>
    </w:div>
    <w:div w:id="15159052">
      <w:bodyDiv w:val="1"/>
      <w:marLeft w:val="0"/>
      <w:marRight w:val="0"/>
      <w:marTop w:val="0"/>
      <w:marBottom w:val="0"/>
      <w:divBdr>
        <w:top w:val="none" w:sz="0" w:space="0" w:color="auto"/>
        <w:left w:val="none" w:sz="0" w:space="0" w:color="auto"/>
        <w:bottom w:val="none" w:sz="0" w:space="0" w:color="auto"/>
        <w:right w:val="none" w:sz="0" w:space="0" w:color="auto"/>
      </w:divBdr>
    </w:div>
    <w:div w:id="15231413">
      <w:bodyDiv w:val="1"/>
      <w:marLeft w:val="0"/>
      <w:marRight w:val="0"/>
      <w:marTop w:val="0"/>
      <w:marBottom w:val="0"/>
      <w:divBdr>
        <w:top w:val="none" w:sz="0" w:space="0" w:color="auto"/>
        <w:left w:val="none" w:sz="0" w:space="0" w:color="auto"/>
        <w:bottom w:val="none" w:sz="0" w:space="0" w:color="auto"/>
        <w:right w:val="none" w:sz="0" w:space="0" w:color="auto"/>
      </w:divBdr>
    </w:div>
    <w:div w:id="15233028">
      <w:bodyDiv w:val="1"/>
      <w:marLeft w:val="0"/>
      <w:marRight w:val="0"/>
      <w:marTop w:val="0"/>
      <w:marBottom w:val="0"/>
      <w:divBdr>
        <w:top w:val="none" w:sz="0" w:space="0" w:color="auto"/>
        <w:left w:val="none" w:sz="0" w:space="0" w:color="auto"/>
        <w:bottom w:val="none" w:sz="0" w:space="0" w:color="auto"/>
        <w:right w:val="none" w:sz="0" w:space="0" w:color="auto"/>
      </w:divBdr>
    </w:div>
    <w:div w:id="15350517">
      <w:bodyDiv w:val="1"/>
      <w:marLeft w:val="0"/>
      <w:marRight w:val="0"/>
      <w:marTop w:val="0"/>
      <w:marBottom w:val="0"/>
      <w:divBdr>
        <w:top w:val="none" w:sz="0" w:space="0" w:color="auto"/>
        <w:left w:val="none" w:sz="0" w:space="0" w:color="auto"/>
        <w:bottom w:val="none" w:sz="0" w:space="0" w:color="auto"/>
        <w:right w:val="none" w:sz="0" w:space="0" w:color="auto"/>
      </w:divBdr>
    </w:div>
    <w:div w:id="15356337">
      <w:bodyDiv w:val="1"/>
      <w:marLeft w:val="0"/>
      <w:marRight w:val="0"/>
      <w:marTop w:val="0"/>
      <w:marBottom w:val="0"/>
      <w:divBdr>
        <w:top w:val="none" w:sz="0" w:space="0" w:color="auto"/>
        <w:left w:val="none" w:sz="0" w:space="0" w:color="auto"/>
        <w:bottom w:val="none" w:sz="0" w:space="0" w:color="auto"/>
        <w:right w:val="none" w:sz="0" w:space="0" w:color="auto"/>
      </w:divBdr>
    </w:div>
    <w:div w:id="15469741">
      <w:bodyDiv w:val="1"/>
      <w:marLeft w:val="0"/>
      <w:marRight w:val="0"/>
      <w:marTop w:val="0"/>
      <w:marBottom w:val="0"/>
      <w:divBdr>
        <w:top w:val="none" w:sz="0" w:space="0" w:color="auto"/>
        <w:left w:val="none" w:sz="0" w:space="0" w:color="auto"/>
        <w:bottom w:val="none" w:sz="0" w:space="0" w:color="auto"/>
        <w:right w:val="none" w:sz="0" w:space="0" w:color="auto"/>
      </w:divBdr>
    </w:div>
    <w:div w:id="15545110">
      <w:bodyDiv w:val="1"/>
      <w:marLeft w:val="0"/>
      <w:marRight w:val="0"/>
      <w:marTop w:val="0"/>
      <w:marBottom w:val="0"/>
      <w:divBdr>
        <w:top w:val="none" w:sz="0" w:space="0" w:color="auto"/>
        <w:left w:val="none" w:sz="0" w:space="0" w:color="auto"/>
        <w:bottom w:val="none" w:sz="0" w:space="0" w:color="auto"/>
        <w:right w:val="none" w:sz="0" w:space="0" w:color="auto"/>
      </w:divBdr>
    </w:div>
    <w:div w:id="15617072">
      <w:bodyDiv w:val="1"/>
      <w:marLeft w:val="0"/>
      <w:marRight w:val="0"/>
      <w:marTop w:val="0"/>
      <w:marBottom w:val="0"/>
      <w:divBdr>
        <w:top w:val="none" w:sz="0" w:space="0" w:color="auto"/>
        <w:left w:val="none" w:sz="0" w:space="0" w:color="auto"/>
        <w:bottom w:val="none" w:sz="0" w:space="0" w:color="auto"/>
        <w:right w:val="none" w:sz="0" w:space="0" w:color="auto"/>
      </w:divBdr>
    </w:div>
    <w:div w:id="15622359">
      <w:bodyDiv w:val="1"/>
      <w:marLeft w:val="0"/>
      <w:marRight w:val="0"/>
      <w:marTop w:val="0"/>
      <w:marBottom w:val="0"/>
      <w:divBdr>
        <w:top w:val="none" w:sz="0" w:space="0" w:color="auto"/>
        <w:left w:val="none" w:sz="0" w:space="0" w:color="auto"/>
        <w:bottom w:val="none" w:sz="0" w:space="0" w:color="auto"/>
        <w:right w:val="none" w:sz="0" w:space="0" w:color="auto"/>
      </w:divBdr>
    </w:div>
    <w:div w:id="15622428">
      <w:bodyDiv w:val="1"/>
      <w:marLeft w:val="0"/>
      <w:marRight w:val="0"/>
      <w:marTop w:val="0"/>
      <w:marBottom w:val="0"/>
      <w:divBdr>
        <w:top w:val="none" w:sz="0" w:space="0" w:color="auto"/>
        <w:left w:val="none" w:sz="0" w:space="0" w:color="auto"/>
        <w:bottom w:val="none" w:sz="0" w:space="0" w:color="auto"/>
        <w:right w:val="none" w:sz="0" w:space="0" w:color="auto"/>
      </w:divBdr>
    </w:div>
    <w:div w:id="15665424">
      <w:bodyDiv w:val="1"/>
      <w:marLeft w:val="0"/>
      <w:marRight w:val="0"/>
      <w:marTop w:val="0"/>
      <w:marBottom w:val="0"/>
      <w:divBdr>
        <w:top w:val="none" w:sz="0" w:space="0" w:color="auto"/>
        <w:left w:val="none" w:sz="0" w:space="0" w:color="auto"/>
        <w:bottom w:val="none" w:sz="0" w:space="0" w:color="auto"/>
        <w:right w:val="none" w:sz="0" w:space="0" w:color="auto"/>
      </w:divBdr>
    </w:div>
    <w:div w:id="15737234">
      <w:bodyDiv w:val="1"/>
      <w:marLeft w:val="0"/>
      <w:marRight w:val="0"/>
      <w:marTop w:val="0"/>
      <w:marBottom w:val="0"/>
      <w:divBdr>
        <w:top w:val="none" w:sz="0" w:space="0" w:color="auto"/>
        <w:left w:val="none" w:sz="0" w:space="0" w:color="auto"/>
        <w:bottom w:val="none" w:sz="0" w:space="0" w:color="auto"/>
        <w:right w:val="none" w:sz="0" w:space="0" w:color="auto"/>
      </w:divBdr>
    </w:div>
    <w:div w:id="16079006">
      <w:bodyDiv w:val="1"/>
      <w:marLeft w:val="0"/>
      <w:marRight w:val="0"/>
      <w:marTop w:val="0"/>
      <w:marBottom w:val="0"/>
      <w:divBdr>
        <w:top w:val="none" w:sz="0" w:space="0" w:color="auto"/>
        <w:left w:val="none" w:sz="0" w:space="0" w:color="auto"/>
        <w:bottom w:val="none" w:sz="0" w:space="0" w:color="auto"/>
        <w:right w:val="none" w:sz="0" w:space="0" w:color="auto"/>
      </w:divBdr>
    </w:div>
    <w:div w:id="16083097">
      <w:bodyDiv w:val="1"/>
      <w:marLeft w:val="0"/>
      <w:marRight w:val="0"/>
      <w:marTop w:val="0"/>
      <w:marBottom w:val="0"/>
      <w:divBdr>
        <w:top w:val="none" w:sz="0" w:space="0" w:color="auto"/>
        <w:left w:val="none" w:sz="0" w:space="0" w:color="auto"/>
        <w:bottom w:val="none" w:sz="0" w:space="0" w:color="auto"/>
        <w:right w:val="none" w:sz="0" w:space="0" w:color="auto"/>
      </w:divBdr>
    </w:div>
    <w:div w:id="16153522">
      <w:bodyDiv w:val="1"/>
      <w:marLeft w:val="0"/>
      <w:marRight w:val="0"/>
      <w:marTop w:val="0"/>
      <w:marBottom w:val="0"/>
      <w:divBdr>
        <w:top w:val="none" w:sz="0" w:space="0" w:color="auto"/>
        <w:left w:val="none" w:sz="0" w:space="0" w:color="auto"/>
        <w:bottom w:val="none" w:sz="0" w:space="0" w:color="auto"/>
        <w:right w:val="none" w:sz="0" w:space="0" w:color="auto"/>
      </w:divBdr>
    </w:div>
    <w:div w:id="16153665">
      <w:bodyDiv w:val="1"/>
      <w:marLeft w:val="0"/>
      <w:marRight w:val="0"/>
      <w:marTop w:val="0"/>
      <w:marBottom w:val="0"/>
      <w:divBdr>
        <w:top w:val="none" w:sz="0" w:space="0" w:color="auto"/>
        <w:left w:val="none" w:sz="0" w:space="0" w:color="auto"/>
        <w:bottom w:val="none" w:sz="0" w:space="0" w:color="auto"/>
        <w:right w:val="none" w:sz="0" w:space="0" w:color="auto"/>
      </w:divBdr>
    </w:div>
    <w:div w:id="16321089">
      <w:bodyDiv w:val="1"/>
      <w:marLeft w:val="0"/>
      <w:marRight w:val="0"/>
      <w:marTop w:val="0"/>
      <w:marBottom w:val="0"/>
      <w:divBdr>
        <w:top w:val="none" w:sz="0" w:space="0" w:color="auto"/>
        <w:left w:val="none" w:sz="0" w:space="0" w:color="auto"/>
        <w:bottom w:val="none" w:sz="0" w:space="0" w:color="auto"/>
        <w:right w:val="none" w:sz="0" w:space="0" w:color="auto"/>
      </w:divBdr>
    </w:div>
    <w:div w:id="16589511">
      <w:bodyDiv w:val="1"/>
      <w:marLeft w:val="0"/>
      <w:marRight w:val="0"/>
      <w:marTop w:val="0"/>
      <w:marBottom w:val="0"/>
      <w:divBdr>
        <w:top w:val="none" w:sz="0" w:space="0" w:color="auto"/>
        <w:left w:val="none" w:sz="0" w:space="0" w:color="auto"/>
        <w:bottom w:val="none" w:sz="0" w:space="0" w:color="auto"/>
        <w:right w:val="none" w:sz="0" w:space="0" w:color="auto"/>
      </w:divBdr>
    </w:div>
    <w:div w:id="16659567">
      <w:bodyDiv w:val="1"/>
      <w:marLeft w:val="0"/>
      <w:marRight w:val="0"/>
      <w:marTop w:val="0"/>
      <w:marBottom w:val="0"/>
      <w:divBdr>
        <w:top w:val="none" w:sz="0" w:space="0" w:color="auto"/>
        <w:left w:val="none" w:sz="0" w:space="0" w:color="auto"/>
        <w:bottom w:val="none" w:sz="0" w:space="0" w:color="auto"/>
        <w:right w:val="none" w:sz="0" w:space="0" w:color="auto"/>
      </w:divBdr>
    </w:div>
    <w:div w:id="16664615">
      <w:bodyDiv w:val="1"/>
      <w:marLeft w:val="0"/>
      <w:marRight w:val="0"/>
      <w:marTop w:val="0"/>
      <w:marBottom w:val="0"/>
      <w:divBdr>
        <w:top w:val="none" w:sz="0" w:space="0" w:color="auto"/>
        <w:left w:val="none" w:sz="0" w:space="0" w:color="auto"/>
        <w:bottom w:val="none" w:sz="0" w:space="0" w:color="auto"/>
        <w:right w:val="none" w:sz="0" w:space="0" w:color="auto"/>
      </w:divBdr>
    </w:div>
    <w:div w:id="16854203">
      <w:bodyDiv w:val="1"/>
      <w:marLeft w:val="0"/>
      <w:marRight w:val="0"/>
      <w:marTop w:val="0"/>
      <w:marBottom w:val="0"/>
      <w:divBdr>
        <w:top w:val="none" w:sz="0" w:space="0" w:color="auto"/>
        <w:left w:val="none" w:sz="0" w:space="0" w:color="auto"/>
        <w:bottom w:val="none" w:sz="0" w:space="0" w:color="auto"/>
        <w:right w:val="none" w:sz="0" w:space="0" w:color="auto"/>
      </w:divBdr>
    </w:div>
    <w:div w:id="16854447">
      <w:bodyDiv w:val="1"/>
      <w:marLeft w:val="0"/>
      <w:marRight w:val="0"/>
      <w:marTop w:val="0"/>
      <w:marBottom w:val="0"/>
      <w:divBdr>
        <w:top w:val="none" w:sz="0" w:space="0" w:color="auto"/>
        <w:left w:val="none" w:sz="0" w:space="0" w:color="auto"/>
        <w:bottom w:val="none" w:sz="0" w:space="0" w:color="auto"/>
        <w:right w:val="none" w:sz="0" w:space="0" w:color="auto"/>
      </w:divBdr>
    </w:div>
    <w:div w:id="16977650">
      <w:bodyDiv w:val="1"/>
      <w:marLeft w:val="0"/>
      <w:marRight w:val="0"/>
      <w:marTop w:val="0"/>
      <w:marBottom w:val="0"/>
      <w:divBdr>
        <w:top w:val="none" w:sz="0" w:space="0" w:color="auto"/>
        <w:left w:val="none" w:sz="0" w:space="0" w:color="auto"/>
        <w:bottom w:val="none" w:sz="0" w:space="0" w:color="auto"/>
        <w:right w:val="none" w:sz="0" w:space="0" w:color="auto"/>
      </w:divBdr>
    </w:div>
    <w:div w:id="17318892">
      <w:bodyDiv w:val="1"/>
      <w:marLeft w:val="0"/>
      <w:marRight w:val="0"/>
      <w:marTop w:val="0"/>
      <w:marBottom w:val="0"/>
      <w:divBdr>
        <w:top w:val="none" w:sz="0" w:space="0" w:color="auto"/>
        <w:left w:val="none" w:sz="0" w:space="0" w:color="auto"/>
        <w:bottom w:val="none" w:sz="0" w:space="0" w:color="auto"/>
        <w:right w:val="none" w:sz="0" w:space="0" w:color="auto"/>
      </w:divBdr>
    </w:div>
    <w:div w:id="17510312">
      <w:bodyDiv w:val="1"/>
      <w:marLeft w:val="0"/>
      <w:marRight w:val="0"/>
      <w:marTop w:val="0"/>
      <w:marBottom w:val="0"/>
      <w:divBdr>
        <w:top w:val="none" w:sz="0" w:space="0" w:color="auto"/>
        <w:left w:val="none" w:sz="0" w:space="0" w:color="auto"/>
        <w:bottom w:val="none" w:sz="0" w:space="0" w:color="auto"/>
        <w:right w:val="none" w:sz="0" w:space="0" w:color="auto"/>
      </w:divBdr>
    </w:div>
    <w:div w:id="17512160">
      <w:bodyDiv w:val="1"/>
      <w:marLeft w:val="0"/>
      <w:marRight w:val="0"/>
      <w:marTop w:val="0"/>
      <w:marBottom w:val="0"/>
      <w:divBdr>
        <w:top w:val="none" w:sz="0" w:space="0" w:color="auto"/>
        <w:left w:val="none" w:sz="0" w:space="0" w:color="auto"/>
        <w:bottom w:val="none" w:sz="0" w:space="0" w:color="auto"/>
        <w:right w:val="none" w:sz="0" w:space="0" w:color="auto"/>
      </w:divBdr>
    </w:div>
    <w:div w:id="17630370">
      <w:bodyDiv w:val="1"/>
      <w:marLeft w:val="0"/>
      <w:marRight w:val="0"/>
      <w:marTop w:val="0"/>
      <w:marBottom w:val="0"/>
      <w:divBdr>
        <w:top w:val="none" w:sz="0" w:space="0" w:color="auto"/>
        <w:left w:val="none" w:sz="0" w:space="0" w:color="auto"/>
        <w:bottom w:val="none" w:sz="0" w:space="0" w:color="auto"/>
        <w:right w:val="none" w:sz="0" w:space="0" w:color="auto"/>
      </w:divBdr>
    </w:div>
    <w:div w:id="17855860">
      <w:bodyDiv w:val="1"/>
      <w:marLeft w:val="0"/>
      <w:marRight w:val="0"/>
      <w:marTop w:val="0"/>
      <w:marBottom w:val="0"/>
      <w:divBdr>
        <w:top w:val="none" w:sz="0" w:space="0" w:color="auto"/>
        <w:left w:val="none" w:sz="0" w:space="0" w:color="auto"/>
        <w:bottom w:val="none" w:sz="0" w:space="0" w:color="auto"/>
        <w:right w:val="none" w:sz="0" w:space="0" w:color="auto"/>
      </w:divBdr>
    </w:div>
    <w:div w:id="18088524">
      <w:bodyDiv w:val="1"/>
      <w:marLeft w:val="0"/>
      <w:marRight w:val="0"/>
      <w:marTop w:val="0"/>
      <w:marBottom w:val="0"/>
      <w:divBdr>
        <w:top w:val="none" w:sz="0" w:space="0" w:color="auto"/>
        <w:left w:val="none" w:sz="0" w:space="0" w:color="auto"/>
        <w:bottom w:val="none" w:sz="0" w:space="0" w:color="auto"/>
        <w:right w:val="none" w:sz="0" w:space="0" w:color="auto"/>
      </w:divBdr>
    </w:div>
    <w:div w:id="18163170">
      <w:bodyDiv w:val="1"/>
      <w:marLeft w:val="0"/>
      <w:marRight w:val="0"/>
      <w:marTop w:val="0"/>
      <w:marBottom w:val="0"/>
      <w:divBdr>
        <w:top w:val="none" w:sz="0" w:space="0" w:color="auto"/>
        <w:left w:val="none" w:sz="0" w:space="0" w:color="auto"/>
        <w:bottom w:val="none" w:sz="0" w:space="0" w:color="auto"/>
        <w:right w:val="none" w:sz="0" w:space="0" w:color="auto"/>
      </w:divBdr>
    </w:div>
    <w:div w:id="18439378">
      <w:bodyDiv w:val="1"/>
      <w:marLeft w:val="0"/>
      <w:marRight w:val="0"/>
      <w:marTop w:val="0"/>
      <w:marBottom w:val="0"/>
      <w:divBdr>
        <w:top w:val="none" w:sz="0" w:space="0" w:color="auto"/>
        <w:left w:val="none" w:sz="0" w:space="0" w:color="auto"/>
        <w:bottom w:val="none" w:sz="0" w:space="0" w:color="auto"/>
        <w:right w:val="none" w:sz="0" w:space="0" w:color="auto"/>
      </w:divBdr>
    </w:div>
    <w:div w:id="18552928">
      <w:bodyDiv w:val="1"/>
      <w:marLeft w:val="0"/>
      <w:marRight w:val="0"/>
      <w:marTop w:val="0"/>
      <w:marBottom w:val="0"/>
      <w:divBdr>
        <w:top w:val="none" w:sz="0" w:space="0" w:color="auto"/>
        <w:left w:val="none" w:sz="0" w:space="0" w:color="auto"/>
        <w:bottom w:val="none" w:sz="0" w:space="0" w:color="auto"/>
        <w:right w:val="none" w:sz="0" w:space="0" w:color="auto"/>
      </w:divBdr>
    </w:div>
    <w:div w:id="18629428">
      <w:bodyDiv w:val="1"/>
      <w:marLeft w:val="0"/>
      <w:marRight w:val="0"/>
      <w:marTop w:val="0"/>
      <w:marBottom w:val="0"/>
      <w:divBdr>
        <w:top w:val="none" w:sz="0" w:space="0" w:color="auto"/>
        <w:left w:val="none" w:sz="0" w:space="0" w:color="auto"/>
        <w:bottom w:val="none" w:sz="0" w:space="0" w:color="auto"/>
        <w:right w:val="none" w:sz="0" w:space="0" w:color="auto"/>
      </w:divBdr>
    </w:div>
    <w:div w:id="18747609">
      <w:bodyDiv w:val="1"/>
      <w:marLeft w:val="0"/>
      <w:marRight w:val="0"/>
      <w:marTop w:val="0"/>
      <w:marBottom w:val="0"/>
      <w:divBdr>
        <w:top w:val="none" w:sz="0" w:space="0" w:color="auto"/>
        <w:left w:val="none" w:sz="0" w:space="0" w:color="auto"/>
        <w:bottom w:val="none" w:sz="0" w:space="0" w:color="auto"/>
        <w:right w:val="none" w:sz="0" w:space="0" w:color="auto"/>
      </w:divBdr>
    </w:div>
    <w:div w:id="19094891">
      <w:bodyDiv w:val="1"/>
      <w:marLeft w:val="0"/>
      <w:marRight w:val="0"/>
      <w:marTop w:val="0"/>
      <w:marBottom w:val="0"/>
      <w:divBdr>
        <w:top w:val="none" w:sz="0" w:space="0" w:color="auto"/>
        <w:left w:val="none" w:sz="0" w:space="0" w:color="auto"/>
        <w:bottom w:val="none" w:sz="0" w:space="0" w:color="auto"/>
        <w:right w:val="none" w:sz="0" w:space="0" w:color="auto"/>
      </w:divBdr>
    </w:div>
    <w:div w:id="19206248">
      <w:bodyDiv w:val="1"/>
      <w:marLeft w:val="0"/>
      <w:marRight w:val="0"/>
      <w:marTop w:val="0"/>
      <w:marBottom w:val="0"/>
      <w:divBdr>
        <w:top w:val="none" w:sz="0" w:space="0" w:color="auto"/>
        <w:left w:val="none" w:sz="0" w:space="0" w:color="auto"/>
        <w:bottom w:val="none" w:sz="0" w:space="0" w:color="auto"/>
        <w:right w:val="none" w:sz="0" w:space="0" w:color="auto"/>
      </w:divBdr>
    </w:div>
    <w:div w:id="19552613">
      <w:bodyDiv w:val="1"/>
      <w:marLeft w:val="0"/>
      <w:marRight w:val="0"/>
      <w:marTop w:val="0"/>
      <w:marBottom w:val="0"/>
      <w:divBdr>
        <w:top w:val="none" w:sz="0" w:space="0" w:color="auto"/>
        <w:left w:val="none" w:sz="0" w:space="0" w:color="auto"/>
        <w:bottom w:val="none" w:sz="0" w:space="0" w:color="auto"/>
        <w:right w:val="none" w:sz="0" w:space="0" w:color="auto"/>
      </w:divBdr>
    </w:div>
    <w:div w:id="19942043">
      <w:bodyDiv w:val="1"/>
      <w:marLeft w:val="0"/>
      <w:marRight w:val="0"/>
      <w:marTop w:val="0"/>
      <w:marBottom w:val="0"/>
      <w:divBdr>
        <w:top w:val="none" w:sz="0" w:space="0" w:color="auto"/>
        <w:left w:val="none" w:sz="0" w:space="0" w:color="auto"/>
        <w:bottom w:val="none" w:sz="0" w:space="0" w:color="auto"/>
        <w:right w:val="none" w:sz="0" w:space="0" w:color="auto"/>
      </w:divBdr>
    </w:div>
    <w:div w:id="20324839">
      <w:bodyDiv w:val="1"/>
      <w:marLeft w:val="0"/>
      <w:marRight w:val="0"/>
      <w:marTop w:val="0"/>
      <w:marBottom w:val="0"/>
      <w:divBdr>
        <w:top w:val="none" w:sz="0" w:space="0" w:color="auto"/>
        <w:left w:val="none" w:sz="0" w:space="0" w:color="auto"/>
        <w:bottom w:val="none" w:sz="0" w:space="0" w:color="auto"/>
        <w:right w:val="none" w:sz="0" w:space="0" w:color="auto"/>
      </w:divBdr>
    </w:div>
    <w:div w:id="20523315">
      <w:bodyDiv w:val="1"/>
      <w:marLeft w:val="0"/>
      <w:marRight w:val="0"/>
      <w:marTop w:val="0"/>
      <w:marBottom w:val="0"/>
      <w:divBdr>
        <w:top w:val="none" w:sz="0" w:space="0" w:color="auto"/>
        <w:left w:val="none" w:sz="0" w:space="0" w:color="auto"/>
        <w:bottom w:val="none" w:sz="0" w:space="0" w:color="auto"/>
        <w:right w:val="none" w:sz="0" w:space="0" w:color="auto"/>
      </w:divBdr>
    </w:div>
    <w:div w:id="20669034">
      <w:bodyDiv w:val="1"/>
      <w:marLeft w:val="0"/>
      <w:marRight w:val="0"/>
      <w:marTop w:val="0"/>
      <w:marBottom w:val="0"/>
      <w:divBdr>
        <w:top w:val="none" w:sz="0" w:space="0" w:color="auto"/>
        <w:left w:val="none" w:sz="0" w:space="0" w:color="auto"/>
        <w:bottom w:val="none" w:sz="0" w:space="0" w:color="auto"/>
        <w:right w:val="none" w:sz="0" w:space="0" w:color="auto"/>
      </w:divBdr>
    </w:div>
    <w:div w:id="20673189">
      <w:bodyDiv w:val="1"/>
      <w:marLeft w:val="0"/>
      <w:marRight w:val="0"/>
      <w:marTop w:val="0"/>
      <w:marBottom w:val="0"/>
      <w:divBdr>
        <w:top w:val="none" w:sz="0" w:space="0" w:color="auto"/>
        <w:left w:val="none" w:sz="0" w:space="0" w:color="auto"/>
        <w:bottom w:val="none" w:sz="0" w:space="0" w:color="auto"/>
        <w:right w:val="none" w:sz="0" w:space="0" w:color="auto"/>
      </w:divBdr>
    </w:div>
    <w:div w:id="20714614">
      <w:bodyDiv w:val="1"/>
      <w:marLeft w:val="0"/>
      <w:marRight w:val="0"/>
      <w:marTop w:val="0"/>
      <w:marBottom w:val="0"/>
      <w:divBdr>
        <w:top w:val="none" w:sz="0" w:space="0" w:color="auto"/>
        <w:left w:val="none" w:sz="0" w:space="0" w:color="auto"/>
        <w:bottom w:val="none" w:sz="0" w:space="0" w:color="auto"/>
        <w:right w:val="none" w:sz="0" w:space="0" w:color="auto"/>
      </w:divBdr>
    </w:div>
    <w:div w:id="21055776">
      <w:bodyDiv w:val="1"/>
      <w:marLeft w:val="0"/>
      <w:marRight w:val="0"/>
      <w:marTop w:val="0"/>
      <w:marBottom w:val="0"/>
      <w:divBdr>
        <w:top w:val="none" w:sz="0" w:space="0" w:color="auto"/>
        <w:left w:val="none" w:sz="0" w:space="0" w:color="auto"/>
        <w:bottom w:val="none" w:sz="0" w:space="0" w:color="auto"/>
        <w:right w:val="none" w:sz="0" w:space="0" w:color="auto"/>
      </w:divBdr>
    </w:div>
    <w:div w:id="21127519">
      <w:bodyDiv w:val="1"/>
      <w:marLeft w:val="0"/>
      <w:marRight w:val="0"/>
      <w:marTop w:val="0"/>
      <w:marBottom w:val="0"/>
      <w:divBdr>
        <w:top w:val="none" w:sz="0" w:space="0" w:color="auto"/>
        <w:left w:val="none" w:sz="0" w:space="0" w:color="auto"/>
        <w:bottom w:val="none" w:sz="0" w:space="0" w:color="auto"/>
        <w:right w:val="none" w:sz="0" w:space="0" w:color="auto"/>
      </w:divBdr>
    </w:div>
    <w:div w:id="21246269">
      <w:bodyDiv w:val="1"/>
      <w:marLeft w:val="0"/>
      <w:marRight w:val="0"/>
      <w:marTop w:val="0"/>
      <w:marBottom w:val="0"/>
      <w:divBdr>
        <w:top w:val="none" w:sz="0" w:space="0" w:color="auto"/>
        <w:left w:val="none" w:sz="0" w:space="0" w:color="auto"/>
        <w:bottom w:val="none" w:sz="0" w:space="0" w:color="auto"/>
        <w:right w:val="none" w:sz="0" w:space="0" w:color="auto"/>
      </w:divBdr>
    </w:div>
    <w:div w:id="21328620">
      <w:bodyDiv w:val="1"/>
      <w:marLeft w:val="0"/>
      <w:marRight w:val="0"/>
      <w:marTop w:val="0"/>
      <w:marBottom w:val="0"/>
      <w:divBdr>
        <w:top w:val="none" w:sz="0" w:space="0" w:color="auto"/>
        <w:left w:val="none" w:sz="0" w:space="0" w:color="auto"/>
        <w:bottom w:val="none" w:sz="0" w:space="0" w:color="auto"/>
        <w:right w:val="none" w:sz="0" w:space="0" w:color="auto"/>
      </w:divBdr>
    </w:div>
    <w:div w:id="22021187">
      <w:bodyDiv w:val="1"/>
      <w:marLeft w:val="0"/>
      <w:marRight w:val="0"/>
      <w:marTop w:val="0"/>
      <w:marBottom w:val="0"/>
      <w:divBdr>
        <w:top w:val="none" w:sz="0" w:space="0" w:color="auto"/>
        <w:left w:val="none" w:sz="0" w:space="0" w:color="auto"/>
        <w:bottom w:val="none" w:sz="0" w:space="0" w:color="auto"/>
        <w:right w:val="none" w:sz="0" w:space="0" w:color="auto"/>
      </w:divBdr>
    </w:div>
    <w:div w:id="22101394">
      <w:bodyDiv w:val="1"/>
      <w:marLeft w:val="0"/>
      <w:marRight w:val="0"/>
      <w:marTop w:val="0"/>
      <w:marBottom w:val="0"/>
      <w:divBdr>
        <w:top w:val="none" w:sz="0" w:space="0" w:color="auto"/>
        <w:left w:val="none" w:sz="0" w:space="0" w:color="auto"/>
        <w:bottom w:val="none" w:sz="0" w:space="0" w:color="auto"/>
        <w:right w:val="none" w:sz="0" w:space="0" w:color="auto"/>
      </w:divBdr>
    </w:div>
    <w:div w:id="22287988">
      <w:bodyDiv w:val="1"/>
      <w:marLeft w:val="0"/>
      <w:marRight w:val="0"/>
      <w:marTop w:val="0"/>
      <w:marBottom w:val="0"/>
      <w:divBdr>
        <w:top w:val="none" w:sz="0" w:space="0" w:color="auto"/>
        <w:left w:val="none" w:sz="0" w:space="0" w:color="auto"/>
        <w:bottom w:val="none" w:sz="0" w:space="0" w:color="auto"/>
        <w:right w:val="none" w:sz="0" w:space="0" w:color="auto"/>
      </w:divBdr>
    </w:div>
    <w:div w:id="22555135">
      <w:bodyDiv w:val="1"/>
      <w:marLeft w:val="0"/>
      <w:marRight w:val="0"/>
      <w:marTop w:val="0"/>
      <w:marBottom w:val="0"/>
      <w:divBdr>
        <w:top w:val="none" w:sz="0" w:space="0" w:color="auto"/>
        <w:left w:val="none" w:sz="0" w:space="0" w:color="auto"/>
        <w:bottom w:val="none" w:sz="0" w:space="0" w:color="auto"/>
        <w:right w:val="none" w:sz="0" w:space="0" w:color="auto"/>
      </w:divBdr>
    </w:div>
    <w:div w:id="22631874">
      <w:bodyDiv w:val="1"/>
      <w:marLeft w:val="0"/>
      <w:marRight w:val="0"/>
      <w:marTop w:val="0"/>
      <w:marBottom w:val="0"/>
      <w:divBdr>
        <w:top w:val="none" w:sz="0" w:space="0" w:color="auto"/>
        <w:left w:val="none" w:sz="0" w:space="0" w:color="auto"/>
        <w:bottom w:val="none" w:sz="0" w:space="0" w:color="auto"/>
        <w:right w:val="none" w:sz="0" w:space="0" w:color="auto"/>
      </w:divBdr>
    </w:div>
    <w:div w:id="22637342">
      <w:bodyDiv w:val="1"/>
      <w:marLeft w:val="0"/>
      <w:marRight w:val="0"/>
      <w:marTop w:val="0"/>
      <w:marBottom w:val="0"/>
      <w:divBdr>
        <w:top w:val="none" w:sz="0" w:space="0" w:color="auto"/>
        <w:left w:val="none" w:sz="0" w:space="0" w:color="auto"/>
        <w:bottom w:val="none" w:sz="0" w:space="0" w:color="auto"/>
        <w:right w:val="none" w:sz="0" w:space="0" w:color="auto"/>
      </w:divBdr>
    </w:div>
    <w:div w:id="22942442">
      <w:bodyDiv w:val="1"/>
      <w:marLeft w:val="0"/>
      <w:marRight w:val="0"/>
      <w:marTop w:val="0"/>
      <w:marBottom w:val="0"/>
      <w:divBdr>
        <w:top w:val="none" w:sz="0" w:space="0" w:color="auto"/>
        <w:left w:val="none" w:sz="0" w:space="0" w:color="auto"/>
        <w:bottom w:val="none" w:sz="0" w:space="0" w:color="auto"/>
        <w:right w:val="none" w:sz="0" w:space="0" w:color="auto"/>
      </w:divBdr>
    </w:div>
    <w:div w:id="23023840">
      <w:bodyDiv w:val="1"/>
      <w:marLeft w:val="0"/>
      <w:marRight w:val="0"/>
      <w:marTop w:val="0"/>
      <w:marBottom w:val="0"/>
      <w:divBdr>
        <w:top w:val="none" w:sz="0" w:space="0" w:color="auto"/>
        <w:left w:val="none" w:sz="0" w:space="0" w:color="auto"/>
        <w:bottom w:val="none" w:sz="0" w:space="0" w:color="auto"/>
        <w:right w:val="none" w:sz="0" w:space="0" w:color="auto"/>
      </w:divBdr>
    </w:div>
    <w:div w:id="23026491">
      <w:bodyDiv w:val="1"/>
      <w:marLeft w:val="0"/>
      <w:marRight w:val="0"/>
      <w:marTop w:val="0"/>
      <w:marBottom w:val="0"/>
      <w:divBdr>
        <w:top w:val="none" w:sz="0" w:space="0" w:color="auto"/>
        <w:left w:val="none" w:sz="0" w:space="0" w:color="auto"/>
        <w:bottom w:val="none" w:sz="0" w:space="0" w:color="auto"/>
        <w:right w:val="none" w:sz="0" w:space="0" w:color="auto"/>
      </w:divBdr>
    </w:div>
    <w:div w:id="23093250">
      <w:bodyDiv w:val="1"/>
      <w:marLeft w:val="0"/>
      <w:marRight w:val="0"/>
      <w:marTop w:val="0"/>
      <w:marBottom w:val="0"/>
      <w:divBdr>
        <w:top w:val="none" w:sz="0" w:space="0" w:color="auto"/>
        <w:left w:val="none" w:sz="0" w:space="0" w:color="auto"/>
        <w:bottom w:val="none" w:sz="0" w:space="0" w:color="auto"/>
        <w:right w:val="none" w:sz="0" w:space="0" w:color="auto"/>
      </w:divBdr>
    </w:div>
    <w:div w:id="23141209">
      <w:bodyDiv w:val="1"/>
      <w:marLeft w:val="0"/>
      <w:marRight w:val="0"/>
      <w:marTop w:val="0"/>
      <w:marBottom w:val="0"/>
      <w:divBdr>
        <w:top w:val="none" w:sz="0" w:space="0" w:color="auto"/>
        <w:left w:val="none" w:sz="0" w:space="0" w:color="auto"/>
        <w:bottom w:val="none" w:sz="0" w:space="0" w:color="auto"/>
        <w:right w:val="none" w:sz="0" w:space="0" w:color="auto"/>
      </w:divBdr>
    </w:div>
    <w:div w:id="23215410">
      <w:bodyDiv w:val="1"/>
      <w:marLeft w:val="0"/>
      <w:marRight w:val="0"/>
      <w:marTop w:val="0"/>
      <w:marBottom w:val="0"/>
      <w:divBdr>
        <w:top w:val="none" w:sz="0" w:space="0" w:color="auto"/>
        <w:left w:val="none" w:sz="0" w:space="0" w:color="auto"/>
        <w:bottom w:val="none" w:sz="0" w:space="0" w:color="auto"/>
        <w:right w:val="none" w:sz="0" w:space="0" w:color="auto"/>
      </w:divBdr>
    </w:div>
    <w:div w:id="23597320">
      <w:bodyDiv w:val="1"/>
      <w:marLeft w:val="0"/>
      <w:marRight w:val="0"/>
      <w:marTop w:val="0"/>
      <w:marBottom w:val="0"/>
      <w:divBdr>
        <w:top w:val="none" w:sz="0" w:space="0" w:color="auto"/>
        <w:left w:val="none" w:sz="0" w:space="0" w:color="auto"/>
        <w:bottom w:val="none" w:sz="0" w:space="0" w:color="auto"/>
        <w:right w:val="none" w:sz="0" w:space="0" w:color="auto"/>
      </w:divBdr>
    </w:div>
    <w:div w:id="23598763">
      <w:bodyDiv w:val="1"/>
      <w:marLeft w:val="0"/>
      <w:marRight w:val="0"/>
      <w:marTop w:val="0"/>
      <w:marBottom w:val="0"/>
      <w:divBdr>
        <w:top w:val="none" w:sz="0" w:space="0" w:color="auto"/>
        <w:left w:val="none" w:sz="0" w:space="0" w:color="auto"/>
        <w:bottom w:val="none" w:sz="0" w:space="0" w:color="auto"/>
        <w:right w:val="none" w:sz="0" w:space="0" w:color="auto"/>
      </w:divBdr>
    </w:div>
    <w:div w:id="23945857">
      <w:bodyDiv w:val="1"/>
      <w:marLeft w:val="0"/>
      <w:marRight w:val="0"/>
      <w:marTop w:val="0"/>
      <w:marBottom w:val="0"/>
      <w:divBdr>
        <w:top w:val="none" w:sz="0" w:space="0" w:color="auto"/>
        <w:left w:val="none" w:sz="0" w:space="0" w:color="auto"/>
        <w:bottom w:val="none" w:sz="0" w:space="0" w:color="auto"/>
        <w:right w:val="none" w:sz="0" w:space="0" w:color="auto"/>
      </w:divBdr>
    </w:div>
    <w:div w:id="24141782">
      <w:bodyDiv w:val="1"/>
      <w:marLeft w:val="0"/>
      <w:marRight w:val="0"/>
      <w:marTop w:val="0"/>
      <w:marBottom w:val="0"/>
      <w:divBdr>
        <w:top w:val="none" w:sz="0" w:space="0" w:color="auto"/>
        <w:left w:val="none" w:sz="0" w:space="0" w:color="auto"/>
        <w:bottom w:val="none" w:sz="0" w:space="0" w:color="auto"/>
        <w:right w:val="none" w:sz="0" w:space="0" w:color="auto"/>
      </w:divBdr>
    </w:div>
    <w:div w:id="24520732">
      <w:bodyDiv w:val="1"/>
      <w:marLeft w:val="0"/>
      <w:marRight w:val="0"/>
      <w:marTop w:val="0"/>
      <w:marBottom w:val="0"/>
      <w:divBdr>
        <w:top w:val="none" w:sz="0" w:space="0" w:color="auto"/>
        <w:left w:val="none" w:sz="0" w:space="0" w:color="auto"/>
        <w:bottom w:val="none" w:sz="0" w:space="0" w:color="auto"/>
        <w:right w:val="none" w:sz="0" w:space="0" w:color="auto"/>
      </w:divBdr>
    </w:div>
    <w:div w:id="24601117">
      <w:bodyDiv w:val="1"/>
      <w:marLeft w:val="0"/>
      <w:marRight w:val="0"/>
      <w:marTop w:val="0"/>
      <w:marBottom w:val="0"/>
      <w:divBdr>
        <w:top w:val="none" w:sz="0" w:space="0" w:color="auto"/>
        <w:left w:val="none" w:sz="0" w:space="0" w:color="auto"/>
        <w:bottom w:val="none" w:sz="0" w:space="0" w:color="auto"/>
        <w:right w:val="none" w:sz="0" w:space="0" w:color="auto"/>
      </w:divBdr>
    </w:div>
    <w:div w:id="24986960">
      <w:bodyDiv w:val="1"/>
      <w:marLeft w:val="0"/>
      <w:marRight w:val="0"/>
      <w:marTop w:val="0"/>
      <w:marBottom w:val="0"/>
      <w:divBdr>
        <w:top w:val="none" w:sz="0" w:space="0" w:color="auto"/>
        <w:left w:val="none" w:sz="0" w:space="0" w:color="auto"/>
        <w:bottom w:val="none" w:sz="0" w:space="0" w:color="auto"/>
        <w:right w:val="none" w:sz="0" w:space="0" w:color="auto"/>
      </w:divBdr>
    </w:div>
    <w:div w:id="25063240">
      <w:bodyDiv w:val="1"/>
      <w:marLeft w:val="0"/>
      <w:marRight w:val="0"/>
      <w:marTop w:val="0"/>
      <w:marBottom w:val="0"/>
      <w:divBdr>
        <w:top w:val="none" w:sz="0" w:space="0" w:color="auto"/>
        <w:left w:val="none" w:sz="0" w:space="0" w:color="auto"/>
        <w:bottom w:val="none" w:sz="0" w:space="0" w:color="auto"/>
        <w:right w:val="none" w:sz="0" w:space="0" w:color="auto"/>
      </w:divBdr>
    </w:div>
    <w:div w:id="25299982">
      <w:bodyDiv w:val="1"/>
      <w:marLeft w:val="0"/>
      <w:marRight w:val="0"/>
      <w:marTop w:val="0"/>
      <w:marBottom w:val="0"/>
      <w:divBdr>
        <w:top w:val="none" w:sz="0" w:space="0" w:color="auto"/>
        <w:left w:val="none" w:sz="0" w:space="0" w:color="auto"/>
        <w:bottom w:val="none" w:sz="0" w:space="0" w:color="auto"/>
        <w:right w:val="none" w:sz="0" w:space="0" w:color="auto"/>
      </w:divBdr>
    </w:div>
    <w:div w:id="25567052">
      <w:bodyDiv w:val="1"/>
      <w:marLeft w:val="0"/>
      <w:marRight w:val="0"/>
      <w:marTop w:val="0"/>
      <w:marBottom w:val="0"/>
      <w:divBdr>
        <w:top w:val="none" w:sz="0" w:space="0" w:color="auto"/>
        <w:left w:val="none" w:sz="0" w:space="0" w:color="auto"/>
        <w:bottom w:val="none" w:sz="0" w:space="0" w:color="auto"/>
        <w:right w:val="none" w:sz="0" w:space="0" w:color="auto"/>
      </w:divBdr>
    </w:div>
    <w:div w:id="25568987">
      <w:bodyDiv w:val="1"/>
      <w:marLeft w:val="0"/>
      <w:marRight w:val="0"/>
      <w:marTop w:val="0"/>
      <w:marBottom w:val="0"/>
      <w:divBdr>
        <w:top w:val="none" w:sz="0" w:space="0" w:color="auto"/>
        <w:left w:val="none" w:sz="0" w:space="0" w:color="auto"/>
        <w:bottom w:val="none" w:sz="0" w:space="0" w:color="auto"/>
        <w:right w:val="none" w:sz="0" w:space="0" w:color="auto"/>
      </w:divBdr>
    </w:div>
    <w:div w:id="25834675">
      <w:bodyDiv w:val="1"/>
      <w:marLeft w:val="0"/>
      <w:marRight w:val="0"/>
      <w:marTop w:val="0"/>
      <w:marBottom w:val="0"/>
      <w:divBdr>
        <w:top w:val="none" w:sz="0" w:space="0" w:color="auto"/>
        <w:left w:val="none" w:sz="0" w:space="0" w:color="auto"/>
        <w:bottom w:val="none" w:sz="0" w:space="0" w:color="auto"/>
        <w:right w:val="none" w:sz="0" w:space="0" w:color="auto"/>
      </w:divBdr>
    </w:div>
    <w:div w:id="26180218">
      <w:bodyDiv w:val="1"/>
      <w:marLeft w:val="0"/>
      <w:marRight w:val="0"/>
      <w:marTop w:val="0"/>
      <w:marBottom w:val="0"/>
      <w:divBdr>
        <w:top w:val="none" w:sz="0" w:space="0" w:color="auto"/>
        <w:left w:val="none" w:sz="0" w:space="0" w:color="auto"/>
        <w:bottom w:val="none" w:sz="0" w:space="0" w:color="auto"/>
        <w:right w:val="none" w:sz="0" w:space="0" w:color="auto"/>
      </w:divBdr>
    </w:div>
    <w:div w:id="26294508">
      <w:bodyDiv w:val="1"/>
      <w:marLeft w:val="0"/>
      <w:marRight w:val="0"/>
      <w:marTop w:val="0"/>
      <w:marBottom w:val="0"/>
      <w:divBdr>
        <w:top w:val="none" w:sz="0" w:space="0" w:color="auto"/>
        <w:left w:val="none" w:sz="0" w:space="0" w:color="auto"/>
        <w:bottom w:val="none" w:sz="0" w:space="0" w:color="auto"/>
        <w:right w:val="none" w:sz="0" w:space="0" w:color="auto"/>
      </w:divBdr>
    </w:div>
    <w:div w:id="26875216">
      <w:bodyDiv w:val="1"/>
      <w:marLeft w:val="0"/>
      <w:marRight w:val="0"/>
      <w:marTop w:val="0"/>
      <w:marBottom w:val="0"/>
      <w:divBdr>
        <w:top w:val="none" w:sz="0" w:space="0" w:color="auto"/>
        <w:left w:val="none" w:sz="0" w:space="0" w:color="auto"/>
        <w:bottom w:val="none" w:sz="0" w:space="0" w:color="auto"/>
        <w:right w:val="none" w:sz="0" w:space="0" w:color="auto"/>
      </w:divBdr>
    </w:div>
    <w:div w:id="27024074">
      <w:bodyDiv w:val="1"/>
      <w:marLeft w:val="0"/>
      <w:marRight w:val="0"/>
      <w:marTop w:val="0"/>
      <w:marBottom w:val="0"/>
      <w:divBdr>
        <w:top w:val="none" w:sz="0" w:space="0" w:color="auto"/>
        <w:left w:val="none" w:sz="0" w:space="0" w:color="auto"/>
        <w:bottom w:val="none" w:sz="0" w:space="0" w:color="auto"/>
        <w:right w:val="none" w:sz="0" w:space="0" w:color="auto"/>
      </w:divBdr>
    </w:div>
    <w:div w:id="27068423">
      <w:bodyDiv w:val="1"/>
      <w:marLeft w:val="0"/>
      <w:marRight w:val="0"/>
      <w:marTop w:val="0"/>
      <w:marBottom w:val="0"/>
      <w:divBdr>
        <w:top w:val="none" w:sz="0" w:space="0" w:color="auto"/>
        <w:left w:val="none" w:sz="0" w:space="0" w:color="auto"/>
        <w:bottom w:val="none" w:sz="0" w:space="0" w:color="auto"/>
        <w:right w:val="none" w:sz="0" w:space="0" w:color="auto"/>
      </w:divBdr>
    </w:div>
    <w:div w:id="27148806">
      <w:bodyDiv w:val="1"/>
      <w:marLeft w:val="0"/>
      <w:marRight w:val="0"/>
      <w:marTop w:val="0"/>
      <w:marBottom w:val="0"/>
      <w:divBdr>
        <w:top w:val="none" w:sz="0" w:space="0" w:color="auto"/>
        <w:left w:val="none" w:sz="0" w:space="0" w:color="auto"/>
        <w:bottom w:val="none" w:sz="0" w:space="0" w:color="auto"/>
        <w:right w:val="none" w:sz="0" w:space="0" w:color="auto"/>
      </w:divBdr>
    </w:div>
    <w:div w:id="27295050">
      <w:bodyDiv w:val="1"/>
      <w:marLeft w:val="0"/>
      <w:marRight w:val="0"/>
      <w:marTop w:val="0"/>
      <w:marBottom w:val="0"/>
      <w:divBdr>
        <w:top w:val="none" w:sz="0" w:space="0" w:color="auto"/>
        <w:left w:val="none" w:sz="0" w:space="0" w:color="auto"/>
        <w:bottom w:val="none" w:sz="0" w:space="0" w:color="auto"/>
        <w:right w:val="none" w:sz="0" w:space="0" w:color="auto"/>
      </w:divBdr>
    </w:div>
    <w:div w:id="27415651">
      <w:bodyDiv w:val="1"/>
      <w:marLeft w:val="0"/>
      <w:marRight w:val="0"/>
      <w:marTop w:val="0"/>
      <w:marBottom w:val="0"/>
      <w:divBdr>
        <w:top w:val="none" w:sz="0" w:space="0" w:color="auto"/>
        <w:left w:val="none" w:sz="0" w:space="0" w:color="auto"/>
        <w:bottom w:val="none" w:sz="0" w:space="0" w:color="auto"/>
        <w:right w:val="none" w:sz="0" w:space="0" w:color="auto"/>
      </w:divBdr>
    </w:div>
    <w:div w:id="27487029">
      <w:bodyDiv w:val="1"/>
      <w:marLeft w:val="0"/>
      <w:marRight w:val="0"/>
      <w:marTop w:val="0"/>
      <w:marBottom w:val="0"/>
      <w:divBdr>
        <w:top w:val="none" w:sz="0" w:space="0" w:color="auto"/>
        <w:left w:val="none" w:sz="0" w:space="0" w:color="auto"/>
        <w:bottom w:val="none" w:sz="0" w:space="0" w:color="auto"/>
        <w:right w:val="none" w:sz="0" w:space="0" w:color="auto"/>
      </w:divBdr>
    </w:div>
    <w:div w:id="27534337">
      <w:bodyDiv w:val="1"/>
      <w:marLeft w:val="0"/>
      <w:marRight w:val="0"/>
      <w:marTop w:val="0"/>
      <w:marBottom w:val="0"/>
      <w:divBdr>
        <w:top w:val="none" w:sz="0" w:space="0" w:color="auto"/>
        <w:left w:val="none" w:sz="0" w:space="0" w:color="auto"/>
        <w:bottom w:val="none" w:sz="0" w:space="0" w:color="auto"/>
        <w:right w:val="none" w:sz="0" w:space="0" w:color="auto"/>
      </w:divBdr>
    </w:div>
    <w:div w:id="27537459">
      <w:bodyDiv w:val="1"/>
      <w:marLeft w:val="0"/>
      <w:marRight w:val="0"/>
      <w:marTop w:val="0"/>
      <w:marBottom w:val="0"/>
      <w:divBdr>
        <w:top w:val="none" w:sz="0" w:space="0" w:color="auto"/>
        <w:left w:val="none" w:sz="0" w:space="0" w:color="auto"/>
        <w:bottom w:val="none" w:sz="0" w:space="0" w:color="auto"/>
        <w:right w:val="none" w:sz="0" w:space="0" w:color="auto"/>
      </w:divBdr>
    </w:div>
    <w:div w:id="27611523">
      <w:bodyDiv w:val="1"/>
      <w:marLeft w:val="0"/>
      <w:marRight w:val="0"/>
      <w:marTop w:val="0"/>
      <w:marBottom w:val="0"/>
      <w:divBdr>
        <w:top w:val="none" w:sz="0" w:space="0" w:color="auto"/>
        <w:left w:val="none" w:sz="0" w:space="0" w:color="auto"/>
        <w:bottom w:val="none" w:sz="0" w:space="0" w:color="auto"/>
        <w:right w:val="none" w:sz="0" w:space="0" w:color="auto"/>
      </w:divBdr>
    </w:div>
    <w:div w:id="27611895">
      <w:bodyDiv w:val="1"/>
      <w:marLeft w:val="0"/>
      <w:marRight w:val="0"/>
      <w:marTop w:val="0"/>
      <w:marBottom w:val="0"/>
      <w:divBdr>
        <w:top w:val="none" w:sz="0" w:space="0" w:color="auto"/>
        <w:left w:val="none" w:sz="0" w:space="0" w:color="auto"/>
        <w:bottom w:val="none" w:sz="0" w:space="0" w:color="auto"/>
        <w:right w:val="none" w:sz="0" w:space="0" w:color="auto"/>
      </w:divBdr>
    </w:div>
    <w:div w:id="27680856">
      <w:bodyDiv w:val="1"/>
      <w:marLeft w:val="0"/>
      <w:marRight w:val="0"/>
      <w:marTop w:val="0"/>
      <w:marBottom w:val="0"/>
      <w:divBdr>
        <w:top w:val="none" w:sz="0" w:space="0" w:color="auto"/>
        <w:left w:val="none" w:sz="0" w:space="0" w:color="auto"/>
        <w:bottom w:val="none" w:sz="0" w:space="0" w:color="auto"/>
        <w:right w:val="none" w:sz="0" w:space="0" w:color="auto"/>
      </w:divBdr>
    </w:div>
    <w:div w:id="27992010">
      <w:bodyDiv w:val="1"/>
      <w:marLeft w:val="0"/>
      <w:marRight w:val="0"/>
      <w:marTop w:val="0"/>
      <w:marBottom w:val="0"/>
      <w:divBdr>
        <w:top w:val="none" w:sz="0" w:space="0" w:color="auto"/>
        <w:left w:val="none" w:sz="0" w:space="0" w:color="auto"/>
        <w:bottom w:val="none" w:sz="0" w:space="0" w:color="auto"/>
        <w:right w:val="none" w:sz="0" w:space="0" w:color="auto"/>
      </w:divBdr>
    </w:div>
    <w:div w:id="28337840">
      <w:bodyDiv w:val="1"/>
      <w:marLeft w:val="0"/>
      <w:marRight w:val="0"/>
      <w:marTop w:val="0"/>
      <w:marBottom w:val="0"/>
      <w:divBdr>
        <w:top w:val="none" w:sz="0" w:space="0" w:color="auto"/>
        <w:left w:val="none" w:sz="0" w:space="0" w:color="auto"/>
        <w:bottom w:val="none" w:sz="0" w:space="0" w:color="auto"/>
        <w:right w:val="none" w:sz="0" w:space="0" w:color="auto"/>
      </w:divBdr>
    </w:div>
    <w:div w:id="28603488">
      <w:bodyDiv w:val="1"/>
      <w:marLeft w:val="0"/>
      <w:marRight w:val="0"/>
      <w:marTop w:val="0"/>
      <w:marBottom w:val="0"/>
      <w:divBdr>
        <w:top w:val="none" w:sz="0" w:space="0" w:color="auto"/>
        <w:left w:val="none" w:sz="0" w:space="0" w:color="auto"/>
        <w:bottom w:val="none" w:sz="0" w:space="0" w:color="auto"/>
        <w:right w:val="none" w:sz="0" w:space="0" w:color="auto"/>
      </w:divBdr>
    </w:div>
    <w:div w:id="28645741">
      <w:bodyDiv w:val="1"/>
      <w:marLeft w:val="0"/>
      <w:marRight w:val="0"/>
      <w:marTop w:val="0"/>
      <w:marBottom w:val="0"/>
      <w:divBdr>
        <w:top w:val="none" w:sz="0" w:space="0" w:color="auto"/>
        <w:left w:val="none" w:sz="0" w:space="0" w:color="auto"/>
        <w:bottom w:val="none" w:sz="0" w:space="0" w:color="auto"/>
        <w:right w:val="none" w:sz="0" w:space="0" w:color="auto"/>
      </w:divBdr>
    </w:div>
    <w:div w:id="28729480">
      <w:bodyDiv w:val="1"/>
      <w:marLeft w:val="0"/>
      <w:marRight w:val="0"/>
      <w:marTop w:val="0"/>
      <w:marBottom w:val="0"/>
      <w:divBdr>
        <w:top w:val="none" w:sz="0" w:space="0" w:color="auto"/>
        <w:left w:val="none" w:sz="0" w:space="0" w:color="auto"/>
        <w:bottom w:val="none" w:sz="0" w:space="0" w:color="auto"/>
        <w:right w:val="none" w:sz="0" w:space="0" w:color="auto"/>
      </w:divBdr>
    </w:div>
    <w:div w:id="28798578">
      <w:bodyDiv w:val="1"/>
      <w:marLeft w:val="0"/>
      <w:marRight w:val="0"/>
      <w:marTop w:val="0"/>
      <w:marBottom w:val="0"/>
      <w:divBdr>
        <w:top w:val="none" w:sz="0" w:space="0" w:color="auto"/>
        <w:left w:val="none" w:sz="0" w:space="0" w:color="auto"/>
        <w:bottom w:val="none" w:sz="0" w:space="0" w:color="auto"/>
        <w:right w:val="none" w:sz="0" w:space="0" w:color="auto"/>
      </w:divBdr>
    </w:div>
    <w:div w:id="28921609">
      <w:bodyDiv w:val="1"/>
      <w:marLeft w:val="0"/>
      <w:marRight w:val="0"/>
      <w:marTop w:val="0"/>
      <w:marBottom w:val="0"/>
      <w:divBdr>
        <w:top w:val="none" w:sz="0" w:space="0" w:color="auto"/>
        <w:left w:val="none" w:sz="0" w:space="0" w:color="auto"/>
        <w:bottom w:val="none" w:sz="0" w:space="0" w:color="auto"/>
        <w:right w:val="none" w:sz="0" w:space="0" w:color="auto"/>
      </w:divBdr>
    </w:div>
    <w:div w:id="28922809">
      <w:bodyDiv w:val="1"/>
      <w:marLeft w:val="0"/>
      <w:marRight w:val="0"/>
      <w:marTop w:val="0"/>
      <w:marBottom w:val="0"/>
      <w:divBdr>
        <w:top w:val="none" w:sz="0" w:space="0" w:color="auto"/>
        <w:left w:val="none" w:sz="0" w:space="0" w:color="auto"/>
        <w:bottom w:val="none" w:sz="0" w:space="0" w:color="auto"/>
        <w:right w:val="none" w:sz="0" w:space="0" w:color="auto"/>
      </w:divBdr>
    </w:div>
    <w:div w:id="28996396">
      <w:bodyDiv w:val="1"/>
      <w:marLeft w:val="0"/>
      <w:marRight w:val="0"/>
      <w:marTop w:val="0"/>
      <w:marBottom w:val="0"/>
      <w:divBdr>
        <w:top w:val="none" w:sz="0" w:space="0" w:color="auto"/>
        <w:left w:val="none" w:sz="0" w:space="0" w:color="auto"/>
        <w:bottom w:val="none" w:sz="0" w:space="0" w:color="auto"/>
        <w:right w:val="none" w:sz="0" w:space="0" w:color="auto"/>
      </w:divBdr>
    </w:div>
    <w:div w:id="29113686">
      <w:bodyDiv w:val="1"/>
      <w:marLeft w:val="0"/>
      <w:marRight w:val="0"/>
      <w:marTop w:val="0"/>
      <w:marBottom w:val="0"/>
      <w:divBdr>
        <w:top w:val="none" w:sz="0" w:space="0" w:color="auto"/>
        <w:left w:val="none" w:sz="0" w:space="0" w:color="auto"/>
        <w:bottom w:val="none" w:sz="0" w:space="0" w:color="auto"/>
        <w:right w:val="none" w:sz="0" w:space="0" w:color="auto"/>
      </w:divBdr>
    </w:div>
    <w:div w:id="29184505">
      <w:bodyDiv w:val="1"/>
      <w:marLeft w:val="0"/>
      <w:marRight w:val="0"/>
      <w:marTop w:val="0"/>
      <w:marBottom w:val="0"/>
      <w:divBdr>
        <w:top w:val="none" w:sz="0" w:space="0" w:color="auto"/>
        <w:left w:val="none" w:sz="0" w:space="0" w:color="auto"/>
        <w:bottom w:val="none" w:sz="0" w:space="0" w:color="auto"/>
        <w:right w:val="none" w:sz="0" w:space="0" w:color="auto"/>
      </w:divBdr>
    </w:div>
    <w:div w:id="29261471">
      <w:bodyDiv w:val="1"/>
      <w:marLeft w:val="0"/>
      <w:marRight w:val="0"/>
      <w:marTop w:val="0"/>
      <w:marBottom w:val="0"/>
      <w:divBdr>
        <w:top w:val="none" w:sz="0" w:space="0" w:color="auto"/>
        <w:left w:val="none" w:sz="0" w:space="0" w:color="auto"/>
        <w:bottom w:val="none" w:sz="0" w:space="0" w:color="auto"/>
        <w:right w:val="none" w:sz="0" w:space="0" w:color="auto"/>
      </w:divBdr>
    </w:div>
    <w:div w:id="29764813">
      <w:bodyDiv w:val="1"/>
      <w:marLeft w:val="0"/>
      <w:marRight w:val="0"/>
      <w:marTop w:val="0"/>
      <w:marBottom w:val="0"/>
      <w:divBdr>
        <w:top w:val="none" w:sz="0" w:space="0" w:color="auto"/>
        <w:left w:val="none" w:sz="0" w:space="0" w:color="auto"/>
        <w:bottom w:val="none" w:sz="0" w:space="0" w:color="auto"/>
        <w:right w:val="none" w:sz="0" w:space="0" w:color="auto"/>
      </w:divBdr>
    </w:div>
    <w:div w:id="29958865">
      <w:bodyDiv w:val="1"/>
      <w:marLeft w:val="0"/>
      <w:marRight w:val="0"/>
      <w:marTop w:val="0"/>
      <w:marBottom w:val="0"/>
      <w:divBdr>
        <w:top w:val="none" w:sz="0" w:space="0" w:color="auto"/>
        <w:left w:val="none" w:sz="0" w:space="0" w:color="auto"/>
        <w:bottom w:val="none" w:sz="0" w:space="0" w:color="auto"/>
        <w:right w:val="none" w:sz="0" w:space="0" w:color="auto"/>
      </w:divBdr>
    </w:div>
    <w:div w:id="29960112">
      <w:bodyDiv w:val="1"/>
      <w:marLeft w:val="0"/>
      <w:marRight w:val="0"/>
      <w:marTop w:val="0"/>
      <w:marBottom w:val="0"/>
      <w:divBdr>
        <w:top w:val="none" w:sz="0" w:space="0" w:color="auto"/>
        <w:left w:val="none" w:sz="0" w:space="0" w:color="auto"/>
        <w:bottom w:val="none" w:sz="0" w:space="0" w:color="auto"/>
        <w:right w:val="none" w:sz="0" w:space="0" w:color="auto"/>
      </w:divBdr>
    </w:div>
    <w:div w:id="30230679">
      <w:bodyDiv w:val="1"/>
      <w:marLeft w:val="0"/>
      <w:marRight w:val="0"/>
      <w:marTop w:val="0"/>
      <w:marBottom w:val="0"/>
      <w:divBdr>
        <w:top w:val="none" w:sz="0" w:space="0" w:color="auto"/>
        <w:left w:val="none" w:sz="0" w:space="0" w:color="auto"/>
        <w:bottom w:val="none" w:sz="0" w:space="0" w:color="auto"/>
        <w:right w:val="none" w:sz="0" w:space="0" w:color="auto"/>
      </w:divBdr>
    </w:div>
    <w:div w:id="30304497">
      <w:bodyDiv w:val="1"/>
      <w:marLeft w:val="0"/>
      <w:marRight w:val="0"/>
      <w:marTop w:val="0"/>
      <w:marBottom w:val="0"/>
      <w:divBdr>
        <w:top w:val="none" w:sz="0" w:space="0" w:color="auto"/>
        <w:left w:val="none" w:sz="0" w:space="0" w:color="auto"/>
        <w:bottom w:val="none" w:sz="0" w:space="0" w:color="auto"/>
        <w:right w:val="none" w:sz="0" w:space="0" w:color="auto"/>
      </w:divBdr>
    </w:div>
    <w:div w:id="30307589">
      <w:bodyDiv w:val="1"/>
      <w:marLeft w:val="0"/>
      <w:marRight w:val="0"/>
      <w:marTop w:val="0"/>
      <w:marBottom w:val="0"/>
      <w:divBdr>
        <w:top w:val="none" w:sz="0" w:space="0" w:color="auto"/>
        <w:left w:val="none" w:sz="0" w:space="0" w:color="auto"/>
        <w:bottom w:val="none" w:sz="0" w:space="0" w:color="auto"/>
        <w:right w:val="none" w:sz="0" w:space="0" w:color="auto"/>
      </w:divBdr>
    </w:div>
    <w:div w:id="30345204">
      <w:bodyDiv w:val="1"/>
      <w:marLeft w:val="0"/>
      <w:marRight w:val="0"/>
      <w:marTop w:val="0"/>
      <w:marBottom w:val="0"/>
      <w:divBdr>
        <w:top w:val="none" w:sz="0" w:space="0" w:color="auto"/>
        <w:left w:val="none" w:sz="0" w:space="0" w:color="auto"/>
        <w:bottom w:val="none" w:sz="0" w:space="0" w:color="auto"/>
        <w:right w:val="none" w:sz="0" w:space="0" w:color="auto"/>
      </w:divBdr>
    </w:div>
    <w:div w:id="30346170">
      <w:bodyDiv w:val="1"/>
      <w:marLeft w:val="0"/>
      <w:marRight w:val="0"/>
      <w:marTop w:val="0"/>
      <w:marBottom w:val="0"/>
      <w:divBdr>
        <w:top w:val="none" w:sz="0" w:space="0" w:color="auto"/>
        <w:left w:val="none" w:sz="0" w:space="0" w:color="auto"/>
        <w:bottom w:val="none" w:sz="0" w:space="0" w:color="auto"/>
        <w:right w:val="none" w:sz="0" w:space="0" w:color="auto"/>
      </w:divBdr>
    </w:div>
    <w:div w:id="30493722">
      <w:bodyDiv w:val="1"/>
      <w:marLeft w:val="0"/>
      <w:marRight w:val="0"/>
      <w:marTop w:val="0"/>
      <w:marBottom w:val="0"/>
      <w:divBdr>
        <w:top w:val="none" w:sz="0" w:space="0" w:color="auto"/>
        <w:left w:val="none" w:sz="0" w:space="0" w:color="auto"/>
        <w:bottom w:val="none" w:sz="0" w:space="0" w:color="auto"/>
        <w:right w:val="none" w:sz="0" w:space="0" w:color="auto"/>
      </w:divBdr>
    </w:div>
    <w:div w:id="30767594">
      <w:bodyDiv w:val="1"/>
      <w:marLeft w:val="0"/>
      <w:marRight w:val="0"/>
      <w:marTop w:val="0"/>
      <w:marBottom w:val="0"/>
      <w:divBdr>
        <w:top w:val="none" w:sz="0" w:space="0" w:color="auto"/>
        <w:left w:val="none" w:sz="0" w:space="0" w:color="auto"/>
        <w:bottom w:val="none" w:sz="0" w:space="0" w:color="auto"/>
        <w:right w:val="none" w:sz="0" w:space="0" w:color="auto"/>
      </w:divBdr>
    </w:div>
    <w:div w:id="30960918">
      <w:bodyDiv w:val="1"/>
      <w:marLeft w:val="0"/>
      <w:marRight w:val="0"/>
      <w:marTop w:val="0"/>
      <w:marBottom w:val="0"/>
      <w:divBdr>
        <w:top w:val="none" w:sz="0" w:space="0" w:color="auto"/>
        <w:left w:val="none" w:sz="0" w:space="0" w:color="auto"/>
        <w:bottom w:val="none" w:sz="0" w:space="0" w:color="auto"/>
        <w:right w:val="none" w:sz="0" w:space="0" w:color="auto"/>
      </w:divBdr>
    </w:div>
    <w:div w:id="31000458">
      <w:bodyDiv w:val="1"/>
      <w:marLeft w:val="0"/>
      <w:marRight w:val="0"/>
      <w:marTop w:val="0"/>
      <w:marBottom w:val="0"/>
      <w:divBdr>
        <w:top w:val="none" w:sz="0" w:space="0" w:color="auto"/>
        <w:left w:val="none" w:sz="0" w:space="0" w:color="auto"/>
        <w:bottom w:val="none" w:sz="0" w:space="0" w:color="auto"/>
        <w:right w:val="none" w:sz="0" w:space="0" w:color="auto"/>
      </w:divBdr>
    </w:div>
    <w:div w:id="31153771">
      <w:bodyDiv w:val="1"/>
      <w:marLeft w:val="0"/>
      <w:marRight w:val="0"/>
      <w:marTop w:val="0"/>
      <w:marBottom w:val="0"/>
      <w:divBdr>
        <w:top w:val="none" w:sz="0" w:space="0" w:color="auto"/>
        <w:left w:val="none" w:sz="0" w:space="0" w:color="auto"/>
        <w:bottom w:val="none" w:sz="0" w:space="0" w:color="auto"/>
        <w:right w:val="none" w:sz="0" w:space="0" w:color="auto"/>
      </w:divBdr>
    </w:div>
    <w:div w:id="31535330">
      <w:bodyDiv w:val="1"/>
      <w:marLeft w:val="0"/>
      <w:marRight w:val="0"/>
      <w:marTop w:val="0"/>
      <w:marBottom w:val="0"/>
      <w:divBdr>
        <w:top w:val="none" w:sz="0" w:space="0" w:color="auto"/>
        <w:left w:val="none" w:sz="0" w:space="0" w:color="auto"/>
        <w:bottom w:val="none" w:sz="0" w:space="0" w:color="auto"/>
        <w:right w:val="none" w:sz="0" w:space="0" w:color="auto"/>
      </w:divBdr>
    </w:div>
    <w:div w:id="31659838">
      <w:bodyDiv w:val="1"/>
      <w:marLeft w:val="0"/>
      <w:marRight w:val="0"/>
      <w:marTop w:val="0"/>
      <w:marBottom w:val="0"/>
      <w:divBdr>
        <w:top w:val="none" w:sz="0" w:space="0" w:color="auto"/>
        <w:left w:val="none" w:sz="0" w:space="0" w:color="auto"/>
        <w:bottom w:val="none" w:sz="0" w:space="0" w:color="auto"/>
        <w:right w:val="none" w:sz="0" w:space="0" w:color="auto"/>
      </w:divBdr>
    </w:div>
    <w:div w:id="32120937">
      <w:bodyDiv w:val="1"/>
      <w:marLeft w:val="0"/>
      <w:marRight w:val="0"/>
      <w:marTop w:val="0"/>
      <w:marBottom w:val="0"/>
      <w:divBdr>
        <w:top w:val="none" w:sz="0" w:space="0" w:color="auto"/>
        <w:left w:val="none" w:sz="0" w:space="0" w:color="auto"/>
        <w:bottom w:val="none" w:sz="0" w:space="0" w:color="auto"/>
        <w:right w:val="none" w:sz="0" w:space="0" w:color="auto"/>
      </w:divBdr>
    </w:div>
    <w:div w:id="32393352">
      <w:bodyDiv w:val="1"/>
      <w:marLeft w:val="0"/>
      <w:marRight w:val="0"/>
      <w:marTop w:val="0"/>
      <w:marBottom w:val="0"/>
      <w:divBdr>
        <w:top w:val="none" w:sz="0" w:space="0" w:color="auto"/>
        <w:left w:val="none" w:sz="0" w:space="0" w:color="auto"/>
        <w:bottom w:val="none" w:sz="0" w:space="0" w:color="auto"/>
        <w:right w:val="none" w:sz="0" w:space="0" w:color="auto"/>
      </w:divBdr>
    </w:div>
    <w:div w:id="32462087">
      <w:bodyDiv w:val="1"/>
      <w:marLeft w:val="0"/>
      <w:marRight w:val="0"/>
      <w:marTop w:val="0"/>
      <w:marBottom w:val="0"/>
      <w:divBdr>
        <w:top w:val="none" w:sz="0" w:space="0" w:color="auto"/>
        <w:left w:val="none" w:sz="0" w:space="0" w:color="auto"/>
        <w:bottom w:val="none" w:sz="0" w:space="0" w:color="auto"/>
        <w:right w:val="none" w:sz="0" w:space="0" w:color="auto"/>
      </w:divBdr>
    </w:div>
    <w:div w:id="32536885">
      <w:bodyDiv w:val="1"/>
      <w:marLeft w:val="0"/>
      <w:marRight w:val="0"/>
      <w:marTop w:val="0"/>
      <w:marBottom w:val="0"/>
      <w:divBdr>
        <w:top w:val="none" w:sz="0" w:space="0" w:color="auto"/>
        <w:left w:val="none" w:sz="0" w:space="0" w:color="auto"/>
        <w:bottom w:val="none" w:sz="0" w:space="0" w:color="auto"/>
        <w:right w:val="none" w:sz="0" w:space="0" w:color="auto"/>
      </w:divBdr>
    </w:div>
    <w:div w:id="32734974">
      <w:bodyDiv w:val="1"/>
      <w:marLeft w:val="0"/>
      <w:marRight w:val="0"/>
      <w:marTop w:val="0"/>
      <w:marBottom w:val="0"/>
      <w:divBdr>
        <w:top w:val="none" w:sz="0" w:space="0" w:color="auto"/>
        <w:left w:val="none" w:sz="0" w:space="0" w:color="auto"/>
        <w:bottom w:val="none" w:sz="0" w:space="0" w:color="auto"/>
        <w:right w:val="none" w:sz="0" w:space="0" w:color="auto"/>
      </w:divBdr>
    </w:div>
    <w:div w:id="32775161">
      <w:bodyDiv w:val="1"/>
      <w:marLeft w:val="0"/>
      <w:marRight w:val="0"/>
      <w:marTop w:val="0"/>
      <w:marBottom w:val="0"/>
      <w:divBdr>
        <w:top w:val="none" w:sz="0" w:space="0" w:color="auto"/>
        <w:left w:val="none" w:sz="0" w:space="0" w:color="auto"/>
        <w:bottom w:val="none" w:sz="0" w:space="0" w:color="auto"/>
        <w:right w:val="none" w:sz="0" w:space="0" w:color="auto"/>
      </w:divBdr>
    </w:div>
    <w:div w:id="32851483">
      <w:bodyDiv w:val="1"/>
      <w:marLeft w:val="0"/>
      <w:marRight w:val="0"/>
      <w:marTop w:val="0"/>
      <w:marBottom w:val="0"/>
      <w:divBdr>
        <w:top w:val="none" w:sz="0" w:space="0" w:color="auto"/>
        <w:left w:val="none" w:sz="0" w:space="0" w:color="auto"/>
        <w:bottom w:val="none" w:sz="0" w:space="0" w:color="auto"/>
        <w:right w:val="none" w:sz="0" w:space="0" w:color="auto"/>
      </w:divBdr>
    </w:div>
    <w:div w:id="32855253">
      <w:bodyDiv w:val="1"/>
      <w:marLeft w:val="0"/>
      <w:marRight w:val="0"/>
      <w:marTop w:val="0"/>
      <w:marBottom w:val="0"/>
      <w:divBdr>
        <w:top w:val="none" w:sz="0" w:space="0" w:color="auto"/>
        <w:left w:val="none" w:sz="0" w:space="0" w:color="auto"/>
        <w:bottom w:val="none" w:sz="0" w:space="0" w:color="auto"/>
        <w:right w:val="none" w:sz="0" w:space="0" w:color="auto"/>
      </w:divBdr>
    </w:div>
    <w:div w:id="32926857">
      <w:bodyDiv w:val="1"/>
      <w:marLeft w:val="0"/>
      <w:marRight w:val="0"/>
      <w:marTop w:val="0"/>
      <w:marBottom w:val="0"/>
      <w:divBdr>
        <w:top w:val="none" w:sz="0" w:space="0" w:color="auto"/>
        <w:left w:val="none" w:sz="0" w:space="0" w:color="auto"/>
        <w:bottom w:val="none" w:sz="0" w:space="0" w:color="auto"/>
        <w:right w:val="none" w:sz="0" w:space="0" w:color="auto"/>
      </w:divBdr>
    </w:div>
    <w:div w:id="33307777">
      <w:bodyDiv w:val="1"/>
      <w:marLeft w:val="0"/>
      <w:marRight w:val="0"/>
      <w:marTop w:val="0"/>
      <w:marBottom w:val="0"/>
      <w:divBdr>
        <w:top w:val="none" w:sz="0" w:space="0" w:color="auto"/>
        <w:left w:val="none" w:sz="0" w:space="0" w:color="auto"/>
        <w:bottom w:val="none" w:sz="0" w:space="0" w:color="auto"/>
        <w:right w:val="none" w:sz="0" w:space="0" w:color="auto"/>
      </w:divBdr>
    </w:div>
    <w:div w:id="33388188">
      <w:bodyDiv w:val="1"/>
      <w:marLeft w:val="0"/>
      <w:marRight w:val="0"/>
      <w:marTop w:val="0"/>
      <w:marBottom w:val="0"/>
      <w:divBdr>
        <w:top w:val="none" w:sz="0" w:space="0" w:color="auto"/>
        <w:left w:val="none" w:sz="0" w:space="0" w:color="auto"/>
        <w:bottom w:val="none" w:sz="0" w:space="0" w:color="auto"/>
        <w:right w:val="none" w:sz="0" w:space="0" w:color="auto"/>
      </w:divBdr>
    </w:div>
    <w:div w:id="33577509">
      <w:bodyDiv w:val="1"/>
      <w:marLeft w:val="0"/>
      <w:marRight w:val="0"/>
      <w:marTop w:val="0"/>
      <w:marBottom w:val="0"/>
      <w:divBdr>
        <w:top w:val="none" w:sz="0" w:space="0" w:color="auto"/>
        <w:left w:val="none" w:sz="0" w:space="0" w:color="auto"/>
        <w:bottom w:val="none" w:sz="0" w:space="0" w:color="auto"/>
        <w:right w:val="none" w:sz="0" w:space="0" w:color="auto"/>
      </w:divBdr>
    </w:div>
    <w:div w:id="33702959">
      <w:bodyDiv w:val="1"/>
      <w:marLeft w:val="0"/>
      <w:marRight w:val="0"/>
      <w:marTop w:val="0"/>
      <w:marBottom w:val="0"/>
      <w:divBdr>
        <w:top w:val="none" w:sz="0" w:space="0" w:color="auto"/>
        <w:left w:val="none" w:sz="0" w:space="0" w:color="auto"/>
        <w:bottom w:val="none" w:sz="0" w:space="0" w:color="auto"/>
        <w:right w:val="none" w:sz="0" w:space="0" w:color="auto"/>
      </w:divBdr>
    </w:div>
    <w:div w:id="33821729">
      <w:bodyDiv w:val="1"/>
      <w:marLeft w:val="0"/>
      <w:marRight w:val="0"/>
      <w:marTop w:val="0"/>
      <w:marBottom w:val="0"/>
      <w:divBdr>
        <w:top w:val="none" w:sz="0" w:space="0" w:color="auto"/>
        <w:left w:val="none" w:sz="0" w:space="0" w:color="auto"/>
        <w:bottom w:val="none" w:sz="0" w:space="0" w:color="auto"/>
        <w:right w:val="none" w:sz="0" w:space="0" w:color="auto"/>
      </w:divBdr>
    </w:div>
    <w:div w:id="34163526">
      <w:bodyDiv w:val="1"/>
      <w:marLeft w:val="0"/>
      <w:marRight w:val="0"/>
      <w:marTop w:val="0"/>
      <w:marBottom w:val="0"/>
      <w:divBdr>
        <w:top w:val="none" w:sz="0" w:space="0" w:color="auto"/>
        <w:left w:val="none" w:sz="0" w:space="0" w:color="auto"/>
        <w:bottom w:val="none" w:sz="0" w:space="0" w:color="auto"/>
        <w:right w:val="none" w:sz="0" w:space="0" w:color="auto"/>
      </w:divBdr>
    </w:div>
    <w:div w:id="34350235">
      <w:bodyDiv w:val="1"/>
      <w:marLeft w:val="0"/>
      <w:marRight w:val="0"/>
      <w:marTop w:val="0"/>
      <w:marBottom w:val="0"/>
      <w:divBdr>
        <w:top w:val="none" w:sz="0" w:space="0" w:color="auto"/>
        <w:left w:val="none" w:sz="0" w:space="0" w:color="auto"/>
        <w:bottom w:val="none" w:sz="0" w:space="0" w:color="auto"/>
        <w:right w:val="none" w:sz="0" w:space="0" w:color="auto"/>
      </w:divBdr>
    </w:div>
    <w:div w:id="34350590">
      <w:bodyDiv w:val="1"/>
      <w:marLeft w:val="0"/>
      <w:marRight w:val="0"/>
      <w:marTop w:val="0"/>
      <w:marBottom w:val="0"/>
      <w:divBdr>
        <w:top w:val="none" w:sz="0" w:space="0" w:color="auto"/>
        <w:left w:val="none" w:sz="0" w:space="0" w:color="auto"/>
        <w:bottom w:val="none" w:sz="0" w:space="0" w:color="auto"/>
        <w:right w:val="none" w:sz="0" w:space="0" w:color="auto"/>
      </w:divBdr>
    </w:div>
    <w:div w:id="34428972">
      <w:bodyDiv w:val="1"/>
      <w:marLeft w:val="0"/>
      <w:marRight w:val="0"/>
      <w:marTop w:val="0"/>
      <w:marBottom w:val="0"/>
      <w:divBdr>
        <w:top w:val="none" w:sz="0" w:space="0" w:color="auto"/>
        <w:left w:val="none" w:sz="0" w:space="0" w:color="auto"/>
        <w:bottom w:val="none" w:sz="0" w:space="0" w:color="auto"/>
        <w:right w:val="none" w:sz="0" w:space="0" w:color="auto"/>
      </w:divBdr>
    </w:div>
    <w:div w:id="34473787">
      <w:bodyDiv w:val="1"/>
      <w:marLeft w:val="0"/>
      <w:marRight w:val="0"/>
      <w:marTop w:val="0"/>
      <w:marBottom w:val="0"/>
      <w:divBdr>
        <w:top w:val="none" w:sz="0" w:space="0" w:color="auto"/>
        <w:left w:val="none" w:sz="0" w:space="0" w:color="auto"/>
        <w:bottom w:val="none" w:sz="0" w:space="0" w:color="auto"/>
        <w:right w:val="none" w:sz="0" w:space="0" w:color="auto"/>
      </w:divBdr>
    </w:div>
    <w:div w:id="34618700">
      <w:bodyDiv w:val="1"/>
      <w:marLeft w:val="0"/>
      <w:marRight w:val="0"/>
      <w:marTop w:val="0"/>
      <w:marBottom w:val="0"/>
      <w:divBdr>
        <w:top w:val="none" w:sz="0" w:space="0" w:color="auto"/>
        <w:left w:val="none" w:sz="0" w:space="0" w:color="auto"/>
        <w:bottom w:val="none" w:sz="0" w:space="0" w:color="auto"/>
        <w:right w:val="none" w:sz="0" w:space="0" w:color="auto"/>
      </w:divBdr>
    </w:div>
    <w:div w:id="34699034">
      <w:bodyDiv w:val="1"/>
      <w:marLeft w:val="0"/>
      <w:marRight w:val="0"/>
      <w:marTop w:val="0"/>
      <w:marBottom w:val="0"/>
      <w:divBdr>
        <w:top w:val="none" w:sz="0" w:space="0" w:color="auto"/>
        <w:left w:val="none" w:sz="0" w:space="0" w:color="auto"/>
        <w:bottom w:val="none" w:sz="0" w:space="0" w:color="auto"/>
        <w:right w:val="none" w:sz="0" w:space="0" w:color="auto"/>
      </w:divBdr>
    </w:div>
    <w:div w:id="35083521">
      <w:bodyDiv w:val="1"/>
      <w:marLeft w:val="0"/>
      <w:marRight w:val="0"/>
      <w:marTop w:val="0"/>
      <w:marBottom w:val="0"/>
      <w:divBdr>
        <w:top w:val="none" w:sz="0" w:space="0" w:color="auto"/>
        <w:left w:val="none" w:sz="0" w:space="0" w:color="auto"/>
        <w:bottom w:val="none" w:sz="0" w:space="0" w:color="auto"/>
        <w:right w:val="none" w:sz="0" w:space="0" w:color="auto"/>
      </w:divBdr>
    </w:div>
    <w:div w:id="35812239">
      <w:bodyDiv w:val="1"/>
      <w:marLeft w:val="0"/>
      <w:marRight w:val="0"/>
      <w:marTop w:val="0"/>
      <w:marBottom w:val="0"/>
      <w:divBdr>
        <w:top w:val="none" w:sz="0" w:space="0" w:color="auto"/>
        <w:left w:val="none" w:sz="0" w:space="0" w:color="auto"/>
        <w:bottom w:val="none" w:sz="0" w:space="0" w:color="auto"/>
        <w:right w:val="none" w:sz="0" w:space="0" w:color="auto"/>
      </w:divBdr>
    </w:div>
    <w:div w:id="35814733">
      <w:bodyDiv w:val="1"/>
      <w:marLeft w:val="0"/>
      <w:marRight w:val="0"/>
      <w:marTop w:val="0"/>
      <w:marBottom w:val="0"/>
      <w:divBdr>
        <w:top w:val="none" w:sz="0" w:space="0" w:color="auto"/>
        <w:left w:val="none" w:sz="0" w:space="0" w:color="auto"/>
        <w:bottom w:val="none" w:sz="0" w:space="0" w:color="auto"/>
        <w:right w:val="none" w:sz="0" w:space="0" w:color="auto"/>
      </w:divBdr>
    </w:div>
    <w:div w:id="35980808">
      <w:bodyDiv w:val="1"/>
      <w:marLeft w:val="0"/>
      <w:marRight w:val="0"/>
      <w:marTop w:val="0"/>
      <w:marBottom w:val="0"/>
      <w:divBdr>
        <w:top w:val="none" w:sz="0" w:space="0" w:color="auto"/>
        <w:left w:val="none" w:sz="0" w:space="0" w:color="auto"/>
        <w:bottom w:val="none" w:sz="0" w:space="0" w:color="auto"/>
        <w:right w:val="none" w:sz="0" w:space="0" w:color="auto"/>
      </w:divBdr>
    </w:div>
    <w:div w:id="36009435">
      <w:bodyDiv w:val="1"/>
      <w:marLeft w:val="0"/>
      <w:marRight w:val="0"/>
      <w:marTop w:val="0"/>
      <w:marBottom w:val="0"/>
      <w:divBdr>
        <w:top w:val="none" w:sz="0" w:space="0" w:color="auto"/>
        <w:left w:val="none" w:sz="0" w:space="0" w:color="auto"/>
        <w:bottom w:val="none" w:sz="0" w:space="0" w:color="auto"/>
        <w:right w:val="none" w:sz="0" w:space="0" w:color="auto"/>
      </w:divBdr>
    </w:div>
    <w:div w:id="36125569">
      <w:bodyDiv w:val="1"/>
      <w:marLeft w:val="0"/>
      <w:marRight w:val="0"/>
      <w:marTop w:val="0"/>
      <w:marBottom w:val="0"/>
      <w:divBdr>
        <w:top w:val="none" w:sz="0" w:space="0" w:color="auto"/>
        <w:left w:val="none" w:sz="0" w:space="0" w:color="auto"/>
        <w:bottom w:val="none" w:sz="0" w:space="0" w:color="auto"/>
        <w:right w:val="none" w:sz="0" w:space="0" w:color="auto"/>
      </w:divBdr>
    </w:div>
    <w:div w:id="36128297">
      <w:bodyDiv w:val="1"/>
      <w:marLeft w:val="0"/>
      <w:marRight w:val="0"/>
      <w:marTop w:val="0"/>
      <w:marBottom w:val="0"/>
      <w:divBdr>
        <w:top w:val="none" w:sz="0" w:space="0" w:color="auto"/>
        <w:left w:val="none" w:sz="0" w:space="0" w:color="auto"/>
        <w:bottom w:val="none" w:sz="0" w:space="0" w:color="auto"/>
        <w:right w:val="none" w:sz="0" w:space="0" w:color="auto"/>
      </w:divBdr>
    </w:div>
    <w:div w:id="36199289">
      <w:bodyDiv w:val="1"/>
      <w:marLeft w:val="0"/>
      <w:marRight w:val="0"/>
      <w:marTop w:val="0"/>
      <w:marBottom w:val="0"/>
      <w:divBdr>
        <w:top w:val="none" w:sz="0" w:space="0" w:color="auto"/>
        <w:left w:val="none" w:sz="0" w:space="0" w:color="auto"/>
        <w:bottom w:val="none" w:sz="0" w:space="0" w:color="auto"/>
        <w:right w:val="none" w:sz="0" w:space="0" w:color="auto"/>
      </w:divBdr>
    </w:div>
    <w:div w:id="36205998">
      <w:bodyDiv w:val="1"/>
      <w:marLeft w:val="0"/>
      <w:marRight w:val="0"/>
      <w:marTop w:val="0"/>
      <w:marBottom w:val="0"/>
      <w:divBdr>
        <w:top w:val="none" w:sz="0" w:space="0" w:color="auto"/>
        <w:left w:val="none" w:sz="0" w:space="0" w:color="auto"/>
        <w:bottom w:val="none" w:sz="0" w:space="0" w:color="auto"/>
        <w:right w:val="none" w:sz="0" w:space="0" w:color="auto"/>
      </w:divBdr>
    </w:div>
    <w:div w:id="36317731">
      <w:bodyDiv w:val="1"/>
      <w:marLeft w:val="0"/>
      <w:marRight w:val="0"/>
      <w:marTop w:val="0"/>
      <w:marBottom w:val="0"/>
      <w:divBdr>
        <w:top w:val="none" w:sz="0" w:space="0" w:color="auto"/>
        <w:left w:val="none" w:sz="0" w:space="0" w:color="auto"/>
        <w:bottom w:val="none" w:sz="0" w:space="0" w:color="auto"/>
        <w:right w:val="none" w:sz="0" w:space="0" w:color="auto"/>
      </w:divBdr>
    </w:div>
    <w:div w:id="36442342">
      <w:bodyDiv w:val="1"/>
      <w:marLeft w:val="0"/>
      <w:marRight w:val="0"/>
      <w:marTop w:val="0"/>
      <w:marBottom w:val="0"/>
      <w:divBdr>
        <w:top w:val="none" w:sz="0" w:space="0" w:color="auto"/>
        <w:left w:val="none" w:sz="0" w:space="0" w:color="auto"/>
        <w:bottom w:val="none" w:sz="0" w:space="0" w:color="auto"/>
        <w:right w:val="none" w:sz="0" w:space="0" w:color="auto"/>
      </w:divBdr>
    </w:div>
    <w:div w:id="36510662">
      <w:bodyDiv w:val="1"/>
      <w:marLeft w:val="0"/>
      <w:marRight w:val="0"/>
      <w:marTop w:val="0"/>
      <w:marBottom w:val="0"/>
      <w:divBdr>
        <w:top w:val="none" w:sz="0" w:space="0" w:color="auto"/>
        <w:left w:val="none" w:sz="0" w:space="0" w:color="auto"/>
        <w:bottom w:val="none" w:sz="0" w:space="0" w:color="auto"/>
        <w:right w:val="none" w:sz="0" w:space="0" w:color="auto"/>
      </w:divBdr>
    </w:div>
    <w:div w:id="37098046">
      <w:bodyDiv w:val="1"/>
      <w:marLeft w:val="0"/>
      <w:marRight w:val="0"/>
      <w:marTop w:val="0"/>
      <w:marBottom w:val="0"/>
      <w:divBdr>
        <w:top w:val="none" w:sz="0" w:space="0" w:color="auto"/>
        <w:left w:val="none" w:sz="0" w:space="0" w:color="auto"/>
        <w:bottom w:val="none" w:sz="0" w:space="0" w:color="auto"/>
        <w:right w:val="none" w:sz="0" w:space="0" w:color="auto"/>
      </w:divBdr>
    </w:div>
    <w:div w:id="37322261">
      <w:bodyDiv w:val="1"/>
      <w:marLeft w:val="0"/>
      <w:marRight w:val="0"/>
      <w:marTop w:val="0"/>
      <w:marBottom w:val="0"/>
      <w:divBdr>
        <w:top w:val="none" w:sz="0" w:space="0" w:color="auto"/>
        <w:left w:val="none" w:sz="0" w:space="0" w:color="auto"/>
        <w:bottom w:val="none" w:sz="0" w:space="0" w:color="auto"/>
        <w:right w:val="none" w:sz="0" w:space="0" w:color="auto"/>
      </w:divBdr>
    </w:div>
    <w:div w:id="37366749">
      <w:bodyDiv w:val="1"/>
      <w:marLeft w:val="0"/>
      <w:marRight w:val="0"/>
      <w:marTop w:val="0"/>
      <w:marBottom w:val="0"/>
      <w:divBdr>
        <w:top w:val="none" w:sz="0" w:space="0" w:color="auto"/>
        <w:left w:val="none" w:sz="0" w:space="0" w:color="auto"/>
        <w:bottom w:val="none" w:sz="0" w:space="0" w:color="auto"/>
        <w:right w:val="none" w:sz="0" w:space="0" w:color="auto"/>
      </w:divBdr>
    </w:div>
    <w:div w:id="37440987">
      <w:bodyDiv w:val="1"/>
      <w:marLeft w:val="0"/>
      <w:marRight w:val="0"/>
      <w:marTop w:val="0"/>
      <w:marBottom w:val="0"/>
      <w:divBdr>
        <w:top w:val="none" w:sz="0" w:space="0" w:color="auto"/>
        <w:left w:val="none" w:sz="0" w:space="0" w:color="auto"/>
        <w:bottom w:val="none" w:sz="0" w:space="0" w:color="auto"/>
        <w:right w:val="none" w:sz="0" w:space="0" w:color="auto"/>
      </w:divBdr>
    </w:div>
    <w:div w:id="37554710">
      <w:bodyDiv w:val="1"/>
      <w:marLeft w:val="0"/>
      <w:marRight w:val="0"/>
      <w:marTop w:val="0"/>
      <w:marBottom w:val="0"/>
      <w:divBdr>
        <w:top w:val="none" w:sz="0" w:space="0" w:color="auto"/>
        <w:left w:val="none" w:sz="0" w:space="0" w:color="auto"/>
        <w:bottom w:val="none" w:sz="0" w:space="0" w:color="auto"/>
        <w:right w:val="none" w:sz="0" w:space="0" w:color="auto"/>
      </w:divBdr>
    </w:div>
    <w:div w:id="37628201">
      <w:bodyDiv w:val="1"/>
      <w:marLeft w:val="0"/>
      <w:marRight w:val="0"/>
      <w:marTop w:val="0"/>
      <w:marBottom w:val="0"/>
      <w:divBdr>
        <w:top w:val="none" w:sz="0" w:space="0" w:color="auto"/>
        <w:left w:val="none" w:sz="0" w:space="0" w:color="auto"/>
        <w:bottom w:val="none" w:sz="0" w:space="0" w:color="auto"/>
        <w:right w:val="none" w:sz="0" w:space="0" w:color="auto"/>
      </w:divBdr>
    </w:div>
    <w:div w:id="37901533">
      <w:bodyDiv w:val="1"/>
      <w:marLeft w:val="0"/>
      <w:marRight w:val="0"/>
      <w:marTop w:val="0"/>
      <w:marBottom w:val="0"/>
      <w:divBdr>
        <w:top w:val="none" w:sz="0" w:space="0" w:color="auto"/>
        <w:left w:val="none" w:sz="0" w:space="0" w:color="auto"/>
        <w:bottom w:val="none" w:sz="0" w:space="0" w:color="auto"/>
        <w:right w:val="none" w:sz="0" w:space="0" w:color="auto"/>
      </w:divBdr>
    </w:div>
    <w:div w:id="38091771">
      <w:bodyDiv w:val="1"/>
      <w:marLeft w:val="0"/>
      <w:marRight w:val="0"/>
      <w:marTop w:val="0"/>
      <w:marBottom w:val="0"/>
      <w:divBdr>
        <w:top w:val="none" w:sz="0" w:space="0" w:color="auto"/>
        <w:left w:val="none" w:sz="0" w:space="0" w:color="auto"/>
        <w:bottom w:val="none" w:sz="0" w:space="0" w:color="auto"/>
        <w:right w:val="none" w:sz="0" w:space="0" w:color="auto"/>
      </w:divBdr>
    </w:div>
    <w:div w:id="38093922">
      <w:bodyDiv w:val="1"/>
      <w:marLeft w:val="0"/>
      <w:marRight w:val="0"/>
      <w:marTop w:val="0"/>
      <w:marBottom w:val="0"/>
      <w:divBdr>
        <w:top w:val="none" w:sz="0" w:space="0" w:color="auto"/>
        <w:left w:val="none" w:sz="0" w:space="0" w:color="auto"/>
        <w:bottom w:val="none" w:sz="0" w:space="0" w:color="auto"/>
        <w:right w:val="none" w:sz="0" w:space="0" w:color="auto"/>
      </w:divBdr>
    </w:div>
    <w:div w:id="38167747">
      <w:bodyDiv w:val="1"/>
      <w:marLeft w:val="0"/>
      <w:marRight w:val="0"/>
      <w:marTop w:val="0"/>
      <w:marBottom w:val="0"/>
      <w:divBdr>
        <w:top w:val="none" w:sz="0" w:space="0" w:color="auto"/>
        <w:left w:val="none" w:sz="0" w:space="0" w:color="auto"/>
        <w:bottom w:val="none" w:sz="0" w:space="0" w:color="auto"/>
        <w:right w:val="none" w:sz="0" w:space="0" w:color="auto"/>
      </w:divBdr>
    </w:div>
    <w:div w:id="38550554">
      <w:bodyDiv w:val="1"/>
      <w:marLeft w:val="0"/>
      <w:marRight w:val="0"/>
      <w:marTop w:val="0"/>
      <w:marBottom w:val="0"/>
      <w:divBdr>
        <w:top w:val="none" w:sz="0" w:space="0" w:color="auto"/>
        <w:left w:val="none" w:sz="0" w:space="0" w:color="auto"/>
        <w:bottom w:val="none" w:sz="0" w:space="0" w:color="auto"/>
        <w:right w:val="none" w:sz="0" w:space="0" w:color="auto"/>
      </w:divBdr>
    </w:div>
    <w:div w:id="38744633">
      <w:bodyDiv w:val="1"/>
      <w:marLeft w:val="0"/>
      <w:marRight w:val="0"/>
      <w:marTop w:val="0"/>
      <w:marBottom w:val="0"/>
      <w:divBdr>
        <w:top w:val="none" w:sz="0" w:space="0" w:color="auto"/>
        <w:left w:val="none" w:sz="0" w:space="0" w:color="auto"/>
        <w:bottom w:val="none" w:sz="0" w:space="0" w:color="auto"/>
        <w:right w:val="none" w:sz="0" w:space="0" w:color="auto"/>
      </w:divBdr>
    </w:div>
    <w:div w:id="38748623">
      <w:bodyDiv w:val="1"/>
      <w:marLeft w:val="0"/>
      <w:marRight w:val="0"/>
      <w:marTop w:val="0"/>
      <w:marBottom w:val="0"/>
      <w:divBdr>
        <w:top w:val="none" w:sz="0" w:space="0" w:color="auto"/>
        <w:left w:val="none" w:sz="0" w:space="0" w:color="auto"/>
        <w:bottom w:val="none" w:sz="0" w:space="0" w:color="auto"/>
        <w:right w:val="none" w:sz="0" w:space="0" w:color="auto"/>
      </w:divBdr>
    </w:div>
    <w:div w:id="38822258">
      <w:bodyDiv w:val="1"/>
      <w:marLeft w:val="0"/>
      <w:marRight w:val="0"/>
      <w:marTop w:val="0"/>
      <w:marBottom w:val="0"/>
      <w:divBdr>
        <w:top w:val="none" w:sz="0" w:space="0" w:color="auto"/>
        <w:left w:val="none" w:sz="0" w:space="0" w:color="auto"/>
        <w:bottom w:val="none" w:sz="0" w:space="0" w:color="auto"/>
        <w:right w:val="none" w:sz="0" w:space="0" w:color="auto"/>
      </w:divBdr>
    </w:div>
    <w:div w:id="39092155">
      <w:bodyDiv w:val="1"/>
      <w:marLeft w:val="0"/>
      <w:marRight w:val="0"/>
      <w:marTop w:val="0"/>
      <w:marBottom w:val="0"/>
      <w:divBdr>
        <w:top w:val="none" w:sz="0" w:space="0" w:color="auto"/>
        <w:left w:val="none" w:sz="0" w:space="0" w:color="auto"/>
        <w:bottom w:val="none" w:sz="0" w:space="0" w:color="auto"/>
        <w:right w:val="none" w:sz="0" w:space="0" w:color="auto"/>
      </w:divBdr>
    </w:div>
    <w:div w:id="39282387">
      <w:bodyDiv w:val="1"/>
      <w:marLeft w:val="0"/>
      <w:marRight w:val="0"/>
      <w:marTop w:val="0"/>
      <w:marBottom w:val="0"/>
      <w:divBdr>
        <w:top w:val="none" w:sz="0" w:space="0" w:color="auto"/>
        <w:left w:val="none" w:sz="0" w:space="0" w:color="auto"/>
        <w:bottom w:val="none" w:sz="0" w:space="0" w:color="auto"/>
        <w:right w:val="none" w:sz="0" w:space="0" w:color="auto"/>
      </w:divBdr>
    </w:div>
    <w:div w:id="39284447">
      <w:bodyDiv w:val="1"/>
      <w:marLeft w:val="0"/>
      <w:marRight w:val="0"/>
      <w:marTop w:val="0"/>
      <w:marBottom w:val="0"/>
      <w:divBdr>
        <w:top w:val="none" w:sz="0" w:space="0" w:color="auto"/>
        <w:left w:val="none" w:sz="0" w:space="0" w:color="auto"/>
        <w:bottom w:val="none" w:sz="0" w:space="0" w:color="auto"/>
        <w:right w:val="none" w:sz="0" w:space="0" w:color="auto"/>
      </w:divBdr>
    </w:div>
    <w:div w:id="39592428">
      <w:bodyDiv w:val="1"/>
      <w:marLeft w:val="0"/>
      <w:marRight w:val="0"/>
      <w:marTop w:val="0"/>
      <w:marBottom w:val="0"/>
      <w:divBdr>
        <w:top w:val="none" w:sz="0" w:space="0" w:color="auto"/>
        <w:left w:val="none" w:sz="0" w:space="0" w:color="auto"/>
        <w:bottom w:val="none" w:sz="0" w:space="0" w:color="auto"/>
        <w:right w:val="none" w:sz="0" w:space="0" w:color="auto"/>
      </w:divBdr>
    </w:div>
    <w:div w:id="39787571">
      <w:bodyDiv w:val="1"/>
      <w:marLeft w:val="0"/>
      <w:marRight w:val="0"/>
      <w:marTop w:val="0"/>
      <w:marBottom w:val="0"/>
      <w:divBdr>
        <w:top w:val="none" w:sz="0" w:space="0" w:color="auto"/>
        <w:left w:val="none" w:sz="0" w:space="0" w:color="auto"/>
        <w:bottom w:val="none" w:sz="0" w:space="0" w:color="auto"/>
        <w:right w:val="none" w:sz="0" w:space="0" w:color="auto"/>
      </w:divBdr>
    </w:div>
    <w:div w:id="39865167">
      <w:bodyDiv w:val="1"/>
      <w:marLeft w:val="0"/>
      <w:marRight w:val="0"/>
      <w:marTop w:val="0"/>
      <w:marBottom w:val="0"/>
      <w:divBdr>
        <w:top w:val="none" w:sz="0" w:space="0" w:color="auto"/>
        <w:left w:val="none" w:sz="0" w:space="0" w:color="auto"/>
        <w:bottom w:val="none" w:sz="0" w:space="0" w:color="auto"/>
        <w:right w:val="none" w:sz="0" w:space="0" w:color="auto"/>
      </w:divBdr>
    </w:div>
    <w:div w:id="39936068">
      <w:bodyDiv w:val="1"/>
      <w:marLeft w:val="0"/>
      <w:marRight w:val="0"/>
      <w:marTop w:val="0"/>
      <w:marBottom w:val="0"/>
      <w:divBdr>
        <w:top w:val="none" w:sz="0" w:space="0" w:color="auto"/>
        <w:left w:val="none" w:sz="0" w:space="0" w:color="auto"/>
        <w:bottom w:val="none" w:sz="0" w:space="0" w:color="auto"/>
        <w:right w:val="none" w:sz="0" w:space="0" w:color="auto"/>
      </w:divBdr>
    </w:div>
    <w:div w:id="39978339">
      <w:bodyDiv w:val="1"/>
      <w:marLeft w:val="0"/>
      <w:marRight w:val="0"/>
      <w:marTop w:val="0"/>
      <w:marBottom w:val="0"/>
      <w:divBdr>
        <w:top w:val="none" w:sz="0" w:space="0" w:color="auto"/>
        <w:left w:val="none" w:sz="0" w:space="0" w:color="auto"/>
        <w:bottom w:val="none" w:sz="0" w:space="0" w:color="auto"/>
        <w:right w:val="none" w:sz="0" w:space="0" w:color="auto"/>
      </w:divBdr>
    </w:div>
    <w:div w:id="40400379">
      <w:bodyDiv w:val="1"/>
      <w:marLeft w:val="0"/>
      <w:marRight w:val="0"/>
      <w:marTop w:val="0"/>
      <w:marBottom w:val="0"/>
      <w:divBdr>
        <w:top w:val="none" w:sz="0" w:space="0" w:color="auto"/>
        <w:left w:val="none" w:sz="0" w:space="0" w:color="auto"/>
        <w:bottom w:val="none" w:sz="0" w:space="0" w:color="auto"/>
        <w:right w:val="none" w:sz="0" w:space="0" w:color="auto"/>
      </w:divBdr>
    </w:div>
    <w:div w:id="40446621">
      <w:bodyDiv w:val="1"/>
      <w:marLeft w:val="0"/>
      <w:marRight w:val="0"/>
      <w:marTop w:val="0"/>
      <w:marBottom w:val="0"/>
      <w:divBdr>
        <w:top w:val="none" w:sz="0" w:space="0" w:color="auto"/>
        <w:left w:val="none" w:sz="0" w:space="0" w:color="auto"/>
        <w:bottom w:val="none" w:sz="0" w:space="0" w:color="auto"/>
        <w:right w:val="none" w:sz="0" w:space="0" w:color="auto"/>
      </w:divBdr>
    </w:div>
    <w:div w:id="40595156">
      <w:bodyDiv w:val="1"/>
      <w:marLeft w:val="0"/>
      <w:marRight w:val="0"/>
      <w:marTop w:val="0"/>
      <w:marBottom w:val="0"/>
      <w:divBdr>
        <w:top w:val="none" w:sz="0" w:space="0" w:color="auto"/>
        <w:left w:val="none" w:sz="0" w:space="0" w:color="auto"/>
        <w:bottom w:val="none" w:sz="0" w:space="0" w:color="auto"/>
        <w:right w:val="none" w:sz="0" w:space="0" w:color="auto"/>
      </w:divBdr>
    </w:div>
    <w:div w:id="40831537">
      <w:bodyDiv w:val="1"/>
      <w:marLeft w:val="0"/>
      <w:marRight w:val="0"/>
      <w:marTop w:val="0"/>
      <w:marBottom w:val="0"/>
      <w:divBdr>
        <w:top w:val="none" w:sz="0" w:space="0" w:color="auto"/>
        <w:left w:val="none" w:sz="0" w:space="0" w:color="auto"/>
        <w:bottom w:val="none" w:sz="0" w:space="0" w:color="auto"/>
        <w:right w:val="none" w:sz="0" w:space="0" w:color="auto"/>
      </w:divBdr>
    </w:div>
    <w:div w:id="40905074">
      <w:bodyDiv w:val="1"/>
      <w:marLeft w:val="0"/>
      <w:marRight w:val="0"/>
      <w:marTop w:val="0"/>
      <w:marBottom w:val="0"/>
      <w:divBdr>
        <w:top w:val="none" w:sz="0" w:space="0" w:color="auto"/>
        <w:left w:val="none" w:sz="0" w:space="0" w:color="auto"/>
        <w:bottom w:val="none" w:sz="0" w:space="0" w:color="auto"/>
        <w:right w:val="none" w:sz="0" w:space="0" w:color="auto"/>
      </w:divBdr>
    </w:div>
    <w:div w:id="40908085">
      <w:bodyDiv w:val="1"/>
      <w:marLeft w:val="0"/>
      <w:marRight w:val="0"/>
      <w:marTop w:val="0"/>
      <w:marBottom w:val="0"/>
      <w:divBdr>
        <w:top w:val="none" w:sz="0" w:space="0" w:color="auto"/>
        <w:left w:val="none" w:sz="0" w:space="0" w:color="auto"/>
        <w:bottom w:val="none" w:sz="0" w:space="0" w:color="auto"/>
        <w:right w:val="none" w:sz="0" w:space="0" w:color="auto"/>
      </w:divBdr>
    </w:div>
    <w:div w:id="40983835">
      <w:bodyDiv w:val="1"/>
      <w:marLeft w:val="0"/>
      <w:marRight w:val="0"/>
      <w:marTop w:val="0"/>
      <w:marBottom w:val="0"/>
      <w:divBdr>
        <w:top w:val="none" w:sz="0" w:space="0" w:color="auto"/>
        <w:left w:val="none" w:sz="0" w:space="0" w:color="auto"/>
        <w:bottom w:val="none" w:sz="0" w:space="0" w:color="auto"/>
        <w:right w:val="none" w:sz="0" w:space="0" w:color="auto"/>
      </w:divBdr>
    </w:div>
    <w:div w:id="41053189">
      <w:bodyDiv w:val="1"/>
      <w:marLeft w:val="0"/>
      <w:marRight w:val="0"/>
      <w:marTop w:val="0"/>
      <w:marBottom w:val="0"/>
      <w:divBdr>
        <w:top w:val="none" w:sz="0" w:space="0" w:color="auto"/>
        <w:left w:val="none" w:sz="0" w:space="0" w:color="auto"/>
        <w:bottom w:val="none" w:sz="0" w:space="0" w:color="auto"/>
        <w:right w:val="none" w:sz="0" w:space="0" w:color="auto"/>
      </w:divBdr>
    </w:div>
    <w:div w:id="41222961">
      <w:bodyDiv w:val="1"/>
      <w:marLeft w:val="0"/>
      <w:marRight w:val="0"/>
      <w:marTop w:val="0"/>
      <w:marBottom w:val="0"/>
      <w:divBdr>
        <w:top w:val="none" w:sz="0" w:space="0" w:color="auto"/>
        <w:left w:val="none" w:sz="0" w:space="0" w:color="auto"/>
        <w:bottom w:val="none" w:sz="0" w:space="0" w:color="auto"/>
        <w:right w:val="none" w:sz="0" w:space="0" w:color="auto"/>
      </w:divBdr>
    </w:div>
    <w:div w:id="41289855">
      <w:bodyDiv w:val="1"/>
      <w:marLeft w:val="0"/>
      <w:marRight w:val="0"/>
      <w:marTop w:val="0"/>
      <w:marBottom w:val="0"/>
      <w:divBdr>
        <w:top w:val="none" w:sz="0" w:space="0" w:color="auto"/>
        <w:left w:val="none" w:sz="0" w:space="0" w:color="auto"/>
        <w:bottom w:val="none" w:sz="0" w:space="0" w:color="auto"/>
        <w:right w:val="none" w:sz="0" w:space="0" w:color="auto"/>
      </w:divBdr>
    </w:div>
    <w:div w:id="41294777">
      <w:bodyDiv w:val="1"/>
      <w:marLeft w:val="0"/>
      <w:marRight w:val="0"/>
      <w:marTop w:val="0"/>
      <w:marBottom w:val="0"/>
      <w:divBdr>
        <w:top w:val="none" w:sz="0" w:space="0" w:color="auto"/>
        <w:left w:val="none" w:sz="0" w:space="0" w:color="auto"/>
        <w:bottom w:val="none" w:sz="0" w:space="0" w:color="auto"/>
        <w:right w:val="none" w:sz="0" w:space="0" w:color="auto"/>
      </w:divBdr>
    </w:div>
    <w:div w:id="41365263">
      <w:bodyDiv w:val="1"/>
      <w:marLeft w:val="0"/>
      <w:marRight w:val="0"/>
      <w:marTop w:val="0"/>
      <w:marBottom w:val="0"/>
      <w:divBdr>
        <w:top w:val="none" w:sz="0" w:space="0" w:color="auto"/>
        <w:left w:val="none" w:sz="0" w:space="0" w:color="auto"/>
        <w:bottom w:val="none" w:sz="0" w:space="0" w:color="auto"/>
        <w:right w:val="none" w:sz="0" w:space="0" w:color="auto"/>
      </w:divBdr>
    </w:div>
    <w:div w:id="41442520">
      <w:bodyDiv w:val="1"/>
      <w:marLeft w:val="0"/>
      <w:marRight w:val="0"/>
      <w:marTop w:val="0"/>
      <w:marBottom w:val="0"/>
      <w:divBdr>
        <w:top w:val="none" w:sz="0" w:space="0" w:color="auto"/>
        <w:left w:val="none" w:sz="0" w:space="0" w:color="auto"/>
        <w:bottom w:val="none" w:sz="0" w:space="0" w:color="auto"/>
        <w:right w:val="none" w:sz="0" w:space="0" w:color="auto"/>
      </w:divBdr>
    </w:div>
    <w:div w:id="41488766">
      <w:bodyDiv w:val="1"/>
      <w:marLeft w:val="0"/>
      <w:marRight w:val="0"/>
      <w:marTop w:val="0"/>
      <w:marBottom w:val="0"/>
      <w:divBdr>
        <w:top w:val="none" w:sz="0" w:space="0" w:color="auto"/>
        <w:left w:val="none" w:sz="0" w:space="0" w:color="auto"/>
        <w:bottom w:val="none" w:sz="0" w:space="0" w:color="auto"/>
        <w:right w:val="none" w:sz="0" w:space="0" w:color="auto"/>
      </w:divBdr>
    </w:div>
    <w:div w:id="41565795">
      <w:bodyDiv w:val="1"/>
      <w:marLeft w:val="0"/>
      <w:marRight w:val="0"/>
      <w:marTop w:val="0"/>
      <w:marBottom w:val="0"/>
      <w:divBdr>
        <w:top w:val="none" w:sz="0" w:space="0" w:color="auto"/>
        <w:left w:val="none" w:sz="0" w:space="0" w:color="auto"/>
        <w:bottom w:val="none" w:sz="0" w:space="0" w:color="auto"/>
        <w:right w:val="none" w:sz="0" w:space="0" w:color="auto"/>
      </w:divBdr>
    </w:div>
    <w:div w:id="41833818">
      <w:bodyDiv w:val="1"/>
      <w:marLeft w:val="0"/>
      <w:marRight w:val="0"/>
      <w:marTop w:val="0"/>
      <w:marBottom w:val="0"/>
      <w:divBdr>
        <w:top w:val="none" w:sz="0" w:space="0" w:color="auto"/>
        <w:left w:val="none" w:sz="0" w:space="0" w:color="auto"/>
        <w:bottom w:val="none" w:sz="0" w:space="0" w:color="auto"/>
        <w:right w:val="none" w:sz="0" w:space="0" w:color="auto"/>
      </w:divBdr>
    </w:div>
    <w:div w:id="41834747">
      <w:bodyDiv w:val="1"/>
      <w:marLeft w:val="0"/>
      <w:marRight w:val="0"/>
      <w:marTop w:val="0"/>
      <w:marBottom w:val="0"/>
      <w:divBdr>
        <w:top w:val="none" w:sz="0" w:space="0" w:color="auto"/>
        <w:left w:val="none" w:sz="0" w:space="0" w:color="auto"/>
        <w:bottom w:val="none" w:sz="0" w:space="0" w:color="auto"/>
        <w:right w:val="none" w:sz="0" w:space="0" w:color="auto"/>
      </w:divBdr>
    </w:div>
    <w:div w:id="42411724">
      <w:bodyDiv w:val="1"/>
      <w:marLeft w:val="0"/>
      <w:marRight w:val="0"/>
      <w:marTop w:val="0"/>
      <w:marBottom w:val="0"/>
      <w:divBdr>
        <w:top w:val="none" w:sz="0" w:space="0" w:color="auto"/>
        <w:left w:val="none" w:sz="0" w:space="0" w:color="auto"/>
        <w:bottom w:val="none" w:sz="0" w:space="0" w:color="auto"/>
        <w:right w:val="none" w:sz="0" w:space="0" w:color="auto"/>
      </w:divBdr>
    </w:div>
    <w:div w:id="42679572">
      <w:bodyDiv w:val="1"/>
      <w:marLeft w:val="0"/>
      <w:marRight w:val="0"/>
      <w:marTop w:val="0"/>
      <w:marBottom w:val="0"/>
      <w:divBdr>
        <w:top w:val="none" w:sz="0" w:space="0" w:color="auto"/>
        <w:left w:val="none" w:sz="0" w:space="0" w:color="auto"/>
        <w:bottom w:val="none" w:sz="0" w:space="0" w:color="auto"/>
        <w:right w:val="none" w:sz="0" w:space="0" w:color="auto"/>
      </w:divBdr>
    </w:div>
    <w:div w:id="42759748">
      <w:bodyDiv w:val="1"/>
      <w:marLeft w:val="0"/>
      <w:marRight w:val="0"/>
      <w:marTop w:val="0"/>
      <w:marBottom w:val="0"/>
      <w:divBdr>
        <w:top w:val="none" w:sz="0" w:space="0" w:color="auto"/>
        <w:left w:val="none" w:sz="0" w:space="0" w:color="auto"/>
        <w:bottom w:val="none" w:sz="0" w:space="0" w:color="auto"/>
        <w:right w:val="none" w:sz="0" w:space="0" w:color="auto"/>
      </w:divBdr>
    </w:div>
    <w:div w:id="43144113">
      <w:bodyDiv w:val="1"/>
      <w:marLeft w:val="0"/>
      <w:marRight w:val="0"/>
      <w:marTop w:val="0"/>
      <w:marBottom w:val="0"/>
      <w:divBdr>
        <w:top w:val="none" w:sz="0" w:space="0" w:color="auto"/>
        <w:left w:val="none" w:sz="0" w:space="0" w:color="auto"/>
        <w:bottom w:val="none" w:sz="0" w:space="0" w:color="auto"/>
        <w:right w:val="none" w:sz="0" w:space="0" w:color="auto"/>
      </w:divBdr>
    </w:div>
    <w:div w:id="43219027">
      <w:bodyDiv w:val="1"/>
      <w:marLeft w:val="0"/>
      <w:marRight w:val="0"/>
      <w:marTop w:val="0"/>
      <w:marBottom w:val="0"/>
      <w:divBdr>
        <w:top w:val="none" w:sz="0" w:space="0" w:color="auto"/>
        <w:left w:val="none" w:sz="0" w:space="0" w:color="auto"/>
        <w:bottom w:val="none" w:sz="0" w:space="0" w:color="auto"/>
        <w:right w:val="none" w:sz="0" w:space="0" w:color="auto"/>
      </w:divBdr>
    </w:div>
    <w:div w:id="43480968">
      <w:bodyDiv w:val="1"/>
      <w:marLeft w:val="0"/>
      <w:marRight w:val="0"/>
      <w:marTop w:val="0"/>
      <w:marBottom w:val="0"/>
      <w:divBdr>
        <w:top w:val="none" w:sz="0" w:space="0" w:color="auto"/>
        <w:left w:val="none" w:sz="0" w:space="0" w:color="auto"/>
        <w:bottom w:val="none" w:sz="0" w:space="0" w:color="auto"/>
        <w:right w:val="none" w:sz="0" w:space="0" w:color="auto"/>
      </w:divBdr>
    </w:div>
    <w:div w:id="43531108">
      <w:bodyDiv w:val="1"/>
      <w:marLeft w:val="0"/>
      <w:marRight w:val="0"/>
      <w:marTop w:val="0"/>
      <w:marBottom w:val="0"/>
      <w:divBdr>
        <w:top w:val="none" w:sz="0" w:space="0" w:color="auto"/>
        <w:left w:val="none" w:sz="0" w:space="0" w:color="auto"/>
        <w:bottom w:val="none" w:sz="0" w:space="0" w:color="auto"/>
        <w:right w:val="none" w:sz="0" w:space="0" w:color="auto"/>
      </w:divBdr>
    </w:div>
    <w:div w:id="43603455">
      <w:bodyDiv w:val="1"/>
      <w:marLeft w:val="0"/>
      <w:marRight w:val="0"/>
      <w:marTop w:val="0"/>
      <w:marBottom w:val="0"/>
      <w:divBdr>
        <w:top w:val="none" w:sz="0" w:space="0" w:color="auto"/>
        <w:left w:val="none" w:sz="0" w:space="0" w:color="auto"/>
        <w:bottom w:val="none" w:sz="0" w:space="0" w:color="auto"/>
        <w:right w:val="none" w:sz="0" w:space="0" w:color="auto"/>
      </w:divBdr>
    </w:div>
    <w:div w:id="43723043">
      <w:bodyDiv w:val="1"/>
      <w:marLeft w:val="0"/>
      <w:marRight w:val="0"/>
      <w:marTop w:val="0"/>
      <w:marBottom w:val="0"/>
      <w:divBdr>
        <w:top w:val="none" w:sz="0" w:space="0" w:color="auto"/>
        <w:left w:val="none" w:sz="0" w:space="0" w:color="auto"/>
        <w:bottom w:val="none" w:sz="0" w:space="0" w:color="auto"/>
        <w:right w:val="none" w:sz="0" w:space="0" w:color="auto"/>
      </w:divBdr>
    </w:div>
    <w:div w:id="43797379">
      <w:bodyDiv w:val="1"/>
      <w:marLeft w:val="0"/>
      <w:marRight w:val="0"/>
      <w:marTop w:val="0"/>
      <w:marBottom w:val="0"/>
      <w:divBdr>
        <w:top w:val="none" w:sz="0" w:space="0" w:color="auto"/>
        <w:left w:val="none" w:sz="0" w:space="0" w:color="auto"/>
        <w:bottom w:val="none" w:sz="0" w:space="0" w:color="auto"/>
        <w:right w:val="none" w:sz="0" w:space="0" w:color="auto"/>
      </w:divBdr>
    </w:div>
    <w:div w:id="44254980">
      <w:bodyDiv w:val="1"/>
      <w:marLeft w:val="0"/>
      <w:marRight w:val="0"/>
      <w:marTop w:val="0"/>
      <w:marBottom w:val="0"/>
      <w:divBdr>
        <w:top w:val="none" w:sz="0" w:space="0" w:color="auto"/>
        <w:left w:val="none" w:sz="0" w:space="0" w:color="auto"/>
        <w:bottom w:val="none" w:sz="0" w:space="0" w:color="auto"/>
        <w:right w:val="none" w:sz="0" w:space="0" w:color="auto"/>
      </w:divBdr>
    </w:div>
    <w:div w:id="44530555">
      <w:bodyDiv w:val="1"/>
      <w:marLeft w:val="0"/>
      <w:marRight w:val="0"/>
      <w:marTop w:val="0"/>
      <w:marBottom w:val="0"/>
      <w:divBdr>
        <w:top w:val="none" w:sz="0" w:space="0" w:color="auto"/>
        <w:left w:val="none" w:sz="0" w:space="0" w:color="auto"/>
        <w:bottom w:val="none" w:sz="0" w:space="0" w:color="auto"/>
        <w:right w:val="none" w:sz="0" w:space="0" w:color="auto"/>
      </w:divBdr>
    </w:div>
    <w:div w:id="44720086">
      <w:bodyDiv w:val="1"/>
      <w:marLeft w:val="0"/>
      <w:marRight w:val="0"/>
      <w:marTop w:val="0"/>
      <w:marBottom w:val="0"/>
      <w:divBdr>
        <w:top w:val="none" w:sz="0" w:space="0" w:color="auto"/>
        <w:left w:val="none" w:sz="0" w:space="0" w:color="auto"/>
        <w:bottom w:val="none" w:sz="0" w:space="0" w:color="auto"/>
        <w:right w:val="none" w:sz="0" w:space="0" w:color="auto"/>
      </w:divBdr>
    </w:div>
    <w:div w:id="44725703">
      <w:bodyDiv w:val="1"/>
      <w:marLeft w:val="0"/>
      <w:marRight w:val="0"/>
      <w:marTop w:val="0"/>
      <w:marBottom w:val="0"/>
      <w:divBdr>
        <w:top w:val="none" w:sz="0" w:space="0" w:color="auto"/>
        <w:left w:val="none" w:sz="0" w:space="0" w:color="auto"/>
        <w:bottom w:val="none" w:sz="0" w:space="0" w:color="auto"/>
        <w:right w:val="none" w:sz="0" w:space="0" w:color="auto"/>
      </w:divBdr>
    </w:div>
    <w:div w:id="45105708">
      <w:bodyDiv w:val="1"/>
      <w:marLeft w:val="0"/>
      <w:marRight w:val="0"/>
      <w:marTop w:val="0"/>
      <w:marBottom w:val="0"/>
      <w:divBdr>
        <w:top w:val="none" w:sz="0" w:space="0" w:color="auto"/>
        <w:left w:val="none" w:sz="0" w:space="0" w:color="auto"/>
        <w:bottom w:val="none" w:sz="0" w:space="0" w:color="auto"/>
        <w:right w:val="none" w:sz="0" w:space="0" w:color="auto"/>
      </w:divBdr>
    </w:div>
    <w:div w:id="45222221">
      <w:bodyDiv w:val="1"/>
      <w:marLeft w:val="0"/>
      <w:marRight w:val="0"/>
      <w:marTop w:val="0"/>
      <w:marBottom w:val="0"/>
      <w:divBdr>
        <w:top w:val="none" w:sz="0" w:space="0" w:color="auto"/>
        <w:left w:val="none" w:sz="0" w:space="0" w:color="auto"/>
        <w:bottom w:val="none" w:sz="0" w:space="0" w:color="auto"/>
        <w:right w:val="none" w:sz="0" w:space="0" w:color="auto"/>
      </w:divBdr>
    </w:div>
    <w:div w:id="45297970">
      <w:bodyDiv w:val="1"/>
      <w:marLeft w:val="0"/>
      <w:marRight w:val="0"/>
      <w:marTop w:val="0"/>
      <w:marBottom w:val="0"/>
      <w:divBdr>
        <w:top w:val="none" w:sz="0" w:space="0" w:color="auto"/>
        <w:left w:val="none" w:sz="0" w:space="0" w:color="auto"/>
        <w:bottom w:val="none" w:sz="0" w:space="0" w:color="auto"/>
        <w:right w:val="none" w:sz="0" w:space="0" w:color="auto"/>
      </w:divBdr>
    </w:div>
    <w:div w:id="45489679">
      <w:bodyDiv w:val="1"/>
      <w:marLeft w:val="0"/>
      <w:marRight w:val="0"/>
      <w:marTop w:val="0"/>
      <w:marBottom w:val="0"/>
      <w:divBdr>
        <w:top w:val="none" w:sz="0" w:space="0" w:color="auto"/>
        <w:left w:val="none" w:sz="0" w:space="0" w:color="auto"/>
        <w:bottom w:val="none" w:sz="0" w:space="0" w:color="auto"/>
        <w:right w:val="none" w:sz="0" w:space="0" w:color="auto"/>
      </w:divBdr>
    </w:div>
    <w:div w:id="45491012">
      <w:bodyDiv w:val="1"/>
      <w:marLeft w:val="0"/>
      <w:marRight w:val="0"/>
      <w:marTop w:val="0"/>
      <w:marBottom w:val="0"/>
      <w:divBdr>
        <w:top w:val="none" w:sz="0" w:space="0" w:color="auto"/>
        <w:left w:val="none" w:sz="0" w:space="0" w:color="auto"/>
        <w:bottom w:val="none" w:sz="0" w:space="0" w:color="auto"/>
        <w:right w:val="none" w:sz="0" w:space="0" w:color="auto"/>
      </w:divBdr>
    </w:div>
    <w:div w:id="45570116">
      <w:bodyDiv w:val="1"/>
      <w:marLeft w:val="0"/>
      <w:marRight w:val="0"/>
      <w:marTop w:val="0"/>
      <w:marBottom w:val="0"/>
      <w:divBdr>
        <w:top w:val="none" w:sz="0" w:space="0" w:color="auto"/>
        <w:left w:val="none" w:sz="0" w:space="0" w:color="auto"/>
        <w:bottom w:val="none" w:sz="0" w:space="0" w:color="auto"/>
        <w:right w:val="none" w:sz="0" w:space="0" w:color="auto"/>
      </w:divBdr>
    </w:div>
    <w:div w:id="45765361">
      <w:bodyDiv w:val="1"/>
      <w:marLeft w:val="0"/>
      <w:marRight w:val="0"/>
      <w:marTop w:val="0"/>
      <w:marBottom w:val="0"/>
      <w:divBdr>
        <w:top w:val="none" w:sz="0" w:space="0" w:color="auto"/>
        <w:left w:val="none" w:sz="0" w:space="0" w:color="auto"/>
        <w:bottom w:val="none" w:sz="0" w:space="0" w:color="auto"/>
        <w:right w:val="none" w:sz="0" w:space="0" w:color="auto"/>
      </w:divBdr>
    </w:div>
    <w:div w:id="46532680">
      <w:bodyDiv w:val="1"/>
      <w:marLeft w:val="0"/>
      <w:marRight w:val="0"/>
      <w:marTop w:val="0"/>
      <w:marBottom w:val="0"/>
      <w:divBdr>
        <w:top w:val="none" w:sz="0" w:space="0" w:color="auto"/>
        <w:left w:val="none" w:sz="0" w:space="0" w:color="auto"/>
        <w:bottom w:val="none" w:sz="0" w:space="0" w:color="auto"/>
        <w:right w:val="none" w:sz="0" w:space="0" w:color="auto"/>
      </w:divBdr>
    </w:div>
    <w:div w:id="46606466">
      <w:bodyDiv w:val="1"/>
      <w:marLeft w:val="0"/>
      <w:marRight w:val="0"/>
      <w:marTop w:val="0"/>
      <w:marBottom w:val="0"/>
      <w:divBdr>
        <w:top w:val="none" w:sz="0" w:space="0" w:color="auto"/>
        <w:left w:val="none" w:sz="0" w:space="0" w:color="auto"/>
        <w:bottom w:val="none" w:sz="0" w:space="0" w:color="auto"/>
        <w:right w:val="none" w:sz="0" w:space="0" w:color="auto"/>
      </w:divBdr>
    </w:div>
    <w:div w:id="46728117">
      <w:bodyDiv w:val="1"/>
      <w:marLeft w:val="0"/>
      <w:marRight w:val="0"/>
      <w:marTop w:val="0"/>
      <w:marBottom w:val="0"/>
      <w:divBdr>
        <w:top w:val="none" w:sz="0" w:space="0" w:color="auto"/>
        <w:left w:val="none" w:sz="0" w:space="0" w:color="auto"/>
        <w:bottom w:val="none" w:sz="0" w:space="0" w:color="auto"/>
        <w:right w:val="none" w:sz="0" w:space="0" w:color="auto"/>
      </w:divBdr>
    </w:div>
    <w:div w:id="46730179">
      <w:bodyDiv w:val="1"/>
      <w:marLeft w:val="0"/>
      <w:marRight w:val="0"/>
      <w:marTop w:val="0"/>
      <w:marBottom w:val="0"/>
      <w:divBdr>
        <w:top w:val="none" w:sz="0" w:space="0" w:color="auto"/>
        <w:left w:val="none" w:sz="0" w:space="0" w:color="auto"/>
        <w:bottom w:val="none" w:sz="0" w:space="0" w:color="auto"/>
        <w:right w:val="none" w:sz="0" w:space="0" w:color="auto"/>
      </w:divBdr>
    </w:div>
    <w:div w:id="47191768">
      <w:bodyDiv w:val="1"/>
      <w:marLeft w:val="0"/>
      <w:marRight w:val="0"/>
      <w:marTop w:val="0"/>
      <w:marBottom w:val="0"/>
      <w:divBdr>
        <w:top w:val="none" w:sz="0" w:space="0" w:color="auto"/>
        <w:left w:val="none" w:sz="0" w:space="0" w:color="auto"/>
        <w:bottom w:val="none" w:sz="0" w:space="0" w:color="auto"/>
        <w:right w:val="none" w:sz="0" w:space="0" w:color="auto"/>
      </w:divBdr>
    </w:div>
    <w:div w:id="47192329">
      <w:bodyDiv w:val="1"/>
      <w:marLeft w:val="0"/>
      <w:marRight w:val="0"/>
      <w:marTop w:val="0"/>
      <w:marBottom w:val="0"/>
      <w:divBdr>
        <w:top w:val="none" w:sz="0" w:space="0" w:color="auto"/>
        <w:left w:val="none" w:sz="0" w:space="0" w:color="auto"/>
        <w:bottom w:val="none" w:sz="0" w:space="0" w:color="auto"/>
        <w:right w:val="none" w:sz="0" w:space="0" w:color="auto"/>
      </w:divBdr>
    </w:div>
    <w:div w:id="47337406">
      <w:bodyDiv w:val="1"/>
      <w:marLeft w:val="0"/>
      <w:marRight w:val="0"/>
      <w:marTop w:val="0"/>
      <w:marBottom w:val="0"/>
      <w:divBdr>
        <w:top w:val="none" w:sz="0" w:space="0" w:color="auto"/>
        <w:left w:val="none" w:sz="0" w:space="0" w:color="auto"/>
        <w:bottom w:val="none" w:sz="0" w:space="0" w:color="auto"/>
        <w:right w:val="none" w:sz="0" w:space="0" w:color="auto"/>
      </w:divBdr>
    </w:div>
    <w:div w:id="47383421">
      <w:bodyDiv w:val="1"/>
      <w:marLeft w:val="0"/>
      <w:marRight w:val="0"/>
      <w:marTop w:val="0"/>
      <w:marBottom w:val="0"/>
      <w:divBdr>
        <w:top w:val="none" w:sz="0" w:space="0" w:color="auto"/>
        <w:left w:val="none" w:sz="0" w:space="0" w:color="auto"/>
        <w:bottom w:val="none" w:sz="0" w:space="0" w:color="auto"/>
        <w:right w:val="none" w:sz="0" w:space="0" w:color="auto"/>
      </w:divBdr>
    </w:div>
    <w:div w:id="47655876">
      <w:bodyDiv w:val="1"/>
      <w:marLeft w:val="0"/>
      <w:marRight w:val="0"/>
      <w:marTop w:val="0"/>
      <w:marBottom w:val="0"/>
      <w:divBdr>
        <w:top w:val="none" w:sz="0" w:space="0" w:color="auto"/>
        <w:left w:val="none" w:sz="0" w:space="0" w:color="auto"/>
        <w:bottom w:val="none" w:sz="0" w:space="0" w:color="auto"/>
        <w:right w:val="none" w:sz="0" w:space="0" w:color="auto"/>
      </w:divBdr>
    </w:div>
    <w:div w:id="47801140">
      <w:bodyDiv w:val="1"/>
      <w:marLeft w:val="0"/>
      <w:marRight w:val="0"/>
      <w:marTop w:val="0"/>
      <w:marBottom w:val="0"/>
      <w:divBdr>
        <w:top w:val="none" w:sz="0" w:space="0" w:color="auto"/>
        <w:left w:val="none" w:sz="0" w:space="0" w:color="auto"/>
        <w:bottom w:val="none" w:sz="0" w:space="0" w:color="auto"/>
        <w:right w:val="none" w:sz="0" w:space="0" w:color="auto"/>
      </w:divBdr>
    </w:div>
    <w:div w:id="48303929">
      <w:bodyDiv w:val="1"/>
      <w:marLeft w:val="0"/>
      <w:marRight w:val="0"/>
      <w:marTop w:val="0"/>
      <w:marBottom w:val="0"/>
      <w:divBdr>
        <w:top w:val="none" w:sz="0" w:space="0" w:color="auto"/>
        <w:left w:val="none" w:sz="0" w:space="0" w:color="auto"/>
        <w:bottom w:val="none" w:sz="0" w:space="0" w:color="auto"/>
        <w:right w:val="none" w:sz="0" w:space="0" w:color="auto"/>
      </w:divBdr>
    </w:div>
    <w:div w:id="48310055">
      <w:bodyDiv w:val="1"/>
      <w:marLeft w:val="0"/>
      <w:marRight w:val="0"/>
      <w:marTop w:val="0"/>
      <w:marBottom w:val="0"/>
      <w:divBdr>
        <w:top w:val="none" w:sz="0" w:space="0" w:color="auto"/>
        <w:left w:val="none" w:sz="0" w:space="0" w:color="auto"/>
        <w:bottom w:val="none" w:sz="0" w:space="0" w:color="auto"/>
        <w:right w:val="none" w:sz="0" w:space="0" w:color="auto"/>
      </w:divBdr>
    </w:div>
    <w:div w:id="48463526">
      <w:bodyDiv w:val="1"/>
      <w:marLeft w:val="0"/>
      <w:marRight w:val="0"/>
      <w:marTop w:val="0"/>
      <w:marBottom w:val="0"/>
      <w:divBdr>
        <w:top w:val="none" w:sz="0" w:space="0" w:color="auto"/>
        <w:left w:val="none" w:sz="0" w:space="0" w:color="auto"/>
        <w:bottom w:val="none" w:sz="0" w:space="0" w:color="auto"/>
        <w:right w:val="none" w:sz="0" w:space="0" w:color="auto"/>
      </w:divBdr>
    </w:div>
    <w:div w:id="48696078">
      <w:bodyDiv w:val="1"/>
      <w:marLeft w:val="0"/>
      <w:marRight w:val="0"/>
      <w:marTop w:val="0"/>
      <w:marBottom w:val="0"/>
      <w:divBdr>
        <w:top w:val="none" w:sz="0" w:space="0" w:color="auto"/>
        <w:left w:val="none" w:sz="0" w:space="0" w:color="auto"/>
        <w:bottom w:val="none" w:sz="0" w:space="0" w:color="auto"/>
        <w:right w:val="none" w:sz="0" w:space="0" w:color="auto"/>
      </w:divBdr>
    </w:div>
    <w:div w:id="49428348">
      <w:bodyDiv w:val="1"/>
      <w:marLeft w:val="0"/>
      <w:marRight w:val="0"/>
      <w:marTop w:val="0"/>
      <w:marBottom w:val="0"/>
      <w:divBdr>
        <w:top w:val="none" w:sz="0" w:space="0" w:color="auto"/>
        <w:left w:val="none" w:sz="0" w:space="0" w:color="auto"/>
        <w:bottom w:val="none" w:sz="0" w:space="0" w:color="auto"/>
        <w:right w:val="none" w:sz="0" w:space="0" w:color="auto"/>
      </w:divBdr>
    </w:div>
    <w:div w:id="49502615">
      <w:bodyDiv w:val="1"/>
      <w:marLeft w:val="0"/>
      <w:marRight w:val="0"/>
      <w:marTop w:val="0"/>
      <w:marBottom w:val="0"/>
      <w:divBdr>
        <w:top w:val="none" w:sz="0" w:space="0" w:color="auto"/>
        <w:left w:val="none" w:sz="0" w:space="0" w:color="auto"/>
        <w:bottom w:val="none" w:sz="0" w:space="0" w:color="auto"/>
        <w:right w:val="none" w:sz="0" w:space="0" w:color="auto"/>
      </w:divBdr>
    </w:div>
    <w:div w:id="49503706">
      <w:bodyDiv w:val="1"/>
      <w:marLeft w:val="0"/>
      <w:marRight w:val="0"/>
      <w:marTop w:val="0"/>
      <w:marBottom w:val="0"/>
      <w:divBdr>
        <w:top w:val="none" w:sz="0" w:space="0" w:color="auto"/>
        <w:left w:val="none" w:sz="0" w:space="0" w:color="auto"/>
        <w:bottom w:val="none" w:sz="0" w:space="0" w:color="auto"/>
        <w:right w:val="none" w:sz="0" w:space="0" w:color="auto"/>
      </w:divBdr>
    </w:div>
    <w:div w:id="49571675">
      <w:bodyDiv w:val="1"/>
      <w:marLeft w:val="0"/>
      <w:marRight w:val="0"/>
      <w:marTop w:val="0"/>
      <w:marBottom w:val="0"/>
      <w:divBdr>
        <w:top w:val="none" w:sz="0" w:space="0" w:color="auto"/>
        <w:left w:val="none" w:sz="0" w:space="0" w:color="auto"/>
        <w:bottom w:val="none" w:sz="0" w:space="0" w:color="auto"/>
        <w:right w:val="none" w:sz="0" w:space="0" w:color="auto"/>
      </w:divBdr>
    </w:div>
    <w:div w:id="49615710">
      <w:bodyDiv w:val="1"/>
      <w:marLeft w:val="0"/>
      <w:marRight w:val="0"/>
      <w:marTop w:val="0"/>
      <w:marBottom w:val="0"/>
      <w:divBdr>
        <w:top w:val="none" w:sz="0" w:space="0" w:color="auto"/>
        <w:left w:val="none" w:sz="0" w:space="0" w:color="auto"/>
        <w:bottom w:val="none" w:sz="0" w:space="0" w:color="auto"/>
        <w:right w:val="none" w:sz="0" w:space="0" w:color="auto"/>
      </w:divBdr>
    </w:div>
    <w:div w:id="49811001">
      <w:bodyDiv w:val="1"/>
      <w:marLeft w:val="0"/>
      <w:marRight w:val="0"/>
      <w:marTop w:val="0"/>
      <w:marBottom w:val="0"/>
      <w:divBdr>
        <w:top w:val="none" w:sz="0" w:space="0" w:color="auto"/>
        <w:left w:val="none" w:sz="0" w:space="0" w:color="auto"/>
        <w:bottom w:val="none" w:sz="0" w:space="0" w:color="auto"/>
        <w:right w:val="none" w:sz="0" w:space="0" w:color="auto"/>
      </w:divBdr>
    </w:div>
    <w:div w:id="50156915">
      <w:bodyDiv w:val="1"/>
      <w:marLeft w:val="0"/>
      <w:marRight w:val="0"/>
      <w:marTop w:val="0"/>
      <w:marBottom w:val="0"/>
      <w:divBdr>
        <w:top w:val="none" w:sz="0" w:space="0" w:color="auto"/>
        <w:left w:val="none" w:sz="0" w:space="0" w:color="auto"/>
        <w:bottom w:val="none" w:sz="0" w:space="0" w:color="auto"/>
        <w:right w:val="none" w:sz="0" w:space="0" w:color="auto"/>
      </w:divBdr>
    </w:div>
    <w:div w:id="50661106">
      <w:bodyDiv w:val="1"/>
      <w:marLeft w:val="0"/>
      <w:marRight w:val="0"/>
      <w:marTop w:val="0"/>
      <w:marBottom w:val="0"/>
      <w:divBdr>
        <w:top w:val="none" w:sz="0" w:space="0" w:color="auto"/>
        <w:left w:val="none" w:sz="0" w:space="0" w:color="auto"/>
        <w:bottom w:val="none" w:sz="0" w:space="0" w:color="auto"/>
        <w:right w:val="none" w:sz="0" w:space="0" w:color="auto"/>
      </w:divBdr>
    </w:div>
    <w:div w:id="50887800">
      <w:bodyDiv w:val="1"/>
      <w:marLeft w:val="0"/>
      <w:marRight w:val="0"/>
      <w:marTop w:val="0"/>
      <w:marBottom w:val="0"/>
      <w:divBdr>
        <w:top w:val="none" w:sz="0" w:space="0" w:color="auto"/>
        <w:left w:val="none" w:sz="0" w:space="0" w:color="auto"/>
        <w:bottom w:val="none" w:sz="0" w:space="0" w:color="auto"/>
        <w:right w:val="none" w:sz="0" w:space="0" w:color="auto"/>
      </w:divBdr>
    </w:div>
    <w:div w:id="51083282">
      <w:bodyDiv w:val="1"/>
      <w:marLeft w:val="0"/>
      <w:marRight w:val="0"/>
      <w:marTop w:val="0"/>
      <w:marBottom w:val="0"/>
      <w:divBdr>
        <w:top w:val="none" w:sz="0" w:space="0" w:color="auto"/>
        <w:left w:val="none" w:sz="0" w:space="0" w:color="auto"/>
        <w:bottom w:val="none" w:sz="0" w:space="0" w:color="auto"/>
        <w:right w:val="none" w:sz="0" w:space="0" w:color="auto"/>
      </w:divBdr>
    </w:div>
    <w:div w:id="51122880">
      <w:bodyDiv w:val="1"/>
      <w:marLeft w:val="0"/>
      <w:marRight w:val="0"/>
      <w:marTop w:val="0"/>
      <w:marBottom w:val="0"/>
      <w:divBdr>
        <w:top w:val="none" w:sz="0" w:space="0" w:color="auto"/>
        <w:left w:val="none" w:sz="0" w:space="0" w:color="auto"/>
        <w:bottom w:val="none" w:sz="0" w:space="0" w:color="auto"/>
        <w:right w:val="none" w:sz="0" w:space="0" w:color="auto"/>
      </w:divBdr>
    </w:div>
    <w:div w:id="51198844">
      <w:bodyDiv w:val="1"/>
      <w:marLeft w:val="0"/>
      <w:marRight w:val="0"/>
      <w:marTop w:val="0"/>
      <w:marBottom w:val="0"/>
      <w:divBdr>
        <w:top w:val="none" w:sz="0" w:space="0" w:color="auto"/>
        <w:left w:val="none" w:sz="0" w:space="0" w:color="auto"/>
        <w:bottom w:val="none" w:sz="0" w:space="0" w:color="auto"/>
        <w:right w:val="none" w:sz="0" w:space="0" w:color="auto"/>
      </w:divBdr>
    </w:div>
    <w:div w:id="51200062">
      <w:bodyDiv w:val="1"/>
      <w:marLeft w:val="0"/>
      <w:marRight w:val="0"/>
      <w:marTop w:val="0"/>
      <w:marBottom w:val="0"/>
      <w:divBdr>
        <w:top w:val="none" w:sz="0" w:space="0" w:color="auto"/>
        <w:left w:val="none" w:sz="0" w:space="0" w:color="auto"/>
        <w:bottom w:val="none" w:sz="0" w:space="0" w:color="auto"/>
        <w:right w:val="none" w:sz="0" w:space="0" w:color="auto"/>
      </w:divBdr>
    </w:div>
    <w:div w:id="51276134">
      <w:bodyDiv w:val="1"/>
      <w:marLeft w:val="0"/>
      <w:marRight w:val="0"/>
      <w:marTop w:val="0"/>
      <w:marBottom w:val="0"/>
      <w:divBdr>
        <w:top w:val="none" w:sz="0" w:space="0" w:color="auto"/>
        <w:left w:val="none" w:sz="0" w:space="0" w:color="auto"/>
        <w:bottom w:val="none" w:sz="0" w:space="0" w:color="auto"/>
        <w:right w:val="none" w:sz="0" w:space="0" w:color="auto"/>
      </w:divBdr>
    </w:div>
    <w:div w:id="51658424">
      <w:bodyDiv w:val="1"/>
      <w:marLeft w:val="0"/>
      <w:marRight w:val="0"/>
      <w:marTop w:val="0"/>
      <w:marBottom w:val="0"/>
      <w:divBdr>
        <w:top w:val="none" w:sz="0" w:space="0" w:color="auto"/>
        <w:left w:val="none" w:sz="0" w:space="0" w:color="auto"/>
        <w:bottom w:val="none" w:sz="0" w:space="0" w:color="auto"/>
        <w:right w:val="none" w:sz="0" w:space="0" w:color="auto"/>
      </w:divBdr>
    </w:div>
    <w:div w:id="51775015">
      <w:bodyDiv w:val="1"/>
      <w:marLeft w:val="0"/>
      <w:marRight w:val="0"/>
      <w:marTop w:val="0"/>
      <w:marBottom w:val="0"/>
      <w:divBdr>
        <w:top w:val="none" w:sz="0" w:space="0" w:color="auto"/>
        <w:left w:val="none" w:sz="0" w:space="0" w:color="auto"/>
        <w:bottom w:val="none" w:sz="0" w:space="0" w:color="auto"/>
        <w:right w:val="none" w:sz="0" w:space="0" w:color="auto"/>
      </w:divBdr>
    </w:div>
    <w:div w:id="51850491">
      <w:bodyDiv w:val="1"/>
      <w:marLeft w:val="0"/>
      <w:marRight w:val="0"/>
      <w:marTop w:val="0"/>
      <w:marBottom w:val="0"/>
      <w:divBdr>
        <w:top w:val="none" w:sz="0" w:space="0" w:color="auto"/>
        <w:left w:val="none" w:sz="0" w:space="0" w:color="auto"/>
        <w:bottom w:val="none" w:sz="0" w:space="0" w:color="auto"/>
        <w:right w:val="none" w:sz="0" w:space="0" w:color="auto"/>
      </w:divBdr>
    </w:div>
    <w:div w:id="51853209">
      <w:bodyDiv w:val="1"/>
      <w:marLeft w:val="0"/>
      <w:marRight w:val="0"/>
      <w:marTop w:val="0"/>
      <w:marBottom w:val="0"/>
      <w:divBdr>
        <w:top w:val="none" w:sz="0" w:space="0" w:color="auto"/>
        <w:left w:val="none" w:sz="0" w:space="0" w:color="auto"/>
        <w:bottom w:val="none" w:sz="0" w:space="0" w:color="auto"/>
        <w:right w:val="none" w:sz="0" w:space="0" w:color="auto"/>
      </w:divBdr>
    </w:div>
    <w:div w:id="51925795">
      <w:bodyDiv w:val="1"/>
      <w:marLeft w:val="0"/>
      <w:marRight w:val="0"/>
      <w:marTop w:val="0"/>
      <w:marBottom w:val="0"/>
      <w:divBdr>
        <w:top w:val="none" w:sz="0" w:space="0" w:color="auto"/>
        <w:left w:val="none" w:sz="0" w:space="0" w:color="auto"/>
        <w:bottom w:val="none" w:sz="0" w:space="0" w:color="auto"/>
        <w:right w:val="none" w:sz="0" w:space="0" w:color="auto"/>
      </w:divBdr>
    </w:div>
    <w:div w:id="52043048">
      <w:bodyDiv w:val="1"/>
      <w:marLeft w:val="0"/>
      <w:marRight w:val="0"/>
      <w:marTop w:val="0"/>
      <w:marBottom w:val="0"/>
      <w:divBdr>
        <w:top w:val="none" w:sz="0" w:space="0" w:color="auto"/>
        <w:left w:val="none" w:sz="0" w:space="0" w:color="auto"/>
        <w:bottom w:val="none" w:sz="0" w:space="0" w:color="auto"/>
        <w:right w:val="none" w:sz="0" w:space="0" w:color="auto"/>
      </w:divBdr>
    </w:div>
    <w:div w:id="52118404">
      <w:bodyDiv w:val="1"/>
      <w:marLeft w:val="0"/>
      <w:marRight w:val="0"/>
      <w:marTop w:val="0"/>
      <w:marBottom w:val="0"/>
      <w:divBdr>
        <w:top w:val="none" w:sz="0" w:space="0" w:color="auto"/>
        <w:left w:val="none" w:sz="0" w:space="0" w:color="auto"/>
        <w:bottom w:val="none" w:sz="0" w:space="0" w:color="auto"/>
        <w:right w:val="none" w:sz="0" w:space="0" w:color="auto"/>
      </w:divBdr>
    </w:div>
    <w:div w:id="52194395">
      <w:bodyDiv w:val="1"/>
      <w:marLeft w:val="0"/>
      <w:marRight w:val="0"/>
      <w:marTop w:val="0"/>
      <w:marBottom w:val="0"/>
      <w:divBdr>
        <w:top w:val="none" w:sz="0" w:space="0" w:color="auto"/>
        <w:left w:val="none" w:sz="0" w:space="0" w:color="auto"/>
        <w:bottom w:val="none" w:sz="0" w:space="0" w:color="auto"/>
        <w:right w:val="none" w:sz="0" w:space="0" w:color="auto"/>
      </w:divBdr>
    </w:div>
    <w:div w:id="52236231">
      <w:bodyDiv w:val="1"/>
      <w:marLeft w:val="0"/>
      <w:marRight w:val="0"/>
      <w:marTop w:val="0"/>
      <w:marBottom w:val="0"/>
      <w:divBdr>
        <w:top w:val="none" w:sz="0" w:space="0" w:color="auto"/>
        <w:left w:val="none" w:sz="0" w:space="0" w:color="auto"/>
        <w:bottom w:val="none" w:sz="0" w:space="0" w:color="auto"/>
        <w:right w:val="none" w:sz="0" w:space="0" w:color="auto"/>
      </w:divBdr>
    </w:div>
    <w:div w:id="52580904">
      <w:bodyDiv w:val="1"/>
      <w:marLeft w:val="0"/>
      <w:marRight w:val="0"/>
      <w:marTop w:val="0"/>
      <w:marBottom w:val="0"/>
      <w:divBdr>
        <w:top w:val="none" w:sz="0" w:space="0" w:color="auto"/>
        <w:left w:val="none" w:sz="0" w:space="0" w:color="auto"/>
        <w:bottom w:val="none" w:sz="0" w:space="0" w:color="auto"/>
        <w:right w:val="none" w:sz="0" w:space="0" w:color="auto"/>
      </w:divBdr>
    </w:div>
    <w:div w:id="52700351">
      <w:bodyDiv w:val="1"/>
      <w:marLeft w:val="0"/>
      <w:marRight w:val="0"/>
      <w:marTop w:val="0"/>
      <w:marBottom w:val="0"/>
      <w:divBdr>
        <w:top w:val="none" w:sz="0" w:space="0" w:color="auto"/>
        <w:left w:val="none" w:sz="0" w:space="0" w:color="auto"/>
        <w:bottom w:val="none" w:sz="0" w:space="0" w:color="auto"/>
        <w:right w:val="none" w:sz="0" w:space="0" w:color="auto"/>
      </w:divBdr>
    </w:div>
    <w:div w:id="52701603">
      <w:bodyDiv w:val="1"/>
      <w:marLeft w:val="0"/>
      <w:marRight w:val="0"/>
      <w:marTop w:val="0"/>
      <w:marBottom w:val="0"/>
      <w:divBdr>
        <w:top w:val="none" w:sz="0" w:space="0" w:color="auto"/>
        <w:left w:val="none" w:sz="0" w:space="0" w:color="auto"/>
        <w:bottom w:val="none" w:sz="0" w:space="0" w:color="auto"/>
        <w:right w:val="none" w:sz="0" w:space="0" w:color="auto"/>
      </w:divBdr>
    </w:div>
    <w:div w:id="52898531">
      <w:bodyDiv w:val="1"/>
      <w:marLeft w:val="0"/>
      <w:marRight w:val="0"/>
      <w:marTop w:val="0"/>
      <w:marBottom w:val="0"/>
      <w:divBdr>
        <w:top w:val="none" w:sz="0" w:space="0" w:color="auto"/>
        <w:left w:val="none" w:sz="0" w:space="0" w:color="auto"/>
        <w:bottom w:val="none" w:sz="0" w:space="0" w:color="auto"/>
        <w:right w:val="none" w:sz="0" w:space="0" w:color="auto"/>
      </w:divBdr>
    </w:div>
    <w:div w:id="52967469">
      <w:bodyDiv w:val="1"/>
      <w:marLeft w:val="0"/>
      <w:marRight w:val="0"/>
      <w:marTop w:val="0"/>
      <w:marBottom w:val="0"/>
      <w:divBdr>
        <w:top w:val="none" w:sz="0" w:space="0" w:color="auto"/>
        <w:left w:val="none" w:sz="0" w:space="0" w:color="auto"/>
        <w:bottom w:val="none" w:sz="0" w:space="0" w:color="auto"/>
        <w:right w:val="none" w:sz="0" w:space="0" w:color="auto"/>
      </w:divBdr>
    </w:div>
    <w:div w:id="53243519">
      <w:bodyDiv w:val="1"/>
      <w:marLeft w:val="0"/>
      <w:marRight w:val="0"/>
      <w:marTop w:val="0"/>
      <w:marBottom w:val="0"/>
      <w:divBdr>
        <w:top w:val="none" w:sz="0" w:space="0" w:color="auto"/>
        <w:left w:val="none" w:sz="0" w:space="0" w:color="auto"/>
        <w:bottom w:val="none" w:sz="0" w:space="0" w:color="auto"/>
        <w:right w:val="none" w:sz="0" w:space="0" w:color="auto"/>
      </w:divBdr>
    </w:div>
    <w:div w:id="53356370">
      <w:bodyDiv w:val="1"/>
      <w:marLeft w:val="0"/>
      <w:marRight w:val="0"/>
      <w:marTop w:val="0"/>
      <w:marBottom w:val="0"/>
      <w:divBdr>
        <w:top w:val="none" w:sz="0" w:space="0" w:color="auto"/>
        <w:left w:val="none" w:sz="0" w:space="0" w:color="auto"/>
        <w:bottom w:val="none" w:sz="0" w:space="0" w:color="auto"/>
        <w:right w:val="none" w:sz="0" w:space="0" w:color="auto"/>
      </w:divBdr>
    </w:div>
    <w:div w:id="53552996">
      <w:bodyDiv w:val="1"/>
      <w:marLeft w:val="0"/>
      <w:marRight w:val="0"/>
      <w:marTop w:val="0"/>
      <w:marBottom w:val="0"/>
      <w:divBdr>
        <w:top w:val="none" w:sz="0" w:space="0" w:color="auto"/>
        <w:left w:val="none" w:sz="0" w:space="0" w:color="auto"/>
        <w:bottom w:val="none" w:sz="0" w:space="0" w:color="auto"/>
        <w:right w:val="none" w:sz="0" w:space="0" w:color="auto"/>
      </w:divBdr>
    </w:div>
    <w:div w:id="53705007">
      <w:bodyDiv w:val="1"/>
      <w:marLeft w:val="0"/>
      <w:marRight w:val="0"/>
      <w:marTop w:val="0"/>
      <w:marBottom w:val="0"/>
      <w:divBdr>
        <w:top w:val="none" w:sz="0" w:space="0" w:color="auto"/>
        <w:left w:val="none" w:sz="0" w:space="0" w:color="auto"/>
        <w:bottom w:val="none" w:sz="0" w:space="0" w:color="auto"/>
        <w:right w:val="none" w:sz="0" w:space="0" w:color="auto"/>
      </w:divBdr>
    </w:div>
    <w:div w:id="53771976">
      <w:bodyDiv w:val="1"/>
      <w:marLeft w:val="0"/>
      <w:marRight w:val="0"/>
      <w:marTop w:val="0"/>
      <w:marBottom w:val="0"/>
      <w:divBdr>
        <w:top w:val="none" w:sz="0" w:space="0" w:color="auto"/>
        <w:left w:val="none" w:sz="0" w:space="0" w:color="auto"/>
        <w:bottom w:val="none" w:sz="0" w:space="0" w:color="auto"/>
        <w:right w:val="none" w:sz="0" w:space="0" w:color="auto"/>
      </w:divBdr>
    </w:div>
    <w:div w:id="53938885">
      <w:bodyDiv w:val="1"/>
      <w:marLeft w:val="0"/>
      <w:marRight w:val="0"/>
      <w:marTop w:val="0"/>
      <w:marBottom w:val="0"/>
      <w:divBdr>
        <w:top w:val="none" w:sz="0" w:space="0" w:color="auto"/>
        <w:left w:val="none" w:sz="0" w:space="0" w:color="auto"/>
        <w:bottom w:val="none" w:sz="0" w:space="0" w:color="auto"/>
        <w:right w:val="none" w:sz="0" w:space="0" w:color="auto"/>
      </w:divBdr>
    </w:div>
    <w:div w:id="54086909">
      <w:bodyDiv w:val="1"/>
      <w:marLeft w:val="0"/>
      <w:marRight w:val="0"/>
      <w:marTop w:val="0"/>
      <w:marBottom w:val="0"/>
      <w:divBdr>
        <w:top w:val="none" w:sz="0" w:space="0" w:color="auto"/>
        <w:left w:val="none" w:sz="0" w:space="0" w:color="auto"/>
        <w:bottom w:val="none" w:sz="0" w:space="0" w:color="auto"/>
        <w:right w:val="none" w:sz="0" w:space="0" w:color="auto"/>
      </w:divBdr>
    </w:div>
    <w:div w:id="54398639">
      <w:bodyDiv w:val="1"/>
      <w:marLeft w:val="0"/>
      <w:marRight w:val="0"/>
      <w:marTop w:val="0"/>
      <w:marBottom w:val="0"/>
      <w:divBdr>
        <w:top w:val="none" w:sz="0" w:space="0" w:color="auto"/>
        <w:left w:val="none" w:sz="0" w:space="0" w:color="auto"/>
        <w:bottom w:val="none" w:sz="0" w:space="0" w:color="auto"/>
        <w:right w:val="none" w:sz="0" w:space="0" w:color="auto"/>
      </w:divBdr>
    </w:div>
    <w:div w:id="54547442">
      <w:bodyDiv w:val="1"/>
      <w:marLeft w:val="0"/>
      <w:marRight w:val="0"/>
      <w:marTop w:val="0"/>
      <w:marBottom w:val="0"/>
      <w:divBdr>
        <w:top w:val="none" w:sz="0" w:space="0" w:color="auto"/>
        <w:left w:val="none" w:sz="0" w:space="0" w:color="auto"/>
        <w:bottom w:val="none" w:sz="0" w:space="0" w:color="auto"/>
        <w:right w:val="none" w:sz="0" w:space="0" w:color="auto"/>
      </w:divBdr>
    </w:div>
    <w:div w:id="54594351">
      <w:bodyDiv w:val="1"/>
      <w:marLeft w:val="0"/>
      <w:marRight w:val="0"/>
      <w:marTop w:val="0"/>
      <w:marBottom w:val="0"/>
      <w:divBdr>
        <w:top w:val="none" w:sz="0" w:space="0" w:color="auto"/>
        <w:left w:val="none" w:sz="0" w:space="0" w:color="auto"/>
        <w:bottom w:val="none" w:sz="0" w:space="0" w:color="auto"/>
        <w:right w:val="none" w:sz="0" w:space="0" w:color="auto"/>
      </w:divBdr>
    </w:div>
    <w:div w:id="55278006">
      <w:bodyDiv w:val="1"/>
      <w:marLeft w:val="0"/>
      <w:marRight w:val="0"/>
      <w:marTop w:val="0"/>
      <w:marBottom w:val="0"/>
      <w:divBdr>
        <w:top w:val="none" w:sz="0" w:space="0" w:color="auto"/>
        <w:left w:val="none" w:sz="0" w:space="0" w:color="auto"/>
        <w:bottom w:val="none" w:sz="0" w:space="0" w:color="auto"/>
        <w:right w:val="none" w:sz="0" w:space="0" w:color="auto"/>
      </w:divBdr>
    </w:div>
    <w:div w:id="55511721">
      <w:bodyDiv w:val="1"/>
      <w:marLeft w:val="0"/>
      <w:marRight w:val="0"/>
      <w:marTop w:val="0"/>
      <w:marBottom w:val="0"/>
      <w:divBdr>
        <w:top w:val="none" w:sz="0" w:space="0" w:color="auto"/>
        <w:left w:val="none" w:sz="0" w:space="0" w:color="auto"/>
        <w:bottom w:val="none" w:sz="0" w:space="0" w:color="auto"/>
        <w:right w:val="none" w:sz="0" w:space="0" w:color="auto"/>
      </w:divBdr>
    </w:div>
    <w:div w:id="55591037">
      <w:bodyDiv w:val="1"/>
      <w:marLeft w:val="0"/>
      <w:marRight w:val="0"/>
      <w:marTop w:val="0"/>
      <w:marBottom w:val="0"/>
      <w:divBdr>
        <w:top w:val="none" w:sz="0" w:space="0" w:color="auto"/>
        <w:left w:val="none" w:sz="0" w:space="0" w:color="auto"/>
        <w:bottom w:val="none" w:sz="0" w:space="0" w:color="auto"/>
        <w:right w:val="none" w:sz="0" w:space="0" w:color="auto"/>
      </w:divBdr>
    </w:div>
    <w:div w:id="55671327">
      <w:bodyDiv w:val="1"/>
      <w:marLeft w:val="0"/>
      <w:marRight w:val="0"/>
      <w:marTop w:val="0"/>
      <w:marBottom w:val="0"/>
      <w:divBdr>
        <w:top w:val="none" w:sz="0" w:space="0" w:color="auto"/>
        <w:left w:val="none" w:sz="0" w:space="0" w:color="auto"/>
        <w:bottom w:val="none" w:sz="0" w:space="0" w:color="auto"/>
        <w:right w:val="none" w:sz="0" w:space="0" w:color="auto"/>
      </w:divBdr>
    </w:div>
    <w:div w:id="55786413">
      <w:bodyDiv w:val="1"/>
      <w:marLeft w:val="0"/>
      <w:marRight w:val="0"/>
      <w:marTop w:val="0"/>
      <w:marBottom w:val="0"/>
      <w:divBdr>
        <w:top w:val="none" w:sz="0" w:space="0" w:color="auto"/>
        <w:left w:val="none" w:sz="0" w:space="0" w:color="auto"/>
        <w:bottom w:val="none" w:sz="0" w:space="0" w:color="auto"/>
        <w:right w:val="none" w:sz="0" w:space="0" w:color="auto"/>
      </w:divBdr>
    </w:div>
    <w:div w:id="56052881">
      <w:bodyDiv w:val="1"/>
      <w:marLeft w:val="0"/>
      <w:marRight w:val="0"/>
      <w:marTop w:val="0"/>
      <w:marBottom w:val="0"/>
      <w:divBdr>
        <w:top w:val="none" w:sz="0" w:space="0" w:color="auto"/>
        <w:left w:val="none" w:sz="0" w:space="0" w:color="auto"/>
        <w:bottom w:val="none" w:sz="0" w:space="0" w:color="auto"/>
        <w:right w:val="none" w:sz="0" w:space="0" w:color="auto"/>
      </w:divBdr>
    </w:div>
    <w:div w:id="56519967">
      <w:bodyDiv w:val="1"/>
      <w:marLeft w:val="0"/>
      <w:marRight w:val="0"/>
      <w:marTop w:val="0"/>
      <w:marBottom w:val="0"/>
      <w:divBdr>
        <w:top w:val="none" w:sz="0" w:space="0" w:color="auto"/>
        <w:left w:val="none" w:sz="0" w:space="0" w:color="auto"/>
        <w:bottom w:val="none" w:sz="0" w:space="0" w:color="auto"/>
        <w:right w:val="none" w:sz="0" w:space="0" w:color="auto"/>
      </w:divBdr>
    </w:div>
    <w:div w:id="56559685">
      <w:bodyDiv w:val="1"/>
      <w:marLeft w:val="0"/>
      <w:marRight w:val="0"/>
      <w:marTop w:val="0"/>
      <w:marBottom w:val="0"/>
      <w:divBdr>
        <w:top w:val="none" w:sz="0" w:space="0" w:color="auto"/>
        <w:left w:val="none" w:sz="0" w:space="0" w:color="auto"/>
        <w:bottom w:val="none" w:sz="0" w:space="0" w:color="auto"/>
        <w:right w:val="none" w:sz="0" w:space="0" w:color="auto"/>
      </w:divBdr>
    </w:div>
    <w:div w:id="56630978">
      <w:bodyDiv w:val="1"/>
      <w:marLeft w:val="0"/>
      <w:marRight w:val="0"/>
      <w:marTop w:val="0"/>
      <w:marBottom w:val="0"/>
      <w:divBdr>
        <w:top w:val="none" w:sz="0" w:space="0" w:color="auto"/>
        <w:left w:val="none" w:sz="0" w:space="0" w:color="auto"/>
        <w:bottom w:val="none" w:sz="0" w:space="0" w:color="auto"/>
        <w:right w:val="none" w:sz="0" w:space="0" w:color="auto"/>
      </w:divBdr>
    </w:div>
    <w:div w:id="56636053">
      <w:bodyDiv w:val="1"/>
      <w:marLeft w:val="0"/>
      <w:marRight w:val="0"/>
      <w:marTop w:val="0"/>
      <w:marBottom w:val="0"/>
      <w:divBdr>
        <w:top w:val="none" w:sz="0" w:space="0" w:color="auto"/>
        <w:left w:val="none" w:sz="0" w:space="0" w:color="auto"/>
        <w:bottom w:val="none" w:sz="0" w:space="0" w:color="auto"/>
        <w:right w:val="none" w:sz="0" w:space="0" w:color="auto"/>
      </w:divBdr>
    </w:div>
    <w:div w:id="56705699">
      <w:bodyDiv w:val="1"/>
      <w:marLeft w:val="0"/>
      <w:marRight w:val="0"/>
      <w:marTop w:val="0"/>
      <w:marBottom w:val="0"/>
      <w:divBdr>
        <w:top w:val="none" w:sz="0" w:space="0" w:color="auto"/>
        <w:left w:val="none" w:sz="0" w:space="0" w:color="auto"/>
        <w:bottom w:val="none" w:sz="0" w:space="0" w:color="auto"/>
        <w:right w:val="none" w:sz="0" w:space="0" w:color="auto"/>
      </w:divBdr>
    </w:div>
    <w:div w:id="57093554">
      <w:bodyDiv w:val="1"/>
      <w:marLeft w:val="0"/>
      <w:marRight w:val="0"/>
      <w:marTop w:val="0"/>
      <w:marBottom w:val="0"/>
      <w:divBdr>
        <w:top w:val="none" w:sz="0" w:space="0" w:color="auto"/>
        <w:left w:val="none" w:sz="0" w:space="0" w:color="auto"/>
        <w:bottom w:val="none" w:sz="0" w:space="0" w:color="auto"/>
        <w:right w:val="none" w:sz="0" w:space="0" w:color="auto"/>
      </w:divBdr>
    </w:div>
    <w:div w:id="57291539">
      <w:bodyDiv w:val="1"/>
      <w:marLeft w:val="0"/>
      <w:marRight w:val="0"/>
      <w:marTop w:val="0"/>
      <w:marBottom w:val="0"/>
      <w:divBdr>
        <w:top w:val="none" w:sz="0" w:space="0" w:color="auto"/>
        <w:left w:val="none" w:sz="0" w:space="0" w:color="auto"/>
        <w:bottom w:val="none" w:sz="0" w:space="0" w:color="auto"/>
        <w:right w:val="none" w:sz="0" w:space="0" w:color="auto"/>
      </w:divBdr>
    </w:div>
    <w:div w:id="57439814">
      <w:bodyDiv w:val="1"/>
      <w:marLeft w:val="0"/>
      <w:marRight w:val="0"/>
      <w:marTop w:val="0"/>
      <w:marBottom w:val="0"/>
      <w:divBdr>
        <w:top w:val="none" w:sz="0" w:space="0" w:color="auto"/>
        <w:left w:val="none" w:sz="0" w:space="0" w:color="auto"/>
        <w:bottom w:val="none" w:sz="0" w:space="0" w:color="auto"/>
        <w:right w:val="none" w:sz="0" w:space="0" w:color="auto"/>
      </w:divBdr>
    </w:div>
    <w:div w:id="57555340">
      <w:bodyDiv w:val="1"/>
      <w:marLeft w:val="0"/>
      <w:marRight w:val="0"/>
      <w:marTop w:val="0"/>
      <w:marBottom w:val="0"/>
      <w:divBdr>
        <w:top w:val="none" w:sz="0" w:space="0" w:color="auto"/>
        <w:left w:val="none" w:sz="0" w:space="0" w:color="auto"/>
        <w:bottom w:val="none" w:sz="0" w:space="0" w:color="auto"/>
        <w:right w:val="none" w:sz="0" w:space="0" w:color="auto"/>
      </w:divBdr>
    </w:div>
    <w:div w:id="57556915">
      <w:bodyDiv w:val="1"/>
      <w:marLeft w:val="0"/>
      <w:marRight w:val="0"/>
      <w:marTop w:val="0"/>
      <w:marBottom w:val="0"/>
      <w:divBdr>
        <w:top w:val="none" w:sz="0" w:space="0" w:color="auto"/>
        <w:left w:val="none" w:sz="0" w:space="0" w:color="auto"/>
        <w:bottom w:val="none" w:sz="0" w:space="0" w:color="auto"/>
        <w:right w:val="none" w:sz="0" w:space="0" w:color="auto"/>
      </w:divBdr>
    </w:div>
    <w:div w:id="57751101">
      <w:bodyDiv w:val="1"/>
      <w:marLeft w:val="0"/>
      <w:marRight w:val="0"/>
      <w:marTop w:val="0"/>
      <w:marBottom w:val="0"/>
      <w:divBdr>
        <w:top w:val="none" w:sz="0" w:space="0" w:color="auto"/>
        <w:left w:val="none" w:sz="0" w:space="0" w:color="auto"/>
        <w:bottom w:val="none" w:sz="0" w:space="0" w:color="auto"/>
        <w:right w:val="none" w:sz="0" w:space="0" w:color="auto"/>
      </w:divBdr>
    </w:div>
    <w:div w:id="57826343">
      <w:bodyDiv w:val="1"/>
      <w:marLeft w:val="0"/>
      <w:marRight w:val="0"/>
      <w:marTop w:val="0"/>
      <w:marBottom w:val="0"/>
      <w:divBdr>
        <w:top w:val="none" w:sz="0" w:space="0" w:color="auto"/>
        <w:left w:val="none" w:sz="0" w:space="0" w:color="auto"/>
        <w:bottom w:val="none" w:sz="0" w:space="0" w:color="auto"/>
        <w:right w:val="none" w:sz="0" w:space="0" w:color="auto"/>
      </w:divBdr>
    </w:div>
    <w:div w:id="57871406">
      <w:bodyDiv w:val="1"/>
      <w:marLeft w:val="0"/>
      <w:marRight w:val="0"/>
      <w:marTop w:val="0"/>
      <w:marBottom w:val="0"/>
      <w:divBdr>
        <w:top w:val="none" w:sz="0" w:space="0" w:color="auto"/>
        <w:left w:val="none" w:sz="0" w:space="0" w:color="auto"/>
        <w:bottom w:val="none" w:sz="0" w:space="0" w:color="auto"/>
        <w:right w:val="none" w:sz="0" w:space="0" w:color="auto"/>
      </w:divBdr>
    </w:div>
    <w:div w:id="58015856">
      <w:bodyDiv w:val="1"/>
      <w:marLeft w:val="0"/>
      <w:marRight w:val="0"/>
      <w:marTop w:val="0"/>
      <w:marBottom w:val="0"/>
      <w:divBdr>
        <w:top w:val="none" w:sz="0" w:space="0" w:color="auto"/>
        <w:left w:val="none" w:sz="0" w:space="0" w:color="auto"/>
        <w:bottom w:val="none" w:sz="0" w:space="0" w:color="auto"/>
        <w:right w:val="none" w:sz="0" w:space="0" w:color="auto"/>
      </w:divBdr>
    </w:div>
    <w:div w:id="58209894">
      <w:bodyDiv w:val="1"/>
      <w:marLeft w:val="0"/>
      <w:marRight w:val="0"/>
      <w:marTop w:val="0"/>
      <w:marBottom w:val="0"/>
      <w:divBdr>
        <w:top w:val="none" w:sz="0" w:space="0" w:color="auto"/>
        <w:left w:val="none" w:sz="0" w:space="0" w:color="auto"/>
        <w:bottom w:val="none" w:sz="0" w:space="0" w:color="auto"/>
        <w:right w:val="none" w:sz="0" w:space="0" w:color="auto"/>
      </w:divBdr>
    </w:div>
    <w:div w:id="58211494">
      <w:bodyDiv w:val="1"/>
      <w:marLeft w:val="0"/>
      <w:marRight w:val="0"/>
      <w:marTop w:val="0"/>
      <w:marBottom w:val="0"/>
      <w:divBdr>
        <w:top w:val="none" w:sz="0" w:space="0" w:color="auto"/>
        <w:left w:val="none" w:sz="0" w:space="0" w:color="auto"/>
        <w:bottom w:val="none" w:sz="0" w:space="0" w:color="auto"/>
        <w:right w:val="none" w:sz="0" w:space="0" w:color="auto"/>
      </w:divBdr>
    </w:div>
    <w:div w:id="58284225">
      <w:bodyDiv w:val="1"/>
      <w:marLeft w:val="0"/>
      <w:marRight w:val="0"/>
      <w:marTop w:val="0"/>
      <w:marBottom w:val="0"/>
      <w:divBdr>
        <w:top w:val="none" w:sz="0" w:space="0" w:color="auto"/>
        <w:left w:val="none" w:sz="0" w:space="0" w:color="auto"/>
        <w:bottom w:val="none" w:sz="0" w:space="0" w:color="auto"/>
        <w:right w:val="none" w:sz="0" w:space="0" w:color="auto"/>
      </w:divBdr>
    </w:div>
    <w:div w:id="58289163">
      <w:bodyDiv w:val="1"/>
      <w:marLeft w:val="0"/>
      <w:marRight w:val="0"/>
      <w:marTop w:val="0"/>
      <w:marBottom w:val="0"/>
      <w:divBdr>
        <w:top w:val="none" w:sz="0" w:space="0" w:color="auto"/>
        <w:left w:val="none" w:sz="0" w:space="0" w:color="auto"/>
        <w:bottom w:val="none" w:sz="0" w:space="0" w:color="auto"/>
        <w:right w:val="none" w:sz="0" w:space="0" w:color="auto"/>
      </w:divBdr>
    </w:div>
    <w:div w:id="58333291">
      <w:bodyDiv w:val="1"/>
      <w:marLeft w:val="0"/>
      <w:marRight w:val="0"/>
      <w:marTop w:val="0"/>
      <w:marBottom w:val="0"/>
      <w:divBdr>
        <w:top w:val="none" w:sz="0" w:space="0" w:color="auto"/>
        <w:left w:val="none" w:sz="0" w:space="0" w:color="auto"/>
        <w:bottom w:val="none" w:sz="0" w:space="0" w:color="auto"/>
        <w:right w:val="none" w:sz="0" w:space="0" w:color="auto"/>
      </w:divBdr>
    </w:div>
    <w:div w:id="58480114">
      <w:bodyDiv w:val="1"/>
      <w:marLeft w:val="0"/>
      <w:marRight w:val="0"/>
      <w:marTop w:val="0"/>
      <w:marBottom w:val="0"/>
      <w:divBdr>
        <w:top w:val="none" w:sz="0" w:space="0" w:color="auto"/>
        <w:left w:val="none" w:sz="0" w:space="0" w:color="auto"/>
        <w:bottom w:val="none" w:sz="0" w:space="0" w:color="auto"/>
        <w:right w:val="none" w:sz="0" w:space="0" w:color="auto"/>
      </w:divBdr>
    </w:div>
    <w:div w:id="58675803">
      <w:bodyDiv w:val="1"/>
      <w:marLeft w:val="0"/>
      <w:marRight w:val="0"/>
      <w:marTop w:val="0"/>
      <w:marBottom w:val="0"/>
      <w:divBdr>
        <w:top w:val="none" w:sz="0" w:space="0" w:color="auto"/>
        <w:left w:val="none" w:sz="0" w:space="0" w:color="auto"/>
        <w:bottom w:val="none" w:sz="0" w:space="0" w:color="auto"/>
        <w:right w:val="none" w:sz="0" w:space="0" w:color="auto"/>
      </w:divBdr>
    </w:div>
    <w:div w:id="58788631">
      <w:bodyDiv w:val="1"/>
      <w:marLeft w:val="0"/>
      <w:marRight w:val="0"/>
      <w:marTop w:val="0"/>
      <w:marBottom w:val="0"/>
      <w:divBdr>
        <w:top w:val="none" w:sz="0" w:space="0" w:color="auto"/>
        <w:left w:val="none" w:sz="0" w:space="0" w:color="auto"/>
        <w:bottom w:val="none" w:sz="0" w:space="0" w:color="auto"/>
        <w:right w:val="none" w:sz="0" w:space="0" w:color="auto"/>
      </w:divBdr>
    </w:div>
    <w:div w:id="58791125">
      <w:bodyDiv w:val="1"/>
      <w:marLeft w:val="0"/>
      <w:marRight w:val="0"/>
      <w:marTop w:val="0"/>
      <w:marBottom w:val="0"/>
      <w:divBdr>
        <w:top w:val="none" w:sz="0" w:space="0" w:color="auto"/>
        <w:left w:val="none" w:sz="0" w:space="0" w:color="auto"/>
        <w:bottom w:val="none" w:sz="0" w:space="0" w:color="auto"/>
        <w:right w:val="none" w:sz="0" w:space="0" w:color="auto"/>
      </w:divBdr>
    </w:div>
    <w:div w:id="59134865">
      <w:bodyDiv w:val="1"/>
      <w:marLeft w:val="0"/>
      <w:marRight w:val="0"/>
      <w:marTop w:val="0"/>
      <w:marBottom w:val="0"/>
      <w:divBdr>
        <w:top w:val="none" w:sz="0" w:space="0" w:color="auto"/>
        <w:left w:val="none" w:sz="0" w:space="0" w:color="auto"/>
        <w:bottom w:val="none" w:sz="0" w:space="0" w:color="auto"/>
        <w:right w:val="none" w:sz="0" w:space="0" w:color="auto"/>
      </w:divBdr>
    </w:div>
    <w:div w:id="59330599">
      <w:bodyDiv w:val="1"/>
      <w:marLeft w:val="0"/>
      <w:marRight w:val="0"/>
      <w:marTop w:val="0"/>
      <w:marBottom w:val="0"/>
      <w:divBdr>
        <w:top w:val="none" w:sz="0" w:space="0" w:color="auto"/>
        <w:left w:val="none" w:sz="0" w:space="0" w:color="auto"/>
        <w:bottom w:val="none" w:sz="0" w:space="0" w:color="auto"/>
        <w:right w:val="none" w:sz="0" w:space="0" w:color="auto"/>
      </w:divBdr>
    </w:div>
    <w:div w:id="59401823">
      <w:bodyDiv w:val="1"/>
      <w:marLeft w:val="0"/>
      <w:marRight w:val="0"/>
      <w:marTop w:val="0"/>
      <w:marBottom w:val="0"/>
      <w:divBdr>
        <w:top w:val="none" w:sz="0" w:space="0" w:color="auto"/>
        <w:left w:val="none" w:sz="0" w:space="0" w:color="auto"/>
        <w:bottom w:val="none" w:sz="0" w:space="0" w:color="auto"/>
        <w:right w:val="none" w:sz="0" w:space="0" w:color="auto"/>
      </w:divBdr>
    </w:div>
    <w:div w:id="59597004">
      <w:bodyDiv w:val="1"/>
      <w:marLeft w:val="0"/>
      <w:marRight w:val="0"/>
      <w:marTop w:val="0"/>
      <w:marBottom w:val="0"/>
      <w:divBdr>
        <w:top w:val="none" w:sz="0" w:space="0" w:color="auto"/>
        <w:left w:val="none" w:sz="0" w:space="0" w:color="auto"/>
        <w:bottom w:val="none" w:sz="0" w:space="0" w:color="auto"/>
        <w:right w:val="none" w:sz="0" w:space="0" w:color="auto"/>
      </w:divBdr>
    </w:div>
    <w:div w:id="59638826">
      <w:bodyDiv w:val="1"/>
      <w:marLeft w:val="0"/>
      <w:marRight w:val="0"/>
      <w:marTop w:val="0"/>
      <w:marBottom w:val="0"/>
      <w:divBdr>
        <w:top w:val="none" w:sz="0" w:space="0" w:color="auto"/>
        <w:left w:val="none" w:sz="0" w:space="0" w:color="auto"/>
        <w:bottom w:val="none" w:sz="0" w:space="0" w:color="auto"/>
        <w:right w:val="none" w:sz="0" w:space="0" w:color="auto"/>
      </w:divBdr>
    </w:div>
    <w:div w:id="59838192">
      <w:bodyDiv w:val="1"/>
      <w:marLeft w:val="0"/>
      <w:marRight w:val="0"/>
      <w:marTop w:val="0"/>
      <w:marBottom w:val="0"/>
      <w:divBdr>
        <w:top w:val="none" w:sz="0" w:space="0" w:color="auto"/>
        <w:left w:val="none" w:sz="0" w:space="0" w:color="auto"/>
        <w:bottom w:val="none" w:sz="0" w:space="0" w:color="auto"/>
        <w:right w:val="none" w:sz="0" w:space="0" w:color="auto"/>
      </w:divBdr>
    </w:div>
    <w:div w:id="59910806">
      <w:bodyDiv w:val="1"/>
      <w:marLeft w:val="0"/>
      <w:marRight w:val="0"/>
      <w:marTop w:val="0"/>
      <w:marBottom w:val="0"/>
      <w:divBdr>
        <w:top w:val="none" w:sz="0" w:space="0" w:color="auto"/>
        <w:left w:val="none" w:sz="0" w:space="0" w:color="auto"/>
        <w:bottom w:val="none" w:sz="0" w:space="0" w:color="auto"/>
        <w:right w:val="none" w:sz="0" w:space="0" w:color="auto"/>
      </w:divBdr>
    </w:div>
    <w:div w:id="60371188">
      <w:bodyDiv w:val="1"/>
      <w:marLeft w:val="0"/>
      <w:marRight w:val="0"/>
      <w:marTop w:val="0"/>
      <w:marBottom w:val="0"/>
      <w:divBdr>
        <w:top w:val="none" w:sz="0" w:space="0" w:color="auto"/>
        <w:left w:val="none" w:sz="0" w:space="0" w:color="auto"/>
        <w:bottom w:val="none" w:sz="0" w:space="0" w:color="auto"/>
        <w:right w:val="none" w:sz="0" w:space="0" w:color="auto"/>
      </w:divBdr>
    </w:div>
    <w:div w:id="60442690">
      <w:bodyDiv w:val="1"/>
      <w:marLeft w:val="0"/>
      <w:marRight w:val="0"/>
      <w:marTop w:val="0"/>
      <w:marBottom w:val="0"/>
      <w:divBdr>
        <w:top w:val="none" w:sz="0" w:space="0" w:color="auto"/>
        <w:left w:val="none" w:sz="0" w:space="0" w:color="auto"/>
        <w:bottom w:val="none" w:sz="0" w:space="0" w:color="auto"/>
        <w:right w:val="none" w:sz="0" w:space="0" w:color="auto"/>
      </w:divBdr>
    </w:div>
    <w:div w:id="60757438">
      <w:bodyDiv w:val="1"/>
      <w:marLeft w:val="0"/>
      <w:marRight w:val="0"/>
      <w:marTop w:val="0"/>
      <w:marBottom w:val="0"/>
      <w:divBdr>
        <w:top w:val="none" w:sz="0" w:space="0" w:color="auto"/>
        <w:left w:val="none" w:sz="0" w:space="0" w:color="auto"/>
        <w:bottom w:val="none" w:sz="0" w:space="0" w:color="auto"/>
        <w:right w:val="none" w:sz="0" w:space="0" w:color="auto"/>
      </w:divBdr>
    </w:div>
    <w:div w:id="60906391">
      <w:bodyDiv w:val="1"/>
      <w:marLeft w:val="0"/>
      <w:marRight w:val="0"/>
      <w:marTop w:val="0"/>
      <w:marBottom w:val="0"/>
      <w:divBdr>
        <w:top w:val="none" w:sz="0" w:space="0" w:color="auto"/>
        <w:left w:val="none" w:sz="0" w:space="0" w:color="auto"/>
        <w:bottom w:val="none" w:sz="0" w:space="0" w:color="auto"/>
        <w:right w:val="none" w:sz="0" w:space="0" w:color="auto"/>
      </w:divBdr>
    </w:div>
    <w:div w:id="61149873">
      <w:bodyDiv w:val="1"/>
      <w:marLeft w:val="0"/>
      <w:marRight w:val="0"/>
      <w:marTop w:val="0"/>
      <w:marBottom w:val="0"/>
      <w:divBdr>
        <w:top w:val="none" w:sz="0" w:space="0" w:color="auto"/>
        <w:left w:val="none" w:sz="0" w:space="0" w:color="auto"/>
        <w:bottom w:val="none" w:sz="0" w:space="0" w:color="auto"/>
        <w:right w:val="none" w:sz="0" w:space="0" w:color="auto"/>
      </w:divBdr>
    </w:div>
    <w:div w:id="61219622">
      <w:bodyDiv w:val="1"/>
      <w:marLeft w:val="0"/>
      <w:marRight w:val="0"/>
      <w:marTop w:val="0"/>
      <w:marBottom w:val="0"/>
      <w:divBdr>
        <w:top w:val="none" w:sz="0" w:space="0" w:color="auto"/>
        <w:left w:val="none" w:sz="0" w:space="0" w:color="auto"/>
        <w:bottom w:val="none" w:sz="0" w:space="0" w:color="auto"/>
        <w:right w:val="none" w:sz="0" w:space="0" w:color="auto"/>
      </w:divBdr>
    </w:div>
    <w:div w:id="61415484">
      <w:bodyDiv w:val="1"/>
      <w:marLeft w:val="0"/>
      <w:marRight w:val="0"/>
      <w:marTop w:val="0"/>
      <w:marBottom w:val="0"/>
      <w:divBdr>
        <w:top w:val="none" w:sz="0" w:space="0" w:color="auto"/>
        <w:left w:val="none" w:sz="0" w:space="0" w:color="auto"/>
        <w:bottom w:val="none" w:sz="0" w:space="0" w:color="auto"/>
        <w:right w:val="none" w:sz="0" w:space="0" w:color="auto"/>
      </w:divBdr>
    </w:div>
    <w:div w:id="61491364">
      <w:bodyDiv w:val="1"/>
      <w:marLeft w:val="0"/>
      <w:marRight w:val="0"/>
      <w:marTop w:val="0"/>
      <w:marBottom w:val="0"/>
      <w:divBdr>
        <w:top w:val="none" w:sz="0" w:space="0" w:color="auto"/>
        <w:left w:val="none" w:sz="0" w:space="0" w:color="auto"/>
        <w:bottom w:val="none" w:sz="0" w:space="0" w:color="auto"/>
        <w:right w:val="none" w:sz="0" w:space="0" w:color="auto"/>
      </w:divBdr>
    </w:div>
    <w:div w:id="61829305">
      <w:bodyDiv w:val="1"/>
      <w:marLeft w:val="0"/>
      <w:marRight w:val="0"/>
      <w:marTop w:val="0"/>
      <w:marBottom w:val="0"/>
      <w:divBdr>
        <w:top w:val="none" w:sz="0" w:space="0" w:color="auto"/>
        <w:left w:val="none" w:sz="0" w:space="0" w:color="auto"/>
        <w:bottom w:val="none" w:sz="0" w:space="0" w:color="auto"/>
        <w:right w:val="none" w:sz="0" w:space="0" w:color="auto"/>
      </w:divBdr>
    </w:div>
    <w:div w:id="62029199">
      <w:bodyDiv w:val="1"/>
      <w:marLeft w:val="0"/>
      <w:marRight w:val="0"/>
      <w:marTop w:val="0"/>
      <w:marBottom w:val="0"/>
      <w:divBdr>
        <w:top w:val="none" w:sz="0" w:space="0" w:color="auto"/>
        <w:left w:val="none" w:sz="0" w:space="0" w:color="auto"/>
        <w:bottom w:val="none" w:sz="0" w:space="0" w:color="auto"/>
        <w:right w:val="none" w:sz="0" w:space="0" w:color="auto"/>
      </w:divBdr>
    </w:div>
    <w:div w:id="62064500">
      <w:bodyDiv w:val="1"/>
      <w:marLeft w:val="0"/>
      <w:marRight w:val="0"/>
      <w:marTop w:val="0"/>
      <w:marBottom w:val="0"/>
      <w:divBdr>
        <w:top w:val="none" w:sz="0" w:space="0" w:color="auto"/>
        <w:left w:val="none" w:sz="0" w:space="0" w:color="auto"/>
        <w:bottom w:val="none" w:sz="0" w:space="0" w:color="auto"/>
        <w:right w:val="none" w:sz="0" w:space="0" w:color="auto"/>
      </w:divBdr>
    </w:div>
    <w:div w:id="62148957">
      <w:bodyDiv w:val="1"/>
      <w:marLeft w:val="0"/>
      <w:marRight w:val="0"/>
      <w:marTop w:val="0"/>
      <w:marBottom w:val="0"/>
      <w:divBdr>
        <w:top w:val="none" w:sz="0" w:space="0" w:color="auto"/>
        <w:left w:val="none" w:sz="0" w:space="0" w:color="auto"/>
        <w:bottom w:val="none" w:sz="0" w:space="0" w:color="auto"/>
        <w:right w:val="none" w:sz="0" w:space="0" w:color="auto"/>
      </w:divBdr>
    </w:div>
    <w:div w:id="62259622">
      <w:bodyDiv w:val="1"/>
      <w:marLeft w:val="0"/>
      <w:marRight w:val="0"/>
      <w:marTop w:val="0"/>
      <w:marBottom w:val="0"/>
      <w:divBdr>
        <w:top w:val="none" w:sz="0" w:space="0" w:color="auto"/>
        <w:left w:val="none" w:sz="0" w:space="0" w:color="auto"/>
        <w:bottom w:val="none" w:sz="0" w:space="0" w:color="auto"/>
        <w:right w:val="none" w:sz="0" w:space="0" w:color="auto"/>
      </w:divBdr>
    </w:div>
    <w:div w:id="62417144">
      <w:bodyDiv w:val="1"/>
      <w:marLeft w:val="0"/>
      <w:marRight w:val="0"/>
      <w:marTop w:val="0"/>
      <w:marBottom w:val="0"/>
      <w:divBdr>
        <w:top w:val="none" w:sz="0" w:space="0" w:color="auto"/>
        <w:left w:val="none" w:sz="0" w:space="0" w:color="auto"/>
        <w:bottom w:val="none" w:sz="0" w:space="0" w:color="auto"/>
        <w:right w:val="none" w:sz="0" w:space="0" w:color="auto"/>
      </w:divBdr>
    </w:div>
    <w:div w:id="62726678">
      <w:bodyDiv w:val="1"/>
      <w:marLeft w:val="0"/>
      <w:marRight w:val="0"/>
      <w:marTop w:val="0"/>
      <w:marBottom w:val="0"/>
      <w:divBdr>
        <w:top w:val="none" w:sz="0" w:space="0" w:color="auto"/>
        <w:left w:val="none" w:sz="0" w:space="0" w:color="auto"/>
        <w:bottom w:val="none" w:sz="0" w:space="0" w:color="auto"/>
        <w:right w:val="none" w:sz="0" w:space="0" w:color="auto"/>
      </w:divBdr>
    </w:div>
    <w:div w:id="62728356">
      <w:bodyDiv w:val="1"/>
      <w:marLeft w:val="0"/>
      <w:marRight w:val="0"/>
      <w:marTop w:val="0"/>
      <w:marBottom w:val="0"/>
      <w:divBdr>
        <w:top w:val="none" w:sz="0" w:space="0" w:color="auto"/>
        <w:left w:val="none" w:sz="0" w:space="0" w:color="auto"/>
        <w:bottom w:val="none" w:sz="0" w:space="0" w:color="auto"/>
        <w:right w:val="none" w:sz="0" w:space="0" w:color="auto"/>
      </w:divBdr>
    </w:div>
    <w:div w:id="62920351">
      <w:bodyDiv w:val="1"/>
      <w:marLeft w:val="0"/>
      <w:marRight w:val="0"/>
      <w:marTop w:val="0"/>
      <w:marBottom w:val="0"/>
      <w:divBdr>
        <w:top w:val="none" w:sz="0" w:space="0" w:color="auto"/>
        <w:left w:val="none" w:sz="0" w:space="0" w:color="auto"/>
        <w:bottom w:val="none" w:sz="0" w:space="0" w:color="auto"/>
        <w:right w:val="none" w:sz="0" w:space="0" w:color="auto"/>
      </w:divBdr>
    </w:div>
    <w:div w:id="62989139">
      <w:bodyDiv w:val="1"/>
      <w:marLeft w:val="0"/>
      <w:marRight w:val="0"/>
      <w:marTop w:val="0"/>
      <w:marBottom w:val="0"/>
      <w:divBdr>
        <w:top w:val="none" w:sz="0" w:space="0" w:color="auto"/>
        <w:left w:val="none" w:sz="0" w:space="0" w:color="auto"/>
        <w:bottom w:val="none" w:sz="0" w:space="0" w:color="auto"/>
        <w:right w:val="none" w:sz="0" w:space="0" w:color="auto"/>
      </w:divBdr>
    </w:div>
    <w:div w:id="63064752">
      <w:bodyDiv w:val="1"/>
      <w:marLeft w:val="0"/>
      <w:marRight w:val="0"/>
      <w:marTop w:val="0"/>
      <w:marBottom w:val="0"/>
      <w:divBdr>
        <w:top w:val="none" w:sz="0" w:space="0" w:color="auto"/>
        <w:left w:val="none" w:sz="0" w:space="0" w:color="auto"/>
        <w:bottom w:val="none" w:sz="0" w:space="0" w:color="auto"/>
        <w:right w:val="none" w:sz="0" w:space="0" w:color="auto"/>
      </w:divBdr>
    </w:div>
    <w:div w:id="63073166">
      <w:bodyDiv w:val="1"/>
      <w:marLeft w:val="0"/>
      <w:marRight w:val="0"/>
      <w:marTop w:val="0"/>
      <w:marBottom w:val="0"/>
      <w:divBdr>
        <w:top w:val="none" w:sz="0" w:space="0" w:color="auto"/>
        <w:left w:val="none" w:sz="0" w:space="0" w:color="auto"/>
        <w:bottom w:val="none" w:sz="0" w:space="0" w:color="auto"/>
        <w:right w:val="none" w:sz="0" w:space="0" w:color="auto"/>
      </w:divBdr>
    </w:div>
    <w:div w:id="63259155">
      <w:bodyDiv w:val="1"/>
      <w:marLeft w:val="0"/>
      <w:marRight w:val="0"/>
      <w:marTop w:val="0"/>
      <w:marBottom w:val="0"/>
      <w:divBdr>
        <w:top w:val="none" w:sz="0" w:space="0" w:color="auto"/>
        <w:left w:val="none" w:sz="0" w:space="0" w:color="auto"/>
        <w:bottom w:val="none" w:sz="0" w:space="0" w:color="auto"/>
        <w:right w:val="none" w:sz="0" w:space="0" w:color="auto"/>
      </w:divBdr>
    </w:div>
    <w:div w:id="63265319">
      <w:bodyDiv w:val="1"/>
      <w:marLeft w:val="0"/>
      <w:marRight w:val="0"/>
      <w:marTop w:val="0"/>
      <w:marBottom w:val="0"/>
      <w:divBdr>
        <w:top w:val="none" w:sz="0" w:space="0" w:color="auto"/>
        <w:left w:val="none" w:sz="0" w:space="0" w:color="auto"/>
        <w:bottom w:val="none" w:sz="0" w:space="0" w:color="auto"/>
        <w:right w:val="none" w:sz="0" w:space="0" w:color="auto"/>
      </w:divBdr>
    </w:div>
    <w:div w:id="63336172">
      <w:bodyDiv w:val="1"/>
      <w:marLeft w:val="0"/>
      <w:marRight w:val="0"/>
      <w:marTop w:val="0"/>
      <w:marBottom w:val="0"/>
      <w:divBdr>
        <w:top w:val="none" w:sz="0" w:space="0" w:color="auto"/>
        <w:left w:val="none" w:sz="0" w:space="0" w:color="auto"/>
        <w:bottom w:val="none" w:sz="0" w:space="0" w:color="auto"/>
        <w:right w:val="none" w:sz="0" w:space="0" w:color="auto"/>
      </w:divBdr>
    </w:div>
    <w:div w:id="63452520">
      <w:bodyDiv w:val="1"/>
      <w:marLeft w:val="0"/>
      <w:marRight w:val="0"/>
      <w:marTop w:val="0"/>
      <w:marBottom w:val="0"/>
      <w:divBdr>
        <w:top w:val="none" w:sz="0" w:space="0" w:color="auto"/>
        <w:left w:val="none" w:sz="0" w:space="0" w:color="auto"/>
        <w:bottom w:val="none" w:sz="0" w:space="0" w:color="auto"/>
        <w:right w:val="none" w:sz="0" w:space="0" w:color="auto"/>
      </w:divBdr>
    </w:div>
    <w:div w:id="63531247">
      <w:bodyDiv w:val="1"/>
      <w:marLeft w:val="0"/>
      <w:marRight w:val="0"/>
      <w:marTop w:val="0"/>
      <w:marBottom w:val="0"/>
      <w:divBdr>
        <w:top w:val="none" w:sz="0" w:space="0" w:color="auto"/>
        <w:left w:val="none" w:sz="0" w:space="0" w:color="auto"/>
        <w:bottom w:val="none" w:sz="0" w:space="0" w:color="auto"/>
        <w:right w:val="none" w:sz="0" w:space="0" w:color="auto"/>
      </w:divBdr>
    </w:div>
    <w:div w:id="63533982">
      <w:bodyDiv w:val="1"/>
      <w:marLeft w:val="0"/>
      <w:marRight w:val="0"/>
      <w:marTop w:val="0"/>
      <w:marBottom w:val="0"/>
      <w:divBdr>
        <w:top w:val="none" w:sz="0" w:space="0" w:color="auto"/>
        <w:left w:val="none" w:sz="0" w:space="0" w:color="auto"/>
        <w:bottom w:val="none" w:sz="0" w:space="0" w:color="auto"/>
        <w:right w:val="none" w:sz="0" w:space="0" w:color="auto"/>
      </w:divBdr>
    </w:div>
    <w:div w:id="63571507">
      <w:bodyDiv w:val="1"/>
      <w:marLeft w:val="0"/>
      <w:marRight w:val="0"/>
      <w:marTop w:val="0"/>
      <w:marBottom w:val="0"/>
      <w:divBdr>
        <w:top w:val="none" w:sz="0" w:space="0" w:color="auto"/>
        <w:left w:val="none" w:sz="0" w:space="0" w:color="auto"/>
        <w:bottom w:val="none" w:sz="0" w:space="0" w:color="auto"/>
        <w:right w:val="none" w:sz="0" w:space="0" w:color="auto"/>
      </w:divBdr>
    </w:div>
    <w:div w:id="63647084">
      <w:bodyDiv w:val="1"/>
      <w:marLeft w:val="0"/>
      <w:marRight w:val="0"/>
      <w:marTop w:val="0"/>
      <w:marBottom w:val="0"/>
      <w:divBdr>
        <w:top w:val="none" w:sz="0" w:space="0" w:color="auto"/>
        <w:left w:val="none" w:sz="0" w:space="0" w:color="auto"/>
        <w:bottom w:val="none" w:sz="0" w:space="0" w:color="auto"/>
        <w:right w:val="none" w:sz="0" w:space="0" w:color="auto"/>
      </w:divBdr>
    </w:div>
    <w:div w:id="63842131">
      <w:bodyDiv w:val="1"/>
      <w:marLeft w:val="0"/>
      <w:marRight w:val="0"/>
      <w:marTop w:val="0"/>
      <w:marBottom w:val="0"/>
      <w:divBdr>
        <w:top w:val="none" w:sz="0" w:space="0" w:color="auto"/>
        <w:left w:val="none" w:sz="0" w:space="0" w:color="auto"/>
        <w:bottom w:val="none" w:sz="0" w:space="0" w:color="auto"/>
        <w:right w:val="none" w:sz="0" w:space="0" w:color="auto"/>
      </w:divBdr>
    </w:div>
    <w:div w:id="64500339">
      <w:bodyDiv w:val="1"/>
      <w:marLeft w:val="0"/>
      <w:marRight w:val="0"/>
      <w:marTop w:val="0"/>
      <w:marBottom w:val="0"/>
      <w:divBdr>
        <w:top w:val="none" w:sz="0" w:space="0" w:color="auto"/>
        <w:left w:val="none" w:sz="0" w:space="0" w:color="auto"/>
        <w:bottom w:val="none" w:sz="0" w:space="0" w:color="auto"/>
        <w:right w:val="none" w:sz="0" w:space="0" w:color="auto"/>
      </w:divBdr>
    </w:div>
    <w:div w:id="64886726">
      <w:bodyDiv w:val="1"/>
      <w:marLeft w:val="0"/>
      <w:marRight w:val="0"/>
      <w:marTop w:val="0"/>
      <w:marBottom w:val="0"/>
      <w:divBdr>
        <w:top w:val="none" w:sz="0" w:space="0" w:color="auto"/>
        <w:left w:val="none" w:sz="0" w:space="0" w:color="auto"/>
        <w:bottom w:val="none" w:sz="0" w:space="0" w:color="auto"/>
        <w:right w:val="none" w:sz="0" w:space="0" w:color="auto"/>
      </w:divBdr>
    </w:div>
    <w:div w:id="64887730">
      <w:bodyDiv w:val="1"/>
      <w:marLeft w:val="0"/>
      <w:marRight w:val="0"/>
      <w:marTop w:val="0"/>
      <w:marBottom w:val="0"/>
      <w:divBdr>
        <w:top w:val="none" w:sz="0" w:space="0" w:color="auto"/>
        <w:left w:val="none" w:sz="0" w:space="0" w:color="auto"/>
        <w:bottom w:val="none" w:sz="0" w:space="0" w:color="auto"/>
        <w:right w:val="none" w:sz="0" w:space="0" w:color="auto"/>
      </w:divBdr>
    </w:div>
    <w:div w:id="65080096">
      <w:bodyDiv w:val="1"/>
      <w:marLeft w:val="0"/>
      <w:marRight w:val="0"/>
      <w:marTop w:val="0"/>
      <w:marBottom w:val="0"/>
      <w:divBdr>
        <w:top w:val="none" w:sz="0" w:space="0" w:color="auto"/>
        <w:left w:val="none" w:sz="0" w:space="0" w:color="auto"/>
        <w:bottom w:val="none" w:sz="0" w:space="0" w:color="auto"/>
        <w:right w:val="none" w:sz="0" w:space="0" w:color="auto"/>
      </w:divBdr>
    </w:div>
    <w:div w:id="65299403">
      <w:bodyDiv w:val="1"/>
      <w:marLeft w:val="0"/>
      <w:marRight w:val="0"/>
      <w:marTop w:val="0"/>
      <w:marBottom w:val="0"/>
      <w:divBdr>
        <w:top w:val="none" w:sz="0" w:space="0" w:color="auto"/>
        <w:left w:val="none" w:sz="0" w:space="0" w:color="auto"/>
        <w:bottom w:val="none" w:sz="0" w:space="0" w:color="auto"/>
        <w:right w:val="none" w:sz="0" w:space="0" w:color="auto"/>
      </w:divBdr>
    </w:div>
    <w:div w:id="65306276">
      <w:bodyDiv w:val="1"/>
      <w:marLeft w:val="0"/>
      <w:marRight w:val="0"/>
      <w:marTop w:val="0"/>
      <w:marBottom w:val="0"/>
      <w:divBdr>
        <w:top w:val="none" w:sz="0" w:space="0" w:color="auto"/>
        <w:left w:val="none" w:sz="0" w:space="0" w:color="auto"/>
        <w:bottom w:val="none" w:sz="0" w:space="0" w:color="auto"/>
        <w:right w:val="none" w:sz="0" w:space="0" w:color="auto"/>
      </w:divBdr>
    </w:div>
    <w:div w:id="66076632">
      <w:bodyDiv w:val="1"/>
      <w:marLeft w:val="0"/>
      <w:marRight w:val="0"/>
      <w:marTop w:val="0"/>
      <w:marBottom w:val="0"/>
      <w:divBdr>
        <w:top w:val="none" w:sz="0" w:space="0" w:color="auto"/>
        <w:left w:val="none" w:sz="0" w:space="0" w:color="auto"/>
        <w:bottom w:val="none" w:sz="0" w:space="0" w:color="auto"/>
        <w:right w:val="none" w:sz="0" w:space="0" w:color="auto"/>
      </w:divBdr>
    </w:div>
    <w:div w:id="66416008">
      <w:bodyDiv w:val="1"/>
      <w:marLeft w:val="0"/>
      <w:marRight w:val="0"/>
      <w:marTop w:val="0"/>
      <w:marBottom w:val="0"/>
      <w:divBdr>
        <w:top w:val="none" w:sz="0" w:space="0" w:color="auto"/>
        <w:left w:val="none" w:sz="0" w:space="0" w:color="auto"/>
        <w:bottom w:val="none" w:sz="0" w:space="0" w:color="auto"/>
        <w:right w:val="none" w:sz="0" w:space="0" w:color="auto"/>
      </w:divBdr>
    </w:div>
    <w:div w:id="66458457">
      <w:bodyDiv w:val="1"/>
      <w:marLeft w:val="0"/>
      <w:marRight w:val="0"/>
      <w:marTop w:val="0"/>
      <w:marBottom w:val="0"/>
      <w:divBdr>
        <w:top w:val="none" w:sz="0" w:space="0" w:color="auto"/>
        <w:left w:val="none" w:sz="0" w:space="0" w:color="auto"/>
        <w:bottom w:val="none" w:sz="0" w:space="0" w:color="auto"/>
        <w:right w:val="none" w:sz="0" w:space="0" w:color="auto"/>
      </w:divBdr>
    </w:div>
    <w:div w:id="66460413">
      <w:bodyDiv w:val="1"/>
      <w:marLeft w:val="0"/>
      <w:marRight w:val="0"/>
      <w:marTop w:val="0"/>
      <w:marBottom w:val="0"/>
      <w:divBdr>
        <w:top w:val="none" w:sz="0" w:space="0" w:color="auto"/>
        <w:left w:val="none" w:sz="0" w:space="0" w:color="auto"/>
        <w:bottom w:val="none" w:sz="0" w:space="0" w:color="auto"/>
        <w:right w:val="none" w:sz="0" w:space="0" w:color="auto"/>
      </w:divBdr>
    </w:div>
    <w:div w:id="66536382">
      <w:bodyDiv w:val="1"/>
      <w:marLeft w:val="0"/>
      <w:marRight w:val="0"/>
      <w:marTop w:val="0"/>
      <w:marBottom w:val="0"/>
      <w:divBdr>
        <w:top w:val="none" w:sz="0" w:space="0" w:color="auto"/>
        <w:left w:val="none" w:sz="0" w:space="0" w:color="auto"/>
        <w:bottom w:val="none" w:sz="0" w:space="0" w:color="auto"/>
        <w:right w:val="none" w:sz="0" w:space="0" w:color="auto"/>
      </w:divBdr>
    </w:div>
    <w:div w:id="66726920">
      <w:bodyDiv w:val="1"/>
      <w:marLeft w:val="0"/>
      <w:marRight w:val="0"/>
      <w:marTop w:val="0"/>
      <w:marBottom w:val="0"/>
      <w:divBdr>
        <w:top w:val="none" w:sz="0" w:space="0" w:color="auto"/>
        <w:left w:val="none" w:sz="0" w:space="0" w:color="auto"/>
        <w:bottom w:val="none" w:sz="0" w:space="0" w:color="auto"/>
        <w:right w:val="none" w:sz="0" w:space="0" w:color="auto"/>
      </w:divBdr>
    </w:div>
    <w:div w:id="66728966">
      <w:bodyDiv w:val="1"/>
      <w:marLeft w:val="0"/>
      <w:marRight w:val="0"/>
      <w:marTop w:val="0"/>
      <w:marBottom w:val="0"/>
      <w:divBdr>
        <w:top w:val="none" w:sz="0" w:space="0" w:color="auto"/>
        <w:left w:val="none" w:sz="0" w:space="0" w:color="auto"/>
        <w:bottom w:val="none" w:sz="0" w:space="0" w:color="auto"/>
        <w:right w:val="none" w:sz="0" w:space="0" w:color="auto"/>
      </w:divBdr>
    </w:div>
    <w:div w:id="67116386">
      <w:bodyDiv w:val="1"/>
      <w:marLeft w:val="0"/>
      <w:marRight w:val="0"/>
      <w:marTop w:val="0"/>
      <w:marBottom w:val="0"/>
      <w:divBdr>
        <w:top w:val="none" w:sz="0" w:space="0" w:color="auto"/>
        <w:left w:val="none" w:sz="0" w:space="0" w:color="auto"/>
        <w:bottom w:val="none" w:sz="0" w:space="0" w:color="auto"/>
        <w:right w:val="none" w:sz="0" w:space="0" w:color="auto"/>
      </w:divBdr>
    </w:div>
    <w:div w:id="67121198">
      <w:bodyDiv w:val="1"/>
      <w:marLeft w:val="0"/>
      <w:marRight w:val="0"/>
      <w:marTop w:val="0"/>
      <w:marBottom w:val="0"/>
      <w:divBdr>
        <w:top w:val="none" w:sz="0" w:space="0" w:color="auto"/>
        <w:left w:val="none" w:sz="0" w:space="0" w:color="auto"/>
        <w:bottom w:val="none" w:sz="0" w:space="0" w:color="auto"/>
        <w:right w:val="none" w:sz="0" w:space="0" w:color="auto"/>
      </w:divBdr>
    </w:div>
    <w:div w:id="67196173">
      <w:bodyDiv w:val="1"/>
      <w:marLeft w:val="0"/>
      <w:marRight w:val="0"/>
      <w:marTop w:val="0"/>
      <w:marBottom w:val="0"/>
      <w:divBdr>
        <w:top w:val="none" w:sz="0" w:space="0" w:color="auto"/>
        <w:left w:val="none" w:sz="0" w:space="0" w:color="auto"/>
        <w:bottom w:val="none" w:sz="0" w:space="0" w:color="auto"/>
        <w:right w:val="none" w:sz="0" w:space="0" w:color="auto"/>
      </w:divBdr>
    </w:div>
    <w:div w:id="67307041">
      <w:bodyDiv w:val="1"/>
      <w:marLeft w:val="0"/>
      <w:marRight w:val="0"/>
      <w:marTop w:val="0"/>
      <w:marBottom w:val="0"/>
      <w:divBdr>
        <w:top w:val="none" w:sz="0" w:space="0" w:color="auto"/>
        <w:left w:val="none" w:sz="0" w:space="0" w:color="auto"/>
        <w:bottom w:val="none" w:sz="0" w:space="0" w:color="auto"/>
        <w:right w:val="none" w:sz="0" w:space="0" w:color="auto"/>
      </w:divBdr>
    </w:div>
    <w:div w:id="67313656">
      <w:bodyDiv w:val="1"/>
      <w:marLeft w:val="0"/>
      <w:marRight w:val="0"/>
      <w:marTop w:val="0"/>
      <w:marBottom w:val="0"/>
      <w:divBdr>
        <w:top w:val="none" w:sz="0" w:space="0" w:color="auto"/>
        <w:left w:val="none" w:sz="0" w:space="0" w:color="auto"/>
        <w:bottom w:val="none" w:sz="0" w:space="0" w:color="auto"/>
        <w:right w:val="none" w:sz="0" w:space="0" w:color="auto"/>
      </w:divBdr>
    </w:div>
    <w:div w:id="67464783">
      <w:bodyDiv w:val="1"/>
      <w:marLeft w:val="0"/>
      <w:marRight w:val="0"/>
      <w:marTop w:val="0"/>
      <w:marBottom w:val="0"/>
      <w:divBdr>
        <w:top w:val="none" w:sz="0" w:space="0" w:color="auto"/>
        <w:left w:val="none" w:sz="0" w:space="0" w:color="auto"/>
        <w:bottom w:val="none" w:sz="0" w:space="0" w:color="auto"/>
        <w:right w:val="none" w:sz="0" w:space="0" w:color="auto"/>
      </w:divBdr>
    </w:div>
    <w:div w:id="67654946">
      <w:bodyDiv w:val="1"/>
      <w:marLeft w:val="0"/>
      <w:marRight w:val="0"/>
      <w:marTop w:val="0"/>
      <w:marBottom w:val="0"/>
      <w:divBdr>
        <w:top w:val="none" w:sz="0" w:space="0" w:color="auto"/>
        <w:left w:val="none" w:sz="0" w:space="0" w:color="auto"/>
        <w:bottom w:val="none" w:sz="0" w:space="0" w:color="auto"/>
        <w:right w:val="none" w:sz="0" w:space="0" w:color="auto"/>
      </w:divBdr>
    </w:div>
    <w:div w:id="67657427">
      <w:bodyDiv w:val="1"/>
      <w:marLeft w:val="0"/>
      <w:marRight w:val="0"/>
      <w:marTop w:val="0"/>
      <w:marBottom w:val="0"/>
      <w:divBdr>
        <w:top w:val="none" w:sz="0" w:space="0" w:color="auto"/>
        <w:left w:val="none" w:sz="0" w:space="0" w:color="auto"/>
        <w:bottom w:val="none" w:sz="0" w:space="0" w:color="auto"/>
        <w:right w:val="none" w:sz="0" w:space="0" w:color="auto"/>
      </w:divBdr>
    </w:div>
    <w:div w:id="67922482">
      <w:bodyDiv w:val="1"/>
      <w:marLeft w:val="0"/>
      <w:marRight w:val="0"/>
      <w:marTop w:val="0"/>
      <w:marBottom w:val="0"/>
      <w:divBdr>
        <w:top w:val="none" w:sz="0" w:space="0" w:color="auto"/>
        <w:left w:val="none" w:sz="0" w:space="0" w:color="auto"/>
        <w:bottom w:val="none" w:sz="0" w:space="0" w:color="auto"/>
        <w:right w:val="none" w:sz="0" w:space="0" w:color="auto"/>
      </w:divBdr>
    </w:div>
    <w:div w:id="68042060">
      <w:bodyDiv w:val="1"/>
      <w:marLeft w:val="0"/>
      <w:marRight w:val="0"/>
      <w:marTop w:val="0"/>
      <w:marBottom w:val="0"/>
      <w:divBdr>
        <w:top w:val="none" w:sz="0" w:space="0" w:color="auto"/>
        <w:left w:val="none" w:sz="0" w:space="0" w:color="auto"/>
        <w:bottom w:val="none" w:sz="0" w:space="0" w:color="auto"/>
        <w:right w:val="none" w:sz="0" w:space="0" w:color="auto"/>
      </w:divBdr>
    </w:div>
    <w:div w:id="68236343">
      <w:bodyDiv w:val="1"/>
      <w:marLeft w:val="0"/>
      <w:marRight w:val="0"/>
      <w:marTop w:val="0"/>
      <w:marBottom w:val="0"/>
      <w:divBdr>
        <w:top w:val="none" w:sz="0" w:space="0" w:color="auto"/>
        <w:left w:val="none" w:sz="0" w:space="0" w:color="auto"/>
        <w:bottom w:val="none" w:sz="0" w:space="0" w:color="auto"/>
        <w:right w:val="none" w:sz="0" w:space="0" w:color="auto"/>
      </w:divBdr>
    </w:div>
    <w:div w:id="68624747">
      <w:bodyDiv w:val="1"/>
      <w:marLeft w:val="0"/>
      <w:marRight w:val="0"/>
      <w:marTop w:val="0"/>
      <w:marBottom w:val="0"/>
      <w:divBdr>
        <w:top w:val="none" w:sz="0" w:space="0" w:color="auto"/>
        <w:left w:val="none" w:sz="0" w:space="0" w:color="auto"/>
        <w:bottom w:val="none" w:sz="0" w:space="0" w:color="auto"/>
        <w:right w:val="none" w:sz="0" w:space="0" w:color="auto"/>
      </w:divBdr>
    </w:div>
    <w:div w:id="68701232">
      <w:bodyDiv w:val="1"/>
      <w:marLeft w:val="0"/>
      <w:marRight w:val="0"/>
      <w:marTop w:val="0"/>
      <w:marBottom w:val="0"/>
      <w:divBdr>
        <w:top w:val="none" w:sz="0" w:space="0" w:color="auto"/>
        <w:left w:val="none" w:sz="0" w:space="0" w:color="auto"/>
        <w:bottom w:val="none" w:sz="0" w:space="0" w:color="auto"/>
        <w:right w:val="none" w:sz="0" w:space="0" w:color="auto"/>
      </w:divBdr>
    </w:div>
    <w:div w:id="69693671">
      <w:bodyDiv w:val="1"/>
      <w:marLeft w:val="0"/>
      <w:marRight w:val="0"/>
      <w:marTop w:val="0"/>
      <w:marBottom w:val="0"/>
      <w:divBdr>
        <w:top w:val="none" w:sz="0" w:space="0" w:color="auto"/>
        <w:left w:val="none" w:sz="0" w:space="0" w:color="auto"/>
        <w:bottom w:val="none" w:sz="0" w:space="0" w:color="auto"/>
        <w:right w:val="none" w:sz="0" w:space="0" w:color="auto"/>
      </w:divBdr>
    </w:div>
    <w:div w:id="69695428">
      <w:bodyDiv w:val="1"/>
      <w:marLeft w:val="0"/>
      <w:marRight w:val="0"/>
      <w:marTop w:val="0"/>
      <w:marBottom w:val="0"/>
      <w:divBdr>
        <w:top w:val="none" w:sz="0" w:space="0" w:color="auto"/>
        <w:left w:val="none" w:sz="0" w:space="0" w:color="auto"/>
        <w:bottom w:val="none" w:sz="0" w:space="0" w:color="auto"/>
        <w:right w:val="none" w:sz="0" w:space="0" w:color="auto"/>
      </w:divBdr>
    </w:div>
    <w:div w:id="69885222">
      <w:bodyDiv w:val="1"/>
      <w:marLeft w:val="0"/>
      <w:marRight w:val="0"/>
      <w:marTop w:val="0"/>
      <w:marBottom w:val="0"/>
      <w:divBdr>
        <w:top w:val="none" w:sz="0" w:space="0" w:color="auto"/>
        <w:left w:val="none" w:sz="0" w:space="0" w:color="auto"/>
        <w:bottom w:val="none" w:sz="0" w:space="0" w:color="auto"/>
        <w:right w:val="none" w:sz="0" w:space="0" w:color="auto"/>
      </w:divBdr>
    </w:div>
    <w:div w:id="69888418">
      <w:bodyDiv w:val="1"/>
      <w:marLeft w:val="0"/>
      <w:marRight w:val="0"/>
      <w:marTop w:val="0"/>
      <w:marBottom w:val="0"/>
      <w:divBdr>
        <w:top w:val="none" w:sz="0" w:space="0" w:color="auto"/>
        <w:left w:val="none" w:sz="0" w:space="0" w:color="auto"/>
        <w:bottom w:val="none" w:sz="0" w:space="0" w:color="auto"/>
        <w:right w:val="none" w:sz="0" w:space="0" w:color="auto"/>
      </w:divBdr>
    </w:div>
    <w:div w:id="70008388">
      <w:bodyDiv w:val="1"/>
      <w:marLeft w:val="0"/>
      <w:marRight w:val="0"/>
      <w:marTop w:val="0"/>
      <w:marBottom w:val="0"/>
      <w:divBdr>
        <w:top w:val="none" w:sz="0" w:space="0" w:color="auto"/>
        <w:left w:val="none" w:sz="0" w:space="0" w:color="auto"/>
        <w:bottom w:val="none" w:sz="0" w:space="0" w:color="auto"/>
        <w:right w:val="none" w:sz="0" w:space="0" w:color="auto"/>
      </w:divBdr>
    </w:div>
    <w:div w:id="70350050">
      <w:bodyDiv w:val="1"/>
      <w:marLeft w:val="0"/>
      <w:marRight w:val="0"/>
      <w:marTop w:val="0"/>
      <w:marBottom w:val="0"/>
      <w:divBdr>
        <w:top w:val="none" w:sz="0" w:space="0" w:color="auto"/>
        <w:left w:val="none" w:sz="0" w:space="0" w:color="auto"/>
        <w:bottom w:val="none" w:sz="0" w:space="0" w:color="auto"/>
        <w:right w:val="none" w:sz="0" w:space="0" w:color="auto"/>
      </w:divBdr>
    </w:div>
    <w:div w:id="70468483">
      <w:bodyDiv w:val="1"/>
      <w:marLeft w:val="0"/>
      <w:marRight w:val="0"/>
      <w:marTop w:val="0"/>
      <w:marBottom w:val="0"/>
      <w:divBdr>
        <w:top w:val="none" w:sz="0" w:space="0" w:color="auto"/>
        <w:left w:val="none" w:sz="0" w:space="0" w:color="auto"/>
        <w:bottom w:val="none" w:sz="0" w:space="0" w:color="auto"/>
        <w:right w:val="none" w:sz="0" w:space="0" w:color="auto"/>
      </w:divBdr>
    </w:div>
    <w:div w:id="70589171">
      <w:bodyDiv w:val="1"/>
      <w:marLeft w:val="0"/>
      <w:marRight w:val="0"/>
      <w:marTop w:val="0"/>
      <w:marBottom w:val="0"/>
      <w:divBdr>
        <w:top w:val="none" w:sz="0" w:space="0" w:color="auto"/>
        <w:left w:val="none" w:sz="0" w:space="0" w:color="auto"/>
        <w:bottom w:val="none" w:sz="0" w:space="0" w:color="auto"/>
        <w:right w:val="none" w:sz="0" w:space="0" w:color="auto"/>
      </w:divBdr>
    </w:div>
    <w:div w:id="70741641">
      <w:bodyDiv w:val="1"/>
      <w:marLeft w:val="0"/>
      <w:marRight w:val="0"/>
      <w:marTop w:val="0"/>
      <w:marBottom w:val="0"/>
      <w:divBdr>
        <w:top w:val="none" w:sz="0" w:space="0" w:color="auto"/>
        <w:left w:val="none" w:sz="0" w:space="0" w:color="auto"/>
        <w:bottom w:val="none" w:sz="0" w:space="0" w:color="auto"/>
        <w:right w:val="none" w:sz="0" w:space="0" w:color="auto"/>
      </w:divBdr>
    </w:div>
    <w:div w:id="70783162">
      <w:bodyDiv w:val="1"/>
      <w:marLeft w:val="0"/>
      <w:marRight w:val="0"/>
      <w:marTop w:val="0"/>
      <w:marBottom w:val="0"/>
      <w:divBdr>
        <w:top w:val="none" w:sz="0" w:space="0" w:color="auto"/>
        <w:left w:val="none" w:sz="0" w:space="0" w:color="auto"/>
        <w:bottom w:val="none" w:sz="0" w:space="0" w:color="auto"/>
        <w:right w:val="none" w:sz="0" w:space="0" w:color="auto"/>
      </w:divBdr>
    </w:div>
    <w:div w:id="70860766">
      <w:bodyDiv w:val="1"/>
      <w:marLeft w:val="0"/>
      <w:marRight w:val="0"/>
      <w:marTop w:val="0"/>
      <w:marBottom w:val="0"/>
      <w:divBdr>
        <w:top w:val="none" w:sz="0" w:space="0" w:color="auto"/>
        <w:left w:val="none" w:sz="0" w:space="0" w:color="auto"/>
        <w:bottom w:val="none" w:sz="0" w:space="0" w:color="auto"/>
        <w:right w:val="none" w:sz="0" w:space="0" w:color="auto"/>
      </w:divBdr>
    </w:div>
    <w:div w:id="70977812">
      <w:bodyDiv w:val="1"/>
      <w:marLeft w:val="0"/>
      <w:marRight w:val="0"/>
      <w:marTop w:val="0"/>
      <w:marBottom w:val="0"/>
      <w:divBdr>
        <w:top w:val="none" w:sz="0" w:space="0" w:color="auto"/>
        <w:left w:val="none" w:sz="0" w:space="0" w:color="auto"/>
        <w:bottom w:val="none" w:sz="0" w:space="0" w:color="auto"/>
        <w:right w:val="none" w:sz="0" w:space="0" w:color="auto"/>
      </w:divBdr>
    </w:div>
    <w:div w:id="71046919">
      <w:bodyDiv w:val="1"/>
      <w:marLeft w:val="0"/>
      <w:marRight w:val="0"/>
      <w:marTop w:val="0"/>
      <w:marBottom w:val="0"/>
      <w:divBdr>
        <w:top w:val="none" w:sz="0" w:space="0" w:color="auto"/>
        <w:left w:val="none" w:sz="0" w:space="0" w:color="auto"/>
        <w:bottom w:val="none" w:sz="0" w:space="0" w:color="auto"/>
        <w:right w:val="none" w:sz="0" w:space="0" w:color="auto"/>
      </w:divBdr>
    </w:div>
    <w:div w:id="71124205">
      <w:bodyDiv w:val="1"/>
      <w:marLeft w:val="0"/>
      <w:marRight w:val="0"/>
      <w:marTop w:val="0"/>
      <w:marBottom w:val="0"/>
      <w:divBdr>
        <w:top w:val="none" w:sz="0" w:space="0" w:color="auto"/>
        <w:left w:val="none" w:sz="0" w:space="0" w:color="auto"/>
        <w:bottom w:val="none" w:sz="0" w:space="0" w:color="auto"/>
        <w:right w:val="none" w:sz="0" w:space="0" w:color="auto"/>
      </w:divBdr>
    </w:div>
    <w:div w:id="71199057">
      <w:bodyDiv w:val="1"/>
      <w:marLeft w:val="0"/>
      <w:marRight w:val="0"/>
      <w:marTop w:val="0"/>
      <w:marBottom w:val="0"/>
      <w:divBdr>
        <w:top w:val="none" w:sz="0" w:space="0" w:color="auto"/>
        <w:left w:val="none" w:sz="0" w:space="0" w:color="auto"/>
        <w:bottom w:val="none" w:sz="0" w:space="0" w:color="auto"/>
        <w:right w:val="none" w:sz="0" w:space="0" w:color="auto"/>
      </w:divBdr>
    </w:div>
    <w:div w:id="71318901">
      <w:bodyDiv w:val="1"/>
      <w:marLeft w:val="0"/>
      <w:marRight w:val="0"/>
      <w:marTop w:val="0"/>
      <w:marBottom w:val="0"/>
      <w:divBdr>
        <w:top w:val="none" w:sz="0" w:space="0" w:color="auto"/>
        <w:left w:val="none" w:sz="0" w:space="0" w:color="auto"/>
        <w:bottom w:val="none" w:sz="0" w:space="0" w:color="auto"/>
        <w:right w:val="none" w:sz="0" w:space="0" w:color="auto"/>
      </w:divBdr>
    </w:div>
    <w:div w:id="71511707">
      <w:bodyDiv w:val="1"/>
      <w:marLeft w:val="0"/>
      <w:marRight w:val="0"/>
      <w:marTop w:val="0"/>
      <w:marBottom w:val="0"/>
      <w:divBdr>
        <w:top w:val="none" w:sz="0" w:space="0" w:color="auto"/>
        <w:left w:val="none" w:sz="0" w:space="0" w:color="auto"/>
        <w:bottom w:val="none" w:sz="0" w:space="0" w:color="auto"/>
        <w:right w:val="none" w:sz="0" w:space="0" w:color="auto"/>
      </w:divBdr>
    </w:div>
    <w:div w:id="71514505">
      <w:bodyDiv w:val="1"/>
      <w:marLeft w:val="0"/>
      <w:marRight w:val="0"/>
      <w:marTop w:val="0"/>
      <w:marBottom w:val="0"/>
      <w:divBdr>
        <w:top w:val="none" w:sz="0" w:space="0" w:color="auto"/>
        <w:left w:val="none" w:sz="0" w:space="0" w:color="auto"/>
        <w:bottom w:val="none" w:sz="0" w:space="0" w:color="auto"/>
        <w:right w:val="none" w:sz="0" w:space="0" w:color="auto"/>
      </w:divBdr>
    </w:div>
    <w:div w:id="71899348">
      <w:bodyDiv w:val="1"/>
      <w:marLeft w:val="0"/>
      <w:marRight w:val="0"/>
      <w:marTop w:val="0"/>
      <w:marBottom w:val="0"/>
      <w:divBdr>
        <w:top w:val="none" w:sz="0" w:space="0" w:color="auto"/>
        <w:left w:val="none" w:sz="0" w:space="0" w:color="auto"/>
        <w:bottom w:val="none" w:sz="0" w:space="0" w:color="auto"/>
        <w:right w:val="none" w:sz="0" w:space="0" w:color="auto"/>
      </w:divBdr>
    </w:div>
    <w:div w:id="72120699">
      <w:bodyDiv w:val="1"/>
      <w:marLeft w:val="0"/>
      <w:marRight w:val="0"/>
      <w:marTop w:val="0"/>
      <w:marBottom w:val="0"/>
      <w:divBdr>
        <w:top w:val="none" w:sz="0" w:space="0" w:color="auto"/>
        <w:left w:val="none" w:sz="0" w:space="0" w:color="auto"/>
        <w:bottom w:val="none" w:sz="0" w:space="0" w:color="auto"/>
        <w:right w:val="none" w:sz="0" w:space="0" w:color="auto"/>
      </w:divBdr>
    </w:div>
    <w:div w:id="72288324">
      <w:bodyDiv w:val="1"/>
      <w:marLeft w:val="0"/>
      <w:marRight w:val="0"/>
      <w:marTop w:val="0"/>
      <w:marBottom w:val="0"/>
      <w:divBdr>
        <w:top w:val="none" w:sz="0" w:space="0" w:color="auto"/>
        <w:left w:val="none" w:sz="0" w:space="0" w:color="auto"/>
        <w:bottom w:val="none" w:sz="0" w:space="0" w:color="auto"/>
        <w:right w:val="none" w:sz="0" w:space="0" w:color="auto"/>
      </w:divBdr>
    </w:div>
    <w:div w:id="72436047">
      <w:bodyDiv w:val="1"/>
      <w:marLeft w:val="0"/>
      <w:marRight w:val="0"/>
      <w:marTop w:val="0"/>
      <w:marBottom w:val="0"/>
      <w:divBdr>
        <w:top w:val="none" w:sz="0" w:space="0" w:color="auto"/>
        <w:left w:val="none" w:sz="0" w:space="0" w:color="auto"/>
        <w:bottom w:val="none" w:sz="0" w:space="0" w:color="auto"/>
        <w:right w:val="none" w:sz="0" w:space="0" w:color="auto"/>
      </w:divBdr>
    </w:div>
    <w:div w:id="72514724">
      <w:bodyDiv w:val="1"/>
      <w:marLeft w:val="0"/>
      <w:marRight w:val="0"/>
      <w:marTop w:val="0"/>
      <w:marBottom w:val="0"/>
      <w:divBdr>
        <w:top w:val="none" w:sz="0" w:space="0" w:color="auto"/>
        <w:left w:val="none" w:sz="0" w:space="0" w:color="auto"/>
        <w:bottom w:val="none" w:sz="0" w:space="0" w:color="auto"/>
        <w:right w:val="none" w:sz="0" w:space="0" w:color="auto"/>
      </w:divBdr>
    </w:div>
    <w:div w:id="72749866">
      <w:bodyDiv w:val="1"/>
      <w:marLeft w:val="0"/>
      <w:marRight w:val="0"/>
      <w:marTop w:val="0"/>
      <w:marBottom w:val="0"/>
      <w:divBdr>
        <w:top w:val="none" w:sz="0" w:space="0" w:color="auto"/>
        <w:left w:val="none" w:sz="0" w:space="0" w:color="auto"/>
        <w:bottom w:val="none" w:sz="0" w:space="0" w:color="auto"/>
        <w:right w:val="none" w:sz="0" w:space="0" w:color="auto"/>
      </w:divBdr>
    </w:div>
    <w:div w:id="72898383">
      <w:bodyDiv w:val="1"/>
      <w:marLeft w:val="0"/>
      <w:marRight w:val="0"/>
      <w:marTop w:val="0"/>
      <w:marBottom w:val="0"/>
      <w:divBdr>
        <w:top w:val="none" w:sz="0" w:space="0" w:color="auto"/>
        <w:left w:val="none" w:sz="0" w:space="0" w:color="auto"/>
        <w:bottom w:val="none" w:sz="0" w:space="0" w:color="auto"/>
        <w:right w:val="none" w:sz="0" w:space="0" w:color="auto"/>
      </w:divBdr>
    </w:div>
    <w:div w:id="73016120">
      <w:bodyDiv w:val="1"/>
      <w:marLeft w:val="0"/>
      <w:marRight w:val="0"/>
      <w:marTop w:val="0"/>
      <w:marBottom w:val="0"/>
      <w:divBdr>
        <w:top w:val="none" w:sz="0" w:space="0" w:color="auto"/>
        <w:left w:val="none" w:sz="0" w:space="0" w:color="auto"/>
        <w:bottom w:val="none" w:sz="0" w:space="0" w:color="auto"/>
        <w:right w:val="none" w:sz="0" w:space="0" w:color="auto"/>
      </w:divBdr>
    </w:div>
    <w:div w:id="73092771">
      <w:bodyDiv w:val="1"/>
      <w:marLeft w:val="0"/>
      <w:marRight w:val="0"/>
      <w:marTop w:val="0"/>
      <w:marBottom w:val="0"/>
      <w:divBdr>
        <w:top w:val="none" w:sz="0" w:space="0" w:color="auto"/>
        <w:left w:val="none" w:sz="0" w:space="0" w:color="auto"/>
        <w:bottom w:val="none" w:sz="0" w:space="0" w:color="auto"/>
        <w:right w:val="none" w:sz="0" w:space="0" w:color="auto"/>
      </w:divBdr>
    </w:div>
    <w:div w:id="73095404">
      <w:bodyDiv w:val="1"/>
      <w:marLeft w:val="0"/>
      <w:marRight w:val="0"/>
      <w:marTop w:val="0"/>
      <w:marBottom w:val="0"/>
      <w:divBdr>
        <w:top w:val="none" w:sz="0" w:space="0" w:color="auto"/>
        <w:left w:val="none" w:sz="0" w:space="0" w:color="auto"/>
        <w:bottom w:val="none" w:sz="0" w:space="0" w:color="auto"/>
        <w:right w:val="none" w:sz="0" w:space="0" w:color="auto"/>
      </w:divBdr>
    </w:div>
    <w:div w:id="73669421">
      <w:bodyDiv w:val="1"/>
      <w:marLeft w:val="0"/>
      <w:marRight w:val="0"/>
      <w:marTop w:val="0"/>
      <w:marBottom w:val="0"/>
      <w:divBdr>
        <w:top w:val="none" w:sz="0" w:space="0" w:color="auto"/>
        <w:left w:val="none" w:sz="0" w:space="0" w:color="auto"/>
        <w:bottom w:val="none" w:sz="0" w:space="0" w:color="auto"/>
        <w:right w:val="none" w:sz="0" w:space="0" w:color="auto"/>
      </w:divBdr>
    </w:div>
    <w:div w:id="73674998">
      <w:bodyDiv w:val="1"/>
      <w:marLeft w:val="0"/>
      <w:marRight w:val="0"/>
      <w:marTop w:val="0"/>
      <w:marBottom w:val="0"/>
      <w:divBdr>
        <w:top w:val="none" w:sz="0" w:space="0" w:color="auto"/>
        <w:left w:val="none" w:sz="0" w:space="0" w:color="auto"/>
        <w:bottom w:val="none" w:sz="0" w:space="0" w:color="auto"/>
        <w:right w:val="none" w:sz="0" w:space="0" w:color="auto"/>
      </w:divBdr>
    </w:div>
    <w:div w:id="73741955">
      <w:bodyDiv w:val="1"/>
      <w:marLeft w:val="0"/>
      <w:marRight w:val="0"/>
      <w:marTop w:val="0"/>
      <w:marBottom w:val="0"/>
      <w:divBdr>
        <w:top w:val="none" w:sz="0" w:space="0" w:color="auto"/>
        <w:left w:val="none" w:sz="0" w:space="0" w:color="auto"/>
        <w:bottom w:val="none" w:sz="0" w:space="0" w:color="auto"/>
        <w:right w:val="none" w:sz="0" w:space="0" w:color="auto"/>
      </w:divBdr>
    </w:div>
    <w:div w:id="73747195">
      <w:bodyDiv w:val="1"/>
      <w:marLeft w:val="0"/>
      <w:marRight w:val="0"/>
      <w:marTop w:val="0"/>
      <w:marBottom w:val="0"/>
      <w:divBdr>
        <w:top w:val="none" w:sz="0" w:space="0" w:color="auto"/>
        <w:left w:val="none" w:sz="0" w:space="0" w:color="auto"/>
        <w:bottom w:val="none" w:sz="0" w:space="0" w:color="auto"/>
        <w:right w:val="none" w:sz="0" w:space="0" w:color="auto"/>
      </w:divBdr>
    </w:div>
    <w:div w:id="73747772">
      <w:bodyDiv w:val="1"/>
      <w:marLeft w:val="0"/>
      <w:marRight w:val="0"/>
      <w:marTop w:val="0"/>
      <w:marBottom w:val="0"/>
      <w:divBdr>
        <w:top w:val="none" w:sz="0" w:space="0" w:color="auto"/>
        <w:left w:val="none" w:sz="0" w:space="0" w:color="auto"/>
        <w:bottom w:val="none" w:sz="0" w:space="0" w:color="auto"/>
        <w:right w:val="none" w:sz="0" w:space="0" w:color="auto"/>
      </w:divBdr>
    </w:div>
    <w:div w:id="73862126">
      <w:bodyDiv w:val="1"/>
      <w:marLeft w:val="0"/>
      <w:marRight w:val="0"/>
      <w:marTop w:val="0"/>
      <w:marBottom w:val="0"/>
      <w:divBdr>
        <w:top w:val="none" w:sz="0" w:space="0" w:color="auto"/>
        <w:left w:val="none" w:sz="0" w:space="0" w:color="auto"/>
        <w:bottom w:val="none" w:sz="0" w:space="0" w:color="auto"/>
        <w:right w:val="none" w:sz="0" w:space="0" w:color="auto"/>
      </w:divBdr>
    </w:div>
    <w:div w:id="73934947">
      <w:bodyDiv w:val="1"/>
      <w:marLeft w:val="0"/>
      <w:marRight w:val="0"/>
      <w:marTop w:val="0"/>
      <w:marBottom w:val="0"/>
      <w:divBdr>
        <w:top w:val="none" w:sz="0" w:space="0" w:color="auto"/>
        <w:left w:val="none" w:sz="0" w:space="0" w:color="auto"/>
        <w:bottom w:val="none" w:sz="0" w:space="0" w:color="auto"/>
        <w:right w:val="none" w:sz="0" w:space="0" w:color="auto"/>
      </w:divBdr>
    </w:div>
    <w:div w:id="74011911">
      <w:bodyDiv w:val="1"/>
      <w:marLeft w:val="0"/>
      <w:marRight w:val="0"/>
      <w:marTop w:val="0"/>
      <w:marBottom w:val="0"/>
      <w:divBdr>
        <w:top w:val="none" w:sz="0" w:space="0" w:color="auto"/>
        <w:left w:val="none" w:sz="0" w:space="0" w:color="auto"/>
        <w:bottom w:val="none" w:sz="0" w:space="0" w:color="auto"/>
        <w:right w:val="none" w:sz="0" w:space="0" w:color="auto"/>
      </w:divBdr>
    </w:div>
    <w:div w:id="74128306">
      <w:bodyDiv w:val="1"/>
      <w:marLeft w:val="0"/>
      <w:marRight w:val="0"/>
      <w:marTop w:val="0"/>
      <w:marBottom w:val="0"/>
      <w:divBdr>
        <w:top w:val="none" w:sz="0" w:space="0" w:color="auto"/>
        <w:left w:val="none" w:sz="0" w:space="0" w:color="auto"/>
        <w:bottom w:val="none" w:sz="0" w:space="0" w:color="auto"/>
        <w:right w:val="none" w:sz="0" w:space="0" w:color="auto"/>
      </w:divBdr>
    </w:div>
    <w:div w:id="74130601">
      <w:bodyDiv w:val="1"/>
      <w:marLeft w:val="0"/>
      <w:marRight w:val="0"/>
      <w:marTop w:val="0"/>
      <w:marBottom w:val="0"/>
      <w:divBdr>
        <w:top w:val="none" w:sz="0" w:space="0" w:color="auto"/>
        <w:left w:val="none" w:sz="0" w:space="0" w:color="auto"/>
        <w:bottom w:val="none" w:sz="0" w:space="0" w:color="auto"/>
        <w:right w:val="none" w:sz="0" w:space="0" w:color="auto"/>
      </w:divBdr>
    </w:div>
    <w:div w:id="74135752">
      <w:bodyDiv w:val="1"/>
      <w:marLeft w:val="0"/>
      <w:marRight w:val="0"/>
      <w:marTop w:val="0"/>
      <w:marBottom w:val="0"/>
      <w:divBdr>
        <w:top w:val="none" w:sz="0" w:space="0" w:color="auto"/>
        <w:left w:val="none" w:sz="0" w:space="0" w:color="auto"/>
        <w:bottom w:val="none" w:sz="0" w:space="0" w:color="auto"/>
        <w:right w:val="none" w:sz="0" w:space="0" w:color="auto"/>
      </w:divBdr>
    </w:div>
    <w:div w:id="74204807">
      <w:bodyDiv w:val="1"/>
      <w:marLeft w:val="0"/>
      <w:marRight w:val="0"/>
      <w:marTop w:val="0"/>
      <w:marBottom w:val="0"/>
      <w:divBdr>
        <w:top w:val="none" w:sz="0" w:space="0" w:color="auto"/>
        <w:left w:val="none" w:sz="0" w:space="0" w:color="auto"/>
        <w:bottom w:val="none" w:sz="0" w:space="0" w:color="auto"/>
        <w:right w:val="none" w:sz="0" w:space="0" w:color="auto"/>
      </w:divBdr>
    </w:div>
    <w:div w:id="74326731">
      <w:bodyDiv w:val="1"/>
      <w:marLeft w:val="0"/>
      <w:marRight w:val="0"/>
      <w:marTop w:val="0"/>
      <w:marBottom w:val="0"/>
      <w:divBdr>
        <w:top w:val="none" w:sz="0" w:space="0" w:color="auto"/>
        <w:left w:val="none" w:sz="0" w:space="0" w:color="auto"/>
        <w:bottom w:val="none" w:sz="0" w:space="0" w:color="auto"/>
        <w:right w:val="none" w:sz="0" w:space="0" w:color="auto"/>
      </w:divBdr>
    </w:div>
    <w:div w:id="74328195">
      <w:bodyDiv w:val="1"/>
      <w:marLeft w:val="0"/>
      <w:marRight w:val="0"/>
      <w:marTop w:val="0"/>
      <w:marBottom w:val="0"/>
      <w:divBdr>
        <w:top w:val="none" w:sz="0" w:space="0" w:color="auto"/>
        <w:left w:val="none" w:sz="0" w:space="0" w:color="auto"/>
        <w:bottom w:val="none" w:sz="0" w:space="0" w:color="auto"/>
        <w:right w:val="none" w:sz="0" w:space="0" w:color="auto"/>
      </w:divBdr>
    </w:div>
    <w:div w:id="74516298">
      <w:bodyDiv w:val="1"/>
      <w:marLeft w:val="0"/>
      <w:marRight w:val="0"/>
      <w:marTop w:val="0"/>
      <w:marBottom w:val="0"/>
      <w:divBdr>
        <w:top w:val="none" w:sz="0" w:space="0" w:color="auto"/>
        <w:left w:val="none" w:sz="0" w:space="0" w:color="auto"/>
        <w:bottom w:val="none" w:sz="0" w:space="0" w:color="auto"/>
        <w:right w:val="none" w:sz="0" w:space="0" w:color="auto"/>
      </w:divBdr>
    </w:div>
    <w:div w:id="74858359">
      <w:bodyDiv w:val="1"/>
      <w:marLeft w:val="0"/>
      <w:marRight w:val="0"/>
      <w:marTop w:val="0"/>
      <w:marBottom w:val="0"/>
      <w:divBdr>
        <w:top w:val="none" w:sz="0" w:space="0" w:color="auto"/>
        <w:left w:val="none" w:sz="0" w:space="0" w:color="auto"/>
        <w:bottom w:val="none" w:sz="0" w:space="0" w:color="auto"/>
        <w:right w:val="none" w:sz="0" w:space="0" w:color="auto"/>
      </w:divBdr>
    </w:div>
    <w:div w:id="75366932">
      <w:bodyDiv w:val="1"/>
      <w:marLeft w:val="0"/>
      <w:marRight w:val="0"/>
      <w:marTop w:val="0"/>
      <w:marBottom w:val="0"/>
      <w:divBdr>
        <w:top w:val="none" w:sz="0" w:space="0" w:color="auto"/>
        <w:left w:val="none" w:sz="0" w:space="0" w:color="auto"/>
        <w:bottom w:val="none" w:sz="0" w:space="0" w:color="auto"/>
        <w:right w:val="none" w:sz="0" w:space="0" w:color="auto"/>
      </w:divBdr>
    </w:div>
    <w:div w:id="75397800">
      <w:bodyDiv w:val="1"/>
      <w:marLeft w:val="0"/>
      <w:marRight w:val="0"/>
      <w:marTop w:val="0"/>
      <w:marBottom w:val="0"/>
      <w:divBdr>
        <w:top w:val="none" w:sz="0" w:space="0" w:color="auto"/>
        <w:left w:val="none" w:sz="0" w:space="0" w:color="auto"/>
        <w:bottom w:val="none" w:sz="0" w:space="0" w:color="auto"/>
        <w:right w:val="none" w:sz="0" w:space="0" w:color="auto"/>
      </w:divBdr>
    </w:div>
    <w:div w:id="75564546">
      <w:bodyDiv w:val="1"/>
      <w:marLeft w:val="0"/>
      <w:marRight w:val="0"/>
      <w:marTop w:val="0"/>
      <w:marBottom w:val="0"/>
      <w:divBdr>
        <w:top w:val="none" w:sz="0" w:space="0" w:color="auto"/>
        <w:left w:val="none" w:sz="0" w:space="0" w:color="auto"/>
        <w:bottom w:val="none" w:sz="0" w:space="0" w:color="auto"/>
        <w:right w:val="none" w:sz="0" w:space="0" w:color="auto"/>
      </w:divBdr>
    </w:div>
    <w:div w:id="75782742">
      <w:bodyDiv w:val="1"/>
      <w:marLeft w:val="0"/>
      <w:marRight w:val="0"/>
      <w:marTop w:val="0"/>
      <w:marBottom w:val="0"/>
      <w:divBdr>
        <w:top w:val="none" w:sz="0" w:space="0" w:color="auto"/>
        <w:left w:val="none" w:sz="0" w:space="0" w:color="auto"/>
        <w:bottom w:val="none" w:sz="0" w:space="0" w:color="auto"/>
        <w:right w:val="none" w:sz="0" w:space="0" w:color="auto"/>
      </w:divBdr>
    </w:div>
    <w:div w:id="75829100">
      <w:bodyDiv w:val="1"/>
      <w:marLeft w:val="0"/>
      <w:marRight w:val="0"/>
      <w:marTop w:val="0"/>
      <w:marBottom w:val="0"/>
      <w:divBdr>
        <w:top w:val="none" w:sz="0" w:space="0" w:color="auto"/>
        <w:left w:val="none" w:sz="0" w:space="0" w:color="auto"/>
        <w:bottom w:val="none" w:sz="0" w:space="0" w:color="auto"/>
        <w:right w:val="none" w:sz="0" w:space="0" w:color="auto"/>
      </w:divBdr>
    </w:div>
    <w:div w:id="75833401">
      <w:bodyDiv w:val="1"/>
      <w:marLeft w:val="0"/>
      <w:marRight w:val="0"/>
      <w:marTop w:val="0"/>
      <w:marBottom w:val="0"/>
      <w:divBdr>
        <w:top w:val="none" w:sz="0" w:space="0" w:color="auto"/>
        <w:left w:val="none" w:sz="0" w:space="0" w:color="auto"/>
        <w:bottom w:val="none" w:sz="0" w:space="0" w:color="auto"/>
        <w:right w:val="none" w:sz="0" w:space="0" w:color="auto"/>
      </w:divBdr>
    </w:div>
    <w:div w:id="75977863">
      <w:bodyDiv w:val="1"/>
      <w:marLeft w:val="0"/>
      <w:marRight w:val="0"/>
      <w:marTop w:val="0"/>
      <w:marBottom w:val="0"/>
      <w:divBdr>
        <w:top w:val="none" w:sz="0" w:space="0" w:color="auto"/>
        <w:left w:val="none" w:sz="0" w:space="0" w:color="auto"/>
        <w:bottom w:val="none" w:sz="0" w:space="0" w:color="auto"/>
        <w:right w:val="none" w:sz="0" w:space="0" w:color="auto"/>
      </w:divBdr>
    </w:div>
    <w:div w:id="76441391">
      <w:bodyDiv w:val="1"/>
      <w:marLeft w:val="0"/>
      <w:marRight w:val="0"/>
      <w:marTop w:val="0"/>
      <w:marBottom w:val="0"/>
      <w:divBdr>
        <w:top w:val="none" w:sz="0" w:space="0" w:color="auto"/>
        <w:left w:val="none" w:sz="0" w:space="0" w:color="auto"/>
        <w:bottom w:val="none" w:sz="0" w:space="0" w:color="auto"/>
        <w:right w:val="none" w:sz="0" w:space="0" w:color="auto"/>
      </w:divBdr>
    </w:div>
    <w:div w:id="76485255">
      <w:bodyDiv w:val="1"/>
      <w:marLeft w:val="0"/>
      <w:marRight w:val="0"/>
      <w:marTop w:val="0"/>
      <w:marBottom w:val="0"/>
      <w:divBdr>
        <w:top w:val="none" w:sz="0" w:space="0" w:color="auto"/>
        <w:left w:val="none" w:sz="0" w:space="0" w:color="auto"/>
        <w:bottom w:val="none" w:sz="0" w:space="0" w:color="auto"/>
        <w:right w:val="none" w:sz="0" w:space="0" w:color="auto"/>
      </w:divBdr>
    </w:div>
    <w:div w:id="76951012">
      <w:bodyDiv w:val="1"/>
      <w:marLeft w:val="0"/>
      <w:marRight w:val="0"/>
      <w:marTop w:val="0"/>
      <w:marBottom w:val="0"/>
      <w:divBdr>
        <w:top w:val="none" w:sz="0" w:space="0" w:color="auto"/>
        <w:left w:val="none" w:sz="0" w:space="0" w:color="auto"/>
        <w:bottom w:val="none" w:sz="0" w:space="0" w:color="auto"/>
        <w:right w:val="none" w:sz="0" w:space="0" w:color="auto"/>
      </w:divBdr>
    </w:div>
    <w:div w:id="77600174">
      <w:bodyDiv w:val="1"/>
      <w:marLeft w:val="0"/>
      <w:marRight w:val="0"/>
      <w:marTop w:val="0"/>
      <w:marBottom w:val="0"/>
      <w:divBdr>
        <w:top w:val="none" w:sz="0" w:space="0" w:color="auto"/>
        <w:left w:val="none" w:sz="0" w:space="0" w:color="auto"/>
        <w:bottom w:val="none" w:sz="0" w:space="0" w:color="auto"/>
        <w:right w:val="none" w:sz="0" w:space="0" w:color="auto"/>
      </w:divBdr>
    </w:div>
    <w:div w:id="77676821">
      <w:bodyDiv w:val="1"/>
      <w:marLeft w:val="0"/>
      <w:marRight w:val="0"/>
      <w:marTop w:val="0"/>
      <w:marBottom w:val="0"/>
      <w:divBdr>
        <w:top w:val="none" w:sz="0" w:space="0" w:color="auto"/>
        <w:left w:val="none" w:sz="0" w:space="0" w:color="auto"/>
        <w:bottom w:val="none" w:sz="0" w:space="0" w:color="auto"/>
        <w:right w:val="none" w:sz="0" w:space="0" w:color="auto"/>
      </w:divBdr>
    </w:div>
    <w:div w:id="78406722">
      <w:bodyDiv w:val="1"/>
      <w:marLeft w:val="0"/>
      <w:marRight w:val="0"/>
      <w:marTop w:val="0"/>
      <w:marBottom w:val="0"/>
      <w:divBdr>
        <w:top w:val="none" w:sz="0" w:space="0" w:color="auto"/>
        <w:left w:val="none" w:sz="0" w:space="0" w:color="auto"/>
        <w:bottom w:val="none" w:sz="0" w:space="0" w:color="auto"/>
        <w:right w:val="none" w:sz="0" w:space="0" w:color="auto"/>
      </w:divBdr>
    </w:div>
    <w:div w:id="78406819">
      <w:bodyDiv w:val="1"/>
      <w:marLeft w:val="0"/>
      <w:marRight w:val="0"/>
      <w:marTop w:val="0"/>
      <w:marBottom w:val="0"/>
      <w:divBdr>
        <w:top w:val="none" w:sz="0" w:space="0" w:color="auto"/>
        <w:left w:val="none" w:sz="0" w:space="0" w:color="auto"/>
        <w:bottom w:val="none" w:sz="0" w:space="0" w:color="auto"/>
        <w:right w:val="none" w:sz="0" w:space="0" w:color="auto"/>
      </w:divBdr>
    </w:div>
    <w:div w:id="78644382">
      <w:bodyDiv w:val="1"/>
      <w:marLeft w:val="0"/>
      <w:marRight w:val="0"/>
      <w:marTop w:val="0"/>
      <w:marBottom w:val="0"/>
      <w:divBdr>
        <w:top w:val="none" w:sz="0" w:space="0" w:color="auto"/>
        <w:left w:val="none" w:sz="0" w:space="0" w:color="auto"/>
        <w:bottom w:val="none" w:sz="0" w:space="0" w:color="auto"/>
        <w:right w:val="none" w:sz="0" w:space="0" w:color="auto"/>
      </w:divBdr>
    </w:div>
    <w:div w:id="78720274">
      <w:bodyDiv w:val="1"/>
      <w:marLeft w:val="0"/>
      <w:marRight w:val="0"/>
      <w:marTop w:val="0"/>
      <w:marBottom w:val="0"/>
      <w:divBdr>
        <w:top w:val="none" w:sz="0" w:space="0" w:color="auto"/>
        <w:left w:val="none" w:sz="0" w:space="0" w:color="auto"/>
        <w:bottom w:val="none" w:sz="0" w:space="0" w:color="auto"/>
        <w:right w:val="none" w:sz="0" w:space="0" w:color="auto"/>
      </w:divBdr>
    </w:div>
    <w:div w:id="79058855">
      <w:bodyDiv w:val="1"/>
      <w:marLeft w:val="0"/>
      <w:marRight w:val="0"/>
      <w:marTop w:val="0"/>
      <w:marBottom w:val="0"/>
      <w:divBdr>
        <w:top w:val="none" w:sz="0" w:space="0" w:color="auto"/>
        <w:left w:val="none" w:sz="0" w:space="0" w:color="auto"/>
        <w:bottom w:val="none" w:sz="0" w:space="0" w:color="auto"/>
        <w:right w:val="none" w:sz="0" w:space="0" w:color="auto"/>
      </w:divBdr>
    </w:div>
    <w:div w:id="79060006">
      <w:bodyDiv w:val="1"/>
      <w:marLeft w:val="0"/>
      <w:marRight w:val="0"/>
      <w:marTop w:val="0"/>
      <w:marBottom w:val="0"/>
      <w:divBdr>
        <w:top w:val="none" w:sz="0" w:space="0" w:color="auto"/>
        <w:left w:val="none" w:sz="0" w:space="0" w:color="auto"/>
        <w:bottom w:val="none" w:sz="0" w:space="0" w:color="auto"/>
        <w:right w:val="none" w:sz="0" w:space="0" w:color="auto"/>
      </w:divBdr>
    </w:div>
    <w:div w:id="79062487">
      <w:bodyDiv w:val="1"/>
      <w:marLeft w:val="0"/>
      <w:marRight w:val="0"/>
      <w:marTop w:val="0"/>
      <w:marBottom w:val="0"/>
      <w:divBdr>
        <w:top w:val="none" w:sz="0" w:space="0" w:color="auto"/>
        <w:left w:val="none" w:sz="0" w:space="0" w:color="auto"/>
        <w:bottom w:val="none" w:sz="0" w:space="0" w:color="auto"/>
        <w:right w:val="none" w:sz="0" w:space="0" w:color="auto"/>
      </w:divBdr>
    </w:div>
    <w:div w:id="79258683">
      <w:bodyDiv w:val="1"/>
      <w:marLeft w:val="0"/>
      <w:marRight w:val="0"/>
      <w:marTop w:val="0"/>
      <w:marBottom w:val="0"/>
      <w:divBdr>
        <w:top w:val="none" w:sz="0" w:space="0" w:color="auto"/>
        <w:left w:val="none" w:sz="0" w:space="0" w:color="auto"/>
        <w:bottom w:val="none" w:sz="0" w:space="0" w:color="auto"/>
        <w:right w:val="none" w:sz="0" w:space="0" w:color="auto"/>
      </w:divBdr>
    </w:div>
    <w:div w:id="79301748">
      <w:bodyDiv w:val="1"/>
      <w:marLeft w:val="0"/>
      <w:marRight w:val="0"/>
      <w:marTop w:val="0"/>
      <w:marBottom w:val="0"/>
      <w:divBdr>
        <w:top w:val="none" w:sz="0" w:space="0" w:color="auto"/>
        <w:left w:val="none" w:sz="0" w:space="0" w:color="auto"/>
        <w:bottom w:val="none" w:sz="0" w:space="0" w:color="auto"/>
        <w:right w:val="none" w:sz="0" w:space="0" w:color="auto"/>
      </w:divBdr>
    </w:div>
    <w:div w:id="79454838">
      <w:bodyDiv w:val="1"/>
      <w:marLeft w:val="0"/>
      <w:marRight w:val="0"/>
      <w:marTop w:val="0"/>
      <w:marBottom w:val="0"/>
      <w:divBdr>
        <w:top w:val="none" w:sz="0" w:space="0" w:color="auto"/>
        <w:left w:val="none" w:sz="0" w:space="0" w:color="auto"/>
        <w:bottom w:val="none" w:sz="0" w:space="0" w:color="auto"/>
        <w:right w:val="none" w:sz="0" w:space="0" w:color="auto"/>
      </w:divBdr>
    </w:div>
    <w:div w:id="80416154">
      <w:bodyDiv w:val="1"/>
      <w:marLeft w:val="0"/>
      <w:marRight w:val="0"/>
      <w:marTop w:val="0"/>
      <w:marBottom w:val="0"/>
      <w:divBdr>
        <w:top w:val="none" w:sz="0" w:space="0" w:color="auto"/>
        <w:left w:val="none" w:sz="0" w:space="0" w:color="auto"/>
        <w:bottom w:val="none" w:sz="0" w:space="0" w:color="auto"/>
        <w:right w:val="none" w:sz="0" w:space="0" w:color="auto"/>
      </w:divBdr>
    </w:div>
    <w:div w:id="80416760">
      <w:bodyDiv w:val="1"/>
      <w:marLeft w:val="0"/>
      <w:marRight w:val="0"/>
      <w:marTop w:val="0"/>
      <w:marBottom w:val="0"/>
      <w:divBdr>
        <w:top w:val="none" w:sz="0" w:space="0" w:color="auto"/>
        <w:left w:val="none" w:sz="0" w:space="0" w:color="auto"/>
        <w:bottom w:val="none" w:sz="0" w:space="0" w:color="auto"/>
        <w:right w:val="none" w:sz="0" w:space="0" w:color="auto"/>
      </w:divBdr>
    </w:div>
    <w:div w:id="80570722">
      <w:bodyDiv w:val="1"/>
      <w:marLeft w:val="0"/>
      <w:marRight w:val="0"/>
      <w:marTop w:val="0"/>
      <w:marBottom w:val="0"/>
      <w:divBdr>
        <w:top w:val="none" w:sz="0" w:space="0" w:color="auto"/>
        <w:left w:val="none" w:sz="0" w:space="0" w:color="auto"/>
        <w:bottom w:val="none" w:sz="0" w:space="0" w:color="auto"/>
        <w:right w:val="none" w:sz="0" w:space="0" w:color="auto"/>
      </w:divBdr>
    </w:div>
    <w:div w:id="80758298">
      <w:bodyDiv w:val="1"/>
      <w:marLeft w:val="0"/>
      <w:marRight w:val="0"/>
      <w:marTop w:val="0"/>
      <w:marBottom w:val="0"/>
      <w:divBdr>
        <w:top w:val="none" w:sz="0" w:space="0" w:color="auto"/>
        <w:left w:val="none" w:sz="0" w:space="0" w:color="auto"/>
        <w:bottom w:val="none" w:sz="0" w:space="0" w:color="auto"/>
        <w:right w:val="none" w:sz="0" w:space="0" w:color="auto"/>
      </w:divBdr>
    </w:div>
    <w:div w:id="80954899">
      <w:bodyDiv w:val="1"/>
      <w:marLeft w:val="0"/>
      <w:marRight w:val="0"/>
      <w:marTop w:val="0"/>
      <w:marBottom w:val="0"/>
      <w:divBdr>
        <w:top w:val="none" w:sz="0" w:space="0" w:color="auto"/>
        <w:left w:val="none" w:sz="0" w:space="0" w:color="auto"/>
        <w:bottom w:val="none" w:sz="0" w:space="0" w:color="auto"/>
        <w:right w:val="none" w:sz="0" w:space="0" w:color="auto"/>
      </w:divBdr>
    </w:div>
    <w:div w:id="81225594">
      <w:bodyDiv w:val="1"/>
      <w:marLeft w:val="0"/>
      <w:marRight w:val="0"/>
      <w:marTop w:val="0"/>
      <w:marBottom w:val="0"/>
      <w:divBdr>
        <w:top w:val="none" w:sz="0" w:space="0" w:color="auto"/>
        <w:left w:val="none" w:sz="0" w:space="0" w:color="auto"/>
        <w:bottom w:val="none" w:sz="0" w:space="0" w:color="auto"/>
        <w:right w:val="none" w:sz="0" w:space="0" w:color="auto"/>
      </w:divBdr>
    </w:div>
    <w:div w:id="81266532">
      <w:bodyDiv w:val="1"/>
      <w:marLeft w:val="0"/>
      <w:marRight w:val="0"/>
      <w:marTop w:val="0"/>
      <w:marBottom w:val="0"/>
      <w:divBdr>
        <w:top w:val="none" w:sz="0" w:space="0" w:color="auto"/>
        <w:left w:val="none" w:sz="0" w:space="0" w:color="auto"/>
        <w:bottom w:val="none" w:sz="0" w:space="0" w:color="auto"/>
        <w:right w:val="none" w:sz="0" w:space="0" w:color="auto"/>
      </w:divBdr>
    </w:div>
    <w:div w:id="81417837">
      <w:bodyDiv w:val="1"/>
      <w:marLeft w:val="0"/>
      <w:marRight w:val="0"/>
      <w:marTop w:val="0"/>
      <w:marBottom w:val="0"/>
      <w:divBdr>
        <w:top w:val="none" w:sz="0" w:space="0" w:color="auto"/>
        <w:left w:val="none" w:sz="0" w:space="0" w:color="auto"/>
        <w:bottom w:val="none" w:sz="0" w:space="0" w:color="auto"/>
        <w:right w:val="none" w:sz="0" w:space="0" w:color="auto"/>
      </w:divBdr>
    </w:div>
    <w:div w:id="81491455">
      <w:bodyDiv w:val="1"/>
      <w:marLeft w:val="0"/>
      <w:marRight w:val="0"/>
      <w:marTop w:val="0"/>
      <w:marBottom w:val="0"/>
      <w:divBdr>
        <w:top w:val="none" w:sz="0" w:space="0" w:color="auto"/>
        <w:left w:val="none" w:sz="0" w:space="0" w:color="auto"/>
        <w:bottom w:val="none" w:sz="0" w:space="0" w:color="auto"/>
        <w:right w:val="none" w:sz="0" w:space="0" w:color="auto"/>
      </w:divBdr>
    </w:div>
    <w:div w:id="81537709">
      <w:bodyDiv w:val="1"/>
      <w:marLeft w:val="0"/>
      <w:marRight w:val="0"/>
      <w:marTop w:val="0"/>
      <w:marBottom w:val="0"/>
      <w:divBdr>
        <w:top w:val="none" w:sz="0" w:space="0" w:color="auto"/>
        <w:left w:val="none" w:sz="0" w:space="0" w:color="auto"/>
        <w:bottom w:val="none" w:sz="0" w:space="0" w:color="auto"/>
        <w:right w:val="none" w:sz="0" w:space="0" w:color="auto"/>
      </w:divBdr>
    </w:div>
    <w:div w:id="81724869">
      <w:bodyDiv w:val="1"/>
      <w:marLeft w:val="0"/>
      <w:marRight w:val="0"/>
      <w:marTop w:val="0"/>
      <w:marBottom w:val="0"/>
      <w:divBdr>
        <w:top w:val="none" w:sz="0" w:space="0" w:color="auto"/>
        <w:left w:val="none" w:sz="0" w:space="0" w:color="auto"/>
        <w:bottom w:val="none" w:sz="0" w:space="0" w:color="auto"/>
        <w:right w:val="none" w:sz="0" w:space="0" w:color="auto"/>
      </w:divBdr>
    </w:div>
    <w:div w:id="82144231">
      <w:bodyDiv w:val="1"/>
      <w:marLeft w:val="0"/>
      <w:marRight w:val="0"/>
      <w:marTop w:val="0"/>
      <w:marBottom w:val="0"/>
      <w:divBdr>
        <w:top w:val="none" w:sz="0" w:space="0" w:color="auto"/>
        <w:left w:val="none" w:sz="0" w:space="0" w:color="auto"/>
        <w:bottom w:val="none" w:sz="0" w:space="0" w:color="auto"/>
        <w:right w:val="none" w:sz="0" w:space="0" w:color="auto"/>
      </w:divBdr>
    </w:div>
    <w:div w:id="82462433">
      <w:bodyDiv w:val="1"/>
      <w:marLeft w:val="0"/>
      <w:marRight w:val="0"/>
      <w:marTop w:val="0"/>
      <w:marBottom w:val="0"/>
      <w:divBdr>
        <w:top w:val="none" w:sz="0" w:space="0" w:color="auto"/>
        <w:left w:val="none" w:sz="0" w:space="0" w:color="auto"/>
        <w:bottom w:val="none" w:sz="0" w:space="0" w:color="auto"/>
        <w:right w:val="none" w:sz="0" w:space="0" w:color="auto"/>
      </w:divBdr>
    </w:div>
    <w:div w:id="83111758">
      <w:bodyDiv w:val="1"/>
      <w:marLeft w:val="0"/>
      <w:marRight w:val="0"/>
      <w:marTop w:val="0"/>
      <w:marBottom w:val="0"/>
      <w:divBdr>
        <w:top w:val="none" w:sz="0" w:space="0" w:color="auto"/>
        <w:left w:val="none" w:sz="0" w:space="0" w:color="auto"/>
        <w:bottom w:val="none" w:sz="0" w:space="0" w:color="auto"/>
        <w:right w:val="none" w:sz="0" w:space="0" w:color="auto"/>
      </w:divBdr>
    </w:div>
    <w:div w:id="83115702">
      <w:bodyDiv w:val="1"/>
      <w:marLeft w:val="0"/>
      <w:marRight w:val="0"/>
      <w:marTop w:val="0"/>
      <w:marBottom w:val="0"/>
      <w:divBdr>
        <w:top w:val="none" w:sz="0" w:space="0" w:color="auto"/>
        <w:left w:val="none" w:sz="0" w:space="0" w:color="auto"/>
        <w:bottom w:val="none" w:sz="0" w:space="0" w:color="auto"/>
        <w:right w:val="none" w:sz="0" w:space="0" w:color="auto"/>
      </w:divBdr>
    </w:div>
    <w:div w:id="83259310">
      <w:bodyDiv w:val="1"/>
      <w:marLeft w:val="0"/>
      <w:marRight w:val="0"/>
      <w:marTop w:val="0"/>
      <w:marBottom w:val="0"/>
      <w:divBdr>
        <w:top w:val="none" w:sz="0" w:space="0" w:color="auto"/>
        <w:left w:val="none" w:sz="0" w:space="0" w:color="auto"/>
        <w:bottom w:val="none" w:sz="0" w:space="0" w:color="auto"/>
        <w:right w:val="none" w:sz="0" w:space="0" w:color="auto"/>
      </w:divBdr>
    </w:div>
    <w:div w:id="83262947">
      <w:bodyDiv w:val="1"/>
      <w:marLeft w:val="0"/>
      <w:marRight w:val="0"/>
      <w:marTop w:val="0"/>
      <w:marBottom w:val="0"/>
      <w:divBdr>
        <w:top w:val="none" w:sz="0" w:space="0" w:color="auto"/>
        <w:left w:val="none" w:sz="0" w:space="0" w:color="auto"/>
        <w:bottom w:val="none" w:sz="0" w:space="0" w:color="auto"/>
        <w:right w:val="none" w:sz="0" w:space="0" w:color="auto"/>
      </w:divBdr>
    </w:div>
    <w:div w:id="83458572">
      <w:bodyDiv w:val="1"/>
      <w:marLeft w:val="0"/>
      <w:marRight w:val="0"/>
      <w:marTop w:val="0"/>
      <w:marBottom w:val="0"/>
      <w:divBdr>
        <w:top w:val="none" w:sz="0" w:space="0" w:color="auto"/>
        <w:left w:val="none" w:sz="0" w:space="0" w:color="auto"/>
        <w:bottom w:val="none" w:sz="0" w:space="0" w:color="auto"/>
        <w:right w:val="none" w:sz="0" w:space="0" w:color="auto"/>
      </w:divBdr>
    </w:div>
    <w:div w:id="84111569">
      <w:bodyDiv w:val="1"/>
      <w:marLeft w:val="0"/>
      <w:marRight w:val="0"/>
      <w:marTop w:val="0"/>
      <w:marBottom w:val="0"/>
      <w:divBdr>
        <w:top w:val="none" w:sz="0" w:space="0" w:color="auto"/>
        <w:left w:val="none" w:sz="0" w:space="0" w:color="auto"/>
        <w:bottom w:val="none" w:sz="0" w:space="0" w:color="auto"/>
        <w:right w:val="none" w:sz="0" w:space="0" w:color="auto"/>
      </w:divBdr>
    </w:div>
    <w:div w:id="84153645">
      <w:bodyDiv w:val="1"/>
      <w:marLeft w:val="0"/>
      <w:marRight w:val="0"/>
      <w:marTop w:val="0"/>
      <w:marBottom w:val="0"/>
      <w:divBdr>
        <w:top w:val="none" w:sz="0" w:space="0" w:color="auto"/>
        <w:left w:val="none" w:sz="0" w:space="0" w:color="auto"/>
        <w:bottom w:val="none" w:sz="0" w:space="0" w:color="auto"/>
        <w:right w:val="none" w:sz="0" w:space="0" w:color="auto"/>
      </w:divBdr>
    </w:div>
    <w:div w:id="84153723">
      <w:bodyDiv w:val="1"/>
      <w:marLeft w:val="0"/>
      <w:marRight w:val="0"/>
      <w:marTop w:val="0"/>
      <w:marBottom w:val="0"/>
      <w:divBdr>
        <w:top w:val="none" w:sz="0" w:space="0" w:color="auto"/>
        <w:left w:val="none" w:sz="0" w:space="0" w:color="auto"/>
        <w:bottom w:val="none" w:sz="0" w:space="0" w:color="auto"/>
        <w:right w:val="none" w:sz="0" w:space="0" w:color="auto"/>
      </w:divBdr>
    </w:div>
    <w:div w:id="84231246">
      <w:bodyDiv w:val="1"/>
      <w:marLeft w:val="0"/>
      <w:marRight w:val="0"/>
      <w:marTop w:val="0"/>
      <w:marBottom w:val="0"/>
      <w:divBdr>
        <w:top w:val="none" w:sz="0" w:space="0" w:color="auto"/>
        <w:left w:val="none" w:sz="0" w:space="0" w:color="auto"/>
        <w:bottom w:val="none" w:sz="0" w:space="0" w:color="auto"/>
        <w:right w:val="none" w:sz="0" w:space="0" w:color="auto"/>
      </w:divBdr>
    </w:div>
    <w:div w:id="84419906">
      <w:bodyDiv w:val="1"/>
      <w:marLeft w:val="0"/>
      <w:marRight w:val="0"/>
      <w:marTop w:val="0"/>
      <w:marBottom w:val="0"/>
      <w:divBdr>
        <w:top w:val="none" w:sz="0" w:space="0" w:color="auto"/>
        <w:left w:val="none" w:sz="0" w:space="0" w:color="auto"/>
        <w:bottom w:val="none" w:sz="0" w:space="0" w:color="auto"/>
        <w:right w:val="none" w:sz="0" w:space="0" w:color="auto"/>
      </w:divBdr>
    </w:div>
    <w:div w:id="84421367">
      <w:bodyDiv w:val="1"/>
      <w:marLeft w:val="0"/>
      <w:marRight w:val="0"/>
      <w:marTop w:val="0"/>
      <w:marBottom w:val="0"/>
      <w:divBdr>
        <w:top w:val="none" w:sz="0" w:space="0" w:color="auto"/>
        <w:left w:val="none" w:sz="0" w:space="0" w:color="auto"/>
        <w:bottom w:val="none" w:sz="0" w:space="0" w:color="auto"/>
        <w:right w:val="none" w:sz="0" w:space="0" w:color="auto"/>
      </w:divBdr>
    </w:div>
    <w:div w:id="84620319">
      <w:bodyDiv w:val="1"/>
      <w:marLeft w:val="0"/>
      <w:marRight w:val="0"/>
      <w:marTop w:val="0"/>
      <w:marBottom w:val="0"/>
      <w:divBdr>
        <w:top w:val="none" w:sz="0" w:space="0" w:color="auto"/>
        <w:left w:val="none" w:sz="0" w:space="0" w:color="auto"/>
        <w:bottom w:val="none" w:sz="0" w:space="0" w:color="auto"/>
        <w:right w:val="none" w:sz="0" w:space="0" w:color="auto"/>
      </w:divBdr>
    </w:div>
    <w:div w:id="84764932">
      <w:bodyDiv w:val="1"/>
      <w:marLeft w:val="0"/>
      <w:marRight w:val="0"/>
      <w:marTop w:val="0"/>
      <w:marBottom w:val="0"/>
      <w:divBdr>
        <w:top w:val="none" w:sz="0" w:space="0" w:color="auto"/>
        <w:left w:val="none" w:sz="0" w:space="0" w:color="auto"/>
        <w:bottom w:val="none" w:sz="0" w:space="0" w:color="auto"/>
        <w:right w:val="none" w:sz="0" w:space="0" w:color="auto"/>
      </w:divBdr>
    </w:div>
    <w:div w:id="84805907">
      <w:bodyDiv w:val="1"/>
      <w:marLeft w:val="0"/>
      <w:marRight w:val="0"/>
      <w:marTop w:val="0"/>
      <w:marBottom w:val="0"/>
      <w:divBdr>
        <w:top w:val="none" w:sz="0" w:space="0" w:color="auto"/>
        <w:left w:val="none" w:sz="0" w:space="0" w:color="auto"/>
        <w:bottom w:val="none" w:sz="0" w:space="0" w:color="auto"/>
        <w:right w:val="none" w:sz="0" w:space="0" w:color="auto"/>
      </w:divBdr>
    </w:div>
    <w:div w:id="85270181">
      <w:bodyDiv w:val="1"/>
      <w:marLeft w:val="0"/>
      <w:marRight w:val="0"/>
      <w:marTop w:val="0"/>
      <w:marBottom w:val="0"/>
      <w:divBdr>
        <w:top w:val="none" w:sz="0" w:space="0" w:color="auto"/>
        <w:left w:val="none" w:sz="0" w:space="0" w:color="auto"/>
        <w:bottom w:val="none" w:sz="0" w:space="0" w:color="auto"/>
        <w:right w:val="none" w:sz="0" w:space="0" w:color="auto"/>
      </w:divBdr>
    </w:div>
    <w:div w:id="85275160">
      <w:bodyDiv w:val="1"/>
      <w:marLeft w:val="0"/>
      <w:marRight w:val="0"/>
      <w:marTop w:val="0"/>
      <w:marBottom w:val="0"/>
      <w:divBdr>
        <w:top w:val="none" w:sz="0" w:space="0" w:color="auto"/>
        <w:left w:val="none" w:sz="0" w:space="0" w:color="auto"/>
        <w:bottom w:val="none" w:sz="0" w:space="0" w:color="auto"/>
        <w:right w:val="none" w:sz="0" w:space="0" w:color="auto"/>
      </w:divBdr>
    </w:div>
    <w:div w:id="85275329">
      <w:bodyDiv w:val="1"/>
      <w:marLeft w:val="0"/>
      <w:marRight w:val="0"/>
      <w:marTop w:val="0"/>
      <w:marBottom w:val="0"/>
      <w:divBdr>
        <w:top w:val="none" w:sz="0" w:space="0" w:color="auto"/>
        <w:left w:val="none" w:sz="0" w:space="0" w:color="auto"/>
        <w:bottom w:val="none" w:sz="0" w:space="0" w:color="auto"/>
        <w:right w:val="none" w:sz="0" w:space="0" w:color="auto"/>
      </w:divBdr>
    </w:div>
    <w:div w:id="85615210">
      <w:bodyDiv w:val="1"/>
      <w:marLeft w:val="0"/>
      <w:marRight w:val="0"/>
      <w:marTop w:val="0"/>
      <w:marBottom w:val="0"/>
      <w:divBdr>
        <w:top w:val="none" w:sz="0" w:space="0" w:color="auto"/>
        <w:left w:val="none" w:sz="0" w:space="0" w:color="auto"/>
        <w:bottom w:val="none" w:sz="0" w:space="0" w:color="auto"/>
        <w:right w:val="none" w:sz="0" w:space="0" w:color="auto"/>
      </w:divBdr>
    </w:div>
    <w:div w:id="85855527">
      <w:bodyDiv w:val="1"/>
      <w:marLeft w:val="0"/>
      <w:marRight w:val="0"/>
      <w:marTop w:val="0"/>
      <w:marBottom w:val="0"/>
      <w:divBdr>
        <w:top w:val="none" w:sz="0" w:space="0" w:color="auto"/>
        <w:left w:val="none" w:sz="0" w:space="0" w:color="auto"/>
        <w:bottom w:val="none" w:sz="0" w:space="0" w:color="auto"/>
        <w:right w:val="none" w:sz="0" w:space="0" w:color="auto"/>
      </w:divBdr>
    </w:div>
    <w:div w:id="85927306">
      <w:bodyDiv w:val="1"/>
      <w:marLeft w:val="0"/>
      <w:marRight w:val="0"/>
      <w:marTop w:val="0"/>
      <w:marBottom w:val="0"/>
      <w:divBdr>
        <w:top w:val="none" w:sz="0" w:space="0" w:color="auto"/>
        <w:left w:val="none" w:sz="0" w:space="0" w:color="auto"/>
        <w:bottom w:val="none" w:sz="0" w:space="0" w:color="auto"/>
        <w:right w:val="none" w:sz="0" w:space="0" w:color="auto"/>
      </w:divBdr>
    </w:div>
    <w:div w:id="86006881">
      <w:bodyDiv w:val="1"/>
      <w:marLeft w:val="0"/>
      <w:marRight w:val="0"/>
      <w:marTop w:val="0"/>
      <w:marBottom w:val="0"/>
      <w:divBdr>
        <w:top w:val="none" w:sz="0" w:space="0" w:color="auto"/>
        <w:left w:val="none" w:sz="0" w:space="0" w:color="auto"/>
        <w:bottom w:val="none" w:sz="0" w:space="0" w:color="auto"/>
        <w:right w:val="none" w:sz="0" w:space="0" w:color="auto"/>
      </w:divBdr>
    </w:div>
    <w:div w:id="86191954">
      <w:bodyDiv w:val="1"/>
      <w:marLeft w:val="0"/>
      <w:marRight w:val="0"/>
      <w:marTop w:val="0"/>
      <w:marBottom w:val="0"/>
      <w:divBdr>
        <w:top w:val="none" w:sz="0" w:space="0" w:color="auto"/>
        <w:left w:val="none" w:sz="0" w:space="0" w:color="auto"/>
        <w:bottom w:val="none" w:sz="0" w:space="0" w:color="auto"/>
        <w:right w:val="none" w:sz="0" w:space="0" w:color="auto"/>
      </w:divBdr>
    </w:div>
    <w:div w:id="86195141">
      <w:bodyDiv w:val="1"/>
      <w:marLeft w:val="0"/>
      <w:marRight w:val="0"/>
      <w:marTop w:val="0"/>
      <w:marBottom w:val="0"/>
      <w:divBdr>
        <w:top w:val="none" w:sz="0" w:space="0" w:color="auto"/>
        <w:left w:val="none" w:sz="0" w:space="0" w:color="auto"/>
        <w:bottom w:val="none" w:sz="0" w:space="0" w:color="auto"/>
        <w:right w:val="none" w:sz="0" w:space="0" w:color="auto"/>
      </w:divBdr>
    </w:div>
    <w:div w:id="86316960">
      <w:bodyDiv w:val="1"/>
      <w:marLeft w:val="0"/>
      <w:marRight w:val="0"/>
      <w:marTop w:val="0"/>
      <w:marBottom w:val="0"/>
      <w:divBdr>
        <w:top w:val="none" w:sz="0" w:space="0" w:color="auto"/>
        <w:left w:val="none" w:sz="0" w:space="0" w:color="auto"/>
        <w:bottom w:val="none" w:sz="0" w:space="0" w:color="auto"/>
        <w:right w:val="none" w:sz="0" w:space="0" w:color="auto"/>
      </w:divBdr>
    </w:div>
    <w:div w:id="86464808">
      <w:bodyDiv w:val="1"/>
      <w:marLeft w:val="0"/>
      <w:marRight w:val="0"/>
      <w:marTop w:val="0"/>
      <w:marBottom w:val="0"/>
      <w:divBdr>
        <w:top w:val="none" w:sz="0" w:space="0" w:color="auto"/>
        <w:left w:val="none" w:sz="0" w:space="0" w:color="auto"/>
        <w:bottom w:val="none" w:sz="0" w:space="0" w:color="auto"/>
        <w:right w:val="none" w:sz="0" w:space="0" w:color="auto"/>
      </w:divBdr>
    </w:div>
    <w:div w:id="86579131">
      <w:bodyDiv w:val="1"/>
      <w:marLeft w:val="0"/>
      <w:marRight w:val="0"/>
      <w:marTop w:val="0"/>
      <w:marBottom w:val="0"/>
      <w:divBdr>
        <w:top w:val="none" w:sz="0" w:space="0" w:color="auto"/>
        <w:left w:val="none" w:sz="0" w:space="0" w:color="auto"/>
        <w:bottom w:val="none" w:sz="0" w:space="0" w:color="auto"/>
        <w:right w:val="none" w:sz="0" w:space="0" w:color="auto"/>
      </w:divBdr>
    </w:div>
    <w:div w:id="86853652">
      <w:bodyDiv w:val="1"/>
      <w:marLeft w:val="0"/>
      <w:marRight w:val="0"/>
      <w:marTop w:val="0"/>
      <w:marBottom w:val="0"/>
      <w:divBdr>
        <w:top w:val="none" w:sz="0" w:space="0" w:color="auto"/>
        <w:left w:val="none" w:sz="0" w:space="0" w:color="auto"/>
        <w:bottom w:val="none" w:sz="0" w:space="0" w:color="auto"/>
        <w:right w:val="none" w:sz="0" w:space="0" w:color="auto"/>
      </w:divBdr>
    </w:div>
    <w:div w:id="87511328">
      <w:bodyDiv w:val="1"/>
      <w:marLeft w:val="0"/>
      <w:marRight w:val="0"/>
      <w:marTop w:val="0"/>
      <w:marBottom w:val="0"/>
      <w:divBdr>
        <w:top w:val="none" w:sz="0" w:space="0" w:color="auto"/>
        <w:left w:val="none" w:sz="0" w:space="0" w:color="auto"/>
        <w:bottom w:val="none" w:sz="0" w:space="0" w:color="auto"/>
        <w:right w:val="none" w:sz="0" w:space="0" w:color="auto"/>
      </w:divBdr>
    </w:div>
    <w:div w:id="88039805">
      <w:bodyDiv w:val="1"/>
      <w:marLeft w:val="0"/>
      <w:marRight w:val="0"/>
      <w:marTop w:val="0"/>
      <w:marBottom w:val="0"/>
      <w:divBdr>
        <w:top w:val="none" w:sz="0" w:space="0" w:color="auto"/>
        <w:left w:val="none" w:sz="0" w:space="0" w:color="auto"/>
        <w:bottom w:val="none" w:sz="0" w:space="0" w:color="auto"/>
        <w:right w:val="none" w:sz="0" w:space="0" w:color="auto"/>
      </w:divBdr>
    </w:div>
    <w:div w:id="88308845">
      <w:bodyDiv w:val="1"/>
      <w:marLeft w:val="0"/>
      <w:marRight w:val="0"/>
      <w:marTop w:val="0"/>
      <w:marBottom w:val="0"/>
      <w:divBdr>
        <w:top w:val="none" w:sz="0" w:space="0" w:color="auto"/>
        <w:left w:val="none" w:sz="0" w:space="0" w:color="auto"/>
        <w:bottom w:val="none" w:sz="0" w:space="0" w:color="auto"/>
        <w:right w:val="none" w:sz="0" w:space="0" w:color="auto"/>
      </w:divBdr>
    </w:div>
    <w:div w:id="88353963">
      <w:bodyDiv w:val="1"/>
      <w:marLeft w:val="0"/>
      <w:marRight w:val="0"/>
      <w:marTop w:val="0"/>
      <w:marBottom w:val="0"/>
      <w:divBdr>
        <w:top w:val="none" w:sz="0" w:space="0" w:color="auto"/>
        <w:left w:val="none" w:sz="0" w:space="0" w:color="auto"/>
        <w:bottom w:val="none" w:sz="0" w:space="0" w:color="auto"/>
        <w:right w:val="none" w:sz="0" w:space="0" w:color="auto"/>
      </w:divBdr>
    </w:div>
    <w:div w:id="88544276">
      <w:bodyDiv w:val="1"/>
      <w:marLeft w:val="0"/>
      <w:marRight w:val="0"/>
      <w:marTop w:val="0"/>
      <w:marBottom w:val="0"/>
      <w:divBdr>
        <w:top w:val="none" w:sz="0" w:space="0" w:color="auto"/>
        <w:left w:val="none" w:sz="0" w:space="0" w:color="auto"/>
        <w:bottom w:val="none" w:sz="0" w:space="0" w:color="auto"/>
        <w:right w:val="none" w:sz="0" w:space="0" w:color="auto"/>
      </w:divBdr>
    </w:div>
    <w:div w:id="88545705">
      <w:bodyDiv w:val="1"/>
      <w:marLeft w:val="0"/>
      <w:marRight w:val="0"/>
      <w:marTop w:val="0"/>
      <w:marBottom w:val="0"/>
      <w:divBdr>
        <w:top w:val="none" w:sz="0" w:space="0" w:color="auto"/>
        <w:left w:val="none" w:sz="0" w:space="0" w:color="auto"/>
        <w:bottom w:val="none" w:sz="0" w:space="0" w:color="auto"/>
        <w:right w:val="none" w:sz="0" w:space="0" w:color="auto"/>
      </w:divBdr>
    </w:div>
    <w:div w:id="88623709">
      <w:bodyDiv w:val="1"/>
      <w:marLeft w:val="0"/>
      <w:marRight w:val="0"/>
      <w:marTop w:val="0"/>
      <w:marBottom w:val="0"/>
      <w:divBdr>
        <w:top w:val="none" w:sz="0" w:space="0" w:color="auto"/>
        <w:left w:val="none" w:sz="0" w:space="0" w:color="auto"/>
        <w:bottom w:val="none" w:sz="0" w:space="0" w:color="auto"/>
        <w:right w:val="none" w:sz="0" w:space="0" w:color="auto"/>
      </w:divBdr>
    </w:div>
    <w:div w:id="89082777">
      <w:bodyDiv w:val="1"/>
      <w:marLeft w:val="0"/>
      <w:marRight w:val="0"/>
      <w:marTop w:val="0"/>
      <w:marBottom w:val="0"/>
      <w:divBdr>
        <w:top w:val="none" w:sz="0" w:space="0" w:color="auto"/>
        <w:left w:val="none" w:sz="0" w:space="0" w:color="auto"/>
        <w:bottom w:val="none" w:sz="0" w:space="0" w:color="auto"/>
        <w:right w:val="none" w:sz="0" w:space="0" w:color="auto"/>
      </w:divBdr>
    </w:div>
    <w:div w:id="89083587">
      <w:bodyDiv w:val="1"/>
      <w:marLeft w:val="0"/>
      <w:marRight w:val="0"/>
      <w:marTop w:val="0"/>
      <w:marBottom w:val="0"/>
      <w:divBdr>
        <w:top w:val="none" w:sz="0" w:space="0" w:color="auto"/>
        <w:left w:val="none" w:sz="0" w:space="0" w:color="auto"/>
        <w:bottom w:val="none" w:sz="0" w:space="0" w:color="auto"/>
        <w:right w:val="none" w:sz="0" w:space="0" w:color="auto"/>
      </w:divBdr>
    </w:div>
    <w:div w:id="89087029">
      <w:bodyDiv w:val="1"/>
      <w:marLeft w:val="0"/>
      <w:marRight w:val="0"/>
      <w:marTop w:val="0"/>
      <w:marBottom w:val="0"/>
      <w:divBdr>
        <w:top w:val="none" w:sz="0" w:space="0" w:color="auto"/>
        <w:left w:val="none" w:sz="0" w:space="0" w:color="auto"/>
        <w:bottom w:val="none" w:sz="0" w:space="0" w:color="auto"/>
        <w:right w:val="none" w:sz="0" w:space="0" w:color="auto"/>
      </w:divBdr>
    </w:div>
    <w:div w:id="89090035">
      <w:bodyDiv w:val="1"/>
      <w:marLeft w:val="0"/>
      <w:marRight w:val="0"/>
      <w:marTop w:val="0"/>
      <w:marBottom w:val="0"/>
      <w:divBdr>
        <w:top w:val="none" w:sz="0" w:space="0" w:color="auto"/>
        <w:left w:val="none" w:sz="0" w:space="0" w:color="auto"/>
        <w:bottom w:val="none" w:sz="0" w:space="0" w:color="auto"/>
        <w:right w:val="none" w:sz="0" w:space="0" w:color="auto"/>
      </w:divBdr>
    </w:div>
    <w:div w:id="89400306">
      <w:bodyDiv w:val="1"/>
      <w:marLeft w:val="0"/>
      <w:marRight w:val="0"/>
      <w:marTop w:val="0"/>
      <w:marBottom w:val="0"/>
      <w:divBdr>
        <w:top w:val="none" w:sz="0" w:space="0" w:color="auto"/>
        <w:left w:val="none" w:sz="0" w:space="0" w:color="auto"/>
        <w:bottom w:val="none" w:sz="0" w:space="0" w:color="auto"/>
        <w:right w:val="none" w:sz="0" w:space="0" w:color="auto"/>
      </w:divBdr>
    </w:div>
    <w:div w:id="89401139">
      <w:bodyDiv w:val="1"/>
      <w:marLeft w:val="0"/>
      <w:marRight w:val="0"/>
      <w:marTop w:val="0"/>
      <w:marBottom w:val="0"/>
      <w:divBdr>
        <w:top w:val="none" w:sz="0" w:space="0" w:color="auto"/>
        <w:left w:val="none" w:sz="0" w:space="0" w:color="auto"/>
        <w:bottom w:val="none" w:sz="0" w:space="0" w:color="auto"/>
        <w:right w:val="none" w:sz="0" w:space="0" w:color="auto"/>
      </w:divBdr>
    </w:div>
    <w:div w:id="89669900">
      <w:bodyDiv w:val="1"/>
      <w:marLeft w:val="0"/>
      <w:marRight w:val="0"/>
      <w:marTop w:val="0"/>
      <w:marBottom w:val="0"/>
      <w:divBdr>
        <w:top w:val="none" w:sz="0" w:space="0" w:color="auto"/>
        <w:left w:val="none" w:sz="0" w:space="0" w:color="auto"/>
        <w:bottom w:val="none" w:sz="0" w:space="0" w:color="auto"/>
        <w:right w:val="none" w:sz="0" w:space="0" w:color="auto"/>
      </w:divBdr>
    </w:div>
    <w:div w:id="89857465">
      <w:bodyDiv w:val="1"/>
      <w:marLeft w:val="0"/>
      <w:marRight w:val="0"/>
      <w:marTop w:val="0"/>
      <w:marBottom w:val="0"/>
      <w:divBdr>
        <w:top w:val="none" w:sz="0" w:space="0" w:color="auto"/>
        <w:left w:val="none" w:sz="0" w:space="0" w:color="auto"/>
        <w:bottom w:val="none" w:sz="0" w:space="0" w:color="auto"/>
        <w:right w:val="none" w:sz="0" w:space="0" w:color="auto"/>
      </w:divBdr>
    </w:div>
    <w:div w:id="90010063">
      <w:bodyDiv w:val="1"/>
      <w:marLeft w:val="0"/>
      <w:marRight w:val="0"/>
      <w:marTop w:val="0"/>
      <w:marBottom w:val="0"/>
      <w:divBdr>
        <w:top w:val="none" w:sz="0" w:space="0" w:color="auto"/>
        <w:left w:val="none" w:sz="0" w:space="0" w:color="auto"/>
        <w:bottom w:val="none" w:sz="0" w:space="0" w:color="auto"/>
        <w:right w:val="none" w:sz="0" w:space="0" w:color="auto"/>
      </w:divBdr>
    </w:div>
    <w:div w:id="90010216">
      <w:bodyDiv w:val="1"/>
      <w:marLeft w:val="0"/>
      <w:marRight w:val="0"/>
      <w:marTop w:val="0"/>
      <w:marBottom w:val="0"/>
      <w:divBdr>
        <w:top w:val="none" w:sz="0" w:space="0" w:color="auto"/>
        <w:left w:val="none" w:sz="0" w:space="0" w:color="auto"/>
        <w:bottom w:val="none" w:sz="0" w:space="0" w:color="auto"/>
        <w:right w:val="none" w:sz="0" w:space="0" w:color="auto"/>
      </w:divBdr>
    </w:div>
    <w:div w:id="90131710">
      <w:bodyDiv w:val="1"/>
      <w:marLeft w:val="0"/>
      <w:marRight w:val="0"/>
      <w:marTop w:val="0"/>
      <w:marBottom w:val="0"/>
      <w:divBdr>
        <w:top w:val="none" w:sz="0" w:space="0" w:color="auto"/>
        <w:left w:val="none" w:sz="0" w:space="0" w:color="auto"/>
        <w:bottom w:val="none" w:sz="0" w:space="0" w:color="auto"/>
        <w:right w:val="none" w:sz="0" w:space="0" w:color="auto"/>
      </w:divBdr>
    </w:div>
    <w:div w:id="90974638">
      <w:bodyDiv w:val="1"/>
      <w:marLeft w:val="0"/>
      <w:marRight w:val="0"/>
      <w:marTop w:val="0"/>
      <w:marBottom w:val="0"/>
      <w:divBdr>
        <w:top w:val="none" w:sz="0" w:space="0" w:color="auto"/>
        <w:left w:val="none" w:sz="0" w:space="0" w:color="auto"/>
        <w:bottom w:val="none" w:sz="0" w:space="0" w:color="auto"/>
        <w:right w:val="none" w:sz="0" w:space="0" w:color="auto"/>
      </w:divBdr>
    </w:div>
    <w:div w:id="91124045">
      <w:bodyDiv w:val="1"/>
      <w:marLeft w:val="0"/>
      <w:marRight w:val="0"/>
      <w:marTop w:val="0"/>
      <w:marBottom w:val="0"/>
      <w:divBdr>
        <w:top w:val="none" w:sz="0" w:space="0" w:color="auto"/>
        <w:left w:val="none" w:sz="0" w:space="0" w:color="auto"/>
        <w:bottom w:val="none" w:sz="0" w:space="0" w:color="auto"/>
        <w:right w:val="none" w:sz="0" w:space="0" w:color="auto"/>
      </w:divBdr>
    </w:div>
    <w:div w:id="91126015">
      <w:bodyDiv w:val="1"/>
      <w:marLeft w:val="0"/>
      <w:marRight w:val="0"/>
      <w:marTop w:val="0"/>
      <w:marBottom w:val="0"/>
      <w:divBdr>
        <w:top w:val="none" w:sz="0" w:space="0" w:color="auto"/>
        <w:left w:val="none" w:sz="0" w:space="0" w:color="auto"/>
        <w:bottom w:val="none" w:sz="0" w:space="0" w:color="auto"/>
        <w:right w:val="none" w:sz="0" w:space="0" w:color="auto"/>
      </w:divBdr>
    </w:div>
    <w:div w:id="91127016">
      <w:bodyDiv w:val="1"/>
      <w:marLeft w:val="0"/>
      <w:marRight w:val="0"/>
      <w:marTop w:val="0"/>
      <w:marBottom w:val="0"/>
      <w:divBdr>
        <w:top w:val="none" w:sz="0" w:space="0" w:color="auto"/>
        <w:left w:val="none" w:sz="0" w:space="0" w:color="auto"/>
        <w:bottom w:val="none" w:sz="0" w:space="0" w:color="auto"/>
        <w:right w:val="none" w:sz="0" w:space="0" w:color="auto"/>
      </w:divBdr>
    </w:div>
    <w:div w:id="91634952">
      <w:bodyDiv w:val="1"/>
      <w:marLeft w:val="0"/>
      <w:marRight w:val="0"/>
      <w:marTop w:val="0"/>
      <w:marBottom w:val="0"/>
      <w:divBdr>
        <w:top w:val="none" w:sz="0" w:space="0" w:color="auto"/>
        <w:left w:val="none" w:sz="0" w:space="0" w:color="auto"/>
        <w:bottom w:val="none" w:sz="0" w:space="0" w:color="auto"/>
        <w:right w:val="none" w:sz="0" w:space="0" w:color="auto"/>
      </w:divBdr>
    </w:div>
    <w:div w:id="91777638">
      <w:bodyDiv w:val="1"/>
      <w:marLeft w:val="0"/>
      <w:marRight w:val="0"/>
      <w:marTop w:val="0"/>
      <w:marBottom w:val="0"/>
      <w:divBdr>
        <w:top w:val="none" w:sz="0" w:space="0" w:color="auto"/>
        <w:left w:val="none" w:sz="0" w:space="0" w:color="auto"/>
        <w:bottom w:val="none" w:sz="0" w:space="0" w:color="auto"/>
        <w:right w:val="none" w:sz="0" w:space="0" w:color="auto"/>
      </w:divBdr>
    </w:div>
    <w:div w:id="91778542">
      <w:bodyDiv w:val="1"/>
      <w:marLeft w:val="0"/>
      <w:marRight w:val="0"/>
      <w:marTop w:val="0"/>
      <w:marBottom w:val="0"/>
      <w:divBdr>
        <w:top w:val="none" w:sz="0" w:space="0" w:color="auto"/>
        <w:left w:val="none" w:sz="0" w:space="0" w:color="auto"/>
        <w:bottom w:val="none" w:sz="0" w:space="0" w:color="auto"/>
        <w:right w:val="none" w:sz="0" w:space="0" w:color="auto"/>
      </w:divBdr>
    </w:div>
    <w:div w:id="91898777">
      <w:bodyDiv w:val="1"/>
      <w:marLeft w:val="0"/>
      <w:marRight w:val="0"/>
      <w:marTop w:val="0"/>
      <w:marBottom w:val="0"/>
      <w:divBdr>
        <w:top w:val="none" w:sz="0" w:space="0" w:color="auto"/>
        <w:left w:val="none" w:sz="0" w:space="0" w:color="auto"/>
        <w:bottom w:val="none" w:sz="0" w:space="0" w:color="auto"/>
        <w:right w:val="none" w:sz="0" w:space="0" w:color="auto"/>
      </w:divBdr>
    </w:div>
    <w:div w:id="92019874">
      <w:bodyDiv w:val="1"/>
      <w:marLeft w:val="0"/>
      <w:marRight w:val="0"/>
      <w:marTop w:val="0"/>
      <w:marBottom w:val="0"/>
      <w:divBdr>
        <w:top w:val="none" w:sz="0" w:space="0" w:color="auto"/>
        <w:left w:val="none" w:sz="0" w:space="0" w:color="auto"/>
        <w:bottom w:val="none" w:sz="0" w:space="0" w:color="auto"/>
        <w:right w:val="none" w:sz="0" w:space="0" w:color="auto"/>
      </w:divBdr>
    </w:div>
    <w:div w:id="92094462">
      <w:bodyDiv w:val="1"/>
      <w:marLeft w:val="0"/>
      <w:marRight w:val="0"/>
      <w:marTop w:val="0"/>
      <w:marBottom w:val="0"/>
      <w:divBdr>
        <w:top w:val="none" w:sz="0" w:space="0" w:color="auto"/>
        <w:left w:val="none" w:sz="0" w:space="0" w:color="auto"/>
        <w:bottom w:val="none" w:sz="0" w:space="0" w:color="auto"/>
        <w:right w:val="none" w:sz="0" w:space="0" w:color="auto"/>
      </w:divBdr>
    </w:div>
    <w:div w:id="92480004">
      <w:bodyDiv w:val="1"/>
      <w:marLeft w:val="0"/>
      <w:marRight w:val="0"/>
      <w:marTop w:val="0"/>
      <w:marBottom w:val="0"/>
      <w:divBdr>
        <w:top w:val="none" w:sz="0" w:space="0" w:color="auto"/>
        <w:left w:val="none" w:sz="0" w:space="0" w:color="auto"/>
        <w:bottom w:val="none" w:sz="0" w:space="0" w:color="auto"/>
        <w:right w:val="none" w:sz="0" w:space="0" w:color="auto"/>
      </w:divBdr>
    </w:div>
    <w:div w:id="92552540">
      <w:bodyDiv w:val="1"/>
      <w:marLeft w:val="0"/>
      <w:marRight w:val="0"/>
      <w:marTop w:val="0"/>
      <w:marBottom w:val="0"/>
      <w:divBdr>
        <w:top w:val="none" w:sz="0" w:space="0" w:color="auto"/>
        <w:left w:val="none" w:sz="0" w:space="0" w:color="auto"/>
        <w:bottom w:val="none" w:sz="0" w:space="0" w:color="auto"/>
        <w:right w:val="none" w:sz="0" w:space="0" w:color="auto"/>
      </w:divBdr>
    </w:div>
    <w:div w:id="92672057">
      <w:bodyDiv w:val="1"/>
      <w:marLeft w:val="0"/>
      <w:marRight w:val="0"/>
      <w:marTop w:val="0"/>
      <w:marBottom w:val="0"/>
      <w:divBdr>
        <w:top w:val="none" w:sz="0" w:space="0" w:color="auto"/>
        <w:left w:val="none" w:sz="0" w:space="0" w:color="auto"/>
        <w:bottom w:val="none" w:sz="0" w:space="0" w:color="auto"/>
        <w:right w:val="none" w:sz="0" w:space="0" w:color="auto"/>
      </w:divBdr>
    </w:div>
    <w:div w:id="92819511">
      <w:bodyDiv w:val="1"/>
      <w:marLeft w:val="0"/>
      <w:marRight w:val="0"/>
      <w:marTop w:val="0"/>
      <w:marBottom w:val="0"/>
      <w:divBdr>
        <w:top w:val="none" w:sz="0" w:space="0" w:color="auto"/>
        <w:left w:val="none" w:sz="0" w:space="0" w:color="auto"/>
        <w:bottom w:val="none" w:sz="0" w:space="0" w:color="auto"/>
        <w:right w:val="none" w:sz="0" w:space="0" w:color="auto"/>
      </w:divBdr>
    </w:div>
    <w:div w:id="92828456">
      <w:bodyDiv w:val="1"/>
      <w:marLeft w:val="0"/>
      <w:marRight w:val="0"/>
      <w:marTop w:val="0"/>
      <w:marBottom w:val="0"/>
      <w:divBdr>
        <w:top w:val="none" w:sz="0" w:space="0" w:color="auto"/>
        <w:left w:val="none" w:sz="0" w:space="0" w:color="auto"/>
        <w:bottom w:val="none" w:sz="0" w:space="0" w:color="auto"/>
        <w:right w:val="none" w:sz="0" w:space="0" w:color="auto"/>
      </w:divBdr>
    </w:div>
    <w:div w:id="92941793">
      <w:bodyDiv w:val="1"/>
      <w:marLeft w:val="0"/>
      <w:marRight w:val="0"/>
      <w:marTop w:val="0"/>
      <w:marBottom w:val="0"/>
      <w:divBdr>
        <w:top w:val="none" w:sz="0" w:space="0" w:color="auto"/>
        <w:left w:val="none" w:sz="0" w:space="0" w:color="auto"/>
        <w:bottom w:val="none" w:sz="0" w:space="0" w:color="auto"/>
        <w:right w:val="none" w:sz="0" w:space="0" w:color="auto"/>
      </w:divBdr>
    </w:div>
    <w:div w:id="92943382">
      <w:bodyDiv w:val="1"/>
      <w:marLeft w:val="0"/>
      <w:marRight w:val="0"/>
      <w:marTop w:val="0"/>
      <w:marBottom w:val="0"/>
      <w:divBdr>
        <w:top w:val="none" w:sz="0" w:space="0" w:color="auto"/>
        <w:left w:val="none" w:sz="0" w:space="0" w:color="auto"/>
        <w:bottom w:val="none" w:sz="0" w:space="0" w:color="auto"/>
        <w:right w:val="none" w:sz="0" w:space="0" w:color="auto"/>
      </w:divBdr>
    </w:div>
    <w:div w:id="93281426">
      <w:bodyDiv w:val="1"/>
      <w:marLeft w:val="0"/>
      <w:marRight w:val="0"/>
      <w:marTop w:val="0"/>
      <w:marBottom w:val="0"/>
      <w:divBdr>
        <w:top w:val="none" w:sz="0" w:space="0" w:color="auto"/>
        <w:left w:val="none" w:sz="0" w:space="0" w:color="auto"/>
        <w:bottom w:val="none" w:sz="0" w:space="0" w:color="auto"/>
        <w:right w:val="none" w:sz="0" w:space="0" w:color="auto"/>
      </w:divBdr>
    </w:div>
    <w:div w:id="93475753">
      <w:bodyDiv w:val="1"/>
      <w:marLeft w:val="0"/>
      <w:marRight w:val="0"/>
      <w:marTop w:val="0"/>
      <w:marBottom w:val="0"/>
      <w:divBdr>
        <w:top w:val="none" w:sz="0" w:space="0" w:color="auto"/>
        <w:left w:val="none" w:sz="0" w:space="0" w:color="auto"/>
        <w:bottom w:val="none" w:sz="0" w:space="0" w:color="auto"/>
        <w:right w:val="none" w:sz="0" w:space="0" w:color="auto"/>
      </w:divBdr>
    </w:div>
    <w:div w:id="93868315">
      <w:bodyDiv w:val="1"/>
      <w:marLeft w:val="0"/>
      <w:marRight w:val="0"/>
      <w:marTop w:val="0"/>
      <w:marBottom w:val="0"/>
      <w:divBdr>
        <w:top w:val="none" w:sz="0" w:space="0" w:color="auto"/>
        <w:left w:val="none" w:sz="0" w:space="0" w:color="auto"/>
        <w:bottom w:val="none" w:sz="0" w:space="0" w:color="auto"/>
        <w:right w:val="none" w:sz="0" w:space="0" w:color="auto"/>
      </w:divBdr>
    </w:div>
    <w:div w:id="93939875">
      <w:bodyDiv w:val="1"/>
      <w:marLeft w:val="0"/>
      <w:marRight w:val="0"/>
      <w:marTop w:val="0"/>
      <w:marBottom w:val="0"/>
      <w:divBdr>
        <w:top w:val="none" w:sz="0" w:space="0" w:color="auto"/>
        <w:left w:val="none" w:sz="0" w:space="0" w:color="auto"/>
        <w:bottom w:val="none" w:sz="0" w:space="0" w:color="auto"/>
        <w:right w:val="none" w:sz="0" w:space="0" w:color="auto"/>
      </w:divBdr>
    </w:div>
    <w:div w:id="93986052">
      <w:bodyDiv w:val="1"/>
      <w:marLeft w:val="0"/>
      <w:marRight w:val="0"/>
      <w:marTop w:val="0"/>
      <w:marBottom w:val="0"/>
      <w:divBdr>
        <w:top w:val="none" w:sz="0" w:space="0" w:color="auto"/>
        <w:left w:val="none" w:sz="0" w:space="0" w:color="auto"/>
        <w:bottom w:val="none" w:sz="0" w:space="0" w:color="auto"/>
        <w:right w:val="none" w:sz="0" w:space="0" w:color="auto"/>
      </w:divBdr>
    </w:div>
    <w:div w:id="94056595">
      <w:bodyDiv w:val="1"/>
      <w:marLeft w:val="0"/>
      <w:marRight w:val="0"/>
      <w:marTop w:val="0"/>
      <w:marBottom w:val="0"/>
      <w:divBdr>
        <w:top w:val="none" w:sz="0" w:space="0" w:color="auto"/>
        <w:left w:val="none" w:sz="0" w:space="0" w:color="auto"/>
        <w:bottom w:val="none" w:sz="0" w:space="0" w:color="auto"/>
        <w:right w:val="none" w:sz="0" w:space="0" w:color="auto"/>
      </w:divBdr>
    </w:div>
    <w:div w:id="94181739">
      <w:bodyDiv w:val="1"/>
      <w:marLeft w:val="0"/>
      <w:marRight w:val="0"/>
      <w:marTop w:val="0"/>
      <w:marBottom w:val="0"/>
      <w:divBdr>
        <w:top w:val="none" w:sz="0" w:space="0" w:color="auto"/>
        <w:left w:val="none" w:sz="0" w:space="0" w:color="auto"/>
        <w:bottom w:val="none" w:sz="0" w:space="0" w:color="auto"/>
        <w:right w:val="none" w:sz="0" w:space="0" w:color="auto"/>
      </w:divBdr>
    </w:div>
    <w:div w:id="94252685">
      <w:bodyDiv w:val="1"/>
      <w:marLeft w:val="0"/>
      <w:marRight w:val="0"/>
      <w:marTop w:val="0"/>
      <w:marBottom w:val="0"/>
      <w:divBdr>
        <w:top w:val="none" w:sz="0" w:space="0" w:color="auto"/>
        <w:left w:val="none" w:sz="0" w:space="0" w:color="auto"/>
        <w:bottom w:val="none" w:sz="0" w:space="0" w:color="auto"/>
        <w:right w:val="none" w:sz="0" w:space="0" w:color="auto"/>
      </w:divBdr>
    </w:div>
    <w:div w:id="94332249">
      <w:bodyDiv w:val="1"/>
      <w:marLeft w:val="0"/>
      <w:marRight w:val="0"/>
      <w:marTop w:val="0"/>
      <w:marBottom w:val="0"/>
      <w:divBdr>
        <w:top w:val="none" w:sz="0" w:space="0" w:color="auto"/>
        <w:left w:val="none" w:sz="0" w:space="0" w:color="auto"/>
        <w:bottom w:val="none" w:sz="0" w:space="0" w:color="auto"/>
        <w:right w:val="none" w:sz="0" w:space="0" w:color="auto"/>
      </w:divBdr>
    </w:div>
    <w:div w:id="94450231">
      <w:bodyDiv w:val="1"/>
      <w:marLeft w:val="0"/>
      <w:marRight w:val="0"/>
      <w:marTop w:val="0"/>
      <w:marBottom w:val="0"/>
      <w:divBdr>
        <w:top w:val="none" w:sz="0" w:space="0" w:color="auto"/>
        <w:left w:val="none" w:sz="0" w:space="0" w:color="auto"/>
        <w:bottom w:val="none" w:sz="0" w:space="0" w:color="auto"/>
        <w:right w:val="none" w:sz="0" w:space="0" w:color="auto"/>
      </w:divBdr>
    </w:div>
    <w:div w:id="94592512">
      <w:bodyDiv w:val="1"/>
      <w:marLeft w:val="0"/>
      <w:marRight w:val="0"/>
      <w:marTop w:val="0"/>
      <w:marBottom w:val="0"/>
      <w:divBdr>
        <w:top w:val="none" w:sz="0" w:space="0" w:color="auto"/>
        <w:left w:val="none" w:sz="0" w:space="0" w:color="auto"/>
        <w:bottom w:val="none" w:sz="0" w:space="0" w:color="auto"/>
        <w:right w:val="none" w:sz="0" w:space="0" w:color="auto"/>
      </w:divBdr>
    </w:div>
    <w:div w:id="94713906">
      <w:bodyDiv w:val="1"/>
      <w:marLeft w:val="0"/>
      <w:marRight w:val="0"/>
      <w:marTop w:val="0"/>
      <w:marBottom w:val="0"/>
      <w:divBdr>
        <w:top w:val="none" w:sz="0" w:space="0" w:color="auto"/>
        <w:left w:val="none" w:sz="0" w:space="0" w:color="auto"/>
        <w:bottom w:val="none" w:sz="0" w:space="0" w:color="auto"/>
        <w:right w:val="none" w:sz="0" w:space="0" w:color="auto"/>
      </w:divBdr>
    </w:div>
    <w:div w:id="94789360">
      <w:bodyDiv w:val="1"/>
      <w:marLeft w:val="0"/>
      <w:marRight w:val="0"/>
      <w:marTop w:val="0"/>
      <w:marBottom w:val="0"/>
      <w:divBdr>
        <w:top w:val="none" w:sz="0" w:space="0" w:color="auto"/>
        <w:left w:val="none" w:sz="0" w:space="0" w:color="auto"/>
        <w:bottom w:val="none" w:sz="0" w:space="0" w:color="auto"/>
        <w:right w:val="none" w:sz="0" w:space="0" w:color="auto"/>
      </w:divBdr>
    </w:div>
    <w:div w:id="94794062">
      <w:bodyDiv w:val="1"/>
      <w:marLeft w:val="0"/>
      <w:marRight w:val="0"/>
      <w:marTop w:val="0"/>
      <w:marBottom w:val="0"/>
      <w:divBdr>
        <w:top w:val="none" w:sz="0" w:space="0" w:color="auto"/>
        <w:left w:val="none" w:sz="0" w:space="0" w:color="auto"/>
        <w:bottom w:val="none" w:sz="0" w:space="0" w:color="auto"/>
        <w:right w:val="none" w:sz="0" w:space="0" w:color="auto"/>
      </w:divBdr>
    </w:div>
    <w:div w:id="95176668">
      <w:bodyDiv w:val="1"/>
      <w:marLeft w:val="0"/>
      <w:marRight w:val="0"/>
      <w:marTop w:val="0"/>
      <w:marBottom w:val="0"/>
      <w:divBdr>
        <w:top w:val="none" w:sz="0" w:space="0" w:color="auto"/>
        <w:left w:val="none" w:sz="0" w:space="0" w:color="auto"/>
        <w:bottom w:val="none" w:sz="0" w:space="0" w:color="auto"/>
        <w:right w:val="none" w:sz="0" w:space="0" w:color="auto"/>
      </w:divBdr>
    </w:div>
    <w:div w:id="95299325">
      <w:bodyDiv w:val="1"/>
      <w:marLeft w:val="0"/>
      <w:marRight w:val="0"/>
      <w:marTop w:val="0"/>
      <w:marBottom w:val="0"/>
      <w:divBdr>
        <w:top w:val="none" w:sz="0" w:space="0" w:color="auto"/>
        <w:left w:val="none" w:sz="0" w:space="0" w:color="auto"/>
        <w:bottom w:val="none" w:sz="0" w:space="0" w:color="auto"/>
        <w:right w:val="none" w:sz="0" w:space="0" w:color="auto"/>
      </w:divBdr>
    </w:div>
    <w:div w:id="95516385">
      <w:bodyDiv w:val="1"/>
      <w:marLeft w:val="0"/>
      <w:marRight w:val="0"/>
      <w:marTop w:val="0"/>
      <w:marBottom w:val="0"/>
      <w:divBdr>
        <w:top w:val="none" w:sz="0" w:space="0" w:color="auto"/>
        <w:left w:val="none" w:sz="0" w:space="0" w:color="auto"/>
        <w:bottom w:val="none" w:sz="0" w:space="0" w:color="auto"/>
        <w:right w:val="none" w:sz="0" w:space="0" w:color="auto"/>
      </w:divBdr>
    </w:div>
    <w:div w:id="95908292">
      <w:bodyDiv w:val="1"/>
      <w:marLeft w:val="0"/>
      <w:marRight w:val="0"/>
      <w:marTop w:val="0"/>
      <w:marBottom w:val="0"/>
      <w:divBdr>
        <w:top w:val="none" w:sz="0" w:space="0" w:color="auto"/>
        <w:left w:val="none" w:sz="0" w:space="0" w:color="auto"/>
        <w:bottom w:val="none" w:sz="0" w:space="0" w:color="auto"/>
        <w:right w:val="none" w:sz="0" w:space="0" w:color="auto"/>
      </w:divBdr>
    </w:div>
    <w:div w:id="96292733">
      <w:bodyDiv w:val="1"/>
      <w:marLeft w:val="0"/>
      <w:marRight w:val="0"/>
      <w:marTop w:val="0"/>
      <w:marBottom w:val="0"/>
      <w:divBdr>
        <w:top w:val="none" w:sz="0" w:space="0" w:color="auto"/>
        <w:left w:val="none" w:sz="0" w:space="0" w:color="auto"/>
        <w:bottom w:val="none" w:sz="0" w:space="0" w:color="auto"/>
        <w:right w:val="none" w:sz="0" w:space="0" w:color="auto"/>
      </w:divBdr>
    </w:div>
    <w:div w:id="96297877">
      <w:bodyDiv w:val="1"/>
      <w:marLeft w:val="0"/>
      <w:marRight w:val="0"/>
      <w:marTop w:val="0"/>
      <w:marBottom w:val="0"/>
      <w:divBdr>
        <w:top w:val="none" w:sz="0" w:space="0" w:color="auto"/>
        <w:left w:val="none" w:sz="0" w:space="0" w:color="auto"/>
        <w:bottom w:val="none" w:sz="0" w:space="0" w:color="auto"/>
        <w:right w:val="none" w:sz="0" w:space="0" w:color="auto"/>
      </w:divBdr>
    </w:div>
    <w:div w:id="96944985">
      <w:bodyDiv w:val="1"/>
      <w:marLeft w:val="0"/>
      <w:marRight w:val="0"/>
      <w:marTop w:val="0"/>
      <w:marBottom w:val="0"/>
      <w:divBdr>
        <w:top w:val="none" w:sz="0" w:space="0" w:color="auto"/>
        <w:left w:val="none" w:sz="0" w:space="0" w:color="auto"/>
        <w:bottom w:val="none" w:sz="0" w:space="0" w:color="auto"/>
        <w:right w:val="none" w:sz="0" w:space="0" w:color="auto"/>
      </w:divBdr>
    </w:div>
    <w:div w:id="96945898">
      <w:bodyDiv w:val="1"/>
      <w:marLeft w:val="0"/>
      <w:marRight w:val="0"/>
      <w:marTop w:val="0"/>
      <w:marBottom w:val="0"/>
      <w:divBdr>
        <w:top w:val="none" w:sz="0" w:space="0" w:color="auto"/>
        <w:left w:val="none" w:sz="0" w:space="0" w:color="auto"/>
        <w:bottom w:val="none" w:sz="0" w:space="0" w:color="auto"/>
        <w:right w:val="none" w:sz="0" w:space="0" w:color="auto"/>
      </w:divBdr>
    </w:div>
    <w:div w:id="96949381">
      <w:bodyDiv w:val="1"/>
      <w:marLeft w:val="0"/>
      <w:marRight w:val="0"/>
      <w:marTop w:val="0"/>
      <w:marBottom w:val="0"/>
      <w:divBdr>
        <w:top w:val="none" w:sz="0" w:space="0" w:color="auto"/>
        <w:left w:val="none" w:sz="0" w:space="0" w:color="auto"/>
        <w:bottom w:val="none" w:sz="0" w:space="0" w:color="auto"/>
        <w:right w:val="none" w:sz="0" w:space="0" w:color="auto"/>
      </w:divBdr>
    </w:div>
    <w:div w:id="97023603">
      <w:bodyDiv w:val="1"/>
      <w:marLeft w:val="0"/>
      <w:marRight w:val="0"/>
      <w:marTop w:val="0"/>
      <w:marBottom w:val="0"/>
      <w:divBdr>
        <w:top w:val="none" w:sz="0" w:space="0" w:color="auto"/>
        <w:left w:val="none" w:sz="0" w:space="0" w:color="auto"/>
        <w:bottom w:val="none" w:sz="0" w:space="0" w:color="auto"/>
        <w:right w:val="none" w:sz="0" w:space="0" w:color="auto"/>
      </w:divBdr>
    </w:div>
    <w:div w:id="97063303">
      <w:bodyDiv w:val="1"/>
      <w:marLeft w:val="0"/>
      <w:marRight w:val="0"/>
      <w:marTop w:val="0"/>
      <w:marBottom w:val="0"/>
      <w:divBdr>
        <w:top w:val="none" w:sz="0" w:space="0" w:color="auto"/>
        <w:left w:val="none" w:sz="0" w:space="0" w:color="auto"/>
        <w:bottom w:val="none" w:sz="0" w:space="0" w:color="auto"/>
        <w:right w:val="none" w:sz="0" w:space="0" w:color="auto"/>
      </w:divBdr>
    </w:div>
    <w:div w:id="97214292">
      <w:bodyDiv w:val="1"/>
      <w:marLeft w:val="0"/>
      <w:marRight w:val="0"/>
      <w:marTop w:val="0"/>
      <w:marBottom w:val="0"/>
      <w:divBdr>
        <w:top w:val="none" w:sz="0" w:space="0" w:color="auto"/>
        <w:left w:val="none" w:sz="0" w:space="0" w:color="auto"/>
        <w:bottom w:val="none" w:sz="0" w:space="0" w:color="auto"/>
        <w:right w:val="none" w:sz="0" w:space="0" w:color="auto"/>
      </w:divBdr>
    </w:div>
    <w:div w:id="97262370">
      <w:bodyDiv w:val="1"/>
      <w:marLeft w:val="0"/>
      <w:marRight w:val="0"/>
      <w:marTop w:val="0"/>
      <w:marBottom w:val="0"/>
      <w:divBdr>
        <w:top w:val="none" w:sz="0" w:space="0" w:color="auto"/>
        <w:left w:val="none" w:sz="0" w:space="0" w:color="auto"/>
        <w:bottom w:val="none" w:sz="0" w:space="0" w:color="auto"/>
        <w:right w:val="none" w:sz="0" w:space="0" w:color="auto"/>
      </w:divBdr>
    </w:div>
    <w:div w:id="97457327">
      <w:bodyDiv w:val="1"/>
      <w:marLeft w:val="0"/>
      <w:marRight w:val="0"/>
      <w:marTop w:val="0"/>
      <w:marBottom w:val="0"/>
      <w:divBdr>
        <w:top w:val="none" w:sz="0" w:space="0" w:color="auto"/>
        <w:left w:val="none" w:sz="0" w:space="0" w:color="auto"/>
        <w:bottom w:val="none" w:sz="0" w:space="0" w:color="auto"/>
        <w:right w:val="none" w:sz="0" w:space="0" w:color="auto"/>
      </w:divBdr>
    </w:div>
    <w:div w:id="97528939">
      <w:bodyDiv w:val="1"/>
      <w:marLeft w:val="0"/>
      <w:marRight w:val="0"/>
      <w:marTop w:val="0"/>
      <w:marBottom w:val="0"/>
      <w:divBdr>
        <w:top w:val="none" w:sz="0" w:space="0" w:color="auto"/>
        <w:left w:val="none" w:sz="0" w:space="0" w:color="auto"/>
        <w:bottom w:val="none" w:sz="0" w:space="0" w:color="auto"/>
        <w:right w:val="none" w:sz="0" w:space="0" w:color="auto"/>
      </w:divBdr>
    </w:div>
    <w:div w:id="97533308">
      <w:bodyDiv w:val="1"/>
      <w:marLeft w:val="0"/>
      <w:marRight w:val="0"/>
      <w:marTop w:val="0"/>
      <w:marBottom w:val="0"/>
      <w:divBdr>
        <w:top w:val="none" w:sz="0" w:space="0" w:color="auto"/>
        <w:left w:val="none" w:sz="0" w:space="0" w:color="auto"/>
        <w:bottom w:val="none" w:sz="0" w:space="0" w:color="auto"/>
        <w:right w:val="none" w:sz="0" w:space="0" w:color="auto"/>
      </w:divBdr>
    </w:div>
    <w:div w:id="97602817">
      <w:bodyDiv w:val="1"/>
      <w:marLeft w:val="0"/>
      <w:marRight w:val="0"/>
      <w:marTop w:val="0"/>
      <w:marBottom w:val="0"/>
      <w:divBdr>
        <w:top w:val="none" w:sz="0" w:space="0" w:color="auto"/>
        <w:left w:val="none" w:sz="0" w:space="0" w:color="auto"/>
        <w:bottom w:val="none" w:sz="0" w:space="0" w:color="auto"/>
        <w:right w:val="none" w:sz="0" w:space="0" w:color="auto"/>
      </w:divBdr>
    </w:div>
    <w:div w:id="97719143">
      <w:bodyDiv w:val="1"/>
      <w:marLeft w:val="0"/>
      <w:marRight w:val="0"/>
      <w:marTop w:val="0"/>
      <w:marBottom w:val="0"/>
      <w:divBdr>
        <w:top w:val="none" w:sz="0" w:space="0" w:color="auto"/>
        <w:left w:val="none" w:sz="0" w:space="0" w:color="auto"/>
        <w:bottom w:val="none" w:sz="0" w:space="0" w:color="auto"/>
        <w:right w:val="none" w:sz="0" w:space="0" w:color="auto"/>
      </w:divBdr>
    </w:div>
    <w:div w:id="97721984">
      <w:bodyDiv w:val="1"/>
      <w:marLeft w:val="0"/>
      <w:marRight w:val="0"/>
      <w:marTop w:val="0"/>
      <w:marBottom w:val="0"/>
      <w:divBdr>
        <w:top w:val="none" w:sz="0" w:space="0" w:color="auto"/>
        <w:left w:val="none" w:sz="0" w:space="0" w:color="auto"/>
        <w:bottom w:val="none" w:sz="0" w:space="0" w:color="auto"/>
        <w:right w:val="none" w:sz="0" w:space="0" w:color="auto"/>
      </w:divBdr>
    </w:div>
    <w:div w:id="97793847">
      <w:bodyDiv w:val="1"/>
      <w:marLeft w:val="0"/>
      <w:marRight w:val="0"/>
      <w:marTop w:val="0"/>
      <w:marBottom w:val="0"/>
      <w:divBdr>
        <w:top w:val="none" w:sz="0" w:space="0" w:color="auto"/>
        <w:left w:val="none" w:sz="0" w:space="0" w:color="auto"/>
        <w:bottom w:val="none" w:sz="0" w:space="0" w:color="auto"/>
        <w:right w:val="none" w:sz="0" w:space="0" w:color="auto"/>
      </w:divBdr>
    </w:div>
    <w:div w:id="98259858">
      <w:bodyDiv w:val="1"/>
      <w:marLeft w:val="0"/>
      <w:marRight w:val="0"/>
      <w:marTop w:val="0"/>
      <w:marBottom w:val="0"/>
      <w:divBdr>
        <w:top w:val="none" w:sz="0" w:space="0" w:color="auto"/>
        <w:left w:val="none" w:sz="0" w:space="0" w:color="auto"/>
        <w:bottom w:val="none" w:sz="0" w:space="0" w:color="auto"/>
        <w:right w:val="none" w:sz="0" w:space="0" w:color="auto"/>
      </w:divBdr>
    </w:div>
    <w:div w:id="98306036">
      <w:bodyDiv w:val="1"/>
      <w:marLeft w:val="0"/>
      <w:marRight w:val="0"/>
      <w:marTop w:val="0"/>
      <w:marBottom w:val="0"/>
      <w:divBdr>
        <w:top w:val="none" w:sz="0" w:space="0" w:color="auto"/>
        <w:left w:val="none" w:sz="0" w:space="0" w:color="auto"/>
        <w:bottom w:val="none" w:sz="0" w:space="0" w:color="auto"/>
        <w:right w:val="none" w:sz="0" w:space="0" w:color="auto"/>
      </w:divBdr>
    </w:div>
    <w:div w:id="98378506">
      <w:bodyDiv w:val="1"/>
      <w:marLeft w:val="0"/>
      <w:marRight w:val="0"/>
      <w:marTop w:val="0"/>
      <w:marBottom w:val="0"/>
      <w:divBdr>
        <w:top w:val="none" w:sz="0" w:space="0" w:color="auto"/>
        <w:left w:val="none" w:sz="0" w:space="0" w:color="auto"/>
        <w:bottom w:val="none" w:sz="0" w:space="0" w:color="auto"/>
        <w:right w:val="none" w:sz="0" w:space="0" w:color="auto"/>
      </w:divBdr>
    </w:div>
    <w:div w:id="98646243">
      <w:bodyDiv w:val="1"/>
      <w:marLeft w:val="0"/>
      <w:marRight w:val="0"/>
      <w:marTop w:val="0"/>
      <w:marBottom w:val="0"/>
      <w:divBdr>
        <w:top w:val="none" w:sz="0" w:space="0" w:color="auto"/>
        <w:left w:val="none" w:sz="0" w:space="0" w:color="auto"/>
        <w:bottom w:val="none" w:sz="0" w:space="0" w:color="auto"/>
        <w:right w:val="none" w:sz="0" w:space="0" w:color="auto"/>
      </w:divBdr>
    </w:div>
    <w:div w:id="98917698">
      <w:bodyDiv w:val="1"/>
      <w:marLeft w:val="0"/>
      <w:marRight w:val="0"/>
      <w:marTop w:val="0"/>
      <w:marBottom w:val="0"/>
      <w:divBdr>
        <w:top w:val="none" w:sz="0" w:space="0" w:color="auto"/>
        <w:left w:val="none" w:sz="0" w:space="0" w:color="auto"/>
        <w:bottom w:val="none" w:sz="0" w:space="0" w:color="auto"/>
        <w:right w:val="none" w:sz="0" w:space="0" w:color="auto"/>
      </w:divBdr>
    </w:div>
    <w:div w:id="98961358">
      <w:bodyDiv w:val="1"/>
      <w:marLeft w:val="0"/>
      <w:marRight w:val="0"/>
      <w:marTop w:val="0"/>
      <w:marBottom w:val="0"/>
      <w:divBdr>
        <w:top w:val="none" w:sz="0" w:space="0" w:color="auto"/>
        <w:left w:val="none" w:sz="0" w:space="0" w:color="auto"/>
        <w:bottom w:val="none" w:sz="0" w:space="0" w:color="auto"/>
        <w:right w:val="none" w:sz="0" w:space="0" w:color="auto"/>
      </w:divBdr>
    </w:div>
    <w:div w:id="99033862">
      <w:bodyDiv w:val="1"/>
      <w:marLeft w:val="0"/>
      <w:marRight w:val="0"/>
      <w:marTop w:val="0"/>
      <w:marBottom w:val="0"/>
      <w:divBdr>
        <w:top w:val="none" w:sz="0" w:space="0" w:color="auto"/>
        <w:left w:val="none" w:sz="0" w:space="0" w:color="auto"/>
        <w:bottom w:val="none" w:sz="0" w:space="0" w:color="auto"/>
        <w:right w:val="none" w:sz="0" w:space="0" w:color="auto"/>
      </w:divBdr>
    </w:div>
    <w:div w:id="99302417">
      <w:bodyDiv w:val="1"/>
      <w:marLeft w:val="0"/>
      <w:marRight w:val="0"/>
      <w:marTop w:val="0"/>
      <w:marBottom w:val="0"/>
      <w:divBdr>
        <w:top w:val="none" w:sz="0" w:space="0" w:color="auto"/>
        <w:left w:val="none" w:sz="0" w:space="0" w:color="auto"/>
        <w:bottom w:val="none" w:sz="0" w:space="0" w:color="auto"/>
        <w:right w:val="none" w:sz="0" w:space="0" w:color="auto"/>
      </w:divBdr>
    </w:div>
    <w:div w:id="99374019">
      <w:bodyDiv w:val="1"/>
      <w:marLeft w:val="0"/>
      <w:marRight w:val="0"/>
      <w:marTop w:val="0"/>
      <w:marBottom w:val="0"/>
      <w:divBdr>
        <w:top w:val="none" w:sz="0" w:space="0" w:color="auto"/>
        <w:left w:val="none" w:sz="0" w:space="0" w:color="auto"/>
        <w:bottom w:val="none" w:sz="0" w:space="0" w:color="auto"/>
        <w:right w:val="none" w:sz="0" w:space="0" w:color="auto"/>
      </w:divBdr>
    </w:div>
    <w:div w:id="99642711">
      <w:bodyDiv w:val="1"/>
      <w:marLeft w:val="0"/>
      <w:marRight w:val="0"/>
      <w:marTop w:val="0"/>
      <w:marBottom w:val="0"/>
      <w:divBdr>
        <w:top w:val="none" w:sz="0" w:space="0" w:color="auto"/>
        <w:left w:val="none" w:sz="0" w:space="0" w:color="auto"/>
        <w:bottom w:val="none" w:sz="0" w:space="0" w:color="auto"/>
        <w:right w:val="none" w:sz="0" w:space="0" w:color="auto"/>
      </w:divBdr>
    </w:div>
    <w:div w:id="99882548">
      <w:bodyDiv w:val="1"/>
      <w:marLeft w:val="0"/>
      <w:marRight w:val="0"/>
      <w:marTop w:val="0"/>
      <w:marBottom w:val="0"/>
      <w:divBdr>
        <w:top w:val="none" w:sz="0" w:space="0" w:color="auto"/>
        <w:left w:val="none" w:sz="0" w:space="0" w:color="auto"/>
        <w:bottom w:val="none" w:sz="0" w:space="0" w:color="auto"/>
        <w:right w:val="none" w:sz="0" w:space="0" w:color="auto"/>
      </w:divBdr>
    </w:div>
    <w:div w:id="100417191">
      <w:bodyDiv w:val="1"/>
      <w:marLeft w:val="0"/>
      <w:marRight w:val="0"/>
      <w:marTop w:val="0"/>
      <w:marBottom w:val="0"/>
      <w:divBdr>
        <w:top w:val="none" w:sz="0" w:space="0" w:color="auto"/>
        <w:left w:val="none" w:sz="0" w:space="0" w:color="auto"/>
        <w:bottom w:val="none" w:sz="0" w:space="0" w:color="auto"/>
        <w:right w:val="none" w:sz="0" w:space="0" w:color="auto"/>
      </w:divBdr>
    </w:div>
    <w:div w:id="100806195">
      <w:bodyDiv w:val="1"/>
      <w:marLeft w:val="0"/>
      <w:marRight w:val="0"/>
      <w:marTop w:val="0"/>
      <w:marBottom w:val="0"/>
      <w:divBdr>
        <w:top w:val="none" w:sz="0" w:space="0" w:color="auto"/>
        <w:left w:val="none" w:sz="0" w:space="0" w:color="auto"/>
        <w:bottom w:val="none" w:sz="0" w:space="0" w:color="auto"/>
        <w:right w:val="none" w:sz="0" w:space="0" w:color="auto"/>
      </w:divBdr>
    </w:div>
    <w:div w:id="101075914">
      <w:bodyDiv w:val="1"/>
      <w:marLeft w:val="0"/>
      <w:marRight w:val="0"/>
      <w:marTop w:val="0"/>
      <w:marBottom w:val="0"/>
      <w:divBdr>
        <w:top w:val="none" w:sz="0" w:space="0" w:color="auto"/>
        <w:left w:val="none" w:sz="0" w:space="0" w:color="auto"/>
        <w:bottom w:val="none" w:sz="0" w:space="0" w:color="auto"/>
        <w:right w:val="none" w:sz="0" w:space="0" w:color="auto"/>
      </w:divBdr>
    </w:div>
    <w:div w:id="101267696">
      <w:bodyDiv w:val="1"/>
      <w:marLeft w:val="0"/>
      <w:marRight w:val="0"/>
      <w:marTop w:val="0"/>
      <w:marBottom w:val="0"/>
      <w:divBdr>
        <w:top w:val="none" w:sz="0" w:space="0" w:color="auto"/>
        <w:left w:val="none" w:sz="0" w:space="0" w:color="auto"/>
        <w:bottom w:val="none" w:sz="0" w:space="0" w:color="auto"/>
        <w:right w:val="none" w:sz="0" w:space="0" w:color="auto"/>
      </w:divBdr>
    </w:div>
    <w:div w:id="101389012">
      <w:bodyDiv w:val="1"/>
      <w:marLeft w:val="0"/>
      <w:marRight w:val="0"/>
      <w:marTop w:val="0"/>
      <w:marBottom w:val="0"/>
      <w:divBdr>
        <w:top w:val="none" w:sz="0" w:space="0" w:color="auto"/>
        <w:left w:val="none" w:sz="0" w:space="0" w:color="auto"/>
        <w:bottom w:val="none" w:sz="0" w:space="0" w:color="auto"/>
        <w:right w:val="none" w:sz="0" w:space="0" w:color="auto"/>
      </w:divBdr>
    </w:div>
    <w:div w:id="101461389">
      <w:bodyDiv w:val="1"/>
      <w:marLeft w:val="0"/>
      <w:marRight w:val="0"/>
      <w:marTop w:val="0"/>
      <w:marBottom w:val="0"/>
      <w:divBdr>
        <w:top w:val="none" w:sz="0" w:space="0" w:color="auto"/>
        <w:left w:val="none" w:sz="0" w:space="0" w:color="auto"/>
        <w:bottom w:val="none" w:sz="0" w:space="0" w:color="auto"/>
        <w:right w:val="none" w:sz="0" w:space="0" w:color="auto"/>
      </w:divBdr>
    </w:div>
    <w:div w:id="101538881">
      <w:bodyDiv w:val="1"/>
      <w:marLeft w:val="0"/>
      <w:marRight w:val="0"/>
      <w:marTop w:val="0"/>
      <w:marBottom w:val="0"/>
      <w:divBdr>
        <w:top w:val="none" w:sz="0" w:space="0" w:color="auto"/>
        <w:left w:val="none" w:sz="0" w:space="0" w:color="auto"/>
        <w:bottom w:val="none" w:sz="0" w:space="0" w:color="auto"/>
        <w:right w:val="none" w:sz="0" w:space="0" w:color="auto"/>
      </w:divBdr>
    </w:div>
    <w:div w:id="101581835">
      <w:bodyDiv w:val="1"/>
      <w:marLeft w:val="0"/>
      <w:marRight w:val="0"/>
      <w:marTop w:val="0"/>
      <w:marBottom w:val="0"/>
      <w:divBdr>
        <w:top w:val="none" w:sz="0" w:space="0" w:color="auto"/>
        <w:left w:val="none" w:sz="0" w:space="0" w:color="auto"/>
        <w:bottom w:val="none" w:sz="0" w:space="0" w:color="auto"/>
        <w:right w:val="none" w:sz="0" w:space="0" w:color="auto"/>
      </w:divBdr>
    </w:div>
    <w:div w:id="101583213">
      <w:bodyDiv w:val="1"/>
      <w:marLeft w:val="0"/>
      <w:marRight w:val="0"/>
      <w:marTop w:val="0"/>
      <w:marBottom w:val="0"/>
      <w:divBdr>
        <w:top w:val="none" w:sz="0" w:space="0" w:color="auto"/>
        <w:left w:val="none" w:sz="0" w:space="0" w:color="auto"/>
        <w:bottom w:val="none" w:sz="0" w:space="0" w:color="auto"/>
        <w:right w:val="none" w:sz="0" w:space="0" w:color="auto"/>
      </w:divBdr>
    </w:div>
    <w:div w:id="101802858">
      <w:bodyDiv w:val="1"/>
      <w:marLeft w:val="0"/>
      <w:marRight w:val="0"/>
      <w:marTop w:val="0"/>
      <w:marBottom w:val="0"/>
      <w:divBdr>
        <w:top w:val="none" w:sz="0" w:space="0" w:color="auto"/>
        <w:left w:val="none" w:sz="0" w:space="0" w:color="auto"/>
        <w:bottom w:val="none" w:sz="0" w:space="0" w:color="auto"/>
        <w:right w:val="none" w:sz="0" w:space="0" w:color="auto"/>
      </w:divBdr>
    </w:div>
    <w:div w:id="101807054">
      <w:bodyDiv w:val="1"/>
      <w:marLeft w:val="0"/>
      <w:marRight w:val="0"/>
      <w:marTop w:val="0"/>
      <w:marBottom w:val="0"/>
      <w:divBdr>
        <w:top w:val="none" w:sz="0" w:space="0" w:color="auto"/>
        <w:left w:val="none" w:sz="0" w:space="0" w:color="auto"/>
        <w:bottom w:val="none" w:sz="0" w:space="0" w:color="auto"/>
        <w:right w:val="none" w:sz="0" w:space="0" w:color="auto"/>
      </w:divBdr>
    </w:div>
    <w:div w:id="101809011">
      <w:bodyDiv w:val="1"/>
      <w:marLeft w:val="0"/>
      <w:marRight w:val="0"/>
      <w:marTop w:val="0"/>
      <w:marBottom w:val="0"/>
      <w:divBdr>
        <w:top w:val="none" w:sz="0" w:space="0" w:color="auto"/>
        <w:left w:val="none" w:sz="0" w:space="0" w:color="auto"/>
        <w:bottom w:val="none" w:sz="0" w:space="0" w:color="auto"/>
        <w:right w:val="none" w:sz="0" w:space="0" w:color="auto"/>
      </w:divBdr>
    </w:div>
    <w:div w:id="101848512">
      <w:bodyDiv w:val="1"/>
      <w:marLeft w:val="0"/>
      <w:marRight w:val="0"/>
      <w:marTop w:val="0"/>
      <w:marBottom w:val="0"/>
      <w:divBdr>
        <w:top w:val="none" w:sz="0" w:space="0" w:color="auto"/>
        <w:left w:val="none" w:sz="0" w:space="0" w:color="auto"/>
        <w:bottom w:val="none" w:sz="0" w:space="0" w:color="auto"/>
        <w:right w:val="none" w:sz="0" w:space="0" w:color="auto"/>
      </w:divBdr>
    </w:div>
    <w:div w:id="101918232">
      <w:bodyDiv w:val="1"/>
      <w:marLeft w:val="0"/>
      <w:marRight w:val="0"/>
      <w:marTop w:val="0"/>
      <w:marBottom w:val="0"/>
      <w:divBdr>
        <w:top w:val="none" w:sz="0" w:space="0" w:color="auto"/>
        <w:left w:val="none" w:sz="0" w:space="0" w:color="auto"/>
        <w:bottom w:val="none" w:sz="0" w:space="0" w:color="auto"/>
        <w:right w:val="none" w:sz="0" w:space="0" w:color="auto"/>
      </w:divBdr>
    </w:div>
    <w:div w:id="101920301">
      <w:bodyDiv w:val="1"/>
      <w:marLeft w:val="0"/>
      <w:marRight w:val="0"/>
      <w:marTop w:val="0"/>
      <w:marBottom w:val="0"/>
      <w:divBdr>
        <w:top w:val="none" w:sz="0" w:space="0" w:color="auto"/>
        <w:left w:val="none" w:sz="0" w:space="0" w:color="auto"/>
        <w:bottom w:val="none" w:sz="0" w:space="0" w:color="auto"/>
        <w:right w:val="none" w:sz="0" w:space="0" w:color="auto"/>
      </w:divBdr>
    </w:div>
    <w:div w:id="101922115">
      <w:bodyDiv w:val="1"/>
      <w:marLeft w:val="0"/>
      <w:marRight w:val="0"/>
      <w:marTop w:val="0"/>
      <w:marBottom w:val="0"/>
      <w:divBdr>
        <w:top w:val="none" w:sz="0" w:space="0" w:color="auto"/>
        <w:left w:val="none" w:sz="0" w:space="0" w:color="auto"/>
        <w:bottom w:val="none" w:sz="0" w:space="0" w:color="auto"/>
        <w:right w:val="none" w:sz="0" w:space="0" w:color="auto"/>
      </w:divBdr>
    </w:div>
    <w:div w:id="101926667">
      <w:bodyDiv w:val="1"/>
      <w:marLeft w:val="0"/>
      <w:marRight w:val="0"/>
      <w:marTop w:val="0"/>
      <w:marBottom w:val="0"/>
      <w:divBdr>
        <w:top w:val="none" w:sz="0" w:space="0" w:color="auto"/>
        <w:left w:val="none" w:sz="0" w:space="0" w:color="auto"/>
        <w:bottom w:val="none" w:sz="0" w:space="0" w:color="auto"/>
        <w:right w:val="none" w:sz="0" w:space="0" w:color="auto"/>
      </w:divBdr>
    </w:div>
    <w:div w:id="101999526">
      <w:bodyDiv w:val="1"/>
      <w:marLeft w:val="0"/>
      <w:marRight w:val="0"/>
      <w:marTop w:val="0"/>
      <w:marBottom w:val="0"/>
      <w:divBdr>
        <w:top w:val="none" w:sz="0" w:space="0" w:color="auto"/>
        <w:left w:val="none" w:sz="0" w:space="0" w:color="auto"/>
        <w:bottom w:val="none" w:sz="0" w:space="0" w:color="auto"/>
        <w:right w:val="none" w:sz="0" w:space="0" w:color="auto"/>
      </w:divBdr>
    </w:div>
    <w:div w:id="102504108">
      <w:bodyDiv w:val="1"/>
      <w:marLeft w:val="0"/>
      <w:marRight w:val="0"/>
      <w:marTop w:val="0"/>
      <w:marBottom w:val="0"/>
      <w:divBdr>
        <w:top w:val="none" w:sz="0" w:space="0" w:color="auto"/>
        <w:left w:val="none" w:sz="0" w:space="0" w:color="auto"/>
        <w:bottom w:val="none" w:sz="0" w:space="0" w:color="auto"/>
        <w:right w:val="none" w:sz="0" w:space="0" w:color="auto"/>
      </w:divBdr>
    </w:div>
    <w:div w:id="102649041">
      <w:bodyDiv w:val="1"/>
      <w:marLeft w:val="0"/>
      <w:marRight w:val="0"/>
      <w:marTop w:val="0"/>
      <w:marBottom w:val="0"/>
      <w:divBdr>
        <w:top w:val="none" w:sz="0" w:space="0" w:color="auto"/>
        <w:left w:val="none" w:sz="0" w:space="0" w:color="auto"/>
        <w:bottom w:val="none" w:sz="0" w:space="0" w:color="auto"/>
        <w:right w:val="none" w:sz="0" w:space="0" w:color="auto"/>
      </w:divBdr>
    </w:div>
    <w:div w:id="102724180">
      <w:bodyDiv w:val="1"/>
      <w:marLeft w:val="0"/>
      <w:marRight w:val="0"/>
      <w:marTop w:val="0"/>
      <w:marBottom w:val="0"/>
      <w:divBdr>
        <w:top w:val="none" w:sz="0" w:space="0" w:color="auto"/>
        <w:left w:val="none" w:sz="0" w:space="0" w:color="auto"/>
        <w:bottom w:val="none" w:sz="0" w:space="0" w:color="auto"/>
        <w:right w:val="none" w:sz="0" w:space="0" w:color="auto"/>
      </w:divBdr>
    </w:div>
    <w:div w:id="102774205">
      <w:bodyDiv w:val="1"/>
      <w:marLeft w:val="0"/>
      <w:marRight w:val="0"/>
      <w:marTop w:val="0"/>
      <w:marBottom w:val="0"/>
      <w:divBdr>
        <w:top w:val="none" w:sz="0" w:space="0" w:color="auto"/>
        <w:left w:val="none" w:sz="0" w:space="0" w:color="auto"/>
        <w:bottom w:val="none" w:sz="0" w:space="0" w:color="auto"/>
        <w:right w:val="none" w:sz="0" w:space="0" w:color="auto"/>
      </w:divBdr>
    </w:div>
    <w:div w:id="102923885">
      <w:bodyDiv w:val="1"/>
      <w:marLeft w:val="0"/>
      <w:marRight w:val="0"/>
      <w:marTop w:val="0"/>
      <w:marBottom w:val="0"/>
      <w:divBdr>
        <w:top w:val="none" w:sz="0" w:space="0" w:color="auto"/>
        <w:left w:val="none" w:sz="0" w:space="0" w:color="auto"/>
        <w:bottom w:val="none" w:sz="0" w:space="0" w:color="auto"/>
        <w:right w:val="none" w:sz="0" w:space="0" w:color="auto"/>
      </w:divBdr>
    </w:div>
    <w:div w:id="102965329">
      <w:bodyDiv w:val="1"/>
      <w:marLeft w:val="0"/>
      <w:marRight w:val="0"/>
      <w:marTop w:val="0"/>
      <w:marBottom w:val="0"/>
      <w:divBdr>
        <w:top w:val="none" w:sz="0" w:space="0" w:color="auto"/>
        <w:left w:val="none" w:sz="0" w:space="0" w:color="auto"/>
        <w:bottom w:val="none" w:sz="0" w:space="0" w:color="auto"/>
        <w:right w:val="none" w:sz="0" w:space="0" w:color="auto"/>
      </w:divBdr>
    </w:div>
    <w:div w:id="103044113">
      <w:bodyDiv w:val="1"/>
      <w:marLeft w:val="0"/>
      <w:marRight w:val="0"/>
      <w:marTop w:val="0"/>
      <w:marBottom w:val="0"/>
      <w:divBdr>
        <w:top w:val="none" w:sz="0" w:space="0" w:color="auto"/>
        <w:left w:val="none" w:sz="0" w:space="0" w:color="auto"/>
        <w:bottom w:val="none" w:sz="0" w:space="0" w:color="auto"/>
        <w:right w:val="none" w:sz="0" w:space="0" w:color="auto"/>
      </w:divBdr>
    </w:div>
    <w:div w:id="103155722">
      <w:bodyDiv w:val="1"/>
      <w:marLeft w:val="0"/>
      <w:marRight w:val="0"/>
      <w:marTop w:val="0"/>
      <w:marBottom w:val="0"/>
      <w:divBdr>
        <w:top w:val="none" w:sz="0" w:space="0" w:color="auto"/>
        <w:left w:val="none" w:sz="0" w:space="0" w:color="auto"/>
        <w:bottom w:val="none" w:sz="0" w:space="0" w:color="auto"/>
        <w:right w:val="none" w:sz="0" w:space="0" w:color="auto"/>
      </w:divBdr>
    </w:div>
    <w:div w:id="103155902">
      <w:bodyDiv w:val="1"/>
      <w:marLeft w:val="0"/>
      <w:marRight w:val="0"/>
      <w:marTop w:val="0"/>
      <w:marBottom w:val="0"/>
      <w:divBdr>
        <w:top w:val="none" w:sz="0" w:space="0" w:color="auto"/>
        <w:left w:val="none" w:sz="0" w:space="0" w:color="auto"/>
        <w:bottom w:val="none" w:sz="0" w:space="0" w:color="auto"/>
        <w:right w:val="none" w:sz="0" w:space="0" w:color="auto"/>
      </w:divBdr>
    </w:div>
    <w:div w:id="103505888">
      <w:bodyDiv w:val="1"/>
      <w:marLeft w:val="0"/>
      <w:marRight w:val="0"/>
      <w:marTop w:val="0"/>
      <w:marBottom w:val="0"/>
      <w:divBdr>
        <w:top w:val="none" w:sz="0" w:space="0" w:color="auto"/>
        <w:left w:val="none" w:sz="0" w:space="0" w:color="auto"/>
        <w:bottom w:val="none" w:sz="0" w:space="0" w:color="auto"/>
        <w:right w:val="none" w:sz="0" w:space="0" w:color="auto"/>
      </w:divBdr>
    </w:div>
    <w:div w:id="103621269">
      <w:bodyDiv w:val="1"/>
      <w:marLeft w:val="0"/>
      <w:marRight w:val="0"/>
      <w:marTop w:val="0"/>
      <w:marBottom w:val="0"/>
      <w:divBdr>
        <w:top w:val="none" w:sz="0" w:space="0" w:color="auto"/>
        <w:left w:val="none" w:sz="0" w:space="0" w:color="auto"/>
        <w:bottom w:val="none" w:sz="0" w:space="0" w:color="auto"/>
        <w:right w:val="none" w:sz="0" w:space="0" w:color="auto"/>
      </w:divBdr>
    </w:div>
    <w:div w:id="103810963">
      <w:bodyDiv w:val="1"/>
      <w:marLeft w:val="0"/>
      <w:marRight w:val="0"/>
      <w:marTop w:val="0"/>
      <w:marBottom w:val="0"/>
      <w:divBdr>
        <w:top w:val="none" w:sz="0" w:space="0" w:color="auto"/>
        <w:left w:val="none" w:sz="0" w:space="0" w:color="auto"/>
        <w:bottom w:val="none" w:sz="0" w:space="0" w:color="auto"/>
        <w:right w:val="none" w:sz="0" w:space="0" w:color="auto"/>
      </w:divBdr>
    </w:div>
    <w:div w:id="103811795">
      <w:bodyDiv w:val="1"/>
      <w:marLeft w:val="0"/>
      <w:marRight w:val="0"/>
      <w:marTop w:val="0"/>
      <w:marBottom w:val="0"/>
      <w:divBdr>
        <w:top w:val="none" w:sz="0" w:space="0" w:color="auto"/>
        <w:left w:val="none" w:sz="0" w:space="0" w:color="auto"/>
        <w:bottom w:val="none" w:sz="0" w:space="0" w:color="auto"/>
        <w:right w:val="none" w:sz="0" w:space="0" w:color="auto"/>
      </w:divBdr>
    </w:div>
    <w:div w:id="103811915">
      <w:bodyDiv w:val="1"/>
      <w:marLeft w:val="0"/>
      <w:marRight w:val="0"/>
      <w:marTop w:val="0"/>
      <w:marBottom w:val="0"/>
      <w:divBdr>
        <w:top w:val="none" w:sz="0" w:space="0" w:color="auto"/>
        <w:left w:val="none" w:sz="0" w:space="0" w:color="auto"/>
        <w:bottom w:val="none" w:sz="0" w:space="0" w:color="auto"/>
        <w:right w:val="none" w:sz="0" w:space="0" w:color="auto"/>
      </w:divBdr>
    </w:div>
    <w:div w:id="103892222">
      <w:bodyDiv w:val="1"/>
      <w:marLeft w:val="0"/>
      <w:marRight w:val="0"/>
      <w:marTop w:val="0"/>
      <w:marBottom w:val="0"/>
      <w:divBdr>
        <w:top w:val="none" w:sz="0" w:space="0" w:color="auto"/>
        <w:left w:val="none" w:sz="0" w:space="0" w:color="auto"/>
        <w:bottom w:val="none" w:sz="0" w:space="0" w:color="auto"/>
        <w:right w:val="none" w:sz="0" w:space="0" w:color="auto"/>
      </w:divBdr>
    </w:div>
    <w:div w:id="103963351">
      <w:bodyDiv w:val="1"/>
      <w:marLeft w:val="0"/>
      <w:marRight w:val="0"/>
      <w:marTop w:val="0"/>
      <w:marBottom w:val="0"/>
      <w:divBdr>
        <w:top w:val="none" w:sz="0" w:space="0" w:color="auto"/>
        <w:left w:val="none" w:sz="0" w:space="0" w:color="auto"/>
        <w:bottom w:val="none" w:sz="0" w:space="0" w:color="auto"/>
        <w:right w:val="none" w:sz="0" w:space="0" w:color="auto"/>
      </w:divBdr>
    </w:div>
    <w:div w:id="104160363">
      <w:bodyDiv w:val="1"/>
      <w:marLeft w:val="0"/>
      <w:marRight w:val="0"/>
      <w:marTop w:val="0"/>
      <w:marBottom w:val="0"/>
      <w:divBdr>
        <w:top w:val="none" w:sz="0" w:space="0" w:color="auto"/>
        <w:left w:val="none" w:sz="0" w:space="0" w:color="auto"/>
        <w:bottom w:val="none" w:sz="0" w:space="0" w:color="auto"/>
        <w:right w:val="none" w:sz="0" w:space="0" w:color="auto"/>
      </w:divBdr>
    </w:div>
    <w:div w:id="104422668">
      <w:bodyDiv w:val="1"/>
      <w:marLeft w:val="0"/>
      <w:marRight w:val="0"/>
      <w:marTop w:val="0"/>
      <w:marBottom w:val="0"/>
      <w:divBdr>
        <w:top w:val="none" w:sz="0" w:space="0" w:color="auto"/>
        <w:left w:val="none" w:sz="0" w:space="0" w:color="auto"/>
        <w:bottom w:val="none" w:sz="0" w:space="0" w:color="auto"/>
        <w:right w:val="none" w:sz="0" w:space="0" w:color="auto"/>
      </w:divBdr>
    </w:div>
    <w:div w:id="104465496">
      <w:bodyDiv w:val="1"/>
      <w:marLeft w:val="0"/>
      <w:marRight w:val="0"/>
      <w:marTop w:val="0"/>
      <w:marBottom w:val="0"/>
      <w:divBdr>
        <w:top w:val="none" w:sz="0" w:space="0" w:color="auto"/>
        <w:left w:val="none" w:sz="0" w:space="0" w:color="auto"/>
        <w:bottom w:val="none" w:sz="0" w:space="0" w:color="auto"/>
        <w:right w:val="none" w:sz="0" w:space="0" w:color="auto"/>
      </w:divBdr>
    </w:div>
    <w:div w:id="104471431">
      <w:bodyDiv w:val="1"/>
      <w:marLeft w:val="0"/>
      <w:marRight w:val="0"/>
      <w:marTop w:val="0"/>
      <w:marBottom w:val="0"/>
      <w:divBdr>
        <w:top w:val="none" w:sz="0" w:space="0" w:color="auto"/>
        <w:left w:val="none" w:sz="0" w:space="0" w:color="auto"/>
        <w:bottom w:val="none" w:sz="0" w:space="0" w:color="auto"/>
        <w:right w:val="none" w:sz="0" w:space="0" w:color="auto"/>
      </w:divBdr>
    </w:div>
    <w:div w:id="104472438">
      <w:bodyDiv w:val="1"/>
      <w:marLeft w:val="0"/>
      <w:marRight w:val="0"/>
      <w:marTop w:val="0"/>
      <w:marBottom w:val="0"/>
      <w:divBdr>
        <w:top w:val="none" w:sz="0" w:space="0" w:color="auto"/>
        <w:left w:val="none" w:sz="0" w:space="0" w:color="auto"/>
        <w:bottom w:val="none" w:sz="0" w:space="0" w:color="auto"/>
        <w:right w:val="none" w:sz="0" w:space="0" w:color="auto"/>
      </w:divBdr>
    </w:div>
    <w:div w:id="104811842">
      <w:bodyDiv w:val="1"/>
      <w:marLeft w:val="0"/>
      <w:marRight w:val="0"/>
      <w:marTop w:val="0"/>
      <w:marBottom w:val="0"/>
      <w:divBdr>
        <w:top w:val="none" w:sz="0" w:space="0" w:color="auto"/>
        <w:left w:val="none" w:sz="0" w:space="0" w:color="auto"/>
        <w:bottom w:val="none" w:sz="0" w:space="0" w:color="auto"/>
        <w:right w:val="none" w:sz="0" w:space="0" w:color="auto"/>
      </w:divBdr>
    </w:div>
    <w:div w:id="105195684">
      <w:bodyDiv w:val="1"/>
      <w:marLeft w:val="0"/>
      <w:marRight w:val="0"/>
      <w:marTop w:val="0"/>
      <w:marBottom w:val="0"/>
      <w:divBdr>
        <w:top w:val="none" w:sz="0" w:space="0" w:color="auto"/>
        <w:left w:val="none" w:sz="0" w:space="0" w:color="auto"/>
        <w:bottom w:val="none" w:sz="0" w:space="0" w:color="auto"/>
        <w:right w:val="none" w:sz="0" w:space="0" w:color="auto"/>
      </w:divBdr>
    </w:div>
    <w:div w:id="105201708">
      <w:bodyDiv w:val="1"/>
      <w:marLeft w:val="0"/>
      <w:marRight w:val="0"/>
      <w:marTop w:val="0"/>
      <w:marBottom w:val="0"/>
      <w:divBdr>
        <w:top w:val="none" w:sz="0" w:space="0" w:color="auto"/>
        <w:left w:val="none" w:sz="0" w:space="0" w:color="auto"/>
        <w:bottom w:val="none" w:sz="0" w:space="0" w:color="auto"/>
        <w:right w:val="none" w:sz="0" w:space="0" w:color="auto"/>
      </w:divBdr>
    </w:div>
    <w:div w:id="105321276">
      <w:bodyDiv w:val="1"/>
      <w:marLeft w:val="0"/>
      <w:marRight w:val="0"/>
      <w:marTop w:val="0"/>
      <w:marBottom w:val="0"/>
      <w:divBdr>
        <w:top w:val="none" w:sz="0" w:space="0" w:color="auto"/>
        <w:left w:val="none" w:sz="0" w:space="0" w:color="auto"/>
        <w:bottom w:val="none" w:sz="0" w:space="0" w:color="auto"/>
        <w:right w:val="none" w:sz="0" w:space="0" w:color="auto"/>
      </w:divBdr>
    </w:div>
    <w:div w:id="105542249">
      <w:bodyDiv w:val="1"/>
      <w:marLeft w:val="0"/>
      <w:marRight w:val="0"/>
      <w:marTop w:val="0"/>
      <w:marBottom w:val="0"/>
      <w:divBdr>
        <w:top w:val="none" w:sz="0" w:space="0" w:color="auto"/>
        <w:left w:val="none" w:sz="0" w:space="0" w:color="auto"/>
        <w:bottom w:val="none" w:sz="0" w:space="0" w:color="auto"/>
        <w:right w:val="none" w:sz="0" w:space="0" w:color="auto"/>
      </w:divBdr>
    </w:div>
    <w:div w:id="105587215">
      <w:bodyDiv w:val="1"/>
      <w:marLeft w:val="0"/>
      <w:marRight w:val="0"/>
      <w:marTop w:val="0"/>
      <w:marBottom w:val="0"/>
      <w:divBdr>
        <w:top w:val="none" w:sz="0" w:space="0" w:color="auto"/>
        <w:left w:val="none" w:sz="0" w:space="0" w:color="auto"/>
        <w:bottom w:val="none" w:sz="0" w:space="0" w:color="auto"/>
        <w:right w:val="none" w:sz="0" w:space="0" w:color="auto"/>
      </w:divBdr>
    </w:div>
    <w:div w:id="105738821">
      <w:bodyDiv w:val="1"/>
      <w:marLeft w:val="0"/>
      <w:marRight w:val="0"/>
      <w:marTop w:val="0"/>
      <w:marBottom w:val="0"/>
      <w:divBdr>
        <w:top w:val="none" w:sz="0" w:space="0" w:color="auto"/>
        <w:left w:val="none" w:sz="0" w:space="0" w:color="auto"/>
        <w:bottom w:val="none" w:sz="0" w:space="0" w:color="auto"/>
        <w:right w:val="none" w:sz="0" w:space="0" w:color="auto"/>
      </w:divBdr>
    </w:div>
    <w:div w:id="105925473">
      <w:bodyDiv w:val="1"/>
      <w:marLeft w:val="0"/>
      <w:marRight w:val="0"/>
      <w:marTop w:val="0"/>
      <w:marBottom w:val="0"/>
      <w:divBdr>
        <w:top w:val="none" w:sz="0" w:space="0" w:color="auto"/>
        <w:left w:val="none" w:sz="0" w:space="0" w:color="auto"/>
        <w:bottom w:val="none" w:sz="0" w:space="0" w:color="auto"/>
        <w:right w:val="none" w:sz="0" w:space="0" w:color="auto"/>
      </w:divBdr>
    </w:div>
    <w:div w:id="106126320">
      <w:bodyDiv w:val="1"/>
      <w:marLeft w:val="0"/>
      <w:marRight w:val="0"/>
      <w:marTop w:val="0"/>
      <w:marBottom w:val="0"/>
      <w:divBdr>
        <w:top w:val="none" w:sz="0" w:space="0" w:color="auto"/>
        <w:left w:val="none" w:sz="0" w:space="0" w:color="auto"/>
        <w:bottom w:val="none" w:sz="0" w:space="0" w:color="auto"/>
        <w:right w:val="none" w:sz="0" w:space="0" w:color="auto"/>
      </w:divBdr>
    </w:div>
    <w:div w:id="106392053">
      <w:bodyDiv w:val="1"/>
      <w:marLeft w:val="0"/>
      <w:marRight w:val="0"/>
      <w:marTop w:val="0"/>
      <w:marBottom w:val="0"/>
      <w:divBdr>
        <w:top w:val="none" w:sz="0" w:space="0" w:color="auto"/>
        <w:left w:val="none" w:sz="0" w:space="0" w:color="auto"/>
        <w:bottom w:val="none" w:sz="0" w:space="0" w:color="auto"/>
        <w:right w:val="none" w:sz="0" w:space="0" w:color="auto"/>
      </w:divBdr>
    </w:div>
    <w:div w:id="106700804">
      <w:bodyDiv w:val="1"/>
      <w:marLeft w:val="0"/>
      <w:marRight w:val="0"/>
      <w:marTop w:val="0"/>
      <w:marBottom w:val="0"/>
      <w:divBdr>
        <w:top w:val="none" w:sz="0" w:space="0" w:color="auto"/>
        <w:left w:val="none" w:sz="0" w:space="0" w:color="auto"/>
        <w:bottom w:val="none" w:sz="0" w:space="0" w:color="auto"/>
        <w:right w:val="none" w:sz="0" w:space="0" w:color="auto"/>
      </w:divBdr>
    </w:div>
    <w:div w:id="106823877">
      <w:bodyDiv w:val="1"/>
      <w:marLeft w:val="0"/>
      <w:marRight w:val="0"/>
      <w:marTop w:val="0"/>
      <w:marBottom w:val="0"/>
      <w:divBdr>
        <w:top w:val="none" w:sz="0" w:space="0" w:color="auto"/>
        <w:left w:val="none" w:sz="0" w:space="0" w:color="auto"/>
        <w:bottom w:val="none" w:sz="0" w:space="0" w:color="auto"/>
        <w:right w:val="none" w:sz="0" w:space="0" w:color="auto"/>
      </w:divBdr>
    </w:div>
    <w:div w:id="106972683">
      <w:bodyDiv w:val="1"/>
      <w:marLeft w:val="0"/>
      <w:marRight w:val="0"/>
      <w:marTop w:val="0"/>
      <w:marBottom w:val="0"/>
      <w:divBdr>
        <w:top w:val="none" w:sz="0" w:space="0" w:color="auto"/>
        <w:left w:val="none" w:sz="0" w:space="0" w:color="auto"/>
        <w:bottom w:val="none" w:sz="0" w:space="0" w:color="auto"/>
        <w:right w:val="none" w:sz="0" w:space="0" w:color="auto"/>
      </w:divBdr>
    </w:div>
    <w:div w:id="107241098">
      <w:bodyDiv w:val="1"/>
      <w:marLeft w:val="0"/>
      <w:marRight w:val="0"/>
      <w:marTop w:val="0"/>
      <w:marBottom w:val="0"/>
      <w:divBdr>
        <w:top w:val="none" w:sz="0" w:space="0" w:color="auto"/>
        <w:left w:val="none" w:sz="0" w:space="0" w:color="auto"/>
        <w:bottom w:val="none" w:sz="0" w:space="0" w:color="auto"/>
        <w:right w:val="none" w:sz="0" w:space="0" w:color="auto"/>
      </w:divBdr>
    </w:div>
    <w:div w:id="107284078">
      <w:bodyDiv w:val="1"/>
      <w:marLeft w:val="0"/>
      <w:marRight w:val="0"/>
      <w:marTop w:val="0"/>
      <w:marBottom w:val="0"/>
      <w:divBdr>
        <w:top w:val="none" w:sz="0" w:space="0" w:color="auto"/>
        <w:left w:val="none" w:sz="0" w:space="0" w:color="auto"/>
        <w:bottom w:val="none" w:sz="0" w:space="0" w:color="auto"/>
        <w:right w:val="none" w:sz="0" w:space="0" w:color="auto"/>
      </w:divBdr>
    </w:div>
    <w:div w:id="107359482">
      <w:bodyDiv w:val="1"/>
      <w:marLeft w:val="0"/>
      <w:marRight w:val="0"/>
      <w:marTop w:val="0"/>
      <w:marBottom w:val="0"/>
      <w:divBdr>
        <w:top w:val="none" w:sz="0" w:space="0" w:color="auto"/>
        <w:left w:val="none" w:sz="0" w:space="0" w:color="auto"/>
        <w:bottom w:val="none" w:sz="0" w:space="0" w:color="auto"/>
        <w:right w:val="none" w:sz="0" w:space="0" w:color="auto"/>
      </w:divBdr>
    </w:div>
    <w:div w:id="107362528">
      <w:bodyDiv w:val="1"/>
      <w:marLeft w:val="0"/>
      <w:marRight w:val="0"/>
      <w:marTop w:val="0"/>
      <w:marBottom w:val="0"/>
      <w:divBdr>
        <w:top w:val="none" w:sz="0" w:space="0" w:color="auto"/>
        <w:left w:val="none" w:sz="0" w:space="0" w:color="auto"/>
        <w:bottom w:val="none" w:sz="0" w:space="0" w:color="auto"/>
        <w:right w:val="none" w:sz="0" w:space="0" w:color="auto"/>
      </w:divBdr>
    </w:div>
    <w:div w:id="107511250">
      <w:bodyDiv w:val="1"/>
      <w:marLeft w:val="0"/>
      <w:marRight w:val="0"/>
      <w:marTop w:val="0"/>
      <w:marBottom w:val="0"/>
      <w:divBdr>
        <w:top w:val="none" w:sz="0" w:space="0" w:color="auto"/>
        <w:left w:val="none" w:sz="0" w:space="0" w:color="auto"/>
        <w:bottom w:val="none" w:sz="0" w:space="0" w:color="auto"/>
        <w:right w:val="none" w:sz="0" w:space="0" w:color="auto"/>
      </w:divBdr>
    </w:div>
    <w:div w:id="107702889">
      <w:bodyDiv w:val="1"/>
      <w:marLeft w:val="0"/>
      <w:marRight w:val="0"/>
      <w:marTop w:val="0"/>
      <w:marBottom w:val="0"/>
      <w:divBdr>
        <w:top w:val="none" w:sz="0" w:space="0" w:color="auto"/>
        <w:left w:val="none" w:sz="0" w:space="0" w:color="auto"/>
        <w:bottom w:val="none" w:sz="0" w:space="0" w:color="auto"/>
        <w:right w:val="none" w:sz="0" w:space="0" w:color="auto"/>
      </w:divBdr>
    </w:div>
    <w:div w:id="107772977">
      <w:bodyDiv w:val="1"/>
      <w:marLeft w:val="0"/>
      <w:marRight w:val="0"/>
      <w:marTop w:val="0"/>
      <w:marBottom w:val="0"/>
      <w:divBdr>
        <w:top w:val="none" w:sz="0" w:space="0" w:color="auto"/>
        <w:left w:val="none" w:sz="0" w:space="0" w:color="auto"/>
        <w:bottom w:val="none" w:sz="0" w:space="0" w:color="auto"/>
        <w:right w:val="none" w:sz="0" w:space="0" w:color="auto"/>
      </w:divBdr>
    </w:div>
    <w:div w:id="107897483">
      <w:bodyDiv w:val="1"/>
      <w:marLeft w:val="0"/>
      <w:marRight w:val="0"/>
      <w:marTop w:val="0"/>
      <w:marBottom w:val="0"/>
      <w:divBdr>
        <w:top w:val="none" w:sz="0" w:space="0" w:color="auto"/>
        <w:left w:val="none" w:sz="0" w:space="0" w:color="auto"/>
        <w:bottom w:val="none" w:sz="0" w:space="0" w:color="auto"/>
        <w:right w:val="none" w:sz="0" w:space="0" w:color="auto"/>
      </w:divBdr>
    </w:div>
    <w:div w:id="108009798">
      <w:bodyDiv w:val="1"/>
      <w:marLeft w:val="0"/>
      <w:marRight w:val="0"/>
      <w:marTop w:val="0"/>
      <w:marBottom w:val="0"/>
      <w:divBdr>
        <w:top w:val="none" w:sz="0" w:space="0" w:color="auto"/>
        <w:left w:val="none" w:sz="0" w:space="0" w:color="auto"/>
        <w:bottom w:val="none" w:sz="0" w:space="0" w:color="auto"/>
        <w:right w:val="none" w:sz="0" w:space="0" w:color="auto"/>
      </w:divBdr>
    </w:div>
    <w:div w:id="108084840">
      <w:bodyDiv w:val="1"/>
      <w:marLeft w:val="0"/>
      <w:marRight w:val="0"/>
      <w:marTop w:val="0"/>
      <w:marBottom w:val="0"/>
      <w:divBdr>
        <w:top w:val="none" w:sz="0" w:space="0" w:color="auto"/>
        <w:left w:val="none" w:sz="0" w:space="0" w:color="auto"/>
        <w:bottom w:val="none" w:sz="0" w:space="0" w:color="auto"/>
        <w:right w:val="none" w:sz="0" w:space="0" w:color="auto"/>
      </w:divBdr>
    </w:div>
    <w:div w:id="108284217">
      <w:bodyDiv w:val="1"/>
      <w:marLeft w:val="0"/>
      <w:marRight w:val="0"/>
      <w:marTop w:val="0"/>
      <w:marBottom w:val="0"/>
      <w:divBdr>
        <w:top w:val="none" w:sz="0" w:space="0" w:color="auto"/>
        <w:left w:val="none" w:sz="0" w:space="0" w:color="auto"/>
        <w:bottom w:val="none" w:sz="0" w:space="0" w:color="auto"/>
        <w:right w:val="none" w:sz="0" w:space="0" w:color="auto"/>
      </w:divBdr>
    </w:div>
    <w:div w:id="108356785">
      <w:bodyDiv w:val="1"/>
      <w:marLeft w:val="0"/>
      <w:marRight w:val="0"/>
      <w:marTop w:val="0"/>
      <w:marBottom w:val="0"/>
      <w:divBdr>
        <w:top w:val="none" w:sz="0" w:space="0" w:color="auto"/>
        <w:left w:val="none" w:sz="0" w:space="0" w:color="auto"/>
        <w:bottom w:val="none" w:sz="0" w:space="0" w:color="auto"/>
        <w:right w:val="none" w:sz="0" w:space="0" w:color="auto"/>
      </w:divBdr>
    </w:div>
    <w:div w:id="108358836">
      <w:bodyDiv w:val="1"/>
      <w:marLeft w:val="0"/>
      <w:marRight w:val="0"/>
      <w:marTop w:val="0"/>
      <w:marBottom w:val="0"/>
      <w:divBdr>
        <w:top w:val="none" w:sz="0" w:space="0" w:color="auto"/>
        <w:left w:val="none" w:sz="0" w:space="0" w:color="auto"/>
        <w:bottom w:val="none" w:sz="0" w:space="0" w:color="auto"/>
        <w:right w:val="none" w:sz="0" w:space="0" w:color="auto"/>
      </w:divBdr>
    </w:div>
    <w:div w:id="108595120">
      <w:bodyDiv w:val="1"/>
      <w:marLeft w:val="0"/>
      <w:marRight w:val="0"/>
      <w:marTop w:val="0"/>
      <w:marBottom w:val="0"/>
      <w:divBdr>
        <w:top w:val="none" w:sz="0" w:space="0" w:color="auto"/>
        <w:left w:val="none" w:sz="0" w:space="0" w:color="auto"/>
        <w:bottom w:val="none" w:sz="0" w:space="0" w:color="auto"/>
        <w:right w:val="none" w:sz="0" w:space="0" w:color="auto"/>
      </w:divBdr>
    </w:div>
    <w:div w:id="108673196">
      <w:bodyDiv w:val="1"/>
      <w:marLeft w:val="0"/>
      <w:marRight w:val="0"/>
      <w:marTop w:val="0"/>
      <w:marBottom w:val="0"/>
      <w:divBdr>
        <w:top w:val="none" w:sz="0" w:space="0" w:color="auto"/>
        <w:left w:val="none" w:sz="0" w:space="0" w:color="auto"/>
        <w:bottom w:val="none" w:sz="0" w:space="0" w:color="auto"/>
        <w:right w:val="none" w:sz="0" w:space="0" w:color="auto"/>
      </w:divBdr>
    </w:div>
    <w:div w:id="108740935">
      <w:bodyDiv w:val="1"/>
      <w:marLeft w:val="0"/>
      <w:marRight w:val="0"/>
      <w:marTop w:val="0"/>
      <w:marBottom w:val="0"/>
      <w:divBdr>
        <w:top w:val="none" w:sz="0" w:space="0" w:color="auto"/>
        <w:left w:val="none" w:sz="0" w:space="0" w:color="auto"/>
        <w:bottom w:val="none" w:sz="0" w:space="0" w:color="auto"/>
        <w:right w:val="none" w:sz="0" w:space="0" w:color="auto"/>
      </w:divBdr>
    </w:div>
    <w:div w:id="108816114">
      <w:bodyDiv w:val="1"/>
      <w:marLeft w:val="0"/>
      <w:marRight w:val="0"/>
      <w:marTop w:val="0"/>
      <w:marBottom w:val="0"/>
      <w:divBdr>
        <w:top w:val="none" w:sz="0" w:space="0" w:color="auto"/>
        <w:left w:val="none" w:sz="0" w:space="0" w:color="auto"/>
        <w:bottom w:val="none" w:sz="0" w:space="0" w:color="auto"/>
        <w:right w:val="none" w:sz="0" w:space="0" w:color="auto"/>
      </w:divBdr>
    </w:div>
    <w:div w:id="109128814">
      <w:bodyDiv w:val="1"/>
      <w:marLeft w:val="0"/>
      <w:marRight w:val="0"/>
      <w:marTop w:val="0"/>
      <w:marBottom w:val="0"/>
      <w:divBdr>
        <w:top w:val="none" w:sz="0" w:space="0" w:color="auto"/>
        <w:left w:val="none" w:sz="0" w:space="0" w:color="auto"/>
        <w:bottom w:val="none" w:sz="0" w:space="0" w:color="auto"/>
        <w:right w:val="none" w:sz="0" w:space="0" w:color="auto"/>
      </w:divBdr>
    </w:div>
    <w:div w:id="109202852">
      <w:bodyDiv w:val="1"/>
      <w:marLeft w:val="0"/>
      <w:marRight w:val="0"/>
      <w:marTop w:val="0"/>
      <w:marBottom w:val="0"/>
      <w:divBdr>
        <w:top w:val="none" w:sz="0" w:space="0" w:color="auto"/>
        <w:left w:val="none" w:sz="0" w:space="0" w:color="auto"/>
        <w:bottom w:val="none" w:sz="0" w:space="0" w:color="auto"/>
        <w:right w:val="none" w:sz="0" w:space="0" w:color="auto"/>
      </w:divBdr>
    </w:div>
    <w:div w:id="109209226">
      <w:bodyDiv w:val="1"/>
      <w:marLeft w:val="0"/>
      <w:marRight w:val="0"/>
      <w:marTop w:val="0"/>
      <w:marBottom w:val="0"/>
      <w:divBdr>
        <w:top w:val="none" w:sz="0" w:space="0" w:color="auto"/>
        <w:left w:val="none" w:sz="0" w:space="0" w:color="auto"/>
        <w:bottom w:val="none" w:sz="0" w:space="0" w:color="auto"/>
        <w:right w:val="none" w:sz="0" w:space="0" w:color="auto"/>
      </w:divBdr>
    </w:div>
    <w:div w:id="109248665">
      <w:bodyDiv w:val="1"/>
      <w:marLeft w:val="0"/>
      <w:marRight w:val="0"/>
      <w:marTop w:val="0"/>
      <w:marBottom w:val="0"/>
      <w:divBdr>
        <w:top w:val="none" w:sz="0" w:space="0" w:color="auto"/>
        <w:left w:val="none" w:sz="0" w:space="0" w:color="auto"/>
        <w:bottom w:val="none" w:sz="0" w:space="0" w:color="auto"/>
        <w:right w:val="none" w:sz="0" w:space="0" w:color="auto"/>
      </w:divBdr>
    </w:div>
    <w:div w:id="109445656">
      <w:bodyDiv w:val="1"/>
      <w:marLeft w:val="0"/>
      <w:marRight w:val="0"/>
      <w:marTop w:val="0"/>
      <w:marBottom w:val="0"/>
      <w:divBdr>
        <w:top w:val="none" w:sz="0" w:space="0" w:color="auto"/>
        <w:left w:val="none" w:sz="0" w:space="0" w:color="auto"/>
        <w:bottom w:val="none" w:sz="0" w:space="0" w:color="auto"/>
        <w:right w:val="none" w:sz="0" w:space="0" w:color="auto"/>
      </w:divBdr>
    </w:div>
    <w:div w:id="109595190">
      <w:bodyDiv w:val="1"/>
      <w:marLeft w:val="0"/>
      <w:marRight w:val="0"/>
      <w:marTop w:val="0"/>
      <w:marBottom w:val="0"/>
      <w:divBdr>
        <w:top w:val="none" w:sz="0" w:space="0" w:color="auto"/>
        <w:left w:val="none" w:sz="0" w:space="0" w:color="auto"/>
        <w:bottom w:val="none" w:sz="0" w:space="0" w:color="auto"/>
        <w:right w:val="none" w:sz="0" w:space="0" w:color="auto"/>
      </w:divBdr>
    </w:div>
    <w:div w:id="109672578">
      <w:bodyDiv w:val="1"/>
      <w:marLeft w:val="0"/>
      <w:marRight w:val="0"/>
      <w:marTop w:val="0"/>
      <w:marBottom w:val="0"/>
      <w:divBdr>
        <w:top w:val="none" w:sz="0" w:space="0" w:color="auto"/>
        <w:left w:val="none" w:sz="0" w:space="0" w:color="auto"/>
        <w:bottom w:val="none" w:sz="0" w:space="0" w:color="auto"/>
        <w:right w:val="none" w:sz="0" w:space="0" w:color="auto"/>
      </w:divBdr>
    </w:div>
    <w:div w:id="109865143">
      <w:bodyDiv w:val="1"/>
      <w:marLeft w:val="0"/>
      <w:marRight w:val="0"/>
      <w:marTop w:val="0"/>
      <w:marBottom w:val="0"/>
      <w:divBdr>
        <w:top w:val="none" w:sz="0" w:space="0" w:color="auto"/>
        <w:left w:val="none" w:sz="0" w:space="0" w:color="auto"/>
        <w:bottom w:val="none" w:sz="0" w:space="0" w:color="auto"/>
        <w:right w:val="none" w:sz="0" w:space="0" w:color="auto"/>
      </w:divBdr>
    </w:div>
    <w:div w:id="109979245">
      <w:bodyDiv w:val="1"/>
      <w:marLeft w:val="0"/>
      <w:marRight w:val="0"/>
      <w:marTop w:val="0"/>
      <w:marBottom w:val="0"/>
      <w:divBdr>
        <w:top w:val="none" w:sz="0" w:space="0" w:color="auto"/>
        <w:left w:val="none" w:sz="0" w:space="0" w:color="auto"/>
        <w:bottom w:val="none" w:sz="0" w:space="0" w:color="auto"/>
        <w:right w:val="none" w:sz="0" w:space="0" w:color="auto"/>
      </w:divBdr>
    </w:div>
    <w:div w:id="110511985">
      <w:bodyDiv w:val="1"/>
      <w:marLeft w:val="0"/>
      <w:marRight w:val="0"/>
      <w:marTop w:val="0"/>
      <w:marBottom w:val="0"/>
      <w:divBdr>
        <w:top w:val="none" w:sz="0" w:space="0" w:color="auto"/>
        <w:left w:val="none" w:sz="0" w:space="0" w:color="auto"/>
        <w:bottom w:val="none" w:sz="0" w:space="0" w:color="auto"/>
        <w:right w:val="none" w:sz="0" w:space="0" w:color="auto"/>
      </w:divBdr>
    </w:div>
    <w:div w:id="110713565">
      <w:bodyDiv w:val="1"/>
      <w:marLeft w:val="0"/>
      <w:marRight w:val="0"/>
      <w:marTop w:val="0"/>
      <w:marBottom w:val="0"/>
      <w:divBdr>
        <w:top w:val="none" w:sz="0" w:space="0" w:color="auto"/>
        <w:left w:val="none" w:sz="0" w:space="0" w:color="auto"/>
        <w:bottom w:val="none" w:sz="0" w:space="0" w:color="auto"/>
        <w:right w:val="none" w:sz="0" w:space="0" w:color="auto"/>
      </w:divBdr>
    </w:div>
    <w:div w:id="110831859">
      <w:bodyDiv w:val="1"/>
      <w:marLeft w:val="0"/>
      <w:marRight w:val="0"/>
      <w:marTop w:val="0"/>
      <w:marBottom w:val="0"/>
      <w:divBdr>
        <w:top w:val="none" w:sz="0" w:space="0" w:color="auto"/>
        <w:left w:val="none" w:sz="0" w:space="0" w:color="auto"/>
        <w:bottom w:val="none" w:sz="0" w:space="0" w:color="auto"/>
        <w:right w:val="none" w:sz="0" w:space="0" w:color="auto"/>
      </w:divBdr>
    </w:div>
    <w:div w:id="110979659">
      <w:bodyDiv w:val="1"/>
      <w:marLeft w:val="0"/>
      <w:marRight w:val="0"/>
      <w:marTop w:val="0"/>
      <w:marBottom w:val="0"/>
      <w:divBdr>
        <w:top w:val="none" w:sz="0" w:space="0" w:color="auto"/>
        <w:left w:val="none" w:sz="0" w:space="0" w:color="auto"/>
        <w:bottom w:val="none" w:sz="0" w:space="0" w:color="auto"/>
        <w:right w:val="none" w:sz="0" w:space="0" w:color="auto"/>
      </w:divBdr>
    </w:div>
    <w:div w:id="111286278">
      <w:bodyDiv w:val="1"/>
      <w:marLeft w:val="0"/>
      <w:marRight w:val="0"/>
      <w:marTop w:val="0"/>
      <w:marBottom w:val="0"/>
      <w:divBdr>
        <w:top w:val="none" w:sz="0" w:space="0" w:color="auto"/>
        <w:left w:val="none" w:sz="0" w:space="0" w:color="auto"/>
        <w:bottom w:val="none" w:sz="0" w:space="0" w:color="auto"/>
        <w:right w:val="none" w:sz="0" w:space="0" w:color="auto"/>
      </w:divBdr>
    </w:div>
    <w:div w:id="111292489">
      <w:bodyDiv w:val="1"/>
      <w:marLeft w:val="0"/>
      <w:marRight w:val="0"/>
      <w:marTop w:val="0"/>
      <w:marBottom w:val="0"/>
      <w:divBdr>
        <w:top w:val="none" w:sz="0" w:space="0" w:color="auto"/>
        <w:left w:val="none" w:sz="0" w:space="0" w:color="auto"/>
        <w:bottom w:val="none" w:sz="0" w:space="0" w:color="auto"/>
        <w:right w:val="none" w:sz="0" w:space="0" w:color="auto"/>
      </w:divBdr>
    </w:div>
    <w:div w:id="111948403">
      <w:bodyDiv w:val="1"/>
      <w:marLeft w:val="0"/>
      <w:marRight w:val="0"/>
      <w:marTop w:val="0"/>
      <w:marBottom w:val="0"/>
      <w:divBdr>
        <w:top w:val="none" w:sz="0" w:space="0" w:color="auto"/>
        <w:left w:val="none" w:sz="0" w:space="0" w:color="auto"/>
        <w:bottom w:val="none" w:sz="0" w:space="0" w:color="auto"/>
        <w:right w:val="none" w:sz="0" w:space="0" w:color="auto"/>
      </w:divBdr>
    </w:div>
    <w:div w:id="112019014">
      <w:bodyDiv w:val="1"/>
      <w:marLeft w:val="0"/>
      <w:marRight w:val="0"/>
      <w:marTop w:val="0"/>
      <w:marBottom w:val="0"/>
      <w:divBdr>
        <w:top w:val="none" w:sz="0" w:space="0" w:color="auto"/>
        <w:left w:val="none" w:sz="0" w:space="0" w:color="auto"/>
        <w:bottom w:val="none" w:sz="0" w:space="0" w:color="auto"/>
        <w:right w:val="none" w:sz="0" w:space="0" w:color="auto"/>
      </w:divBdr>
    </w:div>
    <w:div w:id="112672472">
      <w:bodyDiv w:val="1"/>
      <w:marLeft w:val="0"/>
      <w:marRight w:val="0"/>
      <w:marTop w:val="0"/>
      <w:marBottom w:val="0"/>
      <w:divBdr>
        <w:top w:val="none" w:sz="0" w:space="0" w:color="auto"/>
        <w:left w:val="none" w:sz="0" w:space="0" w:color="auto"/>
        <w:bottom w:val="none" w:sz="0" w:space="0" w:color="auto"/>
        <w:right w:val="none" w:sz="0" w:space="0" w:color="auto"/>
      </w:divBdr>
    </w:div>
    <w:div w:id="112797700">
      <w:bodyDiv w:val="1"/>
      <w:marLeft w:val="0"/>
      <w:marRight w:val="0"/>
      <w:marTop w:val="0"/>
      <w:marBottom w:val="0"/>
      <w:divBdr>
        <w:top w:val="none" w:sz="0" w:space="0" w:color="auto"/>
        <w:left w:val="none" w:sz="0" w:space="0" w:color="auto"/>
        <w:bottom w:val="none" w:sz="0" w:space="0" w:color="auto"/>
        <w:right w:val="none" w:sz="0" w:space="0" w:color="auto"/>
      </w:divBdr>
    </w:div>
    <w:div w:id="112946962">
      <w:bodyDiv w:val="1"/>
      <w:marLeft w:val="0"/>
      <w:marRight w:val="0"/>
      <w:marTop w:val="0"/>
      <w:marBottom w:val="0"/>
      <w:divBdr>
        <w:top w:val="none" w:sz="0" w:space="0" w:color="auto"/>
        <w:left w:val="none" w:sz="0" w:space="0" w:color="auto"/>
        <w:bottom w:val="none" w:sz="0" w:space="0" w:color="auto"/>
        <w:right w:val="none" w:sz="0" w:space="0" w:color="auto"/>
      </w:divBdr>
    </w:div>
    <w:div w:id="113015124">
      <w:bodyDiv w:val="1"/>
      <w:marLeft w:val="0"/>
      <w:marRight w:val="0"/>
      <w:marTop w:val="0"/>
      <w:marBottom w:val="0"/>
      <w:divBdr>
        <w:top w:val="none" w:sz="0" w:space="0" w:color="auto"/>
        <w:left w:val="none" w:sz="0" w:space="0" w:color="auto"/>
        <w:bottom w:val="none" w:sz="0" w:space="0" w:color="auto"/>
        <w:right w:val="none" w:sz="0" w:space="0" w:color="auto"/>
      </w:divBdr>
    </w:div>
    <w:div w:id="113208622">
      <w:bodyDiv w:val="1"/>
      <w:marLeft w:val="0"/>
      <w:marRight w:val="0"/>
      <w:marTop w:val="0"/>
      <w:marBottom w:val="0"/>
      <w:divBdr>
        <w:top w:val="none" w:sz="0" w:space="0" w:color="auto"/>
        <w:left w:val="none" w:sz="0" w:space="0" w:color="auto"/>
        <w:bottom w:val="none" w:sz="0" w:space="0" w:color="auto"/>
        <w:right w:val="none" w:sz="0" w:space="0" w:color="auto"/>
      </w:divBdr>
    </w:div>
    <w:div w:id="113209358">
      <w:bodyDiv w:val="1"/>
      <w:marLeft w:val="0"/>
      <w:marRight w:val="0"/>
      <w:marTop w:val="0"/>
      <w:marBottom w:val="0"/>
      <w:divBdr>
        <w:top w:val="none" w:sz="0" w:space="0" w:color="auto"/>
        <w:left w:val="none" w:sz="0" w:space="0" w:color="auto"/>
        <w:bottom w:val="none" w:sz="0" w:space="0" w:color="auto"/>
        <w:right w:val="none" w:sz="0" w:space="0" w:color="auto"/>
      </w:divBdr>
    </w:div>
    <w:div w:id="113254470">
      <w:bodyDiv w:val="1"/>
      <w:marLeft w:val="0"/>
      <w:marRight w:val="0"/>
      <w:marTop w:val="0"/>
      <w:marBottom w:val="0"/>
      <w:divBdr>
        <w:top w:val="none" w:sz="0" w:space="0" w:color="auto"/>
        <w:left w:val="none" w:sz="0" w:space="0" w:color="auto"/>
        <w:bottom w:val="none" w:sz="0" w:space="0" w:color="auto"/>
        <w:right w:val="none" w:sz="0" w:space="0" w:color="auto"/>
      </w:divBdr>
    </w:div>
    <w:div w:id="113255104">
      <w:bodyDiv w:val="1"/>
      <w:marLeft w:val="0"/>
      <w:marRight w:val="0"/>
      <w:marTop w:val="0"/>
      <w:marBottom w:val="0"/>
      <w:divBdr>
        <w:top w:val="none" w:sz="0" w:space="0" w:color="auto"/>
        <w:left w:val="none" w:sz="0" w:space="0" w:color="auto"/>
        <w:bottom w:val="none" w:sz="0" w:space="0" w:color="auto"/>
        <w:right w:val="none" w:sz="0" w:space="0" w:color="auto"/>
      </w:divBdr>
    </w:div>
    <w:div w:id="113331584">
      <w:bodyDiv w:val="1"/>
      <w:marLeft w:val="0"/>
      <w:marRight w:val="0"/>
      <w:marTop w:val="0"/>
      <w:marBottom w:val="0"/>
      <w:divBdr>
        <w:top w:val="none" w:sz="0" w:space="0" w:color="auto"/>
        <w:left w:val="none" w:sz="0" w:space="0" w:color="auto"/>
        <w:bottom w:val="none" w:sz="0" w:space="0" w:color="auto"/>
        <w:right w:val="none" w:sz="0" w:space="0" w:color="auto"/>
      </w:divBdr>
    </w:div>
    <w:div w:id="113519920">
      <w:bodyDiv w:val="1"/>
      <w:marLeft w:val="0"/>
      <w:marRight w:val="0"/>
      <w:marTop w:val="0"/>
      <w:marBottom w:val="0"/>
      <w:divBdr>
        <w:top w:val="none" w:sz="0" w:space="0" w:color="auto"/>
        <w:left w:val="none" w:sz="0" w:space="0" w:color="auto"/>
        <w:bottom w:val="none" w:sz="0" w:space="0" w:color="auto"/>
        <w:right w:val="none" w:sz="0" w:space="0" w:color="auto"/>
      </w:divBdr>
    </w:div>
    <w:div w:id="113640979">
      <w:bodyDiv w:val="1"/>
      <w:marLeft w:val="0"/>
      <w:marRight w:val="0"/>
      <w:marTop w:val="0"/>
      <w:marBottom w:val="0"/>
      <w:divBdr>
        <w:top w:val="none" w:sz="0" w:space="0" w:color="auto"/>
        <w:left w:val="none" w:sz="0" w:space="0" w:color="auto"/>
        <w:bottom w:val="none" w:sz="0" w:space="0" w:color="auto"/>
        <w:right w:val="none" w:sz="0" w:space="0" w:color="auto"/>
      </w:divBdr>
    </w:div>
    <w:div w:id="113715067">
      <w:bodyDiv w:val="1"/>
      <w:marLeft w:val="0"/>
      <w:marRight w:val="0"/>
      <w:marTop w:val="0"/>
      <w:marBottom w:val="0"/>
      <w:divBdr>
        <w:top w:val="none" w:sz="0" w:space="0" w:color="auto"/>
        <w:left w:val="none" w:sz="0" w:space="0" w:color="auto"/>
        <w:bottom w:val="none" w:sz="0" w:space="0" w:color="auto"/>
        <w:right w:val="none" w:sz="0" w:space="0" w:color="auto"/>
      </w:divBdr>
    </w:div>
    <w:div w:id="113720744">
      <w:bodyDiv w:val="1"/>
      <w:marLeft w:val="0"/>
      <w:marRight w:val="0"/>
      <w:marTop w:val="0"/>
      <w:marBottom w:val="0"/>
      <w:divBdr>
        <w:top w:val="none" w:sz="0" w:space="0" w:color="auto"/>
        <w:left w:val="none" w:sz="0" w:space="0" w:color="auto"/>
        <w:bottom w:val="none" w:sz="0" w:space="0" w:color="auto"/>
        <w:right w:val="none" w:sz="0" w:space="0" w:color="auto"/>
      </w:divBdr>
    </w:div>
    <w:div w:id="113984176">
      <w:bodyDiv w:val="1"/>
      <w:marLeft w:val="0"/>
      <w:marRight w:val="0"/>
      <w:marTop w:val="0"/>
      <w:marBottom w:val="0"/>
      <w:divBdr>
        <w:top w:val="none" w:sz="0" w:space="0" w:color="auto"/>
        <w:left w:val="none" w:sz="0" w:space="0" w:color="auto"/>
        <w:bottom w:val="none" w:sz="0" w:space="0" w:color="auto"/>
        <w:right w:val="none" w:sz="0" w:space="0" w:color="auto"/>
      </w:divBdr>
    </w:div>
    <w:div w:id="114102188">
      <w:bodyDiv w:val="1"/>
      <w:marLeft w:val="0"/>
      <w:marRight w:val="0"/>
      <w:marTop w:val="0"/>
      <w:marBottom w:val="0"/>
      <w:divBdr>
        <w:top w:val="none" w:sz="0" w:space="0" w:color="auto"/>
        <w:left w:val="none" w:sz="0" w:space="0" w:color="auto"/>
        <w:bottom w:val="none" w:sz="0" w:space="0" w:color="auto"/>
        <w:right w:val="none" w:sz="0" w:space="0" w:color="auto"/>
      </w:divBdr>
    </w:div>
    <w:div w:id="114449444">
      <w:bodyDiv w:val="1"/>
      <w:marLeft w:val="0"/>
      <w:marRight w:val="0"/>
      <w:marTop w:val="0"/>
      <w:marBottom w:val="0"/>
      <w:divBdr>
        <w:top w:val="none" w:sz="0" w:space="0" w:color="auto"/>
        <w:left w:val="none" w:sz="0" w:space="0" w:color="auto"/>
        <w:bottom w:val="none" w:sz="0" w:space="0" w:color="auto"/>
        <w:right w:val="none" w:sz="0" w:space="0" w:color="auto"/>
      </w:divBdr>
    </w:div>
    <w:div w:id="114642989">
      <w:bodyDiv w:val="1"/>
      <w:marLeft w:val="0"/>
      <w:marRight w:val="0"/>
      <w:marTop w:val="0"/>
      <w:marBottom w:val="0"/>
      <w:divBdr>
        <w:top w:val="none" w:sz="0" w:space="0" w:color="auto"/>
        <w:left w:val="none" w:sz="0" w:space="0" w:color="auto"/>
        <w:bottom w:val="none" w:sz="0" w:space="0" w:color="auto"/>
        <w:right w:val="none" w:sz="0" w:space="0" w:color="auto"/>
      </w:divBdr>
    </w:div>
    <w:div w:id="114719515">
      <w:bodyDiv w:val="1"/>
      <w:marLeft w:val="0"/>
      <w:marRight w:val="0"/>
      <w:marTop w:val="0"/>
      <w:marBottom w:val="0"/>
      <w:divBdr>
        <w:top w:val="none" w:sz="0" w:space="0" w:color="auto"/>
        <w:left w:val="none" w:sz="0" w:space="0" w:color="auto"/>
        <w:bottom w:val="none" w:sz="0" w:space="0" w:color="auto"/>
        <w:right w:val="none" w:sz="0" w:space="0" w:color="auto"/>
      </w:divBdr>
    </w:div>
    <w:div w:id="114953231">
      <w:bodyDiv w:val="1"/>
      <w:marLeft w:val="0"/>
      <w:marRight w:val="0"/>
      <w:marTop w:val="0"/>
      <w:marBottom w:val="0"/>
      <w:divBdr>
        <w:top w:val="none" w:sz="0" w:space="0" w:color="auto"/>
        <w:left w:val="none" w:sz="0" w:space="0" w:color="auto"/>
        <w:bottom w:val="none" w:sz="0" w:space="0" w:color="auto"/>
        <w:right w:val="none" w:sz="0" w:space="0" w:color="auto"/>
      </w:divBdr>
    </w:div>
    <w:div w:id="115219482">
      <w:bodyDiv w:val="1"/>
      <w:marLeft w:val="0"/>
      <w:marRight w:val="0"/>
      <w:marTop w:val="0"/>
      <w:marBottom w:val="0"/>
      <w:divBdr>
        <w:top w:val="none" w:sz="0" w:space="0" w:color="auto"/>
        <w:left w:val="none" w:sz="0" w:space="0" w:color="auto"/>
        <w:bottom w:val="none" w:sz="0" w:space="0" w:color="auto"/>
        <w:right w:val="none" w:sz="0" w:space="0" w:color="auto"/>
      </w:divBdr>
    </w:div>
    <w:div w:id="115222343">
      <w:bodyDiv w:val="1"/>
      <w:marLeft w:val="0"/>
      <w:marRight w:val="0"/>
      <w:marTop w:val="0"/>
      <w:marBottom w:val="0"/>
      <w:divBdr>
        <w:top w:val="none" w:sz="0" w:space="0" w:color="auto"/>
        <w:left w:val="none" w:sz="0" w:space="0" w:color="auto"/>
        <w:bottom w:val="none" w:sz="0" w:space="0" w:color="auto"/>
        <w:right w:val="none" w:sz="0" w:space="0" w:color="auto"/>
      </w:divBdr>
    </w:div>
    <w:div w:id="115344052">
      <w:bodyDiv w:val="1"/>
      <w:marLeft w:val="0"/>
      <w:marRight w:val="0"/>
      <w:marTop w:val="0"/>
      <w:marBottom w:val="0"/>
      <w:divBdr>
        <w:top w:val="none" w:sz="0" w:space="0" w:color="auto"/>
        <w:left w:val="none" w:sz="0" w:space="0" w:color="auto"/>
        <w:bottom w:val="none" w:sz="0" w:space="0" w:color="auto"/>
        <w:right w:val="none" w:sz="0" w:space="0" w:color="auto"/>
      </w:divBdr>
    </w:div>
    <w:div w:id="115681851">
      <w:bodyDiv w:val="1"/>
      <w:marLeft w:val="0"/>
      <w:marRight w:val="0"/>
      <w:marTop w:val="0"/>
      <w:marBottom w:val="0"/>
      <w:divBdr>
        <w:top w:val="none" w:sz="0" w:space="0" w:color="auto"/>
        <w:left w:val="none" w:sz="0" w:space="0" w:color="auto"/>
        <w:bottom w:val="none" w:sz="0" w:space="0" w:color="auto"/>
        <w:right w:val="none" w:sz="0" w:space="0" w:color="auto"/>
      </w:divBdr>
    </w:div>
    <w:div w:id="115949913">
      <w:bodyDiv w:val="1"/>
      <w:marLeft w:val="0"/>
      <w:marRight w:val="0"/>
      <w:marTop w:val="0"/>
      <w:marBottom w:val="0"/>
      <w:divBdr>
        <w:top w:val="none" w:sz="0" w:space="0" w:color="auto"/>
        <w:left w:val="none" w:sz="0" w:space="0" w:color="auto"/>
        <w:bottom w:val="none" w:sz="0" w:space="0" w:color="auto"/>
        <w:right w:val="none" w:sz="0" w:space="0" w:color="auto"/>
      </w:divBdr>
    </w:div>
    <w:div w:id="116024403">
      <w:bodyDiv w:val="1"/>
      <w:marLeft w:val="0"/>
      <w:marRight w:val="0"/>
      <w:marTop w:val="0"/>
      <w:marBottom w:val="0"/>
      <w:divBdr>
        <w:top w:val="none" w:sz="0" w:space="0" w:color="auto"/>
        <w:left w:val="none" w:sz="0" w:space="0" w:color="auto"/>
        <w:bottom w:val="none" w:sz="0" w:space="0" w:color="auto"/>
        <w:right w:val="none" w:sz="0" w:space="0" w:color="auto"/>
      </w:divBdr>
    </w:div>
    <w:div w:id="116030818">
      <w:bodyDiv w:val="1"/>
      <w:marLeft w:val="0"/>
      <w:marRight w:val="0"/>
      <w:marTop w:val="0"/>
      <w:marBottom w:val="0"/>
      <w:divBdr>
        <w:top w:val="none" w:sz="0" w:space="0" w:color="auto"/>
        <w:left w:val="none" w:sz="0" w:space="0" w:color="auto"/>
        <w:bottom w:val="none" w:sz="0" w:space="0" w:color="auto"/>
        <w:right w:val="none" w:sz="0" w:space="0" w:color="auto"/>
      </w:divBdr>
    </w:div>
    <w:div w:id="116067763">
      <w:bodyDiv w:val="1"/>
      <w:marLeft w:val="0"/>
      <w:marRight w:val="0"/>
      <w:marTop w:val="0"/>
      <w:marBottom w:val="0"/>
      <w:divBdr>
        <w:top w:val="none" w:sz="0" w:space="0" w:color="auto"/>
        <w:left w:val="none" w:sz="0" w:space="0" w:color="auto"/>
        <w:bottom w:val="none" w:sz="0" w:space="0" w:color="auto"/>
        <w:right w:val="none" w:sz="0" w:space="0" w:color="auto"/>
      </w:divBdr>
    </w:div>
    <w:div w:id="116460092">
      <w:bodyDiv w:val="1"/>
      <w:marLeft w:val="0"/>
      <w:marRight w:val="0"/>
      <w:marTop w:val="0"/>
      <w:marBottom w:val="0"/>
      <w:divBdr>
        <w:top w:val="none" w:sz="0" w:space="0" w:color="auto"/>
        <w:left w:val="none" w:sz="0" w:space="0" w:color="auto"/>
        <w:bottom w:val="none" w:sz="0" w:space="0" w:color="auto"/>
        <w:right w:val="none" w:sz="0" w:space="0" w:color="auto"/>
      </w:divBdr>
    </w:div>
    <w:div w:id="116682612">
      <w:bodyDiv w:val="1"/>
      <w:marLeft w:val="0"/>
      <w:marRight w:val="0"/>
      <w:marTop w:val="0"/>
      <w:marBottom w:val="0"/>
      <w:divBdr>
        <w:top w:val="none" w:sz="0" w:space="0" w:color="auto"/>
        <w:left w:val="none" w:sz="0" w:space="0" w:color="auto"/>
        <w:bottom w:val="none" w:sz="0" w:space="0" w:color="auto"/>
        <w:right w:val="none" w:sz="0" w:space="0" w:color="auto"/>
      </w:divBdr>
    </w:div>
    <w:div w:id="116727541">
      <w:bodyDiv w:val="1"/>
      <w:marLeft w:val="0"/>
      <w:marRight w:val="0"/>
      <w:marTop w:val="0"/>
      <w:marBottom w:val="0"/>
      <w:divBdr>
        <w:top w:val="none" w:sz="0" w:space="0" w:color="auto"/>
        <w:left w:val="none" w:sz="0" w:space="0" w:color="auto"/>
        <w:bottom w:val="none" w:sz="0" w:space="0" w:color="auto"/>
        <w:right w:val="none" w:sz="0" w:space="0" w:color="auto"/>
      </w:divBdr>
    </w:div>
    <w:div w:id="116804151">
      <w:bodyDiv w:val="1"/>
      <w:marLeft w:val="0"/>
      <w:marRight w:val="0"/>
      <w:marTop w:val="0"/>
      <w:marBottom w:val="0"/>
      <w:divBdr>
        <w:top w:val="none" w:sz="0" w:space="0" w:color="auto"/>
        <w:left w:val="none" w:sz="0" w:space="0" w:color="auto"/>
        <w:bottom w:val="none" w:sz="0" w:space="0" w:color="auto"/>
        <w:right w:val="none" w:sz="0" w:space="0" w:color="auto"/>
      </w:divBdr>
    </w:div>
    <w:div w:id="116922564">
      <w:bodyDiv w:val="1"/>
      <w:marLeft w:val="0"/>
      <w:marRight w:val="0"/>
      <w:marTop w:val="0"/>
      <w:marBottom w:val="0"/>
      <w:divBdr>
        <w:top w:val="none" w:sz="0" w:space="0" w:color="auto"/>
        <w:left w:val="none" w:sz="0" w:space="0" w:color="auto"/>
        <w:bottom w:val="none" w:sz="0" w:space="0" w:color="auto"/>
        <w:right w:val="none" w:sz="0" w:space="0" w:color="auto"/>
      </w:divBdr>
    </w:div>
    <w:div w:id="116989446">
      <w:bodyDiv w:val="1"/>
      <w:marLeft w:val="0"/>
      <w:marRight w:val="0"/>
      <w:marTop w:val="0"/>
      <w:marBottom w:val="0"/>
      <w:divBdr>
        <w:top w:val="none" w:sz="0" w:space="0" w:color="auto"/>
        <w:left w:val="none" w:sz="0" w:space="0" w:color="auto"/>
        <w:bottom w:val="none" w:sz="0" w:space="0" w:color="auto"/>
        <w:right w:val="none" w:sz="0" w:space="0" w:color="auto"/>
      </w:divBdr>
    </w:div>
    <w:div w:id="117116169">
      <w:bodyDiv w:val="1"/>
      <w:marLeft w:val="0"/>
      <w:marRight w:val="0"/>
      <w:marTop w:val="0"/>
      <w:marBottom w:val="0"/>
      <w:divBdr>
        <w:top w:val="none" w:sz="0" w:space="0" w:color="auto"/>
        <w:left w:val="none" w:sz="0" w:space="0" w:color="auto"/>
        <w:bottom w:val="none" w:sz="0" w:space="0" w:color="auto"/>
        <w:right w:val="none" w:sz="0" w:space="0" w:color="auto"/>
      </w:divBdr>
    </w:div>
    <w:div w:id="117795426">
      <w:bodyDiv w:val="1"/>
      <w:marLeft w:val="0"/>
      <w:marRight w:val="0"/>
      <w:marTop w:val="0"/>
      <w:marBottom w:val="0"/>
      <w:divBdr>
        <w:top w:val="none" w:sz="0" w:space="0" w:color="auto"/>
        <w:left w:val="none" w:sz="0" w:space="0" w:color="auto"/>
        <w:bottom w:val="none" w:sz="0" w:space="0" w:color="auto"/>
        <w:right w:val="none" w:sz="0" w:space="0" w:color="auto"/>
      </w:divBdr>
    </w:div>
    <w:div w:id="117840669">
      <w:bodyDiv w:val="1"/>
      <w:marLeft w:val="0"/>
      <w:marRight w:val="0"/>
      <w:marTop w:val="0"/>
      <w:marBottom w:val="0"/>
      <w:divBdr>
        <w:top w:val="none" w:sz="0" w:space="0" w:color="auto"/>
        <w:left w:val="none" w:sz="0" w:space="0" w:color="auto"/>
        <w:bottom w:val="none" w:sz="0" w:space="0" w:color="auto"/>
        <w:right w:val="none" w:sz="0" w:space="0" w:color="auto"/>
      </w:divBdr>
    </w:div>
    <w:div w:id="117992401">
      <w:bodyDiv w:val="1"/>
      <w:marLeft w:val="0"/>
      <w:marRight w:val="0"/>
      <w:marTop w:val="0"/>
      <w:marBottom w:val="0"/>
      <w:divBdr>
        <w:top w:val="none" w:sz="0" w:space="0" w:color="auto"/>
        <w:left w:val="none" w:sz="0" w:space="0" w:color="auto"/>
        <w:bottom w:val="none" w:sz="0" w:space="0" w:color="auto"/>
        <w:right w:val="none" w:sz="0" w:space="0" w:color="auto"/>
      </w:divBdr>
    </w:div>
    <w:div w:id="118032609">
      <w:bodyDiv w:val="1"/>
      <w:marLeft w:val="0"/>
      <w:marRight w:val="0"/>
      <w:marTop w:val="0"/>
      <w:marBottom w:val="0"/>
      <w:divBdr>
        <w:top w:val="none" w:sz="0" w:space="0" w:color="auto"/>
        <w:left w:val="none" w:sz="0" w:space="0" w:color="auto"/>
        <w:bottom w:val="none" w:sz="0" w:space="0" w:color="auto"/>
        <w:right w:val="none" w:sz="0" w:space="0" w:color="auto"/>
      </w:divBdr>
    </w:div>
    <w:div w:id="118035669">
      <w:bodyDiv w:val="1"/>
      <w:marLeft w:val="0"/>
      <w:marRight w:val="0"/>
      <w:marTop w:val="0"/>
      <w:marBottom w:val="0"/>
      <w:divBdr>
        <w:top w:val="none" w:sz="0" w:space="0" w:color="auto"/>
        <w:left w:val="none" w:sz="0" w:space="0" w:color="auto"/>
        <w:bottom w:val="none" w:sz="0" w:space="0" w:color="auto"/>
        <w:right w:val="none" w:sz="0" w:space="0" w:color="auto"/>
      </w:divBdr>
    </w:div>
    <w:div w:id="118229715">
      <w:bodyDiv w:val="1"/>
      <w:marLeft w:val="0"/>
      <w:marRight w:val="0"/>
      <w:marTop w:val="0"/>
      <w:marBottom w:val="0"/>
      <w:divBdr>
        <w:top w:val="none" w:sz="0" w:space="0" w:color="auto"/>
        <w:left w:val="none" w:sz="0" w:space="0" w:color="auto"/>
        <w:bottom w:val="none" w:sz="0" w:space="0" w:color="auto"/>
        <w:right w:val="none" w:sz="0" w:space="0" w:color="auto"/>
      </w:divBdr>
    </w:div>
    <w:div w:id="118493337">
      <w:bodyDiv w:val="1"/>
      <w:marLeft w:val="0"/>
      <w:marRight w:val="0"/>
      <w:marTop w:val="0"/>
      <w:marBottom w:val="0"/>
      <w:divBdr>
        <w:top w:val="none" w:sz="0" w:space="0" w:color="auto"/>
        <w:left w:val="none" w:sz="0" w:space="0" w:color="auto"/>
        <w:bottom w:val="none" w:sz="0" w:space="0" w:color="auto"/>
        <w:right w:val="none" w:sz="0" w:space="0" w:color="auto"/>
      </w:divBdr>
    </w:div>
    <w:div w:id="118959157">
      <w:bodyDiv w:val="1"/>
      <w:marLeft w:val="0"/>
      <w:marRight w:val="0"/>
      <w:marTop w:val="0"/>
      <w:marBottom w:val="0"/>
      <w:divBdr>
        <w:top w:val="none" w:sz="0" w:space="0" w:color="auto"/>
        <w:left w:val="none" w:sz="0" w:space="0" w:color="auto"/>
        <w:bottom w:val="none" w:sz="0" w:space="0" w:color="auto"/>
        <w:right w:val="none" w:sz="0" w:space="0" w:color="auto"/>
      </w:divBdr>
    </w:div>
    <w:div w:id="118960439">
      <w:bodyDiv w:val="1"/>
      <w:marLeft w:val="0"/>
      <w:marRight w:val="0"/>
      <w:marTop w:val="0"/>
      <w:marBottom w:val="0"/>
      <w:divBdr>
        <w:top w:val="none" w:sz="0" w:space="0" w:color="auto"/>
        <w:left w:val="none" w:sz="0" w:space="0" w:color="auto"/>
        <w:bottom w:val="none" w:sz="0" w:space="0" w:color="auto"/>
        <w:right w:val="none" w:sz="0" w:space="0" w:color="auto"/>
      </w:divBdr>
    </w:div>
    <w:div w:id="118961572">
      <w:bodyDiv w:val="1"/>
      <w:marLeft w:val="0"/>
      <w:marRight w:val="0"/>
      <w:marTop w:val="0"/>
      <w:marBottom w:val="0"/>
      <w:divBdr>
        <w:top w:val="none" w:sz="0" w:space="0" w:color="auto"/>
        <w:left w:val="none" w:sz="0" w:space="0" w:color="auto"/>
        <w:bottom w:val="none" w:sz="0" w:space="0" w:color="auto"/>
        <w:right w:val="none" w:sz="0" w:space="0" w:color="auto"/>
      </w:divBdr>
    </w:div>
    <w:div w:id="119156236">
      <w:bodyDiv w:val="1"/>
      <w:marLeft w:val="0"/>
      <w:marRight w:val="0"/>
      <w:marTop w:val="0"/>
      <w:marBottom w:val="0"/>
      <w:divBdr>
        <w:top w:val="none" w:sz="0" w:space="0" w:color="auto"/>
        <w:left w:val="none" w:sz="0" w:space="0" w:color="auto"/>
        <w:bottom w:val="none" w:sz="0" w:space="0" w:color="auto"/>
        <w:right w:val="none" w:sz="0" w:space="0" w:color="auto"/>
      </w:divBdr>
    </w:div>
    <w:div w:id="119342422">
      <w:bodyDiv w:val="1"/>
      <w:marLeft w:val="0"/>
      <w:marRight w:val="0"/>
      <w:marTop w:val="0"/>
      <w:marBottom w:val="0"/>
      <w:divBdr>
        <w:top w:val="none" w:sz="0" w:space="0" w:color="auto"/>
        <w:left w:val="none" w:sz="0" w:space="0" w:color="auto"/>
        <w:bottom w:val="none" w:sz="0" w:space="0" w:color="auto"/>
        <w:right w:val="none" w:sz="0" w:space="0" w:color="auto"/>
      </w:divBdr>
    </w:div>
    <w:div w:id="119347132">
      <w:bodyDiv w:val="1"/>
      <w:marLeft w:val="0"/>
      <w:marRight w:val="0"/>
      <w:marTop w:val="0"/>
      <w:marBottom w:val="0"/>
      <w:divBdr>
        <w:top w:val="none" w:sz="0" w:space="0" w:color="auto"/>
        <w:left w:val="none" w:sz="0" w:space="0" w:color="auto"/>
        <w:bottom w:val="none" w:sz="0" w:space="0" w:color="auto"/>
        <w:right w:val="none" w:sz="0" w:space="0" w:color="auto"/>
      </w:divBdr>
    </w:div>
    <w:div w:id="119419783">
      <w:bodyDiv w:val="1"/>
      <w:marLeft w:val="0"/>
      <w:marRight w:val="0"/>
      <w:marTop w:val="0"/>
      <w:marBottom w:val="0"/>
      <w:divBdr>
        <w:top w:val="none" w:sz="0" w:space="0" w:color="auto"/>
        <w:left w:val="none" w:sz="0" w:space="0" w:color="auto"/>
        <w:bottom w:val="none" w:sz="0" w:space="0" w:color="auto"/>
        <w:right w:val="none" w:sz="0" w:space="0" w:color="auto"/>
      </w:divBdr>
    </w:div>
    <w:div w:id="119692586">
      <w:bodyDiv w:val="1"/>
      <w:marLeft w:val="0"/>
      <w:marRight w:val="0"/>
      <w:marTop w:val="0"/>
      <w:marBottom w:val="0"/>
      <w:divBdr>
        <w:top w:val="none" w:sz="0" w:space="0" w:color="auto"/>
        <w:left w:val="none" w:sz="0" w:space="0" w:color="auto"/>
        <w:bottom w:val="none" w:sz="0" w:space="0" w:color="auto"/>
        <w:right w:val="none" w:sz="0" w:space="0" w:color="auto"/>
      </w:divBdr>
    </w:div>
    <w:div w:id="119878669">
      <w:bodyDiv w:val="1"/>
      <w:marLeft w:val="0"/>
      <w:marRight w:val="0"/>
      <w:marTop w:val="0"/>
      <w:marBottom w:val="0"/>
      <w:divBdr>
        <w:top w:val="none" w:sz="0" w:space="0" w:color="auto"/>
        <w:left w:val="none" w:sz="0" w:space="0" w:color="auto"/>
        <w:bottom w:val="none" w:sz="0" w:space="0" w:color="auto"/>
        <w:right w:val="none" w:sz="0" w:space="0" w:color="auto"/>
      </w:divBdr>
    </w:div>
    <w:div w:id="119887418">
      <w:bodyDiv w:val="1"/>
      <w:marLeft w:val="0"/>
      <w:marRight w:val="0"/>
      <w:marTop w:val="0"/>
      <w:marBottom w:val="0"/>
      <w:divBdr>
        <w:top w:val="none" w:sz="0" w:space="0" w:color="auto"/>
        <w:left w:val="none" w:sz="0" w:space="0" w:color="auto"/>
        <w:bottom w:val="none" w:sz="0" w:space="0" w:color="auto"/>
        <w:right w:val="none" w:sz="0" w:space="0" w:color="auto"/>
      </w:divBdr>
    </w:div>
    <w:div w:id="120072460">
      <w:bodyDiv w:val="1"/>
      <w:marLeft w:val="0"/>
      <w:marRight w:val="0"/>
      <w:marTop w:val="0"/>
      <w:marBottom w:val="0"/>
      <w:divBdr>
        <w:top w:val="none" w:sz="0" w:space="0" w:color="auto"/>
        <w:left w:val="none" w:sz="0" w:space="0" w:color="auto"/>
        <w:bottom w:val="none" w:sz="0" w:space="0" w:color="auto"/>
        <w:right w:val="none" w:sz="0" w:space="0" w:color="auto"/>
      </w:divBdr>
    </w:div>
    <w:div w:id="120081103">
      <w:bodyDiv w:val="1"/>
      <w:marLeft w:val="0"/>
      <w:marRight w:val="0"/>
      <w:marTop w:val="0"/>
      <w:marBottom w:val="0"/>
      <w:divBdr>
        <w:top w:val="none" w:sz="0" w:space="0" w:color="auto"/>
        <w:left w:val="none" w:sz="0" w:space="0" w:color="auto"/>
        <w:bottom w:val="none" w:sz="0" w:space="0" w:color="auto"/>
        <w:right w:val="none" w:sz="0" w:space="0" w:color="auto"/>
      </w:divBdr>
    </w:div>
    <w:div w:id="120193877">
      <w:bodyDiv w:val="1"/>
      <w:marLeft w:val="0"/>
      <w:marRight w:val="0"/>
      <w:marTop w:val="0"/>
      <w:marBottom w:val="0"/>
      <w:divBdr>
        <w:top w:val="none" w:sz="0" w:space="0" w:color="auto"/>
        <w:left w:val="none" w:sz="0" w:space="0" w:color="auto"/>
        <w:bottom w:val="none" w:sz="0" w:space="0" w:color="auto"/>
        <w:right w:val="none" w:sz="0" w:space="0" w:color="auto"/>
      </w:divBdr>
    </w:div>
    <w:div w:id="120197513">
      <w:bodyDiv w:val="1"/>
      <w:marLeft w:val="0"/>
      <w:marRight w:val="0"/>
      <w:marTop w:val="0"/>
      <w:marBottom w:val="0"/>
      <w:divBdr>
        <w:top w:val="none" w:sz="0" w:space="0" w:color="auto"/>
        <w:left w:val="none" w:sz="0" w:space="0" w:color="auto"/>
        <w:bottom w:val="none" w:sz="0" w:space="0" w:color="auto"/>
        <w:right w:val="none" w:sz="0" w:space="0" w:color="auto"/>
      </w:divBdr>
    </w:div>
    <w:div w:id="120198796">
      <w:bodyDiv w:val="1"/>
      <w:marLeft w:val="0"/>
      <w:marRight w:val="0"/>
      <w:marTop w:val="0"/>
      <w:marBottom w:val="0"/>
      <w:divBdr>
        <w:top w:val="none" w:sz="0" w:space="0" w:color="auto"/>
        <w:left w:val="none" w:sz="0" w:space="0" w:color="auto"/>
        <w:bottom w:val="none" w:sz="0" w:space="0" w:color="auto"/>
        <w:right w:val="none" w:sz="0" w:space="0" w:color="auto"/>
      </w:divBdr>
    </w:div>
    <w:div w:id="121003465">
      <w:bodyDiv w:val="1"/>
      <w:marLeft w:val="0"/>
      <w:marRight w:val="0"/>
      <w:marTop w:val="0"/>
      <w:marBottom w:val="0"/>
      <w:divBdr>
        <w:top w:val="none" w:sz="0" w:space="0" w:color="auto"/>
        <w:left w:val="none" w:sz="0" w:space="0" w:color="auto"/>
        <w:bottom w:val="none" w:sz="0" w:space="0" w:color="auto"/>
        <w:right w:val="none" w:sz="0" w:space="0" w:color="auto"/>
      </w:divBdr>
    </w:div>
    <w:div w:id="121121587">
      <w:bodyDiv w:val="1"/>
      <w:marLeft w:val="0"/>
      <w:marRight w:val="0"/>
      <w:marTop w:val="0"/>
      <w:marBottom w:val="0"/>
      <w:divBdr>
        <w:top w:val="none" w:sz="0" w:space="0" w:color="auto"/>
        <w:left w:val="none" w:sz="0" w:space="0" w:color="auto"/>
        <w:bottom w:val="none" w:sz="0" w:space="0" w:color="auto"/>
        <w:right w:val="none" w:sz="0" w:space="0" w:color="auto"/>
      </w:divBdr>
    </w:div>
    <w:div w:id="121122117">
      <w:bodyDiv w:val="1"/>
      <w:marLeft w:val="0"/>
      <w:marRight w:val="0"/>
      <w:marTop w:val="0"/>
      <w:marBottom w:val="0"/>
      <w:divBdr>
        <w:top w:val="none" w:sz="0" w:space="0" w:color="auto"/>
        <w:left w:val="none" w:sz="0" w:space="0" w:color="auto"/>
        <w:bottom w:val="none" w:sz="0" w:space="0" w:color="auto"/>
        <w:right w:val="none" w:sz="0" w:space="0" w:color="auto"/>
      </w:divBdr>
    </w:div>
    <w:div w:id="121265347">
      <w:bodyDiv w:val="1"/>
      <w:marLeft w:val="0"/>
      <w:marRight w:val="0"/>
      <w:marTop w:val="0"/>
      <w:marBottom w:val="0"/>
      <w:divBdr>
        <w:top w:val="none" w:sz="0" w:space="0" w:color="auto"/>
        <w:left w:val="none" w:sz="0" w:space="0" w:color="auto"/>
        <w:bottom w:val="none" w:sz="0" w:space="0" w:color="auto"/>
        <w:right w:val="none" w:sz="0" w:space="0" w:color="auto"/>
      </w:divBdr>
    </w:div>
    <w:div w:id="121651647">
      <w:bodyDiv w:val="1"/>
      <w:marLeft w:val="0"/>
      <w:marRight w:val="0"/>
      <w:marTop w:val="0"/>
      <w:marBottom w:val="0"/>
      <w:divBdr>
        <w:top w:val="none" w:sz="0" w:space="0" w:color="auto"/>
        <w:left w:val="none" w:sz="0" w:space="0" w:color="auto"/>
        <w:bottom w:val="none" w:sz="0" w:space="0" w:color="auto"/>
        <w:right w:val="none" w:sz="0" w:space="0" w:color="auto"/>
      </w:divBdr>
    </w:div>
    <w:div w:id="121970641">
      <w:bodyDiv w:val="1"/>
      <w:marLeft w:val="0"/>
      <w:marRight w:val="0"/>
      <w:marTop w:val="0"/>
      <w:marBottom w:val="0"/>
      <w:divBdr>
        <w:top w:val="none" w:sz="0" w:space="0" w:color="auto"/>
        <w:left w:val="none" w:sz="0" w:space="0" w:color="auto"/>
        <w:bottom w:val="none" w:sz="0" w:space="0" w:color="auto"/>
        <w:right w:val="none" w:sz="0" w:space="0" w:color="auto"/>
      </w:divBdr>
    </w:div>
    <w:div w:id="122044254">
      <w:bodyDiv w:val="1"/>
      <w:marLeft w:val="0"/>
      <w:marRight w:val="0"/>
      <w:marTop w:val="0"/>
      <w:marBottom w:val="0"/>
      <w:divBdr>
        <w:top w:val="none" w:sz="0" w:space="0" w:color="auto"/>
        <w:left w:val="none" w:sz="0" w:space="0" w:color="auto"/>
        <w:bottom w:val="none" w:sz="0" w:space="0" w:color="auto"/>
        <w:right w:val="none" w:sz="0" w:space="0" w:color="auto"/>
      </w:divBdr>
    </w:div>
    <w:div w:id="122161908">
      <w:bodyDiv w:val="1"/>
      <w:marLeft w:val="0"/>
      <w:marRight w:val="0"/>
      <w:marTop w:val="0"/>
      <w:marBottom w:val="0"/>
      <w:divBdr>
        <w:top w:val="none" w:sz="0" w:space="0" w:color="auto"/>
        <w:left w:val="none" w:sz="0" w:space="0" w:color="auto"/>
        <w:bottom w:val="none" w:sz="0" w:space="0" w:color="auto"/>
        <w:right w:val="none" w:sz="0" w:space="0" w:color="auto"/>
      </w:divBdr>
    </w:div>
    <w:div w:id="122164648">
      <w:bodyDiv w:val="1"/>
      <w:marLeft w:val="0"/>
      <w:marRight w:val="0"/>
      <w:marTop w:val="0"/>
      <w:marBottom w:val="0"/>
      <w:divBdr>
        <w:top w:val="none" w:sz="0" w:space="0" w:color="auto"/>
        <w:left w:val="none" w:sz="0" w:space="0" w:color="auto"/>
        <w:bottom w:val="none" w:sz="0" w:space="0" w:color="auto"/>
        <w:right w:val="none" w:sz="0" w:space="0" w:color="auto"/>
      </w:divBdr>
    </w:div>
    <w:div w:id="122165182">
      <w:bodyDiv w:val="1"/>
      <w:marLeft w:val="0"/>
      <w:marRight w:val="0"/>
      <w:marTop w:val="0"/>
      <w:marBottom w:val="0"/>
      <w:divBdr>
        <w:top w:val="none" w:sz="0" w:space="0" w:color="auto"/>
        <w:left w:val="none" w:sz="0" w:space="0" w:color="auto"/>
        <w:bottom w:val="none" w:sz="0" w:space="0" w:color="auto"/>
        <w:right w:val="none" w:sz="0" w:space="0" w:color="auto"/>
      </w:divBdr>
    </w:div>
    <w:div w:id="122431465">
      <w:bodyDiv w:val="1"/>
      <w:marLeft w:val="0"/>
      <w:marRight w:val="0"/>
      <w:marTop w:val="0"/>
      <w:marBottom w:val="0"/>
      <w:divBdr>
        <w:top w:val="none" w:sz="0" w:space="0" w:color="auto"/>
        <w:left w:val="none" w:sz="0" w:space="0" w:color="auto"/>
        <w:bottom w:val="none" w:sz="0" w:space="0" w:color="auto"/>
        <w:right w:val="none" w:sz="0" w:space="0" w:color="auto"/>
      </w:divBdr>
    </w:div>
    <w:div w:id="122501908">
      <w:bodyDiv w:val="1"/>
      <w:marLeft w:val="0"/>
      <w:marRight w:val="0"/>
      <w:marTop w:val="0"/>
      <w:marBottom w:val="0"/>
      <w:divBdr>
        <w:top w:val="none" w:sz="0" w:space="0" w:color="auto"/>
        <w:left w:val="none" w:sz="0" w:space="0" w:color="auto"/>
        <w:bottom w:val="none" w:sz="0" w:space="0" w:color="auto"/>
        <w:right w:val="none" w:sz="0" w:space="0" w:color="auto"/>
      </w:divBdr>
    </w:div>
    <w:div w:id="122818593">
      <w:bodyDiv w:val="1"/>
      <w:marLeft w:val="0"/>
      <w:marRight w:val="0"/>
      <w:marTop w:val="0"/>
      <w:marBottom w:val="0"/>
      <w:divBdr>
        <w:top w:val="none" w:sz="0" w:space="0" w:color="auto"/>
        <w:left w:val="none" w:sz="0" w:space="0" w:color="auto"/>
        <w:bottom w:val="none" w:sz="0" w:space="0" w:color="auto"/>
        <w:right w:val="none" w:sz="0" w:space="0" w:color="auto"/>
      </w:divBdr>
    </w:div>
    <w:div w:id="123237326">
      <w:bodyDiv w:val="1"/>
      <w:marLeft w:val="0"/>
      <w:marRight w:val="0"/>
      <w:marTop w:val="0"/>
      <w:marBottom w:val="0"/>
      <w:divBdr>
        <w:top w:val="none" w:sz="0" w:space="0" w:color="auto"/>
        <w:left w:val="none" w:sz="0" w:space="0" w:color="auto"/>
        <w:bottom w:val="none" w:sz="0" w:space="0" w:color="auto"/>
        <w:right w:val="none" w:sz="0" w:space="0" w:color="auto"/>
      </w:divBdr>
    </w:div>
    <w:div w:id="123474731">
      <w:bodyDiv w:val="1"/>
      <w:marLeft w:val="0"/>
      <w:marRight w:val="0"/>
      <w:marTop w:val="0"/>
      <w:marBottom w:val="0"/>
      <w:divBdr>
        <w:top w:val="none" w:sz="0" w:space="0" w:color="auto"/>
        <w:left w:val="none" w:sz="0" w:space="0" w:color="auto"/>
        <w:bottom w:val="none" w:sz="0" w:space="0" w:color="auto"/>
        <w:right w:val="none" w:sz="0" w:space="0" w:color="auto"/>
      </w:divBdr>
    </w:div>
    <w:div w:id="123502029">
      <w:bodyDiv w:val="1"/>
      <w:marLeft w:val="0"/>
      <w:marRight w:val="0"/>
      <w:marTop w:val="0"/>
      <w:marBottom w:val="0"/>
      <w:divBdr>
        <w:top w:val="none" w:sz="0" w:space="0" w:color="auto"/>
        <w:left w:val="none" w:sz="0" w:space="0" w:color="auto"/>
        <w:bottom w:val="none" w:sz="0" w:space="0" w:color="auto"/>
        <w:right w:val="none" w:sz="0" w:space="0" w:color="auto"/>
      </w:divBdr>
    </w:div>
    <w:div w:id="123742551">
      <w:bodyDiv w:val="1"/>
      <w:marLeft w:val="0"/>
      <w:marRight w:val="0"/>
      <w:marTop w:val="0"/>
      <w:marBottom w:val="0"/>
      <w:divBdr>
        <w:top w:val="none" w:sz="0" w:space="0" w:color="auto"/>
        <w:left w:val="none" w:sz="0" w:space="0" w:color="auto"/>
        <w:bottom w:val="none" w:sz="0" w:space="0" w:color="auto"/>
        <w:right w:val="none" w:sz="0" w:space="0" w:color="auto"/>
      </w:divBdr>
    </w:div>
    <w:div w:id="123932109">
      <w:bodyDiv w:val="1"/>
      <w:marLeft w:val="0"/>
      <w:marRight w:val="0"/>
      <w:marTop w:val="0"/>
      <w:marBottom w:val="0"/>
      <w:divBdr>
        <w:top w:val="none" w:sz="0" w:space="0" w:color="auto"/>
        <w:left w:val="none" w:sz="0" w:space="0" w:color="auto"/>
        <w:bottom w:val="none" w:sz="0" w:space="0" w:color="auto"/>
        <w:right w:val="none" w:sz="0" w:space="0" w:color="auto"/>
      </w:divBdr>
    </w:div>
    <w:div w:id="124083933">
      <w:bodyDiv w:val="1"/>
      <w:marLeft w:val="0"/>
      <w:marRight w:val="0"/>
      <w:marTop w:val="0"/>
      <w:marBottom w:val="0"/>
      <w:divBdr>
        <w:top w:val="none" w:sz="0" w:space="0" w:color="auto"/>
        <w:left w:val="none" w:sz="0" w:space="0" w:color="auto"/>
        <w:bottom w:val="none" w:sz="0" w:space="0" w:color="auto"/>
        <w:right w:val="none" w:sz="0" w:space="0" w:color="auto"/>
      </w:divBdr>
    </w:div>
    <w:div w:id="124126737">
      <w:bodyDiv w:val="1"/>
      <w:marLeft w:val="0"/>
      <w:marRight w:val="0"/>
      <w:marTop w:val="0"/>
      <w:marBottom w:val="0"/>
      <w:divBdr>
        <w:top w:val="none" w:sz="0" w:space="0" w:color="auto"/>
        <w:left w:val="none" w:sz="0" w:space="0" w:color="auto"/>
        <w:bottom w:val="none" w:sz="0" w:space="0" w:color="auto"/>
        <w:right w:val="none" w:sz="0" w:space="0" w:color="auto"/>
      </w:divBdr>
    </w:div>
    <w:div w:id="124542526">
      <w:bodyDiv w:val="1"/>
      <w:marLeft w:val="0"/>
      <w:marRight w:val="0"/>
      <w:marTop w:val="0"/>
      <w:marBottom w:val="0"/>
      <w:divBdr>
        <w:top w:val="none" w:sz="0" w:space="0" w:color="auto"/>
        <w:left w:val="none" w:sz="0" w:space="0" w:color="auto"/>
        <w:bottom w:val="none" w:sz="0" w:space="0" w:color="auto"/>
        <w:right w:val="none" w:sz="0" w:space="0" w:color="auto"/>
      </w:divBdr>
    </w:div>
    <w:div w:id="124545990">
      <w:bodyDiv w:val="1"/>
      <w:marLeft w:val="0"/>
      <w:marRight w:val="0"/>
      <w:marTop w:val="0"/>
      <w:marBottom w:val="0"/>
      <w:divBdr>
        <w:top w:val="none" w:sz="0" w:space="0" w:color="auto"/>
        <w:left w:val="none" w:sz="0" w:space="0" w:color="auto"/>
        <w:bottom w:val="none" w:sz="0" w:space="0" w:color="auto"/>
        <w:right w:val="none" w:sz="0" w:space="0" w:color="auto"/>
      </w:divBdr>
    </w:div>
    <w:div w:id="124858007">
      <w:bodyDiv w:val="1"/>
      <w:marLeft w:val="0"/>
      <w:marRight w:val="0"/>
      <w:marTop w:val="0"/>
      <w:marBottom w:val="0"/>
      <w:divBdr>
        <w:top w:val="none" w:sz="0" w:space="0" w:color="auto"/>
        <w:left w:val="none" w:sz="0" w:space="0" w:color="auto"/>
        <w:bottom w:val="none" w:sz="0" w:space="0" w:color="auto"/>
        <w:right w:val="none" w:sz="0" w:space="0" w:color="auto"/>
      </w:divBdr>
    </w:div>
    <w:div w:id="124934885">
      <w:bodyDiv w:val="1"/>
      <w:marLeft w:val="0"/>
      <w:marRight w:val="0"/>
      <w:marTop w:val="0"/>
      <w:marBottom w:val="0"/>
      <w:divBdr>
        <w:top w:val="none" w:sz="0" w:space="0" w:color="auto"/>
        <w:left w:val="none" w:sz="0" w:space="0" w:color="auto"/>
        <w:bottom w:val="none" w:sz="0" w:space="0" w:color="auto"/>
        <w:right w:val="none" w:sz="0" w:space="0" w:color="auto"/>
      </w:divBdr>
    </w:div>
    <w:div w:id="124979108">
      <w:bodyDiv w:val="1"/>
      <w:marLeft w:val="0"/>
      <w:marRight w:val="0"/>
      <w:marTop w:val="0"/>
      <w:marBottom w:val="0"/>
      <w:divBdr>
        <w:top w:val="none" w:sz="0" w:space="0" w:color="auto"/>
        <w:left w:val="none" w:sz="0" w:space="0" w:color="auto"/>
        <w:bottom w:val="none" w:sz="0" w:space="0" w:color="auto"/>
        <w:right w:val="none" w:sz="0" w:space="0" w:color="auto"/>
      </w:divBdr>
    </w:div>
    <w:div w:id="125126727">
      <w:bodyDiv w:val="1"/>
      <w:marLeft w:val="0"/>
      <w:marRight w:val="0"/>
      <w:marTop w:val="0"/>
      <w:marBottom w:val="0"/>
      <w:divBdr>
        <w:top w:val="none" w:sz="0" w:space="0" w:color="auto"/>
        <w:left w:val="none" w:sz="0" w:space="0" w:color="auto"/>
        <w:bottom w:val="none" w:sz="0" w:space="0" w:color="auto"/>
        <w:right w:val="none" w:sz="0" w:space="0" w:color="auto"/>
      </w:divBdr>
    </w:div>
    <w:div w:id="125317570">
      <w:bodyDiv w:val="1"/>
      <w:marLeft w:val="0"/>
      <w:marRight w:val="0"/>
      <w:marTop w:val="0"/>
      <w:marBottom w:val="0"/>
      <w:divBdr>
        <w:top w:val="none" w:sz="0" w:space="0" w:color="auto"/>
        <w:left w:val="none" w:sz="0" w:space="0" w:color="auto"/>
        <w:bottom w:val="none" w:sz="0" w:space="0" w:color="auto"/>
        <w:right w:val="none" w:sz="0" w:space="0" w:color="auto"/>
      </w:divBdr>
    </w:div>
    <w:div w:id="125512678">
      <w:bodyDiv w:val="1"/>
      <w:marLeft w:val="0"/>
      <w:marRight w:val="0"/>
      <w:marTop w:val="0"/>
      <w:marBottom w:val="0"/>
      <w:divBdr>
        <w:top w:val="none" w:sz="0" w:space="0" w:color="auto"/>
        <w:left w:val="none" w:sz="0" w:space="0" w:color="auto"/>
        <w:bottom w:val="none" w:sz="0" w:space="0" w:color="auto"/>
        <w:right w:val="none" w:sz="0" w:space="0" w:color="auto"/>
      </w:divBdr>
    </w:div>
    <w:div w:id="125782333">
      <w:bodyDiv w:val="1"/>
      <w:marLeft w:val="0"/>
      <w:marRight w:val="0"/>
      <w:marTop w:val="0"/>
      <w:marBottom w:val="0"/>
      <w:divBdr>
        <w:top w:val="none" w:sz="0" w:space="0" w:color="auto"/>
        <w:left w:val="none" w:sz="0" w:space="0" w:color="auto"/>
        <w:bottom w:val="none" w:sz="0" w:space="0" w:color="auto"/>
        <w:right w:val="none" w:sz="0" w:space="0" w:color="auto"/>
      </w:divBdr>
    </w:div>
    <w:div w:id="127095898">
      <w:bodyDiv w:val="1"/>
      <w:marLeft w:val="0"/>
      <w:marRight w:val="0"/>
      <w:marTop w:val="0"/>
      <w:marBottom w:val="0"/>
      <w:divBdr>
        <w:top w:val="none" w:sz="0" w:space="0" w:color="auto"/>
        <w:left w:val="none" w:sz="0" w:space="0" w:color="auto"/>
        <w:bottom w:val="none" w:sz="0" w:space="0" w:color="auto"/>
        <w:right w:val="none" w:sz="0" w:space="0" w:color="auto"/>
      </w:divBdr>
    </w:div>
    <w:div w:id="127166937">
      <w:bodyDiv w:val="1"/>
      <w:marLeft w:val="0"/>
      <w:marRight w:val="0"/>
      <w:marTop w:val="0"/>
      <w:marBottom w:val="0"/>
      <w:divBdr>
        <w:top w:val="none" w:sz="0" w:space="0" w:color="auto"/>
        <w:left w:val="none" w:sz="0" w:space="0" w:color="auto"/>
        <w:bottom w:val="none" w:sz="0" w:space="0" w:color="auto"/>
        <w:right w:val="none" w:sz="0" w:space="0" w:color="auto"/>
      </w:divBdr>
    </w:div>
    <w:div w:id="127170825">
      <w:bodyDiv w:val="1"/>
      <w:marLeft w:val="0"/>
      <w:marRight w:val="0"/>
      <w:marTop w:val="0"/>
      <w:marBottom w:val="0"/>
      <w:divBdr>
        <w:top w:val="none" w:sz="0" w:space="0" w:color="auto"/>
        <w:left w:val="none" w:sz="0" w:space="0" w:color="auto"/>
        <w:bottom w:val="none" w:sz="0" w:space="0" w:color="auto"/>
        <w:right w:val="none" w:sz="0" w:space="0" w:color="auto"/>
      </w:divBdr>
    </w:div>
    <w:div w:id="127360572">
      <w:bodyDiv w:val="1"/>
      <w:marLeft w:val="0"/>
      <w:marRight w:val="0"/>
      <w:marTop w:val="0"/>
      <w:marBottom w:val="0"/>
      <w:divBdr>
        <w:top w:val="none" w:sz="0" w:space="0" w:color="auto"/>
        <w:left w:val="none" w:sz="0" w:space="0" w:color="auto"/>
        <w:bottom w:val="none" w:sz="0" w:space="0" w:color="auto"/>
        <w:right w:val="none" w:sz="0" w:space="0" w:color="auto"/>
      </w:divBdr>
    </w:div>
    <w:div w:id="127403022">
      <w:bodyDiv w:val="1"/>
      <w:marLeft w:val="0"/>
      <w:marRight w:val="0"/>
      <w:marTop w:val="0"/>
      <w:marBottom w:val="0"/>
      <w:divBdr>
        <w:top w:val="none" w:sz="0" w:space="0" w:color="auto"/>
        <w:left w:val="none" w:sz="0" w:space="0" w:color="auto"/>
        <w:bottom w:val="none" w:sz="0" w:space="0" w:color="auto"/>
        <w:right w:val="none" w:sz="0" w:space="0" w:color="auto"/>
      </w:divBdr>
    </w:div>
    <w:div w:id="127556077">
      <w:bodyDiv w:val="1"/>
      <w:marLeft w:val="0"/>
      <w:marRight w:val="0"/>
      <w:marTop w:val="0"/>
      <w:marBottom w:val="0"/>
      <w:divBdr>
        <w:top w:val="none" w:sz="0" w:space="0" w:color="auto"/>
        <w:left w:val="none" w:sz="0" w:space="0" w:color="auto"/>
        <w:bottom w:val="none" w:sz="0" w:space="0" w:color="auto"/>
        <w:right w:val="none" w:sz="0" w:space="0" w:color="auto"/>
      </w:divBdr>
    </w:div>
    <w:div w:id="127670199">
      <w:bodyDiv w:val="1"/>
      <w:marLeft w:val="0"/>
      <w:marRight w:val="0"/>
      <w:marTop w:val="0"/>
      <w:marBottom w:val="0"/>
      <w:divBdr>
        <w:top w:val="none" w:sz="0" w:space="0" w:color="auto"/>
        <w:left w:val="none" w:sz="0" w:space="0" w:color="auto"/>
        <w:bottom w:val="none" w:sz="0" w:space="0" w:color="auto"/>
        <w:right w:val="none" w:sz="0" w:space="0" w:color="auto"/>
      </w:divBdr>
    </w:div>
    <w:div w:id="127670246">
      <w:bodyDiv w:val="1"/>
      <w:marLeft w:val="0"/>
      <w:marRight w:val="0"/>
      <w:marTop w:val="0"/>
      <w:marBottom w:val="0"/>
      <w:divBdr>
        <w:top w:val="none" w:sz="0" w:space="0" w:color="auto"/>
        <w:left w:val="none" w:sz="0" w:space="0" w:color="auto"/>
        <w:bottom w:val="none" w:sz="0" w:space="0" w:color="auto"/>
        <w:right w:val="none" w:sz="0" w:space="0" w:color="auto"/>
      </w:divBdr>
    </w:div>
    <w:div w:id="127825979">
      <w:bodyDiv w:val="1"/>
      <w:marLeft w:val="0"/>
      <w:marRight w:val="0"/>
      <w:marTop w:val="0"/>
      <w:marBottom w:val="0"/>
      <w:divBdr>
        <w:top w:val="none" w:sz="0" w:space="0" w:color="auto"/>
        <w:left w:val="none" w:sz="0" w:space="0" w:color="auto"/>
        <w:bottom w:val="none" w:sz="0" w:space="0" w:color="auto"/>
        <w:right w:val="none" w:sz="0" w:space="0" w:color="auto"/>
      </w:divBdr>
    </w:div>
    <w:div w:id="128014006">
      <w:bodyDiv w:val="1"/>
      <w:marLeft w:val="0"/>
      <w:marRight w:val="0"/>
      <w:marTop w:val="0"/>
      <w:marBottom w:val="0"/>
      <w:divBdr>
        <w:top w:val="none" w:sz="0" w:space="0" w:color="auto"/>
        <w:left w:val="none" w:sz="0" w:space="0" w:color="auto"/>
        <w:bottom w:val="none" w:sz="0" w:space="0" w:color="auto"/>
        <w:right w:val="none" w:sz="0" w:space="0" w:color="auto"/>
      </w:divBdr>
    </w:div>
    <w:div w:id="128090048">
      <w:bodyDiv w:val="1"/>
      <w:marLeft w:val="0"/>
      <w:marRight w:val="0"/>
      <w:marTop w:val="0"/>
      <w:marBottom w:val="0"/>
      <w:divBdr>
        <w:top w:val="none" w:sz="0" w:space="0" w:color="auto"/>
        <w:left w:val="none" w:sz="0" w:space="0" w:color="auto"/>
        <w:bottom w:val="none" w:sz="0" w:space="0" w:color="auto"/>
        <w:right w:val="none" w:sz="0" w:space="0" w:color="auto"/>
      </w:divBdr>
    </w:div>
    <w:div w:id="128788576">
      <w:bodyDiv w:val="1"/>
      <w:marLeft w:val="0"/>
      <w:marRight w:val="0"/>
      <w:marTop w:val="0"/>
      <w:marBottom w:val="0"/>
      <w:divBdr>
        <w:top w:val="none" w:sz="0" w:space="0" w:color="auto"/>
        <w:left w:val="none" w:sz="0" w:space="0" w:color="auto"/>
        <w:bottom w:val="none" w:sz="0" w:space="0" w:color="auto"/>
        <w:right w:val="none" w:sz="0" w:space="0" w:color="auto"/>
      </w:divBdr>
    </w:div>
    <w:div w:id="128866142">
      <w:bodyDiv w:val="1"/>
      <w:marLeft w:val="0"/>
      <w:marRight w:val="0"/>
      <w:marTop w:val="0"/>
      <w:marBottom w:val="0"/>
      <w:divBdr>
        <w:top w:val="none" w:sz="0" w:space="0" w:color="auto"/>
        <w:left w:val="none" w:sz="0" w:space="0" w:color="auto"/>
        <w:bottom w:val="none" w:sz="0" w:space="0" w:color="auto"/>
        <w:right w:val="none" w:sz="0" w:space="0" w:color="auto"/>
      </w:divBdr>
    </w:div>
    <w:div w:id="128911156">
      <w:bodyDiv w:val="1"/>
      <w:marLeft w:val="0"/>
      <w:marRight w:val="0"/>
      <w:marTop w:val="0"/>
      <w:marBottom w:val="0"/>
      <w:divBdr>
        <w:top w:val="none" w:sz="0" w:space="0" w:color="auto"/>
        <w:left w:val="none" w:sz="0" w:space="0" w:color="auto"/>
        <w:bottom w:val="none" w:sz="0" w:space="0" w:color="auto"/>
        <w:right w:val="none" w:sz="0" w:space="0" w:color="auto"/>
      </w:divBdr>
    </w:div>
    <w:div w:id="128940655">
      <w:bodyDiv w:val="1"/>
      <w:marLeft w:val="0"/>
      <w:marRight w:val="0"/>
      <w:marTop w:val="0"/>
      <w:marBottom w:val="0"/>
      <w:divBdr>
        <w:top w:val="none" w:sz="0" w:space="0" w:color="auto"/>
        <w:left w:val="none" w:sz="0" w:space="0" w:color="auto"/>
        <w:bottom w:val="none" w:sz="0" w:space="0" w:color="auto"/>
        <w:right w:val="none" w:sz="0" w:space="0" w:color="auto"/>
      </w:divBdr>
    </w:div>
    <w:div w:id="129176405">
      <w:bodyDiv w:val="1"/>
      <w:marLeft w:val="0"/>
      <w:marRight w:val="0"/>
      <w:marTop w:val="0"/>
      <w:marBottom w:val="0"/>
      <w:divBdr>
        <w:top w:val="none" w:sz="0" w:space="0" w:color="auto"/>
        <w:left w:val="none" w:sz="0" w:space="0" w:color="auto"/>
        <w:bottom w:val="none" w:sz="0" w:space="0" w:color="auto"/>
        <w:right w:val="none" w:sz="0" w:space="0" w:color="auto"/>
      </w:divBdr>
    </w:div>
    <w:div w:id="129176923">
      <w:bodyDiv w:val="1"/>
      <w:marLeft w:val="0"/>
      <w:marRight w:val="0"/>
      <w:marTop w:val="0"/>
      <w:marBottom w:val="0"/>
      <w:divBdr>
        <w:top w:val="none" w:sz="0" w:space="0" w:color="auto"/>
        <w:left w:val="none" w:sz="0" w:space="0" w:color="auto"/>
        <w:bottom w:val="none" w:sz="0" w:space="0" w:color="auto"/>
        <w:right w:val="none" w:sz="0" w:space="0" w:color="auto"/>
      </w:divBdr>
    </w:div>
    <w:div w:id="129523871">
      <w:bodyDiv w:val="1"/>
      <w:marLeft w:val="0"/>
      <w:marRight w:val="0"/>
      <w:marTop w:val="0"/>
      <w:marBottom w:val="0"/>
      <w:divBdr>
        <w:top w:val="none" w:sz="0" w:space="0" w:color="auto"/>
        <w:left w:val="none" w:sz="0" w:space="0" w:color="auto"/>
        <w:bottom w:val="none" w:sz="0" w:space="0" w:color="auto"/>
        <w:right w:val="none" w:sz="0" w:space="0" w:color="auto"/>
      </w:divBdr>
    </w:div>
    <w:div w:id="129635676">
      <w:bodyDiv w:val="1"/>
      <w:marLeft w:val="0"/>
      <w:marRight w:val="0"/>
      <w:marTop w:val="0"/>
      <w:marBottom w:val="0"/>
      <w:divBdr>
        <w:top w:val="none" w:sz="0" w:space="0" w:color="auto"/>
        <w:left w:val="none" w:sz="0" w:space="0" w:color="auto"/>
        <w:bottom w:val="none" w:sz="0" w:space="0" w:color="auto"/>
        <w:right w:val="none" w:sz="0" w:space="0" w:color="auto"/>
      </w:divBdr>
    </w:div>
    <w:div w:id="129834494">
      <w:bodyDiv w:val="1"/>
      <w:marLeft w:val="0"/>
      <w:marRight w:val="0"/>
      <w:marTop w:val="0"/>
      <w:marBottom w:val="0"/>
      <w:divBdr>
        <w:top w:val="none" w:sz="0" w:space="0" w:color="auto"/>
        <w:left w:val="none" w:sz="0" w:space="0" w:color="auto"/>
        <w:bottom w:val="none" w:sz="0" w:space="0" w:color="auto"/>
        <w:right w:val="none" w:sz="0" w:space="0" w:color="auto"/>
      </w:divBdr>
    </w:div>
    <w:div w:id="129908631">
      <w:bodyDiv w:val="1"/>
      <w:marLeft w:val="0"/>
      <w:marRight w:val="0"/>
      <w:marTop w:val="0"/>
      <w:marBottom w:val="0"/>
      <w:divBdr>
        <w:top w:val="none" w:sz="0" w:space="0" w:color="auto"/>
        <w:left w:val="none" w:sz="0" w:space="0" w:color="auto"/>
        <w:bottom w:val="none" w:sz="0" w:space="0" w:color="auto"/>
        <w:right w:val="none" w:sz="0" w:space="0" w:color="auto"/>
      </w:divBdr>
    </w:div>
    <w:div w:id="130098668">
      <w:bodyDiv w:val="1"/>
      <w:marLeft w:val="0"/>
      <w:marRight w:val="0"/>
      <w:marTop w:val="0"/>
      <w:marBottom w:val="0"/>
      <w:divBdr>
        <w:top w:val="none" w:sz="0" w:space="0" w:color="auto"/>
        <w:left w:val="none" w:sz="0" w:space="0" w:color="auto"/>
        <w:bottom w:val="none" w:sz="0" w:space="0" w:color="auto"/>
        <w:right w:val="none" w:sz="0" w:space="0" w:color="auto"/>
      </w:divBdr>
    </w:div>
    <w:div w:id="130176618">
      <w:bodyDiv w:val="1"/>
      <w:marLeft w:val="0"/>
      <w:marRight w:val="0"/>
      <w:marTop w:val="0"/>
      <w:marBottom w:val="0"/>
      <w:divBdr>
        <w:top w:val="none" w:sz="0" w:space="0" w:color="auto"/>
        <w:left w:val="none" w:sz="0" w:space="0" w:color="auto"/>
        <w:bottom w:val="none" w:sz="0" w:space="0" w:color="auto"/>
        <w:right w:val="none" w:sz="0" w:space="0" w:color="auto"/>
      </w:divBdr>
    </w:div>
    <w:div w:id="130371495">
      <w:bodyDiv w:val="1"/>
      <w:marLeft w:val="0"/>
      <w:marRight w:val="0"/>
      <w:marTop w:val="0"/>
      <w:marBottom w:val="0"/>
      <w:divBdr>
        <w:top w:val="none" w:sz="0" w:space="0" w:color="auto"/>
        <w:left w:val="none" w:sz="0" w:space="0" w:color="auto"/>
        <w:bottom w:val="none" w:sz="0" w:space="0" w:color="auto"/>
        <w:right w:val="none" w:sz="0" w:space="0" w:color="auto"/>
      </w:divBdr>
    </w:div>
    <w:div w:id="130560195">
      <w:bodyDiv w:val="1"/>
      <w:marLeft w:val="0"/>
      <w:marRight w:val="0"/>
      <w:marTop w:val="0"/>
      <w:marBottom w:val="0"/>
      <w:divBdr>
        <w:top w:val="none" w:sz="0" w:space="0" w:color="auto"/>
        <w:left w:val="none" w:sz="0" w:space="0" w:color="auto"/>
        <w:bottom w:val="none" w:sz="0" w:space="0" w:color="auto"/>
        <w:right w:val="none" w:sz="0" w:space="0" w:color="auto"/>
      </w:divBdr>
    </w:div>
    <w:div w:id="130560938">
      <w:bodyDiv w:val="1"/>
      <w:marLeft w:val="0"/>
      <w:marRight w:val="0"/>
      <w:marTop w:val="0"/>
      <w:marBottom w:val="0"/>
      <w:divBdr>
        <w:top w:val="none" w:sz="0" w:space="0" w:color="auto"/>
        <w:left w:val="none" w:sz="0" w:space="0" w:color="auto"/>
        <w:bottom w:val="none" w:sz="0" w:space="0" w:color="auto"/>
        <w:right w:val="none" w:sz="0" w:space="0" w:color="auto"/>
      </w:divBdr>
    </w:div>
    <w:div w:id="130833246">
      <w:bodyDiv w:val="1"/>
      <w:marLeft w:val="0"/>
      <w:marRight w:val="0"/>
      <w:marTop w:val="0"/>
      <w:marBottom w:val="0"/>
      <w:divBdr>
        <w:top w:val="none" w:sz="0" w:space="0" w:color="auto"/>
        <w:left w:val="none" w:sz="0" w:space="0" w:color="auto"/>
        <w:bottom w:val="none" w:sz="0" w:space="0" w:color="auto"/>
        <w:right w:val="none" w:sz="0" w:space="0" w:color="auto"/>
      </w:divBdr>
    </w:div>
    <w:div w:id="131099108">
      <w:bodyDiv w:val="1"/>
      <w:marLeft w:val="0"/>
      <w:marRight w:val="0"/>
      <w:marTop w:val="0"/>
      <w:marBottom w:val="0"/>
      <w:divBdr>
        <w:top w:val="none" w:sz="0" w:space="0" w:color="auto"/>
        <w:left w:val="none" w:sz="0" w:space="0" w:color="auto"/>
        <w:bottom w:val="none" w:sz="0" w:space="0" w:color="auto"/>
        <w:right w:val="none" w:sz="0" w:space="0" w:color="auto"/>
      </w:divBdr>
    </w:div>
    <w:div w:id="131604460">
      <w:bodyDiv w:val="1"/>
      <w:marLeft w:val="0"/>
      <w:marRight w:val="0"/>
      <w:marTop w:val="0"/>
      <w:marBottom w:val="0"/>
      <w:divBdr>
        <w:top w:val="none" w:sz="0" w:space="0" w:color="auto"/>
        <w:left w:val="none" w:sz="0" w:space="0" w:color="auto"/>
        <w:bottom w:val="none" w:sz="0" w:space="0" w:color="auto"/>
        <w:right w:val="none" w:sz="0" w:space="0" w:color="auto"/>
      </w:divBdr>
    </w:div>
    <w:div w:id="131682464">
      <w:bodyDiv w:val="1"/>
      <w:marLeft w:val="0"/>
      <w:marRight w:val="0"/>
      <w:marTop w:val="0"/>
      <w:marBottom w:val="0"/>
      <w:divBdr>
        <w:top w:val="none" w:sz="0" w:space="0" w:color="auto"/>
        <w:left w:val="none" w:sz="0" w:space="0" w:color="auto"/>
        <w:bottom w:val="none" w:sz="0" w:space="0" w:color="auto"/>
        <w:right w:val="none" w:sz="0" w:space="0" w:color="auto"/>
      </w:divBdr>
    </w:div>
    <w:div w:id="131943789">
      <w:bodyDiv w:val="1"/>
      <w:marLeft w:val="0"/>
      <w:marRight w:val="0"/>
      <w:marTop w:val="0"/>
      <w:marBottom w:val="0"/>
      <w:divBdr>
        <w:top w:val="none" w:sz="0" w:space="0" w:color="auto"/>
        <w:left w:val="none" w:sz="0" w:space="0" w:color="auto"/>
        <w:bottom w:val="none" w:sz="0" w:space="0" w:color="auto"/>
        <w:right w:val="none" w:sz="0" w:space="0" w:color="auto"/>
      </w:divBdr>
    </w:div>
    <w:div w:id="131993304">
      <w:bodyDiv w:val="1"/>
      <w:marLeft w:val="0"/>
      <w:marRight w:val="0"/>
      <w:marTop w:val="0"/>
      <w:marBottom w:val="0"/>
      <w:divBdr>
        <w:top w:val="none" w:sz="0" w:space="0" w:color="auto"/>
        <w:left w:val="none" w:sz="0" w:space="0" w:color="auto"/>
        <w:bottom w:val="none" w:sz="0" w:space="0" w:color="auto"/>
        <w:right w:val="none" w:sz="0" w:space="0" w:color="auto"/>
      </w:divBdr>
    </w:div>
    <w:div w:id="132143916">
      <w:bodyDiv w:val="1"/>
      <w:marLeft w:val="0"/>
      <w:marRight w:val="0"/>
      <w:marTop w:val="0"/>
      <w:marBottom w:val="0"/>
      <w:divBdr>
        <w:top w:val="none" w:sz="0" w:space="0" w:color="auto"/>
        <w:left w:val="none" w:sz="0" w:space="0" w:color="auto"/>
        <w:bottom w:val="none" w:sz="0" w:space="0" w:color="auto"/>
        <w:right w:val="none" w:sz="0" w:space="0" w:color="auto"/>
      </w:divBdr>
    </w:div>
    <w:div w:id="132186963">
      <w:bodyDiv w:val="1"/>
      <w:marLeft w:val="0"/>
      <w:marRight w:val="0"/>
      <w:marTop w:val="0"/>
      <w:marBottom w:val="0"/>
      <w:divBdr>
        <w:top w:val="none" w:sz="0" w:space="0" w:color="auto"/>
        <w:left w:val="none" w:sz="0" w:space="0" w:color="auto"/>
        <w:bottom w:val="none" w:sz="0" w:space="0" w:color="auto"/>
        <w:right w:val="none" w:sz="0" w:space="0" w:color="auto"/>
      </w:divBdr>
    </w:div>
    <w:div w:id="132213787">
      <w:bodyDiv w:val="1"/>
      <w:marLeft w:val="0"/>
      <w:marRight w:val="0"/>
      <w:marTop w:val="0"/>
      <w:marBottom w:val="0"/>
      <w:divBdr>
        <w:top w:val="none" w:sz="0" w:space="0" w:color="auto"/>
        <w:left w:val="none" w:sz="0" w:space="0" w:color="auto"/>
        <w:bottom w:val="none" w:sz="0" w:space="0" w:color="auto"/>
        <w:right w:val="none" w:sz="0" w:space="0" w:color="auto"/>
      </w:divBdr>
    </w:div>
    <w:div w:id="132215145">
      <w:bodyDiv w:val="1"/>
      <w:marLeft w:val="0"/>
      <w:marRight w:val="0"/>
      <w:marTop w:val="0"/>
      <w:marBottom w:val="0"/>
      <w:divBdr>
        <w:top w:val="none" w:sz="0" w:space="0" w:color="auto"/>
        <w:left w:val="none" w:sz="0" w:space="0" w:color="auto"/>
        <w:bottom w:val="none" w:sz="0" w:space="0" w:color="auto"/>
        <w:right w:val="none" w:sz="0" w:space="0" w:color="auto"/>
      </w:divBdr>
    </w:div>
    <w:div w:id="132453817">
      <w:bodyDiv w:val="1"/>
      <w:marLeft w:val="0"/>
      <w:marRight w:val="0"/>
      <w:marTop w:val="0"/>
      <w:marBottom w:val="0"/>
      <w:divBdr>
        <w:top w:val="none" w:sz="0" w:space="0" w:color="auto"/>
        <w:left w:val="none" w:sz="0" w:space="0" w:color="auto"/>
        <w:bottom w:val="none" w:sz="0" w:space="0" w:color="auto"/>
        <w:right w:val="none" w:sz="0" w:space="0" w:color="auto"/>
      </w:divBdr>
    </w:div>
    <w:div w:id="132674613">
      <w:bodyDiv w:val="1"/>
      <w:marLeft w:val="0"/>
      <w:marRight w:val="0"/>
      <w:marTop w:val="0"/>
      <w:marBottom w:val="0"/>
      <w:divBdr>
        <w:top w:val="none" w:sz="0" w:space="0" w:color="auto"/>
        <w:left w:val="none" w:sz="0" w:space="0" w:color="auto"/>
        <w:bottom w:val="none" w:sz="0" w:space="0" w:color="auto"/>
        <w:right w:val="none" w:sz="0" w:space="0" w:color="auto"/>
      </w:divBdr>
    </w:div>
    <w:div w:id="132793782">
      <w:bodyDiv w:val="1"/>
      <w:marLeft w:val="0"/>
      <w:marRight w:val="0"/>
      <w:marTop w:val="0"/>
      <w:marBottom w:val="0"/>
      <w:divBdr>
        <w:top w:val="none" w:sz="0" w:space="0" w:color="auto"/>
        <w:left w:val="none" w:sz="0" w:space="0" w:color="auto"/>
        <w:bottom w:val="none" w:sz="0" w:space="0" w:color="auto"/>
        <w:right w:val="none" w:sz="0" w:space="0" w:color="auto"/>
      </w:divBdr>
    </w:div>
    <w:div w:id="132873861">
      <w:bodyDiv w:val="1"/>
      <w:marLeft w:val="0"/>
      <w:marRight w:val="0"/>
      <w:marTop w:val="0"/>
      <w:marBottom w:val="0"/>
      <w:divBdr>
        <w:top w:val="none" w:sz="0" w:space="0" w:color="auto"/>
        <w:left w:val="none" w:sz="0" w:space="0" w:color="auto"/>
        <w:bottom w:val="none" w:sz="0" w:space="0" w:color="auto"/>
        <w:right w:val="none" w:sz="0" w:space="0" w:color="auto"/>
      </w:divBdr>
    </w:div>
    <w:div w:id="133186070">
      <w:bodyDiv w:val="1"/>
      <w:marLeft w:val="0"/>
      <w:marRight w:val="0"/>
      <w:marTop w:val="0"/>
      <w:marBottom w:val="0"/>
      <w:divBdr>
        <w:top w:val="none" w:sz="0" w:space="0" w:color="auto"/>
        <w:left w:val="none" w:sz="0" w:space="0" w:color="auto"/>
        <w:bottom w:val="none" w:sz="0" w:space="0" w:color="auto"/>
        <w:right w:val="none" w:sz="0" w:space="0" w:color="auto"/>
      </w:divBdr>
    </w:div>
    <w:div w:id="133260132">
      <w:bodyDiv w:val="1"/>
      <w:marLeft w:val="0"/>
      <w:marRight w:val="0"/>
      <w:marTop w:val="0"/>
      <w:marBottom w:val="0"/>
      <w:divBdr>
        <w:top w:val="none" w:sz="0" w:space="0" w:color="auto"/>
        <w:left w:val="none" w:sz="0" w:space="0" w:color="auto"/>
        <w:bottom w:val="none" w:sz="0" w:space="0" w:color="auto"/>
        <w:right w:val="none" w:sz="0" w:space="0" w:color="auto"/>
      </w:divBdr>
    </w:div>
    <w:div w:id="133304140">
      <w:bodyDiv w:val="1"/>
      <w:marLeft w:val="0"/>
      <w:marRight w:val="0"/>
      <w:marTop w:val="0"/>
      <w:marBottom w:val="0"/>
      <w:divBdr>
        <w:top w:val="none" w:sz="0" w:space="0" w:color="auto"/>
        <w:left w:val="none" w:sz="0" w:space="0" w:color="auto"/>
        <w:bottom w:val="none" w:sz="0" w:space="0" w:color="auto"/>
        <w:right w:val="none" w:sz="0" w:space="0" w:color="auto"/>
      </w:divBdr>
    </w:div>
    <w:div w:id="133523084">
      <w:bodyDiv w:val="1"/>
      <w:marLeft w:val="0"/>
      <w:marRight w:val="0"/>
      <w:marTop w:val="0"/>
      <w:marBottom w:val="0"/>
      <w:divBdr>
        <w:top w:val="none" w:sz="0" w:space="0" w:color="auto"/>
        <w:left w:val="none" w:sz="0" w:space="0" w:color="auto"/>
        <w:bottom w:val="none" w:sz="0" w:space="0" w:color="auto"/>
        <w:right w:val="none" w:sz="0" w:space="0" w:color="auto"/>
      </w:divBdr>
    </w:div>
    <w:div w:id="133567173">
      <w:bodyDiv w:val="1"/>
      <w:marLeft w:val="0"/>
      <w:marRight w:val="0"/>
      <w:marTop w:val="0"/>
      <w:marBottom w:val="0"/>
      <w:divBdr>
        <w:top w:val="none" w:sz="0" w:space="0" w:color="auto"/>
        <w:left w:val="none" w:sz="0" w:space="0" w:color="auto"/>
        <w:bottom w:val="none" w:sz="0" w:space="0" w:color="auto"/>
        <w:right w:val="none" w:sz="0" w:space="0" w:color="auto"/>
      </w:divBdr>
    </w:div>
    <w:div w:id="134029582">
      <w:bodyDiv w:val="1"/>
      <w:marLeft w:val="0"/>
      <w:marRight w:val="0"/>
      <w:marTop w:val="0"/>
      <w:marBottom w:val="0"/>
      <w:divBdr>
        <w:top w:val="none" w:sz="0" w:space="0" w:color="auto"/>
        <w:left w:val="none" w:sz="0" w:space="0" w:color="auto"/>
        <w:bottom w:val="none" w:sz="0" w:space="0" w:color="auto"/>
        <w:right w:val="none" w:sz="0" w:space="0" w:color="auto"/>
      </w:divBdr>
    </w:div>
    <w:div w:id="134109345">
      <w:bodyDiv w:val="1"/>
      <w:marLeft w:val="0"/>
      <w:marRight w:val="0"/>
      <w:marTop w:val="0"/>
      <w:marBottom w:val="0"/>
      <w:divBdr>
        <w:top w:val="none" w:sz="0" w:space="0" w:color="auto"/>
        <w:left w:val="none" w:sz="0" w:space="0" w:color="auto"/>
        <w:bottom w:val="none" w:sz="0" w:space="0" w:color="auto"/>
        <w:right w:val="none" w:sz="0" w:space="0" w:color="auto"/>
      </w:divBdr>
    </w:div>
    <w:div w:id="134179639">
      <w:bodyDiv w:val="1"/>
      <w:marLeft w:val="0"/>
      <w:marRight w:val="0"/>
      <w:marTop w:val="0"/>
      <w:marBottom w:val="0"/>
      <w:divBdr>
        <w:top w:val="none" w:sz="0" w:space="0" w:color="auto"/>
        <w:left w:val="none" w:sz="0" w:space="0" w:color="auto"/>
        <w:bottom w:val="none" w:sz="0" w:space="0" w:color="auto"/>
        <w:right w:val="none" w:sz="0" w:space="0" w:color="auto"/>
      </w:divBdr>
    </w:div>
    <w:div w:id="134227740">
      <w:bodyDiv w:val="1"/>
      <w:marLeft w:val="0"/>
      <w:marRight w:val="0"/>
      <w:marTop w:val="0"/>
      <w:marBottom w:val="0"/>
      <w:divBdr>
        <w:top w:val="none" w:sz="0" w:space="0" w:color="auto"/>
        <w:left w:val="none" w:sz="0" w:space="0" w:color="auto"/>
        <w:bottom w:val="none" w:sz="0" w:space="0" w:color="auto"/>
        <w:right w:val="none" w:sz="0" w:space="0" w:color="auto"/>
      </w:divBdr>
    </w:div>
    <w:div w:id="134488828">
      <w:bodyDiv w:val="1"/>
      <w:marLeft w:val="0"/>
      <w:marRight w:val="0"/>
      <w:marTop w:val="0"/>
      <w:marBottom w:val="0"/>
      <w:divBdr>
        <w:top w:val="none" w:sz="0" w:space="0" w:color="auto"/>
        <w:left w:val="none" w:sz="0" w:space="0" w:color="auto"/>
        <w:bottom w:val="none" w:sz="0" w:space="0" w:color="auto"/>
        <w:right w:val="none" w:sz="0" w:space="0" w:color="auto"/>
      </w:divBdr>
    </w:div>
    <w:div w:id="134959121">
      <w:bodyDiv w:val="1"/>
      <w:marLeft w:val="0"/>
      <w:marRight w:val="0"/>
      <w:marTop w:val="0"/>
      <w:marBottom w:val="0"/>
      <w:divBdr>
        <w:top w:val="none" w:sz="0" w:space="0" w:color="auto"/>
        <w:left w:val="none" w:sz="0" w:space="0" w:color="auto"/>
        <w:bottom w:val="none" w:sz="0" w:space="0" w:color="auto"/>
        <w:right w:val="none" w:sz="0" w:space="0" w:color="auto"/>
      </w:divBdr>
    </w:div>
    <w:div w:id="135070556">
      <w:bodyDiv w:val="1"/>
      <w:marLeft w:val="0"/>
      <w:marRight w:val="0"/>
      <w:marTop w:val="0"/>
      <w:marBottom w:val="0"/>
      <w:divBdr>
        <w:top w:val="none" w:sz="0" w:space="0" w:color="auto"/>
        <w:left w:val="none" w:sz="0" w:space="0" w:color="auto"/>
        <w:bottom w:val="none" w:sz="0" w:space="0" w:color="auto"/>
        <w:right w:val="none" w:sz="0" w:space="0" w:color="auto"/>
      </w:divBdr>
    </w:div>
    <w:div w:id="135146214">
      <w:bodyDiv w:val="1"/>
      <w:marLeft w:val="0"/>
      <w:marRight w:val="0"/>
      <w:marTop w:val="0"/>
      <w:marBottom w:val="0"/>
      <w:divBdr>
        <w:top w:val="none" w:sz="0" w:space="0" w:color="auto"/>
        <w:left w:val="none" w:sz="0" w:space="0" w:color="auto"/>
        <w:bottom w:val="none" w:sz="0" w:space="0" w:color="auto"/>
        <w:right w:val="none" w:sz="0" w:space="0" w:color="auto"/>
      </w:divBdr>
    </w:div>
    <w:div w:id="135688378">
      <w:bodyDiv w:val="1"/>
      <w:marLeft w:val="0"/>
      <w:marRight w:val="0"/>
      <w:marTop w:val="0"/>
      <w:marBottom w:val="0"/>
      <w:divBdr>
        <w:top w:val="none" w:sz="0" w:space="0" w:color="auto"/>
        <w:left w:val="none" w:sz="0" w:space="0" w:color="auto"/>
        <w:bottom w:val="none" w:sz="0" w:space="0" w:color="auto"/>
        <w:right w:val="none" w:sz="0" w:space="0" w:color="auto"/>
      </w:divBdr>
    </w:div>
    <w:div w:id="135805937">
      <w:bodyDiv w:val="1"/>
      <w:marLeft w:val="0"/>
      <w:marRight w:val="0"/>
      <w:marTop w:val="0"/>
      <w:marBottom w:val="0"/>
      <w:divBdr>
        <w:top w:val="none" w:sz="0" w:space="0" w:color="auto"/>
        <w:left w:val="none" w:sz="0" w:space="0" w:color="auto"/>
        <w:bottom w:val="none" w:sz="0" w:space="0" w:color="auto"/>
        <w:right w:val="none" w:sz="0" w:space="0" w:color="auto"/>
      </w:divBdr>
    </w:div>
    <w:div w:id="135875968">
      <w:bodyDiv w:val="1"/>
      <w:marLeft w:val="0"/>
      <w:marRight w:val="0"/>
      <w:marTop w:val="0"/>
      <w:marBottom w:val="0"/>
      <w:divBdr>
        <w:top w:val="none" w:sz="0" w:space="0" w:color="auto"/>
        <w:left w:val="none" w:sz="0" w:space="0" w:color="auto"/>
        <w:bottom w:val="none" w:sz="0" w:space="0" w:color="auto"/>
        <w:right w:val="none" w:sz="0" w:space="0" w:color="auto"/>
      </w:divBdr>
    </w:div>
    <w:div w:id="135949772">
      <w:bodyDiv w:val="1"/>
      <w:marLeft w:val="0"/>
      <w:marRight w:val="0"/>
      <w:marTop w:val="0"/>
      <w:marBottom w:val="0"/>
      <w:divBdr>
        <w:top w:val="none" w:sz="0" w:space="0" w:color="auto"/>
        <w:left w:val="none" w:sz="0" w:space="0" w:color="auto"/>
        <w:bottom w:val="none" w:sz="0" w:space="0" w:color="auto"/>
        <w:right w:val="none" w:sz="0" w:space="0" w:color="auto"/>
      </w:divBdr>
    </w:div>
    <w:div w:id="136069042">
      <w:bodyDiv w:val="1"/>
      <w:marLeft w:val="0"/>
      <w:marRight w:val="0"/>
      <w:marTop w:val="0"/>
      <w:marBottom w:val="0"/>
      <w:divBdr>
        <w:top w:val="none" w:sz="0" w:space="0" w:color="auto"/>
        <w:left w:val="none" w:sz="0" w:space="0" w:color="auto"/>
        <w:bottom w:val="none" w:sz="0" w:space="0" w:color="auto"/>
        <w:right w:val="none" w:sz="0" w:space="0" w:color="auto"/>
      </w:divBdr>
    </w:div>
    <w:div w:id="136073640">
      <w:bodyDiv w:val="1"/>
      <w:marLeft w:val="0"/>
      <w:marRight w:val="0"/>
      <w:marTop w:val="0"/>
      <w:marBottom w:val="0"/>
      <w:divBdr>
        <w:top w:val="none" w:sz="0" w:space="0" w:color="auto"/>
        <w:left w:val="none" w:sz="0" w:space="0" w:color="auto"/>
        <w:bottom w:val="none" w:sz="0" w:space="0" w:color="auto"/>
        <w:right w:val="none" w:sz="0" w:space="0" w:color="auto"/>
      </w:divBdr>
    </w:div>
    <w:div w:id="136145535">
      <w:bodyDiv w:val="1"/>
      <w:marLeft w:val="0"/>
      <w:marRight w:val="0"/>
      <w:marTop w:val="0"/>
      <w:marBottom w:val="0"/>
      <w:divBdr>
        <w:top w:val="none" w:sz="0" w:space="0" w:color="auto"/>
        <w:left w:val="none" w:sz="0" w:space="0" w:color="auto"/>
        <w:bottom w:val="none" w:sz="0" w:space="0" w:color="auto"/>
        <w:right w:val="none" w:sz="0" w:space="0" w:color="auto"/>
      </w:divBdr>
    </w:div>
    <w:div w:id="136337416">
      <w:bodyDiv w:val="1"/>
      <w:marLeft w:val="0"/>
      <w:marRight w:val="0"/>
      <w:marTop w:val="0"/>
      <w:marBottom w:val="0"/>
      <w:divBdr>
        <w:top w:val="none" w:sz="0" w:space="0" w:color="auto"/>
        <w:left w:val="none" w:sz="0" w:space="0" w:color="auto"/>
        <w:bottom w:val="none" w:sz="0" w:space="0" w:color="auto"/>
        <w:right w:val="none" w:sz="0" w:space="0" w:color="auto"/>
      </w:divBdr>
    </w:div>
    <w:div w:id="136456209">
      <w:bodyDiv w:val="1"/>
      <w:marLeft w:val="0"/>
      <w:marRight w:val="0"/>
      <w:marTop w:val="0"/>
      <w:marBottom w:val="0"/>
      <w:divBdr>
        <w:top w:val="none" w:sz="0" w:space="0" w:color="auto"/>
        <w:left w:val="none" w:sz="0" w:space="0" w:color="auto"/>
        <w:bottom w:val="none" w:sz="0" w:space="0" w:color="auto"/>
        <w:right w:val="none" w:sz="0" w:space="0" w:color="auto"/>
      </w:divBdr>
    </w:div>
    <w:div w:id="136606663">
      <w:bodyDiv w:val="1"/>
      <w:marLeft w:val="0"/>
      <w:marRight w:val="0"/>
      <w:marTop w:val="0"/>
      <w:marBottom w:val="0"/>
      <w:divBdr>
        <w:top w:val="none" w:sz="0" w:space="0" w:color="auto"/>
        <w:left w:val="none" w:sz="0" w:space="0" w:color="auto"/>
        <w:bottom w:val="none" w:sz="0" w:space="0" w:color="auto"/>
        <w:right w:val="none" w:sz="0" w:space="0" w:color="auto"/>
      </w:divBdr>
    </w:div>
    <w:div w:id="136998050">
      <w:bodyDiv w:val="1"/>
      <w:marLeft w:val="0"/>
      <w:marRight w:val="0"/>
      <w:marTop w:val="0"/>
      <w:marBottom w:val="0"/>
      <w:divBdr>
        <w:top w:val="none" w:sz="0" w:space="0" w:color="auto"/>
        <w:left w:val="none" w:sz="0" w:space="0" w:color="auto"/>
        <w:bottom w:val="none" w:sz="0" w:space="0" w:color="auto"/>
        <w:right w:val="none" w:sz="0" w:space="0" w:color="auto"/>
      </w:divBdr>
    </w:div>
    <w:div w:id="137186021">
      <w:bodyDiv w:val="1"/>
      <w:marLeft w:val="0"/>
      <w:marRight w:val="0"/>
      <w:marTop w:val="0"/>
      <w:marBottom w:val="0"/>
      <w:divBdr>
        <w:top w:val="none" w:sz="0" w:space="0" w:color="auto"/>
        <w:left w:val="none" w:sz="0" w:space="0" w:color="auto"/>
        <w:bottom w:val="none" w:sz="0" w:space="0" w:color="auto"/>
        <w:right w:val="none" w:sz="0" w:space="0" w:color="auto"/>
      </w:divBdr>
    </w:div>
    <w:div w:id="137693685">
      <w:bodyDiv w:val="1"/>
      <w:marLeft w:val="0"/>
      <w:marRight w:val="0"/>
      <w:marTop w:val="0"/>
      <w:marBottom w:val="0"/>
      <w:divBdr>
        <w:top w:val="none" w:sz="0" w:space="0" w:color="auto"/>
        <w:left w:val="none" w:sz="0" w:space="0" w:color="auto"/>
        <w:bottom w:val="none" w:sz="0" w:space="0" w:color="auto"/>
        <w:right w:val="none" w:sz="0" w:space="0" w:color="auto"/>
      </w:divBdr>
    </w:div>
    <w:div w:id="137723747">
      <w:bodyDiv w:val="1"/>
      <w:marLeft w:val="0"/>
      <w:marRight w:val="0"/>
      <w:marTop w:val="0"/>
      <w:marBottom w:val="0"/>
      <w:divBdr>
        <w:top w:val="none" w:sz="0" w:space="0" w:color="auto"/>
        <w:left w:val="none" w:sz="0" w:space="0" w:color="auto"/>
        <w:bottom w:val="none" w:sz="0" w:space="0" w:color="auto"/>
        <w:right w:val="none" w:sz="0" w:space="0" w:color="auto"/>
      </w:divBdr>
    </w:div>
    <w:div w:id="138112976">
      <w:bodyDiv w:val="1"/>
      <w:marLeft w:val="0"/>
      <w:marRight w:val="0"/>
      <w:marTop w:val="0"/>
      <w:marBottom w:val="0"/>
      <w:divBdr>
        <w:top w:val="none" w:sz="0" w:space="0" w:color="auto"/>
        <w:left w:val="none" w:sz="0" w:space="0" w:color="auto"/>
        <w:bottom w:val="none" w:sz="0" w:space="0" w:color="auto"/>
        <w:right w:val="none" w:sz="0" w:space="0" w:color="auto"/>
      </w:divBdr>
    </w:div>
    <w:div w:id="138150959">
      <w:bodyDiv w:val="1"/>
      <w:marLeft w:val="0"/>
      <w:marRight w:val="0"/>
      <w:marTop w:val="0"/>
      <w:marBottom w:val="0"/>
      <w:divBdr>
        <w:top w:val="none" w:sz="0" w:space="0" w:color="auto"/>
        <w:left w:val="none" w:sz="0" w:space="0" w:color="auto"/>
        <w:bottom w:val="none" w:sz="0" w:space="0" w:color="auto"/>
        <w:right w:val="none" w:sz="0" w:space="0" w:color="auto"/>
      </w:divBdr>
    </w:div>
    <w:div w:id="138960548">
      <w:bodyDiv w:val="1"/>
      <w:marLeft w:val="0"/>
      <w:marRight w:val="0"/>
      <w:marTop w:val="0"/>
      <w:marBottom w:val="0"/>
      <w:divBdr>
        <w:top w:val="none" w:sz="0" w:space="0" w:color="auto"/>
        <w:left w:val="none" w:sz="0" w:space="0" w:color="auto"/>
        <w:bottom w:val="none" w:sz="0" w:space="0" w:color="auto"/>
        <w:right w:val="none" w:sz="0" w:space="0" w:color="auto"/>
      </w:divBdr>
    </w:div>
    <w:div w:id="139032489">
      <w:bodyDiv w:val="1"/>
      <w:marLeft w:val="0"/>
      <w:marRight w:val="0"/>
      <w:marTop w:val="0"/>
      <w:marBottom w:val="0"/>
      <w:divBdr>
        <w:top w:val="none" w:sz="0" w:space="0" w:color="auto"/>
        <w:left w:val="none" w:sz="0" w:space="0" w:color="auto"/>
        <w:bottom w:val="none" w:sz="0" w:space="0" w:color="auto"/>
        <w:right w:val="none" w:sz="0" w:space="0" w:color="auto"/>
      </w:divBdr>
    </w:div>
    <w:div w:id="139083758">
      <w:bodyDiv w:val="1"/>
      <w:marLeft w:val="0"/>
      <w:marRight w:val="0"/>
      <w:marTop w:val="0"/>
      <w:marBottom w:val="0"/>
      <w:divBdr>
        <w:top w:val="none" w:sz="0" w:space="0" w:color="auto"/>
        <w:left w:val="none" w:sz="0" w:space="0" w:color="auto"/>
        <w:bottom w:val="none" w:sz="0" w:space="0" w:color="auto"/>
        <w:right w:val="none" w:sz="0" w:space="0" w:color="auto"/>
      </w:divBdr>
    </w:div>
    <w:div w:id="139202405">
      <w:bodyDiv w:val="1"/>
      <w:marLeft w:val="0"/>
      <w:marRight w:val="0"/>
      <w:marTop w:val="0"/>
      <w:marBottom w:val="0"/>
      <w:divBdr>
        <w:top w:val="none" w:sz="0" w:space="0" w:color="auto"/>
        <w:left w:val="none" w:sz="0" w:space="0" w:color="auto"/>
        <w:bottom w:val="none" w:sz="0" w:space="0" w:color="auto"/>
        <w:right w:val="none" w:sz="0" w:space="0" w:color="auto"/>
      </w:divBdr>
    </w:div>
    <w:div w:id="140007844">
      <w:bodyDiv w:val="1"/>
      <w:marLeft w:val="0"/>
      <w:marRight w:val="0"/>
      <w:marTop w:val="0"/>
      <w:marBottom w:val="0"/>
      <w:divBdr>
        <w:top w:val="none" w:sz="0" w:space="0" w:color="auto"/>
        <w:left w:val="none" w:sz="0" w:space="0" w:color="auto"/>
        <w:bottom w:val="none" w:sz="0" w:space="0" w:color="auto"/>
        <w:right w:val="none" w:sz="0" w:space="0" w:color="auto"/>
      </w:divBdr>
    </w:div>
    <w:div w:id="140081356">
      <w:bodyDiv w:val="1"/>
      <w:marLeft w:val="0"/>
      <w:marRight w:val="0"/>
      <w:marTop w:val="0"/>
      <w:marBottom w:val="0"/>
      <w:divBdr>
        <w:top w:val="none" w:sz="0" w:space="0" w:color="auto"/>
        <w:left w:val="none" w:sz="0" w:space="0" w:color="auto"/>
        <w:bottom w:val="none" w:sz="0" w:space="0" w:color="auto"/>
        <w:right w:val="none" w:sz="0" w:space="0" w:color="auto"/>
      </w:divBdr>
    </w:div>
    <w:div w:id="140121584">
      <w:bodyDiv w:val="1"/>
      <w:marLeft w:val="0"/>
      <w:marRight w:val="0"/>
      <w:marTop w:val="0"/>
      <w:marBottom w:val="0"/>
      <w:divBdr>
        <w:top w:val="none" w:sz="0" w:space="0" w:color="auto"/>
        <w:left w:val="none" w:sz="0" w:space="0" w:color="auto"/>
        <w:bottom w:val="none" w:sz="0" w:space="0" w:color="auto"/>
        <w:right w:val="none" w:sz="0" w:space="0" w:color="auto"/>
      </w:divBdr>
    </w:div>
    <w:div w:id="140271446">
      <w:bodyDiv w:val="1"/>
      <w:marLeft w:val="0"/>
      <w:marRight w:val="0"/>
      <w:marTop w:val="0"/>
      <w:marBottom w:val="0"/>
      <w:divBdr>
        <w:top w:val="none" w:sz="0" w:space="0" w:color="auto"/>
        <w:left w:val="none" w:sz="0" w:space="0" w:color="auto"/>
        <w:bottom w:val="none" w:sz="0" w:space="0" w:color="auto"/>
        <w:right w:val="none" w:sz="0" w:space="0" w:color="auto"/>
      </w:divBdr>
    </w:div>
    <w:div w:id="140315806">
      <w:bodyDiv w:val="1"/>
      <w:marLeft w:val="0"/>
      <w:marRight w:val="0"/>
      <w:marTop w:val="0"/>
      <w:marBottom w:val="0"/>
      <w:divBdr>
        <w:top w:val="none" w:sz="0" w:space="0" w:color="auto"/>
        <w:left w:val="none" w:sz="0" w:space="0" w:color="auto"/>
        <w:bottom w:val="none" w:sz="0" w:space="0" w:color="auto"/>
        <w:right w:val="none" w:sz="0" w:space="0" w:color="auto"/>
      </w:divBdr>
    </w:div>
    <w:div w:id="140317905">
      <w:bodyDiv w:val="1"/>
      <w:marLeft w:val="0"/>
      <w:marRight w:val="0"/>
      <w:marTop w:val="0"/>
      <w:marBottom w:val="0"/>
      <w:divBdr>
        <w:top w:val="none" w:sz="0" w:space="0" w:color="auto"/>
        <w:left w:val="none" w:sz="0" w:space="0" w:color="auto"/>
        <w:bottom w:val="none" w:sz="0" w:space="0" w:color="auto"/>
        <w:right w:val="none" w:sz="0" w:space="0" w:color="auto"/>
      </w:divBdr>
    </w:div>
    <w:div w:id="140318951">
      <w:bodyDiv w:val="1"/>
      <w:marLeft w:val="0"/>
      <w:marRight w:val="0"/>
      <w:marTop w:val="0"/>
      <w:marBottom w:val="0"/>
      <w:divBdr>
        <w:top w:val="none" w:sz="0" w:space="0" w:color="auto"/>
        <w:left w:val="none" w:sz="0" w:space="0" w:color="auto"/>
        <w:bottom w:val="none" w:sz="0" w:space="0" w:color="auto"/>
        <w:right w:val="none" w:sz="0" w:space="0" w:color="auto"/>
      </w:divBdr>
    </w:div>
    <w:div w:id="140389482">
      <w:bodyDiv w:val="1"/>
      <w:marLeft w:val="0"/>
      <w:marRight w:val="0"/>
      <w:marTop w:val="0"/>
      <w:marBottom w:val="0"/>
      <w:divBdr>
        <w:top w:val="none" w:sz="0" w:space="0" w:color="auto"/>
        <w:left w:val="none" w:sz="0" w:space="0" w:color="auto"/>
        <w:bottom w:val="none" w:sz="0" w:space="0" w:color="auto"/>
        <w:right w:val="none" w:sz="0" w:space="0" w:color="auto"/>
      </w:divBdr>
    </w:div>
    <w:div w:id="140460679">
      <w:bodyDiv w:val="1"/>
      <w:marLeft w:val="0"/>
      <w:marRight w:val="0"/>
      <w:marTop w:val="0"/>
      <w:marBottom w:val="0"/>
      <w:divBdr>
        <w:top w:val="none" w:sz="0" w:space="0" w:color="auto"/>
        <w:left w:val="none" w:sz="0" w:space="0" w:color="auto"/>
        <w:bottom w:val="none" w:sz="0" w:space="0" w:color="auto"/>
        <w:right w:val="none" w:sz="0" w:space="0" w:color="auto"/>
      </w:divBdr>
    </w:div>
    <w:div w:id="140772495">
      <w:bodyDiv w:val="1"/>
      <w:marLeft w:val="0"/>
      <w:marRight w:val="0"/>
      <w:marTop w:val="0"/>
      <w:marBottom w:val="0"/>
      <w:divBdr>
        <w:top w:val="none" w:sz="0" w:space="0" w:color="auto"/>
        <w:left w:val="none" w:sz="0" w:space="0" w:color="auto"/>
        <w:bottom w:val="none" w:sz="0" w:space="0" w:color="auto"/>
        <w:right w:val="none" w:sz="0" w:space="0" w:color="auto"/>
      </w:divBdr>
    </w:div>
    <w:div w:id="140999479">
      <w:bodyDiv w:val="1"/>
      <w:marLeft w:val="0"/>
      <w:marRight w:val="0"/>
      <w:marTop w:val="0"/>
      <w:marBottom w:val="0"/>
      <w:divBdr>
        <w:top w:val="none" w:sz="0" w:space="0" w:color="auto"/>
        <w:left w:val="none" w:sz="0" w:space="0" w:color="auto"/>
        <w:bottom w:val="none" w:sz="0" w:space="0" w:color="auto"/>
        <w:right w:val="none" w:sz="0" w:space="0" w:color="auto"/>
      </w:divBdr>
    </w:div>
    <w:div w:id="141116930">
      <w:bodyDiv w:val="1"/>
      <w:marLeft w:val="0"/>
      <w:marRight w:val="0"/>
      <w:marTop w:val="0"/>
      <w:marBottom w:val="0"/>
      <w:divBdr>
        <w:top w:val="none" w:sz="0" w:space="0" w:color="auto"/>
        <w:left w:val="none" w:sz="0" w:space="0" w:color="auto"/>
        <w:bottom w:val="none" w:sz="0" w:space="0" w:color="auto"/>
        <w:right w:val="none" w:sz="0" w:space="0" w:color="auto"/>
      </w:divBdr>
    </w:div>
    <w:div w:id="141236212">
      <w:bodyDiv w:val="1"/>
      <w:marLeft w:val="0"/>
      <w:marRight w:val="0"/>
      <w:marTop w:val="0"/>
      <w:marBottom w:val="0"/>
      <w:divBdr>
        <w:top w:val="none" w:sz="0" w:space="0" w:color="auto"/>
        <w:left w:val="none" w:sz="0" w:space="0" w:color="auto"/>
        <w:bottom w:val="none" w:sz="0" w:space="0" w:color="auto"/>
        <w:right w:val="none" w:sz="0" w:space="0" w:color="auto"/>
      </w:divBdr>
    </w:div>
    <w:div w:id="141432635">
      <w:bodyDiv w:val="1"/>
      <w:marLeft w:val="0"/>
      <w:marRight w:val="0"/>
      <w:marTop w:val="0"/>
      <w:marBottom w:val="0"/>
      <w:divBdr>
        <w:top w:val="none" w:sz="0" w:space="0" w:color="auto"/>
        <w:left w:val="none" w:sz="0" w:space="0" w:color="auto"/>
        <w:bottom w:val="none" w:sz="0" w:space="0" w:color="auto"/>
        <w:right w:val="none" w:sz="0" w:space="0" w:color="auto"/>
      </w:divBdr>
    </w:div>
    <w:div w:id="141433755">
      <w:bodyDiv w:val="1"/>
      <w:marLeft w:val="0"/>
      <w:marRight w:val="0"/>
      <w:marTop w:val="0"/>
      <w:marBottom w:val="0"/>
      <w:divBdr>
        <w:top w:val="none" w:sz="0" w:space="0" w:color="auto"/>
        <w:left w:val="none" w:sz="0" w:space="0" w:color="auto"/>
        <w:bottom w:val="none" w:sz="0" w:space="0" w:color="auto"/>
        <w:right w:val="none" w:sz="0" w:space="0" w:color="auto"/>
      </w:divBdr>
    </w:div>
    <w:div w:id="141502577">
      <w:bodyDiv w:val="1"/>
      <w:marLeft w:val="0"/>
      <w:marRight w:val="0"/>
      <w:marTop w:val="0"/>
      <w:marBottom w:val="0"/>
      <w:divBdr>
        <w:top w:val="none" w:sz="0" w:space="0" w:color="auto"/>
        <w:left w:val="none" w:sz="0" w:space="0" w:color="auto"/>
        <w:bottom w:val="none" w:sz="0" w:space="0" w:color="auto"/>
        <w:right w:val="none" w:sz="0" w:space="0" w:color="auto"/>
      </w:divBdr>
    </w:div>
    <w:div w:id="141968018">
      <w:bodyDiv w:val="1"/>
      <w:marLeft w:val="0"/>
      <w:marRight w:val="0"/>
      <w:marTop w:val="0"/>
      <w:marBottom w:val="0"/>
      <w:divBdr>
        <w:top w:val="none" w:sz="0" w:space="0" w:color="auto"/>
        <w:left w:val="none" w:sz="0" w:space="0" w:color="auto"/>
        <w:bottom w:val="none" w:sz="0" w:space="0" w:color="auto"/>
        <w:right w:val="none" w:sz="0" w:space="0" w:color="auto"/>
      </w:divBdr>
    </w:div>
    <w:div w:id="142086379">
      <w:bodyDiv w:val="1"/>
      <w:marLeft w:val="0"/>
      <w:marRight w:val="0"/>
      <w:marTop w:val="0"/>
      <w:marBottom w:val="0"/>
      <w:divBdr>
        <w:top w:val="none" w:sz="0" w:space="0" w:color="auto"/>
        <w:left w:val="none" w:sz="0" w:space="0" w:color="auto"/>
        <w:bottom w:val="none" w:sz="0" w:space="0" w:color="auto"/>
        <w:right w:val="none" w:sz="0" w:space="0" w:color="auto"/>
      </w:divBdr>
    </w:div>
    <w:div w:id="142241910">
      <w:bodyDiv w:val="1"/>
      <w:marLeft w:val="0"/>
      <w:marRight w:val="0"/>
      <w:marTop w:val="0"/>
      <w:marBottom w:val="0"/>
      <w:divBdr>
        <w:top w:val="none" w:sz="0" w:space="0" w:color="auto"/>
        <w:left w:val="none" w:sz="0" w:space="0" w:color="auto"/>
        <w:bottom w:val="none" w:sz="0" w:space="0" w:color="auto"/>
        <w:right w:val="none" w:sz="0" w:space="0" w:color="auto"/>
      </w:divBdr>
    </w:div>
    <w:div w:id="142627387">
      <w:bodyDiv w:val="1"/>
      <w:marLeft w:val="0"/>
      <w:marRight w:val="0"/>
      <w:marTop w:val="0"/>
      <w:marBottom w:val="0"/>
      <w:divBdr>
        <w:top w:val="none" w:sz="0" w:space="0" w:color="auto"/>
        <w:left w:val="none" w:sz="0" w:space="0" w:color="auto"/>
        <w:bottom w:val="none" w:sz="0" w:space="0" w:color="auto"/>
        <w:right w:val="none" w:sz="0" w:space="0" w:color="auto"/>
      </w:divBdr>
    </w:div>
    <w:div w:id="142813534">
      <w:bodyDiv w:val="1"/>
      <w:marLeft w:val="0"/>
      <w:marRight w:val="0"/>
      <w:marTop w:val="0"/>
      <w:marBottom w:val="0"/>
      <w:divBdr>
        <w:top w:val="none" w:sz="0" w:space="0" w:color="auto"/>
        <w:left w:val="none" w:sz="0" w:space="0" w:color="auto"/>
        <w:bottom w:val="none" w:sz="0" w:space="0" w:color="auto"/>
        <w:right w:val="none" w:sz="0" w:space="0" w:color="auto"/>
      </w:divBdr>
    </w:div>
    <w:div w:id="142818636">
      <w:bodyDiv w:val="1"/>
      <w:marLeft w:val="0"/>
      <w:marRight w:val="0"/>
      <w:marTop w:val="0"/>
      <w:marBottom w:val="0"/>
      <w:divBdr>
        <w:top w:val="none" w:sz="0" w:space="0" w:color="auto"/>
        <w:left w:val="none" w:sz="0" w:space="0" w:color="auto"/>
        <w:bottom w:val="none" w:sz="0" w:space="0" w:color="auto"/>
        <w:right w:val="none" w:sz="0" w:space="0" w:color="auto"/>
      </w:divBdr>
    </w:div>
    <w:div w:id="143204435">
      <w:bodyDiv w:val="1"/>
      <w:marLeft w:val="0"/>
      <w:marRight w:val="0"/>
      <w:marTop w:val="0"/>
      <w:marBottom w:val="0"/>
      <w:divBdr>
        <w:top w:val="none" w:sz="0" w:space="0" w:color="auto"/>
        <w:left w:val="none" w:sz="0" w:space="0" w:color="auto"/>
        <w:bottom w:val="none" w:sz="0" w:space="0" w:color="auto"/>
        <w:right w:val="none" w:sz="0" w:space="0" w:color="auto"/>
      </w:divBdr>
    </w:div>
    <w:div w:id="143477953">
      <w:bodyDiv w:val="1"/>
      <w:marLeft w:val="0"/>
      <w:marRight w:val="0"/>
      <w:marTop w:val="0"/>
      <w:marBottom w:val="0"/>
      <w:divBdr>
        <w:top w:val="none" w:sz="0" w:space="0" w:color="auto"/>
        <w:left w:val="none" w:sz="0" w:space="0" w:color="auto"/>
        <w:bottom w:val="none" w:sz="0" w:space="0" w:color="auto"/>
        <w:right w:val="none" w:sz="0" w:space="0" w:color="auto"/>
      </w:divBdr>
    </w:div>
    <w:div w:id="143550251">
      <w:bodyDiv w:val="1"/>
      <w:marLeft w:val="0"/>
      <w:marRight w:val="0"/>
      <w:marTop w:val="0"/>
      <w:marBottom w:val="0"/>
      <w:divBdr>
        <w:top w:val="none" w:sz="0" w:space="0" w:color="auto"/>
        <w:left w:val="none" w:sz="0" w:space="0" w:color="auto"/>
        <w:bottom w:val="none" w:sz="0" w:space="0" w:color="auto"/>
        <w:right w:val="none" w:sz="0" w:space="0" w:color="auto"/>
      </w:divBdr>
    </w:div>
    <w:div w:id="143620380">
      <w:bodyDiv w:val="1"/>
      <w:marLeft w:val="0"/>
      <w:marRight w:val="0"/>
      <w:marTop w:val="0"/>
      <w:marBottom w:val="0"/>
      <w:divBdr>
        <w:top w:val="none" w:sz="0" w:space="0" w:color="auto"/>
        <w:left w:val="none" w:sz="0" w:space="0" w:color="auto"/>
        <w:bottom w:val="none" w:sz="0" w:space="0" w:color="auto"/>
        <w:right w:val="none" w:sz="0" w:space="0" w:color="auto"/>
      </w:divBdr>
    </w:div>
    <w:div w:id="144125014">
      <w:bodyDiv w:val="1"/>
      <w:marLeft w:val="0"/>
      <w:marRight w:val="0"/>
      <w:marTop w:val="0"/>
      <w:marBottom w:val="0"/>
      <w:divBdr>
        <w:top w:val="none" w:sz="0" w:space="0" w:color="auto"/>
        <w:left w:val="none" w:sz="0" w:space="0" w:color="auto"/>
        <w:bottom w:val="none" w:sz="0" w:space="0" w:color="auto"/>
        <w:right w:val="none" w:sz="0" w:space="0" w:color="auto"/>
      </w:divBdr>
    </w:div>
    <w:div w:id="144317611">
      <w:bodyDiv w:val="1"/>
      <w:marLeft w:val="0"/>
      <w:marRight w:val="0"/>
      <w:marTop w:val="0"/>
      <w:marBottom w:val="0"/>
      <w:divBdr>
        <w:top w:val="none" w:sz="0" w:space="0" w:color="auto"/>
        <w:left w:val="none" w:sz="0" w:space="0" w:color="auto"/>
        <w:bottom w:val="none" w:sz="0" w:space="0" w:color="auto"/>
        <w:right w:val="none" w:sz="0" w:space="0" w:color="auto"/>
      </w:divBdr>
    </w:div>
    <w:div w:id="144318372">
      <w:bodyDiv w:val="1"/>
      <w:marLeft w:val="0"/>
      <w:marRight w:val="0"/>
      <w:marTop w:val="0"/>
      <w:marBottom w:val="0"/>
      <w:divBdr>
        <w:top w:val="none" w:sz="0" w:space="0" w:color="auto"/>
        <w:left w:val="none" w:sz="0" w:space="0" w:color="auto"/>
        <w:bottom w:val="none" w:sz="0" w:space="0" w:color="auto"/>
        <w:right w:val="none" w:sz="0" w:space="0" w:color="auto"/>
      </w:divBdr>
    </w:div>
    <w:div w:id="144513071">
      <w:bodyDiv w:val="1"/>
      <w:marLeft w:val="0"/>
      <w:marRight w:val="0"/>
      <w:marTop w:val="0"/>
      <w:marBottom w:val="0"/>
      <w:divBdr>
        <w:top w:val="none" w:sz="0" w:space="0" w:color="auto"/>
        <w:left w:val="none" w:sz="0" w:space="0" w:color="auto"/>
        <w:bottom w:val="none" w:sz="0" w:space="0" w:color="auto"/>
        <w:right w:val="none" w:sz="0" w:space="0" w:color="auto"/>
      </w:divBdr>
    </w:div>
    <w:div w:id="144778864">
      <w:bodyDiv w:val="1"/>
      <w:marLeft w:val="0"/>
      <w:marRight w:val="0"/>
      <w:marTop w:val="0"/>
      <w:marBottom w:val="0"/>
      <w:divBdr>
        <w:top w:val="none" w:sz="0" w:space="0" w:color="auto"/>
        <w:left w:val="none" w:sz="0" w:space="0" w:color="auto"/>
        <w:bottom w:val="none" w:sz="0" w:space="0" w:color="auto"/>
        <w:right w:val="none" w:sz="0" w:space="0" w:color="auto"/>
      </w:divBdr>
    </w:div>
    <w:div w:id="144787898">
      <w:bodyDiv w:val="1"/>
      <w:marLeft w:val="0"/>
      <w:marRight w:val="0"/>
      <w:marTop w:val="0"/>
      <w:marBottom w:val="0"/>
      <w:divBdr>
        <w:top w:val="none" w:sz="0" w:space="0" w:color="auto"/>
        <w:left w:val="none" w:sz="0" w:space="0" w:color="auto"/>
        <w:bottom w:val="none" w:sz="0" w:space="0" w:color="auto"/>
        <w:right w:val="none" w:sz="0" w:space="0" w:color="auto"/>
      </w:divBdr>
    </w:div>
    <w:div w:id="145241103">
      <w:bodyDiv w:val="1"/>
      <w:marLeft w:val="0"/>
      <w:marRight w:val="0"/>
      <w:marTop w:val="0"/>
      <w:marBottom w:val="0"/>
      <w:divBdr>
        <w:top w:val="none" w:sz="0" w:space="0" w:color="auto"/>
        <w:left w:val="none" w:sz="0" w:space="0" w:color="auto"/>
        <w:bottom w:val="none" w:sz="0" w:space="0" w:color="auto"/>
        <w:right w:val="none" w:sz="0" w:space="0" w:color="auto"/>
      </w:divBdr>
    </w:div>
    <w:div w:id="145248146">
      <w:bodyDiv w:val="1"/>
      <w:marLeft w:val="0"/>
      <w:marRight w:val="0"/>
      <w:marTop w:val="0"/>
      <w:marBottom w:val="0"/>
      <w:divBdr>
        <w:top w:val="none" w:sz="0" w:space="0" w:color="auto"/>
        <w:left w:val="none" w:sz="0" w:space="0" w:color="auto"/>
        <w:bottom w:val="none" w:sz="0" w:space="0" w:color="auto"/>
        <w:right w:val="none" w:sz="0" w:space="0" w:color="auto"/>
      </w:divBdr>
    </w:div>
    <w:div w:id="145628879">
      <w:bodyDiv w:val="1"/>
      <w:marLeft w:val="0"/>
      <w:marRight w:val="0"/>
      <w:marTop w:val="0"/>
      <w:marBottom w:val="0"/>
      <w:divBdr>
        <w:top w:val="none" w:sz="0" w:space="0" w:color="auto"/>
        <w:left w:val="none" w:sz="0" w:space="0" w:color="auto"/>
        <w:bottom w:val="none" w:sz="0" w:space="0" w:color="auto"/>
        <w:right w:val="none" w:sz="0" w:space="0" w:color="auto"/>
      </w:divBdr>
    </w:div>
    <w:div w:id="145826121">
      <w:bodyDiv w:val="1"/>
      <w:marLeft w:val="0"/>
      <w:marRight w:val="0"/>
      <w:marTop w:val="0"/>
      <w:marBottom w:val="0"/>
      <w:divBdr>
        <w:top w:val="none" w:sz="0" w:space="0" w:color="auto"/>
        <w:left w:val="none" w:sz="0" w:space="0" w:color="auto"/>
        <w:bottom w:val="none" w:sz="0" w:space="0" w:color="auto"/>
        <w:right w:val="none" w:sz="0" w:space="0" w:color="auto"/>
      </w:divBdr>
    </w:div>
    <w:div w:id="145972206">
      <w:bodyDiv w:val="1"/>
      <w:marLeft w:val="0"/>
      <w:marRight w:val="0"/>
      <w:marTop w:val="0"/>
      <w:marBottom w:val="0"/>
      <w:divBdr>
        <w:top w:val="none" w:sz="0" w:space="0" w:color="auto"/>
        <w:left w:val="none" w:sz="0" w:space="0" w:color="auto"/>
        <w:bottom w:val="none" w:sz="0" w:space="0" w:color="auto"/>
        <w:right w:val="none" w:sz="0" w:space="0" w:color="auto"/>
      </w:divBdr>
    </w:div>
    <w:div w:id="146017757">
      <w:bodyDiv w:val="1"/>
      <w:marLeft w:val="0"/>
      <w:marRight w:val="0"/>
      <w:marTop w:val="0"/>
      <w:marBottom w:val="0"/>
      <w:divBdr>
        <w:top w:val="none" w:sz="0" w:space="0" w:color="auto"/>
        <w:left w:val="none" w:sz="0" w:space="0" w:color="auto"/>
        <w:bottom w:val="none" w:sz="0" w:space="0" w:color="auto"/>
        <w:right w:val="none" w:sz="0" w:space="0" w:color="auto"/>
      </w:divBdr>
    </w:div>
    <w:div w:id="146165440">
      <w:bodyDiv w:val="1"/>
      <w:marLeft w:val="0"/>
      <w:marRight w:val="0"/>
      <w:marTop w:val="0"/>
      <w:marBottom w:val="0"/>
      <w:divBdr>
        <w:top w:val="none" w:sz="0" w:space="0" w:color="auto"/>
        <w:left w:val="none" w:sz="0" w:space="0" w:color="auto"/>
        <w:bottom w:val="none" w:sz="0" w:space="0" w:color="auto"/>
        <w:right w:val="none" w:sz="0" w:space="0" w:color="auto"/>
      </w:divBdr>
    </w:div>
    <w:div w:id="146291502">
      <w:bodyDiv w:val="1"/>
      <w:marLeft w:val="0"/>
      <w:marRight w:val="0"/>
      <w:marTop w:val="0"/>
      <w:marBottom w:val="0"/>
      <w:divBdr>
        <w:top w:val="none" w:sz="0" w:space="0" w:color="auto"/>
        <w:left w:val="none" w:sz="0" w:space="0" w:color="auto"/>
        <w:bottom w:val="none" w:sz="0" w:space="0" w:color="auto"/>
        <w:right w:val="none" w:sz="0" w:space="0" w:color="auto"/>
      </w:divBdr>
    </w:div>
    <w:div w:id="146366715">
      <w:bodyDiv w:val="1"/>
      <w:marLeft w:val="0"/>
      <w:marRight w:val="0"/>
      <w:marTop w:val="0"/>
      <w:marBottom w:val="0"/>
      <w:divBdr>
        <w:top w:val="none" w:sz="0" w:space="0" w:color="auto"/>
        <w:left w:val="none" w:sz="0" w:space="0" w:color="auto"/>
        <w:bottom w:val="none" w:sz="0" w:space="0" w:color="auto"/>
        <w:right w:val="none" w:sz="0" w:space="0" w:color="auto"/>
      </w:divBdr>
    </w:div>
    <w:div w:id="146408251">
      <w:bodyDiv w:val="1"/>
      <w:marLeft w:val="0"/>
      <w:marRight w:val="0"/>
      <w:marTop w:val="0"/>
      <w:marBottom w:val="0"/>
      <w:divBdr>
        <w:top w:val="none" w:sz="0" w:space="0" w:color="auto"/>
        <w:left w:val="none" w:sz="0" w:space="0" w:color="auto"/>
        <w:bottom w:val="none" w:sz="0" w:space="0" w:color="auto"/>
        <w:right w:val="none" w:sz="0" w:space="0" w:color="auto"/>
      </w:divBdr>
    </w:div>
    <w:div w:id="146627516">
      <w:bodyDiv w:val="1"/>
      <w:marLeft w:val="0"/>
      <w:marRight w:val="0"/>
      <w:marTop w:val="0"/>
      <w:marBottom w:val="0"/>
      <w:divBdr>
        <w:top w:val="none" w:sz="0" w:space="0" w:color="auto"/>
        <w:left w:val="none" w:sz="0" w:space="0" w:color="auto"/>
        <w:bottom w:val="none" w:sz="0" w:space="0" w:color="auto"/>
        <w:right w:val="none" w:sz="0" w:space="0" w:color="auto"/>
      </w:divBdr>
    </w:div>
    <w:div w:id="146669584">
      <w:bodyDiv w:val="1"/>
      <w:marLeft w:val="0"/>
      <w:marRight w:val="0"/>
      <w:marTop w:val="0"/>
      <w:marBottom w:val="0"/>
      <w:divBdr>
        <w:top w:val="none" w:sz="0" w:space="0" w:color="auto"/>
        <w:left w:val="none" w:sz="0" w:space="0" w:color="auto"/>
        <w:bottom w:val="none" w:sz="0" w:space="0" w:color="auto"/>
        <w:right w:val="none" w:sz="0" w:space="0" w:color="auto"/>
      </w:divBdr>
    </w:div>
    <w:div w:id="146820356">
      <w:bodyDiv w:val="1"/>
      <w:marLeft w:val="0"/>
      <w:marRight w:val="0"/>
      <w:marTop w:val="0"/>
      <w:marBottom w:val="0"/>
      <w:divBdr>
        <w:top w:val="none" w:sz="0" w:space="0" w:color="auto"/>
        <w:left w:val="none" w:sz="0" w:space="0" w:color="auto"/>
        <w:bottom w:val="none" w:sz="0" w:space="0" w:color="auto"/>
        <w:right w:val="none" w:sz="0" w:space="0" w:color="auto"/>
      </w:divBdr>
    </w:div>
    <w:div w:id="147020807">
      <w:bodyDiv w:val="1"/>
      <w:marLeft w:val="0"/>
      <w:marRight w:val="0"/>
      <w:marTop w:val="0"/>
      <w:marBottom w:val="0"/>
      <w:divBdr>
        <w:top w:val="none" w:sz="0" w:space="0" w:color="auto"/>
        <w:left w:val="none" w:sz="0" w:space="0" w:color="auto"/>
        <w:bottom w:val="none" w:sz="0" w:space="0" w:color="auto"/>
        <w:right w:val="none" w:sz="0" w:space="0" w:color="auto"/>
      </w:divBdr>
    </w:div>
    <w:div w:id="147480853">
      <w:bodyDiv w:val="1"/>
      <w:marLeft w:val="0"/>
      <w:marRight w:val="0"/>
      <w:marTop w:val="0"/>
      <w:marBottom w:val="0"/>
      <w:divBdr>
        <w:top w:val="none" w:sz="0" w:space="0" w:color="auto"/>
        <w:left w:val="none" w:sz="0" w:space="0" w:color="auto"/>
        <w:bottom w:val="none" w:sz="0" w:space="0" w:color="auto"/>
        <w:right w:val="none" w:sz="0" w:space="0" w:color="auto"/>
      </w:divBdr>
    </w:div>
    <w:div w:id="147553601">
      <w:bodyDiv w:val="1"/>
      <w:marLeft w:val="0"/>
      <w:marRight w:val="0"/>
      <w:marTop w:val="0"/>
      <w:marBottom w:val="0"/>
      <w:divBdr>
        <w:top w:val="none" w:sz="0" w:space="0" w:color="auto"/>
        <w:left w:val="none" w:sz="0" w:space="0" w:color="auto"/>
        <w:bottom w:val="none" w:sz="0" w:space="0" w:color="auto"/>
        <w:right w:val="none" w:sz="0" w:space="0" w:color="auto"/>
      </w:divBdr>
    </w:div>
    <w:div w:id="147596697">
      <w:bodyDiv w:val="1"/>
      <w:marLeft w:val="0"/>
      <w:marRight w:val="0"/>
      <w:marTop w:val="0"/>
      <w:marBottom w:val="0"/>
      <w:divBdr>
        <w:top w:val="none" w:sz="0" w:space="0" w:color="auto"/>
        <w:left w:val="none" w:sz="0" w:space="0" w:color="auto"/>
        <w:bottom w:val="none" w:sz="0" w:space="0" w:color="auto"/>
        <w:right w:val="none" w:sz="0" w:space="0" w:color="auto"/>
      </w:divBdr>
    </w:div>
    <w:div w:id="147670357">
      <w:bodyDiv w:val="1"/>
      <w:marLeft w:val="0"/>
      <w:marRight w:val="0"/>
      <w:marTop w:val="0"/>
      <w:marBottom w:val="0"/>
      <w:divBdr>
        <w:top w:val="none" w:sz="0" w:space="0" w:color="auto"/>
        <w:left w:val="none" w:sz="0" w:space="0" w:color="auto"/>
        <w:bottom w:val="none" w:sz="0" w:space="0" w:color="auto"/>
        <w:right w:val="none" w:sz="0" w:space="0" w:color="auto"/>
      </w:divBdr>
    </w:div>
    <w:div w:id="147789147">
      <w:bodyDiv w:val="1"/>
      <w:marLeft w:val="0"/>
      <w:marRight w:val="0"/>
      <w:marTop w:val="0"/>
      <w:marBottom w:val="0"/>
      <w:divBdr>
        <w:top w:val="none" w:sz="0" w:space="0" w:color="auto"/>
        <w:left w:val="none" w:sz="0" w:space="0" w:color="auto"/>
        <w:bottom w:val="none" w:sz="0" w:space="0" w:color="auto"/>
        <w:right w:val="none" w:sz="0" w:space="0" w:color="auto"/>
      </w:divBdr>
    </w:div>
    <w:div w:id="147867767">
      <w:bodyDiv w:val="1"/>
      <w:marLeft w:val="0"/>
      <w:marRight w:val="0"/>
      <w:marTop w:val="0"/>
      <w:marBottom w:val="0"/>
      <w:divBdr>
        <w:top w:val="none" w:sz="0" w:space="0" w:color="auto"/>
        <w:left w:val="none" w:sz="0" w:space="0" w:color="auto"/>
        <w:bottom w:val="none" w:sz="0" w:space="0" w:color="auto"/>
        <w:right w:val="none" w:sz="0" w:space="0" w:color="auto"/>
      </w:divBdr>
    </w:div>
    <w:div w:id="147937522">
      <w:bodyDiv w:val="1"/>
      <w:marLeft w:val="0"/>
      <w:marRight w:val="0"/>
      <w:marTop w:val="0"/>
      <w:marBottom w:val="0"/>
      <w:divBdr>
        <w:top w:val="none" w:sz="0" w:space="0" w:color="auto"/>
        <w:left w:val="none" w:sz="0" w:space="0" w:color="auto"/>
        <w:bottom w:val="none" w:sz="0" w:space="0" w:color="auto"/>
        <w:right w:val="none" w:sz="0" w:space="0" w:color="auto"/>
      </w:divBdr>
    </w:div>
    <w:div w:id="147983433">
      <w:bodyDiv w:val="1"/>
      <w:marLeft w:val="0"/>
      <w:marRight w:val="0"/>
      <w:marTop w:val="0"/>
      <w:marBottom w:val="0"/>
      <w:divBdr>
        <w:top w:val="none" w:sz="0" w:space="0" w:color="auto"/>
        <w:left w:val="none" w:sz="0" w:space="0" w:color="auto"/>
        <w:bottom w:val="none" w:sz="0" w:space="0" w:color="auto"/>
        <w:right w:val="none" w:sz="0" w:space="0" w:color="auto"/>
      </w:divBdr>
    </w:div>
    <w:div w:id="148252182">
      <w:bodyDiv w:val="1"/>
      <w:marLeft w:val="0"/>
      <w:marRight w:val="0"/>
      <w:marTop w:val="0"/>
      <w:marBottom w:val="0"/>
      <w:divBdr>
        <w:top w:val="none" w:sz="0" w:space="0" w:color="auto"/>
        <w:left w:val="none" w:sz="0" w:space="0" w:color="auto"/>
        <w:bottom w:val="none" w:sz="0" w:space="0" w:color="auto"/>
        <w:right w:val="none" w:sz="0" w:space="0" w:color="auto"/>
      </w:divBdr>
    </w:div>
    <w:div w:id="148254779">
      <w:bodyDiv w:val="1"/>
      <w:marLeft w:val="0"/>
      <w:marRight w:val="0"/>
      <w:marTop w:val="0"/>
      <w:marBottom w:val="0"/>
      <w:divBdr>
        <w:top w:val="none" w:sz="0" w:space="0" w:color="auto"/>
        <w:left w:val="none" w:sz="0" w:space="0" w:color="auto"/>
        <w:bottom w:val="none" w:sz="0" w:space="0" w:color="auto"/>
        <w:right w:val="none" w:sz="0" w:space="0" w:color="auto"/>
      </w:divBdr>
    </w:div>
    <w:div w:id="148444843">
      <w:bodyDiv w:val="1"/>
      <w:marLeft w:val="0"/>
      <w:marRight w:val="0"/>
      <w:marTop w:val="0"/>
      <w:marBottom w:val="0"/>
      <w:divBdr>
        <w:top w:val="none" w:sz="0" w:space="0" w:color="auto"/>
        <w:left w:val="none" w:sz="0" w:space="0" w:color="auto"/>
        <w:bottom w:val="none" w:sz="0" w:space="0" w:color="auto"/>
        <w:right w:val="none" w:sz="0" w:space="0" w:color="auto"/>
      </w:divBdr>
    </w:div>
    <w:div w:id="148668193">
      <w:bodyDiv w:val="1"/>
      <w:marLeft w:val="0"/>
      <w:marRight w:val="0"/>
      <w:marTop w:val="0"/>
      <w:marBottom w:val="0"/>
      <w:divBdr>
        <w:top w:val="none" w:sz="0" w:space="0" w:color="auto"/>
        <w:left w:val="none" w:sz="0" w:space="0" w:color="auto"/>
        <w:bottom w:val="none" w:sz="0" w:space="0" w:color="auto"/>
        <w:right w:val="none" w:sz="0" w:space="0" w:color="auto"/>
      </w:divBdr>
    </w:div>
    <w:div w:id="148861309">
      <w:bodyDiv w:val="1"/>
      <w:marLeft w:val="0"/>
      <w:marRight w:val="0"/>
      <w:marTop w:val="0"/>
      <w:marBottom w:val="0"/>
      <w:divBdr>
        <w:top w:val="none" w:sz="0" w:space="0" w:color="auto"/>
        <w:left w:val="none" w:sz="0" w:space="0" w:color="auto"/>
        <w:bottom w:val="none" w:sz="0" w:space="0" w:color="auto"/>
        <w:right w:val="none" w:sz="0" w:space="0" w:color="auto"/>
      </w:divBdr>
    </w:div>
    <w:div w:id="148905636">
      <w:bodyDiv w:val="1"/>
      <w:marLeft w:val="0"/>
      <w:marRight w:val="0"/>
      <w:marTop w:val="0"/>
      <w:marBottom w:val="0"/>
      <w:divBdr>
        <w:top w:val="none" w:sz="0" w:space="0" w:color="auto"/>
        <w:left w:val="none" w:sz="0" w:space="0" w:color="auto"/>
        <w:bottom w:val="none" w:sz="0" w:space="0" w:color="auto"/>
        <w:right w:val="none" w:sz="0" w:space="0" w:color="auto"/>
      </w:divBdr>
    </w:div>
    <w:div w:id="148984165">
      <w:bodyDiv w:val="1"/>
      <w:marLeft w:val="0"/>
      <w:marRight w:val="0"/>
      <w:marTop w:val="0"/>
      <w:marBottom w:val="0"/>
      <w:divBdr>
        <w:top w:val="none" w:sz="0" w:space="0" w:color="auto"/>
        <w:left w:val="none" w:sz="0" w:space="0" w:color="auto"/>
        <w:bottom w:val="none" w:sz="0" w:space="0" w:color="auto"/>
        <w:right w:val="none" w:sz="0" w:space="0" w:color="auto"/>
      </w:divBdr>
    </w:div>
    <w:div w:id="150104294">
      <w:bodyDiv w:val="1"/>
      <w:marLeft w:val="0"/>
      <w:marRight w:val="0"/>
      <w:marTop w:val="0"/>
      <w:marBottom w:val="0"/>
      <w:divBdr>
        <w:top w:val="none" w:sz="0" w:space="0" w:color="auto"/>
        <w:left w:val="none" w:sz="0" w:space="0" w:color="auto"/>
        <w:bottom w:val="none" w:sz="0" w:space="0" w:color="auto"/>
        <w:right w:val="none" w:sz="0" w:space="0" w:color="auto"/>
      </w:divBdr>
    </w:div>
    <w:div w:id="150560708">
      <w:bodyDiv w:val="1"/>
      <w:marLeft w:val="0"/>
      <w:marRight w:val="0"/>
      <w:marTop w:val="0"/>
      <w:marBottom w:val="0"/>
      <w:divBdr>
        <w:top w:val="none" w:sz="0" w:space="0" w:color="auto"/>
        <w:left w:val="none" w:sz="0" w:space="0" w:color="auto"/>
        <w:bottom w:val="none" w:sz="0" w:space="0" w:color="auto"/>
        <w:right w:val="none" w:sz="0" w:space="0" w:color="auto"/>
      </w:divBdr>
    </w:div>
    <w:div w:id="150752673">
      <w:bodyDiv w:val="1"/>
      <w:marLeft w:val="0"/>
      <w:marRight w:val="0"/>
      <w:marTop w:val="0"/>
      <w:marBottom w:val="0"/>
      <w:divBdr>
        <w:top w:val="none" w:sz="0" w:space="0" w:color="auto"/>
        <w:left w:val="none" w:sz="0" w:space="0" w:color="auto"/>
        <w:bottom w:val="none" w:sz="0" w:space="0" w:color="auto"/>
        <w:right w:val="none" w:sz="0" w:space="0" w:color="auto"/>
      </w:divBdr>
    </w:div>
    <w:div w:id="150802214">
      <w:bodyDiv w:val="1"/>
      <w:marLeft w:val="0"/>
      <w:marRight w:val="0"/>
      <w:marTop w:val="0"/>
      <w:marBottom w:val="0"/>
      <w:divBdr>
        <w:top w:val="none" w:sz="0" w:space="0" w:color="auto"/>
        <w:left w:val="none" w:sz="0" w:space="0" w:color="auto"/>
        <w:bottom w:val="none" w:sz="0" w:space="0" w:color="auto"/>
        <w:right w:val="none" w:sz="0" w:space="0" w:color="auto"/>
      </w:divBdr>
    </w:div>
    <w:div w:id="150995684">
      <w:bodyDiv w:val="1"/>
      <w:marLeft w:val="0"/>
      <w:marRight w:val="0"/>
      <w:marTop w:val="0"/>
      <w:marBottom w:val="0"/>
      <w:divBdr>
        <w:top w:val="none" w:sz="0" w:space="0" w:color="auto"/>
        <w:left w:val="none" w:sz="0" w:space="0" w:color="auto"/>
        <w:bottom w:val="none" w:sz="0" w:space="0" w:color="auto"/>
        <w:right w:val="none" w:sz="0" w:space="0" w:color="auto"/>
      </w:divBdr>
    </w:div>
    <w:div w:id="151064230">
      <w:bodyDiv w:val="1"/>
      <w:marLeft w:val="0"/>
      <w:marRight w:val="0"/>
      <w:marTop w:val="0"/>
      <w:marBottom w:val="0"/>
      <w:divBdr>
        <w:top w:val="none" w:sz="0" w:space="0" w:color="auto"/>
        <w:left w:val="none" w:sz="0" w:space="0" w:color="auto"/>
        <w:bottom w:val="none" w:sz="0" w:space="0" w:color="auto"/>
        <w:right w:val="none" w:sz="0" w:space="0" w:color="auto"/>
      </w:divBdr>
    </w:div>
    <w:div w:id="151064402">
      <w:bodyDiv w:val="1"/>
      <w:marLeft w:val="0"/>
      <w:marRight w:val="0"/>
      <w:marTop w:val="0"/>
      <w:marBottom w:val="0"/>
      <w:divBdr>
        <w:top w:val="none" w:sz="0" w:space="0" w:color="auto"/>
        <w:left w:val="none" w:sz="0" w:space="0" w:color="auto"/>
        <w:bottom w:val="none" w:sz="0" w:space="0" w:color="auto"/>
        <w:right w:val="none" w:sz="0" w:space="0" w:color="auto"/>
      </w:divBdr>
    </w:div>
    <w:div w:id="151139556">
      <w:bodyDiv w:val="1"/>
      <w:marLeft w:val="0"/>
      <w:marRight w:val="0"/>
      <w:marTop w:val="0"/>
      <w:marBottom w:val="0"/>
      <w:divBdr>
        <w:top w:val="none" w:sz="0" w:space="0" w:color="auto"/>
        <w:left w:val="none" w:sz="0" w:space="0" w:color="auto"/>
        <w:bottom w:val="none" w:sz="0" w:space="0" w:color="auto"/>
        <w:right w:val="none" w:sz="0" w:space="0" w:color="auto"/>
      </w:divBdr>
    </w:div>
    <w:div w:id="151221913">
      <w:bodyDiv w:val="1"/>
      <w:marLeft w:val="0"/>
      <w:marRight w:val="0"/>
      <w:marTop w:val="0"/>
      <w:marBottom w:val="0"/>
      <w:divBdr>
        <w:top w:val="none" w:sz="0" w:space="0" w:color="auto"/>
        <w:left w:val="none" w:sz="0" w:space="0" w:color="auto"/>
        <w:bottom w:val="none" w:sz="0" w:space="0" w:color="auto"/>
        <w:right w:val="none" w:sz="0" w:space="0" w:color="auto"/>
      </w:divBdr>
    </w:div>
    <w:div w:id="151414139">
      <w:bodyDiv w:val="1"/>
      <w:marLeft w:val="0"/>
      <w:marRight w:val="0"/>
      <w:marTop w:val="0"/>
      <w:marBottom w:val="0"/>
      <w:divBdr>
        <w:top w:val="none" w:sz="0" w:space="0" w:color="auto"/>
        <w:left w:val="none" w:sz="0" w:space="0" w:color="auto"/>
        <w:bottom w:val="none" w:sz="0" w:space="0" w:color="auto"/>
        <w:right w:val="none" w:sz="0" w:space="0" w:color="auto"/>
      </w:divBdr>
    </w:div>
    <w:div w:id="151414474">
      <w:bodyDiv w:val="1"/>
      <w:marLeft w:val="0"/>
      <w:marRight w:val="0"/>
      <w:marTop w:val="0"/>
      <w:marBottom w:val="0"/>
      <w:divBdr>
        <w:top w:val="none" w:sz="0" w:space="0" w:color="auto"/>
        <w:left w:val="none" w:sz="0" w:space="0" w:color="auto"/>
        <w:bottom w:val="none" w:sz="0" w:space="0" w:color="auto"/>
        <w:right w:val="none" w:sz="0" w:space="0" w:color="auto"/>
      </w:divBdr>
    </w:div>
    <w:div w:id="151724934">
      <w:bodyDiv w:val="1"/>
      <w:marLeft w:val="0"/>
      <w:marRight w:val="0"/>
      <w:marTop w:val="0"/>
      <w:marBottom w:val="0"/>
      <w:divBdr>
        <w:top w:val="none" w:sz="0" w:space="0" w:color="auto"/>
        <w:left w:val="none" w:sz="0" w:space="0" w:color="auto"/>
        <w:bottom w:val="none" w:sz="0" w:space="0" w:color="auto"/>
        <w:right w:val="none" w:sz="0" w:space="0" w:color="auto"/>
      </w:divBdr>
    </w:div>
    <w:div w:id="152069554">
      <w:bodyDiv w:val="1"/>
      <w:marLeft w:val="0"/>
      <w:marRight w:val="0"/>
      <w:marTop w:val="0"/>
      <w:marBottom w:val="0"/>
      <w:divBdr>
        <w:top w:val="none" w:sz="0" w:space="0" w:color="auto"/>
        <w:left w:val="none" w:sz="0" w:space="0" w:color="auto"/>
        <w:bottom w:val="none" w:sz="0" w:space="0" w:color="auto"/>
        <w:right w:val="none" w:sz="0" w:space="0" w:color="auto"/>
      </w:divBdr>
    </w:div>
    <w:div w:id="152140686">
      <w:bodyDiv w:val="1"/>
      <w:marLeft w:val="0"/>
      <w:marRight w:val="0"/>
      <w:marTop w:val="0"/>
      <w:marBottom w:val="0"/>
      <w:divBdr>
        <w:top w:val="none" w:sz="0" w:space="0" w:color="auto"/>
        <w:left w:val="none" w:sz="0" w:space="0" w:color="auto"/>
        <w:bottom w:val="none" w:sz="0" w:space="0" w:color="auto"/>
        <w:right w:val="none" w:sz="0" w:space="0" w:color="auto"/>
      </w:divBdr>
    </w:div>
    <w:div w:id="152181164">
      <w:bodyDiv w:val="1"/>
      <w:marLeft w:val="0"/>
      <w:marRight w:val="0"/>
      <w:marTop w:val="0"/>
      <w:marBottom w:val="0"/>
      <w:divBdr>
        <w:top w:val="none" w:sz="0" w:space="0" w:color="auto"/>
        <w:left w:val="none" w:sz="0" w:space="0" w:color="auto"/>
        <w:bottom w:val="none" w:sz="0" w:space="0" w:color="auto"/>
        <w:right w:val="none" w:sz="0" w:space="0" w:color="auto"/>
      </w:divBdr>
    </w:div>
    <w:div w:id="152571308">
      <w:bodyDiv w:val="1"/>
      <w:marLeft w:val="0"/>
      <w:marRight w:val="0"/>
      <w:marTop w:val="0"/>
      <w:marBottom w:val="0"/>
      <w:divBdr>
        <w:top w:val="none" w:sz="0" w:space="0" w:color="auto"/>
        <w:left w:val="none" w:sz="0" w:space="0" w:color="auto"/>
        <w:bottom w:val="none" w:sz="0" w:space="0" w:color="auto"/>
        <w:right w:val="none" w:sz="0" w:space="0" w:color="auto"/>
      </w:divBdr>
    </w:div>
    <w:div w:id="153184431">
      <w:bodyDiv w:val="1"/>
      <w:marLeft w:val="0"/>
      <w:marRight w:val="0"/>
      <w:marTop w:val="0"/>
      <w:marBottom w:val="0"/>
      <w:divBdr>
        <w:top w:val="none" w:sz="0" w:space="0" w:color="auto"/>
        <w:left w:val="none" w:sz="0" w:space="0" w:color="auto"/>
        <w:bottom w:val="none" w:sz="0" w:space="0" w:color="auto"/>
        <w:right w:val="none" w:sz="0" w:space="0" w:color="auto"/>
      </w:divBdr>
    </w:div>
    <w:div w:id="153299629">
      <w:bodyDiv w:val="1"/>
      <w:marLeft w:val="0"/>
      <w:marRight w:val="0"/>
      <w:marTop w:val="0"/>
      <w:marBottom w:val="0"/>
      <w:divBdr>
        <w:top w:val="none" w:sz="0" w:space="0" w:color="auto"/>
        <w:left w:val="none" w:sz="0" w:space="0" w:color="auto"/>
        <w:bottom w:val="none" w:sz="0" w:space="0" w:color="auto"/>
        <w:right w:val="none" w:sz="0" w:space="0" w:color="auto"/>
      </w:divBdr>
    </w:div>
    <w:div w:id="153423310">
      <w:bodyDiv w:val="1"/>
      <w:marLeft w:val="0"/>
      <w:marRight w:val="0"/>
      <w:marTop w:val="0"/>
      <w:marBottom w:val="0"/>
      <w:divBdr>
        <w:top w:val="none" w:sz="0" w:space="0" w:color="auto"/>
        <w:left w:val="none" w:sz="0" w:space="0" w:color="auto"/>
        <w:bottom w:val="none" w:sz="0" w:space="0" w:color="auto"/>
        <w:right w:val="none" w:sz="0" w:space="0" w:color="auto"/>
      </w:divBdr>
    </w:div>
    <w:div w:id="153574663">
      <w:bodyDiv w:val="1"/>
      <w:marLeft w:val="0"/>
      <w:marRight w:val="0"/>
      <w:marTop w:val="0"/>
      <w:marBottom w:val="0"/>
      <w:divBdr>
        <w:top w:val="none" w:sz="0" w:space="0" w:color="auto"/>
        <w:left w:val="none" w:sz="0" w:space="0" w:color="auto"/>
        <w:bottom w:val="none" w:sz="0" w:space="0" w:color="auto"/>
        <w:right w:val="none" w:sz="0" w:space="0" w:color="auto"/>
      </w:divBdr>
    </w:div>
    <w:div w:id="154033808">
      <w:bodyDiv w:val="1"/>
      <w:marLeft w:val="0"/>
      <w:marRight w:val="0"/>
      <w:marTop w:val="0"/>
      <w:marBottom w:val="0"/>
      <w:divBdr>
        <w:top w:val="none" w:sz="0" w:space="0" w:color="auto"/>
        <w:left w:val="none" w:sz="0" w:space="0" w:color="auto"/>
        <w:bottom w:val="none" w:sz="0" w:space="0" w:color="auto"/>
        <w:right w:val="none" w:sz="0" w:space="0" w:color="auto"/>
      </w:divBdr>
    </w:div>
    <w:div w:id="154079886">
      <w:bodyDiv w:val="1"/>
      <w:marLeft w:val="0"/>
      <w:marRight w:val="0"/>
      <w:marTop w:val="0"/>
      <w:marBottom w:val="0"/>
      <w:divBdr>
        <w:top w:val="none" w:sz="0" w:space="0" w:color="auto"/>
        <w:left w:val="none" w:sz="0" w:space="0" w:color="auto"/>
        <w:bottom w:val="none" w:sz="0" w:space="0" w:color="auto"/>
        <w:right w:val="none" w:sz="0" w:space="0" w:color="auto"/>
      </w:divBdr>
    </w:div>
    <w:div w:id="154224042">
      <w:bodyDiv w:val="1"/>
      <w:marLeft w:val="0"/>
      <w:marRight w:val="0"/>
      <w:marTop w:val="0"/>
      <w:marBottom w:val="0"/>
      <w:divBdr>
        <w:top w:val="none" w:sz="0" w:space="0" w:color="auto"/>
        <w:left w:val="none" w:sz="0" w:space="0" w:color="auto"/>
        <w:bottom w:val="none" w:sz="0" w:space="0" w:color="auto"/>
        <w:right w:val="none" w:sz="0" w:space="0" w:color="auto"/>
      </w:divBdr>
    </w:div>
    <w:div w:id="154227199">
      <w:bodyDiv w:val="1"/>
      <w:marLeft w:val="0"/>
      <w:marRight w:val="0"/>
      <w:marTop w:val="0"/>
      <w:marBottom w:val="0"/>
      <w:divBdr>
        <w:top w:val="none" w:sz="0" w:space="0" w:color="auto"/>
        <w:left w:val="none" w:sz="0" w:space="0" w:color="auto"/>
        <w:bottom w:val="none" w:sz="0" w:space="0" w:color="auto"/>
        <w:right w:val="none" w:sz="0" w:space="0" w:color="auto"/>
      </w:divBdr>
    </w:div>
    <w:div w:id="154415667">
      <w:bodyDiv w:val="1"/>
      <w:marLeft w:val="0"/>
      <w:marRight w:val="0"/>
      <w:marTop w:val="0"/>
      <w:marBottom w:val="0"/>
      <w:divBdr>
        <w:top w:val="none" w:sz="0" w:space="0" w:color="auto"/>
        <w:left w:val="none" w:sz="0" w:space="0" w:color="auto"/>
        <w:bottom w:val="none" w:sz="0" w:space="0" w:color="auto"/>
        <w:right w:val="none" w:sz="0" w:space="0" w:color="auto"/>
      </w:divBdr>
    </w:div>
    <w:div w:id="154415839">
      <w:bodyDiv w:val="1"/>
      <w:marLeft w:val="0"/>
      <w:marRight w:val="0"/>
      <w:marTop w:val="0"/>
      <w:marBottom w:val="0"/>
      <w:divBdr>
        <w:top w:val="none" w:sz="0" w:space="0" w:color="auto"/>
        <w:left w:val="none" w:sz="0" w:space="0" w:color="auto"/>
        <w:bottom w:val="none" w:sz="0" w:space="0" w:color="auto"/>
        <w:right w:val="none" w:sz="0" w:space="0" w:color="auto"/>
      </w:divBdr>
    </w:div>
    <w:div w:id="154498002">
      <w:bodyDiv w:val="1"/>
      <w:marLeft w:val="0"/>
      <w:marRight w:val="0"/>
      <w:marTop w:val="0"/>
      <w:marBottom w:val="0"/>
      <w:divBdr>
        <w:top w:val="none" w:sz="0" w:space="0" w:color="auto"/>
        <w:left w:val="none" w:sz="0" w:space="0" w:color="auto"/>
        <w:bottom w:val="none" w:sz="0" w:space="0" w:color="auto"/>
        <w:right w:val="none" w:sz="0" w:space="0" w:color="auto"/>
      </w:divBdr>
    </w:div>
    <w:div w:id="154613911">
      <w:bodyDiv w:val="1"/>
      <w:marLeft w:val="0"/>
      <w:marRight w:val="0"/>
      <w:marTop w:val="0"/>
      <w:marBottom w:val="0"/>
      <w:divBdr>
        <w:top w:val="none" w:sz="0" w:space="0" w:color="auto"/>
        <w:left w:val="none" w:sz="0" w:space="0" w:color="auto"/>
        <w:bottom w:val="none" w:sz="0" w:space="0" w:color="auto"/>
        <w:right w:val="none" w:sz="0" w:space="0" w:color="auto"/>
      </w:divBdr>
    </w:div>
    <w:div w:id="154959208">
      <w:bodyDiv w:val="1"/>
      <w:marLeft w:val="0"/>
      <w:marRight w:val="0"/>
      <w:marTop w:val="0"/>
      <w:marBottom w:val="0"/>
      <w:divBdr>
        <w:top w:val="none" w:sz="0" w:space="0" w:color="auto"/>
        <w:left w:val="none" w:sz="0" w:space="0" w:color="auto"/>
        <w:bottom w:val="none" w:sz="0" w:space="0" w:color="auto"/>
        <w:right w:val="none" w:sz="0" w:space="0" w:color="auto"/>
      </w:divBdr>
    </w:div>
    <w:div w:id="155148105">
      <w:bodyDiv w:val="1"/>
      <w:marLeft w:val="0"/>
      <w:marRight w:val="0"/>
      <w:marTop w:val="0"/>
      <w:marBottom w:val="0"/>
      <w:divBdr>
        <w:top w:val="none" w:sz="0" w:space="0" w:color="auto"/>
        <w:left w:val="none" w:sz="0" w:space="0" w:color="auto"/>
        <w:bottom w:val="none" w:sz="0" w:space="0" w:color="auto"/>
        <w:right w:val="none" w:sz="0" w:space="0" w:color="auto"/>
      </w:divBdr>
    </w:div>
    <w:div w:id="155221281">
      <w:bodyDiv w:val="1"/>
      <w:marLeft w:val="0"/>
      <w:marRight w:val="0"/>
      <w:marTop w:val="0"/>
      <w:marBottom w:val="0"/>
      <w:divBdr>
        <w:top w:val="none" w:sz="0" w:space="0" w:color="auto"/>
        <w:left w:val="none" w:sz="0" w:space="0" w:color="auto"/>
        <w:bottom w:val="none" w:sz="0" w:space="0" w:color="auto"/>
        <w:right w:val="none" w:sz="0" w:space="0" w:color="auto"/>
      </w:divBdr>
    </w:div>
    <w:div w:id="155613491">
      <w:bodyDiv w:val="1"/>
      <w:marLeft w:val="0"/>
      <w:marRight w:val="0"/>
      <w:marTop w:val="0"/>
      <w:marBottom w:val="0"/>
      <w:divBdr>
        <w:top w:val="none" w:sz="0" w:space="0" w:color="auto"/>
        <w:left w:val="none" w:sz="0" w:space="0" w:color="auto"/>
        <w:bottom w:val="none" w:sz="0" w:space="0" w:color="auto"/>
        <w:right w:val="none" w:sz="0" w:space="0" w:color="auto"/>
      </w:divBdr>
    </w:div>
    <w:div w:id="155731283">
      <w:bodyDiv w:val="1"/>
      <w:marLeft w:val="0"/>
      <w:marRight w:val="0"/>
      <w:marTop w:val="0"/>
      <w:marBottom w:val="0"/>
      <w:divBdr>
        <w:top w:val="none" w:sz="0" w:space="0" w:color="auto"/>
        <w:left w:val="none" w:sz="0" w:space="0" w:color="auto"/>
        <w:bottom w:val="none" w:sz="0" w:space="0" w:color="auto"/>
        <w:right w:val="none" w:sz="0" w:space="0" w:color="auto"/>
      </w:divBdr>
    </w:div>
    <w:div w:id="155923441">
      <w:bodyDiv w:val="1"/>
      <w:marLeft w:val="0"/>
      <w:marRight w:val="0"/>
      <w:marTop w:val="0"/>
      <w:marBottom w:val="0"/>
      <w:divBdr>
        <w:top w:val="none" w:sz="0" w:space="0" w:color="auto"/>
        <w:left w:val="none" w:sz="0" w:space="0" w:color="auto"/>
        <w:bottom w:val="none" w:sz="0" w:space="0" w:color="auto"/>
        <w:right w:val="none" w:sz="0" w:space="0" w:color="auto"/>
      </w:divBdr>
    </w:div>
    <w:div w:id="155926318">
      <w:bodyDiv w:val="1"/>
      <w:marLeft w:val="0"/>
      <w:marRight w:val="0"/>
      <w:marTop w:val="0"/>
      <w:marBottom w:val="0"/>
      <w:divBdr>
        <w:top w:val="none" w:sz="0" w:space="0" w:color="auto"/>
        <w:left w:val="none" w:sz="0" w:space="0" w:color="auto"/>
        <w:bottom w:val="none" w:sz="0" w:space="0" w:color="auto"/>
        <w:right w:val="none" w:sz="0" w:space="0" w:color="auto"/>
      </w:divBdr>
    </w:div>
    <w:div w:id="156191986">
      <w:bodyDiv w:val="1"/>
      <w:marLeft w:val="0"/>
      <w:marRight w:val="0"/>
      <w:marTop w:val="0"/>
      <w:marBottom w:val="0"/>
      <w:divBdr>
        <w:top w:val="none" w:sz="0" w:space="0" w:color="auto"/>
        <w:left w:val="none" w:sz="0" w:space="0" w:color="auto"/>
        <w:bottom w:val="none" w:sz="0" w:space="0" w:color="auto"/>
        <w:right w:val="none" w:sz="0" w:space="0" w:color="auto"/>
      </w:divBdr>
    </w:div>
    <w:div w:id="156579359">
      <w:bodyDiv w:val="1"/>
      <w:marLeft w:val="0"/>
      <w:marRight w:val="0"/>
      <w:marTop w:val="0"/>
      <w:marBottom w:val="0"/>
      <w:divBdr>
        <w:top w:val="none" w:sz="0" w:space="0" w:color="auto"/>
        <w:left w:val="none" w:sz="0" w:space="0" w:color="auto"/>
        <w:bottom w:val="none" w:sz="0" w:space="0" w:color="auto"/>
        <w:right w:val="none" w:sz="0" w:space="0" w:color="auto"/>
      </w:divBdr>
    </w:div>
    <w:div w:id="156580201">
      <w:bodyDiv w:val="1"/>
      <w:marLeft w:val="0"/>
      <w:marRight w:val="0"/>
      <w:marTop w:val="0"/>
      <w:marBottom w:val="0"/>
      <w:divBdr>
        <w:top w:val="none" w:sz="0" w:space="0" w:color="auto"/>
        <w:left w:val="none" w:sz="0" w:space="0" w:color="auto"/>
        <w:bottom w:val="none" w:sz="0" w:space="0" w:color="auto"/>
        <w:right w:val="none" w:sz="0" w:space="0" w:color="auto"/>
      </w:divBdr>
    </w:div>
    <w:div w:id="156581214">
      <w:bodyDiv w:val="1"/>
      <w:marLeft w:val="0"/>
      <w:marRight w:val="0"/>
      <w:marTop w:val="0"/>
      <w:marBottom w:val="0"/>
      <w:divBdr>
        <w:top w:val="none" w:sz="0" w:space="0" w:color="auto"/>
        <w:left w:val="none" w:sz="0" w:space="0" w:color="auto"/>
        <w:bottom w:val="none" w:sz="0" w:space="0" w:color="auto"/>
        <w:right w:val="none" w:sz="0" w:space="0" w:color="auto"/>
      </w:divBdr>
    </w:div>
    <w:div w:id="156727057">
      <w:bodyDiv w:val="1"/>
      <w:marLeft w:val="0"/>
      <w:marRight w:val="0"/>
      <w:marTop w:val="0"/>
      <w:marBottom w:val="0"/>
      <w:divBdr>
        <w:top w:val="none" w:sz="0" w:space="0" w:color="auto"/>
        <w:left w:val="none" w:sz="0" w:space="0" w:color="auto"/>
        <w:bottom w:val="none" w:sz="0" w:space="0" w:color="auto"/>
        <w:right w:val="none" w:sz="0" w:space="0" w:color="auto"/>
      </w:divBdr>
    </w:div>
    <w:div w:id="156770497">
      <w:bodyDiv w:val="1"/>
      <w:marLeft w:val="0"/>
      <w:marRight w:val="0"/>
      <w:marTop w:val="0"/>
      <w:marBottom w:val="0"/>
      <w:divBdr>
        <w:top w:val="none" w:sz="0" w:space="0" w:color="auto"/>
        <w:left w:val="none" w:sz="0" w:space="0" w:color="auto"/>
        <w:bottom w:val="none" w:sz="0" w:space="0" w:color="auto"/>
        <w:right w:val="none" w:sz="0" w:space="0" w:color="auto"/>
      </w:divBdr>
    </w:div>
    <w:div w:id="156960559">
      <w:bodyDiv w:val="1"/>
      <w:marLeft w:val="0"/>
      <w:marRight w:val="0"/>
      <w:marTop w:val="0"/>
      <w:marBottom w:val="0"/>
      <w:divBdr>
        <w:top w:val="none" w:sz="0" w:space="0" w:color="auto"/>
        <w:left w:val="none" w:sz="0" w:space="0" w:color="auto"/>
        <w:bottom w:val="none" w:sz="0" w:space="0" w:color="auto"/>
        <w:right w:val="none" w:sz="0" w:space="0" w:color="auto"/>
      </w:divBdr>
    </w:div>
    <w:div w:id="157160796">
      <w:bodyDiv w:val="1"/>
      <w:marLeft w:val="0"/>
      <w:marRight w:val="0"/>
      <w:marTop w:val="0"/>
      <w:marBottom w:val="0"/>
      <w:divBdr>
        <w:top w:val="none" w:sz="0" w:space="0" w:color="auto"/>
        <w:left w:val="none" w:sz="0" w:space="0" w:color="auto"/>
        <w:bottom w:val="none" w:sz="0" w:space="0" w:color="auto"/>
        <w:right w:val="none" w:sz="0" w:space="0" w:color="auto"/>
      </w:divBdr>
    </w:div>
    <w:div w:id="157615893">
      <w:bodyDiv w:val="1"/>
      <w:marLeft w:val="0"/>
      <w:marRight w:val="0"/>
      <w:marTop w:val="0"/>
      <w:marBottom w:val="0"/>
      <w:divBdr>
        <w:top w:val="none" w:sz="0" w:space="0" w:color="auto"/>
        <w:left w:val="none" w:sz="0" w:space="0" w:color="auto"/>
        <w:bottom w:val="none" w:sz="0" w:space="0" w:color="auto"/>
        <w:right w:val="none" w:sz="0" w:space="0" w:color="auto"/>
      </w:divBdr>
    </w:div>
    <w:div w:id="157617204">
      <w:bodyDiv w:val="1"/>
      <w:marLeft w:val="0"/>
      <w:marRight w:val="0"/>
      <w:marTop w:val="0"/>
      <w:marBottom w:val="0"/>
      <w:divBdr>
        <w:top w:val="none" w:sz="0" w:space="0" w:color="auto"/>
        <w:left w:val="none" w:sz="0" w:space="0" w:color="auto"/>
        <w:bottom w:val="none" w:sz="0" w:space="0" w:color="auto"/>
        <w:right w:val="none" w:sz="0" w:space="0" w:color="auto"/>
      </w:divBdr>
    </w:div>
    <w:div w:id="157698426">
      <w:bodyDiv w:val="1"/>
      <w:marLeft w:val="0"/>
      <w:marRight w:val="0"/>
      <w:marTop w:val="0"/>
      <w:marBottom w:val="0"/>
      <w:divBdr>
        <w:top w:val="none" w:sz="0" w:space="0" w:color="auto"/>
        <w:left w:val="none" w:sz="0" w:space="0" w:color="auto"/>
        <w:bottom w:val="none" w:sz="0" w:space="0" w:color="auto"/>
        <w:right w:val="none" w:sz="0" w:space="0" w:color="auto"/>
      </w:divBdr>
    </w:div>
    <w:div w:id="157774155">
      <w:bodyDiv w:val="1"/>
      <w:marLeft w:val="0"/>
      <w:marRight w:val="0"/>
      <w:marTop w:val="0"/>
      <w:marBottom w:val="0"/>
      <w:divBdr>
        <w:top w:val="none" w:sz="0" w:space="0" w:color="auto"/>
        <w:left w:val="none" w:sz="0" w:space="0" w:color="auto"/>
        <w:bottom w:val="none" w:sz="0" w:space="0" w:color="auto"/>
        <w:right w:val="none" w:sz="0" w:space="0" w:color="auto"/>
      </w:divBdr>
    </w:div>
    <w:div w:id="157885746">
      <w:bodyDiv w:val="1"/>
      <w:marLeft w:val="0"/>
      <w:marRight w:val="0"/>
      <w:marTop w:val="0"/>
      <w:marBottom w:val="0"/>
      <w:divBdr>
        <w:top w:val="none" w:sz="0" w:space="0" w:color="auto"/>
        <w:left w:val="none" w:sz="0" w:space="0" w:color="auto"/>
        <w:bottom w:val="none" w:sz="0" w:space="0" w:color="auto"/>
        <w:right w:val="none" w:sz="0" w:space="0" w:color="auto"/>
      </w:divBdr>
    </w:div>
    <w:div w:id="157887626">
      <w:bodyDiv w:val="1"/>
      <w:marLeft w:val="0"/>
      <w:marRight w:val="0"/>
      <w:marTop w:val="0"/>
      <w:marBottom w:val="0"/>
      <w:divBdr>
        <w:top w:val="none" w:sz="0" w:space="0" w:color="auto"/>
        <w:left w:val="none" w:sz="0" w:space="0" w:color="auto"/>
        <w:bottom w:val="none" w:sz="0" w:space="0" w:color="auto"/>
        <w:right w:val="none" w:sz="0" w:space="0" w:color="auto"/>
      </w:divBdr>
    </w:div>
    <w:div w:id="157891020">
      <w:bodyDiv w:val="1"/>
      <w:marLeft w:val="0"/>
      <w:marRight w:val="0"/>
      <w:marTop w:val="0"/>
      <w:marBottom w:val="0"/>
      <w:divBdr>
        <w:top w:val="none" w:sz="0" w:space="0" w:color="auto"/>
        <w:left w:val="none" w:sz="0" w:space="0" w:color="auto"/>
        <w:bottom w:val="none" w:sz="0" w:space="0" w:color="auto"/>
        <w:right w:val="none" w:sz="0" w:space="0" w:color="auto"/>
      </w:divBdr>
    </w:div>
    <w:div w:id="157891042">
      <w:bodyDiv w:val="1"/>
      <w:marLeft w:val="0"/>
      <w:marRight w:val="0"/>
      <w:marTop w:val="0"/>
      <w:marBottom w:val="0"/>
      <w:divBdr>
        <w:top w:val="none" w:sz="0" w:space="0" w:color="auto"/>
        <w:left w:val="none" w:sz="0" w:space="0" w:color="auto"/>
        <w:bottom w:val="none" w:sz="0" w:space="0" w:color="auto"/>
        <w:right w:val="none" w:sz="0" w:space="0" w:color="auto"/>
      </w:divBdr>
    </w:div>
    <w:div w:id="158083167">
      <w:bodyDiv w:val="1"/>
      <w:marLeft w:val="0"/>
      <w:marRight w:val="0"/>
      <w:marTop w:val="0"/>
      <w:marBottom w:val="0"/>
      <w:divBdr>
        <w:top w:val="none" w:sz="0" w:space="0" w:color="auto"/>
        <w:left w:val="none" w:sz="0" w:space="0" w:color="auto"/>
        <w:bottom w:val="none" w:sz="0" w:space="0" w:color="auto"/>
        <w:right w:val="none" w:sz="0" w:space="0" w:color="auto"/>
      </w:divBdr>
    </w:div>
    <w:div w:id="158083706">
      <w:bodyDiv w:val="1"/>
      <w:marLeft w:val="0"/>
      <w:marRight w:val="0"/>
      <w:marTop w:val="0"/>
      <w:marBottom w:val="0"/>
      <w:divBdr>
        <w:top w:val="none" w:sz="0" w:space="0" w:color="auto"/>
        <w:left w:val="none" w:sz="0" w:space="0" w:color="auto"/>
        <w:bottom w:val="none" w:sz="0" w:space="0" w:color="auto"/>
        <w:right w:val="none" w:sz="0" w:space="0" w:color="auto"/>
      </w:divBdr>
    </w:div>
    <w:div w:id="158161862">
      <w:bodyDiv w:val="1"/>
      <w:marLeft w:val="0"/>
      <w:marRight w:val="0"/>
      <w:marTop w:val="0"/>
      <w:marBottom w:val="0"/>
      <w:divBdr>
        <w:top w:val="none" w:sz="0" w:space="0" w:color="auto"/>
        <w:left w:val="none" w:sz="0" w:space="0" w:color="auto"/>
        <w:bottom w:val="none" w:sz="0" w:space="0" w:color="auto"/>
        <w:right w:val="none" w:sz="0" w:space="0" w:color="auto"/>
      </w:divBdr>
    </w:div>
    <w:div w:id="158546423">
      <w:bodyDiv w:val="1"/>
      <w:marLeft w:val="0"/>
      <w:marRight w:val="0"/>
      <w:marTop w:val="0"/>
      <w:marBottom w:val="0"/>
      <w:divBdr>
        <w:top w:val="none" w:sz="0" w:space="0" w:color="auto"/>
        <w:left w:val="none" w:sz="0" w:space="0" w:color="auto"/>
        <w:bottom w:val="none" w:sz="0" w:space="0" w:color="auto"/>
        <w:right w:val="none" w:sz="0" w:space="0" w:color="auto"/>
      </w:divBdr>
    </w:div>
    <w:div w:id="158616373">
      <w:bodyDiv w:val="1"/>
      <w:marLeft w:val="0"/>
      <w:marRight w:val="0"/>
      <w:marTop w:val="0"/>
      <w:marBottom w:val="0"/>
      <w:divBdr>
        <w:top w:val="none" w:sz="0" w:space="0" w:color="auto"/>
        <w:left w:val="none" w:sz="0" w:space="0" w:color="auto"/>
        <w:bottom w:val="none" w:sz="0" w:space="0" w:color="auto"/>
        <w:right w:val="none" w:sz="0" w:space="0" w:color="auto"/>
      </w:divBdr>
    </w:div>
    <w:div w:id="158695205">
      <w:bodyDiv w:val="1"/>
      <w:marLeft w:val="0"/>
      <w:marRight w:val="0"/>
      <w:marTop w:val="0"/>
      <w:marBottom w:val="0"/>
      <w:divBdr>
        <w:top w:val="none" w:sz="0" w:space="0" w:color="auto"/>
        <w:left w:val="none" w:sz="0" w:space="0" w:color="auto"/>
        <w:bottom w:val="none" w:sz="0" w:space="0" w:color="auto"/>
        <w:right w:val="none" w:sz="0" w:space="0" w:color="auto"/>
      </w:divBdr>
    </w:div>
    <w:div w:id="158814874">
      <w:bodyDiv w:val="1"/>
      <w:marLeft w:val="0"/>
      <w:marRight w:val="0"/>
      <w:marTop w:val="0"/>
      <w:marBottom w:val="0"/>
      <w:divBdr>
        <w:top w:val="none" w:sz="0" w:space="0" w:color="auto"/>
        <w:left w:val="none" w:sz="0" w:space="0" w:color="auto"/>
        <w:bottom w:val="none" w:sz="0" w:space="0" w:color="auto"/>
        <w:right w:val="none" w:sz="0" w:space="0" w:color="auto"/>
      </w:divBdr>
    </w:div>
    <w:div w:id="159123028">
      <w:bodyDiv w:val="1"/>
      <w:marLeft w:val="0"/>
      <w:marRight w:val="0"/>
      <w:marTop w:val="0"/>
      <w:marBottom w:val="0"/>
      <w:divBdr>
        <w:top w:val="none" w:sz="0" w:space="0" w:color="auto"/>
        <w:left w:val="none" w:sz="0" w:space="0" w:color="auto"/>
        <w:bottom w:val="none" w:sz="0" w:space="0" w:color="auto"/>
        <w:right w:val="none" w:sz="0" w:space="0" w:color="auto"/>
      </w:divBdr>
    </w:div>
    <w:div w:id="159396514">
      <w:bodyDiv w:val="1"/>
      <w:marLeft w:val="0"/>
      <w:marRight w:val="0"/>
      <w:marTop w:val="0"/>
      <w:marBottom w:val="0"/>
      <w:divBdr>
        <w:top w:val="none" w:sz="0" w:space="0" w:color="auto"/>
        <w:left w:val="none" w:sz="0" w:space="0" w:color="auto"/>
        <w:bottom w:val="none" w:sz="0" w:space="0" w:color="auto"/>
        <w:right w:val="none" w:sz="0" w:space="0" w:color="auto"/>
      </w:divBdr>
    </w:div>
    <w:div w:id="159463415">
      <w:bodyDiv w:val="1"/>
      <w:marLeft w:val="0"/>
      <w:marRight w:val="0"/>
      <w:marTop w:val="0"/>
      <w:marBottom w:val="0"/>
      <w:divBdr>
        <w:top w:val="none" w:sz="0" w:space="0" w:color="auto"/>
        <w:left w:val="none" w:sz="0" w:space="0" w:color="auto"/>
        <w:bottom w:val="none" w:sz="0" w:space="0" w:color="auto"/>
        <w:right w:val="none" w:sz="0" w:space="0" w:color="auto"/>
      </w:divBdr>
    </w:div>
    <w:div w:id="159472027">
      <w:bodyDiv w:val="1"/>
      <w:marLeft w:val="0"/>
      <w:marRight w:val="0"/>
      <w:marTop w:val="0"/>
      <w:marBottom w:val="0"/>
      <w:divBdr>
        <w:top w:val="none" w:sz="0" w:space="0" w:color="auto"/>
        <w:left w:val="none" w:sz="0" w:space="0" w:color="auto"/>
        <w:bottom w:val="none" w:sz="0" w:space="0" w:color="auto"/>
        <w:right w:val="none" w:sz="0" w:space="0" w:color="auto"/>
      </w:divBdr>
    </w:div>
    <w:div w:id="159582537">
      <w:bodyDiv w:val="1"/>
      <w:marLeft w:val="0"/>
      <w:marRight w:val="0"/>
      <w:marTop w:val="0"/>
      <w:marBottom w:val="0"/>
      <w:divBdr>
        <w:top w:val="none" w:sz="0" w:space="0" w:color="auto"/>
        <w:left w:val="none" w:sz="0" w:space="0" w:color="auto"/>
        <w:bottom w:val="none" w:sz="0" w:space="0" w:color="auto"/>
        <w:right w:val="none" w:sz="0" w:space="0" w:color="auto"/>
      </w:divBdr>
    </w:div>
    <w:div w:id="159733356">
      <w:bodyDiv w:val="1"/>
      <w:marLeft w:val="0"/>
      <w:marRight w:val="0"/>
      <w:marTop w:val="0"/>
      <w:marBottom w:val="0"/>
      <w:divBdr>
        <w:top w:val="none" w:sz="0" w:space="0" w:color="auto"/>
        <w:left w:val="none" w:sz="0" w:space="0" w:color="auto"/>
        <w:bottom w:val="none" w:sz="0" w:space="0" w:color="auto"/>
        <w:right w:val="none" w:sz="0" w:space="0" w:color="auto"/>
      </w:divBdr>
    </w:div>
    <w:div w:id="160001074">
      <w:bodyDiv w:val="1"/>
      <w:marLeft w:val="0"/>
      <w:marRight w:val="0"/>
      <w:marTop w:val="0"/>
      <w:marBottom w:val="0"/>
      <w:divBdr>
        <w:top w:val="none" w:sz="0" w:space="0" w:color="auto"/>
        <w:left w:val="none" w:sz="0" w:space="0" w:color="auto"/>
        <w:bottom w:val="none" w:sz="0" w:space="0" w:color="auto"/>
        <w:right w:val="none" w:sz="0" w:space="0" w:color="auto"/>
      </w:divBdr>
    </w:div>
    <w:div w:id="160044944">
      <w:bodyDiv w:val="1"/>
      <w:marLeft w:val="0"/>
      <w:marRight w:val="0"/>
      <w:marTop w:val="0"/>
      <w:marBottom w:val="0"/>
      <w:divBdr>
        <w:top w:val="none" w:sz="0" w:space="0" w:color="auto"/>
        <w:left w:val="none" w:sz="0" w:space="0" w:color="auto"/>
        <w:bottom w:val="none" w:sz="0" w:space="0" w:color="auto"/>
        <w:right w:val="none" w:sz="0" w:space="0" w:color="auto"/>
      </w:divBdr>
    </w:div>
    <w:div w:id="161046564">
      <w:bodyDiv w:val="1"/>
      <w:marLeft w:val="0"/>
      <w:marRight w:val="0"/>
      <w:marTop w:val="0"/>
      <w:marBottom w:val="0"/>
      <w:divBdr>
        <w:top w:val="none" w:sz="0" w:space="0" w:color="auto"/>
        <w:left w:val="none" w:sz="0" w:space="0" w:color="auto"/>
        <w:bottom w:val="none" w:sz="0" w:space="0" w:color="auto"/>
        <w:right w:val="none" w:sz="0" w:space="0" w:color="auto"/>
      </w:divBdr>
    </w:div>
    <w:div w:id="161050781">
      <w:bodyDiv w:val="1"/>
      <w:marLeft w:val="0"/>
      <w:marRight w:val="0"/>
      <w:marTop w:val="0"/>
      <w:marBottom w:val="0"/>
      <w:divBdr>
        <w:top w:val="none" w:sz="0" w:space="0" w:color="auto"/>
        <w:left w:val="none" w:sz="0" w:space="0" w:color="auto"/>
        <w:bottom w:val="none" w:sz="0" w:space="0" w:color="auto"/>
        <w:right w:val="none" w:sz="0" w:space="0" w:color="auto"/>
      </w:divBdr>
    </w:div>
    <w:div w:id="161552988">
      <w:bodyDiv w:val="1"/>
      <w:marLeft w:val="0"/>
      <w:marRight w:val="0"/>
      <w:marTop w:val="0"/>
      <w:marBottom w:val="0"/>
      <w:divBdr>
        <w:top w:val="none" w:sz="0" w:space="0" w:color="auto"/>
        <w:left w:val="none" w:sz="0" w:space="0" w:color="auto"/>
        <w:bottom w:val="none" w:sz="0" w:space="0" w:color="auto"/>
        <w:right w:val="none" w:sz="0" w:space="0" w:color="auto"/>
      </w:divBdr>
    </w:div>
    <w:div w:id="161556130">
      <w:bodyDiv w:val="1"/>
      <w:marLeft w:val="0"/>
      <w:marRight w:val="0"/>
      <w:marTop w:val="0"/>
      <w:marBottom w:val="0"/>
      <w:divBdr>
        <w:top w:val="none" w:sz="0" w:space="0" w:color="auto"/>
        <w:left w:val="none" w:sz="0" w:space="0" w:color="auto"/>
        <w:bottom w:val="none" w:sz="0" w:space="0" w:color="auto"/>
        <w:right w:val="none" w:sz="0" w:space="0" w:color="auto"/>
      </w:divBdr>
    </w:div>
    <w:div w:id="161820068">
      <w:bodyDiv w:val="1"/>
      <w:marLeft w:val="0"/>
      <w:marRight w:val="0"/>
      <w:marTop w:val="0"/>
      <w:marBottom w:val="0"/>
      <w:divBdr>
        <w:top w:val="none" w:sz="0" w:space="0" w:color="auto"/>
        <w:left w:val="none" w:sz="0" w:space="0" w:color="auto"/>
        <w:bottom w:val="none" w:sz="0" w:space="0" w:color="auto"/>
        <w:right w:val="none" w:sz="0" w:space="0" w:color="auto"/>
      </w:divBdr>
    </w:div>
    <w:div w:id="162011562">
      <w:bodyDiv w:val="1"/>
      <w:marLeft w:val="0"/>
      <w:marRight w:val="0"/>
      <w:marTop w:val="0"/>
      <w:marBottom w:val="0"/>
      <w:divBdr>
        <w:top w:val="none" w:sz="0" w:space="0" w:color="auto"/>
        <w:left w:val="none" w:sz="0" w:space="0" w:color="auto"/>
        <w:bottom w:val="none" w:sz="0" w:space="0" w:color="auto"/>
        <w:right w:val="none" w:sz="0" w:space="0" w:color="auto"/>
      </w:divBdr>
    </w:div>
    <w:div w:id="162018007">
      <w:bodyDiv w:val="1"/>
      <w:marLeft w:val="0"/>
      <w:marRight w:val="0"/>
      <w:marTop w:val="0"/>
      <w:marBottom w:val="0"/>
      <w:divBdr>
        <w:top w:val="none" w:sz="0" w:space="0" w:color="auto"/>
        <w:left w:val="none" w:sz="0" w:space="0" w:color="auto"/>
        <w:bottom w:val="none" w:sz="0" w:space="0" w:color="auto"/>
        <w:right w:val="none" w:sz="0" w:space="0" w:color="auto"/>
      </w:divBdr>
    </w:div>
    <w:div w:id="162164440">
      <w:bodyDiv w:val="1"/>
      <w:marLeft w:val="0"/>
      <w:marRight w:val="0"/>
      <w:marTop w:val="0"/>
      <w:marBottom w:val="0"/>
      <w:divBdr>
        <w:top w:val="none" w:sz="0" w:space="0" w:color="auto"/>
        <w:left w:val="none" w:sz="0" w:space="0" w:color="auto"/>
        <w:bottom w:val="none" w:sz="0" w:space="0" w:color="auto"/>
        <w:right w:val="none" w:sz="0" w:space="0" w:color="auto"/>
      </w:divBdr>
    </w:div>
    <w:div w:id="162398995">
      <w:bodyDiv w:val="1"/>
      <w:marLeft w:val="0"/>
      <w:marRight w:val="0"/>
      <w:marTop w:val="0"/>
      <w:marBottom w:val="0"/>
      <w:divBdr>
        <w:top w:val="none" w:sz="0" w:space="0" w:color="auto"/>
        <w:left w:val="none" w:sz="0" w:space="0" w:color="auto"/>
        <w:bottom w:val="none" w:sz="0" w:space="0" w:color="auto"/>
        <w:right w:val="none" w:sz="0" w:space="0" w:color="auto"/>
      </w:divBdr>
    </w:div>
    <w:div w:id="162402125">
      <w:bodyDiv w:val="1"/>
      <w:marLeft w:val="0"/>
      <w:marRight w:val="0"/>
      <w:marTop w:val="0"/>
      <w:marBottom w:val="0"/>
      <w:divBdr>
        <w:top w:val="none" w:sz="0" w:space="0" w:color="auto"/>
        <w:left w:val="none" w:sz="0" w:space="0" w:color="auto"/>
        <w:bottom w:val="none" w:sz="0" w:space="0" w:color="auto"/>
        <w:right w:val="none" w:sz="0" w:space="0" w:color="auto"/>
      </w:divBdr>
    </w:div>
    <w:div w:id="162666963">
      <w:bodyDiv w:val="1"/>
      <w:marLeft w:val="0"/>
      <w:marRight w:val="0"/>
      <w:marTop w:val="0"/>
      <w:marBottom w:val="0"/>
      <w:divBdr>
        <w:top w:val="none" w:sz="0" w:space="0" w:color="auto"/>
        <w:left w:val="none" w:sz="0" w:space="0" w:color="auto"/>
        <w:bottom w:val="none" w:sz="0" w:space="0" w:color="auto"/>
        <w:right w:val="none" w:sz="0" w:space="0" w:color="auto"/>
      </w:divBdr>
    </w:div>
    <w:div w:id="162823183">
      <w:bodyDiv w:val="1"/>
      <w:marLeft w:val="0"/>
      <w:marRight w:val="0"/>
      <w:marTop w:val="0"/>
      <w:marBottom w:val="0"/>
      <w:divBdr>
        <w:top w:val="none" w:sz="0" w:space="0" w:color="auto"/>
        <w:left w:val="none" w:sz="0" w:space="0" w:color="auto"/>
        <w:bottom w:val="none" w:sz="0" w:space="0" w:color="auto"/>
        <w:right w:val="none" w:sz="0" w:space="0" w:color="auto"/>
      </w:divBdr>
    </w:div>
    <w:div w:id="162938396">
      <w:bodyDiv w:val="1"/>
      <w:marLeft w:val="0"/>
      <w:marRight w:val="0"/>
      <w:marTop w:val="0"/>
      <w:marBottom w:val="0"/>
      <w:divBdr>
        <w:top w:val="none" w:sz="0" w:space="0" w:color="auto"/>
        <w:left w:val="none" w:sz="0" w:space="0" w:color="auto"/>
        <w:bottom w:val="none" w:sz="0" w:space="0" w:color="auto"/>
        <w:right w:val="none" w:sz="0" w:space="0" w:color="auto"/>
      </w:divBdr>
    </w:div>
    <w:div w:id="163016343">
      <w:bodyDiv w:val="1"/>
      <w:marLeft w:val="0"/>
      <w:marRight w:val="0"/>
      <w:marTop w:val="0"/>
      <w:marBottom w:val="0"/>
      <w:divBdr>
        <w:top w:val="none" w:sz="0" w:space="0" w:color="auto"/>
        <w:left w:val="none" w:sz="0" w:space="0" w:color="auto"/>
        <w:bottom w:val="none" w:sz="0" w:space="0" w:color="auto"/>
        <w:right w:val="none" w:sz="0" w:space="0" w:color="auto"/>
      </w:divBdr>
    </w:div>
    <w:div w:id="163054332">
      <w:bodyDiv w:val="1"/>
      <w:marLeft w:val="0"/>
      <w:marRight w:val="0"/>
      <w:marTop w:val="0"/>
      <w:marBottom w:val="0"/>
      <w:divBdr>
        <w:top w:val="none" w:sz="0" w:space="0" w:color="auto"/>
        <w:left w:val="none" w:sz="0" w:space="0" w:color="auto"/>
        <w:bottom w:val="none" w:sz="0" w:space="0" w:color="auto"/>
        <w:right w:val="none" w:sz="0" w:space="0" w:color="auto"/>
      </w:divBdr>
    </w:div>
    <w:div w:id="163083970">
      <w:bodyDiv w:val="1"/>
      <w:marLeft w:val="0"/>
      <w:marRight w:val="0"/>
      <w:marTop w:val="0"/>
      <w:marBottom w:val="0"/>
      <w:divBdr>
        <w:top w:val="none" w:sz="0" w:space="0" w:color="auto"/>
        <w:left w:val="none" w:sz="0" w:space="0" w:color="auto"/>
        <w:bottom w:val="none" w:sz="0" w:space="0" w:color="auto"/>
        <w:right w:val="none" w:sz="0" w:space="0" w:color="auto"/>
      </w:divBdr>
    </w:div>
    <w:div w:id="163277840">
      <w:bodyDiv w:val="1"/>
      <w:marLeft w:val="0"/>
      <w:marRight w:val="0"/>
      <w:marTop w:val="0"/>
      <w:marBottom w:val="0"/>
      <w:divBdr>
        <w:top w:val="none" w:sz="0" w:space="0" w:color="auto"/>
        <w:left w:val="none" w:sz="0" w:space="0" w:color="auto"/>
        <w:bottom w:val="none" w:sz="0" w:space="0" w:color="auto"/>
        <w:right w:val="none" w:sz="0" w:space="0" w:color="auto"/>
      </w:divBdr>
    </w:div>
    <w:div w:id="163395236">
      <w:bodyDiv w:val="1"/>
      <w:marLeft w:val="0"/>
      <w:marRight w:val="0"/>
      <w:marTop w:val="0"/>
      <w:marBottom w:val="0"/>
      <w:divBdr>
        <w:top w:val="none" w:sz="0" w:space="0" w:color="auto"/>
        <w:left w:val="none" w:sz="0" w:space="0" w:color="auto"/>
        <w:bottom w:val="none" w:sz="0" w:space="0" w:color="auto"/>
        <w:right w:val="none" w:sz="0" w:space="0" w:color="auto"/>
      </w:divBdr>
    </w:div>
    <w:div w:id="163473208">
      <w:bodyDiv w:val="1"/>
      <w:marLeft w:val="0"/>
      <w:marRight w:val="0"/>
      <w:marTop w:val="0"/>
      <w:marBottom w:val="0"/>
      <w:divBdr>
        <w:top w:val="none" w:sz="0" w:space="0" w:color="auto"/>
        <w:left w:val="none" w:sz="0" w:space="0" w:color="auto"/>
        <w:bottom w:val="none" w:sz="0" w:space="0" w:color="auto"/>
        <w:right w:val="none" w:sz="0" w:space="0" w:color="auto"/>
      </w:divBdr>
    </w:div>
    <w:div w:id="163518078">
      <w:bodyDiv w:val="1"/>
      <w:marLeft w:val="0"/>
      <w:marRight w:val="0"/>
      <w:marTop w:val="0"/>
      <w:marBottom w:val="0"/>
      <w:divBdr>
        <w:top w:val="none" w:sz="0" w:space="0" w:color="auto"/>
        <w:left w:val="none" w:sz="0" w:space="0" w:color="auto"/>
        <w:bottom w:val="none" w:sz="0" w:space="0" w:color="auto"/>
        <w:right w:val="none" w:sz="0" w:space="0" w:color="auto"/>
      </w:divBdr>
    </w:div>
    <w:div w:id="163862714">
      <w:bodyDiv w:val="1"/>
      <w:marLeft w:val="0"/>
      <w:marRight w:val="0"/>
      <w:marTop w:val="0"/>
      <w:marBottom w:val="0"/>
      <w:divBdr>
        <w:top w:val="none" w:sz="0" w:space="0" w:color="auto"/>
        <w:left w:val="none" w:sz="0" w:space="0" w:color="auto"/>
        <w:bottom w:val="none" w:sz="0" w:space="0" w:color="auto"/>
        <w:right w:val="none" w:sz="0" w:space="0" w:color="auto"/>
      </w:divBdr>
    </w:div>
    <w:div w:id="163975081">
      <w:bodyDiv w:val="1"/>
      <w:marLeft w:val="0"/>
      <w:marRight w:val="0"/>
      <w:marTop w:val="0"/>
      <w:marBottom w:val="0"/>
      <w:divBdr>
        <w:top w:val="none" w:sz="0" w:space="0" w:color="auto"/>
        <w:left w:val="none" w:sz="0" w:space="0" w:color="auto"/>
        <w:bottom w:val="none" w:sz="0" w:space="0" w:color="auto"/>
        <w:right w:val="none" w:sz="0" w:space="0" w:color="auto"/>
      </w:divBdr>
    </w:div>
    <w:div w:id="163980798">
      <w:bodyDiv w:val="1"/>
      <w:marLeft w:val="0"/>
      <w:marRight w:val="0"/>
      <w:marTop w:val="0"/>
      <w:marBottom w:val="0"/>
      <w:divBdr>
        <w:top w:val="none" w:sz="0" w:space="0" w:color="auto"/>
        <w:left w:val="none" w:sz="0" w:space="0" w:color="auto"/>
        <w:bottom w:val="none" w:sz="0" w:space="0" w:color="auto"/>
        <w:right w:val="none" w:sz="0" w:space="0" w:color="auto"/>
      </w:divBdr>
    </w:div>
    <w:div w:id="164126412">
      <w:bodyDiv w:val="1"/>
      <w:marLeft w:val="0"/>
      <w:marRight w:val="0"/>
      <w:marTop w:val="0"/>
      <w:marBottom w:val="0"/>
      <w:divBdr>
        <w:top w:val="none" w:sz="0" w:space="0" w:color="auto"/>
        <w:left w:val="none" w:sz="0" w:space="0" w:color="auto"/>
        <w:bottom w:val="none" w:sz="0" w:space="0" w:color="auto"/>
        <w:right w:val="none" w:sz="0" w:space="0" w:color="auto"/>
      </w:divBdr>
    </w:div>
    <w:div w:id="164437546">
      <w:bodyDiv w:val="1"/>
      <w:marLeft w:val="0"/>
      <w:marRight w:val="0"/>
      <w:marTop w:val="0"/>
      <w:marBottom w:val="0"/>
      <w:divBdr>
        <w:top w:val="none" w:sz="0" w:space="0" w:color="auto"/>
        <w:left w:val="none" w:sz="0" w:space="0" w:color="auto"/>
        <w:bottom w:val="none" w:sz="0" w:space="0" w:color="auto"/>
        <w:right w:val="none" w:sz="0" w:space="0" w:color="auto"/>
      </w:divBdr>
    </w:div>
    <w:div w:id="164445790">
      <w:bodyDiv w:val="1"/>
      <w:marLeft w:val="0"/>
      <w:marRight w:val="0"/>
      <w:marTop w:val="0"/>
      <w:marBottom w:val="0"/>
      <w:divBdr>
        <w:top w:val="none" w:sz="0" w:space="0" w:color="auto"/>
        <w:left w:val="none" w:sz="0" w:space="0" w:color="auto"/>
        <w:bottom w:val="none" w:sz="0" w:space="0" w:color="auto"/>
        <w:right w:val="none" w:sz="0" w:space="0" w:color="auto"/>
      </w:divBdr>
    </w:div>
    <w:div w:id="164706328">
      <w:bodyDiv w:val="1"/>
      <w:marLeft w:val="0"/>
      <w:marRight w:val="0"/>
      <w:marTop w:val="0"/>
      <w:marBottom w:val="0"/>
      <w:divBdr>
        <w:top w:val="none" w:sz="0" w:space="0" w:color="auto"/>
        <w:left w:val="none" w:sz="0" w:space="0" w:color="auto"/>
        <w:bottom w:val="none" w:sz="0" w:space="0" w:color="auto"/>
        <w:right w:val="none" w:sz="0" w:space="0" w:color="auto"/>
      </w:divBdr>
    </w:div>
    <w:div w:id="164832653">
      <w:bodyDiv w:val="1"/>
      <w:marLeft w:val="0"/>
      <w:marRight w:val="0"/>
      <w:marTop w:val="0"/>
      <w:marBottom w:val="0"/>
      <w:divBdr>
        <w:top w:val="none" w:sz="0" w:space="0" w:color="auto"/>
        <w:left w:val="none" w:sz="0" w:space="0" w:color="auto"/>
        <w:bottom w:val="none" w:sz="0" w:space="0" w:color="auto"/>
        <w:right w:val="none" w:sz="0" w:space="0" w:color="auto"/>
      </w:divBdr>
    </w:div>
    <w:div w:id="165093271">
      <w:bodyDiv w:val="1"/>
      <w:marLeft w:val="0"/>
      <w:marRight w:val="0"/>
      <w:marTop w:val="0"/>
      <w:marBottom w:val="0"/>
      <w:divBdr>
        <w:top w:val="none" w:sz="0" w:space="0" w:color="auto"/>
        <w:left w:val="none" w:sz="0" w:space="0" w:color="auto"/>
        <w:bottom w:val="none" w:sz="0" w:space="0" w:color="auto"/>
        <w:right w:val="none" w:sz="0" w:space="0" w:color="auto"/>
      </w:divBdr>
    </w:div>
    <w:div w:id="165096213">
      <w:bodyDiv w:val="1"/>
      <w:marLeft w:val="0"/>
      <w:marRight w:val="0"/>
      <w:marTop w:val="0"/>
      <w:marBottom w:val="0"/>
      <w:divBdr>
        <w:top w:val="none" w:sz="0" w:space="0" w:color="auto"/>
        <w:left w:val="none" w:sz="0" w:space="0" w:color="auto"/>
        <w:bottom w:val="none" w:sz="0" w:space="0" w:color="auto"/>
        <w:right w:val="none" w:sz="0" w:space="0" w:color="auto"/>
      </w:divBdr>
    </w:div>
    <w:div w:id="165247065">
      <w:bodyDiv w:val="1"/>
      <w:marLeft w:val="0"/>
      <w:marRight w:val="0"/>
      <w:marTop w:val="0"/>
      <w:marBottom w:val="0"/>
      <w:divBdr>
        <w:top w:val="none" w:sz="0" w:space="0" w:color="auto"/>
        <w:left w:val="none" w:sz="0" w:space="0" w:color="auto"/>
        <w:bottom w:val="none" w:sz="0" w:space="0" w:color="auto"/>
        <w:right w:val="none" w:sz="0" w:space="0" w:color="auto"/>
      </w:divBdr>
    </w:div>
    <w:div w:id="165289096">
      <w:bodyDiv w:val="1"/>
      <w:marLeft w:val="0"/>
      <w:marRight w:val="0"/>
      <w:marTop w:val="0"/>
      <w:marBottom w:val="0"/>
      <w:divBdr>
        <w:top w:val="none" w:sz="0" w:space="0" w:color="auto"/>
        <w:left w:val="none" w:sz="0" w:space="0" w:color="auto"/>
        <w:bottom w:val="none" w:sz="0" w:space="0" w:color="auto"/>
        <w:right w:val="none" w:sz="0" w:space="0" w:color="auto"/>
      </w:divBdr>
    </w:div>
    <w:div w:id="165366760">
      <w:bodyDiv w:val="1"/>
      <w:marLeft w:val="0"/>
      <w:marRight w:val="0"/>
      <w:marTop w:val="0"/>
      <w:marBottom w:val="0"/>
      <w:divBdr>
        <w:top w:val="none" w:sz="0" w:space="0" w:color="auto"/>
        <w:left w:val="none" w:sz="0" w:space="0" w:color="auto"/>
        <w:bottom w:val="none" w:sz="0" w:space="0" w:color="auto"/>
        <w:right w:val="none" w:sz="0" w:space="0" w:color="auto"/>
      </w:divBdr>
    </w:div>
    <w:div w:id="165413154">
      <w:bodyDiv w:val="1"/>
      <w:marLeft w:val="0"/>
      <w:marRight w:val="0"/>
      <w:marTop w:val="0"/>
      <w:marBottom w:val="0"/>
      <w:divBdr>
        <w:top w:val="none" w:sz="0" w:space="0" w:color="auto"/>
        <w:left w:val="none" w:sz="0" w:space="0" w:color="auto"/>
        <w:bottom w:val="none" w:sz="0" w:space="0" w:color="auto"/>
        <w:right w:val="none" w:sz="0" w:space="0" w:color="auto"/>
      </w:divBdr>
    </w:div>
    <w:div w:id="165486880">
      <w:bodyDiv w:val="1"/>
      <w:marLeft w:val="0"/>
      <w:marRight w:val="0"/>
      <w:marTop w:val="0"/>
      <w:marBottom w:val="0"/>
      <w:divBdr>
        <w:top w:val="none" w:sz="0" w:space="0" w:color="auto"/>
        <w:left w:val="none" w:sz="0" w:space="0" w:color="auto"/>
        <w:bottom w:val="none" w:sz="0" w:space="0" w:color="auto"/>
        <w:right w:val="none" w:sz="0" w:space="0" w:color="auto"/>
      </w:divBdr>
    </w:div>
    <w:div w:id="165752906">
      <w:bodyDiv w:val="1"/>
      <w:marLeft w:val="0"/>
      <w:marRight w:val="0"/>
      <w:marTop w:val="0"/>
      <w:marBottom w:val="0"/>
      <w:divBdr>
        <w:top w:val="none" w:sz="0" w:space="0" w:color="auto"/>
        <w:left w:val="none" w:sz="0" w:space="0" w:color="auto"/>
        <w:bottom w:val="none" w:sz="0" w:space="0" w:color="auto"/>
        <w:right w:val="none" w:sz="0" w:space="0" w:color="auto"/>
      </w:divBdr>
    </w:div>
    <w:div w:id="165824362">
      <w:bodyDiv w:val="1"/>
      <w:marLeft w:val="0"/>
      <w:marRight w:val="0"/>
      <w:marTop w:val="0"/>
      <w:marBottom w:val="0"/>
      <w:divBdr>
        <w:top w:val="none" w:sz="0" w:space="0" w:color="auto"/>
        <w:left w:val="none" w:sz="0" w:space="0" w:color="auto"/>
        <w:bottom w:val="none" w:sz="0" w:space="0" w:color="auto"/>
        <w:right w:val="none" w:sz="0" w:space="0" w:color="auto"/>
      </w:divBdr>
    </w:div>
    <w:div w:id="165898430">
      <w:bodyDiv w:val="1"/>
      <w:marLeft w:val="0"/>
      <w:marRight w:val="0"/>
      <w:marTop w:val="0"/>
      <w:marBottom w:val="0"/>
      <w:divBdr>
        <w:top w:val="none" w:sz="0" w:space="0" w:color="auto"/>
        <w:left w:val="none" w:sz="0" w:space="0" w:color="auto"/>
        <w:bottom w:val="none" w:sz="0" w:space="0" w:color="auto"/>
        <w:right w:val="none" w:sz="0" w:space="0" w:color="auto"/>
      </w:divBdr>
    </w:div>
    <w:div w:id="166290747">
      <w:bodyDiv w:val="1"/>
      <w:marLeft w:val="0"/>
      <w:marRight w:val="0"/>
      <w:marTop w:val="0"/>
      <w:marBottom w:val="0"/>
      <w:divBdr>
        <w:top w:val="none" w:sz="0" w:space="0" w:color="auto"/>
        <w:left w:val="none" w:sz="0" w:space="0" w:color="auto"/>
        <w:bottom w:val="none" w:sz="0" w:space="0" w:color="auto"/>
        <w:right w:val="none" w:sz="0" w:space="0" w:color="auto"/>
      </w:divBdr>
    </w:div>
    <w:div w:id="166406917">
      <w:bodyDiv w:val="1"/>
      <w:marLeft w:val="0"/>
      <w:marRight w:val="0"/>
      <w:marTop w:val="0"/>
      <w:marBottom w:val="0"/>
      <w:divBdr>
        <w:top w:val="none" w:sz="0" w:space="0" w:color="auto"/>
        <w:left w:val="none" w:sz="0" w:space="0" w:color="auto"/>
        <w:bottom w:val="none" w:sz="0" w:space="0" w:color="auto"/>
        <w:right w:val="none" w:sz="0" w:space="0" w:color="auto"/>
      </w:divBdr>
    </w:div>
    <w:div w:id="166483111">
      <w:bodyDiv w:val="1"/>
      <w:marLeft w:val="0"/>
      <w:marRight w:val="0"/>
      <w:marTop w:val="0"/>
      <w:marBottom w:val="0"/>
      <w:divBdr>
        <w:top w:val="none" w:sz="0" w:space="0" w:color="auto"/>
        <w:left w:val="none" w:sz="0" w:space="0" w:color="auto"/>
        <w:bottom w:val="none" w:sz="0" w:space="0" w:color="auto"/>
        <w:right w:val="none" w:sz="0" w:space="0" w:color="auto"/>
      </w:divBdr>
    </w:div>
    <w:div w:id="166483477">
      <w:bodyDiv w:val="1"/>
      <w:marLeft w:val="0"/>
      <w:marRight w:val="0"/>
      <w:marTop w:val="0"/>
      <w:marBottom w:val="0"/>
      <w:divBdr>
        <w:top w:val="none" w:sz="0" w:space="0" w:color="auto"/>
        <w:left w:val="none" w:sz="0" w:space="0" w:color="auto"/>
        <w:bottom w:val="none" w:sz="0" w:space="0" w:color="auto"/>
        <w:right w:val="none" w:sz="0" w:space="0" w:color="auto"/>
      </w:divBdr>
    </w:div>
    <w:div w:id="166527602">
      <w:bodyDiv w:val="1"/>
      <w:marLeft w:val="0"/>
      <w:marRight w:val="0"/>
      <w:marTop w:val="0"/>
      <w:marBottom w:val="0"/>
      <w:divBdr>
        <w:top w:val="none" w:sz="0" w:space="0" w:color="auto"/>
        <w:left w:val="none" w:sz="0" w:space="0" w:color="auto"/>
        <w:bottom w:val="none" w:sz="0" w:space="0" w:color="auto"/>
        <w:right w:val="none" w:sz="0" w:space="0" w:color="auto"/>
      </w:divBdr>
    </w:div>
    <w:div w:id="166790520">
      <w:bodyDiv w:val="1"/>
      <w:marLeft w:val="0"/>
      <w:marRight w:val="0"/>
      <w:marTop w:val="0"/>
      <w:marBottom w:val="0"/>
      <w:divBdr>
        <w:top w:val="none" w:sz="0" w:space="0" w:color="auto"/>
        <w:left w:val="none" w:sz="0" w:space="0" w:color="auto"/>
        <w:bottom w:val="none" w:sz="0" w:space="0" w:color="auto"/>
        <w:right w:val="none" w:sz="0" w:space="0" w:color="auto"/>
      </w:divBdr>
    </w:div>
    <w:div w:id="166940414">
      <w:bodyDiv w:val="1"/>
      <w:marLeft w:val="0"/>
      <w:marRight w:val="0"/>
      <w:marTop w:val="0"/>
      <w:marBottom w:val="0"/>
      <w:divBdr>
        <w:top w:val="none" w:sz="0" w:space="0" w:color="auto"/>
        <w:left w:val="none" w:sz="0" w:space="0" w:color="auto"/>
        <w:bottom w:val="none" w:sz="0" w:space="0" w:color="auto"/>
        <w:right w:val="none" w:sz="0" w:space="0" w:color="auto"/>
      </w:divBdr>
    </w:div>
    <w:div w:id="167329100">
      <w:bodyDiv w:val="1"/>
      <w:marLeft w:val="0"/>
      <w:marRight w:val="0"/>
      <w:marTop w:val="0"/>
      <w:marBottom w:val="0"/>
      <w:divBdr>
        <w:top w:val="none" w:sz="0" w:space="0" w:color="auto"/>
        <w:left w:val="none" w:sz="0" w:space="0" w:color="auto"/>
        <w:bottom w:val="none" w:sz="0" w:space="0" w:color="auto"/>
        <w:right w:val="none" w:sz="0" w:space="0" w:color="auto"/>
      </w:divBdr>
    </w:div>
    <w:div w:id="167331364">
      <w:bodyDiv w:val="1"/>
      <w:marLeft w:val="0"/>
      <w:marRight w:val="0"/>
      <w:marTop w:val="0"/>
      <w:marBottom w:val="0"/>
      <w:divBdr>
        <w:top w:val="none" w:sz="0" w:space="0" w:color="auto"/>
        <w:left w:val="none" w:sz="0" w:space="0" w:color="auto"/>
        <w:bottom w:val="none" w:sz="0" w:space="0" w:color="auto"/>
        <w:right w:val="none" w:sz="0" w:space="0" w:color="auto"/>
      </w:divBdr>
    </w:div>
    <w:div w:id="167454333">
      <w:bodyDiv w:val="1"/>
      <w:marLeft w:val="0"/>
      <w:marRight w:val="0"/>
      <w:marTop w:val="0"/>
      <w:marBottom w:val="0"/>
      <w:divBdr>
        <w:top w:val="none" w:sz="0" w:space="0" w:color="auto"/>
        <w:left w:val="none" w:sz="0" w:space="0" w:color="auto"/>
        <w:bottom w:val="none" w:sz="0" w:space="0" w:color="auto"/>
        <w:right w:val="none" w:sz="0" w:space="0" w:color="auto"/>
      </w:divBdr>
    </w:div>
    <w:div w:id="167520577">
      <w:bodyDiv w:val="1"/>
      <w:marLeft w:val="0"/>
      <w:marRight w:val="0"/>
      <w:marTop w:val="0"/>
      <w:marBottom w:val="0"/>
      <w:divBdr>
        <w:top w:val="none" w:sz="0" w:space="0" w:color="auto"/>
        <w:left w:val="none" w:sz="0" w:space="0" w:color="auto"/>
        <w:bottom w:val="none" w:sz="0" w:space="0" w:color="auto"/>
        <w:right w:val="none" w:sz="0" w:space="0" w:color="auto"/>
      </w:divBdr>
    </w:div>
    <w:div w:id="167603270">
      <w:bodyDiv w:val="1"/>
      <w:marLeft w:val="0"/>
      <w:marRight w:val="0"/>
      <w:marTop w:val="0"/>
      <w:marBottom w:val="0"/>
      <w:divBdr>
        <w:top w:val="none" w:sz="0" w:space="0" w:color="auto"/>
        <w:left w:val="none" w:sz="0" w:space="0" w:color="auto"/>
        <w:bottom w:val="none" w:sz="0" w:space="0" w:color="auto"/>
        <w:right w:val="none" w:sz="0" w:space="0" w:color="auto"/>
      </w:divBdr>
    </w:div>
    <w:div w:id="167603488">
      <w:bodyDiv w:val="1"/>
      <w:marLeft w:val="0"/>
      <w:marRight w:val="0"/>
      <w:marTop w:val="0"/>
      <w:marBottom w:val="0"/>
      <w:divBdr>
        <w:top w:val="none" w:sz="0" w:space="0" w:color="auto"/>
        <w:left w:val="none" w:sz="0" w:space="0" w:color="auto"/>
        <w:bottom w:val="none" w:sz="0" w:space="0" w:color="auto"/>
        <w:right w:val="none" w:sz="0" w:space="0" w:color="auto"/>
      </w:divBdr>
    </w:div>
    <w:div w:id="167713606">
      <w:bodyDiv w:val="1"/>
      <w:marLeft w:val="0"/>
      <w:marRight w:val="0"/>
      <w:marTop w:val="0"/>
      <w:marBottom w:val="0"/>
      <w:divBdr>
        <w:top w:val="none" w:sz="0" w:space="0" w:color="auto"/>
        <w:left w:val="none" w:sz="0" w:space="0" w:color="auto"/>
        <w:bottom w:val="none" w:sz="0" w:space="0" w:color="auto"/>
        <w:right w:val="none" w:sz="0" w:space="0" w:color="auto"/>
      </w:divBdr>
    </w:div>
    <w:div w:id="167790268">
      <w:bodyDiv w:val="1"/>
      <w:marLeft w:val="0"/>
      <w:marRight w:val="0"/>
      <w:marTop w:val="0"/>
      <w:marBottom w:val="0"/>
      <w:divBdr>
        <w:top w:val="none" w:sz="0" w:space="0" w:color="auto"/>
        <w:left w:val="none" w:sz="0" w:space="0" w:color="auto"/>
        <w:bottom w:val="none" w:sz="0" w:space="0" w:color="auto"/>
        <w:right w:val="none" w:sz="0" w:space="0" w:color="auto"/>
      </w:divBdr>
    </w:div>
    <w:div w:id="167913212">
      <w:bodyDiv w:val="1"/>
      <w:marLeft w:val="0"/>
      <w:marRight w:val="0"/>
      <w:marTop w:val="0"/>
      <w:marBottom w:val="0"/>
      <w:divBdr>
        <w:top w:val="none" w:sz="0" w:space="0" w:color="auto"/>
        <w:left w:val="none" w:sz="0" w:space="0" w:color="auto"/>
        <w:bottom w:val="none" w:sz="0" w:space="0" w:color="auto"/>
        <w:right w:val="none" w:sz="0" w:space="0" w:color="auto"/>
      </w:divBdr>
    </w:div>
    <w:div w:id="168302192">
      <w:bodyDiv w:val="1"/>
      <w:marLeft w:val="0"/>
      <w:marRight w:val="0"/>
      <w:marTop w:val="0"/>
      <w:marBottom w:val="0"/>
      <w:divBdr>
        <w:top w:val="none" w:sz="0" w:space="0" w:color="auto"/>
        <w:left w:val="none" w:sz="0" w:space="0" w:color="auto"/>
        <w:bottom w:val="none" w:sz="0" w:space="0" w:color="auto"/>
        <w:right w:val="none" w:sz="0" w:space="0" w:color="auto"/>
      </w:divBdr>
    </w:div>
    <w:div w:id="168377687">
      <w:bodyDiv w:val="1"/>
      <w:marLeft w:val="0"/>
      <w:marRight w:val="0"/>
      <w:marTop w:val="0"/>
      <w:marBottom w:val="0"/>
      <w:divBdr>
        <w:top w:val="none" w:sz="0" w:space="0" w:color="auto"/>
        <w:left w:val="none" w:sz="0" w:space="0" w:color="auto"/>
        <w:bottom w:val="none" w:sz="0" w:space="0" w:color="auto"/>
        <w:right w:val="none" w:sz="0" w:space="0" w:color="auto"/>
      </w:divBdr>
    </w:div>
    <w:div w:id="168377735">
      <w:bodyDiv w:val="1"/>
      <w:marLeft w:val="0"/>
      <w:marRight w:val="0"/>
      <w:marTop w:val="0"/>
      <w:marBottom w:val="0"/>
      <w:divBdr>
        <w:top w:val="none" w:sz="0" w:space="0" w:color="auto"/>
        <w:left w:val="none" w:sz="0" w:space="0" w:color="auto"/>
        <w:bottom w:val="none" w:sz="0" w:space="0" w:color="auto"/>
        <w:right w:val="none" w:sz="0" w:space="0" w:color="auto"/>
      </w:divBdr>
    </w:div>
    <w:div w:id="168641774">
      <w:bodyDiv w:val="1"/>
      <w:marLeft w:val="0"/>
      <w:marRight w:val="0"/>
      <w:marTop w:val="0"/>
      <w:marBottom w:val="0"/>
      <w:divBdr>
        <w:top w:val="none" w:sz="0" w:space="0" w:color="auto"/>
        <w:left w:val="none" w:sz="0" w:space="0" w:color="auto"/>
        <w:bottom w:val="none" w:sz="0" w:space="0" w:color="auto"/>
        <w:right w:val="none" w:sz="0" w:space="0" w:color="auto"/>
      </w:divBdr>
    </w:div>
    <w:div w:id="168761009">
      <w:bodyDiv w:val="1"/>
      <w:marLeft w:val="0"/>
      <w:marRight w:val="0"/>
      <w:marTop w:val="0"/>
      <w:marBottom w:val="0"/>
      <w:divBdr>
        <w:top w:val="none" w:sz="0" w:space="0" w:color="auto"/>
        <w:left w:val="none" w:sz="0" w:space="0" w:color="auto"/>
        <w:bottom w:val="none" w:sz="0" w:space="0" w:color="auto"/>
        <w:right w:val="none" w:sz="0" w:space="0" w:color="auto"/>
      </w:divBdr>
    </w:div>
    <w:div w:id="168831859">
      <w:bodyDiv w:val="1"/>
      <w:marLeft w:val="0"/>
      <w:marRight w:val="0"/>
      <w:marTop w:val="0"/>
      <w:marBottom w:val="0"/>
      <w:divBdr>
        <w:top w:val="none" w:sz="0" w:space="0" w:color="auto"/>
        <w:left w:val="none" w:sz="0" w:space="0" w:color="auto"/>
        <w:bottom w:val="none" w:sz="0" w:space="0" w:color="auto"/>
        <w:right w:val="none" w:sz="0" w:space="0" w:color="auto"/>
      </w:divBdr>
    </w:div>
    <w:div w:id="168912487">
      <w:bodyDiv w:val="1"/>
      <w:marLeft w:val="0"/>
      <w:marRight w:val="0"/>
      <w:marTop w:val="0"/>
      <w:marBottom w:val="0"/>
      <w:divBdr>
        <w:top w:val="none" w:sz="0" w:space="0" w:color="auto"/>
        <w:left w:val="none" w:sz="0" w:space="0" w:color="auto"/>
        <w:bottom w:val="none" w:sz="0" w:space="0" w:color="auto"/>
        <w:right w:val="none" w:sz="0" w:space="0" w:color="auto"/>
      </w:divBdr>
    </w:div>
    <w:div w:id="169026935">
      <w:bodyDiv w:val="1"/>
      <w:marLeft w:val="0"/>
      <w:marRight w:val="0"/>
      <w:marTop w:val="0"/>
      <w:marBottom w:val="0"/>
      <w:divBdr>
        <w:top w:val="none" w:sz="0" w:space="0" w:color="auto"/>
        <w:left w:val="none" w:sz="0" w:space="0" w:color="auto"/>
        <w:bottom w:val="none" w:sz="0" w:space="0" w:color="auto"/>
        <w:right w:val="none" w:sz="0" w:space="0" w:color="auto"/>
      </w:divBdr>
    </w:div>
    <w:div w:id="169029171">
      <w:bodyDiv w:val="1"/>
      <w:marLeft w:val="0"/>
      <w:marRight w:val="0"/>
      <w:marTop w:val="0"/>
      <w:marBottom w:val="0"/>
      <w:divBdr>
        <w:top w:val="none" w:sz="0" w:space="0" w:color="auto"/>
        <w:left w:val="none" w:sz="0" w:space="0" w:color="auto"/>
        <w:bottom w:val="none" w:sz="0" w:space="0" w:color="auto"/>
        <w:right w:val="none" w:sz="0" w:space="0" w:color="auto"/>
      </w:divBdr>
    </w:div>
    <w:div w:id="169100965">
      <w:bodyDiv w:val="1"/>
      <w:marLeft w:val="0"/>
      <w:marRight w:val="0"/>
      <w:marTop w:val="0"/>
      <w:marBottom w:val="0"/>
      <w:divBdr>
        <w:top w:val="none" w:sz="0" w:space="0" w:color="auto"/>
        <w:left w:val="none" w:sz="0" w:space="0" w:color="auto"/>
        <w:bottom w:val="none" w:sz="0" w:space="0" w:color="auto"/>
        <w:right w:val="none" w:sz="0" w:space="0" w:color="auto"/>
      </w:divBdr>
    </w:div>
    <w:div w:id="169150352">
      <w:bodyDiv w:val="1"/>
      <w:marLeft w:val="0"/>
      <w:marRight w:val="0"/>
      <w:marTop w:val="0"/>
      <w:marBottom w:val="0"/>
      <w:divBdr>
        <w:top w:val="none" w:sz="0" w:space="0" w:color="auto"/>
        <w:left w:val="none" w:sz="0" w:space="0" w:color="auto"/>
        <w:bottom w:val="none" w:sz="0" w:space="0" w:color="auto"/>
        <w:right w:val="none" w:sz="0" w:space="0" w:color="auto"/>
      </w:divBdr>
    </w:div>
    <w:div w:id="169373092">
      <w:bodyDiv w:val="1"/>
      <w:marLeft w:val="0"/>
      <w:marRight w:val="0"/>
      <w:marTop w:val="0"/>
      <w:marBottom w:val="0"/>
      <w:divBdr>
        <w:top w:val="none" w:sz="0" w:space="0" w:color="auto"/>
        <w:left w:val="none" w:sz="0" w:space="0" w:color="auto"/>
        <w:bottom w:val="none" w:sz="0" w:space="0" w:color="auto"/>
        <w:right w:val="none" w:sz="0" w:space="0" w:color="auto"/>
      </w:divBdr>
    </w:div>
    <w:div w:id="169561125">
      <w:bodyDiv w:val="1"/>
      <w:marLeft w:val="0"/>
      <w:marRight w:val="0"/>
      <w:marTop w:val="0"/>
      <w:marBottom w:val="0"/>
      <w:divBdr>
        <w:top w:val="none" w:sz="0" w:space="0" w:color="auto"/>
        <w:left w:val="none" w:sz="0" w:space="0" w:color="auto"/>
        <w:bottom w:val="none" w:sz="0" w:space="0" w:color="auto"/>
        <w:right w:val="none" w:sz="0" w:space="0" w:color="auto"/>
      </w:divBdr>
    </w:div>
    <w:div w:id="169567667">
      <w:bodyDiv w:val="1"/>
      <w:marLeft w:val="0"/>
      <w:marRight w:val="0"/>
      <w:marTop w:val="0"/>
      <w:marBottom w:val="0"/>
      <w:divBdr>
        <w:top w:val="none" w:sz="0" w:space="0" w:color="auto"/>
        <w:left w:val="none" w:sz="0" w:space="0" w:color="auto"/>
        <w:bottom w:val="none" w:sz="0" w:space="0" w:color="auto"/>
        <w:right w:val="none" w:sz="0" w:space="0" w:color="auto"/>
      </w:divBdr>
    </w:div>
    <w:div w:id="169567941">
      <w:bodyDiv w:val="1"/>
      <w:marLeft w:val="0"/>
      <w:marRight w:val="0"/>
      <w:marTop w:val="0"/>
      <w:marBottom w:val="0"/>
      <w:divBdr>
        <w:top w:val="none" w:sz="0" w:space="0" w:color="auto"/>
        <w:left w:val="none" w:sz="0" w:space="0" w:color="auto"/>
        <w:bottom w:val="none" w:sz="0" w:space="0" w:color="auto"/>
        <w:right w:val="none" w:sz="0" w:space="0" w:color="auto"/>
      </w:divBdr>
    </w:div>
    <w:div w:id="169831034">
      <w:bodyDiv w:val="1"/>
      <w:marLeft w:val="0"/>
      <w:marRight w:val="0"/>
      <w:marTop w:val="0"/>
      <w:marBottom w:val="0"/>
      <w:divBdr>
        <w:top w:val="none" w:sz="0" w:space="0" w:color="auto"/>
        <w:left w:val="none" w:sz="0" w:space="0" w:color="auto"/>
        <w:bottom w:val="none" w:sz="0" w:space="0" w:color="auto"/>
        <w:right w:val="none" w:sz="0" w:space="0" w:color="auto"/>
      </w:divBdr>
    </w:div>
    <w:div w:id="169834253">
      <w:bodyDiv w:val="1"/>
      <w:marLeft w:val="0"/>
      <w:marRight w:val="0"/>
      <w:marTop w:val="0"/>
      <w:marBottom w:val="0"/>
      <w:divBdr>
        <w:top w:val="none" w:sz="0" w:space="0" w:color="auto"/>
        <w:left w:val="none" w:sz="0" w:space="0" w:color="auto"/>
        <w:bottom w:val="none" w:sz="0" w:space="0" w:color="auto"/>
        <w:right w:val="none" w:sz="0" w:space="0" w:color="auto"/>
      </w:divBdr>
    </w:div>
    <w:div w:id="169874273">
      <w:bodyDiv w:val="1"/>
      <w:marLeft w:val="0"/>
      <w:marRight w:val="0"/>
      <w:marTop w:val="0"/>
      <w:marBottom w:val="0"/>
      <w:divBdr>
        <w:top w:val="none" w:sz="0" w:space="0" w:color="auto"/>
        <w:left w:val="none" w:sz="0" w:space="0" w:color="auto"/>
        <w:bottom w:val="none" w:sz="0" w:space="0" w:color="auto"/>
        <w:right w:val="none" w:sz="0" w:space="0" w:color="auto"/>
      </w:divBdr>
    </w:div>
    <w:div w:id="169955207">
      <w:bodyDiv w:val="1"/>
      <w:marLeft w:val="0"/>
      <w:marRight w:val="0"/>
      <w:marTop w:val="0"/>
      <w:marBottom w:val="0"/>
      <w:divBdr>
        <w:top w:val="none" w:sz="0" w:space="0" w:color="auto"/>
        <w:left w:val="none" w:sz="0" w:space="0" w:color="auto"/>
        <w:bottom w:val="none" w:sz="0" w:space="0" w:color="auto"/>
        <w:right w:val="none" w:sz="0" w:space="0" w:color="auto"/>
      </w:divBdr>
    </w:div>
    <w:div w:id="169955867">
      <w:bodyDiv w:val="1"/>
      <w:marLeft w:val="0"/>
      <w:marRight w:val="0"/>
      <w:marTop w:val="0"/>
      <w:marBottom w:val="0"/>
      <w:divBdr>
        <w:top w:val="none" w:sz="0" w:space="0" w:color="auto"/>
        <w:left w:val="none" w:sz="0" w:space="0" w:color="auto"/>
        <w:bottom w:val="none" w:sz="0" w:space="0" w:color="auto"/>
        <w:right w:val="none" w:sz="0" w:space="0" w:color="auto"/>
      </w:divBdr>
    </w:div>
    <w:div w:id="170068780">
      <w:bodyDiv w:val="1"/>
      <w:marLeft w:val="0"/>
      <w:marRight w:val="0"/>
      <w:marTop w:val="0"/>
      <w:marBottom w:val="0"/>
      <w:divBdr>
        <w:top w:val="none" w:sz="0" w:space="0" w:color="auto"/>
        <w:left w:val="none" w:sz="0" w:space="0" w:color="auto"/>
        <w:bottom w:val="none" w:sz="0" w:space="0" w:color="auto"/>
        <w:right w:val="none" w:sz="0" w:space="0" w:color="auto"/>
      </w:divBdr>
    </w:div>
    <w:div w:id="170070881">
      <w:bodyDiv w:val="1"/>
      <w:marLeft w:val="0"/>
      <w:marRight w:val="0"/>
      <w:marTop w:val="0"/>
      <w:marBottom w:val="0"/>
      <w:divBdr>
        <w:top w:val="none" w:sz="0" w:space="0" w:color="auto"/>
        <w:left w:val="none" w:sz="0" w:space="0" w:color="auto"/>
        <w:bottom w:val="none" w:sz="0" w:space="0" w:color="auto"/>
        <w:right w:val="none" w:sz="0" w:space="0" w:color="auto"/>
      </w:divBdr>
    </w:div>
    <w:div w:id="170074055">
      <w:bodyDiv w:val="1"/>
      <w:marLeft w:val="0"/>
      <w:marRight w:val="0"/>
      <w:marTop w:val="0"/>
      <w:marBottom w:val="0"/>
      <w:divBdr>
        <w:top w:val="none" w:sz="0" w:space="0" w:color="auto"/>
        <w:left w:val="none" w:sz="0" w:space="0" w:color="auto"/>
        <w:bottom w:val="none" w:sz="0" w:space="0" w:color="auto"/>
        <w:right w:val="none" w:sz="0" w:space="0" w:color="auto"/>
      </w:divBdr>
    </w:div>
    <w:div w:id="170144591">
      <w:bodyDiv w:val="1"/>
      <w:marLeft w:val="0"/>
      <w:marRight w:val="0"/>
      <w:marTop w:val="0"/>
      <w:marBottom w:val="0"/>
      <w:divBdr>
        <w:top w:val="none" w:sz="0" w:space="0" w:color="auto"/>
        <w:left w:val="none" w:sz="0" w:space="0" w:color="auto"/>
        <w:bottom w:val="none" w:sz="0" w:space="0" w:color="auto"/>
        <w:right w:val="none" w:sz="0" w:space="0" w:color="auto"/>
      </w:divBdr>
    </w:div>
    <w:div w:id="170412769">
      <w:bodyDiv w:val="1"/>
      <w:marLeft w:val="0"/>
      <w:marRight w:val="0"/>
      <w:marTop w:val="0"/>
      <w:marBottom w:val="0"/>
      <w:divBdr>
        <w:top w:val="none" w:sz="0" w:space="0" w:color="auto"/>
        <w:left w:val="none" w:sz="0" w:space="0" w:color="auto"/>
        <w:bottom w:val="none" w:sz="0" w:space="0" w:color="auto"/>
        <w:right w:val="none" w:sz="0" w:space="0" w:color="auto"/>
      </w:divBdr>
    </w:div>
    <w:div w:id="170687984">
      <w:bodyDiv w:val="1"/>
      <w:marLeft w:val="0"/>
      <w:marRight w:val="0"/>
      <w:marTop w:val="0"/>
      <w:marBottom w:val="0"/>
      <w:divBdr>
        <w:top w:val="none" w:sz="0" w:space="0" w:color="auto"/>
        <w:left w:val="none" w:sz="0" w:space="0" w:color="auto"/>
        <w:bottom w:val="none" w:sz="0" w:space="0" w:color="auto"/>
        <w:right w:val="none" w:sz="0" w:space="0" w:color="auto"/>
      </w:divBdr>
    </w:div>
    <w:div w:id="170802443">
      <w:bodyDiv w:val="1"/>
      <w:marLeft w:val="0"/>
      <w:marRight w:val="0"/>
      <w:marTop w:val="0"/>
      <w:marBottom w:val="0"/>
      <w:divBdr>
        <w:top w:val="none" w:sz="0" w:space="0" w:color="auto"/>
        <w:left w:val="none" w:sz="0" w:space="0" w:color="auto"/>
        <w:bottom w:val="none" w:sz="0" w:space="0" w:color="auto"/>
        <w:right w:val="none" w:sz="0" w:space="0" w:color="auto"/>
      </w:divBdr>
    </w:div>
    <w:div w:id="170804100">
      <w:bodyDiv w:val="1"/>
      <w:marLeft w:val="0"/>
      <w:marRight w:val="0"/>
      <w:marTop w:val="0"/>
      <w:marBottom w:val="0"/>
      <w:divBdr>
        <w:top w:val="none" w:sz="0" w:space="0" w:color="auto"/>
        <w:left w:val="none" w:sz="0" w:space="0" w:color="auto"/>
        <w:bottom w:val="none" w:sz="0" w:space="0" w:color="auto"/>
        <w:right w:val="none" w:sz="0" w:space="0" w:color="auto"/>
      </w:divBdr>
    </w:div>
    <w:div w:id="170874754">
      <w:bodyDiv w:val="1"/>
      <w:marLeft w:val="0"/>
      <w:marRight w:val="0"/>
      <w:marTop w:val="0"/>
      <w:marBottom w:val="0"/>
      <w:divBdr>
        <w:top w:val="none" w:sz="0" w:space="0" w:color="auto"/>
        <w:left w:val="none" w:sz="0" w:space="0" w:color="auto"/>
        <w:bottom w:val="none" w:sz="0" w:space="0" w:color="auto"/>
        <w:right w:val="none" w:sz="0" w:space="0" w:color="auto"/>
      </w:divBdr>
    </w:div>
    <w:div w:id="171068334">
      <w:bodyDiv w:val="1"/>
      <w:marLeft w:val="0"/>
      <w:marRight w:val="0"/>
      <w:marTop w:val="0"/>
      <w:marBottom w:val="0"/>
      <w:divBdr>
        <w:top w:val="none" w:sz="0" w:space="0" w:color="auto"/>
        <w:left w:val="none" w:sz="0" w:space="0" w:color="auto"/>
        <w:bottom w:val="none" w:sz="0" w:space="0" w:color="auto"/>
        <w:right w:val="none" w:sz="0" w:space="0" w:color="auto"/>
      </w:divBdr>
    </w:div>
    <w:div w:id="171072431">
      <w:bodyDiv w:val="1"/>
      <w:marLeft w:val="0"/>
      <w:marRight w:val="0"/>
      <w:marTop w:val="0"/>
      <w:marBottom w:val="0"/>
      <w:divBdr>
        <w:top w:val="none" w:sz="0" w:space="0" w:color="auto"/>
        <w:left w:val="none" w:sz="0" w:space="0" w:color="auto"/>
        <w:bottom w:val="none" w:sz="0" w:space="0" w:color="auto"/>
        <w:right w:val="none" w:sz="0" w:space="0" w:color="auto"/>
      </w:divBdr>
    </w:div>
    <w:div w:id="171261864">
      <w:bodyDiv w:val="1"/>
      <w:marLeft w:val="0"/>
      <w:marRight w:val="0"/>
      <w:marTop w:val="0"/>
      <w:marBottom w:val="0"/>
      <w:divBdr>
        <w:top w:val="none" w:sz="0" w:space="0" w:color="auto"/>
        <w:left w:val="none" w:sz="0" w:space="0" w:color="auto"/>
        <w:bottom w:val="none" w:sz="0" w:space="0" w:color="auto"/>
        <w:right w:val="none" w:sz="0" w:space="0" w:color="auto"/>
      </w:divBdr>
    </w:div>
    <w:div w:id="171339680">
      <w:bodyDiv w:val="1"/>
      <w:marLeft w:val="0"/>
      <w:marRight w:val="0"/>
      <w:marTop w:val="0"/>
      <w:marBottom w:val="0"/>
      <w:divBdr>
        <w:top w:val="none" w:sz="0" w:space="0" w:color="auto"/>
        <w:left w:val="none" w:sz="0" w:space="0" w:color="auto"/>
        <w:bottom w:val="none" w:sz="0" w:space="0" w:color="auto"/>
        <w:right w:val="none" w:sz="0" w:space="0" w:color="auto"/>
      </w:divBdr>
    </w:div>
    <w:div w:id="171454557">
      <w:bodyDiv w:val="1"/>
      <w:marLeft w:val="0"/>
      <w:marRight w:val="0"/>
      <w:marTop w:val="0"/>
      <w:marBottom w:val="0"/>
      <w:divBdr>
        <w:top w:val="none" w:sz="0" w:space="0" w:color="auto"/>
        <w:left w:val="none" w:sz="0" w:space="0" w:color="auto"/>
        <w:bottom w:val="none" w:sz="0" w:space="0" w:color="auto"/>
        <w:right w:val="none" w:sz="0" w:space="0" w:color="auto"/>
      </w:divBdr>
    </w:div>
    <w:div w:id="171989071">
      <w:bodyDiv w:val="1"/>
      <w:marLeft w:val="0"/>
      <w:marRight w:val="0"/>
      <w:marTop w:val="0"/>
      <w:marBottom w:val="0"/>
      <w:divBdr>
        <w:top w:val="none" w:sz="0" w:space="0" w:color="auto"/>
        <w:left w:val="none" w:sz="0" w:space="0" w:color="auto"/>
        <w:bottom w:val="none" w:sz="0" w:space="0" w:color="auto"/>
        <w:right w:val="none" w:sz="0" w:space="0" w:color="auto"/>
      </w:divBdr>
    </w:div>
    <w:div w:id="172107000">
      <w:bodyDiv w:val="1"/>
      <w:marLeft w:val="0"/>
      <w:marRight w:val="0"/>
      <w:marTop w:val="0"/>
      <w:marBottom w:val="0"/>
      <w:divBdr>
        <w:top w:val="none" w:sz="0" w:space="0" w:color="auto"/>
        <w:left w:val="none" w:sz="0" w:space="0" w:color="auto"/>
        <w:bottom w:val="none" w:sz="0" w:space="0" w:color="auto"/>
        <w:right w:val="none" w:sz="0" w:space="0" w:color="auto"/>
      </w:divBdr>
    </w:div>
    <w:div w:id="172114260">
      <w:bodyDiv w:val="1"/>
      <w:marLeft w:val="0"/>
      <w:marRight w:val="0"/>
      <w:marTop w:val="0"/>
      <w:marBottom w:val="0"/>
      <w:divBdr>
        <w:top w:val="none" w:sz="0" w:space="0" w:color="auto"/>
        <w:left w:val="none" w:sz="0" w:space="0" w:color="auto"/>
        <w:bottom w:val="none" w:sz="0" w:space="0" w:color="auto"/>
        <w:right w:val="none" w:sz="0" w:space="0" w:color="auto"/>
      </w:divBdr>
    </w:div>
    <w:div w:id="172260564">
      <w:bodyDiv w:val="1"/>
      <w:marLeft w:val="0"/>
      <w:marRight w:val="0"/>
      <w:marTop w:val="0"/>
      <w:marBottom w:val="0"/>
      <w:divBdr>
        <w:top w:val="none" w:sz="0" w:space="0" w:color="auto"/>
        <w:left w:val="none" w:sz="0" w:space="0" w:color="auto"/>
        <w:bottom w:val="none" w:sz="0" w:space="0" w:color="auto"/>
        <w:right w:val="none" w:sz="0" w:space="0" w:color="auto"/>
      </w:divBdr>
    </w:div>
    <w:div w:id="172651083">
      <w:bodyDiv w:val="1"/>
      <w:marLeft w:val="0"/>
      <w:marRight w:val="0"/>
      <w:marTop w:val="0"/>
      <w:marBottom w:val="0"/>
      <w:divBdr>
        <w:top w:val="none" w:sz="0" w:space="0" w:color="auto"/>
        <w:left w:val="none" w:sz="0" w:space="0" w:color="auto"/>
        <w:bottom w:val="none" w:sz="0" w:space="0" w:color="auto"/>
        <w:right w:val="none" w:sz="0" w:space="0" w:color="auto"/>
      </w:divBdr>
    </w:div>
    <w:div w:id="172695741">
      <w:bodyDiv w:val="1"/>
      <w:marLeft w:val="0"/>
      <w:marRight w:val="0"/>
      <w:marTop w:val="0"/>
      <w:marBottom w:val="0"/>
      <w:divBdr>
        <w:top w:val="none" w:sz="0" w:space="0" w:color="auto"/>
        <w:left w:val="none" w:sz="0" w:space="0" w:color="auto"/>
        <w:bottom w:val="none" w:sz="0" w:space="0" w:color="auto"/>
        <w:right w:val="none" w:sz="0" w:space="0" w:color="auto"/>
      </w:divBdr>
    </w:div>
    <w:div w:id="172884147">
      <w:bodyDiv w:val="1"/>
      <w:marLeft w:val="0"/>
      <w:marRight w:val="0"/>
      <w:marTop w:val="0"/>
      <w:marBottom w:val="0"/>
      <w:divBdr>
        <w:top w:val="none" w:sz="0" w:space="0" w:color="auto"/>
        <w:left w:val="none" w:sz="0" w:space="0" w:color="auto"/>
        <w:bottom w:val="none" w:sz="0" w:space="0" w:color="auto"/>
        <w:right w:val="none" w:sz="0" w:space="0" w:color="auto"/>
      </w:divBdr>
    </w:div>
    <w:div w:id="172889381">
      <w:bodyDiv w:val="1"/>
      <w:marLeft w:val="0"/>
      <w:marRight w:val="0"/>
      <w:marTop w:val="0"/>
      <w:marBottom w:val="0"/>
      <w:divBdr>
        <w:top w:val="none" w:sz="0" w:space="0" w:color="auto"/>
        <w:left w:val="none" w:sz="0" w:space="0" w:color="auto"/>
        <w:bottom w:val="none" w:sz="0" w:space="0" w:color="auto"/>
        <w:right w:val="none" w:sz="0" w:space="0" w:color="auto"/>
      </w:divBdr>
    </w:div>
    <w:div w:id="172956705">
      <w:bodyDiv w:val="1"/>
      <w:marLeft w:val="0"/>
      <w:marRight w:val="0"/>
      <w:marTop w:val="0"/>
      <w:marBottom w:val="0"/>
      <w:divBdr>
        <w:top w:val="none" w:sz="0" w:space="0" w:color="auto"/>
        <w:left w:val="none" w:sz="0" w:space="0" w:color="auto"/>
        <w:bottom w:val="none" w:sz="0" w:space="0" w:color="auto"/>
        <w:right w:val="none" w:sz="0" w:space="0" w:color="auto"/>
      </w:divBdr>
    </w:div>
    <w:div w:id="173152187">
      <w:bodyDiv w:val="1"/>
      <w:marLeft w:val="0"/>
      <w:marRight w:val="0"/>
      <w:marTop w:val="0"/>
      <w:marBottom w:val="0"/>
      <w:divBdr>
        <w:top w:val="none" w:sz="0" w:space="0" w:color="auto"/>
        <w:left w:val="none" w:sz="0" w:space="0" w:color="auto"/>
        <w:bottom w:val="none" w:sz="0" w:space="0" w:color="auto"/>
        <w:right w:val="none" w:sz="0" w:space="0" w:color="auto"/>
      </w:divBdr>
    </w:div>
    <w:div w:id="173225447">
      <w:bodyDiv w:val="1"/>
      <w:marLeft w:val="0"/>
      <w:marRight w:val="0"/>
      <w:marTop w:val="0"/>
      <w:marBottom w:val="0"/>
      <w:divBdr>
        <w:top w:val="none" w:sz="0" w:space="0" w:color="auto"/>
        <w:left w:val="none" w:sz="0" w:space="0" w:color="auto"/>
        <w:bottom w:val="none" w:sz="0" w:space="0" w:color="auto"/>
        <w:right w:val="none" w:sz="0" w:space="0" w:color="auto"/>
      </w:divBdr>
    </w:div>
    <w:div w:id="173301982">
      <w:bodyDiv w:val="1"/>
      <w:marLeft w:val="0"/>
      <w:marRight w:val="0"/>
      <w:marTop w:val="0"/>
      <w:marBottom w:val="0"/>
      <w:divBdr>
        <w:top w:val="none" w:sz="0" w:space="0" w:color="auto"/>
        <w:left w:val="none" w:sz="0" w:space="0" w:color="auto"/>
        <w:bottom w:val="none" w:sz="0" w:space="0" w:color="auto"/>
        <w:right w:val="none" w:sz="0" w:space="0" w:color="auto"/>
      </w:divBdr>
    </w:div>
    <w:div w:id="173807191">
      <w:bodyDiv w:val="1"/>
      <w:marLeft w:val="0"/>
      <w:marRight w:val="0"/>
      <w:marTop w:val="0"/>
      <w:marBottom w:val="0"/>
      <w:divBdr>
        <w:top w:val="none" w:sz="0" w:space="0" w:color="auto"/>
        <w:left w:val="none" w:sz="0" w:space="0" w:color="auto"/>
        <w:bottom w:val="none" w:sz="0" w:space="0" w:color="auto"/>
        <w:right w:val="none" w:sz="0" w:space="0" w:color="auto"/>
      </w:divBdr>
    </w:div>
    <w:div w:id="173957079">
      <w:bodyDiv w:val="1"/>
      <w:marLeft w:val="0"/>
      <w:marRight w:val="0"/>
      <w:marTop w:val="0"/>
      <w:marBottom w:val="0"/>
      <w:divBdr>
        <w:top w:val="none" w:sz="0" w:space="0" w:color="auto"/>
        <w:left w:val="none" w:sz="0" w:space="0" w:color="auto"/>
        <w:bottom w:val="none" w:sz="0" w:space="0" w:color="auto"/>
        <w:right w:val="none" w:sz="0" w:space="0" w:color="auto"/>
      </w:divBdr>
    </w:div>
    <w:div w:id="174000455">
      <w:bodyDiv w:val="1"/>
      <w:marLeft w:val="0"/>
      <w:marRight w:val="0"/>
      <w:marTop w:val="0"/>
      <w:marBottom w:val="0"/>
      <w:divBdr>
        <w:top w:val="none" w:sz="0" w:space="0" w:color="auto"/>
        <w:left w:val="none" w:sz="0" w:space="0" w:color="auto"/>
        <w:bottom w:val="none" w:sz="0" w:space="0" w:color="auto"/>
        <w:right w:val="none" w:sz="0" w:space="0" w:color="auto"/>
      </w:divBdr>
    </w:div>
    <w:div w:id="174350432">
      <w:bodyDiv w:val="1"/>
      <w:marLeft w:val="0"/>
      <w:marRight w:val="0"/>
      <w:marTop w:val="0"/>
      <w:marBottom w:val="0"/>
      <w:divBdr>
        <w:top w:val="none" w:sz="0" w:space="0" w:color="auto"/>
        <w:left w:val="none" w:sz="0" w:space="0" w:color="auto"/>
        <w:bottom w:val="none" w:sz="0" w:space="0" w:color="auto"/>
        <w:right w:val="none" w:sz="0" w:space="0" w:color="auto"/>
      </w:divBdr>
    </w:div>
    <w:div w:id="174540456">
      <w:bodyDiv w:val="1"/>
      <w:marLeft w:val="0"/>
      <w:marRight w:val="0"/>
      <w:marTop w:val="0"/>
      <w:marBottom w:val="0"/>
      <w:divBdr>
        <w:top w:val="none" w:sz="0" w:space="0" w:color="auto"/>
        <w:left w:val="none" w:sz="0" w:space="0" w:color="auto"/>
        <w:bottom w:val="none" w:sz="0" w:space="0" w:color="auto"/>
        <w:right w:val="none" w:sz="0" w:space="0" w:color="auto"/>
      </w:divBdr>
    </w:div>
    <w:div w:id="174540976">
      <w:bodyDiv w:val="1"/>
      <w:marLeft w:val="0"/>
      <w:marRight w:val="0"/>
      <w:marTop w:val="0"/>
      <w:marBottom w:val="0"/>
      <w:divBdr>
        <w:top w:val="none" w:sz="0" w:space="0" w:color="auto"/>
        <w:left w:val="none" w:sz="0" w:space="0" w:color="auto"/>
        <w:bottom w:val="none" w:sz="0" w:space="0" w:color="auto"/>
        <w:right w:val="none" w:sz="0" w:space="0" w:color="auto"/>
      </w:divBdr>
    </w:div>
    <w:div w:id="174850208">
      <w:bodyDiv w:val="1"/>
      <w:marLeft w:val="0"/>
      <w:marRight w:val="0"/>
      <w:marTop w:val="0"/>
      <w:marBottom w:val="0"/>
      <w:divBdr>
        <w:top w:val="none" w:sz="0" w:space="0" w:color="auto"/>
        <w:left w:val="none" w:sz="0" w:space="0" w:color="auto"/>
        <w:bottom w:val="none" w:sz="0" w:space="0" w:color="auto"/>
        <w:right w:val="none" w:sz="0" w:space="0" w:color="auto"/>
      </w:divBdr>
    </w:div>
    <w:div w:id="174925501">
      <w:bodyDiv w:val="1"/>
      <w:marLeft w:val="0"/>
      <w:marRight w:val="0"/>
      <w:marTop w:val="0"/>
      <w:marBottom w:val="0"/>
      <w:divBdr>
        <w:top w:val="none" w:sz="0" w:space="0" w:color="auto"/>
        <w:left w:val="none" w:sz="0" w:space="0" w:color="auto"/>
        <w:bottom w:val="none" w:sz="0" w:space="0" w:color="auto"/>
        <w:right w:val="none" w:sz="0" w:space="0" w:color="auto"/>
      </w:divBdr>
    </w:div>
    <w:div w:id="174996637">
      <w:bodyDiv w:val="1"/>
      <w:marLeft w:val="0"/>
      <w:marRight w:val="0"/>
      <w:marTop w:val="0"/>
      <w:marBottom w:val="0"/>
      <w:divBdr>
        <w:top w:val="none" w:sz="0" w:space="0" w:color="auto"/>
        <w:left w:val="none" w:sz="0" w:space="0" w:color="auto"/>
        <w:bottom w:val="none" w:sz="0" w:space="0" w:color="auto"/>
        <w:right w:val="none" w:sz="0" w:space="0" w:color="auto"/>
      </w:divBdr>
    </w:div>
    <w:div w:id="174998425">
      <w:bodyDiv w:val="1"/>
      <w:marLeft w:val="0"/>
      <w:marRight w:val="0"/>
      <w:marTop w:val="0"/>
      <w:marBottom w:val="0"/>
      <w:divBdr>
        <w:top w:val="none" w:sz="0" w:space="0" w:color="auto"/>
        <w:left w:val="none" w:sz="0" w:space="0" w:color="auto"/>
        <w:bottom w:val="none" w:sz="0" w:space="0" w:color="auto"/>
        <w:right w:val="none" w:sz="0" w:space="0" w:color="auto"/>
      </w:divBdr>
    </w:div>
    <w:div w:id="175003034">
      <w:bodyDiv w:val="1"/>
      <w:marLeft w:val="0"/>
      <w:marRight w:val="0"/>
      <w:marTop w:val="0"/>
      <w:marBottom w:val="0"/>
      <w:divBdr>
        <w:top w:val="none" w:sz="0" w:space="0" w:color="auto"/>
        <w:left w:val="none" w:sz="0" w:space="0" w:color="auto"/>
        <w:bottom w:val="none" w:sz="0" w:space="0" w:color="auto"/>
        <w:right w:val="none" w:sz="0" w:space="0" w:color="auto"/>
      </w:divBdr>
    </w:div>
    <w:div w:id="175657682">
      <w:bodyDiv w:val="1"/>
      <w:marLeft w:val="0"/>
      <w:marRight w:val="0"/>
      <w:marTop w:val="0"/>
      <w:marBottom w:val="0"/>
      <w:divBdr>
        <w:top w:val="none" w:sz="0" w:space="0" w:color="auto"/>
        <w:left w:val="none" w:sz="0" w:space="0" w:color="auto"/>
        <w:bottom w:val="none" w:sz="0" w:space="0" w:color="auto"/>
        <w:right w:val="none" w:sz="0" w:space="0" w:color="auto"/>
      </w:divBdr>
    </w:div>
    <w:div w:id="175845882">
      <w:bodyDiv w:val="1"/>
      <w:marLeft w:val="0"/>
      <w:marRight w:val="0"/>
      <w:marTop w:val="0"/>
      <w:marBottom w:val="0"/>
      <w:divBdr>
        <w:top w:val="none" w:sz="0" w:space="0" w:color="auto"/>
        <w:left w:val="none" w:sz="0" w:space="0" w:color="auto"/>
        <w:bottom w:val="none" w:sz="0" w:space="0" w:color="auto"/>
        <w:right w:val="none" w:sz="0" w:space="0" w:color="auto"/>
      </w:divBdr>
    </w:div>
    <w:div w:id="175924011">
      <w:bodyDiv w:val="1"/>
      <w:marLeft w:val="0"/>
      <w:marRight w:val="0"/>
      <w:marTop w:val="0"/>
      <w:marBottom w:val="0"/>
      <w:divBdr>
        <w:top w:val="none" w:sz="0" w:space="0" w:color="auto"/>
        <w:left w:val="none" w:sz="0" w:space="0" w:color="auto"/>
        <w:bottom w:val="none" w:sz="0" w:space="0" w:color="auto"/>
        <w:right w:val="none" w:sz="0" w:space="0" w:color="auto"/>
      </w:divBdr>
    </w:div>
    <w:div w:id="175924658">
      <w:bodyDiv w:val="1"/>
      <w:marLeft w:val="0"/>
      <w:marRight w:val="0"/>
      <w:marTop w:val="0"/>
      <w:marBottom w:val="0"/>
      <w:divBdr>
        <w:top w:val="none" w:sz="0" w:space="0" w:color="auto"/>
        <w:left w:val="none" w:sz="0" w:space="0" w:color="auto"/>
        <w:bottom w:val="none" w:sz="0" w:space="0" w:color="auto"/>
        <w:right w:val="none" w:sz="0" w:space="0" w:color="auto"/>
      </w:divBdr>
    </w:div>
    <w:div w:id="176432611">
      <w:bodyDiv w:val="1"/>
      <w:marLeft w:val="0"/>
      <w:marRight w:val="0"/>
      <w:marTop w:val="0"/>
      <w:marBottom w:val="0"/>
      <w:divBdr>
        <w:top w:val="none" w:sz="0" w:space="0" w:color="auto"/>
        <w:left w:val="none" w:sz="0" w:space="0" w:color="auto"/>
        <w:bottom w:val="none" w:sz="0" w:space="0" w:color="auto"/>
        <w:right w:val="none" w:sz="0" w:space="0" w:color="auto"/>
      </w:divBdr>
    </w:div>
    <w:div w:id="176510162">
      <w:bodyDiv w:val="1"/>
      <w:marLeft w:val="0"/>
      <w:marRight w:val="0"/>
      <w:marTop w:val="0"/>
      <w:marBottom w:val="0"/>
      <w:divBdr>
        <w:top w:val="none" w:sz="0" w:space="0" w:color="auto"/>
        <w:left w:val="none" w:sz="0" w:space="0" w:color="auto"/>
        <w:bottom w:val="none" w:sz="0" w:space="0" w:color="auto"/>
        <w:right w:val="none" w:sz="0" w:space="0" w:color="auto"/>
      </w:divBdr>
    </w:div>
    <w:div w:id="176623790">
      <w:bodyDiv w:val="1"/>
      <w:marLeft w:val="0"/>
      <w:marRight w:val="0"/>
      <w:marTop w:val="0"/>
      <w:marBottom w:val="0"/>
      <w:divBdr>
        <w:top w:val="none" w:sz="0" w:space="0" w:color="auto"/>
        <w:left w:val="none" w:sz="0" w:space="0" w:color="auto"/>
        <w:bottom w:val="none" w:sz="0" w:space="0" w:color="auto"/>
        <w:right w:val="none" w:sz="0" w:space="0" w:color="auto"/>
      </w:divBdr>
    </w:div>
    <w:div w:id="176774281">
      <w:bodyDiv w:val="1"/>
      <w:marLeft w:val="0"/>
      <w:marRight w:val="0"/>
      <w:marTop w:val="0"/>
      <w:marBottom w:val="0"/>
      <w:divBdr>
        <w:top w:val="none" w:sz="0" w:space="0" w:color="auto"/>
        <w:left w:val="none" w:sz="0" w:space="0" w:color="auto"/>
        <w:bottom w:val="none" w:sz="0" w:space="0" w:color="auto"/>
        <w:right w:val="none" w:sz="0" w:space="0" w:color="auto"/>
      </w:divBdr>
    </w:div>
    <w:div w:id="176891963">
      <w:bodyDiv w:val="1"/>
      <w:marLeft w:val="0"/>
      <w:marRight w:val="0"/>
      <w:marTop w:val="0"/>
      <w:marBottom w:val="0"/>
      <w:divBdr>
        <w:top w:val="none" w:sz="0" w:space="0" w:color="auto"/>
        <w:left w:val="none" w:sz="0" w:space="0" w:color="auto"/>
        <w:bottom w:val="none" w:sz="0" w:space="0" w:color="auto"/>
        <w:right w:val="none" w:sz="0" w:space="0" w:color="auto"/>
      </w:divBdr>
    </w:div>
    <w:div w:id="176971769">
      <w:bodyDiv w:val="1"/>
      <w:marLeft w:val="0"/>
      <w:marRight w:val="0"/>
      <w:marTop w:val="0"/>
      <w:marBottom w:val="0"/>
      <w:divBdr>
        <w:top w:val="none" w:sz="0" w:space="0" w:color="auto"/>
        <w:left w:val="none" w:sz="0" w:space="0" w:color="auto"/>
        <w:bottom w:val="none" w:sz="0" w:space="0" w:color="auto"/>
        <w:right w:val="none" w:sz="0" w:space="0" w:color="auto"/>
      </w:divBdr>
    </w:div>
    <w:div w:id="177620148">
      <w:bodyDiv w:val="1"/>
      <w:marLeft w:val="0"/>
      <w:marRight w:val="0"/>
      <w:marTop w:val="0"/>
      <w:marBottom w:val="0"/>
      <w:divBdr>
        <w:top w:val="none" w:sz="0" w:space="0" w:color="auto"/>
        <w:left w:val="none" w:sz="0" w:space="0" w:color="auto"/>
        <w:bottom w:val="none" w:sz="0" w:space="0" w:color="auto"/>
        <w:right w:val="none" w:sz="0" w:space="0" w:color="auto"/>
      </w:divBdr>
    </w:div>
    <w:div w:id="177810896">
      <w:bodyDiv w:val="1"/>
      <w:marLeft w:val="0"/>
      <w:marRight w:val="0"/>
      <w:marTop w:val="0"/>
      <w:marBottom w:val="0"/>
      <w:divBdr>
        <w:top w:val="none" w:sz="0" w:space="0" w:color="auto"/>
        <w:left w:val="none" w:sz="0" w:space="0" w:color="auto"/>
        <w:bottom w:val="none" w:sz="0" w:space="0" w:color="auto"/>
        <w:right w:val="none" w:sz="0" w:space="0" w:color="auto"/>
      </w:divBdr>
    </w:div>
    <w:div w:id="177888211">
      <w:bodyDiv w:val="1"/>
      <w:marLeft w:val="0"/>
      <w:marRight w:val="0"/>
      <w:marTop w:val="0"/>
      <w:marBottom w:val="0"/>
      <w:divBdr>
        <w:top w:val="none" w:sz="0" w:space="0" w:color="auto"/>
        <w:left w:val="none" w:sz="0" w:space="0" w:color="auto"/>
        <w:bottom w:val="none" w:sz="0" w:space="0" w:color="auto"/>
        <w:right w:val="none" w:sz="0" w:space="0" w:color="auto"/>
      </w:divBdr>
    </w:div>
    <w:div w:id="177933309">
      <w:bodyDiv w:val="1"/>
      <w:marLeft w:val="0"/>
      <w:marRight w:val="0"/>
      <w:marTop w:val="0"/>
      <w:marBottom w:val="0"/>
      <w:divBdr>
        <w:top w:val="none" w:sz="0" w:space="0" w:color="auto"/>
        <w:left w:val="none" w:sz="0" w:space="0" w:color="auto"/>
        <w:bottom w:val="none" w:sz="0" w:space="0" w:color="auto"/>
        <w:right w:val="none" w:sz="0" w:space="0" w:color="auto"/>
      </w:divBdr>
    </w:div>
    <w:div w:id="178279996">
      <w:bodyDiv w:val="1"/>
      <w:marLeft w:val="0"/>
      <w:marRight w:val="0"/>
      <w:marTop w:val="0"/>
      <w:marBottom w:val="0"/>
      <w:divBdr>
        <w:top w:val="none" w:sz="0" w:space="0" w:color="auto"/>
        <w:left w:val="none" w:sz="0" w:space="0" w:color="auto"/>
        <w:bottom w:val="none" w:sz="0" w:space="0" w:color="auto"/>
        <w:right w:val="none" w:sz="0" w:space="0" w:color="auto"/>
      </w:divBdr>
    </w:div>
    <w:div w:id="178281098">
      <w:bodyDiv w:val="1"/>
      <w:marLeft w:val="0"/>
      <w:marRight w:val="0"/>
      <w:marTop w:val="0"/>
      <w:marBottom w:val="0"/>
      <w:divBdr>
        <w:top w:val="none" w:sz="0" w:space="0" w:color="auto"/>
        <w:left w:val="none" w:sz="0" w:space="0" w:color="auto"/>
        <w:bottom w:val="none" w:sz="0" w:space="0" w:color="auto"/>
        <w:right w:val="none" w:sz="0" w:space="0" w:color="auto"/>
      </w:divBdr>
    </w:div>
    <w:div w:id="178353163">
      <w:bodyDiv w:val="1"/>
      <w:marLeft w:val="0"/>
      <w:marRight w:val="0"/>
      <w:marTop w:val="0"/>
      <w:marBottom w:val="0"/>
      <w:divBdr>
        <w:top w:val="none" w:sz="0" w:space="0" w:color="auto"/>
        <w:left w:val="none" w:sz="0" w:space="0" w:color="auto"/>
        <w:bottom w:val="none" w:sz="0" w:space="0" w:color="auto"/>
        <w:right w:val="none" w:sz="0" w:space="0" w:color="auto"/>
      </w:divBdr>
    </w:div>
    <w:div w:id="178353415">
      <w:bodyDiv w:val="1"/>
      <w:marLeft w:val="0"/>
      <w:marRight w:val="0"/>
      <w:marTop w:val="0"/>
      <w:marBottom w:val="0"/>
      <w:divBdr>
        <w:top w:val="none" w:sz="0" w:space="0" w:color="auto"/>
        <w:left w:val="none" w:sz="0" w:space="0" w:color="auto"/>
        <w:bottom w:val="none" w:sz="0" w:space="0" w:color="auto"/>
        <w:right w:val="none" w:sz="0" w:space="0" w:color="auto"/>
      </w:divBdr>
    </w:div>
    <w:div w:id="178353926">
      <w:bodyDiv w:val="1"/>
      <w:marLeft w:val="0"/>
      <w:marRight w:val="0"/>
      <w:marTop w:val="0"/>
      <w:marBottom w:val="0"/>
      <w:divBdr>
        <w:top w:val="none" w:sz="0" w:space="0" w:color="auto"/>
        <w:left w:val="none" w:sz="0" w:space="0" w:color="auto"/>
        <w:bottom w:val="none" w:sz="0" w:space="0" w:color="auto"/>
        <w:right w:val="none" w:sz="0" w:space="0" w:color="auto"/>
      </w:divBdr>
    </w:div>
    <w:div w:id="179008209">
      <w:bodyDiv w:val="1"/>
      <w:marLeft w:val="0"/>
      <w:marRight w:val="0"/>
      <w:marTop w:val="0"/>
      <w:marBottom w:val="0"/>
      <w:divBdr>
        <w:top w:val="none" w:sz="0" w:space="0" w:color="auto"/>
        <w:left w:val="none" w:sz="0" w:space="0" w:color="auto"/>
        <w:bottom w:val="none" w:sz="0" w:space="0" w:color="auto"/>
        <w:right w:val="none" w:sz="0" w:space="0" w:color="auto"/>
      </w:divBdr>
    </w:div>
    <w:div w:id="179204301">
      <w:bodyDiv w:val="1"/>
      <w:marLeft w:val="0"/>
      <w:marRight w:val="0"/>
      <w:marTop w:val="0"/>
      <w:marBottom w:val="0"/>
      <w:divBdr>
        <w:top w:val="none" w:sz="0" w:space="0" w:color="auto"/>
        <w:left w:val="none" w:sz="0" w:space="0" w:color="auto"/>
        <w:bottom w:val="none" w:sz="0" w:space="0" w:color="auto"/>
        <w:right w:val="none" w:sz="0" w:space="0" w:color="auto"/>
      </w:divBdr>
    </w:div>
    <w:div w:id="179245351">
      <w:bodyDiv w:val="1"/>
      <w:marLeft w:val="0"/>
      <w:marRight w:val="0"/>
      <w:marTop w:val="0"/>
      <w:marBottom w:val="0"/>
      <w:divBdr>
        <w:top w:val="none" w:sz="0" w:space="0" w:color="auto"/>
        <w:left w:val="none" w:sz="0" w:space="0" w:color="auto"/>
        <w:bottom w:val="none" w:sz="0" w:space="0" w:color="auto"/>
        <w:right w:val="none" w:sz="0" w:space="0" w:color="auto"/>
      </w:divBdr>
    </w:div>
    <w:div w:id="179665321">
      <w:bodyDiv w:val="1"/>
      <w:marLeft w:val="0"/>
      <w:marRight w:val="0"/>
      <w:marTop w:val="0"/>
      <w:marBottom w:val="0"/>
      <w:divBdr>
        <w:top w:val="none" w:sz="0" w:space="0" w:color="auto"/>
        <w:left w:val="none" w:sz="0" w:space="0" w:color="auto"/>
        <w:bottom w:val="none" w:sz="0" w:space="0" w:color="auto"/>
        <w:right w:val="none" w:sz="0" w:space="0" w:color="auto"/>
      </w:divBdr>
    </w:div>
    <w:div w:id="179784061">
      <w:bodyDiv w:val="1"/>
      <w:marLeft w:val="0"/>
      <w:marRight w:val="0"/>
      <w:marTop w:val="0"/>
      <w:marBottom w:val="0"/>
      <w:divBdr>
        <w:top w:val="none" w:sz="0" w:space="0" w:color="auto"/>
        <w:left w:val="none" w:sz="0" w:space="0" w:color="auto"/>
        <w:bottom w:val="none" w:sz="0" w:space="0" w:color="auto"/>
        <w:right w:val="none" w:sz="0" w:space="0" w:color="auto"/>
      </w:divBdr>
    </w:div>
    <w:div w:id="179859877">
      <w:bodyDiv w:val="1"/>
      <w:marLeft w:val="0"/>
      <w:marRight w:val="0"/>
      <w:marTop w:val="0"/>
      <w:marBottom w:val="0"/>
      <w:divBdr>
        <w:top w:val="none" w:sz="0" w:space="0" w:color="auto"/>
        <w:left w:val="none" w:sz="0" w:space="0" w:color="auto"/>
        <w:bottom w:val="none" w:sz="0" w:space="0" w:color="auto"/>
        <w:right w:val="none" w:sz="0" w:space="0" w:color="auto"/>
      </w:divBdr>
    </w:div>
    <w:div w:id="179900805">
      <w:bodyDiv w:val="1"/>
      <w:marLeft w:val="0"/>
      <w:marRight w:val="0"/>
      <w:marTop w:val="0"/>
      <w:marBottom w:val="0"/>
      <w:divBdr>
        <w:top w:val="none" w:sz="0" w:space="0" w:color="auto"/>
        <w:left w:val="none" w:sz="0" w:space="0" w:color="auto"/>
        <w:bottom w:val="none" w:sz="0" w:space="0" w:color="auto"/>
        <w:right w:val="none" w:sz="0" w:space="0" w:color="auto"/>
      </w:divBdr>
    </w:div>
    <w:div w:id="179928640">
      <w:bodyDiv w:val="1"/>
      <w:marLeft w:val="0"/>
      <w:marRight w:val="0"/>
      <w:marTop w:val="0"/>
      <w:marBottom w:val="0"/>
      <w:divBdr>
        <w:top w:val="none" w:sz="0" w:space="0" w:color="auto"/>
        <w:left w:val="none" w:sz="0" w:space="0" w:color="auto"/>
        <w:bottom w:val="none" w:sz="0" w:space="0" w:color="auto"/>
        <w:right w:val="none" w:sz="0" w:space="0" w:color="auto"/>
      </w:divBdr>
    </w:div>
    <w:div w:id="180432189">
      <w:bodyDiv w:val="1"/>
      <w:marLeft w:val="0"/>
      <w:marRight w:val="0"/>
      <w:marTop w:val="0"/>
      <w:marBottom w:val="0"/>
      <w:divBdr>
        <w:top w:val="none" w:sz="0" w:space="0" w:color="auto"/>
        <w:left w:val="none" w:sz="0" w:space="0" w:color="auto"/>
        <w:bottom w:val="none" w:sz="0" w:space="0" w:color="auto"/>
        <w:right w:val="none" w:sz="0" w:space="0" w:color="auto"/>
      </w:divBdr>
    </w:div>
    <w:div w:id="180439269">
      <w:bodyDiv w:val="1"/>
      <w:marLeft w:val="0"/>
      <w:marRight w:val="0"/>
      <w:marTop w:val="0"/>
      <w:marBottom w:val="0"/>
      <w:divBdr>
        <w:top w:val="none" w:sz="0" w:space="0" w:color="auto"/>
        <w:left w:val="none" w:sz="0" w:space="0" w:color="auto"/>
        <w:bottom w:val="none" w:sz="0" w:space="0" w:color="auto"/>
        <w:right w:val="none" w:sz="0" w:space="0" w:color="auto"/>
      </w:divBdr>
    </w:div>
    <w:div w:id="180558731">
      <w:bodyDiv w:val="1"/>
      <w:marLeft w:val="0"/>
      <w:marRight w:val="0"/>
      <w:marTop w:val="0"/>
      <w:marBottom w:val="0"/>
      <w:divBdr>
        <w:top w:val="none" w:sz="0" w:space="0" w:color="auto"/>
        <w:left w:val="none" w:sz="0" w:space="0" w:color="auto"/>
        <w:bottom w:val="none" w:sz="0" w:space="0" w:color="auto"/>
        <w:right w:val="none" w:sz="0" w:space="0" w:color="auto"/>
      </w:divBdr>
    </w:div>
    <w:div w:id="180708327">
      <w:bodyDiv w:val="1"/>
      <w:marLeft w:val="0"/>
      <w:marRight w:val="0"/>
      <w:marTop w:val="0"/>
      <w:marBottom w:val="0"/>
      <w:divBdr>
        <w:top w:val="none" w:sz="0" w:space="0" w:color="auto"/>
        <w:left w:val="none" w:sz="0" w:space="0" w:color="auto"/>
        <w:bottom w:val="none" w:sz="0" w:space="0" w:color="auto"/>
        <w:right w:val="none" w:sz="0" w:space="0" w:color="auto"/>
      </w:divBdr>
    </w:div>
    <w:div w:id="180752119">
      <w:bodyDiv w:val="1"/>
      <w:marLeft w:val="0"/>
      <w:marRight w:val="0"/>
      <w:marTop w:val="0"/>
      <w:marBottom w:val="0"/>
      <w:divBdr>
        <w:top w:val="none" w:sz="0" w:space="0" w:color="auto"/>
        <w:left w:val="none" w:sz="0" w:space="0" w:color="auto"/>
        <w:bottom w:val="none" w:sz="0" w:space="0" w:color="auto"/>
        <w:right w:val="none" w:sz="0" w:space="0" w:color="auto"/>
      </w:divBdr>
    </w:div>
    <w:div w:id="180901030">
      <w:bodyDiv w:val="1"/>
      <w:marLeft w:val="0"/>
      <w:marRight w:val="0"/>
      <w:marTop w:val="0"/>
      <w:marBottom w:val="0"/>
      <w:divBdr>
        <w:top w:val="none" w:sz="0" w:space="0" w:color="auto"/>
        <w:left w:val="none" w:sz="0" w:space="0" w:color="auto"/>
        <w:bottom w:val="none" w:sz="0" w:space="0" w:color="auto"/>
        <w:right w:val="none" w:sz="0" w:space="0" w:color="auto"/>
      </w:divBdr>
    </w:div>
    <w:div w:id="181019405">
      <w:bodyDiv w:val="1"/>
      <w:marLeft w:val="0"/>
      <w:marRight w:val="0"/>
      <w:marTop w:val="0"/>
      <w:marBottom w:val="0"/>
      <w:divBdr>
        <w:top w:val="none" w:sz="0" w:space="0" w:color="auto"/>
        <w:left w:val="none" w:sz="0" w:space="0" w:color="auto"/>
        <w:bottom w:val="none" w:sz="0" w:space="0" w:color="auto"/>
        <w:right w:val="none" w:sz="0" w:space="0" w:color="auto"/>
      </w:divBdr>
    </w:div>
    <w:div w:id="181284418">
      <w:bodyDiv w:val="1"/>
      <w:marLeft w:val="0"/>
      <w:marRight w:val="0"/>
      <w:marTop w:val="0"/>
      <w:marBottom w:val="0"/>
      <w:divBdr>
        <w:top w:val="none" w:sz="0" w:space="0" w:color="auto"/>
        <w:left w:val="none" w:sz="0" w:space="0" w:color="auto"/>
        <w:bottom w:val="none" w:sz="0" w:space="0" w:color="auto"/>
        <w:right w:val="none" w:sz="0" w:space="0" w:color="auto"/>
      </w:divBdr>
    </w:div>
    <w:div w:id="181550370">
      <w:bodyDiv w:val="1"/>
      <w:marLeft w:val="0"/>
      <w:marRight w:val="0"/>
      <w:marTop w:val="0"/>
      <w:marBottom w:val="0"/>
      <w:divBdr>
        <w:top w:val="none" w:sz="0" w:space="0" w:color="auto"/>
        <w:left w:val="none" w:sz="0" w:space="0" w:color="auto"/>
        <w:bottom w:val="none" w:sz="0" w:space="0" w:color="auto"/>
        <w:right w:val="none" w:sz="0" w:space="0" w:color="auto"/>
      </w:divBdr>
    </w:div>
    <w:div w:id="181744240">
      <w:bodyDiv w:val="1"/>
      <w:marLeft w:val="0"/>
      <w:marRight w:val="0"/>
      <w:marTop w:val="0"/>
      <w:marBottom w:val="0"/>
      <w:divBdr>
        <w:top w:val="none" w:sz="0" w:space="0" w:color="auto"/>
        <w:left w:val="none" w:sz="0" w:space="0" w:color="auto"/>
        <w:bottom w:val="none" w:sz="0" w:space="0" w:color="auto"/>
        <w:right w:val="none" w:sz="0" w:space="0" w:color="auto"/>
      </w:divBdr>
    </w:div>
    <w:div w:id="181863665">
      <w:bodyDiv w:val="1"/>
      <w:marLeft w:val="0"/>
      <w:marRight w:val="0"/>
      <w:marTop w:val="0"/>
      <w:marBottom w:val="0"/>
      <w:divBdr>
        <w:top w:val="none" w:sz="0" w:space="0" w:color="auto"/>
        <w:left w:val="none" w:sz="0" w:space="0" w:color="auto"/>
        <w:bottom w:val="none" w:sz="0" w:space="0" w:color="auto"/>
        <w:right w:val="none" w:sz="0" w:space="0" w:color="auto"/>
      </w:divBdr>
    </w:div>
    <w:div w:id="181864445">
      <w:bodyDiv w:val="1"/>
      <w:marLeft w:val="0"/>
      <w:marRight w:val="0"/>
      <w:marTop w:val="0"/>
      <w:marBottom w:val="0"/>
      <w:divBdr>
        <w:top w:val="none" w:sz="0" w:space="0" w:color="auto"/>
        <w:left w:val="none" w:sz="0" w:space="0" w:color="auto"/>
        <w:bottom w:val="none" w:sz="0" w:space="0" w:color="auto"/>
        <w:right w:val="none" w:sz="0" w:space="0" w:color="auto"/>
      </w:divBdr>
    </w:div>
    <w:div w:id="182059396">
      <w:bodyDiv w:val="1"/>
      <w:marLeft w:val="0"/>
      <w:marRight w:val="0"/>
      <w:marTop w:val="0"/>
      <w:marBottom w:val="0"/>
      <w:divBdr>
        <w:top w:val="none" w:sz="0" w:space="0" w:color="auto"/>
        <w:left w:val="none" w:sz="0" w:space="0" w:color="auto"/>
        <w:bottom w:val="none" w:sz="0" w:space="0" w:color="auto"/>
        <w:right w:val="none" w:sz="0" w:space="0" w:color="auto"/>
      </w:divBdr>
    </w:div>
    <w:div w:id="182137905">
      <w:bodyDiv w:val="1"/>
      <w:marLeft w:val="0"/>
      <w:marRight w:val="0"/>
      <w:marTop w:val="0"/>
      <w:marBottom w:val="0"/>
      <w:divBdr>
        <w:top w:val="none" w:sz="0" w:space="0" w:color="auto"/>
        <w:left w:val="none" w:sz="0" w:space="0" w:color="auto"/>
        <w:bottom w:val="none" w:sz="0" w:space="0" w:color="auto"/>
        <w:right w:val="none" w:sz="0" w:space="0" w:color="auto"/>
      </w:divBdr>
    </w:div>
    <w:div w:id="182326474">
      <w:bodyDiv w:val="1"/>
      <w:marLeft w:val="0"/>
      <w:marRight w:val="0"/>
      <w:marTop w:val="0"/>
      <w:marBottom w:val="0"/>
      <w:divBdr>
        <w:top w:val="none" w:sz="0" w:space="0" w:color="auto"/>
        <w:left w:val="none" w:sz="0" w:space="0" w:color="auto"/>
        <w:bottom w:val="none" w:sz="0" w:space="0" w:color="auto"/>
        <w:right w:val="none" w:sz="0" w:space="0" w:color="auto"/>
      </w:divBdr>
    </w:div>
    <w:div w:id="182597364">
      <w:bodyDiv w:val="1"/>
      <w:marLeft w:val="0"/>
      <w:marRight w:val="0"/>
      <w:marTop w:val="0"/>
      <w:marBottom w:val="0"/>
      <w:divBdr>
        <w:top w:val="none" w:sz="0" w:space="0" w:color="auto"/>
        <w:left w:val="none" w:sz="0" w:space="0" w:color="auto"/>
        <w:bottom w:val="none" w:sz="0" w:space="0" w:color="auto"/>
        <w:right w:val="none" w:sz="0" w:space="0" w:color="auto"/>
      </w:divBdr>
    </w:div>
    <w:div w:id="182600818">
      <w:bodyDiv w:val="1"/>
      <w:marLeft w:val="0"/>
      <w:marRight w:val="0"/>
      <w:marTop w:val="0"/>
      <w:marBottom w:val="0"/>
      <w:divBdr>
        <w:top w:val="none" w:sz="0" w:space="0" w:color="auto"/>
        <w:left w:val="none" w:sz="0" w:space="0" w:color="auto"/>
        <w:bottom w:val="none" w:sz="0" w:space="0" w:color="auto"/>
        <w:right w:val="none" w:sz="0" w:space="0" w:color="auto"/>
      </w:divBdr>
    </w:div>
    <w:div w:id="183247015">
      <w:bodyDiv w:val="1"/>
      <w:marLeft w:val="0"/>
      <w:marRight w:val="0"/>
      <w:marTop w:val="0"/>
      <w:marBottom w:val="0"/>
      <w:divBdr>
        <w:top w:val="none" w:sz="0" w:space="0" w:color="auto"/>
        <w:left w:val="none" w:sz="0" w:space="0" w:color="auto"/>
        <w:bottom w:val="none" w:sz="0" w:space="0" w:color="auto"/>
        <w:right w:val="none" w:sz="0" w:space="0" w:color="auto"/>
      </w:divBdr>
    </w:div>
    <w:div w:id="183250860">
      <w:bodyDiv w:val="1"/>
      <w:marLeft w:val="0"/>
      <w:marRight w:val="0"/>
      <w:marTop w:val="0"/>
      <w:marBottom w:val="0"/>
      <w:divBdr>
        <w:top w:val="none" w:sz="0" w:space="0" w:color="auto"/>
        <w:left w:val="none" w:sz="0" w:space="0" w:color="auto"/>
        <w:bottom w:val="none" w:sz="0" w:space="0" w:color="auto"/>
        <w:right w:val="none" w:sz="0" w:space="0" w:color="auto"/>
      </w:divBdr>
    </w:div>
    <w:div w:id="183371395">
      <w:bodyDiv w:val="1"/>
      <w:marLeft w:val="0"/>
      <w:marRight w:val="0"/>
      <w:marTop w:val="0"/>
      <w:marBottom w:val="0"/>
      <w:divBdr>
        <w:top w:val="none" w:sz="0" w:space="0" w:color="auto"/>
        <w:left w:val="none" w:sz="0" w:space="0" w:color="auto"/>
        <w:bottom w:val="none" w:sz="0" w:space="0" w:color="auto"/>
        <w:right w:val="none" w:sz="0" w:space="0" w:color="auto"/>
      </w:divBdr>
    </w:div>
    <w:div w:id="183372490">
      <w:bodyDiv w:val="1"/>
      <w:marLeft w:val="0"/>
      <w:marRight w:val="0"/>
      <w:marTop w:val="0"/>
      <w:marBottom w:val="0"/>
      <w:divBdr>
        <w:top w:val="none" w:sz="0" w:space="0" w:color="auto"/>
        <w:left w:val="none" w:sz="0" w:space="0" w:color="auto"/>
        <w:bottom w:val="none" w:sz="0" w:space="0" w:color="auto"/>
        <w:right w:val="none" w:sz="0" w:space="0" w:color="auto"/>
      </w:divBdr>
    </w:div>
    <w:div w:id="183402285">
      <w:bodyDiv w:val="1"/>
      <w:marLeft w:val="0"/>
      <w:marRight w:val="0"/>
      <w:marTop w:val="0"/>
      <w:marBottom w:val="0"/>
      <w:divBdr>
        <w:top w:val="none" w:sz="0" w:space="0" w:color="auto"/>
        <w:left w:val="none" w:sz="0" w:space="0" w:color="auto"/>
        <w:bottom w:val="none" w:sz="0" w:space="0" w:color="auto"/>
        <w:right w:val="none" w:sz="0" w:space="0" w:color="auto"/>
      </w:divBdr>
    </w:div>
    <w:div w:id="183440694">
      <w:bodyDiv w:val="1"/>
      <w:marLeft w:val="0"/>
      <w:marRight w:val="0"/>
      <w:marTop w:val="0"/>
      <w:marBottom w:val="0"/>
      <w:divBdr>
        <w:top w:val="none" w:sz="0" w:space="0" w:color="auto"/>
        <w:left w:val="none" w:sz="0" w:space="0" w:color="auto"/>
        <w:bottom w:val="none" w:sz="0" w:space="0" w:color="auto"/>
        <w:right w:val="none" w:sz="0" w:space="0" w:color="auto"/>
      </w:divBdr>
    </w:div>
    <w:div w:id="183633007">
      <w:bodyDiv w:val="1"/>
      <w:marLeft w:val="0"/>
      <w:marRight w:val="0"/>
      <w:marTop w:val="0"/>
      <w:marBottom w:val="0"/>
      <w:divBdr>
        <w:top w:val="none" w:sz="0" w:space="0" w:color="auto"/>
        <w:left w:val="none" w:sz="0" w:space="0" w:color="auto"/>
        <w:bottom w:val="none" w:sz="0" w:space="0" w:color="auto"/>
        <w:right w:val="none" w:sz="0" w:space="0" w:color="auto"/>
      </w:divBdr>
    </w:div>
    <w:div w:id="183978768">
      <w:bodyDiv w:val="1"/>
      <w:marLeft w:val="0"/>
      <w:marRight w:val="0"/>
      <w:marTop w:val="0"/>
      <w:marBottom w:val="0"/>
      <w:divBdr>
        <w:top w:val="none" w:sz="0" w:space="0" w:color="auto"/>
        <w:left w:val="none" w:sz="0" w:space="0" w:color="auto"/>
        <w:bottom w:val="none" w:sz="0" w:space="0" w:color="auto"/>
        <w:right w:val="none" w:sz="0" w:space="0" w:color="auto"/>
      </w:divBdr>
    </w:div>
    <w:div w:id="184052490">
      <w:bodyDiv w:val="1"/>
      <w:marLeft w:val="0"/>
      <w:marRight w:val="0"/>
      <w:marTop w:val="0"/>
      <w:marBottom w:val="0"/>
      <w:divBdr>
        <w:top w:val="none" w:sz="0" w:space="0" w:color="auto"/>
        <w:left w:val="none" w:sz="0" w:space="0" w:color="auto"/>
        <w:bottom w:val="none" w:sz="0" w:space="0" w:color="auto"/>
        <w:right w:val="none" w:sz="0" w:space="0" w:color="auto"/>
      </w:divBdr>
    </w:div>
    <w:div w:id="184053678">
      <w:bodyDiv w:val="1"/>
      <w:marLeft w:val="0"/>
      <w:marRight w:val="0"/>
      <w:marTop w:val="0"/>
      <w:marBottom w:val="0"/>
      <w:divBdr>
        <w:top w:val="none" w:sz="0" w:space="0" w:color="auto"/>
        <w:left w:val="none" w:sz="0" w:space="0" w:color="auto"/>
        <w:bottom w:val="none" w:sz="0" w:space="0" w:color="auto"/>
        <w:right w:val="none" w:sz="0" w:space="0" w:color="auto"/>
      </w:divBdr>
    </w:div>
    <w:div w:id="184098326">
      <w:bodyDiv w:val="1"/>
      <w:marLeft w:val="0"/>
      <w:marRight w:val="0"/>
      <w:marTop w:val="0"/>
      <w:marBottom w:val="0"/>
      <w:divBdr>
        <w:top w:val="none" w:sz="0" w:space="0" w:color="auto"/>
        <w:left w:val="none" w:sz="0" w:space="0" w:color="auto"/>
        <w:bottom w:val="none" w:sz="0" w:space="0" w:color="auto"/>
        <w:right w:val="none" w:sz="0" w:space="0" w:color="auto"/>
      </w:divBdr>
    </w:div>
    <w:div w:id="184103246">
      <w:bodyDiv w:val="1"/>
      <w:marLeft w:val="0"/>
      <w:marRight w:val="0"/>
      <w:marTop w:val="0"/>
      <w:marBottom w:val="0"/>
      <w:divBdr>
        <w:top w:val="none" w:sz="0" w:space="0" w:color="auto"/>
        <w:left w:val="none" w:sz="0" w:space="0" w:color="auto"/>
        <w:bottom w:val="none" w:sz="0" w:space="0" w:color="auto"/>
        <w:right w:val="none" w:sz="0" w:space="0" w:color="auto"/>
      </w:divBdr>
    </w:div>
    <w:div w:id="184294580">
      <w:bodyDiv w:val="1"/>
      <w:marLeft w:val="0"/>
      <w:marRight w:val="0"/>
      <w:marTop w:val="0"/>
      <w:marBottom w:val="0"/>
      <w:divBdr>
        <w:top w:val="none" w:sz="0" w:space="0" w:color="auto"/>
        <w:left w:val="none" w:sz="0" w:space="0" w:color="auto"/>
        <w:bottom w:val="none" w:sz="0" w:space="0" w:color="auto"/>
        <w:right w:val="none" w:sz="0" w:space="0" w:color="auto"/>
      </w:divBdr>
    </w:div>
    <w:div w:id="184296291">
      <w:bodyDiv w:val="1"/>
      <w:marLeft w:val="0"/>
      <w:marRight w:val="0"/>
      <w:marTop w:val="0"/>
      <w:marBottom w:val="0"/>
      <w:divBdr>
        <w:top w:val="none" w:sz="0" w:space="0" w:color="auto"/>
        <w:left w:val="none" w:sz="0" w:space="0" w:color="auto"/>
        <w:bottom w:val="none" w:sz="0" w:space="0" w:color="auto"/>
        <w:right w:val="none" w:sz="0" w:space="0" w:color="auto"/>
      </w:divBdr>
    </w:div>
    <w:div w:id="184635354">
      <w:bodyDiv w:val="1"/>
      <w:marLeft w:val="0"/>
      <w:marRight w:val="0"/>
      <w:marTop w:val="0"/>
      <w:marBottom w:val="0"/>
      <w:divBdr>
        <w:top w:val="none" w:sz="0" w:space="0" w:color="auto"/>
        <w:left w:val="none" w:sz="0" w:space="0" w:color="auto"/>
        <w:bottom w:val="none" w:sz="0" w:space="0" w:color="auto"/>
        <w:right w:val="none" w:sz="0" w:space="0" w:color="auto"/>
      </w:divBdr>
    </w:div>
    <w:div w:id="184832217">
      <w:bodyDiv w:val="1"/>
      <w:marLeft w:val="0"/>
      <w:marRight w:val="0"/>
      <w:marTop w:val="0"/>
      <w:marBottom w:val="0"/>
      <w:divBdr>
        <w:top w:val="none" w:sz="0" w:space="0" w:color="auto"/>
        <w:left w:val="none" w:sz="0" w:space="0" w:color="auto"/>
        <w:bottom w:val="none" w:sz="0" w:space="0" w:color="auto"/>
        <w:right w:val="none" w:sz="0" w:space="0" w:color="auto"/>
      </w:divBdr>
    </w:div>
    <w:div w:id="184904351">
      <w:bodyDiv w:val="1"/>
      <w:marLeft w:val="0"/>
      <w:marRight w:val="0"/>
      <w:marTop w:val="0"/>
      <w:marBottom w:val="0"/>
      <w:divBdr>
        <w:top w:val="none" w:sz="0" w:space="0" w:color="auto"/>
        <w:left w:val="none" w:sz="0" w:space="0" w:color="auto"/>
        <w:bottom w:val="none" w:sz="0" w:space="0" w:color="auto"/>
        <w:right w:val="none" w:sz="0" w:space="0" w:color="auto"/>
      </w:divBdr>
    </w:div>
    <w:div w:id="184905604">
      <w:bodyDiv w:val="1"/>
      <w:marLeft w:val="0"/>
      <w:marRight w:val="0"/>
      <w:marTop w:val="0"/>
      <w:marBottom w:val="0"/>
      <w:divBdr>
        <w:top w:val="none" w:sz="0" w:space="0" w:color="auto"/>
        <w:left w:val="none" w:sz="0" w:space="0" w:color="auto"/>
        <w:bottom w:val="none" w:sz="0" w:space="0" w:color="auto"/>
        <w:right w:val="none" w:sz="0" w:space="0" w:color="auto"/>
      </w:divBdr>
    </w:div>
    <w:div w:id="184945671">
      <w:bodyDiv w:val="1"/>
      <w:marLeft w:val="0"/>
      <w:marRight w:val="0"/>
      <w:marTop w:val="0"/>
      <w:marBottom w:val="0"/>
      <w:divBdr>
        <w:top w:val="none" w:sz="0" w:space="0" w:color="auto"/>
        <w:left w:val="none" w:sz="0" w:space="0" w:color="auto"/>
        <w:bottom w:val="none" w:sz="0" w:space="0" w:color="auto"/>
        <w:right w:val="none" w:sz="0" w:space="0" w:color="auto"/>
      </w:divBdr>
    </w:div>
    <w:div w:id="185096255">
      <w:bodyDiv w:val="1"/>
      <w:marLeft w:val="0"/>
      <w:marRight w:val="0"/>
      <w:marTop w:val="0"/>
      <w:marBottom w:val="0"/>
      <w:divBdr>
        <w:top w:val="none" w:sz="0" w:space="0" w:color="auto"/>
        <w:left w:val="none" w:sz="0" w:space="0" w:color="auto"/>
        <w:bottom w:val="none" w:sz="0" w:space="0" w:color="auto"/>
        <w:right w:val="none" w:sz="0" w:space="0" w:color="auto"/>
      </w:divBdr>
    </w:div>
    <w:div w:id="185146051">
      <w:bodyDiv w:val="1"/>
      <w:marLeft w:val="0"/>
      <w:marRight w:val="0"/>
      <w:marTop w:val="0"/>
      <w:marBottom w:val="0"/>
      <w:divBdr>
        <w:top w:val="none" w:sz="0" w:space="0" w:color="auto"/>
        <w:left w:val="none" w:sz="0" w:space="0" w:color="auto"/>
        <w:bottom w:val="none" w:sz="0" w:space="0" w:color="auto"/>
        <w:right w:val="none" w:sz="0" w:space="0" w:color="auto"/>
      </w:divBdr>
    </w:div>
    <w:div w:id="185220487">
      <w:bodyDiv w:val="1"/>
      <w:marLeft w:val="0"/>
      <w:marRight w:val="0"/>
      <w:marTop w:val="0"/>
      <w:marBottom w:val="0"/>
      <w:divBdr>
        <w:top w:val="none" w:sz="0" w:space="0" w:color="auto"/>
        <w:left w:val="none" w:sz="0" w:space="0" w:color="auto"/>
        <w:bottom w:val="none" w:sz="0" w:space="0" w:color="auto"/>
        <w:right w:val="none" w:sz="0" w:space="0" w:color="auto"/>
      </w:divBdr>
    </w:div>
    <w:div w:id="185290005">
      <w:bodyDiv w:val="1"/>
      <w:marLeft w:val="0"/>
      <w:marRight w:val="0"/>
      <w:marTop w:val="0"/>
      <w:marBottom w:val="0"/>
      <w:divBdr>
        <w:top w:val="none" w:sz="0" w:space="0" w:color="auto"/>
        <w:left w:val="none" w:sz="0" w:space="0" w:color="auto"/>
        <w:bottom w:val="none" w:sz="0" w:space="0" w:color="auto"/>
        <w:right w:val="none" w:sz="0" w:space="0" w:color="auto"/>
      </w:divBdr>
    </w:div>
    <w:div w:id="185291812">
      <w:bodyDiv w:val="1"/>
      <w:marLeft w:val="0"/>
      <w:marRight w:val="0"/>
      <w:marTop w:val="0"/>
      <w:marBottom w:val="0"/>
      <w:divBdr>
        <w:top w:val="none" w:sz="0" w:space="0" w:color="auto"/>
        <w:left w:val="none" w:sz="0" w:space="0" w:color="auto"/>
        <w:bottom w:val="none" w:sz="0" w:space="0" w:color="auto"/>
        <w:right w:val="none" w:sz="0" w:space="0" w:color="auto"/>
      </w:divBdr>
    </w:div>
    <w:div w:id="185482056">
      <w:bodyDiv w:val="1"/>
      <w:marLeft w:val="0"/>
      <w:marRight w:val="0"/>
      <w:marTop w:val="0"/>
      <w:marBottom w:val="0"/>
      <w:divBdr>
        <w:top w:val="none" w:sz="0" w:space="0" w:color="auto"/>
        <w:left w:val="none" w:sz="0" w:space="0" w:color="auto"/>
        <w:bottom w:val="none" w:sz="0" w:space="0" w:color="auto"/>
        <w:right w:val="none" w:sz="0" w:space="0" w:color="auto"/>
      </w:divBdr>
    </w:div>
    <w:div w:id="185489052">
      <w:bodyDiv w:val="1"/>
      <w:marLeft w:val="0"/>
      <w:marRight w:val="0"/>
      <w:marTop w:val="0"/>
      <w:marBottom w:val="0"/>
      <w:divBdr>
        <w:top w:val="none" w:sz="0" w:space="0" w:color="auto"/>
        <w:left w:val="none" w:sz="0" w:space="0" w:color="auto"/>
        <w:bottom w:val="none" w:sz="0" w:space="0" w:color="auto"/>
        <w:right w:val="none" w:sz="0" w:space="0" w:color="auto"/>
      </w:divBdr>
    </w:div>
    <w:div w:id="185490630">
      <w:bodyDiv w:val="1"/>
      <w:marLeft w:val="0"/>
      <w:marRight w:val="0"/>
      <w:marTop w:val="0"/>
      <w:marBottom w:val="0"/>
      <w:divBdr>
        <w:top w:val="none" w:sz="0" w:space="0" w:color="auto"/>
        <w:left w:val="none" w:sz="0" w:space="0" w:color="auto"/>
        <w:bottom w:val="none" w:sz="0" w:space="0" w:color="auto"/>
        <w:right w:val="none" w:sz="0" w:space="0" w:color="auto"/>
      </w:divBdr>
    </w:div>
    <w:div w:id="185676133">
      <w:bodyDiv w:val="1"/>
      <w:marLeft w:val="0"/>
      <w:marRight w:val="0"/>
      <w:marTop w:val="0"/>
      <w:marBottom w:val="0"/>
      <w:divBdr>
        <w:top w:val="none" w:sz="0" w:space="0" w:color="auto"/>
        <w:left w:val="none" w:sz="0" w:space="0" w:color="auto"/>
        <w:bottom w:val="none" w:sz="0" w:space="0" w:color="auto"/>
        <w:right w:val="none" w:sz="0" w:space="0" w:color="auto"/>
      </w:divBdr>
    </w:div>
    <w:div w:id="185677822">
      <w:bodyDiv w:val="1"/>
      <w:marLeft w:val="0"/>
      <w:marRight w:val="0"/>
      <w:marTop w:val="0"/>
      <w:marBottom w:val="0"/>
      <w:divBdr>
        <w:top w:val="none" w:sz="0" w:space="0" w:color="auto"/>
        <w:left w:val="none" w:sz="0" w:space="0" w:color="auto"/>
        <w:bottom w:val="none" w:sz="0" w:space="0" w:color="auto"/>
        <w:right w:val="none" w:sz="0" w:space="0" w:color="auto"/>
      </w:divBdr>
    </w:div>
    <w:div w:id="185756195">
      <w:bodyDiv w:val="1"/>
      <w:marLeft w:val="0"/>
      <w:marRight w:val="0"/>
      <w:marTop w:val="0"/>
      <w:marBottom w:val="0"/>
      <w:divBdr>
        <w:top w:val="none" w:sz="0" w:space="0" w:color="auto"/>
        <w:left w:val="none" w:sz="0" w:space="0" w:color="auto"/>
        <w:bottom w:val="none" w:sz="0" w:space="0" w:color="auto"/>
        <w:right w:val="none" w:sz="0" w:space="0" w:color="auto"/>
      </w:divBdr>
    </w:div>
    <w:div w:id="185951666">
      <w:bodyDiv w:val="1"/>
      <w:marLeft w:val="0"/>
      <w:marRight w:val="0"/>
      <w:marTop w:val="0"/>
      <w:marBottom w:val="0"/>
      <w:divBdr>
        <w:top w:val="none" w:sz="0" w:space="0" w:color="auto"/>
        <w:left w:val="none" w:sz="0" w:space="0" w:color="auto"/>
        <w:bottom w:val="none" w:sz="0" w:space="0" w:color="auto"/>
        <w:right w:val="none" w:sz="0" w:space="0" w:color="auto"/>
      </w:divBdr>
    </w:div>
    <w:div w:id="186136878">
      <w:bodyDiv w:val="1"/>
      <w:marLeft w:val="0"/>
      <w:marRight w:val="0"/>
      <w:marTop w:val="0"/>
      <w:marBottom w:val="0"/>
      <w:divBdr>
        <w:top w:val="none" w:sz="0" w:space="0" w:color="auto"/>
        <w:left w:val="none" w:sz="0" w:space="0" w:color="auto"/>
        <w:bottom w:val="none" w:sz="0" w:space="0" w:color="auto"/>
        <w:right w:val="none" w:sz="0" w:space="0" w:color="auto"/>
      </w:divBdr>
    </w:div>
    <w:div w:id="186407203">
      <w:bodyDiv w:val="1"/>
      <w:marLeft w:val="0"/>
      <w:marRight w:val="0"/>
      <w:marTop w:val="0"/>
      <w:marBottom w:val="0"/>
      <w:divBdr>
        <w:top w:val="none" w:sz="0" w:space="0" w:color="auto"/>
        <w:left w:val="none" w:sz="0" w:space="0" w:color="auto"/>
        <w:bottom w:val="none" w:sz="0" w:space="0" w:color="auto"/>
        <w:right w:val="none" w:sz="0" w:space="0" w:color="auto"/>
      </w:divBdr>
    </w:div>
    <w:div w:id="186454591">
      <w:bodyDiv w:val="1"/>
      <w:marLeft w:val="0"/>
      <w:marRight w:val="0"/>
      <w:marTop w:val="0"/>
      <w:marBottom w:val="0"/>
      <w:divBdr>
        <w:top w:val="none" w:sz="0" w:space="0" w:color="auto"/>
        <w:left w:val="none" w:sz="0" w:space="0" w:color="auto"/>
        <w:bottom w:val="none" w:sz="0" w:space="0" w:color="auto"/>
        <w:right w:val="none" w:sz="0" w:space="0" w:color="auto"/>
      </w:divBdr>
    </w:div>
    <w:div w:id="186674677">
      <w:bodyDiv w:val="1"/>
      <w:marLeft w:val="0"/>
      <w:marRight w:val="0"/>
      <w:marTop w:val="0"/>
      <w:marBottom w:val="0"/>
      <w:divBdr>
        <w:top w:val="none" w:sz="0" w:space="0" w:color="auto"/>
        <w:left w:val="none" w:sz="0" w:space="0" w:color="auto"/>
        <w:bottom w:val="none" w:sz="0" w:space="0" w:color="auto"/>
        <w:right w:val="none" w:sz="0" w:space="0" w:color="auto"/>
      </w:divBdr>
    </w:div>
    <w:div w:id="186718188">
      <w:bodyDiv w:val="1"/>
      <w:marLeft w:val="0"/>
      <w:marRight w:val="0"/>
      <w:marTop w:val="0"/>
      <w:marBottom w:val="0"/>
      <w:divBdr>
        <w:top w:val="none" w:sz="0" w:space="0" w:color="auto"/>
        <w:left w:val="none" w:sz="0" w:space="0" w:color="auto"/>
        <w:bottom w:val="none" w:sz="0" w:space="0" w:color="auto"/>
        <w:right w:val="none" w:sz="0" w:space="0" w:color="auto"/>
      </w:divBdr>
    </w:div>
    <w:div w:id="186912743">
      <w:bodyDiv w:val="1"/>
      <w:marLeft w:val="0"/>
      <w:marRight w:val="0"/>
      <w:marTop w:val="0"/>
      <w:marBottom w:val="0"/>
      <w:divBdr>
        <w:top w:val="none" w:sz="0" w:space="0" w:color="auto"/>
        <w:left w:val="none" w:sz="0" w:space="0" w:color="auto"/>
        <w:bottom w:val="none" w:sz="0" w:space="0" w:color="auto"/>
        <w:right w:val="none" w:sz="0" w:space="0" w:color="auto"/>
      </w:divBdr>
    </w:div>
    <w:div w:id="186994087">
      <w:bodyDiv w:val="1"/>
      <w:marLeft w:val="0"/>
      <w:marRight w:val="0"/>
      <w:marTop w:val="0"/>
      <w:marBottom w:val="0"/>
      <w:divBdr>
        <w:top w:val="none" w:sz="0" w:space="0" w:color="auto"/>
        <w:left w:val="none" w:sz="0" w:space="0" w:color="auto"/>
        <w:bottom w:val="none" w:sz="0" w:space="0" w:color="auto"/>
        <w:right w:val="none" w:sz="0" w:space="0" w:color="auto"/>
      </w:divBdr>
    </w:div>
    <w:div w:id="187105880">
      <w:bodyDiv w:val="1"/>
      <w:marLeft w:val="0"/>
      <w:marRight w:val="0"/>
      <w:marTop w:val="0"/>
      <w:marBottom w:val="0"/>
      <w:divBdr>
        <w:top w:val="none" w:sz="0" w:space="0" w:color="auto"/>
        <w:left w:val="none" w:sz="0" w:space="0" w:color="auto"/>
        <w:bottom w:val="none" w:sz="0" w:space="0" w:color="auto"/>
        <w:right w:val="none" w:sz="0" w:space="0" w:color="auto"/>
      </w:divBdr>
    </w:div>
    <w:div w:id="187136326">
      <w:bodyDiv w:val="1"/>
      <w:marLeft w:val="0"/>
      <w:marRight w:val="0"/>
      <w:marTop w:val="0"/>
      <w:marBottom w:val="0"/>
      <w:divBdr>
        <w:top w:val="none" w:sz="0" w:space="0" w:color="auto"/>
        <w:left w:val="none" w:sz="0" w:space="0" w:color="auto"/>
        <w:bottom w:val="none" w:sz="0" w:space="0" w:color="auto"/>
        <w:right w:val="none" w:sz="0" w:space="0" w:color="auto"/>
      </w:divBdr>
    </w:div>
    <w:div w:id="187456129">
      <w:bodyDiv w:val="1"/>
      <w:marLeft w:val="0"/>
      <w:marRight w:val="0"/>
      <w:marTop w:val="0"/>
      <w:marBottom w:val="0"/>
      <w:divBdr>
        <w:top w:val="none" w:sz="0" w:space="0" w:color="auto"/>
        <w:left w:val="none" w:sz="0" w:space="0" w:color="auto"/>
        <w:bottom w:val="none" w:sz="0" w:space="0" w:color="auto"/>
        <w:right w:val="none" w:sz="0" w:space="0" w:color="auto"/>
      </w:divBdr>
    </w:div>
    <w:div w:id="187793388">
      <w:bodyDiv w:val="1"/>
      <w:marLeft w:val="0"/>
      <w:marRight w:val="0"/>
      <w:marTop w:val="0"/>
      <w:marBottom w:val="0"/>
      <w:divBdr>
        <w:top w:val="none" w:sz="0" w:space="0" w:color="auto"/>
        <w:left w:val="none" w:sz="0" w:space="0" w:color="auto"/>
        <w:bottom w:val="none" w:sz="0" w:space="0" w:color="auto"/>
        <w:right w:val="none" w:sz="0" w:space="0" w:color="auto"/>
      </w:divBdr>
    </w:div>
    <w:div w:id="187840040">
      <w:bodyDiv w:val="1"/>
      <w:marLeft w:val="0"/>
      <w:marRight w:val="0"/>
      <w:marTop w:val="0"/>
      <w:marBottom w:val="0"/>
      <w:divBdr>
        <w:top w:val="none" w:sz="0" w:space="0" w:color="auto"/>
        <w:left w:val="none" w:sz="0" w:space="0" w:color="auto"/>
        <w:bottom w:val="none" w:sz="0" w:space="0" w:color="auto"/>
        <w:right w:val="none" w:sz="0" w:space="0" w:color="auto"/>
      </w:divBdr>
    </w:div>
    <w:div w:id="187910296">
      <w:bodyDiv w:val="1"/>
      <w:marLeft w:val="0"/>
      <w:marRight w:val="0"/>
      <w:marTop w:val="0"/>
      <w:marBottom w:val="0"/>
      <w:divBdr>
        <w:top w:val="none" w:sz="0" w:space="0" w:color="auto"/>
        <w:left w:val="none" w:sz="0" w:space="0" w:color="auto"/>
        <w:bottom w:val="none" w:sz="0" w:space="0" w:color="auto"/>
        <w:right w:val="none" w:sz="0" w:space="0" w:color="auto"/>
      </w:divBdr>
    </w:div>
    <w:div w:id="188220976">
      <w:bodyDiv w:val="1"/>
      <w:marLeft w:val="0"/>
      <w:marRight w:val="0"/>
      <w:marTop w:val="0"/>
      <w:marBottom w:val="0"/>
      <w:divBdr>
        <w:top w:val="none" w:sz="0" w:space="0" w:color="auto"/>
        <w:left w:val="none" w:sz="0" w:space="0" w:color="auto"/>
        <w:bottom w:val="none" w:sz="0" w:space="0" w:color="auto"/>
        <w:right w:val="none" w:sz="0" w:space="0" w:color="auto"/>
      </w:divBdr>
    </w:div>
    <w:div w:id="188221198">
      <w:bodyDiv w:val="1"/>
      <w:marLeft w:val="0"/>
      <w:marRight w:val="0"/>
      <w:marTop w:val="0"/>
      <w:marBottom w:val="0"/>
      <w:divBdr>
        <w:top w:val="none" w:sz="0" w:space="0" w:color="auto"/>
        <w:left w:val="none" w:sz="0" w:space="0" w:color="auto"/>
        <w:bottom w:val="none" w:sz="0" w:space="0" w:color="auto"/>
        <w:right w:val="none" w:sz="0" w:space="0" w:color="auto"/>
      </w:divBdr>
    </w:div>
    <w:div w:id="188375346">
      <w:bodyDiv w:val="1"/>
      <w:marLeft w:val="0"/>
      <w:marRight w:val="0"/>
      <w:marTop w:val="0"/>
      <w:marBottom w:val="0"/>
      <w:divBdr>
        <w:top w:val="none" w:sz="0" w:space="0" w:color="auto"/>
        <w:left w:val="none" w:sz="0" w:space="0" w:color="auto"/>
        <w:bottom w:val="none" w:sz="0" w:space="0" w:color="auto"/>
        <w:right w:val="none" w:sz="0" w:space="0" w:color="auto"/>
      </w:divBdr>
    </w:div>
    <w:div w:id="188417036">
      <w:bodyDiv w:val="1"/>
      <w:marLeft w:val="0"/>
      <w:marRight w:val="0"/>
      <w:marTop w:val="0"/>
      <w:marBottom w:val="0"/>
      <w:divBdr>
        <w:top w:val="none" w:sz="0" w:space="0" w:color="auto"/>
        <w:left w:val="none" w:sz="0" w:space="0" w:color="auto"/>
        <w:bottom w:val="none" w:sz="0" w:space="0" w:color="auto"/>
        <w:right w:val="none" w:sz="0" w:space="0" w:color="auto"/>
      </w:divBdr>
    </w:div>
    <w:div w:id="188445956">
      <w:bodyDiv w:val="1"/>
      <w:marLeft w:val="0"/>
      <w:marRight w:val="0"/>
      <w:marTop w:val="0"/>
      <w:marBottom w:val="0"/>
      <w:divBdr>
        <w:top w:val="none" w:sz="0" w:space="0" w:color="auto"/>
        <w:left w:val="none" w:sz="0" w:space="0" w:color="auto"/>
        <w:bottom w:val="none" w:sz="0" w:space="0" w:color="auto"/>
        <w:right w:val="none" w:sz="0" w:space="0" w:color="auto"/>
      </w:divBdr>
    </w:div>
    <w:div w:id="188447916">
      <w:bodyDiv w:val="1"/>
      <w:marLeft w:val="0"/>
      <w:marRight w:val="0"/>
      <w:marTop w:val="0"/>
      <w:marBottom w:val="0"/>
      <w:divBdr>
        <w:top w:val="none" w:sz="0" w:space="0" w:color="auto"/>
        <w:left w:val="none" w:sz="0" w:space="0" w:color="auto"/>
        <w:bottom w:val="none" w:sz="0" w:space="0" w:color="auto"/>
        <w:right w:val="none" w:sz="0" w:space="0" w:color="auto"/>
      </w:divBdr>
    </w:div>
    <w:div w:id="188489860">
      <w:bodyDiv w:val="1"/>
      <w:marLeft w:val="0"/>
      <w:marRight w:val="0"/>
      <w:marTop w:val="0"/>
      <w:marBottom w:val="0"/>
      <w:divBdr>
        <w:top w:val="none" w:sz="0" w:space="0" w:color="auto"/>
        <w:left w:val="none" w:sz="0" w:space="0" w:color="auto"/>
        <w:bottom w:val="none" w:sz="0" w:space="0" w:color="auto"/>
        <w:right w:val="none" w:sz="0" w:space="0" w:color="auto"/>
      </w:divBdr>
    </w:div>
    <w:div w:id="188492085">
      <w:bodyDiv w:val="1"/>
      <w:marLeft w:val="0"/>
      <w:marRight w:val="0"/>
      <w:marTop w:val="0"/>
      <w:marBottom w:val="0"/>
      <w:divBdr>
        <w:top w:val="none" w:sz="0" w:space="0" w:color="auto"/>
        <w:left w:val="none" w:sz="0" w:space="0" w:color="auto"/>
        <w:bottom w:val="none" w:sz="0" w:space="0" w:color="auto"/>
        <w:right w:val="none" w:sz="0" w:space="0" w:color="auto"/>
      </w:divBdr>
    </w:div>
    <w:div w:id="188568924">
      <w:bodyDiv w:val="1"/>
      <w:marLeft w:val="0"/>
      <w:marRight w:val="0"/>
      <w:marTop w:val="0"/>
      <w:marBottom w:val="0"/>
      <w:divBdr>
        <w:top w:val="none" w:sz="0" w:space="0" w:color="auto"/>
        <w:left w:val="none" w:sz="0" w:space="0" w:color="auto"/>
        <w:bottom w:val="none" w:sz="0" w:space="0" w:color="auto"/>
        <w:right w:val="none" w:sz="0" w:space="0" w:color="auto"/>
      </w:divBdr>
    </w:div>
    <w:div w:id="188613715">
      <w:bodyDiv w:val="1"/>
      <w:marLeft w:val="0"/>
      <w:marRight w:val="0"/>
      <w:marTop w:val="0"/>
      <w:marBottom w:val="0"/>
      <w:divBdr>
        <w:top w:val="none" w:sz="0" w:space="0" w:color="auto"/>
        <w:left w:val="none" w:sz="0" w:space="0" w:color="auto"/>
        <w:bottom w:val="none" w:sz="0" w:space="0" w:color="auto"/>
        <w:right w:val="none" w:sz="0" w:space="0" w:color="auto"/>
      </w:divBdr>
    </w:div>
    <w:div w:id="188684396">
      <w:bodyDiv w:val="1"/>
      <w:marLeft w:val="0"/>
      <w:marRight w:val="0"/>
      <w:marTop w:val="0"/>
      <w:marBottom w:val="0"/>
      <w:divBdr>
        <w:top w:val="none" w:sz="0" w:space="0" w:color="auto"/>
        <w:left w:val="none" w:sz="0" w:space="0" w:color="auto"/>
        <w:bottom w:val="none" w:sz="0" w:space="0" w:color="auto"/>
        <w:right w:val="none" w:sz="0" w:space="0" w:color="auto"/>
      </w:divBdr>
    </w:div>
    <w:div w:id="188764164">
      <w:bodyDiv w:val="1"/>
      <w:marLeft w:val="0"/>
      <w:marRight w:val="0"/>
      <w:marTop w:val="0"/>
      <w:marBottom w:val="0"/>
      <w:divBdr>
        <w:top w:val="none" w:sz="0" w:space="0" w:color="auto"/>
        <w:left w:val="none" w:sz="0" w:space="0" w:color="auto"/>
        <w:bottom w:val="none" w:sz="0" w:space="0" w:color="auto"/>
        <w:right w:val="none" w:sz="0" w:space="0" w:color="auto"/>
      </w:divBdr>
    </w:div>
    <w:div w:id="188875426">
      <w:bodyDiv w:val="1"/>
      <w:marLeft w:val="0"/>
      <w:marRight w:val="0"/>
      <w:marTop w:val="0"/>
      <w:marBottom w:val="0"/>
      <w:divBdr>
        <w:top w:val="none" w:sz="0" w:space="0" w:color="auto"/>
        <w:left w:val="none" w:sz="0" w:space="0" w:color="auto"/>
        <w:bottom w:val="none" w:sz="0" w:space="0" w:color="auto"/>
        <w:right w:val="none" w:sz="0" w:space="0" w:color="auto"/>
      </w:divBdr>
    </w:div>
    <w:div w:id="189151275">
      <w:bodyDiv w:val="1"/>
      <w:marLeft w:val="0"/>
      <w:marRight w:val="0"/>
      <w:marTop w:val="0"/>
      <w:marBottom w:val="0"/>
      <w:divBdr>
        <w:top w:val="none" w:sz="0" w:space="0" w:color="auto"/>
        <w:left w:val="none" w:sz="0" w:space="0" w:color="auto"/>
        <w:bottom w:val="none" w:sz="0" w:space="0" w:color="auto"/>
        <w:right w:val="none" w:sz="0" w:space="0" w:color="auto"/>
      </w:divBdr>
    </w:div>
    <w:div w:id="189223989">
      <w:bodyDiv w:val="1"/>
      <w:marLeft w:val="0"/>
      <w:marRight w:val="0"/>
      <w:marTop w:val="0"/>
      <w:marBottom w:val="0"/>
      <w:divBdr>
        <w:top w:val="none" w:sz="0" w:space="0" w:color="auto"/>
        <w:left w:val="none" w:sz="0" w:space="0" w:color="auto"/>
        <w:bottom w:val="none" w:sz="0" w:space="0" w:color="auto"/>
        <w:right w:val="none" w:sz="0" w:space="0" w:color="auto"/>
      </w:divBdr>
    </w:div>
    <w:div w:id="189227918">
      <w:bodyDiv w:val="1"/>
      <w:marLeft w:val="0"/>
      <w:marRight w:val="0"/>
      <w:marTop w:val="0"/>
      <w:marBottom w:val="0"/>
      <w:divBdr>
        <w:top w:val="none" w:sz="0" w:space="0" w:color="auto"/>
        <w:left w:val="none" w:sz="0" w:space="0" w:color="auto"/>
        <w:bottom w:val="none" w:sz="0" w:space="0" w:color="auto"/>
        <w:right w:val="none" w:sz="0" w:space="0" w:color="auto"/>
      </w:divBdr>
    </w:div>
    <w:div w:id="189420838">
      <w:bodyDiv w:val="1"/>
      <w:marLeft w:val="0"/>
      <w:marRight w:val="0"/>
      <w:marTop w:val="0"/>
      <w:marBottom w:val="0"/>
      <w:divBdr>
        <w:top w:val="none" w:sz="0" w:space="0" w:color="auto"/>
        <w:left w:val="none" w:sz="0" w:space="0" w:color="auto"/>
        <w:bottom w:val="none" w:sz="0" w:space="0" w:color="auto"/>
        <w:right w:val="none" w:sz="0" w:space="0" w:color="auto"/>
      </w:divBdr>
    </w:div>
    <w:div w:id="189683319">
      <w:bodyDiv w:val="1"/>
      <w:marLeft w:val="0"/>
      <w:marRight w:val="0"/>
      <w:marTop w:val="0"/>
      <w:marBottom w:val="0"/>
      <w:divBdr>
        <w:top w:val="none" w:sz="0" w:space="0" w:color="auto"/>
        <w:left w:val="none" w:sz="0" w:space="0" w:color="auto"/>
        <w:bottom w:val="none" w:sz="0" w:space="0" w:color="auto"/>
        <w:right w:val="none" w:sz="0" w:space="0" w:color="auto"/>
      </w:divBdr>
    </w:div>
    <w:div w:id="189759438">
      <w:bodyDiv w:val="1"/>
      <w:marLeft w:val="0"/>
      <w:marRight w:val="0"/>
      <w:marTop w:val="0"/>
      <w:marBottom w:val="0"/>
      <w:divBdr>
        <w:top w:val="none" w:sz="0" w:space="0" w:color="auto"/>
        <w:left w:val="none" w:sz="0" w:space="0" w:color="auto"/>
        <w:bottom w:val="none" w:sz="0" w:space="0" w:color="auto"/>
        <w:right w:val="none" w:sz="0" w:space="0" w:color="auto"/>
      </w:divBdr>
    </w:div>
    <w:div w:id="189875529">
      <w:bodyDiv w:val="1"/>
      <w:marLeft w:val="0"/>
      <w:marRight w:val="0"/>
      <w:marTop w:val="0"/>
      <w:marBottom w:val="0"/>
      <w:divBdr>
        <w:top w:val="none" w:sz="0" w:space="0" w:color="auto"/>
        <w:left w:val="none" w:sz="0" w:space="0" w:color="auto"/>
        <w:bottom w:val="none" w:sz="0" w:space="0" w:color="auto"/>
        <w:right w:val="none" w:sz="0" w:space="0" w:color="auto"/>
      </w:divBdr>
    </w:div>
    <w:div w:id="190192639">
      <w:bodyDiv w:val="1"/>
      <w:marLeft w:val="0"/>
      <w:marRight w:val="0"/>
      <w:marTop w:val="0"/>
      <w:marBottom w:val="0"/>
      <w:divBdr>
        <w:top w:val="none" w:sz="0" w:space="0" w:color="auto"/>
        <w:left w:val="none" w:sz="0" w:space="0" w:color="auto"/>
        <w:bottom w:val="none" w:sz="0" w:space="0" w:color="auto"/>
        <w:right w:val="none" w:sz="0" w:space="0" w:color="auto"/>
      </w:divBdr>
    </w:div>
    <w:div w:id="190411820">
      <w:bodyDiv w:val="1"/>
      <w:marLeft w:val="0"/>
      <w:marRight w:val="0"/>
      <w:marTop w:val="0"/>
      <w:marBottom w:val="0"/>
      <w:divBdr>
        <w:top w:val="none" w:sz="0" w:space="0" w:color="auto"/>
        <w:left w:val="none" w:sz="0" w:space="0" w:color="auto"/>
        <w:bottom w:val="none" w:sz="0" w:space="0" w:color="auto"/>
        <w:right w:val="none" w:sz="0" w:space="0" w:color="auto"/>
      </w:divBdr>
    </w:div>
    <w:div w:id="190605125">
      <w:bodyDiv w:val="1"/>
      <w:marLeft w:val="0"/>
      <w:marRight w:val="0"/>
      <w:marTop w:val="0"/>
      <w:marBottom w:val="0"/>
      <w:divBdr>
        <w:top w:val="none" w:sz="0" w:space="0" w:color="auto"/>
        <w:left w:val="none" w:sz="0" w:space="0" w:color="auto"/>
        <w:bottom w:val="none" w:sz="0" w:space="0" w:color="auto"/>
        <w:right w:val="none" w:sz="0" w:space="0" w:color="auto"/>
      </w:divBdr>
    </w:div>
    <w:div w:id="190608943">
      <w:bodyDiv w:val="1"/>
      <w:marLeft w:val="0"/>
      <w:marRight w:val="0"/>
      <w:marTop w:val="0"/>
      <w:marBottom w:val="0"/>
      <w:divBdr>
        <w:top w:val="none" w:sz="0" w:space="0" w:color="auto"/>
        <w:left w:val="none" w:sz="0" w:space="0" w:color="auto"/>
        <w:bottom w:val="none" w:sz="0" w:space="0" w:color="auto"/>
        <w:right w:val="none" w:sz="0" w:space="0" w:color="auto"/>
      </w:divBdr>
    </w:div>
    <w:div w:id="190729125">
      <w:bodyDiv w:val="1"/>
      <w:marLeft w:val="0"/>
      <w:marRight w:val="0"/>
      <w:marTop w:val="0"/>
      <w:marBottom w:val="0"/>
      <w:divBdr>
        <w:top w:val="none" w:sz="0" w:space="0" w:color="auto"/>
        <w:left w:val="none" w:sz="0" w:space="0" w:color="auto"/>
        <w:bottom w:val="none" w:sz="0" w:space="0" w:color="auto"/>
        <w:right w:val="none" w:sz="0" w:space="0" w:color="auto"/>
      </w:divBdr>
    </w:div>
    <w:div w:id="190729565">
      <w:bodyDiv w:val="1"/>
      <w:marLeft w:val="0"/>
      <w:marRight w:val="0"/>
      <w:marTop w:val="0"/>
      <w:marBottom w:val="0"/>
      <w:divBdr>
        <w:top w:val="none" w:sz="0" w:space="0" w:color="auto"/>
        <w:left w:val="none" w:sz="0" w:space="0" w:color="auto"/>
        <w:bottom w:val="none" w:sz="0" w:space="0" w:color="auto"/>
        <w:right w:val="none" w:sz="0" w:space="0" w:color="auto"/>
      </w:divBdr>
    </w:div>
    <w:div w:id="190731149">
      <w:bodyDiv w:val="1"/>
      <w:marLeft w:val="0"/>
      <w:marRight w:val="0"/>
      <w:marTop w:val="0"/>
      <w:marBottom w:val="0"/>
      <w:divBdr>
        <w:top w:val="none" w:sz="0" w:space="0" w:color="auto"/>
        <w:left w:val="none" w:sz="0" w:space="0" w:color="auto"/>
        <w:bottom w:val="none" w:sz="0" w:space="0" w:color="auto"/>
        <w:right w:val="none" w:sz="0" w:space="0" w:color="auto"/>
      </w:divBdr>
    </w:div>
    <w:div w:id="190802627">
      <w:bodyDiv w:val="1"/>
      <w:marLeft w:val="0"/>
      <w:marRight w:val="0"/>
      <w:marTop w:val="0"/>
      <w:marBottom w:val="0"/>
      <w:divBdr>
        <w:top w:val="none" w:sz="0" w:space="0" w:color="auto"/>
        <w:left w:val="none" w:sz="0" w:space="0" w:color="auto"/>
        <w:bottom w:val="none" w:sz="0" w:space="0" w:color="auto"/>
        <w:right w:val="none" w:sz="0" w:space="0" w:color="auto"/>
      </w:divBdr>
    </w:div>
    <w:div w:id="190841833">
      <w:bodyDiv w:val="1"/>
      <w:marLeft w:val="0"/>
      <w:marRight w:val="0"/>
      <w:marTop w:val="0"/>
      <w:marBottom w:val="0"/>
      <w:divBdr>
        <w:top w:val="none" w:sz="0" w:space="0" w:color="auto"/>
        <w:left w:val="none" w:sz="0" w:space="0" w:color="auto"/>
        <w:bottom w:val="none" w:sz="0" w:space="0" w:color="auto"/>
        <w:right w:val="none" w:sz="0" w:space="0" w:color="auto"/>
      </w:divBdr>
    </w:div>
    <w:div w:id="190999344">
      <w:bodyDiv w:val="1"/>
      <w:marLeft w:val="0"/>
      <w:marRight w:val="0"/>
      <w:marTop w:val="0"/>
      <w:marBottom w:val="0"/>
      <w:divBdr>
        <w:top w:val="none" w:sz="0" w:space="0" w:color="auto"/>
        <w:left w:val="none" w:sz="0" w:space="0" w:color="auto"/>
        <w:bottom w:val="none" w:sz="0" w:space="0" w:color="auto"/>
        <w:right w:val="none" w:sz="0" w:space="0" w:color="auto"/>
      </w:divBdr>
    </w:div>
    <w:div w:id="191038021">
      <w:bodyDiv w:val="1"/>
      <w:marLeft w:val="0"/>
      <w:marRight w:val="0"/>
      <w:marTop w:val="0"/>
      <w:marBottom w:val="0"/>
      <w:divBdr>
        <w:top w:val="none" w:sz="0" w:space="0" w:color="auto"/>
        <w:left w:val="none" w:sz="0" w:space="0" w:color="auto"/>
        <w:bottom w:val="none" w:sz="0" w:space="0" w:color="auto"/>
        <w:right w:val="none" w:sz="0" w:space="0" w:color="auto"/>
      </w:divBdr>
    </w:div>
    <w:div w:id="191041800">
      <w:bodyDiv w:val="1"/>
      <w:marLeft w:val="0"/>
      <w:marRight w:val="0"/>
      <w:marTop w:val="0"/>
      <w:marBottom w:val="0"/>
      <w:divBdr>
        <w:top w:val="none" w:sz="0" w:space="0" w:color="auto"/>
        <w:left w:val="none" w:sz="0" w:space="0" w:color="auto"/>
        <w:bottom w:val="none" w:sz="0" w:space="0" w:color="auto"/>
        <w:right w:val="none" w:sz="0" w:space="0" w:color="auto"/>
      </w:divBdr>
    </w:div>
    <w:div w:id="191042131">
      <w:bodyDiv w:val="1"/>
      <w:marLeft w:val="0"/>
      <w:marRight w:val="0"/>
      <w:marTop w:val="0"/>
      <w:marBottom w:val="0"/>
      <w:divBdr>
        <w:top w:val="none" w:sz="0" w:space="0" w:color="auto"/>
        <w:left w:val="none" w:sz="0" w:space="0" w:color="auto"/>
        <w:bottom w:val="none" w:sz="0" w:space="0" w:color="auto"/>
        <w:right w:val="none" w:sz="0" w:space="0" w:color="auto"/>
      </w:divBdr>
    </w:div>
    <w:div w:id="191234759">
      <w:bodyDiv w:val="1"/>
      <w:marLeft w:val="0"/>
      <w:marRight w:val="0"/>
      <w:marTop w:val="0"/>
      <w:marBottom w:val="0"/>
      <w:divBdr>
        <w:top w:val="none" w:sz="0" w:space="0" w:color="auto"/>
        <w:left w:val="none" w:sz="0" w:space="0" w:color="auto"/>
        <w:bottom w:val="none" w:sz="0" w:space="0" w:color="auto"/>
        <w:right w:val="none" w:sz="0" w:space="0" w:color="auto"/>
      </w:divBdr>
    </w:div>
    <w:div w:id="191237159">
      <w:bodyDiv w:val="1"/>
      <w:marLeft w:val="0"/>
      <w:marRight w:val="0"/>
      <w:marTop w:val="0"/>
      <w:marBottom w:val="0"/>
      <w:divBdr>
        <w:top w:val="none" w:sz="0" w:space="0" w:color="auto"/>
        <w:left w:val="none" w:sz="0" w:space="0" w:color="auto"/>
        <w:bottom w:val="none" w:sz="0" w:space="0" w:color="auto"/>
        <w:right w:val="none" w:sz="0" w:space="0" w:color="auto"/>
      </w:divBdr>
    </w:div>
    <w:div w:id="191378424">
      <w:bodyDiv w:val="1"/>
      <w:marLeft w:val="0"/>
      <w:marRight w:val="0"/>
      <w:marTop w:val="0"/>
      <w:marBottom w:val="0"/>
      <w:divBdr>
        <w:top w:val="none" w:sz="0" w:space="0" w:color="auto"/>
        <w:left w:val="none" w:sz="0" w:space="0" w:color="auto"/>
        <w:bottom w:val="none" w:sz="0" w:space="0" w:color="auto"/>
        <w:right w:val="none" w:sz="0" w:space="0" w:color="auto"/>
      </w:divBdr>
    </w:div>
    <w:div w:id="191574888">
      <w:bodyDiv w:val="1"/>
      <w:marLeft w:val="0"/>
      <w:marRight w:val="0"/>
      <w:marTop w:val="0"/>
      <w:marBottom w:val="0"/>
      <w:divBdr>
        <w:top w:val="none" w:sz="0" w:space="0" w:color="auto"/>
        <w:left w:val="none" w:sz="0" w:space="0" w:color="auto"/>
        <w:bottom w:val="none" w:sz="0" w:space="0" w:color="auto"/>
        <w:right w:val="none" w:sz="0" w:space="0" w:color="auto"/>
      </w:divBdr>
    </w:div>
    <w:div w:id="191964047">
      <w:bodyDiv w:val="1"/>
      <w:marLeft w:val="0"/>
      <w:marRight w:val="0"/>
      <w:marTop w:val="0"/>
      <w:marBottom w:val="0"/>
      <w:divBdr>
        <w:top w:val="none" w:sz="0" w:space="0" w:color="auto"/>
        <w:left w:val="none" w:sz="0" w:space="0" w:color="auto"/>
        <w:bottom w:val="none" w:sz="0" w:space="0" w:color="auto"/>
        <w:right w:val="none" w:sz="0" w:space="0" w:color="auto"/>
      </w:divBdr>
    </w:div>
    <w:div w:id="192039462">
      <w:bodyDiv w:val="1"/>
      <w:marLeft w:val="0"/>
      <w:marRight w:val="0"/>
      <w:marTop w:val="0"/>
      <w:marBottom w:val="0"/>
      <w:divBdr>
        <w:top w:val="none" w:sz="0" w:space="0" w:color="auto"/>
        <w:left w:val="none" w:sz="0" w:space="0" w:color="auto"/>
        <w:bottom w:val="none" w:sz="0" w:space="0" w:color="auto"/>
        <w:right w:val="none" w:sz="0" w:space="0" w:color="auto"/>
      </w:divBdr>
    </w:div>
    <w:div w:id="192378972">
      <w:bodyDiv w:val="1"/>
      <w:marLeft w:val="0"/>
      <w:marRight w:val="0"/>
      <w:marTop w:val="0"/>
      <w:marBottom w:val="0"/>
      <w:divBdr>
        <w:top w:val="none" w:sz="0" w:space="0" w:color="auto"/>
        <w:left w:val="none" w:sz="0" w:space="0" w:color="auto"/>
        <w:bottom w:val="none" w:sz="0" w:space="0" w:color="auto"/>
        <w:right w:val="none" w:sz="0" w:space="0" w:color="auto"/>
      </w:divBdr>
    </w:div>
    <w:div w:id="192809253">
      <w:bodyDiv w:val="1"/>
      <w:marLeft w:val="0"/>
      <w:marRight w:val="0"/>
      <w:marTop w:val="0"/>
      <w:marBottom w:val="0"/>
      <w:divBdr>
        <w:top w:val="none" w:sz="0" w:space="0" w:color="auto"/>
        <w:left w:val="none" w:sz="0" w:space="0" w:color="auto"/>
        <w:bottom w:val="none" w:sz="0" w:space="0" w:color="auto"/>
        <w:right w:val="none" w:sz="0" w:space="0" w:color="auto"/>
      </w:divBdr>
    </w:div>
    <w:div w:id="193006034">
      <w:bodyDiv w:val="1"/>
      <w:marLeft w:val="0"/>
      <w:marRight w:val="0"/>
      <w:marTop w:val="0"/>
      <w:marBottom w:val="0"/>
      <w:divBdr>
        <w:top w:val="none" w:sz="0" w:space="0" w:color="auto"/>
        <w:left w:val="none" w:sz="0" w:space="0" w:color="auto"/>
        <w:bottom w:val="none" w:sz="0" w:space="0" w:color="auto"/>
        <w:right w:val="none" w:sz="0" w:space="0" w:color="auto"/>
      </w:divBdr>
    </w:div>
    <w:div w:id="193081465">
      <w:bodyDiv w:val="1"/>
      <w:marLeft w:val="0"/>
      <w:marRight w:val="0"/>
      <w:marTop w:val="0"/>
      <w:marBottom w:val="0"/>
      <w:divBdr>
        <w:top w:val="none" w:sz="0" w:space="0" w:color="auto"/>
        <w:left w:val="none" w:sz="0" w:space="0" w:color="auto"/>
        <w:bottom w:val="none" w:sz="0" w:space="0" w:color="auto"/>
        <w:right w:val="none" w:sz="0" w:space="0" w:color="auto"/>
      </w:divBdr>
    </w:div>
    <w:div w:id="193620728">
      <w:bodyDiv w:val="1"/>
      <w:marLeft w:val="0"/>
      <w:marRight w:val="0"/>
      <w:marTop w:val="0"/>
      <w:marBottom w:val="0"/>
      <w:divBdr>
        <w:top w:val="none" w:sz="0" w:space="0" w:color="auto"/>
        <w:left w:val="none" w:sz="0" w:space="0" w:color="auto"/>
        <w:bottom w:val="none" w:sz="0" w:space="0" w:color="auto"/>
        <w:right w:val="none" w:sz="0" w:space="0" w:color="auto"/>
      </w:divBdr>
    </w:div>
    <w:div w:id="193689506">
      <w:bodyDiv w:val="1"/>
      <w:marLeft w:val="0"/>
      <w:marRight w:val="0"/>
      <w:marTop w:val="0"/>
      <w:marBottom w:val="0"/>
      <w:divBdr>
        <w:top w:val="none" w:sz="0" w:space="0" w:color="auto"/>
        <w:left w:val="none" w:sz="0" w:space="0" w:color="auto"/>
        <w:bottom w:val="none" w:sz="0" w:space="0" w:color="auto"/>
        <w:right w:val="none" w:sz="0" w:space="0" w:color="auto"/>
      </w:divBdr>
    </w:div>
    <w:div w:id="193813676">
      <w:bodyDiv w:val="1"/>
      <w:marLeft w:val="0"/>
      <w:marRight w:val="0"/>
      <w:marTop w:val="0"/>
      <w:marBottom w:val="0"/>
      <w:divBdr>
        <w:top w:val="none" w:sz="0" w:space="0" w:color="auto"/>
        <w:left w:val="none" w:sz="0" w:space="0" w:color="auto"/>
        <w:bottom w:val="none" w:sz="0" w:space="0" w:color="auto"/>
        <w:right w:val="none" w:sz="0" w:space="0" w:color="auto"/>
      </w:divBdr>
    </w:div>
    <w:div w:id="193924559">
      <w:bodyDiv w:val="1"/>
      <w:marLeft w:val="0"/>
      <w:marRight w:val="0"/>
      <w:marTop w:val="0"/>
      <w:marBottom w:val="0"/>
      <w:divBdr>
        <w:top w:val="none" w:sz="0" w:space="0" w:color="auto"/>
        <w:left w:val="none" w:sz="0" w:space="0" w:color="auto"/>
        <w:bottom w:val="none" w:sz="0" w:space="0" w:color="auto"/>
        <w:right w:val="none" w:sz="0" w:space="0" w:color="auto"/>
      </w:divBdr>
    </w:div>
    <w:div w:id="193932681">
      <w:bodyDiv w:val="1"/>
      <w:marLeft w:val="0"/>
      <w:marRight w:val="0"/>
      <w:marTop w:val="0"/>
      <w:marBottom w:val="0"/>
      <w:divBdr>
        <w:top w:val="none" w:sz="0" w:space="0" w:color="auto"/>
        <w:left w:val="none" w:sz="0" w:space="0" w:color="auto"/>
        <w:bottom w:val="none" w:sz="0" w:space="0" w:color="auto"/>
        <w:right w:val="none" w:sz="0" w:space="0" w:color="auto"/>
      </w:divBdr>
    </w:div>
    <w:div w:id="194006364">
      <w:bodyDiv w:val="1"/>
      <w:marLeft w:val="0"/>
      <w:marRight w:val="0"/>
      <w:marTop w:val="0"/>
      <w:marBottom w:val="0"/>
      <w:divBdr>
        <w:top w:val="none" w:sz="0" w:space="0" w:color="auto"/>
        <w:left w:val="none" w:sz="0" w:space="0" w:color="auto"/>
        <w:bottom w:val="none" w:sz="0" w:space="0" w:color="auto"/>
        <w:right w:val="none" w:sz="0" w:space="0" w:color="auto"/>
      </w:divBdr>
    </w:div>
    <w:div w:id="194078740">
      <w:bodyDiv w:val="1"/>
      <w:marLeft w:val="0"/>
      <w:marRight w:val="0"/>
      <w:marTop w:val="0"/>
      <w:marBottom w:val="0"/>
      <w:divBdr>
        <w:top w:val="none" w:sz="0" w:space="0" w:color="auto"/>
        <w:left w:val="none" w:sz="0" w:space="0" w:color="auto"/>
        <w:bottom w:val="none" w:sz="0" w:space="0" w:color="auto"/>
        <w:right w:val="none" w:sz="0" w:space="0" w:color="auto"/>
      </w:divBdr>
    </w:div>
    <w:div w:id="194271512">
      <w:bodyDiv w:val="1"/>
      <w:marLeft w:val="0"/>
      <w:marRight w:val="0"/>
      <w:marTop w:val="0"/>
      <w:marBottom w:val="0"/>
      <w:divBdr>
        <w:top w:val="none" w:sz="0" w:space="0" w:color="auto"/>
        <w:left w:val="none" w:sz="0" w:space="0" w:color="auto"/>
        <w:bottom w:val="none" w:sz="0" w:space="0" w:color="auto"/>
        <w:right w:val="none" w:sz="0" w:space="0" w:color="auto"/>
      </w:divBdr>
    </w:div>
    <w:div w:id="194776055">
      <w:bodyDiv w:val="1"/>
      <w:marLeft w:val="0"/>
      <w:marRight w:val="0"/>
      <w:marTop w:val="0"/>
      <w:marBottom w:val="0"/>
      <w:divBdr>
        <w:top w:val="none" w:sz="0" w:space="0" w:color="auto"/>
        <w:left w:val="none" w:sz="0" w:space="0" w:color="auto"/>
        <w:bottom w:val="none" w:sz="0" w:space="0" w:color="auto"/>
        <w:right w:val="none" w:sz="0" w:space="0" w:color="auto"/>
      </w:divBdr>
    </w:div>
    <w:div w:id="195436382">
      <w:bodyDiv w:val="1"/>
      <w:marLeft w:val="0"/>
      <w:marRight w:val="0"/>
      <w:marTop w:val="0"/>
      <w:marBottom w:val="0"/>
      <w:divBdr>
        <w:top w:val="none" w:sz="0" w:space="0" w:color="auto"/>
        <w:left w:val="none" w:sz="0" w:space="0" w:color="auto"/>
        <w:bottom w:val="none" w:sz="0" w:space="0" w:color="auto"/>
        <w:right w:val="none" w:sz="0" w:space="0" w:color="auto"/>
      </w:divBdr>
    </w:div>
    <w:div w:id="195703791">
      <w:bodyDiv w:val="1"/>
      <w:marLeft w:val="0"/>
      <w:marRight w:val="0"/>
      <w:marTop w:val="0"/>
      <w:marBottom w:val="0"/>
      <w:divBdr>
        <w:top w:val="none" w:sz="0" w:space="0" w:color="auto"/>
        <w:left w:val="none" w:sz="0" w:space="0" w:color="auto"/>
        <w:bottom w:val="none" w:sz="0" w:space="0" w:color="auto"/>
        <w:right w:val="none" w:sz="0" w:space="0" w:color="auto"/>
      </w:divBdr>
    </w:div>
    <w:div w:id="196166530">
      <w:bodyDiv w:val="1"/>
      <w:marLeft w:val="0"/>
      <w:marRight w:val="0"/>
      <w:marTop w:val="0"/>
      <w:marBottom w:val="0"/>
      <w:divBdr>
        <w:top w:val="none" w:sz="0" w:space="0" w:color="auto"/>
        <w:left w:val="none" w:sz="0" w:space="0" w:color="auto"/>
        <w:bottom w:val="none" w:sz="0" w:space="0" w:color="auto"/>
        <w:right w:val="none" w:sz="0" w:space="0" w:color="auto"/>
      </w:divBdr>
    </w:div>
    <w:div w:id="196241215">
      <w:bodyDiv w:val="1"/>
      <w:marLeft w:val="0"/>
      <w:marRight w:val="0"/>
      <w:marTop w:val="0"/>
      <w:marBottom w:val="0"/>
      <w:divBdr>
        <w:top w:val="none" w:sz="0" w:space="0" w:color="auto"/>
        <w:left w:val="none" w:sz="0" w:space="0" w:color="auto"/>
        <w:bottom w:val="none" w:sz="0" w:space="0" w:color="auto"/>
        <w:right w:val="none" w:sz="0" w:space="0" w:color="auto"/>
      </w:divBdr>
    </w:div>
    <w:div w:id="196427633">
      <w:bodyDiv w:val="1"/>
      <w:marLeft w:val="0"/>
      <w:marRight w:val="0"/>
      <w:marTop w:val="0"/>
      <w:marBottom w:val="0"/>
      <w:divBdr>
        <w:top w:val="none" w:sz="0" w:space="0" w:color="auto"/>
        <w:left w:val="none" w:sz="0" w:space="0" w:color="auto"/>
        <w:bottom w:val="none" w:sz="0" w:space="0" w:color="auto"/>
        <w:right w:val="none" w:sz="0" w:space="0" w:color="auto"/>
      </w:divBdr>
    </w:div>
    <w:div w:id="196549220">
      <w:bodyDiv w:val="1"/>
      <w:marLeft w:val="0"/>
      <w:marRight w:val="0"/>
      <w:marTop w:val="0"/>
      <w:marBottom w:val="0"/>
      <w:divBdr>
        <w:top w:val="none" w:sz="0" w:space="0" w:color="auto"/>
        <w:left w:val="none" w:sz="0" w:space="0" w:color="auto"/>
        <w:bottom w:val="none" w:sz="0" w:space="0" w:color="auto"/>
        <w:right w:val="none" w:sz="0" w:space="0" w:color="auto"/>
      </w:divBdr>
    </w:div>
    <w:div w:id="196624761">
      <w:bodyDiv w:val="1"/>
      <w:marLeft w:val="0"/>
      <w:marRight w:val="0"/>
      <w:marTop w:val="0"/>
      <w:marBottom w:val="0"/>
      <w:divBdr>
        <w:top w:val="none" w:sz="0" w:space="0" w:color="auto"/>
        <w:left w:val="none" w:sz="0" w:space="0" w:color="auto"/>
        <w:bottom w:val="none" w:sz="0" w:space="0" w:color="auto"/>
        <w:right w:val="none" w:sz="0" w:space="0" w:color="auto"/>
      </w:divBdr>
    </w:div>
    <w:div w:id="196748070">
      <w:bodyDiv w:val="1"/>
      <w:marLeft w:val="0"/>
      <w:marRight w:val="0"/>
      <w:marTop w:val="0"/>
      <w:marBottom w:val="0"/>
      <w:divBdr>
        <w:top w:val="none" w:sz="0" w:space="0" w:color="auto"/>
        <w:left w:val="none" w:sz="0" w:space="0" w:color="auto"/>
        <w:bottom w:val="none" w:sz="0" w:space="0" w:color="auto"/>
        <w:right w:val="none" w:sz="0" w:space="0" w:color="auto"/>
      </w:divBdr>
    </w:div>
    <w:div w:id="197085634">
      <w:bodyDiv w:val="1"/>
      <w:marLeft w:val="0"/>
      <w:marRight w:val="0"/>
      <w:marTop w:val="0"/>
      <w:marBottom w:val="0"/>
      <w:divBdr>
        <w:top w:val="none" w:sz="0" w:space="0" w:color="auto"/>
        <w:left w:val="none" w:sz="0" w:space="0" w:color="auto"/>
        <w:bottom w:val="none" w:sz="0" w:space="0" w:color="auto"/>
        <w:right w:val="none" w:sz="0" w:space="0" w:color="auto"/>
      </w:divBdr>
    </w:div>
    <w:div w:id="197164704">
      <w:bodyDiv w:val="1"/>
      <w:marLeft w:val="0"/>
      <w:marRight w:val="0"/>
      <w:marTop w:val="0"/>
      <w:marBottom w:val="0"/>
      <w:divBdr>
        <w:top w:val="none" w:sz="0" w:space="0" w:color="auto"/>
        <w:left w:val="none" w:sz="0" w:space="0" w:color="auto"/>
        <w:bottom w:val="none" w:sz="0" w:space="0" w:color="auto"/>
        <w:right w:val="none" w:sz="0" w:space="0" w:color="auto"/>
      </w:divBdr>
    </w:div>
    <w:div w:id="197744721">
      <w:bodyDiv w:val="1"/>
      <w:marLeft w:val="0"/>
      <w:marRight w:val="0"/>
      <w:marTop w:val="0"/>
      <w:marBottom w:val="0"/>
      <w:divBdr>
        <w:top w:val="none" w:sz="0" w:space="0" w:color="auto"/>
        <w:left w:val="none" w:sz="0" w:space="0" w:color="auto"/>
        <w:bottom w:val="none" w:sz="0" w:space="0" w:color="auto"/>
        <w:right w:val="none" w:sz="0" w:space="0" w:color="auto"/>
      </w:divBdr>
    </w:div>
    <w:div w:id="197744976">
      <w:bodyDiv w:val="1"/>
      <w:marLeft w:val="0"/>
      <w:marRight w:val="0"/>
      <w:marTop w:val="0"/>
      <w:marBottom w:val="0"/>
      <w:divBdr>
        <w:top w:val="none" w:sz="0" w:space="0" w:color="auto"/>
        <w:left w:val="none" w:sz="0" w:space="0" w:color="auto"/>
        <w:bottom w:val="none" w:sz="0" w:space="0" w:color="auto"/>
        <w:right w:val="none" w:sz="0" w:space="0" w:color="auto"/>
      </w:divBdr>
    </w:div>
    <w:div w:id="198009480">
      <w:bodyDiv w:val="1"/>
      <w:marLeft w:val="0"/>
      <w:marRight w:val="0"/>
      <w:marTop w:val="0"/>
      <w:marBottom w:val="0"/>
      <w:divBdr>
        <w:top w:val="none" w:sz="0" w:space="0" w:color="auto"/>
        <w:left w:val="none" w:sz="0" w:space="0" w:color="auto"/>
        <w:bottom w:val="none" w:sz="0" w:space="0" w:color="auto"/>
        <w:right w:val="none" w:sz="0" w:space="0" w:color="auto"/>
      </w:divBdr>
    </w:div>
    <w:div w:id="198127693">
      <w:bodyDiv w:val="1"/>
      <w:marLeft w:val="0"/>
      <w:marRight w:val="0"/>
      <w:marTop w:val="0"/>
      <w:marBottom w:val="0"/>
      <w:divBdr>
        <w:top w:val="none" w:sz="0" w:space="0" w:color="auto"/>
        <w:left w:val="none" w:sz="0" w:space="0" w:color="auto"/>
        <w:bottom w:val="none" w:sz="0" w:space="0" w:color="auto"/>
        <w:right w:val="none" w:sz="0" w:space="0" w:color="auto"/>
      </w:divBdr>
    </w:div>
    <w:div w:id="198663713">
      <w:bodyDiv w:val="1"/>
      <w:marLeft w:val="0"/>
      <w:marRight w:val="0"/>
      <w:marTop w:val="0"/>
      <w:marBottom w:val="0"/>
      <w:divBdr>
        <w:top w:val="none" w:sz="0" w:space="0" w:color="auto"/>
        <w:left w:val="none" w:sz="0" w:space="0" w:color="auto"/>
        <w:bottom w:val="none" w:sz="0" w:space="0" w:color="auto"/>
        <w:right w:val="none" w:sz="0" w:space="0" w:color="auto"/>
      </w:divBdr>
    </w:div>
    <w:div w:id="198666038">
      <w:bodyDiv w:val="1"/>
      <w:marLeft w:val="0"/>
      <w:marRight w:val="0"/>
      <w:marTop w:val="0"/>
      <w:marBottom w:val="0"/>
      <w:divBdr>
        <w:top w:val="none" w:sz="0" w:space="0" w:color="auto"/>
        <w:left w:val="none" w:sz="0" w:space="0" w:color="auto"/>
        <w:bottom w:val="none" w:sz="0" w:space="0" w:color="auto"/>
        <w:right w:val="none" w:sz="0" w:space="0" w:color="auto"/>
      </w:divBdr>
    </w:div>
    <w:div w:id="198667686">
      <w:bodyDiv w:val="1"/>
      <w:marLeft w:val="0"/>
      <w:marRight w:val="0"/>
      <w:marTop w:val="0"/>
      <w:marBottom w:val="0"/>
      <w:divBdr>
        <w:top w:val="none" w:sz="0" w:space="0" w:color="auto"/>
        <w:left w:val="none" w:sz="0" w:space="0" w:color="auto"/>
        <w:bottom w:val="none" w:sz="0" w:space="0" w:color="auto"/>
        <w:right w:val="none" w:sz="0" w:space="0" w:color="auto"/>
      </w:divBdr>
    </w:div>
    <w:div w:id="198788269">
      <w:bodyDiv w:val="1"/>
      <w:marLeft w:val="0"/>
      <w:marRight w:val="0"/>
      <w:marTop w:val="0"/>
      <w:marBottom w:val="0"/>
      <w:divBdr>
        <w:top w:val="none" w:sz="0" w:space="0" w:color="auto"/>
        <w:left w:val="none" w:sz="0" w:space="0" w:color="auto"/>
        <w:bottom w:val="none" w:sz="0" w:space="0" w:color="auto"/>
        <w:right w:val="none" w:sz="0" w:space="0" w:color="auto"/>
      </w:divBdr>
    </w:div>
    <w:div w:id="199174981">
      <w:bodyDiv w:val="1"/>
      <w:marLeft w:val="0"/>
      <w:marRight w:val="0"/>
      <w:marTop w:val="0"/>
      <w:marBottom w:val="0"/>
      <w:divBdr>
        <w:top w:val="none" w:sz="0" w:space="0" w:color="auto"/>
        <w:left w:val="none" w:sz="0" w:space="0" w:color="auto"/>
        <w:bottom w:val="none" w:sz="0" w:space="0" w:color="auto"/>
        <w:right w:val="none" w:sz="0" w:space="0" w:color="auto"/>
      </w:divBdr>
    </w:div>
    <w:div w:id="199904649">
      <w:bodyDiv w:val="1"/>
      <w:marLeft w:val="0"/>
      <w:marRight w:val="0"/>
      <w:marTop w:val="0"/>
      <w:marBottom w:val="0"/>
      <w:divBdr>
        <w:top w:val="none" w:sz="0" w:space="0" w:color="auto"/>
        <w:left w:val="none" w:sz="0" w:space="0" w:color="auto"/>
        <w:bottom w:val="none" w:sz="0" w:space="0" w:color="auto"/>
        <w:right w:val="none" w:sz="0" w:space="0" w:color="auto"/>
      </w:divBdr>
    </w:div>
    <w:div w:id="199905421">
      <w:bodyDiv w:val="1"/>
      <w:marLeft w:val="0"/>
      <w:marRight w:val="0"/>
      <w:marTop w:val="0"/>
      <w:marBottom w:val="0"/>
      <w:divBdr>
        <w:top w:val="none" w:sz="0" w:space="0" w:color="auto"/>
        <w:left w:val="none" w:sz="0" w:space="0" w:color="auto"/>
        <w:bottom w:val="none" w:sz="0" w:space="0" w:color="auto"/>
        <w:right w:val="none" w:sz="0" w:space="0" w:color="auto"/>
      </w:divBdr>
    </w:div>
    <w:div w:id="200364128">
      <w:bodyDiv w:val="1"/>
      <w:marLeft w:val="0"/>
      <w:marRight w:val="0"/>
      <w:marTop w:val="0"/>
      <w:marBottom w:val="0"/>
      <w:divBdr>
        <w:top w:val="none" w:sz="0" w:space="0" w:color="auto"/>
        <w:left w:val="none" w:sz="0" w:space="0" w:color="auto"/>
        <w:bottom w:val="none" w:sz="0" w:space="0" w:color="auto"/>
        <w:right w:val="none" w:sz="0" w:space="0" w:color="auto"/>
      </w:divBdr>
    </w:div>
    <w:div w:id="200368270">
      <w:bodyDiv w:val="1"/>
      <w:marLeft w:val="0"/>
      <w:marRight w:val="0"/>
      <w:marTop w:val="0"/>
      <w:marBottom w:val="0"/>
      <w:divBdr>
        <w:top w:val="none" w:sz="0" w:space="0" w:color="auto"/>
        <w:left w:val="none" w:sz="0" w:space="0" w:color="auto"/>
        <w:bottom w:val="none" w:sz="0" w:space="0" w:color="auto"/>
        <w:right w:val="none" w:sz="0" w:space="0" w:color="auto"/>
      </w:divBdr>
    </w:div>
    <w:div w:id="200671615">
      <w:bodyDiv w:val="1"/>
      <w:marLeft w:val="0"/>
      <w:marRight w:val="0"/>
      <w:marTop w:val="0"/>
      <w:marBottom w:val="0"/>
      <w:divBdr>
        <w:top w:val="none" w:sz="0" w:space="0" w:color="auto"/>
        <w:left w:val="none" w:sz="0" w:space="0" w:color="auto"/>
        <w:bottom w:val="none" w:sz="0" w:space="0" w:color="auto"/>
        <w:right w:val="none" w:sz="0" w:space="0" w:color="auto"/>
      </w:divBdr>
    </w:div>
    <w:div w:id="200823465">
      <w:bodyDiv w:val="1"/>
      <w:marLeft w:val="0"/>
      <w:marRight w:val="0"/>
      <w:marTop w:val="0"/>
      <w:marBottom w:val="0"/>
      <w:divBdr>
        <w:top w:val="none" w:sz="0" w:space="0" w:color="auto"/>
        <w:left w:val="none" w:sz="0" w:space="0" w:color="auto"/>
        <w:bottom w:val="none" w:sz="0" w:space="0" w:color="auto"/>
        <w:right w:val="none" w:sz="0" w:space="0" w:color="auto"/>
      </w:divBdr>
    </w:div>
    <w:div w:id="200826676">
      <w:bodyDiv w:val="1"/>
      <w:marLeft w:val="0"/>
      <w:marRight w:val="0"/>
      <w:marTop w:val="0"/>
      <w:marBottom w:val="0"/>
      <w:divBdr>
        <w:top w:val="none" w:sz="0" w:space="0" w:color="auto"/>
        <w:left w:val="none" w:sz="0" w:space="0" w:color="auto"/>
        <w:bottom w:val="none" w:sz="0" w:space="0" w:color="auto"/>
        <w:right w:val="none" w:sz="0" w:space="0" w:color="auto"/>
      </w:divBdr>
    </w:div>
    <w:div w:id="200829887">
      <w:bodyDiv w:val="1"/>
      <w:marLeft w:val="0"/>
      <w:marRight w:val="0"/>
      <w:marTop w:val="0"/>
      <w:marBottom w:val="0"/>
      <w:divBdr>
        <w:top w:val="none" w:sz="0" w:space="0" w:color="auto"/>
        <w:left w:val="none" w:sz="0" w:space="0" w:color="auto"/>
        <w:bottom w:val="none" w:sz="0" w:space="0" w:color="auto"/>
        <w:right w:val="none" w:sz="0" w:space="0" w:color="auto"/>
      </w:divBdr>
    </w:div>
    <w:div w:id="200898667">
      <w:bodyDiv w:val="1"/>
      <w:marLeft w:val="0"/>
      <w:marRight w:val="0"/>
      <w:marTop w:val="0"/>
      <w:marBottom w:val="0"/>
      <w:divBdr>
        <w:top w:val="none" w:sz="0" w:space="0" w:color="auto"/>
        <w:left w:val="none" w:sz="0" w:space="0" w:color="auto"/>
        <w:bottom w:val="none" w:sz="0" w:space="0" w:color="auto"/>
        <w:right w:val="none" w:sz="0" w:space="0" w:color="auto"/>
      </w:divBdr>
    </w:div>
    <w:div w:id="201139683">
      <w:bodyDiv w:val="1"/>
      <w:marLeft w:val="0"/>
      <w:marRight w:val="0"/>
      <w:marTop w:val="0"/>
      <w:marBottom w:val="0"/>
      <w:divBdr>
        <w:top w:val="none" w:sz="0" w:space="0" w:color="auto"/>
        <w:left w:val="none" w:sz="0" w:space="0" w:color="auto"/>
        <w:bottom w:val="none" w:sz="0" w:space="0" w:color="auto"/>
        <w:right w:val="none" w:sz="0" w:space="0" w:color="auto"/>
      </w:divBdr>
    </w:div>
    <w:div w:id="201291484">
      <w:bodyDiv w:val="1"/>
      <w:marLeft w:val="0"/>
      <w:marRight w:val="0"/>
      <w:marTop w:val="0"/>
      <w:marBottom w:val="0"/>
      <w:divBdr>
        <w:top w:val="none" w:sz="0" w:space="0" w:color="auto"/>
        <w:left w:val="none" w:sz="0" w:space="0" w:color="auto"/>
        <w:bottom w:val="none" w:sz="0" w:space="0" w:color="auto"/>
        <w:right w:val="none" w:sz="0" w:space="0" w:color="auto"/>
      </w:divBdr>
    </w:div>
    <w:div w:id="201477374">
      <w:bodyDiv w:val="1"/>
      <w:marLeft w:val="0"/>
      <w:marRight w:val="0"/>
      <w:marTop w:val="0"/>
      <w:marBottom w:val="0"/>
      <w:divBdr>
        <w:top w:val="none" w:sz="0" w:space="0" w:color="auto"/>
        <w:left w:val="none" w:sz="0" w:space="0" w:color="auto"/>
        <w:bottom w:val="none" w:sz="0" w:space="0" w:color="auto"/>
        <w:right w:val="none" w:sz="0" w:space="0" w:color="auto"/>
      </w:divBdr>
    </w:div>
    <w:div w:id="201670649">
      <w:bodyDiv w:val="1"/>
      <w:marLeft w:val="0"/>
      <w:marRight w:val="0"/>
      <w:marTop w:val="0"/>
      <w:marBottom w:val="0"/>
      <w:divBdr>
        <w:top w:val="none" w:sz="0" w:space="0" w:color="auto"/>
        <w:left w:val="none" w:sz="0" w:space="0" w:color="auto"/>
        <w:bottom w:val="none" w:sz="0" w:space="0" w:color="auto"/>
        <w:right w:val="none" w:sz="0" w:space="0" w:color="auto"/>
      </w:divBdr>
    </w:div>
    <w:div w:id="201676226">
      <w:bodyDiv w:val="1"/>
      <w:marLeft w:val="0"/>
      <w:marRight w:val="0"/>
      <w:marTop w:val="0"/>
      <w:marBottom w:val="0"/>
      <w:divBdr>
        <w:top w:val="none" w:sz="0" w:space="0" w:color="auto"/>
        <w:left w:val="none" w:sz="0" w:space="0" w:color="auto"/>
        <w:bottom w:val="none" w:sz="0" w:space="0" w:color="auto"/>
        <w:right w:val="none" w:sz="0" w:space="0" w:color="auto"/>
      </w:divBdr>
    </w:div>
    <w:div w:id="201677666">
      <w:bodyDiv w:val="1"/>
      <w:marLeft w:val="0"/>
      <w:marRight w:val="0"/>
      <w:marTop w:val="0"/>
      <w:marBottom w:val="0"/>
      <w:divBdr>
        <w:top w:val="none" w:sz="0" w:space="0" w:color="auto"/>
        <w:left w:val="none" w:sz="0" w:space="0" w:color="auto"/>
        <w:bottom w:val="none" w:sz="0" w:space="0" w:color="auto"/>
        <w:right w:val="none" w:sz="0" w:space="0" w:color="auto"/>
      </w:divBdr>
    </w:div>
    <w:div w:id="201746653">
      <w:bodyDiv w:val="1"/>
      <w:marLeft w:val="0"/>
      <w:marRight w:val="0"/>
      <w:marTop w:val="0"/>
      <w:marBottom w:val="0"/>
      <w:divBdr>
        <w:top w:val="none" w:sz="0" w:space="0" w:color="auto"/>
        <w:left w:val="none" w:sz="0" w:space="0" w:color="auto"/>
        <w:bottom w:val="none" w:sz="0" w:space="0" w:color="auto"/>
        <w:right w:val="none" w:sz="0" w:space="0" w:color="auto"/>
      </w:divBdr>
    </w:div>
    <w:div w:id="201983466">
      <w:bodyDiv w:val="1"/>
      <w:marLeft w:val="0"/>
      <w:marRight w:val="0"/>
      <w:marTop w:val="0"/>
      <w:marBottom w:val="0"/>
      <w:divBdr>
        <w:top w:val="none" w:sz="0" w:space="0" w:color="auto"/>
        <w:left w:val="none" w:sz="0" w:space="0" w:color="auto"/>
        <w:bottom w:val="none" w:sz="0" w:space="0" w:color="auto"/>
        <w:right w:val="none" w:sz="0" w:space="0" w:color="auto"/>
      </w:divBdr>
    </w:div>
    <w:div w:id="202447284">
      <w:bodyDiv w:val="1"/>
      <w:marLeft w:val="0"/>
      <w:marRight w:val="0"/>
      <w:marTop w:val="0"/>
      <w:marBottom w:val="0"/>
      <w:divBdr>
        <w:top w:val="none" w:sz="0" w:space="0" w:color="auto"/>
        <w:left w:val="none" w:sz="0" w:space="0" w:color="auto"/>
        <w:bottom w:val="none" w:sz="0" w:space="0" w:color="auto"/>
        <w:right w:val="none" w:sz="0" w:space="0" w:color="auto"/>
      </w:divBdr>
    </w:div>
    <w:div w:id="202598010">
      <w:bodyDiv w:val="1"/>
      <w:marLeft w:val="0"/>
      <w:marRight w:val="0"/>
      <w:marTop w:val="0"/>
      <w:marBottom w:val="0"/>
      <w:divBdr>
        <w:top w:val="none" w:sz="0" w:space="0" w:color="auto"/>
        <w:left w:val="none" w:sz="0" w:space="0" w:color="auto"/>
        <w:bottom w:val="none" w:sz="0" w:space="0" w:color="auto"/>
        <w:right w:val="none" w:sz="0" w:space="0" w:color="auto"/>
      </w:divBdr>
    </w:div>
    <w:div w:id="202638542">
      <w:bodyDiv w:val="1"/>
      <w:marLeft w:val="0"/>
      <w:marRight w:val="0"/>
      <w:marTop w:val="0"/>
      <w:marBottom w:val="0"/>
      <w:divBdr>
        <w:top w:val="none" w:sz="0" w:space="0" w:color="auto"/>
        <w:left w:val="none" w:sz="0" w:space="0" w:color="auto"/>
        <w:bottom w:val="none" w:sz="0" w:space="0" w:color="auto"/>
        <w:right w:val="none" w:sz="0" w:space="0" w:color="auto"/>
      </w:divBdr>
    </w:div>
    <w:div w:id="202669383">
      <w:bodyDiv w:val="1"/>
      <w:marLeft w:val="0"/>
      <w:marRight w:val="0"/>
      <w:marTop w:val="0"/>
      <w:marBottom w:val="0"/>
      <w:divBdr>
        <w:top w:val="none" w:sz="0" w:space="0" w:color="auto"/>
        <w:left w:val="none" w:sz="0" w:space="0" w:color="auto"/>
        <w:bottom w:val="none" w:sz="0" w:space="0" w:color="auto"/>
        <w:right w:val="none" w:sz="0" w:space="0" w:color="auto"/>
      </w:divBdr>
    </w:div>
    <w:div w:id="202905857">
      <w:bodyDiv w:val="1"/>
      <w:marLeft w:val="0"/>
      <w:marRight w:val="0"/>
      <w:marTop w:val="0"/>
      <w:marBottom w:val="0"/>
      <w:divBdr>
        <w:top w:val="none" w:sz="0" w:space="0" w:color="auto"/>
        <w:left w:val="none" w:sz="0" w:space="0" w:color="auto"/>
        <w:bottom w:val="none" w:sz="0" w:space="0" w:color="auto"/>
        <w:right w:val="none" w:sz="0" w:space="0" w:color="auto"/>
      </w:divBdr>
    </w:div>
    <w:div w:id="202908284">
      <w:bodyDiv w:val="1"/>
      <w:marLeft w:val="0"/>
      <w:marRight w:val="0"/>
      <w:marTop w:val="0"/>
      <w:marBottom w:val="0"/>
      <w:divBdr>
        <w:top w:val="none" w:sz="0" w:space="0" w:color="auto"/>
        <w:left w:val="none" w:sz="0" w:space="0" w:color="auto"/>
        <w:bottom w:val="none" w:sz="0" w:space="0" w:color="auto"/>
        <w:right w:val="none" w:sz="0" w:space="0" w:color="auto"/>
      </w:divBdr>
    </w:div>
    <w:div w:id="202985478">
      <w:bodyDiv w:val="1"/>
      <w:marLeft w:val="0"/>
      <w:marRight w:val="0"/>
      <w:marTop w:val="0"/>
      <w:marBottom w:val="0"/>
      <w:divBdr>
        <w:top w:val="none" w:sz="0" w:space="0" w:color="auto"/>
        <w:left w:val="none" w:sz="0" w:space="0" w:color="auto"/>
        <w:bottom w:val="none" w:sz="0" w:space="0" w:color="auto"/>
        <w:right w:val="none" w:sz="0" w:space="0" w:color="auto"/>
      </w:divBdr>
    </w:div>
    <w:div w:id="203056493">
      <w:bodyDiv w:val="1"/>
      <w:marLeft w:val="0"/>
      <w:marRight w:val="0"/>
      <w:marTop w:val="0"/>
      <w:marBottom w:val="0"/>
      <w:divBdr>
        <w:top w:val="none" w:sz="0" w:space="0" w:color="auto"/>
        <w:left w:val="none" w:sz="0" w:space="0" w:color="auto"/>
        <w:bottom w:val="none" w:sz="0" w:space="0" w:color="auto"/>
        <w:right w:val="none" w:sz="0" w:space="0" w:color="auto"/>
      </w:divBdr>
    </w:div>
    <w:div w:id="203061176">
      <w:bodyDiv w:val="1"/>
      <w:marLeft w:val="0"/>
      <w:marRight w:val="0"/>
      <w:marTop w:val="0"/>
      <w:marBottom w:val="0"/>
      <w:divBdr>
        <w:top w:val="none" w:sz="0" w:space="0" w:color="auto"/>
        <w:left w:val="none" w:sz="0" w:space="0" w:color="auto"/>
        <w:bottom w:val="none" w:sz="0" w:space="0" w:color="auto"/>
        <w:right w:val="none" w:sz="0" w:space="0" w:color="auto"/>
      </w:divBdr>
    </w:div>
    <w:div w:id="203446793">
      <w:bodyDiv w:val="1"/>
      <w:marLeft w:val="0"/>
      <w:marRight w:val="0"/>
      <w:marTop w:val="0"/>
      <w:marBottom w:val="0"/>
      <w:divBdr>
        <w:top w:val="none" w:sz="0" w:space="0" w:color="auto"/>
        <w:left w:val="none" w:sz="0" w:space="0" w:color="auto"/>
        <w:bottom w:val="none" w:sz="0" w:space="0" w:color="auto"/>
        <w:right w:val="none" w:sz="0" w:space="0" w:color="auto"/>
      </w:divBdr>
    </w:div>
    <w:div w:id="203489417">
      <w:bodyDiv w:val="1"/>
      <w:marLeft w:val="0"/>
      <w:marRight w:val="0"/>
      <w:marTop w:val="0"/>
      <w:marBottom w:val="0"/>
      <w:divBdr>
        <w:top w:val="none" w:sz="0" w:space="0" w:color="auto"/>
        <w:left w:val="none" w:sz="0" w:space="0" w:color="auto"/>
        <w:bottom w:val="none" w:sz="0" w:space="0" w:color="auto"/>
        <w:right w:val="none" w:sz="0" w:space="0" w:color="auto"/>
      </w:divBdr>
    </w:div>
    <w:div w:id="203519053">
      <w:bodyDiv w:val="1"/>
      <w:marLeft w:val="0"/>
      <w:marRight w:val="0"/>
      <w:marTop w:val="0"/>
      <w:marBottom w:val="0"/>
      <w:divBdr>
        <w:top w:val="none" w:sz="0" w:space="0" w:color="auto"/>
        <w:left w:val="none" w:sz="0" w:space="0" w:color="auto"/>
        <w:bottom w:val="none" w:sz="0" w:space="0" w:color="auto"/>
        <w:right w:val="none" w:sz="0" w:space="0" w:color="auto"/>
      </w:divBdr>
    </w:div>
    <w:div w:id="203686303">
      <w:bodyDiv w:val="1"/>
      <w:marLeft w:val="0"/>
      <w:marRight w:val="0"/>
      <w:marTop w:val="0"/>
      <w:marBottom w:val="0"/>
      <w:divBdr>
        <w:top w:val="none" w:sz="0" w:space="0" w:color="auto"/>
        <w:left w:val="none" w:sz="0" w:space="0" w:color="auto"/>
        <w:bottom w:val="none" w:sz="0" w:space="0" w:color="auto"/>
        <w:right w:val="none" w:sz="0" w:space="0" w:color="auto"/>
      </w:divBdr>
    </w:div>
    <w:div w:id="203756586">
      <w:bodyDiv w:val="1"/>
      <w:marLeft w:val="0"/>
      <w:marRight w:val="0"/>
      <w:marTop w:val="0"/>
      <w:marBottom w:val="0"/>
      <w:divBdr>
        <w:top w:val="none" w:sz="0" w:space="0" w:color="auto"/>
        <w:left w:val="none" w:sz="0" w:space="0" w:color="auto"/>
        <w:bottom w:val="none" w:sz="0" w:space="0" w:color="auto"/>
        <w:right w:val="none" w:sz="0" w:space="0" w:color="auto"/>
      </w:divBdr>
    </w:div>
    <w:div w:id="203832532">
      <w:bodyDiv w:val="1"/>
      <w:marLeft w:val="0"/>
      <w:marRight w:val="0"/>
      <w:marTop w:val="0"/>
      <w:marBottom w:val="0"/>
      <w:divBdr>
        <w:top w:val="none" w:sz="0" w:space="0" w:color="auto"/>
        <w:left w:val="none" w:sz="0" w:space="0" w:color="auto"/>
        <w:bottom w:val="none" w:sz="0" w:space="0" w:color="auto"/>
        <w:right w:val="none" w:sz="0" w:space="0" w:color="auto"/>
      </w:divBdr>
    </w:div>
    <w:div w:id="203836991">
      <w:bodyDiv w:val="1"/>
      <w:marLeft w:val="0"/>
      <w:marRight w:val="0"/>
      <w:marTop w:val="0"/>
      <w:marBottom w:val="0"/>
      <w:divBdr>
        <w:top w:val="none" w:sz="0" w:space="0" w:color="auto"/>
        <w:left w:val="none" w:sz="0" w:space="0" w:color="auto"/>
        <w:bottom w:val="none" w:sz="0" w:space="0" w:color="auto"/>
        <w:right w:val="none" w:sz="0" w:space="0" w:color="auto"/>
      </w:divBdr>
    </w:div>
    <w:div w:id="203907235">
      <w:bodyDiv w:val="1"/>
      <w:marLeft w:val="0"/>
      <w:marRight w:val="0"/>
      <w:marTop w:val="0"/>
      <w:marBottom w:val="0"/>
      <w:divBdr>
        <w:top w:val="none" w:sz="0" w:space="0" w:color="auto"/>
        <w:left w:val="none" w:sz="0" w:space="0" w:color="auto"/>
        <w:bottom w:val="none" w:sz="0" w:space="0" w:color="auto"/>
        <w:right w:val="none" w:sz="0" w:space="0" w:color="auto"/>
      </w:divBdr>
    </w:div>
    <w:div w:id="204148742">
      <w:bodyDiv w:val="1"/>
      <w:marLeft w:val="0"/>
      <w:marRight w:val="0"/>
      <w:marTop w:val="0"/>
      <w:marBottom w:val="0"/>
      <w:divBdr>
        <w:top w:val="none" w:sz="0" w:space="0" w:color="auto"/>
        <w:left w:val="none" w:sz="0" w:space="0" w:color="auto"/>
        <w:bottom w:val="none" w:sz="0" w:space="0" w:color="auto"/>
        <w:right w:val="none" w:sz="0" w:space="0" w:color="auto"/>
      </w:divBdr>
    </w:div>
    <w:div w:id="204172713">
      <w:bodyDiv w:val="1"/>
      <w:marLeft w:val="0"/>
      <w:marRight w:val="0"/>
      <w:marTop w:val="0"/>
      <w:marBottom w:val="0"/>
      <w:divBdr>
        <w:top w:val="none" w:sz="0" w:space="0" w:color="auto"/>
        <w:left w:val="none" w:sz="0" w:space="0" w:color="auto"/>
        <w:bottom w:val="none" w:sz="0" w:space="0" w:color="auto"/>
        <w:right w:val="none" w:sz="0" w:space="0" w:color="auto"/>
      </w:divBdr>
    </w:div>
    <w:div w:id="204290526">
      <w:bodyDiv w:val="1"/>
      <w:marLeft w:val="0"/>
      <w:marRight w:val="0"/>
      <w:marTop w:val="0"/>
      <w:marBottom w:val="0"/>
      <w:divBdr>
        <w:top w:val="none" w:sz="0" w:space="0" w:color="auto"/>
        <w:left w:val="none" w:sz="0" w:space="0" w:color="auto"/>
        <w:bottom w:val="none" w:sz="0" w:space="0" w:color="auto"/>
        <w:right w:val="none" w:sz="0" w:space="0" w:color="auto"/>
      </w:divBdr>
    </w:div>
    <w:div w:id="204298716">
      <w:bodyDiv w:val="1"/>
      <w:marLeft w:val="0"/>
      <w:marRight w:val="0"/>
      <w:marTop w:val="0"/>
      <w:marBottom w:val="0"/>
      <w:divBdr>
        <w:top w:val="none" w:sz="0" w:space="0" w:color="auto"/>
        <w:left w:val="none" w:sz="0" w:space="0" w:color="auto"/>
        <w:bottom w:val="none" w:sz="0" w:space="0" w:color="auto"/>
        <w:right w:val="none" w:sz="0" w:space="0" w:color="auto"/>
      </w:divBdr>
    </w:div>
    <w:div w:id="204413373">
      <w:bodyDiv w:val="1"/>
      <w:marLeft w:val="0"/>
      <w:marRight w:val="0"/>
      <w:marTop w:val="0"/>
      <w:marBottom w:val="0"/>
      <w:divBdr>
        <w:top w:val="none" w:sz="0" w:space="0" w:color="auto"/>
        <w:left w:val="none" w:sz="0" w:space="0" w:color="auto"/>
        <w:bottom w:val="none" w:sz="0" w:space="0" w:color="auto"/>
        <w:right w:val="none" w:sz="0" w:space="0" w:color="auto"/>
      </w:divBdr>
    </w:div>
    <w:div w:id="204416024">
      <w:bodyDiv w:val="1"/>
      <w:marLeft w:val="0"/>
      <w:marRight w:val="0"/>
      <w:marTop w:val="0"/>
      <w:marBottom w:val="0"/>
      <w:divBdr>
        <w:top w:val="none" w:sz="0" w:space="0" w:color="auto"/>
        <w:left w:val="none" w:sz="0" w:space="0" w:color="auto"/>
        <w:bottom w:val="none" w:sz="0" w:space="0" w:color="auto"/>
        <w:right w:val="none" w:sz="0" w:space="0" w:color="auto"/>
      </w:divBdr>
    </w:div>
    <w:div w:id="204416657">
      <w:bodyDiv w:val="1"/>
      <w:marLeft w:val="0"/>
      <w:marRight w:val="0"/>
      <w:marTop w:val="0"/>
      <w:marBottom w:val="0"/>
      <w:divBdr>
        <w:top w:val="none" w:sz="0" w:space="0" w:color="auto"/>
        <w:left w:val="none" w:sz="0" w:space="0" w:color="auto"/>
        <w:bottom w:val="none" w:sz="0" w:space="0" w:color="auto"/>
        <w:right w:val="none" w:sz="0" w:space="0" w:color="auto"/>
      </w:divBdr>
    </w:div>
    <w:div w:id="204484592">
      <w:bodyDiv w:val="1"/>
      <w:marLeft w:val="0"/>
      <w:marRight w:val="0"/>
      <w:marTop w:val="0"/>
      <w:marBottom w:val="0"/>
      <w:divBdr>
        <w:top w:val="none" w:sz="0" w:space="0" w:color="auto"/>
        <w:left w:val="none" w:sz="0" w:space="0" w:color="auto"/>
        <w:bottom w:val="none" w:sz="0" w:space="0" w:color="auto"/>
        <w:right w:val="none" w:sz="0" w:space="0" w:color="auto"/>
      </w:divBdr>
    </w:div>
    <w:div w:id="204682578">
      <w:bodyDiv w:val="1"/>
      <w:marLeft w:val="0"/>
      <w:marRight w:val="0"/>
      <w:marTop w:val="0"/>
      <w:marBottom w:val="0"/>
      <w:divBdr>
        <w:top w:val="none" w:sz="0" w:space="0" w:color="auto"/>
        <w:left w:val="none" w:sz="0" w:space="0" w:color="auto"/>
        <w:bottom w:val="none" w:sz="0" w:space="0" w:color="auto"/>
        <w:right w:val="none" w:sz="0" w:space="0" w:color="auto"/>
      </w:divBdr>
    </w:div>
    <w:div w:id="204753464">
      <w:bodyDiv w:val="1"/>
      <w:marLeft w:val="0"/>
      <w:marRight w:val="0"/>
      <w:marTop w:val="0"/>
      <w:marBottom w:val="0"/>
      <w:divBdr>
        <w:top w:val="none" w:sz="0" w:space="0" w:color="auto"/>
        <w:left w:val="none" w:sz="0" w:space="0" w:color="auto"/>
        <w:bottom w:val="none" w:sz="0" w:space="0" w:color="auto"/>
        <w:right w:val="none" w:sz="0" w:space="0" w:color="auto"/>
      </w:divBdr>
    </w:div>
    <w:div w:id="204757832">
      <w:bodyDiv w:val="1"/>
      <w:marLeft w:val="0"/>
      <w:marRight w:val="0"/>
      <w:marTop w:val="0"/>
      <w:marBottom w:val="0"/>
      <w:divBdr>
        <w:top w:val="none" w:sz="0" w:space="0" w:color="auto"/>
        <w:left w:val="none" w:sz="0" w:space="0" w:color="auto"/>
        <w:bottom w:val="none" w:sz="0" w:space="0" w:color="auto"/>
        <w:right w:val="none" w:sz="0" w:space="0" w:color="auto"/>
      </w:divBdr>
    </w:div>
    <w:div w:id="205064779">
      <w:bodyDiv w:val="1"/>
      <w:marLeft w:val="0"/>
      <w:marRight w:val="0"/>
      <w:marTop w:val="0"/>
      <w:marBottom w:val="0"/>
      <w:divBdr>
        <w:top w:val="none" w:sz="0" w:space="0" w:color="auto"/>
        <w:left w:val="none" w:sz="0" w:space="0" w:color="auto"/>
        <w:bottom w:val="none" w:sz="0" w:space="0" w:color="auto"/>
        <w:right w:val="none" w:sz="0" w:space="0" w:color="auto"/>
      </w:divBdr>
    </w:div>
    <w:div w:id="205067590">
      <w:bodyDiv w:val="1"/>
      <w:marLeft w:val="0"/>
      <w:marRight w:val="0"/>
      <w:marTop w:val="0"/>
      <w:marBottom w:val="0"/>
      <w:divBdr>
        <w:top w:val="none" w:sz="0" w:space="0" w:color="auto"/>
        <w:left w:val="none" w:sz="0" w:space="0" w:color="auto"/>
        <w:bottom w:val="none" w:sz="0" w:space="0" w:color="auto"/>
        <w:right w:val="none" w:sz="0" w:space="0" w:color="auto"/>
      </w:divBdr>
    </w:div>
    <w:div w:id="205069474">
      <w:bodyDiv w:val="1"/>
      <w:marLeft w:val="0"/>
      <w:marRight w:val="0"/>
      <w:marTop w:val="0"/>
      <w:marBottom w:val="0"/>
      <w:divBdr>
        <w:top w:val="none" w:sz="0" w:space="0" w:color="auto"/>
        <w:left w:val="none" w:sz="0" w:space="0" w:color="auto"/>
        <w:bottom w:val="none" w:sz="0" w:space="0" w:color="auto"/>
        <w:right w:val="none" w:sz="0" w:space="0" w:color="auto"/>
      </w:divBdr>
    </w:div>
    <w:div w:id="205265162">
      <w:bodyDiv w:val="1"/>
      <w:marLeft w:val="0"/>
      <w:marRight w:val="0"/>
      <w:marTop w:val="0"/>
      <w:marBottom w:val="0"/>
      <w:divBdr>
        <w:top w:val="none" w:sz="0" w:space="0" w:color="auto"/>
        <w:left w:val="none" w:sz="0" w:space="0" w:color="auto"/>
        <w:bottom w:val="none" w:sz="0" w:space="0" w:color="auto"/>
        <w:right w:val="none" w:sz="0" w:space="0" w:color="auto"/>
      </w:divBdr>
    </w:div>
    <w:div w:id="205266069">
      <w:bodyDiv w:val="1"/>
      <w:marLeft w:val="0"/>
      <w:marRight w:val="0"/>
      <w:marTop w:val="0"/>
      <w:marBottom w:val="0"/>
      <w:divBdr>
        <w:top w:val="none" w:sz="0" w:space="0" w:color="auto"/>
        <w:left w:val="none" w:sz="0" w:space="0" w:color="auto"/>
        <w:bottom w:val="none" w:sz="0" w:space="0" w:color="auto"/>
        <w:right w:val="none" w:sz="0" w:space="0" w:color="auto"/>
      </w:divBdr>
    </w:div>
    <w:div w:id="205526603">
      <w:bodyDiv w:val="1"/>
      <w:marLeft w:val="0"/>
      <w:marRight w:val="0"/>
      <w:marTop w:val="0"/>
      <w:marBottom w:val="0"/>
      <w:divBdr>
        <w:top w:val="none" w:sz="0" w:space="0" w:color="auto"/>
        <w:left w:val="none" w:sz="0" w:space="0" w:color="auto"/>
        <w:bottom w:val="none" w:sz="0" w:space="0" w:color="auto"/>
        <w:right w:val="none" w:sz="0" w:space="0" w:color="auto"/>
      </w:divBdr>
    </w:div>
    <w:div w:id="205534465">
      <w:bodyDiv w:val="1"/>
      <w:marLeft w:val="0"/>
      <w:marRight w:val="0"/>
      <w:marTop w:val="0"/>
      <w:marBottom w:val="0"/>
      <w:divBdr>
        <w:top w:val="none" w:sz="0" w:space="0" w:color="auto"/>
        <w:left w:val="none" w:sz="0" w:space="0" w:color="auto"/>
        <w:bottom w:val="none" w:sz="0" w:space="0" w:color="auto"/>
        <w:right w:val="none" w:sz="0" w:space="0" w:color="auto"/>
      </w:divBdr>
    </w:div>
    <w:div w:id="205678315">
      <w:bodyDiv w:val="1"/>
      <w:marLeft w:val="0"/>
      <w:marRight w:val="0"/>
      <w:marTop w:val="0"/>
      <w:marBottom w:val="0"/>
      <w:divBdr>
        <w:top w:val="none" w:sz="0" w:space="0" w:color="auto"/>
        <w:left w:val="none" w:sz="0" w:space="0" w:color="auto"/>
        <w:bottom w:val="none" w:sz="0" w:space="0" w:color="auto"/>
        <w:right w:val="none" w:sz="0" w:space="0" w:color="auto"/>
      </w:divBdr>
    </w:div>
    <w:div w:id="205725623">
      <w:bodyDiv w:val="1"/>
      <w:marLeft w:val="0"/>
      <w:marRight w:val="0"/>
      <w:marTop w:val="0"/>
      <w:marBottom w:val="0"/>
      <w:divBdr>
        <w:top w:val="none" w:sz="0" w:space="0" w:color="auto"/>
        <w:left w:val="none" w:sz="0" w:space="0" w:color="auto"/>
        <w:bottom w:val="none" w:sz="0" w:space="0" w:color="auto"/>
        <w:right w:val="none" w:sz="0" w:space="0" w:color="auto"/>
      </w:divBdr>
    </w:div>
    <w:div w:id="205799446">
      <w:bodyDiv w:val="1"/>
      <w:marLeft w:val="0"/>
      <w:marRight w:val="0"/>
      <w:marTop w:val="0"/>
      <w:marBottom w:val="0"/>
      <w:divBdr>
        <w:top w:val="none" w:sz="0" w:space="0" w:color="auto"/>
        <w:left w:val="none" w:sz="0" w:space="0" w:color="auto"/>
        <w:bottom w:val="none" w:sz="0" w:space="0" w:color="auto"/>
        <w:right w:val="none" w:sz="0" w:space="0" w:color="auto"/>
      </w:divBdr>
    </w:div>
    <w:div w:id="205874641">
      <w:bodyDiv w:val="1"/>
      <w:marLeft w:val="0"/>
      <w:marRight w:val="0"/>
      <w:marTop w:val="0"/>
      <w:marBottom w:val="0"/>
      <w:divBdr>
        <w:top w:val="none" w:sz="0" w:space="0" w:color="auto"/>
        <w:left w:val="none" w:sz="0" w:space="0" w:color="auto"/>
        <w:bottom w:val="none" w:sz="0" w:space="0" w:color="auto"/>
        <w:right w:val="none" w:sz="0" w:space="0" w:color="auto"/>
      </w:divBdr>
    </w:div>
    <w:div w:id="206111304">
      <w:bodyDiv w:val="1"/>
      <w:marLeft w:val="0"/>
      <w:marRight w:val="0"/>
      <w:marTop w:val="0"/>
      <w:marBottom w:val="0"/>
      <w:divBdr>
        <w:top w:val="none" w:sz="0" w:space="0" w:color="auto"/>
        <w:left w:val="none" w:sz="0" w:space="0" w:color="auto"/>
        <w:bottom w:val="none" w:sz="0" w:space="0" w:color="auto"/>
        <w:right w:val="none" w:sz="0" w:space="0" w:color="auto"/>
      </w:divBdr>
    </w:div>
    <w:div w:id="206139999">
      <w:bodyDiv w:val="1"/>
      <w:marLeft w:val="0"/>
      <w:marRight w:val="0"/>
      <w:marTop w:val="0"/>
      <w:marBottom w:val="0"/>
      <w:divBdr>
        <w:top w:val="none" w:sz="0" w:space="0" w:color="auto"/>
        <w:left w:val="none" w:sz="0" w:space="0" w:color="auto"/>
        <w:bottom w:val="none" w:sz="0" w:space="0" w:color="auto"/>
        <w:right w:val="none" w:sz="0" w:space="0" w:color="auto"/>
      </w:divBdr>
    </w:div>
    <w:div w:id="206140965">
      <w:bodyDiv w:val="1"/>
      <w:marLeft w:val="0"/>
      <w:marRight w:val="0"/>
      <w:marTop w:val="0"/>
      <w:marBottom w:val="0"/>
      <w:divBdr>
        <w:top w:val="none" w:sz="0" w:space="0" w:color="auto"/>
        <w:left w:val="none" w:sz="0" w:space="0" w:color="auto"/>
        <w:bottom w:val="none" w:sz="0" w:space="0" w:color="auto"/>
        <w:right w:val="none" w:sz="0" w:space="0" w:color="auto"/>
      </w:divBdr>
    </w:div>
    <w:div w:id="206257562">
      <w:bodyDiv w:val="1"/>
      <w:marLeft w:val="0"/>
      <w:marRight w:val="0"/>
      <w:marTop w:val="0"/>
      <w:marBottom w:val="0"/>
      <w:divBdr>
        <w:top w:val="none" w:sz="0" w:space="0" w:color="auto"/>
        <w:left w:val="none" w:sz="0" w:space="0" w:color="auto"/>
        <w:bottom w:val="none" w:sz="0" w:space="0" w:color="auto"/>
        <w:right w:val="none" w:sz="0" w:space="0" w:color="auto"/>
      </w:divBdr>
    </w:div>
    <w:div w:id="206333721">
      <w:bodyDiv w:val="1"/>
      <w:marLeft w:val="0"/>
      <w:marRight w:val="0"/>
      <w:marTop w:val="0"/>
      <w:marBottom w:val="0"/>
      <w:divBdr>
        <w:top w:val="none" w:sz="0" w:space="0" w:color="auto"/>
        <w:left w:val="none" w:sz="0" w:space="0" w:color="auto"/>
        <w:bottom w:val="none" w:sz="0" w:space="0" w:color="auto"/>
        <w:right w:val="none" w:sz="0" w:space="0" w:color="auto"/>
      </w:divBdr>
    </w:div>
    <w:div w:id="206376137">
      <w:bodyDiv w:val="1"/>
      <w:marLeft w:val="0"/>
      <w:marRight w:val="0"/>
      <w:marTop w:val="0"/>
      <w:marBottom w:val="0"/>
      <w:divBdr>
        <w:top w:val="none" w:sz="0" w:space="0" w:color="auto"/>
        <w:left w:val="none" w:sz="0" w:space="0" w:color="auto"/>
        <w:bottom w:val="none" w:sz="0" w:space="0" w:color="auto"/>
        <w:right w:val="none" w:sz="0" w:space="0" w:color="auto"/>
      </w:divBdr>
    </w:div>
    <w:div w:id="206381628">
      <w:bodyDiv w:val="1"/>
      <w:marLeft w:val="0"/>
      <w:marRight w:val="0"/>
      <w:marTop w:val="0"/>
      <w:marBottom w:val="0"/>
      <w:divBdr>
        <w:top w:val="none" w:sz="0" w:space="0" w:color="auto"/>
        <w:left w:val="none" w:sz="0" w:space="0" w:color="auto"/>
        <w:bottom w:val="none" w:sz="0" w:space="0" w:color="auto"/>
        <w:right w:val="none" w:sz="0" w:space="0" w:color="auto"/>
      </w:divBdr>
    </w:div>
    <w:div w:id="206722745">
      <w:bodyDiv w:val="1"/>
      <w:marLeft w:val="0"/>
      <w:marRight w:val="0"/>
      <w:marTop w:val="0"/>
      <w:marBottom w:val="0"/>
      <w:divBdr>
        <w:top w:val="none" w:sz="0" w:space="0" w:color="auto"/>
        <w:left w:val="none" w:sz="0" w:space="0" w:color="auto"/>
        <w:bottom w:val="none" w:sz="0" w:space="0" w:color="auto"/>
        <w:right w:val="none" w:sz="0" w:space="0" w:color="auto"/>
      </w:divBdr>
    </w:div>
    <w:div w:id="206838400">
      <w:bodyDiv w:val="1"/>
      <w:marLeft w:val="0"/>
      <w:marRight w:val="0"/>
      <w:marTop w:val="0"/>
      <w:marBottom w:val="0"/>
      <w:divBdr>
        <w:top w:val="none" w:sz="0" w:space="0" w:color="auto"/>
        <w:left w:val="none" w:sz="0" w:space="0" w:color="auto"/>
        <w:bottom w:val="none" w:sz="0" w:space="0" w:color="auto"/>
        <w:right w:val="none" w:sz="0" w:space="0" w:color="auto"/>
      </w:divBdr>
    </w:div>
    <w:div w:id="206843934">
      <w:bodyDiv w:val="1"/>
      <w:marLeft w:val="0"/>
      <w:marRight w:val="0"/>
      <w:marTop w:val="0"/>
      <w:marBottom w:val="0"/>
      <w:divBdr>
        <w:top w:val="none" w:sz="0" w:space="0" w:color="auto"/>
        <w:left w:val="none" w:sz="0" w:space="0" w:color="auto"/>
        <w:bottom w:val="none" w:sz="0" w:space="0" w:color="auto"/>
        <w:right w:val="none" w:sz="0" w:space="0" w:color="auto"/>
      </w:divBdr>
    </w:div>
    <w:div w:id="207497517">
      <w:bodyDiv w:val="1"/>
      <w:marLeft w:val="0"/>
      <w:marRight w:val="0"/>
      <w:marTop w:val="0"/>
      <w:marBottom w:val="0"/>
      <w:divBdr>
        <w:top w:val="none" w:sz="0" w:space="0" w:color="auto"/>
        <w:left w:val="none" w:sz="0" w:space="0" w:color="auto"/>
        <w:bottom w:val="none" w:sz="0" w:space="0" w:color="auto"/>
        <w:right w:val="none" w:sz="0" w:space="0" w:color="auto"/>
      </w:divBdr>
    </w:div>
    <w:div w:id="207570574">
      <w:bodyDiv w:val="1"/>
      <w:marLeft w:val="0"/>
      <w:marRight w:val="0"/>
      <w:marTop w:val="0"/>
      <w:marBottom w:val="0"/>
      <w:divBdr>
        <w:top w:val="none" w:sz="0" w:space="0" w:color="auto"/>
        <w:left w:val="none" w:sz="0" w:space="0" w:color="auto"/>
        <w:bottom w:val="none" w:sz="0" w:space="0" w:color="auto"/>
        <w:right w:val="none" w:sz="0" w:space="0" w:color="auto"/>
      </w:divBdr>
    </w:div>
    <w:div w:id="207570781">
      <w:bodyDiv w:val="1"/>
      <w:marLeft w:val="0"/>
      <w:marRight w:val="0"/>
      <w:marTop w:val="0"/>
      <w:marBottom w:val="0"/>
      <w:divBdr>
        <w:top w:val="none" w:sz="0" w:space="0" w:color="auto"/>
        <w:left w:val="none" w:sz="0" w:space="0" w:color="auto"/>
        <w:bottom w:val="none" w:sz="0" w:space="0" w:color="auto"/>
        <w:right w:val="none" w:sz="0" w:space="0" w:color="auto"/>
      </w:divBdr>
    </w:div>
    <w:div w:id="208273767">
      <w:bodyDiv w:val="1"/>
      <w:marLeft w:val="0"/>
      <w:marRight w:val="0"/>
      <w:marTop w:val="0"/>
      <w:marBottom w:val="0"/>
      <w:divBdr>
        <w:top w:val="none" w:sz="0" w:space="0" w:color="auto"/>
        <w:left w:val="none" w:sz="0" w:space="0" w:color="auto"/>
        <w:bottom w:val="none" w:sz="0" w:space="0" w:color="auto"/>
        <w:right w:val="none" w:sz="0" w:space="0" w:color="auto"/>
      </w:divBdr>
    </w:div>
    <w:div w:id="208538006">
      <w:bodyDiv w:val="1"/>
      <w:marLeft w:val="0"/>
      <w:marRight w:val="0"/>
      <w:marTop w:val="0"/>
      <w:marBottom w:val="0"/>
      <w:divBdr>
        <w:top w:val="none" w:sz="0" w:space="0" w:color="auto"/>
        <w:left w:val="none" w:sz="0" w:space="0" w:color="auto"/>
        <w:bottom w:val="none" w:sz="0" w:space="0" w:color="auto"/>
        <w:right w:val="none" w:sz="0" w:space="0" w:color="auto"/>
      </w:divBdr>
    </w:div>
    <w:div w:id="209342133">
      <w:bodyDiv w:val="1"/>
      <w:marLeft w:val="0"/>
      <w:marRight w:val="0"/>
      <w:marTop w:val="0"/>
      <w:marBottom w:val="0"/>
      <w:divBdr>
        <w:top w:val="none" w:sz="0" w:space="0" w:color="auto"/>
        <w:left w:val="none" w:sz="0" w:space="0" w:color="auto"/>
        <w:bottom w:val="none" w:sz="0" w:space="0" w:color="auto"/>
        <w:right w:val="none" w:sz="0" w:space="0" w:color="auto"/>
      </w:divBdr>
    </w:div>
    <w:div w:id="209414959">
      <w:bodyDiv w:val="1"/>
      <w:marLeft w:val="0"/>
      <w:marRight w:val="0"/>
      <w:marTop w:val="0"/>
      <w:marBottom w:val="0"/>
      <w:divBdr>
        <w:top w:val="none" w:sz="0" w:space="0" w:color="auto"/>
        <w:left w:val="none" w:sz="0" w:space="0" w:color="auto"/>
        <w:bottom w:val="none" w:sz="0" w:space="0" w:color="auto"/>
        <w:right w:val="none" w:sz="0" w:space="0" w:color="auto"/>
      </w:divBdr>
    </w:div>
    <w:div w:id="209533530">
      <w:bodyDiv w:val="1"/>
      <w:marLeft w:val="0"/>
      <w:marRight w:val="0"/>
      <w:marTop w:val="0"/>
      <w:marBottom w:val="0"/>
      <w:divBdr>
        <w:top w:val="none" w:sz="0" w:space="0" w:color="auto"/>
        <w:left w:val="none" w:sz="0" w:space="0" w:color="auto"/>
        <w:bottom w:val="none" w:sz="0" w:space="0" w:color="auto"/>
        <w:right w:val="none" w:sz="0" w:space="0" w:color="auto"/>
      </w:divBdr>
    </w:div>
    <w:div w:id="210266674">
      <w:bodyDiv w:val="1"/>
      <w:marLeft w:val="0"/>
      <w:marRight w:val="0"/>
      <w:marTop w:val="0"/>
      <w:marBottom w:val="0"/>
      <w:divBdr>
        <w:top w:val="none" w:sz="0" w:space="0" w:color="auto"/>
        <w:left w:val="none" w:sz="0" w:space="0" w:color="auto"/>
        <w:bottom w:val="none" w:sz="0" w:space="0" w:color="auto"/>
        <w:right w:val="none" w:sz="0" w:space="0" w:color="auto"/>
      </w:divBdr>
    </w:div>
    <w:div w:id="210462209">
      <w:bodyDiv w:val="1"/>
      <w:marLeft w:val="0"/>
      <w:marRight w:val="0"/>
      <w:marTop w:val="0"/>
      <w:marBottom w:val="0"/>
      <w:divBdr>
        <w:top w:val="none" w:sz="0" w:space="0" w:color="auto"/>
        <w:left w:val="none" w:sz="0" w:space="0" w:color="auto"/>
        <w:bottom w:val="none" w:sz="0" w:space="0" w:color="auto"/>
        <w:right w:val="none" w:sz="0" w:space="0" w:color="auto"/>
      </w:divBdr>
    </w:div>
    <w:div w:id="210578508">
      <w:bodyDiv w:val="1"/>
      <w:marLeft w:val="0"/>
      <w:marRight w:val="0"/>
      <w:marTop w:val="0"/>
      <w:marBottom w:val="0"/>
      <w:divBdr>
        <w:top w:val="none" w:sz="0" w:space="0" w:color="auto"/>
        <w:left w:val="none" w:sz="0" w:space="0" w:color="auto"/>
        <w:bottom w:val="none" w:sz="0" w:space="0" w:color="auto"/>
        <w:right w:val="none" w:sz="0" w:space="0" w:color="auto"/>
      </w:divBdr>
    </w:div>
    <w:div w:id="210583693">
      <w:bodyDiv w:val="1"/>
      <w:marLeft w:val="0"/>
      <w:marRight w:val="0"/>
      <w:marTop w:val="0"/>
      <w:marBottom w:val="0"/>
      <w:divBdr>
        <w:top w:val="none" w:sz="0" w:space="0" w:color="auto"/>
        <w:left w:val="none" w:sz="0" w:space="0" w:color="auto"/>
        <w:bottom w:val="none" w:sz="0" w:space="0" w:color="auto"/>
        <w:right w:val="none" w:sz="0" w:space="0" w:color="auto"/>
      </w:divBdr>
    </w:div>
    <w:div w:id="210698901">
      <w:bodyDiv w:val="1"/>
      <w:marLeft w:val="0"/>
      <w:marRight w:val="0"/>
      <w:marTop w:val="0"/>
      <w:marBottom w:val="0"/>
      <w:divBdr>
        <w:top w:val="none" w:sz="0" w:space="0" w:color="auto"/>
        <w:left w:val="none" w:sz="0" w:space="0" w:color="auto"/>
        <w:bottom w:val="none" w:sz="0" w:space="0" w:color="auto"/>
        <w:right w:val="none" w:sz="0" w:space="0" w:color="auto"/>
      </w:divBdr>
    </w:div>
    <w:div w:id="210771302">
      <w:bodyDiv w:val="1"/>
      <w:marLeft w:val="0"/>
      <w:marRight w:val="0"/>
      <w:marTop w:val="0"/>
      <w:marBottom w:val="0"/>
      <w:divBdr>
        <w:top w:val="none" w:sz="0" w:space="0" w:color="auto"/>
        <w:left w:val="none" w:sz="0" w:space="0" w:color="auto"/>
        <w:bottom w:val="none" w:sz="0" w:space="0" w:color="auto"/>
        <w:right w:val="none" w:sz="0" w:space="0" w:color="auto"/>
      </w:divBdr>
    </w:div>
    <w:div w:id="210926466">
      <w:bodyDiv w:val="1"/>
      <w:marLeft w:val="0"/>
      <w:marRight w:val="0"/>
      <w:marTop w:val="0"/>
      <w:marBottom w:val="0"/>
      <w:divBdr>
        <w:top w:val="none" w:sz="0" w:space="0" w:color="auto"/>
        <w:left w:val="none" w:sz="0" w:space="0" w:color="auto"/>
        <w:bottom w:val="none" w:sz="0" w:space="0" w:color="auto"/>
        <w:right w:val="none" w:sz="0" w:space="0" w:color="auto"/>
      </w:divBdr>
    </w:div>
    <w:div w:id="210962072">
      <w:bodyDiv w:val="1"/>
      <w:marLeft w:val="0"/>
      <w:marRight w:val="0"/>
      <w:marTop w:val="0"/>
      <w:marBottom w:val="0"/>
      <w:divBdr>
        <w:top w:val="none" w:sz="0" w:space="0" w:color="auto"/>
        <w:left w:val="none" w:sz="0" w:space="0" w:color="auto"/>
        <w:bottom w:val="none" w:sz="0" w:space="0" w:color="auto"/>
        <w:right w:val="none" w:sz="0" w:space="0" w:color="auto"/>
      </w:divBdr>
    </w:div>
    <w:div w:id="211112663">
      <w:bodyDiv w:val="1"/>
      <w:marLeft w:val="0"/>
      <w:marRight w:val="0"/>
      <w:marTop w:val="0"/>
      <w:marBottom w:val="0"/>
      <w:divBdr>
        <w:top w:val="none" w:sz="0" w:space="0" w:color="auto"/>
        <w:left w:val="none" w:sz="0" w:space="0" w:color="auto"/>
        <w:bottom w:val="none" w:sz="0" w:space="0" w:color="auto"/>
        <w:right w:val="none" w:sz="0" w:space="0" w:color="auto"/>
      </w:divBdr>
    </w:div>
    <w:div w:id="211233064">
      <w:bodyDiv w:val="1"/>
      <w:marLeft w:val="0"/>
      <w:marRight w:val="0"/>
      <w:marTop w:val="0"/>
      <w:marBottom w:val="0"/>
      <w:divBdr>
        <w:top w:val="none" w:sz="0" w:space="0" w:color="auto"/>
        <w:left w:val="none" w:sz="0" w:space="0" w:color="auto"/>
        <w:bottom w:val="none" w:sz="0" w:space="0" w:color="auto"/>
        <w:right w:val="none" w:sz="0" w:space="0" w:color="auto"/>
      </w:divBdr>
    </w:div>
    <w:div w:id="211577169">
      <w:bodyDiv w:val="1"/>
      <w:marLeft w:val="0"/>
      <w:marRight w:val="0"/>
      <w:marTop w:val="0"/>
      <w:marBottom w:val="0"/>
      <w:divBdr>
        <w:top w:val="none" w:sz="0" w:space="0" w:color="auto"/>
        <w:left w:val="none" w:sz="0" w:space="0" w:color="auto"/>
        <w:bottom w:val="none" w:sz="0" w:space="0" w:color="auto"/>
        <w:right w:val="none" w:sz="0" w:space="0" w:color="auto"/>
      </w:divBdr>
    </w:div>
    <w:div w:id="211774456">
      <w:bodyDiv w:val="1"/>
      <w:marLeft w:val="0"/>
      <w:marRight w:val="0"/>
      <w:marTop w:val="0"/>
      <w:marBottom w:val="0"/>
      <w:divBdr>
        <w:top w:val="none" w:sz="0" w:space="0" w:color="auto"/>
        <w:left w:val="none" w:sz="0" w:space="0" w:color="auto"/>
        <w:bottom w:val="none" w:sz="0" w:space="0" w:color="auto"/>
        <w:right w:val="none" w:sz="0" w:space="0" w:color="auto"/>
      </w:divBdr>
    </w:div>
    <w:div w:id="211815749">
      <w:bodyDiv w:val="1"/>
      <w:marLeft w:val="0"/>
      <w:marRight w:val="0"/>
      <w:marTop w:val="0"/>
      <w:marBottom w:val="0"/>
      <w:divBdr>
        <w:top w:val="none" w:sz="0" w:space="0" w:color="auto"/>
        <w:left w:val="none" w:sz="0" w:space="0" w:color="auto"/>
        <w:bottom w:val="none" w:sz="0" w:space="0" w:color="auto"/>
        <w:right w:val="none" w:sz="0" w:space="0" w:color="auto"/>
      </w:divBdr>
    </w:div>
    <w:div w:id="212081849">
      <w:bodyDiv w:val="1"/>
      <w:marLeft w:val="0"/>
      <w:marRight w:val="0"/>
      <w:marTop w:val="0"/>
      <w:marBottom w:val="0"/>
      <w:divBdr>
        <w:top w:val="none" w:sz="0" w:space="0" w:color="auto"/>
        <w:left w:val="none" w:sz="0" w:space="0" w:color="auto"/>
        <w:bottom w:val="none" w:sz="0" w:space="0" w:color="auto"/>
        <w:right w:val="none" w:sz="0" w:space="0" w:color="auto"/>
      </w:divBdr>
    </w:div>
    <w:div w:id="212234784">
      <w:bodyDiv w:val="1"/>
      <w:marLeft w:val="0"/>
      <w:marRight w:val="0"/>
      <w:marTop w:val="0"/>
      <w:marBottom w:val="0"/>
      <w:divBdr>
        <w:top w:val="none" w:sz="0" w:space="0" w:color="auto"/>
        <w:left w:val="none" w:sz="0" w:space="0" w:color="auto"/>
        <w:bottom w:val="none" w:sz="0" w:space="0" w:color="auto"/>
        <w:right w:val="none" w:sz="0" w:space="0" w:color="auto"/>
      </w:divBdr>
    </w:div>
    <w:div w:id="212624015">
      <w:bodyDiv w:val="1"/>
      <w:marLeft w:val="0"/>
      <w:marRight w:val="0"/>
      <w:marTop w:val="0"/>
      <w:marBottom w:val="0"/>
      <w:divBdr>
        <w:top w:val="none" w:sz="0" w:space="0" w:color="auto"/>
        <w:left w:val="none" w:sz="0" w:space="0" w:color="auto"/>
        <w:bottom w:val="none" w:sz="0" w:space="0" w:color="auto"/>
        <w:right w:val="none" w:sz="0" w:space="0" w:color="auto"/>
      </w:divBdr>
    </w:div>
    <w:div w:id="212935300">
      <w:bodyDiv w:val="1"/>
      <w:marLeft w:val="0"/>
      <w:marRight w:val="0"/>
      <w:marTop w:val="0"/>
      <w:marBottom w:val="0"/>
      <w:divBdr>
        <w:top w:val="none" w:sz="0" w:space="0" w:color="auto"/>
        <w:left w:val="none" w:sz="0" w:space="0" w:color="auto"/>
        <w:bottom w:val="none" w:sz="0" w:space="0" w:color="auto"/>
        <w:right w:val="none" w:sz="0" w:space="0" w:color="auto"/>
      </w:divBdr>
    </w:div>
    <w:div w:id="213128957">
      <w:bodyDiv w:val="1"/>
      <w:marLeft w:val="0"/>
      <w:marRight w:val="0"/>
      <w:marTop w:val="0"/>
      <w:marBottom w:val="0"/>
      <w:divBdr>
        <w:top w:val="none" w:sz="0" w:space="0" w:color="auto"/>
        <w:left w:val="none" w:sz="0" w:space="0" w:color="auto"/>
        <w:bottom w:val="none" w:sz="0" w:space="0" w:color="auto"/>
        <w:right w:val="none" w:sz="0" w:space="0" w:color="auto"/>
      </w:divBdr>
    </w:div>
    <w:div w:id="213277750">
      <w:bodyDiv w:val="1"/>
      <w:marLeft w:val="0"/>
      <w:marRight w:val="0"/>
      <w:marTop w:val="0"/>
      <w:marBottom w:val="0"/>
      <w:divBdr>
        <w:top w:val="none" w:sz="0" w:space="0" w:color="auto"/>
        <w:left w:val="none" w:sz="0" w:space="0" w:color="auto"/>
        <w:bottom w:val="none" w:sz="0" w:space="0" w:color="auto"/>
        <w:right w:val="none" w:sz="0" w:space="0" w:color="auto"/>
      </w:divBdr>
    </w:div>
    <w:div w:id="213590451">
      <w:bodyDiv w:val="1"/>
      <w:marLeft w:val="0"/>
      <w:marRight w:val="0"/>
      <w:marTop w:val="0"/>
      <w:marBottom w:val="0"/>
      <w:divBdr>
        <w:top w:val="none" w:sz="0" w:space="0" w:color="auto"/>
        <w:left w:val="none" w:sz="0" w:space="0" w:color="auto"/>
        <w:bottom w:val="none" w:sz="0" w:space="0" w:color="auto"/>
        <w:right w:val="none" w:sz="0" w:space="0" w:color="auto"/>
      </w:divBdr>
    </w:div>
    <w:div w:id="213664259">
      <w:bodyDiv w:val="1"/>
      <w:marLeft w:val="0"/>
      <w:marRight w:val="0"/>
      <w:marTop w:val="0"/>
      <w:marBottom w:val="0"/>
      <w:divBdr>
        <w:top w:val="none" w:sz="0" w:space="0" w:color="auto"/>
        <w:left w:val="none" w:sz="0" w:space="0" w:color="auto"/>
        <w:bottom w:val="none" w:sz="0" w:space="0" w:color="auto"/>
        <w:right w:val="none" w:sz="0" w:space="0" w:color="auto"/>
      </w:divBdr>
    </w:div>
    <w:div w:id="213740412">
      <w:bodyDiv w:val="1"/>
      <w:marLeft w:val="0"/>
      <w:marRight w:val="0"/>
      <w:marTop w:val="0"/>
      <w:marBottom w:val="0"/>
      <w:divBdr>
        <w:top w:val="none" w:sz="0" w:space="0" w:color="auto"/>
        <w:left w:val="none" w:sz="0" w:space="0" w:color="auto"/>
        <w:bottom w:val="none" w:sz="0" w:space="0" w:color="auto"/>
        <w:right w:val="none" w:sz="0" w:space="0" w:color="auto"/>
      </w:divBdr>
    </w:div>
    <w:div w:id="213926873">
      <w:bodyDiv w:val="1"/>
      <w:marLeft w:val="0"/>
      <w:marRight w:val="0"/>
      <w:marTop w:val="0"/>
      <w:marBottom w:val="0"/>
      <w:divBdr>
        <w:top w:val="none" w:sz="0" w:space="0" w:color="auto"/>
        <w:left w:val="none" w:sz="0" w:space="0" w:color="auto"/>
        <w:bottom w:val="none" w:sz="0" w:space="0" w:color="auto"/>
        <w:right w:val="none" w:sz="0" w:space="0" w:color="auto"/>
      </w:divBdr>
    </w:div>
    <w:div w:id="213928183">
      <w:bodyDiv w:val="1"/>
      <w:marLeft w:val="0"/>
      <w:marRight w:val="0"/>
      <w:marTop w:val="0"/>
      <w:marBottom w:val="0"/>
      <w:divBdr>
        <w:top w:val="none" w:sz="0" w:space="0" w:color="auto"/>
        <w:left w:val="none" w:sz="0" w:space="0" w:color="auto"/>
        <w:bottom w:val="none" w:sz="0" w:space="0" w:color="auto"/>
        <w:right w:val="none" w:sz="0" w:space="0" w:color="auto"/>
      </w:divBdr>
    </w:div>
    <w:div w:id="213932450">
      <w:bodyDiv w:val="1"/>
      <w:marLeft w:val="0"/>
      <w:marRight w:val="0"/>
      <w:marTop w:val="0"/>
      <w:marBottom w:val="0"/>
      <w:divBdr>
        <w:top w:val="none" w:sz="0" w:space="0" w:color="auto"/>
        <w:left w:val="none" w:sz="0" w:space="0" w:color="auto"/>
        <w:bottom w:val="none" w:sz="0" w:space="0" w:color="auto"/>
        <w:right w:val="none" w:sz="0" w:space="0" w:color="auto"/>
      </w:divBdr>
    </w:div>
    <w:div w:id="214046550">
      <w:bodyDiv w:val="1"/>
      <w:marLeft w:val="0"/>
      <w:marRight w:val="0"/>
      <w:marTop w:val="0"/>
      <w:marBottom w:val="0"/>
      <w:divBdr>
        <w:top w:val="none" w:sz="0" w:space="0" w:color="auto"/>
        <w:left w:val="none" w:sz="0" w:space="0" w:color="auto"/>
        <w:bottom w:val="none" w:sz="0" w:space="0" w:color="auto"/>
        <w:right w:val="none" w:sz="0" w:space="0" w:color="auto"/>
      </w:divBdr>
    </w:div>
    <w:div w:id="214053509">
      <w:bodyDiv w:val="1"/>
      <w:marLeft w:val="0"/>
      <w:marRight w:val="0"/>
      <w:marTop w:val="0"/>
      <w:marBottom w:val="0"/>
      <w:divBdr>
        <w:top w:val="none" w:sz="0" w:space="0" w:color="auto"/>
        <w:left w:val="none" w:sz="0" w:space="0" w:color="auto"/>
        <w:bottom w:val="none" w:sz="0" w:space="0" w:color="auto"/>
        <w:right w:val="none" w:sz="0" w:space="0" w:color="auto"/>
      </w:divBdr>
    </w:div>
    <w:div w:id="214199170">
      <w:bodyDiv w:val="1"/>
      <w:marLeft w:val="0"/>
      <w:marRight w:val="0"/>
      <w:marTop w:val="0"/>
      <w:marBottom w:val="0"/>
      <w:divBdr>
        <w:top w:val="none" w:sz="0" w:space="0" w:color="auto"/>
        <w:left w:val="none" w:sz="0" w:space="0" w:color="auto"/>
        <w:bottom w:val="none" w:sz="0" w:space="0" w:color="auto"/>
        <w:right w:val="none" w:sz="0" w:space="0" w:color="auto"/>
      </w:divBdr>
    </w:div>
    <w:div w:id="214200202">
      <w:bodyDiv w:val="1"/>
      <w:marLeft w:val="0"/>
      <w:marRight w:val="0"/>
      <w:marTop w:val="0"/>
      <w:marBottom w:val="0"/>
      <w:divBdr>
        <w:top w:val="none" w:sz="0" w:space="0" w:color="auto"/>
        <w:left w:val="none" w:sz="0" w:space="0" w:color="auto"/>
        <w:bottom w:val="none" w:sz="0" w:space="0" w:color="auto"/>
        <w:right w:val="none" w:sz="0" w:space="0" w:color="auto"/>
      </w:divBdr>
    </w:div>
    <w:div w:id="214203064">
      <w:bodyDiv w:val="1"/>
      <w:marLeft w:val="0"/>
      <w:marRight w:val="0"/>
      <w:marTop w:val="0"/>
      <w:marBottom w:val="0"/>
      <w:divBdr>
        <w:top w:val="none" w:sz="0" w:space="0" w:color="auto"/>
        <w:left w:val="none" w:sz="0" w:space="0" w:color="auto"/>
        <w:bottom w:val="none" w:sz="0" w:space="0" w:color="auto"/>
        <w:right w:val="none" w:sz="0" w:space="0" w:color="auto"/>
      </w:divBdr>
    </w:div>
    <w:div w:id="214243753">
      <w:bodyDiv w:val="1"/>
      <w:marLeft w:val="0"/>
      <w:marRight w:val="0"/>
      <w:marTop w:val="0"/>
      <w:marBottom w:val="0"/>
      <w:divBdr>
        <w:top w:val="none" w:sz="0" w:space="0" w:color="auto"/>
        <w:left w:val="none" w:sz="0" w:space="0" w:color="auto"/>
        <w:bottom w:val="none" w:sz="0" w:space="0" w:color="auto"/>
        <w:right w:val="none" w:sz="0" w:space="0" w:color="auto"/>
      </w:divBdr>
    </w:div>
    <w:div w:id="214246842">
      <w:bodyDiv w:val="1"/>
      <w:marLeft w:val="0"/>
      <w:marRight w:val="0"/>
      <w:marTop w:val="0"/>
      <w:marBottom w:val="0"/>
      <w:divBdr>
        <w:top w:val="none" w:sz="0" w:space="0" w:color="auto"/>
        <w:left w:val="none" w:sz="0" w:space="0" w:color="auto"/>
        <w:bottom w:val="none" w:sz="0" w:space="0" w:color="auto"/>
        <w:right w:val="none" w:sz="0" w:space="0" w:color="auto"/>
      </w:divBdr>
    </w:div>
    <w:div w:id="214662529">
      <w:bodyDiv w:val="1"/>
      <w:marLeft w:val="0"/>
      <w:marRight w:val="0"/>
      <w:marTop w:val="0"/>
      <w:marBottom w:val="0"/>
      <w:divBdr>
        <w:top w:val="none" w:sz="0" w:space="0" w:color="auto"/>
        <w:left w:val="none" w:sz="0" w:space="0" w:color="auto"/>
        <w:bottom w:val="none" w:sz="0" w:space="0" w:color="auto"/>
        <w:right w:val="none" w:sz="0" w:space="0" w:color="auto"/>
      </w:divBdr>
    </w:div>
    <w:div w:id="214707491">
      <w:bodyDiv w:val="1"/>
      <w:marLeft w:val="0"/>
      <w:marRight w:val="0"/>
      <w:marTop w:val="0"/>
      <w:marBottom w:val="0"/>
      <w:divBdr>
        <w:top w:val="none" w:sz="0" w:space="0" w:color="auto"/>
        <w:left w:val="none" w:sz="0" w:space="0" w:color="auto"/>
        <w:bottom w:val="none" w:sz="0" w:space="0" w:color="auto"/>
        <w:right w:val="none" w:sz="0" w:space="0" w:color="auto"/>
      </w:divBdr>
    </w:div>
    <w:div w:id="214856888">
      <w:bodyDiv w:val="1"/>
      <w:marLeft w:val="0"/>
      <w:marRight w:val="0"/>
      <w:marTop w:val="0"/>
      <w:marBottom w:val="0"/>
      <w:divBdr>
        <w:top w:val="none" w:sz="0" w:space="0" w:color="auto"/>
        <w:left w:val="none" w:sz="0" w:space="0" w:color="auto"/>
        <w:bottom w:val="none" w:sz="0" w:space="0" w:color="auto"/>
        <w:right w:val="none" w:sz="0" w:space="0" w:color="auto"/>
      </w:divBdr>
    </w:div>
    <w:div w:id="214858017">
      <w:bodyDiv w:val="1"/>
      <w:marLeft w:val="0"/>
      <w:marRight w:val="0"/>
      <w:marTop w:val="0"/>
      <w:marBottom w:val="0"/>
      <w:divBdr>
        <w:top w:val="none" w:sz="0" w:space="0" w:color="auto"/>
        <w:left w:val="none" w:sz="0" w:space="0" w:color="auto"/>
        <w:bottom w:val="none" w:sz="0" w:space="0" w:color="auto"/>
        <w:right w:val="none" w:sz="0" w:space="0" w:color="auto"/>
      </w:divBdr>
    </w:div>
    <w:div w:id="214895944">
      <w:bodyDiv w:val="1"/>
      <w:marLeft w:val="0"/>
      <w:marRight w:val="0"/>
      <w:marTop w:val="0"/>
      <w:marBottom w:val="0"/>
      <w:divBdr>
        <w:top w:val="none" w:sz="0" w:space="0" w:color="auto"/>
        <w:left w:val="none" w:sz="0" w:space="0" w:color="auto"/>
        <w:bottom w:val="none" w:sz="0" w:space="0" w:color="auto"/>
        <w:right w:val="none" w:sz="0" w:space="0" w:color="auto"/>
      </w:divBdr>
    </w:div>
    <w:div w:id="215043833">
      <w:bodyDiv w:val="1"/>
      <w:marLeft w:val="0"/>
      <w:marRight w:val="0"/>
      <w:marTop w:val="0"/>
      <w:marBottom w:val="0"/>
      <w:divBdr>
        <w:top w:val="none" w:sz="0" w:space="0" w:color="auto"/>
        <w:left w:val="none" w:sz="0" w:space="0" w:color="auto"/>
        <w:bottom w:val="none" w:sz="0" w:space="0" w:color="auto"/>
        <w:right w:val="none" w:sz="0" w:space="0" w:color="auto"/>
      </w:divBdr>
    </w:div>
    <w:div w:id="215121739">
      <w:bodyDiv w:val="1"/>
      <w:marLeft w:val="0"/>
      <w:marRight w:val="0"/>
      <w:marTop w:val="0"/>
      <w:marBottom w:val="0"/>
      <w:divBdr>
        <w:top w:val="none" w:sz="0" w:space="0" w:color="auto"/>
        <w:left w:val="none" w:sz="0" w:space="0" w:color="auto"/>
        <w:bottom w:val="none" w:sz="0" w:space="0" w:color="auto"/>
        <w:right w:val="none" w:sz="0" w:space="0" w:color="auto"/>
      </w:divBdr>
    </w:div>
    <w:div w:id="215239038">
      <w:bodyDiv w:val="1"/>
      <w:marLeft w:val="0"/>
      <w:marRight w:val="0"/>
      <w:marTop w:val="0"/>
      <w:marBottom w:val="0"/>
      <w:divBdr>
        <w:top w:val="none" w:sz="0" w:space="0" w:color="auto"/>
        <w:left w:val="none" w:sz="0" w:space="0" w:color="auto"/>
        <w:bottom w:val="none" w:sz="0" w:space="0" w:color="auto"/>
        <w:right w:val="none" w:sz="0" w:space="0" w:color="auto"/>
      </w:divBdr>
    </w:div>
    <w:div w:id="215314700">
      <w:bodyDiv w:val="1"/>
      <w:marLeft w:val="0"/>
      <w:marRight w:val="0"/>
      <w:marTop w:val="0"/>
      <w:marBottom w:val="0"/>
      <w:divBdr>
        <w:top w:val="none" w:sz="0" w:space="0" w:color="auto"/>
        <w:left w:val="none" w:sz="0" w:space="0" w:color="auto"/>
        <w:bottom w:val="none" w:sz="0" w:space="0" w:color="auto"/>
        <w:right w:val="none" w:sz="0" w:space="0" w:color="auto"/>
      </w:divBdr>
    </w:div>
    <w:div w:id="215356358">
      <w:bodyDiv w:val="1"/>
      <w:marLeft w:val="0"/>
      <w:marRight w:val="0"/>
      <w:marTop w:val="0"/>
      <w:marBottom w:val="0"/>
      <w:divBdr>
        <w:top w:val="none" w:sz="0" w:space="0" w:color="auto"/>
        <w:left w:val="none" w:sz="0" w:space="0" w:color="auto"/>
        <w:bottom w:val="none" w:sz="0" w:space="0" w:color="auto"/>
        <w:right w:val="none" w:sz="0" w:space="0" w:color="auto"/>
      </w:divBdr>
    </w:div>
    <w:div w:id="215360758">
      <w:bodyDiv w:val="1"/>
      <w:marLeft w:val="0"/>
      <w:marRight w:val="0"/>
      <w:marTop w:val="0"/>
      <w:marBottom w:val="0"/>
      <w:divBdr>
        <w:top w:val="none" w:sz="0" w:space="0" w:color="auto"/>
        <w:left w:val="none" w:sz="0" w:space="0" w:color="auto"/>
        <w:bottom w:val="none" w:sz="0" w:space="0" w:color="auto"/>
        <w:right w:val="none" w:sz="0" w:space="0" w:color="auto"/>
      </w:divBdr>
    </w:div>
    <w:div w:id="215513004">
      <w:bodyDiv w:val="1"/>
      <w:marLeft w:val="0"/>
      <w:marRight w:val="0"/>
      <w:marTop w:val="0"/>
      <w:marBottom w:val="0"/>
      <w:divBdr>
        <w:top w:val="none" w:sz="0" w:space="0" w:color="auto"/>
        <w:left w:val="none" w:sz="0" w:space="0" w:color="auto"/>
        <w:bottom w:val="none" w:sz="0" w:space="0" w:color="auto"/>
        <w:right w:val="none" w:sz="0" w:space="0" w:color="auto"/>
      </w:divBdr>
    </w:div>
    <w:div w:id="215514325">
      <w:bodyDiv w:val="1"/>
      <w:marLeft w:val="0"/>
      <w:marRight w:val="0"/>
      <w:marTop w:val="0"/>
      <w:marBottom w:val="0"/>
      <w:divBdr>
        <w:top w:val="none" w:sz="0" w:space="0" w:color="auto"/>
        <w:left w:val="none" w:sz="0" w:space="0" w:color="auto"/>
        <w:bottom w:val="none" w:sz="0" w:space="0" w:color="auto"/>
        <w:right w:val="none" w:sz="0" w:space="0" w:color="auto"/>
      </w:divBdr>
    </w:div>
    <w:div w:id="215969608">
      <w:bodyDiv w:val="1"/>
      <w:marLeft w:val="0"/>
      <w:marRight w:val="0"/>
      <w:marTop w:val="0"/>
      <w:marBottom w:val="0"/>
      <w:divBdr>
        <w:top w:val="none" w:sz="0" w:space="0" w:color="auto"/>
        <w:left w:val="none" w:sz="0" w:space="0" w:color="auto"/>
        <w:bottom w:val="none" w:sz="0" w:space="0" w:color="auto"/>
        <w:right w:val="none" w:sz="0" w:space="0" w:color="auto"/>
      </w:divBdr>
    </w:div>
    <w:div w:id="215971919">
      <w:bodyDiv w:val="1"/>
      <w:marLeft w:val="0"/>
      <w:marRight w:val="0"/>
      <w:marTop w:val="0"/>
      <w:marBottom w:val="0"/>
      <w:divBdr>
        <w:top w:val="none" w:sz="0" w:space="0" w:color="auto"/>
        <w:left w:val="none" w:sz="0" w:space="0" w:color="auto"/>
        <w:bottom w:val="none" w:sz="0" w:space="0" w:color="auto"/>
        <w:right w:val="none" w:sz="0" w:space="0" w:color="auto"/>
      </w:divBdr>
    </w:div>
    <w:div w:id="216017586">
      <w:bodyDiv w:val="1"/>
      <w:marLeft w:val="0"/>
      <w:marRight w:val="0"/>
      <w:marTop w:val="0"/>
      <w:marBottom w:val="0"/>
      <w:divBdr>
        <w:top w:val="none" w:sz="0" w:space="0" w:color="auto"/>
        <w:left w:val="none" w:sz="0" w:space="0" w:color="auto"/>
        <w:bottom w:val="none" w:sz="0" w:space="0" w:color="auto"/>
        <w:right w:val="none" w:sz="0" w:space="0" w:color="auto"/>
      </w:divBdr>
    </w:div>
    <w:div w:id="216085880">
      <w:bodyDiv w:val="1"/>
      <w:marLeft w:val="0"/>
      <w:marRight w:val="0"/>
      <w:marTop w:val="0"/>
      <w:marBottom w:val="0"/>
      <w:divBdr>
        <w:top w:val="none" w:sz="0" w:space="0" w:color="auto"/>
        <w:left w:val="none" w:sz="0" w:space="0" w:color="auto"/>
        <w:bottom w:val="none" w:sz="0" w:space="0" w:color="auto"/>
        <w:right w:val="none" w:sz="0" w:space="0" w:color="auto"/>
      </w:divBdr>
    </w:div>
    <w:div w:id="216208571">
      <w:bodyDiv w:val="1"/>
      <w:marLeft w:val="0"/>
      <w:marRight w:val="0"/>
      <w:marTop w:val="0"/>
      <w:marBottom w:val="0"/>
      <w:divBdr>
        <w:top w:val="none" w:sz="0" w:space="0" w:color="auto"/>
        <w:left w:val="none" w:sz="0" w:space="0" w:color="auto"/>
        <w:bottom w:val="none" w:sz="0" w:space="0" w:color="auto"/>
        <w:right w:val="none" w:sz="0" w:space="0" w:color="auto"/>
      </w:divBdr>
    </w:div>
    <w:div w:id="216286364">
      <w:bodyDiv w:val="1"/>
      <w:marLeft w:val="0"/>
      <w:marRight w:val="0"/>
      <w:marTop w:val="0"/>
      <w:marBottom w:val="0"/>
      <w:divBdr>
        <w:top w:val="none" w:sz="0" w:space="0" w:color="auto"/>
        <w:left w:val="none" w:sz="0" w:space="0" w:color="auto"/>
        <w:bottom w:val="none" w:sz="0" w:space="0" w:color="auto"/>
        <w:right w:val="none" w:sz="0" w:space="0" w:color="auto"/>
      </w:divBdr>
    </w:div>
    <w:div w:id="216361543">
      <w:bodyDiv w:val="1"/>
      <w:marLeft w:val="0"/>
      <w:marRight w:val="0"/>
      <w:marTop w:val="0"/>
      <w:marBottom w:val="0"/>
      <w:divBdr>
        <w:top w:val="none" w:sz="0" w:space="0" w:color="auto"/>
        <w:left w:val="none" w:sz="0" w:space="0" w:color="auto"/>
        <w:bottom w:val="none" w:sz="0" w:space="0" w:color="auto"/>
        <w:right w:val="none" w:sz="0" w:space="0" w:color="auto"/>
      </w:divBdr>
    </w:div>
    <w:div w:id="216430959">
      <w:bodyDiv w:val="1"/>
      <w:marLeft w:val="0"/>
      <w:marRight w:val="0"/>
      <w:marTop w:val="0"/>
      <w:marBottom w:val="0"/>
      <w:divBdr>
        <w:top w:val="none" w:sz="0" w:space="0" w:color="auto"/>
        <w:left w:val="none" w:sz="0" w:space="0" w:color="auto"/>
        <w:bottom w:val="none" w:sz="0" w:space="0" w:color="auto"/>
        <w:right w:val="none" w:sz="0" w:space="0" w:color="auto"/>
      </w:divBdr>
    </w:div>
    <w:div w:id="216432250">
      <w:bodyDiv w:val="1"/>
      <w:marLeft w:val="0"/>
      <w:marRight w:val="0"/>
      <w:marTop w:val="0"/>
      <w:marBottom w:val="0"/>
      <w:divBdr>
        <w:top w:val="none" w:sz="0" w:space="0" w:color="auto"/>
        <w:left w:val="none" w:sz="0" w:space="0" w:color="auto"/>
        <w:bottom w:val="none" w:sz="0" w:space="0" w:color="auto"/>
        <w:right w:val="none" w:sz="0" w:space="0" w:color="auto"/>
      </w:divBdr>
    </w:div>
    <w:div w:id="217595634">
      <w:bodyDiv w:val="1"/>
      <w:marLeft w:val="0"/>
      <w:marRight w:val="0"/>
      <w:marTop w:val="0"/>
      <w:marBottom w:val="0"/>
      <w:divBdr>
        <w:top w:val="none" w:sz="0" w:space="0" w:color="auto"/>
        <w:left w:val="none" w:sz="0" w:space="0" w:color="auto"/>
        <w:bottom w:val="none" w:sz="0" w:space="0" w:color="auto"/>
        <w:right w:val="none" w:sz="0" w:space="0" w:color="auto"/>
      </w:divBdr>
    </w:div>
    <w:div w:id="217665662">
      <w:bodyDiv w:val="1"/>
      <w:marLeft w:val="0"/>
      <w:marRight w:val="0"/>
      <w:marTop w:val="0"/>
      <w:marBottom w:val="0"/>
      <w:divBdr>
        <w:top w:val="none" w:sz="0" w:space="0" w:color="auto"/>
        <w:left w:val="none" w:sz="0" w:space="0" w:color="auto"/>
        <w:bottom w:val="none" w:sz="0" w:space="0" w:color="auto"/>
        <w:right w:val="none" w:sz="0" w:space="0" w:color="auto"/>
      </w:divBdr>
    </w:div>
    <w:div w:id="217710604">
      <w:bodyDiv w:val="1"/>
      <w:marLeft w:val="0"/>
      <w:marRight w:val="0"/>
      <w:marTop w:val="0"/>
      <w:marBottom w:val="0"/>
      <w:divBdr>
        <w:top w:val="none" w:sz="0" w:space="0" w:color="auto"/>
        <w:left w:val="none" w:sz="0" w:space="0" w:color="auto"/>
        <w:bottom w:val="none" w:sz="0" w:space="0" w:color="auto"/>
        <w:right w:val="none" w:sz="0" w:space="0" w:color="auto"/>
      </w:divBdr>
    </w:div>
    <w:div w:id="217716194">
      <w:bodyDiv w:val="1"/>
      <w:marLeft w:val="0"/>
      <w:marRight w:val="0"/>
      <w:marTop w:val="0"/>
      <w:marBottom w:val="0"/>
      <w:divBdr>
        <w:top w:val="none" w:sz="0" w:space="0" w:color="auto"/>
        <w:left w:val="none" w:sz="0" w:space="0" w:color="auto"/>
        <w:bottom w:val="none" w:sz="0" w:space="0" w:color="auto"/>
        <w:right w:val="none" w:sz="0" w:space="0" w:color="auto"/>
      </w:divBdr>
    </w:div>
    <w:div w:id="217741678">
      <w:bodyDiv w:val="1"/>
      <w:marLeft w:val="0"/>
      <w:marRight w:val="0"/>
      <w:marTop w:val="0"/>
      <w:marBottom w:val="0"/>
      <w:divBdr>
        <w:top w:val="none" w:sz="0" w:space="0" w:color="auto"/>
        <w:left w:val="none" w:sz="0" w:space="0" w:color="auto"/>
        <w:bottom w:val="none" w:sz="0" w:space="0" w:color="auto"/>
        <w:right w:val="none" w:sz="0" w:space="0" w:color="auto"/>
      </w:divBdr>
    </w:div>
    <w:div w:id="218128150">
      <w:bodyDiv w:val="1"/>
      <w:marLeft w:val="0"/>
      <w:marRight w:val="0"/>
      <w:marTop w:val="0"/>
      <w:marBottom w:val="0"/>
      <w:divBdr>
        <w:top w:val="none" w:sz="0" w:space="0" w:color="auto"/>
        <w:left w:val="none" w:sz="0" w:space="0" w:color="auto"/>
        <w:bottom w:val="none" w:sz="0" w:space="0" w:color="auto"/>
        <w:right w:val="none" w:sz="0" w:space="0" w:color="auto"/>
      </w:divBdr>
    </w:div>
    <w:div w:id="218176245">
      <w:bodyDiv w:val="1"/>
      <w:marLeft w:val="0"/>
      <w:marRight w:val="0"/>
      <w:marTop w:val="0"/>
      <w:marBottom w:val="0"/>
      <w:divBdr>
        <w:top w:val="none" w:sz="0" w:space="0" w:color="auto"/>
        <w:left w:val="none" w:sz="0" w:space="0" w:color="auto"/>
        <w:bottom w:val="none" w:sz="0" w:space="0" w:color="auto"/>
        <w:right w:val="none" w:sz="0" w:space="0" w:color="auto"/>
      </w:divBdr>
    </w:div>
    <w:div w:id="218252325">
      <w:bodyDiv w:val="1"/>
      <w:marLeft w:val="0"/>
      <w:marRight w:val="0"/>
      <w:marTop w:val="0"/>
      <w:marBottom w:val="0"/>
      <w:divBdr>
        <w:top w:val="none" w:sz="0" w:space="0" w:color="auto"/>
        <w:left w:val="none" w:sz="0" w:space="0" w:color="auto"/>
        <w:bottom w:val="none" w:sz="0" w:space="0" w:color="auto"/>
        <w:right w:val="none" w:sz="0" w:space="0" w:color="auto"/>
      </w:divBdr>
    </w:div>
    <w:div w:id="218371550">
      <w:bodyDiv w:val="1"/>
      <w:marLeft w:val="0"/>
      <w:marRight w:val="0"/>
      <w:marTop w:val="0"/>
      <w:marBottom w:val="0"/>
      <w:divBdr>
        <w:top w:val="none" w:sz="0" w:space="0" w:color="auto"/>
        <w:left w:val="none" w:sz="0" w:space="0" w:color="auto"/>
        <w:bottom w:val="none" w:sz="0" w:space="0" w:color="auto"/>
        <w:right w:val="none" w:sz="0" w:space="0" w:color="auto"/>
      </w:divBdr>
    </w:div>
    <w:div w:id="218519418">
      <w:bodyDiv w:val="1"/>
      <w:marLeft w:val="0"/>
      <w:marRight w:val="0"/>
      <w:marTop w:val="0"/>
      <w:marBottom w:val="0"/>
      <w:divBdr>
        <w:top w:val="none" w:sz="0" w:space="0" w:color="auto"/>
        <w:left w:val="none" w:sz="0" w:space="0" w:color="auto"/>
        <w:bottom w:val="none" w:sz="0" w:space="0" w:color="auto"/>
        <w:right w:val="none" w:sz="0" w:space="0" w:color="auto"/>
      </w:divBdr>
    </w:div>
    <w:div w:id="218711201">
      <w:bodyDiv w:val="1"/>
      <w:marLeft w:val="0"/>
      <w:marRight w:val="0"/>
      <w:marTop w:val="0"/>
      <w:marBottom w:val="0"/>
      <w:divBdr>
        <w:top w:val="none" w:sz="0" w:space="0" w:color="auto"/>
        <w:left w:val="none" w:sz="0" w:space="0" w:color="auto"/>
        <w:bottom w:val="none" w:sz="0" w:space="0" w:color="auto"/>
        <w:right w:val="none" w:sz="0" w:space="0" w:color="auto"/>
      </w:divBdr>
    </w:div>
    <w:div w:id="218975561">
      <w:bodyDiv w:val="1"/>
      <w:marLeft w:val="0"/>
      <w:marRight w:val="0"/>
      <w:marTop w:val="0"/>
      <w:marBottom w:val="0"/>
      <w:divBdr>
        <w:top w:val="none" w:sz="0" w:space="0" w:color="auto"/>
        <w:left w:val="none" w:sz="0" w:space="0" w:color="auto"/>
        <w:bottom w:val="none" w:sz="0" w:space="0" w:color="auto"/>
        <w:right w:val="none" w:sz="0" w:space="0" w:color="auto"/>
      </w:divBdr>
    </w:div>
    <w:div w:id="218979576">
      <w:bodyDiv w:val="1"/>
      <w:marLeft w:val="0"/>
      <w:marRight w:val="0"/>
      <w:marTop w:val="0"/>
      <w:marBottom w:val="0"/>
      <w:divBdr>
        <w:top w:val="none" w:sz="0" w:space="0" w:color="auto"/>
        <w:left w:val="none" w:sz="0" w:space="0" w:color="auto"/>
        <w:bottom w:val="none" w:sz="0" w:space="0" w:color="auto"/>
        <w:right w:val="none" w:sz="0" w:space="0" w:color="auto"/>
      </w:divBdr>
    </w:div>
    <w:div w:id="218983301">
      <w:bodyDiv w:val="1"/>
      <w:marLeft w:val="0"/>
      <w:marRight w:val="0"/>
      <w:marTop w:val="0"/>
      <w:marBottom w:val="0"/>
      <w:divBdr>
        <w:top w:val="none" w:sz="0" w:space="0" w:color="auto"/>
        <w:left w:val="none" w:sz="0" w:space="0" w:color="auto"/>
        <w:bottom w:val="none" w:sz="0" w:space="0" w:color="auto"/>
        <w:right w:val="none" w:sz="0" w:space="0" w:color="auto"/>
      </w:divBdr>
    </w:div>
    <w:div w:id="219174877">
      <w:bodyDiv w:val="1"/>
      <w:marLeft w:val="0"/>
      <w:marRight w:val="0"/>
      <w:marTop w:val="0"/>
      <w:marBottom w:val="0"/>
      <w:divBdr>
        <w:top w:val="none" w:sz="0" w:space="0" w:color="auto"/>
        <w:left w:val="none" w:sz="0" w:space="0" w:color="auto"/>
        <w:bottom w:val="none" w:sz="0" w:space="0" w:color="auto"/>
        <w:right w:val="none" w:sz="0" w:space="0" w:color="auto"/>
      </w:divBdr>
    </w:div>
    <w:div w:id="219290198">
      <w:bodyDiv w:val="1"/>
      <w:marLeft w:val="0"/>
      <w:marRight w:val="0"/>
      <w:marTop w:val="0"/>
      <w:marBottom w:val="0"/>
      <w:divBdr>
        <w:top w:val="none" w:sz="0" w:space="0" w:color="auto"/>
        <w:left w:val="none" w:sz="0" w:space="0" w:color="auto"/>
        <w:bottom w:val="none" w:sz="0" w:space="0" w:color="auto"/>
        <w:right w:val="none" w:sz="0" w:space="0" w:color="auto"/>
      </w:divBdr>
    </w:div>
    <w:div w:id="219365629">
      <w:bodyDiv w:val="1"/>
      <w:marLeft w:val="0"/>
      <w:marRight w:val="0"/>
      <w:marTop w:val="0"/>
      <w:marBottom w:val="0"/>
      <w:divBdr>
        <w:top w:val="none" w:sz="0" w:space="0" w:color="auto"/>
        <w:left w:val="none" w:sz="0" w:space="0" w:color="auto"/>
        <w:bottom w:val="none" w:sz="0" w:space="0" w:color="auto"/>
        <w:right w:val="none" w:sz="0" w:space="0" w:color="auto"/>
      </w:divBdr>
    </w:div>
    <w:div w:id="219369482">
      <w:bodyDiv w:val="1"/>
      <w:marLeft w:val="0"/>
      <w:marRight w:val="0"/>
      <w:marTop w:val="0"/>
      <w:marBottom w:val="0"/>
      <w:divBdr>
        <w:top w:val="none" w:sz="0" w:space="0" w:color="auto"/>
        <w:left w:val="none" w:sz="0" w:space="0" w:color="auto"/>
        <w:bottom w:val="none" w:sz="0" w:space="0" w:color="auto"/>
        <w:right w:val="none" w:sz="0" w:space="0" w:color="auto"/>
      </w:divBdr>
    </w:div>
    <w:div w:id="219485989">
      <w:bodyDiv w:val="1"/>
      <w:marLeft w:val="0"/>
      <w:marRight w:val="0"/>
      <w:marTop w:val="0"/>
      <w:marBottom w:val="0"/>
      <w:divBdr>
        <w:top w:val="none" w:sz="0" w:space="0" w:color="auto"/>
        <w:left w:val="none" w:sz="0" w:space="0" w:color="auto"/>
        <w:bottom w:val="none" w:sz="0" w:space="0" w:color="auto"/>
        <w:right w:val="none" w:sz="0" w:space="0" w:color="auto"/>
      </w:divBdr>
    </w:div>
    <w:div w:id="219832689">
      <w:bodyDiv w:val="1"/>
      <w:marLeft w:val="0"/>
      <w:marRight w:val="0"/>
      <w:marTop w:val="0"/>
      <w:marBottom w:val="0"/>
      <w:divBdr>
        <w:top w:val="none" w:sz="0" w:space="0" w:color="auto"/>
        <w:left w:val="none" w:sz="0" w:space="0" w:color="auto"/>
        <w:bottom w:val="none" w:sz="0" w:space="0" w:color="auto"/>
        <w:right w:val="none" w:sz="0" w:space="0" w:color="auto"/>
      </w:divBdr>
    </w:div>
    <w:div w:id="220098016">
      <w:bodyDiv w:val="1"/>
      <w:marLeft w:val="0"/>
      <w:marRight w:val="0"/>
      <w:marTop w:val="0"/>
      <w:marBottom w:val="0"/>
      <w:divBdr>
        <w:top w:val="none" w:sz="0" w:space="0" w:color="auto"/>
        <w:left w:val="none" w:sz="0" w:space="0" w:color="auto"/>
        <w:bottom w:val="none" w:sz="0" w:space="0" w:color="auto"/>
        <w:right w:val="none" w:sz="0" w:space="0" w:color="auto"/>
      </w:divBdr>
    </w:div>
    <w:div w:id="220219562">
      <w:bodyDiv w:val="1"/>
      <w:marLeft w:val="0"/>
      <w:marRight w:val="0"/>
      <w:marTop w:val="0"/>
      <w:marBottom w:val="0"/>
      <w:divBdr>
        <w:top w:val="none" w:sz="0" w:space="0" w:color="auto"/>
        <w:left w:val="none" w:sz="0" w:space="0" w:color="auto"/>
        <w:bottom w:val="none" w:sz="0" w:space="0" w:color="auto"/>
        <w:right w:val="none" w:sz="0" w:space="0" w:color="auto"/>
      </w:divBdr>
    </w:div>
    <w:div w:id="220336722">
      <w:bodyDiv w:val="1"/>
      <w:marLeft w:val="0"/>
      <w:marRight w:val="0"/>
      <w:marTop w:val="0"/>
      <w:marBottom w:val="0"/>
      <w:divBdr>
        <w:top w:val="none" w:sz="0" w:space="0" w:color="auto"/>
        <w:left w:val="none" w:sz="0" w:space="0" w:color="auto"/>
        <w:bottom w:val="none" w:sz="0" w:space="0" w:color="auto"/>
        <w:right w:val="none" w:sz="0" w:space="0" w:color="auto"/>
      </w:divBdr>
    </w:div>
    <w:div w:id="220410835">
      <w:bodyDiv w:val="1"/>
      <w:marLeft w:val="0"/>
      <w:marRight w:val="0"/>
      <w:marTop w:val="0"/>
      <w:marBottom w:val="0"/>
      <w:divBdr>
        <w:top w:val="none" w:sz="0" w:space="0" w:color="auto"/>
        <w:left w:val="none" w:sz="0" w:space="0" w:color="auto"/>
        <w:bottom w:val="none" w:sz="0" w:space="0" w:color="auto"/>
        <w:right w:val="none" w:sz="0" w:space="0" w:color="auto"/>
      </w:divBdr>
    </w:div>
    <w:div w:id="220488187">
      <w:bodyDiv w:val="1"/>
      <w:marLeft w:val="0"/>
      <w:marRight w:val="0"/>
      <w:marTop w:val="0"/>
      <w:marBottom w:val="0"/>
      <w:divBdr>
        <w:top w:val="none" w:sz="0" w:space="0" w:color="auto"/>
        <w:left w:val="none" w:sz="0" w:space="0" w:color="auto"/>
        <w:bottom w:val="none" w:sz="0" w:space="0" w:color="auto"/>
        <w:right w:val="none" w:sz="0" w:space="0" w:color="auto"/>
      </w:divBdr>
    </w:div>
    <w:div w:id="220554990">
      <w:bodyDiv w:val="1"/>
      <w:marLeft w:val="0"/>
      <w:marRight w:val="0"/>
      <w:marTop w:val="0"/>
      <w:marBottom w:val="0"/>
      <w:divBdr>
        <w:top w:val="none" w:sz="0" w:space="0" w:color="auto"/>
        <w:left w:val="none" w:sz="0" w:space="0" w:color="auto"/>
        <w:bottom w:val="none" w:sz="0" w:space="0" w:color="auto"/>
        <w:right w:val="none" w:sz="0" w:space="0" w:color="auto"/>
      </w:divBdr>
    </w:div>
    <w:div w:id="220555920">
      <w:bodyDiv w:val="1"/>
      <w:marLeft w:val="0"/>
      <w:marRight w:val="0"/>
      <w:marTop w:val="0"/>
      <w:marBottom w:val="0"/>
      <w:divBdr>
        <w:top w:val="none" w:sz="0" w:space="0" w:color="auto"/>
        <w:left w:val="none" w:sz="0" w:space="0" w:color="auto"/>
        <w:bottom w:val="none" w:sz="0" w:space="0" w:color="auto"/>
        <w:right w:val="none" w:sz="0" w:space="0" w:color="auto"/>
      </w:divBdr>
    </w:div>
    <w:div w:id="220604355">
      <w:bodyDiv w:val="1"/>
      <w:marLeft w:val="0"/>
      <w:marRight w:val="0"/>
      <w:marTop w:val="0"/>
      <w:marBottom w:val="0"/>
      <w:divBdr>
        <w:top w:val="none" w:sz="0" w:space="0" w:color="auto"/>
        <w:left w:val="none" w:sz="0" w:space="0" w:color="auto"/>
        <w:bottom w:val="none" w:sz="0" w:space="0" w:color="auto"/>
        <w:right w:val="none" w:sz="0" w:space="0" w:color="auto"/>
      </w:divBdr>
    </w:div>
    <w:div w:id="220680644">
      <w:bodyDiv w:val="1"/>
      <w:marLeft w:val="0"/>
      <w:marRight w:val="0"/>
      <w:marTop w:val="0"/>
      <w:marBottom w:val="0"/>
      <w:divBdr>
        <w:top w:val="none" w:sz="0" w:space="0" w:color="auto"/>
        <w:left w:val="none" w:sz="0" w:space="0" w:color="auto"/>
        <w:bottom w:val="none" w:sz="0" w:space="0" w:color="auto"/>
        <w:right w:val="none" w:sz="0" w:space="0" w:color="auto"/>
      </w:divBdr>
    </w:div>
    <w:div w:id="220988074">
      <w:bodyDiv w:val="1"/>
      <w:marLeft w:val="0"/>
      <w:marRight w:val="0"/>
      <w:marTop w:val="0"/>
      <w:marBottom w:val="0"/>
      <w:divBdr>
        <w:top w:val="none" w:sz="0" w:space="0" w:color="auto"/>
        <w:left w:val="none" w:sz="0" w:space="0" w:color="auto"/>
        <w:bottom w:val="none" w:sz="0" w:space="0" w:color="auto"/>
        <w:right w:val="none" w:sz="0" w:space="0" w:color="auto"/>
      </w:divBdr>
    </w:div>
    <w:div w:id="221068139">
      <w:bodyDiv w:val="1"/>
      <w:marLeft w:val="0"/>
      <w:marRight w:val="0"/>
      <w:marTop w:val="0"/>
      <w:marBottom w:val="0"/>
      <w:divBdr>
        <w:top w:val="none" w:sz="0" w:space="0" w:color="auto"/>
        <w:left w:val="none" w:sz="0" w:space="0" w:color="auto"/>
        <w:bottom w:val="none" w:sz="0" w:space="0" w:color="auto"/>
        <w:right w:val="none" w:sz="0" w:space="0" w:color="auto"/>
      </w:divBdr>
    </w:div>
    <w:div w:id="221184450">
      <w:bodyDiv w:val="1"/>
      <w:marLeft w:val="0"/>
      <w:marRight w:val="0"/>
      <w:marTop w:val="0"/>
      <w:marBottom w:val="0"/>
      <w:divBdr>
        <w:top w:val="none" w:sz="0" w:space="0" w:color="auto"/>
        <w:left w:val="none" w:sz="0" w:space="0" w:color="auto"/>
        <w:bottom w:val="none" w:sz="0" w:space="0" w:color="auto"/>
        <w:right w:val="none" w:sz="0" w:space="0" w:color="auto"/>
      </w:divBdr>
    </w:div>
    <w:div w:id="221260616">
      <w:bodyDiv w:val="1"/>
      <w:marLeft w:val="0"/>
      <w:marRight w:val="0"/>
      <w:marTop w:val="0"/>
      <w:marBottom w:val="0"/>
      <w:divBdr>
        <w:top w:val="none" w:sz="0" w:space="0" w:color="auto"/>
        <w:left w:val="none" w:sz="0" w:space="0" w:color="auto"/>
        <w:bottom w:val="none" w:sz="0" w:space="0" w:color="auto"/>
        <w:right w:val="none" w:sz="0" w:space="0" w:color="auto"/>
      </w:divBdr>
    </w:div>
    <w:div w:id="221333234">
      <w:bodyDiv w:val="1"/>
      <w:marLeft w:val="0"/>
      <w:marRight w:val="0"/>
      <w:marTop w:val="0"/>
      <w:marBottom w:val="0"/>
      <w:divBdr>
        <w:top w:val="none" w:sz="0" w:space="0" w:color="auto"/>
        <w:left w:val="none" w:sz="0" w:space="0" w:color="auto"/>
        <w:bottom w:val="none" w:sz="0" w:space="0" w:color="auto"/>
        <w:right w:val="none" w:sz="0" w:space="0" w:color="auto"/>
      </w:divBdr>
    </w:div>
    <w:div w:id="221448636">
      <w:bodyDiv w:val="1"/>
      <w:marLeft w:val="0"/>
      <w:marRight w:val="0"/>
      <w:marTop w:val="0"/>
      <w:marBottom w:val="0"/>
      <w:divBdr>
        <w:top w:val="none" w:sz="0" w:space="0" w:color="auto"/>
        <w:left w:val="none" w:sz="0" w:space="0" w:color="auto"/>
        <w:bottom w:val="none" w:sz="0" w:space="0" w:color="auto"/>
        <w:right w:val="none" w:sz="0" w:space="0" w:color="auto"/>
      </w:divBdr>
    </w:div>
    <w:div w:id="221526089">
      <w:bodyDiv w:val="1"/>
      <w:marLeft w:val="0"/>
      <w:marRight w:val="0"/>
      <w:marTop w:val="0"/>
      <w:marBottom w:val="0"/>
      <w:divBdr>
        <w:top w:val="none" w:sz="0" w:space="0" w:color="auto"/>
        <w:left w:val="none" w:sz="0" w:space="0" w:color="auto"/>
        <w:bottom w:val="none" w:sz="0" w:space="0" w:color="auto"/>
        <w:right w:val="none" w:sz="0" w:space="0" w:color="auto"/>
      </w:divBdr>
    </w:div>
    <w:div w:id="221714791">
      <w:bodyDiv w:val="1"/>
      <w:marLeft w:val="0"/>
      <w:marRight w:val="0"/>
      <w:marTop w:val="0"/>
      <w:marBottom w:val="0"/>
      <w:divBdr>
        <w:top w:val="none" w:sz="0" w:space="0" w:color="auto"/>
        <w:left w:val="none" w:sz="0" w:space="0" w:color="auto"/>
        <w:bottom w:val="none" w:sz="0" w:space="0" w:color="auto"/>
        <w:right w:val="none" w:sz="0" w:space="0" w:color="auto"/>
      </w:divBdr>
    </w:div>
    <w:div w:id="221722544">
      <w:bodyDiv w:val="1"/>
      <w:marLeft w:val="0"/>
      <w:marRight w:val="0"/>
      <w:marTop w:val="0"/>
      <w:marBottom w:val="0"/>
      <w:divBdr>
        <w:top w:val="none" w:sz="0" w:space="0" w:color="auto"/>
        <w:left w:val="none" w:sz="0" w:space="0" w:color="auto"/>
        <w:bottom w:val="none" w:sz="0" w:space="0" w:color="auto"/>
        <w:right w:val="none" w:sz="0" w:space="0" w:color="auto"/>
      </w:divBdr>
    </w:div>
    <w:div w:id="221723609">
      <w:bodyDiv w:val="1"/>
      <w:marLeft w:val="0"/>
      <w:marRight w:val="0"/>
      <w:marTop w:val="0"/>
      <w:marBottom w:val="0"/>
      <w:divBdr>
        <w:top w:val="none" w:sz="0" w:space="0" w:color="auto"/>
        <w:left w:val="none" w:sz="0" w:space="0" w:color="auto"/>
        <w:bottom w:val="none" w:sz="0" w:space="0" w:color="auto"/>
        <w:right w:val="none" w:sz="0" w:space="0" w:color="auto"/>
      </w:divBdr>
    </w:div>
    <w:div w:id="221797089">
      <w:bodyDiv w:val="1"/>
      <w:marLeft w:val="0"/>
      <w:marRight w:val="0"/>
      <w:marTop w:val="0"/>
      <w:marBottom w:val="0"/>
      <w:divBdr>
        <w:top w:val="none" w:sz="0" w:space="0" w:color="auto"/>
        <w:left w:val="none" w:sz="0" w:space="0" w:color="auto"/>
        <w:bottom w:val="none" w:sz="0" w:space="0" w:color="auto"/>
        <w:right w:val="none" w:sz="0" w:space="0" w:color="auto"/>
      </w:divBdr>
    </w:div>
    <w:div w:id="222107898">
      <w:bodyDiv w:val="1"/>
      <w:marLeft w:val="0"/>
      <w:marRight w:val="0"/>
      <w:marTop w:val="0"/>
      <w:marBottom w:val="0"/>
      <w:divBdr>
        <w:top w:val="none" w:sz="0" w:space="0" w:color="auto"/>
        <w:left w:val="none" w:sz="0" w:space="0" w:color="auto"/>
        <w:bottom w:val="none" w:sz="0" w:space="0" w:color="auto"/>
        <w:right w:val="none" w:sz="0" w:space="0" w:color="auto"/>
      </w:divBdr>
    </w:div>
    <w:div w:id="222258582">
      <w:bodyDiv w:val="1"/>
      <w:marLeft w:val="0"/>
      <w:marRight w:val="0"/>
      <w:marTop w:val="0"/>
      <w:marBottom w:val="0"/>
      <w:divBdr>
        <w:top w:val="none" w:sz="0" w:space="0" w:color="auto"/>
        <w:left w:val="none" w:sz="0" w:space="0" w:color="auto"/>
        <w:bottom w:val="none" w:sz="0" w:space="0" w:color="auto"/>
        <w:right w:val="none" w:sz="0" w:space="0" w:color="auto"/>
      </w:divBdr>
    </w:div>
    <w:div w:id="222563356">
      <w:bodyDiv w:val="1"/>
      <w:marLeft w:val="0"/>
      <w:marRight w:val="0"/>
      <w:marTop w:val="0"/>
      <w:marBottom w:val="0"/>
      <w:divBdr>
        <w:top w:val="none" w:sz="0" w:space="0" w:color="auto"/>
        <w:left w:val="none" w:sz="0" w:space="0" w:color="auto"/>
        <w:bottom w:val="none" w:sz="0" w:space="0" w:color="auto"/>
        <w:right w:val="none" w:sz="0" w:space="0" w:color="auto"/>
      </w:divBdr>
    </w:div>
    <w:div w:id="222718119">
      <w:bodyDiv w:val="1"/>
      <w:marLeft w:val="0"/>
      <w:marRight w:val="0"/>
      <w:marTop w:val="0"/>
      <w:marBottom w:val="0"/>
      <w:divBdr>
        <w:top w:val="none" w:sz="0" w:space="0" w:color="auto"/>
        <w:left w:val="none" w:sz="0" w:space="0" w:color="auto"/>
        <w:bottom w:val="none" w:sz="0" w:space="0" w:color="auto"/>
        <w:right w:val="none" w:sz="0" w:space="0" w:color="auto"/>
      </w:divBdr>
    </w:div>
    <w:div w:id="222835404">
      <w:bodyDiv w:val="1"/>
      <w:marLeft w:val="0"/>
      <w:marRight w:val="0"/>
      <w:marTop w:val="0"/>
      <w:marBottom w:val="0"/>
      <w:divBdr>
        <w:top w:val="none" w:sz="0" w:space="0" w:color="auto"/>
        <w:left w:val="none" w:sz="0" w:space="0" w:color="auto"/>
        <w:bottom w:val="none" w:sz="0" w:space="0" w:color="auto"/>
        <w:right w:val="none" w:sz="0" w:space="0" w:color="auto"/>
      </w:divBdr>
    </w:div>
    <w:div w:id="223102124">
      <w:bodyDiv w:val="1"/>
      <w:marLeft w:val="0"/>
      <w:marRight w:val="0"/>
      <w:marTop w:val="0"/>
      <w:marBottom w:val="0"/>
      <w:divBdr>
        <w:top w:val="none" w:sz="0" w:space="0" w:color="auto"/>
        <w:left w:val="none" w:sz="0" w:space="0" w:color="auto"/>
        <w:bottom w:val="none" w:sz="0" w:space="0" w:color="auto"/>
        <w:right w:val="none" w:sz="0" w:space="0" w:color="auto"/>
      </w:divBdr>
    </w:div>
    <w:div w:id="223295847">
      <w:bodyDiv w:val="1"/>
      <w:marLeft w:val="0"/>
      <w:marRight w:val="0"/>
      <w:marTop w:val="0"/>
      <w:marBottom w:val="0"/>
      <w:divBdr>
        <w:top w:val="none" w:sz="0" w:space="0" w:color="auto"/>
        <w:left w:val="none" w:sz="0" w:space="0" w:color="auto"/>
        <w:bottom w:val="none" w:sz="0" w:space="0" w:color="auto"/>
        <w:right w:val="none" w:sz="0" w:space="0" w:color="auto"/>
      </w:divBdr>
    </w:div>
    <w:div w:id="223492097">
      <w:bodyDiv w:val="1"/>
      <w:marLeft w:val="0"/>
      <w:marRight w:val="0"/>
      <w:marTop w:val="0"/>
      <w:marBottom w:val="0"/>
      <w:divBdr>
        <w:top w:val="none" w:sz="0" w:space="0" w:color="auto"/>
        <w:left w:val="none" w:sz="0" w:space="0" w:color="auto"/>
        <w:bottom w:val="none" w:sz="0" w:space="0" w:color="auto"/>
        <w:right w:val="none" w:sz="0" w:space="0" w:color="auto"/>
      </w:divBdr>
    </w:div>
    <w:div w:id="223563391">
      <w:bodyDiv w:val="1"/>
      <w:marLeft w:val="0"/>
      <w:marRight w:val="0"/>
      <w:marTop w:val="0"/>
      <w:marBottom w:val="0"/>
      <w:divBdr>
        <w:top w:val="none" w:sz="0" w:space="0" w:color="auto"/>
        <w:left w:val="none" w:sz="0" w:space="0" w:color="auto"/>
        <w:bottom w:val="none" w:sz="0" w:space="0" w:color="auto"/>
        <w:right w:val="none" w:sz="0" w:space="0" w:color="auto"/>
      </w:divBdr>
    </w:div>
    <w:div w:id="223882320">
      <w:bodyDiv w:val="1"/>
      <w:marLeft w:val="0"/>
      <w:marRight w:val="0"/>
      <w:marTop w:val="0"/>
      <w:marBottom w:val="0"/>
      <w:divBdr>
        <w:top w:val="none" w:sz="0" w:space="0" w:color="auto"/>
        <w:left w:val="none" w:sz="0" w:space="0" w:color="auto"/>
        <w:bottom w:val="none" w:sz="0" w:space="0" w:color="auto"/>
        <w:right w:val="none" w:sz="0" w:space="0" w:color="auto"/>
      </w:divBdr>
    </w:div>
    <w:div w:id="224148907">
      <w:bodyDiv w:val="1"/>
      <w:marLeft w:val="0"/>
      <w:marRight w:val="0"/>
      <w:marTop w:val="0"/>
      <w:marBottom w:val="0"/>
      <w:divBdr>
        <w:top w:val="none" w:sz="0" w:space="0" w:color="auto"/>
        <w:left w:val="none" w:sz="0" w:space="0" w:color="auto"/>
        <w:bottom w:val="none" w:sz="0" w:space="0" w:color="auto"/>
        <w:right w:val="none" w:sz="0" w:space="0" w:color="auto"/>
      </w:divBdr>
    </w:div>
    <w:div w:id="224342373">
      <w:bodyDiv w:val="1"/>
      <w:marLeft w:val="0"/>
      <w:marRight w:val="0"/>
      <w:marTop w:val="0"/>
      <w:marBottom w:val="0"/>
      <w:divBdr>
        <w:top w:val="none" w:sz="0" w:space="0" w:color="auto"/>
        <w:left w:val="none" w:sz="0" w:space="0" w:color="auto"/>
        <w:bottom w:val="none" w:sz="0" w:space="0" w:color="auto"/>
        <w:right w:val="none" w:sz="0" w:space="0" w:color="auto"/>
      </w:divBdr>
    </w:div>
    <w:div w:id="225338628">
      <w:bodyDiv w:val="1"/>
      <w:marLeft w:val="0"/>
      <w:marRight w:val="0"/>
      <w:marTop w:val="0"/>
      <w:marBottom w:val="0"/>
      <w:divBdr>
        <w:top w:val="none" w:sz="0" w:space="0" w:color="auto"/>
        <w:left w:val="none" w:sz="0" w:space="0" w:color="auto"/>
        <w:bottom w:val="none" w:sz="0" w:space="0" w:color="auto"/>
        <w:right w:val="none" w:sz="0" w:space="0" w:color="auto"/>
      </w:divBdr>
    </w:div>
    <w:div w:id="225340849">
      <w:bodyDiv w:val="1"/>
      <w:marLeft w:val="0"/>
      <w:marRight w:val="0"/>
      <w:marTop w:val="0"/>
      <w:marBottom w:val="0"/>
      <w:divBdr>
        <w:top w:val="none" w:sz="0" w:space="0" w:color="auto"/>
        <w:left w:val="none" w:sz="0" w:space="0" w:color="auto"/>
        <w:bottom w:val="none" w:sz="0" w:space="0" w:color="auto"/>
        <w:right w:val="none" w:sz="0" w:space="0" w:color="auto"/>
      </w:divBdr>
    </w:div>
    <w:div w:id="225605838">
      <w:bodyDiv w:val="1"/>
      <w:marLeft w:val="0"/>
      <w:marRight w:val="0"/>
      <w:marTop w:val="0"/>
      <w:marBottom w:val="0"/>
      <w:divBdr>
        <w:top w:val="none" w:sz="0" w:space="0" w:color="auto"/>
        <w:left w:val="none" w:sz="0" w:space="0" w:color="auto"/>
        <w:bottom w:val="none" w:sz="0" w:space="0" w:color="auto"/>
        <w:right w:val="none" w:sz="0" w:space="0" w:color="auto"/>
      </w:divBdr>
    </w:div>
    <w:div w:id="225840595">
      <w:bodyDiv w:val="1"/>
      <w:marLeft w:val="0"/>
      <w:marRight w:val="0"/>
      <w:marTop w:val="0"/>
      <w:marBottom w:val="0"/>
      <w:divBdr>
        <w:top w:val="none" w:sz="0" w:space="0" w:color="auto"/>
        <w:left w:val="none" w:sz="0" w:space="0" w:color="auto"/>
        <w:bottom w:val="none" w:sz="0" w:space="0" w:color="auto"/>
        <w:right w:val="none" w:sz="0" w:space="0" w:color="auto"/>
      </w:divBdr>
    </w:div>
    <w:div w:id="226034584">
      <w:bodyDiv w:val="1"/>
      <w:marLeft w:val="0"/>
      <w:marRight w:val="0"/>
      <w:marTop w:val="0"/>
      <w:marBottom w:val="0"/>
      <w:divBdr>
        <w:top w:val="none" w:sz="0" w:space="0" w:color="auto"/>
        <w:left w:val="none" w:sz="0" w:space="0" w:color="auto"/>
        <w:bottom w:val="none" w:sz="0" w:space="0" w:color="auto"/>
        <w:right w:val="none" w:sz="0" w:space="0" w:color="auto"/>
      </w:divBdr>
    </w:div>
    <w:div w:id="226034990">
      <w:bodyDiv w:val="1"/>
      <w:marLeft w:val="0"/>
      <w:marRight w:val="0"/>
      <w:marTop w:val="0"/>
      <w:marBottom w:val="0"/>
      <w:divBdr>
        <w:top w:val="none" w:sz="0" w:space="0" w:color="auto"/>
        <w:left w:val="none" w:sz="0" w:space="0" w:color="auto"/>
        <w:bottom w:val="none" w:sz="0" w:space="0" w:color="auto"/>
        <w:right w:val="none" w:sz="0" w:space="0" w:color="auto"/>
      </w:divBdr>
    </w:div>
    <w:div w:id="226497129">
      <w:bodyDiv w:val="1"/>
      <w:marLeft w:val="0"/>
      <w:marRight w:val="0"/>
      <w:marTop w:val="0"/>
      <w:marBottom w:val="0"/>
      <w:divBdr>
        <w:top w:val="none" w:sz="0" w:space="0" w:color="auto"/>
        <w:left w:val="none" w:sz="0" w:space="0" w:color="auto"/>
        <w:bottom w:val="none" w:sz="0" w:space="0" w:color="auto"/>
        <w:right w:val="none" w:sz="0" w:space="0" w:color="auto"/>
      </w:divBdr>
    </w:div>
    <w:div w:id="227032209">
      <w:bodyDiv w:val="1"/>
      <w:marLeft w:val="0"/>
      <w:marRight w:val="0"/>
      <w:marTop w:val="0"/>
      <w:marBottom w:val="0"/>
      <w:divBdr>
        <w:top w:val="none" w:sz="0" w:space="0" w:color="auto"/>
        <w:left w:val="none" w:sz="0" w:space="0" w:color="auto"/>
        <w:bottom w:val="none" w:sz="0" w:space="0" w:color="auto"/>
        <w:right w:val="none" w:sz="0" w:space="0" w:color="auto"/>
      </w:divBdr>
    </w:div>
    <w:div w:id="227150874">
      <w:bodyDiv w:val="1"/>
      <w:marLeft w:val="0"/>
      <w:marRight w:val="0"/>
      <w:marTop w:val="0"/>
      <w:marBottom w:val="0"/>
      <w:divBdr>
        <w:top w:val="none" w:sz="0" w:space="0" w:color="auto"/>
        <w:left w:val="none" w:sz="0" w:space="0" w:color="auto"/>
        <w:bottom w:val="none" w:sz="0" w:space="0" w:color="auto"/>
        <w:right w:val="none" w:sz="0" w:space="0" w:color="auto"/>
      </w:divBdr>
    </w:div>
    <w:div w:id="227151132">
      <w:bodyDiv w:val="1"/>
      <w:marLeft w:val="0"/>
      <w:marRight w:val="0"/>
      <w:marTop w:val="0"/>
      <w:marBottom w:val="0"/>
      <w:divBdr>
        <w:top w:val="none" w:sz="0" w:space="0" w:color="auto"/>
        <w:left w:val="none" w:sz="0" w:space="0" w:color="auto"/>
        <w:bottom w:val="none" w:sz="0" w:space="0" w:color="auto"/>
        <w:right w:val="none" w:sz="0" w:space="0" w:color="auto"/>
      </w:divBdr>
    </w:div>
    <w:div w:id="227305302">
      <w:bodyDiv w:val="1"/>
      <w:marLeft w:val="0"/>
      <w:marRight w:val="0"/>
      <w:marTop w:val="0"/>
      <w:marBottom w:val="0"/>
      <w:divBdr>
        <w:top w:val="none" w:sz="0" w:space="0" w:color="auto"/>
        <w:left w:val="none" w:sz="0" w:space="0" w:color="auto"/>
        <w:bottom w:val="none" w:sz="0" w:space="0" w:color="auto"/>
        <w:right w:val="none" w:sz="0" w:space="0" w:color="auto"/>
      </w:divBdr>
    </w:div>
    <w:div w:id="227418330">
      <w:bodyDiv w:val="1"/>
      <w:marLeft w:val="0"/>
      <w:marRight w:val="0"/>
      <w:marTop w:val="0"/>
      <w:marBottom w:val="0"/>
      <w:divBdr>
        <w:top w:val="none" w:sz="0" w:space="0" w:color="auto"/>
        <w:left w:val="none" w:sz="0" w:space="0" w:color="auto"/>
        <w:bottom w:val="none" w:sz="0" w:space="0" w:color="auto"/>
        <w:right w:val="none" w:sz="0" w:space="0" w:color="auto"/>
      </w:divBdr>
    </w:div>
    <w:div w:id="227765262">
      <w:bodyDiv w:val="1"/>
      <w:marLeft w:val="0"/>
      <w:marRight w:val="0"/>
      <w:marTop w:val="0"/>
      <w:marBottom w:val="0"/>
      <w:divBdr>
        <w:top w:val="none" w:sz="0" w:space="0" w:color="auto"/>
        <w:left w:val="none" w:sz="0" w:space="0" w:color="auto"/>
        <w:bottom w:val="none" w:sz="0" w:space="0" w:color="auto"/>
        <w:right w:val="none" w:sz="0" w:space="0" w:color="auto"/>
      </w:divBdr>
    </w:div>
    <w:div w:id="227765841">
      <w:bodyDiv w:val="1"/>
      <w:marLeft w:val="0"/>
      <w:marRight w:val="0"/>
      <w:marTop w:val="0"/>
      <w:marBottom w:val="0"/>
      <w:divBdr>
        <w:top w:val="none" w:sz="0" w:space="0" w:color="auto"/>
        <w:left w:val="none" w:sz="0" w:space="0" w:color="auto"/>
        <w:bottom w:val="none" w:sz="0" w:space="0" w:color="auto"/>
        <w:right w:val="none" w:sz="0" w:space="0" w:color="auto"/>
      </w:divBdr>
    </w:div>
    <w:div w:id="228078520">
      <w:bodyDiv w:val="1"/>
      <w:marLeft w:val="0"/>
      <w:marRight w:val="0"/>
      <w:marTop w:val="0"/>
      <w:marBottom w:val="0"/>
      <w:divBdr>
        <w:top w:val="none" w:sz="0" w:space="0" w:color="auto"/>
        <w:left w:val="none" w:sz="0" w:space="0" w:color="auto"/>
        <w:bottom w:val="none" w:sz="0" w:space="0" w:color="auto"/>
        <w:right w:val="none" w:sz="0" w:space="0" w:color="auto"/>
      </w:divBdr>
    </w:div>
    <w:div w:id="228274349">
      <w:bodyDiv w:val="1"/>
      <w:marLeft w:val="0"/>
      <w:marRight w:val="0"/>
      <w:marTop w:val="0"/>
      <w:marBottom w:val="0"/>
      <w:divBdr>
        <w:top w:val="none" w:sz="0" w:space="0" w:color="auto"/>
        <w:left w:val="none" w:sz="0" w:space="0" w:color="auto"/>
        <w:bottom w:val="none" w:sz="0" w:space="0" w:color="auto"/>
        <w:right w:val="none" w:sz="0" w:space="0" w:color="auto"/>
      </w:divBdr>
    </w:div>
    <w:div w:id="228881748">
      <w:bodyDiv w:val="1"/>
      <w:marLeft w:val="0"/>
      <w:marRight w:val="0"/>
      <w:marTop w:val="0"/>
      <w:marBottom w:val="0"/>
      <w:divBdr>
        <w:top w:val="none" w:sz="0" w:space="0" w:color="auto"/>
        <w:left w:val="none" w:sz="0" w:space="0" w:color="auto"/>
        <w:bottom w:val="none" w:sz="0" w:space="0" w:color="auto"/>
        <w:right w:val="none" w:sz="0" w:space="0" w:color="auto"/>
      </w:divBdr>
    </w:div>
    <w:div w:id="229005374">
      <w:bodyDiv w:val="1"/>
      <w:marLeft w:val="0"/>
      <w:marRight w:val="0"/>
      <w:marTop w:val="0"/>
      <w:marBottom w:val="0"/>
      <w:divBdr>
        <w:top w:val="none" w:sz="0" w:space="0" w:color="auto"/>
        <w:left w:val="none" w:sz="0" w:space="0" w:color="auto"/>
        <w:bottom w:val="none" w:sz="0" w:space="0" w:color="auto"/>
        <w:right w:val="none" w:sz="0" w:space="0" w:color="auto"/>
      </w:divBdr>
    </w:div>
    <w:div w:id="229269062">
      <w:bodyDiv w:val="1"/>
      <w:marLeft w:val="0"/>
      <w:marRight w:val="0"/>
      <w:marTop w:val="0"/>
      <w:marBottom w:val="0"/>
      <w:divBdr>
        <w:top w:val="none" w:sz="0" w:space="0" w:color="auto"/>
        <w:left w:val="none" w:sz="0" w:space="0" w:color="auto"/>
        <w:bottom w:val="none" w:sz="0" w:space="0" w:color="auto"/>
        <w:right w:val="none" w:sz="0" w:space="0" w:color="auto"/>
      </w:divBdr>
    </w:div>
    <w:div w:id="229273999">
      <w:bodyDiv w:val="1"/>
      <w:marLeft w:val="0"/>
      <w:marRight w:val="0"/>
      <w:marTop w:val="0"/>
      <w:marBottom w:val="0"/>
      <w:divBdr>
        <w:top w:val="none" w:sz="0" w:space="0" w:color="auto"/>
        <w:left w:val="none" w:sz="0" w:space="0" w:color="auto"/>
        <w:bottom w:val="none" w:sz="0" w:space="0" w:color="auto"/>
        <w:right w:val="none" w:sz="0" w:space="0" w:color="auto"/>
      </w:divBdr>
    </w:div>
    <w:div w:id="229660481">
      <w:bodyDiv w:val="1"/>
      <w:marLeft w:val="0"/>
      <w:marRight w:val="0"/>
      <w:marTop w:val="0"/>
      <w:marBottom w:val="0"/>
      <w:divBdr>
        <w:top w:val="none" w:sz="0" w:space="0" w:color="auto"/>
        <w:left w:val="none" w:sz="0" w:space="0" w:color="auto"/>
        <w:bottom w:val="none" w:sz="0" w:space="0" w:color="auto"/>
        <w:right w:val="none" w:sz="0" w:space="0" w:color="auto"/>
      </w:divBdr>
    </w:div>
    <w:div w:id="230044917">
      <w:bodyDiv w:val="1"/>
      <w:marLeft w:val="0"/>
      <w:marRight w:val="0"/>
      <w:marTop w:val="0"/>
      <w:marBottom w:val="0"/>
      <w:divBdr>
        <w:top w:val="none" w:sz="0" w:space="0" w:color="auto"/>
        <w:left w:val="none" w:sz="0" w:space="0" w:color="auto"/>
        <w:bottom w:val="none" w:sz="0" w:space="0" w:color="auto"/>
        <w:right w:val="none" w:sz="0" w:space="0" w:color="auto"/>
      </w:divBdr>
    </w:div>
    <w:div w:id="230700742">
      <w:bodyDiv w:val="1"/>
      <w:marLeft w:val="0"/>
      <w:marRight w:val="0"/>
      <w:marTop w:val="0"/>
      <w:marBottom w:val="0"/>
      <w:divBdr>
        <w:top w:val="none" w:sz="0" w:space="0" w:color="auto"/>
        <w:left w:val="none" w:sz="0" w:space="0" w:color="auto"/>
        <w:bottom w:val="none" w:sz="0" w:space="0" w:color="auto"/>
        <w:right w:val="none" w:sz="0" w:space="0" w:color="auto"/>
      </w:divBdr>
    </w:div>
    <w:div w:id="230845958">
      <w:bodyDiv w:val="1"/>
      <w:marLeft w:val="0"/>
      <w:marRight w:val="0"/>
      <w:marTop w:val="0"/>
      <w:marBottom w:val="0"/>
      <w:divBdr>
        <w:top w:val="none" w:sz="0" w:space="0" w:color="auto"/>
        <w:left w:val="none" w:sz="0" w:space="0" w:color="auto"/>
        <w:bottom w:val="none" w:sz="0" w:space="0" w:color="auto"/>
        <w:right w:val="none" w:sz="0" w:space="0" w:color="auto"/>
      </w:divBdr>
    </w:div>
    <w:div w:id="230849619">
      <w:bodyDiv w:val="1"/>
      <w:marLeft w:val="0"/>
      <w:marRight w:val="0"/>
      <w:marTop w:val="0"/>
      <w:marBottom w:val="0"/>
      <w:divBdr>
        <w:top w:val="none" w:sz="0" w:space="0" w:color="auto"/>
        <w:left w:val="none" w:sz="0" w:space="0" w:color="auto"/>
        <w:bottom w:val="none" w:sz="0" w:space="0" w:color="auto"/>
        <w:right w:val="none" w:sz="0" w:space="0" w:color="auto"/>
      </w:divBdr>
    </w:div>
    <w:div w:id="230968771">
      <w:bodyDiv w:val="1"/>
      <w:marLeft w:val="0"/>
      <w:marRight w:val="0"/>
      <w:marTop w:val="0"/>
      <w:marBottom w:val="0"/>
      <w:divBdr>
        <w:top w:val="none" w:sz="0" w:space="0" w:color="auto"/>
        <w:left w:val="none" w:sz="0" w:space="0" w:color="auto"/>
        <w:bottom w:val="none" w:sz="0" w:space="0" w:color="auto"/>
        <w:right w:val="none" w:sz="0" w:space="0" w:color="auto"/>
      </w:divBdr>
    </w:div>
    <w:div w:id="231044671">
      <w:bodyDiv w:val="1"/>
      <w:marLeft w:val="0"/>
      <w:marRight w:val="0"/>
      <w:marTop w:val="0"/>
      <w:marBottom w:val="0"/>
      <w:divBdr>
        <w:top w:val="none" w:sz="0" w:space="0" w:color="auto"/>
        <w:left w:val="none" w:sz="0" w:space="0" w:color="auto"/>
        <w:bottom w:val="none" w:sz="0" w:space="0" w:color="auto"/>
        <w:right w:val="none" w:sz="0" w:space="0" w:color="auto"/>
      </w:divBdr>
    </w:div>
    <w:div w:id="231351276">
      <w:bodyDiv w:val="1"/>
      <w:marLeft w:val="0"/>
      <w:marRight w:val="0"/>
      <w:marTop w:val="0"/>
      <w:marBottom w:val="0"/>
      <w:divBdr>
        <w:top w:val="none" w:sz="0" w:space="0" w:color="auto"/>
        <w:left w:val="none" w:sz="0" w:space="0" w:color="auto"/>
        <w:bottom w:val="none" w:sz="0" w:space="0" w:color="auto"/>
        <w:right w:val="none" w:sz="0" w:space="0" w:color="auto"/>
      </w:divBdr>
    </w:div>
    <w:div w:id="231352823">
      <w:bodyDiv w:val="1"/>
      <w:marLeft w:val="0"/>
      <w:marRight w:val="0"/>
      <w:marTop w:val="0"/>
      <w:marBottom w:val="0"/>
      <w:divBdr>
        <w:top w:val="none" w:sz="0" w:space="0" w:color="auto"/>
        <w:left w:val="none" w:sz="0" w:space="0" w:color="auto"/>
        <w:bottom w:val="none" w:sz="0" w:space="0" w:color="auto"/>
        <w:right w:val="none" w:sz="0" w:space="0" w:color="auto"/>
      </w:divBdr>
    </w:div>
    <w:div w:id="231426224">
      <w:bodyDiv w:val="1"/>
      <w:marLeft w:val="0"/>
      <w:marRight w:val="0"/>
      <w:marTop w:val="0"/>
      <w:marBottom w:val="0"/>
      <w:divBdr>
        <w:top w:val="none" w:sz="0" w:space="0" w:color="auto"/>
        <w:left w:val="none" w:sz="0" w:space="0" w:color="auto"/>
        <w:bottom w:val="none" w:sz="0" w:space="0" w:color="auto"/>
        <w:right w:val="none" w:sz="0" w:space="0" w:color="auto"/>
      </w:divBdr>
    </w:div>
    <w:div w:id="231551857">
      <w:bodyDiv w:val="1"/>
      <w:marLeft w:val="0"/>
      <w:marRight w:val="0"/>
      <w:marTop w:val="0"/>
      <w:marBottom w:val="0"/>
      <w:divBdr>
        <w:top w:val="none" w:sz="0" w:space="0" w:color="auto"/>
        <w:left w:val="none" w:sz="0" w:space="0" w:color="auto"/>
        <w:bottom w:val="none" w:sz="0" w:space="0" w:color="auto"/>
        <w:right w:val="none" w:sz="0" w:space="0" w:color="auto"/>
      </w:divBdr>
    </w:div>
    <w:div w:id="231552764">
      <w:bodyDiv w:val="1"/>
      <w:marLeft w:val="0"/>
      <w:marRight w:val="0"/>
      <w:marTop w:val="0"/>
      <w:marBottom w:val="0"/>
      <w:divBdr>
        <w:top w:val="none" w:sz="0" w:space="0" w:color="auto"/>
        <w:left w:val="none" w:sz="0" w:space="0" w:color="auto"/>
        <w:bottom w:val="none" w:sz="0" w:space="0" w:color="auto"/>
        <w:right w:val="none" w:sz="0" w:space="0" w:color="auto"/>
      </w:divBdr>
    </w:div>
    <w:div w:id="232010410">
      <w:bodyDiv w:val="1"/>
      <w:marLeft w:val="0"/>
      <w:marRight w:val="0"/>
      <w:marTop w:val="0"/>
      <w:marBottom w:val="0"/>
      <w:divBdr>
        <w:top w:val="none" w:sz="0" w:space="0" w:color="auto"/>
        <w:left w:val="none" w:sz="0" w:space="0" w:color="auto"/>
        <w:bottom w:val="none" w:sz="0" w:space="0" w:color="auto"/>
        <w:right w:val="none" w:sz="0" w:space="0" w:color="auto"/>
      </w:divBdr>
    </w:div>
    <w:div w:id="232130615">
      <w:bodyDiv w:val="1"/>
      <w:marLeft w:val="0"/>
      <w:marRight w:val="0"/>
      <w:marTop w:val="0"/>
      <w:marBottom w:val="0"/>
      <w:divBdr>
        <w:top w:val="none" w:sz="0" w:space="0" w:color="auto"/>
        <w:left w:val="none" w:sz="0" w:space="0" w:color="auto"/>
        <w:bottom w:val="none" w:sz="0" w:space="0" w:color="auto"/>
        <w:right w:val="none" w:sz="0" w:space="0" w:color="auto"/>
      </w:divBdr>
    </w:div>
    <w:div w:id="232394132">
      <w:bodyDiv w:val="1"/>
      <w:marLeft w:val="0"/>
      <w:marRight w:val="0"/>
      <w:marTop w:val="0"/>
      <w:marBottom w:val="0"/>
      <w:divBdr>
        <w:top w:val="none" w:sz="0" w:space="0" w:color="auto"/>
        <w:left w:val="none" w:sz="0" w:space="0" w:color="auto"/>
        <w:bottom w:val="none" w:sz="0" w:space="0" w:color="auto"/>
        <w:right w:val="none" w:sz="0" w:space="0" w:color="auto"/>
      </w:divBdr>
    </w:div>
    <w:div w:id="232394888">
      <w:bodyDiv w:val="1"/>
      <w:marLeft w:val="0"/>
      <w:marRight w:val="0"/>
      <w:marTop w:val="0"/>
      <w:marBottom w:val="0"/>
      <w:divBdr>
        <w:top w:val="none" w:sz="0" w:space="0" w:color="auto"/>
        <w:left w:val="none" w:sz="0" w:space="0" w:color="auto"/>
        <w:bottom w:val="none" w:sz="0" w:space="0" w:color="auto"/>
        <w:right w:val="none" w:sz="0" w:space="0" w:color="auto"/>
      </w:divBdr>
    </w:div>
    <w:div w:id="232398347">
      <w:bodyDiv w:val="1"/>
      <w:marLeft w:val="0"/>
      <w:marRight w:val="0"/>
      <w:marTop w:val="0"/>
      <w:marBottom w:val="0"/>
      <w:divBdr>
        <w:top w:val="none" w:sz="0" w:space="0" w:color="auto"/>
        <w:left w:val="none" w:sz="0" w:space="0" w:color="auto"/>
        <w:bottom w:val="none" w:sz="0" w:space="0" w:color="auto"/>
        <w:right w:val="none" w:sz="0" w:space="0" w:color="auto"/>
      </w:divBdr>
    </w:div>
    <w:div w:id="232400012">
      <w:bodyDiv w:val="1"/>
      <w:marLeft w:val="0"/>
      <w:marRight w:val="0"/>
      <w:marTop w:val="0"/>
      <w:marBottom w:val="0"/>
      <w:divBdr>
        <w:top w:val="none" w:sz="0" w:space="0" w:color="auto"/>
        <w:left w:val="none" w:sz="0" w:space="0" w:color="auto"/>
        <w:bottom w:val="none" w:sz="0" w:space="0" w:color="auto"/>
        <w:right w:val="none" w:sz="0" w:space="0" w:color="auto"/>
      </w:divBdr>
    </w:div>
    <w:div w:id="232856727">
      <w:bodyDiv w:val="1"/>
      <w:marLeft w:val="0"/>
      <w:marRight w:val="0"/>
      <w:marTop w:val="0"/>
      <w:marBottom w:val="0"/>
      <w:divBdr>
        <w:top w:val="none" w:sz="0" w:space="0" w:color="auto"/>
        <w:left w:val="none" w:sz="0" w:space="0" w:color="auto"/>
        <w:bottom w:val="none" w:sz="0" w:space="0" w:color="auto"/>
        <w:right w:val="none" w:sz="0" w:space="0" w:color="auto"/>
      </w:divBdr>
    </w:div>
    <w:div w:id="232861425">
      <w:bodyDiv w:val="1"/>
      <w:marLeft w:val="0"/>
      <w:marRight w:val="0"/>
      <w:marTop w:val="0"/>
      <w:marBottom w:val="0"/>
      <w:divBdr>
        <w:top w:val="none" w:sz="0" w:space="0" w:color="auto"/>
        <w:left w:val="none" w:sz="0" w:space="0" w:color="auto"/>
        <w:bottom w:val="none" w:sz="0" w:space="0" w:color="auto"/>
        <w:right w:val="none" w:sz="0" w:space="0" w:color="auto"/>
      </w:divBdr>
    </w:div>
    <w:div w:id="232928925">
      <w:bodyDiv w:val="1"/>
      <w:marLeft w:val="0"/>
      <w:marRight w:val="0"/>
      <w:marTop w:val="0"/>
      <w:marBottom w:val="0"/>
      <w:divBdr>
        <w:top w:val="none" w:sz="0" w:space="0" w:color="auto"/>
        <w:left w:val="none" w:sz="0" w:space="0" w:color="auto"/>
        <w:bottom w:val="none" w:sz="0" w:space="0" w:color="auto"/>
        <w:right w:val="none" w:sz="0" w:space="0" w:color="auto"/>
      </w:divBdr>
    </w:div>
    <w:div w:id="233007805">
      <w:bodyDiv w:val="1"/>
      <w:marLeft w:val="0"/>
      <w:marRight w:val="0"/>
      <w:marTop w:val="0"/>
      <w:marBottom w:val="0"/>
      <w:divBdr>
        <w:top w:val="none" w:sz="0" w:space="0" w:color="auto"/>
        <w:left w:val="none" w:sz="0" w:space="0" w:color="auto"/>
        <w:bottom w:val="none" w:sz="0" w:space="0" w:color="auto"/>
        <w:right w:val="none" w:sz="0" w:space="0" w:color="auto"/>
      </w:divBdr>
    </w:div>
    <w:div w:id="233012497">
      <w:bodyDiv w:val="1"/>
      <w:marLeft w:val="0"/>
      <w:marRight w:val="0"/>
      <w:marTop w:val="0"/>
      <w:marBottom w:val="0"/>
      <w:divBdr>
        <w:top w:val="none" w:sz="0" w:space="0" w:color="auto"/>
        <w:left w:val="none" w:sz="0" w:space="0" w:color="auto"/>
        <w:bottom w:val="none" w:sz="0" w:space="0" w:color="auto"/>
        <w:right w:val="none" w:sz="0" w:space="0" w:color="auto"/>
      </w:divBdr>
    </w:div>
    <w:div w:id="233202716">
      <w:bodyDiv w:val="1"/>
      <w:marLeft w:val="0"/>
      <w:marRight w:val="0"/>
      <w:marTop w:val="0"/>
      <w:marBottom w:val="0"/>
      <w:divBdr>
        <w:top w:val="none" w:sz="0" w:space="0" w:color="auto"/>
        <w:left w:val="none" w:sz="0" w:space="0" w:color="auto"/>
        <w:bottom w:val="none" w:sz="0" w:space="0" w:color="auto"/>
        <w:right w:val="none" w:sz="0" w:space="0" w:color="auto"/>
      </w:divBdr>
    </w:div>
    <w:div w:id="233206348">
      <w:bodyDiv w:val="1"/>
      <w:marLeft w:val="0"/>
      <w:marRight w:val="0"/>
      <w:marTop w:val="0"/>
      <w:marBottom w:val="0"/>
      <w:divBdr>
        <w:top w:val="none" w:sz="0" w:space="0" w:color="auto"/>
        <w:left w:val="none" w:sz="0" w:space="0" w:color="auto"/>
        <w:bottom w:val="none" w:sz="0" w:space="0" w:color="auto"/>
        <w:right w:val="none" w:sz="0" w:space="0" w:color="auto"/>
      </w:divBdr>
    </w:div>
    <w:div w:id="233467907">
      <w:bodyDiv w:val="1"/>
      <w:marLeft w:val="0"/>
      <w:marRight w:val="0"/>
      <w:marTop w:val="0"/>
      <w:marBottom w:val="0"/>
      <w:divBdr>
        <w:top w:val="none" w:sz="0" w:space="0" w:color="auto"/>
        <w:left w:val="none" w:sz="0" w:space="0" w:color="auto"/>
        <w:bottom w:val="none" w:sz="0" w:space="0" w:color="auto"/>
        <w:right w:val="none" w:sz="0" w:space="0" w:color="auto"/>
      </w:divBdr>
    </w:div>
    <w:div w:id="233514680">
      <w:bodyDiv w:val="1"/>
      <w:marLeft w:val="0"/>
      <w:marRight w:val="0"/>
      <w:marTop w:val="0"/>
      <w:marBottom w:val="0"/>
      <w:divBdr>
        <w:top w:val="none" w:sz="0" w:space="0" w:color="auto"/>
        <w:left w:val="none" w:sz="0" w:space="0" w:color="auto"/>
        <w:bottom w:val="none" w:sz="0" w:space="0" w:color="auto"/>
        <w:right w:val="none" w:sz="0" w:space="0" w:color="auto"/>
      </w:divBdr>
    </w:div>
    <w:div w:id="233517832">
      <w:bodyDiv w:val="1"/>
      <w:marLeft w:val="0"/>
      <w:marRight w:val="0"/>
      <w:marTop w:val="0"/>
      <w:marBottom w:val="0"/>
      <w:divBdr>
        <w:top w:val="none" w:sz="0" w:space="0" w:color="auto"/>
        <w:left w:val="none" w:sz="0" w:space="0" w:color="auto"/>
        <w:bottom w:val="none" w:sz="0" w:space="0" w:color="auto"/>
        <w:right w:val="none" w:sz="0" w:space="0" w:color="auto"/>
      </w:divBdr>
    </w:div>
    <w:div w:id="233590598">
      <w:bodyDiv w:val="1"/>
      <w:marLeft w:val="0"/>
      <w:marRight w:val="0"/>
      <w:marTop w:val="0"/>
      <w:marBottom w:val="0"/>
      <w:divBdr>
        <w:top w:val="none" w:sz="0" w:space="0" w:color="auto"/>
        <w:left w:val="none" w:sz="0" w:space="0" w:color="auto"/>
        <w:bottom w:val="none" w:sz="0" w:space="0" w:color="auto"/>
        <w:right w:val="none" w:sz="0" w:space="0" w:color="auto"/>
      </w:divBdr>
    </w:div>
    <w:div w:id="234047984">
      <w:bodyDiv w:val="1"/>
      <w:marLeft w:val="0"/>
      <w:marRight w:val="0"/>
      <w:marTop w:val="0"/>
      <w:marBottom w:val="0"/>
      <w:divBdr>
        <w:top w:val="none" w:sz="0" w:space="0" w:color="auto"/>
        <w:left w:val="none" w:sz="0" w:space="0" w:color="auto"/>
        <w:bottom w:val="none" w:sz="0" w:space="0" w:color="auto"/>
        <w:right w:val="none" w:sz="0" w:space="0" w:color="auto"/>
      </w:divBdr>
    </w:div>
    <w:div w:id="234094628">
      <w:bodyDiv w:val="1"/>
      <w:marLeft w:val="0"/>
      <w:marRight w:val="0"/>
      <w:marTop w:val="0"/>
      <w:marBottom w:val="0"/>
      <w:divBdr>
        <w:top w:val="none" w:sz="0" w:space="0" w:color="auto"/>
        <w:left w:val="none" w:sz="0" w:space="0" w:color="auto"/>
        <w:bottom w:val="none" w:sz="0" w:space="0" w:color="auto"/>
        <w:right w:val="none" w:sz="0" w:space="0" w:color="auto"/>
      </w:divBdr>
    </w:div>
    <w:div w:id="234167964">
      <w:bodyDiv w:val="1"/>
      <w:marLeft w:val="0"/>
      <w:marRight w:val="0"/>
      <w:marTop w:val="0"/>
      <w:marBottom w:val="0"/>
      <w:divBdr>
        <w:top w:val="none" w:sz="0" w:space="0" w:color="auto"/>
        <w:left w:val="none" w:sz="0" w:space="0" w:color="auto"/>
        <w:bottom w:val="none" w:sz="0" w:space="0" w:color="auto"/>
        <w:right w:val="none" w:sz="0" w:space="0" w:color="auto"/>
      </w:divBdr>
    </w:div>
    <w:div w:id="234442434">
      <w:bodyDiv w:val="1"/>
      <w:marLeft w:val="0"/>
      <w:marRight w:val="0"/>
      <w:marTop w:val="0"/>
      <w:marBottom w:val="0"/>
      <w:divBdr>
        <w:top w:val="none" w:sz="0" w:space="0" w:color="auto"/>
        <w:left w:val="none" w:sz="0" w:space="0" w:color="auto"/>
        <w:bottom w:val="none" w:sz="0" w:space="0" w:color="auto"/>
        <w:right w:val="none" w:sz="0" w:space="0" w:color="auto"/>
      </w:divBdr>
    </w:div>
    <w:div w:id="234703121">
      <w:bodyDiv w:val="1"/>
      <w:marLeft w:val="0"/>
      <w:marRight w:val="0"/>
      <w:marTop w:val="0"/>
      <w:marBottom w:val="0"/>
      <w:divBdr>
        <w:top w:val="none" w:sz="0" w:space="0" w:color="auto"/>
        <w:left w:val="none" w:sz="0" w:space="0" w:color="auto"/>
        <w:bottom w:val="none" w:sz="0" w:space="0" w:color="auto"/>
        <w:right w:val="none" w:sz="0" w:space="0" w:color="auto"/>
      </w:divBdr>
    </w:div>
    <w:div w:id="234703620">
      <w:bodyDiv w:val="1"/>
      <w:marLeft w:val="0"/>
      <w:marRight w:val="0"/>
      <w:marTop w:val="0"/>
      <w:marBottom w:val="0"/>
      <w:divBdr>
        <w:top w:val="none" w:sz="0" w:space="0" w:color="auto"/>
        <w:left w:val="none" w:sz="0" w:space="0" w:color="auto"/>
        <w:bottom w:val="none" w:sz="0" w:space="0" w:color="auto"/>
        <w:right w:val="none" w:sz="0" w:space="0" w:color="auto"/>
      </w:divBdr>
    </w:div>
    <w:div w:id="234828395">
      <w:bodyDiv w:val="1"/>
      <w:marLeft w:val="0"/>
      <w:marRight w:val="0"/>
      <w:marTop w:val="0"/>
      <w:marBottom w:val="0"/>
      <w:divBdr>
        <w:top w:val="none" w:sz="0" w:space="0" w:color="auto"/>
        <w:left w:val="none" w:sz="0" w:space="0" w:color="auto"/>
        <w:bottom w:val="none" w:sz="0" w:space="0" w:color="auto"/>
        <w:right w:val="none" w:sz="0" w:space="0" w:color="auto"/>
      </w:divBdr>
    </w:div>
    <w:div w:id="235676941">
      <w:bodyDiv w:val="1"/>
      <w:marLeft w:val="0"/>
      <w:marRight w:val="0"/>
      <w:marTop w:val="0"/>
      <w:marBottom w:val="0"/>
      <w:divBdr>
        <w:top w:val="none" w:sz="0" w:space="0" w:color="auto"/>
        <w:left w:val="none" w:sz="0" w:space="0" w:color="auto"/>
        <w:bottom w:val="none" w:sz="0" w:space="0" w:color="auto"/>
        <w:right w:val="none" w:sz="0" w:space="0" w:color="auto"/>
      </w:divBdr>
    </w:div>
    <w:div w:id="235748949">
      <w:bodyDiv w:val="1"/>
      <w:marLeft w:val="0"/>
      <w:marRight w:val="0"/>
      <w:marTop w:val="0"/>
      <w:marBottom w:val="0"/>
      <w:divBdr>
        <w:top w:val="none" w:sz="0" w:space="0" w:color="auto"/>
        <w:left w:val="none" w:sz="0" w:space="0" w:color="auto"/>
        <w:bottom w:val="none" w:sz="0" w:space="0" w:color="auto"/>
        <w:right w:val="none" w:sz="0" w:space="0" w:color="auto"/>
      </w:divBdr>
    </w:div>
    <w:div w:id="235869706">
      <w:bodyDiv w:val="1"/>
      <w:marLeft w:val="0"/>
      <w:marRight w:val="0"/>
      <w:marTop w:val="0"/>
      <w:marBottom w:val="0"/>
      <w:divBdr>
        <w:top w:val="none" w:sz="0" w:space="0" w:color="auto"/>
        <w:left w:val="none" w:sz="0" w:space="0" w:color="auto"/>
        <w:bottom w:val="none" w:sz="0" w:space="0" w:color="auto"/>
        <w:right w:val="none" w:sz="0" w:space="0" w:color="auto"/>
      </w:divBdr>
    </w:div>
    <w:div w:id="236213671">
      <w:bodyDiv w:val="1"/>
      <w:marLeft w:val="0"/>
      <w:marRight w:val="0"/>
      <w:marTop w:val="0"/>
      <w:marBottom w:val="0"/>
      <w:divBdr>
        <w:top w:val="none" w:sz="0" w:space="0" w:color="auto"/>
        <w:left w:val="none" w:sz="0" w:space="0" w:color="auto"/>
        <w:bottom w:val="none" w:sz="0" w:space="0" w:color="auto"/>
        <w:right w:val="none" w:sz="0" w:space="0" w:color="auto"/>
      </w:divBdr>
    </w:div>
    <w:div w:id="236404942">
      <w:bodyDiv w:val="1"/>
      <w:marLeft w:val="0"/>
      <w:marRight w:val="0"/>
      <w:marTop w:val="0"/>
      <w:marBottom w:val="0"/>
      <w:divBdr>
        <w:top w:val="none" w:sz="0" w:space="0" w:color="auto"/>
        <w:left w:val="none" w:sz="0" w:space="0" w:color="auto"/>
        <w:bottom w:val="none" w:sz="0" w:space="0" w:color="auto"/>
        <w:right w:val="none" w:sz="0" w:space="0" w:color="auto"/>
      </w:divBdr>
    </w:div>
    <w:div w:id="236519779">
      <w:bodyDiv w:val="1"/>
      <w:marLeft w:val="0"/>
      <w:marRight w:val="0"/>
      <w:marTop w:val="0"/>
      <w:marBottom w:val="0"/>
      <w:divBdr>
        <w:top w:val="none" w:sz="0" w:space="0" w:color="auto"/>
        <w:left w:val="none" w:sz="0" w:space="0" w:color="auto"/>
        <w:bottom w:val="none" w:sz="0" w:space="0" w:color="auto"/>
        <w:right w:val="none" w:sz="0" w:space="0" w:color="auto"/>
      </w:divBdr>
    </w:div>
    <w:div w:id="236526226">
      <w:bodyDiv w:val="1"/>
      <w:marLeft w:val="0"/>
      <w:marRight w:val="0"/>
      <w:marTop w:val="0"/>
      <w:marBottom w:val="0"/>
      <w:divBdr>
        <w:top w:val="none" w:sz="0" w:space="0" w:color="auto"/>
        <w:left w:val="none" w:sz="0" w:space="0" w:color="auto"/>
        <w:bottom w:val="none" w:sz="0" w:space="0" w:color="auto"/>
        <w:right w:val="none" w:sz="0" w:space="0" w:color="auto"/>
      </w:divBdr>
    </w:div>
    <w:div w:id="236742956">
      <w:bodyDiv w:val="1"/>
      <w:marLeft w:val="0"/>
      <w:marRight w:val="0"/>
      <w:marTop w:val="0"/>
      <w:marBottom w:val="0"/>
      <w:divBdr>
        <w:top w:val="none" w:sz="0" w:space="0" w:color="auto"/>
        <w:left w:val="none" w:sz="0" w:space="0" w:color="auto"/>
        <w:bottom w:val="none" w:sz="0" w:space="0" w:color="auto"/>
        <w:right w:val="none" w:sz="0" w:space="0" w:color="auto"/>
      </w:divBdr>
    </w:div>
    <w:div w:id="236744696">
      <w:bodyDiv w:val="1"/>
      <w:marLeft w:val="0"/>
      <w:marRight w:val="0"/>
      <w:marTop w:val="0"/>
      <w:marBottom w:val="0"/>
      <w:divBdr>
        <w:top w:val="none" w:sz="0" w:space="0" w:color="auto"/>
        <w:left w:val="none" w:sz="0" w:space="0" w:color="auto"/>
        <w:bottom w:val="none" w:sz="0" w:space="0" w:color="auto"/>
        <w:right w:val="none" w:sz="0" w:space="0" w:color="auto"/>
      </w:divBdr>
    </w:div>
    <w:div w:id="236787611">
      <w:bodyDiv w:val="1"/>
      <w:marLeft w:val="0"/>
      <w:marRight w:val="0"/>
      <w:marTop w:val="0"/>
      <w:marBottom w:val="0"/>
      <w:divBdr>
        <w:top w:val="none" w:sz="0" w:space="0" w:color="auto"/>
        <w:left w:val="none" w:sz="0" w:space="0" w:color="auto"/>
        <w:bottom w:val="none" w:sz="0" w:space="0" w:color="auto"/>
        <w:right w:val="none" w:sz="0" w:space="0" w:color="auto"/>
      </w:divBdr>
    </w:div>
    <w:div w:id="237205037">
      <w:bodyDiv w:val="1"/>
      <w:marLeft w:val="0"/>
      <w:marRight w:val="0"/>
      <w:marTop w:val="0"/>
      <w:marBottom w:val="0"/>
      <w:divBdr>
        <w:top w:val="none" w:sz="0" w:space="0" w:color="auto"/>
        <w:left w:val="none" w:sz="0" w:space="0" w:color="auto"/>
        <w:bottom w:val="none" w:sz="0" w:space="0" w:color="auto"/>
        <w:right w:val="none" w:sz="0" w:space="0" w:color="auto"/>
      </w:divBdr>
    </w:div>
    <w:div w:id="237637038">
      <w:bodyDiv w:val="1"/>
      <w:marLeft w:val="0"/>
      <w:marRight w:val="0"/>
      <w:marTop w:val="0"/>
      <w:marBottom w:val="0"/>
      <w:divBdr>
        <w:top w:val="none" w:sz="0" w:space="0" w:color="auto"/>
        <w:left w:val="none" w:sz="0" w:space="0" w:color="auto"/>
        <w:bottom w:val="none" w:sz="0" w:space="0" w:color="auto"/>
        <w:right w:val="none" w:sz="0" w:space="0" w:color="auto"/>
      </w:divBdr>
    </w:div>
    <w:div w:id="237831345">
      <w:bodyDiv w:val="1"/>
      <w:marLeft w:val="0"/>
      <w:marRight w:val="0"/>
      <w:marTop w:val="0"/>
      <w:marBottom w:val="0"/>
      <w:divBdr>
        <w:top w:val="none" w:sz="0" w:space="0" w:color="auto"/>
        <w:left w:val="none" w:sz="0" w:space="0" w:color="auto"/>
        <w:bottom w:val="none" w:sz="0" w:space="0" w:color="auto"/>
        <w:right w:val="none" w:sz="0" w:space="0" w:color="auto"/>
      </w:divBdr>
    </w:div>
    <w:div w:id="237835295">
      <w:bodyDiv w:val="1"/>
      <w:marLeft w:val="0"/>
      <w:marRight w:val="0"/>
      <w:marTop w:val="0"/>
      <w:marBottom w:val="0"/>
      <w:divBdr>
        <w:top w:val="none" w:sz="0" w:space="0" w:color="auto"/>
        <w:left w:val="none" w:sz="0" w:space="0" w:color="auto"/>
        <w:bottom w:val="none" w:sz="0" w:space="0" w:color="auto"/>
        <w:right w:val="none" w:sz="0" w:space="0" w:color="auto"/>
      </w:divBdr>
    </w:div>
    <w:div w:id="238056462">
      <w:bodyDiv w:val="1"/>
      <w:marLeft w:val="0"/>
      <w:marRight w:val="0"/>
      <w:marTop w:val="0"/>
      <w:marBottom w:val="0"/>
      <w:divBdr>
        <w:top w:val="none" w:sz="0" w:space="0" w:color="auto"/>
        <w:left w:val="none" w:sz="0" w:space="0" w:color="auto"/>
        <w:bottom w:val="none" w:sz="0" w:space="0" w:color="auto"/>
        <w:right w:val="none" w:sz="0" w:space="0" w:color="auto"/>
      </w:divBdr>
    </w:div>
    <w:div w:id="238103465">
      <w:bodyDiv w:val="1"/>
      <w:marLeft w:val="0"/>
      <w:marRight w:val="0"/>
      <w:marTop w:val="0"/>
      <w:marBottom w:val="0"/>
      <w:divBdr>
        <w:top w:val="none" w:sz="0" w:space="0" w:color="auto"/>
        <w:left w:val="none" w:sz="0" w:space="0" w:color="auto"/>
        <w:bottom w:val="none" w:sz="0" w:space="0" w:color="auto"/>
        <w:right w:val="none" w:sz="0" w:space="0" w:color="auto"/>
      </w:divBdr>
    </w:div>
    <w:div w:id="238177543">
      <w:bodyDiv w:val="1"/>
      <w:marLeft w:val="0"/>
      <w:marRight w:val="0"/>
      <w:marTop w:val="0"/>
      <w:marBottom w:val="0"/>
      <w:divBdr>
        <w:top w:val="none" w:sz="0" w:space="0" w:color="auto"/>
        <w:left w:val="none" w:sz="0" w:space="0" w:color="auto"/>
        <w:bottom w:val="none" w:sz="0" w:space="0" w:color="auto"/>
        <w:right w:val="none" w:sz="0" w:space="0" w:color="auto"/>
      </w:divBdr>
    </w:div>
    <w:div w:id="238638489">
      <w:bodyDiv w:val="1"/>
      <w:marLeft w:val="0"/>
      <w:marRight w:val="0"/>
      <w:marTop w:val="0"/>
      <w:marBottom w:val="0"/>
      <w:divBdr>
        <w:top w:val="none" w:sz="0" w:space="0" w:color="auto"/>
        <w:left w:val="none" w:sz="0" w:space="0" w:color="auto"/>
        <w:bottom w:val="none" w:sz="0" w:space="0" w:color="auto"/>
        <w:right w:val="none" w:sz="0" w:space="0" w:color="auto"/>
      </w:divBdr>
    </w:div>
    <w:div w:id="238683775">
      <w:bodyDiv w:val="1"/>
      <w:marLeft w:val="0"/>
      <w:marRight w:val="0"/>
      <w:marTop w:val="0"/>
      <w:marBottom w:val="0"/>
      <w:divBdr>
        <w:top w:val="none" w:sz="0" w:space="0" w:color="auto"/>
        <w:left w:val="none" w:sz="0" w:space="0" w:color="auto"/>
        <w:bottom w:val="none" w:sz="0" w:space="0" w:color="auto"/>
        <w:right w:val="none" w:sz="0" w:space="0" w:color="auto"/>
      </w:divBdr>
    </w:div>
    <w:div w:id="238903459">
      <w:bodyDiv w:val="1"/>
      <w:marLeft w:val="0"/>
      <w:marRight w:val="0"/>
      <w:marTop w:val="0"/>
      <w:marBottom w:val="0"/>
      <w:divBdr>
        <w:top w:val="none" w:sz="0" w:space="0" w:color="auto"/>
        <w:left w:val="none" w:sz="0" w:space="0" w:color="auto"/>
        <w:bottom w:val="none" w:sz="0" w:space="0" w:color="auto"/>
        <w:right w:val="none" w:sz="0" w:space="0" w:color="auto"/>
      </w:divBdr>
    </w:div>
    <w:div w:id="238948691">
      <w:bodyDiv w:val="1"/>
      <w:marLeft w:val="0"/>
      <w:marRight w:val="0"/>
      <w:marTop w:val="0"/>
      <w:marBottom w:val="0"/>
      <w:divBdr>
        <w:top w:val="none" w:sz="0" w:space="0" w:color="auto"/>
        <w:left w:val="none" w:sz="0" w:space="0" w:color="auto"/>
        <w:bottom w:val="none" w:sz="0" w:space="0" w:color="auto"/>
        <w:right w:val="none" w:sz="0" w:space="0" w:color="auto"/>
      </w:divBdr>
    </w:div>
    <w:div w:id="239026815">
      <w:bodyDiv w:val="1"/>
      <w:marLeft w:val="0"/>
      <w:marRight w:val="0"/>
      <w:marTop w:val="0"/>
      <w:marBottom w:val="0"/>
      <w:divBdr>
        <w:top w:val="none" w:sz="0" w:space="0" w:color="auto"/>
        <w:left w:val="none" w:sz="0" w:space="0" w:color="auto"/>
        <w:bottom w:val="none" w:sz="0" w:space="0" w:color="auto"/>
        <w:right w:val="none" w:sz="0" w:space="0" w:color="auto"/>
      </w:divBdr>
    </w:div>
    <w:div w:id="239141280">
      <w:bodyDiv w:val="1"/>
      <w:marLeft w:val="0"/>
      <w:marRight w:val="0"/>
      <w:marTop w:val="0"/>
      <w:marBottom w:val="0"/>
      <w:divBdr>
        <w:top w:val="none" w:sz="0" w:space="0" w:color="auto"/>
        <w:left w:val="none" w:sz="0" w:space="0" w:color="auto"/>
        <w:bottom w:val="none" w:sz="0" w:space="0" w:color="auto"/>
        <w:right w:val="none" w:sz="0" w:space="0" w:color="auto"/>
      </w:divBdr>
    </w:div>
    <w:div w:id="239679220">
      <w:bodyDiv w:val="1"/>
      <w:marLeft w:val="0"/>
      <w:marRight w:val="0"/>
      <w:marTop w:val="0"/>
      <w:marBottom w:val="0"/>
      <w:divBdr>
        <w:top w:val="none" w:sz="0" w:space="0" w:color="auto"/>
        <w:left w:val="none" w:sz="0" w:space="0" w:color="auto"/>
        <w:bottom w:val="none" w:sz="0" w:space="0" w:color="auto"/>
        <w:right w:val="none" w:sz="0" w:space="0" w:color="auto"/>
      </w:divBdr>
    </w:div>
    <w:div w:id="239797223">
      <w:bodyDiv w:val="1"/>
      <w:marLeft w:val="0"/>
      <w:marRight w:val="0"/>
      <w:marTop w:val="0"/>
      <w:marBottom w:val="0"/>
      <w:divBdr>
        <w:top w:val="none" w:sz="0" w:space="0" w:color="auto"/>
        <w:left w:val="none" w:sz="0" w:space="0" w:color="auto"/>
        <w:bottom w:val="none" w:sz="0" w:space="0" w:color="auto"/>
        <w:right w:val="none" w:sz="0" w:space="0" w:color="auto"/>
      </w:divBdr>
    </w:div>
    <w:div w:id="239871829">
      <w:bodyDiv w:val="1"/>
      <w:marLeft w:val="0"/>
      <w:marRight w:val="0"/>
      <w:marTop w:val="0"/>
      <w:marBottom w:val="0"/>
      <w:divBdr>
        <w:top w:val="none" w:sz="0" w:space="0" w:color="auto"/>
        <w:left w:val="none" w:sz="0" w:space="0" w:color="auto"/>
        <w:bottom w:val="none" w:sz="0" w:space="0" w:color="auto"/>
        <w:right w:val="none" w:sz="0" w:space="0" w:color="auto"/>
      </w:divBdr>
    </w:div>
    <w:div w:id="239945235">
      <w:bodyDiv w:val="1"/>
      <w:marLeft w:val="0"/>
      <w:marRight w:val="0"/>
      <w:marTop w:val="0"/>
      <w:marBottom w:val="0"/>
      <w:divBdr>
        <w:top w:val="none" w:sz="0" w:space="0" w:color="auto"/>
        <w:left w:val="none" w:sz="0" w:space="0" w:color="auto"/>
        <w:bottom w:val="none" w:sz="0" w:space="0" w:color="auto"/>
        <w:right w:val="none" w:sz="0" w:space="0" w:color="auto"/>
      </w:divBdr>
    </w:div>
    <w:div w:id="240331518">
      <w:bodyDiv w:val="1"/>
      <w:marLeft w:val="0"/>
      <w:marRight w:val="0"/>
      <w:marTop w:val="0"/>
      <w:marBottom w:val="0"/>
      <w:divBdr>
        <w:top w:val="none" w:sz="0" w:space="0" w:color="auto"/>
        <w:left w:val="none" w:sz="0" w:space="0" w:color="auto"/>
        <w:bottom w:val="none" w:sz="0" w:space="0" w:color="auto"/>
        <w:right w:val="none" w:sz="0" w:space="0" w:color="auto"/>
      </w:divBdr>
    </w:div>
    <w:div w:id="240412998">
      <w:bodyDiv w:val="1"/>
      <w:marLeft w:val="0"/>
      <w:marRight w:val="0"/>
      <w:marTop w:val="0"/>
      <w:marBottom w:val="0"/>
      <w:divBdr>
        <w:top w:val="none" w:sz="0" w:space="0" w:color="auto"/>
        <w:left w:val="none" w:sz="0" w:space="0" w:color="auto"/>
        <w:bottom w:val="none" w:sz="0" w:space="0" w:color="auto"/>
        <w:right w:val="none" w:sz="0" w:space="0" w:color="auto"/>
      </w:divBdr>
    </w:div>
    <w:div w:id="240457698">
      <w:bodyDiv w:val="1"/>
      <w:marLeft w:val="0"/>
      <w:marRight w:val="0"/>
      <w:marTop w:val="0"/>
      <w:marBottom w:val="0"/>
      <w:divBdr>
        <w:top w:val="none" w:sz="0" w:space="0" w:color="auto"/>
        <w:left w:val="none" w:sz="0" w:space="0" w:color="auto"/>
        <w:bottom w:val="none" w:sz="0" w:space="0" w:color="auto"/>
        <w:right w:val="none" w:sz="0" w:space="0" w:color="auto"/>
      </w:divBdr>
    </w:div>
    <w:div w:id="240483942">
      <w:bodyDiv w:val="1"/>
      <w:marLeft w:val="0"/>
      <w:marRight w:val="0"/>
      <w:marTop w:val="0"/>
      <w:marBottom w:val="0"/>
      <w:divBdr>
        <w:top w:val="none" w:sz="0" w:space="0" w:color="auto"/>
        <w:left w:val="none" w:sz="0" w:space="0" w:color="auto"/>
        <w:bottom w:val="none" w:sz="0" w:space="0" w:color="auto"/>
        <w:right w:val="none" w:sz="0" w:space="0" w:color="auto"/>
      </w:divBdr>
    </w:div>
    <w:div w:id="240530248">
      <w:bodyDiv w:val="1"/>
      <w:marLeft w:val="0"/>
      <w:marRight w:val="0"/>
      <w:marTop w:val="0"/>
      <w:marBottom w:val="0"/>
      <w:divBdr>
        <w:top w:val="none" w:sz="0" w:space="0" w:color="auto"/>
        <w:left w:val="none" w:sz="0" w:space="0" w:color="auto"/>
        <w:bottom w:val="none" w:sz="0" w:space="0" w:color="auto"/>
        <w:right w:val="none" w:sz="0" w:space="0" w:color="auto"/>
      </w:divBdr>
    </w:div>
    <w:div w:id="240678462">
      <w:bodyDiv w:val="1"/>
      <w:marLeft w:val="0"/>
      <w:marRight w:val="0"/>
      <w:marTop w:val="0"/>
      <w:marBottom w:val="0"/>
      <w:divBdr>
        <w:top w:val="none" w:sz="0" w:space="0" w:color="auto"/>
        <w:left w:val="none" w:sz="0" w:space="0" w:color="auto"/>
        <w:bottom w:val="none" w:sz="0" w:space="0" w:color="auto"/>
        <w:right w:val="none" w:sz="0" w:space="0" w:color="auto"/>
      </w:divBdr>
    </w:div>
    <w:div w:id="240717614">
      <w:bodyDiv w:val="1"/>
      <w:marLeft w:val="0"/>
      <w:marRight w:val="0"/>
      <w:marTop w:val="0"/>
      <w:marBottom w:val="0"/>
      <w:divBdr>
        <w:top w:val="none" w:sz="0" w:space="0" w:color="auto"/>
        <w:left w:val="none" w:sz="0" w:space="0" w:color="auto"/>
        <w:bottom w:val="none" w:sz="0" w:space="0" w:color="auto"/>
        <w:right w:val="none" w:sz="0" w:space="0" w:color="auto"/>
      </w:divBdr>
    </w:div>
    <w:div w:id="240873387">
      <w:bodyDiv w:val="1"/>
      <w:marLeft w:val="0"/>
      <w:marRight w:val="0"/>
      <w:marTop w:val="0"/>
      <w:marBottom w:val="0"/>
      <w:divBdr>
        <w:top w:val="none" w:sz="0" w:space="0" w:color="auto"/>
        <w:left w:val="none" w:sz="0" w:space="0" w:color="auto"/>
        <w:bottom w:val="none" w:sz="0" w:space="0" w:color="auto"/>
        <w:right w:val="none" w:sz="0" w:space="0" w:color="auto"/>
      </w:divBdr>
    </w:div>
    <w:div w:id="240993905">
      <w:bodyDiv w:val="1"/>
      <w:marLeft w:val="0"/>
      <w:marRight w:val="0"/>
      <w:marTop w:val="0"/>
      <w:marBottom w:val="0"/>
      <w:divBdr>
        <w:top w:val="none" w:sz="0" w:space="0" w:color="auto"/>
        <w:left w:val="none" w:sz="0" w:space="0" w:color="auto"/>
        <w:bottom w:val="none" w:sz="0" w:space="0" w:color="auto"/>
        <w:right w:val="none" w:sz="0" w:space="0" w:color="auto"/>
      </w:divBdr>
    </w:div>
    <w:div w:id="241181838">
      <w:bodyDiv w:val="1"/>
      <w:marLeft w:val="0"/>
      <w:marRight w:val="0"/>
      <w:marTop w:val="0"/>
      <w:marBottom w:val="0"/>
      <w:divBdr>
        <w:top w:val="none" w:sz="0" w:space="0" w:color="auto"/>
        <w:left w:val="none" w:sz="0" w:space="0" w:color="auto"/>
        <w:bottom w:val="none" w:sz="0" w:space="0" w:color="auto"/>
        <w:right w:val="none" w:sz="0" w:space="0" w:color="auto"/>
      </w:divBdr>
    </w:div>
    <w:div w:id="241260165">
      <w:bodyDiv w:val="1"/>
      <w:marLeft w:val="0"/>
      <w:marRight w:val="0"/>
      <w:marTop w:val="0"/>
      <w:marBottom w:val="0"/>
      <w:divBdr>
        <w:top w:val="none" w:sz="0" w:space="0" w:color="auto"/>
        <w:left w:val="none" w:sz="0" w:space="0" w:color="auto"/>
        <w:bottom w:val="none" w:sz="0" w:space="0" w:color="auto"/>
        <w:right w:val="none" w:sz="0" w:space="0" w:color="auto"/>
      </w:divBdr>
    </w:div>
    <w:div w:id="241571241">
      <w:bodyDiv w:val="1"/>
      <w:marLeft w:val="0"/>
      <w:marRight w:val="0"/>
      <w:marTop w:val="0"/>
      <w:marBottom w:val="0"/>
      <w:divBdr>
        <w:top w:val="none" w:sz="0" w:space="0" w:color="auto"/>
        <w:left w:val="none" w:sz="0" w:space="0" w:color="auto"/>
        <w:bottom w:val="none" w:sz="0" w:space="0" w:color="auto"/>
        <w:right w:val="none" w:sz="0" w:space="0" w:color="auto"/>
      </w:divBdr>
    </w:div>
    <w:div w:id="241641569">
      <w:bodyDiv w:val="1"/>
      <w:marLeft w:val="0"/>
      <w:marRight w:val="0"/>
      <w:marTop w:val="0"/>
      <w:marBottom w:val="0"/>
      <w:divBdr>
        <w:top w:val="none" w:sz="0" w:space="0" w:color="auto"/>
        <w:left w:val="none" w:sz="0" w:space="0" w:color="auto"/>
        <w:bottom w:val="none" w:sz="0" w:space="0" w:color="auto"/>
        <w:right w:val="none" w:sz="0" w:space="0" w:color="auto"/>
      </w:divBdr>
    </w:div>
    <w:div w:id="241642004">
      <w:bodyDiv w:val="1"/>
      <w:marLeft w:val="0"/>
      <w:marRight w:val="0"/>
      <w:marTop w:val="0"/>
      <w:marBottom w:val="0"/>
      <w:divBdr>
        <w:top w:val="none" w:sz="0" w:space="0" w:color="auto"/>
        <w:left w:val="none" w:sz="0" w:space="0" w:color="auto"/>
        <w:bottom w:val="none" w:sz="0" w:space="0" w:color="auto"/>
        <w:right w:val="none" w:sz="0" w:space="0" w:color="auto"/>
      </w:divBdr>
    </w:div>
    <w:div w:id="241718168">
      <w:bodyDiv w:val="1"/>
      <w:marLeft w:val="0"/>
      <w:marRight w:val="0"/>
      <w:marTop w:val="0"/>
      <w:marBottom w:val="0"/>
      <w:divBdr>
        <w:top w:val="none" w:sz="0" w:space="0" w:color="auto"/>
        <w:left w:val="none" w:sz="0" w:space="0" w:color="auto"/>
        <w:bottom w:val="none" w:sz="0" w:space="0" w:color="auto"/>
        <w:right w:val="none" w:sz="0" w:space="0" w:color="auto"/>
      </w:divBdr>
    </w:div>
    <w:div w:id="241794914">
      <w:bodyDiv w:val="1"/>
      <w:marLeft w:val="0"/>
      <w:marRight w:val="0"/>
      <w:marTop w:val="0"/>
      <w:marBottom w:val="0"/>
      <w:divBdr>
        <w:top w:val="none" w:sz="0" w:space="0" w:color="auto"/>
        <w:left w:val="none" w:sz="0" w:space="0" w:color="auto"/>
        <w:bottom w:val="none" w:sz="0" w:space="0" w:color="auto"/>
        <w:right w:val="none" w:sz="0" w:space="0" w:color="auto"/>
      </w:divBdr>
    </w:div>
    <w:div w:id="241837121">
      <w:bodyDiv w:val="1"/>
      <w:marLeft w:val="0"/>
      <w:marRight w:val="0"/>
      <w:marTop w:val="0"/>
      <w:marBottom w:val="0"/>
      <w:divBdr>
        <w:top w:val="none" w:sz="0" w:space="0" w:color="auto"/>
        <w:left w:val="none" w:sz="0" w:space="0" w:color="auto"/>
        <w:bottom w:val="none" w:sz="0" w:space="0" w:color="auto"/>
        <w:right w:val="none" w:sz="0" w:space="0" w:color="auto"/>
      </w:divBdr>
    </w:div>
    <w:div w:id="241843682">
      <w:bodyDiv w:val="1"/>
      <w:marLeft w:val="0"/>
      <w:marRight w:val="0"/>
      <w:marTop w:val="0"/>
      <w:marBottom w:val="0"/>
      <w:divBdr>
        <w:top w:val="none" w:sz="0" w:space="0" w:color="auto"/>
        <w:left w:val="none" w:sz="0" w:space="0" w:color="auto"/>
        <w:bottom w:val="none" w:sz="0" w:space="0" w:color="auto"/>
        <w:right w:val="none" w:sz="0" w:space="0" w:color="auto"/>
      </w:divBdr>
    </w:div>
    <w:div w:id="241914400">
      <w:bodyDiv w:val="1"/>
      <w:marLeft w:val="0"/>
      <w:marRight w:val="0"/>
      <w:marTop w:val="0"/>
      <w:marBottom w:val="0"/>
      <w:divBdr>
        <w:top w:val="none" w:sz="0" w:space="0" w:color="auto"/>
        <w:left w:val="none" w:sz="0" w:space="0" w:color="auto"/>
        <w:bottom w:val="none" w:sz="0" w:space="0" w:color="auto"/>
        <w:right w:val="none" w:sz="0" w:space="0" w:color="auto"/>
      </w:divBdr>
    </w:div>
    <w:div w:id="242028294">
      <w:bodyDiv w:val="1"/>
      <w:marLeft w:val="0"/>
      <w:marRight w:val="0"/>
      <w:marTop w:val="0"/>
      <w:marBottom w:val="0"/>
      <w:divBdr>
        <w:top w:val="none" w:sz="0" w:space="0" w:color="auto"/>
        <w:left w:val="none" w:sz="0" w:space="0" w:color="auto"/>
        <w:bottom w:val="none" w:sz="0" w:space="0" w:color="auto"/>
        <w:right w:val="none" w:sz="0" w:space="0" w:color="auto"/>
      </w:divBdr>
    </w:div>
    <w:div w:id="242029738">
      <w:bodyDiv w:val="1"/>
      <w:marLeft w:val="0"/>
      <w:marRight w:val="0"/>
      <w:marTop w:val="0"/>
      <w:marBottom w:val="0"/>
      <w:divBdr>
        <w:top w:val="none" w:sz="0" w:space="0" w:color="auto"/>
        <w:left w:val="none" w:sz="0" w:space="0" w:color="auto"/>
        <w:bottom w:val="none" w:sz="0" w:space="0" w:color="auto"/>
        <w:right w:val="none" w:sz="0" w:space="0" w:color="auto"/>
      </w:divBdr>
    </w:div>
    <w:div w:id="242183261">
      <w:bodyDiv w:val="1"/>
      <w:marLeft w:val="0"/>
      <w:marRight w:val="0"/>
      <w:marTop w:val="0"/>
      <w:marBottom w:val="0"/>
      <w:divBdr>
        <w:top w:val="none" w:sz="0" w:space="0" w:color="auto"/>
        <w:left w:val="none" w:sz="0" w:space="0" w:color="auto"/>
        <w:bottom w:val="none" w:sz="0" w:space="0" w:color="auto"/>
        <w:right w:val="none" w:sz="0" w:space="0" w:color="auto"/>
      </w:divBdr>
    </w:div>
    <w:div w:id="242228901">
      <w:bodyDiv w:val="1"/>
      <w:marLeft w:val="0"/>
      <w:marRight w:val="0"/>
      <w:marTop w:val="0"/>
      <w:marBottom w:val="0"/>
      <w:divBdr>
        <w:top w:val="none" w:sz="0" w:space="0" w:color="auto"/>
        <w:left w:val="none" w:sz="0" w:space="0" w:color="auto"/>
        <w:bottom w:val="none" w:sz="0" w:space="0" w:color="auto"/>
        <w:right w:val="none" w:sz="0" w:space="0" w:color="auto"/>
      </w:divBdr>
    </w:div>
    <w:div w:id="242301789">
      <w:bodyDiv w:val="1"/>
      <w:marLeft w:val="0"/>
      <w:marRight w:val="0"/>
      <w:marTop w:val="0"/>
      <w:marBottom w:val="0"/>
      <w:divBdr>
        <w:top w:val="none" w:sz="0" w:space="0" w:color="auto"/>
        <w:left w:val="none" w:sz="0" w:space="0" w:color="auto"/>
        <w:bottom w:val="none" w:sz="0" w:space="0" w:color="auto"/>
        <w:right w:val="none" w:sz="0" w:space="0" w:color="auto"/>
      </w:divBdr>
    </w:div>
    <w:div w:id="242379520">
      <w:bodyDiv w:val="1"/>
      <w:marLeft w:val="0"/>
      <w:marRight w:val="0"/>
      <w:marTop w:val="0"/>
      <w:marBottom w:val="0"/>
      <w:divBdr>
        <w:top w:val="none" w:sz="0" w:space="0" w:color="auto"/>
        <w:left w:val="none" w:sz="0" w:space="0" w:color="auto"/>
        <w:bottom w:val="none" w:sz="0" w:space="0" w:color="auto"/>
        <w:right w:val="none" w:sz="0" w:space="0" w:color="auto"/>
      </w:divBdr>
    </w:div>
    <w:div w:id="242422051">
      <w:bodyDiv w:val="1"/>
      <w:marLeft w:val="0"/>
      <w:marRight w:val="0"/>
      <w:marTop w:val="0"/>
      <w:marBottom w:val="0"/>
      <w:divBdr>
        <w:top w:val="none" w:sz="0" w:space="0" w:color="auto"/>
        <w:left w:val="none" w:sz="0" w:space="0" w:color="auto"/>
        <w:bottom w:val="none" w:sz="0" w:space="0" w:color="auto"/>
        <w:right w:val="none" w:sz="0" w:space="0" w:color="auto"/>
      </w:divBdr>
    </w:div>
    <w:div w:id="242446654">
      <w:bodyDiv w:val="1"/>
      <w:marLeft w:val="0"/>
      <w:marRight w:val="0"/>
      <w:marTop w:val="0"/>
      <w:marBottom w:val="0"/>
      <w:divBdr>
        <w:top w:val="none" w:sz="0" w:space="0" w:color="auto"/>
        <w:left w:val="none" w:sz="0" w:space="0" w:color="auto"/>
        <w:bottom w:val="none" w:sz="0" w:space="0" w:color="auto"/>
        <w:right w:val="none" w:sz="0" w:space="0" w:color="auto"/>
      </w:divBdr>
    </w:div>
    <w:div w:id="242616140">
      <w:bodyDiv w:val="1"/>
      <w:marLeft w:val="0"/>
      <w:marRight w:val="0"/>
      <w:marTop w:val="0"/>
      <w:marBottom w:val="0"/>
      <w:divBdr>
        <w:top w:val="none" w:sz="0" w:space="0" w:color="auto"/>
        <w:left w:val="none" w:sz="0" w:space="0" w:color="auto"/>
        <w:bottom w:val="none" w:sz="0" w:space="0" w:color="auto"/>
        <w:right w:val="none" w:sz="0" w:space="0" w:color="auto"/>
      </w:divBdr>
    </w:div>
    <w:div w:id="242689367">
      <w:bodyDiv w:val="1"/>
      <w:marLeft w:val="0"/>
      <w:marRight w:val="0"/>
      <w:marTop w:val="0"/>
      <w:marBottom w:val="0"/>
      <w:divBdr>
        <w:top w:val="none" w:sz="0" w:space="0" w:color="auto"/>
        <w:left w:val="none" w:sz="0" w:space="0" w:color="auto"/>
        <w:bottom w:val="none" w:sz="0" w:space="0" w:color="auto"/>
        <w:right w:val="none" w:sz="0" w:space="0" w:color="auto"/>
      </w:divBdr>
    </w:div>
    <w:div w:id="242957059">
      <w:bodyDiv w:val="1"/>
      <w:marLeft w:val="0"/>
      <w:marRight w:val="0"/>
      <w:marTop w:val="0"/>
      <w:marBottom w:val="0"/>
      <w:divBdr>
        <w:top w:val="none" w:sz="0" w:space="0" w:color="auto"/>
        <w:left w:val="none" w:sz="0" w:space="0" w:color="auto"/>
        <w:bottom w:val="none" w:sz="0" w:space="0" w:color="auto"/>
        <w:right w:val="none" w:sz="0" w:space="0" w:color="auto"/>
      </w:divBdr>
    </w:div>
    <w:div w:id="243533840">
      <w:bodyDiv w:val="1"/>
      <w:marLeft w:val="0"/>
      <w:marRight w:val="0"/>
      <w:marTop w:val="0"/>
      <w:marBottom w:val="0"/>
      <w:divBdr>
        <w:top w:val="none" w:sz="0" w:space="0" w:color="auto"/>
        <w:left w:val="none" w:sz="0" w:space="0" w:color="auto"/>
        <w:bottom w:val="none" w:sz="0" w:space="0" w:color="auto"/>
        <w:right w:val="none" w:sz="0" w:space="0" w:color="auto"/>
      </w:divBdr>
    </w:div>
    <w:div w:id="243609233">
      <w:bodyDiv w:val="1"/>
      <w:marLeft w:val="0"/>
      <w:marRight w:val="0"/>
      <w:marTop w:val="0"/>
      <w:marBottom w:val="0"/>
      <w:divBdr>
        <w:top w:val="none" w:sz="0" w:space="0" w:color="auto"/>
        <w:left w:val="none" w:sz="0" w:space="0" w:color="auto"/>
        <w:bottom w:val="none" w:sz="0" w:space="0" w:color="auto"/>
        <w:right w:val="none" w:sz="0" w:space="0" w:color="auto"/>
      </w:divBdr>
    </w:div>
    <w:div w:id="243612174">
      <w:bodyDiv w:val="1"/>
      <w:marLeft w:val="0"/>
      <w:marRight w:val="0"/>
      <w:marTop w:val="0"/>
      <w:marBottom w:val="0"/>
      <w:divBdr>
        <w:top w:val="none" w:sz="0" w:space="0" w:color="auto"/>
        <w:left w:val="none" w:sz="0" w:space="0" w:color="auto"/>
        <w:bottom w:val="none" w:sz="0" w:space="0" w:color="auto"/>
        <w:right w:val="none" w:sz="0" w:space="0" w:color="auto"/>
      </w:divBdr>
    </w:div>
    <w:div w:id="243805605">
      <w:bodyDiv w:val="1"/>
      <w:marLeft w:val="0"/>
      <w:marRight w:val="0"/>
      <w:marTop w:val="0"/>
      <w:marBottom w:val="0"/>
      <w:divBdr>
        <w:top w:val="none" w:sz="0" w:space="0" w:color="auto"/>
        <w:left w:val="none" w:sz="0" w:space="0" w:color="auto"/>
        <w:bottom w:val="none" w:sz="0" w:space="0" w:color="auto"/>
        <w:right w:val="none" w:sz="0" w:space="0" w:color="auto"/>
      </w:divBdr>
    </w:div>
    <w:div w:id="243879062">
      <w:bodyDiv w:val="1"/>
      <w:marLeft w:val="0"/>
      <w:marRight w:val="0"/>
      <w:marTop w:val="0"/>
      <w:marBottom w:val="0"/>
      <w:divBdr>
        <w:top w:val="none" w:sz="0" w:space="0" w:color="auto"/>
        <w:left w:val="none" w:sz="0" w:space="0" w:color="auto"/>
        <w:bottom w:val="none" w:sz="0" w:space="0" w:color="auto"/>
        <w:right w:val="none" w:sz="0" w:space="0" w:color="auto"/>
      </w:divBdr>
    </w:div>
    <w:div w:id="244193091">
      <w:bodyDiv w:val="1"/>
      <w:marLeft w:val="0"/>
      <w:marRight w:val="0"/>
      <w:marTop w:val="0"/>
      <w:marBottom w:val="0"/>
      <w:divBdr>
        <w:top w:val="none" w:sz="0" w:space="0" w:color="auto"/>
        <w:left w:val="none" w:sz="0" w:space="0" w:color="auto"/>
        <w:bottom w:val="none" w:sz="0" w:space="0" w:color="auto"/>
        <w:right w:val="none" w:sz="0" w:space="0" w:color="auto"/>
      </w:divBdr>
    </w:div>
    <w:div w:id="244194160">
      <w:bodyDiv w:val="1"/>
      <w:marLeft w:val="0"/>
      <w:marRight w:val="0"/>
      <w:marTop w:val="0"/>
      <w:marBottom w:val="0"/>
      <w:divBdr>
        <w:top w:val="none" w:sz="0" w:space="0" w:color="auto"/>
        <w:left w:val="none" w:sz="0" w:space="0" w:color="auto"/>
        <w:bottom w:val="none" w:sz="0" w:space="0" w:color="auto"/>
        <w:right w:val="none" w:sz="0" w:space="0" w:color="auto"/>
      </w:divBdr>
    </w:div>
    <w:div w:id="244458318">
      <w:bodyDiv w:val="1"/>
      <w:marLeft w:val="0"/>
      <w:marRight w:val="0"/>
      <w:marTop w:val="0"/>
      <w:marBottom w:val="0"/>
      <w:divBdr>
        <w:top w:val="none" w:sz="0" w:space="0" w:color="auto"/>
        <w:left w:val="none" w:sz="0" w:space="0" w:color="auto"/>
        <w:bottom w:val="none" w:sz="0" w:space="0" w:color="auto"/>
        <w:right w:val="none" w:sz="0" w:space="0" w:color="auto"/>
      </w:divBdr>
    </w:div>
    <w:div w:id="244463726">
      <w:bodyDiv w:val="1"/>
      <w:marLeft w:val="0"/>
      <w:marRight w:val="0"/>
      <w:marTop w:val="0"/>
      <w:marBottom w:val="0"/>
      <w:divBdr>
        <w:top w:val="none" w:sz="0" w:space="0" w:color="auto"/>
        <w:left w:val="none" w:sz="0" w:space="0" w:color="auto"/>
        <w:bottom w:val="none" w:sz="0" w:space="0" w:color="auto"/>
        <w:right w:val="none" w:sz="0" w:space="0" w:color="auto"/>
      </w:divBdr>
    </w:div>
    <w:div w:id="244605968">
      <w:bodyDiv w:val="1"/>
      <w:marLeft w:val="0"/>
      <w:marRight w:val="0"/>
      <w:marTop w:val="0"/>
      <w:marBottom w:val="0"/>
      <w:divBdr>
        <w:top w:val="none" w:sz="0" w:space="0" w:color="auto"/>
        <w:left w:val="none" w:sz="0" w:space="0" w:color="auto"/>
        <w:bottom w:val="none" w:sz="0" w:space="0" w:color="auto"/>
        <w:right w:val="none" w:sz="0" w:space="0" w:color="auto"/>
      </w:divBdr>
    </w:div>
    <w:div w:id="244653231">
      <w:bodyDiv w:val="1"/>
      <w:marLeft w:val="0"/>
      <w:marRight w:val="0"/>
      <w:marTop w:val="0"/>
      <w:marBottom w:val="0"/>
      <w:divBdr>
        <w:top w:val="none" w:sz="0" w:space="0" w:color="auto"/>
        <w:left w:val="none" w:sz="0" w:space="0" w:color="auto"/>
        <w:bottom w:val="none" w:sz="0" w:space="0" w:color="auto"/>
        <w:right w:val="none" w:sz="0" w:space="0" w:color="auto"/>
      </w:divBdr>
    </w:div>
    <w:div w:id="244806190">
      <w:bodyDiv w:val="1"/>
      <w:marLeft w:val="0"/>
      <w:marRight w:val="0"/>
      <w:marTop w:val="0"/>
      <w:marBottom w:val="0"/>
      <w:divBdr>
        <w:top w:val="none" w:sz="0" w:space="0" w:color="auto"/>
        <w:left w:val="none" w:sz="0" w:space="0" w:color="auto"/>
        <w:bottom w:val="none" w:sz="0" w:space="0" w:color="auto"/>
        <w:right w:val="none" w:sz="0" w:space="0" w:color="auto"/>
      </w:divBdr>
    </w:div>
    <w:div w:id="244808420">
      <w:bodyDiv w:val="1"/>
      <w:marLeft w:val="0"/>
      <w:marRight w:val="0"/>
      <w:marTop w:val="0"/>
      <w:marBottom w:val="0"/>
      <w:divBdr>
        <w:top w:val="none" w:sz="0" w:space="0" w:color="auto"/>
        <w:left w:val="none" w:sz="0" w:space="0" w:color="auto"/>
        <w:bottom w:val="none" w:sz="0" w:space="0" w:color="auto"/>
        <w:right w:val="none" w:sz="0" w:space="0" w:color="auto"/>
      </w:divBdr>
    </w:div>
    <w:div w:id="244848116">
      <w:bodyDiv w:val="1"/>
      <w:marLeft w:val="0"/>
      <w:marRight w:val="0"/>
      <w:marTop w:val="0"/>
      <w:marBottom w:val="0"/>
      <w:divBdr>
        <w:top w:val="none" w:sz="0" w:space="0" w:color="auto"/>
        <w:left w:val="none" w:sz="0" w:space="0" w:color="auto"/>
        <w:bottom w:val="none" w:sz="0" w:space="0" w:color="auto"/>
        <w:right w:val="none" w:sz="0" w:space="0" w:color="auto"/>
      </w:divBdr>
    </w:div>
    <w:div w:id="244917262">
      <w:bodyDiv w:val="1"/>
      <w:marLeft w:val="0"/>
      <w:marRight w:val="0"/>
      <w:marTop w:val="0"/>
      <w:marBottom w:val="0"/>
      <w:divBdr>
        <w:top w:val="none" w:sz="0" w:space="0" w:color="auto"/>
        <w:left w:val="none" w:sz="0" w:space="0" w:color="auto"/>
        <w:bottom w:val="none" w:sz="0" w:space="0" w:color="auto"/>
        <w:right w:val="none" w:sz="0" w:space="0" w:color="auto"/>
      </w:divBdr>
    </w:div>
    <w:div w:id="245001939">
      <w:bodyDiv w:val="1"/>
      <w:marLeft w:val="0"/>
      <w:marRight w:val="0"/>
      <w:marTop w:val="0"/>
      <w:marBottom w:val="0"/>
      <w:divBdr>
        <w:top w:val="none" w:sz="0" w:space="0" w:color="auto"/>
        <w:left w:val="none" w:sz="0" w:space="0" w:color="auto"/>
        <w:bottom w:val="none" w:sz="0" w:space="0" w:color="auto"/>
        <w:right w:val="none" w:sz="0" w:space="0" w:color="auto"/>
      </w:divBdr>
    </w:div>
    <w:div w:id="245116096">
      <w:bodyDiv w:val="1"/>
      <w:marLeft w:val="0"/>
      <w:marRight w:val="0"/>
      <w:marTop w:val="0"/>
      <w:marBottom w:val="0"/>
      <w:divBdr>
        <w:top w:val="none" w:sz="0" w:space="0" w:color="auto"/>
        <w:left w:val="none" w:sz="0" w:space="0" w:color="auto"/>
        <w:bottom w:val="none" w:sz="0" w:space="0" w:color="auto"/>
        <w:right w:val="none" w:sz="0" w:space="0" w:color="auto"/>
      </w:divBdr>
    </w:div>
    <w:div w:id="245388019">
      <w:bodyDiv w:val="1"/>
      <w:marLeft w:val="0"/>
      <w:marRight w:val="0"/>
      <w:marTop w:val="0"/>
      <w:marBottom w:val="0"/>
      <w:divBdr>
        <w:top w:val="none" w:sz="0" w:space="0" w:color="auto"/>
        <w:left w:val="none" w:sz="0" w:space="0" w:color="auto"/>
        <w:bottom w:val="none" w:sz="0" w:space="0" w:color="auto"/>
        <w:right w:val="none" w:sz="0" w:space="0" w:color="auto"/>
      </w:divBdr>
    </w:div>
    <w:div w:id="245501994">
      <w:bodyDiv w:val="1"/>
      <w:marLeft w:val="0"/>
      <w:marRight w:val="0"/>
      <w:marTop w:val="0"/>
      <w:marBottom w:val="0"/>
      <w:divBdr>
        <w:top w:val="none" w:sz="0" w:space="0" w:color="auto"/>
        <w:left w:val="none" w:sz="0" w:space="0" w:color="auto"/>
        <w:bottom w:val="none" w:sz="0" w:space="0" w:color="auto"/>
        <w:right w:val="none" w:sz="0" w:space="0" w:color="auto"/>
      </w:divBdr>
    </w:div>
    <w:div w:id="245656220">
      <w:bodyDiv w:val="1"/>
      <w:marLeft w:val="0"/>
      <w:marRight w:val="0"/>
      <w:marTop w:val="0"/>
      <w:marBottom w:val="0"/>
      <w:divBdr>
        <w:top w:val="none" w:sz="0" w:space="0" w:color="auto"/>
        <w:left w:val="none" w:sz="0" w:space="0" w:color="auto"/>
        <w:bottom w:val="none" w:sz="0" w:space="0" w:color="auto"/>
        <w:right w:val="none" w:sz="0" w:space="0" w:color="auto"/>
      </w:divBdr>
    </w:div>
    <w:div w:id="245723129">
      <w:bodyDiv w:val="1"/>
      <w:marLeft w:val="0"/>
      <w:marRight w:val="0"/>
      <w:marTop w:val="0"/>
      <w:marBottom w:val="0"/>
      <w:divBdr>
        <w:top w:val="none" w:sz="0" w:space="0" w:color="auto"/>
        <w:left w:val="none" w:sz="0" w:space="0" w:color="auto"/>
        <w:bottom w:val="none" w:sz="0" w:space="0" w:color="auto"/>
        <w:right w:val="none" w:sz="0" w:space="0" w:color="auto"/>
      </w:divBdr>
    </w:div>
    <w:div w:id="245841449">
      <w:bodyDiv w:val="1"/>
      <w:marLeft w:val="0"/>
      <w:marRight w:val="0"/>
      <w:marTop w:val="0"/>
      <w:marBottom w:val="0"/>
      <w:divBdr>
        <w:top w:val="none" w:sz="0" w:space="0" w:color="auto"/>
        <w:left w:val="none" w:sz="0" w:space="0" w:color="auto"/>
        <w:bottom w:val="none" w:sz="0" w:space="0" w:color="auto"/>
        <w:right w:val="none" w:sz="0" w:space="0" w:color="auto"/>
      </w:divBdr>
    </w:div>
    <w:div w:id="245967241">
      <w:bodyDiv w:val="1"/>
      <w:marLeft w:val="0"/>
      <w:marRight w:val="0"/>
      <w:marTop w:val="0"/>
      <w:marBottom w:val="0"/>
      <w:divBdr>
        <w:top w:val="none" w:sz="0" w:space="0" w:color="auto"/>
        <w:left w:val="none" w:sz="0" w:space="0" w:color="auto"/>
        <w:bottom w:val="none" w:sz="0" w:space="0" w:color="auto"/>
        <w:right w:val="none" w:sz="0" w:space="0" w:color="auto"/>
      </w:divBdr>
    </w:div>
    <w:div w:id="246155962">
      <w:bodyDiv w:val="1"/>
      <w:marLeft w:val="0"/>
      <w:marRight w:val="0"/>
      <w:marTop w:val="0"/>
      <w:marBottom w:val="0"/>
      <w:divBdr>
        <w:top w:val="none" w:sz="0" w:space="0" w:color="auto"/>
        <w:left w:val="none" w:sz="0" w:space="0" w:color="auto"/>
        <w:bottom w:val="none" w:sz="0" w:space="0" w:color="auto"/>
        <w:right w:val="none" w:sz="0" w:space="0" w:color="auto"/>
      </w:divBdr>
    </w:div>
    <w:div w:id="246496679">
      <w:bodyDiv w:val="1"/>
      <w:marLeft w:val="0"/>
      <w:marRight w:val="0"/>
      <w:marTop w:val="0"/>
      <w:marBottom w:val="0"/>
      <w:divBdr>
        <w:top w:val="none" w:sz="0" w:space="0" w:color="auto"/>
        <w:left w:val="none" w:sz="0" w:space="0" w:color="auto"/>
        <w:bottom w:val="none" w:sz="0" w:space="0" w:color="auto"/>
        <w:right w:val="none" w:sz="0" w:space="0" w:color="auto"/>
      </w:divBdr>
    </w:div>
    <w:div w:id="246967924">
      <w:bodyDiv w:val="1"/>
      <w:marLeft w:val="0"/>
      <w:marRight w:val="0"/>
      <w:marTop w:val="0"/>
      <w:marBottom w:val="0"/>
      <w:divBdr>
        <w:top w:val="none" w:sz="0" w:space="0" w:color="auto"/>
        <w:left w:val="none" w:sz="0" w:space="0" w:color="auto"/>
        <w:bottom w:val="none" w:sz="0" w:space="0" w:color="auto"/>
        <w:right w:val="none" w:sz="0" w:space="0" w:color="auto"/>
      </w:divBdr>
    </w:div>
    <w:div w:id="247159173">
      <w:bodyDiv w:val="1"/>
      <w:marLeft w:val="0"/>
      <w:marRight w:val="0"/>
      <w:marTop w:val="0"/>
      <w:marBottom w:val="0"/>
      <w:divBdr>
        <w:top w:val="none" w:sz="0" w:space="0" w:color="auto"/>
        <w:left w:val="none" w:sz="0" w:space="0" w:color="auto"/>
        <w:bottom w:val="none" w:sz="0" w:space="0" w:color="auto"/>
        <w:right w:val="none" w:sz="0" w:space="0" w:color="auto"/>
      </w:divBdr>
    </w:div>
    <w:div w:id="247540364">
      <w:bodyDiv w:val="1"/>
      <w:marLeft w:val="0"/>
      <w:marRight w:val="0"/>
      <w:marTop w:val="0"/>
      <w:marBottom w:val="0"/>
      <w:divBdr>
        <w:top w:val="none" w:sz="0" w:space="0" w:color="auto"/>
        <w:left w:val="none" w:sz="0" w:space="0" w:color="auto"/>
        <w:bottom w:val="none" w:sz="0" w:space="0" w:color="auto"/>
        <w:right w:val="none" w:sz="0" w:space="0" w:color="auto"/>
      </w:divBdr>
    </w:div>
    <w:div w:id="247541181">
      <w:bodyDiv w:val="1"/>
      <w:marLeft w:val="0"/>
      <w:marRight w:val="0"/>
      <w:marTop w:val="0"/>
      <w:marBottom w:val="0"/>
      <w:divBdr>
        <w:top w:val="none" w:sz="0" w:space="0" w:color="auto"/>
        <w:left w:val="none" w:sz="0" w:space="0" w:color="auto"/>
        <w:bottom w:val="none" w:sz="0" w:space="0" w:color="auto"/>
        <w:right w:val="none" w:sz="0" w:space="0" w:color="auto"/>
      </w:divBdr>
    </w:div>
    <w:div w:id="247546038">
      <w:bodyDiv w:val="1"/>
      <w:marLeft w:val="0"/>
      <w:marRight w:val="0"/>
      <w:marTop w:val="0"/>
      <w:marBottom w:val="0"/>
      <w:divBdr>
        <w:top w:val="none" w:sz="0" w:space="0" w:color="auto"/>
        <w:left w:val="none" w:sz="0" w:space="0" w:color="auto"/>
        <w:bottom w:val="none" w:sz="0" w:space="0" w:color="auto"/>
        <w:right w:val="none" w:sz="0" w:space="0" w:color="auto"/>
      </w:divBdr>
    </w:div>
    <w:div w:id="247620058">
      <w:bodyDiv w:val="1"/>
      <w:marLeft w:val="0"/>
      <w:marRight w:val="0"/>
      <w:marTop w:val="0"/>
      <w:marBottom w:val="0"/>
      <w:divBdr>
        <w:top w:val="none" w:sz="0" w:space="0" w:color="auto"/>
        <w:left w:val="none" w:sz="0" w:space="0" w:color="auto"/>
        <w:bottom w:val="none" w:sz="0" w:space="0" w:color="auto"/>
        <w:right w:val="none" w:sz="0" w:space="0" w:color="auto"/>
      </w:divBdr>
    </w:div>
    <w:div w:id="247664010">
      <w:bodyDiv w:val="1"/>
      <w:marLeft w:val="0"/>
      <w:marRight w:val="0"/>
      <w:marTop w:val="0"/>
      <w:marBottom w:val="0"/>
      <w:divBdr>
        <w:top w:val="none" w:sz="0" w:space="0" w:color="auto"/>
        <w:left w:val="none" w:sz="0" w:space="0" w:color="auto"/>
        <w:bottom w:val="none" w:sz="0" w:space="0" w:color="auto"/>
        <w:right w:val="none" w:sz="0" w:space="0" w:color="auto"/>
      </w:divBdr>
    </w:div>
    <w:div w:id="247691241">
      <w:bodyDiv w:val="1"/>
      <w:marLeft w:val="0"/>
      <w:marRight w:val="0"/>
      <w:marTop w:val="0"/>
      <w:marBottom w:val="0"/>
      <w:divBdr>
        <w:top w:val="none" w:sz="0" w:space="0" w:color="auto"/>
        <w:left w:val="none" w:sz="0" w:space="0" w:color="auto"/>
        <w:bottom w:val="none" w:sz="0" w:space="0" w:color="auto"/>
        <w:right w:val="none" w:sz="0" w:space="0" w:color="auto"/>
      </w:divBdr>
    </w:div>
    <w:div w:id="247927598">
      <w:bodyDiv w:val="1"/>
      <w:marLeft w:val="0"/>
      <w:marRight w:val="0"/>
      <w:marTop w:val="0"/>
      <w:marBottom w:val="0"/>
      <w:divBdr>
        <w:top w:val="none" w:sz="0" w:space="0" w:color="auto"/>
        <w:left w:val="none" w:sz="0" w:space="0" w:color="auto"/>
        <w:bottom w:val="none" w:sz="0" w:space="0" w:color="auto"/>
        <w:right w:val="none" w:sz="0" w:space="0" w:color="auto"/>
      </w:divBdr>
    </w:div>
    <w:div w:id="248079225">
      <w:bodyDiv w:val="1"/>
      <w:marLeft w:val="0"/>
      <w:marRight w:val="0"/>
      <w:marTop w:val="0"/>
      <w:marBottom w:val="0"/>
      <w:divBdr>
        <w:top w:val="none" w:sz="0" w:space="0" w:color="auto"/>
        <w:left w:val="none" w:sz="0" w:space="0" w:color="auto"/>
        <w:bottom w:val="none" w:sz="0" w:space="0" w:color="auto"/>
        <w:right w:val="none" w:sz="0" w:space="0" w:color="auto"/>
      </w:divBdr>
    </w:div>
    <w:div w:id="248121515">
      <w:bodyDiv w:val="1"/>
      <w:marLeft w:val="0"/>
      <w:marRight w:val="0"/>
      <w:marTop w:val="0"/>
      <w:marBottom w:val="0"/>
      <w:divBdr>
        <w:top w:val="none" w:sz="0" w:space="0" w:color="auto"/>
        <w:left w:val="none" w:sz="0" w:space="0" w:color="auto"/>
        <w:bottom w:val="none" w:sz="0" w:space="0" w:color="auto"/>
        <w:right w:val="none" w:sz="0" w:space="0" w:color="auto"/>
      </w:divBdr>
    </w:div>
    <w:div w:id="248272502">
      <w:bodyDiv w:val="1"/>
      <w:marLeft w:val="0"/>
      <w:marRight w:val="0"/>
      <w:marTop w:val="0"/>
      <w:marBottom w:val="0"/>
      <w:divBdr>
        <w:top w:val="none" w:sz="0" w:space="0" w:color="auto"/>
        <w:left w:val="none" w:sz="0" w:space="0" w:color="auto"/>
        <w:bottom w:val="none" w:sz="0" w:space="0" w:color="auto"/>
        <w:right w:val="none" w:sz="0" w:space="0" w:color="auto"/>
      </w:divBdr>
    </w:div>
    <w:div w:id="248274429">
      <w:bodyDiv w:val="1"/>
      <w:marLeft w:val="0"/>
      <w:marRight w:val="0"/>
      <w:marTop w:val="0"/>
      <w:marBottom w:val="0"/>
      <w:divBdr>
        <w:top w:val="none" w:sz="0" w:space="0" w:color="auto"/>
        <w:left w:val="none" w:sz="0" w:space="0" w:color="auto"/>
        <w:bottom w:val="none" w:sz="0" w:space="0" w:color="auto"/>
        <w:right w:val="none" w:sz="0" w:space="0" w:color="auto"/>
      </w:divBdr>
    </w:div>
    <w:div w:id="248278486">
      <w:bodyDiv w:val="1"/>
      <w:marLeft w:val="0"/>
      <w:marRight w:val="0"/>
      <w:marTop w:val="0"/>
      <w:marBottom w:val="0"/>
      <w:divBdr>
        <w:top w:val="none" w:sz="0" w:space="0" w:color="auto"/>
        <w:left w:val="none" w:sz="0" w:space="0" w:color="auto"/>
        <w:bottom w:val="none" w:sz="0" w:space="0" w:color="auto"/>
        <w:right w:val="none" w:sz="0" w:space="0" w:color="auto"/>
      </w:divBdr>
    </w:div>
    <w:div w:id="248581641">
      <w:bodyDiv w:val="1"/>
      <w:marLeft w:val="0"/>
      <w:marRight w:val="0"/>
      <w:marTop w:val="0"/>
      <w:marBottom w:val="0"/>
      <w:divBdr>
        <w:top w:val="none" w:sz="0" w:space="0" w:color="auto"/>
        <w:left w:val="none" w:sz="0" w:space="0" w:color="auto"/>
        <w:bottom w:val="none" w:sz="0" w:space="0" w:color="auto"/>
        <w:right w:val="none" w:sz="0" w:space="0" w:color="auto"/>
      </w:divBdr>
    </w:div>
    <w:div w:id="248658247">
      <w:bodyDiv w:val="1"/>
      <w:marLeft w:val="0"/>
      <w:marRight w:val="0"/>
      <w:marTop w:val="0"/>
      <w:marBottom w:val="0"/>
      <w:divBdr>
        <w:top w:val="none" w:sz="0" w:space="0" w:color="auto"/>
        <w:left w:val="none" w:sz="0" w:space="0" w:color="auto"/>
        <w:bottom w:val="none" w:sz="0" w:space="0" w:color="auto"/>
        <w:right w:val="none" w:sz="0" w:space="0" w:color="auto"/>
      </w:divBdr>
    </w:div>
    <w:div w:id="248734580">
      <w:bodyDiv w:val="1"/>
      <w:marLeft w:val="0"/>
      <w:marRight w:val="0"/>
      <w:marTop w:val="0"/>
      <w:marBottom w:val="0"/>
      <w:divBdr>
        <w:top w:val="none" w:sz="0" w:space="0" w:color="auto"/>
        <w:left w:val="none" w:sz="0" w:space="0" w:color="auto"/>
        <w:bottom w:val="none" w:sz="0" w:space="0" w:color="auto"/>
        <w:right w:val="none" w:sz="0" w:space="0" w:color="auto"/>
      </w:divBdr>
    </w:div>
    <w:div w:id="249437852">
      <w:bodyDiv w:val="1"/>
      <w:marLeft w:val="0"/>
      <w:marRight w:val="0"/>
      <w:marTop w:val="0"/>
      <w:marBottom w:val="0"/>
      <w:divBdr>
        <w:top w:val="none" w:sz="0" w:space="0" w:color="auto"/>
        <w:left w:val="none" w:sz="0" w:space="0" w:color="auto"/>
        <w:bottom w:val="none" w:sz="0" w:space="0" w:color="auto"/>
        <w:right w:val="none" w:sz="0" w:space="0" w:color="auto"/>
      </w:divBdr>
    </w:div>
    <w:div w:id="249898504">
      <w:bodyDiv w:val="1"/>
      <w:marLeft w:val="0"/>
      <w:marRight w:val="0"/>
      <w:marTop w:val="0"/>
      <w:marBottom w:val="0"/>
      <w:divBdr>
        <w:top w:val="none" w:sz="0" w:space="0" w:color="auto"/>
        <w:left w:val="none" w:sz="0" w:space="0" w:color="auto"/>
        <w:bottom w:val="none" w:sz="0" w:space="0" w:color="auto"/>
        <w:right w:val="none" w:sz="0" w:space="0" w:color="auto"/>
      </w:divBdr>
    </w:div>
    <w:div w:id="249966330">
      <w:bodyDiv w:val="1"/>
      <w:marLeft w:val="0"/>
      <w:marRight w:val="0"/>
      <w:marTop w:val="0"/>
      <w:marBottom w:val="0"/>
      <w:divBdr>
        <w:top w:val="none" w:sz="0" w:space="0" w:color="auto"/>
        <w:left w:val="none" w:sz="0" w:space="0" w:color="auto"/>
        <w:bottom w:val="none" w:sz="0" w:space="0" w:color="auto"/>
        <w:right w:val="none" w:sz="0" w:space="0" w:color="auto"/>
      </w:divBdr>
    </w:div>
    <w:div w:id="249967463">
      <w:bodyDiv w:val="1"/>
      <w:marLeft w:val="0"/>
      <w:marRight w:val="0"/>
      <w:marTop w:val="0"/>
      <w:marBottom w:val="0"/>
      <w:divBdr>
        <w:top w:val="none" w:sz="0" w:space="0" w:color="auto"/>
        <w:left w:val="none" w:sz="0" w:space="0" w:color="auto"/>
        <w:bottom w:val="none" w:sz="0" w:space="0" w:color="auto"/>
        <w:right w:val="none" w:sz="0" w:space="0" w:color="auto"/>
      </w:divBdr>
    </w:div>
    <w:div w:id="250361915">
      <w:bodyDiv w:val="1"/>
      <w:marLeft w:val="0"/>
      <w:marRight w:val="0"/>
      <w:marTop w:val="0"/>
      <w:marBottom w:val="0"/>
      <w:divBdr>
        <w:top w:val="none" w:sz="0" w:space="0" w:color="auto"/>
        <w:left w:val="none" w:sz="0" w:space="0" w:color="auto"/>
        <w:bottom w:val="none" w:sz="0" w:space="0" w:color="auto"/>
        <w:right w:val="none" w:sz="0" w:space="0" w:color="auto"/>
      </w:divBdr>
    </w:div>
    <w:div w:id="250429995">
      <w:bodyDiv w:val="1"/>
      <w:marLeft w:val="0"/>
      <w:marRight w:val="0"/>
      <w:marTop w:val="0"/>
      <w:marBottom w:val="0"/>
      <w:divBdr>
        <w:top w:val="none" w:sz="0" w:space="0" w:color="auto"/>
        <w:left w:val="none" w:sz="0" w:space="0" w:color="auto"/>
        <w:bottom w:val="none" w:sz="0" w:space="0" w:color="auto"/>
        <w:right w:val="none" w:sz="0" w:space="0" w:color="auto"/>
      </w:divBdr>
    </w:div>
    <w:div w:id="250704077">
      <w:bodyDiv w:val="1"/>
      <w:marLeft w:val="0"/>
      <w:marRight w:val="0"/>
      <w:marTop w:val="0"/>
      <w:marBottom w:val="0"/>
      <w:divBdr>
        <w:top w:val="none" w:sz="0" w:space="0" w:color="auto"/>
        <w:left w:val="none" w:sz="0" w:space="0" w:color="auto"/>
        <w:bottom w:val="none" w:sz="0" w:space="0" w:color="auto"/>
        <w:right w:val="none" w:sz="0" w:space="0" w:color="auto"/>
      </w:divBdr>
    </w:div>
    <w:div w:id="250814548">
      <w:bodyDiv w:val="1"/>
      <w:marLeft w:val="0"/>
      <w:marRight w:val="0"/>
      <w:marTop w:val="0"/>
      <w:marBottom w:val="0"/>
      <w:divBdr>
        <w:top w:val="none" w:sz="0" w:space="0" w:color="auto"/>
        <w:left w:val="none" w:sz="0" w:space="0" w:color="auto"/>
        <w:bottom w:val="none" w:sz="0" w:space="0" w:color="auto"/>
        <w:right w:val="none" w:sz="0" w:space="0" w:color="auto"/>
      </w:divBdr>
    </w:div>
    <w:div w:id="250896784">
      <w:bodyDiv w:val="1"/>
      <w:marLeft w:val="0"/>
      <w:marRight w:val="0"/>
      <w:marTop w:val="0"/>
      <w:marBottom w:val="0"/>
      <w:divBdr>
        <w:top w:val="none" w:sz="0" w:space="0" w:color="auto"/>
        <w:left w:val="none" w:sz="0" w:space="0" w:color="auto"/>
        <w:bottom w:val="none" w:sz="0" w:space="0" w:color="auto"/>
        <w:right w:val="none" w:sz="0" w:space="0" w:color="auto"/>
      </w:divBdr>
    </w:div>
    <w:div w:id="251163570">
      <w:bodyDiv w:val="1"/>
      <w:marLeft w:val="0"/>
      <w:marRight w:val="0"/>
      <w:marTop w:val="0"/>
      <w:marBottom w:val="0"/>
      <w:divBdr>
        <w:top w:val="none" w:sz="0" w:space="0" w:color="auto"/>
        <w:left w:val="none" w:sz="0" w:space="0" w:color="auto"/>
        <w:bottom w:val="none" w:sz="0" w:space="0" w:color="auto"/>
        <w:right w:val="none" w:sz="0" w:space="0" w:color="auto"/>
      </w:divBdr>
    </w:div>
    <w:div w:id="251279053">
      <w:bodyDiv w:val="1"/>
      <w:marLeft w:val="0"/>
      <w:marRight w:val="0"/>
      <w:marTop w:val="0"/>
      <w:marBottom w:val="0"/>
      <w:divBdr>
        <w:top w:val="none" w:sz="0" w:space="0" w:color="auto"/>
        <w:left w:val="none" w:sz="0" w:space="0" w:color="auto"/>
        <w:bottom w:val="none" w:sz="0" w:space="0" w:color="auto"/>
        <w:right w:val="none" w:sz="0" w:space="0" w:color="auto"/>
      </w:divBdr>
    </w:div>
    <w:div w:id="251284058">
      <w:bodyDiv w:val="1"/>
      <w:marLeft w:val="0"/>
      <w:marRight w:val="0"/>
      <w:marTop w:val="0"/>
      <w:marBottom w:val="0"/>
      <w:divBdr>
        <w:top w:val="none" w:sz="0" w:space="0" w:color="auto"/>
        <w:left w:val="none" w:sz="0" w:space="0" w:color="auto"/>
        <w:bottom w:val="none" w:sz="0" w:space="0" w:color="auto"/>
        <w:right w:val="none" w:sz="0" w:space="0" w:color="auto"/>
      </w:divBdr>
    </w:div>
    <w:div w:id="252205647">
      <w:bodyDiv w:val="1"/>
      <w:marLeft w:val="0"/>
      <w:marRight w:val="0"/>
      <w:marTop w:val="0"/>
      <w:marBottom w:val="0"/>
      <w:divBdr>
        <w:top w:val="none" w:sz="0" w:space="0" w:color="auto"/>
        <w:left w:val="none" w:sz="0" w:space="0" w:color="auto"/>
        <w:bottom w:val="none" w:sz="0" w:space="0" w:color="auto"/>
        <w:right w:val="none" w:sz="0" w:space="0" w:color="auto"/>
      </w:divBdr>
    </w:div>
    <w:div w:id="252863435">
      <w:bodyDiv w:val="1"/>
      <w:marLeft w:val="0"/>
      <w:marRight w:val="0"/>
      <w:marTop w:val="0"/>
      <w:marBottom w:val="0"/>
      <w:divBdr>
        <w:top w:val="none" w:sz="0" w:space="0" w:color="auto"/>
        <w:left w:val="none" w:sz="0" w:space="0" w:color="auto"/>
        <w:bottom w:val="none" w:sz="0" w:space="0" w:color="auto"/>
        <w:right w:val="none" w:sz="0" w:space="0" w:color="auto"/>
      </w:divBdr>
    </w:div>
    <w:div w:id="253246449">
      <w:bodyDiv w:val="1"/>
      <w:marLeft w:val="0"/>
      <w:marRight w:val="0"/>
      <w:marTop w:val="0"/>
      <w:marBottom w:val="0"/>
      <w:divBdr>
        <w:top w:val="none" w:sz="0" w:space="0" w:color="auto"/>
        <w:left w:val="none" w:sz="0" w:space="0" w:color="auto"/>
        <w:bottom w:val="none" w:sz="0" w:space="0" w:color="auto"/>
        <w:right w:val="none" w:sz="0" w:space="0" w:color="auto"/>
      </w:divBdr>
    </w:div>
    <w:div w:id="253251092">
      <w:bodyDiv w:val="1"/>
      <w:marLeft w:val="0"/>
      <w:marRight w:val="0"/>
      <w:marTop w:val="0"/>
      <w:marBottom w:val="0"/>
      <w:divBdr>
        <w:top w:val="none" w:sz="0" w:space="0" w:color="auto"/>
        <w:left w:val="none" w:sz="0" w:space="0" w:color="auto"/>
        <w:bottom w:val="none" w:sz="0" w:space="0" w:color="auto"/>
        <w:right w:val="none" w:sz="0" w:space="0" w:color="auto"/>
      </w:divBdr>
    </w:div>
    <w:div w:id="253634221">
      <w:bodyDiv w:val="1"/>
      <w:marLeft w:val="0"/>
      <w:marRight w:val="0"/>
      <w:marTop w:val="0"/>
      <w:marBottom w:val="0"/>
      <w:divBdr>
        <w:top w:val="none" w:sz="0" w:space="0" w:color="auto"/>
        <w:left w:val="none" w:sz="0" w:space="0" w:color="auto"/>
        <w:bottom w:val="none" w:sz="0" w:space="0" w:color="auto"/>
        <w:right w:val="none" w:sz="0" w:space="0" w:color="auto"/>
      </w:divBdr>
    </w:div>
    <w:div w:id="253711171">
      <w:bodyDiv w:val="1"/>
      <w:marLeft w:val="0"/>
      <w:marRight w:val="0"/>
      <w:marTop w:val="0"/>
      <w:marBottom w:val="0"/>
      <w:divBdr>
        <w:top w:val="none" w:sz="0" w:space="0" w:color="auto"/>
        <w:left w:val="none" w:sz="0" w:space="0" w:color="auto"/>
        <w:bottom w:val="none" w:sz="0" w:space="0" w:color="auto"/>
        <w:right w:val="none" w:sz="0" w:space="0" w:color="auto"/>
      </w:divBdr>
    </w:div>
    <w:div w:id="253831805">
      <w:bodyDiv w:val="1"/>
      <w:marLeft w:val="0"/>
      <w:marRight w:val="0"/>
      <w:marTop w:val="0"/>
      <w:marBottom w:val="0"/>
      <w:divBdr>
        <w:top w:val="none" w:sz="0" w:space="0" w:color="auto"/>
        <w:left w:val="none" w:sz="0" w:space="0" w:color="auto"/>
        <w:bottom w:val="none" w:sz="0" w:space="0" w:color="auto"/>
        <w:right w:val="none" w:sz="0" w:space="0" w:color="auto"/>
      </w:divBdr>
    </w:div>
    <w:div w:id="254021652">
      <w:bodyDiv w:val="1"/>
      <w:marLeft w:val="0"/>
      <w:marRight w:val="0"/>
      <w:marTop w:val="0"/>
      <w:marBottom w:val="0"/>
      <w:divBdr>
        <w:top w:val="none" w:sz="0" w:space="0" w:color="auto"/>
        <w:left w:val="none" w:sz="0" w:space="0" w:color="auto"/>
        <w:bottom w:val="none" w:sz="0" w:space="0" w:color="auto"/>
        <w:right w:val="none" w:sz="0" w:space="0" w:color="auto"/>
      </w:divBdr>
    </w:div>
    <w:div w:id="254285409">
      <w:bodyDiv w:val="1"/>
      <w:marLeft w:val="0"/>
      <w:marRight w:val="0"/>
      <w:marTop w:val="0"/>
      <w:marBottom w:val="0"/>
      <w:divBdr>
        <w:top w:val="none" w:sz="0" w:space="0" w:color="auto"/>
        <w:left w:val="none" w:sz="0" w:space="0" w:color="auto"/>
        <w:bottom w:val="none" w:sz="0" w:space="0" w:color="auto"/>
        <w:right w:val="none" w:sz="0" w:space="0" w:color="auto"/>
      </w:divBdr>
    </w:div>
    <w:div w:id="254363101">
      <w:bodyDiv w:val="1"/>
      <w:marLeft w:val="0"/>
      <w:marRight w:val="0"/>
      <w:marTop w:val="0"/>
      <w:marBottom w:val="0"/>
      <w:divBdr>
        <w:top w:val="none" w:sz="0" w:space="0" w:color="auto"/>
        <w:left w:val="none" w:sz="0" w:space="0" w:color="auto"/>
        <w:bottom w:val="none" w:sz="0" w:space="0" w:color="auto"/>
        <w:right w:val="none" w:sz="0" w:space="0" w:color="auto"/>
      </w:divBdr>
    </w:div>
    <w:div w:id="254561133">
      <w:bodyDiv w:val="1"/>
      <w:marLeft w:val="0"/>
      <w:marRight w:val="0"/>
      <w:marTop w:val="0"/>
      <w:marBottom w:val="0"/>
      <w:divBdr>
        <w:top w:val="none" w:sz="0" w:space="0" w:color="auto"/>
        <w:left w:val="none" w:sz="0" w:space="0" w:color="auto"/>
        <w:bottom w:val="none" w:sz="0" w:space="0" w:color="auto"/>
        <w:right w:val="none" w:sz="0" w:space="0" w:color="auto"/>
      </w:divBdr>
    </w:div>
    <w:div w:id="254632310">
      <w:bodyDiv w:val="1"/>
      <w:marLeft w:val="0"/>
      <w:marRight w:val="0"/>
      <w:marTop w:val="0"/>
      <w:marBottom w:val="0"/>
      <w:divBdr>
        <w:top w:val="none" w:sz="0" w:space="0" w:color="auto"/>
        <w:left w:val="none" w:sz="0" w:space="0" w:color="auto"/>
        <w:bottom w:val="none" w:sz="0" w:space="0" w:color="auto"/>
        <w:right w:val="none" w:sz="0" w:space="0" w:color="auto"/>
      </w:divBdr>
    </w:div>
    <w:div w:id="254634885">
      <w:bodyDiv w:val="1"/>
      <w:marLeft w:val="0"/>
      <w:marRight w:val="0"/>
      <w:marTop w:val="0"/>
      <w:marBottom w:val="0"/>
      <w:divBdr>
        <w:top w:val="none" w:sz="0" w:space="0" w:color="auto"/>
        <w:left w:val="none" w:sz="0" w:space="0" w:color="auto"/>
        <w:bottom w:val="none" w:sz="0" w:space="0" w:color="auto"/>
        <w:right w:val="none" w:sz="0" w:space="0" w:color="auto"/>
      </w:divBdr>
    </w:div>
    <w:div w:id="254673906">
      <w:bodyDiv w:val="1"/>
      <w:marLeft w:val="0"/>
      <w:marRight w:val="0"/>
      <w:marTop w:val="0"/>
      <w:marBottom w:val="0"/>
      <w:divBdr>
        <w:top w:val="none" w:sz="0" w:space="0" w:color="auto"/>
        <w:left w:val="none" w:sz="0" w:space="0" w:color="auto"/>
        <w:bottom w:val="none" w:sz="0" w:space="0" w:color="auto"/>
        <w:right w:val="none" w:sz="0" w:space="0" w:color="auto"/>
      </w:divBdr>
    </w:div>
    <w:div w:id="254675583">
      <w:bodyDiv w:val="1"/>
      <w:marLeft w:val="0"/>
      <w:marRight w:val="0"/>
      <w:marTop w:val="0"/>
      <w:marBottom w:val="0"/>
      <w:divBdr>
        <w:top w:val="none" w:sz="0" w:space="0" w:color="auto"/>
        <w:left w:val="none" w:sz="0" w:space="0" w:color="auto"/>
        <w:bottom w:val="none" w:sz="0" w:space="0" w:color="auto"/>
        <w:right w:val="none" w:sz="0" w:space="0" w:color="auto"/>
      </w:divBdr>
    </w:div>
    <w:div w:id="254750527">
      <w:bodyDiv w:val="1"/>
      <w:marLeft w:val="0"/>
      <w:marRight w:val="0"/>
      <w:marTop w:val="0"/>
      <w:marBottom w:val="0"/>
      <w:divBdr>
        <w:top w:val="none" w:sz="0" w:space="0" w:color="auto"/>
        <w:left w:val="none" w:sz="0" w:space="0" w:color="auto"/>
        <w:bottom w:val="none" w:sz="0" w:space="0" w:color="auto"/>
        <w:right w:val="none" w:sz="0" w:space="0" w:color="auto"/>
      </w:divBdr>
    </w:div>
    <w:div w:id="254822374">
      <w:bodyDiv w:val="1"/>
      <w:marLeft w:val="0"/>
      <w:marRight w:val="0"/>
      <w:marTop w:val="0"/>
      <w:marBottom w:val="0"/>
      <w:divBdr>
        <w:top w:val="none" w:sz="0" w:space="0" w:color="auto"/>
        <w:left w:val="none" w:sz="0" w:space="0" w:color="auto"/>
        <w:bottom w:val="none" w:sz="0" w:space="0" w:color="auto"/>
        <w:right w:val="none" w:sz="0" w:space="0" w:color="auto"/>
      </w:divBdr>
    </w:div>
    <w:div w:id="254830461">
      <w:bodyDiv w:val="1"/>
      <w:marLeft w:val="0"/>
      <w:marRight w:val="0"/>
      <w:marTop w:val="0"/>
      <w:marBottom w:val="0"/>
      <w:divBdr>
        <w:top w:val="none" w:sz="0" w:space="0" w:color="auto"/>
        <w:left w:val="none" w:sz="0" w:space="0" w:color="auto"/>
        <w:bottom w:val="none" w:sz="0" w:space="0" w:color="auto"/>
        <w:right w:val="none" w:sz="0" w:space="0" w:color="auto"/>
      </w:divBdr>
    </w:div>
    <w:div w:id="254870101">
      <w:bodyDiv w:val="1"/>
      <w:marLeft w:val="0"/>
      <w:marRight w:val="0"/>
      <w:marTop w:val="0"/>
      <w:marBottom w:val="0"/>
      <w:divBdr>
        <w:top w:val="none" w:sz="0" w:space="0" w:color="auto"/>
        <w:left w:val="none" w:sz="0" w:space="0" w:color="auto"/>
        <w:bottom w:val="none" w:sz="0" w:space="0" w:color="auto"/>
        <w:right w:val="none" w:sz="0" w:space="0" w:color="auto"/>
      </w:divBdr>
    </w:div>
    <w:div w:id="255292593">
      <w:bodyDiv w:val="1"/>
      <w:marLeft w:val="0"/>
      <w:marRight w:val="0"/>
      <w:marTop w:val="0"/>
      <w:marBottom w:val="0"/>
      <w:divBdr>
        <w:top w:val="none" w:sz="0" w:space="0" w:color="auto"/>
        <w:left w:val="none" w:sz="0" w:space="0" w:color="auto"/>
        <w:bottom w:val="none" w:sz="0" w:space="0" w:color="auto"/>
        <w:right w:val="none" w:sz="0" w:space="0" w:color="auto"/>
      </w:divBdr>
    </w:div>
    <w:div w:id="255478353">
      <w:bodyDiv w:val="1"/>
      <w:marLeft w:val="0"/>
      <w:marRight w:val="0"/>
      <w:marTop w:val="0"/>
      <w:marBottom w:val="0"/>
      <w:divBdr>
        <w:top w:val="none" w:sz="0" w:space="0" w:color="auto"/>
        <w:left w:val="none" w:sz="0" w:space="0" w:color="auto"/>
        <w:bottom w:val="none" w:sz="0" w:space="0" w:color="auto"/>
        <w:right w:val="none" w:sz="0" w:space="0" w:color="auto"/>
      </w:divBdr>
    </w:div>
    <w:div w:id="255553348">
      <w:bodyDiv w:val="1"/>
      <w:marLeft w:val="0"/>
      <w:marRight w:val="0"/>
      <w:marTop w:val="0"/>
      <w:marBottom w:val="0"/>
      <w:divBdr>
        <w:top w:val="none" w:sz="0" w:space="0" w:color="auto"/>
        <w:left w:val="none" w:sz="0" w:space="0" w:color="auto"/>
        <w:bottom w:val="none" w:sz="0" w:space="0" w:color="auto"/>
        <w:right w:val="none" w:sz="0" w:space="0" w:color="auto"/>
      </w:divBdr>
    </w:div>
    <w:div w:id="255788927">
      <w:bodyDiv w:val="1"/>
      <w:marLeft w:val="0"/>
      <w:marRight w:val="0"/>
      <w:marTop w:val="0"/>
      <w:marBottom w:val="0"/>
      <w:divBdr>
        <w:top w:val="none" w:sz="0" w:space="0" w:color="auto"/>
        <w:left w:val="none" w:sz="0" w:space="0" w:color="auto"/>
        <w:bottom w:val="none" w:sz="0" w:space="0" w:color="auto"/>
        <w:right w:val="none" w:sz="0" w:space="0" w:color="auto"/>
      </w:divBdr>
    </w:div>
    <w:div w:id="255938904">
      <w:bodyDiv w:val="1"/>
      <w:marLeft w:val="0"/>
      <w:marRight w:val="0"/>
      <w:marTop w:val="0"/>
      <w:marBottom w:val="0"/>
      <w:divBdr>
        <w:top w:val="none" w:sz="0" w:space="0" w:color="auto"/>
        <w:left w:val="none" w:sz="0" w:space="0" w:color="auto"/>
        <w:bottom w:val="none" w:sz="0" w:space="0" w:color="auto"/>
        <w:right w:val="none" w:sz="0" w:space="0" w:color="auto"/>
      </w:divBdr>
    </w:div>
    <w:div w:id="256139006">
      <w:bodyDiv w:val="1"/>
      <w:marLeft w:val="0"/>
      <w:marRight w:val="0"/>
      <w:marTop w:val="0"/>
      <w:marBottom w:val="0"/>
      <w:divBdr>
        <w:top w:val="none" w:sz="0" w:space="0" w:color="auto"/>
        <w:left w:val="none" w:sz="0" w:space="0" w:color="auto"/>
        <w:bottom w:val="none" w:sz="0" w:space="0" w:color="auto"/>
        <w:right w:val="none" w:sz="0" w:space="0" w:color="auto"/>
      </w:divBdr>
    </w:div>
    <w:div w:id="256209633">
      <w:bodyDiv w:val="1"/>
      <w:marLeft w:val="0"/>
      <w:marRight w:val="0"/>
      <w:marTop w:val="0"/>
      <w:marBottom w:val="0"/>
      <w:divBdr>
        <w:top w:val="none" w:sz="0" w:space="0" w:color="auto"/>
        <w:left w:val="none" w:sz="0" w:space="0" w:color="auto"/>
        <w:bottom w:val="none" w:sz="0" w:space="0" w:color="auto"/>
        <w:right w:val="none" w:sz="0" w:space="0" w:color="auto"/>
      </w:divBdr>
    </w:div>
    <w:div w:id="256258509">
      <w:bodyDiv w:val="1"/>
      <w:marLeft w:val="0"/>
      <w:marRight w:val="0"/>
      <w:marTop w:val="0"/>
      <w:marBottom w:val="0"/>
      <w:divBdr>
        <w:top w:val="none" w:sz="0" w:space="0" w:color="auto"/>
        <w:left w:val="none" w:sz="0" w:space="0" w:color="auto"/>
        <w:bottom w:val="none" w:sz="0" w:space="0" w:color="auto"/>
        <w:right w:val="none" w:sz="0" w:space="0" w:color="auto"/>
      </w:divBdr>
    </w:div>
    <w:div w:id="256597217">
      <w:bodyDiv w:val="1"/>
      <w:marLeft w:val="0"/>
      <w:marRight w:val="0"/>
      <w:marTop w:val="0"/>
      <w:marBottom w:val="0"/>
      <w:divBdr>
        <w:top w:val="none" w:sz="0" w:space="0" w:color="auto"/>
        <w:left w:val="none" w:sz="0" w:space="0" w:color="auto"/>
        <w:bottom w:val="none" w:sz="0" w:space="0" w:color="auto"/>
        <w:right w:val="none" w:sz="0" w:space="0" w:color="auto"/>
      </w:divBdr>
    </w:div>
    <w:div w:id="256907687">
      <w:bodyDiv w:val="1"/>
      <w:marLeft w:val="0"/>
      <w:marRight w:val="0"/>
      <w:marTop w:val="0"/>
      <w:marBottom w:val="0"/>
      <w:divBdr>
        <w:top w:val="none" w:sz="0" w:space="0" w:color="auto"/>
        <w:left w:val="none" w:sz="0" w:space="0" w:color="auto"/>
        <w:bottom w:val="none" w:sz="0" w:space="0" w:color="auto"/>
        <w:right w:val="none" w:sz="0" w:space="0" w:color="auto"/>
      </w:divBdr>
    </w:div>
    <w:div w:id="256910892">
      <w:bodyDiv w:val="1"/>
      <w:marLeft w:val="0"/>
      <w:marRight w:val="0"/>
      <w:marTop w:val="0"/>
      <w:marBottom w:val="0"/>
      <w:divBdr>
        <w:top w:val="none" w:sz="0" w:space="0" w:color="auto"/>
        <w:left w:val="none" w:sz="0" w:space="0" w:color="auto"/>
        <w:bottom w:val="none" w:sz="0" w:space="0" w:color="auto"/>
        <w:right w:val="none" w:sz="0" w:space="0" w:color="auto"/>
      </w:divBdr>
    </w:div>
    <w:div w:id="256911859">
      <w:bodyDiv w:val="1"/>
      <w:marLeft w:val="0"/>
      <w:marRight w:val="0"/>
      <w:marTop w:val="0"/>
      <w:marBottom w:val="0"/>
      <w:divBdr>
        <w:top w:val="none" w:sz="0" w:space="0" w:color="auto"/>
        <w:left w:val="none" w:sz="0" w:space="0" w:color="auto"/>
        <w:bottom w:val="none" w:sz="0" w:space="0" w:color="auto"/>
        <w:right w:val="none" w:sz="0" w:space="0" w:color="auto"/>
      </w:divBdr>
    </w:div>
    <w:div w:id="257100806">
      <w:bodyDiv w:val="1"/>
      <w:marLeft w:val="0"/>
      <w:marRight w:val="0"/>
      <w:marTop w:val="0"/>
      <w:marBottom w:val="0"/>
      <w:divBdr>
        <w:top w:val="none" w:sz="0" w:space="0" w:color="auto"/>
        <w:left w:val="none" w:sz="0" w:space="0" w:color="auto"/>
        <w:bottom w:val="none" w:sz="0" w:space="0" w:color="auto"/>
        <w:right w:val="none" w:sz="0" w:space="0" w:color="auto"/>
      </w:divBdr>
    </w:div>
    <w:div w:id="257179454">
      <w:bodyDiv w:val="1"/>
      <w:marLeft w:val="0"/>
      <w:marRight w:val="0"/>
      <w:marTop w:val="0"/>
      <w:marBottom w:val="0"/>
      <w:divBdr>
        <w:top w:val="none" w:sz="0" w:space="0" w:color="auto"/>
        <w:left w:val="none" w:sz="0" w:space="0" w:color="auto"/>
        <w:bottom w:val="none" w:sz="0" w:space="0" w:color="auto"/>
        <w:right w:val="none" w:sz="0" w:space="0" w:color="auto"/>
      </w:divBdr>
    </w:div>
    <w:div w:id="257257801">
      <w:bodyDiv w:val="1"/>
      <w:marLeft w:val="0"/>
      <w:marRight w:val="0"/>
      <w:marTop w:val="0"/>
      <w:marBottom w:val="0"/>
      <w:divBdr>
        <w:top w:val="none" w:sz="0" w:space="0" w:color="auto"/>
        <w:left w:val="none" w:sz="0" w:space="0" w:color="auto"/>
        <w:bottom w:val="none" w:sz="0" w:space="0" w:color="auto"/>
        <w:right w:val="none" w:sz="0" w:space="0" w:color="auto"/>
      </w:divBdr>
    </w:div>
    <w:div w:id="257301171">
      <w:bodyDiv w:val="1"/>
      <w:marLeft w:val="0"/>
      <w:marRight w:val="0"/>
      <w:marTop w:val="0"/>
      <w:marBottom w:val="0"/>
      <w:divBdr>
        <w:top w:val="none" w:sz="0" w:space="0" w:color="auto"/>
        <w:left w:val="none" w:sz="0" w:space="0" w:color="auto"/>
        <w:bottom w:val="none" w:sz="0" w:space="0" w:color="auto"/>
        <w:right w:val="none" w:sz="0" w:space="0" w:color="auto"/>
      </w:divBdr>
    </w:div>
    <w:div w:id="257326455">
      <w:bodyDiv w:val="1"/>
      <w:marLeft w:val="0"/>
      <w:marRight w:val="0"/>
      <w:marTop w:val="0"/>
      <w:marBottom w:val="0"/>
      <w:divBdr>
        <w:top w:val="none" w:sz="0" w:space="0" w:color="auto"/>
        <w:left w:val="none" w:sz="0" w:space="0" w:color="auto"/>
        <w:bottom w:val="none" w:sz="0" w:space="0" w:color="auto"/>
        <w:right w:val="none" w:sz="0" w:space="0" w:color="auto"/>
      </w:divBdr>
    </w:div>
    <w:div w:id="257371716">
      <w:bodyDiv w:val="1"/>
      <w:marLeft w:val="0"/>
      <w:marRight w:val="0"/>
      <w:marTop w:val="0"/>
      <w:marBottom w:val="0"/>
      <w:divBdr>
        <w:top w:val="none" w:sz="0" w:space="0" w:color="auto"/>
        <w:left w:val="none" w:sz="0" w:space="0" w:color="auto"/>
        <w:bottom w:val="none" w:sz="0" w:space="0" w:color="auto"/>
        <w:right w:val="none" w:sz="0" w:space="0" w:color="auto"/>
      </w:divBdr>
    </w:div>
    <w:div w:id="257373163">
      <w:bodyDiv w:val="1"/>
      <w:marLeft w:val="0"/>
      <w:marRight w:val="0"/>
      <w:marTop w:val="0"/>
      <w:marBottom w:val="0"/>
      <w:divBdr>
        <w:top w:val="none" w:sz="0" w:space="0" w:color="auto"/>
        <w:left w:val="none" w:sz="0" w:space="0" w:color="auto"/>
        <w:bottom w:val="none" w:sz="0" w:space="0" w:color="auto"/>
        <w:right w:val="none" w:sz="0" w:space="0" w:color="auto"/>
      </w:divBdr>
    </w:div>
    <w:div w:id="257518296">
      <w:bodyDiv w:val="1"/>
      <w:marLeft w:val="0"/>
      <w:marRight w:val="0"/>
      <w:marTop w:val="0"/>
      <w:marBottom w:val="0"/>
      <w:divBdr>
        <w:top w:val="none" w:sz="0" w:space="0" w:color="auto"/>
        <w:left w:val="none" w:sz="0" w:space="0" w:color="auto"/>
        <w:bottom w:val="none" w:sz="0" w:space="0" w:color="auto"/>
        <w:right w:val="none" w:sz="0" w:space="0" w:color="auto"/>
      </w:divBdr>
    </w:div>
    <w:div w:id="257712276">
      <w:bodyDiv w:val="1"/>
      <w:marLeft w:val="0"/>
      <w:marRight w:val="0"/>
      <w:marTop w:val="0"/>
      <w:marBottom w:val="0"/>
      <w:divBdr>
        <w:top w:val="none" w:sz="0" w:space="0" w:color="auto"/>
        <w:left w:val="none" w:sz="0" w:space="0" w:color="auto"/>
        <w:bottom w:val="none" w:sz="0" w:space="0" w:color="auto"/>
        <w:right w:val="none" w:sz="0" w:space="0" w:color="auto"/>
      </w:divBdr>
    </w:div>
    <w:div w:id="257980043">
      <w:bodyDiv w:val="1"/>
      <w:marLeft w:val="0"/>
      <w:marRight w:val="0"/>
      <w:marTop w:val="0"/>
      <w:marBottom w:val="0"/>
      <w:divBdr>
        <w:top w:val="none" w:sz="0" w:space="0" w:color="auto"/>
        <w:left w:val="none" w:sz="0" w:space="0" w:color="auto"/>
        <w:bottom w:val="none" w:sz="0" w:space="0" w:color="auto"/>
        <w:right w:val="none" w:sz="0" w:space="0" w:color="auto"/>
      </w:divBdr>
    </w:div>
    <w:div w:id="258024904">
      <w:bodyDiv w:val="1"/>
      <w:marLeft w:val="0"/>
      <w:marRight w:val="0"/>
      <w:marTop w:val="0"/>
      <w:marBottom w:val="0"/>
      <w:divBdr>
        <w:top w:val="none" w:sz="0" w:space="0" w:color="auto"/>
        <w:left w:val="none" w:sz="0" w:space="0" w:color="auto"/>
        <w:bottom w:val="none" w:sz="0" w:space="0" w:color="auto"/>
        <w:right w:val="none" w:sz="0" w:space="0" w:color="auto"/>
      </w:divBdr>
    </w:div>
    <w:div w:id="258219359">
      <w:bodyDiv w:val="1"/>
      <w:marLeft w:val="0"/>
      <w:marRight w:val="0"/>
      <w:marTop w:val="0"/>
      <w:marBottom w:val="0"/>
      <w:divBdr>
        <w:top w:val="none" w:sz="0" w:space="0" w:color="auto"/>
        <w:left w:val="none" w:sz="0" w:space="0" w:color="auto"/>
        <w:bottom w:val="none" w:sz="0" w:space="0" w:color="auto"/>
        <w:right w:val="none" w:sz="0" w:space="0" w:color="auto"/>
      </w:divBdr>
    </w:div>
    <w:div w:id="258492959">
      <w:bodyDiv w:val="1"/>
      <w:marLeft w:val="0"/>
      <w:marRight w:val="0"/>
      <w:marTop w:val="0"/>
      <w:marBottom w:val="0"/>
      <w:divBdr>
        <w:top w:val="none" w:sz="0" w:space="0" w:color="auto"/>
        <w:left w:val="none" w:sz="0" w:space="0" w:color="auto"/>
        <w:bottom w:val="none" w:sz="0" w:space="0" w:color="auto"/>
        <w:right w:val="none" w:sz="0" w:space="0" w:color="auto"/>
      </w:divBdr>
    </w:div>
    <w:div w:id="258756724">
      <w:bodyDiv w:val="1"/>
      <w:marLeft w:val="0"/>
      <w:marRight w:val="0"/>
      <w:marTop w:val="0"/>
      <w:marBottom w:val="0"/>
      <w:divBdr>
        <w:top w:val="none" w:sz="0" w:space="0" w:color="auto"/>
        <w:left w:val="none" w:sz="0" w:space="0" w:color="auto"/>
        <w:bottom w:val="none" w:sz="0" w:space="0" w:color="auto"/>
        <w:right w:val="none" w:sz="0" w:space="0" w:color="auto"/>
      </w:divBdr>
    </w:div>
    <w:div w:id="258829297">
      <w:bodyDiv w:val="1"/>
      <w:marLeft w:val="0"/>
      <w:marRight w:val="0"/>
      <w:marTop w:val="0"/>
      <w:marBottom w:val="0"/>
      <w:divBdr>
        <w:top w:val="none" w:sz="0" w:space="0" w:color="auto"/>
        <w:left w:val="none" w:sz="0" w:space="0" w:color="auto"/>
        <w:bottom w:val="none" w:sz="0" w:space="0" w:color="auto"/>
        <w:right w:val="none" w:sz="0" w:space="0" w:color="auto"/>
      </w:divBdr>
    </w:div>
    <w:div w:id="258951813">
      <w:bodyDiv w:val="1"/>
      <w:marLeft w:val="0"/>
      <w:marRight w:val="0"/>
      <w:marTop w:val="0"/>
      <w:marBottom w:val="0"/>
      <w:divBdr>
        <w:top w:val="none" w:sz="0" w:space="0" w:color="auto"/>
        <w:left w:val="none" w:sz="0" w:space="0" w:color="auto"/>
        <w:bottom w:val="none" w:sz="0" w:space="0" w:color="auto"/>
        <w:right w:val="none" w:sz="0" w:space="0" w:color="auto"/>
      </w:divBdr>
    </w:div>
    <w:div w:id="259262780">
      <w:bodyDiv w:val="1"/>
      <w:marLeft w:val="0"/>
      <w:marRight w:val="0"/>
      <w:marTop w:val="0"/>
      <w:marBottom w:val="0"/>
      <w:divBdr>
        <w:top w:val="none" w:sz="0" w:space="0" w:color="auto"/>
        <w:left w:val="none" w:sz="0" w:space="0" w:color="auto"/>
        <w:bottom w:val="none" w:sz="0" w:space="0" w:color="auto"/>
        <w:right w:val="none" w:sz="0" w:space="0" w:color="auto"/>
      </w:divBdr>
    </w:div>
    <w:div w:id="259603267">
      <w:bodyDiv w:val="1"/>
      <w:marLeft w:val="0"/>
      <w:marRight w:val="0"/>
      <w:marTop w:val="0"/>
      <w:marBottom w:val="0"/>
      <w:divBdr>
        <w:top w:val="none" w:sz="0" w:space="0" w:color="auto"/>
        <w:left w:val="none" w:sz="0" w:space="0" w:color="auto"/>
        <w:bottom w:val="none" w:sz="0" w:space="0" w:color="auto"/>
        <w:right w:val="none" w:sz="0" w:space="0" w:color="auto"/>
      </w:divBdr>
    </w:div>
    <w:div w:id="259604754">
      <w:bodyDiv w:val="1"/>
      <w:marLeft w:val="0"/>
      <w:marRight w:val="0"/>
      <w:marTop w:val="0"/>
      <w:marBottom w:val="0"/>
      <w:divBdr>
        <w:top w:val="none" w:sz="0" w:space="0" w:color="auto"/>
        <w:left w:val="none" w:sz="0" w:space="0" w:color="auto"/>
        <w:bottom w:val="none" w:sz="0" w:space="0" w:color="auto"/>
        <w:right w:val="none" w:sz="0" w:space="0" w:color="auto"/>
      </w:divBdr>
    </w:div>
    <w:div w:id="259722189">
      <w:bodyDiv w:val="1"/>
      <w:marLeft w:val="0"/>
      <w:marRight w:val="0"/>
      <w:marTop w:val="0"/>
      <w:marBottom w:val="0"/>
      <w:divBdr>
        <w:top w:val="none" w:sz="0" w:space="0" w:color="auto"/>
        <w:left w:val="none" w:sz="0" w:space="0" w:color="auto"/>
        <w:bottom w:val="none" w:sz="0" w:space="0" w:color="auto"/>
        <w:right w:val="none" w:sz="0" w:space="0" w:color="auto"/>
      </w:divBdr>
    </w:div>
    <w:div w:id="259795404">
      <w:bodyDiv w:val="1"/>
      <w:marLeft w:val="0"/>
      <w:marRight w:val="0"/>
      <w:marTop w:val="0"/>
      <w:marBottom w:val="0"/>
      <w:divBdr>
        <w:top w:val="none" w:sz="0" w:space="0" w:color="auto"/>
        <w:left w:val="none" w:sz="0" w:space="0" w:color="auto"/>
        <w:bottom w:val="none" w:sz="0" w:space="0" w:color="auto"/>
        <w:right w:val="none" w:sz="0" w:space="0" w:color="auto"/>
      </w:divBdr>
    </w:div>
    <w:div w:id="259876241">
      <w:bodyDiv w:val="1"/>
      <w:marLeft w:val="0"/>
      <w:marRight w:val="0"/>
      <w:marTop w:val="0"/>
      <w:marBottom w:val="0"/>
      <w:divBdr>
        <w:top w:val="none" w:sz="0" w:space="0" w:color="auto"/>
        <w:left w:val="none" w:sz="0" w:space="0" w:color="auto"/>
        <w:bottom w:val="none" w:sz="0" w:space="0" w:color="auto"/>
        <w:right w:val="none" w:sz="0" w:space="0" w:color="auto"/>
      </w:divBdr>
    </w:div>
    <w:div w:id="260381900">
      <w:bodyDiv w:val="1"/>
      <w:marLeft w:val="0"/>
      <w:marRight w:val="0"/>
      <w:marTop w:val="0"/>
      <w:marBottom w:val="0"/>
      <w:divBdr>
        <w:top w:val="none" w:sz="0" w:space="0" w:color="auto"/>
        <w:left w:val="none" w:sz="0" w:space="0" w:color="auto"/>
        <w:bottom w:val="none" w:sz="0" w:space="0" w:color="auto"/>
        <w:right w:val="none" w:sz="0" w:space="0" w:color="auto"/>
      </w:divBdr>
    </w:div>
    <w:div w:id="260459885">
      <w:bodyDiv w:val="1"/>
      <w:marLeft w:val="0"/>
      <w:marRight w:val="0"/>
      <w:marTop w:val="0"/>
      <w:marBottom w:val="0"/>
      <w:divBdr>
        <w:top w:val="none" w:sz="0" w:space="0" w:color="auto"/>
        <w:left w:val="none" w:sz="0" w:space="0" w:color="auto"/>
        <w:bottom w:val="none" w:sz="0" w:space="0" w:color="auto"/>
        <w:right w:val="none" w:sz="0" w:space="0" w:color="auto"/>
      </w:divBdr>
    </w:div>
    <w:div w:id="260526353">
      <w:bodyDiv w:val="1"/>
      <w:marLeft w:val="0"/>
      <w:marRight w:val="0"/>
      <w:marTop w:val="0"/>
      <w:marBottom w:val="0"/>
      <w:divBdr>
        <w:top w:val="none" w:sz="0" w:space="0" w:color="auto"/>
        <w:left w:val="none" w:sz="0" w:space="0" w:color="auto"/>
        <w:bottom w:val="none" w:sz="0" w:space="0" w:color="auto"/>
        <w:right w:val="none" w:sz="0" w:space="0" w:color="auto"/>
      </w:divBdr>
    </w:div>
    <w:div w:id="260572565">
      <w:bodyDiv w:val="1"/>
      <w:marLeft w:val="0"/>
      <w:marRight w:val="0"/>
      <w:marTop w:val="0"/>
      <w:marBottom w:val="0"/>
      <w:divBdr>
        <w:top w:val="none" w:sz="0" w:space="0" w:color="auto"/>
        <w:left w:val="none" w:sz="0" w:space="0" w:color="auto"/>
        <w:bottom w:val="none" w:sz="0" w:space="0" w:color="auto"/>
        <w:right w:val="none" w:sz="0" w:space="0" w:color="auto"/>
      </w:divBdr>
    </w:div>
    <w:div w:id="260652850">
      <w:bodyDiv w:val="1"/>
      <w:marLeft w:val="0"/>
      <w:marRight w:val="0"/>
      <w:marTop w:val="0"/>
      <w:marBottom w:val="0"/>
      <w:divBdr>
        <w:top w:val="none" w:sz="0" w:space="0" w:color="auto"/>
        <w:left w:val="none" w:sz="0" w:space="0" w:color="auto"/>
        <w:bottom w:val="none" w:sz="0" w:space="0" w:color="auto"/>
        <w:right w:val="none" w:sz="0" w:space="0" w:color="auto"/>
      </w:divBdr>
    </w:div>
    <w:div w:id="260719801">
      <w:bodyDiv w:val="1"/>
      <w:marLeft w:val="0"/>
      <w:marRight w:val="0"/>
      <w:marTop w:val="0"/>
      <w:marBottom w:val="0"/>
      <w:divBdr>
        <w:top w:val="none" w:sz="0" w:space="0" w:color="auto"/>
        <w:left w:val="none" w:sz="0" w:space="0" w:color="auto"/>
        <w:bottom w:val="none" w:sz="0" w:space="0" w:color="auto"/>
        <w:right w:val="none" w:sz="0" w:space="0" w:color="auto"/>
      </w:divBdr>
    </w:div>
    <w:div w:id="260796129">
      <w:bodyDiv w:val="1"/>
      <w:marLeft w:val="0"/>
      <w:marRight w:val="0"/>
      <w:marTop w:val="0"/>
      <w:marBottom w:val="0"/>
      <w:divBdr>
        <w:top w:val="none" w:sz="0" w:space="0" w:color="auto"/>
        <w:left w:val="none" w:sz="0" w:space="0" w:color="auto"/>
        <w:bottom w:val="none" w:sz="0" w:space="0" w:color="auto"/>
        <w:right w:val="none" w:sz="0" w:space="0" w:color="auto"/>
      </w:divBdr>
    </w:div>
    <w:div w:id="261105602">
      <w:bodyDiv w:val="1"/>
      <w:marLeft w:val="0"/>
      <w:marRight w:val="0"/>
      <w:marTop w:val="0"/>
      <w:marBottom w:val="0"/>
      <w:divBdr>
        <w:top w:val="none" w:sz="0" w:space="0" w:color="auto"/>
        <w:left w:val="none" w:sz="0" w:space="0" w:color="auto"/>
        <w:bottom w:val="none" w:sz="0" w:space="0" w:color="auto"/>
        <w:right w:val="none" w:sz="0" w:space="0" w:color="auto"/>
      </w:divBdr>
    </w:div>
    <w:div w:id="261182862">
      <w:bodyDiv w:val="1"/>
      <w:marLeft w:val="0"/>
      <w:marRight w:val="0"/>
      <w:marTop w:val="0"/>
      <w:marBottom w:val="0"/>
      <w:divBdr>
        <w:top w:val="none" w:sz="0" w:space="0" w:color="auto"/>
        <w:left w:val="none" w:sz="0" w:space="0" w:color="auto"/>
        <w:bottom w:val="none" w:sz="0" w:space="0" w:color="auto"/>
        <w:right w:val="none" w:sz="0" w:space="0" w:color="auto"/>
      </w:divBdr>
    </w:div>
    <w:div w:id="261190456">
      <w:bodyDiv w:val="1"/>
      <w:marLeft w:val="0"/>
      <w:marRight w:val="0"/>
      <w:marTop w:val="0"/>
      <w:marBottom w:val="0"/>
      <w:divBdr>
        <w:top w:val="none" w:sz="0" w:space="0" w:color="auto"/>
        <w:left w:val="none" w:sz="0" w:space="0" w:color="auto"/>
        <w:bottom w:val="none" w:sz="0" w:space="0" w:color="auto"/>
        <w:right w:val="none" w:sz="0" w:space="0" w:color="auto"/>
      </w:divBdr>
    </w:div>
    <w:div w:id="261230352">
      <w:bodyDiv w:val="1"/>
      <w:marLeft w:val="0"/>
      <w:marRight w:val="0"/>
      <w:marTop w:val="0"/>
      <w:marBottom w:val="0"/>
      <w:divBdr>
        <w:top w:val="none" w:sz="0" w:space="0" w:color="auto"/>
        <w:left w:val="none" w:sz="0" w:space="0" w:color="auto"/>
        <w:bottom w:val="none" w:sz="0" w:space="0" w:color="auto"/>
        <w:right w:val="none" w:sz="0" w:space="0" w:color="auto"/>
      </w:divBdr>
    </w:div>
    <w:div w:id="261301270">
      <w:bodyDiv w:val="1"/>
      <w:marLeft w:val="0"/>
      <w:marRight w:val="0"/>
      <w:marTop w:val="0"/>
      <w:marBottom w:val="0"/>
      <w:divBdr>
        <w:top w:val="none" w:sz="0" w:space="0" w:color="auto"/>
        <w:left w:val="none" w:sz="0" w:space="0" w:color="auto"/>
        <w:bottom w:val="none" w:sz="0" w:space="0" w:color="auto"/>
        <w:right w:val="none" w:sz="0" w:space="0" w:color="auto"/>
      </w:divBdr>
    </w:div>
    <w:div w:id="261424613">
      <w:bodyDiv w:val="1"/>
      <w:marLeft w:val="0"/>
      <w:marRight w:val="0"/>
      <w:marTop w:val="0"/>
      <w:marBottom w:val="0"/>
      <w:divBdr>
        <w:top w:val="none" w:sz="0" w:space="0" w:color="auto"/>
        <w:left w:val="none" w:sz="0" w:space="0" w:color="auto"/>
        <w:bottom w:val="none" w:sz="0" w:space="0" w:color="auto"/>
        <w:right w:val="none" w:sz="0" w:space="0" w:color="auto"/>
      </w:divBdr>
    </w:div>
    <w:div w:id="261496639">
      <w:bodyDiv w:val="1"/>
      <w:marLeft w:val="0"/>
      <w:marRight w:val="0"/>
      <w:marTop w:val="0"/>
      <w:marBottom w:val="0"/>
      <w:divBdr>
        <w:top w:val="none" w:sz="0" w:space="0" w:color="auto"/>
        <w:left w:val="none" w:sz="0" w:space="0" w:color="auto"/>
        <w:bottom w:val="none" w:sz="0" w:space="0" w:color="auto"/>
        <w:right w:val="none" w:sz="0" w:space="0" w:color="auto"/>
      </w:divBdr>
    </w:div>
    <w:div w:id="261644973">
      <w:bodyDiv w:val="1"/>
      <w:marLeft w:val="0"/>
      <w:marRight w:val="0"/>
      <w:marTop w:val="0"/>
      <w:marBottom w:val="0"/>
      <w:divBdr>
        <w:top w:val="none" w:sz="0" w:space="0" w:color="auto"/>
        <w:left w:val="none" w:sz="0" w:space="0" w:color="auto"/>
        <w:bottom w:val="none" w:sz="0" w:space="0" w:color="auto"/>
        <w:right w:val="none" w:sz="0" w:space="0" w:color="auto"/>
      </w:divBdr>
    </w:div>
    <w:div w:id="261688809">
      <w:bodyDiv w:val="1"/>
      <w:marLeft w:val="0"/>
      <w:marRight w:val="0"/>
      <w:marTop w:val="0"/>
      <w:marBottom w:val="0"/>
      <w:divBdr>
        <w:top w:val="none" w:sz="0" w:space="0" w:color="auto"/>
        <w:left w:val="none" w:sz="0" w:space="0" w:color="auto"/>
        <w:bottom w:val="none" w:sz="0" w:space="0" w:color="auto"/>
        <w:right w:val="none" w:sz="0" w:space="0" w:color="auto"/>
      </w:divBdr>
    </w:div>
    <w:div w:id="262031722">
      <w:bodyDiv w:val="1"/>
      <w:marLeft w:val="0"/>
      <w:marRight w:val="0"/>
      <w:marTop w:val="0"/>
      <w:marBottom w:val="0"/>
      <w:divBdr>
        <w:top w:val="none" w:sz="0" w:space="0" w:color="auto"/>
        <w:left w:val="none" w:sz="0" w:space="0" w:color="auto"/>
        <w:bottom w:val="none" w:sz="0" w:space="0" w:color="auto"/>
        <w:right w:val="none" w:sz="0" w:space="0" w:color="auto"/>
      </w:divBdr>
    </w:div>
    <w:div w:id="262148048">
      <w:bodyDiv w:val="1"/>
      <w:marLeft w:val="0"/>
      <w:marRight w:val="0"/>
      <w:marTop w:val="0"/>
      <w:marBottom w:val="0"/>
      <w:divBdr>
        <w:top w:val="none" w:sz="0" w:space="0" w:color="auto"/>
        <w:left w:val="none" w:sz="0" w:space="0" w:color="auto"/>
        <w:bottom w:val="none" w:sz="0" w:space="0" w:color="auto"/>
        <w:right w:val="none" w:sz="0" w:space="0" w:color="auto"/>
      </w:divBdr>
    </w:div>
    <w:div w:id="262885910">
      <w:bodyDiv w:val="1"/>
      <w:marLeft w:val="0"/>
      <w:marRight w:val="0"/>
      <w:marTop w:val="0"/>
      <w:marBottom w:val="0"/>
      <w:divBdr>
        <w:top w:val="none" w:sz="0" w:space="0" w:color="auto"/>
        <w:left w:val="none" w:sz="0" w:space="0" w:color="auto"/>
        <w:bottom w:val="none" w:sz="0" w:space="0" w:color="auto"/>
        <w:right w:val="none" w:sz="0" w:space="0" w:color="auto"/>
      </w:divBdr>
    </w:div>
    <w:div w:id="262957026">
      <w:bodyDiv w:val="1"/>
      <w:marLeft w:val="0"/>
      <w:marRight w:val="0"/>
      <w:marTop w:val="0"/>
      <w:marBottom w:val="0"/>
      <w:divBdr>
        <w:top w:val="none" w:sz="0" w:space="0" w:color="auto"/>
        <w:left w:val="none" w:sz="0" w:space="0" w:color="auto"/>
        <w:bottom w:val="none" w:sz="0" w:space="0" w:color="auto"/>
        <w:right w:val="none" w:sz="0" w:space="0" w:color="auto"/>
      </w:divBdr>
    </w:div>
    <w:div w:id="263344235">
      <w:bodyDiv w:val="1"/>
      <w:marLeft w:val="0"/>
      <w:marRight w:val="0"/>
      <w:marTop w:val="0"/>
      <w:marBottom w:val="0"/>
      <w:divBdr>
        <w:top w:val="none" w:sz="0" w:space="0" w:color="auto"/>
        <w:left w:val="none" w:sz="0" w:space="0" w:color="auto"/>
        <w:bottom w:val="none" w:sz="0" w:space="0" w:color="auto"/>
        <w:right w:val="none" w:sz="0" w:space="0" w:color="auto"/>
      </w:divBdr>
    </w:div>
    <w:div w:id="263349400">
      <w:bodyDiv w:val="1"/>
      <w:marLeft w:val="0"/>
      <w:marRight w:val="0"/>
      <w:marTop w:val="0"/>
      <w:marBottom w:val="0"/>
      <w:divBdr>
        <w:top w:val="none" w:sz="0" w:space="0" w:color="auto"/>
        <w:left w:val="none" w:sz="0" w:space="0" w:color="auto"/>
        <w:bottom w:val="none" w:sz="0" w:space="0" w:color="auto"/>
        <w:right w:val="none" w:sz="0" w:space="0" w:color="auto"/>
      </w:divBdr>
    </w:div>
    <w:div w:id="263534612">
      <w:bodyDiv w:val="1"/>
      <w:marLeft w:val="0"/>
      <w:marRight w:val="0"/>
      <w:marTop w:val="0"/>
      <w:marBottom w:val="0"/>
      <w:divBdr>
        <w:top w:val="none" w:sz="0" w:space="0" w:color="auto"/>
        <w:left w:val="none" w:sz="0" w:space="0" w:color="auto"/>
        <w:bottom w:val="none" w:sz="0" w:space="0" w:color="auto"/>
        <w:right w:val="none" w:sz="0" w:space="0" w:color="auto"/>
      </w:divBdr>
    </w:div>
    <w:div w:id="263658959">
      <w:bodyDiv w:val="1"/>
      <w:marLeft w:val="0"/>
      <w:marRight w:val="0"/>
      <w:marTop w:val="0"/>
      <w:marBottom w:val="0"/>
      <w:divBdr>
        <w:top w:val="none" w:sz="0" w:space="0" w:color="auto"/>
        <w:left w:val="none" w:sz="0" w:space="0" w:color="auto"/>
        <w:bottom w:val="none" w:sz="0" w:space="0" w:color="auto"/>
        <w:right w:val="none" w:sz="0" w:space="0" w:color="auto"/>
      </w:divBdr>
    </w:div>
    <w:div w:id="263660445">
      <w:bodyDiv w:val="1"/>
      <w:marLeft w:val="0"/>
      <w:marRight w:val="0"/>
      <w:marTop w:val="0"/>
      <w:marBottom w:val="0"/>
      <w:divBdr>
        <w:top w:val="none" w:sz="0" w:space="0" w:color="auto"/>
        <w:left w:val="none" w:sz="0" w:space="0" w:color="auto"/>
        <w:bottom w:val="none" w:sz="0" w:space="0" w:color="auto"/>
        <w:right w:val="none" w:sz="0" w:space="0" w:color="auto"/>
      </w:divBdr>
    </w:div>
    <w:div w:id="263848287">
      <w:bodyDiv w:val="1"/>
      <w:marLeft w:val="0"/>
      <w:marRight w:val="0"/>
      <w:marTop w:val="0"/>
      <w:marBottom w:val="0"/>
      <w:divBdr>
        <w:top w:val="none" w:sz="0" w:space="0" w:color="auto"/>
        <w:left w:val="none" w:sz="0" w:space="0" w:color="auto"/>
        <w:bottom w:val="none" w:sz="0" w:space="0" w:color="auto"/>
        <w:right w:val="none" w:sz="0" w:space="0" w:color="auto"/>
      </w:divBdr>
    </w:div>
    <w:div w:id="264000120">
      <w:bodyDiv w:val="1"/>
      <w:marLeft w:val="0"/>
      <w:marRight w:val="0"/>
      <w:marTop w:val="0"/>
      <w:marBottom w:val="0"/>
      <w:divBdr>
        <w:top w:val="none" w:sz="0" w:space="0" w:color="auto"/>
        <w:left w:val="none" w:sz="0" w:space="0" w:color="auto"/>
        <w:bottom w:val="none" w:sz="0" w:space="0" w:color="auto"/>
        <w:right w:val="none" w:sz="0" w:space="0" w:color="auto"/>
      </w:divBdr>
    </w:div>
    <w:div w:id="264270759">
      <w:bodyDiv w:val="1"/>
      <w:marLeft w:val="0"/>
      <w:marRight w:val="0"/>
      <w:marTop w:val="0"/>
      <w:marBottom w:val="0"/>
      <w:divBdr>
        <w:top w:val="none" w:sz="0" w:space="0" w:color="auto"/>
        <w:left w:val="none" w:sz="0" w:space="0" w:color="auto"/>
        <w:bottom w:val="none" w:sz="0" w:space="0" w:color="auto"/>
        <w:right w:val="none" w:sz="0" w:space="0" w:color="auto"/>
      </w:divBdr>
    </w:div>
    <w:div w:id="264388935">
      <w:bodyDiv w:val="1"/>
      <w:marLeft w:val="0"/>
      <w:marRight w:val="0"/>
      <w:marTop w:val="0"/>
      <w:marBottom w:val="0"/>
      <w:divBdr>
        <w:top w:val="none" w:sz="0" w:space="0" w:color="auto"/>
        <w:left w:val="none" w:sz="0" w:space="0" w:color="auto"/>
        <w:bottom w:val="none" w:sz="0" w:space="0" w:color="auto"/>
        <w:right w:val="none" w:sz="0" w:space="0" w:color="auto"/>
      </w:divBdr>
    </w:div>
    <w:div w:id="264458118">
      <w:bodyDiv w:val="1"/>
      <w:marLeft w:val="0"/>
      <w:marRight w:val="0"/>
      <w:marTop w:val="0"/>
      <w:marBottom w:val="0"/>
      <w:divBdr>
        <w:top w:val="none" w:sz="0" w:space="0" w:color="auto"/>
        <w:left w:val="none" w:sz="0" w:space="0" w:color="auto"/>
        <w:bottom w:val="none" w:sz="0" w:space="0" w:color="auto"/>
        <w:right w:val="none" w:sz="0" w:space="0" w:color="auto"/>
      </w:divBdr>
    </w:div>
    <w:div w:id="264504865">
      <w:bodyDiv w:val="1"/>
      <w:marLeft w:val="0"/>
      <w:marRight w:val="0"/>
      <w:marTop w:val="0"/>
      <w:marBottom w:val="0"/>
      <w:divBdr>
        <w:top w:val="none" w:sz="0" w:space="0" w:color="auto"/>
        <w:left w:val="none" w:sz="0" w:space="0" w:color="auto"/>
        <w:bottom w:val="none" w:sz="0" w:space="0" w:color="auto"/>
        <w:right w:val="none" w:sz="0" w:space="0" w:color="auto"/>
      </w:divBdr>
    </w:div>
    <w:div w:id="264507749">
      <w:bodyDiv w:val="1"/>
      <w:marLeft w:val="0"/>
      <w:marRight w:val="0"/>
      <w:marTop w:val="0"/>
      <w:marBottom w:val="0"/>
      <w:divBdr>
        <w:top w:val="none" w:sz="0" w:space="0" w:color="auto"/>
        <w:left w:val="none" w:sz="0" w:space="0" w:color="auto"/>
        <w:bottom w:val="none" w:sz="0" w:space="0" w:color="auto"/>
        <w:right w:val="none" w:sz="0" w:space="0" w:color="auto"/>
      </w:divBdr>
    </w:div>
    <w:div w:id="264535442">
      <w:bodyDiv w:val="1"/>
      <w:marLeft w:val="0"/>
      <w:marRight w:val="0"/>
      <w:marTop w:val="0"/>
      <w:marBottom w:val="0"/>
      <w:divBdr>
        <w:top w:val="none" w:sz="0" w:space="0" w:color="auto"/>
        <w:left w:val="none" w:sz="0" w:space="0" w:color="auto"/>
        <w:bottom w:val="none" w:sz="0" w:space="0" w:color="auto"/>
        <w:right w:val="none" w:sz="0" w:space="0" w:color="auto"/>
      </w:divBdr>
    </w:div>
    <w:div w:id="264844581">
      <w:bodyDiv w:val="1"/>
      <w:marLeft w:val="0"/>
      <w:marRight w:val="0"/>
      <w:marTop w:val="0"/>
      <w:marBottom w:val="0"/>
      <w:divBdr>
        <w:top w:val="none" w:sz="0" w:space="0" w:color="auto"/>
        <w:left w:val="none" w:sz="0" w:space="0" w:color="auto"/>
        <w:bottom w:val="none" w:sz="0" w:space="0" w:color="auto"/>
        <w:right w:val="none" w:sz="0" w:space="0" w:color="auto"/>
      </w:divBdr>
    </w:div>
    <w:div w:id="265189176">
      <w:bodyDiv w:val="1"/>
      <w:marLeft w:val="0"/>
      <w:marRight w:val="0"/>
      <w:marTop w:val="0"/>
      <w:marBottom w:val="0"/>
      <w:divBdr>
        <w:top w:val="none" w:sz="0" w:space="0" w:color="auto"/>
        <w:left w:val="none" w:sz="0" w:space="0" w:color="auto"/>
        <w:bottom w:val="none" w:sz="0" w:space="0" w:color="auto"/>
        <w:right w:val="none" w:sz="0" w:space="0" w:color="auto"/>
      </w:divBdr>
    </w:div>
    <w:div w:id="265305819">
      <w:bodyDiv w:val="1"/>
      <w:marLeft w:val="0"/>
      <w:marRight w:val="0"/>
      <w:marTop w:val="0"/>
      <w:marBottom w:val="0"/>
      <w:divBdr>
        <w:top w:val="none" w:sz="0" w:space="0" w:color="auto"/>
        <w:left w:val="none" w:sz="0" w:space="0" w:color="auto"/>
        <w:bottom w:val="none" w:sz="0" w:space="0" w:color="auto"/>
        <w:right w:val="none" w:sz="0" w:space="0" w:color="auto"/>
      </w:divBdr>
    </w:div>
    <w:div w:id="265426214">
      <w:bodyDiv w:val="1"/>
      <w:marLeft w:val="0"/>
      <w:marRight w:val="0"/>
      <w:marTop w:val="0"/>
      <w:marBottom w:val="0"/>
      <w:divBdr>
        <w:top w:val="none" w:sz="0" w:space="0" w:color="auto"/>
        <w:left w:val="none" w:sz="0" w:space="0" w:color="auto"/>
        <w:bottom w:val="none" w:sz="0" w:space="0" w:color="auto"/>
        <w:right w:val="none" w:sz="0" w:space="0" w:color="auto"/>
      </w:divBdr>
    </w:div>
    <w:div w:id="265503700">
      <w:bodyDiv w:val="1"/>
      <w:marLeft w:val="0"/>
      <w:marRight w:val="0"/>
      <w:marTop w:val="0"/>
      <w:marBottom w:val="0"/>
      <w:divBdr>
        <w:top w:val="none" w:sz="0" w:space="0" w:color="auto"/>
        <w:left w:val="none" w:sz="0" w:space="0" w:color="auto"/>
        <w:bottom w:val="none" w:sz="0" w:space="0" w:color="auto"/>
        <w:right w:val="none" w:sz="0" w:space="0" w:color="auto"/>
      </w:divBdr>
    </w:div>
    <w:div w:id="265504225">
      <w:bodyDiv w:val="1"/>
      <w:marLeft w:val="0"/>
      <w:marRight w:val="0"/>
      <w:marTop w:val="0"/>
      <w:marBottom w:val="0"/>
      <w:divBdr>
        <w:top w:val="none" w:sz="0" w:space="0" w:color="auto"/>
        <w:left w:val="none" w:sz="0" w:space="0" w:color="auto"/>
        <w:bottom w:val="none" w:sz="0" w:space="0" w:color="auto"/>
        <w:right w:val="none" w:sz="0" w:space="0" w:color="auto"/>
      </w:divBdr>
    </w:div>
    <w:div w:id="265582052">
      <w:bodyDiv w:val="1"/>
      <w:marLeft w:val="0"/>
      <w:marRight w:val="0"/>
      <w:marTop w:val="0"/>
      <w:marBottom w:val="0"/>
      <w:divBdr>
        <w:top w:val="none" w:sz="0" w:space="0" w:color="auto"/>
        <w:left w:val="none" w:sz="0" w:space="0" w:color="auto"/>
        <w:bottom w:val="none" w:sz="0" w:space="0" w:color="auto"/>
        <w:right w:val="none" w:sz="0" w:space="0" w:color="auto"/>
      </w:divBdr>
    </w:div>
    <w:div w:id="265818206">
      <w:bodyDiv w:val="1"/>
      <w:marLeft w:val="0"/>
      <w:marRight w:val="0"/>
      <w:marTop w:val="0"/>
      <w:marBottom w:val="0"/>
      <w:divBdr>
        <w:top w:val="none" w:sz="0" w:space="0" w:color="auto"/>
        <w:left w:val="none" w:sz="0" w:space="0" w:color="auto"/>
        <w:bottom w:val="none" w:sz="0" w:space="0" w:color="auto"/>
        <w:right w:val="none" w:sz="0" w:space="0" w:color="auto"/>
      </w:divBdr>
    </w:div>
    <w:div w:id="265967022">
      <w:bodyDiv w:val="1"/>
      <w:marLeft w:val="0"/>
      <w:marRight w:val="0"/>
      <w:marTop w:val="0"/>
      <w:marBottom w:val="0"/>
      <w:divBdr>
        <w:top w:val="none" w:sz="0" w:space="0" w:color="auto"/>
        <w:left w:val="none" w:sz="0" w:space="0" w:color="auto"/>
        <w:bottom w:val="none" w:sz="0" w:space="0" w:color="auto"/>
        <w:right w:val="none" w:sz="0" w:space="0" w:color="auto"/>
      </w:divBdr>
    </w:div>
    <w:div w:id="266038668">
      <w:bodyDiv w:val="1"/>
      <w:marLeft w:val="0"/>
      <w:marRight w:val="0"/>
      <w:marTop w:val="0"/>
      <w:marBottom w:val="0"/>
      <w:divBdr>
        <w:top w:val="none" w:sz="0" w:space="0" w:color="auto"/>
        <w:left w:val="none" w:sz="0" w:space="0" w:color="auto"/>
        <w:bottom w:val="none" w:sz="0" w:space="0" w:color="auto"/>
        <w:right w:val="none" w:sz="0" w:space="0" w:color="auto"/>
      </w:divBdr>
    </w:div>
    <w:div w:id="266238659">
      <w:bodyDiv w:val="1"/>
      <w:marLeft w:val="0"/>
      <w:marRight w:val="0"/>
      <w:marTop w:val="0"/>
      <w:marBottom w:val="0"/>
      <w:divBdr>
        <w:top w:val="none" w:sz="0" w:space="0" w:color="auto"/>
        <w:left w:val="none" w:sz="0" w:space="0" w:color="auto"/>
        <w:bottom w:val="none" w:sz="0" w:space="0" w:color="auto"/>
        <w:right w:val="none" w:sz="0" w:space="0" w:color="auto"/>
      </w:divBdr>
    </w:div>
    <w:div w:id="266429339">
      <w:bodyDiv w:val="1"/>
      <w:marLeft w:val="0"/>
      <w:marRight w:val="0"/>
      <w:marTop w:val="0"/>
      <w:marBottom w:val="0"/>
      <w:divBdr>
        <w:top w:val="none" w:sz="0" w:space="0" w:color="auto"/>
        <w:left w:val="none" w:sz="0" w:space="0" w:color="auto"/>
        <w:bottom w:val="none" w:sz="0" w:space="0" w:color="auto"/>
        <w:right w:val="none" w:sz="0" w:space="0" w:color="auto"/>
      </w:divBdr>
    </w:div>
    <w:div w:id="266739766">
      <w:bodyDiv w:val="1"/>
      <w:marLeft w:val="0"/>
      <w:marRight w:val="0"/>
      <w:marTop w:val="0"/>
      <w:marBottom w:val="0"/>
      <w:divBdr>
        <w:top w:val="none" w:sz="0" w:space="0" w:color="auto"/>
        <w:left w:val="none" w:sz="0" w:space="0" w:color="auto"/>
        <w:bottom w:val="none" w:sz="0" w:space="0" w:color="auto"/>
        <w:right w:val="none" w:sz="0" w:space="0" w:color="auto"/>
      </w:divBdr>
    </w:div>
    <w:div w:id="266815777">
      <w:bodyDiv w:val="1"/>
      <w:marLeft w:val="0"/>
      <w:marRight w:val="0"/>
      <w:marTop w:val="0"/>
      <w:marBottom w:val="0"/>
      <w:divBdr>
        <w:top w:val="none" w:sz="0" w:space="0" w:color="auto"/>
        <w:left w:val="none" w:sz="0" w:space="0" w:color="auto"/>
        <w:bottom w:val="none" w:sz="0" w:space="0" w:color="auto"/>
        <w:right w:val="none" w:sz="0" w:space="0" w:color="auto"/>
      </w:divBdr>
    </w:div>
    <w:div w:id="266891037">
      <w:bodyDiv w:val="1"/>
      <w:marLeft w:val="0"/>
      <w:marRight w:val="0"/>
      <w:marTop w:val="0"/>
      <w:marBottom w:val="0"/>
      <w:divBdr>
        <w:top w:val="none" w:sz="0" w:space="0" w:color="auto"/>
        <w:left w:val="none" w:sz="0" w:space="0" w:color="auto"/>
        <w:bottom w:val="none" w:sz="0" w:space="0" w:color="auto"/>
        <w:right w:val="none" w:sz="0" w:space="0" w:color="auto"/>
      </w:divBdr>
    </w:div>
    <w:div w:id="267079211">
      <w:bodyDiv w:val="1"/>
      <w:marLeft w:val="0"/>
      <w:marRight w:val="0"/>
      <w:marTop w:val="0"/>
      <w:marBottom w:val="0"/>
      <w:divBdr>
        <w:top w:val="none" w:sz="0" w:space="0" w:color="auto"/>
        <w:left w:val="none" w:sz="0" w:space="0" w:color="auto"/>
        <w:bottom w:val="none" w:sz="0" w:space="0" w:color="auto"/>
        <w:right w:val="none" w:sz="0" w:space="0" w:color="auto"/>
      </w:divBdr>
    </w:div>
    <w:div w:id="267155788">
      <w:bodyDiv w:val="1"/>
      <w:marLeft w:val="0"/>
      <w:marRight w:val="0"/>
      <w:marTop w:val="0"/>
      <w:marBottom w:val="0"/>
      <w:divBdr>
        <w:top w:val="none" w:sz="0" w:space="0" w:color="auto"/>
        <w:left w:val="none" w:sz="0" w:space="0" w:color="auto"/>
        <w:bottom w:val="none" w:sz="0" w:space="0" w:color="auto"/>
        <w:right w:val="none" w:sz="0" w:space="0" w:color="auto"/>
      </w:divBdr>
    </w:div>
    <w:div w:id="267275855">
      <w:bodyDiv w:val="1"/>
      <w:marLeft w:val="0"/>
      <w:marRight w:val="0"/>
      <w:marTop w:val="0"/>
      <w:marBottom w:val="0"/>
      <w:divBdr>
        <w:top w:val="none" w:sz="0" w:space="0" w:color="auto"/>
        <w:left w:val="none" w:sz="0" w:space="0" w:color="auto"/>
        <w:bottom w:val="none" w:sz="0" w:space="0" w:color="auto"/>
        <w:right w:val="none" w:sz="0" w:space="0" w:color="auto"/>
      </w:divBdr>
    </w:div>
    <w:div w:id="267350533">
      <w:bodyDiv w:val="1"/>
      <w:marLeft w:val="0"/>
      <w:marRight w:val="0"/>
      <w:marTop w:val="0"/>
      <w:marBottom w:val="0"/>
      <w:divBdr>
        <w:top w:val="none" w:sz="0" w:space="0" w:color="auto"/>
        <w:left w:val="none" w:sz="0" w:space="0" w:color="auto"/>
        <w:bottom w:val="none" w:sz="0" w:space="0" w:color="auto"/>
        <w:right w:val="none" w:sz="0" w:space="0" w:color="auto"/>
      </w:divBdr>
    </w:div>
    <w:div w:id="267465367">
      <w:bodyDiv w:val="1"/>
      <w:marLeft w:val="0"/>
      <w:marRight w:val="0"/>
      <w:marTop w:val="0"/>
      <w:marBottom w:val="0"/>
      <w:divBdr>
        <w:top w:val="none" w:sz="0" w:space="0" w:color="auto"/>
        <w:left w:val="none" w:sz="0" w:space="0" w:color="auto"/>
        <w:bottom w:val="none" w:sz="0" w:space="0" w:color="auto"/>
        <w:right w:val="none" w:sz="0" w:space="0" w:color="auto"/>
      </w:divBdr>
    </w:div>
    <w:div w:id="267661994">
      <w:bodyDiv w:val="1"/>
      <w:marLeft w:val="0"/>
      <w:marRight w:val="0"/>
      <w:marTop w:val="0"/>
      <w:marBottom w:val="0"/>
      <w:divBdr>
        <w:top w:val="none" w:sz="0" w:space="0" w:color="auto"/>
        <w:left w:val="none" w:sz="0" w:space="0" w:color="auto"/>
        <w:bottom w:val="none" w:sz="0" w:space="0" w:color="auto"/>
        <w:right w:val="none" w:sz="0" w:space="0" w:color="auto"/>
      </w:divBdr>
    </w:div>
    <w:div w:id="267781003">
      <w:bodyDiv w:val="1"/>
      <w:marLeft w:val="0"/>
      <w:marRight w:val="0"/>
      <w:marTop w:val="0"/>
      <w:marBottom w:val="0"/>
      <w:divBdr>
        <w:top w:val="none" w:sz="0" w:space="0" w:color="auto"/>
        <w:left w:val="none" w:sz="0" w:space="0" w:color="auto"/>
        <w:bottom w:val="none" w:sz="0" w:space="0" w:color="auto"/>
        <w:right w:val="none" w:sz="0" w:space="0" w:color="auto"/>
      </w:divBdr>
    </w:div>
    <w:div w:id="267936092">
      <w:bodyDiv w:val="1"/>
      <w:marLeft w:val="0"/>
      <w:marRight w:val="0"/>
      <w:marTop w:val="0"/>
      <w:marBottom w:val="0"/>
      <w:divBdr>
        <w:top w:val="none" w:sz="0" w:space="0" w:color="auto"/>
        <w:left w:val="none" w:sz="0" w:space="0" w:color="auto"/>
        <w:bottom w:val="none" w:sz="0" w:space="0" w:color="auto"/>
        <w:right w:val="none" w:sz="0" w:space="0" w:color="auto"/>
      </w:divBdr>
    </w:div>
    <w:div w:id="268006763">
      <w:bodyDiv w:val="1"/>
      <w:marLeft w:val="0"/>
      <w:marRight w:val="0"/>
      <w:marTop w:val="0"/>
      <w:marBottom w:val="0"/>
      <w:divBdr>
        <w:top w:val="none" w:sz="0" w:space="0" w:color="auto"/>
        <w:left w:val="none" w:sz="0" w:space="0" w:color="auto"/>
        <w:bottom w:val="none" w:sz="0" w:space="0" w:color="auto"/>
        <w:right w:val="none" w:sz="0" w:space="0" w:color="auto"/>
      </w:divBdr>
    </w:div>
    <w:div w:id="268202273">
      <w:bodyDiv w:val="1"/>
      <w:marLeft w:val="0"/>
      <w:marRight w:val="0"/>
      <w:marTop w:val="0"/>
      <w:marBottom w:val="0"/>
      <w:divBdr>
        <w:top w:val="none" w:sz="0" w:space="0" w:color="auto"/>
        <w:left w:val="none" w:sz="0" w:space="0" w:color="auto"/>
        <w:bottom w:val="none" w:sz="0" w:space="0" w:color="auto"/>
        <w:right w:val="none" w:sz="0" w:space="0" w:color="auto"/>
      </w:divBdr>
    </w:div>
    <w:div w:id="268242303">
      <w:bodyDiv w:val="1"/>
      <w:marLeft w:val="0"/>
      <w:marRight w:val="0"/>
      <w:marTop w:val="0"/>
      <w:marBottom w:val="0"/>
      <w:divBdr>
        <w:top w:val="none" w:sz="0" w:space="0" w:color="auto"/>
        <w:left w:val="none" w:sz="0" w:space="0" w:color="auto"/>
        <w:bottom w:val="none" w:sz="0" w:space="0" w:color="auto"/>
        <w:right w:val="none" w:sz="0" w:space="0" w:color="auto"/>
      </w:divBdr>
    </w:div>
    <w:div w:id="268244851">
      <w:bodyDiv w:val="1"/>
      <w:marLeft w:val="0"/>
      <w:marRight w:val="0"/>
      <w:marTop w:val="0"/>
      <w:marBottom w:val="0"/>
      <w:divBdr>
        <w:top w:val="none" w:sz="0" w:space="0" w:color="auto"/>
        <w:left w:val="none" w:sz="0" w:space="0" w:color="auto"/>
        <w:bottom w:val="none" w:sz="0" w:space="0" w:color="auto"/>
        <w:right w:val="none" w:sz="0" w:space="0" w:color="auto"/>
      </w:divBdr>
    </w:div>
    <w:div w:id="268701932">
      <w:bodyDiv w:val="1"/>
      <w:marLeft w:val="0"/>
      <w:marRight w:val="0"/>
      <w:marTop w:val="0"/>
      <w:marBottom w:val="0"/>
      <w:divBdr>
        <w:top w:val="none" w:sz="0" w:space="0" w:color="auto"/>
        <w:left w:val="none" w:sz="0" w:space="0" w:color="auto"/>
        <w:bottom w:val="none" w:sz="0" w:space="0" w:color="auto"/>
        <w:right w:val="none" w:sz="0" w:space="0" w:color="auto"/>
      </w:divBdr>
    </w:div>
    <w:div w:id="268780162">
      <w:bodyDiv w:val="1"/>
      <w:marLeft w:val="0"/>
      <w:marRight w:val="0"/>
      <w:marTop w:val="0"/>
      <w:marBottom w:val="0"/>
      <w:divBdr>
        <w:top w:val="none" w:sz="0" w:space="0" w:color="auto"/>
        <w:left w:val="none" w:sz="0" w:space="0" w:color="auto"/>
        <w:bottom w:val="none" w:sz="0" w:space="0" w:color="auto"/>
        <w:right w:val="none" w:sz="0" w:space="0" w:color="auto"/>
      </w:divBdr>
    </w:div>
    <w:div w:id="268784327">
      <w:bodyDiv w:val="1"/>
      <w:marLeft w:val="0"/>
      <w:marRight w:val="0"/>
      <w:marTop w:val="0"/>
      <w:marBottom w:val="0"/>
      <w:divBdr>
        <w:top w:val="none" w:sz="0" w:space="0" w:color="auto"/>
        <w:left w:val="none" w:sz="0" w:space="0" w:color="auto"/>
        <w:bottom w:val="none" w:sz="0" w:space="0" w:color="auto"/>
        <w:right w:val="none" w:sz="0" w:space="0" w:color="auto"/>
      </w:divBdr>
    </w:div>
    <w:div w:id="269162720">
      <w:bodyDiv w:val="1"/>
      <w:marLeft w:val="0"/>
      <w:marRight w:val="0"/>
      <w:marTop w:val="0"/>
      <w:marBottom w:val="0"/>
      <w:divBdr>
        <w:top w:val="none" w:sz="0" w:space="0" w:color="auto"/>
        <w:left w:val="none" w:sz="0" w:space="0" w:color="auto"/>
        <w:bottom w:val="none" w:sz="0" w:space="0" w:color="auto"/>
        <w:right w:val="none" w:sz="0" w:space="0" w:color="auto"/>
      </w:divBdr>
    </w:div>
    <w:div w:id="269237964">
      <w:bodyDiv w:val="1"/>
      <w:marLeft w:val="0"/>
      <w:marRight w:val="0"/>
      <w:marTop w:val="0"/>
      <w:marBottom w:val="0"/>
      <w:divBdr>
        <w:top w:val="none" w:sz="0" w:space="0" w:color="auto"/>
        <w:left w:val="none" w:sz="0" w:space="0" w:color="auto"/>
        <w:bottom w:val="none" w:sz="0" w:space="0" w:color="auto"/>
        <w:right w:val="none" w:sz="0" w:space="0" w:color="auto"/>
      </w:divBdr>
    </w:div>
    <w:div w:id="269823049">
      <w:bodyDiv w:val="1"/>
      <w:marLeft w:val="0"/>
      <w:marRight w:val="0"/>
      <w:marTop w:val="0"/>
      <w:marBottom w:val="0"/>
      <w:divBdr>
        <w:top w:val="none" w:sz="0" w:space="0" w:color="auto"/>
        <w:left w:val="none" w:sz="0" w:space="0" w:color="auto"/>
        <w:bottom w:val="none" w:sz="0" w:space="0" w:color="auto"/>
        <w:right w:val="none" w:sz="0" w:space="0" w:color="auto"/>
      </w:divBdr>
    </w:div>
    <w:div w:id="270473101">
      <w:bodyDiv w:val="1"/>
      <w:marLeft w:val="0"/>
      <w:marRight w:val="0"/>
      <w:marTop w:val="0"/>
      <w:marBottom w:val="0"/>
      <w:divBdr>
        <w:top w:val="none" w:sz="0" w:space="0" w:color="auto"/>
        <w:left w:val="none" w:sz="0" w:space="0" w:color="auto"/>
        <w:bottom w:val="none" w:sz="0" w:space="0" w:color="auto"/>
        <w:right w:val="none" w:sz="0" w:space="0" w:color="auto"/>
      </w:divBdr>
    </w:div>
    <w:div w:id="270550989">
      <w:bodyDiv w:val="1"/>
      <w:marLeft w:val="0"/>
      <w:marRight w:val="0"/>
      <w:marTop w:val="0"/>
      <w:marBottom w:val="0"/>
      <w:divBdr>
        <w:top w:val="none" w:sz="0" w:space="0" w:color="auto"/>
        <w:left w:val="none" w:sz="0" w:space="0" w:color="auto"/>
        <w:bottom w:val="none" w:sz="0" w:space="0" w:color="auto"/>
        <w:right w:val="none" w:sz="0" w:space="0" w:color="auto"/>
      </w:divBdr>
    </w:div>
    <w:div w:id="270674648">
      <w:bodyDiv w:val="1"/>
      <w:marLeft w:val="0"/>
      <w:marRight w:val="0"/>
      <w:marTop w:val="0"/>
      <w:marBottom w:val="0"/>
      <w:divBdr>
        <w:top w:val="none" w:sz="0" w:space="0" w:color="auto"/>
        <w:left w:val="none" w:sz="0" w:space="0" w:color="auto"/>
        <w:bottom w:val="none" w:sz="0" w:space="0" w:color="auto"/>
        <w:right w:val="none" w:sz="0" w:space="0" w:color="auto"/>
      </w:divBdr>
    </w:div>
    <w:div w:id="270818454">
      <w:bodyDiv w:val="1"/>
      <w:marLeft w:val="0"/>
      <w:marRight w:val="0"/>
      <w:marTop w:val="0"/>
      <w:marBottom w:val="0"/>
      <w:divBdr>
        <w:top w:val="none" w:sz="0" w:space="0" w:color="auto"/>
        <w:left w:val="none" w:sz="0" w:space="0" w:color="auto"/>
        <w:bottom w:val="none" w:sz="0" w:space="0" w:color="auto"/>
        <w:right w:val="none" w:sz="0" w:space="0" w:color="auto"/>
      </w:divBdr>
    </w:div>
    <w:div w:id="271280154">
      <w:bodyDiv w:val="1"/>
      <w:marLeft w:val="0"/>
      <w:marRight w:val="0"/>
      <w:marTop w:val="0"/>
      <w:marBottom w:val="0"/>
      <w:divBdr>
        <w:top w:val="none" w:sz="0" w:space="0" w:color="auto"/>
        <w:left w:val="none" w:sz="0" w:space="0" w:color="auto"/>
        <w:bottom w:val="none" w:sz="0" w:space="0" w:color="auto"/>
        <w:right w:val="none" w:sz="0" w:space="0" w:color="auto"/>
      </w:divBdr>
    </w:div>
    <w:div w:id="271323618">
      <w:bodyDiv w:val="1"/>
      <w:marLeft w:val="0"/>
      <w:marRight w:val="0"/>
      <w:marTop w:val="0"/>
      <w:marBottom w:val="0"/>
      <w:divBdr>
        <w:top w:val="none" w:sz="0" w:space="0" w:color="auto"/>
        <w:left w:val="none" w:sz="0" w:space="0" w:color="auto"/>
        <w:bottom w:val="none" w:sz="0" w:space="0" w:color="auto"/>
        <w:right w:val="none" w:sz="0" w:space="0" w:color="auto"/>
      </w:divBdr>
    </w:div>
    <w:div w:id="271402830">
      <w:bodyDiv w:val="1"/>
      <w:marLeft w:val="0"/>
      <w:marRight w:val="0"/>
      <w:marTop w:val="0"/>
      <w:marBottom w:val="0"/>
      <w:divBdr>
        <w:top w:val="none" w:sz="0" w:space="0" w:color="auto"/>
        <w:left w:val="none" w:sz="0" w:space="0" w:color="auto"/>
        <w:bottom w:val="none" w:sz="0" w:space="0" w:color="auto"/>
        <w:right w:val="none" w:sz="0" w:space="0" w:color="auto"/>
      </w:divBdr>
    </w:div>
    <w:div w:id="271480143">
      <w:bodyDiv w:val="1"/>
      <w:marLeft w:val="0"/>
      <w:marRight w:val="0"/>
      <w:marTop w:val="0"/>
      <w:marBottom w:val="0"/>
      <w:divBdr>
        <w:top w:val="none" w:sz="0" w:space="0" w:color="auto"/>
        <w:left w:val="none" w:sz="0" w:space="0" w:color="auto"/>
        <w:bottom w:val="none" w:sz="0" w:space="0" w:color="auto"/>
        <w:right w:val="none" w:sz="0" w:space="0" w:color="auto"/>
      </w:divBdr>
    </w:div>
    <w:div w:id="271518000">
      <w:bodyDiv w:val="1"/>
      <w:marLeft w:val="0"/>
      <w:marRight w:val="0"/>
      <w:marTop w:val="0"/>
      <w:marBottom w:val="0"/>
      <w:divBdr>
        <w:top w:val="none" w:sz="0" w:space="0" w:color="auto"/>
        <w:left w:val="none" w:sz="0" w:space="0" w:color="auto"/>
        <w:bottom w:val="none" w:sz="0" w:space="0" w:color="auto"/>
        <w:right w:val="none" w:sz="0" w:space="0" w:color="auto"/>
      </w:divBdr>
    </w:div>
    <w:div w:id="271523970">
      <w:bodyDiv w:val="1"/>
      <w:marLeft w:val="0"/>
      <w:marRight w:val="0"/>
      <w:marTop w:val="0"/>
      <w:marBottom w:val="0"/>
      <w:divBdr>
        <w:top w:val="none" w:sz="0" w:space="0" w:color="auto"/>
        <w:left w:val="none" w:sz="0" w:space="0" w:color="auto"/>
        <w:bottom w:val="none" w:sz="0" w:space="0" w:color="auto"/>
        <w:right w:val="none" w:sz="0" w:space="0" w:color="auto"/>
      </w:divBdr>
    </w:div>
    <w:div w:id="271674690">
      <w:bodyDiv w:val="1"/>
      <w:marLeft w:val="0"/>
      <w:marRight w:val="0"/>
      <w:marTop w:val="0"/>
      <w:marBottom w:val="0"/>
      <w:divBdr>
        <w:top w:val="none" w:sz="0" w:space="0" w:color="auto"/>
        <w:left w:val="none" w:sz="0" w:space="0" w:color="auto"/>
        <w:bottom w:val="none" w:sz="0" w:space="0" w:color="auto"/>
        <w:right w:val="none" w:sz="0" w:space="0" w:color="auto"/>
      </w:divBdr>
    </w:div>
    <w:div w:id="272522124">
      <w:bodyDiv w:val="1"/>
      <w:marLeft w:val="0"/>
      <w:marRight w:val="0"/>
      <w:marTop w:val="0"/>
      <w:marBottom w:val="0"/>
      <w:divBdr>
        <w:top w:val="none" w:sz="0" w:space="0" w:color="auto"/>
        <w:left w:val="none" w:sz="0" w:space="0" w:color="auto"/>
        <w:bottom w:val="none" w:sz="0" w:space="0" w:color="auto"/>
        <w:right w:val="none" w:sz="0" w:space="0" w:color="auto"/>
      </w:divBdr>
    </w:div>
    <w:div w:id="272783152">
      <w:bodyDiv w:val="1"/>
      <w:marLeft w:val="0"/>
      <w:marRight w:val="0"/>
      <w:marTop w:val="0"/>
      <w:marBottom w:val="0"/>
      <w:divBdr>
        <w:top w:val="none" w:sz="0" w:space="0" w:color="auto"/>
        <w:left w:val="none" w:sz="0" w:space="0" w:color="auto"/>
        <w:bottom w:val="none" w:sz="0" w:space="0" w:color="auto"/>
        <w:right w:val="none" w:sz="0" w:space="0" w:color="auto"/>
      </w:divBdr>
    </w:div>
    <w:div w:id="272788939">
      <w:bodyDiv w:val="1"/>
      <w:marLeft w:val="0"/>
      <w:marRight w:val="0"/>
      <w:marTop w:val="0"/>
      <w:marBottom w:val="0"/>
      <w:divBdr>
        <w:top w:val="none" w:sz="0" w:space="0" w:color="auto"/>
        <w:left w:val="none" w:sz="0" w:space="0" w:color="auto"/>
        <w:bottom w:val="none" w:sz="0" w:space="0" w:color="auto"/>
        <w:right w:val="none" w:sz="0" w:space="0" w:color="auto"/>
      </w:divBdr>
    </w:div>
    <w:div w:id="272905320">
      <w:bodyDiv w:val="1"/>
      <w:marLeft w:val="0"/>
      <w:marRight w:val="0"/>
      <w:marTop w:val="0"/>
      <w:marBottom w:val="0"/>
      <w:divBdr>
        <w:top w:val="none" w:sz="0" w:space="0" w:color="auto"/>
        <w:left w:val="none" w:sz="0" w:space="0" w:color="auto"/>
        <w:bottom w:val="none" w:sz="0" w:space="0" w:color="auto"/>
        <w:right w:val="none" w:sz="0" w:space="0" w:color="auto"/>
      </w:divBdr>
    </w:div>
    <w:div w:id="273096934">
      <w:bodyDiv w:val="1"/>
      <w:marLeft w:val="0"/>
      <w:marRight w:val="0"/>
      <w:marTop w:val="0"/>
      <w:marBottom w:val="0"/>
      <w:divBdr>
        <w:top w:val="none" w:sz="0" w:space="0" w:color="auto"/>
        <w:left w:val="none" w:sz="0" w:space="0" w:color="auto"/>
        <w:bottom w:val="none" w:sz="0" w:space="0" w:color="auto"/>
        <w:right w:val="none" w:sz="0" w:space="0" w:color="auto"/>
      </w:divBdr>
    </w:div>
    <w:div w:id="273292692">
      <w:bodyDiv w:val="1"/>
      <w:marLeft w:val="0"/>
      <w:marRight w:val="0"/>
      <w:marTop w:val="0"/>
      <w:marBottom w:val="0"/>
      <w:divBdr>
        <w:top w:val="none" w:sz="0" w:space="0" w:color="auto"/>
        <w:left w:val="none" w:sz="0" w:space="0" w:color="auto"/>
        <w:bottom w:val="none" w:sz="0" w:space="0" w:color="auto"/>
        <w:right w:val="none" w:sz="0" w:space="0" w:color="auto"/>
      </w:divBdr>
    </w:div>
    <w:div w:id="273293126">
      <w:bodyDiv w:val="1"/>
      <w:marLeft w:val="0"/>
      <w:marRight w:val="0"/>
      <w:marTop w:val="0"/>
      <w:marBottom w:val="0"/>
      <w:divBdr>
        <w:top w:val="none" w:sz="0" w:space="0" w:color="auto"/>
        <w:left w:val="none" w:sz="0" w:space="0" w:color="auto"/>
        <w:bottom w:val="none" w:sz="0" w:space="0" w:color="auto"/>
        <w:right w:val="none" w:sz="0" w:space="0" w:color="auto"/>
      </w:divBdr>
    </w:div>
    <w:div w:id="273362798">
      <w:bodyDiv w:val="1"/>
      <w:marLeft w:val="0"/>
      <w:marRight w:val="0"/>
      <w:marTop w:val="0"/>
      <w:marBottom w:val="0"/>
      <w:divBdr>
        <w:top w:val="none" w:sz="0" w:space="0" w:color="auto"/>
        <w:left w:val="none" w:sz="0" w:space="0" w:color="auto"/>
        <w:bottom w:val="none" w:sz="0" w:space="0" w:color="auto"/>
        <w:right w:val="none" w:sz="0" w:space="0" w:color="auto"/>
      </w:divBdr>
    </w:div>
    <w:div w:id="273555929">
      <w:bodyDiv w:val="1"/>
      <w:marLeft w:val="0"/>
      <w:marRight w:val="0"/>
      <w:marTop w:val="0"/>
      <w:marBottom w:val="0"/>
      <w:divBdr>
        <w:top w:val="none" w:sz="0" w:space="0" w:color="auto"/>
        <w:left w:val="none" w:sz="0" w:space="0" w:color="auto"/>
        <w:bottom w:val="none" w:sz="0" w:space="0" w:color="auto"/>
        <w:right w:val="none" w:sz="0" w:space="0" w:color="auto"/>
      </w:divBdr>
    </w:div>
    <w:div w:id="273902774">
      <w:bodyDiv w:val="1"/>
      <w:marLeft w:val="0"/>
      <w:marRight w:val="0"/>
      <w:marTop w:val="0"/>
      <w:marBottom w:val="0"/>
      <w:divBdr>
        <w:top w:val="none" w:sz="0" w:space="0" w:color="auto"/>
        <w:left w:val="none" w:sz="0" w:space="0" w:color="auto"/>
        <w:bottom w:val="none" w:sz="0" w:space="0" w:color="auto"/>
        <w:right w:val="none" w:sz="0" w:space="0" w:color="auto"/>
      </w:divBdr>
    </w:div>
    <w:div w:id="273903530">
      <w:bodyDiv w:val="1"/>
      <w:marLeft w:val="0"/>
      <w:marRight w:val="0"/>
      <w:marTop w:val="0"/>
      <w:marBottom w:val="0"/>
      <w:divBdr>
        <w:top w:val="none" w:sz="0" w:space="0" w:color="auto"/>
        <w:left w:val="none" w:sz="0" w:space="0" w:color="auto"/>
        <w:bottom w:val="none" w:sz="0" w:space="0" w:color="auto"/>
        <w:right w:val="none" w:sz="0" w:space="0" w:color="auto"/>
      </w:divBdr>
    </w:div>
    <w:div w:id="273946171">
      <w:bodyDiv w:val="1"/>
      <w:marLeft w:val="0"/>
      <w:marRight w:val="0"/>
      <w:marTop w:val="0"/>
      <w:marBottom w:val="0"/>
      <w:divBdr>
        <w:top w:val="none" w:sz="0" w:space="0" w:color="auto"/>
        <w:left w:val="none" w:sz="0" w:space="0" w:color="auto"/>
        <w:bottom w:val="none" w:sz="0" w:space="0" w:color="auto"/>
        <w:right w:val="none" w:sz="0" w:space="0" w:color="auto"/>
      </w:divBdr>
    </w:div>
    <w:div w:id="273948817">
      <w:bodyDiv w:val="1"/>
      <w:marLeft w:val="0"/>
      <w:marRight w:val="0"/>
      <w:marTop w:val="0"/>
      <w:marBottom w:val="0"/>
      <w:divBdr>
        <w:top w:val="none" w:sz="0" w:space="0" w:color="auto"/>
        <w:left w:val="none" w:sz="0" w:space="0" w:color="auto"/>
        <w:bottom w:val="none" w:sz="0" w:space="0" w:color="auto"/>
        <w:right w:val="none" w:sz="0" w:space="0" w:color="auto"/>
      </w:divBdr>
    </w:div>
    <w:div w:id="274021523">
      <w:bodyDiv w:val="1"/>
      <w:marLeft w:val="0"/>
      <w:marRight w:val="0"/>
      <w:marTop w:val="0"/>
      <w:marBottom w:val="0"/>
      <w:divBdr>
        <w:top w:val="none" w:sz="0" w:space="0" w:color="auto"/>
        <w:left w:val="none" w:sz="0" w:space="0" w:color="auto"/>
        <w:bottom w:val="none" w:sz="0" w:space="0" w:color="auto"/>
        <w:right w:val="none" w:sz="0" w:space="0" w:color="auto"/>
      </w:divBdr>
    </w:div>
    <w:div w:id="274293627">
      <w:bodyDiv w:val="1"/>
      <w:marLeft w:val="0"/>
      <w:marRight w:val="0"/>
      <w:marTop w:val="0"/>
      <w:marBottom w:val="0"/>
      <w:divBdr>
        <w:top w:val="none" w:sz="0" w:space="0" w:color="auto"/>
        <w:left w:val="none" w:sz="0" w:space="0" w:color="auto"/>
        <w:bottom w:val="none" w:sz="0" w:space="0" w:color="auto"/>
        <w:right w:val="none" w:sz="0" w:space="0" w:color="auto"/>
      </w:divBdr>
    </w:div>
    <w:div w:id="274408504">
      <w:bodyDiv w:val="1"/>
      <w:marLeft w:val="0"/>
      <w:marRight w:val="0"/>
      <w:marTop w:val="0"/>
      <w:marBottom w:val="0"/>
      <w:divBdr>
        <w:top w:val="none" w:sz="0" w:space="0" w:color="auto"/>
        <w:left w:val="none" w:sz="0" w:space="0" w:color="auto"/>
        <w:bottom w:val="none" w:sz="0" w:space="0" w:color="auto"/>
        <w:right w:val="none" w:sz="0" w:space="0" w:color="auto"/>
      </w:divBdr>
    </w:div>
    <w:div w:id="274601844">
      <w:bodyDiv w:val="1"/>
      <w:marLeft w:val="0"/>
      <w:marRight w:val="0"/>
      <w:marTop w:val="0"/>
      <w:marBottom w:val="0"/>
      <w:divBdr>
        <w:top w:val="none" w:sz="0" w:space="0" w:color="auto"/>
        <w:left w:val="none" w:sz="0" w:space="0" w:color="auto"/>
        <w:bottom w:val="none" w:sz="0" w:space="0" w:color="auto"/>
        <w:right w:val="none" w:sz="0" w:space="0" w:color="auto"/>
      </w:divBdr>
    </w:div>
    <w:div w:id="274680163">
      <w:bodyDiv w:val="1"/>
      <w:marLeft w:val="0"/>
      <w:marRight w:val="0"/>
      <w:marTop w:val="0"/>
      <w:marBottom w:val="0"/>
      <w:divBdr>
        <w:top w:val="none" w:sz="0" w:space="0" w:color="auto"/>
        <w:left w:val="none" w:sz="0" w:space="0" w:color="auto"/>
        <w:bottom w:val="none" w:sz="0" w:space="0" w:color="auto"/>
        <w:right w:val="none" w:sz="0" w:space="0" w:color="auto"/>
      </w:divBdr>
    </w:div>
    <w:div w:id="274797577">
      <w:bodyDiv w:val="1"/>
      <w:marLeft w:val="0"/>
      <w:marRight w:val="0"/>
      <w:marTop w:val="0"/>
      <w:marBottom w:val="0"/>
      <w:divBdr>
        <w:top w:val="none" w:sz="0" w:space="0" w:color="auto"/>
        <w:left w:val="none" w:sz="0" w:space="0" w:color="auto"/>
        <w:bottom w:val="none" w:sz="0" w:space="0" w:color="auto"/>
        <w:right w:val="none" w:sz="0" w:space="0" w:color="auto"/>
      </w:divBdr>
    </w:div>
    <w:div w:id="275062175">
      <w:bodyDiv w:val="1"/>
      <w:marLeft w:val="0"/>
      <w:marRight w:val="0"/>
      <w:marTop w:val="0"/>
      <w:marBottom w:val="0"/>
      <w:divBdr>
        <w:top w:val="none" w:sz="0" w:space="0" w:color="auto"/>
        <w:left w:val="none" w:sz="0" w:space="0" w:color="auto"/>
        <w:bottom w:val="none" w:sz="0" w:space="0" w:color="auto"/>
        <w:right w:val="none" w:sz="0" w:space="0" w:color="auto"/>
      </w:divBdr>
    </w:div>
    <w:div w:id="275064736">
      <w:bodyDiv w:val="1"/>
      <w:marLeft w:val="0"/>
      <w:marRight w:val="0"/>
      <w:marTop w:val="0"/>
      <w:marBottom w:val="0"/>
      <w:divBdr>
        <w:top w:val="none" w:sz="0" w:space="0" w:color="auto"/>
        <w:left w:val="none" w:sz="0" w:space="0" w:color="auto"/>
        <w:bottom w:val="none" w:sz="0" w:space="0" w:color="auto"/>
        <w:right w:val="none" w:sz="0" w:space="0" w:color="auto"/>
      </w:divBdr>
    </w:div>
    <w:div w:id="275259056">
      <w:bodyDiv w:val="1"/>
      <w:marLeft w:val="0"/>
      <w:marRight w:val="0"/>
      <w:marTop w:val="0"/>
      <w:marBottom w:val="0"/>
      <w:divBdr>
        <w:top w:val="none" w:sz="0" w:space="0" w:color="auto"/>
        <w:left w:val="none" w:sz="0" w:space="0" w:color="auto"/>
        <w:bottom w:val="none" w:sz="0" w:space="0" w:color="auto"/>
        <w:right w:val="none" w:sz="0" w:space="0" w:color="auto"/>
      </w:divBdr>
    </w:div>
    <w:div w:id="275260432">
      <w:bodyDiv w:val="1"/>
      <w:marLeft w:val="0"/>
      <w:marRight w:val="0"/>
      <w:marTop w:val="0"/>
      <w:marBottom w:val="0"/>
      <w:divBdr>
        <w:top w:val="none" w:sz="0" w:space="0" w:color="auto"/>
        <w:left w:val="none" w:sz="0" w:space="0" w:color="auto"/>
        <w:bottom w:val="none" w:sz="0" w:space="0" w:color="auto"/>
        <w:right w:val="none" w:sz="0" w:space="0" w:color="auto"/>
      </w:divBdr>
    </w:div>
    <w:div w:id="275334169">
      <w:bodyDiv w:val="1"/>
      <w:marLeft w:val="0"/>
      <w:marRight w:val="0"/>
      <w:marTop w:val="0"/>
      <w:marBottom w:val="0"/>
      <w:divBdr>
        <w:top w:val="none" w:sz="0" w:space="0" w:color="auto"/>
        <w:left w:val="none" w:sz="0" w:space="0" w:color="auto"/>
        <w:bottom w:val="none" w:sz="0" w:space="0" w:color="auto"/>
        <w:right w:val="none" w:sz="0" w:space="0" w:color="auto"/>
      </w:divBdr>
    </w:div>
    <w:div w:id="275604201">
      <w:bodyDiv w:val="1"/>
      <w:marLeft w:val="0"/>
      <w:marRight w:val="0"/>
      <w:marTop w:val="0"/>
      <w:marBottom w:val="0"/>
      <w:divBdr>
        <w:top w:val="none" w:sz="0" w:space="0" w:color="auto"/>
        <w:left w:val="none" w:sz="0" w:space="0" w:color="auto"/>
        <w:bottom w:val="none" w:sz="0" w:space="0" w:color="auto"/>
        <w:right w:val="none" w:sz="0" w:space="0" w:color="auto"/>
      </w:divBdr>
    </w:div>
    <w:div w:id="275867960">
      <w:bodyDiv w:val="1"/>
      <w:marLeft w:val="0"/>
      <w:marRight w:val="0"/>
      <w:marTop w:val="0"/>
      <w:marBottom w:val="0"/>
      <w:divBdr>
        <w:top w:val="none" w:sz="0" w:space="0" w:color="auto"/>
        <w:left w:val="none" w:sz="0" w:space="0" w:color="auto"/>
        <w:bottom w:val="none" w:sz="0" w:space="0" w:color="auto"/>
        <w:right w:val="none" w:sz="0" w:space="0" w:color="auto"/>
      </w:divBdr>
    </w:div>
    <w:div w:id="275908026">
      <w:bodyDiv w:val="1"/>
      <w:marLeft w:val="0"/>
      <w:marRight w:val="0"/>
      <w:marTop w:val="0"/>
      <w:marBottom w:val="0"/>
      <w:divBdr>
        <w:top w:val="none" w:sz="0" w:space="0" w:color="auto"/>
        <w:left w:val="none" w:sz="0" w:space="0" w:color="auto"/>
        <w:bottom w:val="none" w:sz="0" w:space="0" w:color="auto"/>
        <w:right w:val="none" w:sz="0" w:space="0" w:color="auto"/>
      </w:divBdr>
    </w:div>
    <w:div w:id="275908793">
      <w:bodyDiv w:val="1"/>
      <w:marLeft w:val="0"/>
      <w:marRight w:val="0"/>
      <w:marTop w:val="0"/>
      <w:marBottom w:val="0"/>
      <w:divBdr>
        <w:top w:val="none" w:sz="0" w:space="0" w:color="auto"/>
        <w:left w:val="none" w:sz="0" w:space="0" w:color="auto"/>
        <w:bottom w:val="none" w:sz="0" w:space="0" w:color="auto"/>
        <w:right w:val="none" w:sz="0" w:space="0" w:color="auto"/>
      </w:divBdr>
    </w:div>
    <w:div w:id="276067734">
      <w:bodyDiv w:val="1"/>
      <w:marLeft w:val="0"/>
      <w:marRight w:val="0"/>
      <w:marTop w:val="0"/>
      <w:marBottom w:val="0"/>
      <w:divBdr>
        <w:top w:val="none" w:sz="0" w:space="0" w:color="auto"/>
        <w:left w:val="none" w:sz="0" w:space="0" w:color="auto"/>
        <w:bottom w:val="none" w:sz="0" w:space="0" w:color="auto"/>
        <w:right w:val="none" w:sz="0" w:space="0" w:color="auto"/>
      </w:divBdr>
    </w:div>
    <w:div w:id="276643699">
      <w:bodyDiv w:val="1"/>
      <w:marLeft w:val="0"/>
      <w:marRight w:val="0"/>
      <w:marTop w:val="0"/>
      <w:marBottom w:val="0"/>
      <w:divBdr>
        <w:top w:val="none" w:sz="0" w:space="0" w:color="auto"/>
        <w:left w:val="none" w:sz="0" w:space="0" w:color="auto"/>
        <w:bottom w:val="none" w:sz="0" w:space="0" w:color="auto"/>
        <w:right w:val="none" w:sz="0" w:space="0" w:color="auto"/>
      </w:divBdr>
    </w:div>
    <w:div w:id="277102089">
      <w:bodyDiv w:val="1"/>
      <w:marLeft w:val="0"/>
      <w:marRight w:val="0"/>
      <w:marTop w:val="0"/>
      <w:marBottom w:val="0"/>
      <w:divBdr>
        <w:top w:val="none" w:sz="0" w:space="0" w:color="auto"/>
        <w:left w:val="none" w:sz="0" w:space="0" w:color="auto"/>
        <w:bottom w:val="none" w:sz="0" w:space="0" w:color="auto"/>
        <w:right w:val="none" w:sz="0" w:space="0" w:color="auto"/>
      </w:divBdr>
    </w:div>
    <w:div w:id="277221600">
      <w:bodyDiv w:val="1"/>
      <w:marLeft w:val="0"/>
      <w:marRight w:val="0"/>
      <w:marTop w:val="0"/>
      <w:marBottom w:val="0"/>
      <w:divBdr>
        <w:top w:val="none" w:sz="0" w:space="0" w:color="auto"/>
        <w:left w:val="none" w:sz="0" w:space="0" w:color="auto"/>
        <w:bottom w:val="none" w:sz="0" w:space="0" w:color="auto"/>
        <w:right w:val="none" w:sz="0" w:space="0" w:color="auto"/>
      </w:divBdr>
    </w:div>
    <w:div w:id="277296880">
      <w:bodyDiv w:val="1"/>
      <w:marLeft w:val="0"/>
      <w:marRight w:val="0"/>
      <w:marTop w:val="0"/>
      <w:marBottom w:val="0"/>
      <w:divBdr>
        <w:top w:val="none" w:sz="0" w:space="0" w:color="auto"/>
        <w:left w:val="none" w:sz="0" w:space="0" w:color="auto"/>
        <w:bottom w:val="none" w:sz="0" w:space="0" w:color="auto"/>
        <w:right w:val="none" w:sz="0" w:space="0" w:color="auto"/>
      </w:divBdr>
    </w:div>
    <w:div w:id="277565562">
      <w:bodyDiv w:val="1"/>
      <w:marLeft w:val="0"/>
      <w:marRight w:val="0"/>
      <w:marTop w:val="0"/>
      <w:marBottom w:val="0"/>
      <w:divBdr>
        <w:top w:val="none" w:sz="0" w:space="0" w:color="auto"/>
        <w:left w:val="none" w:sz="0" w:space="0" w:color="auto"/>
        <w:bottom w:val="none" w:sz="0" w:space="0" w:color="auto"/>
        <w:right w:val="none" w:sz="0" w:space="0" w:color="auto"/>
      </w:divBdr>
    </w:div>
    <w:div w:id="277757072">
      <w:bodyDiv w:val="1"/>
      <w:marLeft w:val="0"/>
      <w:marRight w:val="0"/>
      <w:marTop w:val="0"/>
      <w:marBottom w:val="0"/>
      <w:divBdr>
        <w:top w:val="none" w:sz="0" w:space="0" w:color="auto"/>
        <w:left w:val="none" w:sz="0" w:space="0" w:color="auto"/>
        <w:bottom w:val="none" w:sz="0" w:space="0" w:color="auto"/>
        <w:right w:val="none" w:sz="0" w:space="0" w:color="auto"/>
      </w:divBdr>
    </w:div>
    <w:div w:id="278071643">
      <w:bodyDiv w:val="1"/>
      <w:marLeft w:val="0"/>
      <w:marRight w:val="0"/>
      <w:marTop w:val="0"/>
      <w:marBottom w:val="0"/>
      <w:divBdr>
        <w:top w:val="none" w:sz="0" w:space="0" w:color="auto"/>
        <w:left w:val="none" w:sz="0" w:space="0" w:color="auto"/>
        <w:bottom w:val="none" w:sz="0" w:space="0" w:color="auto"/>
        <w:right w:val="none" w:sz="0" w:space="0" w:color="auto"/>
      </w:divBdr>
    </w:div>
    <w:div w:id="278145091">
      <w:bodyDiv w:val="1"/>
      <w:marLeft w:val="0"/>
      <w:marRight w:val="0"/>
      <w:marTop w:val="0"/>
      <w:marBottom w:val="0"/>
      <w:divBdr>
        <w:top w:val="none" w:sz="0" w:space="0" w:color="auto"/>
        <w:left w:val="none" w:sz="0" w:space="0" w:color="auto"/>
        <w:bottom w:val="none" w:sz="0" w:space="0" w:color="auto"/>
        <w:right w:val="none" w:sz="0" w:space="0" w:color="auto"/>
      </w:divBdr>
    </w:div>
    <w:div w:id="278339182">
      <w:bodyDiv w:val="1"/>
      <w:marLeft w:val="0"/>
      <w:marRight w:val="0"/>
      <w:marTop w:val="0"/>
      <w:marBottom w:val="0"/>
      <w:divBdr>
        <w:top w:val="none" w:sz="0" w:space="0" w:color="auto"/>
        <w:left w:val="none" w:sz="0" w:space="0" w:color="auto"/>
        <w:bottom w:val="none" w:sz="0" w:space="0" w:color="auto"/>
        <w:right w:val="none" w:sz="0" w:space="0" w:color="auto"/>
      </w:divBdr>
    </w:div>
    <w:div w:id="278493070">
      <w:bodyDiv w:val="1"/>
      <w:marLeft w:val="0"/>
      <w:marRight w:val="0"/>
      <w:marTop w:val="0"/>
      <w:marBottom w:val="0"/>
      <w:divBdr>
        <w:top w:val="none" w:sz="0" w:space="0" w:color="auto"/>
        <w:left w:val="none" w:sz="0" w:space="0" w:color="auto"/>
        <w:bottom w:val="none" w:sz="0" w:space="0" w:color="auto"/>
        <w:right w:val="none" w:sz="0" w:space="0" w:color="auto"/>
      </w:divBdr>
    </w:div>
    <w:div w:id="278533297">
      <w:bodyDiv w:val="1"/>
      <w:marLeft w:val="0"/>
      <w:marRight w:val="0"/>
      <w:marTop w:val="0"/>
      <w:marBottom w:val="0"/>
      <w:divBdr>
        <w:top w:val="none" w:sz="0" w:space="0" w:color="auto"/>
        <w:left w:val="none" w:sz="0" w:space="0" w:color="auto"/>
        <w:bottom w:val="none" w:sz="0" w:space="0" w:color="auto"/>
        <w:right w:val="none" w:sz="0" w:space="0" w:color="auto"/>
      </w:divBdr>
    </w:div>
    <w:div w:id="278613629">
      <w:bodyDiv w:val="1"/>
      <w:marLeft w:val="0"/>
      <w:marRight w:val="0"/>
      <w:marTop w:val="0"/>
      <w:marBottom w:val="0"/>
      <w:divBdr>
        <w:top w:val="none" w:sz="0" w:space="0" w:color="auto"/>
        <w:left w:val="none" w:sz="0" w:space="0" w:color="auto"/>
        <w:bottom w:val="none" w:sz="0" w:space="0" w:color="auto"/>
        <w:right w:val="none" w:sz="0" w:space="0" w:color="auto"/>
      </w:divBdr>
    </w:div>
    <w:div w:id="278681923">
      <w:bodyDiv w:val="1"/>
      <w:marLeft w:val="0"/>
      <w:marRight w:val="0"/>
      <w:marTop w:val="0"/>
      <w:marBottom w:val="0"/>
      <w:divBdr>
        <w:top w:val="none" w:sz="0" w:space="0" w:color="auto"/>
        <w:left w:val="none" w:sz="0" w:space="0" w:color="auto"/>
        <w:bottom w:val="none" w:sz="0" w:space="0" w:color="auto"/>
        <w:right w:val="none" w:sz="0" w:space="0" w:color="auto"/>
      </w:divBdr>
    </w:div>
    <w:div w:id="278727160">
      <w:bodyDiv w:val="1"/>
      <w:marLeft w:val="0"/>
      <w:marRight w:val="0"/>
      <w:marTop w:val="0"/>
      <w:marBottom w:val="0"/>
      <w:divBdr>
        <w:top w:val="none" w:sz="0" w:space="0" w:color="auto"/>
        <w:left w:val="none" w:sz="0" w:space="0" w:color="auto"/>
        <w:bottom w:val="none" w:sz="0" w:space="0" w:color="auto"/>
        <w:right w:val="none" w:sz="0" w:space="0" w:color="auto"/>
      </w:divBdr>
    </w:div>
    <w:div w:id="278991560">
      <w:bodyDiv w:val="1"/>
      <w:marLeft w:val="0"/>
      <w:marRight w:val="0"/>
      <w:marTop w:val="0"/>
      <w:marBottom w:val="0"/>
      <w:divBdr>
        <w:top w:val="none" w:sz="0" w:space="0" w:color="auto"/>
        <w:left w:val="none" w:sz="0" w:space="0" w:color="auto"/>
        <w:bottom w:val="none" w:sz="0" w:space="0" w:color="auto"/>
        <w:right w:val="none" w:sz="0" w:space="0" w:color="auto"/>
      </w:divBdr>
    </w:div>
    <w:div w:id="278999569">
      <w:bodyDiv w:val="1"/>
      <w:marLeft w:val="0"/>
      <w:marRight w:val="0"/>
      <w:marTop w:val="0"/>
      <w:marBottom w:val="0"/>
      <w:divBdr>
        <w:top w:val="none" w:sz="0" w:space="0" w:color="auto"/>
        <w:left w:val="none" w:sz="0" w:space="0" w:color="auto"/>
        <w:bottom w:val="none" w:sz="0" w:space="0" w:color="auto"/>
        <w:right w:val="none" w:sz="0" w:space="0" w:color="auto"/>
      </w:divBdr>
    </w:div>
    <w:div w:id="279337471">
      <w:bodyDiv w:val="1"/>
      <w:marLeft w:val="0"/>
      <w:marRight w:val="0"/>
      <w:marTop w:val="0"/>
      <w:marBottom w:val="0"/>
      <w:divBdr>
        <w:top w:val="none" w:sz="0" w:space="0" w:color="auto"/>
        <w:left w:val="none" w:sz="0" w:space="0" w:color="auto"/>
        <w:bottom w:val="none" w:sz="0" w:space="0" w:color="auto"/>
        <w:right w:val="none" w:sz="0" w:space="0" w:color="auto"/>
      </w:divBdr>
    </w:div>
    <w:div w:id="280115967">
      <w:bodyDiv w:val="1"/>
      <w:marLeft w:val="0"/>
      <w:marRight w:val="0"/>
      <w:marTop w:val="0"/>
      <w:marBottom w:val="0"/>
      <w:divBdr>
        <w:top w:val="none" w:sz="0" w:space="0" w:color="auto"/>
        <w:left w:val="none" w:sz="0" w:space="0" w:color="auto"/>
        <w:bottom w:val="none" w:sz="0" w:space="0" w:color="auto"/>
        <w:right w:val="none" w:sz="0" w:space="0" w:color="auto"/>
      </w:divBdr>
    </w:div>
    <w:div w:id="280261928">
      <w:bodyDiv w:val="1"/>
      <w:marLeft w:val="0"/>
      <w:marRight w:val="0"/>
      <w:marTop w:val="0"/>
      <w:marBottom w:val="0"/>
      <w:divBdr>
        <w:top w:val="none" w:sz="0" w:space="0" w:color="auto"/>
        <w:left w:val="none" w:sz="0" w:space="0" w:color="auto"/>
        <w:bottom w:val="none" w:sz="0" w:space="0" w:color="auto"/>
        <w:right w:val="none" w:sz="0" w:space="0" w:color="auto"/>
      </w:divBdr>
    </w:div>
    <w:div w:id="280262198">
      <w:bodyDiv w:val="1"/>
      <w:marLeft w:val="0"/>
      <w:marRight w:val="0"/>
      <w:marTop w:val="0"/>
      <w:marBottom w:val="0"/>
      <w:divBdr>
        <w:top w:val="none" w:sz="0" w:space="0" w:color="auto"/>
        <w:left w:val="none" w:sz="0" w:space="0" w:color="auto"/>
        <w:bottom w:val="none" w:sz="0" w:space="0" w:color="auto"/>
        <w:right w:val="none" w:sz="0" w:space="0" w:color="auto"/>
      </w:divBdr>
    </w:div>
    <w:div w:id="280302758">
      <w:bodyDiv w:val="1"/>
      <w:marLeft w:val="0"/>
      <w:marRight w:val="0"/>
      <w:marTop w:val="0"/>
      <w:marBottom w:val="0"/>
      <w:divBdr>
        <w:top w:val="none" w:sz="0" w:space="0" w:color="auto"/>
        <w:left w:val="none" w:sz="0" w:space="0" w:color="auto"/>
        <w:bottom w:val="none" w:sz="0" w:space="0" w:color="auto"/>
        <w:right w:val="none" w:sz="0" w:space="0" w:color="auto"/>
      </w:divBdr>
    </w:div>
    <w:div w:id="280306112">
      <w:bodyDiv w:val="1"/>
      <w:marLeft w:val="0"/>
      <w:marRight w:val="0"/>
      <w:marTop w:val="0"/>
      <w:marBottom w:val="0"/>
      <w:divBdr>
        <w:top w:val="none" w:sz="0" w:space="0" w:color="auto"/>
        <w:left w:val="none" w:sz="0" w:space="0" w:color="auto"/>
        <w:bottom w:val="none" w:sz="0" w:space="0" w:color="auto"/>
        <w:right w:val="none" w:sz="0" w:space="0" w:color="auto"/>
      </w:divBdr>
    </w:div>
    <w:div w:id="280453647">
      <w:bodyDiv w:val="1"/>
      <w:marLeft w:val="0"/>
      <w:marRight w:val="0"/>
      <w:marTop w:val="0"/>
      <w:marBottom w:val="0"/>
      <w:divBdr>
        <w:top w:val="none" w:sz="0" w:space="0" w:color="auto"/>
        <w:left w:val="none" w:sz="0" w:space="0" w:color="auto"/>
        <w:bottom w:val="none" w:sz="0" w:space="0" w:color="auto"/>
        <w:right w:val="none" w:sz="0" w:space="0" w:color="auto"/>
      </w:divBdr>
    </w:div>
    <w:div w:id="280889313">
      <w:bodyDiv w:val="1"/>
      <w:marLeft w:val="0"/>
      <w:marRight w:val="0"/>
      <w:marTop w:val="0"/>
      <w:marBottom w:val="0"/>
      <w:divBdr>
        <w:top w:val="none" w:sz="0" w:space="0" w:color="auto"/>
        <w:left w:val="none" w:sz="0" w:space="0" w:color="auto"/>
        <w:bottom w:val="none" w:sz="0" w:space="0" w:color="auto"/>
        <w:right w:val="none" w:sz="0" w:space="0" w:color="auto"/>
      </w:divBdr>
    </w:div>
    <w:div w:id="281035655">
      <w:bodyDiv w:val="1"/>
      <w:marLeft w:val="0"/>
      <w:marRight w:val="0"/>
      <w:marTop w:val="0"/>
      <w:marBottom w:val="0"/>
      <w:divBdr>
        <w:top w:val="none" w:sz="0" w:space="0" w:color="auto"/>
        <w:left w:val="none" w:sz="0" w:space="0" w:color="auto"/>
        <w:bottom w:val="none" w:sz="0" w:space="0" w:color="auto"/>
        <w:right w:val="none" w:sz="0" w:space="0" w:color="auto"/>
      </w:divBdr>
    </w:div>
    <w:div w:id="281156750">
      <w:bodyDiv w:val="1"/>
      <w:marLeft w:val="0"/>
      <w:marRight w:val="0"/>
      <w:marTop w:val="0"/>
      <w:marBottom w:val="0"/>
      <w:divBdr>
        <w:top w:val="none" w:sz="0" w:space="0" w:color="auto"/>
        <w:left w:val="none" w:sz="0" w:space="0" w:color="auto"/>
        <w:bottom w:val="none" w:sz="0" w:space="0" w:color="auto"/>
        <w:right w:val="none" w:sz="0" w:space="0" w:color="auto"/>
      </w:divBdr>
    </w:div>
    <w:div w:id="281302683">
      <w:bodyDiv w:val="1"/>
      <w:marLeft w:val="0"/>
      <w:marRight w:val="0"/>
      <w:marTop w:val="0"/>
      <w:marBottom w:val="0"/>
      <w:divBdr>
        <w:top w:val="none" w:sz="0" w:space="0" w:color="auto"/>
        <w:left w:val="none" w:sz="0" w:space="0" w:color="auto"/>
        <w:bottom w:val="none" w:sz="0" w:space="0" w:color="auto"/>
        <w:right w:val="none" w:sz="0" w:space="0" w:color="auto"/>
      </w:divBdr>
    </w:div>
    <w:div w:id="281303978">
      <w:bodyDiv w:val="1"/>
      <w:marLeft w:val="0"/>
      <w:marRight w:val="0"/>
      <w:marTop w:val="0"/>
      <w:marBottom w:val="0"/>
      <w:divBdr>
        <w:top w:val="none" w:sz="0" w:space="0" w:color="auto"/>
        <w:left w:val="none" w:sz="0" w:space="0" w:color="auto"/>
        <w:bottom w:val="none" w:sz="0" w:space="0" w:color="auto"/>
        <w:right w:val="none" w:sz="0" w:space="0" w:color="auto"/>
      </w:divBdr>
    </w:div>
    <w:div w:id="281687852">
      <w:bodyDiv w:val="1"/>
      <w:marLeft w:val="0"/>
      <w:marRight w:val="0"/>
      <w:marTop w:val="0"/>
      <w:marBottom w:val="0"/>
      <w:divBdr>
        <w:top w:val="none" w:sz="0" w:space="0" w:color="auto"/>
        <w:left w:val="none" w:sz="0" w:space="0" w:color="auto"/>
        <w:bottom w:val="none" w:sz="0" w:space="0" w:color="auto"/>
        <w:right w:val="none" w:sz="0" w:space="0" w:color="auto"/>
      </w:divBdr>
    </w:div>
    <w:div w:id="281880726">
      <w:bodyDiv w:val="1"/>
      <w:marLeft w:val="0"/>
      <w:marRight w:val="0"/>
      <w:marTop w:val="0"/>
      <w:marBottom w:val="0"/>
      <w:divBdr>
        <w:top w:val="none" w:sz="0" w:space="0" w:color="auto"/>
        <w:left w:val="none" w:sz="0" w:space="0" w:color="auto"/>
        <w:bottom w:val="none" w:sz="0" w:space="0" w:color="auto"/>
        <w:right w:val="none" w:sz="0" w:space="0" w:color="auto"/>
      </w:divBdr>
    </w:div>
    <w:div w:id="282271592">
      <w:bodyDiv w:val="1"/>
      <w:marLeft w:val="0"/>
      <w:marRight w:val="0"/>
      <w:marTop w:val="0"/>
      <w:marBottom w:val="0"/>
      <w:divBdr>
        <w:top w:val="none" w:sz="0" w:space="0" w:color="auto"/>
        <w:left w:val="none" w:sz="0" w:space="0" w:color="auto"/>
        <w:bottom w:val="none" w:sz="0" w:space="0" w:color="auto"/>
        <w:right w:val="none" w:sz="0" w:space="0" w:color="auto"/>
      </w:divBdr>
    </w:div>
    <w:div w:id="282351904">
      <w:bodyDiv w:val="1"/>
      <w:marLeft w:val="0"/>
      <w:marRight w:val="0"/>
      <w:marTop w:val="0"/>
      <w:marBottom w:val="0"/>
      <w:divBdr>
        <w:top w:val="none" w:sz="0" w:space="0" w:color="auto"/>
        <w:left w:val="none" w:sz="0" w:space="0" w:color="auto"/>
        <w:bottom w:val="none" w:sz="0" w:space="0" w:color="auto"/>
        <w:right w:val="none" w:sz="0" w:space="0" w:color="auto"/>
      </w:divBdr>
    </w:div>
    <w:div w:id="283007057">
      <w:bodyDiv w:val="1"/>
      <w:marLeft w:val="0"/>
      <w:marRight w:val="0"/>
      <w:marTop w:val="0"/>
      <w:marBottom w:val="0"/>
      <w:divBdr>
        <w:top w:val="none" w:sz="0" w:space="0" w:color="auto"/>
        <w:left w:val="none" w:sz="0" w:space="0" w:color="auto"/>
        <w:bottom w:val="none" w:sz="0" w:space="0" w:color="auto"/>
        <w:right w:val="none" w:sz="0" w:space="0" w:color="auto"/>
      </w:divBdr>
    </w:div>
    <w:div w:id="283119784">
      <w:bodyDiv w:val="1"/>
      <w:marLeft w:val="0"/>
      <w:marRight w:val="0"/>
      <w:marTop w:val="0"/>
      <w:marBottom w:val="0"/>
      <w:divBdr>
        <w:top w:val="none" w:sz="0" w:space="0" w:color="auto"/>
        <w:left w:val="none" w:sz="0" w:space="0" w:color="auto"/>
        <w:bottom w:val="none" w:sz="0" w:space="0" w:color="auto"/>
        <w:right w:val="none" w:sz="0" w:space="0" w:color="auto"/>
      </w:divBdr>
    </w:div>
    <w:div w:id="283121967">
      <w:bodyDiv w:val="1"/>
      <w:marLeft w:val="0"/>
      <w:marRight w:val="0"/>
      <w:marTop w:val="0"/>
      <w:marBottom w:val="0"/>
      <w:divBdr>
        <w:top w:val="none" w:sz="0" w:space="0" w:color="auto"/>
        <w:left w:val="none" w:sz="0" w:space="0" w:color="auto"/>
        <w:bottom w:val="none" w:sz="0" w:space="0" w:color="auto"/>
        <w:right w:val="none" w:sz="0" w:space="0" w:color="auto"/>
      </w:divBdr>
    </w:div>
    <w:div w:id="283122117">
      <w:bodyDiv w:val="1"/>
      <w:marLeft w:val="0"/>
      <w:marRight w:val="0"/>
      <w:marTop w:val="0"/>
      <w:marBottom w:val="0"/>
      <w:divBdr>
        <w:top w:val="none" w:sz="0" w:space="0" w:color="auto"/>
        <w:left w:val="none" w:sz="0" w:space="0" w:color="auto"/>
        <w:bottom w:val="none" w:sz="0" w:space="0" w:color="auto"/>
        <w:right w:val="none" w:sz="0" w:space="0" w:color="auto"/>
      </w:divBdr>
    </w:div>
    <w:div w:id="283123648">
      <w:bodyDiv w:val="1"/>
      <w:marLeft w:val="0"/>
      <w:marRight w:val="0"/>
      <w:marTop w:val="0"/>
      <w:marBottom w:val="0"/>
      <w:divBdr>
        <w:top w:val="none" w:sz="0" w:space="0" w:color="auto"/>
        <w:left w:val="none" w:sz="0" w:space="0" w:color="auto"/>
        <w:bottom w:val="none" w:sz="0" w:space="0" w:color="auto"/>
        <w:right w:val="none" w:sz="0" w:space="0" w:color="auto"/>
      </w:divBdr>
    </w:div>
    <w:div w:id="283194387">
      <w:bodyDiv w:val="1"/>
      <w:marLeft w:val="0"/>
      <w:marRight w:val="0"/>
      <w:marTop w:val="0"/>
      <w:marBottom w:val="0"/>
      <w:divBdr>
        <w:top w:val="none" w:sz="0" w:space="0" w:color="auto"/>
        <w:left w:val="none" w:sz="0" w:space="0" w:color="auto"/>
        <w:bottom w:val="none" w:sz="0" w:space="0" w:color="auto"/>
        <w:right w:val="none" w:sz="0" w:space="0" w:color="auto"/>
      </w:divBdr>
    </w:div>
    <w:div w:id="283390061">
      <w:bodyDiv w:val="1"/>
      <w:marLeft w:val="0"/>
      <w:marRight w:val="0"/>
      <w:marTop w:val="0"/>
      <w:marBottom w:val="0"/>
      <w:divBdr>
        <w:top w:val="none" w:sz="0" w:space="0" w:color="auto"/>
        <w:left w:val="none" w:sz="0" w:space="0" w:color="auto"/>
        <w:bottom w:val="none" w:sz="0" w:space="0" w:color="auto"/>
        <w:right w:val="none" w:sz="0" w:space="0" w:color="auto"/>
      </w:divBdr>
    </w:div>
    <w:div w:id="283394315">
      <w:bodyDiv w:val="1"/>
      <w:marLeft w:val="0"/>
      <w:marRight w:val="0"/>
      <w:marTop w:val="0"/>
      <w:marBottom w:val="0"/>
      <w:divBdr>
        <w:top w:val="none" w:sz="0" w:space="0" w:color="auto"/>
        <w:left w:val="none" w:sz="0" w:space="0" w:color="auto"/>
        <w:bottom w:val="none" w:sz="0" w:space="0" w:color="auto"/>
        <w:right w:val="none" w:sz="0" w:space="0" w:color="auto"/>
      </w:divBdr>
    </w:div>
    <w:div w:id="283587403">
      <w:bodyDiv w:val="1"/>
      <w:marLeft w:val="0"/>
      <w:marRight w:val="0"/>
      <w:marTop w:val="0"/>
      <w:marBottom w:val="0"/>
      <w:divBdr>
        <w:top w:val="none" w:sz="0" w:space="0" w:color="auto"/>
        <w:left w:val="none" w:sz="0" w:space="0" w:color="auto"/>
        <w:bottom w:val="none" w:sz="0" w:space="0" w:color="auto"/>
        <w:right w:val="none" w:sz="0" w:space="0" w:color="auto"/>
      </w:divBdr>
    </w:div>
    <w:div w:id="283736214">
      <w:bodyDiv w:val="1"/>
      <w:marLeft w:val="0"/>
      <w:marRight w:val="0"/>
      <w:marTop w:val="0"/>
      <w:marBottom w:val="0"/>
      <w:divBdr>
        <w:top w:val="none" w:sz="0" w:space="0" w:color="auto"/>
        <w:left w:val="none" w:sz="0" w:space="0" w:color="auto"/>
        <w:bottom w:val="none" w:sz="0" w:space="0" w:color="auto"/>
        <w:right w:val="none" w:sz="0" w:space="0" w:color="auto"/>
      </w:divBdr>
    </w:div>
    <w:div w:id="284117447">
      <w:bodyDiv w:val="1"/>
      <w:marLeft w:val="0"/>
      <w:marRight w:val="0"/>
      <w:marTop w:val="0"/>
      <w:marBottom w:val="0"/>
      <w:divBdr>
        <w:top w:val="none" w:sz="0" w:space="0" w:color="auto"/>
        <w:left w:val="none" w:sz="0" w:space="0" w:color="auto"/>
        <w:bottom w:val="none" w:sz="0" w:space="0" w:color="auto"/>
        <w:right w:val="none" w:sz="0" w:space="0" w:color="auto"/>
      </w:divBdr>
    </w:div>
    <w:div w:id="284123249">
      <w:bodyDiv w:val="1"/>
      <w:marLeft w:val="0"/>
      <w:marRight w:val="0"/>
      <w:marTop w:val="0"/>
      <w:marBottom w:val="0"/>
      <w:divBdr>
        <w:top w:val="none" w:sz="0" w:space="0" w:color="auto"/>
        <w:left w:val="none" w:sz="0" w:space="0" w:color="auto"/>
        <w:bottom w:val="none" w:sz="0" w:space="0" w:color="auto"/>
        <w:right w:val="none" w:sz="0" w:space="0" w:color="auto"/>
      </w:divBdr>
    </w:div>
    <w:div w:id="284166526">
      <w:bodyDiv w:val="1"/>
      <w:marLeft w:val="0"/>
      <w:marRight w:val="0"/>
      <w:marTop w:val="0"/>
      <w:marBottom w:val="0"/>
      <w:divBdr>
        <w:top w:val="none" w:sz="0" w:space="0" w:color="auto"/>
        <w:left w:val="none" w:sz="0" w:space="0" w:color="auto"/>
        <w:bottom w:val="none" w:sz="0" w:space="0" w:color="auto"/>
        <w:right w:val="none" w:sz="0" w:space="0" w:color="auto"/>
      </w:divBdr>
    </w:div>
    <w:div w:id="284311932">
      <w:bodyDiv w:val="1"/>
      <w:marLeft w:val="0"/>
      <w:marRight w:val="0"/>
      <w:marTop w:val="0"/>
      <w:marBottom w:val="0"/>
      <w:divBdr>
        <w:top w:val="none" w:sz="0" w:space="0" w:color="auto"/>
        <w:left w:val="none" w:sz="0" w:space="0" w:color="auto"/>
        <w:bottom w:val="none" w:sz="0" w:space="0" w:color="auto"/>
        <w:right w:val="none" w:sz="0" w:space="0" w:color="auto"/>
      </w:divBdr>
    </w:div>
    <w:div w:id="285083122">
      <w:bodyDiv w:val="1"/>
      <w:marLeft w:val="0"/>
      <w:marRight w:val="0"/>
      <w:marTop w:val="0"/>
      <w:marBottom w:val="0"/>
      <w:divBdr>
        <w:top w:val="none" w:sz="0" w:space="0" w:color="auto"/>
        <w:left w:val="none" w:sz="0" w:space="0" w:color="auto"/>
        <w:bottom w:val="none" w:sz="0" w:space="0" w:color="auto"/>
        <w:right w:val="none" w:sz="0" w:space="0" w:color="auto"/>
      </w:divBdr>
    </w:div>
    <w:div w:id="285241811">
      <w:bodyDiv w:val="1"/>
      <w:marLeft w:val="0"/>
      <w:marRight w:val="0"/>
      <w:marTop w:val="0"/>
      <w:marBottom w:val="0"/>
      <w:divBdr>
        <w:top w:val="none" w:sz="0" w:space="0" w:color="auto"/>
        <w:left w:val="none" w:sz="0" w:space="0" w:color="auto"/>
        <w:bottom w:val="none" w:sz="0" w:space="0" w:color="auto"/>
        <w:right w:val="none" w:sz="0" w:space="0" w:color="auto"/>
      </w:divBdr>
    </w:div>
    <w:div w:id="285475161">
      <w:bodyDiv w:val="1"/>
      <w:marLeft w:val="0"/>
      <w:marRight w:val="0"/>
      <w:marTop w:val="0"/>
      <w:marBottom w:val="0"/>
      <w:divBdr>
        <w:top w:val="none" w:sz="0" w:space="0" w:color="auto"/>
        <w:left w:val="none" w:sz="0" w:space="0" w:color="auto"/>
        <w:bottom w:val="none" w:sz="0" w:space="0" w:color="auto"/>
        <w:right w:val="none" w:sz="0" w:space="0" w:color="auto"/>
      </w:divBdr>
    </w:div>
    <w:div w:id="285624001">
      <w:bodyDiv w:val="1"/>
      <w:marLeft w:val="0"/>
      <w:marRight w:val="0"/>
      <w:marTop w:val="0"/>
      <w:marBottom w:val="0"/>
      <w:divBdr>
        <w:top w:val="none" w:sz="0" w:space="0" w:color="auto"/>
        <w:left w:val="none" w:sz="0" w:space="0" w:color="auto"/>
        <w:bottom w:val="none" w:sz="0" w:space="0" w:color="auto"/>
        <w:right w:val="none" w:sz="0" w:space="0" w:color="auto"/>
      </w:divBdr>
    </w:div>
    <w:div w:id="285703445">
      <w:bodyDiv w:val="1"/>
      <w:marLeft w:val="0"/>
      <w:marRight w:val="0"/>
      <w:marTop w:val="0"/>
      <w:marBottom w:val="0"/>
      <w:divBdr>
        <w:top w:val="none" w:sz="0" w:space="0" w:color="auto"/>
        <w:left w:val="none" w:sz="0" w:space="0" w:color="auto"/>
        <w:bottom w:val="none" w:sz="0" w:space="0" w:color="auto"/>
        <w:right w:val="none" w:sz="0" w:space="0" w:color="auto"/>
      </w:divBdr>
    </w:div>
    <w:div w:id="286206874">
      <w:bodyDiv w:val="1"/>
      <w:marLeft w:val="0"/>
      <w:marRight w:val="0"/>
      <w:marTop w:val="0"/>
      <w:marBottom w:val="0"/>
      <w:divBdr>
        <w:top w:val="none" w:sz="0" w:space="0" w:color="auto"/>
        <w:left w:val="none" w:sz="0" w:space="0" w:color="auto"/>
        <w:bottom w:val="none" w:sz="0" w:space="0" w:color="auto"/>
        <w:right w:val="none" w:sz="0" w:space="0" w:color="auto"/>
      </w:divBdr>
    </w:div>
    <w:div w:id="286355493">
      <w:bodyDiv w:val="1"/>
      <w:marLeft w:val="0"/>
      <w:marRight w:val="0"/>
      <w:marTop w:val="0"/>
      <w:marBottom w:val="0"/>
      <w:divBdr>
        <w:top w:val="none" w:sz="0" w:space="0" w:color="auto"/>
        <w:left w:val="none" w:sz="0" w:space="0" w:color="auto"/>
        <w:bottom w:val="none" w:sz="0" w:space="0" w:color="auto"/>
        <w:right w:val="none" w:sz="0" w:space="0" w:color="auto"/>
      </w:divBdr>
    </w:div>
    <w:div w:id="286746072">
      <w:bodyDiv w:val="1"/>
      <w:marLeft w:val="0"/>
      <w:marRight w:val="0"/>
      <w:marTop w:val="0"/>
      <w:marBottom w:val="0"/>
      <w:divBdr>
        <w:top w:val="none" w:sz="0" w:space="0" w:color="auto"/>
        <w:left w:val="none" w:sz="0" w:space="0" w:color="auto"/>
        <w:bottom w:val="none" w:sz="0" w:space="0" w:color="auto"/>
        <w:right w:val="none" w:sz="0" w:space="0" w:color="auto"/>
      </w:divBdr>
    </w:div>
    <w:div w:id="287124167">
      <w:bodyDiv w:val="1"/>
      <w:marLeft w:val="0"/>
      <w:marRight w:val="0"/>
      <w:marTop w:val="0"/>
      <w:marBottom w:val="0"/>
      <w:divBdr>
        <w:top w:val="none" w:sz="0" w:space="0" w:color="auto"/>
        <w:left w:val="none" w:sz="0" w:space="0" w:color="auto"/>
        <w:bottom w:val="none" w:sz="0" w:space="0" w:color="auto"/>
        <w:right w:val="none" w:sz="0" w:space="0" w:color="auto"/>
      </w:divBdr>
    </w:div>
    <w:div w:id="287130438">
      <w:bodyDiv w:val="1"/>
      <w:marLeft w:val="0"/>
      <w:marRight w:val="0"/>
      <w:marTop w:val="0"/>
      <w:marBottom w:val="0"/>
      <w:divBdr>
        <w:top w:val="none" w:sz="0" w:space="0" w:color="auto"/>
        <w:left w:val="none" w:sz="0" w:space="0" w:color="auto"/>
        <w:bottom w:val="none" w:sz="0" w:space="0" w:color="auto"/>
        <w:right w:val="none" w:sz="0" w:space="0" w:color="auto"/>
      </w:divBdr>
    </w:div>
    <w:div w:id="287468183">
      <w:bodyDiv w:val="1"/>
      <w:marLeft w:val="0"/>
      <w:marRight w:val="0"/>
      <w:marTop w:val="0"/>
      <w:marBottom w:val="0"/>
      <w:divBdr>
        <w:top w:val="none" w:sz="0" w:space="0" w:color="auto"/>
        <w:left w:val="none" w:sz="0" w:space="0" w:color="auto"/>
        <w:bottom w:val="none" w:sz="0" w:space="0" w:color="auto"/>
        <w:right w:val="none" w:sz="0" w:space="0" w:color="auto"/>
      </w:divBdr>
    </w:div>
    <w:div w:id="287468252">
      <w:bodyDiv w:val="1"/>
      <w:marLeft w:val="0"/>
      <w:marRight w:val="0"/>
      <w:marTop w:val="0"/>
      <w:marBottom w:val="0"/>
      <w:divBdr>
        <w:top w:val="none" w:sz="0" w:space="0" w:color="auto"/>
        <w:left w:val="none" w:sz="0" w:space="0" w:color="auto"/>
        <w:bottom w:val="none" w:sz="0" w:space="0" w:color="auto"/>
        <w:right w:val="none" w:sz="0" w:space="0" w:color="auto"/>
      </w:divBdr>
    </w:div>
    <w:div w:id="287703550">
      <w:bodyDiv w:val="1"/>
      <w:marLeft w:val="0"/>
      <w:marRight w:val="0"/>
      <w:marTop w:val="0"/>
      <w:marBottom w:val="0"/>
      <w:divBdr>
        <w:top w:val="none" w:sz="0" w:space="0" w:color="auto"/>
        <w:left w:val="none" w:sz="0" w:space="0" w:color="auto"/>
        <w:bottom w:val="none" w:sz="0" w:space="0" w:color="auto"/>
        <w:right w:val="none" w:sz="0" w:space="0" w:color="auto"/>
      </w:divBdr>
    </w:div>
    <w:div w:id="287863186">
      <w:bodyDiv w:val="1"/>
      <w:marLeft w:val="0"/>
      <w:marRight w:val="0"/>
      <w:marTop w:val="0"/>
      <w:marBottom w:val="0"/>
      <w:divBdr>
        <w:top w:val="none" w:sz="0" w:space="0" w:color="auto"/>
        <w:left w:val="none" w:sz="0" w:space="0" w:color="auto"/>
        <w:bottom w:val="none" w:sz="0" w:space="0" w:color="auto"/>
        <w:right w:val="none" w:sz="0" w:space="0" w:color="auto"/>
      </w:divBdr>
    </w:div>
    <w:div w:id="287980594">
      <w:bodyDiv w:val="1"/>
      <w:marLeft w:val="0"/>
      <w:marRight w:val="0"/>
      <w:marTop w:val="0"/>
      <w:marBottom w:val="0"/>
      <w:divBdr>
        <w:top w:val="none" w:sz="0" w:space="0" w:color="auto"/>
        <w:left w:val="none" w:sz="0" w:space="0" w:color="auto"/>
        <w:bottom w:val="none" w:sz="0" w:space="0" w:color="auto"/>
        <w:right w:val="none" w:sz="0" w:space="0" w:color="auto"/>
      </w:divBdr>
    </w:div>
    <w:div w:id="288054652">
      <w:bodyDiv w:val="1"/>
      <w:marLeft w:val="0"/>
      <w:marRight w:val="0"/>
      <w:marTop w:val="0"/>
      <w:marBottom w:val="0"/>
      <w:divBdr>
        <w:top w:val="none" w:sz="0" w:space="0" w:color="auto"/>
        <w:left w:val="none" w:sz="0" w:space="0" w:color="auto"/>
        <w:bottom w:val="none" w:sz="0" w:space="0" w:color="auto"/>
        <w:right w:val="none" w:sz="0" w:space="0" w:color="auto"/>
      </w:divBdr>
    </w:div>
    <w:div w:id="288055351">
      <w:bodyDiv w:val="1"/>
      <w:marLeft w:val="0"/>
      <w:marRight w:val="0"/>
      <w:marTop w:val="0"/>
      <w:marBottom w:val="0"/>
      <w:divBdr>
        <w:top w:val="none" w:sz="0" w:space="0" w:color="auto"/>
        <w:left w:val="none" w:sz="0" w:space="0" w:color="auto"/>
        <w:bottom w:val="none" w:sz="0" w:space="0" w:color="auto"/>
        <w:right w:val="none" w:sz="0" w:space="0" w:color="auto"/>
      </w:divBdr>
    </w:div>
    <w:div w:id="288315569">
      <w:bodyDiv w:val="1"/>
      <w:marLeft w:val="0"/>
      <w:marRight w:val="0"/>
      <w:marTop w:val="0"/>
      <w:marBottom w:val="0"/>
      <w:divBdr>
        <w:top w:val="none" w:sz="0" w:space="0" w:color="auto"/>
        <w:left w:val="none" w:sz="0" w:space="0" w:color="auto"/>
        <w:bottom w:val="none" w:sz="0" w:space="0" w:color="auto"/>
        <w:right w:val="none" w:sz="0" w:space="0" w:color="auto"/>
      </w:divBdr>
    </w:div>
    <w:div w:id="288358583">
      <w:bodyDiv w:val="1"/>
      <w:marLeft w:val="0"/>
      <w:marRight w:val="0"/>
      <w:marTop w:val="0"/>
      <w:marBottom w:val="0"/>
      <w:divBdr>
        <w:top w:val="none" w:sz="0" w:space="0" w:color="auto"/>
        <w:left w:val="none" w:sz="0" w:space="0" w:color="auto"/>
        <w:bottom w:val="none" w:sz="0" w:space="0" w:color="auto"/>
        <w:right w:val="none" w:sz="0" w:space="0" w:color="auto"/>
      </w:divBdr>
    </w:div>
    <w:div w:id="288515522">
      <w:bodyDiv w:val="1"/>
      <w:marLeft w:val="0"/>
      <w:marRight w:val="0"/>
      <w:marTop w:val="0"/>
      <w:marBottom w:val="0"/>
      <w:divBdr>
        <w:top w:val="none" w:sz="0" w:space="0" w:color="auto"/>
        <w:left w:val="none" w:sz="0" w:space="0" w:color="auto"/>
        <w:bottom w:val="none" w:sz="0" w:space="0" w:color="auto"/>
        <w:right w:val="none" w:sz="0" w:space="0" w:color="auto"/>
      </w:divBdr>
    </w:div>
    <w:div w:id="288518249">
      <w:bodyDiv w:val="1"/>
      <w:marLeft w:val="0"/>
      <w:marRight w:val="0"/>
      <w:marTop w:val="0"/>
      <w:marBottom w:val="0"/>
      <w:divBdr>
        <w:top w:val="none" w:sz="0" w:space="0" w:color="auto"/>
        <w:left w:val="none" w:sz="0" w:space="0" w:color="auto"/>
        <w:bottom w:val="none" w:sz="0" w:space="0" w:color="auto"/>
        <w:right w:val="none" w:sz="0" w:space="0" w:color="auto"/>
      </w:divBdr>
    </w:div>
    <w:div w:id="288707300">
      <w:bodyDiv w:val="1"/>
      <w:marLeft w:val="0"/>
      <w:marRight w:val="0"/>
      <w:marTop w:val="0"/>
      <w:marBottom w:val="0"/>
      <w:divBdr>
        <w:top w:val="none" w:sz="0" w:space="0" w:color="auto"/>
        <w:left w:val="none" w:sz="0" w:space="0" w:color="auto"/>
        <w:bottom w:val="none" w:sz="0" w:space="0" w:color="auto"/>
        <w:right w:val="none" w:sz="0" w:space="0" w:color="auto"/>
      </w:divBdr>
    </w:div>
    <w:div w:id="289211268">
      <w:bodyDiv w:val="1"/>
      <w:marLeft w:val="0"/>
      <w:marRight w:val="0"/>
      <w:marTop w:val="0"/>
      <w:marBottom w:val="0"/>
      <w:divBdr>
        <w:top w:val="none" w:sz="0" w:space="0" w:color="auto"/>
        <w:left w:val="none" w:sz="0" w:space="0" w:color="auto"/>
        <w:bottom w:val="none" w:sz="0" w:space="0" w:color="auto"/>
        <w:right w:val="none" w:sz="0" w:space="0" w:color="auto"/>
      </w:divBdr>
    </w:div>
    <w:div w:id="289215492">
      <w:bodyDiv w:val="1"/>
      <w:marLeft w:val="0"/>
      <w:marRight w:val="0"/>
      <w:marTop w:val="0"/>
      <w:marBottom w:val="0"/>
      <w:divBdr>
        <w:top w:val="none" w:sz="0" w:space="0" w:color="auto"/>
        <w:left w:val="none" w:sz="0" w:space="0" w:color="auto"/>
        <w:bottom w:val="none" w:sz="0" w:space="0" w:color="auto"/>
        <w:right w:val="none" w:sz="0" w:space="0" w:color="auto"/>
      </w:divBdr>
    </w:div>
    <w:div w:id="289242559">
      <w:bodyDiv w:val="1"/>
      <w:marLeft w:val="0"/>
      <w:marRight w:val="0"/>
      <w:marTop w:val="0"/>
      <w:marBottom w:val="0"/>
      <w:divBdr>
        <w:top w:val="none" w:sz="0" w:space="0" w:color="auto"/>
        <w:left w:val="none" w:sz="0" w:space="0" w:color="auto"/>
        <w:bottom w:val="none" w:sz="0" w:space="0" w:color="auto"/>
        <w:right w:val="none" w:sz="0" w:space="0" w:color="auto"/>
      </w:divBdr>
    </w:div>
    <w:div w:id="289480333">
      <w:bodyDiv w:val="1"/>
      <w:marLeft w:val="0"/>
      <w:marRight w:val="0"/>
      <w:marTop w:val="0"/>
      <w:marBottom w:val="0"/>
      <w:divBdr>
        <w:top w:val="none" w:sz="0" w:space="0" w:color="auto"/>
        <w:left w:val="none" w:sz="0" w:space="0" w:color="auto"/>
        <w:bottom w:val="none" w:sz="0" w:space="0" w:color="auto"/>
        <w:right w:val="none" w:sz="0" w:space="0" w:color="auto"/>
      </w:divBdr>
    </w:div>
    <w:div w:id="289673349">
      <w:bodyDiv w:val="1"/>
      <w:marLeft w:val="0"/>
      <w:marRight w:val="0"/>
      <w:marTop w:val="0"/>
      <w:marBottom w:val="0"/>
      <w:divBdr>
        <w:top w:val="none" w:sz="0" w:space="0" w:color="auto"/>
        <w:left w:val="none" w:sz="0" w:space="0" w:color="auto"/>
        <w:bottom w:val="none" w:sz="0" w:space="0" w:color="auto"/>
        <w:right w:val="none" w:sz="0" w:space="0" w:color="auto"/>
      </w:divBdr>
    </w:div>
    <w:div w:id="289678086">
      <w:bodyDiv w:val="1"/>
      <w:marLeft w:val="0"/>
      <w:marRight w:val="0"/>
      <w:marTop w:val="0"/>
      <w:marBottom w:val="0"/>
      <w:divBdr>
        <w:top w:val="none" w:sz="0" w:space="0" w:color="auto"/>
        <w:left w:val="none" w:sz="0" w:space="0" w:color="auto"/>
        <w:bottom w:val="none" w:sz="0" w:space="0" w:color="auto"/>
        <w:right w:val="none" w:sz="0" w:space="0" w:color="auto"/>
      </w:divBdr>
    </w:div>
    <w:div w:id="289827833">
      <w:bodyDiv w:val="1"/>
      <w:marLeft w:val="0"/>
      <w:marRight w:val="0"/>
      <w:marTop w:val="0"/>
      <w:marBottom w:val="0"/>
      <w:divBdr>
        <w:top w:val="none" w:sz="0" w:space="0" w:color="auto"/>
        <w:left w:val="none" w:sz="0" w:space="0" w:color="auto"/>
        <w:bottom w:val="none" w:sz="0" w:space="0" w:color="auto"/>
        <w:right w:val="none" w:sz="0" w:space="0" w:color="auto"/>
      </w:divBdr>
    </w:div>
    <w:div w:id="289869436">
      <w:bodyDiv w:val="1"/>
      <w:marLeft w:val="0"/>
      <w:marRight w:val="0"/>
      <w:marTop w:val="0"/>
      <w:marBottom w:val="0"/>
      <w:divBdr>
        <w:top w:val="none" w:sz="0" w:space="0" w:color="auto"/>
        <w:left w:val="none" w:sz="0" w:space="0" w:color="auto"/>
        <w:bottom w:val="none" w:sz="0" w:space="0" w:color="auto"/>
        <w:right w:val="none" w:sz="0" w:space="0" w:color="auto"/>
      </w:divBdr>
    </w:div>
    <w:div w:id="289944207">
      <w:bodyDiv w:val="1"/>
      <w:marLeft w:val="0"/>
      <w:marRight w:val="0"/>
      <w:marTop w:val="0"/>
      <w:marBottom w:val="0"/>
      <w:divBdr>
        <w:top w:val="none" w:sz="0" w:space="0" w:color="auto"/>
        <w:left w:val="none" w:sz="0" w:space="0" w:color="auto"/>
        <w:bottom w:val="none" w:sz="0" w:space="0" w:color="auto"/>
        <w:right w:val="none" w:sz="0" w:space="0" w:color="auto"/>
      </w:divBdr>
    </w:div>
    <w:div w:id="290135805">
      <w:bodyDiv w:val="1"/>
      <w:marLeft w:val="0"/>
      <w:marRight w:val="0"/>
      <w:marTop w:val="0"/>
      <w:marBottom w:val="0"/>
      <w:divBdr>
        <w:top w:val="none" w:sz="0" w:space="0" w:color="auto"/>
        <w:left w:val="none" w:sz="0" w:space="0" w:color="auto"/>
        <w:bottom w:val="none" w:sz="0" w:space="0" w:color="auto"/>
        <w:right w:val="none" w:sz="0" w:space="0" w:color="auto"/>
      </w:divBdr>
    </w:div>
    <w:div w:id="290282631">
      <w:bodyDiv w:val="1"/>
      <w:marLeft w:val="0"/>
      <w:marRight w:val="0"/>
      <w:marTop w:val="0"/>
      <w:marBottom w:val="0"/>
      <w:divBdr>
        <w:top w:val="none" w:sz="0" w:space="0" w:color="auto"/>
        <w:left w:val="none" w:sz="0" w:space="0" w:color="auto"/>
        <w:bottom w:val="none" w:sz="0" w:space="0" w:color="auto"/>
        <w:right w:val="none" w:sz="0" w:space="0" w:color="auto"/>
      </w:divBdr>
    </w:div>
    <w:div w:id="290521730">
      <w:bodyDiv w:val="1"/>
      <w:marLeft w:val="0"/>
      <w:marRight w:val="0"/>
      <w:marTop w:val="0"/>
      <w:marBottom w:val="0"/>
      <w:divBdr>
        <w:top w:val="none" w:sz="0" w:space="0" w:color="auto"/>
        <w:left w:val="none" w:sz="0" w:space="0" w:color="auto"/>
        <w:bottom w:val="none" w:sz="0" w:space="0" w:color="auto"/>
        <w:right w:val="none" w:sz="0" w:space="0" w:color="auto"/>
      </w:divBdr>
    </w:div>
    <w:div w:id="290595674">
      <w:bodyDiv w:val="1"/>
      <w:marLeft w:val="0"/>
      <w:marRight w:val="0"/>
      <w:marTop w:val="0"/>
      <w:marBottom w:val="0"/>
      <w:divBdr>
        <w:top w:val="none" w:sz="0" w:space="0" w:color="auto"/>
        <w:left w:val="none" w:sz="0" w:space="0" w:color="auto"/>
        <w:bottom w:val="none" w:sz="0" w:space="0" w:color="auto"/>
        <w:right w:val="none" w:sz="0" w:space="0" w:color="auto"/>
      </w:divBdr>
    </w:div>
    <w:div w:id="290600078">
      <w:bodyDiv w:val="1"/>
      <w:marLeft w:val="0"/>
      <w:marRight w:val="0"/>
      <w:marTop w:val="0"/>
      <w:marBottom w:val="0"/>
      <w:divBdr>
        <w:top w:val="none" w:sz="0" w:space="0" w:color="auto"/>
        <w:left w:val="none" w:sz="0" w:space="0" w:color="auto"/>
        <w:bottom w:val="none" w:sz="0" w:space="0" w:color="auto"/>
        <w:right w:val="none" w:sz="0" w:space="0" w:color="auto"/>
      </w:divBdr>
    </w:div>
    <w:div w:id="290864091">
      <w:bodyDiv w:val="1"/>
      <w:marLeft w:val="0"/>
      <w:marRight w:val="0"/>
      <w:marTop w:val="0"/>
      <w:marBottom w:val="0"/>
      <w:divBdr>
        <w:top w:val="none" w:sz="0" w:space="0" w:color="auto"/>
        <w:left w:val="none" w:sz="0" w:space="0" w:color="auto"/>
        <w:bottom w:val="none" w:sz="0" w:space="0" w:color="auto"/>
        <w:right w:val="none" w:sz="0" w:space="0" w:color="auto"/>
      </w:divBdr>
    </w:div>
    <w:div w:id="290941536">
      <w:bodyDiv w:val="1"/>
      <w:marLeft w:val="0"/>
      <w:marRight w:val="0"/>
      <w:marTop w:val="0"/>
      <w:marBottom w:val="0"/>
      <w:divBdr>
        <w:top w:val="none" w:sz="0" w:space="0" w:color="auto"/>
        <w:left w:val="none" w:sz="0" w:space="0" w:color="auto"/>
        <w:bottom w:val="none" w:sz="0" w:space="0" w:color="auto"/>
        <w:right w:val="none" w:sz="0" w:space="0" w:color="auto"/>
      </w:divBdr>
    </w:div>
    <w:div w:id="290943588">
      <w:bodyDiv w:val="1"/>
      <w:marLeft w:val="0"/>
      <w:marRight w:val="0"/>
      <w:marTop w:val="0"/>
      <w:marBottom w:val="0"/>
      <w:divBdr>
        <w:top w:val="none" w:sz="0" w:space="0" w:color="auto"/>
        <w:left w:val="none" w:sz="0" w:space="0" w:color="auto"/>
        <w:bottom w:val="none" w:sz="0" w:space="0" w:color="auto"/>
        <w:right w:val="none" w:sz="0" w:space="0" w:color="auto"/>
      </w:divBdr>
    </w:div>
    <w:div w:id="290985032">
      <w:bodyDiv w:val="1"/>
      <w:marLeft w:val="0"/>
      <w:marRight w:val="0"/>
      <w:marTop w:val="0"/>
      <w:marBottom w:val="0"/>
      <w:divBdr>
        <w:top w:val="none" w:sz="0" w:space="0" w:color="auto"/>
        <w:left w:val="none" w:sz="0" w:space="0" w:color="auto"/>
        <w:bottom w:val="none" w:sz="0" w:space="0" w:color="auto"/>
        <w:right w:val="none" w:sz="0" w:space="0" w:color="auto"/>
      </w:divBdr>
    </w:div>
    <w:div w:id="290988020">
      <w:bodyDiv w:val="1"/>
      <w:marLeft w:val="0"/>
      <w:marRight w:val="0"/>
      <w:marTop w:val="0"/>
      <w:marBottom w:val="0"/>
      <w:divBdr>
        <w:top w:val="none" w:sz="0" w:space="0" w:color="auto"/>
        <w:left w:val="none" w:sz="0" w:space="0" w:color="auto"/>
        <w:bottom w:val="none" w:sz="0" w:space="0" w:color="auto"/>
        <w:right w:val="none" w:sz="0" w:space="0" w:color="auto"/>
      </w:divBdr>
    </w:div>
    <w:div w:id="291133369">
      <w:bodyDiv w:val="1"/>
      <w:marLeft w:val="0"/>
      <w:marRight w:val="0"/>
      <w:marTop w:val="0"/>
      <w:marBottom w:val="0"/>
      <w:divBdr>
        <w:top w:val="none" w:sz="0" w:space="0" w:color="auto"/>
        <w:left w:val="none" w:sz="0" w:space="0" w:color="auto"/>
        <w:bottom w:val="none" w:sz="0" w:space="0" w:color="auto"/>
        <w:right w:val="none" w:sz="0" w:space="0" w:color="auto"/>
      </w:divBdr>
    </w:div>
    <w:div w:id="291401101">
      <w:bodyDiv w:val="1"/>
      <w:marLeft w:val="0"/>
      <w:marRight w:val="0"/>
      <w:marTop w:val="0"/>
      <w:marBottom w:val="0"/>
      <w:divBdr>
        <w:top w:val="none" w:sz="0" w:space="0" w:color="auto"/>
        <w:left w:val="none" w:sz="0" w:space="0" w:color="auto"/>
        <w:bottom w:val="none" w:sz="0" w:space="0" w:color="auto"/>
        <w:right w:val="none" w:sz="0" w:space="0" w:color="auto"/>
      </w:divBdr>
    </w:div>
    <w:div w:id="291523193">
      <w:bodyDiv w:val="1"/>
      <w:marLeft w:val="0"/>
      <w:marRight w:val="0"/>
      <w:marTop w:val="0"/>
      <w:marBottom w:val="0"/>
      <w:divBdr>
        <w:top w:val="none" w:sz="0" w:space="0" w:color="auto"/>
        <w:left w:val="none" w:sz="0" w:space="0" w:color="auto"/>
        <w:bottom w:val="none" w:sz="0" w:space="0" w:color="auto"/>
        <w:right w:val="none" w:sz="0" w:space="0" w:color="auto"/>
      </w:divBdr>
    </w:div>
    <w:div w:id="291785931">
      <w:bodyDiv w:val="1"/>
      <w:marLeft w:val="0"/>
      <w:marRight w:val="0"/>
      <w:marTop w:val="0"/>
      <w:marBottom w:val="0"/>
      <w:divBdr>
        <w:top w:val="none" w:sz="0" w:space="0" w:color="auto"/>
        <w:left w:val="none" w:sz="0" w:space="0" w:color="auto"/>
        <w:bottom w:val="none" w:sz="0" w:space="0" w:color="auto"/>
        <w:right w:val="none" w:sz="0" w:space="0" w:color="auto"/>
      </w:divBdr>
    </w:div>
    <w:div w:id="291861273">
      <w:bodyDiv w:val="1"/>
      <w:marLeft w:val="0"/>
      <w:marRight w:val="0"/>
      <w:marTop w:val="0"/>
      <w:marBottom w:val="0"/>
      <w:divBdr>
        <w:top w:val="none" w:sz="0" w:space="0" w:color="auto"/>
        <w:left w:val="none" w:sz="0" w:space="0" w:color="auto"/>
        <w:bottom w:val="none" w:sz="0" w:space="0" w:color="auto"/>
        <w:right w:val="none" w:sz="0" w:space="0" w:color="auto"/>
      </w:divBdr>
    </w:div>
    <w:div w:id="291984118">
      <w:bodyDiv w:val="1"/>
      <w:marLeft w:val="0"/>
      <w:marRight w:val="0"/>
      <w:marTop w:val="0"/>
      <w:marBottom w:val="0"/>
      <w:divBdr>
        <w:top w:val="none" w:sz="0" w:space="0" w:color="auto"/>
        <w:left w:val="none" w:sz="0" w:space="0" w:color="auto"/>
        <w:bottom w:val="none" w:sz="0" w:space="0" w:color="auto"/>
        <w:right w:val="none" w:sz="0" w:space="0" w:color="auto"/>
      </w:divBdr>
    </w:div>
    <w:div w:id="292053836">
      <w:bodyDiv w:val="1"/>
      <w:marLeft w:val="0"/>
      <w:marRight w:val="0"/>
      <w:marTop w:val="0"/>
      <w:marBottom w:val="0"/>
      <w:divBdr>
        <w:top w:val="none" w:sz="0" w:space="0" w:color="auto"/>
        <w:left w:val="none" w:sz="0" w:space="0" w:color="auto"/>
        <w:bottom w:val="none" w:sz="0" w:space="0" w:color="auto"/>
        <w:right w:val="none" w:sz="0" w:space="0" w:color="auto"/>
      </w:divBdr>
    </w:div>
    <w:div w:id="292177018">
      <w:bodyDiv w:val="1"/>
      <w:marLeft w:val="0"/>
      <w:marRight w:val="0"/>
      <w:marTop w:val="0"/>
      <w:marBottom w:val="0"/>
      <w:divBdr>
        <w:top w:val="none" w:sz="0" w:space="0" w:color="auto"/>
        <w:left w:val="none" w:sz="0" w:space="0" w:color="auto"/>
        <w:bottom w:val="none" w:sz="0" w:space="0" w:color="auto"/>
        <w:right w:val="none" w:sz="0" w:space="0" w:color="auto"/>
      </w:divBdr>
    </w:div>
    <w:div w:id="292178877">
      <w:bodyDiv w:val="1"/>
      <w:marLeft w:val="0"/>
      <w:marRight w:val="0"/>
      <w:marTop w:val="0"/>
      <w:marBottom w:val="0"/>
      <w:divBdr>
        <w:top w:val="none" w:sz="0" w:space="0" w:color="auto"/>
        <w:left w:val="none" w:sz="0" w:space="0" w:color="auto"/>
        <w:bottom w:val="none" w:sz="0" w:space="0" w:color="auto"/>
        <w:right w:val="none" w:sz="0" w:space="0" w:color="auto"/>
      </w:divBdr>
    </w:div>
    <w:div w:id="292252307">
      <w:bodyDiv w:val="1"/>
      <w:marLeft w:val="0"/>
      <w:marRight w:val="0"/>
      <w:marTop w:val="0"/>
      <w:marBottom w:val="0"/>
      <w:divBdr>
        <w:top w:val="none" w:sz="0" w:space="0" w:color="auto"/>
        <w:left w:val="none" w:sz="0" w:space="0" w:color="auto"/>
        <w:bottom w:val="none" w:sz="0" w:space="0" w:color="auto"/>
        <w:right w:val="none" w:sz="0" w:space="0" w:color="auto"/>
      </w:divBdr>
    </w:div>
    <w:div w:id="292322753">
      <w:bodyDiv w:val="1"/>
      <w:marLeft w:val="0"/>
      <w:marRight w:val="0"/>
      <w:marTop w:val="0"/>
      <w:marBottom w:val="0"/>
      <w:divBdr>
        <w:top w:val="none" w:sz="0" w:space="0" w:color="auto"/>
        <w:left w:val="none" w:sz="0" w:space="0" w:color="auto"/>
        <w:bottom w:val="none" w:sz="0" w:space="0" w:color="auto"/>
        <w:right w:val="none" w:sz="0" w:space="0" w:color="auto"/>
      </w:divBdr>
    </w:div>
    <w:div w:id="292519376">
      <w:bodyDiv w:val="1"/>
      <w:marLeft w:val="0"/>
      <w:marRight w:val="0"/>
      <w:marTop w:val="0"/>
      <w:marBottom w:val="0"/>
      <w:divBdr>
        <w:top w:val="none" w:sz="0" w:space="0" w:color="auto"/>
        <w:left w:val="none" w:sz="0" w:space="0" w:color="auto"/>
        <w:bottom w:val="none" w:sz="0" w:space="0" w:color="auto"/>
        <w:right w:val="none" w:sz="0" w:space="0" w:color="auto"/>
      </w:divBdr>
    </w:div>
    <w:div w:id="292643297">
      <w:bodyDiv w:val="1"/>
      <w:marLeft w:val="0"/>
      <w:marRight w:val="0"/>
      <w:marTop w:val="0"/>
      <w:marBottom w:val="0"/>
      <w:divBdr>
        <w:top w:val="none" w:sz="0" w:space="0" w:color="auto"/>
        <w:left w:val="none" w:sz="0" w:space="0" w:color="auto"/>
        <w:bottom w:val="none" w:sz="0" w:space="0" w:color="auto"/>
        <w:right w:val="none" w:sz="0" w:space="0" w:color="auto"/>
      </w:divBdr>
    </w:div>
    <w:div w:id="292685411">
      <w:bodyDiv w:val="1"/>
      <w:marLeft w:val="0"/>
      <w:marRight w:val="0"/>
      <w:marTop w:val="0"/>
      <w:marBottom w:val="0"/>
      <w:divBdr>
        <w:top w:val="none" w:sz="0" w:space="0" w:color="auto"/>
        <w:left w:val="none" w:sz="0" w:space="0" w:color="auto"/>
        <w:bottom w:val="none" w:sz="0" w:space="0" w:color="auto"/>
        <w:right w:val="none" w:sz="0" w:space="0" w:color="auto"/>
      </w:divBdr>
    </w:div>
    <w:div w:id="292712572">
      <w:bodyDiv w:val="1"/>
      <w:marLeft w:val="0"/>
      <w:marRight w:val="0"/>
      <w:marTop w:val="0"/>
      <w:marBottom w:val="0"/>
      <w:divBdr>
        <w:top w:val="none" w:sz="0" w:space="0" w:color="auto"/>
        <w:left w:val="none" w:sz="0" w:space="0" w:color="auto"/>
        <w:bottom w:val="none" w:sz="0" w:space="0" w:color="auto"/>
        <w:right w:val="none" w:sz="0" w:space="0" w:color="auto"/>
      </w:divBdr>
    </w:div>
    <w:div w:id="292760731">
      <w:bodyDiv w:val="1"/>
      <w:marLeft w:val="0"/>
      <w:marRight w:val="0"/>
      <w:marTop w:val="0"/>
      <w:marBottom w:val="0"/>
      <w:divBdr>
        <w:top w:val="none" w:sz="0" w:space="0" w:color="auto"/>
        <w:left w:val="none" w:sz="0" w:space="0" w:color="auto"/>
        <w:bottom w:val="none" w:sz="0" w:space="0" w:color="auto"/>
        <w:right w:val="none" w:sz="0" w:space="0" w:color="auto"/>
      </w:divBdr>
    </w:div>
    <w:div w:id="292951466">
      <w:bodyDiv w:val="1"/>
      <w:marLeft w:val="0"/>
      <w:marRight w:val="0"/>
      <w:marTop w:val="0"/>
      <w:marBottom w:val="0"/>
      <w:divBdr>
        <w:top w:val="none" w:sz="0" w:space="0" w:color="auto"/>
        <w:left w:val="none" w:sz="0" w:space="0" w:color="auto"/>
        <w:bottom w:val="none" w:sz="0" w:space="0" w:color="auto"/>
        <w:right w:val="none" w:sz="0" w:space="0" w:color="auto"/>
      </w:divBdr>
    </w:div>
    <w:div w:id="293289823">
      <w:bodyDiv w:val="1"/>
      <w:marLeft w:val="0"/>
      <w:marRight w:val="0"/>
      <w:marTop w:val="0"/>
      <w:marBottom w:val="0"/>
      <w:divBdr>
        <w:top w:val="none" w:sz="0" w:space="0" w:color="auto"/>
        <w:left w:val="none" w:sz="0" w:space="0" w:color="auto"/>
        <w:bottom w:val="none" w:sz="0" w:space="0" w:color="auto"/>
        <w:right w:val="none" w:sz="0" w:space="0" w:color="auto"/>
      </w:divBdr>
    </w:div>
    <w:div w:id="293290961">
      <w:bodyDiv w:val="1"/>
      <w:marLeft w:val="0"/>
      <w:marRight w:val="0"/>
      <w:marTop w:val="0"/>
      <w:marBottom w:val="0"/>
      <w:divBdr>
        <w:top w:val="none" w:sz="0" w:space="0" w:color="auto"/>
        <w:left w:val="none" w:sz="0" w:space="0" w:color="auto"/>
        <w:bottom w:val="none" w:sz="0" w:space="0" w:color="auto"/>
        <w:right w:val="none" w:sz="0" w:space="0" w:color="auto"/>
      </w:divBdr>
    </w:div>
    <w:div w:id="293291994">
      <w:bodyDiv w:val="1"/>
      <w:marLeft w:val="0"/>
      <w:marRight w:val="0"/>
      <w:marTop w:val="0"/>
      <w:marBottom w:val="0"/>
      <w:divBdr>
        <w:top w:val="none" w:sz="0" w:space="0" w:color="auto"/>
        <w:left w:val="none" w:sz="0" w:space="0" w:color="auto"/>
        <w:bottom w:val="none" w:sz="0" w:space="0" w:color="auto"/>
        <w:right w:val="none" w:sz="0" w:space="0" w:color="auto"/>
      </w:divBdr>
    </w:div>
    <w:div w:id="293369135">
      <w:bodyDiv w:val="1"/>
      <w:marLeft w:val="0"/>
      <w:marRight w:val="0"/>
      <w:marTop w:val="0"/>
      <w:marBottom w:val="0"/>
      <w:divBdr>
        <w:top w:val="none" w:sz="0" w:space="0" w:color="auto"/>
        <w:left w:val="none" w:sz="0" w:space="0" w:color="auto"/>
        <w:bottom w:val="none" w:sz="0" w:space="0" w:color="auto"/>
        <w:right w:val="none" w:sz="0" w:space="0" w:color="auto"/>
      </w:divBdr>
    </w:div>
    <w:div w:id="293490112">
      <w:bodyDiv w:val="1"/>
      <w:marLeft w:val="0"/>
      <w:marRight w:val="0"/>
      <w:marTop w:val="0"/>
      <w:marBottom w:val="0"/>
      <w:divBdr>
        <w:top w:val="none" w:sz="0" w:space="0" w:color="auto"/>
        <w:left w:val="none" w:sz="0" w:space="0" w:color="auto"/>
        <w:bottom w:val="none" w:sz="0" w:space="0" w:color="auto"/>
        <w:right w:val="none" w:sz="0" w:space="0" w:color="auto"/>
      </w:divBdr>
    </w:div>
    <w:div w:id="293563209">
      <w:bodyDiv w:val="1"/>
      <w:marLeft w:val="0"/>
      <w:marRight w:val="0"/>
      <w:marTop w:val="0"/>
      <w:marBottom w:val="0"/>
      <w:divBdr>
        <w:top w:val="none" w:sz="0" w:space="0" w:color="auto"/>
        <w:left w:val="none" w:sz="0" w:space="0" w:color="auto"/>
        <w:bottom w:val="none" w:sz="0" w:space="0" w:color="auto"/>
        <w:right w:val="none" w:sz="0" w:space="0" w:color="auto"/>
      </w:divBdr>
    </w:div>
    <w:div w:id="294257097">
      <w:bodyDiv w:val="1"/>
      <w:marLeft w:val="0"/>
      <w:marRight w:val="0"/>
      <w:marTop w:val="0"/>
      <w:marBottom w:val="0"/>
      <w:divBdr>
        <w:top w:val="none" w:sz="0" w:space="0" w:color="auto"/>
        <w:left w:val="none" w:sz="0" w:space="0" w:color="auto"/>
        <w:bottom w:val="none" w:sz="0" w:space="0" w:color="auto"/>
        <w:right w:val="none" w:sz="0" w:space="0" w:color="auto"/>
      </w:divBdr>
    </w:div>
    <w:div w:id="294262671">
      <w:bodyDiv w:val="1"/>
      <w:marLeft w:val="0"/>
      <w:marRight w:val="0"/>
      <w:marTop w:val="0"/>
      <w:marBottom w:val="0"/>
      <w:divBdr>
        <w:top w:val="none" w:sz="0" w:space="0" w:color="auto"/>
        <w:left w:val="none" w:sz="0" w:space="0" w:color="auto"/>
        <w:bottom w:val="none" w:sz="0" w:space="0" w:color="auto"/>
        <w:right w:val="none" w:sz="0" w:space="0" w:color="auto"/>
      </w:divBdr>
    </w:div>
    <w:div w:id="294415927">
      <w:bodyDiv w:val="1"/>
      <w:marLeft w:val="0"/>
      <w:marRight w:val="0"/>
      <w:marTop w:val="0"/>
      <w:marBottom w:val="0"/>
      <w:divBdr>
        <w:top w:val="none" w:sz="0" w:space="0" w:color="auto"/>
        <w:left w:val="none" w:sz="0" w:space="0" w:color="auto"/>
        <w:bottom w:val="none" w:sz="0" w:space="0" w:color="auto"/>
        <w:right w:val="none" w:sz="0" w:space="0" w:color="auto"/>
      </w:divBdr>
    </w:div>
    <w:div w:id="294676707">
      <w:bodyDiv w:val="1"/>
      <w:marLeft w:val="0"/>
      <w:marRight w:val="0"/>
      <w:marTop w:val="0"/>
      <w:marBottom w:val="0"/>
      <w:divBdr>
        <w:top w:val="none" w:sz="0" w:space="0" w:color="auto"/>
        <w:left w:val="none" w:sz="0" w:space="0" w:color="auto"/>
        <w:bottom w:val="none" w:sz="0" w:space="0" w:color="auto"/>
        <w:right w:val="none" w:sz="0" w:space="0" w:color="auto"/>
      </w:divBdr>
    </w:div>
    <w:div w:id="294678315">
      <w:bodyDiv w:val="1"/>
      <w:marLeft w:val="0"/>
      <w:marRight w:val="0"/>
      <w:marTop w:val="0"/>
      <w:marBottom w:val="0"/>
      <w:divBdr>
        <w:top w:val="none" w:sz="0" w:space="0" w:color="auto"/>
        <w:left w:val="none" w:sz="0" w:space="0" w:color="auto"/>
        <w:bottom w:val="none" w:sz="0" w:space="0" w:color="auto"/>
        <w:right w:val="none" w:sz="0" w:space="0" w:color="auto"/>
      </w:divBdr>
    </w:div>
    <w:div w:id="294680810">
      <w:bodyDiv w:val="1"/>
      <w:marLeft w:val="0"/>
      <w:marRight w:val="0"/>
      <w:marTop w:val="0"/>
      <w:marBottom w:val="0"/>
      <w:divBdr>
        <w:top w:val="none" w:sz="0" w:space="0" w:color="auto"/>
        <w:left w:val="none" w:sz="0" w:space="0" w:color="auto"/>
        <w:bottom w:val="none" w:sz="0" w:space="0" w:color="auto"/>
        <w:right w:val="none" w:sz="0" w:space="0" w:color="auto"/>
      </w:divBdr>
    </w:div>
    <w:div w:id="294870715">
      <w:bodyDiv w:val="1"/>
      <w:marLeft w:val="0"/>
      <w:marRight w:val="0"/>
      <w:marTop w:val="0"/>
      <w:marBottom w:val="0"/>
      <w:divBdr>
        <w:top w:val="none" w:sz="0" w:space="0" w:color="auto"/>
        <w:left w:val="none" w:sz="0" w:space="0" w:color="auto"/>
        <w:bottom w:val="none" w:sz="0" w:space="0" w:color="auto"/>
        <w:right w:val="none" w:sz="0" w:space="0" w:color="auto"/>
      </w:divBdr>
    </w:div>
    <w:div w:id="294871446">
      <w:bodyDiv w:val="1"/>
      <w:marLeft w:val="0"/>
      <w:marRight w:val="0"/>
      <w:marTop w:val="0"/>
      <w:marBottom w:val="0"/>
      <w:divBdr>
        <w:top w:val="none" w:sz="0" w:space="0" w:color="auto"/>
        <w:left w:val="none" w:sz="0" w:space="0" w:color="auto"/>
        <w:bottom w:val="none" w:sz="0" w:space="0" w:color="auto"/>
        <w:right w:val="none" w:sz="0" w:space="0" w:color="auto"/>
      </w:divBdr>
    </w:div>
    <w:div w:id="294873384">
      <w:bodyDiv w:val="1"/>
      <w:marLeft w:val="0"/>
      <w:marRight w:val="0"/>
      <w:marTop w:val="0"/>
      <w:marBottom w:val="0"/>
      <w:divBdr>
        <w:top w:val="none" w:sz="0" w:space="0" w:color="auto"/>
        <w:left w:val="none" w:sz="0" w:space="0" w:color="auto"/>
        <w:bottom w:val="none" w:sz="0" w:space="0" w:color="auto"/>
        <w:right w:val="none" w:sz="0" w:space="0" w:color="auto"/>
      </w:divBdr>
    </w:div>
    <w:div w:id="294987429">
      <w:bodyDiv w:val="1"/>
      <w:marLeft w:val="0"/>
      <w:marRight w:val="0"/>
      <w:marTop w:val="0"/>
      <w:marBottom w:val="0"/>
      <w:divBdr>
        <w:top w:val="none" w:sz="0" w:space="0" w:color="auto"/>
        <w:left w:val="none" w:sz="0" w:space="0" w:color="auto"/>
        <w:bottom w:val="none" w:sz="0" w:space="0" w:color="auto"/>
        <w:right w:val="none" w:sz="0" w:space="0" w:color="auto"/>
      </w:divBdr>
    </w:div>
    <w:div w:id="295188824">
      <w:bodyDiv w:val="1"/>
      <w:marLeft w:val="0"/>
      <w:marRight w:val="0"/>
      <w:marTop w:val="0"/>
      <w:marBottom w:val="0"/>
      <w:divBdr>
        <w:top w:val="none" w:sz="0" w:space="0" w:color="auto"/>
        <w:left w:val="none" w:sz="0" w:space="0" w:color="auto"/>
        <w:bottom w:val="none" w:sz="0" w:space="0" w:color="auto"/>
        <w:right w:val="none" w:sz="0" w:space="0" w:color="auto"/>
      </w:divBdr>
    </w:div>
    <w:div w:id="295454487">
      <w:bodyDiv w:val="1"/>
      <w:marLeft w:val="0"/>
      <w:marRight w:val="0"/>
      <w:marTop w:val="0"/>
      <w:marBottom w:val="0"/>
      <w:divBdr>
        <w:top w:val="none" w:sz="0" w:space="0" w:color="auto"/>
        <w:left w:val="none" w:sz="0" w:space="0" w:color="auto"/>
        <w:bottom w:val="none" w:sz="0" w:space="0" w:color="auto"/>
        <w:right w:val="none" w:sz="0" w:space="0" w:color="auto"/>
      </w:divBdr>
    </w:div>
    <w:div w:id="295526159">
      <w:bodyDiv w:val="1"/>
      <w:marLeft w:val="0"/>
      <w:marRight w:val="0"/>
      <w:marTop w:val="0"/>
      <w:marBottom w:val="0"/>
      <w:divBdr>
        <w:top w:val="none" w:sz="0" w:space="0" w:color="auto"/>
        <w:left w:val="none" w:sz="0" w:space="0" w:color="auto"/>
        <w:bottom w:val="none" w:sz="0" w:space="0" w:color="auto"/>
        <w:right w:val="none" w:sz="0" w:space="0" w:color="auto"/>
      </w:divBdr>
    </w:div>
    <w:div w:id="295526469">
      <w:bodyDiv w:val="1"/>
      <w:marLeft w:val="0"/>
      <w:marRight w:val="0"/>
      <w:marTop w:val="0"/>
      <w:marBottom w:val="0"/>
      <w:divBdr>
        <w:top w:val="none" w:sz="0" w:space="0" w:color="auto"/>
        <w:left w:val="none" w:sz="0" w:space="0" w:color="auto"/>
        <w:bottom w:val="none" w:sz="0" w:space="0" w:color="auto"/>
        <w:right w:val="none" w:sz="0" w:space="0" w:color="auto"/>
      </w:divBdr>
    </w:div>
    <w:div w:id="295530134">
      <w:bodyDiv w:val="1"/>
      <w:marLeft w:val="0"/>
      <w:marRight w:val="0"/>
      <w:marTop w:val="0"/>
      <w:marBottom w:val="0"/>
      <w:divBdr>
        <w:top w:val="none" w:sz="0" w:space="0" w:color="auto"/>
        <w:left w:val="none" w:sz="0" w:space="0" w:color="auto"/>
        <w:bottom w:val="none" w:sz="0" w:space="0" w:color="auto"/>
        <w:right w:val="none" w:sz="0" w:space="0" w:color="auto"/>
      </w:divBdr>
    </w:div>
    <w:div w:id="295793029">
      <w:bodyDiv w:val="1"/>
      <w:marLeft w:val="0"/>
      <w:marRight w:val="0"/>
      <w:marTop w:val="0"/>
      <w:marBottom w:val="0"/>
      <w:divBdr>
        <w:top w:val="none" w:sz="0" w:space="0" w:color="auto"/>
        <w:left w:val="none" w:sz="0" w:space="0" w:color="auto"/>
        <w:bottom w:val="none" w:sz="0" w:space="0" w:color="auto"/>
        <w:right w:val="none" w:sz="0" w:space="0" w:color="auto"/>
      </w:divBdr>
    </w:div>
    <w:div w:id="295842260">
      <w:bodyDiv w:val="1"/>
      <w:marLeft w:val="0"/>
      <w:marRight w:val="0"/>
      <w:marTop w:val="0"/>
      <w:marBottom w:val="0"/>
      <w:divBdr>
        <w:top w:val="none" w:sz="0" w:space="0" w:color="auto"/>
        <w:left w:val="none" w:sz="0" w:space="0" w:color="auto"/>
        <w:bottom w:val="none" w:sz="0" w:space="0" w:color="auto"/>
        <w:right w:val="none" w:sz="0" w:space="0" w:color="auto"/>
      </w:divBdr>
    </w:div>
    <w:div w:id="295987487">
      <w:bodyDiv w:val="1"/>
      <w:marLeft w:val="0"/>
      <w:marRight w:val="0"/>
      <w:marTop w:val="0"/>
      <w:marBottom w:val="0"/>
      <w:divBdr>
        <w:top w:val="none" w:sz="0" w:space="0" w:color="auto"/>
        <w:left w:val="none" w:sz="0" w:space="0" w:color="auto"/>
        <w:bottom w:val="none" w:sz="0" w:space="0" w:color="auto"/>
        <w:right w:val="none" w:sz="0" w:space="0" w:color="auto"/>
      </w:divBdr>
    </w:div>
    <w:div w:id="296225375">
      <w:bodyDiv w:val="1"/>
      <w:marLeft w:val="0"/>
      <w:marRight w:val="0"/>
      <w:marTop w:val="0"/>
      <w:marBottom w:val="0"/>
      <w:divBdr>
        <w:top w:val="none" w:sz="0" w:space="0" w:color="auto"/>
        <w:left w:val="none" w:sz="0" w:space="0" w:color="auto"/>
        <w:bottom w:val="none" w:sz="0" w:space="0" w:color="auto"/>
        <w:right w:val="none" w:sz="0" w:space="0" w:color="auto"/>
      </w:divBdr>
    </w:div>
    <w:div w:id="296229657">
      <w:bodyDiv w:val="1"/>
      <w:marLeft w:val="0"/>
      <w:marRight w:val="0"/>
      <w:marTop w:val="0"/>
      <w:marBottom w:val="0"/>
      <w:divBdr>
        <w:top w:val="none" w:sz="0" w:space="0" w:color="auto"/>
        <w:left w:val="none" w:sz="0" w:space="0" w:color="auto"/>
        <w:bottom w:val="none" w:sz="0" w:space="0" w:color="auto"/>
        <w:right w:val="none" w:sz="0" w:space="0" w:color="auto"/>
      </w:divBdr>
    </w:div>
    <w:div w:id="296255392">
      <w:bodyDiv w:val="1"/>
      <w:marLeft w:val="0"/>
      <w:marRight w:val="0"/>
      <w:marTop w:val="0"/>
      <w:marBottom w:val="0"/>
      <w:divBdr>
        <w:top w:val="none" w:sz="0" w:space="0" w:color="auto"/>
        <w:left w:val="none" w:sz="0" w:space="0" w:color="auto"/>
        <w:bottom w:val="none" w:sz="0" w:space="0" w:color="auto"/>
        <w:right w:val="none" w:sz="0" w:space="0" w:color="auto"/>
      </w:divBdr>
    </w:div>
    <w:div w:id="296422046">
      <w:bodyDiv w:val="1"/>
      <w:marLeft w:val="0"/>
      <w:marRight w:val="0"/>
      <w:marTop w:val="0"/>
      <w:marBottom w:val="0"/>
      <w:divBdr>
        <w:top w:val="none" w:sz="0" w:space="0" w:color="auto"/>
        <w:left w:val="none" w:sz="0" w:space="0" w:color="auto"/>
        <w:bottom w:val="none" w:sz="0" w:space="0" w:color="auto"/>
        <w:right w:val="none" w:sz="0" w:space="0" w:color="auto"/>
      </w:divBdr>
    </w:div>
    <w:div w:id="296451834">
      <w:bodyDiv w:val="1"/>
      <w:marLeft w:val="0"/>
      <w:marRight w:val="0"/>
      <w:marTop w:val="0"/>
      <w:marBottom w:val="0"/>
      <w:divBdr>
        <w:top w:val="none" w:sz="0" w:space="0" w:color="auto"/>
        <w:left w:val="none" w:sz="0" w:space="0" w:color="auto"/>
        <w:bottom w:val="none" w:sz="0" w:space="0" w:color="auto"/>
        <w:right w:val="none" w:sz="0" w:space="0" w:color="auto"/>
      </w:divBdr>
    </w:div>
    <w:div w:id="296644290">
      <w:bodyDiv w:val="1"/>
      <w:marLeft w:val="0"/>
      <w:marRight w:val="0"/>
      <w:marTop w:val="0"/>
      <w:marBottom w:val="0"/>
      <w:divBdr>
        <w:top w:val="none" w:sz="0" w:space="0" w:color="auto"/>
        <w:left w:val="none" w:sz="0" w:space="0" w:color="auto"/>
        <w:bottom w:val="none" w:sz="0" w:space="0" w:color="auto"/>
        <w:right w:val="none" w:sz="0" w:space="0" w:color="auto"/>
      </w:divBdr>
    </w:div>
    <w:div w:id="296837187">
      <w:bodyDiv w:val="1"/>
      <w:marLeft w:val="0"/>
      <w:marRight w:val="0"/>
      <w:marTop w:val="0"/>
      <w:marBottom w:val="0"/>
      <w:divBdr>
        <w:top w:val="none" w:sz="0" w:space="0" w:color="auto"/>
        <w:left w:val="none" w:sz="0" w:space="0" w:color="auto"/>
        <w:bottom w:val="none" w:sz="0" w:space="0" w:color="auto"/>
        <w:right w:val="none" w:sz="0" w:space="0" w:color="auto"/>
      </w:divBdr>
    </w:div>
    <w:div w:id="297032365">
      <w:bodyDiv w:val="1"/>
      <w:marLeft w:val="0"/>
      <w:marRight w:val="0"/>
      <w:marTop w:val="0"/>
      <w:marBottom w:val="0"/>
      <w:divBdr>
        <w:top w:val="none" w:sz="0" w:space="0" w:color="auto"/>
        <w:left w:val="none" w:sz="0" w:space="0" w:color="auto"/>
        <w:bottom w:val="none" w:sz="0" w:space="0" w:color="auto"/>
        <w:right w:val="none" w:sz="0" w:space="0" w:color="auto"/>
      </w:divBdr>
    </w:div>
    <w:div w:id="297076297">
      <w:bodyDiv w:val="1"/>
      <w:marLeft w:val="0"/>
      <w:marRight w:val="0"/>
      <w:marTop w:val="0"/>
      <w:marBottom w:val="0"/>
      <w:divBdr>
        <w:top w:val="none" w:sz="0" w:space="0" w:color="auto"/>
        <w:left w:val="none" w:sz="0" w:space="0" w:color="auto"/>
        <w:bottom w:val="none" w:sz="0" w:space="0" w:color="auto"/>
        <w:right w:val="none" w:sz="0" w:space="0" w:color="auto"/>
      </w:divBdr>
    </w:div>
    <w:div w:id="297340545">
      <w:bodyDiv w:val="1"/>
      <w:marLeft w:val="0"/>
      <w:marRight w:val="0"/>
      <w:marTop w:val="0"/>
      <w:marBottom w:val="0"/>
      <w:divBdr>
        <w:top w:val="none" w:sz="0" w:space="0" w:color="auto"/>
        <w:left w:val="none" w:sz="0" w:space="0" w:color="auto"/>
        <w:bottom w:val="none" w:sz="0" w:space="0" w:color="auto"/>
        <w:right w:val="none" w:sz="0" w:space="0" w:color="auto"/>
      </w:divBdr>
    </w:div>
    <w:div w:id="297344647">
      <w:bodyDiv w:val="1"/>
      <w:marLeft w:val="0"/>
      <w:marRight w:val="0"/>
      <w:marTop w:val="0"/>
      <w:marBottom w:val="0"/>
      <w:divBdr>
        <w:top w:val="none" w:sz="0" w:space="0" w:color="auto"/>
        <w:left w:val="none" w:sz="0" w:space="0" w:color="auto"/>
        <w:bottom w:val="none" w:sz="0" w:space="0" w:color="auto"/>
        <w:right w:val="none" w:sz="0" w:space="0" w:color="auto"/>
      </w:divBdr>
    </w:div>
    <w:div w:id="297346029">
      <w:bodyDiv w:val="1"/>
      <w:marLeft w:val="0"/>
      <w:marRight w:val="0"/>
      <w:marTop w:val="0"/>
      <w:marBottom w:val="0"/>
      <w:divBdr>
        <w:top w:val="none" w:sz="0" w:space="0" w:color="auto"/>
        <w:left w:val="none" w:sz="0" w:space="0" w:color="auto"/>
        <w:bottom w:val="none" w:sz="0" w:space="0" w:color="auto"/>
        <w:right w:val="none" w:sz="0" w:space="0" w:color="auto"/>
      </w:divBdr>
    </w:div>
    <w:div w:id="297422640">
      <w:bodyDiv w:val="1"/>
      <w:marLeft w:val="0"/>
      <w:marRight w:val="0"/>
      <w:marTop w:val="0"/>
      <w:marBottom w:val="0"/>
      <w:divBdr>
        <w:top w:val="none" w:sz="0" w:space="0" w:color="auto"/>
        <w:left w:val="none" w:sz="0" w:space="0" w:color="auto"/>
        <w:bottom w:val="none" w:sz="0" w:space="0" w:color="auto"/>
        <w:right w:val="none" w:sz="0" w:space="0" w:color="auto"/>
      </w:divBdr>
    </w:div>
    <w:div w:id="297760289">
      <w:bodyDiv w:val="1"/>
      <w:marLeft w:val="0"/>
      <w:marRight w:val="0"/>
      <w:marTop w:val="0"/>
      <w:marBottom w:val="0"/>
      <w:divBdr>
        <w:top w:val="none" w:sz="0" w:space="0" w:color="auto"/>
        <w:left w:val="none" w:sz="0" w:space="0" w:color="auto"/>
        <w:bottom w:val="none" w:sz="0" w:space="0" w:color="auto"/>
        <w:right w:val="none" w:sz="0" w:space="0" w:color="auto"/>
      </w:divBdr>
    </w:div>
    <w:div w:id="297760428">
      <w:bodyDiv w:val="1"/>
      <w:marLeft w:val="0"/>
      <w:marRight w:val="0"/>
      <w:marTop w:val="0"/>
      <w:marBottom w:val="0"/>
      <w:divBdr>
        <w:top w:val="none" w:sz="0" w:space="0" w:color="auto"/>
        <w:left w:val="none" w:sz="0" w:space="0" w:color="auto"/>
        <w:bottom w:val="none" w:sz="0" w:space="0" w:color="auto"/>
        <w:right w:val="none" w:sz="0" w:space="0" w:color="auto"/>
      </w:divBdr>
    </w:div>
    <w:div w:id="297952371">
      <w:bodyDiv w:val="1"/>
      <w:marLeft w:val="0"/>
      <w:marRight w:val="0"/>
      <w:marTop w:val="0"/>
      <w:marBottom w:val="0"/>
      <w:divBdr>
        <w:top w:val="none" w:sz="0" w:space="0" w:color="auto"/>
        <w:left w:val="none" w:sz="0" w:space="0" w:color="auto"/>
        <w:bottom w:val="none" w:sz="0" w:space="0" w:color="auto"/>
        <w:right w:val="none" w:sz="0" w:space="0" w:color="auto"/>
      </w:divBdr>
    </w:div>
    <w:div w:id="298272065">
      <w:bodyDiv w:val="1"/>
      <w:marLeft w:val="0"/>
      <w:marRight w:val="0"/>
      <w:marTop w:val="0"/>
      <w:marBottom w:val="0"/>
      <w:divBdr>
        <w:top w:val="none" w:sz="0" w:space="0" w:color="auto"/>
        <w:left w:val="none" w:sz="0" w:space="0" w:color="auto"/>
        <w:bottom w:val="none" w:sz="0" w:space="0" w:color="auto"/>
        <w:right w:val="none" w:sz="0" w:space="0" w:color="auto"/>
      </w:divBdr>
    </w:div>
    <w:div w:id="298417258">
      <w:bodyDiv w:val="1"/>
      <w:marLeft w:val="0"/>
      <w:marRight w:val="0"/>
      <w:marTop w:val="0"/>
      <w:marBottom w:val="0"/>
      <w:divBdr>
        <w:top w:val="none" w:sz="0" w:space="0" w:color="auto"/>
        <w:left w:val="none" w:sz="0" w:space="0" w:color="auto"/>
        <w:bottom w:val="none" w:sz="0" w:space="0" w:color="auto"/>
        <w:right w:val="none" w:sz="0" w:space="0" w:color="auto"/>
      </w:divBdr>
    </w:div>
    <w:div w:id="298460561">
      <w:bodyDiv w:val="1"/>
      <w:marLeft w:val="0"/>
      <w:marRight w:val="0"/>
      <w:marTop w:val="0"/>
      <w:marBottom w:val="0"/>
      <w:divBdr>
        <w:top w:val="none" w:sz="0" w:space="0" w:color="auto"/>
        <w:left w:val="none" w:sz="0" w:space="0" w:color="auto"/>
        <w:bottom w:val="none" w:sz="0" w:space="0" w:color="auto"/>
        <w:right w:val="none" w:sz="0" w:space="0" w:color="auto"/>
      </w:divBdr>
    </w:div>
    <w:div w:id="298537113">
      <w:bodyDiv w:val="1"/>
      <w:marLeft w:val="0"/>
      <w:marRight w:val="0"/>
      <w:marTop w:val="0"/>
      <w:marBottom w:val="0"/>
      <w:divBdr>
        <w:top w:val="none" w:sz="0" w:space="0" w:color="auto"/>
        <w:left w:val="none" w:sz="0" w:space="0" w:color="auto"/>
        <w:bottom w:val="none" w:sz="0" w:space="0" w:color="auto"/>
        <w:right w:val="none" w:sz="0" w:space="0" w:color="auto"/>
      </w:divBdr>
    </w:div>
    <w:div w:id="298849049">
      <w:bodyDiv w:val="1"/>
      <w:marLeft w:val="0"/>
      <w:marRight w:val="0"/>
      <w:marTop w:val="0"/>
      <w:marBottom w:val="0"/>
      <w:divBdr>
        <w:top w:val="none" w:sz="0" w:space="0" w:color="auto"/>
        <w:left w:val="none" w:sz="0" w:space="0" w:color="auto"/>
        <w:bottom w:val="none" w:sz="0" w:space="0" w:color="auto"/>
        <w:right w:val="none" w:sz="0" w:space="0" w:color="auto"/>
      </w:divBdr>
    </w:div>
    <w:div w:id="299042411">
      <w:bodyDiv w:val="1"/>
      <w:marLeft w:val="0"/>
      <w:marRight w:val="0"/>
      <w:marTop w:val="0"/>
      <w:marBottom w:val="0"/>
      <w:divBdr>
        <w:top w:val="none" w:sz="0" w:space="0" w:color="auto"/>
        <w:left w:val="none" w:sz="0" w:space="0" w:color="auto"/>
        <w:bottom w:val="none" w:sz="0" w:space="0" w:color="auto"/>
        <w:right w:val="none" w:sz="0" w:space="0" w:color="auto"/>
      </w:divBdr>
    </w:div>
    <w:div w:id="299388064">
      <w:bodyDiv w:val="1"/>
      <w:marLeft w:val="0"/>
      <w:marRight w:val="0"/>
      <w:marTop w:val="0"/>
      <w:marBottom w:val="0"/>
      <w:divBdr>
        <w:top w:val="none" w:sz="0" w:space="0" w:color="auto"/>
        <w:left w:val="none" w:sz="0" w:space="0" w:color="auto"/>
        <w:bottom w:val="none" w:sz="0" w:space="0" w:color="auto"/>
        <w:right w:val="none" w:sz="0" w:space="0" w:color="auto"/>
      </w:divBdr>
    </w:div>
    <w:div w:id="299963013">
      <w:bodyDiv w:val="1"/>
      <w:marLeft w:val="0"/>
      <w:marRight w:val="0"/>
      <w:marTop w:val="0"/>
      <w:marBottom w:val="0"/>
      <w:divBdr>
        <w:top w:val="none" w:sz="0" w:space="0" w:color="auto"/>
        <w:left w:val="none" w:sz="0" w:space="0" w:color="auto"/>
        <w:bottom w:val="none" w:sz="0" w:space="0" w:color="auto"/>
        <w:right w:val="none" w:sz="0" w:space="0" w:color="auto"/>
      </w:divBdr>
    </w:div>
    <w:div w:id="299967163">
      <w:bodyDiv w:val="1"/>
      <w:marLeft w:val="0"/>
      <w:marRight w:val="0"/>
      <w:marTop w:val="0"/>
      <w:marBottom w:val="0"/>
      <w:divBdr>
        <w:top w:val="none" w:sz="0" w:space="0" w:color="auto"/>
        <w:left w:val="none" w:sz="0" w:space="0" w:color="auto"/>
        <w:bottom w:val="none" w:sz="0" w:space="0" w:color="auto"/>
        <w:right w:val="none" w:sz="0" w:space="0" w:color="auto"/>
      </w:divBdr>
    </w:div>
    <w:div w:id="299967431">
      <w:bodyDiv w:val="1"/>
      <w:marLeft w:val="0"/>
      <w:marRight w:val="0"/>
      <w:marTop w:val="0"/>
      <w:marBottom w:val="0"/>
      <w:divBdr>
        <w:top w:val="none" w:sz="0" w:space="0" w:color="auto"/>
        <w:left w:val="none" w:sz="0" w:space="0" w:color="auto"/>
        <w:bottom w:val="none" w:sz="0" w:space="0" w:color="auto"/>
        <w:right w:val="none" w:sz="0" w:space="0" w:color="auto"/>
      </w:divBdr>
    </w:div>
    <w:div w:id="300035183">
      <w:bodyDiv w:val="1"/>
      <w:marLeft w:val="0"/>
      <w:marRight w:val="0"/>
      <w:marTop w:val="0"/>
      <w:marBottom w:val="0"/>
      <w:divBdr>
        <w:top w:val="none" w:sz="0" w:space="0" w:color="auto"/>
        <w:left w:val="none" w:sz="0" w:space="0" w:color="auto"/>
        <w:bottom w:val="none" w:sz="0" w:space="0" w:color="auto"/>
        <w:right w:val="none" w:sz="0" w:space="0" w:color="auto"/>
      </w:divBdr>
    </w:div>
    <w:div w:id="300040564">
      <w:bodyDiv w:val="1"/>
      <w:marLeft w:val="0"/>
      <w:marRight w:val="0"/>
      <w:marTop w:val="0"/>
      <w:marBottom w:val="0"/>
      <w:divBdr>
        <w:top w:val="none" w:sz="0" w:space="0" w:color="auto"/>
        <w:left w:val="none" w:sz="0" w:space="0" w:color="auto"/>
        <w:bottom w:val="none" w:sz="0" w:space="0" w:color="auto"/>
        <w:right w:val="none" w:sz="0" w:space="0" w:color="auto"/>
      </w:divBdr>
    </w:div>
    <w:div w:id="300120123">
      <w:bodyDiv w:val="1"/>
      <w:marLeft w:val="0"/>
      <w:marRight w:val="0"/>
      <w:marTop w:val="0"/>
      <w:marBottom w:val="0"/>
      <w:divBdr>
        <w:top w:val="none" w:sz="0" w:space="0" w:color="auto"/>
        <w:left w:val="none" w:sz="0" w:space="0" w:color="auto"/>
        <w:bottom w:val="none" w:sz="0" w:space="0" w:color="auto"/>
        <w:right w:val="none" w:sz="0" w:space="0" w:color="auto"/>
      </w:divBdr>
    </w:div>
    <w:div w:id="300187015">
      <w:bodyDiv w:val="1"/>
      <w:marLeft w:val="0"/>
      <w:marRight w:val="0"/>
      <w:marTop w:val="0"/>
      <w:marBottom w:val="0"/>
      <w:divBdr>
        <w:top w:val="none" w:sz="0" w:space="0" w:color="auto"/>
        <w:left w:val="none" w:sz="0" w:space="0" w:color="auto"/>
        <w:bottom w:val="none" w:sz="0" w:space="0" w:color="auto"/>
        <w:right w:val="none" w:sz="0" w:space="0" w:color="auto"/>
      </w:divBdr>
    </w:div>
    <w:div w:id="300307383">
      <w:bodyDiv w:val="1"/>
      <w:marLeft w:val="0"/>
      <w:marRight w:val="0"/>
      <w:marTop w:val="0"/>
      <w:marBottom w:val="0"/>
      <w:divBdr>
        <w:top w:val="none" w:sz="0" w:space="0" w:color="auto"/>
        <w:left w:val="none" w:sz="0" w:space="0" w:color="auto"/>
        <w:bottom w:val="none" w:sz="0" w:space="0" w:color="auto"/>
        <w:right w:val="none" w:sz="0" w:space="0" w:color="auto"/>
      </w:divBdr>
    </w:div>
    <w:div w:id="300309749">
      <w:bodyDiv w:val="1"/>
      <w:marLeft w:val="0"/>
      <w:marRight w:val="0"/>
      <w:marTop w:val="0"/>
      <w:marBottom w:val="0"/>
      <w:divBdr>
        <w:top w:val="none" w:sz="0" w:space="0" w:color="auto"/>
        <w:left w:val="none" w:sz="0" w:space="0" w:color="auto"/>
        <w:bottom w:val="none" w:sz="0" w:space="0" w:color="auto"/>
        <w:right w:val="none" w:sz="0" w:space="0" w:color="auto"/>
      </w:divBdr>
    </w:div>
    <w:div w:id="300811972">
      <w:bodyDiv w:val="1"/>
      <w:marLeft w:val="0"/>
      <w:marRight w:val="0"/>
      <w:marTop w:val="0"/>
      <w:marBottom w:val="0"/>
      <w:divBdr>
        <w:top w:val="none" w:sz="0" w:space="0" w:color="auto"/>
        <w:left w:val="none" w:sz="0" w:space="0" w:color="auto"/>
        <w:bottom w:val="none" w:sz="0" w:space="0" w:color="auto"/>
        <w:right w:val="none" w:sz="0" w:space="0" w:color="auto"/>
      </w:divBdr>
    </w:div>
    <w:div w:id="300968577">
      <w:bodyDiv w:val="1"/>
      <w:marLeft w:val="0"/>
      <w:marRight w:val="0"/>
      <w:marTop w:val="0"/>
      <w:marBottom w:val="0"/>
      <w:divBdr>
        <w:top w:val="none" w:sz="0" w:space="0" w:color="auto"/>
        <w:left w:val="none" w:sz="0" w:space="0" w:color="auto"/>
        <w:bottom w:val="none" w:sz="0" w:space="0" w:color="auto"/>
        <w:right w:val="none" w:sz="0" w:space="0" w:color="auto"/>
      </w:divBdr>
    </w:div>
    <w:div w:id="301229730">
      <w:bodyDiv w:val="1"/>
      <w:marLeft w:val="0"/>
      <w:marRight w:val="0"/>
      <w:marTop w:val="0"/>
      <w:marBottom w:val="0"/>
      <w:divBdr>
        <w:top w:val="none" w:sz="0" w:space="0" w:color="auto"/>
        <w:left w:val="none" w:sz="0" w:space="0" w:color="auto"/>
        <w:bottom w:val="none" w:sz="0" w:space="0" w:color="auto"/>
        <w:right w:val="none" w:sz="0" w:space="0" w:color="auto"/>
      </w:divBdr>
    </w:div>
    <w:div w:id="301271144">
      <w:bodyDiv w:val="1"/>
      <w:marLeft w:val="0"/>
      <w:marRight w:val="0"/>
      <w:marTop w:val="0"/>
      <w:marBottom w:val="0"/>
      <w:divBdr>
        <w:top w:val="none" w:sz="0" w:space="0" w:color="auto"/>
        <w:left w:val="none" w:sz="0" w:space="0" w:color="auto"/>
        <w:bottom w:val="none" w:sz="0" w:space="0" w:color="auto"/>
        <w:right w:val="none" w:sz="0" w:space="0" w:color="auto"/>
      </w:divBdr>
    </w:div>
    <w:div w:id="301348432">
      <w:bodyDiv w:val="1"/>
      <w:marLeft w:val="0"/>
      <w:marRight w:val="0"/>
      <w:marTop w:val="0"/>
      <w:marBottom w:val="0"/>
      <w:divBdr>
        <w:top w:val="none" w:sz="0" w:space="0" w:color="auto"/>
        <w:left w:val="none" w:sz="0" w:space="0" w:color="auto"/>
        <w:bottom w:val="none" w:sz="0" w:space="0" w:color="auto"/>
        <w:right w:val="none" w:sz="0" w:space="0" w:color="auto"/>
      </w:divBdr>
    </w:div>
    <w:div w:id="301424684">
      <w:bodyDiv w:val="1"/>
      <w:marLeft w:val="0"/>
      <w:marRight w:val="0"/>
      <w:marTop w:val="0"/>
      <w:marBottom w:val="0"/>
      <w:divBdr>
        <w:top w:val="none" w:sz="0" w:space="0" w:color="auto"/>
        <w:left w:val="none" w:sz="0" w:space="0" w:color="auto"/>
        <w:bottom w:val="none" w:sz="0" w:space="0" w:color="auto"/>
        <w:right w:val="none" w:sz="0" w:space="0" w:color="auto"/>
      </w:divBdr>
    </w:div>
    <w:div w:id="301425146">
      <w:bodyDiv w:val="1"/>
      <w:marLeft w:val="0"/>
      <w:marRight w:val="0"/>
      <w:marTop w:val="0"/>
      <w:marBottom w:val="0"/>
      <w:divBdr>
        <w:top w:val="none" w:sz="0" w:space="0" w:color="auto"/>
        <w:left w:val="none" w:sz="0" w:space="0" w:color="auto"/>
        <w:bottom w:val="none" w:sz="0" w:space="0" w:color="auto"/>
        <w:right w:val="none" w:sz="0" w:space="0" w:color="auto"/>
      </w:divBdr>
    </w:div>
    <w:div w:id="301623305">
      <w:bodyDiv w:val="1"/>
      <w:marLeft w:val="0"/>
      <w:marRight w:val="0"/>
      <w:marTop w:val="0"/>
      <w:marBottom w:val="0"/>
      <w:divBdr>
        <w:top w:val="none" w:sz="0" w:space="0" w:color="auto"/>
        <w:left w:val="none" w:sz="0" w:space="0" w:color="auto"/>
        <w:bottom w:val="none" w:sz="0" w:space="0" w:color="auto"/>
        <w:right w:val="none" w:sz="0" w:space="0" w:color="auto"/>
      </w:divBdr>
    </w:div>
    <w:div w:id="301663160">
      <w:bodyDiv w:val="1"/>
      <w:marLeft w:val="0"/>
      <w:marRight w:val="0"/>
      <w:marTop w:val="0"/>
      <w:marBottom w:val="0"/>
      <w:divBdr>
        <w:top w:val="none" w:sz="0" w:space="0" w:color="auto"/>
        <w:left w:val="none" w:sz="0" w:space="0" w:color="auto"/>
        <w:bottom w:val="none" w:sz="0" w:space="0" w:color="auto"/>
        <w:right w:val="none" w:sz="0" w:space="0" w:color="auto"/>
      </w:divBdr>
    </w:div>
    <w:div w:id="301665945">
      <w:bodyDiv w:val="1"/>
      <w:marLeft w:val="0"/>
      <w:marRight w:val="0"/>
      <w:marTop w:val="0"/>
      <w:marBottom w:val="0"/>
      <w:divBdr>
        <w:top w:val="none" w:sz="0" w:space="0" w:color="auto"/>
        <w:left w:val="none" w:sz="0" w:space="0" w:color="auto"/>
        <w:bottom w:val="none" w:sz="0" w:space="0" w:color="auto"/>
        <w:right w:val="none" w:sz="0" w:space="0" w:color="auto"/>
      </w:divBdr>
    </w:div>
    <w:div w:id="301886292">
      <w:bodyDiv w:val="1"/>
      <w:marLeft w:val="0"/>
      <w:marRight w:val="0"/>
      <w:marTop w:val="0"/>
      <w:marBottom w:val="0"/>
      <w:divBdr>
        <w:top w:val="none" w:sz="0" w:space="0" w:color="auto"/>
        <w:left w:val="none" w:sz="0" w:space="0" w:color="auto"/>
        <w:bottom w:val="none" w:sz="0" w:space="0" w:color="auto"/>
        <w:right w:val="none" w:sz="0" w:space="0" w:color="auto"/>
      </w:divBdr>
    </w:div>
    <w:div w:id="301928567">
      <w:bodyDiv w:val="1"/>
      <w:marLeft w:val="0"/>
      <w:marRight w:val="0"/>
      <w:marTop w:val="0"/>
      <w:marBottom w:val="0"/>
      <w:divBdr>
        <w:top w:val="none" w:sz="0" w:space="0" w:color="auto"/>
        <w:left w:val="none" w:sz="0" w:space="0" w:color="auto"/>
        <w:bottom w:val="none" w:sz="0" w:space="0" w:color="auto"/>
        <w:right w:val="none" w:sz="0" w:space="0" w:color="auto"/>
      </w:divBdr>
    </w:div>
    <w:div w:id="301928604">
      <w:bodyDiv w:val="1"/>
      <w:marLeft w:val="0"/>
      <w:marRight w:val="0"/>
      <w:marTop w:val="0"/>
      <w:marBottom w:val="0"/>
      <w:divBdr>
        <w:top w:val="none" w:sz="0" w:space="0" w:color="auto"/>
        <w:left w:val="none" w:sz="0" w:space="0" w:color="auto"/>
        <w:bottom w:val="none" w:sz="0" w:space="0" w:color="auto"/>
        <w:right w:val="none" w:sz="0" w:space="0" w:color="auto"/>
      </w:divBdr>
    </w:div>
    <w:div w:id="302081567">
      <w:bodyDiv w:val="1"/>
      <w:marLeft w:val="0"/>
      <w:marRight w:val="0"/>
      <w:marTop w:val="0"/>
      <w:marBottom w:val="0"/>
      <w:divBdr>
        <w:top w:val="none" w:sz="0" w:space="0" w:color="auto"/>
        <w:left w:val="none" w:sz="0" w:space="0" w:color="auto"/>
        <w:bottom w:val="none" w:sz="0" w:space="0" w:color="auto"/>
        <w:right w:val="none" w:sz="0" w:space="0" w:color="auto"/>
      </w:divBdr>
    </w:div>
    <w:div w:id="302271318">
      <w:bodyDiv w:val="1"/>
      <w:marLeft w:val="0"/>
      <w:marRight w:val="0"/>
      <w:marTop w:val="0"/>
      <w:marBottom w:val="0"/>
      <w:divBdr>
        <w:top w:val="none" w:sz="0" w:space="0" w:color="auto"/>
        <w:left w:val="none" w:sz="0" w:space="0" w:color="auto"/>
        <w:bottom w:val="none" w:sz="0" w:space="0" w:color="auto"/>
        <w:right w:val="none" w:sz="0" w:space="0" w:color="auto"/>
      </w:divBdr>
    </w:div>
    <w:div w:id="302389701">
      <w:bodyDiv w:val="1"/>
      <w:marLeft w:val="0"/>
      <w:marRight w:val="0"/>
      <w:marTop w:val="0"/>
      <w:marBottom w:val="0"/>
      <w:divBdr>
        <w:top w:val="none" w:sz="0" w:space="0" w:color="auto"/>
        <w:left w:val="none" w:sz="0" w:space="0" w:color="auto"/>
        <w:bottom w:val="none" w:sz="0" w:space="0" w:color="auto"/>
        <w:right w:val="none" w:sz="0" w:space="0" w:color="auto"/>
      </w:divBdr>
    </w:div>
    <w:div w:id="302538295">
      <w:bodyDiv w:val="1"/>
      <w:marLeft w:val="0"/>
      <w:marRight w:val="0"/>
      <w:marTop w:val="0"/>
      <w:marBottom w:val="0"/>
      <w:divBdr>
        <w:top w:val="none" w:sz="0" w:space="0" w:color="auto"/>
        <w:left w:val="none" w:sz="0" w:space="0" w:color="auto"/>
        <w:bottom w:val="none" w:sz="0" w:space="0" w:color="auto"/>
        <w:right w:val="none" w:sz="0" w:space="0" w:color="auto"/>
      </w:divBdr>
    </w:div>
    <w:div w:id="302977053">
      <w:bodyDiv w:val="1"/>
      <w:marLeft w:val="0"/>
      <w:marRight w:val="0"/>
      <w:marTop w:val="0"/>
      <w:marBottom w:val="0"/>
      <w:divBdr>
        <w:top w:val="none" w:sz="0" w:space="0" w:color="auto"/>
        <w:left w:val="none" w:sz="0" w:space="0" w:color="auto"/>
        <w:bottom w:val="none" w:sz="0" w:space="0" w:color="auto"/>
        <w:right w:val="none" w:sz="0" w:space="0" w:color="auto"/>
      </w:divBdr>
    </w:div>
    <w:div w:id="303001920">
      <w:bodyDiv w:val="1"/>
      <w:marLeft w:val="0"/>
      <w:marRight w:val="0"/>
      <w:marTop w:val="0"/>
      <w:marBottom w:val="0"/>
      <w:divBdr>
        <w:top w:val="none" w:sz="0" w:space="0" w:color="auto"/>
        <w:left w:val="none" w:sz="0" w:space="0" w:color="auto"/>
        <w:bottom w:val="none" w:sz="0" w:space="0" w:color="auto"/>
        <w:right w:val="none" w:sz="0" w:space="0" w:color="auto"/>
      </w:divBdr>
    </w:div>
    <w:div w:id="303044454">
      <w:bodyDiv w:val="1"/>
      <w:marLeft w:val="0"/>
      <w:marRight w:val="0"/>
      <w:marTop w:val="0"/>
      <w:marBottom w:val="0"/>
      <w:divBdr>
        <w:top w:val="none" w:sz="0" w:space="0" w:color="auto"/>
        <w:left w:val="none" w:sz="0" w:space="0" w:color="auto"/>
        <w:bottom w:val="none" w:sz="0" w:space="0" w:color="auto"/>
        <w:right w:val="none" w:sz="0" w:space="0" w:color="auto"/>
      </w:divBdr>
    </w:div>
    <w:div w:id="303311671">
      <w:bodyDiv w:val="1"/>
      <w:marLeft w:val="0"/>
      <w:marRight w:val="0"/>
      <w:marTop w:val="0"/>
      <w:marBottom w:val="0"/>
      <w:divBdr>
        <w:top w:val="none" w:sz="0" w:space="0" w:color="auto"/>
        <w:left w:val="none" w:sz="0" w:space="0" w:color="auto"/>
        <w:bottom w:val="none" w:sz="0" w:space="0" w:color="auto"/>
        <w:right w:val="none" w:sz="0" w:space="0" w:color="auto"/>
      </w:divBdr>
    </w:div>
    <w:div w:id="303314123">
      <w:bodyDiv w:val="1"/>
      <w:marLeft w:val="0"/>
      <w:marRight w:val="0"/>
      <w:marTop w:val="0"/>
      <w:marBottom w:val="0"/>
      <w:divBdr>
        <w:top w:val="none" w:sz="0" w:space="0" w:color="auto"/>
        <w:left w:val="none" w:sz="0" w:space="0" w:color="auto"/>
        <w:bottom w:val="none" w:sz="0" w:space="0" w:color="auto"/>
        <w:right w:val="none" w:sz="0" w:space="0" w:color="auto"/>
      </w:divBdr>
    </w:div>
    <w:div w:id="303314321">
      <w:bodyDiv w:val="1"/>
      <w:marLeft w:val="0"/>
      <w:marRight w:val="0"/>
      <w:marTop w:val="0"/>
      <w:marBottom w:val="0"/>
      <w:divBdr>
        <w:top w:val="none" w:sz="0" w:space="0" w:color="auto"/>
        <w:left w:val="none" w:sz="0" w:space="0" w:color="auto"/>
        <w:bottom w:val="none" w:sz="0" w:space="0" w:color="auto"/>
        <w:right w:val="none" w:sz="0" w:space="0" w:color="auto"/>
      </w:divBdr>
    </w:div>
    <w:div w:id="303702978">
      <w:bodyDiv w:val="1"/>
      <w:marLeft w:val="0"/>
      <w:marRight w:val="0"/>
      <w:marTop w:val="0"/>
      <w:marBottom w:val="0"/>
      <w:divBdr>
        <w:top w:val="none" w:sz="0" w:space="0" w:color="auto"/>
        <w:left w:val="none" w:sz="0" w:space="0" w:color="auto"/>
        <w:bottom w:val="none" w:sz="0" w:space="0" w:color="auto"/>
        <w:right w:val="none" w:sz="0" w:space="0" w:color="auto"/>
      </w:divBdr>
    </w:div>
    <w:div w:id="303781951">
      <w:bodyDiv w:val="1"/>
      <w:marLeft w:val="0"/>
      <w:marRight w:val="0"/>
      <w:marTop w:val="0"/>
      <w:marBottom w:val="0"/>
      <w:divBdr>
        <w:top w:val="none" w:sz="0" w:space="0" w:color="auto"/>
        <w:left w:val="none" w:sz="0" w:space="0" w:color="auto"/>
        <w:bottom w:val="none" w:sz="0" w:space="0" w:color="auto"/>
        <w:right w:val="none" w:sz="0" w:space="0" w:color="auto"/>
      </w:divBdr>
    </w:div>
    <w:div w:id="303782780">
      <w:bodyDiv w:val="1"/>
      <w:marLeft w:val="0"/>
      <w:marRight w:val="0"/>
      <w:marTop w:val="0"/>
      <w:marBottom w:val="0"/>
      <w:divBdr>
        <w:top w:val="none" w:sz="0" w:space="0" w:color="auto"/>
        <w:left w:val="none" w:sz="0" w:space="0" w:color="auto"/>
        <w:bottom w:val="none" w:sz="0" w:space="0" w:color="auto"/>
        <w:right w:val="none" w:sz="0" w:space="0" w:color="auto"/>
      </w:divBdr>
    </w:div>
    <w:div w:id="303856251">
      <w:bodyDiv w:val="1"/>
      <w:marLeft w:val="0"/>
      <w:marRight w:val="0"/>
      <w:marTop w:val="0"/>
      <w:marBottom w:val="0"/>
      <w:divBdr>
        <w:top w:val="none" w:sz="0" w:space="0" w:color="auto"/>
        <w:left w:val="none" w:sz="0" w:space="0" w:color="auto"/>
        <w:bottom w:val="none" w:sz="0" w:space="0" w:color="auto"/>
        <w:right w:val="none" w:sz="0" w:space="0" w:color="auto"/>
      </w:divBdr>
    </w:div>
    <w:div w:id="304160719">
      <w:bodyDiv w:val="1"/>
      <w:marLeft w:val="0"/>
      <w:marRight w:val="0"/>
      <w:marTop w:val="0"/>
      <w:marBottom w:val="0"/>
      <w:divBdr>
        <w:top w:val="none" w:sz="0" w:space="0" w:color="auto"/>
        <w:left w:val="none" w:sz="0" w:space="0" w:color="auto"/>
        <w:bottom w:val="none" w:sz="0" w:space="0" w:color="auto"/>
        <w:right w:val="none" w:sz="0" w:space="0" w:color="auto"/>
      </w:divBdr>
    </w:div>
    <w:div w:id="304625703">
      <w:bodyDiv w:val="1"/>
      <w:marLeft w:val="0"/>
      <w:marRight w:val="0"/>
      <w:marTop w:val="0"/>
      <w:marBottom w:val="0"/>
      <w:divBdr>
        <w:top w:val="none" w:sz="0" w:space="0" w:color="auto"/>
        <w:left w:val="none" w:sz="0" w:space="0" w:color="auto"/>
        <w:bottom w:val="none" w:sz="0" w:space="0" w:color="auto"/>
        <w:right w:val="none" w:sz="0" w:space="0" w:color="auto"/>
      </w:divBdr>
    </w:div>
    <w:div w:id="305085709">
      <w:bodyDiv w:val="1"/>
      <w:marLeft w:val="0"/>
      <w:marRight w:val="0"/>
      <w:marTop w:val="0"/>
      <w:marBottom w:val="0"/>
      <w:divBdr>
        <w:top w:val="none" w:sz="0" w:space="0" w:color="auto"/>
        <w:left w:val="none" w:sz="0" w:space="0" w:color="auto"/>
        <w:bottom w:val="none" w:sz="0" w:space="0" w:color="auto"/>
        <w:right w:val="none" w:sz="0" w:space="0" w:color="auto"/>
      </w:divBdr>
    </w:div>
    <w:div w:id="305167358">
      <w:bodyDiv w:val="1"/>
      <w:marLeft w:val="0"/>
      <w:marRight w:val="0"/>
      <w:marTop w:val="0"/>
      <w:marBottom w:val="0"/>
      <w:divBdr>
        <w:top w:val="none" w:sz="0" w:space="0" w:color="auto"/>
        <w:left w:val="none" w:sz="0" w:space="0" w:color="auto"/>
        <w:bottom w:val="none" w:sz="0" w:space="0" w:color="auto"/>
        <w:right w:val="none" w:sz="0" w:space="0" w:color="auto"/>
      </w:divBdr>
    </w:div>
    <w:div w:id="305204740">
      <w:bodyDiv w:val="1"/>
      <w:marLeft w:val="0"/>
      <w:marRight w:val="0"/>
      <w:marTop w:val="0"/>
      <w:marBottom w:val="0"/>
      <w:divBdr>
        <w:top w:val="none" w:sz="0" w:space="0" w:color="auto"/>
        <w:left w:val="none" w:sz="0" w:space="0" w:color="auto"/>
        <w:bottom w:val="none" w:sz="0" w:space="0" w:color="auto"/>
        <w:right w:val="none" w:sz="0" w:space="0" w:color="auto"/>
      </w:divBdr>
    </w:div>
    <w:div w:id="305284639">
      <w:bodyDiv w:val="1"/>
      <w:marLeft w:val="0"/>
      <w:marRight w:val="0"/>
      <w:marTop w:val="0"/>
      <w:marBottom w:val="0"/>
      <w:divBdr>
        <w:top w:val="none" w:sz="0" w:space="0" w:color="auto"/>
        <w:left w:val="none" w:sz="0" w:space="0" w:color="auto"/>
        <w:bottom w:val="none" w:sz="0" w:space="0" w:color="auto"/>
        <w:right w:val="none" w:sz="0" w:space="0" w:color="auto"/>
      </w:divBdr>
    </w:div>
    <w:div w:id="305355054">
      <w:bodyDiv w:val="1"/>
      <w:marLeft w:val="0"/>
      <w:marRight w:val="0"/>
      <w:marTop w:val="0"/>
      <w:marBottom w:val="0"/>
      <w:divBdr>
        <w:top w:val="none" w:sz="0" w:space="0" w:color="auto"/>
        <w:left w:val="none" w:sz="0" w:space="0" w:color="auto"/>
        <w:bottom w:val="none" w:sz="0" w:space="0" w:color="auto"/>
        <w:right w:val="none" w:sz="0" w:space="0" w:color="auto"/>
      </w:divBdr>
    </w:div>
    <w:div w:id="305478069">
      <w:bodyDiv w:val="1"/>
      <w:marLeft w:val="0"/>
      <w:marRight w:val="0"/>
      <w:marTop w:val="0"/>
      <w:marBottom w:val="0"/>
      <w:divBdr>
        <w:top w:val="none" w:sz="0" w:space="0" w:color="auto"/>
        <w:left w:val="none" w:sz="0" w:space="0" w:color="auto"/>
        <w:bottom w:val="none" w:sz="0" w:space="0" w:color="auto"/>
        <w:right w:val="none" w:sz="0" w:space="0" w:color="auto"/>
      </w:divBdr>
    </w:div>
    <w:div w:id="305547333">
      <w:bodyDiv w:val="1"/>
      <w:marLeft w:val="0"/>
      <w:marRight w:val="0"/>
      <w:marTop w:val="0"/>
      <w:marBottom w:val="0"/>
      <w:divBdr>
        <w:top w:val="none" w:sz="0" w:space="0" w:color="auto"/>
        <w:left w:val="none" w:sz="0" w:space="0" w:color="auto"/>
        <w:bottom w:val="none" w:sz="0" w:space="0" w:color="auto"/>
        <w:right w:val="none" w:sz="0" w:space="0" w:color="auto"/>
      </w:divBdr>
    </w:div>
    <w:div w:id="305596567">
      <w:bodyDiv w:val="1"/>
      <w:marLeft w:val="0"/>
      <w:marRight w:val="0"/>
      <w:marTop w:val="0"/>
      <w:marBottom w:val="0"/>
      <w:divBdr>
        <w:top w:val="none" w:sz="0" w:space="0" w:color="auto"/>
        <w:left w:val="none" w:sz="0" w:space="0" w:color="auto"/>
        <w:bottom w:val="none" w:sz="0" w:space="0" w:color="auto"/>
        <w:right w:val="none" w:sz="0" w:space="0" w:color="auto"/>
      </w:divBdr>
    </w:div>
    <w:div w:id="305940705">
      <w:bodyDiv w:val="1"/>
      <w:marLeft w:val="0"/>
      <w:marRight w:val="0"/>
      <w:marTop w:val="0"/>
      <w:marBottom w:val="0"/>
      <w:divBdr>
        <w:top w:val="none" w:sz="0" w:space="0" w:color="auto"/>
        <w:left w:val="none" w:sz="0" w:space="0" w:color="auto"/>
        <w:bottom w:val="none" w:sz="0" w:space="0" w:color="auto"/>
        <w:right w:val="none" w:sz="0" w:space="0" w:color="auto"/>
      </w:divBdr>
    </w:div>
    <w:div w:id="306057578">
      <w:bodyDiv w:val="1"/>
      <w:marLeft w:val="0"/>
      <w:marRight w:val="0"/>
      <w:marTop w:val="0"/>
      <w:marBottom w:val="0"/>
      <w:divBdr>
        <w:top w:val="none" w:sz="0" w:space="0" w:color="auto"/>
        <w:left w:val="none" w:sz="0" w:space="0" w:color="auto"/>
        <w:bottom w:val="none" w:sz="0" w:space="0" w:color="auto"/>
        <w:right w:val="none" w:sz="0" w:space="0" w:color="auto"/>
      </w:divBdr>
    </w:div>
    <w:div w:id="306084005">
      <w:bodyDiv w:val="1"/>
      <w:marLeft w:val="0"/>
      <w:marRight w:val="0"/>
      <w:marTop w:val="0"/>
      <w:marBottom w:val="0"/>
      <w:divBdr>
        <w:top w:val="none" w:sz="0" w:space="0" w:color="auto"/>
        <w:left w:val="none" w:sz="0" w:space="0" w:color="auto"/>
        <w:bottom w:val="none" w:sz="0" w:space="0" w:color="auto"/>
        <w:right w:val="none" w:sz="0" w:space="0" w:color="auto"/>
      </w:divBdr>
    </w:div>
    <w:div w:id="306204897">
      <w:bodyDiv w:val="1"/>
      <w:marLeft w:val="0"/>
      <w:marRight w:val="0"/>
      <w:marTop w:val="0"/>
      <w:marBottom w:val="0"/>
      <w:divBdr>
        <w:top w:val="none" w:sz="0" w:space="0" w:color="auto"/>
        <w:left w:val="none" w:sz="0" w:space="0" w:color="auto"/>
        <w:bottom w:val="none" w:sz="0" w:space="0" w:color="auto"/>
        <w:right w:val="none" w:sz="0" w:space="0" w:color="auto"/>
      </w:divBdr>
    </w:div>
    <w:div w:id="306520943">
      <w:bodyDiv w:val="1"/>
      <w:marLeft w:val="0"/>
      <w:marRight w:val="0"/>
      <w:marTop w:val="0"/>
      <w:marBottom w:val="0"/>
      <w:divBdr>
        <w:top w:val="none" w:sz="0" w:space="0" w:color="auto"/>
        <w:left w:val="none" w:sz="0" w:space="0" w:color="auto"/>
        <w:bottom w:val="none" w:sz="0" w:space="0" w:color="auto"/>
        <w:right w:val="none" w:sz="0" w:space="0" w:color="auto"/>
      </w:divBdr>
    </w:div>
    <w:div w:id="306857139">
      <w:bodyDiv w:val="1"/>
      <w:marLeft w:val="0"/>
      <w:marRight w:val="0"/>
      <w:marTop w:val="0"/>
      <w:marBottom w:val="0"/>
      <w:divBdr>
        <w:top w:val="none" w:sz="0" w:space="0" w:color="auto"/>
        <w:left w:val="none" w:sz="0" w:space="0" w:color="auto"/>
        <w:bottom w:val="none" w:sz="0" w:space="0" w:color="auto"/>
        <w:right w:val="none" w:sz="0" w:space="0" w:color="auto"/>
      </w:divBdr>
    </w:div>
    <w:div w:id="306862897">
      <w:bodyDiv w:val="1"/>
      <w:marLeft w:val="0"/>
      <w:marRight w:val="0"/>
      <w:marTop w:val="0"/>
      <w:marBottom w:val="0"/>
      <w:divBdr>
        <w:top w:val="none" w:sz="0" w:space="0" w:color="auto"/>
        <w:left w:val="none" w:sz="0" w:space="0" w:color="auto"/>
        <w:bottom w:val="none" w:sz="0" w:space="0" w:color="auto"/>
        <w:right w:val="none" w:sz="0" w:space="0" w:color="auto"/>
      </w:divBdr>
    </w:div>
    <w:div w:id="306977570">
      <w:bodyDiv w:val="1"/>
      <w:marLeft w:val="0"/>
      <w:marRight w:val="0"/>
      <w:marTop w:val="0"/>
      <w:marBottom w:val="0"/>
      <w:divBdr>
        <w:top w:val="none" w:sz="0" w:space="0" w:color="auto"/>
        <w:left w:val="none" w:sz="0" w:space="0" w:color="auto"/>
        <w:bottom w:val="none" w:sz="0" w:space="0" w:color="auto"/>
        <w:right w:val="none" w:sz="0" w:space="0" w:color="auto"/>
      </w:divBdr>
    </w:div>
    <w:div w:id="307051649">
      <w:bodyDiv w:val="1"/>
      <w:marLeft w:val="0"/>
      <w:marRight w:val="0"/>
      <w:marTop w:val="0"/>
      <w:marBottom w:val="0"/>
      <w:divBdr>
        <w:top w:val="none" w:sz="0" w:space="0" w:color="auto"/>
        <w:left w:val="none" w:sz="0" w:space="0" w:color="auto"/>
        <w:bottom w:val="none" w:sz="0" w:space="0" w:color="auto"/>
        <w:right w:val="none" w:sz="0" w:space="0" w:color="auto"/>
      </w:divBdr>
    </w:div>
    <w:div w:id="307130329">
      <w:bodyDiv w:val="1"/>
      <w:marLeft w:val="0"/>
      <w:marRight w:val="0"/>
      <w:marTop w:val="0"/>
      <w:marBottom w:val="0"/>
      <w:divBdr>
        <w:top w:val="none" w:sz="0" w:space="0" w:color="auto"/>
        <w:left w:val="none" w:sz="0" w:space="0" w:color="auto"/>
        <w:bottom w:val="none" w:sz="0" w:space="0" w:color="auto"/>
        <w:right w:val="none" w:sz="0" w:space="0" w:color="auto"/>
      </w:divBdr>
    </w:div>
    <w:div w:id="307133376">
      <w:bodyDiv w:val="1"/>
      <w:marLeft w:val="0"/>
      <w:marRight w:val="0"/>
      <w:marTop w:val="0"/>
      <w:marBottom w:val="0"/>
      <w:divBdr>
        <w:top w:val="none" w:sz="0" w:space="0" w:color="auto"/>
        <w:left w:val="none" w:sz="0" w:space="0" w:color="auto"/>
        <w:bottom w:val="none" w:sz="0" w:space="0" w:color="auto"/>
        <w:right w:val="none" w:sz="0" w:space="0" w:color="auto"/>
      </w:divBdr>
    </w:div>
    <w:div w:id="307395957">
      <w:bodyDiv w:val="1"/>
      <w:marLeft w:val="0"/>
      <w:marRight w:val="0"/>
      <w:marTop w:val="0"/>
      <w:marBottom w:val="0"/>
      <w:divBdr>
        <w:top w:val="none" w:sz="0" w:space="0" w:color="auto"/>
        <w:left w:val="none" w:sz="0" w:space="0" w:color="auto"/>
        <w:bottom w:val="none" w:sz="0" w:space="0" w:color="auto"/>
        <w:right w:val="none" w:sz="0" w:space="0" w:color="auto"/>
      </w:divBdr>
    </w:div>
    <w:div w:id="307590696">
      <w:bodyDiv w:val="1"/>
      <w:marLeft w:val="0"/>
      <w:marRight w:val="0"/>
      <w:marTop w:val="0"/>
      <w:marBottom w:val="0"/>
      <w:divBdr>
        <w:top w:val="none" w:sz="0" w:space="0" w:color="auto"/>
        <w:left w:val="none" w:sz="0" w:space="0" w:color="auto"/>
        <w:bottom w:val="none" w:sz="0" w:space="0" w:color="auto"/>
        <w:right w:val="none" w:sz="0" w:space="0" w:color="auto"/>
      </w:divBdr>
    </w:div>
    <w:div w:id="308020795">
      <w:bodyDiv w:val="1"/>
      <w:marLeft w:val="0"/>
      <w:marRight w:val="0"/>
      <w:marTop w:val="0"/>
      <w:marBottom w:val="0"/>
      <w:divBdr>
        <w:top w:val="none" w:sz="0" w:space="0" w:color="auto"/>
        <w:left w:val="none" w:sz="0" w:space="0" w:color="auto"/>
        <w:bottom w:val="none" w:sz="0" w:space="0" w:color="auto"/>
        <w:right w:val="none" w:sz="0" w:space="0" w:color="auto"/>
      </w:divBdr>
    </w:div>
    <w:div w:id="308247006">
      <w:bodyDiv w:val="1"/>
      <w:marLeft w:val="0"/>
      <w:marRight w:val="0"/>
      <w:marTop w:val="0"/>
      <w:marBottom w:val="0"/>
      <w:divBdr>
        <w:top w:val="none" w:sz="0" w:space="0" w:color="auto"/>
        <w:left w:val="none" w:sz="0" w:space="0" w:color="auto"/>
        <w:bottom w:val="none" w:sz="0" w:space="0" w:color="auto"/>
        <w:right w:val="none" w:sz="0" w:space="0" w:color="auto"/>
      </w:divBdr>
    </w:div>
    <w:div w:id="308360784">
      <w:bodyDiv w:val="1"/>
      <w:marLeft w:val="0"/>
      <w:marRight w:val="0"/>
      <w:marTop w:val="0"/>
      <w:marBottom w:val="0"/>
      <w:divBdr>
        <w:top w:val="none" w:sz="0" w:space="0" w:color="auto"/>
        <w:left w:val="none" w:sz="0" w:space="0" w:color="auto"/>
        <w:bottom w:val="none" w:sz="0" w:space="0" w:color="auto"/>
        <w:right w:val="none" w:sz="0" w:space="0" w:color="auto"/>
      </w:divBdr>
    </w:div>
    <w:div w:id="308368715">
      <w:bodyDiv w:val="1"/>
      <w:marLeft w:val="0"/>
      <w:marRight w:val="0"/>
      <w:marTop w:val="0"/>
      <w:marBottom w:val="0"/>
      <w:divBdr>
        <w:top w:val="none" w:sz="0" w:space="0" w:color="auto"/>
        <w:left w:val="none" w:sz="0" w:space="0" w:color="auto"/>
        <w:bottom w:val="none" w:sz="0" w:space="0" w:color="auto"/>
        <w:right w:val="none" w:sz="0" w:space="0" w:color="auto"/>
      </w:divBdr>
    </w:div>
    <w:div w:id="308559294">
      <w:bodyDiv w:val="1"/>
      <w:marLeft w:val="0"/>
      <w:marRight w:val="0"/>
      <w:marTop w:val="0"/>
      <w:marBottom w:val="0"/>
      <w:divBdr>
        <w:top w:val="none" w:sz="0" w:space="0" w:color="auto"/>
        <w:left w:val="none" w:sz="0" w:space="0" w:color="auto"/>
        <w:bottom w:val="none" w:sz="0" w:space="0" w:color="auto"/>
        <w:right w:val="none" w:sz="0" w:space="0" w:color="auto"/>
      </w:divBdr>
    </w:div>
    <w:div w:id="308637536">
      <w:bodyDiv w:val="1"/>
      <w:marLeft w:val="0"/>
      <w:marRight w:val="0"/>
      <w:marTop w:val="0"/>
      <w:marBottom w:val="0"/>
      <w:divBdr>
        <w:top w:val="none" w:sz="0" w:space="0" w:color="auto"/>
        <w:left w:val="none" w:sz="0" w:space="0" w:color="auto"/>
        <w:bottom w:val="none" w:sz="0" w:space="0" w:color="auto"/>
        <w:right w:val="none" w:sz="0" w:space="0" w:color="auto"/>
      </w:divBdr>
    </w:div>
    <w:div w:id="308948628">
      <w:bodyDiv w:val="1"/>
      <w:marLeft w:val="0"/>
      <w:marRight w:val="0"/>
      <w:marTop w:val="0"/>
      <w:marBottom w:val="0"/>
      <w:divBdr>
        <w:top w:val="none" w:sz="0" w:space="0" w:color="auto"/>
        <w:left w:val="none" w:sz="0" w:space="0" w:color="auto"/>
        <w:bottom w:val="none" w:sz="0" w:space="0" w:color="auto"/>
        <w:right w:val="none" w:sz="0" w:space="0" w:color="auto"/>
      </w:divBdr>
    </w:div>
    <w:div w:id="309138067">
      <w:bodyDiv w:val="1"/>
      <w:marLeft w:val="0"/>
      <w:marRight w:val="0"/>
      <w:marTop w:val="0"/>
      <w:marBottom w:val="0"/>
      <w:divBdr>
        <w:top w:val="none" w:sz="0" w:space="0" w:color="auto"/>
        <w:left w:val="none" w:sz="0" w:space="0" w:color="auto"/>
        <w:bottom w:val="none" w:sz="0" w:space="0" w:color="auto"/>
        <w:right w:val="none" w:sz="0" w:space="0" w:color="auto"/>
      </w:divBdr>
    </w:div>
    <w:div w:id="309212320">
      <w:bodyDiv w:val="1"/>
      <w:marLeft w:val="0"/>
      <w:marRight w:val="0"/>
      <w:marTop w:val="0"/>
      <w:marBottom w:val="0"/>
      <w:divBdr>
        <w:top w:val="none" w:sz="0" w:space="0" w:color="auto"/>
        <w:left w:val="none" w:sz="0" w:space="0" w:color="auto"/>
        <w:bottom w:val="none" w:sz="0" w:space="0" w:color="auto"/>
        <w:right w:val="none" w:sz="0" w:space="0" w:color="auto"/>
      </w:divBdr>
    </w:div>
    <w:div w:id="309286848">
      <w:bodyDiv w:val="1"/>
      <w:marLeft w:val="0"/>
      <w:marRight w:val="0"/>
      <w:marTop w:val="0"/>
      <w:marBottom w:val="0"/>
      <w:divBdr>
        <w:top w:val="none" w:sz="0" w:space="0" w:color="auto"/>
        <w:left w:val="none" w:sz="0" w:space="0" w:color="auto"/>
        <w:bottom w:val="none" w:sz="0" w:space="0" w:color="auto"/>
        <w:right w:val="none" w:sz="0" w:space="0" w:color="auto"/>
      </w:divBdr>
    </w:div>
    <w:div w:id="309288439">
      <w:bodyDiv w:val="1"/>
      <w:marLeft w:val="0"/>
      <w:marRight w:val="0"/>
      <w:marTop w:val="0"/>
      <w:marBottom w:val="0"/>
      <w:divBdr>
        <w:top w:val="none" w:sz="0" w:space="0" w:color="auto"/>
        <w:left w:val="none" w:sz="0" w:space="0" w:color="auto"/>
        <w:bottom w:val="none" w:sz="0" w:space="0" w:color="auto"/>
        <w:right w:val="none" w:sz="0" w:space="0" w:color="auto"/>
      </w:divBdr>
    </w:div>
    <w:div w:id="309289192">
      <w:bodyDiv w:val="1"/>
      <w:marLeft w:val="0"/>
      <w:marRight w:val="0"/>
      <w:marTop w:val="0"/>
      <w:marBottom w:val="0"/>
      <w:divBdr>
        <w:top w:val="none" w:sz="0" w:space="0" w:color="auto"/>
        <w:left w:val="none" w:sz="0" w:space="0" w:color="auto"/>
        <w:bottom w:val="none" w:sz="0" w:space="0" w:color="auto"/>
        <w:right w:val="none" w:sz="0" w:space="0" w:color="auto"/>
      </w:divBdr>
    </w:div>
    <w:div w:id="309406150">
      <w:bodyDiv w:val="1"/>
      <w:marLeft w:val="0"/>
      <w:marRight w:val="0"/>
      <w:marTop w:val="0"/>
      <w:marBottom w:val="0"/>
      <w:divBdr>
        <w:top w:val="none" w:sz="0" w:space="0" w:color="auto"/>
        <w:left w:val="none" w:sz="0" w:space="0" w:color="auto"/>
        <w:bottom w:val="none" w:sz="0" w:space="0" w:color="auto"/>
        <w:right w:val="none" w:sz="0" w:space="0" w:color="auto"/>
      </w:divBdr>
    </w:div>
    <w:div w:id="309411739">
      <w:bodyDiv w:val="1"/>
      <w:marLeft w:val="0"/>
      <w:marRight w:val="0"/>
      <w:marTop w:val="0"/>
      <w:marBottom w:val="0"/>
      <w:divBdr>
        <w:top w:val="none" w:sz="0" w:space="0" w:color="auto"/>
        <w:left w:val="none" w:sz="0" w:space="0" w:color="auto"/>
        <w:bottom w:val="none" w:sz="0" w:space="0" w:color="auto"/>
        <w:right w:val="none" w:sz="0" w:space="0" w:color="auto"/>
      </w:divBdr>
    </w:div>
    <w:div w:id="309529517">
      <w:bodyDiv w:val="1"/>
      <w:marLeft w:val="0"/>
      <w:marRight w:val="0"/>
      <w:marTop w:val="0"/>
      <w:marBottom w:val="0"/>
      <w:divBdr>
        <w:top w:val="none" w:sz="0" w:space="0" w:color="auto"/>
        <w:left w:val="none" w:sz="0" w:space="0" w:color="auto"/>
        <w:bottom w:val="none" w:sz="0" w:space="0" w:color="auto"/>
        <w:right w:val="none" w:sz="0" w:space="0" w:color="auto"/>
      </w:divBdr>
    </w:div>
    <w:div w:id="309554654">
      <w:bodyDiv w:val="1"/>
      <w:marLeft w:val="0"/>
      <w:marRight w:val="0"/>
      <w:marTop w:val="0"/>
      <w:marBottom w:val="0"/>
      <w:divBdr>
        <w:top w:val="none" w:sz="0" w:space="0" w:color="auto"/>
        <w:left w:val="none" w:sz="0" w:space="0" w:color="auto"/>
        <w:bottom w:val="none" w:sz="0" w:space="0" w:color="auto"/>
        <w:right w:val="none" w:sz="0" w:space="0" w:color="auto"/>
      </w:divBdr>
    </w:div>
    <w:div w:id="309558486">
      <w:bodyDiv w:val="1"/>
      <w:marLeft w:val="0"/>
      <w:marRight w:val="0"/>
      <w:marTop w:val="0"/>
      <w:marBottom w:val="0"/>
      <w:divBdr>
        <w:top w:val="none" w:sz="0" w:space="0" w:color="auto"/>
        <w:left w:val="none" w:sz="0" w:space="0" w:color="auto"/>
        <w:bottom w:val="none" w:sz="0" w:space="0" w:color="auto"/>
        <w:right w:val="none" w:sz="0" w:space="0" w:color="auto"/>
      </w:divBdr>
    </w:div>
    <w:div w:id="309746388">
      <w:bodyDiv w:val="1"/>
      <w:marLeft w:val="0"/>
      <w:marRight w:val="0"/>
      <w:marTop w:val="0"/>
      <w:marBottom w:val="0"/>
      <w:divBdr>
        <w:top w:val="none" w:sz="0" w:space="0" w:color="auto"/>
        <w:left w:val="none" w:sz="0" w:space="0" w:color="auto"/>
        <w:bottom w:val="none" w:sz="0" w:space="0" w:color="auto"/>
        <w:right w:val="none" w:sz="0" w:space="0" w:color="auto"/>
      </w:divBdr>
    </w:div>
    <w:div w:id="309871994">
      <w:bodyDiv w:val="1"/>
      <w:marLeft w:val="0"/>
      <w:marRight w:val="0"/>
      <w:marTop w:val="0"/>
      <w:marBottom w:val="0"/>
      <w:divBdr>
        <w:top w:val="none" w:sz="0" w:space="0" w:color="auto"/>
        <w:left w:val="none" w:sz="0" w:space="0" w:color="auto"/>
        <w:bottom w:val="none" w:sz="0" w:space="0" w:color="auto"/>
        <w:right w:val="none" w:sz="0" w:space="0" w:color="auto"/>
      </w:divBdr>
    </w:div>
    <w:div w:id="310331153">
      <w:bodyDiv w:val="1"/>
      <w:marLeft w:val="0"/>
      <w:marRight w:val="0"/>
      <w:marTop w:val="0"/>
      <w:marBottom w:val="0"/>
      <w:divBdr>
        <w:top w:val="none" w:sz="0" w:space="0" w:color="auto"/>
        <w:left w:val="none" w:sz="0" w:space="0" w:color="auto"/>
        <w:bottom w:val="none" w:sz="0" w:space="0" w:color="auto"/>
        <w:right w:val="none" w:sz="0" w:space="0" w:color="auto"/>
      </w:divBdr>
    </w:div>
    <w:div w:id="310409185">
      <w:bodyDiv w:val="1"/>
      <w:marLeft w:val="0"/>
      <w:marRight w:val="0"/>
      <w:marTop w:val="0"/>
      <w:marBottom w:val="0"/>
      <w:divBdr>
        <w:top w:val="none" w:sz="0" w:space="0" w:color="auto"/>
        <w:left w:val="none" w:sz="0" w:space="0" w:color="auto"/>
        <w:bottom w:val="none" w:sz="0" w:space="0" w:color="auto"/>
        <w:right w:val="none" w:sz="0" w:space="0" w:color="auto"/>
      </w:divBdr>
    </w:div>
    <w:div w:id="310597536">
      <w:bodyDiv w:val="1"/>
      <w:marLeft w:val="0"/>
      <w:marRight w:val="0"/>
      <w:marTop w:val="0"/>
      <w:marBottom w:val="0"/>
      <w:divBdr>
        <w:top w:val="none" w:sz="0" w:space="0" w:color="auto"/>
        <w:left w:val="none" w:sz="0" w:space="0" w:color="auto"/>
        <w:bottom w:val="none" w:sz="0" w:space="0" w:color="auto"/>
        <w:right w:val="none" w:sz="0" w:space="0" w:color="auto"/>
      </w:divBdr>
    </w:div>
    <w:div w:id="310598644">
      <w:bodyDiv w:val="1"/>
      <w:marLeft w:val="0"/>
      <w:marRight w:val="0"/>
      <w:marTop w:val="0"/>
      <w:marBottom w:val="0"/>
      <w:divBdr>
        <w:top w:val="none" w:sz="0" w:space="0" w:color="auto"/>
        <w:left w:val="none" w:sz="0" w:space="0" w:color="auto"/>
        <w:bottom w:val="none" w:sz="0" w:space="0" w:color="auto"/>
        <w:right w:val="none" w:sz="0" w:space="0" w:color="auto"/>
      </w:divBdr>
    </w:div>
    <w:div w:id="310646275">
      <w:bodyDiv w:val="1"/>
      <w:marLeft w:val="0"/>
      <w:marRight w:val="0"/>
      <w:marTop w:val="0"/>
      <w:marBottom w:val="0"/>
      <w:divBdr>
        <w:top w:val="none" w:sz="0" w:space="0" w:color="auto"/>
        <w:left w:val="none" w:sz="0" w:space="0" w:color="auto"/>
        <w:bottom w:val="none" w:sz="0" w:space="0" w:color="auto"/>
        <w:right w:val="none" w:sz="0" w:space="0" w:color="auto"/>
      </w:divBdr>
    </w:div>
    <w:div w:id="310789002">
      <w:bodyDiv w:val="1"/>
      <w:marLeft w:val="0"/>
      <w:marRight w:val="0"/>
      <w:marTop w:val="0"/>
      <w:marBottom w:val="0"/>
      <w:divBdr>
        <w:top w:val="none" w:sz="0" w:space="0" w:color="auto"/>
        <w:left w:val="none" w:sz="0" w:space="0" w:color="auto"/>
        <w:bottom w:val="none" w:sz="0" w:space="0" w:color="auto"/>
        <w:right w:val="none" w:sz="0" w:space="0" w:color="auto"/>
      </w:divBdr>
    </w:div>
    <w:div w:id="311063921">
      <w:bodyDiv w:val="1"/>
      <w:marLeft w:val="0"/>
      <w:marRight w:val="0"/>
      <w:marTop w:val="0"/>
      <w:marBottom w:val="0"/>
      <w:divBdr>
        <w:top w:val="none" w:sz="0" w:space="0" w:color="auto"/>
        <w:left w:val="none" w:sz="0" w:space="0" w:color="auto"/>
        <w:bottom w:val="none" w:sz="0" w:space="0" w:color="auto"/>
        <w:right w:val="none" w:sz="0" w:space="0" w:color="auto"/>
      </w:divBdr>
    </w:div>
    <w:div w:id="311101691">
      <w:bodyDiv w:val="1"/>
      <w:marLeft w:val="0"/>
      <w:marRight w:val="0"/>
      <w:marTop w:val="0"/>
      <w:marBottom w:val="0"/>
      <w:divBdr>
        <w:top w:val="none" w:sz="0" w:space="0" w:color="auto"/>
        <w:left w:val="none" w:sz="0" w:space="0" w:color="auto"/>
        <w:bottom w:val="none" w:sz="0" w:space="0" w:color="auto"/>
        <w:right w:val="none" w:sz="0" w:space="0" w:color="auto"/>
      </w:divBdr>
    </w:div>
    <w:div w:id="311257206">
      <w:bodyDiv w:val="1"/>
      <w:marLeft w:val="0"/>
      <w:marRight w:val="0"/>
      <w:marTop w:val="0"/>
      <w:marBottom w:val="0"/>
      <w:divBdr>
        <w:top w:val="none" w:sz="0" w:space="0" w:color="auto"/>
        <w:left w:val="none" w:sz="0" w:space="0" w:color="auto"/>
        <w:bottom w:val="none" w:sz="0" w:space="0" w:color="auto"/>
        <w:right w:val="none" w:sz="0" w:space="0" w:color="auto"/>
      </w:divBdr>
    </w:div>
    <w:div w:id="311369510">
      <w:bodyDiv w:val="1"/>
      <w:marLeft w:val="0"/>
      <w:marRight w:val="0"/>
      <w:marTop w:val="0"/>
      <w:marBottom w:val="0"/>
      <w:divBdr>
        <w:top w:val="none" w:sz="0" w:space="0" w:color="auto"/>
        <w:left w:val="none" w:sz="0" w:space="0" w:color="auto"/>
        <w:bottom w:val="none" w:sz="0" w:space="0" w:color="auto"/>
        <w:right w:val="none" w:sz="0" w:space="0" w:color="auto"/>
      </w:divBdr>
    </w:div>
    <w:div w:id="311452224">
      <w:bodyDiv w:val="1"/>
      <w:marLeft w:val="0"/>
      <w:marRight w:val="0"/>
      <w:marTop w:val="0"/>
      <w:marBottom w:val="0"/>
      <w:divBdr>
        <w:top w:val="none" w:sz="0" w:space="0" w:color="auto"/>
        <w:left w:val="none" w:sz="0" w:space="0" w:color="auto"/>
        <w:bottom w:val="none" w:sz="0" w:space="0" w:color="auto"/>
        <w:right w:val="none" w:sz="0" w:space="0" w:color="auto"/>
      </w:divBdr>
    </w:div>
    <w:div w:id="311493403">
      <w:bodyDiv w:val="1"/>
      <w:marLeft w:val="0"/>
      <w:marRight w:val="0"/>
      <w:marTop w:val="0"/>
      <w:marBottom w:val="0"/>
      <w:divBdr>
        <w:top w:val="none" w:sz="0" w:space="0" w:color="auto"/>
        <w:left w:val="none" w:sz="0" w:space="0" w:color="auto"/>
        <w:bottom w:val="none" w:sz="0" w:space="0" w:color="auto"/>
        <w:right w:val="none" w:sz="0" w:space="0" w:color="auto"/>
      </w:divBdr>
    </w:div>
    <w:div w:id="311569306">
      <w:bodyDiv w:val="1"/>
      <w:marLeft w:val="0"/>
      <w:marRight w:val="0"/>
      <w:marTop w:val="0"/>
      <w:marBottom w:val="0"/>
      <w:divBdr>
        <w:top w:val="none" w:sz="0" w:space="0" w:color="auto"/>
        <w:left w:val="none" w:sz="0" w:space="0" w:color="auto"/>
        <w:bottom w:val="none" w:sz="0" w:space="0" w:color="auto"/>
        <w:right w:val="none" w:sz="0" w:space="0" w:color="auto"/>
      </w:divBdr>
    </w:div>
    <w:div w:id="311638570">
      <w:bodyDiv w:val="1"/>
      <w:marLeft w:val="0"/>
      <w:marRight w:val="0"/>
      <w:marTop w:val="0"/>
      <w:marBottom w:val="0"/>
      <w:divBdr>
        <w:top w:val="none" w:sz="0" w:space="0" w:color="auto"/>
        <w:left w:val="none" w:sz="0" w:space="0" w:color="auto"/>
        <w:bottom w:val="none" w:sz="0" w:space="0" w:color="auto"/>
        <w:right w:val="none" w:sz="0" w:space="0" w:color="auto"/>
      </w:divBdr>
    </w:div>
    <w:div w:id="311642008">
      <w:bodyDiv w:val="1"/>
      <w:marLeft w:val="0"/>
      <w:marRight w:val="0"/>
      <w:marTop w:val="0"/>
      <w:marBottom w:val="0"/>
      <w:divBdr>
        <w:top w:val="none" w:sz="0" w:space="0" w:color="auto"/>
        <w:left w:val="none" w:sz="0" w:space="0" w:color="auto"/>
        <w:bottom w:val="none" w:sz="0" w:space="0" w:color="auto"/>
        <w:right w:val="none" w:sz="0" w:space="0" w:color="auto"/>
      </w:divBdr>
    </w:div>
    <w:div w:id="311643406">
      <w:bodyDiv w:val="1"/>
      <w:marLeft w:val="0"/>
      <w:marRight w:val="0"/>
      <w:marTop w:val="0"/>
      <w:marBottom w:val="0"/>
      <w:divBdr>
        <w:top w:val="none" w:sz="0" w:space="0" w:color="auto"/>
        <w:left w:val="none" w:sz="0" w:space="0" w:color="auto"/>
        <w:bottom w:val="none" w:sz="0" w:space="0" w:color="auto"/>
        <w:right w:val="none" w:sz="0" w:space="0" w:color="auto"/>
      </w:divBdr>
    </w:div>
    <w:div w:id="311714682">
      <w:bodyDiv w:val="1"/>
      <w:marLeft w:val="0"/>
      <w:marRight w:val="0"/>
      <w:marTop w:val="0"/>
      <w:marBottom w:val="0"/>
      <w:divBdr>
        <w:top w:val="none" w:sz="0" w:space="0" w:color="auto"/>
        <w:left w:val="none" w:sz="0" w:space="0" w:color="auto"/>
        <w:bottom w:val="none" w:sz="0" w:space="0" w:color="auto"/>
        <w:right w:val="none" w:sz="0" w:space="0" w:color="auto"/>
      </w:divBdr>
    </w:div>
    <w:div w:id="311715862">
      <w:bodyDiv w:val="1"/>
      <w:marLeft w:val="0"/>
      <w:marRight w:val="0"/>
      <w:marTop w:val="0"/>
      <w:marBottom w:val="0"/>
      <w:divBdr>
        <w:top w:val="none" w:sz="0" w:space="0" w:color="auto"/>
        <w:left w:val="none" w:sz="0" w:space="0" w:color="auto"/>
        <w:bottom w:val="none" w:sz="0" w:space="0" w:color="auto"/>
        <w:right w:val="none" w:sz="0" w:space="0" w:color="auto"/>
      </w:divBdr>
    </w:div>
    <w:div w:id="311906659">
      <w:bodyDiv w:val="1"/>
      <w:marLeft w:val="0"/>
      <w:marRight w:val="0"/>
      <w:marTop w:val="0"/>
      <w:marBottom w:val="0"/>
      <w:divBdr>
        <w:top w:val="none" w:sz="0" w:space="0" w:color="auto"/>
        <w:left w:val="none" w:sz="0" w:space="0" w:color="auto"/>
        <w:bottom w:val="none" w:sz="0" w:space="0" w:color="auto"/>
        <w:right w:val="none" w:sz="0" w:space="0" w:color="auto"/>
      </w:divBdr>
    </w:div>
    <w:div w:id="311907479">
      <w:bodyDiv w:val="1"/>
      <w:marLeft w:val="0"/>
      <w:marRight w:val="0"/>
      <w:marTop w:val="0"/>
      <w:marBottom w:val="0"/>
      <w:divBdr>
        <w:top w:val="none" w:sz="0" w:space="0" w:color="auto"/>
        <w:left w:val="none" w:sz="0" w:space="0" w:color="auto"/>
        <w:bottom w:val="none" w:sz="0" w:space="0" w:color="auto"/>
        <w:right w:val="none" w:sz="0" w:space="0" w:color="auto"/>
      </w:divBdr>
    </w:div>
    <w:div w:id="312607686">
      <w:bodyDiv w:val="1"/>
      <w:marLeft w:val="0"/>
      <w:marRight w:val="0"/>
      <w:marTop w:val="0"/>
      <w:marBottom w:val="0"/>
      <w:divBdr>
        <w:top w:val="none" w:sz="0" w:space="0" w:color="auto"/>
        <w:left w:val="none" w:sz="0" w:space="0" w:color="auto"/>
        <w:bottom w:val="none" w:sz="0" w:space="0" w:color="auto"/>
        <w:right w:val="none" w:sz="0" w:space="0" w:color="auto"/>
      </w:divBdr>
    </w:div>
    <w:div w:id="312681570">
      <w:bodyDiv w:val="1"/>
      <w:marLeft w:val="0"/>
      <w:marRight w:val="0"/>
      <w:marTop w:val="0"/>
      <w:marBottom w:val="0"/>
      <w:divBdr>
        <w:top w:val="none" w:sz="0" w:space="0" w:color="auto"/>
        <w:left w:val="none" w:sz="0" w:space="0" w:color="auto"/>
        <w:bottom w:val="none" w:sz="0" w:space="0" w:color="auto"/>
        <w:right w:val="none" w:sz="0" w:space="0" w:color="auto"/>
      </w:divBdr>
    </w:div>
    <w:div w:id="312759619">
      <w:bodyDiv w:val="1"/>
      <w:marLeft w:val="0"/>
      <w:marRight w:val="0"/>
      <w:marTop w:val="0"/>
      <w:marBottom w:val="0"/>
      <w:divBdr>
        <w:top w:val="none" w:sz="0" w:space="0" w:color="auto"/>
        <w:left w:val="none" w:sz="0" w:space="0" w:color="auto"/>
        <w:bottom w:val="none" w:sz="0" w:space="0" w:color="auto"/>
        <w:right w:val="none" w:sz="0" w:space="0" w:color="auto"/>
      </w:divBdr>
    </w:div>
    <w:div w:id="312951668">
      <w:bodyDiv w:val="1"/>
      <w:marLeft w:val="0"/>
      <w:marRight w:val="0"/>
      <w:marTop w:val="0"/>
      <w:marBottom w:val="0"/>
      <w:divBdr>
        <w:top w:val="none" w:sz="0" w:space="0" w:color="auto"/>
        <w:left w:val="none" w:sz="0" w:space="0" w:color="auto"/>
        <w:bottom w:val="none" w:sz="0" w:space="0" w:color="auto"/>
        <w:right w:val="none" w:sz="0" w:space="0" w:color="auto"/>
      </w:divBdr>
    </w:div>
    <w:div w:id="313221683">
      <w:bodyDiv w:val="1"/>
      <w:marLeft w:val="0"/>
      <w:marRight w:val="0"/>
      <w:marTop w:val="0"/>
      <w:marBottom w:val="0"/>
      <w:divBdr>
        <w:top w:val="none" w:sz="0" w:space="0" w:color="auto"/>
        <w:left w:val="none" w:sz="0" w:space="0" w:color="auto"/>
        <w:bottom w:val="none" w:sz="0" w:space="0" w:color="auto"/>
        <w:right w:val="none" w:sz="0" w:space="0" w:color="auto"/>
      </w:divBdr>
    </w:div>
    <w:div w:id="313262427">
      <w:bodyDiv w:val="1"/>
      <w:marLeft w:val="0"/>
      <w:marRight w:val="0"/>
      <w:marTop w:val="0"/>
      <w:marBottom w:val="0"/>
      <w:divBdr>
        <w:top w:val="none" w:sz="0" w:space="0" w:color="auto"/>
        <w:left w:val="none" w:sz="0" w:space="0" w:color="auto"/>
        <w:bottom w:val="none" w:sz="0" w:space="0" w:color="auto"/>
        <w:right w:val="none" w:sz="0" w:space="0" w:color="auto"/>
      </w:divBdr>
    </w:div>
    <w:div w:id="313412949">
      <w:bodyDiv w:val="1"/>
      <w:marLeft w:val="0"/>
      <w:marRight w:val="0"/>
      <w:marTop w:val="0"/>
      <w:marBottom w:val="0"/>
      <w:divBdr>
        <w:top w:val="none" w:sz="0" w:space="0" w:color="auto"/>
        <w:left w:val="none" w:sz="0" w:space="0" w:color="auto"/>
        <w:bottom w:val="none" w:sz="0" w:space="0" w:color="auto"/>
        <w:right w:val="none" w:sz="0" w:space="0" w:color="auto"/>
      </w:divBdr>
    </w:div>
    <w:div w:id="313484411">
      <w:bodyDiv w:val="1"/>
      <w:marLeft w:val="0"/>
      <w:marRight w:val="0"/>
      <w:marTop w:val="0"/>
      <w:marBottom w:val="0"/>
      <w:divBdr>
        <w:top w:val="none" w:sz="0" w:space="0" w:color="auto"/>
        <w:left w:val="none" w:sz="0" w:space="0" w:color="auto"/>
        <w:bottom w:val="none" w:sz="0" w:space="0" w:color="auto"/>
        <w:right w:val="none" w:sz="0" w:space="0" w:color="auto"/>
      </w:divBdr>
    </w:div>
    <w:div w:id="313606749">
      <w:bodyDiv w:val="1"/>
      <w:marLeft w:val="0"/>
      <w:marRight w:val="0"/>
      <w:marTop w:val="0"/>
      <w:marBottom w:val="0"/>
      <w:divBdr>
        <w:top w:val="none" w:sz="0" w:space="0" w:color="auto"/>
        <w:left w:val="none" w:sz="0" w:space="0" w:color="auto"/>
        <w:bottom w:val="none" w:sz="0" w:space="0" w:color="auto"/>
        <w:right w:val="none" w:sz="0" w:space="0" w:color="auto"/>
      </w:divBdr>
    </w:div>
    <w:div w:id="313920047">
      <w:bodyDiv w:val="1"/>
      <w:marLeft w:val="0"/>
      <w:marRight w:val="0"/>
      <w:marTop w:val="0"/>
      <w:marBottom w:val="0"/>
      <w:divBdr>
        <w:top w:val="none" w:sz="0" w:space="0" w:color="auto"/>
        <w:left w:val="none" w:sz="0" w:space="0" w:color="auto"/>
        <w:bottom w:val="none" w:sz="0" w:space="0" w:color="auto"/>
        <w:right w:val="none" w:sz="0" w:space="0" w:color="auto"/>
      </w:divBdr>
    </w:div>
    <w:div w:id="313989018">
      <w:bodyDiv w:val="1"/>
      <w:marLeft w:val="0"/>
      <w:marRight w:val="0"/>
      <w:marTop w:val="0"/>
      <w:marBottom w:val="0"/>
      <w:divBdr>
        <w:top w:val="none" w:sz="0" w:space="0" w:color="auto"/>
        <w:left w:val="none" w:sz="0" w:space="0" w:color="auto"/>
        <w:bottom w:val="none" w:sz="0" w:space="0" w:color="auto"/>
        <w:right w:val="none" w:sz="0" w:space="0" w:color="auto"/>
      </w:divBdr>
    </w:div>
    <w:div w:id="314259014">
      <w:bodyDiv w:val="1"/>
      <w:marLeft w:val="0"/>
      <w:marRight w:val="0"/>
      <w:marTop w:val="0"/>
      <w:marBottom w:val="0"/>
      <w:divBdr>
        <w:top w:val="none" w:sz="0" w:space="0" w:color="auto"/>
        <w:left w:val="none" w:sz="0" w:space="0" w:color="auto"/>
        <w:bottom w:val="none" w:sz="0" w:space="0" w:color="auto"/>
        <w:right w:val="none" w:sz="0" w:space="0" w:color="auto"/>
      </w:divBdr>
    </w:div>
    <w:div w:id="314262302">
      <w:bodyDiv w:val="1"/>
      <w:marLeft w:val="0"/>
      <w:marRight w:val="0"/>
      <w:marTop w:val="0"/>
      <w:marBottom w:val="0"/>
      <w:divBdr>
        <w:top w:val="none" w:sz="0" w:space="0" w:color="auto"/>
        <w:left w:val="none" w:sz="0" w:space="0" w:color="auto"/>
        <w:bottom w:val="none" w:sz="0" w:space="0" w:color="auto"/>
        <w:right w:val="none" w:sz="0" w:space="0" w:color="auto"/>
      </w:divBdr>
    </w:div>
    <w:div w:id="314526718">
      <w:bodyDiv w:val="1"/>
      <w:marLeft w:val="0"/>
      <w:marRight w:val="0"/>
      <w:marTop w:val="0"/>
      <w:marBottom w:val="0"/>
      <w:divBdr>
        <w:top w:val="none" w:sz="0" w:space="0" w:color="auto"/>
        <w:left w:val="none" w:sz="0" w:space="0" w:color="auto"/>
        <w:bottom w:val="none" w:sz="0" w:space="0" w:color="auto"/>
        <w:right w:val="none" w:sz="0" w:space="0" w:color="auto"/>
      </w:divBdr>
    </w:div>
    <w:div w:id="314719676">
      <w:bodyDiv w:val="1"/>
      <w:marLeft w:val="0"/>
      <w:marRight w:val="0"/>
      <w:marTop w:val="0"/>
      <w:marBottom w:val="0"/>
      <w:divBdr>
        <w:top w:val="none" w:sz="0" w:space="0" w:color="auto"/>
        <w:left w:val="none" w:sz="0" w:space="0" w:color="auto"/>
        <w:bottom w:val="none" w:sz="0" w:space="0" w:color="auto"/>
        <w:right w:val="none" w:sz="0" w:space="0" w:color="auto"/>
      </w:divBdr>
    </w:div>
    <w:div w:id="314723371">
      <w:bodyDiv w:val="1"/>
      <w:marLeft w:val="0"/>
      <w:marRight w:val="0"/>
      <w:marTop w:val="0"/>
      <w:marBottom w:val="0"/>
      <w:divBdr>
        <w:top w:val="none" w:sz="0" w:space="0" w:color="auto"/>
        <w:left w:val="none" w:sz="0" w:space="0" w:color="auto"/>
        <w:bottom w:val="none" w:sz="0" w:space="0" w:color="auto"/>
        <w:right w:val="none" w:sz="0" w:space="0" w:color="auto"/>
      </w:divBdr>
    </w:div>
    <w:div w:id="314840992">
      <w:bodyDiv w:val="1"/>
      <w:marLeft w:val="0"/>
      <w:marRight w:val="0"/>
      <w:marTop w:val="0"/>
      <w:marBottom w:val="0"/>
      <w:divBdr>
        <w:top w:val="none" w:sz="0" w:space="0" w:color="auto"/>
        <w:left w:val="none" w:sz="0" w:space="0" w:color="auto"/>
        <w:bottom w:val="none" w:sz="0" w:space="0" w:color="auto"/>
        <w:right w:val="none" w:sz="0" w:space="0" w:color="auto"/>
      </w:divBdr>
    </w:div>
    <w:div w:id="315037256">
      <w:bodyDiv w:val="1"/>
      <w:marLeft w:val="0"/>
      <w:marRight w:val="0"/>
      <w:marTop w:val="0"/>
      <w:marBottom w:val="0"/>
      <w:divBdr>
        <w:top w:val="none" w:sz="0" w:space="0" w:color="auto"/>
        <w:left w:val="none" w:sz="0" w:space="0" w:color="auto"/>
        <w:bottom w:val="none" w:sz="0" w:space="0" w:color="auto"/>
        <w:right w:val="none" w:sz="0" w:space="0" w:color="auto"/>
      </w:divBdr>
    </w:div>
    <w:div w:id="315115742">
      <w:bodyDiv w:val="1"/>
      <w:marLeft w:val="0"/>
      <w:marRight w:val="0"/>
      <w:marTop w:val="0"/>
      <w:marBottom w:val="0"/>
      <w:divBdr>
        <w:top w:val="none" w:sz="0" w:space="0" w:color="auto"/>
        <w:left w:val="none" w:sz="0" w:space="0" w:color="auto"/>
        <w:bottom w:val="none" w:sz="0" w:space="0" w:color="auto"/>
        <w:right w:val="none" w:sz="0" w:space="0" w:color="auto"/>
      </w:divBdr>
    </w:div>
    <w:div w:id="315308588">
      <w:bodyDiv w:val="1"/>
      <w:marLeft w:val="0"/>
      <w:marRight w:val="0"/>
      <w:marTop w:val="0"/>
      <w:marBottom w:val="0"/>
      <w:divBdr>
        <w:top w:val="none" w:sz="0" w:space="0" w:color="auto"/>
        <w:left w:val="none" w:sz="0" w:space="0" w:color="auto"/>
        <w:bottom w:val="none" w:sz="0" w:space="0" w:color="auto"/>
        <w:right w:val="none" w:sz="0" w:space="0" w:color="auto"/>
      </w:divBdr>
    </w:div>
    <w:div w:id="315380114">
      <w:bodyDiv w:val="1"/>
      <w:marLeft w:val="0"/>
      <w:marRight w:val="0"/>
      <w:marTop w:val="0"/>
      <w:marBottom w:val="0"/>
      <w:divBdr>
        <w:top w:val="none" w:sz="0" w:space="0" w:color="auto"/>
        <w:left w:val="none" w:sz="0" w:space="0" w:color="auto"/>
        <w:bottom w:val="none" w:sz="0" w:space="0" w:color="auto"/>
        <w:right w:val="none" w:sz="0" w:space="0" w:color="auto"/>
      </w:divBdr>
    </w:div>
    <w:div w:id="315644641">
      <w:bodyDiv w:val="1"/>
      <w:marLeft w:val="0"/>
      <w:marRight w:val="0"/>
      <w:marTop w:val="0"/>
      <w:marBottom w:val="0"/>
      <w:divBdr>
        <w:top w:val="none" w:sz="0" w:space="0" w:color="auto"/>
        <w:left w:val="none" w:sz="0" w:space="0" w:color="auto"/>
        <w:bottom w:val="none" w:sz="0" w:space="0" w:color="auto"/>
        <w:right w:val="none" w:sz="0" w:space="0" w:color="auto"/>
      </w:divBdr>
    </w:div>
    <w:div w:id="315693591">
      <w:bodyDiv w:val="1"/>
      <w:marLeft w:val="0"/>
      <w:marRight w:val="0"/>
      <w:marTop w:val="0"/>
      <w:marBottom w:val="0"/>
      <w:divBdr>
        <w:top w:val="none" w:sz="0" w:space="0" w:color="auto"/>
        <w:left w:val="none" w:sz="0" w:space="0" w:color="auto"/>
        <w:bottom w:val="none" w:sz="0" w:space="0" w:color="auto"/>
        <w:right w:val="none" w:sz="0" w:space="0" w:color="auto"/>
      </w:divBdr>
    </w:div>
    <w:div w:id="316108835">
      <w:bodyDiv w:val="1"/>
      <w:marLeft w:val="0"/>
      <w:marRight w:val="0"/>
      <w:marTop w:val="0"/>
      <w:marBottom w:val="0"/>
      <w:divBdr>
        <w:top w:val="none" w:sz="0" w:space="0" w:color="auto"/>
        <w:left w:val="none" w:sz="0" w:space="0" w:color="auto"/>
        <w:bottom w:val="none" w:sz="0" w:space="0" w:color="auto"/>
        <w:right w:val="none" w:sz="0" w:space="0" w:color="auto"/>
      </w:divBdr>
    </w:div>
    <w:div w:id="316153987">
      <w:bodyDiv w:val="1"/>
      <w:marLeft w:val="0"/>
      <w:marRight w:val="0"/>
      <w:marTop w:val="0"/>
      <w:marBottom w:val="0"/>
      <w:divBdr>
        <w:top w:val="none" w:sz="0" w:space="0" w:color="auto"/>
        <w:left w:val="none" w:sz="0" w:space="0" w:color="auto"/>
        <w:bottom w:val="none" w:sz="0" w:space="0" w:color="auto"/>
        <w:right w:val="none" w:sz="0" w:space="0" w:color="auto"/>
      </w:divBdr>
    </w:div>
    <w:div w:id="316230966">
      <w:bodyDiv w:val="1"/>
      <w:marLeft w:val="0"/>
      <w:marRight w:val="0"/>
      <w:marTop w:val="0"/>
      <w:marBottom w:val="0"/>
      <w:divBdr>
        <w:top w:val="none" w:sz="0" w:space="0" w:color="auto"/>
        <w:left w:val="none" w:sz="0" w:space="0" w:color="auto"/>
        <w:bottom w:val="none" w:sz="0" w:space="0" w:color="auto"/>
        <w:right w:val="none" w:sz="0" w:space="0" w:color="auto"/>
      </w:divBdr>
    </w:div>
    <w:div w:id="316304657">
      <w:bodyDiv w:val="1"/>
      <w:marLeft w:val="0"/>
      <w:marRight w:val="0"/>
      <w:marTop w:val="0"/>
      <w:marBottom w:val="0"/>
      <w:divBdr>
        <w:top w:val="none" w:sz="0" w:space="0" w:color="auto"/>
        <w:left w:val="none" w:sz="0" w:space="0" w:color="auto"/>
        <w:bottom w:val="none" w:sz="0" w:space="0" w:color="auto"/>
        <w:right w:val="none" w:sz="0" w:space="0" w:color="auto"/>
      </w:divBdr>
    </w:div>
    <w:div w:id="316342580">
      <w:bodyDiv w:val="1"/>
      <w:marLeft w:val="0"/>
      <w:marRight w:val="0"/>
      <w:marTop w:val="0"/>
      <w:marBottom w:val="0"/>
      <w:divBdr>
        <w:top w:val="none" w:sz="0" w:space="0" w:color="auto"/>
        <w:left w:val="none" w:sz="0" w:space="0" w:color="auto"/>
        <w:bottom w:val="none" w:sz="0" w:space="0" w:color="auto"/>
        <w:right w:val="none" w:sz="0" w:space="0" w:color="auto"/>
      </w:divBdr>
    </w:div>
    <w:div w:id="316425376">
      <w:bodyDiv w:val="1"/>
      <w:marLeft w:val="0"/>
      <w:marRight w:val="0"/>
      <w:marTop w:val="0"/>
      <w:marBottom w:val="0"/>
      <w:divBdr>
        <w:top w:val="none" w:sz="0" w:space="0" w:color="auto"/>
        <w:left w:val="none" w:sz="0" w:space="0" w:color="auto"/>
        <w:bottom w:val="none" w:sz="0" w:space="0" w:color="auto"/>
        <w:right w:val="none" w:sz="0" w:space="0" w:color="auto"/>
      </w:divBdr>
    </w:div>
    <w:div w:id="316806321">
      <w:bodyDiv w:val="1"/>
      <w:marLeft w:val="0"/>
      <w:marRight w:val="0"/>
      <w:marTop w:val="0"/>
      <w:marBottom w:val="0"/>
      <w:divBdr>
        <w:top w:val="none" w:sz="0" w:space="0" w:color="auto"/>
        <w:left w:val="none" w:sz="0" w:space="0" w:color="auto"/>
        <w:bottom w:val="none" w:sz="0" w:space="0" w:color="auto"/>
        <w:right w:val="none" w:sz="0" w:space="0" w:color="auto"/>
      </w:divBdr>
    </w:div>
    <w:div w:id="316963308">
      <w:bodyDiv w:val="1"/>
      <w:marLeft w:val="0"/>
      <w:marRight w:val="0"/>
      <w:marTop w:val="0"/>
      <w:marBottom w:val="0"/>
      <w:divBdr>
        <w:top w:val="none" w:sz="0" w:space="0" w:color="auto"/>
        <w:left w:val="none" w:sz="0" w:space="0" w:color="auto"/>
        <w:bottom w:val="none" w:sz="0" w:space="0" w:color="auto"/>
        <w:right w:val="none" w:sz="0" w:space="0" w:color="auto"/>
      </w:divBdr>
    </w:div>
    <w:div w:id="317153916">
      <w:bodyDiv w:val="1"/>
      <w:marLeft w:val="0"/>
      <w:marRight w:val="0"/>
      <w:marTop w:val="0"/>
      <w:marBottom w:val="0"/>
      <w:divBdr>
        <w:top w:val="none" w:sz="0" w:space="0" w:color="auto"/>
        <w:left w:val="none" w:sz="0" w:space="0" w:color="auto"/>
        <w:bottom w:val="none" w:sz="0" w:space="0" w:color="auto"/>
        <w:right w:val="none" w:sz="0" w:space="0" w:color="auto"/>
      </w:divBdr>
    </w:div>
    <w:div w:id="317274993">
      <w:bodyDiv w:val="1"/>
      <w:marLeft w:val="0"/>
      <w:marRight w:val="0"/>
      <w:marTop w:val="0"/>
      <w:marBottom w:val="0"/>
      <w:divBdr>
        <w:top w:val="none" w:sz="0" w:space="0" w:color="auto"/>
        <w:left w:val="none" w:sz="0" w:space="0" w:color="auto"/>
        <w:bottom w:val="none" w:sz="0" w:space="0" w:color="auto"/>
        <w:right w:val="none" w:sz="0" w:space="0" w:color="auto"/>
      </w:divBdr>
    </w:div>
    <w:div w:id="317659847">
      <w:bodyDiv w:val="1"/>
      <w:marLeft w:val="0"/>
      <w:marRight w:val="0"/>
      <w:marTop w:val="0"/>
      <w:marBottom w:val="0"/>
      <w:divBdr>
        <w:top w:val="none" w:sz="0" w:space="0" w:color="auto"/>
        <w:left w:val="none" w:sz="0" w:space="0" w:color="auto"/>
        <w:bottom w:val="none" w:sz="0" w:space="0" w:color="auto"/>
        <w:right w:val="none" w:sz="0" w:space="0" w:color="auto"/>
      </w:divBdr>
    </w:div>
    <w:div w:id="317660233">
      <w:bodyDiv w:val="1"/>
      <w:marLeft w:val="0"/>
      <w:marRight w:val="0"/>
      <w:marTop w:val="0"/>
      <w:marBottom w:val="0"/>
      <w:divBdr>
        <w:top w:val="none" w:sz="0" w:space="0" w:color="auto"/>
        <w:left w:val="none" w:sz="0" w:space="0" w:color="auto"/>
        <w:bottom w:val="none" w:sz="0" w:space="0" w:color="auto"/>
        <w:right w:val="none" w:sz="0" w:space="0" w:color="auto"/>
      </w:divBdr>
    </w:div>
    <w:div w:id="317809456">
      <w:bodyDiv w:val="1"/>
      <w:marLeft w:val="0"/>
      <w:marRight w:val="0"/>
      <w:marTop w:val="0"/>
      <w:marBottom w:val="0"/>
      <w:divBdr>
        <w:top w:val="none" w:sz="0" w:space="0" w:color="auto"/>
        <w:left w:val="none" w:sz="0" w:space="0" w:color="auto"/>
        <w:bottom w:val="none" w:sz="0" w:space="0" w:color="auto"/>
        <w:right w:val="none" w:sz="0" w:space="0" w:color="auto"/>
      </w:divBdr>
    </w:div>
    <w:div w:id="318195447">
      <w:bodyDiv w:val="1"/>
      <w:marLeft w:val="0"/>
      <w:marRight w:val="0"/>
      <w:marTop w:val="0"/>
      <w:marBottom w:val="0"/>
      <w:divBdr>
        <w:top w:val="none" w:sz="0" w:space="0" w:color="auto"/>
        <w:left w:val="none" w:sz="0" w:space="0" w:color="auto"/>
        <w:bottom w:val="none" w:sz="0" w:space="0" w:color="auto"/>
        <w:right w:val="none" w:sz="0" w:space="0" w:color="auto"/>
      </w:divBdr>
    </w:div>
    <w:div w:id="319114291">
      <w:bodyDiv w:val="1"/>
      <w:marLeft w:val="0"/>
      <w:marRight w:val="0"/>
      <w:marTop w:val="0"/>
      <w:marBottom w:val="0"/>
      <w:divBdr>
        <w:top w:val="none" w:sz="0" w:space="0" w:color="auto"/>
        <w:left w:val="none" w:sz="0" w:space="0" w:color="auto"/>
        <w:bottom w:val="none" w:sz="0" w:space="0" w:color="auto"/>
        <w:right w:val="none" w:sz="0" w:space="0" w:color="auto"/>
      </w:divBdr>
    </w:div>
    <w:div w:id="319165508">
      <w:bodyDiv w:val="1"/>
      <w:marLeft w:val="0"/>
      <w:marRight w:val="0"/>
      <w:marTop w:val="0"/>
      <w:marBottom w:val="0"/>
      <w:divBdr>
        <w:top w:val="none" w:sz="0" w:space="0" w:color="auto"/>
        <w:left w:val="none" w:sz="0" w:space="0" w:color="auto"/>
        <w:bottom w:val="none" w:sz="0" w:space="0" w:color="auto"/>
        <w:right w:val="none" w:sz="0" w:space="0" w:color="auto"/>
      </w:divBdr>
    </w:div>
    <w:div w:id="319231977">
      <w:bodyDiv w:val="1"/>
      <w:marLeft w:val="0"/>
      <w:marRight w:val="0"/>
      <w:marTop w:val="0"/>
      <w:marBottom w:val="0"/>
      <w:divBdr>
        <w:top w:val="none" w:sz="0" w:space="0" w:color="auto"/>
        <w:left w:val="none" w:sz="0" w:space="0" w:color="auto"/>
        <w:bottom w:val="none" w:sz="0" w:space="0" w:color="auto"/>
        <w:right w:val="none" w:sz="0" w:space="0" w:color="auto"/>
      </w:divBdr>
    </w:div>
    <w:div w:id="319235285">
      <w:bodyDiv w:val="1"/>
      <w:marLeft w:val="0"/>
      <w:marRight w:val="0"/>
      <w:marTop w:val="0"/>
      <w:marBottom w:val="0"/>
      <w:divBdr>
        <w:top w:val="none" w:sz="0" w:space="0" w:color="auto"/>
        <w:left w:val="none" w:sz="0" w:space="0" w:color="auto"/>
        <w:bottom w:val="none" w:sz="0" w:space="0" w:color="auto"/>
        <w:right w:val="none" w:sz="0" w:space="0" w:color="auto"/>
      </w:divBdr>
    </w:div>
    <w:div w:id="319426739">
      <w:bodyDiv w:val="1"/>
      <w:marLeft w:val="0"/>
      <w:marRight w:val="0"/>
      <w:marTop w:val="0"/>
      <w:marBottom w:val="0"/>
      <w:divBdr>
        <w:top w:val="none" w:sz="0" w:space="0" w:color="auto"/>
        <w:left w:val="none" w:sz="0" w:space="0" w:color="auto"/>
        <w:bottom w:val="none" w:sz="0" w:space="0" w:color="auto"/>
        <w:right w:val="none" w:sz="0" w:space="0" w:color="auto"/>
      </w:divBdr>
    </w:div>
    <w:div w:id="319818556">
      <w:bodyDiv w:val="1"/>
      <w:marLeft w:val="0"/>
      <w:marRight w:val="0"/>
      <w:marTop w:val="0"/>
      <w:marBottom w:val="0"/>
      <w:divBdr>
        <w:top w:val="none" w:sz="0" w:space="0" w:color="auto"/>
        <w:left w:val="none" w:sz="0" w:space="0" w:color="auto"/>
        <w:bottom w:val="none" w:sz="0" w:space="0" w:color="auto"/>
        <w:right w:val="none" w:sz="0" w:space="0" w:color="auto"/>
      </w:divBdr>
    </w:div>
    <w:div w:id="319969298">
      <w:bodyDiv w:val="1"/>
      <w:marLeft w:val="0"/>
      <w:marRight w:val="0"/>
      <w:marTop w:val="0"/>
      <w:marBottom w:val="0"/>
      <w:divBdr>
        <w:top w:val="none" w:sz="0" w:space="0" w:color="auto"/>
        <w:left w:val="none" w:sz="0" w:space="0" w:color="auto"/>
        <w:bottom w:val="none" w:sz="0" w:space="0" w:color="auto"/>
        <w:right w:val="none" w:sz="0" w:space="0" w:color="auto"/>
      </w:divBdr>
    </w:div>
    <w:div w:id="319970179">
      <w:bodyDiv w:val="1"/>
      <w:marLeft w:val="0"/>
      <w:marRight w:val="0"/>
      <w:marTop w:val="0"/>
      <w:marBottom w:val="0"/>
      <w:divBdr>
        <w:top w:val="none" w:sz="0" w:space="0" w:color="auto"/>
        <w:left w:val="none" w:sz="0" w:space="0" w:color="auto"/>
        <w:bottom w:val="none" w:sz="0" w:space="0" w:color="auto"/>
        <w:right w:val="none" w:sz="0" w:space="0" w:color="auto"/>
      </w:divBdr>
    </w:div>
    <w:div w:id="320037471">
      <w:bodyDiv w:val="1"/>
      <w:marLeft w:val="0"/>
      <w:marRight w:val="0"/>
      <w:marTop w:val="0"/>
      <w:marBottom w:val="0"/>
      <w:divBdr>
        <w:top w:val="none" w:sz="0" w:space="0" w:color="auto"/>
        <w:left w:val="none" w:sz="0" w:space="0" w:color="auto"/>
        <w:bottom w:val="none" w:sz="0" w:space="0" w:color="auto"/>
        <w:right w:val="none" w:sz="0" w:space="0" w:color="auto"/>
      </w:divBdr>
    </w:div>
    <w:div w:id="320039699">
      <w:bodyDiv w:val="1"/>
      <w:marLeft w:val="0"/>
      <w:marRight w:val="0"/>
      <w:marTop w:val="0"/>
      <w:marBottom w:val="0"/>
      <w:divBdr>
        <w:top w:val="none" w:sz="0" w:space="0" w:color="auto"/>
        <w:left w:val="none" w:sz="0" w:space="0" w:color="auto"/>
        <w:bottom w:val="none" w:sz="0" w:space="0" w:color="auto"/>
        <w:right w:val="none" w:sz="0" w:space="0" w:color="auto"/>
      </w:divBdr>
    </w:div>
    <w:div w:id="320156469">
      <w:bodyDiv w:val="1"/>
      <w:marLeft w:val="0"/>
      <w:marRight w:val="0"/>
      <w:marTop w:val="0"/>
      <w:marBottom w:val="0"/>
      <w:divBdr>
        <w:top w:val="none" w:sz="0" w:space="0" w:color="auto"/>
        <w:left w:val="none" w:sz="0" w:space="0" w:color="auto"/>
        <w:bottom w:val="none" w:sz="0" w:space="0" w:color="auto"/>
        <w:right w:val="none" w:sz="0" w:space="0" w:color="auto"/>
      </w:divBdr>
    </w:div>
    <w:div w:id="320233447">
      <w:bodyDiv w:val="1"/>
      <w:marLeft w:val="0"/>
      <w:marRight w:val="0"/>
      <w:marTop w:val="0"/>
      <w:marBottom w:val="0"/>
      <w:divBdr>
        <w:top w:val="none" w:sz="0" w:space="0" w:color="auto"/>
        <w:left w:val="none" w:sz="0" w:space="0" w:color="auto"/>
        <w:bottom w:val="none" w:sz="0" w:space="0" w:color="auto"/>
        <w:right w:val="none" w:sz="0" w:space="0" w:color="auto"/>
      </w:divBdr>
    </w:div>
    <w:div w:id="320282029">
      <w:bodyDiv w:val="1"/>
      <w:marLeft w:val="0"/>
      <w:marRight w:val="0"/>
      <w:marTop w:val="0"/>
      <w:marBottom w:val="0"/>
      <w:divBdr>
        <w:top w:val="none" w:sz="0" w:space="0" w:color="auto"/>
        <w:left w:val="none" w:sz="0" w:space="0" w:color="auto"/>
        <w:bottom w:val="none" w:sz="0" w:space="0" w:color="auto"/>
        <w:right w:val="none" w:sz="0" w:space="0" w:color="auto"/>
      </w:divBdr>
    </w:div>
    <w:div w:id="320426773">
      <w:bodyDiv w:val="1"/>
      <w:marLeft w:val="0"/>
      <w:marRight w:val="0"/>
      <w:marTop w:val="0"/>
      <w:marBottom w:val="0"/>
      <w:divBdr>
        <w:top w:val="none" w:sz="0" w:space="0" w:color="auto"/>
        <w:left w:val="none" w:sz="0" w:space="0" w:color="auto"/>
        <w:bottom w:val="none" w:sz="0" w:space="0" w:color="auto"/>
        <w:right w:val="none" w:sz="0" w:space="0" w:color="auto"/>
      </w:divBdr>
    </w:div>
    <w:div w:id="320502326">
      <w:bodyDiv w:val="1"/>
      <w:marLeft w:val="0"/>
      <w:marRight w:val="0"/>
      <w:marTop w:val="0"/>
      <w:marBottom w:val="0"/>
      <w:divBdr>
        <w:top w:val="none" w:sz="0" w:space="0" w:color="auto"/>
        <w:left w:val="none" w:sz="0" w:space="0" w:color="auto"/>
        <w:bottom w:val="none" w:sz="0" w:space="0" w:color="auto"/>
        <w:right w:val="none" w:sz="0" w:space="0" w:color="auto"/>
      </w:divBdr>
    </w:div>
    <w:div w:id="320618739">
      <w:bodyDiv w:val="1"/>
      <w:marLeft w:val="0"/>
      <w:marRight w:val="0"/>
      <w:marTop w:val="0"/>
      <w:marBottom w:val="0"/>
      <w:divBdr>
        <w:top w:val="none" w:sz="0" w:space="0" w:color="auto"/>
        <w:left w:val="none" w:sz="0" w:space="0" w:color="auto"/>
        <w:bottom w:val="none" w:sz="0" w:space="0" w:color="auto"/>
        <w:right w:val="none" w:sz="0" w:space="0" w:color="auto"/>
      </w:divBdr>
    </w:div>
    <w:div w:id="320626162">
      <w:bodyDiv w:val="1"/>
      <w:marLeft w:val="0"/>
      <w:marRight w:val="0"/>
      <w:marTop w:val="0"/>
      <w:marBottom w:val="0"/>
      <w:divBdr>
        <w:top w:val="none" w:sz="0" w:space="0" w:color="auto"/>
        <w:left w:val="none" w:sz="0" w:space="0" w:color="auto"/>
        <w:bottom w:val="none" w:sz="0" w:space="0" w:color="auto"/>
        <w:right w:val="none" w:sz="0" w:space="0" w:color="auto"/>
      </w:divBdr>
    </w:div>
    <w:div w:id="320668887">
      <w:bodyDiv w:val="1"/>
      <w:marLeft w:val="0"/>
      <w:marRight w:val="0"/>
      <w:marTop w:val="0"/>
      <w:marBottom w:val="0"/>
      <w:divBdr>
        <w:top w:val="none" w:sz="0" w:space="0" w:color="auto"/>
        <w:left w:val="none" w:sz="0" w:space="0" w:color="auto"/>
        <w:bottom w:val="none" w:sz="0" w:space="0" w:color="auto"/>
        <w:right w:val="none" w:sz="0" w:space="0" w:color="auto"/>
      </w:divBdr>
    </w:div>
    <w:div w:id="320892033">
      <w:bodyDiv w:val="1"/>
      <w:marLeft w:val="0"/>
      <w:marRight w:val="0"/>
      <w:marTop w:val="0"/>
      <w:marBottom w:val="0"/>
      <w:divBdr>
        <w:top w:val="none" w:sz="0" w:space="0" w:color="auto"/>
        <w:left w:val="none" w:sz="0" w:space="0" w:color="auto"/>
        <w:bottom w:val="none" w:sz="0" w:space="0" w:color="auto"/>
        <w:right w:val="none" w:sz="0" w:space="0" w:color="auto"/>
      </w:divBdr>
    </w:div>
    <w:div w:id="321012612">
      <w:bodyDiv w:val="1"/>
      <w:marLeft w:val="0"/>
      <w:marRight w:val="0"/>
      <w:marTop w:val="0"/>
      <w:marBottom w:val="0"/>
      <w:divBdr>
        <w:top w:val="none" w:sz="0" w:space="0" w:color="auto"/>
        <w:left w:val="none" w:sz="0" w:space="0" w:color="auto"/>
        <w:bottom w:val="none" w:sz="0" w:space="0" w:color="auto"/>
        <w:right w:val="none" w:sz="0" w:space="0" w:color="auto"/>
      </w:divBdr>
    </w:div>
    <w:div w:id="321080025">
      <w:bodyDiv w:val="1"/>
      <w:marLeft w:val="0"/>
      <w:marRight w:val="0"/>
      <w:marTop w:val="0"/>
      <w:marBottom w:val="0"/>
      <w:divBdr>
        <w:top w:val="none" w:sz="0" w:space="0" w:color="auto"/>
        <w:left w:val="none" w:sz="0" w:space="0" w:color="auto"/>
        <w:bottom w:val="none" w:sz="0" w:space="0" w:color="auto"/>
        <w:right w:val="none" w:sz="0" w:space="0" w:color="auto"/>
      </w:divBdr>
    </w:div>
    <w:div w:id="321199250">
      <w:bodyDiv w:val="1"/>
      <w:marLeft w:val="0"/>
      <w:marRight w:val="0"/>
      <w:marTop w:val="0"/>
      <w:marBottom w:val="0"/>
      <w:divBdr>
        <w:top w:val="none" w:sz="0" w:space="0" w:color="auto"/>
        <w:left w:val="none" w:sz="0" w:space="0" w:color="auto"/>
        <w:bottom w:val="none" w:sz="0" w:space="0" w:color="auto"/>
        <w:right w:val="none" w:sz="0" w:space="0" w:color="auto"/>
      </w:divBdr>
    </w:div>
    <w:div w:id="321352356">
      <w:bodyDiv w:val="1"/>
      <w:marLeft w:val="0"/>
      <w:marRight w:val="0"/>
      <w:marTop w:val="0"/>
      <w:marBottom w:val="0"/>
      <w:divBdr>
        <w:top w:val="none" w:sz="0" w:space="0" w:color="auto"/>
        <w:left w:val="none" w:sz="0" w:space="0" w:color="auto"/>
        <w:bottom w:val="none" w:sz="0" w:space="0" w:color="auto"/>
        <w:right w:val="none" w:sz="0" w:space="0" w:color="auto"/>
      </w:divBdr>
    </w:div>
    <w:div w:id="321549882">
      <w:bodyDiv w:val="1"/>
      <w:marLeft w:val="0"/>
      <w:marRight w:val="0"/>
      <w:marTop w:val="0"/>
      <w:marBottom w:val="0"/>
      <w:divBdr>
        <w:top w:val="none" w:sz="0" w:space="0" w:color="auto"/>
        <w:left w:val="none" w:sz="0" w:space="0" w:color="auto"/>
        <w:bottom w:val="none" w:sz="0" w:space="0" w:color="auto"/>
        <w:right w:val="none" w:sz="0" w:space="0" w:color="auto"/>
      </w:divBdr>
    </w:div>
    <w:div w:id="321736265">
      <w:bodyDiv w:val="1"/>
      <w:marLeft w:val="0"/>
      <w:marRight w:val="0"/>
      <w:marTop w:val="0"/>
      <w:marBottom w:val="0"/>
      <w:divBdr>
        <w:top w:val="none" w:sz="0" w:space="0" w:color="auto"/>
        <w:left w:val="none" w:sz="0" w:space="0" w:color="auto"/>
        <w:bottom w:val="none" w:sz="0" w:space="0" w:color="auto"/>
        <w:right w:val="none" w:sz="0" w:space="0" w:color="auto"/>
      </w:divBdr>
    </w:div>
    <w:div w:id="321737281">
      <w:bodyDiv w:val="1"/>
      <w:marLeft w:val="0"/>
      <w:marRight w:val="0"/>
      <w:marTop w:val="0"/>
      <w:marBottom w:val="0"/>
      <w:divBdr>
        <w:top w:val="none" w:sz="0" w:space="0" w:color="auto"/>
        <w:left w:val="none" w:sz="0" w:space="0" w:color="auto"/>
        <w:bottom w:val="none" w:sz="0" w:space="0" w:color="auto"/>
        <w:right w:val="none" w:sz="0" w:space="0" w:color="auto"/>
      </w:divBdr>
    </w:div>
    <w:div w:id="322007040">
      <w:bodyDiv w:val="1"/>
      <w:marLeft w:val="0"/>
      <w:marRight w:val="0"/>
      <w:marTop w:val="0"/>
      <w:marBottom w:val="0"/>
      <w:divBdr>
        <w:top w:val="none" w:sz="0" w:space="0" w:color="auto"/>
        <w:left w:val="none" w:sz="0" w:space="0" w:color="auto"/>
        <w:bottom w:val="none" w:sz="0" w:space="0" w:color="auto"/>
        <w:right w:val="none" w:sz="0" w:space="0" w:color="auto"/>
      </w:divBdr>
    </w:div>
    <w:div w:id="322050910">
      <w:bodyDiv w:val="1"/>
      <w:marLeft w:val="0"/>
      <w:marRight w:val="0"/>
      <w:marTop w:val="0"/>
      <w:marBottom w:val="0"/>
      <w:divBdr>
        <w:top w:val="none" w:sz="0" w:space="0" w:color="auto"/>
        <w:left w:val="none" w:sz="0" w:space="0" w:color="auto"/>
        <w:bottom w:val="none" w:sz="0" w:space="0" w:color="auto"/>
        <w:right w:val="none" w:sz="0" w:space="0" w:color="auto"/>
      </w:divBdr>
    </w:div>
    <w:div w:id="322123322">
      <w:bodyDiv w:val="1"/>
      <w:marLeft w:val="0"/>
      <w:marRight w:val="0"/>
      <w:marTop w:val="0"/>
      <w:marBottom w:val="0"/>
      <w:divBdr>
        <w:top w:val="none" w:sz="0" w:space="0" w:color="auto"/>
        <w:left w:val="none" w:sz="0" w:space="0" w:color="auto"/>
        <w:bottom w:val="none" w:sz="0" w:space="0" w:color="auto"/>
        <w:right w:val="none" w:sz="0" w:space="0" w:color="auto"/>
      </w:divBdr>
    </w:div>
    <w:div w:id="322701930">
      <w:bodyDiv w:val="1"/>
      <w:marLeft w:val="0"/>
      <w:marRight w:val="0"/>
      <w:marTop w:val="0"/>
      <w:marBottom w:val="0"/>
      <w:divBdr>
        <w:top w:val="none" w:sz="0" w:space="0" w:color="auto"/>
        <w:left w:val="none" w:sz="0" w:space="0" w:color="auto"/>
        <w:bottom w:val="none" w:sz="0" w:space="0" w:color="auto"/>
        <w:right w:val="none" w:sz="0" w:space="0" w:color="auto"/>
      </w:divBdr>
    </w:div>
    <w:div w:id="323358780">
      <w:bodyDiv w:val="1"/>
      <w:marLeft w:val="0"/>
      <w:marRight w:val="0"/>
      <w:marTop w:val="0"/>
      <w:marBottom w:val="0"/>
      <w:divBdr>
        <w:top w:val="none" w:sz="0" w:space="0" w:color="auto"/>
        <w:left w:val="none" w:sz="0" w:space="0" w:color="auto"/>
        <w:bottom w:val="none" w:sz="0" w:space="0" w:color="auto"/>
        <w:right w:val="none" w:sz="0" w:space="0" w:color="auto"/>
      </w:divBdr>
    </w:div>
    <w:div w:id="323551712">
      <w:bodyDiv w:val="1"/>
      <w:marLeft w:val="0"/>
      <w:marRight w:val="0"/>
      <w:marTop w:val="0"/>
      <w:marBottom w:val="0"/>
      <w:divBdr>
        <w:top w:val="none" w:sz="0" w:space="0" w:color="auto"/>
        <w:left w:val="none" w:sz="0" w:space="0" w:color="auto"/>
        <w:bottom w:val="none" w:sz="0" w:space="0" w:color="auto"/>
        <w:right w:val="none" w:sz="0" w:space="0" w:color="auto"/>
      </w:divBdr>
    </w:div>
    <w:div w:id="323751563">
      <w:bodyDiv w:val="1"/>
      <w:marLeft w:val="0"/>
      <w:marRight w:val="0"/>
      <w:marTop w:val="0"/>
      <w:marBottom w:val="0"/>
      <w:divBdr>
        <w:top w:val="none" w:sz="0" w:space="0" w:color="auto"/>
        <w:left w:val="none" w:sz="0" w:space="0" w:color="auto"/>
        <w:bottom w:val="none" w:sz="0" w:space="0" w:color="auto"/>
        <w:right w:val="none" w:sz="0" w:space="0" w:color="auto"/>
      </w:divBdr>
    </w:div>
    <w:div w:id="323776569">
      <w:bodyDiv w:val="1"/>
      <w:marLeft w:val="0"/>
      <w:marRight w:val="0"/>
      <w:marTop w:val="0"/>
      <w:marBottom w:val="0"/>
      <w:divBdr>
        <w:top w:val="none" w:sz="0" w:space="0" w:color="auto"/>
        <w:left w:val="none" w:sz="0" w:space="0" w:color="auto"/>
        <w:bottom w:val="none" w:sz="0" w:space="0" w:color="auto"/>
        <w:right w:val="none" w:sz="0" w:space="0" w:color="auto"/>
      </w:divBdr>
    </w:div>
    <w:div w:id="323944964">
      <w:bodyDiv w:val="1"/>
      <w:marLeft w:val="0"/>
      <w:marRight w:val="0"/>
      <w:marTop w:val="0"/>
      <w:marBottom w:val="0"/>
      <w:divBdr>
        <w:top w:val="none" w:sz="0" w:space="0" w:color="auto"/>
        <w:left w:val="none" w:sz="0" w:space="0" w:color="auto"/>
        <w:bottom w:val="none" w:sz="0" w:space="0" w:color="auto"/>
        <w:right w:val="none" w:sz="0" w:space="0" w:color="auto"/>
      </w:divBdr>
    </w:div>
    <w:div w:id="324089593">
      <w:bodyDiv w:val="1"/>
      <w:marLeft w:val="0"/>
      <w:marRight w:val="0"/>
      <w:marTop w:val="0"/>
      <w:marBottom w:val="0"/>
      <w:divBdr>
        <w:top w:val="none" w:sz="0" w:space="0" w:color="auto"/>
        <w:left w:val="none" w:sz="0" w:space="0" w:color="auto"/>
        <w:bottom w:val="none" w:sz="0" w:space="0" w:color="auto"/>
        <w:right w:val="none" w:sz="0" w:space="0" w:color="auto"/>
      </w:divBdr>
    </w:div>
    <w:div w:id="324165820">
      <w:bodyDiv w:val="1"/>
      <w:marLeft w:val="0"/>
      <w:marRight w:val="0"/>
      <w:marTop w:val="0"/>
      <w:marBottom w:val="0"/>
      <w:divBdr>
        <w:top w:val="none" w:sz="0" w:space="0" w:color="auto"/>
        <w:left w:val="none" w:sz="0" w:space="0" w:color="auto"/>
        <w:bottom w:val="none" w:sz="0" w:space="0" w:color="auto"/>
        <w:right w:val="none" w:sz="0" w:space="0" w:color="auto"/>
      </w:divBdr>
    </w:div>
    <w:div w:id="324208487">
      <w:bodyDiv w:val="1"/>
      <w:marLeft w:val="0"/>
      <w:marRight w:val="0"/>
      <w:marTop w:val="0"/>
      <w:marBottom w:val="0"/>
      <w:divBdr>
        <w:top w:val="none" w:sz="0" w:space="0" w:color="auto"/>
        <w:left w:val="none" w:sz="0" w:space="0" w:color="auto"/>
        <w:bottom w:val="none" w:sz="0" w:space="0" w:color="auto"/>
        <w:right w:val="none" w:sz="0" w:space="0" w:color="auto"/>
      </w:divBdr>
    </w:div>
    <w:div w:id="324210435">
      <w:bodyDiv w:val="1"/>
      <w:marLeft w:val="0"/>
      <w:marRight w:val="0"/>
      <w:marTop w:val="0"/>
      <w:marBottom w:val="0"/>
      <w:divBdr>
        <w:top w:val="none" w:sz="0" w:space="0" w:color="auto"/>
        <w:left w:val="none" w:sz="0" w:space="0" w:color="auto"/>
        <w:bottom w:val="none" w:sz="0" w:space="0" w:color="auto"/>
        <w:right w:val="none" w:sz="0" w:space="0" w:color="auto"/>
      </w:divBdr>
    </w:div>
    <w:div w:id="324211360">
      <w:bodyDiv w:val="1"/>
      <w:marLeft w:val="0"/>
      <w:marRight w:val="0"/>
      <w:marTop w:val="0"/>
      <w:marBottom w:val="0"/>
      <w:divBdr>
        <w:top w:val="none" w:sz="0" w:space="0" w:color="auto"/>
        <w:left w:val="none" w:sz="0" w:space="0" w:color="auto"/>
        <w:bottom w:val="none" w:sz="0" w:space="0" w:color="auto"/>
        <w:right w:val="none" w:sz="0" w:space="0" w:color="auto"/>
      </w:divBdr>
    </w:div>
    <w:div w:id="324403774">
      <w:bodyDiv w:val="1"/>
      <w:marLeft w:val="0"/>
      <w:marRight w:val="0"/>
      <w:marTop w:val="0"/>
      <w:marBottom w:val="0"/>
      <w:divBdr>
        <w:top w:val="none" w:sz="0" w:space="0" w:color="auto"/>
        <w:left w:val="none" w:sz="0" w:space="0" w:color="auto"/>
        <w:bottom w:val="none" w:sz="0" w:space="0" w:color="auto"/>
        <w:right w:val="none" w:sz="0" w:space="0" w:color="auto"/>
      </w:divBdr>
    </w:div>
    <w:div w:id="324630805">
      <w:bodyDiv w:val="1"/>
      <w:marLeft w:val="0"/>
      <w:marRight w:val="0"/>
      <w:marTop w:val="0"/>
      <w:marBottom w:val="0"/>
      <w:divBdr>
        <w:top w:val="none" w:sz="0" w:space="0" w:color="auto"/>
        <w:left w:val="none" w:sz="0" w:space="0" w:color="auto"/>
        <w:bottom w:val="none" w:sz="0" w:space="0" w:color="auto"/>
        <w:right w:val="none" w:sz="0" w:space="0" w:color="auto"/>
      </w:divBdr>
    </w:div>
    <w:div w:id="324667833">
      <w:bodyDiv w:val="1"/>
      <w:marLeft w:val="0"/>
      <w:marRight w:val="0"/>
      <w:marTop w:val="0"/>
      <w:marBottom w:val="0"/>
      <w:divBdr>
        <w:top w:val="none" w:sz="0" w:space="0" w:color="auto"/>
        <w:left w:val="none" w:sz="0" w:space="0" w:color="auto"/>
        <w:bottom w:val="none" w:sz="0" w:space="0" w:color="auto"/>
        <w:right w:val="none" w:sz="0" w:space="0" w:color="auto"/>
      </w:divBdr>
    </w:div>
    <w:div w:id="324668970">
      <w:bodyDiv w:val="1"/>
      <w:marLeft w:val="0"/>
      <w:marRight w:val="0"/>
      <w:marTop w:val="0"/>
      <w:marBottom w:val="0"/>
      <w:divBdr>
        <w:top w:val="none" w:sz="0" w:space="0" w:color="auto"/>
        <w:left w:val="none" w:sz="0" w:space="0" w:color="auto"/>
        <w:bottom w:val="none" w:sz="0" w:space="0" w:color="auto"/>
        <w:right w:val="none" w:sz="0" w:space="0" w:color="auto"/>
      </w:divBdr>
    </w:div>
    <w:div w:id="324675040">
      <w:bodyDiv w:val="1"/>
      <w:marLeft w:val="0"/>
      <w:marRight w:val="0"/>
      <w:marTop w:val="0"/>
      <w:marBottom w:val="0"/>
      <w:divBdr>
        <w:top w:val="none" w:sz="0" w:space="0" w:color="auto"/>
        <w:left w:val="none" w:sz="0" w:space="0" w:color="auto"/>
        <w:bottom w:val="none" w:sz="0" w:space="0" w:color="auto"/>
        <w:right w:val="none" w:sz="0" w:space="0" w:color="auto"/>
      </w:divBdr>
    </w:div>
    <w:div w:id="324748323">
      <w:bodyDiv w:val="1"/>
      <w:marLeft w:val="0"/>
      <w:marRight w:val="0"/>
      <w:marTop w:val="0"/>
      <w:marBottom w:val="0"/>
      <w:divBdr>
        <w:top w:val="none" w:sz="0" w:space="0" w:color="auto"/>
        <w:left w:val="none" w:sz="0" w:space="0" w:color="auto"/>
        <w:bottom w:val="none" w:sz="0" w:space="0" w:color="auto"/>
        <w:right w:val="none" w:sz="0" w:space="0" w:color="auto"/>
      </w:divBdr>
    </w:div>
    <w:div w:id="324820354">
      <w:bodyDiv w:val="1"/>
      <w:marLeft w:val="0"/>
      <w:marRight w:val="0"/>
      <w:marTop w:val="0"/>
      <w:marBottom w:val="0"/>
      <w:divBdr>
        <w:top w:val="none" w:sz="0" w:space="0" w:color="auto"/>
        <w:left w:val="none" w:sz="0" w:space="0" w:color="auto"/>
        <w:bottom w:val="none" w:sz="0" w:space="0" w:color="auto"/>
        <w:right w:val="none" w:sz="0" w:space="0" w:color="auto"/>
      </w:divBdr>
    </w:div>
    <w:div w:id="324869164">
      <w:bodyDiv w:val="1"/>
      <w:marLeft w:val="0"/>
      <w:marRight w:val="0"/>
      <w:marTop w:val="0"/>
      <w:marBottom w:val="0"/>
      <w:divBdr>
        <w:top w:val="none" w:sz="0" w:space="0" w:color="auto"/>
        <w:left w:val="none" w:sz="0" w:space="0" w:color="auto"/>
        <w:bottom w:val="none" w:sz="0" w:space="0" w:color="auto"/>
        <w:right w:val="none" w:sz="0" w:space="0" w:color="auto"/>
      </w:divBdr>
    </w:div>
    <w:div w:id="325061199">
      <w:bodyDiv w:val="1"/>
      <w:marLeft w:val="0"/>
      <w:marRight w:val="0"/>
      <w:marTop w:val="0"/>
      <w:marBottom w:val="0"/>
      <w:divBdr>
        <w:top w:val="none" w:sz="0" w:space="0" w:color="auto"/>
        <w:left w:val="none" w:sz="0" w:space="0" w:color="auto"/>
        <w:bottom w:val="none" w:sz="0" w:space="0" w:color="auto"/>
        <w:right w:val="none" w:sz="0" w:space="0" w:color="auto"/>
      </w:divBdr>
    </w:div>
    <w:div w:id="325137406">
      <w:bodyDiv w:val="1"/>
      <w:marLeft w:val="0"/>
      <w:marRight w:val="0"/>
      <w:marTop w:val="0"/>
      <w:marBottom w:val="0"/>
      <w:divBdr>
        <w:top w:val="none" w:sz="0" w:space="0" w:color="auto"/>
        <w:left w:val="none" w:sz="0" w:space="0" w:color="auto"/>
        <w:bottom w:val="none" w:sz="0" w:space="0" w:color="auto"/>
        <w:right w:val="none" w:sz="0" w:space="0" w:color="auto"/>
      </w:divBdr>
    </w:div>
    <w:div w:id="325402757">
      <w:bodyDiv w:val="1"/>
      <w:marLeft w:val="0"/>
      <w:marRight w:val="0"/>
      <w:marTop w:val="0"/>
      <w:marBottom w:val="0"/>
      <w:divBdr>
        <w:top w:val="none" w:sz="0" w:space="0" w:color="auto"/>
        <w:left w:val="none" w:sz="0" w:space="0" w:color="auto"/>
        <w:bottom w:val="none" w:sz="0" w:space="0" w:color="auto"/>
        <w:right w:val="none" w:sz="0" w:space="0" w:color="auto"/>
      </w:divBdr>
    </w:div>
    <w:div w:id="325520565">
      <w:bodyDiv w:val="1"/>
      <w:marLeft w:val="0"/>
      <w:marRight w:val="0"/>
      <w:marTop w:val="0"/>
      <w:marBottom w:val="0"/>
      <w:divBdr>
        <w:top w:val="none" w:sz="0" w:space="0" w:color="auto"/>
        <w:left w:val="none" w:sz="0" w:space="0" w:color="auto"/>
        <w:bottom w:val="none" w:sz="0" w:space="0" w:color="auto"/>
        <w:right w:val="none" w:sz="0" w:space="0" w:color="auto"/>
      </w:divBdr>
    </w:div>
    <w:div w:id="325863738">
      <w:bodyDiv w:val="1"/>
      <w:marLeft w:val="0"/>
      <w:marRight w:val="0"/>
      <w:marTop w:val="0"/>
      <w:marBottom w:val="0"/>
      <w:divBdr>
        <w:top w:val="none" w:sz="0" w:space="0" w:color="auto"/>
        <w:left w:val="none" w:sz="0" w:space="0" w:color="auto"/>
        <w:bottom w:val="none" w:sz="0" w:space="0" w:color="auto"/>
        <w:right w:val="none" w:sz="0" w:space="0" w:color="auto"/>
      </w:divBdr>
    </w:div>
    <w:div w:id="325983467">
      <w:bodyDiv w:val="1"/>
      <w:marLeft w:val="0"/>
      <w:marRight w:val="0"/>
      <w:marTop w:val="0"/>
      <w:marBottom w:val="0"/>
      <w:divBdr>
        <w:top w:val="none" w:sz="0" w:space="0" w:color="auto"/>
        <w:left w:val="none" w:sz="0" w:space="0" w:color="auto"/>
        <w:bottom w:val="none" w:sz="0" w:space="0" w:color="auto"/>
        <w:right w:val="none" w:sz="0" w:space="0" w:color="auto"/>
      </w:divBdr>
    </w:div>
    <w:div w:id="326175199">
      <w:bodyDiv w:val="1"/>
      <w:marLeft w:val="0"/>
      <w:marRight w:val="0"/>
      <w:marTop w:val="0"/>
      <w:marBottom w:val="0"/>
      <w:divBdr>
        <w:top w:val="none" w:sz="0" w:space="0" w:color="auto"/>
        <w:left w:val="none" w:sz="0" w:space="0" w:color="auto"/>
        <w:bottom w:val="none" w:sz="0" w:space="0" w:color="auto"/>
        <w:right w:val="none" w:sz="0" w:space="0" w:color="auto"/>
      </w:divBdr>
    </w:div>
    <w:div w:id="326370734">
      <w:bodyDiv w:val="1"/>
      <w:marLeft w:val="0"/>
      <w:marRight w:val="0"/>
      <w:marTop w:val="0"/>
      <w:marBottom w:val="0"/>
      <w:divBdr>
        <w:top w:val="none" w:sz="0" w:space="0" w:color="auto"/>
        <w:left w:val="none" w:sz="0" w:space="0" w:color="auto"/>
        <w:bottom w:val="none" w:sz="0" w:space="0" w:color="auto"/>
        <w:right w:val="none" w:sz="0" w:space="0" w:color="auto"/>
      </w:divBdr>
    </w:div>
    <w:div w:id="326440612">
      <w:bodyDiv w:val="1"/>
      <w:marLeft w:val="0"/>
      <w:marRight w:val="0"/>
      <w:marTop w:val="0"/>
      <w:marBottom w:val="0"/>
      <w:divBdr>
        <w:top w:val="none" w:sz="0" w:space="0" w:color="auto"/>
        <w:left w:val="none" w:sz="0" w:space="0" w:color="auto"/>
        <w:bottom w:val="none" w:sz="0" w:space="0" w:color="auto"/>
        <w:right w:val="none" w:sz="0" w:space="0" w:color="auto"/>
      </w:divBdr>
    </w:div>
    <w:div w:id="326707852">
      <w:bodyDiv w:val="1"/>
      <w:marLeft w:val="0"/>
      <w:marRight w:val="0"/>
      <w:marTop w:val="0"/>
      <w:marBottom w:val="0"/>
      <w:divBdr>
        <w:top w:val="none" w:sz="0" w:space="0" w:color="auto"/>
        <w:left w:val="none" w:sz="0" w:space="0" w:color="auto"/>
        <w:bottom w:val="none" w:sz="0" w:space="0" w:color="auto"/>
        <w:right w:val="none" w:sz="0" w:space="0" w:color="auto"/>
      </w:divBdr>
    </w:div>
    <w:div w:id="326711272">
      <w:bodyDiv w:val="1"/>
      <w:marLeft w:val="0"/>
      <w:marRight w:val="0"/>
      <w:marTop w:val="0"/>
      <w:marBottom w:val="0"/>
      <w:divBdr>
        <w:top w:val="none" w:sz="0" w:space="0" w:color="auto"/>
        <w:left w:val="none" w:sz="0" w:space="0" w:color="auto"/>
        <w:bottom w:val="none" w:sz="0" w:space="0" w:color="auto"/>
        <w:right w:val="none" w:sz="0" w:space="0" w:color="auto"/>
      </w:divBdr>
    </w:div>
    <w:div w:id="327094983">
      <w:bodyDiv w:val="1"/>
      <w:marLeft w:val="0"/>
      <w:marRight w:val="0"/>
      <w:marTop w:val="0"/>
      <w:marBottom w:val="0"/>
      <w:divBdr>
        <w:top w:val="none" w:sz="0" w:space="0" w:color="auto"/>
        <w:left w:val="none" w:sz="0" w:space="0" w:color="auto"/>
        <w:bottom w:val="none" w:sz="0" w:space="0" w:color="auto"/>
        <w:right w:val="none" w:sz="0" w:space="0" w:color="auto"/>
      </w:divBdr>
    </w:div>
    <w:div w:id="327169900">
      <w:bodyDiv w:val="1"/>
      <w:marLeft w:val="0"/>
      <w:marRight w:val="0"/>
      <w:marTop w:val="0"/>
      <w:marBottom w:val="0"/>
      <w:divBdr>
        <w:top w:val="none" w:sz="0" w:space="0" w:color="auto"/>
        <w:left w:val="none" w:sz="0" w:space="0" w:color="auto"/>
        <w:bottom w:val="none" w:sz="0" w:space="0" w:color="auto"/>
        <w:right w:val="none" w:sz="0" w:space="0" w:color="auto"/>
      </w:divBdr>
    </w:div>
    <w:div w:id="327901097">
      <w:bodyDiv w:val="1"/>
      <w:marLeft w:val="0"/>
      <w:marRight w:val="0"/>
      <w:marTop w:val="0"/>
      <w:marBottom w:val="0"/>
      <w:divBdr>
        <w:top w:val="none" w:sz="0" w:space="0" w:color="auto"/>
        <w:left w:val="none" w:sz="0" w:space="0" w:color="auto"/>
        <w:bottom w:val="none" w:sz="0" w:space="0" w:color="auto"/>
        <w:right w:val="none" w:sz="0" w:space="0" w:color="auto"/>
      </w:divBdr>
    </w:div>
    <w:div w:id="327905559">
      <w:bodyDiv w:val="1"/>
      <w:marLeft w:val="0"/>
      <w:marRight w:val="0"/>
      <w:marTop w:val="0"/>
      <w:marBottom w:val="0"/>
      <w:divBdr>
        <w:top w:val="none" w:sz="0" w:space="0" w:color="auto"/>
        <w:left w:val="none" w:sz="0" w:space="0" w:color="auto"/>
        <w:bottom w:val="none" w:sz="0" w:space="0" w:color="auto"/>
        <w:right w:val="none" w:sz="0" w:space="0" w:color="auto"/>
      </w:divBdr>
    </w:div>
    <w:div w:id="327909247">
      <w:bodyDiv w:val="1"/>
      <w:marLeft w:val="0"/>
      <w:marRight w:val="0"/>
      <w:marTop w:val="0"/>
      <w:marBottom w:val="0"/>
      <w:divBdr>
        <w:top w:val="none" w:sz="0" w:space="0" w:color="auto"/>
        <w:left w:val="none" w:sz="0" w:space="0" w:color="auto"/>
        <w:bottom w:val="none" w:sz="0" w:space="0" w:color="auto"/>
        <w:right w:val="none" w:sz="0" w:space="0" w:color="auto"/>
      </w:divBdr>
    </w:div>
    <w:div w:id="328097915">
      <w:bodyDiv w:val="1"/>
      <w:marLeft w:val="0"/>
      <w:marRight w:val="0"/>
      <w:marTop w:val="0"/>
      <w:marBottom w:val="0"/>
      <w:divBdr>
        <w:top w:val="none" w:sz="0" w:space="0" w:color="auto"/>
        <w:left w:val="none" w:sz="0" w:space="0" w:color="auto"/>
        <w:bottom w:val="none" w:sz="0" w:space="0" w:color="auto"/>
        <w:right w:val="none" w:sz="0" w:space="0" w:color="auto"/>
      </w:divBdr>
    </w:div>
    <w:div w:id="328367602">
      <w:bodyDiv w:val="1"/>
      <w:marLeft w:val="0"/>
      <w:marRight w:val="0"/>
      <w:marTop w:val="0"/>
      <w:marBottom w:val="0"/>
      <w:divBdr>
        <w:top w:val="none" w:sz="0" w:space="0" w:color="auto"/>
        <w:left w:val="none" w:sz="0" w:space="0" w:color="auto"/>
        <w:bottom w:val="none" w:sz="0" w:space="0" w:color="auto"/>
        <w:right w:val="none" w:sz="0" w:space="0" w:color="auto"/>
      </w:divBdr>
    </w:div>
    <w:div w:id="328561128">
      <w:bodyDiv w:val="1"/>
      <w:marLeft w:val="0"/>
      <w:marRight w:val="0"/>
      <w:marTop w:val="0"/>
      <w:marBottom w:val="0"/>
      <w:divBdr>
        <w:top w:val="none" w:sz="0" w:space="0" w:color="auto"/>
        <w:left w:val="none" w:sz="0" w:space="0" w:color="auto"/>
        <w:bottom w:val="none" w:sz="0" w:space="0" w:color="auto"/>
        <w:right w:val="none" w:sz="0" w:space="0" w:color="auto"/>
      </w:divBdr>
    </w:div>
    <w:div w:id="328606161">
      <w:bodyDiv w:val="1"/>
      <w:marLeft w:val="0"/>
      <w:marRight w:val="0"/>
      <w:marTop w:val="0"/>
      <w:marBottom w:val="0"/>
      <w:divBdr>
        <w:top w:val="none" w:sz="0" w:space="0" w:color="auto"/>
        <w:left w:val="none" w:sz="0" w:space="0" w:color="auto"/>
        <w:bottom w:val="none" w:sz="0" w:space="0" w:color="auto"/>
        <w:right w:val="none" w:sz="0" w:space="0" w:color="auto"/>
      </w:divBdr>
    </w:div>
    <w:div w:id="328750564">
      <w:bodyDiv w:val="1"/>
      <w:marLeft w:val="0"/>
      <w:marRight w:val="0"/>
      <w:marTop w:val="0"/>
      <w:marBottom w:val="0"/>
      <w:divBdr>
        <w:top w:val="none" w:sz="0" w:space="0" w:color="auto"/>
        <w:left w:val="none" w:sz="0" w:space="0" w:color="auto"/>
        <w:bottom w:val="none" w:sz="0" w:space="0" w:color="auto"/>
        <w:right w:val="none" w:sz="0" w:space="0" w:color="auto"/>
      </w:divBdr>
    </w:div>
    <w:div w:id="328945080">
      <w:bodyDiv w:val="1"/>
      <w:marLeft w:val="0"/>
      <w:marRight w:val="0"/>
      <w:marTop w:val="0"/>
      <w:marBottom w:val="0"/>
      <w:divBdr>
        <w:top w:val="none" w:sz="0" w:space="0" w:color="auto"/>
        <w:left w:val="none" w:sz="0" w:space="0" w:color="auto"/>
        <w:bottom w:val="none" w:sz="0" w:space="0" w:color="auto"/>
        <w:right w:val="none" w:sz="0" w:space="0" w:color="auto"/>
      </w:divBdr>
    </w:div>
    <w:div w:id="328949254">
      <w:bodyDiv w:val="1"/>
      <w:marLeft w:val="0"/>
      <w:marRight w:val="0"/>
      <w:marTop w:val="0"/>
      <w:marBottom w:val="0"/>
      <w:divBdr>
        <w:top w:val="none" w:sz="0" w:space="0" w:color="auto"/>
        <w:left w:val="none" w:sz="0" w:space="0" w:color="auto"/>
        <w:bottom w:val="none" w:sz="0" w:space="0" w:color="auto"/>
        <w:right w:val="none" w:sz="0" w:space="0" w:color="auto"/>
      </w:divBdr>
    </w:div>
    <w:div w:id="328950512">
      <w:bodyDiv w:val="1"/>
      <w:marLeft w:val="0"/>
      <w:marRight w:val="0"/>
      <w:marTop w:val="0"/>
      <w:marBottom w:val="0"/>
      <w:divBdr>
        <w:top w:val="none" w:sz="0" w:space="0" w:color="auto"/>
        <w:left w:val="none" w:sz="0" w:space="0" w:color="auto"/>
        <w:bottom w:val="none" w:sz="0" w:space="0" w:color="auto"/>
        <w:right w:val="none" w:sz="0" w:space="0" w:color="auto"/>
      </w:divBdr>
    </w:div>
    <w:div w:id="328951079">
      <w:bodyDiv w:val="1"/>
      <w:marLeft w:val="0"/>
      <w:marRight w:val="0"/>
      <w:marTop w:val="0"/>
      <w:marBottom w:val="0"/>
      <w:divBdr>
        <w:top w:val="none" w:sz="0" w:space="0" w:color="auto"/>
        <w:left w:val="none" w:sz="0" w:space="0" w:color="auto"/>
        <w:bottom w:val="none" w:sz="0" w:space="0" w:color="auto"/>
        <w:right w:val="none" w:sz="0" w:space="0" w:color="auto"/>
      </w:divBdr>
    </w:div>
    <w:div w:id="329135704">
      <w:bodyDiv w:val="1"/>
      <w:marLeft w:val="0"/>
      <w:marRight w:val="0"/>
      <w:marTop w:val="0"/>
      <w:marBottom w:val="0"/>
      <w:divBdr>
        <w:top w:val="none" w:sz="0" w:space="0" w:color="auto"/>
        <w:left w:val="none" w:sz="0" w:space="0" w:color="auto"/>
        <w:bottom w:val="none" w:sz="0" w:space="0" w:color="auto"/>
        <w:right w:val="none" w:sz="0" w:space="0" w:color="auto"/>
      </w:divBdr>
    </w:div>
    <w:div w:id="329137889">
      <w:bodyDiv w:val="1"/>
      <w:marLeft w:val="0"/>
      <w:marRight w:val="0"/>
      <w:marTop w:val="0"/>
      <w:marBottom w:val="0"/>
      <w:divBdr>
        <w:top w:val="none" w:sz="0" w:space="0" w:color="auto"/>
        <w:left w:val="none" w:sz="0" w:space="0" w:color="auto"/>
        <w:bottom w:val="none" w:sz="0" w:space="0" w:color="auto"/>
        <w:right w:val="none" w:sz="0" w:space="0" w:color="auto"/>
      </w:divBdr>
    </w:div>
    <w:div w:id="329333555">
      <w:bodyDiv w:val="1"/>
      <w:marLeft w:val="0"/>
      <w:marRight w:val="0"/>
      <w:marTop w:val="0"/>
      <w:marBottom w:val="0"/>
      <w:divBdr>
        <w:top w:val="none" w:sz="0" w:space="0" w:color="auto"/>
        <w:left w:val="none" w:sz="0" w:space="0" w:color="auto"/>
        <w:bottom w:val="none" w:sz="0" w:space="0" w:color="auto"/>
        <w:right w:val="none" w:sz="0" w:space="0" w:color="auto"/>
      </w:divBdr>
    </w:div>
    <w:div w:id="329455006">
      <w:bodyDiv w:val="1"/>
      <w:marLeft w:val="0"/>
      <w:marRight w:val="0"/>
      <w:marTop w:val="0"/>
      <w:marBottom w:val="0"/>
      <w:divBdr>
        <w:top w:val="none" w:sz="0" w:space="0" w:color="auto"/>
        <w:left w:val="none" w:sz="0" w:space="0" w:color="auto"/>
        <w:bottom w:val="none" w:sz="0" w:space="0" w:color="auto"/>
        <w:right w:val="none" w:sz="0" w:space="0" w:color="auto"/>
      </w:divBdr>
    </w:div>
    <w:div w:id="329455852">
      <w:bodyDiv w:val="1"/>
      <w:marLeft w:val="0"/>
      <w:marRight w:val="0"/>
      <w:marTop w:val="0"/>
      <w:marBottom w:val="0"/>
      <w:divBdr>
        <w:top w:val="none" w:sz="0" w:space="0" w:color="auto"/>
        <w:left w:val="none" w:sz="0" w:space="0" w:color="auto"/>
        <w:bottom w:val="none" w:sz="0" w:space="0" w:color="auto"/>
        <w:right w:val="none" w:sz="0" w:space="0" w:color="auto"/>
      </w:divBdr>
    </w:div>
    <w:div w:id="329866308">
      <w:bodyDiv w:val="1"/>
      <w:marLeft w:val="0"/>
      <w:marRight w:val="0"/>
      <w:marTop w:val="0"/>
      <w:marBottom w:val="0"/>
      <w:divBdr>
        <w:top w:val="none" w:sz="0" w:space="0" w:color="auto"/>
        <w:left w:val="none" w:sz="0" w:space="0" w:color="auto"/>
        <w:bottom w:val="none" w:sz="0" w:space="0" w:color="auto"/>
        <w:right w:val="none" w:sz="0" w:space="0" w:color="auto"/>
      </w:divBdr>
    </w:div>
    <w:div w:id="329916132">
      <w:bodyDiv w:val="1"/>
      <w:marLeft w:val="0"/>
      <w:marRight w:val="0"/>
      <w:marTop w:val="0"/>
      <w:marBottom w:val="0"/>
      <w:divBdr>
        <w:top w:val="none" w:sz="0" w:space="0" w:color="auto"/>
        <w:left w:val="none" w:sz="0" w:space="0" w:color="auto"/>
        <w:bottom w:val="none" w:sz="0" w:space="0" w:color="auto"/>
        <w:right w:val="none" w:sz="0" w:space="0" w:color="auto"/>
      </w:divBdr>
    </w:div>
    <w:div w:id="329986668">
      <w:bodyDiv w:val="1"/>
      <w:marLeft w:val="0"/>
      <w:marRight w:val="0"/>
      <w:marTop w:val="0"/>
      <w:marBottom w:val="0"/>
      <w:divBdr>
        <w:top w:val="none" w:sz="0" w:space="0" w:color="auto"/>
        <w:left w:val="none" w:sz="0" w:space="0" w:color="auto"/>
        <w:bottom w:val="none" w:sz="0" w:space="0" w:color="auto"/>
        <w:right w:val="none" w:sz="0" w:space="0" w:color="auto"/>
      </w:divBdr>
    </w:div>
    <w:div w:id="329993640">
      <w:bodyDiv w:val="1"/>
      <w:marLeft w:val="0"/>
      <w:marRight w:val="0"/>
      <w:marTop w:val="0"/>
      <w:marBottom w:val="0"/>
      <w:divBdr>
        <w:top w:val="none" w:sz="0" w:space="0" w:color="auto"/>
        <w:left w:val="none" w:sz="0" w:space="0" w:color="auto"/>
        <w:bottom w:val="none" w:sz="0" w:space="0" w:color="auto"/>
        <w:right w:val="none" w:sz="0" w:space="0" w:color="auto"/>
      </w:divBdr>
    </w:div>
    <w:div w:id="330177368">
      <w:bodyDiv w:val="1"/>
      <w:marLeft w:val="0"/>
      <w:marRight w:val="0"/>
      <w:marTop w:val="0"/>
      <w:marBottom w:val="0"/>
      <w:divBdr>
        <w:top w:val="none" w:sz="0" w:space="0" w:color="auto"/>
        <w:left w:val="none" w:sz="0" w:space="0" w:color="auto"/>
        <w:bottom w:val="none" w:sz="0" w:space="0" w:color="auto"/>
        <w:right w:val="none" w:sz="0" w:space="0" w:color="auto"/>
      </w:divBdr>
    </w:div>
    <w:div w:id="330185836">
      <w:bodyDiv w:val="1"/>
      <w:marLeft w:val="0"/>
      <w:marRight w:val="0"/>
      <w:marTop w:val="0"/>
      <w:marBottom w:val="0"/>
      <w:divBdr>
        <w:top w:val="none" w:sz="0" w:space="0" w:color="auto"/>
        <w:left w:val="none" w:sz="0" w:space="0" w:color="auto"/>
        <w:bottom w:val="none" w:sz="0" w:space="0" w:color="auto"/>
        <w:right w:val="none" w:sz="0" w:space="0" w:color="auto"/>
      </w:divBdr>
    </w:div>
    <w:div w:id="330372058">
      <w:bodyDiv w:val="1"/>
      <w:marLeft w:val="0"/>
      <w:marRight w:val="0"/>
      <w:marTop w:val="0"/>
      <w:marBottom w:val="0"/>
      <w:divBdr>
        <w:top w:val="none" w:sz="0" w:space="0" w:color="auto"/>
        <w:left w:val="none" w:sz="0" w:space="0" w:color="auto"/>
        <w:bottom w:val="none" w:sz="0" w:space="0" w:color="auto"/>
        <w:right w:val="none" w:sz="0" w:space="0" w:color="auto"/>
      </w:divBdr>
    </w:div>
    <w:div w:id="330373923">
      <w:bodyDiv w:val="1"/>
      <w:marLeft w:val="0"/>
      <w:marRight w:val="0"/>
      <w:marTop w:val="0"/>
      <w:marBottom w:val="0"/>
      <w:divBdr>
        <w:top w:val="none" w:sz="0" w:space="0" w:color="auto"/>
        <w:left w:val="none" w:sz="0" w:space="0" w:color="auto"/>
        <w:bottom w:val="none" w:sz="0" w:space="0" w:color="auto"/>
        <w:right w:val="none" w:sz="0" w:space="0" w:color="auto"/>
      </w:divBdr>
    </w:div>
    <w:div w:id="330716835">
      <w:bodyDiv w:val="1"/>
      <w:marLeft w:val="0"/>
      <w:marRight w:val="0"/>
      <w:marTop w:val="0"/>
      <w:marBottom w:val="0"/>
      <w:divBdr>
        <w:top w:val="none" w:sz="0" w:space="0" w:color="auto"/>
        <w:left w:val="none" w:sz="0" w:space="0" w:color="auto"/>
        <w:bottom w:val="none" w:sz="0" w:space="0" w:color="auto"/>
        <w:right w:val="none" w:sz="0" w:space="0" w:color="auto"/>
      </w:divBdr>
    </w:div>
    <w:div w:id="331222989">
      <w:bodyDiv w:val="1"/>
      <w:marLeft w:val="0"/>
      <w:marRight w:val="0"/>
      <w:marTop w:val="0"/>
      <w:marBottom w:val="0"/>
      <w:divBdr>
        <w:top w:val="none" w:sz="0" w:space="0" w:color="auto"/>
        <w:left w:val="none" w:sz="0" w:space="0" w:color="auto"/>
        <w:bottom w:val="none" w:sz="0" w:space="0" w:color="auto"/>
        <w:right w:val="none" w:sz="0" w:space="0" w:color="auto"/>
      </w:divBdr>
    </w:div>
    <w:div w:id="331371244">
      <w:bodyDiv w:val="1"/>
      <w:marLeft w:val="0"/>
      <w:marRight w:val="0"/>
      <w:marTop w:val="0"/>
      <w:marBottom w:val="0"/>
      <w:divBdr>
        <w:top w:val="none" w:sz="0" w:space="0" w:color="auto"/>
        <w:left w:val="none" w:sz="0" w:space="0" w:color="auto"/>
        <w:bottom w:val="none" w:sz="0" w:space="0" w:color="auto"/>
        <w:right w:val="none" w:sz="0" w:space="0" w:color="auto"/>
      </w:divBdr>
    </w:div>
    <w:div w:id="331488660">
      <w:bodyDiv w:val="1"/>
      <w:marLeft w:val="0"/>
      <w:marRight w:val="0"/>
      <w:marTop w:val="0"/>
      <w:marBottom w:val="0"/>
      <w:divBdr>
        <w:top w:val="none" w:sz="0" w:space="0" w:color="auto"/>
        <w:left w:val="none" w:sz="0" w:space="0" w:color="auto"/>
        <w:bottom w:val="none" w:sz="0" w:space="0" w:color="auto"/>
        <w:right w:val="none" w:sz="0" w:space="0" w:color="auto"/>
      </w:divBdr>
    </w:div>
    <w:div w:id="331612788">
      <w:bodyDiv w:val="1"/>
      <w:marLeft w:val="0"/>
      <w:marRight w:val="0"/>
      <w:marTop w:val="0"/>
      <w:marBottom w:val="0"/>
      <w:divBdr>
        <w:top w:val="none" w:sz="0" w:space="0" w:color="auto"/>
        <w:left w:val="none" w:sz="0" w:space="0" w:color="auto"/>
        <w:bottom w:val="none" w:sz="0" w:space="0" w:color="auto"/>
        <w:right w:val="none" w:sz="0" w:space="0" w:color="auto"/>
      </w:divBdr>
    </w:div>
    <w:div w:id="331689277">
      <w:bodyDiv w:val="1"/>
      <w:marLeft w:val="0"/>
      <w:marRight w:val="0"/>
      <w:marTop w:val="0"/>
      <w:marBottom w:val="0"/>
      <w:divBdr>
        <w:top w:val="none" w:sz="0" w:space="0" w:color="auto"/>
        <w:left w:val="none" w:sz="0" w:space="0" w:color="auto"/>
        <w:bottom w:val="none" w:sz="0" w:space="0" w:color="auto"/>
        <w:right w:val="none" w:sz="0" w:space="0" w:color="auto"/>
      </w:divBdr>
    </w:div>
    <w:div w:id="331761727">
      <w:bodyDiv w:val="1"/>
      <w:marLeft w:val="0"/>
      <w:marRight w:val="0"/>
      <w:marTop w:val="0"/>
      <w:marBottom w:val="0"/>
      <w:divBdr>
        <w:top w:val="none" w:sz="0" w:space="0" w:color="auto"/>
        <w:left w:val="none" w:sz="0" w:space="0" w:color="auto"/>
        <w:bottom w:val="none" w:sz="0" w:space="0" w:color="auto"/>
        <w:right w:val="none" w:sz="0" w:space="0" w:color="auto"/>
      </w:divBdr>
    </w:div>
    <w:div w:id="332026507">
      <w:bodyDiv w:val="1"/>
      <w:marLeft w:val="0"/>
      <w:marRight w:val="0"/>
      <w:marTop w:val="0"/>
      <w:marBottom w:val="0"/>
      <w:divBdr>
        <w:top w:val="none" w:sz="0" w:space="0" w:color="auto"/>
        <w:left w:val="none" w:sz="0" w:space="0" w:color="auto"/>
        <w:bottom w:val="none" w:sz="0" w:space="0" w:color="auto"/>
        <w:right w:val="none" w:sz="0" w:space="0" w:color="auto"/>
      </w:divBdr>
    </w:div>
    <w:div w:id="332071263">
      <w:bodyDiv w:val="1"/>
      <w:marLeft w:val="0"/>
      <w:marRight w:val="0"/>
      <w:marTop w:val="0"/>
      <w:marBottom w:val="0"/>
      <w:divBdr>
        <w:top w:val="none" w:sz="0" w:space="0" w:color="auto"/>
        <w:left w:val="none" w:sz="0" w:space="0" w:color="auto"/>
        <w:bottom w:val="none" w:sz="0" w:space="0" w:color="auto"/>
        <w:right w:val="none" w:sz="0" w:space="0" w:color="auto"/>
      </w:divBdr>
    </w:div>
    <w:div w:id="332223660">
      <w:bodyDiv w:val="1"/>
      <w:marLeft w:val="0"/>
      <w:marRight w:val="0"/>
      <w:marTop w:val="0"/>
      <w:marBottom w:val="0"/>
      <w:divBdr>
        <w:top w:val="none" w:sz="0" w:space="0" w:color="auto"/>
        <w:left w:val="none" w:sz="0" w:space="0" w:color="auto"/>
        <w:bottom w:val="none" w:sz="0" w:space="0" w:color="auto"/>
        <w:right w:val="none" w:sz="0" w:space="0" w:color="auto"/>
      </w:divBdr>
    </w:div>
    <w:div w:id="332421171">
      <w:bodyDiv w:val="1"/>
      <w:marLeft w:val="0"/>
      <w:marRight w:val="0"/>
      <w:marTop w:val="0"/>
      <w:marBottom w:val="0"/>
      <w:divBdr>
        <w:top w:val="none" w:sz="0" w:space="0" w:color="auto"/>
        <w:left w:val="none" w:sz="0" w:space="0" w:color="auto"/>
        <w:bottom w:val="none" w:sz="0" w:space="0" w:color="auto"/>
        <w:right w:val="none" w:sz="0" w:space="0" w:color="auto"/>
      </w:divBdr>
    </w:div>
    <w:div w:id="332613318">
      <w:bodyDiv w:val="1"/>
      <w:marLeft w:val="0"/>
      <w:marRight w:val="0"/>
      <w:marTop w:val="0"/>
      <w:marBottom w:val="0"/>
      <w:divBdr>
        <w:top w:val="none" w:sz="0" w:space="0" w:color="auto"/>
        <w:left w:val="none" w:sz="0" w:space="0" w:color="auto"/>
        <w:bottom w:val="none" w:sz="0" w:space="0" w:color="auto"/>
        <w:right w:val="none" w:sz="0" w:space="0" w:color="auto"/>
      </w:divBdr>
    </w:div>
    <w:div w:id="332799914">
      <w:bodyDiv w:val="1"/>
      <w:marLeft w:val="0"/>
      <w:marRight w:val="0"/>
      <w:marTop w:val="0"/>
      <w:marBottom w:val="0"/>
      <w:divBdr>
        <w:top w:val="none" w:sz="0" w:space="0" w:color="auto"/>
        <w:left w:val="none" w:sz="0" w:space="0" w:color="auto"/>
        <w:bottom w:val="none" w:sz="0" w:space="0" w:color="auto"/>
        <w:right w:val="none" w:sz="0" w:space="0" w:color="auto"/>
      </w:divBdr>
    </w:div>
    <w:div w:id="332806561">
      <w:bodyDiv w:val="1"/>
      <w:marLeft w:val="0"/>
      <w:marRight w:val="0"/>
      <w:marTop w:val="0"/>
      <w:marBottom w:val="0"/>
      <w:divBdr>
        <w:top w:val="none" w:sz="0" w:space="0" w:color="auto"/>
        <w:left w:val="none" w:sz="0" w:space="0" w:color="auto"/>
        <w:bottom w:val="none" w:sz="0" w:space="0" w:color="auto"/>
        <w:right w:val="none" w:sz="0" w:space="0" w:color="auto"/>
      </w:divBdr>
    </w:div>
    <w:div w:id="332882273">
      <w:bodyDiv w:val="1"/>
      <w:marLeft w:val="0"/>
      <w:marRight w:val="0"/>
      <w:marTop w:val="0"/>
      <w:marBottom w:val="0"/>
      <w:divBdr>
        <w:top w:val="none" w:sz="0" w:space="0" w:color="auto"/>
        <w:left w:val="none" w:sz="0" w:space="0" w:color="auto"/>
        <w:bottom w:val="none" w:sz="0" w:space="0" w:color="auto"/>
        <w:right w:val="none" w:sz="0" w:space="0" w:color="auto"/>
      </w:divBdr>
    </w:div>
    <w:div w:id="332999492">
      <w:bodyDiv w:val="1"/>
      <w:marLeft w:val="0"/>
      <w:marRight w:val="0"/>
      <w:marTop w:val="0"/>
      <w:marBottom w:val="0"/>
      <w:divBdr>
        <w:top w:val="none" w:sz="0" w:space="0" w:color="auto"/>
        <w:left w:val="none" w:sz="0" w:space="0" w:color="auto"/>
        <w:bottom w:val="none" w:sz="0" w:space="0" w:color="auto"/>
        <w:right w:val="none" w:sz="0" w:space="0" w:color="auto"/>
      </w:divBdr>
    </w:div>
    <w:div w:id="333805652">
      <w:bodyDiv w:val="1"/>
      <w:marLeft w:val="0"/>
      <w:marRight w:val="0"/>
      <w:marTop w:val="0"/>
      <w:marBottom w:val="0"/>
      <w:divBdr>
        <w:top w:val="none" w:sz="0" w:space="0" w:color="auto"/>
        <w:left w:val="none" w:sz="0" w:space="0" w:color="auto"/>
        <w:bottom w:val="none" w:sz="0" w:space="0" w:color="auto"/>
        <w:right w:val="none" w:sz="0" w:space="0" w:color="auto"/>
      </w:divBdr>
    </w:div>
    <w:div w:id="333921457">
      <w:bodyDiv w:val="1"/>
      <w:marLeft w:val="0"/>
      <w:marRight w:val="0"/>
      <w:marTop w:val="0"/>
      <w:marBottom w:val="0"/>
      <w:divBdr>
        <w:top w:val="none" w:sz="0" w:space="0" w:color="auto"/>
        <w:left w:val="none" w:sz="0" w:space="0" w:color="auto"/>
        <w:bottom w:val="none" w:sz="0" w:space="0" w:color="auto"/>
        <w:right w:val="none" w:sz="0" w:space="0" w:color="auto"/>
      </w:divBdr>
    </w:div>
    <w:div w:id="333994361">
      <w:bodyDiv w:val="1"/>
      <w:marLeft w:val="0"/>
      <w:marRight w:val="0"/>
      <w:marTop w:val="0"/>
      <w:marBottom w:val="0"/>
      <w:divBdr>
        <w:top w:val="none" w:sz="0" w:space="0" w:color="auto"/>
        <w:left w:val="none" w:sz="0" w:space="0" w:color="auto"/>
        <w:bottom w:val="none" w:sz="0" w:space="0" w:color="auto"/>
        <w:right w:val="none" w:sz="0" w:space="0" w:color="auto"/>
      </w:divBdr>
    </w:div>
    <w:div w:id="333998825">
      <w:bodyDiv w:val="1"/>
      <w:marLeft w:val="0"/>
      <w:marRight w:val="0"/>
      <w:marTop w:val="0"/>
      <w:marBottom w:val="0"/>
      <w:divBdr>
        <w:top w:val="none" w:sz="0" w:space="0" w:color="auto"/>
        <w:left w:val="none" w:sz="0" w:space="0" w:color="auto"/>
        <w:bottom w:val="none" w:sz="0" w:space="0" w:color="auto"/>
        <w:right w:val="none" w:sz="0" w:space="0" w:color="auto"/>
      </w:divBdr>
    </w:div>
    <w:div w:id="334039454">
      <w:bodyDiv w:val="1"/>
      <w:marLeft w:val="0"/>
      <w:marRight w:val="0"/>
      <w:marTop w:val="0"/>
      <w:marBottom w:val="0"/>
      <w:divBdr>
        <w:top w:val="none" w:sz="0" w:space="0" w:color="auto"/>
        <w:left w:val="none" w:sz="0" w:space="0" w:color="auto"/>
        <w:bottom w:val="none" w:sz="0" w:space="0" w:color="auto"/>
        <w:right w:val="none" w:sz="0" w:space="0" w:color="auto"/>
      </w:divBdr>
    </w:div>
    <w:div w:id="334385177">
      <w:bodyDiv w:val="1"/>
      <w:marLeft w:val="0"/>
      <w:marRight w:val="0"/>
      <w:marTop w:val="0"/>
      <w:marBottom w:val="0"/>
      <w:divBdr>
        <w:top w:val="none" w:sz="0" w:space="0" w:color="auto"/>
        <w:left w:val="none" w:sz="0" w:space="0" w:color="auto"/>
        <w:bottom w:val="none" w:sz="0" w:space="0" w:color="auto"/>
        <w:right w:val="none" w:sz="0" w:space="0" w:color="auto"/>
      </w:divBdr>
    </w:div>
    <w:div w:id="334765914">
      <w:bodyDiv w:val="1"/>
      <w:marLeft w:val="0"/>
      <w:marRight w:val="0"/>
      <w:marTop w:val="0"/>
      <w:marBottom w:val="0"/>
      <w:divBdr>
        <w:top w:val="none" w:sz="0" w:space="0" w:color="auto"/>
        <w:left w:val="none" w:sz="0" w:space="0" w:color="auto"/>
        <w:bottom w:val="none" w:sz="0" w:space="0" w:color="auto"/>
        <w:right w:val="none" w:sz="0" w:space="0" w:color="auto"/>
      </w:divBdr>
    </w:div>
    <w:div w:id="334847459">
      <w:bodyDiv w:val="1"/>
      <w:marLeft w:val="0"/>
      <w:marRight w:val="0"/>
      <w:marTop w:val="0"/>
      <w:marBottom w:val="0"/>
      <w:divBdr>
        <w:top w:val="none" w:sz="0" w:space="0" w:color="auto"/>
        <w:left w:val="none" w:sz="0" w:space="0" w:color="auto"/>
        <w:bottom w:val="none" w:sz="0" w:space="0" w:color="auto"/>
        <w:right w:val="none" w:sz="0" w:space="0" w:color="auto"/>
      </w:divBdr>
    </w:div>
    <w:div w:id="334919271">
      <w:bodyDiv w:val="1"/>
      <w:marLeft w:val="0"/>
      <w:marRight w:val="0"/>
      <w:marTop w:val="0"/>
      <w:marBottom w:val="0"/>
      <w:divBdr>
        <w:top w:val="none" w:sz="0" w:space="0" w:color="auto"/>
        <w:left w:val="none" w:sz="0" w:space="0" w:color="auto"/>
        <w:bottom w:val="none" w:sz="0" w:space="0" w:color="auto"/>
        <w:right w:val="none" w:sz="0" w:space="0" w:color="auto"/>
      </w:divBdr>
    </w:div>
    <w:div w:id="334963959">
      <w:bodyDiv w:val="1"/>
      <w:marLeft w:val="0"/>
      <w:marRight w:val="0"/>
      <w:marTop w:val="0"/>
      <w:marBottom w:val="0"/>
      <w:divBdr>
        <w:top w:val="none" w:sz="0" w:space="0" w:color="auto"/>
        <w:left w:val="none" w:sz="0" w:space="0" w:color="auto"/>
        <w:bottom w:val="none" w:sz="0" w:space="0" w:color="auto"/>
        <w:right w:val="none" w:sz="0" w:space="0" w:color="auto"/>
      </w:divBdr>
    </w:div>
    <w:div w:id="335036329">
      <w:bodyDiv w:val="1"/>
      <w:marLeft w:val="0"/>
      <w:marRight w:val="0"/>
      <w:marTop w:val="0"/>
      <w:marBottom w:val="0"/>
      <w:divBdr>
        <w:top w:val="none" w:sz="0" w:space="0" w:color="auto"/>
        <w:left w:val="none" w:sz="0" w:space="0" w:color="auto"/>
        <w:bottom w:val="none" w:sz="0" w:space="0" w:color="auto"/>
        <w:right w:val="none" w:sz="0" w:space="0" w:color="auto"/>
      </w:divBdr>
    </w:div>
    <w:div w:id="335153575">
      <w:bodyDiv w:val="1"/>
      <w:marLeft w:val="0"/>
      <w:marRight w:val="0"/>
      <w:marTop w:val="0"/>
      <w:marBottom w:val="0"/>
      <w:divBdr>
        <w:top w:val="none" w:sz="0" w:space="0" w:color="auto"/>
        <w:left w:val="none" w:sz="0" w:space="0" w:color="auto"/>
        <w:bottom w:val="none" w:sz="0" w:space="0" w:color="auto"/>
        <w:right w:val="none" w:sz="0" w:space="0" w:color="auto"/>
      </w:divBdr>
    </w:div>
    <w:div w:id="335226970">
      <w:bodyDiv w:val="1"/>
      <w:marLeft w:val="0"/>
      <w:marRight w:val="0"/>
      <w:marTop w:val="0"/>
      <w:marBottom w:val="0"/>
      <w:divBdr>
        <w:top w:val="none" w:sz="0" w:space="0" w:color="auto"/>
        <w:left w:val="none" w:sz="0" w:space="0" w:color="auto"/>
        <w:bottom w:val="none" w:sz="0" w:space="0" w:color="auto"/>
        <w:right w:val="none" w:sz="0" w:space="0" w:color="auto"/>
      </w:divBdr>
    </w:div>
    <w:div w:id="335308929">
      <w:bodyDiv w:val="1"/>
      <w:marLeft w:val="0"/>
      <w:marRight w:val="0"/>
      <w:marTop w:val="0"/>
      <w:marBottom w:val="0"/>
      <w:divBdr>
        <w:top w:val="none" w:sz="0" w:space="0" w:color="auto"/>
        <w:left w:val="none" w:sz="0" w:space="0" w:color="auto"/>
        <w:bottom w:val="none" w:sz="0" w:space="0" w:color="auto"/>
        <w:right w:val="none" w:sz="0" w:space="0" w:color="auto"/>
      </w:divBdr>
    </w:div>
    <w:div w:id="335571711">
      <w:bodyDiv w:val="1"/>
      <w:marLeft w:val="0"/>
      <w:marRight w:val="0"/>
      <w:marTop w:val="0"/>
      <w:marBottom w:val="0"/>
      <w:divBdr>
        <w:top w:val="none" w:sz="0" w:space="0" w:color="auto"/>
        <w:left w:val="none" w:sz="0" w:space="0" w:color="auto"/>
        <w:bottom w:val="none" w:sz="0" w:space="0" w:color="auto"/>
        <w:right w:val="none" w:sz="0" w:space="0" w:color="auto"/>
      </w:divBdr>
    </w:div>
    <w:div w:id="335888802">
      <w:bodyDiv w:val="1"/>
      <w:marLeft w:val="0"/>
      <w:marRight w:val="0"/>
      <w:marTop w:val="0"/>
      <w:marBottom w:val="0"/>
      <w:divBdr>
        <w:top w:val="none" w:sz="0" w:space="0" w:color="auto"/>
        <w:left w:val="none" w:sz="0" w:space="0" w:color="auto"/>
        <w:bottom w:val="none" w:sz="0" w:space="0" w:color="auto"/>
        <w:right w:val="none" w:sz="0" w:space="0" w:color="auto"/>
      </w:divBdr>
    </w:div>
    <w:div w:id="336034917">
      <w:bodyDiv w:val="1"/>
      <w:marLeft w:val="0"/>
      <w:marRight w:val="0"/>
      <w:marTop w:val="0"/>
      <w:marBottom w:val="0"/>
      <w:divBdr>
        <w:top w:val="none" w:sz="0" w:space="0" w:color="auto"/>
        <w:left w:val="none" w:sz="0" w:space="0" w:color="auto"/>
        <w:bottom w:val="none" w:sz="0" w:space="0" w:color="auto"/>
        <w:right w:val="none" w:sz="0" w:space="0" w:color="auto"/>
      </w:divBdr>
    </w:div>
    <w:div w:id="336080474">
      <w:bodyDiv w:val="1"/>
      <w:marLeft w:val="0"/>
      <w:marRight w:val="0"/>
      <w:marTop w:val="0"/>
      <w:marBottom w:val="0"/>
      <w:divBdr>
        <w:top w:val="none" w:sz="0" w:space="0" w:color="auto"/>
        <w:left w:val="none" w:sz="0" w:space="0" w:color="auto"/>
        <w:bottom w:val="none" w:sz="0" w:space="0" w:color="auto"/>
        <w:right w:val="none" w:sz="0" w:space="0" w:color="auto"/>
      </w:divBdr>
    </w:div>
    <w:div w:id="336150547">
      <w:bodyDiv w:val="1"/>
      <w:marLeft w:val="0"/>
      <w:marRight w:val="0"/>
      <w:marTop w:val="0"/>
      <w:marBottom w:val="0"/>
      <w:divBdr>
        <w:top w:val="none" w:sz="0" w:space="0" w:color="auto"/>
        <w:left w:val="none" w:sz="0" w:space="0" w:color="auto"/>
        <w:bottom w:val="none" w:sz="0" w:space="0" w:color="auto"/>
        <w:right w:val="none" w:sz="0" w:space="0" w:color="auto"/>
      </w:divBdr>
    </w:div>
    <w:div w:id="336154123">
      <w:bodyDiv w:val="1"/>
      <w:marLeft w:val="0"/>
      <w:marRight w:val="0"/>
      <w:marTop w:val="0"/>
      <w:marBottom w:val="0"/>
      <w:divBdr>
        <w:top w:val="none" w:sz="0" w:space="0" w:color="auto"/>
        <w:left w:val="none" w:sz="0" w:space="0" w:color="auto"/>
        <w:bottom w:val="none" w:sz="0" w:space="0" w:color="auto"/>
        <w:right w:val="none" w:sz="0" w:space="0" w:color="auto"/>
      </w:divBdr>
    </w:div>
    <w:div w:id="336541311">
      <w:bodyDiv w:val="1"/>
      <w:marLeft w:val="0"/>
      <w:marRight w:val="0"/>
      <w:marTop w:val="0"/>
      <w:marBottom w:val="0"/>
      <w:divBdr>
        <w:top w:val="none" w:sz="0" w:space="0" w:color="auto"/>
        <w:left w:val="none" w:sz="0" w:space="0" w:color="auto"/>
        <w:bottom w:val="none" w:sz="0" w:space="0" w:color="auto"/>
        <w:right w:val="none" w:sz="0" w:space="0" w:color="auto"/>
      </w:divBdr>
    </w:div>
    <w:div w:id="336664343">
      <w:bodyDiv w:val="1"/>
      <w:marLeft w:val="0"/>
      <w:marRight w:val="0"/>
      <w:marTop w:val="0"/>
      <w:marBottom w:val="0"/>
      <w:divBdr>
        <w:top w:val="none" w:sz="0" w:space="0" w:color="auto"/>
        <w:left w:val="none" w:sz="0" w:space="0" w:color="auto"/>
        <w:bottom w:val="none" w:sz="0" w:space="0" w:color="auto"/>
        <w:right w:val="none" w:sz="0" w:space="0" w:color="auto"/>
      </w:divBdr>
    </w:div>
    <w:div w:id="336738615">
      <w:bodyDiv w:val="1"/>
      <w:marLeft w:val="0"/>
      <w:marRight w:val="0"/>
      <w:marTop w:val="0"/>
      <w:marBottom w:val="0"/>
      <w:divBdr>
        <w:top w:val="none" w:sz="0" w:space="0" w:color="auto"/>
        <w:left w:val="none" w:sz="0" w:space="0" w:color="auto"/>
        <w:bottom w:val="none" w:sz="0" w:space="0" w:color="auto"/>
        <w:right w:val="none" w:sz="0" w:space="0" w:color="auto"/>
      </w:divBdr>
    </w:div>
    <w:div w:id="336884655">
      <w:bodyDiv w:val="1"/>
      <w:marLeft w:val="0"/>
      <w:marRight w:val="0"/>
      <w:marTop w:val="0"/>
      <w:marBottom w:val="0"/>
      <w:divBdr>
        <w:top w:val="none" w:sz="0" w:space="0" w:color="auto"/>
        <w:left w:val="none" w:sz="0" w:space="0" w:color="auto"/>
        <w:bottom w:val="none" w:sz="0" w:space="0" w:color="auto"/>
        <w:right w:val="none" w:sz="0" w:space="0" w:color="auto"/>
      </w:divBdr>
    </w:div>
    <w:div w:id="337000525">
      <w:bodyDiv w:val="1"/>
      <w:marLeft w:val="0"/>
      <w:marRight w:val="0"/>
      <w:marTop w:val="0"/>
      <w:marBottom w:val="0"/>
      <w:divBdr>
        <w:top w:val="none" w:sz="0" w:space="0" w:color="auto"/>
        <w:left w:val="none" w:sz="0" w:space="0" w:color="auto"/>
        <w:bottom w:val="none" w:sz="0" w:space="0" w:color="auto"/>
        <w:right w:val="none" w:sz="0" w:space="0" w:color="auto"/>
      </w:divBdr>
    </w:div>
    <w:div w:id="337081325">
      <w:bodyDiv w:val="1"/>
      <w:marLeft w:val="0"/>
      <w:marRight w:val="0"/>
      <w:marTop w:val="0"/>
      <w:marBottom w:val="0"/>
      <w:divBdr>
        <w:top w:val="none" w:sz="0" w:space="0" w:color="auto"/>
        <w:left w:val="none" w:sz="0" w:space="0" w:color="auto"/>
        <w:bottom w:val="none" w:sz="0" w:space="0" w:color="auto"/>
        <w:right w:val="none" w:sz="0" w:space="0" w:color="auto"/>
      </w:divBdr>
    </w:div>
    <w:div w:id="337119207">
      <w:bodyDiv w:val="1"/>
      <w:marLeft w:val="0"/>
      <w:marRight w:val="0"/>
      <w:marTop w:val="0"/>
      <w:marBottom w:val="0"/>
      <w:divBdr>
        <w:top w:val="none" w:sz="0" w:space="0" w:color="auto"/>
        <w:left w:val="none" w:sz="0" w:space="0" w:color="auto"/>
        <w:bottom w:val="none" w:sz="0" w:space="0" w:color="auto"/>
        <w:right w:val="none" w:sz="0" w:space="0" w:color="auto"/>
      </w:divBdr>
    </w:div>
    <w:div w:id="337269738">
      <w:bodyDiv w:val="1"/>
      <w:marLeft w:val="0"/>
      <w:marRight w:val="0"/>
      <w:marTop w:val="0"/>
      <w:marBottom w:val="0"/>
      <w:divBdr>
        <w:top w:val="none" w:sz="0" w:space="0" w:color="auto"/>
        <w:left w:val="none" w:sz="0" w:space="0" w:color="auto"/>
        <w:bottom w:val="none" w:sz="0" w:space="0" w:color="auto"/>
        <w:right w:val="none" w:sz="0" w:space="0" w:color="auto"/>
      </w:divBdr>
    </w:div>
    <w:div w:id="337738537">
      <w:bodyDiv w:val="1"/>
      <w:marLeft w:val="0"/>
      <w:marRight w:val="0"/>
      <w:marTop w:val="0"/>
      <w:marBottom w:val="0"/>
      <w:divBdr>
        <w:top w:val="none" w:sz="0" w:space="0" w:color="auto"/>
        <w:left w:val="none" w:sz="0" w:space="0" w:color="auto"/>
        <w:bottom w:val="none" w:sz="0" w:space="0" w:color="auto"/>
        <w:right w:val="none" w:sz="0" w:space="0" w:color="auto"/>
      </w:divBdr>
    </w:div>
    <w:div w:id="337925125">
      <w:bodyDiv w:val="1"/>
      <w:marLeft w:val="0"/>
      <w:marRight w:val="0"/>
      <w:marTop w:val="0"/>
      <w:marBottom w:val="0"/>
      <w:divBdr>
        <w:top w:val="none" w:sz="0" w:space="0" w:color="auto"/>
        <w:left w:val="none" w:sz="0" w:space="0" w:color="auto"/>
        <w:bottom w:val="none" w:sz="0" w:space="0" w:color="auto"/>
        <w:right w:val="none" w:sz="0" w:space="0" w:color="auto"/>
      </w:divBdr>
    </w:div>
    <w:div w:id="337970456">
      <w:bodyDiv w:val="1"/>
      <w:marLeft w:val="0"/>
      <w:marRight w:val="0"/>
      <w:marTop w:val="0"/>
      <w:marBottom w:val="0"/>
      <w:divBdr>
        <w:top w:val="none" w:sz="0" w:space="0" w:color="auto"/>
        <w:left w:val="none" w:sz="0" w:space="0" w:color="auto"/>
        <w:bottom w:val="none" w:sz="0" w:space="0" w:color="auto"/>
        <w:right w:val="none" w:sz="0" w:space="0" w:color="auto"/>
      </w:divBdr>
    </w:div>
    <w:div w:id="338043115">
      <w:bodyDiv w:val="1"/>
      <w:marLeft w:val="0"/>
      <w:marRight w:val="0"/>
      <w:marTop w:val="0"/>
      <w:marBottom w:val="0"/>
      <w:divBdr>
        <w:top w:val="none" w:sz="0" w:space="0" w:color="auto"/>
        <w:left w:val="none" w:sz="0" w:space="0" w:color="auto"/>
        <w:bottom w:val="none" w:sz="0" w:space="0" w:color="auto"/>
        <w:right w:val="none" w:sz="0" w:space="0" w:color="auto"/>
      </w:divBdr>
    </w:div>
    <w:div w:id="338045126">
      <w:bodyDiv w:val="1"/>
      <w:marLeft w:val="0"/>
      <w:marRight w:val="0"/>
      <w:marTop w:val="0"/>
      <w:marBottom w:val="0"/>
      <w:divBdr>
        <w:top w:val="none" w:sz="0" w:space="0" w:color="auto"/>
        <w:left w:val="none" w:sz="0" w:space="0" w:color="auto"/>
        <w:bottom w:val="none" w:sz="0" w:space="0" w:color="auto"/>
        <w:right w:val="none" w:sz="0" w:space="0" w:color="auto"/>
      </w:divBdr>
    </w:div>
    <w:div w:id="338117879">
      <w:bodyDiv w:val="1"/>
      <w:marLeft w:val="0"/>
      <w:marRight w:val="0"/>
      <w:marTop w:val="0"/>
      <w:marBottom w:val="0"/>
      <w:divBdr>
        <w:top w:val="none" w:sz="0" w:space="0" w:color="auto"/>
        <w:left w:val="none" w:sz="0" w:space="0" w:color="auto"/>
        <w:bottom w:val="none" w:sz="0" w:space="0" w:color="auto"/>
        <w:right w:val="none" w:sz="0" w:space="0" w:color="auto"/>
      </w:divBdr>
    </w:div>
    <w:div w:id="338310101">
      <w:bodyDiv w:val="1"/>
      <w:marLeft w:val="0"/>
      <w:marRight w:val="0"/>
      <w:marTop w:val="0"/>
      <w:marBottom w:val="0"/>
      <w:divBdr>
        <w:top w:val="none" w:sz="0" w:space="0" w:color="auto"/>
        <w:left w:val="none" w:sz="0" w:space="0" w:color="auto"/>
        <w:bottom w:val="none" w:sz="0" w:space="0" w:color="auto"/>
        <w:right w:val="none" w:sz="0" w:space="0" w:color="auto"/>
      </w:divBdr>
    </w:div>
    <w:div w:id="338654774">
      <w:bodyDiv w:val="1"/>
      <w:marLeft w:val="0"/>
      <w:marRight w:val="0"/>
      <w:marTop w:val="0"/>
      <w:marBottom w:val="0"/>
      <w:divBdr>
        <w:top w:val="none" w:sz="0" w:space="0" w:color="auto"/>
        <w:left w:val="none" w:sz="0" w:space="0" w:color="auto"/>
        <w:bottom w:val="none" w:sz="0" w:space="0" w:color="auto"/>
        <w:right w:val="none" w:sz="0" w:space="0" w:color="auto"/>
      </w:divBdr>
    </w:div>
    <w:div w:id="338773037">
      <w:bodyDiv w:val="1"/>
      <w:marLeft w:val="0"/>
      <w:marRight w:val="0"/>
      <w:marTop w:val="0"/>
      <w:marBottom w:val="0"/>
      <w:divBdr>
        <w:top w:val="none" w:sz="0" w:space="0" w:color="auto"/>
        <w:left w:val="none" w:sz="0" w:space="0" w:color="auto"/>
        <w:bottom w:val="none" w:sz="0" w:space="0" w:color="auto"/>
        <w:right w:val="none" w:sz="0" w:space="0" w:color="auto"/>
      </w:divBdr>
    </w:div>
    <w:div w:id="338891768">
      <w:bodyDiv w:val="1"/>
      <w:marLeft w:val="0"/>
      <w:marRight w:val="0"/>
      <w:marTop w:val="0"/>
      <w:marBottom w:val="0"/>
      <w:divBdr>
        <w:top w:val="none" w:sz="0" w:space="0" w:color="auto"/>
        <w:left w:val="none" w:sz="0" w:space="0" w:color="auto"/>
        <w:bottom w:val="none" w:sz="0" w:space="0" w:color="auto"/>
        <w:right w:val="none" w:sz="0" w:space="0" w:color="auto"/>
      </w:divBdr>
    </w:div>
    <w:div w:id="338964874">
      <w:bodyDiv w:val="1"/>
      <w:marLeft w:val="0"/>
      <w:marRight w:val="0"/>
      <w:marTop w:val="0"/>
      <w:marBottom w:val="0"/>
      <w:divBdr>
        <w:top w:val="none" w:sz="0" w:space="0" w:color="auto"/>
        <w:left w:val="none" w:sz="0" w:space="0" w:color="auto"/>
        <w:bottom w:val="none" w:sz="0" w:space="0" w:color="auto"/>
        <w:right w:val="none" w:sz="0" w:space="0" w:color="auto"/>
      </w:divBdr>
    </w:div>
    <w:div w:id="338970884">
      <w:bodyDiv w:val="1"/>
      <w:marLeft w:val="0"/>
      <w:marRight w:val="0"/>
      <w:marTop w:val="0"/>
      <w:marBottom w:val="0"/>
      <w:divBdr>
        <w:top w:val="none" w:sz="0" w:space="0" w:color="auto"/>
        <w:left w:val="none" w:sz="0" w:space="0" w:color="auto"/>
        <w:bottom w:val="none" w:sz="0" w:space="0" w:color="auto"/>
        <w:right w:val="none" w:sz="0" w:space="0" w:color="auto"/>
      </w:divBdr>
    </w:div>
    <w:div w:id="339162688">
      <w:bodyDiv w:val="1"/>
      <w:marLeft w:val="0"/>
      <w:marRight w:val="0"/>
      <w:marTop w:val="0"/>
      <w:marBottom w:val="0"/>
      <w:divBdr>
        <w:top w:val="none" w:sz="0" w:space="0" w:color="auto"/>
        <w:left w:val="none" w:sz="0" w:space="0" w:color="auto"/>
        <w:bottom w:val="none" w:sz="0" w:space="0" w:color="auto"/>
        <w:right w:val="none" w:sz="0" w:space="0" w:color="auto"/>
      </w:divBdr>
    </w:div>
    <w:div w:id="339280288">
      <w:bodyDiv w:val="1"/>
      <w:marLeft w:val="0"/>
      <w:marRight w:val="0"/>
      <w:marTop w:val="0"/>
      <w:marBottom w:val="0"/>
      <w:divBdr>
        <w:top w:val="none" w:sz="0" w:space="0" w:color="auto"/>
        <w:left w:val="none" w:sz="0" w:space="0" w:color="auto"/>
        <w:bottom w:val="none" w:sz="0" w:space="0" w:color="auto"/>
        <w:right w:val="none" w:sz="0" w:space="0" w:color="auto"/>
      </w:divBdr>
    </w:div>
    <w:div w:id="339433649">
      <w:bodyDiv w:val="1"/>
      <w:marLeft w:val="0"/>
      <w:marRight w:val="0"/>
      <w:marTop w:val="0"/>
      <w:marBottom w:val="0"/>
      <w:divBdr>
        <w:top w:val="none" w:sz="0" w:space="0" w:color="auto"/>
        <w:left w:val="none" w:sz="0" w:space="0" w:color="auto"/>
        <w:bottom w:val="none" w:sz="0" w:space="0" w:color="auto"/>
        <w:right w:val="none" w:sz="0" w:space="0" w:color="auto"/>
      </w:divBdr>
    </w:div>
    <w:div w:id="339624730">
      <w:bodyDiv w:val="1"/>
      <w:marLeft w:val="0"/>
      <w:marRight w:val="0"/>
      <w:marTop w:val="0"/>
      <w:marBottom w:val="0"/>
      <w:divBdr>
        <w:top w:val="none" w:sz="0" w:space="0" w:color="auto"/>
        <w:left w:val="none" w:sz="0" w:space="0" w:color="auto"/>
        <w:bottom w:val="none" w:sz="0" w:space="0" w:color="auto"/>
        <w:right w:val="none" w:sz="0" w:space="0" w:color="auto"/>
      </w:divBdr>
    </w:div>
    <w:div w:id="339626103">
      <w:bodyDiv w:val="1"/>
      <w:marLeft w:val="0"/>
      <w:marRight w:val="0"/>
      <w:marTop w:val="0"/>
      <w:marBottom w:val="0"/>
      <w:divBdr>
        <w:top w:val="none" w:sz="0" w:space="0" w:color="auto"/>
        <w:left w:val="none" w:sz="0" w:space="0" w:color="auto"/>
        <w:bottom w:val="none" w:sz="0" w:space="0" w:color="auto"/>
        <w:right w:val="none" w:sz="0" w:space="0" w:color="auto"/>
      </w:divBdr>
    </w:div>
    <w:div w:id="339703651">
      <w:bodyDiv w:val="1"/>
      <w:marLeft w:val="0"/>
      <w:marRight w:val="0"/>
      <w:marTop w:val="0"/>
      <w:marBottom w:val="0"/>
      <w:divBdr>
        <w:top w:val="none" w:sz="0" w:space="0" w:color="auto"/>
        <w:left w:val="none" w:sz="0" w:space="0" w:color="auto"/>
        <w:bottom w:val="none" w:sz="0" w:space="0" w:color="auto"/>
        <w:right w:val="none" w:sz="0" w:space="0" w:color="auto"/>
      </w:divBdr>
    </w:div>
    <w:div w:id="339814638">
      <w:bodyDiv w:val="1"/>
      <w:marLeft w:val="0"/>
      <w:marRight w:val="0"/>
      <w:marTop w:val="0"/>
      <w:marBottom w:val="0"/>
      <w:divBdr>
        <w:top w:val="none" w:sz="0" w:space="0" w:color="auto"/>
        <w:left w:val="none" w:sz="0" w:space="0" w:color="auto"/>
        <w:bottom w:val="none" w:sz="0" w:space="0" w:color="auto"/>
        <w:right w:val="none" w:sz="0" w:space="0" w:color="auto"/>
      </w:divBdr>
    </w:div>
    <w:div w:id="340357729">
      <w:bodyDiv w:val="1"/>
      <w:marLeft w:val="0"/>
      <w:marRight w:val="0"/>
      <w:marTop w:val="0"/>
      <w:marBottom w:val="0"/>
      <w:divBdr>
        <w:top w:val="none" w:sz="0" w:space="0" w:color="auto"/>
        <w:left w:val="none" w:sz="0" w:space="0" w:color="auto"/>
        <w:bottom w:val="none" w:sz="0" w:space="0" w:color="auto"/>
        <w:right w:val="none" w:sz="0" w:space="0" w:color="auto"/>
      </w:divBdr>
    </w:div>
    <w:div w:id="340622921">
      <w:bodyDiv w:val="1"/>
      <w:marLeft w:val="0"/>
      <w:marRight w:val="0"/>
      <w:marTop w:val="0"/>
      <w:marBottom w:val="0"/>
      <w:divBdr>
        <w:top w:val="none" w:sz="0" w:space="0" w:color="auto"/>
        <w:left w:val="none" w:sz="0" w:space="0" w:color="auto"/>
        <w:bottom w:val="none" w:sz="0" w:space="0" w:color="auto"/>
        <w:right w:val="none" w:sz="0" w:space="0" w:color="auto"/>
      </w:divBdr>
    </w:div>
    <w:div w:id="341007075">
      <w:bodyDiv w:val="1"/>
      <w:marLeft w:val="0"/>
      <w:marRight w:val="0"/>
      <w:marTop w:val="0"/>
      <w:marBottom w:val="0"/>
      <w:divBdr>
        <w:top w:val="none" w:sz="0" w:space="0" w:color="auto"/>
        <w:left w:val="none" w:sz="0" w:space="0" w:color="auto"/>
        <w:bottom w:val="none" w:sz="0" w:space="0" w:color="auto"/>
        <w:right w:val="none" w:sz="0" w:space="0" w:color="auto"/>
      </w:divBdr>
    </w:div>
    <w:div w:id="341128128">
      <w:bodyDiv w:val="1"/>
      <w:marLeft w:val="0"/>
      <w:marRight w:val="0"/>
      <w:marTop w:val="0"/>
      <w:marBottom w:val="0"/>
      <w:divBdr>
        <w:top w:val="none" w:sz="0" w:space="0" w:color="auto"/>
        <w:left w:val="none" w:sz="0" w:space="0" w:color="auto"/>
        <w:bottom w:val="none" w:sz="0" w:space="0" w:color="auto"/>
        <w:right w:val="none" w:sz="0" w:space="0" w:color="auto"/>
      </w:divBdr>
    </w:div>
    <w:div w:id="341247631">
      <w:bodyDiv w:val="1"/>
      <w:marLeft w:val="0"/>
      <w:marRight w:val="0"/>
      <w:marTop w:val="0"/>
      <w:marBottom w:val="0"/>
      <w:divBdr>
        <w:top w:val="none" w:sz="0" w:space="0" w:color="auto"/>
        <w:left w:val="none" w:sz="0" w:space="0" w:color="auto"/>
        <w:bottom w:val="none" w:sz="0" w:space="0" w:color="auto"/>
        <w:right w:val="none" w:sz="0" w:space="0" w:color="auto"/>
      </w:divBdr>
    </w:div>
    <w:div w:id="341249573">
      <w:bodyDiv w:val="1"/>
      <w:marLeft w:val="0"/>
      <w:marRight w:val="0"/>
      <w:marTop w:val="0"/>
      <w:marBottom w:val="0"/>
      <w:divBdr>
        <w:top w:val="none" w:sz="0" w:space="0" w:color="auto"/>
        <w:left w:val="none" w:sz="0" w:space="0" w:color="auto"/>
        <w:bottom w:val="none" w:sz="0" w:space="0" w:color="auto"/>
        <w:right w:val="none" w:sz="0" w:space="0" w:color="auto"/>
      </w:divBdr>
    </w:div>
    <w:div w:id="341277244">
      <w:bodyDiv w:val="1"/>
      <w:marLeft w:val="0"/>
      <w:marRight w:val="0"/>
      <w:marTop w:val="0"/>
      <w:marBottom w:val="0"/>
      <w:divBdr>
        <w:top w:val="none" w:sz="0" w:space="0" w:color="auto"/>
        <w:left w:val="none" w:sz="0" w:space="0" w:color="auto"/>
        <w:bottom w:val="none" w:sz="0" w:space="0" w:color="auto"/>
        <w:right w:val="none" w:sz="0" w:space="0" w:color="auto"/>
      </w:divBdr>
    </w:div>
    <w:div w:id="341470964">
      <w:bodyDiv w:val="1"/>
      <w:marLeft w:val="0"/>
      <w:marRight w:val="0"/>
      <w:marTop w:val="0"/>
      <w:marBottom w:val="0"/>
      <w:divBdr>
        <w:top w:val="none" w:sz="0" w:space="0" w:color="auto"/>
        <w:left w:val="none" w:sz="0" w:space="0" w:color="auto"/>
        <w:bottom w:val="none" w:sz="0" w:space="0" w:color="auto"/>
        <w:right w:val="none" w:sz="0" w:space="0" w:color="auto"/>
      </w:divBdr>
    </w:div>
    <w:div w:id="341901526">
      <w:bodyDiv w:val="1"/>
      <w:marLeft w:val="0"/>
      <w:marRight w:val="0"/>
      <w:marTop w:val="0"/>
      <w:marBottom w:val="0"/>
      <w:divBdr>
        <w:top w:val="none" w:sz="0" w:space="0" w:color="auto"/>
        <w:left w:val="none" w:sz="0" w:space="0" w:color="auto"/>
        <w:bottom w:val="none" w:sz="0" w:space="0" w:color="auto"/>
        <w:right w:val="none" w:sz="0" w:space="0" w:color="auto"/>
      </w:divBdr>
    </w:div>
    <w:div w:id="342514022">
      <w:bodyDiv w:val="1"/>
      <w:marLeft w:val="0"/>
      <w:marRight w:val="0"/>
      <w:marTop w:val="0"/>
      <w:marBottom w:val="0"/>
      <w:divBdr>
        <w:top w:val="none" w:sz="0" w:space="0" w:color="auto"/>
        <w:left w:val="none" w:sz="0" w:space="0" w:color="auto"/>
        <w:bottom w:val="none" w:sz="0" w:space="0" w:color="auto"/>
        <w:right w:val="none" w:sz="0" w:space="0" w:color="auto"/>
      </w:divBdr>
    </w:div>
    <w:div w:id="342586451">
      <w:bodyDiv w:val="1"/>
      <w:marLeft w:val="0"/>
      <w:marRight w:val="0"/>
      <w:marTop w:val="0"/>
      <w:marBottom w:val="0"/>
      <w:divBdr>
        <w:top w:val="none" w:sz="0" w:space="0" w:color="auto"/>
        <w:left w:val="none" w:sz="0" w:space="0" w:color="auto"/>
        <w:bottom w:val="none" w:sz="0" w:space="0" w:color="auto"/>
        <w:right w:val="none" w:sz="0" w:space="0" w:color="auto"/>
      </w:divBdr>
    </w:div>
    <w:div w:id="342754639">
      <w:bodyDiv w:val="1"/>
      <w:marLeft w:val="0"/>
      <w:marRight w:val="0"/>
      <w:marTop w:val="0"/>
      <w:marBottom w:val="0"/>
      <w:divBdr>
        <w:top w:val="none" w:sz="0" w:space="0" w:color="auto"/>
        <w:left w:val="none" w:sz="0" w:space="0" w:color="auto"/>
        <w:bottom w:val="none" w:sz="0" w:space="0" w:color="auto"/>
        <w:right w:val="none" w:sz="0" w:space="0" w:color="auto"/>
      </w:divBdr>
    </w:div>
    <w:div w:id="343021769">
      <w:bodyDiv w:val="1"/>
      <w:marLeft w:val="0"/>
      <w:marRight w:val="0"/>
      <w:marTop w:val="0"/>
      <w:marBottom w:val="0"/>
      <w:divBdr>
        <w:top w:val="none" w:sz="0" w:space="0" w:color="auto"/>
        <w:left w:val="none" w:sz="0" w:space="0" w:color="auto"/>
        <w:bottom w:val="none" w:sz="0" w:space="0" w:color="auto"/>
        <w:right w:val="none" w:sz="0" w:space="0" w:color="auto"/>
      </w:divBdr>
    </w:div>
    <w:div w:id="343285933">
      <w:bodyDiv w:val="1"/>
      <w:marLeft w:val="0"/>
      <w:marRight w:val="0"/>
      <w:marTop w:val="0"/>
      <w:marBottom w:val="0"/>
      <w:divBdr>
        <w:top w:val="none" w:sz="0" w:space="0" w:color="auto"/>
        <w:left w:val="none" w:sz="0" w:space="0" w:color="auto"/>
        <w:bottom w:val="none" w:sz="0" w:space="0" w:color="auto"/>
        <w:right w:val="none" w:sz="0" w:space="0" w:color="auto"/>
      </w:divBdr>
    </w:div>
    <w:div w:id="343365642">
      <w:bodyDiv w:val="1"/>
      <w:marLeft w:val="0"/>
      <w:marRight w:val="0"/>
      <w:marTop w:val="0"/>
      <w:marBottom w:val="0"/>
      <w:divBdr>
        <w:top w:val="none" w:sz="0" w:space="0" w:color="auto"/>
        <w:left w:val="none" w:sz="0" w:space="0" w:color="auto"/>
        <w:bottom w:val="none" w:sz="0" w:space="0" w:color="auto"/>
        <w:right w:val="none" w:sz="0" w:space="0" w:color="auto"/>
      </w:divBdr>
    </w:div>
    <w:div w:id="343941360">
      <w:bodyDiv w:val="1"/>
      <w:marLeft w:val="0"/>
      <w:marRight w:val="0"/>
      <w:marTop w:val="0"/>
      <w:marBottom w:val="0"/>
      <w:divBdr>
        <w:top w:val="none" w:sz="0" w:space="0" w:color="auto"/>
        <w:left w:val="none" w:sz="0" w:space="0" w:color="auto"/>
        <w:bottom w:val="none" w:sz="0" w:space="0" w:color="auto"/>
        <w:right w:val="none" w:sz="0" w:space="0" w:color="auto"/>
      </w:divBdr>
    </w:div>
    <w:div w:id="344095186">
      <w:bodyDiv w:val="1"/>
      <w:marLeft w:val="0"/>
      <w:marRight w:val="0"/>
      <w:marTop w:val="0"/>
      <w:marBottom w:val="0"/>
      <w:divBdr>
        <w:top w:val="none" w:sz="0" w:space="0" w:color="auto"/>
        <w:left w:val="none" w:sz="0" w:space="0" w:color="auto"/>
        <w:bottom w:val="none" w:sz="0" w:space="0" w:color="auto"/>
        <w:right w:val="none" w:sz="0" w:space="0" w:color="auto"/>
      </w:divBdr>
    </w:div>
    <w:div w:id="344132984">
      <w:bodyDiv w:val="1"/>
      <w:marLeft w:val="0"/>
      <w:marRight w:val="0"/>
      <w:marTop w:val="0"/>
      <w:marBottom w:val="0"/>
      <w:divBdr>
        <w:top w:val="none" w:sz="0" w:space="0" w:color="auto"/>
        <w:left w:val="none" w:sz="0" w:space="0" w:color="auto"/>
        <w:bottom w:val="none" w:sz="0" w:space="0" w:color="auto"/>
        <w:right w:val="none" w:sz="0" w:space="0" w:color="auto"/>
      </w:divBdr>
    </w:div>
    <w:div w:id="344214842">
      <w:bodyDiv w:val="1"/>
      <w:marLeft w:val="0"/>
      <w:marRight w:val="0"/>
      <w:marTop w:val="0"/>
      <w:marBottom w:val="0"/>
      <w:divBdr>
        <w:top w:val="none" w:sz="0" w:space="0" w:color="auto"/>
        <w:left w:val="none" w:sz="0" w:space="0" w:color="auto"/>
        <w:bottom w:val="none" w:sz="0" w:space="0" w:color="auto"/>
        <w:right w:val="none" w:sz="0" w:space="0" w:color="auto"/>
      </w:divBdr>
    </w:div>
    <w:div w:id="344523416">
      <w:bodyDiv w:val="1"/>
      <w:marLeft w:val="0"/>
      <w:marRight w:val="0"/>
      <w:marTop w:val="0"/>
      <w:marBottom w:val="0"/>
      <w:divBdr>
        <w:top w:val="none" w:sz="0" w:space="0" w:color="auto"/>
        <w:left w:val="none" w:sz="0" w:space="0" w:color="auto"/>
        <w:bottom w:val="none" w:sz="0" w:space="0" w:color="auto"/>
        <w:right w:val="none" w:sz="0" w:space="0" w:color="auto"/>
      </w:divBdr>
    </w:div>
    <w:div w:id="344786889">
      <w:bodyDiv w:val="1"/>
      <w:marLeft w:val="0"/>
      <w:marRight w:val="0"/>
      <w:marTop w:val="0"/>
      <w:marBottom w:val="0"/>
      <w:divBdr>
        <w:top w:val="none" w:sz="0" w:space="0" w:color="auto"/>
        <w:left w:val="none" w:sz="0" w:space="0" w:color="auto"/>
        <w:bottom w:val="none" w:sz="0" w:space="0" w:color="auto"/>
        <w:right w:val="none" w:sz="0" w:space="0" w:color="auto"/>
      </w:divBdr>
    </w:div>
    <w:div w:id="344795532">
      <w:bodyDiv w:val="1"/>
      <w:marLeft w:val="0"/>
      <w:marRight w:val="0"/>
      <w:marTop w:val="0"/>
      <w:marBottom w:val="0"/>
      <w:divBdr>
        <w:top w:val="none" w:sz="0" w:space="0" w:color="auto"/>
        <w:left w:val="none" w:sz="0" w:space="0" w:color="auto"/>
        <w:bottom w:val="none" w:sz="0" w:space="0" w:color="auto"/>
        <w:right w:val="none" w:sz="0" w:space="0" w:color="auto"/>
      </w:divBdr>
    </w:div>
    <w:div w:id="344866117">
      <w:bodyDiv w:val="1"/>
      <w:marLeft w:val="0"/>
      <w:marRight w:val="0"/>
      <w:marTop w:val="0"/>
      <w:marBottom w:val="0"/>
      <w:divBdr>
        <w:top w:val="none" w:sz="0" w:space="0" w:color="auto"/>
        <w:left w:val="none" w:sz="0" w:space="0" w:color="auto"/>
        <w:bottom w:val="none" w:sz="0" w:space="0" w:color="auto"/>
        <w:right w:val="none" w:sz="0" w:space="0" w:color="auto"/>
      </w:divBdr>
    </w:div>
    <w:div w:id="344869152">
      <w:bodyDiv w:val="1"/>
      <w:marLeft w:val="0"/>
      <w:marRight w:val="0"/>
      <w:marTop w:val="0"/>
      <w:marBottom w:val="0"/>
      <w:divBdr>
        <w:top w:val="none" w:sz="0" w:space="0" w:color="auto"/>
        <w:left w:val="none" w:sz="0" w:space="0" w:color="auto"/>
        <w:bottom w:val="none" w:sz="0" w:space="0" w:color="auto"/>
        <w:right w:val="none" w:sz="0" w:space="0" w:color="auto"/>
      </w:divBdr>
    </w:div>
    <w:div w:id="345180989">
      <w:bodyDiv w:val="1"/>
      <w:marLeft w:val="0"/>
      <w:marRight w:val="0"/>
      <w:marTop w:val="0"/>
      <w:marBottom w:val="0"/>
      <w:divBdr>
        <w:top w:val="none" w:sz="0" w:space="0" w:color="auto"/>
        <w:left w:val="none" w:sz="0" w:space="0" w:color="auto"/>
        <w:bottom w:val="none" w:sz="0" w:space="0" w:color="auto"/>
        <w:right w:val="none" w:sz="0" w:space="0" w:color="auto"/>
      </w:divBdr>
    </w:div>
    <w:div w:id="345255964">
      <w:bodyDiv w:val="1"/>
      <w:marLeft w:val="0"/>
      <w:marRight w:val="0"/>
      <w:marTop w:val="0"/>
      <w:marBottom w:val="0"/>
      <w:divBdr>
        <w:top w:val="none" w:sz="0" w:space="0" w:color="auto"/>
        <w:left w:val="none" w:sz="0" w:space="0" w:color="auto"/>
        <w:bottom w:val="none" w:sz="0" w:space="0" w:color="auto"/>
        <w:right w:val="none" w:sz="0" w:space="0" w:color="auto"/>
      </w:divBdr>
    </w:div>
    <w:div w:id="345404816">
      <w:bodyDiv w:val="1"/>
      <w:marLeft w:val="0"/>
      <w:marRight w:val="0"/>
      <w:marTop w:val="0"/>
      <w:marBottom w:val="0"/>
      <w:divBdr>
        <w:top w:val="none" w:sz="0" w:space="0" w:color="auto"/>
        <w:left w:val="none" w:sz="0" w:space="0" w:color="auto"/>
        <w:bottom w:val="none" w:sz="0" w:space="0" w:color="auto"/>
        <w:right w:val="none" w:sz="0" w:space="0" w:color="auto"/>
      </w:divBdr>
    </w:div>
    <w:div w:id="345451582">
      <w:bodyDiv w:val="1"/>
      <w:marLeft w:val="0"/>
      <w:marRight w:val="0"/>
      <w:marTop w:val="0"/>
      <w:marBottom w:val="0"/>
      <w:divBdr>
        <w:top w:val="none" w:sz="0" w:space="0" w:color="auto"/>
        <w:left w:val="none" w:sz="0" w:space="0" w:color="auto"/>
        <w:bottom w:val="none" w:sz="0" w:space="0" w:color="auto"/>
        <w:right w:val="none" w:sz="0" w:space="0" w:color="auto"/>
      </w:divBdr>
    </w:div>
    <w:div w:id="345526236">
      <w:bodyDiv w:val="1"/>
      <w:marLeft w:val="0"/>
      <w:marRight w:val="0"/>
      <w:marTop w:val="0"/>
      <w:marBottom w:val="0"/>
      <w:divBdr>
        <w:top w:val="none" w:sz="0" w:space="0" w:color="auto"/>
        <w:left w:val="none" w:sz="0" w:space="0" w:color="auto"/>
        <w:bottom w:val="none" w:sz="0" w:space="0" w:color="auto"/>
        <w:right w:val="none" w:sz="0" w:space="0" w:color="auto"/>
      </w:divBdr>
    </w:div>
    <w:div w:id="345713986">
      <w:bodyDiv w:val="1"/>
      <w:marLeft w:val="0"/>
      <w:marRight w:val="0"/>
      <w:marTop w:val="0"/>
      <w:marBottom w:val="0"/>
      <w:divBdr>
        <w:top w:val="none" w:sz="0" w:space="0" w:color="auto"/>
        <w:left w:val="none" w:sz="0" w:space="0" w:color="auto"/>
        <w:bottom w:val="none" w:sz="0" w:space="0" w:color="auto"/>
        <w:right w:val="none" w:sz="0" w:space="0" w:color="auto"/>
      </w:divBdr>
    </w:div>
    <w:div w:id="345982677">
      <w:bodyDiv w:val="1"/>
      <w:marLeft w:val="0"/>
      <w:marRight w:val="0"/>
      <w:marTop w:val="0"/>
      <w:marBottom w:val="0"/>
      <w:divBdr>
        <w:top w:val="none" w:sz="0" w:space="0" w:color="auto"/>
        <w:left w:val="none" w:sz="0" w:space="0" w:color="auto"/>
        <w:bottom w:val="none" w:sz="0" w:space="0" w:color="auto"/>
        <w:right w:val="none" w:sz="0" w:space="0" w:color="auto"/>
      </w:divBdr>
    </w:div>
    <w:div w:id="346057573">
      <w:bodyDiv w:val="1"/>
      <w:marLeft w:val="0"/>
      <w:marRight w:val="0"/>
      <w:marTop w:val="0"/>
      <w:marBottom w:val="0"/>
      <w:divBdr>
        <w:top w:val="none" w:sz="0" w:space="0" w:color="auto"/>
        <w:left w:val="none" w:sz="0" w:space="0" w:color="auto"/>
        <w:bottom w:val="none" w:sz="0" w:space="0" w:color="auto"/>
        <w:right w:val="none" w:sz="0" w:space="0" w:color="auto"/>
      </w:divBdr>
    </w:div>
    <w:div w:id="346101174">
      <w:bodyDiv w:val="1"/>
      <w:marLeft w:val="0"/>
      <w:marRight w:val="0"/>
      <w:marTop w:val="0"/>
      <w:marBottom w:val="0"/>
      <w:divBdr>
        <w:top w:val="none" w:sz="0" w:space="0" w:color="auto"/>
        <w:left w:val="none" w:sz="0" w:space="0" w:color="auto"/>
        <w:bottom w:val="none" w:sz="0" w:space="0" w:color="auto"/>
        <w:right w:val="none" w:sz="0" w:space="0" w:color="auto"/>
      </w:divBdr>
    </w:div>
    <w:div w:id="346180787">
      <w:bodyDiv w:val="1"/>
      <w:marLeft w:val="0"/>
      <w:marRight w:val="0"/>
      <w:marTop w:val="0"/>
      <w:marBottom w:val="0"/>
      <w:divBdr>
        <w:top w:val="none" w:sz="0" w:space="0" w:color="auto"/>
        <w:left w:val="none" w:sz="0" w:space="0" w:color="auto"/>
        <w:bottom w:val="none" w:sz="0" w:space="0" w:color="auto"/>
        <w:right w:val="none" w:sz="0" w:space="0" w:color="auto"/>
      </w:divBdr>
    </w:div>
    <w:div w:id="346520422">
      <w:bodyDiv w:val="1"/>
      <w:marLeft w:val="0"/>
      <w:marRight w:val="0"/>
      <w:marTop w:val="0"/>
      <w:marBottom w:val="0"/>
      <w:divBdr>
        <w:top w:val="none" w:sz="0" w:space="0" w:color="auto"/>
        <w:left w:val="none" w:sz="0" w:space="0" w:color="auto"/>
        <w:bottom w:val="none" w:sz="0" w:space="0" w:color="auto"/>
        <w:right w:val="none" w:sz="0" w:space="0" w:color="auto"/>
      </w:divBdr>
    </w:div>
    <w:div w:id="346686703">
      <w:bodyDiv w:val="1"/>
      <w:marLeft w:val="0"/>
      <w:marRight w:val="0"/>
      <w:marTop w:val="0"/>
      <w:marBottom w:val="0"/>
      <w:divBdr>
        <w:top w:val="none" w:sz="0" w:space="0" w:color="auto"/>
        <w:left w:val="none" w:sz="0" w:space="0" w:color="auto"/>
        <w:bottom w:val="none" w:sz="0" w:space="0" w:color="auto"/>
        <w:right w:val="none" w:sz="0" w:space="0" w:color="auto"/>
      </w:divBdr>
    </w:div>
    <w:div w:id="346757288">
      <w:bodyDiv w:val="1"/>
      <w:marLeft w:val="0"/>
      <w:marRight w:val="0"/>
      <w:marTop w:val="0"/>
      <w:marBottom w:val="0"/>
      <w:divBdr>
        <w:top w:val="none" w:sz="0" w:space="0" w:color="auto"/>
        <w:left w:val="none" w:sz="0" w:space="0" w:color="auto"/>
        <w:bottom w:val="none" w:sz="0" w:space="0" w:color="auto"/>
        <w:right w:val="none" w:sz="0" w:space="0" w:color="auto"/>
      </w:divBdr>
    </w:div>
    <w:div w:id="346760111">
      <w:bodyDiv w:val="1"/>
      <w:marLeft w:val="0"/>
      <w:marRight w:val="0"/>
      <w:marTop w:val="0"/>
      <w:marBottom w:val="0"/>
      <w:divBdr>
        <w:top w:val="none" w:sz="0" w:space="0" w:color="auto"/>
        <w:left w:val="none" w:sz="0" w:space="0" w:color="auto"/>
        <w:bottom w:val="none" w:sz="0" w:space="0" w:color="auto"/>
        <w:right w:val="none" w:sz="0" w:space="0" w:color="auto"/>
      </w:divBdr>
    </w:div>
    <w:div w:id="346829588">
      <w:bodyDiv w:val="1"/>
      <w:marLeft w:val="0"/>
      <w:marRight w:val="0"/>
      <w:marTop w:val="0"/>
      <w:marBottom w:val="0"/>
      <w:divBdr>
        <w:top w:val="none" w:sz="0" w:space="0" w:color="auto"/>
        <w:left w:val="none" w:sz="0" w:space="0" w:color="auto"/>
        <w:bottom w:val="none" w:sz="0" w:space="0" w:color="auto"/>
        <w:right w:val="none" w:sz="0" w:space="0" w:color="auto"/>
      </w:divBdr>
    </w:div>
    <w:div w:id="347146624">
      <w:bodyDiv w:val="1"/>
      <w:marLeft w:val="0"/>
      <w:marRight w:val="0"/>
      <w:marTop w:val="0"/>
      <w:marBottom w:val="0"/>
      <w:divBdr>
        <w:top w:val="none" w:sz="0" w:space="0" w:color="auto"/>
        <w:left w:val="none" w:sz="0" w:space="0" w:color="auto"/>
        <w:bottom w:val="none" w:sz="0" w:space="0" w:color="auto"/>
        <w:right w:val="none" w:sz="0" w:space="0" w:color="auto"/>
      </w:divBdr>
    </w:div>
    <w:div w:id="347296478">
      <w:bodyDiv w:val="1"/>
      <w:marLeft w:val="0"/>
      <w:marRight w:val="0"/>
      <w:marTop w:val="0"/>
      <w:marBottom w:val="0"/>
      <w:divBdr>
        <w:top w:val="none" w:sz="0" w:space="0" w:color="auto"/>
        <w:left w:val="none" w:sz="0" w:space="0" w:color="auto"/>
        <w:bottom w:val="none" w:sz="0" w:space="0" w:color="auto"/>
        <w:right w:val="none" w:sz="0" w:space="0" w:color="auto"/>
      </w:divBdr>
    </w:div>
    <w:div w:id="347677855">
      <w:bodyDiv w:val="1"/>
      <w:marLeft w:val="0"/>
      <w:marRight w:val="0"/>
      <w:marTop w:val="0"/>
      <w:marBottom w:val="0"/>
      <w:divBdr>
        <w:top w:val="none" w:sz="0" w:space="0" w:color="auto"/>
        <w:left w:val="none" w:sz="0" w:space="0" w:color="auto"/>
        <w:bottom w:val="none" w:sz="0" w:space="0" w:color="auto"/>
        <w:right w:val="none" w:sz="0" w:space="0" w:color="auto"/>
      </w:divBdr>
    </w:div>
    <w:div w:id="347680173">
      <w:bodyDiv w:val="1"/>
      <w:marLeft w:val="0"/>
      <w:marRight w:val="0"/>
      <w:marTop w:val="0"/>
      <w:marBottom w:val="0"/>
      <w:divBdr>
        <w:top w:val="none" w:sz="0" w:space="0" w:color="auto"/>
        <w:left w:val="none" w:sz="0" w:space="0" w:color="auto"/>
        <w:bottom w:val="none" w:sz="0" w:space="0" w:color="auto"/>
        <w:right w:val="none" w:sz="0" w:space="0" w:color="auto"/>
      </w:divBdr>
    </w:div>
    <w:div w:id="347680718">
      <w:bodyDiv w:val="1"/>
      <w:marLeft w:val="0"/>
      <w:marRight w:val="0"/>
      <w:marTop w:val="0"/>
      <w:marBottom w:val="0"/>
      <w:divBdr>
        <w:top w:val="none" w:sz="0" w:space="0" w:color="auto"/>
        <w:left w:val="none" w:sz="0" w:space="0" w:color="auto"/>
        <w:bottom w:val="none" w:sz="0" w:space="0" w:color="auto"/>
        <w:right w:val="none" w:sz="0" w:space="0" w:color="auto"/>
      </w:divBdr>
    </w:div>
    <w:div w:id="347875001">
      <w:bodyDiv w:val="1"/>
      <w:marLeft w:val="0"/>
      <w:marRight w:val="0"/>
      <w:marTop w:val="0"/>
      <w:marBottom w:val="0"/>
      <w:divBdr>
        <w:top w:val="none" w:sz="0" w:space="0" w:color="auto"/>
        <w:left w:val="none" w:sz="0" w:space="0" w:color="auto"/>
        <w:bottom w:val="none" w:sz="0" w:space="0" w:color="auto"/>
        <w:right w:val="none" w:sz="0" w:space="0" w:color="auto"/>
      </w:divBdr>
    </w:div>
    <w:div w:id="347876460">
      <w:bodyDiv w:val="1"/>
      <w:marLeft w:val="0"/>
      <w:marRight w:val="0"/>
      <w:marTop w:val="0"/>
      <w:marBottom w:val="0"/>
      <w:divBdr>
        <w:top w:val="none" w:sz="0" w:space="0" w:color="auto"/>
        <w:left w:val="none" w:sz="0" w:space="0" w:color="auto"/>
        <w:bottom w:val="none" w:sz="0" w:space="0" w:color="auto"/>
        <w:right w:val="none" w:sz="0" w:space="0" w:color="auto"/>
      </w:divBdr>
    </w:div>
    <w:div w:id="348263564">
      <w:bodyDiv w:val="1"/>
      <w:marLeft w:val="0"/>
      <w:marRight w:val="0"/>
      <w:marTop w:val="0"/>
      <w:marBottom w:val="0"/>
      <w:divBdr>
        <w:top w:val="none" w:sz="0" w:space="0" w:color="auto"/>
        <w:left w:val="none" w:sz="0" w:space="0" w:color="auto"/>
        <w:bottom w:val="none" w:sz="0" w:space="0" w:color="auto"/>
        <w:right w:val="none" w:sz="0" w:space="0" w:color="auto"/>
      </w:divBdr>
    </w:div>
    <w:div w:id="348289017">
      <w:bodyDiv w:val="1"/>
      <w:marLeft w:val="0"/>
      <w:marRight w:val="0"/>
      <w:marTop w:val="0"/>
      <w:marBottom w:val="0"/>
      <w:divBdr>
        <w:top w:val="none" w:sz="0" w:space="0" w:color="auto"/>
        <w:left w:val="none" w:sz="0" w:space="0" w:color="auto"/>
        <w:bottom w:val="none" w:sz="0" w:space="0" w:color="auto"/>
        <w:right w:val="none" w:sz="0" w:space="0" w:color="auto"/>
      </w:divBdr>
    </w:div>
    <w:div w:id="348335070">
      <w:bodyDiv w:val="1"/>
      <w:marLeft w:val="0"/>
      <w:marRight w:val="0"/>
      <w:marTop w:val="0"/>
      <w:marBottom w:val="0"/>
      <w:divBdr>
        <w:top w:val="none" w:sz="0" w:space="0" w:color="auto"/>
        <w:left w:val="none" w:sz="0" w:space="0" w:color="auto"/>
        <w:bottom w:val="none" w:sz="0" w:space="0" w:color="auto"/>
        <w:right w:val="none" w:sz="0" w:space="0" w:color="auto"/>
      </w:divBdr>
    </w:div>
    <w:div w:id="348412870">
      <w:bodyDiv w:val="1"/>
      <w:marLeft w:val="0"/>
      <w:marRight w:val="0"/>
      <w:marTop w:val="0"/>
      <w:marBottom w:val="0"/>
      <w:divBdr>
        <w:top w:val="none" w:sz="0" w:space="0" w:color="auto"/>
        <w:left w:val="none" w:sz="0" w:space="0" w:color="auto"/>
        <w:bottom w:val="none" w:sz="0" w:space="0" w:color="auto"/>
        <w:right w:val="none" w:sz="0" w:space="0" w:color="auto"/>
      </w:divBdr>
    </w:div>
    <w:div w:id="348415526">
      <w:bodyDiv w:val="1"/>
      <w:marLeft w:val="0"/>
      <w:marRight w:val="0"/>
      <w:marTop w:val="0"/>
      <w:marBottom w:val="0"/>
      <w:divBdr>
        <w:top w:val="none" w:sz="0" w:space="0" w:color="auto"/>
        <w:left w:val="none" w:sz="0" w:space="0" w:color="auto"/>
        <w:bottom w:val="none" w:sz="0" w:space="0" w:color="auto"/>
        <w:right w:val="none" w:sz="0" w:space="0" w:color="auto"/>
      </w:divBdr>
    </w:div>
    <w:div w:id="348606492">
      <w:bodyDiv w:val="1"/>
      <w:marLeft w:val="0"/>
      <w:marRight w:val="0"/>
      <w:marTop w:val="0"/>
      <w:marBottom w:val="0"/>
      <w:divBdr>
        <w:top w:val="none" w:sz="0" w:space="0" w:color="auto"/>
        <w:left w:val="none" w:sz="0" w:space="0" w:color="auto"/>
        <w:bottom w:val="none" w:sz="0" w:space="0" w:color="auto"/>
        <w:right w:val="none" w:sz="0" w:space="0" w:color="auto"/>
      </w:divBdr>
    </w:div>
    <w:div w:id="348608081">
      <w:bodyDiv w:val="1"/>
      <w:marLeft w:val="0"/>
      <w:marRight w:val="0"/>
      <w:marTop w:val="0"/>
      <w:marBottom w:val="0"/>
      <w:divBdr>
        <w:top w:val="none" w:sz="0" w:space="0" w:color="auto"/>
        <w:left w:val="none" w:sz="0" w:space="0" w:color="auto"/>
        <w:bottom w:val="none" w:sz="0" w:space="0" w:color="auto"/>
        <w:right w:val="none" w:sz="0" w:space="0" w:color="auto"/>
      </w:divBdr>
    </w:div>
    <w:div w:id="349068784">
      <w:bodyDiv w:val="1"/>
      <w:marLeft w:val="0"/>
      <w:marRight w:val="0"/>
      <w:marTop w:val="0"/>
      <w:marBottom w:val="0"/>
      <w:divBdr>
        <w:top w:val="none" w:sz="0" w:space="0" w:color="auto"/>
        <w:left w:val="none" w:sz="0" w:space="0" w:color="auto"/>
        <w:bottom w:val="none" w:sz="0" w:space="0" w:color="auto"/>
        <w:right w:val="none" w:sz="0" w:space="0" w:color="auto"/>
      </w:divBdr>
    </w:div>
    <w:div w:id="349068977">
      <w:bodyDiv w:val="1"/>
      <w:marLeft w:val="0"/>
      <w:marRight w:val="0"/>
      <w:marTop w:val="0"/>
      <w:marBottom w:val="0"/>
      <w:divBdr>
        <w:top w:val="none" w:sz="0" w:space="0" w:color="auto"/>
        <w:left w:val="none" w:sz="0" w:space="0" w:color="auto"/>
        <w:bottom w:val="none" w:sz="0" w:space="0" w:color="auto"/>
        <w:right w:val="none" w:sz="0" w:space="0" w:color="auto"/>
      </w:divBdr>
    </w:div>
    <w:div w:id="349111513">
      <w:bodyDiv w:val="1"/>
      <w:marLeft w:val="0"/>
      <w:marRight w:val="0"/>
      <w:marTop w:val="0"/>
      <w:marBottom w:val="0"/>
      <w:divBdr>
        <w:top w:val="none" w:sz="0" w:space="0" w:color="auto"/>
        <w:left w:val="none" w:sz="0" w:space="0" w:color="auto"/>
        <w:bottom w:val="none" w:sz="0" w:space="0" w:color="auto"/>
        <w:right w:val="none" w:sz="0" w:space="0" w:color="auto"/>
      </w:divBdr>
    </w:div>
    <w:div w:id="349373653">
      <w:bodyDiv w:val="1"/>
      <w:marLeft w:val="0"/>
      <w:marRight w:val="0"/>
      <w:marTop w:val="0"/>
      <w:marBottom w:val="0"/>
      <w:divBdr>
        <w:top w:val="none" w:sz="0" w:space="0" w:color="auto"/>
        <w:left w:val="none" w:sz="0" w:space="0" w:color="auto"/>
        <w:bottom w:val="none" w:sz="0" w:space="0" w:color="auto"/>
        <w:right w:val="none" w:sz="0" w:space="0" w:color="auto"/>
      </w:divBdr>
    </w:div>
    <w:div w:id="349382323">
      <w:bodyDiv w:val="1"/>
      <w:marLeft w:val="0"/>
      <w:marRight w:val="0"/>
      <w:marTop w:val="0"/>
      <w:marBottom w:val="0"/>
      <w:divBdr>
        <w:top w:val="none" w:sz="0" w:space="0" w:color="auto"/>
        <w:left w:val="none" w:sz="0" w:space="0" w:color="auto"/>
        <w:bottom w:val="none" w:sz="0" w:space="0" w:color="auto"/>
        <w:right w:val="none" w:sz="0" w:space="0" w:color="auto"/>
      </w:divBdr>
    </w:div>
    <w:div w:id="349382930">
      <w:bodyDiv w:val="1"/>
      <w:marLeft w:val="0"/>
      <w:marRight w:val="0"/>
      <w:marTop w:val="0"/>
      <w:marBottom w:val="0"/>
      <w:divBdr>
        <w:top w:val="none" w:sz="0" w:space="0" w:color="auto"/>
        <w:left w:val="none" w:sz="0" w:space="0" w:color="auto"/>
        <w:bottom w:val="none" w:sz="0" w:space="0" w:color="auto"/>
        <w:right w:val="none" w:sz="0" w:space="0" w:color="auto"/>
      </w:divBdr>
    </w:div>
    <w:div w:id="349569362">
      <w:bodyDiv w:val="1"/>
      <w:marLeft w:val="0"/>
      <w:marRight w:val="0"/>
      <w:marTop w:val="0"/>
      <w:marBottom w:val="0"/>
      <w:divBdr>
        <w:top w:val="none" w:sz="0" w:space="0" w:color="auto"/>
        <w:left w:val="none" w:sz="0" w:space="0" w:color="auto"/>
        <w:bottom w:val="none" w:sz="0" w:space="0" w:color="auto"/>
        <w:right w:val="none" w:sz="0" w:space="0" w:color="auto"/>
      </w:divBdr>
    </w:div>
    <w:div w:id="349797846">
      <w:bodyDiv w:val="1"/>
      <w:marLeft w:val="0"/>
      <w:marRight w:val="0"/>
      <w:marTop w:val="0"/>
      <w:marBottom w:val="0"/>
      <w:divBdr>
        <w:top w:val="none" w:sz="0" w:space="0" w:color="auto"/>
        <w:left w:val="none" w:sz="0" w:space="0" w:color="auto"/>
        <w:bottom w:val="none" w:sz="0" w:space="0" w:color="auto"/>
        <w:right w:val="none" w:sz="0" w:space="0" w:color="auto"/>
      </w:divBdr>
    </w:div>
    <w:div w:id="350229537">
      <w:bodyDiv w:val="1"/>
      <w:marLeft w:val="0"/>
      <w:marRight w:val="0"/>
      <w:marTop w:val="0"/>
      <w:marBottom w:val="0"/>
      <w:divBdr>
        <w:top w:val="none" w:sz="0" w:space="0" w:color="auto"/>
        <w:left w:val="none" w:sz="0" w:space="0" w:color="auto"/>
        <w:bottom w:val="none" w:sz="0" w:space="0" w:color="auto"/>
        <w:right w:val="none" w:sz="0" w:space="0" w:color="auto"/>
      </w:divBdr>
    </w:div>
    <w:div w:id="350566515">
      <w:bodyDiv w:val="1"/>
      <w:marLeft w:val="0"/>
      <w:marRight w:val="0"/>
      <w:marTop w:val="0"/>
      <w:marBottom w:val="0"/>
      <w:divBdr>
        <w:top w:val="none" w:sz="0" w:space="0" w:color="auto"/>
        <w:left w:val="none" w:sz="0" w:space="0" w:color="auto"/>
        <w:bottom w:val="none" w:sz="0" w:space="0" w:color="auto"/>
        <w:right w:val="none" w:sz="0" w:space="0" w:color="auto"/>
      </w:divBdr>
    </w:div>
    <w:div w:id="350568075">
      <w:bodyDiv w:val="1"/>
      <w:marLeft w:val="0"/>
      <w:marRight w:val="0"/>
      <w:marTop w:val="0"/>
      <w:marBottom w:val="0"/>
      <w:divBdr>
        <w:top w:val="none" w:sz="0" w:space="0" w:color="auto"/>
        <w:left w:val="none" w:sz="0" w:space="0" w:color="auto"/>
        <w:bottom w:val="none" w:sz="0" w:space="0" w:color="auto"/>
        <w:right w:val="none" w:sz="0" w:space="0" w:color="auto"/>
      </w:divBdr>
    </w:div>
    <w:div w:id="350689938">
      <w:bodyDiv w:val="1"/>
      <w:marLeft w:val="0"/>
      <w:marRight w:val="0"/>
      <w:marTop w:val="0"/>
      <w:marBottom w:val="0"/>
      <w:divBdr>
        <w:top w:val="none" w:sz="0" w:space="0" w:color="auto"/>
        <w:left w:val="none" w:sz="0" w:space="0" w:color="auto"/>
        <w:bottom w:val="none" w:sz="0" w:space="0" w:color="auto"/>
        <w:right w:val="none" w:sz="0" w:space="0" w:color="auto"/>
      </w:divBdr>
    </w:div>
    <w:div w:id="350693612">
      <w:bodyDiv w:val="1"/>
      <w:marLeft w:val="0"/>
      <w:marRight w:val="0"/>
      <w:marTop w:val="0"/>
      <w:marBottom w:val="0"/>
      <w:divBdr>
        <w:top w:val="none" w:sz="0" w:space="0" w:color="auto"/>
        <w:left w:val="none" w:sz="0" w:space="0" w:color="auto"/>
        <w:bottom w:val="none" w:sz="0" w:space="0" w:color="auto"/>
        <w:right w:val="none" w:sz="0" w:space="0" w:color="auto"/>
      </w:divBdr>
    </w:div>
    <w:div w:id="350762788">
      <w:bodyDiv w:val="1"/>
      <w:marLeft w:val="0"/>
      <w:marRight w:val="0"/>
      <w:marTop w:val="0"/>
      <w:marBottom w:val="0"/>
      <w:divBdr>
        <w:top w:val="none" w:sz="0" w:space="0" w:color="auto"/>
        <w:left w:val="none" w:sz="0" w:space="0" w:color="auto"/>
        <w:bottom w:val="none" w:sz="0" w:space="0" w:color="auto"/>
        <w:right w:val="none" w:sz="0" w:space="0" w:color="auto"/>
      </w:divBdr>
    </w:div>
    <w:div w:id="350958530">
      <w:bodyDiv w:val="1"/>
      <w:marLeft w:val="0"/>
      <w:marRight w:val="0"/>
      <w:marTop w:val="0"/>
      <w:marBottom w:val="0"/>
      <w:divBdr>
        <w:top w:val="none" w:sz="0" w:space="0" w:color="auto"/>
        <w:left w:val="none" w:sz="0" w:space="0" w:color="auto"/>
        <w:bottom w:val="none" w:sz="0" w:space="0" w:color="auto"/>
        <w:right w:val="none" w:sz="0" w:space="0" w:color="auto"/>
      </w:divBdr>
    </w:div>
    <w:div w:id="350962172">
      <w:bodyDiv w:val="1"/>
      <w:marLeft w:val="0"/>
      <w:marRight w:val="0"/>
      <w:marTop w:val="0"/>
      <w:marBottom w:val="0"/>
      <w:divBdr>
        <w:top w:val="none" w:sz="0" w:space="0" w:color="auto"/>
        <w:left w:val="none" w:sz="0" w:space="0" w:color="auto"/>
        <w:bottom w:val="none" w:sz="0" w:space="0" w:color="auto"/>
        <w:right w:val="none" w:sz="0" w:space="0" w:color="auto"/>
      </w:divBdr>
    </w:div>
    <w:div w:id="351103602">
      <w:bodyDiv w:val="1"/>
      <w:marLeft w:val="0"/>
      <w:marRight w:val="0"/>
      <w:marTop w:val="0"/>
      <w:marBottom w:val="0"/>
      <w:divBdr>
        <w:top w:val="none" w:sz="0" w:space="0" w:color="auto"/>
        <w:left w:val="none" w:sz="0" w:space="0" w:color="auto"/>
        <w:bottom w:val="none" w:sz="0" w:space="0" w:color="auto"/>
        <w:right w:val="none" w:sz="0" w:space="0" w:color="auto"/>
      </w:divBdr>
    </w:div>
    <w:div w:id="351222496">
      <w:bodyDiv w:val="1"/>
      <w:marLeft w:val="0"/>
      <w:marRight w:val="0"/>
      <w:marTop w:val="0"/>
      <w:marBottom w:val="0"/>
      <w:divBdr>
        <w:top w:val="none" w:sz="0" w:space="0" w:color="auto"/>
        <w:left w:val="none" w:sz="0" w:space="0" w:color="auto"/>
        <w:bottom w:val="none" w:sz="0" w:space="0" w:color="auto"/>
        <w:right w:val="none" w:sz="0" w:space="0" w:color="auto"/>
      </w:divBdr>
    </w:div>
    <w:div w:id="351273432">
      <w:bodyDiv w:val="1"/>
      <w:marLeft w:val="0"/>
      <w:marRight w:val="0"/>
      <w:marTop w:val="0"/>
      <w:marBottom w:val="0"/>
      <w:divBdr>
        <w:top w:val="none" w:sz="0" w:space="0" w:color="auto"/>
        <w:left w:val="none" w:sz="0" w:space="0" w:color="auto"/>
        <w:bottom w:val="none" w:sz="0" w:space="0" w:color="auto"/>
        <w:right w:val="none" w:sz="0" w:space="0" w:color="auto"/>
      </w:divBdr>
    </w:div>
    <w:div w:id="351299150">
      <w:bodyDiv w:val="1"/>
      <w:marLeft w:val="0"/>
      <w:marRight w:val="0"/>
      <w:marTop w:val="0"/>
      <w:marBottom w:val="0"/>
      <w:divBdr>
        <w:top w:val="none" w:sz="0" w:space="0" w:color="auto"/>
        <w:left w:val="none" w:sz="0" w:space="0" w:color="auto"/>
        <w:bottom w:val="none" w:sz="0" w:space="0" w:color="auto"/>
        <w:right w:val="none" w:sz="0" w:space="0" w:color="auto"/>
      </w:divBdr>
    </w:div>
    <w:div w:id="351348889">
      <w:bodyDiv w:val="1"/>
      <w:marLeft w:val="0"/>
      <w:marRight w:val="0"/>
      <w:marTop w:val="0"/>
      <w:marBottom w:val="0"/>
      <w:divBdr>
        <w:top w:val="none" w:sz="0" w:space="0" w:color="auto"/>
        <w:left w:val="none" w:sz="0" w:space="0" w:color="auto"/>
        <w:bottom w:val="none" w:sz="0" w:space="0" w:color="auto"/>
        <w:right w:val="none" w:sz="0" w:space="0" w:color="auto"/>
      </w:divBdr>
    </w:div>
    <w:div w:id="351418065">
      <w:bodyDiv w:val="1"/>
      <w:marLeft w:val="0"/>
      <w:marRight w:val="0"/>
      <w:marTop w:val="0"/>
      <w:marBottom w:val="0"/>
      <w:divBdr>
        <w:top w:val="none" w:sz="0" w:space="0" w:color="auto"/>
        <w:left w:val="none" w:sz="0" w:space="0" w:color="auto"/>
        <w:bottom w:val="none" w:sz="0" w:space="0" w:color="auto"/>
        <w:right w:val="none" w:sz="0" w:space="0" w:color="auto"/>
      </w:divBdr>
    </w:div>
    <w:div w:id="351497443">
      <w:bodyDiv w:val="1"/>
      <w:marLeft w:val="0"/>
      <w:marRight w:val="0"/>
      <w:marTop w:val="0"/>
      <w:marBottom w:val="0"/>
      <w:divBdr>
        <w:top w:val="none" w:sz="0" w:space="0" w:color="auto"/>
        <w:left w:val="none" w:sz="0" w:space="0" w:color="auto"/>
        <w:bottom w:val="none" w:sz="0" w:space="0" w:color="auto"/>
        <w:right w:val="none" w:sz="0" w:space="0" w:color="auto"/>
      </w:divBdr>
    </w:div>
    <w:div w:id="352074513">
      <w:bodyDiv w:val="1"/>
      <w:marLeft w:val="0"/>
      <w:marRight w:val="0"/>
      <w:marTop w:val="0"/>
      <w:marBottom w:val="0"/>
      <w:divBdr>
        <w:top w:val="none" w:sz="0" w:space="0" w:color="auto"/>
        <w:left w:val="none" w:sz="0" w:space="0" w:color="auto"/>
        <w:bottom w:val="none" w:sz="0" w:space="0" w:color="auto"/>
        <w:right w:val="none" w:sz="0" w:space="0" w:color="auto"/>
      </w:divBdr>
    </w:div>
    <w:div w:id="352151332">
      <w:bodyDiv w:val="1"/>
      <w:marLeft w:val="0"/>
      <w:marRight w:val="0"/>
      <w:marTop w:val="0"/>
      <w:marBottom w:val="0"/>
      <w:divBdr>
        <w:top w:val="none" w:sz="0" w:space="0" w:color="auto"/>
        <w:left w:val="none" w:sz="0" w:space="0" w:color="auto"/>
        <w:bottom w:val="none" w:sz="0" w:space="0" w:color="auto"/>
        <w:right w:val="none" w:sz="0" w:space="0" w:color="auto"/>
      </w:divBdr>
    </w:div>
    <w:div w:id="352612597">
      <w:bodyDiv w:val="1"/>
      <w:marLeft w:val="0"/>
      <w:marRight w:val="0"/>
      <w:marTop w:val="0"/>
      <w:marBottom w:val="0"/>
      <w:divBdr>
        <w:top w:val="none" w:sz="0" w:space="0" w:color="auto"/>
        <w:left w:val="none" w:sz="0" w:space="0" w:color="auto"/>
        <w:bottom w:val="none" w:sz="0" w:space="0" w:color="auto"/>
        <w:right w:val="none" w:sz="0" w:space="0" w:color="auto"/>
      </w:divBdr>
    </w:div>
    <w:div w:id="352615914">
      <w:bodyDiv w:val="1"/>
      <w:marLeft w:val="0"/>
      <w:marRight w:val="0"/>
      <w:marTop w:val="0"/>
      <w:marBottom w:val="0"/>
      <w:divBdr>
        <w:top w:val="none" w:sz="0" w:space="0" w:color="auto"/>
        <w:left w:val="none" w:sz="0" w:space="0" w:color="auto"/>
        <w:bottom w:val="none" w:sz="0" w:space="0" w:color="auto"/>
        <w:right w:val="none" w:sz="0" w:space="0" w:color="auto"/>
      </w:divBdr>
    </w:div>
    <w:div w:id="352727292">
      <w:bodyDiv w:val="1"/>
      <w:marLeft w:val="0"/>
      <w:marRight w:val="0"/>
      <w:marTop w:val="0"/>
      <w:marBottom w:val="0"/>
      <w:divBdr>
        <w:top w:val="none" w:sz="0" w:space="0" w:color="auto"/>
        <w:left w:val="none" w:sz="0" w:space="0" w:color="auto"/>
        <w:bottom w:val="none" w:sz="0" w:space="0" w:color="auto"/>
        <w:right w:val="none" w:sz="0" w:space="0" w:color="auto"/>
      </w:divBdr>
    </w:div>
    <w:div w:id="352919783">
      <w:bodyDiv w:val="1"/>
      <w:marLeft w:val="0"/>
      <w:marRight w:val="0"/>
      <w:marTop w:val="0"/>
      <w:marBottom w:val="0"/>
      <w:divBdr>
        <w:top w:val="none" w:sz="0" w:space="0" w:color="auto"/>
        <w:left w:val="none" w:sz="0" w:space="0" w:color="auto"/>
        <w:bottom w:val="none" w:sz="0" w:space="0" w:color="auto"/>
        <w:right w:val="none" w:sz="0" w:space="0" w:color="auto"/>
      </w:divBdr>
    </w:div>
    <w:div w:id="352923994">
      <w:bodyDiv w:val="1"/>
      <w:marLeft w:val="0"/>
      <w:marRight w:val="0"/>
      <w:marTop w:val="0"/>
      <w:marBottom w:val="0"/>
      <w:divBdr>
        <w:top w:val="none" w:sz="0" w:space="0" w:color="auto"/>
        <w:left w:val="none" w:sz="0" w:space="0" w:color="auto"/>
        <w:bottom w:val="none" w:sz="0" w:space="0" w:color="auto"/>
        <w:right w:val="none" w:sz="0" w:space="0" w:color="auto"/>
      </w:divBdr>
    </w:div>
    <w:div w:id="353073764">
      <w:bodyDiv w:val="1"/>
      <w:marLeft w:val="0"/>
      <w:marRight w:val="0"/>
      <w:marTop w:val="0"/>
      <w:marBottom w:val="0"/>
      <w:divBdr>
        <w:top w:val="none" w:sz="0" w:space="0" w:color="auto"/>
        <w:left w:val="none" w:sz="0" w:space="0" w:color="auto"/>
        <w:bottom w:val="none" w:sz="0" w:space="0" w:color="auto"/>
        <w:right w:val="none" w:sz="0" w:space="0" w:color="auto"/>
      </w:divBdr>
    </w:div>
    <w:div w:id="353262480">
      <w:bodyDiv w:val="1"/>
      <w:marLeft w:val="0"/>
      <w:marRight w:val="0"/>
      <w:marTop w:val="0"/>
      <w:marBottom w:val="0"/>
      <w:divBdr>
        <w:top w:val="none" w:sz="0" w:space="0" w:color="auto"/>
        <w:left w:val="none" w:sz="0" w:space="0" w:color="auto"/>
        <w:bottom w:val="none" w:sz="0" w:space="0" w:color="auto"/>
        <w:right w:val="none" w:sz="0" w:space="0" w:color="auto"/>
      </w:divBdr>
    </w:div>
    <w:div w:id="353307564">
      <w:bodyDiv w:val="1"/>
      <w:marLeft w:val="0"/>
      <w:marRight w:val="0"/>
      <w:marTop w:val="0"/>
      <w:marBottom w:val="0"/>
      <w:divBdr>
        <w:top w:val="none" w:sz="0" w:space="0" w:color="auto"/>
        <w:left w:val="none" w:sz="0" w:space="0" w:color="auto"/>
        <w:bottom w:val="none" w:sz="0" w:space="0" w:color="auto"/>
        <w:right w:val="none" w:sz="0" w:space="0" w:color="auto"/>
      </w:divBdr>
    </w:div>
    <w:div w:id="353575560">
      <w:bodyDiv w:val="1"/>
      <w:marLeft w:val="0"/>
      <w:marRight w:val="0"/>
      <w:marTop w:val="0"/>
      <w:marBottom w:val="0"/>
      <w:divBdr>
        <w:top w:val="none" w:sz="0" w:space="0" w:color="auto"/>
        <w:left w:val="none" w:sz="0" w:space="0" w:color="auto"/>
        <w:bottom w:val="none" w:sz="0" w:space="0" w:color="auto"/>
        <w:right w:val="none" w:sz="0" w:space="0" w:color="auto"/>
      </w:divBdr>
    </w:div>
    <w:div w:id="353919791">
      <w:bodyDiv w:val="1"/>
      <w:marLeft w:val="0"/>
      <w:marRight w:val="0"/>
      <w:marTop w:val="0"/>
      <w:marBottom w:val="0"/>
      <w:divBdr>
        <w:top w:val="none" w:sz="0" w:space="0" w:color="auto"/>
        <w:left w:val="none" w:sz="0" w:space="0" w:color="auto"/>
        <w:bottom w:val="none" w:sz="0" w:space="0" w:color="auto"/>
        <w:right w:val="none" w:sz="0" w:space="0" w:color="auto"/>
      </w:divBdr>
    </w:div>
    <w:div w:id="353967499">
      <w:bodyDiv w:val="1"/>
      <w:marLeft w:val="0"/>
      <w:marRight w:val="0"/>
      <w:marTop w:val="0"/>
      <w:marBottom w:val="0"/>
      <w:divBdr>
        <w:top w:val="none" w:sz="0" w:space="0" w:color="auto"/>
        <w:left w:val="none" w:sz="0" w:space="0" w:color="auto"/>
        <w:bottom w:val="none" w:sz="0" w:space="0" w:color="auto"/>
        <w:right w:val="none" w:sz="0" w:space="0" w:color="auto"/>
      </w:divBdr>
    </w:div>
    <w:div w:id="354498217">
      <w:bodyDiv w:val="1"/>
      <w:marLeft w:val="0"/>
      <w:marRight w:val="0"/>
      <w:marTop w:val="0"/>
      <w:marBottom w:val="0"/>
      <w:divBdr>
        <w:top w:val="none" w:sz="0" w:space="0" w:color="auto"/>
        <w:left w:val="none" w:sz="0" w:space="0" w:color="auto"/>
        <w:bottom w:val="none" w:sz="0" w:space="0" w:color="auto"/>
        <w:right w:val="none" w:sz="0" w:space="0" w:color="auto"/>
      </w:divBdr>
    </w:div>
    <w:div w:id="354501262">
      <w:bodyDiv w:val="1"/>
      <w:marLeft w:val="0"/>
      <w:marRight w:val="0"/>
      <w:marTop w:val="0"/>
      <w:marBottom w:val="0"/>
      <w:divBdr>
        <w:top w:val="none" w:sz="0" w:space="0" w:color="auto"/>
        <w:left w:val="none" w:sz="0" w:space="0" w:color="auto"/>
        <w:bottom w:val="none" w:sz="0" w:space="0" w:color="auto"/>
        <w:right w:val="none" w:sz="0" w:space="0" w:color="auto"/>
      </w:divBdr>
    </w:div>
    <w:div w:id="354504061">
      <w:bodyDiv w:val="1"/>
      <w:marLeft w:val="0"/>
      <w:marRight w:val="0"/>
      <w:marTop w:val="0"/>
      <w:marBottom w:val="0"/>
      <w:divBdr>
        <w:top w:val="none" w:sz="0" w:space="0" w:color="auto"/>
        <w:left w:val="none" w:sz="0" w:space="0" w:color="auto"/>
        <w:bottom w:val="none" w:sz="0" w:space="0" w:color="auto"/>
        <w:right w:val="none" w:sz="0" w:space="0" w:color="auto"/>
      </w:divBdr>
    </w:div>
    <w:div w:id="354774501">
      <w:bodyDiv w:val="1"/>
      <w:marLeft w:val="0"/>
      <w:marRight w:val="0"/>
      <w:marTop w:val="0"/>
      <w:marBottom w:val="0"/>
      <w:divBdr>
        <w:top w:val="none" w:sz="0" w:space="0" w:color="auto"/>
        <w:left w:val="none" w:sz="0" w:space="0" w:color="auto"/>
        <w:bottom w:val="none" w:sz="0" w:space="0" w:color="auto"/>
        <w:right w:val="none" w:sz="0" w:space="0" w:color="auto"/>
      </w:divBdr>
    </w:div>
    <w:div w:id="354814816">
      <w:bodyDiv w:val="1"/>
      <w:marLeft w:val="0"/>
      <w:marRight w:val="0"/>
      <w:marTop w:val="0"/>
      <w:marBottom w:val="0"/>
      <w:divBdr>
        <w:top w:val="none" w:sz="0" w:space="0" w:color="auto"/>
        <w:left w:val="none" w:sz="0" w:space="0" w:color="auto"/>
        <w:bottom w:val="none" w:sz="0" w:space="0" w:color="auto"/>
        <w:right w:val="none" w:sz="0" w:space="0" w:color="auto"/>
      </w:divBdr>
    </w:div>
    <w:div w:id="354888092">
      <w:bodyDiv w:val="1"/>
      <w:marLeft w:val="0"/>
      <w:marRight w:val="0"/>
      <w:marTop w:val="0"/>
      <w:marBottom w:val="0"/>
      <w:divBdr>
        <w:top w:val="none" w:sz="0" w:space="0" w:color="auto"/>
        <w:left w:val="none" w:sz="0" w:space="0" w:color="auto"/>
        <w:bottom w:val="none" w:sz="0" w:space="0" w:color="auto"/>
        <w:right w:val="none" w:sz="0" w:space="0" w:color="auto"/>
      </w:divBdr>
    </w:div>
    <w:div w:id="355040793">
      <w:bodyDiv w:val="1"/>
      <w:marLeft w:val="0"/>
      <w:marRight w:val="0"/>
      <w:marTop w:val="0"/>
      <w:marBottom w:val="0"/>
      <w:divBdr>
        <w:top w:val="none" w:sz="0" w:space="0" w:color="auto"/>
        <w:left w:val="none" w:sz="0" w:space="0" w:color="auto"/>
        <w:bottom w:val="none" w:sz="0" w:space="0" w:color="auto"/>
        <w:right w:val="none" w:sz="0" w:space="0" w:color="auto"/>
      </w:divBdr>
    </w:div>
    <w:div w:id="355351750">
      <w:bodyDiv w:val="1"/>
      <w:marLeft w:val="0"/>
      <w:marRight w:val="0"/>
      <w:marTop w:val="0"/>
      <w:marBottom w:val="0"/>
      <w:divBdr>
        <w:top w:val="none" w:sz="0" w:space="0" w:color="auto"/>
        <w:left w:val="none" w:sz="0" w:space="0" w:color="auto"/>
        <w:bottom w:val="none" w:sz="0" w:space="0" w:color="auto"/>
        <w:right w:val="none" w:sz="0" w:space="0" w:color="auto"/>
      </w:divBdr>
    </w:div>
    <w:div w:id="355427915">
      <w:bodyDiv w:val="1"/>
      <w:marLeft w:val="0"/>
      <w:marRight w:val="0"/>
      <w:marTop w:val="0"/>
      <w:marBottom w:val="0"/>
      <w:divBdr>
        <w:top w:val="none" w:sz="0" w:space="0" w:color="auto"/>
        <w:left w:val="none" w:sz="0" w:space="0" w:color="auto"/>
        <w:bottom w:val="none" w:sz="0" w:space="0" w:color="auto"/>
        <w:right w:val="none" w:sz="0" w:space="0" w:color="auto"/>
      </w:divBdr>
    </w:div>
    <w:div w:id="355665018">
      <w:bodyDiv w:val="1"/>
      <w:marLeft w:val="0"/>
      <w:marRight w:val="0"/>
      <w:marTop w:val="0"/>
      <w:marBottom w:val="0"/>
      <w:divBdr>
        <w:top w:val="none" w:sz="0" w:space="0" w:color="auto"/>
        <w:left w:val="none" w:sz="0" w:space="0" w:color="auto"/>
        <w:bottom w:val="none" w:sz="0" w:space="0" w:color="auto"/>
        <w:right w:val="none" w:sz="0" w:space="0" w:color="auto"/>
      </w:divBdr>
    </w:div>
    <w:div w:id="356083784">
      <w:bodyDiv w:val="1"/>
      <w:marLeft w:val="0"/>
      <w:marRight w:val="0"/>
      <w:marTop w:val="0"/>
      <w:marBottom w:val="0"/>
      <w:divBdr>
        <w:top w:val="none" w:sz="0" w:space="0" w:color="auto"/>
        <w:left w:val="none" w:sz="0" w:space="0" w:color="auto"/>
        <w:bottom w:val="none" w:sz="0" w:space="0" w:color="auto"/>
        <w:right w:val="none" w:sz="0" w:space="0" w:color="auto"/>
      </w:divBdr>
    </w:div>
    <w:div w:id="356085648">
      <w:bodyDiv w:val="1"/>
      <w:marLeft w:val="0"/>
      <w:marRight w:val="0"/>
      <w:marTop w:val="0"/>
      <w:marBottom w:val="0"/>
      <w:divBdr>
        <w:top w:val="none" w:sz="0" w:space="0" w:color="auto"/>
        <w:left w:val="none" w:sz="0" w:space="0" w:color="auto"/>
        <w:bottom w:val="none" w:sz="0" w:space="0" w:color="auto"/>
        <w:right w:val="none" w:sz="0" w:space="0" w:color="auto"/>
      </w:divBdr>
    </w:div>
    <w:div w:id="356198462">
      <w:bodyDiv w:val="1"/>
      <w:marLeft w:val="0"/>
      <w:marRight w:val="0"/>
      <w:marTop w:val="0"/>
      <w:marBottom w:val="0"/>
      <w:divBdr>
        <w:top w:val="none" w:sz="0" w:space="0" w:color="auto"/>
        <w:left w:val="none" w:sz="0" w:space="0" w:color="auto"/>
        <w:bottom w:val="none" w:sz="0" w:space="0" w:color="auto"/>
        <w:right w:val="none" w:sz="0" w:space="0" w:color="auto"/>
      </w:divBdr>
    </w:div>
    <w:div w:id="356202577">
      <w:bodyDiv w:val="1"/>
      <w:marLeft w:val="0"/>
      <w:marRight w:val="0"/>
      <w:marTop w:val="0"/>
      <w:marBottom w:val="0"/>
      <w:divBdr>
        <w:top w:val="none" w:sz="0" w:space="0" w:color="auto"/>
        <w:left w:val="none" w:sz="0" w:space="0" w:color="auto"/>
        <w:bottom w:val="none" w:sz="0" w:space="0" w:color="auto"/>
        <w:right w:val="none" w:sz="0" w:space="0" w:color="auto"/>
      </w:divBdr>
    </w:div>
    <w:div w:id="356780054">
      <w:bodyDiv w:val="1"/>
      <w:marLeft w:val="0"/>
      <w:marRight w:val="0"/>
      <w:marTop w:val="0"/>
      <w:marBottom w:val="0"/>
      <w:divBdr>
        <w:top w:val="none" w:sz="0" w:space="0" w:color="auto"/>
        <w:left w:val="none" w:sz="0" w:space="0" w:color="auto"/>
        <w:bottom w:val="none" w:sz="0" w:space="0" w:color="auto"/>
        <w:right w:val="none" w:sz="0" w:space="0" w:color="auto"/>
      </w:divBdr>
    </w:div>
    <w:div w:id="357003397">
      <w:bodyDiv w:val="1"/>
      <w:marLeft w:val="0"/>
      <w:marRight w:val="0"/>
      <w:marTop w:val="0"/>
      <w:marBottom w:val="0"/>
      <w:divBdr>
        <w:top w:val="none" w:sz="0" w:space="0" w:color="auto"/>
        <w:left w:val="none" w:sz="0" w:space="0" w:color="auto"/>
        <w:bottom w:val="none" w:sz="0" w:space="0" w:color="auto"/>
        <w:right w:val="none" w:sz="0" w:space="0" w:color="auto"/>
      </w:divBdr>
    </w:div>
    <w:div w:id="357126329">
      <w:bodyDiv w:val="1"/>
      <w:marLeft w:val="0"/>
      <w:marRight w:val="0"/>
      <w:marTop w:val="0"/>
      <w:marBottom w:val="0"/>
      <w:divBdr>
        <w:top w:val="none" w:sz="0" w:space="0" w:color="auto"/>
        <w:left w:val="none" w:sz="0" w:space="0" w:color="auto"/>
        <w:bottom w:val="none" w:sz="0" w:space="0" w:color="auto"/>
        <w:right w:val="none" w:sz="0" w:space="0" w:color="auto"/>
      </w:divBdr>
    </w:div>
    <w:div w:id="357433900">
      <w:bodyDiv w:val="1"/>
      <w:marLeft w:val="0"/>
      <w:marRight w:val="0"/>
      <w:marTop w:val="0"/>
      <w:marBottom w:val="0"/>
      <w:divBdr>
        <w:top w:val="none" w:sz="0" w:space="0" w:color="auto"/>
        <w:left w:val="none" w:sz="0" w:space="0" w:color="auto"/>
        <w:bottom w:val="none" w:sz="0" w:space="0" w:color="auto"/>
        <w:right w:val="none" w:sz="0" w:space="0" w:color="auto"/>
      </w:divBdr>
    </w:div>
    <w:div w:id="357589478">
      <w:bodyDiv w:val="1"/>
      <w:marLeft w:val="0"/>
      <w:marRight w:val="0"/>
      <w:marTop w:val="0"/>
      <w:marBottom w:val="0"/>
      <w:divBdr>
        <w:top w:val="none" w:sz="0" w:space="0" w:color="auto"/>
        <w:left w:val="none" w:sz="0" w:space="0" w:color="auto"/>
        <w:bottom w:val="none" w:sz="0" w:space="0" w:color="auto"/>
        <w:right w:val="none" w:sz="0" w:space="0" w:color="auto"/>
      </w:divBdr>
    </w:div>
    <w:div w:id="357856631">
      <w:bodyDiv w:val="1"/>
      <w:marLeft w:val="0"/>
      <w:marRight w:val="0"/>
      <w:marTop w:val="0"/>
      <w:marBottom w:val="0"/>
      <w:divBdr>
        <w:top w:val="none" w:sz="0" w:space="0" w:color="auto"/>
        <w:left w:val="none" w:sz="0" w:space="0" w:color="auto"/>
        <w:bottom w:val="none" w:sz="0" w:space="0" w:color="auto"/>
        <w:right w:val="none" w:sz="0" w:space="0" w:color="auto"/>
      </w:divBdr>
    </w:div>
    <w:div w:id="358090410">
      <w:bodyDiv w:val="1"/>
      <w:marLeft w:val="0"/>
      <w:marRight w:val="0"/>
      <w:marTop w:val="0"/>
      <w:marBottom w:val="0"/>
      <w:divBdr>
        <w:top w:val="none" w:sz="0" w:space="0" w:color="auto"/>
        <w:left w:val="none" w:sz="0" w:space="0" w:color="auto"/>
        <w:bottom w:val="none" w:sz="0" w:space="0" w:color="auto"/>
        <w:right w:val="none" w:sz="0" w:space="0" w:color="auto"/>
      </w:divBdr>
    </w:div>
    <w:div w:id="358288292">
      <w:bodyDiv w:val="1"/>
      <w:marLeft w:val="0"/>
      <w:marRight w:val="0"/>
      <w:marTop w:val="0"/>
      <w:marBottom w:val="0"/>
      <w:divBdr>
        <w:top w:val="none" w:sz="0" w:space="0" w:color="auto"/>
        <w:left w:val="none" w:sz="0" w:space="0" w:color="auto"/>
        <w:bottom w:val="none" w:sz="0" w:space="0" w:color="auto"/>
        <w:right w:val="none" w:sz="0" w:space="0" w:color="auto"/>
      </w:divBdr>
    </w:div>
    <w:div w:id="358355669">
      <w:bodyDiv w:val="1"/>
      <w:marLeft w:val="0"/>
      <w:marRight w:val="0"/>
      <w:marTop w:val="0"/>
      <w:marBottom w:val="0"/>
      <w:divBdr>
        <w:top w:val="none" w:sz="0" w:space="0" w:color="auto"/>
        <w:left w:val="none" w:sz="0" w:space="0" w:color="auto"/>
        <w:bottom w:val="none" w:sz="0" w:space="0" w:color="auto"/>
        <w:right w:val="none" w:sz="0" w:space="0" w:color="auto"/>
      </w:divBdr>
    </w:div>
    <w:div w:id="358433622">
      <w:bodyDiv w:val="1"/>
      <w:marLeft w:val="0"/>
      <w:marRight w:val="0"/>
      <w:marTop w:val="0"/>
      <w:marBottom w:val="0"/>
      <w:divBdr>
        <w:top w:val="none" w:sz="0" w:space="0" w:color="auto"/>
        <w:left w:val="none" w:sz="0" w:space="0" w:color="auto"/>
        <w:bottom w:val="none" w:sz="0" w:space="0" w:color="auto"/>
        <w:right w:val="none" w:sz="0" w:space="0" w:color="auto"/>
      </w:divBdr>
    </w:div>
    <w:div w:id="358508544">
      <w:bodyDiv w:val="1"/>
      <w:marLeft w:val="0"/>
      <w:marRight w:val="0"/>
      <w:marTop w:val="0"/>
      <w:marBottom w:val="0"/>
      <w:divBdr>
        <w:top w:val="none" w:sz="0" w:space="0" w:color="auto"/>
        <w:left w:val="none" w:sz="0" w:space="0" w:color="auto"/>
        <w:bottom w:val="none" w:sz="0" w:space="0" w:color="auto"/>
        <w:right w:val="none" w:sz="0" w:space="0" w:color="auto"/>
      </w:divBdr>
    </w:div>
    <w:div w:id="358556588">
      <w:bodyDiv w:val="1"/>
      <w:marLeft w:val="0"/>
      <w:marRight w:val="0"/>
      <w:marTop w:val="0"/>
      <w:marBottom w:val="0"/>
      <w:divBdr>
        <w:top w:val="none" w:sz="0" w:space="0" w:color="auto"/>
        <w:left w:val="none" w:sz="0" w:space="0" w:color="auto"/>
        <w:bottom w:val="none" w:sz="0" w:space="0" w:color="auto"/>
        <w:right w:val="none" w:sz="0" w:space="0" w:color="auto"/>
      </w:divBdr>
    </w:div>
    <w:div w:id="358628524">
      <w:bodyDiv w:val="1"/>
      <w:marLeft w:val="0"/>
      <w:marRight w:val="0"/>
      <w:marTop w:val="0"/>
      <w:marBottom w:val="0"/>
      <w:divBdr>
        <w:top w:val="none" w:sz="0" w:space="0" w:color="auto"/>
        <w:left w:val="none" w:sz="0" w:space="0" w:color="auto"/>
        <w:bottom w:val="none" w:sz="0" w:space="0" w:color="auto"/>
        <w:right w:val="none" w:sz="0" w:space="0" w:color="auto"/>
      </w:divBdr>
    </w:div>
    <w:div w:id="358941480">
      <w:bodyDiv w:val="1"/>
      <w:marLeft w:val="0"/>
      <w:marRight w:val="0"/>
      <w:marTop w:val="0"/>
      <w:marBottom w:val="0"/>
      <w:divBdr>
        <w:top w:val="none" w:sz="0" w:space="0" w:color="auto"/>
        <w:left w:val="none" w:sz="0" w:space="0" w:color="auto"/>
        <w:bottom w:val="none" w:sz="0" w:space="0" w:color="auto"/>
        <w:right w:val="none" w:sz="0" w:space="0" w:color="auto"/>
      </w:divBdr>
    </w:div>
    <w:div w:id="358942724">
      <w:bodyDiv w:val="1"/>
      <w:marLeft w:val="0"/>
      <w:marRight w:val="0"/>
      <w:marTop w:val="0"/>
      <w:marBottom w:val="0"/>
      <w:divBdr>
        <w:top w:val="none" w:sz="0" w:space="0" w:color="auto"/>
        <w:left w:val="none" w:sz="0" w:space="0" w:color="auto"/>
        <w:bottom w:val="none" w:sz="0" w:space="0" w:color="auto"/>
        <w:right w:val="none" w:sz="0" w:space="0" w:color="auto"/>
      </w:divBdr>
    </w:div>
    <w:div w:id="359206359">
      <w:bodyDiv w:val="1"/>
      <w:marLeft w:val="0"/>
      <w:marRight w:val="0"/>
      <w:marTop w:val="0"/>
      <w:marBottom w:val="0"/>
      <w:divBdr>
        <w:top w:val="none" w:sz="0" w:space="0" w:color="auto"/>
        <w:left w:val="none" w:sz="0" w:space="0" w:color="auto"/>
        <w:bottom w:val="none" w:sz="0" w:space="0" w:color="auto"/>
        <w:right w:val="none" w:sz="0" w:space="0" w:color="auto"/>
      </w:divBdr>
    </w:div>
    <w:div w:id="359212239">
      <w:bodyDiv w:val="1"/>
      <w:marLeft w:val="0"/>
      <w:marRight w:val="0"/>
      <w:marTop w:val="0"/>
      <w:marBottom w:val="0"/>
      <w:divBdr>
        <w:top w:val="none" w:sz="0" w:space="0" w:color="auto"/>
        <w:left w:val="none" w:sz="0" w:space="0" w:color="auto"/>
        <w:bottom w:val="none" w:sz="0" w:space="0" w:color="auto"/>
        <w:right w:val="none" w:sz="0" w:space="0" w:color="auto"/>
      </w:divBdr>
    </w:div>
    <w:div w:id="359622534">
      <w:bodyDiv w:val="1"/>
      <w:marLeft w:val="0"/>
      <w:marRight w:val="0"/>
      <w:marTop w:val="0"/>
      <w:marBottom w:val="0"/>
      <w:divBdr>
        <w:top w:val="none" w:sz="0" w:space="0" w:color="auto"/>
        <w:left w:val="none" w:sz="0" w:space="0" w:color="auto"/>
        <w:bottom w:val="none" w:sz="0" w:space="0" w:color="auto"/>
        <w:right w:val="none" w:sz="0" w:space="0" w:color="auto"/>
      </w:divBdr>
    </w:div>
    <w:div w:id="359743108">
      <w:bodyDiv w:val="1"/>
      <w:marLeft w:val="0"/>
      <w:marRight w:val="0"/>
      <w:marTop w:val="0"/>
      <w:marBottom w:val="0"/>
      <w:divBdr>
        <w:top w:val="none" w:sz="0" w:space="0" w:color="auto"/>
        <w:left w:val="none" w:sz="0" w:space="0" w:color="auto"/>
        <w:bottom w:val="none" w:sz="0" w:space="0" w:color="auto"/>
        <w:right w:val="none" w:sz="0" w:space="0" w:color="auto"/>
      </w:divBdr>
    </w:div>
    <w:div w:id="359748994">
      <w:bodyDiv w:val="1"/>
      <w:marLeft w:val="0"/>
      <w:marRight w:val="0"/>
      <w:marTop w:val="0"/>
      <w:marBottom w:val="0"/>
      <w:divBdr>
        <w:top w:val="none" w:sz="0" w:space="0" w:color="auto"/>
        <w:left w:val="none" w:sz="0" w:space="0" w:color="auto"/>
        <w:bottom w:val="none" w:sz="0" w:space="0" w:color="auto"/>
        <w:right w:val="none" w:sz="0" w:space="0" w:color="auto"/>
      </w:divBdr>
    </w:div>
    <w:div w:id="360056656">
      <w:bodyDiv w:val="1"/>
      <w:marLeft w:val="0"/>
      <w:marRight w:val="0"/>
      <w:marTop w:val="0"/>
      <w:marBottom w:val="0"/>
      <w:divBdr>
        <w:top w:val="none" w:sz="0" w:space="0" w:color="auto"/>
        <w:left w:val="none" w:sz="0" w:space="0" w:color="auto"/>
        <w:bottom w:val="none" w:sz="0" w:space="0" w:color="auto"/>
        <w:right w:val="none" w:sz="0" w:space="0" w:color="auto"/>
      </w:divBdr>
    </w:div>
    <w:div w:id="360087383">
      <w:bodyDiv w:val="1"/>
      <w:marLeft w:val="0"/>
      <w:marRight w:val="0"/>
      <w:marTop w:val="0"/>
      <w:marBottom w:val="0"/>
      <w:divBdr>
        <w:top w:val="none" w:sz="0" w:space="0" w:color="auto"/>
        <w:left w:val="none" w:sz="0" w:space="0" w:color="auto"/>
        <w:bottom w:val="none" w:sz="0" w:space="0" w:color="auto"/>
        <w:right w:val="none" w:sz="0" w:space="0" w:color="auto"/>
      </w:divBdr>
    </w:div>
    <w:div w:id="360135159">
      <w:bodyDiv w:val="1"/>
      <w:marLeft w:val="0"/>
      <w:marRight w:val="0"/>
      <w:marTop w:val="0"/>
      <w:marBottom w:val="0"/>
      <w:divBdr>
        <w:top w:val="none" w:sz="0" w:space="0" w:color="auto"/>
        <w:left w:val="none" w:sz="0" w:space="0" w:color="auto"/>
        <w:bottom w:val="none" w:sz="0" w:space="0" w:color="auto"/>
        <w:right w:val="none" w:sz="0" w:space="0" w:color="auto"/>
      </w:divBdr>
    </w:div>
    <w:div w:id="360204982">
      <w:bodyDiv w:val="1"/>
      <w:marLeft w:val="0"/>
      <w:marRight w:val="0"/>
      <w:marTop w:val="0"/>
      <w:marBottom w:val="0"/>
      <w:divBdr>
        <w:top w:val="none" w:sz="0" w:space="0" w:color="auto"/>
        <w:left w:val="none" w:sz="0" w:space="0" w:color="auto"/>
        <w:bottom w:val="none" w:sz="0" w:space="0" w:color="auto"/>
        <w:right w:val="none" w:sz="0" w:space="0" w:color="auto"/>
      </w:divBdr>
    </w:div>
    <w:div w:id="360206507">
      <w:bodyDiv w:val="1"/>
      <w:marLeft w:val="0"/>
      <w:marRight w:val="0"/>
      <w:marTop w:val="0"/>
      <w:marBottom w:val="0"/>
      <w:divBdr>
        <w:top w:val="none" w:sz="0" w:space="0" w:color="auto"/>
        <w:left w:val="none" w:sz="0" w:space="0" w:color="auto"/>
        <w:bottom w:val="none" w:sz="0" w:space="0" w:color="auto"/>
        <w:right w:val="none" w:sz="0" w:space="0" w:color="auto"/>
      </w:divBdr>
    </w:div>
    <w:div w:id="360514606">
      <w:bodyDiv w:val="1"/>
      <w:marLeft w:val="0"/>
      <w:marRight w:val="0"/>
      <w:marTop w:val="0"/>
      <w:marBottom w:val="0"/>
      <w:divBdr>
        <w:top w:val="none" w:sz="0" w:space="0" w:color="auto"/>
        <w:left w:val="none" w:sz="0" w:space="0" w:color="auto"/>
        <w:bottom w:val="none" w:sz="0" w:space="0" w:color="auto"/>
        <w:right w:val="none" w:sz="0" w:space="0" w:color="auto"/>
      </w:divBdr>
    </w:div>
    <w:div w:id="361245502">
      <w:bodyDiv w:val="1"/>
      <w:marLeft w:val="0"/>
      <w:marRight w:val="0"/>
      <w:marTop w:val="0"/>
      <w:marBottom w:val="0"/>
      <w:divBdr>
        <w:top w:val="none" w:sz="0" w:space="0" w:color="auto"/>
        <w:left w:val="none" w:sz="0" w:space="0" w:color="auto"/>
        <w:bottom w:val="none" w:sz="0" w:space="0" w:color="auto"/>
        <w:right w:val="none" w:sz="0" w:space="0" w:color="auto"/>
      </w:divBdr>
    </w:div>
    <w:div w:id="361367840">
      <w:bodyDiv w:val="1"/>
      <w:marLeft w:val="0"/>
      <w:marRight w:val="0"/>
      <w:marTop w:val="0"/>
      <w:marBottom w:val="0"/>
      <w:divBdr>
        <w:top w:val="none" w:sz="0" w:space="0" w:color="auto"/>
        <w:left w:val="none" w:sz="0" w:space="0" w:color="auto"/>
        <w:bottom w:val="none" w:sz="0" w:space="0" w:color="auto"/>
        <w:right w:val="none" w:sz="0" w:space="0" w:color="auto"/>
      </w:divBdr>
    </w:div>
    <w:div w:id="361519526">
      <w:bodyDiv w:val="1"/>
      <w:marLeft w:val="0"/>
      <w:marRight w:val="0"/>
      <w:marTop w:val="0"/>
      <w:marBottom w:val="0"/>
      <w:divBdr>
        <w:top w:val="none" w:sz="0" w:space="0" w:color="auto"/>
        <w:left w:val="none" w:sz="0" w:space="0" w:color="auto"/>
        <w:bottom w:val="none" w:sz="0" w:space="0" w:color="auto"/>
        <w:right w:val="none" w:sz="0" w:space="0" w:color="auto"/>
      </w:divBdr>
    </w:div>
    <w:div w:id="361714031">
      <w:bodyDiv w:val="1"/>
      <w:marLeft w:val="0"/>
      <w:marRight w:val="0"/>
      <w:marTop w:val="0"/>
      <w:marBottom w:val="0"/>
      <w:divBdr>
        <w:top w:val="none" w:sz="0" w:space="0" w:color="auto"/>
        <w:left w:val="none" w:sz="0" w:space="0" w:color="auto"/>
        <w:bottom w:val="none" w:sz="0" w:space="0" w:color="auto"/>
        <w:right w:val="none" w:sz="0" w:space="0" w:color="auto"/>
      </w:divBdr>
    </w:div>
    <w:div w:id="361899575">
      <w:bodyDiv w:val="1"/>
      <w:marLeft w:val="0"/>
      <w:marRight w:val="0"/>
      <w:marTop w:val="0"/>
      <w:marBottom w:val="0"/>
      <w:divBdr>
        <w:top w:val="none" w:sz="0" w:space="0" w:color="auto"/>
        <w:left w:val="none" w:sz="0" w:space="0" w:color="auto"/>
        <w:bottom w:val="none" w:sz="0" w:space="0" w:color="auto"/>
        <w:right w:val="none" w:sz="0" w:space="0" w:color="auto"/>
      </w:divBdr>
    </w:div>
    <w:div w:id="361980200">
      <w:bodyDiv w:val="1"/>
      <w:marLeft w:val="0"/>
      <w:marRight w:val="0"/>
      <w:marTop w:val="0"/>
      <w:marBottom w:val="0"/>
      <w:divBdr>
        <w:top w:val="none" w:sz="0" w:space="0" w:color="auto"/>
        <w:left w:val="none" w:sz="0" w:space="0" w:color="auto"/>
        <w:bottom w:val="none" w:sz="0" w:space="0" w:color="auto"/>
        <w:right w:val="none" w:sz="0" w:space="0" w:color="auto"/>
      </w:divBdr>
    </w:div>
    <w:div w:id="362092665">
      <w:bodyDiv w:val="1"/>
      <w:marLeft w:val="0"/>
      <w:marRight w:val="0"/>
      <w:marTop w:val="0"/>
      <w:marBottom w:val="0"/>
      <w:divBdr>
        <w:top w:val="none" w:sz="0" w:space="0" w:color="auto"/>
        <w:left w:val="none" w:sz="0" w:space="0" w:color="auto"/>
        <w:bottom w:val="none" w:sz="0" w:space="0" w:color="auto"/>
        <w:right w:val="none" w:sz="0" w:space="0" w:color="auto"/>
      </w:divBdr>
    </w:div>
    <w:div w:id="362445669">
      <w:bodyDiv w:val="1"/>
      <w:marLeft w:val="0"/>
      <w:marRight w:val="0"/>
      <w:marTop w:val="0"/>
      <w:marBottom w:val="0"/>
      <w:divBdr>
        <w:top w:val="none" w:sz="0" w:space="0" w:color="auto"/>
        <w:left w:val="none" w:sz="0" w:space="0" w:color="auto"/>
        <w:bottom w:val="none" w:sz="0" w:space="0" w:color="auto"/>
        <w:right w:val="none" w:sz="0" w:space="0" w:color="auto"/>
      </w:divBdr>
    </w:div>
    <w:div w:id="362512007">
      <w:bodyDiv w:val="1"/>
      <w:marLeft w:val="0"/>
      <w:marRight w:val="0"/>
      <w:marTop w:val="0"/>
      <w:marBottom w:val="0"/>
      <w:divBdr>
        <w:top w:val="none" w:sz="0" w:space="0" w:color="auto"/>
        <w:left w:val="none" w:sz="0" w:space="0" w:color="auto"/>
        <w:bottom w:val="none" w:sz="0" w:space="0" w:color="auto"/>
        <w:right w:val="none" w:sz="0" w:space="0" w:color="auto"/>
      </w:divBdr>
    </w:div>
    <w:div w:id="362638577">
      <w:bodyDiv w:val="1"/>
      <w:marLeft w:val="0"/>
      <w:marRight w:val="0"/>
      <w:marTop w:val="0"/>
      <w:marBottom w:val="0"/>
      <w:divBdr>
        <w:top w:val="none" w:sz="0" w:space="0" w:color="auto"/>
        <w:left w:val="none" w:sz="0" w:space="0" w:color="auto"/>
        <w:bottom w:val="none" w:sz="0" w:space="0" w:color="auto"/>
        <w:right w:val="none" w:sz="0" w:space="0" w:color="auto"/>
      </w:divBdr>
    </w:div>
    <w:div w:id="362638789">
      <w:bodyDiv w:val="1"/>
      <w:marLeft w:val="0"/>
      <w:marRight w:val="0"/>
      <w:marTop w:val="0"/>
      <w:marBottom w:val="0"/>
      <w:divBdr>
        <w:top w:val="none" w:sz="0" w:space="0" w:color="auto"/>
        <w:left w:val="none" w:sz="0" w:space="0" w:color="auto"/>
        <w:bottom w:val="none" w:sz="0" w:space="0" w:color="auto"/>
        <w:right w:val="none" w:sz="0" w:space="0" w:color="auto"/>
      </w:divBdr>
    </w:div>
    <w:div w:id="363095445">
      <w:bodyDiv w:val="1"/>
      <w:marLeft w:val="0"/>
      <w:marRight w:val="0"/>
      <w:marTop w:val="0"/>
      <w:marBottom w:val="0"/>
      <w:divBdr>
        <w:top w:val="none" w:sz="0" w:space="0" w:color="auto"/>
        <w:left w:val="none" w:sz="0" w:space="0" w:color="auto"/>
        <w:bottom w:val="none" w:sz="0" w:space="0" w:color="auto"/>
        <w:right w:val="none" w:sz="0" w:space="0" w:color="auto"/>
      </w:divBdr>
    </w:div>
    <w:div w:id="363409232">
      <w:bodyDiv w:val="1"/>
      <w:marLeft w:val="0"/>
      <w:marRight w:val="0"/>
      <w:marTop w:val="0"/>
      <w:marBottom w:val="0"/>
      <w:divBdr>
        <w:top w:val="none" w:sz="0" w:space="0" w:color="auto"/>
        <w:left w:val="none" w:sz="0" w:space="0" w:color="auto"/>
        <w:bottom w:val="none" w:sz="0" w:space="0" w:color="auto"/>
        <w:right w:val="none" w:sz="0" w:space="0" w:color="auto"/>
      </w:divBdr>
    </w:div>
    <w:div w:id="363749572">
      <w:bodyDiv w:val="1"/>
      <w:marLeft w:val="0"/>
      <w:marRight w:val="0"/>
      <w:marTop w:val="0"/>
      <w:marBottom w:val="0"/>
      <w:divBdr>
        <w:top w:val="none" w:sz="0" w:space="0" w:color="auto"/>
        <w:left w:val="none" w:sz="0" w:space="0" w:color="auto"/>
        <w:bottom w:val="none" w:sz="0" w:space="0" w:color="auto"/>
        <w:right w:val="none" w:sz="0" w:space="0" w:color="auto"/>
      </w:divBdr>
    </w:div>
    <w:div w:id="363947828">
      <w:bodyDiv w:val="1"/>
      <w:marLeft w:val="0"/>
      <w:marRight w:val="0"/>
      <w:marTop w:val="0"/>
      <w:marBottom w:val="0"/>
      <w:divBdr>
        <w:top w:val="none" w:sz="0" w:space="0" w:color="auto"/>
        <w:left w:val="none" w:sz="0" w:space="0" w:color="auto"/>
        <w:bottom w:val="none" w:sz="0" w:space="0" w:color="auto"/>
        <w:right w:val="none" w:sz="0" w:space="0" w:color="auto"/>
      </w:divBdr>
    </w:div>
    <w:div w:id="364183937">
      <w:bodyDiv w:val="1"/>
      <w:marLeft w:val="0"/>
      <w:marRight w:val="0"/>
      <w:marTop w:val="0"/>
      <w:marBottom w:val="0"/>
      <w:divBdr>
        <w:top w:val="none" w:sz="0" w:space="0" w:color="auto"/>
        <w:left w:val="none" w:sz="0" w:space="0" w:color="auto"/>
        <w:bottom w:val="none" w:sz="0" w:space="0" w:color="auto"/>
        <w:right w:val="none" w:sz="0" w:space="0" w:color="auto"/>
      </w:divBdr>
    </w:div>
    <w:div w:id="364213037">
      <w:bodyDiv w:val="1"/>
      <w:marLeft w:val="0"/>
      <w:marRight w:val="0"/>
      <w:marTop w:val="0"/>
      <w:marBottom w:val="0"/>
      <w:divBdr>
        <w:top w:val="none" w:sz="0" w:space="0" w:color="auto"/>
        <w:left w:val="none" w:sz="0" w:space="0" w:color="auto"/>
        <w:bottom w:val="none" w:sz="0" w:space="0" w:color="auto"/>
        <w:right w:val="none" w:sz="0" w:space="0" w:color="auto"/>
      </w:divBdr>
    </w:div>
    <w:div w:id="364331068">
      <w:bodyDiv w:val="1"/>
      <w:marLeft w:val="0"/>
      <w:marRight w:val="0"/>
      <w:marTop w:val="0"/>
      <w:marBottom w:val="0"/>
      <w:divBdr>
        <w:top w:val="none" w:sz="0" w:space="0" w:color="auto"/>
        <w:left w:val="none" w:sz="0" w:space="0" w:color="auto"/>
        <w:bottom w:val="none" w:sz="0" w:space="0" w:color="auto"/>
        <w:right w:val="none" w:sz="0" w:space="0" w:color="auto"/>
      </w:divBdr>
    </w:div>
    <w:div w:id="364410024">
      <w:bodyDiv w:val="1"/>
      <w:marLeft w:val="0"/>
      <w:marRight w:val="0"/>
      <w:marTop w:val="0"/>
      <w:marBottom w:val="0"/>
      <w:divBdr>
        <w:top w:val="none" w:sz="0" w:space="0" w:color="auto"/>
        <w:left w:val="none" w:sz="0" w:space="0" w:color="auto"/>
        <w:bottom w:val="none" w:sz="0" w:space="0" w:color="auto"/>
        <w:right w:val="none" w:sz="0" w:space="0" w:color="auto"/>
      </w:divBdr>
    </w:div>
    <w:div w:id="364447844">
      <w:bodyDiv w:val="1"/>
      <w:marLeft w:val="0"/>
      <w:marRight w:val="0"/>
      <w:marTop w:val="0"/>
      <w:marBottom w:val="0"/>
      <w:divBdr>
        <w:top w:val="none" w:sz="0" w:space="0" w:color="auto"/>
        <w:left w:val="none" w:sz="0" w:space="0" w:color="auto"/>
        <w:bottom w:val="none" w:sz="0" w:space="0" w:color="auto"/>
        <w:right w:val="none" w:sz="0" w:space="0" w:color="auto"/>
      </w:divBdr>
    </w:div>
    <w:div w:id="364521740">
      <w:bodyDiv w:val="1"/>
      <w:marLeft w:val="0"/>
      <w:marRight w:val="0"/>
      <w:marTop w:val="0"/>
      <w:marBottom w:val="0"/>
      <w:divBdr>
        <w:top w:val="none" w:sz="0" w:space="0" w:color="auto"/>
        <w:left w:val="none" w:sz="0" w:space="0" w:color="auto"/>
        <w:bottom w:val="none" w:sz="0" w:space="0" w:color="auto"/>
        <w:right w:val="none" w:sz="0" w:space="0" w:color="auto"/>
      </w:divBdr>
    </w:div>
    <w:div w:id="364522489">
      <w:bodyDiv w:val="1"/>
      <w:marLeft w:val="0"/>
      <w:marRight w:val="0"/>
      <w:marTop w:val="0"/>
      <w:marBottom w:val="0"/>
      <w:divBdr>
        <w:top w:val="none" w:sz="0" w:space="0" w:color="auto"/>
        <w:left w:val="none" w:sz="0" w:space="0" w:color="auto"/>
        <w:bottom w:val="none" w:sz="0" w:space="0" w:color="auto"/>
        <w:right w:val="none" w:sz="0" w:space="0" w:color="auto"/>
      </w:divBdr>
    </w:div>
    <w:div w:id="364523790">
      <w:bodyDiv w:val="1"/>
      <w:marLeft w:val="0"/>
      <w:marRight w:val="0"/>
      <w:marTop w:val="0"/>
      <w:marBottom w:val="0"/>
      <w:divBdr>
        <w:top w:val="none" w:sz="0" w:space="0" w:color="auto"/>
        <w:left w:val="none" w:sz="0" w:space="0" w:color="auto"/>
        <w:bottom w:val="none" w:sz="0" w:space="0" w:color="auto"/>
        <w:right w:val="none" w:sz="0" w:space="0" w:color="auto"/>
      </w:divBdr>
    </w:div>
    <w:div w:id="364718771">
      <w:bodyDiv w:val="1"/>
      <w:marLeft w:val="0"/>
      <w:marRight w:val="0"/>
      <w:marTop w:val="0"/>
      <w:marBottom w:val="0"/>
      <w:divBdr>
        <w:top w:val="none" w:sz="0" w:space="0" w:color="auto"/>
        <w:left w:val="none" w:sz="0" w:space="0" w:color="auto"/>
        <w:bottom w:val="none" w:sz="0" w:space="0" w:color="auto"/>
        <w:right w:val="none" w:sz="0" w:space="0" w:color="auto"/>
      </w:divBdr>
    </w:div>
    <w:div w:id="364789708">
      <w:bodyDiv w:val="1"/>
      <w:marLeft w:val="0"/>
      <w:marRight w:val="0"/>
      <w:marTop w:val="0"/>
      <w:marBottom w:val="0"/>
      <w:divBdr>
        <w:top w:val="none" w:sz="0" w:space="0" w:color="auto"/>
        <w:left w:val="none" w:sz="0" w:space="0" w:color="auto"/>
        <w:bottom w:val="none" w:sz="0" w:space="0" w:color="auto"/>
        <w:right w:val="none" w:sz="0" w:space="0" w:color="auto"/>
      </w:divBdr>
    </w:div>
    <w:div w:id="364797812">
      <w:bodyDiv w:val="1"/>
      <w:marLeft w:val="0"/>
      <w:marRight w:val="0"/>
      <w:marTop w:val="0"/>
      <w:marBottom w:val="0"/>
      <w:divBdr>
        <w:top w:val="none" w:sz="0" w:space="0" w:color="auto"/>
        <w:left w:val="none" w:sz="0" w:space="0" w:color="auto"/>
        <w:bottom w:val="none" w:sz="0" w:space="0" w:color="auto"/>
        <w:right w:val="none" w:sz="0" w:space="0" w:color="auto"/>
      </w:divBdr>
    </w:div>
    <w:div w:id="364987635">
      <w:bodyDiv w:val="1"/>
      <w:marLeft w:val="0"/>
      <w:marRight w:val="0"/>
      <w:marTop w:val="0"/>
      <w:marBottom w:val="0"/>
      <w:divBdr>
        <w:top w:val="none" w:sz="0" w:space="0" w:color="auto"/>
        <w:left w:val="none" w:sz="0" w:space="0" w:color="auto"/>
        <w:bottom w:val="none" w:sz="0" w:space="0" w:color="auto"/>
        <w:right w:val="none" w:sz="0" w:space="0" w:color="auto"/>
      </w:divBdr>
    </w:div>
    <w:div w:id="365059770">
      <w:bodyDiv w:val="1"/>
      <w:marLeft w:val="0"/>
      <w:marRight w:val="0"/>
      <w:marTop w:val="0"/>
      <w:marBottom w:val="0"/>
      <w:divBdr>
        <w:top w:val="none" w:sz="0" w:space="0" w:color="auto"/>
        <w:left w:val="none" w:sz="0" w:space="0" w:color="auto"/>
        <w:bottom w:val="none" w:sz="0" w:space="0" w:color="auto"/>
        <w:right w:val="none" w:sz="0" w:space="0" w:color="auto"/>
      </w:divBdr>
    </w:div>
    <w:div w:id="365101481">
      <w:bodyDiv w:val="1"/>
      <w:marLeft w:val="0"/>
      <w:marRight w:val="0"/>
      <w:marTop w:val="0"/>
      <w:marBottom w:val="0"/>
      <w:divBdr>
        <w:top w:val="none" w:sz="0" w:space="0" w:color="auto"/>
        <w:left w:val="none" w:sz="0" w:space="0" w:color="auto"/>
        <w:bottom w:val="none" w:sz="0" w:space="0" w:color="auto"/>
        <w:right w:val="none" w:sz="0" w:space="0" w:color="auto"/>
      </w:divBdr>
    </w:div>
    <w:div w:id="365183857">
      <w:bodyDiv w:val="1"/>
      <w:marLeft w:val="0"/>
      <w:marRight w:val="0"/>
      <w:marTop w:val="0"/>
      <w:marBottom w:val="0"/>
      <w:divBdr>
        <w:top w:val="none" w:sz="0" w:space="0" w:color="auto"/>
        <w:left w:val="none" w:sz="0" w:space="0" w:color="auto"/>
        <w:bottom w:val="none" w:sz="0" w:space="0" w:color="auto"/>
        <w:right w:val="none" w:sz="0" w:space="0" w:color="auto"/>
      </w:divBdr>
    </w:div>
    <w:div w:id="365764282">
      <w:bodyDiv w:val="1"/>
      <w:marLeft w:val="0"/>
      <w:marRight w:val="0"/>
      <w:marTop w:val="0"/>
      <w:marBottom w:val="0"/>
      <w:divBdr>
        <w:top w:val="none" w:sz="0" w:space="0" w:color="auto"/>
        <w:left w:val="none" w:sz="0" w:space="0" w:color="auto"/>
        <w:bottom w:val="none" w:sz="0" w:space="0" w:color="auto"/>
        <w:right w:val="none" w:sz="0" w:space="0" w:color="auto"/>
      </w:divBdr>
    </w:div>
    <w:div w:id="366031244">
      <w:bodyDiv w:val="1"/>
      <w:marLeft w:val="0"/>
      <w:marRight w:val="0"/>
      <w:marTop w:val="0"/>
      <w:marBottom w:val="0"/>
      <w:divBdr>
        <w:top w:val="none" w:sz="0" w:space="0" w:color="auto"/>
        <w:left w:val="none" w:sz="0" w:space="0" w:color="auto"/>
        <w:bottom w:val="none" w:sz="0" w:space="0" w:color="auto"/>
        <w:right w:val="none" w:sz="0" w:space="0" w:color="auto"/>
      </w:divBdr>
    </w:div>
    <w:div w:id="366107523">
      <w:bodyDiv w:val="1"/>
      <w:marLeft w:val="0"/>
      <w:marRight w:val="0"/>
      <w:marTop w:val="0"/>
      <w:marBottom w:val="0"/>
      <w:divBdr>
        <w:top w:val="none" w:sz="0" w:space="0" w:color="auto"/>
        <w:left w:val="none" w:sz="0" w:space="0" w:color="auto"/>
        <w:bottom w:val="none" w:sz="0" w:space="0" w:color="auto"/>
        <w:right w:val="none" w:sz="0" w:space="0" w:color="auto"/>
      </w:divBdr>
    </w:div>
    <w:div w:id="366294897">
      <w:bodyDiv w:val="1"/>
      <w:marLeft w:val="0"/>
      <w:marRight w:val="0"/>
      <w:marTop w:val="0"/>
      <w:marBottom w:val="0"/>
      <w:divBdr>
        <w:top w:val="none" w:sz="0" w:space="0" w:color="auto"/>
        <w:left w:val="none" w:sz="0" w:space="0" w:color="auto"/>
        <w:bottom w:val="none" w:sz="0" w:space="0" w:color="auto"/>
        <w:right w:val="none" w:sz="0" w:space="0" w:color="auto"/>
      </w:divBdr>
    </w:div>
    <w:div w:id="366369707">
      <w:bodyDiv w:val="1"/>
      <w:marLeft w:val="0"/>
      <w:marRight w:val="0"/>
      <w:marTop w:val="0"/>
      <w:marBottom w:val="0"/>
      <w:divBdr>
        <w:top w:val="none" w:sz="0" w:space="0" w:color="auto"/>
        <w:left w:val="none" w:sz="0" w:space="0" w:color="auto"/>
        <w:bottom w:val="none" w:sz="0" w:space="0" w:color="auto"/>
        <w:right w:val="none" w:sz="0" w:space="0" w:color="auto"/>
      </w:divBdr>
    </w:div>
    <w:div w:id="366567660">
      <w:bodyDiv w:val="1"/>
      <w:marLeft w:val="0"/>
      <w:marRight w:val="0"/>
      <w:marTop w:val="0"/>
      <w:marBottom w:val="0"/>
      <w:divBdr>
        <w:top w:val="none" w:sz="0" w:space="0" w:color="auto"/>
        <w:left w:val="none" w:sz="0" w:space="0" w:color="auto"/>
        <w:bottom w:val="none" w:sz="0" w:space="0" w:color="auto"/>
        <w:right w:val="none" w:sz="0" w:space="0" w:color="auto"/>
      </w:divBdr>
    </w:div>
    <w:div w:id="366681825">
      <w:bodyDiv w:val="1"/>
      <w:marLeft w:val="0"/>
      <w:marRight w:val="0"/>
      <w:marTop w:val="0"/>
      <w:marBottom w:val="0"/>
      <w:divBdr>
        <w:top w:val="none" w:sz="0" w:space="0" w:color="auto"/>
        <w:left w:val="none" w:sz="0" w:space="0" w:color="auto"/>
        <w:bottom w:val="none" w:sz="0" w:space="0" w:color="auto"/>
        <w:right w:val="none" w:sz="0" w:space="0" w:color="auto"/>
      </w:divBdr>
    </w:div>
    <w:div w:id="366948860">
      <w:bodyDiv w:val="1"/>
      <w:marLeft w:val="0"/>
      <w:marRight w:val="0"/>
      <w:marTop w:val="0"/>
      <w:marBottom w:val="0"/>
      <w:divBdr>
        <w:top w:val="none" w:sz="0" w:space="0" w:color="auto"/>
        <w:left w:val="none" w:sz="0" w:space="0" w:color="auto"/>
        <w:bottom w:val="none" w:sz="0" w:space="0" w:color="auto"/>
        <w:right w:val="none" w:sz="0" w:space="0" w:color="auto"/>
      </w:divBdr>
    </w:div>
    <w:div w:id="367067274">
      <w:bodyDiv w:val="1"/>
      <w:marLeft w:val="0"/>
      <w:marRight w:val="0"/>
      <w:marTop w:val="0"/>
      <w:marBottom w:val="0"/>
      <w:divBdr>
        <w:top w:val="none" w:sz="0" w:space="0" w:color="auto"/>
        <w:left w:val="none" w:sz="0" w:space="0" w:color="auto"/>
        <w:bottom w:val="none" w:sz="0" w:space="0" w:color="auto"/>
        <w:right w:val="none" w:sz="0" w:space="0" w:color="auto"/>
      </w:divBdr>
    </w:div>
    <w:div w:id="367069443">
      <w:bodyDiv w:val="1"/>
      <w:marLeft w:val="0"/>
      <w:marRight w:val="0"/>
      <w:marTop w:val="0"/>
      <w:marBottom w:val="0"/>
      <w:divBdr>
        <w:top w:val="none" w:sz="0" w:space="0" w:color="auto"/>
        <w:left w:val="none" w:sz="0" w:space="0" w:color="auto"/>
        <w:bottom w:val="none" w:sz="0" w:space="0" w:color="auto"/>
        <w:right w:val="none" w:sz="0" w:space="0" w:color="auto"/>
      </w:divBdr>
    </w:div>
    <w:div w:id="367069792">
      <w:bodyDiv w:val="1"/>
      <w:marLeft w:val="0"/>
      <w:marRight w:val="0"/>
      <w:marTop w:val="0"/>
      <w:marBottom w:val="0"/>
      <w:divBdr>
        <w:top w:val="none" w:sz="0" w:space="0" w:color="auto"/>
        <w:left w:val="none" w:sz="0" w:space="0" w:color="auto"/>
        <w:bottom w:val="none" w:sz="0" w:space="0" w:color="auto"/>
        <w:right w:val="none" w:sz="0" w:space="0" w:color="auto"/>
      </w:divBdr>
    </w:div>
    <w:div w:id="367341554">
      <w:bodyDiv w:val="1"/>
      <w:marLeft w:val="0"/>
      <w:marRight w:val="0"/>
      <w:marTop w:val="0"/>
      <w:marBottom w:val="0"/>
      <w:divBdr>
        <w:top w:val="none" w:sz="0" w:space="0" w:color="auto"/>
        <w:left w:val="none" w:sz="0" w:space="0" w:color="auto"/>
        <w:bottom w:val="none" w:sz="0" w:space="0" w:color="auto"/>
        <w:right w:val="none" w:sz="0" w:space="0" w:color="auto"/>
      </w:divBdr>
    </w:div>
    <w:div w:id="367461844">
      <w:bodyDiv w:val="1"/>
      <w:marLeft w:val="0"/>
      <w:marRight w:val="0"/>
      <w:marTop w:val="0"/>
      <w:marBottom w:val="0"/>
      <w:divBdr>
        <w:top w:val="none" w:sz="0" w:space="0" w:color="auto"/>
        <w:left w:val="none" w:sz="0" w:space="0" w:color="auto"/>
        <w:bottom w:val="none" w:sz="0" w:space="0" w:color="auto"/>
        <w:right w:val="none" w:sz="0" w:space="0" w:color="auto"/>
      </w:divBdr>
    </w:div>
    <w:div w:id="367800607">
      <w:bodyDiv w:val="1"/>
      <w:marLeft w:val="0"/>
      <w:marRight w:val="0"/>
      <w:marTop w:val="0"/>
      <w:marBottom w:val="0"/>
      <w:divBdr>
        <w:top w:val="none" w:sz="0" w:space="0" w:color="auto"/>
        <w:left w:val="none" w:sz="0" w:space="0" w:color="auto"/>
        <w:bottom w:val="none" w:sz="0" w:space="0" w:color="auto"/>
        <w:right w:val="none" w:sz="0" w:space="0" w:color="auto"/>
      </w:divBdr>
    </w:div>
    <w:div w:id="367992194">
      <w:bodyDiv w:val="1"/>
      <w:marLeft w:val="0"/>
      <w:marRight w:val="0"/>
      <w:marTop w:val="0"/>
      <w:marBottom w:val="0"/>
      <w:divBdr>
        <w:top w:val="none" w:sz="0" w:space="0" w:color="auto"/>
        <w:left w:val="none" w:sz="0" w:space="0" w:color="auto"/>
        <w:bottom w:val="none" w:sz="0" w:space="0" w:color="auto"/>
        <w:right w:val="none" w:sz="0" w:space="0" w:color="auto"/>
      </w:divBdr>
    </w:div>
    <w:div w:id="368070003">
      <w:bodyDiv w:val="1"/>
      <w:marLeft w:val="0"/>
      <w:marRight w:val="0"/>
      <w:marTop w:val="0"/>
      <w:marBottom w:val="0"/>
      <w:divBdr>
        <w:top w:val="none" w:sz="0" w:space="0" w:color="auto"/>
        <w:left w:val="none" w:sz="0" w:space="0" w:color="auto"/>
        <w:bottom w:val="none" w:sz="0" w:space="0" w:color="auto"/>
        <w:right w:val="none" w:sz="0" w:space="0" w:color="auto"/>
      </w:divBdr>
    </w:div>
    <w:div w:id="368191948">
      <w:bodyDiv w:val="1"/>
      <w:marLeft w:val="0"/>
      <w:marRight w:val="0"/>
      <w:marTop w:val="0"/>
      <w:marBottom w:val="0"/>
      <w:divBdr>
        <w:top w:val="none" w:sz="0" w:space="0" w:color="auto"/>
        <w:left w:val="none" w:sz="0" w:space="0" w:color="auto"/>
        <w:bottom w:val="none" w:sz="0" w:space="0" w:color="auto"/>
        <w:right w:val="none" w:sz="0" w:space="0" w:color="auto"/>
      </w:divBdr>
    </w:div>
    <w:div w:id="368334764">
      <w:bodyDiv w:val="1"/>
      <w:marLeft w:val="0"/>
      <w:marRight w:val="0"/>
      <w:marTop w:val="0"/>
      <w:marBottom w:val="0"/>
      <w:divBdr>
        <w:top w:val="none" w:sz="0" w:space="0" w:color="auto"/>
        <w:left w:val="none" w:sz="0" w:space="0" w:color="auto"/>
        <w:bottom w:val="none" w:sz="0" w:space="0" w:color="auto"/>
        <w:right w:val="none" w:sz="0" w:space="0" w:color="auto"/>
      </w:divBdr>
    </w:div>
    <w:div w:id="368722048">
      <w:bodyDiv w:val="1"/>
      <w:marLeft w:val="0"/>
      <w:marRight w:val="0"/>
      <w:marTop w:val="0"/>
      <w:marBottom w:val="0"/>
      <w:divBdr>
        <w:top w:val="none" w:sz="0" w:space="0" w:color="auto"/>
        <w:left w:val="none" w:sz="0" w:space="0" w:color="auto"/>
        <w:bottom w:val="none" w:sz="0" w:space="0" w:color="auto"/>
        <w:right w:val="none" w:sz="0" w:space="0" w:color="auto"/>
      </w:divBdr>
    </w:div>
    <w:div w:id="368843519">
      <w:bodyDiv w:val="1"/>
      <w:marLeft w:val="0"/>
      <w:marRight w:val="0"/>
      <w:marTop w:val="0"/>
      <w:marBottom w:val="0"/>
      <w:divBdr>
        <w:top w:val="none" w:sz="0" w:space="0" w:color="auto"/>
        <w:left w:val="none" w:sz="0" w:space="0" w:color="auto"/>
        <w:bottom w:val="none" w:sz="0" w:space="0" w:color="auto"/>
        <w:right w:val="none" w:sz="0" w:space="0" w:color="auto"/>
      </w:divBdr>
    </w:div>
    <w:div w:id="368918967">
      <w:bodyDiv w:val="1"/>
      <w:marLeft w:val="0"/>
      <w:marRight w:val="0"/>
      <w:marTop w:val="0"/>
      <w:marBottom w:val="0"/>
      <w:divBdr>
        <w:top w:val="none" w:sz="0" w:space="0" w:color="auto"/>
        <w:left w:val="none" w:sz="0" w:space="0" w:color="auto"/>
        <w:bottom w:val="none" w:sz="0" w:space="0" w:color="auto"/>
        <w:right w:val="none" w:sz="0" w:space="0" w:color="auto"/>
      </w:divBdr>
    </w:div>
    <w:div w:id="369260403">
      <w:bodyDiv w:val="1"/>
      <w:marLeft w:val="0"/>
      <w:marRight w:val="0"/>
      <w:marTop w:val="0"/>
      <w:marBottom w:val="0"/>
      <w:divBdr>
        <w:top w:val="none" w:sz="0" w:space="0" w:color="auto"/>
        <w:left w:val="none" w:sz="0" w:space="0" w:color="auto"/>
        <w:bottom w:val="none" w:sz="0" w:space="0" w:color="auto"/>
        <w:right w:val="none" w:sz="0" w:space="0" w:color="auto"/>
      </w:divBdr>
    </w:div>
    <w:div w:id="369494456">
      <w:bodyDiv w:val="1"/>
      <w:marLeft w:val="0"/>
      <w:marRight w:val="0"/>
      <w:marTop w:val="0"/>
      <w:marBottom w:val="0"/>
      <w:divBdr>
        <w:top w:val="none" w:sz="0" w:space="0" w:color="auto"/>
        <w:left w:val="none" w:sz="0" w:space="0" w:color="auto"/>
        <w:bottom w:val="none" w:sz="0" w:space="0" w:color="auto"/>
        <w:right w:val="none" w:sz="0" w:space="0" w:color="auto"/>
      </w:divBdr>
    </w:div>
    <w:div w:id="369574725">
      <w:bodyDiv w:val="1"/>
      <w:marLeft w:val="0"/>
      <w:marRight w:val="0"/>
      <w:marTop w:val="0"/>
      <w:marBottom w:val="0"/>
      <w:divBdr>
        <w:top w:val="none" w:sz="0" w:space="0" w:color="auto"/>
        <w:left w:val="none" w:sz="0" w:space="0" w:color="auto"/>
        <w:bottom w:val="none" w:sz="0" w:space="0" w:color="auto"/>
        <w:right w:val="none" w:sz="0" w:space="0" w:color="auto"/>
      </w:divBdr>
    </w:div>
    <w:div w:id="369839794">
      <w:bodyDiv w:val="1"/>
      <w:marLeft w:val="0"/>
      <w:marRight w:val="0"/>
      <w:marTop w:val="0"/>
      <w:marBottom w:val="0"/>
      <w:divBdr>
        <w:top w:val="none" w:sz="0" w:space="0" w:color="auto"/>
        <w:left w:val="none" w:sz="0" w:space="0" w:color="auto"/>
        <w:bottom w:val="none" w:sz="0" w:space="0" w:color="auto"/>
        <w:right w:val="none" w:sz="0" w:space="0" w:color="auto"/>
      </w:divBdr>
    </w:div>
    <w:div w:id="370224805">
      <w:bodyDiv w:val="1"/>
      <w:marLeft w:val="0"/>
      <w:marRight w:val="0"/>
      <w:marTop w:val="0"/>
      <w:marBottom w:val="0"/>
      <w:divBdr>
        <w:top w:val="none" w:sz="0" w:space="0" w:color="auto"/>
        <w:left w:val="none" w:sz="0" w:space="0" w:color="auto"/>
        <w:bottom w:val="none" w:sz="0" w:space="0" w:color="auto"/>
        <w:right w:val="none" w:sz="0" w:space="0" w:color="auto"/>
      </w:divBdr>
    </w:div>
    <w:div w:id="370420432">
      <w:bodyDiv w:val="1"/>
      <w:marLeft w:val="0"/>
      <w:marRight w:val="0"/>
      <w:marTop w:val="0"/>
      <w:marBottom w:val="0"/>
      <w:divBdr>
        <w:top w:val="none" w:sz="0" w:space="0" w:color="auto"/>
        <w:left w:val="none" w:sz="0" w:space="0" w:color="auto"/>
        <w:bottom w:val="none" w:sz="0" w:space="0" w:color="auto"/>
        <w:right w:val="none" w:sz="0" w:space="0" w:color="auto"/>
      </w:divBdr>
    </w:div>
    <w:div w:id="371464142">
      <w:bodyDiv w:val="1"/>
      <w:marLeft w:val="0"/>
      <w:marRight w:val="0"/>
      <w:marTop w:val="0"/>
      <w:marBottom w:val="0"/>
      <w:divBdr>
        <w:top w:val="none" w:sz="0" w:space="0" w:color="auto"/>
        <w:left w:val="none" w:sz="0" w:space="0" w:color="auto"/>
        <w:bottom w:val="none" w:sz="0" w:space="0" w:color="auto"/>
        <w:right w:val="none" w:sz="0" w:space="0" w:color="auto"/>
      </w:divBdr>
    </w:div>
    <w:div w:id="371543071">
      <w:bodyDiv w:val="1"/>
      <w:marLeft w:val="0"/>
      <w:marRight w:val="0"/>
      <w:marTop w:val="0"/>
      <w:marBottom w:val="0"/>
      <w:divBdr>
        <w:top w:val="none" w:sz="0" w:space="0" w:color="auto"/>
        <w:left w:val="none" w:sz="0" w:space="0" w:color="auto"/>
        <w:bottom w:val="none" w:sz="0" w:space="0" w:color="auto"/>
        <w:right w:val="none" w:sz="0" w:space="0" w:color="auto"/>
      </w:divBdr>
    </w:div>
    <w:div w:id="371658479">
      <w:bodyDiv w:val="1"/>
      <w:marLeft w:val="0"/>
      <w:marRight w:val="0"/>
      <w:marTop w:val="0"/>
      <w:marBottom w:val="0"/>
      <w:divBdr>
        <w:top w:val="none" w:sz="0" w:space="0" w:color="auto"/>
        <w:left w:val="none" w:sz="0" w:space="0" w:color="auto"/>
        <w:bottom w:val="none" w:sz="0" w:space="0" w:color="auto"/>
        <w:right w:val="none" w:sz="0" w:space="0" w:color="auto"/>
      </w:divBdr>
    </w:div>
    <w:div w:id="371924856">
      <w:bodyDiv w:val="1"/>
      <w:marLeft w:val="0"/>
      <w:marRight w:val="0"/>
      <w:marTop w:val="0"/>
      <w:marBottom w:val="0"/>
      <w:divBdr>
        <w:top w:val="none" w:sz="0" w:space="0" w:color="auto"/>
        <w:left w:val="none" w:sz="0" w:space="0" w:color="auto"/>
        <w:bottom w:val="none" w:sz="0" w:space="0" w:color="auto"/>
        <w:right w:val="none" w:sz="0" w:space="0" w:color="auto"/>
      </w:divBdr>
    </w:div>
    <w:div w:id="371998642">
      <w:bodyDiv w:val="1"/>
      <w:marLeft w:val="0"/>
      <w:marRight w:val="0"/>
      <w:marTop w:val="0"/>
      <w:marBottom w:val="0"/>
      <w:divBdr>
        <w:top w:val="none" w:sz="0" w:space="0" w:color="auto"/>
        <w:left w:val="none" w:sz="0" w:space="0" w:color="auto"/>
        <w:bottom w:val="none" w:sz="0" w:space="0" w:color="auto"/>
        <w:right w:val="none" w:sz="0" w:space="0" w:color="auto"/>
      </w:divBdr>
    </w:div>
    <w:div w:id="371998930">
      <w:bodyDiv w:val="1"/>
      <w:marLeft w:val="0"/>
      <w:marRight w:val="0"/>
      <w:marTop w:val="0"/>
      <w:marBottom w:val="0"/>
      <w:divBdr>
        <w:top w:val="none" w:sz="0" w:space="0" w:color="auto"/>
        <w:left w:val="none" w:sz="0" w:space="0" w:color="auto"/>
        <w:bottom w:val="none" w:sz="0" w:space="0" w:color="auto"/>
        <w:right w:val="none" w:sz="0" w:space="0" w:color="auto"/>
      </w:divBdr>
    </w:div>
    <w:div w:id="372003876">
      <w:bodyDiv w:val="1"/>
      <w:marLeft w:val="0"/>
      <w:marRight w:val="0"/>
      <w:marTop w:val="0"/>
      <w:marBottom w:val="0"/>
      <w:divBdr>
        <w:top w:val="none" w:sz="0" w:space="0" w:color="auto"/>
        <w:left w:val="none" w:sz="0" w:space="0" w:color="auto"/>
        <w:bottom w:val="none" w:sz="0" w:space="0" w:color="auto"/>
        <w:right w:val="none" w:sz="0" w:space="0" w:color="auto"/>
      </w:divBdr>
    </w:div>
    <w:div w:id="372386420">
      <w:bodyDiv w:val="1"/>
      <w:marLeft w:val="0"/>
      <w:marRight w:val="0"/>
      <w:marTop w:val="0"/>
      <w:marBottom w:val="0"/>
      <w:divBdr>
        <w:top w:val="none" w:sz="0" w:space="0" w:color="auto"/>
        <w:left w:val="none" w:sz="0" w:space="0" w:color="auto"/>
        <w:bottom w:val="none" w:sz="0" w:space="0" w:color="auto"/>
        <w:right w:val="none" w:sz="0" w:space="0" w:color="auto"/>
      </w:divBdr>
    </w:div>
    <w:div w:id="372507733">
      <w:bodyDiv w:val="1"/>
      <w:marLeft w:val="0"/>
      <w:marRight w:val="0"/>
      <w:marTop w:val="0"/>
      <w:marBottom w:val="0"/>
      <w:divBdr>
        <w:top w:val="none" w:sz="0" w:space="0" w:color="auto"/>
        <w:left w:val="none" w:sz="0" w:space="0" w:color="auto"/>
        <w:bottom w:val="none" w:sz="0" w:space="0" w:color="auto"/>
        <w:right w:val="none" w:sz="0" w:space="0" w:color="auto"/>
      </w:divBdr>
    </w:div>
    <w:div w:id="372659663">
      <w:bodyDiv w:val="1"/>
      <w:marLeft w:val="0"/>
      <w:marRight w:val="0"/>
      <w:marTop w:val="0"/>
      <w:marBottom w:val="0"/>
      <w:divBdr>
        <w:top w:val="none" w:sz="0" w:space="0" w:color="auto"/>
        <w:left w:val="none" w:sz="0" w:space="0" w:color="auto"/>
        <w:bottom w:val="none" w:sz="0" w:space="0" w:color="auto"/>
        <w:right w:val="none" w:sz="0" w:space="0" w:color="auto"/>
      </w:divBdr>
    </w:div>
    <w:div w:id="372730948">
      <w:bodyDiv w:val="1"/>
      <w:marLeft w:val="0"/>
      <w:marRight w:val="0"/>
      <w:marTop w:val="0"/>
      <w:marBottom w:val="0"/>
      <w:divBdr>
        <w:top w:val="none" w:sz="0" w:space="0" w:color="auto"/>
        <w:left w:val="none" w:sz="0" w:space="0" w:color="auto"/>
        <w:bottom w:val="none" w:sz="0" w:space="0" w:color="auto"/>
        <w:right w:val="none" w:sz="0" w:space="0" w:color="auto"/>
      </w:divBdr>
    </w:div>
    <w:div w:id="372735771">
      <w:bodyDiv w:val="1"/>
      <w:marLeft w:val="0"/>
      <w:marRight w:val="0"/>
      <w:marTop w:val="0"/>
      <w:marBottom w:val="0"/>
      <w:divBdr>
        <w:top w:val="none" w:sz="0" w:space="0" w:color="auto"/>
        <w:left w:val="none" w:sz="0" w:space="0" w:color="auto"/>
        <w:bottom w:val="none" w:sz="0" w:space="0" w:color="auto"/>
        <w:right w:val="none" w:sz="0" w:space="0" w:color="auto"/>
      </w:divBdr>
    </w:div>
    <w:div w:id="372773336">
      <w:bodyDiv w:val="1"/>
      <w:marLeft w:val="0"/>
      <w:marRight w:val="0"/>
      <w:marTop w:val="0"/>
      <w:marBottom w:val="0"/>
      <w:divBdr>
        <w:top w:val="none" w:sz="0" w:space="0" w:color="auto"/>
        <w:left w:val="none" w:sz="0" w:space="0" w:color="auto"/>
        <w:bottom w:val="none" w:sz="0" w:space="0" w:color="auto"/>
        <w:right w:val="none" w:sz="0" w:space="0" w:color="auto"/>
      </w:divBdr>
    </w:div>
    <w:div w:id="373038879">
      <w:bodyDiv w:val="1"/>
      <w:marLeft w:val="0"/>
      <w:marRight w:val="0"/>
      <w:marTop w:val="0"/>
      <w:marBottom w:val="0"/>
      <w:divBdr>
        <w:top w:val="none" w:sz="0" w:space="0" w:color="auto"/>
        <w:left w:val="none" w:sz="0" w:space="0" w:color="auto"/>
        <w:bottom w:val="none" w:sz="0" w:space="0" w:color="auto"/>
        <w:right w:val="none" w:sz="0" w:space="0" w:color="auto"/>
      </w:divBdr>
    </w:div>
    <w:div w:id="373120952">
      <w:bodyDiv w:val="1"/>
      <w:marLeft w:val="0"/>
      <w:marRight w:val="0"/>
      <w:marTop w:val="0"/>
      <w:marBottom w:val="0"/>
      <w:divBdr>
        <w:top w:val="none" w:sz="0" w:space="0" w:color="auto"/>
        <w:left w:val="none" w:sz="0" w:space="0" w:color="auto"/>
        <w:bottom w:val="none" w:sz="0" w:space="0" w:color="auto"/>
        <w:right w:val="none" w:sz="0" w:space="0" w:color="auto"/>
      </w:divBdr>
    </w:div>
    <w:div w:id="373623516">
      <w:bodyDiv w:val="1"/>
      <w:marLeft w:val="0"/>
      <w:marRight w:val="0"/>
      <w:marTop w:val="0"/>
      <w:marBottom w:val="0"/>
      <w:divBdr>
        <w:top w:val="none" w:sz="0" w:space="0" w:color="auto"/>
        <w:left w:val="none" w:sz="0" w:space="0" w:color="auto"/>
        <w:bottom w:val="none" w:sz="0" w:space="0" w:color="auto"/>
        <w:right w:val="none" w:sz="0" w:space="0" w:color="auto"/>
      </w:divBdr>
    </w:div>
    <w:div w:id="373626550">
      <w:bodyDiv w:val="1"/>
      <w:marLeft w:val="0"/>
      <w:marRight w:val="0"/>
      <w:marTop w:val="0"/>
      <w:marBottom w:val="0"/>
      <w:divBdr>
        <w:top w:val="none" w:sz="0" w:space="0" w:color="auto"/>
        <w:left w:val="none" w:sz="0" w:space="0" w:color="auto"/>
        <w:bottom w:val="none" w:sz="0" w:space="0" w:color="auto"/>
        <w:right w:val="none" w:sz="0" w:space="0" w:color="auto"/>
      </w:divBdr>
    </w:div>
    <w:div w:id="374084881">
      <w:bodyDiv w:val="1"/>
      <w:marLeft w:val="0"/>
      <w:marRight w:val="0"/>
      <w:marTop w:val="0"/>
      <w:marBottom w:val="0"/>
      <w:divBdr>
        <w:top w:val="none" w:sz="0" w:space="0" w:color="auto"/>
        <w:left w:val="none" w:sz="0" w:space="0" w:color="auto"/>
        <w:bottom w:val="none" w:sz="0" w:space="0" w:color="auto"/>
        <w:right w:val="none" w:sz="0" w:space="0" w:color="auto"/>
      </w:divBdr>
    </w:div>
    <w:div w:id="374234064">
      <w:bodyDiv w:val="1"/>
      <w:marLeft w:val="0"/>
      <w:marRight w:val="0"/>
      <w:marTop w:val="0"/>
      <w:marBottom w:val="0"/>
      <w:divBdr>
        <w:top w:val="none" w:sz="0" w:space="0" w:color="auto"/>
        <w:left w:val="none" w:sz="0" w:space="0" w:color="auto"/>
        <w:bottom w:val="none" w:sz="0" w:space="0" w:color="auto"/>
        <w:right w:val="none" w:sz="0" w:space="0" w:color="auto"/>
      </w:divBdr>
    </w:div>
    <w:div w:id="374424410">
      <w:bodyDiv w:val="1"/>
      <w:marLeft w:val="0"/>
      <w:marRight w:val="0"/>
      <w:marTop w:val="0"/>
      <w:marBottom w:val="0"/>
      <w:divBdr>
        <w:top w:val="none" w:sz="0" w:space="0" w:color="auto"/>
        <w:left w:val="none" w:sz="0" w:space="0" w:color="auto"/>
        <w:bottom w:val="none" w:sz="0" w:space="0" w:color="auto"/>
        <w:right w:val="none" w:sz="0" w:space="0" w:color="auto"/>
      </w:divBdr>
    </w:div>
    <w:div w:id="374547429">
      <w:bodyDiv w:val="1"/>
      <w:marLeft w:val="0"/>
      <w:marRight w:val="0"/>
      <w:marTop w:val="0"/>
      <w:marBottom w:val="0"/>
      <w:divBdr>
        <w:top w:val="none" w:sz="0" w:space="0" w:color="auto"/>
        <w:left w:val="none" w:sz="0" w:space="0" w:color="auto"/>
        <w:bottom w:val="none" w:sz="0" w:space="0" w:color="auto"/>
        <w:right w:val="none" w:sz="0" w:space="0" w:color="auto"/>
      </w:divBdr>
    </w:div>
    <w:div w:id="374738636">
      <w:bodyDiv w:val="1"/>
      <w:marLeft w:val="0"/>
      <w:marRight w:val="0"/>
      <w:marTop w:val="0"/>
      <w:marBottom w:val="0"/>
      <w:divBdr>
        <w:top w:val="none" w:sz="0" w:space="0" w:color="auto"/>
        <w:left w:val="none" w:sz="0" w:space="0" w:color="auto"/>
        <w:bottom w:val="none" w:sz="0" w:space="0" w:color="auto"/>
        <w:right w:val="none" w:sz="0" w:space="0" w:color="auto"/>
      </w:divBdr>
    </w:div>
    <w:div w:id="374741287">
      <w:bodyDiv w:val="1"/>
      <w:marLeft w:val="0"/>
      <w:marRight w:val="0"/>
      <w:marTop w:val="0"/>
      <w:marBottom w:val="0"/>
      <w:divBdr>
        <w:top w:val="none" w:sz="0" w:space="0" w:color="auto"/>
        <w:left w:val="none" w:sz="0" w:space="0" w:color="auto"/>
        <w:bottom w:val="none" w:sz="0" w:space="0" w:color="auto"/>
        <w:right w:val="none" w:sz="0" w:space="0" w:color="auto"/>
      </w:divBdr>
    </w:div>
    <w:div w:id="374934291">
      <w:bodyDiv w:val="1"/>
      <w:marLeft w:val="0"/>
      <w:marRight w:val="0"/>
      <w:marTop w:val="0"/>
      <w:marBottom w:val="0"/>
      <w:divBdr>
        <w:top w:val="none" w:sz="0" w:space="0" w:color="auto"/>
        <w:left w:val="none" w:sz="0" w:space="0" w:color="auto"/>
        <w:bottom w:val="none" w:sz="0" w:space="0" w:color="auto"/>
        <w:right w:val="none" w:sz="0" w:space="0" w:color="auto"/>
      </w:divBdr>
    </w:div>
    <w:div w:id="375011647">
      <w:bodyDiv w:val="1"/>
      <w:marLeft w:val="0"/>
      <w:marRight w:val="0"/>
      <w:marTop w:val="0"/>
      <w:marBottom w:val="0"/>
      <w:divBdr>
        <w:top w:val="none" w:sz="0" w:space="0" w:color="auto"/>
        <w:left w:val="none" w:sz="0" w:space="0" w:color="auto"/>
        <w:bottom w:val="none" w:sz="0" w:space="0" w:color="auto"/>
        <w:right w:val="none" w:sz="0" w:space="0" w:color="auto"/>
      </w:divBdr>
    </w:div>
    <w:div w:id="375086044">
      <w:bodyDiv w:val="1"/>
      <w:marLeft w:val="0"/>
      <w:marRight w:val="0"/>
      <w:marTop w:val="0"/>
      <w:marBottom w:val="0"/>
      <w:divBdr>
        <w:top w:val="none" w:sz="0" w:space="0" w:color="auto"/>
        <w:left w:val="none" w:sz="0" w:space="0" w:color="auto"/>
        <w:bottom w:val="none" w:sz="0" w:space="0" w:color="auto"/>
        <w:right w:val="none" w:sz="0" w:space="0" w:color="auto"/>
      </w:divBdr>
    </w:div>
    <w:div w:id="375393228">
      <w:bodyDiv w:val="1"/>
      <w:marLeft w:val="0"/>
      <w:marRight w:val="0"/>
      <w:marTop w:val="0"/>
      <w:marBottom w:val="0"/>
      <w:divBdr>
        <w:top w:val="none" w:sz="0" w:space="0" w:color="auto"/>
        <w:left w:val="none" w:sz="0" w:space="0" w:color="auto"/>
        <w:bottom w:val="none" w:sz="0" w:space="0" w:color="auto"/>
        <w:right w:val="none" w:sz="0" w:space="0" w:color="auto"/>
      </w:divBdr>
    </w:div>
    <w:div w:id="375587436">
      <w:bodyDiv w:val="1"/>
      <w:marLeft w:val="0"/>
      <w:marRight w:val="0"/>
      <w:marTop w:val="0"/>
      <w:marBottom w:val="0"/>
      <w:divBdr>
        <w:top w:val="none" w:sz="0" w:space="0" w:color="auto"/>
        <w:left w:val="none" w:sz="0" w:space="0" w:color="auto"/>
        <w:bottom w:val="none" w:sz="0" w:space="0" w:color="auto"/>
        <w:right w:val="none" w:sz="0" w:space="0" w:color="auto"/>
      </w:divBdr>
    </w:div>
    <w:div w:id="375735217">
      <w:bodyDiv w:val="1"/>
      <w:marLeft w:val="0"/>
      <w:marRight w:val="0"/>
      <w:marTop w:val="0"/>
      <w:marBottom w:val="0"/>
      <w:divBdr>
        <w:top w:val="none" w:sz="0" w:space="0" w:color="auto"/>
        <w:left w:val="none" w:sz="0" w:space="0" w:color="auto"/>
        <w:bottom w:val="none" w:sz="0" w:space="0" w:color="auto"/>
        <w:right w:val="none" w:sz="0" w:space="0" w:color="auto"/>
      </w:divBdr>
    </w:div>
    <w:div w:id="375738205">
      <w:bodyDiv w:val="1"/>
      <w:marLeft w:val="0"/>
      <w:marRight w:val="0"/>
      <w:marTop w:val="0"/>
      <w:marBottom w:val="0"/>
      <w:divBdr>
        <w:top w:val="none" w:sz="0" w:space="0" w:color="auto"/>
        <w:left w:val="none" w:sz="0" w:space="0" w:color="auto"/>
        <w:bottom w:val="none" w:sz="0" w:space="0" w:color="auto"/>
        <w:right w:val="none" w:sz="0" w:space="0" w:color="auto"/>
      </w:divBdr>
    </w:div>
    <w:div w:id="375930602">
      <w:bodyDiv w:val="1"/>
      <w:marLeft w:val="0"/>
      <w:marRight w:val="0"/>
      <w:marTop w:val="0"/>
      <w:marBottom w:val="0"/>
      <w:divBdr>
        <w:top w:val="none" w:sz="0" w:space="0" w:color="auto"/>
        <w:left w:val="none" w:sz="0" w:space="0" w:color="auto"/>
        <w:bottom w:val="none" w:sz="0" w:space="0" w:color="auto"/>
        <w:right w:val="none" w:sz="0" w:space="0" w:color="auto"/>
      </w:divBdr>
    </w:div>
    <w:div w:id="376012346">
      <w:bodyDiv w:val="1"/>
      <w:marLeft w:val="0"/>
      <w:marRight w:val="0"/>
      <w:marTop w:val="0"/>
      <w:marBottom w:val="0"/>
      <w:divBdr>
        <w:top w:val="none" w:sz="0" w:space="0" w:color="auto"/>
        <w:left w:val="none" w:sz="0" w:space="0" w:color="auto"/>
        <w:bottom w:val="none" w:sz="0" w:space="0" w:color="auto"/>
        <w:right w:val="none" w:sz="0" w:space="0" w:color="auto"/>
      </w:divBdr>
    </w:div>
    <w:div w:id="376125663">
      <w:bodyDiv w:val="1"/>
      <w:marLeft w:val="0"/>
      <w:marRight w:val="0"/>
      <w:marTop w:val="0"/>
      <w:marBottom w:val="0"/>
      <w:divBdr>
        <w:top w:val="none" w:sz="0" w:space="0" w:color="auto"/>
        <w:left w:val="none" w:sz="0" w:space="0" w:color="auto"/>
        <w:bottom w:val="none" w:sz="0" w:space="0" w:color="auto"/>
        <w:right w:val="none" w:sz="0" w:space="0" w:color="auto"/>
      </w:divBdr>
    </w:div>
    <w:div w:id="376200228">
      <w:bodyDiv w:val="1"/>
      <w:marLeft w:val="0"/>
      <w:marRight w:val="0"/>
      <w:marTop w:val="0"/>
      <w:marBottom w:val="0"/>
      <w:divBdr>
        <w:top w:val="none" w:sz="0" w:space="0" w:color="auto"/>
        <w:left w:val="none" w:sz="0" w:space="0" w:color="auto"/>
        <w:bottom w:val="none" w:sz="0" w:space="0" w:color="auto"/>
        <w:right w:val="none" w:sz="0" w:space="0" w:color="auto"/>
      </w:divBdr>
    </w:div>
    <w:div w:id="376315715">
      <w:bodyDiv w:val="1"/>
      <w:marLeft w:val="0"/>
      <w:marRight w:val="0"/>
      <w:marTop w:val="0"/>
      <w:marBottom w:val="0"/>
      <w:divBdr>
        <w:top w:val="none" w:sz="0" w:space="0" w:color="auto"/>
        <w:left w:val="none" w:sz="0" w:space="0" w:color="auto"/>
        <w:bottom w:val="none" w:sz="0" w:space="0" w:color="auto"/>
        <w:right w:val="none" w:sz="0" w:space="0" w:color="auto"/>
      </w:divBdr>
    </w:div>
    <w:div w:id="376586737">
      <w:bodyDiv w:val="1"/>
      <w:marLeft w:val="0"/>
      <w:marRight w:val="0"/>
      <w:marTop w:val="0"/>
      <w:marBottom w:val="0"/>
      <w:divBdr>
        <w:top w:val="none" w:sz="0" w:space="0" w:color="auto"/>
        <w:left w:val="none" w:sz="0" w:space="0" w:color="auto"/>
        <w:bottom w:val="none" w:sz="0" w:space="0" w:color="auto"/>
        <w:right w:val="none" w:sz="0" w:space="0" w:color="auto"/>
      </w:divBdr>
    </w:div>
    <w:div w:id="376979424">
      <w:bodyDiv w:val="1"/>
      <w:marLeft w:val="0"/>
      <w:marRight w:val="0"/>
      <w:marTop w:val="0"/>
      <w:marBottom w:val="0"/>
      <w:divBdr>
        <w:top w:val="none" w:sz="0" w:space="0" w:color="auto"/>
        <w:left w:val="none" w:sz="0" w:space="0" w:color="auto"/>
        <w:bottom w:val="none" w:sz="0" w:space="0" w:color="auto"/>
        <w:right w:val="none" w:sz="0" w:space="0" w:color="auto"/>
      </w:divBdr>
    </w:div>
    <w:div w:id="377315475">
      <w:bodyDiv w:val="1"/>
      <w:marLeft w:val="0"/>
      <w:marRight w:val="0"/>
      <w:marTop w:val="0"/>
      <w:marBottom w:val="0"/>
      <w:divBdr>
        <w:top w:val="none" w:sz="0" w:space="0" w:color="auto"/>
        <w:left w:val="none" w:sz="0" w:space="0" w:color="auto"/>
        <w:bottom w:val="none" w:sz="0" w:space="0" w:color="auto"/>
        <w:right w:val="none" w:sz="0" w:space="0" w:color="auto"/>
      </w:divBdr>
    </w:div>
    <w:div w:id="377321866">
      <w:bodyDiv w:val="1"/>
      <w:marLeft w:val="0"/>
      <w:marRight w:val="0"/>
      <w:marTop w:val="0"/>
      <w:marBottom w:val="0"/>
      <w:divBdr>
        <w:top w:val="none" w:sz="0" w:space="0" w:color="auto"/>
        <w:left w:val="none" w:sz="0" w:space="0" w:color="auto"/>
        <w:bottom w:val="none" w:sz="0" w:space="0" w:color="auto"/>
        <w:right w:val="none" w:sz="0" w:space="0" w:color="auto"/>
      </w:divBdr>
    </w:div>
    <w:div w:id="377357248">
      <w:bodyDiv w:val="1"/>
      <w:marLeft w:val="0"/>
      <w:marRight w:val="0"/>
      <w:marTop w:val="0"/>
      <w:marBottom w:val="0"/>
      <w:divBdr>
        <w:top w:val="none" w:sz="0" w:space="0" w:color="auto"/>
        <w:left w:val="none" w:sz="0" w:space="0" w:color="auto"/>
        <w:bottom w:val="none" w:sz="0" w:space="0" w:color="auto"/>
        <w:right w:val="none" w:sz="0" w:space="0" w:color="auto"/>
      </w:divBdr>
    </w:div>
    <w:div w:id="377366246">
      <w:bodyDiv w:val="1"/>
      <w:marLeft w:val="0"/>
      <w:marRight w:val="0"/>
      <w:marTop w:val="0"/>
      <w:marBottom w:val="0"/>
      <w:divBdr>
        <w:top w:val="none" w:sz="0" w:space="0" w:color="auto"/>
        <w:left w:val="none" w:sz="0" w:space="0" w:color="auto"/>
        <w:bottom w:val="none" w:sz="0" w:space="0" w:color="auto"/>
        <w:right w:val="none" w:sz="0" w:space="0" w:color="auto"/>
      </w:divBdr>
    </w:div>
    <w:div w:id="377434726">
      <w:bodyDiv w:val="1"/>
      <w:marLeft w:val="0"/>
      <w:marRight w:val="0"/>
      <w:marTop w:val="0"/>
      <w:marBottom w:val="0"/>
      <w:divBdr>
        <w:top w:val="none" w:sz="0" w:space="0" w:color="auto"/>
        <w:left w:val="none" w:sz="0" w:space="0" w:color="auto"/>
        <w:bottom w:val="none" w:sz="0" w:space="0" w:color="auto"/>
        <w:right w:val="none" w:sz="0" w:space="0" w:color="auto"/>
      </w:divBdr>
    </w:div>
    <w:div w:id="377634520">
      <w:bodyDiv w:val="1"/>
      <w:marLeft w:val="0"/>
      <w:marRight w:val="0"/>
      <w:marTop w:val="0"/>
      <w:marBottom w:val="0"/>
      <w:divBdr>
        <w:top w:val="none" w:sz="0" w:space="0" w:color="auto"/>
        <w:left w:val="none" w:sz="0" w:space="0" w:color="auto"/>
        <w:bottom w:val="none" w:sz="0" w:space="0" w:color="auto"/>
        <w:right w:val="none" w:sz="0" w:space="0" w:color="auto"/>
      </w:divBdr>
    </w:div>
    <w:div w:id="378019996">
      <w:bodyDiv w:val="1"/>
      <w:marLeft w:val="0"/>
      <w:marRight w:val="0"/>
      <w:marTop w:val="0"/>
      <w:marBottom w:val="0"/>
      <w:divBdr>
        <w:top w:val="none" w:sz="0" w:space="0" w:color="auto"/>
        <w:left w:val="none" w:sz="0" w:space="0" w:color="auto"/>
        <w:bottom w:val="none" w:sz="0" w:space="0" w:color="auto"/>
        <w:right w:val="none" w:sz="0" w:space="0" w:color="auto"/>
      </w:divBdr>
    </w:div>
    <w:div w:id="378365349">
      <w:bodyDiv w:val="1"/>
      <w:marLeft w:val="0"/>
      <w:marRight w:val="0"/>
      <w:marTop w:val="0"/>
      <w:marBottom w:val="0"/>
      <w:divBdr>
        <w:top w:val="none" w:sz="0" w:space="0" w:color="auto"/>
        <w:left w:val="none" w:sz="0" w:space="0" w:color="auto"/>
        <w:bottom w:val="none" w:sz="0" w:space="0" w:color="auto"/>
        <w:right w:val="none" w:sz="0" w:space="0" w:color="auto"/>
      </w:divBdr>
    </w:div>
    <w:div w:id="378628380">
      <w:bodyDiv w:val="1"/>
      <w:marLeft w:val="0"/>
      <w:marRight w:val="0"/>
      <w:marTop w:val="0"/>
      <w:marBottom w:val="0"/>
      <w:divBdr>
        <w:top w:val="none" w:sz="0" w:space="0" w:color="auto"/>
        <w:left w:val="none" w:sz="0" w:space="0" w:color="auto"/>
        <w:bottom w:val="none" w:sz="0" w:space="0" w:color="auto"/>
        <w:right w:val="none" w:sz="0" w:space="0" w:color="auto"/>
      </w:divBdr>
    </w:div>
    <w:div w:id="378673146">
      <w:bodyDiv w:val="1"/>
      <w:marLeft w:val="0"/>
      <w:marRight w:val="0"/>
      <w:marTop w:val="0"/>
      <w:marBottom w:val="0"/>
      <w:divBdr>
        <w:top w:val="none" w:sz="0" w:space="0" w:color="auto"/>
        <w:left w:val="none" w:sz="0" w:space="0" w:color="auto"/>
        <w:bottom w:val="none" w:sz="0" w:space="0" w:color="auto"/>
        <w:right w:val="none" w:sz="0" w:space="0" w:color="auto"/>
      </w:divBdr>
    </w:div>
    <w:div w:id="378864296">
      <w:bodyDiv w:val="1"/>
      <w:marLeft w:val="0"/>
      <w:marRight w:val="0"/>
      <w:marTop w:val="0"/>
      <w:marBottom w:val="0"/>
      <w:divBdr>
        <w:top w:val="none" w:sz="0" w:space="0" w:color="auto"/>
        <w:left w:val="none" w:sz="0" w:space="0" w:color="auto"/>
        <w:bottom w:val="none" w:sz="0" w:space="0" w:color="auto"/>
        <w:right w:val="none" w:sz="0" w:space="0" w:color="auto"/>
      </w:divBdr>
    </w:div>
    <w:div w:id="379135761">
      <w:bodyDiv w:val="1"/>
      <w:marLeft w:val="0"/>
      <w:marRight w:val="0"/>
      <w:marTop w:val="0"/>
      <w:marBottom w:val="0"/>
      <w:divBdr>
        <w:top w:val="none" w:sz="0" w:space="0" w:color="auto"/>
        <w:left w:val="none" w:sz="0" w:space="0" w:color="auto"/>
        <w:bottom w:val="none" w:sz="0" w:space="0" w:color="auto"/>
        <w:right w:val="none" w:sz="0" w:space="0" w:color="auto"/>
      </w:divBdr>
    </w:div>
    <w:div w:id="379331850">
      <w:bodyDiv w:val="1"/>
      <w:marLeft w:val="0"/>
      <w:marRight w:val="0"/>
      <w:marTop w:val="0"/>
      <w:marBottom w:val="0"/>
      <w:divBdr>
        <w:top w:val="none" w:sz="0" w:space="0" w:color="auto"/>
        <w:left w:val="none" w:sz="0" w:space="0" w:color="auto"/>
        <w:bottom w:val="none" w:sz="0" w:space="0" w:color="auto"/>
        <w:right w:val="none" w:sz="0" w:space="0" w:color="auto"/>
      </w:divBdr>
    </w:div>
    <w:div w:id="379599683">
      <w:bodyDiv w:val="1"/>
      <w:marLeft w:val="0"/>
      <w:marRight w:val="0"/>
      <w:marTop w:val="0"/>
      <w:marBottom w:val="0"/>
      <w:divBdr>
        <w:top w:val="none" w:sz="0" w:space="0" w:color="auto"/>
        <w:left w:val="none" w:sz="0" w:space="0" w:color="auto"/>
        <w:bottom w:val="none" w:sz="0" w:space="0" w:color="auto"/>
        <w:right w:val="none" w:sz="0" w:space="0" w:color="auto"/>
      </w:divBdr>
    </w:div>
    <w:div w:id="379667013">
      <w:bodyDiv w:val="1"/>
      <w:marLeft w:val="0"/>
      <w:marRight w:val="0"/>
      <w:marTop w:val="0"/>
      <w:marBottom w:val="0"/>
      <w:divBdr>
        <w:top w:val="none" w:sz="0" w:space="0" w:color="auto"/>
        <w:left w:val="none" w:sz="0" w:space="0" w:color="auto"/>
        <w:bottom w:val="none" w:sz="0" w:space="0" w:color="auto"/>
        <w:right w:val="none" w:sz="0" w:space="0" w:color="auto"/>
      </w:divBdr>
    </w:div>
    <w:div w:id="379941896">
      <w:bodyDiv w:val="1"/>
      <w:marLeft w:val="0"/>
      <w:marRight w:val="0"/>
      <w:marTop w:val="0"/>
      <w:marBottom w:val="0"/>
      <w:divBdr>
        <w:top w:val="none" w:sz="0" w:space="0" w:color="auto"/>
        <w:left w:val="none" w:sz="0" w:space="0" w:color="auto"/>
        <w:bottom w:val="none" w:sz="0" w:space="0" w:color="auto"/>
        <w:right w:val="none" w:sz="0" w:space="0" w:color="auto"/>
      </w:divBdr>
    </w:div>
    <w:div w:id="380054755">
      <w:bodyDiv w:val="1"/>
      <w:marLeft w:val="0"/>
      <w:marRight w:val="0"/>
      <w:marTop w:val="0"/>
      <w:marBottom w:val="0"/>
      <w:divBdr>
        <w:top w:val="none" w:sz="0" w:space="0" w:color="auto"/>
        <w:left w:val="none" w:sz="0" w:space="0" w:color="auto"/>
        <w:bottom w:val="none" w:sz="0" w:space="0" w:color="auto"/>
        <w:right w:val="none" w:sz="0" w:space="0" w:color="auto"/>
      </w:divBdr>
    </w:div>
    <w:div w:id="380247278">
      <w:bodyDiv w:val="1"/>
      <w:marLeft w:val="0"/>
      <w:marRight w:val="0"/>
      <w:marTop w:val="0"/>
      <w:marBottom w:val="0"/>
      <w:divBdr>
        <w:top w:val="none" w:sz="0" w:space="0" w:color="auto"/>
        <w:left w:val="none" w:sz="0" w:space="0" w:color="auto"/>
        <w:bottom w:val="none" w:sz="0" w:space="0" w:color="auto"/>
        <w:right w:val="none" w:sz="0" w:space="0" w:color="auto"/>
      </w:divBdr>
    </w:div>
    <w:div w:id="380249694">
      <w:bodyDiv w:val="1"/>
      <w:marLeft w:val="0"/>
      <w:marRight w:val="0"/>
      <w:marTop w:val="0"/>
      <w:marBottom w:val="0"/>
      <w:divBdr>
        <w:top w:val="none" w:sz="0" w:space="0" w:color="auto"/>
        <w:left w:val="none" w:sz="0" w:space="0" w:color="auto"/>
        <w:bottom w:val="none" w:sz="0" w:space="0" w:color="auto"/>
        <w:right w:val="none" w:sz="0" w:space="0" w:color="auto"/>
      </w:divBdr>
    </w:div>
    <w:div w:id="380255110">
      <w:bodyDiv w:val="1"/>
      <w:marLeft w:val="0"/>
      <w:marRight w:val="0"/>
      <w:marTop w:val="0"/>
      <w:marBottom w:val="0"/>
      <w:divBdr>
        <w:top w:val="none" w:sz="0" w:space="0" w:color="auto"/>
        <w:left w:val="none" w:sz="0" w:space="0" w:color="auto"/>
        <w:bottom w:val="none" w:sz="0" w:space="0" w:color="auto"/>
        <w:right w:val="none" w:sz="0" w:space="0" w:color="auto"/>
      </w:divBdr>
    </w:div>
    <w:div w:id="380255132">
      <w:bodyDiv w:val="1"/>
      <w:marLeft w:val="0"/>
      <w:marRight w:val="0"/>
      <w:marTop w:val="0"/>
      <w:marBottom w:val="0"/>
      <w:divBdr>
        <w:top w:val="none" w:sz="0" w:space="0" w:color="auto"/>
        <w:left w:val="none" w:sz="0" w:space="0" w:color="auto"/>
        <w:bottom w:val="none" w:sz="0" w:space="0" w:color="auto"/>
        <w:right w:val="none" w:sz="0" w:space="0" w:color="auto"/>
      </w:divBdr>
    </w:div>
    <w:div w:id="380322721">
      <w:bodyDiv w:val="1"/>
      <w:marLeft w:val="0"/>
      <w:marRight w:val="0"/>
      <w:marTop w:val="0"/>
      <w:marBottom w:val="0"/>
      <w:divBdr>
        <w:top w:val="none" w:sz="0" w:space="0" w:color="auto"/>
        <w:left w:val="none" w:sz="0" w:space="0" w:color="auto"/>
        <w:bottom w:val="none" w:sz="0" w:space="0" w:color="auto"/>
        <w:right w:val="none" w:sz="0" w:space="0" w:color="auto"/>
      </w:divBdr>
    </w:div>
    <w:div w:id="380323918">
      <w:bodyDiv w:val="1"/>
      <w:marLeft w:val="0"/>
      <w:marRight w:val="0"/>
      <w:marTop w:val="0"/>
      <w:marBottom w:val="0"/>
      <w:divBdr>
        <w:top w:val="none" w:sz="0" w:space="0" w:color="auto"/>
        <w:left w:val="none" w:sz="0" w:space="0" w:color="auto"/>
        <w:bottom w:val="none" w:sz="0" w:space="0" w:color="auto"/>
        <w:right w:val="none" w:sz="0" w:space="0" w:color="auto"/>
      </w:divBdr>
    </w:div>
    <w:div w:id="380440787">
      <w:bodyDiv w:val="1"/>
      <w:marLeft w:val="0"/>
      <w:marRight w:val="0"/>
      <w:marTop w:val="0"/>
      <w:marBottom w:val="0"/>
      <w:divBdr>
        <w:top w:val="none" w:sz="0" w:space="0" w:color="auto"/>
        <w:left w:val="none" w:sz="0" w:space="0" w:color="auto"/>
        <w:bottom w:val="none" w:sz="0" w:space="0" w:color="auto"/>
        <w:right w:val="none" w:sz="0" w:space="0" w:color="auto"/>
      </w:divBdr>
    </w:div>
    <w:div w:id="380638629">
      <w:bodyDiv w:val="1"/>
      <w:marLeft w:val="0"/>
      <w:marRight w:val="0"/>
      <w:marTop w:val="0"/>
      <w:marBottom w:val="0"/>
      <w:divBdr>
        <w:top w:val="none" w:sz="0" w:space="0" w:color="auto"/>
        <w:left w:val="none" w:sz="0" w:space="0" w:color="auto"/>
        <w:bottom w:val="none" w:sz="0" w:space="0" w:color="auto"/>
        <w:right w:val="none" w:sz="0" w:space="0" w:color="auto"/>
      </w:divBdr>
    </w:div>
    <w:div w:id="380785895">
      <w:bodyDiv w:val="1"/>
      <w:marLeft w:val="0"/>
      <w:marRight w:val="0"/>
      <w:marTop w:val="0"/>
      <w:marBottom w:val="0"/>
      <w:divBdr>
        <w:top w:val="none" w:sz="0" w:space="0" w:color="auto"/>
        <w:left w:val="none" w:sz="0" w:space="0" w:color="auto"/>
        <w:bottom w:val="none" w:sz="0" w:space="0" w:color="auto"/>
        <w:right w:val="none" w:sz="0" w:space="0" w:color="auto"/>
      </w:divBdr>
    </w:div>
    <w:div w:id="381441332">
      <w:bodyDiv w:val="1"/>
      <w:marLeft w:val="0"/>
      <w:marRight w:val="0"/>
      <w:marTop w:val="0"/>
      <w:marBottom w:val="0"/>
      <w:divBdr>
        <w:top w:val="none" w:sz="0" w:space="0" w:color="auto"/>
        <w:left w:val="none" w:sz="0" w:space="0" w:color="auto"/>
        <w:bottom w:val="none" w:sz="0" w:space="0" w:color="auto"/>
        <w:right w:val="none" w:sz="0" w:space="0" w:color="auto"/>
      </w:divBdr>
    </w:div>
    <w:div w:id="381633558">
      <w:bodyDiv w:val="1"/>
      <w:marLeft w:val="0"/>
      <w:marRight w:val="0"/>
      <w:marTop w:val="0"/>
      <w:marBottom w:val="0"/>
      <w:divBdr>
        <w:top w:val="none" w:sz="0" w:space="0" w:color="auto"/>
        <w:left w:val="none" w:sz="0" w:space="0" w:color="auto"/>
        <w:bottom w:val="none" w:sz="0" w:space="0" w:color="auto"/>
        <w:right w:val="none" w:sz="0" w:space="0" w:color="auto"/>
      </w:divBdr>
    </w:div>
    <w:div w:id="381760053">
      <w:bodyDiv w:val="1"/>
      <w:marLeft w:val="0"/>
      <w:marRight w:val="0"/>
      <w:marTop w:val="0"/>
      <w:marBottom w:val="0"/>
      <w:divBdr>
        <w:top w:val="none" w:sz="0" w:space="0" w:color="auto"/>
        <w:left w:val="none" w:sz="0" w:space="0" w:color="auto"/>
        <w:bottom w:val="none" w:sz="0" w:space="0" w:color="auto"/>
        <w:right w:val="none" w:sz="0" w:space="0" w:color="auto"/>
      </w:divBdr>
    </w:div>
    <w:div w:id="381946112">
      <w:bodyDiv w:val="1"/>
      <w:marLeft w:val="0"/>
      <w:marRight w:val="0"/>
      <w:marTop w:val="0"/>
      <w:marBottom w:val="0"/>
      <w:divBdr>
        <w:top w:val="none" w:sz="0" w:space="0" w:color="auto"/>
        <w:left w:val="none" w:sz="0" w:space="0" w:color="auto"/>
        <w:bottom w:val="none" w:sz="0" w:space="0" w:color="auto"/>
        <w:right w:val="none" w:sz="0" w:space="0" w:color="auto"/>
      </w:divBdr>
    </w:div>
    <w:div w:id="382219667">
      <w:bodyDiv w:val="1"/>
      <w:marLeft w:val="0"/>
      <w:marRight w:val="0"/>
      <w:marTop w:val="0"/>
      <w:marBottom w:val="0"/>
      <w:divBdr>
        <w:top w:val="none" w:sz="0" w:space="0" w:color="auto"/>
        <w:left w:val="none" w:sz="0" w:space="0" w:color="auto"/>
        <w:bottom w:val="none" w:sz="0" w:space="0" w:color="auto"/>
        <w:right w:val="none" w:sz="0" w:space="0" w:color="auto"/>
      </w:divBdr>
    </w:div>
    <w:div w:id="382289178">
      <w:bodyDiv w:val="1"/>
      <w:marLeft w:val="0"/>
      <w:marRight w:val="0"/>
      <w:marTop w:val="0"/>
      <w:marBottom w:val="0"/>
      <w:divBdr>
        <w:top w:val="none" w:sz="0" w:space="0" w:color="auto"/>
        <w:left w:val="none" w:sz="0" w:space="0" w:color="auto"/>
        <w:bottom w:val="none" w:sz="0" w:space="0" w:color="auto"/>
        <w:right w:val="none" w:sz="0" w:space="0" w:color="auto"/>
      </w:divBdr>
    </w:div>
    <w:div w:id="382294214">
      <w:bodyDiv w:val="1"/>
      <w:marLeft w:val="0"/>
      <w:marRight w:val="0"/>
      <w:marTop w:val="0"/>
      <w:marBottom w:val="0"/>
      <w:divBdr>
        <w:top w:val="none" w:sz="0" w:space="0" w:color="auto"/>
        <w:left w:val="none" w:sz="0" w:space="0" w:color="auto"/>
        <w:bottom w:val="none" w:sz="0" w:space="0" w:color="auto"/>
        <w:right w:val="none" w:sz="0" w:space="0" w:color="auto"/>
      </w:divBdr>
    </w:div>
    <w:div w:id="382338495">
      <w:bodyDiv w:val="1"/>
      <w:marLeft w:val="0"/>
      <w:marRight w:val="0"/>
      <w:marTop w:val="0"/>
      <w:marBottom w:val="0"/>
      <w:divBdr>
        <w:top w:val="none" w:sz="0" w:space="0" w:color="auto"/>
        <w:left w:val="none" w:sz="0" w:space="0" w:color="auto"/>
        <w:bottom w:val="none" w:sz="0" w:space="0" w:color="auto"/>
        <w:right w:val="none" w:sz="0" w:space="0" w:color="auto"/>
      </w:divBdr>
    </w:div>
    <w:div w:id="382407555">
      <w:bodyDiv w:val="1"/>
      <w:marLeft w:val="0"/>
      <w:marRight w:val="0"/>
      <w:marTop w:val="0"/>
      <w:marBottom w:val="0"/>
      <w:divBdr>
        <w:top w:val="none" w:sz="0" w:space="0" w:color="auto"/>
        <w:left w:val="none" w:sz="0" w:space="0" w:color="auto"/>
        <w:bottom w:val="none" w:sz="0" w:space="0" w:color="auto"/>
        <w:right w:val="none" w:sz="0" w:space="0" w:color="auto"/>
      </w:divBdr>
    </w:div>
    <w:div w:id="382415100">
      <w:bodyDiv w:val="1"/>
      <w:marLeft w:val="0"/>
      <w:marRight w:val="0"/>
      <w:marTop w:val="0"/>
      <w:marBottom w:val="0"/>
      <w:divBdr>
        <w:top w:val="none" w:sz="0" w:space="0" w:color="auto"/>
        <w:left w:val="none" w:sz="0" w:space="0" w:color="auto"/>
        <w:bottom w:val="none" w:sz="0" w:space="0" w:color="auto"/>
        <w:right w:val="none" w:sz="0" w:space="0" w:color="auto"/>
      </w:divBdr>
    </w:div>
    <w:div w:id="382481981">
      <w:bodyDiv w:val="1"/>
      <w:marLeft w:val="0"/>
      <w:marRight w:val="0"/>
      <w:marTop w:val="0"/>
      <w:marBottom w:val="0"/>
      <w:divBdr>
        <w:top w:val="none" w:sz="0" w:space="0" w:color="auto"/>
        <w:left w:val="none" w:sz="0" w:space="0" w:color="auto"/>
        <w:bottom w:val="none" w:sz="0" w:space="0" w:color="auto"/>
        <w:right w:val="none" w:sz="0" w:space="0" w:color="auto"/>
      </w:divBdr>
    </w:div>
    <w:div w:id="382752788">
      <w:bodyDiv w:val="1"/>
      <w:marLeft w:val="0"/>
      <w:marRight w:val="0"/>
      <w:marTop w:val="0"/>
      <w:marBottom w:val="0"/>
      <w:divBdr>
        <w:top w:val="none" w:sz="0" w:space="0" w:color="auto"/>
        <w:left w:val="none" w:sz="0" w:space="0" w:color="auto"/>
        <w:bottom w:val="none" w:sz="0" w:space="0" w:color="auto"/>
        <w:right w:val="none" w:sz="0" w:space="0" w:color="auto"/>
      </w:divBdr>
    </w:div>
    <w:div w:id="382753475">
      <w:bodyDiv w:val="1"/>
      <w:marLeft w:val="0"/>
      <w:marRight w:val="0"/>
      <w:marTop w:val="0"/>
      <w:marBottom w:val="0"/>
      <w:divBdr>
        <w:top w:val="none" w:sz="0" w:space="0" w:color="auto"/>
        <w:left w:val="none" w:sz="0" w:space="0" w:color="auto"/>
        <w:bottom w:val="none" w:sz="0" w:space="0" w:color="auto"/>
        <w:right w:val="none" w:sz="0" w:space="0" w:color="auto"/>
      </w:divBdr>
    </w:div>
    <w:div w:id="383254884">
      <w:bodyDiv w:val="1"/>
      <w:marLeft w:val="0"/>
      <w:marRight w:val="0"/>
      <w:marTop w:val="0"/>
      <w:marBottom w:val="0"/>
      <w:divBdr>
        <w:top w:val="none" w:sz="0" w:space="0" w:color="auto"/>
        <w:left w:val="none" w:sz="0" w:space="0" w:color="auto"/>
        <w:bottom w:val="none" w:sz="0" w:space="0" w:color="auto"/>
        <w:right w:val="none" w:sz="0" w:space="0" w:color="auto"/>
      </w:divBdr>
    </w:div>
    <w:div w:id="383330818">
      <w:bodyDiv w:val="1"/>
      <w:marLeft w:val="0"/>
      <w:marRight w:val="0"/>
      <w:marTop w:val="0"/>
      <w:marBottom w:val="0"/>
      <w:divBdr>
        <w:top w:val="none" w:sz="0" w:space="0" w:color="auto"/>
        <w:left w:val="none" w:sz="0" w:space="0" w:color="auto"/>
        <w:bottom w:val="none" w:sz="0" w:space="0" w:color="auto"/>
        <w:right w:val="none" w:sz="0" w:space="0" w:color="auto"/>
      </w:divBdr>
    </w:div>
    <w:div w:id="383338396">
      <w:bodyDiv w:val="1"/>
      <w:marLeft w:val="0"/>
      <w:marRight w:val="0"/>
      <w:marTop w:val="0"/>
      <w:marBottom w:val="0"/>
      <w:divBdr>
        <w:top w:val="none" w:sz="0" w:space="0" w:color="auto"/>
        <w:left w:val="none" w:sz="0" w:space="0" w:color="auto"/>
        <w:bottom w:val="none" w:sz="0" w:space="0" w:color="auto"/>
        <w:right w:val="none" w:sz="0" w:space="0" w:color="auto"/>
      </w:divBdr>
    </w:div>
    <w:div w:id="383529546">
      <w:bodyDiv w:val="1"/>
      <w:marLeft w:val="0"/>
      <w:marRight w:val="0"/>
      <w:marTop w:val="0"/>
      <w:marBottom w:val="0"/>
      <w:divBdr>
        <w:top w:val="none" w:sz="0" w:space="0" w:color="auto"/>
        <w:left w:val="none" w:sz="0" w:space="0" w:color="auto"/>
        <w:bottom w:val="none" w:sz="0" w:space="0" w:color="auto"/>
        <w:right w:val="none" w:sz="0" w:space="0" w:color="auto"/>
      </w:divBdr>
    </w:div>
    <w:div w:id="383530734">
      <w:bodyDiv w:val="1"/>
      <w:marLeft w:val="0"/>
      <w:marRight w:val="0"/>
      <w:marTop w:val="0"/>
      <w:marBottom w:val="0"/>
      <w:divBdr>
        <w:top w:val="none" w:sz="0" w:space="0" w:color="auto"/>
        <w:left w:val="none" w:sz="0" w:space="0" w:color="auto"/>
        <w:bottom w:val="none" w:sz="0" w:space="0" w:color="auto"/>
        <w:right w:val="none" w:sz="0" w:space="0" w:color="auto"/>
      </w:divBdr>
    </w:div>
    <w:div w:id="383604554">
      <w:bodyDiv w:val="1"/>
      <w:marLeft w:val="0"/>
      <w:marRight w:val="0"/>
      <w:marTop w:val="0"/>
      <w:marBottom w:val="0"/>
      <w:divBdr>
        <w:top w:val="none" w:sz="0" w:space="0" w:color="auto"/>
        <w:left w:val="none" w:sz="0" w:space="0" w:color="auto"/>
        <w:bottom w:val="none" w:sz="0" w:space="0" w:color="auto"/>
        <w:right w:val="none" w:sz="0" w:space="0" w:color="auto"/>
      </w:divBdr>
    </w:div>
    <w:div w:id="383677243">
      <w:bodyDiv w:val="1"/>
      <w:marLeft w:val="0"/>
      <w:marRight w:val="0"/>
      <w:marTop w:val="0"/>
      <w:marBottom w:val="0"/>
      <w:divBdr>
        <w:top w:val="none" w:sz="0" w:space="0" w:color="auto"/>
        <w:left w:val="none" w:sz="0" w:space="0" w:color="auto"/>
        <w:bottom w:val="none" w:sz="0" w:space="0" w:color="auto"/>
        <w:right w:val="none" w:sz="0" w:space="0" w:color="auto"/>
      </w:divBdr>
    </w:div>
    <w:div w:id="383798835">
      <w:bodyDiv w:val="1"/>
      <w:marLeft w:val="0"/>
      <w:marRight w:val="0"/>
      <w:marTop w:val="0"/>
      <w:marBottom w:val="0"/>
      <w:divBdr>
        <w:top w:val="none" w:sz="0" w:space="0" w:color="auto"/>
        <w:left w:val="none" w:sz="0" w:space="0" w:color="auto"/>
        <w:bottom w:val="none" w:sz="0" w:space="0" w:color="auto"/>
        <w:right w:val="none" w:sz="0" w:space="0" w:color="auto"/>
      </w:divBdr>
    </w:div>
    <w:div w:id="383988872">
      <w:bodyDiv w:val="1"/>
      <w:marLeft w:val="0"/>
      <w:marRight w:val="0"/>
      <w:marTop w:val="0"/>
      <w:marBottom w:val="0"/>
      <w:divBdr>
        <w:top w:val="none" w:sz="0" w:space="0" w:color="auto"/>
        <w:left w:val="none" w:sz="0" w:space="0" w:color="auto"/>
        <w:bottom w:val="none" w:sz="0" w:space="0" w:color="auto"/>
        <w:right w:val="none" w:sz="0" w:space="0" w:color="auto"/>
      </w:divBdr>
    </w:div>
    <w:div w:id="384067198">
      <w:bodyDiv w:val="1"/>
      <w:marLeft w:val="0"/>
      <w:marRight w:val="0"/>
      <w:marTop w:val="0"/>
      <w:marBottom w:val="0"/>
      <w:divBdr>
        <w:top w:val="none" w:sz="0" w:space="0" w:color="auto"/>
        <w:left w:val="none" w:sz="0" w:space="0" w:color="auto"/>
        <w:bottom w:val="none" w:sz="0" w:space="0" w:color="auto"/>
        <w:right w:val="none" w:sz="0" w:space="0" w:color="auto"/>
      </w:divBdr>
    </w:div>
    <w:div w:id="384178972">
      <w:bodyDiv w:val="1"/>
      <w:marLeft w:val="0"/>
      <w:marRight w:val="0"/>
      <w:marTop w:val="0"/>
      <w:marBottom w:val="0"/>
      <w:divBdr>
        <w:top w:val="none" w:sz="0" w:space="0" w:color="auto"/>
        <w:left w:val="none" w:sz="0" w:space="0" w:color="auto"/>
        <w:bottom w:val="none" w:sz="0" w:space="0" w:color="auto"/>
        <w:right w:val="none" w:sz="0" w:space="0" w:color="auto"/>
      </w:divBdr>
    </w:div>
    <w:div w:id="384258621">
      <w:bodyDiv w:val="1"/>
      <w:marLeft w:val="0"/>
      <w:marRight w:val="0"/>
      <w:marTop w:val="0"/>
      <w:marBottom w:val="0"/>
      <w:divBdr>
        <w:top w:val="none" w:sz="0" w:space="0" w:color="auto"/>
        <w:left w:val="none" w:sz="0" w:space="0" w:color="auto"/>
        <w:bottom w:val="none" w:sz="0" w:space="0" w:color="auto"/>
        <w:right w:val="none" w:sz="0" w:space="0" w:color="auto"/>
      </w:divBdr>
    </w:div>
    <w:div w:id="384262097">
      <w:bodyDiv w:val="1"/>
      <w:marLeft w:val="0"/>
      <w:marRight w:val="0"/>
      <w:marTop w:val="0"/>
      <w:marBottom w:val="0"/>
      <w:divBdr>
        <w:top w:val="none" w:sz="0" w:space="0" w:color="auto"/>
        <w:left w:val="none" w:sz="0" w:space="0" w:color="auto"/>
        <w:bottom w:val="none" w:sz="0" w:space="0" w:color="auto"/>
        <w:right w:val="none" w:sz="0" w:space="0" w:color="auto"/>
      </w:divBdr>
    </w:div>
    <w:div w:id="384332980">
      <w:bodyDiv w:val="1"/>
      <w:marLeft w:val="0"/>
      <w:marRight w:val="0"/>
      <w:marTop w:val="0"/>
      <w:marBottom w:val="0"/>
      <w:divBdr>
        <w:top w:val="none" w:sz="0" w:space="0" w:color="auto"/>
        <w:left w:val="none" w:sz="0" w:space="0" w:color="auto"/>
        <w:bottom w:val="none" w:sz="0" w:space="0" w:color="auto"/>
        <w:right w:val="none" w:sz="0" w:space="0" w:color="auto"/>
      </w:divBdr>
    </w:div>
    <w:div w:id="384372371">
      <w:bodyDiv w:val="1"/>
      <w:marLeft w:val="0"/>
      <w:marRight w:val="0"/>
      <w:marTop w:val="0"/>
      <w:marBottom w:val="0"/>
      <w:divBdr>
        <w:top w:val="none" w:sz="0" w:space="0" w:color="auto"/>
        <w:left w:val="none" w:sz="0" w:space="0" w:color="auto"/>
        <w:bottom w:val="none" w:sz="0" w:space="0" w:color="auto"/>
        <w:right w:val="none" w:sz="0" w:space="0" w:color="auto"/>
      </w:divBdr>
    </w:div>
    <w:div w:id="384528909">
      <w:bodyDiv w:val="1"/>
      <w:marLeft w:val="0"/>
      <w:marRight w:val="0"/>
      <w:marTop w:val="0"/>
      <w:marBottom w:val="0"/>
      <w:divBdr>
        <w:top w:val="none" w:sz="0" w:space="0" w:color="auto"/>
        <w:left w:val="none" w:sz="0" w:space="0" w:color="auto"/>
        <w:bottom w:val="none" w:sz="0" w:space="0" w:color="auto"/>
        <w:right w:val="none" w:sz="0" w:space="0" w:color="auto"/>
      </w:divBdr>
    </w:div>
    <w:div w:id="384917325">
      <w:bodyDiv w:val="1"/>
      <w:marLeft w:val="0"/>
      <w:marRight w:val="0"/>
      <w:marTop w:val="0"/>
      <w:marBottom w:val="0"/>
      <w:divBdr>
        <w:top w:val="none" w:sz="0" w:space="0" w:color="auto"/>
        <w:left w:val="none" w:sz="0" w:space="0" w:color="auto"/>
        <w:bottom w:val="none" w:sz="0" w:space="0" w:color="auto"/>
        <w:right w:val="none" w:sz="0" w:space="0" w:color="auto"/>
      </w:divBdr>
    </w:div>
    <w:div w:id="385227512">
      <w:bodyDiv w:val="1"/>
      <w:marLeft w:val="0"/>
      <w:marRight w:val="0"/>
      <w:marTop w:val="0"/>
      <w:marBottom w:val="0"/>
      <w:divBdr>
        <w:top w:val="none" w:sz="0" w:space="0" w:color="auto"/>
        <w:left w:val="none" w:sz="0" w:space="0" w:color="auto"/>
        <w:bottom w:val="none" w:sz="0" w:space="0" w:color="auto"/>
        <w:right w:val="none" w:sz="0" w:space="0" w:color="auto"/>
      </w:divBdr>
    </w:div>
    <w:div w:id="385374833">
      <w:bodyDiv w:val="1"/>
      <w:marLeft w:val="0"/>
      <w:marRight w:val="0"/>
      <w:marTop w:val="0"/>
      <w:marBottom w:val="0"/>
      <w:divBdr>
        <w:top w:val="none" w:sz="0" w:space="0" w:color="auto"/>
        <w:left w:val="none" w:sz="0" w:space="0" w:color="auto"/>
        <w:bottom w:val="none" w:sz="0" w:space="0" w:color="auto"/>
        <w:right w:val="none" w:sz="0" w:space="0" w:color="auto"/>
      </w:divBdr>
    </w:div>
    <w:div w:id="385684594">
      <w:bodyDiv w:val="1"/>
      <w:marLeft w:val="0"/>
      <w:marRight w:val="0"/>
      <w:marTop w:val="0"/>
      <w:marBottom w:val="0"/>
      <w:divBdr>
        <w:top w:val="none" w:sz="0" w:space="0" w:color="auto"/>
        <w:left w:val="none" w:sz="0" w:space="0" w:color="auto"/>
        <w:bottom w:val="none" w:sz="0" w:space="0" w:color="auto"/>
        <w:right w:val="none" w:sz="0" w:space="0" w:color="auto"/>
      </w:divBdr>
    </w:div>
    <w:div w:id="385833138">
      <w:bodyDiv w:val="1"/>
      <w:marLeft w:val="0"/>
      <w:marRight w:val="0"/>
      <w:marTop w:val="0"/>
      <w:marBottom w:val="0"/>
      <w:divBdr>
        <w:top w:val="none" w:sz="0" w:space="0" w:color="auto"/>
        <w:left w:val="none" w:sz="0" w:space="0" w:color="auto"/>
        <w:bottom w:val="none" w:sz="0" w:space="0" w:color="auto"/>
        <w:right w:val="none" w:sz="0" w:space="0" w:color="auto"/>
      </w:divBdr>
    </w:div>
    <w:div w:id="385837350">
      <w:bodyDiv w:val="1"/>
      <w:marLeft w:val="0"/>
      <w:marRight w:val="0"/>
      <w:marTop w:val="0"/>
      <w:marBottom w:val="0"/>
      <w:divBdr>
        <w:top w:val="none" w:sz="0" w:space="0" w:color="auto"/>
        <w:left w:val="none" w:sz="0" w:space="0" w:color="auto"/>
        <w:bottom w:val="none" w:sz="0" w:space="0" w:color="auto"/>
        <w:right w:val="none" w:sz="0" w:space="0" w:color="auto"/>
      </w:divBdr>
    </w:div>
    <w:div w:id="385839046">
      <w:bodyDiv w:val="1"/>
      <w:marLeft w:val="0"/>
      <w:marRight w:val="0"/>
      <w:marTop w:val="0"/>
      <w:marBottom w:val="0"/>
      <w:divBdr>
        <w:top w:val="none" w:sz="0" w:space="0" w:color="auto"/>
        <w:left w:val="none" w:sz="0" w:space="0" w:color="auto"/>
        <w:bottom w:val="none" w:sz="0" w:space="0" w:color="auto"/>
        <w:right w:val="none" w:sz="0" w:space="0" w:color="auto"/>
      </w:divBdr>
    </w:div>
    <w:div w:id="385841122">
      <w:bodyDiv w:val="1"/>
      <w:marLeft w:val="0"/>
      <w:marRight w:val="0"/>
      <w:marTop w:val="0"/>
      <w:marBottom w:val="0"/>
      <w:divBdr>
        <w:top w:val="none" w:sz="0" w:space="0" w:color="auto"/>
        <w:left w:val="none" w:sz="0" w:space="0" w:color="auto"/>
        <w:bottom w:val="none" w:sz="0" w:space="0" w:color="auto"/>
        <w:right w:val="none" w:sz="0" w:space="0" w:color="auto"/>
      </w:divBdr>
    </w:div>
    <w:div w:id="386144959">
      <w:bodyDiv w:val="1"/>
      <w:marLeft w:val="0"/>
      <w:marRight w:val="0"/>
      <w:marTop w:val="0"/>
      <w:marBottom w:val="0"/>
      <w:divBdr>
        <w:top w:val="none" w:sz="0" w:space="0" w:color="auto"/>
        <w:left w:val="none" w:sz="0" w:space="0" w:color="auto"/>
        <w:bottom w:val="none" w:sz="0" w:space="0" w:color="auto"/>
        <w:right w:val="none" w:sz="0" w:space="0" w:color="auto"/>
      </w:divBdr>
    </w:div>
    <w:div w:id="386220885">
      <w:bodyDiv w:val="1"/>
      <w:marLeft w:val="0"/>
      <w:marRight w:val="0"/>
      <w:marTop w:val="0"/>
      <w:marBottom w:val="0"/>
      <w:divBdr>
        <w:top w:val="none" w:sz="0" w:space="0" w:color="auto"/>
        <w:left w:val="none" w:sz="0" w:space="0" w:color="auto"/>
        <w:bottom w:val="none" w:sz="0" w:space="0" w:color="auto"/>
        <w:right w:val="none" w:sz="0" w:space="0" w:color="auto"/>
      </w:divBdr>
    </w:div>
    <w:div w:id="386270766">
      <w:bodyDiv w:val="1"/>
      <w:marLeft w:val="0"/>
      <w:marRight w:val="0"/>
      <w:marTop w:val="0"/>
      <w:marBottom w:val="0"/>
      <w:divBdr>
        <w:top w:val="none" w:sz="0" w:space="0" w:color="auto"/>
        <w:left w:val="none" w:sz="0" w:space="0" w:color="auto"/>
        <w:bottom w:val="none" w:sz="0" w:space="0" w:color="auto"/>
        <w:right w:val="none" w:sz="0" w:space="0" w:color="auto"/>
      </w:divBdr>
    </w:div>
    <w:div w:id="386489314">
      <w:bodyDiv w:val="1"/>
      <w:marLeft w:val="0"/>
      <w:marRight w:val="0"/>
      <w:marTop w:val="0"/>
      <w:marBottom w:val="0"/>
      <w:divBdr>
        <w:top w:val="none" w:sz="0" w:space="0" w:color="auto"/>
        <w:left w:val="none" w:sz="0" w:space="0" w:color="auto"/>
        <w:bottom w:val="none" w:sz="0" w:space="0" w:color="auto"/>
        <w:right w:val="none" w:sz="0" w:space="0" w:color="auto"/>
      </w:divBdr>
    </w:div>
    <w:div w:id="386686019">
      <w:bodyDiv w:val="1"/>
      <w:marLeft w:val="0"/>
      <w:marRight w:val="0"/>
      <w:marTop w:val="0"/>
      <w:marBottom w:val="0"/>
      <w:divBdr>
        <w:top w:val="none" w:sz="0" w:space="0" w:color="auto"/>
        <w:left w:val="none" w:sz="0" w:space="0" w:color="auto"/>
        <w:bottom w:val="none" w:sz="0" w:space="0" w:color="auto"/>
        <w:right w:val="none" w:sz="0" w:space="0" w:color="auto"/>
      </w:divBdr>
    </w:div>
    <w:div w:id="386882297">
      <w:bodyDiv w:val="1"/>
      <w:marLeft w:val="0"/>
      <w:marRight w:val="0"/>
      <w:marTop w:val="0"/>
      <w:marBottom w:val="0"/>
      <w:divBdr>
        <w:top w:val="none" w:sz="0" w:space="0" w:color="auto"/>
        <w:left w:val="none" w:sz="0" w:space="0" w:color="auto"/>
        <w:bottom w:val="none" w:sz="0" w:space="0" w:color="auto"/>
        <w:right w:val="none" w:sz="0" w:space="0" w:color="auto"/>
      </w:divBdr>
    </w:div>
    <w:div w:id="387189509">
      <w:bodyDiv w:val="1"/>
      <w:marLeft w:val="0"/>
      <w:marRight w:val="0"/>
      <w:marTop w:val="0"/>
      <w:marBottom w:val="0"/>
      <w:divBdr>
        <w:top w:val="none" w:sz="0" w:space="0" w:color="auto"/>
        <w:left w:val="none" w:sz="0" w:space="0" w:color="auto"/>
        <w:bottom w:val="none" w:sz="0" w:space="0" w:color="auto"/>
        <w:right w:val="none" w:sz="0" w:space="0" w:color="auto"/>
      </w:divBdr>
    </w:div>
    <w:div w:id="387383855">
      <w:bodyDiv w:val="1"/>
      <w:marLeft w:val="0"/>
      <w:marRight w:val="0"/>
      <w:marTop w:val="0"/>
      <w:marBottom w:val="0"/>
      <w:divBdr>
        <w:top w:val="none" w:sz="0" w:space="0" w:color="auto"/>
        <w:left w:val="none" w:sz="0" w:space="0" w:color="auto"/>
        <w:bottom w:val="none" w:sz="0" w:space="0" w:color="auto"/>
        <w:right w:val="none" w:sz="0" w:space="0" w:color="auto"/>
      </w:divBdr>
    </w:div>
    <w:div w:id="387536633">
      <w:bodyDiv w:val="1"/>
      <w:marLeft w:val="0"/>
      <w:marRight w:val="0"/>
      <w:marTop w:val="0"/>
      <w:marBottom w:val="0"/>
      <w:divBdr>
        <w:top w:val="none" w:sz="0" w:space="0" w:color="auto"/>
        <w:left w:val="none" w:sz="0" w:space="0" w:color="auto"/>
        <w:bottom w:val="none" w:sz="0" w:space="0" w:color="auto"/>
        <w:right w:val="none" w:sz="0" w:space="0" w:color="auto"/>
      </w:divBdr>
    </w:div>
    <w:div w:id="387610961">
      <w:bodyDiv w:val="1"/>
      <w:marLeft w:val="0"/>
      <w:marRight w:val="0"/>
      <w:marTop w:val="0"/>
      <w:marBottom w:val="0"/>
      <w:divBdr>
        <w:top w:val="none" w:sz="0" w:space="0" w:color="auto"/>
        <w:left w:val="none" w:sz="0" w:space="0" w:color="auto"/>
        <w:bottom w:val="none" w:sz="0" w:space="0" w:color="auto"/>
        <w:right w:val="none" w:sz="0" w:space="0" w:color="auto"/>
      </w:divBdr>
    </w:div>
    <w:div w:id="387655246">
      <w:bodyDiv w:val="1"/>
      <w:marLeft w:val="0"/>
      <w:marRight w:val="0"/>
      <w:marTop w:val="0"/>
      <w:marBottom w:val="0"/>
      <w:divBdr>
        <w:top w:val="none" w:sz="0" w:space="0" w:color="auto"/>
        <w:left w:val="none" w:sz="0" w:space="0" w:color="auto"/>
        <w:bottom w:val="none" w:sz="0" w:space="0" w:color="auto"/>
        <w:right w:val="none" w:sz="0" w:space="0" w:color="auto"/>
      </w:divBdr>
    </w:div>
    <w:div w:id="387994838">
      <w:bodyDiv w:val="1"/>
      <w:marLeft w:val="0"/>
      <w:marRight w:val="0"/>
      <w:marTop w:val="0"/>
      <w:marBottom w:val="0"/>
      <w:divBdr>
        <w:top w:val="none" w:sz="0" w:space="0" w:color="auto"/>
        <w:left w:val="none" w:sz="0" w:space="0" w:color="auto"/>
        <w:bottom w:val="none" w:sz="0" w:space="0" w:color="auto"/>
        <w:right w:val="none" w:sz="0" w:space="0" w:color="auto"/>
      </w:divBdr>
    </w:div>
    <w:div w:id="388187711">
      <w:bodyDiv w:val="1"/>
      <w:marLeft w:val="0"/>
      <w:marRight w:val="0"/>
      <w:marTop w:val="0"/>
      <w:marBottom w:val="0"/>
      <w:divBdr>
        <w:top w:val="none" w:sz="0" w:space="0" w:color="auto"/>
        <w:left w:val="none" w:sz="0" w:space="0" w:color="auto"/>
        <w:bottom w:val="none" w:sz="0" w:space="0" w:color="auto"/>
        <w:right w:val="none" w:sz="0" w:space="0" w:color="auto"/>
      </w:divBdr>
    </w:div>
    <w:div w:id="388378468">
      <w:bodyDiv w:val="1"/>
      <w:marLeft w:val="0"/>
      <w:marRight w:val="0"/>
      <w:marTop w:val="0"/>
      <w:marBottom w:val="0"/>
      <w:divBdr>
        <w:top w:val="none" w:sz="0" w:space="0" w:color="auto"/>
        <w:left w:val="none" w:sz="0" w:space="0" w:color="auto"/>
        <w:bottom w:val="none" w:sz="0" w:space="0" w:color="auto"/>
        <w:right w:val="none" w:sz="0" w:space="0" w:color="auto"/>
      </w:divBdr>
    </w:div>
    <w:div w:id="388379519">
      <w:bodyDiv w:val="1"/>
      <w:marLeft w:val="0"/>
      <w:marRight w:val="0"/>
      <w:marTop w:val="0"/>
      <w:marBottom w:val="0"/>
      <w:divBdr>
        <w:top w:val="none" w:sz="0" w:space="0" w:color="auto"/>
        <w:left w:val="none" w:sz="0" w:space="0" w:color="auto"/>
        <w:bottom w:val="none" w:sz="0" w:space="0" w:color="auto"/>
        <w:right w:val="none" w:sz="0" w:space="0" w:color="auto"/>
      </w:divBdr>
    </w:div>
    <w:div w:id="388455086">
      <w:bodyDiv w:val="1"/>
      <w:marLeft w:val="0"/>
      <w:marRight w:val="0"/>
      <w:marTop w:val="0"/>
      <w:marBottom w:val="0"/>
      <w:divBdr>
        <w:top w:val="none" w:sz="0" w:space="0" w:color="auto"/>
        <w:left w:val="none" w:sz="0" w:space="0" w:color="auto"/>
        <w:bottom w:val="none" w:sz="0" w:space="0" w:color="auto"/>
        <w:right w:val="none" w:sz="0" w:space="0" w:color="auto"/>
      </w:divBdr>
    </w:div>
    <w:div w:id="388504911">
      <w:bodyDiv w:val="1"/>
      <w:marLeft w:val="0"/>
      <w:marRight w:val="0"/>
      <w:marTop w:val="0"/>
      <w:marBottom w:val="0"/>
      <w:divBdr>
        <w:top w:val="none" w:sz="0" w:space="0" w:color="auto"/>
        <w:left w:val="none" w:sz="0" w:space="0" w:color="auto"/>
        <w:bottom w:val="none" w:sz="0" w:space="0" w:color="auto"/>
        <w:right w:val="none" w:sz="0" w:space="0" w:color="auto"/>
      </w:divBdr>
    </w:div>
    <w:div w:id="388892159">
      <w:bodyDiv w:val="1"/>
      <w:marLeft w:val="0"/>
      <w:marRight w:val="0"/>
      <w:marTop w:val="0"/>
      <w:marBottom w:val="0"/>
      <w:divBdr>
        <w:top w:val="none" w:sz="0" w:space="0" w:color="auto"/>
        <w:left w:val="none" w:sz="0" w:space="0" w:color="auto"/>
        <w:bottom w:val="none" w:sz="0" w:space="0" w:color="auto"/>
        <w:right w:val="none" w:sz="0" w:space="0" w:color="auto"/>
      </w:divBdr>
    </w:div>
    <w:div w:id="389112191">
      <w:bodyDiv w:val="1"/>
      <w:marLeft w:val="0"/>
      <w:marRight w:val="0"/>
      <w:marTop w:val="0"/>
      <w:marBottom w:val="0"/>
      <w:divBdr>
        <w:top w:val="none" w:sz="0" w:space="0" w:color="auto"/>
        <w:left w:val="none" w:sz="0" w:space="0" w:color="auto"/>
        <w:bottom w:val="none" w:sz="0" w:space="0" w:color="auto"/>
        <w:right w:val="none" w:sz="0" w:space="0" w:color="auto"/>
      </w:divBdr>
    </w:div>
    <w:div w:id="389353610">
      <w:bodyDiv w:val="1"/>
      <w:marLeft w:val="0"/>
      <w:marRight w:val="0"/>
      <w:marTop w:val="0"/>
      <w:marBottom w:val="0"/>
      <w:divBdr>
        <w:top w:val="none" w:sz="0" w:space="0" w:color="auto"/>
        <w:left w:val="none" w:sz="0" w:space="0" w:color="auto"/>
        <w:bottom w:val="none" w:sz="0" w:space="0" w:color="auto"/>
        <w:right w:val="none" w:sz="0" w:space="0" w:color="auto"/>
      </w:divBdr>
    </w:div>
    <w:div w:id="389381156">
      <w:bodyDiv w:val="1"/>
      <w:marLeft w:val="0"/>
      <w:marRight w:val="0"/>
      <w:marTop w:val="0"/>
      <w:marBottom w:val="0"/>
      <w:divBdr>
        <w:top w:val="none" w:sz="0" w:space="0" w:color="auto"/>
        <w:left w:val="none" w:sz="0" w:space="0" w:color="auto"/>
        <w:bottom w:val="none" w:sz="0" w:space="0" w:color="auto"/>
        <w:right w:val="none" w:sz="0" w:space="0" w:color="auto"/>
      </w:divBdr>
    </w:div>
    <w:div w:id="389426756">
      <w:bodyDiv w:val="1"/>
      <w:marLeft w:val="0"/>
      <w:marRight w:val="0"/>
      <w:marTop w:val="0"/>
      <w:marBottom w:val="0"/>
      <w:divBdr>
        <w:top w:val="none" w:sz="0" w:space="0" w:color="auto"/>
        <w:left w:val="none" w:sz="0" w:space="0" w:color="auto"/>
        <w:bottom w:val="none" w:sz="0" w:space="0" w:color="auto"/>
        <w:right w:val="none" w:sz="0" w:space="0" w:color="auto"/>
      </w:divBdr>
    </w:div>
    <w:div w:id="389426967">
      <w:bodyDiv w:val="1"/>
      <w:marLeft w:val="0"/>
      <w:marRight w:val="0"/>
      <w:marTop w:val="0"/>
      <w:marBottom w:val="0"/>
      <w:divBdr>
        <w:top w:val="none" w:sz="0" w:space="0" w:color="auto"/>
        <w:left w:val="none" w:sz="0" w:space="0" w:color="auto"/>
        <w:bottom w:val="none" w:sz="0" w:space="0" w:color="auto"/>
        <w:right w:val="none" w:sz="0" w:space="0" w:color="auto"/>
      </w:divBdr>
    </w:div>
    <w:div w:id="389497781">
      <w:bodyDiv w:val="1"/>
      <w:marLeft w:val="0"/>
      <w:marRight w:val="0"/>
      <w:marTop w:val="0"/>
      <w:marBottom w:val="0"/>
      <w:divBdr>
        <w:top w:val="none" w:sz="0" w:space="0" w:color="auto"/>
        <w:left w:val="none" w:sz="0" w:space="0" w:color="auto"/>
        <w:bottom w:val="none" w:sz="0" w:space="0" w:color="auto"/>
        <w:right w:val="none" w:sz="0" w:space="0" w:color="auto"/>
      </w:divBdr>
    </w:div>
    <w:div w:id="389622090">
      <w:bodyDiv w:val="1"/>
      <w:marLeft w:val="0"/>
      <w:marRight w:val="0"/>
      <w:marTop w:val="0"/>
      <w:marBottom w:val="0"/>
      <w:divBdr>
        <w:top w:val="none" w:sz="0" w:space="0" w:color="auto"/>
        <w:left w:val="none" w:sz="0" w:space="0" w:color="auto"/>
        <w:bottom w:val="none" w:sz="0" w:space="0" w:color="auto"/>
        <w:right w:val="none" w:sz="0" w:space="0" w:color="auto"/>
      </w:divBdr>
    </w:div>
    <w:div w:id="389697873">
      <w:bodyDiv w:val="1"/>
      <w:marLeft w:val="0"/>
      <w:marRight w:val="0"/>
      <w:marTop w:val="0"/>
      <w:marBottom w:val="0"/>
      <w:divBdr>
        <w:top w:val="none" w:sz="0" w:space="0" w:color="auto"/>
        <w:left w:val="none" w:sz="0" w:space="0" w:color="auto"/>
        <w:bottom w:val="none" w:sz="0" w:space="0" w:color="auto"/>
        <w:right w:val="none" w:sz="0" w:space="0" w:color="auto"/>
      </w:divBdr>
    </w:div>
    <w:div w:id="389884846">
      <w:bodyDiv w:val="1"/>
      <w:marLeft w:val="0"/>
      <w:marRight w:val="0"/>
      <w:marTop w:val="0"/>
      <w:marBottom w:val="0"/>
      <w:divBdr>
        <w:top w:val="none" w:sz="0" w:space="0" w:color="auto"/>
        <w:left w:val="none" w:sz="0" w:space="0" w:color="auto"/>
        <w:bottom w:val="none" w:sz="0" w:space="0" w:color="auto"/>
        <w:right w:val="none" w:sz="0" w:space="0" w:color="auto"/>
      </w:divBdr>
    </w:div>
    <w:div w:id="389958523">
      <w:bodyDiv w:val="1"/>
      <w:marLeft w:val="0"/>
      <w:marRight w:val="0"/>
      <w:marTop w:val="0"/>
      <w:marBottom w:val="0"/>
      <w:divBdr>
        <w:top w:val="none" w:sz="0" w:space="0" w:color="auto"/>
        <w:left w:val="none" w:sz="0" w:space="0" w:color="auto"/>
        <w:bottom w:val="none" w:sz="0" w:space="0" w:color="auto"/>
        <w:right w:val="none" w:sz="0" w:space="0" w:color="auto"/>
      </w:divBdr>
    </w:div>
    <w:div w:id="390035124">
      <w:bodyDiv w:val="1"/>
      <w:marLeft w:val="0"/>
      <w:marRight w:val="0"/>
      <w:marTop w:val="0"/>
      <w:marBottom w:val="0"/>
      <w:divBdr>
        <w:top w:val="none" w:sz="0" w:space="0" w:color="auto"/>
        <w:left w:val="none" w:sz="0" w:space="0" w:color="auto"/>
        <w:bottom w:val="none" w:sz="0" w:space="0" w:color="auto"/>
        <w:right w:val="none" w:sz="0" w:space="0" w:color="auto"/>
      </w:divBdr>
    </w:div>
    <w:div w:id="390661943">
      <w:bodyDiv w:val="1"/>
      <w:marLeft w:val="0"/>
      <w:marRight w:val="0"/>
      <w:marTop w:val="0"/>
      <w:marBottom w:val="0"/>
      <w:divBdr>
        <w:top w:val="none" w:sz="0" w:space="0" w:color="auto"/>
        <w:left w:val="none" w:sz="0" w:space="0" w:color="auto"/>
        <w:bottom w:val="none" w:sz="0" w:space="0" w:color="auto"/>
        <w:right w:val="none" w:sz="0" w:space="0" w:color="auto"/>
      </w:divBdr>
    </w:div>
    <w:div w:id="390663055">
      <w:bodyDiv w:val="1"/>
      <w:marLeft w:val="0"/>
      <w:marRight w:val="0"/>
      <w:marTop w:val="0"/>
      <w:marBottom w:val="0"/>
      <w:divBdr>
        <w:top w:val="none" w:sz="0" w:space="0" w:color="auto"/>
        <w:left w:val="none" w:sz="0" w:space="0" w:color="auto"/>
        <w:bottom w:val="none" w:sz="0" w:space="0" w:color="auto"/>
        <w:right w:val="none" w:sz="0" w:space="0" w:color="auto"/>
      </w:divBdr>
    </w:div>
    <w:div w:id="390664037">
      <w:bodyDiv w:val="1"/>
      <w:marLeft w:val="0"/>
      <w:marRight w:val="0"/>
      <w:marTop w:val="0"/>
      <w:marBottom w:val="0"/>
      <w:divBdr>
        <w:top w:val="none" w:sz="0" w:space="0" w:color="auto"/>
        <w:left w:val="none" w:sz="0" w:space="0" w:color="auto"/>
        <w:bottom w:val="none" w:sz="0" w:space="0" w:color="auto"/>
        <w:right w:val="none" w:sz="0" w:space="0" w:color="auto"/>
      </w:divBdr>
    </w:div>
    <w:div w:id="390738843">
      <w:bodyDiv w:val="1"/>
      <w:marLeft w:val="0"/>
      <w:marRight w:val="0"/>
      <w:marTop w:val="0"/>
      <w:marBottom w:val="0"/>
      <w:divBdr>
        <w:top w:val="none" w:sz="0" w:space="0" w:color="auto"/>
        <w:left w:val="none" w:sz="0" w:space="0" w:color="auto"/>
        <w:bottom w:val="none" w:sz="0" w:space="0" w:color="auto"/>
        <w:right w:val="none" w:sz="0" w:space="0" w:color="auto"/>
      </w:divBdr>
    </w:div>
    <w:div w:id="390813939">
      <w:bodyDiv w:val="1"/>
      <w:marLeft w:val="0"/>
      <w:marRight w:val="0"/>
      <w:marTop w:val="0"/>
      <w:marBottom w:val="0"/>
      <w:divBdr>
        <w:top w:val="none" w:sz="0" w:space="0" w:color="auto"/>
        <w:left w:val="none" w:sz="0" w:space="0" w:color="auto"/>
        <w:bottom w:val="none" w:sz="0" w:space="0" w:color="auto"/>
        <w:right w:val="none" w:sz="0" w:space="0" w:color="auto"/>
      </w:divBdr>
    </w:div>
    <w:div w:id="390882385">
      <w:bodyDiv w:val="1"/>
      <w:marLeft w:val="0"/>
      <w:marRight w:val="0"/>
      <w:marTop w:val="0"/>
      <w:marBottom w:val="0"/>
      <w:divBdr>
        <w:top w:val="none" w:sz="0" w:space="0" w:color="auto"/>
        <w:left w:val="none" w:sz="0" w:space="0" w:color="auto"/>
        <w:bottom w:val="none" w:sz="0" w:space="0" w:color="auto"/>
        <w:right w:val="none" w:sz="0" w:space="0" w:color="auto"/>
      </w:divBdr>
    </w:div>
    <w:div w:id="390924761">
      <w:bodyDiv w:val="1"/>
      <w:marLeft w:val="0"/>
      <w:marRight w:val="0"/>
      <w:marTop w:val="0"/>
      <w:marBottom w:val="0"/>
      <w:divBdr>
        <w:top w:val="none" w:sz="0" w:space="0" w:color="auto"/>
        <w:left w:val="none" w:sz="0" w:space="0" w:color="auto"/>
        <w:bottom w:val="none" w:sz="0" w:space="0" w:color="auto"/>
        <w:right w:val="none" w:sz="0" w:space="0" w:color="auto"/>
      </w:divBdr>
    </w:div>
    <w:div w:id="391126304">
      <w:bodyDiv w:val="1"/>
      <w:marLeft w:val="0"/>
      <w:marRight w:val="0"/>
      <w:marTop w:val="0"/>
      <w:marBottom w:val="0"/>
      <w:divBdr>
        <w:top w:val="none" w:sz="0" w:space="0" w:color="auto"/>
        <w:left w:val="none" w:sz="0" w:space="0" w:color="auto"/>
        <w:bottom w:val="none" w:sz="0" w:space="0" w:color="auto"/>
        <w:right w:val="none" w:sz="0" w:space="0" w:color="auto"/>
      </w:divBdr>
    </w:div>
    <w:div w:id="391387727">
      <w:bodyDiv w:val="1"/>
      <w:marLeft w:val="0"/>
      <w:marRight w:val="0"/>
      <w:marTop w:val="0"/>
      <w:marBottom w:val="0"/>
      <w:divBdr>
        <w:top w:val="none" w:sz="0" w:space="0" w:color="auto"/>
        <w:left w:val="none" w:sz="0" w:space="0" w:color="auto"/>
        <w:bottom w:val="none" w:sz="0" w:space="0" w:color="auto"/>
        <w:right w:val="none" w:sz="0" w:space="0" w:color="auto"/>
      </w:divBdr>
    </w:div>
    <w:div w:id="391541900">
      <w:bodyDiv w:val="1"/>
      <w:marLeft w:val="0"/>
      <w:marRight w:val="0"/>
      <w:marTop w:val="0"/>
      <w:marBottom w:val="0"/>
      <w:divBdr>
        <w:top w:val="none" w:sz="0" w:space="0" w:color="auto"/>
        <w:left w:val="none" w:sz="0" w:space="0" w:color="auto"/>
        <w:bottom w:val="none" w:sz="0" w:space="0" w:color="auto"/>
        <w:right w:val="none" w:sz="0" w:space="0" w:color="auto"/>
      </w:divBdr>
    </w:div>
    <w:div w:id="391543517">
      <w:bodyDiv w:val="1"/>
      <w:marLeft w:val="0"/>
      <w:marRight w:val="0"/>
      <w:marTop w:val="0"/>
      <w:marBottom w:val="0"/>
      <w:divBdr>
        <w:top w:val="none" w:sz="0" w:space="0" w:color="auto"/>
        <w:left w:val="none" w:sz="0" w:space="0" w:color="auto"/>
        <w:bottom w:val="none" w:sz="0" w:space="0" w:color="auto"/>
        <w:right w:val="none" w:sz="0" w:space="0" w:color="auto"/>
      </w:divBdr>
    </w:div>
    <w:div w:id="391732513">
      <w:bodyDiv w:val="1"/>
      <w:marLeft w:val="0"/>
      <w:marRight w:val="0"/>
      <w:marTop w:val="0"/>
      <w:marBottom w:val="0"/>
      <w:divBdr>
        <w:top w:val="none" w:sz="0" w:space="0" w:color="auto"/>
        <w:left w:val="none" w:sz="0" w:space="0" w:color="auto"/>
        <w:bottom w:val="none" w:sz="0" w:space="0" w:color="auto"/>
        <w:right w:val="none" w:sz="0" w:space="0" w:color="auto"/>
      </w:divBdr>
    </w:div>
    <w:div w:id="391737288">
      <w:bodyDiv w:val="1"/>
      <w:marLeft w:val="0"/>
      <w:marRight w:val="0"/>
      <w:marTop w:val="0"/>
      <w:marBottom w:val="0"/>
      <w:divBdr>
        <w:top w:val="none" w:sz="0" w:space="0" w:color="auto"/>
        <w:left w:val="none" w:sz="0" w:space="0" w:color="auto"/>
        <w:bottom w:val="none" w:sz="0" w:space="0" w:color="auto"/>
        <w:right w:val="none" w:sz="0" w:space="0" w:color="auto"/>
      </w:divBdr>
    </w:div>
    <w:div w:id="391853742">
      <w:bodyDiv w:val="1"/>
      <w:marLeft w:val="0"/>
      <w:marRight w:val="0"/>
      <w:marTop w:val="0"/>
      <w:marBottom w:val="0"/>
      <w:divBdr>
        <w:top w:val="none" w:sz="0" w:space="0" w:color="auto"/>
        <w:left w:val="none" w:sz="0" w:space="0" w:color="auto"/>
        <w:bottom w:val="none" w:sz="0" w:space="0" w:color="auto"/>
        <w:right w:val="none" w:sz="0" w:space="0" w:color="auto"/>
      </w:divBdr>
      <w:divsChild>
        <w:div w:id="1994478738">
          <w:marLeft w:val="0"/>
          <w:marRight w:val="0"/>
          <w:marTop w:val="0"/>
          <w:marBottom w:val="0"/>
          <w:divBdr>
            <w:top w:val="none" w:sz="0" w:space="0" w:color="auto"/>
            <w:left w:val="none" w:sz="0" w:space="0" w:color="auto"/>
            <w:bottom w:val="none" w:sz="0" w:space="0" w:color="auto"/>
            <w:right w:val="none" w:sz="0" w:space="0" w:color="auto"/>
          </w:divBdr>
          <w:divsChild>
            <w:div w:id="339166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196401">
      <w:bodyDiv w:val="1"/>
      <w:marLeft w:val="0"/>
      <w:marRight w:val="0"/>
      <w:marTop w:val="0"/>
      <w:marBottom w:val="0"/>
      <w:divBdr>
        <w:top w:val="none" w:sz="0" w:space="0" w:color="auto"/>
        <w:left w:val="none" w:sz="0" w:space="0" w:color="auto"/>
        <w:bottom w:val="none" w:sz="0" w:space="0" w:color="auto"/>
        <w:right w:val="none" w:sz="0" w:space="0" w:color="auto"/>
      </w:divBdr>
    </w:div>
    <w:div w:id="392243327">
      <w:bodyDiv w:val="1"/>
      <w:marLeft w:val="0"/>
      <w:marRight w:val="0"/>
      <w:marTop w:val="0"/>
      <w:marBottom w:val="0"/>
      <w:divBdr>
        <w:top w:val="none" w:sz="0" w:space="0" w:color="auto"/>
        <w:left w:val="none" w:sz="0" w:space="0" w:color="auto"/>
        <w:bottom w:val="none" w:sz="0" w:space="0" w:color="auto"/>
        <w:right w:val="none" w:sz="0" w:space="0" w:color="auto"/>
      </w:divBdr>
    </w:div>
    <w:div w:id="392312253">
      <w:bodyDiv w:val="1"/>
      <w:marLeft w:val="0"/>
      <w:marRight w:val="0"/>
      <w:marTop w:val="0"/>
      <w:marBottom w:val="0"/>
      <w:divBdr>
        <w:top w:val="none" w:sz="0" w:space="0" w:color="auto"/>
        <w:left w:val="none" w:sz="0" w:space="0" w:color="auto"/>
        <w:bottom w:val="none" w:sz="0" w:space="0" w:color="auto"/>
        <w:right w:val="none" w:sz="0" w:space="0" w:color="auto"/>
      </w:divBdr>
    </w:div>
    <w:div w:id="392579927">
      <w:bodyDiv w:val="1"/>
      <w:marLeft w:val="0"/>
      <w:marRight w:val="0"/>
      <w:marTop w:val="0"/>
      <w:marBottom w:val="0"/>
      <w:divBdr>
        <w:top w:val="none" w:sz="0" w:space="0" w:color="auto"/>
        <w:left w:val="none" w:sz="0" w:space="0" w:color="auto"/>
        <w:bottom w:val="none" w:sz="0" w:space="0" w:color="auto"/>
        <w:right w:val="none" w:sz="0" w:space="0" w:color="auto"/>
      </w:divBdr>
    </w:div>
    <w:div w:id="392897292">
      <w:bodyDiv w:val="1"/>
      <w:marLeft w:val="0"/>
      <w:marRight w:val="0"/>
      <w:marTop w:val="0"/>
      <w:marBottom w:val="0"/>
      <w:divBdr>
        <w:top w:val="none" w:sz="0" w:space="0" w:color="auto"/>
        <w:left w:val="none" w:sz="0" w:space="0" w:color="auto"/>
        <w:bottom w:val="none" w:sz="0" w:space="0" w:color="auto"/>
        <w:right w:val="none" w:sz="0" w:space="0" w:color="auto"/>
      </w:divBdr>
    </w:div>
    <w:div w:id="392898094">
      <w:bodyDiv w:val="1"/>
      <w:marLeft w:val="0"/>
      <w:marRight w:val="0"/>
      <w:marTop w:val="0"/>
      <w:marBottom w:val="0"/>
      <w:divBdr>
        <w:top w:val="none" w:sz="0" w:space="0" w:color="auto"/>
        <w:left w:val="none" w:sz="0" w:space="0" w:color="auto"/>
        <w:bottom w:val="none" w:sz="0" w:space="0" w:color="auto"/>
        <w:right w:val="none" w:sz="0" w:space="0" w:color="auto"/>
      </w:divBdr>
    </w:div>
    <w:div w:id="392969172">
      <w:bodyDiv w:val="1"/>
      <w:marLeft w:val="0"/>
      <w:marRight w:val="0"/>
      <w:marTop w:val="0"/>
      <w:marBottom w:val="0"/>
      <w:divBdr>
        <w:top w:val="none" w:sz="0" w:space="0" w:color="auto"/>
        <w:left w:val="none" w:sz="0" w:space="0" w:color="auto"/>
        <w:bottom w:val="none" w:sz="0" w:space="0" w:color="auto"/>
        <w:right w:val="none" w:sz="0" w:space="0" w:color="auto"/>
      </w:divBdr>
    </w:div>
    <w:div w:id="393043223">
      <w:bodyDiv w:val="1"/>
      <w:marLeft w:val="0"/>
      <w:marRight w:val="0"/>
      <w:marTop w:val="0"/>
      <w:marBottom w:val="0"/>
      <w:divBdr>
        <w:top w:val="none" w:sz="0" w:space="0" w:color="auto"/>
        <w:left w:val="none" w:sz="0" w:space="0" w:color="auto"/>
        <w:bottom w:val="none" w:sz="0" w:space="0" w:color="auto"/>
        <w:right w:val="none" w:sz="0" w:space="0" w:color="auto"/>
      </w:divBdr>
    </w:div>
    <w:div w:id="393087639">
      <w:bodyDiv w:val="1"/>
      <w:marLeft w:val="0"/>
      <w:marRight w:val="0"/>
      <w:marTop w:val="0"/>
      <w:marBottom w:val="0"/>
      <w:divBdr>
        <w:top w:val="none" w:sz="0" w:space="0" w:color="auto"/>
        <w:left w:val="none" w:sz="0" w:space="0" w:color="auto"/>
        <w:bottom w:val="none" w:sz="0" w:space="0" w:color="auto"/>
        <w:right w:val="none" w:sz="0" w:space="0" w:color="auto"/>
      </w:divBdr>
    </w:div>
    <w:div w:id="393117349">
      <w:bodyDiv w:val="1"/>
      <w:marLeft w:val="0"/>
      <w:marRight w:val="0"/>
      <w:marTop w:val="0"/>
      <w:marBottom w:val="0"/>
      <w:divBdr>
        <w:top w:val="none" w:sz="0" w:space="0" w:color="auto"/>
        <w:left w:val="none" w:sz="0" w:space="0" w:color="auto"/>
        <w:bottom w:val="none" w:sz="0" w:space="0" w:color="auto"/>
        <w:right w:val="none" w:sz="0" w:space="0" w:color="auto"/>
      </w:divBdr>
    </w:div>
    <w:div w:id="393240145">
      <w:bodyDiv w:val="1"/>
      <w:marLeft w:val="0"/>
      <w:marRight w:val="0"/>
      <w:marTop w:val="0"/>
      <w:marBottom w:val="0"/>
      <w:divBdr>
        <w:top w:val="none" w:sz="0" w:space="0" w:color="auto"/>
        <w:left w:val="none" w:sz="0" w:space="0" w:color="auto"/>
        <w:bottom w:val="none" w:sz="0" w:space="0" w:color="auto"/>
        <w:right w:val="none" w:sz="0" w:space="0" w:color="auto"/>
      </w:divBdr>
    </w:div>
    <w:div w:id="393435282">
      <w:bodyDiv w:val="1"/>
      <w:marLeft w:val="0"/>
      <w:marRight w:val="0"/>
      <w:marTop w:val="0"/>
      <w:marBottom w:val="0"/>
      <w:divBdr>
        <w:top w:val="none" w:sz="0" w:space="0" w:color="auto"/>
        <w:left w:val="none" w:sz="0" w:space="0" w:color="auto"/>
        <w:bottom w:val="none" w:sz="0" w:space="0" w:color="auto"/>
        <w:right w:val="none" w:sz="0" w:space="0" w:color="auto"/>
      </w:divBdr>
    </w:div>
    <w:div w:id="393628868">
      <w:bodyDiv w:val="1"/>
      <w:marLeft w:val="0"/>
      <w:marRight w:val="0"/>
      <w:marTop w:val="0"/>
      <w:marBottom w:val="0"/>
      <w:divBdr>
        <w:top w:val="none" w:sz="0" w:space="0" w:color="auto"/>
        <w:left w:val="none" w:sz="0" w:space="0" w:color="auto"/>
        <w:bottom w:val="none" w:sz="0" w:space="0" w:color="auto"/>
        <w:right w:val="none" w:sz="0" w:space="0" w:color="auto"/>
      </w:divBdr>
    </w:div>
    <w:div w:id="393629436">
      <w:bodyDiv w:val="1"/>
      <w:marLeft w:val="0"/>
      <w:marRight w:val="0"/>
      <w:marTop w:val="0"/>
      <w:marBottom w:val="0"/>
      <w:divBdr>
        <w:top w:val="none" w:sz="0" w:space="0" w:color="auto"/>
        <w:left w:val="none" w:sz="0" w:space="0" w:color="auto"/>
        <w:bottom w:val="none" w:sz="0" w:space="0" w:color="auto"/>
        <w:right w:val="none" w:sz="0" w:space="0" w:color="auto"/>
      </w:divBdr>
    </w:div>
    <w:div w:id="393817359">
      <w:bodyDiv w:val="1"/>
      <w:marLeft w:val="0"/>
      <w:marRight w:val="0"/>
      <w:marTop w:val="0"/>
      <w:marBottom w:val="0"/>
      <w:divBdr>
        <w:top w:val="none" w:sz="0" w:space="0" w:color="auto"/>
        <w:left w:val="none" w:sz="0" w:space="0" w:color="auto"/>
        <w:bottom w:val="none" w:sz="0" w:space="0" w:color="auto"/>
        <w:right w:val="none" w:sz="0" w:space="0" w:color="auto"/>
      </w:divBdr>
    </w:div>
    <w:div w:id="393819473">
      <w:bodyDiv w:val="1"/>
      <w:marLeft w:val="0"/>
      <w:marRight w:val="0"/>
      <w:marTop w:val="0"/>
      <w:marBottom w:val="0"/>
      <w:divBdr>
        <w:top w:val="none" w:sz="0" w:space="0" w:color="auto"/>
        <w:left w:val="none" w:sz="0" w:space="0" w:color="auto"/>
        <w:bottom w:val="none" w:sz="0" w:space="0" w:color="auto"/>
        <w:right w:val="none" w:sz="0" w:space="0" w:color="auto"/>
      </w:divBdr>
    </w:div>
    <w:div w:id="393821085">
      <w:bodyDiv w:val="1"/>
      <w:marLeft w:val="0"/>
      <w:marRight w:val="0"/>
      <w:marTop w:val="0"/>
      <w:marBottom w:val="0"/>
      <w:divBdr>
        <w:top w:val="none" w:sz="0" w:space="0" w:color="auto"/>
        <w:left w:val="none" w:sz="0" w:space="0" w:color="auto"/>
        <w:bottom w:val="none" w:sz="0" w:space="0" w:color="auto"/>
        <w:right w:val="none" w:sz="0" w:space="0" w:color="auto"/>
      </w:divBdr>
    </w:div>
    <w:div w:id="394014607">
      <w:bodyDiv w:val="1"/>
      <w:marLeft w:val="0"/>
      <w:marRight w:val="0"/>
      <w:marTop w:val="0"/>
      <w:marBottom w:val="0"/>
      <w:divBdr>
        <w:top w:val="none" w:sz="0" w:space="0" w:color="auto"/>
        <w:left w:val="none" w:sz="0" w:space="0" w:color="auto"/>
        <w:bottom w:val="none" w:sz="0" w:space="0" w:color="auto"/>
        <w:right w:val="none" w:sz="0" w:space="0" w:color="auto"/>
      </w:divBdr>
    </w:div>
    <w:div w:id="394208767">
      <w:bodyDiv w:val="1"/>
      <w:marLeft w:val="0"/>
      <w:marRight w:val="0"/>
      <w:marTop w:val="0"/>
      <w:marBottom w:val="0"/>
      <w:divBdr>
        <w:top w:val="none" w:sz="0" w:space="0" w:color="auto"/>
        <w:left w:val="none" w:sz="0" w:space="0" w:color="auto"/>
        <w:bottom w:val="none" w:sz="0" w:space="0" w:color="auto"/>
        <w:right w:val="none" w:sz="0" w:space="0" w:color="auto"/>
      </w:divBdr>
    </w:div>
    <w:div w:id="394402889">
      <w:bodyDiv w:val="1"/>
      <w:marLeft w:val="0"/>
      <w:marRight w:val="0"/>
      <w:marTop w:val="0"/>
      <w:marBottom w:val="0"/>
      <w:divBdr>
        <w:top w:val="none" w:sz="0" w:space="0" w:color="auto"/>
        <w:left w:val="none" w:sz="0" w:space="0" w:color="auto"/>
        <w:bottom w:val="none" w:sz="0" w:space="0" w:color="auto"/>
        <w:right w:val="none" w:sz="0" w:space="0" w:color="auto"/>
      </w:divBdr>
    </w:div>
    <w:div w:id="394821026">
      <w:bodyDiv w:val="1"/>
      <w:marLeft w:val="0"/>
      <w:marRight w:val="0"/>
      <w:marTop w:val="0"/>
      <w:marBottom w:val="0"/>
      <w:divBdr>
        <w:top w:val="none" w:sz="0" w:space="0" w:color="auto"/>
        <w:left w:val="none" w:sz="0" w:space="0" w:color="auto"/>
        <w:bottom w:val="none" w:sz="0" w:space="0" w:color="auto"/>
        <w:right w:val="none" w:sz="0" w:space="0" w:color="auto"/>
      </w:divBdr>
    </w:div>
    <w:div w:id="394861949">
      <w:bodyDiv w:val="1"/>
      <w:marLeft w:val="0"/>
      <w:marRight w:val="0"/>
      <w:marTop w:val="0"/>
      <w:marBottom w:val="0"/>
      <w:divBdr>
        <w:top w:val="none" w:sz="0" w:space="0" w:color="auto"/>
        <w:left w:val="none" w:sz="0" w:space="0" w:color="auto"/>
        <w:bottom w:val="none" w:sz="0" w:space="0" w:color="auto"/>
        <w:right w:val="none" w:sz="0" w:space="0" w:color="auto"/>
      </w:divBdr>
    </w:div>
    <w:div w:id="395008364">
      <w:bodyDiv w:val="1"/>
      <w:marLeft w:val="0"/>
      <w:marRight w:val="0"/>
      <w:marTop w:val="0"/>
      <w:marBottom w:val="0"/>
      <w:divBdr>
        <w:top w:val="none" w:sz="0" w:space="0" w:color="auto"/>
        <w:left w:val="none" w:sz="0" w:space="0" w:color="auto"/>
        <w:bottom w:val="none" w:sz="0" w:space="0" w:color="auto"/>
        <w:right w:val="none" w:sz="0" w:space="0" w:color="auto"/>
      </w:divBdr>
    </w:div>
    <w:div w:id="395052684">
      <w:bodyDiv w:val="1"/>
      <w:marLeft w:val="0"/>
      <w:marRight w:val="0"/>
      <w:marTop w:val="0"/>
      <w:marBottom w:val="0"/>
      <w:divBdr>
        <w:top w:val="none" w:sz="0" w:space="0" w:color="auto"/>
        <w:left w:val="none" w:sz="0" w:space="0" w:color="auto"/>
        <w:bottom w:val="none" w:sz="0" w:space="0" w:color="auto"/>
        <w:right w:val="none" w:sz="0" w:space="0" w:color="auto"/>
      </w:divBdr>
    </w:div>
    <w:div w:id="395205463">
      <w:bodyDiv w:val="1"/>
      <w:marLeft w:val="0"/>
      <w:marRight w:val="0"/>
      <w:marTop w:val="0"/>
      <w:marBottom w:val="0"/>
      <w:divBdr>
        <w:top w:val="none" w:sz="0" w:space="0" w:color="auto"/>
        <w:left w:val="none" w:sz="0" w:space="0" w:color="auto"/>
        <w:bottom w:val="none" w:sz="0" w:space="0" w:color="auto"/>
        <w:right w:val="none" w:sz="0" w:space="0" w:color="auto"/>
      </w:divBdr>
    </w:div>
    <w:div w:id="395207433">
      <w:bodyDiv w:val="1"/>
      <w:marLeft w:val="0"/>
      <w:marRight w:val="0"/>
      <w:marTop w:val="0"/>
      <w:marBottom w:val="0"/>
      <w:divBdr>
        <w:top w:val="none" w:sz="0" w:space="0" w:color="auto"/>
        <w:left w:val="none" w:sz="0" w:space="0" w:color="auto"/>
        <w:bottom w:val="none" w:sz="0" w:space="0" w:color="auto"/>
        <w:right w:val="none" w:sz="0" w:space="0" w:color="auto"/>
      </w:divBdr>
    </w:div>
    <w:div w:id="395249045">
      <w:bodyDiv w:val="1"/>
      <w:marLeft w:val="0"/>
      <w:marRight w:val="0"/>
      <w:marTop w:val="0"/>
      <w:marBottom w:val="0"/>
      <w:divBdr>
        <w:top w:val="none" w:sz="0" w:space="0" w:color="auto"/>
        <w:left w:val="none" w:sz="0" w:space="0" w:color="auto"/>
        <w:bottom w:val="none" w:sz="0" w:space="0" w:color="auto"/>
        <w:right w:val="none" w:sz="0" w:space="0" w:color="auto"/>
      </w:divBdr>
    </w:div>
    <w:div w:id="395513499">
      <w:bodyDiv w:val="1"/>
      <w:marLeft w:val="0"/>
      <w:marRight w:val="0"/>
      <w:marTop w:val="0"/>
      <w:marBottom w:val="0"/>
      <w:divBdr>
        <w:top w:val="none" w:sz="0" w:space="0" w:color="auto"/>
        <w:left w:val="none" w:sz="0" w:space="0" w:color="auto"/>
        <w:bottom w:val="none" w:sz="0" w:space="0" w:color="auto"/>
        <w:right w:val="none" w:sz="0" w:space="0" w:color="auto"/>
      </w:divBdr>
    </w:div>
    <w:div w:id="395855838">
      <w:bodyDiv w:val="1"/>
      <w:marLeft w:val="0"/>
      <w:marRight w:val="0"/>
      <w:marTop w:val="0"/>
      <w:marBottom w:val="0"/>
      <w:divBdr>
        <w:top w:val="none" w:sz="0" w:space="0" w:color="auto"/>
        <w:left w:val="none" w:sz="0" w:space="0" w:color="auto"/>
        <w:bottom w:val="none" w:sz="0" w:space="0" w:color="auto"/>
        <w:right w:val="none" w:sz="0" w:space="0" w:color="auto"/>
      </w:divBdr>
    </w:div>
    <w:div w:id="396130422">
      <w:bodyDiv w:val="1"/>
      <w:marLeft w:val="0"/>
      <w:marRight w:val="0"/>
      <w:marTop w:val="0"/>
      <w:marBottom w:val="0"/>
      <w:divBdr>
        <w:top w:val="none" w:sz="0" w:space="0" w:color="auto"/>
        <w:left w:val="none" w:sz="0" w:space="0" w:color="auto"/>
        <w:bottom w:val="none" w:sz="0" w:space="0" w:color="auto"/>
        <w:right w:val="none" w:sz="0" w:space="0" w:color="auto"/>
      </w:divBdr>
    </w:div>
    <w:div w:id="396367365">
      <w:bodyDiv w:val="1"/>
      <w:marLeft w:val="0"/>
      <w:marRight w:val="0"/>
      <w:marTop w:val="0"/>
      <w:marBottom w:val="0"/>
      <w:divBdr>
        <w:top w:val="none" w:sz="0" w:space="0" w:color="auto"/>
        <w:left w:val="none" w:sz="0" w:space="0" w:color="auto"/>
        <w:bottom w:val="none" w:sz="0" w:space="0" w:color="auto"/>
        <w:right w:val="none" w:sz="0" w:space="0" w:color="auto"/>
      </w:divBdr>
    </w:div>
    <w:div w:id="396442688">
      <w:bodyDiv w:val="1"/>
      <w:marLeft w:val="0"/>
      <w:marRight w:val="0"/>
      <w:marTop w:val="0"/>
      <w:marBottom w:val="0"/>
      <w:divBdr>
        <w:top w:val="none" w:sz="0" w:space="0" w:color="auto"/>
        <w:left w:val="none" w:sz="0" w:space="0" w:color="auto"/>
        <w:bottom w:val="none" w:sz="0" w:space="0" w:color="auto"/>
        <w:right w:val="none" w:sz="0" w:space="0" w:color="auto"/>
      </w:divBdr>
    </w:div>
    <w:div w:id="396705099">
      <w:bodyDiv w:val="1"/>
      <w:marLeft w:val="0"/>
      <w:marRight w:val="0"/>
      <w:marTop w:val="0"/>
      <w:marBottom w:val="0"/>
      <w:divBdr>
        <w:top w:val="none" w:sz="0" w:space="0" w:color="auto"/>
        <w:left w:val="none" w:sz="0" w:space="0" w:color="auto"/>
        <w:bottom w:val="none" w:sz="0" w:space="0" w:color="auto"/>
        <w:right w:val="none" w:sz="0" w:space="0" w:color="auto"/>
      </w:divBdr>
    </w:div>
    <w:div w:id="396979575">
      <w:bodyDiv w:val="1"/>
      <w:marLeft w:val="0"/>
      <w:marRight w:val="0"/>
      <w:marTop w:val="0"/>
      <w:marBottom w:val="0"/>
      <w:divBdr>
        <w:top w:val="none" w:sz="0" w:space="0" w:color="auto"/>
        <w:left w:val="none" w:sz="0" w:space="0" w:color="auto"/>
        <w:bottom w:val="none" w:sz="0" w:space="0" w:color="auto"/>
        <w:right w:val="none" w:sz="0" w:space="0" w:color="auto"/>
      </w:divBdr>
    </w:div>
    <w:div w:id="397245675">
      <w:bodyDiv w:val="1"/>
      <w:marLeft w:val="0"/>
      <w:marRight w:val="0"/>
      <w:marTop w:val="0"/>
      <w:marBottom w:val="0"/>
      <w:divBdr>
        <w:top w:val="none" w:sz="0" w:space="0" w:color="auto"/>
        <w:left w:val="none" w:sz="0" w:space="0" w:color="auto"/>
        <w:bottom w:val="none" w:sz="0" w:space="0" w:color="auto"/>
        <w:right w:val="none" w:sz="0" w:space="0" w:color="auto"/>
      </w:divBdr>
    </w:div>
    <w:div w:id="397478548">
      <w:bodyDiv w:val="1"/>
      <w:marLeft w:val="0"/>
      <w:marRight w:val="0"/>
      <w:marTop w:val="0"/>
      <w:marBottom w:val="0"/>
      <w:divBdr>
        <w:top w:val="none" w:sz="0" w:space="0" w:color="auto"/>
        <w:left w:val="none" w:sz="0" w:space="0" w:color="auto"/>
        <w:bottom w:val="none" w:sz="0" w:space="0" w:color="auto"/>
        <w:right w:val="none" w:sz="0" w:space="0" w:color="auto"/>
      </w:divBdr>
    </w:div>
    <w:div w:id="397672854">
      <w:bodyDiv w:val="1"/>
      <w:marLeft w:val="0"/>
      <w:marRight w:val="0"/>
      <w:marTop w:val="0"/>
      <w:marBottom w:val="0"/>
      <w:divBdr>
        <w:top w:val="none" w:sz="0" w:space="0" w:color="auto"/>
        <w:left w:val="none" w:sz="0" w:space="0" w:color="auto"/>
        <w:bottom w:val="none" w:sz="0" w:space="0" w:color="auto"/>
        <w:right w:val="none" w:sz="0" w:space="0" w:color="auto"/>
      </w:divBdr>
    </w:div>
    <w:div w:id="397673604">
      <w:bodyDiv w:val="1"/>
      <w:marLeft w:val="0"/>
      <w:marRight w:val="0"/>
      <w:marTop w:val="0"/>
      <w:marBottom w:val="0"/>
      <w:divBdr>
        <w:top w:val="none" w:sz="0" w:space="0" w:color="auto"/>
        <w:left w:val="none" w:sz="0" w:space="0" w:color="auto"/>
        <w:bottom w:val="none" w:sz="0" w:space="0" w:color="auto"/>
        <w:right w:val="none" w:sz="0" w:space="0" w:color="auto"/>
      </w:divBdr>
    </w:div>
    <w:div w:id="397754789">
      <w:bodyDiv w:val="1"/>
      <w:marLeft w:val="0"/>
      <w:marRight w:val="0"/>
      <w:marTop w:val="0"/>
      <w:marBottom w:val="0"/>
      <w:divBdr>
        <w:top w:val="none" w:sz="0" w:space="0" w:color="auto"/>
        <w:left w:val="none" w:sz="0" w:space="0" w:color="auto"/>
        <w:bottom w:val="none" w:sz="0" w:space="0" w:color="auto"/>
        <w:right w:val="none" w:sz="0" w:space="0" w:color="auto"/>
      </w:divBdr>
    </w:div>
    <w:div w:id="397830497">
      <w:bodyDiv w:val="1"/>
      <w:marLeft w:val="0"/>
      <w:marRight w:val="0"/>
      <w:marTop w:val="0"/>
      <w:marBottom w:val="0"/>
      <w:divBdr>
        <w:top w:val="none" w:sz="0" w:space="0" w:color="auto"/>
        <w:left w:val="none" w:sz="0" w:space="0" w:color="auto"/>
        <w:bottom w:val="none" w:sz="0" w:space="0" w:color="auto"/>
        <w:right w:val="none" w:sz="0" w:space="0" w:color="auto"/>
      </w:divBdr>
    </w:div>
    <w:div w:id="397898384">
      <w:bodyDiv w:val="1"/>
      <w:marLeft w:val="0"/>
      <w:marRight w:val="0"/>
      <w:marTop w:val="0"/>
      <w:marBottom w:val="0"/>
      <w:divBdr>
        <w:top w:val="none" w:sz="0" w:space="0" w:color="auto"/>
        <w:left w:val="none" w:sz="0" w:space="0" w:color="auto"/>
        <w:bottom w:val="none" w:sz="0" w:space="0" w:color="auto"/>
        <w:right w:val="none" w:sz="0" w:space="0" w:color="auto"/>
      </w:divBdr>
    </w:div>
    <w:div w:id="398137674">
      <w:bodyDiv w:val="1"/>
      <w:marLeft w:val="0"/>
      <w:marRight w:val="0"/>
      <w:marTop w:val="0"/>
      <w:marBottom w:val="0"/>
      <w:divBdr>
        <w:top w:val="none" w:sz="0" w:space="0" w:color="auto"/>
        <w:left w:val="none" w:sz="0" w:space="0" w:color="auto"/>
        <w:bottom w:val="none" w:sz="0" w:space="0" w:color="auto"/>
        <w:right w:val="none" w:sz="0" w:space="0" w:color="auto"/>
      </w:divBdr>
    </w:div>
    <w:div w:id="398140171">
      <w:bodyDiv w:val="1"/>
      <w:marLeft w:val="0"/>
      <w:marRight w:val="0"/>
      <w:marTop w:val="0"/>
      <w:marBottom w:val="0"/>
      <w:divBdr>
        <w:top w:val="none" w:sz="0" w:space="0" w:color="auto"/>
        <w:left w:val="none" w:sz="0" w:space="0" w:color="auto"/>
        <w:bottom w:val="none" w:sz="0" w:space="0" w:color="auto"/>
        <w:right w:val="none" w:sz="0" w:space="0" w:color="auto"/>
      </w:divBdr>
    </w:div>
    <w:div w:id="398283970">
      <w:bodyDiv w:val="1"/>
      <w:marLeft w:val="0"/>
      <w:marRight w:val="0"/>
      <w:marTop w:val="0"/>
      <w:marBottom w:val="0"/>
      <w:divBdr>
        <w:top w:val="none" w:sz="0" w:space="0" w:color="auto"/>
        <w:left w:val="none" w:sz="0" w:space="0" w:color="auto"/>
        <w:bottom w:val="none" w:sz="0" w:space="0" w:color="auto"/>
        <w:right w:val="none" w:sz="0" w:space="0" w:color="auto"/>
      </w:divBdr>
    </w:div>
    <w:div w:id="398286304">
      <w:bodyDiv w:val="1"/>
      <w:marLeft w:val="0"/>
      <w:marRight w:val="0"/>
      <w:marTop w:val="0"/>
      <w:marBottom w:val="0"/>
      <w:divBdr>
        <w:top w:val="none" w:sz="0" w:space="0" w:color="auto"/>
        <w:left w:val="none" w:sz="0" w:space="0" w:color="auto"/>
        <w:bottom w:val="none" w:sz="0" w:space="0" w:color="auto"/>
        <w:right w:val="none" w:sz="0" w:space="0" w:color="auto"/>
      </w:divBdr>
    </w:div>
    <w:div w:id="398333955">
      <w:bodyDiv w:val="1"/>
      <w:marLeft w:val="0"/>
      <w:marRight w:val="0"/>
      <w:marTop w:val="0"/>
      <w:marBottom w:val="0"/>
      <w:divBdr>
        <w:top w:val="none" w:sz="0" w:space="0" w:color="auto"/>
        <w:left w:val="none" w:sz="0" w:space="0" w:color="auto"/>
        <w:bottom w:val="none" w:sz="0" w:space="0" w:color="auto"/>
        <w:right w:val="none" w:sz="0" w:space="0" w:color="auto"/>
      </w:divBdr>
    </w:div>
    <w:div w:id="398602964">
      <w:bodyDiv w:val="1"/>
      <w:marLeft w:val="0"/>
      <w:marRight w:val="0"/>
      <w:marTop w:val="0"/>
      <w:marBottom w:val="0"/>
      <w:divBdr>
        <w:top w:val="none" w:sz="0" w:space="0" w:color="auto"/>
        <w:left w:val="none" w:sz="0" w:space="0" w:color="auto"/>
        <w:bottom w:val="none" w:sz="0" w:space="0" w:color="auto"/>
        <w:right w:val="none" w:sz="0" w:space="0" w:color="auto"/>
      </w:divBdr>
    </w:div>
    <w:div w:id="398748348">
      <w:bodyDiv w:val="1"/>
      <w:marLeft w:val="0"/>
      <w:marRight w:val="0"/>
      <w:marTop w:val="0"/>
      <w:marBottom w:val="0"/>
      <w:divBdr>
        <w:top w:val="none" w:sz="0" w:space="0" w:color="auto"/>
        <w:left w:val="none" w:sz="0" w:space="0" w:color="auto"/>
        <w:bottom w:val="none" w:sz="0" w:space="0" w:color="auto"/>
        <w:right w:val="none" w:sz="0" w:space="0" w:color="auto"/>
      </w:divBdr>
    </w:div>
    <w:div w:id="398869507">
      <w:bodyDiv w:val="1"/>
      <w:marLeft w:val="0"/>
      <w:marRight w:val="0"/>
      <w:marTop w:val="0"/>
      <w:marBottom w:val="0"/>
      <w:divBdr>
        <w:top w:val="none" w:sz="0" w:space="0" w:color="auto"/>
        <w:left w:val="none" w:sz="0" w:space="0" w:color="auto"/>
        <w:bottom w:val="none" w:sz="0" w:space="0" w:color="auto"/>
        <w:right w:val="none" w:sz="0" w:space="0" w:color="auto"/>
      </w:divBdr>
    </w:div>
    <w:div w:id="398943235">
      <w:bodyDiv w:val="1"/>
      <w:marLeft w:val="0"/>
      <w:marRight w:val="0"/>
      <w:marTop w:val="0"/>
      <w:marBottom w:val="0"/>
      <w:divBdr>
        <w:top w:val="none" w:sz="0" w:space="0" w:color="auto"/>
        <w:left w:val="none" w:sz="0" w:space="0" w:color="auto"/>
        <w:bottom w:val="none" w:sz="0" w:space="0" w:color="auto"/>
        <w:right w:val="none" w:sz="0" w:space="0" w:color="auto"/>
      </w:divBdr>
    </w:div>
    <w:div w:id="399056373">
      <w:bodyDiv w:val="1"/>
      <w:marLeft w:val="0"/>
      <w:marRight w:val="0"/>
      <w:marTop w:val="0"/>
      <w:marBottom w:val="0"/>
      <w:divBdr>
        <w:top w:val="none" w:sz="0" w:space="0" w:color="auto"/>
        <w:left w:val="none" w:sz="0" w:space="0" w:color="auto"/>
        <w:bottom w:val="none" w:sz="0" w:space="0" w:color="auto"/>
        <w:right w:val="none" w:sz="0" w:space="0" w:color="auto"/>
      </w:divBdr>
    </w:div>
    <w:div w:id="399060651">
      <w:bodyDiv w:val="1"/>
      <w:marLeft w:val="0"/>
      <w:marRight w:val="0"/>
      <w:marTop w:val="0"/>
      <w:marBottom w:val="0"/>
      <w:divBdr>
        <w:top w:val="none" w:sz="0" w:space="0" w:color="auto"/>
        <w:left w:val="none" w:sz="0" w:space="0" w:color="auto"/>
        <w:bottom w:val="none" w:sz="0" w:space="0" w:color="auto"/>
        <w:right w:val="none" w:sz="0" w:space="0" w:color="auto"/>
      </w:divBdr>
    </w:div>
    <w:div w:id="399132560">
      <w:bodyDiv w:val="1"/>
      <w:marLeft w:val="0"/>
      <w:marRight w:val="0"/>
      <w:marTop w:val="0"/>
      <w:marBottom w:val="0"/>
      <w:divBdr>
        <w:top w:val="none" w:sz="0" w:space="0" w:color="auto"/>
        <w:left w:val="none" w:sz="0" w:space="0" w:color="auto"/>
        <w:bottom w:val="none" w:sz="0" w:space="0" w:color="auto"/>
        <w:right w:val="none" w:sz="0" w:space="0" w:color="auto"/>
      </w:divBdr>
    </w:div>
    <w:div w:id="399139952">
      <w:bodyDiv w:val="1"/>
      <w:marLeft w:val="0"/>
      <w:marRight w:val="0"/>
      <w:marTop w:val="0"/>
      <w:marBottom w:val="0"/>
      <w:divBdr>
        <w:top w:val="none" w:sz="0" w:space="0" w:color="auto"/>
        <w:left w:val="none" w:sz="0" w:space="0" w:color="auto"/>
        <w:bottom w:val="none" w:sz="0" w:space="0" w:color="auto"/>
        <w:right w:val="none" w:sz="0" w:space="0" w:color="auto"/>
      </w:divBdr>
    </w:div>
    <w:div w:id="399249346">
      <w:bodyDiv w:val="1"/>
      <w:marLeft w:val="0"/>
      <w:marRight w:val="0"/>
      <w:marTop w:val="0"/>
      <w:marBottom w:val="0"/>
      <w:divBdr>
        <w:top w:val="none" w:sz="0" w:space="0" w:color="auto"/>
        <w:left w:val="none" w:sz="0" w:space="0" w:color="auto"/>
        <w:bottom w:val="none" w:sz="0" w:space="0" w:color="auto"/>
        <w:right w:val="none" w:sz="0" w:space="0" w:color="auto"/>
      </w:divBdr>
    </w:div>
    <w:div w:id="399257970">
      <w:bodyDiv w:val="1"/>
      <w:marLeft w:val="0"/>
      <w:marRight w:val="0"/>
      <w:marTop w:val="0"/>
      <w:marBottom w:val="0"/>
      <w:divBdr>
        <w:top w:val="none" w:sz="0" w:space="0" w:color="auto"/>
        <w:left w:val="none" w:sz="0" w:space="0" w:color="auto"/>
        <w:bottom w:val="none" w:sz="0" w:space="0" w:color="auto"/>
        <w:right w:val="none" w:sz="0" w:space="0" w:color="auto"/>
      </w:divBdr>
    </w:div>
    <w:div w:id="399596494">
      <w:bodyDiv w:val="1"/>
      <w:marLeft w:val="0"/>
      <w:marRight w:val="0"/>
      <w:marTop w:val="0"/>
      <w:marBottom w:val="0"/>
      <w:divBdr>
        <w:top w:val="none" w:sz="0" w:space="0" w:color="auto"/>
        <w:left w:val="none" w:sz="0" w:space="0" w:color="auto"/>
        <w:bottom w:val="none" w:sz="0" w:space="0" w:color="auto"/>
        <w:right w:val="none" w:sz="0" w:space="0" w:color="auto"/>
      </w:divBdr>
    </w:div>
    <w:div w:id="399601757">
      <w:bodyDiv w:val="1"/>
      <w:marLeft w:val="0"/>
      <w:marRight w:val="0"/>
      <w:marTop w:val="0"/>
      <w:marBottom w:val="0"/>
      <w:divBdr>
        <w:top w:val="none" w:sz="0" w:space="0" w:color="auto"/>
        <w:left w:val="none" w:sz="0" w:space="0" w:color="auto"/>
        <w:bottom w:val="none" w:sz="0" w:space="0" w:color="auto"/>
        <w:right w:val="none" w:sz="0" w:space="0" w:color="auto"/>
      </w:divBdr>
    </w:div>
    <w:div w:id="399640321">
      <w:bodyDiv w:val="1"/>
      <w:marLeft w:val="0"/>
      <w:marRight w:val="0"/>
      <w:marTop w:val="0"/>
      <w:marBottom w:val="0"/>
      <w:divBdr>
        <w:top w:val="none" w:sz="0" w:space="0" w:color="auto"/>
        <w:left w:val="none" w:sz="0" w:space="0" w:color="auto"/>
        <w:bottom w:val="none" w:sz="0" w:space="0" w:color="auto"/>
        <w:right w:val="none" w:sz="0" w:space="0" w:color="auto"/>
      </w:divBdr>
    </w:div>
    <w:div w:id="399712691">
      <w:bodyDiv w:val="1"/>
      <w:marLeft w:val="0"/>
      <w:marRight w:val="0"/>
      <w:marTop w:val="0"/>
      <w:marBottom w:val="0"/>
      <w:divBdr>
        <w:top w:val="none" w:sz="0" w:space="0" w:color="auto"/>
        <w:left w:val="none" w:sz="0" w:space="0" w:color="auto"/>
        <w:bottom w:val="none" w:sz="0" w:space="0" w:color="auto"/>
        <w:right w:val="none" w:sz="0" w:space="0" w:color="auto"/>
      </w:divBdr>
    </w:div>
    <w:div w:id="399789311">
      <w:bodyDiv w:val="1"/>
      <w:marLeft w:val="0"/>
      <w:marRight w:val="0"/>
      <w:marTop w:val="0"/>
      <w:marBottom w:val="0"/>
      <w:divBdr>
        <w:top w:val="none" w:sz="0" w:space="0" w:color="auto"/>
        <w:left w:val="none" w:sz="0" w:space="0" w:color="auto"/>
        <w:bottom w:val="none" w:sz="0" w:space="0" w:color="auto"/>
        <w:right w:val="none" w:sz="0" w:space="0" w:color="auto"/>
      </w:divBdr>
    </w:div>
    <w:div w:id="400104089">
      <w:bodyDiv w:val="1"/>
      <w:marLeft w:val="0"/>
      <w:marRight w:val="0"/>
      <w:marTop w:val="0"/>
      <w:marBottom w:val="0"/>
      <w:divBdr>
        <w:top w:val="none" w:sz="0" w:space="0" w:color="auto"/>
        <w:left w:val="none" w:sz="0" w:space="0" w:color="auto"/>
        <w:bottom w:val="none" w:sz="0" w:space="0" w:color="auto"/>
        <w:right w:val="none" w:sz="0" w:space="0" w:color="auto"/>
      </w:divBdr>
    </w:div>
    <w:div w:id="400251347">
      <w:bodyDiv w:val="1"/>
      <w:marLeft w:val="0"/>
      <w:marRight w:val="0"/>
      <w:marTop w:val="0"/>
      <w:marBottom w:val="0"/>
      <w:divBdr>
        <w:top w:val="none" w:sz="0" w:space="0" w:color="auto"/>
        <w:left w:val="none" w:sz="0" w:space="0" w:color="auto"/>
        <w:bottom w:val="none" w:sz="0" w:space="0" w:color="auto"/>
        <w:right w:val="none" w:sz="0" w:space="0" w:color="auto"/>
      </w:divBdr>
    </w:div>
    <w:div w:id="400491851">
      <w:bodyDiv w:val="1"/>
      <w:marLeft w:val="0"/>
      <w:marRight w:val="0"/>
      <w:marTop w:val="0"/>
      <w:marBottom w:val="0"/>
      <w:divBdr>
        <w:top w:val="none" w:sz="0" w:space="0" w:color="auto"/>
        <w:left w:val="none" w:sz="0" w:space="0" w:color="auto"/>
        <w:bottom w:val="none" w:sz="0" w:space="0" w:color="auto"/>
        <w:right w:val="none" w:sz="0" w:space="0" w:color="auto"/>
      </w:divBdr>
    </w:div>
    <w:div w:id="400642016">
      <w:bodyDiv w:val="1"/>
      <w:marLeft w:val="0"/>
      <w:marRight w:val="0"/>
      <w:marTop w:val="0"/>
      <w:marBottom w:val="0"/>
      <w:divBdr>
        <w:top w:val="none" w:sz="0" w:space="0" w:color="auto"/>
        <w:left w:val="none" w:sz="0" w:space="0" w:color="auto"/>
        <w:bottom w:val="none" w:sz="0" w:space="0" w:color="auto"/>
        <w:right w:val="none" w:sz="0" w:space="0" w:color="auto"/>
      </w:divBdr>
    </w:div>
    <w:div w:id="400837462">
      <w:bodyDiv w:val="1"/>
      <w:marLeft w:val="0"/>
      <w:marRight w:val="0"/>
      <w:marTop w:val="0"/>
      <w:marBottom w:val="0"/>
      <w:divBdr>
        <w:top w:val="none" w:sz="0" w:space="0" w:color="auto"/>
        <w:left w:val="none" w:sz="0" w:space="0" w:color="auto"/>
        <w:bottom w:val="none" w:sz="0" w:space="0" w:color="auto"/>
        <w:right w:val="none" w:sz="0" w:space="0" w:color="auto"/>
      </w:divBdr>
    </w:div>
    <w:div w:id="401023738">
      <w:bodyDiv w:val="1"/>
      <w:marLeft w:val="0"/>
      <w:marRight w:val="0"/>
      <w:marTop w:val="0"/>
      <w:marBottom w:val="0"/>
      <w:divBdr>
        <w:top w:val="none" w:sz="0" w:space="0" w:color="auto"/>
        <w:left w:val="none" w:sz="0" w:space="0" w:color="auto"/>
        <w:bottom w:val="none" w:sz="0" w:space="0" w:color="auto"/>
        <w:right w:val="none" w:sz="0" w:space="0" w:color="auto"/>
      </w:divBdr>
    </w:div>
    <w:div w:id="401373882">
      <w:bodyDiv w:val="1"/>
      <w:marLeft w:val="0"/>
      <w:marRight w:val="0"/>
      <w:marTop w:val="0"/>
      <w:marBottom w:val="0"/>
      <w:divBdr>
        <w:top w:val="none" w:sz="0" w:space="0" w:color="auto"/>
        <w:left w:val="none" w:sz="0" w:space="0" w:color="auto"/>
        <w:bottom w:val="none" w:sz="0" w:space="0" w:color="auto"/>
        <w:right w:val="none" w:sz="0" w:space="0" w:color="auto"/>
      </w:divBdr>
    </w:div>
    <w:div w:id="401760908">
      <w:bodyDiv w:val="1"/>
      <w:marLeft w:val="0"/>
      <w:marRight w:val="0"/>
      <w:marTop w:val="0"/>
      <w:marBottom w:val="0"/>
      <w:divBdr>
        <w:top w:val="none" w:sz="0" w:space="0" w:color="auto"/>
        <w:left w:val="none" w:sz="0" w:space="0" w:color="auto"/>
        <w:bottom w:val="none" w:sz="0" w:space="0" w:color="auto"/>
        <w:right w:val="none" w:sz="0" w:space="0" w:color="auto"/>
      </w:divBdr>
    </w:div>
    <w:div w:id="402028054">
      <w:bodyDiv w:val="1"/>
      <w:marLeft w:val="0"/>
      <w:marRight w:val="0"/>
      <w:marTop w:val="0"/>
      <w:marBottom w:val="0"/>
      <w:divBdr>
        <w:top w:val="none" w:sz="0" w:space="0" w:color="auto"/>
        <w:left w:val="none" w:sz="0" w:space="0" w:color="auto"/>
        <w:bottom w:val="none" w:sz="0" w:space="0" w:color="auto"/>
        <w:right w:val="none" w:sz="0" w:space="0" w:color="auto"/>
      </w:divBdr>
    </w:div>
    <w:div w:id="402139603">
      <w:bodyDiv w:val="1"/>
      <w:marLeft w:val="0"/>
      <w:marRight w:val="0"/>
      <w:marTop w:val="0"/>
      <w:marBottom w:val="0"/>
      <w:divBdr>
        <w:top w:val="none" w:sz="0" w:space="0" w:color="auto"/>
        <w:left w:val="none" w:sz="0" w:space="0" w:color="auto"/>
        <w:bottom w:val="none" w:sz="0" w:space="0" w:color="auto"/>
        <w:right w:val="none" w:sz="0" w:space="0" w:color="auto"/>
      </w:divBdr>
    </w:div>
    <w:div w:id="402488919">
      <w:bodyDiv w:val="1"/>
      <w:marLeft w:val="0"/>
      <w:marRight w:val="0"/>
      <w:marTop w:val="0"/>
      <w:marBottom w:val="0"/>
      <w:divBdr>
        <w:top w:val="none" w:sz="0" w:space="0" w:color="auto"/>
        <w:left w:val="none" w:sz="0" w:space="0" w:color="auto"/>
        <w:bottom w:val="none" w:sz="0" w:space="0" w:color="auto"/>
        <w:right w:val="none" w:sz="0" w:space="0" w:color="auto"/>
      </w:divBdr>
    </w:div>
    <w:div w:id="402603417">
      <w:bodyDiv w:val="1"/>
      <w:marLeft w:val="0"/>
      <w:marRight w:val="0"/>
      <w:marTop w:val="0"/>
      <w:marBottom w:val="0"/>
      <w:divBdr>
        <w:top w:val="none" w:sz="0" w:space="0" w:color="auto"/>
        <w:left w:val="none" w:sz="0" w:space="0" w:color="auto"/>
        <w:bottom w:val="none" w:sz="0" w:space="0" w:color="auto"/>
        <w:right w:val="none" w:sz="0" w:space="0" w:color="auto"/>
      </w:divBdr>
    </w:div>
    <w:div w:id="402606004">
      <w:bodyDiv w:val="1"/>
      <w:marLeft w:val="0"/>
      <w:marRight w:val="0"/>
      <w:marTop w:val="0"/>
      <w:marBottom w:val="0"/>
      <w:divBdr>
        <w:top w:val="none" w:sz="0" w:space="0" w:color="auto"/>
        <w:left w:val="none" w:sz="0" w:space="0" w:color="auto"/>
        <w:bottom w:val="none" w:sz="0" w:space="0" w:color="auto"/>
        <w:right w:val="none" w:sz="0" w:space="0" w:color="auto"/>
      </w:divBdr>
    </w:div>
    <w:div w:id="402681218">
      <w:bodyDiv w:val="1"/>
      <w:marLeft w:val="0"/>
      <w:marRight w:val="0"/>
      <w:marTop w:val="0"/>
      <w:marBottom w:val="0"/>
      <w:divBdr>
        <w:top w:val="none" w:sz="0" w:space="0" w:color="auto"/>
        <w:left w:val="none" w:sz="0" w:space="0" w:color="auto"/>
        <w:bottom w:val="none" w:sz="0" w:space="0" w:color="auto"/>
        <w:right w:val="none" w:sz="0" w:space="0" w:color="auto"/>
      </w:divBdr>
    </w:div>
    <w:div w:id="402684174">
      <w:bodyDiv w:val="1"/>
      <w:marLeft w:val="0"/>
      <w:marRight w:val="0"/>
      <w:marTop w:val="0"/>
      <w:marBottom w:val="0"/>
      <w:divBdr>
        <w:top w:val="none" w:sz="0" w:space="0" w:color="auto"/>
        <w:left w:val="none" w:sz="0" w:space="0" w:color="auto"/>
        <w:bottom w:val="none" w:sz="0" w:space="0" w:color="auto"/>
        <w:right w:val="none" w:sz="0" w:space="0" w:color="auto"/>
      </w:divBdr>
    </w:div>
    <w:div w:id="403262657">
      <w:bodyDiv w:val="1"/>
      <w:marLeft w:val="0"/>
      <w:marRight w:val="0"/>
      <w:marTop w:val="0"/>
      <w:marBottom w:val="0"/>
      <w:divBdr>
        <w:top w:val="none" w:sz="0" w:space="0" w:color="auto"/>
        <w:left w:val="none" w:sz="0" w:space="0" w:color="auto"/>
        <w:bottom w:val="none" w:sz="0" w:space="0" w:color="auto"/>
        <w:right w:val="none" w:sz="0" w:space="0" w:color="auto"/>
      </w:divBdr>
    </w:div>
    <w:div w:id="403374587">
      <w:bodyDiv w:val="1"/>
      <w:marLeft w:val="0"/>
      <w:marRight w:val="0"/>
      <w:marTop w:val="0"/>
      <w:marBottom w:val="0"/>
      <w:divBdr>
        <w:top w:val="none" w:sz="0" w:space="0" w:color="auto"/>
        <w:left w:val="none" w:sz="0" w:space="0" w:color="auto"/>
        <w:bottom w:val="none" w:sz="0" w:space="0" w:color="auto"/>
        <w:right w:val="none" w:sz="0" w:space="0" w:color="auto"/>
      </w:divBdr>
    </w:div>
    <w:div w:id="403375044">
      <w:bodyDiv w:val="1"/>
      <w:marLeft w:val="0"/>
      <w:marRight w:val="0"/>
      <w:marTop w:val="0"/>
      <w:marBottom w:val="0"/>
      <w:divBdr>
        <w:top w:val="none" w:sz="0" w:space="0" w:color="auto"/>
        <w:left w:val="none" w:sz="0" w:space="0" w:color="auto"/>
        <w:bottom w:val="none" w:sz="0" w:space="0" w:color="auto"/>
        <w:right w:val="none" w:sz="0" w:space="0" w:color="auto"/>
      </w:divBdr>
    </w:div>
    <w:div w:id="403574784">
      <w:bodyDiv w:val="1"/>
      <w:marLeft w:val="0"/>
      <w:marRight w:val="0"/>
      <w:marTop w:val="0"/>
      <w:marBottom w:val="0"/>
      <w:divBdr>
        <w:top w:val="none" w:sz="0" w:space="0" w:color="auto"/>
        <w:left w:val="none" w:sz="0" w:space="0" w:color="auto"/>
        <w:bottom w:val="none" w:sz="0" w:space="0" w:color="auto"/>
        <w:right w:val="none" w:sz="0" w:space="0" w:color="auto"/>
      </w:divBdr>
    </w:div>
    <w:div w:id="403768047">
      <w:bodyDiv w:val="1"/>
      <w:marLeft w:val="0"/>
      <w:marRight w:val="0"/>
      <w:marTop w:val="0"/>
      <w:marBottom w:val="0"/>
      <w:divBdr>
        <w:top w:val="none" w:sz="0" w:space="0" w:color="auto"/>
        <w:left w:val="none" w:sz="0" w:space="0" w:color="auto"/>
        <w:bottom w:val="none" w:sz="0" w:space="0" w:color="auto"/>
        <w:right w:val="none" w:sz="0" w:space="0" w:color="auto"/>
      </w:divBdr>
    </w:div>
    <w:div w:id="403793858">
      <w:bodyDiv w:val="1"/>
      <w:marLeft w:val="0"/>
      <w:marRight w:val="0"/>
      <w:marTop w:val="0"/>
      <w:marBottom w:val="0"/>
      <w:divBdr>
        <w:top w:val="none" w:sz="0" w:space="0" w:color="auto"/>
        <w:left w:val="none" w:sz="0" w:space="0" w:color="auto"/>
        <w:bottom w:val="none" w:sz="0" w:space="0" w:color="auto"/>
        <w:right w:val="none" w:sz="0" w:space="0" w:color="auto"/>
      </w:divBdr>
    </w:div>
    <w:div w:id="403836572">
      <w:bodyDiv w:val="1"/>
      <w:marLeft w:val="0"/>
      <w:marRight w:val="0"/>
      <w:marTop w:val="0"/>
      <w:marBottom w:val="0"/>
      <w:divBdr>
        <w:top w:val="none" w:sz="0" w:space="0" w:color="auto"/>
        <w:left w:val="none" w:sz="0" w:space="0" w:color="auto"/>
        <w:bottom w:val="none" w:sz="0" w:space="0" w:color="auto"/>
        <w:right w:val="none" w:sz="0" w:space="0" w:color="auto"/>
      </w:divBdr>
    </w:div>
    <w:div w:id="403917368">
      <w:bodyDiv w:val="1"/>
      <w:marLeft w:val="0"/>
      <w:marRight w:val="0"/>
      <w:marTop w:val="0"/>
      <w:marBottom w:val="0"/>
      <w:divBdr>
        <w:top w:val="none" w:sz="0" w:space="0" w:color="auto"/>
        <w:left w:val="none" w:sz="0" w:space="0" w:color="auto"/>
        <w:bottom w:val="none" w:sz="0" w:space="0" w:color="auto"/>
        <w:right w:val="none" w:sz="0" w:space="0" w:color="auto"/>
      </w:divBdr>
    </w:div>
    <w:div w:id="404229713">
      <w:bodyDiv w:val="1"/>
      <w:marLeft w:val="0"/>
      <w:marRight w:val="0"/>
      <w:marTop w:val="0"/>
      <w:marBottom w:val="0"/>
      <w:divBdr>
        <w:top w:val="none" w:sz="0" w:space="0" w:color="auto"/>
        <w:left w:val="none" w:sz="0" w:space="0" w:color="auto"/>
        <w:bottom w:val="none" w:sz="0" w:space="0" w:color="auto"/>
        <w:right w:val="none" w:sz="0" w:space="0" w:color="auto"/>
      </w:divBdr>
    </w:div>
    <w:div w:id="404571027">
      <w:bodyDiv w:val="1"/>
      <w:marLeft w:val="0"/>
      <w:marRight w:val="0"/>
      <w:marTop w:val="0"/>
      <w:marBottom w:val="0"/>
      <w:divBdr>
        <w:top w:val="none" w:sz="0" w:space="0" w:color="auto"/>
        <w:left w:val="none" w:sz="0" w:space="0" w:color="auto"/>
        <w:bottom w:val="none" w:sz="0" w:space="0" w:color="auto"/>
        <w:right w:val="none" w:sz="0" w:space="0" w:color="auto"/>
      </w:divBdr>
    </w:div>
    <w:div w:id="404687009">
      <w:bodyDiv w:val="1"/>
      <w:marLeft w:val="0"/>
      <w:marRight w:val="0"/>
      <w:marTop w:val="0"/>
      <w:marBottom w:val="0"/>
      <w:divBdr>
        <w:top w:val="none" w:sz="0" w:space="0" w:color="auto"/>
        <w:left w:val="none" w:sz="0" w:space="0" w:color="auto"/>
        <w:bottom w:val="none" w:sz="0" w:space="0" w:color="auto"/>
        <w:right w:val="none" w:sz="0" w:space="0" w:color="auto"/>
      </w:divBdr>
    </w:div>
    <w:div w:id="404762923">
      <w:bodyDiv w:val="1"/>
      <w:marLeft w:val="0"/>
      <w:marRight w:val="0"/>
      <w:marTop w:val="0"/>
      <w:marBottom w:val="0"/>
      <w:divBdr>
        <w:top w:val="none" w:sz="0" w:space="0" w:color="auto"/>
        <w:left w:val="none" w:sz="0" w:space="0" w:color="auto"/>
        <w:bottom w:val="none" w:sz="0" w:space="0" w:color="auto"/>
        <w:right w:val="none" w:sz="0" w:space="0" w:color="auto"/>
      </w:divBdr>
    </w:div>
    <w:div w:id="404842341">
      <w:bodyDiv w:val="1"/>
      <w:marLeft w:val="0"/>
      <w:marRight w:val="0"/>
      <w:marTop w:val="0"/>
      <w:marBottom w:val="0"/>
      <w:divBdr>
        <w:top w:val="none" w:sz="0" w:space="0" w:color="auto"/>
        <w:left w:val="none" w:sz="0" w:space="0" w:color="auto"/>
        <w:bottom w:val="none" w:sz="0" w:space="0" w:color="auto"/>
        <w:right w:val="none" w:sz="0" w:space="0" w:color="auto"/>
      </w:divBdr>
    </w:div>
    <w:div w:id="405031084">
      <w:bodyDiv w:val="1"/>
      <w:marLeft w:val="0"/>
      <w:marRight w:val="0"/>
      <w:marTop w:val="0"/>
      <w:marBottom w:val="0"/>
      <w:divBdr>
        <w:top w:val="none" w:sz="0" w:space="0" w:color="auto"/>
        <w:left w:val="none" w:sz="0" w:space="0" w:color="auto"/>
        <w:bottom w:val="none" w:sz="0" w:space="0" w:color="auto"/>
        <w:right w:val="none" w:sz="0" w:space="0" w:color="auto"/>
      </w:divBdr>
    </w:div>
    <w:div w:id="405110524">
      <w:bodyDiv w:val="1"/>
      <w:marLeft w:val="0"/>
      <w:marRight w:val="0"/>
      <w:marTop w:val="0"/>
      <w:marBottom w:val="0"/>
      <w:divBdr>
        <w:top w:val="none" w:sz="0" w:space="0" w:color="auto"/>
        <w:left w:val="none" w:sz="0" w:space="0" w:color="auto"/>
        <w:bottom w:val="none" w:sz="0" w:space="0" w:color="auto"/>
        <w:right w:val="none" w:sz="0" w:space="0" w:color="auto"/>
      </w:divBdr>
    </w:div>
    <w:div w:id="405349055">
      <w:bodyDiv w:val="1"/>
      <w:marLeft w:val="0"/>
      <w:marRight w:val="0"/>
      <w:marTop w:val="0"/>
      <w:marBottom w:val="0"/>
      <w:divBdr>
        <w:top w:val="none" w:sz="0" w:space="0" w:color="auto"/>
        <w:left w:val="none" w:sz="0" w:space="0" w:color="auto"/>
        <w:bottom w:val="none" w:sz="0" w:space="0" w:color="auto"/>
        <w:right w:val="none" w:sz="0" w:space="0" w:color="auto"/>
      </w:divBdr>
    </w:div>
    <w:div w:id="405419594">
      <w:bodyDiv w:val="1"/>
      <w:marLeft w:val="0"/>
      <w:marRight w:val="0"/>
      <w:marTop w:val="0"/>
      <w:marBottom w:val="0"/>
      <w:divBdr>
        <w:top w:val="none" w:sz="0" w:space="0" w:color="auto"/>
        <w:left w:val="none" w:sz="0" w:space="0" w:color="auto"/>
        <w:bottom w:val="none" w:sz="0" w:space="0" w:color="auto"/>
        <w:right w:val="none" w:sz="0" w:space="0" w:color="auto"/>
      </w:divBdr>
    </w:div>
    <w:div w:id="405539643">
      <w:bodyDiv w:val="1"/>
      <w:marLeft w:val="0"/>
      <w:marRight w:val="0"/>
      <w:marTop w:val="0"/>
      <w:marBottom w:val="0"/>
      <w:divBdr>
        <w:top w:val="none" w:sz="0" w:space="0" w:color="auto"/>
        <w:left w:val="none" w:sz="0" w:space="0" w:color="auto"/>
        <w:bottom w:val="none" w:sz="0" w:space="0" w:color="auto"/>
        <w:right w:val="none" w:sz="0" w:space="0" w:color="auto"/>
      </w:divBdr>
    </w:div>
    <w:div w:id="405567489">
      <w:bodyDiv w:val="1"/>
      <w:marLeft w:val="0"/>
      <w:marRight w:val="0"/>
      <w:marTop w:val="0"/>
      <w:marBottom w:val="0"/>
      <w:divBdr>
        <w:top w:val="none" w:sz="0" w:space="0" w:color="auto"/>
        <w:left w:val="none" w:sz="0" w:space="0" w:color="auto"/>
        <w:bottom w:val="none" w:sz="0" w:space="0" w:color="auto"/>
        <w:right w:val="none" w:sz="0" w:space="0" w:color="auto"/>
      </w:divBdr>
    </w:div>
    <w:div w:id="405734184">
      <w:bodyDiv w:val="1"/>
      <w:marLeft w:val="0"/>
      <w:marRight w:val="0"/>
      <w:marTop w:val="0"/>
      <w:marBottom w:val="0"/>
      <w:divBdr>
        <w:top w:val="none" w:sz="0" w:space="0" w:color="auto"/>
        <w:left w:val="none" w:sz="0" w:space="0" w:color="auto"/>
        <w:bottom w:val="none" w:sz="0" w:space="0" w:color="auto"/>
        <w:right w:val="none" w:sz="0" w:space="0" w:color="auto"/>
      </w:divBdr>
    </w:div>
    <w:div w:id="405763190">
      <w:bodyDiv w:val="1"/>
      <w:marLeft w:val="0"/>
      <w:marRight w:val="0"/>
      <w:marTop w:val="0"/>
      <w:marBottom w:val="0"/>
      <w:divBdr>
        <w:top w:val="none" w:sz="0" w:space="0" w:color="auto"/>
        <w:left w:val="none" w:sz="0" w:space="0" w:color="auto"/>
        <w:bottom w:val="none" w:sz="0" w:space="0" w:color="auto"/>
        <w:right w:val="none" w:sz="0" w:space="0" w:color="auto"/>
      </w:divBdr>
    </w:div>
    <w:div w:id="405803295">
      <w:bodyDiv w:val="1"/>
      <w:marLeft w:val="0"/>
      <w:marRight w:val="0"/>
      <w:marTop w:val="0"/>
      <w:marBottom w:val="0"/>
      <w:divBdr>
        <w:top w:val="none" w:sz="0" w:space="0" w:color="auto"/>
        <w:left w:val="none" w:sz="0" w:space="0" w:color="auto"/>
        <w:bottom w:val="none" w:sz="0" w:space="0" w:color="auto"/>
        <w:right w:val="none" w:sz="0" w:space="0" w:color="auto"/>
      </w:divBdr>
    </w:div>
    <w:div w:id="406192807">
      <w:bodyDiv w:val="1"/>
      <w:marLeft w:val="0"/>
      <w:marRight w:val="0"/>
      <w:marTop w:val="0"/>
      <w:marBottom w:val="0"/>
      <w:divBdr>
        <w:top w:val="none" w:sz="0" w:space="0" w:color="auto"/>
        <w:left w:val="none" w:sz="0" w:space="0" w:color="auto"/>
        <w:bottom w:val="none" w:sz="0" w:space="0" w:color="auto"/>
        <w:right w:val="none" w:sz="0" w:space="0" w:color="auto"/>
      </w:divBdr>
    </w:div>
    <w:div w:id="406730531">
      <w:bodyDiv w:val="1"/>
      <w:marLeft w:val="0"/>
      <w:marRight w:val="0"/>
      <w:marTop w:val="0"/>
      <w:marBottom w:val="0"/>
      <w:divBdr>
        <w:top w:val="none" w:sz="0" w:space="0" w:color="auto"/>
        <w:left w:val="none" w:sz="0" w:space="0" w:color="auto"/>
        <w:bottom w:val="none" w:sz="0" w:space="0" w:color="auto"/>
        <w:right w:val="none" w:sz="0" w:space="0" w:color="auto"/>
      </w:divBdr>
    </w:div>
    <w:div w:id="407000088">
      <w:bodyDiv w:val="1"/>
      <w:marLeft w:val="0"/>
      <w:marRight w:val="0"/>
      <w:marTop w:val="0"/>
      <w:marBottom w:val="0"/>
      <w:divBdr>
        <w:top w:val="none" w:sz="0" w:space="0" w:color="auto"/>
        <w:left w:val="none" w:sz="0" w:space="0" w:color="auto"/>
        <w:bottom w:val="none" w:sz="0" w:space="0" w:color="auto"/>
        <w:right w:val="none" w:sz="0" w:space="0" w:color="auto"/>
      </w:divBdr>
    </w:div>
    <w:div w:id="407309112">
      <w:bodyDiv w:val="1"/>
      <w:marLeft w:val="0"/>
      <w:marRight w:val="0"/>
      <w:marTop w:val="0"/>
      <w:marBottom w:val="0"/>
      <w:divBdr>
        <w:top w:val="none" w:sz="0" w:space="0" w:color="auto"/>
        <w:left w:val="none" w:sz="0" w:space="0" w:color="auto"/>
        <w:bottom w:val="none" w:sz="0" w:space="0" w:color="auto"/>
        <w:right w:val="none" w:sz="0" w:space="0" w:color="auto"/>
      </w:divBdr>
    </w:div>
    <w:div w:id="407504341">
      <w:bodyDiv w:val="1"/>
      <w:marLeft w:val="0"/>
      <w:marRight w:val="0"/>
      <w:marTop w:val="0"/>
      <w:marBottom w:val="0"/>
      <w:divBdr>
        <w:top w:val="none" w:sz="0" w:space="0" w:color="auto"/>
        <w:left w:val="none" w:sz="0" w:space="0" w:color="auto"/>
        <w:bottom w:val="none" w:sz="0" w:space="0" w:color="auto"/>
        <w:right w:val="none" w:sz="0" w:space="0" w:color="auto"/>
      </w:divBdr>
    </w:div>
    <w:div w:id="407658583">
      <w:bodyDiv w:val="1"/>
      <w:marLeft w:val="0"/>
      <w:marRight w:val="0"/>
      <w:marTop w:val="0"/>
      <w:marBottom w:val="0"/>
      <w:divBdr>
        <w:top w:val="none" w:sz="0" w:space="0" w:color="auto"/>
        <w:left w:val="none" w:sz="0" w:space="0" w:color="auto"/>
        <w:bottom w:val="none" w:sz="0" w:space="0" w:color="auto"/>
        <w:right w:val="none" w:sz="0" w:space="0" w:color="auto"/>
      </w:divBdr>
    </w:div>
    <w:div w:id="408234663">
      <w:bodyDiv w:val="1"/>
      <w:marLeft w:val="0"/>
      <w:marRight w:val="0"/>
      <w:marTop w:val="0"/>
      <w:marBottom w:val="0"/>
      <w:divBdr>
        <w:top w:val="none" w:sz="0" w:space="0" w:color="auto"/>
        <w:left w:val="none" w:sz="0" w:space="0" w:color="auto"/>
        <w:bottom w:val="none" w:sz="0" w:space="0" w:color="auto"/>
        <w:right w:val="none" w:sz="0" w:space="0" w:color="auto"/>
      </w:divBdr>
    </w:div>
    <w:div w:id="408307464">
      <w:bodyDiv w:val="1"/>
      <w:marLeft w:val="0"/>
      <w:marRight w:val="0"/>
      <w:marTop w:val="0"/>
      <w:marBottom w:val="0"/>
      <w:divBdr>
        <w:top w:val="none" w:sz="0" w:space="0" w:color="auto"/>
        <w:left w:val="none" w:sz="0" w:space="0" w:color="auto"/>
        <w:bottom w:val="none" w:sz="0" w:space="0" w:color="auto"/>
        <w:right w:val="none" w:sz="0" w:space="0" w:color="auto"/>
      </w:divBdr>
    </w:div>
    <w:div w:id="408311300">
      <w:bodyDiv w:val="1"/>
      <w:marLeft w:val="0"/>
      <w:marRight w:val="0"/>
      <w:marTop w:val="0"/>
      <w:marBottom w:val="0"/>
      <w:divBdr>
        <w:top w:val="none" w:sz="0" w:space="0" w:color="auto"/>
        <w:left w:val="none" w:sz="0" w:space="0" w:color="auto"/>
        <w:bottom w:val="none" w:sz="0" w:space="0" w:color="auto"/>
        <w:right w:val="none" w:sz="0" w:space="0" w:color="auto"/>
      </w:divBdr>
    </w:div>
    <w:div w:id="408425283">
      <w:bodyDiv w:val="1"/>
      <w:marLeft w:val="0"/>
      <w:marRight w:val="0"/>
      <w:marTop w:val="0"/>
      <w:marBottom w:val="0"/>
      <w:divBdr>
        <w:top w:val="none" w:sz="0" w:space="0" w:color="auto"/>
        <w:left w:val="none" w:sz="0" w:space="0" w:color="auto"/>
        <w:bottom w:val="none" w:sz="0" w:space="0" w:color="auto"/>
        <w:right w:val="none" w:sz="0" w:space="0" w:color="auto"/>
      </w:divBdr>
    </w:div>
    <w:div w:id="408577180">
      <w:bodyDiv w:val="1"/>
      <w:marLeft w:val="0"/>
      <w:marRight w:val="0"/>
      <w:marTop w:val="0"/>
      <w:marBottom w:val="0"/>
      <w:divBdr>
        <w:top w:val="none" w:sz="0" w:space="0" w:color="auto"/>
        <w:left w:val="none" w:sz="0" w:space="0" w:color="auto"/>
        <w:bottom w:val="none" w:sz="0" w:space="0" w:color="auto"/>
        <w:right w:val="none" w:sz="0" w:space="0" w:color="auto"/>
      </w:divBdr>
    </w:div>
    <w:div w:id="408818059">
      <w:bodyDiv w:val="1"/>
      <w:marLeft w:val="0"/>
      <w:marRight w:val="0"/>
      <w:marTop w:val="0"/>
      <w:marBottom w:val="0"/>
      <w:divBdr>
        <w:top w:val="none" w:sz="0" w:space="0" w:color="auto"/>
        <w:left w:val="none" w:sz="0" w:space="0" w:color="auto"/>
        <w:bottom w:val="none" w:sz="0" w:space="0" w:color="auto"/>
        <w:right w:val="none" w:sz="0" w:space="0" w:color="auto"/>
      </w:divBdr>
    </w:div>
    <w:div w:id="408893521">
      <w:bodyDiv w:val="1"/>
      <w:marLeft w:val="0"/>
      <w:marRight w:val="0"/>
      <w:marTop w:val="0"/>
      <w:marBottom w:val="0"/>
      <w:divBdr>
        <w:top w:val="none" w:sz="0" w:space="0" w:color="auto"/>
        <w:left w:val="none" w:sz="0" w:space="0" w:color="auto"/>
        <w:bottom w:val="none" w:sz="0" w:space="0" w:color="auto"/>
        <w:right w:val="none" w:sz="0" w:space="0" w:color="auto"/>
      </w:divBdr>
    </w:div>
    <w:div w:id="409038794">
      <w:bodyDiv w:val="1"/>
      <w:marLeft w:val="0"/>
      <w:marRight w:val="0"/>
      <w:marTop w:val="0"/>
      <w:marBottom w:val="0"/>
      <w:divBdr>
        <w:top w:val="none" w:sz="0" w:space="0" w:color="auto"/>
        <w:left w:val="none" w:sz="0" w:space="0" w:color="auto"/>
        <w:bottom w:val="none" w:sz="0" w:space="0" w:color="auto"/>
        <w:right w:val="none" w:sz="0" w:space="0" w:color="auto"/>
      </w:divBdr>
    </w:div>
    <w:div w:id="409233670">
      <w:bodyDiv w:val="1"/>
      <w:marLeft w:val="0"/>
      <w:marRight w:val="0"/>
      <w:marTop w:val="0"/>
      <w:marBottom w:val="0"/>
      <w:divBdr>
        <w:top w:val="none" w:sz="0" w:space="0" w:color="auto"/>
        <w:left w:val="none" w:sz="0" w:space="0" w:color="auto"/>
        <w:bottom w:val="none" w:sz="0" w:space="0" w:color="auto"/>
        <w:right w:val="none" w:sz="0" w:space="0" w:color="auto"/>
      </w:divBdr>
    </w:div>
    <w:div w:id="409236884">
      <w:bodyDiv w:val="1"/>
      <w:marLeft w:val="0"/>
      <w:marRight w:val="0"/>
      <w:marTop w:val="0"/>
      <w:marBottom w:val="0"/>
      <w:divBdr>
        <w:top w:val="none" w:sz="0" w:space="0" w:color="auto"/>
        <w:left w:val="none" w:sz="0" w:space="0" w:color="auto"/>
        <w:bottom w:val="none" w:sz="0" w:space="0" w:color="auto"/>
        <w:right w:val="none" w:sz="0" w:space="0" w:color="auto"/>
      </w:divBdr>
    </w:div>
    <w:div w:id="409275298">
      <w:bodyDiv w:val="1"/>
      <w:marLeft w:val="0"/>
      <w:marRight w:val="0"/>
      <w:marTop w:val="0"/>
      <w:marBottom w:val="0"/>
      <w:divBdr>
        <w:top w:val="none" w:sz="0" w:space="0" w:color="auto"/>
        <w:left w:val="none" w:sz="0" w:space="0" w:color="auto"/>
        <w:bottom w:val="none" w:sz="0" w:space="0" w:color="auto"/>
        <w:right w:val="none" w:sz="0" w:space="0" w:color="auto"/>
      </w:divBdr>
    </w:div>
    <w:div w:id="409356144">
      <w:bodyDiv w:val="1"/>
      <w:marLeft w:val="0"/>
      <w:marRight w:val="0"/>
      <w:marTop w:val="0"/>
      <w:marBottom w:val="0"/>
      <w:divBdr>
        <w:top w:val="none" w:sz="0" w:space="0" w:color="auto"/>
        <w:left w:val="none" w:sz="0" w:space="0" w:color="auto"/>
        <w:bottom w:val="none" w:sz="0" w:space="0" w:color="auto"/>
        <w:right w:val="none" w:sz="0" w:space="0" w:color="auto"/>
      </w:divBdr>
    </w:div>
    <w:div w:id="409430486">
      <w:bodyDiv w:val="1"/>
      <w:marLeft w:val="0"/>
      <w:marRight w:val="0"/>
      <w:marTop w:val="0"/>
      <w:marBottom w:val="0"/>
      <w:divBdr>
        <w:top w:val="none" w:sz="0" w:space="0" w:color="auto"/>
        <w:left w:val="none" w:sz="0" w:space="0" w:color="auto"/>
        <w:bottom w:val="none" w:sz="0" w:space="0" w:color="auto"/>
        <w:right w:val="none" w:sz="0" w:space="0" w:color="auto"/>
      </w:divBdr>
    </w:div>
    <w:div w:id="409430843">
      <w:bodyDiv w:val="1"/>
      <w:marLeft w:val="0"/>
      <w:marRight w:val="0"/>
      <w:marTop w:val="0"/>
      <w:marBottom w:val="0"/>
      <w:divBdr>
        <w:top w:val="none" w:sz="0" w:space="0" w:color="auto"/>
        <w:left w:val="none" w:sz="0" w:space="0" w:color="auto"/>
        <w:bottom w:val="none" w:sz="0" w:space="0" w:color="auto"/>
        <w:right w:val="none" w:sz="0" w:space="0" w:color="auto"/>
      </w:divBdr>
    </w:div>
    <w:div w:id="409470823">
      <w:bodyDiv w:val="1"/>
      <w:marLeft w:val="0"/>
      <w:marRight w:val="0"/>
      <w:marTop w:val="0"/>
      <w:marBottom w:val="0"/>
      <w:divBdr>
        <w:top w:val="none" w:sz="0" w:space="0" w:color="auto"/>
        <w:left w:val="none" w:sz="0" w:space="0" w:color="auto"/>
        <w:bottom w:val="none" w:sz="0" w:space="0" w:color="auto"/>
        <w:right w:val="none" w:sz="0" w:space="0" w:color="auto"/>
      </w:divBdr>
    </w:div>
    <w:div w:id="409615758">
      <w:bodyDiv w:val="1"/>
      <w:marLeft w:val="0"/>
      <w:marRight w:val="0"/>
      <w:marTop w:val="0"/>
      <w:marBottom w:val="0"/>
      <w:divBdr>
        <w:top w:val="none" w:sz="0" w:space="0" w:color="auto"/>
        <w:left w:val="none" w:sz="0" w:space="0" w:color="auto"/>
        <w:bottom w:val="none" w:sz="0" w:space="0" w:color="auto"/>
        <w:right w:val="none" w:sz="0" w:space="0" w:color="auto"/>
      </w:divBdr>
    </w:div>
    <w:div w:id="409666561">
      <w:bodyDiv w:val="1"/>
      <w:marLeft w:val="0"/>
      <w:marRight w:val="0"/>
      <w:marTop w:val="0"/>
      <w:marBottom w:val="0"/>
      <w:divBdr>
        <w:top w:val="none" w:sz="0" w:space="0" w:color="auto"/>
        <w:left w:val="none" w:sz="0" w:space="0" w:color="auto"/>
        <w:bottom w:val="none" w:sz="0" w:space="0" w:color="auto"/>
        <w:right w:val="none" w:sz="0" w:space="0" w:color="auto"/>
      </w:divBdr>
    </w:div>
    <w:div w:id="409691689">
      <w:bodyDiv w:val="1"/>
      <w:marLeft w:val="0"/>
      <w:marRight w:val="0"/>
      <w:marTop w:val="0"/>
      <w:marBottom w:val="0"/>
      <w:divBdr>
        <w:top w:val="none" w:sz="0" w:space="0" w:color="auto"/>
        <w:left w:val="none" w:sz="0" w:space="0" w:color="auto"/>
        <w:bottom w:val="none" w:sz="0" w:space="0" w:color="auto"/>
        <w:right w:val="none" w:sz="0" w:space="0" w:color="auto"/>
      </w:divBdr>
    </w:div>
    <w:div w:id="409694192">
      <w:bodyDiv w:val="1"/>
      <w:marLeft w:val="0"/>
      <w:marRight w:val="0"/>
      <w:marTop w:val="0"/>
      <w:marBottom w:val="0"/>
      <w:divBdr>
        <w:top w:val="none" w:sz="0" w:space="0" w:color="auto"/>
        <w:left w:val="none" w:sz="0" w:space="0" w:color="auto"/>
        <w:bottom w:val="none" w:sz="0" w:space="0" w:color="auto"/>
        <w:right w:val="none" w:sz="0" w:space="0" w:color="auto"/>
      </w:divBdr>
    </w:div>
    <w:div w:id="409814561">
      <w:bodyDiv w:val="1"/>
      <w:marLeft w:val="0"/>
      <w:marRight w:val="0"/>
      <w:marTop w:val="0"/>
      <w:marBottom w:val="0"/>
      <w:divBdr>
        <w:top w:val="none" w:sz="0" w:space="0" w:color="auto"/>
        <w:left w:val="none" w:sz="0" w:space="0" w:color="auto"/>
        <w:bottom w:val="none" w:sz="0" w:space="0" w:color="auto"/>
        <w:right w:val="none" w:sz="0" w:space="0" w:color="auto"/>
      </w:divBdr>
    </w:div>
    <w:div w:id="409888447">
      <w:bodyDiv w:val="1"/>
      <w:marLeft w:val="0"/>
      <w:marRight w:val="0"/>
      <w:marTop w:val="0"/>
      <w:marBottom w:val="0"/>
      <w:divBdr>
        <w:top w:val="none" w:sz="0" w:space="0" w:color="auto"/>
        <w:left w:val="none" w:sz="0" w:space="0" w:color="auto"/>
        <w:bottom w:val="none" w:sz="0" w:space="0" w:color="auto"/>
        <w:right w:val="none" w:sz="0" w:space="0" w:color="auto"/>
      </w:divBdr>
    </w:div>
    <w:div w:id="410005918">
      <w:bodyDiv w:val="1"/>
      <w:marLeft w:val="0"/>
      <w:marRight w:val="0"/>
      <w:marTop w:val="0"/>
      <w:marBottom w:val="0"/>
      <w:divBdr>
        <w:top w:val="none" w:sz="0" w:space="0" w:color="auto"/>
        <w:left w:val="none" w:sz="0" w:space="0" w:color="auto"/>
        <w:bottom w:val="none" w:sz="0" w:space="0" w:color="auto"/>
        <w:right w:val="none" w:sz="0" w:space="0" w:color="auto"/>
      </w:divBdr>
    </w:div>
    <w:div w:id="410205084">
      <w:bodyDiv w:val="1"/>
      <w:marLeft w:val="0"/>
      <w:marRight w:val="0"/>
      <w:marTop w:val="0"/>
      <w:marBottom w:val="0"/>
      <w:divBdr>
        <w:top w:val="none" w:sz="0" w:space="0" w:color="auto"/>
        <w:left w:val="none" w:sz="0" w:space="0" w:color="auto"/>
        <w:bottom w:val="none" w:sz="0" w:space="0" w:color="auto"/>
        <w:right w:val="none" w:sz="0" w:space="0" w:color="auto"/>
      </w:divBdr>
    </w:div>
    <w:div w:id="410321303">
      <w:bodyDiv w:val="1"/>
      <w:marLeft w:val="0"/>
      <w:marRight w:val="0"/>
      <w:marTop w:val="0"/>
      <w:marBottom w:val="0"/>
      <w:divBdr>
        <w:top w:val="none" w:sz="0" w:space="0" w:color="auto"/>
        <w:left w:val="none" w:sz="0" w:space="0" w:color="auto"/>
        <w:bottom w:val="none" w:sz="0" w:space="0" w:color="auto"/>
        <w:right w:val="none" w:sz="0" w:space="0" w:color="auto"/>
      </w:divBdr>
    </w:div>
    <w:div w:id="410323245">
      <w:bodyDiv w:val="1"/>
      <w:marLeft w:val="0"/>
      <w:marRight w:val="0"/>
      <w:marTop w:val="0"/>
      <w:marBottom w:val="0"/>
      <w:divBdr>
        <w:top w:val="none" w:sz="0" w:space="0" w:color="auto"/>
        <w:left w:val="none" w:sz="0" w:space="0" w:color="auto"/>
        <w:bottom w:val="none" w:sz="0" w:space="0" w:color="auto"/>
        <w:right w:val="none" w:sz="0" w:space="0" w:color="auto"/>
      </w:divBdr>
    </w:div>
    <w:div w:id="410737734">
      <w:bodyDiv w:val="1"/>
      <w:marLeft w:val="0"/>
      <w:marRight w:val="0"/>
      <w:marTop w:val="0"/>
      <w:marBottom w:val="0"/>
      <w:divBdr>
        <w:top w:val="none" w:sz="0" w:space="0" w:color="auto"/>
        <w:left w:val="none" w:sz="0" w:space="0" w:color="auto"/>
        <w:bottom w:val="none" w:sz="0" w:space="0" w:color="auto"/>
        <w:right w:val="none" w:sz="0" w:space="0" w:color="auto"/>
      </w:divBdr>
    </w:div>
    <w:div w:id="410860342">
      <w:bodyDiv w:val="1"/>
      <w:marLeft w:val="0"/>
      <w:marRight w:val="0"/>
      <w:marTop w:val="0"/>
      <w:marBottom w:val="0"/>
      <w:divBdr>
        <w:top w:val="none" w:sz="0" w:space="0" w:color="auto"/>
        <w:left w:val="none" w:sz="0" w:space="0" w:color="auto"/>
        <w:bottom w:val="none" w:sz="0" w:space="0" w:color="auto"/>
        <w:right w:val="none" w:sz="0" w:space="0" w:color="auto"/>
      </w:divBdr>
    </w:div>
    <w:div w:id="410933332">
      <w:bodyDiv w:val="1"/>
      <w:marLeft w:val="0"/>
      <w:marRight w:val="0"/>
      <w:marTop w:val="0"/>
      <w:marBottom w:val="0"/>
      <w:divBdr>
        <w:top w:val="none" w:sz="0" w:space="0" w:color="auto"/>
        <w:left w:val="none" w:sz="0" w:space="0" w:color="auto"/>
        <w:bottom w:val="none" w:sz="0" w:space="0" w:color="auto"/>
        <w:right w:val="none" w:sz="0" w:space="0" w:color="auto"/>
      </w:divBdr>
    </w:div>
    <w:div w:id="411008598">
      <w:bodyDiv w:val="1"/>
      <w:marLeft w:val="0"/>
      <w:marRight w:val="0"/>
      <w:marTop w:val="0"/>
      <w:marBottom w:val="0"/>
      <w:divBdr>
        <w:top w:val="none" w:sz="0" w:space="0" w:color="auto"/>
        <w:left w:val="none" w:sz="0" w:space="0" w:color="auto"/>
        <w:bottom w:val="none" w:sz="0" w:space="0" w:color="auto"/>
        <w:right w:val="none" w:sz="0" w:space="0" w:color="auto"/>
      </w:divBdr>
    </w:div>
    <w:div w:id="411049354">
      <w:bodyDiv w:val="1"/>
      <w:marLeft w:val="0"/>
      <w:marRight w:val="0"/>
      <w:marTop w:val="0"/>
      <w:marBottom w:val="0"/>
      <w:divBdr>
        <w:top w:val="none" w:sz="0" w:space="0" w:color="auto"/>
        <w:left w:val="none" w:sz="0" w:space="0" w:color="auto"/>
        <w:bottom w:val="none" w:sz="0" w:space="0" w:color="auto"/>
        <w:right w:val="none" w:sz="0" w:space="0" w:color="auto"/>
      </w:divBdr>
    </w:div>
    <w:div w:id="411198278">
      <w:bodyDiv w:val="1"/>
      <w:marLeft w:val="0"/>
      <w:marRight w:val="0"/>
      <w:marTop w:val="0"/>
      <w:marBottom w:val="0"/>
      <w:divBdr>
        <w:top w:val="none" w:sz="0" w:space="0" w:color="auto"/>
        <w:left w:val="none" w:sz="0" w:space="0" w:color="auto"/>
        <w:bottom w:val="none" w:sz="0" w:space="0" w:color="auto"/>
        <w:right w:val="none" w:sz="0" w:space="0" w:color="auto"/>
      </w:divBdr>
    </w:div>
    <w:div w:id="411632949">
      <w:bodyDiv w:val="1"/>
      <w:marLeft w:val="0"/>
      <w:marRight w:val="0"/>
      <w:marTop w:val="0"/>
      <w:marBottom w:val="0"/>
      <w:divBdr>
        <w:top w:val="none" w:sz="0" w:space="0" w:color="auto"/>
        <w:left w:val="none" w:sz="0" w:space="0" w:color="auto"/>
        <w:bottom w:val="none" w:sz="0" w:space="0" w:color="auto"/>
        <w:right w:val="none" w:sz="0" w:space="0" w:color="auto"/>
      </w:divBdr>
    </w:div>
    <w:div w:id="411777320">
      <w:bodyDiv w:val="1"/>
      <w:marLeft w:val="0"/>
      <w:marRight w:val="0"/>
      <w:marTop w:val="0"/>
      <w:marBottom w:val="0"/>
      <w:divBdr>
        <w:top w:val="none" w:sz="0" w:space="0" w:color="auto"/>
        <w:left w:val="none" w:sz="0" w:space="0" w:color="auto"/>
        <w:bottom w:val="none" w:sz="0" w:space="0" w:color="auto"/>
        <w:right w:val="none" w:sz="0" w:space="0" w:color="auto"/>
      </w:divBdr>
    </w:div>
    <w:div w:id="412438532">
      <w:bodyDiv w:val="1"/>
      <w:marLeft w:val="0"/>
      <w:marRight w:val="0"/>
      <w:marTop w:val="0"/>
      <w:marBottom w:val="0"/>
      <w:divBdr>
        <w:top w:val="none" w:sz="0" w:space="0" w:color="auto"/>
        <w:left w:val="none" w:sz="0" w:space="0" w:color="auto"/>
        <w:bottom w:val="none" w:sz="0" w:space="0" w:color="auto"/>
        <w:right w:val="none" w:sz="0" w:space="0" w:color="auto"/>
      </w:divBdr>
    </w:div>
    <w:div w:id="412746648">
      <w:bodyDiv w:val="1"/>
      <w:marLeft w:val="0"/>
      <w:marRight w:val="0"/>
      <w:marTop w:val="0"/>
      <w:marBottom w:val="0"/>
      <w:divBdr>
        <w:top w:val="none" w:sz="0" w:space="0" w:color="auto"/>
        <w:left w:val="none" w:sz="0" w:space="0" w:color="auto"/>
        <w:bottom w:val="none" w:sz="0" w:space="0" w:color="auto"/>
        <w:right w:val="none" w:sz="0" w:space="0" w:color="auto"/>
      </w:divBdr>
    </w:div>
    <w:div w:id="412822506">
      <w:bodyDiv w:val="1"/>
      <w:marLeft w:val="0"/>
      <w:marRight w:val="0"/>
      <w:marTop w:val="0"/>
      <w:marBottom w:val="0"/>
      <w:divBdr>
        <w:top w:val="none" w:sz="0" w:space="0" w:color="auto"/>
        <w:left w:val="none" w:sz="0" w:space="0" w:color="auto"/>
        <w:bottom w:val="none" w:sz="0" w:space="0" w:color="auto"/>
        <w:right w:val="none" w:sz="0" w:space="0" w:color="auto"/>
      </w:divBdr>
    </w:div>
    <w:div w:id="412896617">
      <w:bodyDiv w:val="1"/>
      <w:marLeft w:val="0"/>
      <w:marRight w:val="0"/>
      <w:marTop w:val="0"/>
      <w:marBottom w:val="0"/>
      <w:divBdr>
        <w:top w:val="none" w:sz="0" w:space="0" w:color="auto"/>
        <w:left w:val="none" w:sz="0" w:space="0" w:color="auto"/>
        <w:bottom w:val="none" w:sz="0" w:space="0" w:color="auto"/>
        <w:right w:val="none" w:sz="0" w:space="0" w:color="auto"/>
      </w:divBdr>
    </w:div>
    <w:div w:id="413279055">
      <w:bodyDiv w:val="1"/>
      <w:marLeft w:val="0"/>
      <w:marRight w:val="0"/>
      <w:marTop w:val="0"/>
      <w:marBottom w:val="0"/>
      <w:divBdr>
        <w:top w:val="none" w:sz="0" w:space="0" w:color="auto"/>
        <w:left w:val="none" w:sz="0" w:space="0" w:color="auto"/>
        <w:bottom w:val="none" w:sz="0" w:space="0" w:color="auto"/>
        <w:right w:val="none" w:sz="0" w:space="0" w:color="auto"/>
      </w:divBdr>
    </w:div>
    <w:div w:id="413402265">
      <w:bodyDiv w:val="1"/>
      <w:marLeft w:val="0"/>
      <w:marRight w:val="0"/>
      <w:marTop w:val="0"/>
      <w:marBottom w:val="0"/>
      <w:divBdr>
        <w:top w:val="none" w:sz="0" w:space="0" w:color="auto"/>
        <w:left w:val="none" w:sz="0" w:space="0" w:color="auto"/>
        <w:bottom w:val="none" w:sz="0" w:space="0" w:color="auto"/>
        <w:right w:val="none" w:sz="0" w:space="0" w:color="auto"/>
      </w:divBdr>
    </w:div>
    <w:div w:id="413666675">
      <w:bodyDiv w:val="1"/>
      <w:marLeft w:val="0"/>
      <w:marRight w:val="0"/>
      <w:marTop w:val="0"/>
      <w:marBottom w:val="0"/>
      <w:divBdr>
        <w:top w:val="none" w:sz="0" w:space="0" w:color="auto"/>
        <w:left w:val="none" w:sz="0" w:space="0" w:color="auto"/>
        <w:bottom w:val="none" w:sz="0" w:space="0" w:color="auto"/>
        <w:right w:val="none" w:sz="0" w:space="0" w:color="auto"/>
      </w:divBdr>
    </w:div>
    <w:div w:id="413749305">
      <w:bodyDiv w:val="1"/>
      <w:marLeft w:val="0"/>
      <w:marRight w:val="0"/>
      <w:marTop w:val="0"/>
      <w:marBottom w:val="0"/>
      <w:divBdr>
        <w:top w:val="none" w:sz="0" w:space="0" w:color="auto"/>
        <w:left w:val="none" w:sz="0" w:space="0" w:color="auto"/>
        <w:bottom w:val="none" w:sz="0" w:space="0" w:color="auto"/>
        <w:right w:val="none" w:sz="0" w:space="0" w:color="auto"/>
      </w:divBdr>
    </w:div>
    <w:div w:id="413938844">
      <w:bodyDiv w:val="1"/>
      <w:marLeft w:val="0"/>
      <w:marRight w:val="0"/>
      <w:marTop w:val="0"/>
      <w:marBottom w:val="0"/>
      <w:divBdr>
        <w:top w:val="none" w:sz="0" w:space="0" w:color="auto"/>
        <w:left w:val="none" w:sz="0" w:space="0" w:color="auto"/>
        <w:bottom w:val="none" w:sz="0" w:space="0" w:color="auto"/>
        <w:right w:val="none" w:sz="0" w:space="0" w:color="auto"/>
      </w:divBdr>
    </w:div>
    <w:div w:id="414018576">
      <w:bodyDiv w:val="1"/>
      <w:marLeft w:val="0"/>
      <w:marRight w:val="0"/>
      <w:marTop w:val="0"/>
      <w:marBottom w:val="0"/>
      <w:divBdr>
        <w:top w:val="none" w:sz="0" w:space="0" w:color="auto"/>
        <w:left w:val="none" w:sz="0" w:space="0" w:color="auto"/>
        <w:bottom w:val="none" w:sz="0" w:space="0" w:color="auto"/>
        <w:right w:val="none" w:sz="0" w:space="0" w:color="auto"/>
      </w:divBdr>
    </w:div>
    <w:div w:id="414057660">
      <w:bodyDiv w:val="1"/>
      <w:marLeft w:val="0"/>
      <w:marRight w:val="0"/>
      <w:marTop w:val="0"/>
      <w:marBottom w:val="0"/>
      <w:divBdr>
        <w:top w:val="none" w:sz="0" w:space="0" w:color="auto"/>
        <w:left w:val="none" w:sz="0" w:space="0" w:color="auto"/>
        <w:bottom w:val="none" w:sz="0" w:space="0" w:color="auto"/>
        <w:right w:val="none" w:sz="0" w:space="0" w:color="auto"/>
      </w:divBdr>
    </w:div>
    <w:div w:id="414058822">
      <w:bodyDiv w:val="1"/>
      <w:marLeft w:val="0"/>
      <w:marRight w:val="0"/>
      <w:marTop w:val="0"/>
      <w:marBottom w:val="0"/>
      <w:divBdr>
        <w:top w:val="none" w:sz="0" w:space="0" w:color="auto"/>
        <w:left w:val="none" w:sz="0" w:space="0" w:color="auto"/>
        <w:bottom w:val="none" w:sz="0" w:space="0" w:color="auto"/>
        <w:right w:val="none" w:sz="0" w:space="0" w:color="auto"/>
      </w:divBdr>
    </w:div>
    <w:div w:id="414085209">
      <w:bodyDiv w:val="1"/>
      <w:marLeft w:val="0"/>
      <w:marRight w:val="0"/>
      <w:marTop w:val="0"/>
      <w:marBottom w:val="0"/>
      <w:divBdr>
        <w:top w:val="none" w:sz="0" w:space="0" w:color="auto"/>
        <w:left w:val="none" w:sz="0" w:space="0" w:color="auto"/>
        <w:bottom w:val="none" w:sz="0" w:space="0" w:color="auto"/>
        <w:right w:val="none" w:sz="0" w:space="0" w:color="auto"/>
      </w:divBdr>
    </w:div>
    <w:div w:id="414283280">
      <w:bodyDiv w:val="1"/>
      <w:marLeft w:val="0"/>
      <w:marRight w:val="0"/>
      <w:marTop w:val="0"/>
      <w:marBottom w:val="0"/>
      <w:divBdr>
        <w:top w:val="none" w:sz="0" w:space="0" w:color="auto"/>
        <w:left w:val="none" w:sz="0" w:space="0" w:color="auto"/>
        <w:bottom w:val="none" w:sz="0" w:space="0" w:color="auto"/>
        <w:right w:val="none" w:sz="0" w:space="0" w:color="auto"/>
      </w:divBdr>
    </w:div>
    <w:div w:id="414939520">
      <w:bodyDiv w:val="1"/>
      <w:marLeft w:val="0"/>
      <w:marRight w:val="0"/>
      <w:marTop w:val="0"/>
      <w:marBottom w:val="0"/>
      <w:divBdr>
        <w:top w:val="none" w:sz="0" w:space="0" w:color="auto"/>
        <w:left w:val="none" w:sz="0" w:space="0" w:color="auto"/>
        <w:bottom w:val="none" w:sz="0" w:space="0" w:color="auto"/>
        <w:right w:val="none" w:sz="0" w:space="0" w:color="auto"/>
      </w:divBdr>
    </w:div>
    <w:div w:id="415134694">
      <w:bodyDiv w:val="1"/>
      <w:marLeft w:val="0"/>
      <w:marRight w:val="0"/>
      <w:marTop w:val="0"/>
      <w:marBottom w:val="0"/>
      <w:divBdr>
        <w:top w:val="none" w:sz="0" w:space="0" w:color="auto"/>
        <w:left w:val="none" w:sz="0" w:space="0" w:color="auto"/>
        <w:bottom w:val="none" w:sz="0" w:space="0" w:color="auto"/>
        <w:right w:val="none" w:sz="0" w:space="0" w:color="auto"/>
      </w:divBdr>
    </w:div>
    <w:div w:id="415321459">
      <w:bodyDiv w:val="1"/>
      <w:marLeft w:val="0"/>
      <w:marRight w:val="0"/>
      <w:marTop w:val="0"/>
      <w:marBottom w:val="0"/>
      <w:divBdr>
        <w:top w:val="none" w:sz="0" w:space="0" w:color="auto"/>
        <w:left w:val="none" w:sz="0" w:space="0" w:color="auto"/>
        <w:bottom w:val="none" w:sz="0" w:space="0" w:color="auto"/>
        <w:right w:val="none" w:sz="0" w:space="0" w:color="auto"/>
      </w:divBdr>
    </w:div>
    <w:div w:id="415321683">
      <w:bodyDiv w:val="1"/>
      <w:marLeft w:val="0"/>
      <w:marRight w:val="0"/>
      <w:marTop w:val="0"/>
      <w:marBottom w:val="0"/>
      <w:divBdr>
        <w:top w:val="none" w:sz="0" w:space="0" w:color="auto"/>
        <w:left w:val="none" w:sz="0" w:space="0" w:color="auto"/>
        <w:bottom w:val="none" w:sz="0" w:space="0" w:color="auto"/>
        <w:right w:val="none" w:sz="0" w:space="0" w:color="auto"/>
      </w:divBdr>
    </w:div>
    <w:div w:id="415516440">
      <w:bodyDiv w:val="1"/>
      <w:marLeft w:val="0"/>
      <w:marRight w:val="0"/>
      <w:marTop w:val="0"/>
      <w:marBottom w:val="0"/>
      <w:divBdr>
        <w:top w:val="none" w:sz="0" w:space="0" w:color="auto"/>
        <w:left w:val="none" w:sz="0" w:space="0" w:color="auto"/>
        <w:bottom w:val="none" w:sz="0" w:space="0" w:color="auto"/>
        <w:right w:val="none" w:sz="0" w:space="0" w:color="auto"/>
      </w:divBdr>
    </w:div>
    <w:div w:id="415593135">
      <w:bodyDiv w:val="1"/>
      <w:marLeft w:val="0"/>
      <w:marRight w:val="0"/>
      <w:marTop w:val="0"/>
      <w:marBottom w:val="0"/>
      <w:divBdr>
        <w:top w:val="none" w:sz="0" w:space="0" w:color="auto"/>
        <w:left w:val="none" w:sz="0" w:space="0" w:color="auto"/>
        <w:bottom w:val="none" w:sz="0" w:space="0" w:color="auto"/>
        <w:right w:val="none" w:sz="0" w:space="0" w:color="auto"/>
      </w:divBdr>
    </w:div>
    <w:div w:id="415708319">
      <w:bodyDiv w:val="1"/>
      <w:marLeft w:val="0"/>
      <w:marRight w:val="0"/>
      <w:marTop w:val="0"/>
      <w:marBottom w:val="0"/>
      <w:divBdr>
        <w:top w:val="none" w:sz="0" w:space="0" w:color="auto"/>
        <w:left w:val="none" w:sz="0" w:space="0" w:color="auto"/>
        <w:bottom w:val="none" w:sz="0" w:space="0" w:color="auto"/>
        <w:right w:val="none" w:sz="0" w:space="0" w:color="auto"/>
      </w:divBdr>
    </w:div>
    <w:div w:id="415782091">
      <w:bodyDiv w:val="1"/>
      <w:marLeft w:val="0"/>
      <w:marRight w:val="0"/>
      <w:marTop w:val="0"/>
      <w:marBottom w:val="0"/>
      <w:divBdr>
        <w:top w:val="none" w:sz="0" w:space="0" w:color="auto"/>
        <w:left w:val="none" w:sz="0" w:space="0" w:color="auto"/>
        <w:bottom w:val="none" w:sz="0" w:space="0" w:color="auto"/>
        <w:right w:val="none" w:sz="0" w:space="0" w:color="auto"/>
      </w:divBdr>
    </w:div>
    <w:div w:id="415788691">
      <w:bodyDiv w:val="1"/>
      <w:marLeft w:val="0"/>
      <w:marRight w:val="0"/>
      <w:marTop w:val="0"/>
      <w:marBottom w:val="0"/>
      <w:divBdr>
        <w:top w:val="none" w:sz="0" w:space="0" w:color="auto"/>
        <w:left w:val="none" w:sz="0" w:space="0" w:color="auto"/>
        <w:bottom w:val="none" w:sz="0" w:space="0" w:color="auto"/>
        <w:right w:val="none" w:sz="0" w:space="0" w:color="auto"/>
      </w:divBdr>
    </w:div>
    <w:div w:id="416053982">
      <w:bodyDiv w:val="1"/>
      <w:marLeft w:val="0"/>
      <w:marRight w:val="0"/>
      <w:marTop w:val="0"/>
      <w:marBottom w:val="0"/>
      <w:divBdr>
        <w:top w:val="none" w:sz="0" w:space="0" w:color="auto"/>
        <w:left w:val="none" w:sz="0" w:space="0" w:color="auto"/>
        <w:bottom w:val="none" w:sz="0" w:space="0" w:color="auto"/>
        <w:right w:val="none" w:sz="0" w:space="0" w:color="auto"/>
      </w:divBdr>
    </w:div>
    <w:div w:id="416174736">
      <w:bodyDiv w:val="1"/>
      <w:marLeft w:val="0"/>
      <w:marRight w:val="0"/>
      <w:marTop w:val="0"/>
      <w:marBottom w:val="0"/>
      <w:divBdr>
        <w:top w:val="none" w:sz="0" w:space="0" w:color="auto"/>
        <w:left w:val="none" w:sz="0" w:space="0" w:color="auto"/>
        <w:bottom w:val="none" w:sz="0" w:space="0" w:color="auto"/>
        <w:right w:val="none" w:sz="0" w:space="0" w:color="auto"/>
      </w:divBdr>
    </w:div>
    <w:div w:id="416291714">
      <w:bodyDiv w:val="1"/>
      <w:marLeft w:val="0"/>
      <w:marRight w:val="0"/>
      <w:marTop w:val="0"/>
      <w:marBottom w:val="0"/>
      <w:divBdr>
        <w:top w:val="none" w:sz="0" w:space="0" w:color="auto"/>
        <w:left w:val="none" w:sz="0" w:space="0" w:color="auto"/>
        <w:bottom w:val="none" w:sz="0" w:space="0" w:color="auto"/>
        <w:right w:val="none" w:sz="0" w:space="0" w:color="auto"/>
      </w:divBdr>
    </w:div>
    <w:div w:id="416437266">
      <w:bodyDiv w:val="1"/>
      <w:marLeft w:val="0"/>
      <w:marRight w:val="0"/>
      <w:marTop w:val="0"/>
      <w:marBottom w:val="0"/>
      <w:divBdr>
        <w:top w:val="none" w:sz="0" w:space="0" w:color="auto"/>
        <w:left w:val="none" w:sz="0" w:space="0" w:color="auto"/>
        <w:bottom w:val="none" w:sz="0" w:space="0" w:color="auto"/>
        <w:right w:val="none" w:sz="0" w:space="0" w:color="auto"/>
      </w:divBdr>
    </w:div>
    <w:div w:id="416446674">
      <w:bodyDiv w:val="1"/>
      <w:marLeft w:val="0"/>
      <w:marRight w:val="0"/>
      <w:marTop w:val="0"/>
      <w:marBottom w:val="0"/>
      <w:divBdr>
        <w:top w:val="none" w:sz="0" w:space="0" w:color="auto"/>
        <w:left w:val="none" w:sz="0" w:space="0" w:color="auto"/>
        <w:bottom w:val="none" w:sz="0" w:space="0" w:color="auto"/>
        <w:right w:val="none" w:sz="0" w:space="0" w:color="auto"/>
      </w:divBdr>
    </w:div>
    <w:div w:id="416638840">
      <w:bodyDiv w:val="1"/>
      <w:marLeft w:val="0"/>
      <w:marRight w:val="0"/>
      <w:marTop w:val="0"/>
      <w:marBottom w:val="0"/>
      <w:divBdr>
        <w:top w:val="none" w:sz="0" w:space="0" w:color="auto"/>
        <w:left w:val="none" w:sz="0" w:space="0" w:color="auto"/>
        <w:bottom w:val="none" w:sz="0" w:space="0" w:color="auto"/>
        <w:right w:val="none" w:sz="0" w:space="0" w:color="auto"/>
      </w:divBdr>
    </w:div>
    <w:div w:id="416906232">
      <w:bodyDiv w:val="1"/>
      <w:marLeft w:val="0"/>
      <w:marRight w:val="0"/>
      <w:marTop w:val="0"/>
      <w:marBottom w:val="0"/>
      <w:divBdr>
        <w:top w:val="none" w:sz="0" w:space="0" w:color="auto"/>
        <w:left w:val="none" w:sz="0" w:space="0" w:color="auto"/>
        <w:bottom w:val="none" w:sz="0" w:space="0" w:color="auto"/>
        <w:right w:val="none" w:sz="0" w:space="0" w:color="auto"/>
      </w:divBdr>
    </w:div>
    <w:div w:id="416950646">
      <w:bodyDiv w:val="1"/>
      <w:marLeft w:val="0"/>
      <w:marRight w:val="0"/>
      <w:marTop w:val="0"/>
      <w:marBottom w:val="0"/>
      <w:divBdr>
        <w:top w:val="none" w:sz="0" w:space="0" w:color="auto"/>
        <w:left w:val="none" w:sz="0" w:space="0" w:color="auto"/>
        <w:bottom w:val="none" w:sz="0" w:space="0" w:color="auto"/>
        <w:right w:val="none" w:sz="0" w:space="0" w:color="auto"/>
      </w:divBdr>
    </w:div>
    <w:div w:id="417096931">
      <w:bodyDiv w:val="1"/>
      <w:marLeft w:val="0"/>
      <w:marRight w:val="0"/>
      <w:marTop w:val="0"/>
      <w:marBottom w:val="0"/>
      <w:divBdr>
        <w:top w:val="none" w:sz="0" w:space="0" w:color="auto"/>
        <w:left w:val="none" w:sz="0" w:space="0" w:color="auto"/>
        <w:bottom w:val="none" w:sz="0" w:space="0" w:color="auto"/>
        <w:right w:val="none" w:sz="0" w:space="0" w:color="auto"/>
      </w:divBdr>
    </w:div>
    <w:div w:id="417169388">
      <w:bodyDiv w:val="1"/>
      <w:marLeft w:val="0"/>
      <w:marRight w:val="0"/>
      <w:marTop w:val="0"/>
      <w:marBottom w:val="0"/>
      <w:divBdr>
        <w:top w:val="none" w:sz="0" w:space="0" w:color="auto"/>
        <w:left w:val="none" w:sz="0" w:space="0" w:color="auto"/>
        <w:bottom w:val="none" w:sz="0" w:space="0" w:color="auto"/>
        <w:right w:val="none" w:sz="0" w:space="0" w:color="auto"/>
      </w:divBdr>
    </w:div>
    <w:div w:id="417216146">
      <w:bodyDiv w:val="1"/>
      <w:marLeft w:val="0"/>
      <w:marRight w:val="0"/>
      <w:marTop w:val="0"/>
      <w:marBottom w:val="0"/>
      <w:divBdr>
        <w:top w:val="none" w:sz="0" w:space="0" w:color="auto"/>
        <w:left w:val="none" w:sz="0" w:space="0" w:color="auto"/>
        <w:bottom w:val="none" w:sz="0" w:space="0" w:color="auto"/>
        <w:right w:val="none" w:sz="0" w:space="0" w:color="auto"/>
      </w:divBdr>
    </w:div>
    <w:div w:id="417677563">
      <w:bodyDiv w:val="1"/>
      <w:marLeft w:val="0"/>
      <w:marRight w:val="0"/>
      <w:marTop w:val="0"/>
      <w:marBottom w:val="0"/>
      <w:divBdr>
        <w:top w:val="none" w:sz="0" w:space="0" w:color="auto"/>
        <w:left w:val="none" w:sz="0" w:space="0" w:color="auto"/>
        <w:bottom w:val="none" w:sz="0" w:space="0" w:color="auto"/>
        <w:right w:val="none" w:sz="0" w:space="0" w:color="auto"/>
      </w:divBdr>
    </w:div>
    <w:div w:id="417680316">
      <w:bodyDiv w:val="1"/>
      <w:marLeft w:val="0"/>
      <w:marRight w:val="0"/>
      <w:marTop w:val="0"/>
      <w:marBottom w:val="0"/>
      <w:divBdr>
        <w:top w:val="none" w:sz="0" w:space="0" w:color="auto"/>
        <w:left w:val="none" w:sz="0" w:space="0" w:color="auto"/>
        <w:bottom w:val="none" w:sz="0" w:space="0" w:color="auto"/>
        <w:right w:val="none" w:sz="0" w:space="0" w:color="auto"/>
      </w:divBdr>
    </w:div>
    <w:div w:id="417823835">
      <w:bodyDiv w:val="1"/>
      <w:marLeft w:val="0"/>
      <w:marRight w:val="0"/>
      <w:marTop w:val="0"/>
      <w:marBottom w:val="0"/>
      <w:divBdr>
        <w:top w:val="none" w:sz="0" w:space="0" w:color="auto"/>
        <w:left w:val="none" w:sz="0" w:space="0" w:color="auto"/>
        <w:bottom w:val="none" w:sz="0" w:space="0" w:color="auto"/>
        <w:right w:val="none" w:sz="0" w:space="0" w:color="auto"/>
      </w:divBdr>
    </w:div>
    <w:div w:id="418526501">
      <w:bodyDiv w:val="1"/>
      <w:marLeft w:val="0"/>
      <w:marRight w:val="0"/>
      <w:marTop w:val="0"/>
      <w:marBottom w:val="0"/>
      <w:divBdr>
        <w:top w:val="none" w:sz="0" w:space="0" w:color="auto"/>
        <w:left w:val="none" w:sz="0" w:space="0" w:color="auto"/>
        <w:bottom w:val="none" w:sz="0" w:space="0" w:color="auto"/>
        <w:right w:val="none" w:sz="0" w:space="0" w:color="auto"/>
      </w:divBdr>
    </w:div>
    <w:div w:id="418597299">
      <w:bodyDiv w:val="1"/>
      <w:marLeft w:val="0"/>
      <w:marRight w:val="0"/>
      <w:marTop w:val="0"/>
      <w:marBottom w:val="0"/>
      <w:divBdr>
        <w:top w:val="none" w:sz="0" w:space="0" w:color="auto"/>
        <w:left w:val="none" w:sz="0" w:space="0" w:color="auto"/>
        <w:bottom w:val="none" w:sz="0" w:space="0" w:color="auto"/>
        <w:right w:val="none" w:sz="0" w:space="0" w:color="auto"/>
      </w:divBdr>
    </w:div>
    <w:div w:id="418673384">
      <w:bodyDiv w:val="1"/>
      <w:marLeft w:val="0"/>
      <w:marRight w:val="0"/>
      <w:marTop w:val="0"/>
      <w:marBottom w:val="0"/>
      <w:divBdr>
        <w:top w:val="none" w:sz="0" w:space="0" w:color="auto"/>
        <w:left w:val="none" w:sz="0" w:space="0" w:color="auto"/>
        <w:bottom w:val="none" w:sz="0" w:space="0" w:color="auto"/>
        <w:right w:val="none" w:sz="0" w:space="0" w:color="auto"/>
      </w:divBdr>
    </w:div>
    <w:div w:id="418722552">
      <w:bodyDiv w:val="1"/>
      <w:marLeft w:val="0"/>
      <w:marRight w:val="0"/>
      <w:marTop w:val="0"/>
      <w:marBottom w:val="0"/>
      <w:divBdr>
        <w:top w:val="none" w:sz="0" w:space="0" w:color="auto"/>
        <w:left w:val="none" w:sz="0" w:space="0" w:color="auto"/>
        <w:bottom w:val="none" w:sz="0" w:space="0" w:color="auto"/>
        <w:right w:val="none" w:sz="0" w:space="0" w:color="auto"/>
      </w:divBdr>
    </w:div>
    <w:div w:id="419108752">
      <w:bodyDiv w:val="1"/>
      <w:marLeft w:val="0"/>
      <w:marRight w:val="0"/>
      <w:marTop w:val="0"/>
      <w:marBottom w:val="0"/>
      <w:divBdr>
        <w:top w:val="none" w:sz="0" w:space="0" w:color="auto"/>
        <w:left w:val="none" w:sz="0" w:space="0" w:color="auto"/>
        <w:bottom w:val="none" w:sz="0" w:space="0" w:color="auto"/>
        <w:right w:val="none" w:sz="0" w:space="0" w:color="auto"/>
      </w:divBdr>
    </w:div>
    <w:div w:id="419254487">
      <w:bodyDiv w:val="1"/>
      <w:marLeft w:val="0"/>
      <w:marRight w:val="0"/>
      <w:marTop w:val="0"/>
      <w:marBottom w:val="0"/>
      <w:divBdr>
        <w:top w:val="none" w:sz="0" w:space="0" w:color="auto"/>
        <w:left w:val="none" w:sz="0" w:space="0" w:color="auto"/>
        <w:bottom w:val="none" w:sz="0" w:space="0" w:color="auto"/>
        <w:right w:val="none" w:sz="0" w:space="0" w:color="auto"/>
      </w:divBdr>
    </w:div>
    <w:div w:id="419449508">
      <w:bodyDiv w:val="1"/>
      <w:marLeft w:val="0"/>
      <w:marRight w:val="0"/>
      <w:marTop w:val="0"/>
      <w:marBottom w:val="0"/>
      <w:divBdr>
        <w:top w:val="none" w:sz="0" w:space="0" w:color="auto"/>
        <w:left w:val="none" w:sz="0" w:space="0" w:color="auto"/>
        <w:bottom w:val="none" w:sz="0" w:space="0" w:color="auto"/>
        <w:right w:val="none" w:sz="0" w:space="0" w:color="auto"/>
      </w:divBdr>
    </w:div>
    <w:div w:id="419563706">
      <w:bodyDiv w:val="1"/>
      <w:marLeft w:val="0"/>
      <w:marRight w:val="0"/>
      <w:marTop w:val="0"/>
      <w:marBottom w:val="0"/>
      <w:divBdr>
        <w:top w:val="none" w:sz="0" w:space="0" w:color="auto"/>
        <w:left w:val="none" w:sz="0" w:space="0" w:color="auto"/>
        <w:bottom w:val="none" w:sz="0" w:space="0" w:color="auto"/>
        <w:right w:val="none" w:sz="0" w:space="0" w:color="auto"/>
      </w:divBdr>
    </w:div>
    <w:div w:id="419912233">
      <w:bodyDiv w:val="1"/>
      <w:marLeft w:val="0"/>
      <w:marRight w:val="0"/>
      <w:marTop w:val="0"/>
      <w:marBottom w:val="0"/>
      <w:divBdr>
        <w:top w:val="none" w:sz="0" w:space="0" w:color="auto"/>
        <w:left w:val="none" w:sz="0" w:space="0" w:color="auto"/>
        <w:bottom w:val="none" w:sz="0" w:space="0" w:color="auto"/>
        <w:right w:val="none" w:sz="0" w:space="0" w:color="auto"/>
      </w:divBdr>
    </w:div>
    <w:div w:id="419985598">
      <w:bodyDiv w:val="1"/>
      <w:marLeft w:val="0"/>
      <w:marRight w:val="0"/>
      <w:marTop w:val="0"/>
      <w:marBottom w:val="0"/>
      <w:divBdr>
        <w:top w:val="none" w:sz="0" w:space="0" w:color="auto"/>
        <w:left w:val="none" w:sz="0" w:space="0" w:color="auto"/>
        <w:bottom w:val="none" w:sz="0" w:space="0" w:color="auto"/>
        <w:right w:val="none" w:sz="0" w:space="0" w:color="auto"/>
      </w:divBdr>
    </w:div>
    <w:div w:id="420293626">
      <w:bodyDiv w:val="1"/>
      <w:marLeft w:val="0"/>
      <w:marRight w:val="0"/>
      <w:marTop w:val="0"/>
      <w:marBottom w:val="0"/>
      <w:divBdr>
        <w:top w:val="none" w:sz="0" w:space="0" w:color="auto"/>
        <w:left w:val="none" w:sz="0" w:space="0" w:color="auto"/>
        <w:bottom w:val="none" w:sz="0" w:space="0" w:color="auto"/>
        <w:right w:val="none" w:sz="0" w:space="0" w:color="auto"/>
      </w:divBdr>
    </w:div>
    <w:div w:id="421146042">
      <w:bodyDiv w:val="1"/>
      <w:marLeft w:val="0"/>
      <w:marRight w:val="0"/>
      <w:marTop w:val="0"/>
      <w:marBottom w:val="0"/>
      <w:divBdr>
        <w:top w:val="none" w:sz="0" w:space="0" w:color="auto"/>
        <w:left w:val="none" w:sz="0" w:space="0" w:color="auto"/>
        <w:bottom w:val="none" w:sz="0" w:space="0" w:color="auto"/>
        <w:right w:val="none" w:sz="0" w:space="0" w:color="auto"/>
      </w:divBdr>
    </w:div>
    <w:div w:id="421335123">
      <w:bodyDiv w:val="1"/>
      <w:marLeft w:val="0"/>
      <w:marRight w:val="0"/>
      <w:marTop w:val="0"/>
      <w:marBottom w:val="0"/>
      <w:divBdr>
        <w:top w:val="none" w:sz="0" w:space="0" w:color="auto"/>
        <w:left w:val="none" w:sz="0" w:space="0" w:color="auto"/>
        <w:bottom w:val="none" w:sz="0" w:space="0" w:color="auto"/>
        <w:right w:val="none" w:sz="0" w:space="0" w:color="auto"/>
      </w:divBdr>
    </w:div>
    <w:div w:id="421686335">
      <w:bodyDiv w:val="1"/>
      <w:marLeft w:val="0"/>
      <w:marRight w:val="0"/>
      <w:marTop w:val="0"/>
      <w:marBottom w:val="0"/>
      <w:divBdr>
        <w:top w:val="none" w:sz="0" w:space="0" w:color="auto"/>
        <w:left w:val="none" w:sz="0" w:space="0" w:color="auto"/>
        <w:bottom w:val="none" w:sz="0" w:space="0" w:color="auto"/>
        <w:right w:val="none" w:sz="0" w:space="0" w:color="auto"/>
      </w:divBdr>
    </w:div>
    <w:div w:id="421801007">
      <w:bodyDiv w:val="1"/>
      <w:marLeft w:val="0"/>
      <w:marRight w:val="0"/>
      <w:marTop w:val="0"/>
      <w:marBottom w:val="0"/>
      <w:divBdr>
        <w:top w:val="none" w:sz="0" w:space="0" w:color="auto"/>
        <w:left w:val="none" w:sz="0" w:space="0" w:color="auto"/>
        <w:bottom w:val="none" w:sz="0" w:space="0" w:color="auto"/>
        <w:right w:val="none" w:sz="0" w:space="0" w:color="auto"/>
      </w:divBdr>
    </w:div>
    <w:div w:id="421803952">
      <w:bodyDiv w:val="1"/>
      <w:marLeft w:val="0"/>
      <w:marRight w:val="0"/>
      <w:marTop w:val="0"/>
      <w:marBottom w:val="0"/>
      <w:divBdr>
        <w:top w:val="none" w:sz="0" w:space="0" w:color="auto"/>
        <w:left w:val="none" w:sz="0" w:space="0" w:color="auto"/>
        <w:bottom w:val="none" w:sz="0" w:space="0" w:color="auto"/>
        <w:right w:val="none" w:sz="0" w:space="0" w:color="auto"/>
      </w:divBdr>
    </w:div>
    <w:div w:id="421948520">
      <w:bodyDiv w:val="1"/>
      <w:marLeft w:val="0"/>
      <w:marRight w:val="0"/>
      <w:marTop w:val="0"/>
      <w:marBottom w:val="0"/>
      <w:divBdr>
        <w:top w:val="none" w:sz="0" w:space="0" w:color="auto"/>
        <w:left w:val="none" w:sz="0" w:space="0" w:color="auto"/>
        <w:bottom w:val="none" w:sz="0" w:space="0" w:color="auto"/>
        <w:right w:val="none" w:sz="0" w:space="0" w:color="auto"/>
      </w:divBdr>
    </w:div>
    <w:div w:id="422073951">
      <w:bodyDiv w:val="1"/>
      <w:marLeft w:val="0"/>
      <w:marRight w:val="0"/>
      <w:marTop w:val="0"/>
      <w:marBottom w:val="0"/>
      <w:divBdr>
        <w:top w:val="none" w:sz="0" w:space="0" w:color="auto"/>
        <w:left w:val="none" w:sz="0" w:space="0" w:color="auto"/>
        <w:bottom w:val="none" w:sz="0" w:space="0" w:color="auto"/>
        <w:right w:val="none" w:sz="0" w:space="0" w:color="auto"/>
      </w:divBdr>
    </w:div>
    <w:div w:id="422189812">
      <w:bodyDiv w:val="1"/>
      <w:marLeft w:val="0"/>
      <w:marRight w:val="0"/>
      <w:marTop w:val="0"/>
      <w:marBottom w:val="0"/>
      <w:divBdr>
        <w:top w:val="none" w:sz="0" w:space="0" w:color="auto"/>
        <w:left w:val="none" w:sz="0" w:space="0" w:color="auto"/>
        <w:bottom w:val="none" w:sz="0" w:space="0" w:color="auto"/>
        <w:right w:val="none" w:sz="0" w:space="0" w:color="auto"/>
      </w:divBdr>
    </w:div>
    <w:div w:id="422259250">
      <w:bodyDiv w:val="1"/>
      <w:marLeft w:val="0"/>
      <w:marRight w:val="0"/>
      <w:marTop w:val="0"/>
      <w:marBottom w:val="0"/>
      <w:divBdr>
        <w:top w:val="none" w:sz="0" w:space="0" w:color="auto"/>
        <w:left w:val="none" w:sz="0" w:space="0" w:color="auto"/>
        <w:bottom w:val="none" w:sz="0" w:space="0" w:color="auto"/>
        <w:right w:val="none" w:sz="0" w:space="0" w:color="auto"/>
      </w:divBdr>
    </w:div>
    <w:div w:id="422384580">
      <w:bodyDiv w:val="1"/>
      <w:marLeft w:val="0"/>
      <w:marRight w:val="0"/>
      <w:marTop w:val="0"/>
      <w:marBottom w:val="0"/>
      <w:divBdr>
        <w:top w:val="none" w:sz="0" w:space="0" w:color="auto"/>
        <w:left w:val="none" w:sz="0" w:space="0" w:color="auto"/>
        <w:bottom w:val="none" w:sz="0" w:space="0" w:color="auto"/>
        <w:right w:val="none" w:sz="0" w:space="0" w:color="auto"/>
      </w:divBdr>
    </w:div>
    <w:div w:id="422797846">
      <w:bodyDiv w:val="1"/>
      <w:marLeft w:val="0"/>
      <w:marRight w:val="0"/>
      <w:marTop w:val="0"/>
      <w:marBottom w:val="0"/>
      <w:divBdr>
        <w:top w:val="none" w:sz="0" w:space="0" w:color="auto"/>
        <w:left w:val="none" w:sz="0" w:space="0" w:color="auto"/>
        <w:bottom w:val="none" w:sz="0" w:space="0" w:color="auto"/>
        <w:right w:val="none" w:sz="0" w:space="0" w:color="auto"/>
      </w:divBdr>
    </w:div>
    <w:div w:id="422801399">
      <w:bodyDiv w:val="1"/>
      <w:marLeft w:val="0"/>
      <w:marRight w:val="0"/>
      <w:marTop w:val="0"/>
      <w:marBottom w:val="0"/>
      <w:divBdr>
        <w:top w:val="none" w:sz="0" w:space="0" w:color="auto"/>
        <w:left w:val="none" w:sz="0" w:space="0" w:color="auto"/>
        <w:bottom w:val="none" w:sz="0" w:space="0" w:color="auto"/>
        <w:right w:val="none" w:sz="0" w:space="0" w:color="auto"/>
      </w:divBdr>
    </w:div>
    <w:div w:id="422915267">
      <w:bodyDiv w:val="1"/>
      <w:marLeft w:val="0"/>
      <w:marRight w:val="0"/>
      <w:marTop w:val="0"/>
      <w:marBottom w:val="0"/>
      <w:divBdr>
        <w:top w:val="none" w:sz="0" w:space="0" w:color="auto"/>
        <w:left w:val="none" w:sz="0" w:space="0" w:color="auto"/>
        <w:bottom w:val="none" w:sz="0" w:space="0" w:color="auto"/>
        <w:right w:val="none" w:sz="0" w:space="0" w:color="auto"/>
      </w:divBdr>
    </w:div>
    <w:div w:id="422998370">
      <w:bodyDiv w:val="1"/>
      <w:marLeft w:val="0"/>
      <w:marRight w:val="0"/>
      <w:marTop w:val="0"/>
      <w:marBottom w:val="0"/>
      <w:divBdr>
        <w:top w:val="none" w:sz="0" w:space="0" w:color="auto"/>
        <w:left w:val="none" w:sz="0" w:space="0" w:color="auto"/>
        <w:bottom w:val="none" w:sz="0" w:space="0" w:color="auto"/>
        <w:right w:val="none" w:sz="0" w:space="0" w:color="auto"/>
      </w:divBdr>
    </w:div>
    <w:div w:id="423116007">
      <w:bodyDiv w:val="1"/>
      <w:marLeft w:val="0"/>
      <w:marRight w:val="0"/>
      <w:marTop w:val="0"/>
      <w:marBottom w:val="0"/>
      <w:divBdr>
        <w:top w:val="none" w:sz="0" w:space="0" w:color="auto"/>
        <w:left w:val="none" w:sz="0" w:space="0" w:color="auto"/>
        <w:bottom w:val="none" w:sz="0" w:space="0" w:color="auto"/>
        <w:right w:val="none" w:sz="0" w:space="0" w:color="auto"/>
      </w:divBdr>
    </w:div>
    <w:div w:id="423455115">
      <w:bodyDiv w:val="1"/>
      <w:marLeft w:val="0"/>
      <w:marRight w:val="0"/>
      <w:marTop w:val="0"/>
      <w:marBottom w:val="0"/>
      <w:divBdr>
        <w:top w:val="none" w:sz="0" w:space="0" w:color="auto"/>
        <w:left w:val="none" w:sz="0" w:space="0" w:color="auto"/>
        <w:bottom w:val="none" w:sz="0" w:space="0" w:color="auto"/>
        <w:right w:val="none" w:sz="0" w:space="0" w:color="auto"/>
      </w:divBdr>
    </w:div>
    <w:div w:id="423647854">
      <w:bodyDiv w:val="1"/>
      <w:marLeft w:val="0"/>
      <w:marRight w:val="0"/>
      <w:marTop w:val="0"/>
      <w:marBottom w:val="0"/>
      <w:divBdr>
        <w:top w:val="none" w:sz="0" w:space="0" w:color="auto"/>
        <w:left w:val="none" w:sz="0" w:space="0" w:color="auto"/>
        <w:bottom w:val="none" w:sz="0" w:space="0" w:color="auto"/>
        <w:right w:val="none" w:sz="0" w:space="0" w:color="auto"/>
      </w:divBdr>
    </w:div>
    <w:div w:id="423764356">
      <w:bodyDiv w:val="1"/>
      <w:marLeft w:val="0"/>
      <w:marRight w:val="0"/>
      <w:marTop w:val="0"/>
      <w:marBottom w:val="0"/>
      <w:divBdr>
        <w:top w:val="none" w:sz="0" w:space="0" w:color="auto"/>
        <w:left w:val="none" w:sz="0" w:space="0" w:color="auto"/>
        <w:bottom w:val="none" w:sz="0" w:space="0" w:color="auto"/>
        <w:right w:val="none" w:sz="0" w:space="0" w:color="auto"/>
      </w:divBdr>
    </w:div>
    <w:div w:id="424038690">
      <w:bodyDiv w:val="1"/>
      <w:marLeft w:val="0"/>
      <w:marRight w:val="0"/>
      <w:marTop w:val="0"/>
      <w:marBottom w:val="0"/>
      <w:divBdr>
        <w:top w:val="none" w:sz="0" w:space="0" w:color="auto"/>
        <w:left w:val="none" w:sz="0" w:space="0" w:color="auto"/>
        <w:bottom w:val="none" w:sz="0" w:space="0" w:color="auto"/>
        <w:right w:val="none" w:sz="0" w:space="0" w:color="auto"/>
      </w:divBdr>
    </w:div>
    <w:div w:id="424153912">
      <w:bodyDiv w:val="1"/>
      <w:marLeft w:val="0"/>
      <w:marRight w:val="0"/>
      <w:marTop w:val="0"/>
      <w:marBottom w:val="0"/>
      <w:divBdr>
        <w:top w:val="none" w:sz="0" w:space="0" w:color="auto"/>
        <w:left w:val="none" w:sz="0" w:space="0" w:color="auto"/>
        <w:bottom w:val="none" w:sz="0" w:space="0" w:color="auto"/>
        <w:right w:val="none" w:sz="0" w:space="0" w:color="auto"/>
      </w:divBdr>
    </w:div>
    <w:div w:id="424769446">
      <w:bodyDiv w:val="1"/>
      <w:marLeft w:val="0"/>
      <w:marRight w:val="0"/>
      <w:marTop w:val="0"/>
      <w:marBottom w:val="0"/>
      <w:divBdr>
        <w:top w:val="none" w:sz="0" w:space="0" w:color="auto"/>
        <w:left w:val="none" w:sz="0" w:space="0" w:color="auto"/>
        <w:bottom w:val="none" w:sz="0" w:space="0" w:color="auto"/>
        <w:right w:val="none" w:sz="0" w:space="0" w:color="auto"/>
      </w:divBdr>
    </w:div>
    <w:div w:id="424770042">
      <w:bodyDiv w:val="1"/>
      <w:marLeft w:val="0"/>
      <w:marRight w:val="0"/>
      <w:marTop w:val="0"/>
      <w:marBottom w:val="0"/>
      <w:divBdr>
        <w:top w:val="none" w:sz="0" w:space="0" w:color="auto"/>
        <w:left w:val="none" w:sz="0" w:space="0" w:color="auto"/>
        <w:bottom w:val="none" w:sz="0" w:space="0" w:color="auto"/>
        <w:right w:val="none" w:sz="0" w:space="0" w:color="auto"/>
      </w:divBdr>
    </w:div>
    <w:div w:id="424808344">
      <w:bodyDiv w:val="1"/>
      <w:marLeft w:val="0"/>
      <w:marRight w:val="0"/>
      <w:marTop w:val="0"/>
      <w:marBottom w:val="0"/>
      <w:divBdr>
        <w:top w:val="none" w:sz="0" w:space="0" w:color="auto"/>
        <w:left w:val="none" w:sz="0" w:space="0" w:color="auto"/>
        <w:bottom w:val="none" w:sz="0" w:space="0" w:color="auto"/>
        <w:right w:val="none" w:sz="0" w:space="0" w:color="auto"/>
      </w:divBdr>
    </w:div>
    <w:div w:id="424886164">
      <w:bodyDiv w:val="1"/>
      <w:marLeft w:val="0"/>
      <w:marRight w:val="0"/>
      <w:marTop w:val="0"/>
      <w:marBottom w:val="0"/>
      <w:divBdr>
        <w:top w:val="none" w:sz="0" w:space="0" w:color="auto"/>
        <w:left w:val="none" w:sz="0" w:space="0" w:color="auto"/>
        <w:bottom w:val="none" w:sz="0" w:space="0" w:color="auto"/>
        <w:right w:val="none" w:sz="0" w:space="0" w:color="auto"/>
      </w:divBdr>
    </w:div>
    <w:div w:id="425081515">
      <w:bodyDiv w:val="1"/>
      <w:marLeft w:val="0"/>
      <w:marRight w:val="0"/>
      <w:marTop w:val="0"/>
      <w:marBottom w:val="0"/>
      <w:divBdr>
        <w:top w:val="none" w:sz="0" w:space="0" w:color="auto"/>
        <w:left w:val="none" w:sz="0" w:space="0" w:color="auto"/>
        <w:bottom w:val="none" w:sz="0" w:space="0" w:color="auto"/>
        <w:right w:val="none" w:sz="0" w:space="0" w:color="auto"/>
      </w:divBdr>
    </w:div>
    <w:div w:id="425151549">
      <w:bodyDiv w:val="1"/>
      <w:marLeft w:val="0"/>
      <w:marRight w:val="0"/>
      <w:marTop w:val="0"/>
      <w:marBottom w:val="0"/>
      <w:divBdr>
        <w:top w:val="none" w:sz="0" w:space="0" w:color="auto"/>
        <w:left w:val="none" w:sz="0" w:space="0" w:color="auto"/>
        <w:bottom w:val="none" w:sz="0" w:space="0" w:color="auto"/>
        <w:right w:val="none" w:sz="0" w:space="0" w:color="auto"/>
      </w:divBdr>
    </w:div>
    <w:div w:id="425226039">
      <w:bodyDiv w:val="1"/>
      <w:marLeft w:val="0"/>
      <w:marRight w:val="0"/>
      <w:marTop w:val="0"/>
      <w:marBottom w:val="0"/>
      <w:divBdr>
        <w:top w:val="none" w:sz="0" w:space="0" w:color="auto"/>
        <w:left w:val="none" w:sz="0" w:space="0" w:color="auto"/>
        <w:bottom w:val="none" w:sz="0" w:space="0" w:color="auto"/>
        <w:right w:val="none" w:sz="0" w:space="0" w:color="auto"/>
      </w:divBdr>
    </w:div>
    <w:div w:id="425394382">
      <w:bodyDiv w:val="1"/>
      <w:marLeft w:val="0"/>
      <w:marRight w:val="0"/>
      <w:marTop w:val="0"/>
      <w:marBottom w:val="0"/>
      <w:divBdr>
        <w:top w:val="none" w:sz="0" w:space="0" w:color="auto"/>
        <w:left w:val="none" w:sz="0" w:space="0" w:color="auto"/>
        <w:bottom w:val="none" w:sz="0" w:space="0" w:color="auto"/>
        <w:right w:val="none" w:sz="0" w:space="0" w:color="auto"/>
      </w:divBdr>
    </w:div>
    <w:div w:id="425425585">
      <w:bodyDiv w:val="1"/>
      <w:marLeft w:val="0"/>
      <w:marRight w:val="0"/>
      <w:marTop w:val="0"/>
      <w:marBottom w:val="0"/>
      <w:divBdr>
        <w:top w:val="none" w:sz="0" w:space="0" w:color="auto"/>
        <w:left w:val="none" w:sz="0" w:space="0" w:color="auto"/>
        <w:bottom w:val="none" w:sz="0" w:space="0" w:color="auto"/>
        <w:right w:val="none" w:sz="0" w:space="0" w:color="auto"/>
      </w:divBdr>
    </w:div>
    <w:div w:id="425466209">
      <w:bodyDiv w:val="1"/>
      <w:marLeft w:val="0"/>
      <w:marRight w:val="0"/>
      <w:marTop w:val="0"/>
      <w:marBottom w:val="0"/>
      <w:divBdr>
        <w:top w:val="none" w:sz="0" w:space="0" w:color="auto"/>
        <w:left w:val="none" w:sz="0" w:space="0" w:color="auto"/>
        <w:bottom w:val="none" w:sz="0" w:space="0" w:color="auto"/>
        <w:right w:val="none" w:sz="0" w:space="0" w:color="auto"/>
      </w:divBdr>
    </w:div>
    <w:div w:id="425658394">
      <w:bodyDiv w:val="1"/>
      <w:marLeft w:val="0"/>
      <w:marRight w:val="0"/>
      <w:marTop w:val="0"/>
      <w:marBottom w:val="0"/>
      <w:divBdr>
        <w:top w:val="none" w:sz="0" w:space="0" w:color="auto"/>
        <w:left w:val="none" w:sz="0" w:space="0" w:color="auto"/>
        <w:bottom w:val="none" w:sz="0" w:space="0" w:color="auto"/>
        <w:right w:val="none" w:sz="0" w:space="0" w:color="auto"/>
      </w:divBdr>
    </w:div>
    <w:div w:id="425658618">
      <w:bodyDiv w:val="1"/>
      <w:marLeft w:val="0"/>
      <w:marRight w:val="0"/>
      <w:marTop w:val="0"/>
      <w:marBottom w:val="0"/>
      <w:divBdr>
        <w:top w:val="none" w:sz="0" w:space="0" w:color="auto"/>
        <w:left w:val="none" w:sz="0" w:space="0" w:color="auto"/>
        <w:bottom w:val="none" w:sz="0" w:space="0" w:color="auto"/>
        <w:right w:val="none" w:sz="0" w:space="0" w:color="auto"/>
      </w:divBdr>
    </w:div>
    <w:div w:id="425805275">
      <w:bodyDiv w:val="1"/>
      <w:marLeft w:val="0"/>
      <w:marRight w:val="0"/>
      <w:marTop w:val="0"/>
      <w:marBottom w:val="0"/>
      <w:divBdr>
        <w:top w:val="none" w:sz="0" w:space="0" w:color="auto"/>
        <w:left w:val="none" w:sz="0" w:space="0" w:color="auto"/>
        <w:bottom w:val="none" w:sz="0" w:space="0" w:color="auto"/>
        <w:right w:val="none" w:sz="0" w:space="0" w:color="auto"/>
      </w:divBdr>
    </w:div>
    <w:div w:id="425925795">
      <w:bodyDiv w:val="1"/>
      <w:marLeft w:val="0"/>
      <w:marRight w:val="0"/>
      <w:marTop w:val="0"/>
      <w:marBottom w:val="0"/>
      <w:divBdr>
        <w:top w:val="none" w:sz="0" w:space="0" w:color="auto"/>
        <w:left w:val="none" w:sz="0" w:space="0" w:color="auto"/>
        <w:bottom w:val="none" w:sz="0" w:space="0" w:color="auto"/>
        <w:right w:val="none" w:sz="0" w:space="0" w:color="auto"/>
      </w:divBdr>
    </w:div>
    <w:div w:id="425926008">
      <w:bodyDiv w:val="1"/>
      <w:marLeft w:val="0"/>
      <w:marRight w:val="0"/>
      <w:marTop w:val="0"/>
      <w:marBottom w:val="0"/>
      <w:divBdr>
        <w:top w:val="none" w:sz="0" w:space="0" w:color="auto"/>
        <w:left w:val="none" w:sz="0" w:space="0" w:color="auto"/>
        <w:bottom w:val="none" w:sz="0" w:space="0" w:color="auto"/>
        <w:right w:val="none" w:sz="0" w:space="0" w:color="auto"/>
      </w:divBdr>
    </w:div>
    <w:div w:id="426275303">
      <w:bodyDiv w:val="1"/>
      <w:marLeft w:val="0"/>
      <w:marRight w:val="0"/>
      <w:marTop w:val="0"/>
      <w:marBottom w:val="0"/>
      <w:divBdr>
        <w:top w:val="none" w:sz="0" w:space="0" w:color="auto"/>
        <w:left w:val="none" w:sz="0" w:space="0" w:color="auto"/>
        <w:bottom w:val="none" w:sz="0" w:space="0" w:color="auto"/>
        <w:right w:val="none" w:sz="0" w:space="0" w:color="auto"/>
      </w:divBdr>
    </w:div>
    <w:div w:id="426509213">
      <w:bodyDiv w:val="1"/>
      <w:marLeft w:val="0"/>
      <w:marRight w:val="0"/>
      <w:marTop w:val="0"/>
      <w:marBottom w:val="0"/>
      <w:divBdr>
        <w:top w:val="none" w:sz="0" w:space="0" w:color="auto"/>
        <w:left w:val="none" w:sz="0" w:space="0" w:color="auto"/>
        <w:bottom w:val="none" w:sz="0" w:space="0" w:color="auto"/>
        <w:right w:val="none" w:sz="0" w:space="0" w:color="auto"/>
      </w:divBdr>
    </w:div>
    <w:div w:id="426923676">
      <w:bodyDiv w:val="1"/>
      <w:marLeft w:val="0"/>
      <w:marRight w:val="0"/>
      <w:marTop w:val="0"/>
      <w:marBottom w:val="0"/>
      <w:divBdr>
        <w:top w:val="none" w:sz="0" w:space="0" w:color="auto"/>
        <w:left w:val="none" w:sz="0" w:space="0" w:color="auto"/>
        <w:bottom w:val="none" w:sz="0" w:space="0" w:color="auto"/>
        <w:right w:val="none" w:sz="0" w:space="0" w:color="auto"/>
      </w:divBdr>
    </w:div>
    <w:div w:id="427429982">
      <w:bodyDiv w:val="1"/>
      <w:marLeft w:val="0"/>
      <w:marRight w:val="0"/>
      <w:marTop w:val="0"/>
      <w:marBottom w:val="0"/>
      <w:divBdr>
        <w:top w:val="none" w:sz="0" w:space="0" w:color="auto"/>
        <w:left w:val="none" w:sz="0" w:space="0" w:color="auto"/>
        <w:bottom w:val="none" w:sz="0" w:space="0" w:color="auto"/>
        <w:right w:val="none" w:sz="0" w:space="0" w:color="auto"/>
      </w:divBdr>
    </w:div>
    <w:div w:id="427703818">
      <w:bodyDiv w:val="1"/>
      <w:marLeft w:val="0"/>
      <w:marRight w:val="0"/>
      <w:marTop w:val="0"/>
      <w:marBottom w:val="0"/>
      <w:divBdr>
        <w:top w:val="none" w:sz="0" w:space="0" w:color="auto"/>
        <w:left w:val="none" w:sz="0" w:space="0" w:color="auto"/>
        <w:bottom w:val="none" w:sz="0" w:space="0" w:color="auto"/>
        <w:right w:val="none" w:sz="0" w:space="0" w:color="auto"/>
      </w:divBdr>
    </w:div>
    <w:div w:id="427896509">
      <w:bodyDiv w:val="1"/>
      <w:marLeft w:val="0"/>
      <w:marRight w:val="0"/>
      <w:marTop w:val="0"/>
      <w:marBottom w:val="0"/>
      <w:divBdr>
        <w:top w:val="none" w:sz="0" w:space="0" w:color="auto"/>
        <w:left w:val="none" w:sz="0" w:space="0" w:color="auto"/>
        <w:bottom w:val="none" w:sz="0" w:space="0" w:color="auto"/>
        <w:right w:val="none" w:sz="0" w:space="0" w:color="auto"/>
      </w:divBdr>
    </w:div>
    <w:div w:id="428164952">
      <w:bodyDiv w:val="1"/>
      <w:marLeft w:val="0"/>
      <w:marRight w:val="0"/>
      <w:marTop w:val="0"/>
      <w:marBottom w:val="0"/>
      <w:divBdr>
        <w:top w:val="none" w:sz="0" w:space="0" w:color="auto"/>
        <w:left w:val="none" w:sz="0" w:space="0" w:color="auto"/>
        <w:bottom w:val="none" w:sz="0" w:space="0" w:color="auto"/>
        <w:right w:val="none" w:sz="0" w:space="0" w:color="auto"/>
      </w:divBdr>
    </w:div>
    <w:div w:id="428426343">
      <w:bodyDiv w:val="1"/>
      <w:marLeft w:val="0"/>
      <w:marRight w:val="0"/>
      <w:marTop w:val="0"/>
      <w:marBottom w:val="0"/>
      <w:divBdr>
        <w:top w:val="none" w:sz="0" w:space="0" w:color="auto"/>
        <w:left w:val="none" w:sz="0" w:space="0" w:color="auto"/>
        <w:bottom w:val="none" w:sz="0" w:space="0" w:color="auto"/>
        <w:right w:val="none" w:sz="0" w:space="0" w:color="auto"/>
      </w:divBdr>
    </w:div>
    <w:div w:id="428431175">
      <w:bodyDiv w:val="1"/>
      <w:marLeft w:val="0"/>
      <w:marRight w:val="0"/>
      <w:marTop w:val="0"/>
      <w:marBottom w:val="0"/>
      <w:divBdr>
        <w:top w:val="none" w:sz="0" w:space="0" w:color="auto"/>
        <w:left w:val="none" w:sz="0" w:space="0" w:color="auto"/>
        <w:bottom w:val="none" w:sz="0" w:space="0" w:color="auto"/>
        <w:right w:val="none" w:sz="0" w:space="0" w:color="auto"/>
      </w:divBdr>
    </w:div>
    <w:div w:id="428545341">
      <w:bodyDiv w:val="1"/>
      <w:marLeft w:val="0"/>
      <w:marRight w:val="0"/>
      <w:marTop w:val="0"/>
      <w:marBottom w:val="0"/>
      <w:divBdr>
        <w:top w:val="none" w:sz="0" w:space="0" w:color="auto"/>
        <w:left w:val="none" w:sz="0" w:space="0" w:color="auto"/>
        <w:bottom w:val="none" w:sz="0" w:space="0" w:color="auto"/>
        <w:right w:val="none" w:sz="0" w:space="0" w:color="auto"/>
      </w:divBdr>
    </w:div>
    <w:div w:id="428702505">
      <w:bodyDiv w:val="1"/>
      <w:marLeft w:val="0"/>
      <w:marRight w:val="0"/>
      <w:marTop w:val="0"/>
      <w:marBottom w:val="0"/>
      <w:divBdr>
        <w:top w:val="none" w:sz="0" w:space="0" w:color="auto"/>
        <w:left w:val="none" w:sz="0" w:space="0" w:color="auto"/>
        <w:bottom w:val="none" w:sz="0" w:space="0" w:color="auto"/>
        <w:right w:val="none" w:sz="0" w:space="0" w:color="auto"/>
      </w:divBdr>
    </w:div>
    <w:div w:id="428939074">
      <w:bodyDiv w:val="1"/>
      <w:marLeft w:val="0"/>
      <w:marRight w:val="0"/>
      <w:marTop w:val="0"/>
      <w:marBottom w:val="0"/>
      <w:divBdr>
        <w:top w:val="none" w:sz="0" w:space="0" w:color="auto"/>
        <w:left w:val="none" w:sz="0" w:space="0" w:color="auto"/>
        <w:bottom w:val="none" w:sz="0" w:space="0" w:color="auto"/>
        <w:right w:val="none" w:sz="0" w:space="0" w:color="auto"/>
      </w:divBdr>
    </w:div>
    <w:div w:id="428963011">
      <w:bodyDiv w:val="1"/>
      <w:marLeft w:val="0"/>
      <w:marRight w:val="0"/>
      <w:marTop w:val="0"/>
      <w:marBottom w:val="0"/>
      <w:divBdr>
        <w:top w:val="none" w:sz="0" w:space="0" w:color="auto"/>
        <w:left w:val="none" w:sz="0" w:space="0" w:color="auto"/>
        <w:bottom w:val="none" w:sz="0" w:space="0" w:color="auto"/>
        <w:right w:val="none" w:sz="0" w:space="0" w:color="auto"/>
      </w:divBdr>
    </w:div>
    <w:div w:id="429400630">
      <w:bodyDiv w:val="1"/>
      <w:marLeft w:val="0"/>
      <w:marRight w:val="0"/>
      <w:marTop w:val="0"/>
      <w:marBottom w:val="0"/>
      <w:divBdr>
        <w:top w:val="none" w:sz="0" w:space="0" w:color="auto"/>
        <w:left w:val="none" w:sz="0" w:space="0" w:color="auto"/>
        <w:bottom w:val="none" w:sz="0" w:space="0" w:color="auto"/>
        <w:right w:val="none" w:sz="0" w:space="0" w:color="auto"/>
      </w:divBdr>
    </w:div>
    <w:div w:id="429475136">
      <w:bodyDiv w:val="1"/>
      <w:marLeft w:val="0"/>
      <w:marRight w:val="0"/>
      <w:marTop w:val="0"/>
      <w:marBottom w:val="0"/>
      <w:divBdr>
        <w:top w:val="none" w:sz="0" w:space="0" w:color="auto"/>
        <w:left w:val="none" w:sz="0" w:space="0" w:color="auto"/>
        <w:bottom w:val="none" w:sz="0" w:space="0" w:color="auto"/>
        <w:right w:val="none" w:sz="0" w:space="0" w:color="auto"/>
      </w:divBdr>
    </w:div>
    <w:div w:id="429743568">
      <w:bodyDiv w:val="1"/>
      <w:marLeft w:val="0"/>
      <w:marRight w:val="0"/>
      <w:marTop w:val="0"/>
      <w:marBottom w:val="0"/>
      <w:divBdr>
        <w:top w:val="none" w:sz="0" w:space="0" w:color="auto"/>
        <w:left w:val="none" w:sz="0" w:space="0" w:color="auto"/>
        <w:bottom w:val="none" w:sz="0" w:space="0" w:color="auto"/>
        <w:right w:val="none" w:sz="0" w:space="0" w:color="auto"/>
      </w:divBdr>
    </w:div>
    <w:div w:id="430320792">
      <w:bodyDiv w:val="1"/>
      <w:marLeft w:val="0"/>
      <w:marRight w:val="0"/>
      <w:marTop w:val="0"/>
      <w:marBottom w:val="0"/>
      <w:divBdr>
        <w:top w:val="none" w:sz="0" w:space="0" w:color="auto"/>
        <w:left w:val="none" w:sz="0" w:space="0" w:color="auto"/>
        <w:bottom w:val="none" w:sz="0" w:space="0" w:color="auto"/>
        <w:right w:val="none" w:sz="0" w:space="0" w:color="auto"/>
      </w:divBdr>
    </w:div>
    <w:div w:id="430667890">
      <w:bodyDiv w:val="1"/>
      <w:marLeft w:val="0"/>
      <w:marRight w:val="0"/>
      <w:marTop w:val="0"/>
      <w:marBottom w:val="0"/>
      <w:divBdr>
        <w:top w:val="none" w:sz="0" w:space="0" w:color="auto"/>
        <w:left w:val="none" w:sz="0" w:space="0" w:color="auto"/>
        <w:bottom w:val="none" w:sz="0" w:space="0" w:color="auto"/>
        <w:right w:val="none" w:sz="0" w:space="0" w:color="auto"/>
      </w:divBdr>
    </w:div>
    <w:div w:id="430780035">
      <w:bodyDiv w:val="1"/>
      <w:marLeft w:val="0"/>
      <w:marRight w:val="0"/>
      <w:marTop w:val="0"/>
      <w:marBottom w:val="0"/>
      <w:divBdr>
        <w:top w:val="none" w:sz="0" w:space="0" w:color="auto"/>
        <w:left w:val="none" w:sz="0" w:space="0" w:color="auto"/>
        <w:bottom w:val="none" w:sz="0" w:space="0" w:color="auto"/>
        <w:right w:val="none" w:sz="0" w:space="0" w:color="auto"/>
      </w:divBdr>
    </w:div>
    <w:div w:id="430780570">
      <w:bodyDiv w:val="1"/>
      <w:marLeft w:val="0"/>
      <w:marRight w:val="0"/>
      <w:marTop w:val="0"/>
      <w:marBottom w:val="0"/>
      <w:divBdr>
        <w:top w:val="none" w:sz="0" w:space="0" w:color="auto"/>
        <w:left w:val="none" w:sz="0" w:space="0" w:color="auto"/>
        <w:bottom w:val="none" w:sz="0" w:space="0" w:color="auto"/>
        <w:right w:val="none" w:sz="0" w:space="0" w:color="auto"/>
      </w:divBdr>
    </w:div>
    <w:div w:id="431243607">
      <w:bodyDiv w:val="1"/>
      <w:marLeft w:val="0"/>
      <w:marRight w:val="0"/>
      <w:marTop w:val="0"/>
      <w:marBottom w:val="0"/>
      <w:divBdr>
        <w:top w:val="none" w:sz="0" w:space="0" w:color="auto"/>
        <w:left w:val="none" w:sz="0" w:space="0" w:color="auto"/>
        <w:bottom w:val="none" w:sz="0" w:space="0" w:color="auto"/>
        <w:right w:val="none" w:sz="0" w:space="0" w:color="auto"/>
      </w:divBdr>
    </w:div>
    <w:div w:id="431248371">
      <w:bodyDiv w:val="1"/>
      <w:marLeft w:val="0"/>
      <w:marRight w:val="0"/>
      <w:marTop w:val="0"/>
      <w:marBottom w:val="0"/>
      <w:divBdr>
        <w:top w:val="none" w:sz="0" w:space="0" w:color="auto"/>
        <w:left w:val="none" w:sz="0" w:space="0" w:color="auto"/>
        <w:bottom w:val="none" w:sz="0" w:space="0" w:color="auto"/>
        <w:right w:val="none" w:sz="0" w:space="0" w:color="auto"/>
      </w:divBdr>
    </w:div>
    <w:div w:id="431314839">
      <w:bodyDiv w:val="1"/>
      <w:marLeft w:val="0"/>
      <w:marRight w:val="0"/>
      <w:marTop w:val="0"/>
      <w:marBottom w:val="0"/>
      <w:divBdr>
        <w:top w:val="none" w:sz="0" w:space="0" w:color="auto"/>
        <w:left w:val="none" w:sz="0" w:space="0" w:color="auto"/>
        <w:bottom w:val="none" w:sz="0" w:space="0" w:color="auto"/>
        <w:right w:val="none" w:sz="0" w:space="0" w:color="auto"/>
      </w:divBdr>
    </w:div>
    <w:div w:id="431317034">
      <w:bodyDiv w:val="1"/>
      <w:marLeft w:val="0"/>
      <w:marRight w:val="0"/>
      <w:marTop w:val="0"/>
      <w:marBottom w:val="0"/>
      <w:divBdr>
        <w:top w:val="none" w:sz="0" w:space="0" w:color="auto"/>
        <w:left w:val="none" w:sz="0" w:space="0" w:color="auto"/>
        <w:bottom w:val="none" w:sz="0" w:space="0" w:color="auto"/>
        <w:right w:val="none" w:sz="0" w:space="0" w:color="auto"/>
      </w:divBdr>
    </w:div>
    <w:div w:id="431557586">
      <w:bodyDiv w:val="1"/>
      <w:marLeft w:val="0"/>
      <w:marRight w:val="0"/>
      <w:marTop w:val="0"/>
      <w:marBottom w:val="0"/>
      <w:divBdr>
        <w:top w:val="none" w:sz="0" w:space="0" w:color="auto"/>
        <w:left w:val="none" w:sz="0" w:space="0" w:color="auto"/>
        <w:bottom w:val="none" w:sz="0" w:space="0" w:color="auto"/>
        <w:right w:val="none" w:sz="0" w:space="0" w:color="auto"/>
      </w:divBdr>
    </w:div>
    <w:div w:id="431901322">
      <w:bodyDiv w:val="1"/>
      <w:marLeft w:val="0"/>
      <w:marRight w:val="0"/>
      <w:marTop w:val="0"/>
      <w:marBottom w:val="0"/>
      <w:divBdr>
        <w:top w:val="none" w:sz="0" w:space="0" w:color="auto"/>
        <w:left w:val="none" w:sz="0" w:space="0" w:color="auto"/>
        <w:bottom w:val="none" w:sz="0" w:space="0" w:color="auto"/>
        <w:right w:val="none" w:sz="0" w:space="0" w:color="auto"/>
      </w:divBdr>
    </w:div>
    <w:div w:id="432172795">
      <w:bodyDiv w:val="1"/>
      <w:marLeft w:val="0"/>
      <w:marRight w:val="0"/>
      <w:marTop w:val="0"/>
      <w:marBottom w:val="0"/>
      <w:divBdr>
        <w:top w:val="none" w:sz="0" w:space="0" w:color="auto"/>
        <w:left w:val="none" w:sz="0" w:space="0" w:color="auto"/>
        <w:bottom w:val="none" w:sz="0" w:space="0" w:color="auto"/>
        <w:right w:val="none" w:sz="0" w:space="0" w:color="auto"/>
      </w:divBdr>
    </w:div>
    <w:div w:id="432173136">
      <w:bodyDiv w:val="1"/>
      <w:marLeft w:val="0"/>
      <w:marRight w:val="0"/>
      <w:marTop w:val="0"/>
      <w:marBottom w:val="0"/>
      <w:divBdr>
        <w:top w:val="none" w:sz="0" w:space="0" w:color="auto"/>
        <w:left w:val="none" w:sz="0" w:space="0" w:color="auto"/>
        <w:bottom w:val="none" w:sz="0" w:space="0" w:color="auto"/>
        <w:right w:val="none" w:sz="0" w:space="0" w:color="auto"/>
      </w:divBdr>
    </w:div>
    <w:div w:id="432240467">
      <w:bodyDiv w:val="1"/>
      <w:marLeft w:val="0"/>
      <w:marRight w:val="0"/>
      <w:marTop w:val="0"/>
      <w:marBottom w:val="0"/>
      <w:divBdr>
        <w:top w:val="none" w:sz="0" w:space="0" w:color="auto"/>
        <w:left w:val="none" w:sz="0" w:space="0" w:color="auto"/>
        <w:bottom w:val="none" w:sz="0" w:space="0" w:color="auto"/>
        <w:right w:val="none" w:sz="0" w:space="0" w:color="auto"/>
      </w:divBdr>
    </w:div>
    <w:div w:id="432362059">
      <w:bodyDiv w:val="1"/>
      <w:marLeft w:val="0"/>
      <w:marRight w:val="0"/>
      <w:marTop w:val="0"/>
      <w:marBottom w:val="0"/>
      <w:divBdr>
        <w:top w:val="none" w:sz="0" w:space="0" w:color="auto"/>
        <w:left w:val="none" w:sz="0" w:space="0" w:color="auto"/>
        <w:bottom w:val="none" w:sz="0" w:space="0" w:color="auto"/>
        <w:right w:val="none" w:sz="0" w:space="0" w:color="auto"/>
      </w:divBdr>
    </w:div>
    <w:div w:id="432362347">
      <w:bodyDiv w:val="1"/>
      <w:marLeft w:val="0"/>
      <w:marRight w:val="0"/>
      <w:marTop w:val="0"/>
      <w:marBottom w:val="0"/>
      <w:divBdr>
        <w:top w:val="none" w:sz="0" w:space="0" w:color="auto"/>
        <w:left w:val="none" w:sz="0" w:space="0" w:color="auto"/>
        <w:bottom w:val="none" w:sz="0" w:space="0" w:color="auto"/>
        <w:right w:val="none" w:sz="0" w:space="0" w:color="auto"/>
      </w:divBdr>
    </w:div>
    <w:div w:id="432438310">
      <w:bodyDiv w:val="1"/>
      <w:marLeft w:val="0"/>
      <w:marRight w:val="0"/>
      <w:marTop w:val="0"/>
      <w:marBottom w:val="0"/>
      <w:divBdr>
        <w:top w:val="none" w:sz="0" w:space="0" w:color="auto"/>
        <w:left w:val="none" w:sz="0" w:space="0" w:color="auto"/>
        <w:bottom w:val="none" w:sz="0" w:space="0" w:color="auto"/>
        <w:right w:val="none" w:sz="0" w:space="0" w:color="auto"/>
      </w:divBdr>
    </w:div>
    <w:div w:id="432478076">
      <w:bodyDiv w:val="1"/>
      <w:marLeft w:val="0"/>
      <w:marRight w:val="0"/>
      <w:marTop w:val="0"/>
      <w:marBottom w:val="0"/>
      <w:divBdr>
        <w:top w:val="none" w:sz="0" w:space="0" w:color="auto"/>
        <w:left w:val="none" w:sz="0" w:space="0" w:color="auto"/>
        <w:bottom w:val="none" w:sz="0" w:space="0" w:color="auto"/>
        <w:right w:val="none" w:sz="0" w:space="0" w:color="auto"/>
      </w:divBdr>
    </w:div>
    <w:div w:id="432478775">
      <w:bodyDiv w:val="1"/>
      <w:marLeft w:val="0"/>
      <w:marRight w:val="0"/>
      <w:marTop w:val="0"/>
      <w:marBottom w:val="0"/>
      <w:divBdr>
        <w:top w:val="none" w:sz="0" w:space="0" w:color="auto"/>
        <w:left w:val="none" w:sz="0" w:space="0" w:color="auto"/>
        <w:bottom w:val="none" w:sz="0" w:space="0" w:color="auto"/>
        <w:right w:val="none" w:sz="0" w:space="0" w:color="auto"/>
      </w:divBdr>
    </w:div>
    <w:div w:id="432867296">
      <w:bodyDiv w:val="1"/>
      <w:marLeft w:val="0"/>
      <w:marRight w:val="0"/>
      <w:marTop w:val="0"/>
      <w:marBottom w:val="0"/>
      <w:divBdr>
        <w:top w:val="none" w:sz="0" w:space="0" w:color="auto"/>
        <w:left w:val="none" w:sz="0" w:space="0" w:color="auto"/>
        <w:bottom w:val="none" w:sz="0" w:space="0" w:color="auto"/>
        <w:right w:val="none" w:sz="0" w:space="0" w:color="auto"/>
      </w:divBdr>
    </w:div>
    <w:div w:id="433134771">
      <w:bodyDiv w:val="1"/>
      <w:marLeft w:val="0"/>
      <w:marRight w:val="0"/>
      <w:marTop w:val="0"/>
      <w:marBottom w:val="0"/>
      <w:divBdr>
        <w:top w:val="none" w:sz="0" w:space="0" w:color="auto"/>
        <w:left w:val="none" w:sz="0" w:space="0" w:color="auto"/>
        <w:bottom w:val="none" w:sz="0" w:space="0" w:color="auto"/>
        <w:right w:val="none" w:sz="0" w:space="0" w:color="auto"/>
      </w:divBdr>
    </w:div>
    <w:div w:id="433478197">
      <w:bodyDiv w:val="1"/>
      <w:marLeft w:val="0"/>
      <w:marRight w:val="0"/>
      <w:marTop w:val="0"/>
      <w:marBottom w:val="0"/>
      <w:divBdr>
        <w:top w:val="none" w:sz="0" w:space="0" w:color="auto"/>
        <w:left w:val="none" w:sz="0" w:space="0" w:color="auto"/>
        <w:bottom w:val="none" w:sz="0" w:space="0" w:color="auto"/>
        <w:right w:val="none" w:sz="0" w:space="0" w:color="auto"/>
      </w:divBdr>
    </w:div>
    <w:div w:id="433549810">
      <w:bodyDiv w:val="1"/>
      <w:marLeft w:val="0"/>
      <w:marRight w:val="0"/>
      <w:marTop w:val="0"/>
      <w:marBottom w:val="0"/>
      <w:divBdr>
        <w:top w:val="none" w:sz="0" w:space="0" w:color="auto"/>
        <w:left w:val="none" w:sz="0" w:space="0" w:color="auto"/>
        <w:bottom w:val="none" w:sz="0" w:space="0" w:color="auto"/>
        <w:right w:val="none" w:sz="0" w:space="0" w:color="auto"/>
      </w:divBdr>
    </w:div>
    <w:div w:id="433667985">
      <w:bodyDiv w:val="1"/>
      <w:marLeft w:val="0"/>
      <w:marRight w:val="0"/>
      <w:marTop w:val="0"/>
      <w:marBottom w:val="0"/>
      <w:divBdr>
        <w:top w:val="none" w:sz="0" w:space="0" w:color="auto"/>
        <w:left w:val="none" w:sz="0" w:space="0" w:color="auto"/>
        <w:bottom w:val="none" w:sz="0" w:space="0" w:color="auto"/>
        <w:right w:val="none" w:sz="0" w:space="0" w:color="auto"/>
      </w:divBdr>
    </w:div>
    <w:div w:id="433675309">
      <w:bodyDiv w:val="1"/>
      <w:marLeft w:val="0"/>
      <w:marRight w:val="0"/>
      <w:marTop w:val="0"/>
      <w:marBottom w:val="0"/>
      <w:divBdr>
        <w:top w:val="none" w:sz="0" w:space="0" w:color="auto"/>
        <w:left w:val="none" w:sz="0" w:space="0" w:color="auto"/>
        <w:bottom w:val="none" w:sz="0" w:space="0" w:color="auto"/>
        <w:right w:val="none" w:sz="0" w:space="0" w:color="auto"/>
      </w:divBdr>
    </w:div>
    <w:div w:id="433938448">
      <w:bodyDiv w:val="1"/>
      <w:marLeft w:val="0"/>
      <w:marRight w:val="0"/>
      <w:marTop w:val="0"/>
      <w:marBottom w:val="0"/>
      <w:divBdr>
        <w:top w:val="none" w:sz="0" w:space="0" w:color="auto"/>
        <w:left w:val="none" w:sz="0" w:space="0" w:color="auto"/>
        <w:bottom w:val="none" w:sz="0" w:space="0" w:color="auto"/>
        <w:right w:val="none" w:sz="0" w:space="0" w:color="auto"/>
      </w:divBdr>
    </w:div>
    <w:div w:id="433938698">
      <w:bodyDiv w:val="1"/>
      <w:marLeft w:val="0"/>
      <w:marRight w:val="0"/>
      <w:marTop w:val="0"/>
      <w:marBottom w:val="0"/>
      <w:divBdr>
        <w:top w:val="none" w:sz="0" w:space="0" w:color="auto"/>
        <w:left w:val="none" w:sz="0" w:space="0" w:color="auto"/>
        <w:bottom w:val="none" w:sz="0" w:space="0" w:color="auto"/>
        <w:right w:val="none" w:sz="0" w:space="0" w:color="auto"/>
      </w:divBdr>
    </w:div>
    <w:div w:id="434178914">
      <w:bodyDiv w:val="1"/>
      <w:marLeft w:val="0"/>
      <w:marRight w:val="0"/>
      <w:marTop w:val="0"/>
      <w:marBottom w:val="0"/>
      <w:divBdr>
        <w:top w:val="none" w:sz="0" w:space="0" w:color="auto"/>
        <w:left w:val="none" w:sz="0" w:space="0" w:color="auto"/>
        <w:bottom w:val="none" w:sz="0" w:space="0" w:color="auto"/>
        <w:right w:val="none" w:sz="0" w:space="0" w:color="auto"/>
      </w:divBdr>
    </w:div>
    <w:div w:id="434328771">
      <w:bodyDiv w:val="1"/>
      <w:marLeft w:val="0"/>
      <w:marRight w:val="0"/>
      <w:marTop w:val="0"/>
      <w:marBottom w:val="0"/>
      <w:divBdr>
        <w:top w:val="none" w:sz="0" w:space="0" w:color="auto"/>
        <w:left w:val="none" w:sz="0" w:space="0" w:color="auto"/>
        <w:bottom w:val="none" w:sz="0" w:space="0" w:color="auto"/>
        <w:right w:val="none" w:sz="0" w:space="0" w:color="auto"/>
      </w:divBdr>
    </w:div>
    <w:div w:id="434402966">
      <w:bodyDiv w:val="1"/>
      <w:marLeft w:val="0"/>
      <w:marRight w:val="0"/>
      <w:marTop w:val="0"/>
      <w:marBottom w:val="0"/>
      <w:divBdr>
        <w:top w:val="none" w:sz="0" w:space="0" w:color="auto"/>
        <w:left w:val="none" w:sz="0" w:space="0" w:color="auto"/>
        <w:bottom w:val="none" w:sz="0" w:space="0" w:color="auto"/>
        <w:right w:val="none" w:sz="0" w:space="0" w:color="auto"/>
      </w:divBdr>
    </w:div>
    <w:div w:id="434449212">
      <w:bodyDiv w:val="1"/>
      <w:marLeft w:val="0"/>
      <w:marRight w:val="0"/>
      <w:marTop w:val="0"/>
      <w:marBottom w:val="0"/>
      <w:divBdr>
        <w:top w:val="none" w:sz="0" w:space="0" w:color="auto"/>
        <w:left w:val="none" w:sz="0" w:space="0" w:color="auto"/>
        <w:bottom w:val="none" w:sz="0" w:space="0" w:color="auto"/>
        <w:right w:val="none" w:sz="0" w:space="0" w:color="auto"/>
      </w:divBdr>
    </w:div>
    <w:div w:id="434521076">
      <w:bodyDiv w:val="1"/>
      <w:marLeft w:val="0"/>
      <w:marRight w:val="0"/>
      <w:marTop w:val="0"/>
      <w:marBottom w:val="0"/>
      <w:divBdr>
        <w:top w:val="none" w:sz="0" w:space="0" w:color="auto"/>
        <w:left w:val="none" w:sz="0" w:space="0" w:color="auto"/>
        <w:bottom w:val="none" w:sz="0" w:space="0" w:color="auto"/>
        <w:right w:val="none" w:sz="0" w:space="0" w:color="auto"/>
      </w:divBdr>
    </w:div>
    <w:div w:id="434595909">
      <w:bodyDiv w:val="1"/>
      <w:marLeft w:val="0"/>
      <w:marRight w:val="0"/>
      <w:marTop w:val="0"/>
      <w:marBottom w:val="0"/>
      <w:divBdr>
        <w:top w:val="none" w:sz="0" w:space="0" w:color="auto"/>
        <w:left w:val="none" w:sz="0" w:space="0" w:color="auto"/>
        <w:bottom w:val="none" w:sz="0" w:space="0" w:color="auto"/>
        <w:right w:val="none" w:sz="0" w:space="0" w:color="auto"/>
      </w:divBdr>
    </w:div>
    <w:div w:id="434717780">
      <w:bodyDiv w:val="1"/>
      <w:marLeft w:val="0"/>
      <w:marRight w:val="0"/>
      <w:marTop w:val="0"/>
      <w:marBottom w:val="0"/>
      <w:divBdr>
        <w:top w:val="none" w:sz="0" w:space="0" w:color="auto"/>
        <w:left w:val="none" w:sz="0" w:space="0" w:color="auto"/>
        <w:bottom w:val="none" w:sz="0" w:space="0" w:color="auto"/>
        <w:right w:val="none" w:sz="0" w:space="0" w:color="auto"/>
      </w:divBdr>
    </w:div>
    <w:div w:id="434911798">
      <w:bodyDiv w:val="1"/>
      <w:marLeft w:val="0"/>
      <w:marRight w:val="0"/>
      <w:marTop w:val="0"/>
      <w:marBottom w:val="0"/>
      <w:divBdr>
        <w:top w:val="none" w:sz="0" w:space="0" w:color="auto"/>
        <w:left w:val="none" w:sz="0" w:space="0" w:color="auto"/>
        <w:bottom w:val="none" w:sz="0" w:space="0" w:color="auto"/>
        <w:right w:val="none" w:sz="0" w:space="0" w:color="auto"/>
      </w:divBdr>
    </w:div>
    <w:div w:id="434981691">
      <w:bodyDiv w:val="1"/>
      <w:marLeft w:val="0"/>
      <w:marRight w:val="0"/>
      <w:marTop w:val="0"/>
      <w:marBottom w:val="0"/>
      <w:divBdr>
        <w:top w:val="none" w:sz="0" w:space="0" w:color="auto"/>
        <w:left w:val="none" w:sz="0" w:space="0" w:color="auto"/>
        <w:bottom w:val="none" w:sz="0" w:space="0" w:color="auto"/>
        <w:right w:val="none" w:sz="0" w:space="0" w:color="auto"/>
      </w:divBdr>
    </w:div>
    <w:div w:id="435252245">
      <w:bodyDiv w:val="1"/>
      <w:marLeft w:val="0"/>
      <w:marRight w:val="0"/>
      <w:marTop w:val="0"/>
      <w:marBottom w:val="0"/>
      <w:divBdr>
        <w:top w:val="none" w:sz="0" w:space="0" w:color="auto"/>
        <w:left w:val="none" w:sz="0" w:space="0" w:color="auto"/>
        <w:bottom w:val="none" w:sz="0" w:space="0" w:color="auto"/>
        <w:right w:val="none" w:sz="0" w:space="0" w:color="auto"/>
      </w:divBdr>
    </w:div>
    <w:div w:id="435448980">
      <w:bodyDiv w:val="1"/>
      <w:marLeft w:val="0"/>
      <w:marRight w:val="0"/>
      <w:marTop w:val="0"/>
      <w:marBottom w:val="0"/>
      <w:divBdr>
        <w:top w:val="none" w:sz="0" w:space="0" w:color="auto"/>
        <w:left w:val="none" w:sz="0" w:space="0" w:color="auto"/>
        <w:bottom w:val="none" w:sz="0" w:space="0" w:color="auto"/>
        <w:right w:val="none" w:sz="0" w:space="0" w:color="auto"/>
      </w:divBdr>
    </w:div>
    <w:div w:id="435760133">
      <w:bodyDiv w:val="1"/>
      <w:marLeft w:val="0"/>
      <w:marRight w:val="0"/>
      <w:marTop w:val="0"/>
      <w:marBottom w:val="0"/>
      <w:divBdr>
        <w:top w:val="none" w:sz="0" w:space="0" w:color="auto"/>
        <w:left w:val="none" w:sz="0" w:space="0" w:color="auto"/>
        <w:bottom w:val="none" w:sz="0" w:space="0" w:color="auto"/>
        <w:right w:val="none" w:sz="0" w:space="0" w:color="auto"/>
      </w:divBdr>
    </w:div>
    <w:div w:id="436296426">
      <w:bodyDiv w:val="1"/>
      <w:marLeft w:val="0"/>
      <w:marRight w:val="0"/>
      <w:marTop w:val="0"/>
      <w:marBottom w:val="0"/>
      <w:divBdr>
        <w:top w:val="none" w:sz="0" w:space="0" w:color="auto"/>
        <w:left w:val="none" w:sz="0" w:space="0" w:color="auto"/>
        <w:bottom w:val="none" w:sz="0" w:space="0" w:color="auto"/>
        <w:right w:val="none" w:sz="0" w:space="0" w:color="auto"/>
      </w:divBdr>
    </w:div>
    <w:div w:id="436560331">
      <w:bodyDiv w:val="1"/>
      <w:marLeft w:val="0"/>
      <w:marRight w:val="0"/>
      <w:marTop w:val="0"/>
      <w:marBottom w:val="0"/>
      <w:divBdr>
        <w:top w:val="none" w:sz="0" w:space="0" w:color="auto"/>
        <w:left w:val="none" w:sz="0" w:space="0" w:color="auto"/>
        <w:bottom w:val="none" w:sz="0" w:space="0" w:color="auto"/>
        <w:right w:val="none" w:sz="0" w:space="0" w:color="auto"/>
      </w:divBdr>
    </w:div>
    <w:div w:id="436606684">
      <w:bodyDiv w:val="1"/>
      <w:marLeft w:val="0"/>
      <w:marRight w:val="0"/>
      <w:marTop w:val="0"/>
      <w:marBottom w:val="0"/>
      <w:divBdr>
        <w:top w:val="none" w:sz="0" w:space="0" w:color="auto"/>
        <w:left w:val="none" w:sz="0" w:space="0" w:color="auto"/>
        <w:bottom w:val="none" w:sz="0" w:space="0" w:color="auto"/>
        <w:right w:val="none" w:sz="0" w:space="0" w:color="auto"/>
      </w:divBdr>
    </w:div>
    <w:div w:id="436606933">
      <w:bodyDiv w:val="1"/>
      <w:marLeft w:val="0"/>
      <w:marRight w:val="0"/>
      <w:marTop w:val="0"/>
      <w:marBottom w:val="0"/>
      <w:divBdr>
        <w:top w:val="none" w:sz="0" w:space="0" w:color="auto"/>
        <w:left w:val="none" w:sz="0" w:space="0" w:color="auto"/>
        <w:bottom w:val="none" w:sz="0" w:space="0" w:color="auto"/>
        <w:right w:val="none" w:sz="0" w:space="0" w:color="auto"/>
      </w:divBdr>
    </w:div>
    <w:div w:id="436609336">
      <w:bodyDiv w:val="1"/>
      <w:marLeft w:val="0"/>
      <w:marRight w:val="0"/>
      <w:marTop w:val="0"/>
      <w:marBottom w:val="0"/>
      <w:divBdr>
        <w:top w:val="none" w:sz="0" w:space="0" w:color="auto"/>
        <w:left w:val="none" w:sz="0" w:space="0" w:color="auto"/>
        <w:bottom w:val="none" w:sz="0" w:space="0" w:color="auto"/>
        <w:right w:val="none" w:sz="0" w:space="0" w:color="auto"/>
      </w:divBdr>
    </w:div>
    <w:div w:id="436798100">
      <w:bodyDiv w:val="1"/>
      <w:marLeft w:val="0"/>
      <w:marRight w:val="0"/>
      <w:marTop w:val="0"/>
      <w:marBottom w:val="0"/>
      <w:divBdr>
        <w:top w:val="none" w:sz="0" w:space="0" w:color="auto"/>
        <w:left w:val="none" w:sz="0" w:space="0" w:color="auto"/>
        <w:bottom w:val="none" w:sz="0" w:space="0" w:color="auto"/>
        <w:right w:val="none" w:sz="0" w:space="0" w:color="auto"/>
      </w:divBdr>
    </w:div>
    <w:div w:id="437024818">
      <w:bodyDiv w:val="1"/>
      <w:marLeft w:val="0"/>
      <w:marRight w:val="0"/>
      <w:marTop w:val="0"/>
      <w:marBottom w:val="0"/>
      <w:divBdr>
        <w:top w:val="none" w:sz="0" w:space="0" w:color="auto"/>
        <w:left w:val="none" w:sz="0" w:space="0" w:color="auto"/>
        <w:bottom w:val="none" w:sz="0" w:space="0" w:color="auto"/>
        <w:right w:val="none" w:sz="0" w:space="0" w:color="auto"/>
      </w:divBdr>
    </w:div>
    <w:div w:id="437066009">
      <w:bodyDiv w:val="1"/>
      <w:marLeft w:val="0"/>
      <w:marRight w:val="0"/>
      <w:marTop w:val="0"/>
      <w:marBottom w:val="0"/>
      <w:divBdr>
        <w:top w:val="none" w:sz="0" w:space="0" w:color="auto"/>
        <w:left w:val="none" w:sz="0" w:space="0" w:color="auto"/>
        <w:bottom w:val="none" w:sz="0" w:space="0" w:color="auto"/>
        <w:right w:val="none" w:sz="0" w:space="0" w:color="auto"/>
      </w:divBdr>
    </w:div>
    <w:div w:id="437215378">
      <w:bodyDiv w:val="1"/>
      <w:marLeft w:val="0"/>
      <w:marRight w:val="0"/>
      <w:marTop w:val="0"/>
      <w:marBottom w:val="0"/>
      <w:divBdr>
        <w:top w:val="none" w:sz="0" w:space="0" w:color="auto"/>
        <w:left w:val="none" w:sz="0" w:space="0" w:color="auto"/>
        <w:bottom w:val="none" w:sz="0" w:space="0" w:color="auto"/>
        <w:right w:val="none" w:sz="0" w:space="0" w:color="auto"/>
      </w:divBdr>
    </w:div>
    <w:div w:id="437526648">
      <w:bodyDiv w:val="1"/>
      <w:marLeft w:val="0"/>
      <w:marRight w:val="0"/>
      <w:marTop w:val="0"/>
      <w:marBottom w:val="0"/>
      <w:divBdr>
        <w:top w:val="none" w:sz="0" w:space="0" w:color="auto"/>
        <w:left w:val="none" w:sz="0" w:space="0" w:color="auto"/>
        <w:bottom w:val="none" w:sz="0" w:space="0" w:color="auto"/>
        <w:right w:val="none" w:sz="0" w:space="0" w:color="auto"/>
      </w:divBdr>
    </w:div>
    <w:div w:id="437532115">
      <w:bodyDiv w:val="1"/>
      <w:marLeft w:val="0"/>
      <w:marRight w:val="0"/>
      <w:marTop w:val="0"/>
      <w:marBottom w:val="0"/>
      <w:divBdr>
        <w:top w:val="none" w:sz="0" w:space="0" w:color="auto"/>
        <w:left w:val="none" w:sz="0" w:space="0" w:color="auto"/>
        <w:bottom w:val="none" w:sz="0" w:space="0" w:color="auto"/>
        <w:right w:val="none" w:sz="0" w:space="0" w:color="auto"/>
      </w:divBdr>
    </w:div>
    <w:div w:id="437873189">
      <w:bodyDiv w:val="1"/>
      <w:marLeft w:val="0"/>
      <w:marRight w:val="0"/>
      <w:marTop w:val="0"/>
      <w:marBottom w:val="0"/>
      <w:divBdr>
        <w:top w:val="none" w:sz="0" w:space="0" w:color="auto"/>
        <w:left w:val="none" w:sz="0" w:space="0" w:color="auto"/>
        <w:bottom w:val="none" w:sz="0" w:space="0" w:color="auto"/>
        <w:right w:val="none" w:sz="0" w:space="0" w:color="auto"/>
      </w:divBdr>
    </w:div>
    <w:div w:id="437915047">
      <w:bodyDiv w:val="1"/>
      <w:marLeft w:val="0"/>
      <w:marRight w:val="0"/>
      <w:marTop w:val="0"/>
      <w:marBottom w:val="0"/>
      <w:divBdr>
        <w:top w:val="none" w:sz="0" w:space="0" w:color="auto"/>
        <w:left w:val="none" w:sz="0" w:space="0" w:color="auto"/>
        <w:bottom w:val="none" w:sz="0" w:space="0" w:color="auto"/>
        <w:right w:val="none" w:sz="0" w:space="0" w:color="auto"/>
      </w:divBdr>
    </w:div>
    <w:div w:id="437989595">
      <w:bodyDiv w:val="1"/>
      <w:marLeft w:val="0"/>
      <w:marRight w:val="0"/>
      <w:marTop w:val="0"/>
      <w:marBottom w:val="0"/>
      <w:divBdr>
        <w:top w:val="none" w:sz="0" w:space="0" w:color="auto"/>
        <w:left w:val="none" w:sz="0" w:space="0" w:color="auto"/>
        <w:bottom w:val="none" w:sz="0" w:space="0" w:color="auto"/>
        <w:right w:val="none" w:sz="0" w:space="0" w:color="auto"/>
      </w:divBdr>
    </w:div>
    <w:div w:id="437992141">
      <w:bodyDiv w:val="1"/>
      <w:marLeft w:val="0"/>
      <w:marRight w:val="0"/>
      <w:marTop w:val="0"/>
      <w:marBottom w:val="0"/>
      <w:divBdr>
        <w:top w:val="none" w:sz="0" w:space="0" w:color="auto"/>
        <w:left w:val="none" w:sz="0" w:space="0" w:color="auto"/>
        <w:bottom w:val="none" w:sz="0" w:space="0" w:color="auto"/>
        <w:right w:val="none" w:sz="0" w:space="0" w:color="auto"/>
      </w:divBdr>
    </w:div>
    <w:div w:id="437992571">
      <w:bodyDiv w:val="1"/>
      <w:marLeft w:val="0"/>
      <w:marRight w:val="0"/>
      <w:marTop w:val="0"/>
      <w:marBottom w:val="0"/>
      <w:divBdr>
        <w:top w:val="none" w:sz="0" w:space="0" w:color="auto"/>
        <w:left w:val="none" w:sz="0" w:space="0" w:color="auto"/>
        <w:bottom w:val="none" w:sz="0" w:space="0" w:color="auto"/>
        <w:right w:val="none" w:sz="0" w:space="0" w:color="auto"/>
      </w:divBdr>
    </w:div>
    <w:div w:id="438261230">
      <w:bodyDiv w:val="1"/>
      <w:marLeft w:val="0"/>
      <w:marRight w:val="0"/>
      <w:marTop w:val="0"/>
      <w:marBottom w:val="0"/>
      <w:divBdr>
        <w:top w:val="none" w:sz="0" w:space="0" w:color="auto"/>
        <w:left w:val="none" w:sz="0" w:space="0" w:color="auto"/>
        <w:bottom w:val="none" w:sz="0" w:space="0" w:color="auto"/>
        <w:right w:val="none" w:sz="0" w:space="0" w:color="auto"/>
      </w:divBdr>
    </w:div>
    <w:div w:id="438304782">
      <w:bodyDiv w:val="1"/>
      <w:marLeft w:val="0"/>
      <w:marRight w:val="0"/>
      <w:marTop w:val="0"/>
      <w:marBottom w:val="0"/>
      <w:divBdr>
        <w:top w:val="none" w:sz="0" w:space="0" w:color="auto"/>
        <w:left w:val="none" w:sz="0" w:space="0" w:color="auto"/>
        <w:bottom w:val="none" w:sz="0" w:space="0" w:color="auto"/>
        <w:right w:val="none" w:sz="0" w:space="0" w:color="auto"/>
      </w:divBdr>
    </w:div>
    <w:div w:id="438718818">
      <w:bodyDiv w:val="1"/>
      <w:marLeft w:val="0"/>
      <w:marRight w:val="0"/>
      <w:marTop w:val="0"/>
      <w:marBottom w:val="0"/>
      <w:divBdr>
        <w:top w:val="none" w:sz="0" w:space="0" w:color="auto"/>
        <w:left w:val="none" w:sz="0" w:space="0" w:color="auto"/>
        <w:bottom w:val="none" w:sz="0" w:space="0" w:color="auto"/>
        <w:right w:val="none" w:sz="0" w:space="0" w:color="auto"/>
      </w:divBdr>
    </w:div>
    <w:div w:id="438720813">
      <w:bodyDiv w:val="1"/>
      <w:marLeft w:val="0"/>
      <w:marRight w:val="0"/>
      <w:marTop w:val="0"/>
      <w:marBottom w:val="0"/>
      <w:divBdr>
        <w:top w:val="none" w:sz="0" w:space="0" w:color="auto"/>
        <w:left w:val="none" w:sz="0" w:space="0" w:color="auto"/>
        <w:bottom w:val="none" w:sz="0" w:space="0" w:color="auto"/>
        <w:right w:val="none" w:sz="0" w:space="0" w:color="auto"/>
      </w:divBdr>
    </w:div>
    <w:div w:id="438992116">
      <w:bodyDiv w:val="1"/>
      <w:marLeft w:val="0"/>
      <w:marRight w:val="0"/>
      <w:marTop w:val="0"/>
      <w:marBottom w:val="0"/>
      <w:divBdr>
        <w:top w:val="none" w:sz="0" w:space="0" w:color="auto"/>
        <w:left w:val="none" w:sz="0" w:space="0" w:color="auto"/>
        <w:bottom w:val="none" w:sz="0" w:space="0" w:color="auto"/>
        <w:right w:val="none" w:sz="0" w:space="0" w:color="auto"/>
      </w:divBdr>
    </w:div>
    <w:div w:id="439184057">
      <w:bodyDiv w:val="1"/>
      <w:marLeft w:val="0"/>
      <w:marRight w:val="0"/>
      <w:marTop w:val="0"/>
      <w:marBottom w:val="0"/>
      <w:divBdr>
        <w:top w:val="none" w:sz="0" w:space="0" w:color="auto"/>
        <w:left w:val="none" w:sz="0" w:space="0" w:color="auto"/>
        <w:bottom w:val="none" w:sz="0" w:space="0" w:color="auto"/>
        <w:right w:val="none" w:sz="0" w:space="0" w:color="auto"/>
      </w:divBdr>
    </w:div>
    <w:div w:id="439568075">
      <w:bodyDiv w:val="1"/>
      <w:marLeft w:val="0"/>
      <w:marRight w:val="0"/>
      <w:marTop w:val="0"/>
      <w:marBottom w:val="0"/>
      <w:divBdr>
        <w:top w:val="none" w:sz="0" w:space="0" w:color="auto"/>
        <w:left w:val="none" w:sz="0" w:space="0" w:color="auto"/>
        <w:bottom w:val="none" w:sz="0" w:space="0" w:color="auto"/>
        <w:right w:val="none" w:sz="0" w:space="0" w:color="auto"/>
      </w:divBdr>
    </w:div>
    <w:div w:id="440102713">
      <w:bodyDiv w:val="1"/>
      <w:marLeft w:val="0"/>
      <w:marRight w:val="0"/>
      <w:marTop w:val="0"/>
      <w:marBottom w:val="0"/>
      <w:divBdr>
        <w:top w:val="none" w:sz="0" w:space="0" w:color="auto"/>
        <w:left w:val="none" w:sz="0" w:space="0" w:color="auto"/>
        <w:bottom w:val="none" w:sz="0" w:space="0" w:color="auto"/>
        <w:right w:val="none" w:sz="0" w:space="0" w:color="auto"/>
      </w:divBdr>
    </w:div>
    <w:div w:id="440342912">
      <w:bodyDiv w:val="1"/>
      <w:marLeft w:val="0"/>
      <w:marRight w:val="0"/>
      <w:marTop w:val="0"/>
      <w:marBottom w:val="0"/>
      <w:divBdr>
        <w:top w:val="none" w:sz="0" w:space="0" w:color="auto"/>
        <w:left w:val="none" w:sz="0" w:space="0" w:color="auto"/>
        <w:bottom w:val="none" w:sz="0" w:space="0" w:color="auto"/>
        <w:right w:val="none" w:sz="0" w:space="0" w:color="auto"/>
      </w:divBdr>
    </w:div>
    <w:div w:id="440491664">
      <w:bodyDiv w:val="1"/>
      <w:marLeft w:val="0"/>
      <w:marRight w:val="0"/>
      <w:marTop w:val="0"/>
      <w:marBottom w:val="0"/>
      <w:divBdr>
        <w:top w:val="none" w:sz="0" w:space="0" w:color="auto"/>
        <w:left w:val="none" w:sz="0" w:space="0" w:color="auto"/>
        <w:bottom w:val="none" w:sz="0" w:space="0" w:color="auto"/>
        <w:right w:val="none" w:sz="0" w:space="0" w:color="auto"/>
      </w:divBdr>
    </w:div>
    <w:div w:id="440683795">
      <w:bodyDiv w:val="1"/>
      <w:marLeft w:val="0"/>
      <w:marRight w:val="0"/>
      <w:marTop w:val="0"/>
      <w:marBottom w:val="0"/>
      <w:divBdr>
        <w:top w:val="none" w:sz="0" w:space="0" w:color="auto"/>
        <w:left w:val="none" w:sz="0" w:space="0" w:color="auto"/>
        <w:bottom w:val="none" w:sz="0" w:space="0" w:color="auto"/>
        <w:right w:val="none" w:sz="0" w:space="0" w:color="auto"/>
      </w:divBdr>
    </w:div>
    <w:div w:id="441340905">
      <w:bodyDiv w:val="1"/>
      <w:marLeft w:val="0"/>
      <w:marRight w:val="0"/>
      <w:marTop w:val="0"/>
      <w:marBottom w:val="0"/>
      <w:divBdr>
        <w:top w:val="none" w:sz="0" w:space="0" w:color="auto"/>
        <w:left w:val="none" w:sz="0" w:space="0" w:color="auto"/>
        <w:bottom w:val="none" w:sz="0" w:space="0" w:color="auto"/>
        <w:right w:val="none" w:sz="0" w:space="0" w:color="auto"/>
      </w:divBdr>
    </w:div>
    <w:div w:id="441345364">
      <w:bodyDiv w:val="1"/>
      <w:marLeft w:val="0"/>
      <w:marRight w:val="0"/>
      <w:marTop w:val="0"/>
      <w:marBottom w:val="0"/>
      <w:divBdr>
        <w:top w:val="none" w:sz="0" w:space="0" w:color="auto"/>
        <w:left w:val="none" w:sz="0" w:space="0" w:color="auto"/>
        <w:bottom w:val="none" w:sz="0" w:space="0" w:color="auto"/>
        <w:right w:val="none" w:sz="0" w:space="0" w:color="auto"/>
      </w:divBdr>
    </w:div>
    <w:div w:id="441874999">
      <w:bodyDiv w:val="1"/>
      <w:marLeft w:val="0"/>
      <w:marRight w:val="0"/>
      <w:marTop w:val="0"/>
      <w:marBottom w:val="0"/>
      <w:divBdr>
        <w:top w:val="none" w:sz="0" w:space="0" w:color="auto"/>
        <w:left w:val="none" w:sz="0" w:space="0" w:color="auto"/>
        <w:bottom w:val="none" w:sz="0" w:space="0" w:color="auto"/>
        <w:right w:val="none" w:sz="0" w:space="0" w:color="auto"/>
      </w:divBdr>
    </w:div>
    <w:div w:id="442188868">
      <w:bodyDiv w:val="1"/>
      <w:marLeft w:val="0"/>
      <w:marRight w:val="0"/>
      <w:marTop w:val="0"/>
      <w:marBottom w:val="0"/>
      <w:divBdr>
        <w:top w:val="none" w:sz="0" w:space="0" w:color="auto"/>
        <w:left w:val="none" w:sz="0" w:space="0" w:color="auto"/>
        <w:bottom w:val="none" w:sz="0" w:space="0" w:color="auto"/>
        <w:right w:val="none" w:sz="0" w:space="0" w:color="auto"/>
      </w:divBdr>
    </w:div>
    <w:div w:id="442307688">
      <w:bodyDiv w:val="1"/>
      <w:marLeft w:val="0"/>
      <w:marRight w:val="0"/>
      <w:marTop w:val="0"/>
      <w:marBottom w:val="0"/>
      <w:divBdr>
        <w:top w:val="none" w:sz="0" w:space="0" w:color="auto"/>
        <w:left w:val="none" w:sz="0" w:space="0" w:color="auto"/>
        <w:bottom w:val="none" w:sz="0" w:space="0" w:color="auto"/>
        <w:right w:val="none" w:sz="0" w:space="0" w:color="auto"/>
      </w:divBdr>
    </w:div>
    <w:div w:id="442386983">
      <w:bodyDiv w:val="1"/>
      <w:marLeft w:val="0"/>
      <w:marRight w:val="0"/>
      <w:marTop w:val="0"/>
      <w:marBottom w:val="0"/>
      <w:divBdr>
        <w:top w:val="none" w:sz="0" w:space="0" w:color="auto"/>
        <w:left w:val="none" w:sz="0" w:space="0" w:color="auto"/>
        <w:bottom w:val="none" w:sz="0" w:space="0" w:color="auto"/>
        <w:right w:val="none" w:sz="0" w:space="0" w:color="auto"/>
      </w:divBdr>
    </w:div>
    <w:div w:id="442455266">
      <w:bodyDiv w:val="1"/>
      <w:marLeft w:val="0"/>
      <w:marRight w:val="0"/>
      <w:marTop w:val="0"/>
      <w:marBottom w:val="0"/>
      <w:divBdr>
        <w:top w:val="none" w:sz="0" w:space="0" w:color="auto"/>
        <w:left w:val="none" w:sz="0" w:space="0" w:color="auto"/>
        <w:bottom w:val="none" w:sz="0" w:space="0" w:color="auto"/>
        <w:right w:val="none" w:sz="0" w:space="0" w:color="auto"/>
      </w:divBdr>
    </w:div>
    <w:div w:id="442499683">
      <w:bodyDiv w:val="1"/>
      <w:marLeft w:val="0"/>
      <w:marRight w:val="0"/>
      <w:marTop w:val="0"/>
      <w:marBottom w:val="0"/>
      <w:divBdr>
        <w:top w:val="none" w:sz="0" w:space="0" w:color="auto"/>
        <w:left w:val="none" w:sz="0" w:space="0" w:color="auto"/>
        <w:bottom w:val="none" w:sz="0" w:space="0" w:color="auto"/>
        <w:right w:val="none" w:sz="0" w:space="0" w:color="auto"/>
      </w:divBdr>
    </w:div>
    <w:div w:id="442655993">
      <w:bodyDiv w:val="1"/>
      <w:marLeft w:val="0"/>
      <w:marRight w:val="0"/>
      <w:marTop w:val="0"/>
      <w:marBottom w:val="0"/>
      <w:divBdr>
        <w:top w:val="none" w:sz="0" w:space="0" w:color="auto"/>
        <w:left w:val="none" w:sz="0" w:space="0" w:color="auto"/>
        <w:bottom w:val="none" w:sz="0" w:space="0" w:color="auto"/>
        <w:right w:val="none" w:sz="0" w:space="0" w:color="auto"/>
      </w:divBdr>
    </w:div>
    <w:div w:id="442769792">
      <w:bodyDiv w:val="1"/>
      <w:marLeft w:val="0"/>
      <w:marRight w:val="0"/>
      <w:marTop w:val="0"/>
      <w:marBottom w:val="0"/>
      <w:divBdr>
        <w:top w:val="none" w:sz="0" w:space="0" w:color="auto"/>
        <w:left w:val="none" w:sz="0" w:space="0" w:color="auto"/>
        <w:bottom w:val="none" w:sz="0" w:space="0" w:color="auto"/>
        <w:right w:val="none" w:sz="0" w:space="0" w:color="auto"/>
      </w:divBdr>
    </w:div>
    <w:div w:id="442845635">
      <w:bodyDiv w:val="1"/>
      <w:marLeft w:val="0"/>
      <w:marRight w:val="0"/>
      <w:marTop w:val="0"/>
      <w:marBottom w:val="0"/>
      <w:divBdr>
        <w:top w:val="none" w:sz="0" w:space="0" w:color="auto"/>
        <w:left w:val="none" w:sz="0" w:space="0" w:color="auto"/>
        <w:bottom w:val="none" w:sz="0" w:space="0" w:color="auto"/>
        <w:right w:val="none" w:sz="0" w:space="0" w:color="auto"/>
      </w:divBdr>
    </w:div>
    <w:div w:id="442892642">
      <w:bodyDiv w:val="1"/>
      <w:marLeft w:val="0"/>
      <w:marRight w:val="0"/>
      <w:marTop w:val="0"/>
      <w:marBottom w:val="0"/>
      <w:divBdr>
        <w:top w:val="none" w:sz="0" w:space="0" w:color="auto"/>
        <w:left w:val="none" w:sz="0" w:space="0" w:color="auto"/>
        <w:bottom w:val="none" w:sz="0" w:space="0" w:color="auto"/>
        <w:right w:val="none" w:sz="0" w:space="0" w:color="auto"/>
      </w:divBdr>
    </w:div>
    <w:div w:id="442963797">
      <w:bodyDiv w:val="1"/>
      <w:marLeft w:val="0"/>
      <w:marRight w:val="0"/>
      <w:marTop w:val="0"/>
      <w:marBottom w:val="0"/>
      <w:divBdr>
        <w:top w:val="none" w:sz="0" w:space="0" w:color="auto"/>
        <w:left w:val="none" w:sz="0" w:space="0" w:color="auto"/>
        <w:bottom w:val="none" w:sz="0" w:space="0" w:color="auto"/>
        <w:right w:val="none" w:sz="0" w:space="0" w:color="auto"/>
      </w:divBdr>
    </w:div>
    <w:div w:id="443039396">
      <w:bodyDiv w:val="1"/>
      <w:marLeft w:val="0"/>
      <w:marRight w:val="0"/>
      <w:marTop w:val="0"/>
      <w:marBottom w:val="0"/>
      <w:divBdr>
        <w:top w:val="none" w:sz="0" w:space="0" w:color="auto"/>
        <w:left w:val="none" w:sz="0" w:space="0" w:color="auto"/>
        <w:bottom w:val="none" w:sz="0" w:space="0" w:color="auto"/>
        <w:right w:val="none" w:sz="0" w:space="0" w:color="auto"/>
      </w:divBdr>
    </w:div>
    <w:div w:id="443155111">
      <w:bodyDiv w:val="1"/>
      <w:marLeft w:val="0"/>
      <w:marRight w:val="0"/>
      <w:marTop w:val="0"/>
      <w:marBottom w:val="0"/>
      <w:divBdr>
        <w:top w:val="none" w:sz="0" w:space="0" w:color="auto"/>
        <w:left w:val="none" w:sz="0" w:space="0" w:color="auto"/>
        <w:bottom w:val="none" w:sz="0" w:space="0" w:color="auto"/>
        <w:right w:val="none" w:sz="0" w:space="0" w:color="auto"/>
      </w:divBdr>
    </w:div>
    <w:div w:id="443160414">
      <w:bodyDiv w:val="1"/>
      <w:marLeft w:val="0"/>
      <w:marRight w:val="0"/>
      <w:marTop w:val="0"/>
      <w:marBottom w:val="0"/>
      <w:divBdr>
        <w:top w:val="none" w:sz="0" w:space="0" w:color="auto"/>
        <w:left w:val="none" w:sz="0" w:space="0" w:color="auto"/>
        <w:bottom w:val="none" w:sz="0" w:space="0" w:color="auto"/>
        <w:right w:val="none" w:sz="0" w:space="0" w:color="auto"/>
      </w:divBdr>
    </w:div>
    <w:div w:id="443379773">
      <w:bodyDiv w:val="1"/>
      <w:marLeft w:val="0"/>
      <w:marRight w:val="0"/>
      <w:marTop w:val="0"/>
      <w:marBottom w:val="0"/>
      <w:divBdr>
        <w:top w:val="none" w:sz="0" w:space="0" w:color="auto"/>
        <w:left w:val="none" w:sz="0" w:space="0" w:color="auto"/>
        <w:bottom w:val="none" w:sz="0" w:space="0" w:color="auto"/>
        <w:right w:val="none" w:sz="0" w:space="0" w:color="auto"/>
      </w:divBdr>
    </w:div>
    <w:div w:id="443575844">
      <w:bodyDiv w:val="1"/>
      <w:marLeft w:val="0"/>
      <w:marRight w:val="0"/>
      <w:marTop w:val="0"/>
      <w:marBottom w:val="0"/>
      <w:divBdr>
        <w:top w:val="none" w:sz="0" w:space="0" w:color="auto"/>
        <w:left w:val="none" w:sz="0" w:space="0" w:color="auto"/>
        <w:bottom w:val="none" w:sz="0" w:space="0" w:color="auto"/>
        <w:right w:val="none" w:sz="0" w:space="0" w:color="auto"/>
      </w:divBdr>
    </w:div>
    <w:div w:id="443577401">
      <w:bodyDiv w:val="1"/>
      <w:marLeft w:val="0"/>
      <w:marRight w:val="0"/>
      <w:marTop w:val="0"/>
      <w:marBottom w:val="0"/>
      <w:divBdr>
        <w:top w:val="none" w:sz="0" w:space="0" w:color="auto"/>
        <w:left w:val="none" w:sz="0" w:space="0" w:color="auto"/>
        <w:bottom w:val="none" w:sz="0" w:space="0" w:color="auto"/>
        <w:right w:val="none" w:sz="0" w:space="0" w:color="auto"/>
      </w:divBdr>
    </w:div>
    <w:div w:id="443617361">
      <w:bodyDiv w:val="1"/>
      <w:marLeft w:val="0"/>
      <w:marRight w:val="0"/>
      <w:marTop w:val="0"/>
      <w:marBottom w:val="0"/>
      <w:divBdr>
        <w:top w:val="none" w:sz="0" w:space="0" w:color="auto"/>
        <w:left w:val="none" w:sz="0" w:space="0" w:color="auto"/>
        <w:bottom w:val="none" w:sz="0" w:space="0" w:color="auto"/>
        <w:right w:val="none" w:sz="0" w:space="0" w:color="auto"/>
      </w:divBdr>
    </w:div>
    <w:div w:id="443813250">
      <w:bodyDiv w:val="1"/>
      <w:marLeft w:val="0"/>
      <w:marRight w:val="0"/>
      <w:marTop w:val="0"/>
      <w:marBottom w:val="0"/>
      <w:divBdr>
        <w:top w:val="none" w:sz="0" w:space="0" w:color="auto"/>
        <w:left w:val="none" w:sz="0" w:space="0" w:color="auto"/>
        <w:bottom w:val="none" w:sz="0" w:space="0" w:color="auto"/>
        <w:right w:val="none" w:sz="0" w:space="0" w:color="auto"/>
      </w:divBdr>
    </w:div>
    <w:div w:id="443889428">
      <w:bodyDiv w:val="1"/>
      <w:marLeft w:val="0"/>
      <w:marRight w:val="0"/>
      <w:marTop w:val="0"/>
      <w:marBottom w:val="0"/>
      <w:divBdr>
        <w:top w:val="none" w:sz="0" w:space="0" w:color="auto"/>
        <w:left w:val="none" w:sz="0" w:space="0" w:color="auto"/>
        <w:bottom w:val="none" w:sz="0" w:space="0" w:color="auto"/>
        <w:right w:val="none" w:sz="0" w:space="0" w:color="auto"/>
      </w:divBdr>
    </w:div>
    <w:div w:id="443891649">
      <w:bodyDiv w:val="1"/>
      <w:marLeft w:val="0"/>
      <w:marRight w:val="0"/>
      <w:marTop w:val="0"/>
      <w:marBottom w:val="0"/>
      <w:divBdr>
        <w:top w:val="none" w:sz="0" w:space="0" w:color="auto"/>
        <w:left w:val="none" w:sz="0" w:space="0" w:color="auto"/>
        <w:bottom w:val="none" w:sz="0" w:space="0" w:color="auto"/>
        <w:right w:val="none" w:sz="0" w:space="0" w:color="auto"/>
      </w:divBdr>
    </w:div>
    <w:div w:id="443963585">
      <w:bodyDiv w:val="1"/>
      <w:marLeft w:val="0"/>
      <w:marRight w:val="0"/>
      <w:marTop w:val="0"/>
      <w:marBottom w:val="0"/>
      <w:divBdr>
        <w:top w:val="none" w:sz="0" w:space="0" w:color="auto"/>
        <w:left w:val="none" w:sz="0" w:space="0" w:color="auto"/>
        <w:bottom w:val="none" w:sz="0" w:space="0" w:color="auto"/>
        <w:right w:val="none" w:sz="0" w:space="0" w:color="auto"/>
      </w:divBdr>
    </w:div>
    <w:div w:id="443966661">
      <w:bodyDiv w:val="1"/>
      <w:marLeft w:val="0"/>
      <w:marRight w:val="0"/>
      <w:marTop w:val="0"/>
      <w:marBottom w:val="0"/>
      <w:divBdr>
        <w:top w:val="none" w:sz="0" w:space="0" w:color="auto"/>
        <w:left w:val="none" w:sz="0" w:space="0" w:color="auto"/>
        <w:bottom w:val="none" w:sz="0" w:space="0" w:color="auto"/>
        <w:right w:val="none" w:sz="0" w:space="0" w:color="auto"/>
      </w:divBdr>
    </w:div>
    <w:div w:id="444077505">
      <w:bodyDiv w:val="1"/>
      <w:marLeft w:val="0"/>
      <w:marRight w:val="0"/>
      <w:marTop w:val="0"/>
      <w:marBottom w:val="0"/>
      <w:divBdr>
        <w:top w:val="none" w:sz="0" w:space="0" w:color="auto"/>
        <w:left w:val="none" w:sz="0" w:space="0" w:color="auto"/>
        <w:bottom w:val="none" w:sz="0" w:space="0" w:color="auto"/>
        <w:right w:val="none" w:sz="0" w:space="0" w:color="auto"/>
      </w:divBdr>
    </w:div>
    <w:div w:id="444274653">
      <w:bodyDiv w:val="1"/>
      <w:marLeft w:val="0"/>
      <w:marRight w:val="0"/>
      <w:marTop w:val="0"/>
      <w:marBottom w:val="0"/>
      <w:divBdr>
        <w:top w:val="none" w:sz="0" w:space="0" w:color="auto"/>
        <w:left w:val="none" w:sz="0" w:space="0" w:color="auto"/>
        <w:bottom w:val="none" w:sz="0" w:space="0" w:color="auto"/>
        <w:right w:val="none" w:sz="0" w:space="0" w:color="auto"/>
      </w:divBdr>
    </w:div>
    <w:div w:id="444277898">
      <w:bodyDiv w:val="1"/>
      <w:marLeft w:val="0"/>
      <w:marRight w:val="0"/>
      <w:marTop w:val="0"/>
      <w:marBottom w:val="0"/>
      <w:divBdr>
        <w:top w:val="none" w:sz="0" w:space="0" w:color="auto"/>
        <w:left w:val="none" w:sz="0" w:space="0" w:color="auto"/>
        <w:bottom w:val="none" w:sz="0" w:space="0" w:color="auto"/>
        <w:right w:val="none" w:sz="0" w:space="0" w:color="auto"/>
      </w:divBdr>
    </w:div>
    <w:div w:id="444426503">
      <w:bodyDiv w:val="1"/>
      <w:marLeft w:val="0"/>
      <w:marRight w:val="0"/>
      <w:marTop w:val="0"/>
      <w:marBottom w:val="0"/>
      <w:divBdr>
        <w:top w:val="none" w:sz="0" w:space="0" w:color="auto"/>
        <w:left w:val="none" w:sz="0" w:space="0" w:color="auto"/>
        <w:bottom w:val="none" w:sz="0" w:space="0" w:color="auto"/>
        <w:right w:val="none" w:sz="0" w:space="0" w:color="auto"/>
      </w:divBdr>
    </w:div>
    <w:div w:id="444615487">
      <w:bodyDiv w:val="1"/>
      <w:marLeft w:val="0"/>
      <w:marRight w:val="0"/>
      <w:marTop w:val="0"/>
      <w:marBottom w:val="0"/>
      <w:divBdr>
        <w:top w:val="none" w:sz="0" w:space="0" w:color="auto"/>
        <w:left w:val="none" w:sz="0" w:space="0" w:color="auto"/>
        <w:bottom w:val="none" w:sz="0" w:space="0" w:color="auto"/>
        <w:right w:val="none" w:sz="0" w:space="0" w:color="auto"/>
      </w:divBdr>
    </w:div>
    <w:div w:id="444618330">
      <w:bodyDiv w:val="1"/>
      <w:marLeft w:val="0"/>
      <w:marRight w:val="0"/>
      <w:marTop w:val="0"/>
      <w:marBottom w:val="0"/>
      <w:divBdr>
        <w:top w:val="none" w:sz="0" w:space="0" w:color="auto"/>
        <w:left w:val="none" w:sz="0" w:space="0" w:color="auto"/>
        <w:bottom w:val="none" w:sz="0" w:space="0" w:color="auto"/>
        <w:right w:val="none" w:sz="0" w:space="0" w:color="auto"/>
      </w:divBdr>
    </w:div>
    <w:div w:id="444888972">
      <w:bodyDiv w:val="1"/>
      <w:marLeft w:val="0"/>
      <w:marRight w:val="0"/>
      <w:marTop w:val="0"/>
      <w:marBottom w:val="0"/>
      <w:divBdr>
        <w:top w:val="none" w:sz="0" w:space="0" w:color="auto"/>
        <w:left w:val="none" w:sz="0" w:space="0" w:color="auto"/>
        <w:bottom w:val="none" w:sz="0" w:space="0" w:color="auto"/>
        <w:right w:val="none" w:sz="0" w:space="0" w:color="auto"/>
      </w:divBdr>
    </w:div>
    <w:div w:id="444930299">
      <w:bodyDiv w:val="1"/>
      <w:marLeft w:val="0"/>
      <w:marRight w:val="0"/>
      <w:marTop w:val="0"/>
      <w:marBottom w:val="0"/>
      <w:divBdr>
        <w:top w:val="none" w:sz="0" w:space="0" w:color="auto"/>
        <w:left w:val="none" w:sz="0" w:space="0" w:color="auto"/>
        <w:bottom w:val="none" w:sz="0" w:space="0" w:color="auto"/>
        <w:right w:val="none" w:sz="0" w:space="0" w:color="auto"/>
      </w:divBdr>
    </w:div>
    <w:div w:id="445197316">
      <w:bodyDiv w:val="1"/>
      <w:marLeft w:val="0"/>
      <w:marRight w:val="0"/>
      <w:marTop w:val="0"/>
      <w:marBottom w:val="0"/>
      <w:divBdr>
        <w:top w:val="none" w:sz="0" w:space="0" w:color="auto"/>
        <w:left w:val="none" w:sz="0" w:space="0" w:color="auto"/>
        <w:bottom w:val="none" w:sz="0" w:space="0" w:color="auto"/>
        <w:right w:val="none" w:sz="0" w:space="0" w:color="auto"/>
      </w:divBdr>
    </w:div>
    <w:div w:id="445274544">
      <w:bodyDiv w:val="1"/>
      <w:marLeft w:val="0"/>
      <w:marRight w:val="0"/>
      <w:marTop w:val="0"/>
      <w:marBottom w:val="0"/>
      <w:divBdr>
        <w:top w:val="none" w:sz="0" w:space="0" w:color="auto"/>
        <w:left w:val="none" w:sz="0" w:space="0" w:color="auto"/>
        <w:bottom w:val="none" w:sz="0" w:space="0" w:color="auto"/>
        <w:right w:val="none" w:sz="0" w:space="0" w:color="auto"/>
      </w:divBdr>
    </w:div>
    <w:div w:id="445928150">
      <w:bodyDiv w:val="1"/>
      <w:marLeft w:val="0"/>
      <w:marRight w:val="0"/>
      <w:marTop w:val="0"/>
      <w:marBottom w:val="0"/>
      <w:divBdr>
        <w:top w:val="none" w:sz="0" w:space="0" w:color="auto"/>
        <w:left w:val="none" w:sz="0" w:space="0" w:color="auto"/>
        <w:bottom w:val="none" w:sz="0" w:space="0" w:color="auto"/>
        <w:right w:val="none" w:sz="0" w:space="0" w:color="auto"/>
      </w:divBdr>
    </w:div>
    <w:div w:id="446002027">
      <w:bodyDiv w:val="1"/>
      <w:marLeft w:val="0"/>
      <w:marRight w:val="0"/>
      <w:marTop w:val="0"/>
      <w:marBottom w:val="0"/>
      <w:divBdr>
        <w:top w:val="none" w:sz="0" w:space="0" w:color="auto"/>
        <w:left w:val="none" w:sz="0" w:space="0" w:color="auto"/>
        <w:bottom w:val="none" w:sz="0" w:space="0" w:color="auto"/>
        <w:right w:val="none" w:sz="0" w:space="0" w:color="auto"/>
      </w:divBdr>
    </w:div>
    <w:div w:id="446120251">
      <w:bodyDiv w:val="1"/>
      <w:marLeft w:val="0"/>
      <w:marRight w:val="0"/>
      <w:marTop w:val="0"/>
      <w:marBottom w:val="0"/>
      <w:divBdr>
        <w:top w:val="none" w:sz="0" w:space="0" w:color="auto"/>
        <w:left w:val="none" w:sz="0" w:space="0" w:color="auto"/>
        <w:bottom w:val="none" w:sz="0" w:space="0" w:color="auto"/>
        <w:right w:val="none" w:sz="0" w:space="0" w:color="auto"/>
      </w:divBdr>
    </w:div>
    <w:div w:id="446513191">
      <w:bodyDiv w:val="1"/>
      <w:marLeft w:val="0"/>
      <w:marRight w:val="0"/>
      <w:marTop w:val="0"/>
      <w:marBottom w:val="0"/>
      <w:divBdr>
        <w:top w:val="none" w:sz="0" w:space="0" w:color="auto"/>
        <w:left w:val="none" w:sz="0" w:space="0" w:color="auto"/>
        <w:bottom w:val="none" w:sz="0" w:space="0" w:color="auto"/>
        <w:right w:val="none" w:sz="0" w:space="0" w:color="auto"/>
      </w:divBdr>
    </w:div>
    <w:div w:id="446586959">
      <w:bodyDiv w:val="1"/>
      <w:marLeft w:val="0"/>
      <w:marRight w:val="0"/>
      <w:marTop w:val="0"/>
      <w:marBottom w:val="0"/>
      <w:divBdr>
        <w:top w:val="none" w:sz="0" w:space="0" w:color="auto"/>
        <w:left w:val="none" w:sz="0" w:space="0" w:color="auto"/>
        <w:bottom w:val="none" w:sz="0" w:space="0" w:color="auto"/>
        <w:right w:val="none" w:sz="0" w:space="0" w:color="auto"/>
      </w:divBdr>
    </w:div>
    <w:div w:id="446776356">
      <w:bodyDiv w:val="1"/>
      <w:marLeft w:val="0"/>
      <w:marRight w:val="0"/>
      <w:marTop w:val="0"/>
      <w:marBottom w:val="0"/>
      <w:divBdr>
        <w:top w:val="none" w:sz="0" w:space="0" w:color="auto"/>
        <w:left w:val="none" w:sz="0" w:space="0" w:color="auto"/>
        <w:bottom w:val="none" w:sz="0" w:space="0" w:color="auto"/>
        <w:right w:val="none" w:sz="0" w:space="0" w:color="auto"/>
      </w:divBdr>
    </w:div>
    <w:div w:id="446967879">
      <w:bodyDiv w:val="1"/>
      <w:marLeft w:val="0"/>
      <w:marRight w:val="0"/>
      <w:marTop w:val="0"/>
      <w:marBottom w:val="0"/>
      <w:divBdr>
        <w:top w:val="none" w:sz="0" w:space="0" w:color="auto"/>
        <w:left w:val="none" w:sz="0" w:space="0" w:color="auto"/>
        <w:bottom w:val="none" w:sz="0" w:space="0" w:color="auto"/>
        <w:right w:val="none" w:sz="0" w:space="0" w:color="auto"/>
      </w:divBdr>
    </w:div>
    <w:div w:id="447355221">
      <w:bodyDiv w:val="1"/>
      <w:marLeft w:val="0"/>
      <w:marRight w:val="0"/>
      <w:marTop w:val="0"/>
      <w:marBottom w:val="0"/>
      <w:divBdr>
        <w:top w:val="none" w:sz="0" w:space="0" w:color="auto"/>
        <w:left w:val="none" w:sz="0" w:space="0" w:color="auto"/>
        <w:bottom w:val="none" w:sz="0" w:space="0" w:color="auto"/>
        <w:right w:val="none" w:sz="0" w:space="0" w:color="auto"/>
      </w:divBdr>
    </w:div>
    <w:div w:id="447510860">
      <w:bodyDiv w:val="1"/>
      <w:marLeft w:val="0"/>
      <w:marRight w:val="0"/>
      <w:marTop w:val="0"/>
      <w:marBottom w:val="0"/>
      <w:divBdr>
        <w:top w:val="none" w:sz="0" w:space="0" w:color="auto"/>
        <w:left w:val="none" w:sz="0" w:space="0" w:color="auto"/>
        <w:bottom w:val="none" w:sz="0" w:space="0" w:color="auto"/>
        <w:right w:val="none" w:sz="0" w:space="0" w:color="auto"/>
      </w:divBdr>
    </w:div>
    <w:div w:id="447555527">
      <w:bodyDiv w:val="1"/>
      <w:marLeft w:val="0"/>
      <w:marRight w:val="0"/>
      <w:marTop w:val="0"/>
      <w:marBottom w:val="0"/>
      <w:divBdr>
        <w:top w:val="none" w:sz="0" w:space="0" w:color="auto"/>
        <w:left w:val="none" w:sz="0" w:space="0" w:color="auto"/>
        <w:bottom w:val="none" w:sz="0" w:space="0" w:color="auto"/>
        <w:right w:val="none" w:sz="0" w:space="0" w:color="auto"/>
      </w:divBdr>
    </w:div>
    <w:div w:id="448016359">
      <w:bodyDiv w:val="1"/>
      <w:marLeft w:val="0"/>
      <w:marRight w:val="0"/>
      <w:marTop w:val="0"/>
      <w:marBottom w:val="0"/>
      <w:divBdr>
        <w:top w:val="none" w:sz="0" w:space="0" w:color="auto"/>
        <w:left w:val="none" w:sz="0" w:space="0" w:color="auto"/>
        <w:bottom w:val="none" w:sz="0" w:space="0" w:color="auto"/>
        <w:right w:val="none" w:sz="0" w:space="0" w:color="auto"/>
      </w:divBdr>
    </w:div>
    <w:div w:id="448209701">
      <w:bodyDiv w:val="1"/>
      <w:marLeft w:val="0"/>
      <w:marRight w:val="0"/>
      <w:marTop w:val="0"/>
      <w:marBottom w:val="0"/>
      <w:divBdr>
        <w:top w:val="none" w:sz="0" w:space="0" w:color="auto"/>
        <w:left w:val="none" w:sz="0" w:space="0" w:color="auto"/>
        <w:bottom w:val="none" w:sz="0" w:space="0" w:color="auto"/>
        <w:right w:val="none" w:sz="0" w:space="0" w:color="auto"/>
      </w:divBdr>
    </w:div>
    <w:div w:id="448470586">
      <w:bodyDiv w:val="1"/>
      <w:marLeft w:val="0"/>
      <w:marRight w:val="0"/>
      <w:marTop w:val="0"/>
      <w:marBottom w:val="0"/>
      <w:divBdr>
        <w:top w:val="none" w:sz="0" w:space="0" w:color="auto"/>
        <w:left w:val="none" w:sz="0" w:space="0" w:color="auto"/>
        <w:bottom w:val="none" w:sz="0" w:space="0" w:color="auto"/>
        <w:right w:val="none" w:sz="0" w:space="0" w:color="auto"/>
      </w:divBdr>
    </w:div>
    <w:div w:id="448596639">
      <w:bodyDiv w:val="1"/>
      <w:marLeft w:val="0"/>
      <w:marRight w:val="0"/>
      <w:marTop w:val="0"/>
      <w:marBottom w:val="0"/>
      <w:divBdr>
        <w:top w:val="none" w:sz="0" w:space="0" w:color="auto"/>
        <w:left w:val="none" w:sz="0" w:space="0" w:color="auto"/>
        <w:bottom w:val="none" w:sz="0" w:space="0" w:color="auto"/>
        <w:right w:val="none" w:sz="0" w:space="0" w:color="auto"/>
      </w:divBdr>
    </w:div>
    <w:div w:id="449131924">
      <w:bodyDiv w:val="1"/>
      <w:marLeft w:val="0"/>
      <w:marRight w:val="0"/>
      <w:marTop w:val="0"/>
      <w:marBottom w:val="0"/>
      <w:divBdr>
        <w:top w:val="none" w:sz="0" w:space="0" w:color="auto"/>
        <w:left w:val="none" w:sz="0" w:space="0" w:color="auto"/>
        <w:bottom w:val="none" w:sz="0" w:space="0" w:color="auto"/>
        <w:right w:val="none" w:sz="0" w:space="0" w:color="auto"/>
      </w:divBdr>
    </w:div>
    <w:div w:id="449203582">
      <w:bodyDiv w:val="1"/>
      <w:marLeft w:val="0"/>
      <w:marRight w:val="0"/>
      <w:marTop w:val="0"/>
      <w:marBottom w:val="0"/>
      <w:divBdr>
        <w:top w:val="none" w:sz="0" w:space="0" w:color="auto"/>
        <w:left w:val="none" w:sz="0" w:space="0" w:color="auto"/>
        <w:bottom w:val="none" w:sz="0" w:space="0" w:color="auto"/>
        <w:right w:val="none" w:sz="0" w:space="0" w:color="auto"/>
      </w:divBdr>
    </w:div>
    <w:div w:id="449321743">
      <w:bodyDiv w:val="1"/>
      <w:marLeft w:val="0"/>
      <w:marRight w:val="0"/>
      <w:marTop w:val="0"/>
      <w:marBottom w:val="0"/>
      <w:divBdr>
        <w:top w:val="none" w:sz="0" w:space="0" w:color="auto"/>
        <w:left w:val="none" w:sz="0" w:space="0" w:color="auto"/>
        <w:bottom w:val="none" w:sz="0" w:space="0" w:color="auto"/>
        <w:right w:val="none" w:sz="0" w:space="0" w:color="auto"/>
      </w:divBdr>
    </w:div>
    <w:div w:id="449472344">
      <w:bodyDiv w:val="1"/>
      <w:marLeft w:val="0"/>
      <w:marRight w:val="0"/>
      <w:marTop w:val="0"/>
      <w:marBottom w:val="0"/>
      <w:divBdr>
        <w:top w:val="none" w:sz="0" w:space="0" w:color="auto"/>
        <w:left w:val="none" w:sz="0" w:space="0" w:color="auto"/>
        <w:bottom w:val="none" w:sz="0" w:space="0" w:color="auto"/>
        <w:right w:val="none" w:sz="0" w:space="0" w:color="auto"/>
      </w:divBdr>
    </w:div>
    <w:div w:id="449907723">
      <w:bodyDiv w:val="1"/>
      <w:marLeft w:val="0"/>
      <w:marRight w:val="0"/>
      <w:marTop w:val="0"/>
      <w:marBottom w:val="0"/>
      <w:divBdr>
        <w:top w:val="none" w:sz="0" w:space="0" w:color="auto"/>
        <w:left w:val="none" w:sz="0" w:space="0" w:color="auto"/>
        <w:bottom w:val="none" w:sz="0" w:space="0" w:color="auto"/>
        <w:right w:val="none" w:sz="0" w:space="0" w:color="auto"/>
      </w:divBdr>
    </w:div>
    <w:div w:id="450589191">
      <w:bodyDiv w:val="1"/>
      <w:marLeft w:val="0"/>
      <w:marRight w:val="0"/>
      <w:marTop w:val="0"/>
      <w:marBottom w:val="0"/>
      <w:divBdr>
        <w:top w:val="none" w:sz="0" w:space="0" w:color="auto"/>
        <w:left w:val="none" w:sz="0" w:space="0" w:color="auto"/>
        <w:bottom w:val="none" w:sz="0" w:space="0" w:color="auto"/>
        <w:right w:val="none" w:sz="0" w:space="0" w:color="auto"/>
      </w:divBdr>
    </w:div>
    <w:div w:id="450781182">
      <w:bodyDiv w:val="1"/>
      <w:marLeft w:val="0"/>
      <w:marRight w:val="0"/>
      <w:marTop w:val="0"/>
      <w:marBottom w:val="0"/>
      <w:divBdr>
        <w:top w:val="none" w:sz="0" w:space="0" w:color="auto"/>
        <w:left w:val="none" w:sz="0" w:space="0" w:color="auto"/>
        <w:bottom w:val="none" w:sz="0" w:space="0" w:color="auto"/>
        <w:right w:val="none" w:sz="0" w:space="0" w:color="auto"/>
      </w:divBdr>
    </w:div>
    <w:div w:id="450906815">
      <w:bodyDiv w:val="1"/>
      <w:marLeft w:val="0"/>
      <w:marRight w:val="0"/>
      <w:marTop w:val="0"/>
      <w:marBottom w:val="0"/>
      <w:divBdr>
        <w:top w:val="none" w:sz="0" w:space="0" w:color="auto"/>
        <w:left w:val="none" w:sz="0" w:space="0" w:color="auto"/>
        <w:bottom w:val="none" w:sz="0" w:space="0" w:color="auto"/>
        <w:right w:val="none" w:sz="0" w:space="0" w:color="auto"/>
      </w:divBdr>
    </w:div>
    <w:div w:id="451022747">
      <w:bodyDiv w:val="1"/>
      <w:marLeft w:val="0"/>
      <w:marRight w:val="0"/>
      <w:marTop w:val="0"/>
      <w:marBottom w:val="0"/>
      <w:divBdr>
        <w:top w:val="none" w:sz="0" w:space="0" w:color="auto"/>
        <w:left w:val="none" w:sz="0" w:space="0" w:color="auto"/>
        <w:bottom w:val="none" w:sz="0" w:space="0" w:color="auto"/>
        <w:right w:val="none" w:sz="0" w:space="0" w:color="auto"/>
      </w:divBdr>
    </w:div>
    <w:div w:id="451093976">
      <w:bodyDiv w:val="1"/>
      <w:marLeft w:val="0"/>
      <w:marRight w:val="0"/>
      <w:marTop w:val="0"/>
      <w:marBottom w:val="0"/>
      <w:divBdr>
        <w:top w:val="none" w:sz="0" w:space="0" w:color="auto"/>
        <w:left w:val="none" w:sz="0" w:space="0" w:color="auto"/>
        <w:bottom w:val="none" w:sz="0" w:space="0" w:color="auto"/>
        <w:right w:val="none" w:sz="0" w:space="0" w:color="auto"/>
      </w:divBdr>
    </w:div>
    <w:div w:id="451172958">
      <w:bodyDiv w:val="1"/>
      <w:marLeft w:val="0"/>
      <w:marRight w:val="0"/>
      <w:marTop w:val="0"/>
      <w:marBottom w:val="0"/>
      <w:divBdr>
        <w:top w:val="none" w:sz="0" w:space="0" w:color="auto"/>
        <w:left w:val="none" w:sz="0" w:space="0" w:color="auto"/>
        <w:bottom w:val="none" w:sz="0" w:space="0" w:color="auto"/>
        <w:right w:val="none" w:sz="0" w:space="0" w:color="auto"/>
      </w:divBdr>
    </w:div>
    <w:div w:id="451362899">
      <w:bodyDiv w:val="1"/>
      <w:marLeft w:val="0"/>
      <w:marRight w:val="0"/>
      <w:marTop w:val="0"/>
      <w:marBottom w:val="0"/>
      <w:divBdr>
        <w:top w:val="none" w:sz="0" w:space="0" w:color="auto"/>
        <w:left w:val="none" w:sz="0" w:space="0" w:color="auto"/>
        <w:bottom w:val="none" w:sz="0" w:space="0" w:color="auto"/>
        <w:right w:val="none" w:sz="0" w:space="0" w:color="auto"/>
      </w:divBdr>
    </w:div>
    <w:div w:id="451438985">
      <w:bodyDiv w:val="1"/>
      <w:marLeft w:val="0"/>
      <w:marRight w:val="0"/>
      <w:marTop w:val="0"/>
      <w:marBottom w:val="0"/>
      <w:divBdr>
        <w:top w:val="none" w:sz="0" w:space="0" w:color="auto"/>
        <w:left w:val="none" w:sz="0" w:space="0" w:color="auto"/>
        <w:bottom w:val="none" w:sz="0" w:space="0" w:color="auto"/>
        <w:right w:val="none" w:sz="0" w:space="0" w:color="auto"/>
      </w:divBdr>
    </w:div>
    <w:div w:id="451439072">
      <w:bodyDiv w:val="1"/>
      <w:marLeft w:val="0"/>
      <w:marRight w:val="0"/>
      <w:marTop w:val="0"/>
      <w:marBottom w:val="0"/>
      <w:divBdr>
        <w:top w:val="none" w:sz="0" w:space="0" w:color="auto"/>
        <w:left w:val="none" w:sz="0" w:space="0" w:color="auto"/>
        <w:bottom w:val="none" w:sz="0" w:space="0" w:color="auto"/>
        <w:right w:val="none" w:sz="0" w:space="0" w:color="auto"/>
      </w:divBdr>
    </w:div>
    <w:div w:id="451443813">
      <w:bodyDiv w:val="1"/>
      <w:marLeft w:val="0"/>
      <w:marRight w:val="0"/>
      <w:marTop w:val="0"/>
      <w:marBottom w:val="0"/>
      <w:divBdr>
        <w:top w:val="none" w:sz="0" w:space="0" w:color="auto"/>
        <w:left w:val="none" w:sz="0" w:space="0" w:color="auto"/>
        <w:bottom w:val="none" w:sz="0" w:space="0" w:color="auto"/>
        <w:right w:val="none" w:sz="0" w:space="0" w:color="auto"/>
      </w:divBdr>
    </w:div>
    <w:div w:id="451554110">
      <w:bodyDiv w:val="1"/>
      <w:marLeft w:val="0"/>
      <w:marRight w:val="0"/>
      <w:marTop w:val="0"/>
      <w:marBottom w:val="0"/>
      <w:divBdr>
        <w:top w:val="none" w:sz="0" w:space="0" w:color="auto"/>
        <w:left w:val="none" w:sz="0" w:space="0" w:color="auto"/>
        <w:bottom w:val="none" w:sz="0" w:space="0" w:color="auto"/>
        <w:right w:val="none" w:sz="0" w:space="0" w:color="auto"/>
      </w:divBdr>
    </w:div>
    <w:div w:id="451559641">
      <w:bodyDiv w:val="1"/>
      <w:marLeft w:val="0"/>
      <w:marRight w:val="0"/>
      <w:marTop w:val="0"/>
      <w:marBottom w:val="0"/>
      <w:divBdr>
        <w:top w:val="none" w:sz="0" w:space="0" w:color="auto"/>
        <w:left w:val="none" w:sz="0" w:space="0" w:color="auto"/>
        <w:bottom w:val="none" w:sz="0" w:space="0" w:color="auto"/>
        <w:right w:val="none" w:sz="0" w:space="0" w:color="auto"/>
      </w:divBdr>
    </w:div>
    <w:div w:id="451751163">
      <w:bodyDiv w:val="1"/>
      <w:marLeft w:val="0"/>
      <w:marRight w:val="0"/>
      <w:marTop w:val="0"/>
      <w:marBottom w:val="0"/>
      <w:divBdr>
        <w:top w:val="none" w:sz="0" w:space="0" w:color="auto"/>
        <w:left w:val="none" w:sz="0" w:space="0" w:color="auto"/>
        <w:bottom w:val="none" w:sz="0" w:space="0" w:color="auto"/>
        <w:right w:val="none" w:sz="0" w:space="0" w:color="auto"/>
      </w:divBdr>
    </w:div>
    <w:div w:id="451826151">
      <w:bodyDiv w:val="1"/>
      <w:marLeft w:val="0"/>
      <w:marRight w:val="0"/>
      <w:marTop w:val="0"/>
      <w:marBottom w:val="0"/>
      <w:divBdr>
        <w:top w:val="none" w:sz="0" w:space="0" w:color="auto"/>
        <w:left w:val="none" w:sz="0" w:space="0" w:color="auto"/>
        <w:bottom w:val="none" w:sz="0" w:space="0" w:color="auto"/>
        <w:right w:val="none" w:sz="0" w:space="0" w:color="auto"/>
      </w:divBdr>
    </w:div>
    <w:div w:id="452020309">
      <w:bodyDiv w:val="1"/>
      <w:marLeft w:val="0"/>
      <w:marRight w:val="0"/>
      <w:marTop w:val="0"/>
      <w:marBottom w:val="0"/>
      <w:divBdr>
        <w:top w:val="none" w:sz="0" w:space="0" w:color="auto"/>
        <w:left w:val="none" w:sz="0" w:space="0" w:color="auto"/>
        <w:bottom w:val="none" w:sz="0" w:space="0" w:color="auto"/>
        <w:right w:val="none" w:sz="0" w:space="0" w:color="auto"/>
      </w:divBdr>
    </w:div>
    <w:div w:id="452095963">
      <w:bodyDiv w:val="1"/>
      <w:marLeft w:val="0"/>
      <w:marRight w:val="0"/>
      <w:marTop w:val="0"/>
      <w:marBottom w:val="0"/>
      <w:divBdr>
        <w:top w:val="none" w:sz="0" w:space="0" w:color="auto"/>
        <w:left w:val="none" w:sz="0" w:space="0" w:color="auto"/>
        <w:bottom w:val="none" w:sz="0" w:space="0" w:color="auto"/>
        <w:right w:val="none" w:sz="0" w:space="0" w:color="auto"/>
      </w:divBdr>
    </w:div>
    <w:div w:id="452212139">
      <w:bodyDiv w:val="1"/>
      <w:marLeft w:val="0"/>
      <w:marRight w:val="0"/>
      <w:marTop w:val="0"/>
      <w:marBottom w:val="0"/>
      <w:divBdr>
        <w:top w:val="none" w:sz="0" w:space="0" w:color="auto"/>
        <w:left w:val="none" w:sz="0" w:space="0" w:color="auto"/>
        <w:bottom w:val="none" w:sz="0" w:space="0" w:color="auto"/>
        <w:right w:val="none" w:sz="0" w:space="0" w:color="auto"/>
      </w:divBdr>
    </w:div>
    <w:div w:id="452290574">
      <w:bodyDiv w:val="1"/>
      <w:marLeft w:val="0"/>
      <w:marRight w:val="0"/>
      <w:marTop w:val="0"/>
      <w:marBottom w:val="0"/>
      <w:divBdr>
        <w:top w:val="none" w:sz="0" w:space="0" w:color="auto"/>
        <w:left w:val="none" w:sz="0" w:space="0" w:color="auto"/>
        <w:bottom w:val="none" w:sz="0" w:space="0" w:color="auto"/>
        <w:right w:val="none" w:sz="0" w:space="0" w:color="auto"/>
      </w:divBdr>
    </w:div>
    <w:div w:id="452291726">
      <w:bodyDiv w:val="1"/>
      <w:marLeft w:val="0"/>
      <w:marRight w:val="0"/>
      <w:marTop w:val="0"/>
      <w:marBottom w:val="0"/>
      <w:divBdr>
        <w:top w:val="none" w:sz="0" w:space="0" w:color="auto"/>
        <w:left w:val="none" w:sz="0" w:space="0" w:color="auto"/>
        <w:bottom w:val="none" w:sz="0" w:space="0" w:color="auto"/>
        <w:right w:val="none" w:sz="0" w:space="0" w:color="auto"/>
      </w:divBdr>
    </w:div>
    <w:div w:id="452600293">
      <w:bodyDiv w:val="1"/>
      <w:marLeft w:val="0"/>
      <w:marRight w:val="0"/>
      <w:marTop w:val="0"/>
      <w:marBottom w:val="0"/>
      <w:divBdr>
        <w:top w:val="none" w:sz="0" w:space="0" w:color="auto"/>
        <w:left w:val="none" w:sz="0" w:space="0" w:color="auto"/>
        <w:bottom w:val="none" w:sz="0" w:space="0" w:color="auto"/>
        <w:right w:val="none" w:sz="0" w:space="0" w:color="auto"/>
      </w:divBdr>
    </w:div>
    <w:div w:id="452754200">
      <w:bodyDiv w:val="1"/>
      <w:marLeft w:val="0"/>
      <w:marRight w:val="0"/>
      <w:marTop w:val="0"/>
      <w:marBottom w:val="0"/>
      <w:divBdr>
        <w:top w:val="none" w:sz="0" w:space="0" w:color="auto"/>
        <w:left w:val="none" w:sz="0" w:space="0" w:color="auto"/>
        <w:bottom w:val="none" w:sz="0" w:space="0" w:color="auto"/>
        <w:right w:val="none" w:sz="0" w:space="0" w:color="auto"/>
      </w:divBdr>
    </w:div>
    <w:div w:id="452867878">
      <w:bodyDiv w:val="1"/>
      <w:marLeft w:val="0"/>
      <w:marRight w:val="0"/>
      <w:marTop w:val="0"/>
      <w:marBottom w:val="0"/>
      <w:divBdr>
        <w:top w:val="none" w:sz="0" w:space="0" w:color="auto"/>
        <w:left w:val="none" w:sz="0" w:space="0" w:color="auto"/>
        <w:bottom w:val="none" w:sz="0" w:space="0" w:color="auto"/>
        <w:right w:val="none" w:sz="0" w:space="0" w:color="auto"/>
      </w:divBdr>
    </w:div>
    <w:div w:id="453065666">
      <w:bodyDiv w:val="1"/>
      <w:marLeft w:val="0"/>
      <w:marRight w:val="0"/>
      <w:marTop w:val="0"/>
      <w:marBottom w:val="0"/>
      <w:divBdr>
        <w:top w:val="none" w:sz="0" w:space="0" w:color="auto"/>
        <w:left w:val="none" w:sz="0" w:space="0" w:color="auto"/>
        <w:bottom w:val="none" w:sz="0" w:space="0" w:color="auto"/>
        <w:right w:val="none" w:sz="0" w:space="0" w:color="auto"/>
      </w:divBdr>
    </w:div>
    <w:div w:id="453211781">
      <w:bodyDiv w:val="1"/>
      <w:marLeft w:val="0"/>
      <w:marRight w:val="0"/>
      <w:marTop w:val="0"/>
      <w:marBottom w:val="0"/>
      <w:divBdr>
        <w:top w:val="none" w:sz="0" w:space="0" w:color="auto"/>
        <w:left w:val="none" w:sz="0" w:space="0" w:color="auto"/>
        <w:bottom w:val="none" w:sz="0" w:space="0" w:color="auto"/>
        <w:right w:val="none" w:sz="0" w:space="0" w:color="auto"/>
      </w:divBdr>
    </w:div>
    <w:div w:id="453212230">
      <w:bodyDiv w:val="1"/>
      <w:marLeft w:val="0"/>
      <w:marRight w:val="0"/>
      <w:marTop w:val="0"/>
      <w:marBottom w:val="0"/>
      <w:divBdr>
        <w:top w:val="none" w:sz="0" w:space="0" w:color="auto"/>
        <w:left w:val="none" w:sz="0" w:space="0" w:color="auto"/>
        <w:bottom w:val="none" w:sz="0" w:space="0" w:color="auto"/>
        <w:right w:val="none" w:sz="0" w:space="0" w:color="auto"/>
      </w:divBdr>
    </w:div>
    <w:div w:id="453407332">
      <w:bodyDiv w:val="1"/>
      <w:marLeft w:val="0"/>
      <w:marRight w:val="0"/>
      <w:marTop w:val="0"/>
      <w:marBottom w:val="0"/>
      <w:divBdr>
        <w:top w:val="none" w:sz="0" w:space="0" w:color="auto"/>
        <w:left w:val="none" w:sz="0" w:space="0" w:color="auto"/>
        <w:bottom w:val="none" w:sz="0" w:space="0" w:color="auto"/>
        <w:right w:val="none" w:sz="0" w:space="0" w:color="auto"/>
      </w:divBdr>
    </w:div>
    <w:div w:id="453594323">
      <w:bodyDiv w:val="1"/>
      <w:marLeft w:val="0"/>
      <w:marRight w:val="0"/>
      <w:marTop w:val="0"/>
      <w:marBottom w:val="0"/>
      <w:divBdr>
        <w:top w:val="none" w:sz="0" w:space="0" w:color="auto"/>
        <w:left w:val="none" w:sz="0" w:space="0" w:color="auto"/>
        <w:bottom w:val="none" w:sz="0" w:space="0" w:color="auto"/>
        <w:right w:val="none" w:sz="0" w:space="0" w:color="auto"/>
      </w:divBdr>
    </w:div>
    <w:div w:id="453597279">
      <w:bodyDiv w:val="1"/>
      <w:marLeft w:val="0"/>
      <w:marRight w:val="0"/>
      <w:marTop w:val="0"/>
      <w:marBottom w:val="0"/>
      <w:divBdr>
        <w:top w:val="none" w:sz="0" w:space="0" w:color="auto"/>
        <w:left w:val="none" w:sz="0" w:space="0" w:color="auto"/>
        <w:bottom w:val="none" w:sz="0" w:space="0" w:color="auto"/>
        <w:right w:val="none" w:sz="0" w:space="0" w:color="auto"/>
      </w:divBdr>
    </w:div>
    <w:div w:id="453599452">
      <w:bodyDiv w:val="1"/>
      <w:marLeft w:val="0"/>
      <w:marRight w:val="0"/>
      <w:marTop w:val="0"/>
      <w:marBottom w:val="0"/>
      <w:divBdr>
        <w:top w:val="none" w:sz="0" w:space="0" w:color="auto"/>
        <w:left w:val="none" w:sz="0" w:space="0" w:color="auto"/>
        <w:bottom w:val="none" w:sz="0" w:space="0" w:color="auto"/>
        <w:right w:val="none" w:sz="0" w:space="0" w:color="auto"/>
      </w:divBdr>
    </w:div>
    <w:div w:id="454062396">
      <w:bodyDiv w:val="1"/>
      <w:marLeft w:val="0"/>
      <w:marRight w:val="0"/>
      <w:marTop w:val="0"/>
      <w:marBottom w:val="0"/>
      <w:divBdr>
        <w:top w:val="none" w:sz="0" w:space="0" w:color="auto"/>
        <w:left w:val="none" w:sz="0" w:space="0" w:color="auto"/>
        <w:bottom w:val="none" w:sz="0" w:space="0" w:color="auto"/>
        <w:right w:val="none" w:sz="0" w:space="0" w:color="auto"/>
      </w:divBdr>
    </w:div>
    <w:div w:id="454299569">
      <w:bodyDiv w:val="1"/>
      <w:marLeft w:val="0"/>
      <w:marRight w:val="0"/>
      <w:marTop w:val="0"/>
      <w:marBottom w:val="0"/>
      <w:divBdr>
        <w:top w:val="none" w:sz="0" w:space="0" w:color="auto"/>
        <w:left w:val="none" w:sz="0" w:space="0" w:color="auto"/>
        <w:bottom w:val="none" w:sz="0" w:space="0" w:color="auto"/>
        <w:right w:val="none" w:sz="0" w:space="0" w:color="auto"/>
      </w:divBdr>
    </w:div>
    <w:div w:id="454493531">
      <w:bodyDiv w:val="1"/>
      <w:marLeft w:val="0"/>
      <w:marRight w:val="0"/>
      <w:marTop w:val="0"/>
      <w:marBottom w:val="0"/>
      <w:divBdr>
        <w:top w:val="none" w:sz="0" w:space="0" w:color="auto"/>
        <w:left w:val="none" w:sz="0" w:space="0" w:color="auto"/>
        <w:bottom w:val="none" w:sz="0" w:space="0" w:color="auto"/>
        <w:right w:val="none" w:sz="0" w:space="0" w:color="auto"/>
      </w:divBdr>
    </w:div>
    <w:div w:id="454563612">
      <w:bodyDiv w:val="1"/>
      <w:marLeft w:val="0"/>
      <w:marRight w:val="0"/>
      <w:marTop w:val="0"/>
      <w:marBottom w:val="0"/>
      <w:divBdr>
        <w:top w:val="none" w:sz="0" w:space="0" w:color="auto"/>
        <w:left w:val="none" w:sz="0" w:space="0" w:color="auto"/>
        <w:bottom w:val="none" w:sz="0" w:space="0" w:color="auto"/>
        <w:right w:val="none" w:sz="0" w:space="0" w:color="auto"/>
      </w:divBdr>
    </w:div>
    <w:div w:id="454981417">
      <w:bodyDiv w:val="1"/>
      <w:marLeft w:val="0"/>
      <w:marRight w:val="0"/>
      <w:marTop w:val="0"/>
      <w:marBottom w:val="0"/>
      <w:divBdr>
        <w:top w:val="none" w:sz="0" w:space="0" w:color="auto"/>
        <w:left w:val="none" w:sz="0" w:space="0" w:color="auto"/>
        <w:bottom w:val="none" w:sz="0" w:space="0" w:color="auto"/>
        <w:right w:val="none" w:sz="0" w:space="0" w:color="auto"/>
      </w:divBdr>
    </w:div>
    <w:div w:id="455028557">
      <w:bodyDiv w:val="1"/>
      <w:marLeft w:val="0"/>
      <w:marRight w:val="0"/>
      <w:marTop w:val="0"/>
      <w:marBottom w:val="0"/>
      <w:divBdr>
        <w:top w:val="none" w:sz="0" w:space="0" w:color="auto"/>
        <w:left w:val="none" w:sz="0" w:space="0" w:color="auto"/>
        <w:bottom w:val="none" w:sz="0" w:space="0" w:color="auto"/>
        <w:right w:val="none" w:sz="0" w:space="0" w:color="auto"/>
      </w:divBdr>
    </w:div>
    <w:div w:id="455221383">
      <w:bodyDiv w:val="1"/>
      <w:marLeft w:val="0"/>
      <w:marRight w:val="0"/>
      <w:marTop w:val="0"/>
      <w:marBottom w:val="0"/>
      <w:divBdr>
        <w:top w:val="none" w:sz="0" w:space="0" w:color="auto"/>
        <w:left w:val="none" w:sz="0" w:space="0" w:color="auto"/>
        <w:bottom w:val="none" w:sz="0" w:space="0" w:color="auto"/>
        <w:right w:val="none" w:sz="0" w:space="0" w:color="auto"/>
      </w:divBdr>
    </w:div>
    <w:div w:id="455297838">
      <w:bodyDiv w:val="1"/>
      <w:marLeft w:val="0"/>
      <w:marRight w:val="0"/>
      <w:marTop w:val="0"/>
      <w:marBottom w:val="0"/>
      <w:divBdr>
        <w:top w:val="none" w:sz="0" w:space="0" w:color="auto"/>
        <w:left w:val="none" w:sz="0" w:space="0" w:color="auto"/>
        <w:bottom w:val="none" w:sz="0" w:space="0" w:color="auto"/>
        <w:right w:val="none" w:sz="0" w:space="0" w:color="auto"/>
      </w:divBdr>
    </w:div>
    <w:div w:id="455370201">
      <w:bodyDiv w:val="1"/>
      <w:marLeft w:val="0"/>
      <w:marRight w:val="0"/>
      <w:marTop w:val="0"/>
      <w:marBottom w:val="0"/>
      <w:divBdr>
        <w:top w:val="none" w:sz="0" w:space="0" w:color="auto"/>
        <w:left w:val="none" w:sz="0" w:space="0" w:color="auto"/>
        <w:bottom w:val="none" w:sz="0" w:space="0" w:color="auto"/>
        <w:right w:val="none" w:sz="0" w:space="0" w:color="auto"/>
      </w:divBdr>
    </w:div>
    <w:div w:id="455608577">
      <w:bodyDiv w:val="1"/>
      <w:marLeft w:val="0"/>
      <w:marRight w:val="0"/>
      <w:marTop w:val="0"/>
      <w:marBottom w:val="0"/>
      <w:divBdr>
        <w:top w:val="none" w:sz="0" w:space="0" w:color="auto"/>
        <w:left w:val="none" w:sz="0" w:space="0" w:color="auto"/>
        <w:bottom w:val="none" w:sz="0" w:space="0" w:color="auto"/>
        <w:right w:val="none" w:sz="0" w:space="0" w:color="auto"/>
      </w:divBdr>
    </w:div>
    <w:div w:id="455871839">
      <w:bodyDiv w:val="1"/>
      <w:marLeft w:val="0"/>
      <w:marRight w:val="0"/>
      <w:marTop w:val="0"/>
      <w:marBottom w:val="0"/>
      <w:divBdr>
        <w:top w:val="none" w:sz="0" w:space="0" w:color="auto"/>
        <w:left w:val="none" w:sz="0" w:space="0" w:color="auto"/>
        <w:bottom w:val="none" w:sz="0" w:space="0" w:color="auto"/>
        <w:right w:val="none" w:sz="0" w:space="0" w:color="auto"/>
      </w:divBdr>
    </w:div>
    <w:div w:id="455953846">
      <w:bodyDiv w:val="1"/>
      <w:marLeft w:val="0"/>
      <w:marRight w:val="0"/>
      <w:marTop w:val="0"/>
      <w:marBottom w:val="0"/>
      <w:divBdr>
        <w:top w:val="none" w:sz="0" w:space="0" w:color="auto"/>
        <w:left w:val="none" w:sz="0" w:space="0" w:color="auto"/>
        <w:bottom w:val="none" w:sz="0" w:space="0" w:color="auto"/>
        <w:right w:val="none" w:sz="0" w:space="0" w:color="auto"/>
      </w:divBdr>
    </w:div>
    <w:div w:id="456224764">
      <w:bodyDiv w:val="1"/>
      <w:marLeft w:val="0"/>
      <w:marRight w:val="0"/>
      <w:marTop w:val="0"/>
      <w:marBottom w:val="0"/>
      <w:divBdr>
        <w:top w:val="none" w:sz="0" w:space="0" w:color="auto"/>
        <w:left w:val="none" w:sz="0" w:space="0" w:color="auto"/>
        <w:bottom w:val="none" w:sz="0" w:space="0" w:color="auto"/>
        <w:right w:val="none" w:sz="0" w:space="0" w:color="auto"/>
      </w:divBdr>
    </w:div>
    <w:div w:id="456264718">
      <w:bodyDiv w:val="1"/>
      <w:marLeft w:val="0"/>
      <w:marRight w:val="0"/>
      <w:marTop w:val="0"/>
      <w:marBottom w:val="0"/>
      <w:divBdr>
        <w:top w:val="none" w:sz="0" w:space="0" w:color="auto"/>
        <w:left w:val="none" w:sz="0" w:space="0" w:color="auto"/>
        <w:bottom w:val="none" w:sz="0" w:space="0" w:color="auto"/>
        <w:right w:val="none" w:sz="0" w:space="0" w:color="auto"/>
      </w:divBdr>
    </w:div>
    <w:div w:id="456460091">
      <w:bodyDiv w:val="1"/>
      <w:marLeft w:val="0"/>
      <w:marRight w:val="0"/>
      <w:marTop w:val="0"/>
      <w:marBottom w:val="0"/>
      <w:divBdr>
        <w:top w:val="none" w:sz="0" w:space="0" w:color="auto"/>
        <w:left w:val="none" w:sz="0" w:space="0" w:color="auto"/>
        <w:bottom w:val="none" w:sz="0" w:space="0" w:color="auto"/>
        <w:right w:val="none" w:sz="0" w:space="0" w:color="auto"/>
      </w:divBdr>
    </w:div>
    <w:div w:id="456490437">
      <w:bodyDiv w:val="1"/>
      <w:marLeft w:val="0"/>
      <w:marRight w:val="0"/>
      <w:marTop w:val="0"/>
      <w:marBottom w:val="0"/>
      <w:divBdr>
        <w:top w:val="none" w:sz="0" w:space="0" w:color="auto"/>
        <w:left w:val="none" w:sz="0" w:space="0" w:color="auto"/>
        <w:bottom w:val="none" w:sz="0" w:space="0" w:color="auto"/>
        <w:right w:val="none" w:sz="0" w:space="0" w:color="auto"/>
      </w:divBdr>
    </w:div>
    <w:div w:id="456608966">
      <w:bodyDiv w:val="1"/>
      <w:marLeft w:val="0"/>
      <w:marRight w:val="0"/>
      <w:marTop w:val="0"/>
      <w:marBottom w:val="0"/>
      <w:divBdr>
        <w:top w:val="none" w:sz="0" w:space="0" w:color="auto"/>
        <w:left w:val="none" w:sz="0" w:space="0" w:color="auto"/>
        <w:bottom w:val="none" w:sz="0" w:space="0" w:color="auto"/>
        <w:right w:val="none" w:sz="0" w:space="0" w:color="auto"/>
      </w:divBdr>
    </w:div>
    <w:div w:id="456879011">
      <w:bodyDiv w:val="1"/>
      <w:marLeft w:val="0"/>
      <w:marRight w:val="0"/>
      <w:marTop w:val="0"/>
      <w:marBottom w:val="0"/>
      <w:divBdr>
        <w:top w:val="none" w:sz="0" w:space="0" w:color="auto"/>
        <w:left w:val="none" w:sz="0" w:space="0" w:color="auto"/>
        <w:bottom w:val="none" w:sz="0" w:space="0" w:color="auto"/>
        <w:right w:val="none" w:sz="0" w:space="0" w:color="auto"/>
      </w:divBdr>
    </w:div>
    <w:div w:id="457066893">
      <w:bodyDiv w:val="1"/>
      <w:marLeft w:val="0"/>
      <w:marRight w:val="0"/>
      <w:marTop w:val="0"/>
      <w:marBottom w:val="0"/>
      <w:divBdr>
        <w:top w:val="none" w:sz="0" w:space="0" w:color="auto"/>
        <w:left w:val="none" w:sz="0" w:space="0" w:color="auto"/>
        <w:bottom w:val="none" w:sz="0" w:space="0" w:color="auto"/>
        <w:right w:val="none" w:sz="0" w:space="0" w:color="auto"/>
      </w:divBdr>
    </w:div>
    <w:div w:id="457138985">
      <w:bodyDiv w:val="1"/>
      <w:marLeft w:val="0"/>
      <w:marRight w:val="0"/>
      <w:marTop w:val="0"/>
      <w:marBottom w:val="0"/>
      <w:divBdr>
        <w:top w:val="none" w:sz="0" w:space="0" w:color="auto"/>
        <w:left w:val="none" w:sz="0" w:space="0" w:color="auto"/>
        <w:bottom w:val="none" w:sz="0" w:space="0" w:color="auto"/>
        <w:right w:val="none" w:sz="0" w:space="0" w:color="auto"/>
      </w:divBdr>
    </w:div>
    <w:div w:id="457142553">
      <w:bodyDiv w:val="1"/>
      <w:marLeft w:val="0"/>
      <w:marRight w:val="0"/>
      <w:marTop w:val="0"/>
      <w:marBottom w:val="0"/>
      <w:divBdr>
        <w:top w:val="none" w:sz="0" w:space="0" w:color="auto"/>
        <w:left w:val="none" w:sz="0" w:space="0" w:color="auto"/>
        <w:bottom w:val="none" w:sz="0" w:space="0" w:color="auto"/>
        <w:right w:val="none" w:sz="0" w:space="0" w:color="auto"/>
      </w:divBdr>
    </w:div>
    <w:div w:id="457338186">
      <w:bodyDiv w:val="1"/>
      <w:marLeft w:val="0"/>
      <w:marRight w:val="0"/>
      <w:marTop w:val="0"/>
      <w:marBottom w:val="0"/>
      <w:divBdr>
        <w:top w:val="none" w:sz="0" w:space="0" w:color="auto"/>
        <w:left w:val="none" w:sz="0" w:space="0" w:color="auto"/>
        <w:bottom w:val="none" w:sz="0" w:space="0" w:color="auto"/>
        <w:right w:val="none" w:sz="0" w:space="0" w:color="auto"/>
      </w:divBdr>
    </w:div>
    <w:div w:id="457459722">
      <w:bodyDiv w:val="1"/>
      <w:marLeft w:val="0"/>
      <w:marRight w:val="0"/>
      <w:marTop w:val="0"/>
      <w:marBottom w:val="0"/>
      <w:divBdr>
        <w:top w:val="none" w:sz="0" w:space="0" w:color="auto"/>
        <w:left w:val="none" w:sz="0" w:space="0" w:color="auto"/>
        <w:bottom w:val="none" w:sz="0" w:space="0" w:color="auto"/>
        <w:right w:val="none" w:sz="0" w:space="0" w:color="auto"/>
      </w:divBdr>
    </w:div>
    <w:div w:id="457723401">
      <w:bodyDiv w:val="1"/>
      <w:marLeft w:val="0"/>
      <w:marRight w:val="0"/>
      <w:marTop w:val="0"/>
      <w:marBottom w:val="0"/>
      <w:divBdr>
        <w:top w:val="none" w:sz="0" w:space="0" w:color="auto"/>
        <w:left w:val="none" w:sz="0" w:space="0" w:color="auto"/>
        <w:bottom w:val="none" w:sz="0" w:space="0" w:color="auto"/>
        <w:right w:val="none" w:sz="0" w:space="0" w:color="auto"/>
      </w:divBdr>
    </w:div>
    <w:div w:id="457727730">
      <w:bodyDiv w:val="1"/>
      <w:marLeft w:val="0"/>
      <w:marRight w:val="0"/>
      <w:marTop w:val="0"/>
      <w:marBottom w:val="0"/>
      <w:divBdr>
        <w:top w:val="none" w:sz="0" w:space="0" w:color="auto"/>
        <w:left w:val="none" w:sz="0" w:space="0" w:color="auto"/>
        <w:bottom w:val="none" w:sz="0" w:space="0" w:color="auto"/>
        <w:right w:val="none" w:sz="0" w:space="0" w:color="auto"/>
      </w:divBdr>
    </w:div>
    <w:div w:id="457796602">
      <w:bodyDiv w:val="1"/>
      <w:marLeft w:val="0"/>
      <w:marRight w:val="0"/>
      <w:marTop w:val="0"/>
      <w:marBottom w:val="0"/>
      <w:divBdr>
        <w:top w:val="none" w:sz="0" w:space="0" w:color="auto"/>
        <w:left w:val="none" w:sz="0" w:space="0" w:color="auto"/>
        <w:bottom w:val="none" w:sz="0" w:space="0" w:color="auto"/>
        <w:right w:val="none" w:sz="0" w:space="0" w:color="auto"/>
      </w:divBdr>
    </w:div>
    <w:div w:id="457841379">
      <w:bodyDiv w:val="1"/>
      <w:marLeft w:val="0"/>
      <w:marRight w:val="0"/>
      <w:marTop w:val="0"/>
      <w:marBottom w:val="0"/>
      <w:divBdr>
        <w:top w:val="none" w:sz="0" w:space="0" w:color="auto"/>
        <w:left w:val="none" w:sz="0" w:space="0" w:color="auto"/>
        <w:bottom w:val="none" w:sz="0" w:space="0" w:color="auto"/>
        <w:right w:val="none" w:sz="0" w:space="0" w:color="auto"/>
      </w:divBdr>
    </w:div>
    <w:div w:id="458575598">
      <w:bodyDiv w:val="1"/>
      <w:marLeft w:val="0"/>
      <w:marRight w:val="0"/>
      <w:marTop w:val="0"/>
      <w:marBottom w:val="0"/>
      <w:divBdr>
        <w:top w:val="none" w:sz="0" w:space="0" w:color="auto"/>
        <w:left w:val="none" w:sz="0" w:space="0" w:color="auto"/>
        <w:bottom w:val="none" w:sz="0" w:space="0" w:color="auto"/>
        <w:right w:val="none" w:sz="0" w:space="0" w:color="auto"/>
      </w:divBdr>
    </w:div>
    <w:div w:id="458647451">
      <w:bodyDiv w:val="1"/>
      <w:marLeft w:val="0"/>
      <w:marRight w:val="0"/>
      <w:marTop w:val="0"/>
      <w:marBottom w:val="0"/>
      <w:divBdr>
        <w:top w:val="none" w:sz="0" w:space="0" w:color="auto"/>
        <w:left w:val="none" w:sz="0" w:space="0" w:color="auto"/>
        <w:bottom w:val="none" w:sz="0" w:space="0" w:color="auto"/>
        <w:right w:val="none" w:sz="0" w:space="0" w:color="auto"/>
      </w:divBdr>
    </w:div>
    <w:div w:id="458761848">
      <w:bodyDiv w:val="1"/>
      <w:marLeft w:val="0"/>
      <w:marRight w:val="0"/>
      <w:marTop w:val="0"/>
      <w:marBottom w:val="0"/>
      <w:divBdr>
        <w:top w:val="none" w:sz="0" w:space="0" w:color="auto"/>
        <w:left w:val="none" w:sz="0" w:space="0" w:color="auto"/>
        <w:bottom w:val="none" w:sz="0" w:space="0" w:color="auto"/>
        <w:right w:val="none" w:sz="0" w:space="0" w:color="auto"/>
      </w:divBdr>
    </w:div>
    <w:div w:id="458837026">
      <w:bodyDiv w:val="1"/>
      <w:marLeft w:val="0"/>
      <w:marRight w:val="0"/>
      <w:marTop w:val="0"/>
      <w:marBottom w:val="0"/>
      <w:divBdr>
        <w:top w:val="none" w:sz="0" w:space="0" w:color="auto"/>
        <w:left w:val="none" w:sz="0" w:space="0" w:color="auto"/>
        <w:bottom w:val="none" w:sz="0" w:space="0" w:color="auto"/>
        <w:right w:val="none" w:sz="0" w:space="0" w:color="auto"/>
      </w:divBdr>
    </w:div>
    <w:div w:id="458959452">
      <w:bodyDiv w:val="1"/>
      <w:marLeft w:val="0"/>
      <w:marRight w:val="0"/>
      <w:marTop w:val="0"/>
      <w:marBottom w:val="0"/>
      <w:divBdr>
        <w:top w:val="none" w:sz="0" w:space="0" w:color="auto"/>
        <w:left w:val="none" w:sz="0" w:space="0" w:color="auto"/>
        <w:bottom w:val="none" w:sz="0" w:space="0" w:color="auto"/>
        <w:right w:val="none" w:sz="0" w:space="0" w:color="auto"/>
      </w:divBdr>
    </w:div>
    <w:div w:id="459037094">
      <w:bodyDiv w:val="1"/>
      <w:marLeft w:val="0"/>
      <w:marRight w:val="0"/>
      <w:marTop w:val="0"/>
      <w:marBottom w:val="0"/>
      <w:divBdr>
        <w:top w:val="none" w:sz="0" w:space="0" w:color="auto"/>
        <w:left w:val="none" w:sz="0" w:space="0" w:color="auto"/>
        <w:bottom w:val="none" w:sz="0" w:space="0" w:color="auto"/>
        <w:right w:val="none" w:sz="0" w:space="0" w:color="auto"/>
      </w:divBdr>
    </w:div>
    <w:div w:id="459039124">
      <w:bodyDiv w:val="1"/>
      <w:marLeft w:val="0"/>
      <w:marRight w:val="0"/>
      <w:marTop w:val="0"/>
      <w:marBottom w:val="0"/>
      <w:divBdr>
        <w:top w:val="none" w:sz="0" w:space="0" w:color="auto"/>
        <w:left w:val="none" w:sz="0" w:space="0" w:color="auto"/>
        <w:bottom w:val="none" w:sz="0" w:space="0" w:color="auto"/>
        <w:right w:val="none" w:sz="0" w:space="0" w:color="auto"/>
      </w:divBdr>
    </w:div>
    <w:div w:id="459228963">
      <w:bodyDiv w:val="1"/>
      <w:marLeft w:val="0"/>
      <w:marRight w:val="0"/>
      <w:marTop w:val="0"/>
      <w:marBottom w:val="0"/>
      <w:divBdr>
        <w:top w:val="none" w:sz="0" w:space="0" w:color="auto"/>
        <w:left w:val="none" w:sz="0" w:space="0" w:color="auto"/>
        <w:bottom w:val="none" w:sz="0" w:space="0" w:color="auto"/>
        <w:right w:val="none" w:sz="0" w:space="0" w:color="auto"/>
      </w:divBdr>
    </w:div>
    <w:div w:id="459343424">
      <w:bodyDiv w:val="1"/>
      <w:marLeft w:val="0"/>
      <w:marRight w:val="0"/>
      <w:marTop w:val="0"/>
      <w:marBottom w:val="0"/>
      <w:divBdr>
        <w:top w:val="none" w:sz="0" w:space="0" w:color="auto"/>
        <w:left w:val="none" w:sz="0" w:space="0" w:color="auto"/>
        <w:bottom w:val="none" w:sz="0" w:space="0" w:color="auto"/>
        <w:right w:val="none" w:sz="0" w:space="0" w:color="auto"/>
      </w:divBdr>
    </w:div>
    <w:div w:id="459343889">
      <w:bodyDiv w:val="1"/>
      <w:marLeft w:val="0"/>
      <w:marRight w:val="0"/>
      <w:marTop w:val="0"/>
      <w:marBottom w:val="0"/>
      <w:divBdr>
        <w:top w:val="none" w:sz="0" w:space="0" w:color="auto"/>
        <w:left w:val="none" w:sz="0" w:space="0" w:color="auto"/>
        <w:bottom w:val="none" w:sz="0" w:space="0" w:color="auto"/>
        <w:right w:val="none" w:sz="0" w:space="0" w:color="auto"/>
      </w:divBdr>
    </w:div>
    <w:div w:id="459345186">
      <w:bodyDiv w:val="1"/>
      <w:marLeft w:val="0"/>
      <w:marRight w:val="0"/>
      <w:marTop w:val="0"/>
      <w:marBottom w:val="0"/>
      <w:divBdr>
        <w:top w:val="none" w:sz="0" w:space="0" w:color="auto"/>
        <w:left w:val="none" w:sz="0" w:space="0" w:color="auto"/>
        <w:bottom w:val="none" w:sz="0" w:space="0" w:color="auto"/>
        <w:right w:val="none" w:sz="0" w:space="0" w:color="auto"/>
      </w:divBdr>
    </w:div>
    <w:div w:id="459492596">
      <w:bodyDiv w:val="1"/>
      <w:marLeft w:val="0"/>
      <w:marRight w:val="0"/>
      <w:marTop w:val="0"/>
      <w:marBottom w:val="0"/>
      <w:divBdr>
        <w:top w:val="none" w:sz="0" w:space="0" w:color="auto"/>
        <w:left w:val="none" w:sz="0" w:space="0" w:color="auto"/>
        <w:bottom w:val="none" w:sz="0" w:space="0" w:color="auto"/>
        <w:right w:val="none" w:sz="0" w:space="0" w:color="auto"/>
      </w:divBdr>
    </w:div>
    <w:div w:id="459540777">
      <w:bodyDiv w:val="1"/>
      <w:marLeft w:val="0"/>
      <w:marRight w:val="0"/>
      <w:marTop w:val="0"/>
      <w:marBottom w:val="0"/>
      <w:divBdr>
        <w:top w:val="none" w:sz="0" w:space="0" w:color="auto"/>
        <w:left w:val="none" w:sz="0" w:space="0" w:color="auto"/>
        <w:bottom w:val="none" w:sz="0" w:space="0" w:color="auto"/>
        <w:right w:val="none" w:sz="0" w:space="0" w:color="auto"/>
      </w:divBdr>
    </w:div>
    <w:div w:id="460151122">
      <w:bodyDiv w:val="1"/>
      <w:marLeft w:val="0"/>
      <w:marRight w:val="0"/>
      <w:marTop w:val="0"/>
      <w:marBottom w:val="0"/>
      <w:divBdr>
        <w:top w:val="none" w:sz="0" w:space="0" w:color="auto"/>
        <w:left w:val="none" w:sz="0" w:space="0" w:color="auto"/>
        <w:bottom w:val="none" w:sz="0" w:space="0" w:color="auto"/>
        <w:right w:val="none" w:sz="0" w:space="0" w:color="auto"/>
      </w:divBdr>
    </w:div>
    <w:div w:id="460267594">
      <w:bodyDiv w:val="1"/>
      <w:marLeft w:val="0"/>
      <w:marRight w:val="0"/>
      <w:marTop w:val="0"/>
      <w:marBottom w:val="0"/>
      <w:divBdr>
        <w:top w:val="none" w:sz="0" w:space="0" w:color="auto"/>
        <w:left w:val="none" w:sz="0" w:space="0" w:color="auto"/>
        <w:bottom w:val="none" w:sz="0" w:space="0" w:color="auto"/>
        <w:right w:val="none" w:sz="0" w:space="0" w:color="auto"/>
      </w:divBdr>
    </w:div>
    <w:div w:id="460462536">
      <w:bodyDiv w:val="1"/>
      <w:marLeft w:val="0"/>
      <w:marRight w:val="0"/>
      <w:marTop w:val="0"/>
      <w:marBottom w:val="0"/>
      <w:divBdr>
        <w:top w:val="none" w:sz="0" w:space="0" w:color="auto"/>
        <w:left w:val="none" w:sz="0" w:space="0" w:color="auto"/>
        <w:bottom w:val="none" w:sz="0" w:space="0" w:color="auto"/>
        <w:right w:val="none" w:sz="0" w:space="0" w:color="auto"/>
      </w:divBdr>
    </w:div>
    <w:div w:id="460729524">
      <w:bodyDiv w:val="1"/>
      <w:marLeft w:val="0"/>
      <w:marRight w:val="0"/>
      <w:marTop w:val="0"/>
      <w:marBottom w:val="0"/>
      <w:divBdr>
        <w:top w:val="none" w:sz="0" w:space="0" w:color="auto"/>
        <w:left w:val="none" w:sz="0" w:space="0" w:color="auto"/>
        <w:bottom w:val="none" w:sz="0" w:space="0" w:color="auto"/>
        <w:right w:val="none" w:sz="0" w:space="0" w:color="auto"/>
      </w:divBdr>
    </w:div>
    <w:div w:id="460998028">
      <w:bodyDiv w:val="1"/>
      <w:marLeft w:val="0"/>
      <w:marRight w:val="0"/>
      <w:marTop w:val="0"/>
      <w:marBottom w:val="0"/>
      <w:divBdr>
        <w:top w:val="none" w:sz="0" w:space="0" w:color="auto"/>
        <w:left w:val="none" w:sz="0" w:space="0" w:color="auto"/>
        <w:bottom w:val="none" w:sz="0" w:space="0" w:color="auto"/>
        <w:right w:val="none" w:sz="0" w:space="0" w:color="auto"/>
      </w:divBdr>
    </w:div>
    <w:div w:id="461188609">
      <w:bodyDiv w:val="1"/>
      <w:marLeft w:val="0"/>
      <w:marRight w:val="0"/>
      <w:marTop w:val="0"/>
      <w:marBottom w:val="0"/>
      <w:divBdr>
        <w:top w:val="none" w:sz="0" w:space="0" w:color="auto"/>
        <w:left w:val="none" w:sz="0" w:space="0" w:color="auto"/>
        <w:bottom w:val="none" w:sz="0" w:space="0" w:color="auto"/>
        <w:right w:val="none" w:sz="0" w:space="0" w:color="auto"/>
      </w:divBdr>
    </w:div>
    <w:div w:id="461266923">
      <w:bodyDiv w:val="1"/>
      <w:marLeft w:val="0"/>
      <w:marRight w:val="0"/>
      <w:marTop w:val="0"/>
      <w:marBottom w:val="0"/>
      <w:divBdr>
        <w:top w:val="none" w:sz="0" w:space="0" w:color="auto"/>
        <w:left w:val="none" w:sz="0" w:space="0" w:color="auto"/>
        <w:bottom w:val="none" w:sz="0" w:space="0" w:color="auto"/>
        <w:right w:val="none" w:sz="0" w:space="0" w:color="auto"/>
      </w:divBdr>
    </w:div>
    <w:div w:id="461774258">
      <w:bodyDiv w:val="1"/>
      <w:marLeft w:val="0"/>
      <w:marRight w:val="0"/>
      <w:marTop w:val="0"/>
      <w:marBottom w:val="0"/>
      <w:divBdr>
        <w:top w:val="none" w:sz="0" w:space="0" w:color="auto"/>
        <w:left w:val="none" w:sz="0" w:space="0" w:color="auto"/>
        <w:bottom w:val="none" w:sz="0" w:space="0" w:color="auto"/>
        <w:right w:val="none" w:sz="0" w:space="0" w:color="auto"/>
      </w:divBdr>
    </w:div>
    <w:div w:id="462160722">
      <w:bodyDiv w:val="1"/>
      <w:marLeft w:val="0"/>
      <w:marRight w:val="0"/>
      <w:marTop w:val="0"/>
      <w:marBottom w:val="0"/>
      <w:divBdr>
        <w:top w:val="none" w:sz="0" w:space="0" w:color="auto"/>
        <w:left w:val="none" w:sz="0" w:space="0" w:color="auto"/>
        <w:bottom w:val="none" w:sz="0" w:space="0" w:color="auto"/>
        <w:right w:val="none" w:sz="0" w:space="0" w:color="auto"/>
      </w:divBdr>
    </w:div>
    <w:div w:id="462388339">
      <w:bodyDiv w:val="1"/>
      <w:marLeft w:val="0"/>
      <w:marRight w:val="0"/>
      <w:marTop w:val="0"/>
      <w:marBottom w:val="0"/>
      <w:divBdr>
        <w:top w:val="none" w:sz="0" w:space="0" w:color="auto"/>
        <w:left w:val="none" w:sz="0" w:space="0" w:color="auto"/>
        <w:bottom w:val="none" w:sz="0" w:space="0" w:color="auto"/>
        <w:right w:val="none" w:sz="0" w:space="0" w:color="auto"/>
      </w:divBdr>
    </w:div>
    <w:div w:id="462507268">
      <w:bodyDiv w:val="1"/>
      <w:marLeft w:val="0"/>
      <w:marRight w:val="0"/>
      <w:marTop w:val="0"/>
      <w:marBottom w:val="0"/>
      <w:divBdr>
        <w:top w:val="none" w:sz="0" w:space="0" w:color="auto"/>
        <w:left w:val="none" w:sz="0" w:space="0" w:color="auto"/>
        <w:bottom w:val="none" w:sz="0" w:space="0" w:color="auto"/>
        <w:right w:val="none" w:sz="0" w:space="0" w:color="auto"/>
      </w:divBdr>
    </w:div>
    <w:div w:id="462818716">
      <w:bodyDiv w:val="1"/>
      <w:marLeft w:val="0"/>
      <w:marRight w:val="0"/>
      <w:marTop w:val="0"/>
      <w:marBottom w:val="0"/>
      <w:divBdr>
        <w:top w:val="none" w:sz="0" w:space="0" w:color="auto"/>
        <w:left w:val="none" w:sz="0" w:space="0" w:color="auto"/>
        <w:bottom w:val="none" w:sz="0" w:space="0" w:color="auto"/>
        <w:right w:val="none" w:sz="0" w:space="0" w:color="auto"/>
      </w:divBdr>
    </w:div>
    <w:div w:id="462891397">
      <w:bodyDiv w:val="1"/>
      <w:marLeft w:val="0"/>
      <w:marRight w:val="0"/>
      <w:marTop w:val="0"/>
      <w:marBottom w:val="0"/>
      <w:divBdr>
        <w:top w:val="none" w:sz="0" w:space="0" w:color="auto"/>
        <w:left w:val="none" w:sz="0" w:space="0" w:color="auto"/>
        <w:bottom w:val="none" w:sz="0" w:space="0" w:color="auto"/>
        <w:right w:val="none" w:sz="0" w:space="0" w:color="auto"/>
      </w:divBdr>
    </w:div>
    <w:div w:id="463013162">
      <w:bodyDiv w:val="1"/>
      <w:marLeft w:val="0"/>
      <w:marRight w:val="0"/>
      <w:marTop w:val="0"/>
      <w:marBottom w:val="0"/>
      <w:divBdr>
        <w:top w:val="none" w:sz="0" w:space="0" w:color="auto"/>
        <w:left w:val="none" w:sz="0" w:space="0" w:color="auto"/>
        <w:bottom w:val="none" w:sz="0" w:space="0" w:color="auto"/>
        <w:right w:val="none" w:sz="0" w:space="0" w:color="auto"/>
      </w:divBdr>
    </w:div>
    <w:div w:id="463474969">
      <w:bodyDiv w:val="1"/>
      <w:marLeft w:val="0"/>
      <w:marRight w:val="0"/>
      <w:marTop w:val="0"/>
      <w:marBottom w:val="0"/>
      <w:divBdr>
        <w:top w:val="none" w:sz="0" w:space="0" w:color="auto"/>
        <w:left w:val="none" w:sz="0" w:space="0" w:color="auto"/>
        <w:bottom w:val="none" w:sz="0" w:space="0" w:color="auto"/>
        <w:right w:val="none" w:sz="0" w:space="0" w:color="auto"/>
      </w:divBdr>
    </w:div>
    <w:div w:id="463619488">
      <w:bodyDiv w:val="1"/>
      <w:marLeft w:val="0"/>
      <w:marRight w:val="0"/>
      <w:marTop w:val="0"/>
      <w:marBottom w:val="0"/>
      <w:divBdr>
        <w:top w:val="none" w:sz="0" w:space="0" w:color="auto"/>
        <w:left w:val="none" w:sz="0" w:space="0" w:color="auto"/>
        <w:bottom w:val="none" w:sz="0" w:space="0" w:color="auto"/>
        <w:right w:val="none" w:sz="0" w:space="0" w:color="auto"/>
      </w:divBdr>
    </w:div>
    <w:div w:id="463625221">
      <w:bodyDiv w:val="1"/>
      <w:marLeft w:val="0"/>
      <w:marRight w:val="0"/>
      <w:marTop w:val="0"/>
      <w:marBottom w:val="0"/>
      <w:divBdr>
        <w:top w:val="none" w:sz="0" w:space="0" w:color="auto"/>
        <w:left w:val="none" w:sz="0" w:space="0" w:color="auto"/>
        <w:bottom w:val="none" w:sz="0" w:space="0" w:color="auto"/>
        <w:right w:val="none" w:sz="0" w:space="0" w:color="auto"/>
      </w:divBdr>
    </w:div>
    <w:div w:id="463736184">
      <w:bodyDiv w:val="1"/>
      <w:marLeft w:val="0"/>
      <w:marRight w:val="0"/>
      <w:marTop w:val="0"/>
      <w:marBottom w:val="0"/>
      <w:divBdr>
        <w:top w:val="none" w:sz="0" w:space="0" w:color="auto"/>
        <w:left w:val="none" w:sz="0" w:space="0" w:color="auto"/>
        <w:bottom w:val="none" w:sz="0" w:space="0" w:color="auto"/>
        <w:right w:val="none" w:sz="0" w:space="0" w:color="auto"/>
      </w:divBdr>
    </w:div>
    <w:div w:id="463738103">
      <w:bodyDiv w:val="1"/>
      <w:marLeft w:val="0"/>
      <w:marRight w:val="0"/>
      <w:marTop w:val="0"/>
      <w:marBottom w:val="0"/>
      <w:divBdr>
        <w:top w:val="none" w:sz="0" w:space="0" w:color="auto"/>
        <w:left w:val="none" w:sz="0" w:space="0" w:color="auto"/>
        <w:bottom w:val="none" w:sz="0" w:space="0" w:color="auto"/>
        <w:right w:val="none" w:sz="0" w:space="0" w:color="auto"/>
      </w:divBdr>
    </w:div>
    <w:div w:id="463738224">
      <w:bodyDiv w:val="1"/>
      <w:marLeft w:val="0"/>
      <w:marRight w:val="0"/>
      <w:marTop w:val="0"/>
      <w:marBottom w:val="0"/>
      <w:divBdr>
        <w:top w:val="none" w:sz="0" w:space="0" w:color="auto"/>
        <w:left w:val="none" w:sz="0" w:space="0" w:color="auto"/>
        <w:bottom w:val="none" w:sz="0" w:space="0" w:color="auto"/>
        <w:right w:val="none" w:sz="0" w:space="0" w:color="auto"/>
      </w:divBdr>
    </w:div>
    <w:div w:id="463739953">
      <w:bodyDiv w:val="1"/>
      <w:marLeft w:val="0"/>
      <w:marRight w:val="0"/>
      <w:marTop w:val="0"/>
      <w:marBottom w:val="0"/>
      <w:divBdr>
        <w:top w:val="none" w:sz="0" w:space="0" w:color="auto"/>
        <w:left w:val="none" w:sz="0" w:space="0" w:color="auto"/>
        <w:bottom w:val="none" w:sz="0" w:space="0" w:color="auto"/>
        <w:right w:val="none" w:sz="0" w:space="0" w:color="auto"/>
      </w:divBdr>
    </w:div>
    <w:div w:id="463743766">
      <w:bodyDiv w:val="1"/>
      <w:marLeft w:val="0"/>
      <w:marRight w:val="0"/>
      <w:marTop w:val="0"/>
      <w:marBottom w:val="0"/>
      <w:divBdr>
        <w:top w:val="none" w:sz="0" w:space="0" w:color="auto"/>
        <w:left w:val="none" w:sz="0" w:space="0" w:color="auto"/>
        <w:bottom w:val="none" w:sz="0" w:space="0" w:color="auto"/>
        <w:right w:val="none" w:sz="0" w:space="0" w:color="auto"/>
      </w:divBdr>
    </w:div>
    <w:div w:id="463815802">
      <w:bodyDiv w:val="1"/>
      <w:marLeft w:val="0"/>
      <w:marRight w:val="0"/>
      <w:marTop w:val="0"/>
      <w:marBottom w:val="0"/>
      <w:divBdr>
        <w:top w:val="none" w:sz="0" w:space="0" w:color="auto"/>
        <w:left w:val="none" w:sz="0" w:space="0" w:color="auto"/>
        <w:bottom w:val="none" w:sz="0" w:space="0" w:color="auto"/>
        <w:right w:val="none" w:sz="0" w:space="0" w:color="auto"/>
      </w:divBdr>
    </w:div>
    <w:div w:id="464003228">
      <w:bodyDiv w:val="1"/>
      <w:marLeft w:val="0"/>
      <w:marRight w:val="0"/>
      <w:marTop w:val="0"/>
      <w:marBottom w:val="0"/>
      <w:divBdr>
        <w:top w:val="none" w:sz="0" w:space="0" w:color="auto"/>
        <w:left w:val="none" w:sz="0" w:space="0" w:color="auto"/>
        <w:bottom w:val="none" w:sz="0" w:space="0" w:color="auto"/>
        <w:right w:val="none" w:sz="0" w:space="0" w:color="auto"/>
      </w:divBdr>
    </w:div>
    <w:div w:id="464012385">
      <w:bodyDiv w:val="1"/>
      <w:marLeft w:val="0"/>
      <w:marRight w:val="0"/>
      <w:marTop w:val="0"/>
      <w:marBottom w:val="0"/>
      <w:divBdr>
        <w:top w:val="none" w:sz="0" w:space="0" w:color="auto"/>
        <w:left w:val="none" w:sz="0" w:space="0" w:color="auto"/>
        <w:bottom w:val="none" w:sz="0" w:space="0" w:color="auto"/>
        <w:right w:val="none" w:sz="0" w:space="0" w:color="auto"/>
      </w:divBdr>
    </w:div>
    <w:div w:id="464078476">
      <w:bodyDiv w:val="1"/>
      <w:marLeft w:val="0"/>
      <w:marRight w:val="0"/>
      <w:marTop w:val="0"/>
      <w:marBottom w:val="0"/>
      <w:divBdr>
        <w:top w:val="none" w:sz="0" w:space="0" w:color="auto"/>
        <w:left w:val="none" w:sz="0" w:space="0" w:color="auto"/>
        <w:bottom w:val="none" w:sz="0" w:space="0" w:color="auto"/>
        <w:right w:val="none" w:sz="0" w:space="0" w:color="auto"/>
      </w:divBdr>
    </w:div>
    <w:div w:id="464591062">
      <w:bodyDiv w:val="1"/>
      <w:marLeft w:val="0"/>
      <w:marRight w:val="0"/>
      <w:marTop w:val="0"/>
      <w:marBottom w:val="0"/>
      <w:divBdr>
        <w:top w:val="none" w:sz="0" w:space="0" w:color="auto"/>
        <w:left w:val="none" w:sz="0" w:space="0" w:color="auto"/>
        <w:bottom w:val="none" w:sz="0" w:space="0" w:color="auto"/>
        <w:right w:val="none" w:sz="0" w:space="0" w:color="auto"/>
      </w:divBdr>
    </w:div>
    <w:div w:id="464663537">
      <w:bodyDiv w:val="1"/>
      <w:marLeft w:val="0"/>
      <w:marRight w:val="0"/>
      <w:marTop w:val="0"/>
      <w:marBottom w:val="0"/>
      <w:divBdr>
        <w:top w:val="none" w:sz="0" w:space="0" w:color="auto"/>
        <w:left w:val="none" w:sz="0" w:space="0" w:color="auto"/>
        <w:bottom w:val="none" w:sz="0" w:space="0" w:color="auto"/>
        <w:right w:val="none" w:sz="0" w:space="0" w:color="auto"/>
      </w:divBdr>
    </w:div>
    <w:div w:id="464810606">
      <w:bodyDiv w:val="1"/>
      <w:marLeft w:val="0"/>
      <w:marRight w:val="0"/>
      <w:marTop w:val="0"/>
      <w:marBottom w:val="0"/>
      <w:divBdr>
        <w:top w:val="none" w:sz="0" w:space="0" w:color="auto"/>
        <w:left w:val="none" w:sz="0" w:space="0" w:color="auto"/>
        <w:bottom w:val="none" w:sz="0" w:space="0" w:color="auto"/>
        <w:right w:val="none" w:sz="0" w:space="0" w:color="auto"/>
      </w:divBdr>
    </w:div>
    <w:div w:id="465003910">
      <w:bodyDiv w:val="1"/>
      <w:marLeft w:val="0"/>
      <w:marRight w:val="0"/>
      <w:marTop w:val="0"/>
      <w:marBottom w:val="0"/>
      <w:divBdr>
        <w:top w:val="none" w:sz="0" w:space="0" w:color="auto"/>
        <w:left w:val="none" w:sz="0" w:space="0" w:color="auto"/>
        <w:bottom w:val="none" w:sz="0" w:space="0" w:color="auto"/>
        <w:right w:val="none" w:sz="0" w:space="0" w:color="auto"/>
      </w:divBdr>
    </w:div>
    <w:div w:id="465389999">
      <w:bodyDiv w:val="1"/>
      <w:marLeft w:val="0"/>
      <w:marRight w:val="0"/>
      <w:marTop w:val="0"/>
      <w:marBottom w:val="0"/>
      <w:divBdr>
        <w:top w:val="none" w:sz="0" w:space="0" w:color="auto"/>
        <w:left w:val="none" w:sz="0" w:space="0" w:color="auto"/>
        <w:bottom w:val="none" w:sz="0" w:space="0" w:color="auto"/>
        <w:right w:val="none" w:sz="0" w:space="0" w:color="auto"/>
      </w:divBdr>
    </w:div>
    <w:div w:id="465398057">
      <w:bodyDiv w:val="1"/>
      <w:marLeft w:val="0"/>
      <w:marRight w:val="0"/>
      <w:marTop w:val="0"/>
      <w:marBottom w:val="0"/>
      <w:divBdr>
        <w:top w:val="none" w:sz="0" w:space="0" w:color="auto"/>
        <w:left w:val="none" w:sz="0" w:space="0" w:color="auto"/>
        <w:bottom w:val="none" w:sz="0" w:space="0" w:color="auto"/>
        <w:right w:val="none" w:sz="0" w:space="0" w:color="auto"/>
      </w:divBdr>
    </w:div>
    <w:div w:id="465439360">
      <w:bodyDiv w:val="1"/>
      <w:marLeft w:val="0"/>
      <w:marRight w:val="0"/>
      <w:marTop w:val="0"/>
      <w:marBottom w:val="0"/>
      <w:divBdr>
        <w:top w:val="none" w:sz="0" w:space="0" w:color="auto"/>
        <w:left w:val="none" w:sz="0" w:space="0" w:color="auto"/>
        <w:bottom w:val="none" w:sz="0" w:space="0" w:color="auto"/>
        <w:right w:val="none" w:sz="0" w:space="0" w:color="auto"/>
      </w:divBdr>
    </w:div>
    <w:div w:id="465660437">
      <w:bodyDiv w:val="1"/>
      <w:marLeft w:val="0"/>
      <w:marRight w:val="0"/>
      <w:marTop w:val="0"/>
      <w:marBottom w:val="0"/>
      <w:divBdr>
        <w:top w:val="none" w:sz="0" w:space="0" w:color="auto"/>
        <w:left w:val="none" w:sz="0" w:space="0" w:color="auto"/>
        <w:bottom w:val="none" w:sz="0" w:space="0" w:color="auto"/>
        <w:right w:val="none" w:sz="0" w:space="0" w:color="auto"/>
      </w:divBdr>
    </w:div>
    <w:div w:id="466092584">
      <w:bodyDiv w:val="1"/>
      <w:marLeft w:val="0"/>
      <w:marRight w:val="0"/>
      <w:marTop w:val="0"/>
      <w:marBottom w:val="0"/>
      <w:divBdr>
        <w:top w:val="none" w:sz="0" w:space="0" w:color="auto"/>
        <w:left w:val="none" w:sz="0" w:space="0" w:color="auto"/>
        <w:bottom w:val="none" w:sz="0" w:space="0" w:color="auto"/>
        <w:right w:val="none" w:sz="0" w:space="0" w:color="auto"/>
      </w:divBdr>
    </w:div>
    <w:div w:id="466243635">
      <w:bodyDiv w:val="1"/>
      <w:marLeft w:val="0"/>
      <w:marRight w:val="0"/>
      <w:marTop w:val="0"/>
      <w:marBottom w:val="0"/>
      <w:divBdr>
        <w:top w:val="none" w:sz="0" w:space="0" w:color="auto"/>
        <w:left w:val="none" w:sz="0" w:space="0" w:color="auto"/>
        <w:bottom w:val="none" w:sz="0" w:space="0" w:color="auto"/>
        <w:right w:val="none" w:sz="0" w:space="0" w:color="auto"/>
      </w:divBdr>
    </w:div>
    <w:div w:id="466289324">
      <w:bodyDiv w:val="1"/>
      <w:marLeft w:val="0"/>
      <w:marRight w:val="0"/>
      <w:marTop w:val="0"/>
      <w:marBottom w:val="0"/>
      <w:divBdr>
        <w:top w:val="none" w:sz="0" w:space="0" w:color="auto"/>
        <w:left w:val="none" w:sz="0" w:space="0" w:color="auto"/>
        <w:bottom w:val="none" w:sz="0" w:space="0" w:color="auto"/>
        <w:right w:val="none" w:sz="0" w:space="0" w:color="auto"/>
      </w:divBdr>
    </w:div>
    <w:div w:id="466628767">
      <w:bodyDiv w:val="1"/>
      <w:marLeft w:val="0"/>
      <w:marRight w:val="0"/>
      <w:marTop w:val="0"/>
      <w:marBottom w:val="0"/>
      <w:divBdr>
        <w:top w:val="none" w:sz="0" w:space="0" w:color="auto"/>
        <w:left w:val="none" w:sz="0" w:space="0" w:color="auto"/>
        <w:bottom w:val="none" w:sz="0" w:space="0" w:color="auto"/>
        <w:right w:val="none" w:sz="0" w:space="0" w:color="auto"/>
      </w:divBdr>
    </w:div>
    <w:div w:id="466702980">
      <w:bodyDiv w:val="1"/>
      <w:marLeft w:val="0"/>
      <w:marRight w:val="0"/>
      <w:marTop w:val="0"/>
      <w:marBottom w:val="0"/>
      <w:divBdr>
        <w:top w:val="none" w:sz="0" w:space="0" w:color="auto"/>
        <w:left w:val="none" w:sz="0" w:space="0" w:color="auto"/>
        <w:bottom w:val="none" w:sz="0" w:space="0" w:color="auto"/>
        <w:right w:val="none" w:sz="0" w:space="0" w:color="auto"/>
      </w:divBdr>
    </w:div>
    <w:div w:id="466777084">
      <w:bodyDiv w:val="1"/>
      <w:marLeft w:val="0"/>
      <w:marRight w:val="0"/>
      <w:marTop w:val="0"/>
      <w:marBottom w:val="0"/>
      <w:divBdr>
        <w:top w:val="none" w:sz="0" w:space="0" w:color="auto"/>
        <w:left w:val="none" w:sz="0" w:space="0" w:color="auto"/>
        <w:bottom w:val="none" w:sz="0" w:space="0" w:color="auto"/>
        <w:right w:val="none" w:sz="0" w:space="0" w:color="auto"/>
      </w:divBdr>
    </w:div>
    <w:div w:id="466818435">
      <w:bodyDiv w:val="1"/>
      <w:marLeft w:val="0"/>
      <w:marRight w:val="0"/>
      <w:marTop w:val="0"/>
      <w:marBottom w:val="0"/>
      <w:divBdr>
        <w:top w:val="none" w:sz="0" w:space="0" w:color="auto"/>
        <w:left w:val="none" w:sz="0" w:space="0" w:color="auto"/>
        <w:bottom w:val="none" w:sz="0" w:space="0" w:color="auto"/>
        <w:right w:val="none" w:sz="0" w:space="0" w:color="auto"/>
      </w:divBdr>
    </w:div>
    <w:div w:id="466820060">
      <w:bodyDiv w:val="1"/>
      <w:marLeft w:val="0"/>
      <w:marRight w:val="0"/>
      <w:marTop w:val="0"/>
      <w:marBottom w:val="0"/>
      <w:divBdr>
        <w:top w:val="none" w:sz="0" w:space="0" w:color="auto"/>
        <w:left w:val="none" w:sz="0" w:space="0" w:color="auto"/>
        <w:bottom w:val="none" w:sz="0" w:space="0" w:color="auto"/>
        <w:right w:val="none" w:sz="0" w:space="0" w:color="auto"/>
      </w:divBdr>
    </w:div>
    <w:div w:id="466970251">
      <w:bodyDiv w:val="1"/>
      <w:marLeft w:val="0"/>
      <w:marRight w:val="0"/>
      <w:marTop w:val="0"/>
      <w:marBottom w:val="0"/>
      <w:divBdr>
        <w:top w:val="none" w:sz="0" w:space="0" w:color="auto"/>
        <w:left w:val="none" w:sz="0" w:space="0" w:color="auto"/>
        <w:bottom w:val="none" w:sz="0" w:space="0" w:color="auto"/>
        <w:right w:val="none" w:sz="0" w:space="0" w:color="auto"/>
      </w:divBdr>
    </w:div>
    <w:div w:id="467015491">
      <w:bodyDiv w:val="1"/>
      <w:marLeft w:val="0"/>
      <w:marRight w:val="0"/>
      <w:marTop w:val="0"/>
      <w:marBottom w:val="0"/>
      <w:divBdr>
        <w:top w:val="none" w:sz="0" w:space="0" w:color="auto"/>
        <w:left w:val="none" w:sz="0" w:space="0" w:color="auto"/>
        <w:bottom w:val="none" w:sz="0" w:space="0" w:color="auto"/>
        <w:right w:val="none" w:sz="0" w:space="0" w:color="auto"/>
      </w:divBdr>
    </w:div>
    <w:div w:id="467090845">
      <w:bodyDiv w:val="1"/>
      <w:marLeft w:val="0"/>
      <w:marRight w:val="0"/>
      <w:marTop w:val="0"/>
      <w:marBottom w:val="0"/>
      <w:divBdr>
        <w:top w:val="none" w:sz="0" w:space="0" w:color="auto"/>
        <w:left w:val="none" w:sz="0" w:space="0" w:color="auto"/>
        <w:bottom w:val="none" w:sz="0" w:space="0" w:color="auto"/>
        <w:right w:val="none" w:sz="0" w:space="0" w:color="auto"/>
      </w:divBdr>
    </w:div>
    <w:div w:id="467209815">
      <w:bodyDiv w:val="1"/>
      <w:marLeft w:val="0"/>
      <w:marRight w:val="0"/>
      <w:marTop w:val="0"/>
      <w:marBottom w:val="0"/>
      <w:divBdr>
        <w:top w:val="none" w:sz="0" w:space="0" w:color="auto"/>
        <w:left w:val="none" w:sz="0" w:space="0" w:color="auto"/>
        <w:bottom w:val="none" w:sz="0" w:space="0" w:color="auto"/>
        <w:right w:val="none" w:sz="0" w:space="0" w:color="auto"/>
      </w:divBdr>
    </w:div>
    <w:div w:id="467356475">
      <w:bodyDiv w:val="1"/>
      <w:marLeft w:val="0"/>
      <w:marRight w:val="0"/>
      <w:marTop w:val="0"/>
      <w:marBottom w:val="0"/>
      <w:divBdr>
        <w:top w:val="none" w:sz="0" w:space="0" w:color="auto"/>
        <w:left w:val="none" w:sz="0" w:space="0" w:color="auto"/>
        <w:bottom w:val="none" w:sz="0" w:space="0" w:color="auto"/>
        <w:right w:val="none" w:sz="0" w:space="0" w:color="auto"/>
      </w:divBdr>
    </w:div>
    <w:div w:id="467941861">
      <w:bodyDiv w:val="1"/>
      <w:marLeft w:val="0"/>
      <w:marRight w:val="0"/>
      <w:marTop w:val="0"/>
      <w:marBottom w:val="0"/>
      <w:divBdr>
        <w:top w:val="none" w:sz="0" w:space="0" w:color="auto"/>
        <w:left w:val="none" w:sz="0" w:space="0" w:color="auto"/>
        <w:bottom w:val="none" w:sz="0" w:space="0" w:color="auto"/>
        <w:right w:val="none" w:sz="0" w:space="0" w:color="auto"/>
      </w:divBdr>
    </w:div>
    <w:div w:id="468061025">
      <w:bodyDiv w:val="1"/>
      <w:marLeft w:val="0"/>
      <w:marRight w:val="0"/>
      <w:marTop w:val="0"/>
      <w:marBottom w:val="0"/>
      <w:divBdr>
        <w:top w:val="none" w:sz="0" w:space="0" w:color="auto"/>
        <w:left w:val="none" w:sz="0" w:space="0" w:color="auto"/>
        <w:bottom w:val="none" w:sz="0" w:space="0" w:color="auto"/>
        <w:right w:val="none" w:sz="0" w:space="0" w:color="auto"/>
      </w:divBdr>
    </w:div>
    <w:div w:id="468061402">
      <w:bodyDiv w:val="1"/>
      <w:marLeft w:val="0"/>
      <w:marRight w:val="0"/>
      <w:marTop w:val="0"/>
      <w:marBottom w:val="0"/>
      <w:divBdr>
        <w:top w:val="none" w:sz="0" w:space="0" w:color="auto"/>
        <w:left w:val="none" w:sz="0" w:space="0" w:color="auto"/>
        <w:bottom w:val="none" w:sz="0" w:space="0" w:color="auto"/>
        <w:right w:val="none" w:sz="0" w:space="0" w:color="auto"/>
      </w:divBdr>
    </w:div>
    <w:div w:id="468208000">
      <w:bodyDiv w:val="1"/>
      <w:marLeft w:val="0"/>
      <w:marRight w:val="0"/>
      <w:marTop w:val="0"/>
      <w:marBottom w:val="0"/>
      <w:divBdr>
        <w:top w:val="none" w:sz="0" w:space="0" w:color="auto"/>
        <w:left w:val="none" w:sz="0" w:space="0" w:color="auto"/>
        <w:bottom w:val="none" w:sz="0" w:space="0" w:color="auto"/>
        <w:right w:val="none" w:sz="0" w:space="0" w:color="auto"/>
      </w:divBdr>
    </w:div>
    <w:div w:id="468714849">
      <w:bodyDiv w:val="1"/>
      <w:marLeft w:val="0"/>
      <w:marRight w:val="0"/>
      <w:marTop w:val="0"/>
      <w:marBottom w:val="0"/>
      <w:divBdr>
        <w:top w:val="none" w:sz="0" w:space="0" w:color="auto"/>
        <w:left w:val="none" w:sz="0" w:space="0" w:color="auto"/>
        <w:bottom w:val="none" w:sz="0" w:space="0" w:color="auto"/>
        <w:right w:val="none" w:sz="0" w:space="0" w:color="auto"/>
      </w:divBdr>
    </w:div>
    <w:div w:id="468740984">
      <w:bodyDiv w:val="1"/>
      <w:marLeft w:val="0"/>
      <w:marRight w:val="0"/>
      <w:marTop w:val="0"/>
      <w:marBottom w:val="0"/>
      <w:divBdr>
        <w:top w:val="none" w:sz="0" w:space="0" w:color="auto"/>
        <w:left w:val="none" w:sz="0" w:space="0" w:color="auto"/>
        <w:bottom w:val="none" w:sz="0" w:space="0" w:color="auto"/>
        <w:right w:val="none" w:sz="0" w:space="0" w:color="auto"/>
      </w:divBdr>
    </w:div>
    <w:div w:id="468941711">
      <w:bodyDiv w:val="1"/>
      <w:marLeft w:val="0"/>
      <w:marRight w:val="0"/>
      <w:marTop w:val="0"/>
      <w:marBottom w:val="0"/>
      <w:divBdr>
        <w:top w:val="none" w:sz="0" w:space="0" w:color="auto"/>
        <w:left w:val="none" w:sz="0" w:space="0" w:color="auto"/>
        <w:bottom w:val="none" w:sz="0" w:space="0" w:color="auto"/>
        <w:right w:val="none" w:sz="0" w:space="0" w:color="auto"/>
      </w:divBdr>
    </w:div>
    <w:div w:id="469061300">
      <w:bodyDiv w:val="1"/>
      <w:marLeft w:val="0"/>
      <w:marRight w:val="0"/>
      <w:marTop w:val="0"/>
      <w:marBottom w:val="0"/>
      <w:divBdr>
        <w:top w:val="none" w:sz="0" w:space="0" w:color="auto"/>
        <w:left w:val="none" w:sz="0" w:space="0" w:color="auto"/>
        <w:bottom w:val="none" w:sz="0" w:space="0" w:color="auto"/>
        <w:right w:val="none" w:sz="0" w:space="0" w:color="auto"/>
      </w:divBdr>
    </w:div>
    <w:div w:id="469177731">
      <w:bodyDiv w:val="1"/>
      <w:marLeft w:val="0"/>
      <w:marRight w:val="0"/>
      <w:marTop w:val="0"/>
      <w:marBottom w:val="0"/>
      <w:divBdr>
        <w:top w:val="none" w:sz="0" w:space="0" w:color="auto"/>
        <w:left w:val="none" w:sz="0" w:space="0" w:color="auto"/>
        <w:bottom w:val="none" w:sz="0" w:space="0" w:color="auto"/>
        <w:right w:val="none" w:sz="0" w:space="0" w:color="auto"/>
      </w:divBdr>
    </w:div>
    <w:div w:id="469400508">
      <w:bodyDiv w:val="1"/>
      <w:marLeft w:val="0"/>
      <w:marRight w:val="0"/>
      <w:marTop w:val="0"/>
      <w:marBottom w:val="0"/>
      <w:divBdr>
        <w:top w:val="none" w:sz="0" w:space="0" w:color="auto"/>
        <w:left w:val="none" w:sz="0" w:space="0" w:color="auto"/>
        <w:bottom w:val="none" w:sz="0" w:space="0" w:color="auto"/>
        <w:right w:val="none" w:sz="0" w:space="0" w:color="auto"/>
      </w:divBdr>
    </w:div>
    <w:div w:id="469636893">
      <w:bodyDiv w:val="1"/>
      <w:marLeft w:val="0"/>
      <w:marRight w:val="0"/>
      <w:marTop w:val="0"/>
      <w:marBottom w:val="0"/>
      <w:divBdr>
        <w:top w:val="none" w:sz="0" w:space="0" w:color="auto"/>
        <w:left w:val="none" w:sz="0" w:space="0" w:color="auto"/>
        <w:bottom w:val="none" w:sz="0" w:space="0" w:color="auto"/>
        <w:right w:val="none" w:sz="0" w:space="0" w:color="auto"/>
      </w:divBdr>
    </w:div>
    <w:div w:id="469857846">
      <w:bodyDiv w:val="1"/>
      <w:marLeft w:val="0"/>
      <w:marRight w:val="0"/>
      <w:marTop w:val="0"/>
      <w:marBottom w:val="0"/>
      <w:divBdr>
        <w:top w:val="none" w:sz="0" w:space="0" w:color="auto"/>
        <w:left w:val="none" w:sz="0" w:space="0" w:color="auto"/>
        <w:bottom w:val="none" w:sz="0" w:space="0" w:color="auto"/>
        <w:right w:val="none" w:sz="0" w:space="0" w:color="auto"/>
      </w:divBdr>
    </w:div>
    <w:div w:id="470053939">
      <w:bodyDiv w:val="1"/>
      <w:marLeft w:val="0"/>
      <w:marRight w:val="0"/>
      <w:marTop w:val="0"/>
      <w:marBottom w:val="0"/>
      <w:divBdr>
        <w:top w:val="none" w:sz="0" w:space="0" w:color="auto"/>
        <w:left w:val="none" w:sz="0" w:space="0" w:color="auto"/>
        <w:bottom w:val="none" w:sz="0" w:space="0" w:color="auto"/>
        <w:right w:val="none" w:sz="0" w:space="0" w:color="auto"/>
      </w:divBdr>
    </w:div>
    <w:div w:id="470096949">
      <w:bodyDiv w:val="1"/>
      <w:marLeft w:val="0"/>
      <w:marRight w:val="0"/>
      <w:marTop w:val="0"/>
      <w:marBottom w:val="0"/>
      <w:divBdr>
        <w:top w:val="none" w:sz="0" w:space="0" w:color="auto"/>
        <w:left w:val="none" w:sz="0" w:space="0" w:color="auto"/>
        <w:bottom w:val="none" w:sz="0" w:space="0" w:color="auto"/>
        <w:right w:val="none" w:sz="0" w:space="0" w:color="auto"/>
      </w:divBdr>
    </w:div>
    <w:div w:id="470102149">
      <w:bodyDiv w:val="1"/>
      <w:marLeft w:val="0"/>
      <w:marRight w:val="0"/>
      <w:marTop w:val="0"/>
      <w:marBottom w:val="0"/>
      <w:divBdr>
        <w:top w:val="none" w:sz="0" w:space="0" w:color="auto"/>
        <w:left w:val="none" w:sz="0" w:space="0" w:color="auto"/>
        <w:bottom w:val="none" w:sz="0" w:space="0" w:color="auto"/>
        <w:right w:val="none" w:sz="0" w:space="0" w:color="auto"/>
      </w:divBdr>
    </w:div>
    <w:div w:id="470170722">
      <w:bodyDiv w:val="1"/>
      <w:marLeft w:val="0"/>
      <w:marRight w:val="0"/>
      <w:marTop w:val="0"/>
      <w:marBottom w:val="0"/>
      <w:divBdr>
        <w:top w:val="none" w:sz="0" w:space="0" w:color="auto"/>
        <w:left w:val="none" w:sz="0" w:space="0" w:color="auto"/>
        <w:bottom w:val="none" w:sz="0" w:space="0" w:color="auto"/>
        <w:right w:val="none" w:sz="0" w:space="0" w:color="auto"/>
      </w:divBdr>
    </w:div>
    <w:div w:id="470174482">
      <w:bodyDiv w:val="1"/>
      <w:marLeft w:val="0"/>
      <w:marRight w:val="0"/>
      <w:marTop w:val="0"/>
      <w:marBottom w:val="0"/>
      <w:divBdr>
        <w:top w:val="none" w:sz="0" w:space="0" w:color="auto"/>
        <w:left w:val="none" w:sz="0" w:space="0" w:color="auto"/>
        <w:bottom w:val="none" w:sz="0" w:space="0" w:color="auto"/>
        <w:right w:val="none" w:sz="0" w:space="0" w:color="auto"/>
      </w:divBdr>
    </w:div>
    <w:div w:id="470446610">
      <w:bodyDiv w:val="1"/>
      <w:marLeft w:val="0"/>
      <w:marRight w:val="0"/>
      <w:marTop w:val="0"/>
      <w:marBottom w:val="0"/>
      <w:divBdr>
        <w:top w:val="none" w:sz="0" w:space="0" w:color="auto"/>
        <w:left w:val="none" w:sz="0" w:space="0" w:color="auto"/>
        <w:bottom w:val="none" w:sz="0" w:space="0" w:color="auto"/>
        <w:right w:val="none" w:sz="0" w:space="0" w:color="auto"/>
      </w:divBdr>
    </w:div>
    <w:div w:id="470561522">
      <w:bodyDiv w:val="1"/>
      <w:marLeft w:val="0"/>
      <w:marRight w:val="0"/>
      <w:marTop w:val="0"/>
      <w:marBottom w:val="0"/>
      <w:divBdr>
        <w:top w:val="none" w:sz="0" w:space="0" w:color="auto"/>
        <w:left w:val="none" w:sz="0" w:space="0" w:color="auto"/>
        <w:bottom w:val="none" w:sz="0" w:space="0" w:color="auto"/>
        <w:right w:val="none" w:sz="0" w:space="0" w:color="auto"/>
      </w:divBdr>
    </w:div>
    <w:div w:id="470831884">
      <w:bodyDiv w:val="1"/>
      <w:marLeft w:val="0"/>
      <w:marRight w:val="0"/>
      <w:marTop w:val="0"/>
      <w:marBottom w:val="0"/>
      <w:divBdr>
        <w:top w:val="none" w:sz="0" w:space="0" w:color="auto"/>
        <w:left w:val="none" w:sz="0" w:space="0" w:color="auto"/>
        <w:bottom w:val="none" w:sz="0" w:space="0" w:color="auto"/>
        <w:right w:val="none" w:sz="0" w:space="0" w:color="auto"/>
      </w:divBdr>
    </w:div>
    <w:div w:id="470901744">
      <w:bodyDiv w:val="1"/>
      <w:marLeft w:val="0"/>
      <w:marRight w:val="0"/>
      <w:marTop w:val="0"/>
      <w:marBottom w:val="0"/>
      <w:divBdr>
        <w:top w:val="none" w:sz="0" w:space="0" w:color="auto"/>
        <w:left w:val="none" w:sz="0" w:space="0" w:color="auto"/>
        <w:bottom w:val="none" w:sz="0" w:space="0" w:color="auto"/>
        <w:right w:val="none" w:sz="0" w:space="0" w:color="auto"/>
      </w:divBdr>
    </w:div>
    <w:div w:id="471022535">
      <w:bodyDiv w:val="1"/>
      <w:marLeft w:val="0"/>
      <w:marRight w:val="0"/>
      <w:marTop w:val="0"/>
      <w:marBottom w:val="0"/>
      <w:divBdr>
        <w:top w:val="none" w:sz="0" w:space="0" w:color="auto"/>
        <w:left w:val="none" w:sz="0" w:space="0" w:color="auto"/>
        <w:bottom w:val="none" w:sz="0" w:space="0" w:color="auto"/>
        <w:right w:val="none" w:sz="0" w:space="0" w:color="auto"/>
      </w:divBdr>
    </w:div>
    <w:div w:id="471141725">
      <w:bodyDiv w:val="1"/>
      <w:marLeft w:val="0"/>
      <w:marRight w:val="0"/>
      <w:marTop w:val="0"/>
      <w:marBottom w:val="0"/>
      <w:divBdr>
        <w:top w:val="none" w:sz="0" w:space="0" w:color="auto"/>
        <w:left w:val="none" w:sz="0" w:space="0" w:color="auto"/>
        <w:bottom w:val="none" w:sz="0" w:space="0" w:color="auto"/>
        <w:right w:val="none" w:sz="0" w:space="0" w:color="auto"/>
      </w:divBdr>
    </w:div>
    <w:div w:id="471364026">
      <w:bodyDiv w:val="1"/>
      <w:marLeft w:val="0"/>
      <w:marRight w:val="0"/>
      <w:marTop w:val="0"/>
      <w:marBottom w:val="0"/>
      <w:divBdr>
        <w:top w:val="none" w:sz="0" w:space="0" w:color="auto"/>
        <w:left w:val="none" w:sz="0" w:space="0" w:color="auto"/>
        <w:bottom w:val="none" w:sz="0" w:space="0" w:color="auto"/>
        <w:right w:val="none" w:sz="0" w:space="0" w:color="auto"/>
      </w:divBdr>
    </w:div>
    <w:div w:id="471364694">
      <w:bodyDiv w:val="1"/>
      <w:marLeft w:val="0"/>
      <w:marRight w:val="0"/>
      <w:marTop w:val="0"/>
      <w:marBottom w:val="0"/>
      <w:divBdr>
        <w:top w:val="none" w:sz="0" w:space="0" w:color="auto"/>
        <w:left w:val="none" w:sz="0" w:space="0" w:color="auto"/>
        <w:bottom w:val="none" w:sz="0" w:space="0" w:color="auto"/>
        <w:right w:val="none" w:sz="0" w:space="0" w:color="auto"/>
      </w:divBdr>
    </w:div>
    <w:div w:id="471413982">
      <w:bodyDiv w:val="1"/>
      <w:marLeft w:val="0"/>
      <w:marRight w:val="0"/>
      <w:marTop w:val="0"/>
      <w:marBottom w:val="0"/>
      <w:divBdr>
        <w:top w:val="none" w:sz="0" w:space="0" w:color="auto"/>
        <w:left w:val="none" w:sz="0" w:space="0" w:color="auto"/>
        <w:bottom w:val="none" w:sz="0" w:space="0" w:color="auto"/>
        <w:right w:val="none" w:sz="0" w:space="0" w:color="auto"/>
      </w:divBdr>
    </w:div>
    <w:div w:id="471487195">
      <w:bodyDiv w:val="1"/>
      <w:marLeft w:val="0"/>
      <w:marRight w:val="0"/>
      <w:marTop w:val="0"/>
      <w:marBottom w:val="0"/>
      <w:divBdr>
        <w:top w:val="none" w:sz="0" w:space="0" w:color="auto"/>
        <w:left w:val="none" w:sz="0" w:space="0" w:color="auto"/>
        <w:bottom w:val="none" w:sz="0" w:space="0" w:color="auto"/>
        <w:right w:val="none" w:sz="0" w:space="0" w:color="auto"/>
      </w:divBdr>
    </w:div>
    <w:div w:id="471488098">
      <w:bodyDiv w:val="1"/>
      <w:marLeft w:val="0"/>
      <w:marRight w:val="0"/>
      <w:marTop w:val="0"/>
      <w:marBottom w:val="0"/>
      <w:divBdr>
        <w:top w:val="none" w:sz="0" w:space="0" w:color="auto"/>
        <w:left w:val="none" w:sz="0" w:space="0" w:color="auto"/>
        <w:bottom w:val="none" w:sz="0" w:space="0" w:color="auto"/>
        <w:right w:val="none" w:sz="0" w:space="0" w:color="auto"/>
      </w:divBdr>
    </w:div>
    <w:div w:id="471673222">
      <w:bodyDiv w:val="1"/>
      <w:marLeft w:val="0"/>
      <w:marRight w:val="0"/>
      <w:marTop w:val="0"/>
      <w:marBottom w:val="0"/>
      <w:divBdr>
        <w:top w:val="none" w:sz="0" w:space="0" w:color="auto"/>
        <w:left w:val="none" w:sz="0" w:space="0" w:color="auto"/>
        <w:bottom w:val="none" w:sz="0" w:space="0" w:color="auto"/>
        <w:right w:val="none" w:sz="0" w:space="0" w:color="auto"/>
      </w:divBdr>
    </w:div>
    <w:div w:id="472254611">
      <w:bodyDiv w:val="1"/>
      <w:marLeft w:val="0"/>
      <w:marRight w:val="0"/>
      <w:marTop w:val="0"/>
      <w:marBottom w:val="0"/>
      <w:divBdr>
        <w:top w:val="none" w:sz="0" w:space="0" w:color="auto"/>
        <w:left w:val="none" w:sz="0" w:space="0" w:color="auto"/>
        <w:bottom w:val="none" w:sz="0" w:space="0" w:color="auto"/>
        <w:right w:val="none" w:sz="0" w:space="0" w:color="auto"/>
      </w:divBdr>
    </w:div>
    <w:div w:id="472404713">
      <w:bodyDiv w:val="1"/>
      <w:marLeft w:val="0"/>
      <w:marRight w:val="0"/>
      <w:marTop w:val="0"/>
      <w:marBottom w:val="0"/>
      <w:divBdr>
        <w:top w:val="none" w:sz="0" w:space="0" w:color="auto"/>
        <w:left w:val="none" w:sz="0" w:space="0" w:color="auto"/>
        <w:bottom w:val="none" w:sz="0" w:space="0" w:color="auto"/>
        <w:right w:val="none" w:sz="0" w:space="0" w:color="auto"/>
      </w:divBdr>
    </w:div>
    <w:div w:id="472647542">
      <w:bodyDiv w:val="1"/>
      <w:marLeft w:val="0"/>
      <w:marRight w:val="0"/>
      <w:marTop w:val="0"/>
      <w:marBottom w:val="0"/>
      <w:divBdr>
        <w:top w:val="none" w:sz="0" w:space="0" w:color="auto"/>
        <w:left w:val="none" w:sz="0" w:space="0" w:color="auto"/>
        <w:bottom w:val="none" w:sz="0" w:space="0" w:color="auto"/>
        <w:right w:val="none" w:sz="0" w:space="0" w:color="auto"/>
      </w:divBdr>
    </w:div>
    <w:div w:id="473183614">
      <w:bodyDiv w:val="1"/>
      <w:marLeft w:val="0"/>
      <w:marRight w:val="0"/>
      <w:marTop w:val="0"/>
      <w:marBottom w:val="0"/>
      <w:divBdr>
        <w:top w:val="none" w:sz="0" w:space="0" w:color="auto"/>
        <w:left w:val="none" w:sz="0" w:space="0" w:color="auto"/>
        <w:bottom w:val="none" w:sz="0" w:space="0" w:color="auto"/>
        <w:right w:val="none" w:sz="0" w:space="0" w:color="auto"/>
      </w:divBdr>
    </w:div>
    <w:div w:id="473252378">
      <w:bodyDiv w:val="1"/>
      <w:marLeft w:val="0"/>
      <w:marRight w:val="0"/>
      <w:marTop w:val="0"/>
      <w:marBottom w:val="0"/>
      <w:divBdr>
        <w:top w:val="none" w:sz="0" w:space="0" w:color="auto"/>
        <w:left w:val="none" w:sz="0" w:space="0" w:color="auto"/>
        <w:bottom w:val="none" w:sz="0" w:space="0" w:color="auto"/>
        <w:right w:val="none" w:sz="0" w:space="0" w:color="auto"/>
      </w:divBdr>
    </w:div>
    <w:div w:id="473259324">
      <w:bodyDiv w:val="1"/>
      <w:marLeft w:val="0"/>
      <w:marRight w:val="0"/>
      <w:marTop w:val="0"/>
      <w:marBottom w:val="0"/>
      <w:divBdr>
        <w:top w:val="none" w:sz="0" w:space="0" w:color="auto"/>
        <w:left w:val="none" w:sz="0" w:space="0" w:color="auto"/>
        <w:bottom w:val="none" w:sz="0" w:space="0" w:color="auto"/>
        <w:right w:val="none" w:sz="0" w:space="0" w:color="auto"/>
      </w:divBdr>
    </w:div>
    <w:div w:id="473261848">
      <w:bodyDiv w:val="1"/>
      <w:marLeft w:val="0"/>
      <w:marRight w:val="0"/>
      <w:marTop w:val="0"/>
      <w:marBottom w:val="0"/>
      <w:divBdr>
        <w:top w:val="none" w:sz="0" w:space="0" w:color="auto"/>
        <w:left w:val="none" w:sz="0" w:space="0" w:color="auto"/>
        <w:bottom w:val="none" w:sz="0" w:space="0" w:color="auto"/>
        <w:right w:val="none" w:sz="0" w:space="0" w:color="auto"/>
      </w:divBdr>
    </w:div>
    <w:div w:id="473451669">
      <w:bodyDiv w:val="1"/>
      <w:marLeft w:val="0"/>
      <w:marRight w:val="0"/>
      <w:marTop w:val="0"/>
      <w:marBottom w:val="0"/>
      <w:divBdr>
        <w:top w:val="none" w:sz="0" w:space="0" w:color="auto"/>
        <w:left w:val="none" w:sz="0" w:space="0" w:color="auto"/>
        <w:bottom w:val="none" w:sz="0" w:space="0" w:color="auto"/>
        <w:right w:val="none" w:sz="0" w:space="0" w:color="auto"/>
      </w:divBdr>
    </w:div>
    <w:div w:id="473523883">
      <w:bodyDiv w:val="1"/>
      <w:marLeft w:val="0"/>
      <w:marRight w:val="0"/>
      <w:marTop w:val="0"/>
      <w:marBottom w:val="0"/>
      <w:divBdr>
        <w:top w:val="none" w:sz="0" w:space="0" w:color="auto"/>
        <w:left w:val="none" w:sz="0" w:space="0" w:color="auto"/>
        <w:bottom w:val="none" w:sz="0" w:space="0" w:color="auto"/>
        <w:right w:val="none" w:sz="0" w:space="0" w:color="auto"/>
      </w:divBdr>
    </w:div>
    <w:div w:id="473789697">
      <w:bodyDiv w:val="1"/>
      <w:marLeft w:val="0"/>
      <w:marRight w:val="0"/>
      <w:marTop w:val="0"/>
      <w:marBottom w:val="0"/>
      <w:divBdr>
        <w:top w:val="none" w:sz="0" w:space="0" w:color="auto"/>
        <w:left w:val="none" w:sz="0" w:space="0" w:color="auto"/>
        <w:bottom w:val="none" w:sz="0" w:space="0" w:color="auto"/>
        <w:right w:val="none" w:sz="0" w:space="0" w:color="auto"/>
      </w:divBdr>
    </w:div>
    <w:div w:id="473912326">
      <w:bodyDiv w:val="1"/>
      <w:marLeft w:val="0"/>
      <w:marRight w:val="0"/>
      <w:marTop w:val="0"/>
      <w:marBottom w:val="0"/>
      <w:divBdr>
        <w:top w:val="none" w:sz="0" w:space="0" w:color="auto"/>
        <w:left w:val="none" w:sz="0" w:space="0" w:color="auto"/>
        <w:bottom w:val="none" w:sz="0" w:space="0" w:color="auto"/>
        <w:right w:val="none" w:sz="0" w:space="0" w:color="auto"/>
      </w:divBdr>
    </w:div>
    <w:div w:id="473916254">
      <w:bodyDiv w:val="1"/>
      <w:marLeft w:val="0"/>
      <w:marRight w:val="0"/>
      <w:marTop w:val="0"/>
      <w:marBottom w:val="0"/>
      <w:divBdr>
        <w:top w:val="none" w:sz="0" w:space="0" w:color="auto"/>
        <w:left w:val="none" w:sz="0" w:space="0" w:color="auto"/>
        <w:bottom w:val="none" w:sz="0" w:space="0" w:color="auto"/>
        <w:right w:val="none" w:sz="0" w:space="0" w:color="auto"/>
      </w:divBdr>
    </w:div>
    <w:div w:id="474030374">
      <w:bodyDiv w:val="1"/>
      <w:marLeft w:val="0"/>
      <w:marRight w:val="0"/>
      <w:marTop w:val="0"/>
      <w:marBottom w:val="0"/>
      <w:divBdr>
        <w:top w:val="none" w:sz="0" w:space="0" w:color="auto"/>
        <w:left w:val="none" w:sz="0" w:space="0" w:color="auto"/>
        <w:bottom w:val="none" w:sz="0" w:space="0" w:color="auto"/>
        <w:right w:val="none" w:sz="0" w:space="0" w:color="auto"/>
      </w:divBdr>
    </w:div>
    <w:div w:id="474374442">
      <w:bodyDiv w:val="1"/>
      <w:marLeft w:val="0"/>
      <w:marRight w:val="0"/>
      <w:marTop w:val="0"/>
      <w:marBottom w:val="0"/>
      <w:divBdr>
        <w:top w:val="none" w:sz="0" w:space="0" w:color="auto"/>
        <w:left w:val="none" w:sz="0" w:space="0" w:color="auto"/>
        <w:bottom w:val="none" w:sz="0" w:space="0" w:color="auto"/>
        <w:right w:val="none" w:sz="0" w:space="0" w:color="auto"/>
      </w:divBdr>
    </w:div>
    <w:div w:id="474417214">
      <w:bodyDiv w:val="1"/>
      <w:marLeft w:val="0"/>
      <w:marRight w:val="0"/>
      <w:marTop w:val="0"/>
      <w:marBottom w:val="0"/>
      <w:divBdr>
        <w:top w:val="none" w:sz="0" w:space="0" w:color="auto"/>
        <w:left w:val="none" w:sz="0" w:space="0" w:color="auto"/>
        <w:bottom w:val="none" w:sz="0" w:space="0" w:color="auto"/>
        <w:right w:val="none" w:sz="0" w:space="0" w:color="auto"/>
      </w:divBdr>
    </w:div>
    <w:div w:id="474488925">
      <w:bodyDiv w:val="1"/>
      <w:marLeft w:val="0"/>
      <w:marRight w:val="0"/>
      <w:marTop w:val="0"/>
      <w:marBottom w:val="0"/>
      <w:divBdr>
        <w:top w:val="none" w:sz="0" w:space="0" w:color="auto"/>
        <w:left w:val="none" w:sz="0" w:space="0" w:color="auto"/>
        <w:bottom w:val="none" w:sz="0" w:space="0" w:color="auto"/>
        <w:right w:val="none" w:sz="0" w:space="0" w:color="auto"/>
      </w:divBdr>
    </w:div>
    <w:div w:id="474495875">
      <w:bodyDiv w:val="1"/>
      <w:marLeft w:val="0"/>
      <w:marRight w:val="0"/>
      <w:marTop w:val="0"/>
      <w:marBottom w:val="0"/>
      <w:divBdr>
        <w:top w:val="none" w:sz="0" w:space="0" w:color="auto"/>
        <w:left w:val="none" w:sz="0" w:space="0" w:color="auto"/>
        <w:bottom w:val="none" w:sz="0" w:space="0" w:color="auto"/>
        <w:right w:val="none" w:sz="0" w:space="0" w:color="auto"/>
      </w:divBdr>
    </w:div>
    <w:div w:id="474564543">
      <w:bodyDiv w:val="1"/>
      <w:marLeft w:val="0"/>
      <w:marRight w:val="0"/>
      <w:marTop w:val="0"/>
      <w:marBottom w:val="0"/>
      <w:divBdr>
        <w:top w:val="none" w:sz="0" w:space="0" w:color="auto"/>
        <w:left w:val="none" w:sz="0" w:space="0" w:color="auto"/>
        <w:bottom w:val="none" w:sz="0" w:space="0" w:color="auto"/>
        <w:right w:val="none" w:sz="0" w:space="0" w:color="auto"/>
      </w:divBdr>
    </w:div>
    <w:div w:id="474880419">
      <w:bodyDiv w:val="1"/>
      <w:marLeft w:val="0"/>
      <w:marRight w:val="0"/>
      <w:marTop w:val="0"/>
      <w:marBottom w:val="0"/>
      <w:divBdr>
        <w:top w:val="none" w:sz="0" w:space="0" w:color="auto"/>
        <w:left w:val="none" w:sz="0" w:space="0" w:color="auto"/>
        <w:bottom w:val="none" w:sz="0" w:space="0" w:color="auto"/>
        <w:right w:val="none" w:sz="0" w:space="0" w:color="auto"/>
      </w:divBdr>
    </w:div>
    <w:div w:id="474950310">
      <w:bodyDiv w:val="1"/>
      <w:marLeft w:val="0"/>
      <w:marRight w:val="0"/>
      <w:marTop w:val="0"/>
      <w:marBottom w:val="0"/>
      <w:divBdr>
        <w:top w:val="none" w:sz="0" w:space="0" w:color="auto"/>
        <w:left w:val="none" w:sz="0" w:space="0" w:color="auto"/>
        <w:bottom w:val="none" w:sz="0" w:space="0" w:color="auto"/>
        <w:right w:val="none" w:sz="0" w:space="0" w:color="auto"/>
      </w:divBdr>
    </w:div>
    <w:div w:id="474958297">
      <w:bodyDiv w:val="1"/>
      <w:marLeft w:val="0"/>
      <w:marRight w:val="0"/>
      <w:marTop w:val="0"/>
      <w:marBottom w:val="0"/>
      <w:divBdr>
        <w:top w:val="none" w:sz="0" w:space="0" w:color="auto"/>
        <w:left w:val="none" w:sz="0" w:space="0" w:color="auto"/>
        <w:bottom w:val="none" w:sz="0" w:space="0" w:color="auto"/>
        <w:right w:val="none" w:sz="0" w:space="0" w:color="auto"/>
      </w:divBdr>
    </w:div>
    <w:div w:id="475226431">
      <w:bodyDiv w:val="1"/>
      <w:marLeft w:val="0"/>
      <w:marRight w:val="0"/>
      <w:marTop w:val="0"/>
      <w:marBottom w:val="0"/>
      <w:divBdr>
        <w:top w:val="none" w:sz="0" w:space="0" w:color="auto"/>
        <w:left w:val="none" w:sz="0" w:space="0" w:color="auto"/>
        <w:bottom w:val="none" w:sz="0" w:space="0" w:color="auto"/>
        <w:right w:val="none" w:sz="0" w:space="0" w:color="auto"/>
      </w:divBdr>
    </w:div>
    <w:div w:id="475298510">
      <w:bodyDiv w:val="1"/>
      <w:marLeft w:val="0"/>
      <w:marRight w:val="0"/>
      <w:marTop w:val="0"/>
      <w:marBottom w:val="0"/>
      <w:divBdr>
        <w:top w:val="none" w:sz="0" w:space="0" w:color="auto"/>
        <w:left w:val="none" w:sz="0" w:space="0" w:color="auto"/>
        <w:bottom w:val="none" w:sz="0" w:space="0" w:color="auto"/>
        <w:right w:val="none" w:sz="0" w:space="0" w:color="auto"/>
      </w:divBdr>
    </w:div>
    <w:div w:id="475412620">
      <w:bodyDiv w:val="1"/>
      <w:marLeft w:val="0"/>
      <w:marRight w:val="0"/>
      <w:marTop w:val="0"/>
      <w:marBottom w:val="0"/>
      <w:divBdr>
        <w:top w:val="none" w:sz="0" w:space="0" w:color="auto"/>
        <w:left w:val="none" w:sz="0" w:space="0" w:color="auto"/>
        <w:bottom w:val="none" w:sz="0" w:space="0" w:color="auto"/>
        <w:right w:val="none" w:sz="0" w:space="0" w:color="auto"/>
      </w:divBdr>
    </w:div>
    <w:div w:id="475536192">
      <w:bodyDiv w:val="1"/>
      <w:marLeft w:val="0"/>
      <w:marRight w:val="0"/>
      <w:marTop w:val="0"/>
      <w:marBottom w:val="0"/>
      <w:divBdr>
        <w:top w:val="none" w:sz="0" w:space="0" w:color="auto"/>
        <w:left w:val="none" w:sz="0" w:space="0" w:color="auto"/>
        <w:bottom w:val="none" w:sz="0" w:space="0" w:color="auto"/>
        <w:right w:val="none" w:sz="0" w:space="0" w:color="auto"/>
      </w:divBdr>
    </w:div>
    <w:div w:id="475606663">
      <w:bodyDiv w:val="1"/>
      <w:marLeft w:val="0"/>
      <w:marRight w:val="0"/>
      <w:marTop w:val="0"/>
      <w:marBottom w:val="0"/>
      <w:divBdr>
        <w:top w:val="none" w:sz="0" w:space="0" w:color="auto"/>
        <w:left w:val="none" w:sz="0" w:space="0" w:color="auto"/>
        <w:bottom w:val="none" w:sz="0" w:space="0" w:color="auto"/>
        <w:right w:val="none" w:sz="0" w:space="0" w:color="auto"/>
      </w:divBdr>
    </w:div>
    <w:div w:id="475607164">
      <w:bodyDiv w:val="1"/>
      <w:marLeft w:val="0"/>
      <w:marRight w:val="0"/>
      <w:marTop w:val="0"/>
      <w:marBottom w:val="0"/>
      <w:divBdr>
        <w:top w:val="none" w:sz="0" w:space="0" w:color="auto"/>
        <w:left w:val="none" w:sz="0" w:space="0" w:color="auto"/>
        <w:bottom w:val="none" w:sz="0" w:space="0" w:color="auto"/>
        <w:right w:val="none" w:sz="0" w:space="0" w:color="auto"/>
      </w:divBdr>
    </w:div>
    <w:div w:id="475798386">
      <w:bodyDiv w:val="1"/>
      <w:marLeft w:val="0"/>
      <w:marRight w:val="0"/>
      <w:marTop w:val="0"/>
      <w:marBottom w:val="0"/>
      <w:divBdr>
        <w:top w:val="none" w:sz="0" w:space="0" w:color="auto"/>
        <w:left w:val="none" w:sz="0" w:space="0" w:color="auto"/>
        <w:bottom w:val="none" w:sz="0" w:space="0" w:color="auto"/>
        <w:right w:val="none" w:sz="0" w:space="0" w:color="auto"/>
      </w:divBdr>
    </w:div>
    <w:div w:id="475807174">
      <w:bodyDiv w:val="1"/>
      <w:marLeft w:val="0"/>
      <w:marRight w:val="0"/>
      <w:marTop w:val="0"/>
      <w:marBottom w:val="0"/>
      <w:divBdr>
        <w:top w:val="none" w:sz="0" w:space="0" w:color="auto"/>
        <w:left w:val="none" w:sz="0" w:space="0" w:color="auto"/>
        <w:bottom w:val="none" w:sz="0" w:space="0" w:color="auto"/>
        <w:right w:val="none" w:sz="0" w:space="0" w:color="auto"/>
      </w:divBdr>
    </w:div>
    <w:div w:id="475880365">
      <w:bodyDiv w:val="1"/>
      <w:marLeft w:val="0"/>
      <w:marRight w:val="0"/>
      <w:marTop w:val="0"/>
      <w:marBottom w:val="0"/>
      <w:divBdr>
        <w:top w:val="none" w:sz="0" w:space="0" w:color="auto"/>
        <w:left w:val="none" w:sz="0" w:space="0" w:color="auto"/>
        <w:bottom w:val="none" w:sz="0" w:space="0" w:color="auto"/>
        <w:right w:val="none" w:sz="0" w:space="0" w:color="auto"/>
      </w:divBdr>
    </w:div>
    <w:div w:id="476069992">
      <w:bodyDiv w:val="1"/>
      <w:marLeft w:val="0"/>
      <w:marRight w:val="0"/>
      <w:marTop w:val="0"/>
      <w:marBottom w:val="0"/>
      <w:divBdr>
        <w:top w:val="none" w:sz="0" w:space="0" w:color="auto"/>
        <w:left w:val="none" w:sz="0" w:space="0" w:color="auto"/>
        <w:bottom w:val="none" w:sz="0" w:space="0" w:color="auto"/>
        <w:right w:val="none" w:sz="0" w:space="0" w:color="auto"/>
      </w:divBdr>
    </w:div>
    <w:div w:id="476150058">
      <w:bodyDiv w:val="1"/>
      <w:marLeft w:val="0"/>
      <w:marRight w:val="0"/>
      <w:marTop w:val="0"/>
      <w:marBottom w:val="0"/>
      <w:divBdr>
        <w:top w:val="none" w:sz="0" w:space="0" w:color="auto"/>
        <w:left w:val="none" w:sz="0" w:space="0" w:color="auto"/>
        <w:bottom w:val="none" w:sz="0" w:space="0" w:color="auto"/>
        <w:right w:val="none" w:sz="0" w:space="0" w:color="auto"/>
      </w:divBdr>
    </w:div>
    <w:div w:id="476185492">
      <w:bodyDiv w:val="1"/>
      <w:marLeft w:val="0"/>
      <w:marRight w:val="0"/>
      <w:marTop w:val="0"/>
      <w:marBottom w:val="0"/>
      <w:divBdr>
        <w:top w:val="none" w:sz="0" w:space="0" w:color="auto"/>
        <w:left w:val="none" w:sz="0" w:space="0" w:color="auto"/>
        <w:bottom w:val="none" w:sz="0" w:space="0" w:color="auto"/>
        <w:right w:val="none" w:sz="0" w:space="0" w:color="auto"/>
      </w:divBdr>
    </w:div>
    <w:div w:id="476456328">
      <w:bodyDiv w:val="1"/>
      <w:marLeft w:val="0"/>
      <w:marRight w:val="0"/>
      <w:marTop w:val="0"/>
      <w:marBottom w:val="0"/>
      <w:divBdr>
        <w:top w:val="none" w:sz="0" w:space="0" w:color="auto"/>
        <w:left w:val="none" w:sz="0" w:space="0" w:color="auto"/>
        <w:bottom w:val="none" w:sz="0" w:space="0" w:color="auto"/>
        <w:right w:val="none" w:sz="0" w:space="0" w:color="auto"/>
      </w:divBdr>
    </w:div>
    <w:div w:id="476529029">
      <w:bodyDiv w:val="1"/>
      <w:marLeft w:val="0"/>
      <w:marRight w:val="0"/>
      <w:marTop w:val="0"/>
      <w:marBottom w:val="0"/>
      <w:divBdr>
        <w:top w:val="none" w:sz="0" w:space="0" w:color="auto"/>
        <w:left w:val="none" w:sz="0" w:space="0" w:color="auto"/>
        <w:bottom w:val="none" w:sz="0" w:space="0" w:color="auto"/>
        <w:right w:val="none" w:sz="0" w:space="0" w:color="auto"/>
      </w:divBdr>
    </w:div>
    <w:div w:id="476651995">
      <w:bodyDiv w:val="1"/>
      <w:marLeft w:val="0"/>
      <w:marRight w:val="0"/>
      <w:marTop w:val="0"/>
      <w:marBottom w:val="0"/>
      <w:divBdr>
        <w:top w:val="none" w:sz="0" w:space="0" w:color="auto"/>
        <w:left w:val="none" w:sz="0" w:space="0" w:color="auto"/>
        <w:bottom w:val="none" w:sz="0" w:space="0" w:color="auto"/>
        <w:right w:val="none" w:sz="0" w:space="0" w:color="auto"/>
      </w:divBdr>
    </w:div>
    <w:div w:id="476797812">
      <w:bodyDiv w:val="1"/>
      <w:marLeft w:val="0"/>
      <w:marRight w:val="0"/>
      <w:marTop w:val="0"/>
      <w:marBottom w:val="0"/>
      <w:divBdr>
        <w:top w:val="none" w:sz="0" w:space="0" w:color="auto"/>
        <w:left w:val="none" w:sz="0" w:space="0" w:color="auto"/>
        <w:bottom w:val="none" w:sz="0" w:space="0" w:color="auto"/>
        <w:right w:val="none" w:sz="0" w:space="0" w:color="auto"/>
      </w:divBdr>
    </w:div>
    <w:div w:id="476798928">
      <w:bodyDiv w:val="1"/>
      <w:marLeft w:val="0"/>
      <w:marRight w:val="0"/>
      <w:marTop w:val="0"/>
      <w:marBottom w:val="0"/>
      <w:divBdr>
        <w:top w:val="none" w:sz="0" w:space="0" w:color="auto"/>
        <w:left w:val="none" w:sz="0" w:space="0" w:color="auto"/>
        <w:bottom w:val="none" w:sz="0" w:space="0" w:color="auto"/>
        <w:right w:val="none" w:sz="0" w:space="0" w:color="auto"/>
      </w:divBdr>
    </w:div>
    <w:div w:id="476846309">
      <w:bodyDiv w:val="1"/>
      <w:marLeft w:val="0"/>
      <w:marRight w:val="0"/>
      <w:marTop w:val="0"/>
      <w:marBottom w:val="0"/>
      <w:divBdr>
        <w:top w:val="none" w:sz="0" w:space="0" w:color="auto"/>
        <w:left w:val="none" w:sz="0" w:space="0" w:color="auto"/>
        <w:bottom w:val="none" w:sz="0" w:space="0" w:color="auto"/>
        <w:right w:val="none" w:sz="0" w:space="0" w:color="auto"/>
      </w:divBdr>
    </w:div>
    <w:div w:id="476923430">
      <w:bodyDiv w:val="1"/>
      <w:marLeft w:val="0"/>
      <w:marRight w:val="0"/>
      <w:marTop w:val="0"/>
      <w:marBottom w:val="0"/>
      <w:divBdr>
        <w:top w:val="none" w:sz="0" w:space="0" w:color="auto"/>
        <w:left w:val="none" w:sz="0" w:space="0" w:color="auto"/>
        <w:bottom w:val="none" w:sz="0" w:space="0" w:color="auto"/>
        <w:right w:val="none" w:sz="0" w:space="0" w:color="auto"/>
      </w:divBdr>
    </w:div>
    <w:div w:id="476997126">
      <w:bodyDiv w:val="1"/>
      <w:marLeft w:val="0"/>
      <w:marRight w:val="0"/>
      <w:marTop w:val="0"/>
      <w:marBottom w:val="0"/>
      <w:divBdr>
        <w:top w:val="none" w:sz="0" w:space="0" w:color="auto"/>
        <w:left w:val="none" w:sz="0" w:space="0" w:color="auto"/>
        <w:bottom w:val="none" w:sz="0" w:space="0" w:color="auto"/>
        <w:right w:val="none" w:sz="0" w:space="0" w:color="auto"/>
      </w:divBdr>
    </w:div>
    <w:div w:id="476998799">
      <w:bodyDiv w:val="1"/>
      <w:marLeft w:val="0"/>
      <w:marRight w:val="0"/>
      <w:marTop w:val="0"/>
      <w:marBottom w:val="0"/>
      <w:divBdr>
        <w:top w:val="none" w:sz="0" w:space="0" w:color="auto"/>
        <w:left w:val="none" w:sz="0" w:space="0" w:color="auto"/>
        <w:bottom w:val="none" w:sz="0" w:space="0" w:color="auto"/>
        <w:right w:val="none" w:sz="0" w:space="0" w:color="auto"/>
      </w:divBdr>
    </w:div>
    <w:div w:id="477108980">
      <w:bodyDiv w:val="1"/>
      <w:marLeft w:val="0"/>
      <w:marRight w:val="0"/>
      <w:marTop w:val="0"/>
      <w:marBottom w:val="0"/>
      <w:divBdr>
        <w:top w:val="none" w:sz="0" w:space="0" w:color="auto"/>
        <w:left w:val="none" w:sz="0" w:space="0" w:color="auto"/>
        <w:bottom w:val="none" w:sz="0" w:space="0" w:color="auto"/>
        <w:right w:val="none" w:sz="0" w:space="0" w:color="auto"/>
      </w:divBdr>
    </w:div>
    <w:div w:id="477187790">
      <w:bodyDiv w:val="1"/>
      <w:marLeft w:val="0"/>
      <w:marRight w:val="0"/>
      <w:marTop w:val="0"/>
      <w:marBottom w:val="0"/>
      <w:divBdr>
        <w:top w:val="none" w:sz="0" w:space="0" w:color="auto"/>
        <w:left w:val="none" w:sz="0" w:space="0" w:color="auto"/>
        <w:bottom w:val="none" w:sz="0" w:space="0" w:color="auto"/>
        <w:right w:val="none" w:sz="0" w:space="0" w:color="auto"/>
      </w:divBdr>
    </w:div>
    <w:div w:id="477190489">
      <w:bodyDiv w:val="1"/>
      <w:marLeft w:val="0"/>
      <w:marRight w:val="0"/>
      <w:marTop w:val="0"/>
      <w:marBottom w:val="0"/>
      <w:divBdr>
        <w:top w:val="none" w:sz="0" w:space="0" w:color="auto"/>
        <w:left w:val="none" w:sz="0" w:space="0" w:color="auto"/>
        <w:bottom w:val="none" w:sz="0" w:space="0" w:color="auto"/>
        <w:right w:val="none" w:sz="0" w:space="0" w:color="auto"/>
      </w:divBdr>
    </w:div>
    <w:div w:id="477459864">
      <w:bodyDiv w:val="1"/>
      <w:marLeft w:val="0"/>
      <w:marRight w:val="0"/>
      <w:marTop w:val="0"/>
      <w:marBottom w:val="0"/>
      <w:divBdr>
        <w:top w:val="none" w:sz="0" w:space="0" w:color="auto"/>
        <w:left w:val="none" w:sz="0" w:space="0" w:color="auto"/>
        <w:bottom w:val="none" w:sz="0" w:space="0" w:color="auto"/>
        <w:right w:val="none" w:sz="0" w:space="0" w:color="auto"/>
      </w:divBdr>
    </w:div>
    <w:div w:id="477916166">
      <w:bodyDiv w:val="1"/>
      <w:marLeft w:val="0"/>
      <w:marRight w:val="0"/>
      <w:marTop w:val="0"/>
      <w:marBottom w:val="0"/>
      <w:divBdr>
        <w:top w:val="none" w:sz="0" w:space="0" w:color="auto"/>
        <w:left w:val="none" w:sz="0" w:space="0" w:color="auto"/>
        <w:bottom w:val="none" w:sz="0" w:space="0" w:color="auto"/>
        <w:right w:val="none" w:sz="0" w:space="0" w:color="auto"/>
      </w:divBdr>
    </w:div>
    <w:div w:id="478230212">
      <w:bodyDiv w:val="1"/>
      <w:marLeft w:val="0"/>
      <w:marRight w:val="0"/>
      <w:marTop w:val="0"/>
      <w:marBottom w:val="0"/>
      <w:divBdr>
        <w:top w:val="none" w:sz="0" w:space="0" w:color="auto"/>
        <w:left w:val="none" w:sz="0" w:space="0" w:color="auto"/>
        <w:bottom w:val="none" w:sz="0" w:space="0" w:color="auto"/>
        <w:right w:val="none" w:sz="0" w:space="0" w:color="auto"/>
      </w:divBdr>
    </w:div>
    <w:div w:id="478347656">
      <w:bodyDiv w:val="1"/>
      <w:marLeft w:val="0"/>
      <w:marRight w:val="0"/>
      <w:marTop w:val="0"/>
      <w:marBottom w:val="0"/>
      <w:divBdr>
        <w:top w:val="none" w:sz="0" w:space="0" w:color="auto"/>
        <w:left w:val="none" w:sz="0" w:space="0" w:color="auto"/>
        <w:bottom w:val="none" w:sz="0" w:space="0" w:color="auto"/>
        <w:right w:val="none" w:sz="0" w:space="0" w:color="auto"/>
      </w:divBdr>
    </w:div>
    <w:div w:id="478424893">
      <w:bodyDiv w:val="1"/>
      <w:marLeft w:val="0"/>
      <w:marRight w:val="0"/>
      <w:marTop w:val="0"/>
      <w:marBottom w:val="0"/>
      <w:divBdr>
        <w:top w:val="none" w:sz="0" w:space="0" w:color="auto"/>
        <w:left w:val="none" w:sz="0" w:space="0" w:color="auto"/>
        <w:bottom w:val="none" w:sz="0" w:space="0" w:color="auto"/>
        <w:right w:val="none" w:sz="0" w:space="0" w:color="auto"/>
      </w:divBdr>
    </w:div>
    <w:div w:id="478763311">
      <w:bodyDiv w:val="1"/>
      <w:marLeft w:val="0"/>
      <w:marRight w:val="0"/>
      <w:marTop w:val="0"/>
      <w:marBottom w:val="0"/>
      <w:divBdr>
        <w:top w:val="none" w:sz="0" w:space="0" w:color="auto"/>
        <w:left w:val="none" w:sz="0" w:space="0" w:color="auto"/>
        <w:bottom w:val="none" w:sz="0" w:space="0" w:color="auto"/>
        <w:right w:val="none" w:sz="0" w:space="0" w:color="auto"/>
      </w:divBdr>
    </w:div>
    <w:div w:id="479033503">
      <w:bodyDiv w:val="1"/>
      <w:marLeft w:val="0"/>
      <w:marRight w:val="0"/>
      <w:marTop w:val="0"/>
      <w:marBottom w:val="0"/>
      <w:divBdr>
        <w:top w:val="none" w:sz="0" w:space="0" w:color="auto"/>
        <w:left w:val="none" w:sz="0" w:space="0" w:color="auto"/>
        <w:bottom w:val="none" w:sz="0" w:space="0" w:color="auto"/>
        <w:right w:val="none" w:sz="0" w:space="0" w:color="auto"/>
      </w:divBdr>
    </w:div>
    <w:div w:id="479225012">
      <w:bodyDiv w:val="1"/>
      <w:marLeft w:val="0"/>
      <w:marRight w:val="0"/>
      <w:marTop w:val="0"/>
      <w:marBottom w:val="0"/>
      <w:divBdr>
        <w:top w:val="none" w:sz="0" w:space="0" w:color="auto"/>
        <w:left w:val="none" w:sz="0" w:space="0" w:color="auto"/>
        <w:bottom w:val="none" w:sz="0" w:space="0" w:color="auto"/>
        <w:right w:val="none" w:sz="0" w:space="0" w:color="auto"/>
      </w:divBdr>
    </w:div>
    <w:div w:id="479269054">
      <w:bodyDiv w:val="1"/>
      <w:marLeft w:val="0"/>
      <w:marRight w:val="0"/>
      <w:marTop w:val="0"/>
      <w:marBottom w:val="0"/>
      <w:divBdr>
        <w:top w:val="none" w:sz="0" w:space="0" w:color="auto"/>
        <w:left w:val="none" w:sz="0" w:space="0" w:color="auto"/>
        <w:bottom w:val="none" w:sz="0" w:space="0" w:color="auto"/>
        <w:right w:val="none" w:sz="0" w:space="0" w:color="auto"/>
      </w:divBdr>
    </w:div>
    <w:div w:id="479346165">
      <w:bodyDiv w:val="1"/>
      <w:marLeft w:val="0"/>
      <w:marRight w:val="0"/>
      <w:marTop w:val="0"/>
      <w:marBottom w:val="0"/>
      <w:divBdr>
        <w:top w:val="none" w:sz="0" w:space="0" w:color="auto"/>
        <w:left w:val="none" w:sz="0" w:space="0" w:color="auto"/>
        <w:bottom w:val="none" w:sz="0" w:space="0" w:color="auto"/>
        <w:right w:val="none" w:sz="0" w:space="0" w:color="auto"/>
      </w:divBdr>
    </w:div>
    <w:div w:id="479663031">
      <w:bodyDiv w:val="1"/>
      <w:marLeft w:val="0"/>
      <w:marRight w:val="0"/>
      <w:marTop w:val="0"/>
      <w:marBottom w:val="0"/>
      <w:divBdr>
        <w:top w:val="none" w:sz="0" w:space="0" w:color="auto"/>
        <w:left w:val="none" w:sz="0" w:space="0" w:color="auto"/>
        <w:bottom w:val="none" w:sz="0" w:space="0" w:color="auto"/>
        <w:right w:val="none" w:sz="0" w:space="0" w:color="auto"/>
      </w:divBdr>
    </w:div>
    <w:div w:id="479738683">
      <w:bodyDiv w:val="1"/>
      <w:marLeft w:val="0"/>
      <w:marRight w:val="0"/>
      <w:marTop w:val="0"/>
      <w:marBottom w:val="0"/>
      <w:divBdr>
        <w:top w:val="none" w:sz="0" w:space="0" w:color="auto"/>
        <w:left w:val="none" w:sz="0" w:space="0" w:color="auto"/>
        <w:bottom w:val="none" w:sz="0" w:space="0" w:color="auto"/>
        <w:right w:val="none" w:sz="0" w:space="0" w:color="auto"/>
      </w:divBdr>
    </w:div>
    <w:div w:id="479884868">
      <w:bodyDiv w:val="1"/>
      <w:marLeft w:val="0"/>
      <w:marRight w:val="0"/>
      <w:marTop w:val="0"/>
      <w:marBottom w:val="0"/>
      <w:divBdr>
        <w:top w:val="none" w:sz="0" w:space="0" w:color="auto"/>
        <w:left w:val="none" w:sz="0" w:space="0" w:color="auto"/>
        <w:bottom w:val="none" w:sz="0" w:space="0" w:color="auto"/>
        <w:right w:val="none" w:sz="0" w:space="0" w:color="auto"/>
      </w:divBdr>
    </w:div>
    <w:div w:id="479929549">
      <w:bodyDiv w:val="1"/>
      <w:marLeft w:val="0"/>
      <w:marRight w:val="0"/>
      <w:marTop w:val="0"/>
      <w:marBottom w:val="0"/>
      <w:divBdr>
        <w:top w:val="none" w:sz="0" w:space="0" w:color="auto"/>
        <w:left w:val="none" w:sz="0" w:space="0" w:color="auto"/>
        <w:bottom w:val="none" w:sz="0" w:space="0" w:color="auto"/>
        <w:right w:val="none" w:sz="0" w:space="0" w:color="auto"/>
      </w:divBdr>
    </w:div>
    <w:div w:id="480080982">
      <w:bodyDiv w:val="1"/>
      <w:marLeft w:val="0"/>
      <w:marRight w:val="0"/>
      <w:marTop w:val="0"/>
      <w:marBottom w:val="0"/>
      <w:divBdr>
        <w:top w:val="none" w:sz="0" w:space="0" w:color="auto"/>
        <w:left w:val="none" w:sz="0" w:space="0" w:color="auto"/>
        <w:bottom w:val="none" w:sz="0" w:space="0" w:color="auto"/>
        <w:right w:val="none" w:sz="0" w:space="0" w:color="auto"/>
      </w:divBdr>
    </w:div>
    <w:div w:id="480197644">
      <w:bodyDiv w:val="1"/>
      <w:marLeft w:val="0"/>
      <w:marRight w:val="0"/>
      <w:marTop w:val="0"/>
      <w:marBottom w:val="0"/>
      <w:divBdr>
        <w:top w:val="none" w:sz="0" w:space="0" w:color="auto"/>
        <w:left w:val="none" w:sz="0" w:space="0" w:color="auto"/>
        <w:bottom w:val="none" w:sz="0" w:space="0" w:color="auto"/>
        <w:right w:val="none" w:sz="0" w:space="0" w:color="auto"/>
      </w:divBdr>
    </w:div>
    <w:div w:id="480925120">
      <w:bodyDiv w:val="1"/>
      <w:marLeft w:val="0"/>
      <w:marRight w:val="0"/>
      <w:marTop w:val="0"/>
      <w:marBottom w:val="0"/>
      <w:divBdr>
        <w:top w:val="none" w:sz="0" w:space="0" w:color="auto"/>
        <w:left w:val="none" w:sz="0" w:space="0" w:color="auto"/>
        <w:bottom w:val="none" w:sz="0" w:space="0" w:color="auto"/>
        <w:right w:val="none" w:sz="0" w:space="0" w:color="auto"/>
      </w:divBdr>
    </w:div>
    <w:div w:id="480999336">
      <w:bodyDiv w:val="1"/>
      <w:marLeft w:val="0"/>
      <w:marRight w:val="0"/>
      <w:marTop w:val="0"/>
      <w:marBottom w:val="0"/>
      <w:divBdr>
        <w:top w:val="none" w:sz="0" w:space="0" w:color="auto"/>
        <w:left w:val="none" w:sz="0" w:space="0" w:color="auto"/>
        <w:bottom w:val="none" w:sz="0" w:space="0" w:color="auto"/>
        <w:right w:val="none" w:sz="0" w:space="0" w:color="auto"/>
      </w:divBdr>
    </w:div>
    <w:div w:id="481041887">
      <w:bodyDiv w:val="1"/>
      <w:marLeft w:val="0"/>
      <w:marRight w:val="0"/>
      <w:marTop w:val="0"/>
      <w:marBottom w:val="0"/>
      <w:divBdr>
        <w:top w:val="none" w:sz="0" w:space="0" w:color="auto"/>
        <w:left w:val="none" w:sz="0" w:space="0" w:color="auto"/>
        <w:bottom w:val="none" w:sz="0" w:space="0" w:color="auto"/>
        <w:right w:val="none" w:sz="0" w:space="0" w:color="auto"/>
      </w:divBdr>
    </w:div>
    <w:div w:id="481704441">
      <w:bodyDiv w:val="1"/>
      <w:marLeft w:val="0"/>
      <w:marRight w:val="0"/>
      <w:marTop w:val="0"/>
      <w:marBottom w:val="0"/>
      <w:divBdr>
        <w:top w:val="none" w:sz="0" w:space="0" w:color="auto"/>
        <w:left w:val="none" w:sz="0" w:space="0" w:color="auto"/>
        <w:bottom w:val="none" w:sz="0" w:space="0" w:color="auto"/>
        <w:right w:val="none" w:sz="0" w:space="0" w:color="auto"/>
      </w:divBdr>
    </w:div>
    <w:div w:id="481970344">
      <w:bodyDiv w:val="1"/>
      <w:marLeft w:val="0"/>
      <w:marRight w:val="0"/>
      <w:marTop w:val="0"/>
      <w:marBottom w:val="0"/>
      <w:divBdr>
        <w:top w:val="none" w:sz="0" w:space="0" w:color="auto"/>
        <w:left w:val="none" w:sz="0" w:space="0" w:color="auto"/>
        <w:bottom w:val="none" w:sz="0" w:space="0" w:color="auto"/>
        <w:right w:val="none" w:sz="0" w:space="0" w:color="auto"/>
      </w:divBdr>
    </w:div>
    <w:div w:id="482163161">
      <w:bodyDiv w:val="1"/>
      <w:marLeft w:val="0"/>
      <w:marRight w:val="0"/>
      <w:marTop w:val="0"/>
      <w:marBottom w:val="0"/>
      <w:divBdr>
        <w:top w:val="none" w:sz="0" w:space="0" w:color="auto"/>
        <w:left w:val="none" w:sz="0" w:space="0" w:color="auto"/>
        <w:bottom w:val="none" w:sz="0" w:space="0" w:color="auto"/>
        <w:right w:val="none" w:sz="0" w:space="0" w:color="auto"/>
      </w:divBdr>
    </w:div>
    <w:div w:id="482625148">
      <w:bodyDiv w:val="1"/>
      <w:marLeft w:val="0"/>
      <w:marRight w:val="0"/>
      <w:marTop w:val="0"/>
      <w:marBottom w:val="0"/>
      <w:divBdr>
        <w:top w:val="none" w:sz="0" w:space="0" w:color="auto"/>
        <w:left w:val="none" w:sz="0" w:space="0" w:color="auto"/>
        <w:bottom w:val="none" w:sz="0" w:space="0" w:color="auto"/>
        <w:right w:val="none" w:sz="0" w:space="0" w:color="auto"/>
      </w:divBdr>
    </w:div>
    <w:div w:id="482628751">
      <w:bodyDiv w:val="1"/>
      <w:marLeft w:val="0"/>
      <w:marRight w:val="0"/>
      <w:marTop w:val="0"/>
      <w:marBottom w:val="0"/>
      <w:divBdr>
        <w:top w:val="none" w:sz="0" w:space="0" w:color="auto"/>
        <w:left w:val="none" w:sz="0" w:space="0" w:color="auto"/>
        <w:bottom w:val="none" w:sz="0" w:space="0" w:color="auto"/>
        <w:right w:val="none" w:sz="0" w:space="0" w:color="auto"/>
      </w:divBdr>
    </w:div>
    <w:div w:id="482743718">
      <w:bodyDiv w:val="1"/>
      <w:marLeft w:val="0"/>
      <w:marRight w:val="0"/>
      <w:marTop w:val="0"/>
      <w:marBottom w:val="0"/>
      <w:divBdr>
        <w:top w:val="none" w:sz="0" w:space="0" w:color="auto"/>
        <w:left w:val="none" w:sz="0" w:space="0" w:color="auto"/>
        <w:bottom w:val="none" w:sz="0" w:space="0" w:color="auto"/>
        <w:right w:val="none" w:sz="0" w:space="0" w:color="auto"/>
      </w:divBdr>
    </w:div>
    <w:div w:id="482815085">
      <w:bodyDiv w:val="1"/>
      <w:marLeft w:val="0"/>
      <w:marRight w:val="0"/>
      <w:marTop w:val="0"/>
      <w:marBottom w:val="0"/>
      <w:divBdr>
        <w:top w:val="none" w:sz="0" w:space="0" w:color="auto"/>
        <w:left w:val="none" w:sz="0" w:space="0" w:color="auto"/>
        <w:bottom w:val="none" w:sz="0" w:space="0" w:color="auto"/>
        <w:right w:val="none" w:sz="0" w:space="0" w:color="auto"/>
      </w:divBdr>
    </w:div>
    <w:div w:id="482893750">
      <w:bodyDiv w:val="1"/>
      <w:marLeft w:val="0"/>
      <w:marRight w:val="0"/>
      <w:marTop w:val="0"/>
      <w:marBottom w:val="0"/>
      <w:divBdr>
        <w:top w:val="none" w:sz="0" w:space="0" w:color="auto"/>
        <w:left w:val="none" w:sz="0" w:space="0" w:color="auto"/>
        <w:bottom w:val="none" w:sz="0" w:space="0" w:color="auto"/>
        <w:right w:val="none" w:sz="0" w:space="0" w:color="auto"/>
      </w:divBdr>
    </w:div>
    <w:div w:id="482937260">
      <w:bodyDiv w:val="1"/>
      <w:marLeft w:val="0"/>
      <w:marRight w:val="0"/>
      <w:marTop w:val="0"/>
      <w:marBottom w:val="0"/>
      <w:divBdr>
        <w:top w:val="none" w:sz="0" w:space="0" w:color="auto"/>
        <w:left w:val="none" w:sz="0" w:space="0" w:color="auto"/>
        <w:bottom w:val="none" w:sz="0" w:space="0" w:color="auto"/>
        <w:right w:val="none" w:sz="0" w:space="0" w:color="auto"/>
      </w:divBdr>
    </w:div>
    <w:div w:id="483208348">
      <w:bodyDiv w:val="1"/>
      <w:marLeft w:val="0"/>
      <w:marRight w:val="0"/>
      <w:marTop w:val="0"/>
      <w:marBottom w:val="0"/>
      <w:divBdr>
        <w:top w:val="none" w:sz="0" w:space="0" w:color="auto"/>
        <w:left w:val="none" w:sz="0" w:space="0" w:color="auto"/>
        <w:bottom w:val="none" w:sz="0" w:space="0" w:color="auto"/>
        <w:right w:val="none" w:sz="0" w:space="0" w:color="auto"/>
      </w:divBdr>
    </w:div>
    <w:div w:id="483277333">
      <w:bodyDiv w:val="1"/>
      <w:marLeft w:val="0"/>
      <w:marRight w:val="0"/>
      <w:marTop w:val="0"/>
      <w:marBottom w:val="0"/>
      <w:divBdr>
        <w:top w:val="none" w:sz="0" w:space="0" w:color="auto"/>
        <w:left w:val="none" w:sz="0" w:space="0" w:color="auto"/>
        <w:bottom w:val="none" w:sz="0" w:space="0" w:color="auto"/>
        <w:right w:val="none" w:sz="0" w:space="0" w:color="auto"/>
      </w:divBdr>
    </w:div>
    <w:div w:id="483546756">
      <w:bodyDiv w:val="1"/>
      <w:marLeft w:val="0"/>
      <w:marRight w:val="0"/>
      <w:marTop w:val="0"/>
      <w:marBottom w:val="0"/>
      <w:divBdr>
        <w:top w:val="none" w:sz="0" w:space="0" w:color="auto"/>
        <w:left w:val="none" w:sz="0" w:space="0" w:color="auto"/>
        <w:bottom w:val="none" w:sz="0" w:space="0" w:color="auto"/>
        <w:right w:val="none" w:sz="0" w:space="0" w:color="auto"/>
      </w:divBdr>
    </w:div>
    <w:div w:id="483737690">
      <w:bodyDiv w:val="1"/>
      <w:marLeft w:val="0"/>
      <w:marRight w:val="0"/>
      <w:marTop w:val="0"/>
      <w:marBottom w:val="0"/>
      <w:divBdr>
        <w:top w:val="none" w:sz="0" w:space="0" w:color="auto"/>
        <w:left w:val="none" w:sz="0" w:space="0" w:color="auto"/>
        <w:bottom w:val="none" w:sz="0" w:space="0" w:color="auto"/>
        <w:right w:val="none" w:sz="0" w:space="0" w:color="auto"/>
      </w:divBdr>
    </w:div>
    <w:div w:id="483813628">
      <w:bodyDiv w:val="1"/>
      <w:marLeft w:val="0"/>
      <w:marRight w:val="0"/>
      <w:marTop w:val="0"/>
      <w:marBottom w:val="0"/>
      <w:divBdr>
        <w:top w:val="none" w:sz="0" w:space="0" w:color="auto"/>
        <w:left w:val="none" w:sz="0" w:space="0" w:color="auto"/>
        <w:bottom w:val="none" w:sz="0" w:space="0" w:color="auto"/>
        <w:right w:val="none" w:sz="0" w:space="0" w:color="auto"/>
      </w:divBdr>
    </w:div>
    <w:div w:id="483817555">
      <w:bodyDiv w:val="1"/>
      <w:marLeft w:val="0"/>
      <w:marRight w:val="0"/>
      <w:marTop w:val="0"/>
      <w:marBottom w:val="0"/>
      <w:divBdr>
        <w:top w:val="none" w:sz="0" w:space="0" w:color="auto"/>
        <w:left w:val="none" w:sz="0" w:space="0" w:color="auto"/>
        <w:bottom w:val="none" w:sz="0" w:space="0" w:color="auto"/>
        <w:right w:val="none" w:sz="0" w:space="0" w:color="auto"/>
      </w:divBdr>
    </w:div>
    <w:div w:id="483860121">
      <w:bodyDiv w:val="1"/>
      <w:marLeft w:val="0"/>
      <w:marRight w:val="0"/>
      <w:marTop w:val="0"/>
      <w:marBottom w:val="0"/>
      <w:divBdr>
        <w:top w:val="none" w:sz="0" w:space="0" w:color="auto"/>
        <w:left w:val="none" w:sz="0" w:space="0" w:color="auto"/>
        <w:bottom w:val="none" w:sz="0" w:space="0" w:color="auto"/>
        <w:right w:val="none" w:sz="0" w:space="0" w:color="auto"/>
      </w:divBdr>
    </w:div>
    <w:div w:id="483862298">
      <w:bodyDiv w:val="1"/>
      <w:marLeft w:val="0"/>
      <w:marRight w:val="0"/>
      <w:marTop w:val="0"/>
      <w:marBottom w:val="0"/>
      <w:divBdr>
        <w:top w:val="none" w:sz="0" w:space="0" w:color="auto"/>
        <w:left w:val="none" w:sz="0" w:space="0" w:color="auto"/>
        <w:bottom w:val="none" w:sz="0" w:space="0" w:color="auto"/>
        <w:right w:val="none" w:sz="0" w:space="0" w:color="auto"/>
      </w:divBdr>
    </w:div>
    <w:div w:id="484008610">
      <w:bodyDiv w:val="1"/>
      <w:marLeft w:val="0"/>
      <w:marRight w:val="0"/>
      <w:marTop w:val="0"/>
      <w:marBottom w:val="0"/>
      <w:divBdr>
        <w:top w:val="none" w:sz="0" w:space="0" w:color="auto"/>
        <w:left w:val="none" w:sz="0" w:space="0" w:color="auto"/>
        <w:bottom w:val="none" w:sz="0" w:space="0" w:color="auto"/>
        <w:right w:val="none" w:sz="0" w:space="0" w:color="auto"/>
      </w:divBdr>
    </w:div>
    <w:div w:id="484245750">
      <w:bodyDiv w:val="1"/>
      <w:marLeft w:val="0"/>
      <w:marRight w:val="0"/>
      <w:marTop w:val="0"/>
      <w:marBottom w:val="0"/>
      <w:divBdr>
        <w:top w:val="none" w:sz="0" w:space="0" w:color="auto"/>
        <w:left w:val="none" w:sz="0" w:space="0" w:color="auto"/>
        <w:bottom w:val="none" w:sz="0" w:space="0" w:color="auto"/>
        <w:right w:val="none" w:sz="0" w:space="0" w:color="auto"/>
      </w:divBdr>
    </w:div>
    <w:div w:id="484249105">
      <w:bodyDiv w:val="1"/>
      <w:marLeft w:val="0"/>
      <w:marRight w:val="0"/>
      <w:marTop w:val="0"/>
      <w:marBottom w:val="0"/>
      <w:divBdr>
        <w:top w:val="none" w:sz="0" w:space="0" w:color="auto"/>
        <w:left w:val="none" w:sz="0" w:space="0" w:color="auto"/>
        <w:bottom w:val="none" w:sz="0" w:space="0" w:color="auto"/>
        <w:right w:val="none" w:sz="0" w:space="0" w:color="auto"/>
      </w:divBdr>
    </w:div>
    <w:div w:id="484783604">
      <w:bodyDiv w:val="1"/>
      <w:marLeft w:val="0"/>
      <w:marRight w:val="0"/>
      <w:marTop w:val="0"/>
      <w:marBottom w:val="0"/>
      <w:divBdr>
        <w:top w:val="none" w:sz="0" w:space="0" w:color="auto"/>
        <w:left w:val="none" w:sz="0" w:space="0" w:color="auto"/>
        <w:bottom w:val="none" w:sz="0" w:space="0" w:color="auto"/>
        <w:right w:val="none" w:sz="0" w:space="0" w:color="auto"/>
      </w:divBdr>
    </w:div>
    <w:div w:id="484784085">
      <w:bodyDiv w:val="1"/>
      <w:marLeft w:val="0"/>
      <w:marRight w:val="0"/>
      <w:marTop w:val="0"/>
      <w:marBottom w:val="0"/>
      <w:divBdr>
        <w:top w:val="none" w:sz="0" w:space="0" w:color="auto"/>
        <w:left w:val="none" w:sz="0" w:space="0" w:color="auto"/>
        <w:bottom w:val="none" w:sz="0" w:space="0" w:color="auto"/>
        <w:right w:val="none" w:sz="0" w:space="0" w:color="auto"/>
      </w:divBdr>
    </w:div>
    <w:div w:id="484855868">
      <w:bodyDiv w:val="1"/>
      <w:marLeft w:val="0"/>
      <w:marRight w:val="0"/>
      <w:marTop w:val="0"/>
      <w:marBottom w:val="0"/>
      <w:divBdr>
        <w:top w:val="none" w:sz="0" w:space="0" w:color="auto"/>
        <w:left w:val="none" w:sz="0" w:space="0" w:color="auto"/>
        <w:bottom w:val="none" w:sz="0" w:space="0" w:color="auto"/>
        <w:right w:val="none" w:sz="0" w:space="0" w:color="auto"/>
      </w:divBdr>
    </w:div>
    <w:div w:id="484981169">
      <w:bodyDiv w:val="1"/>
      <w:marLeft w:val="0"/>
      <w:marRight w:val="0"/>
      <w:marTop w:val="0"/>
      <w:marBottom w:val="0"/>
      <w:divBdr>
        <w:top w:val="none" w:sz="0" w:space="0" w:color="auto"/>
        <w:left w:val="none" w:sz="0" w:space="0" w:color="auto"/>
        <w:bottom w:val="none" w:sz="0" w:space="0" w:color="auto"/>
        <w:right w:val="none" w:sz="0" w:space="0" w:color="auto"/>
      </w:divBdr>
    </w:div>
    <w:div w:id="485248946">
      <w:bodyDiv w:val="1"/>
      <w:marLeft w:val="0"/>
      <w:marRight w:val="0"/>
      <w:marTop w:val="0"/>
      <w:marBottom w:val="0"/>
      <w:divBdr>
        <w:top w:val="none" w:sz="0" w:space="0" w:color="auto"/>
        <w:left w:val="none" w:sz="0" w:space="0" w:color="auto"/>
        <w:bottom w:val="none" w:sz="0" w:space="0" w:color="auto"/>
        <w:right w:val="none" w:sz="0" w:space="0" w:color="auto"/>
      </w:divBdr>
    </w:div>
    <w:div w:id="485315555">
      <w:bodyDiv w:val="1"/>
      <w:marLeft w:val="0"/>
      <w:marRight w:val="0"/>
      <w:marTop w:val="0"/>
      <w:marBottom w:val="0"/>
      <w:divBdr>
        <w:top w:val="none" w:sz="0" w:space="0" w:color="auto"/>
        <w:left w:val="none" w:sz="0" w:space="0" w:color="auto"/>
        <w:bottom w:val="none" w:sz="0" w:space="0" w:color="auto"/>
        <w:right w:val="none" w:sz="0" w:space="0" w:color="auto"/>
      </w:divBdr>
    </w:div>
    <w:div w:id="485438919">
      <w:bodyDiv w:val="1"/>
      <w:marLeft w:val="0"/>
      <w:marRight w:val="0"/>
      <w:marTop w:val="0"/>
      <w:marBottom w:val="0"/>
      <w:divBdr>
        <w:top w:val="none" w:sz="0" w:space="0" w:color="auto"/>
        <w:left w:val="none" w:sz="0" w:space="0" w:color="auto"/>
        <w:bottom w:val="none" w:sz="0" w:space="0" w:color="auto"/>
        <w:right w:val="none" w:sz="0" w:space="0" w:color="auto"/>
      </w:divBdr>
    </w:div>
    <w:div w:id="485513769">
      <w:bodyDiv w:val="1"/>
      <w:marLeft w:val="0"/>
      <w:marRight w:val="0"/>
      <w:marTop w:val="0"/>
      <w:marBottom w:val="0"/>
      <w:divBdr>
        <w:top w:val="none" w:sz="0" w:space="0" w:color="auto"/>
        <w:left w:val="none" w:sz="0" w:space="0" w:color="auto"/>
        <w:bottom w:val="none" w:sz="0" w:space="0" w:color="auto"/>
        <w:right w:val="none" w:sz="0" w:space="0" w:color="auto"/>
      </w:divBdr>
    </w:div>
    <w:div w:id="485557876">
      <w:bodyDiv w:val="1"/>
      <w:marLeft w:val="0"/>
      <w:marRight w:val="0"/>
      <w:marTop w:val="0"/>
      <w:marBottom w:val="0"/>
      <w:divBdr>
        <w:top w:val="none" w:sz="0" w:space="0" w:color="auto"/>
        <w:left w:val="none" w:sz="0" w:space="0" w:color="auto"/>
        <w:bottom w:val="none" w:sz="0" w:space="0" w:color="auto"/>
        <w:right w:val="none" w:sz="0" w:space="0" w:color="auto"/>
      </w:divBdr>
    </w:div>
    <w:div w:id="485584480">
      <w:bodyDiv w:val="1"/>
      <w:marLeft w:val="0"/>
      <w:marRight w:val="0"/>
      <w:marTop w:val="0"/>
      <w:marBottom w:val="0"/>
      <w:divBdr>
        <w:top w:val="none" w:sz="0" w:space="0" w:color="auto"/>
        <w:left w:val="none" w:sz="0" w:space="0" w:color="auto"/>
        <w:bottom w:val="none" w:sz="0" w:space="0" w:color="auto"/>
        <w:right w:val="none" w:sz="0" w:space="0" w:color="auto"/>
      </w:divBdr>
    </w:div>
    <w:div w:id="486284208">
      <w:bodyDiv w:val="1"/>
      <w:marLeft w:val="0"/>
      <w:marRight w:val="0"/>
      <w:marTop w:val="0"/>
      <w:marBottom w:val="0"/>
      <w:divBdr>
        <w:top w:val="none" w:sz="0" w:space="0" w:color="auto"/>
        <w:left w:val="none" w:sz="0" w:space="0" w:color="auto"/>
        <w:bottom w:val="none" w:sz="0" w:space="0" w:color="auto"/>
        <w:right w:val="none" w:sz="0" w:space="0" w:color="auto"/>
      </w:divBdr>
    </w:div>
    <w:div w:id="486289485">
      <w:bodyDiv w:val="1"/>
      <w:marLeft w:val="0"/>
      <w:marRight w:val="0"/>
      <w:marTop w:val="0"/>
      <w:marBottom w:val="0"/>
      <w:divBdr>
        <w:top w:val="none" w:sz="0" w:space="0" w:color="auto"/>
        <w:left w:val="none" w:sz="0" w:space="0" w:color="auto"/>
        <w:bottom w:val="none" w:sz="0" w:space="0" w:color="auto"/>
        <w:right w:val="none" w:sz="0" w:space="0" w:color="auto"/>
      </w:divBdr>
    </w:div>
    <w:div w:id="486357943">
      <w:bodyDiv w:val="1"/>
      <w:marLeft w:val="0"/>
      <w:marRight w:val="0"/>
      <w:marTop w:val="0"/>
      <w:marBottom w:val="0"/>
      <w:divBdr>
        <w:top w:val="none" w:sz="0" w:space="0" w:color="auto"/>
        <w:left w:val="none" w:sz="0" w:space="0" w:color="auto"/>
        <w:bottom w:val="none" w:sz="0" w:space="0" w:color="auto"/>
        <w:right w:val="none" w:sz="0" w:space="0" w:color="auto"/>
      </w:divBdr>
    </w:div>
    <w:div w:id="486433034">
      <w:bodyDiv w:val="1"/>
      <w:marLeft w:val="0"/>
      <w:marRight w:val="0"/>
      <w:marTop w:val="0"/>
      <w:marBottom w:val="0"/>
      <w:divBdr>
        <w:top w:val="none" w:sz="0" w:space="0" w:color="auto"/>
        <w:left w:val="none" w:sz="0" w:space="0" w:color="auto"/>
        <w:bottom w:val="none" w:sz="0" w:space="0" w:color="auto"/>
        <w:right w:val="none" w:sz="0" w:space="0" w:color="auto"/>
      </w:divBdr>
    </w:div>
    <w:div w:id="486477767">
      <w:bodyDiv w:val="1"/>
      <w:marLeft w:val="0"/>
      <w:marRight w:val="0"/>
      <w:marTop w:val="0"/>
      <w:marBottom w:val="0"/>
      <w:divBdr>
        <w:top w:val="none" w:sz="0" w:space="0" w:color="auto"/>
        <w:left w:val="none" w:sz="0" w:space="0" w:color="auto"/>
        <w:bottom w:val="none" w:sz="0" w:space="0" w:color="auto"/>
        <w:right w:val="none" w:sz="0" w:space="0" w:color="auto"/>
      </w:divBdr>
    </w:div>
    <w:div w:id="486634539">
      <w:bodyDiv w:val="1"/>
      <w:marLeft w:val="0"/>
      <w:marRight w:val="0"/>
      <w:marTop w:val="0"/>
      <w:marBottom w:val="0"/>
      <w:divBdr>
        <w:top w:val="none" w:sz="0" w:space="0" w:color="auto"/>
        <w:left w:val="none" w:sz="0" w:space="0" w:color="auto"/>
        <w:bottom w:val="none" w:sz="0" w:space="0" w:color="auto"/>
        <w:right w:val="none" w:sz="0" w:space="0" w:color="auto"/>
      </w:divBdr>
    </w:div>
    <w:div w:id="486750434">
      <w:bodyDiv w:val="1"/>
      <w:marLeft w:val="0"/>
      <w:marRight w:val="0"/>
      <w:marTop w:val="0"/>
      <w:marBottom w:val="0"/>
      <w:divBdr>
        <w:top w:val="none" w:sz="0" w:space="0" w:color="auto"/>
        <w:left w:val="none" w:sz="0" w:space="0" w:color="auto"/>
        <w:bottom w:val="none" w:sz="0" w:space="0" w:color="auto"/>
        <w:right w:val="none" w:sz="0" w:space="0" w:color="auto"/>
      </w:divBdr>
    </w:div>
    <w:div w:id="486753002">
      <w:bodyDiv w:val="1"/>
      <w:marLeft w:val="0"/>
      <w:marRight w:val="0"/>
      <w:marTop w:val="0"/>
      <w:marBottom w:val="0"/>
      <w:divBdr>
        <w:top w:val="none" w:sz="0" w:space="0" w:color="auto"/>
        <w:left w:val="none" w:sz="0" w:space="0" w:color="auto"/>
        <w:bottom w:val="none" w:sz="0" w:space="0" w:color="auto"/>
        <w:right w:val="none" w:sz="0" w:space="0" w:color="auto"/>
      </w:divBdr>
    </w:div>
    <w:div w:id="487214422">
      <w:bodyDiv w:val="1"/>
      <w:marLeft w:val="0"/>
      <w:marRight w:val="0"/>
      <w:marTop w:val="0"/>
      <w:marBottom w:val="0"/>
      <w:divBdr>
        <w:top w:val="none" w:sz="0" w:space="0" w:color="auto"/>
        <w:left w:val="none" w:sz="0" w:space="0" w:color="auto"/>
        <w:bottom w:val="none" w:sz="0" w:space="0" w:color="auto"/>
        <w:right w:val="none" w:sz="0" w:space="0" w:color="auto"/>
      </w:divBdr>
    </w:div>
    <w:div w:id="487790071">
      <w:bodyDiv w:val="1"/>
      <w:marLeft w:val="0"/>
      <w:marRight w:val="0"/>
      <w:marTop w:val="0"/>
      <w:marBottom w:val="0"/>
      <w:divBdr>
        <w:top w:val="none" w:sz="0" w:space="0" w:color="auto"/>
        <w:left w:val="none" w:sz="0" w:space="0" w:color="auto"/>
        <w:bottom w:val="none" w:sz="0" w:space="0" w:color="auto"/>
        <w:right w:val="none" w:sz="0" w:space="0" w:color="auto"/>
      </w:divBdr>
    </w:div>
    <w:div w:id="487865341">
      <w:bodyDiv w:val="1"/>
      <w:marLeft w:val="0"/>
      <w:marRight w:val="0"/>
      <w:marTop w:val="0"/>
      <w:marBottom w:val="0"/>
      <w:divBdr>
        <w:top w:val="none" w:sz="0" w:space="0" w:color="auto"/>
        <w:left w:val="none" w:sz="0" w:space="0" w:color="auto"/>
        <w:bottom w:val="none" w:sz="0" w:space="0" w:color="auto"/>
        <w:right w:val="none" w:sz="0" w:space="0" w:color="auto"/>
      </w:divBdr>
    </w:div>
    <w:div w:id="487939800">
      <w:bodyDiv w:val="1"/>
      <w:marLeft w:val="0"/>
      <w:marRight w:val="0"/>
      <w:marTop w:val="0"/>
      <w:marBottom w:val="0"/>
      <w:divBdr>
        <w:top w:val="none" w:sz="0" w:space="0" w:color="auto"/>
        <w:left w:val="none" w:sz="0" w:space="0" w:color="auto"/>
        <w:bottom w:val="none" w:sz="0" w:space="0" w:color="auto"/>
        <w:right w:val="none" w:sz="0" w:space="0" w:color="auto"/>
      </w:divBdr>
    </w:div>
    <w:div w:id="488060944">
      <w:bodyDiv w:val="1"/>
      <w:marLeft w:val="0"/>
      <w:marRight w:val="0"/>
      <w:marTop w:val="0"/>
      <w:marBottom w:val="0"/>
      <w:divBdr>
        <w:top w:val="none" w:sz="0" w:space="0" w:color="auto"/>
        <w:left w:val="none" w:sz="0" w:space="0" w:color="auto"/>
        <w:bottom w:val="none" w:sz="0" w:space="0" w:color="auto"/>
        <w:right w:val="none" w:sz="0" w:space="0" w:color="auto"/>
      </w:divBdr>
    </w:div>
    <w:div w:id="488207847">
      <w:bodyDiv w:val="1"/>
      <w:marLeft w:val="0"/>
      <w:marRight w:val="0"/>
      <w:marTop w:val="0"/>
      <w:marBottom w:val="0"/>
      <w:divBdr>
        <w:top w:val="none" w:sz="0" w:space="0" w:color="auto"/>
        <w:left w:val="none" w:sz="0" w:space="0" w:color="auto"/>
        <w:bottom w:val="none" w:sz="0" w:space="0" w:color="auto"/>
        <w:right w:val="none" w:sz="0" w:space="0" w:color="auto"/>
      </w:divBdr>
    </w:div>
    <w:div w:id="488446845">
      <w:bodyDiv w:val="1"/>
      <w:marLeft w:val="0"/>
      <w:marRight w:val="0"/>
      <w:marTop w:val="0"/>
      <w:marBottom w:val="0"/>
      <w:divBdr>
        <w:top w:val="none" w:sz="0" w:space="0" w:color="auto"/>
        <w:left w:val="none" w:sz="0" w:space="0" w:color="auto"/>
        <w:bottom w:val="none" w:sz="0" w:space="0" w:color="auto"/>
        <w:right w:val="none" w:sz="0" w:space="0" w:color="auto"/>
      </w:divBdr>
    </w:div>
    <w:div w:id="488709855">
      <w:bodyDiv w:val="1"/>
      <w:marLeft w:val="0"/>
      <w:marRight w:val="0"/>
      <w:marTop w:val="0"/>
      <w:marBottom w:val="0"/>
      <w:divBdr>
        <w:top w:val="none" w:sz="0" w:space="0" w:color="auto"/>
        <w:left w:val="none" w:sz="0" w:space="0" w:color="auto"/>
        <w:bottom w:val="none" w:sz="0" w:space="0" w:color="auto"/>
        <w:right w:val="none" w:sz="0" w:space="0" w:color="auto"/>
      </w:divBdr>
    </w:div>
    <w:div w:id="488786766">
      <w:bodyDiv w:val="1"/>
      <w:marLeft w:val="0"/>
      <w:marRight w:val="0"/>
      <w:marTop w:val="0"/>
      <w:marBottom w:val="0"/>
      <w:divBdr>
        <w:top w:val="none" w:sz="0" w:space="0" w:color="auto"/>
        <w:left w:val="none" w:sz="0" w:space="0" w:color="auto"/>
        <w:bottom w:val="none" w:sz="0" w:space="0" w:color="auto"/>
        <w:right w:val="none" w:sz="0" w:space="0" w:color="auto"/>
      </w:divBdr>
    </w:div>
    <w:div w:id="489171801">
      <w:bodyDiv w:val="1"/>
      <w:marLeft w:val="0"/>
      <w:marRight w:val="0"/>
      <w:marTop w:val="0"/>
      <w:marBottom w:val="0"/>
      <w:divBdr>
        <w:top w:val="none" w:sz="0" w:space="0" w:color="auto"/>
        <w:left w:val="none" w:sz="0" w:space="0" w:color="auto"/>
        <w:bottom w:val="none" w:sz="0" w:space="0" w:color="auto"/>
        <w:right w:val="none" w:sz="0" w:space="0" w:color="auto"/>
      </w:divBdr>
    </w:div>
    <w:div w:id="489446298">
      <w:bodyDiv w:val="1"/>
      <w:marLeft w:val="0"/>
      <w:marRight w:val="0"/>
      <w:marTop w:val="0"/>
      <w:marBottom w:val="0"/>
      <w:divBdr>
        <w:top w:val="none" w:sz="0" w:space="0" w:color="auto"/>
        <w:left w:val="none" w:sz="0" w:space="0" w:color="auto"/>
        <w:bottom w:val="none" w:sz="0" w:space="0" w:color="auto"/>
        <w:right w:val="none" w:sz="0" w:space="0" w:color="auto"/>
      </w:divBdr>
    </w:div>
    <w:div w:id="489518673">
      <w:bodyDiv w:val="1"/>
      <w:marLeft w:val="0"/>
      <w:marRight w:val="0"/>
      <w:marTop w:val="0"/>
      <w:marBottom w:val="0"/>
      <w:divBdr>
        <w:top w:val="none" w:sz="0" w:space="0" w:color="auto"/>
        <w:left w:val="none" w:sz="0" w:space="0" w:color="auto"/>
        <w:bottom w:val="none" w:sz="0" w:space="0" w:color="auto"/>
        <w:right w:val="none" w:sz="0" w:space="0" w:color="auto"/>
      </w:divBdr>
    </w:div>
    <w:div w:id="489637172">
      <w:bodyDiv w:val="1"/>
      <w:marLeft w:val="0"/>
      <w:marRight w:val="0"/>
      <w:marTop w:val="0"/>
      <w:marBottom w:val="0"/>
      <w:divBdr>
        <w:top w:val="none" w:sz="0" w:space="0" w:color="auto"/>
        <w:left w:val="none" w:sz="0" w:space="0" w:color="auto"/>
        <w:bottom w:val="none" w:sz="0" w:space="0" w:color="auto"/>
        <w:right w:val="none" w:sz="0" w:space="0" w:color="auto"/>
      </w:divBdr>
    </w:div>
    <w:div w:id="489716152">
      <w:bodyDiv w:val="1"/>
      <w:marLeft w:val="0"/>
      <w:marRight w:val="0"/>
      <w:marTop w:val="0"/>
      <w:marBottom w:val="0"/>
      <w:divBdr>
        <w:top w:val="none" w:sz="0" w:space="0" w:color="auto"/>
        <w:left w:val="none" w:sz="0" w:space="0" w:color="auto"/>
        <w:bottom w:val="none" w:sz="0" w:space="0" w:color="auto"/>
        <w:right w:val="none" w:sz="0" w:space="0" w:color="auto"/>
      </w:divBdr>
    </w:div>
    <w:div w:id="489832876">
      <w:bodyDiv w:val="1"/>
      <w:marLeft w:val="0"/>
      <w:marRight w:val="0"/>
      <w:marTop w:val="0"/>
      <w:marBottom w:val="0"/>
      <w:divBdr>
        <w:top w:val="none" w:sz="0" w:space="0" w:color="auto"/>
        <w:left w:val="none" w:sz="0" w:space="0" w:color="auto"/>
        <w:bottom w:val="none" w:sz="0" w:space="0" w:color="auto"/>
        <w:right w:val="none" w:sz="0" w:space="0" w:color="auto"/>
      </w:divBdr>
    </w:div>
    <w:div w:id="489904414">
      <w:bodyDiv w:val="1"/>
      <w:marLeft w:val="0"/>
      <w:marRight w:val="0"/>
      <w:marTop w:val="0"/>
      <w:marBottom w:val="0"/>
      <w:divBdr>
        <w:top w:val="none" w:sz="0" w:space="0" w:color="auto"/>
        <w:left w:val="none" w:sz="0" w:space="0" w:color="auto"/>
        <w:bottom w:val="none" w:sz="0" w:space="0" w:color="auto"/>
        <w:right w:val="none" w:sz="0" w:space="0" w:color="auto"/>
      </w:divBdr>
    </w:div>
    <w:div w:id="490175712">
      <w:bodyDiv w:val="1"/>
      <w:marLeft w:val="0"/>
      <w:marRight w:val="0"/>
      <w:marTop w:val="0"/>
      <w:marBottom w:val="0"/>
      <w:divBdr>
        <w:top w:val="none" w:sz="0" w:space="0" w:color="auto"/>
        <w:left w:val="none" w:sz="0" w:space="0" w:color="auto"/>
        <w:bottom w:val="none" w:sz="0" w:space="0" w:color="auto"/>
        <w:right w:val="none" w:sz="0" w:space="0" w:color="auto"/>
      </w:divBdr>
    </w:div>
    <w:div w:id="490216578">
      <w:bodyDiv w:val="1"/>
      <w:marLeft w:val="0"/>
      <w:marRight w:val="0"/>
      <w:marTop w:val="0"/>
      <w:marBottom w:val="0"/>
      <w:divBdr>
        <w:top w:val="none" w:sz="0" w:space="0" w:color="auto"/>
        <w:left w:val="none" w:sz="0" w:space="0" w:color="auto"/>
        <w:bottom w:val="none" w:sz="0" w:space="0" w:color="auto"/>
        <w:right w:val="none" w:sz="0" w:space="0" w:color="auto"/>
      </w:divBdr>
    </w:div>
    <w:div w:id="490409556">
      <w:bodyDiv w:val="1"/>
      <w:marLeft w:val="0"/>
      <w:marRight w:val="0"/>
      <w:marTop w:val="0"/>
      <w:marBottom w:val="0"/>
      <w:divBdr>
        <w:top w:val="none" w:sz="0" w:space="0" w:color="auto"/>
        <w:left w:val="none" w:sz="0" w:space="0" w:color="auto"/>
        <w:bottom w:val="none" w:sz="0" w:space="0" w:color="auto"/>
        <w:right w:val="none" w:sz="0" w:space="0" w:color="auto"/>
      </w:divBdr>
    </w:div>
    <w:div w:id="490634088">
      <w:bodyDiv w:val="1"/>
      <w:marLeft w:val="0"/>
      <w:marRight w:val="0"/>
      <w:marTop w:val="0"/>
      <w:marBottom w:val="0"/>
      <w:divBdr>
        <w:top w:val="none" w:sz="0" w:space="0" w:color="auto"/>
        <w:left w:val="none" w:sz="0" w:space="0" w:color="auto"/>
        <w:bottom w:val="none" w:sz="0" w:space="0" w:color="auto"/>
        <w:right w:val="none" w:sz="0" w:space="0" w:color="auto"/>
      </w:divBdr>
    </w:div>
    <w:div w:id="491213606">
      <w:bodyDiv w:val="1"/>
      <w:marLeft w:val="0"/>
      <w:marRight w:val="0"/>
      <w:marTop w:val="0"/>
      <w:marBottom w:val="0"/>
      <w:divBdr>
        <w:top w:val="none" w:sz="0" w:space="0" w:color="auto"/>
        <w:left w:val="none" w:sz="0" w:space="0" w:color="auto"/>
        <w:bottom w:val="none" w:sz="0" w:space="0" w:color="auto"/>
        <w:right w:val="none" w:sz="0" w:space="0" w:color="auto"/>
      </w:divBdr>
    </w:div>
    <w:div w:id="491217490">
      <w:bodyDiv w:val="1"/>
      <w:marLeft w:val="0"/>
      <w:marRight w:val="0"/>
      <w:marTop w:val="0"/>
      <w:marBottom w:val="0"/>
      <w:divBdr>
        <w:top w:val="none" w:sz="0" w:space="0" w:color="auto"/>
        <w:left w:val="none" w:sz="0" w:space="0" w:color="auto"/>
        <w:bottom w:val="none" w:sz="0" w:space="0" w:color="auto"/>
        <w:right w:val="none" w:sz="0" w:space="0" w:color="auto"/>
      </w:divBdr>
    </w:div>
    <w:div w:id="491606343">
      <w:bodyDiv w:val="1"/>
      <w:marLeft w:val="0"/>
      <w:marRight w:val="0"/>
      <w:marTop w:val="0"/>
      <w:marBottom w:val="0"/>
      <w:divBdr>
        <w:top w:val="none" w:sz="0" w:space="0" w:color="auto"/>
        <w:left w:val="none" w:sz="0" w:space="0" w:color="auto"/>
        <w:bottom w:val="none" w:sz="0" w:space="0" w:color="auto"/>
        <w:right w:val="none" w:sz="0" w:space="0" w:color="auto"/>
      </w:divBdr>
    </w:div>
    <w:div w:id="491870806">
      <w:bodyDiv w:val="1"/>
      <w:marLeft w:val="0"/>
      <w:marRight w:val="0"/>
      <w:marTop w:val="0"/>
      <w:marBottom w:val="0"/>
      <w:divBdr>
        <w:top w:val="none" w:sz="0" w:space="0" w:color="auto"/>
        <w:left w:val="none" w:sz="0" w:space="0" w:color="auto"/>
        <w:bottom w:val="none" w:sz="0" w:space="0" w:color="auto"/>
        <w:right w:val="none" w:sz="0" w:space="0" w:color="auto"/>
      </w:divBdr>
    </w:div>
    <w:div w:id="491872989">
      <w:bodyDiv w:val="1"/>
      <w:marLeft w:val="0"/>
      <w:marRight w:val="0"/>
      <w:marTop w:val="0"/>
      <w:marBottom w:val="0"/>
      <w:divBdr>
        <w:top w:val="none" w:sz="0" w:space="0" w:color="auto"/>
        <w:left w:val="none" w:sz="0" w:space="0" w:color="auto"/>
        <w:bottom w:val="none" w:sz="0" w:space="0" w:color="auto"/>
        <w:right w:val="none" w:sz="0" w:space="0" w:color="auto"/>
      </w:divBdr>
    </w:div>
    <w:div w:id="491874639">
      <w:bodyDiv w:val="1"/>
      <w:marLeft w:val="0"/>
      <w:marRight w:val="0"/>
      <w:marTop w:val="0"/>
      <w:marBottom w:val="0"/>
      <w:divBdr>
        <w:top w:val="none" w:sz="0" w:space="0" w:color="auto"/>
        <w:left w:val="none" w:sz="0" w:space="0" w:color="auto"/>
        <w:bottom w:val="none" w:sz="0" w:space="0" w:color="auto"/>
        <w:right w:val="none" w:sz="0" w:space="0" w:color="auto"/>
      </w:divBdr>
    </w:div>
    <w:div w:id="491917330">
      <w:bodyDiv w:val="1"/>
      <w:marLeft w:val="0"/>
      <w:marRight w:val="0"/>
      <w:marTop w:val="0"/>
      <w:marBottom w:val="0"/>
      <w:divBdr>
        <w:top w:val="none" w:sz="0" w:space="0" w:color="auto"/>
        <w:left w:val="none" w:sz="0" w:space="0" w:color="auto"/>
        <w:bottom w:val="none" w:sz="0" w:space="0" w:color="auto"/>
        <w:right w:val="none" w:sz="0" w:space="0" w:color="auto"/>
      </w:divBdr>
    </w:div>
    <w:div w:id="492110797">
      <w:bodyDiv w:val="1"/>
      <w:marLeft w:val="0"/>
      <w:marRight w:val="0"/>
      <w:marTop w:val="0"/>
      <w:marBottom w:val="0"/>
      <w:divBdr>
        <w:top w:val="none" w:sz="0" w:space="0" w:color="auto"/>
        <w:left w:val="none" w:sz="0" w:space="0" w:color="auto"/>
        <w:bottom w:val="none" w:sz="0" w:space="0" w:color="auto"/>
        <w:right w:val="none" w:sz="0" w:space="0" w:color="auto"/>
      </w:divBdr>
    </w:div>
    <w:div w:id="492185569">
      <w:bodyDiv w:val="1"/>
      <w:marLeft w:val="0"/>
      <w:marRight w:val="0"/>
      <w:marTop w:val="0"/>
      <w:marBottom w:val="0"/>
      <w:divBdr>
        <w:top w:val="none" w:sz="0" w:space="0" w:color="auto"/>
        <w:left w:val="none" w:sz="0" w:space="0" w:color="auto"/>
        <w:bottom w:val="none" w:sz="0" w:space="0" w:color="auto"/>
        <w:right w:val="none" w:sz="0" w:space="0" w:color="auto"/>
      </w:divBdr>
    </w:div>
    <w:div w:id="492337685">
      <w:bodyDiv w:val="1"/>
      <w:marLeft w:val="0"/>
      <w:marRight w:val="0"/>
      <w:marTop w:val="0"/>
      <w:marBottom w:val="0"/>
      <w:divBdr>
        <w:top w:val="none" w:sz="0" w:space="0" w:color="auto"/>
        <w:left w:val="none" w:sz="0" w:space="0" w:color="auto"/>
        <w:bottom w:val="none" w:sz="0" w:space="0" w:color="auto"/>
        <w:right w:val="none" w:sz="0" w:space="0" w:color="auto"/>
      </w:divBdr>
    </w:div>
    <w:div w:id="492525544">
      <w:bodyDiv w:val="1"/>
      <w:marLeft w:val="0"/>
      <w:marRight w:val="0"/>
      <w:marTop w:val="0"/>
      <w:marBottom w:val="0"/>
      <w:divBdr>
        <w:top w:val="none" w:sz="0" w:space="0" w:color="auto"/>
        <w:left w:val="none" w:sz="0" w:space="0" w:color="auto"/>
        <w:bottom w:val="none" w:sz="0" w:space="0" w:color="auto"/>
        <w:right w:val="none" w:sz="0" w:space="0" w:color="auto"/>
      </w:divBdr>
    </w:div>
    <w:div w:id="492526899">
      <w:bodyDiv w:val="1"/>
      <w:marLeft w:val="0"/>
      <w:marRight w:val="0"/>
      <w:marTop w:val="0"/>
      <w:marBottom w:val="0"/>
      <w:divBdr>
        <w:top w:val="none" w:sz="0" w:space="0" w:color="auto"/>
        <w:left w:val="none" w:sz="0" w:space="0" w:color="auto"/>
        <w:bottom w:val="none" w:sz="0" w:space="0" w:color="auto"/>
        <w:right w:val="none" w:sz="0" w:space="0" w:color="auto"/>
      </w:divBdr>
    </w:div>
    <w:div w:id="492532509">
      <w:bodyDiv w:val="1"/>
      <w:marLeft w:val="0"/>
      <w:marRight w:val="0"/>
      <w:marTop w:val="0"/>
      <w:marBottom w:val="0"/>
      <w:divBdr>
        <w:top w:val="none" w:sz="0" w:space="0" w:color="auto"/>
        <w:left w:val="none" w:sz="0" w:space="0" w:color="auto"/>
        <w:bottom w:val="none" w:sz="0" w:space="0" w:color="auto"/>
        <w:right w:val="none" w:sz="0" w:space="0" w:color="auto"/>
      </w:divBdr>
    </w:div>
    <w:div w:id="492641619">
      <w:bodyDiv w:val="1"/>
      <w:marLeft w:val="0"/>
      <w:marRight w:val="0"/>
      <w:marTop w:val="0"/>
      <w:marBottom w:val="0"/>
      <w:divBdr>
        <w:top w:val="none" w:sz="0" w:space="0" w:color="auto"/>
        <w:left w:val="none" w:sz="0" w:space="0" w:color="auto"/>
        <w:bottom w:val="none" w:sz="0" w:space="0" w:color="auto"/>
        <w:right w:val="none" w:sz="0" w:space="0" w:color="auto"/>
      </w:divBdr>
    </w:div>
    <w:div w:id="492835421">
      <w:bodyDiv w:val="1"/>
      <w:marLeft w:val="0"/>
      <w:marRight w:val="0"/>
      <w:marTop w:val="0"/>
      <w:marBottom w:val="0"/>
      <w:divBdr>
        <w:top w:val="none" w:sz="0" w:space="0" w:color="auto"/>
        <w:left w:val="none" w:sz="0" w:space="0" w:color="auto"/>
        <w:bottom w:val="none" w:sz="0" w:space="0" w:color="auto"/>
        <w:right w:val="none" w:sz="0" w:space="0" w:color="auto"/>
      </w:divBdr>
    </w:div>
    <w:div w:id="493034340">
      <w:bodyDiv w:val="1"/>
      <w:marLeft w:val="0"/>
      <w:marRight w:val="0"/>
      <w:marTop w:val="0"/>
      <w:marBottom w:val="0"/>
      <w:divBdr>
        <w:top w:val="none" w:sz="0" w:space="0" w:color="auto"/>
        <w:left w:val="none" w:sz="0" w:space="0" w:color="auto"/>
        <w:bottom w:val="none" w:sz="0" w:space="0" w:color="auto"/>
        <w:right w:val="none" w:sz="0" w:space="0" w:color="auto"/>
      </w:divBdr>
    </w:div>
    <w:div w:id="493297643">
      <w:bodyDiv w:val="1"/>
      <w:marLeft w:val="0"/>
      <w:marRight w:val="0"/>
      <w:marTop w:val="0"/>
      <w:marBottom w:val="0"/>
      <w:divBdr>
        <w:top w:val="none" w:sz="0" w:space="0" w:color="auto"/>
        <w:left w:val="none" w:sz="0" w:space="0" w:color="auto"/>
        <w:bottom w:val="none" w:sz="0" w:space="0" w:color="auto"/>
        <w:right w:val="none" w:sz="0" w:space="0" w:color="auto"/>
      </w:divBdr>
    </w:div>
    <w:div w:id="494034291">
      <w:bodyDiv w:val="1"/>
      <w:marLeft w:val="0"/>
      <w:marRight w:val="0"/>
      <w:marTop w:val="0"/>
      <w:marBottom w:val="0"/>
      <w:divBdr>
        <w:top w:val="none" w:sz="0" w:space="0" w:color="auto"/>
        <w:left w:val="none" w:sz="0" w:space="0" w:color="auto"/>
        <w:bottom w:val="none" w:sz="0" w:space="0" w:color="auto"/>
        <w:right w:val="none" w:sz="0" w:space="0" w:color="auto"/>
      </w:divBdr>
    </w:div>
    <w:div w:id="494034780">
      <w:bodyDiv w:val="1"/>
      <w:marLeft w:val="0"/>
      <w:marRight w:val="0"/>
      <w:marTop w:val="0"/>
      <w:marBottom w:val="0"/>
      <w:divBdr>
        <w:top w:val="none" w:sz="0" w:space="0" w:color="auto"/>
        <w:left w:val="none" w:sz="0" w:space="0" w:color="auto"/>
        <w:bottom w:val="none" w:sz="0" w:space="0" w:color="auto"/>
        <w:right w:val="none" w:sz="0" w:space="0" w:color="auto"/>
      </w:divBdr>
    </w:div>
    <w:div w:id="494154162">
      <w:bodyDiv w:val="1"/>
      <w:marLeft w:val="0"/>
      <w:marRight w:val="0"/>
      <w:marTop w:val="0"/>
      <w:marBottom w:val="0"/>
      <w:divBdr>
        <w:top w:val="none" w:sz="0" w:space="0" w:color="auto"/>
        <w:left w:val="none" w:sz="0" w:space="0" w:color="auto"/>
        <w:bottom w:val="none" w:sz="0" w:space="0" w:color="auto"/>
        <w:right w:val="none" w:sz="0" w:space="0" w:color="auto"/>
      </w:divBdr>
    </w:div>
    <w:div w:id="494758289">
      <w:bodyDiv w:val="1"/>
      <w:marLeft w:val="0"/>
      <w:marRight w:val="0"/>
      <w:marTop w:val="0"/>
      <w:marBottom w:val="0"/>
      <w:divBdr>
        <w:top w:val="none" w:sz="0" w:space="0" w:color="auto"/>
        <w:left w:val="none" w:sz="0" w:space="0" w:color="auto"/>
        <w:bottom w:val="none" w:sz="0" w:space="0" w:color="auto"/>
        <w:right w:val="none" w:sz="0" w:space="0" w:color="auto"/>
      </w:divBdr>
    </w:div>
    <w:div w:id="494760965">
      <w:bodyDiv w:val="1"/>
      <w:marLeft w:val="0"/>
      <w:marRight w:val="0"/>
      <w:marTop w:val="0"/>
      <w:marBottom w:val="0"/>
      <w:divBdr>
        <w:top w:val="none" w:sz="0" w:space="0" w:color="auto"/>
        <w:left w:val="none" w:sz="0" w:space="0" w:color="auto"/>
        <w:bottom w:val="none" w:sz="0" w:space="0" w:color="auto"/>
        <w:right w:val="none" w:sz="0" w:space="0" w:color="auto"/>
      </w:divBdr>
    </w:div>
    <w:div w:id="494809812">
      <w:bodyDiv w:val="1"/>
      <w:marLeft w:val="0"/>
      <w:marRight w:val="0"/>
      <w:marTop w:val="0"/>
      <w:marBottom w:val="0"/>
      <w:divBdr>
        <w:top w:val="none" w:sz="0" w:space="0" w:color="auto"/>
        <w:left w:val="none" w:sz="0" w:space="0" w:color="auto"/>
        <w:bottom w:val="none" w:sz="0" w:space="0" w:color="auto"/>
        <w:right w:val="none" w:sz="0" w:space="0" w:color="auto"/>
      </w:divBdr>
    </w:div>
    <w:div w:id="495072585">
      <w:bodyDiv w:val="1"/>
      <w:marLeft w:val="0"/>
      <w:marRight w:val="0"/>
      <w:marTop w:val="0"/>
      <w:marBottom w:val="0"/>
      <w:divBdr>
        <w:top w:val="none" w:sz="0" w:space="0" w:color="auto"/>
        <w:left w:val="none" w:sz="0" w:space="0" w:color="auto"/>
        <w:bottom w:val="none" w:sz="0" w:space="0" w:color="auto"/>
        <w:right w:val="none" w:sz="0" w:space="0" w:color="auto"/>
      </w:divBdr>
    </w:div>
    <w:div w:id="495077789">
      <w:bodyDiv w:val="1"/>
      <w:marLeft w:val="0"/>
      <w:marRight w:val="0"/>
      <w:marTop w:val="0"/>
      <w:marBottom w:val="0"/>
      <w:divBdr>
        <w:top w:val="none" w:sz="0" w:space="0" w:color="auto"/>
        <w:left w:val="none" w:sz="0" w:space="0" w:color="auto"/>
        <w:bottom w:val="none" w:sz="0" w:space="0" w:color="auto"/>
        <w:right w:val="none" w:sz="0" w:space="0" w:color="auto"/>
      </w:divBdr>
    </w:div>
    <w:div w:id="495268064">
      <w:bodyDiv w:val="1"/>
      <w:marLeft w:val="0"/>
      <w:marRight w:val="0"/>
      <w:marTop w:val="0"/>
      <w:marBottom w:val="0"/>
      <w:divBdr>
        <w:top w:val="none" w:sz="0" w:space="0" w:color="auto"/>
        <w:left w:val="none" w:sz="0" w:space="0" w:color="auto"/>
        <w:bottom w:val="none" w:sz="0" w:space="0" w:color="auto"/>
        <w:right w:val="none" w:sz="0" w:space="0" w:color="auto"/>
      </w:divBdr>
    </w:div>
    <w:div w:id="495464526">
      <w:bodyDiv w:val="1"/>
      <w:marLeft w:val="0"/>
      <w:marRight w:val="0"/>
      <w:marTop w:val="0"/>
      <w:marBottom w:val="0"/>
      <w:divBdr>
        <w:top w:val="none" w:sz="0" w:space="0" w:color="auto"/>
        <w:left w:val="none" w:sz="0" w:space="0" w:color="auto"/>
        <w:bottom w:val="none" w:sz="0" w:space="0" w:color="auto"/>
        <w:right w:val="none" w:sz="0" w:space="0" w:color="auto"/>
      </w:divBdr>
    </w:div>
    <w:div w:id="495533553">
      <w:bodyDiv w:val="1"/>
      <w:marLeft w:val="0"/>
      <w:marRight w:val="0"/>
      <w:marTop w:val="0"/>
      <w:marBottom w:val="0"/>
      <w:divBdr>
        <w:top w:val="none" w:sz="0" w:space="0" w:color="auto"/>
        <w:left w:val="none" w:sz="0" w:space="0" w:color="auto"/>
        <w:bottom w:val="none" w:sz="0" w:space="0" w:color="auto"/>
        <w:right w:val="none" w:sz="0" w:space="0" w:color="auto"/>
      </w:divBdr>
    </w:div>
    <w:div w:id="495609025">
      <w:bodyDiv w:val="1"/>
      <w:marLeft w:val="0"/>
      <w:marRight w:val="0"/>
      <w:marTop w:val="0"/>
      <w:marBottom w:val="0"/>
      <w:divBdr>
        <w:top w:val="none" w:sz="0" w:space="0" w:color="auto"/>
        <w:left w:val="none" w:sz="0" w:space="0" w:color="auto"/>
        <w:bottom w:val="none" w:sz="0" w:space="0" w:color="auto"/>
        <w:right w:val="none" w:sz="0" w:space="0" w:color="auto"/>
      </w:divBdr>
    </w:div>
    <w:div w:id="495807174">
      <w:bodyDiv w:val="1"/>
      <w:marLeft w:val="0"/>
      <w:marRight w:val="0"/>
      <w:marTop w:val="0"/>
      <w:marBottom w:val="0"/>
      <w:divBdr>
        <w:top w:val="none" w:sz="0" w:space="0" w:color="auto"/>
        <w:left w:val="none" w:sz="0" w:space="0" w:color="auto"/>
        <w:bottom w:val="none" w:sz="0" w:space="0" w:color="auto"/>
        <w:right w:val="none" w:sz="0" w:space="0" w:color="auto"/>
      </w:divBdr>
    </w:div>
    <w:div w:id="495851142">
      <w:bodyDiv w:val="1"/>
      <w:marLeft w:val="0"/>
      <w:marRight w:val="0"/>
      <w:marTop w:val="0"/>
      <w:marBottom w:val="0"/>
      <w:divBdr>
        <w:top w:val="none" w:sz="0" w:space="0" w:color="auto"/>
        <w:left w:val="none" w:sz="0" w:space="0" w:color="auto"/>
        <w:bottom w:val="none" w:sz="0" w:space="0" w:color="auto"/>
        <w:right w:val="none" w:sz="0" w:space="0" w:color="auto"/>
      </w:divBdr>
    </w:div>
    <w:div w:id="495876691">
      <w:bodyDiv w:val="1"/>
      <w:marLeft w:val="0"/>
      <w:marRight w:val="0"/>
      <w:marTop w:val="0"/>
      <w:marBottom w:val="0"/>
      <w:divBdr>
        <w:top w:val="none" w:sz="0" w:space="0" w:color="auto"/>
        <w:left w:val="none" w:sz="0" w:space="0" w:color="auto"/>
        <w:bottom w:val="none" w:sz="0" w:space="0" w:color="auto"/>
        <w:right w:val="none" w:sz="0" w:space="0" w:color="auto"/>
      </w:divBdr>
    </w:div>
    <w:div w:id="496070406">
      <w:bodyDiv w:val="1"/>
      <w:marLeft w:val="0"/>
      <w:marRight w:val="0"/>
      <w:marTop w:val="0"/>
      <w:marBottom w:val="0"/>
      <w:divBdr>
        <w:top w:val="none" w:sz="0" w:space="0" w:color="auto"/>
        <w:left w:val="none" w:sz="0" w:space="0" w:color="auto"/>
        <w:bottom w:val="none" w:sz="0" w:space="0" w:color="auto"/>
        <w:right w:val="none" w:sz="0" w:space="0" w:color="auto"/>
      </w:divBdr>
    </w:div>
    <w:div w:id="496464784">
      <w:bodyDiv w:val="1"/>
      <w:marLeft w:val="0"/>
      <w:marRight w:val="0"/>
      <w:marTop w:val="0"/>
      <w:marBottom w:val="0"/>
      <w:divBdr>
        <w:top w:val="none" w:sz="0" w:space="0" w:color="auto"/>
        <w:left w:val="none" w:sz="0" w:space="0" w:color="auto"/>
        <w:bottom w:val="none" w:sz="0" w:space="0" w:color="auto"/>
        <w:right w:val="none" w:sz="0" w:space="0" w:color="auto"/>
      </w:divBdr>
    </w:div>
    <w:div w:id="496503984">
      <w:bodyDiv w:val="1"/>
      <w:marLeft w:val="0"/>
      <w:marRight w:val="0"/>
      <w:marTop w:val="0"/>
      <w:marBottom w:val="0"/>
      <w:divBdr>
        <w:top w:val="none" w:sz="0" w:space="0" w:color="auto"/>
        <w:left w:val="none" w:sz="0" w:space="0" w:color="auto"/>
        <w:bottom w:val="none" w:sz="0" w:space="0" w:color="auto"/>
        <w:right w:val="none" w:sz="0" w:space="0" w:color="auto"/>
      </w:divBdr>
    </w:div>
    <w:div w:id="496530510">
      <w:bodyDiv w:val="1"/>
      <w:marLeft w:val="0"/>
      <w:marRight w:val="0"/>
      <w:marTop w:val="0"/>
      <w:marBottom w:val="0"/>
      <w:divBdr>
        <w:top w:val="none" w:sz="0" w:space="0" w:color="auto"/>
        <w:left w:val="none" w:sz="0" w:space="0" w:color="auto"/>
        <w:bottom w:val="none" w:sz="0" w:space="0" w:color="auto"/>
        <w:right w:val="none" w:sz="0" w:space="0" w:color="auto"/>
      </w:divBdr>
    </w:div>
    <w:div w:id="496843153">
      <w:bodyDiv w:val="1"/>
      <w:marLeft w:val="0"/>
      <w:marRight w:val="0"/>
      <w:marTop w:val="0"/>
      <w:marBottom w:val="0"/>
      <w:divBdr>
        <w:top w:val="none" w:sz="0" w:space="0" w:color="auto"/>
        <w:left w:val="none" w:sz="0" w:space="0" w:color="auto"/>
        <w:bottom w:val="none" w:sz="0" w:space="0" w:color="auto"/>
        <w:right w:val="none" w:sz="0" w:space="0" w:color="auto"/>
      </w:divBdr>
    </w:div>
    <w:div w:id="496966165">
      <w:bodyDiv w:val="1"/>
      <w:marLeft w:val="0"/>
      <w:marRight w:val="0"/>
      <w:marTop w:val="0"/>
      <w:marBottom w:val="0"/>
      <w:divBdr>
        <w:top w:val="none" w:sz="0" w:space="0" w:color="auto"/>
        <w:left w:val="none" w:sz="0" w:space="0" w:color="auto"/>
        <w:bottom w:val="none" w:sz="0" w:space="0" w:color="auto"/>
        <w:right w:val="none" w:sz="0" w:space="0" w:color="auto"/>
      </w:divBdr>
    </w:div>
    <w:div w:id="497310158">
      <w:bodyDiv w:val="1"/>
      <w:marLeft w:val="0"/>
      <w:marRight w:val="0"/>
      <w:marTop w:val="0"/>
      <w:marBottom w:val="0"/>
      <w:divBdr>
        <w:top w:val="none" w:sz="0" w:space="0" w:color="auto"/>
        <w:left w:val="none" w:sz="0" w:space="0" w:color="auto"/>
        <w:bottom w:val="none" w:sz="0" w:space="0" w:color="auto"/>
        <w:right w:val="none" w:sz="0" w:space="0" w:color="auto"/>
      </w:divBdr>
    </w:div>
    <w:div w:id="497355135">
      <w:bodyDiv w:val="1"/>
      <w:marLeft w:val="0"/>
      <w:marRight w:val="0"/>
      <w:marTop w:val="0"/>
      <w:marBottom w:val="0"/>
      <w:divBdr>
        <w:top w:val="none" w:sz="0" w:space="0" w:color="auto"/>
        <w:left w:val="none" w:sz="0" w:space="0" w:color="auto"/>
        <w:bottom w:val="none" w:sz="0" w:space="0" w:color="auto"/>
        <w:right w:val="none" w:sz="0" w:space="0" w:color="auto"/>
      </w:divBdr>
    </w:div>
    <w:div w:id="497581283">
      <w:bodyDiv w:val="1"/>
      <w:marLeft w:val="0"/>
      <w:marRight w:val="0"/>
      <w:marTop w:val="0"/>
      <w:marBottom w:val="0"/>
      <w:divBdr>
        <w:top w:val="none" w:sz="0" w:space="0" w:color="auto"/>
        <w:left w:val="none" w:sz="0" w:space="0" w:color="auto"/>
        <w:bottom w:val="none" w:sz="0" w:space="0" w:color="auto"/>
        <w:right w:val="none" w:sz="0" w:space="0" w:color="auto"/>
      </w:divBdr>
    </w:div>
    <w:div w:id="497619232">
      <w:bodyDiv w:val="1"/>
      <w:marLeft w:val="0"/>
      <w:marRight w:val="0"/>
      <w:marTop w:val="0"/>
      <w:marBottom w:val="0"/>
      <w:divBdr>
        <w:top w:val="none" w:sz="0" w:space="0" w:color="auto"/>
        <w:left w:val="none" w:sz="0" w:space="0" w:color="auto"/>
        <w:bottom w:val="none" w:sz="0" w:space="0" w:color="auto"/>
        <w:right w:val="none" w:sz="0" w:space="0" w:color="auto"/>
      </w:divBdr>
    </w:div>
    <w:div w:id="497815184">
      <w:bodyDiv w:val="1"/>
      <w:marLeft w:val="0"/>
      <w:marRight w:val="0"/>
      <w:marTop w:val="0"/>
      <w:marBottom w:val="0"/>
      <w:divBdr>
        <w:top w:val="none" w:sz="0" w:space="0" w:color="auto"/>
        <w:left w:val="none" w:sz="0" w:space="0" w:color="auto"/>
        <w:bottom w:val="none" w:sz="0" w:space="0" w:color="auto"/>
        <w:right w:val="none" w:sz="0" w:space="0" w:color="auto"/>
      </w:divBdr>
    </w:div>
    <w:div w:id="497842997">
      <w:bodyDiv w:val="1"/>
      <w:marLeft w:val="0"/>
      <w:marRight w:val="0"/>
      <w:marTop w:val="0"/>
      <w:marBottom w:val="0"/>
      <w:divBdr>
        <w:top w:val="none" w:sz="0" w:space="0" w:color="auto"/>
        <w:left w:val="none" w:sz="0" w:space="0" w:color="auto"/>
        <w:bottom w:val="none" w:sz="0" w:space="0" w:color="auto"/>
        <w:right w:val="none" w:sz="0" w:space="0" w:color="auto"/>
      </w:divBdr>
    </w:div>
    <w:div w:id="497960030">
      <w:bodyDiv w:val="1"/>
      <w:marLeft w:val="0"/>
      <w:marRight w:val="0"/>
      <w:marTop w:val="0"/>
      <w:marBottom w:val="0"/>
      <w:divBdr>
        <w:top w:val="none" w:sz="0" w:space="0" w:color="auto"/>
        <w:left w:val="none" w:sz="0" w:space="0" w:color="auto"/>
        <w:bottom w:val="none" w:sz="0" w:space="0" w:color="auto"/>
        <w:right w:val="none" w:sz="0" w:space="0" w:color="auto"/>
      </w:divBdr>
    </w:div>
    <w:div w:id="498084319">
      <w:bodyDiv w:val="1"/>
      <w:marLeft w:val="0"/>
      <w:marRight w:val="0"/>
      <w:marTop w:val="0"/>
      <w:marBottom w:val="0"/>
      <w:divBdr>
        <w:top w:val="none" w:sz="0" w:space="0" w:color="auto"/>
        <w:left w:val="none" w:sz="0" w:space="0" w:color="auto"/>
        <w:bottom w:val="none" w:sz="0" w:space="0" w:color="auto"/>
        <w:right w:val="none" w:sz="0" w:space="0" w:color="auto"/>
      </w:divBdr>
    </w:div>
    <w:div w:id="498272435">
      <w:bodyDiv w:val="1"/>
      <w:marLeft w:val="0"/>
      <w:marRight w:val="0"/>
      <w:marTop w:val="0"/>
      <w:marBottom w:val="0"/>
      <w:divBdr>
        <w:top w:val="none" w:sz="0" w:space="0" w:color="auto"/>
        <w:left w:val="none" w:sz="0" w:space="0" w:color="auto"/>
        <w:bottom w:val="none" w:sz="0" w:space="0" w:color="auto"/>
        <w:right w:val="none" w:sz="0" w:space="0" w:color="auto"/>
      </w:divBdr>
    </w:div>
    <w:div w:id="498275481">
      <w:bodyDiv w:val="1"/>
      <w:marLeft w:val="0"/>
      <w:marRight w:val="0"/>
      <w:marTop w:val="0"/>
      <w:marBottom w:val="0"/>
      <w:divBdr>
        <w:top w:val="none" w:sz="0" w:space="0" w:color="auto"/>
        <w:left w:val="none" w:sz="0" w:space="0" w:color="auto"/>
        <w:bottom w:val="none" w:sz="0" w:space="0" w:color="auto"/>
        <w:right w:val="none" w:sz="0" w:space="0" w:color="auto"/>
      </w:divBdr>
    </w:div>
    <w:div w:id="498471145">
      <w:bodyDiv w:val="1"/>
      <w:marLeft w:val="0"/>
      <w:marRight w:val="0"/>
      <w:marTop w:val="0"/>
      <w:marBottom w:val="0"/>
      <w:divBdr>
        <w:top w:val="none" w:sz="0" w:space="0" w:color="auto"/>
        <w:left w:val="none" w:sz="0" w:space="0" w:color="auto"/>
        <w:bottom w:val="none" w:sz="0" w:space="0" w:color="auto"/>
        <w:right w:val="none" w:sz="0" w:space="0" w:color="auto"/>
      </w:divBdr>
    </w:div>
    <w:div w:id="498807957">
      <w:bodyDiv w:val="1"/>
      <w:marLeft w:val="0"/>
      <w:marRight w:val="0"/>
      <w:marTop w:val="0"/>
      <w:marBottom w:val="0"/>
      <w:divBdr>
        <w:top w:val="none" w:sz="0" w:space="0" w:color="auto"/>
        <w:left w:val="none" w:sz="0" w:space="0" w:color="auto"/>
        <w:bottom w:val="none" w:sz="0" w:space="0" w:color="auto"/>
        <w:right w:val="none" w:sz="0" w:space="0" w:color="auto"/>
      </w:divBdr>
    </w:div>
    <w:div w:id="499001555">
      <w:bodyDiv w:val="1"/>
      <w:marLeft w:val="0"/>
      <w:marRight w:val="0"/>
      <w:marTop w:val="0"/>
      <w:marBottom w:val="0"/>
      <w:divBdr>
        <w:top w:val="none" w:sz="0" w:space="0" w:color="auto"/>
        <w:left w:val="none" w:sz="0" w:space="0" w:color="auto"/>
        <w:bottom w:val="none" w:sz="0" w:space="0" w:color="auto"/>
        <w:right w:val="none" w:sz="0" w:space="0" w:color="auto"/>
      </w:divBdr>
    </w:div>
    <w:div w:id="499124521">
      <w:bodyDiv w:val="1"/>
      <w:marLeft w:val="0"/>
      <w:marRight w:val="0"/>
      <w:marTop w:val="0"/>
      <w:marBottom w:val="0"/>
      <w:divBdr>
        <w:top w:val="none" w:sz="0" w:space="0" w:color="auto"/>
        <w:left w:val="none" w:sz="0" w:space="0" w:color="auto"/>
        <w:bottom w:val="none" w:sz="0" w:space="0" w:color="auto"/>
        <w:right w:val="none" w:sz="0" w:space="0" w:color="auto"/>
      </w:divBdr>
    </w:div>
    <w:div w:id="499198359">
      <w:bodyDiv w:val="1"/>
      <w:marLeft w:val="0"/>
      <w:marRight w:val="0"/>
      <w:marTop w:val="0"/>
      <w:marBottom w:val="0"/>
      <w:divBdr>
        <w:top w:val="none" w:sz="0" w:space="0" w:color="auto"/>
        <w:left w:val="none" w:sz="0" w:space="0" w:color="auto"/>
        <w:bottom w:val="none" w:sz="0" w:space="0" w:color="auto"/>
        <w:right w:val="none" w:sz="0" w:space="0" w:color="auto"/>
      </w:divBdr>
    </w:div>
    <w:div w:id="499200390">
      <w:bodyDiv w:val="1"/>
      <w:marLeft w:val="0"/>
      <w:marRight w:val="0"/>
      <w:marTop w:val="0"/>
      <w:marBottom w:val="0"/>
      <w:divBdr>
        <w:top w:val="none" w:sz="0" w:space="0" w:color="auto"/>
        <w:left w:val="none" w:sz="0" w:space="0" w:color="auto"/>
        <w:bottom w:val="none" w:sz="0" w:space="0" w:color="auto"/>
        <w:right w:val="none" w:sz="0" w:space="0" w:color="auto"/>
      </w:divBdr>
    </w:div>
    <w:div w:id="499390072">
      <w:bodyDiv w:val="1"/>
      <w:marLeft w:val="0"/>
      <w:marRight w:val="0"/>
      <w:marTop w:val="0"/>
      <w:marBottom w:val="0"/>
      <w:divBdr>
        <w:top w:val="none" w:sz="0" w:space="0" w:color="auto"/>
        <w:left w:val="none" w:sz="0" w:space="0" w:color="auto"/>
        <w:bottom w:val="none" w:sz="0" w:space="0" w:color="auto"/>
        <w:right w:val="none" w:sz="0" w:space="0" w:color="auto"/>
      </w:divBdr>
    </w:div>
    <w:div w:id="499588180">
      <w:bodyDiv w:val="1"/>
      <w:marLeft w:val="0"/>
      <w:marRight w:val="0"/>
      <w:marTop w:val="0"/>
      <w:marBottom w:val="0"/>
      <w:divBdr>
        <w:top w:val="none" w:sz="0" w:space="0" w:color="auto"/>
        <w:left w:val="none" w:sz="0" w:space="0" w:color="auto"/>
        <w:bottom w:val="none" w:sz="0" w:space="0" w:color="auto"/>
        <w:right w:val="none" w:sz="0" w:space="0" w:color="auto"/>
      </w:divBdr>
    </w:div>
    <w:div w:id="499732822">
      <w:bodyDiv w:val="1"/>
      <w:marLeft w:val="0"/>
      <w:marRight w:val="0"/>
      <w:marTop w:val="0"/>
      <w:marBottom w:val="0"/>
      <w:divBdr>
        <w:top w:val="none" w:sz="0" w:space="0" w:color="auto"/>
        <w:left w:val="none" w:sz="0" w:space="0" w:color="auto"/>
        <w:bottom w:val="none" w:sz="0" w:space="0" w:color="auto"/>
        <w:right w:val="none" w:sz="0" w:space="0" w:color="auto"/>
      </w:divBdr>
    </w:div>
    <w:div w:id="499977038">
      <w:bodyDiv w:val="1"/>
      <w:marLeft w:val="0"/>
      <w:marRight w:val="0"/>
      <w:marTop w:val="0"/>
      <w:marBottom w:val="0"/>
      <w:divBdr>
        <w:top w:val="none" w:sz="0" w:space="0" w:color="auto"/>
        <w:left w:val="none" w:sz="0" w:space="0" w:color="auto"/>
        <w:bottom w:val="none" w:sz="0" w:space="0" w:color="auto"/>
        <w:right w:val="none" w:sz="0" w:space="0" w:color="auto"/>
      </w:divBdr>
    </w:div>
    <w:div w:id="500044685">
      <w:bodyDiv w:val="1"/>
      <w:marLeft w:val="0"/>
      <w:marRight w:val="0"/>
      <w:marTop w:val="0"/>
      <w:marBottom w:val="0"/>
      <w:divBdr>
        <w:top w:val="none" w:sz="0" w:space="0" w:color="auto"/>
        <w:left w:val="none" w:sz="0" w:space="0" w:color="auto"/>
        <w:bottom w:val="none" w:sz="0" w:space="0" w:color="auto"/>
        <w:right w:val="none" w:sz="0" w:space="0" w:color="auto"/>
      </w:divBdr>
    </w:div>
    <w:div w:id="500389246">
      <w:bodyDiv w:val="1"/>
      <w:marLeft w:val="0"/>
      <w:marRight w:val="0"/>
      <w:marTop w:val="0"/>
      <w:marBottom w:val="0"/>
      <w:divBdr>
        <w:top w:val="none" w:sz="0" w:space="0" w:color="auto"/>
        <w:left w:val="none" w:sz="0" w:space="0" w:color="auto"/>
        <w:bottom w:val="none" w:sz="0" w:space="0" w:color="auto"/>
        <w:right w:val="none" w:sz="0" w:space="0" w:color="auto"/>
      </w:divBdr>
    </w:div>
    <w:div w:id="501118901">
      <w:bodyDiv w:val="1"/>
      <w:marLeft w:val="0"/>
      <w:marRight w:val="0"/>
      <w:marTop w:val="0"/>
      <w:marBottom w:val="0"/>
      <w:divBdr>
        <w:top w:val="none" w:sz="0" w:space="0" w:color="auto"/>
        <w:left w:val="none" w:sz="0" w:space="0" w:color="auto"/>
        <w:bottom w:val="none" w:sz="0" w:space="0" w:color="auto"/>
        <w:right w:val="none" w:sz="0" w:space="0" w:color="auto"/>
      </w:divBdr>
    </w:div>
    <w:div w:id="501238167">
      <w:bodyDiv w:val="1"/>
      <w:marLeft w:val="0"/>
      <w:marRight w:val="0"/>
      <w:marTop w:val="0"/>
      <w:marBottom w:val="0"/>
      <w:divBdr>
        <w:top w:val="none" w:sz="0" w:space="0" w:color="auto"/>
        <w:left w:val="none" w:sz="0" w:space="0" w:color="auto"/>
        <w:bottom w:val="none" w:sz="0" w:space="0" w:color="auto"/>
        <w:right w:val="none" w:sz="0" w:space="0" w:color="auto"/>
      </w:divBdr>
    </w:div>
    <w:div w:id="501240407">
      <w:bodyDiv w:val="1"/>
      <w:marLeft w:val="0"/>
      <w:marRight w:val="0"/>
      <w:marTop w:val="0"/>
      <w:marBottom w:val="0"/>
      <w:divBdr>
        <w:top w:val="none" w:sz="0" w:space="0" w:color="auto"/>
        <w:left w:val="none" w:sz="0" w:space="0" w:color="auto"/>
        <w:bottom w:val="none" w:sz="0" w:space="0" w:color="auto"/>
        <w:right w:val="none" w:sz="0" w:space="0" w:color="auto"/>
      </w:divBdr>
    </w:div>
    <w:div w:id="501626064">
      <w:bodyDiv w:val="1"/>
      <w:marLeft w:val="0"/>
      <w:marRight w:val="0"/>
      <w:marTop w:val="0"/>
      <w:marBottom w:val="0"/>
      <w:divBdr>
        <w:top w:val="none" w:sz="0" w:space="0" w:color="auto"/>
        <w:left w:val="none" w:sz="0" w:space="0" w:color="auto"/>
        <w:bottom w:val="none" w:sz="0" w:space="0" w:color="auto"/>
        <w:right w:val="none" w:sz="0" w:space="0" w:color="auto"/>
      </w:divBdr>
    </w:div>
    <w:div w:id="501626312">
      <w:bodyDiv w:val="1"/>
      <w:marLeft w:val="0"/>
      <w:marRight w:val="0"/>
      <w:marTop w:val="0"/>
      <w:marBottom w:val="0"/>
      <w:divBdr>
        <w:top w:val="none" w:sz="0" w:space="0" w:color="auto"/>
        <w:left w:val="none" w:sz="0" w:space="0" w:color="auto"/>
        <w:bottom w:val="none" w:sz="0" w:space="0" w:color="auto"/>
        <w:right w:val="none" w:sz="0" w:space="0" w:color="auto"/>
      </w:divBdr>
    </w:div>
    <w:div w:id="501824368">
      <w:bodyDiv w:val="1"/>
      <w:marLeft w:val="0"/>
      <w:marRight w:val="0"/>
      <w:marTop w:val="0"/>
      <w:marBottom w:val="0"/>
      <w:divBdr>
        <w:top w:val="none" w:sz="0" w:space="0" w:color="auto"/>
        <w:left w:val="none" w:sz="0" w:space="0" w:color="auto"/>
        <w:bottom w:val="none" w:sz="0" w:space="0" w:color="auto"/>
        <w:right w:val="none" w:sz="0" w:space="0" w:color="auto"/>
      </w:divBdr>
    </w:div>
    <w:div w:id="502012545">
      <w:bodyDiv w:val="1"/>
      <w:marLeft w:val="0"/>
      <w:marRight w:val="0"/>
      <w:marTop w:val="0"/>
      <w:marBottom w:val="0"/>
      <w:divBdr>
        <w:top w:val="none" w:sz="0" w:space="0" w:color="auto"/>
        <w:left w:val="none" w:sz="0" w:space="0" w:color="auto"/>
        <w:bottom w:val="none" w:sz="0" w:space="0" w:color="auto"/>
        <w:right w:val="none" w:sz="0" w:space="0" w:color="auto"/>
      </w:divBdr>
    </w:div>
    <w:div w:id="502204299">
      <w:bodyDiv w:val="1"/>
      <w:marLeft w:val="0"/>
      <w:marRight w:val="0"/>
      <w:marTop w:val="0"/>
      <w:marBottom w:val="0"/>
      <w:divBdr>
        <w:top w:val="none" w:sz="0" w:space="0" w:color="auto"/>
        <w:left w:val="none" w:sz="0" w:space="0" w:color="auto"/>
        <w:bottom w:val="none" w:sz="0" w:space="0" w:color="auto"/>
        <w:right w:val="none" w:sz="0" w:space="0" w:color="auto"/>
      </w:divBdr>
    </w:div>
    <w:div w:id="502356184">
      <w:bodyDiv w:val="1"/>
      <w:marLeft w:val="0"/>
      <w:marRight w:val="0"/>
      <w:marTop w:val="0"/>
      <w:marBottom w:val="0"/>
      <w:divBdr>
        <w:top w:val="none" w:sz="0" w:space="0" w:color="auto"/>
        <w:left w:val="none" w:sz="0" w:space="0" w:color="auto"/>
        <w:bottom w:val="none" w:sz="0" w:space="0" w:color="auto"/>
        <w:right w:val="none" w:sz="0" w:space="0" w:color="auto"/>
      </w:divBdr>
    </w:div>
    <w:div w:id="502480183">
      <w:bodyDiv w:val="1"/>
      <w:marLeft w:val="0"/>
      <w:marRight w:val="0"/>
      <w:marTop w:val="0"/>
      <w:marBottom w:val="0"/>
      <w:divBdr>
        <w:top w:val="none" w:sz="0" w:space="0" w:color="auto"/>
        <w:left w:val="none" w:sz="0" w:space="0" w:color="auto"/>
        <w:bottom w:val="none" w:sz="0" w:space="0" w:color="auto"/>
        <w:right w:val="none" w:sz="0" w:space="0" w:color="auto"/>
      </w:divBdr>
    </w:div>
    <w:div w:id="502746362">
      <w:bodyDiv w:val="1"/>
      <w:marLeft w:val="0"/>
      <w:marRight w:val="0"/>
      <w:marTop w:val="0"/>
      <w:marBottom w:val="0"/>
      <w:divBdr>
        <w:top w:val="none" w:sz="0" w:space="0" w:color="auto"/>
        <w:left w:val="none" w:sz="0" w:space="0" w:color="auto"/>
        <w:bottom w:val="none" w:sz="0" w:space="0" w:color="auto"/>
        <w:right w:val="none" w:sz="0" w:space="0" w:color="auto"/>
      </w:divBdr>
    </w:div>
    <w:div w:id="502746873">
      <w:bodyDiv w:val="1"/>
      <w:marLeft w:val="0"/>
      <w:marRight w:val="0"/>
      <w:marTop w:val="0"/>
      <w:marBottom w:val="0"/>
      <w:divBdr>
        <w:top w:val="none" w:sz="0" w:space="0" w:color="auto"/>
        <w:left w:val="none" w:sz="0" w:space="0" w:color="auto"/>
        <w:bottom w:val="none" w:sz="0" w:space="0" w:color="auto"/>
        <w:right w:val="none" w:sz="0" w:space="0" w:color="auto"/>
      </w:divBdr>
    </w:div>
    <w:div w:id="502818723">
      <w:bodyDiv w:val="1"/>
      <w:marLeft w:val="0"/>
      <w:marRight w:val="0"/>
      <w:marTop w:val="0"/>
      <w:marBottom w:val="0"/>
      <w:divBdr>
        <w:top w:val="none" w:sz="0" w:space="0" w:color="auto"/>
        <w:left w:val="none" w:sz="0" w:space="0" w:color="auto"/>
        <w:bottom w:val="none" w:sz="0" w:space="0" w:color="auto"/>
        <w:right w:val="none" w:sz="0" w:space="0" w:color="auto"/>
      </w:divBdr>
    </w:div>
    <w:div w:id="502862440">
      <w:bodyDiv w:val="1"/>
      <w:marLeft w:val="0"/>
      <w:marRight w:val="0"/>
      <w:marTop w:val="0"/>
      <w:marBottom w:val="0"/>
      <w:divBdr>
        <w:top w:val="none" w:sz="0" w:space="0" w:color="auto"/>
        <w:left w:val="none" w:sz="0" w:space="0" w:color="auto"/>
        <w:bottom w:val="none" w:sz="0" w:space="0" w:color="auto"/>
        <w:right w:val="none" w:sz="0" w:space="0" w:color="auto"/>
      </w:divBdr>
    </w:div>
    <w:div w:id="503130792">
      <w:bodyDiv w:val="1"/>
      <w:marLeft w:val="0"/>
      <w:marRight w:val="0"/>
      <w:marTop w:val="0"/>
      <w:marBottom w:val="0"/>
      <w:divBdr>
        <w:top w:val="none" w:sz="0" w:space="0" w:color="auto"/>
        <w:left w:val="none" w:sz="0" w:space="0" w:color="auto"/>
        <w:bottom w:val="none" w:sz="0" w:space="0" w:color="auto"/>
        <w:right w:val="none" w:sz="0" w:space="0" w:color="auto"/>
      </w:divBdr>
    </w:div>
    <w:div w:id="503478910">
      <w:bodyDiv w:val="1"/>
      <w:marLeft w:val="0"/>
      <w:marRight w:val="0"/>
      <w:marTop w:val="0"/>
      <w:marBottom w:val="0"/>
      <w:divBdr>
        <w:top w:val="none" w:sz="0" w:space="0" w:color="auto"/>
        <w:left w:val="none" w:sz="0" w:space="0" w:color="auto"/>
        <w:bottom w:val="none" w:sz="0" w:space="0" w:color="auto"/>
        <w:right w:val="none" w:sz="0" w:space="0" w:color="auto"/>
      </w:divBdr>
    </w:div>
    <w:div w:id="503666824">
      <w:bodyDiv w:val="1"/>
      <w:marLeft w:val="0"/>
      <w:marRight w:val="0"/>
      <w:marTop w:val="0"/>
      <w:marBottom w:val="0"/>
      <w:divBdr>
        <w:top w:val="none" w:sz="0" w:space="0" w:color="auto"/>
        <w:left w:val="none" w:sz="0" w:space="0" w:color="auto"/>
        <w:bottom w:val="none" w:sz="0" w:space="0" w:color="auto"/>
        <w:right w:val="none" w:sz="0" w:space="0" w:color="auto"/>
      </w:divBdr>
    </w:div>
    <w:div w:id="503710770">
      <w:bodyDiv w:val="1"/>
      <w:marLeft w:val="0"/>
      <w:marRight w:val="0"/>
      <w:marTop w:val="0"/>
      <w:marBottom w:val="0"/>
      <w:divBdr>
        <w:top w:val="none" w:sz="0" w:space="0" w:color="auto"/>
        <w:left w:val="none" w:sz="0" w:space="0" w:color="auto"/>
        <w:bottom w:val="none" w:sz="0" w:space="0" w:color="auto"/>
        <w:right w:val="none" w:sz="0" w:space="0" w:color="auto"/>
      </w:divBdr>
    </w:div>
    <w:div w:id="503739033">
      <w:bodyDiv w:val="1"/>
      <w:marLeft w:val="0"/>
      <w:marRight w:val="0"/>
      <w:marTop w:val="0"/>
      <w:marBottom w:val="0"/>
      <w:divBdr>
        <w:top w:val="none" w:sz="0" w:space="0" w:color="auto"/>
        <w:left w:val="none" w:sz="0" w:space="0" w:color="auto"/>
        <w:bottom w:val="none" w:sz="0" w:space="0" w:color="auto"/>
        <w:right w:val="none" w:sz="0" w:space="0" w:color="auto"/>
      </w:divBdr>
    </w:div>
    <w:div w:id="503983514">
      <w:bodyDiv w:val="1"/>
      <w:marLeft w:val="0"/>
      <w:marRight w:val="0"/>
      <w:marTop w:val="0"/>
      <w:marBottom w:val="0"/>
      <w:divBdr>
        <w:top w:val="none" w:sz="0" w:space="0" w:color="auto"/>
        <w:left w:val="none" w:sz="0" w:space="0" w:color="auto"/>
        <w:bottom w:val="none" w:sz="0" w:space="0" w:color="auto"/>
        <w:right w:val="none" w:sz="0" w:space="0" w:color="auto"/>
      </w:divBdr>
    </w:div>
    <w:div w:id="504247566">
      <w:bodyDiv w:val="1"/>
      <w:marLeft w:val="0"/>
      <w:marRight w:val="0"/>
      <w:marTop w:val="0"/>
      <w:marBottom w:val="0"/>
      <w:divBdr>
        <w:top w:val="none" w:sz="0" w:space="0" w:color="auto"/>
        <w:left w:val="none" w:sz="0" w:space="0" w:color="auto"/>
        <w:bottom w:val="none" w:sz="0" w:space="0" w:color="auto"/>
        <w:right w:val="none" w:sz="0" w:space="0" w:color="auto"/>
      </w:divBdr>
    </w:div>
    <w:div w:id="504369346">
      <w:bodyDiv w:val="1"/>
      <w:marLeft w:val="0"/>
      <w:marRight w:val="0"/>
      <w:marTop w:val="0"/>
      <w:marBottom w:val="0"/>
      <w:divBdr>
        <w:top w:val="none" w:sz="0" w:space="0" w:color="auto"/>
        <w:left w:val="none" w:sz="0" w:space="0" w:color="auto"/>
        <w:bottom w:val="none" w:sz="0" w:space="0" w:color="auto"/>
        <w:right w:val="none" w:sz="0" w:space="0" w:color="auto"/>
      </w:divBdr>
    </w:div>
    <w:div w:id="504513022">
      <w:bodyDiv w:val="1"/>
      <w:marLeft w:val="0"/>
      <w:marRight w:val="0"/>
      <w:marTop w:val="0"/>
      <w:marBottom w:val="0"/>
      <w:divBdr>
        <w:top w:val="none" w:sz="0" w:space="0" w:color="auto"/>
        <w:left w:val="none" w:sz="0" w:space="0" w:color="auto"/>
        <w:bottom w:val="none" w:sz="0" w:space="0" w:color="auto"/>
        <w:right w:val="none" w:sz="0" w:space="0" w:color="auto"/>
      </w:divBdr>
    </w:div>
    <w:div w:id="504832620">
      <w:bodyDiv w:val="1"/>
      <w:marLeft w:val="0"/>
      <w:marRight w:val="0"/>
      <w:marTop w:val="0"/>
      <w:marBottom w:val="0"/>
      <w:divBdr>
        <w:top w:val="none" w:sz="0" w:space="0" w:color="auto"/>
        <w:left w:val="none" w:sz="0" w:space="0" w:color="auto"/>
        <w:bottom w:val="none" w:sz="0" w:space="0" w:color="auto"/>
        <w:right w:val="none" w:sz="0" w:space="0" w:color="auto"/>
      </w:divBdr>
    </w:div>
    <w:div w:id="505094226">
      <w:bodyDiv w:val="1"/>
      <w:marLeft w:val="0"/>
      <w:marRight w:val="0"/>
      <w:marTop w:val="0"/>
      <w:marBottom w:val="0"/>
      <w:divBdr>
        <w:top w:val="none" w:sz="0" w:space="0" w:color="auto"/>
        <w:left w:val="none" w:sz="0" w:space="0" w:color="auto"/>
        <w:bottom w:val="none" w:sz="0" w:space="0" w:color="auto"/>
        <w:right w:val="none" w:sz="0" w:space="0" w:color="auto"/>
      </w:divBdr>
    </w:div>
    <w:div w:id="505285112">
      <w:bodyDiv w:val="1"/>
      <w:marLeft w:val="0"/>
      <w:marRight w:val="0"/>
      <w:marTop w:val="0"/>
      <w:marBottom w:val="0"/>
      <w:divBdr>
        <w:top w:val="none" w:sz="0" w:space="0" w:color="auto"/>
        <w:left w:val="none" w:sz="0" w:space="0" w:color="auto"/>
        <w:bottom w:val="none" w:sz="0" w:space="0" w:color="auto"/>
        <w:right w:val="none" w:sz="0" w:space="0" w:color="auto"/>
      </w:divBdr>
    </w:div>
    <w:div w:id="505747244">
      <w:bodyDiv w:val="1"/>
      <w:marLeft w:val="0"/>
      <w:marRight w:val="0"/>
      <w:marTop w:val="0"/>
      <w:marBottom w:val="0"/>
      <w:divBdr>
        <w:top w:val="none" w:sz="0" w:space="0" w:color="auto"/>
        <w:left w:val="none" w:sz="0" w:space="0" w:color="auto"/>
        <w:bottom w:val="none" w:sz="0" w:space="0" w:color="auto"/>
        <w:right w:val="none" w:sz="0" w:space="0" w:color="auto"/>
      </w:divBdr>
    </w:div>
    <w:div w:id="505750000">
      <w:bodyDiv w:val="1"/>
      <w:marLeft w:val="0"/>
      <w:marRight w:val="0"/>
      <w:marTop w:val="0"/>
      <w:marBottom w:val="0"/>
      <w:divBdr>
        <w:top w:val="none" w:sz="0" w:space="0" w:color="auto"/>
        <w:left w:val="none" w:sz="0" w:space="0" w:color="auto"/>
        <w:bottom w:val="none" w:sz="0" w:space="0" w:color="auto"/>
        <w:right w:val="none" w:sz="0" w:space="0" w:color="auto"/>
      </w:divBdr>
    </w:div>
    <w:div w:id="506166352">
      <w:bodyDiv w:val="1"/>
      <w:marLeft w:val="0"/>
      <w:marRight w:val="0"/>
      <w:marTop w:val="0"/>
      <w:marBottom w:val="0"/>
      <w:divBdr>
        <w:top w:val="none" w:sz="0" w:space="0" w:color="auto"/>
        <w:left w:val="none" w:sz="0" w:space="0" w:color="auto"/>
        <w:bottom w:val="none" w:sz="0" w:space="0" w:color="auto"/>
        <w:right w:val="none" w:sz="0" w:space="0" w:color="auto"/>
      </w:divBdr>
    </w:div>
    <w:div w:id="506286842">
      <w:bodyDiv w:val="1"/>
      <w:marLeft w:val="0"/>
      <w:marRight w:val="0"/>
      <w:marTop w:val="0"/>
      <w:marBottom w:val="0"/>
      <w:divBdr>
        <w:top w:val="none" w:sz="0" w:space="0" w:color="auto"/>
        <w:left w:val="none" w:sz="0" w:space="0" w:color="auto"/>
        <w:bottom w:val="none" w:sz="0" w:space="0" w:color="auto"/>
        <w:right w:val="none" w:sz="0" w:space="0" w:color="auto"/>
      </w:divBdr>
    </w:div>
    <w:div w:id="506678760">
      <w:bodyDiv w:val="1"/>
      <w:marLeft w:val="0"/>
      <w:marRight w:val="0"/>
      <w:marTop w:val="0"/>
      <w:marBottom w:val="0"/>
      <w:divBdr>
        <w:top w:val="none" w:sz="0" w:space="0" w:color="auto"/>
        <w:left w:val="none" w:sz="0" w:space="0" w:color="auto"/>
        <w:bottom w:val="none" w:sz="0" w:space="0" w:color="auto"/>
        <w:right w:val="none" w:sz="0" w:space="0" w:color="auto"/>
      </w:divBdr>
    </w:div>
    <w:div w:id="506872871">
      <w:bodyDiv w:val="1"/>
      <w:marLeft w:val="0"/>
      <w:marRight w:val="0"/>
      <w:marTop w:val="0"/>
      <w:marBottom w:val="0"/>
      <w:divBdr>
        <w:top w:val="none" w:sz="0" w:space="0" w:color="auto"/>
        <w:left w:val="none" w:sz="0" w:space="0" w:color="auto"/>
        <w:bottom w:val="none" w:sz="0" w:space="0" w:color="auto"/>
        <w:right w:val="none" w:sz="0" w:space="0" w:color="auto"/>
      </w:divBdr>
    </w:div>
    <w:div w:id="506943643">
      <w:bodyDiv w:val="1"/>
      <w:marLeft w:val="0"/>
      <w:marRight w:val="0"/>
      <w:marTop w:val="0"/>
      <w:marBottom w:val="0"/>
      <w:divBdr>
        <w:top w:val="none" w:sz="0" w:space="0" w:color="auto"/>
        <w:left w:val="none" w:sz="0" w:space="0" w:color="auto"/>
        <w:bottom w:val="none" w:sz="0" w:space="0" w:color="auto"/>
        <w:right w:val="none" w:sz="0" w:space="0" w:color="auto"/>
      </w:divBdr>
    </w:div>
    <w:div w:id="507596185">
      <w:bodyDiv w:val="1"/>
      <w:marLeft w:val="0"/>
      <w:marRight w:val="0"/>
      <w:marTop w:val="0"/>
      <w:marBottom w:val="0"/>
      <w:divBdr>
        <w:top w:val="none" w:sz="0" w:space="0" w:color="auto"/>
        <w:left w:val="none" w:sz="0" w:space="0" w:color="auto"/>
        <w:bottom w:val="none" w:sz="0" w:space="0" w:color="auto"/>
        <w:right w:val="none" w:sz="0" w:space="0" w:color="auto"/>
      </w:divBdr>
    </w:div>
    <w:div w:id="507597787">
      <w:bodyDiv w:val="1"/>
      <w:marLeft w:val="0"/>
      <w:marRight w:val="0"/>
      <w:marTop w:val="0"/>
      <w:marBottom w:val="0"/>
      <w:divBdr>
        <w:top w:val="none" w:sz="0" w:space="0" w:color="auto"/>
        <w:left w:val="none" w:sz="0" w:space="0" w:color="auto"/>
        <w:bottom w:val="none" w:sz="0" w:space="0" w:color="auto"/>
        <w:right w:val="none" w:sz="0" w:space="0" w:color="auto"/>
      </w:divBdr>
    </w:div>
    <w:div w:id="507645535">
      <w:bodyDiv w:val="1"/>
      <w:marLeft w:val="0"/>
      <w:marRight w:val="0"/>
      <w:marTop w:val="0"/>
      <w:marBottom w:val="0"/>
      <w:divBdr>
        <w:top w:val="none" w:sz="0" w:space="0" w:color="auto"/>
        <w:left w:val="none" w:sz="0" w:space="0" w:color="auto"/>
        <w:bottom w:val="none" w:sz="0" w:space="0" w:color="auto"/>
        <w:right w:val="none" w:sz="0" w:space="0" w:color="auto"/>
      </w:divBdr>
    </w:div>
    <w:div w:id="507721883">
      <w:bodyDiv w:val="1"/>
      <w:marLeft w:val="0"/>
      <w:marRight w:val="0"/>
      <w:marTop w:val="0"/>
      <w:marBottom w:val="0"/>
      <w:divBdr>
        <w:top w:val="none" w:sz="0" w:space="0" w:color="auto"/>
        <w:left w:val="none" w:sz="0" w:space="0" w:color="auto"/>
        <w:bottom w:val="none" w:sz="0" w:space="0" w:color="auto"/>
        <w:right w:val="none" w:sz="0" w:space="0" w:color="auto"/>
      </w:divBdr>
    </w:div>
    <w:div w:id="507791481">
      <w:bodyDiv w:val="1"/>
      <w:marLeft w:val="0"/>
      <w:marRight w:val="0"/>
      <w:marTop w:val="0"/>
      <w:marBottom w:val="0"/>
      <w:divBdr>
        <w:top w:val="none" w:sz="0" w:space="0" w:color="auto"/>
        <w:left w:val="none" w:sz="0" w:space="0" w:color="auto"/>
        <w:bottom w:val="none" w:sz="0" w:space="0" w:color="auto"/>
        <w:right w:val="none" w:sz="0" w:space="0" w:color="auto"/>
      </w:divBdr>
    </w:div>
    <w:div w:id="507909472">
      <w:bodyDiv w:val="1"/>
      <w:marLeft w:val="0"/>
      <w:marRight w:val="0"/>
      <w:marTop w:val="0"/>
      <w:marBottom w:val="0"/>
      <w:divBdr>
        <w:top w:val="none" w:sz="0" w:space="0" w:color="auto"/>
        <w:left w:val="none" w:sz="0" w:space="0" w:color="auto"/>
        <w:bottom w:val="none" w:sz="0" w:space="0" w:color="auto"/>
        <w:right w:val="none" w:sz="0" w:space="0" w:color="auto"/>
      </w:divBdr>
    </w:div>
    <w:div w:id="507911957">
      <w:bodyDiv w:val="1"/>
      <w:marLeft w:val="0"/>
      <w:marRight w:val="0"/>
      <w:marTop w:val="0"/>
      <w:marBottom w:val="0"/>
      <w:divBdr>
        <w:top w:val="none" w:sz="0" w:space="0" w:color="auto"/>
        <w:left w:val="none" w:sz="0" w:space="0" w:color="auto"/>
        <w:bottom w:val="none" w:sz="0" w:space="0" w:color="auto"/>
        <w:right w:val="none" w:sz="0" w:space="0" w:color="auto"/>
      </w:divBdr>
    </w:div>
    <w:div w:id="508060794">
      <w:bodyDiv w:val="1"/>
      <w:marLeft w:val="0"/>
      <w:marRight w:val="0"/>
      <w:marTop w:val="0"/>
      <w:marBottom w:val="0"/>
      <w:divBdr>
        <w:top w:val="none" w:sz="0" w:space="0" w:color="auto"/>
        <w:left w:val="none" w:sz="0" w:space="0" w:color="auto"/>
        <w:bottom w:val="none" w:sz="0" w:space="0" w:color="auto"/>
        <w:right w:val="none" w:sz="0" w:space="0" w:color="auto"/>
      </w:divBdr>
    </w:div>
    <w:div w:id="508184099">
      <w:bodyDiv w:val="1"/>
      <w:marLeft w:val="0"/>
      <w:marRight w:val="0"/>
      <w:marTop w:val="0"/>
      <w:marBottom w:val="0"/>
      <w:divBdr>
        <w:top w:val="none" w:sz="0" w:space="0" w:color="auto"/>
        <w:left w:val="none" w:sz="0" w:space="0" w:color="auto"/>
        <w:bottom w:val="none" w:sz="0" w:space="0" w:color="auto"/>
        <w:right w:val="none" w:sz="0" w:space="0" w:color="auto"/>
      </w:divBdr>
    </w:div>
    <w:div w:id="508329468">
      <w:bodyDiv w:val="1"/>
      <w:marLeft w:val="0"/>
      <w:marRight w:val="0"/>
      <w:marTop w:val="0"/>
      <w:marBottom w:val="0"/>
      <w:divBdr>
        <w:top w:val="none" w:sz="0" w:space="0" w:color="auto"/>
        <w:left w:val="none" w:sz="0" w:space="0" w:color="auto"/>
        <w:bottom w:val="none" w:sz="0" w:space="0" w:color="auto"/>
        <w:right w:val="none" w:sz="0" w:space="0" w:color="auto"/>
      </w:divBdr>
    </w:div>
    <w:div w:id="508449309">
      <w:bodyDiv w:val="1"/>
      <w:marLeft w:val="0"/>
      <w:marRight w:val="0"/>
      <w:marTop w:val="0"/>
      <w:marBottom w:val="0"/>
      <w:divBdr>
        <w:top w:val="none" w:sz="0" w:space="0" w:color="auto"/>
        <w:left w:val="none" w:sz="0" w:space="0" w:color="auto"/>
        <w:bottom w:val="none" w:sz="0" w:space="0" w:color="auto"/>
        <w:right w:val="none" w:sz="0" w:space="0" w:color="auto"/>
      </w:divBdr>
    </w:div>
    <w:div w:id="508716931">
      <w:bodyDiv w:val="1"/>
      <w:marLeft w:val="0"/>
      <w:marRight w:val="0"/>
      <w:marTop w:val="0"/>
      <w:marBottom w:val="0"/>
      <w:divBdr>
        <w:top w:val="none" w:sz="0" w:space="0" w:color="auto"/>
        <w:left w:val="none" w:sz="0" w:space="0" w:color="auto"/>
        <w:bottom w:val="none" w:sz="0" w:space="0" w:color="auto"/>
        <w:right w:val="none" w:sz="0" w:space="0" w:color="auto"/>
      </w:divBdr>
    </w:div>
    <w:div w:id="508830298">
      <w:bodyDiv w:val="1"/>
      <w:marLeft w:val="0"/>
      <w:marRight w:val="0"/>
      <w:marTop w:val="0"/>
      <w:marBottom w:val="0"/>
      <w:divBdr>
        <w:top w:val="none" w:sz="0" w:space="0" w:color="auto"/>
        <w:left w:val="none" w:sz="0" w:space="0" w:color="auto"/>
        <w:bottom w:val="none" w:sz="0" w:space="0" w:color="auto"/>
        <w:right w:val="none" w:sz="0" w:space="0" w:color="auto"/>
      </w:divBdr>
    </w:div>
    <w:div w:id="509099328">
      <w:bodyDiv w:val="1"/>
      <w:marLeft w:val="0"/>
      <w:marRight w:val="0"/>
      <w:marTop w:val="0"/>
      <w:marBottom w:val="0"/>
      <w:divBdr>
        <w:top w:val="none" w:sz="0" w:space="0" w:color="auto"/>
        <w:left w:val="none" w:sz="0" w:space="0" w:color="auto"/>
        <w:bottom w:val="none" w:sz="0" w:space="0" w:color="auto"/>
        <w:right w:val="none" w:sz="0" w:space="0" w:color="auto"/>
      </w:divBdr>
    </w:div>
    <w:div w:id="509367190">
      <w:bodyDiv w:val="1"/>
      <w:marLeft w:val="0"/>
      <w:marRight w:val="0"/>
      <w:marTop w:val="0"/>
      <w:marBottom w:val="0"/>
      <w:divBdr>
        <w:top w:val="none" w:sz="0" w:space="0" w:color="auto"/>
        <w:left w:val="none" w:sz="0" w:space="0" w:color="auto"/>
        <w:bottom w:val="none" w:sz="0" w:space="0" w:color="auto"/>
        <w:right w:val="none" w:sz="0" w:space="0" w:color="auto"/>
      </w:divBdr>
    </w:div>
    <w:div w:id="509412308">
      <w:bodyDiv w:val="1"/>
      <w:marLeft w:val="0"/>
      <w:marRight w:val="0"/>
      <w:marTop w:val="0"/>
      <w:marBottom w:val="0"/>
      <w:divBdr>
        <w:top w:val="none" w:sz="0" w:space="0" w:color="auto"/>
        <w:left w:val="none" w:sz="0" w:space="0" w:color="auto"/>
        <w:bottom w:val="none" w:sz="0" w:space="0" w:color="auto"/>
        <w:right w:val="none" w:sz="0" w:space="0" w:color="auto"/>
      </w:divBdr>
    </w:div>
    <w:div w:id="509563729">
      <w:bodyDiv w:val="1"/>
      <w:marLeft w:val="0"/>
      <w:marRight w:val="0"/>
      <w:marTop w:val="0"/>
      <w:marBottom w:val="0"/>
      <w:divBdr>
        <w:top w:val="none" w:sz="0" w:space="0" w:color="auto"/>
        <w:left w:val="none" w:sz="0" w:space="0" w:color="auto"/>
        <w:bottom w:val="none" w:sz="0" w:space="0" w:color="auto"/>
        <w:right w:val="none" w:sz="0" w:space="0" w:color="auto"/>
      </w:divBdr>
    </w:div>
    <w:div w:id="510144217">
      <w:bodyDiv w:val="1"/>
      <w:marLeft w:val="0"/>
      <w:marRight w:val="0"/>
      <w:marTop w:val="0"/>
      <w:marBottom w:val="0"/>
      <w:divBdr>
        <w:top w:val="none" w:sz="0" w:space="0" w:color="auto"/>
        <w:left w:val="none" w:sz="0" w:space="0" w:color="auto"/>
        <w:bottom w:val="none" w:sz="0" w:space="0" w:color="auto"/>
        <w:right w:val="none" w:sz="0" w:space="0" w:color="auto"/>
      </w:divBdr>
    </w:div>
    <w:div w:id="510414362">
      <w:bodyDiv w:val="1"/>
      <w:marLeft w:val="0"/>
      <w:marRight w:val="0"/>
      <w:marTop w:val="0"/>
      <w:marBottom w:val="0"/>
      <w:divBdr>
        <w:top w:val="none" w:sz="0" w:space="0" w:color="auto"/>
        <w:left w:val="none" w:sz="0" w:space="0" w:color="auto"/>
        <w:bottom w:val="none" w:sz="0" w:space="0" w:color="auto"/>
        <w:right w:val="none" w:sz="0" w:space="0" w:color="auto"/>
      </w:divBdr>
    </w:div>
    <w:div w:id="510460138">
      <w:bodyDiv w:val="1"/>
      <w:marLeft w:val="0"/>
      <w:marRight w:val="0"/>
      <w:marTop w:val="0"/>
      <w:marBottom w:val="0"/>
      <w:divBdr>
        <w:top w:val="none" w:sz="0" w:space="0" w:color="auto"/>
        <w:left w:val="none" w:sz="0" w:space="0" w:color="auto"/>
        <w:bottom w:val="none" w:sz="0" w:space="0" w:color="auto"/>
        <w:right w:val="none" w:sz="0" w:space="0" w:color="auto"/>
      </w:divBdr>
    </w:div>
    <w:div w:id="510460706">
      <w:bodyDiv w:val="1"/>
      <w:marLeft w:val="0"/>
      <w:marRight w:val="0"/>
      <w:marTop w:val="0"/>
      <w:marBottom w:val="0"/>
      <w:divBdr>
        <w:top w:val="none" w:sz="0" w:space="0" w:color="auto"/>
        <w:left w:val="none" w:sz="0" w:space="0" w:color="auto"/>
        <w:bottom w:val="none" w:sz="0" w:space="0" w:color="auto"/>
        <w:right w:val="none" w:sz="0" w:space="0" w:color="auto"/>
      </w:divBdr>
    </w:div>
    <w:div w:id="511072638">
      <w:bodyDiv w:val="1"/>
      <w:marLeft w:val="0"/>
      <w:marRight w:val="0"/>
      <w:marTop w:val="0"/>
      <w:marBottom w:val="0"/>
      <w:divBdr>
        <w:top w:val="none" w:sz="0" w:space="0" w:color="auto"/>
        <w:left w:val="none" w:sz="0" w:space="0" w:color="auto"/>
        <w:bottom w:val="none" w:sz="0" w:space="0" w:color="auto"/>
        <w:right w:val="none" w:sz="0" w:space="0" w:color="auto"/>
      </w:divBdr>
    </w:div>
    <w:div w:id="511578250">
      <w:bodyDiv w:val="1"/>
      <w:marLeft w:val="0"/>
      <w:marRight w:val="0"/>
      <w:marTop w:val="0"/>
      <w:marBottom w:val="0"/>
      <w:divBdr>
        <w:top w:val="none" w:sz="0" w:space="0" w:color="auto"/>
        <w:left w:val="none" w:sz="0" w:space="0" w:color="auto"/>
        <w:bottom w:val="none" w:sz="0" w:space="0" w:color="auto"/>
        <w:right w:val="none" w:sz="0" w:space="0" w:color="auto"/>
      </w:divBdr>
    </w:div>
    <w:div w:id="512038151">
      <w:bodyDiv w:val="1"/>
      <w:marLeft w:val="0"/>
      <w:marRight w:val="0"/>
      <w:marTop w:val="0"/>
      <w:marBottom w:val="0"/>
      <w:divBdr>
        <w:top w:val="none" w:sz="0" w:space="0" w:color="auto"/>
        <w:left w:val="none" w:sz="0" w:space="0" w:color="auto"/>
        <w:bottom w:val="none" w:sz="0" w:space="0" w:color="auto"/>
        <w:right w:val="none" w:sz="0" w:space="0" w:color="auto"/>
      </w:divBdr>
    </w:div>
    <w:div w:id="512110195">
      <w:bodyDiv w:val="1"/>
      <w:marLeft w:val="0"/>
      <w:marRight w:val="0"/>
      <w:marTop w:val="0"/>
      <w:marBottom w:val="0"/>
      <w:divBdr>
        <w:top w:val="none" w:sz="0" w:space="0" w:color="auto"/>
        <w:left w:val="none" w:sz="0" w:space="0" w:color="auto"/>
        <w:bottom w:val="none" w:sz="0" w:space="0" w:color="auto"/>
        <w:right w:val="none" w:sz="0" w:space="0" w:color="auto"/>
      </w:divBdr>
    </w:div>
    <w:div w:id="512185249">
      <w:bodyDiv w:val="1"/>
      <w:marLeft w:val="0"/>
      <w:marRight w:val="0"/>
      <w:marTop w:val="0"/>
      <w:marBottom w:val="0"/>
      <w:divBdr>
        <w:top w:val="none" w:sz="0" w:space="0" w:color="auto"/>
        <w:left w:val="none" w:sz="0" w:space="0" w:color="auto"/>
        <w:bottom w:val="none" w:sz="0" w:space="0" w:color="auto"/>
        <w:right w:val="none" w:sz="0" w:space="0" w:color="auto"/>
      </w:divBdr>
    </w:div>
    <w:div w:id="512230583">
      <w:bodyDiv w:val="1"/>
      <w:marLeft w:val="0"/>
      <w:marRight w:val="0"/>
      <w:marTop w:val="0"/>
      <w:marBottom w:val="0"/>
      <w:divBdr>
        <w:top w:val="none" w:sz="0" w:space="0" w:color="auto"/>
        <w:left w:val="none" w:sz="0" w:space="0" w:color="auto"/>
        <w:bottom w:val="none" w:sz="0" w:space="0" w:color="auto"/>
        <w:right w:val="none" w:sz="0" w:space="0" w:color="auto"/>
      </w:divBdr>
    </w:div>
    <w:div w:id="512963737">
      <w:bodyDiv w:val="1"/>
      <w:marLeft w:val="0"/>
      <w:marRight w:val="0"/>
      <w:marTop w:val="0"/>
      <w:marBottom w:val="0"/>
      <w:divBdr>
        <w:top w:val="none" w:sz="0" w:space="0" w:color="auto"/>
        <w:left w:val="none" w:sz="0" w:space="0" w:color="auto"/>
        <w:bottom w:val="none" w:sz="0" w:space="0" w:color="auto"/>
        <w:right w:val="none" w:sz="0" w:space="0" w:color="auto"/>
      </w:divBdr>
    </w:div>
    <w:div w:id="513033046">
      <w:bodyDiv w:val="1"/>
      <w:marLeft w:val="0"/>
      <w:marRight w:val="0"/>
      <w:marTop w:val="0"/>
      <w:marBottom w:val="0"/>
      <w:divBdr>
        <w:top w:val="none" w:sz="0" w:space="0" w:color="auto"/>
        <w:left w:val="none" w:sz="0" w:space="0" w:color="auto"/>
        <w:bottom w:val="none" w:sz="0" w:space="0" w:color="auto"/>
        <w:right w:val="none" w:sz="0" w:space="0" w:color="auto"/>
      </w:divBdr>
    </w:div>
    <w:div w:id="513111351">
      <w:bodyDiv w:val="1"/>
      <w:marLeft w:val="0"/>
      <w:marRight w:val="0"/>
      <w:marTop w:val="0"/>
      <w:marBottom w:val="0"/>
      <w:divBdr>
        <w:top w:val="none" w:sz="0" w:space="0" w:color="auto"/>
        <w:left w:val="none" w:sz="0" w:space="0" w:color="auto"/>
        <w:bottom w:val="none" w:sz="0" w:space="0" w:color="auto"/>
        <w:right w:val="none" w:sz="0" w:space="0" w:color="auto"/>
      </w:divBdr>
    </w:div>
    <w:div w:id="513346247">
      <w:bodyDiv w:val="1"/>
      <w:marLeft w:val="0"/>
      <w:marRight w:val="0"/>
      <w:marTop w:val="0"/>
      <w:marBottom w:val="0"/>
      <w:divBdr>
        <w:top w:val="none" w:sz="0" w:space="0" w:color="auto"/>
        <w:left w:val="none" w:sz="0" w:space="0" w:color="auto"/>
        <w:bottom w:val="none" w:sz="0" w:space="0" w:color="auto"/>
        <w:right w:val="none" w:sz="0" w:space="0" w:color="auto"/>
      </w:divBdr>
    </w:div>
    <w:div w:id="513374345">
      <w:bodyDiv w:val="1"/>
      <w:marLeft w:val="0"/>
      <w:marRight w:val="0"/>
      <w:marTop w:val="0"/>
      <w:marBottom w:val="0"/>
      <w:divBdr>
        <w:top w:val="none" w:sz="0" w:space="0" w:color="auto"/>
        <w:left w:val="none" w:sz="0" w:space="0" w:color="auto"/>
        <w:bottom w:val="none" w:sz="0" w:space="0" w:color="auto"/>
        <w:right w:val="none" w:sz="0" w:space="0" w:color="auto"/>
      </w:divBdr>
    </w:div>
    <w:div w:id="513423162">
      <w:bodyDiv w:val="1"/>
      <w:marLeft w:val="0"/>
      <w:marRight w:val="0"/>
      <w:marTop w:val="0"/>
      <w:marBottom w:val="0"/>
      <w:divBdr>
        <w:top w:val="none" w:sz="0" w:space="0" w:color="auto"/>
        <w:left w:val="none" w:sz="0" w:space="0" w:color="auto"/>
        <w:bottom w:val="none" w:sz="0" w:space="0" w:color="auto"/>
        <w:right w:val="none" w:sz="0" w:space="0" w:color="auto"/>
      </w:divBdr>
    </w:div>
    <w:div w:id="513619402">
      <w:bodyDiv w:val="1"/>
      <w:marLeft w:val="0"/>
      <w:marRight w:val="0"/>
      <w:marTop w:val="0"/>
      <w:marBottom w:val="0"/>
      <w:divBdr>
        <w:top w:val="none" w:sz="0" w:space="0" w:color="auto"/>
        <w:left w:val="none" w:sz="0" w:space="0" w:color="auto"/>
        <w:bottom w:val="none" w:sz="0" w:space="0" w:color="auto"/>
        <w:right w:val="none" w:sz="0" w:space="0" w:color="auto"/>
      </w:divBdr>
    </w:div>
    <w:div w:id="513956515">
      <w:bodyDiv w:val="1"/>
      <w:marLeft w:val="0"/>
      <w:marRight w:val="0"/>
      <w:marTop w:val="0"/>
      <w:marBottom w:val="0"/>
      <w:divBdr>
        <w:top w:val="none" w:sz="0" w:space="0" w:color="auto"/>
        <w:left w:val="none" w:sz="0" w:space="0" w:color="auto"/>
        <w:bottom w:val="none" w:sz="0" w:space="0" w:color="auto"/>
        <w:right w:val="none" w:sz="0" w:space="0" w:color="auto"/>
      </w:divBdr>
    </w:div>
    <w:div w:id="514002124">
      <w:bodyDiv w:val="1"/>
      <w:marLeft w:val="0"/>
      <w:marRight w:val="0"/>
      <w:marTop w:val="0"/>
      <w:marBottom w:val="0"/>
      <w:divBdr>
        <w:top w:val="none" w:sz="0" w:space="0" w:color="auto"/>
        <w:left w:val="none" w:sz="0" w:space="0" w:color="auto"/>
        <w:bottom w:val="none" w:sz="0" w:space="0" w:color="auto"/>
        <w:right w:val="none" w:sz="0" w:space="0" w:color="auto"/>
      </w:divBdr>
    </w:div>
    <w:div w:id="514002780">
      <w:bodyDiv w:val="1"/>
      <w:marLeft w:val="0"/>
      <w:marRight w:val="0"/>
      <w:marTop w:val="0"/>
      <w:marBottom w:val="0"/>
      <w:divBdr>
        <w:top w:val="none" w:sz="0" w:space="0" w:color="auto"/>
        <w:left w:val="none" w:sz="0" w:space="0" w:color="auto"/>
        <w:bottom w:val="none" w:sz="0" w:space="0" w:color="auto"/>
        <w:right w:val="none" w:sz="0" w:space="0" w:color="auto"/>
      </w:divBdr>
    </w:div>
    <w:div w:id="514072954">
      <w:bodyDiv w:val="1"/>
      <w:marLeft w:val="0"/>
      <w:marRight w:val="0"/>
      <w:marTop w:val="0"/>
      <w:marBottom w:val="0"/>
      <w:divBdr>
        <w:top w:val="none" w:sz="0" w:space="0" w:color="auto"/>
        <w:left w:val="none" w:sz="0" w:space="0" w:color="auto"/>
        <w:bottom w:val="none" w:sz="0" w:space="0" w:color="auto"/>
        <w:right w:val="none" w:sz="0" w:space="0" w:color="auto"/>
      </w:divBdr>
    </w:div>
    <w:div w:id="514224263">
      <w:bodyDiv w:val="1"/>
      <w:marLeft w:val="0"/>
      <w:marRight w:val="0"/>
      <w:marTop w:val="0"/>
      <w:marBottom w:val="0"/>
      <w:divBdr>
        <w:top w:val="none" w:sz="0" w:space="0" w:color="auto"/>
        <w:left w:val="none" w:sz="0" w:space="0" w:color="auto"/>
        <w:bottom w:val="none" w:sz="0" w:space="0" w:color="auto"/>
        <w:right w:val="none" w:sz="0" w:space="0" w:color="auto"/>
      </w:divBdr>
    </w:div>
    <w:div w:id="514226414">
      <w:bodyDiv w:val="1"/>
      <w:marLeft w:val="0"/>
      <w:marRight w:val="0"/>
      <w:marTop w:val="0"/>
      <w:marBottom w:val="0"/>
      <w:divBdr>
        <w:top w:val="none" w:sz="0" w:space="0" w:color="auto"/>
        <w:left w:val="none" w:sz="0" w:space="0" w:color="auto"/>
        <w:bottom w:val="none" w:sz="0" w:space="0" w:color="auto"/>
        <w:right w:val="none" w:sz="0" w:space="0" w:color="auto"/>
      </w:divBdr>
    </w:div>
    <w:div w:id="514347524">
      <w:bodyDiv w:val="1"/>
      <w:marLeft w:val="0"/>
      <w:marRight w:val="0"/>
      <w:marTop w:val="0"/>
      <w:marBottom w:val="0"/>
      <w:divBdr>
        <w:top w:val="none" w:sz="0" w:space="0" w:color="auto"/>
        <w:left w:val="none" w:sz="0" w:space="0" w:color="auto"/>
        <w:bottom w:val="none" w:sz="0" w:space="0" w:color="auto"/>
        <w:right w:val="none" w:sz="0" w:space="0" w:color="auto"/>
      </w:divBdr>
    </w:div>
    <w:div w:id="514732197">
      <w:bodyDiv w:val="1"/>
      <w:marLeft w:val="0"/>
      <w:marRight w:val="0"/>
      <w:marTop w:val="0"/>
      <w:marBottom w:val="0"/>
      <w:divBdr>
        <w:top w:val="none" w:sz="0" w:space="0" w:color="auto"/>
        <w:left w:val="none" w:sz="0" w:space="0" w:color="auto"/>
        <w:bottom w:val="none" w:sz="0" w:space="0" w:color="auto"/>
        <w:right w:val="none" w:sz="0" w:space="0" w:color="auto"/>
      </w:divBdr>
    </w:div>
    <w:div w:id="514809396">
      <w:bodyDiv w:val="1"/>
      <w:marLeft w:val="0"/>
      <w:marRight w:val="0"/>
      <w:marTop w:val="0"/>
      <w:marBottom w:val="0"/>
      <w:divBdr>
        <w:top w:val="none" w:sz="0" w:space="0" w:color="auto"/>
        <w:left w:val="none" w:sz="0" w:space="0" w:color="auto"/>
        <w:bottom w:val="none" w:sz="0" w:space="0" w:color="auto"/>
        <w:right w:val="none" w:sz="0" w:space="0" w:color="auto"/>
      </w:divBdr>
    </w:div>
    <w:div w:id="515078859">
      <w:bodyDiv w:val="1"/>
      <w:marLeft w:val="0"/>
      <w:marRight w:val="0"/>
      <w:marTop w:val="0"/>
      <w:marBottom w:val="0"/>
      <w:divBdr>
        <w:top w:val="none" w:sz="0" w:space="0" w:color="auto"/>
        <w:left w:val="none" w:sz="0" w:space="0" w:color="auto"/>
        <w:bottom w:val="none" w:sz="0" w:space="0" w:color="auto"/>
        <w:right w:val="none" w:sz="0" w:space="0" w:color="auto"/>
      </w:divBdr>
    </w:div>
    <w:div w:id="515191266">
      <w:bodyDiv w:val="1"/>
      <w:marLeft w:val="0"/>
      <w:marRight w:val="0"/>
      <w:marTop w:val="0"/>
      <w:marBottom w:val="0"/>
      <w:divBdr>
        <w:top w:val="none" w:sz="0" w:space="0" w:color="auto"/>
        <w:left w:val="none" w:sz="0" w:space="0" w:color="auto"/>
        <w:bottom w:val="none" w:sz="0" w:space="0" w:color="auto"/>
        <w:right w:val="none" w:sz="0" w:space="0" w:color="auto"/>
      </w:divBdr>
    </w:div>
    <w:div w:id="515193801">
      <w:bodyDiv w:val="1"/>
      <w:marLeft w:val="0"/>
      <w:marRight w:val="0"/>
      <w:marTop w:val="0"/>
      <w:marBottom w:val="0"/>
      <w:divBdr>
        <w:top w:val="none" w:sz="0" w:space="0" w:color="auto"/>
        <w:left w:val="none" w:sz="0" w:space="0" w:color="auto"/>
        <w:bottom w:val="none" w:sz="0" w:space="0" w:color="auto"/>
        <w:right w:val="none" w:sz="0" w:space="0" w:color="auto"/>
      </w:divBdr>
    </w:div>
    <w:div w:id="515341678">
      <w:bodyDiv w:val="1"/>
      <w:marLeft w:val="0"/>
      <w:marRight w:val="0"/>
      <w:marTop w:val="0"/>
      <w:marBottom w:val="0"/>
      <w:divBdr>
        <w:top w:val="none" w:sz="0" w:space="0" w:color="auto"/>
        <w:left w:val="none" w:sz="0" w:space="0" w:color="auto"/>
        <w:bottom w:val="none" w:sz="0" w:space="0" w:color="auto"/>
        <w:right w:val="none" w:sz="0" w:space="0" w:color="auto"/>
      </w:divBdr>
    </w:div>
    <w:div w:id="515467142">
      <w:bodyDiv w:val="1"/>
      <w:marLeft w:val="0"/>
      <w:marRight w:val="0"/>
      <w:marTop w:val="0"/>
      <w:marBottom w:val="0"/>
      <w:divBdr>
        <w:top w:val="none" w:sz="0" w:space="0" w:color="auto"/>
        <w:left w:val="none" w:sz="0" w:space="0" w:color="auto"/>
        <w:bottom w:val="none" w:sz="0" w:space="0" w:color="auto"/>
        <w:right w:val="none" w:sz="0" w:space="0" w:color="auto"/>
      </w:divBdr>
    </w:div>
    <w:div w:id="515734749">
      <w:bodyDiv w:val="1"/>
      <w:marLeft w:val="0"/>
      <w:marRight w:val="0"/>
      <w:marTop w:val="0"/>
      <w:marBottom w:val="0"/>
      <w:divBdr>
        <w:top w:val="none" w:sz="0" w:space="0" w:color="auto"/>
        <w:left w:val="none" w:sz="0" w:space="0" w:color="auto"/>
        <w:bottom w:val="none" w:sz="0" w:space="0" w:color="auto"/>
        <w:right w:val="none" w:sz="0" w:space="0" w:color="auto"/>
      </w:divBdr>
    </w:div>
    <w:div w:id="515846066">
      <w:bodyDiv w:val="1"/>
      <w:marLeft w:val="0"/>
      <w:marRight w:val="0"/>
      <w:marTop w:val="0"/>
      <w:marBottom w:val="0"/>
      <w:divBdr>
        <w:top w:val="none" w:sz="0" w:space="0" w:color="auto"/>
        <w:left w:val="none" w:sz="0" w:space="0" w:color="auto"/>
        <w:bottom w:val="none" w:sz="0" w:space="0" w:color="auto"/>
        <w:right w:val="none" w:sz="0" w:space="0" w:color="auto"/>
      </w:divBdr>
    </w:div>
    <w:div w:id="515965157">
      <w:bodyDiv w:val="1"/>
      <w:marLeft w:val="0"/>
      <w:marRight w:val="0"/>
      <w:marTop w:val="0"/>
      <w:marBottom w:val="0"/>
      <w:divBdr>
        <w:top w:val="none" w:sz="0" w:space="0" w:color="auto"/>
        <w:left w:val="none" w:sz="0" w:space="0" w:color="auto"/>
        <w:bottom w:val="none" w:sz="0" w:space="0" w:color="auto"/>
        <w:right w:val="none" w:sz="0" w:space="0" w:color="auto"/>
      </w:divBdr>
    </w:div>
    <w:div w:id="516038810">
      <w:bodyDiv w:val="1"/>
      <w:marLeft w:val="0"/>
      <w:marRight w:val="0"/>
      <w:marTop w:val="0"/>
      <w:marBottom w:val="0"/>
      <w:divBdr>
        <w:top w:val="none" w:sz="0" w:space="0" w:color="auto"/>
        <w:left w:val="none" w:sz="0" w:space="0" w:color="auto"/>
        <w:bottom w:val="none" w:sz="0" w:space="0" w:color="auto"/>
        <w:right w:val="none" w:sz="0" w:space="0" w:color="auto"/>
      </w:divBdr>
    </w:div>
    <w:div w:id="516045384">
      <w:bodyDiv w:val="1"/>
      <w:marLeft w:val="0"/>
      <w:marRight w:val="0"/>
      <w:marTop w:val="0"/>
      <w:marBottom w:val="0"/>
      <w:divBdr>
        <w:top w:val="none" w:sz="0" w:space="0" w:color="auto"/>
        <w:left w:val="none" w:sz="0" w:space="0" w:color="auto"/>
        <w:bottom w:val="none" w:sz="0" w:space="0" w:color="auto"/>
        <w:right w:val="none" w:sz="0" w:space="0" w:color="auto"/>
      </w:divBdr>
    </w:div>
    <w:div w:id="516116561">
      <w:bodyDiv w:val="1"/>
      <w:marLeft w:val="0"/>
      <w:marRight w:val="0"/>
      <w:marTop w:val="0"/>
      <w:marBottom w:val="0"/>
      <w:divBdr>
        <w:top w:val="none" w:sz="0" w:space="0" w:color="auto"/>
        <w:left w:val="none" w:sz="0" w:space="0" w:color="auto"/>
        <w:bottom w:val="none" w:sz="0" w:space="0" w:color="auto"/>
        <w:right w:val="none" w:sz="0" w:space="0" w:color="auto"/>
      </w:divBdr>
    </w:div>
    <w:div w:id="516119526">
      <w:bodyDiv w:val="1"/>
      <w:marLeft w:val="0"/>
      <w:marRight w:val="0"/>
      <w:marTop w:val="0"/>
      <w:marBottom w:val="0"/>
      <w:divBdr>
        <w:top w:val="none" w:sz="0" w:space="0" w:color="auto"/>
        <w:left w:val="none" w:sz="0" w:space="0" w:color="auto"/>
        <w:bottom w:val="none" w:sz="0" w:space="0" w:color="auto"/>
        <w:right w:val="none" w:sz="0" w:space="0" w:color="auto"/>
      </w:divBdr>
    </w:div>
    <w:div w:id="516121066">
      <w:bodyDiv w:val="1"/>
      <w:marLeft w:val="0"/>
      <w:marRight w:val="0"/>
      <w:marTop w:val="0"/>
      <w:marBottom w:val="0"/>
      <w:divBdr>
        <w:top w:val="none" w:sz="0" w:space="0" w:color="auto"/>
        <w:left w:val="none" w:sz="0" w:space="0" w:color="auto"/>
        <w:bottom w:val="none" w:sz="0" w:space="0" w:color="auto"/>
        <w:right w:val="none" w:sz="0" w:space="0" w:color="auto"/>
      </w:divBdr>
    </w:div>
    <w:div w:id="516308242">
      <w:bodyDiv w:val="1"/>
      <w:marLeft w:val="0"/>
      <w:marRight w:val="0"/>
      <w:marTop w:val="0"/>
      <w:marBottom w:val="0"/>
      <w:divBdr>
        <w:top w:val="none" w:sz="0" w:space="0" w:color="auto"/>
        <w:left w:val="none" w:sz="0" w:space="0" w:color="auto"/>
        <w:bottom w:val="none" w:sz="0" w:space="0" w:color="auto"/>
        <w:right w:val="none" w:sz="0" w:space="0" w:color="auto"/>
      </w:divBdr>
    </w:div>
    <w:div w:id="516425692">
      <w:bodyDiv w:val="1"/>
      <w:marLeft w:val="0"/>
      <w:marRight w:val="0"/>
      <w:marTop w:val="0"/>
      <w:marBottom w:val="0"/>
      <w:divBdr>
        <w:top w:val="none" w:sz="0" w:space="0" w:color="auto"/>
        <w:left w:val="none" w:sz="0" w:space="0" w:color="auto"/>
        <w:bottom w:val="none" w:sz="0" w:space="0" w:color="auto"/>
        <w:right w:val="none" w:sz="0" w:space="0" w:color="auto"/>
      </w:divBdr>
    </w:div>
    <w:div w:id="516582442">
      <w:bodyDiv w:val="1"/>
      <w:marLeft w:val="0"/>
      <w:marRight w:val="0"/>
      <w:marTop w:val="0"/>
      <w:marBottom w:val="0"/>
      <w:divBdr>
        <w:top w:val="none" w:sz="0" w:space="0" w:color="auto"/>
        <w:left w:val="none" w:sz="0" w:space="0" w:color="auto"/>
        <w:bottom w:val="none" w:sz="0" w:space="0" w:color="auto"/>
        <w:right w:val="none" w:sz="0" w:space="0" w:color="auto"/>
      </w:divBdr>
    </w:div>
    <w:div w:id="516623077">
      <w:bodyDiv w:val="1"/>
      <w:marLeft w:val="0"/>
      <w:marRight w:val="0"/>
      <w:marTop w:val="0"/>
      <w:marBottom w:val="0"/>
      <w:divBdr>
        <w:top w:val="none" w:sz="0" w:space="0" w:color="auto"/>
        <w:left w:val="none" w:sz="0" w:space="0" w:color="auto"/>
        <w:bottom w:val="none" w:sz="0" w:space="0" w:color="auto"/>
        <w:right w:val="none" w:sz="0" w:space="0" w:color="auto"/>
      </w:divBdr>
    </w:div>
    <w:div w:id="516651351">
      <w:bodyDiv w:val="1"/>
      <w:marLeft w:val="0"/>
      <w:marRight w:val="0"/>
      <w:marTop w:val="0"/>
      <w:marBottom w:val="0"/>
      <w:divBdr>
        <w:top w:val="none" w:sz="0" w:space="0" w:color="auto"/>
        <w:left w:val="none" w:sz="0" w:space="0" w:color="auto"/>
        <w:bottom w:val="none" w:sz="0" w:space="0" w:color="auto"/>
        <w:right w:val="none" w:sz="0" w:space="0" w:color="auto"/>
      </w:divBdr>
    </w:div>
    <w:div w:id="516771223">
      <w:bodyDiv w:val="1"/>
      <w:marLeft w:val="0"/>
      <w:marRight w:val="0"/>
      <w:marTop w:val="0"/>
      <w:marBottom w:val="0"/>
      <w:divBdr>
        <w:top w:val="none" w:sz="0" w:space="0" w:color="auto"/>
        <w:left w:val="none" w:sz="0" w:space="0" w:color="auto"/>
        <w:bottom w:val="none" w:sz="0" w:space="0" w:color="auto"/>
        <w:right w:val="none" w:sz="0" w:space="0" w:color="auto"/>
      </w:divBdr>
    </w:div>
    <w:div w:id="516820232">
      <w:bodyDiv w:val="1"/>
      <w:marLeft w:val="0"/>
      <w:marRight w:val="0"/>
      <w:marTop w:val="0"/>
      <w:marBottom w:val="0"/>
      <w:divBdr>
        <w:top w:val="none" w:sz="0" w:space="0" w:color="auto"/>
        <w:left w:val="none" w:sz="0" w:space="0" w:color="auto"/>
        <w:bottom w:val="none" w:sz="0" w:space="0" w:color="auto"/>
        <w:right w:val="none" w:sz="0" w:space="0" w:color="auto"/>
      </w:divBdr>
    </w:div>
    <w:div w:id="517885688">
      <w:bodyDiv w:val="1"/>
      <w:marLeft w:val="0"/>
      <w:marRight w:val="0"/>
      <w:marTop w:val="0"/>
      <w:marBottom w:val="0"/>
      <w:divBdr>
        <w:top w:val="none" w:sz="0" w:space="0" w:color="auto"/>
        <w:left w:val="none" w:sz="0" w:space="0" w:color="auto"/>
        <w:bottom w:val="none" w:sz="0" w:space="0" w:color="auto"/>
        <w:right w:val="none" w:sz="0" w:space="0" w:color="auto"/>
      </w:divBdr>
    </w:div>
    <w:div w:id="517931875">
      <w:bodyDiv w:val="1"/>
      <w:marLeft w:val="0"/>
      <w:marRight w:val="0"/>
      <w:marTop w:val="0"/>
      <w:marBottom w:val="0"/>
      <w:divBdr>
        <w:top w:val="none" w:sz="0" w:space="0" w:color="auto"/>
        <w:left w:val="none" w:sz="0" w:space="0" w:color="auto"/>
        <w:bottom w:val="none" w:sz="0" w:space="0" w:color="auto"/>
        <w:right w:val="none" w:sz="0" w:space="0" w:color="auto"/>
      </w:divBdr>
    </w:div>
    <w:div w:id="517938058">
      <w:bodyDiv w:val="1"/>
      <w:marLeft w:val="0"/>
      <w:marRight w:val="0"/>
      <w:marTop w:val="0"/>
      <w:marBottom w:val="0"/>
      <w:divBdr>
        <w:top w:val="none" w:sz="0" w:space="0" w:color="auto"/>
        <w:left w:val="none" w:sz="0" w:space="0" w:color="auto"/>
        <w:bottom w:val="none" w:sz="0" w:space="0" w:color="auto"/>
        <w:right w:val="none" w:sz="0" w:space="0" w:color="auto"/>
      </w:divBdr>
    </w:div>
    <w:div w:id="518011811">
      <w:bodyDiv w:val="1"/>
      <w:marLeft w:val="0"/>
      <w:marRight w:val="0"/>
      <w:marTop w:val="0"/>
      <w:marBottom w:val="0"/>
      <w:divBdr>
        <w:top w:val="none" w:sz="0" w:space="0" w:color="auto"/>
        <w:left w:val="none" w:sz="0" w:space="0" w:color="auto"/>
        <w:bottom w:val="none" w:sz="0" w:space="0" w:color="auto"/>
        <w:right w:val="none" w:sz="0" w:space="0" w:color="auto"/>
      </w:divBdr>
    </w:div>
    <w:div w:id="518206709">
      <w:bodyDiv w:val="1"/>
      <w:marLeft w:val="0"/>
      <w:marRight w:val="0"/>
      <w:marTop w:val="0"/>
      <w:marBottom w:val="0"/>
      <w:divBdr>
        <w:top w:val="none" w:sz="0" w:space="0" w:color="auto"/>
        <w:left w:val="none" w:sz="0" w:space="0" w:color="auto"/>
        <w:bottom w:val="none" w:sz="0" w:space="0" w:color="auto"/>
        <w:right w:val="none" w:sz="0" w:space="0" w:color="auto"/>
      </w:divBdr>
    </w:div>
    <w:div w:id="518280183">
      <w:bodyDiv w:val="1"/>
      <w:marLeft w:val="0"/>
      <w:marRight w:val="0"/>
      <w:marTop w:val="0"/>
      <w:marBottom w:val="0"/>
      <w:divBdr>
        <w:top w:val="none" w:sz="0" w:space="0" w:color="auto"/>
        <w:left w:val="none" w:sz="0" w:space="0" w:color="auto"/>
        <w:bottom w:val="none" w:sz="0" w:space="0" w:color="auto"/>
        <w:right w:val="none" w:sz="0" w:space="0" w:color="auto"/>
      </w:divBdr>
    </w:div>
    <w:div w:id="518355830">
      <w:bodyDiv w:val="1"/>
      <w:marLeft w:val="0"/>
      <w:marRight w:val="0"/>
      <w:marTop w:val="0"/>
      <w:marBottom w:val="0"/>
      <w:divBdr>
        <w:top w:val="none" w:sz="0" w:space="0" w:color="auto"/>
        <w:left w:val="none" w:sz="0" w:space="0" w:color="auto"/>
        <w:bottom w:val="none" w:sz="0" w:space="0" w:color="auto"/>
        <w:right w:val="none" w:sz="0" w:space="0" w:color="auto"/>
      </w:divBdr>
    </w:div>
    <w:div w:id="518396299">
      <w:bodyDiv w:val="1"/>
      <w:marLeft w:val="0"/>
      <w:marRight w:val="0"/>
      <w:marTop w:val="0"/>
      <w:marBottom w:val="0"/>
      <w:divBdr>
        <w:top w:val="none" w:sz="0" w:space="0" w:color="auto"/>
        <w:left w:val="none" w:sz="0" w:space="0" w:color="auto"/>
        <w:bottom w:val="none" w:sz="0" w:space="0" w:color="auto"/>
        <w:right w:val="none" w:sz="0" w:space="0" w:color="auto"/>
      </w:divBdr>
    </w:div>
    <w:div w:id="518735052">
      <w:bodyDiv w:val="1"/>
      <w:marLeft w:val="0"/>
      <w:marRight w:val="0"/>
      <w:marTop w:val="0"/>
      <w:marBottom w:val="0"/>
      <w:divBdr>
        <w:top w:val="none" w:sz="0" w:space="0" w:color="auto"/>
        <w:left w:val="none" w:sz="0" w:space="0" w:color="auto"/>
        <w:bottom w:val="none" w:sz="0" w:space="0" w:color="auto"/>
        <w:right w:val="none" w:sz="0" w:space="0" w:color="auto"/>
      </w:divBdr>
    </w:div>
    <w:div w:id="518811042">
      <w:bodyDiv w:val="1"/>
      <w:marLeft w:val="0"/>
      <w:marRight w:val="0"/>
      <w:marTop w:val="0"/>
      <w:marBottom w:val="0"/>
      <w:divBdr>
        <w:top w:val="none" w:sz="0" w:space="0" w:color="auto"/>
        <w:left w:val="none" w:sz="0" w:space="0" w:color="auto"/>
        <w:bottom w:val="none" w:sz="0" w:space="0" w:color="auto"/>
        <w:right w:val="none" w:sz="0" w:space="0" w:color="auto"/>
      </w:divBdr>
    </w:div>
    <w:div w:id="518860454">
      <w:bodyDiv w:val="1"/>
      <w:marLeft w:val="0"/>
      <w:marRight w:val="0"/>
      <w:marTop w:val="0"/>
      <w:marBottom w:val="0"/>
      <w:divBdr>
        <w:top w:val="none" w:sz="0" w:space="0" w:color="auto"/>
        <w:left w:val="none" w:sz="0" w:space="0" w:color="auto"/>
        <w:bottom w:val="none" w:sz="0" w:space="0" w:color="auto"/>
        <w:right w:val="none" w:sz="0" w:space="0" w:color="auto"/>
      </w:divBdr>
    </w:div>
    <w:div w:id="518860501">
      <w:bodyDiv w:val="1"/>
      <w:marLeft w:val="0"/>
      <w:marRight w:val="0"/>
      <w:marTop w:val="0"/>
      <w:marBottom w:val="0"/>
      <w:divBdr>
        <w:top w:val="none" w:sz="0" w:space="0" w:color="auto"/>
        <w:left w:val="none" w:sz="0" w:space="0" w:color="auto"/>
        <w:bottom w:val="none" w:sz="0" w:space="0" w:color="auto"/>
        <w:right w:val="none" w:sz="0" w:space="0" w:color="auto"/>
      </w:divBdr>
    </w:div>
    <w:div w:id="519392299">
      <w:bodyDiv w:val="1"/>
      <w:marLeft w:val="0"/>
      <w:marRight w:val="0"/>
      <w:marTop w:val="0"/>
      <w:marBottom w:val="0"/>
      <w:divBdr>
        <w:top w:val="none" w:sz="0" w:space="0" w:color="auto"/>
        <w:left w:val="none" w:sz="0" w:space="0" w:color="auto"/>
        <w:bottom w:val="none" w:sz="0" w:space="0" w:color="auto"/>
        <w:right w:val="none" w:sz="0" w:space="0" w:color="auto"/>
      </w:divBdr>
    </w:div>
    <w:div w:id="519441246">
      <w:bodyDiv w:val="1"/>
      <w:marLeft w:val="0"/>
      <w:marRight w:val="0"/>
      <w:marTop w:val="0"/>
      <w:marBottom w:val="0"/>
      <w:divBdr>
        <w:top w:val="none" w:sz="0" w:space="0" w:color="auto"/>
        <w:left w:val="none" w:sz="0" w:space="0" w:color="auto"/>
        <w:bottom w:val="none" w:sz="0" w:space="0" w:color="auto"/>
        <w:right w:val="none" w:sz="0" w:space="0" w:color="auto"/>
      </w:divBdr>
    </w:div>
    <w:div w:id="519467448">
      <w:bodyDiv w:val="1"/>
      <w:marLeft w:val="0"/>
      <w:marRight w:val="0"/>
      <w:marTop w:val="0"/>
      <w:marBottom w:val="0"/>
      <w:divBdr>
        <w:top w:val="none" w:sz="0" w:space="0" w:color="auto"/>
        <w:left w:val="none" w:sz="0" w:space="0" w:color="auto"/>
        <w:bottom w:val="none" w:sz="0" w:space="0" w:color="auto"/>
        <w:right w:val="none" w:sz="0" w:space="0" w:color="auto"/>
      </w:divBdr>
    </w:div>
    <w:div w:id="519661952">
      <w:bodyDiv w:val="1"/>
      <w:marLeft w:val="0"/>
      <w:marRight w:val="0"/>
      <w:marTop w:val="0"/>
      <w:marBottom w:val="0"/>
      <w:divBdr>
        <w:top w:val="none" w:sz="0" w:space="0" w:color="auto"/>
        <w:left w:val="none" w:sz="0" w:space="0" w:color="auto"/>
        <w:bottom w:val="none" w:sz="0" w:space="0" w:color="auto"/>
        <w:right w:val="none" w:sz="0" w:space="0" w:color="auto"/>
      </w:divBdr>
    </w:div>
    <w:div w:id="519860280">
      <w:bodyDiv w:val="1"/>
      <w:marLeft w:val="0"/>
      <w:marRight w:val="0"/>
      <w:marTop w:val="0"/>
      <w:marBottom w:val="0"/>
      <w:divBdr>
        <w:top w:val="none" w:sz="0" w:space="0" w:color="auto"/>
        <w:left w:val="none" w:sz="0" w:space="0" w:color="auto"/>
        <w:bottom w:val="none" w:sz="0" w:space="0" w:color="auto"/>
        <w:right w:val="none" w:sz="0" w:space="0" w:color="auto"/>
      </w:divBdr>
    </w:div>
    <w:div w:id="519899608">
      <w:bodyDiv w:val="1"/>
      <w:marLeft w:val="0"/>
      <w:marRight w:val="0"/>
      <w:marTop w:val="0"/>
      <w:marBottom w:val="0"/>
      <w:divBdr>
        <w:top w:val="none" w:sz="0" w:space="0" w:color="auto"/>
        <w:left w:val="none" w:sz="0" w:space="0" w:color="auto"/>
        <w:bottom w:val="none" w:sz="0" w:space="0" w:color="auto"/>
        <w:right w:val="none" w:sz="0" w:space="0" w:color="auto"/>
      </w:divBdr>
    </w:div>
    <w:div w:id="520171432">
      <w:bodyDiv w:val="1"/>
      <w:marLeft w:val="0"/>
      <w:marRight w:val="0"/>
      <w:marTop w:val="0"/>
      <w:marBottom w:val="0"/>
      <w:divBdr>
        <w:top w:val="none" w:sz="0" w:space="0" w:color="auto"/>
        <w:left w:val="none" w:sz="0" w:space="0" w:color="auto"/>
        <w:bottom w:val="none" w:sz="0" w:space="0" w:color="auto"/>
        <w:right w:val="none" w:sz="0" w:space="0" w:color="auto"/>
      </w:divBdr>
    </w:div>
    <w:div w:id="520314032">
      <w:bodyDiv w:val="1"/>
      <w:marLeft w:val="0"/>
      <w:marRight w:val="0"/>
      <w:marTop w:val="0"/>
      <w:marBottom w:val="0"/>
      <w:divBdr>
        <w:top w:val="none" w:sz="0" w:space="0" w:color="auto"/>
        <w:left w:val="none" w:sz="0" w:space="0" w:color="auto"/>
        <w:bottom w:val="none" w:sz="0" w:space="0" w:color="auto"/>
        <w:right w:val="none" w:sz="0" w:space="0" w:color="auto"/>
      </w:divBdr>
    </w:div>
    <w:div w:id="520432829">
      <w:bodyDiv w:val="1"/>
      <w:marLeft w:val="0"/>
      <w:marRight w:val="0"/>
      <w:marTop w:val="0"/>
      <w:marBottom w:val="0"/>
      <w:divBdr>
        <w:top w:val="none" w:sz="0" w:space="0" w:color="auto"/>
        <w:left w:val="none" w:sz="0" w:space="0" w:color="auto"/>
        <w:bottom w:val="none" w:sz="0" w:space="0" w:color="auto"/>
        <w:right w:val="none" w:sz="0" w:space="0" w:color="auto"/>
      </w:divBdr>
    </w:div>
    <w:div w:id="520515055">
      <w:bodyDiv w:val="1"/>
      <w:marLeft w:val="0"/>
      <w:marRight w:val="0"/>
      <w:marTop w:val="0"/>
      <w:marBottom w:val="0"/>
      <w:divBdr>
        <w:top w:val="none" w:sz="0" w:space="0" w:color="auto"/>
        <w:left w:val="none" w:sz="0" w:space="0" w:color="auto"/>
        <w:bottom w:val="none" w:sz="0" w:space="0" w:color="auto"/>
        <w:right w:val="none" w:sz="0" w:space="0" w:color="auto"/>
      </w:divBdr>
    </w:div>
    <w:div w:id="520583521">
      <w:bodyDiv w:val="1"/>
      <w:marLeft w:val="0"/>
      <w:marRight w:val="0"/>
      <w:marTop w:val="0"/>
      <w:marBottom w:val="0"/>
      <w:divBdr>
        <w:top w:val="none" w:sz="0" w:space="0" w:color="auto"/>
        <w:left w:val="none" w:sz="0" w:space="0" w:color="auto"/>
        <w:bottom w:val="none" w:sz="0" w:space="0" w:color="auto"/>
        <w:right w:val="none" w:sz="0" w:space="0" w:color="auto"/>
      </w:divBdr>
    </w:div>
    <w:div w:id="520706331">
      <w:bodyDiv w:val="1"/>
      <w:marLeft w:val="0"/>
      <w:marRight w:val="0"/>
      <w:marTop w:val="0"/>
      <w:marBottom w:val="0"/>
      <w:divBdr>
        <w:top w:val="none" w:sz="0" w:space="0" w:color="auto"/>
        <w:left w:val="none" w:sz="0" w:space="0" w:color="auto"/>
        <w:bottom w:val="none" w:sz="0" w:space="0" w:color="auto"/>
        <w:right w:val="none" w:sz="0" w:space="0" w:color="auto"/>
      </w:divBdr>
    </w:div>
    <w:div w:id="520749068">
      <w:bodyDiv w:val="1"/>
      <w:marLeft w:val="0"/>
      <w:marRight w:val="0"/>
      <w:marTop w:val="0"/>
      <w:marBottom w:val="0"/>
      <w:divBdr>
        <w:top w:val="none" w:sz="0" w:space="0" w:color="auto"/>
        <w:left w:val="none" w:sz="0" w:space="0" w:color="auto"/>
        <w:bottom w:val="none" w:sz="0" w:space="0" w:color="auto"/>
        <w:right w:val="none" w:sz="0" w:space="0" w:color="auto"/>
      </w:divBdr>
    </w:div>
    <w:div w:id="520825170">
      <w:bodyDiv w:val="1"/>
      <w:marLeft w:val="0"/>
      <w:marRight w:val="0"/>
      <w:marTop w:val="0"/>
      <w:marBottom w:val="0"/>
      <w:divBdr>
        <w:top w:val="none" w:sz="0" w:space="0" w:color="auto"/>
        <w:left w:val="none" w:sz="0" w:space="0" w:color="auto"/>
        <w:bottom w:val="none" w:sz="0" w:space="0" w:color="auto"/>
        <w:right w:val="none" w:sz="0" w:space="0" w:color="auto"/>
      </w:divBdr>
    </w:div>
    <w:div w:id="520899772">
      <w:bodyDiv w:val="1"/>
      <w:marLeft w:val="0"/>
      <w:marRight w:val="0"/>
      <w:marTop w:val="0"/>
      <w:marBottom w:val="0"/>
      <w:divBdr>
        <w:top w:val="none" w:sz="0" w:space="0" w:color="auto"/>
        <w:left w:val="none" w:sz="0" w:space="0" w:color="auto"/>
        <w:bottom w:val="none" w:sz="0" w:space="0" w:color="auto"/>
        <w:right w:val="none" w:sz="0" w:space="0" w:color="auto"/>
      </w:divBdr>
    </w:div>
    <w:div w:id="521209189">
      <w:bodyDiv w:val="1"/>
      <w:marLeft w:val="0"/>
      <w:marRight w:val="0"/>
      <w:marTop w:val="0"/>
      <w:marBottom w:val="0"/>
      <w:divBdr>
        <w:top w:val="none" w:sz="0" w:space="0" w:color="auto"/>
        <w:left w:val="none" w:sz="0" w:space="0" w:color="auto"/>
        <w:bottom w:val="none" w:sz="0" w:space="0" w:color="auto"/>
        <w:right w:val="none" w:sz="0" w:space="0" w:color="auto"/>
      </w:divBdr>
    </w:div>
    <w:div w:id="521289206">
      <w:bodyDiv w:val="1"/>
      <w:marLeft w:val="0"/>
      <w:marRight w:val="0"/>
      <w:marTop w:val="0"/>
      <w:marBottom w:val="0"/>
      <w:divBdr>
        <w:top w:val="none" w:sz="0" w:space="0" w:color="auto"/>
        <w:left w:val="none" w:sz="0" w:space="0" w:color="auto"/>
        <w:bottom w:val="none" w:sz="0" w:space="0" w:color="auto"/>
        <w:right w:val="none" w:sz="0" w:space="0" w:color="auto"/>
      </w:divBdr>
    </w:div>
    <w:div w:id="521629103">
      <w:bodyDiv w:val="1"/>
      <w:marLeft w:val="0"/>
      <w:marRight w:val="0"/>
      <w:marTop w:val="0"/>
      <w:marBottom w:val="0"/>
      <w:divBdr>
        <w:top w:val="none" w:sz="0" w:space="0" w:color="auto"/>
        <w:left w:val="none" w:sz="0" w:space="0" w:color="auto"/>
        <w:bottom w:val="none" w:sz="0" w:space="0" w:color="auto"/>
        <w:right w:val="none" w:sz="0" w:space="0" w:color="auto"/>
      </w:divBdr>
    </w:div>
    <w:div w:id="521631352">
      <w:bodyDiv w:val="1"/>
      <w:marLeft w:val="0"/>
      <w:marRight w:val="0"/>
      <w:marTop w:val="0"/>
      <w:marBottom w:val="0"/>
      <w:divBdr>
        <w:top w:val="none" w:sz="0" w:space="0" w:color="auto"/>
        <w:left w:val="none" w:sz="0" w:space="0" w:color="auto"/>
        <w:bottom w:val="none" w:sz="0" w:space="0" w:color="auto"/>
        <w:right w:val="none" w:sz="0" w:space="0" w:color="auto"/>
      </w:divBdr>
    </w:div>
    <w:div w:id="521676170">
      <w:bodyDiv w:val="1"/>
      <w:marLeft w:val="0"/>
      <w:marRight w:val="0"/>
      <w:marTop w:val="0"/>
      <w:marBottom w:val="0"/>
      <w:divBdr>
        <w:top w:val="none" w:sz="0" w:space="0" w:color="auto"/>
        <w:left w:val="none" w:sz="0" w:space="0" w:color="auto"/>
        <w:bottom w:val="none" w:sz="0" w:space="0" w:color="auto"/>
        <w:right w:val="none" w:sz="0" w:space="0" w:color="auto"/>
      </w:divBdr>
    </w:div>
    <w:div w:id="521821917">
      <w:bodyDiv w:val="1"/>
      <w:marLeft w:val="0"/>
      <w:marRight w:val="0"/>
      <w:marTop w:val="0"/>
      <w:marBottom w:val="0"/>
      <w:divBdr>
        <w:top w:val="none" w:sz="0" w:space="0" w:color="auto"/>
        <w:left w:val="none" w:sz="0" w:space="0" w:color="auto"/>
        <w:bottom w:val="none" w:sz="0" w:space="0" w:color="auto"/>
        <w:right w:val="none" w:sz="0" w:space="0" w:color="auto"/>
      </w:divBdr>
    </w:div>
    <w:div w:id="521943541">
      <w:bodyDiv w:val="1"/>
      <w:marLeft w:val="0"/>
      <w:marRight w:val="0"/>
      <w:marTop w:val="0"/>
      <w:marBottom w:val="0"/>
      <w:divBdr>
        <w:top w:val="none" w:sz="0" w:space="0" w:color="auto"/>
        <w:left w:val="none" w:sz="0" w:space="0" w:color="auto"/>
        <w:bottom w:val="none" w:sz="0" w:space="0" w:color="auto"/>
        <w:right w:val="none" w:sz="0" w:space="0" w:color="auto"/>
      </w:divBdr>
    </w:div>
    <w:div w:id="522401110">
      <w:bodyDiv w:val="1"/>
      <w:marLeft w:val="0"/>
      <w:marRight w:val="0"/>
      <w:marTop w:val="0"/>
      <w:marBottom w:val="0"/>
      <w:divBdr>
        <w:top w:val="none" w:sz="0" w:space="0" w:color="auto"/>
        <w:left w:val="none" w:sz="0" w:space="0" w:color="auto"/>
        <w:bottom w:val="none" w:sz="0" w:space="0" w:color="auto"/>
        <w:right w:val="none" w:sz="0" w:space="0" w:color="auto"/>
      </w:divBdr>
    </w:div>
    <w:div w:id="522668673">
      <w:bodyDiv w:val="1"/>
      <w:marLeft w:val="0"/>
      <w:marRight w:val="0"/>
      <w:marTop w:val="0"/>
      <w:marBottom w:val="0"/>
      <w:divBdr>
        <w:top w:val="none" w:sz="0" w:space="0" w:color="auto"/>
        <w:left w:val="none" w:sz="0" w:space="0" w:color="auto"/>
        <w:bottom w:val="none" w:sz="0" w:space="0" w:color="auto"/>
        <w:right w:val="none" w:sz="0" w:space="0" w:color="auto"/>
      </w:divBdr>
    </w:div>
    <w:div w:id="522675664">
      <w:bodyDiv w:val="1"/>
      <w:marLeft w:val="0"/>
      <w:marRight w:val="0"/>
      <w:marTop w:val="0"/>
      <w:marBottom w:val="0"/>
      <w:divBdr>
        <w:top w:val="none" w:sz="0" w:space="0" w:color="auto"/>
        <w:left w:val="none" w:sz="0" w:space="0" w:color="auto"/>
        <w:bottom w:val="none" w:sz="0" w:space="0" w:color="auto"/>
        <w:right w:val="none" w:sz="0" w:space="0" w:color="auto"/>
      </w:divBdr>
    </w:div>
    <w:div w:id="522936344">
      <w:bodyDiv w:val="1"/>
      <w:marLeft w:val="0"/>
      <w:marRight w:val="0"/>
      <w:marTop w:val="0"/>
      <w:marBottom w:val="0"/>
      <w:divBdr>
        <w:top w:val="none" w:sz="0" w:space="0" w:color="auto"/>
        <w:left w:val="none" w:sz="0" w:space="0" w:color="auto"/>
        <w:bottom w:val="none" w:sz="0" w:space="0" w:color="auto"/>
        <w:right w:val="none" w:sz="0" w:space="0" w:color="auto"/>
      </w:divBdr>
    </w:div>
    <w:div w:id="523060375">
      <w:bodyDiv w:val="1"/>
      <w:marLeft w:val="0"/>
      <w:marRight w:val="0"/>
      <w:marTop w:val="0"/>
      <w:marBottom w:val="0"/>
      <w:divBdr>
        <w:top w:val="none" w:sz="0" w:space="0" w:color="auto"/>
        <w:left w:val="none" w:sz="0" w:space="0" w:color="auto"/>
        <w:bottom w:val="none" w:sz="0" w:space="0" w:color="auto"/>
        <w:right w:val="none" w:sz="0" w:space="0" w:color="auto"/>
      </w:divBdr>
    </w:div>
    <w:div w:id="523130359">
      <w:bodyDiv w:val="1"/>
      <w:marLeft w:val="0"/>
      <w:marRight w:val="0"/>
      <w:marTop w:val="0"/>
      <w:marBottom w:val="0"/>
      <w:divBdr>
        <w:top w:val="none" w:sz="0" w:space="0" w:color="auto"/>
        <w:left w:val="none" w:sz="0" w:space="0" w:color="auto"/>
        <w:bottom w:val="none" w:sz="0" w:space="0" w:color="auto"/>
        <w:right w:val="none" w:sz="0" w:space="0" w:color="auto"/>
      </w:divBdr>
    </w:div>
    <w:div w:id="523134043">
      <w:bodyDiv w:val="1"/>
      <w:marLeft w:val="0"/>
      <w:marRight w:val="0"/>
      <w:marTop w:val="0"/>
      <w:marBottom w:val="0"/>
      <w:divBdr>
        <w:top w:val="none" w:sz="0" w:space="0" w:color="auto"/>
        <w:left w:val="none" w:sz="0" w:space="0" w:color="auto"/>
        <w:bottom w:val="none" w:sz="0" w:space="0" w:color="auto"/>
        <w:right w:val="none" w:sz="0" w:space="0" w:color="auto"/>
      </w:divBdr>
    </w:div>
    <w:div w:id="523174213">
      <w:bodyDiv w:val="1"/>
      <w:marLeft w:val="0"/>
      <w:marRight w:val="0"/>
      <w:marTop w:val="0"/>
      <w:marBottom w:val="0"/>
      <w:divBdr>
        <w:top w:val="none" w:sz="0" w:space="0" w:color="auto"/>
        <w:left w:val="none" w:sz="0" w:space="0" w:color="auto"/>
        <w:bottom w:val="none" w:sz="0" w:space="0" w:color="auto"/>
        <w:right w:val="none" w:sz="0" w:space="0" w:color="auto"/>
      </w:divBdr>
    </w:div>
    <w:div w:id="523179338">
      <w:bodyDiv w:val="1"/>
      <w:marLeft w:val="0"/>
      <w:marRight w:val="0"/>
      <w:marTop w:val="0"/>
      <w:marBottom w:val="0"/>
      <w:divBdr>
        <w:top w:val="none" w:sz="0" w:space="0" w:color="auto"/>
        <w:left w:val="none" w:sz="0" w:space="0" w:color="auto"/>
        <w:bottom w:val="none" w:sz="0" w:space="0" w:color="auto"/>
        <w:right w:val="none" w:sz="0" w:space="0" w:color="auto"/>
      </w:divBdr>
    </w:div>
    <w:div w:id="523251114">
      <w:bodyDiv w:val="1"/>
      <w:marLeft w:val="0"/>
      <w:marRight w:val="0"/>
      <w:marTop w:val="0"/>
      <w:marBottom w:val="0"/>
      <w:divBdr>
        <w:top w:val="none" w:sz="0" w:space="0" w:color="auto"/>
        <w:left w:val="none" w:sz="0" w:space="0" w:color="auto"/>
        <w:bottom w:val="none" w:sz="0" w:space="0" w:color="auto"/>
        <w:right w:val="none" w:sz="0" w:space="0" w:color="auto"/>
      </w:divBdr>
    </w:div>
    <w:div w:id="523323120">
      <w:bodyDiv w:val="1"/>
      <w:marLeft w:val="0"/>
      <w:marRight w:val="0"/>
      <w:marTop w:val="0"/>
      <w:marBottom w:val="0"/>
      <w:divBdr>
        <w:top w:val="none" w:sz="0" w:space="0" w:color="auto"/>
        <w:left w:val="none" w:sz="0" w:space="0" w:color="auto"/>
        <w:bottom w:val="none" w:sz="0" w:space="0" w:color="auto"/>
        <w:right w:val="none" w:sz="0" w:space="0" w:color="auto"/>
      </w:divBdr>
    </w:div>
    <w:div w:id="523440592">
      <w:bodyDiv w:val="1"/>
      <w:marLeft w:val="0"/>
      <w:marRight w:val="0"/>
      <w:marTop w:val="0"/>
      <w:marBottom w:val="0"/>
      <w:divBdr>
        <w:top w:val="none" w:sz="0" w:space="0" w:color="auto"/>
        <w:left w:val="none" w:sz="0" w:space="0" w:color="auto"/>
        <w:bottom w:val="none" w:sz="0" w:space="0" w:color="auto"/>
        <w:right w:val="none" w:sz="0" w:space="0" w:color="auto"/>
      </w:divBdr>
    </w:div>
    <w:div w:id="523830832">
      <w:bodyDiv w:val="1"/>
      <w:marLeft w:val="0"/>
      <w:marRight w:val="0"/>
      <w:marTop w:val="0"/>
      <w:marBottom w:val="0"/>
      <w:divBdr>
        <w:top w:val="none" w:sz="0" w:space="0" w:color="auto"/>
        <w:left w:val="none" w:sz="0" w:space="0" w:color="auto"/>
        <w:bottom w:val="none" w:sz="0" w:space="0" w:color="auto"/>
        <w:right w:val="none" w:sz="0" w:space="0" w:color="auto"/>
      </w:divBdr>
    </w:div>
    <w:div w:id="523835373">
      <w:bodyDiv w:val="1"/>
      <w:marLeft w:val="0"/>
      <w:marRight w:val="0"/>
      <w:marTop w:val="0"/>
      <w:marBottom w:val="0"/>
      <w:divBdr>
        <w:top w:val="none" w:sz="0" w:space="0" w:color="auto"/>
        <w:left w:val="none" w:sz="0" w:space="0" w:color="auto"/>
        <w:bottom w:val="none" w:sz="0" w:space="0" w:color="auto"/>
        <w:right w:val="none" w:sz="0" w:space="0" w:color="auto"/>
      </w:divBdr>
    </w:div>
    <w:div w:id="523984790">
      <w:bodyDiv w:val="1"/>
      <w:marLeft w:val="0"/>
      <w:marRight w:val="0"/>
      <w:marTop w:val="0"/>
      <w:marBottom w:val="0"/>
      <w:divBdr>
        <w:top w:val="none" w:sz="0" w:space="0" w:color="auto"/>
        <w:left w:val="none" w:sz="0" w:space="0" w:color="auto"/>
        <w:bottom w:val="none" w:sz="0" w:space="0" w:color="auto"/>
        <w:right w:val="none" w:sz="0" w:space="0" w:color="auto"/>
      </w:divBdr>
    </w:div>
    <w:div w:id="524058390">
      <w:bodyDiv w:val="1"/>
      <w:marLeft w:val="0"/>
      <w:marRight w:val="0"/>
      <w:marTop w:val="0"/>
      <w:marBottom w:val="0"/>
      <w:divBdr>
        <w:top w:val="none" w:sz="0" w:space="0" w:color="auto"/>
        <w:left w:val="none" w:sz="0" w:space="0" w:color="auto"/>
        <w:bottom w:val="none" w:sz="0" w:space="0" w:color="auto"/>
        <w:right w:val="none" w:sz="0" w:space="0" w:color="auto"/>
      </w:divBdr>
    </w:div>
    <w:div w:id="524250909">
      <w:bodyDiv w:val="1"/>
      <w:marLeft w:val="0"/>
      <w:marRight w:val="0"/>
      <w:marTop w:val="0"/>
      <w:marBottom w:val="0"/>
      <w:divBdr>
        <w:top w:val="none" w:sz="0" w:space="0" w:color="auto"/>
        <w:left w:val="none" w:sz="0" w:space="0" w:color="auto"/>
        <w:bottom w:val="none" w:sz="0" w:space="0" w:color="auto"/>
        <w:right w:val="none" w:sz="0" w:space="0" w:color="auto"/>
      </w:divBdr>
    </w:div>
    <w:div w:id="524516608">
      <w:bodyDiv w:val="1"/>
      <w:marLeft w:val="0"/>
      <w:marRight w:val="0"/>
      <w:marTop w:val="0"/>
      <w:marBottom w:val="0"/>
      <w:divBdr>
        <w:top w:val="none" w:sz="0" w:space="0" w:color="auto"/>
        <w:left w:val="none" w:sz="0" w:space="0" w:color="auto"/>
        <w:bottom w:val="none" w:sz="0" w:space="0" w:color="auto"/>
        <w:right w:val="none" w:sz="0" w:space="0" w:color="auto"/>
      </w:divBdr>
    </w:div>
    <w:div w:id="524759238">
      <w:bodyDiv w:val="1"/>
      <w:marLeft w:val="0"/>
      <w:marRight w:val="0"/>
      <w:marTop w:val="0"/>
      <w:marBottom w:val="0"/>
      <w:divBdr>
        <w:top w:val="none" w:sz="0" w:space="0" w:color="auto"/>
        <w:left w:val="none" w:sz="0" w:space="0" w:color="auto"/>
        <w:bottom w:val="none" w:sz="0" w:space="0" w:color="auto"/>
        <w:right w:val="none" w:sz="0" w:space="0" w:color="auto"/>
      </w:divBdr>
    </w:div>
    <w:div w:id="525095774">
      <w:bodyDiv w:val="1"/>
      <w:marLeft w:val="0"/>
      <w:marRight w:val="0"/>
      <w:marTop w:val="0"/>
      <w:marBottom w:val="0"/>
      <w:divBdr>
        <w:top w:val="none" w:sz="0" w:space="0" w:color="auto"/>
        <w:left w:val="none" w:sz="0" w:space="0" w:color="auto"/>
        <w:bottom w:val="none" w:sz="0" w:space="0" w:color="auto"/>
        <w:right w:val="none" w:sz="0" w:space="0" w:color="auto"/>
      </w:divBdr>
    </w:div>
    <w:div w:id="525288496">
      <w:bodyDiv w:val="1"/>
      <w:marLeft w:val="0"/>
      <w:marRight w:val="0"/>
      <w:marTop w:val="0"/>
      <w:marBottom w:val="0"/>
      <w:divBdr>
        <w:top w:val="none" w:sz="0" w:space="0" w:color="auto"/>
        <w:left w:val="none" w:sz="0" w:space="0" w:color="auto"/>
        <w:bottom w:val="none" w:sz="0" w:space="0" w:color="auto"/>
        <w:right w:val="none" w:sz="0" w:space="0" w:color="auto"/>
      </w:divBdr>
    </w:div>
    <w:div w:id="525413933">
      <w:bodyDiv w:val="1"/>
      <w:marLeft w:val="0"/>
      <w:marRight w:val="0"/>
      <w:marTop w:val="0"/>
      <w:marBottom w:val="0"/>
      <w:divBdr>
        <w:top w:val="none" w:sz="0" w:space="0" w:color="auto"/>
        <w:left w:val="none" w:sz="0" w:space="0" w:color="auto"/>
        <w:bottom w:val="none" w:sz="0" w:space="0" w:color="auto"/>
        <w:right w:val="none" w:sz="0" w:space="0" w:color="auto"/>
      </w:divBdr>
    </w:div>
    <w:div w:id="525480279">
      <w:bodyDiv w:val="1"/>
      <w:marLeft w:val="0"/>
      <w:marRight w:val="0"/>
      <w:marTop w:val="0"/>
      <w:marBottom w:val="0"/>
      <w:divBdr>
        <w:top w:val="none" w:sz="0" w:space="0" w:color="auto"/>
        <w:left w:val="none" w:sz="0" w:space="0" w:color="auto"/>
        <w:bottom w:val="none" w:sz="0" w:space="0" w:color="auto"/>
        <w:right w:val="none" w:sz="0" w:space="0" w:color="auto"/>
      </w:divBdr>
    </w:div>
    <w:div w:id="526066585">
      <w:bodyDiv w:val="1"/>
      <w:marLeft w:val="0"/>
      <w:marRight w:val="0"/>
      <w:marTop w:val="0"/>
      <w:marBottom w:val="0"/>
      <w:divBdr>
        <w:top w:val="none" w:sz="0" w:space="0" w:color="auto"/>
        <w:left w:val="none" w:sz="0" w:space="0" w:color="auto"/>
        <w:bottom w:val="none" w:sz="0" w:space="0" w:color="auto"/>
        <w:right w:val="none" w:sz="0" w:space="0" w:color="auto"/>
      </w:divBdr>
    </w:div>
    <w:div w:id="526136408">
      <w:bodyDiv w:val="1"/>
      <w:marLeft w:val="0"/>
      <w:marRight w:val="0"/>
      <w:marTop w:val="0"/>
      <w:marBottom w:val="0"/>
      <w:divBdr>
        <w:top w:val="none" w:sz="0" w:space="0" w:color="auto"/>
        <w:left w:val="none" w:sz="0" w:space="0" w:color="auto"/>
        <w:bottom w:val="none" w:sz="0" w:space="0" w:color="auto"/>
        <w:right w:val="none" w:sz="0" w:space="0" w:color="auto"/>
      </w:divBdr>
    </w:div>
    <w:div w:id="526136739">
      <w:bodyDiv w:val="1"/>
      <w:marLeft w:val="0"/>
      <w:marRight w:val="0"/>
      <w:marTop w:val="0"/>
      <w:marBottom w:val="0"/>
      <w:divBdr>
        <w:top w:val="none" w:sz="0" w:space="0" w:color="auto"/>
        <w:left w:val="none" w:sz="0" w:space="0" w:color="auto"/>
        <w:bottom w:val="none" w:sz="0" w:space="0" w:color="auto"/>
        <w:right w:val="none" w:sz="0" w:space="0" w:color="auto"/>
      </w:divBdr>
    </w:div>
    <w:div w:id="526450788">
      <w:bodyDiv w:val="1"/>
      <w:marLeft w:val="0"/>
      <w:marRight w:val="0"/>
      <w:marTop w:val="0"/>
      <w:marBottom w:val="0"/>
      <w:divBdr>
        <w:top w:val="none" w:sz="0" w:space="0" w:color="auto"/>
        <w:left w:val="none" w:sz="0" w:space="0" w:color="auto"/>
        <w:bottom w:val="none" w:sz="0" w:space="0" w:color="auto"/>
        <w:right w:val="none" w:sz="0" w:space="0" w:color="auto"/>
      </w:divBdr>
    </w:div>
    <w:div w:id="526604405">
      <w:bodyDiv w:val="1"/>
      <w:marLeft w:val="0"/>
      <w:marRight w:val="0"/>
      <w:marTop w:val="0"/>
      <w:marBottom w:val="0"/>
      <w:divBdr>
        <w:top w:val="none" w:sz="0" w:space="0" w:color="auto"/>
        <w:left w:val="none" w:sz="0" w:space="0" w:color="auto"/>
        <w:bottom w:val="none" w:sz="0" w:space="0" w:color="auto"/>
        <w:right w:val="none" w:sz="0" w:space="0" w:color="auto"/>
      </w:divBdr>
    </w:div>
    <w:div w:id="526679341">
      <w:bodyDiv w:val="1"/>
      <w:marLeft w:val="0"/>
      <w:marRight w:val="0"/>
      <w:marTop w:val="0"/>
      <w:marBottom w:val="0"/>
      <w:divBdr>
        <w:top w:val="none" w:sz="0" w:space="0" w:color="auto"/>
        <w:left w:val="none" w:sz="0" w:space="0" w:color="auto"/>
        <w:bottom w:val="none" w:sz="0" w:space="0" w:color="auto"/>
        <w:right w:val="none" w:sz="0" w:space="0" w:color="auto"/>
      </w:divBdr>
    </w:div>
    <w:div w:id="526722086">
      <w:bodyDiv w:val="1"/>
      <w:marLeft w:val="0"/>
      <w:marRight w:val="0"/>
      <w:marTop w:val="0"/>
      <w:marBottom w:val="0"/>
      <w:divBdr>
        <w:top w:val="none" w:sz="0" w:space="0" w:color="auto"/>
        <w:left w:val="none" w:sz="0" w:space="0" w:color="auto"/>
        <w:bottom w:val="none" w:sz="0" w:space="0" w:color="auto"/>
        <w:right w:val="none" w:sz="0" w:space="0" w:color="auto"/>
      </w:divBdr>
    </w:div>
    <w:div w:id="526722688">
      <w:bodyDiv w:val="1"/>
      <w:marLeft w:val="0"/>
      <w:marRight w:val="0"/>
      <w:marTop w:val="0"/>
      <w:marBottom w:val="0"/>
      <w:divBdr>
        <w:top w:val="none" w:sz="0" w:space="0" w:color="auto"/>
        <w:left w:val="none" w:sz="0" w:space="0" w:color="auto"/>
        <w:bottom w:val="none" w:sz="0" w:space="0" w:color="auto"/>
        <w:right w:val="none" w:sz="0" w:space="0" w:color="auto"/>
      </w:divBdr>
    </w:div>
    <w:div w:id="526868189">
      <w:bodyDiv w:val="1"/>
      <w:marLeft w:val="0"/>
      <w:marRight w:val="0"/>
      <w:marTop w:val="0"/>
      <w:marBottom w:val="0"/>
      <w:divBdr>
        <w:top w:val="none" w:sz="0" w:space="0" w:color="auto"/>
        <w:left w:val="none" w:sz="0" w:space="0" w:color="auto"/>
        <w:bottom w:val="none" w:sz="0" w:space="0" w:color="auto"/>
        <w:right w:val="none" w:sz="0" w:space="0" w:color="auto"/>
      </w:divBdr>
    </w:div>
    <w:div w:id="526875866">
      <w:bodyDiv w:val="1"/>
      <w:marLeft w:val="0"/>
      <w:marRight w:val="0"/>
      <w:marTop w:val="0"/>
      <w:marBottom w:val="0"/>
      <w:divBdr>
        <w:top w:val="none" w:sz="0" w:space="0" w:color="auto"/>
        <w:left w:val="none" w:sz="0" w:space="0" w:color="auto"/>
        <w:bottom w:val="none" w:sz="0" w:space="0" w:color="auto"/>
        <w:right w:val="none" w:sz="0" w:space="0" w:color="auto"/>
      </w:divBdr>
    </w:div>
    <w:div w:id="527255719">
      <w:bodyDiv w:val="1"/>
      <w:marLeft w:val="0"/>
      <w:marRight w:val="0"/>
      <w:marTop w:val="0"/>
      <w:marBottom w:val="0"/>
      <w:divBdr>
        <w:top w:val="none" w:sz="0" w:space="0" w:color="auto"/>
        <w:left w:val="none" w:sz="0" w:space="0" w:color="auto"/>
        <w:bottom w:val="none" w:sz="0" w:space="0" w:color="auto"/>
        <w:right w:val="none" w:sz="0" w:space="0" w:color="auto"/>
      </w:divBdr>
    </w:div>
    <w:div w:id="527372245">
      <w:bodyDiv w:val="1"/>
      <w:marLeft w:val="0"/>
      <w:marRight w:val="0"/>
      <w:marTop w:val="0"/>
      <w:marBottom w:val="0"/>
      <w:divBdr>
        <w:top w:val="none" w:sz="0" w:space="0" w:color="auto"/>
        <w:left w:val="none" w:sz="0" w:space="0" w:color="auto"/>
        <w:bottom w:val="none" w:sz="0" w:space="0" w:color="auto"/>
        <w:right w:val="none" w:sz="0" w:space="0" w:color="auto"/>
      </w:divBdr>
    </w:div>
    <w:div w:id="527376709">
      <w:bodyDiv w:val="1"/>
      <w:marLeft w:val="0"/>
      <w:marRight w:val="0"/>
      <w:marTop w:val="0"/>
      <w:marBottom w:val="0"/>
      <w:divBdr>
        <w:top w:val="none" w:sz="0" w:space="0" w:color="auto"/>
        <w:left w:val="none" w:sz="0" w:space="0" w:color="auto"/>
        <w:bottom w:val="none" w:sz="0" w:space="0" w:color="auto"/>
        <w:right w:val="none" w:sz="0" w:space="0" w:color="auto"/>
      </w:divBdr>
    </w:div>
    <w:div w:id="527448949">
      <w:bodyDiv w:val="1"/>
      <w:marLeft w:val="0"/>
      <w:marRight w:val="0"/>
      <w:marTop w:val="0"/>
      <w:marBottom w:val="0"/>
      <w:divBdr>
        <w:top w:val="none" w:sz="0" w:space="0" w:color="auto"/>
        <w:left w:val="none" w:sz="0" w:space="0" w:color="auto"/>
        <w:bottom w:val="none" w:sz="0" w:space="0" w:color="auto"/>
        <w:right w:val="none" w:sz="0" w:space="0" w:color="auto"/>
      </w:divBdr>
    </w:div>
    <w:div w:id="527455033">
      <w:bodyDiv w:val="1"/>
      <w:marLeft w:val="0"/>
      <w:marRight w:val="0"/>
      <w:marTop w:val="0"/>
      <w:marBottom w:val="0"/>
      <w:divBdr>
        <w:top w:val="none" w:sz="0" w:space="0" w:color="auto"/>
        <w:left w:val="none" w:sz="0" w:space="0" w:color="auto"/>
        <w:bottom w:val="none" w:sz="0" w:space="0" w:color="auto"/>
        <w:right w:val="none" w:sz="0" w:space="0" w:color="auto"/>
      </w:divBdr>
    </w:div>
    <w:div w:id="527455557">
      <w:bodyDiv w:val="1"/>
      <w:marLeft w:val="0"/>
      <w:marRight w:val="0"/>
      <w:marTop w:val="0"/>
      <w:marBottom w:val="0"/>
      <w:divBdr>
        <w:top w:val="none" w:sz="0" w:space="0" w:color="auto"/>
        <w:left w:val="none" w:sz="0" w:space="0" w:color="auto"/>
        <w:bottom w:val="none" w:sz="0" w:space="0" w:color="auto"/>
        <w:right w:val="none" w:sz="0" w:space="0" w:color="auto"/>
      </w:divBdr>
    </w:div>
    <w:div w:id="527524266">
      <w:bodyDiv w:val="1"/>
      <w:marLeft w:val="0"/>
      <w:marRight w:val="0"/>
      <w:marTop w:val="0"/>
      <w:marBottom w:val="0"/>
      <w:divBdr>
        <w:top w:val="none" w:sz="0" w:space="0" w:color="auto"/>
        <w:left w:val="none" w:sz="0" w:space="0" w:color="auto"/>
        <w:bottom w:val="none" w:sz="0" w:space="0" w:color="auto"/>
        <w:right w:val="none" w:sz="0" w:space="0" w:color="auto"/>
      </w:divBdr>
    </w:div>
    <w:div w:id="527762882">
      <w:bodyDiv w:val="1"/>
      <w:marLeft w:val="0"/>
      <w:marRight w:val="0"/>
      <w:marTop w:val="0"/>
      <w:marBottom w:val="0"/>
      <w:divBdr>
        <w:top w:val="none" w:sz="0" w:space="0" w:color="auto"/>
        <w:left w:val="none" w:sz="0" w:space="0" w:color="auto"/>
        <w:bottom w:val="none" w:sz="0" w:space="0" w:color="auto"/>
        <w:right w:val="none" w:sz="0" w:space="0" w:color="auto"/>
      </w:divBdr>
    </w:div>
    <w:div w:id="527790872">
      <w:bodyDiv w:val="1"/>
      <w:marLeft w:val="0"/>
      <w:marRight w:val="0"/>
      <w:marTop w:val="0"/>
      <w:marBottom w:val="0"/>
      <w:divBdr>
        <w:top w:val="none" w:sz="0" w:space="0" w:color="auto"/>
        <w:left w:val="none" w:sz="0" w:space="0" w:color="auto"/>
        <w:bottom w:val="none" w:sz="0" w:space="0" w:color="auto"/>
        <w:right w:val="none" w:sz="0" w:space="0" w:color="auto"/>
      </w:divBdr>
    </w:div>
    <w:div w:id="527792821">
      <w:bodyDiv w:val="1"/>
      <w:marLeft w:val="0"/>
      <w:marRight w:val="0"/>
      <w:marTop w:val="0"/>
      <w:marBottom w:val="0"/>
      <w:divBdr>
        <w:top w:val="none" w:sz="0" w:space="0" w:color="auto"/>
        <w:left w:val="none" w:sz="0" w:space="0" w:color="auto"/>
        <w:bottom w:val="none" w:sz="0" w:space="0" w:color="auto"/>
        <w:right w:val="none" w:sz="0" w:space="0" w:color="auto"/>
      </w:divBdr>
    </w:div>
    <w:div w:id="528180612">
      <w:bodyDiv w:val="1"/>
      <w:marLeft w:val="0"/>
      <w:marRight w:val="0"/>
      <w:marTop w:val="0"/>
      <w:marBottom w:val="0"/>
      <w:divBdr>
        <w:top w:val="none" w:sz="0" w:space="0" w:color="auto"/>
        <w:left w:val="none" w:sz="0" w:space="0" w:color="auto"/>
        <w:bottom w:val="none" w:sz="0" w:space="0" w:color="auto"/>
        <w:right w:val="none" w:sz="0" w:space="0" w:color="auto"/>
      </w:divBdr>
    </w:div>
    <w:div w:id="528222209">
      <w:bodyDiv w:val="1"/>
      <w:marLeft w:val="0"/>
      <w:marRight w:val="0"/>
      <w:marTop w:val="0"/>
      <w:marBottom w:val="0"/>
      <w:divBdr>
        <w:top w:val="none" w:sz="0" w:space="0" w:color="auto"/>
        <w:left w:val="none" w:sz="0" w:space="0" w:color="auto"/>
        <w:bottom w:val="none" w:sz="0" w:space="0" w:color="auto"/>
        <w:right w:val="none" w:sz="0" w:space="0" w:color="auto"/>
      </w:divBdr>
    </w:div>
    <w:div w:id="528448599">
      <w:bodyDiv w:val="1"/>
      <w:marLeft w:val="0"/>
      <w:marRight w:val="0"/>
      <w:marTop w:val="0"/>
      <w:marBottom w:val="0"/>
      <w:divBdr>
        <w:top w:val="none" w:sz="0" w:space="0" w:color="auto"/>
        <w:left w:val="none" w:sz="0" w:space="0" w:color="auto"/>
        <w:bottom w:val="none" w:sz="0" w:space="0" w:color="auto"/>
        <w:right w:val="none" w:sz="0" w:space="0" w:color="auto"/>
      </w:divBdr>
    </w:div>
    <w:div w:id="528645707">
      <w:bodyDiv w:val="1"/>
      <w:marLeft w:val="0"/>
      <w:marRight w:val="0"/>
      <w:marTop w:val="0"/>
      <w:marBottom w:val="0"/>
      <w:divBdr>
        <w:top w:val="none" w:sz="0" w:space="0" w:color="auto"/>
        <w:left w:val="none" w:sz="0" w:space="0" w:color="auto"/>
        <w:bottom w:val="none" w:sz="0" w:space="0" w:color="auto"/>
        <w:right w:val="none" w:sz="0" w:space="0" w:color="auto"/>
      </w:divBdr>
    </w:div>
    <w:div w:id="528645721">
      <w:bodyDiv w:val="1"/>
      <w:marLeft w:val="0"/>
      <w:marRight w:val="0"/>
      <w:marTop w:val="0"/>
      <w:marBottom w:val="0"/>
      <w:divBdr>
        <w:top w:val="none" w:sz="0" w:space="0" w:color="auto"/>
        <w:left w:val="none" w:sz="0" w:space="0" w:color="auto"/>
        <w:bottom w:val="none" w:sz="0" w:space="0" w:color="auto"/>
        <w:right w:val="none" w:sz="0" w:space="0" w:color="auto"/>
      </w:divBdr>
    </w:div>
    <w:div w:id="528763619">
      <w:bodyDiv w:val="1"/>
      <w:marLeft w:val="0"/>
      <w:marRight w:val="0"/>
      <w:marTop w:val="0"/>
      <w:marBottom w:val="0"/>
      <w:divBdr>
        <w:top w:val="none" w:sz="0" w:space="0" w:color="auto"/>
        <w:left w:val="none" w:sz="0" w:space="0" w:color="auto"/>
        <w:bottom w:val="none" w:sz="0" w:space="0" w:color="auto"/>
        <w:right w:val="none" w:sz="0" w:space="0" w:color="auto"/>
      </w:divBdr>
    </w:div>
    <w:div w:id="528951493">
      <w:bodyDiv w:val="1"/>
      <w:marLeft w:val="0"/>
      <w:marRight w:val="0"/>
      <w:marTop w:val="0"/>
      <w:marBottom w:val="0"/>
      <w:divBdr>
        <w:top w:val="none" w:sz="0" w:space="0" w:color="auto"/>
        <w:left w:val="none" w:sz="0" w:space="0" w:color="auto"/>
        <w:bottom w:val="none" w:sz="0" w:space="0" w:color="auto"/>
        <w:right w:val="none" w:sz="0" w:space="0" w:color="auto"/>
      </w:divBdr>
    </w:div>
    <w:div w:id="528954801">
      <w:bodyDiv w:val="1"/>
      <w:marLeft w:val="0"/>
      <w:marRight w:val="0"/>
      <w:marTop w:val="0"/>
      <w:marBottom w:val="0"/>
      <w:divBdr>
        <w:top w:val="none" w:sz="0" w:space="0" w:color="auto"/>
        <w:left w:val="none" w:sz="0" w:space="0" w:color="auto"/>
        <w:bottom w:val="none" w:sz="0" w:space="0" w:color="auto"/>
        <w:right w:val="none" w:sz="0" w:space="0" w:color="auto"/>
      </w:divBdr>
    </w:div>
    <w:div w:id="528955147">
      <w:bodyDiv w:val="1"/>
      <w:marLeft w:val="0"/>
      <w:marRight w:val="0"/>
      <w:marTop w:val="0"/>
      <w:marBottom w:val="0"/>
      <w:divBdr>
        <w:top w:val="none" w:sz="0" w:space="0" w:color="auto"/>
        <w:left w:val="none" w:sz="0" w:space="0" w:color="auto"/>
        <w:bottom w:val="none" w:sz="0" w:space="0" w:color="auto"/>
        <w:right w:val="none" w:sz="0" w:space="0" w:color="auto"/>
      </w:divBdr>
    </w:div>
    <w:div w:id="529075318">
      <w:bodyDiv w:val="1"/>
      <w:marLeft w:val="0"/>
      <w:marRight w:val="0"/>
      <w:marTop w:val="0"/>
      <w:marBottom w:val="0"/>
      <w:divBdr>
        <w:top w:val="none" w:sz="0" w:space="0" w:color="auto"/>
        <w:left w:val="none" w:sz="0" w:space="0" w:color="auto"/>
        <w:bottom w:val="none" w:sz="0" w:space="0" w:color="auto"/>
        <w:right w:val="none" w:sz="0" w:space="0" w:color="auto"/>
      </w:divBdr>
    </w:div>
    <w:div w:id="529077042">
      <w:bodyDiv w:val="1"/>
      <w:marLeft w:val="0"/>
      <w:marRight w:val="0"/>
      <w:marTop w:val="0"/>
      <w:marBottom w:val="0"/>
      <w:divBdr>
        <w:top w:val="none" w:sz="0" w:space="0" w:color="auto"/>
        <w:left w:val="none" w:sz="0" w:space="0" w:color="auto"/>
        <w:bottom w:val="none" w:sz="0" w:space="0" w:color="auto"/>
        <w:right w:val="none" w:sz="0" w:space="0" w:color="auto"/>
      </w:divBdr>
    </w:div>
    <w:div w:id="529607517">
      <w:bodyDiv w:val="1"/>
      <w:marLeft w:val="0"/>
      <w:marRight w:val="0"/>
      <w:marTop w:val="0"/>
      <w:marBottom w:val="0"/>
      <w:divBdr>
        <w:top w:val="none" w:sz="0" w:space="0" w:color="auto"/>
        <w:left w:val="none" w:sz="0" w:space="0" w:color="auto"/>
        <w:bottom w:val="none" w:sz="0" w:space="0" w:color="auto"/>
        <w:right w:val="none" w:sz="0" w:space="0" w:color="auto"/>
      </w:divBdr>
    </w:div>
    <w:div w:id="529614475">
      <w:bodyDiv w:val="1"/>
      <w:marLeft w:val="0"/>
      <w:marRight w:val="0"/>
      <w:marTop w:val="0"/>
      <w:marBottom w:val="0"/>
      <w:divBdr>
        <w:top w:val="none" w:sz="0" w:space="0" w:color="auto"/>
        <w:left w:val="none" w:sz="0" w:space="0" w:color="auto"/>
        <w:bottom w:val="none" w:sz="0" w:space="0" w:color="auto"/>
        <w:right w:val="none" w:sz="0" w:space="0" w:color="auto"/>
      </w:divBdr>
    </w:div>
    <w:div w:id="529685695">
      <w:bodyDiv w:val="1"/>
      <w:marLeft w:val="0"/>
      <w:marRight w:val="0"/>
      <w:marTop w:val="0"/>
      <w:marBottom w:val="0"/>
      <w:divBdr>
        <w:top w:val="none" w:sz="0" w:space="0" w:color="auto"/>
        <w:left w:val="none" w:sz="0" w:space="0" w:color="auto"/>
        <w:bottom w:val="none" w:sz="0" w:space="0" w:color="auto"/>
        <w:right w:val="none" w:sz="0" w:space="0" w:color="auto"/>
      </w:divBdr>
    </w:div>
    <w:div w:id="529728107">
      <w:bodyDiv w:val="1"/>
      <w:marLeft w:val="0"/>
      <w:marRight w:val="0"/>
      <w:marTop w:val="0"/>
      <w:marBottom w:val="0"/>
      <w:divBdr>
        <w:top w:val="none" w:sz="0" w:space="0" w:color="auto"/>
        <w:left w:val="none" w:sz="0" w:space="0" w:color="auto"/>
        <w:bottom w:val="none" w:sz="0" w:space="0" w:color="auto"/>
        <w:right w:val="none" w:sz="0" w:space="0" w:color="auto"/>
      </w:divBdr>
    </w:div>
    <w:div w:id="529805086">
      <w:bodyDiv w:val="1"/>
      <w:marLeft w:val="0"/>
      <w:marRight w:val="0"/>
      <w:marTop w:val="0"/>
      <w:marBottom w:val="0"/>
      <w:divBdr>
        <w:top w:val="none" w:sz="0" w:space="0" w:color="auto"/>
        <w:left w:val="none" w:sz="0" w:space="0" w:color="auto"/>
        <w:bottom w:val="none" w:sz="0" w:space="0" w:color="auto"/>
        <w:right w:val="none" w:sz="0" w:space="0" w:color="auto"/>
      </w:divBdr>
    </w:div>
    <w:div w:id="530460249">
      <w:bodyDiv w:val="1"/>
      <w:marLeft w:val="0"/>
      <w:marRight w:val="0"/>
      <w:marTop w:val="0"/>
      <w:marBottom w:val="0"/>
      <w:divBdr>
        <w:top w:val="none" w:sz="0" w:space="0" w:color="auto"/>
        <w:left w:val="none" w:sz="0" w:space="0" w:color="auto"/>
        <w:bottom w:val="none" w:sz="0" w:space="0" w:color="auto"/>
        <w:right w:val="none" w:sz="0" w:space="0" w:color="auto"/>
      </w:divBdr>
    </w:div>
    <w:div w:id="530729742">
      <w:bodyDiv w:val="1"/>
      <w:marLeft w:val="0"/>
      <w:marRight w:val="0"/>
      <w:marTop w:val="0"/>
      <w:marBottom w:val="0"/>
      <w:divBdr>
        <w:top w:val="none" w:sz="0" w:space="0" w:color="auto"/>
        <w:left w:val="none" w:sz="0" w:space="0" w:color="auto"/>
        <w:bottom w:val="none" w:sz="0" w:space="0" w:color="auto"/>
        <w:right w:val="none" w:sz="0" w:space="0" w:color="auto"/>
      </w:divBdr>
    </w:div>
    <w:div w:id="530803886">
      <w:bodyDiv w:val="1"/>
      <w:marLeft w:val="0"/>
      <w:marRight w:val="0"/>
      <w:marTop w:val="0"/>
      <w:marBottom w:val="0"/>
      <w:divBdr>
        <w:top w:val="none" w:sz="0" w:space="0" w:color="auto"/>
        <w:left w:val="none" w:sz="0" w:space="0" w:color="auto"/>
        <w:bottom w:val="none" w:sz="0" w:space="0" w:color="auto"/>
        <w:right w:val="none" w:sz="0" w:space="0" w:color="auto"/>
      </w:divBdr>
    </w:div>
    <w:div w:id="530996285">
      <w:bodyDiv w:val="1"/>
      <w:marLeft w:val="0"/>
      <w:marRight w:val="0"/>
      <w:marTop w:val="0"/>
      <w:marBottom w:val="0"/>
      <w:divBdr>
        <w:top w:val="none" w:sz="0" w:space="0" w:color="auto"/>
        <w:left w:val="none" w:sz="0" w:space="0" w:color="auto"/>
        <w:bottom w:val="none" w:sz="0" w:space="0" w:color="auto"/>
        <w:right w:val="none" w:sz="0" w:space="0" w:color="auto"/>
      </w:divBdr>
    </w:div>
    <w:div w:id="531038502">
      <w:bodyDiv w:val="1"/>
      <w:marLeft w:val="0"/>
      <w:marRight w:val="0"/>
      <w:marTop w:val="0"/>
      <w:marBottom w:val="0"/>
      <w:divBdr>
        <w:top w:val="none" w:sz="0" w:space="0" w:color="auto"/>
        <w:left w:val="none" w:sz="0" w:space="0" w:color="auto"/>
        <w:bottom w:val="none" w:sz="0" w:space="0" w:color="auto"/>
        <w:right w:val="none" w:sz="0" w:space="0" w:color="auto"/>
      </w:divBdr>
    </w:div>
    <w:div w:id="531264629">
      <w:bodyDiv w:val="1"/>
      <w:marLeft w:val="0"/>
      <w:marRight w:val="0"/>
      <w:marTop w:val="0"/>
      <w:marBottom w:val="0"/>
      <w:divBdr>
        <w:top w:val="none" w:sz="0" w:space="0" w:color="auto"/>
        <w:left w:val="none" w:sz="0" w:space="0" w:color="auto"/>
        <w:bottom w:val="none" w:sz="0" w:space="0" w:color="auto"/>
        <w:right w:val="none" w:sz="0" w:space="0" w:color="auto"/>
      </w:divBdr>
    </w:div>
    <w:div w:id="531455141">
      <w:bodyDiv w:val="1"/>
      <w:marLeft w:val="0"/>
      <w:marRight w:val="0"/>
      <w:marTop w:val="0"/>
      <w:marBottom w:val="0"/>
      <w:divBdr>
        <w:top w:val="none" w:sz="0" w:space="0" w:color="auto"/>
        <w:left w:val="none" w:sz="0" w:space="0" w:color="auto"/>
        <w:bottom w:val="none" w:sz="0" w:space="0" w:color="auto"/>
        <w:right w:val="none" w:sz="0" w:space="0" w:color="auto"/>
      </w:divBdr>
    </w:div>
    <w:div w:id="531499432">
      <w:bodyDiv w:val="1"/>
      <w:marLeft w:val="0"/>
      <w:marRight w:val="0"/>
      <w:marTop w:val="0"/>
      <w:marBottom w:val="0"/>
      <w:divBdr>
        <w:top w:val="none" w:sz="0" w:space="0" w:color="auto"/>
        <w:left w:val="none" w:sz="0" w:space="0" w:color="auto"/>
        <w:bottom w:val="none" w:sz="0" w:space="0" w:color="auto"/>
        <w:right w:val="none" w:sz="0" w:space="0" w:color="auto"/>
      </w:divBdr>
    </w:div>
    <w:div w:id="531572330">
      <w:bodyDiv w:val="1"/>
      <w:marLeft w:val="0"/>
      <w:marRight w:val="0"/>
      <w:marTop w:val="0"/>
      <w:marBottom w:val="0"/>
      <w:divBdr>
        <w:top w:val="none" w:sz="0" w:space="0" w:color="auto"/>
        <w:left w:val="none" w:sz="0" w:space="0" w:color="auto"/>
        <w:bottom w:val="none" w:sz="0" w:space="0" w:color="auto"/>
        <w:right w:val="none" w:sz="0" w:space="0" w:color="auto"/>
      </w:divBdr>
    </w:div>
    <w:div w:id="531650677">
      <w:bodyDiv w:val="1"/>
      <w:marLeft w:val="0"/>
      <w:marRight w:val="0"/>
      <w:marTop w:val="0"/>
      <w:marBottom w:val="0"/>
      <w:divBdr>
        <w:top w:val="none" w:sz="0" w:space="0" w:color="auto"/>
        <w:left w:val="none" w:sz="0" w:space="0" w:color="auto"/>
        <w:bottom w:val="none" w:sz="0" w:space="0" w:color="auto"/>
        <w:right w:val="none" w:sz="0" w:space="0" w:color="auto"/>
      </w:divBdr>
    </w:div>
    <w:div w:id="531770462">
      <w:bodyDiv w:val="1"/>
      <w:marLeft w:val="0"/>
      <w:marRight w:val="0"/>
      <w:marTop w:val="0"/>
      <w:marBottom w:val="0"/>
      <w:divBdr>
        <w:top w:val="none" w:sz="0" w:space="0" w:color="auto"/>
        <w:left w:val="none" w:sz="0" w:space="0" w:color="auto"/>
        <w:bottom w:val="none" w:sz="0" w:space="0" w:color="auto"/>
        <w:right w:val="none" w:sz="0" w:space="0" w:color="auto"/>
      </w:divBdr>
    </w:div>
    <w:div w:id="531961430">
      <w:bodyDiv w:val="1"/>
      <w:marLeft w:val="0"/>
      <w:marRight w:val="0"/>
      <w:marTop w:val="0"/>
      <w:marBottom w:val="0"/>
      <w:divBdr>
        <w:top w:val="none" w:sz="0" w:space="0" w:color="auto"/>
        <w:left w:val="none" w:sz="0" w:space="0" w:color="auto"/>
        <w:bottom w:val="none" w:sz="0" w:space="0" w:color="auto"/>
        <w:right w:val="none" w:sz="0" w:space="0" w:color="auto"/>
      </w:divBdr>
    </w:div>
    <w:div w:id="532116246">
      <w:bodyDiv w:val="1"/>
      <w:marLeft w:val="0"/>
      <w:marRight w:val="0"/>
      <w:marTop w:val="0"/>
      <w:marBottom w:val="0"/>
      <w:divBdr>
        <w:top w:val="none" w:sz="0" w:space="0" w:color="auto"/>
        <w:left w:val="none" w:sz="0" w:space="0" w:color="auto"/>
        <w:bottom w:val="none" w:sz="0" w:space="0" w:color="auto"/>
        <w:right w:val="none" w:sz="0" w:space="0" w:color="auto"/>
      </w:divBdr>
    </w:div>
    <w:div w:id="532495072">
      <w:bodyDiv w:val="1"/>
      <w:marLeft w:val="0"/>
      <w:marRight w:val="0"/>
      <w:marTop w:val="0"/>
      <w:marBottom w:val="0"/>
      <w:divBdr>
        <w:top w:val="none" w:sz="0" w:space="0" w:color="auto"/>
        <w:left w:val="none" w:sz="0" w:space="0" w:color="auto"/>
        <w:bottom w:val="none" w:sz="0" w:space="0" w:color="auto"/>
        <w:right w:val="none" w:sz="0" w:space="0" w:color="auto"/>
      </w:divBdr>
    </w:div>
    <w:div w:id="532813586">
      <w:bodyDiv w:val="1"/>
      <w:marLeft w:val="0"/>
      <w:marRight w:val="0"/>
      <w:marTop w:val="0"/>
      <w:marBottom w:val="0"/>
      <w:divBdr>
        <w:top w:val="none" w:sz="0" w:space="0" w:color="auto"/>
        <w:left w:val="none" w:sz="0" w:space="0" w:color="auto"/>
        <w:bottom w:val="none" w:sz="0" w:space="0" w:color="auto"/>
        <w:right w:val="none" w:sz="0" w:space="0" w:color="auto"/>
      </w:divBdr>
    </w:div>
    <w:div w:id="532839201">
      <w:bodyDiv w:val="1"/>
      <w:marLeft w:val="0"/>
      <w:marRight w:val="0"/>
      <w:marTop w:val="0"/>
      <w:marBottom w:val="0"/>
      <w:divBdr>
        <w:top w:val="none" w:sz="0" w:space="0" w:color="auto"/>
        <w:left w:val="none" w:sz="0" w:space="0" w:color="auto"/>
        <w:bottom w:val="none" w:sz="0" w:space="0" w:color="auto"/>
        <w:right w:val="none" w:sz="0" w:space="0" w:color="auto"/>
      </w:divBdr>
    </w:div>
    <w:div w:id="532890412">
      <w:bodyDiv w:val="1"/>
      <w:marLeft w:val="0"/>
      <w:marRight w:val="0"/>
      <w:marTop w:val="0"/>
      <w:marBottom w:val="0"/>
      <w:divBdr>
        <w:top w:val="none" w:sz="0" w:space="0" w:color="auto"/>
        <w:left w:val="none" w:sz="0" w:space="0" w:color="auto"/>
        <w:bottom w:val="none" w:sz="0" w:space="0" w:color="auto"/>
        <w:right w:val="none" w:sz="0" w:space="0" w:color="auto"/>
      </w:divBdr>
    </w:div>
    <w:div w:id="533153961">
      <w:bodyDiv w:val="1"/>
      <w:marLeft w:val="0"/>
      <w:marRight w:val="0"/>
      <w:marTop w:val="0"/>
      <w:marBottom w:val="0"/>
      <w:divBdr>
        <w:top w:val="none" w:sz="0" w:space="0" w:color="auto"/>
        <w:left w:val="none" w:sz="0" w:space="0" w:color="auto"/>
        <w:bottom w:val="none" w:sz="0" w:space="0" w:color="auto"/>
        <w:right w:val="none" w:sz="0" w:space="0" w:color="auto"/>
      </w:divBdr>
    </w:div>
    <w:div w:id="533620695">
      <w:bodyDiv w:val="1"/>
      <w:marLeft w:val="0"/>
      <w:marRight w:val="0"/>
      <w:marTop w:val="0"/>
      <w:marBottom w:val="0"/>
      <w:divBdr>
        <w:top w:val="none" w:sz="0" w:space="0" w:color="auto"/>
        <w:left w:val="none" w:sz="0" w:space="0" w:color="auto"/>
        <w:bottom w:val="none" w:sz="0" w:space="0" w:color="auto"/>
        <w:right w:val="none" w:sz="0" w:space="0" w:color="auto"/>
      </w:divBdr>
    </w:div>
    <w:div w:id="533660202">
      <w:bodyDiv w:val="1"/>
      <w:marLeft w:val="0"/>
      <w:marRight w:val="0"/>
      <w:marTop w:val="0"/>
      <w:marBottom w:val="0"/>
      <w:divBdr>
        <w:top w:val="none" w:sz="0" w:space="0" w:color="auto"/>
        <w:left w:val="none" w:sz="0" w:space="0" w:color="auto"/>
        <w:bottom w:val="none" w:sz="0" w:space="0" w:color="auto"/>
        <w:right w:val="none" w:sz="0" w:space="0" w:color="auto"/>
      </w:divBdr>
    </w:div>
    <w:div w:id="533738038">
      <w:bodyDiv w:val="1"/>
      <w:marLeft w:val="0"/>
      <w:marRight w:val="0"/>
      <w:marTop w:val="0"/>
      <w:marBottom w:val="0"/>
      <w:divBdr>
        <w:top w:val="none" w:sz="0" w:space="0" w:color="auto"/>
        <w:left w:val="none" w:sz="0" w:space="0" w:color="auto"/>
        <w:bottom w:val="none" w:sz="0" w:space="0" w:color="auto"/>
        <w:right w:val="none" w:sz="0" w:space="0" w:color="auto"/>
      </w:divBdr>
    </w:div>
    <w:div w:id="533928978">
      <w:bodyDiv w:val="1"/>
      <w:marLeft w:val="0"/>
      <w:marRight w:val="0"/>
      <w:marTop w:val="0"/>
      <w:marBottom w:val="0"/>
      <w:divBdr>
        <w:top w:val="none" w:sz="0" w:space="0" w:color="auto"/>
        <w:left w:val="none" w:sz="0" w:space="0" w:color="auto"/>
        <w:bottom w:val="none" w:sz="0" w:space="0" w:color="auto"/>
        <w:right w:val="none" w:sz="0" w:space="0" w:color="auto"/>
      </w:divBdr>
    </w:div>
    <w:div w:id="534273784">
      <w:bodyDiv w:val="1"/>
      <w:marLeft w:val="0"/>
      <w:marRight w:val="0"/>
      <w:marTop w:val="0"/>
      <w:marBottom w:val="0"/>
      <w:divBdr>
        <w:top w:val="none" w:sz="0" w:space="0" w:color="auto"/>
        <w:left w:val="none" w:sz="0" w:space="0" w:color="auto"/>
        <w:bottom w:val="none" w:sz="0" w:space="0" w:color="auto"/>
        <w:right w:val="none" w:sz="0" w:space="0" w:color="auto"/>
      </w:divBdr>
    </w:div>
    <w:div w:id="534319635">
      <w:bodyDiv w:val="1"/>
      <w:marLeft w:val="0"/>
      <w:marRight w:val="0"/>
      <w:marTop w:val="0"/>
      <w:marBottom w:val="0"/>
      <w:divBdr>
        <w:top w:val="none" w:sz="0" w:space="0" w:color="auto"/>
        <w:left w:val="none" w:sz="0" w:space="0" w:color="auto"/>
        <w:bottom w:val="none" w:sz="0" w:space="0" w:color="auto"/>
        <w:right w:val="none" w:sz="0" w:space="0" w:color="auto"/>
      </w:divBdr>
    </w:div>
    <w:div w:id="534344639">
      <w:bodyDiv w:val="1"/>
      <w:marLeft w:val="0"/>
      <w:marRight w:val="0"/>
      <w:marTop w:val="0"/>
      <w:marBottom w:val="0"/>
      <w:divBdr>
        <w:top w:val="none" w:sz="0" w:space="0" w:color="auto"/>
        <w:left w:val="none" w:sz="0" w:space="0" w:color="auto"/>
        <w:bottom w:val="none" w:sz="0" w:space="0" w:color="auto"/>
        <w:right w:val="none" w:sz="0" w:space="0" w:color="auto"/>
      </w:divBdr>
    </w:div>
    <w:div w:id="534926712">
      <w:bodyDiv w:val="1"/>
      <w:marLeft w:val="0"/>
      <w:marRight w:val="0"/>
      <w:marTop w:val="0"/>
      <w:marBottom w:val="0"/>
      <w:divBdr>
        <w:top w:val="none" w:sz="0" w:space="0" w:color="auto"/>
        <w:left w:val="none" w:sz="0" w:space="0" w:color="auto"/>
        <w:bottom w:val="none" w:sz="0" w:space="0" w:color="auto"/>
        <w:right w:val="none" w:sz="0" w:space="0" w:color="auto"/>
      </w:divBdr>
    </w:div>
    <w:div w:id="535042780">
      <w:bodyDiv w:val="1"/>
      <w:marLeft w:val="0"/>
      <w:marRight w:val="0"/>
      <w:marTop w:val="0"/>
      <w:marBottom w:val="0"/>
      <w:divBdr>
        <w:top w:val="none" w:sz="0" w:space="0" w:color="auto"/>
        <w:left w:val="none" w:sz="0" w:space="0" w:color="auto"/>
        <w:bottom w:val="none" w:sz="0" w:space="0" w:color="auto"/>
        <w:right w:val="none" w:sz="0" w:space="0" w:color="auto"/>
      </w:divBdr>
    </w:div>
    <w:div w:id="535194927">
      <w:bodyDiv w:val="1"/>
      <w:marLeft w:val="0"/>
      <w:marRight w:val="0"/>
      <w:marTop w:val="0"/>
      <w:marBottom w:val="0"/>
      <w:divBdr>
        <w:top w:val="none" w:sz="0" w:space="0" w:color="auto"/>
        <w:left w:val="none" w:sz="0" w:space="0" w:color="auto"/>
        <w:bottom w:val="none" w:sz="0" w:space="0" w:color="auto"/>
        <w:right w:val="none" w:sz="0" w:space="0" w:color="auto"/>
      </w:divBdr>
    </w:div>
    <w:div w:id="535240389">
      <w:bodyDiv w:val="1"/>
      <w:marLeft w:val="0"/>
      <w:marRight w:val="0"/>
      <w:marTop w:val="0"/>
      <w:marBottom w:val="0"/>
      <w:divBdr>
        <w:top w:val="none" w:sz="0" w:space="0" w:color="auto"/>
        <w:left w:val="none" w:sz="0" w:space="0" w:color="auto"/>
        <w:bottom w:val="none" w:sz="0" w:space="0" w:color="auto"/>
        <w:right w:val="none" w:sz="0" w:space="0" w:color="auto"/>
      </w:divBdr>
    </w:div>
    <w:div w:id="535505883">
      <w:bodyDiv w:val="1"/>
      <w:marLeft w:val="0"/>
      <w:marRight w:val="0"/>
      <w:marTop w:val="0"/>
      <w:marBottom w:val="0"/>
      <w:divBdr>
        <w:top w:val="none" w:sz="0" w:space="0" w:color="auto"/>
        <w:left w:val="none" w:sz="0" w:space="0" w:color="auto"/>
        <w:bottom w:val="none" w:sz="0" w:space="0" w:color="auto"/>
        <w:right w:val="none" w:sz="0" w:space="0" w:color="auto"/>
      </w:divBdr>
    </w:div>
    <w:div w:id="535582453">
      <w:bodyDiv w:val="1"/>
      <w:marLeft w:val="0"/>
      <w:marRight w:val="0"/>
      <w:marTop w:val="0"/>
      <w:marBottom w:val="0"/>
      <w:divBdr>
        <w:top w:val="none" w:sz="0" w:space="0" w:color="auto"/>
        <w:left w:val="none" w:sz="0" w:space="0" w:color="auto"/>
        <w:bottom w:val="none" w:sz="0" w:space="0" w:color="auto"/>
        <w:right w:val="none" w:sz="0" w:space="0" w:color="auto"/>
      </w:divBdr>
    </w:div>
    <w:div w:id="535586981">
      <w:bodyDiv w:val="1"/>
      <w:marLeft w:val="0"/>
      <w:marRight w:val="0"/>
      <w:marTop w:val="0"/>
      <w:marBottom w:val="0"/>
      <w:divBdr>
        <w:top w:val="none" w:sz="0" w:space="0" w:color="auto"/>
        <w:left w:val="none" w:sz="0" w:space="0" w:color="auto"/>
        <w:bottom w:val="none" w:sz="0" w:space="0" w:color="auto"/>
        <w:right w:val="none" w:sz="0" w:space="0" w:color="auto"/>
      </w:divBdr>
    </w:div>
    <w:div w:id="535629868">
      <w:bodyDiv w:val="1"/>
      <w:marLeft w:val="0"/>
      <w:marRight w:val="0"/>
      <w:marTop w:val="0"/>
      <w:marBottom w:val="0"/>
      <w:divBdr>
        <w:top w:val="none" w:sz="0" w:space="0" w:color="auto"/>
        <w:left w:val="none" w:sz="0" w:space="0" w:color="auto"/>
        <w:bottom w:val="none" w:sz="0" w:space="0" w:color="auto"/>
        <w:right w:val="none" w:sz="0" w:space="0" w:color="auto"/>
      </w:divBdr>
    </w:div>
    <w:div w:id="536041869">
      <w:bodyDiv w:val="1"/>
      <w:marLeft w:val="0"/>
      <w:marRight w:val="0"/>
      <w:marTop w:val="0"/>
      <w:marBottom w:val="0"/>
      <w:divBdr>
        <w:top w:val="none" w:sz="0" w:space="0" w:color="auto"/>
        <w:left w:val="none" w:sz="0" w:space="0" w:color="auto"/>
        <w:bottom w:val="none" w:sz="0" w:space="0" w:color="auto"/>
        <w:right w:val="none" w:sz="0" w:space="0" w:color="auto"/>
      </w:divBdr>
    </w:div>
    <w:div w:id="536049642">
      <w:bodyDiv w:val="1"/>
      <w:marLeft w:val="0"/>
      <w:marRight w:val="0"/>
      <w:marTop w:val="0"/>
      <w:marBottom w:val="0"/>
      <w:divBdr>
        <w:top w:val="none" w:sz="0" w:space="0" w:color="auto"/>
        <w:left w:val="none" w:sz="0" w:space="0" w:color="auto"/>
        <w:bottom w:val="none" w:sz="0" w:space="0" w:color="auto"/>
        <w:right w:val="none" w:sz="0" w:space="0" w:color="auto"/>
      </w:divBdr>
    </w:div>
    <w:div w:id="536311324">
      <w:bodyDiv w:val="1"/>
      <w:marLeft w:val="0"/>
      <w:marRight w:val="0"/>
      <w:marTop w:val="0"/>
      <w:marBottom w:val="0"/>
      <w:divBdr>
        <w:top w:val="none" w:sz="0" w:space="0" w:color="auto"/>
        <w:left w:val="none" w:sz="0" w:space="0" w:color="auto"/>
        <w:bottom w:val="none" w:sz="0" w:space="0" w:color="auto"/>
        <w:right w:val="none" w:sz="0" w:space="0" w:color="auto"/>
      </w:divBdr>
    </w:div>
    <w:div w:id="536358228">
      <w:bodyDiv w:val="1"/>
      <w:marLeft w:val="0"/>
      <w:marRight w:val="0"/>
      <w:marTop w:val="0"/>
      <w:marBottom w:val="0"/>
      <w:divBdr>
        <w:top w:val="none" w:sz="0" w:space="0" w:color="auto"/>
        <w:left w:val="none" w:sz="0" w:space="0" w:color="auto"/>
        <w:bottom w:val="none" w:sz="0" w:space="0" w:color="auto"/>
        <w:right w:val="none" w:sz="0" w:space="0" w:color="auto"/>
      </w:divBdr>
    </w:div>
    <w:div w:id="536549713">
      <w:bodyDiv w:val="1"/>
      <w:marLeft w:val="0"/>
      <w:marRight w:val="0"/>
      <w:marTop w:val="0"/>
      <w:marBottom w:val="0"/>
      <w:divBdr>
        <w:top w:val="none" w:sz="0" w:space="0" w:color="auto"/>
        <w:left w:val="none" w:sz="0" w:space="0" w:color="auto"/>
        <w:bottom w:val="none" w:sz="0" w:space="0" w:color="auto"/>
        <w:right w:val="none" w:sz="0" w:space="0" w:color="auto"/>
      </w:divBdr>
    </w:div>
    <w:div w:id="537089299">
      <w:bodyDiv w:val="1"/>
      <w:marLeft w:val="0"/>
      <w:marRight w:val="0"/>
      <w:marTop w:val="0"/>
      <w:marBottom w:val="0"/>
      <w:divBdr>
        <w:top w:val="none" w:sz="0" w:space="0" w:color="auto"/>
        <w:left w:val="none" w:sz="0" w:space="0" w:color="auto"/>
        <w:bottom w:val="none" w:sz="0" w:space="0" w:color="auto"/>
        <w:right w:val="none" w:sz="0" w:space="0" w:color="auto"/>
      </w:divBdr>
    </w:div>
    <w:div w:id="537661715">
      <w:bodyDiv w:val="1"/>
      <w:marLeft w:val="0"/>
      <w:marRight w:val="0"/>
      <w:marTop w:val="0"/>
      <w:marBottom w:val="0"/>
      <w:divBdr>
        <w:top w:val="none" w:sz="0" w:space="0" w:color="auto"/>
        <w:left w:val="none" w:sz="0" w:space="0" w:color="auto"/>
        <w:bottom w:val="none" w:sz="0" w:space="0" w:color="auto"/>
        <w:right w:val="none" w:sz="0" w:space="0" w:color="auto"/>
      </w:divBdr>
    </w:div>
    <w:div w:id="537667130">
      <w:bodyDiv w:val="1"/>
      <w:marLeft w:val="0"/>
      <w:marRight w:val="0"/>
      <w:marTop w:val="0"/>
      <w:marBottom w:val="0"/>
      <w:divBdr>
        <w:top w:val="none" w:sz="0" w:space="0" w:color="auto"/>
        <w:left w:val="none" w:sz="0" w:space="0" w:color="auto"/>
        <w:bottom w:val="none" w:sz="0" w:space="0" w:color="auto"/>
        <w:right w:val="none" w:sz="0" w:space="0" w:color="auto"/>
      </w:divBdr>
    </w:div>
    <w:div w:id="537861834">
      <w:bodyDiv w:val="1"/>
      <w:marLeft w:val="0"/>
      <w:marRight w:val="0"/>
      <w:marTop w:val="0"/>
      <w:marBottom w:val="0"/>
      <w:divBdr>
        <w:top w:val="none" w:sz="0" w:space="0" w:color="auto"/>
        <w:left w:val="none" w:sz="0" w:space="0" w:color="auto"/>
        <w:bottom w:val="none" w:sz="0" w:space="0" w:color="auto"/>
        <w:right w:val="none" w:sz="0" w:space="0" w:color="auto"/>
      </w:divBdr>
    </w:div>
    <w:div w:id="538278820">
      <w:bodyDiv w:val="1"/>
      <w:marLeft w:val="0"/>
      <w:marRight w:val="0"/>
      <w:marTop w:val="0"/>
      <w:marBottom w:val="0"/>
      <w:divBdr>
        <w:top w:val="none" w:sz="0" w:space="0" w:color="auto"/>
        <w:left w:val="none" w:sz="0" w:space="0" w:color="auto"/>
        <w:bottom w:val="none" w:sz="0" w:space="0" w:color="auto"/>
        <w:right w:val="none" w:sz="0" w:space="0" w:color="auto"/>
      </w:divBdr>
    </w:div>
    <w:div w:id="538588571">
      <w:bodyDiv w:val="1"/>
      <w:marLeft w:val="0"/>
      <w:marRight w:val="0"/>
      <w:marTop w:val="0"/>
      <w:marBottom w:val="0"/>
      <w:divBdr>
        <w:top w:val="none" w:sz="0" w:space="0" w:color="auto"/>
        <w:left w:val="none" w:sz="0" w:space="0" w:color="auto"/>
        <w:bottom w:val="none" w:sz="0" w:space="0" w:color="auto"/>
        <w:right w:val="none" w:sz="0" w:space="0" w:color="auto"/>
      </w:divBdr>
    </w:div>
    <w:div w:id="538589087">
      <w:bodyDiv w:val="1"/>
      <w:marLeft w:val="0"/>
      <w:marRight w:val="0"/>
      <w:marTop w:val="0"/>
      <w:marBottom w:val="0"/>
      <w:divBdr>
        <w:top w:val="none" w:sz="0" w:space="0" w:color="auto"/>
        <w:left w:val="none" w:sz="0" w:space="0" w:color="auto"/>
        <w:bottom w:val="none" w:sz="0" w:space="0" w:color="auto"/>
        <w:right w:val="none" w:sz="0" w:space="0" w:color="auto"/>
      </w:divBdr>
    </w:div>
    <w:div w:id="538594394">
      <w:bodyDiv w:val="1"/>
      <w:marLeft w:val="0"/>
      <w:marRight w:val="0"/>
      <w:marTop w:val="0"/>
      <w:marBottom w:val="0"/>
      <w:divBdr>
        <w:top w:val="none" w:sz="0" w:space="0" w:color="auto"/>
        <w:left w:val="none" w:sz="0" w:space="0" w:color="auto"/>
        <w:bottom w:val="none" w:sz="0" w:space="0" w:color="auto"/>
        <w:right w:val="none" w:sz="0" w:space="0" w:color="auto"/>
      </w:divBdr>
    </w:div>
    <w:div w:id="538661675">
      <w:bodyDiv w:val="1"/>
      <w:marLeft w:val="0"/>
      <w:marRight w:val="0"/>
      <w:marTop w:val="0"/>
      <w:marBottom w:val="0"/>
      <w:divBdr>
        <w:top w:val="none" w:sz="0" w:space="0" w:color="auto"/>
        <w:left w:val="none" w:sz="0" w:space="0" w:color="auto"/>
        <w:bottom w:val="none" w:sz="0" w:space="0" w:color="auto"/>
        <w:right w:val="none" w:sz="0" w:space="0" w:color="auto"/>
      </w:divBdr>
    </w:div>
    <w:div w:id="538670339">
      <w:bodyDiv w:val="1"/>
      <w:marLeft w:val="0"/>
      <w:marRight w:val="0"/>
      <w:marTop w:val="0"/>
      <w:marBottom w:val="0"/>
      <w:divBdr>
        <w:top w:val="none" w:sz="0" w:space="0" w:color="auto"/>
        <w:left w:val="none" w:sz="0" w:space="0" w:color="auto"/>
        <w:bottom w:val="none" w:sz="0" w:space="0" w:color="auto"/>
        <w:right w:val="none" w:sz="0" w:space="0" w:color="auto"/>
      </w:divBdr>
    </w:div>
    <w:div w:id="538779532">
      <w:bodyDiv w:val="1"/>
      <w:marLeft w:val="0"/>
      <w:marRight w:val="0"/>
      <w:marTop w:val="0"/>
      <w:marBottom w:val="0"/>
      <w:divBdr>
        <w:top w:val="none" w:sz="0" w:space="0" w:color="auto"/>
        <w:left w:val="none" w:sz="0" w:space="0" w:color="auto"/>
        <w:bottom w:val="none" w:sz="0" w:space="0" w:color="auto"/>
        <w:right w:val="none" w:sz="0" w:space="0" w:color="auto"/>
      </w:divBdr>
    </w:div>
    <w:div w:id="538856134">
      <w:bodyDiv w:val="1"/>
      <w:marLeft w:val="0"/>
      <w:marRight w:val="0"/>
      <w:marTop w:val="0"/>
      <w:marBottom w:val="0"/>
      <w:divBdr>
        <w:top w:val="none" w:sz="0" w:space="0" w:color="auto"/>
        <w:left w:val="none" w:sz="0" w:space="0" w:color="auto"/>
        <w:bottom w:val="none" w:sz="0" w:space="0" w:color="auto"/>
        <w:right w:val="none" w:sz="0" w:space="0" w:color="auto"/>
      </w:divBdr>
    </w:div>
    <w:div w:id="539052836">
      <w:bodyDiv w:val="1"/>
      <w:marLeft w:val="0"/>
      <w:marRight w:val="0"/>
      <w:marTop w:val="0"/>
      <w:marBottom w:val="0"/>
      <w:divBdr>
        <w:top w:val="none" w:sz="0" w:space="0" w:color="auto"/>
        <w:left w:val="none" w:sz="0" w:space="0" w:color="auto"/>
        <w:bottom w:val="none" w:sz="0" w:space="0" w:color="auto"/>
        <w:right w:val="none" w:sz="0" w:space="0" w:color="auto"/>
      </w:divBdr>
    </w:div>
    <w:div w:id="539246615">
      <w:bodyDiv w:val="1"/>
      <w:marLeft w:val="0"/>
      <w:marRight w:val="0"/>
      <w:marTop w:val="0"/>
      <w:marBottom w:val="0"/>
      <w:divBdr>
        <w:top w:val="none" w:sz="0" w:space="0" w:color="auto"/>
        <w:left w:val="none" w:sz="0" w:space="0" w:color="auto"/>
        <w:bottom w:val="none" w:sz="0" w:space="0" w:color="auto"/>
        <w:right w:val="none" w:sz="0" w:space="0" w:color="auto"/>
      </w:divBdr>
    </w:div>
    <w:div w:id="539631126">
      <w:bodyDiv w:val="1"/>
      <w:marLeft w:val="0"/>
      <w:marRight w:val="0"/>
      <w:marTop w:val="0"/>
      <w:marBottom w:val="0"/>
      <w:divBdr>
        <w:top w:val="none" w:sz="0" w:space="0" w:color="auto"/>
        <w:left w:val="none" w:sz="0" w:space="0" w:color="auto"/>
        <w:bottom w:val="none" w:sz="0" w:space="0" w:color="auto"/>
        <w:right w:val="none" w:sz="0" w:space="0" w:color="auto"/>
      </w:divBdr>
    </w:div>
    <w:div w:id="539635339">
      <w:bodyDiv w:val="1"/>
      <w:marLeft w:val="0"/>
      <w:marRight w:val="0"/>
      <w:marTop w:val="0"/>
      <w:marBottom w:val="0"/>
      <w:divBdr>
        <w:top w:val="none" w:sz="0" w:space="0" w:color="auto"/>
        <w:left w:val="none" w:sz="0" w:space="0" w:color="auto"/>
        <w:bottom w:val="none" w:sz="0" w:space="0" w:color="auto"/>
        <w:right w:val="none" w:sz="0" w:space="0" w:color="auto"/>
      </w:divBdr>
    </w:div>
    <w:div w:id="539709329">
      <w:bodyDiv w:val="1"/>
      <w:marLeft w:val="0"/>
      <w:marRight w:val="0"/>
      <w:marTop w:val="0"/>
      <w:marBottom w:val="0"/>
      <w:divBdr>
        <w:top w:val="none" w:sz="0" w:space="0" w:color="auto"/>
        <w:left w:val="none" w:sz="0" w:space="0" w:color="auto"/>
        <w:bottom w:val="none" w:sz="0" w:space="0" w:color="auto"/>
        <w:right w:val="none" w:sz="0" w:space="0" w:color="auto"/>
      </w:divBdr>
    </w:div>
    <w:div w:id="540023677">
      <w:bodyDiv w:val="1"/>
      <w:marLeft w:val="0"/>
      <w:marRight w:val="0"/>
      <w:marTop w:val="0"/>
      <w:marBottom w:val="0"/>
      <w:divBdr>
        <w:top w:val="none" w:sz="0" w:space="0" w:color="auto"/>
        <w:left w:val="none" w:sz="0" w:space="0" w:color="auto"/>
        <w:bottom w:val="none" w:sz="0" w:space="0" w:color="auto"/>
        <w:right w:val="none" w:sz="0" w:space="0" w:color="auto"/>
      </w:divBdr>
    </w:div>
    <w:div w:id="540089875">
      <w:bodyDiv w:val="1"/>
      <w:marLeft w:val="0"/>
      <w:marRight w:val="0"/>
      <w:marTop w:val="0"/>
      <w:marBottom w:val="0"/>
      <w:divBdr>
        <w:top w:val="none" w:sz="0" w:space="0" w:color="auto"/>
        <w:left w:val="none" w:sz="0" w:space="0" w:color="auto"/>
        <w:bottom w:val="none" w:sz="0" w:space="0" w:color="auto"/>
        <w:right w:val="none" w:sz="0" w:space="0" w:color="auto"/>
      </w:divBdr>
    </w:div>
    <w:div w:id="540244586">
      <w:bodyDiv w:val="1"/>
      <w:marLeft w:val="0"/>
      <w:marRight w:val="0"/>
      <w:marTop w:val="0"/>
      <w:marBottom w:val="0"/>
      <w:divBdr>
        <w:top w:val="none" w:sz="0" w:space="0" w:color="auto"/>
        <w:left w:val="none" w:sz="0" w:space="0" w:color="auto"/>
        <w:bottom w:val="none" w:sz="0" w:space="0" w:color="auto"/>
        <w:right w:val="none" w:sz="0" w:space="0" w:color="auto"/>
      </w:divBdr>
    </w:div>
    <w:div w:id="540365111">
      <w:bodyDiv w:val="1"/>
      <w:marLeft w:val="0"/>
      <w:marRight w:val="0"/>
      <w:marTop w:val="0"/>
      <w:marBottom w:val="0"/>
      <w:divBdr>
        <w:top w:val="none" w:sz="0" w:space="0" w:color="auto"/>
        <w:left w:val="none" w:sz="0" w:space="0" w:color="auto"/>
        <w:bottom w:val="none" w:sz="0" w:space="0" w:color="auto"/>
        <w:right w:val="none" w:sz="0" w:space="0" w:color="auto"/>
      </w:divBdr>
    </w:div>
    <w:div w:id="540635135">
      <w:bodyDiv w:val="1"/>
      <w:marLeft w:val="0"/>
      <w:marRight w:val="0"/>
      <w:marTop w:val="0"/>
      <w:marBottom w:val="0"/>
      <w:divBdr>
        <w:top w:val="none" w:sz="0" w:space="0" w:color="auto"/>
        <w:left w:val="none" w:sz="0" w:space="0" w:color="auto"/>
        <w:bottom w:val="none" w:sz="0" w:space="0" w:color="auto"/>
        <w:right w:val="none" w:sz="0" w:space="0" w:color="auto"/>
      </w:divBdr>
    </w:div>
    <w:div w:id="540750496">
      <w:bodyDiv w:val="1"/>
      <w:marLeft w:val="0"/>
      <w:marRight w:val="0"/>
      <w:marTop w:val="0"/>
      <w:marBottom w:val="0"/>
      <w:divBdr>
        <w:top w:val="none" w:sz="0" w:space="0" w:color="auto"/>
        <w:left w:val="none" w:sz="0" w:space="0" w:color="auto"/>
        <w:bottom w:val="none" w:sz="0" w:space="0" w:color="auto"/>
        <w:right w:val="none" w:sz="0" w:space="0" w:color="auto"/>
      </w:divBdr>
    </w:div>
    <w:div w:id="540947740">
      <w:bodyDiv w:val="1"/>
      <w:marLeft w:val="0"/>
      <w:marRight w:val="0"/>
      <w:marTop w:val="0"/>
      <w:marBottom w:val="0"/>
      <w:divBdr>
        <w:top w:val="none" w:sz="0" w:space="0" w:color="auto"/>
        <w:left w:val="none" w:sz="0" w:space="0" w:color="auto"/>
        <w:bottom w:val="none" w:sz="0" w:space="0" w:color="auto"/>
        <w:right w:val="none" w:sz="0" w:space="0" w:color="auto"/>
      </w:divBdr>
    </w:div>
    <w:div w:id="541014685">
      <w:bodyDiv w:val="1"/>
      <w:marLeft w:val="0"/>
      <w:marRight w:val="0"/>
      <w:marTop w:val="0"/>
      <w:marBottom w:val="0"/>
      <w:divBdr>
        <w:top w:val="none" w:sz="0" w:space="0" w:color="auto"/>
        <w:left w:val="none" w:sz="0" w:space="0" w:color="auto"/>
        <w:bottom w:val="none" w:sz="0" w:space="0" w:color="auto"/>
        <w:right w:val="none" w:sz="0" w:space="0" w:color="auto"/>
      </w:divBdr>
    </w:div>
    <w:div w:id="541016275">
      <w:bodyDiv w:val="1"/>
      <w:marLeft w:val="0"/>
      <w:marRight w:val="0"/>
      <w:marTop w:val="0"/>
      <w:marBottom w:val="0"/>
      <w:divBdr>
        <w:top w:val="none" w:sz="0" w:space="0" w:color="auto"/>
        <w:left w:val="none" w:sz="0" w:space="0" w:color="auto"/>
        <w:bottom w:val="none" w:sz="0" w:space="0" w:color="auto"/>
        <w:right w:val="none" w:sz="0" w:space="0" w:color="auto"/>
      </w:divBdr>
    </w:div>
    <w:div w:id="541283630">
      <w:bodyDiv w:val="1"/>
      <w:marLeft w:val="0"/>
      <w:marRight w:val="0"/>
      <w:marTop w:val="0"/>
      <w:marBottom w:val="0"/>
      <w:divBdr>
        <w:top w:val="none" w:sz="0" w:space="0" w:color="auto"/>
        <w:left w:val="none" w:sz="0" w:space="0" w:color="auto"/>
        <w:bottom w:val="none" w:sz="0" w:space="0" w:color="auto"/>
        <w:right w:val="none" w:sz="0" w:space="0" w:color="auto"/>
      </w:divBdr>
    </w:div>
    <w:div w:id="541942040">
      <w:bodyDiv w:val="1"/>
      <w:marLeft w:val="0"/>
      <w:marRight w:val="0"/>
      <w:marTop w:val="0"/>
      <w:marBottom w:val="0"/>
      <w:divBdr>
        <w:top w:val="none" w:sz="0" w:space="0" w:color="auto"/>
        <w:left w:val="none" w:sz="0" w:space="0" w:color="auto"/>
        <w:bottom w:val="none" w:sz="0" w:space="0" w:color="auto"/>
        <w:right w:val="none" w:sz="0" w:space="0" w:color="auto"/>
      </w:divBdr>
    </w:div>
    <w:div w:id="542055922">
      <w:bodyDiv w:val="1"/>
      <w:marLeft w:val="0"/>
      <w:marRight w:val="0"/>
      <w:marTop w:val="0"/>
      <w:marBottom w:val="0"/>
      <w:divBdr>
        <w:top w:val="none" w:sz="0" w:space="0" w:color="auto"/>
        <w:left w:val="none" w:sz="0" w:space="0" w:color="auto"/>
        <w:bottom w:val="none" w:sz="0" w:space="0" w:color="auto"/>
        <w:right w:val="none" w:sz="0" w:space="0" w:color="auto"/>
      </w:divBdr>
    </w:div>
    <w:div w:id="542058505">
      <w:bodyDiv w:val="1"/>
      <w:marLeft w:val="0"/>
      <w:marRight w:val="0"/>
      <w:marTop w:val="0"/>
      <w:marBottom w:val="0"/>
      <w:divBdr>
        <w:top w:val="none" w:sz="0" w:space="0" w:color="auto"/>
        <w:left w:val="none" w:sz="0" w:space="0" w:color="auto"/>
        <w:bottom w:val="none" w:sz="0" w:space="0" w:color="auto"/>
        <w:right w:val="none" w:sz="0" w:space="0" w:color="auto"/>
      </w:divBdr>
    </w:div>
    <w:div w:id="542134185">
      <w:bodyDiv w:val="1"/>
      <w:marLeft w:val="0"/>
      <w:marRight w:val="0"/>
      <w:marTop w:val="0"/>
      <w:marBottom w:val="0"/>
      <w:divBdr>
        <w:top w:val="none" w:sz="0" w:space="0" w:color="auto"/>
        <w:left w:val="none" w:sz="0" w:space="0" w:color="auto"/>
        <w:bottom w:val="none" w:sz="0" w:space="0" w:color="auto"/>
        <w:right w:val="none" w:sz="0" w:space="0" w:color="auto"/>
      </w:divBdr>
    </w:div>
    <w:div w:id="542209575">
      <w:bodyDiv w:val="1"/>
      <w:marLeft w:val="0"/>
      <w:marRight w:val="0"/>
      <w:marTop w:val="0"/>
      <w:marBottom w:val="0"/>
      <w:divBdr>
        <w:top w:val="none" w:sz="0" w:space="0" w:color="auto"/>
        <w:left w:val="none" w:sz="0" w:space="0" w:color="auto"/>
        <w:bottom w:val="none" w:sz="0" w:space="0" w:color="auto"/>
        <w:right w:val="none" w:sz="0" w:space="0" w:color="auto"/>
      </w:divBdr>
    </w:div>
    <w:div w:id="542594236">
      <w:bodyDiv w:val="1"/>
      <w:marLeft w:val="0"/>
      <w:marRight w:val="0"/>
      <w:marTop w:val="0"/>
      <w:marBottom w:val="0"/>
      <w:divBdr>
        <w:top w:val="none" w:sz="0" w:space="0" w:color="auto"/>
        <w:left w:val="none" w:sz="0" w:space="0" w:color="auto"/>
        <w:bottom w:val="none" w:sz="0" w:space="0" w:color="auto"/>
        <w:right w:val="none" w:sz="0" w:space="0" w:color="auto"/>
      </w:divBdr>
    </w:div>
    <w:div w:id="542710605">
      <w:bodyDiv w:val="1"/>
      <w:marLeft w:val="0"/>
      <w:marRight w:val="0"/>
      <w:marTop w:val="0"/>
      <w:marBottom w:val="0"/>
      <w:divBdr>
        <w:top w:val="none" w:sz="0" w:space="0" w:color="auto"/>
        <w:left w:val="none" w:sz="0" w:space="0" w:color="auto"/>
        <w:bottom w:val="none" w:sz="0" w:space="0" w:color="auto"/>
        <w:right w:val="none" w:sz="0" w:space="0" w:color="auto"/>
      </w:divBdr>
    </w:div>
    <w:div w:id="542718367">
      <w:bodyDiv w:val="1"/>
      <w:marLeft w:val="0"/>
      <w:marRight w:val="0"/>
      <w:marTop w:val="0"/>
      <w:marBottom w:val="0"/>
      <w:divBdr>
        <w:top w:val="none" w:sz="0" w:space="0" w:color="auto"/>
        <w:left w:val="none" w:sz="0" w:space="0" w:color="auto"/>
        <w:bottom w:val="none" w:sz="0" w:space="0" w:color="auto"/>
        <w:right w:val="none" w:sz="0" w:space="0" w:color="auto"/>
      </w:divBdr>
    </w:div>
    <w:div w:id="542837300">
      <w:bodyDiv w:val="1"/>
      <w:marLeft w:val="0"/>
      <w:marRight w:val="0"/>
      <w:marTop w:val="0"/>
      <w:marBottom w:val="0"/>
      <w:divBdr>
        <w:top w:val="none" w:sz="0" w:space="0" w:color="auto"/>
        <w:left w:val="none" w:sz="0" w:space="0" w:color="auto"/>
        <w:bottom w:val="none" w:sz="0" w:space="0" w:color="auto"/>
        <w:right w:val="none" w:sz="0" w:space="0" w:color="auto"/>
      </w:divBdr>
    </w:div>
    <w:div w:id="543449376">
      <w:bodyDiv w:val="1"/>
      <w:marLeft w:val="0"/>
      <w:marRight w:val="0"/>
      <w:marTop w:val="0"/>
      <w:marBottom w:val="0"/>
      <w:divBdr>
        <w:top w:val="none" w:sz="0" w:space="0" w:color="auto"/>
        <w:left w:val="none" w:sz="0" w:space="0" w:color="auto"/>
        <w:bottom w:val="none" w:sz="0" w:space="0" w:color="auto"/>
        <w:right w:val="none" w:sz="0" w:space="0" w:color="auto"/>
      </w:divBdr>
    </w:div>
    <w:div w:id="544023455">
      <w:bodyDiv w:val="1"/>
      <w:marLeft w:val="0"/>
      <w:marRight w:val="0"/>
      <w:marTop w:val="0"/>
      <w:marBottom w:val="0"/>
      <w:divBdr>
        <w:top w:val="none" w:sz="0" w:space="0" w:color="auto"/>
        <w:left w:val="none" w:sz="0" w:space="0" w:color="auto"/>
        <w:bottom w:val="none" w:sz="0" w:space="0" w:color="auto"/>
        <w:right w:val="none" w:sz="0" w:space="0" w:color="auto"/>
      </w:divBdr>
    </w:div>
    <w:div w:id="544023742">
      <w:bodyDiv w:val="1"/>
      <w:marLeft w:val="0"/>
      <w:marRight w:val="0"/>
      <w:marTop w:val="0"/>
      <w:marBottom w:val="0"/>
      <w:divBdr>
        <w:top w:val="none" w:sz="0" w:space="0" w:color="auto"/>
        <w:left w:val="none" w:sz="0" w:space="0" w:color="auto"/>
        <w:bottom w:val="none" w:sz="0" w:space="0" w:color="auto"/>
        <w:right w:val="none" w:sz="0" w:space="0" w:color="auto"/>
      </w:divBdr>
    </w:div>
    <w:div w:id="544290750">
      <w:bodyDiv w:val="1"/>
      <w:marLeft w:val="0"/>
      <w:marRight w:val="0"/>
      <w:marTop w:val="0"/>
      <w:marBottom w:val="0"/>
      <w:divBdr>
        <w:top w:val="none" w:sz="0" w:space="0" w:color="auto"/>
        <w:left w:val="none" w:sz="0" w:space="0" w:color="auto"/>
        <w:bottom w:val="none" w:sz="0" w:space="0" w:color="auto"/>
        <w:right w:val="none" w:sz="0" w:space="0" w:color="auto"/>
      </w:divBdr>
    </w:div>
    <w:div w:id="544295131">
      <w:bodyDiv w:val="1"/>
      <w:marLeft w:val="0"/>
      <w:marRight w:val="0"/>
      <w:marTop w:val="0"/>
      <w:marBottom w:val="0"/>
      <w:divBdr>
        <w:top w:val="none" w:sz="0" w:space="0" w:color="auto"/>
        <w:left w:val="none" w:sz="0" w:space="0" w:color="auto"/>
        <w:bottom w:val="none" w:sz="0" w:space="0" w:color="auto"/>
        <w:right w:val="none" w:sz="0" w:space="0" w:color="auto"/>
      </w:divBdr>
    </w:div>
    <w:div w:id="544606811">
      <w:bodyDiv w:val="1"/>
      <w:marLeft w:val="0"/>
      <w:marRight w:val="0"/>
      <w:marTop w:val="0"/>
      <w:marBottom w:val="0"/>
      <w:divBdr>
        <w:top w:val="none" w:sz="0" w:space="0" w:color="auto"/>
        <w:left w:val="none" w:sz="0" w:space="0" w:color="auto"/>
        <w:bottom w:val="none" w:sz="0" w:space="0" w:color="auto"/>
        <w:right w:val="none" w:sz="0" w:space="0" w:color="auto"/>
      </w:divBdr>
    </w:div>
    <w:div w:id="544753422">
      <w:bodyDiv w:val="1"/>
      <w:marLeft w:val="0"/>
      <w:marRight w:val="0"/>
      <w:marTop w:val="0"/>
      <w:marBottom w:val="0"/>
      <w:divBdr>
        <w:top w:val="none" w:sz="0" w:space="0" w:color="auto"/>
        <w:left w:val="none" w:sz="0" w:space="0" w:color="auto"/>
        <w:bottom w:val="none" w:sz="0" w:space="0" w:color="auto"/>
        <w:right w:val="none" w:sz="0" w:space="0" w:color="auto"/>
      </w:divBdr>
    </w:div>
    <w:div w:id="544829723">
      <w:bodyDiv w:val="1"/>
      <w:marLeft w:val="0"/>
      <w:marRight w:val="0"/>
      <w:marTop w:val="0"/>
      <w:marBottom w:val="0"/>
      <w:divBdr>
        <w:top w:val="none" w:sz="0" w:space="0" w:color="auto"/>
        <w:left w:val="none" w:sz="0" w:space="0" w:color="auto"/>
        <w:bottom w:val="none" w:sz="0" w:space="0" w:color="auto"/>
        <w:right w:val="none" w:sz="0" w:space="0" w:color="auto"/>
      </w:divBdr>
    </w:div>
    <w:div w:id="544874922">
      <w:bodyDiv w:val="1"/>
      <w:marLeft w:val="0"/>
      <w:marRight w:val="0"/>
      <w:marTop w:val="0"/>
      <w:marBottom w:val="0"/>
      <w:divBdr>
        <w:top w:val="none" w:sz="0" w:space="0" w:color="auto"/>
        <w:left w:val="none" w:sz="0" w:space="0" w:color="auto"/>
        <w:bottom w:val="none" w:sz="0" w:space="0" w:color="auto"/>
        <w:right w:val="none" w:sz="0" w:space="0" w:color="auto"/>
      </w:divBdr>
    </w:div>
    <w:div w:id="545069228">
      <w:bodyDiv w:val="1"/>
      <w:marLeft w:val="0"/>
      <w:marRight w:val="0"/>
      <w:marTop w:val="0"/>
      <w:marBottom w:val="0"/>
      <w:divBdr>
        <w:top w:val="none" w:sz="0" w:space="0" w:color="auto"/>
        <w:left w:val="none" w:sz="0" w:space="0" w:color="auto"/>
        <w:bottom w:val="none" w:sz="0" w:space="0" w:color="auto"/>
        <w:right w:val="none" w:sz="0" w:space="0" w:color="auto"/>
      </w:divBdr>
    </w:div>
    <w:div w:id="545141192">
      <w:bodyDiv w:val="1"/>
      <w:marLeft w:val="0"/>
      <w:marRight w:val="0"/>
      <w:marTop w:val="0"/>
      <w:marBottom w:val="0"/>
      <w:divBdr>
        <w:top w:val="none" w:sz="0" w:space="0" w:color="auto"/>
        <w:left w:val="none" w:sz="0" w:space="0" w:color="auto"/>
        <w:bottom w:val="none" w:sz="0" w:space="0" w:color="auto"/>
        <w:right w:val="none" w:sz="0" w:space="0" w:color="auto"/>
      </w:divBdr>
    </w:div>
    <w:div w:id="545334226">
      <w:bodyDiv w:val="1"/>
      <w:marLeft w:val="0"/>
      <w:marRight w:val="0"/>
      <w:marTop w:val="0"/>
      <w:marBottom w:val="0"/>
      <w:divBdr>
        <w:top w:val="none" w:sz="0" w:space="0" w:color="auto"/>
        <w:left w:val="none" w:sz="0" w:space="0" w:color="auto"/>
        <w:bottom w:val="none" w:sz="0" w:space="0" w:color="auto"/>
        <w:right w:val="none" w:sz="0" w:space="0" w:color="auto"/>
      </w:divBdr>
    </w:div>
    <w:div w:id="545458021">
      <w:bodyDiv w:val="1"/>
      <w:marLeft w:val="0"/>
      <w:marRight w:val="0"/>
      <w:marTop w:val="0"/>
      <w:marBottom w:val="0"/>
      <w:divBdr>
        <w:top w:val="none" w:sz="0" w:space="0" w:color="auto"/>
        <w:left w:val="none" w:sz="0" w:space="0" w:color="auto"/>
        <w:bottom w:val="none" w:sz="0" w:space="0" w:color="auto"/>
        <w:right w:val="none" w:sz="0" w:space="0" w:color="auto"/>
      </w:divBdr>
    </w:div>
    <w:div w:id="545529721">
      <w:bodyDiv w:val="1"/>
      <w:marLeft w:val="0"/>
      <w:marRight w:val="0"/>
      <w:marTop w:val="0"/>
      <w:marBottom w:val="0"/>
      <w:divBdr>
        <w:top w:val="none" w:sz="0" w:space="0" w:color="auto"/>
        <w:left w:val="none" w:sz="0" w:space="0" w:color="auto"/>
        <w:bottom w:val="none" w:sz="0" w:space="0" w:color="auto"/>
        <w:right w:val="none" w:sz="0" w:space="0" w:color="auto"/>
      </w:divBdr>
    </w:div>
    <w:div w:id="545608792">
      <w:bodyDiv w:val="1"/>
      <w:marLeft w:val="0"/>
      <w:marRight w:val="0"/>
      <w:marTop w:val="0"/>
      <w:marBottom w:val="0"/>
      <w:divBdr>
        <w:top w:val="none" w:sz="0" w:space="0" w:color="auto"/>
        <w:left w:val="none" w:sz="0" w:space="0" w:color="auto"/>
        <w:bottom w:val="none" w:sz="0" w:space="0" w:color="auto"/>
        <w:right w:val="none" w:sz="0" w:space="0" w:color="auto"/>
      </w:divBdr>
    </w:div>
    <w:div w:id="545876370">
      <w:bodyDiv w:val="1"/>
      <w:marLeft w:val="0"/>
      <w:marRight w:val="0"/>
      <w:marTop w:val="0"/>
      <w:marBottom w:val="0"/>
      <w:divBdr>
        <w:top w:val="none" w:sz="0" w:space="0" w:color="auto"/>
        <w:left w:val="none" w:sz="0" w:space="0" w:color="auto"/>
        <w:bottom w:val="none" w:sz="0" w:space="0" w:color="auto"/>
        <w:right w:val="none" w:sz="0" w:space="0" w:color="auto"/>
      </w:divBdr>
    </w:div>
    <w:div w:id="545987999">
      <w:bodyDiv w:val="1"/>
      <w:marLeft w:val="0"/>
      <w:marRight w:val="0"/>
      <w:marTop w:val="0"/>
      <w:marBottom w:val="0"/>
      <w:divBdr>
        <w:top w:val="none" w:sz="0" w:space="0" w:color="auto"/>
        <w:left w:val="none" w:sz="0" w:space="0" w:color="auto"/>
        <w:bottom w:val="none" w:sz="0" w:space="0" w:color="auto"/>
        <w:right w:val="none" w:sz="0" w:space="0" w:color="auto"/>
      </w:divBdr>
    </w:div>
    <w:div w:id="545989610">
      <w:bodyDiv w:val="1"/>
      <w:marLeft w:val="0"/>
      <w:marRight w:val="0"/>
      <w:marTop w:val="0"/>
      <w:marBottom w:val="0"/>
      <w:divBdr>
        <w:top w:val="none" w:sz="0" w:space="0" w:color="auto"/>
        <w:left w:val="none" w:sz="0" w:space="0" w:color="auto"/>
        <w:bottom w:val="none" w:sz="0" w:space="0" w:color="auto"/>
        <w:right w:val="none" w:sz="0" w:space="0" w:color="auto"/>
      </w:divBdr>
    </w:div>
    <w:div w:id="546141173">
      <w:bodyDiv w:val="1"/>
      <w:marLeft w:val="0"/>
      <w:marRight w:val="0"/>
      <w:marTop w:val="0"/>
      <w:marBottom w:val="0"/>
      <w:divBdr>
        <w:top w:val="none" w:sz="0" w:space="0" w:color="auto"/>
        <w:left w:val="none" w:sz="0" w:space="0" w:color="auto"/>
        <w:bottom w:val="none" w:sz="0" w:space="0" w:color="auto"/>
        <w:right w:val="none" w:sz="0" w:space="0" w:color="auto"/>
      </w:divBdr>
    </w:div>
    <w:div w:id="546184244">
      <w:bodyDiv w:val="1"/>
      <w:marLeft w:val="0"/>
      <w:marRight w:val="0"/>
      <w:marTop w:val="0"/>
      <w:marBottom w:val="0"/>
      <w:divBdr>
        <w:top w:val="none" w:sz="0" w:space="0" w:color="auto"/>
        <w:left w:val="none" w:sz="0" w:space="0" w:color="auto"/>
        <w:bottom w:val="none" w:sz="0" w:space="0" w:color="auto"/>
        <w:right w:val="none" w:sz="0" w:space="0" w:color="auto"/>
      </w:divBdr>
    </w:div>
    <w:div w:id="546331975">
      <w:bodyDiv w:val="1"/>
      <w:marLeft w:val="0"/>
      <w:marRight w:val="0"/>
      <w:marTop w:val="0"/>
      <w:marBottom w:val="0"/>
      <w:divBdr>
        <w:top w:val="none" w:sz="0" w:space="0" w:color="auto"/>
        <w:left w:val="none" w:sz="0" w:space="0" w:color="auto"/>
        <w:bottom w:val="none" w:sz="0" w:space="0" w:color="auto"/>
        <w:right w:val="none" w:sz="0" w:space="0" w:color="auto"/>
      </w:divBdr>
    </w:div>
    <w:div w:id="546381192">
      <w:bodyDiv w:val="1"/>
      <w:marLeft w:val="0"/>
      <w:marRight w:val="0"/>
      <w:marTop w:val="0"/>
      <w:marBottom w:val="0"/>
      <w:divBdr>
        <w:top w:val="none" w:sz="0" w:space="0" w:color="auto"/>
        <w:left w:val="none" w:sz="0" w:space="0" w:color="auto"/>
        <w:bottom w:val="none" w:sz="0" w:space="0" w:color="auto"/>
        <w:right w:val="none" w:sz="0" w:space="0" w:color="auto"/>
      </w:divBdr>
    </w:div>
    <w:div w:id="546452092">
      <w:bodyDiv w:val="1"/>
      <w:marLeft w:val="0"/>
      <w:marRight w:val="0"/>
      <w:marTop w:val="0"/>
      <w:marBottom w:val="0"/>
      <w:divBdr>
        <w:top w:val="none" w:sz="0" w:space="0" w:color="auto"/>
        <w:left w:val="none" w:sz="0" w:space="0" w:color="auto"/>
        <w:bottom w:val="none" w:sz="0" w:space="0" w:color="auto"/>
        <w:right w:val="none" w:sz="0" w:space="0" w:color="auto"/>
      </w:divBdr>
    </w:div>
    <w:div w:id="546457809">
      <w:bodyDiv w:val="1"/>
      <w:marLeft w:val="0"/>
      <w:marRight w:val="0"/>
      <w:marTop w:val="0"/>
      <w:marBottom w:val="0"/>
      <w:divBdr>
        <w:top w:val="none" w:sz="0" w:space="0" w:color="auto"/>
        <w:left w:val="none" w:sz="0" w:space="0" w:color="auto"/>
        <w:bottom w:val="none" w:sz="0" w:space="0" w:color="auto"/>
        <w:right w:val="none" w:sz="0" w:space="0" w:color="auto"/>
      </w:divBdr>
    </w:div>
    <w:div w:id="546644098">
      <w:bodyDiv w:val="1"/>
      <w:marLeft w:val="0"/>
      <w:marRight w:val="0"/>
      <w:marTop w:val="0"/>
      <w:marBottom w:val="0"/>
      <w:divBdr>
        <w:top w:val="none" w:sz="0" w:space="0" w:color="auto"/>
        <w:left w:val="none" w:sz="0" w:space="0" w:color="auto"/>
        <w:bottom w:val="none" w:sz="0" w:space="0" w:color="auto"/>
        <w:right w:val="none" w:sz="0" w:space="0" w:color="auto"/>
      </w:divBdr>
    </w:div>
    <w:div w:id="546793173">
      <w:bodyDiv w:val="1"/>
      <w:marLeft w:val="0"/>
      <w:marRight w:val="0"/>
      <w:marTop w:val="0"/>
      <w:marBottom w:val="0"/>
      <w:divBdr>
        <w:top w:val="none" w:sz="0" w:space="0" w:color="auto"/>
        <w:left w:val="none" w:sz="0" w:space="0" w:color="auto"/>
        <w:bottom w:val="none" w:sz="0" w:space="0" w:color="auto"/>
        <w:right w:val="none" w:sz="0" w:space="0" w:color="auto"/>
      </w:divBdr>
    </w:div>
    <w:div w:id="547033069">
      <w:bodyDiv w:val="1"/>
      <w:marLeft w:val="0"/>
      <w:marRight w:val="0"/>
      <w:marTop w:val="0"/>
      <w:marBottom w:val="0"/>
      <w:divBdr>
        <w:top w:val="none" w:sz="0" w:space="0" w:color="auto"/>
        <w:left w:val="none" w:sz="0" w:space="0" w:color="auto"/>
        <w:bottom w:val="none" w:sz="0" w:space="0" w:color="auto"/>
        <w:right w:val="none" w:sz="0" w:space="0" w:color="auto"/>
      </w:divBdr>
    </w:div>
    <w:div w:id="547382112">
      <w:bodyDiv w:val="1"/>
      <w:marLeft w:val="0"/>
      <w:marRight w:val="0"/>
      <w:marTop w:val="0"/>
      <w:marBottom w:val="0"/>
      <w:divBdr>
        <w:top w:val="none" w:sz="0" w:space="0" w:color="auto"/>
        <w:left w:val="none" w:sz="0" w:space="0" w:color="auto"/>
        <w:bottom w:val="none" w:sz="0" w:space="0" w:color="auto"/>
        <w:right w:val="none" w:sz="0" w:space="0" w:color="auto"/>
      </w:divBdr>
    </w:div>
    <w:div w:id="547494253">
      <w:bodyDiv w:val="1"/>
      <w:marLeft w:val="0"/>
      <w:marRight w:val="0"/>
      <w:marTop w:val="0"/>
      <w:marBottom w:val="0"/>
      <w:divBdr>
        <w:top w:val="none" w:sz="0" w:space="0" w:color="auto"/>
        <w:left w:val="none" w:sz="0" w:space="0" w:color="auto"/>
        <w:bottom w:val="none" w:sz="0" w:space="0" w:color="auto"/>
        <w:right w:val="none" w:sz="0" w:space="0" w:color="auto"/>
      </w:divBdr>
    </w:div>
    <w:div w:id="547496070">
      <w:bodyDiv w:val="1"/>
      <w:marLeft w:val="0"/>
      <w:marRight w:val="0"/>
      <w:marTop w:val="0"/>
      <w:marBottom w:val="0"/>
      <w:divBdr>
        <w:top w:val="none" w:sz="0" w:space="0" w:color="auto"/>
        <w:left w:val="none" w:sz="0" w:space="0" w:color="auto"/>
        <w:bottom w:val="none" w:sz="0" w:space="0" w:color="auto"/>
        <w:right w:val="none" w:sz="0" w:space="0" w:color="auto"/>
      </w:divBdr>
    </w:div>
    <w:div w:id="548029524">
      <w:bodyDiv w:val="1"/>
      <w:marLeft w:val="0"/>
      <w:marRight w:val="0"/>
      <w:marTop w:val="0"/>
      <w:marBottom w:val="0"/>
      <w:divBdr>
        <w:top w:val="none" w:sz="0" w:space="0" w:color="auto"/>
        <w:left w:val="none" w:sz="0" w:space="0" w:color="auto"/>
        <w:bottom w:val="none" w:sz="0" w:space="0" w:color="auto"/>
        <w:right w:val="none" w:sz="0" w:space="0" w:color="auto"/>
      </w:divBdr>
    </w:div>
    <w:div w:id="548300135">
      <w:bodyDiv w:val="1"/>
      <w:marLeft w:val="0"/>
      <w:marRight w:val="0"/>
      <w:marTop w:val="0"/>
      <w:marBottom w:val="0"/>
      <w:divBdr>
        <w:top w:val="none" w:sz="0" w:space="0" w:color="auto"/>
        <w:left w:val="none" w:sz="0" w:space="0" w:color="auto"/>
        <w:bottom w:val="none" w:sz="0" w:space="0" w:color="auto"/>
        <w:right w:val="none" w:sz="0" w:space="0" w:color="auto"/>
      </w:divBdr>
    </w:div>
    <w:div w:id="548612686">
      <w:bodyDiv w:val="1"/>
      <w:marLeft w:val="0"/>
      <w:marRight w:val="0"/>
      <w:marTop w:val="0"/>
      <w:marBottom w:val="0"/>
      <w:divBdr>
        <w:top w:val="none" w:sz="0" w:space="0" w:color="auto"/>
        <w:left w:val="none" w:sz="0" w:space="0" w:color="auto"/>
        <w:bottom w:val="none" w:sz="0" w:space="0" w:color="auto"/>
        <w:right w:val="none" w:sz="0" w:space="0" w:color="auto"/>
      </w:divBdr>
    </w:div>
    <w:div w:id="548805163">
      <w:bodyDiv w:val="1"/>
      <w:marLeft w:val="0"/>
      <w:marRight w:val="0"/>
      <w:marTop w:val="0"/>
      <w:marBottom w:val="0"/>
      <w:divBdr>
        <w:top w:val="none" w:sz="0" w:space="0" w:color="auto"/>
        <w:left w:val="none" w:sz="0" w:space="0" w:color="auto"/>
        <w:bottom w:val="none" w:sz="0" w:space="0" w:color="auto"/>
        <w:right w:val="none" w:sz="0" w:space="0" w:color="auto"/>
      </w:divBdr>
    </w:div>
    <w:div w:id="548809862">
      <w:bodyDiv w:val="1"/>
      <w:marLeft w:val="0"/>
      <w:marRight w:val="0"/>
      <w:marTop w:val="0"/>
      <w:marBottom w:val="0"/>
      <w:divBdr>
        <w:top w:val="none" w:sz="0" w:space="0" w:color="auto"/>
        <w:left w:val="none" w:sz="0" w:space="0" w:color="auto"/>
        <w:bottom w:val="none" w:sz="0" w:space="0" w:color="auto"/>
        <w:right w:val="none" w:sz="0" w:space="0" w:color="auto"/>
      </w:divBdr>
    </w:div>
    <w:div w:id="548959489">
      <w:bodyDiv w:val="1"/>
      <w:marLeft w:val="0"/>
      <w:marRight w:val="0"/>
      <w:marTop w:val="0"/>
      <w:marBottom w:val="0"/>
      <w:divBdr>
        <w:top w:val="none" w:sz="0" w:space="0" w:color="auto"/>
        <w:left w:val="none" w:sz="0" w:space="0" w:color="auto"/>
        <w:bottom w:val="none" w:sz="0" w:space="0" w:color="auto"/>
        <w:right w:val="none" w:sz="0" w:space="0" w:color="auto"/>
      </w:divBdr>
    </w:div>
    <w:div w:id="549075655">
      <w:bodyDiv w:val="1"/>
      <w:marLeft w:val="0"/>
      <w:marRight w:val="0"/>
      <w:marTop w:val="0"/>
      <w:marBottom w:val="0"/>
      <w:divBdr>
        <w:top w:val="none" w:sz="0" w:space="0" w:color="auto"/>
        <w:left w:val="none" w:sz="0" w:space="0" w:color="auto"/>
        <w:bottom w:val="none" w:sz="0" w:space="0" w:color="auto"/>
        <w:right w:val="none" w:sz="0" w:space="0" w:color="auto"/>
      </w:divBdr>
    </w:div>
    <w:div w:id="549654069">
      <w:bodyDiv w:val="1"/>
      <w:marLeft w:val="0"/>
      <w:marRight w:val="0"/>
      <w:marTop w:val="0"/>
      <w:marBottom w:val="0"/>
      <w:divBdr>
        <w:top w:val="none" w:sz="0" w:space="0" w:color="auto"/>
        <w:left w:val="none" w:sz="0" w:space="0" w:color="auto"/>
        <w:bottom w:val="none" w:sz="0" w:space="0" w:color="auto"/>
        <w:right w:val="none" w:sz="0" w:space="0" w:color="auto"/>
      </w:divBdr>
    </w:div>
    <w:div w:id="549658679">
      <w:bodyDiv w:val="1"/>
      <w:marLeft w:val="0"/>
      <w:marRight w:val="0"/>
      <w:marTop w:val="0"/>
      <w:marBottom w:val="0"/>
      <w:divBdr>
        <w:top w:val="none" w:sz="0" w:space="0" w:color="auto"/>
        <w:left w:val="none" w:sz="0" w:space="0" w:color="auto"/>
        <w:bottom w:val="none" w:sz="0" w:space="0" w:color="auto"/>
        <w:right w:val="none" w:sz="0" w:space="0" w:color="auto"/>
      </w:divBdr>
    </w:div>
    <w:div w:id="549734885">
      <w:bodyDiv w:val="1"/>
      <w:marLeft w:val="0"/>
      <w:marRight w:val="0"/>
      <w:marTop w:val="0"/>
      <w:marBottom w:val="0"/>
      <w:divBdr>
        <w:top w:val="none" w:sz="0" w:space="0" w:color="auto"/>
        <w:left w:val="none" w:sz="0" w:space="0" w:color="auto"/>
        <w:bottom w:val="none" w:sz="0" w:space="0" w:color="auto"/>
        <w:right w:val="none" w:sz="0" w:space="0" w:color="auto"/>
      </w:divBdr>
    </w:div>
    <w:div w:id="549877598">
      <w:bodyDiv w:val="1"/>
      <w:marLeft w:val="0"/>
      <w:marRight w:val="0"/>
      <w:marTop w:val="0"/>
      <w:marBottom w:val="0"/>
      <w:divBdr>
        <w:top w:val="none" w:sz="0" w:space="0" w:color="auto"/>
        <w:left w:val="none" w:sz="0" w:space="0" w:color="auto"/>
        <w:bottom w:val="none" w:sz="0" w:space="0" w:color="auto"/>
        <w:right w:val="none" w:sz="0" w:space="0" w:color="auto"/>
      </w:divBdr>
    </w:div>
    <w:div w:id="549877771">
      <w:bodyDiv w:val="1"/>
      <w:marLeft w:val="0"/>
      <w:marRight w:val="0"/>
      <w:marTop w:val="0"/>
      <w:marBottom w:val="0"/>
      <w:divBdr>
        <w:top w:val="none" w:sz="0" w:space="0" w:color="auto"/>
        <w:left w:val="none" w:sz="0" w:space="0" w:color="auto"/>
        <w:bottom w:val="none" w:sz="0" w:space="0" w:color="auto"/>
        <w:right w:val="none" w:sz="0" w:space="0" w:color="auto"/>
      </w:divBdr>
    </w:div>
    <w:div w:id="549998519">
      <w:bodyDiv w:val="1"/>
      <w:marLeft w:val="0"/>
      <w:marRight w:val="0"/>
      <w:marTop w:val="0"/>
      <w:marBottom w:val="0"/>
      <w:divBdr>
        <w:top w:val="none" w:sz="0" w:space="0" w:color="auto"/>
        <w:left w:val="none" w:sz="0" w:space="0" w:color="auto"/>
        <w:bottom w:val="none" w:sz="0" w:space="0" w:color="auto"/>
        <w:right w:val="none" w:sz="0" w:space="0" w:color="auto"/>
      </w:divBdr>
    </w:div>
    <w:div w:id="550002572">
      <w:bodyDiv w:val="1"/>
      <w:marLeft w:val="0"/>
      <w:marRight w:val="0"/>
      <w:marTop w:val="0"/>
      <w:marBottom w:val="0"/>
      <w:divBdr>
        <w:top w:val="none" w:sz="0" w:space="0" w:color="auto"/>
        <w:left w:val="none" w:sz="0" w:space="0" w:color="auto"/>
        <w:bottom w:val="none" w:sz="0" w:space="0" w:color="auto"/>
        <w:right w:val="none" w:sz="0" w:space="0" w:color="auto"/>
      </w:divBdr>
    </w:div>
    <w:div w:id="550114485">
      <w:bodyDiv w:val="1"/>
      <w:marLeft w:val="0"/>
      <w:marRight w:val="0"/>
      <w:marTop w:val="0"/>
      <w:marBottom w:val="0"/>
      <w:divBdr>
        <w:top w:val="none" w:sz="0" w:space="0" w:color="auto"/>
        <w:left w:val="none" w:sz="0" w:space="0" w:color="auto"/>
        <w:bottom w:val="none" w:sz="0" w:space="0" w:color="auto"/>
        <w:right w:val="none" w:sz="0" w:space="0" w:color="auto"/>
      </w:divBdr>
    </w:div>
    <w:div w:id="550196875">
      <w:bodyDiv w:val="1"/>
      <w:marLeft w:val="0"/>
      <w:marRight w:val="0"/>
      <w:marTop w:val="0"/>
      <w:marBottom w:val="0"/>
      <w:divBdr>
        <w:top w:val="none" w:sz="0" w:space="0" w:color="auto"/>
        <w:left w:val="none" w:sz="0" w:space="0" w:color="auto"/>
        <w:bottom w:val="none" w:sz="0" w:space="0" w:color="auto"/>
        <w:right w:val="none" w:sz="0" w:space="0" w:color="auto"/>
      </w:divBdr>
    </w:div>
    <w:div w:id="550265652">
      <w:bodyDiv w:val="1"/>
      <w:marLeft w:val="0"/>
      <w:marRight w:val="0"/>
      <w:marTop w:val="0"/>
      <w:marBottom w:val="0"/>
      <w:divBdr>
        <w:top w:val="none" w:sz="0" w:space="0" w:color="auto"/>
        <w:left w:val="none" w:sz="0" w:space="0" w:color="auto"/>
        <w:bottom w:val="none" w:sz="0" w:space="0" w:color="auto"/>
        <w:right w:val="none" w:sz="0" w:space="0" w:color="auto"/>
      </w:divBdr>
    </w:div>
    <w:div w:id="550310384">
      <w:bodyDiv w:val="1"/>
      <w:marLeft w:val="0"/>
      <w:marRight w:val="0"/>
      <w:marTop w:val="0"/>
      <w:marBottom w:val="0"/>
      <w:divBdr>
        <w:top w:val="none" w:sz="0" w:space="0" w:color="auto"/>
        <w:left w:val="none" w:sz="0" w:space="0" w:color="auto"/>
        <w:bottom w:val="none" w:sz="0" w:space="0" w:color="auto"/>
        <w:right w:val="none" w:sz="0" w:space="0" w:color="auto"/>
      </w:divBdr>
    </w:div>
    <w:div w:id="550650708">
      <w:bodyDiv w:val="1"/>
      <w:marLeft w:val="0"/>
      <w:marRight w:val="0"/>
      <w:marTop w:val="0"/>
      <w:marBottom w:val="0"/>
      <w:divBdr>
        <w:top w:val="none" w:sz="0" w:space="0" w:color="auto"/>
        <w:left w:val="none" w:sz="0" w:space="0" w:color="auto"/>
        <w:bottom w:val="none" w:sz="0" w:space="0" w:color="auto"/>
        <w:right w:val="none" w:sz="0" w:space="0" w:color="auto"/>
      </w:divBdr>
    </w:div>
    <w:div w:id="550729512">
      <w:bodyDiv w:val="1"/>
      <w:marLeft w:val="0"/>
      <w:marRight w:val="0"/>
      <w:marTop w:val="0"/>
      <w:marBottom w:val="0"/>
      <w:divBdr>
        <w:top w:val="none" w:sz="0" w:space="0" w:color="auto"/>
        <w:left w:val="none" w:sz="0" w:space="0" w:color="auto"/>
        <w:bottom w:val="none" w:sz="0" w:space="0" w:color="auto"/>
        <w:right w:val="none" w:sz="0" w:space="0" w:color="auto"/>
      </w:divBdr>
    </w:div>
    <w:div w:id="550767329">
      <w:bodyDiv w:val="1"/>
      <w:marLeft w:val="0"/>
      <w:marRight w:val="0"/>
      <w:marTop w:val="0"/>
      <w:marBottom w:val="0"/>
      <w:divBdr>
        <w:top w:val="none" w:sz="0" w:space="0" w:color="auto"/>
        <w:left w:val="none" w:sz="0" w:space="0" w:color="auto"/>
        <w:bottom w:val="none" w:sz="0" w:space="0" w:color="auto"/>
        <w:right w:val="none" w:sz="0" w:space="0" w:color="auto"/>
      </w:divBdr>
    </w:div>
    <w:div w:id="550920495">
      <w:bodyDiv w:val="1"/>
      <w:marLeft w:val="0"/>
      <w:marRight w:val="0"/>
      <w:marTop w:val="0"/>
      <w:marBottom w:val="0"/>
      <w:divBdr>
        <w:top w:val="none" w:sz="0" w:space="0" w:color="auto"/>
        <w:left w:val="none" w:sz="0" w:space="0" w:color="auto"/>
        <w:bottom w:val="none" w:sz="0" w:space="0" w:color="auto"/>
        <w:right w:val="none" w:sz="0" w:space="0" w:color="auto"/>
      </w:divBdr>
    </w:div>
    <w:div w:id="550926388">
      <w:bodyDiv w:val="1"/>
      <w:marLeft w:val="0"/>
      <w:marRight w:val="0"/>
      <w:marTop w:val="0"/>
      <w:marBottom w:val="0"/>
      <w:divBdr>
        <w:top w:val="none" w:sz="0" w:space="0" w:color="auto"/>
        <w:left w:val="none" w:sz="0" w:space="0" w:color="auto"/>
        <w:bottom w:val="none" w:sz="0" w:space="0" w:color="auto"/>
        <w:right w:val="none" w:sz="0" w:space="0" w:color="auto"/>
      </w:divBdr>
    </w:div>
    <w:div w:id="551120272">
      <w:bodyDiv w:val="1"/>
      <w:marLeft w:val="0"/>
      <w:marRight w:val="0"/>
      <w:marTop w:val="0"/>
      <w:marBottom w:val="0"/>
      <w:divBdr>
        <w:top w:val="none" w:sz="0" w:space="0" w:color="auto"/>
        <w:left w:val="none" w:sz="0" w:space="0" w:color="auto"/>
        <w:bottom w:val="none" w:sz="0" w:space="0" w:color="auto"/>
        <w:right w:val="none" w:sz="0" w:space="0" w:color="auto"/>
      </w:divBdr>
    </w:div>
    <w:div w:id="551234751">
      <w:bodyDiv w:val="1"/>
      <w:marLeft w:val="0"/>
      <w:marRight w:val="0"/>
      <w:marTop w:val="0"/>
      <w:marBottom w:val="0"/>
      <w:divBdr>
        <w:top w:val="none" w:sz="0" w:space="0" w:color="auto"/>
        <w:left w:val="none" w:sz="0" w:space="0" w:color="auto"/>
        <w:bottom w:val="none" w:sz="0" w:space="0" w:color="auto"/>
        <w:right w:val="none" w:sz="0" w:space="0" w:color="auto"/>
      </w:divBdr>
    </w:div>
    <w:div w:id="551423877">
      <w:bodyDiv w:val="1"/>
      <w:marLeft w:val="0"/>
      <w:marRight w:val="0"/>
      <w:marTop w:val="0"/>
      <w:marBottom w:val="0"/>
      <w:divBdr>
        <w:top w:val="none" w:sz="0" w:space="0" w:color="auto"/>
        <w:left w:val="none" w:sz="0" w:space="0" w:color="auto"/>
        <w:bottom w:val="none" w:sz="0" w:space="0" w:color="auto"/>
        <w:right w:val="none" w:sz="0" w:space="0" w:color="auto"/>
      </w:divBdr>
    </w:div>
    <w:div w:id="551621493">
      <w:bodyDiv w:val="1"/>
      <w:marLeft w:val="0"/>
      <w:marRight w:val="0"/>
      <w:marTop w:val="0"/>
      <w:marBottom w:val="0"/>
      <w:divBdr>
        <w:top w:val="none" w:sz="0" w:space="0" w:color="auto"/>
        <w:left w:val="none" w:sz="0" w:space="0" w:color="auto"/>
        <w:bottom w:val="none" w:sz="0" w:space="0" w:color="auto"/>
        <w:right w:val="none" w:sz="0" w:space="0" w:color="auto"/>
      </w:divBdr>
    </w:div>
    <w:div w:id="551624881">
      <w:bodyDiv w:val="1"/>
      <w:marLeft w:val="0"/>
      <w:marRight w:val="0"/>
      <w:marTop w:val="0"/>
      <w:marBottom w:val="0"/>
      <w:divBdr>
        <w:top w:val="none" w:sz="0" w:space="0" w:color="auto"/>
        <w:left w:val="none" w:sz="0" w:space="0" w:color="auto"/>
        <w:bottom w:val="none" w:sz="0" w:space="0" w:color="auto"/>
        <w:right w:val="none" w:sz="0" w:space="0" w:color="auto"/>
      </w:divBdr>
    </w:div>
    <w:div w:id="551700398">
      <w:bodyDiv w:val="1"/>
      <w:marLeft w:val="0"/>
      <w:marRight w:val="0"/>
      <w:marTop w:val="0"/>
      <w:marBottom w:val="0"/>
      <w:divBdr>
        <w:top w:val="none" w:sz="0" w:space="0" w:color="auto"/>
        <w:left w:val="none" w:sz="0" w:space="0" w:color="auto"/>
        <w:bottom w:val="none" w:sz="0" w:space="0" w:color="auto"/>
        <w:right w:val="none" w:sz="0" w:space="0" w:color="auto"/>
      </w:divBdr>
    </w:div>
    <w:div w:id="552039002">
      <w:bodyDiv w:val="1"/>
      <w:marLeft w:val="0"/>
      <w:marRight w:val="0"/>
      <w:marTop w:val="0"/>
      <w:marBottom w:val="0"/>
      <w:divBdr>
        <w:top w:val="none" w:sz="0" w:space="0" w:color="auto"/>
        <w:left w:val="none" w:sz="0" w:space="0" w:color="auto"/>
        <w:bottom w:val="none" w:sz="0" w:space="0" w:color="auto"/>
        <w:right w:val="none" w:sz="0" w:space="0" w:color="auto"/>
      </w:divBdr>
    </w:div>
    <w:div w:id="552235360">
      <w:bodyDiv w:val="1"/>
      <w:marLeft w:val="0"/>
      <w:marRight w:val="0"/>
      <w:marTop w:val="0"/>
      <w:marBottom w:val="0"/>
      <w:divBdr>
        <w:top w:val="none" w:sz="0" w:space="0" w:color="auto"/>
        <w:left w:val="none" w:sz="0" w:space="0" w:color="auto"/>
        <w:bottom w:val="none" w:sz="0" w:space="0" w:color="auto"/>
        <w:right w:val="none" w:sz="0" w:space="0" w:color="auto"/>
      </w:divBdr>
    </w:div>
    <w:div w:id="552425872">
      <w:bodyDiv w:val="1"/>
      <w:marLeft w:val="0"/>
      <w:marRight w:val="0"/>
      <w:marTop w:val="0"/>
      <w:marBottom w:val="0"/>
      <w:divBdr>
        <w:top w:val="none" w:sz="0" w:space="0" w:color="auto"/>
        <w:left w:val="none" w:sz="0" w:space="0" w:color="auto"/>
        <w:bottom w:val="none" w:sz="0" w:space="0" w:color="auto"/>
        <w:right w:val="none" w:sz="0" w:space="0" w:color="auto"/>
      </w:divBdr>
    </w:div>
    <w:div w:id="552545903">
      <w:bodyDiv w:val="1"/>
      <w:marLeft w:val="0"/>
      <w:marRight w:val="0"/>
      <w:marTop w:val="0"/>
      <w:marBottom w:val="0"/>
      <w:divBdr>
        <w:top w:val="none" w:sz="0" w:space="0" w:color="auto"/>
        <w:left w:val="none" w:sz="0" w:space="0" w:color="auto"/>
        <w:bottom w:val="none" w:sz="0" w:space="0" w:color="auto"/>
        <w:right w:val="none" w:sz="0" w:space="0" w:color="auto"/>
      </w:divBdr>
    </w:div>
    <w:div w:id="552695738">
      <w:bodyDiv w:val="1"/>
      <w:marLeft w:val="0"/>
      <w:marRight w:val="0"/>
      <w:marTop w:val="0"/>
      <w:marBottom w:val="0"/>
      <w:divBdr>
        <w:top w:val="none" w:sz="0" w:space="0" w:color="auto"/>
        <w:left w:val="none" w:sz="0" w:space="0" w:color="auto"/>
        <w:bottom w:val="none" w:sz="0" w:space="0" w:color="auto"/>
        <w:right w:val="none" w:sz="0" w:space="0" w:color="auto"/>
      </w:divBdr>
    </w:div>
    <w:div w:id="552959865">
      <w:bodyDiv w:val="1"/>
      <w:marLeft w:val="0"/>
      <w:marRight w:val="0"/>
      <w:marTop w:val="0"/>
      <w:marBottom w:val="0"/>
      <w:divBdr>
        <w:top w:val="none" w:sz="0" w:space="0" w:color="auto"/>
        <w:left w:val="none" w:sz="0" w:space="0" w:color="auto"/>
        <w:bottom w:val="none" w:sz="0" w:space="0" w:color="auto"/>
        <w:right w:val="none" w:sz="0" w:space="0" w:color="auto"/>
      </w:divBdr>
    </w:div>
    <w:div w:id="553197087">
      <w:bodyDiv w:val="1"/>
      <w:marLeft w:val="0"/>
      <w:marRight w:val="0"/>
      <w:marTop w:val="0"/>
      <w:marBottom w:val="0"/>
      <w:divBdr>
        <w:top w:val="none" w:sz="0" w:space="0" w:color="auto"/>
        <w:left w:val="none" w:sz="0" w:space="0" w:color="auto"/>
        <w:bottom w:val="none" w:sz="0" w:space="0" w:color="auto"/>
        <w:right w:val="none" w:sz="0" w:space="0" w:color="auto"/>
      </w:divBdr>
    </w:div>
    <w:div w:id="553584232">
      <w:bodyDiv w:val="1"/>
      <w:marLeft w:val="0"/>
      <w:marRight w:val="0"/>
      <w:marTop w:val="0"/>
      <w:marBottom w:val="0"/>
      <w:divBdr>
        <w:top w:val="none" w:sz="0" w:space="0" w:color="auto"/>
        <w:left w:val="none" w:sz="0" w:space="0" w:color="auto"/>
        <w:bottom w:val="none" w:sz="0" w:space="0" w:color="auto"/>
        <w:right w:val="none" w:sz="0" w:space="0" w:color="auto"/>
      </w:divBdr>
    </w:div>
    <w:div w:id="553811867">
      <w:bodyDiv w:val="1"/>
      <w:marLeft w:val="0"/>
      <w:marRight w:val="0"/>
      <w:marTop w:val="0"/>
      <w:marBottom w:val="0"/>
      <w:divBdr>
        <w:top w:val="none" w:sz="0" w:space="0" w:color="auto"/>
        <w:left w:val="none" w:sz="0" w:space="0" w:color="auto"/>
        <w:bottom w:val="none" w:sz="0" w:space="0" w:color="auto"/>
        <w:right w:val="none" w:sz="0" w:space="0" w:color="auto"/>
      </w:divBdr>
    </w:div>
    <w:div w:id="553855104">
      <w:bodyDiv w:val="1"/>
      <w:marLeft w:val="0"/>
      <w:marRight w:val="0"/>
      <w:marTop w:val="0"/>
      <w:marBottom w:val="0"/>
      <w:divBdr>
        <w:top w:val="none" w:sz="0" w:space="0" w:color="auto"/>
        <w:left w:val="none" w:sz="0" w:space="0" w:color="auto"/>
        <w:bottom w:val="none" w:sz="0" w:space="0" w:color="auto"/>
        <w:right w:val="none" w:sz="0" w:space="0" w:color="auto"/>
      </w:divBdr>
    </w:div>
    <w:div w:id="553930693">
      <w:bodyDiv w:val="1"/>
      <w:marLeft w:val="0"/>
      <w:marRight w:val="0"/>
      <w:marTop w:val="0"/>
      <w:marBottom w:val="0"/>
      <w:divBdr>
        <w:top w:val="none" w:sz="0" w:space="0" w:color="auto"/>
        <w:left w:val="none" w:sz="0" w:space="0" w:color="auto"/>
        <w:bottom w:val="none" w:sz="0" w:space="0" w:color="auto"/>
        <w:right w:val="none" w:sz="0" w:space="0" w:color="auto"/>
      </w:divBdr>
    </w:div>
    <w:div w:id="554001390">
      <w:bodyDiv w:val="1"/>
      <w:marLeft w:val="0"/>
      <w:marRight w:val="0"/>
      <w:marTop w:val="0"/>
      <w:marBottom w:val="0"/>
      <w:divBdr>
        <w:top w:val="none" w:sz="0" w:space="0" w:color="auto"/>
        <w:left w:val="none" w:sz="0" w:space="0" w:color="auto"/>
        <w:bottom w:val="none" w:sz="0" w:space="0" w:color="auto"/>
        <w:right w:val="none" w:sz="0" w:space="0" w:color="auto"/>
      </w:divBdr>
    </w:div>
    <w:div w:id="554122903">
      <w:bodyDiv w:val="1"/>
      <w:marLeft w:val="0"/>
      <w:marRight w:val="0"/>
      <w:marTop w:val="0"/>
      <w:marBottom w:val="0"/>
      <w:divBdr>
        <w:top w:val="none" w:sz="0" w:space="0" w:color="auto"/>
        <w:left w:val="none" w:sz="0" w:space="0" w:color="auto"/>
        <w:bottom w:val="none" w:sz="0" w:space="0" w:color="auto"/>
        <w:right w:val="none" w:sz="0" w:space="0" w:color="auto"/>
      </w:divBdr>
    </w:div>
    <w:div w:id="554199178">
      <w:bodyDiv w:val="1"/>
      <w:marLeft w:val="0"/>
      <w:marRight w:val="0"/>
      <w:marTop w:val="0"/>
      <w:marBottom w:val="0"/>
      <w:divBdr>
        <w:top w:val="none" w:sz="0" w:space="0" w:color="auto"/>
        <w:left w:val="none" w:sz="0" w:space="0" w:color="auto"/>
        <w:bottom w:val="none" w:sz="0" w:space="0" w:color="auto"/>
        <w:right w:val="none" w:sz="0" w:space="0" w:color="auto"/>
      </w:divBdr>
    </w:div>
    <w:div w:id="554388272">
      <w:bodyDiv w:val="1"/>
      <w:marLeft w:val="0"/>
      <w:marRight w:val="0"/>
      <w:marTop w:val="0"/>
      <w:marBottom w:val="0"/>
      <w:divBdr>
        <w:top w:val="none" w:sz="0" w:space="0" w:color="auto"/>
        <w:left w:val="none" w:sz="0" w:space="0" w:color="auto"/>
        <w:bottom w:val="none" w:sz="0" w:space="0" w:color="auto"/>
        <w:right w:val="none" w:sz="0" w:space="0" w:color="auto"/>
      </w:divBdr>
    </w:div>
    <w:div w:id="554509431">
      <w:bodyDiv w:val="1"/>
      <w:marLeft w:val="0"/>
      <w:marRight w:val="0"/>
      <w:marTop w:val="0"/>
      <w:marBottom w:val="0"/>
      <w:divBdr>
        <w:top w:val="none" w:sz="0" w:space="0" w:color="auto"/>
        <w:left w:val="none" w:sz="0" w:space="0" w:color="auto"/>
        <w:bottom w:val="none" w:sz="0" w:space="0" w:color="auto"/>
        <w:right w:val="none" w:sz="0" w:space="0" w:color="auto"/>
      </w:divBdr>
    </w:div>
    <w:div w:id="554587138">
      <w:bodyDiv w:val="1"/>
      <w:marLeft w:val="0"/>
      <w:marRight w:val="0"/>
      <w:marTop w:val="0"/>
      <w:marBottom w:val="0"/>
      <w:divBdr>
        <w:top w:val="none" w:sz="0" w:space="0" w:color="auto"/>
        <w:left w:val="none" w:sz="0" w:space="0" w:color="auto"/>
        <w:bottom w:val="none" w:sz="0" w:space="0" w:color="auto"/>
        <w:right w:val="none" w:sz="0" w:space="0" w:color="auto"/>
      </w:divBdr>
    </w:div>
    <w:div w:id="554661001">
      <w:bodyDiv w:val="1"/>
      <w:marLeft w:val="0"/>
      <w:marRight w:val="0"/>
      <w:marTop w:val="0"/>
      <w:marBottom w:val="0"/>
      <w:divBdr>
        <w:top w:val="none" w:sz="0" w:space="0" w:color="auto"/>
        <w:left w:val="none" w:sz="0" w:space="0" w:color="auto"/>
        <w:bottom w:val="none" w:sz="0" w:space="0" w:color="auto"/>
        <w:right w:val="none" w:sz="0" w:space="0" w:color="auto"/>
      </w:divBdr>
    </w:div>
    <w:div w:id="554783362">
      <w:bodyDiv w:val="1"/>
      <w:marLeft w:val="0"/>
      <w:marRight w:val="0"/>
      <w:marTop w:val="0"/>
      <w:marBottom w:val="0"/>
      <w:divBdr>
        <w:top w:val="none" w:sz="0" w:space="0" w:color="auto"/>
        <w:left w:val="none" w:sz="0" w:space="0" w:color="auto"/>
        <w:bottom w:val="none" w:sz="0" w:space="0" w:color="auto"/>
        <w:right w:val="none" w:sz="0" w:space="0" w:color="auto"/>
      </w:divBdr>
    </w:div>
    <w:div w:id="554976835">
      <w:bodyDiv w:val="1"/>
      <w:marLeft w:val="0"/>
      <w:marRight w:val="0"/>
      <w:marTop w:val="0"/>
      <w:marBottom w:val="0"/>
      <w:divBdr>
        <w:top w:val="none" w:sz="0" w:space="0" w:color="auto"/>
        <w:left w:val="none" w:sz="0" w:space="0" w:color="auto"/>
        <w:bottom w:val="none" w:sz="0" w:space="0" w:color="auto"/>
        <w:right w:val="none" w:sz="0" w:space="0" w:color="auto"/>
      </w:divBdr>
    </w:div>
    <w:div w:id="555091591">
      <w:bodyDiv w:val="1"/>
      <w:marLeft w:val="0"/>
      <w:marRight w:val="0"/>
      <w:marTop w:val="0"/>
      <w:marBottom w:val="0"/>
      <w:divBdr>
        <w:top w:val="none" w:sz="0" w:space="0" w:color="auto"/>
        <w:left w:val="none" w:sz="0" w:space="0" w:color="auto"/>
        <w:bottom w:val="none" w:sz="0" w:space="0" w:color="auto"/>
        <w:right w:val="none" w:sz="0" w:space="0" w:color="auto"/>
      </w:divBdr>
    </w:div>
    <w:div w:id="555319072">
      <w:bodyDiv w:val="1"/>
      <w:marLeft w:val="0"/>
      <w:marRight w:val="0"/>
      <w:marTop w:val="0"/>
      <w:marBottom w:val="0"/>
      <w:divBdr>
        <w:top w:val="none" w:sz="0" w:space="0" w:color="auto"/>
        <w:left w:val="none" w:sz="0" w:space="0" w:color="auto"/>
        <w:bottom w:val="none" w:sz="0" w:space="0" w:color="auto"/>
        <w:right w:val="none" w:sz="0" w:space="0" w:color="auto"/>
      </w:divBdr>
    </w:div>
    <w:div w:id="555356970">
      <w:bodyDiv w:val="1"/>
      <w:marLeft w:val="0"/>
      <w:marRight w:val="0"/>
      <w:marTop w:val="0"/>
      <w:marBottom w:val="0"/>
      <w:divBdr>
        <w:top w:val="none" w:sz="0" w:space="0" w:color="auto"/>
        <w:left w:val="none" w:sz="0" w:space="0" w:color="auto"/>
        <w:bottom w:val="none" w:sz="0" w:space="0" w:color="auto"/>
        <w:right w:val="none" w:sz="0" w:space="0" w:color="auto"/>
      </w:divBdr>
    </w:div>
    <w:div w:id="555437787">
      <w:bodyDiv w:val="1"/>
      <w:marLeft w:val="0"/>
      <w:marRight w:val="0"/>
      <w:marTop w:val="0"/>
      <w:marBottom w:val="0"/>
      <w:divBdr>
        <w:top w:val="none" w:sz="0" w:space="0" w:color="auto"/>
        <w:left w:val="none" w:sz="0" w:space="0" w:color="auto"/>
        <w:bottom w:val="none" w:sz="0" w:space="0" w:color="auto"/>
        <w:right w:val="none" w:sz="0" w:space="0" w:color="auto"/>
      </w:divBdr>
    </w:div>
    <w:div w:id="555817179">
      <w:bodyDiv w:val="1"/>
      <w:marLeft w:val="0"/>
      <w:marRight w:val="0"/>
      <w:marTop w:val="0"/>
      <w:marBottom w:val="0"/>
      <w:divBdr>
        <w:top w:val="none" w:sz="0" w:space="0" w:color="auto"/>
        <w:left w:val="none" w:sz="0" w:space="0" w:color="auto"/>
        <w:bottom w:val="none" w:sz="0" w:space="0" w:color="auto"/>
        <w:right w:val="none" w:sz="0" w:space="0" w:color="auto"/>
      </w:divBdr>
    </w:div>
    <w:div w:id="555819281">
      <w:bodyDiv w:val="1"/>
      <w:marLeft w:val="0"/>
      <w:marRight w:val="0"/>
      <w:marTop w:val="0"/>
      <w:marBottom w:val="0"/>
      <w:divBdr>
        <w:top w:val="none" w:sz="0" w:space="0" w:color="auto"/>
        <w:left w:val="none" w:sz="0" w:space="0" w:color="auto"/>
        <w:bottom w:val="none" w:sz="0" w:space="0" w:color="auto"/>
        <w:right w:val="none" w:sz="0" w:space="0" w:color="auto"/>
      </w:divBdr>
    </w:div>
    <w:div w:id="555823230">
      <w:bodyDiv w:val="1"/>
      <w:marLeft w:val="0"/>
      <w:marRight w:val="0"/>
      <w:marTop w:val="0"/>
      <w:marBottom w:val="0"/>
      <w:divBdr>
        <w:top w:val="none" w:sz="0" w:space="0" w:color="auto"/>
        <w:left w:val="none" w:sz="0" w:space="0" w:color="auto"/>
        <w:bottom w:val="none" w:sz="0" w:space="0" w:color="auto"/>
        <w:right w:val="none" w:sz="0" w:space="0" w:color="auto"/>
      </w:divBdr>
    </w:div>
    <w:div w:id="556478236">
      <w:bodyDiv w:val="1"/>
      <w:marLeft w:val="0"/>
      <w:marRight w:val="0"/>
      <w:marTop w:val="0"/>
      <w:marBottom w:val="0"/>
      <w:divBdr>
        <w:top w:val="none" w:sz="0" w:space="0" w:color="auto"/>
        <w:left w:val="none" w:sz="0" w:space="0" w:color="auto"/>
        <w:bottom w:val="none" w:sz="0" w:space="0" w:color="auto"/>
        <w:right w:val="none" w:sz="0" w:space="0" w:color="auto"/>
      </w:divBdr>
    </w:div>
    <w:div w:id="556479681">
      <w:bodyDiv w:val="1"/>
      <w:marLeft w:val="0"/>
      <w:marRight w:val="0"/>
      <w:marTop w:val="0"/>
      <w:marBottom w:val="0"/>
      <w:divBdr>
        <w:top w:val="none" w:sz="0" w:space="0" w:color="auto"/>
        <w:left w:val="none" w:sz="0" w:space="0" w:color="auto"/>
        <w:bottom w:val="none" w:sz="0" w:space="0" w:color="auto"/>
        <w:right w:val="none" w:sz="0" w:space="0" w:color="auto"/>
      </w:divBdr>
    </w:div>
    <w:div w:id="556598877">
      <w:bodyDiv w:val="1"/>
      <w:marLeft w:val="0"/>
      <w:marRight w:val="0"/>
      <w:marTop w:val="0"/>
      <w:marBottom w:val="0"/>
      <w:divBdr>
        <w:top w:val="none" w:sz="0" w:space="0" w:color="auto"/>
        <w:left w:val="none" w:sz="0" w:space="0" w:color="auto"/>
        <w:bottom w:val="none" w:sz="0" w:space="0" w:color="auto"/>
        <w:right w:val="none" w:sz="0" w:space="0" w:color="auto"/>
      </w:divBdr>
    </w:div>
    <w:div w:id="556674163">
      <w:bodyDiv w:val="1"/>
      <w:marLeft w:val="0"/>
      <w:marRight w:val="0"/>
      <w:marTop w:val="0"/>
      <w:marBottom w:val="0"/>
      <w:divBdr>
        <w:top w:val="none" w:sz="0" w:space="0" w:color="auto"/>
        <w:left w:val="none" w:sz="0" w:space="0" w:color="auto"/>
        <w:bottom w:val="none" w:sz="0" w:space="0" w:color="auto"/>
        <w:right w:val="none" w:sz="0" w:space="0" w:color="auto"/>
      </w:divBdr>
    </w:div>
    <w:div w:id="557057238">
      <w:bodyDiv w:val="1"/>
      <w:marLeft w:val="0"/>
      <w:marRight w:val="0"/>
      <w:marTop w:val="0"/>
      <w:marBottom w:val="0"/>
      <w:divBdr>
        <w:top w:val="none" w:sz="0" w:space="0" w:color="auto"/>
        <w:left w:val="none" w:sz="0" w:space="0" w:color="auto"/>
        <w:bottom w:val="none" w:sz="0" w:space="0" w:color="auto"/>
        <w:right w:val="none" w:sz="0" w:space="0" w:color="auto"/>
      </w:divBdr>
    </w:div>
    <w:div w:id="557088030">
      <w:bodyDiv w:val="1"/>
      <w:marLeft w:val="0"/>
      <w:marRight w:val="0"/>
      <w:marTop w:val="0"/>
      <w:marBottom w:val="0"/>
      <w:divBdr>
        <w:top w:val="none" w:sz="0" w:space="0" w:color="auto"/>
        <w:left w:val="none" w:sz="0" w:space="0" w:color="auto"/>
        <w:bottom w:val="none" w:sz="0" w:space="0" w:color="auto"/>
        <w:right w:val="none" w:sz="0" w:space="0" w:color="auto"/>
      </w:divBdr>
    </w:div>
    <w:div w:id="557283964">
      <w:bodyDiv w:val="1"/>
      <w:marLeft w:val="0"/>
      <w:marRight w:val="0"/>
      <w:marTop w:val="0"/>
      <w:marBottom w:val="0"/>
      <w:divBdr>
        <w:top w:val="none" w:sz="0" w:space="0" w:color="auto"/>
        <w:left w:val="none" w:sz="0" w:space="0" w:color="auto"/>
        <w:bottom w:val="none" w:sz="0" w:space="0" w:color="auto"/>
        <w:right w:val="none" w:sz="0" w:space="0" w:color="auto"/>
      </w:divBdr>
    </w:div>
    <w:div w:id="557397822">
      <w:bodyDiv w:val="1"/>
      <w:marLeft w:val="0"/>
      <w:marRight w:val="0"/>
      <w:marTop w:val="0"/>
      <w:marBottom w:val="0"/>
      <w:divBdr>
        <w:top w:val="none" w:sz="0" w:space="0" w:color="auto"/>
        <w:left w:val="none" w:sz="0" w:space="0" w:color="auto"/>
        <w:bottom w:val="none" w:sz="0" w:space="0" w:color="auto"/>
        <w:right w:val="none" w:sz="0" w:space="0" w:color="auto"/>
      </w:divBdr>
    </w:div>
    <w:div w:id="557859004">
      <w:bodyDiv w:val="1"/>
      <w:marLeft w:val="0"/>
      <w:marRight w:val="0"/>
      <w:marTop w:val="0"/>
      <w:marBottom w:val="0"/>
      <w:divBdr>
        <w:top w:val="none" w:sz="0" w:space="0" w:color="auto"/>
        <w:left w:val="none" w:sz="0" w:space="0" w:color="auto"/>
        <w:bottom w:val="none" w:sz="0" w:space="0" w:color="auto"/>
        <w:right w:val="none" w:sz="0" w:space="0" w:color="auto"/>
      </w:divBdr>
    </w:div>
    <w:div w:id="558175660">
      <w:bodyDiv w:val="1"/>
      <w:marLeft w:val="0"/>
      <w:marRight w:val="0"/>
      <w:marTop w:val="0"/>
      <w:marBottom w:val="0"/>
      <w:divBdr>
        <w:top w:val="none" w:sz="0" w:space="0" w:color="auto"/>
        <w:left w:val="none" w:sz="0" w:space="0" w:color="auto"/>
        <w:bottom w:val="none" w:sz="0" w:space="0" w:color="auto"/>
        <w:right w:val="none" w:sz="0" w:space="0" w:color="auto"/>
      </w:divBdr>
    </w:div>
    <w:div w:id="558249750">
      <w:bodyDiv w:val="1"/>
      <w:marLeft w:val="0"/>
      <w:marRight w:val="0"/>
      <w:marTop w:val="0"/>
      <w:marBottom w:val="0"/>
      <w:divBdr>
        <w:top w:val="none" w:sz="0" w:space="0" w:color="auto"/>
        <w:left w:val="none" w:sz="0" w:space="0" w:color="auto"/>
        <w:bottom w:val="none" w:sz="0" w:space="0" w:color="auto"/>
        <w:right w:val="none" w:sz="0" w:space="0" w:color="auto"/>
      </w:divBdr>
    </w:div>
    <w:div w:id="558319751">
      <w:bodyDiv w:val="1"/>
      <w:marLeft w:val="0"/>
      <w:marRight w:val="0"/>
      <w:marTop w:val="0"/>
      <w:marBottom w:val="0"/>
      <w:divBdr>
        <w:top w:val="none" w:sz="0" w:space="0" w:color="auto"/>
        <w:left w:val="none" w:sz="0" w:space="0" w:color="auto"/>
        <w:bottom w:val="none" w:sz="0" w:space="0" w:color="auto"/>
        <w:right w:val="none" w:sz="0" w:space="0" w:color="auto"/>
      </w:divBdr>
    </w:div>
    <w:div w:id="558394511">
      <w:bodyDiv w:val="1"/>
      <w:marLeft w:val="0"/>
      <w:marRight w:val="0"/>
      <w:marTop w:val="0"/>
      <w:marBottom w:val="0"/>
      <w:divBdr>
        <w:top w:val="none" w:sz="0" w:space="0" w:color="auto"/>
        <w:left w:val="none" w:sz="0" w:space="0" w:color="auto"/>
        <w:bottom w:val="none" w:sz="0" w:space="0" w:color="auto"/>
        <w:right w:val="none" w:sz="0" w:space="0" w:color="auto"/>
      </w:divBdr>
    </w:div>
    <w:div w:id="558439639">
      <w:bodyDiv w:val="1"/>
      <w:marLeft w:val="0"/>
      <w:marRight w:val="0"/>
      <w:marTop w:val="0"/>
      <w:marBottom w:val="0"/>
      <w:divBdr>
        <w:top w:val="none" w:sz="0" w:space="0" w:color="auto"/>
        <w:left w:val="none" w:sz="0" w:space="0" w:color="auto"/>
        <w:bottom w:val="none" w:sz="0" w:space="0" w:color="auto"/>
        <w:right w:val="none" w:sz="0" w:space="0" w:color="auto"/>
      </w:divBdr>
    </w:div>
    <w:div w:id="558519794">
      <w:bodyDiv w:val="1"/>
      <w:marLeft w:val="0"/>
      <w:marRight w:val="0"/>
      <w:marTop w:val="0"/>
      <w:marBottom w:val="0"/>
      <w:divBdr>
        <w:top w:val="none" w:sz="0" w:space="0" w:color="auto"/>
        <w:left w:val="none" w:sz="0" w:space="0" w:color="auto"/>
        <w:bottom w:val="none" w:sz="0" w:space="0" w:color="auto"/>
        <w:right w:val="none" w:sz="0" w:space="0" w:color="auto"/>
      </w:divBdr>
    </w:div>
    <w:div w:id="558521396">
      <w:bodyDiv w:val="1"/>
      <w:marLeft w:val="0"/>
      <w:marRight w:val="0"/>
      <w:marTop w:val="0"/>
      <w:marBottom w:val="0"/>
      <w:divBdr>
        <w:top w:val="none" w:sz="0" w:space="0" w:color="auto"/>
        <w:left w:val="none" w:sz="0" w:space="0" w:color="auto"/>
        <w:bottom w:val="none" w:sz="0" w:space="0" w:color="auto"/>
        <w:right w:val="none" w:sz="0" w:space="0" w:color="auto"/>
      </w:divBdr>
    </w:div>
    <w:div w:id="558593524">
      <w:bodyDiv w:val="1"/>
      <w:marLeft w:val="0"/>
      <w:marRight w:val="0"/>
      <w:marTop w:val="0"/>
      <w:marBottom w:val="0"/>
      <w:divBdr>
        <w:top w:val="none" w:sz="0" w:space="0" w:color="auto"/>
        <w:left w:val="none" w:sz="0" w:space="0" w:color="auto"/>
        <w:bottom w:val="none" w:sz="0" w:space="0" w:color="auto"/>
        <w:right w:val="none" w:sz="0" w:space="0" w:color="auto"/>
      </w:divBdr>
    </w:div>
    <w:div w:id="558630944">
      <w:bodyDiv w:val="1"/>
      <w:marLeft w:val="0"/>
      <w:marRight w:val="0"/>
      <w:marTop w:val="0"/>
      <w:marBottom w:val="0"/>
      <w:divBdr>
        <w:top w:val="none" w:sz="0" w:space="0" w:color="auto"/>
        <w:left w:val="none" w:sz="0" w:space="0" w:color="auto"/>
        <w:bottom w:val="none" w:sz="0" w:space="0" w:color="auto"/>
        <w:right w:val="none" w:sz="0" w:space="0" w:color="auto"/>
      </w:divBdr>
    </w:div>
    <w:div w:id="558858236">
      <w:bodyDiv w:val="1"/>
      <w:marLeft w:val="0"/>
      <w:marRight w:val="0"/>
      <w:marTop w:val="0"/>
      <w:marBottom w:val="0"/>
      <w:divBdr>
        <w:top w:val="none" w:sz="0" w:space="0" w:color="auto"/>
        <w:left w:val="none" w:sz="0" w:space="0" w:color="auto"/>
        <w:bottom w:val="none" w:sz="0" w:space="0" w:color="auto"/>
        <w:right w:val="none" w:sz="0" w:space="0" w:color="auto"/>
      </w:divBdr>
    </w:div>
    <w:div w:id="558907042">
      <w:bodyDiv w:val="1"/>
      <w:marLeft w:val="0"/>
      <w:marRight w:val="0"/>
      <w:marTop w:val="0"/>
      <w:marBottom w:val="0"/>
      <w:divBdr>
        <w:top w:val="none" w:sz="0" w:space="0" w:color="auto"/>
        <w:left w:val="none" w:sz="0" w:space="0" w:color="auto"/>
        <w:bottom w:val="none" w:sz="0" w:space="0" w:color="auto"/>
        <w:right w:val="none" w:sz="0" w:space="0" w:color="auto"/>
      </w:divBdr>
    </w:div>
    <w:div w:id="559248886">
      <w:bodyDiv w:val="1"/>
      <w:marLeft w:val="0"/>
      <w:marRight w:val="0"/>
      <w:marTop w:val="0"/>
      <w:marBottom w:val="0"/>
      <w:divBdr>
        <w:top w:val="none" w:sz="0" w:space="0" w:color="auto"/>
        <w:left w:val="none" w:sz="0" w:space="0" w:color="auto"/>
        <w:bottom w:val="none" w:sz="0" w:space="0" w:color="auto"/>
        <w:right w:val="none" w:sz="0" w:space="0" w:color="auto"/>
      </w:divBdr>
    </w:div>
    <w:div w:id="559363106">
      <w:bodyDiv w:val="1"/>
      <w:marLeft w:val="0"/>
      <w:marRight w:val="0"/>
      <w:marTop w:val="0"/>
      <w:marBottom w:val="0"/>
      <w:divBdr>
        <w:top w:val="none" w:sz="0" w:space="0" w:color="auto"/>
        <w:left w:val="none" w:sz="0" w:space="0" w:color="auto"/>
        <w:bottom w:val="none" w:sz="0" w:space="0" w:color="auto"/>
        <w:right w:val="none" w:sz="0" w:space="0" w:color="auto"/>
      </w:divBdr>
    </w:div>
    <w:div w:id="559364832">
      <w:bodyDiv w:val="1"/>
      <w:marLeft w:val="0"/>
      <w:marRight w:val="0"/>
      <w:marTop w:val="0"/>
      <w:marBottom w:val="0"/>
      <w:divBdr>
        <w:top w:val="none" w:sz="0" w:space="0" w:color="auto"/>
        <w:left w:val="none" w:sz="0" w:space="0" w:color="auto"/>
        <w:bottom w:val="none" w:sz="0" w:space="0" w:color="auto"/>
        <w:right w:val="none" w:sz="0" w:space="0" w:color="auto"/>
      </w:divBdr>
    </w:div>
    <w:div w:id="559563919">
      <w:bodyDiv w:val="1"/>
      <w:marLeft w:val="0"/>
      <w:marRight w:val="0"/>
      <w:marTop w:val="0"/>
      <w:marBottom w:val="0"/>
      <w:divBdr>
        <w:top w:val="none" w:sz="0" w:space="0" w:color="auto"/>
        <w:left w:val="none" w:sz="0" w:space="0" w:color="auto"/>
        <w:bottom w:val="none" w:sz="0" w:space="0" w:color="auto"/>
        <w:right w:val="none" w:sz="0" w:space="0" w:color="auto"/>
      </w:divBdr>
    </w:div>
    <w:div w:id="559634771">
      <w:bodyDiv w:val="1"/>
      <w:marLeft w:val="0"/>
      <w:marRight w:val="0"/>
      <w:marTop w:val="0"/>
      <w:marBottom w:val="0"/>
      <w:divBdr>
        <w:top w:val="none" w:sz="0" w:space="0" w:color="auto"/>
        <w:left w:val="none" w:sz="0" w:space="0" w:color="auto"/>
        <w:bottom w:val="none" w:sz="0" w:space="0" w:color="auto"/>
        <w:right w:val="none" w:sz="0" w:space="0" w:color="auto"/>
      </w:divBdr>
    </w:div>
    <w:div w:id="560019919">
      <w:bodyDiv w:val="1"/>
      <w:marLeft w:val="0"/>
      <w:marRight w:val="0"/>
      <w:marTop w:val="0"/>
      <w:marBottom w:val="0"/>
      <w:divBdr>
        <w:top w:val="none" w:sz="0" w:space="0" w:color="auto"/>
        <w:left w:val="none" w:sz="0" w:space="0" w:color="auto"/>
        <w:bottom w:val="none" w:sz="0" w:space="0" w:color="auto"/>
        <w:right w:val="none" w:sz="0" w:space="0" w:color="auto"/>
      </w:divBdr>
    </w:div>
    <w:div w:id="560100709">
      <w:bodyDiv w:val="1"/>
      <w:marLeft w:val="0"/>
      <w:marRight w:val="0"/>
      <w:marTop w:val="0"/>
      <w:marBottom w:val="0"/>
      <w:divBdr>
        <w:top w:val="none" w:sz="0" w:space="0" w:color="auto"/>
        <w:left w:val="none" w:sz="0" w:space="0" w:color="auto"/>
        <w:bottom w:val="none" w:sz="0" w:space="0" w:color="auto"/>
        <w:right w:val="none" w:sz="0" w:space="0" w:color="auto"/>
      </w:divBdr>
    </w:div>
    <w:div w:id="560137642">
      <w:bodyDiv w:val="1"/>
      <w:marLeft w:val="0"/>
      <w:marRight w:val="0"/>
      <w:marTop w:val="0"/>
      <w:marBottom w:val="0"/>
      <w:divBdr>
        <w:top w:val="none" w:sz="0" w:space="0" w:color="auto"/>
        <w:left w:val="none" w:sz="0" w:space="0" w:color="auto"/>
        <w:bottom w:val="none" w:sz="0" w:space="0" w:color="auto"/>
        <w:right w:val="none" w:sz="0" w:space="0" w:color="auto"/>
      </w:divBdr>
    </w:div>
    <w:div w:id="560291782">
      <w:bodyDiv w:val="1"/>
      <w:marLeft w:val="0"/>
      <w:marRight w:val="0"/>
      <w:marTop w:val="0"/>
      <w:marBottom w:val="0"/>
      <w:divBdr>
        <w:top w:val="none" w:sz="0" w:space="0" w:color="auto"/>
        <w:left w:val="none" w:sz="0" w:space="0" w:color="auto"/>
        <w:bottom w:val="none" w:sz="0" w:space="0" w:color="auto"/>
        <w:right w:val="none" w:sz="0" w:space="0" w:color="auto"/>
      </w:divBdr>
    </w:div>
    <w:div w:id="560362164">
      <w:bodyDiv w:val="1"/>
      <w:marLeft w:val="0"/>
      <w:marRight w:val="0"/>
      <w:marTop w:val="0"/>
      <w:marBottom w:val="0"/>
      <w:divBdr>
        <w:top w:val="none" w:sz="0" w:space="0" w:color="auto"/>
        <w:left w:val="none" w:sz="0" w:space="0" w:color="auto"/>
        <w:bottom w:val="none" w:sz="0" w:space="0" w:color="auto"/>
        <w:right w:val="none" w:sz="0" w:space="0" w:color="auto"/>
      </w:divBdr>
    </w:div>
    <w:div w:id="561065727">
      <w:bodyDiv w:val="1"/>
      <w:marLeft w:val="0"/>
      <w:marRight w:val="0"/>
      <w:marTop w:val="0"/>
      <w:marBottom w:val="0"/>
      <w:divBdr>
        <w:top w:val="none" w:sz="0" w:space="0" w:color="auto"/>
        <w:left w:val="none" w:sz="0" w:space="0" w:color="auto"/>
        <w:bottom w:val="none" w:sz="0" w:space="0" w:color="auto"/>
        <w:right w:val="none" w:sz="0" w:space="0" w:color="auto"/>
      </w:divBdr>
    </w:div>
    <w:div w:id="561407447">
      <w:bodyDiv w:val="1"/>
      <w:marLeft w:val="0"/>
      <w:marRight w:val="0"/>
      <w:marTop w:val="0"/>
      <w:marBottom w:val="0"/>
      <w:divBdr>
        <w:top w:val="none" w:sz="0" w:space="0" w:color="auto"/>
        <w:left w:val="none" w:sz="0" w:space="0" w:color="auto"/>
        <w:bottom w:val="none" w:sz="0" w:space="0" w:color="auto"/>
        <w:right w:val="none" w:sz="0" w:space="0" w:color="auto"/>
      </w:divBdr>
    </w:div>
    <w:div w:id="561477928">
      <w:bodyDiv w:val="1"/>
      <w:marLeft w:val="0"/>
      <w:marRight w:val="0"/>
      <w:marTop w:val="0"/>
      <w:marBottom w:val="0"/>
      <w:divBdr>
        <w:top w:val="none" w:sz="0" w:space="0" w:color="auto"/>
        <w:left w:val="none" w:sz="0" w:space="0" w:color="auto"/>
        <w:bottom w:val="none" w:sz="0" w:space="0" w:color="auto"/>
        <w:right w:val="none" w:sz="0" w:space="0" w:color="auto"/>
      </w:divBdr>
    </w:div>
    <w:div w:id="561644490">
      <w:bodyDiv w:val="1"/>
      <w:marLeft w:val="0"/>
      <w:marRight w:val="0"/>
      <w:marTop w:val="0"/>
      <w:marBottom w:val="0"/>
      <w:divBdr>
        <w:top w:val="none" w:sz="0" w:space="0" w:color="auto"/>
        <w:left w:val="none" w:sz="0" w:space="0" w:color="auto"/>
        <w:bottom w:val="none" w:sz="0" w:space="0" w:color="auto"/>
        <w:right w:val="none" w:sz="0" w:space="0" w:color="auto"/>
      </w:divBdr>
    </w:div>
    <w:div w:id="561870293">
      <w:bodyDiv w:val="1"/>
      <w:marLeft w:val="0"/>
      <w:marRight w:val="0"/>
      <w:marTop w:val="0"/>
      <w:marBottom w:val="0"/>
      <w:divBdr>
        <w:top w:val="none" w:sz="0" w:space="0" w:color="auto"/>
        <w:left w:val="none" w:sz="0" w:space="0" w:color="auto"/>
        <w:bottom w:val="none" w:sz="0" w:space="0" w:color="auto"/>
        <w:right w:val="none" w:sz="0" w:space="0" w:color="auto"/>
      </w:divBdr>
    </w:div>
    <w:div w:id="561908727">
      <w:bodyDiv w:val="1"/>
      <w:marLeft w:val="0"/>
      <w:marRight w:val="0"/>
      <w:marTop w:val="0"/>
      <w:marBottom w:val="0"/>
      <w:divBdr>
        <w:top w:val="none" w:sz="0" w:space="0" w:color="auto"/>
        <w:left w:val="none" w:sz="0" w:space="0" w:color="auto"/>
        <w:bottom w:val="none" w:sz="0" w:space="0" w:color="auto"/>
        <w:right w:val="none" w:sz="0" w:space="0" w:color="auto"/>
      </w:divBdr>
    </w:div>
    <w:div w:id="562133262">
      <w:bodyDiv w:val="1"/>
      <w:marLeft w:val="0"/>
      <w:marRight w:val="0"/>
      <w:marTop w:val="0"/>
      <w:marBottom w:val="0"/>
      <w:divBdr>
        <w:top w:val="none" w:sz="0" w:space="0" w:color="auto"/>
        <w:left w:val="none" w:sz="0" w:space="0" w:color="auto"/>
        <w:bottom w:val="none" w:sz="0" w:space="0" w:color="auto"/>
        <w:right w:val="none" w:sz="0" w:space="0" w:color="auto"/>
      </w:divBdr>
    </w:div>
    <w:div w:id="562452516">
      <w:bodyDiv w:val="1"/>
      <w:marLeft w:val="0"/>
      <w:marRight w:val="0"/>
      <w:marTop w:val="0"/>
      <w:marBottom w:val="0"/>
      <w:divBdr>
        <w:top w:val="none" w:sz="0" w:space="0" w:color="auto"/>
        <w:left w:val="none" w:sz="0" w:space="0" w:color="auto"/>
        <w:bottom w:val="none" w:sz="0" w:space="0" w:color="auto"/>
        <w:right w:val="none" w:sz="0" w:space="0" w:color="auto"/>
      </w:divBdr>
    </w:div>
    <w:div w:id="562452940">
      <w:bodyDiv w:val="1"/>
      <w:marLeft w:val="0"/>
      <w:marRight w:val="0"/>
      <w:marTop w:val="0"/>
      <w:marBottom w:val="0"/>
      <w:divBdr>
        <w:top w:val="none" w:sz="0" w:space="0" w:color="auto"/>
        <w:left w:val="none" w:sz="0" w:space="0" w:color="auto"/>
        <w:bottom w:val="none" w:sz="0" w:space="0" w:color="auto"/>
        <w:right w:val="none" w:sz="0" w:space="0" w:color="auto"/>
      </w:divBdr>
    </w:div>
    <w:div w:id="562570531">
      <w:bodyDiv w:val="1"/>
      <w:marLeft w:val="0"/>
      <w:marRight w:val="0"/>
      <w:marTop w:val="0"/>
      <w:marBottom w:val="0"/>
      <w:divBdr>
        <w:top w:val="none" w:sz="0" w:space="0" w:color="auto"/>
        <w:left w:val="none" w:sz="0" w:space="0" w:color="auto"/>
        <w:bottom w:val="none" w:sz="0" w:space="0" w:color="auto"/>
        <w:right w:val="none" w:sz="0" w:space="0" w:color="auto"/>
      </w:divBdr>
    </w:div>
    <w:div w:id="562983091">
      <w:bodyDiv w:val="1"/>
      <w:marLeft w:val="0"/>
      <w:marRight w:val="0"/>
      <w:marTop w:val="0"/>
      <w:marBottom w:val="0"/>
      <w:divBdr>
        <w:top w:val="none" w:sz="0" w:space="0" w:color="auto"/>
        <w:left w:val="none" w:sz="0" w:space="0" w:color="auto"/>
        <w:bottom w:val="none" w:sz="0" w:space="0" w:color="auto"/>
        <w:right w:val="none" w:sz="0" w:space="0" w:color="auto"/>
      </w:divBdr>
    </w:div>
    <w:div w:id="563099418">
      <w:bodyDiv w:val="1"/>
      <w:marLeft w:val="0"/>
      <w:marRight w:val="0"/>
      <w:marTop w:val="0"/>
      <w:marBottom w:val="0"/>
      <w:divBdr>
        <w:top w:val="none" w:sz="0" w:space="0" w:color="auto"/>
        <w:left w:val="none" w:sz="0" w:space="0" w:color="auto"/>
        <w:bottom w:val="none" w:sz="0" w:space="0" w:color="auto"/>
        <w:right w:val="none" w:sz="0" w:space="0" w:color="auto"/>
      </w:divBdr>
    </w:div>
    <w:div w:id="563178516">
      <w:bodyDiv w:val="1"/>
      <w:marLeft w:val="0"/>
      <w:marRight w:val="0"/>
      <w:marTop w:val="0"/>
      <w:marBottom w:val="0"/>
      <w:divBdr>
        <w:top w:val="none" w:sz="0" w:space="0" w:color="auto"/>
        <w:left w:val="none" w:sz="0" w:space="0" w:color="auto"/>
        <w:bottom w:val="none" w:sz="0" w:space="0" w:color="auto"/>
        <w:right w:val="none" w:sz="0" w:space="0" w:color="auto"/>
      </w:divBdr>
    </w:div>
    <w:div w:id="563219449">
      <w:bodyDiv w:val="1"/>
      <w:marLeft w:val="0"/>
      <w:marRight w:val="0"/>
      <w:marTop w:val="0"/>
      <w:marBottom w:val="0"/>
      <w:divBdr>
        <w:top w:val="none" w:sz="0" w:space="0" w:color="auto"/>
        <w:left w:val="none" w:sz="0" w:space="0" w:color="auto"/>
        <w:bottom w:val="none" w:sz="0" w:space="0" w:color="auto"/>
        <w:right w:val="none" w:sz="0" w:space="0" w:color="auto"/>
      </w:divBdr>
    </w:div>
    <w:div w:id="563295186">
      <w:bodyDiv w:val="1"/>
      <w:marLeft w:val="0"/>
      <w:marRight w:val="0"/>
      <w:marTop w:val="0"/>
      <w:marBottom w:val="0"/>
      <w:divBdr>
        <w:top w:val="none" w:sz="0" w:space="0" w:color="auto"/>
        <w:left w:val="none" w:sz="0" w:space="0" w:color="auto"/>
        <w:bottom w:val="none" w:sz="0" w:space="0" w:color="auto"/>
        <w:right w:val="none" w:sz="0" w:space="0" w:color="auto"/>
      </w:divBdr>
    </w:div>
    <w:div w:id="563612799">
      <w:bodyDiv w:val="1"/>
      <w:marLeft w:val="0"/>
      <w:marRight w:val="0"/>
      <w:marTop w:val="0"/>
      <w:marBottom w:val="0"/>
      <w:divBdr>
        <w:top w:val="none" w:sz="0" w:space="0" w:color="auto"/>
        <w:left w:val="none" w:sz="0" w:space="0" w:color="auto"/>
        <w:bottom w:val="none" w:sz="0" w:space="0" w:color="auto"/>
        <w:right w:val="none" w:sz="0" w:space="0" w:color="auto"/>
      </w:divBdr>
    </w:div>
    <w:div w:id="563639956">
      <w:bodyDiv w:val="1"/>
      <w:marLeft w:val="0"/>
      <w:marRight w:val="0"/>
      <w:marTop w:val="0"/>
      <w:marBottom w:val="0"/>
      <w:divBdr>
        <w:top w:val="none" w:sz="0" w:space="0" w:color="auto"/>
        <w:left w:val="none" w:sz="0" w:space="0" w:color="auto"/>
        <w:bottom w:val="none" w:sz="0" w:space="0" w:color="auto"/>
        <w:right w:val="none" w:sz="0" w:space="0" w:color="auto"/>
      </w:divBdr>
    </w:div>
    <w:div w:id="563830704">
      <w:bodyDiv w:val="1"/>
      <w:marLeft w:val="0"/>
      <w:marRight w:val="0"/>
      <w:marTop w:val="0"/>
      <w:marBottom w:val="0"/>
      <w:divBdr>
        <w:top w:val="none" w:sz="0" w:space="0" w:color="auto"/>
        <w:left w:val="none" w:sz="0" w:space="0" w:color="auto"/>
        <w:bottom w:val="none" w:sz="0" w:space="0" w:color="auto"/>
        <w:right w:val="none" w:sz="0" w:space="0" w:color="auto"/>
      </w:divBdr>
    </w:div>
    <w:div w:id="564148126">
      <w:bodyDiv w:val="1"/>
      <w:marLeft w:val="0"/>
      <w:marRight w:val="0"/>
      <w:marTop w:val="0"/>
      <w:marBottom w:val="0"/>
      <w:divBdr>
        <w:top w:val="none" w:sz="0" w:space="0" w:color="auto"/>
        <w:left w:val="none" w:sz="0" w:space="0" w:color="auto"/>
        <w:bottom w:val="none" w:sz="0" w:space="0" w:color="auto"/>
        <w:right w:val="none" w:sz="0" w:space="0" w:color="auto"/>
      </w:divBdr>
    </w:div>
    <w:div w:id="564528372">
      <w:bodyDiv w:val="1"/>
      <w:marLeft w:val="0"/>
      <w:marRight w:val="0"/>
      <w:marTop w:val="0"/>
      <w:marBottom w:val="0"/>
      <w:divBdr>
        <w:top w:val="none" w:sz="0" w:space="0" w:color="auto"/>
        <w:left w:val="none" w:sz="0" w:space="0" w:color="auto"/>
        <w:bottom w:val="none" w:sz="0" w:space="0" w:color="auto"/>
        <w:right w:val="none" w:sz="0" w:space="0" w:color="auto"/>
      </w:divBdr>
    </w:div>
    <w:div w:id="564530207">
      <w:bodyDiv w:val="1"/>
      <w:marLeft w:val="0"/>
      <w:marRight w:val="0"/>
      <w:marTop w:val="0"/>
      <w:marBottom w:val="0"/>
      <w:divBdr>
        <w:top w:val="none" w:sz="0" w:space="0" w:color="auto"/>
        <w:left w:val="none" w:sz="0" w:space="0" w:color="auto"/>
        <w:bottom w:val="none" w:sz="0" w:space="0" w:color="auto"/>
        <w:right w:val="none" w:sz="0" w:space="0" w:color="auto"/>
      </w:divBdr>
    </w:div>
    <w:div w:id="564606498">
      <w:bodyDiv w:val="1"/>
      <w:marLeft w:val="0"/>
      <w:marRight w:val="0"/>
      <w:marTop w:val="0"/>
      <w:marBottom w:val="0"/>
      <w:divBdr>
        <w:top w:val="none" w:sz="0" w:space="0" w:color="auto"/>
        <w:left w:val="none" w:sz="0" w:space="0" w:color="auto"/>
        <w:bottom w:val="none" w:sz="0" w:space="0" w:color="auto"/>
        <w:right w:val="none" w:sz="0" w:space="0" w:color="auto"/>
      </w:divBdr>
    </w:div>
    <w:div w:id="564684282">
      <w:bodyDiv w:val="1"/>
      <w:marLeft w:val="0"/>
      <w:marRight w:val="0"/>
      <w:marTop w:val="0"/>
      <w:marBottom w:val="0"/>
      <w:divBdr>
        <w:top w:val="none" w:sz="0" w:space="0" w:color="auto"/>
        <w:left w:val="none" w:sz="0" w:space="0" w:color="auto"/>
        <w:bottom w:val="none" w:sz="0" w:space="0" w:color="auto"/>
        <w:right w:val="none" w:sz="0" w:space="0" w:color="auto"/>
      </w:divBdr>
    </w:div>
    <w:div w:id="564685487">
      <w:bodyDiv w:val="1"/>
      <w:marLeft w:val="0"/>
      <w:marRight w:val="0"/>
      <w:marTop w:val="0"/>
      <w:marBottom w:val="0"/>
      <w:divBdr>
        <w:top w:val="none" w:sz="0" w:space="0" w:color="auto"/>
        <w:left w:val="none" w:sz="0" w:space="0" w:color="auto"/>
        <w:bottom w:val="none" w:sz="0" w:space="0" w:color="auto"/>
        <w:right w:val="none" w:sz="0" w:space="0" w:color="auto"/>
      </w:divBdr>
    </w:div>
    <w:div w:id="564994125">
      <w:bodyDiv w:val="1"/>
      <w:marLeft w:val="0"/>
      <w:marRight w:val="0"/>
      <w:marTop w:val="0"/>
      <w:marBottom w:val="0"/>
      <w:divBdr>
        <w:top w:val="none" w:sz="0" w:space="0" w:color="auto"/>
        <w:left w:val="none" w:sz="0" w:space="0" w:color="auto"/>
        <w:bottom w:val="none" w:sz="0" w:space="0" w:color="auto"/>
        <w:right w:val="none" w:sz="0" w:space="0" w:color="auto"/>
      </w:divBdr>
    </w:div>
    <w:div w:id="565260510">
      <w:bodyDiv w:val="1"/>
      <w:marLeft w:val="0"/>
      <w:marRight w:val="0"/>
      <w:marTop w:val="0"/>
      <w:marBottom w:val="0"/>
      <w:divBdr>
        <w:top w:val="none" w:sz="0" w:space="0" w:color="auto"/>
        <w:left w:val="none" w:sz="0" w:space="0" w:color="auto"/>
        <w:bottom w:val="none" w:sz="0" w:space="0" w:color="auto"/>
        <w:right w:val="none" w:sz="0" w:space="0" w:color="auto"/>
      </w:divBdr>
    </w:div>
    <w:div w:id="565383443">
      <w:bodyDiv w:val="1"/>
      <w:marLeft w:val="0"/>
      <w:marRight w:val="0"/>
      <w:marTop w:val="0"/>
      <w:marBottom w:val="0"/>
      <w:divBdr>
        <w:top w:val="none" w:sz="0" w:space="0" w:color="auto"/>
        <w:left w:val="none" w:sz="0" w:space="0" w:color="auto"/>
        <w:bottom w:val="none" w:sz="0" w:space="0" w:color="auto"/>
        <w:right w:val="none" w:sz="0" w:space="0" w:color="auto"/>
      </w:divBdr>
    </w:div>
    <w:div w:id="565459023">
      <w:bodyDiv w:val="1"/>
      <w:marLeft w:val="0"/>
      <w:marRight w:val="0"/>
      <w:marTop w:val="0"/>
      <w:marBottom w:val="0"/>
      <w:divBdr>
        <w:top w:val="none" w:sz="0" w:space="0" w:color="auto"/>
        <w:left w:val="none" w:sz="0" w:space="0" w:color="auto"/>
        <w:bottom w:val="none" w:sz="0" w:space="0" w:color="auto"/>
        <w:right w:val="none" w:sz="0" w:space="0" w:color="auto"/>
      </w:divBdr>
    </w:div>
    <w:div w:id="565459678">
      <w:bodyDiv w:val="1"/>
      <w:marLeft w:val="0"/>
      <w:marRight w:val="0"/>
      <w:marTop w:val="0"/>
      <w:marBottom w:val="0"/>
      <w:divBdr>
        <w:top w:val="none" w:sz="0" w:space="0" w:color="auto"/>
        <w:left w:val="none" w:sz="0" w:space="0" w:color="auto"/>
        <w:bottom w:val="none" w:sz="0" w:space="0" w:color="auto"/>
        <w:right w:val="none" w:sz="0" w:space="0" w:color="auto"/>
      </w:divBdr>
    </w:div>
    <w:div w:id="565648556">
      <w:bodyDiv w:val="1"/>
      <w:marLeft w:val="0"/>
      <w:marRight w:val="0"/>
      <w:marTop w:val="0"/>
      <w:marBottom w:val="0"/>
      <w:divBdr>
        <w:top w:val="none" w:sz="0" w:space="0" w:color="auto"/>
        <w:left w:val="none" w:sz="0" w:space="0" w:color="auto"/>
        <w:bottom w:val="none" w:sz="0" w:space="0" w:color="auto"/>
        <w:right w:val="none" w:sz="0" w:space="0" w:color="auto"/>
      </w:divBdr>
    </w:div>
    <w:div w:id="565653268">
      <w:bodyDiv w:val="1"/>
      <w:marLeft w:val="0"/>
      <w:marRight w:val="0"/>
      <w:marTop w:val="0"/>
      <w:marBottom w:val="0"/>
      <w:divBdr>
        <w:top w:val="none" w:sz="0" w:space="0" w:color="auto"/>
        <w:left w:val="none" w:sz="0" w:space="0" w:color="auto"/>
        <w:bottom w:val="none" w:sz="0" w:space="0" w:color="auto"/>
        <w:right w:val="none" w:sz="0" w:space="0" w:color="auto"/>
      </w:divBdr>
    </w:div>
    <w:div w:id="565722263">
      <w:bodyDiv w:val="1"/>
      <w:marLeft w:val="0"/>
      <w:marRight w:val="0"/>
      <w:marTop w:val="0"/>
      <w:marBottom w:val="0"/>
      <w:divBdr>
        <w:top w:val="none" w:sz="0" w:space="0" w:color="auto"/>
        <w:left w:val="none" w:sz="0" w:space="0" w:color="auto"/>
        <w:bottom w:val="none" w:sz="0" w:space="0" w:color="auto"/>
        <w:right w:val="none" w:sz="0" w:space="0" w:color="auto"/>
      </w:divBdr>
    </w:div>
    <w:div w:id="565918269">
      <w:bodyDiv w:val="1"/>
      <w:marLeft w:val="0"/>
      <w:marRight w:val="0"/>
      <w:marTop w:val="0"/>
      <w:marBottom w:val="0"/>
      <w:divBdr>
        <w:top w:val="none" w:sz="0" w:space="0" w:color="auto"/>
        <w:left w:val="none" w:sz="0" w:space="0" w:color="auto"/>
        <w:bottom w:val="none" w:sz="0" w:space="0" w:color="auto"/>
        <w:right w:val="none" w:sz="0" w:space="0" w:color="auto"/>
      </w:divBdr>
    </w:div>
    <w:div w:id="566034537">
      <w:bodyDiv w:val="1"/>
      <w:marLeft w:val="0"/>
      <w:marRight w:val="0"/>
      <w:marTop w:val="0"/>
      <w:marBottom w:val="0"/>
      <w:divBdr>
        <w:top w:val="none" w:sz="0" w:space="0" w:color="auto"/>
        <w:left w:val="none" w:sz="0" w:space="0" w:color="auto"/>
        <w:bottom w:val="none" w:sz="0" w:space="0" w:color="auto"/>
        <w:right w:val="none" w:sz="0" w:space="0" w:color="auto"/>
      </w:divBdr>
    </w:div>
    <w:div w:id="566111479">
      <w:bodyDiv w:val="1"/>
      <w:marLeft w:val="0"/>
      <w:marRight w:val="0"/>
      <w:marTop w:val="0"/>
      <w:marBottom w:val="0"/>
      <w:divBdr>
        <w:top w:val="none" w:sz="0" w:space="0" w:color="auto"/>
        <w:left w:val="none" w:sz="0" w:space="0" w:color="auto"/>
        <w:bottom w:val="none" w:sz="0" w:space="0" w:color="auto"/>
        <w:right w:val="none" w:sz="0" w:space="0" w:color="auto"/>
      </w:divBdr>
    </w:div>
    <w:div w:id="566191527">
      <w:bodyDiv w:val="1"/>
      <w:marLeft w:val="0"/>
      <w:marRight w:val="0"/>
      <w:marTop w:val="0"/>
      <w:marBottom w:val="0"/>
      <w:divBdr>
        <w:top w:val="none" w:sz="0" w:space="0" w:color="auto"/>
        <w:left w:val="none" w:sz="0" w:space="0" w:color="auto"/>
        <w:bottom w:val="none" w:sz="0" w:space="0" w:color="auto"/>
        <w:right w:val="none" w:sz="0" w:space="0" w:color="auto"/>
      </w:divBdr>
    </w:div>
    <w:div w:id="566455953">
      <w:bodyDiv w:val="1"/>
      <w:marLeft w:val="0"/>
      <w:marRight w:val="0"/>
      <w:marTop w:val="0"/>
      <w:marBottom w:val="0"/>
      <w:divBdr>
        <w:top w:val="none" w:sz="0" w:space="0" w:color="auto"/>
        <w:left w:val="none" w:sz="0" w:space="0" w:color="auto"/>
        <w:bottom w:val="none" w:sz="0" w:space="0" w:color="auto"/>
        <w:right w:val="none" w:sz="0" w:space="0" w:color="auto"/>
      </w:divBdr>
    </w:div>
    <w:div w:id="566459529">
      <w:bodyDiv w:val="1"/>
      <w:marLeft w:val="0"/>
      <w:marRight w:val="0"/>
      <w:marTop w:val="0"/>
      <w:marBottom w:val="0"/>
      <w:divBdr>
        <w:top w:val="none" w:sz="0" w:space="0" w:color="auto"/>
        <w:left w:val="none" w:sz="0" w:space="0" w:color="auto"/>
        <w:bottom w:val="none" w:sz="0" w:space="0" w:color="auto"/>
        <w:right w:val="none" w:sz="0" w:space="0" w:color="auto"/>
      </w:divBdr>
    </w:div>
    <w:div w:id="566494223">
      <w:bodyDiv w:val="1"/>
      <w:marLeft w:val="0"/>
      <w:marRight w:val="0"/>
      <w:marTop w:val="0"/>
      <w:marBottom w:val="0"/>
      <w:divBdr>
        <w:top w:val="none" w:sz="0" w:space="0" w:color="auto"/>
        <w:left w:val="none" w:sz="0" w:space="0" w:color="auto"/>
        <w:bottom w:val="none" w:sz="0" w:space="0" w:color="auto"/>
        <w:right w:val="none" w:sz="0" w:space="0" w:color="auto"/>
      </w:divBdr>
    </w:div>
    <w:div w:id="566500470">
      <w:bodyDiv w:val="1"/>
      <w:marLeft w:val="0"/>
      <w:marRight w:val="0"/>
      <w:marTop w:val="0"/>
      <w:marBottom w:val="0"/>
      <w:divBdr>
        <w:top w:val="none" w:sz="0" w:space="0" w:color="auto"/>
        <w:left w:val="none" w:sz="0" w:space="0" w:color="auto"/>
        <w:bottom w:val="none" w:sz="0" w:space="0" w:color="auto"/>
        <w:right w:val="none" w:sz="0" w:space="0" w:color="auto"/>
      </w:divBdr>
    </w:div>
    <w:div w:id="566500646">
      <w:bodyDiv w:val="1"/>
      <w:marLeft w:val="0"/>
      <w:marRight w:val="0"/>
      <w:marTop w:val="0"/>
      <w:marBottom w:val="0"/>
      <w:divBdr>
        <w:top w:val="none" w:sz="0" w:space="0" w:color="auto"/>
        <w:left w:val="none" w:sz="0" w:space="0" w:color="auto"/>
        <w:bottom w:val="none" w:sz="0" w:space="0" w:color="auto"/>
        <w:right w:val="none" w:sz="0" w:space="0" w:color="auto"/>
      </w:divBdr>
    </w:div>
    <w:div w:id="566576628">
      <w:bodyDiv w:val="1"/>
      <w:marLeft w:val="0"/>
      <w:marRight w:val="0"/>
      <w:marTop w:val="0"/>
      <w:marBottom w:val="0"/>
      <w:divBdr>
        <w:top w:val="none" w:sz="0" w:space="0" w:color="auto"/>
        <w:left w:val="none" w:sz="0" w:space="0" w:color="auto"/>
        <w:bottom w:val="none" w:sz="0" w:space="0" w:color="auto"/>
        <w:right w:val="none" w:sz="0" w:space="0" w:color="auto"/>
      </w:divBdr>
    </w:div>
    <w:div w:id="566646221">
      <w:bodyDiv w:val="1"/>
      <w:marLeft w:val="0"/>
      <w:marRight w:val="0"/>
      <w:marTop w:val="0"/>
      <w:marBottom w:val="0"/>
      <w:divBdr>
        <w:top w:val="none" w:sz="0" w:space="0" w:color="auto"/>
        <w:left w:val="none" w:sz="0" w:space="0" w:color="auto"/>
        <w:bottom w:val="none" w:sz="0" w:space="0" w:color="auto"/>
        <w:right w:val="none" w:sz="0" w:space="0" w:color="auto"/>
      </w:divBdr>
    </w:div>
    <w:div w:id="566847082">
      <w:bodyDiv w:val="1"/>
      <w:marLeft w:val="0"/>
      <w:marRight w:val="0"/>
      <w:marTop w:val="0"/>
      <w:marBottom w:val="0"/>
      <w:divBdr>
        <w:top w:val="none" w:sz="0" w:space="0" w:color="auto"/>
        <w:left w:val="none" w:sz="0" w:space="0" w:color="auto"/>
        <w:bottom w:val="none" w:sz="0" w:space="0" w:color="auto"/>
        <w:right w:val="none" w:sz="0" w:space="0" w:color="auto"/>
      </w:divBdr>
    </w:div>
    <w:div w:id="567230011">
      <w:bodyDiv w:val="1"/>
      <w:marLeft w:val="0"/>
      <w:marRight w:val="0"/>
      <w:marTop w:val="0"/>
      <w:marBottom w:val="0"/>
      <w:divBdr>
        <w:top w:val="none" w:sz="0" w:space="0" w:color="auto"/>
        <w:left w:val="none" w:sz="0" w:space="0" w:color="auto"/>
        <w:bottom w:val="none" w:sz="0" w:space="0" w:color="auto"/>
        <w:right w:val="none" w:sz="0" w:space="0" w:color="auto"/>
      </w:divBdr>
    </w:div>
    <w:div w:id="567304330">
      <w:bodyDiv w:val="1"/>
      <w:marLeft w:val="0"/>
      <w:marRight w:val="0"/>
      <w:marTop w:val="0"/>
      <w:marBottom w:val="0"/>
      <w:divBdr>
        <w:top w:val="none" w:sz="0" w:space="0" w:color="auto"/>
        <w:left w:val="none" w:sz="0" w:space="0" w:color="auto"/>
        <w:bottom w:val="none" w:sz="0" w:space="0" w:color="auto"/>
        <w:right w:val="none" w:sz="0" w:space="0" w:color="auto"/>
      </w:divBdr>
    </w:div>
    <w:div w:id="567572141">
      <w:bodyDiv w:val="1"/>
      <w:marLeft w:val="0"/>
      <w:marRight w:val="0"/>
      <w:marTop w:val="0"/>
      <w:marBottom w:val="0"/>
      <w:divBdr>
        <w:top w:val="none" w:sz="0" w:space="0" w:color="auto"/>
        <w:left w:val="none" w:sz="0" w:space="0" w:color="auto"/>
        <w:bottom w:val="none" w:sz="0" w:space="0" w:color="auto"/>
        <w:right w:val="none" w:sz="0" w:space="0" w:color="auto"/>
      </w:divBdr>
    </w:div>
    <w:div w:id="567574488">
      <w:bodyDiv w:val="1"/>
      <w:marLeft w:val="0"/>
      <w:marRight w:val="0"/>
      <w:marTop w:val="0"/>
      <w:marBottom w:val="0"/>
      <w:divBdr>
        <w:top w:val="none" w:sz="0" w:space="0" w:color="auto"/>
        <w:left w:val="none" w:sz="0" w:space="0" w:color="auto"/>
        <w:bottom w:val="none" w:sz="0" w:space="0" w:color="auto"/>
        <w:right w:val="none" w:sz="0" w:space="0" w:color="auto"/>
      </w:divBdr>
    </w:div>
    <w:div w:id="567615304">
      <w:bodyDiv w:val="1"/>
      <w:marLeft w:val="0"/>
      <w:marRight w:val="0"/>
      <w:marTop w:val="0"/>
      <w:marBottom w:val="0"/>
      <w:divBdr>
        <w:top w:val="none" w:sz="0" w:space="0" w:color="auto"/>
        <w:left w:val="none" w:sz="0" w:space="0" w:color="auto"/>
        <w:bottom w:val="none" w:sz="0" w:space="0" w:color="auto"/>
        <w:right w:val="none" w:sz="0" w:space="0" w:color="auto"/>
      </w:divBdr>
    </w:div>
    <w:div w:id="568001494">
      <w:bodyDiv w:val="1"/>
      <w:marLeft w:val="0"/>
      <w:marRight w:val="0"/>
      <w:marTop w:val="0"/>
      <w:marBottom w:val="0"/>
      <w:divBdr>
        <w:top w:val="none" w:sz="0" w:space="0" w:color="auto"/>
        <w:left w:val="none" w:sz="0" w:space="0" w:color="auto"/>
        <w:bottom w:val="none" w:sz="0" w:space="0" w:color="auto"/>
        <w:right w:val="none" w:sz="0" w:space="0" w:color="auto"/>
      </w:divBdr>
    </w:div>
    <w:div w:id="568273991">
      <w:bodyDiv w:val="1"/>
      <w:marLeft w:val="0"/>
      <w:marRight w:val="0"/>
      <w:marTop w:val="0"/>
      <w:marBottom w:val="0"/>
      <w:divBdr>
        <w:top w:val="none" w:sz="0" w:space="0" w:color="auto"/>
        <w:left w:val="none" w:sz="0" w:space="0" w:color="auto"/>
        <w:bottom w:val="none" w:sz="0" w:space="0" w:color="auto"/>
        <w:right w:val="none" w:sz="0" w:space="0" w:color="auto"/>
      </w:divBdr>
    </w:div>
    <w:div w:id="568614076">
      <w:bodyDiv w:val="1"/>
      <w:marLeft w:val="0"/>
      <w:marRight w:val="0"/>
      <w:marTop w:val="0"/>
      <w:marBottom w:val="0"/>
      <w:divBdr>
        <w:top w:val="none" w:sz="0" w:space="0" w:color="auto"/>
        <w:left w:val="none" w:sz="0" w:space="0" w:color="auto"/>
        <w:bottom w:val="none" w:sz="0" w:space="0" w:color="auto"/>
        <w:right w:val="none" w:sz="0" w:space="0" w:color="auto"/>
      </w:divBdr>
    </w:div>
    <w:div w:id="568998594">
      <w:bodyDiv w:val="1"/>
      <w:marLeft w:val="0"/>
      <w:marRight w:val="0"/>
      <w:marTop w:val="0"/>
      <w:marBottom w:val="0"/>
      <w:divBdr>
        <w:top w:val="none" w:sz="0" w:space="0" w:color="auto"/>
        <w:left w:val="none" w:sz="0" w:space="0" w:color="auto"/>
        <w:bottom w:val="none" w:sz="0" w:space="0" w:color="auto"/>
        <w:right w:val="none" w:sz="0" w:space="0" w:color="auto"/>
      </w:divBdr>
    </w:div>
    <w:div w:id="569000618">
      <w:bodyDiv w:val="1"/>
      <w:marLeft w:val="0"/>
      <w:marRight w:val="0"/>
      <w:marTop w:val="0"/>
      <w:marBottom w:val="0"/>
      <w:divBdr>
        <w:top w:val="none" w:sz="0" w:space="0" w:color="auto"/>
        <w:left w:val="none" w:sz="0" w:space="0" w:color="auto"/>
        <w:bottom w:val="none" w:sz="0" w:space="0" w:color="auto"/>
        <w:right w:val="none" w:sz="0" w:space="0" w:color="auto"/>
      </w:divBdr>
    </w:div>
    <w:div w:id="569122388">
      <w:bodyDiv w:val="1"/>
      <w:marLeft w:val="0"/>
      <w:marRight w:val="0"/>
      <w:marTop w:val="0"/>
      <w:marBottom w:val="0"/>
      <w:divBdr>
        <w:top w:val="none" w:sz="0" w:space="0" w:color="auto"/>
        <w:left w:val="none" w:sz="0" w:space="0" w:color="auto"/>
        <w:bottom w:val="none" w:sz="0" w:space="0" w:color="auto"/>
        <w:right w:val="none" w:sz="0" w:space="0" w:color="auto"/>
      </w:divBdr>
    </w:div>
    <w:div w:id="569316529">
      <w:bodyDiv w:val="1"/>
      <w:marLeft w:val="0"/>
      <w:marRight w:val="0"/>
      <w:marTop w:val="0"/>
      <w:marBottom w:val="0"/>
      <w:divBdr>
        <w:top w:val="none" w:sz="0" w:space="0" w:color="auto"/>
        <w:left w:val="none" w:sz="0" w:space="0" w:color="auto"/>
        <w:bottom w:val="none" w:sz="0" w:space="0" w:color="auto"/>
        <w:right w:val="none" w:sz="0" w:space="0" w:color="auto"/>
      </w:divBdr>
    </w:div>
    <w:div w:id="569508463">
      <w:bodyDiv w:val="1"/>
      <w:marLeft w:val="0"/>
      <w:marRight w:val="0"/>
      <w:marTop w:val="0"/>
      <w:marBottom w:val="0"/>
      <w:divBdr>
        <w:top w:val="none" w:sz="0" w:space="0" w:color="auto"/>
        <w:left w:val="none" w:sz="0" w:space="0" w:color="auto"/>
        <w:bottom w:val="none" w:sz="0" w:space="0" w:color="auto"/>
        <w:right w:val="none" w:sz="0" w:space="0" w:color="auto"/>
      </w:divBdr>
    </w:div>
    <w:div w:id="569736119">
      <w:bodyDiv w:val="1"/>
      <w:marLeft w:val="0"/>
      <w:marRight w:val="0"/>
      <w:marTop w:val="0"/>
      <w:marBottom w:val="0"/>
      <w:divBdr>
        <w:top w:val="none" w:sz="0" w:space="0" w:color="auto"/>
        <w:left w:val="none" w:sz="0" w:space="0" w:color="auto"/>
        <w:bottom w:val="none" w:sz="0" w:space="0" w:color="auto"/>
        <w:right w:val="none" w:sz="0" w:space="0" w:color="auto"/>
      </w:divBdr>
    </w:div>
    <w:div w:id="570122108">
      <w:bodyDiv w:val="1"/>
      <w:marLeft w:val="0"/>
      <w:marRight w:val="0"/>
      <w:marTop w:val="0"/>
      <w:marBottom w:val="0"/>
      <w:divBdr>
        <w:top w:val="none" w:sz="0" w:space="0" w:color="auto"/>
        <w:left w:val="none" w:sz="0" w:space="0" w:color="auto"/>
        <w:bottom w:val="none" w:sz="0" w:space="0" w:color="auto"/>
        <w:right w:val="none" w:sz="0" w:space="0" w:color="auto"/>
      </w:divBdr>
    </w:div>
    <w:div w:id="570236279">
      <w:bodyDiv w:val="1"/>
      <w:marLeft w:val="0"/>
      <w:marRight w:val="0"/>
      <w:marTop w:val="0"/>
      <w:marBottom w:val="0"/>
      <w:divBdr>
        <w:top w:val="none" w:sz="0" w:space="0" w:color="auto"/>
        <w:left w:val="none" w:sz="0" w:space="0" w:color="auto"/>
        <w:bottom w:val="none" w:sz="0" w:space="0" w:color="auto"/>
        <w:right w:val="none" w:sz="0" w:space="0" w:color="auto"/>
      </w:divBdr>
    </w:div>
    <w:div w:id="570238354">
      <w:bodyDiv w:val="1"/>
      <w:marLeft w:val="0"/>
      <w:marRight w:val="0"/>
      <w:marTop w:val="0"/>
      <w:marBottom w:val="0"/>
      <w:divBdr>
        <w:top w:val="none" w:sz="0" w:space="0" w:color="auto"/>
        <w:left w:val="none" w:sz="0" w:space="0" w:color="auto"/>
        <w:bottom w:val="none" w:sz="0" w:space="0" w:color="auto"/>
        <w:right w:val="none" w:sz="0" w:space="0" w:color="auto"/>
      </w:divBdr>
    </w:div>
    <w:div w:id="570386124">
      <w:bodyDiv w:val="1"/>
      <w:marLeft w:val="0"/>
      <w:marRight w:val="0"/>
      <w:marTop w:val="0"/>
      <w:marBottom w:val="0"/>
      <w:divBdr>
        <w:top w:val="none" w:sz="0" w:space="0" w:color="auto"/>
        <w:left w:val="none" w:sz="0" w:space="0" w:color="auto"/>
        <w:bottom w:val="none" w:sz="0" w:space="0" w:color="auto"/>
        <w:right w:val="none" w:sz="0" w:space="0" w:color="auto"/>
      </w:divBdr>
    </w:div>
    <w:div w:id="570583764">
      <w:bodyDiv w:val="1"/>
      <w:marLeft w:val="0"/>
      <w:marRight w:val="0"/>
      <w:marTop w:val="0"/>
      <w:marBottom w:val="0"/>
      <w:divBdr>
        <w:top w:val="none" w:sz="0" w:space="0" w:color="auto"/>
        <w:left w:val="none" w:sz="0" w:space="0" w:color="auto"/>
        <w:bottom w:val="none" w:sz="0" w:space="0" w:color="auto"/>
        <w:right w:val="none" w:sz="0" w:space="0" w:color="auto"/>
      </w:divBdr>
    </w:div>
    <w:div w:id="570772483">
      <w:bodyDiv w:val="1"/>
      <w:marLeft w:val="0"/>
      <w:marRight w:val="0"/>
      <w:marTop w:val="0"/>
      <w:marBottom w:val="0"/>
      <w:divBdr>
        <w:top w:val="none" w:sz="0" w:space="0" w:color="auto"/>
        <w:left w:val="none" w:sz="0" w:space="0" w:color="auto"/>
        <w:bottom w:val="none" w:sz="0" w:space="0" w:color="auto"/>
        <w:right w:val="none" w:sz="0" w:space="0" w:color="auto"/>
      </w:divBdr>
    </w:div>
    <w:div w:id="570894032">
      <w:bodyDiv w:val="1"/>
      <w:marLeft w:val="0"/>
      <w:marRight w:val="0"/>
      <w:marTop w:val="0"/>
      <w:marBottom w:val="0"/>
      <w:divBdr>
        <w:top w:val="none" w:sz="0" w:space="0" w:color="auto"/>
        <w:left w:val="none" w:sz="0" w:space="0" w:color="auto"/>
        <w:bottom w:val="none" w:sz="0" w:space="0" w:color="auto"/>
        <w:right w:val="none" w:sz="0" w:space="0" w:color="auto"/>
      </w:divBdr>
    </w:div>
    <w:div w:id="570964183">
      <w:bodyDiv w:val="1"/>
      <w:marLeft w:val="0"/>
      <w:marRight w:val="0"/>
      <w:marTop w:val="0"/>
      <w:marBottom w:val="0"/>
      <w:divBdr>
        <w:top w:val="none" w:sz="0" w:space="0" w:color="auto"/>
        <w:left w:val="none" w:sz="0" w:space="0" w:color="auto"/>
        <w:bottom w:val="none" w:sz="0" w:space="0" w:color="auto"/>
        <w:right w:val="none" w:sz="0" w:space="0" w:color="auto"/>
      </w:divBdr>
    </w:div>
    <w:div w:id="571046058">
      <w:bodyDiv w:val="1"/>
      <w:marLeft w:val="0"/>
      <w:marRight w:val="0"/>
      <w:marTop w:val="0"/>
      <w:marBottom w:val="0"/>
      <w:divBdr>
        <w:top w:val="none" w:sz="0" w:space="0" w:color="auto"/>
        <w:left w:val="none" w:sz="0" w:space="0" w:color="auto"/>
        <w:bottom w:val="none" w:sz="0" w:space="0" w:color="auto"/>
        <w:right w:val="none" w:sz="0" w:space="0" w:color="auto"/>
      </w:divBdr>
    </w:div>
    <w:div w:id="571081845">
      <w:bodyDiv w:val="1"/>
      <w:marLeft w:val="0"/>
      <w:marRight w:val="0"/>
      <w:marTop w:val="0"/>
      <w:marBottom w:val="0"/>
      <w:divBdr>
        <w:top w:val="none" w:sz="0" w:space="0" w:color="auto"/>
        <w:left w:val="none" w:sz="0" w:space="0" w:color="auto"/>
        <w:bottom w:val="none" w:sz="0" w:space="0" w:color="auto"/>
        <w:right w:val="none" w:sz="0" w:space="0" w:color="auto"/>
      </w:divBdr>
    </w:div>
    <w:div w:id="571235034">
      <w:bodyDiv w:val="1"/>
      <w:marLeft w:val="0"/>
      <w:marRight w:val="0"/>
      <w:marTop w:val="0"/>
      <w:marBottom w:val="0"/>
      <w:divBdr>
        <w:top w:val="none" w:sz="0" w:space="0" w:color="auto"/>
        <w:left w:val="none" w:sz="0" w:space="0" w:color="auto"/>
        <w:bottom w:val="none" w:sz="0" w:space="0" w:color="auto"/>
        <w:right w:val="none" w:sz="0" w:space="0" w:color="auto"/>
      </w:divBdr>
    </w:div>
    <w:div w:id="571500542">
      <w:bodyDiv w:val="1"/>
      <w:marLeft w:val="0"/>
      <w:marRight w:val="0"/>
      <w:marTop w:val="0"/>
      <w:marBottom w:val="0"/>
      <w:divBdr>
        <w:top w:val="none" w:sz="0" w:space="0" w:color="auto"/>
        <w:left w:val="none" w:sz="0" w:space="0" w:color="auto"/>
        <w:bottom w:val="none" w:sz="0" w:space="0" w:color="auto"/>
        <w:right w:val="none" w:sz="0" w:space="0" w:color="auto"/>
      </w:divBdr>
    </w:div>
    <w:div w:id="571551723">
      <w:bodyDiv w:val="1"/>
      <w:marLeft w:val="0"/>
      <w:marRight w:val="0"/>
      <w:marTop w:val="0"/>
      <w:marBottom w:val="0"/>
      <w:divBdr>
        <w:top w:val="none" w:sz="0" w:space="0" w:color="auto"/>
        <w:left w:val="none" w:sz="0" w:space="0" w:color="auto"/>
        <w:bottom w:val="none" w:sz="0" w:space="0" w:color="auto"/>
        <w:right w:val="none" w:sz="0" w:space="0" w:color="auto"/>
      </w:divBdr>
    </w:div>
    <w:div w:id="571811856">
      <w:bodyDiv w:val="1"/>
      <w:marLeft w:val="0"/>
      <w:marRight w:val="0"/>
      <w:marTop w:val="0"/>
      <w:marBottom w:val="0"/>
      <w:divBdr>
        <w:top w:val="none" w:sz="0" w:space="0" w:color="auto"/>
        <w:left w:val="none" w:sz="0" w:space="0" w:color="auto"/>
        <w:bottom w:val="none" w:sz="0" w:space="0" w:color="auto"/>
        <w:right w:val="none" w:sz="0" w:space="0" w:color="auto"/>
      </w:divBdr>
    </w:div>
    <w:div w:id="572156114">
      <w:bodyDiv w:val="1"/>
      <w:marLeft w:val="0"/>
      <w:marRight w:val="0"/>
      <w:marTop w:val="0"/>
      <w:marBottom w:val="0"/>
      <w:divBdr>
        <w:top w:val="none" w:sz="0" w:space="0" w:color="auto"/>
        <w:left w:val="none" w:sz="0" w:space="0" w:color="auto"/>
        <w:bottom w:val="none" w:sz="0" w:space="0" w:color="auto"/>
        <w:right w:val="none" w:sz="0" w:space="0" w:color="auto"/>
      </w:divBdr>
    </w:div>
    <w:div w:id="572278099">
      <w:bodyDiv w:val="1"/>
      <w:marLeft w:val="0"/>
      <w:marRight w:val="0"/>
      <w:marTop w:val="0"/>
      <w:marBottom w:val="0"/>
      <w:divBdr>
        <w:top w:val="none" w:sz="0" w:space="0" w:color="auto"/>
        <w:left w:val="none" w:sz="0" w:space="0" w:color="auto"/>
        <w:bottom w:val="none" w:sz="0" w:space="0" w:color="auto"/>
        <w:right w:val="none" w:sz="0" w:space="0" w:color="auto"/>
      </w:divBdr>
    </w:div>
    <w:div w:id="572394013">
      <w:bodyDiv w:val="1"/>
      <w:marLeft w:val="0"/>
      <w:marRight w:val="0"/>
      <w:marTop w:val="0"/>
      <w:marBottom w:val="0"/>
      <w:divBdr>
        <w:top w:val="none" w:sz="0" w:space="0" w:color="auto"/>
        <w:left w:val="none" w:sz="0" w:space="0" w:color="auto"/>
        <w:bottom w:val="none" w:sz="0" w:space="0" w:color="auto"/>
        <w:right w:val="none" w:sz="0" w:space="0" w:color="auto"/>
      </w:divBdr>
    </w:div>
    <w:div w:id="572395424">
      <w:bodyDiv w:val="1"/>
      <w:marLeft w:val="0"/>
      <w:marRight w:val="0"/>
      <w:marTop w:val="0"/>
      <w:marBottom w:val="0"/>
      <w:divBdr>
        <w:top w:val="none" w:sz="0" w:space="0" w:color="auto"/>
        <w:left w:val="none" w:sz="0" w:space="0" w:color="auto"/>
        <w:bottom w:val="none" w:sz="0" w:space="0" w:color="auto"/>
        <w:right w:val="none" w:sz="0" w:space="0" w:color="auto"/>
      </w:divBdr>
    </w:div>
    <w:div w:id="572543605">
      <w:bodyDiv w:val="1"/>
      <w:marLeft w:val="0"/>
      <w:marRight w:val="0"/>
      <w:marTop w:val="0"/>
      <w:marBottom w:val="0"/>
      <w:divBdr>
        <w:top w:val="none" w:sz="0" w:space="0" w:color="auto"/>
        <w:left w:val="none" w:sz="0" w:space="0" w:color="auto"/>
        <w:bottom w:val="none" w:sz="0" w:space="0" w:color="auto"/>
        <w:right w:val="none" w:sz="0" w:space="0" w:color="auto"/>
      </w:divBdr>
    </w:div>
    <w:div w:id="572741001">
      <w:bodyDiv w:val="1"/>
      <w:marLeft w:val="0"/>
      <w:marRight w:val="0"/>
      <w:marTop w:val="0"/>
      <w:marBottom w:val="0"/>
      <w:divBdr>
        <w:top w:val="none" w:sz="0" w:space="0" w:color="auto"/>
        <w:left w:val="none" w:sz="0" w:space="0" w:color="auto"/>
        <w:bottom w:val="none" w:sz="0" w:space="0" w:color="auto"/>
        <w:right w:val="none" w:sz="0" w:space="0" w:color="auto"/>
      </w:divBdr>
    </w:div>
    <w:div w:id="572741035">
      <w:bodyDiv w:val="1"/>
      <w:marLeft w:val="0"/>
      <w:marRight w:val="0"/>
      <w:marTop w:val="0"/>
      <w:marBottom w:val="0"/>
      <w:divBdr>
        <w:top w:val="none" w:sz="0" w:space="0" w:color="auto"/>
        <w:left w:val="none" w:sz="0" w:space="0" w:color="auto"/>
        <w:bottom w:val="none" w:sz="0" w:space="0" w:color="auto"/>
        <w:right w:val="none" w:sz="0" w:space="0" w:color="auto"/>
      </w:divBdr>
    </w:div>
    <w:div w:id="572932871">
      <w:bodyDiv w:val="1"/>
      <w:marLeft w:val="0"/>
      <w:marRight w:val="0"/>
      <w:marTop w:val="0"/>
      <w:marBottom w:val="0"/>
      <w:divBdr>
        <w:top w:val="none" w:sz="0" w:space="0" w:color="auto"/>
        <w:left w:val="none" w:sz="0" w:space="0" w:color="auto"/>
        <w:bottom w:val="none" w:sz="0" w:space="0" w:color="auto"/>
        <w:right w:val="none" w:sz="0" w:space="0" w:color="auto"/>
      </w:divBdr>
    </w:div>
    <w:div w:id="573396786">
      <w:bodyDiv w:val="1"/>
      <w:marLeft w:val="0"/>
      <w:marRight w:val="0"/>
      <w:marTop w:val="0"/>
      <w:marBottom w:val="0"/>
      <w:divBdr>
        <w:top w:val="none" w:sz="0" w:space="0" w:color="auto"/>
        <w:left w:val="none" w:sz="0" w:space="0" w:color="auto"/>
        <w:bottom w:val="none" w:sz="0" w:space="0" w:color="auto"/>
        <w:right w:val="none" w:sz="0" w:space="0" w:color="auto"/>
      </w:divBdr>
    </w:div>
    <w:div w:id="573512346">
      <w:bodyDiv w:val="1"/>
      <w:marLeft w:val="0"/>
      <w:marRight w:val="0"/>
      <w:marTop w:val="0"/>
      <w:marBottom w:val="0"/>
      <w:divBdr>
        <w:top w:val="none" w:sz="0" w:space="0" w:color="auto"/>
        <w:left w:val="none" w:sz="0" w:space="0" w:color="auto"/>
        <w:bottom w:val="none" w:sz="0" w:space="0" w:color="auto"/>
        <w:right w:val="none" w:sz="0" w:space="0" w:color="auto"/>
      </w:divBdr>
    </w:div>
    <w:div w:id="573710351">
      <w:bodyDiv w:val="1"/>
      <w:marLeft w:val="0"/>
      <w:marRight w:val="0"/>
      <w:marTop w:val="0"/>
      <w:marBottom w:val="0"/>
      <w:divBdr>
        <w:top w:val="none" w:sz="0" w:space="0" w:color="auto"/>
        <w:left w:val="none" w:sz="0" w:space="0" w:color="auto"/>
        <w:bottom w:val="none" w:sz="0" w:space="0" w:color="auto"/>
        <w:right w:val="none" w:sz="0" w:space="0" w:color="auto"/>
      </w:divBdr>
    </w:div>
    <w:div w:id="573776891">
      <w:bodyDiv w:val="1"/>
      <w:marLeft w:val="0"/>
      <w:marRight w:val="0"/>
      <w:marTop w:val="0"/>
      <w:marBottom w:val="0"/>
      <w:divBdr>
        <w:top w:val="none" w:sz="0" w:space="0" w:color="auto"/>
        <w:left w:val="none" w:sz="0" w:space="0" w:color="auto"/>
        <w:bottom w:val="none" w:sz="0" w:space="0" w:color="auto"/>
        <w:right w:val="none" w:sz="0" w:space="0" w:color="auto"/>
      </w:divBdr>
    </w:div>
    <w:div w:id="573900686">
      <w:bodyDiv w:val="1"/>
      <w:marLeft w:val="0"/>
      <w:marRight w:val="0"/>
      <w:marTop w:val="0"/>
      <w:marBottom w:val="0"/>
      <w:divBdr>
        <w:top w:val="none" w:sz="0" w:space="0" w:color="auto"/>
        <w:left w:val="none" w:sz="0" w:space="0" w:color="auto"/>
        <w:bottom w:val="none" w:sz="0" w:space="0" w:color="auto"/>
        <w:right w:val="none" w:sz="0" w:space="0" w:color="auto"/>
      </w:divBdr>
    </w:div>
    <w:div w:id="573902961">
      <w:bodyDiv w:val="1"/>
      <w:marLeft w:val="0"/>
      <w:marRight w:val="0"/>
      <w:marTop w:val="0"/>
      <w:marBottom w:val="0"/>
      <w:divBdr>
        <w:top w:val="none" w:sz="0" w:space="0" w:color="auto"/>
        <w:left w:val="none" w:sz="0" w:space="0" w:color="auto"/>
        <w:bottom w:val="none" w:sz="0" w:space="0" w:color="auto"/>
        <w:right w:val="none" w:sz="0" w:space="0" w:color="auto"/>
      </w:divBdr>
    </w:div>
    <w:div w:id="574047178">
      <w:bodyDiv w:val="1"/>
      <w:marLeft w:val="0"/>
      <w:marRight w:val="0"/>
      <w:marTop w:val="0"/>
      <w:marBottom w:val="0"/>
      <w:divBdr>
        <w:top w:val="none" w:sz="0" w:space="0" w:color="auto"/>
        <w:left w:val="none" w:sz="0" w:space="0" w:color="auto"/>
        <w:bottom w:val="none" w:sz="0" w:space="0" w:color="auto"/>
        <w:right w:val="none" w:sz="0" w:space="0" w:color="auto"/>
      </w:divBdr>
    </w:div>
    <w:div w:id="574127560">
      <w:bodyDiv w:val="1"/>
      <w:marLeft w:val="0"/>
      <w:marRight w:val="0"/>
      <w:marTop w:val="0"/>
      <w:marBottom w:val="0"/>
      <w:divBdr>
        <w:top w:val="none" w:sz="0" w:space="0" w:color="auto"/>
        <w:left w:val="none" w:sz="0" w:space="0" w:color="auto"/>
        <w:bottom w:val="none" w:sz="0" w:space="0" w:color="auto"/>
        <w:right w:val="none" w:sz="0" w:space="0" w:color="auto"/>
      </w:divBdr>
    </w:div>
    <w:div w:id="574432618">
      <w:bodyDiv w:val="1"/>
      <w:marLeft w:val="0"/>
      <w:marRight w:val="0"/>
      <w:marTop w:val="0"/>
      <w:marBottom w:val="0"/>
      <w:divBdr>
        <w:top w:val="none" w:sz="0" w:space="0" w:color="auto"/>
        <w:left w:val="none" w:sz="0" w:space="0" w:color="auto"/>
        <w:bottom w:val="none" w:sz="0" w:space="0" w:color="auto"/>
        <w:right w:val="none" w:sz="0" w:space="0" w:color="auto"/>
      </w:divBdr>
    </w:div>
    <w:div w:id="574438567">
      <w:bodyDiv w:val="1"/>
      <w:marLeft w:val="0"/>
      <w:marRight w:val="0"/>
      <w:marTop w:val="0"/>
      <w:marBottom w:val="0"/>
      <w:divBdr>
        <w:top w:val="none" w:sz="0" w:space="0" w:color="auto"/>
        <w:left w:val="none" w:sz="0" w:space="0" w:color="auto"/>
        <w:bottom w:val="none" w:sz="0" w:space="0" w:color="auto"/>
        <w:right w:val="none" w:sz="0" w:space="0" w:color="auto"/>
      </w:divBdr>
    </w:div>
    <w:div w:id="574974791">
      <w:bodyDiv w:val="1"/>
      <w:marLeft w:val="0"/>
      <w:marRight w:val="0"/>
      <w:marTop w:val="0"/>
      <w:marBottom w:val="0"/>
      <w:divBdr>
        <w:top w:val="none" w:sz="0" w:space="0" w:color="auto"/>
        <w:left w:val="none" w:sz="0" w:space="0" w:color="auto"/>
        <w:bottom w:val="none" w:sz="0" w:space="0" w:color="auto"/>
        <w:right w:val="none" w:sz="0" w:space="0" w:color="auto"/>
      </w:divBdr>
    </w:div>
    <w:div w:id="575212919">
      <w:bodyDiv w:val="1"/>
      <w:marLeft w:val="0"/>
      <w:marRight w:val="0"/>
      <w:marTop w:val="0"/>
      <w:marBottom w:val="0"/>
      <w:divBdr>
        <w:top w:val="none" w:sz="0" w:space="0" w:color="auto"/>
        <w:left w:val="none" w:sz="0" w:space="0" w:color="auto"/>
        <w:bottom w:val="none" w:sz="0" w:space="0" w:color="auto"/>
        <w:right w:val="none" w:sz="0" w:space="0" w:color="auto"/>
      </w:divBdr>
    </w:div>
    <w:div w:id="575433925">
      <w:bodyDiv w:val="1"/>
      <w:marLeft w:val="0"/>
      <w:marRight w:val="0"/>
      <w:marTop w:val="0"/>
      <w:marBottom w:val="0"/>
      <w:divBdr>
        <w:top w:val="none" w:sz="0" w:space="0" w:color="auto"/>
        <w:left w:val="none" w:sz="0" w:space="0" w:color="auto"/>
        <w:bottom w:val="none" w:sz="0" w:space="0" w:color="auto"/>
        <w:right w:val="none" w:sz="0" w:space="0" w:color="auto"/>
      </w:divBdr>
    </w:div>
    <w:div w:id="576014031">
      <w:bodyDiv w:val="1"/>
      <w:marLeft w:val="0"/>
      <w:marRight w:val="0"/>
      <w:marTop w:val="0"/>
      <w:marBottom w:val="0"/>
      <w:divBdr>
        <w:top w:val="none" w:sz="0" w:space="0" w:color="auto"/>
        <w:left w:val="none" w:sz="0" w:space="0" w:color="auto"/>
        <w:bottom w:val="none" w:sz="0" w:space="0" w:color="auto"/>
        <w:right w:val="none" w:sz="0" w:space="0" w:color="auto"/>
      </w:divBdr>
    </w:div>
    <w:div w:id="576133088">
      <w:bodyDiv w:val="1"/>
      <w:marLeft w:val="0"/>
      <w:marRight w:val="0"/>
      <w:marTop w:val="0"/>
      <w:marBottom w:val="0"/>
      <w:divBdr>
        <w:top w:val="none" w:sz="0" w:space="0" w:color="auto"/>
        <w:left w:val="none" w:sz="0" w:space="0" w:color="auto"/>
        <w:bottom w:val="none" w:sz="0" w:space="0" w:color="auto"/>
        <w:right w:val="none" w:sz="0" w:space="0" w:color="auto"/>
      </w:divBdr>
    </w:div>
    <w:div w:id="576287719">
      <w:bodyDiv w:val="1"/>
      <w:marLeft w:val="0"/>
      <w:marRight w:val="0"/>
      <w:marTop w:val="0"/>
      <w:marBottom w:val="0"/>
      <w:divBdr>
        <w:top w:val="none" w:sz="0" w:space="0" w:color="auto"/>
        <w:left w:val="none" w:sz="0" w:space="0" w:color="auto"/>
        <w:bottom w:val="none" w:sz="0" w:space="0" w:color="auto"/>
        <w:right w:val="none" w:sz="0" w:space="0" w:color="auto"/>
      </w:divBdr>
    </w:div>
    <w:div w:id="576669094">
      <w:bodyDiv w:val="1"/>
      <w:marLeft w:val="0"/>
      <w:marRight w:val="0"/>
      <w:marTop w:val="0"/>
      <w:marBottom w:val="0"/>
      <w:divBdr>
        <w:top w:val="none" w:sz="0" w:space="0" w:color="auto"/>
        <w:left w:val="none" w:sz="0" w:space="0" w:color="auto"/>
        <w:bottom w:val="none" w:sz="0" w:space="0" w:color="auto"/>
        <w:right w:val="none" w:sz="0" w:space="0" w:color="auto"/>
      </w:divBdr>
    </w:div>
    <w:div w:id="576670346">
      <w:bodyDiv w:val="1"/>
      <w:marLeft w:val="0"/>
      <w:marRight w:val="0"/>
      <w:marTop w:val="0"/>
      <w:marBottom w:val="0"/>
      <w:divBdr>
        <w:top w:val="none" w:sz="0" w:space="0" w:color="auto"/>
        <w:left w:val="none" w:sz="0" w:space="0" w:color="auto"/>
        <w:bottom w:val="none" w:sz="0" w:space="0" w:color="auto"/>
        <w:right w:val="none" w:sz="0" w:space="0" w:color="auto"/>
      </w:divBdr>
    </w:div>
    <w:div w:id="576942745">
      <w:bodyDiv w:val="1"/>
      <w:marLeft w:val="0"/>
      <w:marRight w:val="0"/>
      <w:marTop w:val="0"/>
      <w:marBottom w:val="0"/>
      <w:divBdr>
        <w:top w:val="none" w:sz="0" w:space="0" w:color="auto"/>
        <w:left w:val="none" w:sz="0" w:space="0" w:color="auto"/>
        <w:bottom w:val="none" w:sz="0" w:space="0" w:color="auto"/>
        <w:right w:val="none" w:sz="0" w:space="0" w:color="auto"/>
      </w:divBdr>
    </w:div>
    <w:div w:id="576942983">
      <w:bodyDiv w:val="1"/>
      <w:marLeft w:val="0"/>
      <w:marRight w:val="0"/>
      <w:marTop w:val="0"/>
      <w:marBottom w:val="0"/>
      <w:divBdr>
        <w:top w:val="none" w:sz="0" w:space="0" w:color="auto"/>
        <w:left w:val="none" w:sz="0" w:space="0" w:color="auto"/>
        <w:bottom w:val="none" w:sz="0" w:space="0" w:color="auto"/>
        <w:right w:val="none" w:sz="0" w:space="0" w:color="auto"/>
      </w:divBdr>
    </w:div>
    <w:div w:id="577254202">
      <w:bodyDiv w:val="1"/>
      <w:marLeft w:val="0"/>
      <w:marRight w:val="0"/>
      <w:marTop w:val="0"/>
      <w:marBottom w:val="0"/>
      <w:divBdr>
        <w:top w:val="none" w:sz="0" w:space="0" w:color="auto"/>
        <w:left w:val="none" w:sz="0" w:space="0" w:color="auto"/>
        <w:bottom w:val="none" w:sz="0" w:space="0" w:color="auto"/>
        <w:right w:val="none" w:sz="0" w:space="0" w:color="auto"/>
      </w:divBdr>
    </w:div>
    <w:div w:id="577515805">
      <w:bodyDiv w:val="1"/>
      <w:marLeft w:val="0"/>
      <w:marRight w:val="0"/>
      <w:marTop w:val="0"/>
      <w:marBottom w:val="0"/>
      <w:divBdr>
        <w:top w:val="none" w:sz="0" w:space="0" w:color="auto"/>
        <w:left w:val="none" w:sz="0" w:space="0" w:color="auto"/>
        <w:bottom w:val="none" w:sz="0" w:space="0" w:color="auto"/>
        <w:right w:val="none" w:sz="0" w:space="0" w:color="auto"/>
      </w:divBdr>
    </w:div>
    <w:div w:id="577718017">
      <w:bodyDiv w:val="1"/>
      <w:marLeft w:val="0"/>
      <w:marRight w:val="0"/>
      <w:marTop w:val="0"/>
      <w:marBottom w:val="0"/>
      <w:divBdr>
        <w:top w:val="none" w:sz="0" w:space="0" w:color="auto"/>
        <w:left w:val="none" w:sz="0" w:space="0" w:color="auto"/>
        <w:bottom w:val="none" w:sz="0" w:space="0" w:color="auto"/>
        <w:right w:val="none" w:sz="0" w:space="0" w:color="auto"/>
      </w:divBdr>
    </w:div>
    <w:div w:id="577904032">
      <w:bodyDiv w:val="1"/>
      <w:marLeft w:val="0"/>
      <w:marRight w:val="0"/>
      <w:marTop w:val="0"/>
      <w:marBottom w:val="0"/>
      <w:divBdr>
        <w:top w:val="none" w:sz="0" w:space="0" w:color="auto"/>
        <w:left w:val="none" w:sz="0" w:space="0" w:color="auto"/>
        <w:bottom w:val="none" w:sz="0" w:space="0" w:color="auto"/>
        <w:right w:val="none" w:sz="0" w:space="0" w:color="auto"/>
      </w:divBdr>
    </w:div>
    <w:div w:id="578102398">
      <w:bodyDiv w:val="1"/>
      <w:marLeft w:val="0"/>
      <w:marRight w:val="0"/>
      <w:marTop w:val="0"/>
      <w:marBottom w:val="0"/>
      <w:divBdr>
        <w:top w:val="none" w:sz="0" w:space="0" w:color="auto"/>
        <w:left w:val="none" w:sz="0" w:space="0" w:color="auto"/>
        <w:bottom w:val="none" w:sz="0" w:space="0" w:color="auto"/>
        <w:right w:val="none" w:sz="0" w:space="0" w:color="auto"/>
      </w:divBdr>
    </w:div>
    <w:div w:id="578562039">
      <w:bodyDiv w:val="1"/>
      <w:marLeft w:val="0"/>
      <w:marRight w:val="0"/>
      <w:marTop w:val="0"/>
      <w:marBottom w:val="0"/>
      <w:divBdr>
        <w:top w:val="none" w:sz="0" w:space="0" w:color="auto"/>
        <w:left w:val="none" w:sz="0" w:space="0" w:color="auto"/>
        <w:bottom w:val="none" w:sz="0" w:space="0" w:color="auto"/>
        <w:right w:val="none" w:sz="0" w:space="0" w:color="auto"/>
      </w:divBdr>
    </w:div>
    <w:div w:id="578564172">
      <w:bodyDiv w:val="1"/>
      <w:marLeft w:val="0"/>
      <w:marRight w:val="0"/>
      <w:marTop w:val="0"/>
      <w:marBottom w:val="0"/>
      <w:divBdr>
        <w:top w:val="none" w:sz="0" w:space="0" w:color="auto"/>
        <w:left w:val="none" w:sz="0" w:space="0" w:color="auto"/>
        <w:bottom w:val="none" w:sz="0" w:space="0" w:color="auto"/>
        <w:right w:val="none" w:sz="0" w:space="0" w:color="auto"/>
      </w:divBdr>
    </w:div>
    <w:div w:id="578636146">
      <w:bodyDiv w:val="1"/>
      <w:marLeft w:val="0"/>
      <w:marRight w:val="0"/>
      <w:marTop w:val="0"/>
      <w:marBottom w:val="0"/>
      <w:divBdr>
        <w:top w:val="none" w:sz="0" w:space="0" w:color="auto"/>
        <w:left w:val="none" w:sz="0" w:space="0" w:color="auto"/>
        <w:bottom w:val="none" w:sz="0" w:space="0" w:color="auto"/>
        <w:right w:val="none" w:sz="0" w:space="0" w:color="auto"/>
      </w:divBdr>
    </w:div>
    <w:div w:id="578831122">
      <w:bodyDiv w:val="1"/>
      <w:marLeft w:val="0"/>
      <w:marRight w:val="0"/>
      <w:marTop w:val="0"/>
      <w:marBottom w:val="0"/>
      <w:divBdr>
        <w:top w:val="none" w:sz="0" w:space="0" w:color="auto"/>
        <w:left w:val="none" w:sz="0" w:space="0" w:color="auto"/>
        <w:bottom w:val="none" w:sz="0" w:space="0" w:color="auto"/>
        <w:right w:val="none" w:sz="0" w:space="0" w:color="auto"/>
      </w:divBdr>
    </w:div>
    <w:div w:id="578908535">
      <w:bodyDiv w:val="1"/>
      <w:marLeft w:val="0"/>
      <w:marRight w:val="0"/>
      <w:marTop w:val="0"/>
      <w:marBottom w:val="0"/>
      <w:divBdr>
        <w:top w:val="none" w:sz="0" w:space="0" w:color="auto"/>
        <w:left w:val="none" w:sz="0" w:space="0" w:color="auto"/>
        <w:bottom w:val="none" w:sz="0" w:space="0" w:color="auto"/>
        <w:right w:val="none" w:sz="0" w:space="0" w:color="auto"/>
      </w:divBdr>
    </w:div>
    <w:div w:id="578976869">
      <w:bodyDiv w:val="1"/>
      <w:marLeft w:val="0"/>
      <w:marRight w:val="0"/>
      <w:marTop w:val="0"/>
      <w:marBottom w:val="0"/>
      <w:divBdr>
        <w:top w:val="none" w:sz="0" w:space="0" w:color="auto"/>
        <w:left w:val="none" w:sz="0" w:space="0" w:color="auto"/>
        <w:bottom w:val="none" w:sz="0" w:space="0" w:color="auto"/>
        <w:right w:val="none" w:sz="0" w:space="0" w:color="auto"/>
      </w:divBdr>
    </w:div>
    <w:div w:id="579023586">
      <w:bodyDiv w:val="1"/>
      <w:marLeft w:val="0"/>
      <w:marRight w:val="0"/>
      <w:marTop w:val="0"/>
      <w:marBottom w:val="0"/>
      <w:divBdr>
        <w:top w:val="none" w:sz="0" w:space="0" w:color="auto"/>
        <w:left w:val="none" w:sz="0" w:space="0" w:color="auto"/>
        <w:bottom w:val="none" w:sz="0" w:space="0" w:color="auto"/>
        <w:right w:val="none" w:sz="0" w:space="0" w:color="auto"/>
      </w:divBdr>
    </w:div>
    <w:div w:id="579026632">
      <w:bodyDiv w:val="1"/>
      <w:marLeft w:val="0"/>
      <w:marRight w:val="0"/>
      <w:marTop w:val="0"/>
      <w:marBottom w:val="0"/>
      <w:divBdr>
        <w:top w:val="none" w:sz="0" w:space="0" w:color="auto"/>
        <w:left w:val="none" w:sz="0" w:space="0" w:color="auto"/>
        <w:bottom w:val="none" w:sz="0" w:space="0" w:color="auto"/>
        <w:right w:val="none" w:sz="0" w:space="0" w:color="auto"/>
      </w:divBdr>
    </w:div>
    <w:div w:id="579221894">
      <w:bodyDiv w:val="1"/>
      <w:marLeft w:val="0"/>
      <w:marRight w:val="0"/>
      <w:marTop w:val="0"/>
      <w:marBottom w:val="0"/>
      <w:divBdr>
        <w:top w:val="none" w:sz="0" w:space="0" w:color="auto"/>
        <w:left w:val="none" w:sz="0" w:space="0" w:color="auto"/>
        <w:bottom w:val="none" w:sz="0" w:space="0" w:color="auto"/>
        <w:right w:val="none" w:sz="0" w:space="0" w:color="auto"/>
      </w:divBdr>
    </w:div>
    <w:div w:id="579486346">
      <w:bodyDiv w:val="1"/>
      <w:marLeft w:val="0"/>
      <w:marRight w:val="0"/>
      <w:marTop w:val="0"/>
      <w:marBottom w:val="0"/>
      <w:divBdr>
        <w:top w:val="none" w:sz="0" w:space="0" w:color="auto"/>
        <w:left w:val="none" w:sz="0" w:space="0" w:color="auto"/>
        <w:bottom w:val="none" w:sz="0" w:space="0" w:color="auto"/>
        <w:right w:val="none" w:sz="0" w:space="0" w:color="auto"/>
      </w:divBdr>
    </w:div>
    <w:div w:id="579488621">
      <w:bodyDiv w:val="1"/>
      <w:marLeft w:val="0"/>
      <w:marRight w:val="0"/>
      <w:marTop w:val="0"/>
      <w:marBottom w:val="0"/>
      <w:divBdr>
        <w:top w:val="none" w:sz="0" w:space="0" w:color="auto"/>
        <w:left w:val="none" w:sz="0" w:space="0" w:color="auto"/>
        <w:bottom w:val="none" w:sz="0" w:space="0" w:color="auto"/>
        <w:right w:val="none" w:sz="0" w:space="0" w:color="auto"/>
      </w:divBdr>
    </w:div>
    <w:div w:id="579560109">
      <w:bodyDiv w:val="1"/>
      <w:marLeft w:val="0"/>
      <w:marRight w:val="0"/>
      <w:marTop w:val="0"/>
      <w:marBottom w:val="0"/>
      <w:divBdr>
        <w:top w:val="none" w:sz="0" w:space="0" w:color="auto"/>
        <w:left w:val="none" w:sz="0" w:space="0" w:color="auto"/>
        <w:bottom w:val="none" w:sz="0" w:space="0" w:color="auto"/>
        <w:right w:val="none" w:sz="0" w:space="0" w:color="auto"/>
      </w:divBdr>
    </w:div>
    <w:div w:id="579752605">
      <w:bodyDiv w:val="1"/>
      <w:marLeft w:val="0"/>
      <w:marRight w:val="0"/>
      <w:marTop w:val="0"/>
      <w:marBottom w:val="0"/>
      <w:divBdr>
        <w:top w:val="none" w:sz="0" w:space="0" w:color="auto"/>
        <w:left w:val="none" w:sz="0" w:space="0" w:color="auto"/>
        <w:bottom w:val="none" w:sz="0" w:space="0" w:color="auto"/>
        <w:right w:val="none" w:sz="0" w:space="0" w:color="auto"/>
      </w:divBdr>
    </w:div>
    <w:div w:id="579951819">
      <w:bodyDiv w:val="1"/>
      <w:marLeft w:val="0"/>
      <w:marRight w:val="0"/>
      <w:marTop w:val="0"/>
      <w:marBottom w:val="0"/>
      <w:divBdr>
        <w:top w:val="none" w:sz="0" w:space="0" w:color="auto"/>
        <w:left w:val="none" w:sz="0" w:space="0" w:color="auto"/>
        <w:bottom w:val="none" w:sz="0" w:space="0" w:color="auto"/>
        <w:right w:val="none" w:sz="0" w:space="0" w:color="auto"/>
      </w:divBdr>
    </w:div>
    <w:div w:id="580018744">
      <w:bodyDiv w:val="1"/>
      <w:marLeft w:val="0"/>
      <w:marRight w:val="0"/>
      <w:marTop w:val="0"/>
      <w:marBottom w:val="0"/>
      <w:divBdr>
        <w:top w:val="none" w:sz="0" w:space="0" w:color="auto"/>
        <w:left w:val="none" w:sz="0" w:space="0" w:color="auto"/>
        <w:bottom w:val="none" w:sz="0" w:space="0" w:color="auto"/>
        <w:right w:val="none" w:sz="0" w:space="0" w:color="auto"/>
      </w:divBdr>
    </w:div>
    <w:div w:id="580142070">
      <w:bodyDiv w:val="1"/>
      <w:marLeft w:val="0"/>
      <w:marRight w:val="0"/>
      <w:marTop w:val="0"/>
      <w:marBottom w:val="0"/>
      <w:divBdr>
        <w:top w:val="none" w:sz="0" w:space="0" w:color="auto"/>
        <w:left w:val="none" w:sz="0" w:space="0" w:color="auto"/>
        <w:bottom w:val="none" w:sz="0" w:space="0" w:color="auto"/>
        <w:right w:val="none" w:sz="0" w:space="0" w:color="auto"/>
      </w:divBdr>
    </w:div>
    <w:div w:id="580213117">
      <w:bodyDiv w:val="1"/>
      <w:marLeft w:val="0"/>
      <w:marRight w:val="0"/>
      <w:marTop w:val="0"/>
      <w:marBottom w:val="0"/>
      <w:divBdr>
        <w:top w:val="none" w:sz="0" w:space="0" w:color="auto"/>
        <w:left w:val="none" w:sz="0" w:space="0" w:color="auto"/>
        <w:bottom w:val="none" w:sz="0" w:space="0" w:color="auto"/>
        <w:right w:val="none" w:sz="0" w:space="0" w:color="auto"/>
      </w:divBdr>
    </w:div>
    <w:div w:id="580527436">
      <w:bodyDiv w:val="1"/>
      <w:marLeft w:val="0"/>
      <w:marRight w:val="0"/>
      <w:marTop w:val="0"/>
      <w:marBottom w:val="0"/>
      <w:divBdr>
        <w:top w:val="none" w:sz="0" w:space="0" w:color="auto"/>
        <w:left w:val="none" w:sz="0" w:space="0" w:color="auto"/>
        <w:bottom w:val="none" w:sz="0" w:space="0" w:color="auto"/>
        <w:right w:val="none" w:sz="0" w:space="0" w:color="auto"/>
      </w:divBdr>
    </w:div>
    <w:div w:id="580677847">
      <w:bodyDiv w:val="1"/>
      <w:marLeft w:val="0"/>
      <w:marRight w:val="0"/>
      <w:marTop w:val="0"/>
      <w:marBottom w:val="0"/>
      <w:divBdr>
        <w:top w:val="none" w:sz="0" w:space="0" w:color="auto"/>
        <w:left w:val="none" w:sz="0" w:space="0" w:color="auto"/>
        <w:bottom w:val="none" w:sz="0" w:space="0" w:color="auto"/>
        <w:right w:val="none" w:sz="0" w:space="0" w:color="auto"/>
      </w:divBdr>
    </w:div>
    <w:div w:id="580723774">
      <w:bodyDiv w:val="1"/>
      <w:marLeft w:val="0"/>
      <w:marRight w:val="0"/>
      <w:marTop w:val="0"/>
      <w:marBottom w:val="0"/>
      <w:divBdr>
        <w:top w:val="none" w:sz="0" w:space="0" w:color="auto"/>
        <w:left w:val="none" w:sz="0" w:space="0" w:color="auto"/>
        <w:bottom w:val="none" w:sz="0" w:space="0" w:color="auto"/>
        <w:right w:val="none" w:sz="0" w:space="0" w:color="auto"/>
      </w:divBdr>
    </w:div>
    <w:div w:id="580994331">
      <w:bodyDiv w:val="1"/>
      <w:marLeft w:val="0"/>
      <w:marRight w:val="0"/>
      <w:marTop w:val="0"/>
      <w:marBottom w:val="0"/>
      <w:divBdr>
        <w:top w:val="none" w:sz="0" w:space="0" w:color="auto"/>
        <w:left w:val="none" w:sz="0" w:space="0" w:color="auto"/>
        <w:bottom w:val="none" w:sz="0" w:space="0" w:color="auto"/>
        <w:right w:val="none" w:sz="0" w:space="0" w:color="auto"/>
      </w:divBdr>
    </w:div>
    <w:div w:id="581187467">
      <w:bodyDiv w:val="1"/>
      <w:marLeft w:val="0"/>
      <w:marRight w:val="0"/>
      <w:marTop w:val="0"/>
      <w:marBottom w:val="0"/>
      <w:divBdr>
        <w:top w:val="none" w:sz="0" w:space="0" w:color="auto"/>
        <w:left w:val="none" w:sz="0" w:space="0" w:color="auto"/>
        <w:bottom w:val="none" w:sz="0" w:space="0" w:color="auto"/>
        <w:right w:val="none" w:sz="0" w:space="0" w:color="auto"/>
      </w:divBdr>
    </w:div>
    <w:div w:id="581447091">
      <w:bodyDiv w:val="1"/>
      <w:marLeft w:val="0"/>
      <w:marRight w:val="0"/>
      <w:marTop w:val="0"/>
      <w:marBottom w:val="0"/>
      <w:divBdr>
        <w:top w:val="none" w:sz="0" w:space="0" w:color="auto"/>
        <w:left w:val="none" w:sz="0" w:space="0" w:color="auto"/>
        <w:bottom w:val="none" w:sz="0" w:space="0" w:color="auto"/>
        <w:right w:val="none" w:sz="0" w:space="0" w:color="auto"/>
      </w:divBdr>
    </w:div>
    <w:div w:id="581569545">
      <w:bodyDiv w:val="1"/>
      <w:marLeft w:val="0"/>
      <w:marRight w:val="0"/>
      <w:marTop w:val="0"/>
      <w:marBottom w:val="0"/>
      <w:divBdr>
        <w:top w:val="none" w:sz="0" w:space="0" w:color="auto"/>
        <w:left w:val="none" w:sz="0" w:space="0" w:color="auto"/>
        <w:bottom w:val="none" w:sz="0" w:space="0" w:color="auto"/>
        <w:right w:val="none" w:sz="0" w:space="0" w:color="auto"/>
      </w:divBdr>
    </w:div>
    <w:div w:id="581569549">
      <w:bodyDiv w:val="1"/>
      <w:marLeft w:val="0"/>
      <w:marRight w:val="0"/>
      <w:marTop w:val="0"/>
      <w:marBottom w:val="0"/>
      <w:divBdr>
        <w:top w:val="none" w:sz="0" w:space="0" w:color="auto"/>
        <w:left w:val="none" w:sz="0" w:space="0" w:color="auto"/>
        <w:bottom w:val="none" w:sz="0" w:space="0" w:color="auto"/>
        <w:right w:val="none" w:sz="0" w:space="0" w:color="auto"/>
      </w:divBdr>
    </w:div>
    <w:div w:id="581795401">
      <w:bodyDiv w:val="1"/>
      <w:marLeft w:val="0"/>
      <w:marRight w:val="0"/>
      <w:marTop w:val="0"/>
      <w:marBottom w:val="0"/>
      <w:divBdr>
        <w:top w:val="none" w:sz="0" w:space="0" w:color="auto"/>
        <w:left w:val="none" w:sz="0" w:space="0" w:color="auto"/>
        <w:bottom w:val="none" w:sz="0" w:space="0" w:color="auto"/>
        <w:right w:val="none" w:sz="0" w:space="0" w:color="auto"/>
      </w:divBdr>
    </w:div>
    <w:div w:id="581838446">
      <w:bodyDiv w:val="1"/>
      <w:marLeft w:val="0"/>
      <w:marRight w:val="0"/>
      <w:marTop w:val="0"/>
      <w:marBottom w:val="0"/>
      <w:divBdr>
        <w:top w:val="none" w:sz="0" w:space="0" w:color="auto"/>
        <w:left w:val="none" w:sz="0" w:space="0" w:color="auto"/>
        <w:bottom w:val="none" w:sz="0" w:space="0" w:color="auto"/>
        <w:right w:val="none" w:sz="0" w:space="0" w:color="auto"/>
      </w:divBdr>
    </w:div>
    <w:div w:id="581839113">
      <w:bodyDiv w:val="1"/>
      <w:marLeft w:val="0"/>
      <w:marRight w:val="0"/>
      <w:marTop w:val="0"/>
      <w:marBottom w:val="0"/>
      <w:divBdr>
        <w:top w:val="none" w:sz="0" w:space="0" w:color="auto"/>
        <w:left w:val="none" w:sz="0" w:space="0" w:color="auto"/>
        <w:bottom w:val="none" w:sz="0" w:space="0" w:color="auto"/>
        <w:right w:val="none" w:sz="0" w:space="0" w:color="auto"/>
      </w:divBdr>
    </w:div>
    <w:div w:id="581910180">
      <w:bodyDiv w:val="1"/>
      <w:marLeft w:val="0"/>
      <w:marRight w:val="0"/>
      <w:marTop w:val="0"/>
      <w:marBottom w:val="0"/>
      <w:divBdr>
        <w:top w:val="none" w:sz="0" w:space="0" w:color="auto"/>
        <w:left w:val="none" w:sz="0" w:space="0" w:color="auto"/>
        <w:bottom w:val="none" w:sz="0" w:space="0" w:color="auto"/>
        <w:right w:val="none" w:sz="0" w:space="0" w:color="auto"/>
      </w:divBdr>
    </w:div>
    <w:div w:id="582450839">
      <w:bodyDiv w:val="1"/>
      <w:marLeft w:val="0"/>
      <w:marRight w:val="0"/>
      <w:marTop w:val="0"/>
      <w:marBottom w:val="0"/>
      <w:divBdr>
        <w:top w:val="none" w:sz="0" w:space="0" w:color="auto"/>
        <w:left w:val="none" w:sz="0" w:space="0" w:color="auto"/>
        <w:bottom w:val="none" w:sz="0" w:space="0" w:color="auto"/>
        <w:right w:val="none" w:sz="0" w:space="0" w:color="auto"/>
      </w:divBdr>
    </w:div>
    <w:div w:id="582839383">
      <w:bodyDiv w:val="1"/>
      <w:marLeft w:val="0"/>
      <w:marRight w:val="0"/>
      <w:marTop w:val="0"/>
      <w:marBottom w:val="0"/>
      <w:divBdr>
        <w:top w:val="none" w:sz="0" w:space="0" w:color="auto"/>
        <w:left w:val="none" w:sz="0" w:space="0" w:color="auto"/>
        <w:bottom w:val="none" w:sz="0" w:space="0" w:color="auto"/>
        <w:right w:val="none" w:sz="0" w:space="0" w:color="auto"/>
      </w:divBdr>
    </w:div>
    <w:div w:id="582877904">
      <w:bodyDiv w:val="1"/>
      <w:marLeft w:val="0"/>
      <w:marRight w:val="0"/>
      <w:marTop w:val="0"/>
      <w:marBottom w:val="0"/>
      <w:divBdr>
        <w:top w:val="none" w:sz="0" w:space="0" w:color="auto"/>
        <w:left w:val="none" w:sz="0" w:space="0" w:color="auto"/>
        <w:bottom w:val="none" w:sz="0" w:space="0" w:color="auto"/>
        <w:right w:val="none" w:sz="0" w:space="0" w:color="auto"/>
      </w:divBdr>
    </w:div>
    <w:div w:id="583495139">
      <w:bodyDiv w:val="1"/>
      <w:marLeft w:val="0"/>
      <w:marRight w:val="0"/>
      <w:marTop w:val="0"/>
      <w:marBottom w:val="0"/>
      <w:divBdr>
        <w:top w:val="none" w:sz="0" w:space="0" w:color="auto"/>
        <w:left w:val="none" w:sz="0" w:space="0" w:color="auto"/>
        <w:bottom w:val="none" w:sz="0" w:space="0" w:color="auto"/>
        <w:right w:val="none" w:sz="0" w:space="0" w:color="auto"/>
      </w:divBdr>
    </w:div>
    <w:div w:id="583535961">
      <w:bodyDiv w:val="1"/>
      <w:marLeft w:val="0"/>
      <w:marRight w:val="0"/>
      <w:marTop w:val="0"/>
      <w:marBottom w:val="0"/>
      <w:divBdr>
        <w:top w:val="none" w:sz="0" w:space="0" w:color="auto"/>
        <w:left w:val="none" w:sz="0" w:space="0" w:color="auto"/>
        <w:bottom w:val="none" w:sz="0" w:space="0" w:color="auto"/>
        <w:right w:val="none" w:sz="0" w:space="0" w:color="auto"/>
      </w:divBdr>
    </w:div>
    <w:div w:id="583690003">
      <w:bodyDiv w:val="1"/>
      <w:marLeft w:val="0"/>
      <w:marRight w:val="0"/>
      <w:marTop w:val="0"/>
      <w:marBottom w:val="0"/>
      <w:divBdr>
        <w:top w:val="none" w:sz="0" w:space="0" w:color="auto"/>
        <w:left w:val="none" w:sz="0" w:space="0" w:color="auto"/>
        <w:bottom w:val="none" w:sz="0" w:space="0" w:color="auto"/>
        <w:right w:val="none" w:sz="0" w:space="0" w:color="auto"/>
      </w:divBdr>
    </w:div>
    <w:div w:id="583954364">
      <w:bodyDiv w:val="1"/>
      <w:marLeft w:val="0"/>
      <w:marRight w:val="0"/>
      <w:marTop w:val="0"/>
      <w:marBottom w:val="0"/>
      <w:divBdr>
        <w:top w:val="none" w:sz="0" w:space="0" w:color="auto"/>
        <w:left w:val="none" w:sz="0" w:space="0" w:color="auto"/>
        <w:bottom w:val="none" w:sz="0" w:space="0" w:color="auto"/>
        <w:right w:val="none" w:sz="0" w:space="0" w:color="auto"/>
      </w:divBdr>
    </w:div>
    <w:div w:id="583993717">
      <w:bodyDiv w:val="1"/>
      <w:marLeft w:val="0"/>
      <w:marRight w:val="0"/>
      <w:marTop w:val="0"/>
      <w:marBottom w:val="0"/>
      <w:divBdr>
        <w:top w:val="none" w:sz="0" w:space="0" w:color="auto"/>
        <w:left w:val="none" w:sz="0" w:space="0" w:color="auto"/>
        <w:bottom w:val="none" w:sz="0" w:space="0" w:color="auto"/>
        <w:right w:val="none" w:sz="0" w:space="0" w:color="auto"/>
      </w:divBdr>
    </w:div>
    <w:div w:id="583999497">
      <w:bodyDiv w:val="1"/>
      <w:marLeft w:val="0"/>
      <w:marRight w:val="0"/>
      <w:marTop w:val="0"/>
      <w:marBottom w:val="0"/>
      <w:divBdr>
        <w:top w:val="none" w:sz="0" w:space="0" w:color="auto"/>
        <w:left w:val="none" w:sz="0" w:space="0" w:color="auto"/>
        <w:bottom w:val="none" w:sz="0" w:space="0" w:color="auto"/>
        <w:right w:val="none" w:sz="0" w:space="0" w:color="auto"/>
      </w:divBdr>
    </w:div>
    <w:div w:id="584193503">
      <w:bodyDiv w:val="1"/>
      <w:marLeft w:val="0"/>
      <w:marRight w:val="0"/>
      <w:marTop w:val="0"/>
      <w:marBottom w:val="0"/>
      <w:divBdr>
        <w:top w:val="none" w:sz="0" w:space="0" w:color="auto"/>
        <w:left w:val="none" w:sz="0" w:space="0" w:color="auto"/>
        <w:bottom w:val="none" w:sz="0" w:space="0" w:color="auto"/>
        <w:right w:val="none" w:sz="0" w:space="0" w:color="auto"/>
      </w:divBdr>
    </w:div>
    <w:div w:id="584267158">
      <w:bodyDiv w:val="1"/>
      <w:marLeft w:val="0"/>
      <w:marRight w:val="0"/>
      <w:marTop w:val="0"/>
      <w:marBottom w:val="0"/>
      <w:divBdr>
        <w:top w:val="none" w:sz="0" w:space="0" w:color="auto"/>
        <w:left w:val="none" w:sz="0" w:space="0" w:color="auto"/>
        <w:bottom w:val="none" w:sz="0" w:space="0" w:color="auto"/>
        <w:right w:val="none" w:sz="0" w:space="0" w:color="auto"/>
      </w:divBdr>
    </w:div>
    <w:div w:id="584268947">
      <w:bodyDiv w:val="1"/>
      <w:marLeft w:val="0"/>
      <w:marRight w:val="0"/>
      <w:marTop w:val="0"/>
      <w:marBottom w:val="0"/>
      <w:divBdr>
        <w:top w:val="none" w:sz="0" w:space="0" w:color="auto"/>
        <w:left w:val="none" w:sz="0" w:space="0" w:color="auto"/>
        <w:bottom w:val="none" w:sz="0" w:space="0" w:color="auto"/>
        <w:right w:val="none" w:sz="0" w:space="0" w:color="auto"/>
      </w:divBdr>
    </w:div>
    <w:div w:id="584531916">
      <w:bodyDiv w:val="1"/>
      <w:marLeft w:val="0"/>
      <w:marRight w:val="0"/>
      <w:marTop w:val="0"/>
      <w:marBottom w:val="0"/>
      <w:divBdr>
        <w:top w:val="none" w:sz="0" w:space="0" w:color="auto"/>
        <w:left w:val="none" w:sz="0" w:space="0" w:color="auto"/>
        <w:bottom w:val="none" w:sz="0" w:space="0" w:color="auto"/>
        <w:right w:val="none" w:sz="0" w:space="0" w:color="auto"/>
      </w:divBdr>
    </w:div>
    <w:div w:id="585041440">
      <w:bodyDiv w:val="1"/>
      <w:marLeft w:val="0"/>
      <w:marRight w:val="0"/>
      <w:marTop w:val="0"/>
      <w:marBottom w:val="0"/>
      <w:divBdr>
        <w:top w:val="none" w:sz="0" w:space="0" w:color="auto"/>
        <w:left w:val="none" w:sz="0" w:space="0" w:color="auto"/>
        <w:bottom w:val="none" w:sz="0" w:space="0" w:color="auto"/>
        <w:right w:val="none" w:sz="0" w:space="0" w:color="auto"/>
      </w:divBdr>
    </w:div>
    <w:div w:id="585041908">
      <w:bodyDiv w:val="1"/>
      <w:marLeft w:val="0"/>
      <w:marRight w:val="0"/>
      <w:marTop w:val="0"/>
      <w:marBottom w:val="0"/>
      <w:divBdr>
        <w:top w:val="none" w:sz="0" w:space="0" w:color="auto"/>
        <w:left w:val="none" w:sz="0" w:space="0" w:color="auto"/>
        <w:bottom w:val="none" w:sz="0" w:space="0" w:color="auto"/>
        <w:right w:val="none" w:sz="0" w:space="0" w:color="auto"/>
      </w:divBdr>
    </w:div>
    <w:div w:id="585070879">
      <w:bodyDiv w:val="1"/>
      <w:marLeft w:val="0"/>
      <w:marRight w:val="0"/>
      <w:marTop w:val="0"/>
      <w:marBottom w:val="0"/>
      <w:divBdr>
        <w:top w:val="none" w:sz="0" w:space="0" w:color="auto"/>
        <w:left w:val="none" w:sz="0" w:space="0" w:color="auto"/>
        <w:bottom w:val="none" w:sz="0" w:space="0" w:color="auto"/>
        <w:right w:val="none" w:sz="0" w:space="0" w:color="auto"/>
      </w:divBdr>
    </w:div>
    <w:div w:id="585386113">
      <w:bodyDiv w:val="1"/>
      <w:marLeft w:val="0"/>
      <w:marRight w:val="0"/>
      <w:marTop w:val="0"/>
      <w:marBottom w:val="0"/>
      <w:divBdr>
        <w:top w:val="none" w:sz="0" w:space="0" w:color="auto"/>
        <w:left w:val="none" w:sz="0" w:space="0" w:color="auto"/>
        <w:bottom w:val="none" w:sz="0" w:space="0" w:color="auto"/>
        <w:right w:val="none" w:sz="0" w:space="0" w:color="auto"/>
      </w:divBdr>
    </w:div>
    <w:div w:id="585387977">
      <w:bodyDiv w:val="1"/>
      <w:marLeft w:val="0"/>
      <w:marRight w:val="0"/>
      <w:marTop w:val="0"/>
      <w:marBottom w:val="0"/>
      <w:divBdr>
        <w:top w:val="none" w:sz="0" w:space="0" w:color="auto"/>
        <w:left w:val="none" w:sz="0" w:space="0" w:color="auto"/>
        <w:bottom w:val="none" w:sz="0" w:space="0" w:color="auto"/>
        <w:right w:val="none" w:sz="0" w:space="0" w:color="auto"/>
      </w:divBdr>
    </w:div>
    <w:div w:id="585461278">
      <w:bodyDiv w:val="1"/>
      <w:marLeft w:val="0"/>
      <w:marRight w:val="0"/>
      <w:marTop w:val="0"/>
      <w:marBottom w:val="0"/>
      <w:divBdr>
        <w:top w:val="none" w:sz="0" w:space="0" w:color="auto"/>
        <w:left w:val="none" w:sz="0" w:space="0" w:color="auto"/>
        <w:bottom w:val="none" w:sz="0" w:space="0" w:color="auto"/>
        <w:right w:val="none" w:sz="0" w:space="0" w:color="auto"/>
      </w:divBdr>
    </w:div>
    <w:div w:id="585579022">
      <w:bodyDiv w:val="1"/>
      <w:marLeft w:val="0"/>
      <w:marRight w:val="0"/>
      <w:marTop w:val="0"/>
      <w:marBottom w:val="0"/>
      <w:divBdr>
        <w:top w:val="none" w:sz="0" w:space="0" w:color="auto"/>
        <w:left w:val="none" w:sz="0" w:space="0" w:color="auto"/>
        <w:bottom w:val="none" w:sz="0" w:space="0" w:color="auto"/>
        <w:right w:val="none" w:sz="0" w:space="0" w:color="auto"/>
      </w:divBdr>
    </w:div>
    <w:div w:id="585770347">
      <w:bodyDiv w:val="1"/>
      <w:marLeft w:val="0"/>
      <w:marRight w:val="0"/>
      <w:marTop w:val="0"/>
      <w:marBottom w:val="0"/>
      <w:divBdr>
        <w:top w:val="none" w:sz="0" w:space="0" w:color="auto"/>
        <w:left w:val="none" w:sz="0" w:space="0" w:color="auto"/>
        <w:bottom w:val="none" w:sz="0" w:space="0" w:color="auto"/>
        <w:right w:val="none" w:sz="0" w:space="0" w:color="auto"/>
      </w:divBdr>
    </w:div>
    <w:div w:id="585773899">
      <w:bodyDiv w:val="1"/>
      <w:marLeft w:val="0"/>
      <w:marRight w:val="0"/>
      <w:marTop w:val="0"/>
      <w:marBottom w:val="0"/>
      <w:divBdr>
        <w:top w:val="none" w:sz="0" w:space="0" w:color="auto"/>
        <w:left w:val="none" w:sz="0" w:space="0" w:color="auto"/>
        <w:bottom w:val="none" w:sz="0" w:space="0" w:color="auto"/>
        <w:right w:val="none" w:sz="0" w:space="0" w:color="auto"/>
      </w:divBdr>
    </w:div>
    <w:div w:id="585918553">
      <w:bodyDiv w:val="1"/>
      <w:marLeft w:val="0"/>
      <w:marRight w:val="0"/>
      <w:marTop w:val="0"/>
      <w:marBottom w:val="0"/>
      <w:divBdr>
        <w:top w:val="none" w:sz="0" w:space="0" w:color="auto"/>
        <w:left w:val="none" w:sz="0" w:space="0" w:color="auto"/>
        <w:bottom w:val="none" w:sz="0" w:space="0" w:color="auto"/>
        <w:right w:val="none" w:sz="0" w:space="0" w:color="auto"/>
      </w:divBdr>
    </w:div>
    <w:div w:id="585965559">
      <w:bodyDiv w:val="1"/>
      <w:marLeft w:val="0"/>
      <w:marRight w:val="0"/>
      <w:marTop w:val="0"/>
      <w:marBottom w:val="0"/>
      <w:divBdr>
        <w:top w:val="none" w:sz="0" w:space="0" w:color="auto"/>
        <w:left w:val="none" w:sz="0" w:space="0" w:color="auto"/>
        <w:bottom w:val="none" w:sz="0" w:space="0" w:color="auto"/>
        <w:right w:val="none" w:sz="0" w:space="0" w:color="auto"/>
      </w:divBdr>
    </w:div>
    <w:div w:id="586161312">
      <w:bodyDiv w:val="1"/>
      <w:marLeft w:val="0"/>
      <w:marRight w:val="0"/>
      <w:marTop w:val="0"/>
      <w:marBottom w:val="0"/>
      <w:divBdr>
        <w:top w:val="none" w:sz="0" w:space="0" w:color="auto"/>
        <w:left w:val="none" w:sz="0" w:space="0" w:color="auto"/>
        <w:bottom w:val="none" w:sz="0" w:space="0" w:color="auto"/>
        <w:right w:val="none" w:sz="0" w:space="0" w:color="auto"/>
      </w:divBdr>
    </w:div>
    <w:div w:id="586378337">
      <w:bodyDiv w:val="1"/>
      <w:marLeft w:val="0"/>
      <w:marRight w:val="0"/>
      <w:marTop w:val="0"/>
      <w:marBottom w:val="0"/>
      <w:divBdr>
        <w:top w:val="none" w:sz="0" w:space="0" w:color="auto"/>
        <w:left w:val="none" w:sz="0" w:space="0" w:color="auto"/>
        <w:bottom w:val="none" w:sz="0" w:space="0" w:color="auto"/>
        <w:right w:val="none" w:sz="0" w:space="0" w:color="auto"/>
      </w:divBdr>
    </w:div>
    <w:div w:id="586691776">
      <w:bodyDiv w:val="1"/>
      <w:marLeft w:val="0"/>
      <w:marRight w:val="0"/>
      <w:marTop w:val="0"/>
      <w:marBottom w:val="0"/>
      <w:divBdr>
        <w:top w:val="none" w:sz="0" w:space="0" w:color="auto"/>
        <w:left w:val="none" w:sz="0" w:space="0" w:color="auto"/>
        <w:bottom w:val="none" w:sz="0" w:space="0" w:color="auto"/>
        <w:right w:val="none" w:sz="0" w:space="0" w:color="auto"/>
      </w:divBdr>
    </w:div>
    <w:div w:id="586695780">
      <w:bodyDiv w:val="1"/>
      <w:marLeft w:val="0"/>
      <w:marRight w:val="0"/>
      <w:marTop w:val="0"/>
      <w:marBottom w:val="0"/>
      <w:divBdr>
        <w:top w:val="none" w:sz="0" w:space="0" w:color="auto"/>
        <w:left w:val="none" w:sz="0" w:space="0" w:color="auto"/>
        <w:bottom w:val="none" w:sz="0" w:space="0" w:color="auto"/>
        <w:right w:val="none" w:sz="0" w:space="0" w:color="auto"/>
      </w:divBdr>
    </w:div>
    <w:div w:id="586884941">
      <w:bodyDiv w:val="1"/>
      <w:marLeft w:val="0"/>
      <w:marRight w:val="0"/>
      <w:marTop w:val="0"/>
      <w:marBottom w:val="0"/>
      <w:divBdr>
        <w:top w:val="none" w:sz="0" w:space="0" w:color="auto"/>
        <w:left w:val="none" w:sz="0" w:space="0" w:color="auto"/>
        <w:bottom w:val="none" w:sz="0" w:space="0" w:color="auto"/>
        <w:right w:val="none" w:sz="0" w:space="0" w:color="auto"/>
      </w:divBdr>
    </w:div>
    <w:div w:id="586885224">
      <w:bodyDiv w:val="1"/>
      <w:marLeft w:val="0"/>
      <w:marRight w:val="0"/>
      <w:marTop w:val="0"/>
      <w:marBottom w:val="0"/>
      <w:divBdr>
        <w:top w:val="none" w:sz="0" w:space="0" w:color="auto"/>
        <w:left w:val="none" w:sz="0" w:space="0" w:color="auto"/>
        <w:bottom w:val="none" w:sz="0" w:space="0" w:color="auto"/>
        <w:right w:val="none" w:sz="0" w:space="0" w:color="auto"/>
      </w:divBdr>
    </w:div>
    <w:div w:id="586889125">
      <w:bodyDiv w:val="1"/>
      <w:marLeft w:val="0"/>
      <w:marRight w:val="0"/>
      <w:marTop w:val="0"/>
      <w:marBottom w:val="0"/>
      <w:divBdr>
        <w:top w:val="none" w:sz="0" w:space="0" w:color="auto"/>
        <w:left w:val="none" w:sz="0" w:space="0" w:color="auto"/>
        <w:bottom w:val="none" w:sz="0" w:space="0" w:color="auto"/>
        <w:right w:val="none" w:sz="0" w:space="0" w:color="auto"/>
      </w:divBdr>
    </w:div>
    <w:div w:id="586967343">
      <w:bodyDiv w:val="1"/>
      <w:marLeft w:val="0"/>
      <w:marRight w:val="0"/>
      <w:marTop w:val="0"/>
      <w:marBottom w:val="0"/>
      <w:divBdr>
        <w:top w:val="none" w:sz="0" w:space="0" w:color="auto"/>
        <w:left w:val="none" w:sz="0" w:space="0" w:color="auto"/>
        <w:bottom w:val="none" w:sz="0" w:space="0" w:color="auto"/>
        <w:right w:val="none" w:sz="0" w:space="0" w:color="auto"/>
      </w:divBdr>
    </w:div>
    <w:div w:id="587160640">
      <w:bodyDiv w:val="1"/>
      <w:marLeft w:val="0"/>
      <w:marRight w:val="0"/>
      <w:marTop w:val="0"/>
      <w:marBottom w:val="0"/>
      <w:divBdr>
        <w:top w:val="none" w:sz="0" w:space="0" w:color="auto"/>
        <w:left w:val="none" w:sz="0" w:space="0" w:color="auto"/>
        <w:bottom w:val="none" w:sz="0" w:space="0" w:color="auto"/>
        <w:right w:val="none" w:sz="0" w:space="0" w:color="auto"/>
      </w:divBdr>
    </w:div>
    <w:div w:id="587230638">
      <w:bodyDiv w:val="1"/>
      <w:marLeft w:val="0"/>
      <w:marRight w:val="0"/>
      <w:marTop w:val="0"/>
      <w:marBottom w:val="0"/>
      <w:divBdr>
        <w:top w:val="none" w:sz="0" w:space="0" w:color="auto"/>
        <w:left w:val="none" w:sz="0" w:space="0" w:color="auto"/>
        <w:bottom w:val="none" w:sz="0" w:space="0" w:color="auto"/>
        <w:right w:val="none" w:sz="0" w:space="0" w:color="auto"/>
      </w:divBdr>
    </w:div>
    <w:div w:id="587420072">
      <w:bodyDiv w:val="1"/>
      <w:marLeft w:val="0"/>
      <w:marRight w:val="0"/>
      <w:marTop w:val="0"/>
      <w:marBottom w:val="0"/>
      <w:divBdr>
        <w:top w:val="none" w:sz="0" w:space="0" w:color="auto"/>
        <w:left w:val="none" w:sz="0" w:space="0" w:color="auto"/>
        <w:bottom w:val="none" w:sz="0" w:space="0" w:color="auto"/>
        <w:right w:val="none" w:sz="0" w:space="0" w:color="auto"/>
      </w:divBdr>
    </w:div>
    <w:div w:id="587538805">
      <w:bodyDiv w:val="1"/>
      <w:marLeft w:val="0"/>
      <w:marRight w:val="0"/>
      <w:marTop w:val="0"/>
      <w:marBottom w:val="0"/>
      <w:divBdr>
        <w:top w:val="none" w:sz="0" w:space="0" w:color="auto"/>
        <w:left w:val="none" w:sz="0" w:space="0" w:color="auto"/>
        <w:bottom w:val="none" w:sz="0" w:space="0" w:color="auto"/>
        <w:right w:val="none" w:sz="0" w:space="0" w:color="auto"/>
      </w:divBdr>
    </w:div>
    <w:div w:id="587884104">
      <w:bodyDiv w:val="1"/>
      <w:marLeft w:val="0"/>
      <w:marRight w:val="0"/>
      <w:marTop w:val="0"/>
      <w:marBottom w:val="0"/>
      <w:divBdr>
        <w:top w:val="none" w:sz="0" w:space="0" w:color="auto"/>
        <w:left w:val="none" w:sz="0" w:space="0" w:color="auto"/>
        <w:bottom w:val="none" w:sz="0" w:space="0" w:color="auto"/>
        <w:right w:val="none" w:sz="0" w:space="0" w:color="auto"/>
      </w:divBdr>
    </w:div>
    <w:div w:id="587885915">
      <w:bodyDiv w:val="1"/>
      <w:marLeft w:val="0"/>
      <w:marRight w:val="0"/>
      <w:marTop w:val="0"/>
      <w:marBottom w:val="0"/>
      <w:divBdr>
        <w:top w:val="none" w:sz="0" w:space="0" w:color="auto"/>
        <w:left w:val="none" w:sz="0" w:space="0" w:color="auto"/>
        <w:bottom w:val="none" w:sz="0" w:space="0" w:color="auto"/>
        <w:right w:val="none" w:sz="0" w:space="0" w:color="auto"/>
      </w:divBdr>
    </w:div>
    <w:div w:id="588076446">
      <w:bodyDiv w:val="1"/>
      <w:marLeft w:val="0"/>
      <w:marRight w:val="0"/>
      <w:marTop w:val="0"/>
      <w:marBottom w:val="0"/>
      <w:divBdr>
        <w:top w:val="none" w:sz="0" w:space="0" w:color="auto"/>
        <w:left w:val="none" w:sz="0" w:space="0" w:color="auto"/>
        <w:bottom w:val="none" w:sz="0" w:space="0" w:color="auto"/>
        <w:right w:val="none" w:sz="0" w:space="0" w:color="auto"/>
      </w:divBdr>
    </w:div>
    <w:div w:id="588078636">
      <w:bodyDiv w:val="1"/>
      <w:marLeft w:val="0"/>
      <w:marRight w:val="0"/>
      <w:marTop w:val="0"/>
      <w:marBottom w:val="0"/>
      <w:divBdr>
        <w:top w:val="none" w:sz="0" w:space="0" w:color="auto"/>
        <w:left w:val="none" w:sz="0" w:space="0" w:color="auto"/>
        <w:bottom w:val="none" w:sz="0" w:space="0" w:color="auto"/>
        <w:right w:val="none" w:sz="0" w:space="0" w:color="auto"/>
      </w:divBdr>
    </w:div>
    <w:div w:id="588124789">
      <w:bodyDiv w:val="1"/>
      <w:marLeft w:val="0"/>
      <w:marRight w:val="0"/>
      <w:marTop w:val="0"/>
      <w:marBottom w:val="0"/>
      <w:divBdr>
        <w:top w:val="none" w:sz="0" w:space="0" w:color="auto"/>
        <w:left w:val="none" w:sz="0" w:space="0" w:color="auto"/>
        <w:bottom w:val="none" w:sz="0" w:space="0" w:color="auto"/>
        <w:right w:val="none" w:sz="0" w:space="0" w:color="auto"/>
      </w:divBdr>
    </w:div>
    <w:div w:id="588194628">
      <w:bodyDiv w:val="1"/>
      <w:marLeft w:val="0"/>
      <w:marRight w:val="0"/>
      <w:marTop w:val="0"/>
      <w:marBottom w:val="0"/>
      <w:divBdr>
        <w:top w:val="none" w:sz="0" w:space="0" w:color="auto"/>
        <w:left w:val="none" w:sz="0" w:space="0" w:color="auto"/>
        <w:bottom w:val="none" w:sz="0" w:space="0" w:color="auto"/>
        <w:right w:val="none" w:sz="0" w:space="0" w:color="auto"/>
      </w:divBdr>
    </w:div>
    <w:div w:id="588269421">
      <w:bodyDiv w:val="1"/>
      <w:marLeft w:val="0"/>
      <w:marRight w:val="0"/>
      <w:marTop w:val="0"/>
      <w:marBottom w:val="0"/>
      <w:divBdr>
        <w:top w:val="none" w:sz="0" w:space="0" w:color="auto"/>
        <w:left w:val="none" w:sz="0" w:space="0" w:color="auto"/>
        <w:bottom w:val="none" w:sz="0" w:space="0" w:color="auto"/>
        <w:right w:val="none" w:sz="0" w:space="0" w:color="auto"/>
      </w:divBdr>
    </w:div>
    <w:div w:id="588274981">
      <w:bodyDiv w:val="1"/>
      <w:marLeft w:val="0"/>
      <w:marRight w:val="0"/>
      <w:marTop w:val="0"/>
      <w:marBottom w:val="0"/>
      <w:divBdr>
        <w:top w:val="none" w:sz="0" w:space="0" w:color="auto"/>
        <w:left w:val="none" w:sz="0" w:space="0" w:color="auto"/>
        <w:bottom w:val="none" w:sz="0" w:space="0" w:color="auto"/>
        <w:right w:val="none" w:sz="0" w:space="0" w:color="auto"/>
      </w:divBdr>
    </w:div>
    <w:div w:id="588777755">
      <w:bodyDiv w:val="1"/>
      <w:marLeft w:val="0"/>
      <w:marRight w:val="0"/>
      <w:marTop w:val="0"/>
      <w:marBottom w:val="0"/>
      <w:divBdr>
        <w:top w:val="none" w:sz="0" w:space="0" w:color="auto"/>
        <w:left w:val="none" w:sz="0" w:space="0" w:color="auto"/>
        <w:bottom w:val="none" w:sz="0" w:space="0" w:color="auto"/>
        <w:right w:val="none" w:sz="0" w:space="0" w:color="auto"/>
      </w:divBdr>
    </w:div>
    <w:div w:id="589050570">
      <w:bodyDiv w:val="1"/>
      <w:marLeft w:val="0"/>
      <w:marRight w:val="0"/>
      <w:marTop w:val="0"/>
      <w:marBottom w:val="0"/>
      <w:divBdr>
        <w:top w:val="none" w:sz="0" w:space="0" w:color="auto"/>
        <w:left w:val="none" w:sz="0" w:space="0" w:color="auto"/>
        <w:bottom w:val="none" w:sz="0" w:space="0" w:color="auto"/>
        <w:right w:val="none" w:sz="0" w:space="0" w:color="auto"/>
      </w:divBdr>
    </w:div>
    <w:div w:id="589194329">
      <w:bodyDiv w:val="1"/>
      <w:marLeft w:val="0"/>
      <w:marRight w:val="0"/>
      <w:marTop w:val="0"/>
      <w:marBottom w:val="0"/>
      <w:divBdr>
        <w:top w:val="none" w:sz="0" w:space="0" w:color="auto"/>
        <w:left w:val="none" w:sz="0" w:space="0" w:color="auto"/>
        <w:bottom w:val="none" w:sz="0" w:space="0" w:color="auto"/>
        <w:right w:val="none" w:sz="0" w:space="0" w:color="auto"/>
      </w:divBdr>
    </w:div>
    <w:div w:id="589316272">
      <w:bodyDiv w:val="1"/>
      <w:marLeft w:val="0"/>
      <w:marRight w:val="0"/>
      <w:marTop w:val="0"/>
      <w:marBottom w:val="0"/>
      <w:divBdr>
        <w:top w:val="none" w:sz="0" w:space="0" w:color="auto"/>
        <w:left w:val="none" w:sz="0" w:space="0" w:color="auto"/>
        <w:bottom w:val="none" w:sz="0" w:space="0" w:color="auto"/>
        <w:right w:val="none" w:sz="0" w:space="0" w:color="auto"/>
      </w:divBdr>
    </w:div>
    <w:div w:id="589390018">
      <w:bodyDiv w:val="1"/>
      <w:marLeft w:val="0"/>
      <w:marRight w:val="0"/>
      <w:marTop w:val="0"/>
      <w:marBottom w:val="0"/>
      <w:divBdr>
        <w:top w:val="none" w:sz="0" w:space="0" w:color="auto"/>
        <w:left w:val="none" w:sz="0" w:space="0" w:color="auto"/>
        <w:bottom w:val="none" w:sz="0" w:space="0" w:color="auto"/>
        <w:right w:val="none" w:sz="0" w:space="0" w:color="auto"/>
      </w:divBdr>
    </w:div>
    <w:div w:id="589391559">
      <w:bodyDiv w:val="1"/>
      <w:marLeft w:val="0"/>
      <w:marRight w:val="0"/>
      <w:marTop w:val="0"/>
      <w:marBottom w:val="0"/>
      <w:divBdr>
        <w:top w:val="none" w:sz="0" w:space="0" w:color="auto"/>
        <w:left w:val="none" w:sz="0" w:space="0" w:color="auto"/>
        <w:bottom w:val="none" w:sz="0" w:space="0" w:color="auto"/>
        <w:right w:val="none" w:sz="0" w:space="0" w:color="auto"/>
      </w:divBdr>
    </w:div>
    <w:div w:id="589508940">
      <w:bodyDiv w:val="1"/>
      <w:marLeft w:val="0"/>
      <w:marRight w:val="0"/>
      <w:marTop w:val="0"/>
      <w:marBottom w:val="0"/>
      <w:divBdr>
        <w:top w:val="none" w:sz="0" w:space="0" w:color="auto"/>
        <w:left w:val="none" w:sz="0" w:space="0" w:color="auto"/>
        <w:bottom w:val="none" w:sz="0" w:space="0" w:color="auto"/>
        <w:right w:val="none" w:sz="0" w:space="0" w:color="auto"/>
      </w:divBdr>
    </w:div>
    <w:div w:id="589512611">
      <w:bodyDiv w:val="1"/>
      <w:marLeft w:val="0"/>
      <w:marRight w:val="0"/>
      <w:marTop w:val="0"/>
      <w:marBottom w:val="0"/>
      <w:divBdr>
        <w:top w:val="none" w:sz="0" w:space="0" w:color="auto"/>
        <w:left w:val="none" w:sz="0" w:space="0" w:color="auto"/>
        <w:bottom w:val="none" w:sz="0" w:space="0" w:color="auto"/>
        <w:right w:val="none" w:sz="0" w:space="0" w:color="auto"/>
      </w:divBdr>
    </w:div>
    <w:div w:id="589513027">
      <w:bodyDiv w:val="1"/>
      <w:marLeft w:val="0"/>
      <w:marRight w:val="0"/>
      <w:marTop w:val="0"/>
      <w:marBottom w:val="0"/>
      <w:divBdr>
        <w:top w:val="none" w:sz="0" w:space="0" w:color="auto"/>
        <w:left w:val="none" w:sz="0" w:space="0" w:color="auto"/>
        <w:bottom w:val="none" w:sz="0" w:space="0" w:color="auto"/>
        <w:right w:val="none" w:sz="0" w:space="0" w:color="auto"/>
      </w:divBdr>
    </w:div>
    <w:div w:id="589775352">
      <w:bodyDiv w:val="1"/>
      <w:marLeft w:val="0"/>
      <w:marRight w:val="0"/>
      <w:marTop w:val="0"/>
      <w:marBottom w:val="0"/>
      <w:divBdr>
        <w:top w:val="none" w:sz="0" w:space="0" w:color="auto"/>
        <w:left w:val="none" w:sz="0" w:space="0" w:color="auto"/>
        <w:bottom w:val="none" w:sz="0" w:space="0" w:color="auto"/>
        <w:right w:val="none" w:sz="0" w:space="0" w:color="auto"/>
      </w:divBdr>
    </w:div>
    <w:div w:id="589781380">
      <w:bodyDiv w:val="1"/>
      <w:marLeft w:val="0"/>
      <w:marRight w:val="0"/>
      <w:marTop w:val="0"/>
      <w:marBottom w:val="0"/>
      <w:divBdr>
        <w:top w:val="none" w:sz="0" w:space="0" w:color="auto"/>
        <w:left w:val="none" w:sz="0" w:space="0" w:color="auto"/>
        <w:bottom w:val="none" w:sz="0" w:space="0" w:color="auto"/>
        <w:right w:val="none" w:sz="0" w:space="0" w:color="auto"/>
      </w:divBdr>
    </w:div>
    <w:div w:id="589894552">
      <w:bodyDiv w:val="1"/>
      <w:marLeft w:val="0"/>
      <w:marRight w:val="0"/>
      <w:marTop w:val="0"/>
      <w:marBottom w:val="0"/>
      <w:divBdr>
        <w:top w:val="none" w:sz="0" w:space="0" w:color="auto"/>
        <w:left w:val="none" w:sz="0" w:space="0" w:color="auto"/>
        <w:bottom w:val="none" w:sz="0" w:space="0" w:color="auto"/>
        <w:right w:val="none" w:sz="0" w:space="0" w:color="auto"/>
      </w:divBdr>
    </w:div>
    <w:div w:id="590041886">
      <w:bodyDiv w:val="1"/>
      <w:marLeft w:val="0"/>
      <w:marRight w:val="0"/>
      <w:marTop w:val="0"/>
      <w:marBottom w:val="0"/>
      <w:divBdr>
        <w:top w:val="none" w:sz="0" w:space="0" w:color="auto"/>
        <w:left w:val="none" w:sz="0" w:space="0" w:color="auto"/>
        <w:bottom w:val="none" w:sz="0" w:space="0" w:color="auto"/>
        <w:right w:val="none" w:sz="0" w:space="0" w:color="auto"/>
      </w:divBdr>
    </w:div>
    <w:div w:id="590089319">
      <w:bodyDiv w:val="1"/>
      <w:marLeft w:val="0"/>
      <w:marRight w:val="0"/>
      <w:marTop w:val="0"/>
      <w:marBottom w:val="0"/>
      <w:divBdr>
        <w:top w:val="none" w:sz="0" w:space="0" w:color="auto"/>
        <w:left w:val="none" w:sz="0" w:space="0" w:color="auto"/>
        <w:bottom w:val="none" w:sz="0" w:space="0" w:color="auto"/>
        <w:right w:val="none" w:sz="0" w:space="0" w:color="auto"/>
      </w:divBdr>
    </w:div>
    <w:div w:id="590092077">
      <w:bodyDiv w:val="1"/>
      <w:marLeft w:val="0"/>
      <w:marRight w:val="0"/>
      <w:marTop w:val="0"/>
      <w:marBottom w:val="0"/>
      <w:divBdr>
        <w:top w:val="none" w:sz="0" w:space="0" w:color="auto"/>
        <w:left w:val="none" w:sz="0" w:space="0" w:color="auto"/>
        <w:bottom w:val="none" w:sz="0" w:space="0" w:color="auto"/>
        <w:right w:val="none" w:sz="0" w:space="0" w:color="auto"/>
      </w:divBdr>
    </w:div>
    <w:div w:id="590696852">
      <w:bodyDiv w:val="1"/>
      <w:marLeft w:val="0"/>
      <w:marRight w:val="0"/>
      <w:marTop w:val="0"/>
      <w:marBottom w:val="0"/>
      <w:divBdr>
        <w:top w:val="none" w:sz="0" w:space="0" w:color="auto"/>
        <w:left w:val="none" w:sz="0" w:space="0" w:color="auto"/>
        <w:bottom w:val="none" w:sz="0" w:space="0" w:color="auto"/>
        <w:right w:val="none" w:sz="0" w:space="0" w:color="auto"/>
      </w:divBdr>
    </w:div>
    <w:div w:id="590702456">
      <w:bodyDiv w:val="1"/>
      <w:marLeft w:val="0"/>
      <w:marRight w:val="0"/>
      <w:marTop w:val="0"/>
      <w:marBottom w:val="0"/>
      <w:divBdr>
        <w:top w:val="none" w:sz="0" w:space="0" w:color="auto"/>
        <w:left w:val="none" w:sz="0" w:space="0" w:color="auto"/>
        <w:bottom w:val="none" w:sz="0" w:space="0" w:color="auto"/>
        <w:right w:val="none" w:sz="0" w:space="0" w:color="auto"/>
      </w:divBdr>
    </w:div>
    <w:div w:id="590744895">
      <w:bodyDiv w:val="1"/>
      <w:marLeft w:val="0"/>
      <w:marRight w:val="0"/>
      <w:marTop w:val="0"/>
      <w:marBottom w:val="0"/>
      <w:divBdr>
        <w:top w:val="none" w:sz="0" w:space="0" w:color="auto"/>
        <w:left w:val="none" w:sz="0" w:space="0" w:color="auto"/>
        <w:bottom w:val="none" w:sz="0" w:space="0" w:color="auto"/>
        <w:right w:val="none" w:sz="0" w:space="0" w:color="auto"/>
      </w:divBdr>
    </w:div>
    <w:div w:id="591090374">
      <w:bodyDiv w:val="1"/>
      <w:marLeft w:val="0"/>
      <w:marRight w:val="0"/>
      <w:marTop w:val="0"/>
      <w:marBottom w:val="0"/>
      <w:divBdr>
        <w:top w:val="none" w:sz="0" w:space="0" w:color="auto"/>
        <w:left w:val="none" w:sz="0" w:space="0" w:color="auto"/>
        <w:bottom w:val="none" w:sz="0" w:space="0" w:color="auto"/>
        <w:right w:val="none" w:sz="0" w:space="0" w:color="auto"/>
      </w:divBdr>
    </w:div>
    <w:div w:id="591161595">
      <w:bodyDiv w:val="1"/>
      <w:marLeft w:val="0"/>
      <w:marRight w:val="0"/>
      <w:marTop w:val="0"/>
      <w:marBottom w:val="0"/>
      <w:divBdr>
        <w:top w:val="none" w:sz="0" w:space="0" w:color="auto"/>
        <w:left w:val="none" w:sz="0" w:space="0" w:color="auto"/>
        <w:bottom w:val="none" w:sz="0" w:space="0" w:color="auto"/>
        <w:right w:val="none" w:sz="0" w:space="0" w:color="auto"/>
      </w:divBdr>
    </w:div>
    <w:div w:id="591164199">
      <w:bodyDiv w:val="1"/>
      <w:marLeft w:val="0"/>
      <w:marRight w:val="0"/>
      <w:marTop w:val="0"/>
      <w:marBottom w:val="0"/>
      <w:divBdr>
        <w:top w:val="none" w:sz="0" w:space="0" w:color="auto"/>
        <w:left w:val="none" w:sz="0" w:space="0" w:color="auto"/>
        <w:bottom w:val="none" w:sz="0" w:space="0" w:color="auto"/>
        <w:right w:val="none" w:sz="0" w:space="0" w:color="auto"/>
      </w:divBdr>
    </w:div>
    <w:div w:id="591207049">
      <w:bodyDiv w:val="1"/>
      <w:marLeft w:val="0"/>
      <w:marRight w:val="0"/>
      <w:marTop w:val="0"/>
      <w:marBottom w:val="0"/>
      <w:divBdr>
        <w:top w:val="none" w:sz="0" w:space="0" w:color="auto"/>
        <w:left w:val="none" w:sz="0" w:space="0" w:color="auto"/>
        <w:bottom w:val="none" w:sz="0" w:space="0" w:color="auto"/>
        <w:right w:val="none" w:sz="0" w:space="0" w:color="auto"/>
      </w:divBdr>
    </w:div>
    <w:div w:id="591209942">
      <w:bodyDiv w:val="1"/>
      <w:marLeft w:val="0"/>
      <w:marRight w:val="0"/>
      <w:marTop w:val="0"/>
      <w:marBottom w:val="0"/>
      <w:divBdr>
        <w:top w:val="none" w:sz="0" w:space="0" w:color="auto"/>
        <w:left w:val="none" w:sz="0" w:space="0" w:color="auto"/>
        <w:bottom w:val="none" w:sz="0" w:space="0" w:color="auto"/>
        <w:right w:val="none" w:sz="0" w:space="0" w:color="auto"/>
      </w:divBdr>
    </w:div>
    <w:div w:id="591403577">
      <w:bodyDiv w:val="1"/>
      <w:marLeft w:val="0"/>
      <w:marRight w:val="0"/>
      <w:marTop w:val="0"/>
      <w:marBottom w:val="0"/>
      <w:divBdr>
        <w:top w:val="none" w:sz="0" w:space="0" w:color="auto"/>
        <w:left w:val="none" w:sz="0" w:space="0" w:color="auto"/>
        <w:bottom w:val="none" w:sz="0" w:space="0" w:color="auto"/>
        <w:right w:val="none" w:sz="0" w:space="0" w:color="auto"/>
      </w:divBdr>
    </w:div>
    <w:div w:id="591428558">
      <w:bodyDiv w:val="1"/>
      <w:marLeft w:val="0"/>
      <w:marRight w:val="0"/>
      <w:marTop w:val="0"/>
      <w:marBottom w:val="0"/>
      <w:divBdr>
        <w:top w:val="none" w:sz="0" w:space="0" w:color="auto"/>
        <w:left w:val="none" w:sz="0" w:space="0" w:color="auto"/>
        <w:bottom w:val="none" w:sz="0" w:space="0" w:color="auto"/>
        <w:right w:val="none" w:sz="0" w:space="0" w:color="auto"/>
      </w:divBdr>
    </w:div>
    <w:div w:id="591739576">
      <w:bodyDiv w:val="1"/>
      <w:marLeft w:val="0"/>
      <w:marRight w:val="0"/>
      <w:marTop w:val="0"/>
      <w:marBottom w:val="0"/>
      <w:divBdr>
        <w:top w:val="none" w:sz="0" w:space="0" w:color="auto"/>
        <w:left w:val="none" w:sz="0" w:space="0" w:color="auto"/>
        <w:bottom w:val="none" w:sz="0" w:space="0" w:color="auto"/>
        <w:right w:val="none" w:sz="0" w:space="0" w:color="auto"/>
      </w:divBdr>
    </w:div>
    <w:div w:id="591934564">
      <w:bodyDiv w:val="1"/>
      <w:marLeft w:val="0"/>
      <w:marRight w:val="0"/>
      <w:marTop w:val="0"/>
      <w:marBottom w:val="0"/>
      <w:divBdr>
        <w:top w:val="none" w:sz="0" w:space="0" w:color="auto"/>
        <w:left w:val="none" w:sz="0" w:space="0" w:color="auto"/>
        <w:bottom w:val="none" w:sz="0" w:space="0" w:color="auto"/>
        <w:right w:val="none" w:sz="0" w:space="0" w:color="auto"/>
      </w:divBdr>
    </w:div>
    <w:div w:id="592124443">
      <w:bodyDiv w:val="1"/>
      <w:marLeft w:val="0"/>
      <w:marRight w:val="0"/>
      <w:marTop w:val="0"/>
      <w:marBottom w:val="0"/>
      <w:divBdr>
        <w:top w:val="none" w:sz="0" w:space="0" w:color="auto"/>
        <w:left w:val="none" w:sz="0" w:space="0" w:color="auto"/>
        <w:bottom w:val="none" w:sz="0" w:space="0" w:color="auto"/>
        <w:right w:val="none" w:sz="0" w:space="0" w:color="auto"/>
      </w:divBdr>
    </w:div>
    <w:div w:id="592203414">
      <w:bodyDiv w:val="1"/>
      <w:marLeft w:val="0"/>
      <w:marRight w:val="0"/>
      <w:marTop w:val="0"/>
      <w:marBottom w:val="0"/>
      <w:divBdr>
        <w:top w:val="none" w:sz="0" w:space="0" w:color="auto"/>
        <w:left w:val="none" w:sz="0" w:space="0" w:color="auto"/>
        <w:bottom w:val="none" w:sz="0" w:space="0" w:color="auto"/>
        <w:right w:val="none" w:sz="0" w:space="0" w:color="auto"/>
      </w:divBdr>
    </w:div>
    <w:div w:id="592275293">
      <w:bodyDiv w:val="1"/>
      <w:marLeft w:val="0"/>
      <w:marRight w:val="0"/>
      <w:marTop w:val="0"/>
      <w:marBottom w:val="0"/>
      <w:divBdr>
        <w:top w:val="none" w:sz="0" w:space="0" w:color="auto"/>
        <w:left w:val="none" w:sz="0" w:space="0" w:color="auto"/>
        <w:bottom w:val="none" w:sz="0" w:space="0" w:color="auto"/>
        <w:right w:val="none" w:sz="0" w:space="0" w:color="auto"/>
      </w:divBdr>
    </w:div>
    <w:div w:id="592276864">
      <w:bodyDiv w:val="1"/>
      <w:marLeft w:val="0"/>
      <w:marRight w:val="0"/>
      <w:marTop w:val="0"/>
      <w:marBottom w:val="0"/>
      <w:divBdr>
        <w:top w:val="none" w:sz="0" w:space="0" w:color="auto"/>
        <w:left w:val="none" w:sz="0" w:space="0" w:color="auto"/>
        <w:bottom w:val="none" w:sz="0" w:space="0" w:color="auto"/>
        <w:right w:val="none" w:sz="0" w:space="0" w:color="auto"/>
      </w:divBdr>
    </w:div>
    <w:div w:id="592396727">
      <w:bodyDiv w:val="1"/>
      <w:marLeft w:val="0"/>
      <w:marRight w:val="0"/>
      <w:marTop w:val="0"/>
      <w:marBottom w:val="0"/>
      <w:divBdr>
        <w:top w:val="none" w:sz="0" w:space="0" w:color="auto"/>
        <w:left w:val="none" w:sz="0" w:space="0" w:color="auto"/>
        <w:bottom w:val="none" w:sz="0" w:space="0" w:color="auto"/>
        <w:right w:val="none" w:sz="0" w:space="0" w:color="auto"/>
      </w:divBdr>
    </w:div>
    <w:div w:id="592516840">
      <w:bodyDiv w:val="1"/>
      <w:marLeft w:val="0"/>
      <w:marRight w:val="0"/>
      <w:marTop w:val="0"/>
      <w:marBottom w:val="0"/>
      <w:divBdr>
        <w:top w:val="none" w:sz="0" w:space="0" w:color="auto"/>
        <w:left w:val="none" w:sz="0" w:space="0" w:color="auto"/>
        <w:bottom w:val="none" w:sz="0" w:space="0" w:color="auto"/>
        <w:right w:val="none" w:sz="0" w:space="0" w:color="auto"/>
      </w:divBdr>
    </w:div>
    <w:div w:id="592519468">
      <w:bodyDiv w:val="1"/>
      <w:marLeft w:val="0"/>
      <w:marRight w:val="0"/>
      <w:marTop w:val="0"/>
      <w:marBottom w:val="0"/>
      <w:divBdr>
        <w:top w:val="none" w:sz="0" w:space="0" w:color="auto"/>
        <w:left w:val="none" w:sz="0" w:space="0" w:color="auto"/>
        <w:bottom w:val="none" w:sz="0" w:space="0" w:color="auto"/>
        <w:right w:val="none" w:sz="0" w:space="0" w:color="auto"/>
      </w:divBdr>
    </w:div>
    <w:div w:id="592595874">
      <w:bodyDiv w:val="1"/>
      <w:marLeft w:val="0"/>
      <w:marRight w:val="0"/>
      <w:marTop w:val="0"/>
      <w:marBottom w:val="0"/>
      <w:divBdr>
        <w:top w:val="none" w:sz="0" w:space="0" w:color="auto"/>
        <w:left w:val="none" w:sz="0" w:space="0" w:color="auto"/>
        <w:bottom w:val="none" w:sz="0" w:space="0" w:color="auto"/>
        <w:right w:val="none" w:sz="0" w:space="0" w:color="auto"/>
      </w:divBdr>
    </w:div>
    <w:div w:id="592664887">
      <w:bodyDiv w:val="1"/>
      <w:marLeft w:val="0"/>
      <w:marRight w:val="0"/>
      <w:marTop w:val="0"/>
      <w:marBottom w:val="0"/>
      <w:divBdr>
        <w:top w:val="none" w:sz="0" w:space="0" w:color="auto"/>
        <w:left w:val="none" w:sz="0" w:space="0" w:color="auto"/>
        <w:bottom w:val="none" w:sz="0" w:space="0" w:color="auto"/>
        <w:right w:val="none" w:sz="0" w:space="0" w:color="auto"/>
      </w:divBdr>
    </w:div>
    <w:div w:id="592666597">
      <w:bodyDiv w:val="1"/>
      <w:marLeft w:val="0"/>
      <w:marRight w:val="0"/>
      <w:marTop w:val="0"/>
      <w:marBottom w:val="0"/>
      <w:divBdr>
        <w:top w:val="none" w:sz="0" w:space="0" w:color="auto"/>
        <w:left w:val="none" w:sz="0" w:space="0" w:color="auto"/>
        <w:bottom w:val="none" w:sz="0" w:space="0" w:color="auto"/>
        <w:right w:val="none" w:sz="0" w:space="0" w:color="auto"/>
      </w:divBdr>
    </w:div>
    <w:div w:id="592708699">
      <w:bodyDiv w:val="1"/>
      <w:marLeft w:val="0"/>
      <w:marRight w:val="0"/>
      <w:marTop w:val="0"/>
      <w:marBottom w:val="0"/>
      <w:divBdr>
        <w:top w:val="none" w:sz="0" w:space="0" w:color="auto"/>
        <w:left w:val="none" w:sz="0" w:space="0" w:color="auto"/>
        <w:bottom w:val="none" w:sz="0" w:space="0" w:color="auto"/>
        <w:right w:val="none" w:sz="0" w:space="0" w:color="auto"/>
      </w:divBdr>
    </w:div>
    <w:div w:id="593131156">
      <w:bodyDiv w:val="1"/>
      <w:marLeft w:val="0"/>
      <w:marRight w:val="0"/>
      <w:marTop w:val="0"/>
      <w:marBottom w:val="0"/>
      <w:divBdr>
        <w:top w:val="none" w:sz="0" w:space="0" w:color="auto"/>
        <w:left w:val="none" w:sz="0" w:space="0" w:color="auto"/>
        <w:bottom w:val="none" w:sz="0" w:space="0" w:color="auto"/>
        <w:right w:val="none" w:sz="0" w:space="0" w:color="auto"/>
      </w:divBdr>
    </w:div>
    <w:div w:id="593242418">
      <w:bodyDiv w:val="1"/>
      <w:marLeft w:val="0"/>
      <w:marRight w:val="0"/>
      <w:marTop w:val="0"/>
      <w:marBottom w:val="0"/>
      <w:divBdr>
        <w:top w:val="none" w:sz="0" w:space="0" w:color="auto"/>
        <w:left w:val="none" w:sz="0" w:space="0" w:color="auto"/>
        <w:bottom w:val="none" w:sz="0" w:space="0" w:color="auto"/>
        <w:right w:val="none" w:sz="0" w:space="0" w:color="auto"/>
      </w:divBdr>
    </w:div>
    <w:div w:id="593320603">
      <w:bodyDiv w:val="1"/>
      <w:marLeft w:val="0"/>
      <w:marRight w:val="0"/>
      <w:marTop w:val="0"/>
      <w:marBottom w:val="0"/>
      <w:divBdr>
        <w:top w:val="none" w:sz="0" w:space="0" w:color="auto"/>
        <w:left w:val="none" w:sz="0" w:space="0" w:color="auto"/>
        <w:bottom w:val="none" w:sz="0" w:space="0" w:color="auto"/>
        <w:right w:val="none" w:sz="0" w:space="0" w:color="auto"/>
      </w:divBdr>
    </w:div>
    <w:div w:id="593395292">
      <w:bodyDiv w:val="1"/>
      <w:marLeft w:val="0"/>
      <w:marRight w:val="0"/>
      <w:marTop w:val="0"/>
      <w:marBottom w:val="0"/>
      <w:divBdr>
        <w:top w:val="none" w:sz="0" w:space="0" w:color="auto"/>
        <w:left w:val="none" w:sz="0" w:space="0" w:color="auto"/>
        <w:bottom w:val="none" w:sz="0" w:space="0" w:color="auto"/>
        <w:right w:val="none" w:sz="0" w:space="0" w:color="auto"/>
      </w:divBdr>
    </w:div>
    <w:div w:id="593511080">
      <w:bodyDiv w:val="1"/>
      <w:marLeft w:val="0"/>
      <w:marRight w:val="0"/>
      <w:marTop w:val="0"/>
      <w:marBottom w:val="0"/>
      <w:divBdr>
        <w:top w:val="none" w:sz="0" w:space="0" w:color="auto"/>
        <w:left w:val="none" w:sz="0" w:space="0" w:color="auto"/>
        <w:bottom w:val="none" w:sz="0" w:space="0" w:color="auto"/>
        <w:right w:val="none" w:sz="0" w:space="0" w:color="auto"/>
      </w:divBdr>
    </w:div>
    <w:div w:id="594358870">
      <w:bodyDiv w:val="1"/>
      <w:marLeft w:val="0"/>
      <w:marRight w:val="0"/>
      <w:marTop w:val="0"/>
      <w:marBottom w:val="0"/>
      <w:divBdr>
        <w:top w:val="none" w:sz="0" w:space="0" w:color="auto"/>
        <w:left w:val="none" w:sz="0" w:space="0" w:color="auto"/>
        <w:bottom w:val="none" w:sz="0" w:space="0" w:color="auto"/>
        <w:right w:val="none" w:sz="0" w:space="0" w:color="auto"/>
      </w:divBdr>
    </w:div>
    <w:div w:id="594362116">
      <w:bodyDiv w:val="1"/>
      <w:marLeft w:val="0"/>
      <w:marRight w:val="0"/>
      <w:marTop w:val="0"/>
      <w:marBottom w:val="0"/>
      <w:divBdr>
        <w:top w:val="none" w:sz="0" w:space="0" w:color="auto"/>
        <w:left w:val="none" w:sz="0" w:space="0" w:color="auto"/>
        <w:bottom w:val="none" w:sz="0" w:space="0" w:color="auto"/>
        <w:right w:val="none" w:sz="0" w:space="0" w:color="auto"/>
      </w:divBdr>
    </w:div>
    <w:div w:id="594554104">
      <w:bodyDiv w:val="1"/>
      <w:marLeft w:val="0"/>
      <w:marRight w:val="0"/>
      <w:marTop w:val="0"/>
      <w:marBottom w:val="0"/>
      <w:divBdr>
        <w:top w:val="none" w:sz="0" w:space="0" w:color="auto"/>
        <w:left w:val="none" w:sz="0" w:space="0" w:color="auto"/>
        <w:bottom w:val="none" w:sz="0" w:space="0" w:color="auto"/>
        <w:right w:val="none" w:sz="0" w:space="0" w:color="auto"/>
      </w:divBdr>
    </w:div>
    <w:div w:id="594559155">
      <w:bodyDiv w:val="1"/>
      <w:marLeft w:val="0"/>
      <w:marRight w:val="0"/>
      <w:marTop w:val="0"/>
      <w:marBottom w:val="0"/>
      <w:divBdr>
        <w:top w:val="none" w:sz="0" w:space="0" w:color="auto"/>
        <w:left w:val="none" w:sz="0" w:space="0" w:color="auto"/>
        <w:bottom w:val="none" w:sz="0" w:space="0" w:color="auto"/>
        <w:right w:val="none" w:sz="0" w:space="0" w:color="auto"/>
      </w:divBdr>
    </w:div>
    <w:div w:id="594675449">
      <w:bodyDiv w:val="1"/>
      <w:marLeft w:val="0"/>
      <w:marRight w:val="0"/>
      <w:marTop w:val="0"/>
      <w:marBottom w:val="0"/>
      <w:divBdr>
        <w:top w:val="none" w:sz="0" w:space="0" w:color="auto"/>
        <w:left w:val="none" w:sz="0" w:space="0" w:color="auto"/>
        <w:bottom w:val="none" w:sz="0" w:space="0" w:color="auto"/>
        <w:right w:val="none" w:sz="0" w:space="0" w:color="auto"/>
      </w:divBdr>
    </w:div>
    <w:div w:id="594754724">
      <w:bodyDiv w:val="1"/>
      <w:marLeft w:val="0"/>
      <w:marRight w:val="0"/>
      <w:marTop w:val="0"/>
      <w:marBottom w:val="0"/>
      <w:divBdr>
        <w:top w:val="none" w:sz="0" w:space="0" w:color="auto"/>
        <w:left w:val="none" w:sz="0" w:space="0" w:color="auto"/>
        <w:bottom w:val="none" w:sz="0" w:space="0" w:color="auto"/>
        <w:right w:val="none" w:sz="0" w:space="0" w:color="auto"/>
      </w:divBdr>
    </w:div>
    <w:div w:id="594944798">
      <w:bodyDiv w:val="1"/>
      <w:marLeft w:val="0"/>
      <w:marRight w:val="0"/>
      <w:marTop w:val="0"/>
      <w:marBottom w:val="0"/>
      <w:divBdr>
        <w:top w:val="none" w:sz="0" w:space="0" w:color="auto"/>
        <w:left w:val="none" w:sz="0" w:space="0" w:color="auto"/>
        <w:bottom w:val="none" w:sz="0" w:space="0" w:color="auto"/>
        <w:right w:val="none" w:sz="0" w:space="0" w:color="auto"/>
      </w:divBdr>
    </w:div>
    <w:div w:id="595093235">
      <w:bodyDiv w:val="1"/>
      <w:marLeft w:val="0"/>
      <w:marRight w:val="0"/>
      <w:marTop w:val="0"/>
      <w:marBottom w:val="0"/>
      <w:divBdr>
        <w:top w:val="none" w:sz="0" w:space="0" w:color="auto"/>
        <w:left w:val="none" w:sz="0" w:space="0" w:color="auto"/>
        <w:bottom w:val="none" w:sz="0" w:space="0" w:color="auto"/>
        <w:right w:val="none" w:sz="0" w:space="0" w:color="auto"/>
      </w:divBdr>
    </w:div>
    <w:div w:id="595137371">
      <w:bodyDiv w:val="1"/>
      <w:marLeft w:val="0"/>
      <w:marRight w:val="0"/>
      <w:marTop w:val="0"/>
      <w:marBottom w:val="0"/>
      <w:divBdr>
        <w:top w:val="none" w:sz="0" w:space="0" w:color="auto"/>
        <w:left w:val="none" w:sz="0" w:space="0" w:color="auto"/>
        <w:bottom w:val="none" w:sz="0" w:space="0" w:color="auto"/>
        <w:right w:val="none" w:sz="0" w:space="0" w:color="auto"/>
      </w:divBdr>
    </w:div>
    <w:div w:id="595286119">
      <w:bodyDiv w:val="1"/>
      <w:marLeft w:val="0"/>
      <w:marRight w:val="0"/>
      <w:marTop w:val="0"/>
      <w:marBottom w:val="0"/>
      <w:divBdr>
        <w:top w:val="none" w:sz="0" w:space="0" w:color="auto"/>
        <w:left w:val="none" w:sz="0" w:space="0" w:color="auto"/>
        <w:bottom w:val="none" w:sz="0" w:space="0" w:color="auto"/>
        <w:right w:val="none" w:sz="0" w:space="0" w:color="auto"/>
      </w:divBdr>
    </w:div>
    <w:div w:id="595863741">
      <w:bodyDiv w:val="1"/>
      <w:marLeft w:val="0"/>
      <w:marRight w:val="0"/>
      <w:marTop w:val="0"/>
      <w:marBottom w:val="0"/>
      <w:divBdr>
        <w:top w:val="none" w:sz="0" w:space="0" w:color="auto"/>
        <w:left w:val="none" w:sz="0" w:space="0" w:color="auto"/>
        <w:bottom w:val="none" w:sz="0" w:space="0" w:color="auto"/>
        <w:right w:val="none" w:sz="0" w:space="0" w:color="auto"/>
      </w:divBdr>
    </w:div>
    <w:div w:id="595866595">
      <w:bodyDiv w:val="1"/>
      <w:marLeft w:val="0"/>
      <w:marRight w:val="0"/>
      <w:marTop w:val="0"/>
      <w:marBottom w:val="0"/>
      <w:divBdr>
        <w:top w:val="none" w:sz="0" w:space="0" w:color="auto"/>
        <w:left w:val="none" w:sz="0" w:space="0" w:color="auto"/>
        <w:bottom w:val="none" w:sz="0" w:space="0" w:color="auto"/>
        <w:right w:val="none" w:sz="0" w:space="0" w:color="auto"/>
      </w:divBdr>
    </w:div>
    <w:div w:id="595989930">
      <w:bodyDiv w:val="1"/>
      <w:marLeft w:val="0"/>
      <w:marRight w:val="0"/>
      <w:marTop w:val="0"/>
      <w:marBottom w:val="0"/>
      <w:divBdr>
        <w:top w:val="none" w:sz="0" w:space="0" w:color="auto"/>
        <w:left w:val="none" w:sz="0" w:space="0" w:color="auto"/>
        <w:bottom w:val="none" w:sz="0" w:space="0" w:color="auto"/>
        <w:right w:val="none" w:sz="0" w:space="0" w:color="auto"/>
      </w:divBdr>
    </w:div>
    <w:div w:id="596251180">
      <w:bodyDiv w:val="1"/>
      <w:marLeft w:val="0"/>
      <w:marRight w:val="0"/>
      <w:marTop w:val="0"/>
      <w:marBottom w:val="0"/>
      <w:divBdr>
        <w:top w:val="none" w:sz="0" w:space="0" w:color="auto"/>
        <w:left w:val="none" w:sz="0" w:space="0" w:color="auto"/>
        <w:bottom w:val="none" w:sz="0" w:space="0" w:color="auto"/>
        <w:right w:val="none" w:sz="0" w:space="0" w:color="auto"/>
      </w:divBdr>
    </w:div>
    <w:div w:id="596257539">
      <w:bodyDiv w:val="1"/>
      <w:marLeft w:val="0"/>
      <w:marRight w:val="0"/>
      <w:marTop w:val="0"/>
      <w:marBottom w:val="0"/>
      <w:divBdr>
        <w:top w:val="none" w:sz="0" w:space="0" w:color="auto"/>
        <w:left w:val="none" w:sz="0" w:space="0" w:color="auto"/>
        <w:bottom w:val="none" w:sz="0" w:space="0" w:color="auto"/>
        <w:right w:val="none" w:sz="0" w:space="0" w:color="auto"/>
      </w:divBdr>
    </w:div>
    <w:div w:id="596718154">
      <w:bodyDiv w:val="1"/>
      <w:marLeft w:val="0"/>
      <w:marRight w:val="0"/>
      <w:marTop w:val="0"/>
      <w:marBottom w:val="0"/>
      <w:divBdr>
        <w:top w:val="none" w:sz="0" w:space="0" w:color="auto"/>
        <w:left w:val="none" w:sz="0" w:space="0" w:color="auto"/>
        <w:bottom w:val="none" w:sz="0" w:space="0" w:color="auto"/>
        <w:right w:val="none" w:sz="0" w:space="0" w:color="auto"/>
      </w:divBdr>
    </w:div>
    <w:div w:id="596983699">
      <w:bodyDiv w:val="1"/>
      <w:marLeft w:val="0"/>
      <w:marRight w:val="0"/>
      <w:marTop w:val="0"/>
      <w:marBottom w:val="0"/>
      <w:divBdr>
        <w:top w:val="none" w:sz="0" w:space="0" w:color="auto"/>
        <w:left w:val="none" w:sz="0" w:space="0" w:color="auto"/>
        <w:bottom w:val="none" w:sz="0" w:space="0" w:color="auto"/>
        <w:right w:val="none" w:sz="0" w:space="0" w:color="auto"/>
      </w:divBdr>
    </w:div>
    <w:div w:id="597056354">
      <w:bodyDiv w:val="1"/>
      <w:marLeft w:val="0"/>
      <w:marRight w:val="0"/>
      <w:marTop w:val="0"/>
      <w:marBottom w:val="0"/>
      <w:divBdr>
        <w:top w:val="none" w:sz="0" w:space="0" w:color="auto"/>
        <w:left w:val="none" w:sz="0" w:space="0" w:color="auto"/>
        <w:bottom w:val="none" w:sz="0" w:space="0" w:color="auto"/>
        <w:right w:val="none" w:sz="0" w:space="0" w:color="auto"/>
      </w:divBdr>
    </w:div>
    <w:div w:id="597252596">
      <w:bodyDiv w:val="1"/>
      <w:marLeft w:val="0"/>
      <w:marRight w:val="0"/>
      <w:marTop w:val="0"/>
      <w:marBottom w:val="0"/>
      <w:divBdr>
        <w:top w:val="none" w:sz="0" w:space="0" w:color="auto"/>
        <w:left w:val="none" w:sz="0" w:space="0" w:color="auto"/>
        <w:bottom w:val="none" w:sz="0" w:space="0" w:color="auto"/>
        <w:right w:val="none" w:sz="0" w:space="0" w:color="auto"/>
      </w:divBdr>
    </w:div>
    <w:div w:id="597252906">
      <w:bodyDiv w:val="1"/>
      <w:marLeft w:val="0"/>
      <w:marRight w:val="0"/>
      <w:marTop w:val="0"/>
      <w:marBottom w:val="0"/>
      <w:divBdr>
        <w:top w:val="none" w:sz="0" w:space="0" w:color="auto"/>
        <w:left w:val="none" w:sz="0" w:space="0" w:color="auto"/>
        <w:bottom w:val="none" w:sz="0" w:space="0" w:color="auto"/>
        <w:right w:val="none" w:sz="0" w:space="0" w:color="auto"/>
      </w:divBdr>
    </w:div>
    <w:div w:id="597444949">
      <w:bodyDiv w:val="1"/>
      <w:marLeft w:val="0"/>
      <w:marRight w:val="0"/>
      <w:marTop w:val="0"/>
      <w:marBottom w:val="0"/>
      <w:divBdr>
        <w:top w:val="none" w:sz="0" w:space="0" w:color="auto"/>
        <w:left w:val="none" w:sz="0" w:space="0" w:color="auto"/>
        <w:bottom w:val="none" w:sz="0" w:space="0" w:color="auto"/>
        <w:right w:val="none" w:sz="0" w:space="0" w:color="auto"/>
      </w:divBdr>
    </w:div>
    <w:div w:id="597519834">
      <w:bodyDiv w:val="1"/>
      <w:marLeft w:val="0"/>
      <w:marRight w:val="0"/>
      <w:marTop w:val="0"/>
      <w:marBottom w:val="0"/>
      <w:divBdr>
        <w:top w:val="none" w:sz="0" w:space="0" w:color="auto"/>
        <w:left w:val="none" w:sz="0" w:space="0" w:color="auto"/>
        <w:bottom w:val="none" w:sz="0" w:space="0" w:color="auto"/>
        <w:right w:val="none" w:sz="0" w:space="0" w:color="auto"/>
      </w:divBdr>
    </w:div>
    <w:div w:id="597567580">
      <w:bodyDiv w:val="1"/>
      <w:marLeft w:val="0"/>
      <w:marRight w:val="0"/>
      <w:marTop w:val="0"/>
      <w:marBottom w:val="0"/>
      <w:divBdr>
        <w:top w:val="none" w:sz="0" w:space="0" w:color="auto"/>
        <w:left w:val="none" w:sz="0" w:space="0" w:color="auto"/>
        <w:bottom w:val="none" w:sz="0" w:space="0" w:color="auto"/>
        <w:right w:val="none" w:sz="0" w:space="0" w:color="auto"/>
      </w:divBdr>
    </w:div>
    <w:div w:id="597755925">
      <w:bodyDiv w:val="1"/>
      <w:marLeft w:val="0"/>
      <w:marRight w:val="0"/>
      <w:marTop w:val="0"/>
      <w:marBottom w:val="0"/>
      <w:divBdr>
        <w:top w:val="none" w:sz="0" w:space="0" w:color="auto"/>
        <w:left w:val="none" w:sz="0" w:space="0" w:color="auto"/>
        <w:bottom w:val="none" w:sz="0" w:space="0" w:color="auto"/>
        <w:right w:val="none" w:sz="0" w:space="0" w:color="auto"/>
      </w:divBdr>
    </w:div>
    <w:div w:id="597759277">
      <w:bodyDiv w:val="1"/>
      <w:marLeft w:val="0"/>
      <w:marRight w:val="0"/>
      <w:marTop w:val="0"/>
      <w:marBottom w:val="0"/>
      <w:divBdr>
        <w:top w:val="none" w:sz="0" w:space="0" w:color="auto"/>
        <w:left w:val="none" w:sz="0" w:space="0" w:color="auto"/>
        <w:bottom w:val="none" w:sz="0" w:space="0" w:color="auto"/>
        <w:right w:val="none" w:sz="0" w:space="0" w:color="auto"/>
      </w:divBdr>
    </w:div>
    <w:div w:id="598029826">
      <w:bodyDiv w:val="1"/>
      <w:marLeft w:val="0"/>
      <w:marRight w:val="0"/>
      <w:marTop w:val="0"/>
      <w:marBottom w:val="0"/>
      <w:divBdr>
        <w:top w:val="none" w:sz="0" w:space="0" w:color="auto"/>
        <w:left w:val="none" w:sz="0" w:space="0" w:color="auto"/>
        <w:bottom w:val="none" w:sz="0" w:space="0" w:color="auto"/>
        <w:right w:val="none" w:sz="0" w:space="0" w:color="auto"/>
      </w:divBdr>
    </w:div>
    <w:div w:id="598410577">
      <w:bodyDiv w:val="1"/>
      <w:marLeft w:val="0"/>
      <w:marRight w:val="0"/>
      <w:marTop w:val="0"/>
      <w:marBottom w:val="0"/>
      <w:divBdr>
        <w:top w:val="none" w:sz="0" w:space="0" w:color="auto"/>
        <w:left w:val="none" w:sz="0" w:space="0" w:color="auto"/>
        <w:bottom w:val="none" w:sz="0" w:space="0" w:color="auto"/>
        <w:right w:val="none" w:sz="0" w:space="0" w:color="auto"/>
      </w:divBdr>
    </w:div>
    <w:div w:id="598412012">
      <w:bodyDiv w:val="1"/>
      <w:marLeft w:val="0"/>
      <w:marRight w:val="0"/>
      <w:marTop w:val="0"/>
      <w:marBottom w:val="0"/>
      <w:divBdr>
        <w:top w:val="none" w:sz="0" w:space="0" w:color="auto"/>
        <w:left w:val="none" w:sz="0" w:space="0" w:color="auto"/>
        <w:bottom w:val="none" w:sz="0" w:space="0" w:color="auto"/>
        <w:right w:val="none" w:sz="0" w:space="0" w:color="auto"/>
      </w:divBdr>
    </w:div>
    <w:div w:id="598761287">
      <w:bodyDiv w:val="1"/>
      <w:marLeft w:val="0"/>
      <w:marRight w:val="0"/>
      <w:marTop w:val="0"/>
      <w:marBottom w:val="0"/>
      <w:divBdr>
        <w:top w:val="none" w:sz="0" w:space="0" w:color="auto"/>
        <w:left w:val="none" w:sz="0" w:space="0" w:color="auto"/>
        <w:bottom w:val="none" w:sz="0" w:space="0" w:color="auto"/>
        <w:right w:val="none" w:sz="0" w:space="0" w:color="auto"/>
      </w:divBdr>
    </w:div>
    <w:div w:id="598832675">
      <w:bodyDiv w:val="1"/>
      <w:marLeft w:val="0"/>
      <w:marRight w:val="0"/>
      <w:marTop w:val="0"/>
      <w:marBottom w:val="0"/>
      <w:divBdr>
        <w:top w:val="none" w:sz="0" w:space="0" w:color="auto"/>
        <w:left w:val="none" w:sz="0" w:space="0" w:color="auto"/>
        <w:bottom w:val="none" w:sz="0" w:space="0" w:color="auto"/>
        <w:right w:val="none" w:sz="0" w:space="0" w:color="auto"/>
      </w:divBdr>
    </w:div>
    <w:div w:id="599027428">
      <w:bodyDiv w:val="1"/>
      <w:marLeft w:val="0"/>
      <w:marRight w:val="0"/>
      <w:marTop w:val="0"/>
      <w:marBottom w:val="0"/>
      <w:divBdr>
        <w:top w:val="none" w:sz="0" w:space="0" w:color="auto"/>
        <w:left w:val="none" w:sz="0" w:space="0" w:color="auto"/>
        <w:bottom w:val="none" w:sz="0" w:space="0" w:color="auto"/>
        <w:right w:val="none" w:sz="0" w:space="0" w:color="auto"/>
      </w:divBdr>
    </w:div>
    <w:div w:id="599220944">
      <w:bodyDiv w:val="1"/>
      <w:marLeft w:val="0"/>
      <w:marRight w:val="0"/>
      <w:marTop w:val="0"/>
      <w:marBottom w:val="0"/>
      <w:divBdr>
        <w:top w:val="none" w:sz="0" w:space="0" w:color="auto"/>
        <w:left w:val="none" w:sz="0" w:space="0" w:color="auto"/>
        <w:bottom w:val="none" w:sz="0" w:space="0" w:color="auto"/>
        <w:right w:val="none" w:sz="0" w:space="0" w:color="auto"/>
      </w:divBdr>
    </w:div>
    <w:div w:id="599487922">
      <w:bodyDiv w:val="1"/>
      <w:marLeft w:val="0"/>
      <w:marRight w:val="0"/>
      <w:marTop w:val="0"/>
      <w:marBottom w:val="0"/>
      <w:divBdr>
        <w:top w:val="none" w:sz="0" w:space="0" w:color="auto"/>
        <w:left w:val="none" w:sz="0" w:space="0" w:color="auto"/>
        <w:bottom w:val="none" w:sz="0" w:space="0" w:color="auto"/>
        <w:right w:val="none" w:sz="0" w:space="0" w:color="auto"/>
      </w:divBdr>
    </w:div>
    <w:div w:id="599677029">
      <w:bodyDiv w:val="1"/>
      <w:marLeft w:val="0"/>
      <w:marRight w:val="0"/>
      <w:marTop w:val="0"/>
      <w:marBottom w:val="0"/>
      <w:divBdr>
        <w:top w:val="none" w:sz="0" w:space="0" w:color="auto"/>
        <w:left w:val="none" w:sz="0" w:space="0" w:color="auto"/>
        <w:bottom w:val="none" w:sz="0" w:space="0" w:color="auto"/>
        <w:right w:val="none" w:sz="0" w:space="0" w:color="auto"/>
      </w:divBdr>
    </w:div>
    <w:div w:id="599680581">
      <w:bodyDiv w:val="1"/>
      <w:marLeft w:val="0"/>
      <w:marRight w:val="0"/>
      <w:marTop w:val="0"/>
      <w:marBottom w:val="0"/>
      <w:divBdr>
        <w:top w:val="none" w:sz="0" w:space="0" w:color="auto"/>
        <w:left w:val="none" w:sz="0" w:space="0" w:color="auto"/>
        <w:bottom w:val="none" w:sz="0" w:space="0" w:color="auto"/>
        <w:right w:val="none" w:sz="0" w:space="0" w:color="auto"/>
      </w:divBdr>
    </w:div>
    <w:div w:id="599875747">
      <w:bodyDiv w:val="1"/>
      <w:marLeft w:val="0"/>
      <w:marRight w:val="0"/>
      <w:marTop w:val="0"/>
      <w:marBottom w:val="0"/>
      <w:divBdr>
        <w:top w:val="none" w:sz="0" w:space="0" w:color="auto"/>
        <w:left w:val="none" w:sz="0" w:space="0" w:color="auto"/>
        <w:bottom w:val="none" w:sz="0" w:space="0" w:color="auto"/>
        <w:right w:val="none" w:sz="0" w:space="0" w:color="auto"/>
      </w:divBdr>
    </w:div>
    <w:div w:id="599879100">
      <w:bodyDiv w:val="1"/>
      <w:marLeft w:val="0"/>
      <w:marRight w:val="0"/>
      <w:marTop w:val="0"/>
      <w:marBottom w:val="0"/>
      <w:divBdr>
        <w:top w:val="none" w:sz="0" w:space="0" w:color="auto"/>
        <w:left w:val="none" w:sz="0" w:space="0" w:color="auto"/>
        <w:bottom w:val="none" w:sz="0" w:space="0" w:color="auto"/>
        <w:right w:val="none" w:sz="0" w:space="0" w:color="auto"/>
      </w:divBdr>
    </w:div>
    <w:div w:id="599921005">
      <w:bodyDiv w:val="1"/>
      <w:marLeft w:val="0"/>
      <w:marRight w:val="0"/>
      <w:marTop w:val="0"/>
      <w:marBottom w:val="0"/>
      <w:divBdr>
        <w:top w:val="none" w:sz="0" w:space="0" w:color="auto"/>
        <w:left w:val="none" w:sz="0" w:space="0" w:color="auto"/>
        <w:bottom w:val="none" w:sz="0" w:space="0" w:color="auto"/>
        <w:right w:val="none" w:sz="0" w:space="0" w:color="auto"/>
      </w:divBdr>
    </w:div>
    <w:div w:id="599993792">
      <w:bodyDiv w:val="1"/>
      <w:marLeft w:val="0"/>
      <w:marRight w:val="0"/>
      <w:marTop w:val="0"/>
      <w:marBottom w:val="0"/>
      <w:divBdr>
        <w:top w:val="none" w:sz="0" w:space="0" w:color="auto"/>
        <w:left w:val="none" w:sz="0" w:space="0" w:color="auto"/>
        <w:bottom w:val="none" w:sz="0" w:space="0" w:color="auto"/>
        <w:right w:val="none" w:sz="0" w:space="0" w:color="auto"/>
      </w:divBdr>
    </w:div>
    <w:div w:id="600067831">
      <w:bodyDiv w:val="1"/>
      <w:marLeft w:val="0"/>
      <w:marRight w:val="0"/>
      <w:marTop w:val="0"/>
      <w:marBottom w:val="0"/>
      <w:divBdr>
        <w:top w:val="none" w:sz="0" w:space="0" w:color="auto"/>
        <w:left w:val="none" w:sz="0" w:space="0" w:color="auto"/>
        <w:bottom w:val="none" w:sz="0" w:space="0" w:color="auto"/>
        <w:right w:val="none" w:sz="0" w:space="0" w:color="auto"/>
      </w:divBdr>
    </w:div>
    <w:div w:id="600069334">
      <w:bodyDiv w:val="1"/>
      <w:marLeft w:val="0"/>
      <w:marRight w:val="0"/>
      <w:marTop w:val="0"/>
      <w:marBottom w:val="0"/>
      <w:divBdr>
        <w:top w:val="none" w:sz="0" w:space="0" w:color="auto"/>
        <w:left w:val="none" w:sz="0" w:space="0" w:color="auto"/>
        <w:bottom w:val="none" w:sz="0" w:space="0" w:color="auto"/>
        <w:right w:val="none" w:sz="0" w:space="0" w:color="auto"/>
      </w:divBdr>
    </w:div>
    <w:div w:id="600188641">
      <w:bodyDiv w:val="1"/>
      <w:marLeft w:val="0"/>
      <w:marRight w:val="0"/>
      <w:marTop w:val="0"/>
      <w:marBottom w:val="0"/>
      <w:divBdr>
        <w:top w:val="none" w:sz="0" w:space="0" w:color="auto"/>
        <w:left w:val="none" w:sz="0" w:space="0" w:color="auto"/>
        <w:bottom w:val="none" w:sz="0" w:space="0" w:color="auto"/>
        <w:right w:val="none" w:sz="0" w:space="0" w:color="auto"/>
      </w:divBdr>
    </w:div>
    <w:div w:id="600381006">
      <w:bodyDiv w:val="1"/>
      <w:marLeft w:val="0"/>
      <w:marRight w:val="0"/>
      <w:marTop w:val="0"/>
      <w:marBottom w:val="0"/>
      <w:divBdr>
        <w:top w:val="none" w:sz="0" w:space="0" w:color="auto"/>
        <w:left w:val="none" w:sz="0" w:space="0" w:color="auto"/>
        <w:bottom w:val="none" w:sz="0" w:space="0" w:color="auto"/>
        <w:right w:val="none" w:sz="0" w:space="0" w:color="auto"/>
      </w:divBdr>
    </w:div>
    <w:div w:id="600383386">
      <w:bodyDiv w:val="1"/>
      <w:marLeft w:val="0"/>
      <w:marRight w:val="0"/>
      <w:marTop w:val="0"/>
      <w:marBottom w:val="0"/>
      <w:divBdr>
        <w:top w:val="none" w:sz="0" w:space="0" w:color="auto"/>
        <w:left w:val="none" w:sz="0" w:space="0" w:color="auto"/>
        <w:bottom w:val="none" w:sz="0" w:space="0" w:color="auto"/>
        <w:right w:val="none" w:sz="0" w:space="0" w:color="auto"/>
      </w:divBdr>
    </w:div>
    <w:div w:id="601187827">
      <w:bodyDiv w:val="1"/>
      <w:marLeft w:val="0"/>
      <w:marRight w:val="0"/>
      <w:marTop w:val="0"/>
      <w:marBottom w:val="0"/>
      <w:divBdr>
        <w:top w:val="none" w:sz="0" w:space="0" w:color="auto"/>
        <w:left w:val="none" w:sz="0" w:space="0" w:color="auto"/>
        <w:bottom w:val="none" w:sz="0" w:space="0" w:color="auto"/>
        <w:right w:val="none" w:sz="0" w:space="0" w:color="auto"/>
      </w:divBdr>
    </w:div>
    <w:div w:id="601229162">
      <w:bodyDiv w:val="1"/>
      <w:marLeft w:val="0"/>
      <w:marRight w:val="0"/>
      <w:marTop w:val="0"/>
      <w:marBottom w:val="0"/>
      <w:divBdr>
        <w:top w:val="none" w:sz="0" w:space="0" w:color="auto"/>
        <w:left w:val="none" w:sz="0" w:space="0" w:color="auto"/>
        <w:bottom w:val="none" w:sz="0" w:space="0" w:color="auto"/>
        <w:right w:val="none" w:sz="0" w:space="0" w:color="auto"/>
      </w:divBdr>
    </w:div>
    <w:div w:id="601651425">
      <w:bodyDiv w:val="1"/>
      <w:marLeft w:val="0"/>
      <w:marRight w:val="0"/>
      <w:marTop w:val="0"/>
      <w:marBottom w:val="0"/>
      <w:divBdr>
        <w:top w:val="none" w:sz="0" w:space="0" w:color="auto"/>
        <w:left w:val="none" w:sz="0" w:space="0" w:color="auto"/>
        <w:bottom w:val="none" w:sz="0" w:space="0" w:color="auto"/>
        <w:right w:val="none" w:sz="0" w:space="0" w:color="auto"/>
      </w:divBdr>
    </w:div>
    <w:div w:id="601839972">
      <w:bodyDiv w:val="1"/>
      <w:marLeft w:val="0"/>
      <w:marRight w:val="0"/>
      <w:marTop w:val="0"/>
      <w:marBottom w:val="0"/>
      <w:divBdr>
        <w:top w:val="none" w:sz="0" w:space="0" w:color="auto"/>
        <w:left w:val="none" w:sz="0" w:space="0" w:color="auto"/>
        <w:bottom w:val="none" w:sz="0" w:space="0" w:color="auto"/>
        <w:right w:val="none" w:sz="0" w:space="0" w:color="auto"/>
      </w:divBdr>
    </w:div>
    <w:div w:id="601912029">
      <w:bodyDiv w:val="1"/>
      <w:marLeft w:val="0"/>
      <w:marRight w:val="0"/>
      <w:marTop w:val="0"/>
      <w:marBottom w:val="0"/>
      <w:divBdr>
        <w:top w:val="none" w:sz="0" w:space="0" w:color="auto"/>
        <w:left w:val="none" w:sz="0" w:space="0" w:color="auto"/>
        <w:bottom w:val="none" w:sz="0" w:space="0" w:color="auto"/>
        <w:right w:val="none" w:sz="0" w:space="0" w:color="auto"/>
      </w:divBdr>
    </w:div>
    <w:div w:id="601960277">
      <w:bodyDiv w:val="1"/>
      <w:marLeft w:val="0"/>
      <w:marRight w:val="0"/>
      <w:marTop w:val="0"/>
      <w:marBottom w:val="0"/>
      <w:divBdr>
        <w:top w:val="none" w:sz="0" w:space="0" w:color="auto"/>
        <w:left w:val="none" w:sz="0" w:space="0" w:color="auto"/>
        <w:bottom w:val="none" w:sz="0" w:space="0" w:color="auto"/>
        <w:right w:val="none" w:sz="0" w:space="0" w:color="auto"/>
      </w:divBdr>
    </w:div>
    <w:div w:id="602302586">
      <w:bodyDiv w:val="1"/>
      <w:marLeft w:val="0"/>
      <w:marRight w:val="0"/>
      <w:marTop w:val="0"/>
      <w:marBottom w:val="0"/>
      <w:divBdr>
        <w:top w:val="none" w:sz="0" w:space="0" w:color="auto"/>
        <w:left w:val="none" w:sz="0" w:space="0" w:color="auto"/>
        <w:bottom w:val="none" w:sz="0" w:space="0" w:color="auto"/>
        <w:right w:val="none" w:sz="0" w:space="0" w:color="auto"/>
      </w:divBdr>
    </w:div>
    <w:div w:id="602421211">
      <w:bodyDiv w:val="1"/>
      <w:marLeft w:val="0"/>
      <w:marRight w:val="0"/>
      <w:marTop w:val="0"/>
      <w:marBottom w:val="0"/>
      <w:divBdr>
        <w:top w:val="none" w:sz="0" w:space="0" w:color="auto"/>
        <w:left w:val="none" w:sz="0" w:space="0" w:color="auto"/>
        <w:bottom w:val="none" w:sz="0" w:space="0" w:color="auto"/>
        <w:right w:val="none" w:sz="0" w:space="0" w:color="auto"/>
      </w:divBdr>
    </w:div>
    <w:div w:id="602957944">
      <w:bodyDiv w:val="1"/>
      <w:marLeft w:val="0"/>
      <w:marRight w:val="0"/>
      <w:marTop w:val="0"/>
      <w:marBottom w:val="0"/>
      <w:divBdr>
        <w:top w:val="none" w:sz="0" w:space="0" w:color="auto"/>
        <w:left w:val="none" w:sz="0" w:space="0" w:color="auto"/>
        <w:bottom w:val="none" w:sz="0" w:space="0" w:color="auto"/>
        <w:right w:val="none" w:sz="0" w:space="0" w:color="auto"/>
      </w:divBdr>
    </w:div>
    <w:div w:id="603077977">
      <w:bodyDiv w:val="1"/>
      <w:marLeft w:val="0"/>
      <w:marRight w:val="0"/>
      <w:marTop w:val="0"/>
      <w:marBottom w:val="0"/>
      <w:divBdr>
        <w:top w:val="none" w:sz="0" w:space="0" w:color="auto"/>
        <w:left w:val="none" w:sz="0" w:space="0" w:color="auto"/>
        <w:bottom w:val="none" w:sz="0" w:space="0" w:color="auto"/>
        <w:right w:val="none" w:sz="0" w:space="0" w:color="auto"/>
      </w:divBdr>
    </w:div>
    <w:div w:id="603195774">
      <w:bodyDiv w:val="1"/>
      <w:marLeft w:val="0"/>
      <w:marRight w:val="0"/>
      <w:marTop w:val="0"/>
      <w:marBottom w:val="0"/>
      <w:divBdr>
        <w:top w:val="none" w:sz="0" w:space="0" w:color="auto"/>
        <w:left w:val="none" w:sz="0" w:space="0" w:color="auto"/>
        <w:bottom w:val="none" w:sz="0" w:space="0" w:color="auto"/>
        <w:right w:val="none" w:sz="0" w:space="0" w:color="auto"/>
      </w:divBdr>
    </w:div>
    <w:div w:id="603272334">
      <w:bodyDiv w:val="1"/>
      <w:marLeft w:val="0"/>
      <w:marRight w:val="0"/>
      <w:marTop w:val="0"/>
      <w:marBottom w:val="0"/>
      <w:divBdr>
        <w:top w:val="none" w:sz="0" w:space="0" w:color="auto"/>
        <w:left w:val="none" w:sz="0" w:space="0" w:color="auto"/>
        <w:bottom w:val="none" w:sz="0" w:space="0" w:color="auto"/>
        <w:right w:val="none" w:sz="0" w:space="0" w:color="auto"/>
      </w:divBdr>
    </w:div>
    <w:div w:id="603348767">
      <w:bodyDiv w:val="1"/>
      <w:marLeft w:val="0"/>
      <w:marRight w:val="0"/>
      <w:marTop w:val="0"/>
      <w:marBottom w:val="0"/>
      <w:divBdr>
        <w:top w:val="none" w:sz="0" w:space="0" w:color="auto"/>
        <w:left w:val="none" w:sz="0" w:space="0" w:color="auto"/>
        <w:bottom w:val="none" w:sz="0" w:space="0" w:color="auto"/>
        <w:right w:val="none" w:sz="0" w:space="0" w:color="auto"/>
      </w:divBdr>
    </w:div>
    <w:div w:id="603416186">
      <w:bodyDiv w:val="1"/>
      <w:marLeft w:val="0"/>
      <w:marRight w:val="0"/>
      <w:marTop w:val="0"/>
      <w:marBottom w:val="0"/>
      <w:divBdr>
        <w:top w:val="none" w:sz="0" w:space="0" w:color="auto"/>
        <w:left w:val="none" w:sz="0" w:space="0" w:color="auto"/>
        <w:bottom w:val="none" w:sz="0" w:space="0" w:color="auto"/>
        <w:right w:val="none" w:sz="0" w:space="0" w:color="auto"/>
      </w:divBdr>
    </w:div>
    <w:div w:id="603608026">
      <w:bodyDiv w:val="1"/>
      <w:marLeft w:val="0"/>
      <w:marRight w:val="0"/>
      <w:marTop w:val="0"/>
      <w:marBottom w:val="0"/>
      <w:divBdr>
        <w:top w:val="none" w:sz="0" w:space="0" w:color="auto"/>
        <w:left w:val="none" w:sz="0" w:space="0" w:color="auto"/>
        <w:bottom w:val="none" w:sz="0" w:space="0" w:color="auto"/>
        <w:right w:val="none" w:sz="0" w:space="0" w:color="auto"/>
      </w:divBdr>
    </w:div>
    <w:div w:id="603657132">
      <w:bodyDiv w:val="1"/>
      <w:marLeft w:val="0"/>
      <w:marRight w:val="0"/>
      <w:marTop w:val="0"/>
      <w:marBottom w:val="0"/>
      <w:divBdr>
        <w:top w:val="none" w:sz="0" w:space="0" w:color="auto"/>
        <w:left w:val="none" w:sz="0" w:space="0" w:color="auto"/>
        <w:bottom w:val="none" w:sz="0" w:space="0" w:color="auto"/>
        <w:right w:val="none" w:sz="0" w:space="0" w:color="auto"/>
      </w:divBdr>
    </w:div>
    <w:div w:id="603658617">
      <w:bodyDiv w:val="1"/>
      <w:marLeft w:val="0"/>
      <w:marRight w:val="0"/>
      <w:marTop w:val="0"/>
      <w:marBottom w:val="0"/>
      <w:divBdr>
        <w:top w:val="none" w:sz="0" w:space="0" w:color="auto"/>
        <w:left w:val="none" w:sz="0" w:space="0" w:color="auto"/>
        <w:bottom w:val="none" w:sz="0" w:space="0" w:color="auto"/>
        <w:right w:val="none" w:sz="0" w:space="0" w:color="auto"/>
      </w:divBdr>
    </w:div>
    <w:div w:id="604386273">
      <w:bodyDiv w:val="1"/>
      <w:marLeft w:val="0"/>
      <w:marRight w:val="0"/>
      <w:marTop w:val="0"/>
      <w:marBottom w:val="0"/>
      <w:divBdr>
        <w:top w:val="none" w:sz="0" w:space="0" w:color="auto"/>
        <w:left w:val="none" w:sz="0" w:space="0" w:color="auto"/>
        <w:bottom w:val="none" w:sz="0" w:space="0" w:color="auto"/>
        <w:right w:val="none" w:sz="0" w:space="0" w:color="auto"/>
      </w:divBdr>
    </w:div>
    <w:div w:id="604463407">
      <w:bodyDiv w:val="1"/>
      <w:marLeft w:val="0"/>
      <w:marRight w:val="0"/>
      <w:marTop w:val="0"/>
      <w:marBottom w:val="0"/>
      <w:divBdr>
        <w:top w:val="none" w:sz="0" w:space="0" w:color="auto"/>
        <w:left w:val="none" w:sz="0" w:space="0" w:color="auto"/>
        <w:bottom w:val="none" w:sz="0" w:space="0" w:color="auto"/>
        <w:right w:val="none" w:sz="0" w:space="0" w:color="auto"/>
      </w:divBdr>
    </w:div>
    <w:div w:id="604465791">
      <w:bodyDiv w:val="1"/>
      <w:marLeft w:val="0"/>
      <w:marRight w:val="0"/>
      <w:marTop w:val="0"/>
      <w:marBottom w:val="0"/>
      <w:divBdr>
        <w:top w:val="none" w:sz="0" w:space="0" w:color="auto"/>
        <w:left w:val="none" w:sz="0" w:space="0" w:color="auto"/>
        <w:bottom w:val="none" w:sz="0" w:space="0" w:color="auto"/>
        <w:right w:val="none" w:sz="0" w:space="0" w:color="auto"/>
      </w:divBdr>
    </w:div>
    <w:div w:id="604729795">
      <w:bodyDiv w:val="1"/>
      <w:marLeft w:val="0"/>
      <w:marRight w:val="0"/>
      <w:marTop w:val="0"/>
      <w:marBottom w:val="0"/>
      <w:divBdr>
        <w:top w:val="none" w:sz="0" w:space="0" w:color="auto"/>
        <w:left w:val="none" w:sz="0" w:space="0" w:color="auto"/>
        <w:bottom w:val="none" w:sz="0" w:space="0" w:color="auto"/>
        <w:right w:val="none" w:sz="0" w:space="0" w:color="auto"/>
      </w:divBdr>
    </w:div>
    <w:div w:id="605041976">
      <w:bodyDiv w:val="1"/>
      <w:marLeft w:val="0"/>
      <w:marRight w:val="0"/>
      <w:marTop w:val="0"/>
      <w:marBottom w:val="0"/>
      <w:divBdr>
        <w:top w:val="none" w:sz="0" w:space="0" w:color="auto"/>
        <w:left w:val="none" w:sz="0" w:space="0" w:color="auto"/>
        <w:bottom w:val="none" w:sz="0" w:space="0" w:color="auto"/>
        <w:right w:val="none" w:sz="0" w:space="0" w:color="auto"/>
      </w:divBdr>
    </w:div>
    <w:div w:id="605309787">
      <w:bodyDiv w:val="1"/>
      <w:marLeft w:val="0"/>
      <w:marRight w:val="0"/>
      <w:marTop w:val="0"/>
      <w:marBottom w:val="0"/>
      <w:divBdr>
        <w:top w:val="none" w:sz="0" w:space="0" w:color="auto"/>
        <w:left w:val="none" w:sz="0" w:space="0" w:color="auto"/>
        <w:bottom w:val="none" w:sz="0" w:space="0" w:color="auto"/>
        <w:right w:val="none" w:sz="0" w:space="0" w:color="auto"/>
      </w:divBdr>
    </w:div>
    <w:div w:id="605312910">
      <w:bodyDiv w:val="1"/>
      <w:marLeft w:val="0"/>
      <w:marRight w:val="0"/>
      <w:marTop w:val="0"/>
      <w:marBottom w:val="0"/>
      <w:divBdr>
        <w:top w:val="none" w:sz="0" w:space="0" w:color="auto"/>
        <w:left w:val="none" w:sz="0" w:space="0" w:color="auto"/>
        <w:bottom w:val="none" w:sz="0" w:space="0" w:color="auto"/>
        <w:right w:val="none" w:sz="0" w:space="0" w:color="auto"/>
      </w:divBdr>
    </w:div>
    <w:div w:id="605578918">
      <w:bodyDiv w:val="1"/>
      <w:marLeft w:val="0"/>
      <w:marRight w:val="0"/>
      <w:marTop w:val="0"/>
      <w:marBottom w:val="0"/>
      <w:divBdr>
        <w:top w:val="none" w:sz="0" w:space="0" w:color="auto"/>
        <w:left w:val="none" w:sz="0" w:space="0" w:color="auto"/>
        <w:bottom w:val="none" w:sz="0" w:space="0" w:color="auto"/>
        <w:right w:val="none" w:sz="0" w:space="0" w:color="auto"/>
      </w:divBdr>
    </w:div>
    <w:div w:id="605624288">
      <w:bodyDiv w:val="1"/>
      <w:marLeft w:val="0"/>
      <w:marRight w:val="0"/>
      <w:marTop w:val="0"/>
      <w:marBottom w:val="0"/>
      <w:divBdr>
        <w:top w:val="none" w:sz="0" w:space="0" w:color="auto"/>
        <w:left w:val="none" w:sz="0" w:space="0" w:color="auto"/>
        <w:bottom w:val="none" w:sz="0" w:space="0" w:color="auto"/>
        <w:right w:val="none" w:sz="0" w:space="0" w:color="auto"/>
      </w:divBdr>
    </w:div>
    <w:div w:id="605966182">
      <w:bodyDiv w:val="1"/>
      <w:marLeft w:val="0"/>
      <w:marRight w:val="0"/>
      <w:marTop w:val="0"/>
      <w:marBottom w:val="0"/>
      <w:divBdr>
        <w:top w:val="none" w:sz="0" w:space="0" w:color="auto"/>
        <w:left w:val="none" w:sz="0" w:space="0" w:color="auto"/>
        <w:bottom w:val="none" w:sz="0" w:space="0" w:color="auto"/>
        <w:right w:val="none" w:sz="0" w:space="0" w:color="auto"/>
      </w:divBdr>
    </w:div>
    <w:div w:id="605967534">
      <w:bodyDiv w:val="1"/>
      <w:marLeft w:val="0"/>
      <w:marRight w:val="0"/>
      <w:marTop w:val="0"/>
      <w:marBottom w:val="0"/>
      <w:divBdr>
        <w:top w:val="none" w:sz="0" w:space="0" w:color="auto"/>
        <w:left w:val="none" w:sz="0" w:space="0" w:color="auto"/>
        <w:bottom w:val="none" w:sz="0" w:space="0" w:color="auto"/>
        <w:right w:val="none" w:sz="0" w:space="0" w:color="auto"/>
      </w:divBdr>
    </w:div>
    <w:div w:id="606011446">
      <w:bodyDiv w:val="1"/>
      <w:marLeft w:val="0"/>
      <w:marRight w:val="0"/>
      <w:marTop w:val="0"/>
      <w:marBottom w:val="0"/>
      <w:divBdr>
        <w:top w:val="none" w:sz="0" w:space="0" w:color="auto"/>
        <w:left w:val="none" w:sz="0" w:space="0" w:color="auto"/>
        <w:bottom w:val="none" w:sz="0" w:space="0" w:color="auto"/>
        <w:right w:val="none" w:sz="0" w:space="0" w:color="auto"/>
      </w:divBdr>
    </w:div>
    <w:div w:id="606157106">
      <w:bodyDiv w:val="1"/>
      <w:marLeft w:val="0"/>
      <w:marRight w:val="0"/>
      <w:marTop w:val="0"/>
      <w:marBottom w:val="0"/>
      <w:divBdr>
        <w:top w:val="none" w:sz="0" w:space="0" w:color="auto"/>
        <w:left w:val="none" w:sz="0" w:space="0" w:color="auto"/>
        <w:bottom w:val="none" w:sz="0" w:space="0" w:color="auto"/>
        <w:right w:val="none" w:sz="0" w:space="0" w:color="auto"/>
      </w:divBdr>
    </w:div>
    <w:div w:id="606542658">
      <w:bodyDiv w:val="1"/>
      <w:marLeft w:val="0"/>
      <w:marRight w:val="0"/>
      <w:marTop w:val="0"/>
      <w:marBottom w:val="0"/>
      <w:divBdr>
        <w:top w:val="none" w:sz="0" w:space="0" w:color="auto"/>
        <w:left w:val="none" w:sz="0" w:space="0" w:color="auto"/>
        <w:bottom w:val="none" w:sz="0" w:space="0" w:color="auto"/>
        <w:right w:val="none" w:sz="0" w:space="0" w:color="auto"/>
      </w:divBdr>
    </w:div>
    <w:div w:id="606668063">
      <w:bodyDiv w:val="1"/>
      <w:marLeft w:val="0"/>
      <w:marRight w:val="0"/>
      <w:marTop w:val="0"/>
      <w:marBottom w:val="0"/>
      <w:divBdr>
        <w:top w:val="none" w:sz="0" w:space="0" w:color="auto"/>
        <w:left w:val="none" w:sz="0" w:space="0" w:color="auto"/>
        <w:bottom w:val="none" w:sz="0" w:space="0" w:color="auto"/>
        <w:right w:val="none" w:sz="0" w:space="0" w:color="auto"/>
      </w:divBdr>
    </w:div>
    <w:div w:id="606810319">
      <w:bodyDiv w:val="1"/>
      <w:marLeft w:val="0"/>
      <w:marRight w:val="0"/>
      <w:marTop w:val="0"/>
      <w:marBottom w:val="0"/>
      <w:divBdr>
        <w:top w:val="none" w:sz="0" w:space="0" w:color="auto"/>
        <w:left w:val="none" w:sz="0" w:space="0" w:color="auto"/>
        <w:bottom w:val="none" w:sz="0" w:space="0" w:color="auto"/>
        <w:right w:val="none" w:sz="0" w:space="0" w:color="auto"/>
      </w:divBdr>
    </w:div>
    <w:div w:id="606814124">
      <w:bodyDiv w:val="1"/>
      <w:marLeft w:val="0"/>
      <w:marRight w:val="0"/>
      <w:marTop w:val="0"/>
      <w:marBottom w:val="0"/>
      <w:divBdr>
        <w:top w:val="none" w:sz="0" w:space="0" w:color="auto"/>
        <w:left w:val="none" w:sz="0" w:space="0" w:color="auto"/>
        <w:bottom w:val="none" w:sz="0" w:space="0" w:color="auto"/>
        <w:right w:val="none" w:sz="0" w:space="0" w:color="auto"/>
      </w:divBdr>
    </w:div>
    <w:div w:id="607155068">
      <w:bodyDiv w:val="1"/>
      <w:marLeft w:val="0"/>
      <w:marRight w:val="0"/>
      <w:marTop w:val="0"/>
      <w:marBottom w:val="0"/>
      <w:divBdr>
        <w:top w:val="none" w:sz="0" w:space="0" w:color="auto"/>
        <w:left w:val="none" w:sz="0" w:space="0" w:color="auto"/>
        <w:bottom w:val="none" w:sz="0" w:space="0" w:color="auto"/>
        <w:right w:val="none" w:sz="0" w:space="0" w:color="auto"/>
      </w:divBdr>
    </w:div>
    <w:div w:id="607784207">
      <w:bodyDiv w:val="1"/>
      <w:marLeft w:val="0"/>
      <w:marRight w:val="0"/>
      <w:marTop w:val="0"/>
      <w:marBottom w:val="0"/>
      <w:divBdr>
        <w:top w:val="none" w:sz="0" w:space="0" w:color="auto"/>
        <w:left w:val="none" w:sz="0" w:space="0" w:color="auto"/>
        <w:bottom w:val="none" w:sz="0" w:space="0" w:color="auto"/>
        <w:right w:val="none" w:sz="0" w:space="0" w:color="auto"/>
      </w:divBdr>
    </w:div>
    <w:div w:id="607852212">
      <w:bodyDiv w:val="1"/>
      <w:marLeft w:val="0"/>
      <w:marRight w:val="0"/>
      <w:marTop w:val="0"/>
      <w:marBottom w:val="0"/>
      <w:divBdr>
        <w:top w:val="none" w:sz="0" w:space="0" w:color="auto"/>
        <w:left w:val="none" w:sz="0" w:space="0" w:color="auto"/>
        <w:bottom w:val="none" w:sz="0" w:space="0" w:color="auto"/>
        <w:right w:val="none" w:sz="0" w:space="0" w:color="auto"/>
      </w:divBdr>
    </w:div>
    <w:div w:id="608001658">
      <w:bodyDiv w:val="1"/>
      <w:marLeft w:val="0"/>
      <w:marRight w:val="0"/>
      <w:marTop w:val="0"/>
      <w:marBottom w:val="0"/>
      <w:divBdr>
        <w:top w:val="none" w:sz="0" w:space="0" w:color="auto"/>
        <w:left w:val="none" w:sz="0" w:space="0" w:color="auto"/>
        <w:bottom w:val="none" w:sz="0" w:space="0" w:color="auto"/>
        <w:right w:val="none" w:sz="0" w:space="0" w:color="auto"/>
      </w:divBdr>
    </w:div>
    <w:div w:id="608005692">
      <w:bodyDiv w:val="1"/>
      <w:marLeft w:val="0"/>
      <w:marRight w:val="0"/>
      <w:marTop w:val="0"/>
      <w:marBottom w:val="0"/>
      <w:divBdr>
        <w:top w:val="none" w:sz="0" w:space="0" w:color="auto"/>
        <w:left w:val="none" w:sz="0" w:space="0" w:color="auto"/>
        <w:bottom w:val="none" w:sz="0" w:space="0" w:color="auto"/>
        <w:right w:val="none" w:sz="0" w:space="0" w:color="auto"/>
      </w:divBdr>
    </w:div>
    <w:div w:id="608196620">
      <w:bodyDiv w:val="1"/>
      <w:marLeft w:val="0"/>
      <w:marRight w:val="0"/>
      <w:marTop w:val="0"/>
      <w:marBottom w:val="0"/>
      <w:divBdr>
        <w:top w:val="none" w:sz="0" w:space="0" w:color="auto"/>
        <w:left w:val="none" w:sz="0" w:space="0" w:color="auto"/>
        <w:bottom w:val="none" w:sz="0" w:space="0" w:color="auto"/>
        <w:right w:val="none" w:sz="0" w:space="0" w:color="auto"/>
      </w:divBdr>
    </w:div>
    <w:div w:id="608200691">
      <w:bodyDiv w:val="1"/>
      <w:marLeft w:val="0"/>
      <w:marRight w:val="0"/>
      <w:marTop w:val="0"/>
      <w:marBottom w:val="0"/>
      <w:divBdr>
        <w:top w:val="none" w:sz="0" w:space="0" w:color="auto"/>
        <w:left w:val="none" w:sz="0" w:space="0" w:color="auto"/>
        <w:bottom w:val="none" w:sz="0" w:space="0" w:color="auto"/>
        <w:right w:val="none" w:sz="0" w:space="0" w:color="auto"/>
      </w:divBdr>
    </w:div>
    <w:div w:id="608509942">
      <w:bodyDiv w:val="1"/>
      <w:marLeft w:val="0"/>
      <w:marRight w:val="0"/>
      <w:marTop w:val="0"/>
      <w:marBottom w:val="0"/>
      <w:divBdr>
        <w:top w:val="none" w:sz="0" w:space="0" w:color="auto"/>
        <w:left w:val="none" w:sz="0" w:space="0" w:color="auto"/>
        <w:bottom w:val="none" w:sz="0" w:space="0" w:color="auto"/>
        <w:right w:val="none" w:sz="0" w:space="0" w:color="auto"/>
      </w:divBdr>
    </w:div>
    <w:div w:id="608515097">
      <w:bodyDiv w:val="1"/>
      <w:marLeft w:val="0"/>
      <w:marRight w:val="0"/>
      <w:marTop w:val="0"/>
      <w:marBottom w:val="0"/>
      <w:divBdr>
        <w:top w:val="none" w:sz="0" w:space="0" w:color="auto"/>
        <w:left w:val="none" w:sz="0" w:space="0" w:color="auto"/>
        <w:bottom w:val="none" w:sz="0" w:space="0" w:color="auto"/>
        <w:right w:val="none" w:sz="0" w:space="0" w:color="auto"/>
      </w:divBdr>
    </w:div>
    <w:div w:id="608782178">
      <w:bodyDiv w:val="1"/>
      <w:marLeft w:val="0"/>
      <w:marRight w:val="0"/>
      <w:marTop w:val="0"/>
      <w:marBottom w:val="0"/>
      <w:divBdr>
        <w:top w:val="none" w:sz="0" w:space="0" w:color="auto"/>
        <w:left w:val="none" w:sz="0" w:space="0" w:color="auto"/>
        <w:bottom w:val="none" w:sz="0" w:space="0" w:color="auto"/>
        <w:right w:val="none" w:sz="0" w:space="0" w:color="auto"/>
      </w:divBdr>
    </w:div>
    <w:div w:id="608782405">
      <w:bodyDiv w:val="1"/>
      <w:marLeft w:val="0"/>
      <w:marRight w:val="0"/>
      <w:marTop w:val="0"/>
      <w:marBottom w:val="0"/>
      <w:divBdr>
        <w:top w:val="none" w:sz="0" w:space="0" w:color="auto"/>
        <w:left w:val="none" w:sz="0" w:space="0" w:color="auto"/>
        <w:bottom w:val="none" w:sz="0" w:space="0" w:color="auto"/>
        <w:right w:val="none" w:sz="0" w:space="0" w:color="auto"/>
      </w:divBdr>
    </w:div>
    <w:div w:id="609706399">
      <w:bodyDiv w:val="1"/>
      <w:marLeft w:val="0"/>
      <w:marRight w:val="0"/>
      <w:marTop w:val="0"/>
      <w:marBottom w:val="0"/>
      <w:divBdr>
        <w:top w:val="none" w:sz="0" w:space="0" w:color="auto"/>
        <w:left w:val="none" w:sz="0" w:space="0" w:color="auto"/>
        <w:bottom w:val="none" w:sz="0" w:space="0" w:color="auto"/>
        <w:right w:val="none" w:sz="0" w:space="0" w:color="auto"/>
      </w:divBdr>
    </w:div>
    <w:div w:id="609819100">
      <w:bodyDiv w:val="1"/>
      <w:marLeft w:val="0"/>
      <w:marRight w:val="0"/>
      <w:marTop w:val="0"/>
      <w:marBottom w:val="0"/>
      <w:divBdr>
        <w:top w:val="none" w:sz="0" w:space="0" w:color="auto"/>
        <w:left w:val="none" w:sz="0" w:space="0" w:color="auto"/>
        <w:bottom w:val="none" w:sz="0" w:space="0" w:color="auto"/>
        <w:right w:val="none" w:sz="0" w:space="0" w:color="auto"/>
      </w:divBdr>
    </w:div>
    <w:div w:id="609969689">
      <w:bodyDiv w:val="1"/>
      <w:marLeft w:val="0"/>
      <w:marRight w:val="0"/>
      <w:marTop w:val="0"/>
      <w:marBottom w:val="0"/>
      <w:divBdr>
        <w:top w:val="none" w:sz="0" w:space="0" w:color="auto"/>
        <w:left w:val="none" w:sz="0" w:space="0" w:color="auto"/>
        <w:bottom w:val="none" w:sz="0" w:space="0" w:color="auto"/>
        <w:right w:val="none" w:sz="0" w:space="0" w:color="auto"/>
      </w:divBdr>
    </w:div>
    <w:div w:id="610357913">
      <w:bodyDiv w:val="1"/>
      <w:marLeft w:val="0"/>
      <w:marRight w:val="0"/>
      <w:marTop w:val="0"/>
      <w:marBottom w:val="0"/>
      <w:divBdr>
        <w:top w:val="none" w:sz="0" w:space="0" w:color="auto"/>
        <w:left w:val="none" w:sz="0" w:space="0" w:color="auto"/>
        <w:bottom w:val="none" w:sz="0" w:space="0" w:color="auto"/>
        <w:right w:val="none" w:sz="0" w:space="0" w:color="auto"/>
      </w:divBdr>
    </w:div>
    <w:div w:id="610432621">
      <w:bodyDiv w:val="1"/>
      <w:marLeft w:val="0"/>
      <w:marRight w:val="0"/>
      <w:marTop w:val="0"/>
      <w:marBottom w:val="0"/>
      <w:divBdr>
        <w:top w:val="none" w:sz="0" w:space="0" w:color="auto"/>
        <w:left w:val="none" w:sz="0" w:space="0" w:color="auto"/>
        <w:bottom w:val="none" w:sz="0" w:space="0" w:color="auto"/>
        <w:right w:val="none" w:sz="0" w:space="0" w:color="auto"/>
      </w:divBdr>
    </w:div>
    <w:div w:id="610628889">
      <w:bodyDiv w:val="1"/>
      <w:marLeft w:val="0"/>
      <w:marRight w:val="0"/>
      <w:marTop w:val="0"/>
      <w:marBottom w:val="0"/>
      <w:divBdr>
        <w:top w:val="none" w:sz="0" w:space="0" w:color="auto"/>
        <w:left w:val="none" w:sz="0" w:space="0" w:color="auto"/>
        <w:bottom w:val="none" w:sz="0" w:space="0" w:color="auto"/>
        <w:right w:val="none" w:sz="0" w:space="0" w:color="auto"/>
      </w:divBdr>
    </w:div>
    <w:div w:id="610823800">
      <w:bodyDiv w:val="1"/>
      <w:marLeft w:val="0"/>
      <w:marRight w:val="0"/>
      <w:marTop w:val="0"/>
      <w:marBottom w:val="0"/>
      <w:divBdr>
        <w:top w:val="none" w:sz="0" w:space="0" w:color="auto"/>
        <w:left w:val="none" w:sz="0" w:space="0" w:color="auto"/>
        <w:bottom w:val="none" w:sz="0" w:space="0" w:color="auto"/>
        <w:right w:val="none" w:sz="0" w:space="0" w:color="auto"/>
      </w:divBdr>
    </w:div>
    <w:div w:id="610939333">
      <w:bodyDiv w:val="1"/>
      <w:marLeft w:val="0"/>
      <w:marRight w:val="0"/>
      <w:marTop w:val="0"/>
      <w:marBottom w:val="0"/>
      <w:divBdr>
        <w:top w:val="none" w:sz="0" w:space="0" w:color="auto"/>
        <w:left w:val="none" w:sz="0" w:space="0" w:color="auto"/>
        <w:bottom w:val="none" w:sz="0" w:space="0" w:color="auto"/>
        <w:right w:val="none" w:sz="0" w:space="0" w:color="auto"/>
      </w:divBdr>
    </w:div>
    <w:div w:id="611016846">
      <w:bodyDiv w:val="1"/>
      <w:marLeft w:val="0"/>
      <w:marRight w:val="0"/>
      <w:marTop w:val="0"/>
      <w:marBottom w:val="0"/>
      <w:divBdr>
        <w:top w:val="none" w:sz="0" w:space="0" w:color="auto"/>
        <w:left w:val="none" w:sz="0" w:space="0" w:color="auto"/>
        <w:bottom w:val="none" w:sz="0" w:space="0" w:color="auto"/>
        <w:right w:val="none" w:sz="0" w:space="0" w:color="auto"/>
      </w:divBdr>
    </w:div>
    <w:div w:id="611132707">
      <w:bodyDiv w:val="1"/>
      <w:marLeft w:val="0"/>
      <w:marRight w:val="0"/>
      <w:marTop w:val="0"/>
      <w:marBottom w:val="0"/>
      <w:divBdr>
        <w:top w:val="none" w:sz="0" w:space="0" w:color="auto"/>
        <w:left w:val="none" w:sz="0" w:space="0" w:color="auto"/>
        <w:bottom w:val="none" w:sz="0" w:space="0" w:color="auto"/>
        <w:right w:val="none" w:sz="0" w:space="0" w:color="auto"/>
      </w:divBdr>
    </w:div>
    <w:div w:id="611211745">
      <w:bodyDiv w:val="1"/>
      <w:marLeft w:val="0"/>
      <w:marRight w:val="0"/>
      <w:marTop w:val="0"/>
      <w:marBottom w:val="0"/>
      <w:divBdr>
        <w:top w:val="none" w:sz="0" w:space="0" w:color="auto"/>
        <w:left w:val="none" w:sz="0" w:space="0" w:color="auto"/>
        <w:bottom w:val="none" w:sz="0" w:space="0" w:color="auto"/>
        <w:right w:val="none" w:sz="0" w:space="0" w:color="auto"/>
      </w:divBdr>
    </w:div>
    <w:div w:id="611478594">
      <w:bodyDiv w:val="1"/>
      <w:marLeft w:val="0"/>
      <w:marRight w:val="0"/>
      <w:marTop w:val="0"/>
      <w:marBottom w:val="0"/>
      <w:divBdr>
        <w:top w:val="none" w:sz="0" w:space="0" w:color="auto"/>
        <w:left w:val="none" w:sz="0" w:space="0" w:color="auto"/>
        <w:bottom w:val="none" w:sz="0" w:space="0" w:color="auto"/>
        <w:right w:val="none" w:sz="0" w:space="0" w:color="auto"/>
      </w:divBdr>
    </w:div>
    <w:div w:id="611591415">
      <w:bodyDiv w:val="1"/>
      <w:marLeft w:val="0"/>
      <w:marRight w:val="0"/>
      <w:marTop w:val="0"/>
      <w:marBottom w:val="0"/>
      <w:divBdr>
        <w:top w:val="none" w:sz="0" w:space="0" w:color="auto"/>
        <w:left w:val="none" w:sz="0" w:space="0" w:color="auto"/>
        <w:bottom w:val="none" w:sz="0" w:space="0" w:color="auto"/>
        <w:right w:val="none" w:sz="0" w:space="0" w:color="auto"/>
      </w:divBdr>
    </w:div>
    <w:div w:id="611939938">
      <w:bodyDiv w:val="1"/>
      <w:marLeft w:val="0"/>
      <w:marRight w:val="0"/>
      <w:marTop w:val="0"/>
      <w:marBottom w:val="0"/>
      <w:divBdr>
        <w:top w:val="none" w:sz="0" w:space="0" w:color="auto"/>
        <w:left w:val="none" w:sz="0" w:space="0" w:color="auto"/>
        <w:bottom w:val="none" w:sz="0" w:space="0" w:color="auto"/>
        <w:right w:val="none" w:sz="0" w:space="0" w:color="auto"/>
      </w:divBdr>
    </w:div>
    <w:div w:id="612055153">
      <w:bodyDiv w:val="1"/>
      <w:marLeft w:val="0"/>
      <w:marRight w:val="0"/>
      <w:marTop w:val="0"/>
      <w:marBottom w:val="0"/>
      <w:divBdr>
        <w:top w:val="none" w:sz="0" w:space="0" w:color="auto"/>
        <w:left w:val="none" w:sz="0" w:space="0" w:color="auto"/>
        <w:bottom w:val="none" w:sz="0" w:space="0" w:color="auto"/>
        <w:right w:val="none" w:sz="0" w:space="0" w:color="auto"/>
      </w:divBdr>
    </w:div>
    <w:div w:id="612437886">
      <w:bodyDiv w:val="1"/>
      <w:marLeft w:val="0"/>
      <w:marRight w:val="0"/>
      <w:marTop w:val="0"/>
      <w:marBottom w:val="0"/>
      <w:divBdr>
        <w:top w:val="none" w:sz="0" w:space="0" w:color="auto"/>
        <w:left w:val="none" w:sz="0" w:space="0" w:color="auto"/>
        <w:bottom w:val="none" w:sz="0" w:space="0" w:color="auto"/>
        <w:right w:val="none" w:sz="0" w:space="0" w:color="auto"/>
      </w:divBdr>
    </w:div>
    <w:div w:id="612520263">
      <w:bodyDiv w:val="1"/>
      <w:marLeft w:val="0"/>
      <w:marRight w:val="0"/>
      <w:marTop w:val="0"/>
      <w:marBottom w:val="0"/>
      <w:divBdr>
        <w:top w:val="none" w:sz="0" w:space="0" w:color="auto"/>
        <w:left w:val="none" w:sz="0" w:space="0" w:color="auto"/>
        <w:bottom w:val="none" w:sz="0" w:space="0" w:color="auto"/>
        <w:right w:val="none" w:sz="0" w:space="0" w:color="auto"/>
      </w:divBdr>
    </w:div>
    <w:div w:id="612594650">
      <w:bodyDiv w:val="1"/>
      <w:marLeft w:val="0"/>
      <w:marRight w:val="0"/>
      <w:marTop w:val="0"/>
      <w:marBottom w:val="0"/>
      <w:divBdr>
        <w:top w:val="none" w:sz="0" w:space="0" w:color="auto"/>
        <w:left w:val="none" w:sz="0" w:space="0" w:color="auto"/>
        <w:bottom w:val="none" w:sz="0" w:space="0" w:color="auto"/>
        <w:right w:val="none" w:sz="0" w:space="0" w:color="auto"/>
      </w:divBdr>
    </w:div>
    <w:div w:id="612706716">
      <w:bodyDiv w:val="1"/>
      <w:marLeft w:val="0"/>
      <w:marRight w:val="0"/>
      <w:marTop w:val="0"/>
      <w:marBottom w:val="0"/>
      <w:divBdr>
        <w:top w:val="none" w:sz="0" w:space="0" w:color="auto"/>
        <w:left w:val="none" w:sz="0" w:space="0" w:color="auto"/>
        <w:bottom w:val="none" w:sz="0" w:space="0" w:color="auto"/>
        <w:right w:val="none" w:sz="0" w:space="0" w:color="auto"/>
      </w:divBdr>
    </w:div>
    <w:div w:id="612710753">
      <w:bodyDiv w:val="1"/>
      <w:marLeft w:val="0"/>
      <w:marRight w:val="0"/>
      <w:marTop w:val="0"/>
      <w:marBottom w:val="0"/>
      <w:divBdr>
        <w:top w:val="none" w:sz="0" w:space="0" w:color="auto"/>
        <w:left w:val="none" w:sz="0" w:space="0" w:color="auto"/>
        <w:bottom w:val="none" w:sz="0" w:space="0" w:color="auto"/>
        <w:right w:val="none" w:sz="0" w:space="0" w:color="auto"/>
      </w:divBdr>
    </w:div>
    <w:div w:id="612785937">
      <w:bodyDiv w:val="1"/>
      <w:marLeft w:val="0"/>
      <w:marRight w:val="0"/>
      <w:marTop w:val="0"/>
      <w:marBottom w:val="0"/>
      <w:divBdr>
        <w:top w:val="none" w:sz="0" w:space="0" w:color="auto"/>
        <w:left w:val="none" w:sz="0" w:space="0" w:color="auto"/>
        <w:bottom w:val="none" w:sz="0" w:space="0" w:color="auto"/>
        <w:right w:val="none" w:sz="0" w:space="0" w:color="auto"/>
      </w:divBdr>
    </w:div>
    <w:div w:id="613051032">
      <w:bodyDiv w:val="1"/>
      <w:marLeft w:val="0"/>
      <w:marRight w:val="0"/>
      <w:marTop w:val="0"/>
      <w:marBottom w:val="0"/>
      <w:divBdr>
        <w:top w:val="none" w:sz="0" w:space="0" w:color="auto"/>
        <w:left w:val="none" w:sz="0" w:space="0" w:color="auto"/>
        <w:bottom w:val="none" w:sz="0" w:space="0" w:color="auto"/>
        <w:right w:val="none" w:sz="0" w:space="0" w:color="auto"/>
      </w:divBdr>
    </w:div>
    <w:div w:id="613054068">
      <w:bodyDiv w:val="1"/>
      <w:marLeft w:val="0"/>
      <w:marRight w:val="0"/>
      <w:marTop w:val="0"/>
      <w:marBottom w:val="0"/>
      <w:divBdr>
        <w:top w:val="none" w:sz="0" w:space="0" w:color="auto"/>
        <w:left w:val="none" w:sz="0" w:space="0" w:color="auto"/>
        <w:bottom w:val="none" w:sz="0" w:space="0" w:color="auto"/>
        <w:right w:val="none" w:sz="0" w:space="0" w:color="auto"/>
      </w:divBdr>
    </w:div>
    <w:div w:id="613441152">
      <w:bodyDiv w:val="1"/>
      <w:marLeft w:val="0"/>
      <w:marRight w:val="0"/>
      <w:marTop w:val="0"/>
      <w:marBottom w:val="0"/>
      <w:divBdr>
        <w:top w:val="none" w:sz="0" w:space="0" w:color="auto"/>
        <w:left w:val="none" w:sz="0" w:space="0" w:color="auto"/>
        <w:bottom w:val="none" w:sz="0" w:space="0" w:color="auto"/>
        <w:right w:val="none" w:sz="0" w:space="0" w:color="auto"/>
      </w:divBdr>
    </w:div>
    <w:div w:id="613560835">
      <w:bodyDiv w:val="1"/>
      <w:marLeft w:val="0"/>
      <w:marRight w:val="0"/>
      <w:marTop w:val="0"/>
      <w:marBottom w:val="0"/>
      <w:divBdr>
        <w:top w:val="none" w:sz="0" w:space="0" w:color="auto"/>
        <w:left w:val="none" w:sz="0" w:space="0" w:color="auto"/>
        <w:bottom w:val="none" w:sz="0" w:space="0" w:color="auto"/>
        <w:right w:val="none" w:sz="0" w:space="0" w:color="auto"/>
      </w:divBdr>
    </w:div>
    <w:div w:id="613680182">
      <w:bodyDiv w:val="1"/>
      <w:marLeft w:val="0"/>
      <w:marRight w:val="0"/>
      <w:marTop w:val="0"/>
      <w:marBottom w:val="0"/>
      <w:divBdr>
        <w:top w:val="none" w:sz="0" w:space="0" w:color="auto"/>
        <w:left w:val="none" w:sz="0" w:space="0" w:color="auto"/>
        <w:bottom w:val="none" w:sz="0" w:space="0" w:color="auto"/>
        <w:right w:val="none" w:sz="0" w:space="0" w:color="auto"/>
      </w:divBdr>
    </w:div>
    <w:div w:id="613826529">
      <w:bodyDiv w:val="1"/>
      <w:marLeft w:val="0"/>
      <w:marRight w:val="0"/>
      <w:marTop w:val="0"/>
      <w:marBottom w:val="0"/>
      <w:divBdr>
        <w:top w:val="none" w:sz="0" w:space="0" w:color="auto"/>
        <w:left w:val="none" w:sz="0" w:space="0" w:color="auto"/>
        <w:bottom w:val="none" w:sz="0" w:space="0" w:color="auto"/>
        <w:right w:val="none" w:sz="0" w:space="0" w:color="auto"/>
      </w:divBdr>
    </w:div>
    <w:div w:id="613943083">
      <w:bodyDiv w:val="1"/>
      <w:marLeft w:val="0"/>
      <w:marRight w:val="0"/>
      <w:marTop w:val="0"/>
      <w:marBottom w:val="0"/>
      <w:divBdr>
        <w:top w:val="none" w:sz="0" w:space="0" w:color="auto"/>
        <w:left w:val="none" w:sz="0" w:space="0" w:color="auto"/>
        <w:bottom w:val="none" w:sz="0" w:space="0" w:color="auto"/>
        <w:right w:val="none" w:sz="0" w:space="0" w:color="auto"/>
      </w:divBdr>
    </w:div>
    <w:div w:id="614022553">
      <w:bodyDiv w:val="1"/>
      <w:marLeft w:val="0"/>
      <w:marRight w:val="0"/>
      <w:marTop w:val="0"/>
      <w:marBottom w:val="0"/>
      <w:divBdr>
        <w:top w:val="none" w:sz="0" w:space="0" w:color="auto"/>
        <w:left w:val="none" w:sz="0" w:space="0" w:color="auto"/>
        <w:bottom w:val="none" w:sz="0" w:space="0" w:color="auto"/>
        <w:right w:val="none" w:sz="0" w:space="0" w:color="auto"/>
      </w:divBdr>
    </w:div>
    <w:div w:id="614022795">
      <w:bodyDiv w:val="1"/>
      <w:marLeft w:val="0"/>
      <w:marRight w:val="0"/>
      <w:marTop w:val="0"/>
      <w:marBottom w:val="0"/>
      <w:divBdr>
        <w:top w:val="none" w:sz="0" w:space="0" w:color="auto"/>
        <w:left w:val="none" w:sz="0" w:space="0" w:color="auto"/>
        <w:bottom w:val="none" w:sz="0" w:space="0" w:color="auto"/>
        <w:right w:val="none" w:sz="0" w:space="0" w:color="auto"/>
      </w:divBdr>
    </w:div>
    <w:div w:id="614170320">
      <w:bodyDiv w:val="1"/>
      <w:marLeft w:val="0"/>
      <w:marRight w:val="0"/>
      <w:marTop w:val="0"/>
      <w:marBottom w:val="0"/>
      <w:divBdr>
        <w:top w:val="none" w:sz="0" w:space="0" w:color="auto"/>
        <w:left w:val="none" w:sz="0" w:space="0" w:color="auto"/>
        <w:bottom w:val="none" w:sz="0" w:space="0" w:color="auto"/>
        <w:right w:val="none" w:sz="0" w:space="0" w:color="auto"/>
      </w:divBdr>
    </w:div>
    <w:div w:id="614290445">
      <w:bodyDiv w:val="1"/>
      <w:marLeft w:val="0"/>
      <w:marRight w:val="0"/>
      <w:marTop w:val="0"/>
      <w:marBottom w:val="0"/>
      <w:divBdr>
        <w:top w:val="none" w:sz="0" w:space="0" w:color="auto"/>
        <w:left w:val="none" w:sz="0" w:space="0" w:color="auto"/>
        <w:bottom w:val="none" w:sz="0" w:space="0" w:color="auto"/>
        <w:right w:val="none" w:sz="0" w:space="0" w:color="auto"/>
      </w:divBdr>
    </w:div>
    <w:div w:id="614291613">
      <w:bodyDiv w:val="1"/>
      <w:marLeft w:val="0"/>
      <w:marRight w:val="0"/>
      <w:marTop w:val="0"/>
      <w:marBottom w:val="0"/>
      <w:divBdr>
        <w:top w:val="none" w:sz="0" w:space="0" w:color="auto"/>
        <w:left w:val="none" w:sz="0" w:space="0" w:color="auto"/>
        <w:bottom w:val="none" w:sz="0" w:space="0" w:color="auto"/>
        <w:right w:val="none" w:sz="0" w:space="0" w:color="auto"/>
      </w:divBdr>
    </w:div>
    <w:div w:id="614677472">
      <w:bodyDiv w:val="1"/>
      <w:marLeft w:val="0"/>
      <w:marRight w:val="0"/>
      <w:marTop w:val="0"/>
      <w:marBottom w:val="0"/>
      <w:divBdr>
        <w:top w:val="none" w:sz="0" w:space="0" w:color="auto"/>
        <w:left w:val="none" w:sz="0" w:space="0" w:color="auto"/>
        <w:bottom w:val="none" w:sz="0" w:space="0" w:color="auto"/>
        <w:right w:val="none" w:sz="0" w:space="0" w:color="auto"/>
      </w:divBdr>
    </w:div>
    <w:div w:id="614795594">
      <w:bodyDiv w:val="1"/>
      <w:marLeft w:val="0"/>
      <w:marRight w:val="0"/>
      <w:marTop w:val="0"/>
      <w:marBottom w:val="0"/>
      <w:divBdr>
        <w:top w:val="none" w:sz="0" w:space="0" w:color="auto"/>
        <w:left w:val="none" w:sz="0" w:space="0" w:color="auto"/>
        <w:bottom w:val="none" w:sz="0" w:space="0" w:color="auto"/>
        <w:right w:val="none" w:sz="0" w:space="0" w:color="auto"/>
      </w:divBdr>
    </w:div>
    <w:div w:id="614822982">
      <w:bodyDiv w:val="1"/>
      <w:marLeft w:val="0"/>
      <w:marRight w:val="0"/>
      <w:marTop w:val="0"/>
      <w:marBottom w:val="0"/>
      <w:divBdr>
        <w:top w:val="none" w:sz="0" w:space="0" w:color="auto"/>
        <w:left w:val="none" w:sz="0" w:space="0" w:color="auto"/>
        <w:bottom w:val="none" w:sz="0" w:space="0" w:color="auto"/>
        <w:right w:val="none" w:sz="0" w:space="0" w:color="auto"/>
      </w:divBdr>
    </w:div>
    <w:div w:id="614868184">
      <w:bodyDiv w:val="1"/>
      <w:marLeft w:val="0"/>
      <w:marRight w:val="0"/>
      <w:marTop w:val="0"/>
      <w:marBottom w:val="0"/>
      <w:divBdr>
        <w:top w:val="none" w:sz="0" w:space="0" w:color="auto"/>
        <w:left w:val="none" w:sz="0" w:space="0" w:color="auto"/>
        <w:bottom w:val="none" w:sz="0" w:space="0" w:color="auto"/>
        <w:right w:val="none" w:sz="0" w:space="0" w:color="auto"/>
      </w:divBdr>
    </w:div>
    <w:div w:id="615139553">
      <w:bodyDiv w:val="1"/>
      <w:marLeft w:val="0"/>
      <w:marRight w:val="0"/>
      <w:marTop w:val="0"/>
      <w:marBottom w:val="0"/>
      <w:divBdr>
        <w:top w:val="none" w:sz="0" w:space="0" w:color="auto"/>
        <w:left w:val="none" w:sz="0" w:space="0" w:color="auto"/>
        <w:bottom w:val="none" w:sz="0" w:space="0" w:color="auto"/>
        <w:right w:val="none" w:sz="0" w:space="0" w:color="auto"/>
      </w:divBdr>
    </w:div>
    <w:div w:id="615328255">
      <w:bodyDiv w:val="1"/>
      <w:marLeft w:val="0"/>
      <w:marRight w:val="0"/>
      <w:marTop w:val="0"/>
      <w:marBottom w:val="0"/>
      <w:divBdr>
        <w:top w:val="none" w:sz="0" w:space="0" w:color="auto"/>
        <w:left w:val="none" w:sz="0" w:space="0" w:color="auto"/>
        <w:bottom w:val="none" w:sz="0" w:space="0" w:color="auto"/>
        <w:right w:val="none" w:sz="0" w:space="0" w:color="auto"/>
      </w:divBdr>
    </w:div>
    <w:div w:id="615336044">
      <w:bodyDiv w:val="1"/>
      <w:marLeft w:val="0"/>
      <w:marRight w:val="0"/>
      <w:marTop w:val="0"/>
      <w:marBottom w:val="0"/>
      <w:divBdr>
        <w:top w:val="none" w:sz="0" w:space="0" w:color="auto"/>
        <w:left w:val="none" w:sz="0" w:space="0" w:color="auto"/>
        <w:bottom w:val="none" w:sz="0" w:space="0" w:color="auto"/>
        <w:right w:val="none" w:sz="0" w:space="0" w:color="auto"/>
      </w:divBdr>
    </w:div>
    <w:div w:id="615525138">
      <w:bodyDiv w:val="1"/>
      <w:marLeft w:val="0"/>
      <w:marRight w:val="0"/>
      <w:marTop w:val="0"/>
      <w:marBottom w:val="0"/>
      <w:divBdr>
        <w:top w:val="none" w:sz="0" w:space="0" w:color="auto"/>
        <w:left w:val="none" w:sz="0" w:space="0" w:color="auto"/>
        <w:bottom w:val="none" w:sz="0" w:space="0" w:color="auto"/>
        <w:right w:val="none" w:sz="0" w:space="0" w:color="auto"/>
      </w:divBdr>
    </w:div>
    <w:div w:id="615529347">
      <w:bodyDiv w:val="1"/>
      <w:marLeft w:val="0"/>
      <w:marRight w:val="0"/>
      <w:marTop w:val="0"/>
      <w:marBottom w:val="0"/>
      <w:divBdr>
        <w:top w:val="none" w:sz="0" w:space="0" w:color="auto"/>
        <w:left w:val="none" w:sz="0" w:space="0" w:color="auto"/>
        <w:bottom w:val="none" w:sz="0" w:space="0" w:color="auto"/>
        <w:right w:val="none" w:sz="0" w:space="0" w:color="auto"/>
      </w:divBdr>
    </w:div>
    <w:div w:id="615721719">
      <w:bodyDiv w:val="1"/>
      <w:marLeft w:val="0"/>
      <w:marRight w:val="0"/>
      <w:marTop w:val="0"/>
      <w:marBottom w:val="0"/>
      <w:divBdr>
        <w:top w:val="none" w:sz="0" w:space="0" w:color="auto"/>
        <w:left w:val="none" w:sz="0" w:space="0" w:color="auto"/>
        <w:bottom w:val="none" w:sz="0" w:space="0" w:color="auto"/>
        <w:right w:val="none" w:sz="0" w:space="0" w:color="auto"/>
      </w:divBdr>
    </w:div>
    <w:div w:id="615915252">
      <w:bodyDiv w:val="1"/>
      <w:marLeft w:val="0"/>
      <w:marRight w:val="0"/>
      <w:marTop w:val="0"/>
      <w:marBottom w:val="0"/>
      <w:divBdr>
        <w:top w:val="none" w:sz="0" w:space="0" w:color="auto"/>
        <w:left w:val="none" w:sz="0" w:space="0" w:color="auto"/>
        <w:bottom w:val="none" w:sz="0" w:space="0" w:color="auto"/>
        <w:right w:val="none" w:sz="0" w:space="0" w:color="auto"/>
      </w:divBdr>
    </w:div>
    <w:div w:id="615916336">
      <w:bodyDiv w:val="1"/>
      <w:marLeft w:val="0"/>
      <w:marRight w:val="0"/>
      <w:marTop w:val="0"/>
      <w:marBottom w:val="0"/>
      <w:divBdr>
        <w:top w:val="none" w:sz="0" w:space="0" w:color="auto"/>
        <w:left w:val="none" w:sz="0" w:space="0" w:color="auto"/>
        <w:bottom w:val="none" w:sz="0" w:space="0" w:color="auto"/>
        <w:right w:val="none" w:sz="0" w:space="0" w:color="auto"/>
      </w:divBdr>
    </w:div>
    <w:div w:id="616257224">
      <w:bodyDiv w:val="1"/>
      <w:marLeft w:val="0"/>
      <w:marRight w:val="0"/>
      <w:marTop w:val="0"/>
      <w:marBottom w:val="0"/>
      <w:divBdr>
        <w:top w:val="none" w:sz="0" w:space="0" w:color="auto"/>
        <w:left w:val="none" w:sz="0" w:space="0" w:color="auto"/>
        <w:bottom w:val="none" w:sz="0" w:space="0" w:color="auto"/>
        <w:right w:val="none" w:sz="0" w:space="0" w:color="auto"/>
      </w:divBdr>
    </w:div>
    <w:div w:id="616327529">
      <w:bodyDiv w:val="1"/>
      <w:marLeft w:val="0"/>
      <w:marRight w:val="0"/>
      <w:marTop w:val="0"/>
      <w:marBottom w:val="0"/>
      <w:divBdr>
        <w:top w:val="none" w:sz="0" w:space="0" w:color="auto"/>
        <w:left w:val="none" w:sz="0" w:space="0" w:color="auto"/>
        <w:bottom w:val="none" w:sz="0" w:space="0" w:color="auto"/>
        <w:right w:val="none" w:sz="0" w:space="0" w:color="auto"/>
      </w:divBdr>
    </w:div>
    <w:div w:id="616639139">
      <w:bodyDiv w:val="1"/>
      <w:marLeft w:val="0"/>
      <w:marRight w:val="0"/>
      <w:marTop w:val="0"/>
      <w:marBottom w:val="0"/>
      <w:divBdr>
        <w:top w:val="none" w:sz="0" w:space="0" w:color="auto"/>
        <w:left w:val="none" w:sz="0" w:space="0" w:color="auto"/>
        <w:bottom w:val="none" w:sz="0" w:space="0" w:color="auto"/>
        <w:right w:val="none" w:sz="0" w:space="0" w:color="auto"/>
      </w:divBdr>
    </w:div>
    <w:div w:id="616906938">
      <w:bodyDiv w:val="1"/>
      <w:marLeft w:val="0"/>
      <w:marRight w:val="0"/>
      <w:marTop w:val="0"/>
      <w:marBottom w:val="0"/>
      <w:divBdr>
        <w:top w:val="none" w:sz="0" w:space="0" w:color="auto"/>
        <w:left w:val="none" w:sz="0" w:space="0" w:color="auto"/>
        <w:bottom w:val="none" w:sz="0" w:space="0" w:color="auto"/>
        <w:right w:val="none" w:sz="0" w:space="0" w:color="auto"/>
      </w:divBdr>
    </w:div>
    <w:div w:id="617369816">
      <w:bodyDiv w:val="1"/>
      <w:marLeft w:val="0"/>
      <w:marRight w:val="0"/>
      <w:marTop w:val="0"/>
      <w:marBottom w:val="0"/>
      <w:divBdr>
        <w:top w:val="none" w:sz="0" w:space="0" w:color="auto"/>
        <w:left w:val="none" w:sz="0" w:space="0" w:color="auto"/>
        <w:bottom w:val="none" w:sz="0" w:space="0" w:color="auto"/>
        <w:right w:val="none" w:sz="0" w:space="0" w:color="auto"/>
      </w:divBdr>
    </w:div>
    <w:div w:id="617495433">
      <w:bodyDiv w:val="1"/>
      <w:marLeft w:val="0"/>
      <w:marRight w:val="0"/>
      <w:marTop w:val="0"/>
      <w:marBottom w:val="0"/>
      <w:divBdr>
        <w:top w:val="none" w:sz="0" w:space="0" w:color="auto"/>
        <w:left w:val="none" w:sz="0" w:space="0" w:color="auto"/>
        <w:bottom w:val="none" w:sz="0" w:space="0" w:color="auto"/>
        <w:right w:val="none" w:sz="0" w:space="0" w:color="auto"/>
      </w:divBdr>
    </w:div>
    <w:div w:id="617563372">
      <w:bodyDiv w:val="1"/>
      <w:marLeft w:val="0"/>
      <w:marRight w:val="0"/>
      <w:marTop w:val="0"/>
      <w:marBottom w:val="0"/>
      <w:divBdr>
        <w:top w:val="none" w:sz="0" w:space="0" w:color="auto"/>
        <w:left w:val="none" w:sz="0" w:space="0" w:color="auto"/>
        <w:bottom w:val="none" w:sz="0" w:space="0" w:color="auto"/>
        <w:right w:val="none" w:sz="0" w:space="0" w:color="auto"/>
      </w:divBdr>
    </w:div>
    <w:div w:id="617681323">
      <w:bodyDiv w:val="1"/>
      <w:marLeft w:val="0"/>
      <w:marRight w:val="0"/>
      <w:marTop w:val="0"/>
      <w:marBottom w:val="0"/>
      <w:divBdr>
        <w:top w:val="none" w:sz="0" w:space="0" w:color="auto"/>
        <w:left w:val="none" w:sz="0" w:space="0" w:color="auto"/>
        <w:bottom w:val="none" w:sz="0" w:space="0" w:color="auto"/>
        <w:right w:val="none" w:sz="0" w:space="0" w:color="auto"/>
      </w:divBdr>
    </w:div>
    <w:div w:id="617762750">
      <w:bodyDiv w:val="1"/>
      <w:marLeft w:val="0"/>
      <w:marRight w:val="0"/>
      <w:marTop w:val="0"/>
      <w:marBottom w:val="0"/>
      <w:divBdr>
        <w:top w:val="none" w:sz="0" w:space="0" w:color="auto"/>
        <w:left w:val="none" w:sz="0" w:space="0" w:color="auto"/>
        <w:bottom w:val="none" w:sz="0" w:space="0" w:color="auto"/>
        <w:right w:val="none" w:sz="0" w:space="0" w:color="auto"/>
      </w:divBdr>
    </w:div>
    <w:div w:id="617838104">
      <w:bodyDiv w:val="1"/>
      <w:marLeft w:val="0"/>
      <w:marRight w:val="0"/>
      <w:marTop w:val="0"/>
      <w:marBottom w:val="0"/>
      <w:divBdr>
        <w:top w:val="none" w:sz="0" w:space="0" w:color="auto"/>
        <w:left w:val="none" w:sz="0" w:space="0" w:color="auto"/>
        <w:bottom w:val="none" w:sz="0" w:space="0" w:color="auto"/>
        <w:right w:val="none" w:sz="0" w:space="0" w:color="auto"/>
      </w:divBdr>
    </w:div>
    <w:div w:id="618538238">
      <w:bodyDiv w:val="1"/>
      <w:marLeft w:val="0"/>
      <w:marRight w:val="0"/>
      <w:marTop w:val="0"/>
      <w:marBottom w:val="0"/>
      <w:divBdr>
        <w:top w:val="none" w:sz="0" w:space="0" w:color="auto"/>
        <w:left w:val="none" w:sz="0" w:space="0" w:color="auto"/>
        <w:bottom w:val="none" w:sz="0" w:space="0" w:color="auto"/>
        <w:right w:val="none" w:sz="0" w:space="0" w:color="auto"/>
      </w:divBdr>
    </w:div>
    <w:div w:id="618604808">
      <w:bodyDiv w:val="1"/>
      <w:marLeft w:val="0"/>
      <w:marRight w:val="0"/>
      <w:marTop w:val="0"/>
      <w:marBottom w:val="0"/>
      <w:divBdr>
        <w:top w:val="none" w:sz="0" w:space="0" w:color="auto"/>
        <w:left w:val="none" w:sz="0" w:space="0" w:color="auto"/>
        <w:bottom w:val="none" w:sz="0" w:space="0" w:color="auto"/>
        <w:right w:val="none" w:sz="0" w:space="0" w:color="auto"/>
      </w:divBdr>
    </w:div>
    <w:div w:id="618606751">
      <w:bodyDiv w:val="1"/>
      <w:marLeft w:val="0"/>
      <w:marRight w:val="0"/>
      <w:marTop w:val="0"/>
      <w:marBottom w:val="0"/>
      <w:divBdr>
        <w:top w:val="none" w:sz="0" w:space="0" w:color="auto"/>
        <w:left w:val="none" w:sz="0" w:space="0" w:color="auto"/>
        <w:bottom w:val="none" w:sz="0" w:space="0" w:color="auto"/>
        <w:right w:val="none" w:sz="0" w:space="0" w:color="auto"/>
      </w:divBdr>
    </w:div>
    <w:div w:id="618683510">
      <w:bodyDiv w:val="1"/>
      <w:marLeft w:val="0"/>
      <w:marRight w:val="0"/>
      <w:marTop w:val="0"/>
      <w:marBottom w:val="0"/>
      <w:divBdr>
        <w:top w:val="none" w:sz="0" w:space="0" w:color="auto"/>
        <w:left w:val="none" w:sz="0" w:space="0" w:color="auto"/>
        <w:bottom w:val="none" w:sz="0" w:space="0" w:color="auto"/>
        <w:right w:val="none" w:sz="0" w:space="0" w:color="auto"/>
      </w:divBdr>
    </w:div>
    <w:div w:id="618797218">
      <w:bodyDiv w:val="1"/>
      <w:marLeft w:val="0"/>
      <w:marRight w:val="0"/>
      <w:marTop w:val="0"/>
      <w:marBottom w:val="0"/>
      <w:divBdr>
        <w:top w:val="none" w:sz="0" w:space="0" w:color="auto"/>
        <w:left w:val="none" w:sz="0" w:space="0" w:color="auto"/>
        <w:bottom w:val="none" w:sz="0" w:space="0" w:color="auto"/>
        <w:right w:val="none" w:sz="0" w:space="0" w:color="auto"/>
      </w:divBdr>
    </w:div>
    <w:div w:id="618953070">
      <w:bodyDiv w:val="1"/>
      <w:marLeft w:val="0"/>
      <w:marRight w:val="0"/>
      <w:marTop w:val="0"/>
      <w:marBottom w:val="0"/>
      <w:divBdr>
        <w:top w:val="none" w:sz="0" w:space="0" w:color="auto"/>
        <w:left w:val="none" w:sz="0" w:space="0" w:color="auto"/>
        <w:bottom w:val="none" w:sz="0" w:space="0" w:color="auto"/>
        <w:right w:val="none" w:sz="0" w:space="0" w:color="auto"/>
      </w:divBdr>
    </w:div>
    <w:div w:id="619069858">
      <w:bodyDiv w:val="1"/>
      <w:marLeft w:val="0"/>
      <w:marRight w:val="0"/>
      <w:marTop w:val="0"/>
      <w:marBottom w:val="0"/>
      <w:divBdr>
        <w:top w:val="none" w:sz="0" w:space="0" w:color="auto"/>
        <w:left w:val="none" w:sz="0" w:space="0" w:color="auto"/>
        <w:bottom w:val="none" w:sz="0" w:space="0" w:color="auto"/>
        <w:right w:val="none" w:sz="0" w:space="0" w:color="auto"/>
      </w:divBdr>
    </w:div>
    <w:div w:id="619147463">
      <w:bodyDiv w:val="1"/>
      <w:marLeft w:val="0"/>
      <w:marRight w:val="0"/>
      <w:marTop w:val="0"/>
      <w:marBottom w:val="0"/>
      <w:divBdr>
        <w:top w:val="none" w:sz="0" w:space="0" w:color="auto"/>
        <w:left w:val="none" w:sz="0" w:space="0" w:color="auto"/>
        <w:bottom w:val="none" w:sz="0" w:space="0" w:color="auto"/>
        <w:right w:val="none" w:sz="0" w:space="0" w:color="auto"/>
      </w:divBdr>
    </w:div>
    <w:div w:id="619190227">
      <w:bodyDiv w:val="1"/>
      <w:marLeft w:val="0"/>
      <w:marRight w:val="0"/>
      <w:marTop w:val="0"/>
      <w:marBottom w:val="0"/>
      <w:divBdr>
        <w:top w:val="none" w:sz="0" w:space="0" w:color="auto"/>
        <w:left w:val="none" w:sz="0" w:space="0" w:color="auto"/>
        <w:bottom w:val="none" w:sz="0" w:space="0" w:color="auto"/>
        <w:right w:val="none" w:sz="0" w:space="0" w:color="auto"/>
      </w:divBdr>
    </w:div>
    <w:div w:id="619268370">
      <w:bodyDiv w:val="1"/>
      <w:marLeft w:val="0"/>
      <w:marRight w:val="0"/>
      <w:marTop w:val="0"/>
      <w:marBottom w:val="0"/>
      <w:divBdr>
        <w:top w:val="none" w:sz="0" w:space="0" w:color="auto"/>
        <w:left w:val="none" w:sz="0" w:space="0" w:color="auto"/>
        <w:bottom w:val="none" w:sz="0" w:space="0" w:color="auto"/>
        <w:right w:val="none" w:sz="0" w:space="0" w:color="auto"/>
      </w:divBdr>
    </w:div>
    <w:div w:id="619338468">
      <w:bodyDiv w:val="1"/>
      <w:marLeft w:val="0"/>
      <w:marRight w:val="0"/>
      <w:marTop w:val="0"/>
      <w:marBottom w:val="0"/>
      <w:divBdr>
        <w:top w:val="none" w:sz="0" w:space="0" w:color="auto"/>
        <w:left w:val="none" w:sz="0" w:space="0" w:color="auto"/>
        <w:bottom w:val="none" w:sz="0" w:space="0" w:color="auto"/>
        <w:right w:val="none" w:sz="0" w:space="0" w:color="auto"/>
      </w:divBdr>
    </w:div>
    <w:div w:id="619647560">
      <w:bodyDiv w:val="1"/>
      <w:marLeft w:val="0"/>
      <w:marRight w:val="0"/>
      <w:marTop w:val="0"/>
      <w:marBottom w:val="0"/>
      <w:divBdr>
        <w:top w:val="none" w:sz="0" w:space="0" w:color="auto"/>
        <w:left w:val="none" w:sz="0" w:space="0" w:color="auto"/>
        <w:bottom w:val="none" w:sz="0" w:space="0" w:color="auto"/>
        <w:right w:val="none" w:sz="0" w:space="0" w:color="auto"/>
      </w:divBdr>
    </w:div>
    <w:div w:id="619871829">
      <w:bodyDiv w:val="1"/>
      <w:marLeft w:val="0"/>
      <w:marRight w:val="0"/>
      <w:marTop w:val="0"/>
      <w:marBottom w:val="0"/>
      <w:divBdr>
        <w:top w:val="none" w:sz="0" w:space="0" w:color="auto"/>
        <w:left w:val="none" w:sz="0" w:space="0" w:color="auto"/>
        <w:bottom w:val="none" w:sz="0" w:space="0" w:color="auto"/>
        <w:right w:val="none" w:sz="0" w:space="0" w:color="auto"/>
      </w:divBdr>
    </w:div>
    <w:div w:id="620188843">
      <w:bodyDiv w:val="1"/>
      <w:marLeft w:val="0"/>
      <w:marRight w:val="0"/>
      <w:marTop w:val="0"/>
      <w:marBottom w:val="0"/>
      <w:divBdr>
        <w:top w:val="none" w:sz="0" w:space="0" w:color="auto"/>
        <w:left w:val="none" w:sz="0" w:space="0" w:color="auto"/>
        <w:bottom w:val="none" w:sz="0" w:space="0" w:color="auto"/>
        <w:right w:val="none" w:sz="0" w:space="0" w:color="auto"/>
      </w:divBdr>
    </w:div>
    <w:div w:id="620235370">
      <w:bodyDiv w:val="1"/>
      <w:marLeft w:val="0"/>
      <w:marRight w:val="0"/>
      <w:marTop w:val="0"/>
      <w:marBottom w:val="0"/>
      <w:divBdr>
        <w:top w:val="none" w:sz="0" w:space="0" w:color="auto"/>
        <w:left w:val="none" w:sz="0" w:space="0" w:color="auto"/>
        <w:bottom w:val="none" w:sz="0" w:space="0" w:color="auto"/>
        <w:right w:val="none" w:sz="0" w:space="0" w:color="auto"/>
      </w:divBdr>
    </w:div>
    <w:div w:id="620265157">
      <w:bodyDiv w:val="1"/>
      <w:marLeft w:val="0"/>
      <w:marRight w:val="0"/>
      <w:marTop w:val="0"/>
      <w:marBottom w:val="0"/>
      <w:divBdr>
        <w:top w:val="none" w:sz="0" w:space="0" w:color="auto"/>
        <w:left w:val="none" w:sz="0" w:space="0" w:color="auto"/>
        <w:bottom w:val="none" w:sz="0" w:space="0" w:color="auto"/>
        <w:right w:val="none" w:sz="0" w:space="0" w:color="auto"/>
      </w:divBdr>
    </w:div>
    <w:div w:id="620310210">
      <w:bodyDiv w:val="1"/>
      <w:marLeft w:val="0"/>
      <w:marRight w:val="0"/>
      <w:marTop w:val="0"/>
      <w:marBottom w:val="0"/>
      <w:divBdr>
        <w:top w:val="none" w:sz="0" w:space="0" w:color="auto"/>
        <w:left w:val="none" w:sz="0" w:space="0" w:color="auto"/>
        <w:bottom w:val="none" w:sz="0" w:space="0" w:color="auto"/>
        <w:right w:val="none" w:sz="0" w:space="0" w:color="auto"/>
      </w:divBdr>
    </w:div>
    <w:div w:id="620455072">
      <w:bodyDiv w:val="1"/>
      <w:marLeft w:val="0"/>
      <w:marRight w:val="0"/>
      <w:marTop w:val="0"/>
      <w:marBottom w:val="0"/>
      <w:divBdr>
        <w:top w:val="none" w:sz="0" w:space="0" w:color="auto"/>
        <w:left w:val="none" w:sz="0" w:space="0" w:color="auto"/>
        <w:bottom w:val="none" w:sz="0" w:space="0" w:color="auto"/>
        <w:right w:val="none" w:sz="0" w:space="0" w:color="auto"/>
      </w:divBdr>
    </w:div>
    <w:div w:id="620569615">
      <w:bodyDiv w:val="1"/>
      <w:marLeft w:val="0"/>
      <w:marRight w:val="0"/>
      <w:marTop w:val="0"/>
      <w:marBottom w:val="0"/>
      <w:divBdr>
        <w:top w:val="none" w:sz="0" w:space="0" w:color="auto"/>
        <w:left w:val="none" w:sz="0" w:space="0" w:color="auto"/>
        <w:bottom w:val="none" w:sz="0" w:space="0" w:color="auto"/>
        <w:right w:val="none" w:sz="0" w:space="0" w:color="auto"/>
      </w:divBdr>
    </w:div>
    <w:div w:id="620570525">
      <w:bodyDiv w:val="1"/>
      <w:marLeft w:val="0"/>
      <w:marRight w:val="0"/>
      <w:marTop w:val="0"/>
      <w:marBottom w:val="0"/>
      <w:divBdr>
        <w:top w:val="none" w:sz="0" w:space="0" w:color="auto"/>
        <w:left w:val="none" w:sz="0" w:space="0" w:color="auto"/>
        <w:bottom w:val="none" w:sz="0" w:space="0" w:color="auto"/>
        <w:right w:val="none" w:sz="0" w:space="0" w:color="auto"/>
      </w:divBdr>
    </w:div>
    <w:div w:id="620576442">
      <w:bodyDiv w:val="1"/>
      <w:marLeft w:val="0"/>
      <w:marRight w:val="0"/>
      <w:marTop w:val="0"/>
      <w:marBottom w:val="0"/>
      <w:divBdr>
        <w:top w:val="none" w:sz="0" w:space="0" w:color="auto"/>
        <w:left w:val="none" w:sz="0" w:space="0" w:color="auto"/>
        <w:bottom w:val="none" w:sz="0" w:space="0" w:color="auto"/>
        <w:right w:val="none" w:sz="0" w:space="0" w:color="auto"/>
      </w:divBdr>
    </w:div>
    <w:div w:id="620578771">
      <w:bodyDiv w:val="1"/>
      <w:marLeft w:val="0"/>
      <w:marRight w:val="0"/>
      <w:marTop w:val="0"/>
      <w:marBottom w:val="0"/>
      <w:divBdr>
        <w:top w:val="none" w:sz="0" w:space="0" w:color="auto"/>
        <w:left w:val="none" w:sz="0" w:space="0" w:color="auto"/>
        <w:bottom w:val="none" w:sz="0" w:space="0" w:color="auto"/>
        <w:right w:val="none" w:sz="0" w:space="0" w:color="auto"/>
      </w:divBdr>
    </w:div>
    <w:div w:id="620648856">
      <w:bodyDiv w:val="1"/>
      <w:marLeft w:val="0"/>
      <w:marRight w:val="0"/>
      <w:marTop w:val="0"/>
      <w:marBottom w:val="0"/>
      <w:divBdr>
        <w:top w:val="none" w:sz="0" w:space="0" w:color="auto"/>
        <w:left w:val="none" w:sz="0" w:space="0" w:color="auto"/>
        <w:bottom w:val="none" w:sz="0" w:space="0" w:color="auto"/>
        <w:right w:val="none" w:sz="0" w:space="0" w:color="auto"/>
      </w:divBdr>
    </w:div>
    <w:div w:id="620691664">
      <w:bodyDiv w:val="1"/>
      <w:marLeft w:val="0"/>
      <w:marRight w:val="0"/>
      <w:marTop w:val="0"/>
      <w:marBottom w:val="0"/>
      <w:divBdr>
        <w:top w:val="none" w:sz="0" w:space="0" w:color="auto"/>
        <w:left w:val="none" w:sz="0" w:space="0" w:color="auto"/>
        <w:bottom w:val="none" w:sz="0" w:space="0" w:color="auto"/>
        <w:right w:val="none" w:sz="0" w:space="0" w:color="auto"/>
      </w:divBdr>
    </w:div>
    <w:div w:id="620764876">
      <w:bodyDiv w:val="1"/>
      <w:marLeft w:val="0"/>
      <w:marRight w:val="0"/>
      <w:marTop w:val="0"/>
      <w:marBottom w:val="0"/>
      <w:divBdr>
        <w:top w:val="none" w:sz="0" w:space="0" w:color="auto"/>
        <w:left w:val="none" w:sz="0" w:space="0" w:color="auto"/>
        <w:bottom w:val="none" w:sz="0" w:space="0" w:color="auto"/>
        <w:right w:val="none" w:sz="0" w:space="0" w:color="auto"/>
      </w:divBdr>
    </w:div>
    <w:div w:id="620770669">
      <w:bodyDiv w:val="1"/>
      <w:marLeft w:val="0"/>
      <w:marRight w:val="0"/>
      <w:marTop w:val="0"/>
      <w:marBottom w:val="0"/>
      <w:divBdr>
        <w:top w:val="none" w:sz="0" w:space="0" w:color="auto"/>
        <w:left w:val="none" w:sz="0" w:space="0" w:color="auto"/>
        <w:bottom w:val="none" w:sz="0" w:space="0" w:color="auto"/>
        <w:right w:val="none" w:sz="0" w:space="0" w:color="auto"/>
      </w:divBdr>
    </w:div>
    <w:div w:id="620845306">
      <w:bodyDiv w:val="1"/>
      <w:marLeft w:val="0"/>
      <w:marRight w:val="0"/>
      <w:marTop w:val="0"/>
      <w:marBottom w:val="0"/>
      <w:divBdr>
        <w:top w:val="none" w:sz="0" w:space="0" w:color="auto"/>
        <w:left w:val="none" w:sz="0" w:space="0" w:color="auto"/>
        <w:bottom w:val="none" w:sz="0" w:space="0" w:color="auto"/>
        <w:right w:val="none" w:sz="0" w:space="0" w:color="auto"/>
      </w:divBdr>
    </w:div>
    <w:div w:id="620846797">
      <w:bodyDiv w:val="1"/>
      <w:marLeft w:val="0"/>
      <w:marRight w:val="0"/>
      <w:marTop w:val="0"/>
      <w:marBottom w:val="0"/>
      <w:divBdr>
        <w:top w:val="none" w:sz="0" w:space="0" w:color="auto"/>
        <w:left w:val="none" w:sz="0" w:space="0" w:color="auto"/>
        <w:bottom w:val="none" w:sz="0" w:space="0" w:color="auto"/>
        <w:right w:val="none" w:sz="0" w:space="0" w:color="auto"/>
      </w:divBdr>
    </w:div>
    <w:div w:id="621302028">
      <w:bodyDiv w:val="1"/>
      <w:marLeft w:val="0"/>
      <w:marRight w:val="0"/>
      <w:marTop w:val="0"/>
      <w:marBottom w:val="0"/>
      <w:divBdr>
        <w:top w:val="none" w:sz="0" w:space="0" w:color="auto"/>
        <w:left w:val="none" w:sz="0" w:space="0" w:color="auto"/>
        <w:bottom w:val="none" w:sz="0" w:space="0" w:color="auto"/>
        <w:right w:val="none" w:sz="0" w:space="0" w:color="auto"/>
      </w:divBdr>
    </w:div>
    <w:div w:id="621302264">
      <w:bodyDiv w:val="1"/>
      <w:marLeft w:val="0"/>
      <w:marRight w:val="0"/>
      <w:marTop w:val="0"/>
      <w:marBottom w:val="0"/>
      <w:divBdr>
        <w:top w:val="none" w:sz="0" w:space="0" w:color="auto"/>
        <w:left w:val="none" w:sz="0" w:space="0" w:color="auto"/>
        <w:bottom w:val="none" w:sz="0" w:space="0" w:color="auto"/>
        <w:right w:val="none" w:sz="0" w:space="0" w:color="auto"/>
      </w:divBdr>
    </w:div>
    <w:div w:id="621307789">
      <w:bodyDiv w:val="1"/>
      <w:marLeft w:val="0"/>
      <w:marRight w:val="0"/>
      <w:marTop w:val="0"/>
      <w:marBottom w:val="0"/>
      <w:divBdr>
        <w:top w:val="none" w:sz="0" w:space="0" w:color="auto"/>
        <w:left w:val="none" w:sz="0" w:space="0" w:color="auto"/>
        <w:bottom w:val="none" w:sz="0" w:space="0" w:color="auto"/>
        <w:right w:val="none" w:sz="0" w:space="0" w:color="auto"/>
      </w:divBdr>
    </w:div>
    <w:div w:id="621544513">
      <w:bodyDiv w:val="1"/>
      <w:marLeft w:val="0"/>
      <w:marRight w:val="0"/>
      <w:marTop w:val="0"/>
      <w:marBottom w:val="0"/>
      <w:divBdr>
        <w:top w:val="none" w:sz="0" w:space="0" w:color="auto"/>
        <w:left w:val="none" w:sz="0" w:space="0" w:color="auto"/>
        <w:bottom w:val="none" w:sz="0" w:space="0" w:color="auto"/>
        <w:right w:val="none" w:sz="0" w:space="0" w:color="auto"/>
      </w:divBdr>
    </w:div>
    <w:div w:id="621573111">
      <w:bodyDiv w:val="1"/>
      <w:marLeft w:val="0"/>
      <w:marRight w:val="0"/>
      <w:marTop w:val="0"/>
      <w:marBottom w:val="0"/>
      <w:divBdr>
        <w:top w:val="none" w:sz="0" w:space="0" w:color="auto"/>
        <w:left w:val="none" w:sz="0" w:space="0" w:color="auto"/>
        <w:bottom w:val="none" w:sz="0" w:space="0" w:color="auto"/>
        <w:right w:val="none" w:sz="0" w:space="0" w:color="auto"/>
      </w:divBdr>
    </w:div>
    <w:div w:id="621764413">
      <w:bodyDiv w:val="1"/>
      <w:marLeft w:val="0"/>
      <w:marRight w:val="0"/>
      <w:marTop w:val="0"/>
      <w:marBottom w:val="0"/>
      <w:divBdr>
        <w:top w:val="none" w:sz="0" w:space="0" w:color="auto"/>
        <w:left w:val="none" w:sz="0" w:space="0" w:color="auto"/>
        <w:bottom w:val="none" w:sz="0" w:space="0" w:color="auto"/>
        <w:right w:val="none" w:sz="0" w:space="0" w:color="auto"/>
      </w:divBdr>
    </w:div>
    <w:div w:id="621771382">
      <w:bodyDiv w:val="1"/>
      <w:marLeft w:val="0"/>
      <w:marRight w:val="0"/>
      <w:marTop w:val="0"/>
      <w:marBottom w:val="0"/>
      <w:divBdr>
        <w:top w:val="none" w:sz="0" w:space="0" w:color="auto"/>
        <w:left w:val="none" w:sz="0" w:space="0" w:color="auto"/>
        <w:bottom w:val="none" w:sz="0" w:space="0" w:color="auto"/>
        <w:right w:val="none" w:sz="0" w:space="0" w:color="auto"/>
      </w:divBdr>
    </w:div>
    <w:div w:id="621887204">
      <w:bodyDiv w:val="1"/>
      <w:marLeft w:val="0"/>
      <w:marRight w:val="0"/>
      <w:marTop w:val="0"/>
      <w:marBottom w:val="0"/>
      <w:divBdr>
        <w:top w:val="none" w:sz="0" w:space="0" w:color="auto"/>
        <w:left w:val="none" w:sz="0" w:space="0" w:color="auto"/>
        <w:bottom w:val="none" w:sz="0" w:space="0" w:color="auto"/>
        <w:right w:val="none" w:sz="0" w:space="0" w:color="auto"/>
      </w:divBdr>
    </w:div>
    <w:div w:id="621889651">
      <w:bodyDiv w:val="1"/>
      <w:marLeft w:val="0"/>
      <w:marRight w:val="0"/>
      <w:marTop w:val="0"/>
      <w:marBottom w:val="0"/>
      <w:divBdr>
        <w:top w:val="none" w:sz="0" w:space="0" w:color="auto"/>
        <w:left w:val="none" w:sz="0" w:space="0" w:color="auto"/>
        <w:bottom w:val="none" w:sz="0" w:space="0" w:color="auto"/>
        <w:right w:val="none" w:sz="0" w:space="0" w:color="auto"/>
      </w:divBdr>
    </w:div>
    <w:div w:id="622033498">
      <w:bodyDiv w:val="1"/>
      <w:marLeft w:val="0"/>
      <w:marRight w:val="0"/>
      <w:marTop w:val="0"/>
      <w:marBottom w:val="0"/>
      <w:divBdr>
        <w:top w:val="none" w:sz="0" w:space="0" w:color="auto"/>
        <w:left w:val="none" w:sz="0" w:space="0" w:color="auto"/>
        <w:bottom w:val="none" w:sz="0" w:space="0" w:color="auto"/>
        <w:right w:val="none" w:sz="0" w:space="0" w:color="auto"/>
      </w:divBdr>
    </w:div>
    <w:div w:id="622155656">
      <w:bodyDiv w:val="1"/>
      <w:marLeft w:val="0"/>
      <w:marRight w:val="0"/>
      <w:marTop w:val="0"/>
      <w:marBottom w:val="0"/>
      <w:divBdr>
        <w:top w:val="none" w:sz="0" w:space="0" w:color="auto"/>
        <w:left w:val="none" w:sz="0" w:space="0" w:color="auto"/>
        <w:bottom w:val="none" w:sz="0" w:space="0" w:color="auto"/>
        <w:right w:val="none" w:sz="0" w:space="0" w:color="auto"/>
      </w:divBdr>
    </w:div>
    <w:div w:id="622227856">
      <w:bodyDiv w:val="1"/>
      <w:marLeft w:val="0"/>
      <w:marRight w:val="0"/>
      <w:marTop w:val="0"/>
      <w:marBottom w:val="0"/>
      <w:divBdr>
        <w:top w:val="none" w:sz="0" w:space="0" w:color="auto"/>
        <w:left w:val="none" w:sz="0" w:space="0" w:color="auto"/>
        <w:bottom w:val="none" w:sz="0" w:space="0" w:color="auto"/>
        <w:right w:val="none" w:sz="0" w:space="0" w:color="auto"/>
      </w:divBdr>
    </w:div>
    <w:div w:id="622229551">
      <w:bodyDiv w:val="1"/>
      <w:marLeft w:val="0"/>
      <w:marRight w:val="0"/>
      <w:marTop w:val="0"/>
      <w:marBottom w:val="0"/>
      <w:divBdr>
        <w:top w:val="none" w:sz="0" w:space="0" w:color="auto"/>
        <w:left w:val="none" w:sz="0" w:space="0" w:color="auto"/>
        <w:bottom w:val="none" w:sz="0" w:space="0" w:color="auto"/>
        <w:right w:val="none" w:sz="0" w:space="0" w:color="auto"/>
      </w:divBdr>
    </w:div>
    <w:div w:id="622342272">
      <w:bodyDiv w:val="1"/>
      <w:marLeft w:val="0"/>
      <w:marRight w:val="0"/>
      <w:marTop w:val="0"/>
      <w:marBottom w:val="0"/>
      <w:divBdr>
        <w:top w:val="none" w:sz="0" w:space="0" w:color="auto"/>
        <w:left w:val="none" w:sz="0" w:space="0" w:color="auto"/>
        <w:bottom w:val="none" w:sz="0" w:space="0" w:color="auto"/>
        <w:right w:val="none" w:sz="0" w:space="0" w:color="auto"/>
      </w:divBdr>
    </w:div>
    <w:div w:id="622343178">
      <w:bodyDiv w:val="1"/>
      <w:marLeft w:val="0"/>
      <w:marRight w:val="0"/>
      <w:marTop w:val="0"/>
      <w:marBottom w:val="0"/>
      <w:divBdr>
        <w:top w:val="none" w:sz="0" w:space="0" w:color="auto"/>
        <w:left w:val="none" w:sz="0" w:space="0" w:color="auto"/>
        <w:bottom w:val="none" w:sz="0" w:space="0" w:color="auto"/>
        <w:right w:val="none" w:sz="0" w:space="0" w:color="auto"/>
      </w:divBdr>
    </w:div>
    <w:div w:id="622418610">
      <w:bodyDiv w:val="1"/>
      <w:marLeft w:val="0"/>
      <w:marRight w:val="0"/>
      <w:marTop w:val="0"/>
      <w:marBottom w:val="0"/>
      <w:divBdr>
        <w:top w:val="none" w:sz="0" w:space="0" w:color="auto"/>
        <w:left w:val="none" w:sz="0" w:space="0" w:color="auto"/>
        <w:bottom w:val="none" w:sz="0" w:space="0" w:color="auto"/>
        <w:right w:val="none" w:sz="0" w:space="0" w:color="auto"/>
      </w:divBdr>
    </w:div>
    <w:div w:id="622467229">
      <w:bodyDiv w:val="1"/>
      <w:marLeft w:val="0"/>
      <w:marRight w:val="0"/>
      <w:marTop w:val="0"/>
      <w:marBottom w:val="0"/>
      <w:divBdr>
        <w:top w:val="none" w:sz="0" w:space="0" w:color="auto"/>
        <w:left w:val="none" w:sz="0" w:space="0" w:color="auto"/>
        <w:bottom w:val="none" w:sz="0" w:space="0" w:color="auto"/>
        <w:right w:val="none" w:sz="0" w:space="0" w:color="auto"/>
      </w:divBdr>
    </w:div>
    <w:div w:id="622738468">
      <w:bodyDiv w:val="1"/>
      <w:marLeft w:val="0"/>
      <w:marRight w:val="0"/>
      <w:marTop w:val="0"/>
      <w:marBottom w:val="0"/>
      <w:divBdr>
        <w:top w:val="none" w:sz="0" w:space="0" w:color="auto"/>
        <w:left w:val="none" w:sz="0" w:space="0" w:color="auto"/>
        <w:bottom w:val="none" w:sz="0" w:space="0" w:color="auto"/>
        <w:right w:val="none" w:sz="0" w:space="0" w:color="auto"/>
      </w:divBdr>
    </w:div>
    <w:div w:id="622883000">
      <w:bodyDiv w:val="1"/>
      <w:marLeft w:val="0"/>
      <w:marRight w:val="0"/>
      <w:marTop w:val="0"/>
      <w:marBottom w:val="0"/>
      <w:divBdr>
        <w:top w:val="none" w:sz="0" w:space="0" w:color="auto"/>
        <w:left w:val="none" w:sz="0" w:space="0" w:color="auto"/>
        <w:bottom w:val="none" w:sz="0" w:space="0" w:color="auto"/>
        <w:right w:val="none" w:sz="0" w:space="0" w:color="auto"/>
      </w:divBdr>
    </w:div>
    <w:div w:id="623194412">
      <w:bodyDiv w:val="1"/>
      <w:marLeft w:val="0"/>
      <w:marRight w:val="0"/>
      <w:marTop w:val="0"/>
      <w:marBottom w:val="0"/>
      <w:divBdr>
        <w:top w:val="none" w:sz="0" w:space="0" w:color="auto"/>
        <w:left w:val="none" w:sz="0" w:space="0" w:color="auto"/>
        <w:bottom w:val="none" w:sz="0" w:space="0" w:color="auto"/>
        <w:right w:val="none" w:sz="0" w:space="0" w:color="auto"/>
      </w:divBdr>
    </w:div>
    <w:div w:id="623197969">
      <w:bodyDiv w:val="1"/>
      <w:marLeft w:val="0"/>
      <w:marRight w:val="0"/>
      <w:marTop w:val="0"/>
      <w:marBottom w:val="0"/>
      <w:divBdr>
        <w:top w:val="none" w:sz="0" w:space="0" w:color="auto"/>
        <w:left w:val="none" w:sz="0" w:space="0" w:color="auto"/>
        <w:bottom w:val="none" w:sz="0" w:space="0" w:color="auto"/>
        <w:right w:val="none" w:sz="0" w:space="0" w:color="auto"/>
      </w:divBdr>
    </w:div>
    <w:div w:id="623578642">
      <w:bodyDiv w:val="1"/>
      <w:marLeft w:val="0"/>
      <w:marRight w:val="0"/>
      <w:marTop w:val="0"/>
      <w:marBottom w:val="0"/>
      <w:divBdr>
        <w:top w:val="none" w:sz="0" w:space="0" w:color="auto"/>
        <w:left w:val="none" w:sz="0" w:space="0" w:color="auto"/>
        <w:bottom w:val="none" w:sz="0" w:space="0" w:color="auto"/>
        <w:right w:val="none" w:sz="0" w:space="0" w:color="auto"/>
      </w:divBdr>
    </w:div>
    <w:div w:id="623656491">
      <w:bodyDiv w:val="1"/>
      <w:marLeft w:val="0"/>
      <w:marRight w:val="0"/>
      <w:marTop w:val="0"/>
      <w:marBottom w:val="0"/>
      <w:divBdr>
        <w:top w:val="none" w:sz="0" w:space="0" w:color="auto"/>
        <w:left w:val="none" w:sz="0" w:space="0" w:color="auto"/>
        <w:bottom w:val="none" w:sz="0" w:space="0" w:color="auto"/>
        <w:right w:val="none" w:sz="0" w:space="0" w:color="auto"/>
      </w:divBdr>
    </w:div>
    <w:div w:id="623775914">
      <w:bodyDiv w:val="1"/>
      <w:marLeft w:val="0"/>
      <w:marRight w:val="0"/>
      <w:marTop w:val="0"/>
      <w:marBottom w:val="0"/>
      <w:divBdr>
        <w:top w:val="none" w:sz="0" w:space="0" w:color="auto"/>
        <w:left w:val="none" w:sz="0" w:space="0" w:color="auto"/>
        <w:bottom w:val="none" w:sz="0" w:space="0" w:color="auto"/>
        <w:right w:val="none" w:sz="0" w:space="0" w:color="auto"/>
      </w:divBdr>
    </w:div>
    <w:div w:id="623779875">
      <w:bodyDiv w:val="1"/>
      <w:marLeft w:val="0"/>
      <w:marRight w:val="0"/>
      <w:marTop w:val="0"/>
      <w:marBottom w:val="0"/>
      <w:divBdr>
        <w:top w:val="none" w:sz="0" w:space="0" w:color="auto"/>
        <w:left w:val="none" w:sz="0" w:space="0" w:color="auto"/>
        <w:bottom w:val="none" w:sz="0" w:space="0" w:color="auto"/>
        <w:right w:val="none" w:sz="0" w:space="0" w:color="auto"/>
      </w:divBdr>
    </w:div>
    <w:div w:id="623853419">
      <w:bodyDiv w:val="1"/>
      <w:marLeft w:val="0"/>
      <w:marRight w:val="0"/>
      <w:marTop w:val="0"/>
      <w:marBottom w:val="0"/>
      <w:divBdr>
        <w:top w:val="none" w:sz="0" w:space="0" w:color="auto"/>
        <w:left w:val="none" w:sz="0" w:space="0" w:color="auto"/>
        <w:bottom w:val="none" w:sz="0" w:space="0" w:color="auto"/>
        <w:right w:val="none" w:sz="0" w:space="0" w:color="auto"/>
      </w:divBdr>
    </w:div>
    <w:div w:id="623925338">
      <w:bodyDiv w:val="1"/>
      <w:marLeft w:val="0"/>
      <w:marRight w:val="0"/>
      <w:marTop w:val="0"/>
      <w:marBottom w:val="0"/>
      <w:divBdr>
        <w:top w:val="none" w:sz="0" w:space="0" w:color="auto"/>
        <w:left w:val="none" w:sz="0" w:space="0" w:color="auto"/>
        <w:bottom w:val="none" w:sz="0" w:space="0" w:color="auto"/>
        <w:right w:val="none" w:sz="0" w:space="0" w:color="auto"/>
      </w:divBdr>
    </w:div>
    <w:div w:id="624047534">
      <w:bodyDiv w:val="1"/>
      <w:marLeft w:val="0"/>
      <w:marRight w:val="0"/>
      <w:marTop w:val="0"/>
      <w:marBottom w:val="0"/>
      <w:divBdr>
        <w:top w:val="none" w:sz="0" w:space="0" w:color="auto"/>
        <w:left w:val="none" w:sz="0" w:space="0" w:color="auto"/>
        <w:bottom w:val="none" w:sz="0" w:space="0" w:color="auto"/>
        <w:right w:val="none" w:sz="0" w:space="0" w:color="auto"/>
      </w:divBdr>
    </w:div>
    <w:div w:id="624191742">
      <w:bodyDiv w:val="1"/>
      <w:marLeft w:val="0"/>
      <w:marRight w:val="0"/>
      <w:marTop w:val="0"/>
      <w:marBottom w:val="0"/>
      <w:divBdr>
        <w:top w:val="none" w:sz="0" w:space="0" w:color="auto"/>
        <w:left w:val="none" w:sz="0" w:space="0" w:color="auto"/>
        <w:bottom w:val="none" w:sz="0" w:space="0" w:color="auto"/>
        <w:right w:val="none" w:sz="0" w:space="0" w:color="auto"/>
      </w:divBdr>
    </w:div>
    <w:div w:id="624238121">
      <w:bodyDiv w:val="1"/>
      <w:marLeft w:val="0"/>
      <w:marRight w:val="0"/>
      <w:marTop w:val="0"/>
      <w:marBottom w:val="0"/>
      <w:divBdr>
        <w:top w:val="none" w:sz="0" w:space="0" w:color="auto"/>
        <w:left w:val="none" w:sz="0" w:space="0" w:color="auto"/>
        <w:bottom w:val="none" w:sz="0" w:space="0" w:color="auto"/>
        <w:right w:val="none" w:sz="0" w:space="0" w:color="auto"/>
      </w:divBdr>
    </w:div>
    <w:div w:id="624506824">
      <w:bodyDiv w:val="1"/>
      <w:marLeft w:val="0"/>
      <w:marRight w:val="0"/>
      <w:marTop w:val="0"/>
      <w:marBottom w:val="0"/>
      <w:divBdr>
        <w:top w:val="none" w:sz="0" w:space="0" w:color="auto"/>
        <w:left w:val="none" w:sz="0" w:space="0" w:color="auto"/>
        <w:bottom w:val="none" w:sz="0" w:space="0" w:color="auto"/>
        <w:right w:val="none" w:sz="0" w:space="0" w:color="auto"/>
      </w:divBdr>
    </w:div>
    <w:div w:id="624627745">
      <w:bodyDiv w:val="1"/>
      <w:marLeft w:val="0"/>
      <w:marRight w:val="0"/>
      <w:marTop w:val="0"/>
      <w:marBottom w:val="0"/>
      <w:divBdr>
        <w:top w:val="none" w:sz="0" w:space="0" w:color="auto"/>
        <w:left w:val="none" w:sz="0" w:space="0" w:color="auto"/>
        <w:bottom w:val="none" w:sz="0" w:space="0" w:color="auto"/>
        <w:right w:val="none" w:sz="0" w:space="0" w:color="auto"/>
      </w:divBdr>
    </w:div>
    <w:div w:id="624770792">
      <w:bodyDiv w:val="1"/>
      <w:marLeft w:val="0"/>
      <w:marRight w:val="0"/>
      <w:marTop w:val="0"/>
      <w:marBottom w:val="0"/>
      <w:divBdr>
        <w:top w:val="none" w:sz="0" w:space="0" w:color="auto"/>
        <w:left w:val="none" w:sz="0" w:space="0" w:color="auto"/>
        <w:bottom w:val="none" w:sz="0" w:space="0" w:color="auto"/>
        <w:right w:val="none" w:sz="0" w:space="0" w:color="auto"/>
      </w:divBdr>
    </w:div>
    <w:div w:id="624897083">
      <w:bodyDiv w:val="1"/>
      <w:marLeft w:val="0"/>
      <w:marRight w:val="0"/>
      <w:marTop w:val="0"/>
      <w:marBottom w:val="0"/>
      <w:divBdr>
        <w:top w:val="none" w:sz="0" w:space="0" w:color="auto"/>
        <w:left w:val="none" w:sz="0" w:space="0" w:color="auto"/>
        <w:bottom w:val="none" w:sz="0" w:space="0" w:color="auto"/>
        <w:right w:val="none" w:sz="0" w:space="0" w:color="auto"/>
      </w:divBdr>
    </w:div>
    <w:div w:id="625156846">
      <w:bodyDiv w:val="1"/>
      <w:marLeft w:val="0"/>
      <w:marRight w:val="0"/>
      <w:marTop w:val="0"/>
      <w:marBottom w:val="0"/>
      <w:divBdr>
        <w:top w:val="none" w:sz="0" w:space="0" w:color="auto"/>
        <w:left w:val="none" w:sz="0" w:space="0" w:color="auto"/>
        <w:bottom w:val="none" w:sz="0" w:space="0" w:color="auto"/>
        <w:right w:val="none" w:sz="0" w:space="0" w:color="auto"/>
      </w:divBdr>
    </w:div>
    <w:div w:id="625349900">
      <w:bodyDiv w:val="1"/>
      <w:marLeft w:val="0"/>
      <w:marRight w:val="0"/>
      <w:marTop w:val="0"/>
      <w:marBottom w:val="0"/>
      <w:divBdr>
        <w:top w:val="none" w:sz="0" w:space="0" w:color="auto"/>
        <w:left w:val="none" w:sz="0" w:space="0" w:color="auto"/>
        <w:bottom w:val="none" w:sz="0" w:space="0" w:color="auto"/>
        <w:right w:val="none" w:sz="0" w:space="0" w:color="auto"/>
      </w:divBdr>
    </w:div>
    <w:div w:id="625352381">
      <w:bodyDiv w:val="1"/>
      <w:marLeft w:val="0"/>
      <w:marRight w:val="0"/>
      <w:marTop w:val="0"/>
      <w:marBottom w:val="0"/>
      <w:divBdr>
        <w:top w:val="none" w:sz="0" w:space="0" w:color="auto"/>
        <w:left w:val="none" w:sz="0" w:space="0" w:color="auto"/>
        <w:bottom w:val="none" w:sz="0" w:space="0" w:color="auto"/>
        <w:right w:val="none" w:sz="0" w:space="0" w:color="auto"/>
      </w:divBdr>
    </w:div>
    <w:div w:id="625703473">
      <w:bodyDiv w:val="1"/>
      <w:marLeft w:val="0"/>
      <w:marRight w:val="0"/>
      <w:marTop w:val="0"/>
      <w:marBottom w:val="0"/>
      <w:divBdr>
        <w:top w:val="none" w:sz="0" w:space="0" w:color="auto"/>
        <w:left w:val="none" w:sz="0" w:space="0" w:color="auto"/>
        <w:bottom w:val="none" w:sz="0" w:space="0" w:color="auto"/>
        <w:right w:val="none" w:sz="0" w:space="0" w:color="auto"/>
      </w:divBdr>
    </w:div>
    <w:div w:id="625742679">
      <w:bodyDiv w:val="1"/>
      <w:marLeft w:val="0"/>
      <w:marRight w:val="0"/>
      <w:marTop w:val="0"/>
      <w:marBottom w:val="0"/>
      <w:divBdr>
        <w:top w:val="none" w:sz="0" w:space="0" w:color="auto"/>
        <w:left w:val="none" w:sz="0" w:space="0" w:color="auto"/>
        <w:bottom w:val="none" w:sz="0" w:space="0" w:color="auto"/>
        <w:right w:val="none" w:sz="0" w:space="0" w:color="auto"/>
      </w:divBdr>
    </w:div>
    <w:div w:id="625816212">
      <w:bodyDiv w:val="1"/>
      <w:marLeft w:val="0"/>
      <w:marRight w:val="0"/>
      <w:marTop w:val="0"/>
      <w:marBottom w:val="0"/>
      <w:divBdr>
        <w:top w:val="none" w:sz="0" w:space="0" w:color="auto"/>
        <w:left w:val="none" w:sz="0" w:space="0" w:color="auto"/>
        <w:bottom w:val="none" w:sz="0" w:space="0" w:color="auto"/>
        <w:right w:val="none" w:sz="0" w:space="0" w:color="auto"/>
      </w:divBdr>
    </w:div>
    <w:div w:id="625817640">
      <w:bodyDiv w:val="1"/>
      <w:marLeft w:val="0"/>
      <w:marRight w:val="0"/>
      <w:marTop w:val="0"/>
      <w:marBottom w:val="0"/>
      <w:divBdr>
        <w:top w:val="none" w:sz="0" w:space="0" w:color="auto"/>
        <w:left w:val="none" w:sz="0" w:space="0" w:color="auto"/>
        <w:bottom w:val="none" w:sz="0" w:space="0" w:color="auto"/>
        <w:right w:val="none" w:sz="0" w:space="0" w:color="auto"/>
      </w:divBdr>
    </w:div>
    <w:div w:id="626006593">
      <w:bodyDiv w:val="1"/>
      <w:marLeft w:val="0"/>
      <w:marRight w:val="0"/>
      <w:marTop w:val="0"/>
      <w:marBottom w:val="0"/>
      <w:divBdr>
        <w:top w:val="none" w:sz="0" w:space="0" w:color="auto"/>
        <w:left w:val="none" w:sz="0" w:space="0" w:color="auto"/>
        <w:bottom w:val="none" w:sz="0" w:space="0" w:color="auto"/>
        <w:right w:val="none" w:sz="0" w:space="0" w:color="auto"/>
      </w:divBdr>
    </w:div>
    <w:div w:id="626008040">
      <w:bodyDiv w:val="1"/>
      <w:marLeft w:val="0"/>
      <w:marRight w:val="0"/>
      <w:marTop w:val="0"/>
      <w:marBottom w:val="0"/>
      <w:divBdr>
        <w:top w:val="none" w:sz="0" w:space="0" w:color="auto"/>
        <w:left w:val="none" w:sz="0" w:space="0" w:color="auto"/>
        <w:bottom w:val="none" w:sz="0" w:space="0" w:color="auto"/>
        <w:right w:val="none" w:sz="0" w:space="0" w:color="auto"/>
      </w:divBdr>
    </w:div>
    <w:div w:id="626203418">
      <w:bodyDiv w:val="1"/>
      <w:marLeft w:val="0"/>
      <w:marRight w:val="0"/>
      <w:marTop w:val="0"/>
      <w:marBottom w:val="0"/>
      <w:divBdr>
        <w:top w:val="none" w:sz="0" w:space="0" w:color="auto"/>
        <w:left w:val="none" w:sz="0" w:space="0" w:color="auto"/>
        <w:bottom w:val="none" w:sz="0" w:space="0" w:color="auto"/>
        <w:right w:val="none" w:sz="0" w:space="0" w:color="auto"/>
      </w:divBdr>
    </w:div>
    <w:div w:id="626355967">
      <w:bodyDiv w:val="1"/>
      <w:marLeft w:val="0"/>
      <w:marRight w:val="0"/>
      <w:marTop w:val="0"/>
      <w:marBottom w:val="0"/>
      <w:divBdr>
        <w:top w:val="none" w:sz="0" w:space="0" w:color="auto"/>
        <w:left w:val="none" w:sz="0" w:space="0" w:color="auto"/>
        <w:bottom w:val="none" w:sz="0" w:space="0" w:color="auto"/>
        <w:right w:val="none" w:sz="0" w:space="0" w:color="auto"/>
      </w:divBdr>
    </w:div>
    <w:div w:id="626472152">
      <w:bodyDiv w:val="1"/>
      <w:marLeft w:val="0"/>
      <w:marRight w:val="0"/>
      <w:marTop w:val="0"/>
      <w:marBottom w:val="0"/>
      <w:divBdr>
        <w:top w:val="none" w:sz="0" w:space="0" w:color="auto"/>
        <w:left w:val="none" w:sz="0" w:space="0" w:color="auto"/>
        <w:bottom w:val="none" w:sz="0" w:space="0" w:color="auto"/>
        <w:right w:val="none" w:sz="0" w:space="0" w:color="auto"/>
      </w:divBdr>
    </w:div>
    <w:div w:id="626476707">
      <w:bodyDiv w:val="1"/>
      <w:marLeft w:val="0"/>
      <w:marRight w:val="0"/>
      <w:marTop w:val="0"/>
      <w:marBottom w:val="0"/>
      <w:divBdr>
        <w:top w:val="none" w:sz="0" w:space="0" w:color="auto"/>
        <w:left w:val="none" w:sz="0" w:space="0" w:color="auto"/>
        <w:bottom w:val="none" w:sz="0" w:space="0" w:color="auto"/>
        <w:right w:val="none" w:sz="0" w:space="0" w:color="auto"/>
      </w:divBdr>
    </w:div>
    <w:div w:id="626856906">
      <w:bodyDiv w:val="1"/>
      <w:marLeft w:val="0"/>
      <w:marRight w:val="0"/>
      <w:marTop w:val="0"/>
      <w:marBottom w:val="0"/>
      <w:divBdr>
        <w:top w:val="none" w:sz="0" w:space="0" w:color="auto"/>
        <w:left w:val="none" w:sz="0" w:space="0" w:color="auto"/>
        <w:bottom w:val="none" w:sz="0" w:space="0" w:color="auto"/>
        <w:right w:val="none" w:sz="0" w:space="0" w:color="auto"/>
      </w:divBdr>
    </w:div>
    <w:div w:id="626862493">
      <w:bodyDiv w:val="1"/>
      <w:marLeft w:val="0"/>
      <w:marRight w:val="0"/>
      <w:marTop w:val="0"/>
      <w:marBottom w:val="0"/>
      <w:divBdr>
        <w:top w:val="none" w:sz="0" w:space="0" w:color="auto"/>
        <w:left w:val="none" w:sz="0" w:space="0" w:color="auto"/>
        <w:bottom w:val="none" w:sz="0" w:space="0" w:color="auto"/>
        <w:right w:val="none" w:sz="0" w:space="0" w:color="auto"/>
      </w:divBdr>
    </w:div>
    <w:div w:id="627248467">
      <w:bodyDiv w:val="1"/>
      <w:marLeft w:val="0"/>
      <w:marRight w:val="0"/>
      <w:marTop w:val="0"/>
      <w:marBottom w:val="0"/>
      <w:divBdr>
        <w:top w:val="none" w:sz="0" w:space="0" w:color="auto"/>
        <w:left w:val="none" w:sz="0" w:space="0" w:color="auto"/>
        <w:bottom w:val="none" w:sz="0" w:space="0" w:color="auto"/>
        <w:right w:val="none" w:sz="0" w:space="0" w:color="auto"/>
      </w:divBdr>
    </w:div>
    <w:div w:id="627467395">
      <w:bodyDiv w:val="1"/>
      <w:marLeft w:val="0"/>
      <w:marRight w:val="0"/>
      <w:marTop w:val="0"/>
      <w:marBottom w:val="0"/>
      <w:divBdr>
        <w:top w:val="none" w:sz="0" w:space="0" w:color="auto"/>
        <w:left w:val="none" w:sz="0" w:space="0" w:color="auto"/>
        <w:bottom w:val="none" w:sz="0" w:space="0" w:color="auto"/>
        <w:right w:val="none" w:sz="0" w:space="0" w:color="auto"/>
      </w:divBdr>
    </w:div>
    <w:div w:id="627779251">
      <w:bodyDiv w:val="1"/>
      <w:marLeft w:val="0"/>
      <w:marRight w:val="0"/>
      <w:marTop w:val="0"/>
      <w:marBottom w:val="0"/>
      <w:divBdr>
        <w:top w:val="none" w:sz="0" w:space="0" w:color="auto"/>
        <w:left w:val="none" w:sz="0" w:space="0" w:color="auto"/>
        <w:bottom w:val="none" w:sz="0" w:space="0" w:color="auto"/>
        <w:right w:val="none" w:sz="0" w:space="0" w:color="auto"/>
      </w:divBdr>
    </w:div>
    <w:div w:id="627782771">
      <w:bodyDiv w:val="1"/>
      <w:marLeft w:val="0"/>
      <w:marRight w:val="0"/>
      <w:marTop w:val="0"/>
      <w:marBottom w:val="0"/>
      <w:divBdr>
        <w:top w:val="none" w:sz="0" w:space="0" w:color="auto"/>
        <w:left w:val="none" w:sz="0" w:space="0" w:color="auto"/>
        <w:bottom w:val="none" w:sz="0" w:space="0" w:color="auto"/>
        <w:right w:val="none" w:sz="0" w:space="0" w:color="auto"/>
      </w:divBdr>
    </w:div>
    <w:div w:id="628433271">
      <w:bodyDiv w:val="1"/>
      <w:marLeft w:val="0"/>
      <w:marRight w:val="0"/>
      <w:marTop w:val="0"/>
      <w:marBottom w:val="0"/>
      <w:divBdr>
        <w:top w:val="none" w:sz="0" w:space="0" w:color="auto"/>
        <w:left w:val="none" w:sz="0" w:space="0" w:color="auto"/>
        <w:bottom w:val="none" w:sz="0" w:space="0" w:color="auto"/>
        <w:right w:val="none" w:sz="0" w:space="0" w:color="auto"/>
      </w:divBdr>
    </w:div>
    <w:div w:id="628560067">
      <w:bodyDiv w:val="1"/>
      <w:marLeft w:val="0"/>
      <w:marRight w:val="0"/>
      <w:marTop w:val="0"/>
      <w:marBottom w:val="0"/>
      <w:divBdr>
        <w:top w:val="none" w:sz="0" w:space="0" w:color="auto"/>
        <w:left w:val="none" w:sz="0" w:space="0" w:color="auto"/>
        <w:bottom w:val="none" w:sz="0" w:space="0" w:color="auto"/>
        <w:right w:val="none" w:sz="0" w:space="0" w:color="auto"/>
      </w:divBdr>
    </w:div>
    <w:div w:id="628633366">
      <w:bodyDiv w:val="1"/>
      <w:marLeft w:val="0"/>
      <w:marRight w:val="0"/>
      <w:marTop w:val="0"/>
      <w:marBottom w:val="0"/>
      <w:divBdr>
        <w:top w:val="none" w:sz="0" w:space="0" w:color="auto"/>
        <w:left w:val="none" w:sz="0" w:space="0" w:color="auto"/>
        <w:bottom w:val="none" w:sz="0" w:space="0" w:color="auto"/>
        <w:right w:val="none" w:sz="0" w:space="0" w:color="auto"/>
      </w:divBdr>
    </w:div>
    <w:div w:id="628780708">
      <w:bodyDiv w:val="1"/>
      <w:marLeft w:val="0"/>
      <w:marRight w:val="0"/>
      <w:marTop w:val="0"/>
      <w:marBottom w:val="0"/>
      <w:divBdr>
        <w:top w:val="none" w:sz="0" w:space="0" w:color="auto"/>
        <w:left w:val="none" w:sz="0" w:space="0" w:color="auto"/>
        <w:bottom w:val="none" w:sz="0" w:space="0" w:color="auto"/>
        <w:right w:val="none" w:sz="0" w:space="0" w:color="auto"/>
      </w:divBdr>
    </w:div>
    <w:div w:id="628977438">
      <w:bodyDiv w:val="1"/>
      <w:marLeft w:val="0"/>
      <w:marRight w:val="0"/>
      <w:marTop w:val="0"/>
      <w:marBottom w:val="0"/>
      <w:divBdr>
        <w:top w:val="none" w:sz="0" w:space="0" w:color="auto"/>
        <w:left w:val="none" w:sz="0" w:space="0" w:color="auto"/>
        <w:bottom w:val="none" w:sz="0" w:space="0" w:color="auto"/>
        <w:right w:val="none" w:sz="0" w:space="0" w:color="auto"/>
      </w:divBdr>
    </w:div>
    <w:div w:id="629215522">
      <w:bodyDiv w:val="1"/>
      <w:marLeft w:val="0"/>
      <w:marRight w:val="0"/>
      <w:marTop w:val="0"/>
      <w:marBottom w:val="0"/>
      <w:divBdr>
        <w:top w:val="none" w:sz="0" w:space="0" w:color="auto"/>
        <w:left w:val="none" w:sz="0" w:space="0" w:color="auto"/>
        <w:bottom w:val="none" w:sz="0" w:space="0" w:color="auto"/>
        <w:right w:val="none" w:sz="0" w:space="0" w:color="auto"/>
      </w:divBdr>
    </w:div>
    <w:div w:id="629476851">
      <w:bodyDiv w:val="1"/>
      <w:marLeft w:val="0"/>
      <w:marRight w:val="0"/>
      <w:marTop w:val="0"/>
      <w:marBottom w:val="0"/>
      <w:divBdr>
        <w:top w:val="none" w:sz="0" w:space="0" w:color="auto"/>
        <w:left w:val="none" w:sz="0" w:space="0" w:color="auto"/>
        <w:bottom w:val="none" w:sz="0" w:space="0" w:color="auto"/>
        <w:right w:val="none" w:sz="0" w:space="0" w:color="auto"/>
      </w:divBdr>
    </w:div>
    <w:div w:id="629554137">
      <w:bodyDiv w:val="1"/>
      <w:marLeft w:val="0"/>
      <w:marRight w:val="0"/>
      <w:marTop w:val="0"/>
      <w:marBottom w:val="0"/>
      <w:divBdr>
        <w:top w:val="none" w:sz="0" w:space="0" w:color="auto"/>
        <w:left w:val="none" w:sz="0" w:space="0" w:color="auto"/>
        <w:bottom w:val="none" w:sz="0" w:space="0" w:color="auto"/>
        <w:right w:val="none" w:sz="0" w:space="0" w:color="auto"/>
      </w:divBdr>
    </w:div>
    <w:div w:id="629671569">
      <w:bodyDiv w:val="1"/>
      <w:marLeft w:val="0"/>
      <w:marRight w:val="0"/>
      <w:marTop w:val="0"/>
      <w:marBottom w:val="0"/>
      <w:divBdr>
        <w:top w:val="none" w:sz="0" w:space="0" w:color="auto"/>
        <w:left w:val="none" w:sz="0" w:space="0" w:color="auto"/>
        <w:bottom w:val="none" w:sz="0" w:space="0" w:color="auto"/>
        <w:right w:val="none" w:sz="0" w:space="0" w:color="auto"/>
      </w:divBdr>
    </w:div>
    <w:div w:id="629747386">
      <w:bodyDiv w:val="1"/>
      <w:marLeft w:val="0"/>
      <w:marRight w:val="0"/>
      <w:marTop w:val="0"/>
      <w:marBottom w:val="0"/>
      <w:divBdr>
        <w:top w:val="none" w:sz="0" w:space="0" w:color="auto"/>
        <w:left w:val="none" w:sz="0" w:space="0" w:color="auto"/>
        <w:bottom w:val="none" w:sz="0" w:space="0" w:color="auto"/>
        <w:right w:val="none" w:sz="0" w:space="0" w:color="auto"/>
      </w:divBdr>
    </w:div>
    <w:div w:id="629896039">
      <w:bodyDiv w:val="1"/>
      <w:marLeft w:val="0"/>
      <w:marRight w:val="0"/>
      <w:marTop w:val="0"/>
      <w:marBottom w:val="0"/>
      <w:divBdr>
        <w:top w:val="none" w:sz="0" w:space="0" w:color="auto"/>
        <w:left w:val="none" w:sz="0" w:space="0" w:color="auto"/>
        <w:bottom w:val="none" w:sz="0" w:space="0" w:color="auto"/>
        <w:right w:val="none" w:sz="0" w:space="0" w:color="auto"/>
      </w:divBdr>
    </w:div>
    <w:div w:id="629946478">
      <w:bodyDiv w:val="1"/>
      <w:marLeft w:val="0"/>
      <w:marRight w:val="0"/>
      <w:marTop w:val="0"/>
      <w:marBottom w:val="0"/>
      <w:divBdr>
        <w:top w:val="none" w:sz="0" w:space="0" w:color="auto"/>
        <w:left w:val="none" w:sz="0" w:space="0" w:color="auto"/>
        <w:bottom w:val="none" w:sz="0" w:space="0" w:color="auto"/>
        <w:right w:val="none" w:sz="0" w:space="0" w:color="auto"/>
      </w:divBdr>
    </w:div>
    <w:div w:id="630018170">
      <w:bodyDiv w:val="1"/>
      <w:marLeft w:val="0"/>
      <w:marRight w:val="0"/>
      <w:marTop w:val="0"/>
      <w:marBottom w:val="0"/>
      <w:divBdr>
        <w:top w:val="none" w:sz="0" w:space="0" w:color="auto"/>
        <w:left w:val="none" w:sz="0" w:space="0" w:color="auto"/>
        <w:bottom w:val="none" w:sz="0" w:space="0" w:color="auto"/>
        <w:right w:val="none" w:sz="0" w:space="0" w:color="auto"/>
      </w:divBdr>
    </w:div>
    <w:div w:id="630131546">
      <w:bodyDiv w:val="1"/>
      <w:marLeft w:val="0"/>
      <w:marRight w:val="0"/>
      <w:marTop w:val="0"/>
      <w:marBottom w:val="0"/>
      <w:divBdr>
        <w:top w:val="none" w:sz="0" w:space="0" w:color="auto"/>
        <w:left w:val="none" w:sz="0" w:space="0" w:color="auto"/>
        <w:bottom w:val="none" w:sz="0" w:space="0" w:color="auto"/>
        <w:right w:val="none" w:sz="0" w:space="0" w:color="auto"/>
      </w:divBdr>
    </w:div>
    <w:div w:id="630134408">
      <w:bodyDiv w:val="1"/>
      <w:marLeft w:val="0"/>
      <w:marRight w:val="0"/>
      <w:marTop w:val="0"/>
      <w:marBottom w:val="0"/>
      <w:divBdr>
        <w:top w:val="none" w:sz="0" w:space="0" w:color="auto"/>
        <w:left w:val="none" w:sz="0" w:space="0" w:color="auto"/>
        <w:bottom w:val="none" w:sz="0" w:space="0" w:color="auto"/>
        <w:right w:val="none" w:sz="0" w:space="0" w:color="auto"/>
      </w:divBdr>
    </w:div>
    <w:div w:id="630287652">
      <w:bodyDiv w:val="1"/>
      <w:marLeft w:val="0"/>
      <w:marRight w:val="0"/>
      <w:marTop w:val="0"/>
      <w:marBottom w:val="0"/>
      <w:divBdr>
        <w:top w:val="none" w:sz="0" w:space="0" w:color="auto"/>
        <w:left w:val="none" w:sz="0" w:space="0" w:color="auto"/>
        <w:bottom w:val="none" w:sz="0" w:space="0" w:color="auto"/>
        <w:right w:val="none" w:sz="0" w:space="0" w:color="auto"/>
      </w:divBdr>
    </w:div>
    <w:div w:id="630289354">
      <w:bodyDiv w:val="1"/>
      <w:marLeft w:val="0"/>
      <w:marRight w:val="0"/>
      <w:marTop w:val="0"/>
      <w:marBottom w:val="0"/>
      <w:divBdr>
        <w:top w:val="none" w:sz="0" w:space="0" w:color="auto"/>
        <w:left w:val="none" w:sz="0" w:space="0" w:color="auto"/>
        <w:bottom w:val="none" w:sz="0" w:space="0" w:color="auto"/>
        <w:right w:val="none" w:sz="0" w:space="0" w:color="auto"/>
      </w:divBdr>
    </w:div>
    <w:div w:id="630743357">
      <w:bodyDiv w:val="1"/>
      <w:marLeft w:val="0"/>
      <w:marRight w:val="0"/>
      <w:marTop w:val="0"/>
      <w:marBottom w:val="0"/>
      <w:divBdr>
        <w:top w:val="none" w:sz="0" w:space="0" w:color="auto"/>
        <w:left w:val="none" w:sz="0" w:space="0" w:color="auto"/>
        <w:bottom w:val="none" w:sz="0" w:space="0" w:color="auto"/>
        <w:right w:val="none" w:sz="0" w:space="0" w:color="auto"/>
      </w:divBdr>
    </w:div>
    <w:div w:id="630789103">
      <w:bodyDiv w:val="1"/>
      <w:marLeft w:val="0"/>
      <w:marRight w:val="0"/>
      <w:marTop w:val="0"/>
      <w:marBottom w:val="0"/>
      <w:divBdr>
        <w:top w:val="none" w:sz="0" w:space="0" w:color="auto"/>
        <w:left w:val="none" w:sz="0" w:space="0" w:color="auto"/>
        <w:bottom w:val="none" w:sz="0" w:space="0" w:color="auto"/>
        <w:right w:val="none" w:sz="0" w:space="0" w:color="auto"/>
      </w:divBdr>
    </w:div>
    <w:div w:id="630865875">
      <w:bodyDiv w:val="1"/>
      <w:marLeft w:val="0"/>
      <w:marRight w:val="0"/>
      <w:marTop w:val="0"/>
      <w:marBottom w:val="0"/>
      <w:divBdr>
        <w:top w:val="none" w:sz="0" w:space="0" w:color="auto"/>
        <w:left w:val="none" w:sz="0" w:space="0" w:color="auto"/>
        <w:bottom w:val="none" w:sz="0" w:space="0" w:color="auto"/>
        <w:right w:val="none" w:sz="0" w:space="0" w:color="auto"/>
      </w:divBdr>
    </w:div>
    <w:div w:id="631057915">
      <w:bodyDiv w:val="1"/>
      <w:marLeft w:val="0"/>
      <w:marRight w:val="0"/>
      <w:marTop w:val="0"/>
      <w:marBottom w:val="0"/>
      <w:divBdr>
        <w:top w:val="none" w:sz="0" w:space="0" w:color="auto"/>
        <w:left w:val="none" w:sz="0" w:space="0" w:color="auto"/>
        <w:bottom w:val="none" w:sz="0" w:space="0" w:color="auto"/>
        <w:right w:val="none" w:sz="0" w:space="0" w:color="auto"/>
      </w:divBdr>
    </w:div>
    <w:div w:id="631331565">
      <w:bodyDiv w:val="1"/>
      <w:marLeft w:val="0"/>
      <w:marRight w:val="0"/>
      <w:marTop w:val="0"/>
      <w:marBottom w:val="0"/>
      <w:divBdr>
        <w:top w:val="none" w:sz="0" w:space="0" w:color="auto"/>
        <w:left w:val="none" w:sz="0" w:space="0" w:color="auto"/>
        <w:bottom w:val="none" w:sz="0" w:space="0" w:color="auto"/>
        <w:right w:val="none" w:sz="0" w:space="0" w:color="auto"/>
      </w:divBdr>
    </w:div>
    <w:div w:id="631666903">
      <w:bodyDiv w:val="1"/>
      <w:marLeft w:val="0"/>
      <w:marRight w:val="0"/>
      <w:marTop w:val="0"/>
      <w:marBottom w:val="0"/>
      <w:divBdr>
        <w:top w:val="none" w:sz="0" w:space="0" w:color="auto"/>
        <w:left w:val="none" w:sz="0" w:space="0" w:color="auto"/>
        <w:bottom w:val="none" w:sz="0" w:space="0" w:color="auto"/>
        <w:right w:val="none" w:sz="0" w:space="0" w:color="auto"/>
      </w:divBdr>
    </w:div>
    <w:div w:id="631984366">
      <w:bodyDiv w:val="1"/>
      <w:marLeft w:val="0"/>
      <w:marRight w:val="0"/>
      <w:marTop w:val="0"/>
      <w:marBottom w:val="0"/>
      <w:divBdr>
        <w:top w:val="none" w:sz="0" w:space="0" w:color="auto"/>
        <w:left w:val="none" w:sz="0" w:space="0" w:color="auto"/>
        <w:bottom w:val="none" w:sz="0" w:space="0" w:color="auto"/>
        <w:right w:val="none" w:sz="0" w:space="0" w:color="auto"/>
      </w:divBdr>
    </w:div>
    <w:div w:id="632057797">
      <w:bodyDiv w:val="1"/>
      <w:marLeft w:val="0"/>
      <w:marRight w:val="0"/>
      <w:marTop w:val="0"/>
      <w:marBottom w:val="0"/>
      <w:divBdr>
        <w:top w:val="none" w:sz="0" w:space="0" w:color="auto"/>
        <w:left w:val="none" w:sz="0" w:space="0" w:color="auto"/>
        <w:bottom w:val="none" w:sz="0" w:space="0" w:color="auto"/>
        <w:right w:val="none" w:sz="0" w:space="0" w:color="auto"/>
      </w:divBdr>
    </w:div>
    <w:div w:id="632322925">
      <w:bodyDiv w:val="1"/>
      <w:marLeft w:val="0"/>
      <w:marRight w:val="0"/>
      <w:marTop w:val="0"/>
      <w:marBottom w:val="0"/>
      <w:divBdr>
        <w:top w:val="none" w:sz="0" w:space="0" w:color="auto"/>
        <w:left w:val="none" w:sz="0" w:space="0" w:color="auto"/>
        <w:bottom w:val="none" w:sz="0" w:space="0" w:color="auto"/>
        <w:right w:val="none" w:sz="0" w:space="0" w:color="auto"/>
      </w:divBdr>
    </w:div>
    <w:div w:id="632561487">
      <w:bodyDiv w:val="1"/>
      <w:marLeft w:val="0"/>
      <w:marRight w:val="0"/>
      <w:marTop w:val="0"/>
      <w:marBottom w:val="0"/>
      <w:divBdr>
        <w:top w:val="none" w:sz="0" w:space="0" w:color="auto"/>
        <w:left w:val="none" w:sz="0" w:space="0" w:color="auto"/>
        <w:bottom w:val="none" w:sz="0" w:space="0" w:color="auto"/>
        <w:right w:val="none" w:sz="0" w:space="0" w:color="auto"/>
      </w:divBdr>
    </w:div>
    <w:div w:id="632836044">
      <w:bodyDiv w:val="1"/>
      <w:marLeft w:val="0"/>
      <w:marRight w:val="0"/>
      <w:marTop w:val="0"/>
      <w:marBottom w:val="0"/>
      <w:divBdr>
        <w:top w:val="none" w:sz="0" w:space="0" w:color="auto"/>
        <w:left w:val="none" w:sz="0" w:space="0" w:color="auto"/>
        <w:bottom w:val="none" w:sz="0" w:space="0" w:color="auto"/>
        <w:right w:val="none" w:sz="0" w:space="0" w:color="auto"/>
      </w:divBdr>
    </w:div>
    <w:div w:id="632836125">
      <w:bodyDiv w:val="1"/>
      <w:marLeft w:val="0"/>
      <w:marRight w:val="0"/>
      <w:marTop w:val="0"/>
      <w:marBottom w:val="0"/>
      <w:divBdr>
        <w:top w:val="none" w:sz="0" w:space="0" w:color="auto"/>
        <w:left w:val="none" w:sz="0" w:space="0" w:color="auto"/>
        <w:bottom w:val="none" w:sz="0" w:space="0" w:color="auto"/>
        <w:right w:val="none" w:sz="0" w:space="0" w:color="auto"/>
      </w:divBdr>
    </w:div>
    <w:div w:id="633023346">
      <w:bodyDiv w:val="1"/>
      <w:marLeft w:val="0"/>
      <w:marRight w:val="0"/>
      <w:marTop w:val="0"/>
      <w:marBottom w:val="0"/>
      <w:divBdr>
        <w:top w:val="none" w:sz="0" w:space="0" w:color="auto"/>
        <w:left w:val="none" w:sz="0" w:space="0" w:color="auto"/>
        <w:bottom w:val="none" w:sz="0" w:space="0" w:color="auto"/>
        <w:right w:val="none" w:sz="0" w:space="0" w:color="auto"/>
      </w:divBdr>
    </w:div>
    <w:div w:id="633104290">
      <w:bodyDiv w:val="1"/>
      <w:marLeft w:val="0"/>
      <w:marRight w:val="0"/>
      <w:marTop w:val="0"/>
      <w:marBottom w:val="0"/>
      <w:divBdr>
        <w:top w:val="none" w:sz="0" w:space="0" w:color="auto"/>
        <w:left w:val="none" w:sz="0" w:space="0" w:color="auto"/>
        <w:bottom w:val="none" w:sz="0" w:space="0" w:color="auto"/>
        <w:right w:val="none" w:sz="0" w:space="0" w:color="auto"/>
      </w:divBdr>
    </w:div>
    <w:div w:id="633371243">
      <w:bodyDiv w:val="1"/>
      <w:marLeft w:val="0"/>
      <w:marRight w:val="0"/>
      <w:marTop w:val="0"/>
      <w:marBottom w:val="0"/>
      <w:divBdr>
        <w:top w:val="none" w:sz="0" w:space="0" w:color="auto"/>
        <w:left w:val="none" w:sz="0" w:space="0" w:color="auto"/>
        <w:bottom w:val="none" w:sz="0" w:space="0" w:color="auto"/>
        <w:right w:val="none" w:sz="0" w:space="0" w:color="auto"/>
      </w:divBdr>
    </w:div>
    <w:div w:id="633409092">
      <w:bodyDiv w:val="1"/>
      <w:marLeft w:val="0"/>
      <w:marRight w:val="0"/>
      <w:marTop w:val="0"/>
      <w:marBottom w:val="0"/>
      <w:divBdr>
        <w:top w:val="none" w:sz="0" w:space="0" w:color="auto"/>
        <w:left w:val="none" w:sz="0" w:space="0" w:color="auto"/>
        <w:bottom w:val="none" w:sz="0" w:space="0" w:color="auto"/>
        <w:right w:val="none" w:sz="0" w:space="0" w:color="auto"/>
      </w:divBdr>
    </w:div>
    <w:div w:id="633831137">
      <w:bodyDiv w:val="1"/>
      <w:marLeft w:val="0"/>
      <w:marRight w:val="0"/>
      <w:marTop w:val="0"/>
      <w:marBottom w:val="0"/>
      <w:divBdr>
        <w:top w:val="none" w:sz="0" w:space="0" w:color="auto"/>
        <w:left w:val="none" w:sz="0" w:space="0" w:color="auto"/>
        <w:bottom w:val="none" w:sz="0" w:space="0" w:color="auto"/>
        <w:right w:val="none" w:sz="0" w:space="0" w:color="auto"/>
      </w:divBdr>
    </w:div>
    <w:div w:id="634064074">
      <w:bodyDiv w:val="1"/>
      <w:marLeft w:val="0"/>
      <w:marRight w:val="0"/>
      <w:marTop w:val="0"/>
      <w:marBottom w:val="0"/>
      <w:divBdr>
        <w:top w:val="none" w:sz="0" w:space="0" w:color="auto"/>
        <w:left w:val="none" w:sz="0" w:space="0" w:color="auto"/>
        <w:bottom w:val="none" w:sz="0" w:space="0" w:color="auto"/>
        <w:right w:val="none" w:sz="0" w:space="0" w:color="auto"/>
      </w:divBdr>
    </w:div>
    <w:div w:id="634481158">
      <w:bodyDiv w:val="1"/>
      <w:marLeft w:val="0"/>
      <w:marRight w:val="0"/>
      <w:marTop w:val="0"/>
      <w:marBottom w:val="0"/>
      <w:divBdr>
        <w:top w:val="none" w:sz="0" w:space="0" w:color="auto"/>
        <w:left w:val="none" w:sz="0" w:space="0" w:color="auto"/>
        <w:bottom w:val="none" w:sz="0" w:space="0" w:color="auto"/>
        <w:right w:val="none" w:sz="0" w:space="0" w:color="auto"/>
      </w:divBdr>
    </w:div>
    <w:div w:id="635110802">
      <w:bodyDiv w:val="1"/>
      <w:marLeft w:val="0"/>
      <w:marRight w:val="0"/>
      <w:marTop w:val="0"/>
      <w:marBottom w:val="0"/>
      <w:divBdr>
        <w:top w:val="none" w:sz="0" w:space="0" w:color="auto"/>
        <w:left w:val="none" w:sz="0" w:space="0" w:color="auto"/>
        <w:bottom w:val="none" w:sz="0" w:space="0" w:color="auto"/>
        <w:right w:val="none" w:sz="0" w:space="0" w:color="auto"/>
      </w:divBdr>
    </w:div>
    <w:div w:id="635335223">
      <w:bodyDiv w:val="1"/>
      <w:marLeft w:val="0"/>
      <w:marRight w:val="0"/>
      <w:marTop w:val="0"/>
      <w:marBottom w:val="0"/>
      <w:divBdr>
        <w:top w:val="none" w:sz="0" w:space="0" w:color="auto"/>
        <w:left w:val="none" w:sz="0" w:space="0" w:color="auto"/>
        <w:bottom w:val="none" w:sz="0" w:space="0" w:color="auto"/>
        <w:right w:val="none" w:sz="0" w:space="0" w:color="auto"/>
      </w:divBdr>
    </w:div>
    <w:div w:id="635375165">
      <w:bodyDiv w:val="1"/>
      <w:marLeft w:val="0"/>
      <w:marRight w:val="0"/>
      <w:marTop w:val="0"/>
      <w:marBottom w:val="0"/>
      <w:divBdr>
        <w:top w:val="none" w:sz="0" w:space="0" w:color="auto"/>
        <w:left w:val="none" w:sz="0" w:space="0" w:color="auto"/>
        <w:bottom w:val="none" w:sz="0" w:space="0" w:color="auto"/>
        <w:right w:val="none" w:sz="0" w:space="0" w:color="auto"/>
      </w:divBdr>
    </w:div>
    <w:div w:id="635457295">
      <w:bodyDiv w:val="1"/>
      <w:marLeft w:val="0"/>
      <w:marRight w:val="0"/>
      <w:marTop w:val="0"/>
      <w:marBottom w:val="0"/>
      <w:divBdr>
        <w:top w:val="none" w:sz="0" w:space="0" w:color="auto"/>
        <w:left w:val="none" w:sz="0" w:space="0" w:color="auto"/>
        <w:bottom w:val="none" w:sz="0" w:space="0" w:color="auto"/>
        <w:right w:val="none" w:sz="0" w:space="0" w:color="auto"/>
      </w:divBdr>
    </w:div>
    <w:div w:id="635573326">
      <w:bodyDiv w:val="1"/>
      <w:marLeft w:val="0"/>
      <w:marRight w:val="0"/>
      <w:marTop w:val="0"/>
      <w:marBottom w:val="0"/>
      <w:divBdr>
        <w:top w:val="none" w:sz="0" w:space="0" w:color="auto"/>
        <w:left w:val="none" w:sz="0" w:space="0" w:color="auto"/>
        <w:bottom w:val="none" w:sz="0" w:space="0" w:color="auto"/>
        <w:right w:val="none" w:sz="0" w:space="0" w:color="auto"/>
      </w:divBdr>
    </w:div>
    <w:div w:id="635642725">
      <w:bodyDiv w:val="1"/>
      <w:marLeft w:val="0"/>
      <w:marRight w:val="0"/>
      <w:marTop w:val="0"/>
      <w:marBottom w:val="0"/>
      <w:divBdr>
        <w:top w:val="none" w:sz="0" w:space="0" w:color="auto"/>
        <w:left w:val="none" w:sz="0" w:space="0" w:color="auto"/>
        <w:bottom w:val="none" w:sz="0" w:space="0" w:color="auto"/>
        <w:right w:val="none" w:sz="0" w:space="0" w:color="auto"/>
      </w:divBdr>
    </w:div>
    <w:div w:id="635767832">
      <w:bodyDiv w:val="1"/>
      <w:marLeft w:val="0"/>
      <w:marRight w:val="0"/>
      <w:marTop w:val="0"/>
      <w:marBottom w:val="0"/>
      <w:divBdr>
        <w:top w:val="none" w:sz="0" w:space="0" w:color="auto"/>
        <w:left w:val="none" w:sz="0" w:space="0" w:color="auto"/>
        <w:bottom w:val="none" w:sz="0" w:space="0" w:color="auto"/>
        <w:right w:val="none" w:sz="0" w:space="0" w:color="auto"/>
      </w:divBdr>
    </w:div>
    <w:div w:id="635835368">
      <w:bodyDiv w:val="1"/>
      <w:marLeft w:val="0"/>
      <w:marRight w:val="0"/>
      <w:marTop w:val="0"/>
      <w:marBottom w:val="0"/>
      <w:divBdr>
        <w:top w:val="none" w:sz="0" w:space="0" w:color="auto"/>
        <w:left w:val="none" w:sz="0" w:space="0" w:color="auto"/>
        <w:bottom w:val="none" w:sz="0" w:space="0" w:color="auto"/>
        <w:right w:val="none" w:sz="0" w:space="0" w:color="auto"/>
      </w:divBdr>
    </w:div>
    <w:div w:id="635913999">
      <w:bodyDiv w:val="1"/>
      <w:marLeft w:val="0"/>
      <w:marRight w:val="0"/>
      <w:marTop w:val="0"/>
      <w:marBottom w:val="0"/>
      <w:divBdr>
        <w:top w:val="none" w:sz="0" w:space="0" w:color="auto"/>
        <w:left w:val="none" w:sz="0" w:space="0" w:color="auto"/>
        <w:bottom w:val="none" w:sz="0" w:space="0" w:color="auto"/>
        <w:right w:val="none" w:sz="0" w:space="0" w:color="auto"/>
      </w:divBdr>
    </w:div>
    <w:div w:id="635989717">
      <w:bodyDiv w:val="1"/>
      <w:marLeft w:val="0"/>
      <w:marRight w:val="0"/>
      <w:marTop w:val="0"/>
      <w:marBottom w:val="0"/>
      <w:divBdr>
        <w:top w:val="none" w:sz="0" w:space="0" w:color="auto"/>
        <w:left w:val="none" w:sz="0" w:space="0" w:color="auto"/>
        <w:bottom w:val="none" w:sz="0" w:space="0" w:color="auto"/>
        <w:right w:val="none" w:sz="0" w:space="0" w:color="auto"/>
      </w:divBdr>
    </w:div>
    <w:div w:id="635993314">
      <w:bodyDiv w:val="1"/>
      <w:marLeft w:val="0"/>
      <w:marRight w:val="0"/>
      <w:marTop w:val="0"/>
      <w:marBottom w:val="0"/>
      <w:divBdr>
        <w:top w:val="none" w:sz="0" w:space="0" w:color="auto"/>
        <w:left w:val="none" w:sz="0" w:space="0" w:color="auto"/>
        <w:bottom w:val="none" w:sz="0" w:space="0" w:color="auto"/>
        <w:right w:val="none" w:sz="0" w:space="0" w:color="auto"/>
      </w:divBdr>
    </w:div>
    <w:div w:id="636225100">
      <w:bodyDiv w:val="1"/>
      <w:marLeft w:val="0"/>
      <w:marRight w:val="0"/>
      <w:marTop w:val="0"/>
      <w:marBottom w:val="0"/>
      <w:divBdr>
        <w:top w:val="none" w:sz="0" w:space="0" w:color="auto"/>
        <w:left w:val="none" w:sz="0" w:space="0" w:color="auto"/>
        <w:bottom w:val="none" w:sz="0" w:space="0" w:color="auto"/>
        <w:right w:val="none" w:sz="0" w:space="0" w:color="auto"/>
      </w:divBdr>
    </w:div>
    <w:div w:id="636494274">
      <w:bodyDiv w:val="1"/>
      <w:marLeft w:val="0"/>
      <w:marRight w:val="0"/>
      <w:marTop w:val="0"/>
      <w:marBottom w:val="0"/>
      <w:divBdr>
        <w:top w:val="none" w:sz="0" w:space="0" w:color="auto"/>
        <w:left w:val="none" w:sz="0" w:space="0" w:color="auto"/>
        <w:bottom w:val="none" w:sz="0" w:space="0" w:color="auto"/>
        <w:right w:val="none" w:sz="0" w:space="0" w:color="auto"/>
      </w:divBdr>
    </w:div>
    <w:div w:id="636835820">
      <w:bodyDiv w:val="1"/>
      <w:marLeft w:val="0"/>
      <w:marRight w:val="0"/>
      <w:marTop w:val="0"/>
      <w:marBottom w:val="0"/>
      <w:divBdr>
        <w:top w:val="none" w:sz="0" w:space="0" w:color="auto"/>
        <w:left w:val="none" w:sz="0" w:space="0" w:color="auto"/>
        <w:bottom w:val="none" w:sz="0" w:space="0" w:color="auto"/>
        <w:right w:val="none" w:sz="0" w:space="0" w:color="auto"/>
      </w:divBdr>
    </w:div>
    <w:div w:id="636958939">
      <w:bodyDiv w:val="1"/>
      <w:marLeft w:val="0"/>
      <w:marRight w:val="0"/>
      <w:marTop w:val="0"/>
      <w:marBottom w:val="0"/>
      <w:divBdr>
        <w:top w:val="none" w:sz="0" w:space="0" w:color="auto"/>
        <w:left w:val="none" w:sz="0" w:space="0" w:color="auto"/>
        <w:bottom w:val="none" w:sz="0" w:space="0" w:color="auto"/>
        <w:right w:val="none" w:sz="0" w:space="0" w:color="auto"/>
      </w:divBdr>
    </w:div>
    <w:div w:id="637420315">
      <w:bodyDiv w:val="1"/>
      <w:marLeft w:val="0"/>
      <w:marRight w:val="0"/>
      <w:marTop w:val="0"/>
      <w:marBottom w:val="0"/>
      <w:divBdr>
        <w:top w:val="none" w:sz="0" w:space="0" w:color="auto"/>
        <w:left w:val="none" w:sz="0" w:space="0" w:color="auto"/>
        <w:bottom w:val="none" w:sz="0" w:space="0" w:color="auto"/>
        <w:right w:val="none" w:sz="0" w:space="0" w:color="auto"/>
      </w:divBdr>
    </w:div>
    <w:div w:id="637496166">
      <w:bodyDiv w:val="1"/>
      <w:marLeft w:val="0"/>
      <w:marRight w:val="0"/>
      <w:marTop w:val="0"/>
      <w:marBottom w:val="0"/>
      <w:divBdr>
        <w:top w:val="none" w:sz="0" w:space="0" w:color="auto"/>
        <w:left w:val="none" w:sz="0" w:space="0" w:color="auto"/>
        <w:bottom w:val="none" w:sz="0" w:space="0" w:color="auto"/>
        <w:right w:val="none" w:sz="0" w:space="0" w:color="auto"/>
      </w:divBdr>
    </w:div>
    <w:div w:id="637565817">
      <w:bodyDiv w:val="1"/>
      <w:marLeft w:val="0"/>
      <w:marRight w:val="0"/>
      <w:marTop w:val="0"/>
      <w:marBottom w:val="0"/>
      <w:divBdr>
        <w:top w:val="none" w:sz="0" w:space="0" w:color="auto"/>
        <w:left w:val="none" w:sz="0" w:space="0" w:color="auto"/>
        <w:bottom w:val="none" w:sz="0" w:space="0" w:color="auto"/>
        <w:right w:val="none" w:sz="0" w:space="0" w:color="auto"/>
      </w:divBdr>
    </w:div>
    <w:div w:id="637610298">
      <w:bodyDiv w:val="1"/>
      <w:marLeft w:val="0"/>
      <w:marRight w:val="0"/>
      <w:marTop w:val="0"/>
      <w:marBottom w:val="0"/>
      <w:divBdr>
        <w:top w:val="none" w:sz="0" w:space="0" w:color="auto"/>
        <w:left w:val="none" w:sz="0" w:space="0" w:color="auto"/>
        <w:bottom w:val="none" w:sz="0" w:space="0" w:color="auto"/>
        <w:right w:val="none" w:sz="0" w:space="0" w:color="auto"/>
      </w:divBdr>
    </w:div>
    <w:div w:id="637614214">
      <w:bodyDiv w:val="1"/>
      <w:marLeft w:val="0"/>
      <w:marRight w:val="0"/>
      <w:marTop w:val="0"/>
      <w:marBottom w:val="0"/>
      <w:divBdr>
        <w:top w:val="none" w:sz="0" w:space="0" w:color="auto"/>
        <w:left w:val="none" w:sz="0" w:space="0" w:color="auto"/>
        <w:bottom w:val="none" w:sz="0" w:space="0" w:color="auto"/>
        <w:right w:val="none" w:sz="0" w:space="0" w:color="auto"/>
      </w:divBdr>
    </w:div>
    <w:div w:id="638192322">
      <w:bodyDiv w:val="1"/>
      <w:marLeft w:val="0"/>
      <w:marRight w:val="0"/>
      <w:marTop w:val="0"/>
      <w:marBottom w:val="0"/>
      <w:divBdr>
        <w:top w:val="none" w:sz="0" w:space="0" w:color="auto"/>
        <w:left w:val="none" w:sz="0" w:space="0" w:color="auto"/>
        <w:bottom w:val="none" w:sz="0" w:space="0" w:color="auto"/>
        <w:right w:val="none" w:sz="0" w:space="0" w:color="auto"/>
      </w:divBdr>
    </w:div>
    <w:div w:id="638193583">
      <w:bodyDiv w:val="1"/>
      <w:marLeft w:val="0"/>
      <w:marRight w:val="0"/>
      <w:marTop w:val="0"/>
      <w:marBottom w:val="0"/>
      <w:divBdr>
        <w:top w:val="none" w:sz="0" w:space="0" w:color="auto"/>
        <w:left w:val="none" w:sz="0" w:space="0" w:color="auto"/>
        <w:bottom w:val="none" w:sz="0" w:space="0" w:color="auto"/>
        <w:right w:val="none" w:sz="0" w:space="0" w:color="auto"/>
      </w:divBdr>
    </w:div>
    <w:div w:id="638338120">
      <w:bodyDiv w:val="1"/>
      <w:marLeft w:val="0"/>
      <w:marRight w:val="0"/>
      <w:marTop w:val="0"/>
      <w:marBottom w:val="0"/>
      <w:divBdr>
        <w:top w:val="none" w:sz="0" w:space="0" w:color="auto"/>
        <w:left w:val="none" w:sz="0" w:space="0" w:color="auto"/>
        <w:bottom w:val="none" w:sz="0" w:space="0" w:color="auto"/>
        <w:right w:val="none" w:sz="0" w:space="0" w:color="auto"/>
      </w:divBdr>
    </w:div>
    <w:div w:id="638533128">
      <w:bodyDiv w:val="1"/>
      <w:marLeft w:val="0"/>
      <w:marRight w:val="0"/>
      <w:marTop w:val="0"/>
      <w:marBottom w:val="0"/>
      <w:divBdr>
        <w:top w:val="none" w:sz="0" w:space="0" w:color="auto"/>
        <w:left w:val="none" w:sz="0" w:space="0" w:color="auto"/>
        <w:bottom w:val="none" w:sz="0" w:space="0" w:color="auto"/>
        <w:right w:val="none" w:sz="0" w:space="0" w:color="auto"/>
      </w:divBdr>
    </w:div>
    <w:div w:id="638613251">
      <w:bodyDiv w:val="1"/>
      <w:marLeft w:val="0"/>
      <w:marRight w:val="0"/>
      <w:marTop w:val="0"/>
      <w:marBottom w:val="0"/>
      <w:divBdr>
        <w:top w:val="none" w:sz="0" w:space="0" w:color="auto"/>
        <w:left w:val="none" w:sz="0" w:space="0" w:color="auto"/>
        <w:bottom w:val="none" w:sz="0" w:space="0" w:color="auto"/>
        <w:right w:val="none" w:sz="0" w:space="0" w:color="auto"/>
      </w:divBdr>
    </w:div>
    <w:div w:id="638656632">
      <w:bodyDiv w:val="1"/>
      <w:marLeft w:val="0"/>
      <w:marRight w:val="0"/>
      <w:marTop w:val="0"/>
      <w:marBottom w:val="0"/>
      <w:divBdr>
        <w:top w:val="none" w:sz="0" w:space="0" w:color="auto"/>
        <w:left w:val="none" w:sz="0" w:space="0" w:color="auto"/>
        <w:bottom w:val="none" w:sz="0" w:space="0" w:color="auto"/>
        <w:right w:val="none" w:sz="0" w:space="0" w:color="auto"/>
      </w:divBdr>
    </w:div>
    <w:div w:id="638921598">
      <w:bodyDiv w:val="1"/>
      <w:marLeft w:val="0"/>
      <w:marRight w:val="0"/>
      <w:marTop w:val="0"/>
      <w:marBottom w:val="0"/>
      <w:divBdr>
        <w:top w:val="none" w:sz="0" w:space="0" w:color="auto"/>
        <w:left w:val="none" w:sz="0" w:space="0" w:color="auto"/>
        <w:bottom w:val="none" w:sz="0" w:space="0" w:color="auto"/>
        <w:right w:val="none" w:sz="0" w:space="0" w:color="auto"/>
      </w:divBdr>
    </w:div>
    <w:div w:id="639116412">
      <w:bodyDiv w:val="1"/>
      <w:marLeft w:val="0"/>
      <w:marRight w:val="0"/>
      <w:marTop w:val="0"/>
      <w:marBottom w:val="0"/>
      <w:divBdr>
        <w:top w:val="none" w:sz="0" w:space="0" w:color="auto"/>
        <w:left w:val="none" w:sz="0" w:space="0" w:color="auto"/>
        <w:bottom w:val="none" w:sz="0" w:space="0" w:color="auto"/>
        <w:right w:val="none" w:sz="0" w:space="0" w:color="auto"/>
      </w:divBdr>
    </w:div>
    <w:div w:id="639193847">
      <w:bodyDiv w:val="1"/>
      <w:marLeft w:val="0"/>
      <w:marRight w:val="0"/>
      <w:marTop w:val="0"/>
      <w:marBottom w:val="0"/>
      <w:divBdr>
        <w:top w:val="none" w:sz="0" w:space="0" w:color="auto"/>
        <w:left w:val="none" w:sz="0" w:space="0" w:color="auto"/>
        <w:bottom w:val="none" w:sz="0" w:space="0" w:color="auto"/>
        <w:right w:val="none" w:sz="0" w:space="0" w:color="auto"/>
      </w:divBdr>
    </w:div>
    <w:div w:id="639696963">
      <w:bodyDiv w:val="1"/>
      <w:marLeft w:val="0"/>
      <w:marRight w:val="0"/>
      <w:marTop w:val="0"/>
      <w:marBottom w:val="0"/>
      <w:divBdr>
        <w:top w:val="none" w:sz="0" w:space="0" w:color="auto"/>
        <w:left w:val="none" w:sz="0" w:space="0" w:color="auto"/>
        <w:bottom w:val="none" w:sz="0" w:space="0" w:color="auto"/>
        <w:right w:val="none" w:sz="0" w:space="0" w:color="auto"/>
      </w:divBdr>
    </w:div>
    <w:div w:id="639727646">
      <w:bodyDiv w:val="1"/>
      <w:marLeft w:val="0"/>
      <w:marRight w:val="0"/>
      <w:marTop w:val="0"/>
      <w:marBottom w:val="0"/>
      <w:divBdr>
        <w:top w:val="none" w:sz="0" w:space="0" w:color="auto"/>
        <w:left w:val="none" w:sz="0" w:space="0" w:color="auto"/>
        <w:bottom w:val="none" w:sz="0" w:space="0" w:color="auto"/>
        <w:right w:val="none" w:sz="0" w:space="0" w:color="auto"/>
      </w:divBdr>
    </w:div>
    <w:div w:id="639773105">
      <w:bodyDiv w:val="1"/>
      <w:marLeft w:val="0"/>
      <w:marRight w:val="0"/>
      <w:marTop w:val="0"/>
      <w:marBottom w:val="0"/>
      <w:divBdr>
        <w:top w:val="none" w:sz="0" w:space="0" w:color="auto"/>
        <w:left w:val="none" w:sz="0" w:space="0" w:color="auto"/>
        <w:bottom w:val="none" w:sz="0" w:space="0" w:color="auto"/>
        <w:right w:val="none" w:sz="0" w:space="0" w:color="auto"/>
      </w:divBdr>
    </w:div>
    <w:div w:id="639919162">
      <w:bodyDiv w:val="1"/>
      <w:marLeft w:val="0"/>
      <w:marRight w:val="0"/>
      <w:marTop w:val="0"/>
      <w:marBottom w:val="0"/>
      <w:divBdr>
        <w:top w:val="none" w:sz="0" w:space="0" w:color="auto"/>
        <w:left w:val="none" w:sz="0" w:space="0" w:color="auto"/>
        <w:bottom w:val="none" w:sz="0" w:space="0" w:color="auto"/>
        <w:right w:val="none" w:sz="0" w:space="0" w:color="auto"/>
      </w:divBdr>
    </w:div>
    <w:div w:id="640115188">
      <w:bodyDiv w:val="1"/>
      <w:marLeft w:val="0"/>
      <w:marRight w:val="0"/>
      <w:marTop w:val="0"/>
      <w:marBottom w:val="0"/>
      <w:divBdr>
        <w:top w:val="none" w:sz="0" w:space="0" w:color="auto"/>
        <w:left w:val="none" w:sz="0" w:space="0" w:color="auto"/>
        <w:bottom w:val="none" w:sz="0" w:space="0" w:color="auto"/>
        <w:right w:val="none" w:sz="0" w:space="0" w:color="auto"/>
      </w:divBdr>
    </w:div>
    <w:div w:id="640156207">
      <w:bodyDiv w:val="1"/>
      <w:marLeft w:val="0"/>
      <w:marRight w:val="0"/>
      <w:marTop w:val="0"/>
      <w:marBottom w:val="0"/>
      <w:divBdr>
        <w:top w:val="none" w:sz="0" w:space="0" w:color="auto"/>
        <w:left w:val="none" w:sz="0" w:space="0" w:color="auto"/>
        <w:bottom w:val="none" w:sz="0" w:space="0" w:color="auto"/>
        <w:right w:val="none" w:sz="0" w:space="0" w:color="auto"/>
      </w:divBdr>
    </w:div>
    <w:div w:id="640233407">
      <w:bodyDiv w:val="1"/>
      <w:marLeft w:val="0"/>
      <w:marRight w:val="0"/>
      <w:marTop w:val="0"/>
      <w:marBottom w:val="0"/>
      <w:divBdr>
        <w:top w:val="none" w:sz="0" w:space="0" w:color="auto"/>
        <w:left w:val="none" w:sz="0" w:space="0" w:color="auto"/>
        <w:bottom w:val="none" w:sz="0" w:space="0" w:color="auto"/>
        <w:right w:val="none" w:sz="0" w:space="0" w:color="auto"/>
      </w:divBdr>
    </w:div>
    <w:div w:id="640352925">
      <w:bodyDiv w:val="1"/>
      <w:marLeft w:val="0"/>
      <w:marRight w:val="0"/>
      <w:marTop w:val="0"/>
      <w:marBottom w:val="0"/>
      <w:divBdr>
        <w:top w:val="none" w:sz="0" w:space="0" w:color="auto"/>
        <w:left w:val="none" w:sz="0" w:space="0" w:color="auto"/>
        <w:bottom w:val="none" w:sz="0" w:space="0" w:color="auto"/>
        <w:right w:val="none" w:sz="0" w:space="0" w:color="auto"/>
      </w:divBdr>
    </w:div>
    <w:div w:id="640505689">
      <w:bodyDiv w:val="1"/>
      <w:marLeft w:val="0"/>
      <w:marRight w:val="0"/>
      <w:marTop w:val="0"/>
      <w:marBottom w:val="0"/>
      <w:divBdr>
        <w:top w:val="none" w:sz="0" w:space="0" w:color="auto"/>
        <w:left w:val="none" w:sz="0" w:space="0" w:color="auto"/>
        <w:bottom w:val="none" w:sz="0" w:space="0" w:color="auto"/>
        <w:right w:val="none" w:sz="0" w:space="0" w:color="auto"/>
      </w:divBdr>
    </w:div>
    <w:div w:id="640576118">
      <w:bodyDiv w:val="1"/>
      <w:marLeft w:val="0"/>
      <w:marRight w:val="0"/>
      <w:marTop w:val="0"/>
      <w:marBottom w:val="0"/>
      <w:divBdr>
        <w:top w:val="none" w:sz="0" w:space="0" w:color="auto"/>
        <w:left w:val="none" w:sz="0" w:space="0" w:color="auto"/>
        <w:bottom w:val="none" w:sz="0" w:space="0" w:color="auto"/>
        <w:right w:val="none" w:sz="0" w:space="0" w:color="auto"/>
      </w:divBdr>
    </w:div>
    <w:div w:id="640622768">
      <w:bodyDiv w:val="1"/>
      <w:marLeft w:val="0"/>
      <w:marRight w:val="0"/>
      <w:marTop w:val="0"/>
      <w:marBottom w:val="0"/>
      <w:divBdr>
        <w:top w:val="none" w:sz="0" w:space="0" w:color="auto"/>
        <w:left w:val="none" w:sz="0" w:space="0" w:color="auto"/>
        <w:bottom w:val="none" w:sz="0" w:space="0" w:color="auto"/>
        <w:right w:val="none" w:sz="0" w:space="0" w:color="auto"/>
      </w:divBdr>
    </w:div>
    <w:div w:id="640692441">
      <w:bodyDiv w:val="1"/>
      <w:marLeft w:val="0"/>
      <w:marRight w:val="0"/>
      <w:marTop w:val="0"/>
      <w:marBottom w:val="0"/>
      <w:divBdr>
        <w:top w:val="none" w:sz="0" w:space="0" w:color="auto"/>
        <w:left w:val="none" w:sz="0" w:space="0" w:color="auto"/>
        <w:bottom w:val="none" w:sz="0" w:space="0" w:color="auto"/>
        <w:right w:val="none" w:sz="0" w:space="0" w:color="auto"/>
      </w:divBdr>
    </w:div>
    <w:div w:id="641008108">
      <w:bodyDiv w:val="1"/>
      <w:marLeft w:val="0"/>
      <w:marRight w:val="0"/>
      <w:marTop w:val="0"/>
      <w:marBottom w:val="0"/>
      <w:divBdr>
        <w:top w:val="none" w:sz="0" w:space="0" w:color="auto"/>
        <w:left w:val="none" w:sz="0" w:space="0" w:color="auto"/>
        <w:bottom w:val="none" w:sz="0" w:space="0" w:color="auto"/>
        <w:right w:val="none" w:sz="0" w:space="0" w:color="auto"/>
      </w:divBdr>
    </w:div>
    <w:div w:id="641038878">
      <w:bodyDiv w:val="1"/>
      <w:marLeft w:val="0"/>
      <w:marRight w:val="0"/>
      <w:marTop w:val="0"/>
      <w:marBottom w:val="0"/>
      <w:divBdr>
        <w:top w:val="none" w:sz="0" w:space="0" w:color="auto"/>
        <w:left w:val="none" w:sz="0" w:space="0" w:color="auto"/>
        <w:bottom w:val="none" w:sz="0" w:space="0" w:color="auto"/>
        <w:right w:val="none" w:sz="0" w:space="0" w:color="auto"/>
      </w:divBdr>
    </w:div>
    <w:div w:id="641231003">
      <w:bodyDiv w:val="1"/>
      <w:marLeft w:val="0"/>
      <w:marRight w:val="0"/>
      <w:marTop w:val="0"/>
      <w:marBottom w:val="0"/>
      <w:divBdr>
        <w:top w:val="none" w:sz="0" w:space="0" w:color="auto"/>
        <w:left w:val="none" w:sz="0" w:space="0" w:color="auto"/>
        <w:bottom w:val="none" w:sz="0" w:space="0" w:color="auto"/>
        <w:right w:val="none" w:sz="0" w:space="0" w:color="auto"/>
      </w:divBdr>
    </w:div>
    <w:div w:id="641346552">
      <w:bodyDiv w:val="1"/>
      <w:marLeft w:val="0"/>
      <w:marRight w:val="0"/>
      <w:marTop w:val="0"/>
      <w:marBottom w:val="0"/>
      <w:divBdr>
        <w:top w:val="none" w:sz="0" w:space="0" w:color="auto"/>
        <w:left w:val="none" w:sz="0" w:space="0" w:color="auto"/>
        <w:bottom w:val="none" w:sz="0" w:space="0" w:color="auto"/>
        <w:right w:val="none" w:sz="0" w:space="0" w:color="auto"/>
      </w:divBdr>
    </w:div>
    <w:div w:id="641546694">
      <w:bodyDiv w:val="1"/>
      <w:marLeft w:val="0"/>
      <w:marRight w:val="0"/>
      <w:marTop w:val="0"/>
      <w:marBottom w:val="0"/>
      <w:divBdr>
        <w:top w:val="none" w:sz="0" w:space="0" w:color="auto"/>
        <w:left w:val="none" w:sz="0" w:space="0" w:color="auto"/>
        <w:bottom w:val="none" w:sz="0" w:space="0" w:color="auto"/>
        <w:right w:val="none" w:sz="0" w:space="0" w:color="auto"/>
      </w:divBdr>
    </w:div>
    <w:div w:id="641930498">
      <w:bodyDiv w:val="1"/>
      <w:marLeft w:val="0"/>
      <w:marRight w:val="0"/>
      <w:marTop w:val="0"/>
      <w:marBottom w:val="0"/>
      <w:divBdr>
        <w:top w:val="none" w:sz="0" w:space="0" w:color="auto"/>
        <w:left w:val="none" w:sz="0" w:space="0" w:color="auto"/>
        <w:bottom w:val="none" w:sz="0" w:space="0" w:color="auto"/>
        <w:right w:val="none" w:sz="0" w:space="0" w:color="auto"/>
      </w:divBdr>
    </w:div>
    <w:div w:id="642003533">
      <w:bodyDiv w:val="1"/>
      <w:marLeft w:val="0"/>
      <w:marRight w:val="0"/>
      <w:marTop w:val="0"/>
      <w:marBottom w:val="0"/>
      <w:divBdr>
        <w:top w:val="none" w:sz="0" w:space="0" w:color="auto"/>
        <w:left w:val="none" w:sz="0" w:space="0" w:color="auto"/>
        <w:bottom w:val="none" w:sz="0" w:space="0" w:color="auto"/>
        <w:right w:val="none" w:sz="0" w:space="0" w:color="auto"/>
      </w:divBdr>
    </w:div>
    <w:div w:id="642540778">
      <w:bodyDiv w:val="1"/>
      <w:marLeft w:val="0"/>
      <w:marRight w:val="0"/>
      <w:marTop w:val="0"/>
      <w:marBottom w:val="0"/>
      <w:divBdr>
        <w:top w:val="none" w:sz="0" w:space="0" w:color="auto"/>
        <w:left w:val="none" w:sz="0" w:space="0" w:color="auto"/>
        <w:bottom w:val="none" w:sz="0" w:space="0" w:color="auto"/>
        <w:right w:val="none" w:sz="0" w:space="0" w:color="auto"/>
      </w:divBdr>
    </w:div>
    <w:div w:id="642929412">
      <w:bodyDiv w:val="1"/>
      <w:marLeft w:val="0"/>
      <w:marRight w:val="0"/>
      <w:marTop w:val="0"/>
      <w:marBottom w:val="0"/>
      <w:divBdr>
        <w:top w:val="none" w:sz="0" w:space="0" w:color="auto"/>
        <w:left w:val="none" w:sz="0" w:space="0" w:color="auto"/>
        <w:bottom w:val="none" w:sz="0" w:space="0" w:color="auto"/>
        <w:right w:val="none" w:sz="0" w:space="0" w:color="auto"/>
      </w:divBdr>
    </w:div>
    <w:div w:id="643123511">
      <w:bodyDiv w:val="1"/>
      <w:marLeft w:val="0"/>
      <w:marRight w:val="0"/>
      <w:marTop w:val="0"/>
      <w:marBottom w:val="0"/>
      <w:divBdr>
        <w:top w:val="none" w:sz="0" w:space="0" w:color="auto"/>
        <w:left w:val="none" w:sz="0" w:space="0" w:color="auto"/>
        <w:bottom w:val="none" w:sz="0" w:space="0" w:color="auto"/>
        <w:right w:val="none" w:sz="0" w:space="0" w:color="auto"/>
      </w:divBdr>
    </w:div>
    <w:div w:id="643319516">
      <w:bodyDiv w:val="1"/>
      <w:marLeft w:val="0"/>
      <w:marRight w:val="0"/>
      <w:marTop w:val="0"/>
      <w:marBottom w:val="0"/>
      <w:divBdr>
        <w:top w:val="none" w:sz="0" w:space="0" w:color="auto"/>
        <w:left w:val="none" w:sz="0" w:space="0" w:color="auto"/>
        <w:bottom w:val="none" w:sz="0" w:space="0" w:color="auto"/>
        <w:right w:val="none" w:sz="0" w:space="0" w:color="auto"/>
      </w:divBdr>
    </w:div>
    <w:div w:id="643505833">
      <w:bodyDiv w:val="1"/>
      <w:marLeft w:val="0"/>
      <w:marRight w:val="0"/>
      <w:marTop w:val="0"/>
      <w:marBottom w:val="0"/>
      <w:divBdr>
        <w:top w:val="none" w:sz="0" w:space="0" w:color="auto"/>
        <w:left w:val="none" w:sz="0" w:space="0" w:color="auto"/>
        <w:bottom w:val="none" w:sz="0" w:space="0" w:color="auto"/>
        <w:right w:val="none" w:sz="0" w:space="0" w:color="auto"/>
      </w:divBdr>
    </w:div>
    <w:div w:id="643579691">
      <w:bodyDiv w:val="1"/>
      <w:marLeft w:val="0"/>
      <w:marRight w:val="0"/>
      <w:marTop w:val="0"/>
      <w:marBottom w:val="0"/>
      <w:divBdr>
        <w:top w:val="none" w:sz="0" w:space="0" w:color="auto"/>
        <w:left w:val="none" w:sz="0" w:space="0" w:color="auto"/>
        <w:bottom w:val="none" w:sz="0" w:space="0" w:color="auto"/>
        <w:right w:val="none" w:sz="0" w:space="0" w:color="auto"/>
      </w:divBdr>
    </w:div>
    <w:div w:id="643586961">
      <w:bodyDiv w:val="1"/>
      <w:marLeft w:val="0"/>
      <w:marRight w:val="0"/>
      <w:marTop w:val="0"/>
      <w:marBottom w:val="0"/>
      <w:divBdr>
        <w:top w:val="none" w:sz="0" w:space="0" w:color="auto"/>
        <w:left w:val="none" w:sz="0" w:space="0" w:color="auto"/>
        <w:bottom w:val="none" w:sz="0" w:space="0" w:color="auto"/>
        <w:right w:val="none" w:sz="0" w:space="0" w:color="auto"/>
      </w:divBdr>
    </w:div>
    <w:div w:id="644092179">
      <w:bodyDiv w:val="1"/>
      <w:marLeft w:val="0"/>
      <w:marRight w:val="0"/>
      <w:marTop w:val="0"/>
      <w:marBottom w:val="0"/>
      <w:divBdr>
        <w:top w:val="none" w:sz="0" w:space="0" w:color="auto"/>
        <w:left w:val="none" w:sz="0" w:space="0" w:color="auto"/>
        <w:bottom w:val="none" w:sz="0" w:space="0" w:color="auto"/>
        <w:right w:val="none" w:sz="0" w:space="0" w:color="auto"/>
      </w:divBdr>
    </w:div>
    <w:div w:id="644361062">
      <w:bodyDiv w:val="1"/>
      <w:marLeft w:val="0"/>
      <w:marRight w:val="0"/>
      <w:marTop w:val="0"/>
      <w:marBottom w:val="0"/>
      <w:divBdr>
        <w:top w:val="none" w:sz="0" w:space="0" w:color="auto"/>
        <w:left w:val="none" w:sz="0" w:space="0" w:color="auto"/>
        <w:bottom w:val="none" w:sz="0" w:space="0" w:color="auto"/>
        <w:right w:val="none" w:sz="0" w:space="0" w:color="auto"/>
      </w:divBdr>
    </w:div>
    <w:div w:id="644939998">
      <w:bodyDiv w:val="1"/>
      <w:marLeft w:val="0"/>
      <w:marRight w:val="0"/>
      <w:marTop w:val="0"/>
      <w:marBottom w:val="0"/>
      <w:divBdr>
        <w:top w:val="none" w:sz="0" w:space="0" w:color="auto"/>
        <w:left w:val="none" w:sz="0" w:space="0" w:color="auto"/>
        <w:bottom w:val="none" w:sz="0" w:space="0" w:color="auto"/>
        <w:right w:val="none" w:sz="0" w:space="0" w:color="auto"/>
      </w:divBdr>
    </w:div>
    <w:div w:id="645083358">
      <w:bodyDiv w:val="1"/>
      <w:marLeft w:val="0"/>
      <w:marRight w:val="0"/>
      <w:marTop w:val="0"/>
      <w:marBottom w:val="0"/>
      <w:divBdr>
        <w:top w:val="none" w:sz="0" w:space="0" w:color="auto"/>
        <w:left w:val="none" w:sz="0" w:space="0" w:color="auto"/>
        <w:bottom w:val="none" w:sz="0" w:space="0" w:color="auto"/>
        <w:right w:val="none" w:sz="0" w:space="0" w:color="auto"/>
      </w:divBdr>
    </w:div>
    <w:div w:id="645165316">
      <w:bodyDiv w:val="1"/>
      <w:marLeft w:val="0"/>
      <w:marRight w:val="0"/>
      <w:marTop w:val="0"/>
      <w:marBottom w:val="0"/>
      <w:divBdr>
        <w:top w:val="none" w:sz="0" w:space="0" w:color="auto"/>
        <w:left w:val="none" w:sz="0" w:space="0" w:color="auto"/>
        <w:bottom w:val="none" w:sz="0" w:space="0" w:color="auto"/>
        <w:right w:val="none" w:sz="0" w:space="0" w:color="auto"/>
      </w:divBdr>
    </w:div>
    <w:div w:id="645168240">
      <w:bodyDiv w:val="1"/>
      <w:marLeft w:val="0"/>
      <w:marRight w:val="0"/>
      <w:marTop w:val="0"/>
      <w:marBottom w:val="0"/>
      <w:divBdr>
        <w:top w:val="none" w:sz="0" w:space="0" w:color="auto"/>
        <w:left w:val="none" w:sz="0" w:space="0" w:color="auto"/>
        <w:bottom w:val="none" w:sz="0" w:space="0" w:color="auto"/>
        <w:right w:val="none" w:sz="0" w:space="0" w:color="auto"/>
      </w:divBdr>
    </w:div>
    <w:div w:id="645282518">
      <w:bodyDiv w:val="1"/>
      <w:marLeft w:val="0"/>
      <w:marRight w:val="0"/>
      <w:marTop w:val="0"/>
      <w:marBottom w:val="0"/>
      <w:divBdr>
        <w:top w:val="none" w:sz="0" w:space="0" w:color="auto"/>
        <w:left w:val="none" w:sz="0" w:space="0" w:color="auto"/>
        <w:bottom w:val="none" w:sz="0" w:space="0" w:color="auto"/>
        <w:right w:val="none" w:sz="0" w:space="0" w:color="auto"/>
      </w:divBdr>
    </w:div>
    <w:div w:id="645284251">
      <w:bodyDiv w:val="1"/>
      <w:marLeft w:val="0"/>
      <w:marRight w:val="0"/>
      <w:marTop w:val="0"/>
      <w:marBottom w:val="0"/>
      <w:divBdr>
        <w:top w:val="none" w:sz="0" w:space="0" w:color="auto"/>
        <w:left w:val="none" w:sz="0" w:space="0" w:color="auto"/>
        <w:bottom w:val="none" w:sz="0" w:space="0" w:color="auto"/>
        <w:right w:val="none" w:sz="0" w:space="0" w:color="auto"/>
      </w:divBdr>
    </w:div>
    <w:div w:id="645470439">
      <w:bodyDiv w:val="1"/>
      <w:marLeft w:val="0"/>
      <w:marRight w:val="0"/>
      <w:marTop w:val="0"/>
      <w:marBottom w:val="0"/>
      <w:divBdr>
        <w:top w:val="none" w:sz="0" w:space="0" w:color="auto"/>
        <w:left w:val="none" w:sz="0" w:space="0" w:color="auto"/>
        <w:bottom w:val="none" w:sz="0" w:space="0" w:color="auto"/>
        <w:right w:val="none" w:sz="0" w:space="0" w:color="auto"/>
      </w:divBdr>
    </w:div>
    <w:div w:id="645861651">
      <w:bodyDiv w:val="1"/>
      <w:marLeft w:val="0"/>
      <w:marRight w:val="0"/>
      <w:marTop w:val="0"/>
      <w:marBottom w:val="0"/>
      <w:divBdr>
        <w:top w:val="none" w:sz="0" w:space="0" w:color="auto"/>
        <w:left w:val="none" w:sz="0" w:space="0" w:color="auto"/>
        <w:bottom w:val="none" w:sz="0" w:space="0" w:color="auto"/>
        <w:right w:val="none" w:sz="0" w:space="0" w:color="auto"/>
      </w:divBdr>
    </w:div>
    <w:div w:id="645864698">
      <w:bodyDiv w:val="1"/>
      <w:marLeft w:val="0"/>
      <w:marRight w:val="0"/>
      <w:marTop w:val="0"/>
      <w:marBottom w:val="0"/>
      <w:divBdr>
        <w:top w:val="none" w:sz="0" w:space="0" w:color="auto"/>
        <w:left w:val="none" w:sz="0" w:space="0" w:color="auto"/>
        <w:bottom w:val="none" w:sz="0" w:space="0" w:color="auto"/>
        <w:right w:val="none" w:sz="0" w:space="0" w:color="auto"/>
      </w:divBdr>
    </w:div>
    <w:div w:id="646130565">
      <w:bodyDiv w:val="1"/>
      <w:marLeft w:val="0"/>
      <w:marRight w:val="0"/>
      <w:marTop w:val="0"/>
      <w:marBottom w:val="0"/>
      <w:divBdr>
        <w:top w:val="none" w:sz="0" w:space="0" w:color="auto"/>
        <w:left w:val="none" w:sz="0" w:space="0" w:color="auto"/>
        <w:bottom w:val="none" w:sz="0" w:space="0" w:color="auto"/>
        <w:right w:val="none" w:sz="0" w:space="0" w:color="auto"/>
      </w:divBdr>
    </w:div>
    <w:div w:id="646202081">
      <w:bodyDiv w:val="1"/>
      <w:marLeft w:val="0"/>
      <w:marRight w:val="0"/>
      <w:marTop w:val="0"/>
      <w:marBottom w:val="0"/>
      <w:divBdr>
        <w:top w:val="none" w:sz="0" w:space="0" w:color="auto"/>
        <w:left w:val="none" w:sz="0" w:space="0" w:color="auto"/>
        <w:bottom w:val="none" w:sz="0" w:space="0" w:color="auto"/>
        <w:right w:val="none" w:sz="0" w:space="0" w:color="auto"/>
      </w:divBdr>
    </w:div>
    <w:div w:id="646280001">
      <w:bodyDiv w:val="1"/>
      <w:marLeft w:val="0"/>
      <w:marRight w:val="0"/>
      <w:marTop w:val="0"/>
      <w:marBottom w:val="0"/>
      <w:divBdr>
        <w:top w:val="none" w:sz="0" w:space="0" w:color="auto"/>
        <w:left w:val="none" w:sz="0" w:space="0" w:color="auto"/>
        <w:bottom w:val="none" w:sz="0" w:space="0" w:color="auto"/>
        <w:right w:val="none" w:sz="0" w:space="0" w:color="auto"/>
      </w:divBdr>
    </w:div>
    <w:div w:id="646325350">
      <w:bodyDiv w:val="1"/>
      <w:marLeft w:val="0"/>
      <w:marRight w:val="0"/>
      <w:marTop w:val="0"/>
      <w:marBottom w:val="0"/>
      <w:divBdr>
        <w:top w:val="none" w:sz="0" w:space="0" w:color="auto"/>
        <w:left w:val="none" w:sz="0" w:space="0" w:color="auto"/>
        <w:bottom w:val="none" w:sz="0" w:space="0" w:color="auto"/>
        <w:right w:val="none" w:sz="0" w:space="0" w:color="auto"/>
      </w:divBdr>
    </w:div>
    <w:div w:id="646712535">
      <w:bodyDiv w:val="1"/>
      <w:marLeft w:val="0"/>
      <w:marRight w:val="0"/>
      <w:marTop w:val="0"/>
      <w:marBottom w:val="0"/>
      <w:divBdr>
        <w:top w:val="none" w:sz="0" w:space="0" w:color="auto"/>
        <w:left w:val="none" w:sz="0" w:space="0" w:color="auto"/>
        <w:bottom w:val="none" w:sz="0" w:space="0" w:color="auto"/>
        <w:right w:val="none" w:sz="0" w:space="0" w:color="auto"/>
      </w:divBdr>
    </w:div>
    <w:div w:id="646789784">
      <w:bodyDiv w:val="1"/>
      <w:marLeft w:val="0"/>
      <w:marRight w:val="0"/>
      <w:marTop w:val="0"/>
      <w:marBottom w:val="0"/>
      <w:divBdr>
        <w:top w:val="none" w:sz="0" w:space="0" w:color="auto"/>
        <w:left w:val="none" w:sz="0" w:space="0" w:color="auto"/>
        <w:bottom w:val="none" w:sz="0" w:space="0" w:color="auto"/>
        <w:right w:val="none" w:sz="0" w:space="0" w:color="auto"/>
      </w:divBdr>
    </w:div>
    <w:div w:id="647130407">
      <w:bodyDiv w:val="1"/>
      <w:marLeft w:val="0"/>
      <w:marRight w:val="0"/>
      <w:marTop w:val="0"/>
      <w:marBottom w:val="0"/>
      <w:divBdr>
        <w:top w:val="none" w:sz="0" w:space="0" w:color="auto"/>
        <w:left w:val="none" w:sz="0" w:space="0" w:color="auto"/>
        <w:bottom w:val="none" w:sz="0" w:space="0" w:color="auto"/>
        <w:right w:val="none" w:sz="0" w:space="0" w:color="auto"/>
      </w:divBdr>
    </w:div>
    <w:div w:id="647171057">
      <w:bodyDiv w:val="1"/>
      <w:marLeft w:val="0"/>
      <w:marRight w:val="0"/>
      <w:marTop w:val="0"/>
      <w:marBottom w:val="0"/>
      <w:divBdr>
        <w:top w:val="none" w:sz="0" w:space="0" w:color="auto"/>
        <w:left w:val="none" w:sz="0" w:space="0" w:color="auto"/>
        <w:bottom w:val="none" w:sz="0" w:space="0" w:color="auto"/>
        <w:right w:val="none" w:sz="0" w:space="0" w:color="auto"/>
      </w:divBdr>
    </w:div>
    <w:div w:id="647245845">
      <w:bodyDiv w:val="1"/>
      <w:marLeft w:val="0"/>
      <w:marRight w:val="0"/>
      <w:marTop w:val="0"/>
      <w:marBottom w:val="0"/>
      <w:divBdr>
        <w:top w:val="none" w:sz="0" w:space="0" w:color="auto"/>
        <w:left w:val="none" w:sz="0" w:space="0" w:color="auto"/>
        <w:bottom w:val="none" w:sz="0" w:space="0" w:color="auto"/>
        <w:right w:val="none" w:sz="0" w:space="0" w:color="auto"/>
      </w:divBdr>
    </w:div>
    <w:div w:id="647327433">
      <w:bodyDiv w:val="1"/>
      <w:marLeft w:val="0"/>
      <w:marRight w:val="0"/>
      <w:marTop w:val="0"/>
      <w:marBottom w:val="0"/>
      <w:divBdr>
        <w:top w:val="none" w:sz="0" w:space="0" w:color="auto"/>
        <w:left w:val="none" w:sz="0" w:space="0" w:color="auto"/>
        <w:bottom w:val="none" w:sz="0" w:space="0" w:color="auto"/>
        <w:right w:val="none" w:sz="0" w:space="0" w:color="auto"/>
      </w:divBdr>
    </w:div>
    <w:div w:id="647366464">
      <w:bodyDiv w:val="1"/>
      <w:marLeft w:val="0"/>
      <w:marRight w:val="0"/>
      <w:marTop w:val="0"/>
      <w:marBottom w:val="0"/>
      <w:divBdr>
        <w:top w:val="none" w:sz="0" w:space="0" w:color="auto"/>
        <w:left w:val="none" w:sz="0" w:space="0" w:color="auto"/>
        <w:bottom w:val="none" w:sz="0" w:space="0" w:color="auto"/>
        <w:right w:val="none" w:sz="0" w:space="0" w:color="auto"/>
      </w:divBdr>
    </w:div>
    <w:div w:id="647395952">
      <w:bodyDiv w:val="1"/>
      <w:marLeft w:val="0"/>
      <w:marRight w:val="0"/>
      <w:marTop w:val="0"/>
      <w:marBottom w:val="0"/>
      <w:divBdr>
        <w:top w:val="none" w:sz="0" w:space="0" w:color="auto"/>
        <w:left w:val="none" w:sz="0" w:space="0" w:color="auto"/>
        <w:bottom w:val="none" w:sz="0" w:space="0" w:color="auto"/>
        <w:right w:val="none" w:sz="0" w:space="0" w:color="auto"/>
      </w:divBdr>
    </w:div>
    <w:div w:id="647590801">
      <w:bodyDiv w:val="1"/>
      <w:marLeft w:val="0"/>
      <w:marRight w:val="0"/>
      <w:marTop w:val="0"/>
      <w:marBottom w:val="0"/>
      <w:divBdr>
        <w:top w:val="none" w:sz="0" w:space="0" w:color="auto"/>
        <w:left w:val="none" w:sz="0" w:space="0" w:color="auto"/>
        <w:bottom w:val="none" w:sz="0" w:space="0" w:color="auto"/>
        <w:right w:val="none" w:sz="0" w:space="0" w:color="auto"/>
      </w:divBdr>
    </w:div>
    <w:div w:id="647828138">
      <w:bodyDiv w:val="1"/>
      <w:marLeft w:val="0"/>
      <w:marRight w:val="0"/>
      <w:marTop w:val="0"/>
      <w:marBottom w:val="0"/>
      <w:divBdr>
        <w:top w:val="none" w:sz="0" w:space="0" w:color="auto"/>
        <w:left w:val="none" w:sz="0" w:space="0" w:color="auto"/>
        <w:bottom w:val="none" w:sz="0" w:space="0" w:color="auto"/>
        <w:right w:val="none" w:sz="0" w:space="0" w:color="auto"/>
      </w:divBdr>
    </w:div>
    <w:div w:id="648175627">
      <w:bodyDiv w:val="1"/>
      <w:marLeft w:val="0"/>
      <w:marRight w:val="0"/>
      <w:marTop w:val="0"/>
      <w:marBottom w:val="0"/>
      <w:divBdr>
        <w:top w:val="none" w:sz="0" w:space="0" w:color="auto"/>
        <w:left w:val="none" w:sz="0" w:space="0" w:color="auto"/>
        <w:bottom w:val="none" w:sz="0" w:space="0" w:color="auto"/>
        <w:right w:val="none" w:sz="0" w:space="0" w:color="auto"/>
      </w:divBdr>
    </w:div>
    <w:div w:id="648287116">
      <w:bodyDiv w:val="1"/>
      <w:marLeft w:val="0"/>
      <w:marRight w:val="0"/>
      <w:marTop w:val="0"/>
      <w:marBottom w:val="0"/>
      <w:divBdr>
        <w:top w:val="none" w:sz="0" w:space="0" w:color="auto"/>
        <w:left w:val="none" w:sz="0" w:space="0" w:color="auto"/>
        <w:bottom w:val="none" w:sz="0" w:space="0" w:color="auto"/>
        <w:right w:val="none" w:sz="0" w:space="0" w:color="auto"/>
      </w:divBdr>
    </w:div>
    <w:div w:id="648364825">
      <w:bodyDiv w:val="1"/>
      <w:marLeft w:val="0"/>
      <w:marRight w:val="0"/>
      <w:marTop w:val="0"/>
      <w:marBottom w:val="0"/>
      <w:divBdr>
        <w:top w:val="none" w:sz="0" w:space="0" w:color="auto"/>
        <w:left w:val="none" w:sz="0" w:space="0" w:color="auto"/>
        <w:bottom w:val="none" w:sz="0" w:space="0" w:color="auto"/>
        <w:right w:val="none" w:sz="0" w:space="0" w:color="auto"/>
      </w:divBdr>
    </w:div>
    <w:div w:id="648364826">
      <w:bodyDiv w:val="1"/>
      <w:marLeft w:val="0"/>
      <w:marRight w:val="0"/>
      <w:marTop w:val="0"/>
      <w:marBottom w:val="0"/>
      <w:divBdr>
        <w:top w:val="none" w:sz="0" w:space="0" w:color="auto"/>
        <w:left w:val="none" w:sz="0" w:space="0" w:color="auto"/>
        <w:bottom w:val="none" w:sz="0" w:space="0" w:color="auto"/>
        <w:right w:val="none" w:sz="0" w:space="0" w:color="auto"/>
      </w:divBdr>
    </w:div>
    <w:div w:id="648557194">
      <w:bodyDiv w:val="1"/>
      <w:marLeft w:val="0"/>
      <w:marRight w:val="0"/>
      <w:marTop w:val="0"/>
      <w:marBottom w:val="0"/>
      <w:divBdr>
        <w:top w:val="none" w:sz="0" w:space="0" w:color="auto"/>
        <w:left w:val="none" w:sz="0" w:space="0" w:color="auto"/>
        <w:bottom w:val="none" w:sz="0" w:space="0" w:color="auto"/>
        <w:right w:val="none" w:sz="0" w:space="0" w:color="auto"/>
      </w:divBdr>
    </w:div>
    <w:div w:id="648628264">
      <w:bodyDiv w:val="1"/>
      <w:marLeft w:val="0"/>
      <w:marRight w:val="0"/>
      <w:marTop w:val="0"/>
      <w:marBottom w:val="0"/>
      <w:divBdr>
        <w:top w:val="none" w:sz="0" w:space="0" w:color="auto"/>
        <w:left w:val="none" w:sz="0" w:space="0" w:color="auto"/>
        <w:bottom w:val="none" w:sz="0" w:space="0" w:color="auto"/>
        <w:right w:val="none" w:sz="0" w:space="0" w:color="auto"/>
      </w:divBdr>
    </w:div>
    <w:div w:id="648828683">
      <w:bodyDiv w:val="1"/>
      <w:marLeft w:val="0"/>
      <w:marRight w:val="0"/>
      <w:marTop w:val="0"/>
      <w:marBottom w:val="0"/>
      <w:divBdr>
        <w:top w:val="none" w:sz="0" w:space="0" w:color="auto"/>
        <w:left w:val="none" w:sz="0" w:space="0" w:color="auto"/>
        <w:bottom w:val="none" w:sz="0" w:space="0" w:color="auto"/>
        <w:right w:val="none" w:sz="0" w:space="0" w:color="auto"/>
      </w:divBdr>
    </w:div>
    <w:div w:id="648829581">
      <w:bodyDiv w:val="1"/>
      <w:marLeft w:val="0"/>
      <w:marRight w:val="0"/>
      <w:marTop w:val="0"/>
      <w:marBottom w:val="0"/>
      <w:divBdr>
        <w:top w:val="none" w:sz="0" w:space="0" w:color="auto"/>
        <w:left w:val="none" w:sz="0" w:space="0" w:color="auto"/>
        <w:bottom w:val="none" w:sz="0" w:space="0" w:color="auto"/>
        <w:right w:val="none" w:sz="0" w:space="0" w:color="auto"/>
      </w:divBdr>
    </w:div>
    <w:div w:id="648940964">
      <w:bodyDiv w:val="1"/>
      <w:marLeft w:val="0"/>
      <w:marRight w:val="0"/>
      <w:marTop w:val="0"/>
      <w:marBottom w:val="0"/>
      <w:divBdr>
        <w:top w:val="none" w:sz="0" w:space="0" w:color="auto"/>
        <w:left w:val="none" w:sz="0" w:space="0" w:color="auto"/>
        <w:bottom w:val="none" w:sz="0" w:space="0" w:color="auto"/>
        <w:right w:val="none" w:sz="0" w:space="0" w:color="auto"/>
      </w:divBdr>
    </w:div>
    <w:div w:id="648943035">
      <w:bodyDiv w:val="1"/>
      <w:marLeft w:val="0"/>
      <w:marRight w:val="0"/>
      <w:marTop w:val="0"/>
      <w:marBottom w:val="0"/>
      <w:divBdr>
        <w:top w:val="none" w:sz="0" w:space="0" w:color="auto"/>
        <w:left w:val="none" w:sz="0" w:space="0" w:color="auto"/>
        <w:bottom w:val="none" w:sz="0" w:space="0" w:color="auto"/>
        <w:right w:val="none" w:sz="0" w:space="0" w:color="auto"/>
      </w:divBdr>
    </w:div>
    <w:div w:id="648945717">
      <w:bodyDiv w:val="1"/>
      <w:marLeft w:val="0"/>
      <w:marRight w:val="0"/>
      <w:marTop w:val="0"/>
      <w:marBottom w:val="0"/>
      <w:divBdr>
        <w:top w:val="none" w:sz="0" w:space="0" w:color="auto"/>
        <w:left w:val="none" w:sz="0" w:space="0" w:color="auto"/>
        <w:bottom w:val="none" w:sz="0" w:space="0" w:color="auto"/>
        <w:right w:val="none" w:sz="0" w:space="0" w:color="auto"/>
      </w:divBdr>
    </w:div>
    <w:div w:id="648946273">
      <w:bodyDiv w:val="1"/>
      <w:marLeft w:val="0"/>
      <w:marRight w:val="0"/>
      <w:marTop w:val="0"/>
      <w:marBottom w:val="0"/>
      <w:divBdr>
        <w:top w:val="none" w:sz="0" w:space="0" w:color="auto"/>
        <w:left w:val="none" w:sz="0" w:space="0" w:color="auto"/>
        <w:bottom w:val="none" w:sz="0" w:space="0" w:color="auto"/>
        <w:right w:val="none" w:sz="0" w:space="0" w:color="auto"/>
      </w:divBdr>
    </w:div>
    <w:div w:id="649480002">
      <w:bodyDiv w:val="1"/>
      <w:marLeft w:val="0"/>
      <w:marRight w:val="0"/>
      <w:marTop w:val="0"/>
      <w:marBottom w:val="0"/>
      <w:divBdr>
        <w:top w:val="none" w:sz="0" w:space="0" w:color="auto"/>
        <w:left w:val="none" w:sz="0" w:space="0" w:color="auto"/>
        <w:bottom w:val="none" w:sz="0" w:space="0" w:color="auto"/>
        <w:right w:val="none" w:sz="0" w:space="0" w:color="auto"/>
      </w:divBdr>
    </w:div>
    <w:div w:id="649602042">
      <w:bodyDiv w:val="1"/>
      <w:marLeft w:val="0"/>
      <w:marRight w:val="0"/>
      <w:marTop w:val="0"/>
      <w:marBottom w:val="0"/>
      <w:divBdr>
        <w:top w:val="none" w:sz="0" w:space="0" w:color="auto"/>
        <w:left w:val="none" w:sz="0" w:space="0" w:color="auto"/>
        <w:bottom w:val="none" w:sz="0" w:space="0" w:color="auto"/>
        <w:right w:val="none" w:sz="0" w:space="0" w:color="auto"/>
      </w:divBdr>
    </w:div>
    <w:div w:id="649749670">
      <w:bodyDiv w:val="1"/>
      <w:marLeft w:val="0"/>
      <w:marRight w:val="0"/>
      <w:marTop w:val="0"/>
      <w:marBottom w:val="0"/>
      <w:divBdr>
        <w:top w:val="none" w:sz="0" w:space="0" w:color="auto"/>
        <w:left w:val="none" w:sz="0" w:space="0" w:color="auto"/>
        <w:bottom w:val="none" w:sz="0" w:space="0" w:color="auto"/>
        <w:right w:val="none" w:sz="0" w:space="0" w:color="auto"/>
      </w:divBdr>
    </w:div>
    <w:div w:id="649794284">
      <w:bodyDiv w:val="1"/>
      <w:marLeft w:val="0"/>
      <w:marRight w:val="0"/>
      <w:marTop w:val="0"/>
      <w:marBottom w:val="0"/>
      <w:divBdr>
        <w:top w:val="none" w:sz="0" w:space="0" w:color="auto"/>
        <w:left w:val="none" w:sz="0" w:space="0" w:color="auto"/>
        <w:bottom w:val="none" w:sz="0" w:space="0" w:color="auto"/>
        <w:right w:val="none" w:sz="0" w:space="0" w:color="auto"/>
      </w:divBdr>
    </w:div>
    <w:div w:id="649794628">
      <w:bodyDiv w:val="1"/>
      <w:marLeft w:val="0"/>
      <w:marRight w:val="0"/>
      <w:marTop w:val="0"/>
      <w:marBottom w:val="0"/>
      <w:divBdr>
        <w:top w:val="none" w:sz="0" w:space="0" w:color="auto"/>
        <w:left w:val="none" w:sz="0" w:space="0" w:color="auto"/>
        <w:bottom w:val="none" w:sz="0" w:space="0" w:color="auto"/>
        <w:right w:val="none" w:sz="0" w:space="0" w:color="auto"/>
      </w:divBdr>
    </w:div>
    <w:div w:id="649941810">
      <w:bodyDiv w:val="1"/>
      <w:marLeft w:val="0"/>
      <w:marRight w:val="0"/>
      <w:marTop w:val="0"/>
      <w:marBottom w:val="0"/>
      <w:divBdr>
        <w:top w:val="none" w:sz="0" w:space="0" w:color="auto"/>
        <w:left w:val="none" w:sz="0" w:space="0" w:color="auto"/>
        <w:bottom w:val="none" w:sz="0" w:space="0" w:color="auto"/>
        <w:right w:val="none" w:sz="0" w:space="0" w:color="auto"/>
      </w:divBdr>
    </w:div>
    <w:div w:id="650211585">
      <w:bodyDiv w:val="1"/>
      <w:marLeft w:val="0"/>
      <w:marRight w:val="0"/>
      <w:marTop w:val="0"/>
      <w:marBottom w:val="0"/>
      <w:divBdr>
        <w:top w:val="none" w:sz="0" w:space="0" w:color="auto"/>
        <w:left w:val="none" w:sz="0" w:space="0" w:color="auto"/>
        <w:bottom w:val="none" w:sz="0" w:space="0" w:color="auto"/>
        <w:right w:val="none" w:sz="0" w:space="0" w:color="auto"/>
      </w:divBdr>
    </w:div>
    <w:div w:id="650327530">
      <w:bodyDiv w:val="1"/>
      <w:marLeft w:val="0"/>
      <w:marRight w:val="0"/>
      <w:marTop w:val="0"/>
      <w:marBottom w:val="0"/>
      <w:divBdr>
        <w:top w:val="none" w:sz="0" w:space="0" w:color="auto"/>
        <w:left w:val="none" w:sz="0" w:space="0" w:color="auto"/>
        <w:bottom w:val="none" w:sz="0" w:space="0" w:color="auto"/>
        <w:right w:val="none" w:sz="0" w:space="0" w:color="auto"/>
      </w:divBdr>
    </w:div>
    <w:div w:id="650327851">
      <w:bodyDiv w:val="1"/>
      <w:marLeft w:val="0"/>
      <w:marRight w:val="0"/>
      <w:marTop w:val="0"/>
      <w:marBottom w:val="0"/>
      <w:divBdr>
        <w:top w:val="none" w:sz="0" w:space="0" w:color="auto"/>
        <w:left w:val="none" w:sz="0" w:space="0" w:color="auto"/>
        <w:bottom w:val="none" w:sz="0" w:space="0" w:color="auto"/>
        <w:right w:val="none" w:sz="0" w:space="0" w:color="auto"/>
      </w:divBdr>
    </w:div>
    <w:div w:id="650332858">
      <w:bodyDiv w:val="1"/>
      <w:marLeft w:val="0"/>
      <w:marRight w:val="0"/>
      <w:marTop w:val="0"/>
      <w:marBottom w:val="0"/>
      <w:divBdr>
        <w:top w:val="none" w:sz="0" w:space="0" w:color="auto"/>
        <w:left w:val="none" w:sz="0" w:space="0" w:color="auto"/>
        <w:bottom w:val="none" w:sz="0" w:space="0" w:color="auto"/>
        <w:right w:val="none" w:sz="0" w:space="0" w:color="auto"/>
      </w:divBdr>
    </w:div>
    <w:div w:id="650407195">
      <w:bodyDiv w:val="1"/>
      <w:marLeft w:val="0"/>
      <w:marRight w:val="0"/>
      <w:marTop w:val="0"/>
      <w:marBottom w:val="0"/>
      <w:divBdr>
        <w:top w:val="none" w:sz="0" w:space="0" w:color="auto"/>
        <w:left w:val="none" w:sz="0" w:space="0" w:color="auto"/>
        <w:bottom w:val="none" w:sz="0" w:space="0" w:color="auto"/>
        <w:right w:val="none" w:sz="0" w:space="0" w:color="auto"/>
      </w:divBdr>
    </w:div>
    <w:div w:id="650913480">
      <w:bodyDiv w:val="1"/>
      <w:marLeft w:val="0"/>
      <w:marRight w:val="0"/>
      <w:marTop w:val="0"/>
      <w:marBottom w:val="0"/>
      <w:divBdr>
        <w:top w:val="none" w:sz="0" w:space="0" w:color="auto"/>
        <w:left w:val="none" w:sz="0" w:space="0" w:color="auto"/>
        <w:bottom w:val="none" w:sz="0" w:space="0" w:color="auto"/>
        <w:right w:val="none" w:sz="0" w:space="0" w:color="auto"/>
      </w:divBdr>
    </w:div>
    <w:div w:id="651251914">
      <w:bodyDiv w:val="1"/>
      <w:marLeft w:val="0"/>
      <w:marRight w:val="0"/>
      <w:marTop w:val="0"/>
      <w:marBottom w:val="0"/>
      <w:divBdr>
        <w:top w:val="none" w:sz="0" w:space="0" w:color="auto"/>
        <w:left w:val="none" w:sz="0" w:space="0" w:color="auto"/>
        <w:bottom w:val="none" w:sz="0" w:space="0" w:color="auto"/>
        <w:right w:val="none" w:sz="0" w:space="0" w:color="auto"/>
      </w:divBdr>
    </w:div>
    <w:div w:id="651298565">
      <w:bodyDiv w:val="1"/>
      <w:marLeft w:val="0"/>
      <w:marRight w:val="0"/>
      <w:marTop w:val="0"/>
      <w:marBottom w:val="0"/>
      <w:divBdr>
        <w:top w:val="none" w:sz="0" w:space="0" w:color="auto"/>
        <w:left w:val="none" w:sz="0" w:space="0" w:color="auto"/>
        <w:bottom w:val="none" w:sz="0" w:space="0" w:color="auto"/>
        <w:right w:val="none" w:sz="0" w:space="0" w:color="auto"/>
      </w:divBdr>
    </w:div>
    <w:div w:id="651368756">
      <w:bodyDiv w:val="1"/>
      <w:marLeft w:val="0"/>
      <w:marRight w:val="0"/>
      <w:marTop w:val="0"/>
      <w:marBottom w:val="0"/>
      <w:divBdr>
        <w:top w:val="none" w:sz="0" w:space="0" w:color="auto"/>
        <w:left w:val="none" w:sz="0" w:space="0" w:color="auto"/>
        <w:bottom w:val="none" w:sz="0" w:space="0" w:color="auto"/>
        <w:right w:val="none" w:sz="0" w:space="0" w:color="auto"/>
      </w:divBdr>
    </w:div>
    <w:div w:id="651638144">
      <w:bodyDiv w:val="1"/>
      <w:marLeft w:val="0"/>
      <w:marRight w:val="0"/>
      <w:marTop w:val="0"/>
      <w:marBottom w:val="0"/>
      <w:divBdr>
        <w:top w:val="none" w:sz="0" w:space="0" w:color="auto"/>
        <w:left w:val="none" w:sz="0" w:space="0" w:color="auto"/>
        <w:bottom w:val="none" w:sz="0" w:space="0" w:color="auto"/>
        <w:right w:val="none" w:sz="0" w:space="0" w:color="auto"/>
      </w:divBdr>
    </w:div>
    <w:div w:id="651640777">
      <w:bodyDiv w:val="1"/>
      <w:marLeft w:val="0"/>
      <w:marRight w:val="0"/>
      <w:marTop w:val="0"/>
      <w:marBottom w:val="0"/>
      <w:divBdr>
        <w:top w:val="none" w:sz="0" w:space="0" w:color="auto"/>
        <w:left w:val="none" w:sz="0" w:space="0" w:color="auto"/>
        <w:bottom w:val="none" w:sz="0" w:space="0" w:color="auto"/>
        <w:right w:val="none" w:sz="0" w:space="0" w:color="auto"/>
      </w:divBdr>
    </w:div>
    <w:div w:id="651905929">
      <w:bodyDiv w:val="1"/>
      <w:marLeft w:val="0"/>
      <w:marRight w:val="0"/>
      <w:marTop w:val="0"/>
      <w:marBottom w:val="0"/>
      <w:divBdr>
        <w:top w:val="none" w:sz="0" w:space="0" w:color="auto"/>
        <w:left w:val="none" w:sz="0" w:space="0" w:color="auto"/>
        <w:bottom w:val="none" w:sz="0" w:space="0" w:color="auto"/>
        <w:right w:val="none" w:sz="0" w:space="0" w:color="auto"/>
      </w:divBdr>
    </w:div>
    <w:div w:id="651908425">
      <w:bodyDiv w:val="1"/>
      <w:marLeft w:val="0"/>
      <w:marRight w:val="0"/>
      <w:marTop w:val="0"/>
      <w:marBottom w:val="0"/>
      <w:divBdr>
        <w:top w:val="none" w:sz="0" w:space="0" w:color="auto"/>
        <w:left w:val="none" w:sz="0" w:space="0" w:color="auto"/>
        <w:bottom w:val="none" w:sz="0" w:space="0" w:color="auto"/>
        <w:right w:val="none" w:sz="0" w:space="0" w:color="auto"/>
      </w:divBdr>
    </w:div>
    <w:div w:id="652179098">
      <w:bodyDiv w:val="1"/>
      <w:marLeft w:val="0"/>
      <w:marRight w:val="0"/>
      <w:marTop w:val="0"/>
      <w:marBottom w:val="0"/>
      <w:divBdr>
        <w:top w:val="none" w:sz="0" w:space="0" w:color="auto"/>
        <w:left w:val="none" w:sz="0" w:space="0" w:color="auto"/>
        <w:bottom w:val="none" w:sz="0" w:space="0" w:color="auto"/>
        <w:right w:val="none" w:sz="0" w:space="0" w:color="auto"/>
      </w:divBdr>
    </w:div>
    <w:div w:id="652219795">
      <w:bodyDiv w:val="1"/>
      <w:marLeft w:val="0"/>
      <w:marRight w:val="0"/>
      <w:marTop w:val="0"/>
      <w:marBottom w:val="0"/>
      <w:divBdr>
        <w:top w:val="none" w:sz="0" w:space="0" w:color="auto"/>
        <w:left w:val="none" w:sz="0" w:space="0" w:color="auto"/>
        <w:bottom w:val="none" w:sz="0" w:space="0" w:color="auto"/>
        <w:right w:val="none" w:sz="0" w:space="0" w:color="auto"/>
      </w:divBdr>
    </w:div>
    <w:div w:id="652759667">
      <w:bodyDiv w:val="1"/>
      <w:marLeft w:val="0"/>
      <w:marRight w:val="0"/>
      <w:marTop w:val="0"/>
      <w:marBottom w:val="0"/>
      <w:divBdr>
        <w:top w:val="none" w:sz="0" w:space="0" w:color="auto"/>
        <w:left w:val="none" w:sz="0" w:space="0" w:color="auto"/>
        <w:bottom w:val="none" w:sz="0" w:space="0" w:color="auto"/>
        <w:right w:val="none" w:sz="0" w:space="0" w:color="auto"/>
      </w:divBdr>
    </w:div>
    <w:div w:id="652880283">
      <w:bodyDiv w:val="1"/>
      <w:marLeft w:val="0"/>
      <w:marRight w:val="0"/>
      <w:marTop w:val="0"/>
      <w:marBottom w:val="0"/>
      <w:divBdr>
        <w:top w:val="none" w:sz="0" w:space="0" w:color="auto"/>
        <w:left w:val="none" w:sz="0" w:space="0" w:color="auto"/>
        <w:bottom w:val="none" w:sz="0" w:space="0" w:color="auto"/>
        <w:right w:val="none" w:sz="0" w:space="0" w:color="auto"/>
      </w:divBdr>
    </w:div>
    <w:div w:id="653097936">
      <w:bodyDiv w:val="1"/>
      <w:marLeft w:val="0"/>
      <w:marRight w:val="0"/>
      <w:marTop w:val="0"/>
      <w:marBottom w:val="0"/>
      <w:divBdr>
        <w:top w:val="none" w:sz="0" w:space="0" w:color="auto"/>
        <w:left w:val="none" w:sz="0" w:space="0" w:color="auto"/>
        <w:bottom w:val="none" w:sz="0" w:space="0" w:color="auto"/>
        <w:right w:val="none" w:sz="0" w:space="0" w:color="auto"/>
      </w:divBdr>
    </w:div>
    <w:div w:id="653098072">
      <w:bodyDiv w:val="1"/>
      <w:marLeft w:val="0"/>
      <w:marRight w:val="0"/>
      <w:marTop w:val="0"/>
      <w:marBottom w:val="0"/>
      <w:divBdr>
        <w:top w:val="none" w:sz="0" w:space="0" w:color="auto"/>
        <w:left w:val="none" w:sz="0" w:space="0" w:color="auto"/>
        <w:bottom w:val="none" w:sz="0" w:space="0" w:color="auto"/>
        <w:right w:val="none" w:sz="0" w:space="0" w:color="auto"/>
      </w:divBdr>
    </w:div>
    <w:div w:id="653264067">
      <w:bodyDiv w:val="1"/>
      <w:marLeft w:val="0"/>
      <w:marRight w:val="0"/>
      <w:marTop w:val="0"/>
      <w:marBottom w:val="0"/>
      <w:divBdr>
        <w:top w:val="none" w:sz="0" w:space="0" w:color="auto"/>
        <w:left w:val="none" w:sz="0" w:space="0" w:color="auto"/>
        <w:bottom w:val="none" w:sz="0" w:space="0" w:color="auto"/>
        <w:right w:val="none" w:sz="0" w:space="0" w:color="auto"/>
      </w:divBdr>
    </w:div>
    <w:div w:id="653338373">
      <w:bodyDiv w:val="1"/>
      <w:marLeft w:val="0"/>
      <w:marRight w:val="0"/>
      <w:marTop w:val="0"/>
      <w:marBottom w:val="0"/>
      <w:divBdr>
        <w:top w:val="none" w:sz="0" w:space="0" w:color="auto"/>
        <w:left w:val="none" w:sz="0" w:space="0" w:color="auto"/>
        <w:bottom w:val="none" w:sz="0" w:space="0" w:color="auto"/>
        <w:right w:val="none" w:sz="0" w:space="0" w:color="auto"/>
      </w:divBdr>
    </w:div>
    <w:div w:id="653460415">
      <w:bodyDiv w:val="1"/>
      <w:marLeft w:val="0"/>
      <w:marRight w:val="0"/>
      <w:marTop w:val="0"/>
      <w:marBottom w:val="0"/>
      <w:divBdr>
        <w:top w:val="none" w:sz="0" w:space="0" w:color="auto"/>
        <w:left w:val="none" w:sz="0" w:space="0" w:color="auto"/>
        <w:bottom w:val="none" w:sz="0" w:space="0" w:color="auto"/>
        <w:right w:val="none" w:sz="0" w:space="0" w:color="auto"/>
      </w:divBdr>
    </w:div>
    <w:div w:id="653602810">
      <w:bodyDiv w:val="1"/>
      <w:marLeft w:val="0"/>
      <w:marRight w:val="0"/>
      <w:marTop w:val="0"/>
      <w:marBottom w:val="0"/>
      <w:divBdr>
        <w:top w:val="none" w:sz="0" w:space="0" w:color="auto"/>
        <w:left w:val="none" w:sz="0" w:space="0" w:color="auto"/>
        <w:bottom w:val="none" w:sz="0" w:space="0" w:color="auto"/>
        <w:right w:val="none" w:sz="0" w:space="0" w:color="auto"/>
      </w:divBdr>
    </w:div>
    <w:div w:id="653873189">
      <w:bodyDiv w:val="1"/>
      <w:marLeft w:val="0"/>
      <w:marRight w:val="0"/>
      <w:marTop w:val="0"/>
      <w:marBottom w:val="0"/>
      <w:divBdr>
        <w:top w:val="none" w:sz="0" w:space="0" w:color="auto"/>
        <w:left w:val="none" w:sz="0" w:space="0" w:color="auto"/>
        <w:bottom w:val="none" w:sz="0" w:space="0" w:color="auto"/>
        <w:right w:val="none" w:sz="0" w:space="0" w:color="auto"/>
      </w:divBdr>
    </w:div>
    <w:div w:id="653990760">
      <w:bodyDiv w:val="1"/>
      <w:marLeft w:val="0"/>
      <w:marRight w:val="0"/>
      <w:marTop w:val="0"/>
      <w:marBottom w:val="0"/>
      <w:divBdr>
        <w:top w:val="none" w:sz="0" w:space="0" w:color="auto"/>
        <w:left w:val="none" w:sz="0" w:space="0" w:color="auto"/>
        <w:bottom w:val="none" w:sz="0" w:space="0" w:color="auto"/>
        <w:right w:val="none" w:sz="0" w:space="0" w:color="auto"/>
      </w:divBdr>
    </w:div>
    <w:div w:id="654064571">
      <w:bodyDiv w:val="1"/>
      <w:marLeft w:val="0"/>
      <w:marRight w:val="0"/>
      <w:marTop w:val="0"/>
      <w:marBottom w:val="0"/>
      <w:divBdr>
        <w:top w:val="none" w:sz="0" w:space="0" w:color="auto"/>
        <w:left w:val="none" w:sz="0" w:space="0" w:color="auto"/>
        <w:bottom w:val="none" w:sz="0" w:space="0" w:color="auto"/>
        <w:right w:val="none" w:sz="0" w:space="0" w:color="auto"/>
      </w:divBdr>
    </w:div>
    <w:div w:id="654142629">
      <w:bodyDiv w:val="1"/>
      <w:marLeft w:val="0"/>
      <w:marRight w:val="0"/>
      <w:marTop w:val="0"/>
      <w:marBottom w:val="0"/>
      <w:divBdr>
        <w:top w:val="none" w:sz="0" w:space="0" w:color="auto"/>
        <w:left w:val="none" w:sz="0" w:space="0" w:color="auto"/>
        <w:bottom w:val="none" w:sz="0" w:space="0" w:color="auto"/>
        <w:right w:val="none" w:sz="0" w:space="0" w:color="auto"/>
      </w:divBdr>
    </w:div>
    <w:div w:id="654992009">
      <w:bodyDiv w:val="1"/>
      <w:marLeft w:val="0"/>
      <w:marRight w:val="0"/>
      <w:marTop w:val="0"/>
      <w:marBottom w:val="0"/>
      <w:divBdr>
        <w:top w:val="none" w:sz="0" w:space="0" w:color="auto"/>
        <w:left w:val="none" w:sz="0" w:space="0" w:color="auto"/>
        <w:bottom w:val="none" w:sz="0" w:space="0" w:color="auto"/>
        <w:right w:val="none" w:sz="0" w:space="0" w:color="auto"/>
      </w:divBdr>
    </w:div>
    <w:div w:id="654997000">
      <w:bodyDiv w:val="1"/>
      <w:marLeft w:val="0"/>
      <w:marRight w:val="0"/>
      <w:marTop w:val="0"/>
      <w:marBottom w:val="0"/>
      <w:divBdr>
        <w:top w:val="none" w:sz="0" w:space="0" w:color="auto"/>
        <w:left w:val="none" w:sz="0" w:space="0" w:color="auto"/>
        <w:bottom w:val="none" w:sz="0" w:space="0" w:color="auto"/>
        <w:right w:val="none" w:sz="0" w:space="0" w:color="auto"/>
      </w:divBdr>
    </w:div>
    <w:div w:id="655038069">
      <w:bodyDiv w:val="1"/>
      <w:marLeft w:val="0"/>
      <w:marRight w:val="0"/>
      <w:marTop w:val="0"/>
      <w:marBottom w:val="0"/>
      <w:divBdr>
        <w:top w:val="none" w:sz="0" w:space="0" w:color="auto"/>
        <w:left w:val="none" w:sz="0" w:space="0" w:color="auto"/>
        <w:bottom w:val="none" w:sz="0" w:space="0" w:color="auto"/>
        <w:right w:val="none" w:sz="0" w:space="0" w:color="auto"/>
      </w:divBdr>
    </w:div>
    <w:div w:id="655495353">
      <w:bodyDiv w:val="1"/>
      <w:marLeft w:val="0"/>
      <w:marRight w:val="0"/>
      <w:marTop w:val="0"/>
      <w:marBottom w:val="0"/>
      <w:divBdr>
        <w:top w:val="none" w:sz="0" w:space="0" w:color="auto"/>
        <w:left w:val="none" w:sz="0" w:space="0" w:color="auto"/>
        <w:bottom w:val="none" w:sz="0" w:space="0" w:color="auto"/>
        <w:right w:val="none" w:sz="0" w:space="0" w:color="auto"/>
      </w:divBdr>
    </w:div>
    <w:div w:id="655571659">
      <w:bodyDiv w:val="1"/>
      <w:marLeft w:val="0"/>
      <w:marRight w:val="0"/>
      <w:marTop w:val="0"/>
      <w:marBottom w:val="0"/>
      <w:divBdr>
        <w:top w:val="none" w:sz="0" w:space="0" w:color="auto"/>
        <w:left w:val="none" w:sz="0" w:space="0" w:color="auto"/>
        <w:bottom w:val="none" w:sz="0" w:space="0" w:color="auto"/>
        <w:right w:val="none" w:sz="0" w:space="0" w:color="auto"/>
      </w:divBdr>
    </w:div>
    <w:div w:id="655837941">
      <w:bodyDiv w:val="1"/>
      <w:marLeft w:val="0"/>
      <w:marRight w:val="0"/>
      <w:marTop w:val="0"/>
      <w:marBottom w:val="0"/>
      <w:divBdr>
        <w:top w:val="none" w:sz="0" w:space="0" w:color="auto"/>
        <w:left w:val="none" w:sz="0" w:space="0" w:color="auto"/>
        <w:bottom w:val="none" w:sz="0" w:space="0" w:color="auto"/>
        <w:right w:val="none" w:sz="0" w:space="0" w:color="auto"/>
      </w:divBdr>
    </w:div>
    <w:div w:id="656081463">
      <w:bodyDiv w:val="1"/>
      <w:marLeft w:val="0"/>
      <w:marRight w:val="0"/>
      <w:marTop w:val="0"/>
      <w:marBottom w:val="0"/>
      <w:divBdr>
        <w:top w:val="none" w:sz="0" w:space="0" w:color="auto"/>
        <w:left w:val="none" w:sz="0" w:space="0" w:color="auto"/>
        <w:bottom w:val="none" w:sz="0" w:space="0" w:color="auto"/>
        <w:right w:val="none" w:sz="0" w:space="0" w:color="auto"/>
      </w:divBdr>
    </w:div>
    <w:div w:id="656539884">
      <w:bodyDiv w:val="1"/>
      <w:marLeft w:val="0"/>
      <w:marRight w:val="0"/>
      <w:marTop w:val="0"/>
      <w:marBottom w:val="0"/>
      <w:divBdr>
        <w:top w:val="none" w:sz="0" w:space="0" w:color="auto"/>
        <w:left w:val="none" w:sz="0" w:space="0" w:color="auto"/>
        <w:bottom w:val="none" w:sz="0" w:space="0" w:color="auto"/>
        <w:right w:val="none" w:sz="0" w:space="0" w:color="auto"/>
      </w:divBdr>
    </w:div>
    <w:div w:id="656685657">
      <w:bodyDiv w:val="1"/>
      <w:marLeft w:val="0"/>
      <w:marRight w:val="0"/>
      <w:marTop w:val="0"/>
      <w:marBottom w:val="0"/>
      <w:divBdr>
        <w:top w:val="none" w:sz="0" w:space="0" w:color="auto"/>
        <w:left w:val="none" w:sz="0" w:space="0" w:color="auto"/>
        <w:bottom w:val="none" w:sz="0" w:space="0" w:color="auto"/>
        <w:right w:val="none" w:sz="0" w:space="0" w:color="auto"/>
      </w:divBdr>
    </w:div>
    <w:div w:id="656760423">
      <w:bodyDiv w:val="1"/>
      <w:marLeft w:val="0"/>
      <w:marRight w:val="0"/>
      <w:marTop w:val="0"/>
      <w:marBottom w:val="0"/>
      <w:divBdr>
        <w:top w:val="none" w:sz="0" w:space="0" w:color="auto"/>
        <w:left w:val="none" w:sz="0" w:space="0" w:color="auto"/>
        <w:bottom w:val="none" w:sz="0" w:space="0" w:color="auto"/>
        <w:right w:val="none" w:sz="0" w:space="0" w:color="auto"/>
      </w:divBdr>
    </w:div>
    <w:div w:id="656959284">
      <w:bodyDiv w:val="1"/>
      <w:marLeft w:val="0"/>
      <w:marRight w:val="0"/>
      <w:marTop w:val="0"/>
      <w:marBottom w:val="0"/>
      <w:divBdr>
        <w:top w:val="none" w:sz="0" w:space="0" w:color="auto"/>
        <w:left w:val="none" w:sz="0" w:space="0" w:color="auto"/>
        <w:bottom w:val="none" w:sz="0" w:space="0" w:color="auto"/>
        <w:right w:val="none" w:sz="0" w:space="0" w:color="auto"/>
      </w:divBdr>
    </w:div>
    <w:div w:id="657002059">
      <w:bodyDiv w:val="1"/>
      <w:marLeft w:val="0"/>
      <w:marRight w:val="0"/>
      <w:marTop w:val="0"/>
      <w:marBottom w:val="0"/>
      <w:divBdr>
        <w:top w:val="none" w:sz="0" w:space="0" w:color="auto"/>
        <w:left w:val="none" w:sz="0" w:space="0" w:color="auto"/>
        <w:bottom w:val="none" w:sz="0" w:space="0" w:color="auto"/>
        <w:right w:val="none" w:sz="0" w:space="0" w:color="auto"/>
      </w:divBdr>
    </w:div>
    <w:div w:id="657030129">
      <w:bodyDiv w:val="1"/>
      <w:marLeft w:val="0"/>
      <w:marRight w:val="0"/>
      <w:marTop w:val="0"/>
      <w:marBottom w:val="0"/>
      <w:divBdr>
        <w:top w:val="none" w:sz="0" w:space="0" w:color="auto"/>
        <w:left w:val="none" w:sz="0" w:space="0" w:color="auto"/>
        <w:bottom w:val="none" w:sz="0" w:space="0" w:color="auto"/>
        <w:right w:val="none" w:sz="0" w:space="0" w:color="auto"/>
      </w:divBdr>
    </w:div>
    <w:div w:id="657079906">
      <w:bodyDiv w:val="1"/>
      <w:marLeft w:val="0"/>
      <w:marRight w:val="0"/>
      <w:marTop w:val="0"/>
      <w:marBottom w:val="0"/>
      <w:divBdr>
        <w:top w:val="none" w:sz="0" w:space="0" w:color="auto"/>
        <w:left w:val="none" w:sz="0" w:space="0" w:color="auto"/>
        <w:bottom w:val="none" w:sz="0" w:space="0" w:color="auto"/>
        <w:right w:val="none" w:sz="0" w:space="0" w:color="auto"/>
      </w:divBdr>
    </w:div>
    <w:div w:id="657148023">
      <w:bodyDiv w:val="1"/>
      <w:marLeft w:val="0"/>
      <w:marRight w:val="0"/>
      <w:marTop w:val="0"/>
      <w:marBottom w:val="0"/>
      <w:divBdr>
        <w:top w:val="none" w:sz="0" w:space="0" w:color="auto"/>
        <w:left w:val="none" w:sz="0" w:space="0" w:color="auto"/>
        <w:bottom w:val="none" w:sz="0" w:space="0" w:color="auto"/>
        <w:right w:val="none" w:sz="0" w:space="0" w:color="auto"/>
      </w:divBdr>
    </w:div>
    <w:div w:id="657417627">
      <w:bodyDiv w:val="1"/>
      <w:marLeft w:val="0"/>
      <w:marRight w:val="0"/>
      <w:marTop w:val="0"/>
      <w:marBottom w:val="0"/>
      <w:divBdr>
        <w:top w:val="none" w:sz="0" w:space="0" w:color="auto"/>
        <w:left w:val="none" w:sz="0" w:space="0" w:color="auto"/>
        <w:bottom w:val="none" w:sz="0" w:space="0" w:color="auto"/>
        <w:right w:val="none" w:sz="0" w:space="0" w:color="auto"/>
      </w:divBdr>
    </w:div>
    <w:div w:id="657537424">
      <w:bodyDiv w:val="1"/>
      <w:marLeft w:val="0"/>
      <w:marRight w:val="0"/>
      <w:marTop w:val="0"/>
      <w:marBottom w:val="0"/>
      <w:divBdr>
        <w:top w:val="none" w:sz="0" w:space="0" w:color="auto"/>
        <w:left w:val="none" w:sz="0" w:space="0" w:color="auto"/>
        <w:bottom w:val="none" w:sz="0" w:space="0" w:color="auto"/>
        <w:right w:val="none" w:sz="0" w:space="0" w:color="auto"/>
      </w:divBdr>
    </w:div>
    <w:div w:id="658004208">
      <w:bodyDiv w:val="1"/>
      <w:marLeft w:val="0"/>
      <w:marRight w:val="0"/>
      <w:marTop w:val="0"/>
      <w:marBottom w:val="0"/>
      <w:divBdr>
        <w:top w:val="none" w:sz="0" w:space="0" w:color="auto"/>
        <w:left w:val="none" w:sz="0" w:space="0" w:color="auto"/>
        <w:bottom w:val="none" w:sz="0" w:space="0" w:color="auto"/>
        <w:right w:val="none" w:sz="0" w:space="0" w:color="auto"/>
      </w:divBdr>
    </w:div>
    <w:div w:id="658265119">
      <w:bodyDiv w:val="1"/>
      <w:marLeft w:val="0"/>
      <w:marRight w:val="0"/>
      <w:marTop w:val="0"/>
      <w:marBottom w:val="0"/>
      <w:divBdr>
        <w:top w:val="none" w:sz="0" w:space="0" w:color="auto"/>
        <w:left w:val="none" w:sz="0" w:space="0" w:color="auto"/>
        <w:bottom w:val="none" w:sz="0" w:space="0" w:color="auto"/>
        <w:right w:val="none" w:sz="0" w:space="0" w:color="auto"/>
      </w:divBdr>
    </w:div>
    <w:div w:id="658386158">
      <w:bodyDiv w:val="1"/>
      <w:marLeft w:val="0"/>
      <w:marRight w:val="0"/>
      <w:marTop w:val="0"/>
      <w:marBottom w:val="0"/>
      <w:divBdr>
        <w:top w:val="none" w:sz="0" w:space="0" w:color="auto"/>
        <w:left w:val="none" w:sz="0" w:space="0" w:color="auto"/>
        <w:bottom w:val="none" w:sz="0" w:space="0" w:color="auto"/>
        <w:right w:val="none" w:sz="0" w:space="0" w:color="auto"/>
      </w:divBdr>
    </w:div>
    <w:div w:id="658389311">
      <w:bodyDiv w:val="1"/>
      <w:marLeft w:val="0"/>
      <w:marRight w:val="0"/>
      <w:marTop w:val="0"/>
      <w:marBottom w:val="0"/>
      <w:divBdr>
        <w:top w:val="none" w:sz="0" w:space="0" w:color="auto"/>
        <w:left w:val="none" w:sz="0" w:space="0" w:color="auto"/>
        <w:bottom w:val="none" w:sz="0" w:space="0" w:color="auto"/>
        <w:right w:val="none" w:sz="0" w:space="0" w:color="auto"/>
      </w:divBdr>
    </w:div>
    <w:div w:id="658579560">
      <w:bodyDiv w:val="1"/>
      <w:marLeft w:val="0"/>
      <w:marRight w:val="0"/>
      <w:marTop w:val="0"/>
      <w:marBottom w:val="0"/>
      <w:divBdr>
        <w:top w:val="none" w:sz="0" w:space="0" w:color="auto"/>
        <w:left w:val="none" w:sz="0" w:space="0" w:color="auto"/>
        <w:bottom w:val="none" w:sz="0" w:space="0" w:color="auto"/>
        <w:right w:val="none" w:sz="0" w:space="0" w:color="auto"/>
      </w:divBdr>
    </w:div>
    <w:div w:id="658848583">
      <w:bodyDiv w:val="1"/>
      <w:marLeft w:val="0"/>
      <w:marRight w:val="0"/>
      <w:marTop w:val="0"/>
      <w:marBottom w:val="0"/>
      <w:divBdr>
        <w:top w:val="none" w:sz="0" w:space="0" w:color="auto"/>
        <w:left w:val="none" w:sz="0" w:space="0" w:color="auto"/>
        <w:bottom w:val="none" w:sz="0" w:space="0" w:color="auto"/>
        <w:right w:val="none" w:sz="0" w:space="0" w:color="auto"/>
      </w:divBdr>
    </w:div>
    <w:div w:id="658851444">
      <w:bodyDiv w:val="1"/>
      <w:marLeft w:val="0"/>
      <w:marRight w:val="0"/>
      <w:marTop w:val="0"/>
      <w:marBottom w:val="0"/>
      <w:divBdr>
        <w:top w:val="none" w:sz="0" w:space="0" w:color="auto"/>
        <w:left w:val="none" w:sz="0" w:space="0" w:color="auto"/>
        <w:bottom w:val="none" w:sz="0" w:space="0" w:color="auto"/>
        <w:right w:val="none" w:sz="0" w:space="0" w:color="auto"/>
      </w:divBdr>
    </w:div>
    <w:div w:id="658923231">
      <w:bodyDiv w:val="1"/>
      <w:marLeft w:val="0"/>
      <w:marRight w:val="0"/>
      <w:marTop w:val="0"/>
      <w:marBottom w:val="0"/>
      <w:divBdr>
        <w:top w:val="none" w:sz="0" w:space="0" w:color="auto"/>
        <w:left w:val="none" w:sz="0" w:space="0" w:color="auto"/>
        <w:bottom w:val="none" w:sz="0" w:space="0" w:color="auto"/>
        <w:right w:val="none" w:sz="0" w:space="0" w:color="auto"/>
      </w:divBdr>
    </w:div>
    <w:div w:id="659040597">
      <w:bodyDiv w:val="1"/>
      <w:marLeft w:val="0"/>
      <w:marRight w:val="0"/>
      <w:marTop w:val="0"/>
      <w:marBottom w:val="0"/>
      <w:divBdr>
        <w:top w:val="none" w:sz="0" w:space="0" w:color="auto"/>
        <w:left w:val="none" w:sz="0" w:space="0" w:color="auto"/>
        <w:bottom w:val="none" w:sz="0" w:space="0" w:color="auto"/>
        <w:right w:val="none" w:sz="0" w:space="0" w:color="auto"/>
      </w:divBdr>
    </w:div>
    <w:div w:id="659041153">
      <w:bodyDiv w:val="1"/>
      <w:marLeft w:val="0"/>
      <w:marRight w:val="0"/>
      <w:marTop w:val="0"/>
      <w:marBottom w:val="0"/>
      <w:divBdr>
        <w:top w:val="none" w:sz="0" w:space="0" w:color="auto"/>
        <w:left w:val="none" w:sz="0" w:space="0" w:color="auto"/>
        <w:bottom w:val="none" w:sz="0" w:space="0" w:color="auto"/>
        <w:right w:val="none" w:sz="0" w:space="0" w:color="auto"/>
      </w:divBdr>
    </w:div>
    <w:div w:id="659188774">
      <w:bodyDiv w:val="1"/>
      <w:marLeft w:val="0"/>
      <w:marRight w:val="0"/>
      <w:marTop w:val="0"/>
      <w:marBottom w:val="0"/>
      <w:divBdr>
        <w:top w:val="none" w:sz="0" w:space="0" w:color="auto"/>
        <w:left w:val="none" w:sz="0" w:space="0" w:color="auto"/>
        <w:bottom w:val="none" w:sz="0" w:space="0" w:color="auto"/>
        <w:right w:val="none" w:sz="0" w:space="0" w:color="auto"/>
      </w:divBdr>
      <w:divsChild>
        <w:div w:id="1042823753">
          <w:marLeft w:val="0"/>
          <w:marRight w:val="0"/>
          <w:marTop w:val="0"/>
          <w:marBottom w:val="0"/>
          <w:divBdr>
            <w:top w:val="none" w:sz="0" w:space="0" w:color="auto"/>
            <w:left w:val="none" w:sz="0" w:space="0" w:color="auto"/>
            <w:bottom w:val="none" w:sz="0" w:space="0" w:color="auto"/>
            <w:right w:val="none" w:sz="0" w:space="0" w:color="auto"/>
          </w:divBdr>
          <w:divsChild>
            <w:div w:id="2044789688">
              <w:marLeft w:val="0"/>
              <w:marRight w:val="0"/>
              <w:marTop w:val="0"/>
              <w:marBottom w:val="0"/>
              <w:divBdr>
                <w:top w:val="none" w:sz="0" w:space="0" w:color="auto"/>
                <w:left w:val="none" w:sz="0" w:space="0" w:color="auto"/>
                <w:bottom w:val="none" w:sz="0" w:space="0" w:color="auto"/>
                <w:right w:val="none" w:sz="0" w:space="0" w:color="auto"/>
              </w:divBdr>
              <w:divsChild>
                <w:div w:id="2119401090">
                  <w:marLeft w:val="0"/>
                  <w:marRight w:val="0"/>
                  <w:marTop w:val="0"/>
                  <w:marBottom w:val="0"/>
                  <w:divBdr>
                    <w:top w:val="none" w:sz="0" w:space="0" w:color="auto"/>
                    <w:left w:val="none" w:sz="0" w:space="0" w:color="auto"/>
                    <w:bottom w:val="none" w:sz="0" w:space="0" w:color="auto"/>
                    <w:right w:val="none" w:sz="0" w:space="0" w:color="auto"/>
                  </w:divBdr>
                  <w:divsChild>
                    <w:div w:id="1919630353">
                      <w:marLeft w:val="0"/>
                      <w:marRight w:val="0"/>
                      <w:marTop w:val="0"/>
                      <w:marBottom w:val="0"/>
                      <w:divBdr>
                        <w:top w:val="none" w:sz="0" w:space="0" w:color="auto"/>
                        <w:left w:val="none" w:sz="0" w:space="0" w:color="auto"/>
                        <w:bottom w:val="none" w:sz="0" w:space="0" w:color="auto"/>
                        <w:right w:val="none" w:sz="0" w:space="0" w:color="auto"/>
                      </w:divBdr>
                      <w:divsChild>
                        <w:div w:id="1161963109">
                          <w:marLeft w:val="0"/>
                          <w:marRight w:val="0"/>
                          <w:marTop w:val="0"/>
                          <w:marBottom w:val="0"/>
                          <w:divBdr>
                            <w:top w:val="none" w:sz="0" w:space="0" w:color="auto"/>
                            <w:left w:val="none" w:sz="0" w:space="0" w:color="auto"/>
                            <w:bottom w:val="none" w:sz="0" w:space="0" w:color="auto"/>
                            <w:right w:val="none" w:sz="0" w:space="0" w:color="auto"/>
                          </w:divBdr>
                          <w:divsChild>
                            <w:div w:id="1179731521">
                              <w:marLeft w:val="0"/>
                              <w:marRight w:val="0"/>
                              <w:marTop w:val="0"/>
                              <w:marBottom w:val="240"/>
                              <w:divBdr>
                                <w:top w:val="none" w:sz="0" w:space="0" w:color="auto"/>
                                <w:left w:val="none" w:sz="0" w:space="0" w:color="auto"/>
                                <w:bottom w:val="none" w:sz="0" w:space="0" w:color="auto"/>
                                <w:right w:val="none" w:sz="0" w:space="0" w:color="auto"/>
                              </w:divBdr>
                              <w:divsChild>
                                <w:div w:id="1138954693">
                                  <w:marLeft w:val="0"/>
                                  <w:marRight w:val="0"/>
                                  <w:marTop w:val="0"/>
                                  <w:marBottom w:val="0"/>
                                  <w:divBdr>
                                    <w:top w:val="none" w:sz="0" w:space="0" w:color="auto"/>
                                    <w:left w:val="none" w:sz="0" w:space="0" w:color="auto"/>
                                    <w:bottom w:val="none" w:sz="0" w:space="0" w:color="auto"/>
                                    <w:right w:val="none" w:sz="0" w:space="0" w:color="auto"/>
                                  </w:divBdr>
                                  <w:divsChild>
                                    <w:div w:id="6104765">
                                      <w:marLeft w:val="0"/>
                                      <w:marRight w:val="0"/>
                                      <w:marTop w:val="0"/>
                                      <w:marBottom w:val="0"/>
                                      <w:divBdr>
                                        <w:top w:val="none" w:sz="0" w:space="0" w:color="auto"/>
                                        <w:left w:val="none" w:sz="0" w:space="0" w:color="auto"/>
                                        <w:bottom w:val="none" w:sz="0" w:space="0" w:color="auto"/>
                                        <w:right w:val="none" w:sz="0" w:space="0" w:color="auto"/>
                                      </w:divBdr>
                                      <w:divsChild>
                                        <w:div w:id="178738012">
                                          <w:marLeft w:val="0"/>
                                          <w:marRight w:val="0"/>
                                          <w:marTop w:val="0"/>
                                          <w:marBottom w:val="0"/>
                                          <w:divBdr>
                                            <w:top w:val="none" w:sz="0" w:space="0" w:color="auto"/>
                                            <w:left w:val="none" w:sz="0" w:space="0" w:color="auto"/>
                                            <w:bottom w:val="none" w:sz="0" w:space="0" w:color="auto"/>
                                            <w:right w:val="none" w:sz="0" w:space="0" w:color="auto"/>
                                          </w:divBdr>
                                          <w:divsChild>
                                            <w:div w:id="808478177">
                                              <w:marLeft w:val="0"/>
                                              <w:marRight w:val="0"/>
                                              <w:marTop w:val="0"/>
                                              <w:marBottom w:val="0"/>
                                              <w:divBdr>
                                                <w:top w:val="none" w:sz="0" w:space="0" w:color="auto"/>
                                                <w:left w:val="none" w:sz="0" w:space="0" w:color="auto"/>
                                                <w:bottom w:val="none" w:sz="0" w:space="0" w:color="auto"/>
                                                <w:right w:val="none" w:sz="0" w:space="0" w:color="auto"/>
                                              </w:divBdr>
                                              <w:divsChild>
                                                <w:div w:id="668406453">
                                                  <w:marLeft w:val="0"/>
                                                  <w:marRight w:val="0"/>
                                                  <w:marTop w:val="0"/>
                                                  <w:marBottom w:val="0"/>
                                                  <w:divBdr>
                                                    <w:top w:val="none" w:sz="0" w:space="0" w:color="auto"/>
                                                    <w:left w:val="none" w:sz="0" w:space="0" w:color="auto"/>
                                                    <w:bottom w:val="none" w:sz="0" w:space="0" w:color="auto"/>
                                                    <w:right w:val="none" w:sz="0" w:space="0" w:color="auto"/>
                                                  </w:divBdr>
                                                  <w:divsChild>
                                                    <w:div w:id="1693607047">
                                                      <w:marLeft w:val="0"/>
                                                      <w:marRight w:val="0"/>
                                                      <w:marTop w:val="0"/>
                                                      <w:marBottom w:val="0"/>
                                                      <w:divBdr>
                                                        <w:top w:val="none" w:sz="0" w:space="0" w:color="auto"/>
                                                        <w:left w:val="none" w:sz="0" w:space="0" w:color="auto"/>
                                                        <w:bottom w:val="none" w:sz="0" w:space="0" w:color="auto"/>
                                                        <w:right w:val="none" w:sz="0" w:space="0" w:color="auto"/>
                                                      </w:divBdr>
                                                      <w:divsChild>
                                                        <w:div w:id="1259294581">
                                                          <w:marLeft w:val="0"/>
                                                          <w:marRight w:val="0"/>
                                                          <w:marTop w:val="0"/>
                                                          <w:marBottom w:val="0"/>
                                                          <w:divBdr>
                                                            <w:top w:val="none" w:sz="0" w:space="0" w:color="auto"/>
                                                            <w:left w:val="none" w:sz="0" w:space="0" w:color="auto"/>
                                                            <w:bottom w:val="none" w:sz="0" w:space="0" w:color="auto"/>
                                                            <w:right w:val="none" w:sz="0" w:space="0" w:color="auto"/>
                                                          </w:divBdr>
                                                          <w:divsChild>
                                                            <w:div w:id="1499467382">
                                                              <w:marLeft w:val="0"/>
                                                              <w:marRight w:val="0"/>
                                                              <w:marTop w:val="0"/>
                                                              <w:marBottom w:val="0"/>
                                                              <w:divBdr>
                                                                <w:top w:val="none" w:sz="0" w:space="0" w:color="auto"/>
                                                                <w:left w:val="none" w:sz="0" w:space="0" w:color="auto"/>
                                                                <w:bottom w:val="none" w:sz="0" w:space="0" w:color="auto"/>
                                                                <w:right w:val="none" w:sz="0" w:space="0" w:color="auto"/>
                                                              </w:divBdr>
                                                              <w:divsChild>
                                                                <w:div w:id="1682975339">
                                                                  <w:marLeft w:val="0"/>
                                                                  <w:marRight w:val="0"/>
                                                                  <w:marTop w:val="0"/>
                                                                  <w:marBottom w:val="0"/>
                                                                  <w:divBdr>
                                                                    <w:top w:val="none" w:sz="0" w:space="0" w:color="auto"/>
                                                                    <w:left w:val="none" w:sz="0" w:space="0" w:color="auto"/>
                                                                    <w:bottom w:val="none" w:sz="0" w:space="0" w:color="auto"/>
                                                                    <w:right w:val="none" w:sz="0" w:space="0" w:color="auto"/>
                                                                  </w:divBdr>
                                                                  <w:divsChild>
                                                                    <w:div w:id="875699335">
                                                                      <w:marLeft w:val="0"/>
                                                                      <w:marRight w:val="0"/>
                                                                      <w:marTop w:val="0"/>
                                                                      <w:marBottom w:val="0"/>
                                                                      <w:divBdr>
                                                                        <w:top w:val="none" w:sz="0" w:space="0" w:color="auto"/>
                                                                        <w:left w:val="none" w:sz="0" w:space="0" w:color="auto"/>
                                                                        <w:bottom w:val="none" w:sz="0" w:space="0" w:color="auto"/>
                                                                        <w:right w:val="none" w:sz="0" w:space="0" w:color="auto"/>
                                                                      </w:divBdr>
                                                                      <w:divsChild>
                                                                        <w:div w:id="555240358">
                                                                          <w:marLeft w:val="0"/>
                                                                          <w:marRight w:val="0"/>
                                                                          <w:marTop w:val="0"/>
                                                                          <w:marBottom w:val="0"/>
                                                                          <w:divBdr>
                                                                            <w:top w:val="none" w:sz="0" w:space="0" w:color="auto"/>
                                                                            <w:left w:val="none" w:sz="0" w:space="0" w:color="auto"/>
                                                                            <w:bottom w:val="none" w:sz="0" w:space="0" w:color="auto"/>
                                                                            <w:right w:val="none" w:sz="0" w:space="0" w:color="auto"/>
                                                                          </w:divBdr>
                                                                          <w:divsChild>
                                                                            <w:div w:id="1062414213">
                                                                              <w:marLeft w:val="0"/>
                                                                              <w:marRight w:val="0"/>
                                                                              <w:marTop w:val="0"/>
                                                                              <w:marBottom w:val="0"/>
                                                                              <w:divBdr>
                                                                                <w:top w:val="none" w:sz="0" w:space="0" w:color="auto"/>
                                                                                <w:left w:val="none" w:sz="0" w:space="0" w:color="auto"/>
                                                                                <w:bottom w:val="none" w:sz="0" w:space="0" w:color="auto"/>
                                                                                <w:right w:val="none" w:sz="0" w:space="0" w:color="auto"/>
                                                                              </w:divBdr>
                                                                              <w:divsChild>
                                                                                <w:div w:id="611782599">
                                                                                  <w:marLeft w:val="0"/>
                                                                                  <w:marRight w:val="0"/>
                                                                                  <w:marTop w:val="0"/>
                                                                                  <w:marBottom w:val="0"/>
                                                                                  <w:divBdr>
                                                                                    <w:top w:val="none" w:sz="0" w:space="0" w:color="auto"/>
                                                                                    <w:left w:val="none" w:sz="0" w:space="0" w:color="auto"/>
                                                                                    <w:bottom w:val="none" w:sz="0" w:space="0" w:color="auto"/>
                                                                                    <w:right w:val="none" w:sz="0" w:space="0" w:color="auto"/>
                                                                                  </w:divBdr>
                                                                                  <w:divsChild>
                                                                                    <w:div w:id="932513533">
                                                                                      <w:marLeft w:val="0"/>
                                                                                      <w:marRight w:val="0"/>
                                                                                      <w:marTop w:val="0"/>
                                                                                      <w:marBottom w:val="0"/>
                                                                                      <w:divBdr>
                                                                                        <w:top w:val="single" w:sz="2" w:space="0" w:color="EFEFEF"/>
                                                                                        <w:left w:val="none" w:sz="0" w:space="0" w:color="auto"/>
                                                                                        <w:bottom w:val="none" w:sz="0" w:space="0" w:color="auto"/>
                                                                                        <w:right w:val="none" w:sz="0" w:space="0" w:color="auto"/>
                                                                                      </w:divBdr>
                                                                                      <w:divsChild>
                                                                                        <w:div w:id="116602688">
                                                                                          <w:marLeft w:val="0"/>
                                                                                          <w:marRight w:val="0"/>
                                                                                          <w:marTop w:val="0"/>
                                                                                          <w:marBottom w:val="0"/>
                                                                                          <w:divBdr>
                                                                                            <w:top w:val="none" w:sz="0" w:space="0" w:color="auto"/>
                                                                                            <w:left w:val="none" w:sz="0" w:space="0" w:color="auto"/>
                                                                                            <w:bottom w:val="none" w:sz="0" w:space="0" w:color="auto"/>
                                                                                            <w:right w:val="none" w:sz="0" w:space="0" w:color="auto"/>
                                                                                          </w:divBdr>
                                                                                          <w:divsChild>
                                                                                            <w:div w:id="706679586">
                                                                                              <w:marLeft w:val="0"/>
                                                                                              <w:marRight w:val="0"/>
                                                                                              <w:marTop w:val="0"/>
                                                                                              <w:marBottom w:val="0"/>
                                                                                              <w:divBdr>
                                                                                                <w:top w:val="none" w:sz="0" w:space="0" w:color="auto"/>
                                                                                                <w:left w:val="none" w:sz="0" w:space="0" w:color="auto"/>
                                                                                                <w:bottom w:val="none" w:sz="0" w:space="0" w:color="auto"/>
                                                                                                <w:right w:val="none" w:sz="0" w:space="0" w:color="auto"/>
                                                                                              </w:divBdr>
                                                                                              <w:divsChild>
                                                                                                <w:div w:id="1067192475">
                                                                                                  <w:marLeft w:val="0"/>
                                                                                                  <w:marRight w:val="0"/>
                                                                                                  <w:marTop w:val="0"/>
                                                                                                  <w:marBottom w:val="0"/>
                                                                                                  <w:divBdr>
                                                                                                    <w:top w:val="none" w:sz="0" w:space="0" w:color="auto"/>
                                                                                                    <w:left w:val="none" w:sz="0" w:space="0" w:color="auto"/>
                                                                                                    <w:bottom w:val="none" w:sz="0" w:space="0" w:color="auto"/>
                                                                                                    <w:right w:val="none" w:sz="0" w:space="0" w:color="auto"/>
                                                                                                  </w:divBdr>
                                                                                                  <w:divsChild>
                                                                                                    <w:div w:id="1664897690">
                                                                                                      <w:marLeft w:val="0"/>
                                                                                                      <w:marRight w:val="0"/>
                                                                                                      <w:marTop w:val="0"/>
                                                                                                      <w:marBottom w:val="0"/>
                                                                                                      <w:divBdr>
                                                                                                        <w:top w:val="none" w:sz="0" w:space="0" w:color="auto"/>
                                                                                                        <w:left w:val="none" w:sz="0" w:space="0" w:color="auto"/>
                                                                                                        <w:bottom w:val="none" w:sz="0" w:space="0" w:color="auto"/>
                                                                                                        <w:right w:val="none" w:sz="0" w:space="0" w:color="auto"/>
                                                                                                      </w:divBdr>
                                                                                                      <w:divsChild>
                                                                                                        <w:div w:id="1648633865">
                                                                                                          <w:marLeft w:val="0"/>
                                                                                                          <w:marRight w:val="0"/>
                                                                                                          <w:marTop w:val="0"/>
                                                                                                          <w:marBottom w:val="0"/>
                                                                                                          <w:divBdr>
                                                                                                            <w:top w:val="none" w:sz="0" w:space="0" w:color="auto"/>
                                                                                                            <w:left w:val="none" w:sz="0" w:space="0" w:color="auto"/>
                                                                                                            <w:bottom w:val="none" w:sz="0" w:space="0" w:color="auto"/>
                                                                                                            <w:right w:val="none" w:sz="0" w:space="0" w:color="auto"/>
                                                                                                          </w:divBdr>
                                                                                                          <w:divsChild>
                                                                                                            <w:div w:id="711272867">
                                                                                                              <w:marLeft w:val="0"/>
                                                                                                              <w:marRight w:val="0"/>
                                                                                                              <w:marTop w:val="0"/>
                                                                                                              <w:marBottom w:val="0"/>
                                                                                                              <w:divBdr>
                                                                                                                <w:top w:val="none" w:sz="0" w:space="0" w:color="auto"/>
                                                                                                                <w:left w:val="none" w:sz="0" w:space="0" w:color="auto"/>
                                                                                                                <w:bottom w:val="none" w:sz="0" w:space="0" w:color="auto"/>
                                                                                                                <w:right w:val="none" w:sz="0" w:space="0" w:color="auto"/>
                                                                                                              </w:divBdr>
                                                                                                              <w:divsChild>
                                                                                                                <w:div w:id="1186791598">
                                                                                                                  <w:marLeft w:val="0"/>
                                                                                                                  <w:marRight w:val="0"/>
                                                                                                                  <w:marTop w:val="120"/>
                                                                                                                  <w:marBottom w:val="0"/>
                                                                                                                  <w:divBdr>
                                                                                                                    <w:top w:val="none" w:sz="0" w:space="0" w:color="auto"/>
                                                                                                                    <w:left w:val="none" w:sz="0" w:space="0" w:color="auto"/>
                                                                                                                    <w:bottom w:val="none" w:sz="0" w:space="0" w:color="auto"/>
                                                                                                                    <w:right w:val="none" w:sz="0" w:space="0" w:color="auto"/>
                                                                                                                  </w:divBdr>
                                                                                                                  <w:divsChild>
                                                                                                                    <w:div w:id="2120955269">
                                                                                                                      <w:marLeft w:val="0"/>
                                                                                                                      <w:marRight w:val="0"/>
                                                                                                                      <w:marTop w:val="0"/>
                                                                                                                      <w:marBottom w:val="0"/>
                                                                                                                      <w:divBdr>
                                                                                                                        <w:top w:val="none" w:sz="0" w:space="0" w:color="auto"/>
                                                                                                                        <w:left w:val="none" w:sz="0" w:space="0" w:color="auto"/>
                                                                                                                        <w:bottom w:val="none" w:sz="0" w:space="0" w:color="auto"/>
                                                                                                                        <w:right w:val="none" w:sz="0" w:space="0" w:color="auto"/>
                                                                                                                      </w:divBdr>
                                                                                                                      <w:divsChild>
                                                                                                                        <w:div w:id="1741053825">
                                                                                                                          <w:marLeft w:val="0"/>
                                                                                                                          <w:marRight w:val="0"/>
                                                                                                                          <w:marTop w:val="0"/>
                                                                                                                          <w:marBottom w:val="0"/>
                                                                                                                          <w:divBdr>
                                                                                                                            <w:top w:val="none" w:sz="0" w:space="0" w:color="auto"/>
                                                                                                                            <w:left w:val="none" w:sz="0" w:space="0" w:color="auto"/>
                                                                                                                            <w:bottom w:val="none" w:sz="0" w:space="0" w:color="auto"/>
                                                                                                                            <w:right w:val="none" w:sz="0" w:space="0" w:color="auto"/>
                                                                                                                          </w:divBdr>
                                                                                                                          <w:divsChild>
                                                                                                                            <w:div w:id="838228511">
                                                                                                                              <w:marLeft w:val="0"/>
                                                                                                                              <w:marRight w:val="0"/>
                                                                                                                              <w:marTop w:val="0"/>
                                                                                                                              <w:marBottom w:val="0"/>
                                                                                                                              <w:divBdr>
                                                                                                                                <w:top w:val="none" w:sz="0" w:space="0" w:color="auto"/>
                                                                                                                                <w:left w:val="none" w:sz="0" w:space="0" w:color="auto"/>
                                                                                                                                <w:bottom w:val="none" w:sz="0" w:space="0" w:color="auto"/>
                                                                                                                                <w:right w:val="none" w:sz="0" w:space="0" w:color="auto"/>
                                                                                                                              </w:divBdr>
                                                                                                                              <w:divsChild>
                                                                                                                                <w:div w:id="390539393">
                                                                                                                                  <w:marLeft w:val="0"/>
                                                                                                                                  <w:marRight w:val="0"/>
                                                                                                                                  <w:marTop w:val="0"/>
                                                                                                                                  <w:marBottom w:val="0"/>
                                                                                                                                  <w:divBdr>
                                                                                                                                    <w:top w:val="none" w:sz="0" w:space="0" w:color="auto"/>
                                                                                                                                    <w:left w:val="none" w:sz="0" w:space="0" w:color="auto"/>
                                                                                                                                    <w:bottom w:val="none" w:sz="0" w:space="0" w:color="auto"/>
                                                                                                                                    <w:right w:val="none" w:sz="0" w:space="0" w:color="auto"/>
                                                                                                                                  </w:divBdr>
                                                                                                                                </w:div>
                                                                                                                                <w:div w:id="54352081">
                                                                                                                                  <w:marLeft w:val="0"/>
                                                                                                                                  <w:marRight w:val="0"/>
                                                                                                                                  <w:marTop w:val="0"/>
                                                                                                                                  <w:marBottom w:val="0"/>
                                                                                                                                  <w:divBdr>
                                                                                                                                    <w:top w:val="none" w:sz="0" w:space="0" w:color="auto"/>
                                                                                                                                    <w:left w:val="none" w:sz="0" w:space="0" w:color="auto"/>
                                                                                                                                    <w:bottom w:val="none" w:sz="0" w:space="0" w:color="auto"/>
                                                                                                                                    <w:right w:val="none" w:sz="0" w:space="0" w:color="auto"/>
                                                                                                                                  </w:divBdr>
                                                                                                                                </w:div>
                                                                                                                                <w:div w:id="2070615460">
                                                                                                                                  <w:marLeft w:val="0"/>
                                                                                                                                  <w:marRight w:val="0"/>
                                                                                                                                  <w:marTop w:val="0"/>
                                                                                                                                  <w:marBottom w:val="0"/>
                                                                                                                                  <w:divBdr>
                                                                                                                                    <w:top w:val="none" w:sz="0" w:space="0" w:color="auto"/>
                                                                                                                                    <w:left w:val="none" w:sz="0" w:space="0" w:color="auto"/>
                                                                                                                                    <w:bottom w:val="none" w:sz="0" w:space="0" w:color="auto"/>
                                                                                                                                    <w:right w:val="none" w:sz="0" w:space="0" w:color="auto"/>
                                                                                                                                  </w:divBdr>
                                                                                                                                </w:div>
                                                                                                                                <w:div w:id="922757153">
                                                                                                                                  <w:marLeft w:val="0"/>
                                                                                                                                  <w:marRight w:val="0"/>
                                                                                                                                  <w:marTop w:val="0"/>
                                                                                                                                  <w:marBottom w:val="0"/>
                                                                                                                                  <w:divBdr>
                                                                                                                                    <w:top w:val="none" w:sz="0" w:space="0" w:color="auto"/>
                                                                                                                                    <w:left w:val="none" w:sz="0" w:space="0" w:color="auto"/>
                                                                                                                                    <w:bottom w:val="none" w:sz="0" w:space="0" w:color="auto"/>
                                                                                                                                    <w:right w:val="none" w:sz="0" w:space="0" w:color="auto"/>
                                                                                                                                  </w:divBdr>
                                                                                                                                </w:div>
                                                                                                                                <w:div w:id="2146463733">
                                                                                                                                  <w:marLeft w:val="0"/>
                                                                                                                                  <w:marRight w:val="0"/>
                                                                                                                                  <w:marTop w:val="0"/>
                                                                                                                                  <w:marBottom w:val="0"/>
                                                                                                                                  <w:divBdr>
                                                                                                                                    <w:top w:val="none" w:sz="0" w:space="0" w:color="auto"/>
                                                                                                                                    <w:left w:val="none" w:sz="0" w:space="0" w:color="auto"/>
                                                                                                                                    <w:bottom w:val="none" w:sz="0" w:space="0" w:color="auto"/>
                                                                                                                                    <w:right w:val="none" w:sz="0" w:space="0" w:color="auto"/>
                                                                                                                                  </w:divBdr>
                                                                                                                                </w:div>
                                                                                                                                <w:div w:id="1135022997">
                                                                                                                                  <w:marLeft w:val="0"/>
                                                                                                                                  <w:marRight w:val="0"/>
                                                                                                                                  <w:marTop w:val="0"/>
                                                                                                                                  <w:marBottom w:val="0"/>
                                                                                                                                  <w:divBdr>
                                                                                                                                    <w:top w:val="none" w:sz="0" w:space="0" w:color="auto"/>
                                                                                                                                    <w:left w:val="none" w:sz="0" w:space="0" w:color="auto"/>
                                                                                                                                    <w:bottom w:val="none" w:sz="0" w:space="0" w:color="auto"/>
                                                                                                                                    <w:right w:val="none" w:sz="0" w:space="0" w:color="auto"/>
                                                                                                                                  </w:divBdr>
                                                                                                                                </w:div>
                                                                                                                                <w:div w:id="920220101">
                                                                                                                                  <w:marLeft w:val="0"/>
                                                                                                                                  <w:marRight w:val="0"/>
                                                                                                                                  <w:marTop w:val="0"/>
                                                                                                                                  <w:marBottom w:val="0"/>
                                                                                                                                  <w:divBdr>
                                                                                                                                    <w:top w:val="none" w:sz="0" w:space="0" w:color="auto"/>
                                                                                                                                    <w:left w:val="none" w:sz="0" w:space="0" w:color="auto"/>
                                                                                                                                    <w:bottom w:val="none" w:sz="0" w:space="0" w:color="auto"/>
                                                                                                                                    <w:right w:val="none" w:sz="0" w:space="0" w:color="auto"/>
                                                                                                                                  </w:divBdr>
                                                                                                                                </w:div>
                                                                                                                                <w:div w:id="837306886">
                                                                                                                                  <w:marLeft w:val="0"/>
                                                                                                                                  <w:marRight w:val="0"/>
                                                                                                                                  <w:marTop w:val="0"/>
                                                                                                                                  <w:marBottom w:val="0"/>
                                                                                                                                  <w:divBdr>
                                                                                                                                    <w:top w:val="none" w:sz="0" w:space="0" w:color="auto"/>
                                                                                                                                    <w:left w:val="none" w:sz="0" w:space="0" w:color="auto"/>
                                                                                                                                    <w:bottom w:val="none" w:sz="0" w:space="0" w:color="auto"/>
                                                                                                                                    <w:right w:val="none" w:sz="0" w:space="0" w:color="auto"/>
                                                                                                                                  </w:divBdr>
                                                                                                                                </w:div>
                                                                                                                                <w:div w:id="1992437692">
                                                                                                                                  <w:marLeft w:val="0"/>
                                                                                                                                  <w:marRight w:val="0"/>
                                                                                                                                  <w:marTop w:val="0"/>
                                                                                                                                  <w:marBottom w:val="0"/>
                                                                                                                                  <w:divBdr>
                                                                                                                                    <w:top w:val="none" w:sz="0" w:space="0" w:color="auto"/>
                                                                                                                                    <w:left w:val="none" w:sz="0" w:space="0" w:color="auto"/>
                                                                                                                                    <w:bottom w:val="none" w:sz="0" w:space="0" w:color="auto"/>
                                                                                                                                    <w:right w:val="none" w:sz="0" w:space="0" w:color="auto"/>
                                                                                                                                  </w:divBdr>
                                                                                                                                </w:div>
                                                                                                                                <w:div w:id="1424566932">
                                                                                                                                  <w:marLeft w:val="0"/>
                                                                                                                                  <w:marRight w:val="0"/>
                                                                                                                                  <w:marTop w:val="0"/>
                                                                                                                                  <w:marBottom w:val="0"/>
                                                                                                                                  <w:divBdr>
                                                                                                                                    <w:top w:val="none" w:sz="0" w:space="0" w:color="auto"/>
                                                                                                                                    <w:left w:val="none" w:sz="0" w:space="0" w:color="auto"/>
                                                                                                                                    <w:bottom w:val="none" w:sz="0" w:space="0" w:color="auto"/>
                                                                                                                                    <w:right w:val="none" w:sz="0" w:space="0" w:color="auto"/>
                                                                                                                                  </w:divBdr>
                                                                                                                                </w:div>
                                                                                                                                <w:div w:id="1987125432">
                                                                                                                                  <w:marLeft w:val="0"/>
                                                                                                                                  <w:marRight w:val="0"/>
                                                                                                                                  <w:marTop w:val="0"/>
                                                                                                                                  <w:marBottom w:val="0"/>
                                                                                                                                  <w:divBdr>
                                                                                                                                    <w:top w:val="none" w:sz="0" w:space="0" w:color="auto"/>
                                                                                                                                    <w:left w:val="none" w:sz="0" w:space="0" w:color="auto"/>
                                                                                                                                    <w:bottom w:val="none" w:sz="0" w:space="0" w:color="auto"/>
                                                                                                                                    <w:right w:val="none" w:sz="0" w:space="0" w:color="auto"/>
                                                                                                                                  </w:divBdr>
                                                                                                                                </w:div>
                                                                                                                                <w:div w:id="893127330">
                                                                                                                                  <w:marLeft w:val="0"/>
                                                                                                                                  <w:marRight w:val="0"/>
                                                                                                                                  <w:marTop w:val="0"/>
                                                                                                                                  <w:marBottom w:val="0"/>
                                                                                                                                  <w:divBdr>
                                                                                                                                    <w:top w:val="none" w:sz="0" w:space="0" w:color="auto"/>
                                                                                                                                    <w:left w:val="none" w:sz="0" w:space="0" w:color="auto"/>
                                                                                                                                    <w:bottom w:val="none" w:sz="0" w:space="0" w:color="auto"/>
                                                                                                                                    <w:right w:val="none" w:sz="0" w:space="0" w:color="auto"/>
                                                                                                                                  </w:divBdr>
                                                                                                                                </w:div>
                                                                                                                                <w:div w:id="1972510888">
                                                                                                                                  <w:marLeft w:val="0"/>
                                                                                                                                  <w:marRight w:val="0"/>
                                                                                                                                  <w:marTop w:val="0"/>
                                                                                                                                  <w:marBottom w:val="0"/>
                                                                                                                                  <w:divBdr>
                                                                                                                                    <w:top w:val="none" w:sz="0" w:space="0" w:color="auto"/>
                                                                                                                                    <w:left w:val="none" w:sz="0" w:space="0" w:color="auto"/>
                                                                                                                                    <w:bottom w:val="none" w:sz="0" w:space="0" w:color="auto"/>
                                                                                                                                    <w:right w:val="none" w:sz="0" w:space="0" w:color="auto"/>
                                                                                                                                  </w:divBdr>
                                                                                                                                </w:div>
                                                                                                                                <w:div w:id="1385518753">
                                                                                                                                  <w:marLeft w:val="0"/>
                                                                                                                                  <w:marRight w:val="0"/>
                                                                                                                                  <w:marTop w:val="0"/>
                                                                                                                                  <w:marBottom w:val="0"/>
                                                                                                                                  <w:divBdr>
                                                                                                                                    <w:top w:val="none" w:sz="0" w:space="0" w:color="auto"/>
                                                                                                                                    <w:left w:val="none" w:sz="0" w:space="0" w:color="auto"/>
                                                                                                                                    <w:bottom w:val="none" w:sz="0" w:space="0" w:color="auto"/>
                                                                                                                                    <w:right w:val="none" w:sz="0" w:space="0" w:color="auto"/>
                                                                                                                                  </w:divBdr>
                                                                                                                                </w:div>
                                                                                                                                <w:div w:id="320274505">
                                                                                                                                  <w:marLeft w:val="0"/>
                                                                                                                                  <w:marRight w:val="0"/>
                                                                                                                                  <w:marTop w:val="0"/>
                                                                                                                                  <w:marBottom w:val="0"/>
                                                                                                                                  <w:divBdr>
                                                                                                                                    <w:top w:val="none" w:sz="0" w:space="0" w:color="auto"/>
                                                                                                                                    <w:left w:val="none" w:sz="0" w:space="0" w:color="auto"/>
                                                                                                                                    <w:bottom w:val="none" w:sz="0" w:space="0" w:color="auto"/>
                                                                                                                                    <w:right w:val="none" w:sz="0" w:space="0" w:color="auto"/>
                                                                                                                                  </w:divBdr>
                                                                                                                                </w:div>
                                                                                                                                <w:div w:id="2079668284">
                                                                                                                                  <w:marLeft w:val="0"/>
                                                                                                                                  <w:marRight w:val="0"/>
                                                                                                                                  <w:marTop w:val="0"/>
                                                                                                                                  <w:marBottom w:val="0"/>
                                                                                                                                  <w:divBdr>
                                                                                                                                    <w:top w:val="none" w:sz="0" w:space="0" w:color="auto"/>
                                                                                                                                    <w:left w:val="none" w:sz="0" w:space="0" w:color="auto"/>
                                                                                                                                    <w:bottom w:val="none" w:sz="0" w:space="0" w:color="auto"/>
                                                                                                                                    <w:right w:val="none" w:sz="0" w:space="0" w:color="auto"/>
                                                                                                                                  </w:divBdr>
                                                                                                                                </w:div>
                                                                                                                                <w:div w:id="1850481403">
                                                                                                                                  <w:marLeft w:val="0"/>
                                                                                                                                  <w:marRight w:val="0"/>
                                                                                                                                  <w:marTop w:val="0"/>
                                                                                                                                  <w:marBottom w:val="0"/>
                                                                                                                                  <w:divBdr>
                                                                                                                                    <w:top w:val="none" w:sz="0" w:space="0" w:color="auto"/>
                                                                                                                                    <w:left w:val="none" w:sz="0" w:space="0" w:color="auto"/>
                                                                                                                                    <w:bottom w:val="none" w:sz="0" w:space="0" w:color="auto"/>
                                                                                                                                    <w:right w:val="none" w:sz="0" w:space="0" w:color="auto"/>
                                                                                                                                  </w:divBdr>
                                                                                                                                </w:div>
                                                                                                                                <w:div w:id="524365212">
                                                                                                                                  <w:marLeft w:val="0"/>
                                                                                                                                  <w:marRight w:val="0"/>
                                                                                                                                  <w:marTop w:val="0"/>
                                                                                                                                  <w:marBottom w:val="0"/>
                                                                                                                                  <w:divBdr>
                                                                                                                                    <w:top w:val="none" w:sz="0" w:space="0" w:color="auto"/>
                                                                                                                                    <w:left w:val="none" w:sz="0" w:space="0" w:color="auto"/>
                                                                                                                                    <w:bottom w:val="none" w:sz="0" w:space="0" w:color="auto"/>
                                                                                                                                    <w:right w:val="none" w:sz="0" w:space="0" w:color="auto"/>
                                                                                                                                  </w:divBdr>
                                                                                                                                </w:div>
                                                                                                                                <w:div w:id="1471751221">
                                                                                                                                  <w:marLeft w:val="0"/>
                                                                                                                                  <w:marRight w:val="0"/>
                                                                                                                                  <w:marTop w:val="0"/>
                                                                                                                                  <w:marBottom w:val="0"/>
                                                                                                                                  <w:divBdr>
                                                                                                                                    <w:top w:val="none" w:sz="0" w:space="0" w:color="auto"/>
                                                                                                                                    <w:left w:val="none" w:sz="0" w:space="0" w:color="auto"/>
                                                                                                                                    <w:bottom w:val="none" w:sz="0" w:space="0" w:color="auto"/>
                                                                                                                                    <w:right w:val="none" w:sz="0" w:space="0" w:color="auto"/>
                                                                                                                                  </w:divBdr>
                                                                                                                                </w:div>
                                                                                                                                <w:div w:id="488059850">
                                                                                                                                  <w:marLeft w:val="0"/>
                                                                                                                                  <w:marRight w:val="0"/>
                                                                                                                                  <w:marTop w:val="0"/>
                                                                                                                                  <w:marBottom w:val="0"/>
                                                                                                                                  <w:divBdr>
                                                                                                                                    <w:top w:val="none" w:sz="0" w:space="0" w:color="auto"/>
                                                                                                                                    <w:left w:val="none" w:sz="0" w:space="0" w:color="auto"/>
                                                                                                                                    <w:bottom w:val="none" w:sz="0" w:space="0" w:color="auto"/>
                                                                                                                                    <w:right w:val="none" w:sz="0" w:space="0" w:color="auto"/>
                                                                                                                                  </w:divBdr>
                                                                                                                                </w:div>
                                                                                                                                <w:div w:id="1596942660">
                                                                                                                                  <w:marLeft w:val="0"/>
                                                                                                                                  <w:marRight w:val="0"/>
                                                                                                                                  <w:marTop w:val="0"/>
                                                                                                                                  <w:marBottom w:val="0"/>
                                                                                                                                  <w:divBdr>
                                                                                                                                    <w:top w:val="none" w:sz="0" w:space="0" w:color="auto"/>
                                                                                                                                    <w:left w:val="none" w:sz="0" w:space="0" w:color="auto"/>
                                                                                                                                    <w:bottom w:val="none" w:sz="0" w:space="0" w:color="auto"/>
                                                                                                                                    <w:right w:val="none" w:sz="0" w:space="0" w:color="auto"/>
                                                                                                                                  </w:divBdr>
                                                                                                                                </w:div>
                                                                                                                                <w:div w:id="245654354">
                                                                                                                                  <w:marLeft w:val="0"/>
                                                                                                                                  <w:marRight w:val="0"/>
                                                                                                                                  <w:marTop w:val="0"/>
                                                                                                                                  <w:marBottom w:val="0"/>
                                                                                                                                  <w:divBdr>
                                                                                                                                    <w:top w:val="none" w:sz="0" w:space="0" w:color="auto"/>
                                                                                                                                    <w:left w:val="none" w:sz="0" w:space="0" w:color="auto"/>
                                                                                                                                    <w:bottom w:val="none" w:sz="0" w:space="0" w:color="auto"/>
                                                                                                                                    <w:right w:val="none" w:sz="0" w:space="0" w:color="auto"/>
                                                                                                                                  </w:divBdr>
                                                                                                                                </w:div>
                                                                                                                                <w:div w:id="1632055181">
                                                                                                                                  <w:marLeft w:val="0"/>
                                                                                                                                  <w:marRight w:val="0"/>
                                                                                                                                  <w:marTop w:val="0"/>
                                                                                                                                  <w:marBottom w:val="0"/>
                                                                                                                                  <w:divBdr>
                                                                                                                                    <w:top w:val="none" w:sz="0" w:space="0" w:color="auto"/>
                                                                                                                                    <w:left w:val="none" w:sz="0" w:space="0" w:color="auto"/>
                                                                                                                                    <w:bottom w:val="none" w:sz="0" w:space="0" w:color="auto"/>
                                                                                                                                    <w:right w:val="none" w:sz="0" w:space="0" w:color="auto"/>
                                                                                                                                  </w:divBdr>
                                                                                                                                </w:div>
                                                                                                                                <w:div w:id="1298418867">
                                                                                                                                  <w:marLeft w:val="0"/>
                                                                                                                                  <w:marRight w:val="0"/>
                                                                                                                                  <w:marTop w:val="0"/>
                                                                                                                                  <w:marBottom w:val="0"/>
                                                                                                                                  <w:divBdr>
                                                                                                                                    <w:top w:val="none" w:sz="0" w:space="0" w:color="auto"/>
                                                                                                                                    <w:left w:val="none" w:sz="0" w:space="0" w:color="auto"/>
                                                                                                                                    <w:bottom w:val="none" w:sz="0" w:space="0" w:color="auto"/>
                                                                                                                                    <w:right w:val="none" w:sz="0" w:space="0" w:color="auto"/>
                                                                                                                                  </w:divBdr>
                                                                                                                                </w:div>
                                                                                                                                <w:div w:id="58869928">
                                                                                                                                  <w:marLeft w:val="0"/>
                                                                                                                                  <w:marRight w:val="0"/>
                                                                                                                                  <w:marTop w:val="0"/>
                                                                                                                                  <w:marBottom w:val="0"/>
                                                                                                                                  <w:divBdr>
                                                                                                                                    <w:top w:val="none" w:sz="0" w:space="0" w:color="auto"/>
                                                                                                                                    <w:left w:val="none" w:sz="0" w:space="0" w:color="auto"/>
                                                                                                                                    <w:bottom w:val="none" w:sz="0" w:space="0" w:color="auto"/>
                                                                                                                                    <w:right w:val="none" w:sz="0" w:space="0" w:color="auto"/>
                                                                                                                                  </w:divBdr>
                                                                                                                                </w:div>
                                                                                                                                <w:div w:id="2044624086">
                                                                                                                                  <w:marLeft w:val="0"/>
                                                                                                                                  <w:marRight w:val="0"/>
                                                                                                                                  <w:marTop w:val="0"/>
                                                                                                                                  <w:marBottom w:val="0"/>
                                                                                                                                  <w:divBdr>
                                                                                                                                    <w:top w:val="none" w:sz="0" w:space="0" w:color="auto"/>
                                                                                                                                    <w:left w:val="none" w:sz="0" w:space="0" w:color="auto"/>
                                                                                                                                    <w:bottom w:val="none" w:sz="0" w:space="0" w:color="auto"/>
                                                                                                                                    <w:right w:val="none" w:sz="0" w:space="0" w:color="auto"/>
                                                                                                                                  </w:divBdr>
                                                                                                                                </w:div>
                                                                                                                                <w:div w:id="1396080136">
                                                                                                                                  <w:marLeft w:val="0"/>
                                                                                                                                  <w:marRight w:val="0"/>
                                                                                                                                  <w:marTop w:val="0"/>
                                                                                                                                  <w:marBottom w:val="0"/>
                                                                                                                                  <w:divBdr>
                                                                                                                                    <w:top w:val="none" w:sz="0" w:space="0" w:color="auto"/>
                                                                                                                                    <w:left w:val="none" w:sz="0" w:space="0" w:color="auto"/>
                                                                                                                                    <w:bottom w:val="none" w:sz="0" w:space="0" w:color="auto"/>
                                                                                                                                    <w:right w:val="none" w:sz="0" w:space="0" w:color="auto"/>
                                                                                                                                  </w:divBdr>
                                                                                                                                </w:div>
                                                                                                                                <w:div w:id="380402278">
                                                                                                                                  <w:marLeft w:val="0"/>
                                                                                                                                  <w:marRight w:val="0"/>
                                                                                                                                  <w:marTop w:val="0"/>
                                                                                                                                  <w:marBottom w:val="0"/>
                                                                                                                                  <w:divBdr>
                                                                                                                                    <w:top w:val="none" w:sz="0" w:space="0" w:color="auto"/>
                                                                                                                                    <w:left w:val="none" w:sz="0" w:space="0" w:color="auto"/>
                                                                                                                                    <w:bottom w:val="none" w:sz="0" w:space="0" w:color="auto"/>
                                                                                                                                    <w:right w:val="none" w:sz="0" w:space="0" w:color="auto"/>
                                                                                                                                  </w:divBdr>
                                                                                                                                </w:div>
                                                                                                                                <w:div w:id="883951004">
                                                                                                                                  <w:marLeft w:val="0"/>
                                                                                                                                  <w:marRight w:val="0"/>
                                                                                                                                  <w:marTop w:val="0"/>
                                                                                                                                  <w:marBottom w:val="0"/>
                                                                                                                                  <w:divBdr>
                                                                                                                                    <w:top w:val="none" w:sz="0" w:space="0" w:color="auto"/>
                                                                                                                                    <w:left w:val="none" w:sz="0" w:space="0" w:color="auto"/>
                                                                                                                                    <w:bottom w:val="none" w:sz="0" w:space="0" w:color="auto"/>
                                                                                                                                    <w:right w:val="none" w:sz="0" w:space="0" w:color="auto"/>
                                                                                                                                  </w:divBdr>
                                                                                                                                </w:div>
                                                                                                                                <w:div w:id="1311057910">
                                                                                                                                  <w:marLeft w:val="0"/>
                                                                                                                                  <w:marRight w:val="0"/>
                                                                                                                                  <w:marTop w:val="0"/>
                                                                                                                                  <w:marBottom w:val="0"/>
                                                                                                                                  <w:divBdr>
                                                                                                                                    <w:top w:val="none" w:sz="0" w:space="0" w:color="auto"/>
                                                                                                                                    <w:left w:val="none" w:sz="0" w:space="0" w:color="auto"/>
                                                                                                                                    <w:bottom w:val="none" w:sz="0" w:space="0" w:color="auto"/>
                                                                                                                                    <w:right w:val="none" w:sz="0" w:space="0" w:color="auto"/>
                                                                                                                                  </w:divBdr>
                                                                                                                                </w:div>
                                                                                                                                <w:div w:id="285239126">
                                                                                                                                  <w:marLeft w:val="0"/>
                                                                                                                                  <w:marRight w:val="0"/>
                                                                                                                                  <w:marTop w:val="0"/>
                                                                                                                                  <w:marBottom w:val="0"/>
                                                                                                                                  <w:divBdr>
                                                                                                                                    <w:top w:val="none" w:sz="0" w:space="0" w:color="auto"/>
                                                                                                                                    <w:left w:val="none" w:sz="0" w:space="0" w:color="auto"/>
                                                                                                                                    <w:bottom w:val="none" w:sz="0" w:space="0" w:color="auto"/>
                                                                                                                                    <w:right w:val="none" w:sz="0" w:space="0" w:color="auto"/>
                                                                                                                                  </w:divBdr>
                                                                                                                                </w:div>
                                                                                                                                <w:div w:id="1861822691">
                                                                                                                                  <w:marLeft w:val="0"/>
                                                                                                                                  <w:marRight w:val="0"/>
                                                                                                                                  <w:marTop w:val="0"/>
                                                                                                                                  <w:marBottom w:val="0"/>
                                                                                                                                  <w:divBdr>
                                                                                                                                    <w:top w:val="none" w:sz="0" w:space="0" w:color="auto"/>
                                                                                                                                    <w:left w:val="none" w:sz="0" w:space="0" w:color="auto"/>
                                                                                                                                    <w:bottom w:val="none" w:sz="0" w:space="0" w:color="auto"/>
                                                                                                                                    <w:right w:val="none" w:sz="0" w:space="0" w:color="auto"/>
                                                                                                                                  </w:divBdr>
                                                                                                                                </w:div>
                                                                                                                                <w:div w:id="295717687">
                                                                                                                                  <w:marLeft w:val="0"/>
                                                                                                                                  <w:marRight w:val="0"/>
                                                                                                                                  <w:marTop w:val="0"/>
                                                                                                                                  <w:marBottom w:val="0"/>
                                                                                                                                  <w:divBdr>
                                                                                                                                    <w:top w:val="none" w:sz="0" w:space="0" w:color="auto"/>
                                                                                                                                    <w:left w:val="none" w:sz="0" w:space="0" w:color="auto"/>
                                                                                                                                    <w:bottom w:val="none" w:sz="0" w:space="0" w:color="auto"/>
                                                                                                                                    <w:right w:val="none" w:sz="0" w:space="0" w:color="auto"/>
                                                                                                                                  </w:divBdr>
                                                                                                                                </w:div>
                                                                                                                                <w:div w:id="360668434">
                                                                                                                                  <w:marLeft w:val="0"/>
                                                                                                                                  <w:marRight w:val="0"/>
                                                                                                                                  <w:marTop w:val="0"/>
                                                                                                                                  <w:marBottom w:val="0"/>
                                                                                                                                  <w:divBdr>
                                                                                                                                    <w:top w:val="none" w:sz="0" w:space="0" w:color="auto"/>
                                                                                                                                    <w:left w:val="none" w:sz="0" w:space="0" w:color="auto"/>
                                                                                                                                    <w:bottom w:val="none" w:sz="0" w:space="0" w:color="auto"/>
                                                                                                                                    <w:right w:val="none" w:sz="0" w:space="0" w:color="auto"/>
                                                                                                                                  </w:divBdr>
                                                                                                                                </w:div>
                                                                                                                                <w:div w:id="806506706">
                                                                                                                                  <w:marLeft w:val="0"/>
                                                                                                                                  <w:marRight w:val="0"/>
                                                                                                                                  <w:marTop w:val="0"/>
                                                                                                                                  <w:marBottom w:val="0"/>
                                                                                                                                  <w:divBdr>
                                                                                                                                    <w:top w:val="none" w:sz="0" w:space="0" w:color="auto"/>
                                                                                                                                    <w:left w:val="none" w:sz="0" w:space="0" w:color="auto"/>
                                                                                                                                    <w:bottom w:val="none" w:sz="0" w:space="0" w:color="auto"/>
                                                                                                                                    <w:right w:val="none" w:sz="0" w:space="0" w:color="auto"/>
                                                                                                                                  </w:divBdr>
                                                                                                                                </w:div>
                                                                                                                                <w:div w:id="483595255">
                                                                                                                                  <w:marLeft w:val="0"/>
                                                                                                                                  <w:marRight w:val="0"/>
                                                                                                                                  <w:marTop w:val="0"/>
                                                                                                                                  <w:marBottom w:val="0"/>
                                                                                                                                  <w:divBdr>
                                                                                                                                    <w:top w:val="none" w:sz="0" w:space="0" w:color="auto"/>
                                                                                                                                    <w:left w:val="none" w:sz="0" w:space="0" w:color="auto"/>
                                                                                                                                    <w:bottom w:val="none" w:sz="0" w:space="0" w:color="auto"/>
                                                                                                                                    <w:right w:val="none" w:sz="0" w:space="0" w:color="auto"/>
                                                                                                                                  </w:divBdr>
                                                                                                                                </w:div>
                                                                                                                                <w:div w:id="91633974">
                                                                                                                                  <w:marLeft w:val="0"/>
                                                                                                                                  <w:marRight w:val="0"/>
                                                                                                                                  <w:marTop w:val="0"/>
                                                                                                                                  <w:marBottom w:val="0"/>
                                                                                                                                  <w:divBdr>
                                                                                                                                    <w:top w:val="none" w:sz="0" w:space="0" w:color="auto"/>
                                                                                                                                    <w:left w:val="none" w:sz="0" w:space="0" w:color="auto"/>
                                                                                                                                    <w:bottom w:val="none" w:sz="0" w:space="0" w:color="auto"/>
                                                                                                                                    <w:right w:val="none" w:sz="0" w:space="0" w:color="auto"/>
                                                                                                                                  </w:divBdr>
                                                                                                                                </w:div>
                                                                                                                                <w:div w:id="1759520722">
                                                                                                                                  <w:marLeft w:val="0"/>
                                                                                                                                  <w:marRight w:val="0"/>
                                                                                                                                  <w:marTop w:val="0"/>
                                                                                                                                  <w:marBottom w:val="0"/>
                                                                                                                                  <w:divBdr>
                                                                                                                                    <w:top w:val="none" w:sz="0" w:space="0" w:color="auto"/>
                                                                                                                                    <w:left w:val="none" w:sz="0" w:space="0" w:color="auto"/>
                                                                                                                                    <w:bottom w:val="none" w:sz="0" w:space="0" w:color="auto"/>
                                                                                                                                    <w:right w:val="none" w:sz="0" w:space="0" w:color="auto"/>
                                                                                                                                  </w:divBdr>
                                                                                                                                </w:div>
                                                                                                                                <w:div w:id="1025256162">
                                                                                                                                  <w:marLeft w:val="0"/>
                                                                                                                                  <w:marRight w:val="0"/>
                                                                                                                                  <w:marTop w:val="0"/>
                                                                                                                                  <w:marBottom w:val="0"/>
                                                                                                                                  <w:divBdr>
                                                                                                                                    <w:top w:val="none" w:sz="0" w:space="0" w:color="auto"/>
                                                                                                                                    <w:left w:val="none" w:sz="0" w:space="0" w:color="auto"/>
                                                                                                                                    <w:bottom w:val="none" w:sz="0" w:space="0" w:color="auto"/>
                                                                                                                                    <w:right w:val="none" w:sz="0" w:space="0" w:color="auto"/>
                                                                                                                                  </w:divBdr>
                                                                                                                                </w:div>
                                                                                                                                <w:div w:id="787889539">
                                                                                                                                  <w:marLeft w:val="0"/>
                                                                                                                                  <w:marRight w:val="0"/>
                                                                                                                                  <w:marTop w:val="0"/>
                                                                                                                                  <w:marBottom w:val="0"/>
                                                                                                                                  <w:divBdr>
                                                                                                                                    <w:top w:val="none" w:sz="0" w:space="0" w:color="auto"/>
                                                                                                                                    <w:left w:val="none" w:sz="0" w:space="0" w:color="auto"/>
                                                                                                                                    <w:bottom w:val="none" w:sz="0" w:space="0" w:color="auto"/>
                                                                                                                                    <w:right w:val="none" w:sz="0" w:space="0" w:color="auto"/>
                                                                                                                                  </w:divBdr>
                                                                                                                                </w:div>
                                                                                                                                <w:div w:id="1875843823">
                                                                                                                                  <w:marLeft w:val="0"/>
                                                                                                                                  <w:marRight w:val="0"/>
                                                                                                                                  <w:marTop w:val="0"/>
                                                                                                                                  <w:marBottom w:val="0"/>
                                                                                                                                  <w:divBdr>
                                                                                                                                    <w:top w:val="none" w:sz="0" w:space="0" w:color="auto"/>
                                                                                                                                    <w:left w:val="none" w:sz="0" w:space="0" w:color="auto"/>
                                                                                                                                    <w:bottom w:val="none" w:sz="0" w:space="0" w:color="auto"/>
                                                                                                                                    <w:right w:val="none" w:sz="0" w:space="0" w:color="auto"/>
                                                                                                                                  </w:divBdr>
                                                                                                                                </w:div>
                                                                                                                                <w:div w:id="1131945755">
                                                                                                                                  <w:marLeft w:val="0"/>
                                                                                                                                  <w:marRight w:val="0"/>
                                                                                                                                  <w:marTop w:val="0"/>
                                                                                                                                  <w:marBottom w:val="0"/>
                                                                                                                                  <w:divBdr>
                                                                                                                                    <w:top w:val="none" w:sz="0" w:space="0" w:color="auto"/>
                                                                                                                                    <w:left w:val="none" w:sz="0" w:space="0" w:color="auto"/>
                                                                                                                                    <w:bottom w:val="none" w:sz="0" w:space="0" w:color="auto"/>
                                                                                                                                    <w:right w:val="none" w:sz="0" w:space="0" w:color="auto"/>
                                                                                                                                  </w:divBdr>
                                                                                                                                </w:div>
                                                                                                                                <w:div w:id="1850561535">
                                                                                                                                  <w:marLeft w:val="0"/>
                                                                                                                                  <w:marRight w:val="0"/>
                                                                                                                                  <w:marTop w:val="0"/>
                                                                                                                                  <w:marBottom w:val="0"/>
                                                                                                                                  <w:divBdr>
                                                                                                                                    <w:top w:val="none" w:sz="0" w:space="0" w:color="auto"/>
                                                                                                                                    <w:left w:val="none" w:sz="0" w:space="0" w:color="auto"/>
                                                                                                                                    <w:bottom w:val="none" w:sz="0" w:space="0" w:color="auto"/>
                                                                                                                                    <w:right w:val="none" w:sz="0" w:space="0" w:color="auto"/>
                                                                                                                                  </w:divBdr>
                                                                                                                                </w:div>
                                                                                                                                <w:div w:id="97992984">
                                                                                                                                  <w:marLeft w:val="0"/>
                                                                                                                                  <w:marRight w:val="0"/>
                                                                                                                                  <w:marTop w:val="0"/>
                                                                                                                                  <w:marBottom w:val="0"/>
                                                                                                                                  <w:divBdr>
                                                                                                                                    <w:top w:val="none" w:sz="0" w:space="0" w:color="auto"/>
                                                                                                                                    <w:left w:val="none" w:sz="0" w:space="0" w:color="auto"/>
                                                                                                                                    <w:bottom w:val="none" w:sz="0" w:space="0" w:color="auto"/>
                                                                                                                                    <w:right w:val="none" w:sz="0" w:space="0" w:color="auto"/>
                                                                                                                                  </w:divBdr>
                                                                                                                                </w:div>
                                                                                                                                <w:div w:id="529224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6572602">
                                                                                                      <w:marLeft w:val="0"/>
                                                                                                      <w:marRight w:val="0"/>
                                                                                                      <w:marTop w:val="0"/>
                                                                                                      <w:marBottom w:val="0"/>
                                                                                                      <w:divBdr>
                                                                                                        <w:top w:val="none" w:sz="0" w:space="0" w:color="auto"/>
                                                                                                        <w:left w:val="none" w:sz="0" w:space="0" w:color="auto"/>
                                                                                                        <w:bottom w:val="none" w:sz="0" w:space="0" w:color="auto"/>
                                                                                                        <w:right w:val="none" w:sz="0" w:space="0" w:color="auto"/>
                                                                                                      </w:divBdr>
                                                                                                      <w:divsChild>
                                                                                                        <w:div w:id="956988337">
                                                                                                          <w:marLeft w:val="0"/>
                                                                                                          <w:marRight w:val="0"/>
                                                                                                          <w:marTop w:val="0"/>
                                                                                                          <w:marBottom w:val="0"/>
                                                                                                          <w:divBdr>
                                                                                                            <w:top w:val="none" w:sz="0" w:space="0" w:color="auto"/>
                                                                                                            <w:left w:val="none" w:sz="0" w:space="0" w:color="auto"/>
                                                                                                            <w:bottom w:val="none" w:sz="0" w:space="0" w:color="auto"/>
                                                                                                            <w:right w:val="none" w:sz="0" w:space="0" w:color="auto"/>
                                                                                                          </w:divBdr>
                                                                                                          <w:divsChild>
                                                                                                            <w:div w:id="990330055">
                                                                                                              <w:marLeft w:val="0"/>
                                                                                                              <w:marRight w:val="0"/>
                                                                                                              <w:marTop w:val="0"/>
                                                                                                              <w:marBottom w:val="0"/>
                                                                                                              <w:divBdr>
                                                                                                                <w:top w:val="none" w:sz="0" w:space="0" w:color="auto"/>
                                                                                                                <w:left w:val="none" w:sz="0" w:space="0" w:color="auto"/>
                                                                                                                <w:bottom w:val="none" w:sz="0" w:space="0" w:color="auto"/>
                                                                                                                <w:right w:val="none" w:sz="0" w:space="0" w:color="auto"/>
                                                                                                              </w:divBdr>
                                                                                                              <w:divsChild>
                                                                                                                <w:div w:id="1061828797">
                                                                                                                  <w:marLeft w:val="0"/>
                                                                                                                  <w:marRight w:val="0"/>
                                                                                                                  <w:marTop w:val="0"/>
                                                                                                                  <w:marBottom w:val="0"/>
                                                                                                                  <w:divBdr>
                                                                                                                    <w:top w:val="none" w:sz="0" w:space="0" w:color="auto"/>
                                                                                                                    <w:left w:val="none" w:sz="0" w:space="0" w:color="auto"/>
                                                                                                                    <w:bottom w:val="none" w:sz="0" w:space="0" w:color="auto"/>
                                                                                                                    <w:right w:val="none" w:sz="0" w:space="0" w:color="auto"/>
                                                                                                                  </w:divBdr>
                                                                                                                  <w:divsChild>
                                                                                                                    <w:div w:id="811481799">
                                                                                                                      <w:marLeft w:val="0"/>
                                                                                                                      <w:marRight w:val="0"/>
                                                                                                                      <w:marTop w:val="0"/>
                                                                                                                      <w:marBottom w:val="0"/>
                                                                                                                      <w:divBdr>
                                                                                                                        <w:top w:val="none" w:sz="0" w:space="0" w:color="auto"/>
                                                                                                                        <w:left w:val="none" w:sz="0" w:space="0" w:color="auto"/>
                                                                                                                        <w:bottom w:val="none" w:sz="0" w:space="0" w:color="auto"/>
                                                                                                                        <w:right w:val="none" w:sz="0" w:space="0" w:color="auto"/>
                                                                                                                      </w:divBdr>
                                                                                                                      <w:divsChild>
                                                                                                                        <w:div w:id="207916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59386721">
      <w:bodyDiv w:val="1"/>
      <w:marLeft w:val="0"/>
      <w:marRight w:val="0"/>
      <w:marTop w:val="0"/>
      <w:marBottom w:val="0"/>
      <w:divBdr>
        <w:top w:val="none" w:sz="0" w:space="0" w:color="auto"/>
        <w:left w:val="none" w:sz="0" w:space="0" w:color="auto"/>
        <w:bottom w:val="none" w:sz="0" w:space="0" w:color="auto"/>
        <w:right w:val="none" w:sz="0" w:space="0" w:color="auto"/>
      </w:divBdr>
    </w:div>
    <w:div w:id="659967335">
      <w:bodyDiv w:val="1"/>
      <w:marLeft w:val="0"/>
      <w:marRight w:val="0"/>
      <w:marTop w:val="0"/>
      <w:marBottom w:val="0"/>
      <w:divBdr>
        <w:top w:val="none" w:sz="0" w:space="0" w:color="auto"/>
        <w:left w:val="none" w:sz="0" w:space="0" w:color="auto"/>
        <w:bottom w:val="none" w:sz="0" w:space="0" w:color="auto"/>
        <w:right w:val="none" w:sz="0" w:space="0" w:color="auto"/>
      </w:divBdr>
    </w:div>
    <w:div w:id="660233237">
      <w:bodyDiv w:val="1"/>
      <w:marLeft w:val="0"/>
      <w:marRight w:val="0"/>
      <w:marTop w:val="0"/>
      <w:marBottom w:val="0"/>
      <w:divBdr>
        <w:top w:val="none" w:sz="0" w:space="0" w:color="auto"/>
        <w:left w:val="none" w:sz="0" w:space="0" w:color="auto"/>
        <w:bottom w:val="none" w:sz="0" w:space="0" w:color="auto"/>
        <w:right w:val="none" w:sz="0" w:space="0" w:color="auto"/>
      </w:divBdr>
    </w:div>
    <w:div w:id="660237656">
      <w:bodyDiv w:val="1"/>
      <w:marLeft w:val="0"/>
      <w:marRight w:val="0"/>
      <w:marTop w:val="0"/>
      <w:marBottom w:val="0"/>
      <w:divBdr>
        <w:top w:val="none" w:sz="0" w:space="0" w:color="auto"/>
        <w:left w:val="none" w:sz="0" w:space="0" w:color="auto"/>
        <w:bottom w:val="none" w:sz="0" w:space="0" w:color="auto"/>
        <w:right w:val="none" w:sz="0" w:space="0" w:color="auto"/>
      </w:divBdr>
    </w:div>
    <w:div w:id="660276767">
      <w:bodyDiv w:val="1"/>
      <w:marLeft w:val="0"/>
      <w:marRight w:val="0"/>
      <w:marTop w:val="0"/>
      <w:marBottom w:val="0"/>
      <w:divBdr>
        <w:top w:val="none" w:sz="0" w:space="0" w:color="auto"/>
        <w:left w:val="none" w:sz="0" w:space="0" w:color="auto"/>
        <w:bottom w:val="none" w:sz="0" w:space="0" w:color="auto"/>
        <w:right w:val="none" w:sz="0" w:space="0" w:color="auto"/>
      </w:divBdr>
    </w:div>
    <w:div w:id="660348706">
      <w:bodyDiv w:val="1"/>
      <w:marLeft w:val="0"/>
      <w:marRight w:val="0"/>
      <w:marTop w:val="0"/>
      <w:marBottom w:val="0"/>
      <w:divBdr>
        <w:top w:val="none" w:sz="0" w:space="0" w:color="auto"/>
        <w:left w:val="none" w:sz="0" w:space="0" w:color="auto"/>
        <w:bottom w:val="none" w:sz="0" w:space="0" w:color="auto"/>
        <w:right w:val="none" w:sz="0" w:space="0" w:color="auto"/>
      </w:divBdr>
    </w:div>
    <w:div w:id="660354829">
      <w:bodyDiv w:val="1"/>
      <w:marLeft w:val="0"/>
      <w:marRight w:val="0"/>
      <w:marTop w:val="0"/>
      <w:marBottom w:val="0"/>
      <w:divBdr>
        <w:top w:val="none" w:sz="0" w:space="0" w:color="auto"/>
        <w:left w:val="none" w:sz="0" w:space="0" w:color="auto"/>
        <w:bottom w:val="none" w:sz="0" w:space="0" w:color="auto"/>
        <w:right w:val="none" w:sz="0" w:space="0" w:color="auto"/>
      </w:divBdr>
    </w:div>
    <w:div w:id="660473332">
      <w:bodyDiv w:val="1"/>
      <w:marLeft w:val="0"/>
      <w:marRight w:val="0"/>
      <w:marTop w:val="0"/>
      <w:marBottom w:val="0"/>
      <w:divBdr>
        <w:top w:val="none" w:sz="0" w:space="0" w:color="auto"/>
        <w:left w:val="none" w:sz="0" w:space="0" w:color="auto"/>
        <w:bottom w:val="none" w:sz="0" w:space="0" w:color="auto"/>
        <w:right w:val="none" w:sz="0" w:space="0" w:color="auto"/>
      </w:divBdr>
    </w:div>
    <w:div w:id="660697800">
      <w:bodyDiv w:val="1"/>
      <w:marLeft w:val="0"/>
      <w:marRight w:val="0"/>
      <w:marTop w:val="0"/>
      <w:marBottom w:val="0"/>
      <w:divBdr>
        <w:top w:val="none" w:sz="0" w:space="0" w:color="auto"/>
        <w:left w:val="none" w:sz="0" w:space="0" w:color="auto"/>
        <w:bottom w:val="none" w:sz="0" w:space="0" w:color="auto"/>
        <w:right w:val="none" w:sz="0" w:space="0" w:color="auto"/>
      </w:divBdr>
    </w:div>
    <w:div w:id="661007529">
      <w:bodyDiv w:val="1"/>
      <w:marLeft w:val="0"/>
      <w:marRight w:val="0"/>
      <w:marTop w:val="0"/>
      <w:marBottom w:val="0"/>
      <w:divBdr>
        <w:top w:val="none" w:sz="0" w:space="0" w:color="auto"/>
        <w:left w:val="none" w:sz="0" w:space="0" w:color="auto"/>
        <w:bottom w:val="none" w:sz="0" w:space="0" w:color="auto"/>
        <w:right w:val="none" w:sz="0" w:space="0" w:color="auto"/>
      </w:divBdr>
    </w:div>
    <w:div w:id="661391026">
      <w:bodyDiv w:val="1"/>
      <w:marLeft w:val="0"/>
      <w:marRight w:val="0"/>
      <w:marTop w:val="0"/>
      <w:marBottom w:val="0"/>
      <w:divBdr>
        <w:top w:val="none" w:sz="0" w:space="0" w:color="auto"/>
        <w:left w:val="none" w:sz="0" w:space="0" w:color="auto"/>
        <w:bottom w:val="none" w:sz="0" w:space="0" w:color="auto"/>
        <w:right w:val="none" w:sz="0" w:space="0" w:color="auto"/>
      </w:divBdr>
    </w:div>
    <w:div w:id="661393976">
      <w:bodyDiv w:val="1"/>
      <w:marLeft w:val="0"/>
      <w:marRight w:val="0"/>
      <w:marTop w:val="0"/>
      <w:marBottom w:val="0"/>
      <w:divBdr>
        <w:top w:val="none" w:sz="0" w:space="0" w:color="auto"/>
        <w:left w:val="none" w:sz="0" w:space="0" w:color="auto"/>
        <w:bottom w:val="none" w:sz="0" w:space="0" w:color="auto"/>
        <w:right w:val="none" w:sz="0" w:space="0" w:color="auto"/>
      </w:divBdr>
    </w:div>
    <w:div w:id="661543289">
      <w:bodyDiv w:val="1"/>
      <w:marLeft w:val="0"/>
      <w:marRight w:val="0"/>
      <w:marTop w:val="0"/>
      <w:marBottom w:val="0"/>
      <w:divBdr>
        <w:top w:val="none" w:sz="0" w:space="0" w:color="auto"/>
        <w:left w:val="none" w:sz="0" w:space="0" w:color="auto"/>
        <w:bottom w:val="none" w:sz="0" w:space="0" w:color="auto"/>
        <w:right w:val="none" w:sz="0" w:space="0" w:color="auto"/>
      </w:divBdr>
    </w:div>
    <w:div w:id="661743042">
      <w:bodyDiv w:val="1"/>
      <w:marLeft w:val="0"/>
      <w:marRight w:val="0"/>
      <w:marTop w:val="0"/>
      <w:marBottom w:val="0"/>
      <w:divBdr>
        <w:top w:val="none" w:sz="0" w:space="0" w:color="auto"/>
        <w:left w:val="none" w:sz="0" w:space="0" w:color="auto"/>
        <w:bottom w:val="none" w:sz="0" w:space="0" w:color="auto"/>
        <w:right w:val="none" w:sz="0" w:space="0" w:color="auto"/>
      </w:divBdr>
    </w:div>
    <w:div w:id="662052488">
      <w:bodyDiv w:val="1"/>
      <w:marLeft w:val="0"/>
      <w:marRight w:val="0"/>
      <w:marTop w:val="0"/>
      <w:marBottom w:val="0"/>
      <w:divBdr>
        <w:top w:val="none" w:sz="0" w:space="0" w:color="auto"/>
        <w:left w:val="none" w:sz="0" w:space="0" w:color="auto"/>
        <w:bottom w:val="none" w:sz="0" w:space="0" w:color="auto"/>
        <w:right w:val="none" w:sz="0" w:space="0" w:color="auto"/>
      </w:divBdr>
    </w:div>
    <w:div w:id="662203996">
      <w:bodyDiv w:val="1"/>
      <w:marLeft w:val="0"/>
      <w:marRight w:val="0"/>
      <w:marTop w:val="0"/>
      <w:marBottom w:val="0"/>
      <w:divBdr>
        <w:top w:val="none" w:sz="0" w:space="0" w:color="auto"/>
        <w:left w:val="none" w:sz="0" w:space="0" w:color="auto"/>
        <w:bottom w:val="none" w:sz="0" w:space="0" w:color="auto"/>
        <w:right w:val="none" w:sz="0" w:space="0" w:color="auto"/>
      </w:divBdr>
    </w:div>
    <w:div w:id="662272668">
      <w:bodyDiv w:val="1"/>
      <w:marLeft w:val="0"/>
      <w:marRight w:val="0"/>
      <w:marTop w:val="0"/>
      <w:marBottom w:val="0"/>
      <w:divBdr>
        <w:top w:val="none" w:sz="0" w:space="0" w:color="auto"/>
        <w:left w:val="none" w:sz="0" w:space="0" w:color="auto"/>
        <w:bottom w:val="none" w:sz="0" w:space="0" w:color="auto"/>
        <w:right w:val="none" w:sz="0" w:space="0" w:color="auto"/>
      </w:divBdr>
    </w:div>
    <w:div w:id="662439888">
      <w:bodyDiv w:val="1"/>
      <w:marLeft w:val="0"/>
      <w:marRight w:val="0"/>
      <w:marTop w:val="0"/>
      <w:marBottom w:val="0"/>
      <w:divBdr>
        <w:top w:val="none" w:sz="0" w:space="0" w:color="auto"/>
        <w:left w:val="none" w:sz="0" w:space="0" w:color="auto"/>
        <w:bottom w:val="none" w:sz="0" w:space="0" w:color="auto"/>
        <w:right w:val="none" w:sz="0" w:space="0" w:color="auto"/>
      </w:divBdr>
    </w:div>
    <w:div w:id="662507510">
      <w:bodyDiv w:val="1"/>
      <w:marLeft w:val="0"/>
      <w:marRight w:val="0"/>
      <w:marTop w:val="0"/>
      <w:marBottom w:val="0"/>
      <w:divBdr>
        <w:top w:val="none" w:sz="0" w:space="0" w:color="auto"/>
        <w:left w:val="none" w:sz="0" w:space="0" w:color="auto"/>
        <w:bottom w:val="none" w:sz="0" w:space="0" w:color="auto"/>
        <w:right w:val="none" w:sz="0" w:space="0" w:color="auto"/>
      </w:divBdr>
    </w:div>
    <w:div w:id="662659258">
      <w:bodyDiv w:val="1"/>
      <w:marLeft w:val="0"/>
      <w:marRight w:val="0"/>
      <w:marTop w:val="0"/>
      <w:marBottom w:val="0"/>
      <w:divBdr>
        <w:top w:val="none" w:sz="0" w:space="0" w:color="auto"/>
        <w:left w:val="none" w:sz="0" w:space="0" w:color="auto"/>
        <w:bottom w:val="none" w:sz="0" w:space="0" w:color="auto"/>
        <w:right w:val="none" w:sz="0" w:space="0" w:color="auto"/>
      </w:divBdr>
    </w:div>
    <w:div w:id="662781881">
      <w:bodyDiv w:val="1"/>
      <w:marLeft w:val="0"/>
      <w:marRight w:val="0"/>
      <w:marTop w:val="0"/>
      <w:marBottom w:val="0"/>
      <w:divBdr>
        <w:top w:val="none" w:sz="0" w:space="0" w:color="auto"/>
        <w:left w:val="none" w:sz="0" w:space="0" w:color="auto"/>
        <w:bottom w:val="none" w:sz="0" w:space="0" w:color="auto"/>
        <w:right w:val="none" w:sz="0" w:space="0" w:color="auto"/>
      </w:divBdr>
    </w:div>
    <w:div w:id="662928915">
      <w:bodyDiv w:val="1"/>
      <w:marLeft w:val="0"/>
      <w:marRight w:val="0"/>
      <w:marTop w:val="0"/>
      <w:marBottom w:val="0"/>
      <w:divBdr>
        <w:top w:val="none" w:sz="0" w:space="0" w:color="auto"/>
        <w:left w:val="none" w:sz="0" w:space="0" w:color="auto"/>
        <w:bottom w:val="none" w:sz="0" w:space="0" w:color="auto"/>
        <w:right w:val="none" w:sz="0" w:space="0" w:color="auto"/>
      </w:divBdr>
    </w:div>
    <w:div w:id="663045637">
      <w:bodyDiv w:val="1"/>
      <w:marLeft w:val="0"/>
      <w:marRight w:val="0"/>
      <w:marTop w:val="0"/>
      <w:marBottom w:val="0"/>
      <w:divBdr>
        <w:top w:val="none" w:sz="0" w:space="0" w:color="auto"/>
        <w:left w:val="none" w:sz="0" w:space="0" w:color="auto"/>
        <w:bottom w:val="none" w:sz="0" w:space="0" w:color="auto"/>
        <w:right w:val="none" w:sz="0" w:space="0" w:color="auto"/>
      </w:divBdr>
    </w:div>
    <w:div w:id="663052038">
      <w:bodyDiv w:val="1"/>
      <w:marLeft w:val="0"/>
      <w:marRight w:val="0"/>
      <w:marTop w:val="0"/>
      <w:marBottom w:val="0"/>
      <w:divBdr>
        <w:top w:val="none" w:sz="0" w:space="0" w:color="auto"/>
        <w:left w:val="none" w:sz="0" w:space="0" w:color="auto"/>
        <w:bottom w:val="none" w:sz="0" w:space="0" w:color="auto"/>
        <w:right w:val="none" w:sz="0" w:space="0" w:color="auto"/>
      </w:divBdr>
    </w:div>
    <w:div w:id="663122201">
      <w:bodyDiv w:val="1"/>
      <w:marLeft w:val="0"/>
      <w:marRight w:val="0"/>
      <w:marTop w:val="0"/>
      <w:marBottom w:val="0"/>
      <w:divBdr>
        <w:top w:val="none" w:sz="0" w:space="0" w:color="auto"/>
        <w:left w:val="none" w:sz="0" w:space="0" w:color="auto"/>
        <w:bottom w:val="none" w:sz="0" w:space="0" w:color="auto"/>
        <w:right w:val="none" w:sz="0" w:space="0" w:color="auto"/>
      </w:divBdr>
    </w:div>
    <w:div w:id="663317290">
      <w:bodyDiv w:val="1"/>
      <w:marLeft w:val="0"/>
      <w:marRight w:val="0"/>
      <w:marTop w:val="0"/>
      <w:marBottom w:val="0"/>
      <w:divBdr>
        <w:top w:val="none" w:sz="0" w:space="0" w:color="auto"/>
        <w:left w:val="none" w:sz="0" w:space="0" w:color="auto"/>
        <w:bottom w:val="none" w:sz="0" w:space="0" w:color="auto"/>
        <w:right w:val="none" w:sz="0" w:space="0" w:color="auto"/>
      </w:divBdr>
    </w:div>
    <w:div w:id="663439330">
      <w:bodyDiv w:val="1"/>
      <w:marLeft w:val="0"/>
      <w:marRight w:val="0"/>
      <w:marTop w:val="0"/>
      <w:marBottom w:val="0"/>
      <w:divBdr>
        <w:top w:val="none" w:sz="0" w:space="0" w:color="auto"/>
        <w:left w:val="none" w:sz="0" w:space="0" w:color="auto"/>
        <w:bottom w:val="none" w:sz="0" w:space="0" w:color="auto"/>
        <w:right w:val="none" w:sz="0" w:space="0" w:color="auto"/>
      </w:divBdr>
    </w:div>
    <w:div w:id="663825509">
      <w:bodyDiv w:val="1"/>
      <w:marLeft w:val="0"/>
      <w:marRight w:val="0"/>
      <w:marTop w:val="0"/>
      <w:marBottom w:val="0"/>
      <w:divBdr>
        <w:top w:val="none" w:sz="0" w:space="0" w:color="auto"/>
        <w:left w:val="none" w:sz="0" w:space="0" w:color="auto"/>
        <w:bottom w:val="none" w:sz="0" w:space="0" w:color="auto"/>
        <w:right w:val="none" w:sz="0" w:space="0" w:color="auto"/>
      </w:divBdr>
    </w:div>
    <w:div w:id="664011427">
      <w:bodyDiv w:val="1"/>
      <w:marLeft w:val="0"/>
      <w:marRight w:val="0"/>
      <w:marTop w:val="0"/>
      <w:marBottom w:val="0"/>
      <w:divBdr>
        <w:top w:val="none" w:sz="0" w:space="0" w:color="auto"/>
        <w:left w:val="none" w:sz="0" w:space="0" w:color="auto"/>
        <w:bottom w:val="none" w:sz="0" w:space="0" w:color="auto"/>
        <w:right w:val="none" w:sz="0" w:space="0" w:color="auto"/>
      </w:divBdr>
    </w:div>
    <w:div w:id="664088732">
      <w:bodyDiv w:val="1"/>
      <w:marLeft w:val="0"/>
      <w:marRight w:val="0"/>
      <w:marTop w:val="0"/>
      <w:marBottom w:val="0"/>
      <w:divBdr>
        <w:top w:val="none" w:sz="0" w:space="0" w:color="auto"/>
        <w:left w:val="none" w:sz="0" w:space="0" w:color="auto"/>
        <w:bottom w:val="none" w:sz="0" w:space="0" w:color="auto"/>
        <w:right w:val="none" w:sz="0" w:space="0" w:color="auto"/>
      </w:divBdr>
    </w:div>
    <w:div w:id="664167655">
      <w:bodyDiv w:val="1"/>
      <w:marLeft w:val="0"/>
      <w:marRight w:val="0"/>
      <w:marTop w:val="0"/>
      <w:marBottom w:val="0"/>
      <w:divBdr>
        <w:top w:val="none" w:sz="0" w:space="0" w:color="auto"/>
        <w:left w:val="none" w:sz="0" w:space="0" w:color="auto"/>
        <w:bottom w:val="none" w:sz="0" w:space="0" w:color="auto"/>
        <w:right w:val="none" w:sz="0" w:space="0" w:color="auto"/>
      </w:divBdr>
    </w:div>
    <w:div w:id="664288652">
      <w:bodyDiv w:val="1"/>
      <w:marLeft w:val="0"/>
      <w:marRight w:val="0"/>
      <w:marTop w:val="0"/>
      <w:marBottom w:val="0"/>
      <w:divBdr>
        <w:top w:val="none" w:sz="0" w:space="0" w:color="auto"/>
        <w:left w:val="none" w:sz="0" w:space="0" w:color="auto"/>
        <w:bottom w:val="none" w:sz="0" w:space="0" w:color="auto"/>
        <w:right w:val="none" w:sz="0" w:space="0" w:color="auto"/>
      </w:divBdr>
    </w:div>
    <w:div w:id="664358449">
      <w:bodyDiv w:val="1"/>
      <w:marLeft w:val="0"/>
      <w:marRight w:val="0"/>
      <w:marTop w:val="0"/>
      <w:marBottom w:val="0"/>
      <w:divBdr>
        <w:top w:val="none" w:sz="0" w:space="0" w:color="auto"/>
        <w:left w:val="none" w:sz="0" w:space="0" w:color="auto"/>
        <w:bottom w:val="none" w:sz="0" w:space="0" w:color="auto"/>
        <w:right w:val="none" w:sz="0" w:space="0" w:color="auto"/>
      </w:divBdr>
    </w:div>
    <w:div w:id="664472690">
      <w:bodyDiv w:val="1"/>
      <w:marLeft w:val="0"/>
      <w:marRight w:val="0"/>
      <w:marTop w:val="0"/>
      <w:marBottom w:val="0"/>
      <w:divBdr>
        <w:top w:val="none" w:sz="0" w:space="0" w:color="auto"/>
        <w:left w:val="none" w:sz="0" w:space="0" w:color="auto"/>
        <w:bottom w:val="none" w:sz="0" w:space="0" w:color="auto"/>
        <w:right w:val="none" w:sz="0" w:space="0" w:color="auto"/>
      </w:divBdr>
    </w:div>
    <w:div w:id="664553291">
      <w:bodyDiv w:val="1"/>
      <w:marLeft w:val="0"/>
      <w:marRight w:val="0"/>
      <w:marTop w:val="0"/>
      <w:marBottom w:val="0"/>
      <w:divBdr>
        <w:top w:val="none" w:sz="0" w:space="0" w:color="auto"/>
        <w:left w:val="none" w:sz="0" w:space="0" w:color="auto"/>
        <w:bottom w:val="none" w:sz="0" w:space="0" w:color="auto"/>
        <w:right w:val="none" w:sz="0" w:space="0" w:color="auto"/>
      </w:divBdr>
    </w:div>
    <w:div w:id="664624315">
      <w:bodyDiv w:val="1"/>
      <w:marLeft w:val="0"/>
      <w:marRight w:val="0"/>
      <w:marTop w:val="0"/>
      <w:marBottom w:val="0"/>
      <w:divBdr>
        <w:top w:val="none" w:sz="0" w:space="0" w:color="auto"/>
        <w:left w:val="none" w:sz="0" w:space="0" w:color="auto"/>
        <w:bottom w:val="none" w:sz="0" w:space="0" w:color="auto"/>
        <w:right w:val="none" w:sz="0" w:space="0" w:color="auto"/>
      </w:divBdr>
    </w:div>
    <w:div w:id="664629262">
      <w:bodyDiv w:val="1"/>
      <w:marLeft w:val="0"/>
      <w:marRight w:val="0"/>
      <w:marTop w:val="0"/>
      <w:marBottom w:val="0"/>
      <w:divBdr>
        <w:top w:val="none" w:sz="0" w:space="0" w:color="auto"/>
        <w:left w:val="none" w:sz="0" w:space="0" w:color="auto"/>
        <w:bottom w:val="none" w:sz="0" w:space="0" w:color="auto"/>
        <w:right w:val="none" w:sz="0" w:space="0" w:color="auto"/>
      </w:divBdr>
    </w:div>
    <w:div w:id="664743049">
      <w:bodyDiv w:val="1"/>
      <w:marLeft w:val="0"/>
      <w:marRight w:val="0"/>
      <w:marTop w:val="0"/>
      <w:marBottom w:val="0"/>
      <w:divBdr>
        <w:top w:val="none" w:sz="0" w:space="0" w:color="auto"/>
        <w:left w:val="none" w:sz="0" w:space="0" w:color="auto"/>
        <w:bottom w:val="none" w:sz="0" w:space="0" w:color="auto"/>
        <w:right w:val="none" w:sz="0" w:space="0" w:color="auto"/>
      </w:divBdr>
    </w:div>
    <w:div w:id="664750906">
      <w:bodyDiv w:val="1"/>
      <w:marLeft w:val="0"/>
      <w:marRight w:val="0"/>
      <w:marTop w:val="0"/>
      <w:marBottom w:val="0"/>
      <w:divBdr>
        <w:top w:val="none" w:sz="0" w:space="0" w:color="auto"/>
        <w:left w:val="none" w:sz="0" w:space="0" w:color="auto"/>
        <w:bottom w:val="none" w:sz="0" w:space="0" w:color="auto"/>
        <w:right w:val="none" w:sz="0" w:space="0" w:color="auto"/>
      </w:divBdr>
    </w:div>
    <w:div w:id="664818955">
      <w:bodyDiv w:val="1"/>
      <w:marLeft w:val="0"/>
      <w:marRight w:val="0"/>
      <w:marTop w:val="0"/>
      <w:marBottom w:val="0"/>
      <w:divBdr>
        <w:top w:val="none" w:sz="0" w:space="0" w:color="auto"/>
        <w:left w:val="none" w:sz="0" w:space="0" w:color="auto"/>
        <w:bottom w:val="none" w:sz="0" w:space="0" w:color="auto"/>
        <w:right w:val="none" w:sz="0" w:space="0" w:color="auto"/>
      </w:divBdr>
    </w:div>
    <w:div w:id="664863224">
      <w:bodyDiv w:val="1"/>
      <w:marLeft w:val="0"/>
      <w:marRight w:val="0"/>
      <w:marTop w:val="0"/>
      <w:marBottom w:val="0"/>
      <w:divBdr>
        <w:top w:val="none" w:sz="0" w:space="0" w:color="auto"/>
        <w:left w:val="none" w:sz="0" w:space="0" w:color="auto"/>
        <w:bottom w:val="none" w:sz="0" w:space="0" w:color="auto"/>
        <w:right w:val="none" w:sz="0" w:space="0" w:color="auto"/>
      </w:divBdr>
    </w:div>
    <w:div w:id="665128694">
      <w:bodyDiv w:val="1"/>
      <w:marLeft w:val="0"/>
      <w:marRight w:val="0"/>
      <w:marTop w:val="0"/>
      <w:marBottom w:val="0"/>
      <w:divBdr>
        <w:top w:val="none" w:sz="0" w:space="0" w:color="auto"/>
        <w:left w:val="none" w:sz="0" w:space="0" w:color="auto"/>
        <w:bottom w:val="none" w:sz="0" w:space="0" w:color="auto"/>
        <w:right w:val="none" w:sz="0" w:space="0" w:color="auto"/>
      </w:divBdr>
    </w:div>
    <w:div w:id="665203617">
      <w:bodyDiv w:val="1"/>
      <w:marLeft w:val="0"/>
      <w:marRight w:val="0"/>
      <w:marTop w:val="0"/>
      <w:marBottom w:val="0"/>
      <w:divBdr>
        <w:top w:val="none" w:sz="0" w:space="0" w:color="auto"/>
        <w:left w:val="none" w:sz="0" w:space="0" w:color="auto"/>
        <w:bottom w:val="none" w:sz="0" w:space="0" w:color="auto"/>
        <w:right w:val="none" w:sz="0" w:space="0" w:color="auto"/>
      </w:divBdr>
    </w:div>
    <w:div w:id="665212706">
      <w:bodyDiv w:val="1"/>
      <w:marLeft w:val="0"/>
      <w:marRight w:val="0"/>
      <w:marTop w:val="0"/>
      <w:marBottom w:val="0"/>
      <w:divBdr>
        <w:top w:val="none" w:sz="0" w:space="0" w:color="auto"/>
        <w:left w:val="none" w:sz="0" w:space="0" w:color="auto"/>
        <w:bottom w:val="none" w:sz="0" w:space="0" w:color="auto"/>
        <w:right w:val="none" w:sz="0" w:space="0" w:color="auto"/>
      </w:divBdr>
    </w:div>
    <w:div w:id="665328575">
      <w:bodyDiv w:val="1"/>
      <w:marLeft w:val="0"/>
      <w:marRight w:val="0"/>
      <w:marTop w:val="0"/>
      <w:marBottom w:val="0"/>
      <w:divBdr>
        <w:top w:val="none" w:sz="0" w:space="0" w:color="auto"/>
        <w:left w:val="none" w:sz="0" w:space="0" w:color="auto"/>
        <w:bottom w:val="none" w:sz="0" w:space="0" w:color="auto"/>
        <w:right w:val="none" w:sz="0" w:space="0" w:color="auto"/>
      </w:divBdr>
    </w:div>
    <w:div w:id="665520911">
      <w:bodyDiv w:val="1"/>
      <w:marLeft w:val="0"/>
      <w:marRight w:val="0"/>
      <w:marTop w:val="0"/>
      <w:marBottom w:val="0"/>
      <w:divBdr>
        <w:top w:val="none" w:sz="0" w:space="0" w:color="auto"/>
        <w:left w:val="none" w:sz="0" w:space="0" w:color="auto"/>
        <w:bottom w:val="none" w:sz="0" w:space="0" w:color="auto"/>
        <w:right w:val="none" w:sz="0" w:space="0" w:color="auto"/>
      </w:divBdr>
    </w:div>
    <w:div w:id="665665552">
      <w:bodyDiv w:val="1"/>
      <w:marLeft w:val="0"/>
      <w:marRight w:val="0"/>
      <w:marTop w:val="0"/>
      <w:marBottom w:val="0"/>
      <w:divBdr>
        <w:top w:val="none" w:sz="0" w:space="0" w:color="auto"/>
        <w:left w:val="none" w:sz="0" w:space="0" w:color="auto"/>
        <w:bottom w:val="none" w:sz="0" w:space="0" w:color="auto"/>
        <w:right w:val="none" w:sz="0" w:space="0" w:color="auto"/>
      </w:divBdr>
    </w:div>
    <w:div w:id="665668355">
      <w:bodyDiv w:val="1"/>
      <w:marLeft w:val="0"/>
      <w:marRight w:val="0"/>
      <w:marTop w:val="0"/>
      <w:marBottom w:val="0"/>
      <w:divBdr>
        <w:top w:val="none" w:sz="0" w:space="0" w:color="auto"/>
        <w:left w:val="none" w:sz="0" w:space="0" w:color="auto"/>
        <w:bottom w:val="none" w:sz="0" w:space="0" w:color="auto"/>
        <w:right w:val="none" w:sz="0" w:space="0" w:color="auto"/>
      </w:divBdr>
    </w:div>
    <w:div w:id="665669976">
      <w:bodyDiv w:val="1"/>
      <w:marLeft w:val="0"/>
      <w:marRight w:val="0"/>
      <w:marTop w:val="0"/>
      <w:marBottom w:val="0"/>
      <w:divBdr>
        <w:top w:val="none" w:sz="0" w:space="0" w:color="auto"/>
        <w:left w:val="none" w:sz="0" w:space="0" w:color="auto"/>
        <w:bottom w:val="none" w:sz="0" w:space="0" w:color="auto"/>
        <w:right w:val="none" w:sz="0" w:space="0" w:color="auto"/>
      </w:divBdr>
    </w:div>
    <w:div w:id="665673045">
      <w:bodyDiv w:val="1"/>
      <w:marLeft w:val="0"/>
      <w:marRight w:val="0"/>
      <w:marTop w:val="0"/>
      <w:marBottom w:val="0"/>
      <w:divBdr>
        <w:top w:val="none" w:sz="0" w:space="0" w:color="auto"/>
        <w:left w:val="none" w:sz="0" w:space="0" w:color="auto"/>
        <w:bottom w:val="none" w:sz="0" w:space="0" w:color="auto"/>
        <w:right w:val="none" w:sz="0" w:space="0" w:color="auto"/>
      </w:divBdr>
    </w:div>
    <w:div w:id="665867769">
      <w:bodyDiv w:val="1"/>
      <w:marLeft w:val="0"/>
      <w:marRight w:val="0"/>
      <w:marTop w:val="0"/>
      <w:marBottom w:val="0"/>
      <w:divBdr>
        <w:top w:val="none" w:sz="0" w:space="0" w:color="auto"/>
        <w:left w:val="none" w:sz="0" w:space="0" w:color="auto"/>
        <w:bottom w:val="none" w:sz="0" w:space="0" w:color="auto"/>
        <w:right w:val="none" w:sz="0" w:space="0" w:color="auto"/>
      </w:divBdr>
    </w:div>
    <w:div w:id="666327964">
      <w:bodyDiv w:val="1"/>
      <w:marLeft w:val="0"/>
      <w:marRight w:val="0"/>
      <w:marTop w:val="0"/>
      <w:marBottom w:val="0"/>
      <w:divBdr>
        <w:top w:val="none" w:sz="0" w:space="0" w:color="auto"/>
        <w:left w:val="none" w:sz="0" w:space="0" w:color="auto"/>
        <w:bottom w:val="none" w:sz="0" w:space="0" w:color="auto"/>
        <w:right w:val="none" w:sz="0" w:space="0" w:color="auto"/>
      </w:divBdr>
    </w:div>
    <w:div w:id="666328942">
      <w:bodyDiv w:val="1"/>
      <w:marLeft w:val="0"/>
      <w:marRight w:val="0"/>
      <w:marTop w:val="0"/>
      <w:marBottom w:val="0"/>
      <w:divBdr>
        <w:top w:val="none" w:sz="0" w:space="0" w:color="auto"/>
        <w:left w:val="none" w:sz="0" w:space="0" w:color="auto"/>
        <w:bottom w:val="none" w:sz="0" w:space="0" w:color="auto"/>
        <w:right w:val="none" w:sz="0" w:space="0" w:color="auto"/>
      </w:divBdr>
    </w:div>
    <w:div w:id="666439243">
      <w:bodyDiv w:val="1"/>
      <w:marLeft w:val="0"/>
      <w:marRight w:val="0"/>
      <w:marTop w:val="0"/>
      <w:marBottom w:val="0"/>
      <w:divBdr>
        <w:top w:val="none" w:sz="0" w:space="0" w:color="auto"/>
        <w:left w:val="none" w:sz="0" w:space="0" w:color="auto"/>
        <w:bottom w:val="none" w:sz="0" w:space="0" w:color="auto"/>
        <w:right w:val="none" w:sz="0" w:space="0" w:color="auto"/>
      </w:divBdr>
    </w:div>
    <w:div w:id="666787011">
      <w:bodyDiv w:val="1"/>
      <w:marLeft w:val="0"/>
      <w:marRight w:val="0"/>
      <w:marTop w:val="0"/>
      <w:marBottom w:val="0"/>
      <w:divBdr>
        <w:top w:val="none" w:sz="0" w:space="0" w:color="auto"/>
        <w:left w:val="none" w:sz="0" w:space="0" w:color="auto"/>
        <w:bottom w:val="none" w:sz="0" w:space="0" w:color="auto"/>
        <w:right w:val="none" w:sz="0" w:space="0" w:color="auto"/>
      </w:divBdr>
    </w:div>
    <w:div w:id="666792086">
      <w:bodyDiv w:val="1"/>
      <w:marLeft w:val="0"/>
      <w:marRight w:val="0"/>
      <w:marTop w:val="0"/>
      <w:marBottom w:val="0"/>
      <w:divBdr>
        <w:top w:val="none" w:sz="0" w:space="0" w:color="auto"/>
        <w:left w:val="none" w:sz="0" w:space="0" w:color="auto"/>
        <w:bottom w:val="none" w:sz="0" w:space="0" w:color="auto"/>
        <w:right w:val="none" w:sz="0" w:space="0" w:color="auto"/>
      </w:divBdr>
    </w:div>
    <w:div w:id="666900638">
      <w:bodyDiv w:val="1"/>
      <w:marLeft w:val="0"/>
      <w:marRight w:val="0"/>
      <w:marTop w:val="0"/>
      <w:marBottom w:val="0"/>
      <w:divBdr>
        <w:top w:val="none" w:sz="0" w:space="0" w:color="auto"/>
        <w:left w:val="none" w:sz="0" w:space="0" w:color="auto"/>
        <w:bottom w:val="none" w:sz="0" w:space="0" w:color="auto"/>
        <w:right w:val="none" w:sz="0" w:space="0" w:color="auto"/>
      </w:divBdr>
    </w:div>
    <w:div w:id="666976062">
      <w:bodyDiv w:val="1"/>
      <w:marLeft w:val="0"/>
      <w:marRight w:val="0"/>
      <w:marTop w:val="0"/>
      <w:marBottom w:val="0"/>
      <w:divBdr>
        <w:top w:val="none" w:sz="0" w:space="0" w:color="auto"/>
        <w:left w:val="none" w:sz="0" w:space="0" w:color="auto"/>
        <w:bottom w:val="none" w:sz="0" w:space="0" w:color="auto"/>
        <w:right w:val="none" w:sz="0" w:space="0" w:color="auto"/>
      </w:divBdr>
    </w:div>
    <w:div w:id="667291882">
      <w:bodyDiv w:val="1"/>
      <w:marLeft w:val="0"/>
      <w:marRight w:val="0"/>
      <w:marTop w:val="0"/>
      <w:marBottom w:val="0"/>
      <w:divBdr>
        <w:top w:val="none" w:sz="0" w:space="0" w:color="auto"/>
        <w:left w:val="none" w:sz="0" w:space="0" w:color="auto"/>
        <w:bottom w:val="none" w:sz="0" w:space="0" w:color="auto"/>
        <w:right w:val="none" w:sz="0" w:space="0" w:color="auto"/>
      </w:divBdr>
    </w:div>
    <w:div w:id="667294645">
      <w:bodyDiv w:val="1"/>
      <w:marLeft w:val="0"/>
      <w:marRight w:val="0"/>
      <w:marTop w:val="0"/>
      <w:marBottom w:val="0"/>
      <w:divBdr>
        <w:top w:val="none" w:sz="0" w:space="0" w:color="auto"/>
        <w:left w:val="none" w:sz="0" w:space="0" w:color="auto"/>
        <w:bottom w:val="none" w:sz="0" w:space="0" w:color="auto"/>
        <w:right w:val="none" w:sz="0" w:space="0" w:color="auto"/>
      </w:divBdr>
    </w:div>
    <w:div w:id="667369888">
      <w:bodyDiv w:val="1"/>
      <w:marLeft w:val="0"/>
      <w:marRight w:val="0"/>
      <w:marTop w:val="0"/>
      <w:marBottom w:val="0"/>
      <w:divBdr>
        <w:top w:val="none" w:sz="0" w:space="0" w:color="auto"/>
        <w:left w:val="none" w:sz="0" w:space="0" w:color="auto"/>
        <w:bottom w:val="none" w:sz="0" w:space="0" w:color="auto"/>
        <w:right w:val="none" w:sz="0" w:space="0" w:color="auto"/>
      </w:divBdr>
    </w:div>
    <w:div w:id="667488081">
      <w:bodyDiv w:val="1"/>
      <w:marLeft w:val="0"/>
      <w:marRight w:val="0"/>
      <w:marTop w:val="0"/>
      <w:marBottom w:val="0"/>
      <w:divBdr>
        <w:top w:val="none" w:sz="0" w:space="0" w:color="auto"/>
        <w:left w:val="none" w:sz="0" w:space="0" w:color="auto"/>
        <w:bottom w:val="none" w:sz="0" w:space="0" w:color="auto"/>
        <w:right w:val="none" w:sz="0" w:space="0" w:color="auto"/>
      </w:divBdr>
    </w:div>
    <w:div w:id="667830630">
      <w:bodyDiv w:val="1"/>
      <w:marLeft w:val="0"/>
      <w:marRight w:val="0"/>
      <w:marTop w:val="0"/>
      <w:marBottom w:val="0"/>
      <w:divBdr>
        <w:top w:val="none" w:sz="0" w:space="0" w:color="auto"/>
        <w:left w:val="none" w:sz="0" w:space="0" w:color="auto"/>
        <w:bottom w:val="none" w:sz="0" w:space="0" w:color="auto"/>
        <w:right w:val="none" w:sz="0" w:space="0" w:color="auto"/>
      </w:divBdr>
    </w:div>
    <w:div w:id="667899750">
      <w:bodyDiv w:val="1"/>
      <w:marLeft w:val="0"/>
      <w:marRight w:val="0"/>
      <w:marTop w:val="0"/>
      <w:marBottom w:val="0"/>
      <w:divBdr>
        <w:top w:val="none" w:sz="0" w:space="0" w:color="auto"/>
        <w:left w:val="none" w:sz="0" w:space="0" w:color="auto"/>
        <w:bottom w:val="none" w:sz="0" w:space="0" w:color="auto"/>
        <w:right w:val="none" w:sz="0" w:space="0" w:color="auto"/>
      </w:divBdr>
    </w:div>
    <w:div w:id="667947869">
      <w:bodyDiv w:val="1"/>
      <w:marLeft w:val="0"/>
      <w:marRight w:val="0"/>
      <w:marTop w:val="0"/>
      <w:marBottom w:val="0"/>
      <w:divBdr>
        <w:top w:val="none" w:sz="0" w:space="0" w:color="auto"/>
        <w:left w:val="none" w:sz="0" w:space="0" w:color="auto"/>
        <w:bottom w:val="none" w:sz="0" w:space="0" w:color="auto"/>
        <w:right w:val="none" w:sz="0" w:space="0" w:color="auto"/>
      </w:divBdr>
    </w:div>
    <w:div w:id="668945694">
      <w:bodyDiv w:val="1"/>
      <w:marLeft w:val="0"/>
      <w:marRight w:val="0"/>
      <w:marTop w:val="0"/>
      <w:marBottom w:val="0"/>
      <w:divBdr>
        <w:top w:val="none" w:sz="0" w:space="0" w:color="auto"/>
        <w:left w:val="none" w:sz="0" w:space="0" w:color="auto"/>
        <w:bottom w:val="none" w:sz="0" w:space="0" w:color="auto"/>
        <w:right w:val="none" w:sz="0" w:space="0" w:color="auto"/>
      </w:divBdr>
    </w:div>
    <w:div w:id="669214652">
      <w:bodyDiv w:val="1"/>
      <w:marLeft w:val="0"/>
      <w:marRight w:val="0"/>
      <w:marTop w:val="0"/>
      <w:marBottom w:val="0"/>
      <w:divBdr>
        <w:top w:val="none" w:sz="0" w:space="0" w:color="auto"/>
        <w:left w:val="none" w:sz="0" w:space="0" w:color="auto"/>
        <w:bottom w:val="none" w:sz="0" w:space="0" w:color="auto"/>
        <w:right w:val="none" w:sz="0" w:space="0" w:color="auto"/>
      </w:divBdr>
    </w:div>
    <w:div w:id="669529222">
      <w:bodyDiv w:val="1"/>
      <w:marLeft w:val="0"/>
      <w:marRight w:val="0"/>
      <w:marTop w:val="0"/>
      <w:marBottom w:val="0"/>
      <w:divBdr>
        <w:top w:val="none" w:sz="0" w:space="0" w:color="auto"/>
        <w:left w:val="none" w:sz="0" w:space="0" w:color="auto"/>
        <w:bottom w:val="none" w:sz="0" w:space="0" w:color="auto"/>
        <w:right w:val="none" w:sz="0" w:space="0" w:color="auto"/>
      </w:divBdr>
    </w:div>
    <w:div w:id="669672440">
      <w:bodyDiv w:val="1"/>
      <w:marLeft w:val="0"/>
      <w:marRight w:val="0"/>
      <w:marTop w:val="0"/>
      <w:marBottom w:val="0"/>
      <w:divBdr>
        <w:top w:val="none" w:sz="0" w:space="0" w:color="auto"/>
        <w:left w:val="none" w:sz="0" w:space="0" w:color="auto"/>
        <w:bottom w:val="none" w:sz="0" w:space="0" w:color="auto"/>
        <w:right w:val="none" w:sz="0" w:space="0" w:color="auto"/>
      </w:divBdr>
    </w:div>
    <w:div w:id="669986654">
      <w:bodyDiv w:val="1"/>
      <w:marLeft w:val="0"/>
      <w:marRight w:val="0"/>
      <w:marTop w:val="0"/>
      <w:marBottom w:val="0"/>
      <w:divBdr>
        <w:top w:val="none" w:sz="0" w:space="0" w:color="auto"/>
        <w:left w:val="none" w:sz="0" w:space="0" w:color="auto"/>
        <w:bottom w:val="none" w:sz="0" w:space="0" w:color="auto"/>
        <w:right w:val="none" w:sz="0" w:space="0" w:color="auto"/>
      </w:divBdr>
    </w:div>
    <w:div w:id="670060505">
      <w:bodyDiv w:val="1"/>
      <w:marLeft w:val="0"/>
      <w:marRight w:val="0"/>
      <w:marTop w:val="0"/>
      <w:marBottom w:val="0"/>
      <w:divBdr>
        <w:top w:val="none" w:sz="0" w:space="0" w:color="auto"/>
        <w:left w:val="none" w:sz="0" w:space="0" w:color="auto"/>
        <w:bottom w:val="none" w:sz="0" w:space="0" w:color="auto"/>
        <w:right w:val="none" w:sz="0" w:space="0" w:color="auto"/>
      </w:divBdr>
    </w:div>
    <w:div w:id="670257732">
      <w:bodyDiv w:val="1"/>
      <w:marLeft w:val="0"/>
      <w:marRight w:val="0"/>
      <w:marTop w:val="0"/>
      <w:marBottom w:val="0"/>
      <w:divBdr>
        <w:top w:val="none" w:sz="0" w:space="0" w:color="auto"/>
        <w:left w:val="none" w:sz="0" w:space="0" w:color="auto"/>
        <w:bottom w:val="none" w:sz="0" w:space="0" w:color="auto"/>
        <w:right w:val="none" w:sz="0" w:space="0" w:color="auto"/>
      </w:divBdr>
    </w:div>
    <w:div w:id="670451191">
      <w:bodyDiv w:val="1"/>
      <w:marLeft w:val="0"/>
      <w:marRight w:val="0"/>
      <w:marTop w:val="0"/>
      <w:marBottom w:val="0"/>
      <w:divBdr>
        <w:top w:val="none" w:sz="0" w:space="0" w:color="auto"/>
        <w:left w:val="none" w:sz="0" w:space="0" w:color="auto"/>
        <w:bottom w:val="none" w:sz="0" w:space="0" w:color="auto"/>
        <w:right w:val="none" w:sz="0" w:space="0" w:color="auto"/>
      </w:divBdr>
    </w:div>
    <w:div w:id="670567960">
      <w:bodyDiv w:val="1"/>
      <w:marLeft w:val="0"/>
      <w:marRight w:val="0"/>
      <w:marTop w:val="0"/>
      <w:marBottom w:val="0"/>
      <w:divBdr>
        <w:top w:val="none" w:sz="0" w:space="0" w:color="auto"/>
        <w:left w:val="none" w:sz="0" w:space="0" w:color="auto"/>
        <w:bottom w:val="none" w:sz="0" w:space="0" w:color="auto"/>
        <w:right w:val="none" w:sz="0" w:space="0" w:color="auto"/>
      </w:divBdr>
    </w:div>
    <w:div w:id="670720698">
      <w:bodyDiv w:val="1"/>
      <w:marLeft w:val="0"/>
      <w:marRight w:val="0"/>
      <w:marTop w:val="0"/>
      <w:marBottom w:val="0"/>
      <w:divBdr>
        <w:top w:val="none" w:sz="0" w:space="0" w:color="auto"/>
        <w:left w:val="none" w:sz="0" w:space="0" w:color="auto"/>
        <w:bottom w:val="none" w:sz="0" w:space="0" w:color="auto"/>
        <w:right w:val="none" w:sz="0" w:space="0" w:color="auto"/>
      </w:divBdr>
    </w:div>
    <w:div w:id="670834657">
      <w:bodyDiv w:val="1"/>
      <w:marLeft w:val="0"/>
      <w:marRight w:val="0"/>
      <w:marTop w:val="0"/>
      <w:marBottom w:val="0"/>
      <w:divBdr>
        <w:top w:val="none" w:sz="0" w:space="0" w:color="auto"/>
        <w:left w:val="none" w:sz="0" w:space="0" w:color="auto"/>
        <w:bottom w:val="none" w:sz="0" w:space="0" w:color="auto"/>
        <w:right w:val="none" w:sz="0" w:space="0" w:color="auto"/>
      </w:divBdr>
    </w:div>
    <w:div w:id="670914794">
      <w:bodyDiv w:val="1"/>
      <w:marLeft w:val="0"/>
      <w:marRight w:val="0"/>
      <w:marTop w:val="0"/>
      <w:marBottom w:val="0"/>
      <w:divBdr>
        <w:top w:val="none" w:sz="0" w:space="0" w:color="auto"/>
        <w:left w:val="none" w:sz="0" w:space="0" w:color="auto"/>
        <w:bottom w:val="none" w:sz="0" w:space="0" w:color="auto"/>
        <w:right w:val="none" w:sz="0" w:space="0" w:color="auto"/>
      </w:divBdr>
    </w:div>
    <w:div w:id="671109989">
      <w:bodyDiv w:val="1"/>
      <w:marLeft w:val="0"/>
      <w:marRight w:val="0"/>
      <w:marTop w:val="0"/>
      <w:marBottom w:val="0"/>
      <w:divBdr>
        <w:top w:val="none" w:sz="0" w:space="0" w:color="auto"/>
        <w:left w:val="none" w:sz="0" w:space="0" w:color="auto"/>
        <w:bottom w:val="none" w:sz="0" w:space="0" w:color="auto"/>
        <w:right w:val="none" w:sz="0" w:space="0" w:color="auto"/>
      </w:divBdr>
    </w:div>
    <w:div w:id="671184357">
      <w:bodyDiv w:val="1"/>
      <w:marLeft w:val="0"/>
      <w:marRight w:val="0"/>
      <w:marTop w:val="0"/>
      <w:marBottom w:val="0"/>
      <w:divBdr>
        <w:top w:val="none" w:sz="0" w:space="0" w:color="auto"/>
        <w:left w:val="none" w:sz="0" w:space="0" w:color="auto"/>
        <w:bottom w:val="none" w:sz="0" w:space="0" w:color="auto"/>
        <w:right w:val="none" w:sz="0" w:space="0" w:color="auto"/>
      </w:divBdr>
    </w:div>
    <w:div w:id="671564565">
      <w:bodyDiv w:val="1"/>
      <w:marLeft w:val="0"/>
      <w:marRight w:val="0"/>
      <w:marTop w:val="0"/>
      <w:marBottom w:val="0"/>
      <w:divBdr>
        <w:top w:val="none" w:sz="0" w:space="0" w:color="auto"/>
        <w:left w:val="none" w:sz="0" w:space="0" w:color="auto"/>
        <w:bottom w:val="none" w:sz="0" w:space="0" w:color="auto"/>
        <w:right w:val="none" w:sz="0" w:space="0" w:color="auto"/>
      </w:divBdr>
    </w:div>
    <w:div w:id="671564790">
      <w:bodyDiv w:val="1"/>
      <w:marLeft w:val="0"/>
      <w:marRight w:val="0"/>
      <w:marTop w:val="0"/>
      <w:marBottom w:val="0"/>
      <w:divBdr>
        <w:top w:val="none" w:sz="0" w:space="0" w:color="auto"/>
        <w:left w:val="none" w:sz="0" w:space="0" w:color="auto"/>
        <w:bottom w:val="none" w:sz="0" w:space="0" w:color="auto"/>
        <w:right w:val="none" w:sz="0" w:space="0" w:color="auto"/>
      </w:divBdr>
    </w:div>
    <w:div w:id="671566090">
      <w:bodyDiv w:val="1"/>
      <w:marLeft w:val="0"/>
      <w:marRight w:val="0"/>
      <w:marTop w:val="0"/>
      <w:marBottom w:val="0"/>
      <w:divBdr>
        <w:top w:val="none" w:sz="0" w:space="0" w:color="auto"/>
        <w:left w:val="none" w:sz="0" w:space="0" w:color="auto"/>
        <w:bottom w:val="none" w:sz="0" w:space="0" w:color="auto"/>
        <w:right w:val="none" w:sz="0" w:space="0" w:color="auto"/>
      </w:divBdr>
    </w:div>
    <w:div w:id="671687108">
      <w:bodyDiv w:val="1"/>
      <w:marLeft w:val="0"/>
      <w:marRight w:val="0"/>
      <w:marTop w:val="0"/>
      <w:marBottom w:val="0"/>
      <w:divBdr>
        <w:top w:val="none" w:sz="0" w:space="0" w:color="auto"/>
        <w:left w:val="none" w:sz="0" w:space="0" w:color="auto"/>
        <w:bottom w:val="none" w:sz="0" w:space="0" w:color="auto"/>
        <w:right w:val="none" w:sz="0" w:space="0" w:color="auto"/>
      </w:divBdr>
    </w:div>
    <w:div w:id="671876371">
      <w:bodyDiv w:val="1"/>
      <w:marLeft w:val="0"/>
      <w:marRight w:val="0"/>
      <w:marTop w:val="0"/>
      <w:marBottom w:val="0"/>
      <w:divBdr>
        <w:top w:val="none" w:sz="0" w:space="0" w:color="auto"/>
        <w:left w:val="none" w:sz="0" w:space="0" w:color="auto"/>
        <w:bottom w:val="none" w:sz="0" w:space="0" w:color="auto"/>
        <w:right w:val="none" w:sz="0" w:space="0" w:color="auto"/>
      </w:divBdr>
    </w:div>
    <w:div w:id="671881610">
      <w:bodyDiv w:val="1"/>
      <w:marLeft w:val="0"/>
      <w:marRight w:val="0"/>
      <w:marTop w:val="0"/>
      <w:marBottom w:val="0"/>
      <w:divBdr>
        <w:top w:val="none" w:sz="0" w:space="0" w:color="auto"/>
        <w:left w:val="none" w:sz="0" w:space="0" w:color="auto"/>
        <w:bottom w:val="none" w:sz="0" w:space="0" w:color="auto"/>
        <w:right w:val="none" w:sz="0" w:space="0" w:color="auto"/>
      </w:divBdr>
    </w:div>
    <w:div w:id="672028916">
      <w:bodyDiv w:val="1"/>
      <w:marLeft w:val="0"/>
      <w:marRight w:val="0"/>
      <w:marTop w:val="0"/>
      <w:marBottom w:val="0"/>
      <w:divBdr>
        <w:top w:val="none" w:sz="0" w:space="0" w:color="auto"/>
        <w:left w:val="none" w:sz="0" w:space="0" w:color="auto"/>
        <w:bottom w:val="none" w:sz="0" w:space="0" w:color="auto"/>
        <w:right w:val="none" w:sz="0" w:space="0" w:color="auto"/>
      </w:divBdr>
    </w:div>
    <w:div w:id="672076867">
      <w:bodyDiv w:val="1"/>
      <w:marLeft w:val="0"/>
      <w:marRight w:val="0"/>
      <w:marTop w:val="0"/>
      <w:marBottom w:val="0"/>
      <w:divBdr>
        <w:top w:val="none" w:sz="0" w:space="0" w:color="auto"/>
        <w:left w:val="none" w:sz="0" w:space="0" w:color="auto"/>
        <w:bottom w:val="none" w:sz="0" w:space="0" w:color="auto"/>
        <w:right w:val="none" w:sz="0" w:space="0" w:color="auto"/>
      </w:divBdr>
    </w:div>
    <w:div w:id="672339347">
      <w:bodyDiv w:val="1"/>
      <w:marLeft w:val="0"/>
      <w:marRight w:val="0"/>
      <w:marTop w:val="0"/>
      <w:marBottom w:val="0"/>
      <w:divBdr>
        <w:top w:val="none" w:sz="0" w:space="0" w:color="auto"/>
        <w:left w:val="none" w:sz="0" w:space="0" w:color="auto"/>
        <w:bottom w:val="none" w:sz="0" w:space="0" w:color="auto"/>
        <w:right w:val="none" w:sz="0" w:space="0" w:color="auto"/>
      </w:divBdr>
    </w:div>
    <w:div w:id="672537824">
      <w:bodyDiv w:val="1"/>
      <w:marLeft w:val="0"/>
      <w:marRight w:val="0"/>
      <w:marTop w:val="0"/>
      <w:marBottom w:val="0"/>
      <w:divBdr>
        <w:top w:val="none" w:sz="0" w:space="0" w:color="auto"/>
        <w:left w:val="none" w:sz="0" w:space="0" w:color="auto"/>
        <w:bottom w:val="none" w:sz="0" w:space="0" w:color="auto"/>
        <w:right w:val="none" w:sz="0" w:space="0" w:color="auto"/>
      </w:divBdr>
    </w:div>
    <w:div w:id="672606838">
      <w:bodyDiv w:val="1"/>
      <w:marLeft w:val="0"/>
      <w:marRight w:val="0"/>
      <w:marTop w:val="0"/>
      <w:marBottom w:val="0"/>
      <w:divBdr>
        <w:top w:val="none" w:sz="0" w:space="0" w:color="auto"/>
        <w:left w:val="none" w:sz="0" w:space="0" w:color="auto"/>
        <w:bottom w:val="none" w:sz="0" w:space="0" w:color="auto"/>
        <w:right w:val="none" w:sz="0" w:space="0" w:color="auto"/>
      </w:divBdr>
    </w:div>
    <w:div w:id="672730388">
      <w:bodyDiv w:val="1"/>
      <w:marLeft w:val="0"/>
      <w:marRight w:val="0"/>
      <w:marTop w:val="0"/>
      <w:marBottom w:val="0"/>
      <w:divBdr>
        <w:top w:val="none" w:sz="0" w:space="0" w:color="auto"/>
        <w:left w:val="none" w:sz="0" w:space="0" w:color="auto"/>
        <w:bottom w:val="none" w:sz="0" w:space="0" w:color="auto"/>
        <w:right w:val="none" w:sz="0" w:space="0" w:color="auto"/>
      </w:divBdr>
    </w:div>
    <w:div w:id="673000244">
      <w:bodyDiv w:val="1"/>
      <w:marLeft w:val="0"/>
      <w:marRight w:val="0"/>
      <w:marTop w:val="0"/>
      <w:marBottom w:val="0"/>
      <w:divBdr>
        <w:top w:val="none" w:sz="0" w:space="0" w:color="auto"/>
        <w:left w:val="none" w:sz="0" w:space="0" w:color="auto"/>
        <w:bottom w:val="none" w:sz="0" w:space="0" w:color="auto"/>
        <w:right w:val="none" w:sz="0" w:space="0" w:color="auto"/>
      </w:divBdr>
    </w:div>
    <w:div w:id="673191830">
      <w:bodyDiv w:val="1"/>
      <w:marLeft w:val="0"/>
      <w:marRight w:val="0"/>
      <w:marTop w:val="0"/>
      <w:marBottom w:val="0"/>
      <w:divBdr>
        <w:top w:val="none" w:sz="0" w:space="0" w:color="auto"/>
        <w:left w:val="none" w:sz="0" w:space="0" w:color="auto"/>
        <w:bottom w:val="none" w:sz="0" w:space="0" w:color="auto"/>
        <w:right w:val="none" w:sz="0" w:space="0" w:color="auto"/>
      </w:divBdr>
    </w:div>
    <w:div w:id="673193640">
      <w:bodyDiv w:val="1"/>
      <w:marLeft w:val="0"/>
      <w:marRight w:val="0"/>
      <w:marTop w:val="0"/>
      <w:marBottom w:val="0"/>
      <w:divBdr>
        <w:top w:val="none" w:sz="0" w:space="0" w:color="auto"/>
        <w:left w:val="none" w:sz="0" w:space="0" w:color="auto"/>
        <w:bottom w:val="none" w:sz="0" w:space="0" w:color="auto"/>
        <w:right w:val="none" w:sz="0" w:space="0" w:color="auto"/>
      </w:divBdr>
    </w:div>
    <w:div w:id="673267979">
      <w:bodyDiv w:val="1"/>
      <w:marLeft w:val="0"/>
      <w:marRight w:val="0"/>
      <w:marTop w:val="0"/>
      <w:marBottom w:val="0"/>
      <w:divBdr>
        <w:top w:val="none" w:sz="0" w:space="0" w:color="auto"/>
        <w:left w:val="none" w:sz="0" w:space="0" w:color="auto"/>
        <w:bottom w:val="none" w:sz="0" w:space="0" w:color="auto"/>
        <w:right w:val="none" w:sz="0" w:space="0" w:color="auto"/>
      </w:divBdr>
    </w:div>
    <w:div w:id="673384154">
      <w:bodyDiv w:val="1"/>
      <w:marLeft w:val="0"/>
      <w:marRight w:val="0"/>
      <w:marTop w:val="0"/>
      <w:marBottom w:val="0"/>
      <w:divBdr>
        <w:top w:val="none" w:sz="0" w:space="0" w:color="auto"/>
        <w:left w:val="none" w:sz="0" w:space="0" w:color="auto"/>
        <w:bottom w:val="none" w:sz="0" w:space="0" w:color="auto"/>
        <w:right w:val="none" w:sz="0" w:space="0" w:color="auto"/>
      </w:divBdr>
    </w:div>
    <w:div w:id="673385146">
      <w:bodyDiv w:val="1"/>
      <w:marLeft w:val="0"/>
      <w:marRight w:val="0"/>
      <w:marTop w:val="0"/>
      <w:marBottom w:val="0"/>
      <w:divBdr>
        <w:top w:val="none" w:sz="0" w:space="0" w:color="auto"/>
        <w:left w:val="none" w:sz="0" w:space="0" w:color="auto"/>
        <w:bottom w:val="none" w:sz="0" w:space="0" w:color="auto"/>
        <w:right w:val="none" w:sz="0" w:space="0" w:color="auto"/>
      </w:divBdr>
    </w:div>
    <w:div w:id="673385721">
      <w:bodyDiv w:val="1"/>
      <w:marLeft w:val="0"/>
      <w:marRight w:val="0"/>
      <w:marTop w:val="0"/>
      <w:marBottom w:val="0"/>
      <w:divBdr>
        <w:top w:val="none" w:sz="0" w:space="0" w:color="auto"/>
        <w:left w:val="none" w:sz="0" w:space="0" w:color="auto"/>
        <w:bottom w:val="none" w:sz="0" w:space="0" w:color="auto"/>
        <w:right w:val="none" w:sz="0" w:space="0" w:color="auto"/>
      </w:divBdr>
    </w:div>
    <w:div w:id="673611432">
      <w:bodyDiv w:val="1"/>
      <w:marLeft w:val="0"/>
      <w:marRight w:val="0"/>
      <w:marTop w:val="0"/>
      <w:marBottom w:val="0"/>
      <w:divBdr>
        <w:top w:val="none" w:sz="0" w:space="0" w:color="auto"/>
        <w:left w:val="none" w:sz="0" w:space="0" w:color="auto"/>
        <w:bottom w:val="none" w:sz="0" w:space="0" w:color="auto"/>
        <w:right w:val="none" w:sz="0" w:space="0" w:color="auto"/>
      </w:divBdr>
    </w:div>
    <w:div w:id="673729600">
      <w:bodyDiv w:val="1"/>
      <w:marLeft w:val="0"/>
      <w:marRight w:val="0"/>
      <w:marTop w:val="0"/>
      <w:marBottom w:val="0"/>
      <w:divBdr>
        <w:top w:val="none" w:sz="0" w:space="0" w:color="auto"/>
        <w:left w:val="none" w:sz="0" w:space="0" w:color="auto"/>
        <w:bottom w:val="none" w:sz="0" w:space="0" w:color="auto"/>
        <w:right w:val="none" w:sz="0" w:space="0" w:color="auto"/>
      </w:divBdr>
    </w:div>
    <w:div w:id="673799063">
      <w:bodyDiv w:val="1"/>
      <w:marLeft w:val="0"/>
      <w:marRight w:val="0"/>
      <w:marTop w:val="0"/>
      <w:marBottom w:val="0"/>
      <w:divBdr>
        <w:top w:val="none" w:sz="0" w:space="0" w:color="auto"/>
        <w:left w:val="none" w:sz="0" w:space="0" w:color="auto"/>
        <w:bottom w:val="none" w:sz="0" w:space="0" w:color="auto"/>
        <w:right w:val="none" w:sz="0" w:space="0" w:color="auto"/>
      </w:divBdr>
    </w:div>
    <w:div w:id="673800781">
      <w:bodyDiv w:val="1"/>
      <w:marLeft w:val="0"/>
      <w:marRight w:val="0"/>
      <w:marTop w:val="0"/>
      <w:marBottom w:val="0"/>
      <w:divBdr>
        <w:top w:val="none" w:sz="0" w:space="0" w:color="auto"/>
        <w:left w:val="none" w:sz="0" w:space="0" w:color="auto"/>
        <w:bottom w:val="none" w:sz="0" w:space="0" w:color="auto"/>
        <w:right w:val="none" w:sz="0" w:space="0" w:color="auto"/>
      </w:divBdr>
    </w:div>
    <w:div w:id="673844408">
      <w:bodyDiv w:val="1"/>
      <w:marLeft w:val="0"/>
      <w:marRight w:val="0"/>
      <w:marTop w:val="0"/>
      <w:marBottom w:val="0"/>
      <w:divBdr>
        <w:top w:val="none" w:sz="0" w:space="0" w:color="auto"/>
        <w:left w:val="none" w:sz="0" w:space="0" w:color="auto"/>
        <w:bottom w:val="none" w:sz="0" w:space="0" w:color="auto"/>
        <w:right w:val="none" w:sz="0" w:space="0" w:color="auto"/>
      </w:divBdr>
    </w:div>
    <w:div w:id="673991861">
      <w:bodyDiv w:val="1"/>
      <w:marLeft w:val="0"/>
      <w:marRight w:val="0"/>
      <w:marTop w:val="0"/>
      <w:marBottom w:val="0"/>
      <w:divBdr>
        <w:top w:val="none" w:sz="0" w:space="0" w:color="auto"/>
        <w:left w:val="none" w:sz="0" w:space="0" w:color="auto"/>
        <w:bottom w:val="none" w:sz="0" w:space="0" w:color="auto"/>
        <w:right w:val="none" w:sz="0" w:space="0" w:color="auto"/>
      </w:divBdr>
    </w:div>
    <w:div w:id="673996284">
      <w:bodyDiv w:val="1"/>
      <w:marLeft w:val="0"/>
      <w:marRight w:val="0"/>
      <w:marTop w:val="0"/>
      <w:marBottom w:val="0"/>
      <w:divBdr>
        <w:top w:val="none" w:sz="0" w:space="0" w:color="auto"/>
        <w:left w:val="none" w:sz="0" w:space="0" w:color="auto"/>
        <w:bottom w:val="none" w:sz="0" w:space="0" w:color="auto"/>
        <w:right w:val="none" w:sz="0" w:space="0" w:color="auto"/>
      </w:divBdr>
    </w:div>
    <w:div w:id="674110514">
      <w:bodyDiv w:val="1"/>
      <w:marLeft w:val="0"/>
      <w:marRight w:val="0"/>
      <w:marTop w:val="0"/>
      <w:marBottom w:val="0"/>
      <w:divBdr>
        <w:top w:val="none" w:sz="0" w:space="0" w:color="auto"/>
        <w:left w:val="none" w:sz="0" w:space="0" w:color="auto"/>
        <w:bottom w:val="none" w:sz="0" w:space="0" w:color="auto"/>
        <w:right w:val="none" w:sz="0" w:space="0" w:color="auto"/>
      </w:divBdr>
    </w:div>
    <w:div w:id="674112668">
      <w:bodyDiv w:val="1"/>
      <w:marLeft w:val="0"/>
      <w:marRight w:val="0"/>
      <w:marTop w:val="0"/>
      <w:marBottom w:val="0"/>
      <w:divBdr>
        <w:top w:val="none" w:sz="0" w:space="0" w:color="auto"/>
        <w:left w:val="none" w:sz="0" w:space="0" w:color="auto"/>
        <w:bottom w:val="none" w:sz="0" w:space="0" w:color="auto"/>
        <w:right w:val="none" w:sz="0" w:space="0" w:color="auto"/>
      </w:divBdr>
    </w:div>
    <w:div w:id="674191548">
      <w:bodyDiv w:val="1"/>
      <w:marLeft w:val="0"/>
      <w:marRight w:val="0"/>
      <w:marTop w:val="0"/>
      <w:marBottom w:val="0"/>
      <w:divBdr>
        <w:top w:val="none" w:sz="0" w:space="0" w:color="auto"/>
        <w:left w:val="none" w:sz="0" w:space="0" w:color="auto"/>
        <w:bottom w:val="none" w:sz="0" w:space="0" w:color="auto"/>
        <w:right w:val="none" w:sz="0" w:space="0" w:color="auto"/>
      </w:divBdr>
    </w:div>
    <w:div w:id="674193221">
      <w:bodyDiv w:val="1"/>
      <w:marLeft w:val="0"/>
      <w:marRight w:val="0"/>
      <w:marTop w:val="0"/>
      <w:marBottom w:val="0"/>
      <w:divBdr>
        <w:top w:val="none" w:sz="0" w:space="0" w:color="auto"/>
        <w:left w:val="none" w:sz="0" w:space="0" w:color="auto"/>
        <w:bottom w:val="none" w:sz="0" w:space="0" w:color="auto"/>
        <w:right w:val="none" w:sz="0" w:space="0" w:color="auto"/>
      </w:divBdr>
    </w:div>
    <w:div w:id="674385232">
      <w:bodyDiv w:val="1"/>
      <w:marLeft w:val="0"/>
      <w:marRight w:val="0"/>
      <w:marTop w:val="0"/>
      <w:marBottom w:val="0"/>
      <w:divBdr>
        <w:top w:val="none" w:sz="0" w:space="0" w:color="auto"/>
        <w:left w:val="none" w:sz="0" w:space="0" w:color="auto"/>
        <w:bottom w:val="none" w:sz="0" w:space="0" w:color="auto"/>
        <w:right w:val="none" w:sz="0" w:space="0" w:color="auto"/>
      </w:divBdr>
    </w:div>
    <w:div w:id="674459515">
      <w:bodyDiv w:val="1"/>
      <w:marLeft w:val="0"/>
      <w:marRight w:val="0"/>
      <w:marTop w:val="0"/>
      <w:marBottom w:val="0"/>
      <w:divBdr>
        <w:top w:val="none" w:sz="0" w:space="0" w:color="auto"/>
        <w:left w:val="none" w:sz="0" w:space="0" w:color="auto"/>
        <w:bottom w:val="none" w:sz="0" w:space="0" w:color="auto"/>
        <w:right w:val="none" w:sz="0" w:space="0" w:color="auto"/>
      </w:divBdr>
    </w:div>
    <w:div w:id="674529130">
      <w:bodyDiv w:val="1"/>
      <w:marLeft w:val="0"/>
      <w:marRight w:val="0"/>
      <w:marTop w:val="0"/>
      <w:marBottom w:val="0"/>
      <w:divBdr>
        <w:top w:val="none" w:sz="0" w:space="0" w:color="auto"/>
        <w:left w:val="none" w:sz="0" w:space="0" w:color="auto"/>
        <w:bottom w:val="none" w:sz="0" w:space="0" w:color="auto"/>
        <w:right w:val="none" w:sz="0" w:space="0" w:color="auto"/>
      </w:divBdr>
    </w:div>
    <w:div w:id="674916637">
      <w:bodyDiv w:val="1"/>
      <w:marLeft w:val="0"/>
      <w:marRight w:val="0"/>
      <w:marTop w:val="0"/>
      <w:marBottom w:val="0"/>
      <w:divBdr>
        <w:top w:val="none" w:sz="0" w:space="0" w:color="auto"/>
        <w:left w:val="none" w:sz="0" w:space="0" w:color="auto"/>
        <w:bottom w:val="none" w:sz="0" w:space="0" w:color="auto"/>
        <w:right w:val="none" w:sz="0" w:space="0" w:color="auto"/>
      </w:divBdr>
    </w:div>
    <w:div w:id="674959635">
      <w:bodyDiv w:val="1"/>
      <w:marLeft w:val="0"/>
      <w:marRight w:val="0"/>
      <w:marTop w:val="0"/>
      <w:marBottom w:val="0"/>
      <w:divBdr>
        <w:top w:val="none" w:sz="0" w:space="0" w:color="auto"/>
        <w:left w:val="none" w:sz="0" w:space="0" w:color="auto"/>
        <w:bottom w:val="none" w:sz="0" w:space="0" w:color="auto"/>
        <w:right w:val="none" w:sz="0" w:space="0" w:color="auto"/>
      </w:divBdr>
    </w:div>
    <w:div w:id="674962774">
      <w:bodyDiv w:val="1"/>
      <w:marLeft w:val="0"/>
      <w:marRight w:val="0"/>
      <w:marTop w:val="0"/>
      <w:marBottom w:val="0"/>
      <w:divBdr>
        <w:top w:val="none" w:sz="0" w:space="0" w:color="auto"/>
        <w:left w:val="none" w:sz="0" w:space="0" w:color="auto"/>
        <w:bottom w:val="none" w:sz="0" w:space="0" w:color="auto"/>
        <w:right w:val="none" w:sz="0" w:space="0" w:color="auto"/>
      </w:divBdr>
    </w:div>
    <w:div w:id="675159676">
      <w:bodyDiv w:val="1"/>
      <w:marLeft w:val="0"/>
      <w:marRight w:val="0"/>
      <w:marTop w:val="0"/>
      <w:marBottom w:val="0"/>
      <w:divBdr>
        <w:top w:val="none" w:sz="0" w:space="0" w:color="auto"/>
        <w:left w:val="none" w:sz="0" w:space="0" w:color="auto"/>
        <w:bottom w:val="none" w:sz="0" w:space="0" w:color="auto"/>
        <w:right w:val="none" w:sz="0" w:space="0" w:color="auto"/>
      </w:divBdr>
    </w:div>
    <w:div w:id="675234008">
      <w:bodyDiv w:val="1"/>
      <w:marLeft w:val="0"/>
      <w:marRight w:val="0"/>
      <w:marTop w:val="0"/>
      <w:marBottom w:val="0"/>
      <w:divBdr>
        <w:top w:val="none" w:sz="0" w:space="0" w:color="auto"/>
        <w:left w:val="none" w:sz="0" w:space="0" w:color="auto"/>
        <w:bottom w:val="none" w:sz="0" w:space="0" w:color="auto"/>
        <w:right w:val="none" w:sz="0" w:space="0" w:color="auto"/>
      </w:divBdr>
    </w:div>
    <w:div w:id="675351584">
      <w:bodyDiv w:val="1"/>
      <w:marLeft w:val="0"/>
      <w:marRight w:val="0"/>
      <w:marTop w:val="0"/>
      <w:marBottom w:val="0"/>
      <w:divBdr>
        <w:top w:val="none" w:sz="0" w:space="0" w:color="auto"/>
        <w:left w:val="none" w:sz="0" w:space="0" w:color="auto"/>
        <w:bottom w:val="none" w:sz="0" w:space="0" w:color="auto"/>
        <w:right w:val="none" w:sz="0" w:space="0" w:color="auto"/>
      </w:divBdr>
    </w:div>
    <w:div w:id="675503414">
      <w:bodyDiv w:val="1"/>
      <w:marLeft w:val="0"/>
      <w:marRight w:val="0"/>
      <w:marTop w:val="0"/>
      <w:marBottom w:val="0"/>
      <w:divBdr>
        <w:top w:val="none" w:sz="0" w:space="0" w:color="auto"/>
        <w:left w:val="none" w:sz="0" w:space="0" w:color="auto"/>
        <w:bottom w:val="none" w:sz="0" w:space="0" w:color="auto"/>
        <w:right w:val="none" w:sz="0" w:space="0" w:color="auto"/>
      </w:divBdr>
    </w:div>
    <w:div w:id="675881350">
      <w:bodyDiv w:val="1"/>
      <w:marLeft w:val="0"/>
      <w:marRight w:val="0"/>
      <w:marTop w:val="0"/>
      <w:marBottom w:val="0"/>
      <w:divBdr>
        <w:top w:val="none" w:sz="0" w:space="0" w:color="auto"/>
        <w:left w:val="none" w:sz="0" w:space="0" w:color="auto"/>
        <w:bottom w:val="none" w:sz="0" w:space="0" w:color="auto"/>
        <w:right w:val="none" w:sz="0" w:space="0" w:color="auto"/>
      </w:divBdr>
    </w:div>
    <w:div w:id="676031874">
      <w:bodyDiv w:val="1"/>
      <w:marLeft w:val="0"/>
      <w:marRight w:val="0"/>
      <w:marTop w:val="0"/>
      <w:marBottom w:val="0"/>
      <w:divBdr>
        <w:top w:val="none" w:sz="0" w:space="0" w:color="auto"/>
        <w:left w:val="none" w:sz="0" w:space="0" w:color="auto"/>
        <w:bottom w:val="none" w:sz="0" w:space="0" w:color="auto"/>
        <w:right w:val="none" w:sz="0" w:space="0" w:color="auto"/>
      </w:divBdr>
    </w:div>
    <w:div w:id="676545386">
      <w:bodyDiv w:val="1"/>
      <w:marLeft w:val="0"/>
      <w:marRight w:val="0"/>
      <w:marTop w:val="0"/>
      <w:marBottom w:val="0"/>
      <w:divBdr>
        <w:top w:val="none" w:sz="0" w:space="0" w:color="auto"/>
        <w:left w:val="none" w:sz="0" w:space="0" w:color="auto"/>
        <w:bottom w:val="none" w:sz="0" w:space="0" w:color="auto"/>
        <w:right w:val="none" w:sz="0" w:space="0" w:color="auto"/>
      </w:divBdr>
    </w:div>
    <w:div w:id="676615830">
      <w:bodyDiv w:val="1"/>
      <w:marLeft w:val="0"/>
      <w:marRight w:val="0"/>
      <w:marTop w:val="0"/>
      <w:marBottom w:val="0"/>
      <w:divBdr>
        <w:top w:val="none" w:sz="0" w:space="0" w:color="auto"/>
        <w:left w:val="none" w:sz="0" w:space="0" w:color="auto"/>
        <w:bottom w:val="none" w:sz="0" w:space="0" w:color="auto"/>
        <w:right w:val="none" w:sz="0" w:space="0" w:color="auto"/>
      </w:divBdr>
    </w:div>
    <w:div w:id="676690881">
      <w:bodyDiv w:val="1"/>
      <w:marLeft w:val="0"/>
      <w:marRight w:val="0"/>
      <w:marTop w:val="0"/>
      <w:marBottom w:val="0"/>
      <w:divBdr>
        <w:top w:val="none" w:sz="0" w:space="0" w:color="auto"/>
        <w:left w:val="none" w:sz="0" w:space="0" w:color="auto"/>
        <w:bottom w:val="none" w:sz="0" w:space="0" w:color="auto"/>
        <w:right w:val="none" w:sz="0" w:space="0" w:color="auto"/>
      </w:divBdr>
    </w:div>
    <w:div w:id="676732248">
      <w:bodyDiv w:val="1"/>
      <w:marLeft w:val="0"/>
      <w:marRight w:val="0"/>
      <w:marTop w:val="0"/>
      <w:marBottom w:val="0"/>
      <w:divBdr>
        <w:top w:val="none" w:sz="0" w:space="0" w:color="auto"/>
        <w:left w:val="none" w:sz="0" w:space="0" w:color="auto"/>
        <w:bottom w:val="none" w:sz="0" w:space="0" w:color="auto"/>
        <w:right w:val="none" w:sz="0" w:space="0" w:color="auto"/>
      </w:divBdr>
    </w:div>
    <w:div w:id="676924964">
      <w:bodyDiv w:val="1"/>
      <w:marLeft w:val="0"/>
      <w:marRight w:val="0"/>
      <w:marTop w:val="0"/>
      <w:marBottom w:val="0"/>
      <w:divBdr>
        <w:top w:val="none" w:sz="0" w:space="0" w:color="auto"/>
        <w:left w:val="none" w:sz="0" w:space="0" w:color="auto"/>
        <w:bottom w:val="none" w:sz="0" w:space="0" w:color="auto"/>
        <w:right w:val="none" w:sz="0" w:space="0" w:color="auto"/>
      </w:divBdr>
    </w:div>
    <w:div w:id="677078094">
      <w:bodyDiv w:val="1"/>
      <w:marLeft w:val="0"/>
      <w:marRight w:val="0"/>
      <w:marTop w:val="0"/>
      <w:marBottom w:val="0"/>
      <w:divBdr>
        <w:top w:val="none" w:sz="0" w:space="0" w:color="auto"/>
        <w:left w:val="none" w:sz="0" w:space="0" w:color="auto"/>
        <w:bottom w:val="none" w:sz="0" w:space="0" w:color="auto"/>
        <w:right w:val="none" w:sz="0" w:space="0" w:color="auto"/>
      </w:divBdr>
    </w:div>
    <w:div w:id="677270129">
      <w:bodyDiv w:val="1"/>
      <w:marLeft w:val="0"/>
      <w:marRight w:val="0"/>
      <w:marTop w:val="0"/>
      <w:marBottom w:val="0"/>
      <w:divBdr>
        <w:top w:val="none" w:sz="0" w:space="0" w:color="auto"/>
        <w:left w:val="none" w:sz="0" w:space="0" w:color="auto"/>
        <w:bottom w:val="none" w:sz="0" w:space="0" w:color="auto"/>
        <w:right w:val="none" w:sz="0" w:space="0" w:color="auto"/>
      </w:divBdr>
    </w:div>
    <w:div w:id="677274823">
      <w:bodyDiv w:val="1"/>
      <w:marLeft w:val="0"/>
      <w:marRight w:val="0"/>
      <w:marTop w:val="0"/>
      <w:marBottom w:val="0"/>
      <w:divBdr>
        <w:top w:val="none" w:sz="0" w:space="0" w:color="auto"/>
        <w:left w:val="none" w:sz="0" w:space="0" w:color="auto"/>
        <w:bottom w:val="none" w:sz="0" w:space="0" w:color="auto"/>
        <w:right w:val="none" w:sz="0" w:space="0" w:color="auto"/>
      </w:divBdr>
    </w:div>
    <w:div w:id="677343102">
      <w:bodyDiv w:val="1"/>
      <w:marLeft w:val="0"/>
      <w:marRight w:val="0"/>
      <w:marTop w:val="0"/>
      <w:marBottom w:val="0"/>
      <w:divBdr>
        <w:top w:val="none" w:sz="0" w:space="0" w:color="auto"/>
        <w:left w:val="none" w:sz="0" w:space="0" w:color="auto"/>
        <w:bottom w:val="none" w:sz="0" w:space="0" w:color="auto"/>
        <w:right w:val="none" w:sz="0" w:space="0" w:color="auto"/>
      </w:divBdr>
    </w:div>
    <w:div w:id="677579532">
      <w:bodyDiv w:val="1"/>
      <w:marLeft w:val="0"/>
      <w:marRight w:val="0"/>
      <w:marTop w:val="0"/>
      <w:marBottom w:val="0"/>
      <w:divBdr>
        <w:top w:val="none" w:sz="0" w:space="0" w:color="auto"/>
        <w:left w:val="none" w:sz="0" w:space="0" w:color="auto"/>
        <w:bottom w:val="none" w:sz="0" w:space="0" w:color="auto"/>
        <w:right w:val="none" w:sz="0" w:space="0" w:color="auto"/>
      </w:divBdr>
    </w:div>
    <w:div w:id="677657006">
      <w:bodyDiv w:val="1"/>
      <w:marLeft w:val="0"/>
      <w:marRight w:val="0"/>
      <w:marTop w:val="0"/>
      <w:marBottom w:val="0"/>
      <w:divBdr>
        <w:top w:val="none" w:sz="0" w:space="0" w:color="auto"/>
        <w:left w:val="none" w:sz="0" w:space="0" w:color="auto"/>
        <w:bottom w:val="none" w:sz="0" w:space="0" w:color="auto"/>
        <w:right w:val="none" w:sz="0" w:space="0" w:color="auto"/>
      </w:divBdr>
    </w:div>
    <w:div w:id="677851928">
      <w:bodyDiv w:val="1"/>
      <w:marLeft w:val="0"/>
      <w:marRight w:val="0"/>
      <w:marTop w:val="0"/>
      <w:marBottom w:val="0"/>
      <w:divBdr>
        <w:top w:val="none" w:sz="0" w:space="0" w:color="auto"/>
        <w:left w:val="none" w:sz="0" w:space="0" w:color="auto"/>
        <w:bottom w:val="none" w:sz="0" w:space="0" w:color="auto"/>
        <w:right w:val="none" w:sz="0" w:space="0" w:color="auto"/>
      </w:divBdr>
    </w:div>
    <w:div w:id="678046242">
      <w:bodyDiv w:val="1"/>
      <w:marLeft w:val="0"/>
      <w:marRight w:val="0"/>
      <w:marTop w:val="0"/>
      <w:marBottom w:val="0"/>
      <w:divBdr>
        <w:top w:val="none" w:sz="0" w:space="0" w:color="auto"/>
        <w:left w:val="none" w:sz="0" w:space="0" w:color="auto"/>
        <w:bottom w:val="none" w:sz="0" w:space="0" w:color="auto"/>
        <w:right w:val="none" w:sz="0" w:space="0" w:color="auto"/>
      </w:divBdr>
    </w:div>
    <w:div w:id="678314226">
      <w:bodyDiv w:val="1"/>
      <w:marLeft w:val="0"/>
      <w:marRight w:val="0"/>
      <w:marTop w:val="0"/>
      <w:marBottom w:val="0"/>
      <w:divBdr>
        <w:top w:val="none" w:sz="0" w:space="0" w:color="auto"/>
        <w:left w:val="none" w:sz="0" w:space="0" w:color="auto"/>
        <w:bottom w:val="none" w:sz="0" w:space="0" w:color="auto"/>
        <w:right w:val="none" w:sz="0" w:space="0" w:color="auto"/>
      </w:divBdr>
    </w:div>
    <w:div w:id="678508289">
      <w:bodyDiv w:val="1"/>
      <w:marLeft w:val="0"/>
      <w:marRight w:val="0"/>
      <w:marTop w:val="0"/>
      <w:marBottom w:val="0"/>
      <w:divBdr>
        <w:top w:val="none" w:sz="0" w:space="0" w:color="auto"/>
        <w:left w:val="none" w:sz="0" w:space="0" w:color="auto"/>
        <w:bottom w:val="none" w:sz="0" w:space="0" w:color="auto"/>
        <w:right w:val="none" w:sz="0" w:space="0" w:color="auto"/>
      </w:divBdr>
    </w:div>
    <w:div w:id="678696071">
      <w:bodyDiv w:val="1"/>
      <w:marLeft w:val="0"/>
      <w:marRight w:val="0"/>
      <w:marTop w:val="0"/>
      <w:marBottom w:val="0"/>
      <w:divBdr>
        <w:top w:val="none" w:sz="0" w:space="0" w:color="auto"/>
        <w:left w:val="none" w:sz="0" w:space="0" w:color="auto"/>
        <w:bottom w:val="none" w:sz="0" w:space="0" w:color="auto"/>
        <w:right w:val="none" w:sz="0" w:space="0" w:color="auto"/>
      </w:divBdr>
    </w:div>
    <w:div w:id="679116218">
      <w:bodyDiv w:val="1"/>
      <w:marLeft w:val="0"/>
      <w:marRight w:val="0"/>
      <w:marTop w:val="0"/>
      <w:marBottom w:val="0"/>
      <w:divBdr>
        <w:top w:val="none" w:sz="0" w:space="0" w:color="auto"/>
        <w:left w:val="none" w:sz="0" w:space="0" w:color="auto"/>
        <w:bottom w:val="none" w:sz="0" w:space="0" w:color="auto"/>
        <w:right w:val="none" w:sz="0" w:space="0" w:color="auto"/>
      </w:divBdr>
    </w:div>
    <w:div w:id="679162073">
      <w:bodyDiv w:val="1"/>
      <w:marLeft w:val="0"/>
      <w:marRight w:val="0"/>
      <w:marTop w:val="0"/>
      <w:marBottom w:val="0"/>
      <w:divBdr>
        <w:top w:val="none" w:sz="0" w:space="0" w:color="auto"/>
        <w:left w:val="none" w:sz="0" w:space="0" w:color="auto"/>
        <w:bottom w:val="none" w:sz="0" w:space="0" w:color="auto"/>
        <w:right w:val="none" w:sz="0" w:space="0" w:color="auto"/>
      </w:divBdr>
    </w:div>
    <w:div w:id="679234666">
      <w:bodyDiv w:val="1"/>
      <w:marLeft w:val="0"/>
      <w:marRight w:val="0"/>
      <w:marTop w:val="0"/>
      <w:marBottom w:val="0"/>
      <w:divBdr>
        <w:top w:val="none" w:sz="0" w:space="0" w:color="auto"/>
        <w:left w:val="none" w:sz="0" w:space="0" w:color="auto"/>
        <w:bottom w:val="none" w:sz="0" w:space="0" w:color="auto"/>
        <w:right w:val="none" w:sz="0" w:space="0" w:color="auto"/>
      </w:divBdr>
    </w:div>
    <w:div w:id="679236591">
      <w:bodyDiv w:val="1"/>
      <w:marLeft w:val="0"/>
      <w:marRight w:val="0"/>
      <w:marTop w:val="0"/>
      <w:marBottom w:val="0"/>
      <w:divBdr>
        <w:top w:val="none" w:sz="0" w:space="0" w:color="auto"/>
        <w:left w:val="none" w:sz="0" w:space="0" w:color="auto"/>
        <w:bottom w:val="none" w:sz="0" w:space="0" w:color="auto"/>
        <w:right w:val="none" w:sz="0" w:space="0" w:color="auto"/>
      </w:divBdr>
    </w:div>
    <w:div w:id="679359861">
      <w:bodyDiv w:val="1"/>
      <w:marLeft w:val="0"/>
      <w:marRight w:val="0"/>
      <w:marTop w:val="0"/>
      <w:marBottom w:val="0"/>
      <w:divBdr>
        <w:top w:val="none" w:sz="0" w:space="0" w:color="auto"/>
        <w:left w:val="none" w:sz="0" w:space="0" w:color="auto"/>
        <w:bottom w:val="none" w:sz="0" w:space="0" w:color="auto"/>
        <w:right w:val="none" w:sz="0" w:space="0" w:color="auto"/>
      </w:divBdr>
    </w:div>
    <w:div w:id="679426775">
      <w:bodyDiv w:val="1"/>
      <w:marLeft w:val="0"/>
      <w:marRight w:val="0"/>
      <w:marTop w:val="0"/>
      <w:marBottom w:val="0"/>
      <w:divBdr>
        <w:top w:val="none" w:sz="0" w:space="0" w:color="auto"/>
        <w:left w:val="none" w:sz="0" w:space="0" w:color="auto"/>
        <w:bottom w:val="none" w:sz="0" w:space="0" w:color="auto"/>
        <w:right w:val="none" w:sz="0" w:space="0" w:color="auto"/>
      </w:divBdr>
    </w:div>
    <w:div w:id="679428981">
      <w:bodyDiv w:val="1"/>
      <w:marLeft w:val="0"/>
      <w:marRight w:val="0"/>
      <w:marTop w:val="0"/>
      <w:marBottom w:val="0"/>
      <w:divBdr>
        <w:top w:val="none" w:sz="0" w:space="0" w:color="auto"/>
        <w:left w:val="none" w:sz="0" w:space="0" w:color="auto"/>
        <w:bottom w:val="none" w:sz="0" w:space="0" w:color="auto"/>
        <w:right w:val="none" w:sz="0" w:space="0" w:color="auto"/>
      </w:divBdr>
    </w:div>
    <w:div w:id="679433418">
      <w:bodyDiv w:val="1"/>
      <w:marLeft w:val="0"/>
      <w:marRight w:val="0"/>
      <w:marTop w:val="0"/>
      <w:marBottom w:val="0"/>
      <w:divBdr>
        <w:top w:val="none" w:sz="0" w:space="0" w:color="auto"/>
        <w:left w:val="none" w:sz="0" w:space="0" w:color="auto"/>
        <w:bottom w:val="none" w:sz="0" w:space="0" w:color="auto"/>
        <w:right w:val="none" w:sz="0" w:space="0" w:color="auto"/>
      </w:divBdr>
    </w:div>
    <w:div w:id="679505238">
      <w:bodyDiv w:val="1"/>
      <w:marLeft w:val="0"/>
      <w:marRight w:val="0"/>
      <w:marTop w:val="0"/>
      <w:marBottom w:val="0"/>
      <w:divBdr>
        <w:top w:val="none" w:sz="0" w:space="0" w:color="auto"/>
        <w:left w:val="none" w:sz="0" w:space="0" w:color="auto"/>
        <w:bottom w:val="none" w:sz="0" w:space="0" w:color="auto"/>
        <w:right w:val="none" w:sz="0" w:space="0" w:color="auto"/>
      </w:divBdr>
    </w:div>
    <w:div w:id="679700691">
      <w:bodyDiv w:val="1"/>
      <w:marLeft w:val="0"/>
      <w:marRight w:val="0"/>
      <w:marTop w:val="0"/>
      <w:marBottom w:val="0"/>
      <w:divBdr>
        <w:top w:val="none" w:sz="0" w:space="0" w:color="auto"/>
        <w:left w:val="none" w:sz="0" w:space="0" w:color="auto"/>
        <w:bottom w:val="none" w:sz="0" w:space="0" w:color="auto"/>
        <w:right w:val="none" w:sz="0" w:space="0" w:color="auto"/>
      </w:divBdr>
    </w:div>
    <w:div w:id="680396021">
      <w:bodyDiv w:val="1"/>
      <w:marLeft w:val="0"/>
      <w:marRight w:val="0"/>
      <w:marTop w:val="0"/>
      <w:marBottom w:val="0"/>
      <w:divBdr>
        <w:top w:val="none" w:sz="0" w:space="0" w:color="auto"/>
        <w:left w:val="none" w:sz="0" w:space="0" w:color="auto"/>
        <w:bottom w:val="none" w:sz="0" w:space="0" w:color="auto"/>
        <w:right w:val="none" w:sz="0" w:space="0" w:color="auto"/>
      </w:divBdr>
    </w:div>
    <w:div w:id="680592061">
      <w:bodyDiv w:val="1"/>
      <w:marLeft w:val="0"/>
      <w:marRight w:val="0"/>
      <w:marTop w:val="0"/>
      <w:marBottom w:val="0"/>
      <w:divBdr>
        <w:top w:val="none" w:sz="0" w:space="0" w:color="auto"/>
        <w:left w:val="none" w:sz="0" w:space="0" w:color="auto"/>
        <w:bottom w:val="none" w:sz="0" w:space="0" w:color="auto"/>
        <w:right w:val="none" w:sz="0" w:space="0" w:color="auto"/>
      </w:divBdr>
    </w:div>
    <w:div w:id="680664034">
      <w:bodyDiv w:val="1"/>
      <w:marLeft w:val="0"/>
      <w:marRight w:val="0"/>
      <w:marTop w:val="0"/>
      <w:marBottom w:val="0"/>
      <w:divBdr>
        <w:top w:val="none" w:sz="0" w:space="0" w:color="auto"/>
        <w:left w:val="none" w:sz="0" w:space="0" w:color="auto"/>
        <w:bottom w:val="none" w:sz="0" w:space="0" w:color="auto"/>
        <w:right w:val="none" w:sz="0" w:space="0" w:color="auto"/>
      </w:divBdr>
    </w:div>
    <w:div w:id="680741024">
      <w:bodyDiv w:val="1"/>
      <w:marLeft w:val="0"/>
      <w:marRight w:val="0"/>
      <w:marTop w:val="0"/>
      <w:marBottom w:val="0"/>
      <w:divBdr>
        <w:top w:val="none" w:sz="0" w:space="0" w:color="auto"/>
        <w:left w:val="none" w:sz="0" w:space="0" w:color="auto"/>
        <w:bottom w:val="none" w:sz="0" w:space="0" w:color="auto"/>
        <w:right w:val="none" w:sz="0" w:space="0" w:color="auto"/>
      </w:divBdr>
    </w:div>
    <w:div w:id="680742183">
      <w:bodyDiv w:val="1"/>
      <w:marLeft w:val="0"/>
      <w:marRight w:val="0"/>
      <w:marTop w:val="0"/>
      <w:marBottom w:val="0"/>
      <w:divBdr>
        <w:top w:val="none" w:sz="0" w:space="0" w:color="auto"/>
        <w:left w:val="none" w:sz="0" w:space="0" w:color="auto"/>
        <w:bottom w:val="none" w:sz="0" w:space="0" w:color="auto"/>
        <w:right w:val="none" w:sz="0" w:space="0" w:color="auto"/>
      </w:divBdr>
    </w:div>
    <w:div w:id="680930819">
      <w:bodyDiv w:val="1"/>
      <w:marLeft w:val="0"/>
      <w:marRight w:val="0"/>
      <w:marTop w:val="0"/>
      <w:marBottom w:val="0"/>
      <w:divBdr>
        <w:top w:val="none" w:sz="0" w:space="0" w:color="auto"/>
        <w:left w:val="none" w:sz="0" w:space="0" w:color="auto"/>
        <w:bottom w:val="none" w:sz="0" w:space="0" w:color="auto"/>
        <w:right w:val="none" w:sz="0" w:space="0" w:color="auto"/>
      </w:divBdr>
    </w:div>
    <w:div w:id="681199792">
      <w:bodyDiv w:val="1"/>
      <w:marLeft w:val="0"/>
      <w:marRight w:val="0"/>
      <w:marTop w:val="0"/>
      <w:marBottom w:val="0"/>
      <w:divBdr>
        <w:top w:val="none" w:sz="0" w:space="0" w:color="auto"/>
        <w:left w:val="none" w:sz="0" w:space="0" w:color="auto"/>
        <w:bottom w:val="none" w:sz="0" w:space="0" w:color="auto"/>
        <w:right w:val="none" w:sz="0" w:space="0" w:color="auto"/>
      </w:divBdr>
    </w:div>
    <w:div w:id="681199816">
      <w:bodyDiv w:val="1"/>
      <w:marLeft w:val="0"/>
      <w:marRight w:val="0"/>
      <w:marTop w:val="0"/>
      <w:marBottom w:val="0"/>
      <w:divBdr>
        <w:top w:val="none" w:sz="0" w:space="0" w:color="auto"/>
        <w:left w:val="none" w:sz="0" w:space="0" w:color="auto"/>
        <w:bottom w:val="none" w:sz="0" w:space="0" w:color="auto"/>
        <w:right w:val="none" w:sz="0" w:space="0" w:color="auto"/>
      </w:divBdr>
    </w:div>
    <w:div w:id="681316961">
      <w:bodyDiv w:val="1"/>
      <w:marLeft w:val="0"/>
      <w:marRight w:val="0"/>
      <w:marTop w:val="0"/>
      <w:marBottom w:val="0"/>
      <w:divBdr>
        <w:top w:val="none" w:sz="0" w:space="0" w:color="auto"/>
        <w:left w:val="none" w:sz="0" w:space="0" w:color="auto"/>
        <w:bottom w:val="none" w:sz="0" w:space="0" w:color="auto"/>
        <w:right w:val="none" w:sz="0" w:space="0" w:color="auto"/>
      </w:divBdr>
    </w:div>
    <w:div w:id="681396156">
      <w:bodyDiv w:val="1"/>
      <w:marLeft w:val="0"/>
      <w:marRight w:val="0"/>
      <w:marTop w:val="0"/>
      <w:marBottom w:val="0"/>
      <w:divBdr>
        <w:top w:val="none" w:sz="0" w:space="0" w:color="auto"/>
        <w:left w:val="none" w:sz="0" w:space="0" w:color="auto"/>
        <w:bottom w:val="none" w:sz="0" w:space="0" w:color="auto"/>
        <w:right w:val="none" w:sz="0" w:space="0" w:color="auto"/>
      </w:divBdr>
    </w:div>
    <w:div w:id="681660675">
      <w:bodyDiv w:val="1"/>
      <w:marLeft w:val="0"/>
      <w:marRight w:val="0"/>
      <w:marTop w:val="0"/>
      <w:marBottom w:val="0"/>
      <w:divBdr>
        <w:top w:val="none" w:sz="0" w:space="0" w:color="auto"/>
        <w:left w:val="none" w:sz="0" w:space="0" w:color="auto"/>
        <w:bottom w:val="none" w:sz="0" w:space="0" w:color="auto"/>
        <w:right w:val="none" w:sz="0" w:space="0" w:color="auto"/>
      </w:divBdr>
    </w:div>
    <w:div w:id="681669759">
      <w:bodyDiv w:val="1"/>
      <w:marLeft w:val="0"/>
      <w:marRight w:val="0"/>
      <w:marTop w:val="0"/>
      <w:marBottom w:val="0"/>
      <w:divBdr>
        <w:top w:val="none" w:sz="0" w:space="0" w:color="auto"/>
        <w:left w:val="none" w:sz="0" w:space="0" w:color="auto"/>
        <w:bottom w:val="none" w:sz="0" w:space="0" w:color="auto"/>
        <w:right w:val="none" w:sz="0" w:space="0" w:color="auto"/>
      </w:divBdr>
    </w:div>
    <w:div w:id="682123754">
      <w:bodyDiv w:val="1"/>
      <w:marLeft w:val="0"/>
      <w:marRight w:val="0"/>
      <w:marTop w:val="0"/>
      <w:marBottom w:val="0"/>
      <w:divBdr>
        <w:top w:val="none" w:sz="0" w:space="0" w:color="auto"/>
        <w:left w:val="none" w:sz="0" w:space="0" w:color="auto"/>
        <w:bottom w:val="none" w:sz="0" w:space="0" w:color="auto"/>
        <w:right w:val="none" w:sz="0" w:space="0" w:color="auto"/>
      </w:divBdr>
    </w:div>
    <w:div w:id="682171844">
      <w:bodyDiv w:val="1"/>
      <w:marLeft w:val="0"/>
      <w:marRight w:val="0"/>
      <w:marTop w:val="0"/>
      <w:marBottom w:val="0"/>
      <w:divBdr>
        <w:top w:val="none" w:sz="0" w:space="0" w:color="auto"/>
        <w:left w:val="none" w:sz="0" w:space="0" w:color="auto"/>
        <w:bottom w:val="none" w:sz="0" w:space="0" w:color="auto"/>
        <w:right w:val="none" w:sz="0" w:space="0" w:color="auto"/>
      </w:divBdr>
    </w:div>
    <w:div w:id="682246924">
      <w:bodyDiv w:val="1"/>
      <w:marLeft w:val="0"/>
      <w:marRight w:val="0"/>
      <w:marTop w:val="0"/>
      <w:marBottom w:val="0"/>
      <w:divBdr>
        <w:top w:val="none" w:sz="0" w:space="0" w:color="auto"/>
        <w:left w:val="none" w:sz="0" w:space="0" w:color="auto"/>
        <w:bottom w:val="none" w:sz="0" w:space="0" w:color="auto"/>
        <w:right w:val="none" w:sz="0" w:space="0" w:color="auto"/>
      </w:divBdr>
    </w:div>
    <w:div w:id="682322590">
      <w:bodyDiv w:val="1"/>
      <w:marLeft w:val="0"/>
      <w:marRight w:val="0"/>
      <w:marTop w:val="0"/>
      <w:marBottom w:val="0"/>
      <w:divBdr>
        <w:top w:val="none" w:sz="0" w:space="0" w:color="auto"/>
        <w:left w:val="none" w:sz="0" w:space="0" w:color="auto"/>
        <w:bottom w:val="none" w:sz="0" w:space="0" w:color="auto"/>
        <w:right w:val="none" w:sz="0" w:space="0" w:color="auto"/>
      </w:divBdr>
    </w:div>
    <w:div w:id="682323508">
      <w:bodyDiv w:val="1"/>
      <w:marLeft w:val="0"/>
      <w:marRight w:val="0"/>
      <w:marTop w:val="0"/>
      <w:marBottom w:val="0"/>
      <w:divBdr>
        <w:top w:val="none" w:sz="0" w:space="0" w:color="auto"/>
        <w:left w:val="none" w:sz="0" w:space="0" w:color="auto"/>
        <w:bottom w:val="none" w:sz="0" w:space="0" w:color="auto"/>
        <w:right w:val="none" w:sz="0" w:space="0" w:color="auto"/>
      </w:divBdr>
    </w:div>
    <w:div w:id="682367797">
      <w:bodyDiv w:val="1"/>
      <w:marLeft w:val="0"/>
      <w:marRight w:val="0"/>
      <w:marTop w:val="0"/>
      <w:marBottom w:val="0"/>
      <w:divBdr>
        <w:top w:val="none" w:sz="0" w:space="0" w:color="auto"/>
        <w:left w:val="none" w:sz="0" w:space="0" w:color="auto"/>
        <w:bottom w:val="none" w:sz="0" w:space="0" w:color="auto"/>
        <w:right w:val="none" w:sz="0" w:space="0" w:color="auto"/>
      </w:divBdr>
    </w:div>
    <w:div w:id="682635162">
      <w:bodyDiv w:val="1"/>
      <w:marLeft w:val="0"/>
      <w:marRight w:val="0"/>
      <w:marTop w:val="0"/>
      <w:marBottom w:val="0"/>
      <w:divBdr>
        <w:top w:val="none" w:sz="0" w:space="0" w:color="auto"/>
        <w:left w:val="none" w:sz="0" w:space="0" w:color="auto"/>
        <w:bottom w:val="none" w:sz="0" w:space="0" w:color="auto"/>
        <w:right w:val="none" w:sz="0" w:space="0" w:color="auto"/>
      </w:divBdr>
    </w:div>
    <w:div w:id="682783079">
      <w:bodyDiv w:val="1"/>
      <w:marLeft w:val="0"/>
      <w:marRight w:val="0"/>
      <w:marTop w:val="0"/>
      <w:marBottom w:val="0"/>
      <w:divBdr>
        <w:top w:val="none" w:sz="0" w:space="0" w:color="auto"/>
        <w:left w:val="none" w:sz="0" w:space="0" w:color="auto"/>
        <w:bottom w:val="none" w:sz="0" w:space="0" w:color="auto"/>
        <w:right w:val="none" w:sz="0" w:space="0" w:color="auto"/>
      </w:divBdr>
    </w:div>
    <w:div w:id="683173576">
      <w:bodyDiv w:val="1"/>
      <w:marLeft w:val="0"/>
      <w:marRight w:val="0"/>
      <w:marTop w:val="0"/>
      <w:marBottom w:val="0"/>
      <w:divBdr>
        <w:top w:val="none" w:sz="0" w:space="0" w:color="auto"/>
        <w:left w:val="none" w:sz="0" w:space="0" w:color="auto"/>
        <w:bottom w:val="none" w:sz="0" w:space="0" w:color="auto"/>
        <w:right w:val="none" w:sz="0" w:space="0" w:color="auto"/>
      </w:divBdr>
    </w:div>
    <w:div w:id="683287622">
      <w:bodyDiv w:val="1"/>
      <w:marLeft w:val="0"/>
      <w:marRight w:val="0"/>
      <w:marTop w:val="0"/>
      <w:marBottom w:val="0"/>
      <w:divBdr>
        <w:top w:val="none" w:sz="0" w:space="0" w:color="auto"/>
        <w:left w:val="none" w:sz="0" w:space="0" w:color="auto"/>
        <w:bottom w:val="none" w:sz="0" w:space="0" w:color="auto"/>
        <w:right w:val="none" w:sz="0" w:space="0" w:color="auto"/>
      </w:divBdr>
    </w:div>
    <w:div w:id="683287986">
      <w:bodyDiv w:val="1"/>
      <w:marLeft w:val="0"/>
      <w:marRight w:val="0"/>
      <w:marTop w:val="0"/>
      <w:marBottom w:val="0"/>
      <w:divBdr>
        <w:top w:val="none" w:sz="0" w:space="0" w:color="auto"/>
        <w:left w:val="none" w:sz="0" w:space="0" w:color="auto"/>
        <w:bottom w:val="none" w:sz="0" w:space="0" w:color="auto"/>
        <w:right w:val="none" w:sz="0" w:space="0" w:color="auto"/>
      </w:divBdr>
    </w:div>
    <w:div w:id="683480022">
      <w:bodyDiv w:val="1"/>
      <w:marLeft w:val="0"/>
      <w:marRight w:val="0"/>
      <w:marTop w:val="0"/>
      <w:marBottom w:val="0"/>
      <w:divBdr>
        <w:top w:val="none" w:sz="0" w:space="0" w:color="auto"/>
        <w:left w:val="none" w:sz="0" w:space="0" w:color="auto"/>
        <w:bottom w:val="none" w:sz="0" w:space="0" w:color="auto"/>
        <w:right w:val="none" w:sz="0" w:space="0" w:color="auto"/>
      </w:divBdr>
    </w:div>
    <w:div w:id="683749850">
      <w:bodyDiv w:val="1"/>
      <w:marLeft w:val="0"/>
      <w:marRight w:val="0"/>
      <w:marTop w:val="0"/>
      <w:marBottom w:val="0"/>
      <w:divBdr>
        <w:top w:val="none" w:sz="0" w:space="0" w:color="auto"/>
        <w:left w:val="none" w:sz="0" w:space="0" w:color="auto"/>
        <w:bottom w:val="none" w:sz="0" w:space="0" w:color="auto"/>
        <w:right w:val="none" w:sz="0" w:space="0" w:color="auto"/>
      </w:divBdr>
    </w:div>
    <w:div w:id="683825112">
      <w:bodyDiv w:val="1"/>
      <w:marLeft w:val="0"/>
      <w:marRight w:val="0"/>
      <w:marTop w:val="0"/>
      <w:marBottom w:val="0"/>
      <w:divBdr>
        <w:top w:val="none" w:sz="0" w:space="0" w:color="auto"/>
        <w:left w:val="none" w:sz="0" w:space="0" w:color="auto"/>
        <w:bottom w:val="none" w:sz="0" w:space="0" w:color="auto"/>
        <w:right w:val="none" w:sz="0" w:space="0" w:color="auto"/>
      </w:divBdr>
    </w:div>
    <w:div w:id="684133167">
      <w:bodyDiv w:val="1"/>
      <w:marLeft w:val="0"/>
      <w:marRight w:val="0"/>
      <w:marTop w:val="0"/>
      <w:marBottom w:val="0"/>
      <w:divBdr>
        <w:top w:val="none" w:sz="0" w:space="0" w:color="auto"/>
        <w:left w:val="none" w:sz="0" w:space="0" w:color="auto"/>
        <w:bottom w:val="none" w:sz="0" w:space="0" w:color="auto"/>
        <w:right w:val="none" w:sz="0" w:space="0" w:color="auto"/>
      </w:divBdr>
    </w:div>
    <w:div w:id="684134450">
      <w:bodyDiv w:val="1"/>
      <w:marLeft w:val="0"/>
      <w:marRight w:val="0"/>
      <w:marTop w:val="0"/>
      <w:marBottom w:val="0"/>
      <w:divBdr>
        <w:top w:val="none" w:sz="0" w:space="0" w:color="auto"/>
        <w:left w:val="none" w:sz="0" w:space="0" w:color="auto"/>
        <w:bottom w:val="none" w:sz="0" w:space="0" w:color="auto"/>
        <w:right w:val="none" w:sz="0" w:space="0" w:color="auto"/>
      </w:divBdr>
    </w:div>
    <w:div w:id="684211046">
      <w:bodyDiv w:val="1"/>
      <w:marLeft w:val="0"/>
      <w:marRight w:val="0"/>
      <w:marTop w:val="0"/>
      <w:marBottom w:val="0"/>
      <w:divBdr>
        <w:top w:val="none" w:sz="0" w:space="0" w:color="auto"/>
        <w:left w:val="none" w:sz="0" w:space="0" w:color="auto"/>
        <w:bottom w:val="none" w:sz="0" w:space="0" w:color="auto"/>
        <w:right w:val="none" w:sz="0" w:space="0" w:color="auto"/>
      </w:divBdr>
    </w:div>
    <w:div w:id="684326931">
      <w:bodyDiv w:val="1"/>
      <w:marLeft w:val="0"/>
      <w:marRight w:val="0"/>
      <w:marTop w:val="0"/>
      <w:marBottom w:val="0"/>
      <w:divBdr>
        <w:top w:val="none" w:sz="0" w:space="0" w:color="auto"/>
        <w:left w:val="none" w:sz="0" w:space="0" w:color="auto"/>
        <w:bottom w:val="none" w:sz="0" w:space="0" w:color="auto"/>
        <w:right w:val="none" w:sz="0" w:space="0" w:color="auto"/>
      </w:divBdr>
    </w:div>
    <w:div w:id="684333270">
      <w:bodyDiv w:val="1"/>
      <w:marLeft w:val="0"/>
      <w:marRight w:val="0"/>
      <w:marTop w:val="0"/>
      <w:marBottom w:val="0"/>
      <w:divBdr>
        <w:top w:val="none" w:sz="0" w:space="0" w:color="auto"/>
        <w:left w:val="none" w:sz="0" w:space="0" w:color="auto"/>
        <w:bottom w:val="none" w:sz="0" w:space="0" w:color="auto"/>
        <w:right w:val="none" w:sz="0" w:space="0" w:color="auto"/>
      </w:divBdr>
    </w:div>
    <w:div w:id="684400941">
      <w:bodyDiv w:val="1"/>
      <w:marLeft w:val="0"/>
      <w:marRight w:val="0"/>
      <w:marTop w:val="0"/>
      <w:marBottom w:val="0"/>
      <w:divBdr>
        <w:top w:val="none" w:sz="0" w:space="0" w:color="auto"/>
        <w:left w:val="none" w:sz="0" w:space="0" w:color="auto"/>
        <w:bottom w:val="none" w:sz="0" w:space="0" w:color="auto"/>
        <w:right w:val="none" w:sz="0" w:space="0" w:color="auto"/>
      </w:divBdr>
    </w:div>
    <w:div w:id="684478937">
      <w:bodyDiv w:val="1"/>
      <w:marLeft w:val="0"/>
      <w:marRight w:val="0"/>
      <w:marTop w:val="0"/>
      <w:marBottom w:val="0"/>
      <w:divBdr>
        <w:top w:val="none" w:sz="0" w:space="0" w:color="auto"/>
        <w:left w:val="none" w:sz="0" w:space="0" w:color="auto"/>
        <w:bottom w:val="none" w:sz="0" w:space="0" w:color="auto"/>
        <w:right w:val="none" w:sz="0" w:space="0" w:color="auto"/>
      </w:divBdr>
    </w:div>
    <w:div w:id="684526933">
      <w:bodyDiv w:val="1"/>
      <w:marLeft w:val="0"/>
      <w:marRight w:val="0"/>
      <w:marTop w:val="0"/>
      <w:marBottom w:val="0"/>
      <w:divBdr>
        <w:top w:val="none" w:sz="0" w:space="0" w:color="auto"/>
        <w:left w:val="none" w:sz="0" w:space="0" w:color="auto"/>
        <w:bottom w:val="none" w:sz="0" w:space="0" w:color="auto"/>
        <w:right w:val="none" w:sz="0" w:space="0" w:color="auto"/>
      </w:divBdr>
    </w:div>
    <w:div w:id="685062904">
      <w:bodyDiv w:val="1"/>
      <w:marLeft w:val="0"/>
      <w:marRight w:val="0"/>
      <w:marTop w:val="0"/>
      <w:marBottom w:val="0"/>
      <w:divBdr>
        <w:top w:val="none" w:sz="0" w:space="0" w:color="auto"/>
        <w:left w:val="none" w:sz="0" w:space="0" w:color="auto"/>
        <w:bottom w:val="none" w:sz="0" w:space="0" w:color="auto"/>
        <w:right w:val="none" w:sz="0" w:space="0" w:color="auto"/>
      </w:divBdr>
    </w:div>
    <w:div w:id="685327252">
      <w:bodyDiv w:val="1"/>
      <w:marLeft w:val="0"/>
      <w:marRight w:val="0"/>
      <w:marTop w:val="0"/>
      <w:marBottom w:val="0"/>
      <w:divBdr>
        <w:top w:val="none" w:sz="0" w:space="0" w:color="auto"/>
        <w:left w:val="none" w:sz="0" w:space="0" w:color="auto"/>
        <w:bottom w:val="none" w:sz="0" w:space="0" w:color="auto"/>
        <w:right w:val="none" w:sz="0" w:space="0" w:color="auto"/>
      </w:divBdr>
    </w:div>
    <w:div w:id="685517369">
      <w:bodyDiv w:val="1"/>
      <w:marLeft w:val="0"/>
      <w:marRight w:val="0"/>
      <w:marTop w:val="0"/>
      <w:marBottom w:val="0"/>
      <w:divBdr>
        <w:top w:val="none" w:sz="0" w:space="0" w:color="auto"/>
        <w:left w:val="none" w:sz="0" w:space="0" w:color="auto"/>
        <w:bottom w:val="none" w:sz="0" w:space="0" w:color="auto"/>
        <w:right w:val="none" w:sz="0" w:space="0" w:color="auto"/>
      </w:divBdr>
    </w:div>
    <w:div w:id="685791345">
      <w:bodyDiv w:val="1"/>
      <w:marLeft w:val="0"/>
      <w:marRight w:val="0"/>
      <w:marTop w:val="0"/>
      <w:marBottom w:val="0"/>
      <w:divBdr>
        <w:top w:val="none" w:sz="0" w:space="0" w:color="auto"/>
        <w:left w:val="none" w:sz="0" w:space="0" w:color="auto"/>
        <w:bottom w:val="none" w:sz="0" w:space="0" w:color="auto"/>
        <w:right w:val="none" w:sz="0" w:space="0" w:color="auto"/>
      </w:divBdr>
    </w:div>
    <w:div w:id="686061074">
      <w:bodyDiv w:val="1"/>
      <w:marLeft w:val="0"/>
      <w:marRight w:val="0"/>
      <w:marTop w:val="0"/>
      <w:marBottom w:val="0"/>
      <w:divBdr>
        <w:top w:val="none" w:sz="0" w:space="0" w:color="auto"/>
        <w:left w:val="none" w:sz="0" w:space="0" w:color="auto"/>
        <w:bottom w:val="none" w:sz="0" w:space="0" w:color="auto"/>
        <w:right w:val="none" w:sz="0" w:space="0" w:color="auto"/>
      </w:divBdr>
    </w:div>
    <w:div w:id="686712964">
      <w:bodyDiv w:val="1"/>
      <w:marLeft w:val="0"/>
      <w:marRight w:val="0"/>
      <w:marTop w:val="0"/>
      <w:marBottom w:val="0"/>
      <w:divBdr>
        <w:top w:val="none" w:sz="0" w:space="0" w:color="auto"/>
        <w:left w:val="none" w:sz="0" w:space="0" w:color="auto"/>
        <w:bottom w:val="none" w:sz="0" w:space="0" w:color="auto"/>
        <w:right w:val="none" w:sz="0" w:space="0" w:color="auto"/>
      </w:divBdr>
    </w:div>
    <w:div w:id="686759753">
      <w:bodyDiv w:val="1"/>
      <w:marLeft w:val="0"/>
      <w:marRight w:val="0"/>
      <w:marTop w:val="0"/>
      <w:marBottom w:val="0"/>
      <w:divBdr>
        <w:top w:val="none" w:sz="0" w:space="0" w:color="auto"/>
        <w:left w:val="none" w:sz="0" w:space="0" w:color="auto"/>
        <w:bottom w:val="none" w:sz="0" w:space="0" w:color="auto"/>
        <w:right w:val="none" w:sz="0" w:space="0" w:color="auto"/>
      </w:divBdr>
    </w:div>
    <w:div w:id="687099790">
      <w:bodyDiv w:val="1"/>
      <w:marLeft w:val="0"/>
      <w:marRight w:val="0"/>
      <w:marTop w:val="0"/>
      <w:marBottom w:val="0"/>
      <w:divBdr>
        <w:top w:val="none" w:sz="0" w:space="0" w:color="auto"/>
        <w:left w:val="none" w:sz="0" w:space="0" w:color="auto"/>
        <w:bottom w:val="none" w:sz="0" w:space="0" w:color="auto"/>
        <w:right w:val="none" w:sz="0" w:space="0" w:color="auto"/>
      </w:divBdr>
    </w:div>
    <w:div w:id="687223361">
      <w:bodyDiv w:val="1"/>
      <w:marLeft w:val="0"/>
      <w:marRight w:val="0"/>
      <w:marTop w:val="0"/>
      <w:marBottom w:val="0"/>
      <w:divBdr>
        <w:top w:val="none" w:sz="0" w:space="0" w:color="auto"/>
        <w:left w:val="none" w:sz="0" w:space="0" w:color="auto"/>
        <w:bottom w:val="none" w:sz="0" w:space="0" w:color="auto"/>
        <w:right w:val="none" w:sz="0" w:space="0" w:color="auto"/>
      </w:divBdr>
    </w:div>
    <w:div w:id="687292412">
      <w:bodyDiv w:val="1"/>
      <w:marLeft w:val="0"/>
      <w:marRight w:val="0"/>
      <w:marTop w:val="0"/>
      <w:marBottom w:val="0"/>
      <w:divBdr>
        <w:top w:val="none" w:sz="0" w:space="0" w:color="auto"/>
        <w:left w:val="none" w:sz="0" w:space="0" w:color="auto"/>
        <w:bottom w:val="none" w:sz="0" w:space="0" w:color="auto"/>
        <w:right w:val="none" w:sz="0" w:space="0" w:color="auto"/>
      </w:divBdr>
    </w:div>
    <w:div w:id="687368174">
      <w:bodyDiv w:val="1"/>
      <w:marLeft w:val="0"/>
      <w:marRight w:val="0"/>
      <w:marTop w:val="0"/>
      <w:marBottom w:val="0"/>
      <w:divBdr>
        <w:top w:val="none" w:sz="0" w:space="0" w:color="auto"/>
        <w:left w:val="none" w:sz="0" w:space="0" w:color="auto"/>
        <w:bottom w:val="none" w:sz="0" w:space="0" w:color="auto"/>
        <w:right w:val="none" w:sz="0" w:space="0" w:color="auto"/>
      </w:divBdr>
    </w:div>
    <w:div w:id="687408081">
      <w:bodyDiv w:val="1"/>
      <w:marLeft w:val="0"/>
      <w:marRight w:val="0"/>
      <w:marTop w:val="0"/>
      <w:marBottom w:val="0"/>
      <w:divBdr>
        <w:top w:val="none" w:sz="0" w:space="0" w:color="auto"/>
        <w:left w:val="none" w:sz="0" w:space="0" w:color="auto"/>
        <w:bottom w:val="none" w:sz="0" w:space="0" w:color="auto"/>
        <w:right w:val="none" w:sz="0" w:space="0" w:color="auto"/>
      </w:divBdr>
    </w:div>
    <w:div w:id="687566220">
      <w:bodyDiv w:val="1"/>
      <w:marLeft w:val="0"/>
      <w:marRight w:val="0"/>
      <w:marTop w:val="0"/>
      <w:marBottom w:val="0"/>
      <w:divBdr>
        <w:top w:val="none" w:sz="0" w:space="0" w:color="auto"/>
        <w:left w:val="none" w:sz="0" w:space="0" w:color="auto"/>
        <w:bottom w:val="none" w:sz="0" w:space="0" w:color="auto"/>
        <w:right w:val="none" w:sz="0" w:space="0" w:color="auto"/>
      </w:divBdr>
    </w:div>
    <w:div w:id="687681050">
      <w:bodyDiv w:val="1"/>
      <w:marLeft w:val="0"/>
      <w:marRight w:val="0"/>
      <w:marTop w:val="0"/>
      <w:marBottom w:val="0"/>
      <w:divBdr>
        <w:top w:val="none" w:sz="0" w:space="0" w:color="auto"/>
        <w:left w:val="none" w:sz="0" w:space="0" w:color="auto"/>
        <w:bottom w:val="none" w:sz="0" w:space="0" w:color="auto"/>
        <w:right w:val="none" w:sz="0" w:space="0" w:color="auto"/>
      </w:divBdr>
    </w:div>
    <w:div w:id="687752073">
      <w:bodyDiv w:val="1"/>
      <w:marLeft w:val="0"/>
      <w:marRight w:val="0"/>
      <w:marTop w:val="0"/>
      <w:marBottom w:val="0"/>
      <w:divBdr>
        <w:top w:val="none" w:sz="0" w:space="0" w:color="auto"/>
        <w:left w:val="none" w:sz="0" w:space="0" w:color="auto"/>
        <w:bottom w:val="none" w:sz="0" w:space="0" w:color="auto"/>
        <w:right w:val="none" w:sz="0" w:space="0" w:color="auto"/>
      </w:divBdr>
    </w:div>
    <w:div w:id="687801354">
      <w:bodyDiv w:val="1"/>
      <w:marLeft w:val="0"/>
      <w:marRight w:val="0"/>
      <w:marTop w:val="0"/>
      <w:marBottom w:val="0"/>
      <w:divBdr>
        <w:top w:val="none" w:sz="0" w:space="0" w:color="auto"/>
        <w:left w:val="none" w:sz="0" w:space="0" w:color="auto"/>
        <w:bottom w:val="none" w:sz="0" w:space="0" w:color="auto"/>
        <w:right w:val="none" w:sz="0" w:space="0" w:color="auto"/>
      </w:divBdr>
    </w:div>
    <w:div w:id="688021170">
      <w:bodyDiv w:val="1"/>
      <w:marLeft w:val="0"/>
      <w:marRight w:val="0"/>
      <w:marTop w:val="0"/>
      <w:marBottom w:val="0"/>
      <w:divBdr>
        <w:top w:val="none" w:sz="0" w:space="0" w:color="auto"/>
        <w:left w:val="none" w:sz="0" w:space="0" w:color="auto"/>
        <w:bottom w:val="none" w:sz="0" w:space="0" w:color="auto"/>
        <w:right w:val="none" w:sz="0" w:space="0" w:color="auto"/>
      </w:divBdr>
    </w:div>
    <w:div w:id="688067628">
      <w:bodyDiv w:val="1"/>
      <w:marLeft w:val="0"/>
      <w:marRight w:val="0"/>
      <w:marTop w:val="0"/>
      <w:marBottom w:val="0"/>
      <w:divBdr>
        <w:top w:val="none" w:sz="0" w:space="0" w:color="auto"/>
        <w:left w:val="none" w:sz="0" w:space="0" w:color="auto"/>
        <w:bottom w:val="none" w:sz="0" w:space="0" w:color="auto"/>
        <w:right w:val="none" w:sz="0" w:space="0" w:color="auto"/>
      </w:divBdr>
    </w:div>
    <w:div w:id="688290335">
      <w:bodyDiv w:val="1"/>
      <w:marLeft w:val="0"/>
      <w:marRight w:val="0"/>
      <w:marTop w:val="0"/>
      <w:marBottom w:val="0"/>
      <w:divBdr>
        <w:top w:val="none" w:sz="0" w:space="0" w:color="auto"/>
        <w:left w:val="none" w:sz="0" w:space="0" w:color="auto"/>
        <w:bottom w:val="none" w:sz="0" w:space="0" w:color="auto"/>
        <w:right w:val="none" w:sz="0" w:space="0" w:color="auto"/>
      </w:divBdr>
    </w:div>
    <w:div w:id="688411250">
      <w:bodyDiv w:val="1"/>
      <w:marLeft w:val="0"/>
      <w:marRight w:val="0"/>
      <w:marTop w:val="0"/>
      <w:marBottom w:val="0"/>
      <w:divBdr>
        <w:top w:val="none" w:sz="0" w:space="0" w:color="auto"/>
        <w:left w:val="none" w:sz="0" w:space="0" w:color="auto"/>
        <w:bottom w:val="none" w:sz="0" w:space="0" w:color="auto"/>
        <w:right w:val="none" w:sz="0" w:space="0" w:color="auto"/>
      </w:divBdr>
    </w:div>
    <w:div w:id="688411915">
      <w:bodyDiv w:val="1"/>
      <w:marLeft w:val="0"/>
      <w:marRight w:val="0"/>
      <w:marTop w:val="0"/>
      <w:marBottom w:val="0"/>
      <w:divBdr>
        <w:top w:val="none" w:sz="0" w:space="0" w:color="auto"/>
        <w:left w:val="none" w:sz="0" w:space="0" w:color="auto"/>
        <w:bottom w:val="none" w:sz="0" w:space="0" w:color="auto"/>
        <w:right w:val="none" w:sz="0" w:space="0" w:color="auto"/>
      </w:divBdr>
    </w:div>
    <w:div w:id="688675197">
      <w:bodyDiv w:val="1"/>
      <w:marLeft w:val="0"/>
      <w:marRight w:val="0"/>
      <w:marTop w:val="0"/>
      <w:marBottom w:val="0"/>
      <w:divBdr>
        <w:top w:val="none" w:sz="0" w:space="0" w:color="auto"/>
        <w:left w:val="none" w:sz="0" w:space="0" w:color="auto"/>
        <w:bottom w:val="none" w:sz="0" w:space="0" w:color="auto"/>
        <w:right w:val="none" w:sz="0" w:space="0" w:color="auto"/>
      </w:divBdr>
    </w:div>
    <w:div w:id="688798801">
      <w:bodyDiv w:val="1"/>
      <w:marLeft w:val="0"/>
      <w:marRight w:val="0"/>
      <w:marTop w:val="0"/>
      <w:marBottom w:val="0"/>
      <w:divBdr>
        <w:top w:val="none" w:sz="0" w:space="0" w:color="auto"/>
        <w:left w:val="none" w:sz="0" w:space="0" w:color="auto"/>
        <w:bottom w:val="none" w:sz="0" w:space="0" w:color="auto"/>
        <w:right w:val="none" w:sz="0" w:space="0" w:color="auto"/>
      </w:divBdr>
    </w:div>
    <w:div w:id="688916486">
      <w:bodyDiv w:val="1"/>
      <w:marLeft w:val="0"/>
      <w:marRight w:val="0"/>
      <w:marTop w:val="0"/>
      <w:marBottom w:val="0"/>
      <w:divBdr>
        <w:top w:val="none" w:sz="0" w:space="0" w:color="auto"/>
        <w:left w:val="none" w:sz="0" w:space="0" w:color="auto"/>
        <w:bottom w:val="none" w:sz="0" w:space="0" w:color="auto"/>
        <w:right w:val="none" w:sz="0" w:space="0" w:color="auto"/>
      </w:divBdr>
    </w:div>
    <w:div w:id="688920149">
      <w:bodyDiv w:val="1"/>
      <w:marLeft w:val="0"/>
      <w:marRight w:val="0"/>
      <w:marTop w:val="0"/>
      <w:marBottom w:val="0"/>
      <w:divBdr>
        <w:top w:val="none" w:sz="0" w:space="0" w:color="auto"/>
        <w:left w:val="none" w:sz="0" w:space="0" w:color="auto"/>
        <w:bottom w:val="none" w:sz="0" w:space="0" w:color="auto"/>
        <w:right w:val="none" w:sz="0" w:space="0" w:color="auto"/>
      </w:divBdr>
    </w:div>
    <w:div w:id="688945618">
      <w:bodyDiv w:val="1"/>
      <w:marLeft w:val="0"/>
      <w:marRight w:val="0"/>
      <w:marTop w:val="0"/>
      <w:marBottom w:val="0"/>
      <w:divBdr>
        <w:top w:val="none" w:sz="0" w:space="0" w:color="auto"/>
        <w:left w:val="none" w:sz="0" w:space="0" w:color="auto"/>
        <w:bottom w:val="none" w:sz="0" w:space="0" w:color="auto"/>
        <w:right w:val="none" w:sz="0" w:space="0" w:color="auto"/>
      </w:divBdr>
    </w:div>
    <w:div w:id="689337718">
      <w:bodyDiv w:val="1"/>
      <w:marLeft w:val="0"/>
      <w:marRight w:val="0"/>
      <w:marTop w:val="0"/>
      <w:marBottom w:val="0"/>
      <w:divBdr>
        <w:top w:val="none" w:sz="0" w:space="0" w:color="auto"/>
        <w:left w:val="none" w:sz="0" w:space="0" w:color="auto"/>
        <w:bottom w:val="none" w:sz="0" w:space="0" w:color="auto"/>
        <w:right w:val="none" w:sz="0" w:space="0" w:color="auto"/>
      </w:divBdr>
    </w:div>
    <w:div w:id="689339059">
      <w:bodyDiv w:val="1"/>
      <w:marLeft w:val="0"/>
      <w:marRight w:val="0"/>
      <w:marTop w:val="0"/>
      <w:marBottom w:val="0"/>
      <w:divBdr>
        <w:top w:val="none" w:sz="0" w:space="0" w:color="auto"/>
        <w:left w:val="none" w:sz="0" w:space="0" w:color="auto"/>
        <w:bottom w:val="none" w:sz="0" w:space="0" w:color="auto"/>
        <w:right w:val="none" w:sz="0" w:space="0" w:color="auto"/>
      </w:divBdr>
    </w:div>
    <w:div w:id="689381294">
      <w:bodyDiv w:val="1"/>
      <w:marLeft w:val="0"/>
      <w:marRight w:val="0"/>
      <w:marTop w:val="0"/>
      <w:marBottom w:val="0"/>
      <w:divBdr>
        <w:top w:val="none" w:sz="0" w:space="0" w:color="auto"/>
        <w:left w:val="none" w:sz="0" w:space="0" w:color="auto"/>
        <w:bottom w:val="none" w:sz="0" w:space="0" w:color="auto"/>
        <w:right w:val="none" w:sz="0" w:space="0" w:color="auto"/>
      </w:divBdr>
    </w:div>
    <w:div w:id="689796563">
      <w:bodyDiv w:val="1"/>
      <w:marLeft w:val="0"/>
      <w:marRight w:val="0"/>
      <w:marTop w:val="0"/>
      <w:marBottom w:val="0"/>
      <w:divBdr>
        <w:top w:val="none" w:sz="0" w:space="0" w:color="auto"/>
        <w:left w:val="none" w:sz="0" w:space="0" w:color="auto"/>
        <w:bottom w:val="none" w:sz="0" w:space="0" w:color="auto"/>
        <w:right w:val="none" w:sz="0" w:space="0" w:color="auto"/>
      </w:divBdr>
    </w:div>
    <w:div w:id="690031759">
      <w:bodyDiv w:val="1"/>
      <w:marLeft w:val="0"/>
      <w:marRight w:val="0"/>
      <w:marTop w:val="0"/>
      <w:marBottom w:val="0"/>
      <w:divBdr>
        <w:top w:val="none" w:sz="0" w:space="0" w:color="auto"/>
        <w:left w:val="none" w:sz="0" w:space="0" w:color="auto"/>
        <w:bottom w:val="none" w:sz="0" w:space="0" w:color="auto"/>
        <w:right w:val="none" w:sz="0" w:space="0" w:color="auto"/>
      </w:divBdr>
    </w:div>
    <w:div w:id="690180070">
      <w:bodyDiv w:val="1"/>
      <w:marLeft w:val="0"/>
      <w:marRight w:val="0"/>
      <w:marTop w:val="0"/>
      <w:marBottom w:val="0"/>
      <w:divBdr>
        <w:top w:val="none" w:sz="0" w:space="0" w:color="auto"/>
        <w:left w:val="none" w:sz="0" w:space="0" w:color="auto"/>
        <w:bottom w:val="none" w:sz="0" w:space="0" w:color="auto"/>
        <w:right w:val="none" w:sz="0" w:space="0" w:color="auto"/>
      </w:divBdr>
    </w:div>
    <w:div w:id="690306430">
      <w:bodyDiv w:val="1"/>
      <w:marLeft w:val="0"/>
      <w:marRight w:val="0"/>
      <w:marTop w:val="0"/>
      <w:marBottom w:val="0"/>
      <w:divBdr>
        <w:top w:val="none" w:sz="0" w:space="0" w:color="auto"/>
        <w:left w:val="none" w:sz="0" w:space="0" w:color="auto"/>
        <w:bottom w:val="none" w:sz="0" w:space="0" w:color="auto"/>
        <w:right w:val="none" w:sz="0" w:space="0" w:color="auto"/>
      </w:divBdr>
    </w:div>
    <w:div w:id="690567028">
      <w:bodyDiv w:val="1"/>
      <w:marLeft w:val="0"/>
      <w:marRight w:val="0"/>
      <w:marTop w:val="0"/>
      <w:marBottom w:val="0"/>
      <w:divBdr>
        <w:top w:val="none" w:sz="0" w:space="0" w:color="auto"/>
        <w:left w:val="none" w:sz="0" w:space="0" w:color="auto"/>
        <w:bottom w:val="none" w:sz="0" w:space="0" w:color="auto"/>
        <w:right w:val="none" w:sz="0" w:space="0" w:color="auto"/>
      </w:divBdr>
    </w:div>
    <w:div w:id="690767786">
      <w:bodyDiv w:val="1"/>
      <w:marLeft w:val="0"/>
      <w:marRight w:val="0"/>
      <w:marTop w:val="0"/>
      <w:marBottom w:val="0"/>
      <w:divBdr>
        <w:top w:val="none" w:sz="0" w:space="0" w:color="auto"/>
        <w:left w:val="none" w:sz="0" w:space="0" w:color="auto"/>
        <w:bottom w:val="none" w:sz="0" w:space="0" w:color="auto"/>
        <w:right w:val="none" w:sz="0" w:space="0" w:color="auto"/>
      </w:divBdr>
    </w:div>
    <w:div w:id="691033903">
      <w:bodyDiv w:val="1"/>
      <w:marLeft w:val="0"/>
      <w:marRight w:val="0"/>
      <w:marTop w:val="0"/>
      <w:marBottom w:val="0"/>
      <w:divBdr>
        <w:top w:val="none" w:sz="0" w:space="0" w:color="auto"/>
        <w:left w:val="none" w:sz="0" w:space="0" w:color="auto"/>
        <w:bottom w:val="none" w:sz="0" w:space="0" w:color="auto"/>
        <w:right w:val="none" w:sz="0" w:space="0" w:color="auto"/>
      </w:divBdr>
    </w:div>
    <w:div w:id="691690011">
      <w:bodyDiv w:val="1"/>
      <w:marLeft w:val="0"/>
      <w:marRight w:val="0"/>
      <w:marTop w:val="0"/>
      <w:marBottom w:val="0"/>
      <w:divBdr>
        <w:top w:val="none" w:sz="0" w:space="0" w:color="auto"/>
        <w:left w:val="none" w:sz="0" w:space="0" w:color="auto"/>
        <w:bottom w:val="none" w:sz="0" w:space="0" w:color="auto"/>
        <w:right w:val="none" w:sz="0" w:space="0" w:color="auto"/>
      </w:divBdr>
    </w:div>
    <w:div w:id="691758958">
      <w:bodyDiv w:val="1"/>
      <w:marLeft w:val="0"/>
      <w:marRight w:val="0"/>
      <w:marTop w:val="0"/>
      <w:marBottom w:val="0"/>
      <w:divBdr>
        <w:top w:val="none" w:sz="0" w:space="0" w:color="auto"/>
        <w:left w:val="none" w:sz="0" w:space="0" w:color="auto"/>
        <w:bottom w:val="none" w:sz="0" w:space="0" w:color="auto"/>
        <w:right w:val="none" w:sz="0" w:space="0" w:color="auto"/>
      </w:divBdr>
    </w:div>
    <w:div w:id="692071452">
      <w:bodyDiv w:val="1"/>
      <w:marLeft w:val="0"/>
      <w:marRight w:val="0"/>
      <w:marTop w:val="0"/>
      <w:marBottom w:val="0"/>
      <w:divBdr>
        <w:top w:val="none" w:sz="0" w:space="0" w:color="auto"/>
        <w:left w:val="none" w:sz="0" w:space="0" w:color="auto"/>
        <w:bottom w:val="none" w:sz="0" w:space="0" w:color="auto"/>
        <w:right w:val="none" w:sz="0" w:space="0" w:color="auto"/>
      </w:divBdr>
    </w:div>
    <w:div w:id="692221802">
      <w:bodyDiv w:val="1"/>
      <w:marLeft w:val="0"/>
      <w:marRight w:val="0"/>
      <w:marTop w:val="0"/>
      <w:marBottom w:val="0"/>
      <w:divBdr>
        <w:top w:val="none" w:sz="0" w:space="0" w:color="auto"/>
        <w:left w:val="none" w:sz="0" w:space="0" w:color="auto"/>
        <w:bottom w:val="none" w:sz="0" w:space="0" w:color="auto"/>
        <w:right w:val="none" w:sz="0" w:space="0" w:color="auto"/>
      </w:divBdr>
    </w:div>
    <w:div w:id="692420530">
      <w:bodyDiv w:val="1"/>
      <w:marLeft w:val="0"/>
      <w:marRight w:val="0"/>
      <w:marTop w:val="0"/>
      <w:marBottom w:val="0"/>
      <w:divBdr>
        <w:top w:val="none" w:sz="0" w:space="0" w:color="auto"/>
        <w:left w:val="none" w:sz="0" w:space="0" w:color="auto"/>
        <w:bottom w:val="none" w:sz="0" w:space="0" w:color="auto"/>
        <w:right w:val="none" w:sz="0" w:space="0" w:color="auto"/>
      </w:divBdr>
    </w:div>
    <w:div w:id="692464036">
      <w:bodyDiv w:val="1"/>
      <w:marLeft w:val="0"/>
      <w:marRight w:val="0"/>
      <w:marTop w:val="0"/>
      <w:marBottom w:val="0"/>
      <w:divBdr>
        <w:top w:val="none" w:sz="0" w:space="0" w:color="auto"/>
        <w:left w:val="none" w:sz="0" w:space="0" w:color="auto"/>
        <w:bottom w:val="none" w:sz="0" w:space="0" w:color="auto"/>
        <w:right w:val="none" w:sz="0" w:space="0" w:color="auto"/>
      </w:divBdr>
    </w:div>
    <w:div w:id="692607778">
      <w:bodyDiv w:val="1"/>
      <w:marLeft w:val="0"/>
      <w:marRight w:val="0"/>
      <w:marTop w:val="0"/>
      <w:marBottom w:val="0"/>
      <w:divBdr>
        <w:top w:val="none" w:sz="0" w:space="0" w:color="auto"/>
        <w:left w:val="none" w:sz="0" w:space="0" w:color="auto"/>
        <w:bottom w:val="none" w:sz="0" w:space="0" w:color="auto"/>
        <w:right w:val="none" w:sz="0" w:space="0" w:color="auto"/>
      </w:divBdr>
    </w:div>
    <w:div w:id="692612557">
      <w:bodyDiv w:val="1"/>
      <w:marLeft w:val="0"/>
      <w:marRight w:val="0"/>
      <w:marTop w:val="0"/>
      <w:marBottom w:val="0"/>
      <w:divBdr>
        <w:top w:val="none" w:sz="0" w:space="0" w:color="auto"/>
        <w:left w:val="none" w:sz="0" w:space="0" w:color="auto"/>
        <w:bottom w:val="none" w:sz="0" w:space="0" w:color="auto"/>
        <w:right w:val="none" w:sz="0" w:space="0" w:color="auto"/>
      </w:divBdr>
    </w:div>
    <w:div w:id="692615767">
      <w:bodyDiv w:val="1"/>
      <w:marLeft w:val="0"/>
      <w:marRight w:val="0"/>
      <w:marTop w:val="0"/>
      <w:marBottom w:val="0"/>
      <w:divBdr>
        <w:top w:val="none" w:sz="0" w:space="0" w:color="auto"/>
        <w:left w:val="none" w:sz="0" w:space="0" w:color="auto"/>
        <w:bottom w:val="none" w:sz="0" w:space="0" w:color="auto"/>
        <w:right w:val="none" w:sz="0" w:space="0" w:color="auto"/>
      </w:divBdr>
    </w:div>
    <w:div w:id="692726842">
      <w:bodyDiv w:val="1"/>
      <w:marLeft w:val="0"/>
      <w:marRight w:val="0"/>
      <w:marTop w:val="0"/>
      <w:marBottom w:val="0"/>
      <w:divBdr>
        <w:top w:val="none" w:sz="0" w:space="0" w:color="auto"/>
        <w:left w:val="none" w:sz="0" w:space="0" w:color="auto"/>
        <w:bottom w:val="none" w:sz="0" w:space="0" w:color="auto"/>
        <w:right w:val="none" w:sz="0" w:space="0" w:color="auto"/>
      </w:divBdr>
    </w:div>
    <w:div w:id="692875676">
      <w:bodyDiv w:val="1"/>
      <w:marLeft w:val="0"/>
      <w:marRight w:val="0"/>
      <w:marTop w:val="0"/>
      <w:marBottom w:val="0"/>
      <w:divBdr>
        <w:top w:val="none" w:sz="0" w:space="0" w:color="auto"/>
        <w:left w:val="none" w:sz="0" w:space="0" w:color="auto"/>
        <w:bottom w:val="none" w:sz="0" w:space="0" w:color="auto"/>
        <w:right w:val="none" w:sz="0" w:space="0" w:color="auto"/>
      </w:divBdr>
    </w:div>
    <w:div w:id="692923351">
      <w:bodyDiv w:val="1"/>
      <w:marLeft w:val="0"/>
      <w:marRight w:val="0"/>
      <w:marTop w:val="0"/>
      <w:marBottom w:val="0"/>
      <w:divBdr>
        <w:top w:val="none" w:sz="0" w:space="0" w:color="auto"/>
        <w:left w:val="none" w:sz="0" w:space="0" w:color="auto"/>
        <w:bottom w:val="none" w:sz="0" w:space="0" w:color="auto"/>
        <w:right w:val="none" w:sz="0" w:space="0" w:color="auto"/>
      </w:divBdr>
    </w:div>
    <w:div w:id="692925322">
      <w:bodyDiv w:val="1"/>
      <w:marLeft w:val="0"/>
      <w:marRight w:val="0"/>
      <w:marTop w:val="0"/>
      <w:marBottom w:val="0"/>
      <w:divBdr>
        <w:top w:val="none" w:sz="0" w:space="0" w:color="auto"/>
        <w:left w:val="none" w:sz="0" w:space="0" w:color="auto"/>
        <w:bottom w:val="none" w:sz="0" w:space="0" w:color="auto"/>
        <w:right w:val="none" w:sz="0" w:space="0" w:color="auto"/>
      </w:divBdr>
    </w:div>
    <w:div w:id="693111265">
      <w:bodyDiv w:val="1"/>
      <w:marLeft w:val="0"/>
      <w:marRight w:val="0"/>
      <w:marTop w:val="0"/>
      <w:marBottom w:val="0"/>
      <w:divBdr>
        <w:top w:val="none" w:sz="0" w:space="0" w:color="auto"/>
        <w:left w:val="none" w:sz="0" w:space="0" w:color="auto"/>
        <w:bottom w:val="none" w:sz="0" w:space="0" w:color="auto"/>
        <w:right w:val="none" w:sz="0" w:space="0" w:color="auto"/>
      </w:divBdr>
    </w:div>
    <w:div w:id="693271653">
      <w:bodyDiv w:val="1"/>
      <w:marLeft w:val="0"/>
      <w:marRight w:val="0"/>
      <w:marTop w:val="0"/>
      <w:marBottom w:val="0"/>
      <w:divBdr>
        <w:top w:val="none" w:sz="0" w:space="0" w:color="auto"/>
        <w:left w:val="none" w:sz="0" w:space="0" w:color="auto"/>
        <w:bottom w:val="none" w:sz="0" w:space="0" w:color="auto"/>
        <w:right w:val="none" w:sz="0" w:space="0" w:color="auto"/>
      </w:divBdr>
    </w:div>
    <w:div w:id="693307887">
      <w:bodyDiv w:val="1"/>
      <w:marLeft w:val="0"/>
      <w:marRight w:val="0"/>
      <w:marTop w:val="0"/>
      <w:marBottom w:val="0"/>
      <w:divBdr>
        <w:top w:val="none" w:sz="0" w:space="0" w:color="auto"/>
        <w:left w:val="none" w:sz="0" w:space="0" w:color="auto"/>
        <w:bottom w:val="none" w:sz="0" w:space="0" w:color="auto"/>
        <w:right w:val="none" w:sz="0" w:space="0" w:color="auto"/>
      </w:divBdr>
    </w:div>
    <w:div w:id="693649326">
      <w:bodyDiv w:val="1"/>
      <w:marLeft w:val="0"/>
      <w:marRight w:val="0"/>
      <w:marTop w:val="0"/>
      <w:marBottom w:val="0"/>
      <w:divBdr>
        <w:top w:val="none" w:sz="0" w:space="0" w:color="auto"/>
        <w:left w:val="none" w:sz="0" w:space="0" w:color="auto"/>
        <w:bottom w:val="none" w:sz="0" w:space="0" w:color="auto"/>
        <w:right w:val="none" w:sz="0" w:space="0" w:color="auto"/>
      </w:divBdr>
    </w:div>
    <w:div w:id="693729250">
      <w:bodyDiv w:val="1"/>
      <w:marLeft w:val="0"/>
      <w:marRight w:val="0"/>
      <w:marTop w:val="0"/>
      <w:marBottom w:val="0"/>
      <w:divBdr>
        <w:top w:val="none" w:sz="0" w:space="0" w:color="auto"/>
        <w:left w:val="none" w:sz="0" w:space="0" w:color="auto"/>
        <w:bottom w:val="none" w:sz="0" w:space="0" w:color="auto"/>
        <w:right w:val="none" w:sz="0" w:space="0" w:color="auto"/>
      </w:divBdr>
    </w:div>
    <w:div w:id="693766751">
      <w:bodyDiv w:val="1"/>
      <w:marLeft w:val="0"/>
      <w:marRight w:val="0"/>
      <w:marTop w:val="0"/>
      <w:marBottom w:val="0"/>
      <w:divBdr>
        <w:top w:val="none" w:sz="0" w:space="0" w:color="auto"/>
        <w:left w:val="none" w:sz="0" w:space="0" w:color="auto"/>
        <w:bottom w:val="none" w:sz="0" w:space="0" w:color="auto"/>
        <w:right w:val="none" w:sz="0" w:space="0" w:color="auto"/>
      </w:divBdr>
    </w:div>
    <w:div w:id="693768807">
      <w:bodyDiv w:val="1"/>
      <w:marLeft w:val="0"/>
      <w:marRight w:val="0"/>
      <w:marTop w:val="0"/>
      <w:marBottom w:val="0"/>
      <w:divBdr>
        <w:top w:val="none" w:sz="0" w:space="0" w:color="auto"/>
        <w:left w:val="none" w:sz="0" w:space="0" w:color="auto"/>
        <w:bottom w:val="none" w:sz="0" w:space="0" w:color="auto"/>
        <w:right w:val="none" w:sz="0" w:space="0" w:color="auto"/>
      </w:divBdr>
    </w:div>
    <w:div w:id="694157340">
      <w:bodyDiv w:val="1"/>
      <w:marLeft w:val="0"/>
      <w:marRight w:val="0"/>
      <w:marTop w:val="0"/>
      <w:marBottom w:val="0"/>
      <w:divBdr>
        <w:top w:val="none" w:sz="0" w:space="0" w:color="auto"/>
        <w:left w:val="none" w:sz="0" w:space="0" w:color="auto"/>
        <w:bottom w:val="none" w:sz="0" w:space="0" w:color="auto"/>
        <w:right w:val="none" w:sz="0" w:space="0" w:color="auto"/>
      </w:divBdr>
    </w:div>
    <w:div w:id="694158479">
      <w:bodyDiv w:val="1"/>
      <w:marLeft w:val="0"/>
      <w:marRight w:val="0"/>
      <w:marTop w:val="0"/>
      <w:marBottom w:val="0"/>
      <w:divBdr>
        <w:top w:val="none" w:sz="0" w:space="0" w:color="auto"/>
        <w:left w:val="none" w:sz="0" w:space="0" w:color="auto"/>
        <w:bottom w:val="none" w:sz="0" w:space="0" w:color="auto"/>
        <w:right w:val="none" w:sz="0" w:space="0" w:color="auto"/>
      </w:divBdr>
    </w:div>
    <w:div w:id="694380498">
      <w:bodyDiv w:val="1"/>
      <w:marLeft w:val="0"/>
      <w:marRight w:val="0"/>
      <w:marTop w:val="0"/>
      <w:marBottom w:val="0"/>
      <w:divBdr>
        <w:top w:val="none" w:sz="0" w:space="0" w:color="auto"/>
        <w:left w:val="none" w:sz="0" w:space="0" w:color="auto"/>
        <w:bottom w:val="none" w:sz="0" w:space="0" w:color="auto"/>
        <w:right w:val="none" w:sz="0" w:space="0" w:color="auto"/>
      </w:divBdr>
    </w:div>
    <w:div w:id="694504338">
      <w:bodyDiv w:val="1"/>
      <w:marLeft w:val="0"/>
      <w:marRight w:val="0"/>
      <w:marTop w:val="0"/>
      <w:marBottom w:val="0"/>
      <w:divBdr>
        <w:top w:val="none" w:sz="0" w:space="0" w:color="auto"/>
        <w:left w:val="none" w:sz="0" w:space="0" w:color="auto"/>
        <w:bottom w:val="none" w:sz="0" w:space="0" w:color="auto"/>
        <w:right w:val="none" w:sz="0" w:space="0" w:color="auto"/>
      </w:divBdr>
    </w:div>
    <w:div w:id="694767053">
      <w:bodyDiv w:val="1"/>
      <w:marLeft w:val="0"/>
      <w:marRight w:val="0"/>
      <w:marTop w:val="0"/>
      <w:marBottom w:val="0"/>
      <w:divBdr>
        <w:top w:val="none" w:sz="0" w:space="0" w:color="auto"/>
        <w:left w:val="none" w:sz="0" w:space="0" w:color="auto"/>
        <w:bottom w:val="none" w:sz="0" w:space="0" w:color="auto"/>
        <w:right w:val="none" w:sz="0" w:space="0" w:color="auto"/>
      </w:divBdr>
    </w:div>
    <w:div w:id="694814901">
      <w:bodyDiv w:val="1"/>
      <w:marLeft w:val="0"/>
      <w:marRight w:val="0"/>
      <w:marTop w:val="0"/>
      <w:marBottom w:val="0"/>
      <w:divBdr>
        <w:top w:val="none" w:sz="0" w:space="0" w:color="auto"/>
        <w:left w:val="none" w:sz="0" w:space="0" w:color="auto"/>
        <w:bottom w:val="none" w:sz="0" w:space="0" w:color="auto"/>
        <w:right w:val="none" w:sz="0" w:space="0" w:color="auto"/>
      </w:divBdr>
    </w:div>
    <w:div w:id="694844900">
      <w:bodyDiv w:val="1"/>
      <w:marLeft w:val="0"/>
      <w:marRight w:val="0"/>
      <w:marTop w:val="0"/>
      <w:marBottom w:val="0"/>
      <w:divBdr>
        <w:top w:val="none" w:sz="0" w:space="0" w:color="auto"/>
        <w:left w:val="none" w:sz="0" w:space="0" w:color="auto"/>
        <w:bottom w:val="none" w:sz="0" w:space="0" w:color="auto"/>
        <w:right w:val="none" w:sz="0" w:space="0" w:color="auto"/>
      </w:divBdr>
    </w:div>
    <w:div w:id="694960049">
      <w:bodyDiv w:val="1"/>
      <w:marLeft w:val="0"/>
      <w:marRight w:val="0"/>
      <w:marTop w:val="0"/>
      <w:marBottom w:val="0"/>
      <w:divBdr>
        <w:top w:val="none" w:sz="0" w:space="0" w:color="auto"/>
        <w:left w:val="none" w:sz="0" w:space="0" w:color="auto"/>
        <w:bottom w:val="none" w:sz="0" w:space="0" w:color="auto"/>
        <w:right w:val="none" w:sz="0" w:space="0" w:color="auto"/>
      </w:divBdr>
    </w:div>
    <w:div w:id="695236710">
      <w:bodyDiv w:val="1"/>
      <w:marLeft w:val="0"/>
      <w:marRight w:val="0"/>
      <w:marTop w:val="0"/>
      <w:marBottom w:val="0"/>
      <w:divBdr>
        <w:top w:val="none" w:sz="0" w:space="0" w:color="auto"/>
        <w:left w:val="none" w:sz="0" w:space="0" w:color="auto"/>
        <w:bottom w:val="none" w:sz="0" w:space="0" w:color="auto"/>
        <w:right w:val="none" w:sz="0" w:space="0" w:color="auto"/>
      </w:divBdr>
    </w:div>
    <w:div w:id="695430526">
      <w:bodyDiv w:val="1"/>
      <w:marLeft w:val="0"/>
      <w:marRight w:val="0"/>
      <w:marTop w:val="0"/>
      <w:marBottom w:val="0"/>
      <w:divBdr>
        <w:top w:val="none" w:sz="0" w:space="0" w:color="auto"/>
        <w:left w:val="none" w:sz="0" w:space="0" w:color="auto"/>
        <w:bottom w:val="none" w:sz="0" w:space="0" w:color="auto"/>
        <w:right w:val="none" w:sz="0" w:space="0" w:color="auto"/>
      </w:divBdr>
    </w:div>
    <w:div w:id="695539154">
      <w:bodyDiv w:val="1"/>
      <w:marLeft w:val="0"/>
      <w:marRight w:val="0"/>
      <w:marTop w:val="0"/>
      <w:marBottom w:val="0"/>
      <w:divBdr>
        <w:top w:val="none" w:sz="0" w:space="0" w:color="auto"/>
        <w:left w:val="none" w:sz="0" w:space="0" w:color="auto"/>
        <w:bottom w:val="none" w:sz="0" w:space="0" w:color="auto"/>
        <w:right w:val="none" w:sz="0" w:space="0" w:color="auto"/>
      </w:divBdr>
    </w:div>
    <w:div w:id="695695170">
      <w:bodyDiv w:val="1"/>
      <w:marLeft w:val="0"/>
      <w:marRight w:val="0"/>
      <w:marTop w:val="0"/>
      <w:marBottom w:val="0"/>
      <w:divBdr>
        <w:top w:val="none" w:sz="0" w:space="0" w:color="auto"/>
        <w:left w:val="none" w:sz="0" w:space="0" w:color="auto"/>
        <w:bottom w:val="none" w:sz="0" w:space="0" w:color="auto"/>
        <w:right w:val="none" w:sz="0" w:space="0" w:color="auto"/>
      </w:divBdr>
    </w:div>
    <w:div w:id="695736872">
      <w:bodyDiv w:val="1"/>
      <w:marLeft w:val="0"/>
      <w:marRight w:val="0"/>
      <w:marTop w:val="0"/>
      <w:marBottom w:val="0"/>
      <w:divBdr>
        <w:top w:val="none" w:sz="0" w:space="0" w:color="auto"/>
        <w:left w:val="none" w:sz="0" w:space="0" w:color="auto"/>
        <w:bottom w:val="none" w:sz="0" w:space="0" w:color="auto"/>
        <w:right w:val="none" w:sz="0" w:space="0" w:color="auto"/>
      </w:divBdr>
    </w:div>
    <w:div w:id="695926993">
      <w:bodyDiv w:val="1"/>
      <w:marLeft w:val="0"/>
      <w:marRight w:val="0"/>
      <w:marTop w:val="0"/>
      <w:marBottom w:val="0"/>
      <w:divBdr>
        <w:top w:val="none" w:sz="0" w:space="0" w:color="auto"/>
        <w:left w:val="none" w:sz="0" w:space="0" w:color="auto"/>
        <w:bottom w:val="none" w:sz="0" w:space="0" w:color="auto"/>
        <w:right w:val="none" w:sz="0" w:space="0" w:color="auto"/>
      </w:divBdr>
    </w:div>
    <w:div w:id="696007254">
      <w:bodyDiv w:val="1"/>
      <w:marLeft w:val="0"/>
      <w:marRight w:val="0"/>
      <w:marTop w:val="0"/>
      <w:marBottom w:val="0"/>
      <w:divBdr>
        <w:top w:val="none" w:sz="0" w:space="0" w:color="auto"/>
        <w:left w:val="none" w:sz="0" w:space="0" w:color="auto"/>
        <w:bottom w:val="none" w:sz="0" w:space="0" w:color="auto"/>
        <w:right w:val="none" w:sz="0" w:space="0" w:color="auto"/>
      </w:divBdr>
    </w:div>
    <w:div w:id="696127039">
      <w:bodyDiv w:val="1"/>
      <w:marLeft w:val="0"/>
      <w:marRight w:val="0"/>
      <w:marTop w:val="0"/>
      <w:marBottom w:val="0"/>
      <w:divBdr>
        <w:top w:val="none" w:sz="0" w:space="0" w:color="auto"/>
        <w:left w:val="none" w:sz="0" w:space="0" w:color="auto"/>
        <w:bottom w:val="none" w:sz="0" w:space="0" w:color="auto"/>
        <w:right w:val="none" w:sz="0" w:space="0" w:color="auto"/>
      </w:divBdr>
    </w:div>
    <w:div w:id="696274858">
      <w:bodyDiv w:val="1"/>
      <w:marLeft w:val="0"/>
      <w:marRight w:val="0"/>
      <w:marTop w:val="0"/>
      <w:marBottom w:val="0"/>
      <w:divBdr>
        <w:top w:val="none" w:sz="0" w:space="0" w:color="auto"/>
        <w:left w:val="none" w:sz="0" w:space="0" w:color="auto"/>
        <w:bottom w:val="none" w:sz="0" w:space="0" w:color="auto"/>
        <w:right w:val="none" w:sz="0" w:space="0" w:color="auto"/>
      </w:divBdr>
    </w:div>
    <w:div w:id="696469069">
      <w:bodyDiv w:val="1"/>
      <w:marLeft w:val="0"/>
      <w:marRight w:val="0"/>
      <w:marTop w:val="0"/>
      <w:marBottom w:val="0"/>
      <w:divBdr>
        <w:top w:val="none" w:sz="0" w:space="0" w:color="auto"/>
        <w:left w:val="none" w:sz="0" w:space="0" w:color="auto"/>
        <w:bottom w:val="none" w:sz="0" w:space="0" w:color="auto"/>
        <w:right w:val="none" w:sz="0" w:space="0" w:color="auto"/>
      </w:divBdr>
    </w:div>
    <w:div w:id="696586009">
      <w:bodyDiv w:val="1"/>
      <w:marLeft w:val="0"/>
      <w:marRight w:val="0"/>
      <w:marTop w:val="0"/>
      <w:marBottom w:val="0"/>
      <w:divBdr>
        <w:top w:val="none" w:sz="0" w:space="0" w:color="auto"/>
        <w:left w:val="none" w:sz="0" w:space="0" w:color="auto"/>
        <w:bottom w:val="none" w:sz="0" w:space="0" w:color="auto"/>
        <w:right w:val="none" w:sz="0" w:space="0" w:color="auto"/>
      </w:divBdr>
    </w:div>
    <w:div w:id="696737347">
      <w:bodyDiv w:val="1"/>
      <w:marLeft w:val="0"/>
      <w:marRight w:val="0"/>
      <w:marTop w:val="0"/>
      <w:marBottom w:val="0"/>
      <w:divBdr>
        <w:top w:val="none" w:sz="0" w:space="0" w:color="auto"/>
        <w:left w:val="none" w:sz="0" w:space="0" w:color="auto"/>
        <w:bottom w:val="none" w:sz="0" w:space="0" w:color="auto"/>
        <w:right w:val="none" w:sz="0" w:space="0" w:color="auto"/>
      </w:divBdr>
    </w:div>
    <w:div w:id="697121454">
      <w:bodyDiv w:val="1"/>
      <w:marLeft w:val="0"/>
      <w:marRight w:val="0"/>
      <w:marTop w:val="0"/>
      <w:marBottom w:val="0"/>
      <w:divBdr>
        <w:top w:val="none" w:sz="0" w:space="0" w:color="auto"/>
        <w:left w:val="none" w:sz="0" w:space="0" w:color="auto"/>
        <w:bottom w:val="none" w:sz="0" w:space="0" w:color="auto"/>
        <w:right w:val="none" w:sz="0" w:space="0" w:color="auto"/>
      </w:divBdr>
    </w:div>
    <w:div w:id="697269951">
      <w:bodyDiv w:val="1"/>
      <w:marLeft w:val="0"/>
      <w:marRight w:val="0"/>
      <w:marTop w:val="0"/>
      <w:marBottom w:val="0"/>
      <w:divBdr>
        <w:top w:val="none" w:sz="0" w:space="0" w:color="auto"/>
        <w:left w:val="none" w:sz="0" w:space="0" w:color="auto"/>
        <w:bottom w:val="none" w:sz="0" w:space="0" w:color="auto"/>
        <w:right w:val="none" w:sz="0" w:space="0" w:color="auto"/>
      </w:divBdr>
    </w:div>
    <w:div w:id="697311650">
      <w:bodyDiv w:val="1"/>
      <w:marLeft w:val="0"/>
      <w:marRight w:val="0"/>
      <w:marTop w:val="0"/>
      <w:marBottom w:val="0"/>
      <w:divBdr>
        <w:top w:val="none" w:sz="0" w:space="0" w:color="auto"/>
        <w:left w:val="none" w:sz="0" w:space="0" w:color="auto"/>
        <w:bottom w:val="none" w:sz="0" w:space="0" w:color="auto"/>
        <w:right w:val="none" w:sz="0" w:space="0" w:color="auto"/>
      </w:divBdr>
    </w:div>
    <w:div w:id="697514135">
      <w:bodyDiv w:val="1"/>
      <w:marLeft w:val="0"/>
      <w:marRight w:val="0"/>
      <w:marTop w:val="0"/>
      <w:marBottom w:val="0"/>
      <w:divBdr>
        <w:top w:val="none" w:sz="0" w:space="0" w:color="auto"/>
        <w:left w:val="none" w:sz="0" w:space="0" w:color="auto"/>
        <w:bottom w:val="none" w:sz="0" w:space="0" w:color="auto"/>
        <w:right w:val="none" w:sz="0" w:space="0" w:color="auto"/>
      </w:divBdr>
    </w:div>
    <w:div w:id="697706076">
      <w:bodyDiv w:val="1"/>
      <w:marLeft w:val="0"/>
      <w:marRight w:val="0"/>
      <w:marTop w:val="0"/>
      <w:marBottom w:val="0"/>
      <w:divBdr>
        <w:top w:val="none" w:sz="0" w:space="0" w:color="auto"/>
        <w:left w:val="none" w:sz="0" w:space="0" w:color="auto"/>
        <w:bottom w:val="none" w:sz="0" w:space="0" w:color="auto"/>
        <w:right w:val="none" w:sz="0" w:space="0" w:color="auto"/>
      </w:divBdr>
    </w:div>
    <w:div w:id="697975541">
      <w:bodyDiv w:val="1"/>
      <w:marLeft w:val="0"/>
      <w:marRight w:val="0"/>
      <w:marTop w:val="0"/>
      <w:marBottom w:val="0"/>
      <w:divBdr>
        <w:top w:val="none" w:sz="0" w:space="0" w:color="auto"/>
        <w:left w:val="none" w:sz="0" w:space="0" w:color="auto"/>
        <w:bottom w:val="none" w:sz="0" w:space="0" w:color="auto"/>
        <w:right w:val="none" w:sz="0" w:space="0" w:color="auto"/>
      </w:divBdr>
    </w:div>
    <w:div w:id="698047669">
      <w:bodyDiv w:val="1"/>
      <w:marLeft w:val="0"/>
      <w:marRight w:val="0"/>
      <w:marTop w:val="0"/>
      <w:marBottom w:val="0"/>
      <w:divBdr>
        <w:top w:val="none" w:sz="0" w:space="0" w:color="auto"/>
        <w:left w:val="none" w:sz="0" w:space="0" w:color="auto"/>
        <w:bottom w:val="none" w:sz="0" w:space="0" w:color="auto"/>
        <w:right w:val="none" w:sz="0" w:space="0" w:color="auto"/>
      </w:divBdr>
    </w:div>
    <w:div w:id="698049754">
      <w:bodyDiv w:val="1"/>
      <w:marLeft w:val="0"/>
      <w:marRight w:val="0"/>
      <w:marTop w:val="0"/>
      <w:marBottom w:val="0"/>
      <w:divBdr>
        <w:top w:val="none" w:sz="0" w:space="0" w:color="auto"/>
        <w:left w:val="none" w:sz="0" w:space="0" w:color="auto"/>
        <w:bottom w:val="none" w:sz="0" w:space="0" w:color="auto"/>
        <w:right w:val="none" w:sz="0" w:space="0" w:color="auto"/>
      </w:divBdr>
    </w:div>
    <w:div w:id="698160403">
      <w:bodyDiv w:val="1"/>
      <w:marLeft w:val="0"/>
      <w:marRight w:val="0"/>
      <w:marTop w:val="0"/>
      <w:marBottom w:val="0"/>
      <w:divBdr>
        <w:top w:val="none" w:sz="0" w:space="0" w:color="auto"/>
        <w:left w:val="none" w:sz="0" w:space="0" w:color="auto"/>
        <w:bottom w:val="none" w:sz="0" w:space="0" w:color="auto"/>
        <w:right w:val="none" w:sz="0" w:space="0" w:color="auto"/>
      </w:divBdr>
    </w:div>
    <w:div w:id="698362087">
      <w:bodyDiv w:val="1"/>
      <w:marLeft w:val="0"/>
      <w:marRight w:val="0"/>
      <w:marTop w:val="0"/>
      <w:marBottom w:val="0"/>
      <w:divBdr>
        <w:top w:val="none" w:sz="0" w:space="0" w:color="auto"/>
        <w:left w:val="none" w:sz="0" w:space="0" w:color="auto"/>
        <w:bottom w:val="none" w:sz="0" w:space="0" w:color="auto"/>
        <w:right w:val="none" w:sz="0" w:space="0" w:color="auto"/>
      </w:divBdr>
    </w:div>
    <w:div w:id="698429392">
      <w:bodyDiv w:val="1"/>
      <w:marLeft w:val="0"/>
      <w:marRight w:val="0"/>
      <w:marTop w:val="0"/>
      <w:marBottom w:val="0"/>
      <w:divBdr>
        <w:top w:val="none" w:sz="0" w:space="0" w:color="auto"/>
        <w:left w:val="none" w:sz="0" w:space="0" w:color="auto"/>
        <w:bottom w:val="none" w:sz="0" w:space="0" w:color="auto"/>
        <w:right w:val="none" w:sz="0" w:space="0" w:color="auto"/>
      </w:divBdr>
    </w:div>
    <w:div w:id="698747977">
      <w:bodyDiv w:val="1"/>
      <w:marLeft w:val="0"/>
      <w:marRight w:val="0"/>
      <w:marTop w:val="0"/>
      <w:marBottom w:val="0"/>
      <w:divBdr>
        <w:top w:val="none" w:sz="0" w:space="0" w:color="auto"/>
        <w:left w:val="none" w:sz="0" w:space="0" w:color="auto"/>
        <w:bottom w:val="none" w:sz="0" w:space="0" w:color="auto"/>
        <w:right w:val="none" w:sz="0" w:space="0" w:color="auto"/>
      </w:divBdr>
    </w:div>
    <w:div w:id="698776565">
      <w:bodyDiv w:val="1"/>
      <w:marLeft w:val="0"/>
      <w:marRight w:val="0"/>
      <w:marTop w:val="0"/>
      <w:marBottom w:val="0"/>
      <w:divBdr>
        <w:top w:val="none" w:sz="0" w:space="0" w:color="auto"/>
        <w:left w:val="none" w:sz="0" w:space="0" w:color="auto"/>
        <w:bottom w:val="none" w:sz="0" w:space="0" w:color="auto"/>
        <w:right w:val="none" w:sz="0" w:space="0" w:color="auto"/>
      </w:divBdr>
    </w:div>
    <w:div w:id="699009246">
      <w:bodyDiv w:val="1"/>
      <w:marLeft w:val="0"/>
      <w:marRight w:val="0"/>
      <w:marTop w:val="0"/>
      <w:marBottom w:val="0"/>
      <w:divBdr>
        <w:top w:val="none" w:sz="0" w:space="0" w:color="auto"/>
        <w:left w:val="none" w:sz="0" w:space="0" w:color="auto"/>
        <w:bottom w:val="none" w:sz="0" w:space="0" w:color="auto"/>
        <w:right w:val="none" w:sz="0" w:space="0" w:color="auto"/>
      </w:divBdr>
    </w:div>
    <w:div w:id="699088800">
      <w:bodyDiv w:val="1"/>
      <w:marLeft w:val="0"/>
      <w:marRight w:val="0"/>
      <w:marTop w:val="0"/>
      <w:marBottom w:val="0"/>
      <w:divBdr>
        <w:top w:val="none" w:sz="0" w:space="0" w:color="auto"/>
        <w:left w:val="none" w:sz="0" w:space="0" w:color="auto"/>
        <w:bottom w:val="none" w:sz="0" w:space="0" w:color="auto"/>
        <w:right w:val="none" w:sz="0" w:space="0" w:color="auto"/>
      </w:divBdr>
    </w:div>
    <w:div w:id="699168473">
      <w:bodyDiv w:val="1"/>
      <w:marLeft w:val="0"/>
      <w:marRight w:val="0"/>
      <w:marTop w:val="0"/>
      <w:marBottom w:val="0"/>
      <w:divBdr>
        <w:top w:val="none" w:sz="0" w:space="0" w:color="auto"/>
        <w:left w:val="none" w:sz="0" w:space="0" w:color="auto"/>
        <w:bottom w:val="none" w:sz="0" w:space="0" w:color="auto"/>
        <w:right w:val="none" w:sz="0" w:space="0" w:color="auto"/>
      </w:divBdr>
    </w:div>
    <w:div w:id="699628317">
      <w:bodyDiv w:val="1"/>
      <w:marLeft w:val="0"/>
      <w:marRight w:val="0"/>
      <w:marTop w:val="0"/>
      <w:marBottom w:val="0"/>
      <w:divBdr>
        <w:top w:val="none" w:sz="0" w:space="0" w:color="auto"/>
        <w:left w:val="none" w:sz="0" w:space="0" w:color="auto"/>
        <w:bottom w:val="none" w:sz="0" w:space="0" w:color="auto"/>
        <w:right w:val="none" w:sz="0" w:space="0" w:color="auto"/>
      </w:divBdr>
    </w:div>
    <w:div w:id="699664218">
      <w:bodyDiv w:val="1"/>
      <w:marLeft w:val="0"/>
      <w:marRight w:val="0"/>
      <w:marTop w:val="0"/>
      <w:marBottom w:val="0"/>
      <w:divBdr>
        <w:top w:val="none" w:sz="0" w:space="0" w:color="auto"/>
        <w:left w:val="none" w:sz="0" w:space="0" w:color="auto"/>
        <w:bottom w:val="none" w:sz="0" w:space="0" w:color="auto"/>
        <w:right w:val="none" w:sz="0" w:space="0" w:color="auto"/>
      </w:divBdr>
    </w:div>
    <w:div w:id="699741209">
      <w:bodyDiv w:val="1"/>
      <w:marLeft w:val="0"/>
      <w:marRight w:val="0"/>
      <w:marTop w:val="0"/>
      <w:marBottom w:val="0"/>
      <w:divBdr>
        <w:top w:val="none" w:sz="0" w:space="0" w:color="auto"/>
        <w:left w:val="none" w:sz="0" w:space="0" w:color="auto"/>
        <w:bottom w:val="none" w:sz="0" w:space="0" w:color="auto"/>
        <w:right w:val="none" w:sz="0" w:space="0" w:color="auto"/>
      </w:divBdr>
    </w:div>
    <w:div w:id="699746195">
      <w:bodyDiv w:val="1"/>
      <w:marLeft w:val="0"/>
      <w:marRight w:val="0"/>
      <w:marTop w:val="0"/>
      <w:marBottom w:val="0"/>
      <w:divBdr>
        <w:top w:val="none" w:sz="0" w:space="0" w:color="auto"/>
        <w:left w:val="none" w:sz="0" w:space="0" w:color="auto"/>
        <w:bottom w:val="none" w:sz="0" w:space="0" w:color="auto"/>
        <w:right w:val="none" w:sz="0" w:space="0" w:color="auto"/>
      </w:divBdr>
    </w:div>
    <w:div w:id="700008764">
      <w:bodyDiv w:val="1"/>
      <w:marLeft w:val="0"/>
      <w:marRight w:val="0"/>
      <w:marTop w:val="0"/>
      <w:marBottom w:val="0"/>
      <w:divBdr>
        <w:top w:val="none" w:sz="0" w:space="0" w:color="auto"/>
        <w:left w:val="none" w:sz="0" w:space="0" w:color="auto"/>
        <w:bottom w:val="none" w:sz="0" w:space="0" w:color="auto"/>
        <w:right w:val="none" w:sz="0" w:space="0" w:color="auto"/>
      </w:divBdr>
    </w:div>
    <w:div w:id="700011745">
      <w:bodyDiv w:val="1"/>
      <w:marLeft w:val="0"/>
      <w:marRight w:val="0"/>
      <w:marTop w:val="0"/>
      <w:marBottom w:val="0"/>
      <w:divBdr>
        <w:top w:val="none" w:sz="0" w:space="0" w:color="auto"/>
        <w:left w:val="none" w:sz="0" w:space="0" w:color="auto"/>
        <w:bottom w:val="none" w:sz="0" w:space="0" w:color="auto"/>
        <w:right w:val="none" w:sz="0" w:space="0" w:color="auto"/>
      </w:divBdr>
    </w:div>
    <w:div w:id="700471502">
      <w:bodyDiv w:val="1"/>
      <w:marLeft w:val="0"/>
      <w:marRight w:val="0"/>
      <w:marTop w:val="0"/>
      <w:marBottom w:val="0"/>
      <w:divBdr>
        <w:top w:val="none" w:sz="0" w:space="0" w:color="auto"/>
        <w:left w:val="none" w:sz="0" w:space="0" w:color="auto"/>
        <w:bottom w:val="none" w:sz="0" w:space="0" w:color="auto"/>
        <w:right w:val="none" w:sz="0" w:space="0" w:color="auto"/>
      </w:divBdr>
    </w:div>
    <w:div w:id="700589508">
      <w:bodyDiv w:val="1"/>
      <w:marLeft w:val="0"/>
      <w:marRight w:val="0"/>
      <w:marTop w:val="0"/>
      <w:marBottom w:val="0"/>
      <w:divBdr>
        <w:top w:val="none" w:sz="0" w:space="0" w:color="auto"/>
        <w:left w:val="none" w:sz="0" w:space="0" w:color="auto"/>
        <w:bottom w:val="none" w:sz="0" w:space="0" w:color="auto"/>
        <w:right w:val="none" w:sz="0" w:space="0" w:color="auto"/>
      </w:divBdr>
    </w:div>
    <w:div w:id="700669368">
      <w:bodyDiv w:val="1"/>
      <w:marLeft w:val="0"/>
      <w:marRight w:val="0"/>
      <w:marTop w:val="0"/>
      <w:marBottom w:val="0"/>
      <w:divBdr>
        <w:top w:val="none" w:sz="0" w:space="0" w:color="auto"/>
        <w:left w:val="none" w:sz="0" w:space="0" w:color="auto"/>
        <w:bottom w:val="none" w:sz="0" w:space="0" w:color="auto"/>
        <w:right w:val="none" w:sz="0" w:space="0" w:color="auto"/>
      </w:divBdr>
    </w:div>
    <w:div w:id="700857814">
      <w:bodyDiv w:val="1"/>
      <w:marLeft w:val="0"/>
      <w:marRight w:val="0"/>
      <w:marTop w:val="0"/>
      <w:marBottom w:val="0"/>
      <w:divBdr>
        <w:top w:val="none" w:sz="0" w:space="0" w:color="auto"/>
        <w:left w:val="none" w:sz="0" w:space="0" w:color="auto"/>
        <w:bottom w:val="none" w:sz="0" w:space="0" w:color="auto"/>
        <w:right w:val="none" w:sz="0" w:space="0" w:color="auto"/>
      </w:divBdr>
    </w:div>
    <w:div w:id="700861669">
      <w:bodyDiv w:val="1"/>
      <w:marLeft w:val="0"/>
      <w:marRight w:val="0"/>
      <w:marTop w:val="0"/>
      <w:marBottom w:val="0"/>
      <w:divBdr>
        <w:top w:val="none" w:sz="0" w:space="0" w:color="auto"/>
        <w:left w:val="none" w:sz="0" w:space="0" w:color="auto"/>
        <w:bottom w:val="none" w:sz="0" w:space="0" w:color="auto"/>
        <w:right w:val="none" w:sz="0" w:space="0" w:color="auto"/>
      </w:divBdr>
    </w:div>
    <w:div w:id="701513440">
      <w:bodyDiv w:val="1"/>
      <w:marLeft w:val="0"/>
      <w:marRight w:val="0"/>
      <w:marTop w:val="0"/>
      <w:marBottom w:val="0"/>
      <w:divBdr>
        <w:top w:val="none" w:sz="0" w:space="0" w:color="auto"/>
        <w:left w:val="none" w:sz="0" w:space="0" w:color="auto"/>
        <w:bottom w:val="none" w:sz="0" w:space="0" w:color="auto"/>
        <w:right w:val="none" w:sz="0" w:space="0" w:color="auto"/>
      </w:divBdr>
    </w:div>
    <w:div w:id="701515058">
      <w:bodyDiv w:val="1"/>
      <w:marLeft w:val="0"/>
      <w:marRight w:val="0"/>
      <w:marTop w:val="0"/>
      <w:marBottom w:val="0"/>
      <w:divBdr>
        <w:top w:val="none" w:sz="0" w:space="0" w:color="auto"/>
        <w:left w:val="none" w:sz="0" w:space="0" w:color="auto"/>
        <w:bottom w:val="none" w:sz="0" w:space="0" w:color="auto"/>
        <w:right w:val="none" w:sz="0" w:space="0" w:color="auto"/>
      </w:divBdr>
    </w:div>
    <w:div w:id="701563695">
      <w:bodyDiv w:val="1"/>
      <w:marLeft w:val="0"/>
      <w:marRight w:val="0"/>
      <w:marTop w:val="0"/>
      <w:marBottom w:val="0"/>
      <w:divBdr>
        <w:top w:val="none" w:sz="0" w:space="0" w:color="auto"/>
        <w:left w:val="none" w:sz="0" w:space="0" w:color="auto"/>
        <w:bottom w:val="none" w:sz="0" w:space="0" w:color="auto"/>
        <w:right w:val="none" w:sz="0" w:space="0" w:color="auto"/>
      </w:divBdr>
    </w:div>
    <w:div w:id="701635063">
      <w:bodyDiv w:val="1"/>
      <w:marLeft w:val="0"/>
      <w:marRight w:val="0"/>
      <w:marTop w:val="0"/>
      <w:marBottom w:val="0"/>
      <w:divBdr>
        <w:top w:val="none" w:sz="0" w:space="0" w:color="auto"/>
        <w:left w:val="none" w:sz="0" w:space="0" w:color="auto"/>
        <w:bottom w:val="none" w:sz="0" w:space="0" w:color="auto"/>
        <w:right w:val="none" w:sz="0" w:space="0" w:color="auto"/>
      </w:divBdr>
    </w:div>
    <w:div w:id="701635408">
      <w:bodyDiv w:val="1"/>
      <w:marLeft w:val="0"/>
      <w:marRight w:val="0"/>
      <w:marTop w:val="0"/>
      <w:marBottom w:val="0"/>
      <w:divBdr>
        <w:top w:val="none" w:sz="0" w:space="0" w:color="auto"/>
        <w:left w:val="none" w:sz="0" w:space="0" w:color="auto"/>
        <w:bottom w:val="none" w:sz="0" w:space="0" w:color="auto"/>
        <w:right w:val="none" w:sz="0" w:space="0" w:color="auto"/>
      </w:divBdr>
    </w:div>
    <w:div w:id="701637905">
      <w:bodyDiv w:val="1"/>
      <w:marLeft w:val="0"/>
      <w:marRight w:val="0"/>
      <w:marTop w:val="0"/>
      <w:marBottom w:val="0"/>
      <w:divBdr>
        <w:top w:val="none" w:sz="0" w:space="0" w:color="auto"/>
        <w:left w:val="none" w:sz="0" w:space="0" w:color="auto"/>
        <w:bottom w:val="none" w:sz="0" w:space="0" w:color="auto"/>
        <w:right w:val="none" w:sz="0" w:space="0" w:color="auto"/>
      </w:divBdr>
    </w:div>
    <w:div w:id="701787790">
      <w:bodyDiv w:val="1"/>
      <w:marLeft w:val="0"/>
      <w:marRight w:val="0"/>
      <w:marTop w:val="0"/>
      <w:marBottom w:val="0"/>
      <w:divBdr>
        <w:top w:val="none" w:sz="0" w:space="0" w:color="auto"/>
        <w:left w:val="none" w:sz="0" w:space="0" w:color="auto"/>
        <w:bottom w:val="none" w:sz="0" w:space="0" w:color="auto"/>
        <w:right w:val="none" w:sz="0" w:space="0" w:color="auto"/>
      </w:divBdr>
    </w:div>
    <w:div w:id="702170935">
      <w:bodyDiv w:val="1"/>
      <w:marLeft w:val="0"/>
      <w:marRight w:val="0"/>
      <w:marTop w:val="0"/>
      <w:marBottom w:val="0"/>
      <w:divBdr>
        <w:top w:val="none" w:sz="0" w:space="0" w:color="auto"/>
        <w:left w:val="none" w:sz="0" w:space="0" w:color="auto"/>
        <w:bottom w:val="none" w:sz="0" w:space="0" w:color="auto"/>
        <w:right w:val="none" w:sz="0" w:space="0" w:color="auto"/>
      </w:divBdr>
    </w:div>
    <w:div w:id="702363900">
      <w:bodyDiv w:val="1"/>
      <w:marLeft w:val="0"/>
      <w:marRight w:val="0"/>
      <w:marTop w:val="0"/>
      <w:marBottom w:val="0"/>
      <w:divBdr>
        <w:top w:val="none" w:sz="0" w:space="0" w:color="auto"/>
        <w:left w:val="none" w:sz="0" w:space="0" w:color="auto"/>
        <w:bottom w:val="none" w:sz="0" w:space="0" w:color="auto"/>
        <w:right w:val="none" w:sz="0" w:space="0" w:color="auto"/>
      </w:divBdr>
    </w:div>
    <w:div w:id="702367438">
      <w:bodyDiv w:val="1"/>
      <w:marLeft w:val="0"/>
      <w:marRight w:val="0"/>
      <w:marTop w:val="0"/>
      <w:marBottom w:val="0"/>
      <w:divBdr>
        <w:top w:val="none" w:sz="0" w:space="0" w:color="auto"/>
        <w:left w:val="none" w:sz="0" w:space="0" w:color="auto"/>
        <w:bottom w:val="none" w:sz="0" w:space="0" w:color="auto"/>
        <w:right w:val="none" w:sz="0" w:space="0" w:color="auto"/>
      </w:divBdr>
    </w:div>
    <w:div w:id="702827810">
      <w:bodyDiv w:val="1"/>
      <w:marLeft w:val="0"/>
      <w:marRight w:val="0"/>
      <w:marTop w:val="0"/>
      <w:marBottom w:val="0"/>
      <w:divBdr>
        <w:top w:val="none" w:sz="0" w:space="0" w:color="auto"/>
        <w:left w:val="none" w:sz="0" w:space="0" w:color="auto"/>
        <w:bottom w:val="none" w:sz="0" w:space="0" w:color="auto"/>
        <w:right w:val="none" w:sz="0" w:space="0" w:color="auto"/>
      </w:divBdr>
    </w:div>
    <w:div w:id="702906151">
      <w:bodyDiv w:val="1"/>
      <w:marLeft w:val="0"/>
      <w:marRight w:val="0"/>
      <w:marTop w:val="0"/>
      <w:marBottom w:val="0"/>
      <w:divBdr>
        <w:top w:val="none" w:sz="0" w:space="0" w:color="auto"/>
        <w:left w:val="none" w:sz="0" w:space="0" w:color="auto"/>
        <w:bottom w:val="none" w:sz="0" w:space="0" w:color="auto"/>
        <w:right w:val="none" w:sz="0" w:space="0" w:color="auto"/>
      </w:divBdr>
    </w:div>
    <w:div w:id="703016018">
      <w:bodyDiv w:val="1"/>
      <w:marLeft w:val="0"/>
      <w:marRight w:val="0"/>
      <w:marTop w:val="0"/>
      <w:marBottom w:val="0"/>
      <w:divBdr>
        <w:top w:val="none" w:sz="0" w:space="0" w:color="auto"/>
        <w:left w:val="none" w:sz="0" w:space="0" w:color="auto"/>
        <w:bottom w:val="none" w:sz="0" w:space="0" w:color="auto"/>
        <w:right w:val="none" w:sz="0" w:space="0" w:color="auto"/>
      </w:divBdr>
    </w:div>
    <w:div w:id="703136603">
      <w:bodyDiv w:val="1"/>
      <w:marLeft w:val="0"/>
      <w:marRight w:val="0"/>
      <w:marTop w:val="0"/>
      <w:marBottom w:val="0"/>
      <w:divBdr>
        <w:top w:val="none" w:sz="0" w:space="0" w:color="auto"/>
        <w:left w:val="none" w:sz="0" w:space="0" w:color="auto"/>
        <w:bottom w:val="none" w:sz="0" w:space="0" w:color="auto"/>
        <w:right w:val="none" w:sz="0" w:space="0" w:color="auto"/>
      </w:divBdr>
    </w:div>
    <w:div w:id="703209856">
      <w:bodyDiv w:val="1"/>
      <w:marLeft w:val="0"/>
      <w:marRight w:val="0"/>
      <w:marTop w:val="0"/>
      <w:marBottom w:val="0"/>
      <w:divBdr>
        <w:top w:val="none" w:sz="0" w:space="0" w:color="auto"/>
        <w:left w:val="none" w:sz="0" w:space="0" w:color="auto"/>
        <w:bottom w:val="none" w:sz="0" w:space="0" w:color="auto"/>
        <w:right w:val="none" w:sz="0" w:space="0" w:color="auto"/>
      </w:divBdr>
    </w:div>
    <w:div w:id="703359944">
      <w:bodyDiv w:val="1"/>
      <w:marLeft w:val="0"/>
      <w:marRight w:val="0"/>
      <w:marTop w:val="0"/>
      <w:marBottom w:val="0"/>
      <w:divBdr>
        <w:top w:val="none" w:sz="0" w:space="0" w:color="auto"/>
        <w:left w:val="none" w:sz="0" w:space="0" w:color="auto"/>
        <w:bottom w:val="none" w:sz="0" w:space="0" w:color="auto"/>
        <w:right w:val="none" w:sz="0" w:space="0" w:color="auto"/>
      </w:divBdr>
    </w:div>
    <w:div w:id="703402597">
      <w:bodyDiv w:val="1"/>
      <w:marLeft w:val="0"/>
      <w:marRight w:val="0"/>
      <w:marTop w:val="0"/>
      <w:marBottom w:val="0"/>
      <w:divBdr>
        <w:top w:val="none" w:sz="0" w:space="0" w:color="auto"/>
        <w:left w:val="none" w:sz="0" w:space="0" w:color="auto"/>
        <w:bottom w:val="none" w:sz="0" w:space="0" w:color="auto"/>
        <w:right w:val="none" w:sz="0" w:space="0" w:color="auto"/>
      </w:divBdr>
    </w:div>
    <w:div w:id="703529613">
      <w:bodyDiv w:val="1"/>
      <w:marLeft w:val="0"/>
      <w:marRight w:val="0"/>
      <w:marTop w:val="0"/>
      <w:marBottom w:val="0"/>
      <w:divBdr>
        <w:top w:val="none" w:sz="0" w:space="0" w:color="auto"/>
        <w:left w:val="none" w:sz="0" w:space="0" w:color="auto"/>
        <w:bottom w:val="none" w:sz="0" w:space="0" w:color="auto"/>
        <w:right w:val="none" w:sz="0" w:space="0" w:color="auto"/>
      </w:divBdr>
    </w:div>
    <w:div w:id="703601734">
      <w:bodyDiv w:val="1"/>
      <w:marLeft w:val="0"/>
      <w:marRight w:val="0"/>
      <w:marTop w:val="0"/>
      <w:marBottom w:val="0"/>
      <w:divBdr>
        <w:top w:val="none" w:sz="0" w:space="0" w:color="auto"/>
        <w:left w:val="none" w:sz="0" w:space="0" w:color="auto"/>
        <w:bottom w:val="none" w:sz="0" w:space="0" w:color="auto"/>
        <w:right w:val="none" w:sz="0" w:space="0" w:color="auto"/>
      </w:divBdr>
    </w:div>
    <w:div w:id="703672488">
      <w:bodyDiv w:val="1"/>
      <w:marLeft w:val="0"/>
      <w:marRight w:val="0"/>
      <w:marTop w:val="0"/>
      <w:marBottom w:val="0"/>
      <w:divBdr>
        <w:top w:val="none" w:sz="0" w:space="0" w:color="auto"/>
        <w:left w:val="none" w:sz="0" w:space="0" w:color="auto"/>
        <w:bottom w:val="none" w:sz="0" w:space="0" w:color="auto"/>
        <w:right w:val="none" w:sz="0" w:space="0" w:color="auto"/>
      </w:divBdr>
    </w:div>
    <w:div w:id="703873049">
      <w:bodyDiv w:val="1"/>
      <w:marLeft w:val="0"/>
      <w:marRight w:val="0"/>
      <w:marTop w:val="0"/>
      <w:marBottom w:val="0"/>
      <w:divBdr>
        <w:top w:val="none" w:sz="0" w:space="0" w:color="auto"/>
        <w:left w:val="none" w:sz="0" w:space="0" w:color="auto"/>
        <w:bottom w:val="none" w:sz="0" w:space="0" w:color="auto"/>
        <w:right w:val="none" w:sz="0" w:space="0" w:color="auto"/>
      </w:divBdr>
    </w:div>
    <w:div w:id="703945955">
      <w:bodyDiv w:val="1"/>
      <w:marLeft w:val="0"/>
      <w:marRight w:val="0"/>
      <w:marTop w:val="0"/>
      <w:marBottom w:val="0"/>
      <w:divBdr>
        <w:top w:val="none" w:sz="0" w:space="0" w:color="auto"/>
        <w:left w:val="none" w:sz="0" w:space="0" w:color="auto"/>
        <w:bottom w:val="none" w:sz="0" w:space="0" w:color="auto"/>
        <w:right w:val="none" w:sz="0" w:space="0" w:color="auto"/>
      </w:divBdr>
    </w:div>
    <w:div w:id="704251528">
      <w:bodyDiv w:val="1"/>
      <w:marLeft w:val="0"/>
      <w:marRight w:val="0"/>
      <w:marTop w:val="0"/>
      <w:marBottom w:val="0"/>
      <w:divBdr>
        <w:top w:val="none" w:sz="0" w:space="0" w:color="auto"/>
        <w:left w:val="none" w:sz="0" w:space="0" w:color="auto"/>
        <w:bottom w:val="none" w:sz="0" w:space="0" w:color="auto"/>
        <w:right w:val="none" w:sz="0" w:space="0" w:color="auto"/>
      </w:divBdr>
    </w:div>
    <w:div w:id="704256337">
      <w:bodyDiv w:val="1"/>
      <w:marLeft w:val="0"/>
      <w:marRight w:val="0"/>
      <w:marTop w:val="0"/>
      <w:marBottom w:val="0"/>
      <w:divBdr>
        <w:top w:val="none" w:sz="0" w:space="0" w:color="auto"/>
        <w:left w:val="none" w:sz="0" w:space="0" w:color="auto"/>
        <w:bottom w:val="none" w:sz="0" w:space="0" w:color="auto"/>
        <w:right w:val="none" w:sz="0" w:space="0" w:color="auto"/>
      </w:divBdr>
    </w:div>
    <w:div w:id="704330113">
      <w:bodyDiv w:val="1"/>
      <w:marLeft w:val="0"/>
      <w:marRight w:val="0"/>
      <w:marTop w:val="0"/>
      <w:marBottom w:val="0"/>
      <w:divBdr>
        <w:top w:val="none" w:sz="0" w:space="0" w:color="auto"/>
        <w:left w:val="none" w:sz="0" w:space="0" w:color="auto"/>
        <w:bottom w:val="none" w:sz="0" w:space="0" w:color="auto"/>
        <w:right w:val="none" w:sz="0" w:space="0" w:color="auto"/>
      </w:divBdr>
    </w:div>
    <w:div w:id="704335126">
      <w:bodyDiv w:val="1"/>
      <w:marLeft w:val="0"/>
      <w:marRight w:val="0"/>
      <w:marTop w:val="0"/>
      <w:marBottom w:val="0"/>
      <w:divBdr>
        <w:top w:val="none" w:sz="0" w:space="0" w:color="auto"/>
        <w:left w:val="none" w:sz="0" w:space="0" w:color="auto"/>
        <w:bottom w:val="none" w:sz="0" w:space="0" w:color="auto"/>
        <w:right w:val="none" w:sz="0" w:space="0" w:color="auto"/>
      </w:divBdr>
    </w:div>
    <w:div w:id="704451127">
      <w:bodyDiv w:val="1"/>
      <w:marLeft w:val="0"/>
      <w:marRight w:val="0"/>
      <w:marTop w:val="0"/>
      <w:marBottom w:val="0"/>
      <w:divBdr>
        <w:top w:val="none" w:sz="0" w:space="0" w:color="auto"/>
        <w:left w:val="none" w:sz="0" w:space="0" w:color="auto"/>
        <w:bottom w:val="none" w:sz="0" w:space="0" w:color="auto"/>
        <w:right w:val="none" w:sz="0" w:space="0" w:color="auto"/>
      </w:divBdr>
    </w:div>
    <w:div w:id="704527290">
      <w:bodyDiv w:val="1"/>
      <w:marLeft w:val="0"/>
      <w:marRight w:val="0"/>
      <w:marTop w:val="0"/>
      <w:marBottom w:val="0"/>
      <w:divBdr>
        <w:top w:val="none" w:sz="0" w:space="0" w:color="auto"/>
        <w:left w:val="none" w:sz="0" w:space="0" w:color="auto"/>
        <w:bottom w:val="none" w:sz="0" w:space="0" w:color="auto"/>
        <w:right w:val="none" w:sz="0" w:space="0" w:color="auto"/>
      </w:divBdr>
    </w:div>
    <w:div w:id="704670906">
      <w:bodyDiv w:val="1"/>
      <w:marLeft w:val="0"/>
      <w:marRight w:val="0"/>
      <w:marTop w:val="0"/>
      <w:marBottom w:val="0"/>
      <w:divBdr>
        <w:top w:val="none" w:sz="0" w:space="0" w:color="auto"/>
        <w:left w:val="none" w:sz="0" w:space="0" w:color="auto"/>
        <w:bottom w:val="none" w:sz="0" w:space="0" w:color="auto"/>
        <w:right w:val="none" w:sz="0" w:space="0" w:color="auto"/>
      </w:divBdr>
    </w:div>
    <w:div w:id="704790063">
      <w:bodyDiv w:val="1"/>
      <w:marLeft w:val="0"/>
      <w:marRight w:val="0"/>
      <w:marTop w:val="0"/>
      <w:marBottom w:val="0"/>
      <w:divBdr>
        <w:top w:val="none" w:sz="0" w:space="0" w:color="auto"/>
        <w:left w:val="none" w:sz="0" w:space="0" w:color="auto"/>
        <w:bottom w:val="none" w:sz="0" w:space="0" w:color="auto"/>
        <w:right w:val="none" w:sz="0" w:space="0" w:color="auto"/>
      </w:divBdr>
    </w:div>
    <w:div w:id="704871638">
      <w:bodyDiv w:val="1"/>
      <w:marLeft w:val="0"/>
      <w:marRight w:val="0"/>
      <w:marTop w:val="0"/>
      <w:marBottom w:val="0"/>
      <w:divBdr>
        <w:top w:val="none" w:sz="0" w:space="0" w:color="auto"/>
        <w:left w:val="none" w:sz="0" w:space="0" w:color="auto"/>
        <w:bottom w:val="none" w:sz="0" w:space="0" w:color="auto"/>
        <w:right w:val="none" w:sz="0" w:space="0" w:color="auto"/>
      </w:divBdr>
    </w:div>
    <w:div w:id="704911387">
      <w:bodyDiv w:val="1"/>
      <w:marLeft w:val="0"/>
      <w:marRight w:val="0"/>
      <w:marTop w:val="0"/>
      <w:marBottom w:val="0"/>
      <w:divBdr>
        <w:top w:val="none" w:sz="0" w:space="0" w:color="auto"/>
        <w:left w:val="none" w:sz="0" w:space="0" w:color="auto"/>
        <w:bottom w:val="none" w:sz="0" w:space="0" w:color="auto"/>
        <w:right w:val="none" w:sz="0" w:space="0" w:color="auto"/>
      </w:divBdr>
    </w:div>
    <w:div w:id="704912968">
      <w:bodyDiv w:val="1"/>
      <w:marLeft w:val="0"/>
      <w:marRight w:val="0"/>
      <w:marTop w:val="0"/>
      <w:marBottom w:val="0"/>
      <w:divBdr>
        <w:top w:val="none" w:sz="0" w:space="0" w:color="auto"/>
        <w:left w:val="none" w:sz="0" w:space="0" w:color="auto"/>
        <w:bottom w:val="none" w:sz="0" w:space="0" w:color="auto"/>
        <w:right w:val="none" w:sz="0" w:space="0" w:color="auto"/>
      </w:divBdr>
    </w:div>
    <w:div w:id="705178806">
      <w:bodyDiv w:val="1"/>
      <w:marLeft w:val="0"/>
      <w:marRight w:val="0"/>
      <w:marTop w:val="0"/>
      <w:marBottom w:val="0"/>
      <w:divBdr>
        <w:top w:val="none" w:sz="0" w:space="0" w:color="auto"/>
        <w:left w:val="none" w:sz="0" w:space="0" w:color="auto"/>
        <w:bottom w:val="none" w:sz="0" w:space="0" w:color="auto"/>
        <w:right w:val="none" w:sz="0" w:space="0" w:color="auto"/>
      </w:divBdr>
    </w:div>
    <w:div w:id="705255530">
      <w:bodyDiv w:val="1"/>
      <w:marLeft w:val="0"/>
      <w:marRight w:val="0"/>
      <w:marTop w:val="0"/>
      <w:marBottom w:val="0"/>
      <w:divBdr>
        <w:top w:val="none" w:sz="0" w:space="0" w:color="auto"/>
        <w:left w:val="none" w:sz="0" w:space="0" w:color="auto"/>
        <w:bottom w:val="none" w:sz="0" w:space="0" w:color="auto"/>
        <w:right w:val="none" w:sz="0" w:space="0" w:color="auto"/>
      </w:divBdr>
    </w:div>
    <w:div w:id="705639823">
      <w:bodyDiv w:val="1"/>
      <w:marLeft w:val="0"/>
      <w:marRight w:val="0"/>
      <w:marTop w:val="0"/>
      <w:marBottom w:val="0"/>
      <w:divBdr>
        <w:top w:val="none" w:sz="0" w:space="0" w:color="auto"/>
        <w:left w:val="none" w:sz="0" w:space="0" w:color="auto"/>
        <w:bottom w:val="none" w:sz="0" w:space="0" w:color="auto"/>
        <w:right w:val="none" w:sz="0" w:space="0" w:color="auto"/>
      </w:divBdr>
    </w:div>
    <w:div w:id="705713322">
      <w:bodyDiv w:val="1"/>
      <w:marLeft w:val="0"/>
      <w:marRight w:val="0"/>
      <w:marTop w:val="0"/>
      <w:marBottom w:val="0"/>
      <w:divBdr>
        <w:top w:val="none" w:sz="0" w:space="0" w:color="auto"/>
        <w:left w:val="none" w:sz="0" w:space="0" w:color="auto"/>
        <w:bottom w:val="none" w:sz="0" w:space="0" w:color="auto"/>
        <w:right w:val="none" w:sz="0" w:space="0" w:color="auto"/>
      </w:divBdr>
    </w:div>
    <w:div w:id="705713484">
      <w:bodyDiv w:val="1"/>
      <w:marLeft w:val="0"/>
      <w:marRight w:val="0"/>
      <w:marTop w:val="0"/>
      <w:marBottom w:val="0"/>
      <w:divBdr>
        <w:top w:val="none" w:sz="0" w:space="0" w:color="auto"/>
        <w:left w:val="none" w:sz="0" w:space="0" w:color="auto"/>
        <w:bottom w:val="none" w:sz="0" w:space="0" w:color="auto"/>
        <w:right w:val="none" w:sz="0" w:space="0" w:color="auto"/>
      </w:divBdr>
    </w:div>
    <w:div w:id="705719454">
      <w:bodyDiv w:val="1"/>
      <w:marLeft w:val="0"/>
      <w:marRight w:val="0"/>
      <w:marTop w:val="0"/>
      <w:marBottom w:val="0"/>
      <w:divBdr>
        <w:top w:val="none" w:sz="0" w:space="0" w:color="auto"/>
        <w:left w:val="none" w:sz="0" w:space="0" w:color="auto"/>
        <w:bottom w:val="none" w:sz="0" w:space="0" w:color="auto"/>
        <w:right w:val="none" w:sz="0" w:space="0" w:color="auto"/>
      </w:divBdr>
    </w:div>
    <w:div w:id="705836483">
      <w:bodyDiv w:val="1"/>
      <w:marLeft w:val="0"/>
      <w:marRight w:val="0"/>
      <w:marTop w:val="0"/>
      <w:marBottom w:val="0"/>
      <w:divBdr>
        <w:top w:val="none" w:sz="0" w:space="0" w:color="auto"/>
        <w:left w:val="none" w:sz="0" w:space="0" w:color="auto"/>
        <w:bottom w:val="none" w:sz="0" w:space="0" w:color="auto"/>
        <w:right w:val="none" w:sz="0" w:space="0" w:color="auto"/>
      </w:divBdr>
    </w:div>
    <w:div w:id="705956343">
      <w:bodyDiv w:val="1"/>
      <w:marLeft w:val="0"/>
      <w:marRight w:val="0"/>
      <w:marTop w:val="0"/>
      <w:marBottom w:val="0"/>
      <w:divBdr>
        <w:top w:val="none" w:sz="0" w:space="0" w:color="auto"/>
        <w:left w:val="none" w:sz="0" w:space="0" w:color="auto"/>
        <w:bottom w:val="none" w:sz="0" w:space="0" w:color="auto"/>
        <w:right w:val="none" w:sz="0" w:space="0" w:color="auto"/>
      </w:divBdr>
    </w:div>
    <w:div w:id="706026152">
      <w:bodyDiv w:val="1"/>
      <w:marLeft w:val="0"/>
      <w:marRight w:val="0"/>
      <w:marTop w:val="0"/>
      <w:marBottom w:val="0"/>
      <w:divBdr>
        <w:top w:val="none" w:sz="0" w:space="0" w:color="auto"/>
        <w:left w:val="none" w:sz="0" w:space="0" w:color="auto"/>
        <w:bottom w:val="none" w:sz="0" w:space="0" w:color="auto"/>
        <w:right w:val="none" w:sz="0" w:space="0" w:color="auto"/>
      </w:divBdr>
    </w:div>
    <w:div w:id="706107273">
      <w:bodyDiv w:val="1"/>
      <w:marLeft w:val="0"/>
      <w:marRight w:val="0"/>
      <w:marTop w:val="0"/>
      <w:marBottom w:val="0"/>
      <w:divBdr>
        <w:top w:val="none" w:sz="0" w:space="0" w:color="auto"/>
        <w:left w:val="none" w:sz="0" w:space="0" w:color="auto"/>
        <w:bottom w:val="none" w:sz="0" w:space="0" w:color="auto"/>
        <w:right w:val="none" w:sz="0" w:space="0" w:color="auto"/>
      </w:divBdr>
    </w:div>
    <w:div w:id="706293211">
      <w:bodyDiv w:val="1"/>
      <w:marLeft w:val="0"/>
      <w:marRight w:val="0"/>
      <w:marTop w:val="0"/>
      <w:marBottom w:val="0"/>
      <w:divBdr>
        <w:top w:val="none" w:sz="0" w:space="0" w:color="auto"/>
        <w:left w:val="none" w:sz="0" w:space="0" w:color="auto"/>
        <w:bottom w:val="none" w:sz="0" w:space="0" w:color="auto"/>
        <w:right w:val="none" w:sz="0" w:space="0" w:color="auto"/>
      </w:divBdr>
    </w:div>
    <w:div w:id="706301076">
      <w:bodyDiv w:val="1"/>
      <w:marLeft w:val="0"/>
      <w:marRight w:val="0"/>
      <w:marTop w:val="0"/>
      <w:marBottom w:val="0"/>
      <w:divBdr>
        <w:top w:val="none" w:sz="0" w:space="0" w:color="auto"/>
        <w:left w:val="none" w:sz="0" w:space="0" w:color="auto"/>
        <w:bottom w:val="none" w:sz="0" w:space="0" w:color="auto"/>
        <w:right w:val="none" w:sz="0" w:space="0" w:color="auto"/>
      </w:divBdr>
    </w:div>
    <w:div w:id="706418062">
      <w:bodyDiv w:val="1"/>
      <w:marLeft w:val="0"/>
      <w:marRight w:val="0"/>
      <w:marTop w:val="0"/>
      <w:marBottom w:val="0"/>
      <w:divBdr>
        <w:top w:val="none" w:sz="0" w:space="0" w:color="auto"/>
        <w:left w:val="none" w:sz="0" w:space="0" w:color="auto"/>
        <w:bottom w:val="none" w:sz="0" w:space="0" w:color="auto"/>
        <w:right w:val="none" w:sz="0" w:space="0" w:color="auto"/>
      </w:divBdr>
    </w:div>
    <w:div w:id="706486487">
      <w:bodyDiv w:val="1"/>
      <w:marLeft w:val="0"/>
      <w:marRight w:val="0"/>
      <w:marTop w:val="0"/>
      <w:marBottom w:val="0"/>
      <w:divBdr>
        <w:top w:val="none" w:sz="0" w:space="0" w:color="auto"/>
        <w:left w:val="none" w:sz="0" w:space="0" w:color="auto"/>
        <w:bottom w:val="none" w:sz="0" w:space="0" w:color="auto"/>
        <w:right w:val="none" w:sz="0" w:space="0" w:color="auto"/>
      </w:divBdr>
    </w:div>
    <w:div w:id="706565935">
      <w:bodyDiv w:val="1"/>
      <w:marLeft w:val="0"/>
      <w:marRight w:val="0"/>
      <w:marTop w:val="0"/>
      <w:marBottom w:val="0"/>
      <w:divBdr>
        <w:top w:val="none" w:sz="0" w:space="0" w:color="auto"/>
        <w:left w:val="none" w:sz="0" w:space="0" w:color="auto"/>
        <w:bottom w:val="none" w:sz="0" w:space="0" w:color="auto"/>
        <w:right w:val="none" w:sz="0" w:space="0" w:color="auto"/>
      </w:divBdr>
    </w:div>
    <w:div w:id="706683745">
      <w:bodyDiv w:val="1"/>
      <w:marLeft w:val="0"/>
      <w:marRight w:val="0"/>
      <w:marTop w:val="0"/>
      <w:marBottom w:val="0"/>
      <w:divBdr>
        <w:top w:val="none" w:sz="0" w:space="0" w:color="auto"/>
        <w:left w:val="none" w:sz="0" w:space="0" w:color="auto"/>
        <w:bottom w:val="none" w:sz="0" w:space="0" w:color="auto"/>
        <w:right w:val="none" w:sz="0" w:space="0" w:color="auto"/>
      </w:divBdr>
    </w:div>
    <w:div w:id="707341547">
      <w:bodyDiv w:val="1"/>
      <w:marLeft w:val="0"/>
      <w:marRight w:val="0"/>
      <w:marTop w:val="0"/>
      <w:marBottom w:val="0"/>
      <w:divBdr>
        <w:top w:val="none" w:sz="0" w:space="0" w:color="auto"/>
        <w:left w:val="none" w:sz="0" w:space="0" w:color="auto"/>
        <w:bottom w:val="none" w:sz="0" w:space="0" w:color="auto"/>
        <w:right w:val="none" w:sz="0" w:space="0" w:color="auto"/>
      </w:divBdr>
    </w:div>
    <w:div w:id="707414772">
      <w:bodyDiv w:val="1"/>
      <w:marLeft w:val="0"/>
      <w:marRight w:val="0"/>
      <w:marTop w:val="0"/>
      <w:marBottom w:val="0"/>
      <w:divBdr>
        <w:top w:val="none" w:sz="0" w:space="0" w:color="auto"/>
        <w:left w:val="none" w:sz="0" w:space="0" w:color="auto"/>
        <w:bottom w:val="none" w:sz="0" w:space="0" w:color="auto"/>
        <w:right w:val="none" w:sz="0" w:space="0" w:color="auto"/>
      </w:divBdr>
    </w:div>
    <w:div w:id="707490923">
      <w:bodyDiv w:val="1"/>
      <w:marLeft w:val="0"/>
      <w:marRight w:val="0"/>
      <w:marTop w:val="0"/>
      <w:marBottom w:val="0"/>
      <w:divBdr>
        <w:top w:val="none" w:sz="0" w:space="0" w:color="auto"/>
        <w:left w:val="none" w:sz="0" w:space="0" w:color="auto"/>
        <w:bottom w:val="none" w:sz="0" w:space="0" w:color="auto"/>
        <w:right w:val="none" w:sz="0" w:space="0" w:color="auto"/>
      </w:divBdr>
    </w:div>
    <w:div w:id="707685292">
      <w:bodyDiv w:val="1"/>
      <w:marLeft w:val="0"/>
      <w:marRight w:val="0"/>
      <w:marTop w:val="0"/>
      <w:marBottom w:val="0"/>
      <w:divBdr>
        <w:top w:val="none" w:sz="0" w:space="0" w:color="auto"/>
        <w:left w:val="none" w:sz="0" w:space="0" w:color="auto"/>
        <w:bottom w:val="none" w:sz="0" w:space="0" w:color="auto"/>
        <w:right w:val="none" w:sz="0" w:space="0" w:color="auto"/>
      </w:divBdr>
    </w:div>
    <w:div w:id="707800118">
      <w:bodyDiv w:val="1"/>
      <w:marLeft w:val="0"/>
      <w:marRight w:val="0"/>
      <w:marTop w:val="0"/>
      <w:marBottom w:val="0"/>
      <w:divBdr>
        <w:top w:val="none" w:sz="0" w:space="0" w:color="auto"/>
        <w:left w:val="none" w:sz="0" w:space="0" w:color="auto"/>
        <w:bottom w:val="none" w:sz="0" w:space="0" w:color="auto"/>
        <w:right w:val="none" w:sz="0" w:space="0" w:color="auto"/>
      </w:divBdr>
    </w:div>
    <w:div w:id="707996160">
      <w:bodyDiv w:val="1"/>
      <w:marLeft w:val="0"/>
      <w:marRight w:val="0"/>
      <w:marTop w:val="0"/>
      <w:marBottom w:val="0"/>
      <w:divBdr>
        <w:top w:val="none" w:sz="0" w:space="0" w:color="auto"/>
        <w:left w:val="none" w:sz="0" w:space="0" w:color="auto"/>
        <w:bottom w:val="none" w:sz="0" w:space="0" w:color="auto"/>
        <w:right w:val="none" w:sz="0" w:space="0" w:color="auto"/>
      </w:divBdr>
    </w:div>
    <w:div w:id="708839572">
      <w:bodyDiv w:val="1"/>
      <w:marLeft w:val="0"/>
      <w:marRight w:val="0"/>
      <w:marTop w:val="0"/>
      <w:marBottom w:val="0"/>
      <w:divBdr>
        <w:top w:val="none" w:sz="0" w:space="0" w:color="auto"/>
        <w:left w:val="none" w:sz="0" w:space="0" w:color="auto"/>
        <w:bottom w:val="none" w:sz="0" w:space="0" w:color="auto"/>
        <w:right w:val="none" w:sz="0" w:space="0" w:color="auto"/>
      </w:divBdr>
    </w:div>
    <w:div w:id="709378414">
      <w:bodyDiv w:val="1"/>
      <w:marLeft w:val="0"/>
      <w:marRight w:val="0"/>
      <w:marTop w:val="0"/>
      <w:marBottom w:val="0"/>
      <w:divBdr>
        <w:top w:val="none" w:sz="0" w:space="0" w:color="auto"/>
        <w:left w:val="none" w:sz="0" w:space="0" w:color="auto"/>
        <w:bottom w:val="none" w:sz="0" w:space="0" w:color="auto"/>
        <w:right w:val="none" w:sz="0" w:space="0" w:color="auto"/>
      </w:divBdr>
    </w:div>
    <w:div w:id="709380288">
      <w:bodyDiv w:val="1"/>
      <w:marLeft w:val="0"/>
      <w:marRight w:val="0"/>
      <w:marTop w:val="0"/>
      <w:marBottom w:val="0"/>
      <w:divBdr>
        <w:top w:val="none" w:sz="0" w:space="0" w:color="auto"/>
        <w:left w:val="none" w:sz="0" w:space="0" w:color="auto"/>
        <w:bottom w:val="none" w:sz="0" w:space="0" w:color="auto"/>
        <w:right w:val="none" w:sz="0" w:space="0" w:color="auto"/>
      </w:divBdr>
    </w:div>
    <w:div w:id="709456135">
      <w:bodyDiv w:val="1"/>
      <w:marLeft w:val="0"/>
      <w:marRight w:val="0"/>
      <w:marTop w:val="0"/>
      <w:marBottom w:val="0"/>
      <w:divBdr>
        <w:top w:val="none" w:sz="0" w:space="0" w:color="auto"/>
        <w:left w:val="none" w:sz="0" w:space="0" w:color="auto"/>
        <w:bottom w:val="none" w:sz="0" w:space="0" w:color="auto"/>
        <w:right w:val="none" w:sz="0" w:space="0" w:color="auto"/>
      </w:divBdr>
    </w:div>
    <w:div w:id="709695945">
      <w:bodyDiv w:val="1"/>
      <w:marLeft w:val="0"/>
      <w:marRight w:val="0"/>
      <w:marTop w:val="0"/>
      <w:marBottom w:val="0"/>
      <w:divBdr>
        <w:top w:val="none" w:sz="0" w:space="0" w:color="auto"/>
        <w:left w:val="none" w:sz="0" w:space="0" w:color="auto"/>
        <w:bottom w:val="none" w:sz="0" w:space="0" w:color="auto"/>
        <w:right w:val="none" w:sz="0" w:space="0" w:color="auto"/>
      </w:divBdr>
    </w:div>
    <w:div w:id="709887291">
      <w:bodyDiv w:val="1"/>
      <w:marLeft w:val="0"/>
      <w:marRight w:val="0"/>
      <w:marTop w:val="0"/>
      <w:marBottom w:val="0"/>
      <w:divBdr>
        <w:top w:val="none" w:sz="0" w:space="0" w:color="auto"/>
        <w:left w:val="none" w:sz="0" w:space="0" w:color="auto"/>
        <w:bottom w:val="none" w:sz="0" w:space="0" w:color="auto"/>
        <w:right w:val="none" w:sz="0" w:space="0" w:color="auto"/>
      </w:divBdr>
    </w:div>
    <w:div w:id="710157300">
      <w:bodyDiv w:val="1"/>
      <w:marLeft w:val="0"/>
      <w:marRight w:val="0"/>
      <w:marTop w:val="0"/>
      <w:marBottom w:val="0"/>
      <w:divBdr>
        <w:top w:val="none" w:sz="0" w:space="0" w:color="auto"/>
        <w:left w:val="none" w:sz="0" w:space="0" w:color="auto"/>
        <w:bottom w:val="none" w:sz="0" w:space="0" w:color="auto"/>
        <w:right w:val="none" w:sz="0" w:space="0" w:color="auto"/>
      </w:divBdr>
    </w:div>
    <w:div w:id="710347628">
      <w:bodyDiv w:val="1"/>
      <w:marLeft w:val="0"/>
      <w:marRight w:val="0"/>
      <w:marTop w:val="0"/>
      <w:marBottom w:val="0"/>
      <w:divBdr>
        <w:top w:val="none" w:sz="0" w:space="0" w:color="auto"/>
        <w:left w:val="none" w:sz="0" w:space="0" w:color="auto"/>
        <w:bottom w:val="none" w:sz="0" w:space="0" w:color="auto"/>
        <w:right w:val="none" w:sz="0" w:space="0" w:color="auto"/>
      </w:divBdr>
    </w:div>
    <w:div w:id="710348499">
      <w:bodyDiv w:val="1"/>
      <w:marLeft w:val="0"/>
      <w:marRight w:val="0"/>
      <w:marTop w:val="0"/>
      <w:marBottom w:val="0"/>
      <w:divBdr>
        <w:top w:val="none" w:sz="0" w:space="0" w:color="auto"/>
        <w:left w:val="none" w:sz="0" w:space="0" w:color="auto"/>
        <w:bottom w:val="none" w:sz="0" w:space="0" w:color="auto"/>
        <w:right w:val="none" w:sz="0" w:space="0" w:color="auto"/>
      </w:divBdr>
    </w:div>
    <w:div w:id="710495639">
      <w:bodyDiv w:val="1"/>
      <w:marLeft w:val="0"/>
      <w:marRight w:val="0"/>
      <w:marTop w:val="0"/>
      <w:marBottom w:val="0"/>
      <w:divBdr>
        <w:top w:val="none" w:sz="0" w:space="0" w:color="auto"/>
        <w:left w:val="none" w:sz="0" w:space="0" w:color="auto"/>
        <w:bottom w:val="none" w:sz="0" w:space="0" w:color="auto"/>
        <w:right w:val="none" w:sz="0" w:space="0" w:color="auto"/>
      </w:divBdr>
    </w:div>
    <w:div w:id="710613441">
      <w:bodyDiv w:val="1"/>
      <w:marLeft w:val="0"/>
      <w:marRight w:val="0"/>
      <w:marTop w:val="0"/>
      <w:marBottom w:val="0"/>
      <w:divBdr>
        <w:top w:val="none" w:sz="0" w:space="0" w:color="auto"/>
        <w:left w:val="none" w:sz="0" w:space="0" w:color="auto"/>
        <w:bottom w:val="none" w:sz="0" w:space="0" w:color="auto"/>
        <w:right w:val="none" w:sz="0" w:space="0" w:color="auto"/>
      </w:divBdr>
    </w:div>
    <w:div w:id="710769652">
      <w:bodyDiv w:val="1"/>
      <w:marLeft w:val="0"/>
      <w:marRight w:val="0"/>
      <w:marTop w:val="0"/>
      <w:marBottom w:val="0"/>
      <w:divBdr>
        <w:top w:val="none" w:sz="0" w:space="0" w:color="auto"/>
        <w:left w:val="none" w:sz="0" w:space="0" w:color="auto"/>
        <w:bottom w:val="none" w:sz="0" w:space="0" w:color="auto"/>
        <w:right w:val="none" w:sz="0" w:space="0" w:color="auto"/>
      </w:divBdr>
    </w:div>
    <w:div w:id="710883442">
      <w:bodyDiv w:val="1"/>
      <w:marLeft w:val="0"/>
      <w:marRight w:val="0"/>
      <w:marTop w:val="0"/>
      <w:marBottom w:val="0"/>
      <w:divBdr>
        <w:top w:val="none" w:sz="0" w:space="0" w:color="auto"/>
        <w:left w:val="none" w:sz="0" w:space="0" w:color="auto"/>
        <w:bottom w:val="none" w:sz="0" w:space="0" w:color="auto"/>
        <w:right w:val="none" w:sz="0" w:space="0" w:color="auto"/>
      </w:divBdr>
    </w:div>
    <w:div w:id="711659902">
      <w:bodyDiv w:val="1"/>
      <w:marLeft w:val="0"/>
      <w:marRight w:val="0"/>
      <w:marTop w:val="0"/>
      <w:marBottom w:val="0"/>
      <w:divBdr>
        <w:top w:val="none" w:sz="0" w:space="0" w:color="auto"/>
        <w:left w:val="none" w:sz="0" w:space="0" w:color="auto"/>
        <w:bottom w:val="none" w:sz="0" w:space="0" w:color="auto"/>
        <w:right w:val="none" w:sz="0" w:space="0" w:color="auto"/>
      </w:divBdr>
    </w:div>
    <w:div w:id="711660871">
      <w:bodyDiv w:val="1"/>
      <w:marLeft w:val="0"/>
      <w:marRight w:val="0"/>
      <w:marTop w:val="0"/>
      <w:marBottom w:val="0"/>
      <w:divBdr>
        <w:top w:val="none" w:sz="0" w:space="0" w:color="auto"/>
        <w:left w:val="none" w:sz="0" w:space="0" w:color="auto"/>
        <w:bottom w:val="none" w:sz="0" w:space="0" w:color="auto"/>
        <w:right w:val="none" w:sz="0" w:space="0" w:color="auto"/>
      </w:divBdr>
    </w:div>
    <w:div w:id="711881533">
      <w:bodyDiv w:val="1"/>
      <w:marLeft w:val="0"/>
      <w:marRight w:val="0"/>
      <w:marTop w:val="0"/>
      <w:marBottom w:val="0"/>
      <w:divBdr>
        <w:top w:val="none" w:sz="0" w:space="0" w:color="auto"/>
        <w:left w:val="none" w:sz="0" w:space="0" w:color="auto"/>
        <w:bottom w:val="none" w:sz="0" w:space="0" w:color="auto"/>
        <w:right w:val="none" w:sz="0" w:space="0" w:color="auto"/>
      </w:divBdr>
    </w:div>
    <w:div w:id="711923477">
      <w:bodyDiv w:val="1"/>
      <w:marLeft w:val="0"/>
      <w:marRight w:val="0"/>
      <w:marTop w:val="0"/>
      <w:marBottom w:val="0"/>
      <w:divBdr>
        <w:top w:val="none" w:sz="0" w:space="0" w:color="auto"/>
        <w:left w:val="none" w:sz="0" w:space="0" w:color="auto"/>
        <w:bottom w:val="none" w:sz="0" w:space="0" w:color="auto"/>
        <w:right w:val="none" w:sz="0" w:space="0" w:color="auto"/>
      </w:divBdr>
    </w:div>
    <w:div w:id="712195730">
      <w:bodyDiv w:val="1"/>
      <w:marLeft w:val="0"/>
      <w:marRight w:val="0"/>
      <w:marTop w:val="0"/>
      <w:marBottom w:val="0"/>
      <w:divBdr>
        <w:top w:val="none" w:sz="0" w:space="0" w:color="auto"/>
        <w:left w:val="none" w:sz="0" w:space="0" w:color="auto"/>
        <w:bottom w:val="none" w:sz="0" w:space="0" w:color="auto"/>
        <w:right w:val="none" w:sz="0" w:space="0" w:color="auto"/>
      </w:divBdr>
    </w:div>
    <w:div w:id="712265972">
      <w:bodyDiv w:val="1"/>
      <w:marLeft w:val="0"/>
      <w:marRight w:val="0"/>
      <w:marTop w:val="0"/>
      <w:marBottom w:val="0"/>
      <w:divBdr>
        <w:top w:val="none" w:sz="0" w:space="0" w:color="auto"/>
        <w:left w:val="none" w:sz="0" w:space="0" w:color="auto"/>
        <w:bottom w:val="none" w:sz="0" w:space="0" w:color="auto"/>
        <w:right w:val="none" w:sz="0" w:space="0" w:color="auto"/>
      </w:divBdr>
    </w:div>
    <w:div w:id="712343516">
      <w:bodyDiv w:val="1"/>
      <w:marLeft w:val="0"/>
      <w:marRight w:val="0"/>
      <w:marTop w:val="0"/>
      <w:marBottom w:val="0"/>
      <w:divBdr>
        <w:top w:val="none" w:sz="0" w:space="0" w:color="auto"/>
        <w:left w:val="none" w:sz="0" w:space="0" w:color="auto"/>
        <w:bottom w:val="none" w:sz="0" w:space="0" w:color="auto"/>
        <w:right w:val="none" w:sz="0" w:space="0" w:color="auto"/>
      </w:divBdr>
    </w:div>
    <w:div w:id="712387891">
      <w:bodyDiv w:val="1"/>
      <w:marLeft w:val="0"/>
      <w:marRight w:val="0"/>
      <w:marTop w:val="0"/>
      <w:marBottom w:val="0"/>
      <w:divBdr>
        <w:top w:val="none" w:sz="0" w:space="0" w:color="auto"/>
        <w:left w:val="none" w:sz="0" w:space="0" w:color="auto"/>
        <w:bottom w:val="none" w:sz="0" w:space="0" w:color="auto"/>
        <w:right w:val="none" w:sz="0" w:space="0" w:color="auto"/>
      </w:divBdr>
    </w:div>
    <w:div w:id="712729544">
      <w:bodyDiv w:val="1"/>
      <w:marLeft w:val="0"/>
      <w:marRight w:val="0"/>
      <w:marTop w:val="0"/>
      <w:marBottom w:val="0"/>
      <w:divBdr>
        <w:top w:val="none" w:sz="0" w:space="0" w:color="auto"/>
        <w:left w:val="none" w:sz="0" w:space="0" w:color="auto"/>
        <w:bottom w:val="none" w:sz="0" w:space="0" w:color="auto"/>
        <w:right w:val="none" w:sz="0" w:space="0" w:color="auto"/>
      </w:divBdr>
    </w:div>
    <w:div w:id="712774803">
      <w:bodyDiv w:val="1"/>
      <w:marLeft w:val="0"/>
      <w:marRight w:val="0"/>
      <w:marTop w:val="0"/>
      <w:marBottom w:val="0"/>
      <w:divBdr>
        <w:top w:val="none" w:sz="0" w:space="0" w:color="auto"/>
        <w:left w:val="none" w:sz="0" w:space="0" w:color="auto"/>
        <w:bottom w:val="none" w:sz="0" w:space="0" w:color="auto"/>
        <w:right w:val="none" w:sz="0" w:space="0" w:color="auto"/>
      </w:divBdr>
    </w:div>
    <w:div w:id="712927891">
      <w:bodyDiv w:val="1"/>
      <w:marLeft w:val="0"/>
      <w:marRight w:val="0"/>
      <w:marTop w:val="0"/>
      <w:marBottom w:val="0"/>
      <w:divBdr>
        <w:top w:val="none" w:sz="0" w:space="0" w:color="auto"/>
        <w:left w:val="none" w:sz="0" w:space="0" w:color="auto"/>
        <w:bottom w:val="none" w:sz="0" w:space="0" w:color="auto"/>
        <w:right w:val="none" w:sz="0" w:space="0" w:color="auto"/>
      </w:divBdr>
    </w:div>
    <w:div w:id="713038147">
      <w:bodyDiv w:val="1"/>
      <w:marLeft w:val="0"/>
      <w:marRight w:val="0"/>
      <w:marTop w:val="0"/>
      <w:marBottom w:val="0"/>
      <w:divBdr>
        <w:top w:val="none" w:sz="0" w:space="0" w:color="auto"/>
        <w:left w:val="none" w:sz="0" w:space="0" w:color="auto"/>
        <w:bottom w:val="none" w:sz="0" w:space="0" w:color="auto"/>
        <w:right w:val="none" w:sz="0" w:space="0" w:color="auto"/>
      </w:divBdr>
    </w:div>
    <w:div w:id="713118779">
      <w:bodyDiv w:val="1"/>
      <w:marLeft w:val="0"/>
      <w:marRight w:val="0"/>
      <w:marTop w:val="0"/>
      <w:marBottom w:val="0"/>
      <w:divBdr>
        <w:top w:val="none" w:sz="0" w:space="0" w:color="auto"/>
        <w:left w:val="none" w:sz="0" w:space="0" w:color="auto"/>
        <w:bottom w:val="none" w:sz="0" w:space="0" w:color="auto"/>
        <w:right w:val="none" w:sz="0" w:space="0" w:color="auto"/>
      </w:divBdr>
    </w:div>
    <w:div w:id="713191447">
      <w:bodyDiv w:val="1"/>
      <w:marLeft w:val="0"/>
      <w:marRight w:val="0"/>
      <w:marTop w:val="0"/>
      <w:marBottom w:val="0"/>
      <w:divBdr>
        <w:top w:val="none" w:sz="0" w:space="0" w:color="auto"/>
        <w:left w:val="none" w:sz="0" w:space="0" w:color="auto"/>
        <w:bottom w:val="none" w:sz="0" w:space="0" w:color="auto"/>
        <w:right w:val="none" w:sz="0" w:space="0" w:color="auto"/>
      </w:divBdr>
    </w:div>
    <w:div w:id="713771527">
      <w:bodyDiv w:val="1"/>
      <w:marLeft w:val="0"/>
      <w:marRight w:val="0"/>
      <w:marTop w:val="0"/>
      <w:marBottom w:val="0"/>
      <w:divBdr>
        <w:top w:val="none" w:sz="0" w:space="0" w:color="auto"/>
        <w:left w:val="none" w:sz="0" w:space="0" w:color="auto"/>
        <w:bottom w:val="none" w:sz="0" w:space="0" w:color="auto"/>
        <w:right w:val="none" w:sz="0" w:space="0" w:color="auto"/>
      </w:divBdr>
    </w:div>
    <w:div w:id="713772394">
      <w:bodyDiv w:val="1"/>
      <w:marLeft w:val="0"/>
      <w:marRight w:val="0"/>
      <w:marTop w:val="0"/>
      <w:marBottom w:val="0"/>
      <w:divBdr>
        <w:top w:val="none" w:sz="0" w:space="0" w:color="auto"/>
        <w:left w:val="none" w:sz="0" w:space="0" w:color="auto"/>
        <w:bottom w:val="none" w:sz="0" w:space="0" w:color="auto"/>
        <w:right w:val="none" w:sz="0" w:space="0" w:color="auto"/>
      </w:divBdr>
    </w:div>
    <w:div w:id="713847624">
      <w:bodyDiv w:val="1"/>
      <w:marLeft w:val="0"/>
      <w:marRight w:val="0"/>
      <w:marTop w:val="0"/>
      <w:marBottom w:val="0"/>
      <w:divBdr>
        <w:top w:val="none" w:sz="0" w:space="0" w:color="auto"/>
        <w:left w:val="none" w:sz="0" w:space="0" w:color="auto"/>
        <w:bottom w:val="none" w:sz="0" w:space="0" w:color="auto"/>
        <w:right w:val="none" w:sz="0" w:space="0" w:color="auto"/>
      </w:divBdr>
    </w:div>
    <w:div w:id="713967911">
      <w:bodyDiv w:val="1"/>
      <w:marLeft w:val="0"/>
      <w:marRight w:val="0"/>
      <w:marTop w:val="0"/>
      <w:marBottom w:val="0"/>
      <w:divBdr>
        <w:top w:val="none" w:sz="0" w:space="0" w:color="auto"/>
        <w:left w:val="none" w:sz="0" w:space="0" w:color="auto"/>
        <w:bottom w:val="none" w:sz="0" w:space="0" w:color="auto"/>
        <w:right w:val="none" w:sz="0" w:space="0" w:color="auto"/>
      </w:divBdr>
    </w:div>
    <w:div w:id="714042447">
      <w:bodyDiv w:val="1"/>
      <w:marLeft w:val="0"/>
      <w:marRight w:val="0"/>
      <w:marTop w:val="0"/>
      <w:marBottom w:val="0"/>
      <w:divBdr>
        <w:top w:val="none" w:sz="0" w:space="0" w:color="auto"/>
        <w:left w:val="none" w:sz="0" w:space="0" w:color="auto"/>
        <w:bottom w:val="none" w:sz="0" w:space="0" w:color="auto"/>
        <w:right w:val="none" w:sz="0" w:space="0" w:color="auto"/>
      </w:divBdr>
    </w:div>
    <w:div w:id="714088649">
      <w:bodyDiv w:val="1"/>
      <w:marLeft w:val="0"/>
      <w:marRight w:val="0"/>
      <w:marTop w:val="0"/>
      <w:marBottom w:val="0"/>
      <w:divBdr>
        <w:top w:val="none" w:sz="0" w:space="0" w:color="auto"/>
        <w:left w:val="none" w:sz="0" w:space="0" w:color="auto"/>
        <w:bottom w:val="none" w:sz="0" w:space="0" w:color="auto"/>
        <w:right w:val="none" w:sz="0" w:space="0" w:color="auto"/>
      </w:divBdr>
    </w:div>
    <w:div w:id="714239535">
      <w:bodyDiv w:val="1"/>
      <w:marLeft w:val="0"/>
      <w:marRight w:val="0"/>
      <w:marTop w:val="0"/>
      <w:marBottom w:val="0"/>
      <w:divBdr>
        <w:top w:val="none" w:sz="0" w:space="0" w:color="auto"/>
        <w:left w:val="none" w:sz="0" w:space="0" w:color="auto"/>
        <w:bottom w:val="none" w:sz="0" w:space="0" w:color="auto"/>
        <w:right w:val="none" w:sz="0" w:space="0" w:color="auto"/>
      </w:divBdr>
    </w:div>
    <w:div w:id="714543982">
      <w:bodyDiv w:val="1"/>
      <w:marLeft w:val="0"/>
      <w:marRight w:val="0"/>
      <w:marTop w:val="0"/>
      <w:marBottom w:val="0"/>
      <w:divBdr>
        <w:top w:val="none" w:sz="0" w:space="0" w:color="auto"/>
        <w:left w:val="none" w:sz="0" w:space="0" w:color="auto"/>
        <w:bottom w:val="none" w:sz="0" w:space="0" w:color="auto"/>
        <w:right w:val="none" w:sz="0" w:space="0" w:color="auto"/>
      </w:divBdr>
    </w:div>
    <w:div w:id="714743206">
      <w:bodyDiv w:val="1"/>
      <w:marLeft w:val="0"/>
      <w:marRight w:val="0"/>
      <w:marTop w:val="0"/>
      <w:marBottom w:val="0"/>
      <w:divBdr>
        <w:top w:val="none" w:sz="0" w:space="0" w:color="auto"/>
        <w:left w:val="none" w:sz="0" w:space="0" w:color="auto"/>
        <w:bottom w:val="none" w:sz="0" w:space="0" w:color="auto"/>
        <w:right w:val="none" w:sz="0" w:space="0" w:color="auto"/>
      </w:divBdr>
    </w:div>
    <w:div w:id="715013258">
      <w:bodyDiv w:val="1"/>
      <w:marLeft w:val="0"/>
      <w:marRight w:val="0"/>
      <w:marTop w:val="0"/>
      <w:marBottom w:val="0"/>
      <w:divBdr>
        <w:top w:val="none" w:sz="0" w:space="0" w:color="auto"/>
        <w:left w:val="none" w:sz="0" w:space="0" w:color="auto"/>
        <w:bottom w:val="none" w:sz="0" w:space="0" w:color="auto"/>
        <w:right w:val="none" w:sz="0" w:space="0" w:color="auto"/>
      </w:divBdr>
    </w:div>
    <w:div w:id="715156115">
      <w:bodyDiv w:val="1"/>
      <w:marLeft w:val="0"/>
      <w:marRight w:val="0"/>
      <w:marTop w:val="0"/>
      <w:marBottom w:val="0"/>
      <w:divBdr>
        <w:top w:val="none" w:sz="0" w:space="0" w:color="auto"/>
        <w:left w:val="none" w:sz="0" w:space="0" w:color="auto"/>
        <w:bottom w:val="none" w:sz="0" w:space="0" w:color="auto"/>
        <w:right w:val="none" w:sz="0" w:space="0" w:color="auto"/>
      </w:divBdr>
    </w:div>
    <w:div w:id="715203408">
      <w:bodyDiv w:val="1"/>
      <w:marLeft w:val="0"/>
      <w:marRight w:val="0"/>
      <w:marTop w:val="0"/>
      <w:marBottom w:val="0"/>
      <w:divBdr>
        <w:top w:val="none" w:sz="0" w:space="0" w:color="auto"/>
        <w:left w:val="none" w:sz="0" w:space="0" w:color="auto"/>
        <w:bottom w:val="none" w:sz="0" w:space="0" w:color="auto"/>
        <w:right w:val="none" w:sz="0" w:space="0" w:color="auto"/>
      </w:divBdr>
    </w:div>
    <w:div w:id="715277555">
      <w:bodyDiv w:val="1"/>
      <w:marLeft w:val="0"/>
      <w:marRight w:val="0"/>
      <w:marTop w:val="0"/>
      <w:marBottom w:val="0"/>
      <w:divBdr>
        <w:top w:val="none" w:sz="0" w:space="0" w:color="auto"/>
        <w:left w:val="none" w:sz="0" w:space="0" w:color="auto"/>
        <w:bottom w:val="none" w:sz="0" w:space="0" w:color="auto"/>
        <w:right w:val="none" w:sz="0" w:space="0" w:color="auto"/>
      </w:divBdr>
    </w:div>
    <w:div w:id="715354861">
      <w:bodyDiv w:val="1"/>
      <w:marLeft w:val="0"/>
      <w:marRight w:val="0"/>
      <w:marTop w:val="0"/>
      <w:marBottom w:val="0"/>
      <w:divBdr>
        <w:top w:val="none" w:sz="0" w:space="0" w:color="auto"/>
        <w:left w:val="none" w:sz="0" w:space="0" w:color="auto"/>
        <w:bottom w:val="none" w:sz="0" w:space="0" w:color="auto"/>
        <w:right w:val="none" w:sz="0" w:space="0" w:color="auto"/>
      </w:divBdr>
    </w:div>
    <w:div w:id="715472656">
      <w:bodyDiv w:val="1"/>
      <w:marLeft w:val="0"/>
      <w:marRight w:val="0"/>
      <w:marTop w:val="0"/>
      <w:marBottom w:val="0"/>
      <w:divBdr>
        <w:top w:val="none" w:sz="0" w:space="0" w:color="auto"/>
        <w:left w:val="none" w:sz="0" w:space="0" w:color="auto"/>
        <w:bottom w:val="none" w:sz="0" w:space="0" w:color="auto"/>
        <w:right w:val="none" w:sz="0" w:space="0" w:color="auto"/>
      </w:divBdr>
    </w:div>
    <w:div w:id="715857850">
      <w:bodyDiv w:val="1"/>
      <w:marLeft w:val="0"/>
      <w:marRight w:val="0"/>
      <w:marTop w:val="0"/>
      <w:marBottom w:val="0"/>
      <w:divBdr>
        <w:top w:val="none" w:sz="0" w:space="0" w:color="auto"/>
        <w:left w:val="none" w:sz="0" w:space="0" w:color="auto"/>
        <w:bottom w:val="none" w:sz="0" w:space="0" w:color="auto"/>
        <w:right w:val="none" w:sz="0" w:space="0" w:color="auto"/>
      </w:divBdr>
    </w:div>
    <w:div w:id="715931254">
      <w:bodyDiv w:val="1"/>
      <w:marLeft w:val="0"/>
      <w:marRight w:val="0"/>
      <w:marTop w:val="0"/>
      <w:marBottom w:val="0"/>
      <w:divBdr>
        <w:top w:val="none" w:sz="0" w:space="0" w:color="auto"/>
        <w:left w:val="none" w:sz="0" w:space="0" w:color="auto"/>
        <w:bottom w:val="none" w:sz="0" w:space="0" w:color="auto"/>
        <w:right w:val="none" w:sz="0" w:space="0" w:color="auto"/>
      </w:divBdr>
    </w:div>
    <w:div w:id="716054523">
      <w:bodyDiv w:val="1"/>
      <w:marLeft w:val="0"/>
      <w:marRight w:val="0"/>
      <w:marTop w:val="0"/>
      <w:marBottom w:val="0"/>
      <w:divBdr>
        <w:top w:val="none" w:sz="0" w:space="0" w:color="auto"/>
        <w:left w:val="none" w:sz="0" w:space="0" w:color="auto"/>
        <w:bottom w:val="none" w:sz="0" w:space="0" w:color="auto"/>
        <w:right w:val="none" w:sz="0" w:space="0" w:color="auto"/>
      </w:divBdr>
    </w:div>
    <w:div w:id="716123828">
      <w:bodyDiv w:val="1"/>
      <w:marLeft w:val="0"/>
      <w:marRight w:val="0"/>
      <w:marTop w:val="0"/>
      <w:marBottom w:val="0"/>
      <w:divBdr>
        <w:top w:val="none" w:sz="0" w:space="0" w:color="auto"/>
        <w:left w:val="none" w:sz="0" w:space="0" w:color="auto"/>
        <w:bottom w:val="none" w:sz="0" w:space="0" w:color="auto"/>
        <w:right w:val="none" w:sz="0" w:space="0" w:color="auto"/>
      </w:divBdr>
    </w:div>
    <w:div w:id="716125085">
      <w:bodyDiv w:val="1"/>
      <w:marLeft w:val="0"/>
      <w:marRight w:val="0"/>
      <w:marTop w:val="0"/>
      <w:marBottom w:val="0"/>
      <w:divBdr>
        <w:top w:val="none" w:sz="0" w:space="0" w:color="auto"/>
        <w:left w:val="none" w:sz="0" w:space="0" w:color="auto"/>
        <w:bottom w:val="none" w:sz="0" w:space="0" w:color="auto"/>
        <w:right w:val="none" w:sz="0" w:space="0" w:color="auto"/>
      </w:divBdr>
    </w:div>
    <w:div w:id="716246972">
      <w:bodyDiv w:val="1"/>
      <w:marLeft w:val="0"/>
      <w:marRight w:val="0"/>
      <w:marTop w:val="0"/>
      <w:marBottom w:val="0"/>
      <w:divBdr>
        <w:top w:val="none" w:sz="0" w:space="0" w:color="auto"/>
        <w:left w:val="none" w:sz="0" w:space="0" w:color="auto"/>
        <w:bottom w:val="none" w:sz="0" w:space="0" w:color="auto"/>
        <w:right w:val="none" w:sz="0" w:space="0" w:color="auto"/>
      </w:divBdr>
    </w:div>
    <w:div w:id="716319102">
      <w:bodyDiv w:val="1"/>
      <w:marLeft w:val="0"/>
      <w:marRight w:val="0"/>
      <w:marTop w:val="0"/>
      <w:marBottom w:val="0"/>
      <w:divBdr>
        <w:top w:val="none" w:sz="0" w:space="0" w:color="auto"/>
        <w:left w:val="none" w:sz="0" w:space="0" w:color="auto"/>
        <w:bottom w:val="none" w:sz="0" w:space="0" w:color="auto"/>
        <w:right w:val="none" w:sz="0" w:space="0" w:color="auto"/>
      </w:divBdr>
    </w:div>
    <w:div w:id="716321860">
      <w:bodyDiv w:val="1"/>
      <w:marLeft w:val="0"/>
      <w:marRight w:val="0"/>
      <w:marTop w:val="0"/>
      <w:marBottom w:val="0"/>
      <w:divBdr>
        <w:top w:val="none" w:sz="0" w:space="0" w:color="auto"/>
        <w:left w:val="none" w:sz="0" w:space="0" w:color="auto"/>
        <w:bottom w:val="none" w:sz="0" w:space="0" w:color="auto"/>
        <w:right w:val="none" w:sz="0" w:space="0" w:color="auto"/>
      </w:divBdr>
    </w:div>
    <w:div w:id="716899626">
      <w:bodyDiv w:val="1"/>
      <w:marLeft w:val="0"/>
      <w:marRight w:val="0"/>
      <w:marTop w:val="0"/>
      <w:marBottom w:val="0"/>
      <w:divBdr>
        <w:top w:val="none" w:sz="0" w:space="0" w:color="auto"/>
        <w:left w:val="none" w:sz="0" w:space="0" w:color="auto"/>
        <w:bottom w:val="none" w:sz="0" w:space="0" w:color="auto"/>
        <w:right w:val="none" w:sz="0" w:space="0" w:color="auto"/>
      </w:divBdr>
    </w:div>
    <w:div w:id="717048362">
      <w:bodyDiv w:val="1"/>
      <w:marLeft w:val="0"/>
      <w:marRight w:val="0"/>
      <w:marTop w:val="0"/>
      <w:marBottom w:val="0"/>
      <w:divBdr>
        <w:top w:val="none" w:sz="0" w:space="0" w:color="auto"/>
        <w:left w:val="none" w:sz="0" w:space="0" w:color="auto"/>
        <w:bottom w:val="none" w:sz="0" w:space="0" w:color="auto"/>
        <w:right w:val="none" w:sz="0" w:space="0" w:color="auto"/>
      </w:divBdr>
    </w:div>
    <w:div w:id="717166392">
      <w:bodyDiv w:val="1"/>
      <w:marLeft w:val="0"/>
      <w:marRight w:val="0"/>
      <w:marTop w:val="0"/>
      <w:marBottom w:val="0"/>
      <w:divBdr>
        <w:top w:val="none" w:sz="0" w:space="0" w:color="auto"/>
        <w:left w:val="none" w:sz="0" w:space="0" w:color="auto"/>
        <w:bottom w:val="none" w:sz="0" w:space="0" w:color="auto"/>
        <w:right w:val="none" w:sz="0" w:space="0" w:color="auto"/>
      </w:divBdr>
    </w:div>
    <w:div w:id="717318949">
      <w:bodyDiv w:val="1"/>
      <w:marLeft w:val="0"/>
      <w:marRight w:val="0"/>
      <w:marTop w:val="0"/>
      <w:marBottom w:val="0"/>
      <w:divBdr>
        <w:top w:val="none" w:sz="0" w:space="0" w:color="auto"/>
        <w:left w:val="none" w:sz="0" w:space="0" w:color="auto"/>
        <w:bottom w:val="none" w:sz="0" w:space="0" w:color="auto"/>
        <w:right w:val="none" w:sz="0" w:space="0" w:color="auto"/>
      </w:divBdr>
    </w:div>
    <w:div w:id="717319883">
      <w:bodyDiv w:val="1"/>
      <w:marLeft w:val="0"/>
      <w:marRight w:val="0"/>
      <w:marTop w:val="0"/>
      <w:marBottom w:val="0"/>
      <w:divBdr>
        <w:top w:val="none" w:sz="0" w:space="0" w:color="auto"/>
        <w:left w:val="none" w:sz="0" w:space="0" w:color="auto"/>
        <w:bottom w:val="none" w:sz="0" w:space="0" w:color="auto"/>
        <w:right w:val="none" w:sz="0" w:space="0" w:color="auto"/>
      </w:divBdr>
    </w:div>
    <w:div w:id="717389412">
      <w:bodyDiv w:val="1"/>
      <w:marLeft w:val="0"/>
      <w:marRight w:val="0"/>
      <w:marTop w:val="0"/>
      <w:marBottom w:val="0"/>
      <w:divBdr>
        <w:top w:val="none" w:sz="0" w:space="0" w:color="auto"/>
        <w:left w:val="none" w:sz="0" w:space="0" w:color="auto"/>
        <w:bottom w:val="none" w:sz="0" w:space="0" w:color="auto"/>
        <w:right w:val="none" w:sz="0" w:space="0" w:color="auto"/>
      </w:divBdr>
    </w:div>
    <w:div w:id="717515028">
      <w:bodyDiv w:val="1"/>
      <w:marLeft w:val="0"/>
      <w:marRight w:val="0"/>
      <w:marTop w:val="0"/>
      <w:marBottom w:val="0"/>
      <w:divBdr>
        <w:top w:val="none" w:sz="0" w:space="0" w:color="auto"/>
        <w:left w:val="none" w:sz="0" w:space="0" w:color="auto"/>
        <w:bottom w:val="none" w:sz="0" w:space="0" w:color="auto"/>
        <w:right w:val="none" w:sz="0" w:space="0" w:color="auto"/>
      </w:divBdr>
    </w:div>
    <w:div w:id="717819477">
      <w:bodyDiv w:val="1"/>
      <w:marLeft w:val="0"/>
      <w:marRight w:val="0"/>
      <w:marTop w:val="0"/>
      <w:marBottom w:val="0"/>
      <w:divBdr>
        <w:top w:val="none" w:sz="0" w:space="0" w:color="auto"/>
        <w:left w:val="none" w:sz="0" w:space="0" w:color="auto"/>
        <w:bottom w:val="none" w:sz="0" w:space="0" w:color="auto"/>
        <w:right w:val="none" w:sz="0" w:space="0" w:color="auto"/>
      </w:divBdr>
    </w:div>
    <w:div w:id="717897881">
      <w:bodyDiv w:val="1"/>
      <w:marLeft w:val="0"/>
      <w:marRight w:val="0"/>
      <w:marTop w:val="0"/>
      <w:marBottom w:val="0"/>
      <w:divBdr>
        <w:top w:val="none" w:sz="0" w:space="0" w:color="auto"/>
        <w:left w:val="none" w:sz="0" w:space="0" w:color="auto"/>
        <w:bottom w:val="none" w:sz="0" w:space="0" w:color="auto"/>
        <w:right w:val="none" w:sz="0" w:space="0" w:color="auto"/>
      </w:divBdr>
    </w:div>
    <w:div w:id="718090554">
      <w:bodyDiv w:val="1"/>
      <w:marLeft w:val="0"/>
      <w:marRight w:val="0"/>
      <w:marTop w:val="0"/>
      <w:marBottom w:val="0"/>
      <w:divBdr>
        <w:top w:val="none" w:sz="0" w:space="0" w:color="auto"/>
        <w:left w:val="none" w:sz="0" w:space="0" w:color="auto"/>
        <w:bottom w:val="none" w:sz="0" w:space="0" w:color="auto"/>
        <w:right w:val="none" w:sz="0" w:space="0" w:color="auto"/>
      </w:divBdr>
    </w:div>
    <w:div w:id="718165266">
      <w:bodyDiv w:val="1"/>
      <w:marLeft w:val="0"/>
      <w:marRight w:val="0"/>
      <w:marTop w:val="0"/>
      <w:marBottom w:val="0"/>
      <w:divBdr>
        <w:top w:val="none" w:sz="0" w:space="0" w:color="auto"/>
        <w:left w:val="none" w:sz="0" w:space="0" w:color="auto"/>
        <w:bottom w:val="none" w:sz="0" w:space="0" w:color="auto"/>
        <w:right w:val="none" w:sz="0" w:space="0" w:color="auto"/>
      </w:divBdr>
    </w:div>
    <w:div w:id="718478643">
      <w:bodyDiv w:val="1"/>
      <w:marLeft w:val="0"/>
      <w:marRight w:val="0"/>
      <w:marTop w:val="0"/>
      <w:marBottom w:val="0"/>
      <w:divBdr>
        <w:top w:val="none" w:sz="0" w:space="0" w:color="auto"/>
        <w:left w:val="none" w:sz="0" w:space="0" w:color="auto"/>
        <w:bottom w:val="none" w:sz="0" w:space="0" w:color="auto"/>
        <w:right w:val="none" w:sz="0" w:space="0" w:color="auto"/>
      </w:divBdr>
    </w:div>
    <w:div w:id="718673208">
      <w:bodyDiv w:val="1"/>
      <w:marLeft w:val="0"/>
      <w:marRight w:val="0"/>
      <w:marTop w:val="0"/>
      <w:marBottom w:val="0"/>
      <w:divBdr>
        <w:top w:val="none" w:sz="0" w:space="0" w:color="auto"/>
        <w:left w:val="none" w:sz="0" w:space="0" w:color="auto"/>
        <w:bottom w:val="none" w:sz="0" w:space="0" w:color="auto"/>
        <w:right w:val="none" w:sz="0" w:space="0" w:color="auto"/>
      </w:divBdr>
    </w:div>
    <w:div w:id="719205536">
      <w:bodyDiv w:val="1"/>
      <w:marLeft w:val="0"/>
      <w:marRight w:val="0"/>
      <w:marTop w:val="0"/>
      <w:marBottom w:val="0"/>
      <w:divBdr>
        <w:top w:val="none" w:sz="0" w:space="0" w:color="auto"/>
        <w:left w:val="none" w:sz="0" w:space="0" w:color="auto"/>
        <w:bottom w:val="none" w:sz="0" w:space="0" w:color="auto"/>
        <w:right w:val="none" w:sz="0" w:space="0" w:color="auto"/>
      </w:divBdr>
    </w:div>
    <w:div w:id="719288849">
      <w:bodyDiv w:val="1"/>
      <w:marLeft w:val="0"/>
      <w:marRight w:val="0"/>
      <w:marTop w:val="0"/>
      <w:marBottom w:val="0"/>
      <w:divBdr>
        <w:top w:val="none" w:sz="0" w:space="0" w:color="auto"/>
        <w:left w:val="none" w:sz="0" w:space="0" w:color="auto"/>
        <w:bottom w:val="none" w:sz="0" w:space="0" w:color="auto"/>
        <w:right w:val="none" w:sz="0" w:space="0" w:color="auto"/>
      </w:divBdr>
    </w:div>
    <w:div w:id="719327143">
      <w:bodyDiv w:val="1"/>
      <w:marLeft w:val="0"/>
      <w:marRight w:val="0"/>
      <w:marTop w:val="0"/>
      <w:marBottom w:val="0"/>
      <w:divBdr>
        <w:top w:val="none" w:sz="0" w:space="0" w:color="auto"/>
        <w:left w:val="none" w:sz="0" w:space="0" w:color="auto"/>
        <w:bottom w:val="none" w:sz="0" w:space="0" w:color="auto"/>
        <w:right w:val="none" w:sz="0" w:space="0" w:color="auto"/>
      </w:divBdr>
    </w:div>
    <w:div w:id="719671758">
      <w:bodyDiv w:val="1"/>
      <w:marLeft w:val="0"/>
      <w:marRight w:val="0"/>
      <w:marTop w:val="0"/>
      <w:marBottom w:val="0"/>
      <w:divBdr>
        <w:top w:val="none" w:sz="0" w:space="0" w:color="auto"/>
        <w:left w:val="none" w:sz="0" w:space="0" w:color="auto"/>
        <w:bottom w:val="none" w:sz="0" w:space="0" w:color="auto"/>
        <w:right w:val="none" w:sz="0" w:space="0" w:color="auto"/>
      </w:divBdr>
    </w:div>
    <w:div w:id="719791464">
      <w:bodyDiv w:val="1"/>
      <w:marLeft w:val="0"/>
      <w:marRight w:val="0"/>
      <w:marTop w:val="0"/>
      <w:marBottom w:val="0"/>
      <w:divBdr>
        <w:top w:val="none" w:sz="0" w:space="0" w:color="auto"/>
        <w:left w:val="none" w:sz="0" w:space="0" w:color="auto"/>
        <w:bottom w:val="none" w:sz="0" w:space="0" w:color="auto"/>
        <w:right w:val="none" w:sz="0" w:space="0" w:color="auto"/>
      </w:divBdr>
    </w:div>
    <w:div w:id="719942034">
      <w:bodyDiv w:val="1"/>
      <w:marLeft w:val="0"/>
      <w:marRight w:val="0"/>
      <w:marTop w:val="0"/>
      <w:marBottom w:val="0"/>
      <w:divBdr>
        <w:top w:val="none" w:sz="0" w:space="0" w:color="auto"/>
        <w:left w:val="none" w:sz="0" w:space="0" w:color="auto"/>
        <w:bottom w:val="none" w:sz="0" w:space="0" w:color="auto"/>
        <w:right w:val="none" w:sz="0" w:space="0" w:color="auto"/>
      </w:divBdr>
    </w:div>
    <w:div w:id="720330919">
      <w:bodyDiv w:val="1"/>
      <w:marLeft w:val="0"/>
      <w:marRight w:val="0"/>
      <w:marTop w:val="0"/>
      <w:marBottom w:val="0"/>
      <w:divBdr>
        <w:top w:val="none" w:sz="0" w:space="0" w:color="auto"/>
        <w:left w:val="none" w:sz="0" w:space="0" w:color="auto"/>
        <w:bottom w:val="none" w:sz="0" w:space="0" w:color="auto"/>
        <w:right w:val="none" w:sz="0" w:space="0" w:color="auto"/>
      </w:divBdr>
    </w:div>
    <w:div w:id="720639359">
      <w:bodyDiv w:val="1"/>
      <w:marLeft w:val="0"/>
      <w:marRight w:val="0"/>
      <w:marTop w:val="0"/>
      <w:marBottom w:val="0"/>
      <w:divBdr>
        <w:top w:val="none" w:sz="0" w:space="0" w:color="auto"/>
        <w:left w:val="none" w:sz="0" w:space="0" w:color="auto"/>
        <w:bottom w:val="none" w:sz="0" w:space="0" w:color="auto"/>
        <w:right w:val="none" w:sz="0" w:space="0" w:color="auto"/>
      </w:divBdr>
    </w:div>
    <w:div w:id="721100084">
      <w:bodyDiv w:val="1"/>
      <w:marLeft w:val="0"/>
      <w:marRight w:val="0"/>
      <w:marTop w:val="0"/>
      <w:marBottom w:val="0"/>
      <w:divBdr>
        <w:top w:val="none" w:sz="0" w:space="0" w:color="auto"/>
        <w:left w:val="none" w:sz="0" w:space="0" w:color="auto"/>
        <w:bottom w:val="none" w:sz="0" w:space="0" w:color="auto"/>
        <w:right w:val="none" w:sz="0" w:space="0" w:color="auto"/>
      </w:divBdr>
    </w:div>
    <w:div w:id="721640191">
      <w:bodyDiv w:val="1"/>
      <w:marLeft w:val="0"/>
      <w:marRight w:val="0"/>
      <w:marTop w:val="0"/>
      <w:marBottom w:val="0"/>
      <w:divBdr>
        <w:top w:val="none" w:sz="0" w:space="0" w:color="auto"/>
        <w:left w:val="none" w:sz="0" w:space="0" w:color="auto"/>
        <w:bottom w:val="none" w:sz="0" w:space="0" w:color="auto"/>
        <w:right w:val="none" w:sz="0" w:space="0" w:color="auto"/>
      </w:divBdr>
    </w:div>
    <w:div w:id="721713303">
      <w:bodyDiv w:val="1"/>
      <w:marLeft w:val="0"/>
      <w:marRight w:val="0"/>
      <w:marTop w:val="0"/>
      <w:marBottom w:val="0"/>
      <w:divBdr>
        <w:top w:val="none" w:sz="0" w:space="0" w:color="auto"/>
        <w:left w:val="none" w:sz="0" w:space="0" w:color="auto"/>
        <w:bottom w:val="none" w:sz="0" w:space="0" w:color="auto"/>
        <w:right w:val="none" w:sz="0" w:space="0" w:color="auto"/>
      </w:divBdr>
    </w:div>
    <w:div w:id="721757059">
      <w:bodyDiv w:val="1"/>
      <w:marLeft w:val="0"/>
      <w:marRight w:val="0"/>
      <w:marTop w:val="0"/>
      <w:marBottom w:val="0"/>
      <w:divBdr>
        <w:top w:val="none" w:sz="0" w:space="0" w:color="auto"/>
        <w:left w:val="none" w:sz="0" w:space="0" w:color="auto"/>
        <w:bottom w:val="none" w:sz="0" w:space="0" w:color="auto"/>
        <w:right w:val="none" w:sz="0" w:space="0" w:color="auto"/>
      </w:divBdr>
    </w:div>
    <w:div w:id="721948655">
      <w:bodyDiv w:val="1"/>
      <w:marLeft w:val="0"/>
      <w:marRight w:val="0"/>
      <w:marTop w:val="0"/>
      <w:marBottom w:val="0"/>
      <w:divBdr>
        <w:top w:val="none" w:sz="0" w:space="0" w:color="auto"/>
        <w:left w:val="none" w:sz="0" w:space="0" w:color="auto"/>
        <w:bottom w:val="none" w:sz="0" w:space="0" w:color="auto"/>
        <w:right w:val="none" w:sz="0" w:space="0" w:color="auto"/>
      </w:divBdr>
    </w:div>
    <w:div w:id="722560809">
      <w:bodyDiv w:val="1"/>
      <w:marLeft w:val="0"/>
      <w:marRight w:val="0"/>
      <w:marTop w:val="0"/>
      <w:marBottom w:val="0"/>
      <w:divBdr>
        <w:top w:val="none" w:sz="0" w:space="0" w:color="auto"/>
        <w:left w:val="none" w:sz="0" w:space="0" w:color="auto"/>
        <w:bottom w:val="none" w:sz="0" w:space="0" w:color="auto"/>
        <w:right w:val="none" w:sz="0" w:space="0" w:color="auto"/>
      </w:divBdr>
    </w:div>
    <w:div w:id="722603413">
      <w:bodyDiv w:val="1"/>
      <w:marLeft w:val="0"/>
      <w:marRight w:val="0"/>
      <w:marTop w:val="0"/>
      <w:marBottom w:val="0"/>
      <w:divBdr>
        <w:top w:val="none" w:sz="0" w:space="0" w:color="auto"/>
        <w:left w:val="none" w:sz="0" w:space="0" w:color="auto"/>
        <w:bottom w:val="none" w:sz="0" w:space="0" w:color="auto"/>
        <w:right w:val="none" w:sz="0" w:space="0" w:color="auto"/>
      </w:divBdr>
    </w:div>
    <w:div w:id="722681209">
      <w:bodyDiv w:val="1"/>
      <w:marLeft w:val="0"/>
      <w:marRight w:val="0"/>
      <w:marTop w:val="0"/>
      <w:marBottom w:val="0"/>
      <w:divBdr>
        <w:top w:val="none" w:sz="0" w:space="0" w:color="auto"/>
        <w:left w:val="none" w:sz="0" w:space="0" w:color="auto"/>
        <w:bottom w:val="none" w:sz="0" w:space="0" w:color="auto"/>
        <w:right w:val="none" w:sz="0" w:space="0" w:color="auto"/>
      </w:divBdr>
    </w:div>
    <w:div w:id="722682686">
      <w:bodyDiv w:val="1"/>
      <w:marLeft w:val="0"/>
      <w:marRight w:val="0"/>
      <w:marTop w:val="0"/>
      <w:marBottom w:val="0"/>
      <w:divBdr>
        <w:top w:val="none" w:sz="0" w:space="0" w:color="auto"/>
        <w:left w:val="none" w:sz="0" w:space="0" w:color="auto"/>
        <w:bottom w:val="none" w:sz="0" w:space="0" w:color="auto"/>
        <w:right w:val="none" w:sz="0" w:space="0" w:color="auto"/>
      </w:divBdr>
    </w:div>
    <w:div w:id="722757170">
      <w:bodyDiv w:val="1"/>
      <w:marLeft w:val="0"/>
      <w:marRight w:val="0"/>
      <w:marTop w:val="0"/>
      <w:marBottom w:val="0"/>
      <w:divBdr>
        <w:top w:val="none" w:sz="0" w:space="0" w:color="auto"/>
        <w:left w:val="none" w:sz="0" w:space="0" w:color="auto"/>
        <w:bottom w:val="none" w:sz="0" w:space="0" w:color="auto"/>
        <w:right w:val="none" w:sz="0" w:space="0" w:color="auto"/>
      </w:divBdr>
    </w:div>
    <w:div w:id="722867174">
      <w:bodyDiv w:val="1"/>
      <w:marLeft w:val="0"/>
      <w:marRight w:val="0"/>
      <w:marTop w:val="0"/>
      <w:marBottom w:val="0"/>
      <w:divBdr>
        <w:top w:val="none" w:sz="0" w:space="0" w:color="auto"/>
        <w:left w:val="none" w:sz="0" w:space="0" w:color="auto"/>
        <w:bottom w:val="none" w:sz="0" w:space="0" w:color="auto"/>
        <w:right w:val="none" w:sz="0" w:space="0" w:color="auto"/>
      </w:divBdr>
    </w:div>
    <w:div w:id="722947184">
      <w:bodyDiv w:val="1"/>
      <w:marLeft w:val="0"/>
      <w:marRight w:val="0"/>
      <w:marTop w:val="0"/>
      <w:marBottom w:val="0"/>
      <w:divBdr>
        <w:top w:val="none" w:sz="0" w:space="0" w:color="auto"/>
        <w:left w:val="none" w:sz="0" w:space="0" w:color="auto"/>
        <w:bottom w:val="none" w:sz="0" w:space="0" w:color="auto"/>
        <w:right w:val="none" w:sz="0" w:space="0" w:color="auto"/>
      </w:divBdr>
    </w:div>
    <w:div w:id="723025073">
      <w:bodyDiv w:val="1"/>
      <w:marLeft w:val="0"/>
      <w:marRight w:val="0"/>
      <w:marTop w:val="0"/>
      <w:marBottom w:val="0"/>
      <w:divBdr>
        <w:top w:val="none" w:sz="0" w:space="0" w:color="auto"/>
        <w:left w:val="none" w:sz="0" w:space="0" w:color="auto"/>
        <w:bottom w:val="none" w:sz="0" w:space="0" w:color="auto"/>
        <w:right w:val="none" w:sz="0" w:space="0" w:color="auto"/>
      </w:divBdr>
    </w:div>
    <w:div w:id="723065081">
      <w:bodyDiv w:val="1"/>
      <w:marLeft w:val="0"/>
      <w:marRight w:val="0"/>
      <w:marTop w:val="0"/>
      <w:marBottom w:val="0"/>
      <w:divBdr>
        <w:top w:val="none" w:sz="0" w:space="0" w:color="auto"/>
        <w:left w:val="none" w:sz="0" w:space="0" w:color="auto"/>
        <w:bottom w:val="none" w:sz="0" w:space="0" w:color="auto"/>
        <w:right w:val="none" w:sz="0" w:space="0" w:color="auto"/>
      </w:divBdr>
    </w:div>
    <w:div w:id="723140246">
      <w:bodyDiv w:val="1"/>
      <w:marLeft w:val="0"/>
      <w:marRight w:val="0"/>
      <w:marTop w:val="0"/>
      <w:marBottom w:val="0"/>
      <w:divBdr>
        <w:top w:val="none" w:sz="0" w:space="0" w:color="auto"/>
        <w:left w:val="none" w:sz="0" w:space="0" w:color="auto"/>
        <w:bottom w:val="none" w:sz="0" w:space="0" w:color="auto"/>
        <w:right w:val="none" w:sz="0" w:space="0" w:color="auto"/>
      </w:divBdr>
    </w:div>
    <w:div w:id="723261435">
      <w:bodyDiv w:val="1"/>
      <w:marLeft w:val="0"/>
      <w:marRight w:val="0"/>
      <w:marTop w:val="0"/>
      <w:marBottom w:val="0"/>
      <w:divBdr>
        <w:top w:val="none" w:sz="0" w:space="0" w:color="auto"/>
        <w:left w:val="none" w:sz="0" w:space="0" w:color="auto"/>
        <w:bottom w:val="none" w:sz="0" w:space="0" w:color="auto"/>
        <w:right w:val="none" w:sz="0" w:space="0" w:color="auto"/>
      </w:divBdr>
    </w:div>
    <w:div w:id="723530009">
      <w:bodyDiv w:val="1"/>
      <w:marLeft w:val="0"/>
      <w:marRight w:val="0"/>
      <w:marTop w:val="0"/>
      <w:marBottom w:val="0"/>
      <w:divBdr>
        <w:top w:val="none" w:sz="0" w:space="0" w:color="auto"/>
        <w:left w:val="none" w:sz="0" w:space="0" w:color="auto"/>
        <w:bottom w:val="none" w:sz="0" w:space="0" w:color="auto"/>
        <w:right w:val="none" w:sz="0" w:space="0" w:color="auto"/>
      </w:divBdr>
    </w:div>
    <w:div w:id="723874457">
      <w:bodyDiv w:val="1"/>
      <w:marLeft w:val="0"/>
      <w:marRight w:val="0"/>
      <w:marTop w:val="0"/>
      <w:marBottom w:val="0"/>
      <w:divBdr>
        <w:top w:val="none" w:sz="0" w:space="0" w:color="auto"/>
        <w:left w:val="none" w:sz="0" w:space="0" w:color="auto"/>
        <w:bottom w:val="none" w:sz="0" w:space="0" w:color="auto"/>
        <w:right w:val="none" w:sz="0" w:space="0" w:color="auto"/>
      </w:divBdr>
    </w:div>
    <w:div w:id="723912665">
      <w:bodyDiv w:val="1"/>
      <w:marLeft w:val="0"/>
      <w:marRight w:val="0"/>
      <w:marTop w:val="0"/>
      <w:marBottom w:val="0"/>
      <w:divBdr>
        <w:top w:val="none" w:sz="0" w:space="0" w:color="auto"/>
        <w:left w:val="none" w:sz="0" w:space="0" w:color="auto"/>
        <w:bottom w:val="none" w:sz="0" w:space="0" w:color="auto"/>
        <w:right w:val="none" w:sz="0" w:space="0" w:color="auto"/>
      </w:divBdr>
    </w:div>
    <w:div w:id="724332217">
      <w:bodyDiv w:val="1"/>
      <w:marLeft w:val="0"/>
      <w:marRight w:val="0"/>
      <w:marTop w:val="0"/>
      <w:marBottom w:val="0"/>
      <w:divBdr>
        <w:top w:val="none" w:sz="0" w:space="0" w:color="auto"/>
        <w:left w:val="none" w:sz="0" w:space="0" w:color="auto"/>
        <w:bottom w:val="none" w:sz="0" w:space="0" w:color="auto"/>
        <w:right w:val="none" w:sz="0" w:space="0" w:color="auto"/>
      </w:divBdr>
    </w:div>
    <w:div w:id="724521670">
      <w:bodyDiv w:val="1"/>
      <w:marLeft w:val="0"/>
      <w:marRight w:val="0"/>
      <w:marTop w:val="0"/>
      <w:marBottom w:val="0"/>
      <w:divBdr>
        <w:top w:val="none" w:sz="0" w:space="0" w:color="auto"/>
        <w:left w:val="none" w:sz="0" w:space="0" w:color="auto"/>
        <w:bottom w:val="none" w:sz="0" w:space="0" w:color="auto"/>
        <w:right w:val="none" w:sz="0" w:space="0" w:color="auto"/>
      </w:divBdr>
    </w:div>
    <w:div w:id="724989572">
      <w:bodyDiv w:val="1"/>
      <w:marLeft w:val="0"/>
      <w:marRight w:val="0"/>
      <w:marTop w:val="0"/>
      <w:marBottom w:val="0"/>
      <w:divBdr>
        <w:top w:val="none" w:sz="0" w:space="0" w:color="auto"/>
        <w:left w:val="none" w:sz="0" w:space="0" w:color="auto"/>
        <w:bottom w:val="none" w:sz="0" w:space="0" w:color="auto"/>
        <w:right w:val="none" w:sz="0" w:space="0" w:color="auto"/>
      </w:divBdr>
    </w:div>
    <w:div w:id="725103228">
      <w:bodyDiv w:val="1"/>
      <w:marLeft w:val="0"/>
      <w:marRight w:val="0"/>
      <w:marTop w:val="0"/>
      <w:marBottom w:val="0"/>
      <w:divBdr>
        <w:top w:val="none" w:sz="0" w:space="0" w:color="auto"/>
        <w:left w:val="none" w:sz="0" w:space="0" w:color="auto"/>
        <w:bottom w:val="none" w:sz="0" w:space="0" w:color="auto"/>
        <w:right w:val="none" w:sz="0" w:space="0" w:color="auto"/>
      </w:divBdr>
    </w:div>
    <w:div w:id="725227752">
      <w:bodyDiv w:val="1"/>
      <w:marLeft w:val="0"/>
      <w:marRight w:val="0"/>
      <w:marTop w:val="0"/>
      <w:marBottom w:val="0"/>
      <w:divBdr>
        <w:top w:val="none" w:sz="0" w:space="0" w:color="auto"/>
        <w:left w:val="none" w:sz="0" w:space="0" w:color="auto"/>
        <w:bottom w:val="none" w:sz="0" w:space="0" w:color="auto"/>
        <w:right w:val="none" w:sz="0" w:space="0" w:color="auto"/>
      </w:divBdr>
    </w:div>
    <w:div w:id="725252599">
      <w:bodyDiv w:val="1"/>
      <w:marLeft w:val="0"/>
      <w:marRight w:val="0"/>
      <w:marTop w:val="0"/>
      <w:marBottom w:val="0"/>
      <w:divBdr>
        <w:top w:val="none" w:sz="0" w:space="0" w:color="auto"/>
        <w:left w:val="none" w:sz="0" w:space="0" w:color="auto"/>
        <w:bottom w:val="none" w:sz="0" w:space="0" w:color="auto"/>
        <w:right w:val="none" w:sz="0" w:space="0" w:color="auto"/>
      </w:divBdr>
    </w:div>
    <w:div w:id="725418307">
      <w:bodyDiv w:val="1"/>
      <w:marLeft w:val="0"/>
      <w:marRight w:val="0"/>
      <w:marTop w:val="0"/>
      <w:marBottom w:val="0"/>
      <w:divBdr>
        <w:top w:val="none" w:sz="0" w:space="0" w:color="auto"/>
        <w:left w:val="none" w:sz="0" w:space="0" w:color="auto"/>
        <w:bottom w:val="none" w:sz="0" w:space="0" w:color="auto"/>
        <w:right w:val="none" w:sz="0" w:space="0" w:color="auto"/>
      </w:divBdr>
    </w:div>
    <w:div w:id="725491351">
      <w:bodyDiv w:val="1"/>
      <w:marLeft w:val="0"/>
      <w:marRight w:val="0"/>
      <w:marTop w:val="0"/>
      <w:marBottom w:val="0"/>
      <w:divBdr>
        <w:top w:val="none" w:sz="0" w:space="0" w:color="auto"/>
        <w:left w:val="none" w:sz="0" w:space="0" w:color="auto"/>
        <w:bottom w:val="none" w:sz="0" w:space="0" w:color="auto"/>
        <w:right w:val="none" w:sz="0" w:space="0" w:color="auto"/>
      </w:divBdr>
    </w:div>
    <w:div w:id="725495447">
      <w:bodyDiv w:val="1"/>
      <w:marLeft w:val="0"/>
      <w:marRight w:val="0"/>
      <w:marTop w:val="0"/>
      <w:marBottom w:val="0"/>
      <w:divBdr>
        <w:top w:val="none" w:sz="0" w:space="0" w:color="auto"/>
        <w:left w:val="none" w:sz="0" w:space="0" w:color="auto"/>
        <w:bottom w:val="none" w:sz="0" w:space="0" w:color="auto"/>
        <w:right w:val="none" w:sz="0" w:space="0" w:color="auto"/>
      </w:divBdr>
    </w:div>
    <w:div w:id="725563769">
      <w:bodyDiv w:val="1"/>
      <w:marLeft w:val="0"/>
      <w:marRight w:val="0"/>
      <w:marTop w:val="0"/>
      <w:marBottom w:val="0"/>
      <w:divBdr>
        <w:top w:val="none" w:sz="0" w:space="0" w:color="auto"/>
        <w:left w:val="none" w:sz="0" w:space="0" w:color="auto"/>
        <w:bottom w:val="none" w:sz="0" w:space="0" w:color="auto"/>
        <w:right w:val="none" w:sz="0" w:space="0" w:color="auto"/>
      </w:divBdr>
    </w:div>
    <w:div w:id="725690589">
      <w:bodyDiv w:val="1"/>
      <w:marLeft w:val="0"/>
      <w:marRight w:val="0"/>
      <w:marTop w:val="0"/>
      <w:marBottom w:val="0"/>
      <w:divBdr>
        <w:top w:val="none" w:sz="0" w:space="0" w:color="auto"/>
        <w:left w:val="none" w:sz="0" w:space="0" w:color="auto"/>
        <w:bottom w:val="none" w:sz="0" w:space="0" w:color="auto"/>
        <w:right w:val="none" w:sz="0" w:space="0" w:color="auto"/>
      </w:divBdr>
    </w:div>
    <w:div w:id="725765752">
      <w:bodyDiv w:val="1"/>
      <w:marLeft w:val="0"/>
      <w:marRight w:val="0"/>
      <w:marTop w:val="0"/>
      <w:marBottom w:val="0"/>
      <w:divBdr>
        <w:top w:val="none" w:sz="0" w:space="0" w:color="auto"/>
        <w:left w:val="none" w:sz="0" w:space="0" w:color="auto"/>
        <w:bottom w:val="none" w:sz="0" w:space="0" w:color="auto"/>
        <w:right w:val="none" w:sz="0" w:space="0" w:color="auto"/>
      </w:divBdr>
    </w:div>
    <w:div w:id="725884436">
      <w:bodyDiv w:val="1"/>
      <w:marLeft w:val="0"/>
      <w:marRight w:val="0"/>
      <w:marTop w:val="0"/>
      <w:marBottom w:val="0"/>
      <w:divBdr>
        <w:top w:val="none" w:sz="0" w:space="0" w:color="auto"/>
        <w:left w:val="none" w:sz="0" w:space="0" w:color="auto"/>
        <w:bottom w:val="none" w:sz="0" w:space="0" w:color="auto"/>
        <w:right w:val="none" w:sz="0" w:space="0" w:color="auto"/>
      </w:divBdr>
    </w:div>
    <w:div w:id="725958011">
      <w:bodyDiv w:val="1"/>
      <w:marLeft w:val="0"/>
      <w:marRight w:val="0"/>
      <w:marTop w:val="0"/>
      <w:marBottom w:val="0"/>
      <w:divBdr>
        <w:top w:val="none" w:sz="0" w:space="0" w:color="auto"/>
        <w:left w:val="none" w:sz="0" w:space="0" w:color="auto"/>
        <w:bottom w:val="none" w:sz="0" w:space="0" w:color="auto"/>
        <w:right w:val="none" w:sz="0" w:space="0" w:color="auto"/>
      </w:divBdr>
    </w:div>
    <w:div w:id="726029006">
      <w:bodyDiv w:val="1"/>
      <w:marLeft w:val="0"/>
      <w:marRight w:val="0"/>
      <w:marTop w:val="0"/>
      <w:marBottom w:val="0"/>
      <w:divBdr>
        <w:top w:val="none" w:sz="0" w:space="0" w:color="auto"/>
        <w:left w:val="none" w:sz="0" w:space="0" w:color="auto"/>
        <w:bottom w:val="none" w:sz="0" w:space="0" w:color="auto"/>
        <w:right w:val="none" w:sz="0" w:space="0" w:color="auto"/>
      </w:divBdr>
    </w:div>
    <w:div w:id="726223062">
      <w:bodyDiv w:val="1"/>
      <w:marLeft w:val="0"/>
      <w:marRight w:val="0"/>
      <w:marTop w:val="0"/>
      <w:marBottom w:val="0"/>
      <w:divBdr>
        <w:top w:val="none" w:sz="0" w:space="0" w:color="auto"/>
        <w:left w:val="none" w:sz="0" w:space="0" w:color="auto"/>
        <w:bottom w:val="none" w:sz="0" w:space="0" w:color="auto"/>
        <w:right w:val="none" w:sz="0" w:space="0" w:color="auto"/>
      </w:divBdr>
    </w:div>
    <w:div w:id="726296708">
      <w:bodyDiv w:val="1"/>
      <w:marLeft w:val="0"/>
      <w:marRight w:val="0"/>
      <w:marTop w:val="0"/>
      <w:marBottom w:val="0"/>
      <w:divBdr>
        <w:top w:val="none" w:sz="0" w:space="0" w:color="auto"/>
        <w:left w:val="none" w:sz="0" w:space="0" w:color="auto"/>
        <w:bottom w:val="none" w:sz="0" w:space="0" w:color="auto"/>
        <w:right w:val="none" w:sz="0" w:space="0" w:color="auto"/>
      </w:divBdr>
    </w:div>
    <w:div w:id="726418053">
      <w:bodyDiv w:val="1"/>
      <w:marLeft w:val="0"/>
      <w:marRight w:val="0"/>
      <w:marTop w:val="0"/>
      <w:marBottom w:val="0"/>
      <w:divBdr>
        <w:top w:val="none" w:sz="0" w:space="0" w:color="auto"/>
        <w:left w:val="none" w:sz="0" w:space="0" w:color="auto"/>
        <w:bottom w:val="none" w:sz="0" w:space="0" w:color="auto"/>
        <w:right w:val="none" w:sz="0" w:space="0" w:color="auto"/>
      </w:divBdr>
    </w:div>
    <w:div w:id="726685937">
      <w:bodyDiv w:val="1"/>
      <w:marLeft w:val="0"/>
      <w:marRight w:val="0"/>
      <w:marTop w:val="0"/>
      <w:marBottom w:val="0"/>
      <w:divBdr>
        <w:top w:val="none" w:sz="0" w:space="0" w:color="auto"/>
        <w:left w:val="none" w:sz="0" w:space="0" w:color="auto"/>
        <w:bottom w:val="none" w:sz="0" w:space="0" w:color="auto"/>
        <w:right w:val="none" w:sz="0" w:space="0" w:color="auto"/>
      </w:divBdr>
    </w:div>
    <w:div w:id="726806131">
      <w:bodyDiv w:val="1"/>
      <w:marLeft w:val="0"/>
      <w:marRight w:val="0"/>
      <w:marTop w:val="0"/>
      <w:marBottom w:val="0"/>
      <w:divBdr>
        <w:top w:val="none" w:sz="0" w:space="0" w:color="auto"/>
        <w:left w:val="none" w:sz="0" w:space="0" w:color="auto"/>
        <w:bottom w:val="none" w:sz="0" w:space="0" w:color="auto"/>
        <w:right w:val="none" w:sz="0" w:space="0" w:color="auto"/>
      </w:divBdr>
    </w:div>
    <w:div w:id="726878724">
      <w:bodyDiv w:val="1"/>
      <w:marLeft w:val="0"/>
      <w:marRight w:val="0"/>
      <w:marTop w:val="0"/>
      <w:marBottom w:val="0"/>
      <w:divBdr>
        <w:top w:val="none" w:sz="0" w:space="0" w:color="auto"/>
        <w:left w:val="none" w:sz="0" w:space="0" w:color="auto"/>
        <w:bottom w:val="none" w:sz="0" w:space="0" w:color="auto"/>
        <w:right w:val="none" w:sz="0" w:space="0" w:color="auto"/>
      </w:divBdr>
    </w:div>
    <w:div w:id="726998469">
      <w:bodyDiv w:val="1"/>
      <w:marLeft w:val="0"/>
      <w:marRight w:val="0"/>
      <w:marTop w:val="0"/>
      <w:marBottom w:val="0"/>
      <w:divBdr>
        <w:top w:val="none" w:sz="0" w:space="0" w:color="auto"/>
        <w:left w:val="none" w:sz="0" w:space="0" w:color="auto"/>
        <w:bottom w:val="none" w:sz="0" w:space="0" w:color="auto"/>
        <w:right w:val="none" w:sz="0" w:space="0" w:color="auto"/>
      </w:divBdr>
    </w:div>
    <w:div w:id="727148737">
      <w:bodyDiv w:val="1"/>
      <w:marLeft w:val="0"/>
      <w:marRight w:val="0"/>
      <w:marTop w:val="0"/>
      <w:marBottom w:val="0"/>
      <w:divBdr>
        <w:top w:val="none" w:sz="0" w:space="0" w:color="auto"/>
        <w:left w:val="none" w:sz="0" w:space="0" w:color="auto"/>
        <w:bottom w:val="none" w:sz="0" w:space="0" w:color="auto"/>
        <w:right w:val="none" w:sz="0" w:space="0" w:color="auto"/>
      </w:divBdr>
    </w:div>
    <w:div w:id="727190324">
      <w:bodyDiv w:val="1"/>
      <w:marLeft w:val="0"/>
      <w:marRight w:val="0"/>
      <w:marTop w:val="0"/>
      <w:marBottom w:val="0"/>
      <w:divBdr>
        <w:top w:val="none" w:sz="0" w:space="0" w:color="auto"/>
        <w:left w:val="none" w:sz="0" w:space="0" w:color="auto"/>
        <w:bottom w:val="none" w:sz="0" w:space="0" w:color="auto"/>
        <w:right w:val="none" w:sz="0" w:space="0" w:color="auto"/>
      </w:divBdr>
    </w:div>
    <w:div w:id="727337432">
      <w:bodyDiv w:val="1"/>
      <w:marLeft w:val="0"/>
      <w:marRight w:val="0"/>
      <w:marTop w:val="0"/>
      <w:marBottom w:val="0"/>
      <w:divBdr>
        <w:top w:val="none" w:sz="0" w:space="0" w:color="auto"/>
        <w:left w:val="none" w:sz="0" w:space="0" w:color="auto"/>
        <w:bottom w:val="none" w:sz="0" w:space="0" w:color="auto"/>
        <w:right w:val="none" w:sz="0" w:space="0" w:color="auto"/>
      </w:divBdr>
    </w:div>
    <w:div w:id="727413663">
      <w:bodyDiv w:val="1"/>
      <w:marLeft w:val="0"/>
      <w:marRight w:val="0"/>
      <w:marTop w:val="0"/>
      <w:marBottom w:val="0"/>
      <w:divBdr>
        <w:top w:val="none" w:sz="0" w:space="0" w:color="auto"/>
        <w:left w:val="none" w:sz="0" w:space="0" w:color="auto"/>
        <w:bottom w:val="none" w:sz="0" w:space="0" w:color="auto"/>
        <w:right w:val="none" w:sz="0" w:space="0" w:color="auto"/>
      </w:divBdr>
    </w:div>
    <w:div w:id="727453896">
      <w:bodyDiv w:val="1"/>
      <w:marLeft w:val="0"/>
      <w:marRight w:val="0"/>
      <w:marTop w:val="0"/>
      <w:marBottom w:val="0"/>
      <w:divBdr>
        <w:top w:val="none" w:sz="0" w:space="0" w:color="auto"/>
        <w:left w:val="none" w:sz="0" w:space="0" w:color="auto"/>
        <w:bottom w:val="none" w:sz="0" w:space="0" w:color="auto"/>
        <w:right w:val="none" w:sz="0" w:space="0" w:color="auto"/>
      </w:divBdr>
    </w:div>
    <w:div w:id="727729052">
      <w:bodyDiv w:val="1"/>
      <w:marLeft w:val="0"/>
      <w:marRight w:val="0"/>
      <w:marTop w:val="0"/>
      <w:marBottom w:val="0"/>
      <w:divBdr>
        <w:top w:val="none" w:sz="0" w:space="0" w:color="auto"/>
        <w:left w:val="none" w:sz="0" w:space="0" w:color="auto"/>
        <w:bottom w:val="none" w:sz="0" w:space="0" w:color="auto"/>
        <w:right w:val="none" w:sz="0" w:space="0" w:color="auto"/>
      </w:divBdr>
    </w:div>
    <w:div w:id="727848151">
      <w:bodyDiv w:val="1"/>
      <w:marLeft w:val="0"/>
      <w:marRight w:val="0"/>
      <w:marTop w:val="0"/>
      <w:marBottom w:val="0"/>
      <w:divBdr>
        <w:top w:val="none" w:sz="0" w:space="0" w:color="auto"/>
        <w:left w:val="none" w:sz="0" w:space="0" w:color="auto"/>
        <w:bottom w:val="none" w:sz="0" w:space="0" w:color="auto"/>
        <w:right w:val="none" w:sz="0" w:space="0" w:color="auto"/>
      </w:divBdr>
    </w:div>
    <w:div w:id="728116039">
      <w:bodyDiv w:val="1"/>
      <w:marLeft w:val="0"/>
      <w:marRight w:val="0"/>
      <w:marTop w:val="0"/>
      <w:marBottom w:val="0"/>
      <w:divBdr>
        <w:top w:val="none" w:sz="0" w:space="0" w:color="auto"/>
        <w:left w:val="none" w:sz="0" w:space="0" w:color="auto"/>
        <w:bottom w:val="none" w:sz="0" w:space="0" w:color="auto"/>
        <w:right w:val="none" w:sz="0" w:space="0" w:color="auto"/>
      </w:divBdr>
    </w:div>
    <w:div w:id="728116715">
      <w:bodyDiv w:val="1"/>
      <w:marLeft w:val="0"/>
      <w:marRight w:val="0"/>
      <w:marTop w:val="0"/>
      <w:marBottom w:val="0"/>
      <w:divBdr>
        <w:top w:val="none" w:sz="0" w:space="0" w:color="auto"/>
        <w:left w:val="none" w:sz="0" w:space="0" w:color="auto"/>
        <w:bottom w:val="none" w:sz="0" w:space="0" w:color="auto"/>
        <w:right w:val="none" w:sz="0" w:space="0" w:color="auto"/>
      </w:divBdr>
    </w:div>
    <w:div w:id="728184881">
      <w:bodyDiv w:val="1"/>
      <w:marLeft w:val="0"/>
      <w:marRight w:val="0"/>
      <w:marTop w:val="0"/>
      <w:marBottom w:val="0"/>
      <w:divBdr>
        <w:top w:val="none" w:sz="0" w:space="0" w:color="auto"/>
        <w:left w:val="none" w:sz="0" w:space="0" w:color="auto"/>
        <w:bottom w:val="none" w:sz="0" w:space="0" w:color="auto"/>
        <w:right w:val="none" w:sz="0" w:space="0" w:color="auto"/>
      </w:divBdr>
    </w:div>
    <w:div w:id="728959876">
      <w:bodyDiv w:val="1"/>
      <w:marLeft w:val="0"/>
      <w:marRight w:val="0"/>
      <w:marTop w:val="0"/>
      <w:marBottom w:val="0"/>
      <w:divBdr>
        <w:top w:val="none" w:sz="0" w:space="0" w:color="auto"/>
        <w:left w:val="none" w:sz="0" w:space="0" w:color="auto"/>
        <w:bottom w:val="none" w:sz="0" w:space="0" w:color="auto"/>
        <w:right w:val="none" w:sz="0" w:space="0" w:color="auto"/>
      </w:divBdr>
    </w:div>
    <w:div w:id="728960047">
      <w:bodyDiv w:val="1"/>
      <w:marLeft w:val="0"/>
      <w:marRight w:val="0"/>
      <w:marTop w:val="0"/>
      <w:marBottom w:val="0"/>
      <w:divBdr>
        <w:top w:val="none" w:sz="0" w:space="0" w:color="auto"/>
        <w:left w:val="none" w:sz="0" w:space="0" w:color="auto"/>
        <w:bottom w:val="none" w:sz="0" w:space="0" w:color="auto"/>
        <w:right w:val="none" w:sz="0" w:space="0" w:color="auto"/>
      </w:divBdr>
    </w:div>
    <w:div w:id="728964784">
      <w:bodyDiv w:val="1"/>
      <w:marLeft w:val="0"/>
      <w:marRight w:val="0"/>
      <w:marTop w:val="0"/>
      <w:marBottom w:val="0"/>
      <w:divBdr>
        <w:top w:val="none" w:sz="0" w:space="0" w:color="auto"/>
        <w:left w:val="none" w:sz="0" w:space="0" w:color="auto"/>
        <w:bottom w:val="none" w:sz="0" w:space="0" w:color="auto"/>
        <w:right w:val="none" w:sz="0" w:space="0" w:color="auto"/>
      </w:divBdr>
    </w:div>
    <w:div w:id="729034756">
      <w:bodyDiv w:val="1"/>
      <w:marLeft w:val="0"/>
      <w:marRight w:val="0"/>
      <w:marTop w:val="0"/>
      <w:marBottom w:val="0"/>
      <w:divBdr>
        <w:top w:val="none" w:sz="0" w:space="0" w:color="auto"/>
        <w:left w:val="none" w:sz="0" w:space="0" w:color="auto"/>
        <w:bottom w:val="none" w:sz="0" w:space="0" w:color="auto"/>
        <w:right w:val="none" w:sz="0" w:space="0" w:color="auto"/>
      </w:divBdr>
    </w:div>
    <w:div w:id="729035988">
      <w:bodyDiv w:val="1"/>
      <w:marLeft w:val="0"/>
      <w:marRight w:val="0"/>
      <w:marTop w:val="0"/>
      <w:marBottom w:val="0"/>
      <w:divBdr>
        <w:top w:val="none" w:sz="0" w:space="0" w:color="auto"/>
        <w:left w:val="none" w:sz="0" w:space="0" w:color="auto"/>
        <w:bottom w:val="none" w:sz="0" w:space="0" w:color="auto"/>
        <w:right w:val="none" w:sz="0" w:space="0" w:color="auto"/>
      </w:divBdr>
    </w:div>
    <w:div w:id="729108761">
      <w:bodyDiv w:val="1"/>
      <w:marLeft w:val="0"/>
      <w:marRight w:val="0"/>
      <w:marTop w:val="0"/>
      <w:marBottom w:val="0"/>
      <w:divBdr>
        <w:top w:val="none" w:sz="0" w:space="0" w:color="auto"/>
        <w:left w:val="none" w:sz="0" w:space="0" w:color="auto"/>
        <w:bottom w:val="none" w:sz="0" w:space="0" w:color="auto"/>
        <w:right w:val="none" w:sz="0" w:space="0" w:color="auto"/>
      </w:divBdr>
    </w:div>
    <w:div w:id="729156084">
      <w:bodyDiv w:val="1"/>
      <w:marLeft w:val="0"/>
      <w:marRight w:val="0"/>
      <w:marTop w:val="0"/>
      <w:marBottom w:val="0"/>
      <w:divBdr>
        <w:top w:val="none" w:sz="0" w:space="0" w:color="auto"/>
        <w:left w:val="none" w:sz="0" w:space="0" w:color="auto"/>
        <w:bottom w:val="none" w:sz="0" w:space="0" w:color="auto"/>
        <w:right w:val="none" w:sz="0" w:space="0" w:color="auto"/>
      </w:divBdr>
    </w:div>
    <w:div w:id="729232086">
      <w:bodyDiv w:val="1"/>
      <w:marLeft w:val="0"/>
      <w:marRight w:val="0"/>
      <w:marTop w:val="0"/>
      <w:marBottom w:val="0"/>
      <w:divBdr>
        <w:top w:val="none" w:sz="0" w:space="0" w:color="auto"/>
        <w:left w:val="none" w:sz="0" w:space="0" w:color="auto"/>
        <w:bottom w:val="none" w:sz="0" w:space="0" w:color="auto"/>
        <w:right w:val="none" w:sz="0" w:space="0" w:color="auto"/>
      </w:divBdr>
    </w:div>
    <w:div w:id="729621724">
      <w:bodyDiv w:val="1"/>
      <w:marLeft w:val="0"/>
      <w:marRight w:val="0"/>
      <w:marTop w:val="0"/>
      <w:marBottom w:val="0"/>
      <w:divBdr>
        <w:top w:val="none" w:sz="0" w:space="0" w:color="auto"/>
        <w:left w:val="none" w:sz="0" w:space="0" w:color="auto"/>
        <w:bottom w:val="none" w:sz="0" w:space="0" w:color="auto"/>
        <w:right w:val="none" w:sz="0" w:space="0" w:color="auto"/>
      </w:divBdr>
    </w:div>
    <w:div w:id="729812524">
      <w:bodyDiv w:val="1"/>
      <w:marLeft w:val="0"/>
      <w:marRight w:val="0"/>
      <w:marTop w:val="0"/>
      <w:marBottom w:val="0"/>
      <w:divBdr>
        <w:top w:val="none" w:sz="0" w:space="0" w:color="auto"/>
        <w:left w:val="none" w:sz="0" w:space="0" w:color="auto"/>
        <w:bottom w:val="none" w:sz="0" w:space="0" w:color="auto"/>
        <w:right w:val="none" w:sz="0" w:space="0" w:color="auto"/>
      </w:divBdr>
    </w:div>
    <w:div w:id="729839643">
      <w:bodyDiv w:val="1"/>
      <w:marLeft w:val="0"/>
      <w:marRight w:val="0"/>
      <w:marTop w:val="0"/>
      <w:marBottom w:val="0"/>
      <w:divBdr>
        <w:top w:val="none" w:sz="0" w:space="0" w:color="auto"/>
        <w:left w:val="none" w:sz="0" w:space="0" w:color="auto"/>
        <w:bottom w:val="none" w:sz="0" w:space="0" w:color="auto"/>
        <w:right w:val="none" w:sz="0" w:space="0" w:color="auto"/>
      </w:divBdr>
    </w:div>
    <w:div w:id="730038013">
      <w:bodyDiv w:val="1"/>
      <w:marLeft w:val="0"/>
      <w:marRight w:val="0"/>
      <w:marTop w:val="0"/>
      <w:marBottom w:val="0"/>
      <w:divBdr>
        <w:top w:val="none" w:sz="0" w:space="0" w:color="auto"/>
        <w:left w:val="none" w:sz="0" w:space="0" w:color="auto"/>
        <w:bottom w:val="none" w:sz="0" w:space="0" w:color="auto"/>
        <w:right w:val="none" w:sz="0" w:space="0" w:color="auto"/>
      </w:divBdr>
    </w:div>
    <w:div w:id="730082955">
      <w:bodyDiv w:val="1"/>
      <w:marLeft w:val="0"/>
      <w:marRight w:val="0"/>
      <w:marTop w:val="0"/>
      <w:marBottom w:val="0"/>
      <w:divBdr>
        <w:top w:val="none" w:sz="0" w:space="0" w:color="auto"/>
        <w:left w:val="none" w:sz="0" w:space="0" w:color="auto"/>
        <w:bottom w:val="none" w:sz="0" w:space="0" w:color="auto"/>
        <w:right w:val="none" w:sz="0" w:space="0" w:color="auto"/>
      </w:divBdr>
    </w:div>
    <w:div w:id="730468941">
      <w:bodyDiv w:val="1"/>
      <w:marLeft w:val="0"/>
      <w:marRight w:val="0"/>
      <w:marTop w:val="0"/>
      <w:marBottom w:val="0"/>
      <w:divBdr>
        <w:top w:val="none" w:sz="0" w:space="0" w:color="auto"/>
        <w:left w:val="none" w:sz="0" w:space="0" w:color="auto"/>
        <w:bottom w:val="none" w:sz="0" w:space="0" w:color="auto"/>
        <w:right w:val="none" w:sz="0" w:space="0" w:color="auto"/>
      </w:divBdr>
    </w:div>
    <w:div w:id="730470891">
      <w:bodyDiv w:val="1"/>
      <w:marLeft w:val="0"/>
      <w:marRight w:val="0"/>
      <w:marTop w:val="0"/>
      <w:marBottom w:val="0"/>
      <w:divBdr>
        <w:top w:val="none" w:sz="0" w:space="0" w:color="auto"/>
        <w:left w:val="none" w:sz="0" w:space="0" w:color="auto"/>
        <w:bottom w:val="none" w:sz="0" w:space="0" w:color="auto"/>
        <w:right w:val="none" w:sz="0" w:space="0" w:color="auto"/>
      </w:divBdr>
    </w:div>
    <w:div w:id="730494728">
      <w:bodyDiv w:val="1"/>
      <w:marLeft w:val="0"/>
      <w:marRight w:val="0"/>
      <w:marTop w:val="0"/>
      <w:marBottom w:val="0"/>
      <w:divBdr>
        <w:top w:val="none" w:sz="0" w:space="0" w:color="auto"/>
        <w:left w:val="none" w:sz="0" w:space="0" w:color="auto"/>
        <w:bottom w:val="none" w:sz="0" w:space="0" w:color="auto"/>
        <w:right w:val="none" w:sz="0" w:space="0" w:color="auto"/>
      </w:divBdr>
    </w:div>
    <w:div w:id="730815137">
      <w:bodyDiv w:val="1"/>
      <w:marLeft w:val="0"/>
      <w:marRight w:val="0"/>
      <w:marTop w:val="0"/>
      <w:marBottom w:val="0"/>
      <w:divBdr>
        <w:top w:val="none" w:sz="0" w:space="0" w:color="auto"/>
        <w:left w:val="none" w:sz="0" w:space="0" w:color="auto"/>
        <w:bottom w:val="none" w:sz="0" w:space="0" w:color="auto"/>
        <w:right w:val="none" w:sz="0" w:space="0" w:color="auto"/>
      </w:divBdr>
    </w:div>
    <w:div w:id="731001770">
      <w:bodyDiv w:val="1"/>
      <w:marLeft w:val="0"/>
      <w:marRight w:val="0"/>
      <w:marTop w:val="0"/>
      <w:marBottom w:val="0"/>
      <w:divBdr>
        <w:top w:val="none" w:sz="0" w:space="0" w:color="auto"/>
        <w:left w:val="none" w:sz="0" w:space="0" w:color="auto"/>
        <w:bottom w:val="none" w:sz="0" w:space="0" w:color="auto"/>
        <w:right w:val="none" w:sz="0" w:space="0" w:color="auto"/>
      </w:divBdr>
    </w:div>
    <w:div w:id="731194258">
      <w:bodyDiv w:val="1"/>
      <w:marLeft w:val="0"/>
      <w:marRight w:val="0"/>
      <w:marTop w:val="0"/>
      <w:marBottom w:val="0"/>
      <w:divBdr>
        <w:top w:val="none" w:sz="0" w:space="0" w:color="auto"/>
        <w:left w:val="none" w:sz="0" w:space="0" w:color="auto"/>
        <w:bottom w:val="none" w:sz="0" w:space="0" w:color="auto"/>
        <w:right w:val="none" w:sz="0" w:space="0" w:color="auto"/>
      </w:divBdr>
    </w:div>
    <w:div w:id="731655100">
      <w:bodyDiv w:val="1"/>
      <w:marLeft w:val="0"/>
      <w:marRight w:val="0"/>
      <w:marTop w:val="0"/>
      <w:marBottom w:val="0"/>
      <w:divBdr>
        <w:top w:val="none" w:sz="0" w:space="0" w:color="auto"/>
        <w:left w:val="none" w:sz="0" w:space="0" w:color="auto"/>
        <w:bottom w:val="none" w:sz="0" w:space="0" w:color="auto"/>
        <w:right w:val="none" w:sz="0" w:space="0" w:color="auto"/>
      </w:divBdr>
    </w:div>
    <w:div w:id="731806171">
      <w:bodyDiv w:val="1"/>
      <w:marLeft w:val="0"/>
      <w:marRight w:val="0"/>
      <w:marTop w:val="0"/>
      <w:marBottom w:val="0"/>
      <w:divBdr>
        <w:top w:val="none" w:sz="0" w:space="0" w:color="auto"/>
        <w:left w:val="none" w:sz="0" w:space="0" w:color="auto"/>
        <w:bottom w:val="none" w:sz="0" w:space="0" w:color="auto"/>
        <w:right w:val="none" w:sz="0" w:space="0" w:color="auto"/>
      </w:divBdr>
    </w:div>
    <w:div w:id="732000076">
      <w:bodyDiv w:val="1"/>
      <w:marLeft w:val="0"/>
      <w:marRight w:val="0"/>
      <w:marTop w:val="0"/>
      <w:marBottom w:val="0"/>
      <w:divBdr>
        <w:top w:val="none" w:sz="0" w:space="0" w:color="auto"/>
        <w:left w:val="none" w:sz="0" w:space="0" w:color="auto"/>
        <w:bottom w:val="none" w:sz="0" w:space="0" w:color="auto"/>
        <w:right w:val="none" w:sz="0" w:space="0" w:color="auto"/>
      </w:divBdr>
    </w:div>
    <w:div w:id="732123755">
      <w:bodyDiv w:val="1"/>
      <w:marLeft w:val="0"/>
      <w:marRight w:val="0"/>
      <w:marTop w:val="0"/>
      <w:marBottom w:val="0"/>
      <w:divBdr>
        <w:top w:val="none" w:sz="0" w:space="0" w:color="auto"/>
        <w:left w:val="none" w:sz="0" w:space="0" w:color="auto"/>
        <w:bottom w:val="none" w:sz="0" w:space="0" w:color="auto"/>
        <w:right w:val="none" w:sz="0" w:space="0" w:color="auto"/>
      </w:divBdr>
    </w:div>
    <w:div w:id="732193556">
      <w:bodyDiv w:val="1"/>
      <w:marLeft w:val="0"/>
      <w:marRight w:val="0"/>
      <w:marTop w:val="0"/>
      <w:marBottom w:val="0"/>
      <w:divBdr>
        <w:top w:val="none" w:sz="0" w:space="0" w:color="auto"/>
        <w:left w:val="none" w:sz="0" w:space="0" w:color="auto"/>
        <w:bottom w:val="none" w:sz="0" w:space="0" w:color="auto"/>
        <w:right w:val="none" w:sz="0" w:space="0" w:color="auto"/>
      </w:divBdr>
    </w:div>
    <w:div w:id="732313508">
      <w:bodyDiv w:val="1"/>
      <w:marLeft w:val="0"/>
      <w:marRight w:val="0"/>
      <w:marTop w:val="0"/>
      <w:marBottom w:val="0"/>
      <w:divBdr>
        <w:top w:val="none" w:sz="0" w:space="0" w:color="auto"/>
        <w:left w:val="none" w:sz="0" w:space="0" w:color="auto"/>
        <w:bottom w:val="none" w:sz="0" w:space="0" w:color="auto"/>
        <w:right w:val="none" w:sz="0" w:space="0" w:color="auto"/>
      </w:divBdr>
    </w:div>
    <w:div w:id="732460781">
      <w:bodyDiv w:val="1"/>
      <w:marLeft w:val="0"/>
      <w:marRight w:val="0"/>
      <w:marTop w:val="0"/>
      <w:marBottom w:val="0"/>
      <w:divBdr>
        <w:top w:val="none" w:sz="0" w:space="0" w:color="auto"/>
        <w:left w:val="none" w:sz="0" w:space="0" w:color="auto"/>
        <w:bottom w:val="none" w:sz="0" w:space="0" w:color="auto"/>
        <w:right w:val="none" w:sz="0" w:space="0" w:color="auto"/>
      </w:divBdr>
    </w:div>
    <w:div w:id="732696523">
      <w:bodyDiv w:val="1"/>
      <w:marLeft w:val="0"/>
      <w:marRight w:val="0"/>
      <w:marTop w:val="0"/>
      <w:marBottom w:val="0"/>
      <w:divBdr>
        <w:top w:val="none" w:sz="0" w:space="0" w:color="auto"/>
        <w:left w:val="none" w:sz="0" w:space="0" w:color="auto"/>
        <w:bottom w:val="none" w:sz="0" w:space="0" w:color="auto"/>
        <w:right w:val="none" w:sz="0" w:space="0" w:color="auto"/>
      </w:divBdr>
    </w:div>
    <w:div w:id="732703876">
      <w:bodyDiv w:val="1"/>
      <w:marLeft w:val="0"/>
      <w:marRight w:val="0"/>
      <w:marTop w:val="0"/>
      <w:marBottom w:val="0"/>
      <w:divBdr>
        <w:top w:val="none" w:sz="0" w:space="0" w:color="auto"/>
        <w:left w:val="none" w:sz="0" w:space="0" w:color="auto"/>
        <w:bottom w:val="none" w:sz="0" w:space="0" w:color="auto"/>
        <w:right w:val="none" w:sz="0" w:space="0" w:color="auto"/>
      </w:divBdr>
    </w:div>
    <w:div w:id="732969549">
      <w:bodyDiv w:val="1"/>
      <w:marLeft w:val="0"/>
      <w:marRight w:val="0"/>
      <w:marTop w:val="0"/>
      <w:marBottom w:val="0"/>
      <w:divBdr>
        <w:top w:val="none" w:sz="0" w:space="0" w:color="auto"/>
        <w:left w:val="none" w:sz="0" w:space="0" w:color="auto"/>
        <w:bottom w:val="none" w:sz="0" w:space="0" w:color="auto"/>
        <w:right w:val="none" w:sz="0" w:space="0" w:color="auto"/>
      </w:divBdr>
    </w:div>
    <w:div w:id="733234668">
      <w:bodyDiv w:val="1"/>
      <w:marLeft w:val="0"/>
      <w:marRight w:val="0"/>
      <w:marTop w:val="0"/>
      <w:marBottom w:val="0"/>
      <w:divBdr>
        <w:top w:val="none" w:sz="0" w:space="0" w:color="auto"/>
        <w:left w:val="none" w:sz="0" w:space="0" w:color="auto"/>
        <w:bottom w:val="none" w:sz="0" w:space="0" w:color="auto"/>
        <w:right w:val="none" w:sz="0" w:space="0" w:color="auto"/>
      </w:divBdr>
    </w:div>
    <w:div w:id="733238610">
      <w:bodyDiv w:val="1"/>
      <w:marLeft w:val="0"/>
      <w:marRight w:val="0"/>
      <w:marTop w:val="0"/>
      <w:marBottom w:val="0"/>
      <w:divBdr>
        <w:top w:val="none" w:sz="0" w:space="0" w:color="auto"/>
        <w:left w:val="none" w:sz="0" w:space="0" w:color="auto"/>
        <w:bottom w:val="none" w:sz="0" w:space="0" w:color="auto"/>
        <w:right w:val="none" w:sz="0" w:space="0" w:color="auto"/>
      </w:divBdr>
    </w:div>
    <w:div w:id="733624659">
      <w:bodyDiv w:val="1"/>
      <w:marLeft w:val="0"/>
      <w:marRight w:val="0"/>
      <w:marTop w:val="0"/>
      <w:marBottom w:val="0"/>
      <w:divBdr>
        <w:top w:val="none" w:sz="0" w:space="0" w:color="auto"/>
        <w:left w:val="none" w:sz="0" w:space="0" w:color="auto"/>
        <w:bottom w:val="none" w:sz="0" w:space="0" w:color="auto"/>
        <w:right w:val="none" w:sz="0" w:space="0" w:color="auto"/>
      </w:divBdr>
    </w:div>
    <w:div w:id="733818191">
      <w:bodyDiv w:val="1"/>
      <w:marLeft w:val="0"/>
      <w:marRight w:val="0"/>
      <w:marTop w:val="0"/>
      <w:marBottom w:val="0"/>
      <w:divBdr>
        <w:top w:val="none" w:sz="0" w:space="0" w:color="auto"/>
        <w:left w:val="none" w:sz="0" w:space="0" w:color="auto"/>
        <w:bottom w:val="none" w:sz="0" w:space="0" w:color="auto"/>
        <w:right w:val="none" w:sz="0" w:space="0" w:color="auto"/>
      </w:divBdr>
    </w:div>
    <w:div w:id="734091323">
      <w:bodyDiv w:val="1"/>
      <w:marLeft w:val="0"/>
      <w:marRight w:val="0"/>
      <w:marTop w:val="0"/>
      <w:marBottom w:val="0"/>
      <w:divBdr>
        <w:top w:val="none" w:sz="0" w:space="0" w:color="auto"/>
        <w:left w:val="none" w:sz="0" w:space="0" w:color="auto"/>
        <w:bottom w:val="none" w:sz="0" w:space="0" w:color="auto"/>
        <w:right w:val="none" w:sz="0" w:space="0" w:color="auto"/>
      </w:divBdr>
    </w:div>
    <w:div w:id="734091425">
      <w:bodyDiv w:val="1"/>
      <w:marLeft w:val="0"/>
      <w:marRight w:val="0"/>
      <w:marTop w:val="0"/>
      <w:marBottom w:val="0"/>
      <w:divBdr>
        <w:top w:val="none" w:sz="0" w:space="0" w:color="auto"/>
        <w:left w:val="none" w:sz="0" w:space="0" w:color="auto"/>
        <w:bottom w:val="none" w:sz="0" w:space="0" w:color="auto"/>
        <w:right w:val="none" w:sz="0" w:space="0" w:color="auto"/>
      </w:divBdr>
    </w:div>
    <w:div w:id="734201374">
      <w:bodyDiv w:val="1"/>
      <w:marLeft w:val="0"/>
      <w:marRight w:val="0"/>
      <w:marTop w:val="0"/>
      <w:marBottom w:val="0"/>
      <w:divBdr>
        <w:top w:val="none" w:sz="0" w:space="0" w:color="auto"/>
        <w:left w:val="none" w:sz="0" w:space="0" w:color="auto"/>
        <w:bottom w:val="none" w:sz="0" w:space="0" w:color="auto"/>
        <w:right w:val="none" w:sz="0" w:space="0" w:color="auto"/>
      </w:divBdr>
    </w:div>
    <w:div w:id="734204647">
      <w:bodyDiv w:val="1"/>
      <w:marLeft w:val="0"/>
      <w:marRight w:val="0"/>
      <w:marTop w:val="0"/>
      <w:marBottom w:val="0"/>
      <w:divBdr>
        <w:top w:val="none" w:sz="0" w:space="0" w:color="auto"/>
        <w:left w:val="none" w:sz="0" w:space="0" w:color="auto"/>
        <w:bottom w:val="none" w:sz="0" w:space="0" w:color="auto"/>
        <w:right w:val="none" w:sz="0" w:space="0" w:color="auto"/>
      </w:divBdr>
    </w:div>
    <w:div w:id="734283775">
      <w:bodyDiv w:val="1"/>
      <w:marLeft w:val="0"/>
      <w:marRight w:val="0"/>
      <w:marTop w:val="0"/>
      <w:marBottom w:val="0"/>
      <w:divBdr>
        <w:top w:val="none" w:sz="0" w:space="0" w:color="auto"/>
        <w:left w:val="none" w:sz="0" w:space="0" w:color="auto"/>
        <w:bottom w:val="none" w:sz="0" w:space="0" w:color="auto"/>
        <w:right w:val="none" w:sz="0" w:space="0" w:color="auto"/>
      </w:divBdr>
    </w:div>
    <w:div w:id="734858847">
      <w:bodyDiv w:val="1"/>
      <w:marLeft w:val="0"/>
      <w:marRight w:val="0"/>
      <w:marTop w:val="0"/>
      <w:marBottom w:val="0"/>
      <w:divBdr>
        <w:top w:val="none" w:sz="0" w:space="0" w:color="auto"/>
        <w:left w:val="none" w:sz="0" w:space="0" w:color="auto"/>
        <w:bottom w:val="none" w:sz="0" w:space="0" w:color="auto"/>
        <w:right w:val="none" w:sz="0" w:space="0" w:color="auto"/>
      </w:divBdr>
    </w:div>
    <w:div w:id="735015588">
      <w:bodyDiv w:val="1"/>
      <w:marLeft w:val="0"/>
      <w:marRight w:val="0"/>
      <w:marTop w:val="0"/>
      <w:marBottom w:val="0"/>
      <w:divBdr>
        <w:top w:val="none" w:sz="0" w:space="0" w:color="auto"/>
        <w:left w:val="none" w:sz="0" w:space="0" w:color="auto"/>
        <w:bottom w:val="none" w:sz="0" w:space="0" w:color="auto"/>
        <w:right w:val="none" w:sz="0" w:space="0" w:color="auto"/>
      </w:divBdr>
    </w:div>
    <w:div w:id="735275130">
      <w:bodyDiv w:val="1"/>
      <w:marLeft w:val="0"/>
      <w:marRight w:val="0"/>
      <w:marTop w:val="0"/>
      <w:marBottom w:val="0"/>
      <w:divBdr>
        <w:top w:val="none" w:sz="0" w:space="0" w:color="auto"/>
        <w:left w:val="none" w:sz="0" w:space="0" w:color="auto"/>
        <w:bottom w:val="none" w:sz="0" w:space="0" w:color="auto"/>
        <w:right w:val="none" w:sz="0" w:space="0" w:color="auto"/>
      </w:divBdr>
    </w:div>
    <w:div w:id="735739791">
      <w:bodyDiv w:val="1"/>
      <w:marLeft w:val="0"/>
      <w:marRight w:val="0"/>
      <w:marTop w:val="0"/>
      <w:marBottom w:val="0"/>
      <w:divBdr>
        <w:top w:val="none" w:sz="0" w:space="0" w:color="auto"/>
        <w:left w:val="none" w:sz="0" w:space="0" w:color="auto"/>
        <w:bottom w:val="none" w:sz="0" w:space="0" w:color="auto"/>
        <w:right w:val="none" w:sz="0" w:space="0" w:color="auto"/>
      </w:divBdr>
    </w:div>
    <w:div w:id="735786309">
      <w:bodyDiv w:val="1"/>
      <w:marLeft w:val="0"/>
      <w:marRight w:val="0"/>
      <w:marTop w:val="0"/>
      <w:marBottom w:val="0"/>
      <w:divBdr>
        <w:top w:val="none" w:sz="0" w:space="0" w:color="auto"/>
        <w:left w:val="none" w:sz="0" w:space="0" w:color="auto"/>
        <w:bottom w:val="none" w:sz="0" w:space="0" w:color="auto"/>
        <w:right w:val="none" w:sz="0" w:space="0" w:color="auto"/>
      </w:divBdr>
    </w:div>
    <w:div w:id="736130870">
      <w:bodyDiv w:val="1"/>
      <w:marLeft w:val="0"/>
      <w:marRight w:val="0"/>
      <w:marTop w:val="0"/>
      <w:marBottom w:val="0"/>
      <w:divBdr>
        <w:top w:val="none" w:sz="0" w:space="0" w:color="auto"/>
        <w:left w:val="none" w:sz="0" w:space="0" w:color="auto"/>
        <w:bottom w:val="none" w:sz="0" w:space="0" w:color="auto"/>
        <w:right w:val="none" w:sz="0" w:space="0" w:color="auto"/>
      </w:divBdr>
    </w:div>
    <w:div w:id="736169577">
      <w:bodyDiv w:val="1"/>
      <w:marLeft w:val="0"/>
      <w:marRight w:val="0"/>
      <w:marTop w:val="0"/>
      <w:marBottom w:val="0"/>
      <w:divBdr>
        <w:top w:val="none" w:sz="0" w:space="0" w:color="auto"/>
        <w:left w:val="none" w:sz="0" w:space="0" w:color="auto"/>
        <w:bottom w:val="none" w:sz="0" w:space="0" w:color="auto"/>
        <w:right w:val="none" w:sz="0" w:space="0" w:color="auto"/>
      </w:divBdr>
    </w:div>
    <w:div w:id="736244868">
      <w:bodyDiv w:val="1"/>
      <w:marLeft w:val="0"/>
      <w:marRight w:val="0"/>
      <w:marTop w:val="0"/>
      <w:marBottom w:val="0"/>
      <w:divBdr>
        <w:top w:val="none" w:sz="0" w:space="0" w:color="auto"/>
        <w:left w:val="none" w:sz="0" w:space="0" w:color="auto"/>
        <w:bottom w:val="none" w:sz="0" w:space="0" w:color="auto"/>
        <w:right w:val="none" w:sz="0" w:space="0" w:color="auto"/>
      </w:divBdr>
    </w:div>
    <w:div w:id="736250411">
      <w:bodyDiv w:val="1"/>
      <w:marLeft w:val="0"/>
      <w:marRight w:val="0"/>
      <w:marTop w:val="0"/>
      <w:marBottom w:val="0"/>
      <w:divBdr>
        <w:top w:val="none" w:sz="0" w:space="0" w:color="auto"/>
        <w:left w:val="none" w:sz="0" w:space="0" w:color="auto"/>
        <w:bottom w:val="none" w:sz="0" w:space="0" w:color="auto"/>
        <w:right w:val="none" w:sz="0" w:space="0" w:color="auto"/>
      </w:divBdr>
    </w:div>
    <w:div w:id="736442400">
      <w:bodyDiv w:val="1"/>
      <w:marLeft w:val="0"/>
      <w:marRight w:val="0"/>
      <w:marTop w:val="0"/>
      <w:marBottom w:val="0"/>
      <w:divBdr>
        <w:top w:val="none" w:sz="0" w:space="0" w:color="auto"/>
        <w:left w:val="none" w:sz="0" w:space="0" w:color="auto"/>
        <w:bottom w:val="none" w:sz="0" w:space="0" w:color="auto"/>
        <w:right w:val="none" w:sz="0" w:space="0" w:color="auto"/>
      </w:divBdr>
    </w:div>
    <w:div w:id="736513209">
      <w:bodyDiv w:val="1"/>
      <w:marLeft w:val="0"/>
      <w:marRight w:val="0"/>
      <w:marTop w:val="0"/>
      <w:marBottom w:val="0"/>
      <w:divBdr>
        <w:top w:val="none" w:sz="0" w:space="0" w:color="auto"/>
        <w:left w:val="none" w:sz="0" w:space="0" w:color="auto"/>
        <w:bottom w:val="none" w:sz="0" w:space="0" w:color="auto"/>
        <w:right w:val="none" w:sz="0" w:space="0" w:color="auto"/>
      </w:divBdr>
    </w:div>
    <w:div w:id="736514379">
      <w:bodyDiv w:val="1"/>
      <w:marLeft w:val="0"/>
      <w:marRight w:val="0"/>
      <w:marTop w:val="0"/>
      <w:marBottom w:val="0"/>
      <w:divBdr>
        <w:top w:val="none" w:sz="0" w:space="0" w:color="auto"/>
        <w:left w:val="none" w:sz="0" w:space="0" w:color="auto"/>
        <w:bottom w:val="none" w:sz="0" w:space="0" w:color="auto"/>
        <w:right w:val="none" w:sz="0" w:space="0" w:color="auto"/>
      </w:divBdr>
    </w:div>
    <w:div w:id="736634830">
      <w:bodyDiv w:val="1"/>
      <w:marLeft w:val="0"/>
      <w:marRight w:val="0"/>
      <w:marTop w:val="0"/>
      <w:marBottom w:val="0"/>
      <w:divBdr>
        <w:top w:val="none" w:sz="0" w:space="0" w:color="auto"/>
        <w:left w:val="none" w:sz="0" w:space="0" w:color="auto"/>
        <w:bottom w:val="none" w:sz="0" w:space="0" w:color="auto"/>
        <w:right w:val="none" w:sz="0" w:space="0" w:color="auto"/>
      </w:divBdr>
    </w:div>
    <w:div w:id="737018625">
      <w:bodyDiv w:val="1"/>
      <w:marLeft w:val="0"/>
      <w:marRight w:val="0"/>
      <w:marTop w:val="0"/>
      <w:marBottom w:val="0"/>
      <w:divBdr>
        <w:top w:val="none" w:sz="0" w:space="0" w:color="auto"/>
        <w:left w:val="none" w:sz="0" w:space="0" w:color="auto"/>
        <w:bottom w:val="none" w:sz="0" w:space="0" w:color="auto"/>
        <w:right w:val="none" w:sz="0" w:space="0" w:color="auto"/>
      </w:divBdr>
    </w:div>
    <w:div w:id="737095486">
      <w:bodyDiv w:val="1"/>
      <w:marLeft w:val="0"/>
      <w:marRight w:val="0"/>
      <w:marTop w:val="0"/>
      <w:marBottom w:val="0"/>
      <w:divBdr>
        <w:top w:val="none" w:sz="0" w:space="0" w:color="auto"/>
        <w:left w:val="none" w:sz="0" w:space="0" w:color="auto"/>
        <w:bottom w:val="none" w:sz="0" w:space="0" w:color="auto"/>
        <w:right w:val="none" w:sz="0" w:space="0" w:color="auto"/>
      </w:divBdr>
    </w:div>
    <w:div w:id="737246376">
      <w:bodyDiv w:val="1"/>
      <w:marLeft w:val="0"/>
      <w:marRight w:val="0"/>
      <w:marTop w:val="0"/>
      <w:marBottom w:val="0"/>
      <w:divBdr>
        <w:top w:val="none" w:sz="0" w:space="0" w:color="auto"/>
        <w:left w:val="none" w:sz="0" w:space="0" w:color="auto"/>
        <w:bottom w:val="none" w:sz="0" w:space="0" w:color="auto"/>
        <w:right w:val="none" w:sz="0" w:space="0" w:color="auto"/>
      </w:divBdr>
    </w:div>
    <w:div w:id="737481873">
      <w:bodyDiv w:val="1"/>
      <w:marLeft w:val="0"/>
      <w:marRight w:val="0"/>
      <w:marTop w:val="0"/>
      <w:marBottom w:val="0"/>
      <w:divBdr>
        <w:top w:val="none" w:sz="0" w:space="0" w:color="auto"/>
        <w:left w:val="none" w:sz="0" w:space="0" w:color="auto"/>
        <w:bottom w:val="none" w:sz="0" w:space="0" w:color="auto"/>
        <w:right w:val="none" w:sz="0" w:space="0" w:color="auto"/>
      </w:divBdr>
    </w:div>
    <w:div w:id="737633646">
      <w:bodyDiv w:val="1"/>
      <w:marLeft w:val="0"/>
      <w:marRight w:val="0"/>
      <w:marTop w:val="0"/>
      <w:marBottom w:val="0"/>
      <w:divBdr>
        <w:top w:val="none" w:sz="0" w:space="0" w:color="auto"/>
        <w:left w:val="none" w:sz="0" w:space="0" w:color="auto"/>
        <w:bottom w:val="none" w:sz="0" w:space="0" w:color="auto"/>
        <w:right w:val="none" w:sz="0" w:space="0" w:color="auto"/>
      </w:divBdr>
    </w:div>
    <w:div w:id="738094595">
      <w:bodyDiv w:val="1"/>
      <w:marLeft w:val="0"/>
      <w:marRight w:val="0"/>
      <w:marTop w:val="0"/>
      <w:marBottom w:val="0"/>
      <w:divBdr>
        <w:top w:val="none" w:sz="0" w:space="0" w:color="auto"/>
        <w:left w:val="none" w:sz="0" w:space="0" w:color="auto"/>
        <w:bottom w:val="none" w:sz="0" w:space="0" w:color="auto"/>
        <w:right w:val="none" w:sz="0" w:space="0" w:color="auto"/>
      </w:divBdr>
    </w:div>
    <w:div w:id="738140403">
      <w:bodyDiv w:val="1"/>
      <w:marLeft w:val="0"/>
      <w:marRight w:val="0"/>
      <w:marTop w:val="0"/>
      <w:marBottom w:val="0"/>
      <w:divBdr>
        <w:top w:val="none" w:sz="0" w:space="0" w:color="auto"/>
        <w:left w:val="none" w:sz="0" w:space="0" w:color="auto"/>
        <w:bottom w:val="none" w:sz="0" w:space="0" w:color="auto"/>
        <w:right w:val="none" w:sz="0" w:space="0" w:color="auto"/>
      </w:divBdr>
    </w:div>
    <w:div w:id="738216191">
      <w:bodyDiv w:val="1"/>
      <w:marLeft w:val="0"/>
      <w:marRight w:val="0"/>
      <w:marTop w:val="0"/>
      <w:marBottom w:val="0"/>
      <w:divBdr>
        <w:top w:val="none" w:sz="0" w:space="0" w:color="auto"/>
        <w:left w:val="none" w:sz="0" w:space="0" w:color="auto"/>
        <w:bottom w:val="none" w:sz="0" w:space="0" w:color="auto"/>
        <w:right w:val="none" w:sz="0" w:space="0" w:color="auto"/>
      </w:divBdr>
    </w:div>
    <w:div w:id="738403331">
      <w:bodyDiv w:val="1"/>
      <w:marLeft w:val="0"/>
      <w:marRight w:val="0"/>
      <w:marTop w:val="0"/>
      <w:marBottom w:val="0"/>
      <w:divBdr>
        <w:top w:val="none" w:sz="0" w:space="0" w:color="auto"/>
        <w:left w:val="none" w:sz="0" w:space="0" w:color="auto"/>
        <w:bottom w:val="none" w:sz="0" w:space="0" w:color="auto"/>
        <w:right w:val="none" w:sz="0" w:space="0" w:color="auto"/>
      </w:divBdr>
    </w:div>
    <w:div w:id="738406856">
      <w:bodyDiv w:val="1"/>
      <w:marLeft w:val="0"/>
      <w:marRight w:val="0"/>
      <w:marTop w:val="0"/>
      <w:marBottom w:val="0"/>
      <w:divBdr>
        <w:top w:val="none" w:sz="0" w:space="0" w:color="auto"/>
        <w:left w:val="none" w:sz="0" w:space="0" w:color="auto"/>
        <w:bottom w:val="none" w:sz="0" w:space="0" w:color="auto"/>
        <w:right w:val="none" w:sz="0" w:space="0" w:color="auto"/>
      </w:divBdr>
    </w:div>
    <w:div w:id="738984605">
      <w:bodyDiv w:val="1"/>
      <w:marLeft w:val="0"/>
      <w:marRight w:val="0"/>
      <w:marTop w:val="0"/>
      <w:marBottom w:val="0"/>
      <w:divBdr>
        <w:top w:val="none" w:sz="0" w:space="0" w:color="auto"/>
        <w:left w:val="none" w:sz="0" w:space="0" w:color="auto"/>
        <w:bottom w:val="none" w:sz="0" w:space="0" w:color="auto"/>
        <w:right w:val="none" w:sz="0" w:space="0" w:color="auto"/>
      </w:divBdr>
    </w:div>
    <w:div w:id="739325828">
      <w:bodyDiv w:val="1"/>
      <w:marLeft w:val="0"/>
      <w:marRight w:val="0"/>
      <w:marTop w:val="0"/>
      <w:marBottom w:val="0"/>
      <w:divBdr>
        <w:top w:val="none" w:sz="0" w:space="0" w:color="auto"/>
        <w:left w:val="none" w:sz="0" w:space="0" w:color="auto"/>
        <w:bottom w:val="none" w:sz="0" w:space="0" w:color="auto"/>
        <w:right w:val="none" w:sz="0" w:space="0" w:color="auto"/>
      </w:divBdr>
    </w:div>
    <w:div w:id="739593917">
      <w:bodyDiv w:val="1"/>
      <w:marLeft w:val="0"/>
      <w:marRight w:val="0"/>
      <w:marTop w:val="0"/>
      <w:marBottom w:val="0"/>
      <w:divBdr>
        <w:top w:val="none" w:sz="0" w:space="0" w:color="auto"/>
        <w:left w:val="none" w:sz="0" w:space="0" w:color="auto"/>
        <w:bottom w:val="none" w:sz="0" w:space="0" w:color="auto"/>
        <w:right w:val="none" w:sz="0" w:space="0" w:color="auto"/>
      </w:divBdr>
    </w:div>
    <w:div w:id="739715834">
      <w:bodyDiv w:val="1"/>
      <w:marLeft w:val="0"/>
      <w:marRight w:val="0"/>
      <w:marTop w:val="0"/>
      <w:marBottom w:val="0"/>
      <w:divBdr>
        <w:top w:val="none" w:sz="0" w:space="0" w:color="auto"/>
        <w:left w:val="none" w:sz="0" w:space="0" w:color="auto"/>
        <w:bottom w:val="none" w:sz="0" w:space="0" w:color="auto"/>
        <w:right w:val="none" w:sz="0" w:space="0" w:color="auto"/>
      </w:divBdr>
    </w:div>
    <w:div w:id="739787750">
      <w:bodyDiv w:val="1"/>
      <w:marLeft w:val="0"/>
      <w:marRight w:val="0"/>
      <w:marTop w:val="0"/>
      <w:marBottom w:val="0"/>
      <w:divBdr>
        <w:top w:val="none" w:sz="0" w:space="0" w:color="auto"/>
        <w:left w:val="none" w:sz="0" w:space="0" w:color="auto"/>
        <w:bottom w:val="none" w:sz="0" w:space="0" w:color="auto"/>
        <w:right w:val="none" w:sz="0" w:space="0" w:color="auto"/>
      </w:divBdr>
    </w:div>
    <w:div w:id="739837045">
      <w:bodyDiv w:val="1"/>
      <w:marLeft w:val="0"/>
      <w:marRight w:val="0"/>
      <w:marTop w:val="0"/>
      <w:marBottom w:val="0"/>
      <w:divBdr>
        <w:top w:val="none" w:sz="0" w:space="0" w:color="auto"/>
        <w:left w:val="none" w:sz="0" w:space="0" w:color="auto"/>
        <w:bottom w:val="none" w:sz="0" w:space="0" w:color="auto"/>
        <w:right w:val="none" w:sz="0" w:space="0" w:color="auto"/>
      </w:divBdr>
    </w:div>
    <w:div w:id="740054874">
      <w:bodyDiv w:val="1"/>
      <w:marLeft w:val="0"/>
      <w:marRight w:val="0"/>
      <w:marTop w:val="0"/>
      <w:marBottom w:val="0"/>
      <w:divBdr>
        <w:top w:val="none" w:sz="0" w:space="0" w:color="auto"/>
        <w:left w:val="none" w:sz="0" w:space="0" w:color="auto"/>
        <w:bottom w:val="none" w:sz="0" w:space="0" w:color="auto"/>
        <w:right w:val="none" w:sz="0" w:space="0" w:color="auto"/>
      </w:divBdr>
    </w:div>
    <w:div w:id="740564824">
      <w:bodyDiv w:val="1"/>
      <w:marLeft w:val="0"/>
      <w:marRight w:val="0"/>
      <w:marTop w:val="0"/>
      <w:marBottom w:val="0"/>
      <w:divBdr>
        <w:top w:val="none" w:sz="0" w:space="0" w:color="auto"/>
        <w:left w:val="none" w:sz="0" w:space="0" w:color="auto"/>
        <w:bottom w:val="none" w:sz="0" w:space="0" w:color="auto"/>
        <w:right w:val="none" w:sz="0" w:space="0" w:color="auto"/>
      </w:divBdr>
    </w:div>
    <w:div w:id="740566064">
      <w:bodyDiv w:val="1"/>
      <w:marLeft w:val="0"/>
      <w:marRight w:val="0"/>
      <w:marTop w:val="0"/>
      <w:marBottom w:val="0"/>
      <w:divBdr>
        <w:top w:val="none" w:sz="0" w:space="0" w:color="auto"/>
        <w:left w:val="none" w:sz="0" w:space="0" w:color="auto"/>
        <w:bottom w:val="none" w:sz="0" w:space="0" w:color="auto"/>
        <w:right w:val="none" w:sz="0" w:space="0" w:color="auto"/>
      </w:divBdr>
    </w:div>
    <w:div w:id="740641127">
      <w:bodyDiv w:val="1"/>
      <w:marLeft w:val="0"/>
      <w:marRight w:val="0"/>
      <w:marTop w:val="0"/>
      <w:marBottom w:val="0"/>
      <w:divBdr>
        <w:top w:val="none" w:sz="0" w:space="0" w:color="auto"/>
        <w:left w:val="none" w:sz="0" w:space="0" w:color="auto"/>
        <w:bottom w:val="none" w:sz="0" w:space="0" w:color="auto"/>
        <w:right w:val="none" w:sz="0" w:space="0" w:color="auto"/>
      </w:divBdr>
    </w:div>
    <w:div w:id="740755921">
      <w:bodyDiv w:val="1"/>
      <w:marLeft w:val="0"/>
      <w:marRight w:val="0"/>
      <w:marTop w:val="0"/>
      <w:marBottom w:val="0"/>
      <w:divBdr>
        <w:top w:val="none" w:sz="0" w:space="0" w:color="auto"/>
        <w:left w:val="none" w:sz="0" w:space="0" w:color="auto"/>
        <w:bottom w:val="none" w:sz="0" w:space="0" w:color="auto"/>
        <w:right w:val="none" w:sz="0" w:space="0" w:color="auto"/>
      </w:divBdr>
    </w:div>
    <w:div w:id="740909006">
      <w:bodyDiv w:val="1"/>
      <w:marLeft w:val="0"/>
      <w:marRight w:val="0"/>
      <w:marTop w:val="0"/>
      <w:marBottom w:val="0"/>
      <w:divBdr>
        <w:top w:val="none" w:sz="0" w:space="0" w:color="auto"/>
        <w:left w:val="none" w:sz="0" w:space="0" w:color="auto"/>
        <w:bottom w:val="none" w:sz="0" w:space="0" w:color="auto"/>
        <w:right w:val="none" w:sz="0" w:space="0" w:color="auto"/>
      </w:divBdr>
    </w:div>
    <w:div w:id="741221099">
      <w:bodyDiv w:val="1"/>
      <w:marLeft w:val="0"/>
      <w:marRight w:val="0"/>
      <w:marTop w:val="0"/>
      <w:marBottom w:val="0"/>
      <w:divBdr>
        <w:top w:val="none" w:sz="0" w:space="0" w:color="auto"/>
        <w:left w:val="none" w:sz="0" w:space="0" w:color="auto"/>
        <w:bottom w:val="none" w:sz="0" w:space="0" w:color="auto"/>
        <w:right w:val="none" w:sz="0" w:space="0" w:color="auto"/>
      </w:divBdr>
    </w:div>
    <w:div w:id="741292680">
      <w:bodyDiv w:val="1"/>
      <w:marLeft w:val="0"/>
      <w:marRight w:val="0"/>
      <w:marTop w:val="0"/>
      <w:marBottom w:val="0"/>
      <w:divBdr>
        <w:top w:val="none" w:sz="0" w:space="0" w:color="auto"/>
        <w:left w:val="none" w:sz="0" w:space="0" w:color="auto"/>
        <w:bottom w:val="none" w:sz="0" w:space="0" w:color="auto"/>
        <w:right w:val="none" w:sz="0" w:space="0" w:color="auto"/>
      </w:divBdr>
    </w:div>
    <w:div w:id="741607259">
      <w:bodyDiv w:val="1"/>
      <w:marLeft w:val="0"/>
      <w:marRight w:val="0"/>
      <w:marTop w:val="0"/>
      <w:marBottom w:val="0"/>
      <w:divBdr>
        <w:top w:val="none" w:sz="0" w:space="0" w:color="auto"/>
        <w:left w:val="none" w:sz="0" w:space="0" w:color="auto"/>
        <w:bottom w:val="none" w:sz="0" w:space="0" w:color="auto"/>
        <w:right w:val="none" w:sz="0" w:space="0" w:color="auto"/>
      </w:divBdr>
    </w:div>
    <w:div w:id="741683477">
      <w:bodyDiv w:val="1"/>
      <w:marLeft w:val="0"/>
      <w:marRight w:val="0"/>
      <w:marTop w:val="0"/>
      <w:marBottom w:val="0"/>
      <w:divBdr>
        <w:top w:val="none" w:sz="0" w:space="0" w:color="auto"/>
        <w:left w:val="none" w:sz="0" w:space="0" w:color="auto"/>
        <w:bottom w:val="none" w:sz="0" w:space="0" w:color="auto"/>
        <w:right w:val="none" w:sz="0" w:space="0" w:color="auto"/>
      </w:divBdr>
    </w:div>
    <w:div w:id="742096744">
      <w:bodyDiv w:val="1"/>
      <w:marLeft w:val="0"/>
      <w:marRight w:val="0"/>
      <w:marTop w:val="0"/>
      <w:marBottom w:val="0"/>
      <w:divBdr>
        <w:top w:val="none" w:sz="0" w:space="0" w:color="auto"/>
        <w:left w:val="none" w:sz="0" w:space="0" w:color="auto"/>
        <w:bottom w:val="none" w:sz="0" w:space="0" w:color="auto"/>
        <w:right w:val="none" w:sz="0" w:space="0" w:color="auto"/>
      </w:divBdr>
    </w:div>
    <w:div w:id="742601977">
      <w:bodyDiv w:val="1"/>
      <w:marLeft w:val="0"/>
      <w:marRight w:val="0"/>
      <w:marTop w:val="0"/>
      <w:marBottom w:val="0"/>
      <w:divBdr>
        <w:top w:val="none" w:sz="0" w:space="0" w:color="auto"/>
        <w:left w:val="none" w:sz="0" w:space="0" w:color="auto"/>
        <w:bottom w:val="none" w:sz="0" w:space="0" w:color="auto"/>
        <w:right w:val="none" w:sz="0" w:space="0" w:color="auto"/>
      </w:divBdr>
    </w:div>
    <w:div w:id="742752018">
      <w:bodyDiv w:val="1"/>
      <w:marLeft w:val="0"/>
      <w:marRight w:val="0"/>
      <w:marTop w:val="0"/>
      <w:marBottom w:val="0"/>
      <w:divBdr>
        <w:top w:val="none" w:sz="0" w:space="0" w:color="auto"/>
        <w:left w:val="none" w:sz="0" w:space="0" w:color="auto"/>
        <w:bottom w:val="none" w:sz="0" w:space="0" w:color="auto"/>
        <w:right w:val="none" w:sz="0" w:space="0" w:color="auto"/>
      </w:divBdr>
    </w:div>
    <w:div w:id="742918678">
      <w:bodyDiv w:val="1"/>
      <w:marLeft w:val="0"/>
      <w:marRight w:val="0"/>
      <w:marTop w:val="0"/>
      <w:marBottom w:val="0"/>
      <w:divBdr>
        <w:top w:val="none" w:sz="0" w:space="0" w:color="auto"/>
        <w:left w:val="none" w:sz="0" w:space="0" w:color="auto"/>
        <w:bottom w:val="none" w:sz="0" w:space="0" w:color="auto"/>
        <w:right w:val="none" w:sz="0" w:space="0" w:color="auto"/>
      </w:divBdr>
    </w:div>
    <w:div w:id="743336349">
      <w:bodyDiv w:val="1"/>
      <w:marLeft w:val="0"/>
      <w:marRight w:val="0"/>
      <w:marTop w:val="0"/>
      <w:marBottom w:val="0"/>
      <w:divBdr>
        <w:top w:val="none" w:sz="0" w:space="0" w:color="auto"/>
        <w:left w:val="none" w:sz="0" w:space="0" w:color="auto"/>
        <w:bottom w:val="none" w:sz="0" w:space="0" w:color="auto"/>
        <w:right w:val="none" w:sz="0" w:space="0" w:color="auto"/>
      </w:divBdr>
    </w:div>
    <w:div w:id="743530576">
      <w:bodyDiv w:val="1"/>
      <w:marLeft w:val="0"/>
      <w:marRight w:val="0"/>
      <w:marTop w:val="0"/>
      <w:marBottom w:val="0"/>
      <w:divBdr>
        <w:top w:val="none" w:sz="0" w:space="0" w:color="auto"/>
        <w:left w:val="none" w:sz="0" w:space="0" w:color="auto"/>
        <w:bottom w:val="none" w:sz="0" w:space="0" w:color="auto"/>
        <w:right w:val="none" w:sz="0" w:space="0" w:color="auto"/>
      </w:divBdr>
    </w:div>
    <w:div w:id="743719152">
      <w:bodyDiv w:val="1"/>
      <w:marLeft w:val="0"/>
      <w:marRight w:val="0"/>
      <w:marTop w:val="0"/>
      <w:marBottom w:val="0"/>
      <w:divBdr>
        <w:top w:val="none" w:sz="0" w:space="0" w:color="auto"/>
        <w:left w:val="none" w:sz="0" w:space="0" w:color="auto"/>
        <w:bottom w:val="none" w:sz="0" w:space="0" w:color="auto"/>
        <w:right w:val="none" w:sz="0" w:space="0" w:color="auto"/>
      </w:divBdr>
    </w:div>
    <w:div w:id="743727133">
      <w:bodyDiv w:val="1"/>
      <w:marLeft w:val="0"/>
      <w:marRight w:val="0"/>
      <w:marTop w:val="0"/>
      <w:marBottom w:val="0"/>
      <w:divBdr>
        <w:top w:val="none" w:sz="0" w:space="0" w:color="auto"/>
        <w:left w:val="none" w:sz="0" w:space="0" w:color="auto"/>
        <w:bottom w:val="none" w:sz="0" w:space="0" w:color="auto"/>
        <w:right w:val="none" w:sz="0" w:space="0" w:color="auto"/>
      </w:divBdr>
    </w:div>
    <w:div w:id="743989000">
      <w:bodyDiv w:val="1"/>
      <w:marLeft w:val="0"/>
      <w:marRight w:val="0"/>
      <w:marTop w:val="0"/>
      <w:marBottom w:val="0"/>
      <w:divBdr>
        <w:top w:val="none" w:sz="0" w:space="0" w:color="auto"/>
        <w:left w:val="none" w:sz="0" w:space="0" w:color="auto"/>
        <w:bottom w:val="none" w:sz="0" w:space="0" w:color="auto"/>
        <w:right w:val="none" w:sz="0" w:space="0" w:color="auto"/>
      </w:divBdr>
    </w:div>
    <w:div w:id="744184106">
      <w:bodyDiv w:val="1"/>
      <w:marLeft w:val="0"/>
      <w:marRight w:val="0"/>
      <w:marTop w:val="0"/>
      <w:marBottom w:val="0"/>
      <w:divBdr>
        <w:top w:val="none" w:sz="0" w:space="0" w:color="auto"/>
        <w:left w:val="none" w:sz="0" w:space="0" w:color="auto"/>
        <w:bottom w:val="none" w:sz="0" w:space="0" w:color="auto"/>
        <w:right w:val="none" w:sz="0" w:space="0" w:color="auto"/>
      </w:divBdr>
    </w:div>
    <w:div w:id="744498299">
      <w:bodyDiv w:val="1"/>
      <w:marLeft w:val="0"/>
      <w:marRight w:val="0"/>
      <w:marTop w:val="0"/>
      <w:marBottom w:val="0"/>
      <w:divBdr>
        <w:top w:val="none" w:sz="0" w:space="0" w:color="auto"/>
        <w:left w:val="none" w:sz="0" w:space="0" w:color="auto"/>
        <w:bottom w:val="none" w:sz="0" w:space="0" w:color="auto"/>
        <w:right w:val="none" w:sz="0" w:space="0" w:color="auto"/>
      </w:divBdr>
    </w:div>
    <w:div w:id="744569931">
      <w:bodyDiv w:val="1"/>
      <w:marLeft w:val="0"/>
      <w:marRight w:val="0"/>
      <w:marTop w:val="0"/>
      <w:marBottom w:val="0"/>
      <w:divBdr>
        <w:top w:val="none" w:sz="0" w:space="0" w:color="auto"/>
        <w:left w:val="none" w:sz="0" w:space="0" w:color="auto"/>
        <w:bottom w:val="none" w:sz="0" w:space="0" w:color="auto"/>
        <w:right w:val="none" w:sz="0" w:space="0" w:color="auto"/>
      </w:divBdr>
    </w:div>
    <w:div w:id="744835124">
      <w:bodyDiv w:val="1"/>
      <w:marLeft w:val="0"/>
      <w:marRight w:val="0"/>
      <w:marTop w:val="0"/>
      <w:marBottom w:val="0"/>
      <w:divBdr>
        <w:top w:val="none" w:sz="0" w:space="0" w:color="auto"/>
        <w:left w:val="none" w:sz="0" w:space="0" w:color="auto"/>
        <w:bottom w:val="none" w:sz="0" w:space="0" w:color="auto"/>
        <w:right w:val="none" w:sz="0" w:space="0" w:color="auto"/>
      </w:divBdr>
    </w:div>
    <w:div w:id="744836566">
      <w:bodyDiv w:val="1"/>
      <w:marLeft w:val="0"/>
      <w:marRight w:val="0"/>
      <w:marTop w:val="0"/>
      <w:marBottom w:val="0"/>
      <w:divBdr>
        <w:top w:val="none" w:sz="0" w:space="0" w:color="auto"/>
        <w:left w:val="none" w:sz="0" w:space="0" w:color="auto"/>
        <w:bottom w:val="none" w:sz="0" w:space="0" w:color="auto"/>
        <w:right w:val="none" w:sz="0" w:space="0" w:color="auto"/>
      </w:divBdr>
    </w:div>
    <w:div w:id="744953058">
      <w:bodyDiv w:val="1"/>
      <w:marLeft w:val="0"/>
      <w:marRight w:val="0"/>
      <w:marTop w:val="0"/>
      <w:marBottom w:val="0"/>
      <w:divBdr>
        <w:top w:val="none" w:sz="0" w:space="0" w:color="auto"/>
        <w:left w:val="none" w:sz="0" w:space="0" w:color="auto"/>
        <w:bottom w:val="none" w:sz="0" w:space="0" w:color="auto"/>
        <w:right w:val="none" w:sz="0" w:space="0" w:color="auto"/>
      </w:divBdr>
    </w:div>
    <w:div w:id="744958896">
      <w:bodyDiv w:val="1"/>
      <w:marLeft w:val="0"/>
      <w:marRight w:val="0"/>
      <w:marTop w:val="0"/>
      <w:marBottom w:val="0"/>
      <w:divBdr>
        <w:top w:val="none" w:sz="0" w:space="0" w:color="auto"/>
        <w:left w:val="none" w:sz="0" w:space="0" w:color="auto"/>
        <w:bottom w:val="none" w:sz="0" w:space="0" w:color="auto"/>
        <w:right w:val="none" w:sz="0" w:space="0" w:color="auto"/>
      </w:divBdr>
    </w:div>
    <w:div w:id="744960915">
      <w:bodyDiv w:val="1"/>
      <w:marLeft w:val="0"/>
      <w:marRight w:val="0"/>
      <w:marTop w:val="0"/>
      <w:marBottom w:val="0"/>
      <w:divBdr>
        <w:top w:val="none" w:sz="0" w:space="0" w:color="auto"/>
        <w:left w:val="none" w:sz="0" w:space="0" w:color="auto"/>
        <w:bottom w:val="none" w:sz="0" w:space="0" w:color="auto"/>
        <w:right w:val="none" w:sz="0" w:space="0" w:color="auto"/>
      </w:divBdr>
    </w:div>
    <w:div w:id="744961629">
      <w:bodyDiv w:val="1"/>
      <w:marLeft w:val="0"/>
      <w:marRight w:val="0"/>
      <w:marTop w:val="0"/>
      <w:marBottom w:val="0"/>
      <w:divBdr>
        <w:top w:val="none" w:sz="0" w:space="0" w:color="auto"/>
        <w:left w:val="none" w:sz="0" w:space="0" w:color="auto"/>
        <w:bottom w:val="none" w:sz="0" w:space="0" w:color="auto"/>
        <w:right w:val="none" w:sz="0" w:space="0" w:color="auto"/>
      </w:divBdr>
    </w:div>
    <w:div w:id="745037879">
      <w:bodyDiv w:val="1"/>
      <w:marLeft w:val="0"/>
      <w:marRight w:val="0"/>
      <w:marTop w:val="0"/>
      <w:marBottom w:val="0"/>
      <w:divBdr>
        <w:top w:val="none" w:sz="0" w:space="0" w:color="auto"/>
        <w:left w:val="none" w:sz="0" w:space="0" w:color="auto"/>
        <w:bottom w:val="none" w:sz="0" w:space="0" w:color="auto"/>
        <w:right w:val="none" w:sz="0" w:space="0" w:color="auto"/>
      </w:divBdr>
    </w:div>
    <w:div w:id="745110432">
      <w:bodyDiv w:val="1"/>
      <w:marLeft w:val="0"/>
      <w:marRight w:val="0"/>
      <w:marTop w:val="0"/>
      <w:marBottom w:val="0"/>
      <w:divBdr>
        <w:top w:val="none" w:sz="0" w:space="0" w:color="auto"/>
        <w:left w:val="none" w:sz="0" w:space="0" w:color="auto"/>
        <w:bottom w:val="none" w:sz="0" w:space="0" w:color="auto"/>
        <w:right w:val="none" w:sz="0" w:space="0" w:color="auto"/>
      </w:divBdr>
    </w:div>
    <w:div w:id="745373059">
      <w:bodyDiv w:val="1"/>
      <w:marLeft w:val="0"/>
      <w:marRight w:val="0"/>
      <w:marTop w:val="0"/>
      <w:marBottom w:val="0"/>
      <w:divBdr>
        <w:top w:val="none" w:sz="0" w:space="0" w:color="auto"/>
        <w:left w:val="none" w:sz="0" w:space="0" w:color="auto"/>
        <w:bottom w:val="none" w:sz="0" w:space="0" w:color="auto"/>
        <w:right w:val="none" w:sz="0" w:space="0" w:color="auto"/>
      </w:divBdr>
    </w:div>
    <w:div w:id="745761027">
      <w:bodyDiv w:val="1"/>
      <w:marLeft w:val="0"/>
      <w:marRight w:val="0"/>
      <w:marTop w:val="0"/>
      <w:marBottom w:val="0"/>
      <w:divBdr>
        <w:top w:val="none" w:sz="0" w:space="0" w:color="auto"/>
        <w:left w:val="none" w:sz="0" w:space="0" w:color="auto"/>
        <w:bottom w:val="none" w:sz="0" w:space="0" w:color="auto"/>
        <w:right w:val="none" w:sz="0" w:space="0" w:color="auto"/>
      </w:divBdr>
    </w:div>
    <w:div w:id="746003621">
      <w:bodyDiv w:val="1"/>
      <w:marLeft w:val="0"/>
      <w:marRight w:val="0"/>
      <w:marTop w:val="0"/>
      <w:marBottom w:val="0"/>
      <w:divBdr>
        <w:top w:val="none" w:sz="0" w:space="0" w:color="auto"/>
        <w:left w:val="none" w:sz="0" w:space="0" w:color="auto"/>
        <w:bottom w:val="none" w:sz="0" w:space="0" w:color="auto"/>
        <w:right w:val="none" w:sz="0" w:space="0" w:color="auto"/>
      </w:divBdr>
    </w:div>
    <w:div w:id="746147312">
      <w:bodyDiv w:val="1"/>
      <w:marLeft w:val="0"/>
      <w:marRight w:val="0"/>
      <w:marTop w:val="0"/>
      <w:marBottom w:val="0"/>
      <w:divBdr>
        <w:top w:val="none" w:sz="0" w:space="0" w:color="auto"/>
        <w:left w:val="none" w:sz="0" w:space="0" w:color="auto"/>
        <w:bottom w:val="none" w:sz="0" w:space="0" w:color="auto"/>
        <w:right w:val="none" w:sz="0" w:space="0" w:color="auto"/>
      </w:divBdr>
    </w:div>
    <w:div w:id="746342167">
      <w:bodyDiv w:val="1"/>
      <w:marLeft w:val="0"/>
      <w:marRight w:val="0"/>
      <w:marTop w:val="0"/>
      <w:marBottom w:val="0"/>
      <w:divBdr>
        <w:top w:val="none" w:sz="0" w:space="0" w:color="auto"/>
        <w:left w:val="none" w:sz="0" w:space="0" w:color="auto"/>
        <w:bottom w:val="none" w:sz="0" w:space="0" w:color="auto"/>
        <w:right w:val="none" w:sz="0" w:space="0" w:color="auto"/>
      </w:divBdr>
    </w:div>
    <w:div w:id="746420122">
      <w:bodyDiv w:val="1"/>
      <w:marLeft w:val="0"/>
      <w:marRight w:val="0"/>
      <w:marTop w:val="0"/>
      <w:marBottom w:val="0"/>
      <w:divBdr>
        <w:top w:val="none" w:sz="0" w:space="0" w:color="auto"/>
        <w:left w:val="none" w:sz="0" w:space="0" w:color="auto"/>
        <w:bottom w:val="none" w:sz="0" w:space="0" w:color="auto"/>
        <w:right w:val="none" w:sz="0" w:space="0" w:color="auto"/>
      </w:divBdr>
    </w:div>
    <w:div w:id="746919496">
      <w:bodyDiv w:val="1"/>
      <w:marLeft w:val="0"/>
      <w:marRight w:val="0"/>
      <w:marTop w:val="0"/>
      <w:marBottom w:val="0"/>
      <w:divBdr>
        <w:top w:val="none" w:sz="0" w:space="0" w:color="auto"/>
        <w:left w:val="none" w:sz="0" w:space="0" w:color="auto"/>
        <w:bottom w:val="none" w:sz="0" w:space="0" w:color="auto"/>
        <w:right w:val="none" w:sz="0" w:space="0" w:color="auto"/>
      </w:divBdr>
    </w:div>
    <w:div w:id="747114436">
      <w:bodyDiv w:val="1"/>
      <w:marLeft w:val="0"/>
      <w:marRight w:val="0"/>
      <w:marTop w:val="0"/>
      <w:marBottom w:val="0"/>
      <w:divBdr>
        <w:top w:val="none" w:sz="0" w:space="0" w:color="auto"/>
        <w:left w:val="none" w:sz="0" w:space="0" w:color="auto"/>
        <w:bottom w:val="none" w:sz="0" w:space="0" w:color="auto"/>
        <w:right w:val="none" w:sz="0" w:space="0" w:color="auto"/>
      </w:divBdr>
    </w:div>
    <w:div w:id="747188005">
      <w:bodyDiv w:val="1"/>
      <w:marLeft w:val="0"/>
      <w:marRight w:val="0"/>
      <w:marTop w:val="0"/>
      <w:marBottom w:val="0"/>
      <w:divBdr>
        <w:top w:val="none" w:sz="0" w:space="0" w:color="auto"/>
        <w:left w:val="none" w:sz="0" w:space="0" w:color="auto"/>
        <w:bottom w:val="none" w:sz="0" w:space="0" w:color="auto"/>
        <w:right w:val="none" w:sz="0" w:space="0" w:color="auto"/>
      </w:divBdr>
    </w:div>
    <w:div w:id="747195217">
      <w:bodyDiv w:val="1"/>
      <w:marLeft w:val="0"/>
      <w:marRight w:val="0"/>
      <w:marTop w:val="0"/>
      <w:marBottom w:val="0"/>
      <w:divBdr>
        <w:top w:val="none" w:sz="0" w:space="0" w:color="auto"/>
        <w:left w:val="none" w:sz="0" w:space="0" w:color="auto"/>
        <w:bottom w:val="none" w:sz="0" w:space="0" w:color="auto"/>
        <w:right w:val="none" w:sz="0" w:space="0" w:color="auto"/>
      </w:divBdr>
    </w:div>
    <w:div w:id="747460293">
      <w:bodyDiv w:val="1"/>
      <w:marLeft w:val="0"/>
      <w:marRight w:val="0"/>
      <w:marTop w:val="0"/>
      <w:marBottom w:val="0"/>
      <w:divBdr>
        <w:top w:val="none" w:sz="0" w:space="0" w:color="auto"/>
        <w:left w:val="none" w:sz="0" w:space="0" w:color="auto"/>
        <w:bottom w:val="none" w:sz="0" w:space="0" w:color="auto"/>
        <w:right w:val="none" w:sz="0" w:space="0" w:color="auto"/>
      </w:divBdr>
    </w:div>
    <w:div w:id="747506345">
      <w:bodyDiv w:val="1"/>
      <w:marLeft w:val="0"/>
      <w:marRight w:val="0"/>
      <w:marTop w:val="0"/>
      <w:marBottom w:val="0"/>
      <w:divBdr>
        <w:top w:val="none" w:sz="0" w:space="0" w:color="auto"/>
        <w:left w:val="none" w:sz="0" w:space="0" w:color="auto"/>
        <w:bottom w:val="none" w:sz="0" w:space="0" w:color="auto"/>
        <w:right w:val="none" w:sz="0" w:space="0" w:color="auto"/>
      </w:divBdr>
    </w:div>
    <w:div w:id="747844302">
      <w:bodyDiv w:val="1"/>
      <w:marLeft w:val="0"/>
      <w:marRight w:val="0"/>
      <w:marTop w:val="0"/>
      <w:marBottom w:val="0"/>
      <w:divBdr>
        <w:top w:val="none" w:sz="0" w:space="0" w:color="auto"/>
        <w:left w:val="none" w:sz="0" w:space="0" w:color="auto"/>
        <w:bottom w:val="none" w:sz="0" w:space="0" w:color="auto"/>
        <w:right w:val="none" w:sz="0" w:space="0" w:color="auto"/>
      </w:divBdr>
    </w:div>
    <w:div w:id="747962924">
      <w:bodyDiv w:val="1"/>
      <w:marLeft w:val="0"/>
      <w:marRight w:val="0"/>
      <w:marTop w:val="0"/>
      <w:marBottom w:val="0"/>
      <w:divBdr>
        <w:top w:val="none" w:sz="0" w:space="0" w:color="auto"/>
        <w:left w:val="none" w:sz="0" w:space="0" w:color="auto"/>
        <w:bottom w:val="none" w:sz="0" w:space="0" w:color="auto"/>
        <w:right w:val="none" w:sz="0" w:space="0" w:color="auto"/>
      </w:divBdr>
    </w:div>
    <w:div w:id="748161632">
      <w:bodyDiv w:val="1"/>
      <w:marLeft w:val="0"/>
      <w:marRight w:val="0"/>
      <w:marTop w:val="0"/>
      <w:marBottom w:val="0"/>
      <w:divBdr>
        <w:top w:val="none" w:sz="0" w:space="0" w:color="auto"/>
        <w:left w:val="none" w:sz="0" w:space="0" w:color="auto"/>
        <w:bottom w:val="none" w:sz="0" w:space="0" w:color="auto"/>
        <w:right w:val="none" w:sz="0" w:space="0" w:color="auto"/>
      </w:divBdr>
    </w:div>
    <w:div w:id="748232343">
      <w:bodyDiv w:val="1"/>
      <w:marLeft w:val="0"/>
      <w:marRight w:val="0"/>
      <w:marTop w:val="0"/>
      <w:marBottom w:val="0"/>
      <w:divBdr>
        <w:top w:val="none" w:sz="0" w:space="0" w:color="auto"/>
        <w:left w:val="none" w:sz="0" w:space="0" w:color="auto"/>
        <w:bottom w:val="none" w:sz="0" w:space="0" w:color="auto"/>
        <w:right w:val="none" w:sz="0" w:space="0" w:color="auto"/>
      </w:divBdr>
    </w:div>
    <w:div w:id="748843878">
      <w:bodyDiv w:val="1"/>
      <w:marLeft w:val="0"/>
      <w:marRight w:val="0"/>
      <w:marTop w:val="0"/>
      <w:marBottom w:val="0"/>
      <w:divBdr>
        <w:top w:val="none" w:sz="0" w:space="0" w:color="auto"/>
        <w:left w:val="none" w:sz="0" w:space="0" w:color="auto"/>
        <w:bottom w:val="none" w:sz="0" w:space="0" w:color="auto"/>
        <w:right w:val="none" w:sz="0" w:space="0" w:color="auto"/>
      </w:divBdr>
    </w:div>
    <w:div w:id="749349355">
      <w:bodyDiv w:val="1"/>
      <w:marLeft w:val="0"/>
      <w:marRight w:val="0"/>
      <w:marTop w:val="0"/>
      <w:marBottom w:val="0"/>
      <w:divBdr>
        <w:top w:val="none" w:sz="0" w:space="0" w:color="auto"/>
        <w:left w:val="none" w:sz="0" w:space="0" w:color="auto"/>
        <w:bottom w:val="none" w:sz="0" w:space="0" w:color="auto"/>
        <w:right w:val="none" w:sz="0" w:space="0" w:color="auto"/>
      </w:divBdr>
    </w:div>
    <w:div w:id="749617595">
      <w:bodyDiv w:val="1"/>
      <w:marLeft w:val="0"/>
      <w:marRight w:val="0"/>
      <w:marTop w:val="0"/>
      <w:marBottom w:val="0"/>
      <w:divBdr>
        <w:top w:val="none" w:sz="0" w:space="0" w:color="auto"/>
        <w:left w:val="none" w:sz="0" w:space="0" w:color="auto"/>
        <w:bottom w:val="none" w:sz="0" w:space="0" w:color="auto"/>
        <w:right w:val="none" w:sz="0" w:space="0" w:color="auto"/>
      </w:divBdr>
    </w:div>
    <w:div w:id="749693380">
      <w:bodyDiv w:val="1"/>
      <w:marLeft w:val="0"/>
      <w:marRight w:val="0"/>
      <w:marTop w:val="0"/>
      <w:marBottom w:val="0"/>
      <w:divBdr>
        <w:top w:val="none" w:sz="0" w:space="0" w:color="auto"/>
        <w:left w:val="none" w:sz="0" w:space="0" w:color="auto"/>
        <w:bottom w:val="none" w:sz="0" w:space="0" w:color="auto"/>
        <w:right w:val="none" w:sz="0" w:space="0" w:color="auto"/>
      </w:divBdr>
    </w:div>
    <w:div w:id="749696824">
      <w:bodyDiv w:val="1"/>
      <w:marLeft w:val="0"/>
      <w:marRight w:val="0"/>
      <w:marTop w:val="0"/>
      <w:marBottom w:val="0"/>
      <w:divBdr>
        <w:top w:val="none" w:sz="0" w:space="0" w:color="auto"/>
        <w:left w:val="none" w:sz="0" w:space="0" w:color="auto"/>
        <w:bottom w:val="none" w:sz="0" w:space="0" w:color="auto"/>
        <w:right w:val="none" w:sz="0" w:space="0" w:color="auto"/>
      </w:divBdr>
    </w:div>
    <w:div w:id="749733470">
      <w:bodyDiv w:val="1"/>
      <w:marLeft w:val="0"/>
      <w:marRight w:val="0"/>
      <w:marTop w:val="0"/>
      <w:marBottom w:val="0"/>
      <w:divBdr>
        <w:top w:val="none" w:sz="0" w:space="0" w:color="auto"/>
        <w:left w:val="none" w:sz="0" w:space="0" w:color="auto"/>
        <w:bottom w:val="none" w:sz="0" w:space="0" w:color="auto"/>
        <w:right w:val="none" w:sz="0" w:space="0" w:color="auto"/>
      </w:divBdr>
    </w:div>
    <w:div w:id="749736638">
      <w:bodyDiv w:val="1"/>
      <w:marLeft w:val="0"/>
      <w:marRight w:val="0"/>
      <w:marTop w:val="0"/>
      <w:marBottom w:val="0"/>
      <w:divBdr>
        <w:top w:val="none" w:sz="0" w:space="0" w:color="auto"/>
        <w:left w:val="none" w:sz="0" w:space="0" w:color="auto"/>
        <w:bottom w:val="none" w:sz="0" w:space="0" w:color="auto"/>
        <w:right w:val="none" w:sz="0" w:space="0" w:color="auto"/>
      </w:divBdr>
    </w:div>
    <w:div w:id="749737401">
      <w:bodyDiv w:val="1"/>
      <w:marLeft w:val="0"/>
      <w:marRight w:val="0"/>
      <w:marTop w:val="0"/>
      <w:marBottom w:val="0"/>
      <w:divBdr>
        <w:top w:val="none" w:sz="0" w:space="0" w:color="auto"/>
        <w:left w:val="none" w:sz="0" w:space="0" w:color="auto"/>
        <w:bottom w:val="none" w:sz="0" w:space="0" w:color="auto"/>
        <w:right w:val="none" w:sz="0" w:space="0" w:color="auto"/>
      </w:divBdr>
    </w:div>
    <w:div w:id="750083933">
      <w:bodyDiv w:val="1"/>
      <w:marLeft w:val="0"/>
      <w:marRight w:val="0"/>
      <w:marTop w:val="0"/>
      <w:marBottom w:val="0"/>
      <w:divBdr>
        <w:top w:val="none" w:sz="0" w:space="0" w:color="auto"/>
        <w:left w:val="none" w:sz="0" w:space="0" w:color="auto"/>
        <w:bottom w:val="none" w:sz="0" w:space="0" w:color="auto"/>
        <w:right w:val="none" w:sz="0" w:space="0" w:color="auto"/>
      </w:divBdr>
    </w:div>
    <w:div w:id="750276388">
      <w:bodyDiv w:val="1"/>
      <w:marLeft w:val="0"/>
      <w:marRight w:val="0"/>
      <w:marTop w:val="0"/>
      <w:marBottom w:val="0"/>
      <w:divBdr>
        <w:top w:val="none" w:sz="0" w:space="0" w:color="auto"/>
        <w:left w:val="none" w:sz="0" w:space="0" w:color="auto"/>
        <w:bottom w:val="none" w:sz="0" w:space="0" w:color="auto"/>
        <w:right w:val="none" w:sz="0" w:space="0" w:color="auto"/>
      </w:divBdr>
    </w:div>
    <w:div w:id="750350713">
      <w:bodyDiv w:val="1"/>
      <w:marLeft w:val="0"/>
      <w:marRight w:val="0"/>
      <w:marTop w:val="0"/>
      <w:marBottom w:val="0"/>
      <w:divBdr>
        <w:top w:val="none" w:sz="0" w:space="0" w:color="auto"/>
        <w:left w:val="none" w:sz="0" w:space="0" w:color="auto"/>
        <w:bottom w:val="none" w:sz="0" w:space="0" w:color="auto"/>
        <w:right w:val="none" w:sz="0" w:space="0" w:color="auto"/>
      </w:divBdr>
    </w:div>
    <w:div w:id="750587048">
      <w:bodyDiv w:val="1"/>
      <w:marLeft w:val="0"/>
      <w:marRight w:val="0"/>
      <w:marTop w:val="0"/>
      <w:marBottom w:val="0"/>
      <w:divBdr>
        <w:top w:val="none" w:sz="0" w:space="0" w:color="auto"/>
        <w:left w:val="none" w:sz="0" w:space="0" w:color="auto"/>
        <w:bottom w:val="none" w:sz="0" w:space="0" w:color="auto"/>
        <w:right w:val="none" w:sz="0" w:space="0" w:color="auto"/>
      </w:divBdr>
    </w:div>
    <w:div w:id="750656961">
      <w:bodyDiv w:val="1"/>
      <w:marLeft w:val="0"/>
      <w:marRight w:val="0"/>
      <w:marTop w:val="0"/>
      <w:marBottom w:val="0"/>
      <w:divBdr>
        <w:top w:val="none" w:sz="0" w:space="0" w:color="auto"/>
        <w:left w:val="none" w:sz="0" w:space="0" w:color="auto"/>
        <w:bottom w:val="none" w:sz="0" w:space="0" w:color="auto"/>
        <w:right w:val="none" w:sz="0" w:space="0" w:color="auto"/>
      </w:divBdr>
    </w:div>
    <w:div w:id="750782583">
      <w:bodyDiv w:val="1"/>
      <w:marLeft w:val="0"/>
      <w:marRight w:val="0"/>
      <w:marTop w:val="0"/>
      <w:marBottom w:val="0"/>
      <w:divBdr>
        <w:top w:val="none" w:sz="0" w:space="0" w:color="auto"/>
        <w:left w:val="none" w:sz="0" w:space="0" w:color="auto"/>
        <w:bottom w:val="none" w:sz="0" w:space="0" w:color="auto"/>
        <w:right w:val="none" w:sz="0" w:space="0" w:color="auto"/>
      </w:divBdr>
    </w:div>
    <w:div w:id="750808602">
      <w:bodyDiv w:val="1"/>
      <w:marLeft w:val="0"/>
      <w:marRight w:val="0"/>
      <w:marTop w:val="0"/>
      <w:marBottom w:val="0"/>
      <w:divBdr>
        <w:top w:val="none" w:sz="0" w:space="0" w:color="auto"/>
        <w:left w:val="none" w:sz="0" w:space="0" w:color="auto"/>
        <w:bottom w:val="none" w:sz="0" w:space="0" w:color="auto"/>
        <w:right w:val="none" w:sz="0" w:space="0" w:color="auto"/>
      </w:divBdr>
    </w:div>
    <w:div w:id="750811096">
      <w:bodyDiv w:val="1"/>
      <w:marLeft w:val="0"/>
      <w:marRight w:val="0"/>
      <w:marTop w:val="0"/>
      <w:marBottom w:val="0"/>
      <w:divBdr>
        <w:top w:val="none" w:sz="0" w:space="0" w:color="auto"/>
        <w:left w:val="none" w:sz="0" w:space="0" w:color="auto"/>
        <w:bottom w:val="none" w:sz="0" w:space="0" w:color="auto"/>
        <w:right w:val="none" w:sz="0" w:space="0" w:color="auto"/>
      </w:divBdr>
    </w:div>
    <w:div w:id="750927668">
      <w:bodyDiv w:val="1"/>
      <w:marLeft w:val="0"/>
      <w:marRight w:val="0"/>
      <w:marTop w:val="0"/>
      <w:marBottom w:val="0"/>
      <w:divBdr>
        <w:top w:val="none" w:sz="0" w:space="0" w:color="auto"/>
        <w:left w:val="none" w:sz="0" w:space="0" w:color="auto"/>
        <w:bottom w:val="none" w:sz="0" w:space="0" w:color="auto"/>
        <w:right w:val="none" w:sz="0" w:space="0" w:color="auto"/>
      </w:divBdr>
    </w:div>
    <w:div w:id="751004415">
      <w:bodyDiv w:val="1"/>
      <w:marLeft w:val="0"/>
      <w:marRight w:val="0"/>
      <w:marTop w:val="0"/>
      <w:marBottom w:val="0"/>
      <w:divBdr>
        <w:top w:val="none" w:sz="0" w:space="0" w:color="auto"/>
        <w:left w:val="none" w:sz="0" w:space="0" w:color="auto"/>
        <w:bottom w:val="none" w:sz="0" w:space="0" w:color="auto"/>
        <w:right w:val="none" w:sz="0" w:space="0" w:color="auto"/>
      </w:divBdr>
    </w:div>
    <w:div w:id="751007383">
      <w:bodyDiv w:val="1"/>
      <w:marLeft w:val="0"/>
      <w:marRight w:val="0"/>
      <w:marTop w:val="0"/>
      <w:marBottom w:val="0"/>
      <w:divBdr>
        <w:top w:val="none" w:sz="0" w:space="0" w:color="auto"/>
        <w:left w:val="none" w:sz="0" w:space="0" w:color="auto"/>
        <w:bottom w:val="none" w:sz="0" w:space="0" w:color="auto"/>
        <w:right w:val="none" w:sz="0" w:space="0" w:color="auto"/>
      </w:divBdr>
    </w:div>
    <w:div w:id="751119610">
      <w:bodyDiv w:val="1"/>
      <w:marLeft w:val="0"/>
      <w:marRight w:val="0"/>
      <w:marTop w:val="0"/>
      <w:marBottom w:val="0"/>
      <w:divBdr>
        <w:top w:val="none" w:sz="0" w:space="0" w:color="auto"/>
        <w:left w:val="none" w:sz="0" w:space="0" w:color="auto"/>
        <w:bottom w:val="none" w:sz="0" w:space="0" w:color="auto"/>
        <w:right w:val="none" w:sz="0" w:space="0" w:color="auto"/>
      </w:divBdr>
    </w:div>
    <w:div w:id="751241021">
      <w:bodyDiv w:val="1"/>
      <w:marLeft w:val="0"/>
      <w:marRight w:val="0"/>
      <w:marTop w:val="0"/>
      <w:marBottom w:val="0"/>
      <w:divBdr>
        <w:top w:val="none" w:sz="0" w:space="0" w:color="auto"/>
        <w:left w:val="none" w:sz="0" w:space="0" w:color="auto"/>
        <w:bottom w:val="none" w:sz="0" w:space="0" w:color="auto"/>
        <w:right w:val="none" w:sz="0" w:space="0" w:color="auto"/>
      </w:divBdr>
    </w:div>
    <w:div w:id="751241158">
      <w:bodyDiv w:val="1"/>
      <w:marLeft w:val="0"/>
      <w:marRight w:val="0"/>
      <w:marTop w:val="0"/>
      <w:marBottom w:val="0"/>
      <w:divBdr>
        <w:top w:val="none" w:sz="0" w:space="0" w:color="auto"/>
        <w:left w:val="none" w:sz="0" w:space="0" w:color="auto"/>
        <w:bottom w:val="none" w:sz="0" w:space="0" w:color="auto"/>
        <w:right w:val="none" w:sz="0" w:space="0" w:color="auto"/>
      </w:divBdr>
    </w:div>
    <w:div w:id="751271686">
      <w:bodyDiv w:val="1"/>
      <w:marLeft w:val="0"/>
      <w:marRight w:val="0"/>
      <w:marTop w:val="0"/>
      <w:marBottom w:val="0"/>
      <w:divBdr>
        <w:top w:val="none" w:sz="0" w:space="0" w:color="auto"/>
        <w:left w:val="none" w:sz="0" w:space="0" w:color="auto"/>
        <w:bottom w:val="none" w:sz="0" w:space="0" w:color="auto"/>
        <w:right w:val="none" w:sz="0" w:space="0" w:color="auto"/>
      </w:divBdr>
    </w:div>
    <w:div w:id="751313287">
      <w:bodyDiv w:val="1"/>
      <w:marLeft w:val="0"/>
      <w:marRight w:val="0"/>
      <w:marTop w:val="0"/>
      <w:marBottom w:val="0"/>
      <w:divBdr>
        <w:top w:val="none" w:sz="0" w:space="0" w:color="auto"/>
        <w:left w:val="none" w:sz="0" w:space="0" w:color="auto"/>
        <w:bottom w:val="none" w:sz="0" w:space="0" w:color="auto"/>
        <w:right w:val="none" w:sz="0" w:space="0" w:color="auto"/>
      </w:divBdr>
    </w:div>
    <w:div w:id="751514099">
      <w:bodyDiv w:val="1"/>
      <w:marLeft w:val="0"/>
      <w:marRight w:val="0"/>
      <w:marTop w:val="0"/>
      <w:marBottom w:val="0"/>
      <w:divBdr>
        <w:top w:val="none" w:sz="0" w:space="0" w:color="auto"/>
        <w:left w:val="none" w:sz="0" w:space="0" w:color="auto"/>
        <w:bottom w:val="none" w:sz="0" w:space="0" w:color="auto"/>
        <w:right w:val="none" w:sz="0" w:space="0" w:color="auto"/>
      </w:divBdr>
    </w:div>
    <w:div w:id="751588694">
      <w:bodyDiv w:val="1"/>
      <w:marLeft w:val="0"/>
      <w:marRight w:val="0"/>
      <w:marTop w:val="0"/>
      <w:marBottom w:val="0"/>
      <w:divBdr>
        <w:top w:val="none" w:sz="0" w:space="0" w:color="auto"/>
        <w:left w:val="none" w:sz="0" w:space="0" w:color="auto"/>
        <w:bottom w:val="none" w:sz="0" w:space="0" w:color="auto"/>
        <w:right w:val="none" w:sz="0" w:space="0" w:color="auto"/>
      </w:divBdr>
    </w:div>
    <w:div w:id="751701839">
      <w:bodyDiv w:val="1"/>
      <w:marLeft w:val="0"/>
      <w:marRight w:val="0"/>
      <w:marTop w:val="0"/>
      <w:marBottom w:val="0"/>
      <w:divBdr>
        <w:top w:val="none" w:sz="0" w:space="0" w:color="auto"/>
        <w:left w:val="none" w:sz="0" w:space="0" w:color="auto"/>
        <w:bottom w:val="none" w:sz="0" w:space="0" w:color="auto"/>
        <w:right w:val="none" w:sz="0" w:space="0" w:color="auto"/>
      </w:divBdr>
    </w:div>
    <w:div w:id="751702249">
      <w:bodyDiv w:val="1"/>
      <w:marLeft w:val="0"/>
      <w:marRight w:val="0"/>
      <w:marTop w:val="0"/>
      <w:marBottom w:val="0"/>
      <w:divBdr>
        <w:top w:val="none" w:sz="0" w:space="0" w:color="auto"/>
        <w:left w:val="none" w:sz="0" w:space="0" w:color="auto"/>
        <w:bottom w:val="none" w:sz="0" w:space="0" w:color="auto"/>
        <w:right w:val="none" w:sz="0" w:space="0" w:color="auto"/>
      </w:divBdr>
    </w:div>
    <w:div w:id="751972123">
      <w:bodyDiv w:val="1"/>
      <w:marLeft w:val="0"/>
      <w:marRight w:val="0"/>
      <w:marTop w:val="0"/>
      <w:marBottom w:val="0"/>
      <w:divBdr>
        <w:top w:val="none" w:sz="0" w:space="0" w:color="auto"/>
        <w:left w:val="none" w:sz="0" w:space="0" w:color="auto"/>
        <w:bottom w:val="none" w:sz="0" w:space="0" w:color="auto"/>
        <w:right w:val="none" w:sz="0" w:space="0" w:color="auto"/>
      </w:divBdr>
    </w:div>
    <w:div w:id="752239856">
      <w:bodyDiv w:val="1"/>
      <w:marLeft w:val="0"/>
      <w:marRight w:val="0"/>
      <w:marTop w:val="0"/>
      <w:marBottom w:val="0"/>
      <w:divBdr>
        <w:top w:val="none" w:sz="0" w:space="0" w:color="auto"/>
        <w:left w:val="none" w:sz="0" w:space="0" w:color="auto"/>
        <w:bottom w:val="none" w:sz="0" w:space="0" w:color="auto"/>
        <w:right w:val="none" w:sz="0" w:space="0" w:color="auto"/>
      </w:divBdr>
    </w:div>
    <w:div w:id="752354345">
      <w:bodyDiv w:val="1"/>
      <w:marLeft w:val="0"/>
      <w:marRight w:val="0"/>
      <w:marTop w:val="0"/>
      <w:marBottom w:val="0"/>
      <w:divBdr>
        <w:top w:val="none" w:sz="0" w:space="0" w:color="auto"/>
        <w:left w:val="none" w:sz="0" w:space="0" w:color="auto"/>
        <w:bottom w:val="none" w:sz="0" w:space="0" w:color="auto"/>
        <w:right w:val="none" w:sz="0" w:space="0" w:color="auto"/>
      </w:divBdr>
    </w:div>
    <w:div w:id="752430202">
      <w:bodyDiv w:val="1"/>
      <w:marLeft w:val="0"/>
      <w:marRight w:val="0"/>
      <w:marTop w:val="0"/>
      <w:marBottom w:val="0"/>
      <w:divBdr>
        <w:top w:val="none" w:sz="0" w:space="0" w:color="auto"/>
        <w:left w:val="none" w:sz="0" w:space="0" w:color="auto"/>
        <w:bottom w:val="none" w:sz="0" w:space="0" w:color="auto"/>
        <w:right w:val="none" w:sz="0" w:space="0" w:color="auto"/>
      </w:divBdr>
    </w:div>
    <w:div w:id="752511644">
      <w:bodyDiv w:val="1"/>
      <w:marLeft w:val="0"/>
      <w:marRight w:val="0"/>
      <w:marTop w:val="0"/>
      <w:marBottom w:val="0"/>
      <w:divBdr>
        <w:top w:val="none" w:sz="0" w:space="0" w:color="auto"/>
        <w:left w:val="none" w:sz="0" w:space="0" w:color="auto"/>
        <w:bottom w:val="none" w:sz="0" w:space="0" w:color="auto"/>
        <w:right w:val="none" w:sz="0" w:space="0" w:color="auto"/>
      </w:divBdr>
    </w:div>
    <w:div w:id="752554425">
      <w:bodyDiv w:val="1"/>
      <w:marLeft w:val="0"/>
      <w:marRight w:val="0"/>
      <w:marTop w:val="0"/>
      <w:marBottom w:val="0"/>
      <w:divBdr>
        <w:top w:val="none" w:sz="0" w:space="0" w:color="auto"/>
        <w:left w:val="none" w:sz="0" w:space="0" w:color="auto"/>
        <w:bottom w:val="none" w:sz="0" w:space="0" w:color="auto"/>
        <w:right w:val="none" w:sz="0" w:space="0" w:color="auto"/>
      </w:divBdr>
    </w:div>
    <w:div w:id="752626792">
      <w:bodyDiv w:val="1"/>
      <w:marLeft w:val="0"/>
      <w:marRight w:val="0"/>
      <w:marTop w:val="0"/>
      <w:marBottom w:val="0"/>
      <w:divBdr>
        <w:top w:val="none" w:sz="0" w:space="0" w:color="auto"/>
        <w:left w:val="none" w:sz="0" w:space="0" w:color="auto"/>
        <w:bottom w:val="none" w:sz="0" w:space="0" w:color="auto"/>
        <w:right w:val="none" w:sz="0" w:space="0" w:color="auto"/>
      </w:divBdr>
    </w:div>
    <w:div w:id="752895212">
      <w:bodyDiv w:val="1"/>
      <w:marLeft w:val="0"/>
      <w:marRight w:val="0"/>
      <w:marTop w:val="0"/>
      <w:marBottom w:val="0"/>
      <w:divBdr>
        <w:top w:val="none" w:sz="0" w:space="0" w:color="auto"/>
        <w:left w:val="none" w:sz="0" w:space="0" w:color="auto"/>
        <w:bottom w:val="none" w:sz="0" w:space="0" w:color="auto"/>
        <w:right w:val="none" w:sz="0" w:space="0" w:color="auto"/>
      </w:divBdr>
    </w:div>
    <w:div w:id="753236547">
      <w:bodyDiv w:val="1"/>
      <w:marLeft w:val="0"/>
      <w:marRight w:val="0"/>
      <w:marTop w:val="0"/>
      <w:marBottom w:val="0"/>
      <w:divBdr>
        <w:top w:val="none" w:sz="0" w:space="0" w:color="auto"/>
        <w:left w:val="none" w:sz="0" w:space="0" w:color="auto"/>
        <w:bottom w:val="none" w:sz="0" w:space="0" w:color="auto"/>
        <w:right w:val="none" w:sz="0" w:space="0" w:color="auto"/>
      </w:divBdr>
    </w:div>
    <w:div w:id="753551157">
      <w:bodyDiv w:val="1"/>
      <w:marLeft w:val="0"/>
      <w:marRight w:val="0"/>
      <w:marTop w:val="0"/>
      <w:marBottom w:val="0"/>
      <w:divBdr>
        <w:top w:val="none" w:sz="0" w:space="0" w:color="auto"/>
        <w:left w:val="none" w:sz="0" w:space="0" w:color="auto"/>
        <w:bottom w:val="none" w:sz="0" w:space="0" w:color="auto"/>
        <w:right w:val="none" w:sz="0" w:space="0" w:color="auto"/>
      </w:divBdr>
    </w:div>
    <w:div w:id="753942719">
      <w:bodyDiv w:val="1"/>
      <w:marLeft w:val="0"/>
      <w:marRight w:val="0"/>
      <w:marTop w:val="0"/>
      <w:marBottom w:val="0"/>
      <w:divBdr>
        <w:top w:val="none" w:sz="0" w:space="0" w:color="auto"/>
        <w:left w:val="none" w:sz="0" w:space="0" w:color="auto"/>
        <w:bottom w:val="none" w:sz="0" w:space="0" w:color="auto"/>
        <w:right w:val="none" w:sz="0" w:space="0" w:color="auto"/>
      </w:divBdr>
    </w:div>
    <w:div w:id="754009591">
      <w:bodyDiv w:val="1"/>
      <w:marLeft w:val="0"/>
      <w:marRight w:val="0"/>
      <w:marTop w:val="0"/>
      <w:marBottom w:val="0"/>
      <w:divBdr>
        <w:top w:val="none" w:sz="0" w:space="0" w:color="auto"/>
        <w:left w:val="none" w:sz="0" w:space="0" w:color="auto"/>
        <w:bottom w:val="none" w:sz="0" w:space="0" w:color="auto"/>
        <w:right w:val="none" w:sz="0" w:space="0" w:color="auto"/>
      </w:divBdr>
    </w:div>
    <w:div w:id="754057915">
      <w:bodyDiv w:val="1"/>
      <w:marLeft w:val="0"/>
      <w:marRight w:val="0"/>
      <w:marTop w:val="0"/>
      <w:marBottom w:val="0"/>
      <w:divBdr>
        <w:top w:val="none" w:sz="0" w:space="0" w:color="auto"/>
        <w:left w:val="none" w:sz="0" w:space="0" w:color="auto"/>
        <w:bottom w:val="none" w:sz="0" w:space="0" w:color="auto"/>
        <w:right w:val="none" w:sz="0" w:space="0" w:color="auto"/>
      </w:divBdr>
    </w:div>
    <w:div w:id="754280096">
      <w:bodyDiv w:val="1"/>
      <w:marLeft w:val="0"/>
      <w:marRight w:val="0"/>
      <w:marTop w:val="0"/>
      <w:marBottom w:val="0"/>
      <w:divBdr>
        <w:top w:val="none" w:sz="0" w:space="0" w:color="auto"/>
        <w:left w:val="none" w:sz="0" w:space="0" w:color="auto"/>
        <w:bottom w:val="none" w:sz="0" w:space="0" w:color="auto"/>
        <w:right w:val="none" w:sz="0" w:space="0" w:color="auto"/>
      </w:divBdr>
    </w:div>
    <w:div w:id="754477807">
      <w:bodyDiv w:val="1"/>
      <w:marLeft w:val="0"/>
      <w:marRight w:val="0"/>
      <w:marTop w:val="0"/>
      <w:marBottom w:val="0"/>
      <w:divBdr>
        <w:top w:val="none" w:sz="0" w:space="0" w:color="auto"/>
        <w:left w:val="none" w:sz="0" w:space="0" w:color="auto"/>
        <w:bottom w:val="none" w:sz="0" w:space="0" w:color="auto"/>
        <w:right w:val="none" w:sz="0" w:space="0" w:color="auto"/>
      </w:divBdr>
    </w:div>
    <w:div w:id="754866679">
      <w:bodyDiv w:val="1"/>
      <w:marLeft w:val="0"/>
      <w:marRight w:val="0"/>
      <w:marTop w:val="0"/>
      <w:marBottom w:val="0"/>
      <w:divBdr>
        <w:top w:val="none" w:sz="0" w:space="0" w:color="auto"/>
        <w:left w:val="none" w:sz="0" w:space="0" w:color="auto"/>
        <w:bottom w:val="none" w:sz="0" w:space="0" w:color="auto"/>
        <w:right w:val="none" w:sz="0" w:space="0" w:color="auto"/>
      </w:divBdr>
    </w:div>
    <w:div w:id="755050859">
      <w:bodyDiv w:val="1"/>
      <w:marLeft w:val="0"/>
      <w:marRight w:val="0"/>
      <w:marTop w:val="0"/>
      <w:marBottom w:val="0"/>
      <w:divBdr>
        <w:top w:val="none" w:sz="0" w:space="0" w:color="auto"/>
        <w:left w:val="none" w:sz="0" w:space="0" w:color="auto"/>
        <w:bottom w:val="none" w:sz="0" w:space="0" w:color="auto"/>
        <w:right w:val="none" w:sz="0" w:space="0" w:color="auto"/>
      </w:divBdr>
    </w:div>
    <w:div w:id="755132622">
      <w:bodyDiv w:val="1"/>
      <w:marLeft w:val="0"/>
      <w:marRight w:val="0"/>
      <w:marTop w:val="0"/>
      <w:marBottom w:val="0"/>
      <w:divBdr>
        <w:top w:val="none" w:sz="0" w:space="0" w:color="auto"/>
        <w:left w:val="none" w:sz="0" w:space="0" w:color="auto"/>
        <w:bottom w:val="none" w:sz="0" w:space="0" w:color="auto"/>
        <w:right w:val="none" w:sz="0" w:space="0" w:color="auto"/>
      </w:divBdr>
    </w:div>
    <w:div w:id="755248131">
      <w:bodyDiv w:val="1"/>
      <w:marLeft w:val="0"/>
      <w:marRight w:val="0"/>
      <w:marTop w:val="0"/>
      <w:marBottom w:val="0"/>
      <w:divBdr>
        <w:top w:val="none" w:sz="0" w:space="0" w:color="auto"/>
        <w:left w:val="none" w:sz="0" w:space="0" w:color="auto"/>
        <w:bottom w:val="none" w:sz="0" w:space="0" w:color="auto"/>
        <w:right w:val="none" w:sz="0" w:space="0" w:color="auto"/>
      </w:divBdr>
    </w:div>
    <w:div w:id="755253151">
      <w:bodyDiv w:val="1"/>
      <w:marLeft w:val="0"/>
      <w:marRight w:val="0"/>
      <w:marTop w:val="0"/>
      <w:marBottom w:val="0"/>
      <w:divBdr>
        <w:top w:val="none" w:sz="0" w:space="0" w:color="auto"/>
        <w:left w:val="none" w:sz="0" w:space="0" w:color="auto"/>
        <w:bottom w:val="none" w:sz="0" w:space="0" w:color="auto"/>
        <w:right w:val="none" w:sz="0" w:space="0" w:color="auto"/>
      </w:divBdr>
    </w:div>
    <w:div w:id="755713326">
      <w:bodyDiv w:val="1"/>
      <w:marLeft w:val="0"/>
      <w:marRight w:val="0"/>
      <w:marTop w:val="0"/>
      <w:marBottom w:val="0"/>
      <w:divBdr>
        <w:top w:val="none" w:sz="0" w:space="0" w:color="auto"/>
        <w:left w:val="none" w:sz="0" w:space="0" w:color="auto"/>
        <w:bottom w:val="none" w:sz="0" w:space="0" w:color="auto"/>
        <w:right w:val="none" w:sz="0" w:space="0" w:color="auto"/>
      </w:divBdr>
    </w:div>
    <w:div w:id="755783215">
      <w:bodyDiv w:val="1"/>
      <w:marLeft w:val="0"/>
      <w:marRight w:val="0"/>
      <w:marTop w:val="0"/>
      <w:marBottom w:val="0"/>
      <w:divBdr>
        <w:top w:val="none" w:sz="0" w:space="0" w:color="auto"/>
        <w:left w:val="none" w:sz="0" w:space="0" w:color="auto"/>
        <w:bottom w:val="none" w:sz="0" w:space="0" w:color="auto"/>
        <w:right w:val="none" w:sz="0" w:space="0" w:color="auto"/>
      </w:divBdr>
    </w:div>
    <w:div w:id="755830477">
      <w:bodyDiv w:val="1"/>
      <w:marLeft w:val="0"/>
      <w:marRight w:val="0"/>
      <w:marTop w:val="0"/>
      <w:marBottom w:val="0"/>
      <w:divBdr>
        <w:top w:val="none" w:sz="0" w:space="0" w:color="auto"/>
        <w:left w:val="none" w:sz="0" w:space="0" w:color="auto"/>
        <w:bottom w:val="none" w:sz="0" w:space="0" w:color="auto"/>
        <w:right w:val="none" w:sz="0" w:space="0" w:color="auto"/>
      </w:divBdr>
    </w:div>
    <w:div w:id="755832959">
      <w:bodyDiv w:val="1"/>
      <w:marLeft w:val="0"/>
      <w:marRight w:val="0"/>
      <w:marTop w:val="0"/>
      <w:marBottom w:val="0"/>
      <w:divBdr>
        <w:top w:val="none" w:sz="0" w:space="0" w:color="auto"/>
        <w:left w:val="none" w:sz="0" w:space="0" w:color="auto"/>
        <w:bottom w:val="none" w:sz="0" w:space="0" w:color="auto"/>
        <w:right w:val="none" w:sz="0" w:space="0" w:color="auto"/>
      </w:divBdr>
    </w:div>
    <w:div w:id="756092385">
      <w:bodyDiv w:val="1"/>
      <w:marLeft w:val="0"/>
      <w:marRight w:val="0"/>
      <w:marTop w:val="0"/>
      <w:marBottom w:val="0"/>
      <w:divBdr>
        <w:top w:val="none" w:sz="0" w:space="0" w:color="auto"/>
        <w:left w:val="none" w:sz="0" w:space="0" w:color="auto"/>
        <w:bottom w:val="none" w:sz="0" w:space="0" w:color="auto"/>
        <w:right w:val="none" w:sz="0" w:space="0" w:color="auto"/>
      </w:divBdr>
    </w:div>
    <w:div w:id="756171152">
      <w:bodyDiv w:val="1"/>
      <w:marLeft w:val="0"/>
      <w:marRight w:val="0"/>
      <w:marTop w:val="0"/>
      <w:marBottom w:val="0"/>
      <w:divBdr>
        <w:top w:val="none" w:sz="0" w:space="0" w:color="auto"/>
        <w:left w:val="none" w:sz="0" w:space="0" w:color="auto"/>
        <w:bottom w:val="none" w:sz="0" w:space="0" w:color="auto"/>
        <w:right w:val="none" w:sz="0" w:space="0" w:color="auto"/>
      </w:divBdr>
    </w:div>
    <w:div w:id="756244207">
      <w:bodyDiv w:val="1"/>
      <w:marLeft w:val="0"/>
      <w:marRight w:val="0"/>
      <w:marTop w:val="0"/>
      <w:marBottom w:val="0"/>
      <w:divBdr>
        <w:top w:val="none" w:sz="0" w:space="0" w:color="auto"/>
        <w:left w:val="none" w:sz="0" w:space="0" w:color="auto"/>
        <w:bottom w:val="none" w:sz="0" w:space="0" w:color="auto"/>
        <w:right w:val="none" w:sz="0" w:space="0" w:color="auto"/>
      </w:divBdr>
    </w:div>
    <w:div w:id="756438257">
      <w:bodyDiv w:val="1"/>
      <w:marLeft w:val="0"/>
      <w:marRight w:val="0"/>
      <w:marTop w:val="0"/>
      <w:marBottom w:val="0"/>
      <w:divBdr>
        <w:top w:val="none" w:sz="0" w:space="0" w:color="auto"/>
        <w:left w:val="none" w:sz="0" w:space="0" w:color="auto"/>
        <w:bottom w:val="none" w:sz="0" w:space="0" w:color="auto"/>
        <w:right w:val="none" w:sz="0" w:space="0" w:color="auto"/>
      </w:divBdr>
    </w:div>
    <w:div w:id="756943509">
      <w:bodyDiv w:val="1"/>
      <w:marLeft w:val="0"/>
      <w:marRight w:val="0"/>
      <w:marTop w:val="0"/>
      <w:marBottom w:val="0"/>
      <w:divBdr>
        <w:top w:val="none" w:sz="0" w:space="0" w:color="auto"/>
        <w:left w:val="none" w:sz="0" w:space="0" w:color="auto"/>
        <w:bottom w:val="none" w:sz="0" w:space="0" w:color="auto"/>
        <w:right w:val="none" w:sz="0" w:space="0" w:color="auto"/>
      </w:divBdr>
    </w:div>
    <w:div w:id="757098119">
      <w:bodyDiv w:val="1"/>
      <w:marLeft w:val="0"/>
      <w:marRight w:val="0"/>
      <w:marTop w:val="0"/>
      <w:marBottom w:val="0"/>
      <w:divBdr>
        <w:top w:val="none" w:sz="0" w:space="0" w:color="auto"/>
        <w:left w:val="none" w:sz="0" w:space="0" w:color="auto"/>
        <w:bottom w:val="none" w:sz="0" w:space="0" w:color="auto"/>
        <w:right w:val="none" w:sz="0" w:space="0" w:color="auto"/>
      </w:divBdr>
    </w:div>
    <w:div w:id="757137627">
      <w:bodyDiv w:val="1"/>
      <w:marLeft w:val="0"/>
      <w:marRight w:val="0"/>
      <w:marTop w:val="0"/>
      <w:marBottom w:val="0"/>
      <w:divBdr>
        <w:top w:val="none" w:sz="0" w:space="0" w:color="auto"/>
        <w:left w:val="none" w:sz="0" w:space="0" w:color="auto"/>
        <w:bottom w:val="none" w:sz="0" w:space="0" w:color="auto"/>
        <w:right w:val="none" w:sz="0" w:space="0" w:color="auto"/>
      </w:divBdr>
    </w:div>
    <w:div w:id="757216571">
      <w:bodyDiv w:val="1"/>
      <w:marLeft w:val="0"/>
      <w:marRight w:val="0"/>
      <w:marTop w:val="0"/>
      <w:marBottom w:val="0"/>
      <w:divBdr>
        <w:top w:val="none" w:sz="0" w:space="0" w:color="auto"/>
        <w:left w:val="none" w:sz="0" w:space="0" w:color="auto"/>
        <w:bottom w:val="none" w:sz="0" w:space="0" w:color="auto"/>
        <w:right w:val="none" w:sz="0" w:space="0" w:color="auto"/>
      </w:divBdr>
    </w:div>
    <w:div w:id="757293365">
      <w:bodyDiv w:val="1"/>
      <w:marLeft w:val="0"/>
      <w:marRight w:val="0"/>
      <w:marTop w:val="0"/>
      <w:marBottom w:val="0"/>
      <w:divBdr>
        <w:top w:val="none" w:sz="0" w:space="0" w:color="auto"/>
        <w:left w:val="none" w:sz="0" w:space="0" w:color="auto"/>
        <w:bottom w:val="none" w:sz="0" w:space="0" w:color="auto"/>
        <w:right w:val="none" w:sz="0" w:space="0" w:color="auto"/>
      </w:divBdr>
    </w:div>
    <w:div w:id="757365458">
      <w:bodyDiv w:val="1"/>
      <w:marLeft w:val="0"/>
      <w:marRight w:val="0"/>
      <w:marTop w:val="0"/>
      <w:marBottom w:val="0"/>
      <w:divBdr>
        <w:top w:val="none" w:sz="0" w:space="0" w:color="auto"/>
        <w:left w:val="none" w:sz="0" w:space="0" w:color="auto"/>
        <w:bottom w:val="none" w:sz="0" w:space="0" w:color="auto"/>
        <w:right w:val="none" w:sz="0" w:space="0" w:color="auto"/>
      </w:divBdr>
    </w:div>
    <w:div w:id="757603153">
      <w:bodyDiv w:val="1"/>
      <w:marLeft w:val="0"/>
      <w:marRight w:val="0"/>
      <w:marTop w:val="0"/>
      <w:marBottom w:val="0"/>
      <w:divBdr>
        <w:top w:val="none" w:sz="0" w:space="0" w:color="auto"/>
        <w:left w:val="none" w:sz="0" w:space="0" w:color="auto"/>
        <w:bottom w:val="none" w:sz="0" w:space="0" w:color="auto"/>
        <w:right w:val="none" w:sz="0" w:space="0" w:color="auto"/>
      </w:divBdr>
    </w:div>
    <w:div w:id="757603629">
      <w:bodyDiv w:val="1"/>
      <w:marLeft w:val="0"/>
      <w:marRight w:val="0"/>
      <w:marTop w:val="0"/>
      <w:marBottom w:val="0"/>
      <w:divBdr>
        <w:top w:val="none" w:sz="0" w:space="0" w:color="auto"/>
        <w:left w:val="none" w:sz="0" w:space="0" w:color="auto"/>
        <w:bottom w:val="none" w:sz="0" w:space="0" w:color="auto"/>
        <w:right w:val="none" w:sz="0" w:space="0" w:color="auto"/>
      </w:divBdr>
    </w:div>
    <w:div w:id="757798371">
      <w:bodyDiv w:val="1"/>
      <w:marLeft w:val="0"/>
      <w:marRight w:val="0"/>
      <w:marTop w:val="0"/>
      <w:marBottom w:val="0"/>
      <w:divBdr>
        <w:top w:val="none" w:sz="0" w:space="0" w:color="auto"/>
        <w:left w:val="none" w:sz="0" w:space="0" w:color="auto"/>
        <w:bottom w:val="none" w:sz="0" w:space="0" w:color="auto"/>
        <w:right w:val="none" w:sz="0" w:space="0" w:color="auto"/>
      </w:divBdr>
    </w:div>
    <w:div w:id="758252743">
      <w:bodyDiv w:val="1"/>
      <w:marLeft w:val="0"/>
      <w:marRight w:val="0"/>
      <w:marTop w:val="0"/>
      <w:marBottom w:val="0"/>
      <w:divBdr>
        <w:top w:val="none" w:sz="0" w:space="0" w:color="auto"/>
        <w:left w:val="none" w:sz="0" w:space="0" w:color="auto"/>
        <w:bottom w:val="none" w:sz="0" w:space="0" w:color="auto"/>
        <w:right w:val="none" w:sz="0" w:space="0" w:color="auto"/>
      </w:divBdr>
    </w:div>
    <w:div w:id="758520236">
      <w:bodyDiv w:val="1"/>
      <w:marLeft w:val="0"/>
      <w:marRight w:val="0"/>
      <w:marTop w:val="0"/>
      <w:marBottom w:val="0"/>
      <w:divBdr>
        <w:top w:val="none" w:sz="0" w:space="0" w:color="auto"/>
        <w:left w:val="none" w:sz="0" w:space="0" w:color="auto"/>
        <w:bottom w:val="none" w:sz="0" w:space="0" w:color="auto"/>
        <w:right w:val="none" w:sz="0" w:space="0" w:color="auto"/>
      </w:divBdr>
    </w:div>
    <w:div w:id="758644856">
      <w:bodyDiv w:val="1"/>
      <w:marLeft w:val="0"/>
      <w:marRight w:val="0"/>
      <w:marTop w:val="0"/>
      <w:marBottom w:val="0"/>
      <w:divBdr>
        <w:top w:val="none" w:sz="0" w:space="0" w:color="auto"/>
        <w:left w:val="none" w:sz="0" w:space="0" w:color="auto"/>
        <w:bottom w:val="none" w:sz="0" w:space="0" w:color="auto"/>
        <w:right w:val="none" w:sz="0" w:space="0" w:color="auto"/>
      </w:divBdr>
    </w:div>
    <w:div w:id="758646840">
      <w:bodyDiv w:val="1"/>
      <w:marLeft w:val="0"/>
      <w:marRight w:val="0"/>
      <w:marTop w:val="0"/>
      <w:marBottom w:val="0"/>
      <w:divBdr>
        <w:top w:val="none" w:sz="0" w:space="0" w:color="auto"/>
        <w:left w:val="none" w:sz="0" w:space="0" w:color="auto"/>
        <w:bottom w:val="none" w:sz="0" w:space="0" w:color="auto"/>
        <w:right w:val="none" w:sz="0" w:space="0" w:color="auto"/>
      </w:divBdr>
    </w:div>
    <w:div w:id="759182479">
      <w:bodyDiv w:val="1"/>
      <w:marLeft w:val="0"/>
      <w:marRight w:val="0"/>
      <w:marTop w:val="0"/>
      <w:marBottom w:val="0"/>
      <w:divBdr>
        <w:top w:val="none" w:sz="0" w:space="0" w:color="auto"/>
        <w:left w:val="none" w:sz="0" w:space="0" w:color="auto"/>
        <w:bottom w:val="none" w:sz="0" w:space="0" w:color="auto"/>
        <w:right w:val="none" w:sz="0" w:space="0" w:color="auto"/>
      </w:divBdr>
    </w:div>
    <w:div w:id="759326532">
      <w:bodyDiv w:val="1"/>
      <w:marLeft w:val="0"/>
      <w:marRight w:val="0"/>
      <w:marTop w:val="0"/>
      <w:marBottom w:val="0"/>
      <w:divBdr>
        <w:top w:val="none" w:sz="0" w:space="0" w:color="auto"/>
        <w:left w:val="none" w:sz="0" w:space="0" w:color="auto"/>
        <w:bottom w:val="none" w:sz="0" w:space="0" w:color="auto"/>
        <w:right w:val="none" w:sz="0" w:space="0" w:color="auto"/>
      </w:divBdr>
    </w:div>
    <w:div w:id="759375022">
      <w:bodyDiv w:val="1"/>
      <w:marLeft w:val="0"/>
      <w:marRight w:val="0"/>
      <w:marTop w:val="0"/>
      <w:marBottom w:val="0"/>
      <w:divBdr>
        <w:top w:val="none" w:sz="0" w:space="0" w:color="auto"/>
        <w:left w:val="none" w:sz="0" w:space="0" w:color="auto"/>
        <w:bottom w:val="none" w:sz="0" w:space="0" w:color="auto"/>
        <w:right w:val="none" w:sz="0" w:space="0" w:color="auto"/>
      </w:divBdr>
    </w:div>
    <w:div w:id="759449757">
      <w:bodyDiv w:val="1"/>
      <w:marLeft w:val="0"/>
      <w:marRight w:val="0"/>
      <w:marTop w:val="0"/>
      <w:marBottom w:val="0"/>
      <w:divBdr>
        <w:top w:val="none" w:sz="0" w:space="0" w:color="auto"/>
        <w:left w:val="none" w:sz="0" w:space="0" w:color="auto"/>
        <w:bottom w:val="none" w:sz="0" w:space="0" w:color="auto"/>
        <w:right w:val="none" w:sz="0" w:space="0" w:color="auto"/>
      </w:divBdr>
    </w:div>
    <w:div w:id="759644548">
      <w:bodyDiv w:val="1"/>
      <w:marLeft w:val="0"/>
      <w:marRight w:val="0"/>
      <w:marTop w:val="0"/>
      <w:marBottom w:val="0"/>
      <w:divBdr>
        <w:top w:val="none" w:sz="0" w:space="0" w:color="auto"/>
        <w:left w:val="none" w:sz="0" w:space="0" w:color="auto"/>
        <w:bottom w:val="none" w:sz="0" w:space="0" w:color="auto"/>
        <w:right w:val="none" w:sz="0" w:space="0" w:color="auto"/>
      </w:divBdr>
    </w:div>
    <w:div w:id="759759734">
      <w:bodyDiv w:val="1"/>
      <w:marLeft w:val="0"/>
      <w:marRight w:val="0"/>
      <w:marTop w:val="0"/>
      <w:marBottom w:val="0"/>
      <w:divBdr>
        <w:top w:val="none" w:sz="0" w:space="0" w:color="auto"/>
        <w:left w:val="none" w:sz="0" w:space="0" w:color="auto"/>
        <w:bottom w:val="none" w:sz="0" w:space="0" w:color="auto"/>
        <w:right w:val="none" w:sz="0" w:space="0" w:color="auto"/>
      </w:divBdr>
    </w:div>
    <w:div w:id="760223891">
      <w:bodyDiv w:val="1"/>
      <w:marLeft w:val="0"/>
      <w:marRight w:val="0"/>
      <w:marTop w:val="0"/>
      <w:marBottom w:val="0"/>
      <w:divBdr>
        <w:top w:val="none" w:sz="0" w:space="0" w:color="auto"/>
        <w:left w:val="none" w:sz="0" w:space="0" w:color="auto"/>
        <w:bottom w:val="none" w:sz="0" w:space="0" w:color="auto"/>
        <w:right w:val="none" w:sz="0" w:space="0" w:color="auto"/>
      </w:divBdr>
    </w:div>
    <w:div w:id="760611624">
      <w:bodyDiv w:val="1"/>
      <w:marLeft w:val="0"/>
      <w:marRight w:val="0"/>
      <w:marTop w:val="0"/>
      <w:marBottom w:val="0"/>
      <w:divBdr>
        <w:top w:val="none" w:sz="0" w:space="0" w:color="auto"/>
        <w:left w:val="none" w:sz="0" w:space="0" w:color="auto"/>
        <w:bottom w:val="none" w:sz="0" w:space="0" w:color="auto"/>
        <w:right w:val="none" w:sz="0" w:space="0" w:color="auto"/>
      </w:divBdr>
    </w:div>
    <w:div w:id="760835320">
      <w:bodyDiv w:val="1"/>
      <w:marLeft w:val="0"/>
      <w:marRight w:val="0"/>
      <w:marTop w:val="0"/>
      <w:marBottom w:val="0"/>
      <w:divBdr>
        <w:top w:val="none" w:sz="0" w:space="0" w:color="auto"/>
        <w:left w:val="none" w:sz="0" w:space="0" w:color="auto"/>
        <w:bottom w:val="none" w:sz="0" w:space="0" w:color="auto"/>
        <w:right w:val="none" w:sz="0" w:space="0" w:color="auto"/>
      </w:divBdr>
    </w:div>
    <w:div w:id="760955037">
      <w:bodyDiv w:val="1"/>
      <w:marLeft w:val="0"/>
      <w:marRight w:val="0"/>
      <w:marTop w:val="0"/>
      <w:marBottom w:val="0"/>
      <w:divBdr>
        <w:top w:val="none" w:sz="0" w:space="0" w:color="auto"/>
        <w:left w:val="none" w:sz="0" w:space="0" w:color="auto"/>
        <w:bottom w:val="none" w:sz="0" w:space="0" w:color="auto"/>
        <w:right w:val="none" w:sz="0" w:space="0" w:color="auto"/>
      </w:divBdr>
    </w:div>
    <w:div w:id="761072278">
      <w:bodyDiv w:val="1"/>
      <w:marLeft w:val="0"/>
      <w:marRight w:val="0"/>
      <w:marTop w:val="0"/>
      <w:marBottom w:val="0"/>
      <w:divBdr>
        <w:top w:val="none" w:sz="0" w:space="0" w:color="auto"/>
        <w:left w:val="none" w:sz="0" w:space="0" w:color="auto"/>
        <w:bottom w:val="none" w:sz="0" w:space="0" w:color="auto"/>
        <w:right w:val="none" w:sz="0" w:space="0" w:color="auto"/>
      </w:divBdr>
    </w:div>
    <w:div w:id="761295514">
      <w:bodyDiv w:val="1"/>
      <w:marLeft w:val="0"/>
      <w:marRight w:val="0"/>
      <w:marTop w:val="0"/>
      <w:marBottom w:val="0"/>
      <w:divBdr>
        <w:top w:val="none" w:sz="0" w:space="0" w:color="auto"/>
        <w:left w:val="none" w:sz="0" w:space="0" w:color="auto"/>
        <w:bottom w:val="none" w:sz="0" w:space="0" w:color="auto"/>
        <w:right w:val="none" w:sz="0" w:space="0" w:color="auto"/>
      </w:divBdr>
    </w:div>
    <w:div w:id="761297651">
      <w:bodyDiv w:val="1"/>
      <w:marLeft w:val="0"/>
      <w:marRight w:val="0"/>
      <w:marTop w:val="0"/>
      <w:marBottom w:val="0"/>
      <w:divBdr>
        <w:top w:val="none" w:sz="0" w:space="0" w:color="auto"/>
        <w:left w:val="none" w:sz="0" w:space="0" w:color="auto"/>
        <w:bottom w:val="none" w:sz="0" w:space="0" w:color="auto"/>
        <w:right w:val="none" w:sz="0" w:space="0" w:color="auto"/>
      </w:divBdr>
    </w:div>
    <w:div w:id="761339548">
      <w:bodyDiv w:val="1"/>
      <w:marLeft w:val="0"/>
      <w:marRight w:val="0"/>
      <w:marTop w:val="0"/>
      <w:marBottom w:val="0"/>
      <w:divBdr>
        <w:top w:val="none" w:sz="0" w:space="0" w:color="auto"/>
        <w:left w:val="none" w:sz="0" w:space="0" w:color="auto"/>
        <w:bottom w:val="none" w:sz="0" w:space="0" w:color="auto"/>
        <w:right w:val="none" w:sz="0" w:space="0" w:color="auto"/>
      </w:divBdr>
    </w:div>
    <w:div w:id="761416515">
      <w:bodyDiv w:val="1"/>
      <w:marLeft w:val="0"/>
      <w:marRight w:val="0"/>
      <w:marTop w:val="0"/>
      <w:marBottom w:val="0"/>
      <w:divBdr>
        <w:top w:val="none" w:sz="0" w:space="0" w:color="auto"/>
        <w:left w:val="none" w:sz="0" w:space="0" w:color="auto"/>
        <w:bottom w:val="none" w:sz="0" w:space="0" w:color="auto"/>
        <w:right w:val="none" w:sz="0" w:space="0" w:color="auto"/>
      </w:divBdr>
    </w:div>
    <w:div w:id="761605069">
      <w:bodyDiv w:val="1"/>
      <w:marLeft w:val="0"/>
      <w:marRight w:val="0"/>
      <w:marTop w:val="0"/>
      <w:marBottom w:val="0"/>
      <w:divBdr>
        <w:top w:val="none" w:sz="0" w:space="0" w:color="auto"/>
        <w:left w:val="none" w:sz="0" w:space="0" w:color="auto"/>
        <w:bottom w:val="none" w:sz="0" w:space="0" w:color="auto"/>
        <w:right w:val="none" w:sz="0" w:space="0" w:color="auto"/>
      </w:divBdr>
    </w:div>
    <w:div w:id="761755269">
      <w:bodyDiv w:val="1"/>
      <w:marLeft w:val="0"/>
      <w:marRight w:val="0"/>
      <w:marTop w:val="0"/>
      <w:marBottom w:val="0"/>
      <w:divBdr>
        <w:top w:val="none" w:sz="0" w:space="0" w:color="auto"/>
        <w:left w:val="none" w:sz="0" w:space="0" w:color="auto"/>
        <w:bottom w:val="none" w:sz="0" w:space="0" w:color="auto"/>
        <w:right w:val="none" w:sz="0" w:space="0" w:color="auto"/>
      </w:divBdr>
    </w:div>
    <w:div w:id="761798514">
      <w:bodyDiv w:val="1"/>
      <w:marLeft w:val="0"/>
      <w:marRight w:val="0"/>
      <w:marTop w:val="0"/>
      <w:marBottom w:val="0"/>
      <w:divBdr>
        <w:top w:val="none" w:sz="0" w:space="0" w:color="auto"/>
        <w:left w:val="none" w:sz="0" w:space="0" w:color="auto"/>
        <w:bottom w:val="none" w:sz="0" w:space="0" w:color="auto"/>
        <w:right w:val="none" w:sz="0" w:space="0" w:color="auto"/>
      </w:divBdr>
    </w:div>
    <w:div w:id="761879197">
      <w:bodyDiv w:val="1"/>
      <w:marLeft w:val="0"/>
      <w:marRight w:val="0"/>
      <w:marTop w:val="0"/>
      <w:marBottom w:val="0"/>
      <w:divBdr>
        <w:top w:val="none" w:sz="0" w:space="0" w:color="auto"/>
        <w:left w:val="none" w:sz="0" w:space="0" w:color="auto"/>
        <w:bottom w:val="none" w:sz="0" w:space="0" w:color="auto"/>
        <w:right w:val="none" w:sz="0" w:space="0" w:color="auto"/>
      </w:divBdr>
    </w:div>
    <w:div w:id="761951218">
      <w:bodyDiv w:val="1"/>
      <w:marLeft w:val="0"/>
      <w:marRight w:val="0"/>
      <w:marTop w:val="0"/>
      <w:marBottom w:val="0"/>
      <w:divBdr>
        <w:top w:val="none" w:sz="0" w:space="0" w:color="auto"/>
        <w:left w:val="none" w:sz="0" w:space="0" w:color="auto"/>
        <w:bottom w:val="none" w:sz="0" w:space="0" w:color="auto"/>
        <w:right w:val="none" w:sz="0" w:space="0" w:color="auto"/>
      </w:divBdr>
    </w:div>
    <w:div w:id="761990433">
      <w:bodyDiv w:val="1"/>
      <w:marLeft w:val="0"/>
      <w:marRight w:val="0"/>
      <w:marTop w:val="0"/>
      <w:marBottom w:val="0"/>
      <w:divBdr>
        <w:top w:val="none" w:sz="0" w:space="0" w:color="auto"/>
        <w:left w:val="none" w:sz="0" w:space="0" w:color="auto"/>
        <w:bottom w:val="none" w:sz="0" w:space="0" w:color="auto"/>
        <w:right w:val="none" w:sz="0" w:space="0" w:color="auto"/>
      </w:divBdr>
    </w:div>
    <w:div w:id="762342958">
      <w:bodyDiv w:val="1"/>
      <w:marLeft w:val="0"/>
      <w:marRight w:val="0"/>
      <w:marTop w:val="0"/>
      <w:marBottom w:val="0"/>
      <w:divBdr>
        <w:top w:val="none" w:sz="0" w:space="0" w:color="auto"/>
        <w:left w:val="none" w:sz="0" w:space="0" w:color="auto"/>
        <w:bottom w:val="none" w:sz="0" w:space="0" w:color="auto"/>
        <w:right w:val="none" w:sz="0" w:space="0" w:color="auto"/>
      </w:divBdr>
    </w:div>
    <w:div w:id="762380922">
      <w:bodyDiv w:val="1"/>
      <w:marLeft w:val="0"/>
      <w:marRight w:val="0"/>
      <w:marTop w:val="0"/>
      <w:marBottom w:val="0"/>
      <w:divBdr>
        <w:top w:val="none" w:sz="0" w:space="0" w:color="auto"/>
        <w:left w:val="none" w:sz="0" w:space="0" w:color="auto"/>
        <w:bottom w:val="none" w:sz="0" w:space="0" w:color="auto"/>
        <w:right w:val="none" w:sz="0" w:space="0" w:color="auto"/>
      </w:divBdr>
    </w:div>
    <w:div w:id="762384245">
      <w:bodyDiv w:val="1"/>
      <w:marLeft w:val="0"/>
      <w:marRight w:val="0"/>
      <w:marTop w:val="0"/>
      <w:marBottom w:val="0"/>
      <w:divBdr>
        <w:top w:val="none" w:sz="0" w:space="0" w:color="auto"/>
        <w:left w:val="none" w:sz="0" w:space="0" w:color="auto"/>
        <w:bottom w:val="none" w:sz="0" w:space="0" w:color="auto"/>
        <w:right w:val="none" w:sz="0" w:space="0" w:color="auto"/>
      </w:divBdr>
    </w:div>
    <w:div w:id="762844002">
      <w:bodyDiv w:val="1"/>
      <w:marLeft w:val="0"/>
      <w:marRight w:val="0"/>
      <w:marTop w:val="0"/>
      <w:marBottom w:val="0"/>
      <w:divBdr>
        <w:top w:val="none" w:sz="0" w:space="0" w:color="auto"/>
        <w:left w:val="none" w:sz="0" w:space="0" w:color="auto"/>
        <w:bottom w:val="none" w:sz="0" w:space="0" w:color="auto"/>
        <w:right w:val="none" w:sz="0" w:space="0" w:color="auto"/>
      </w:divBdr>
    </w:div>
    <w:div w:id="763183080">
      <w:bodyDiv w:val="1"/>
      <w:marLeft w:val="0"/>
      <w:marRight w:val="0"/>
      <w:marTop w:val="0"/>
      <w:marBottom w:val="0"/>
      <w:divBdr>
        <w:top w:val="none" w:sz="0" w:space="0" w:color="auto"/>
        <w:left w:val="none" w:sz="0" w:space="0" w:color="auto"/>
        <w:bottom w:val="none" w:sz="0" w:space="0" w:color="auto"/>
        <w:right w:val="none" w:sz="0" w:space="0" w:color="auto"/>
      </w:divBdr>
    </w:div>
    <w:div w:id="763306478">
      <w:bodyDiv w:val="1"/>
      <w:marLeft w:val="0"/>
      <w:marRight w:val="0"/>
      <w:marTop w:val="0"/>
      <w:marBottom w:val="0"/>
      <w:divBdr>
        <w:top w:val="none" w:sz="0" w:space="0" w:color="auto"/>
        <w:left w:val="none" w:sz="0" w:space="0" w:color="auto"/>
        <w:bottom w:val="none" w:sz="0" w:space="0" w:color="auto"/>
        <w:right w:val="none" w:sz="0" w:space="0" w:color="auto"/>
      </w:divBdr>
    </w:div>
    <w:div w:id="763381033">
      <w:bodyDiv w:val="1"/>
      <w:marLeft w:val="0"/>
      <w:marRight w:val="0"/>
      <w:marTop w:val="0"/>
      <w:marBottom w:val="0"/>
      <w:divBdr>
        <w:top w:val="none" w:sz="0" w:space="0" w:color="auto"/>
        <w:left w:val="none" w:sz="0" w:space="0" w:color="auto"/>
        <w:bottom w:val="none" w:sz="0" w:space="0" w:color="auto"/>
        <w:right w:val="none" w:sz="0" w:space="0" w:color="auto"/>
      </w:divBdr>
    </w:div>
    <w:div w:id="763453446">
      <w:bodyDiv w:val="1"/>
      <w:marLeft w:val="0"/>
      <w:marRight w:val="0"/>
      <w:marTop w:val="0"/>
      <w:marBottom w:val="0"/>
      <w:divBdr>
        <w:top w:val="none" w:sz="0" w:space="0" w:color="auto"/>
        <w:left w:val="none" w:sz="0" w:space="0" w:color="auto"/>
        <w:bottom w:val="none" w:sz="0" w:space="0" w:color="auto"/>
        <w:right w:val="none" w:sz="0" w:space="0" w:color="auto"/>
      </w:divBdr>
    </w:div>
    <w:div w:id="763763305">
      <w:bodyDiv w:val="1"/>
      <w:marLeft w:val="0"/>
      <w:marRight w:val="0"/>
      <w:marTop w:val="0"/>
      <w:marBottom w:val="0"/>
      <w:divBdr>
        <w:top w:val="none" w:sz="0" w:space="0" w:color="auto"/>
        <w:left w:val="none" w:sz="0" w:space="0" w:color="auto"/>
        <w:bottom w:val="none" w:sz="0" w:space="0" w:color="auto"/>
        <w:right w:val="none" w:sz="0" w:space="0" w:color="auto"/>
      </w:divBdr>
    </w:div>
    <w:div w:id="763915636">
      <w:bodyDiv w:val="1"/>
      <w:marLeft w:val="0"/>
      <w:marRight w:val="0"/>
      <w:marTop w:val="0"/>
      <w:marBottom w:val="0"/>
      <w:divBdr>
        <w:top w:val="none" w:sz="0" w:space="0" w:color="auto"/>
        <w:left w:val="none" w:sz="0" w:space="0" w:color="auto"/>
        <w:bottom w:val="none" w:sz="0" w:space="0" w:color="auto"/>
        <w:right w:val="none" w:sz="0" w:space="0" w:color="auto"/>
      </w:divBdr>
    </w:div>
    <w:div w:id="763960854">
      <w:bodyDiv w:val="1"/>
      <w:marLeft w:val="0"/>
      <w:marRight w:val="0"/>
      <w:marTop w:val="0"/>
      <w:marBottom w:val="0"/>
      <w:divBdr>
        <w:top w:val="none" w:sz="0" w:space="0" w:color="auto"/>
        <w:left w:val="none" w:sz="0" w:space="0" w:color="auto"/>
        <w:bottom w:val="none" w:sz="0" w:space="0" w:color="auto"/>
        <w:right w:val="none" w:sz="0" w:space="0" w:color="auto"/>
      </w:divBdr>
    </w:div>
    <w:div w:id="764034441">
      <w:bodyDiv w:val="1"/>
      <w:marLeft w:val="0"/>
      <w:marRight w:val="0"/>
      <w:marTop w:val="0"/>
      <w:marBottom w:val="0"/>
      <w:divBdr>
        <w:top w:val="none" w:sz="0" w:space="0" w:color="auto"/>
        <w:left w:val="none" w:sz="0" w:space="0" w:color="auto"/>
        <w:bottom w:val="none" w:sz="0" w:space="0" w:color="auto"/>
        <w:right w:val="none" w:sz="0" w:space="0" w:color="auto"/>
      </w:divBdr>
    </w:div>
    <w:div w:id="764108154">
      <w:bodyDiv w:val="1"/>
      <w:marLeft w:val="0"/>
      <w:marRight w:val="0"/>
      <w:marTop w:val="0"/>
      <w:marBottom w:val="0"/>
      <w:divBdr>
        <w:top w:val="none" w:sz="0" w:space="0" w:color="auto"/>
        <w:left w:val="none" w:sz="0" w:space="0" w:color="auto"/>
        <w:bottom w:val="none" w:sz="0" w:space="0" w:color="auto"/>
        <w:right w:val="none" w:sz="0" w:space="0" w:color="auto"/>
      </w:divBdr>
    </w:div>
    <w:div w:id="764109256">
      <w:bodyDiv w:val="1"/>
      <w:marLeft w:val="0"/>
      <w:marRight w:val="0"/>
      <w:marTop w:val="0"/>
      <w:marBottom w:val="0"/>
      <w:divBdr>
        <w:top w:val="none" w:sz="0" w:space="0" w:color="auto"/>
        <w:left w:val="none" w:sz="0" w:space="0" w:color="auto"/>
        <w:bottom w:val="none" w:sz="0" w:space="0" w:color="auto"/>
        <w:right w:val="none" w:sz="0" w:space="0" w:color="auto"/>
      </w:divBdr>
    </w:div>
    <w:div w:id="764156284">
      <w:bodyDiv w:val="1"/>
      <w:marLeft w:val="0"/>
      <w:marRight w:val="0"/>
      <w:marTop w:val="0"/>
      <w:marBottom w:val="0"/>
      <w:divBdr>
        <w:top w:val="none" w:sz="0" w:space="0" w:color="auto"/>
        <w:left w:val="none" w:sz="0" w:space="0" w:color="auto"/>
        <w:bottom w:val="none" w:sz="0" w:space="0" w:color="auto"/>
        <w:right w:val="none" w:sz="0" w:space="0" w:color="auto"/>
      </w:divBdr>
    </w:div>
    <w:div w:id="764306464">
      <w:bodyDiv w:val="1"/>
      <w:marLeft w:val="0"/>
      <w:marRight w:val="0"/>
      <w:marTop w:val="0"/>
      <w:marBottom w:val="0"/>
      <w:divBdr>
        <w:top w:val="none" w:sz="0" w:space="0" w:color="auto"/>
        <w:left w:val="none" w:sz="0" w:space="0" w:color="auto"/>
        <w:bottom w:val="none" w:sz="0" w:space="0" w:color="auto"/>
        <w:right w:val="none" w:sz="0" w:space="0" w:color="auto"/>
      </w:divBdr>
    </w:div>
    <w:div w:id="764424930">
      <w:bodyDiv w:val="1"/>
      <w:marLeft w:val="0"/>
      <w:marRight w:val="0"/>
      <w:marTop w:val="0"/>
      <w:marBottom w:val="0"/>
      <w:divBdr>
        <w:top w:val="none" w:sz="0" w:space="0" w:color="auto"/>
        <w:left w:val="none" w:sz="0" w:space="0" w:color="auto"/>
        <w:bottom w:val="none" w:sz="0" w:space="0" w:color="auto"/>
        <w:right w:val="none" w:sz="0" w:space="0" w:color="auto"/>
      </w:divBdr>
    </w:div>
    <w:div w:id="765343267">
      <w:bodyDiv w:val="1"/>
      <w:marLeft w:val="0"/>
      <w:marRight w:val="0"/>
      <w:marTop w:val="0"/>
      <w:marBottom w:val="0"/>
      <w:divBdr>
        <w:top w:val="none" w:sz="0" w:space="0" w:color="auto"/>
        <w:left w:val="none" w:sz="0" w:space="0" w:color="auto"/>
        <w:bottom w:val="none" w:sz="0" w:space="0" w:color="auto"/>
        <w:right w:val="none" w:sz="0" w:space="0" w:color="auto"/>
      </w:divBdr>
    </w:div>
    <w:div w:id="765343279">
      <w:bodyDiv w:val="1"/>
      <w:marLeft w:val="0"/>
      <w:marRight w:val="0"/>
      <w:marTop w:val="0"/>
      <w:marBottom w:val="0"/>
      <w:divBdr>
        <w:top w:val="none" w:sz="0" w:space="0" w:color="auto"/>
        <w:left w:val="none" w:sz="0" w:space="0" w:color="auto"/>
        <w:bottom w:val="none" w:sz="0" w:space="0" w:color="auto"/>
        <w:right w:val="none" w:sz="0" w:space="0" w:color="auto"/>
      </w:divBdr>
    </w:div>
    <w:div w:id="765461802">
      <w:bodyDiv w:val="1"/>
      <w:marLeft w:val="0"/>
      <w:marRight w:val="0"/>
      <w:marTop w:val="0"/>
      <w:marBottom w:val="0"/>
      <w:divBdr>
        <w:top w:val="none" w:sz="0" w:space="0" w:color="auto"/>
        <w:left w:val="none" w:sz="0" w:space="0" w:color="auto"/>
        <w:bottom w:val="none" w:sz="0" w:space="0" w:color="auto"/>
        <w:right w:val="none" w:sz="0" w:space="0" w:color="auto"/>
      </w:divBdr>
    </w:div>
    <w:div w:id="765689504">
      <w:bodyDiv w:val="1"/>
      <w:marLeft w:val="0"/>
      <w:marRight w:val="0"/>
      <w:marTop w:val="0"/>
      <w:marBottom w:val="0"/>
      <w:divBdr>
        <w:top w:val="none" w:sz="0" w:space="0" w:color="auto"/>
        <w:left w:val="none" w:sz="0" w:space="0" w:color="auto"/>
        <w:bottom w:val="none" w:sz="0" w:space="0" w:color="auto"/>
        <w:right w:val="none" w:sz="0" w:space="0" w:color="auto"/>
      </w:divBdr>
    </w:div>
    <w:div w:id="765734490">
      <w:bodyDiv w:val="1"/>
      <w:marLeft w:val="0"/>
      <w:marRight w:val="0"/>
      <w:marTop w:val="0"/>
      <w:marBottom w:val="0"/>
      <w:divBdr>
        <w:top w:val="none" w:sz="0" w:space="0" w:color="auto"/>
        <w:left w:val="none" w:sz="0" w:space="0" w:color="auto"/>
        <w:bottom w:val="none" w:sz="0" w:space="0" w:color="auto"/>
        <w:right w:val="none" w:sz="0" w:space="0" w:color="auto"/>
      </w:divBdr>
    </w:div>
    <w:div w:id="765807023">
      <w:bodyDiv w:val="1"/>
      <w:marLeft w:val="0"/>
      <w:marRight w:val="0"/>
      <w:marTop w:val="0"/>
      <w:marBottom w:val="0"/>
      <w:divBdr>
        <w:top w:val="none" w:sz="0" w:space="0" w:color="auto"/>
        <w:left w:val="none" w:sz="0" w:space="0" w:color="auto"/>
        <w:bottom w:val="none" w:sz="0" w:space="0" w:color="auto"/>
        <w:right w:val="none" w:sz="0" w:space="0" w:color="auto"/>
      </w:divBdr>
    </w:div>
    <w:div w:id="765926025">
      <w:bodyDiv w:val="1"/>
      <w:marLeft w:val="0"/>
      <w:marRight w:val="0"/>
      <w:marTop w:val="0"/>
      <w:marBottom w:val="0"/>
      <w:divBdr>
        <w:top w:val="none" w:sz="0" w:space="0" w:color="auto"/>
        <w:left w:val="none" w:sz="0" w:space="0" w:color="auto"/>
        <w:bottom w:val="none" w:sz="0" w:space="0" w:color="auto"/>
        <w:right w:val="none" w:sz="0" w:space="0" w:color="auto"/>
      </w:divBdr>
    </w:div>
    <w:div w:id="766727572">
      <w:bodyDiv w:val="1"/>
      <w:marLeft w:val="0"/>
      <w:marRight w:val="0"/>
      <w:marTop w:val="0"/>
      <w:marBottom w:val="0"/>
      <w:divBdr>
        <w:top w:val="none" w:sz="0" w:space="0" w:color="auto"/>
        <w:left w:val="none" w:sz="0" w:space="0" w:color="auto"/>
        <w:bottom w:val="none" w:sz="0" w:space="0" w:color="auto"/>
        <w:right w:val="none" w:sz="0" w:space="0" w:color="auto"/>
      </w:divBdr>
    </w:div>
    <w:div w:id="766728170">
      <w:bodyDiv w:val="1"/>
      <w:marLeft w:val="0"/>
      <w:marRight w:val="0"/>
      <w:marTop w:val="0"/>
      <w:marBottom w:val="0"/>
      <w:divBdr>
        <w:top w:val="none" w:sz="0" w:space="0" w:color="auto"/>
        <w:left w:val="none" w:sz="0" w:space="0" w:color="auto"/>
        <w:bottom w:val="none" w:sz="0" w:space="0" w:color="auto"/>
        <w:right w:val="none" w:sz="0" w:space="0" w:color="auto"/>
      </w:divBdr>
    </w:div>
    <w:div w:id="766730146">
      <w:bodyDiv w:val="1"/>
      <w:marLeft w:val="0"/>
      <w:marRight w:val="0"/>
      <w:marTop w:val="0"/>
      <w:marBottom w:val="0"/>
      <w:divBdr>
        <w:top w:val="none" w:sz="0" w:space="0" w:color="auto"/>
        <w:left w:val="none" w:sz="0" w:space="0" w:color="auto"/>
        <w:bottom w:val="none" w:sz="0" w:space="0" w:color="auto"/>
        <w:right w:val="none" w:sz="0" w:space="0" w:color="auto"/>
      </w:divBdr>
    </w:div>
    <w:div w:id="766732721">
      <w:bodyDiv w:val="1"/>
      <w:marLeft w:val="0"/>
      <w:marRight w:val="0"/>
      <w:marTop w:val="0"/>
      <w:marBottom w:val="0"/>
      <w:divBdr>
        <w:top w:val="none" w:sz="0" w:space="0" w:color="auto"/>
        <w:left w:val="none" w:sz="0" w:space="0" w:color="auto"/>
        <w:bottom w:val="none" w:sz="0" w:space="0" w:color="auto"/>
        <w:right w:val="none" w:sz="0" w:space="0" w:color="auto"/>
      </w:divBdr>
    </w:div>
    <w:div w:id="766771370">
      <w:bodyDiv w:val="1"/>
      <w:marLeft w:val="0"/>
      <w:marRight w:val="0"/>
      <w:marTop w:val="0"/>
      <w:marBottom w:val="0"/>
      <w:divBdr>
        <w:top w:val="none" w:sz="0" w:space="0" w:color="auto"/>
        <w:left w:val="none" w:sz="0" w:space="0" w:color="auto"/>
        <w:bottom w:val="none" w:sz="0" w:space="0" w:color="auto"/>
        <w:right w:val="none" w:sz="0" w:space="0" w:color="auto"/>
      </w:divBdr>
    </w:div>
    <w:div w:id="766772289">
      <w:bodyDiv w:val="1"/>
      <w:marLeft w:val="0"/>
      <w:marRight w:val="0"/>
      <w:marTop w:val="0"/>
      <w:marBottom w:val="0"/>
      <w:divBdr>
        <w:top w:val="none" w:sz="0" w:space="0" w:color="auto"/>
        <w:left w:val="none" w:sz="0" w:space="0" w:color="auto"/>
        <w:bottom w:val="none" w:sz="0" w:space="0" w:color="auto"/>
        <w:right w:val="none" w:sz="0" w:space="0" w:color="auto"/>
      </w:divBdr>
    </w:div>
    <w:div w:id="766779198">
      <w:bodyDiv w:val="1"/>
      <w:marLeft w:val="0"/>
      <w:marRight w:val="0"/>
      <w:marTop w:val="0"/>
      <w:marBottom w:val="0"/>
      <w:divBdr>
        <w:top w:val="none" w:sz="0" w:space="0" w:color="auto"/>
        <w:left w:val="none" w:sz="0" w:space="0" w:color="auto"/>
        <w:bottom w:val="none" w:sz="0" w:space="0" w:color="auto"/>
        <w:right w:val="none" w:sz="0" w:space="0" w:color="auto"/>
      </w:divBdr>
    </w:div>
    <w:div w:id="766968480">
      <w:bodyDiv w:val="1"/>
      <w:marLeft w:val="0"/>
      <w:marRight w:val="0"/>
      <w:marTop w:val="0"/>
      <w:marBottom w:val="0"/>
      <w:divBdr>
        <w:top w:val="none" w:sz="0" w:space="0" w:color="auto"/>
        <w:left w:val="none" w:sz="0" w:space="0" w:color="auto"/>
        <w:bottom w:val="none" w:sz="0" w:space="0" w:color="auto"/>
        <w:right w:val="none" w:sz="0" w:space="0" w:color="auto"/>
      </w:divBdr>
    </w:div>
    <w:div w:id="767114301">
      <w:bodyDiv w:val="1"/>
      <w:marLeft w:val="0"/>
      <w:marRight w:val="0"/>
      <w:marTop w:val="0"/>
      <w:marBottom w:val="0"/>
      <w:divBdr>
        <w:top w:val="none" w:sz="0" w:space="0" w:color="auto"/>
        <w:left w:val="none" w:sz="0" w:space="0" w:color="auto"/>
        <w:bottom w:val="none" w:sz="0" w:space="0" w:color="auto"/>
        <w:right w:val="none" w:sz="0" w:space="0" w:color="auto"/>
      </w:divBdr>
    </w:div>
    <w:div w:id="767237635">
      <w:bodyDiv w:val="1"/>
      <w:marLeft w:val="0"/>
      <w:marRight w:val="0"/>
      <w:marTop w:val="0"/>
      <w:marBottom w:val="0"/>
      <w:divBdr>
        <w:top w:val="none" w:sz="0" w:space="0" w:color="auto"/>
        <w:left w:val="none" w:sz="0" w:space="0" w:color="auto"/>
        <w:bottom w:val="none" w:sz="0" w:space="0" w:color="auto"/>
        <w:right w:val="none" w:sz="0" w:space="0" w:color="auto"/>
      </w:divBdr>
    </w:div>
    <w:div w:id="767390679">
      <w:bodyDiv w:val="1"/>
      <w:marLeft w:val="0"/>
      <w:marRight w:val="0"/>
      <w:marTop w:val="0"/>
      <w:marBottom w:val="0"/>
      <w:divBdr>
        <w:top w:val="none" w:sz="0" w:space="0" w:color="auto"/>
        <w:left w:val="none" w:sz="0" w:space="0" w:color="auto"/>
        <w:bottom w:val="none" w:sz="0" w:space="0" w:color="auto"/>
        <w:right w:val="none" w:sz="0" w:space="0" w:color="auto"/>
      </w:divBdr>
    </w:div>
    <w:div w:id="767579873">
      <w:bodyDiv w:val="1"/>
      <w:marLeft w:val="0"/>
      <w:marRight w:val="0"/>
      <w:marTop w:val="0"/>
      <w:marBottom w:val="0"/>
      <w:divBdr>
        <w:top w:val="none" w:sz="0" w:space="0" w:color="auto"/>
        <w:left w:val="none" w:sz="0" w:space="0" w:color="auto"/>
        <w:bottom w:val="none" w:sz="0" w:space="0" w:color="auto"/>
        <w:right w:val="none" w:sz="0" w:space="0" w:color="auto"/>
      </w:divBdr>
    </w:div>
    <w:div w:id="767769387">
      <w:bodyDiv w:val="1"/>
      <w:marLeft w:val="0"/>
      <w:marRight w:val="0"/>
      <w:marTop w:val="0"/>
      <w:marBottom w:val="0"/>
      <w:divBdr>
        <w:top w:val="none" w:sz="0" w:space="0" w:color="auto"/>
        <w:left w:val="none" w:sz="0" w:space="0" w:color="auto"/>
        <w:bottom w:val="none" w:sz="0" w:space="0" w:color="auto"/>
        <w:right w:val="none" w:sz="0" w:space="0" w:color="auto"/>
      </w:divBdr>
    </w:div>
    <w:div w:id="767848445">
      <w:bodyDiv w:val="1"/>
      <w:marLeft w:val="0"/>
      <w:marRight w:val="0"/>
      <w:marTop w:val="0"/>
      <w:marBottom w:val="0"/>
      <w:divBdr>
        <w:top w:val="none" w:sz="0" w:space="0" w:color="auto"/>
        <w:left w:val="none" w:sz="0" w:space="0" w:color="auto"/>
        <w:bottom w:val="none" w:sz="0" w:space="0" w:color="auto"/>
        <w:right w:val="none" w:sz="0" w:space="0" w:color="auto"/>
      </w:divBdr>
    </w:div>
    <w:div w:id="767969533">
      <w:bodyDiv w:val="1"/>
      <w:marLeft w:val="0"/>
      <w:marRight w:val="0"/>
      <w:marTop w:val="0"/>
      <w:marBottom w:val="0"/>
      <w:divBdr>
        <w:top w:val="none" w:sz="0" w:space="0" w:color="auto"/>
        <w:left w:val="none" w:sz="0" w:space="0" w:color="auto"/>
        <w:bottom w:val="none" w:sz="0" w:space="0" w:color="auto"/>
        <w:right w:val="none" w:sz="0" w:space="0" w:color="auto"/>
      </w:divBdr>
    </w:div>
    <w:div w:id="767969753">
      <w:bodyDiv w:val="1"/>
      <w:marLeft w:val="0"/>
      <w:marRight w:val="0"/>
      <w:marTop w:val="0"/>
      <w:marBottom w:val="0"/>
      <w:divBdr>
        <w:top w:val="none" w:sz="0" w:space="0" w:color="auto"/>
        <w:left w:val="none" w:sz="0" w:space="0" w:color="auto"/>
        <w:bottom w:val="none" w:sz="0" w:space="0" w:color="auto"/>
        <w:right w:val="none" w:sz="0" w:space="0" w:color="auto"/>
      </w:divBdr>
    </w:div>
    <w:div w:id="768043058">
      <w:bodyDiv w:val="1"/>
      <w:marLeft w:val="0"/>
      <w:marRight w:val="0"/>
      <w:marTop w:val="0"/>
      <w:marBottom w:val="0"/>
      <w:divBdr>
        <w:top w:val="none" w:sz="0" w:space="0" w:color="auto"/>
        <w:left w:val="none" w:sz="0" w:space="0" w:color="auto"/>
        <w:bottom w:val="none" w:sz="0" w:space="0" w:color="auto"/>
        <w:right w:val="none" w:sz="0" w:space="0" w:color="auto"/>
      </w:divBdr>
    </w:div>
    <w:div w:id="768046113">
      <w:bodyDiv w:val="1"/>
      <w:marLeft w:val="0"/>
      <w:marRight w:val="0"/>
      <w:marTop w:val="0"/>
      <w:marBottom w:val="0"/>
      <w:divBdr>
        <w:top w:val="none" w:sz="0" w:space="0" w:color="auto"/>
        <w:left w:val="none" w:sz="0" w:space="0" w:color="auto"/>
        <w:bottom w:val="none" w:sz="0" w:space="0" w:color="auto"/>
        <w:right w:val="none" w:sz="0" w:space="0" w:color="auto"/>
      </w:divBdr>
    </w:div>
    <w:div w:id="768349806">
      <w:bodyDiv w:val="1"/>
      <w:marLeft w:val="0"/>
      <w:marRight w:val="0"/>
      <w:marTop w:val="0"/>
      <w:marBottom w:val="0"/>
      <w:divBdr>
        <w:top w:val="none" w:sz="0" w:space="0" w:color="auto"/>
        <w:left w:val="none" w:sz="0" w:space="0" w:color="auto"/>
        <w:bottom w:val="none" w:sz="0" w:space="0" w:color="auto"/>
        <w:right w:val="none" w:sz="0" w:space="0" w:color="auto"/>
      </w:divBdr>
    </w:div>
    <w:div w:id="768502963">
      <w:bodyDiv w:val="1"/>
      <w:marLeft w:val="0"/>
      <w:marRight w:val="0"/>
      <w:marTop w:val="0"/>
      <w:marBottom w:val="0"/>
      <w:divBdr>
        <w:top w:val="none" w:sz="0" w:space="0" w:color="auto"/>
        <w:left w:val="none" w:sz="0" w:space="0" w:color="auto"/>
        <w:bottom w:val="none" w:sz="0" w:space="0" w:color="auto"/>
        <w:right w:val="none" w:sz="0" w:space="0" w:color="auto"/>
      </w:divBdr>
    </w:div>
    <w:div w:id="768813518">
      <w:bodyDiv w:val="1"/>
      <w:marLeft w:val="0"/>
      <w:marRight w:val="0"/>
      <w:marTop w:val="0"/>
      <w:marBottom w:val="0"/>
      <w:divBdr>
        <w:top w:val="none" w:sz="0" w:space="0" w:color="auto"/>
        <w:left w:val="none" w:sz="0" w:space="0" w:color="auto"/>
        <w:bottom w:val="none" w:sz="0" w:space="0" w:color="auto"/>
        <w:right w:val="none" w:sz="0" w:space="0" w:color="auto"/>
      </w:divBdr>
    </w:div>
    <w:div w:id="768889119">
      <w:bodyDiv w:val="1"/>
      <w:marLeft w:val="0"/>
      <w:marRight w:val="0"/>
      <w:marTop w:val="0"/>
      <w:marBottom w:val="0"/>
      <w:divBdr>
        <w:top w:val="none" w:sz="0" w:space="0" w:color="auto"/>
        <w:left w:val="none" w:sz="0" w:space="0" w:color="auto"/>
        <w:bottom w:val="none" w:sz="0" w:space="0" w:color="auto"/>
        <w:right w:val="none" w:sz="0" w:space="0" w:color="auto"/>
      </w:divBdr>
    </w:div>
    <w:div w:id="768962477">
      <w:bodyDiv w:val="1"/>
      <w:marLeft w:val="0"/>
      <w:marRight w:val="0"/>
      <w:marTop w:val="0"/>
      <w:marBottom w:val="0"/>
      <w:divBdr>
        <w:top w:val="none" w:sz="0" w:space="0" w:color="auto"/>
        <w:left w:val="none" w:sz="0" w:space="0" w:color="auto"/>
        <w:bottom w:val="none" w:sz="0" w:space="0" w:color="auto"/>
        <w:right w:val="none" w:sz="0" w:space="0" w:color="auto"/>
      </w:divBdr>
    </w:div>
    <w:div w:id="769198822">
      <w:bodyDiv w:val="1"/>
      <w:marLeft w:val="0"/>
      <w:marRight w:val="0"/>
      <w:marTop w:val="0"/>
      <w:marBottom w:val="0"/>
      <w:divBdr>
        <w:top w:val="none" w:sz="0" w:space="0" w:color="auto"/>
        <w:left w:val="none" w:sz="0" w:space="0" w:color="auto"/>
        <w:bottom w:val="none" w:sz="0" w:space="0" w:color="auto"/>
        <w:right w:val="none" w:sz="0" w:space="0" w:color="auto"/>
      </w:divBdr>
    </w:div>
    <w:div w:id="769201804">
      <w:bodyDiv w:val="1"/>
      <w:marLeft w:val="0"/>
      <w:marRight w:val="0"/>
      <w:marTop w:val="0"/>
      <w:marBottom w:val="0"/>
      <w:divBdr>
        <w:top w:val="none" w:sz="0" w:space="0" w:color="auto"/>
        <w:left w:val="none" w:sz="0" w:space="0" w:color="auto"/>
        <w:bottom w:val="none" w:sz="0" w:space="0" w:color="auto"/>
        <w:right w:val="none" w:sz="0" w:space="0" w:color="auto"/>
      </w:divBdr>
    </w:div>
    <w:div w:id="769395660">
      <w:bodyDiv w:val="1"/>
      <w:marLeft w:val="0"/>
      <w:marRight w:val="0"/>
      <w:marTop w:val="0"/>
      <w:marBottom w:val="0"/>
      <w:divBdr>
        <w:top w:val="none" w:sz="0" w:space="0" w:color="auto"/>
        <w:left w:val="none" w:sz="0" w:space="0" w:color="auto"/>
        <w:bottom w:val="none" w:sz="0" w:space="0" w:color="auto"/>
        <w:right w:val="none" w:sz="0" w:space="0" w:color="auto"/>
      </w:divBdr>
    </w:div>
    <w:div w:id="769396478">
      <w:bodyDiv w:val="1"/>
      <w:marLeft w:val="0"/>
      <w:marRight w:val="0"/>
      <w:marTop w:val="0"/>
      <w:marBottom w:val="0"/>
      <w:divBdr>
        <w:top w:val="none" w:sz="0" w:space="0" w:color="auto"/>
        <w:left w:val="none" w:sz="0" w:space="0" w:color="auto"/>
        <w:bottom w:val="none" w:sz="0" w:space="0" w:color="auto"/>
        <w:right w:val="none" w:sz="0" w:space="0" w:color="auto"/>
      </w:divBdr>
    </w:div>
    <w:div w:id="769399436">
      <w:bodyDiv w:val="1"/>
      <w:marLeft w:val="0"/>
      <w:marRight w:val="0"/>
      <w:marTop w:val="0"/>
      <w:marBottom w:val="0"/>
      <w:divBdr>
        <w:top w:val="none" w:sz="0" w:space="0" w:color="auto"/>
        <w:left w:val="none" w:sz="0" w:space="0" w:color="auto"/>
        <w:bottom w:val="none" w:sz="0" w:space="0" w:color="auto"/>
        <w:right w:val="none" w:sz="0" w:space="0" w:color="auto"/>
      </w:divBdr>
    </w:div>
    <w:div w:id="769618515">
      <w:bodyDiv w:val="1"/>
      <w:marLeft w:val="0"/>
      <w:marRight w:val="0"/>
      <w:marTop w:val="0"/>
      <w:marBottom w:val="0"/>
      <w:divBdr>
        <w:top w:val="none" w:sz="0" w:space="0" w:color="auto"/>
        <w:left w:val="none" w:sz="0" w:space="0" w:color="auto"/>
        <w:bottom w:val="none" w:sz="0" w:space="0" w:color="auto"/>
        <w:right w:val="none" w:sz="0" w:space="0" w:color="auto"/>
      </w:divBdr>
    </w:div>
    <w:div w:id="769736923">
      <w:bodyDiv w:val="1"/>
      <w:marLeft w:val="0"/>
      <w:marRight w:val="0"/>
      <w:marTop w:val="0"/>
      <w:marBottom w:val="0"/>
      <w:divBdr>
        <w:top w:val="none" w:sz="0" w:space="0" w:color="auto"/>
        <w:left w:val="none" w:sz="0" w:space="0" w:color="auto"/>
        <w:bottom w:val="none" w:sz="0" w:space="0" w:color="auto"/>
        <w:right w:val="none" w:sz="0" w:space="0" w:color="auto"/>
      </w:divBdr>
    </w:div>
    <w:div w:id="769744782">
      <w:bodyDiv w:val="1"/>
      <w:marLeft w:val="0"/>
      <w:marRight w:val="0"/>
      <w:marTop w:val="0"/>
      <w:marBottom w:val="0"/>
      <w:divBdr>
        <w:top w:val="none" w:sz="0" w:space="0" w:color="auto"/>
        <w:left w:val="none" w:sz="0" w:space="0" w:color="auto"/>
        <w:bottom w:val="none" w:sz="0" w:space="0" w:color="auto"/>
        <w:right w:val="none" w:sz="0" w:space="0" w:color="auto"/>
      </w:divBdr>
    </w:div>
    <w:div w:id="769858210">
      <w:bodyDiv w:val="1"/>
      <w:marLeft w:val="0"/>
      <w:marRight w:val="0"/>
      <w:marTop w:val="0"/>
      <w:marBottom w:val="0"/>
      <w:divBdr>
        <w:top w:val="none" w:sz="0" w:space="0" w:color="auto"/>
        <w:left w:val="none" w:sz="0" w:space="0" w:color="auto"/>
        <w:bottom w:val="none" w:sz="0" w:space="0" w:color="auto"/>
        <w:right w:val="none" w:sz="0" w:space="0" w:color="auto"/>
      </w:divBdr>
    </w:div>
    <w:div w:id="769930530">
      <w:bodyDiv w:val="1"/>
      <w:marLeft w:val="0"/>
      <w:marRight w:val="0"/>
      <w:marTop w:val="0"/>
      <w:marBottom w:val="0"/>
      <w:divBdr>
        <w:top w:val="none" w:sz="0" w:space="0" w:color="auto"/>
        <w:left w:val="none" w:sz="0" w:space="0" w:color="auto"/>
        <w:bottom w:val="none" w:sz="0" w:space="0" w:color="auto"/>
        <w:right w:val="none" w:sz="0" w:space="0" w:color="auto"/>
      </w:divBdr>
    </w:div>
    <w:div w:id="769931479">
      <w:bodyDiv w:val="1"/>
      <w:marLeft w:val="0"/>
      <w:marRight w:val="0"/>
      <w:marTop w:val="0"/>
      <w:marBottom w:val="0"/>
      <w:divBdr>
        <w:top w:val="none" w:sz="0" w:space="0" w:color="auto"/>
        <w:left w:val="none" w:sz="0" w:space="0" w:color="auto"/>
        <w:bottom w:val="none" w:sz="0" w:space="0" w:color="auto"/>
        <w:right w:val="none" w:sz="0" w:space="0" w:color="auto"/>
      </w:divBdr>
    </w:div>
    <w:div w:id="770008160">
      <w:bodyDiv w:val="1"/>
      <w:marLeft w:val="0"/>
      <w:marRight w:val="0"/>
      <w:marTop w:val="0"/>
      <w:marBottom w:val="0"/>
      <w:divBdr>
        <w:top w:val="none" w:sz="0" w:space="0" w:color="auto"/>
        <w:left w:val="none" w:sz="0" w:space="0" w:color="auto"/>
        <w:bottom w:val="none" w:sz="0" w:space="0" w:color="auto"/>
        <w:right w:val="none" w:sz="0" w:space="0" w:color="auto"/>
      </w:divBdr>
    </w:div>
    <w:div w:id="770053473">
      <w:bodyDiv w:val="1"/>
      <w:marLeft w:val="0"/>
      <w:marRight w:val="0"/>
      <w:marTop w:val="0"/>
      <w:marBottom w:val="0"/>
      <w:divBdr>
        <w:top w:val="none" w:sz="0" w:space="0" w:color="auto"/>
        <w:left w:val="none" w:sz="0" w:space="0" w:color="auto"/>
        <w:bottom w:val="none" w:sz="0" w:space="0" w:color="auto"/>
        <w:right w:val="none" w:sz="0" w:space="0" w:color="auto"/>
      </w:divBdr>
    </w:div>
    <w:div w:id="770197767">
      <w:bodyDiv w:val="1"/>
      <w:marLeft w:val="0"/>
      <w:marRight w:val="0"/>
      <w:marTop w:val="0"/>
      <w:marBottom w:val="0"/>
      <w:divBdr>
        <w:top w:val="none" w:sz="0" w:space="0" w:color="auto"/>
        <w:left w:val="none" w:sz="0" w:space="0" w:color="auto"/>
        <w:bottom w:val="none" w:sz="0" w:space="0" w:color="auto"/>
        <w:right w:val="none" w:sz="0" w:space="0" w:color="auto"/>
      </w:divBdr>
    </w:div>
    <w:div w:id="770319717">
      <w:bodyDiv w:val="1"/>
      <w:marLeft w:val="0"/>
      <w:marRight w:val="0"/>
      <w:marTop w:val="0"/>
      <w:marBottom w:val="0"/>
      <w:divBdr>
        <w:top w:val="none" w:sz="0" w:space="0" w:color="auto"/>
        <w:left w:val="none" w:sz="0" w:space="0" w:color="auto"/>
        <w:bottom w:val="none" w:sz="0" w:space="0" w:color="auto"/>
        <w:right w:val="none" w:sz="0" w:space="0" w:color="auto"/>
      </w:divBdr>
    </w:div>
    <w:div w:id="770511271">
      <w:bodyDiv w:val="1"/>
      <w:marLeft w:val="0"/>
      <w:marRight w:val="0"/>
      <w:marTop w:val="0"/>
      <w:marBottom w:val="0"/>
      <w:divBdr>
        <w:top w:val="none" w:sz="0" w:space="0" w:color="auto"/>
        <w:left w:val="none" w:sz="0" w:space="0" w:color="auto"/>
        <w:bottom w:val="none" w:sz="0" w:space="0" w:color="auto"/>
        <w:right w:val="none" w:sz="0" w:space="0" w:color="auto"/>
      </w:divBdr>
    </w:div>
    <w:div w:id="771053396">
      <w:bodyDiv w:val="1"/>
      <w:marLeft w:val="0"/>
      <w:marRight w:val="0"/>
      <w:marTop w:val="0"/>
      <w:marBottom w:val="0"/>
      <w:divBdr>
        <w:top w:val="none" w:sz="0" w:space="0" w:color="auto"/>
        <w:left w:val="none" w:sz="0" w:space="0" w:color="auto"/>
        <w:bottom w:val="none" w:sz="0" w:space="0" w:color="auto"/>
        <w:right w:val="none" w:sz="0" w:space="0" w:color="auto"/>
      </w:divBdr>
    </w:div>
    <w:div w:id="771168474">
      <w:bodyDiv w:val="1"/>
      <w:marLeft w:val="0"/>
      <w:marRight w:val="0"/>
      <w:marTop w:val="0"/>
      <w:marBottom w:val="0"/>
      <w:divBdr>
        <w:top w:val="none" w:sz="0" w:space="0" w:color="auto"/>
        <w:left w:val="none" w:sz="0" w:space="0" w:color="auto"/>
        <w:bottom w:val="none" w:sz="0" w:space="0" w:color="auto"/>
        <w:right w:val="none" w:sz="0" w:space="0" w:color="auto"/>
      </w:divBdr>
    </w:div>
    <w:div w:id="771240511">
      <w:bodyDiv w:val="1"/>
      <w:marLeft w:val="0"/>
      <w:marRight w:val="0"/>
      <w:marTop w:val="0"/>
      <w:marBottom w:val="0"/>
      <w:divBdr>
        <w:top w:val="none" w:sz="0" w:space="0" w:color="auto"/>
        <w:left w:val="none" w:sz="0" w:space="0" w:color="auto"/>
        <w:bottom w:val="none" w:sz="0" w:space="0" w:color="auto"/>
        <w:right w:val="none" w:sz="0" w:space="0" w:color="auto"/>
      </w:divBdr>
    </w:div>
    <w:div w:id="771432545">
      <w:bodyDiv w:val="1"/>
      <w:marLeft w:val="0"/>
      <w:marRight w:val="0"/>
      <w:marTop w:val="0"/>
      <w:marBottom w:val="0"/>
      <w:divBdr>
        <w:top w:val="none" w:sz="0" w:space="0" w:color="auto"/>
        <w:left w:val="none" w:sz="0" w:space="0" w:color="auto"/>
        <w:bottom w:val="none" w:sz="0" w:space="0" w:color="auto"/>
        <w:right w:val="none" w:sz="0" w:space="0" w:color="auto"/>
      </w:divBdr>
    </w:div>
    <w:div w:id="771583464">
      <w:bodyDiv w:val="1"/>
      <w:marLeft w:val="0"/>
      <w:marRight w:val="0"/>
      <w:marTop w:val="0"/>
      <w:marBottom w:val="0"/>
      <w:divBdr>
        <w:top w:val="none" w:sz="0" w:space="0" w:color="auto"/>
        <w:left w:val="none" w:sz="0" w:space="0" w:color="auto"/>
        <w:bottom w:val="none" w:sz="0" w:space="0" w:color="auto"/>
        <w:right w:val="none" w:sz="0" w:space="0" w:color="auto"/>
      </w:divBdr>
    </w:div>
    <w:div w:id="771752128">
      <w:bodyDiv w:val="1"/>
      <w:marLeft w:val="0"/>
      <w:marRight w:val="0"/>
      <w:marTop w:val="0"/>
      <w:marBottom w:val="0"/>
      <w:divBdr>
        <w:top w:val="none" w:sz="0" w:space="0" w:color="auto"/>
        <w:left w:val="none" w:sz="0" w:space="0" w:color="auto"/>
        <w:bottom w:val="none" w:sz="0" w:space="0" w:color="auto"/>
        <w:right w:val="none" w:sz="0" w:space="0" w:color="auto"/>
      </w:divBdr>
    </w:div>
    <w:div w:id="771826830">
      <w:bodyDiv w:val="1"/>
      <w:marLeft w:val="0"/>
      <w:marRight w:val="0"/>
      <w:marTop w:val="0"/>
      <w:marBottom w:val="0"/>
      <w:divBdr>
        <w:top w:val="none" w:sz="0" w:space="0" w:color="auto"/>
        <w:left w:val="none" w:sz="0" w:space="0" w:color="auto"/>
        <w:bottom w:val="none" w:sz="0" w:space="0" w:color="auto"/>
        <w:right w:val="none" w:sz="0" w:space="0" w:color="auto"/>
      </w:divBdr>
    </w:div>
    <w:div w:id="771898756">
      <w:bodyDiv w:val="1"/>
      <w:marLeft w:val="0"/>
      <w:marRight w:val="0"/>
      <w:marTop w:val="0"/>
      <w:marBottom w:val="0"/>
      <w:divBdr>
        <w:top w:val="none" w:sz="0" w:space="0" w:color="auto"/>
        <w:left w:val="none" w:sz="0" w:space="0" w:color="auto"/>
        <w:bottom w:val="none" w:sz="0" w:space="0" w:color="auto"/>
        <w:right w:val="none" w:sz="0" w:space="0" w:color="auto"/>
      </w:divBdr>
    </w:div>
    <w:div w:id="771973674">
      <w:bodyDiv w:val="1"/>
      <w:marLeft w:val="0"/>
      <w:marRight w:val="0"/>
      <w:marTop w:val="0"/>
      <w:marBottom w:val="0"/>
      <w:divBdr>
        <w:top w:val="none" w:sz="0" w:space="0" w:color="auto"/>
        <w:left w:val="none" w:sz="0" w:space="0" w:color="auto"/>
        <w:bottom w:val="none" w:sz="0" w:space="0" w:color="auto"/>
        <w:right w:val="none" w:sz="0" w:space="0" w:color="auto"/>
      </w:divBdr>
    </w:div>
    <w:div w:id="772087621">
      <w:bodyDiv w:val="1"/>
      <w:marLeft w:val="0"/>
      <w:marRight w:val="0"/>
      <w:marTop w:val="0"/>
      <w:marBottom w:val="0"/>
      <w:divBdr>
        <w:top w:val="none" w:sz="0" w:space="0" w:color="auto"/>
        <w:left w:val="none" w:sz="0" w:space="0" w:color="auto"/>
        <w:bottom w:val="none" w:sz="0" w:space="0" w:color="auto"/>
        <w:right w:val="none" w:sz="0" w:space="0" w:color="auto"/>
      </w:divBdr>
    </w:div>
    <w:div w:id="772166779">
      <w:bodyDiv w:val="1"/>
      <w:marLeft w:val="0"/>
      <w:marRight w:val="0"/>
      <w:marTop w:val="0"/>
      <w:marBottom w:val="0"/>
      <w:divBdr>
        <w:top w:val="none" w:sz="0" w:space="0" w:color="auto"/>
        <w:left w:val="none" w:sz="0" w:space="0" w:color="auto"/>
        <w:bottom w:val="none" w:sz="0" w:space="0" w:color="auto"/>
        <w:right w:val="none" w:sz="0" w:space="0" w:color="auto"/>
      </w:divBdr>
    </w:div>
    <w:div w:id="772286658">
      <w:bodyDiv w:val="1"/>
      <w:marLeft w:val="0"/>
      <w:marRight w:val="0"/>
      <w:marTop w:val="0"/>
      <w:marBottom w:val="0"/>
      <w:divBdr>
        <w:top w:val="none" w:sz="0" w:space="0" w:color="auto"/>
        <w:left w:val="none" w:sz="0" w:space="0" w:color="auto"/>
        <w:bottom w:val="none" w:sz="0" w:space="0" w:color="auto"/>
        <w:right w:val="none" w:sz="0" w:space="0" w:color="auto"/>
      </w:divBdr>
    </w:div>
    <w:div w:id="772633784">
      <w:bodyDiv w:val="1"/>
      <w:marLeft w:val="0"/>
      <w:marRight w:val="0"/>
      <w:marTop w:val="0"/>
      <w:marBottom w:val="0"/>
      <w:divBdr>
        <w:top w:val="none" w:sz="0" w:space="0" w:color="auto"/>
        <w:left w:val="none" w:sz="0" w:space="0" w:color="auto"/>
        <w:bottom w:val="none" w:sz="0" w:space="0" w:color="auto"/>
        <w:right w:val="none" w:sz="0" w:space="0" w:color="auto"/>
      </w:divBdr>
    </w:div>
    <w:div w:id="772750577">
      <w:bodyDiv w:val="1"/>
      <w:marLeft w:val="0"/>
      <w:marRight w:val="0"/>
      <w:marTop w:val="0"/>
      <w:marBottom w:val="0"/>
      <w:divBdr>
        <w:top w:val="none" w:sz="0" w:space="0" w:color="auto"/>
        <w:left w:val="none" w:sz="0" w:space="0" w:color="auto"/>
        <w:bottom w:val="none" w:sz="0" w:space="0" w:color="auto"/>
        <w:right w:val="none" w:sz="0" w:space="0" w:color="auto"/>
      </w:divBdr>
    </w:div>
    <w:div w:id="772821709">
      <w:bodyDiv w:val="1"/>
      <w:marLeft w:val="0"/>
      <w:marRight w:val="0"/>
      <w:marTop w:val="0"/>
      <w:marBottom w:val="0"/>
      <w:divBdr>
        <w:top w:val="none" w:sz="0" w:space="0" w:color="auto"/>
        <w:left w:val="none" w:sz="0" w:space="0" w:color="auto"/>
        <w:bottom w:val="none" w:sz="0" w:space="0" w:color="auto"/>
        <w:right w:val="none" w:sz="0" w:space="0" w:color="auto"/>
      </w:divBdr>
    </w:div>
    <w:div w:id="772823665">
      <w:bodyDiv w:val="1"/>
      <w:marLeft w:val="0"/>
      <w:marRight w:val="0"/>
      <w:marTop w:val="0"/>
      <w:marBottom w:val="0"/>
      <w:divBdr>
        <w:top w:val="none" w:sz="0" w:space="0" w:color="auto"/>
        <w:left w:val="none" w:sz="0" w:space="0" w:color="auto"/>
        <w:bottom w:val="none" w:sz="0" w:space="0" w:color="auto"/>
        <w:right w:val="none" w:sz="0" w:space="0" w:color="auto"/>
      </w:divBdr>
    </w:div>
    <w:div w:id="773130895">
      <w:bodyDiv w:val="1"/>
      <w:marLeft w:val="0"/>
      <w:marRight w:val="0"/>
      <w:marTop w:val="0"/>
      <w:marBottom w:val="0"/>
      <w:divBdr>
        <w:top w:val="none" w:sz="0" w:space="0" w:color="auto"/>
        <w:left w:val="none" w:sz="0" w:space="0" w:color="auto"/>
        <w:bottom w:val="none" w:sz="0" w:space="0" w:color="auto"/>
        <w:right w:val="none" w:sz="0" w:space="0" w:color="auto"/>
      </w:divBdr>
    </w:div>
    <w:div w:id="773213646">
      <w:bodyDiv w:val="1"/>
      <w:marLeft w:val="0"/>
      <w:marRight w:val="0"/>
      <w:marTop w:val="0"/>
      <w:marBottom w:val="0"/>
      <w:divBdr>
        <w:top w:val="none" w:sz="0" w:space="0" w:color="auto"/>
        <w:left w:val="none" w:sz="0" w:space="0" w:color="auto"/>
        <w:bottom w:val="none" w:sz="0" w:space="0" w:color="auto"/>
        <w:right w:val="none" w:sz="0" w:space="0" w:color="auto"/>
      </w:divBdr>
    </w:div>
    <w:div w:id="773284653">
      <w:bodyDiv w:val="1"/>
      <w:marLeft w:val="0"/>
      <w:marRight w:val="0"/>
      <w:marTop w:val="0"/>
      <w:marBottom w:val="0"/>
      <w:divBdr>
        <w:top w:val="none" w:sz="0" w:space="0" w:color="auto"/>
        <w:left w:val="none" w:sz="0" w:space="0" w:color="auto"/>
        <w:bottom w:val="none" w:sz="0" w:space="0" w:color="auto"/>
        <w:right w:val="none" w:sz="0" w:space="0" w:color="auto"/>
      </w:divBdr>
    </w:div>
    <w:div w:id="773398821">
      <w:bodyDiv w:val="1"/>
      <w:marLeft w:val="0"/>
      <w:marRight w:val="0"/>
      <w:marTop w:val="0"/>
      <w:marBottom w:val="0"/>
      <w:divBdr>
        <w:top w:val="none" w:sz="0" w:space="0" w:color="auto"/>
        <w:left w:val="none" w:sz="0" w:space="0" w:color="auto"/>
        <w:bottom w:val="none" w:sz="0" w:space="0" w:color="auto"/>
        <w:right w:val="none" w:sz="0" w:space="0" w:color="auto"/>
      </w:divBdr>
    </w:div>
    <w:div w:id="773550328">
      <w:bodyDiv w:val="1"/>
      <w:marLeft w:val="0"/>
      <w:marRight w:val="0"/>
      <w:marTop w:val="0"/>
      <w:marBottom w:val="0"/>
      <w:divBdr>
        <w:top w:val="none" w:sz="0" w:space="0" w:color="auto"/>
        <w:left w:val="none" w:sz="0" w:space="0" w:color="auto"/>
        <w:bottom w:val="none" w:sz="0" w:space="0" w:color="auto"/>
        <w:right w:val="none" w:sz="0" w:space="0" w:color="auto"/>
      </w:divBdr>
    </w:div>
    <w:div w:id="773597144">
      <w:bodyDiv w:val="1"/>
      <w:marLeft w:val="0"/>
      <w:marRight w:val="0"/>
      <w:marTop w:val="0"/>
      <w:marBottom w:val="0"/>
      <w:divBdr>
        <w:top w:val="none" w:sz="0" w:space="0" w:color="auto"/>
        <w:left w:val="none" w:sz="0" w:space="0" w:color="auto"/>
        <w:bottom w:val="none" w:sz="0" w:space="0" w:color="auto"/>
        <w:right w:val="none" w:sz="0" w:space="0" w:color="auto"/>
      </w:divBdr>
    </w:div>
    <w:div w:id="773668922">
      <w:bodyDiv w:val="1"/>
      <w:marLeft w:val="0"/>
      <w:marRight w:val="0"/>
      <w:marTop w:val="0"/>
      <w:marBottom w:val="0"/>
      <w:divBdr>
        <w:top w:val="none" w:sz="0" w:space="0" w:color="auto"/>
        <w:left w:val="none" w:sz="0" w:space="0" w:color="auto"/>
        <w:bottom w:val="none" w:sz="0" w:space="0" w:color="auto"/>
        <w:right w:val="none" w:sz="0" w:space="0" w:color="auto"/>
      </w:divBdr>
    </w:div>
    <w:div w:id="773868762">
      <w:bodyDiv w:val="1"/>
      <w:marLeft w:val="0"/>
      <w:marRight w:val="0"/>
      <w:marTop w:val="0"/>
      <w:marBottom w:val="0"/>
      <w:divBdr>
        <w:top w:val="none" w:sz="0" w:space="0" w:color="auto"/>
        <w:left w:val="none" w:sz="0" w:space="0" w:color="auto"/>
        <w:bottom w:val="none" w:sz="0" w:space="0" w:color="auto"/>
        <w:right w:val="none" w:sz="0" w:space="0" w:color="auto"/>
      </w:divBdr>
    </w:div>
    <w:div w:id="773981998">
      <w:bodyDiv w:val="1"/>
      <w:marLeft w:val="0"/>
      <w:marRight w:val="0"/>
      <w:marTop w:val="0"/>
      <w:marBottom w:val="0"/>
      <w:divBdr>
        <w:top w:val="none" w:sz="0" w:space="0" w:color="auto"/>
        <w:left w:val="none" w:sz="0" w:space="0" w:color="auto"/>
        <w:bottom w:val="none" w:sz="0" w:space="0" w:color="auto"/>
        <w:right w:val="none" w:sz="0" w:space="0" w:color="auto"/>
      </w:divBdr>
    </w:div>
    <w:div w:id="774132432">
      <w:bodyDiv w:val="1"/>
      <w:marLeft w:val="0"/>
      <w:marRight w:val="0"/>
      <w:marTop w:val="0"/>
      <w:marBottom w:val="0"/>
      <w:divBdr>
        <w:top w:val="none" w:sz="0" w:space="0" w:color="auto"/>
        <w:left w:val="none" w:sz="0" w:space="0" w:color="auto"/>
        <w:bottom w:val="none" w:sz="0" w:space="0" w:color="auto"/>
        <w:right w:val="none" w:sz="0" w:space="0" w:color="auto"/>
      </w:divBdr>
    </w:div>
    <w:div w:id="774522546">
      <w:bodyDiv w:val="1"/>
      <w:marLeft w:val="0"/>
      <w:marRight w:val="0"/>
      <w:marTop w:val="0"/>
      <w:marBottom w:val="0"/>
      <w:divBdr>
        <w:top w:val="none" w:sz="0" w:space="0" w:color="auto"/>
        <w:left w:val="none" w:sz="0" w:space="0" w:color="auto"/>
        <w:bottom w:val="none" w:sz="0" w:space="0" w:color="auto"/>
        <w:right w:val="none" w:sz="0" w:space="0" w:color="auto"/>
      </w:divBdr>
    </w:div>
    <w:div w:id="774596006">
      <w:bodyDiv w:val="1"/>
      <w:marLeft w:val="0"/>
      <w:marRight w:val="0"/>
      <w:marTop w:val="0"/>
      <w:marBottom w:val="0"/>
      <w:divBdr>
        <w:top w:val="none" w:sz="0" w:space="0" w:color="auto"/>
        <w:left w:val="none" w:sz="0" w:space="0" w:color="auto"/>
        <w:bottom w:val="none" w:sz="0" w:space="0" w:color="auto"/>
        <w:right w:val="none" w:sz="0" w:space="0" w:color="auto"/>
      </w:divBdr>
    </w:div>
    <w:div w:id="775061299">
      <w:bodyDiv w:val="1"/>
      <w:marLeft w:val="0"/>
      <w:marRight w:val="0"/>
      <w:marTop w:val="0"/>
      <w:marBottom w:val="0"/>
      <w:divBdr>
        <w:top w:val="none" w:sz="0" w:space="0" w:color="auto"/>
        <w:left w:val="none" w:sz="0" w:space="0" w:color="auto"/>
        <w:bottom w:val="none" w:sz="0" w:space="0" w:color="auto"/>
        <w:right w:val="none" w:sz="0" w:space="0" w:color="auto"/>
      </w:divBdr>
    </w:div>
    <w:div w:id="775099106">
      <w:bodyDiv w:val="1"/>
      <w:marLeft w:val="0"/>
      <w:marRight w:val="0"/>
      <w:marTop w:val="0"/>
      <w:marBottom w:val="0"/>
      <w:divBdr>
        <w:top w:val="none" w:sz="0" w:space="0" w:color="auto"/>
        <w:left w:val="none" w:sz="0" w:space="0" w:color="auto"/>
        <w:bottom w:val="none" w:sz="0" w:space="0" w:color="auto"/>
        <w:right w:val="none" w:sz="0" w:space="0" w:color="auto"/>
      </w:divBdr>
    </w:div>
    <w:div w:id="775099127">
      <w:bodyDiv w:val="1"/>
      <w:marLeft w:val="0"/>
      <w:marRight w:val="0"/>
      <w:marTop w:val="0"/>
      <w:marBottom w:val="0"/>
      <w:divBdr>
        <w:top w:val="none" w:sz="0" w:space="0" w:color="auto"/>
        <w:left w:val="none" w:sz="0" w:space="0" w:color="auto"/>
        <w:bottom w:val="none" w:sz="0" w:space="0" w:color="auto"/>
        <w:right w:val="none" w:sz="0" w:space="0" w:color="auto"/>
      </w:divBdr>
    </w:div>
    <w:div w:id="775102013">
      <w:bodyDiv w:val="1"/>
      <w:marLeft w:val="0"/>
      <w:marRight w:val="0"/>
      <w:marTop w:val="0"/>
      <w:marBottom w:val="0"/>
      <w:divBdr>
        <w:top w:val="none" w:sz="0" w:space="0" w:color="auto"/>
        <w:left w:val="none" w:sz="0" w:space="0" w:color="auto"/>
        <w:bottom w:val="none" w:sz="0" w:space="0" w:color="auto"/>
        <w:right w:val="none" w:sz="0" w:space="0" w:color="auto"/>
      </w:divBdr>
    </w:div>
    <w:div w:id="775246969">
      <w:bodyDiv w:val="1"/>
      <w:marLeft w:val="0"/>
      <w:marRight w:val="0"/>
      <w:marTop w:val="0"/>
      <w:marBottom w:val="0"/>
      <w:divBdr>
        <w:top w:val="none" w:sz="0" w:space="0" w:color="auto"/>
        <w:left w:val="none" w:sz="0" w:space="0" w:color="auto"/>
        <w:bottom w:val="none" w:sz="0" w:space="0" w:color="auto"/>
        <w:right w:val="none" w:sz="0" w:space="0" w:color="auto"/>
      </w:divBdr>
    </w:div>
    <w:div w:id="775371545">
      <w:bodyDiv w:val="1"/>
      <w:marLeft w:val="0"/>
      <w:marRight w:val="0"/>
      <w:marTop w:val="0"/>
      <w:marBottom w:val="0"/>
      <w:divBdr>
        <w:top w:val="none" w:sz="0" w:space="0" w:color="auto"/>
        <w:left w:val="none" w:sz="0" w:space="0" w:color="auto"/>
        <w:bottom w:val="none" w:sz="0" w:space="0" w:color="auto"/>
        <w:right w:val="none" w:sz="0" w:space="0" w:color="auto"/>
      </w:divBdr>
    </w:div>
    <w:div w:id="775903069">
      <w:bodyDiv w:val="1"/>
      <w:marLeft w:val="0"/>
      <w:marRight w:val="0"/>
      <w:marTop w:val="0"/>
      <w:marBottom w:val="0"/>
      <w:divBdr>
        <w:top w:val="none" w:sz="0" w:space="0" w:color="auto"/>
        <w:left w:val="none" w:sz="0" w:space="0" w:color="auto"/>
        <w:bottom w:val="none" w:sz="0" w:space="0" w:color="auto"/>
        <w:right w:val="none" w:sz="0" w:space="0" w:color="auto"/>
      </w:divBdr>
    </w:div>
    <w:div w:id="776025897">
      <w:bodyDiv w:val="1"/>
      <w:marLeft w:val="0"/>
      <w:marRight w:val="0"/>
      <w:marTop w:val="0"/>
      <w:marBottom w:val="0"/>
      <w:divBdr>
        <w:top w:val="none" w:sz="0" w:space="0" w:color="auto"/>
        <w:left w:val="none" w:sz="0" w:space="0" w:color="auto"/>
        <w:bottom w:val="none" w:sz="0" w:space="0" w:color="auto"/>
        <w:right w:val="none" w:sz="0" w:space="0" w:color="auto"/>
      </w:divBdr>
    </w:div>
    <w:div w:id="776098897">
      <w:bodyDiv w:val="1"/>
      <w:marLeft w:val="0"/>
      <w:marRight w:val="0"/>
      <w:marTop w:val="0"/>
      <w:marBottom w:val="0"/>
      <w:divBdr>
        <w:top w:val="none" w:sz="0" w:space="0" w:color="auto"/>
        <w:left w:val="none" w:sz="0" w:space="0" w:color="auto"/>
        <w:bottom w:val="none" w:sz="0" w:space="0" w:color="auto"/>
        <w:right w:val="none" w:sz="0" w:space="0" w:color="auto"/>
      </w:divBdr>
    </w:div>
    <w:div w:id="776219208">
      <w:bodyDiv w:val="1"/>
      <w:marLeft w:val="0"/>
      <w:marRight w:val="0"/>
      <w:marTop w:val="0"/>
      <w:marBottom w:val="0"/>
      <w:divBdr>
        <w:top w:val="none" w:sz="0" w:space="0" w:color="auto"/>
        <w:left w:val="none" w:sz="0" w:space="0" w:color="auto"/>
        <w:bottom w:val="none" w:sz="0" w:space="0" w:color="auto"/>
        <w:right w:val="none" w:sz="0" w:space="0" w:color="auto"/>
      </w:divBdr>
    </w:div>
    <w:div w:id="776758789">
      <w:bodyDiv w:val="1"/>
      <w:marLeft w:val="0"/>
      <w:marRight w:val="0"/>
      <w:marTop w:val="0"/>
      <w:marBottom w:val="0"/>
      <w:divBdr>
        <w:top w:val="none" w:sz="0" w:space="0" w:color="auto"/>
        <w:left w:val="none" w:sz="0" w:space="0" w:color="auto"/>
        <w:bottom w:val="none" w:sz="0" w:space="0" w:color="auto"/>
        <w:right w:val="none" w:sz="0" w:space="0" w:color="auto"/>
      </w:divBdr>
    </w:div>
    <w:div w:id="776829112">
      <w:bodyDiv w:val="1"/>
      <w:marLeft w:val="0"/>
      <w:marRight w:val="0"/>
      <w:marTop w:val="0"/>
      <w:marBottom w:val="0"/>
      <w:divBdr>
        <w:top w:val="none" w:sz="0" w:space="0" w:color="auto"/>
        <w:left w:val="none" w:sz="0" w:space="0" w:color="auto"/>
        <w:bottom w:val="none" w:sz="0" w:space="0" w:color="auto"/>
        <w:right w:val="none" w:sz="0" w:space="0" w:color="auto"/>
      </w:divBdr>
    </w:div>
    <w:div w:id="776830528">
      <w:bodyDiv w:val="1"/>
      <w:marLeft w:val="0"/>
      <w:marRight w:val="0"/>
      <w:marTop w:val="0"/>
      <w:marBottom w:val="0"/>
      <w:divBdr>
        <w:top w:val="none" w:sz="0" w:space="0" w:color="auto"/>
        <w:left w:val="none" w:sz="0" w:space="0" w:color="auto"/>
        <w:bottom w:val="none" w:sz="0" w:space="0" w:color="auto"/>
        <w:right w:val="none" w:sz="0" w:space="0" w:color="auto"/>
      </w:divBdr>
    </w:div>
    <w:div w:id="777066021">
      <w:bodyDiv w:val="1"/>
      <w:marLeft w:val="0"/>
      <w:marRight w:val="0"/>
      <w:marTop w:val="0"/>
      <w:marBottom w:val="0"/>
      <w:divBdr>
        <w:top w:val="none" w:sz="0" w:space="0" w:color="auto"/>
        <w:left w:val="none" w:sz="0" w:space="0" w:color="auto"/>
        <w:bottom w:val="none" w:sz="0" w:space="0" w:color="auto"/>
        <w:right w:val="none" w:sz="0" w:space="0" w:color="auto"/>
      </w:divBdr>
    </w:div>
    <w:div w:id="777212246">
      <w:bodyDiv w:val="1"/>
      <w:marLeft w:val="0"/>
      <w:marRight w:val="0"/>
      <w:marTop w:val="0"/>
      <w:marBottom w:val="0"/>
      <w:divBdr>
        <w:top w:val="none" w:sz="0" w:space="0" w:color="auto"/>
        <w:left w:val="none" w:sz="0" w:space="0" w:color="auto"/>
        <w:bottom w:val="none" w:sz="0" w:space="0" w:color="auto"/>
        <w:right w:val="none" w:sz="0" w:space="0" w:color="auto"/>
      </w:divBdr>
    </w:div>
    <w:div w:id="777214454">
      <w:bodyDiv w:val="1"/>
      <w:marLeft w:val="0"/>
      <w:marRight w:val="0"/>
      <w:marTop w:val="0"/>
      <w:marBottom w:val="0"/>
      <w:divBdr>
        <w:top w:val="none" w:sz="0" w:space="0" w:color="auto"/>
        <w:left w:val="none" w:sz="0" w:space="0" w:color="auto"/>
        <w:bottom w:val="none" w:sz="0" w:space="0" w:color="auto"/>
        <w:right w:val="none" w:sz="0" w:space="0" w:color="auto"/>
      </w:divBdr>
    </w:div>
    <w:div w:id="777217969">
      <w:bodyDiv w:val="1"/>
      <w:marLeft w:val="0"/>
      <w:marRight w:val="0"/>
      <w:marTop w:val="0"/>
      <w:marBottom w:val="0"/>
      <w:divBdr>
        <w:top w:val="none" w:sz="0" w:space="0" w:color="auto"/>
        <w:left w:val="none" w:sz="0" w:space="0" w:color="auto"/>
        <w:bottom w:val="none" w:sz="0" w:space="0" w:color="auto"/>
        <w:right w:val="none" w:sz="0" w:space="0" w:color="auto"/>
      </w:divBdr>
    </w:div>
    <w:div w:id="777259450">
      <w:bodyDiv w:val="1"/>
      <w:marLeft w:val="0"/>
      <w:marRight w:val="0"/>
      <w:marTop w:val="0"/>
      <w:marBottom w:val="0"/>
      <w:divBdr>
        <w:top w:val="none" w:sz="0" w:space="0" w:color="auto"/>
        <w:left w:val="none" w:sz="0" w:space="0" w:color="auto"/>
        <w:bottom w:val="none" w:sz="0" w:space="0" w:color="auto"/>
        <w:right w:val="none" w:sz="0" w:space="0" w:color="auto"/>
      </w:divBdr>
    </w:div>
    <w:div w:id="777480683">
      <w:bodyDiv w:val="1"/>
      <w:marLeft w:val="0"/>
      <w:marRight w:val="0"/>
      <w:marTop w:val="0"/>
      <w:marBottom w:val="0"/>
      <w:divBdr>
        <w:top w:val="none" w:sz="0" w:space="0" w:color="auto"/>
        <w:left w:val="none" w:sz="0" w:space="0" w:color="auto"/>
        <w:bottom w:val="none" w:sz="0" w:space="0" w:color="auto"/>
        <w:right w:val="none" w:sz="0" w:space="0" w:color="auto"/>
      </w:divBdr>
    </w:div>
    <w:div w:id="777873386">
      <w:bodyDiv w:val="1"/>
      <w:marLeft w:val="0"/>
      <w:marRight w:val="0"/>
      <w:marTop w:val="0"/>
      <w:marBottom w:val="0"/>
      <w:divBdr>
        <w:top w:val="none" w:sz="0" w:space="0" w:color="auto"/>
        <w:left w:val="none" w:sz="0" w:space="0" w:color="auto"/>
        <w:bottom w:val="none" w:sz="0" w:space="0" w:color="auto"/>
        <w:right w:val="none" w:sz="0" w:space="0" w:color="auto"/>
      </w:divBdr>
    </w:div>
    <w:div w:id="778111409">
      <w:bodyDiv w:val="1"/>
      <w:marLeft w:val="0"/>
      <w:marRight w:val="0"/>
      <w:marTop w:val="0"/>
      <w:marBottom w:val="0"/>
      <w:divBdr>
        <w:top w:val="none" w:sz="0" w:space="0" w:color="auto"/>
        <w:left w:val="none" w:sz="0" w:space="0" w:color="auto"/>
        <w:bottom w:val="none" w:sz="0" w:space="0" w:color="auto"/>
        <w:right w:val="none" w:sz="0" w:space="0" w:color="auto"/>
      </w:divBdr>
    </w:div>
    <w:div w:id="778140417">
      <w:bodyDiv w:val="1"/>
      <w:marLeft w:val="0"/>
      <w:marRight w:val="0"/>
      <w:marTop w:val="0"/>
      <w:marBottom w:val="0"/>
      <w:divBdr>
        <w:top w:val="none" w:sz="0" w:space="0" w:color="auto"/>
        <w:left w:val="none" w:sz="0" w:space="0" w:color="auto"/>
        <w:bottom w:val="none" w:sz="0" w:space="0" w:color="auto"/>
        <w:right w:val="none" w:sz="0" w:space="0" w:color="auto"/>
      </w:divBdr>
    </w:div>
    <w:div w:id="778262492">
      <w:bodyDiv w:val="1"/>
      <w:marLeft w:val="0"/>
      <w:marRight w:val="0"/>
      <w:marTop w:val="0"/>
      <w:marBottom w:val="0"/>
      <w:divBdr>
        <w:top w:val="none" w:sz="0" w:space="0" w:color="auto"/>
        <w:left w:val="none" w:sz="0" w:space="0" w:color="auto"/>
        <w:bottom w:val="none" w:sz="0" w:space="0" w:color="auto"/>
        <w:right w:val="none" w:sz="0" w:space="0" w:color="auto"/>
      </w:divBdr>
    </w:div>
    <w:div w:id="778263187">
      <w:bodyDiv w:val="1"/>
      <w:marLeft w:val="0"/>
      <w:marRight w:val="0"/>
      <w:marTop w:val="0"/>
      <w:marBottom w:val="0"/>
      <w:divBdr>
        <w:top w:val="none" w:sz="0" w:space="0" w:color="auto"/>
        <w:left w:val="none" w:sz="0" w:space="0" w:color="auto"/>
        <w:bottom w:val="none" w:sz="0" w:space="0" w:color="auto"/>
        <w:right w:val="none" w:sz="0" w:space="0" w:color="auto"/>
      </w:divBdr>
    </w:div>
    <w:div w:id="778375591">
      <w:bodyDiv w:val="1"/>
      <w:marLeft w:val="0"/>
      <w:marRight w:val="0"/>
      <w:marTop w:val="0"/>
      <w:marBottom w:val="0"/>
      <w:divBdr>
        <w:top w:val="none" w:sz="0" w:space="0" w:color="auto"/>
        <w:left w:val="none" w:sz="0" w:space="0" w:color="auto"/>
        <w:bottom w:val="none" w:sz="0" w:space="0" w:color="auto"/>
        <w:right w:val="none" w:sz="0" w:space="0" w:color="auto"/>
      </w:divBdr>
    </w:div>
    <w:div w:id="778378923">
      <w:bodyDiv w:val="1"/>
      <w:marLeft w:val="0"/>
      <w:marRight w:val="0"/>
      <w:marTop w:val="0"/>
      <w:marBottom w:val="0"/>
      <w:divBdr>
        <w:top w:val="none" w:sz="0" w:space="0" w:color="auto"/>
        <w:left w:val="none" w:sz="0" w:space="0" w:color="auto"/>
        <w:bottom w:val="none" w:sz="0" w:space="0" w:color="auto"/>
        <w:right w:val="none" w:sz="0" w:space="0" w:color="auto"/>
      </w:divBdr>
    </w:div>
    <w:div w:id="778453596">
      <w:bodyDiv w:val="1"/>
      <w:marLeft w:val="0"/>
      <w:marRight w:val="0"/>
      <w:marTop w:val="0"/>
      <w:marBottom w:val="0"/>
      <w:divBdr>
        <w:top w:val="none" w:sz="0" w:space="0" w:color="auto"/>
        <w:left w:val="none" w:sz="0" w:space="0" w:color="auto"/>
        <w:bottom w:val="none" w:sz="0" w:space="0" w:color="auto"/>
        <w:right w:val="none" w:sz="0" w:space="0" w:color="auto"/>
      </w:divBdr>
    </w:div>
    <w:div w:id="778531526">
      <w:bodyDiv w:val="1"/>
      <w:marLeft w:val="0"/>
      <w:marRight w:val="0"/>
      <w:marTop w:val="0"/>
      <w:marBottom w:val="0"/>
      <w:divBdr>
        <w:top w:val="none" w:sz="0" w:space="0" w:color="auto"/>
        <w:left w:val="none" w:sz="0" w:space="0" w:color="auto"/>
        <w:bottom w:val="none" w:sz="0" w:space="0" w:color="auto"/>
        <w:right w:val="none" w:sz="0" w:space="0" w:color="auto"/>
      </w:divBdr>
    </w:div>
    <w:div w:id="778717404">
      <w:bodyDiv w:val="1"/>
      <w:marLeft w:val="0"/>
      <w:marRight w:val="0"/>
      <w:marTop w:val="0"/>
      <w:marBottom w:val="0"/>
      <w:divBdr>
        <w:top w:val="none" w:sz="0" w:space="0" w:color="auto"/>
        <w:left w:val="none" w:sz="0" w:space="0" w:color="auto"/>
        <w:bottom w:val="none" w:sz="0" w:space="0" w:color="auto"/>
        <w:right w:val="none" w:sz="0" w:space="0" w:color="auto"/>
      </w:divBdr>
    </w:div>
    <w:div w:id="778836922">
      <w:bodyDiv w:val="1"/>
      <w:marLeft w:val="0"/>
      <w:marRight w:val="0"/>
      <w:marTop w:val="0"/>
      <w:marBottom w:val="0"/>
      <w:divBdr>
        <w:top w:val="none" w:sz="0" w:space="0" w:color="auto"/>
        <w:left w:val="none" w:sz="0" w:space="0" w:color="auto"/>
        <w:bottom w:val="none" w:sz="0" w:space="0" w:color="auto"/>
        <w:right w:val="none" w:sz="0" w:space="0" w:color="auto"/>
      </w:divBdr>
    </w:div>
    <w:div w:id="779109056">
      <w:bodyDiv w:val="1"/>
      <w:marLeft w:val="0"/>
      <w:marRight w:val="0"/>
      <w:marTop w:val="0"/>
      <w:marBottom w:val="0"/>
      <w:divBdr>
        <w:top w:val="none" w:sz="0" w:space="0" w:color="auto"/>
        <w:left w:val="none" w:sz="0" w:space="0" w:color="auto"/>
        <w:bottom w:val="none" w:sz="0" w:space="0" w:color="auto"/>
        <w:right w:val="none" w:sz="0" w:space="0" w:color="auto"/>
      </w:divBdr>
    </w:div>
    <w:div w:id="779224282">
      <w:bodyDiv w:val="1"/>
      <w:marLeft w:val="0"/>
      <w:marRight w:val="0"/>
      <w:marTop w:val="0"/>
      <w:marBottom w:val="0"/>
      <w:divBdr>
        <w:top w:val="none" w:sz="0" w:space="0" w:color="auto"/>
        <w:left w:val="none" w:sz="0" w:space="0" w:color="auto"/>
        <w:bottom w:val="none" w:sz="0" w:space="0" w:color="auto"/>
        <w:right w:val="none" w:sz="0" w:space="0" w:color="auto"/>
      </w:divBdr>
    </w:div>
    <w:div w:id="779224397">
      <w:bodyDiv w:val="1"/>
      <w:marLeft w:val="0"/>
      <w:marRight w:val="0"/>
      <w:marTop w:val="0"/>
      <w:marBottom w:val="0"/>
      <w:divBdr>
        <w:top w:val="none" w:sz="0" w:space="0" w:color="auto"/>
        <w:left w:val="none" w:sz="0" w:space="0" w:color="auto"/>
        <w:bottom w:val="none" w:sz="0" w:space="0" w:color="auto"/>
        <w:right w:val="none" w:sz="0" w:space="0" w:color="auto"/>
      </w:divBdr>
    </w:div>
    <w:div w:id="779304049">
      <w:bodyDiv w:val="1"/>
      <w:marLeft w:val="0"/>
      <w:marRight w:val="0"/>
      <w:marTop w:val="0"/>
      <w:marBottom w:val="0"/>
      <w:divBdr>
        <w:top w:val="none" w:sz="0" w:space="0" w:color="auto"/>
        <w:left w:val="none" w:sz="0" w:space="0" w:color="auto"/>
        <w:bottom w:val="none" w:sz="0" w:space="0" w:color="auto"/>
        <w:right w:val="none" w:sz="0" w:space="0" w:color="auto"/>
      </w:divBdr>
    </w:div>
    <w:div w:id="779373847">
      <w:bodyDiv w:val="1"/>
      <w:marLeft w:val="0"/>
      <w:marRight w:val="0"/>
      <w:marTop w:val="0"/>
      <w:marBottom w:val="0"/>
      <w:divBdr>
        <w:top w:val="none" w:sz="0" w:space="0" w:color="auto"/>
        <w:left w:val="none" w:sz="0" w:space="0" w:color="auto"/>
        <w:bottom w:val="none" w:sz="0" w:space="0" w:color="auto"/>
        <w:right w:val="none" w:sz="0" w:space="0" w:color="auto"/>
      </w:divBdr>
    </w:div>
    <w:div w:id="779376524">
      <w:bodyDiv w:val="1"/>
      <w:marLeft w:val="0"/>
      <w:marRight w:val="0"/>
      <w:marTop w:val="0"/>
      <w:marBottom w:val="0"/>
      <w:divBdr>
        <w:top w:val="none" w:sz="0" w:space="0" w:color="auto"/>
        <w:left w:val="none" w:sz="0" w:space="0" w:color="auto"/>
        <w:bottom w:val="none" w:sz="0" w:space="0" w:color="auto"/>
        <w:right w:val="none" w:sz="0" w:space="0" w:color="auto"/>
      </w:divBdr>
    </w:div>
    <w:div w:id="779569837">
      <w:bodyDiv w:val="1"/>
      <w:marLeft w:val="0"/>
      <w:marRight w:val="0"/>
      <w:marTop w:val="0"/>
      <w:marBottom w:val="0"/>
      <w:divBdr>
        <w:top w:val="none" w:sz="0" w:space="0" w:color="auto"/>
        <w:left w:val="none" w:sz="0" w:space="0" w:color="auto"/>
        <w:bottom w:val="none" w:sz="0" w:space="0" w:color="auto"/>
        <w:right w:val="none" w:sz="0" w:space="0" w:color="auto"/>
      </w:divBdr>
    </w:div>
    <w:div w:id="779686455">
      <w:bodyDiv w:val="1"/>
      <w:marLeft w:val="0"/>
      <w:marRight w:val="0"/>
      <w:marTop w:val="0"/>
      <w:marBottom w:val="0"/>
      <w:divBdr>
        <w:top w:val="none" w:sz="0" w:space="0" w:color="auto"/>
        <w:left w:val="none" w:sz="0" w:space="0" w:color="auto"/>
        <w:bottom w:val="none" w:sz="0" w:space="0" w:color="auto"/>
        <w:right w:val="none" w:sz="0" w:space="0" w:color="auto"/>
      </w:divBdr>
    </w:div>
    <w:div w:id="779837276">
      <w:bodyDiv w:val="1"/>
      <w:marLeft w:val="0"/>
      <w:marRight w:val="0"/>
      <w:marTop w:val="0"/>
      <w:marBottom w:val="0"/>
      <w:divBdr>
        <w:top w:val="none" w:sz="0" w:space="0" w:color="auto"/>
        <w:left w:val="none" w:sz="0" w:space="0" w:color="auto"/>
        <w:bottom w:val="none" w:sz="0" w:space="0" w:color="auto"/>
        <w:right w:val="none" w:sz="0" w:space="0" w:color="auto"/>
      </w:divBdr>
    </w:div>
    <w:div w:id="779841633">
      <w:bodyDiv w:val="1"/>
      <w:marLeft w:val="0"/>
      <w:marRight w:val="0"/>
      <w:marTop w:val="0"/>
      <w:marBottom w:val="0"/>
      <w:divBdr>
        <w:top w:val="none" w:sz="0" w:space="0" w:color="auto"/>
        <w:left w:val="none" w:sz="0" w:space="0" w:color="auto"/>
        <w:bottom w:val="none" w:sz="0" w:space="0" w:color="auto"/>
        <w:right w:val="none" w:sz="0" w:space="0" w:color="auto"/>
      </w:divBdr>
    </w:div>
    <w:div w:id="779909935">
      <w:bodyDiv w:val="1"/>
      <w:marLeft w:val="0"/>
      <w:marRight w:val="0"/>
      <w:marTop w:val="0"/>
      <w:marBottom w:val="0"/>
      <w:divBdr>
        <w:top w:val="none" w:sz="0" w:space="0" w:color="auto"/>
        <w:left w:val="none" w:sz="0" w:space="0" w:color="auto"/>
        <w:bottom w:val="none" w:sz="0" w:space="0" w:color="auto"/>
        <w:right w:val="none" w:sz="0" w:space="0" w:color="auto"/>
      </w:divBdr>
    </w:div>
    <w:div w:id="780144087">
      <w:bodyDiv w:val="1"/>
      <w:marLeft w:val="0"/>
      <w:marRight w:val="0"/>
      <w:marTop w:val="0"/>
      <w:marBottom w:val="0"/>
      <w:divBdr>
        <w:top w:val="none" w:sz="0" w:space="0" w:color="auto"/>
        <w:left w:val="none" w:sz="0" w:space="0" w:color="auto"/>
        <w:bottom w:val="none" w:sz="0" w:space="0" w:color="auto"/>
        <w:right w:val="none" w:sz="0" w:space="0" w:color="auto"/>
      </w:divBdr>
    </w:div>
    <w:div w:id="780220664">
      <w:bodyDiv w:val="1"/>
      <w:marLeft w:val="0"/>
      <w:marRight w:val="0"/>
      <w:marTop w:val="0"/>
      <w:marBottom w:val="0"/>
      <w:divBdr>
        <w:top w:val="none" w:sz="0" w:space="0" w:color="auto"/>
        <w:left w:val="none" w:sz="0" w:space="0" w:color="auto"/>
        <w:bottom w:val="none" w:sz="0" w:space="0" w:color="auto"/>
        <w:right w:val="none" w:sz="0" w:space="0" w:color="auto"/>
      </w:divBdr>
    </w:div>
    <w:div w:id="780346641">
      <w:bodyDiv w:val="1"/>
      <w:marLeft w:val="0"/>
      <w:marRight w:val="0"/>
      <w:marTop w:val="0"/>
      <w:marBottom w:val="0"/>
      <w:divBdr>
        <w:top w:val="none" w:sz="0" w:space="0" w:color="auto"/>
        <w:left w:val="none" w:sz="0" w:space="0" w:color="auto"/>
        <w:bottom w:val="none" w:sz="0" w:space="0" w:color="auto"/>
        <w:right w:val="none" w:sz="0" w:space="0" w:color="auto"/>
      </w:divBdr>
    </w:div>
    <w:div w:id="780492332">
      <w:bodyDiv w:val="1"/>
      <w:marLeft w:val="0"/>
      <w:marRight w:val="0"/>
      <w:marTop w:val="0"/>
      <w:marBottom w:val="0"/>
      <w:divBdr>
        <w:top w:val="none" w:sz="0" w:space="0" w:color="auto"/>
        <w:left w:val="none" w:sz="0" w:space="0" w:color="auto"/>
        <w:bottom w:val="none" w:sz="0" w:space="0" w:color="auto"/>
        <w:right w:val="none" w:sz="0" w:space="0" w:color="auto"/>
      </w:divBdr>
    </w:div>
    <w:div w:id="780731994">
      <w:bodyDiv w:val="1"/>
      <w:marLeft w:val="0"/>
      <w:marRight w:val="0"/>
      <w:marTop w:val="0"/>
      <w:marBottom w:val="0"/>
      <w:divBdr>
        <w:top w:val="none" w:sz="0" w:space="0" w:color="auto"/>
        <w:left w:val="none" w:sz="0" w:space="0" w:color="auto"/>
        <w:bottom w:val="none" w:sz="0" w:space="0" w:color="auto"/>
        <w:right w:val="none" w:sz="0" w:space="0" w:color="auto"/>
      </w:divBdr>
    </w:div>
    <w:div w:id="780993101">
      <w:bodyDiv w:val="1"/>
      <w:marLeft w:val="0"/>
      <w:marRight w:val="0"/>
      <w:marTop w:val="0"/>
      <w:marBottom w:val="0"/>
      <w:divBdr>
        <w:top w:val="none" w:sz="0" w:space="0" w:color="auto"/>
        <w:left w:val="none" w:sz="0" w:space="0" w:color="auto"/>
        <w:bottom w:val="none" w:sz="0" w:space="0" w:color="auto"/>
        <w:right w:val="none" w:sz="0" w:space="0" w:color="auto"/>
      </w:divBdr>
    </w:div>
    <w:div w:id="781069884">
      <w:bodyDiv w:val="1"/>
      <w:marLeft w:val="0"/>
      <w:marRight w:val="0"/>
      <w:marTop w:val="0"/>
      <w:marBottom w:val="0"/>
      <w:divBdr>
        <w:top w:val="none" w:sz="0" w:space="0" w:color="auto"/>
        <w:left w:val="none" w:sz="0" w:space="0" w:color="auto"/>
        <w:bottom w:val="none" w:sz="0" w:space="0" w:color="auto"/>
        <w:right w:val="none" w:sz="0" w:space="0" w:color="auto"/>
      </w:divBdr>
    </w:div>
    <w:div w:id="781151833">
      <w:bodyDiv w:val="1"/>
      <w:marLeft w:val="0"/>
      <w:marRight w:val="0"/>
      <w:marTop w:val="0"/>
      <w:marBottom w:val="0"/>
      <w:divBdr>
        <w:top w:val="none" w:sz="0" w:space="0" w:color="auto"/>
        <w:left w:val="none" w:sz="0" w:space="0" w:color="auto"/>
        <w:bottom w:val="none" w:sz="0" w:space="0" w:color="auto"/>
        <w:right w:val="none" w:sz="0" w:space="0" w:color="auto"/>
      </w:divBdr>
    </w:div>
    <w:div w:id="781191995">
      <w:bodyDiv w:val="1"/>
      <w:marLeft w:val="0"/>
      <w:marRight w:val="0"/>
      <w:marTop w:val="0"/>
      <w:marBottom w:val="0"/>
      <w:divBdr>
        <w:top w:val="none" w:sz="0" w:space="0" w:color="auto"/>
        <w:left w:val="none" w:sz="0" w:space="0" w:color="auto"/>
        <w:bottom w:val="none" w:sz="0" w:space="0" w:color="auto"/>
        <w:right w:val="none" w:sz="0" w:space="0" w:color="auto"/>
      </w:divBdr>
    </w:div>
    <w:div w:id="781417402">
      <w:bodyDiv w:val="1"/>
      <w:marLeft w:val="0"/>
      <w:marRight w:val="0"/>
      <w:marTop w:val="0"/>
      <w:marBottom w:val="0"/>
      <w:divBdr>
        <w:top w:val="none" w:sz="0" w:space="0" w:color="auto"/>
        <w:left w:val="none" w:sz="0" w:space="0" w:color="auto"/>
        <w:bottom w:val="none" w:sz="0" w:space="0" w:color="auto"/>
        <w:right w:val="none" w:sz="0" w:space="0" w:color="auto"/>
      </w:divBdr>
    </w:div>
    <w:div w:id="781461629">
      <w:bodyDiv w:val="1"/>
      <w:marLeft w:val="0"/>
      <w:marRight w:val="0"/>
      <w:marTop w:val="0"/>
      <w:marBottom w:val="0"/>
      <w:divBdr>
        <w:top w:val="none" w:sz="0" w:space="0" w:color="auto"/>
        <w:left w:val="none" w:sz="0" w:space="0" w:color="auto"/>
        <w:bottom w:val="none" w:sz="0" w:space="0" w:color="auto"/>
        <w:right w:val="none" w:sz="0" w:space="0" w:color="auto"/>
      </w:divBdr>
    </w:div>
    <w:div w:id="781648693">
      <w:bodyDiv w:val="1"/>
      <w:marLeft w:val="0"/>
      <w:marRight w:val="0"/>
      <w:marTop w:val="0"/>
      <w:marBottom w:val="0"/>
      <w:divBdr>
        <w:top w:val="none" w:sz="0" w:space="0" w:color="auto"/>
        <w:left w:val="none" w:sz="0" w:space="0" w:color="auto"/>
        <w:bottom w:val="none" w:sz="0" w:space="0" w:color="auto"/>
        <w:right w:val="none" w:sz="0" w:space="0" w:color="auto"/>
      </w:divBdr>
    </w:div>
    <w:div w:id="781919612">
      <w:bodyDiv w:val="1"/>
      <w:marLeft w:val="0"/>
      <w:marRight w:val="0"/>
      <w:marTop w:val="0"/>
      <w:marBottom w:val="0"/>
      <w:divBdr>
        <w:top w:val="none" w:sz="0" w:space="0" w:color="auto"/>
        <w:left w:val="none" w:sz="0" w:space="0" w:color="auto"/>
        <w:bottom w:val="none" w:sz="0" w:space="0" w:color="auto"/>
        <w:right w:val="none" w:sz="0" w:space="0" w:color="auto"/>
      </w:divBdr>
    </w:div>
    <w:div w:id="782111107">
      <w:bodyDiv w:val="1"/>
      <w:marLeft w:val="0"/>
      <w:marRight w:val="0"/>
      <w:marTop w:val="0"/>
      <w:marBottom w:val="0"/>
      <w:divBdr>
        <w:top w:val="none" w:sz="0" w:space="0" w:color="auto"/>
        <w:left w:val="none" w:sz="0" w:space="0" w:color="auto"/>
        <w:bottom w:val="none" w:sz="0" w:space="0" w:color="auto"/>
        <w:right w:val="none" w:sz="0" w:space="0" w:color="auto"/>
      </w:divBdr>
    </w:div>
    <w:div w:id="782266864">
      <w:bodyDiv w:val="1"/>
      <w:marLeft w:val="0"/>
      <w:marRight w:val="0"/>
      <w:marTop w:val="0"/>
      <w:marBottom w:val="0"/>
      <w:divBdr>
        <w:top w:val="none" w:sz="0" w:space="0" w:color="auto"/>
        <w:left w:val="none" w:sz="0" w:space="0" w:color="auto"/>
        <w:bottom w:val="none" w:sz="0" w:space="0" w:color="auto"/>
        <w:right w:val="none" w:sz="0" w:space="0" w:color="auto"/>
      </w:divBdr>
    </w:div>
    <w:div w:id="782379235">
      <w:bodyDiv w:val="1"/>
      <w:marLeft w:val="0"/>
      <w:marRight w:val="0"/>
      <w:marTop w:val="0"/>
      <w:marBottom w:val="0"/>
      <w:divBdr>
        <w:top w:val="none" w:sz="0" w:space="0" w:color="auto"/>
        <w:left w:val="none" w:sz="0" w:space="0" w:color="auto"/>
        <w:bottom w:val="none" w:sz="0" w:space="0" w:color="auto"/>
        <w:right w:val="none" w:sz="0" w:space="0" w:color="auto"/>
      </w:divBdr>
    </w:div>
    <w:div w:id="782382061">
      <w:bodyDiv w:val="1"/>
      <w:marLeft w:val="0"/>
      <w:marRight w:val="0"/>
      <w:marTop w:val="0"/>
      <w:marBottom w:val="0"/>
      <w:divBdr>
        <w:top w:val="none" w:sz="0" w:space="0" w:color="auto"/>
        <w:left w:val="none" w:sz="0" w:space="0" w:color="auto"/>
        <w:bottom w:val="none" w:sz="0" w:space="0" w:color="auto"/>
        <w:right w:val="none" w:sz="0" w:space="0" w:color="auto"/>
      </w:divBdr>
    </w:div>
    <w:div w:id="782532051">
      <w:bodyDiv w:val="1"/>
      <w:marLeft w:val="0"/>
      <w:marRight w:val="0"/>
      <w:marTop w:val="0"/>
      <w:marBottom w:val="0"/>
      <w:divBdr>
        <w:top w:val="none" w:sz="0" w:space="0" w:color="auto"/>
        <w:left w:val="none" w:sz="0" w:space="0" w:color="auto"/>
        <w:bottom w:val="none" w:sz="0" w:space="0" w:color="auto"/>
        <w:right w:val="none" w:sz="0" w:space="0" w:color="auto"/>
      </w:divBdr>
    </w:div>
    <w:div w:id="782697213">
      <w:bodyDiv w:val="1"/>
      <w:marLeft w:val="0"/>
      <w:marRight w:val="0"/>
      <w:marTop w:val="0"/>
      <w:marBottom w:val="0"/>
      <w:divBdr>
        <w:top w:val="none" w:sz="0" w:space="0" w:color="auto"/>
        <w:left w:val="none" w:sz="0" w:space="0" w:color="auto"/>
        <w:bottom w:val="none" w:sz="0" w:space="0" w:color="auto"/>
        <w:right w:val="none" w:sz="0" w:space="0" w:color="auto"/>
      </w:divBdr>
    </w:div>
    <w:div w:id="783157862">
      <w:bodyDiv w:val="1"/>
      <w:marLeft w:val="0"/>
      <w:marRight w:val="0"/>
      <w:marTop w:val="0"/>
      <w:marBottom w:val="0"/>
      <w:divBdr>
        <w:top w:val="none" w:sz="0" w:space="0" w:color="auto"/>
        <w:left w:val="none" w:sz="0" w:space="0" w:color="auto"/>
        <w:bottom w:val="none" w:sz="0" w:space="0" w:color="auto"/>
        <w:right w:val="none" w:sz="0" w:space="0" w:color="auto"/>
      </w:divBdr>
    </w:div>
    <w:div w:id="783232284">
      <w:bodyDiv w:val="1"/>
      <w:marLeft w:val="0"/>
      <w:marRight w:val="0"/>
      <w:marTop w:val="0"/>
      <w:marBottom w:val="0"/>
      <w:divBdr>
        <w:top w:val="none" w:sz="0" w:space="0" w:color="auto"/>
        <w:left w:val="none" w:sz="0" w:space="0" w:color="auto"/>
        <w:bottom w:val="none" w:sz="0" w:space="0" w:color="auto"/>
        <w:right w:val="none" w:sz="0" w:space="0" w:color="auto"/>
      </w:divBdr>
    </w:div>
    <w:div w:id="783311752">
      <w:bodyDiv w:val="1"/>
      <w:marLeft w:val="0"/>
      <w:marRight w:val="0"/>
      <w:marTop w:val="0"/>
      <w:marBottom w:val="0"/>
      <w:divBdr>
        <w:top w:val="none" w:sz="0" w:space="0" w:color="auto"/>
        <w:left w:val="none" w:sz="0" w:space="0" w:color="auto"/>
        <w:bottom w:val="none" w:sz="0" w:space="0" w:color="auto"/>
        <w:right w:val="none" w:sz="0" w:space="0" w:color="auto"/>
      </w:divBdr>
    </w:div>
    <w:div w:id="783425293">
      <w:bodyDiv w:val="1"/>
      <w:marLeft w:val="0"/>
      <w:marRight w:val="0"/>
      <w:marTop w:val="0"/>
      <w:marBottom w:val="0"/>
      <w:divBdr>
        <w:top w:val="none" w:sz="0" w:space="0" w:color="auto"/>
        <w:left w:val="none" w:sz="0" w:space="0" w:color="auto"/>
        <w:bottom w:val="none" w:sz="0" w:space="0" w:color="auto"/>
        <w:right w:val="none" w:sz="0" w:space="0" w:color="auto"/>
      </w:divBdr>
    </w:div>
    <w:div w:id="783574031">
      <w:bodyDiv w:val="1"/>
      <w:marLeft w:val="0"/>
      <w:marRight w:val="0"/>
      <w:marTop w:val="0"/>
      <w:marBottom w:val="0"/>
      <w:divBdr>
        <w:top w:val="none" w:sz="0" w:space="0" w:color="auto"/>
        <w:left w:val="none" w:sz="0" w:space="0" w:color="auto"/>
        <w:bottom w:val="none" w:sz="0" w:space="0" w:color="auto"/>
        <w:right w:val="none" w:sz="0" w:space="0" w:color="auto"/>
      </w:divBdr>
    </w:div>
    <w:div w:id="783840062">
      <w:bodyDiv w:val="1"/>
      <w:marLeft w:val="0"/>
      <w:marRight w:val="0"/>
      <w:marTop w:val="0"/>
      <w:marBottom w:val="0"/>
      <w:divBdr>
        <w:top w:val="none" w:sz="0" w:space="0" w:color="auto"/>
        <w:left w:val="none" w:sz="0" w:space="0" w:color="auto"/>
        <w:bottom w:val="none" w:sz="0" w:space="0" w:color="auto"/>
        <w:right w:val="none" w:sz="0" w:space="0" w:color="auto"/>
      </w:divBdr>
    </w:div>
    <w:div w:id="783965523">
      <w:bodyDiv w:val="1"/>
      <w:marLeft w:val="0"/>
      <w:marRight w:val="0"/>
      <w:marTop w:val="0"/>
      <w:marBottom w:val="0"/>
      <w:divBdr>
        <w:top w:val="none" w:sz="0" w:space="0" w:color="auto"/>
        <w:left w:val="none" w:sz="0" w:space="0" w:color="auto"/>
        <w:bottom w:val="none" w:sz="0" w:space="0" w:color="auto"/>
        <w:right w:val="none" w:sz="0" w:space="0" w:color="auto"/>
      </w:divBdr>
    </w:div>
    <w:div w:id="784348444">
      <w:bodyDiv w:val="1"/>
      <w:marLeft w:val="0"/>
      <w:marRight w:val="0"/>
      <w:marTop w:val="0"/>
      <w:marBottom w:val="0"/>
      <w:divBdr>
        <w:top w:val="none" w:sz="0" w:space="0" w:color="auto"/>
        <w:left w:val="none" w:sz="0" w:space="0" w:color="auto"/>
        <w:bottom w:val="none" w:sz="0" w:space="0" w:color="auto"/>
        <w:right w:val="none" w:sz="0" w:space="0" w:color="auto"/>
      </w:divBdr>
    </w:div>
    <w:div w:id="784421249">
      <w:bodyDiv w:val="1"/>
      <w:marLeft w:val="0"/>
      <w:marRight w:val="0"/>
      <w:marTop w:val="0"/>
      <w:marBottom w:val="0"/>
      <w:divBdr>
        <w:top w:val="none" w:sz="0" w:space="0" w:color="auto"/>
        <w:left w:val="none" w:sz="0" w:space="0" w:color="auto"/>
        <w:bottom w:val="none" w:sz="0" w:space="0" w:color="auto"/>
        <w:right w:val="none" w:sz="0" w:space="0" w:color="auto"/>
      </w:divBdr>
    </w:div>
    <w:div w:id="784731723">
      <w:bodyDiv w:val="1"/>
      <w:marLeft w:val="0"/>
      <w:marRight w:val="0"/>
      <w:marTop w:val="0"/>
      <w:marBottom w:val="0"/>
      <w:divBdr>
        <w:top w:val="none" w:sz="0" w:space="0" w:color="auto"/>
        <w:left w:val="none" w:sz="0" w:space="0" w:color="auto"/>
        <w:bottom w:val="none" w:sz="0" w:space="0" w:color="auto"/>
        <w:right w:val="none" w:sz="0" w:space="0" w:color="auto"/>
      </w:divBdr>
    </w:div>
    <w:div w:id="784925585">
      <w:bodyDiv w:val="1"/>
      <w:marLeft w:val="0"/>
      <w:marRight w:val="0"/>
      <w:marTop w:val="0"/>
      <w:marBottom w:val="0"/>
      <w:divBdr>
        <w:top w:val="none" w:sz="0" w:space="0" w:color="auto"/>
        <w:left w:val="none" w:sz="0" w:space="0" w:color="auto"/>
        <w:bottom w:val="none" w:sz="0" w:space="0" w:color="auto"/>
        <w:right w:val="none" w:sz="0" w:space="0" w:color="auto"/>
      </w:divBdr>
    </w:div>
    <w:div w:id="784927046">
      <w:bodyDiv w:val="1"/>
      <w:marLeft w:val="0"/>
      <w:marRight w:val="0"/>
      <w:marTop w:val="0"/>
      <w:marBottom w:val="0"/>
      <w:divBdr>
        <w:top w:val="none" w:sz="0" w:space="0" w:color="auto"/>
        <w:left w:val="none" w:sz="0" w:space="0" w:color="auto"/>
        <w:bottom w:val="none" w:sz="0" w:space="0" w:color="auto"/>
        <w:right w:val="none" w:sz="0" w:space="0" w:color="auto"/>
      </w:divBdr>
    </w:div>
    <w:div w:id="785200883">
      <w:bodyDiv w:val="1"/>
      <w:marLeft w:val="0"/>
      <w:marRight w:val="0"/>
      <w:marTop w:val="0"/>
      <w:marBottom w:val="0"/>
      <w:divBdr>
        <w:top w:val="none" w:sz="0" w:space="0" w:color="auto"/>
        <w:left w:val="none" w:sz="0" w:space="0" w:color="auto"/>
        <w:bottom w:val="none" w:sz="0" w:space="0" w:color="auto"/>
        <w:right w:val="none" w:sz="0" w:space="0" w:color="auto"/>
      </w:divBdr>
    </w:div>
    <w:div w:id="785273422">
      <w:bodyDiv w:val="1"/>
      <w:marLeft w:val="0"/>
      <w:marRight w:val="0"/>
      <w:marTop w:val="0"/>
      <w:marBottom w:val="0"/>
      <w:divBdr>
        <w:top w:val="none" w:sz="0" w:space="0" w:color="auto"/>
        <w:left w:val="none" w:sz="0" w:space="0" w:color="auto"/>
        <w:bottom w:val="none" w:sz="0" w:space="0" w:color="auto"/>
        <w:right w:val="none" w:sz="0" w:space="0" w:color="auto"/>
      </w:divBdr>
    </w:div>
    <w:div w:id="785347654">
      <w:bodyDiv w:val="1"/>
      <w:marLeft w:val="0"/>
      <w:marRight w:val="0"/>
      <w:marTop w:val="0"/>
      <w:marBottom w:val="0"/>
      <w:divBdr>
        <w:top w:val="none" w:sz="0" w:space="0" w:color="auto"/>
        <w:left w:val="none" w:sz="0" w:space="0" w:color="auto"/>
        <w:bottom w:val="none" w:sz="0" w:space="0" w:color="auto"/>
        <w:right w:val="none" w:sz="0" w:space="0" w:color="auto"/>
      </w:divBdr>
    </w:div>
    <w:div w:id="785349287">
      <w:bodyDiv w:val="1"/>
      <w:marLeft w:val="0"/>
      <w:marRight w:val="0"/>
      <w:marTop w:val="0"/>
      <w:marBottom w:val="0"/>
      <w:divBdr>
        <w:top w:val="none" w:sz="0" w:space="0" w:color="auto"/>
        <w:left w:val="none" w:sz="0" w:space="0" w:color="auto"/>
        <w:bottom w:val="none" w:sz="0" w:space="0" w:color="auto"/>
        <w:right w:val="none" w:sz="0" w:space="0" w:color="auto"/>
      </w:divBdr>
    </w:div>
    <w:div w:id="785390709">
      <w:bodyDiv w:val="1"/>
      <w:marLeft w:val="0"/>
      <w:marRight w:val="0"/>
      <w:marTop w:val="0"/>
      <w:marBottom w:val="0"/>
      <w:divBdr>
        <w:top w:val="none" w:sz="0" w:space="0" w:color="auto"/>
        <w:left w:val="none" w:sz="0" w:space="0" w:color="auto"/>
        <w:bottom w:val="none" w:sz="0" w:space="0" w:color="auto"/>
        <w:right w:val="none" w:sz="0" w:space="0" w:color="auto"/>
      </w:divBdr>
    </w:div>
    <w:div w:id="785544816">
      <w:bodyDiv w:val="1"/>
      <w:marLeft w:val="0"/>
      <w:marRight w:val="0"/>
      <w:marTop w:val="0"/>
      <w:marBottom w:val="0"/>
      <w:divBdr>
        <w:top w:val="none" w:sz="0" w:space="0" w:color="auto"/>
        <w:left w:val="none" w:sz="0" w:space="0" w:color="auto"/>
        <w:bottom w:val="none" w:sz="0" w:space="0" w:color="auto"/>
        <w:right w:val="none" w:sz="0" w:space="0" w:color="auto"/>
      </w:divBdr>
    </w:div>
    <w:div w:id="785545621">
      <w:bodyDiv w:val="1"/>
      <w:marLeft w:val="0"/>
      <w:marRight w:val="0"/>
      <w:marTop w:val="0"/>
      <w:marBottom w:val="0"/>
      <w:divBdr>
        <w:top w:val="none" w:sz="0" w:space="0" w:color="auto"/>
        <w:left w:val="none" w:sz="0" w:space="0" w:color="auto"/>
        <w:bottom w:val="none" w:sz="0" w:space="0" w:color="auto"/>
        <w:right w:val="none" w:sz="0" w:space="0" w:color="auto"/>
      </w:divBdr>
    </w:div>
    <w:div w:id="785546590">
      <w:bodyDiv w:val="1"/>
      <w:marLeft w:val="0"/>
      <w:marRight w:val="0"/>
      <w:marTop w:val="0"/>
      <w:marBottom w:val="0"/>
      <w:divBdr>
        <w:top w:val="none" w:sz="0" w:space="0" w:color="auto"/>
        <w:left w:val="none" w:sz="0" w:space="0" w:color="auto"/>
        <w:bottom w:val="none" w:sz="0" w:space="0" w:color="auto"/>
        <w:right w:val="none" w:sz="0" w:space="0" w:color="auto"/>
      </w:divBdr>
    </w:div>
    <w:div w:id="785583165">
      <w:bodyDiv w:val="1"/>
      <w:marLeft w:val="0"/>
      <w:marRight w:val="0"/>
      <w:marTop w:val="0"/>
      <w:marBottom w:val="0"/>
      <w:divBdr>
        <w:top w:val="none" w:sz="0" w:space="0" w:color="auto"/>
        <w:left w:val="none" w:sz="0" w:space="0" w:color="auto"/>
        <w:bottom w:val="none" w:sz="0" w:space="0" w:color="auto"/>
        <w:right w:val="none" w:sz="0" w:space="0" w:color="auto"/>
      </w:divBdr>
    </w:div>
    <w:div w:id="785659686">
      <w:bodyDiv w:val="1"/>
      <w:marLeft w:val="0"/>
      <w:marRight w:val="0"/>
      <w:marTop w:val="0"/>
      <w:marBottom w:val="0"/>
      <w:divBdr>
        <w:top w:val="none" w:sz="0" w:space="0" w:color="auto"/>
        <w:left w:val="none" w:sz="0" w:space="0" w:color="auto"/>
        <w:bottom w:val="none" w:sz="0" w:space="0" w:color="auto"/>
        <w:right w:val="none" w:sz="0" w:space="0" w:color="auto"/>
      </w:divBdr>
    </w:div>
    <w:div w:id="785777509">
      <w:bodyDiv w:val="1"/>
      <w:marLeft w:val="0"/>
      <w:marRight w:val="0"/>
      <w:marTop w:val="0"/>
      <w:marBottom w:val="0"/>
      <w:divBdr>
        <w:top w:val="none" w:sz="0" w:space="0" w:color="auto"/>
        <w:left w:val="none" w:sz="0" w:space="0" w:color="auto"/>
        <w:bottom w:val="none" w:sz="0" w:space="0" w:color="auto"/>
        <w:right w:val="none" w:sz="0" w:space="0" w:color="auto"/>
      </w:divBdr>
    </w:div>
    <w:div w:id="785853176">
      <w:bodyDiv w:val="1"/>
      <w:marLeft w:val="0"/>
      <w:marRight w:val="0"/>
      <w:marTop w:val="0"/>
      <w:marBottom w:val="0"/>
      <w:divBdr>
        <w:top w:val="none" w:sz="0" w:space="0" w:color="auto"/>
        <w:left w:val="none" w:sz="0" w:space="0" w:color="auto"/>
        <w:bottom w:val="none" w:sz="0" w:space="0" w:color="auto"/>
        <w:right w:val="none" w:sz="0" w:space="0" w:color="auto"/>
      </w:divBdr>
    </w:div>
    <w:div w:id="786193433">
      <w:bodyDiv w:val="1"/>
      <w:marLeft w:val="0"/>
      <w:marRight w:val="0"/>
      <w:marTop w:val="0"/>
      <w:marBottom w:val="0"/>
      <w:divBdr>
        <w:top w:val="none" w:sz="0" w:space="0" w:color="auto"/>
        <w:left w:val="none" w:sz="0" w:space="0" w:color="auto"/>
        <w:bottom w:val="none" w:sz="0" w:space="0" w:color="auto"/>
        <w:right w:val="none" w:sz="0" w:space="0" w:color="auto"/>
      </w:divBdr>
    </w:div>
    <w:div w:id="786241489">
      <w:bodyDiv w:val="1"/>
      <w:marLeft w:val="0"/>
      <w:marRight w:val="0"/>
      <w:marTop w:val="0"/>
      <w:marBottom w:val="0"/>
      <w:divBdr>
        <w:top w:val="none" w:sz="0" w:space="0" w:color="auto"/>
        <w:left w:val="none" w:sz="0" w:space="0" w:color="auto"/>
        <w:bottom w:val="none" w:sz="0" w:space="0" w:color="auto"/>
        <w:right w:val="none" w:sz="0" w:space="0" w:color="auto"/>
      </w:divBdr>
    </w:div>
    <w:div w:id="786387031">
      <w:bodyDiv w:val="1"/>
      <w:marLeft w:val="0"/>
      <w:marRight w:val="0"/>
      <w:marTop w:val="0"/>
      <w:marBottom w:val="0"/>
      <w:divBdr>
        <w:top w:val="none" w:sz="0" w:space="0" w:color="auto"/>
        <w:left w:val="none" w:sz="0" w:space="0" w:color="auto"/>
        <w:bottom w:val="none" w:sz="0" w:space="0" w:color="auto"/>
        <w:right w:val="none" w:sz="0" w:space="0" w:color="auto"/>
      </w:divBdr>
    </w:div>
    <w:div w:id="786389024">
      <w:bodyDiv w:val="1"/>
      <w:marLeft w:val="0"/>
      <w:marRight w:val="0"/>
      <w:marTop w:val="0"/>
      <w:marBottom w:val="0"/>
      <w:divBdr>
        <w:top w:val="none" w:sz="0" w:space="0" w:color="auto"/>
        <w:left w:val="none" w:sz="0" w:space="0" w:color="auto"/>
        <w:bottom w:val="none" w:sz="0" w:space="0" w:color="auto"/>
        <w:right w:val="none" w:sz="0" w:space="0" w:color="auto"/>
      </w:divBdr>
    </w:div>
    <w:div w:id="786436456">
      <w:bodyDiv w:val="1"/>
      <w:marLeft w:val="0"/>
      <w:marRight w:val="0"/>
      <w:marTop w:val="0"/>
      <w:marBottom w:val="0"/>
      <w:divBdr>
        <w:top w:val="none" w:sz="0" w:space="0" w:color="auto"/>
        <w:left w:val="none" w:sz="0" w:space="0" w:color="auto"/>
        <w:bottom w:val="none" w:sz="0" w:space="0" w:color="auto"/>
        <w:right w:val="none" w:sz="0" w:space="0" w:color="auto"/>
      </w:divBdr>
    </w:div>
    <w:div w:id="786701883">
      <w:bodyDiv w:val="1"/>
      <w:marLeft w:val="0"/>
      <w:marRight w:val="0"/>
      <w:marTop w:val="0"/>
      <w:marBottom w:val="0"/>
      <w:divBdr>
        <w:top w:val="none" w:sz="0" w:space="0" w:color="auto"/>
        <w:left w:val="none" w:sz="0" w:space="0" w:color="auto"/>
        <w:bottom w:val="none" w:sz="0" w:space="0" w:color="auto"/>
        <w:right w:val="none" w:sz="0" w:space="0" w:color="auto"/>
      </w:divBdr>
    </w:div>
    <w:div w:id="786893785">
      <w:bodyDiv w:val="1"/>
      <w:marLeft w:val="0"/>
      <w:marRight w:val="0"/>
      <w:marTop w:val="0"/>
      <w:marBottom w:val="0"/>
      <w:divBdr>
        <w:top w:val="none" w:sz="0" w:space="0" w:color="auto"/>
        <w:left w:val="none" w:sz="0" w:space="0" w:color="auto"/>
        <w:bottom w:val="none" w:sz="0" w:space="0" w:color="auto"/>
        <w:right w:val="none" w:sz="0" w:space="0" w:color="auto"/>
      </w:divBdr>
    </w:div>
    <w:div w:id="786972385">
      <w:bodyDiv w:val="1"/>
      <w:marLeft w:val="0"/>
      <w:marRight w:val="0"/>
      <w:marTop w:val="0"/>
      <w:marBottom w:val="0"/>
      <w:divBdr>
        <w:top w:val="none" w:sz="0" w:space="0" w:color="auto"/>
        <w:left w:val="none" w:sz="0" w:space="0" w:color="auto"/>
        <w:bottom w:val="none" w:sz="0" w:space="0" w:color="auto"/>
        <w:right w:val="none" w:sz="0" w:space="0" w:color="auto"/>
      </w:divBdr>
    </w:div>
    <w:div w:id="787239343">
      <w:bodyDiv w:val="1"/>
      <w:marLeft w:val="0"/>
      <w:marRight w:val="0"/>
      <w:marTop w:val="0"/>
      <w:marBottom w:val="0"/>
      <w:divBdr>
        <w:top w:val="none" w:sz="0" w:space="0" w:color="auto"/>
        <w:left w:val="none" w:sz="0" w:space="0" w:color="auto"/>
        <w:bottom w:val="none" w:sz="0" w:space="0" w:color="auto"/>
        <w:right w:val="none" w:sz="0" w:space="0" w:color="auto"/>
      </w:divBdr>
    </w:div>
    <w:div w:id="787698400">
      <w:bodyDiv w:val="1"/>
      <w:marLeft w:val="0"/>
      <w:marRight w:val="0"/>
      <w:marTop w:val="0"/>
      <w:marBottom w:val="0"/>
      <w:divBdr>
        <w:top w:val="none" w:sz="0" w:space="0" w:color="auto"/>
        <w:left w:val="none" w:sz="0" w:space="0" w:color="auto"/>
        <w:bottom w:val="none" w:sz="0" w:space="0" w:color="auto"/>
        <w:right w:val="none" w:sz="0" w:space="0" w:color="auto"/>
      </w:divBdr>
    </w:div>
    <w:div w:id="787704689">
      <w:bodyDiv w:val="1"/>
      <w:marLeft w:val="0"/>
      <w:marRight w:val="0"/>
      <w:marTop w:val="0"/>
      <w:marBottom w:val="0"/>
      <w:divBdr>
        <w:top w:val="none" w:sz="0" w:space="0" w:color="auto"/>
        <w:left w:val="none" w:sz="0" w:space="0" w:color="auto"/>
        <w:bottom w:val="none" w:sz="0" w:space="0" w:color="auto"/>
        <w:right w:val="none" w:sz="0" w:space="0" w:color="auto"/>
      </w:divBdr>
    </w:div>
    <w:div w:id="787774732">
      <w:bodyDiv w:val="1"/>
      <w:marLeft w:val="0"/>
      <w:marRight w:val="0"/>
      <w:marTop w:val="0"/>
      <w:marBottom w:val="0"/>
      <w:divBdr>
        <w:top w:val="none" w:sz="0" w:space="0" w:color="auto"/>
        <w:left w:val="none" w:sz="0" w:space="0" w:color="auto"/>
        <w:bottom w:val="none" w:sz="0" w:space="0" w:color="auto"/>
        <w:right w:val="none" w:sz="0" w:space="0" w:color="auto"/>
      </w:divBdr>
    </w:div>
    <w:div w:id="787815634">
      <w:bodyDiv w:val="1"/>
      <w:marLeft w:val="0"/>
      <w:marRight w:val="0"/>
      <w:marTop w:val="0"/>
      <w:marBottom w:val="0"/>
      <w:divBdr>
        <w:top w:val="none" w:sz="0" w:space="0" w:color="auto"/>
        <w:left w:val="none" w:sz="0" w:space="0" w:color="auto"/>
        <w:bottom w:val="none" w:sz="0" w:space="0" w:color="auto"/>
        <w:right w:val="none" w:sz="0" w:space="0" w:color="auto"/>
      </w:divBdr>
    </w:div>
    <w:div w:id="787816038">
      <w:bodyDiv w:val="1"/>
      <w:marLeft w:val="0"/>
      <w:marRight w:val="0"/>
      <w:marTop w:val="0"/>
      <w:marBottom w:val="0"/>
      <w:divBdr>
        <w:top w:val="none" w:sz="0" w:space="0" w:color="auto"/>
        <w:left w:val="none" w:sz="0" w:space="0" w:color="auto"/>
        <w:bottom w:val="none" w:sz="0" w:space="0" w:color="auto"/>
        <w:right w:val="none" w:sz="0" w:space="0" w:color="auto"/>
      </w:divBdr>
    </w:div>
    <w:div w:id="788166228">
      <w:bodyDiv w:val="1"/>
      <w:marLeft w:val="0"/>
      <w:marRight w:val="0"/>
      <w:marTop w:val="0"/>
      <w:marBottom w:val="0"/>
      <w:divBdr>
        <w:top w:val="none" w:sz="0" w:space="0" w:color="auto"/>
        <w:left w:val="none" w:sz="0" w:space="0" w:color="auto"/>
        <w:bottom w:val="none" w:sz="0" w:space="0" w:color="auto"/>
        <w:right w:val="none" w:sz="0" w:space="0" w:color="auto"/>
      </w:divBdr>
    </w:div>
    <w:div w:id="788202835">
      <w:bodyDiv w:val="1"/>
      <w:marLeft w:val="0"/>
      <w:marRight w:val="0"/>
      <w:marTop w:val="0"/>
      <w:marBottom w:val="0"/>
      <w:divBdr>
        <w:top w:val="none" w:sz="0" w:space="0" w:color="auto"/>
        <w:left w:val="none" w:sz="0" w:space="0" w:color="auto"/>
        <w:bottom w:val="none" w:sz="0" w:space="0" w:color="auto"/>
        <w:right w:val="none" w:sz="0" w:space="0" w:color="auto"/>
      </w:divBdr>
    </w:div>
    <w:div w:id="788353503">
      <w:bodyDiv w:val="1"/>
      <w:marLeft w:val="0"/>
      <w:marRight w:val="0"/>
      <w:marTop w:val="0"/>
      <w:marBottom w:val="0"/>
      <w:divBdr>
        <w:top w:val="none" w:sz="0" w:space="0" w:color="auto"/>
        <w:left w:val="none" w:sz="0" w:space="0" w:color="auto"/>
        <w:bottom w:val="none" w:sz="0" w:space="0" w:color="auto"/>
        <w:right w:val="none" w:sz="0" w:space="0" w:color="auto"/>
      </w:divBdr>
    </w:div>
    <w:div w:id="788353985">
      <w:bodyDiv w:val="1"/>
      <w:marLeft w:val="0"/>
      <w:marRight w:val="0"/>
      <w:marTop w:val="0"/>
      <w:marBottom w:val="0"/>
      <w:divBdr>
        <w:top w:val="none" w:sz="0" w:space="0" w:color="auto"/>
        <w:left w:val="none" w:sz="0" w:space="0" w:color="auto"/>
        <w:bottom w:val="none" w:sz="0" w:space="0" w:color="auto"/>
        <w:right w:val="none" w:sz="0" w:space="0" w:color="auto"/>
      </w:divBdr>
    </w:div>
    <w:div w:id="788813533">
      <w:bodyDiv w:val="1"/>
      <w:marLeft w:val="0"/>
      <w:marRight w:val="0"/>
      <w:marTop w:val="0"/>
      <w:marBottom w:val="0"/>
      <w:divBdr>
        <w:top w:val="none" w:sz="0" w:space="0" w:color="auto"/>
        <w:left w:val="none" w:sz="0" w:space="0" w:color="auto"/>
        <w:bottom w:val="none" w:sz="0" w:space="0" w:color="auto"/>
        <w:right w:val="none" w:sz="0" w:space="0" w:color="auto"/>
      </w:divBdr>
    </w:div>
    <w:div w:id="788817201">
      <w:bodyDiv w:val="1"/>
      <w:marLeft w:val="0"/>
      <w:marRight w:val="0"/>
      <w:marTop w:val="0"/>
      <w:marBottom w:val="0"/>
      <w:divBdr>
        <w:top w:val="none" w:sz="0" w:space="0" w:color="auto"/>
        <w:left w:val="none" w:sz="0" w:space="0" w:color="auto"/>
        <w:bottom w:val="none" w:sz="0" w:space="0" w:color="auto"/>
        <w:right w:val="none" w:sz="0" w:space="0" w:color="auto"/>
      </w:divBdr>
    </w:div>
    <w:div w:id="788818619">
      <w:bodyDiv w:val="1"/>
      <w:marLeft w:val="0"/>
      <w:marRight w:val="0"/>
      <w:marTop w:val="0"/>
      <w:marBottom w:val="0"/>
      <w:divBdr>
        <w:top w:val="none" w:sz="0" w:space="0" w:color="auto"/>
        <w:left w:val="none" w:sz="0" w:space="0" w:color="auto"/>
        <w:bottom w:val="none" w:sz="0" w:space="0" w:color="auto"/>
        <w:right w:val="none" w:sz="0" w:space="0" w:color="auto"/>
      </w:divBdr>
    </w:div>
    <w:div w:id="788939304">
      <w:bodyDiv w:val="1"/>
      <w:marLeft w:val="0"/>
      <w:marRight w:val="0"/>
      <w:marTop w:val="0"/>
      <w:marBottom w:val="0"/>
      <w:divBdr>
        <w:top w:val="none" w:sz="0" w:space="0" w:color="auto"/>
        <w:left w:val="none" w:sz="0" w:space="0" w:color="auto"/>
        <w:bottom w:val="none" w:sz="0" w:space="0" w:color="auto"/>
        <w:right w:val="none" w:sz="0" w:space="0" w:color="auto"/>
      </w:divBdr>
    </w:div>
    <w:div w:id="789251773">
      <w:bodyDiv w:val="1"/>
      <w:marLeft w:val="0"/>
      <w:marRight w:val="0"/>
      <w:marTop w:val="0"/>
      <w:marBottom w:val="0"/>
      <w:divBdr>
        <w:top w:val="none" w:sz="0" w:space="0" w:color="auto"/>
        <w:left w:val="none" w:sz="0" w:space="0" w:color="auto"/>
        <w:bottom w:val="none" w:sz="0" w:space="0" w:color="auto"/>
        <w:right w:val="none" w:sz="0" w:space="0" w:color="auto"/>
      </w:divBdr>
    </w:div>
    <w:div w:id="789279416">
      <w:bodyDiv w:val="1"/>
      <w:marLeft w:val="0"/>
      <w:marRight w:val="0"/>
      <w:marTop w:val="0"/>
      <w:marBottom w:val="0"/>
      <w:divBdr>
        <w:top w:val="none" w:sz="0" w:space="0" w:color="auto"/>
        <w:left w:val="none" w:sz="0" w:space="0" w:color="auto"/>
        <w:bottom w:val="none" w:sz="0" w:space="0" w:color="auto"/>
        <w:right w:val="none" w:sz="0" w:space="0" w:color="auto"/>
      </w:divBdr>
    </w:div>
    <w:div w:id="789475591">
      <w:bodyDiv w:val="1"/>
      <w:marLeft w:val="0"/>
      <w:marRight w:val="0"/>
      <w:marTop w:val="0"/>
      <w:marBottom w:val="0"/>
      <w:divBdr>
        <w:top w:val="none" w:sz="0" w:space="0" w:color="auto"/>
        <w:left w:val="none" w:sz="0" w:space="0" w:color="auto"/>
        <w:bottom w:val="none" w:sz="0" w:space="0" w:color="auto"/>
        <w:right w:val="none" w:sz="0" w:space="0" w:color="auto"/>
      </w:divBdr>
    </w:div>
    <w:div w:id="789595855">
      <w:bodyDiv w:val="1"/>
      <w:marLeft w:val="0"/>
      <w:marRight w:val="0"/>
      <w:marTop w:val="0"/>
      <w:marBottom w:val="0"/>
      <w:divBdr>
        <w:top w:val="none" w:sz="0" w:space="0" w:color="auto"/>
        <w:left w:val="none" w:sz="0" w:space="0" w:color="auto"/>
        <w:bottom w:val="none" w:sz="0" w:space="0" w:color="auto"/>
        <w:right w:val="none" w:sz="0" w:space="0" w:color="auto"/>
      </w:divBdr>
    </w:div>
    <w:div w:id="789667341">
      <w:bodyDiv w:val="1"/>
      <w:marLeft w:val="0"/>
      <w:marRight w:val="0"/>
      <w:marTop w:val="0"/>
      <w:marBottom w:val="0"/>
      <w:divBdr>
        <w:top w:val="none" w:sz="0" w:space="0" w:color="auto"/>
        <w:left w:val="none" w:sz="0" w:space="0" w:color="auto"/>
        <w:bottom w:val="none" w:sz="0" w:space="0" w:color="auto"/>
        <w:right w:val="none" w:sz="0" w:space="0" w:color="auto"/>
      </w:divBdr>
    </w:div>
    <w:div w:id="789738030">
      <w:bodyDiv w:val="1"/>
      <w:marLeft w:val="0"/>
      <w:marRight w:val="0"/>
      <w:marTop w:val="0"/>
      <w:marBottom w:val="0"/>
      <w:divBdr>
        <w:top w:val="none" w:sz="0" w:space="0" w:color="auto"/>
        <w:left w:val="none" w:sz="0" w:space="0" w:color="auto"/>
        <w:bottom w:val="none" w:sz="0" w:space="0" w:color="auto"/>
        <w:right w:val="none" w:sz="0" w:space="0" w:color="auto"/>
      </w:divBdr>
    </w:div>
    <w:div w:id="789861253">
      <w:bodyDiv w:val="1"/>
      <w:marLeft w:val="0"/>
      <w:marRight w:val="0"/>
      <w:marTop w:val="0"/>
      <w:marBottom w:val="0"/>
      <w:divBdr>
        <w:top w:val="none" w:sz="0" w:space="0" w:color="auto"/>
        <w:left w:val="none" w:sz="0" w:space="0" w:color="auto"/>
        <w:bottom w:val="none" w:sz="0" w:space="0" w:color="auto"/>
        <w:right w:val="none" w:sz="0" w:space="0" w:color="auto"/>
      </w:divBdr>
    </w:div>
    <w:div w:id="790053946">
      <w:bodyDiv w:val="1"/>
      <w:marLeft w:val="0"/>
      <w:marRight w:val="0"/>
      <w:marTop w:val="0"/>
      <w:marBottom w:val="0"/>
      <w:divBdr>
        <w:top w:val="none" w:sz="0" w:space="0" w:color="auto"/>
        <w:left w:val="none" w:sz="0" w:space="0" w:color="auto"/>
        <w:bottom w:val="none" w:sz="0" w:space="0" w:color="auto"/>
        <w:right w:val="none" w:sz="0" w:space="0" w:color="auto"/>
      </w:divBdr>
    </w:div>
    <w:div w:id="790321715">
      <w:bodyDiv w:val="1"/>
      <w:marLeft w:val="0"/>
      <w:marRight w:val="0"/>
      <w:marTop w:val="0"/>
      <w:marBottom w:val="0"/>
      <w:divBdr>
        <w:top w:val="none" w:sz="0" w:space="0" w:color="auto"/>
        <w:left w:val="none" w:sz="0" w:space="0" w:color="auto"/>
        <w:bottom w:val="none" w:sz="0" w:space="0" w:color="auto"/>
        <w:right w:val="none" w:sz="0" w:space="0" w:color="auto"/>
      </w:divBdr>
    </w:div>
    <w:div w:id="790444017">
      <w:bodyDiv w:val="1"/>
      <w:marLeft w:val="0"/>
      <w:marRight w:val="0"/>
      <w:marTop w:val="0"/>
      <w:marBottom w:val="0"/>
      <w:divBdr>
        <w:top w:val="none" w:sz="0" w:space="0" w:color="auto"/>
        <w:left w:val="none" w:sz="0" w:space="0" w:color="auto"/>
        <w:bottom w:val="none" w:sz="0" w:space="0" w:color="auto"/>
        <w:right w:val="none" w:sz="0" w:space="0" w:color="auto"/>
      </w:divBdr>
    </w:div>
    <w:div w:id="790513214">
      <w:bodyDiv w:val="1"/>
      <w:marLeft w:val="0"/>
      <w:marRight w:val="0"/>
      <w:marTop w:val="0"/>
      <w:marBottom w:val="0"/>
      <w:divBdr>
        <w:top w:val="none" w:sz="0" w:space="0" w:color="auto"/>
        <w:left w:val="none" w:sz="0" w:space="0" w:color="auto"/>
        <w:bottom w:val="none" w:sz="0" w:space="0" w:color="auto"/>
        <w:right w:val="none" w:sz="0" w:space="0" w:color="auto"/>
      </w:divBdr>
    </w:div>
    <w:div w:id="790513975">
      <w:bodyDiv w:val="1"/>
      <w:marLeft w:val="0"/>
      <w:marRight w:val="0"/>
      <w:marTop w:val="0"/>
      <w:marBottom w:val="0"/>
      <w:divBdr>
        <w:top w:val="none" w:sz="0" w:space="0" w:color="auto"/>
        <w:left w:val="none" w:sz="0" w:space="0" w:color="auto"/>
        <w:bottom w:val="none" w:sz="0" w:space="0" w:color="auto"/>
        <w:right w:val="none" w:sz="0" w:space="0" w:color="auto"/>
      </w:divBdr>
    </w:div>
    <w:div w:id="790589763">
      <w:bodyDiv w:val="1"/>
      <w:marLeft w:val="0"/>
      <w:marRight w:val="0"/>
      <w:marTop w:val="0"/>
      <w:marBottom w:val="0"/>
      <w:divBdr>
        <w:top w:val="none" w:sz="0" w:space="0" w:color="auto"/>
        <w:left w:val="none" w:sz="0" w:space="0" w:color="auto"/>
        <w:bottom w:val="none" w:sz="0" w:space="0" w:color="auto"/>
        <w:right w:val="none" w:sz="0" w:space="0" w:color="auto"/>
      </w:divBdr>
    </w:div>
    <w:div w:id="790629574">
      <w:bodyDiv w:val="1"/>
      <w:marLeft w:val="0"/>
      <w:marRight w:val="0"/>
      <w:marTop w:val="0"/>
      <w:marBottom w:val="0"/>
      <w:divBdr>
        <w:top w:val="none" w:sz="0" w:space="0" w:color="auto"/>
        <w:left w:val="none" w:sz="0" w:space="0" w:color="auto"/>
        <w:bottom w:val="none" w:sz="0" w:space="0" w:color="auto"/>
        <w:right w:val="none" w:sz="0" w:space="0" w:color="auto"/>
      </w:divBdr>
    </w:div>
    <w:div w:id="790713117">
      <w:bodyDiv w:val="1"/>
      <w:marLeft w:val="0"/>
      <w:marRight w:val="0"/>
      <w:marTop w:val="0"/>
      <w:marBottom w:val="0"/>
      <w:divBdr>
        <w:top w:val="none" w:sz="0" w:space="0" w:color="auto"/>
        <w:left w:val="none" w:sz="0" w:space="0" w:color="auto"/>
        <w:bottom w:val="none" w:sz="0" w:space="0" w:color="auto"/>
        <w:right w:val="none" w:sz="0" w:space="0" w:color="auto"/>
      </w:divBdr>
    </w:div>
    <w:div w:id="790825314">
      <w:bodyDiv w:val="1"/>
      <w:marLeft w:val="0"/>
      <w:marRight w:val="0"/>
      <w:marTop w:val="0"/>
      <w:marBottom w:val="0"/>
      <w:divBdr>
        <w:top w:val="none" w:sz="0" w:space="0" w:color="auto"/>
        <w:left w:val="none" w:sz="0" w:space="0" w:color="auto"/>
        <w:bottom w:val="none" w:sz="0" w:space="0" w:color="auto"/>
        <w:right w:val="none" w:sz="0" w:space="0" w:color="auto"/>
      </w:divBdr>
    </w:div>
    <w:div w:id="791171238">
      <w:bodyDiv w:val="1"/>
      <w:marLeft w:val="0"/>
      <w:marRight w:val="0"/>
      <w:marTop w:val="0"/>
      <w:marBottom w:val="0"/>
      <w:divBdr>
        <w:top w:val="none" w:sz="0" w:space="0" w:color="auto"/>
        <w:left w:val="none" w:sz="0" w:space="0" w:color="auto"/>
        <w:bottom w:val="none" w:sz="0" w:space="0" w:color="auto"/>
        <w:right w:val="none" w:sz="0" w:space="0" w:color="auto"/>
      </w:divBdr>
    </w:div>
    <w:div w:id="791292321">
      <w:bodyDiv w:val="1"/>
      <w:marLeft w:val="0"/>
      <w:marRight w:val="0"/>
      <w:marTop w:val="0"/>
      <w:marBottom w:val="0"/>
      <w:divBdr>
        <w:top w:val="none" w:sz="0" w:space="0" w:color="auto"/>
        <w:left w:val="none" w:sz="0" w:space="0" w:color="auto"/>
        <w:bottom w:val="none" w:sz="0" w:space="0" w:color="auto"/>
        <w:right w:val="none" w:sz="0" w:space="0" w:color="auto"/>
      </w:divBdr>
    </w:div>
    <w:div w:id="791441182">
      <w:bodyDiv w:val="1"/>
      <w:marLeft w:val="0"/>
      <w:marRight w:val="0"/>
      <w:marTop w:val="0"/>
      <w:marBottom w:val="0"/>
      <w:divBdr>
        <w:top w:val="none" w:sz="0" w:space="0" w:color="auto"/>
        <w:left w:val="none" w:sz="0" w:space="0" w:color="auto"/>
        <w:bottom w:val="none" w:sz="0" w:space="0" w:color="auto"/>
        <w:right w:val="none" w:sz="0" w:space="0" w:color="auto"/>
      </w:divBdr>
    </w:div>
    <w:div w:id="791479018">
      <w:bodyDiv w:val="1"/>
      <w:marLeft w:val="0"/>
      <w:marRight w:val="0"/>
      <w:marTop w:val="0"/>
      <w:marBottom w:val="0"/>
      <w:divBdr>
        <w:top w:val="none" w:sz="0" w:space="0" w:color="auto"/>
        <w:left w:val="none" w:sz="0" w:space="0" w:color="auto"/>
        <w:bottom w:val="none" w:sz="0" w:space="0" w:color="auto"/>
        <w:right w:val="none" w:sz="0" w:space="0" w:color="auto"/>
      </w:divBdr>
    </w:div>
    <w:div w:id="791561676">
      <w:bodyDiv w:val="1"/>
      <w:marLeft w:val="0"/>
      <w:marRight w:val="0"/>
      <w:marTop w:val="0"/>
      <w:marBottom w:val="0"/>
      <w:divBdr>
        <w:top w:val="none" w:sz="0" w:space="0" w:color="auto"/>
        <w:left w:val="none" w:sz="0" w:space="0" w:color="auto"/>
        <w:bottom w:val="none" w:sz="0" w:space="0" w:color="auto"/>
        <w:right w:val="none" w:sz="0" w:space="0" w:color="auto"/>
      </w:divBdr>
    </w:div>
    <w:div w:id="791748985">
      <w:bodyDiv w:val="1"/>
      <w:marLeft w:val="0"/>
      <w:marRight w:val="0"/>
      <w:marTop w:val="0"/>
      <w:marBottom w:val="0"/>
      <w:divBdr>
        <w:top w:val="none" w:sz="0" w:space="0" w:color="auto"/>
        <w:left w:val="none" w:sz="0" w:space="0" w:color="auto"/>
        <w:bottom w:val="none" w:sz="0" w:space="0" w:color="auto"/>
        <w:right w:val="none" w:sz="0" w:space="0" w:color="auto"/>
      </w:divBdr>
    </w:div>
    <w:div w:id="792334725">
      <w:bodyDiv w:val="1"/>
      <w:marLeft w:val="0"/>
      <w:marRight w:val="0"/>
      <w:marTop w:val="0"/>
      <w:marBottom w:val="0"/>
      <w:divBdr>
        <w:top w:val="none" w:sz="0" w:space="0" w:color="auto"/>
        <w:left w:val="none" w:sz="0" w:space="0" w:color="auto"/>
        <w:bottom w:val="none" w:sz="0" w:space="0" w:color="auto"/>
        <w:right w:val="none" w:sz="0" w:space="0" w:color="auto"/>
      </w:divBdr>
    </w:div>
    <w:div w:id="792476705">
      <w:bodyDiv w:val="1"/>
      <w:marLeft w:val="0"/>
      <w:marRight w:val="0"/>
      <w:marTop w:val="0"/>
      <w:marBottom w:val="0"/>
      <w:divBdr>
        <w:top w:val="none" w:sz="0" w:space="0" w:color="auto"/>
        <w:left w:val="none" w:sz="0" w:space="0" w:color="auto"/>
        <w:bottom w:val="none" w:sz="0" w:space="0" w:color="auto"/>
        <w:right w:val="none" w:sz="0" w:space="0" w:color="auto"/>
      </w:divBdr>
    </w:div>
    <w:div w:id="792596884">
      <w:bodyDiv w:val="1"/>
      <w:marLeft w:val="0"/>
      <w:marRight w:val="0"/>
      <w:marTop w:val="0"/>
      <w:marBottom w:val="0"/>
      <w:divBdr>
        <w:top w:val="none" w:sz="0" w:space="0" w:color="auto"/>
        <w:left w:val="none" w:sz="0" w:space="0" w:color="auto"/>
        <w:bottom w:val="none" w:sz="0" w:space="0" w:color="auto"/>
        <w:right w:val="none" w:sz="0" w:space="0" w:color="auto"/>
      </w:divBdr>
    </w:div>
    <w:div w:id="792669672">
      <w:bodyDiv w:val="1"/>
      <w:marLeft w:val="0"/>
      <w:marRight w:val="0"/>
      <w:marTop w:val="0"/>
      <w:marBottom w:val="0"/>
      <w:divBdr>
        <w:top w:val="none" w:sz="0" w:space="0" w:color="auto"/>
        <w:left w:val="none" w:sz="0" w:space="0" w:color="auto"/>
        <w:bottom w:val="none" w:sz="0" w:space="0" w:color="auto"/>
        <w:right w:val="none" w:sz="0" w:space="0" w:color="auto"/>
      </w:divBdr>
    </w:div>
    <w:div w:id="793327591">
      <w:bodyDiv w:val="1"/>
      <w:marLeft w:val="0"/>
      <w:marRight w:val="0"/>
      <w:marTop w:val="0"/>
      <w:marBottom w:val="0"/>
      <w:divBdr>
        <w:top w:val="none" w:sz="0" w:space="0" w:color="auto"/>
        <w:left w:val="none" w:sz="0" w:space="0" w:color="auto"/>
        <w:bottom w:val="none" w:sz="0" w:space="0" w:color="auto"/>
        <w:right w:val="none" w:sz="0" w:space="0" w:color="auto"/>
      </w:divBdr>
    </w:div>
    <w:div w:id="793476301">
      <w:bodyDiv w:val="1"/>
      <w:marLeft w:val="0"/>
      <w:marRight w:val="0"/>
      <w:marTop w:val="0"/>
      <w:marBottom w:val="0"/>
      <w:divBdr>
        <w:top w:val="none" w:sz="0" w:space="0" w:color="auto"/>
        <w:left w:val="none" w:sz="0" w:space="0" w:color="auto"/>
        <w:bottom w:val="none" w:sz="0" w:space="0" w:color="auto"/>
        <w:right w:val="none" w:sz="0" w:space="0" w:color="auto"/>
      </w:divBdr>
    </w:div>
    <w:div w:id="793838317">
      <w:bodyDiv w:val="1"/>
      <w:marLeft w:val="0"/>
      <w:marRight w:val="0"/>
      <w:marTop w:val="0"/>
      <w:marBottom w:val="0"/>
      <w:divBdr>
        <w:top w:val="none" w:sz="0" w:space="0" w:color="auto"/>
        <w:left w:val="none" w:sz="0" w:space="0" w:color="auto"/>
        <w:bottom w:val="none" w:sz="0" w:space="0" w:color="auto"/>
        <w:right w:val="none" w:sz="0" w:space="0" w:color="auto"/>
      </w:divBdr>
    </w:div>
    <w:div w:id="793908972">
      <w:bodyDiv w:val="1"/>
      <w:marLeft w:val="0"/>
      <w:marRight w:val="0"/>
      <w:marTop w:val="0"/>
      <w:marBottom w:val="0"/>
      <w:divBdr>
        <w:top w:val="none" w:sz="0" w:space="0" w:color="auto"/>
        <w:left w:val="none" w:sz="0" w:space="0" w:color="auto"/>
        <w:bottom w:val="none" w:sz="0" w:space="0" w:color="auto"/>
        <w:right w:val="none" w:sz="0" w:space="0" w:color="auto"/>
      </w:divBdr>
    </w:div>
    <w:div w:id="794178252">
      <w:bodyDiv w:val="1"/>
      <w:marLeft w:val="0"/>
      <w:marRight w:val="0"/>
      <w:marTop w:val="0"/>
      <w:marBottom w:val="0"/>
      <w:divBdr>
        <w:top w:val="none" w:sz="0" w:space="0" w:color="auto"/>
        <w:left w:val="none" w:sz="0" w:space="0" w:color="auto"/>
        <w:bottom w:val="none" w:sz="0" w:space="0" w:color="auto"/>
        <w:right w:val="none" w:sz="0" w:space="0" w:color="auto"/>
      </w:divBdr>
    </w:div>
    <w:div w:id="794250508">
      <w:bodyDiv w:val="1"/>
      <w:marLeft w:val="0"/>
      <w:marRight w:val="0"/>
      <w:marTop w:val="0"/>
      <w:marBottom w:val="0"/>
      <w:divBdr>
        <w:top w:val="none" w:sz="0" w:space="0" w:color="auto"/>
        <w:left w:val="none" w:sz="0" w:space="0" w:color="auto"/>
        <w:bottom w:val="none" w:sz="0" w:space="0" w:color="auto"/>
        <w:right w:val="none" w:sz="0" w:space="0" w:color="auto"/>
      </w:divBdr>
    </w:div>
    <w:div w:id="794299566">
      <w:bodyDiv w:val="1"/>
      <w:marLeft w:val="0"/>
      <w:marRight w:val="0"/>
      <w:marTop w:val="0"/>
      <w:marBottom w:val="0"/>
      <w:divBdr>
        <w:top w:val="none" w:sz="0" w:space="0" w:color="auto"/>
        <w:left w:val="none" w:sz="0" w:space="0" w:color="auto"/>
        <w:bottom w:val="none" w:sz="0" w:space="0" w:color="auto"/>
        <w:right w:val="none" w:sz="0" w:space="0" w:color="auto"/>
      </w:divBdr>
    </w:div>
    <w:div w:id="794368674">
      <w:bodyDiv w:val="1"/>
      <w:marLeft w:val="0"/>
      <w:marRight w:val="0"/>
      <w:marTop w:val="0"/>
      <w:marBottom w:val="0"/>
      <w:divBdr>
        <w:top w:val="none" w:sz="0" w:space="0" w:color="auto"/>
        <w:left w:val="none" w:sz="0" w:space="0" w:color="auto"/>
        <w:bottom w:val="none" w:sz="0" w:space="0" w:color="auto"/>
        <w:right w:val="none" w:sz="0" w:space="0" w:color="auto"/>
      </w:divBdr>
    </w:div>
    <w:div w:id="794524065">
      <w:bodyDiv w:val="1"/>
      <w:marLeft w:val="0"/>
      <w:marRight w:val="0"/>
      <w:marTop w:val="0"/>
      <w:marBottom w:val="0"/>
      <w:divBdr>
        <w:top w:val="none" w:sz="0" w:space="0" w:color="auto"/>
        <w:left w:val="none" w:sz="0" w:space="0" w:color="auto"/>
        <w:bottom w:val="none" w:sz="0" w:space="0" w:color="auto"/>
        <w:right w:val="none" w:sz="0" w:space="0" w:color="auto"/>
      </w:divBdr>
    </w:div>
    <w:div w:id="794644744">
      <w:bodyDiv w:val="1"/>
      <w:marLeft w:val="0"/>
      <w:marRight w:val="0"/>
      <w:marTop w:val="0"/>
      <w:marBottom w:val="0"/>
      <w:divBdr>
        <w:top w:val="none" w:sz="0" w:space="0" w:color="auto"/>
        <w:left w:val="none" w:sz="0" w:space="0" w:color="auto"/>
        <w:bottom w:val="none" w:sz="0" w:space="0" w:color="auto"/>
        <w:right w:val="none" w:sz="0" w:space="0" w:color="auto"/>
      </w:divBdr>
    </w:div>
    <w:div w:id="795411761">
      <w:bodyDiv w:val="1"/>
      <w:marLeft w:val="0"/>
      <w:marRight w:val="0"/>
      <w:marTop w:val="0"/>
      <w:marBottom w:val="0"/>
      <w:divBdr>
        <w:top w:val="none" w:sz="0" w:space="0" w:color="auto"/>
        <w:left w:val="none" w:sz="0" w:space="0" w:color="auto"/>
        <w:bottom w:val="none" w:sz="0" w:space="0" w:color="auto"/>
        <w:right w:val="none" w:sz="0" w:space="0" w:color="auto"/>
      </w:divBdr>
    </w:div>
    <w:div w:id="795413096">
      <w:bodyDiv w:val="1"/>
      <w:marLeft w:val="0"/>
      <w:marRight w:val="0"/>
      <w:marTop w:val="0"/>
      <w:marBottom w:val="0"/>
      <w:divBdr>
        <w:top w:val="none" w:sz="0" w:space="0" w:color="auto"/>
        <w:left w:val="none" w:sz="0" w:space="0" w:color="auto"/>
        <w:bottom w:val="none" w:sz="0" w:space="0" w:color="auto"/>
        <w:right w:val="none" w:sz="0" w:space="0" w:color="auto"/>
      </w:divBdr>
    </w:div>
    <w:div w:id="796072601">
      <w:bodyDiv w:val="1"/>
      <w:marLeft w:val="0"/>
      <w:marRight w:val="0"/>
      <w:marTop w:val="0"/>
      <w:marBottom w:val="0"/>
      <w:divBdr>
        <w:top w:val="none" w:sz="0" w:space="0" w:color="auto"/>
        <w:left w:val="none" w:sz="0" w:space="0" w:color="auto"/>
        <w:bottom w:val="none" w:sz="0" w:space="0" w:color="auto"/>
        <w:right w:val="none" w:sz="0" w:space="0" w:color="auto"/>
      </w:divBdr>
    </w:div>
    <w:div w:id="796265858">
      <w:bodyDiv w:val="1"/>
      <w:marLeft w:val="0"/>
      <w:marRight w:val="0"/>
      <w:marTop w:val="0"/>
      <w:marBottom w:val="0"/>
      <w:divBdr>
        <w:top w:val="none" w:sz="0" w:space="0" w:color="auto"/>
        <w:left w:val="none" w:sz="0" w:space="0" w:color="auto"/>
        <w:bottom w:val="none" w:sz="0" w:space="0" w:color="auto"/>
        <w:right w:val="none" w:sz="0" w:space="0" w:color="auto"/>
      </w:divBdr>
    </w:div>
    <w:div w:id="796684481">
      <w:bodyDiv w:val="1"/>
      <w:marLeft w:val="0"/>
      <w:marRight w:val="0"/>
      <w:marTop w:val="0"/>
      <w:marBottom w:val="0"/>
      <w:divBdr>
        <w:top w:val="none" w:sz="0" w:space="0" w:color="auto"/>
        <w:left w:val="none" w:sz="0" w:space="0" w:color="auto"/>
        <w:bottom w:val="none" w:sz="0" w:space="0" w:color="auto"/>
        <w:right w:val="none" w:sz="0" w:space="0" w:color="auto"/>
      </w:divBdr>
    </w:div>
    <w:div w:id="796728350">
      <w:bodyDiv w:val="1"/>
      <w:marLeft w:val="0"/>
      <w:marRight w:val="0"/>
      <w:marTop w:val="0"/>
      <w:marBottom w:val="0"/>
      <w:divBdr>
        <w:top w:val="none" w:sz="0" w:space="0" w:color="auto"/>
        <w:left w:val="none" w:sz="0" w:space="0" w:color="auto"/>
        <w:bottom w:val="none" w:sz="0" w:space="0" w:color="auto"/>
        <w:right w:val="none" w:sz="0" w:space="0" w:color="auto"/>
      </w:divBdr>
    </w:div>
    <w:div w:id="796947478">
      <w:bodyDiv w:val="1"/>
      <w:marLeft w:val="0"/>
      <w:marRight w:val="0"/>
      <w:marTop w:val="0"/>
      <w:marBottom w:val="0"/>
      <w:divBdr>
        <w:top w:val="none" w:sz="0" w:space="0" w:color="auto"/>
        <w:left w:val="none" w:sz="0" w:space="0" w:color="auto"/>
        <w:bottom w:val="none" w:sz="0" w:space="0" w:color="auto"/>
        <w:right w:val="none" w:sz="0" w:space="0" w:color="auto"/>
      </w:divBdr>
    </w:div>
    <w:div w:id="797188839">
      <w:bodyDiv w:val="1"/>
      <w:marLeft w:val="0"/>
      <w:marRight w:val="0"/>
      <w:marTop w:val="0"/>
      <w:marBottom w:val="0"/>
      <w:divBdr>
        <w:top w:val="none" w:sz="0" w:space="0" w:color="auto"/>
        <w:left w:val="none" w:sz="0" w:space="0" w:color="auto"/>
        <w:bottom w:val="none" w:sz="0" w:space="0" w:color="auto"/>
        <w:right w:val="none" w:sz="0" w:space="0" w:color="auto"/>
      </w:divBdr>
    </w:div>
    <w:div w:id="797453380">
      <w:bodyDiv w:val="1"/>
      <w:marLeft w:val="0"/>
      <w:marRight w:val="0"/>
      <w:marTop w:val="0"/>
      <w:marBottom w:val="0"/>
      <w:divBdr>
        <w:top w:val="none" w:sz="0" w:space="0" w:color="auto"/>
        <w:left w:val="none" w:sz="0" w:space="0" w:color="auto"/>
        <w:bottom w:val="none" w:sz="0" w:space="0" w:color="auto"/>
        <w:right w:val="none" w:sz="0" w:space="0" w:color="auto"/>
      </w:divBdr>
    </w:div>
    <w:div w:id="797801503">
      <w:bodyDiv w:val="1"/>
      <w:marLeft w:val="0"/>
      <w:marRight w:val="0"/>
      <w:marTop w:val="0"/>
      <w:marBottom w:val="0"/>
      <w:divBdr>
        <w:top w:val="none" w:sz="0" w:space="0" w:color="auto"/>
        <w:left w:val="none" w:sz="0" w:space="0" w:color="auto"/>
        <w:bottom w:val="none" w:sz="0" w:space="0" w:color="auto"/>
        <w:right w:val="none" w:sz="0" w:space="0" w:color="auto"/>
      </w:divBdr>
    </w:div>
    <w:div w:id="797987030">
      <w:bodyDiv w:val="1"/>
      <w:marLeft w:val="0"/>
      <w:marRight w:val="0"/>
      <w:marTop w:val="0"/>
      <w:marBottom w:val="0"/>
      <w:divBdr>
        <w:top w:val="none" w:sz="0" w:space="0" w:color="auto"/>
        <w:left w:val="none" w:sz="0" w:space="0" w:color="auto"/>
        <w:bottom w:val="none" w:sz="0" w:space="0" w:color="auto"/>
        <w:right w:val="none" w:sz="0" w:space="0" w:color="auto"/>
      </w:divBdr>
    </w:div>
    <w:div w:id="798106305">
      <w:bodyDiv w:val="1"/>
      <w:marLeft w:val="0"/>
      <w:marRight w:val="0"/>
      <w:marTop w:val="0"/>
      <w:marBottom w:val="0"/>
      <w:divBdr>
        <w:top w:val="none" w:sz="0" w:space="0" w:color="auto"/>
        <w:left w:val="none" w:sz="0" w:space="0" w:color="auto"/>
        <w:bottom w:val="none" w:sz="0" w:space="0" w:color="auto"/>
        <w:right w:val="none" w:sz="0" w:space="0" w:color="auto"/>
      </w:divBdr>
    </w:div>
    <w:div w:id="798181006">
      <w:bodyDiv w:val="1"/>
      <w:marLeft w:val="0"/>
      <w:marRight w:val="0"/>
      <w:marTop w:val="0"/>
      <w:marBottom w:val="0"/>
      <w:divBdr>
        <w:top w:val="none" w:sz="0" w:space="0" w:color="auto"/>
        <w:left w:val="none" w:sz="0" w:space="0" w:color="auto"/>
        <w:bottom w:val="none" w:sz="0" w:space="0" w:color="auto"/>
        <w:right w:val="none" w:sz="0" w:space="0" w:color="auto"/>
      </w:divBdr>
    </w:div>
    <w:div w:id="798231249">
      <w:bodyDiv w:val="1"/>
      <w:marLeft w:val="0"/>
      <w:marRight w:val="0"/>
      <w:marTop w:val="0"/>
      <w:marBottom w:val="0"/>
      <w:divBdr>
        <w:top w:val="none" w:sz="0" w:space="0" w:color="auto"/>
        <w:left w:val="none" w:sz="0" w:space="0" w:color="auto"/>
        <w:bottom w:val="none" w:sz="0" w:space="0" w:color="auto"/>
        <w:right w:val="none" w:sz="0" w:space="0" w:color="auto"/>
      </w:divBdr>
    </w:div>
    <w:div w:id="798493842">
      <w:bodyDiv w:val="1"/>
      <w:marLeft w:val="0"/>
      <w:marRight w:val="0"/>
      <w:marTop w:val="0"/>
      <w:marBottom w:val="0"/>
      <w:divBdr>
        <w:top w:val="none" w:sz="0" w:space="0" w:color="auto"/>
        <w:left w:val="none" w:sz="0" w:space="0" w:color="auto"/>
        <w:bottom w:val="none" w:sz="0" w:space="0" w:color="auto"/>
        <w:right w:val="none" w:sz="0" w:space="0" w:color="auto"/>
      </w:divBdr>
    </w:div>
    <w:div w:id="798495717">
      <w:bodyDiv w:val="1"/>
      <w:marLeft w:val="0"/>
      <w:marRight w:val="0"/>
      <w:marTop w:val="0"/>
      <w:marBottom w:val="0"/>
      <w:divBdr>
        <w:top w:val="none" w:sz="0" w:space="0" w:color="auto"/>
        <w:left w:val="none" w:sz="0" w:space="0" w:color="auto"/>
        <w:bottom w:val="none" w:sz="0" w:space="0" w:color="auto"/>
        <w:right w:val="none" w:sz="0" w:space="0" w:color="auto"/>
      </w:divBdr>
    </w:div>
    <w:div w:id="798956731">
      <w:bodyDiv w:val="1"/>
      <w:marLeft w:val="0"/>
      <w:marRight w:val="0"/>
      <w:marTop w:val="0"/>
      <w:marBottom w:val="0"/>
      <w:divBdr>
        <w:top w:val="none" w:sz="0" w:space="0" w:color="auto"/>
        <w:left w:val="none" w:sz="0" w:space="0" w:color="auto"/>
        <w:bottom w:val="none" w:sz="0" w:space="0" w:color="auto"/>
        <w:right w:val="none" w:sz="0" w:space="0" w:color="auto"/>
      </w:divBdr>
    </w:div>
    <w:div w:id="799034216">
      <w:bodyDiv w:val="1"/>
      <w:marLeft w:val="0"/>
      <w:marRight w:val="0"/>
      <w:marTop w:val="0"/>
      <w:marBottom w:val="0"/>
      <w:divBdr>
        <w:top w:val="none" w:sz="0" w:space="0" w:color="auto"/>
        <w:left w:val="none" w:sz="0" w:space="0" w:color="auto"/>
        <w:bottom w:val="none" w:sz="0" w:space="0" w:color="auto"/>
        <w:right w:val="none" w:sz="0" w:space="0" w:color="auto"/>
      </w:divBdr>
    </w:div>
    <w:div w:id="799038503">
      <w:bodyDiv w:val="1"/>
      <w:marLeft w:val="0"/>
      <w:marRight w:val="0"/>
      <w:marTop w:val="0"/>
      <w:marBottom w:val="0"/>
      <w:divBdr>
        <w:top w:val="none" w:sz="0" w:space="0" w:color="auto"/>
        <w:left w:val="none" w:sz="0" w:space="0" w:color="auto"/>
        <w:bottom w:val="none" w:sz="0" w:space="0" w:color="auto"/>
        <w:right w:val="none" w:sz="0" w:space="0" w:color="auto"/>
      </w:divBdr>
    </w:div>
    <w:div w:id="799496685">
      <w:bodyDiv w:val="1"/>
      <w:marLeft w:val="0"/>
      <w:marRight w:val="0"/>
      <w:marTop w:val="0"/>
      <w:marBottom w:val="0"/>
      <w:divBdr>
        <w:top w:val="none" w:sz="0" w:space="0" w:color="auto"/>
        <w:left w:val="none" w:sz="0" w:space="0" w:color="auto"/>
        <w:bottom w:val="none" w:sz="0" w:space="0" w:color="auto"/>
        <w:right w:val="none" w:sz="0" w:space="0" w:color="auto"/>
      </w:divBdr>
    </w:div>
    <w:div w:id="799498928">
      <w:bodyDiv w:val="1"/>
      <w:marLeft w:val="0"/>
      <w:marRight w:val="0"/>
      <w:marTop w:val="0"/>
      <w:marBottom w:val="0"/>
      <w:divBdr>
        <w:top w:val="none" w:sz="0" w:space="0" w:color="auto"/>
        <w:left w:val="none" w:sz="0" w:space="0" w:color="auto"/>
        <w:bottom w:val="none" w:sz="0" w:space="0" w:color="auto"/>
        <w:right w:val="none" w:sz="0" w:space="0" w:color="auto"/>
      </w:divBdr>
    </w:div>
    <w:div w:id="799569878">
      <w:bodyDiv w:val="1"/>
      <w:marLeft w:val="0"/>
      <w:marRight w:val="0"/>
      <w:marTop w:val="0"/>
      <w:marBottom w:val="0"/>
      <w:divBdr>
        <w:top w:val="none" w:sz="0" w:space="0" w:color="auto"/>
        <w:left w:val="none" w:sz="0" w:space="0" w:color="auto"/>
        <w:bottom w:val="none" w:sz="0" w:space="0" w:color="auto"/>
        <w:right w:val="none" w:sz="0" w:space="0" w:color="auto"/>
      </w:divBdr>
    </w:div>
    <w:div w:id="799802589">
      <w:bodyDiv w:val="1"/>
      <w:marLeft w:val="0"/>
      <w:marRight w:val="0"/>
      <w:marTop w:val="0"/>
      <w:marBottom w:val="0"/>
      <w:divBdr>
        <w:top w:val="none" w:sz="0" w:space="0" w:color="auto"/>
        <w:left w:val="none" w:sz="0" w:space="0" w:color="auto"/>
        <w:bottom w:val="none" w:sz="0" w:space="0" w:color="auto"/>
        <w:right w:val="none" w:sz="0" w:space="0" w:color="auto"/>
      </w:divBdr>
    </w:div>
    <w:div w:id="799882935">
      <w:bodyDiv w:val="1"/>
      <w:marLeft w:val="0"/>
      <w:marRight w:val="0"/>
      <w:marTop w:val="0"/>
      <w:marBottom w:val="0"/>
      <w:divBdr>
        <w:top w:val="none" w:sz="0" w:space="0" w:color="auto"/>
        <w:left w:val="none" w:sz="0" w:space="0" w:color="auto"/>
        <w:bottom w:val="none" w:sz="0" w:space="0" w:color="auto"/>
        <w:right w:val="none" w:sz="0" w:space="0" w:color="auto"/>
      </w:divBdr>
    </w:div>
    <w:div w:id="799956830">
      <w:bodyDiv w:val="1"/>
      <w:marLeft w:val="0"/>
      <w:marRight w:val="0"/>
      <w:marTop w:val="0"/>
      <w:marBottom w:val="0"/>
      <w:divBdr>
        <w:top w:val="none" w:sz="0" w:space="0" w:color="auto"/>
        <w:left w:val="none" w:sz="0" w:space="0" w:color="auto"/>
        <w:bottom w:val="none" w:sz="0" w:space="0" w:color="auto"/>
        <w:right w:val="none" w:sz="0" w:space="0" w:color="auto"/>
      </w:divBdr>
    </w:div>
    <w:div w:id="800153782">
      <w:bodyDiv w:val="1"/>
      <w:marLeft w:val="0"/>
      <w:marRight w:val="0"/>
      <w:marTop w:val="0"/>
      <w:marBottom w:val="0"/>
      <w:divBdr>
        <w:top w:val="none" w:sz="0" w:space="0" w:color="auto"/>
        <w:left w:val="none" w:sz="0" w:space="0" w:color="auto"/>
        <w:bottom w:val="none" w:sz="0" w:space="0" w:color="auto"/>
        <w:right w:val="none" w:sz="0" w:space="0" w:color="auto"/>
      </w:divBdr>
    </w:div>
    <w:div w:id="800684149">
      <w:bodyDiv w:val="1"/>
      <w:marLeft w:val="0"/>
      <w:marRight w:val="0"/>
      <w:marTop w:val="0"/>
      <w:marBottom w:val="0"/>
      <w:divBdr>
        <w:top w:val="none" w:sz="0" w:space="0" w:color="auto"/>
        <w:left w:val="none" w:sz="0" w:space="0" w:color="auto"/>
        <w:bottom w:val="none" w:sz="0" w:space="0" w:color="auto"/>
        <w:right w:val="none" w:sz="0" w:space="0" w:color="auto"/>
      </w:divBdr>
    </w:div>
    <w:div w:id="800804175">
      <w:bodyDiv w:val="1"/>
      <w:marLeft w:val="0"/>
      <w:marRight w:val="0"/>
      <w:marTop w:val="0"/>
      <w:marBottom w:val="0"/>
      <w:divBdr>
        <w:top w:val="none" w:sz="0" w:space="0" w:color="auto"/>
        <w:left w:val="none" w:sz="0" w:space="0" w:color="auto"/>
        <w:bottom w:val="none" w:sz="0" w:space="0" w:color="auto"/>
        <w:right w:val="none" w:sz="0" w:space="0" w:color="auto"/>
      </w:divBdr>
    </w:div>
    <w:div w:id="800994895">
      <w:bodyDiv w:val="1"/>
      <w:marLeft w:val="0"/>
      <w:marRight w:val="0"/>
      <w:marTop w:val="0"/>
      <w:marBottom w:val="0"/>
      <w:divBdr>
        <w:top w:val="none" w:sz="0" w:space="0" w:color="auto"/>
        <w:left w:val="none" w:sz="0" w:space="0" w:color="auto"/>
        <w:bottom w:val="none" w:sz="0" w:space="0" w:color="auto"/>
        <w:right w:val="none" w:sz="0" w:space="0" w:color="auto"/>
      </w:divBdr>
    </w:div>
    <w:div w:id="801268817">
      <w:bodyDiv w:val="1"/>
      <w:marLeft w:val="0"/>
      <w:marRight w:val="0"/>
      <w:marTop w:val="0"/>
      <w:marBottom w:val="0"/>
      <w:divBdr>
        <w:top w:val="none" w:sz="0" w:space="0" w:color="auto"/>
        <w:left w:val="none" w:sz="0" w:space="0" w:color="auto"/>
        <w:bottom w:val="none" w:sz="0" w:space="0" w:color="auto"/>
        <w:right w:val="none" w:sz="0" w:space="0" w:color="auto"/>
      </w:divBdr>
    </w:div>
    <w:div w:id="801386634">
      <w:bodyDiv w:val="1"/>
      <w:marLeft w:val="0"/>
      <w:marRight w:val="0"/>
      <w:marTop w:val="0"/>
      <w:marBottom w:val="0"/>
      <w:divBdr>
        <w:top w:val="none" w:sz="0" w:space="0" w:color="auto"/>
        <w:left w:val="none" w:sz="0" w:space="0" w:color="auto"/>
        <w:bottom w:val="none" w:sz="0" w:space="0" w:color="auto"/>
        <w:right w:val="none" w:sz="0" w:space="0" w:color="auto"/>
      </w:divBdr>
    </w:div>
    <w:div w:id="801726078">
      <w:bodyDiv w:val="1"/>
      <w:marLeft w:val="0"/>
      <w:marRight w:val="0"/>
      <w:marTop w:val="0"/>
      <w:marBottom w:val="0"/>
      <w:divBdr>
        <w:top w:val="none" w:sz="0" w:space="0" w:color="auto"/>
        <w:left w:val="none" w:sz="0" w:space="0" w:color="auto"/>
        <w:bottom w:val="none" w:sz="0" w:space="0" w:color="auto"/>
        <w:right w:val="none" w:sz="0" w:space="0" w:color="auto"/>
      </w:divBdr>
    </w:div>
    <w:div w:id="801920432">
      <w:bodyDiv w:val="1"/>
      <w:marLeft w:val="0"/>
      <w:marRight w:val="0"/>
      <w:marTop w:val="0"/>
      <w:marBottom w:val="0"/>
      <w:divBdr>
        <w:top w:val="none" w:sz="0" w:space="0" w:color="auto"/>
        <w:left w:val="none" w:sz="0" w:space="0" w:color="auto"/>
        <w:bottom w:val="none" w:sz="0" w:space="0" w:color="auto"/>
        <w:right w:val="none" w:sz="0" w:space="0" w:color="auto"/>
      </w:divBdr>
    </w:div>
    <w:div w:id="802115850">
      <w:bodyDiv w:val="1"/>
      <w:marLeft w:val="0"/>
      <w:marRight w:val="0"/>
      <w:marTop w:val="0"/>
      <w:marBottom w:val="0"/>
      <w:divBdr>
        <w:top w:val="none" w:sz="0" w:space="0" w:color="auto"/>
        <w:left w:val="none" w:sz="0" w:space="0" w:color="auto"/>
        <w:bottom w:val="none" w:sz="0" w:space="0" w:color="auto"/>
        <w:right w:val="none" w:sz="0" w:space="0" w:color="auto"/>
      </w:divBdr>
    </w:div>
    <w:div w:id="802191765">
      <w:bodyDiv w:val="1"/>
      <w:marLeft w:val="0"/>
      <w:marRight w:val="0"/>
      <w:marTop w:val="0"/>
      <w:marBottom w:val="0"/>
      <w:divBdr>
        <w:top w:val="none" w:sz="0" w:space="0" w:color="auto"/>
        <w:left w:val="none" w:sz="0" w:space="0" w:color="auto"/>
        <w:bottom w:val="none" w:sz="0" w:space="0" w:color="auto"/>
        <w:right w:val="none" w:sz="0" w:space="0" w:color="auto"/>
      </w:divBdr>
    </w:div>
    <w:div w:id="802232337">
      <w:bodyDiv w:val="1"/>
      <w:marLeft w:val="0"/>
      <w:marRight w:val="0"/>
      <w:marTop w:val="0"/>
      <w:marBottom w:val="0"/>
      <w:divBdr>
        <w:top w:val="none" w:sz="0" w:space="0" w:color="auto"/>
        <w:left w:val="none" w:sz="0" w:space="0" w:color="auto"/>
        <w:bottom w:val="none" w:sz="0" w:space="0" w:color="auto"/>
        <w:right w:val="none" w:sz="0" w:space="0" w:color="auto"/>
      </w:divBdr>
    </w:div>
    <w:div w:id="802235261">
      <w:bodyDiv w:val="1"/>
      <w:marLeft w:val="0"/>
      <w:marRight w:val="0"/>
      <w:marTop w:val="0"/>
      <w:marBottom w:val="0"/>
      <w:divBdr>
        <w:top w:val="none" w:sz="0" w:space="0" w:color="auto"/>
        <w:left w:val="none" w:sz="0" w:space="0" w:color="auto"/>
        <w:bottom w:val="none" w:sz="0" w:space="0" w:color="auto"/>
        <w:right w:val="none" w:sz="0" w:space="0" w:color="auto"/>
      </w:divBdr>
    </w:div>
    <w:div w:id="802964166">
      <w:bodyDiv w:val="1"/>
      <w:marLeft w:val="0"/>
      <w:marRight w:val="0"/>
      <w:marTop w:val="0"/>
      <w:marBottom w:val="0"/>
      <w:divBdr>
        <w:top w:val="none" w:sz="0" w:space="0" w:color="auto"/>
        <w:left w:val="none" w:sz="0" w:space="0" w:color="auto"/>
        <w:bottom w:val="none" w:sz="0" w:space="0" w:color="auto"/>
        <w:right w:val="none" w:sz="0" w:space="0" w:color="auto"/>
      </w:divBdr>
    </w:div>
    <w:div w:id="803041278">
      <w:bodyDiv w:val="1"/>
      <w:marLeft w:val="0"/>
      <w:marRight w:val="0"/>
      <w:marTop w:val="0"/>
      <w:marBottom w:val="0"/>
      <w:divBdr>
        <w:top w:val="none" w:sz="0" w:space="0" w:color="auto"/>
        <w:left w:val="none" w:sz="0" w:space="0" w:color="auto"/>
        <w:bottom w:val="none" w:sz="0" w:space="0" w:color="auto"/>
        <w:right w:val="none" w:sz="0" w:space="0" w:color="auto"/>
      </w:divBdr>
    </w:div>
    <w:div w:id="803161178">
      <w:bodyDiv w:val="1"/>
      <w:marLeft w:val="0"/>
      <w:marRight w:val="0"/>
      <w:marTop w:val="0"/>
      <w:marBottom w:val="0"/>
      <w:divBdr>
        <w:top w:val="none" w:sz="0" w:space="0" w:color="auto"/>
        <w:left w:val="none" w:sz="0" w:space="0" w:color="auto"/>
        <w:bottom w:val="none" w:sz="0" w:space="0" w:color="auto"/>
        <w:right w:val="none" w:sz="0" w:space="0" w:color="auto"/>
      </w:divBdr>
    </w:div>
    <w:div w:id="803230571">
      <w:bodyDiv w:val="1"/>
      <w:marLeft w:val="0"/>
      <w:marRight w:val="0"/>
      <w:marTop w:val="0"/>
      <w:marBottom w:val="0"/>
      <w:divBdr>
        <w:top w:val="none" w:sz="0" w:space="0" w:color="auto"/>
        <w:left w:val="none" w:sz="0" w:space="0" w:color="auto"/>
        <w:bottom w:val="none" w:sz="0" w:space="0" w:color="auto"/>
        <w:right w:val="none" w:sz="0" w:space="0" w:color="auto"/>
      </w:divBdr>
    </w:div>
    <w:div w:id="803234656">
      <w:bodyDiv w:val="1"/>
      <w:marLeft w:val="0"/>
      <w:marRight w:val="0"/>
      <w:marTop w:val="0"/>
      <w:marBottom w:val="0"/>
      <w:divBdr>
        <w:top w:val="none" w:sz="0" w:space="0" w:color="auto"/>
        <w:left w:val="none" w:sz="0" w:space="0" w:color="auto"/>
        <w:bottom w:val="none" w:sz="0" w:space="0" w:color="auto"/>
        <w:right w:val="none" w:sz="0" w:space="0" w:color="auto"/>
      </w:divBdr>
    </w:div>
    <w:div w:id="803350329">
      <w:bodyDiv w:val="1"/>
      <w:marLeft w:val="0"/>
      <w:marRight w:val="0"/>
      <w:marTop w:val="0"/>
      <w:marBottom w:val="0"/>
      <w:divBdr>
        <w:top w:val="none" w:sz="0" w:space="0" w:color="auto"/>
        <w:left w:val="none" w:sz="0" w:space="0" w:color="auto"/>
        <w:bottom w:val="none" w:sz="0" w:space="0" w:color="auto"/>
        <w:right w:val="none" w:sz="0" w:space="0" w:color="auto"/>
      </w:divBdr>
    </w:div>
    <w:div w:id="803695525">
      <w:bodyDiv w:val="1"/>
      <w:marLeft w:val="0"/>
      <w:marRight w:val="0"/>
      <w:marTop w:val="0"/>
      <w:marBottom w:val="0"/>
      <w:divBdr>
        <w:top w:val="none" w:sz="0" w:space="0" w:color="auto"/>
        <w:left w:val="none" w:sz="0" w:space="0" w:color="auto"/>
        <w:bottom w:val="none" w:sz="0" w:space="0" w:color="auto"/>
        <w:right w:val="none" w:sz="0" w:space="0" w:color="auto"/>
      </w:divBdr>
    </w:div>
    <w:div w:id="804274369">
      <w:bodyDiv w:val="1"/>
      <w:marLeft w:val="0"/>
      <w:marRight w:val="0"/>
      <w:marTop w:val="0"/>
      <w:marBottom w:val="0"/>
      <w:divBdr>
        <w:top w:val="none" w:sz="0" w:space="0" w:color="auto"/>
        <w:left w:val="none" w:sz="0" w:space="0" w:color="auto"/>
        <w:bottom w:val="none" w:sz="0" w:space="0" w:color="auto"/>
        <w:right w:val="none" w:sz="0" w:space="0" w:color="auto"/>
      </w:divBdr>
    </w:div>
    <w:div w:id="804279334">
      <w:bodyDiv w:val="1"/>
      <w:marLeft w:val="0"/>
      <w:marRight w:val="0"/>
      <w:marTop w:val="0"/>
      <w:marBottom w:val="0"/>
      <w:divBdr>
        <w:top w:val="none" w:sz="0" w:space="0" w:color="auto"/>
        <w:left w:val="none" w:sz="0" w:space="0" w:color="auto"/>
        <w:bottom w:val="none" w:sz="0" w:space="0" w:color="auto"/>
        <w:right w:val="none" w:sz="0" w:space="0" w:color="auto"/>
      </w:divBdr>
    </w:div>
    <w:div w:id="804389374">
      <w:bodyDiv w:val="1"/>
      <w:marLeft w:val="0"/>
      <w:marRight w:val="0"/>
      <w:marTop w:val="0"/>
      <w:marBottom w:val="0"/>
      <w:divBdr>
        <w:top w:val="none" w:sz="0" w:space="0" w:color="auto"/>
        <w:left w:val="none" w:sz="0" w:space="0" w:color="auto"/>
        <w:bottom w:val="none" w:sz="0" w:space="0" w:color="auto"/>
        <w:right w:val="none" w:sz="0" w:space="0" w:color="auto"/>
      </w:divBdr>
    </w:div>
    <w:div w:id="804393636">
      <w:bodyDiv w:val="1"/>
      <w:marLeft w:val="0"/>
      <w:marRight w:val="0"/>
      <w:marTop w:val="0"/>
      <w:marBottom w:val="0"/>
      <w:divBdr>
        <w:top w:val="none" w:sz="0" w:space="0" w:color="auto"/>
        <w:left w:val="none" w:sz="0" w:space="0" w:color="auto"/>
        <w:bottom w:val="none" w:sz="0" w:space="0" w:color="auto"/>
        <w:right w:val="none" w:sz="0" w:space="0" w:color="auto"/>
      </w:divBdr>
    </w:div>
    <w:div w:id="804472662">
      <w:bodyDiv w:val="1"/>
      <w:marLeft w:val="0"/>
      <w:marRight w:val="0"/>
      <w:marTop w:val="0"/>
      <w:marBottom w:val="0"/>
      <w:divBdr>
        <w:top w:val="none" w:sz="0" w:space="0" w:color="auto"/>
        <w:left w:val="none" w:sz="0" w:space="0" w:color="auto"/>
        <w:bottom w:val="none" w:sz="0" w:space="0" w:color="auto"/>
        <w:right w:val="none" w:sz="0" w:space="0" w:color="auto"/>
      </w:divBdr>
    </w:div>
    <w:div w:id="804811844">
      <w:bodyDiv w:val="1"/>
      <w:marLeft w:val="0"/>
      <w:marRight w:val="0"/>
      <w:marTop w:val="0"/>
      <w:marBottom w:val="0"/>
      <w:divBdr>
        <w:top w:val="none" w:sz="0" w:space="0" w:color="auto"/>
        <w:left w:val="none" w:sz="0" w:space="0" w:color="auto"/>
        <w:bottom w:val="none" w:sz="0" w:space="0" w:color="auto"/>
        <w:right w:val="none" w:sz="0" w:space="0" w:color="auto"/>
      </w:divBdr>
    </w:div>
    <w:div w:id="804930652">
      <w:bodyDiv w:val="1"/>
      <w:marLeft w:val="0"/>
      <w:marRight w:val="0"/>
      <w:marTop w:val="0"/>
      <w:marBottom w:val="0"/>
      <w:divBdr>
        <w:top w:val="none" w:sz="0" w:space="0" w:color="auto"/>
        <w:left w:val="none" w:sz="0" w:space="0" w:color="auto"/>
        <w:bottom w:val="none" w:sz="0" w:space="0" w:color="auto"/>
        <w:right w:val="none" w:sz="0" w:space="0" w:color="auto"/>
      </w:divBdr>
    </w:div>
    <w:div w:id="805002097">
      <w:bodyDiv w:val="1"/>
      <w:marLeft w:val="0"/>
      <w:marRight w:val="0"/>
      <w:marTop w:val="0"/>
      <w:marBottom w:val="0"/>
      <w:divBdr>
        <w:top w:val="none" w:sz="0" w:space="0" w:color="auto"/>
        <w:left w:val="none" w:sz="0" w:space="0" w:color="auto"/>
        <w:bottom w:val="none" w:sz="0" w:space="0" w:color="auto"/>
        <w:right w:val="none" w:sz="0" w:space="0" w:color="auto"/>
      </w:divBdr>
    </w:div>
    <w:div w:id="805003578">
      <w:bodyDiv w:val="1"/>
      <w:marLeft w:val="0"/>
      <w:marRight w:val="0"/>
      <w:marTop w:val="0"/>
      <w:marBottom w:val="0"/>
      <w:divBdr>
        <w:top w:val="none" w:sz="0" w:space="0" w:color="auto"/>
        <w:left w:val="none" w:sz="0" w:space="0" w:color="auto"/>
        <w:bottom w:val="none" w:sz="0" w:space="0" w:color="auto"/>
        <w:right w:val="none" w:sz="0" w:space="0" w:color="auto"/>
      </w:divBdr>
    </w:div>
    <w:div w:id="805121869">
      <w:bodyDiv w:val="1"/>
      <w:marLeft w:val="0"/>
      <w:marRight w:val="0"/>
      <w:marTop w:val="0"/>
      <w:marBottom w:val="0"/>
      <w:divBdr>
        <w:top w:val="none" w:sz="0" w:space="0" w:color="auto"/>
        <w:left w:val="none" w:sz="0" w:space="0" w:color="auto"/>
        <w:bottom w:val="none" w:sz="0" w:space="0" w:color="auto"/>
        <w:right w:val="none" w:sz="0" w:space="0" w:color="auto"/>
      </w:divBdr>
    </w:div>
    <w:div w:id="805465839">
      <w:bodyDiv w:val="1"/>
      <w:marLeft w:val="0"/>
      <w:marRight w:val="0"/>
      <w:marTop w:val="0"/>
      <w:marBottom w:val="0"/>
      <w:divBdr>
        <w:top w:val="none" w:sz="0" w:space="0" w:color="auto"/>
        <w:left w:val="none" w:sz="0" w:space="0" w:color="auto"/>
        <w:bottom w:val="none" w:sz="0" w:space="0" w:color="auto"/>
        <w:right w:val="none" w:sz="0" w:space="0" w:color="auto"/>
      </w:divBdr>
    </w:div>
    <w:div w:id="805515404">
      <w:bodyDiv w:val="1"/>
      <w:marLeft w:val="0"/>
      <w:marRight w:val="0"/>
      <w:marTop w:val="0"/>
      <w:marBottom w:val="0"/>
      <w:divBdr>
        <w:top w:val="none" w:sz="0" w:space="0" w:color="auto"/>
        <w:left w:val="none" w:sz="0" w:space="0" w:color="auto"/>
        <w:bottom w:val="none" w:sz="0" w:space="0" w:color="auto"/>
        <w:right w:val="none" w:sz="0" w:space="0" w:color="auto"/>
      </w:divBdr>
    </w:div>
    <w:div w:id="805582405">
      <w:bodyDiv w:val="1"/>
      <w:marLeft w:val="0"/>
      <w:marRight w:val="0"/>
      <w:marTop w:val="0"/>
      <w:marBottom w:val="0"/>
      <w:divBdr>
        <w:top w:val="none" w:sz="0" w:space="0" w:color="auto"/>
        <w:left w:val="none" w:sz="0" w:space="0" w:color="auto"/>
        <w:bottom w:val="none" w:sz="0" w:space="0" w:color="auto"/>
        <w:right w:val="none" w:sz="0" w:space="0" w:color="auto"/>
      </w:divBdr>
    </w:div>
    <w:div w:id="805661139">
      <w:bodyDiv w:val="1"/>
      <w:marLeft w:val="0"/>
      <w:marRight w:val="0"/>
      <w:marTop w:val="0"/>
      <w:marBottom w:val="0"/>
      <w:divBdr>
        <w:top w:val="none" w:sz="0" w:space="0" w:color="auto"/>
        <w:left w:val="none" w:sz="0" w:space="0" w:color="auto"/>
        <w:bottom w:val="none" w:sz="0" w:space="0" w:color="auto"/>
        <w:right w:val="none" w:sz="0" w:space="0" w:color="auto"/>
      </w:divBdr>
    </w:div>
    <w:div w:id="805701964">
      <w:bodyDiv w:val="1"/>
      <w:marLeft w:val="0"/>
      <w:marRight w:val="0"/>
      <w:marTop w:val="0"/>
      <w:marBottom w:val="0"/>
      <w:divBdr>
        <w:top w:val="none" w:sz="0" w:space="0" w:color="auto"/>
        <w:left w:val="none" w:sz="0" w:space="0" w:color="auto"/>
        <w:bottom w:val="none" w:sz="0" w:space="0" w:color="auto"/>
        <w:right w:val="none" w:sz="0" w:space="0" w:color="auto"/>
      </w:divBdr>
    </w:div>
    <w:div w:id="805703909">
      <w:bodyDiv w:val="1"/>
      <w:marLeft w:val="0"/>
      <w:marRight w:val="0"/>
      <w:marTop w:val="0"/>
      <w:marBottom w:val="0"/>
      <w:divBdr>
        <w:top w:val="none" w:sz="0" w:space="0" w:color="auto"/>
        <w:left w:val="none" w:sz="0" w:space="0" w:color="auto"/>
        <w:bottom w:val="none" w:sz="0" w:space="0" w:color="auto"/>
        <w:right w:val="none" w:sz="0" w:space="0" w:color="auto"/>
      </w:divBdr>
    </w:div>
    <w:div w:id="805705497">
      <w:bodyDiv w:val="1"/>
      <w:marLeft w:val="0"/>
      <w:marRight w:val="0"/>
      <w:marTop w:val="0"/>
      <w:marBottom w:val="0"/>
      <w:divBdr>
        <w:top w:val="none" w:sz="0" w:space="0" w:color="auto"/>
        <w:left w:val="none" w:sz="0" w:space="0" w:color="auto"/>
        <w:bottom w:val="none" w:sz="0" w:space="0" w:color="auto"/>
        <w:right w:val="none" w:sz="0" w:space="0" w:color="auto"/>
      </w:divBdr>
    </w:div>
    <w:div w:id="806169404">
      <w:bodyDiv w:val="1"/>
      <w:marLeft w:val="0"/>
      <w:marRight w:val="0"/>
      <w:marTop w:val="0"/>
      <w:marBottom w:val="0"/>
      <w:divBdr>
        <w:top w:val="none" w:sz="0" w:space="0" w:color="auto"/>
        <w:left w:val="none" w:sz="0" w:space="0" w:color="auto"/>
        <w:bottom w:val="none" w:sz="0" w:space="0" w:color="auto"/>
        <w:right w:val="none" w:sz="0" w:space="0" w:color="auto"/>
      </w:divBdr>
    </w:div>
    <w:div w:id="806319387">
      <w:bodyDiv w:val="1"/>
      <w:marLeft w:val="0"/>
      <w:marRight w:val="0"/>
      <w:marTop w:val="0"/>
      <w:marBottom w:val="0"/>
      <w:divBdr>
        <w:top w:val="none" w:sz="0" w:space="0" w:color="auto"/>
        <w:left w:val="none" w:sz="0" w:space="0" w:color="auto"/>
        <w:bottom w:val="none" w:sz="0" w:space="0" w:color="auto"/>
        <w:right w:val="none" w:sz="0" w:space="0" w:color="auto"/>
      </w:divBdr>
    </w:div>
    <w:div w:id="806359859">
      <w:bodyDiv w:val="1"/>
      <w:marLeft w:val="0"/>
      <w:marRight w:val="0"/>
      <w:marTop w:val="0"/>
      <w:marBottom w:val="0"/>
      <w:divBdr>
        <w:top w:val="none" w:sz="0" w:space="0" w:color="auto"/>
        <w:left w:val="none" w:sz="0" w:space="0" w:color="auto"/>
        <w:bottom w:val="none" w:sz="0" w:space="0" w:color="auto"/>
        <w:right w:val="none" w:sz="0" w:space="0" w:color="auto"/>
      </w:divBdr>
    </w:div>
    <w:div w:id="806363756">
      <w:bodyDiv w:val="1"/>
      <w:marLeft w:val="0"/>
      <w:marRight w:val="0"/>
      <w:marTop w:val="0"/>
      <w:marBottom w:val="0"/>
      <w:divBdr>
        <w:top w:val="none" w:sz="0" w:space="0" w:color="auto"/>
        <w:left w:val="none" w:sz="0" w:space="0" w:color="auto"/>
        <w:bottom w:val="none" w:sz="0" w:space="0" w:color="auto"/>
        <w:right w:val="none" w:sz="0" w:space="0" w:color="auto"/>
      </w:divBdr>
    </w:div>
    <w:div w:id="806433577">
      <w:bodyDiv w:val="1"/>
      <w:marLeft w:val="0"/>
      <w:marRight w:val="0"/>
      <w:marTop w:val="0"/>
      <w:marBottom w:val="0"/>
      <w:divBdr>
        <w:top w:val="none" w:sz="0" w:space="0" w:color="auto"/>
        <w:left w:val="none" w:sz="0" w:space="0" w:color="auto"/>
        <w:bottom w:val="none" w:sz="0" w:space="0" w:color="auto"/>
        <w:right w:val="none" w:sz="0" w:space="0" w:color="auto"/>
      </w:divBdr>
    </w:div>
    <w:div w:id="806434696">
      <w:bodyDiv w:val="1"/>
      <w:marLeft w:val="0"/>
      <w:marRight w:val="0"/>
      <w:marTop w:val="0"/>
      <w:marBottom w:val="0"/>
      <w:divBdr>
        <w:top w:val="none" w:sz="0" w:space="0" w:color="auto"/>
        <w:left w:val="none" w:sz="0" w:space="0" w:color="auto"/>
        <w:bottom w:val="none" w:sz="0" w:space="0" w:color="auto"/>
        <w:right w:val="none" w:sz="0" w:space="0" w:color="auto"/>
      </w:divBdr>
    </w:div>
    <w:div w:id="806439004">
      <w:bodyDiv w:val="1"/>
      <w:marLeft w:val="0"/>
      <w:marRight w:val="0"/>
      <w:marTop w:val="0"/>
      <w:marBottom w:val="0"/>
      <w:divBdr>
        <w:top w:val="none" w:sz="0" w:space="0" w:color="auto"/>
        <w:left w:val="none" w:sz="0" w:space="0" w:color="auto"/>
        <w:bottom w:val="none" w:sz="0" w:space="0" w:color="auto"/>
        <w:right w:val="none" w:sz="0" w:space="0" w:color="auto"/>
      </w:divBdr>
    </w:div>
    <w:div w:id="806628789">
      <w:bodyDiv w:val="1"/>
      <w:marLeft w:val="0"/>
      <w:marRight w:val="0"/>
      <w:marTop w:val="0"/>
      <w:marBottom w:val="0"/>
      <w:divBdr>
        <w:top w:val="none" w:sz="0" w:space="0" w:color="auto"/>
        <w:left w:val="none" w:sz="0" w:space="0" w:color="auto"/>
        <w:bottom w:val="none" w:sz="0" w:space="0" w:color="auto"/>
        <w:right w:val="none" w:sz="0" w:space="0" w:color="auto"/>
      </w:divBdr>
    </w:div>
    <w:div w:id="806702615">
      <w:bodyDiv w:val="1"/>
      <w:marLeft w:val="0"/>
      <w:marRight w:val="0"/>
      <w:marTop w:val="0"/>
      <w:marBottom w:val="0"/>
      <w:divBdr>
        <w:top w:val="none" w:sz="0" w:space="0" w:color="auto"/>
        <w:left w:val="none" w:sz="0" w:space="0" w:color="auto"/>
        <w:bottom w:val="none" w:sz="0" w:space="0" w:color="auto"/>
        <w:right w:val="none" w:sz="0" w:space="0" w:color="auto"/>
      </w:divBdr>
    </w:div>
    <w:div w:id="806748421">
      <w:bodyDiv w:val="1"/>
      <w:marLeft w:val="0"/>
      <w:marRight w:val="0"/>
      <w:marTop w:val="0"/>
      <w:marBottom w:val="0"/>
      <w:divBdr>
        <w:top w:val="none" w:sz="0" w:space="0" w:color="auto"/>
        <w:left w:val="none" w:sz="0" w:space="0" w:color="auto"/>
        <w:bottom w:val="none" w:sz="0" w:space="0" w:color="auto"/>
        <w:right w:val="none" w:sz="0" w:space="0" w:color="auto"/>
      </w:divBdr>
    </w:div>
    <w:div w:id="806778055">
      <w:bodyDiv w:val="1"/>
      <w:marLeft w:val="0"/>
      <w:marRight w:val="0"/>
      <w:marTop w:val="0"/>
      <w:marBottom w:val="0"/>
      <w:divBdr>
        <w:top w:val="none" w:sz="0" w:space="0" w:color="auto"/>
        <w:left w:val="none" w:sz="0" w:space="0" w:color="auto"/>
        <w:bottom w:val="none" w:sz="0" w:space="0" w:color="auto"/>
        <w:right w:val="none" w:sz="0" w:space="0" w:color="auto"/>
      </w:divBdr>
    </w:div>
    <w:div w:id="806824530">
      <w:bodyDiv w:val="1"/>
      <w:marLeft w:val="0"/>
      <w:marRight w:val="0"/>
      <w:marTop w:val="0"/>
      <w:marBottom w:val="0"/>
      <w:divBdr>
        <w:top w:val="none" w:sz="0" w:space="0" w:color="auto"/>
        <w:left w:val="none" w:sz="0" w:space="0" w:color="auto"/>
        <w:bottom w:val="none" w:sz="0" w:space="0" w:color="auto"/>
        <w:right w:val="none" w:sz="0" w:space="0" w:color="auto"/>
      </w:divBdr>
    </w:div>
    <w:div w:id="806824804">
      <w:bodyDiv w:val="1"/>
      <w:marLeft w:val="0"/>
      <w:marRight w:val="0"/>
      <w:marTop w:val="0"/>
      <w:marBottom w:val="0"/>
      <w:divBdr>
        <w:top w:val="none" w:sz="0" w:space="0" w:color="auto"/>
        <w:left w:val="none" w:sz="0" w:space="0" w:color="auto"/>
        <w:bottom w:val="none" w:sz="0" w:space="0" w:color="auto"/>
        <w:right w:val="none" w:sz="0" w:space="0" w:color="auto"/>
      </w:divBdr>
    </w:div>
    <w:div w:id="806967668">
      <w:bodyDiv w:val="1"/>
      <w:marLeft w:val="0"/>
      <w:marRight w:val="0"/>
      <w:marTop w:val="0"/>
      <w:marBottom w:val="0"/>
      <w:divBdr>
        <w:top w:val="none" w:sz="0" w:space="0" w:color="auto"/>
        <w:left w:val="none" w:sz="0" w:space="0" w:color="auto"/>
        <w:bottom w:val="none" w:sz="0" w:space="0" w:color="auto"/>
        <w:right w:val="none" w:sz="0" w:space="0" w:color="auto"/>
      </w:divBdr>
    </w:div>
    <w:div w:id="807430060">
      <w:bodyDiv w:val="1"/>
      <w:marLeft w:val="0"/>
      <w:marRight w:val="0"/>
      <w:marTop w:val="0"/>
      <w:marBottom w:val="0"/>
      <w:divBdr>
        <w:top w:val="none" w:sz="0" w:space="0" w:color="auto"/>
        <w:left w:val="none" w:sz="0" w:space="0" w:color="auto"/>
        <w:bottom w:val="none" w:sz="0" w:space="0" w:color="auto"/>
        <w:right w:val="none" w:sz="0" w:space="0" w:color="auto"/>
      </w:divBdr>
    </w:div>
    <w:div w:id="807480239">
      <w:bodyDiv w:val="1"/>
      <w:marLeft w:val="0"/>
      <w:marRight w:val="0"/>
      <w:marTop w:val="0"/>
      <w:marBottom w:val="0"/>
      <w:divBdr>
        <w:top w:val="none" w:sz="0" w:space="0" w:color="auto"/>
        <w:left w:val="none" w:sz="0" w:space="0" w:color="auto"/>
        <w:bottom w:val="none" w:sz="0" w:space="0" w:color="auto"/>
        <w:right w:val="none" w:sz="0" w:space="0" w:color="auto"/>
      </w:divBdr>
    </w:div>
    <w:div w:id="807940161">
      <w:bodyDiv w:val="1"/>
      <w:marLeft w:val="0"/>
      <w:marRight w:val="0"/>
      <w:marTop w:val="0"/>
      <w:marBottom w:val="0"/>
      <w:divBdr>
        <w:top w:val="none" w:sz="0" w:space="0" w:color="auto"/>
        <w:left w:val="none" w:sz="0" w:space="0" w:color="auto"/>
        <w:bottom w:val="none" w:sz="0" w:space="0" w:color="auto"/>
        <w:right w:val="none" w:sz="0" w:space="0" w:color="auto"/>
      </w:divBdr>
    </w:div>
    <w:div w:id="808088885">
      <w:bodyDiv w:val="1"/>
      <w:marLeft w:val="0"/>
      <w:marRight w:val="0"/>
      <w:marTop w:val="0"/>
      <w:marBottom w:val="0"/>
      <w:divBdr>
        <w:top w:val="none" w:sz="0" w:space="0" w:color="auto"/>
        <w:left w:val="none" w:sz="0" w:space="0" w:color="auto"/>
        <w:bottom w:val="none" w:sz="0" w:space="0" w:color="auto"/>
        <w:right w:val="none" w:sz="0" w:space="0" w:color="auto"/>
      </w:divBdr>
    </w:div>
    <w:div w:id="808089686">
      <w:bodyDiv w:val="1"/>
      <w:marLeft w:val="0"/>
      <w:marRight w:val="0"/>
      <w:marTop w:val="0"/>
      <w:marBottom w:val="0"/>
      <w:divBdr>
        <w:top w:val="none" w:sz="0" w:space="0" w:color="auto"/>
        <w:left w:val="none" w:sz="0" w:space="0" w:color="auto"/>
        <w:bottom w:val="none" w:sz="0" w:space="0" w:color="auto"/>
        <w:right w:val="none" w:sz="0" w:space="0" w:color="auto"/>
      </w:divBdr>
    </w:div>
    <w:div w:id="808136937">
      <w:bodyDiv w:val="1"/>
      <w:marLeft w:val="0"/>
      <w:marRight w:val="0"/>
      <w:marTop w:val="0"/>
      <w:marBottom w:val="0"/>
      <w:divBdr>
        <w:top w:val="none" w:sz="0" w:space="0" w:color="auto"/>
        <w:left w:val="none" w:sz="0" w:space="0" w:color="auto"/>
        <w:bottom w:val="none" w:sz="0" w:space="0" w:color="auto"/>
        <w:right w:val="none" w:sz="0" w:space="0" w:color="auto"/>
      </w:divBdr>
    </w:div>
    <w:div w:id="808209668">
      <w:bodyDiv w:val="1"/>
      <w:marLeft w:val="0"/>
      <w:marRight w:val="0"/>
      <w:marTop w:val="0"/>
      <w:marBottom w:val="0"/>
      <w:divBdr>
        <w:top w:val="none" w:sz="0" w:space="0" w:color="auto"/>
        <w:left w:val="none" w:sz="0" w:space="0" w:color="auto"/>
        <w:bottom w:val="none" w:sz="0" w:space="0" w:color="auto"/>
        <w:right w:val="none" w:sz="0" w:space="0" w:color="auto"/>
      </w:divBdr>
    </w:div>
    <w:div w:id="808322130">
      <w:bodyDiv w:val="1"/>
      <w:marLeft w:val="0"/>
      <w:marRight w:val="0"/>
      <w:marTop w:val="0"/>
      <w:marBottom w:val="0"/>
      <w:divBdr>
        <w:top w:val="none" w:sz="0" w:space="0" w:color="auto"/>
        <w:left w:val="none" w:sz="0" w:space="0" w:color="auto"/>
        <w:bottom w:val="none" w:sz="0" w:space="0" w:color="auto"/>
        <w:right w:val="none" w:sz="0" w:space="0" w:color="auto"/>
      </w:divBdr>
    </w:div>
    <w:div w:id="808473703">
      <w:bodyDiv w:val="1"/>
      <w:marLeft w:val="0"/>
      <w:marRight w:val="0"/>
      <w:marTop w:val="0"/>
      <w:marBottom w:val="0"/>
      <w:divBdr>
        <w:top w:val="none" w:sz="0" w:space="0" w:color="auto"/>
        <w:left w:val="none" w:sz="0" w:space="0" w:color="auto"/>
        <w:bottom w:val="none" w:sz="0" w:space="0" w:color="auto"/>
        <w:right w:val="none" w:sz="0" w:space="0" w:color="auto"/>
      </w:divBdr>
    </w:div>
    <w:div w:id="808522084">
      <w:bodyDiv w:val="1"/>
      <w:marLeft w:val="0"/>
      <w:marRight w:val="0"/>
      <w:marTop w:val="0"/>
      <w:marBottom w:val="0"/>
      <w:divBdr>
        <w:top w:val="none" w:sz="0" w:space="0" w:color="auto"/>
        <w:left w:val="none" w:sz="0" w:space="0" w:color="auto"/>
        <w:bottom w:val="none" w:sz="0" w:space="0" w:color="auto"/>
        <w:right w:val="none" w:sz="0" w:space="0" w:color="auto"/>
      </w:divBdr>
    </w:div>
    <w:div w:id="808858686">
      <w:bodyDiv w:val="1"/>
      <w:marLeft w:val="0"/>
      <w:marRight w:val="0"/>
      <w:marTop w:val="0"/>
      <w:marBottom w:val="0"/>
      <w:divBdr>
        <w:top w:val="none" w:sz="0" w:space="0" w:color="auto"/>
        <w:left w:val="none" w:sz="0" w:space="0" w:color="auto"/>
        <w:bottom w:val="none" w:sz="0" w:space="0" w:color="auto"/>
        <w:right w:val="none" w:sz="0" w:space="0" w:color="auto"/>
      </w:divBdr>
    </w:div>
    <w:div w:id="809204773">
      <w:bodyDiv w:val="1"/>
      <w:marLeft w:val="0"/>
      <w:marRight w:val="0"/>
      <w:marTop w:val="0"/>
      <w:marBottom w:val="0"/>
      <w:divBdr>
        <w:top w:val="none" w:sz="0" w:space="0" w:color="auto"/>
        <w:left w:val="none" w:sz="0" w:space="0" w:color="auto"/>
        <w:bottom w:val="none" w:sz="0" w:space="0" w:color="auto"/>
        <w:right w:val="none" w:sz="0" w:space="0" w:color="auto"/>
      </w:divBdr>
    </w:div>
    <w:div w:id="809640441">
      <w:bodyDiv w:val="1"/>
      <w:marLeft w:val="0"/>
      <w:marRight w:val="0"/>
      <w:marTop w:val="0"/>
      <w:marBottom w:val="0"/>
      <w:divBdr>
        <w:top w:val="none" w:sz="0" w:space="0" w:color="auto"/>
        <w:left w:val="none" w:sz="0" w:space="0" w:color="auto"/>
        <w:bottom w:val="none" w:sz="0" w:space="0" w:color="auto"/>
        <w:right w:val="none" w:sz="0" w:space="0" w:color="auto"/>
      </w:divBdr>
    </w:div>
    <w:div w:id="810025544">
      <w:bodyDiv w:val="1"/>
      <w:marLeft w:val="0"/>
      <w:marRight w:val="0"/>
      <w:marTop w:val="0"/>
      <w:marBottom w:val="0"/>
      <w:divBdr>
        <w:top w:val="none" w:sz="0" w:space="0" w:color="auto"/>
        <w:left w:val="none" w:sz="0" w:space="0" w:color="auto"/>
        <w:bottom w:val="none" w:sz="0" w:space="0" w:color="auto"/>
        <w:right w:val="none" w:sz="0" w:space="0" w:color="auto"/>
      </w:divBdr>
    </w:div>
    <w:div w:id="810053243">
      <w:bodyDiv w:val="1"/>
      <w:marLeft w:val="0"/>
      <w:marRight w:val="0"/>
      <w:marTop w:val="0"/>
      <w:marBottom w:val="0"/>
      <w:divBdr>
        <w:top w:val="none" w:sz="0" w:space="0" w:color="auto"/>
        <w:left w:val="none" w:sz="0" w:space="0" w:color="auto"/>
        <w:bottom w:val="none" w:sz="0" w:space="0" w:color="auto"/>
        <w:right w:val="none" w:sz="0" w:space="0" w:color="auto"/>
      </w:divBdr>
    </w:div>
    <w:div w:id="810097486">
      <w:bodyDiv w:val="1"/>
      <w:marLeft w:val="0"/>
      <w:marRight w:val="0"/>
      <w:marTop w:val="0"/>
      <w:marBottom w:val="0"/>
      <w:divBdr>
        <w:top w:val="none" w:sz="0" w:space="0" w:color="auto"/>
        <w:left w:val="none" w:sz="0" w:space="0" w:color="auto"/>
        <w:bottom w:val="none" w:sz="0" w:space="0" w:color="auto"/>
        <w:right w:val="none" w:sz="0" w:space="0" w:color="auto"/>
      </w:divBdr>
    </w:div>
    <w:div w:id="810245837">
      <w:bodyDiv w:val="1"/>
      <w:marLeft w:val="0"/>
      <w:marRight w:val="0"/>
      <w:marTop w:val="0"/>
      <w:marBottom w:val="0"/>
      <w:divBdr>
        <w:top w:val="none" w:sz="0" w:space="0" w:color="auto"/>
        <w:left w:val="none" w:sz="0" w:space="0" w:color="auto"/>
        <w:bottom w:val="none" w:sz="0" w:space="0" w:color="auto"/>
        <w:right w:val="none" w:sz="0" w:space="0" w:color="auto"/>
      </w:divBdr>
    </w:div>
    <w:div w:id="810290523">
      <w:bodyDiv w:val="1"/>
      <w:marLeft w:val="0"/>
      <w:marRight w:val="0"/>
      <w:marTop w:val="0"/>
      <w:marBottom w:val="0"/>
      <w:divBdr>
        <w:top w:val="none" w:sz="0" w:space="0" w:color="auto"/>
        <w:left w:val="none" w:sz="0" w:space="0" w:color="auto"/>
        <w:bottom w:val="none" w:sz="0" w:space="0" w:color="auto"/>
        <w:right w:val="none" w:sz="0" w:space="0" w:color="auto"/>
      </w:divBdr>
    </w:div>
    <w:div w:id="810440177">
      <w:bodyDiv w:val="1"/>
      <w:marLeft w:val="0"/>
      <w:marRight w:val="0"/>
      <w:marTop w:val="0"/>
      <w:marBottom w:val="0"/>
      <w:divBdr>
        <w:top w:val="none" w:sz="0" w:space="0" w:color="auto"/>
        <w:left w:val="none" w:sz="0" w:space="0" w:color="auto"/>
        <w:bottom w:val="none" w:sz="0" w:space="0" w:color="auto"/>
        <w:right w:val="none" w:sz="0" w:space="0" w:color="auto"/>
      </w:divBdr>
    </w:div>
    <w:div w:id="810708888">
      <w:bodyDiv w:val="1"/>
      <w:marLeft w:val="0"/>
      <w:marRight w:val="0"/>
      <w:marTop w:val="0"/>
      <w:marBottom w:val="0"/>
      <w:divBdr>
        <w:top w:val="none" w:sz="0" w:space="0" w:color="auto"/>
        <w:left w:val="none" w:sz="0" w:space="0" w:color="auto"/>
        <w:bottom w:val="none" w:sz="0" w:space="0" w:color="auto"/>
        <w:right w:val="none" w:sz="0" w:space="0" w:color="auto"/>
      </w:divBdr>
    </w:div>
    <w:div w:id="810751510">
      <w:bodyDiv w:val="1"/>
      <w:marLeft w:val="0"/>
      <w:marRight w:val="0"/>
      <w:marTop w:val="0"/>
      <w:marBottom w:val="0"/>
      <w:divBdr>
        <w:top w:val="none" w:sz="0" w:space="0" w:color="auto"/>
        <w:left w:val="none" w:sz="0" w:space="0" w:color="auto"/>
        <w:bottom w:val="none" w:sz="0" w:space="0" w:color="auto"/>
        <w:right w:val="none" w:sz="0" w:space="0" w:color="auto"/>
      </w:divBdr>
    </w:div>
    <w:div w:id="810829866">
      <w:bodyDiv w:val="1"/>
      <w:marLeft w:val="0"/>
      <w:marRight w:val="0"/>
      <w:marTop w:val="0"/>
      <w:marBottom w:val="0"/>
      <w:divBdr>
        <w:top w:val="none" w:sz="0" w:space="0" w:color="auto"/>
        <w:left w:val="none" w:sz="0" w:space="0" w:color="auto"/>
        <w:bottom w:val="none" w:sz="0" w:space="0" w:color="auto"/>
        <w:right w:val="none" w:sz="0" w:space="0" w:color="auto"/>
      </w:divBdr>
    </w:div>
    <w:div w:id="810902319">
      <w:bodyDiv w:val="1"/>
      <w:marLeft w:val="0"/>
      <w:marRight w:val="0"/>
      <w:marTop w:val="0"/>
      <w:marBottom w:val="0"/>
      <w:divBdr>
        <w:top w:val="none" w:sz="0" w:space="0" w:color="auto"/>
        <w:left w:val="none" w:sz="0" w:space="0" w:color="auto"/>
        <w:bottom w:val="none" w:sz="0" w:space="0" w:color="auto"/>
        <w:right w:val="none" w:sz="0" w:space="0" w:color="auto"/>
      </w:divBdr>
    </w:div>
    <w:div w:id="810943751">
      <w:bodyDiv w:val="1"/>
      <w:marLeft w:val="0"/>
      <w:marRight w:val="0"/>
      <w:marTop w:val="0"/>
      <w:marBottom w:val="0"/>
      <w:divBdr>
        <w:top w:val="none" w:sz="0" w:space="0" w:color="auto"/>
        <w:left w:val="none" w:sz="0" w:space="0" w:color="auto"/>
        <w:bottom w:val="none" w:sz="0" w:space="0" w:color="auto"/>
        <w:right w:val="none" w:sz="0" w:space="0" w:color="auto"/>
      </w:divBdr>
    </w:div>
    <w:div w:id="811139473">
      <w:bodyDiv w:val="1"/>
      <w:marLeft w:val="0"/>
      <w:marRight w:val="0"/>
      <w:marTop w:val="0"/>
      <w:marBottom w:val="0"/>
      <w:divBdr>
        <w:top w:val="none" w:sz="0" w:space="0" w:color="auto"/>
        <w:left w:val="none" w:sz="0" w:space="0" w:color="auto"/>
        <w:bottom w:val="none" w:sz="0" w:space="0" w:color="auto"/>
        <w:right w:val="none" w:sz="0" w:space="0" w:color="auto"/>
      </w:divBdr>
    </w:div>
    <w:div w:id="811143861">
      <w:bodyDiv w:val="1"/>
      <w:marLeft w:val="0"/>
      <w:marRight w:val="0"/>
      <w:marTop w:val="0"/>
      <w:marBottom w:val="0"/>
      <w:divBdr>
        <w:top w:val="none" w:sz="0" w:space="0" w:color="auto"/>
        <w:left w:val="none" w:sz="0" w:space="0" w:color="auto"/>
        <w:bottom w:val="none" w:sz="0" w:space="0" w:color="auto"/>
        <w:right w:val="none" w:sz="0" w:space="0" w:color="auto"/>
      </w:divBdr>
    </w:div>
    <w:div w:id="811219357">
      <w:bodyDiv w:val="1"/>
      <w:marLeft w:val="0"/>
      <w:marRight w:val="0"/>
      <w:marTop w:val="0"/>
      <w:marBottom w:val="0"/>
      <w:divBdr>
        <w:top w:val="none" w:sz="0" w:space="0" w:color="auto"/>
        <w:left w:val="none" w:sz="0" w:space="0" w:color="auto"/>
        <w:bottom w:val="none" w:sz="0" w:space="0" w:color="auto"/>
        <w:right w:val="none" w:sz="0" w:space="0" w:color="auto"/>
      </w:divBdr>
    </w:div>
    <w:div w:id="811291775">
      <w:bodyDiv w:val="1"/>
      <w:marLeft w:val="0"/>
      <w:marRight w:val="0"/>
      <w:marTop w:val="0"/>
      <w:marBottom w:val="0"/>
      <w:divBdr>
        <w:top w:val="none" w:sz="0" w:space="0" w:color="auto"/>
        <w:left w:val="none" w:sz="0" w:space="0" w:color="auto"/>
        <w:bottom w:val="none" w:sz="0" w:space="0" w:color="auto"/>
        <w:right w:val="none" w:sz="0" w:space="0" w:color="auto"/>
      </w:divBdr>
    </w:div>
    <w:div w:id="811479210">
      <w:bodyDiv w:val="1"/>
      <w:marLeft w:val="0"/>
      <w:marRight w:val="0"/>
      <w:marTop w:val="0"/>
      <w:marBottom w:val="0"/>
      <w:divBdr>
        <w:top w:val="none" w:sz="0" w:space="0" w:color="auto"/>
        <w:left w:val="none" w:sz="0" w:space="0" w:color="auto"/>
        <w:bottom w:val="none" w:sz="0" w:space="0" w:color="auto"/>
        <w:right w:val="none" w:sz="0" w:space="0" w:color="auto"/>
      </w:divBdr>
    </w:div>
    <w:div w:id="811487763">
      <w:bodyDiv w:val="1"/>
      <w:marLeft w:val="0"/>
      <w:marRight w:val="0"/>
      <w:marTop w:val="0"/>
      <w:marBottom w:val="0"/>
      <w:divBdr>
        <w:top w:val="none" w:sz="0" w:space="0" w:color="auto"/>
        <w:left w:val="none" w:sz="0" w:space="0" w:color="auto"/>
        <w:bottom w:val="none" w:sz="0" w:space="0" w:color="auto"/>
        <w:right w:val="none" w:sz="0" w:space="0" w:color="auto"/>
      </w:divBdr>
    </w:div>
    <w:div w:id="811944707">
      <w:bodyDiv w:val="1"/>
      <w:marLeft w:val="0"/>
      <w:marRight w:val="0"/>
      <w:marTop w:val="0"/>
      <w:marBottom w:val="0"/>
      <w:divBdr>
        <w:top w:val="none" w:sz="0" w:space="0" w:color="auto"/>
        <w:left w:val="none" w:sz="0" w:space="0" w:color="auto"/>
        <w:bottom w:val="none" w:sz="0" w:space="0" w:color="auto"/>
        <w:right w:val="none" w:sz="0" w:space="0" w:color="auto"/>
      </w:divBdr>
    </w:div>
    <w:div w:id="812217109">
      <w:bodyDiv w:val="1"/>
      <w:marLeft w:val="0"/>
      <w:marRight w:val="0"/>
      <w:marTop w:val="0"/>
      <w:marBottom w:val="0"/>
      <w:divBdr>
        <w:top w:val="none" w:sz="0" w:space="0" w:color="auto"/>
        <w:left w:val="none" w:sz="0" w:space="0" w:color="auto"/>
        <w:bottom w:val="none" w:sz="0" w:space="0" w:color="auto"/>
        <w:right w:val="none" w:sz="0" w:space="0" w:color="auto"/>
      </w:divBdr>
    </w:div>
    <w:div w:id="812329021">
      <w:bodyDiv w:val="1"/>
      <w:marLeft w:val="0"/>
      <w:marRight w:val="0"/>
      <w:marTop w:val="0"/>
      <w:marBottom w:val="0"/>
      <w:divBdr>
        <w:top w:val="none" w:sz="0" w:space="0" w:color="auto"/>
        <w:left w:val="none" w:sz="0" w:space="0" w:color="auto"/>
        <w:bottom w:val="none" w:sz="0" w:space="0" w:color="auto"/>
        <w:right w:val="none" w:sz="0" w:space="0" w:color="auto"/>
      </w:divBdr>
    </w:div>
    <w:div w:id="812330108">
      <w:bodyDiv w:val="1"/>
      <w:marLeft w:val="0"/>
      <w:marRight w:val="0"/>
      <w:marTop w:val="0"/>
      <w:marBottom w:val="0"/>
      <w:divBdr>
        <w:top w:val="none" w:sz="0" w:space="0" w:color="auto"/>
        <w:left w:val="none" w:sz="0" w:space="0" w:color="auto"/>
        <w:bottom w:val="none" w:sz="0" w:space="0" w:color="auto"/>
        <w:right w:val="none" w:sz="0" w:space="0" w:color="auto"/>
      </w:divBdr>
    </w:div>
    <w:div w:id="812411165">
      <w:bodyDiv w:val="1"/>
      <w:marLeft w:val="0"/>
      <w:marRight w:val="0"/>
      <w:marTop w:val="0"/>
      <w:marBottom w:val="0"/>
      <w:divBdr>
        <w:top w:val="none" w:sz="0" w:space="0" w:color="auto"/>
        <w:left w:val="none" w:sz="0" w:space="0" w:color="auto"/>
        <w:bottom w:val="none" w:sz="0" w:space="0" w:color="auto"/>
        <w:right w:val="none" w:sz="0" w:space="0" w:color="auto"/>
      </w:divBdr>
    </w:div>
    <w:div w:id="812480879">
      <w:bodyDiv w:val="1"/>
      <w:marLeft w:val="0"/>
      <w:marRight w:val="0"/>
      <w:marTop w:val="0"/>
      <w:marBottom w:val="0"/>
      <w:divBdr>
        <w:top w:val="none" w:sz="0" w:space="0" w:color="auto"/>
        <w:left w:val="none" w:sz="0" w:space="0" w:color="auto"/>
        <w:bottom w:val="none" w:sz="0" w:space="0" w:color="auto"/>
        <w:right w:val="none" w:sz="0" w:space="0" w:color="auto"/>
      </w:divBdr>
    </w:div>
    <w:div w:id="812867849">
      <w:bodyDiv w:val="1"/>
      <w:marLeft w:val="0"/>
      <w:marRight w:val="0"/>
      <w:marTop w:val="0"/>
      <w:marBottom w:val="0"/>
      <w:divBdr>
        <w:top w:val="none" w:sz="0" w:space="0" w:color="auto"/>
        <w:left w:val="none" w:sz="0" w:space="0" w:color="auto"/>
        <w:bottom w:val="none" w:sz="0" w:space="0" w:color="auto"/>
        <w:right w:val="none" w:sz="0" w:space="0" w:color="auto"/>
      </w:divBdr>
    </w:div>
    <w:div w:id="812915973">
      <w:bodyDiv w:val="1"/>
      <w:marLeft w:val="0"/>
      <w:marRight w:val="0"/>
      <w:marTop w:val="0"/>
      <w:marBottom w:val="0"/>
      <w:divBdr>
        <w:top w:val="none" w:sz="0" w:space="0" w:color="auto"/>
        <w:left w:val="none" w:sz="0" w:space="0" w:color="auto"/>
        <w:bottom w:val="none" w:sz="0" w:space="0" w:color="auto"/>
        <w:right w:val="none" w:sz="0" w:space="0" w:color="auto"/>
      </w:divBdr>
    </w:div>
    <w:div w:id="812984569">
      <w:bodyDiv w:val="1"/>
      <w:marLeft w:val="0"/>
      <w:marRight w:val="0"/>
      <w:marTop w:val="0"/>
      <w:marBottom w:val="0"/>
      <w:divBdr>
        <w:top w:val="none" w:sz="0" w:space="0" w:color="auto"/>
        <w:left w:val="none" w:sz="0" w:space="0" w:color="auto"/>
        <w:bottom w:val="none" w:sz="0" w:space="0" w:color="auto"/>
        <w:right w:val="none" w:sz="0" w:space="0" w:color="auto"/>
      </w:divBdr>
    </w:div>
    <w:div w:id="812987682">
      <w:bodyDiv w:val="1"/>
      <w:marLeft w:val="0"/>
      <w:marRight w:val="0"/>
      <w:marTop w:val="0"/>
      <w:marBottom w:val="0"/>
      <w:divBdr>
        <w:top w:val="none" w:sz="0" w:space="0" w:color="auto"/>
        <w:left w:val="none" w:sz="0" w:space="0" w:color="auto"/>
        <w:bottom w:val="none" w:sz="0" w:space="0" w:color="auto"/>
        <w:right w:val="none" w:sz="0" w:space="0" w:color="auto"/>
      </w:divBdr>
    </w:div>
    <w:div w:id="813106518">
      <w:bodyDiv w:val="1"/>
      <w:marLeft w:val="0"/>
      <w:marRight w:val="0"/>
      <w:marTop w:val="0"/>
      <w:marBottom w:val="0"/>
      <w:divBdr>
        <w:top w:val="none" w:sz="0" w:space="0" w:color="auto"/>
        <w:left w:val="none" w:sz="0" w:space="0" w:color="auto"/>
        <w:bottom w:val="none" w:sz="0" w:space="0" w:color="auto"/>
        <w:right w:val="none" w:sz="0" w:space="0" w:color="auto"/>
      </w:divBdr>
    </w:div>
    <w:div w:id="813721197">
      <w:bodyDiv w:val="1"/>
      <w:marLeft w:val="0"/>
      <w:marRight w:val="0"/>
      <w:marTop w:val="0"/>
      <w:marBottom w:val="0"/>
      <w:divBdr>
        <w:top w:val="none" w:sz="0" w:space="0" w:color="auto"/>
        <w:left w:val="none" w:sz="0" w:space="0" w:color="auto"/>
        <w:bottom w:val="none" w:sz="0" w:space="0" w:color="auto"/>
        <w:right w:val="none" w:sz="0" w:space="0" w:color="auto"/>
      </w:divBdr>
    </w:div>
    <w:div w:id="813914345">
      <w:bodyDiv w:val="1"/>
      <w:marLeft w:val="0"/>
      <w:marRight w:val="0"/>
      <w:marTop w:val="0"/>
      <w:marBottom w:val="0"/>
      <w:divBdr>
        <w:top w:val="none" w:sz="0" w:space="0" w:color="auto"/>
        <w:left w:val="none" w:sz="0" w:space="0" w:color="auto"/>
        <w:bottom w:val="none" w:sz="0" w:space="0" w:color="auto"/>
        <w:right w:val="none" w:sz="0" w:space="0" w:color="auto"/>
      </w:divBdr>
    </w:div>
    <w:div w:id="813988535">
      <w:bodyDiv w:val="1"/>
      <w:marLeft w:val="0"/>
      <w:marRight w:val="0"/>
      <w:marTop w:val="0"/>
      <w:marBottom w:val="0"/>
      <w:divBdr>
        <w:top w:val="none" w:sz="0" w:space="0" w:color="auto"/>
        <w:left w:val="none" w:sz="0" w:space="0" w:color="auto"/>
        <w:bottom w:val="none" w:sz="0" w:space="0" w:color="auto"/>
        <w:right w:val="none" w:sz="0" w:space="0" w:color="auto"/>
      </w:divBdr>
    </w:div>
    <w:div w:id="814032624">
      <w:bodyDiv w:val="1"/>
      <w:marLeft w:val="0"/>
      <w:marRight w:val="0"/>
      <w:marTop w:val="0"/>
      <w:marBottom w:val="0"/>
      <w:divBdr>
        <w:top w:val="none" w:sz="0" w:space="0" w:color="auto"/>
        <w:left w:val="none" w:sz="0" w:space="0" w:color="auto"/>
        <w:bottom w:val="none" w:sz="0" w:space="0" w:color="auto"/>
        <w:right w:val="none" w:sz="0" w:space="0" w:color="auto"/>
      </w:divBdr>
    </w:div>
    <w:div w:id="814298261">
      <w:bodyDiv w:val="1"/>
      <w:marLeft w:val="0"/>
      <w:marRight w:val="0"/>
      <w:marTop w:val="0"/>
      <w:marBottom w:val="0"/>
      <w:divBdr>
        <w:top w:val="none" w:sz="0" w:space="0" w:color="auto"/>
        <w:left w:val="none" w:sz="0" w:space="0" w:color="auto"/>
        <w:bottom w:val="none" w:sz="0" w:space="0" w:color="auto"/>
        <w:right w:val="none" w:sz="0" w:space="0" w:color="auto"/>
      </w:divBdr>
    </w:div>
    <w:div w:id="814613288">
      <w:bodyDiv w:val="1"/>
      <w:marLeft w:val="0"/>
      <w:marRight w:val="0"/>
      <w:marTop w:val="0"/>
      <w:marBottom w:val="0"/>
      <w:divBdr>
        <w:top w:val="none" w:sz="0" w:space="0" w:color="auto"/>
        <w:left w:val="none" w:sz="0" w:space="0" w:color="auto"/>
        <w:bottom w:val="none" w:sz="0" w:space="0" w:color="auto"/>
        <w:right w:val="none" w:sz="0" w:space="0" w:color="auto"/>
      </w:divBdr>
    </w:div>
    <w:div w:id="814837097">
      <w:bodyDiv w:val="1"/>
      <w:marLeft w:val="0"/>
      <w:marRight w:val="0"/>
      <w:marTop w:val="0"/>
      <w:marBottom w:val="0"/>
      <w:divBdr>
        <w:top w:val="none" w:sz="0" w:space="0" w:color="auto"/>
        <w:left w:val="none" w:sz="0" w:space="0" w:color="auto"/>
        <w:bottom w:val="none" w:sz="0" w:space="0" w:color="auto"/>
        <w:right w:val="none" w:sz="0" w:space="0" w:color="auto"/>
      </w:divBdr>
    </w:div>
    <w:div w:id="815292764">
      <w:bodyDiv w:val="1"/>
      <w:marLeft w:val="0"/>
      <w:marRight w:val="0"/>
      <w:marTop w:val="0"/>
      <w:marBottom w:val="0"/>
      <w:divBdr>
        <w:top w:val="none" w:sz="0" w:space="0" w:color="auto"/>
        <w:left w:val="none" w:sz="0" w:space="0" w:color="auto"/>
        <w:bottom w:val="none" w:sz="0" w:space="0" w:color="auto"/>
        <w:right w:val="none" w:sz="0" w:space="0" w:color="auto"/>
      </w:divBdr>
    </w:div>
    <w:div w:id="815342401">
      <w:bodyDiv w:val="1"/>
      <w:marLeft w:val="0"/>
      <w:marRight w:val="0"/>
      <w:marTop w:val="0"/>
      <w:marBottom w:val="0"/>
      <w:divBdr>
        <w:top w:val="none" w:sz="0" w:space="0" w:color="auto"/>
        <w:left w:val="none" w:sz="0" w:space="0" w:color="auto"/>
        <w:bottom w:val="none" w:sz="0" w:space="0" w:color="auto"/>
        <w:right w:val="none" w:sz="0" w:space="0" w:color="auto"/>
      </w:divBdr>
    </w:div>
    <w:div w:id="815417428">
      <w:bodyDiv w:val="1"/>
      <w:marLeft w:val="0"/>
      <w:marRight w:val="0"/>
      <w:marTop w:val="0"/>
      <w:marBottom w:val="0"/>
      <w:divBdr>
        <w:top w:val="none" w:sz="0" w:space="0" w:color="auto"/>
        <w:left w:val="none" w:sz="0" w:space="0" w:color="auto"/>
        <w:bottom w:val="none" w:sz="0" w:space="0" w:color="auto"/>
        <w:right w:val="none" w:sz="0" w:space="0" w:color="auto"/>
      </w:divBdr>
    </w:div>
    <w:div w:id="815494929">
      <w:bodyDiv w:val="1"/>
      <w:marLeft w:val="0"/>
      <w:marRight w:val="0"/>
      <w:marTop w:val="0"/>
      <w:marBottom w:val="0"/>
      <w:divBdr>
        <w:top w:val="none" w:sz="0" w:space="0" w:color="auto"/>
        <w:left w:val="none" w:sz="0" w:space="0" w:color="auto"/>
        <w:bottom w:val="none" w:sz="0" w:space="0" w:color="auto"/>
        <w:right w:val="none" w:sz="0" w:space="0" w:color="auto"/>
      </w:divBdr>
    </w:div>
    <w:div w:id="815610238">
      <w:bodyDiv w:val="1"/>
      <w:marLeft w:val="0"/>
      <w:marRight w:val="0"/>
      <w:marTop w:val="0"/>
      <w:marBottom w:val="0"/>
      <w:divBdr>
        <w:top w:val="none" w:sz="0" w:space="0" w:color="auto"/>
        <w:left w:val="none" w:sz="0" w:space="0" w:color="auto"/>
        <w:bottom w:val="none" w:sz="0" w:space="0" w:color="auto"/>
        <w:right w:val="none" w:sz="0" w:space="0" w:color="auto"/>
      </w:divBdr>
    </w:div>
    <w:div w:id="815803976">
      <w:bodyDiv w:val="1"/>
      <w:marLeft w:val="0"/>
      <w:marRight w:val="0"/>
      <w:marTop w:val="0"/>
      <w:marBottom w:val="0"/>
      <w:divBdr>
        <w:top w:val="none" w:sz="0" w:space="0" w:color="auto"/>
        <w:left w:val="none" w:sz="0" w:space="0" w:color="auto"/>
        <w:bottom w:val="none" w:sz="0" w:space="0" w:color="auto"/>
        <w:right w:val="none" w:sz="0" w:space="0" w:color="auto"/>
      </w:divBdr>
    </w:div>
    <w:div w:id="815991401">
      <w:bodyDiv w:val="1"/>
      <w:marLeft w:val="0"/>
      <w:marRight w:val="0"/>
      <w:marTop w:val="0"/>
      <w:marBottom w:val="0"/>
      <w:divBdr>
        <w:top w:val="none" w:sz="0" w:space="0" w:color="auto"/>
        <w:left w:val="none" w:sz="0" w:space="0" w:color="auto"/>
        <w:bottom w:val="none" w:sz="0" w:space="0" w:color="auto"/>
        <w:right w:val="none" w:sz="0" w:space="0" w:color="auto"/>
      </w:divBdr>
    </w:div>
    <w:div w:id="816145997">
      <w:bodyDiv w:val="1"/>
      <w:marLeft w:val="0"/>
      <w:marRight w:val="0"/>
      <w:marTop w:val="0"/>
      <w:marBottom w:val="0"/>
      <w:divBdr>
        <w:top w:val="none" w:sz="0" w:space="0" w:color="auto"/>
        <w:left w:val="none" w:sz="0" w:space="0" w:color="auto"/>
        <w:bottom w:val="none" w:sz="0" w:space="0" w:color="auto"/>
        <w:right w:val="none" w:sz="0" w:space="0" w:color="auto"/>
      </w:divBdr>
    </w:div>
    <w:div w:id="816384161">
      <w:bodyDiv w:val="1"/>
      <w:marLeft w:val="0"/>
      <w:marRight w:val="0"/>
      <w:marTop w:val="0"/>
      <w:marBottom w:val="0"/>
      <w:divBdr>
        <w:top w:val="none" w:sz="0" w:space="0" w:color="auto"/>
        <w:left w:val="none" w:sz="0" w:space="0" w:color="auto"/>
        <w:bottom w:val="none" w:sz="0" w:space="0" w:color="auto"/>
        <w:right w:val="none" w:sz="0" w:space="0" w:color="auto"/>
      </w:divBdr>
    </w:div>
    <w:div w:id="816604923">
      <w:bodyDiv w:val="1"/>
      <w:marLeft w:val="0"/>
      <w:marRight w:val="0"/>
      <w:marTop w:val="0"/>
      <w:marBottom w:val="0"/>
      <w:divBdr>
        <w:top w:val="none" w:sz="0" w:space="0" w:color="auto"/>
        <w:left w:val="none" w:sz="0" w:space="0" w:color="auto"/>
        <w:bottom w:val="none" w:sz="0" w:space="0" w:color="auto"/>
        <w:right w:val="none" w:sz="0" w:space="0" w:color="auto"/>
      </w:divBdr>
    </w:div>
    <w:div w:id="816728668">
      <w:bodyDiv w:val="1"/>
      <w:marLeft w:val="0"/>
      <w:marRight w:val="0"/>
      <w:marTop w:val="0"/>
      <w:marBottom w:val="0"/>
      <w:divBdr>
        <w:top w:val="none" w:sz="0" w:space="0" w:color="auto"/>
        <w:left w:val="none" w:sz="0" w:space="0" w:color="auto"/>
        <w:bottom w:val="none" w:sz="0" w:space="0" w:color="auto"/>
        <w:right w:val="none" w:sz="0" w:space="0" w:color="auto"/>
      </w:divBdr>
    </w:div>
    <w:div w:id="816801590">
      <w:bodyDiv w:val="1"/>
      <w:marLeft w:val="0"/>
      <w:marRight w:val="0"/>
      <w:marTop w:val="0"/>
      <w:marBottom w:val="0"/>
      <w:divBdr>
        <w:top w:val="none" w:sz="0" w:space="0" w:color="auto"/>
        <w:left w:val="none" w:sz="0" w:space="0" w:color="auto"/>
        <w:bottom w:val="none" w:sz="0" w:space="0" w:color="auto"/>
        <w:right w:val="none" w:sz="0" w:space="0" w:color="auto"/>
      </w:divBdr>
    </w:div>
    <w:div w:id="816997765">
      <w:bodyDiv w:val="1"/>
      <w:marLeft w:val="0"/>
      <w:marRight w:val="0"/>
      <w:marTop w:val="0"/>
      <w:marBottom w:val="0"/>
      <w:divBdr>
        <w:top w:val="none" w:sz="0" w:space="0" w:color="auto"/>
        <w:left w:val="none" w:sz="0" w:space="0" w:color="auto"/>
        <w:bottom w:val="none" w:sz="0" w:space="0" w:color="auto"/>
        <w:right w:val="none" w:sz="0" w:space="0" w:color="auto"/>
      </w:divBdr>
    </w:div>
    <w:div w:id="817915890">
      <w:bodyDiv w:val="1"/>
      <w:marLeft w:val="0"/>
      <w:marRight w:val="0"/>
      <w:marTop w:val="0"/>
      <w:marBottom w:val="0"/>
      <w:divBdr>
        <w:top w:val="none" w:sz="0" w:space="0" w:color="auto"/>
        <w:left w:val="none" w:sz="0" w:space="0" w:color="auto"/>
        <w:bottom w:val="none" w:sz="0" w:space="0" w:color="auto"/>
        <w:right w:val="none" w:sz="0" w:space="0" w:color="auto"/>
      </w:divBdr>
    </w:div>
    <w:div w:id="817917099">
      <w:bodyDiv w:val="1"/>
      <w:marLeft w:val="0"/>
      <w:marRight w:val="0"/>
      <w:marTop w:val="0"/>
      <w:marBottom w:val="0"/>
      <w:divBdr>
        <w:top w:val="none" w:sz="0" w:space="0" w:color="auto"/>
        <w:left w:val="none" w:sz="0" w:space="0" w:color="auto"/>
        <w:bottom w:val="none" w:sz="0" w:space="0" w:color="auto"/>
        <w:right w:val="none" w:sz="0" w:space="0" w:color="auto"/>
      </w:divBdr>
    </w:div>
    <w:div w:id="818305814">
      <w:bodyDiv w:val="1"/>
      <w:marLeft w:val="0"/>
      <w:marRight w:val="0"/>
      <w:marTop w:val="0"/>
      <w:marBottom w:val="0"/>
      <w:divBdr>
        <w:top w:val="none" w:sz="0" w:space="0" w:color="auto"/>
        <w:left w:val="none" w:sz="0" w:space="0" w:color="auto"/>
        <w:bottom w:val="none" w:sz="0" w:space="0" w:color="auto"/>
        <w:right w:val="none" w:sz="0" w:space="0" w:color="auto"/>
      </w:divBdr>
    </w:div>
    <w:div w:id="818495288">
      <w:bodyDiv w:val="1"/>
      <w:marLeft w:val="0"/>
      <w:marRight w:val="0"/>
      <w:marTop w:val="0"/>
      <w:marBottom w:val="0"/>
      <w:divBdr>
        <w:top w:val="none" w:sz="0" w:space="0" w:color="auto"/>
        <w:left w:val="none" w:sz="0" w:space="0" w:color="auto"/>
        <w:bottom w:val="none" w:sz="0" w:space="0" w:color="auto"/>
        <w:right w:val="none" w:sz="0" w:space="0" w:color="auto"/>
      </w:divBdr>
    </w:div>
    <w:div w:id="818693978">
      <w:bodyDiv w:val="1"/>
      <w:marLeft w:val="0"/>
      <w:marRight w:val="0"/>
      <w:marTop w:val="0"/>
      <w:marBottom w:val="0"/>
      <w:divBdr>
        <w:top w:val="none" w:sz="0" w:space="0" w:color="auto"/>
        <w:left w:val="none" w:sz="0" w:space="0" w:color="auto"/>
        <w:bottom w:val="none" w:sz="0" w:space="0" w:color="auto"/>
        <w:right w:val="none" w:sz="0" w:space="0" w:color="auto"/>
      </w:divBdr>
    </w:div>
    <w:div w:id="818881537">
      <w:bodyDiv w:val="1"/>
      <w:marLeft w:val="0"/>
      <w:marRight w:val="0"/>
      <w:marTop w:val="0"/>
      <w:marBottom w:val="0"/>
      <w:divBdr>
        <w:top w:val="none" w:sz="0" w:space="0" w:color="auto"/>
        <w:left w:val="none" w:sz="0" w:space="0" w:color="auto"/>
        <w:bottom w:val="none" w:sz="0" w:space="0" w:color="auto"/>
        <w:right w:val="none" w:sz="0" w:space="0" w:color="auto"/>
      </w:divBdr>
    </w:div>
    <w:div w:id="818962889">
      <w:bodyDiv w:val="1"/>
      <w:marLeft w:val="0"/>
      <w:marRight w:val="0"/>
      <w:marTop w:val="0"/>
      <w:marBottom w:val="0"/>
      <w:divBdr>
        <w:top w:val="none" w:sz="0" w:space="0" w:color="auto"/>
        <w:left w:val="none" w:sz="0" w:space="0" w:color="auto"/>
        <w:bottom w:val="none" w:sz="0" w:space="0" w:color="auto"/>
        <w:right w:val="none" w:sz="0" w:space="0" w:color="auto"/>
      </w:divBdr>
    </w:div>
    <w:div w:id="819149233">
      <w:bodyDiv w:val="1"/>
      <w:marLeft w:val="0"/>
      <w:marRight w:val="0"/>
      <w:marTop w:val="0"/>
      <w:marBottom w:val="0"/>
      <w:divBdr>
        <w:top w:val="none" w:sz="0" w:space="0" w:color="auto"/>
        <w:left w:val="none" w:sz="0" w:space="0" w:color="auto"/>
        <w:bottom w:val="none" w:sz="0" w:space="0" w:color="auto"/>
        <w:right w:val="none" w:sz="0" w:space="0" w:color="auto"/>
      </w:divBdr>
    </w:div>
    <w:div w:id="819346594">
      <w:bodyDiv w:val="1"/>
      <w:marLeft w:val="0"/>
      <w:marRight w:val="0"/>
      <w:marTop w:val="0"/>
      <w:marBottom w:val="0"/>
      <w:divBdr>
        <w:top w:val="none" w:sz="0" w:space="0" w:color="auto"/>
        <w:left w:val="none" w:sz="0" w:space="0" w:color="auto"/>
        <w:bottom w:val="none" w:sz="0" w:space="0" w:color="auto"/>
        <w:right w:val="none" w:sz="0" w:space="0" w:color="auto"/>
      </w:divBdr>
    </w:div>
    <w:div w:id="819543768">
      <w:bodyDiv w:val="1"/>
      <w:marLeft w:val="0"/>
      <w:marRight w:val="0"/>
      <w:marTop w:val="0"/>
      <w:marBottom w:val="0"/>
      <w:divBdr>
        <w:top w:val="none" w:sz="0" w:space="0" w:color="auto"/>
        <w:left w:val="none" w:sz="0" w:space="0" w:color="auto"/>
        <w:bottom w:val="none" w:sz="0" w:space="0" w:color="auto"/>
        <w:right w:val="none" w:sz="0" w:space="0" w:color="auto"/>
      </w:divBdr>
    </w:div>
    <w:div w:id="819544485">
      <w:bodyDiv w:val="1"/>
      <w:marLeft w:val="0"/>
      <w:marRight w:val="0"/>
      <w:marTop w:val="0"/>
      <w:marBottom w:val="0"/>
      <w:divBdr>
        <w:top w:val="none" w:sz="0" w:space="0" w:color="auto"/>
        <w:left w:val="none" w:sz="0" w:space="0" w:color="auto"/>
        <w:bottom w:val="none" w:sz="0" w:space="0" w:color="auto"/>
        <w:right w:val="none" w:sz="0" w:space="0" w:color="auto"/>
      </w:divBdr>
    </w:div>
    <w:div w:id="819617988">
      <w:bodyDiv w:val="1"/>
      <w:marLeft w:val="0"/>
      <w:marRight w:val="0"/>
      <w:marTop w:val="0"/>
      <w:marBottom w:val="0"/>
      <w:divBdr>
        <w:top w:val="none" w:sz="0" w:space="0" w:color="auto"/>
        <w:left w:val="none" w:sz="0" w:space="0" w:color="auto"/>
        <w:bottom w:val="none" w:sz="0" w:space="0" w:color="auto"/>
        <w:right w:val="none" w:sz="0" w:space="0" w:color="auto"/>
      </w:divBdr>
    </w:div>
    <w:div w:id="819730948">
      <w:bodyDiv w:val="1"/>
      <w:marLeft w:val="0"/>
      <w:marRight w:val="0"/>
      <w:marTop w:val="0"/>
      <w:marBottom w:val="0"/>
      <w:divBdr>
        <w:top w:val="none" w:sz="0" w:space="0" w:color="auto"/>
        <w:left w:val="none" w:sz="0" w:space="0" w:color="auto"/>
        <w:bottom w:val="none" w:sz="0" w:space="0" w:color="auto"/>
        <w:right w:val="none" w:sz="0" w:space="0" w:color="auto"/>
      </w:divBdr>
    </w:div>
    <w:div w:id="819733316">
      <w:bodyDiv w:val="1"/>
      <w:marLeft w:val="0"/>
      <w:marRight w:val="0"/>
      <w:marTop w:val="0"/>
      <w:marBottom w:val="0"/>
      <w:divBdr>
        <w:top w:val="none" w:sz="0" w:space="0" w:color="auto"/>
        <w:left w:val="none" w:sz="0" w:space="0" w:color="auto"/>
        <w:bottom w:val="none" w:sz="0" w:space="0" w:color="auto"/>
        <w:right w:val="none" w:sz="0" w:space="0" w:color="auto"/>
      </w:divBdr>
    </w:div>
    <w:div w:id="819883667">
      <w:bodyDiv w:val="1"/>
      <w:marLeft w:val="0"/>
      <w:marRight w:val="0"/>
      <w:marTop w:val="0"/>
      <w:marBottom w:val="0"/>
      <w:divBdr>
        <w:top w:val="none" w:sz="0" w:space="0" w:color="auto"/>
        <w:left w:val="none" w:sz="0" w:space="0" w:color="auto"/>
        <w:bottom w:val="none" w:sz="0" w:space="0" w:color="auto"/>
        <w:right w:val="none" w:sz="0" w:space="0" w:color="auto"/>
      </w:divBdr>
    </w:div>
    <w:div w:id="819886832">
      <w:bodyDiv w:val="1"/>
      <w:marLeft w:val="0"/>
      <w:marRight w:val="0"/>
      <w:marTop w:val="0"/>
      <w:marBottom w:val="0"/>
      <w:divBdr>
        <w:top w:val="none" w:sz="0" w:space="0" w:color="auto"/>
        <w:left w:val="none" w:sz="0" w:space="0" w:color="auto"/>
        <w:bottom w:val="none" w:sz="0" w:space="0" w:color="auto"/>
        <w:right w:val="none" w:sz="0" w:space="0" w:color="auto"/>
      </w:divBdr>
    </w:div>
    <w:div w:id="820001180">
      <w:bodyDiv w:val="1"/>
      <w:marLeft w:val="0"/>
      <w:marRight w:val="0"/>
      <w:marTop w:val="0"/>
      <w:marBottom w:val="0"/>
      <w:divBdr>
        <w:top w:val="none" w:sz="0" w:space="0" w:color="auto"/>
        <w:left w:val="none" w:sz="0" w:space="0" w:color="auto"/>
        <w:bottom w:val="none" w:sz="0" w:space="0" w:color="auto"/>
        <w:right w:val="none" w:sz="0" w:space="0" w:color="auto"/>
      </w:divBdr>
    </w:div>
    <w:div w:id="820118186">
      <w:bodyDiv w:val="1"/>
      <w:marLeft w:val="0"/>
      <w:marRight w:val="0"/>
      <w:marTop w:val="0"/>
      <w:marBottom w:val="0"/>
      <w:divBdr>
        <w:top w:val="none" w:sz="0" w:space="0" w:color="auto"/>
        <w:left w:val="none" w:sz="0" w:space="0" w:color="auto"/>
        <w:bottom w:val="none" w:sz="0" w:space="0" w:color="auto"/>
        <w:right w:val="none" w:sz="0" w:space="0" w:color="auto"/>
      </w:divBdr>
    </w:div>
    <w:div w:id="820199691">
      <w:bodyDiv w:val="1"/>
      <w:marLeft w:val="0"/>
      <w:marRight w:val="0"/>
      <w:marTop w:val="0"/>
      <w:marBottom w:val="0"/>
      <w:divBdr>
        <w:top w:val="none" w:sz="0" w:space="0" w:color="auto"/>
        <w:left w:val="none" w:sz="0" w:space="0" w:color="auto"/>
        <w:bottom w:val="none" w:sz="0" w:space="0" w:color="auto"/>
        <w:right w:val="none" w:sz="0" w:space="0" w:color="auto"/>
      </w:divBdr>
    </w:div>
    <w:div w:id="820267154">
      <w:bodyDiv w:val="1"/>
      <w:marLeft w:val="0"/>
      <w:marRight w:val="0"/>
      <w:marTop w:val="0"/>
      <w:marBottom w:val="0"/>
      <w:divBdr>
        <w:top w:val="none" w:sz="0" w:space="0" w:color="auto"/>
        <w:left w:val="none" w:sz="0" w:space="0" w:color="auto"/>
        <w:bottom w:val="none" w:sz="0" w:space="0" w:color="auto"/>
        <w:right w:val="none" w:sz="0" w:space="0" w:color="auto"/>
      </w:divBdr>
    </w:div>
    <w:div w:id="820344678">
      <w:bodyDiv w:val="1"/>
      <w:marLeft w:val="0"/>
      <w:marRight w:val="0"/>
      <w:marTop w:val="0"/>
      <w:marBottom w:val="0"/>
      <w:divBdr>
        <w:top w:val="none" w:sz="0" w:space="0" w:color="auto"/>
        <w:left w:val="none" w:sz="0" w:space="0" w:color="auto"/>
        <w:bottom w:val="none" w:sz="0" w:space="0" w:color="auto"/>
        <w:right w:val="none" w:sz="0" w:space="0" w:color="auto"/>
      </w:divBdr>
    </w:div>
    <w:div w:id="820346403">
      <w:bodyDiv w:val="1"/>
      <w:marLeft w:val="0"/>
      <w:marRight w:val="0"/>
      <w:marTop w:val="0"/>
      <w:marBottom w:val="0"/>
      <w:divBdr>
        <w:top w:val="none" w:sz="0" w:space="0" w:color="auto"/>
        <w:left w:val="none" w:sz="0" w:space="0" w:color="auto"/>
        <w:bottom w:val="none" w:sz="0" w:space="0" w:color="auto"/>
        <w:right w:val="none" w:sz="0" w:space="0" w:color="auto"/>
      </w:divBdr>
    </w:div>
    <w:div w:id="820390342">
      <w:bodyDiv w:val="1"/>
      <w:marLeft w:val="0"/>
      <w:marRight w:val="0"/>
      <w:marTop w:val="0"/>
      <w:marBottom w:val="0"/>
      <w:divBdr>
        <w:top w:val="none" w:sz="0" w:space="0" w:color="auto"/>
        <w:left w:val="none" w:sz="0" w:space="0" w:color="auto"/>
        <w:bottom w:val="none" w:sz="0" w:space="0" w:color="auto"/>
        <w:right w:val="none" w:sz="0" w:space="0" w:color="auto"/>
      </w:divBdr>
    </w:div>
    <w:div w:id="820392965">
      <w:bodyDiv w:val="1"/>
      <w:marLeft w:val="0"/>
      <w:marRight w:val="0"/>
      <w:marTop w:val="0"/>
      <w:marBottom w:val="0"/>
      <w:divBdr>
        <w:top w:val="none" w:sz="0" w:space="0" w:color="auto"/>
        <w:left w:val="none" w:sz="0" w:space="0" w:color="auto"/>
        <w:bottom w:val="none" w:sz="0" w:space="0" w:color="auto"/>
        <w:right w:val="none" w:sz="0" w:space="0" w:color="auto"/>
      </w:divBdr>
    </w:div>
    <w:div w:id="820393089">
      <w:bodyDiv w:val="1"/>
      <w:marLeft w:val="0"/>
      <w:marRight w:val="0"/>
      <w:marTop w:val="0"/>
      <w:marBottom w:val="0"/>
      <w:divBdr>
        <w:top w:val="none" w:sz="0" w:space="0" w:color="auto"/>
        <w:left w:val="none" w:sz="0" w:space="0" w:color="auto"/>
        <w:bottom w:val="none" w:sz="0" w:space="0" w:color="auto"/>
        <w:right w:val="none" w:sz="0" w:space="0" w:color="auto"/>
      </w:divBdr>
    </w:div>
    <w:div w:id="820654981">
      <w:bodyDiv w:val="1"/>
      <w:marLeft w:val="0"/>
      <w:marRight w:val="0"/>
      <w:marTop w:val="0"/>
      <w:marBottom w:val="0"/>
      <w:divBdr>
        <w:top w:val="none" w:sz="0" w:space="0" w:color="auto"/>
        <w:left w:val="none" w:sz="0" w:space="0" w:color="auto"/>
        <w:bottom w:val="none" w:sz="0" w:space="0" w:color="auto"/>
        <w:right w:val="none" w:sz="0" w:space="0" w:color="auto"/>
      </w:divBdr>
    </w:div>
    <w:div w:id="820850434">
      <w:bodyDiv w:val="1"/>
      <w:marLeft w:val="0"/>
      <w:marRight w:val="0"/>
      <w:marTop w:val="0"/>
      <w:marBottom w:val="0"/>
      <w:divBdr>
        <w:top w:val="none" w:sz="0" w:space="0" w:color="auto"/>
        <w:left w:val="none" w:sz="0" w:space="0" w:color="auto"/>
        <w:bottom w:val="none" w:sz="0" w:space="0" w:color="auto"/>
        <w:right w:val="none" w:sz="0" w:space="0" w:color="auto"/>
      </w:divBdr>
    </w:div>
    <w:div w:id="820851098">
      <w:bodyDiv w:val="1"/>
      <w:marLeft w:val="0"/>
      <w:marRight w:val="0"/>
      <w:marTop w:val="0"/>
      <w:marBottom w:val="0"/>
      <w:divBdr>
        <w:top w:val="none" w:sz="0" w:space="0" w:color="auto"/>
        <w:left w:val="none" w:sz="0" w:space="0" w:color="auto"/>
        <w:bottom w:val="none" w:sz="0" w:space="0" w:color="auto"/>
        <w:right w:val="none" w:sz="0" w:space="0" w:color="auto"/>
      </w:divBdr>
    </w:div>
    <w:div w:id="820973719">
      <w:bodyDiv w:val="1"/>
      <w:marLeft w:val="0"/>
      <w:marRight w:val="0"/>
      <w:marTop w:val="0"/>
      <w:marBottom w:val="0"/>
      <w:divBdr>
        <w:top w:val="none" w:sz="0" w:space="0" w:color="auto"/>
        <w:left w:val="none" w:sz="0" w:space="0" w:color="auto"/>
        <w:bottom w:val="none" w:sz="0" w:space="0" w:color="auto"/>
        <w:right w:val="none" w:sz="0" w:space="0" w:color="auto"/>
      </w:divBdr>
    </w:div>
    <w:div w:id="820998187">
      <w:bodyDiv w:val="1"/>
      <w:marLeft w:val="0"/>
      <w:marRight w:val="0"/>
      <w:marTop w:val="0"/>
      <w:marBottom w:val="0"/>
      <w:divBdr>
        <w:top w:val="none" w:sz="0" w:space="0" w:color="auto"/>
        <w:left w:val="none" w:sz="0" w:space="0" w:color="auto"/>
        <w:bottom w:val="none" w:sz="0" w:space="0" w:color="auto"/>
        <w:right w:val="none" w:sz="0" w:space="0" w:color="auto"/>
      </w:divBdr>
    </w:div>
    <w:div w:id="821194193">
      <w:bodyDiv w:val="1"/>
      <w:marLeft w:val="0"/>
      <w:marRight w:val="0"/>
      <w:marTop w:val="0"/>
      <w:marBottom w:val="0"/>
      <w:divBdr>
        <w:top w:val="none" w:sz="0" w:space="0" w:color="auto"/>
        <w:left w:val="none" w:sz="0" w:space="0" w:color="auto"/>
        <w:bottom w:val="none" w:sz="0" w:space="0" w:color="auto"/>
        <w:right w:val="none" w:sz="0" w:space="0" w:color="auto"/>
      </w:divBdr>
    </w:div>
    <w:div w:id="821238668">
      <w:bodyDiv w:val="1"/>
      <w:marLeft w:val="0"/>
      <w:marRight w:val="0"/>
      <w:marTop w:val="0"/>
      <w:marBottom w:val="0"/>
      <w:divBdr>
        <w:top w:val="none" w:sz="0" w:space="0" w:color="auto"/>
        <w:left w:val="none" w:sz="0" w:space="0" w:color="auto"/>
        <w:bottom w:val="none" w:sz="0" w:space="0" w:color="auto"/>
        <w:right w:val="none" w:sz="0" w:space="0" w:color="auto"/>
      </w:divBdr>
    </w:div>
    <w:div w:id="821312238">
      <w:bodyDiv w:val="1"/>
      <w:marLeft w:val="0"/>
      <w:marRight w:val="0"/>
      <w:marTop w:val="0"/>
      <w:marBottom w:val="0"/>
      <w:divBdr>
        <w:top w:val="none" w:sz="0" w:space="0" w:color="auto"/>
        <w:left w:val="none" w:sz="0" w:space="0" w:color="auto"/>
        <w:bottom w:val="none" w:sz="0" w:space="0" w:color="auto"/>
        <w:right w:val="none" w:sz="0" w:space="0" w:color="auto"/>
      </w:divBdr>
    </w:div>
    <w:div w:id="821390049">
      <w:bodyDiv w:val="1"/>
      <w:marLeft w:val="0"/>
      <w:marRight w:val="0"/>
      <w:marTop w:val="0"/>
      <w:marBottom w:val="0"/>
      <w:divBdr>
        <w:top w:val="none" w:sz="0" w:space="0" w:color="auto"/>
        <w:left w:val="none" w:sz="0" w:space="0" w:color="auto"/>
        <w:bottom w:val="none" w:sz="0" w:space="0" w:color="auto"/>
        <w:right w:val="none" w:sz="0" w:space="0" w:color="auto"/>
      </w:divBdr>
    </w:div>
    <w:div w:id="821507043">
      <w:bodyDiv w:val="1"/>
      <w:marLeft w:val="0"/>
      <w:marRight w:val="0"/>
      <w:marTop w:val="0"/>
      <w:marBottom w:val="0"/>
      <w:divBdr>
        <w:top w:val="none" w:sz="0" w:space="0" w:color="auto"/>
        <w:left w:val="none" w:sz="0" w:space="0" w:color="auto"/>
        <w:bottom w:val="none" w:sz="0" w:space="0" w:color="auto"/>
        <w:right w:val="none" w:sz="0" w:space="0" w:color="auto"/>
      </w:divBdr>
    </w:div>
    <w:div w:id="821653621">
      <w:bodyDiv w:val="1"/>
      <w:marLeft w:val="0"/>
      <w:marRight w:val="0"/>
      <w:marTop w:val="0"/>
      <w:marBottom w:val="0"/>
      <w:divBdr>
        <w:top w:val="none" w:sz="0" w:space="0" w:color="auto"/>
        <w:left w:val="none" w:sz="0" w:space="0" w:color="auto"/>
        <w:bottom w:val="none" w:sz="0" w:space="0" w:color="auto"/>
        <w:right w:val="none" w:sz="0" w:space="0" w:color="auto"/>
      </w:divBdr>
    </w:div>
    <w:div w:id="821967919">
      <w:bodyDiv w:val="1"/>
      <w:marLeft w:val="0"/>
      <w:marRight w:val="0"/>
      <w:marTop w:val="0"/>
      <w:marBottom w:val="0"/>
      <w:divBdr>
        <w:top w:val="none" w:sz="0" w:space="0" w:color="auto"/>
        <w:left w:val="none" w:sz="0" w:space="0" w:color="auto"/>
        <w:bottom w:val="none" w:sz="0" w:space="0" w:color="auto"/>
        <w:right w:val="none" w:sz="0" w:space="0" w:color="auto"/>
      </w:divBdr>
    </w:div>
    <w:div w:id="822089959">
      <w:bodyDiv w:val="1"/>
      <w:marLeft w:val="0"/>
      <w:marRight w:val="0"/>
      <w:marTop w:val="0"/>
      <w:marBottom w:val="0"/>
      <w:divBdr>
        <w:top w:val="none" w:sz="0" w:space="0" w:color="auto"/>
        <w:left w:val="none" w:sz="0" w:space="0" w:color="auto"/>
        <w:bottom w:val="none" w:sz="0" w:space="0" w:color="auto"/>
        <w:right w:val="none" w:sz="0" w:space="0" w:color="auto"/>
      </w:divBdr>
    </w:div>
    <w:div w:id="822164850">
      <w:bodyDiv w:val="1"/>
      <w:marLeft w:val="0"/>
      <w:marRight w:val="0"/>
      <w:marTop w:val="0"/>
      <w:marBottom w:val="0"/>
      <w:divBdr>
        <w:top w:val="none" w:sz="0" w:space="0" w:color="auto"/>
        <w:left w:val="none" w:sz="0" w:space="0" w:color="auto"/>
        <w:bottom w:val="none" w:sz="0" w:space="0" w:color="auto"/>
        <w:right w:val="none" w:sz="0" w:space="0" w:color="auto"/>
      </w:divBdr>
    </w:div>
    <w:div w:id="822508298">
      <w:bodyDiv w:val="1"/>
      <w:marLeft w:val="0"/>
      <w:marRight w:val="0"/>
      <w:marTop w:val="0"/>
      <w:marBottom w:val="0"/>
      <w:divBdr>
        <w:top w:val="none" w:sz="0" w:space="0" w:color="auto"/>
        <w:left w:val="none" w:sz="0" w:space="0" w:color="auto"/>
        <w:bottom w:val="none" w:sz="0" w:space="0" w:color="auto"/>
        <w:right w:val="none" w:sz="0" w:space="0" w:color="auto"/>
      </w:divBdr>
    </w:div>
    <w:div w:id="822820042">
      <w:bodyDiv w:val="1"/>
      <w:marLeft w:val="0"/>
      <w:marRight w:val="0"/>
      <w:marTop w:val="0"/>
      <w:marBottom w:val="0"/>
      <w:divBdr>
        <w:top w:val="none" w:sz="0" w:space="0" w:color="auto"/>
        <w:left w:val="none" w:sz="0" w:space="0" w:color="auto"/>
        <w:bottom w:val="none" w:sz="0" w:space="0" w:color="auto"/>
        <w:right w:val="none" w:sz="0" w:space="0" w:color="auto"/>
      </w:divBdr>
    </w:div>
    <w:div w:id="822935791">
      <w:bodyDiv w:val="1"/>
      <w:marLeft w:val="0"/>
      <w:marRight w:val="0"/>
      <w:marTop w:val="0"/>
      <w:marBottom w:val="0"/>
      <w:divBdr>
        <w:top w:val="none" w:sz="0" w:space="0" w:color="auto"/>
        <w:left w:val="none" w:sz="0" w:space="0" w:color="auto"/>
        <w:bottom w:val="none" w:sz="0" w:space="0" w:color="auto"/>
        <w:right w:val="none" w:sz="0" w:space="0" w:color="auto"/>
      </w:divBdr>
    </w:div>
    <w:div w:id="823155970">
      <w:bodyDiv w:val="1"/>
      <w:marLeft w:val="0"/>
      <w:marRight w:val="0"/>
      <w:marTop w:val="0"/>
      <w:marBottom w:val="0"/>
      <w:divBdr>
        <w:top w:val="none" w:sz="0" w:space="0" w:color="auto"/>
        <w:left w:val="none" w:sz="0" w:space="0" w:color="auto"/>
        <w:bottom w:val="none" w:sz="0" w:space="0" w:color="auto"/>
        <w:right w:val="none" w:sz="0" w:space="0" w:color="auto"/>
      </w:divBdr>
    </w:div>
    <w:div w:id="823550204">
      <w:bodyDiv w:val="1"/>
      <w:marLeft w:val="0"/>
      <w:marRight w:val="0"/>
      <w:marTop w:val="0"/>
      <w:marBottom w:val="0"/>
      <w:divBdr>
        <w:top w:val="none" w:sz="0" w:space="0" w:color="auto"/>
        <w:left w:val="none" w:sz="0" w:space="0" w:color="auto"/>
        <w:bottom w:val="none" w:sz="0" w:space="0" w:color="auto"/>
        <w:right w:val="none" w:sz="0" w:space="0" w:color="auto"/>
      </w:divBdr>
    </w:div>
    <w:div w:id="823662412">
      <w:bodyDiv w:val="1"/>
      <w:marLeft w:val="0"/>
      <w:marRight w:val="0"/>
      <w:marTop w:val="0"/>
      <w:marBottom w:val="0"/>
      <w:divBdr>
        <w:top w:val="none" w:sz="0" w:space="0" w:color="auto"/>
        <w:left w:val="none" w:sz="0" w:space="0" w:color="auto"/>
        <w:bottom w:val="none" w:sz="0" w:space="0" w:color="auto"/>
        <w:right w:val="none" w:sz="0" w:space="0" w:color="auto"/>
      </w:divBdr>
    </w:div>
    <w:div w:id="823666044">
      <w:bodyDiv w:val="1"/>
      <w:marLeft w:val="0"/>
      <w:marRight w:val="0"/>
      <w:marTop w:val="0"/>
      <w:marBottom w:val="0"/>
      <w:divBdr>
        <w:top w:val="none" w:sz="0" w:space="0" w:color="auto"/>
        <w:left w:val="none" w:sz="0" w:space="0" w:color="auto"/>
        <w:bottom w:val="none" w:sz="0" w:space="0" w:color="auto"/>
        <w:right w:val="none" w:sz="0" w:space="0" w:color="auto"/>
      </w:divBdr>
    </w:div>
    <w:div w:id="823738956">
      <w:bodyDiv w:val="1"/>
      <w:marLeft w:val="0"/>
      <w:marRight w:val="0"/>
      <w:marTop w:val="0"/>
      <w:marBottom w:val="0"/>
      <w:divBdr>
        <w:top w:val="none" w:sz="0" w:space="0" w:color="auto"/>
        <w:left w:val="none" w:sz="0" w:space="0" w:color="auto"/>
        <w:bottom w:val="none" w:sz="0" w:space="0" w:color="auto"/>
        <w:right w:val="none" w:sz="0" w:space="0" w:color="auto"/>
      </w:divBdr>
    </w:div>
    <w:div w:id="824008635">
      <w:bodyDiv w:val="1"/>
      <w:marLeft w:val="0"/>
      <w:marRight w:val="0"/>
      <w:marTop w:val="0"/>
      <w:marBottom w:val="0"/>
      <w:divBdr>
        <w:top w:val="none" w:sz="0" w:space="0" w:color="auto"/>
        <w:left w:val="none" w:sz="0" w:space="0" w:color="auto"/>
        <w:bottom w:val="none" w:sz="0" w:space="0" w:color="auto"/>
        <w:right w:val="none" w:sz="0" w:space="0" w:color="auto"/>
      </w:divBdr>
    </w:div>
    <w:div w:id="824054630">
      <w:bodyDiv w:val="1"/>
      <w:marLeft w:val="0"/>
      <w:marRight w:val="0"/>
      <w:marTop w:val="0"/>
      <w:marBottom w:val="0"/>
      <w:divBdr>
        <w:top w:val="none" w:sz="0" w:space="0" w:color="auto"/>
        <w:left w:val="none" w:sz="0" w:space="0" w:color="auto"/>
        <w:bottom w:val="none" w:sz="0" w:space="0" w:color="auto"/>
        <w:right w:val="none" w:sz="0" w:space="0" w:color="auto"/>
      </w:divBdr>
    </w:div>
    <w:div w:id="824469287">
      <w:bodyDiv w:val="1"/>
      <w:marLeft w:val="0"/>
      <w:marRight w:val="0"/>
      <w:marTop w:val="0"/>
      <w:marBottom w:val="0"/>
      <w:divBdr>
        <w:top w:val="none" w:sz="0" w:space="0" w:color="auto"/>
        <w:left w:val="none" w:sz="0" w:space="0" w:color="auto"/>
        <w:bottom w:val="none" w:sz="0" w:space="0" w:color="auto"/>
        <w:right w:val="none" w:sz="0" w:space="0" w:color="auto"/>
      </w:divBdr>
    </w:div>
    <w:div w:id="824589465">
      <w:bodyDiv w:val="1"/>
      <w:marLeft w:val="0"/>
      <w:marRight w:val="0"/>
      <w:marTop w:val="0"/>
      <w:marBottom w:val="0"/>
      <w:divBdr>
        <w:top w:val="none" w:sz="0" w:space="0" w:color="auto"/>
        <w:left w:val="none" w:sz="0" w:space="0" w:color="auto"/>
        <w:bottom w:val="none" w:sz="0" w:space="0" w:color="auto"/>
        <w:right w:val="none" w:sz="0" w:space="0" w:color="auto"/>
      </w:divBdr>
    </w:div>
    <w:div w:id="824662038">
      <w:bodyDiv w:val="1"/>
      <w:marLeft w:val="0"/>
      <w:marRight w:val="0"/>
      <w:marTop w:val="0"/>
      <w:marBottom w:val="0"/>
      <w:divBdr>
        <w:top w:val="none" w:sz="0" w:space="0" w:color="auto"/>
        <w:left w:val="none" w:sz="0" w:space="0" w:color="auto"/>
        <w:bottom w:val="none" w:sz="0" w:space="0" w:color="auto"/>
        <w:right w:val="none" w:sz="0" w:space="0" w:color="auto"/>
      </w:divBdr>
    </w:div>
    <w:div w:id="824782670">
      <w:bodyDiv w:val="1"/>
      <w:marLeft w:val="0"/>
      <w:marRight w:val="0"/>
      <w:marTop w:val="0"/>
      <w:marBottom w:val="0"/>
      <w:divBdr>
        <w:top w:val="none" w:sz="0" w:space="0" w:color="auto"/>
        <w:left w:val="none" w:sz="0" w:space="0" w:color="auto"/>
        <w:bottom w:val="none" w:sz="0" w:space="0" w:color="auto"/>
        <w:right w:val="none" w:sz="0" w:space="0" w:color="auto"/>
      </w:divBdr>
    </w:div>
    <w:div w:id="824932818">
      <w:bodyDiv w:val="1"/>
      <w:marLeft w:val="0"/>
      <w:marRight w:val="0"/>
      <w:marTop w:val="0"/>
      <w:marBottom w:val="0"/>
      <w:divBdr>
        <w:top w:val="none" w:sz="0" w:space="0" w:color="auto"/>
        <w:left w:val="none" w:sz="0" w:space="0" w:color="auto"/>
        <w:bottom w:val="none" w:sz="0" w:space="0" w:color="auto"/>
        <w:right w:val="none" w:sz="0" w:space="0" w:color="auto"/>
      </w:divBdr>
    </w:div>
    <w:div w:id="824970968">
      <w:bodyDiv w:val="1"/>
      <w:marLeft w:val="0"/>
      <w:marRight w:val="0"/>
      <w:marTop w:val="0"/>
      <w:marBottom w:val="0"/>
      <w:divBdr>
        <w:top w:val="none" w:sz="0" w:space="0" w:color="auto"/>
        <w:left w:val="none" w:sz="0" w:space="0" w:color="auto"/>
        <w:bottom w:val="none" w:sz="0" w:space="0" w:color="auto"/>
        <w:right w:val="none" w:sz="0" w:space="0" w:color="auto"/>
      </w:divBdr>
    </w:div>
    <w:div w:id="824975412">
      <w:bodyDiv w:val="1"/>
      <w:marLeft w:val="0"/>
      <w:marRight w:val="0"/>
      <w:marTop w:val="0"/>
      <w:marBottom w:val="0"/>
      <w:divBdr>
        <w:top w:val="none" w:sz="0" w:space="0" w:color="auto"/>
        <w:left w:val="none" w:sz="0" w:space="0" w:color="auto"/>
        <w:bottom w:val="none" w:sz="0" w:space="0" w:color="auto"/>
        <w:right w:val="none" w:sz="0" w:space="0" w:color="auto"/>
      </w:divBdr>
    </w:div>
    <w:div w:id="825391239">
      <w:bodyDiv w:val="1"/>
      <w:marLeft w:val="0"/>
      <w:marRight w:val="0"/>
      <w:marTop w:val="0"/>
      <w:marBottom w:val="0"/>
      <w:divBdr>
        <w:top w:val="none" w:sz="0" w:space="0" w:color="auto"/>
        <w:left w:val="none" w:sz="0" w:space="0" w:color="auto"/>
        <w:bottom w:val="none" w:sz="0" w:space="0" w:color="auto"/>
        <w:right w:val="none" w:sz="0" w:space="0" w:color="auto"/>
      </w:divBdr>
    </w:div>
    <w:div w:id="825630584">
      <w:bodyDiv w:val="1"/>
      <w:marLeft w:val="0"/>
      <w:marRight w:val="0"/>
      <w:marTop w:val="0"/>
      <w:marBottom w:val="0"/>
      <w:divBdr>
        <w:top w:val="none" w:sz="0" w:space="0" w:color="auto"/>
        <w:left w:val="none" w:sz="0" w:space="0" w:color="auto"/>
        <w:bottom w:val="none" w:sz="0" w:space="0" w:color="auto"/>
        <w:right w:val="none" w:sz="0" w:space="0" w:color="auto"/>
      </w:divBdr>
    </w:div>
    <w:div w:id="825633945">
      <w:bodyDiv w:val="1"/>
      <w:marLeft w:val="0"/>
      <w:marRight w:val="0"/>
      <w:marTop w:val="0"/>
      <w:marBottom w:val="0"/>
      <w:divBdr>
        <w:top w:val="none" w:sz="0" w:space="0" w:color="auto"/>
        <w:left w:val="none" w:sz="0" w:space="0" w:color="auto"/>
        <w:bottom w:val="none" w:sz="0" w:space="0" w:color="auto"/>
        <w:right w:val="none" w:sz="0" w:space="0" w:color="auto"/>
      </w:divBdr>
    </w:div>
    <w:div w:id="825819534">
      <w:bodyDiv w:val="1"/>
      <w:marLeft w:val="0"/>
      <w:marRight w:val="0"/>
      <w:marTop w:val="0"/>
      <w:marBottom w:val="0"/>
      <w:divBdr>
        <w:top w:val="none" w:sz="0" w:space="0" w:color="auto"/>
        <w:left w:val="none" w:sz="0" w:space="0" w:color="auto"/>
        <w:bottom w:val="none" w:sz="0" w:space="0" w:color="auto"/>
        <w:right w:val="none" w:sz="0" w:space="0" w:color="auto"/>
      </w:divBdr>
    </w:div>
    <w:div w:id="825825163">
      <w:bodyDiv w:val="1"/>
      <w:marLeft w:val="0"/>
      <w:marRight w:val="0"/>
      <w:marTop w:val="0"/>
      <w:marBottom w:val="0"/>
      <w:divBdr>
        <w:top w:val="none" w:sz="0" w:space="0" w:color="auto"/>
        <w:left w:val="none" w:sz="0" w:space="0" w:color="auto"/>
        <w:bottom w:val="none" w:sz="0" w:space="0" w:color="auto"/>
        <w:right w:val="none" w:sz="0" w:space="0" w:color="auto"/>
      </w:divBdr>
    </w:div>
    <w:div w:id="826089514">
      <w:bodyDiv w:val="1"/>
      <w:marLeft w:val="0"/>
      <w:marRight w:val="0"/>
      <w:marTop w:val="0"/>
      <w:marBottom w:val="0"/>
      <w:divBdr>
        <w:top w:val="none" w:sz="0" w:space="0" w:color="auto"/>
        <w:left w:val="none" w:sz="0" w:space="0" w:color="auto"/>
        <w:bottom w:val="none" w:sz="0" w:space="0" w:color="auto"/>
        <w:right w:val="none" w:sz="0" w:space="0" w:color="auto"/>
      </w:divBdr>
    </w:div>
    <w:div w:id="826480131">
      <w:bodyDiv w:val="1"/>
      <w:marLeft w:val="0"/>
      <w:marRight w:val="0"/>
      <w:marTop w:val="0"/>
      <w:marBottom w:val="0"/>
      <w:divBdr>
        <w:top w:val="none" w:sz="0" w:space="0" w:color="auto"/>
        <w:left w:val="none" w:sz="0" w:space="0" w:color="auto"/>
        <w:bottom w:val="none" w:sz="0" w:space="0" w:color="auto"/>
        <w:right w:val="none" w:sz="0" w:space="0" w:color="auto"/>
      </w:divBdr>
    </w:div>
    <w:div w:id="826820446">
      <w:bodyDiv w:val="1"/>
      <w:marLeft w:val="0"/>
      <w:marRight w:val="0"/>
      <w:marTop w:val="0"/>
      <w:marBottom w:val="0"/>
      <w:divBdr>
        <w:top w:val="none" w:sz="0" w:space="0" w:color="auto"/>
        <w:left w:val="none" w:sz="0" w:space="0" w:color="auto"/>
        <w:bottom w:val="none" w:sz="0" w:space="0" w:color="auto"/>
        <w:right w:val="none" w:sz="0" w:space="0" w:color="auto"/>
      </w:divBdr>
    </w:div>
    <w:div w:id="826936973">
      <w:bodyDiv w:val="1"/>
      <w:marLeft w:val="0"/>
      <w:marRight w:val="0"/>
      <w:marTop w:val="0"/>
      <w:marBottom w:val="0"/>
      <w:divBdr>
        <w:top w:val="none" w:sz="0" w:space="0" w:color="auto"/>
        <w:left w:val="none" w:sz="0" w:space="0" w:color="auto"/>
        <w:bottom w:val="none" w:sz="0" w:space="0" w:color="auto"/>
        <w:right w:val="none" w:sz="0" w:space="0" w:color="auto"/>
      </w:divBdr>
    </w:div>
    <w:div w:id="827406155">
      <w:bodyDiv w:val="1"/>
      <w:marLeft w:val="0"/>
      <w:marRight w:val="0"/>
      <w:marTop w:val="0"/>
      <w:marBottom w:val="0"/>
      <w:divBdr>
        <w:top w:val="none" w:sz="0" w:space="0" w:color="auto"/>
        <w:left w:val="none" w:sz="0" w:space="0" w:color="auto"/>
        <w:bottom w:val="none" w:sz="0" w:space="0" w:color="auto"/>
        <w:right w:val="none" w:sz="0" w:space="0" w:color="auto"/>
      </w:divBdr>
    </w:div>
    <w:div w:id="827555628">
      <w:bodyDiv w:val="1"/>
      <w:marLeft w:val="0"/>
      <w:marRight w:val="0"/>
      <w:marTop w:val="0"/>
      <w:marBottom w:val="0"/>
      <w:divBdr>
        <w:top w:val="none" w:sz="0" w:space="0" w:color="auto"/>
        <w:left w:val="none" w:sz="0" w:space="0" w:color="auto"/>
        <w:bottom w:val="none" w:sz="0" w:space="0" w:color="auto"/>
        <w:right w:val="none" w:sz="0" w:space="0" w:color="auto"/>
      </w:divBdr>
    </w:div>
    <w:div w:id="827744784">
      <w:bodyDiv w:val="1"/>
      <w:marLeft w:val="0"/>
      <w:marRight w:val="0"/>
      <w:marTop w:val="0"/>
      <w:marBottom w:val="0"/>
      <w:divBdr>
        <w:top w:val="none" w:sz="0" w:space="0" w:color="auto"/>
        <w:left w:val="none" w:sz="0" w:space="0" w:color="auto"/>
        <w:bottom w:val="none" w:sz="0" w:space="0" w:color="auto"/>
        <w:right w:val="none" w:sz="0" w:space="0" w:color="auto"/>
      </w:divBdr>
    </w:div>
    <w:div w:id="827861327">
      <w:bodyDiv w:val="1"/>
      <w:marLeft w:val="0"/>
      <w:marRight w:val="0"/>
      <w:marTop w:val="0"/>
      <w:marBottom w:val="0"/>
      <w:divBdr>
        <w:top w:val="none" w:sz="0" w:space="0" w:color="auto"/>
        <w:left w:val="none" w:sz="0" w:space="0" w:color="auto"/>
        <w:bottom w:val="none" w:sz="0" w:space="0" w:color="auto"/>
        <w:right w:val="none" w:sz="0" w:space="0" w:color="auto"/>
      </w:divBdr>
    </w:div>
    <w:div w:id="827938237">
      <w:bodyDiv w:val="1"/>
      <w:marLeft w:val="0"/>
      <w:marRight w:val="0"/>
      <w:marTop w:val="0"/>
      <w:marBottom w:val="0"/>
      <w:divBdr>
        <w:top w:val="none" w:sz="0" w:space="0" w:color="auto"/>
        <w:left w:val="none" w:sz="0" w:space="0" w:color="auto"/>
        <w:bottom w:val="none" w:sz="0" w:space="0" w:color="auto"/>
        <w:right w:val="none" w:sz="0" w:space="0" w:color="auto"/>
      </w:divBdr>
    </w:div>
    <w:div w:id="828447324">
      <w:bodyDiv w:val="1"/>
      <w:marLeft w:val="0"/>
      <w:marRight w:val="0"/>
      <w:marTop w:val="0"/>
      <w:marBottom w:val="0"/>
      <w:divBdr>
        <w:top w:val="none" w:sz="0" w:space="0" w:color="auto"/>
        <w:left w:val="none" w:sz="0" w:space="0" w:color="auto"/>
        <w:bottom w:val="none" w:sz="0" w:space="0" w:color="auto"/>
        <w:right w:val="none" w:sz="0" w:space="0" w:color="auto"/>
      </w:divBdr>
    </w:div>
    <w:div w:id="828522885">
      <w:bodyDiv w:val="1"/>
      <w:marLeft w:val="0"/>
      <w:marRight w:val="0"/>
      <w:marTop w:val="0"/>
      <w:marBottom w:val="0"/>
      <w:divBdr>
        <w:top w:val="none" w:sz="0" w:space="0" w:color="auto"/>
        <w:left w:val="none" w:sz="0" w:space="0" w:color="auto"/>
        <w:bottom w:val="none" w:sz="0" w:space="0" w:color="auto"/>
        <w:right w:val="none" w:sz="0" w:space="0" w:color="auto"/>
      </w:divBdr>
    </w:div>
    <w:div w:id="828980587">
      <w:bodyDiv w:val="1"/>
      <w:marLeft w:val="0"/>
      <w:marRight w:val="0"/>
      <w:marTop w:val="0"/>
      <w:marBottom w:val="0"/>
      <w:divBdr>
        <w:top w:val="none" w:sz="0" w:space="0" w:color="auto"/>
        <w:left w:val="none" w:sz="0" w:space="0" w:color="auto"/>
        <w:bottom w:val="none" w:sz="0" w:space="0" w:color="auto"/>
        <w:right w:val="none" w:sz="0" w:space="0" w:color="auto"/>
      </w:divBdr>
    </w:div>
    <w:div w:id="829054076">
      <w:bodyDiv w:val="1"/>
      <w:marLeft w:val="0"/>
      <w:marRight w:val="0"/>
      <w:marTop w:val="0"/>
      <w:marBottom w:val="0"/>
      <w:divBdr>
        <w:top w:val="none" w:sz="0" w:space="0" w:color="auto"/>
        <w:left w:val="none" w:sz="0" w:space="0" w:color="auto"/>
        <w:bottom w:val="none" w:sz="0" w:space="0" w:color="auto"/>
        <w:right w:val="none" w:sz="0" w:space="0" w:color="auto"/>
      </w:divBdr>
    </w:div>
    <w:div w:id="829103732">
      <w:bodyDiv w:val="1"/>
      <w:marLeft w:val="0"/>
      <w:marRight w:val="0"/>
      <w:marTop w:val="0"/>
      <w:marBottom w:val="0"/>
      <w:divBdr>
        <w:top w:val="none" w:sz="0" w:space="0" w:color="auto"/>
        <w:left w:val="none" w:sz="0" w:space="0" w:color="auto"/>
        <w:bottom w:val="none" w:sz="0" w:space="0" w:color="auto"/>
        <w:right w:val="none" w:sz="0" w:space="0" w:color="auto"/>
      </w:divBdr>
    </w:div>
    <w:div w:id="829293470">
      <w:bodyDiv w:val="1"/>
      <w:marLeft w:val="0"/>
      <w:marRight w:val="0"/>
      <w:marTop w:val="0"/>
      <w:marBottom w:val="0"/>
      <w:divBdr>
        <w:top w:val="none" w:sz="0" w:space="0" w:color="auto"/>
        <w:left w:val="none" w:sz="0" w:space="0" w:color="auto"/>
        <w:bottom w:val="none" w:sz="0" w:space="0" w:color="auto"/>
        <w:right w:val="none" w:sz="0" w:space="0" w:color="auto"/>
      </w:divBdr>
    </w:div>
    <w:div w:id="829448567">
      <w:bodyDiv w:val="1"/>
      <w:marLeft w:val="0"/>
      <w:marRight w:val="0"/>
      <w:marTop w:val="0"/>
      <w:marBottom w:val="0"/>
      <w:divBdr>
        <w:top w:val="none" w:sz="0" w:space="0" w:color="auto"/>
        <w:left w:val="none" w:sz="0" w:space="0" w:color="auto"/>
        <w:bottom w:val="none" w:sz="0" w:space="0" w:color="auto"/>
        <w:right w:val="none" w:sz="0" w:space="0" w:color="auto"/>
      </w:divBdr>
    </w:div>
    <w:div w:id="829910375">
      <w:bodyDiv w:val="1"/>
      <w:marLeft w:val="0"/>
      <w:marRight w:val="0"/>
      <w:marTop w:val="0"/>
      <w:marBottom w:val="0"/>
      <w:divBdr>
        <w:top w:val="none" w:sz="0" w:space="0" w:color="auto"/>
        <w:left w:val="none" w:sz="0" w:space="0" w:color="auto"/>
        <w:bottom w:val="none" w:sz="0" w:space="0" w:color="auto"/>
        <w:right w:val="none" w:sz="0" w:space="0" w:color="auto"/>
      </w:divBdr>
    </w:div>
    <w:div w:id="829951729">
      <w:bodyDiv w:val="1"/>
      <w:marLeft w:val="0"/>
      <w:marRight w:val="0"/>
      <w:marTop w:val="0"/>
      <w:marBottom w:val="0"/>
      <w:divBdr>
        <w:top w:val="none" w:sz="0" w:space="0" w:color="auto"/>
        <w:left w:val="none" w:sz="0" w:space="0" w:color="auto"/>
        <w:bottom w:val="none" w:sz="0" w:space="0" w:color="auto"/>
        <w:right w:val="none" w:sz="0" w:space="0" w:color="auto"/>
      </w:divBdr>
    </w:div>
    <w:div w:id="829979112">
      <w:bodyDiv w:val="1"/>
      <w:marLeft w:val="0"/>
      <w:marRight w:val="0"/>
      <w:marTop w:val="0"/>
      <w:marBottom w:val="0"/>
      <w:divBdr>
        <w:top w:val="none" w:sz="0" w:space="0" w:color="auto"/>
        <w:left w:val="none" w:sz="0" w:space="0" w:color="auto"/>
        <w:bottom w:val="none" w:sz="0" w:space="0" w:color="auto"/>
        <w:right w:val="none" w:sz="0" w:space="0" w:color="auto"/>
      </w:divBdr>
    </w:div>
    <w:div w:id="830021244">
      <w:bodyDiv w:val="1"/>
      <w:marLeft w:val="0"/>
      <w:marRight w:val="0"/>
      <w:marTop w:val="0"/>
      <w:marBottom w:val="0"/>
      <w:divBdr>
        <w:top w:val="none" w:sz="0" w:space="0" w:color="auto"/>
        <w:left w:val="none" w:sz="0" w:space="0" w:color="auto"/>
        <w:bottom w:val="none" w:sz="0" w:space="0" w:color="auto"/>
        <w:right w:val="none" w:sz="0" w:space="0" w:color="auto"/>
      </w:divBdr>
    </w:div>
    <w:div w:id="830174698">
      <w:bodyDiv w:val="1"/>
      <w:marLeft w:val="0"/>
      <w:marRight w:val="0"/>
      <w:marTop w:val="0"/>
      <w:marBottom w:val="0"/>
      <w:divBdr>
        <w:top w:val="none" w:sz="0" w:space="0" w:color="auto"/>
        <w:left w:val="none" w:sz="0" w:space="0" w:color="auto"/>
        <w:bottom w:val="none" w:sz="0" w:space="0" w:color="auto"/>
        <w:right w:val="none" w:sz="0" w:space="0" w:color="auto"/>
      </w:divBdr>
    </w:div>
    <w:div w:id="830214336">
      <w:bodyDiv w:val="1"/>
      <w:marLeft w:val="0"/>
      <w:marRight w:val="0"/>
      <w:marTop w:val="0"/>
      <w:marBottom w:val="0"/>
      <w:divBdr>
        <w:top w:val="none" w:sz="0" w:space="0" w:color="auto"/>
        <w:left w:val="none" w:sz="0" w:space="0" w:color="auto"/>
        <w:bottom w:val="none" w:sz="0" w:space="0" w:color="auto"/>
        <w:right w:val="none" w:sz="0" w:space="0" w:color="auto"/>
      </w:divBdr>
    </w:div>
    <w:div w:id="830676081">
      <w:bodyDiv w:val="1"/>
      <w:marLeft w:val="0"/>
      <w:marRight w:val="0"/>
      <w:marTop w:val="0"/>
      <w:marBottom w:val="0"/>
      <w:divBdr>
        <w:top w:val="none" w:sz="0" w:space="0" w:color="auto"/>
        <w:left w:val="none" w:sz="0" w:space="0" w:color="auto"/>
        <w:bottom w:val="none" w:sz="0" w:space="0" w:color="auto"/>
        <w:right w:val="none" w:sz="0" w:space="0" w:color="auto"/>
      </w:divBdr>
    </w:div>
    <w:div w:id="830869662">
      <w:bodyDiv w:val="1"/>
      <w:marLeft w:val="0"/>
      <w:marRight w:val="0"/>
      <w:marTop w:val="0"/>
      <w:marBottom w:val="0"/>
      <w:divBdr>
        <w:top w:val="none" w:sz="0" w:space="0" w:color="auto"/>
        <w:left w:val="none" w:sz="0" w:space="0" w:color="auto"/>
        <w:bottom w:val="none" w:sz="0" w:space="0" w:color="auto"/>
        <w:right w:val="none" w:sz="0" w:space="0" w:color="auto"/>
      </w:divBdr>
    </w:div>
    <w:div w:id="830950918">
      <w:bodyDiv w:val="1"/>
      <w:marLeft w:val="0"/>
      <w:marRight w:val="0"/>
      <w:marTop w:val="0"/>
      <w:marBottom w:val="0"/>
      <w:divBdr>
        <w:top w:val="none" w:sz="0" w:space="0" w:color="auto"/>
        <w:left w:val="none" w:sz="0" w:space="0" w:color="auto"/>
        <w:bottom w:val="none" w:sz="0" w:space="0" w:color="auto"/>
        <w:right w:val="none" w:sz="0" w:space="0" w:color="auto"/>
      </w:divBdr>
    </w:div>
    <w:div w:id="831024879">
      <w:bodyDiv w:val="1"/>
      <w:marLeft w:val="0"/>
      <w:marRight w:val="0"/>
      <w:marTop w:val="0"/>
      <w:marBottom w:val="0"/>
      <w:divBdr>
        <w:top w:val="none" w:sz="0" w:space="0" w:color="auto"/>
        <w:left w:val="none" w:sz="0" w:space="0" w:color="auto"/>
        <w:bottom w:val="none" w:sz="0" w:space="0" w:color="auto"/>
        <w:right w:val="none" w:sz="0" w:space="0" w:color="auto"/>
      </w:divBdr>
    </w:div>
    <w:div w:id="831410999">
      <w:bodyDiv w:val="1"/>
      <w:marLeft w:val="0"/>
      <w:marRight w:val="0"/>
      <w:marTop w:val="0"/>
      <w:marBottom w:val="0"/>
      <w:divBdr>
        <w:top w:val="none" w:sz="0" w:space="0" w:color="auto"/>
        <w:left w:val="none" w:sz="0" w:space="0" w:color="auto"/>
        <w:bottom w:val="none" w:sz="0" w:space="0" w:color="auto"/>
        <w:right w:val="none" w:sz="0" w:space="0" w:color="auto"/>
      </w:divBdr>
    </w:div>
    <w:div w:id="831413713">
      <w:bodyDiv w:val="1"/>
      <w:marLeft w:val="0"/>
      <w:marRight w:val="0"/>
      <w:marTop w:val="0"/>
      <w:marBottom w:val="0"/>
      <w:divBdr>
        <w:top w:val="none" w:sz="0" w:space="0" w:color="auto"/>
        <w:left w:val="none" w:sz="0" w:space="0" w:color="auto"/>
        <w:bottom w:val="none" w:sz="0" w:space="0" w:color="auto"/>
        <w:right w:val="none" w:sz="0" w:space="0" w:color="auto"/>
      </w:divBdr>
    </w:div>
    <w:div w:id="831413997">
      <w:bodyDiv w:val="1"/>
      <w:marLeft w:val="0"/>
      <w:marRight w:val="0"/>
      <w:marTop w:val="0"/>
      <w:marBottom w:val="0"/>
      <w:divBdr>
        <w:top w:val="none" w:sz="0" w:space="0" w:color="auto"/>
        <w:left w:val="none" w:sz="0" w:space="0" w:color="auto"/>
        <w:bottom w:val="none" w:sz="0" w:space="0" w:color="auto"/>
        <w:right w:val="none" w:sz="0" w:space="0" w:color="auto"/>
      </w:divBdr>
    </w:div>
    <w:div w:id="831723053">
      <w:bodyDiv w:val="1"/>
      <w:marLeft w:val="0"/>
      <w:marRight w:val="0"/>
      <w:marTop w:val="0"/>
      <w:marBottom w:val="0"/>
      <w:divBdr>
        <w:top w:val="none" w:sz="0" w:space="0" w:color="auto"/>
        <w:left w:val="none" w:sz="0" w:space="0" w:color="auto"/>
        <w:bottom w:val="none" w:sz="0" w:space="0" w:color="auto"/>
        <w:right w:val="none" w:sz="0" w:space="0" w:color="auto"/>
      </w:divBdr>
    </w:div>
    <w:div w:id="831874120">
      <w:bodyDiv w:val="1"/>
      <w:marLeft w:val="0"/>
      <w:marRight w:val="0"/>
      <w:marTop w:val="0"/>
      <w:marBottom w:val="0"/>
      <w:divBdr>
        <w:top w:val="none" w:sz="0" w:space="0" w:color="auto"/>
        <w:left w:val="none" w:sz="0" w:space="0" w:color="auto"/>
        <w:bottom w:val="none" w:sz="0" w:space="0" w:color="auto"/>
        <w:right w:val="none" w:sz="0" w:space="0" w:color="auto"/>
      </w:divBdr>
    </w:div>
    <w:div w:id="831944025">
      <w:bodyDiv w:val="1"/>
      <w:marLeft w:val="0"/>
      <w:marRight w:val="0"/>
      <w:marTop w:val="0"/>
      <w:marBottom w:val="0"/>
      <w:divBdr>
        <w:top w:val="none" w:sz="0" w:space="0" w:color="auto"/>
        <w:left w:val="none" w:sz="0" w:space="0" w:color="auto"/>
        <w:bottom w:val="none" w:sz="0" w:space="0" w:color="auto"/>
        <w:right w:val="none" w:sz="0" w:space="0" w:color="auto"/>
      </w:divBdr>
    </w:div>
    <w:div w:id="832185120">
      <w:bodyDiv w:val="1"/>
      <w:marLeft w:val="0"/>
      <w:marRight w:val="0"/>
      <w:marTop w:val="0"/>
      <w:marBottom w:val="0"/>
      <w:divBdr>
        <w:top w:val="none" w:sz="0" w:space="0" w:color="auto"/>
        <w:left w:val="none" w:sz="0" w:space="0" w:color="auto"/>
        <w:bottom w:val="none" w:sz="0" w:space="0" w:color="auto"/>
        <w:right w:val="none" w:sz="0" w:space="0" w:color="auto"/>
      </w:divBdr>
    </w:div>
    <w:div w:id="832529906">
      <w:bodyDiv w:val="1"/>
      <w:marLeft w:val="0"/>
      <w:marRight w:val="0"/>
      <w:marTop w:val="0"/>
      <w:marBottom w:val="0"/>
      <w:divBdr>
        <w:top w:val="none" w:sz="0" w:space="0" w:color="auto"/>
        <w:left w:val="none" w:sz="0" w:space="0" w:color="auto"/>
        <w:bottom w:val="none" w:sz="0" w:space="0" w:color="auto"/>
        <w:right w:val="none" w:sz="0" w:space="0" w:color="auto"/>
      </w:divBdr>
    </w:div>
    <w:div w:id="832571916">
      <w:bodyDiv w:val="1"/>
      <w:marLeft w:val="0"/>
      <w:marRight w:val="0"/>
      <w:marTop w:val="0"/>
      <w:marBottom w:val="0"/>
      <w:divBdr>
        <w:top w:val="none" w:sz="0" w:space="0" w:color="auto"/>
        <w:left w:val="none" w:sz="0" w:space="0" w:color="auto"/>
        <w:bottom w:val="none" w:sz="0" w:space="0" w:color="auto"/>
        <w:right w:val="none" w:sz="0" w:space="0" w:color="auto"/>
      </w:divBdr>
    </w:div>
    <w:div w:id="832649358">
      <w:bodyDiv w:val="1"/>
      <w:marLeft w:val="0"/>
      <w:marRight w:val="0"/>
      <w:marTop w:val="0"/>
      <w:marBottom w:val="0"/>
      <w:divBdr>
        <w:top w:val="none" w:sz="0" w:space="0" w:color="auto"/>
        <w:left w:val="none" w:sz="0" w:space="0" w:color="auto"/>
        <w:bottom w:val="none" w:sz="0" w:space="0" w:color="auto"/>
        <w:right w:val="none" w:sz="0" w:space="0" w:color="auto"/>
      </w:divBdr>
    </w:div>
    <w:div w:id="832721340">
      <w:bodyDiv w:val="1"/>
      <w:marLeft w:val="0"/>
      <w:marRight w:val="0"/>
      <w:marTop w:val="0"/>
      <w:marBottom w:val="0"/>
      <w:divBdr>
        <w:top w:val="none" w:sz="0" w:space="0" w:color="auto"/>
        <w:left w:val="none" w:sz="0" w:space="0" w:color="auto"/>
        <w:bottom w:val="none" w:sz="0" w:space="0" w:color="auto"/>
        <w:right w:val="none" w:sz="0" w:space="0" w:color="auto"/>
      </w:divBdr>
    </w:div>
    <w:div w:id="833183727">
      <w:bodyDiv w:val="1"/>
      <w:marLeft w:val="0"/>
      <w:marRight w:val="0"/>
      <w:marTop w:val="0"/>
      <w:marBottom w:val="0"/>
      <w:divBdr>
        <w:top w:val="none" w:sz="0" w:space="0" w:color="auto"/>
        <w:left w:val="none" w:sz="0" w:space="0" w:color="auto"/>
        <w:bottom w:val="none" w:sz="0" w:space="0" w:color="auto"/>
        <w:right w:val="none" w:sz="0" w:space="0" w:color="auto"/>
      </w:divBdr>
    </w:div>
    <w:div w:id="833255796">
      <w:bodyDiv w:val="1"/>
      <w:marLeft w:val="0"/>
      <w:marRight w:val="0"/>
      <w:marTop w:val="0"/>
      <w:marBottom w:val="0"/>
      <w:divBdr>
        <w:top w:val="none" w:sz="0" w:space="0" w:color="auto"/>
        <w:left w:val="none" w:sz="0" w:space="0" w:color="auto"/>
        <w:bottom w:val="none" w:sz="0" w:space="0" w:color="auto"/>
        <w:right w:val="none" w:sz="0" w:space="0" w:color="auto"/>
      </w:divBdr>
    </w:div>
    <w:div w:id="833299186">
      <w:bodyDiv w:val="1"/>
      <w:marLeft w:val="0"/>
      <w:marRight w:val="0"/>
      <w:marTop w:val="0"/>
      <w:marBottom w:val="0"/>
      <w:divBdr>
        <w:top w:val="none" w:sz="0" w:space="0" w:color="auto"/>
        <w:left w:val="none" w:sz="0" w:space="0" w:color="auto"/>
        <w:bottom w:val="none" w:sz="0" w:space="0" w:color="auto"/>
        <w:right w:val="none" w:sz="0" w:space="0" w:color="auto"/>
      </w:divBdr>
    </w:div>
    <w:div w:id="833302968">
      <w:bodyDiv w:val="1"/>
      <w:marLeft w:val="0"/>
      <w:marRight w:val="0"/>
      <w:marTop w:val="0"/>
      <w:marBottom w:val="0"/>
      <w:divBdr>
        <w:top w:val="none" w:sz="0" w:space="0" w:color="auto"/>
        <w:left w:val="none" w:sz="0" w:space="0" w:color="auto"/>
        <w:bottom w:val="none" w:sz="0" w:space="0" w:color="auto"/>
        <w:right w:val="none" w:sz="0" w:space="0" w:color="auto"/>
      </w:divBdr>
    </w:div>
    <w:div w:id="833377128">
      <w:bodyDiv w:val="1"/>
      <w:marLeft w:val="0"/>
      <w:marRight w:val="0"/>
      <w:marTop w:val="0"/>
      <w:marBottom w:val="0"/>
      <w:divBdr>
        <w:top w:val="none" w:sz="0" w:space="0" w:color="auto"/>
        <w:left w:val="none" w:sz="0" w:space="0" w:color="auto"/>
        <w:bottom w:val="none" w:sz="0" w:space="0" w:color="auto"/>
        <w:right w:val="none" w:sz="0" w:space="0" w:color="auto"/>
      </w:divBdr>
    </w:div>
    <w:div w:id="833492872">
      <w:bodyDiv w:val="1"/>
      <w:marLeft w:val="0"/>
      <w:marRight w:val="0"/>
      <w:marTop w:val="0"/>
      <w:marBottom w:val="0"/>
      <w:divBdr>
        <w:top w:val="none" w:sz="0" w:space="0" w:color="auto"/>
        <w:left w:val="none" w:sz="0" w:space="0" w:color="auto"/>
        <w:bottom w:val="none" w:sz="0" w:space="0" w:color="auto"/>
        <w:right w:val="none" w:sz="0" w:space="0" w:color="auto"/>
      </w:divBdr>
    </w:div>
    <w:div w:id="833761049">
      <w:bodyDiv w:val="1"/>
      <w:marLeft w:val="0"/>
      <w:marRight w:val="0"/>
      <w:marTop w:val="0"/>
      <w:marBottom w:val="0"/>
      <w:divBdr>
        <w:top w:val="none" w:sz="0" w:space="0" w:color="auto"/>
        <w:left w:val="none" w:sz="0" w:space="0" w:color="auto"/>
        <w:bottom w:val="none" w:sz="0" w:space="0" w:color="auto"/>
        <w:right w:val="none" w:sz="0" w:space="0" w:color="auto"/>
      </w:divBdr>
    </w:div>
    <w:div w:id="833955086">
      <w:bodyDiv w:val="1"/>
      <w:marLeft w:val="0"/>
      <w:marRight w:val="0"/>
      <w:marTop w:val="0"/>
      <w:marBottom w:val="0"/>
      <w:divBdr>
        <w:top w:val="none" w:sz="0" w:space="0" w:color="auto"/>
        <w:left w:val="none" w:sz="0" w:space="0" w:color="auto"/>
        <w:bottom w:val="none" w:sz="0" w:space="0" w:color="auto"/>
        <w:right w:val="none" w:sz="0" w:space="0" w:color="auto"/>
      </w:divBdr>
    </w:div>
    <w:div w:id="834228010">
      <w:bodyDiv w:val="1"/>
      <w:marLeft w:val="0"/>
      <w:marRight w:val="0"/>
      <w:marTop w:val="0"/>
      <w:marBottom w:val="0"/>
      <w:divBdr>
        <w:top w:val="none" w:sz="0" w:space="0" w:color="auto"/>
        <w:left w:val="none" w:sz="0" w:space="0" w:color="auto"/>
        <w:bottom w:val="none" w:sz="0" w:space="0" w:color="auto"/>
        <w:right w:val="none" w:sz="0" w:space="0" w:color="auto"/>
      </w:divBdr>
    </w:div>
    <w:div w:id="834299377">
      <w:bodyDiv w:val="1"/>
      <w:marLeft w:val="0"/>
      <w:marRight w:val="0"/>
      <w:marTop w:val="0"/>
      <w:marBottom w:val="0"/>
      <w:divBdr>
        <w:top w:val="none" w:sz="0" w:space="0" w:color="auto"/>
        <w:left w:val="none" w:sz="0" w:space="0" w:color="auto"/>
        <w:bottom w:val="none" w:sz="0" w:space="0" w:color="auto"/>
        <w:right w:val="none" w:sz="0" w:space="0" w:color="auto"/>
      </w:divBdr>
    </w:div>
    <w:div w:id="834683003">
      <w:bodyDiv w:val="1"/>
      <w:marLeft w:val="0"/>
      <w:marRight w:val="0"/>
      <w:marTop w:val="0"/>
      <w:marBottom w:val="0"/>
      <w:divBdr>
        <w:top w:val="none" w:sz="0" w:space="0" w:color="auto"/>
        <w:left w:val="none" w:sz="0" w:space="0" w:color="auto"/>
        <w:bottom w:val="none" w:sz="0" w:space="0" w:color="auto"/>
        <w:right w:val="none" w:sz="0" w:space="0" w:color="auto"/>
      </w:divBdr>
    </w:div>
    <w:div w:id="834954149">
      <w:bodyDiv w:val="1"/>
      <w:marLeft w:val="0"/>
      <w:marRight w:val="0"/>
      <w:marTop w:val="0"/>
      <w:marBottom w:val="0"/>
      <w:divBdr>
        <w:top w:val="none" w:sz="0" w:space="0" w:color="auto"/>
        <w:left w:val="none" w:sz="0" w:space="0" w:color="auto"/>
        <w:bottom w:val="none" w:sz="0" w:space="0" w:color="auto"/>
        <w:right w:val="none" w:sz="0" w:space="0" w:color="auto"/>
      </w:divBdr>
    </w:div>
    <w:div w:id="835264612">
      <w:bodyDiv w:val="1"/>
      <w:marLeft w:val="0"/>
      <w:marRight w:val="0"/>
      <w:marTop w:val="0"/>
      <w:marBottom w:val="0"/>
      <w:divBdr>
        <w:top w:val="none" w:sz="0" w:space="0" w:color="auto"/>
        <w:left w:val="none" w:sz="0" w:space="0" w:color="auto"/>
        <w:bottom w:val="none" w:sz="0" w:space="0" w:color="auto"/>
        <w:right w:val="none" w:sz="0" w:space="0" w:color="auto"/>
      </w:divBdr>
    </w:div>
    <w:div w:id="835537655">
      <w:bodyDiv w:val="1"/>
      <w:marLeft w:val="0"/>
      <w:marRight w:val="0"/>
      <w:marTop w:val="0"/>
      <w:marBottom w:val="0"/>
      <w:divBdr>
        <w:top w:val="none" w:sz="0" w:space="0" w:color="auto"/>
        <w:left w:val="none" w:sz="0" w:space="0" w:color="auto"/>
        <w:bottom w:val="none" w:sz="0" w:space="0" w:color="auto"/>
        <w:right w:val="none" w:sz="0" w:space="0" w:color="auto"/>
      </w:divBdr>
    </w:div>
    <w:div w:id="835805277">
      <w:bodyDiv w:val="1"/>
      <w:marLeft w:val="0"/>
      <w:marRight w:val="0"/>
      <w:marTop w:val="0"/>
      <w:marBottom w:val="0"/>
      <w:divBdr>
        <w:top w:val="none" w:sz="0" w:space="0" w:color="auto"/>
        <w:left w:val="none" w:sz="0" w:space="0" w:color="auto"/>
        <w:bottom w:val="none" w:sz="0" w:space="0" w:color="auto"/>
        <w:right w:val="none" w:sz="0" w:space="0" w:color="auto"/>
      </w:divBdr>
    </w:div>
    <w:div w:id="835874813">
      <w:bodyDiv w:val="1"/>
      <w:marLeft w:val="0"/>
      <w:marRight w:val="0"/>
      <w:marTop w:val="0"/>
      <w:marBottom w:val="0"/>
      <w:divBdr>
        <w:top w:val="none" w:sz="0" w:space="0" w:color="auto"/>
        <w:left w:val="none" w:sz="0" w:space="0" w:color="auto"/>
        <w:bottom w:val="none" w:sz="0" w:space="0" w:color="auto"/>
        <w:right w:val="none" w:sz="0" w:space="0" w:color="auto"/>
      </w:divBdr>
    </w:div>
    <w:div w:id="835996520">
      <w:bodyDiv w:val="1"/>
      <w:marLeft w:val="0"/>
      <w:marRight w:val="0"/>
      <w:marTop w:val="0"/>
      <w:marBottom w:val="0"/>
      <w:divBdr>
        <w:top w:val="none" w:sz="0" w:space="0" w:color="auto"/>
        <w:left w:val="none" w:sz="0" w:space="0" w:color="auto"/>
        <w:bottom w:val="none" w:sz="0" w:space="0" w:color="auto"/>
        <w:right w:val="none" w:sz="0" w:space="0" w:color="auto"/>
      </w:divBdr>
    </w:div>
    <w:div w:id="836457316">
      <w:bodyDiv w:val="1"/>
      <w:marLeft w:val="0"/>
      <w:marRight w:val="0"/>
      <w:marTop w:val="0"/>
      <w:marBottom w:val="0"/>
      <w:divBdr>
        <w:top w:val="none" w:sz="0" w:space="0" w:color="auto"/>
        <w:left w:val="none" w:sz="0" w:space="0" w:color="auto"/>
        <w:bottom w:val="none" w:sz="0" w:space="0" w:color="auto"/>
        <w:right w:val="none" w:sz="0" w:space="0" w:color="auto"/>
      </w:divBdr>
    </w:div>
    <w:div w:id="836503627">
      <w:bodyDiv w:val="1"/>
      <w:marLeft w:val="0"/>
      <w:marRight w:val="0"/>
      <w:marTop w:val="0"/>
      <w:marBottom w:val="0"/>
      <w:divBdr>
        <w:top w:val="none" w:sz="0" w:space="0" w:color="auto"/>
        <w:left w:val="none" w:sz="0" w:space="0" w:color="auto"/>
        <w:bottom w:val="none" w:sz="0" w:space="0" w:color="auto"/>
        <w:right w:val="none" w:sz="0" w:space="0" w:color="auto"/>
      </w:divBdr>
    </w:div>
    <w:div w:id="836769733">
      <w:bodyDiv w:val="1"/>
      <w:marLeft w:val="0"/>
      <w:marRight w:val="0"/>
      <w:marTop w:val="0"/>
      <w:marBottom w:val="0"/>
      <w:divBdr>
        <w:top w:val="none" w:sz="0" w:space="0" w:color="auto"/>
        <w:left w:val="none" w:sz="0" w:space="0" w:color="auto"/>
        <w:bottom w:val="none" w:sz="0" w:space="0" w:color="auto"/>
        <w:right w:val="none" w:sz="0" w:space="0" w:color="auto"/>
      </w:divBdr>
    </w:div>
    <w:div w:id="836842716">
      <w:bodyDiv w:val="1"/>
      <w:marLeft w:val="0"/>
      <w:marRight w:val="0"/>
      <w:marTop w:val="0"/>
      <w:marBottom w:val="0"/>
      <w:divBdr>
        <w:top w:val="none" w:sz="0" w:space="0" w:color="auto"/>
        <w:left w:val="none" w:sz="0" w:space="0" w:color="auto"/>
        <w:bottom w:val="none" w:sz="0" w:space="0" w:color="auto"/>
        <w:right w:val="none" w:sz="0" w:space="0" w:color="auto"/>
      </w:divBdr>
    </w:div>
    <w:div w:id="836963960">
      <w:bodyDiv w:val="1"/>
      <w:marLeft w:val="0"/>
      <w:marRight w:val="0"/>
      <w:marTop w:val="0"/>
      <w:marBottom w:val="0"/>
      <w:divBdr>
        <w:top w:val="none" w:sz="0" w:space="0" w:color="auto"/>
        <w:left w:val="none" w:sz="0" w:space="0" w:color="auto"/>
        <w:bottom w:val="none" w:sz="0" w:space="0" w:color="auto"/>
        <w:right w:val="none" w:sz="0" w:space="0" w:color="auto"/>
      </w:divBdr>
    </w:div>
    <w:div w:id="836966872">
      <w:bodyDiv w:val="1"/>
      <w:marLeft w:val="0"/>
      <w:marRight w:val="0"/>
      <w:marTop w:val="0"/>
      <w:marBottom w:val="0"/>
      <w:divBdr>
        <w:top w:val="none" w:sz="0" w:space="0" w:color="auto"/>
        <w:left w:val="none" w:sz="0" w:space="0" w:color="auto"/>
        <w:bottom w:val="none" w:sz="0" w:space="0" w:color="auto"/>
        <w:right w:val="none" w:sz="0" w:space="0" w:color="auto"/>
      </w:divBdr>
    </w:div>
    <w:div w:id="837040582">
      <w:bodyDiv w:val="1"/>
      <w:marLeft w:val="0"/>
      <w:marRight w:val="0"/>
      <w:marTop w:val="0"/>
      <w:marBottom w:val="0"/>
      <w:divBdr>
        <w:top w:val="none" w:sz="0" w:space="0" w:color="auto"/>
        <w:left w:val="none" w:sz="0" w:space="0" w:color="auto"/>
        <w:bottom w:val="none" w:sz="0" w:space="0" w:color="auto"/>
        <w:right w:val="none" w:sz="0" w:space="0" w:color="auto"/>
      </w:divBdr>
    </w:div>
    <w:div w:id="837041163">
      <w:bodyDiv w:val="1"/>
      <w:marLeft w:val="0"/>
      <w:marRight w:val="0"/>
      <w:marTop w:val="0"/>
      <w:marBottom w:val="0"/>
      <w:divBdr>
        <w:top w:val="none" w:sz="0" w:space="0" w:color="auto"/>
        <w:left w:val="none" w:sz="0" w:space="0" w:color="auto"/>
        <w:bottom w:val="none" w:sz="0" w:space="0" w:color="auto"/>
        <w:right w:val="none" w:sz="0" w:space="0" w:color="auto"/>
      </w:divBdr>
    </w:div>
    <w:div w:id="837113333">
      <w:bodyDiv w:val="1"/>
      <w:marLeft w:val="0"/>
      <w:marRight w:val="0"/>
      <w:marTop w:val="0"/>
      <w:marBottom w:val="0"/>
      <w:divBdr>
        <w:top w:val="none" w:sz="0" w:space="0" w:color="auto"/>
        <w:left w:val="none" w:sz="0" w:space="0" w:color="auto"/>
        <w:bottom w:val="none" w:sz="0" w:space="0" w:color="auto"/>
        <w:right w:val="none" w:sz="0" w:space="0" w:color="auto"/>
      </w:divBdr>
    </w:div>
    <w:div w:id="837115642">
      <w:bodyDiv w:val="1"/>
      <w:marLeft w:val="0"/>
      <w:marRight w:val="0"/>
      <w:marTop w:val="0"/>
      <w:marBottom w:val="0"/>
      <w:divBdr>
        <w:top w:val="none" w:sz="0" w:space="0" w:color="auto"/>
        <w:left w:val="none" w:sz="0" w:space="0" w:color="auto"/>
        <w:bottom w:val="none" w:sz="0" w:space="0" w:color="auto"/>
        <w:right w:val="none" w:sz="0" w:space="0" w:color="auto"/>
      </w:divBdr>
    </w:div>
    <w:div w:id="837158931">
      <w:bodyDiv w:val="1"/>
      <w:marLeft w:val="0"/>
      <w:marRight w:val="0"/>
      <w:marTop w:val="0"/>
      <w:marBottom w:val="0"/>
      <w:divBdr>
        <w:top w:val="none" w:sz="0" w:space="0" w:color="auto"/>
        <w:left w:val="none" w:sz="0" w:space="0" w:color="auto"/>
        <w:bottom w:val="none" w:sz="0" w:space="0" w:color="auto"/>
        <w:right w:val="none" w:sz="0" w:space="0" w:color="auto"/>
      </w:divBdr>
    </w:div>
    <w:div w:id="837233886">
      <w:bodyDiv w:val="1"/>
      <w:marLeft w:val="0"/>
      <w:marRight w:val="0"/>
      <w:marTop w:val="0"/>
      <w:marBottom w:val="0"/>
      <w:divBdr>
        <w:top w:val="none" w:sz="0" w:space="0" w:color="auto"/>
        <w:left w:val="none" w:sz="0" w:space="0" w:color="auto"/>
        <w:bottom w:val="none" w:sz="0" w:space="0" w:color="auto"/>
        <w:right w:val="none" w:sz="0" w:space="0" w:color="auto"/>
      </w:divBdr>
    </w:div>
    <w:div w:id="837816529">
      <w:bodyDiv w:val="1"/>
      <w:marLeft w:val="0"/>
      <w:marRight w:val="0"/>
      <w:marTop w:val="0"/>
      <w:marBottom w:val="0"/>
      <w:divBdr>
        <w:top w:val="none" w:sz="0" w:space="0" w:color="auto"/>
        <w:left w:val="none" w:sz="0" w:space="0" w:color="auto"/>
        <w:bottom w:val="none" w:sz="0" w:space="0" w:color="auto"/>
        <w:right w:val="none" w:sz="0" w:space="0" w:color="auto"/>
      </w:divBdr>
    </w:div>
    <w:div w:id="837960738">
      <w:bodyDiv w:val="1"/>
      <w:marLeft w:val="0"/>
      <w:marRight w:val="0"/>
      <w:marTop w:val="0"/>
      <w:marBottom w:val="0"/>
      <w:divBdr>
        <w:top w:val="none" w:sz="0" w:space="0" w:color="auto"/>
        <w:left w:val="none" w:sz="0" w:space="0" w:color="auto"/>
        <w:bottom w:val="none" w:sz="0" w:space="0" w:color="auto"/>
        <w:right w:val="none" w:sz="0" w:space="0" w:color="auto"/>
      </w:divBdr>
    </w:div>
    <w:div w:id="838039008">
      <w:bodyDiv w:val="1"/>
      <w:marLeft w:val="0"/>
      <w:marRight w:val="0"/>
      <w:marTop w:val="0"/>
      <w:marBottom w:val="0"/>
      <w:divBdr>
        <w:top w:val="none" w:sz="0" w:space="0" w:color="auto"/>
        <w:left w:val="none" w:sz="0" w:space="0" w:color="auto"/>
        <w:bottom w:val="none" w:sz="0" w:space="0" w:color="auto"/>
        <w:right w:val="none" w:sz="0" w:space="0" w:color="auto"/>
      </w:divBdr>
    </w:div>
    <w:div w:id="838348122">
      <w:bodyDiv w:val="1"/>
      <w:marLeft w:val="0"/>
      <w:marRight w:val="0"/>
      <w:marTop w:val="0"/>
      <w:marBottom w:val="0"/>
      <w:divBdr>
        <w:top w:val="none" w:sz="0" w:space="0" w:color="auto"/>
        <w:left w:val="none" w:sz="0" w:space="0" w:color="auto"/>
        <w:bottom w:val="none" w:sz="0" w:space="0" w:color="auto"/>
        <w:right w:val="none" w:sz="0" w:space="0" w:color="auto"/>
      </w:divBdr>
    </w:div>
    <w:div w:id="838731650">
      <w:bodyDiv w:val="1"/>
      <w:marLeft w:val="0"/>
      <w:marRight w:val="0"/>
      <w:marTop w:val="0"/>
      <w:marBottom w:val="0"/>
      <w:divBdr>
        <w:top w:val="none" w:sz="0" w:space="0" w:color="auto"/>
        <w:left w:val="none" w:sz="0" w:space="0" w:color="auto"/>
        <w:bottom w:val="none" w:sz="0" w:space="0" w:color="auto"/>
        <w:right w:val="none" w:sz="0" w:space="0" w:color="auto"/>
      </w:divBdr>
    </w:div>
    <w:div w:id="838884390">
      <w:bodyDiv w:val="1"/>
      <w:marLeft w:val="0"/>
      <w:marRight w:val="0"/>
      <w:marTop w:val="0"/>
      <w:marBottom w:val="0"/>
      <w:divBdr>
        <w:top w:val="none" w:sz="0" w:space="0" w:color="auto"/>
        <w:left w:val="none" w:sz="0" w:space="0" w:color="auto"/>
        <w:bottom w:val="none" w:sz="0" w:space="0" w:color="auto"/>
        <w:right w:val="none" w:sz="0" w:space="0" w:color="auto"/>
      </w:divBdr>
    </w:div>
    <w:div w:id="838931490">
      <w:bodyDiv w:val="1"/>
      <w:marLeft w:val="0"/>
      <w:marRight w:val="0"/>
      <w:marTop w:val="0"/>
      <w:marBottom w:val="0"/>
      <w:divBdr>
        <w:top w:val="none" w:sz="0" w:space="0" w:color="auto"/>
        <w:left w:val="none" w:sz="0" w:space="0" w:color="auto"/>
        <w:bottom w:val="none" w:sz="0" w:space="0" w:color="auto"/>
        <w:right w:val="none" w:sz="0" w:space="0" w:color="auto"/>
      </w:divBdr>
    </w:div>
    <w:div w:id="839009073">
      <w:bodyDiv w:val="1"/>
      <w:marLeft w:val="0"/>
      <w:marRight w:val="0"/>
      <w:marTop w:val="0"/>
      <w:marBottom w:val="0"/>
      <w:divBdr>
        <w:top w:val="none" w:sz="0" w:space="0" w:color="auto"/>
        <w:left w:val="none" w:sz="0" w:space="0" w:color="auto"/>
        <w:bottom w:val="none" w:sz="0" w:space="0" w:color="auto"/>
        <w:right w:val="none" w:sz="0" w:space="0" w:color="auto"/>
      </w:divBdr>
    </w:div>
    <w:div w:id="839154026">
      <w:bodyDiv w:val="1"/>
      <w:marLeft w:val="0"/>
      <w:marRight w:val="0"/>
      <w:marTop w:val="0"/>
      <w:marBottom w:val="0"/>
      <w:divBdr>
        <w:top w:val="none" w:sz="0" w:space="0" w:color="auto"/>
        <w:left w:val="none" w:sz="0" w:space="0" w:color="auto"/>
        <w:bottom w:val="none" w:sz="0" w:space="0" w:color="auto"/>
        <w:right w:val="none" w:sz="0" w:space="0" w:color="auto"/>
      </w:divBdr>
    </w:div>
    <w:div w:id="839199336">
      <w:bodyDiv w:val="1"/>
      <w:marLeft w:val="0"/>
      <w:marRight w:val="0"/>
      <w:marTop w:val="0"/>
      <w:marBottom w:val="0"/>
      <w:divBdr>
        <w:top w:val="none" w:sz="0" w:space="0" w:color="auto"/>
        <w:left w:val="none" w:sz="0" w:space="0" w:color="auto"/>
        <w:bottom w:val="none" w:sz="0" w:space="0" w:color="auto"/>
        <w:right w:val="none" w:sz="0" w:space="0" w:color="auto"/>
      </w:divBdr>
    </w:div>
    <w:div w:id="839202102">
      <w:bodyDiv w:val="1"/>
      <w:marLeft w:val="0"/>
      <w:marRight w:val="0"/>
      <w:marTop w:val="0"/>
      <w:marBottom w:val="0"/>
      <w:divBdr>
        <w:top w:val="none" w:sz="0" w:space="0" w:color="auto"/>
        <w:left w:val="none" w:sz="0" w:space="0" w:color="auto"/>
        <w:bottom w:val="none" w:sz="0" w:space="0" w:color="auto"/>
        <w:right w:val="none" w:sz="0" w:space="0" w:color="auto"/>
      </w:divBdr>
    </w:div>
    <w:div w:id="839273152">
      <w:bodyDiv w:val="1"/>
      <w:marLeft w:val="0"/>
      <w:marRight w:val="0"/>
      <w:marTop w:val="0"/>
      <w:marBottom w:val="0"/>
      <w:divBdr>
        <w:top w:val="none" w:sz="0" w:space="0" w:color="auto"/>
        <w:left w:val="none" w:sz="0" w:space="0" w:color="auto"/>
        <w:bottom w:val="none" w:sz="0" w:space="0" w:color="auto"/>
        <w:right w:val="none" w:sz="0" w:space="0" w:color="auto"/>
      </w:divBdr>
    </w:div>
    <w:div w:id="839320708">
      <w:bodyDiv w:val="1"/>
      <w:marLeft w:val="0"/>
      <w:marRight w:val="0"/>
      <w:marTop w:val="0"/>
      <w:marBottom w:val="0"/>
      <w:divBdr>
        <w:top w:val="none" w:sz="0" w:space="0" w:color="auto"/>
        <w:left w:val="none" w:sz="0" w:space="0" w:color="auto"/>
        <w:bottom w:val="none" w:sz="0" w:space="0" w:color="auto"/>
        <w:right w:val="none" w:sz="0" w:space="0" w:color="auto"/>
      </w:divBdr>
    </w:div>
    <w:div w:id="839543969">
      <w:bodyDiv w:val="1"/>
      <w:marLeft w:val="0"/>
      <w:marRight w:val="0"/>
      <w:marTop w:val="0"/>
      <w:marBottom w:val="0"/>
      <w:divBdr>
        <w:top w:val="none" w:sz="0" w:space="0" w:color="auto"/>
        <w:left w:val="none" w:sz="0" w:space="0" w:color="auto"/>
        <w:bottom w:val="none" w:sz="0" w:space="0" w:color="auto"/>
        <w:right w:val="none" w:sz="0" w:space="0" w:color="auto"/>
      </w:divBdr>
    </w:div>
    <w:div w:id="839732890">
      <w:bodyDiv w:val="1"/>
      <w:marLeft w:val="0"/>
      <w:marRight w:val="0"/>
      <w:marTop w:val="0"/>
      <w:marBottom w:val="0"/>
      <w:divBdr>
        <w:top w:val="none" w:sz="0" w:space="0" w:color="auto"/>
        <w:left w:val="none" w:sz="0" w:space="0" w:color="auto"/>
        <w:bottom w:val="none" w:sz="0" w:space="0" w:color="auto"/>
        <w:right w:val="none" w:sz="0" w:space="0" w:color="auto"/>
      </w:divBdr>
    </w:div>
    <w:div w:id="839853215">
      <w:bodyDiv w:val="1"/>
      <w:marLeft w:val="0"/>
      <w:marRight w:val="0"/>
      <w:marTop w:val="0"/>
      <w:marBottom w:val="0"/>
      <w:divBdr>
        <w:top w:val="none" w:sz="0" w:space="0" w:color="auto"/>
        <w:left w:val="none" w:sz="0" w:space="0" w:color="auto"/>
        <w:bottom w:val="none" w:sz="0" w:space="0" w:color="auto"/>
        <w:right w:val="none" w:sz="0" w:space="0" w:color="auto"/>
      </w:divBdr>
    </w:div>
    <w:div w:id="839931194">
      <w:bodyDiv w:val="1"/>
      <w:marLeft w:val="0"/>
      <w:marRight w:val="0"/>
      <w:marTop w:val="0"/>
      <w:marBottom w:val="0"/>
      <w:divBdr>
        <w:top w:val="none" w:sz="0" w:space="0" w:color="auto"/>
        <w:left w:val="none" w:sz="0" w:space="0" w:color="auto"/>
        <w:bottom w:val="none" w:sz="0" w:space="0" w:color="auto"/>
        <w:right w:val="none" w:sz="0" w:space="0" w:color="auto"/>
      </w:divBdr>
    </w:div>
    <w:div w:id="840047231">
      <w:bodyDiv w:val="1"/>
      <w:marLeft w:val="0"/>
      <w:marRight w:val="0"/>
      <w:marTop w:val="0"/>
      <w:marBottom w:val="0"/>
      <w:divBdr>
        <w:top w:val="none" w:sz="0" w:space="0" w:color="auto"/>
        <w:left w:val="none" w:sz="0" w:space="0" w:color="auto"/>
        <w:bottom w:val="none" w:sz="0" w:space="0" w:color="auto"/>
        <w:right w:val="none" w:sz="0" w:space="0" w:color="auto"/>
      </w:divBdr>
    </w:div>
    <w:div w:id="840122790">
      <w:bodyDiv w:val="1"/>
      <w:marLeft w:val="0"/>
      <w:marRight w:val="0"/>
      <w:marTop w:val="0"/>
      <w:marBottom w:val="0"/>
      <w:divBdr>
        <w:top w:val="none" w:sz="0" w:space="0" w:color="auto"/>
        <w:left w:val="none" w:sz="0" w:space="0" w:color="auto"/>
        <w:bottom w:val="none" w:sz="0" w:space="0" w:color="auto"/>
        <w:right w:val="none" w:sz="0" w:space="0" w:color="auto"/>
      </w:divBdr>
    </w:div>
    <w:div w:id="840198717">
      <w:bodyDiv w:val="1"/>
      <w:marLeft w:val="0"/>
      <w:marRight w:val="0"/>
      <w:marTop w:val="0"/>
      <w:marBottom w:val="0"/>
      <w:divBdr>
        <w:top w:val="none" w:sz="0" w:space="0" w:color="auto"/>
        <w:left w:val="none" w:sz="0" w:space="0" w:color="auto"/>
        <w:bottom w:val="none" w:sz="0" w:space="0" w:color="auto"/>
        <w:right w:val="none" w:sz="0" w:space="0" w:color="auto"/>
      </w:divBdr>
    </w:div>
    <w:div w:id="840317094">
      <w:bodyDiv w:val="1"/>
      <w:marLeft w:val="0"/>
      <w:marRight w:val="0"/>
      <w:marTop w:val="0"/>
      <w:marBottom w:val="0"/>
      <w:divBdr>
        <w:top w:val="none" w:sz="0" w:space="0" w:color="auto"/>
        <w:left w:val="none" w:sz="0" w:space="0" w:color="auto"/>
        <w:bottom w:val="none" w:sz="0" w:space="0" w:color="auto"/>
        <w:right w:val="none" w:sz="0" w:space="0" w:color="auto"/>
      </w:divBdr>
    </w:div>
    <w:div w:id="840656126">
      <w:bodyDiv w:val="1"/>
      <w:marLeft w:val="0"/>
      <w:marRight w:val="0"/>
      <w:marTop w:val="0"/>
      <w:marBottom w:val="0"/>
      <w:divBdr>
        <w:top w:val="none" w:sz="0" w:space="0" w:color="auto"/>
        <w:left w:val="none" w:sz="0" w:space="0" w:color="auto"/>
        <w:bottom w:val="none" w:sz="0" w:space="0" w:color="auto"/>
        <w:right w:val="none" w:sz="0" w:space="0" w:color="auto"/>
      </w:divBdr>
    </w:div>
    <w:div w:id="841162536">
      <w:bodyDiv w:val="1"/>
      <w:marLeft w:val="0"/>
      <w:marRight w:val="0"/>
      <w:marTop w:val="0"/>
      <w:marBottom w:val="0"/>
      <w:divBdr>
        <w:top w:val="none" w:sz="0" w:space="0" w:color="auto"/>
        <w:left w:val="none" w:sz="0" w:space="0" w:color="auto"/>
        <w:bottom w:val="none" w:sz="0" w:space="0" w:color="auto"/>
        <w:right w:val="none" w:sz="0" w:space="0" w:color="auto"/>
      </w:divBdr>
    </w:div>
    <w:div w:id="841286119">
      <w:bodyDiv w:val="1"/>
      <w:marLeft w:val="0"/>
      <w:marRight w:val="0"/>
      <w:marTop w:val="0"/>
      <w:marBottom w:val="0"/>
      <w:divBdr>
        <w:top w:val="none" w:sz="0" w:space="0" w:color="auto"/>
        <w:left w:val="none" w:sz="0" w:space="0" w:color="auto"/>
        <w:bottom w:val="none" w:sz="0" w:space="0" w:color="auto"/>
        <w:right w:val="none" w:sz="0" w:space="0" w:color="auto"/>
      </w:divBdr>
    </w:div>
    <w:div w:id="841506368">
      <w:bodyDiv w:val="1"/>
      <w:marLeft w:val="0"/>
      <w:marRight w:val="0"/>
      <w:marTop w:val="0"/>
      <w:marBottom w:val="0"/>
      <w:divBdr>
        <w:top w:val="none" w:sz="0" w:space="0" w:color="auto"/>
        <w:left w:val="none" w:sz="0" w:space="0" w:color="auto"/>
        <w:bottom w:val="none" w:sz="0" w:space="0" w:color="auto"/>
        <w:right w:val="none" w:sz="0" w:space="0" w:color="auto"/>
      </w:divBdr>
    </w:div>
    <w:div w:id="841815275">
      <w:bodyDiv w:val="1"/>
      <w:marLeft w:val="0"/>
      <w:marRight w:val="0"/>
      <w:marTop w:val="0"/>
      <w:marBottom w:val="0"/>
      <w:divBdr>
        <w:top w:val="none" w:sz="0" w:space="0" w:color="auto"/>
        <w:left w:val="none" w:sz="0" w:space="0" w:color="auto"/>
        <w:bottom w:val="none" w:sz="0" w:space="0" w:color="auto"/>
        <w:right w:val="none" w:sz="0" w:space="0" w:color="auto"/>
      </w:divBdr>
    </w:div>
    <w:div w:id="842357104">
      <w:bodyDiv w:val="1"/>
      <w:marLeft w:val="0"/>
      <w:marRight w:val="0"/>
      <w:marTop w:val="0"/>
      <w:marBottom w:val="0"/>
      <w:divBdr>
        <w:top w:val="none" w:sz="0" w:space="0" w:color="auto"/>
        <w:left w:val="none" w:sz="0" w:space="0" w:color="auto"/>
        <w:bottom w:val="none" w:sz="0" w:space="0" w:color="auto"/>
        <w:right w:val="none" w:sz="0" w:space="0" w:color="auto"/>
      </w:divBdr>
    </w:div>
    <w:div w:id="842597525">
      <w:bodyDiv w:val="1"/>
      <w:marLeft w:val="0"/>
      <w:marRight w:val="0"/>
      <w:marTop w:val="0"/>
      <w:marBottom w:val="0"/>
      <w:divBdr>
        <w:top w:val="none" w:sz="0" w:space="0" w:color="auto"/>
        <w:left w:val="none" w:sz="0" w:space="0" w:color="auto"/>
        <w:bottom w:val="none" w:sz="0" w:space="0" w:color="auto"/>
        <w:right w:val="none" w:sz="0" w:space="0" w:color="auto"/>
      </w:divBdr>
    </w:div>
    <w:div w:id="842663999">
      <w:bodyDiv w:val="1"/>
      <w:marLeft w:val="0"/>
      <w:marRight w:val="0"/>
      <w:marTop w:val="0"/>
      <w:marBottom w:val="0"/>
      <w:divBdr>
        <w:top w:val="none" w:sz="0" w:space="0" w:color="auto"/>
        <w:left w:val="none" w:sz="0" w:space="0" w:color="auto"/>
        <w:bottom w:val="none" w:sz="0" w:space="0" w:color="auto"/>
        <w:right w:val="none" w:sz="0" w:space="0" w:color="auto"/>
      </w:divBdr>
    </w:div>
    <w:div w:id="842669606">
      <w:bodyDiv w:val="1"/>
      <w:marLeft w:val="0"/>
      <w:marRight w:val="0"/>
      <w:marTop w:val="0"/>
      <w:marBottom w:val="0"/>
      <w:divBdr>
        <w:top w:val="none" w:sz="0" w:space="0" w:color="auto"/>
        <w:left w:val="none" w:sz="0" w:space="0" w:color="auto"/>
        <w:bottom w:val="none" w:sz="0" w:space="0" w:color="auto"/>
        <w:right w:val="none" w:sz="0" w:space="0" w:color="auto"/>
      </w:divBdr>
    </w:div>
    <w:div w:id="842814270">
      <w:bodyDiv w:val="1"/>
      <w:marLeft w:val="0"/>
      <w:marRight w:val="0"/>
      <w:marTop w:val="0"/>
      <w:marBottom w:val="0"/>
      <w:divBdr>
        <w:top w:val="none" w:sz="0" w:space="0" w:color="auto"/>
        <w:left w:val="none" w:sz="0" w:space="0" w:color="auto"/>
        <w:bottom w:val="none" w:sz="0" w:space="0" w:color="auto"/>
        <w:right w:val="none" w:sz="0" w:space="0" w:color="auto"/>
      </w:divBdr>
    </w:div>
    <w:div w:id="842889626">
      <w:bodyDiv w:val="1"/>
      <w:marLeft w:val="0"/>
      <w:marRight w:val="0"/>
      <w:marTop w:val="0"/>
      <w:marBottom w:val="0"/>
      <w:divBdr>
        <w:top w:val="none" w:sz="0" w:space="0" w:color="auto"/>
        <w:left w:val="none" w:sz="0" w:space="0" w:color="auto"/>
        <w:bottom w:val="none" w:sz="0" w:space="0" w:color="auto"/>
        <w:right w:val="none" w:sz="0" w:space="0" w:color="auto"/>
      </w:divBdr>
    </w:div>
    <w:div w:id="842889800">
      <w:bodyDiv w:val="1"/>
      <w:marLeft w:val="0"/>
      <w:marRight w:val="0"/>
      <w:marTop w:val="0"/>
      <w:marBottom w:val="0"/>
      <w:divBdr>
        <w:top w:val="none" w:sz="0" w:space="0" w:color="auto"/>
        <w:left w:val="none" w:sz="0" w:space="0" w:color="auto"/>
        <w:bottom w:val="none" w:sz="0" w:space="0" w:color="auto"/>
        <w:right w:val="none" w:sz="0" w:space="0" w:color="auto"/>
      </w:divBdr>
    </w:div>
    <w:div w:id="842932803">
      <w:bodyDiv w:val="1"/>
      <w:marLeft w:val="0"/>
      <w:marRight w:val="0"/>
      <w:marTop w:val="0"/>
      <w:marBottom w:val="0"/>
      <w:divBdr>
        <w:top w:val="none" w:sz="0" w:space="0" w:color="auto"/>
        <w:left w:val="none" w:sz="0" w:space="0" w:color="auto"/>
        <w:bottom w:val="none" w:sz="0" w:space="0" w:color="auto"/>
        <w:right w:val="none" w:sz="0" w:space="0" w:color="auto"/>
      </w:divBdr>
    </w:div>
    <w:div w:id="843059541">
      <w:bodyDiv w:val="1"/>
      <w:marLeft w:val="0"/>
      <w:marRight w:val="0"/>
      <w:marTop w:val="0"/>
      <w:marBottom w:val="0"/>
      <w:divBdr>
        <w:top w:val="none" w:sz="0" w:space="0" w:color="auto"/>
        <w:left w:val="none" w:sz="0" w:space="0" w:color="auto"/>
        <w:bottom w:val="none" w:sz="0" w:space="0" w:color="auto"/>
        <w:right w:val="none" w:sz="0" w:space="0" w:color="auto"/>
      </w:divBdr>
    </w:div>
    <w:div w:id="843086969">
      <w:bodyDiv w:val="1"/>
      <w:marLeft w:val="0"/>
      <w:marRight w:val="0"/>
      <w:marTop w:val="0"/>
      <w:marBottom w:val="0"/>
      <w:divBdr>
        <w:top w:val="none" w:sz="0" w:space="0" w:color="auto"/>
        <w:left w:val="none" w:sz="0" w:space="0" w:color="auto"/>
        <w:bottom w:val="none" w:sz="0" w:space="0" w:color="auto"/>
        <w:right w:val="none" w:sz="0" w:space="0" w:color="auto"/>
      </w:divBdr>
    </w:div>
    <w:div w:id="843129996">
      <w:bodyDiv w:val="1"/>
      <w:marLeft w:val="0"/>
      <w:marRight w:val="0"/>
      <w:marTop w:val="0"/>
      <w:marBottom w:val="0"/>
      <w:divBdr>
        <w:top w:val="none" w:sz="0" w:space="0" w:color="auto"/>
        <w:left w:val="none" w:sz="0" w:space="0" w:color="auto"/>
        <w:bottom w:val="none" w:sz="0" w:space="0" w:color="auto"/>
        <w:right w:val="none" w:sz="0" w:space="0" w:color="auto"/>
      </w:divBdr>
    </w:div>
    <w:div w:id="843202635">
      <w:bodyDiv w:val="1"/>
      <w:marLeft w:val="0"/>
      <w:marRight w:val="0"/>
      <w:marTop w:val="0"/>
      <w:marBottom w:val="0"/>
      <w:divBdr>
        <w:top w:val="none" w:sz="0" w:space="0" w:color="auto"/>
        <w:left w:val="none" w:sz="0" w:space="0" w:color="auto"/>
        <w:bottom w:val="none" w:sz="0" w:space="0" w:color="auto"/>
        <w:right w:val="none" w:sz="0" w:space="0" w:color="auto"/>
      </w:divBdr>
    </w:div>
    <w:div w:id="843319168">
      <w:bodyDiv w:val="1"/>
      <w:marLeft w:val="0"/>
      <w:marRight w:val="0"/>
      <w:marTop w:val="0"/>
      <w:marBottom w:val="0"/>
      <w:divBdr>
        <w:top w:val="none" w:sz="0" w:space="0" w:color="auto"/>
        <w:left w:val="none" w:sz="0" w:space="0" w:color="auto"/>
        <w:bottom w:val="none" w:sz="0" w:space="0" w:color="auto"/>
        <w:right w:val="none" w:sz="0" w:space="0" w:color="auto"/>
      </w:divBdr>
    </w:div>
    <w:div w:id="843324509">
      <w:bodyDiv w:val="1"/>
      <w:marLeft w:val="0"/>
      <w:marRight w:val="0"/>
      <w:marTop w:val="0"/>
      <w:marBottom w:val="0"/>
      <w:divBdr>
        <w:top w:val="none" w:sz="0" w:space="0" w:color="auto"/>
        <w:left w:val="none" w:sz="0" w:space="0" w:color="auto"/>
        <w:bottom w:val="none" w:sz="0" w:space="0" w:color="auto"/>
        <w:right w:val="none" w:sz="0" w:space="0" w:color="auto"/>
      </w:divBdr>
    </w:div>
    <w:div w:id="843395827">
      <w:bodyDiv w:val="1"/>
      <w:marLeft w:val="0"/>
      <w:marRight w:val="0"/>
      <w:marTop w:val="0"/>
      <w:marBottom w:val="0"/>
      <w:divBdr>
        <w:top w:val="none" w:sz="0" w:space="0" w:color="auto"/>
        <w:left w:val="none" w:sz="0" w:space="0" w:color="auto"/>
        <w:bottom w:val="none" w:sz="0" w:space="0" w:color="auto"/>
        <w:right w:val="none" w:sz="0" w:space="0" w:color="auto"/>
      </w:divBdr>
    </w:div>
    <w:div w:id="843475067">
      <w:bodyDiv w:val="1"/>
      <w:marLeft w:val="0"/>
      <w:marRight w:val="0"/>
      <w:marTop w:val="0"/>
      <w:marBottom w:val="0"/>
      <w:divBdr>
        <w:top w:val="none" w:sz="0" w:space="0" w:color="auto"/>
        <w:left w:val="none" w:sz="0" w:space="0" w:color="auto"/>
        <w:bottom w:val="none" w:sz="0" w:space="0" w:color="auto"/>
        <w:right w:val="none" w:sz="0" w:space="0" w:color="auto"/>
      </w:divBdr>
    </w:div>
    <w:div w:id="843591911">
      <w:bodyDiv w:val="1"/>
      <w:marLeft w:val="0"/>
      <w:marRight w:val="0"/>
      <w:marTop w:val="0"/>
      <w:marBottom w:val="0"/>
      <w:divBdr>
        <w:top w:val="none" w:sz="0" w:space="0" w:color="auto"/>
        <w:left w:val="none" w:sz="0" w:space="0" w:color="auto"/>
        <w:bottom w:val="none" w:sz="0" w:space="0" w:color="auto"/>
        <w:right w:val="none" w:sz="0" w:space="0" w:color="auto"/>
      </w:divBdr>
    </w:div>
    <w:div w:id="843783186">
      <w:bodyDiv w:val="1"/>
      <w:marLeft w:val="0"/>
      <w:marRight w:val="0"/>
      <w:marTop w:val="0"/>
      <w:marBottom w:val="0"/>
      <w:divBdr>
        <w:top w:val="none" w:sz="0" w:space="0" w:color="auto"/>
        <w:left w:val="none" w:sz="0" w:space="0" w:color="auto"/>
        <w:bottom w:val="none" w:sz="0" w:space="0" w:color="auto"/>
        <w:right w:val="none" w:sz="0" w:space="0" w:color="auto"/>
      </w:divBdr>
    </w:div>
    <w:div w:id="843784410">
      <w:bodyDiv w:val="1"/>
      <w:marLeft w:val="0"/>
      <w:marRight w:val="0"/>
      <w:marTop w:val="0"/>
      <w:marBottom w:val="0"/>
      <w:divBdr>
        <w:top w:val="none" w:sz="0" w:space="0" w:color="auto"/>
        <w:left w:val="none" w:sz="0" w:space="0" w:color="auto"/>
        <w:bottom w:val="none" w:sz="0" w:space="0" w:color="auto"/>
        <w:right w:val="none" w:sz="0" w:space="0" w:color="auto"/>
      </w:divBdr>
    </w:div>
    <w:div w:id="843907525">
      <w:bodyDiv w:val="1"/>
      <w:marLeft w:val="0"/>
      <w:marRight w:val="0"/>
      <w:marTop w:val="0"/>
      <w:marBottom w:val="0"/>
      <w:divBdr>
        <w:top w:val="none" w:sz="0" w:space="0" w:color="auto"/>
        <w:left w:val="none" w:sz="0" w:space="0" w:color="auto"/>
        <w:bottom w:val="none" w:sz="0" w:space="0" w:color="auto"/>
        <w:right w:val="none" w:sz="0" w:space="0" w:color="auto"/>
      </w:divBdr>
    </w:div>
    <w:div w:id="843937627">
      <w:bodyDiv w:val="1"/>
      <w:marLeft w:val="0"/>
      <w:marRight w:val="0"/>
      <w:marTop w:val="0"/>
      <w:marBottom w:val="0"/>
      <w:divBdr>
        <w:top w:val="none" w:sz="0" w:space="0" w:color="auto"/>
        <w:left w:val="none" w:sz="0" w:space="0" w:color="auto"/>
        <w:bottom w:val="none" w:sz="0" w:space="0" w:color="auto"/>
        <w:right w:val="none" w:sz="0" w:space="0" w:color="auto"/>
      </w:divBdr>
    </w:div>
    <w:div w:id="843978919">
      <w:bodyDiv w:val="1"/>
      <w:marLeft w:val="0"/>
      <w:marRight w:val="0"/>
      <w:marTop w:val="0"/>
      <w:marBottom w:val="0"/>
      <w:divBdr>
        <w:top w:val="none" w:sz="0" w:space="0" w:color="auto"/>
        <w:left w:val="none" w:sz="0" w:space="0" w:color="auto"/>
        <w:bottom w:val="none" w:sz="0" w:space="0" w:color="auto"/>
        <w:right w:val="none" w:sz="0" w:space="0" w:color="auto"/>
      </w:divBdr>
    </w:div>
    <w:div w:id="844053299">
      <w:bodyDiv w:val="1"/>
      <w:marLeft w:val="0"/>
      <w:marRight w:val="0"/>
      <w:marTop w:val="0"/>
      <w:marBottom w:val="0"/>
      <w:divBdr>
        <w:top w:val="none" w:sz="0" w:space="0" w:color="auto"/>
        <w:left w:val="none" w:sz="0" w:space="0" w:color="auto"/>
        <w:bottom w:val="none" w:sz="0" w:space="0" w:color="auto"/>
        <w:right w:val="none" w:sz="0" w:space="0" w:color="auto"/>
      </w:divBdr>
    </w:div>
    <w:div w:id="844126659">
      <w:bodyDiv w:val="1"/>
      <w:marLeft w:val="0"/>
      <w:marRight w:val="0"/>
      <w:marTop w:val="0"/>
      <w:marBottom w:val="0"/>
      <w:divBdr>
        <w:top w:val="none" w:sz="0" w:space="0" w:color="auto"/>
        <w:left w:val="none" w:sz="0" w:space="0" w:color="auto"/>
        <w:bottom w:val="none" w:sz="0" w:space="0" w:color="auto"/>
        <w:right w:val="none" w:sz="0" w:space="0" w:color="auto"/>
      </w:divBdr>
    </w:div>
    <w:div w:id="844242794">
      <w:bodyDiv w:val="1"/>
      <w:marLeft w:val="0"/>
      <w:marRight w:val="0"/>
      <w:marTop w:val="0"/>
      <w:marBottom w:val="0"/>
      <w:divBdr>
        <w:top w:val="none" w:sz="0" w:space="0" w:color="auto"/>
        <w:left w:val="none" w:sz="0" w:space="0" w:color="auto"/>
        <w:bottom w:val="none" w:sz="0" w:space="0" w:color="auto"/>
        <w:right w:val="none" w:sz="0" w:space="0" w:color="auto"/>
      </w:divBdr>
    </w:div>
    <w:div w:id="844439830">
      <w:bodyDiv w:val="1"/>
      <w:marLeft w:val="0"/>
      <w:marRight w:val="0"/>
      <w:marTop w:val="0"/>
      <w:marBottom w:val="0"/>
      <w:divBdr>
        <w:top w:val="none" w:sz="0" w:space="0" w:color="auto"/>
        <w:left w:val="none" w:sz="0" w:space="0" w:color="auto"/>
        <w:bottom w:val="none" w:sz="0" w:space="0" w:color="auto"/>
        <w:right w:val="none" w:sz="0" w:space="0" w:color="auto"/>
      </w:divBdr>
    </w:div>
    <w:div w:id="844518456">
      <w:bodyDiv w:val="1"/>
      <w:marLeft w:val="0"/>
      <w:marRight w:val="0"/>
      <w:marTop w:val="0"/>
      <w:marBottom w:val="0"/>
      <w:divBdr>
        <w:top w:val="none" w:sz="0" w:space="0" w:color="auto"/>
        <w:left w:val="none" w:sz="0" w:space="0" w:color="auto"/>
        <w:bottom w:val="none" w:sz="0" w:space="0" w:color="auto"/>
        <w:right w:val="none" w:sz="0" w:space="0" w:color="auto"/>
      </w:divBdr>
    </w:div>
    <w:div w:id="844586910">
      <w:bodyDiv w:val="1"/>
      <w:marLeft w:val="0"/>
      <w:marRight w:val="0"/>
      <w:marTop w:val="0"/>
      <w:marBottom w:val="0"/>
      <w:divBdr>
        <w:top w:val="none" w:sz="0" w:space="0" w:color="auto"/>
        <w:left w:val="none" w:sz="0" w:space="0" w:color="auto"/>
        <w:bottom w:val="none" w:sz="0" w:space="0" w:color="auto"/>
        <w:right w:val="none" w:sz="0" w:space="0" w:color="auto"/>
      </w:divBdr>
    </w:div>
    <w:div w:id="844587257">
      <w:bodyDiv w:val="1"/>
      <w:marLeft w:val="0"/>
      <w:marRight w:val="0"/>
      <w:marTop w:val="0"/>
      <w:marBottom w:val="0"/>
      <w:divBdr>
        <w:top w:val="none" w:sz="0" w:space="0" w:color="auto"/>
        <w:left w:val="none" w:sz="0" w:space="0" w:color="auto"/>
        <w:bottom w:val="none" w:sz="0" w:space="0" w:color="auto"/>
        <w:right w:val="none" w:sz="0" w:space="0" w:color="auto"/>
      </w:divBdr>
    </w:div>
    <w:div w:id="844902370">
      <w:bodyDiv w:val="1"/>
      <w:marLeft w:val="0"/>
      <w:marRight w:val="0"/>
      <w:marTop w:val="0"/>
      <w:marBottom w:val="0"/>
      <w:divBdr>
        <w:top w:val="none" w:sz="0" w:space="0" w:color="auto"/>
        <w:left w:val="none" w:sz="0" w:space="0" w:color="auto"/>
        <w:bottom w:val="none" w:sz="0" w:space="0" w:color="auto"/>
        <w:right w:val="none" w:sz="0" w:space="0" w:color="auto"/>
      </w:divBdr>
    </w:div>
    <w:div w:id="845097387">
      <w:bodyDiv w:val="1"/>
      <w:marLeft w:val="0"/>
      <w:marRight w:val="0"/>
      <w:marTop w:val="0"/>
      <w:marBottom w:val="0"/>
      <w:divBdr>
        <w:top w:val="none" w:sz="0" w:space="0" w:color="auto"/>
        <w:left w:val="none" w:sz="0" w:space="0" w:color="auto"/>
        <w:bottom w:val="none" w:sz="0" w:space="0" w:color="auto"/>
        <w:right w:val="none" w:sz="0" w:space="0" w:color="auto"/>
      </w:divBdr>
    </w:div>
    <w:div w:id="845175084">
      <w:bodyDiv w:val="1"/>
      <w:marLeft w:val="0"/>
      <w:marRight w:val="0"/>
      <w:marTop w:val="0"/>
      <w:marBottom w:val="0"/>
      <w:divBdr>
        <w:top w:val="none" w:sz="0" w:space="0" w:color="auto"/>
        <w:left w:val="none" w:sz="0" w:space="0" w:color="auto"/>
        <w:bottom w:val="none" w:sz="0" w:space="0" w:color="auto"/>
        <w:right w:val="none" w:sz="0" w:space="0" w:color="auto"/>
      </w:divBdr>
    </w:div>
    <w:div w:id="845630575">
      <w:bodyDiv w:val="1"/>
      <w:marLeft w:val="0"/>
      <w:marRight w:val="0"/>
      <w:marTop w:val="0"/>
      <w:marBottom w:val="0"/>
      <w:divBdr>
        <w:top w:val="none" w:sz="0" w:space="0" w:color="auto"/>
        <w:left w:val="none" w:sz="0" w:space="0" w:color="auto"/>
        <w:bottom w:val="none" w:sz="0" w:space="0" w:color="auto"/>
        <w:right w:val="none" w:sz="0" w:space="0" w:color="auto"/>
      </w:divBdr>
    </w:div>
    <w:div w:id="846095694">
      <w:bodyDiv w:val="1"/>
      <w:marLeft w:val="0"/>
      <w:marRight w:val="0"/>
      <w:marTop w:val="0"/>
      <w:marBottom w:val="0"/>
      <w:divBdr>
        <w:top w:val="none" w:sz="0" w:space="0" w:color="auto"/>
        <w:left w:val="none" w:sz="0" w:space="0" w:color="auto"/>
        <w:bottom w:val="none" w:sz="0" w:space="0" w:color="auto"/>
        <w:right w:val="none" w:sz="0" w:space="0" w:color="auto"/>
      </w:divBdr>
    </w:div>
    <w:div w:id="846208318">
      <w:bodyDiv w:val="1"/>
      <w:marLeft w:val="0"/>
      <w:marRight w:val="0"/>
      <w:marTop w:val="0"/>
      <w:marBottom w:val="0"/>
      <w:divBdr>
        <w:top w:val="none" w:sz="0" w:space="0" w:color="auto"/>
        <w:left w:val="none" w:sz="0" w:space="0" w:color="auto"/>
        <w:bottom w:val="none" w:sz="0" w:space="0" w:color="auto"/>
        <w:right w:val="none" w:sz="0" w:space="0" w:color="auto"/>
      </w:divBdr>
    </w:div>
    <w:div w:id="846362464">
      <w:bodyDiv w:val="1"/>
      <w:marLeft w:val="0"/>
      <w:marRight w:val="0"/>
      <w:marTop w:val="0"/>
      <w:marBottom w:val="0"/>
      <w:divBdr>
        <w:top w:val="none" w:sz="0" w:space="0" w:color="auto"/>
        <w:left w:val="none" w:sz="0" w:space="0" w:color="auto"/>
        <w:bottom w:val="none" w:sz="0" w:space="0" w:color="auto"/>
        <w:right w:val="none" w:sz="0" w:space="0" w:color="auto"/>
      </w:divBdr>
    </w:div>
    <w:div w:id="846679514">
      <w:bodyDiv w:val="1"/>
      <w:marLeft w:val="0"/>
      <w:marRight w:val="0"/>
      <w:marTop w:val="0"/>
      <w:marBottom w:val="0"/>
      <w:divBdr>
        <w:top w:val="none" w:sz="0" w:space="0" w:color="auto"/>
        <w:left w:val="none" w:sz="0" w:space="0" w:color="auto"/>
        <w:bottom w:val="none" w:sz="0" w:space="0" w:color="auto"/>
        <w:right w:val="none" w:sz="0" w:space="0" w:color="auto"/>
      </w:divBdr>
    </w:div>
    <w:div w:id="846870751">
      <w:bodyDiv w:val="1"/>
      <w:marLeft w:val="0"/>
      <w:marRight w:val="0"/>
      <w:marTop w:val="0"/>
      <w:marBottom w:val="0"/>
      <w:divBdr>
        <w:top w:val="none" w:sz="0" w:space="0" w:color="auto"/>
        <w:left w:val="none" w:sz="0" w:space="0" w:color="auto"/>
        <w:bottom w:val="none" w:sz="0" w:space="0" w:color="auto"/>
        <w:right w:val="none" w:sz="0" w:space="0" w:color="auto"/>
      </w:divBdr>
    </w:div>
    <w:div w:id="846946649">
      <w:bodyDiv w:val="1"/>
      <w:marLeft w:val="0"/>
      <w:marRight w:val="0"/>
      <w:marTop w:val="0"/>
      <w:marBottom w:val="0"/>
      <w:divBdr>
        <w:top w:val="none" w:sz="0" w:space="0" w:color="auto"/>
        <w:left w:val="none" w:sz="0" w:space="0" w:color="auto"/>
        <w:bottom w:val="none" w:sz="0" w:space="0" w:color="auto"/>
        <w:right w:val="none" w:sz="0" w:space="0" w:color="auto"/>
      </w:divBdr>
    </w:div>
    <w:div w:id="847062151">
      <w:bodyDiv w:val="1"/>
      <w:marLeft w:val="0"/>
      <w:marRight w:val="0"/>
      <w:marTop w:val="0"/>
      <w:marBottom w:val="0"/>
      <w:divBdr>
        <w:top w:val="none" w:sz="0" w:space="0" w:color="auto"/>
        <w:left w:val="none" w:sz="0" w:space="0" w:color="auto"/>
        <w:bottom w:val="none" w:sz="0" w:space="0" w:color="auto"/>
        <w:right w:val="none" w:sz="0" w:space="0" w:color="auto"/>
      </w:divBdr>
    </w:div>
    <w:div w:id="847405214">
      <w:bodyDiv w:val="1"/>
      <w:marLeft w:val="0"/>
      <w:marRight w:val="0"/>
      <w:marTop w:val="0"/>
      <w:marBottom w:val="0"/>
      <w:divBdr>
        <w:top w:val="none" w:sz="0" w:space="0" w:color="auto"/>
        <w:left w:val="none" w:sz="0" w:space="0" w:color="auto"/>
        <w:bottom w:val="none" w:sz="0" w:space="0" w:color="auto"/>
        <w:right w:val="none" w:sz="0" w:space="0" w:color="auto"/>
      </w:divBdr>
    </w:div>
    <w:div w:id="847407290">
      <w:bodyDiv w:val="1"/>
      <w:marLeft w:val="0"/>
      <w:marRight w:val="0"/>
      <w:marTop w:val="0"/>
      <w:marBottom w:val="0"/>
      <w:divBdr>
        <w:top w:val="none" w:sz="0" w:space="0" w:color="auto"/>
        <w:left w:val="none" w:sz="0" w:space="0" w:color="auto"/>
        <w:bottom w:val="none" w:sz="0" w:space="0" w:color="auto"/>
        <w:right w:val="none" w:sz="0" w:space="0" w:color="auto"/>
      </w:divBdr>
    </w:div>
    <w:div w:id="847521484">
      <w:bodyDiv w:val="1"/>
      <w:marLeft w:val="0"/>
      <w:marRight w:val="0"/>
      <w:marTop w:val="0"/>
      <w:marBottom w:val="0"/>
      <w:divBdr>
        <w:top w:val="none" w:sz="0" w:space="0" w:color="auto"/>
        <w:left w:val="none" w:sz="0" w:space="0" w:color="auto"/>
        <w:bottom w:val="none" w:sz="0" w:space="0" w:color="auto"/>
        <w:right w:val="none" w:sz="0" w:space="0" w:color="auto"/>
      </w:divBdr>
    </w:div>
    <w:div w:id="847595396">
      <w:bodyDiv w:val="1"/>
      <w:marLeft w:val="0"/>
      <w:marRight w:val="0"/>
      <w:marTop w:val="0"/>
      <w:marBottom w:val="0"/>
      <w:divBdr>
        <w:top w:val="none" w:sz="0" w:space="0" w:color="auto"/>
        <w:left w:val="none" w:sz="0" w:space="0" w:color="auto"/>
        <w:bottom w:val="none" w:sz="0" w:space="0" w:color="auto"/>
        <w:right w:val="none" w:sz="0" w:space="0" w:color="auto"/>
      </w:divBdr>
    </w:div>
    <w:div w:id="847644037">
      <w:bodyDiv w:val="1"/>
      <w:marLeft w:val="0"/>
      <w:marRight w:val="0"/>
      <w:marTop w:val="0"/>
      <w:marBottom w:val="0"/>
      <w:divBdr>
        <w:top w:val="none" w:sz="0" w:space="0" w:color="auto"/>
        <w:left w:val="none" w:sz="0" w:space="0" w:color="auto"/>
        <w:bottom w:val="none" w:sz="0" w:space="0" w:color="auto"/>
        <w:right w:val="none" w:sz="0" w:space="0" w:color="auto"/>
      </w:divBdr>
    </w:div>
    <w:div w:id="847719068">
      <w:bodyDiv w:val="1"/>
      <w:marLeft w:val="0"/>
      <w:marRight w:val="0"/>
      <w:marTop w:val="0"/>
      <w:marBottom w:val="0"/>
      <w:divBdr>
        <w:top w:val="none" w:sz="0" w:space="0" w:color="auto"/>
        <w:left w:val="none" w:sz="0" w:space="0" w:color="auto"/>
        <w:bottom w:val="none" w:sz="0" w:space="0" w:color="auto"/>
        <w:right w:val="none" w:sz="0" w:space="0" w:color="auto"/>
      </w:divBdr>
    </w:div>
    <w:div w:id="847984681">
      <w:bodyDiv w:val="1"/>
      <w:marLeft w:val="0"/>
      <w:marRight w:val="0"/>
      <w:marTop w:val="0"/>
      <w:marBottom w:val="0"/>
      <w:divBdr>
        <w:top w:val="none" w:sz="0" w:space="0" w:color="auto"/>
        <w:left w:val="none" w:sz="0" w:space="0" w:color="auto"/>
        <w:bottom w:val="none" w:sz="0" w:space="0" w:color="auto"/>
        <w:right w:val="none" w:sz="0" w:space="0" w:color="auto"/>
      </w:divBdr>
    </w:div>
    <w:div w:id="848064736">
      <w:bodyDiv w:val="1"/>
      <w:marLeft w:val="0"/>
      <w:marRight w:val="0"/>
      <w:marTop w:val="0"/>
      <w:marBottom w:val="0"/>
      <w:divBdr>
        <w:top w:val="none" w:sz="0" w:space="0" w:color="auto"/>
        <w:left w:val="none" w:sz="0" w:space="0" w:color="auto"/>
        <w:bottom w:val="none" w:sz="0" w:space="0" w:color="auto"/>
        <w:right w:val="none" w:sz="0" w:space="0" w:color="auto"/>
      </w:divBdr>
    </w:div>
    <w:div w:id="848105765">
      <w:bodyDiv w:val="1"/>
      <w:marLeft w:val="0"/>
      <w:marRight w:val="0"/>
      <w:marTop w:val="0"/>
      <w:marBottom w:val="0"/>
      <w:divBdr>
        <w:top w:val="none" w:sz="0" w:space="0" w:color="auto"/>
        <w:left w:val="none" w:sz="0" w:space="0" w:color="auto"/>
        <w:bottom w:val="none" w:sz="0" w:space="0" w:color="auto"/>
        <w:right w:val="none" w:sz="0" w:space="0" w:color="auto"/>
      </w:divBdr>
    </w:div>
    <w:div w:id="848258908">
      <w:bodyDiv w:val="1"/>
      <w:marLeft w:val="0"/>
      <w:marRight w:val="0"/>
      <w:marTop w:val="0"/>
      <w:marBottom w:val="0"/>
      <w:divBdr>
        <w:top w:val="none" w:sz="0" w:space="0" w:color="auto"/>
        <w:left w:val="none" w:sz="0" w:space="0" w:color="auto"/>
        <w:bottom w:val="none" w:sz="0" w:space="0" w:color="auto"/>
        <w:right w:val="none" w:sz="0" w:space="0" w:color="auto"/>
      </w:divBdr>
    </w:div>
    <w:div w:id="848370634">
      <w:bodyDiv w:val="1"/>
      <w:marLeft w:val="0"/>
      <w:marRight w:val="0"/>
      <w:marTop w:val="0"/>
      <w:marBottom w:val="0"/>
      <w:divBdr>
        <w:top w:val="none" w:sz="0" w:space="0" w:color="auto"/>
        <w:left w:val="none" w:sz="0" w:space="0" w:color="auto"/>
        <w:bottom w:val="none" w:sz="0" w:space="0" w:color="auto"/>
        <w:right w:val="none" w:sz="0" w:space="0" w:color="auto"/>
      </w:divBdr>
    </w:div>
    <w:div w:id="848567883">
      <w:bodyDiv w:val="1"/>
      <w:marLeft w:val="0"/>
      <w:marRight w:val="0"/>
      <w:marTop w:val="0"/>
      <w:marBottom w:val="0"/>
      <w:divBdr>
        <w:top w:val="none" w:sz="0" w:space="0" w:color="auto"/>
        <w:left w:val="none" w:sz="0" w:space="0" w:color="auto"/>
        <w:bottom w:val="none" w:sz="0" w:space="0" w:color="auto"/>
        <w:right w:val="none" w:sz="0" w:space="0" w:color="auto"/>
      </w:divBdr>
    </w:div>
    <w:div w:id="848637316">
      <w:bodyDiv w:val="1"/>
      <w:marLeft w:val="0"/>
      <w:marRight w:val="0"/>
      <w:marTop w:val="0"/>
      <w:marBottom w:val="0"/>
      <w:divBdr>
        <w:top w:val="none" w:sz="0" w:space="0" w:color="auto"/>
        <w:left w:val="none" w:sz="0" w:space="0" w:color="auto"/>
        <w:bottom w:val="none" w:sz="0" w:space="0" w:color="auto"/>
        <w:right w:val="none" w:sz="0" w:space="0" w:color="auto"/>
      </w:divBdr>
    </w:div>
    <w:div w:id="848834763">
      <w:bodyDiv w:val="1"/>
      <w:marLeft w:val="0"/>
      <w:marRight w:val="0"/>
      <w:marTop w:val="0"/>
      <w:marBottom w:val="0"/>
      <w:divBdr>
        <w:top w:val="none" w:sz="0" w:space="0" w:color="auto"/>
        <w:left w:val="none" w:sz="0" w:space="0" w:color="auto"/>
        <w:bottom w:val="none" w:sz="0" w:space="0" w:color="auto"/>
        <w:right w:val="none" w:sz="0" w:space="0" w:color="auto"/>
      </w:divBdr>
    </w:div>
    <w:div w:id="848985666">
      <w:bodyDiv w:val="1"/>
      <w:marLeft w:val="0"/>
      <w:marRight w:val="0"/>
      <w:marTop w:val="0"/>
      <w:marBottom w:val="0"/>
      <w:divBdr>
        <w:top w:val="none" w:sz="0" w:space="0" w:color="auto"/>
        <w:left w:val="none" w:sz="0" w:space="0" w:color="auto"/>
        <w:bottom w:val="none" w:sz="0" w:space="0" w:color="auto"/>
        <w:right w:val="none" w:sz="0" w:space="0" w:color="auto"/>
      </w:divBdr>
    </w:div>
    <w:div w:id="849224622">
      <w:bodyDiv w:val="1"/>
      <w:marLeft w:val="0"/>
      <w:marRight w:val="0"/>
      <w:marTop w:val="0"/>
      <w:marBottom w:val="0"/>
      <w:divBdr>
        <w:top w:val="none" w:sz="0" w:space="0" w:color="auto"/>
        <w:left w:val="none" w:sz="0" w:space="0" w:color="auto"/>
        <w:bottom w:val="none" w:sz="0" w:space="0" w:color="auto"/>
        <w:right w:val="none" w:sz="0" w:space="0" w:color="auto"/>
      </w:divBdr>
    </w:div>
    <w:div w:id="849415301">
      <w:bodyDiv w:val="1"/>
      <w:marLeft w:val="0"/>
      <w:marRight w:val="0"/>
      <w:marTop w:val="0"/>
      <w:marBottom w:val="0"/>
      <w:divBdr>
        <w:top w:val="none" w:sz="0" w:space="0" w:color="auto"/>
        <w:left w:val="none" w:sz="0" w:space="0" w:color="auto"/>
        <w:bottom w:val="none" w:sz="0" w:space="0" w:color="auto"/>
        <w:right w:val="none" w:sz="0" w:space="0" w:color="auto"/>
      </w:divBdr>
    </w:div>
    <w:div w:id="849681509">
      <w:bodyDiv w:val="1"/>
      <w:marLeft w:val="0"/>
      <w:marRight w:val="0"/>
      <w:marTop w:val="0"/>
      <w:marBottom w:val="0"/>
      <w:divBdr>
        <w:top w:val="none" w:sz="0" w:space="0" w:color="auto"/>
        <w:left w:val="none" w:sz="0" w:space="0" w:color="auto"/>
        <w:bottom w:val="none" w:sz="0" w:space="0" w:color="auto"/>
        <w:right w:val="none" w:sz="0" w:space="0" w:color="auto"/>
      </w:divBdr>
    </w:div>
    <w:div w:id="849832840">
      <w:bodyDiv w:val="1"/>
      <w:marLeft w:val="0"/>
      <w:marRight w:val="0"/>
      <w:marTop w:val="0"/>
      <w:marBottom w:val="0"/>
      <w:divBdr>
        <w:top w:val="none" w:sz="0" w:space="0" w:color="auto"/>
        <w:left w:val="none" w:sz="0" w:space="0" w:color="auto"/>
        <w:bottom w:val="none" w:sz="0" w:space="0" w:color="auto"/>
        <w:right w:val="none" w:sz="0" w:space="0" w:color="auto"/>
      </w:divBdr>
    </w:div>
    <w:div w:id="849872703">
      <w:bodyDiv w:val="1"/>
      <w:marLeft w:val="0"/>
      <w:marRight w:val="0"/>
      <w:marTop w:val="0"/>
      <w:marBottom w:val="0"/>
      <w:divBdr>
        <w:top w:val="none" w:sz="0" w:space="0" w:color="auto"/>
        <w:left w:val="none" w:sz="0" w:space="0" w:color="auto"/>
        <w:bottom w:val="none" w:sz="0" w:space="0" w:color="auto"/>
        <w:right w:val="none" w:sz="0" w:space="0" w:color="auto"/>
      </w:divBdr>
    </w:div>
    <w:div w:id="849878489">
      <w:bodyDiv w:val="1"/>
      <w:marLeft w:val="0"/>
      <w:marRight w:val="0"/>
      <w:marTop w:val="0"/>
      <w:marBottom w:val="0"/>
      <w:divBdr>
        <w:top w:val="none" w:sz="0" w:space="0" w:color="auto"/>
        <w:left w:val="none" w:sz="0" w:space="0" w:color="auto"/>
        <w:bottom w:val="none" w:sz="0" w:space="0" w:color="auto"/>
        <w:right w:val="none" w:sz="0" w:space="0" w:color="auto"/>
      </w:divBdr>
    </w:div>
    <w:div w:id="850029937">
      <w:bodyDiv w:val="1"/>
      <w:marLeft w:val="0"/>
      <w:marRight w:val="0"/>
      <w:marTop w:val="0"/>
      <w:marBottom w:val="0"/>
      <w:divBdr>
        <w:top w:val="none" w:sz="0" w:space="0" w:color="auto"/>
        <w:left w:val="none" w:sz="0" w:space="0" w:color="auto"/>
        <w:bottom w:val="none" w:sz="0" w:space="0" w:color="auto"/>
        <w:right w:val="none" w:sz="0" w:space="0" w:color="auto"/>
      </w:divBdr>
    </w:div>
    <w:div w:id="850141865">
      <w:bodyDiv w:val="1"/>
      <w:marLeft w:val="0"/>
      <w:marRight w:val="0"/>
      <w:marTop w:val="0"/>
      <w:marBottom w:val="0"/>
      <w:divBdr>
        <w:top w:val="none" w:sz="0" w:space="0" w:color="auto"/>
        <w:left w:val="none" w:sz="0" w:space="0" w:color="auto"/>
        <w:bottom w:val="none" w:sz="0" w:space="0" w:color="auto"/>
        <w:right w:val="none" w:sz="0" w:space="0" w:color="auto"/>
      </w:divBdr>
    </w:div>
    <w:div w:id="850215469">
      <w:bodyDiv w:val="1"/>
      <w:marLeft w:val="0"/>
      <w:marRight w:val="0"/>
      <w:marTop w:val="0"/>
      <w:marBottom w:val="0"/>
      <w:divBdr>
        <w:top w:val="none" w:sz="0" w:space="0" w:color="auto"/>
        <w:left w:val="none" w:sz="0" w:space="0" w:color="auto"/>
        <w:bottom w:val="none" w:sz="0" w:space="0" w:color="auto"/>
        <w:right w:val="none" w:sz="0" w:space="0" w:color="auto"/>
      </w:divBdr>
    </w:div>
    <w:div w:id="850293190">
      <w:bodyDiv w:val="1"/>
      <w:marLeft w:val="0"/>
      <w:marRight w:val="0"/>
      <w:marTop w:val="0"/>
      <w:marBottom w:val="0"/>
      <w:divBdr>
        <w:top w:val="none" w:sz="0" w:space="0" w:color="auto"/>
        <w:left w:val="none" w:sz="0" w:space="0" w:color="auto"/>
        <w:bottom w:val="none" w:sz="0" w:space="0" w:color="auto"/>
        <w:right w:val="none" w:sz="0" w:space="0" w:color="auto"/>
      </w:divBdr>
    </w:div>
    <w:div w:id="850336454">
      <w:bodyDiv w:val="1"/>
      <w:marLeft w:val="0"/>
      <w:marRight w:val="0"/>
      <w:marTop w:val="0"/>
      <w:marBottom w:val="0"/>
      <w:divBdr>
        <w:top w:val="none" w:sz="0" w:space="0" w:color="auto"/>
        <w:left w:val="none" w:sz="0" w:space="0" w:color="auto"/>
        <w:bottom w:val="none" w:sz="0" w:space="0" w:color="auto"/>
        <w:right w:val="none" w:sz="0" w:space="0" w:color="auto"/>
      </w:divBdr>
    </w:div>
    <w:div w:id="850603275">
      <w:bodyDiv w:val="1"/>
      <w:marLeft w:val="0"/>
      <w:marRight w:val="0"/>
      <w:marTop w:val="0"/>
      <w:marBottom w:val="0"/>
      <w:divBdr>
        <w:top w:val="none" w:sz="0" w:space="0" w:color="auto"/>
        <w:left w:val="none" w:sz="0" w:space="0" w:color="auto"/>
        <w:bottom w:val="none" w:sz="0" w:space="0" w:color="auto"/>
        <w:right w:val="none" w:sz="0" w:space="0" w:color="auto"/>
      </w:divBdr>
    </w:div>
    <w:div w:id="850723082">
      <w:bodyDiv w:val="1"/>
      <w:marLeft w:val="0"/>
      <w:marRight w:val="0"/>
      <w:marTop w:val="0"/>
      <w:marBottom w:val="0"/>
      <w:divBdr>
        <w:top w:val="none" w:sz="0" w:space="0" w:color="auto"/>
        <w:left w:val="none" w:sz="0" w:space="0" w:color="auto"/>
        <w:bottom w:val="none" w:sz="0" w:space="0" w:color="auto"/>
        <w:right w:val="none" w:sz="0" w:space="0" w:color="auto"/>
      </w:divBdr>
    </w:div>
    <w:div w:id="850796292">
      <w:bodyDiv w:val="1"/>
      <w:marLeft w:val="0"/>
      <w:marRight w:val="0"/>
      <w:marTop w:val="0"/>
      <w:marBottom w:val="0"/>
      <w:divBdr>
        <w:top w:val="none" w:sz="0" w:space="0" w:color="auto"/>
        <w:left w:val="none" w:sz="0" w:space="0" w:color="auto"/>
        <w:bottom w:val="none" w:sz="0" w:space="0" w:color="auto"/>
        <w:right w:val="none" w:sz="0" w:space="0" w:color="auto"/>
      </w:divBdr>
    </w:div>
    <w:div w:id="850872126">
      <w:bodyDiv w:val="1"/>
      <w:marLeft w:val="0"/>
      <w:marRight w:val="0"/>
      <w:marTop w:val="0"/>
      <w:marBottom w:val="0"/>
      <w:divBdr>
        <w:top w:val="none" w:sz="0" w:space="0" w:color="auto"/>
        <w:left w:val="none" w:sz="0" w:space="0" w:color="auto"/>
        <w:bottom w:val="none" w:sz="0" w:space="0" w:color="auto"/>
        <w:right w:val="none" w:sz="0" w:space="0" w:color="auto"/>
      </w:divBdr>
    </w:div>
    <w:div w:id="850996032">
      <w:bodyDiv w:val="1"/>
      <w:marLeft w:val="0"/>
      <w:marRight w:val="0"/>
      <w:marTop w:val="0"/>
      <w:marBottom w:val="0"/>
      <w:divBdr>
        <w:top w:val="none" w:sz="0" w:space="0" w:color="auto"/>
        <w:left w:val="none" w:sz="0" w:space="0" w:color="auto"/>
        <w:bottom w:val="none" w:sz="0" w:space="0" w:color="auto"/>
        <w:right w:val="none" w:sz="0" w:space="0" w:color="auto"/>
      </w:divBdr>
    </w:div>
    <w:div w:id="851148481">
      <w:bodyDiv w:val="1"/>
      <w:marLeft w:val="0"/>
      <w:marRight w:val="0"/>
      <w:marTop w:val="0"/>
      <w:marBottom w:val="0"/>
      <w:divBdr>
        <w:top w:val="none" w:sz="0" w:space="0" w:color="auto"/>
        <w:left w:val="none" w:sz="0" w:space="0" w:color="auto"/>
        <w:bottom w:val="none" w:sz="0" w:space="0" w:color="auto"/>
        <w:right w:val="none" w:sz="0" w:space="0" w:color="auto"/>
      </w:divBdr>
    </w:div>
    <w:div w:id="851529368">
      <w:bodyDiv w:val="1"/>
      <w:marLeft w:val="0"/>
      <w:marRight w:val="0"/>
      <w:marTop w:val="0"/>
      <w:marBottom w:val="0"/>
      <w:divBdr>
        <w:top w:val="none" w:sz="0" w:space="0" w:color="auto"/>
        <w:left w:val="none" w:sz="0" w:space="0" w:color="auto"/>
        <w:bottom w:val="none" w:sz="0" w:space="0" w:color="auto"/>
        <w:right w:val="none" w:sz="0" w:space="0" w:color="auto"/>
      </w:divBdr>
    </w:div>
    <w:div w:id="851534895">
      <w:bodyDiv w:val="1"/>
      <w:marLeft w:val="0"/>
      <w:marRight w:val="0"/>
      <w:marTop w:val="0"/>
      <w:marBottom w:val="0"/>
      <w:divBdr>
        <w:top w:val="none" w:sz="0" w:space="0" w:color="auto"/>
        <w:left w:val="none" w:sz="0" w:space="0" w:color="auto"/>
        <w:bottom w:val="none" w:sz="0" w:space="0" w:color="auto"/>
        <w:right w:val="none" w:sz="0" w:space="0" w:color="auto"/>
      </w:divBdr>
    </w:div>
    <w:div w:id="851799096">
      <w:bodyDiv w:val="1"/>
      <w:marLeft w:val="0"/>
      <w:marRight w:val="0"/>
      <w:marTop w:val="0"/>
      <w:marBottom w:val="0"/>
      <w:divBdr>
        <w:top w:val="none" w:sz="0" w:space="0" w:color="auto"/>
        <w:left w:val="none" w:sz="0" w:space="0" w:color="auto"/>
        <w:bottom w:val="none" w:sz="0" w:space="0" w:color="auto"/>
        <w:right w:val="none" w:sz="0" w:space="0" w:color="auto"/>
      </w:divBdr>
    </w:div>
    <w:div w:id="851915625">
      <w:bodyDiv w:val="1"/>
      <w:marLeft w:val="0"/>
      <w:marRight w:val="0"/>
      <w:marTop w:val="0"/>
      <w:marBottom w:val="0"/>
      <w:divBdr>
        <w:top w:val="none" w:sz="0" w:space="0" w:color="auto"/>
        <w:left w:val="none" w:sz="0" w:space="0" w:color="auto"/>
        <w:bottom w:val="none" w:sz="0" w:space="0" w:color="auto"/>
        <w:right w:val="none" w:sz="0" w:space="0" w:color="auto"/>
      </w:divBdr>
    </w:div>
    <w:div w:id="851990561">
      <w:bodyDiv w:val="1"/>
      <w:marLeft w:val="0"/>
      <w:marRight w:val="0"/>
      <w:marTop w:val="0"/>
      <w:marBottom w:val="0"/>
      <w:divBdr>
        <w:top w:val="none" w:sz="0" w:space="0" w:color="auto"/>
        <w:left w:val="none" w:sz="0" w:space="0" w:color="auto"/>
        <w:bottom w:val="none" w:sz="0" w:space="0" w:color="auto"/>
        <w:right w:val="none" w:sz="0" w:space="0" w:color="auto"/>
      </w:divBdr>
    </w:div>
    <w:div w:id="852064189">
      <w:bodyDiv w:val="1"/>
      <w:marLeft w:val="0"/>
      <w:marRight w:val="0"/>
      <w:marTop w:val="0"/>
      <w:marBottom w:val="0"/>
      <w:divBdr>
        <w:top w:val="none" w:sz="0" w:space="0" w:color="auto"/>
        <w:left w:val="none" w:sz="0" w:space="0" w:color="auto"/>
        <w:bottom w:val="none" w:sz="0" w:space="0" w:color="auto"/>
        <w:right w:val="none" w:sz="0" w:space="0" w:color="auto"/>
      </w:divBdr>
    </w:div>
    <w:div w:id="852258487">
      <w:bodyDiv w:val="1"/>
      <w:marLeft w:val="0"/>
      <w:marRight w:val="0"/>
      <w:marTop w:val="0"/>
      <w:marBottom w:val="0"/>
      <w:divBdr>
        <w:top w:val="none" w:sz="0" w:space="0" w:color="auto"/>
        <w:left w:val="none" w:sz="0" w:space="0" w:color="auto"/>
        <w:bottom w:val="none" w:sz="0" w:space="0" w:color="auto"/>
        <w:right w:val="none" w:sz="0" w:space="0" w:color="auto"/>
      </w:divBdr>
    </w:div>
    <w:div w:id="852300507">
      <w:bodyDiv w:val="1"/>
      <w:marLeft w:val="0"/>
      <w:marRight w:val="0"/>
      <w:marTop w:val="0"/>
      <w:marBottom w:val="0"/>
      <w:divBdr>
        <w:top w:val="none" w:sz="0" w:space="0" w:color="auto"/>
        <w:left w:val="none" w:sz="0" w:space="0" w:color="auto"/>
        <w:bottom w:val="none" w:sz="0" w:space="0" w:color="auto"/>
        <w:right w:val="none" w:sz="0" w:space="0" w:color="auto"/>
      </w:divBdr>
    </w:div>
    <w:div w:id="852306880">
      <w:bodyDiv w:val="1"/>
      <w:marLeft w:val="0"/>
      <w:marRight w:val="0"/>
      <w:marTop w:val="0"/>
      <w:marBottom w:val="0"/>
      <w:divBdr>
        <w:top w:val="none" w:sz="0" w:space="0" w:color="auto"/>
        <w:left w:val="none" w:sz="0" w:space="0" w:color="auto"/>
        <w:bottom w:val="none" w:sz="0" w:space="0" w:color="auto"/>
        <w:right w:val="none" w:sz="0" w:space="0" w:color="auto"/>
      </w:divBdr>
    </w:div>
    <w:div w:id="852453020">
      <w:bodyDiv w:val="1"/>
      <w:marLeft w:val="0"/>
      <w:marRight w:val="0"/>
      <w:marTop w:val="0"/>
      <w:marBottom w:val="0"/>
      <w:divBdr>
        <w:top w:val="none" w:sz="0" w:space="0" w:color="auto"/>
        <w:left w:val="none" w:sz="0" w:space="0" w:color="auto"/>
        <w:bottom w:val="none" w:sz="0" w:space="0" w:color="auto"/>
        <w:right w:val="none" w:sz="0" w:space="0" w:color="auto"/>
      </w:divBdr>
    </w:div>
    <w:div w:id="852689462">
      <w:bodyDiv w:val="1"/>
      <w:marLeft w:val="0"/>
      <w:marRight w:val="0"/>
      <w:marTop w:val="0"/>
      <w:marBottom w:val="0"/>
      <w:divBdr>
        <w:top w:val="none" w:sz="0" w:space="0" w:color="auto"/>
        <w:left w:val="none" w:sz="0" w:space="0" w:color="auto"/>
        <w:bottom w:val="none" w:sz="0" w:space="0" w:color="auto"/>
        <w:right w:val="none" w:sz="0" w:space="0" w:color="auto"/>
      </w:divBdr>
    </w:div>
    <w:div w:id="852769772">
      <w:bodyDiv w:val="1"/>
      <w:marLeft w:val="0"/>
      <w:marRight w:val="0"/>
      <w:marTop w:val="0"/>
      <w:marBottom w:val="0"/>
      <w:divBdr>
        <w:top w:val="none" w:sz="0" w:space="0" w:color="auto"/>
        <w:left w:val="none" w:sz="0" w:space="0" w:color="auto"/>
        <w:bottom w:val="none" w:sz="0" w:space="0" w:color="auto"/>
        <w:right w:val="none" w:sz="0" w:space="0" w:color="auto"/>
      </w:divBdr>
    </w:div>
    <w:div w:id="852918006">
      <w:bodyDiv w:val="1"/>
      <w:marLeft w:val="0"/>
      <w:marRight w:val="0"/>
      <w:marTop w:val="0"/>
      <w:marBottom w:val="0"/>
      <w:divBdr>
        <w:top w:val="none" w:sz="0" w:space="0" w:color="auto"/>
        <w:left w:val="none" w:sz="0" w:space="0" w:color="auto"/>
        <w:bottom w:val="none" w:sz="0" w:space="0" w:color="auto"/>
        <w:right w:val="none" w:sz="0" w:space="0" w:color="auto"/>
      </w:divBdr>
    </w:div>
    <w:div w:id="853112103">
      <w:bodyDiv w:val="1"/>
      <w:marLeft w:val="0"/>
      <w:marRight w:val="0"/>
      <w:marTop w:val="0"/>
      <w:marBottom w:val="0"/>
      <w:divBdr>
        <w:top w:val="none" w:sz="0" w:space="0" w:color="auto"/>
        <w:left w:val="none" w:sz="0" w:space="0" w:color="auto"/>
        <w:bottom w:val="none" w:sz="0" w:space="0" w:color="auto"/>
        <w:right w:val="none" w:sz="0" w:space="0" w:color="auto"/>
      </w:divBdr>
    </w:div>
    <w:div w:id="853305873">
      <w:bodyDiv w:val="1"/>
      <w:marLeft w:val="0"/>
      <w:marRight w:val="0"/>
      <w:marTop w:val="0"/>
      <w:marBottom w:val="0"/>
      <w:divBdr>
        <w:top w:val="none" w:sz="0" w:space="0" w:color="auto"/>
        <w:left w:val="none" w:sz="0" w:space="0" w:color="auto"/>
        <w:bottom w:val="none" w:sz="0" w:space="0" w:color="auto"/>
        <w:right w:val="none" w:sz="0" w:space="0" w:color="auto"/>
      </w:divBdr>
    </w:div>
    <w:div w:id="853350160">
      <w:bodyDiv w:val="1"/>
      <w:marLeft w:val="0"/>
      <w:marRight w:val="0"/>
      <w:marTop w:val="0"/>
      <w:marBottom w:val="0"/>
      <w:divBdr>
        <w:top w:val="none" w:sz="0" w:space="0" w:color="auto"/>
        <w:left w:val="none" w:sz="0" w:space="0" w:color="auto"/>
        <w:bottom w:val="none" w:sz="0" w:space="0" w:color="auto"/>
        <w:right w:val="none" w:sz="0" w:space="0" w:color="auto"/>
      </w:divBdr>
    </w:div>
    <w:div w:id="853416317">
      <w:bodyDiv w:val="1"/>
      <w:marLeft w:val="0"/>
      <w:marRight w:val="0"/>
      <w:marTop w:val="0"/>
      <w:marBottom w:val="0"/>
      <w:divBdr>
        <w:top w:val="none" w:sz="0" w:space="0" w:color="auto"/>
        <w:left w:val="none" w:sz="0" w:space="0" w:color="auto"/>
        <w:bottom w:val="none" w:sz="0" w:space="0" w:color="auto"/>
        <w:right w:val="none" w:sz="0" w:space="0" w:color="auto"/>
      </w:divBdr>
    </w:div>
    <w:div w:id="853878192">
      <w:bodyDiv w:val="1"/>
      <w:marLeft w:val="0"/>
      <w:marRight w:val="0"/>
      <w:marTop w:val="0"/>
      <w:marBottom w:val="0"/>
      <w:divBdr>
        <w:top w:val="none" w:sz="0" w:space="0" w:color="auto"/>
        <w:left w:val="none" w:sz="0" w:space="0" w:color="auto"/>
        <w:bottom w:val="none" w:sz="0" w:space="0" w:color="auto"/>
        <w:right w:val="none" w:sz="0" w:space="0" w:color="auto"/>
      </w:divBdr>
    </w:div>
    <w:div w:id="853886055">
      <w:bodyDiv w:val="1"/>
      <w:marLeft w:val="0"/>
      <w:marRight w:val="0"/>
      <w:marTop w:val="0"/>
      <w:marBottom w:val="0"/>
      <w:divBdr>
        <w:top w:val="none" w:sz="0" w:space="0" w:color="auto"/>
        <w:left w:val="none" w:sz="0" w:space="0" w:color="auto"/>
        <w:bottom w:val="none" w:sz="0" w:space="0" w:color="auto"/>
        <w:right w:val="none" w:sz="0" w:space="0" w:color="auto"/>
      </w:divBdr>
    </w:div>
    <w:div w:id="853953655">
      <w:bodyDiv w:val="1"/>
      <w:marLeft w:val="0"/>
      <w:marRight w:val="0"/>
      <w:marTop w:val="0"/>
      <w:marBottom w:val="0"/>
      <w:divBdr>
        <w:top w:val="none" w:sz="0" w:space="0" w:color="auto"/>
        <w:left w:val="none" w:sz="0" w:space="0" w:color="auto"/>
        <w:bottom w:val="none" w:sz="0" w:space="0" w:color="auto"/>
        <w:right w:val="none" w:sz="0" w:space="0" w:color="auto"/>
      </w:divBdr>
    </w:div>
    <w:div w:id="853957585">
      <w:bodyDiv w:val="1"/>
      <w:marLeft w:val="0"/>
      <w:marRight w:val="0"/>
      <w:marTop w:val="0"/>
      <w:marBottom w:val="0"/>
      <w:divBdr>
        <w:top w:val="none" w:sz="0" w:space="0" w:color="auto"/>
        <w:left w:val="none" w:sz="0" w:space="0" w:color="auto"/>
        <w:bottom w:val="none" w:sz="0" w:space="0" w:color="auto"/>
        <w:right w:val="none" w:sz="0" w:space="0" w:color="auto"/>
      </w:divBdr>
    </w:div>
    <w:div w:id="854154745">
      <w:bodyDiv w:val="1"/>
      <w:marLeft w:val="0"/>
      <w:marRight w:val="0"/>
      <w:marTop w:val="0"/>
      <w:marBottom w:val="0"/>
      <w:divBdr>
        <w:top w:val="none" w:sz="0" w:space="0" w:color="auto"/>
        <w:left w:val="none" w:sz="0" w:space="0" w:color="auto"/>
        <w:bottom w:val="none" w:sz="0" w:space="0" w:color="auto"/>
        <w:right w:val="none" w:sz="0" w:space="0" w:color="auto"/>
      </w:divBdr>
    </w:div>
    <w:div w:id="854423164">
      <w:bodyDiv w:val="1"/>
      <w:marLeft w:val="0"/>
      <w:marRight w:val="0"/>
      <w:marTop w:val="0"/>
      <w:marBottom w:val="0"/>
      <w:divBdr>
        <w:top w:val="none" w:sz="0" w:space="0" w:color="auto"/>
        <w:left w:val="none" w:sz="0" w:space="0" w:color="auto"/>
        <w:bottom w:val="none" w:sz="0" w:space="0" w:color="auto"/>
        <w:right w:val="none" w:sz="0" w:space="0" w:color="auto"/>
      </w:divBdr>
    </w:div>
    <w:div w:id="854808558">
      <w:bodyDiv w:val="1"/>
      <w:marLeft w:val="0"/>
      <w:marRight w:val="0"/>
      <w:marTop w:val="0"/>
      <w:marBottom w:val="0"/>
      <w:divBdr>
        <w:top w:val="none" w:sz="0" w:space="0" w:color="auto"/>
        <w:left w:val="none" w:sz="0" w:space="0" w:color="auto"/>
        <w:bottom w:val="none" w:sz="0" w:space="0" w:color="auto"/>
        <w:right w:val="none" w:sz="0" w:space="0" w:color="auto"/>
      </w:divBdr>
    </w:div>
    <w:div w:id="854810171">
      <w:bodyDiv w:val="1"/>
      <w:marLeft w:val="0"/>
      <w:marRight w:val="0"/>
      <w:marTop w:val="0"/>
      <w:marBottom w:val="0"/>
      <w:divBdr>
        <w:top w:val="none" w:sz="0" w:space="0" w:color="auto"/>
        <w:left w:val="none" w:sz="0" w:space="0" w:color="auto"/>
        <w:bottom w:val="none" w:sz="0" w:space="0" w:color="auto"/>
        <w:right w:val="none" w:sz="0" w:space="0" w:color="auto"/>
      </w:divBdr>
    </w:div>
    <w:div w:id="855342586">
      <w:bodyDiv w:val="1"/>
      <w:marLeft w:val="0"/>
      <w:marRight w:val="0"/>
      <w:marTop w:val="0"/>
      <w:marBottom w:val="0"/>
      <w:divBdr>
        <w:top w:val="none" w:sz="0" w:space="0" w:color="auto"/>
        <w:left w:val="none" w:sz="0" w:space="0" w:color="auto"/>
        <w:bottom w:val="none" w:sz="0" w:space="0" w:color="auto"/>
        <w:right w:val="none" w:sz="0" w:space="0" w:color="auto"/>
      </w:divBdr>
    </w:div>
    <w:div w:id="855465843">
      <w:bodyDiv w:val="1"/>
      <w:marLeft w:val="0"/>
      <w:marRight w:val="0"/>
      <w:marTop w:val="0"/>
      <w:marBottom w:val="0"/>
      <w:divBdr>
        <w:top w:val="none" w:sz="0" w:space="0" w:color="auto"/>
        <w:left w:val="none" w:sz="0" w:space="0" w:color="auto"/>
        <w:bottom w:val="none" w:sz="0" w:space="0" w:color="auto"/>
        <w:right w:val="none" w:sz="0" w:space="0" w:color="auto"/>
      </w:divBdr>
    </w:div>
    <w:div w:id="855728216">
      <w:bodyDiv w:val="1"/>
      <w:marLeft w:val="0"/>
      <w:marRight w:val="0"/>
      <w:marTop w:val="0"/>
      <w:marBottom w:val="0"/>
      <w:divBdr>
        <w:top w:val="none" w:sz="0" w:space="0" w:color="auto"/>
        <w:left w:val="none" w:sz="0" w:space="0" w:color="auto"/>
        <w:bottom w:val="none" w:sz="0" w:space="0" w:color="auto"/>
        <w:right w:val="none" w:sz="0" w:space="0" w:color="auto"/>
      </w:divBdr>
    </w:div>
    <w:div w:id="855772516">
      <w:bodyDiv w:val="1"/>
      <w:marLeft w:val="0"/>
      <w:marRight w:val="0"/>
      <w:marTop w:val="0"/>
      <w:marBottom w:val="0"/>
      <w:divBdr>
        <w:top w:val="none" w:sz="0" w:space="0" w:color="auto"/>
        <w:left w:val="none" w:sz="0" w:space="0" w:color="auto"/>
        <w:bottom w:val="none" w:sz="0" w:space="0" w:color="auto"/>
        <w:right w:val="none" w:sz="0" w:space="0" w:color="auto"/>
      </w:divBdr>
    </w:div>
    <w:div w:id="856189686">
      <w:bodyDiv w:val="1"/>
      <w:marLeft w:val="0"/>
      <w:marRight w:val="0"/>
      <w:marTop w:val="0"/>
      <w:marBottom w:val="0"/>
      <w:divBdr>
        <w:top w:val="none" w:sz="0" w:space="0" w:color="auto"/>
        <w:left w:val="none" w:sz="0" w:space="0" w:color="auto"/>
        <w:bottom w:val="none" w:sz="0" w:space="0" w:color="auto"/>
        <w:right w:val="none" w:sz="0" w:space="0" w:color="auto"/>
      </w:divBdr>
    </w:div>
    <w:div w:id="856966641">
      <w:bodyDiv w:val="1"/>
      <w:marLeft w:val="0"/>
      <w:marRight w:val="0"/>
      <w:marTop w:val="0"/>
      <w:marBottom w:val="0"/>
      <w:divBdr>
        <w:top w:val="none" w:sz="0" w:space="0" w:color="auto"/>
        <w:left w:val="none" w:sz="0" w:space="0" w:color="auto"/>
        <w:bottom w:val="none" w:sz="0" w:space="0" w:color="auto"/>
        <w:right w:val="none" w:sz="0" w:space="0" w:color="auto"/>
      </w:divBdr>
    </w:div>
    <w:div w:id="857163912">
      <w:bodyDiv w:val="1"/>
      <w:marLeft w:val="0"/>
      <w:marRight w:val="0"/>
      <w:marTop w:val="0"/>
      <w:marBottom w:val="0"/>
      <w:divBdr>
        <w:top w:val="none" w:sz="0" w:space="0" w:color="auto"/>
        <w:left w:val="none" w:sz="0" w:space="0" w:color="auto"/>
        <w:bottom w:val="none" w:sz="0" w:space="0" w:color="auto"/>
        <w:right w:val="none" w:sz="0" w:space="0" w:color="auto"/>
      </w:divBdr>
    </w:div>
    <w:div w:id="857430875">
      <w:bodyDiv w:val="1"/>
      <w:marLeft w:val="0"/>
      <w:marRight w:val="0"/>
      <w:marTop w:val="0"/>
      <w:marBottom w:val="0"/>
      <w:divBdr>
        <w:top w:val="none" w:sz="0" w:space="0" w:color="auto"/>
        <w:left w:val="none" w:sz="0" w:space="0" w:color="auto"/>
        <w:bottom w:val="none" w:sz="0" w:space="0" w:color="auto"/>
        <w:right w:val="none" w:sz="0" w:space="0" w:color="auto"/>
      </w:divBdr>
    </w:div>
    <w:div w:id="857620917">
      <w:bodyDiv w:val="1"/>
      <w:marLeft w:val="0"/>
      <w:marRight w:val="0"/>
      <w:marTop w:val="0"/>
      <w:marBottom w:val="0"/>
      <w:divBdr>
        <w:top w:val="none" w:sz="0" w:space="0" w:color="auto"/>
        <w:left w:val="none" w:sz="0" w:space="0" w:color="auto"/>
        <w:bottom w:val="none" w:sz="0" w:space="0" w:color="auto"/>
        <w:right w:val="none" w:sz="0" w:space="0" w:color="auto"/>
      </w:divBdr>
    </w:div>
    <w:div w:id="857698021">
      <w:bodyDiv w:val="1"/>
      <w:marLeft w:val="0"/>
      <w:marRight w:val="0"/>
      <w:marTop w:val="0"/>
      <w:marBottom w:val="0"/>
      <w:divBdr>
        <w:top w:val="none" w:sz="0" w:space="0" w:color="auto"/>
        <w:left w:val="none" w:sz="0" w:space="0" w:color="auto"/>
        <w:bottom w:val="none" w:sz="0" w:space="0" w:color="auto"/>
        <w:right w:val="none" w:sz="0" w:space="0" w:color="auto"/>
      </w:divBdr>
    </w:div>
    <w:div w:id="858197088">
      <w:bodyDiv w:val="1"/>
      <w:marLeft w:val="0"/>
      <w:marRight w:val="0"/>
      <w:marTop w:val="0"/>
      <w:marBottom w:val="0"/>
      <w:divBdr>
        <w:top w:val="none" w:sz="0" w:space="0" w:color="auto"/>
        <w:left w:val="none" w:sz="0" w:space="0" w:color="auto"/>
        <w:bottom w:val="none" w:sz="0" w:space="0" w:color="auto"/>
        <w:right w:val="none" w:sz="0" w:space="0" w:color="auto"/>
      </w:divBdr>
    </w:div>
    <w:div w:id="858198509">
      <w:bodyDiv w:val="1"/>
      <w:marLeft w:val="0"/>
      <w:marRight w:val="0"/>
      <w:marTop w:val="0"/>
      <w:marBottom w:val="0"/>
      <w:divBdr>
        <w:top w:val="none" w:sz="0" w:space="0" w:color="auto"/>
        <w:left w:val="none" w:sz="0" w:space="0" w:color="auto"/>
        <w:bottom w:val="none" w:sz="0" w:space="0" w:color="auto"/>
        <w:right w:val="none" w:sz="0" w:space="0" w:color="auto"/>
      </w:divBdr>
    </w:div>
    <w:div w:id="858468908">
      <w:bodyDiv w:val="1"/>
      <w:marLeft w:val="0"/>
      <w:marRight w:val="0"/>
      <w:marTop w:val="0"/>
      <w:marBottom w:val="0"/>
      <w:divBdr>
        <w:top w:val="none" w:sz="0" w:space="0" w:color="auto"/>
        <w:left w:val="none" w:sz="0" w:space="0" w:color="auto"/>
        <w:bottom w:val="none" w:sz="0" w:space="0" w:color="auto"/>
        <w:right w:val="none" w:sz="0" w:space="0" w:color="auto"/>
      </w:divBdr>
    </w:div>
    <w:div w:id="858935842">
      <w:bodyDiv w:val="1"/>
      <w:marLeft w:val="0"/>
      <w:marRight w:val="0"/>
      <w:marTop w:val="0"/>
      <w:marBottom w:val="0"/>
      <w:divBdr>
        <w:top w:val="none" w:sz="0" w:space="0" w:color="auto"/>
        <w:left w:val="none" w:sz="0" w:space="0" w:color="auto"/>
        <w:bottom w:val="none" w:sz="0" w:space="0" w:color="auto"/>
        <w:right w:val="none" w:sz="0" w:space="0" w:color="auto"/>
      </w:divBdr>
    </w:div>
    <w:div w:id="859125859">
      <w:bodyDiv w:val="1"/>
      <w:marLeft w:val="0"/>
      <w:marRight w:val="0"/>
      <w:marTop w:val="0"/>
      <w:marBottom w:val="0"/>
      <w:divBdr>
        <w:top w:val="none" w:sz="0" w:space="0" w:color="auto"/>
        <w:left w:val="none" w:sz="0" w:space="0" w:color="auto"/>
        <w:bottom w:val="none" w:sz="0" w:space="0" w:color="auto"/>
        <w:right w:val="none" w:sz="0" w:space="0" w:color="auto"/>
      </w:divBdr>
    </w:div>
    <w:div w:id="859203936">
      <w:bodyDiv w:val="1"/>
      <w:marLeft w:val="0"/>
      <w:marRight w:val="0"/>
      <w:marTop w:val="0"/>
      <w:marBottom w:val="0"/>
      <w:divBdr>
        <w:top w:val="none" w:sz="0" w:space="0" w:color="auto"/>
        <w:left w:val="none" w:sz="0" w:space="0" w:color="auto"/>
        <w:bottom w:val="none" w:sz="0" w:space="0" w:color="auto"/>
        <w:right w:val="none" w:sz="0" w:space="0" w:color="auto"/>
      </w:divBdr>
    </w:div>
    <w:div w:id="859661884">
      <w:bodyDiv w:val="1"/>
      <w:marLeft w:val="0"/>
      <w:marRight w:val="0"/>
      <w:marTop w:val="0"/>
      <w:marBottom w:val="0"/>
      <w:divBdr>
        <w:top w:val="none" w:sz="0" w:space="0" w:color="auto"/>
        <w:left w:val="none" w:sz="0" w:space="0" w:color="auto"/>
        <w:bottom w:val="none" w:sz="0" w:space="0" w:color="auto"/>
        <w:right w:val="none" w:sz="0" w:space="0" w:color="auto"/>
      </w:divBdr>
    </w:div>
    <w:div w:id="859703892">
      <w:bodyDiv w:val="1"/>
      <w:marLeft w:val="0"/>
      <w:marRight w:val="0"/>
      <w:marTop w:val="0"/>
      <w:marBottom w:val="0"/>
      <w:divBdr>
        <w:top w:val="none" w:sz="0" w:space="0" w:color="auto"/>
        <w:left w:val="none" w:sz="0" w:space="0" w:color="auto"/>
        <w:bottom w:val="none" w:sz="0" w:space="0" w:color="auto"/>
        <w:right w:val="none" w:sz="0" w:space="0" w:color="auto"/>
      </w:divBdr>
    </w:div>
    <w:div w:id="859930094">
      <w:bodyDiv w:val="1"/>
      <w:marLeft w:val="0"/>
      <w:marRight w:val="0"/>
      <w:marTop w:val="0"/>
      <w:marBottom w:val="0"/>
      <w:divBdr>
        <w:top w:val="none" w:sz="0" w:space="0" w:color="auto"/>
        <w:left w:val="none" w:sz="0" w:space="0" w:color="auto"/>
        <w:bottom w:val="none" w:sz="0" w:space="0" w:color="auto"/>
        <w:right w:val="none" w:sz="0" w:space="0" w:color="auto"/>
      </w:divBdr>
    </w:div>
    <w:div w:id="860122471">
      <w:bodyDiv w:val="1"/>
      <w:marLeft w:val="0"/>
      <w:marRight w:val="0"/>
      <w:marTop w:val="0"/>
      <w:marBottom w:val="0"/>
      <w:divBdr>
        <w:top w:val="none" w:sz="0" w:space="0" w:color="auto"/>
        <w:left w:val="none" w:sz="0" w:space="0" w:color="auto"/>
        <w:bottom w:val="none" w:sz="0" w:space="0" w:color="auto"/>
        <w:right w:val="none" w:sz="0" w:space="0" w:color="auto"/>
      </w:divBdr>
    </w:div>
    <w:div w:id="860166818">
      <w:bodyDiv w:val="1"/>
      <w:marLeft w:val="0"/>
      <w:marRight w:val="0"/>
      <w:marTop w:val="0"/>
      <w:marBottom w:val="0"/>
      <w:divBdr>
        <w:top w:val="none" w:sz="0" w:space="0" w:color="auto"/>
        <w:left w:val="none" w:sz="0" w:space="0" w:color="auto"/>
        <w:bottom w:val="none" w:sz="0" w:space="0" w:color="auto"/>
        <w:right w:val="none" w:sz="0" w:space="0" w:color="auto"/>
      </w:divBdr>
    </w:div>
    <w:div w:id="860437847">
      <w:bodyDiv w:val="1"/>
      <w:marLeft w:val="0"/>
      <w:marRight w:val="0"/>
      <w:marTop w:val="0"/>
      <w:marBottom w:val="0"/>
      <w:divBdr>
        <w:top w:val="none" w:sz="0" w:space="0" w:color="auto"/>
        <w:left w:val="none" w:sz="0" w:space="0" w:color="auto"/>
        <w:bottom w:val="none" w:sz="0" w:space="0" w:color="auto"/>
        <w:right w:val="none" w:sz="0" w:space="0" w:color="auto"/>
      </w:divBdr>
    </w:div>
    <w:div w:id="860439178">
      <w:bodyDiv w:val="1"/>
      <w:marLeft w:val="0"/>
      <w:marRight w:val="0"/>
      <w:marTop w:val="0"/>
      <w:marBottom w:val="0"/>
      <w:divBdr>
        <w:top w:val="none" w:sz="0" w:space="0" w:color="auto"/>
        <w:left w:val="none" w:sz="0" w:space="0" w:color="auto"/>
        <w:bottom w:val="none" w:sz="0" w:space="0" w:color="auto"/>
        <w:right w:val="none" w:sz="0" w:space="0" w:color="auto"/>
      </w:divBdr>
    </w:div>
    <w:div w:id="860440320">
      <w:bodyDiv w:val="1"/>
      <w:marLeft w:val="0"/>
      <w:marRight w:val="0"/>
      <w:marTop w:val="0"/>
      <w:marBottom w:val="0"/>
      <w:divBdr>
        <w:top w:val="none" w:sz="0" w:space="0" w:color="auto"/>
        <w:left w:val="none" w:sz="0" w:space="0" w:color="auto"/>
        <w:bottom w:val="none" w:sz="0" w:space="0" w:color="auto"/>
        <w:right w:val="none" w:sz="0" w:space="0" w:color="auto"/>
      </w:divBdr>
    </w:div>
    <w:div w:id="860557095">
      <w:bodyDiv w:val="1"/>
      <w:marLeft w:val="0"/>
      <w:marRight w:val="0"/>
      <w:marTop w:val="0"/>
      <w:marBottom w:val="0"/>
      <w:divBdr>
        <w:top w:val="none" w:sz="0" w:space="0" w:color="auto"/>
        <w:left w:val="none" w:sz="0" w:space="0" w:color="auto"/>
        <w:bottom w:val="none" w:sz="0" w:space="0" w:color="auto"/>
        <w:right w:val="none" w:sz="0" w:space="0" w:color="auto"/>
      </w:divBdr>
    </w:div>
    <w:div w:id="860633656">
      <w:bodyDiv w:val="1"/>
      <w:marLeft w:val="0"/>
      <w:marRight w:val="0"/>
      <w:marTop w:val="0"/>
      <w:marBottom w:val="0"/>
      <w:divBdr>
        <w:top w:val="none" w:sz="0" w:space="0" w:color="auto"/>
        <w:left w:val="none" w:sz="0" w:space="0" w:color="auto"/>
        <w:bottom w:val="none" w:sz="0" w:space="0" w:color="auto"/>
        <w:right w:val="none" w:sz="0" w:space="0" w:color="auto"/>
      </w:divBdr>
    </w:div>
    <w:div w:id="860777384">
      <w:bodyDiv w:val="1"/>
      <w:marLeft w:val="0"/>
      <w:marRight w:val="0"/>
      <w:marTop w:val="0"/>
      <w:marBottom w:val="0"/>
      <w:divBdr>
        <w:top w:val="none" w:sz="0" w:space="0" w:color="auto"/>
        <w:left w:val="none" w:sz="0" w:space="0" w:color="auto"/>
        <w:bottom w:val="none" w:sz="0" w:space="0" w:color="auto"/>
        <w:right w:val="none" w:sz="0" w:space="0" w:color="auto"/>
      </w:divBdr>
    </w:div>
    <w:div w:id="860900405">
      <w:bodyDiv w:val="1"/>
      <w:marLeft w:val="0"/>
      <w:marRight w:val="0"/>
      <w:marTop w:val="0"/>
      <w:marBottom w:val="0"/>
      <w:divBdr>
        <w:top w:val="none" w:sz="0" w:space="0" w:color="auto"/>
        <w:left w:val="none" w:sz="0" w:space="0" w:color="auto"/>
        <w:bottom w:val="none" w:sz="0" w:space="0" w:color="auto"/>
        <w:right w:val="none" w:sz="0" w:space="0" w:color="auto"/>
      </w:divBdr>
    </w:div>
    <w:div w:id="861090473">
      <w:bodyDiv w:val="1"/>
      <w:marLeft w:val="0"/>
      <w:marRight w:val="0"/>
      <w:marTop w:val="0"/>
      <w:marBottom w:val="0"/>
      <w:divBdr>
        <w:top w:val="none" w:sz="0" w:space="0" w:color="auto"/>
        <w:left w:val="none" w:sz="0" w:space="0" w:color="auto"/>
        <w:bottom w:val="none" w:sz="0" w:space="0" w:color="auto"/>
        <w:right w:val="none" w:sz="0" w:space="0" w:color="auto"/>
      </w:divBdr>
    </w:div>
    <w:div w:id="861286250">
      <w:bodyDiv w:val="1"/>
      <w:marLeft w:val="0"/>
      <w:marRight w:val="0"/>
      <w:marTop w:val="0"/>
      <w:marBottom w:val="0"/>
      <w:divBdr>
        <w:top w:val="none" w:sz="0" w:space="0" w:color="auto"/>
        <w:left w:val="none" w:sz="0" w:space="0" w:color="auto"/>
        <w:bottom w:val="none" w:sz="0" w:space="0" w:color="auto"/>
        <w:right w:val="none" w:sz="0" w:space="0" w:color="auto"/>
      </w:divBdr>
    </w:div>
    <w:div w:id="861480908">
      <w:bodyDiv w:val="1"/>
      <w:marLeft w:val="0"/>
      <w:marRight w:val="0"/>
      <w:marTop w:val="0"/>
      <w:marBottom w:val="0"/>
      <w:divBdr>
        <w:top w:val="none" w:sz="0" w:space="0" w:color="auto"/>
        <w:left w:val="none" w:sz="0" w:space="0" w:color="auto"/>
        <w:bottom w:val="none" w:sz="0" w:space="0" w:color="auto"/>
        <w:right w:val="none" w:sz="0" w:space="0" w:color="auto"/>
      </w:divBdr>
    </w:div>
    <w:div w:id="861629956">
      <w:bodyDiv w:val="1"/>
      <w:marLeft w:val="0"/>
      <w:marRight w:val="0"/>
      <w:marTop w:val="0"/>
      <w:marBottom w:val="0"/>
      <w:divBdr>
        <w:top w:val="none" w:sz="0" w:space="0" w:color="auto"/>
        <w:left w:val="none" w:sz="0" w:space="0" w:color="auto"/>
        <w:bottom w:val="none" w:sz="0" w:space="0" w:color="auto"/>
        <w:right w:val="none" w:sz="0" w:space="0" w:color="auto"/>
      </w:divBdr>
    </w:div>
    <w:div w:id="861669974">
      <w:bodyDiv w:val="1"/>
      <w:marLeft w:val="0"/>
      <w:marRight w:val="0"/>
      <w:marTop w:val="0"/>
      <w:marBottom w:val="0"/>
      <w:divBdr>
        <w:top w:val="none" w:sz="0" w:space="0" w:color="auto"/>
        <w:left w:val="none" w:sz="0" w:space="0" w:color="auto"/>
        <w:bottom w:val="none" w:sz="0" w:space="0" w:color="auto"/>
        <w:right w:val="none" w:sz="0" w:space="0" w:color="auto"/>
      </w:divBdr>
    </w:div>
    <w:div w:id="861825539">
      <w:bodyDiv w:val="1"/>
      <w:marLeft w:val="0"/>
      <w:marRight w:val="0"/>
      <w:marTop w:val="0"/>
      <w:marBottom w:val="0"/>
      <w:divBdr>
        <w:top w:val="none" w:sz="0" w:space="0" w:color="auto"/>
        <w:left w:val="none" w:sz="0" w:space="0" w:color="auto"/>
        <w:bottom w:val="none" w:sz="0" w:space="0" w:color="auto"/>
        <w:right w:val="none" w:sz="0" w:space="0" w:color="auto"/>
      </w:divBdr>
    </w:div>
    <w:div w:id="862134713">
      <w:bodyDiv w:val="1"/>
      <w:marLeft w:val="0"/>
      <w:marRight w:val="0"/>
      <w:marTop w:val="0"/>
      <w:marBottom w:val="0"/>
      <w:divBdr>
        <w:top w:val="none" w:sz="0" w:space="0" w:color="auto"/>
        <w:left w:val="none" w:sz="0" w:space="0" w:color="auto"/>
        <w:bottom w:val="none" w:sz="0" w:space="0" w:color="auto"/>
        <w:right w:val="none" w:sz="0" w:space="0" w:color="auto"/>
      </w:divBdr>
    </w:div>
    <w:div w:id="862522568">
      <w:bodyDiv w:val="1"/>
      <w:marLeft w:val="0"/>
      <w:marRight w:val="0"/>
      <w:marTop w:val="0"/>
      <w:marBottom w:val="0"/>
      <w:divBdr>
        <w:top w:val="none" w:sz="0" w:space="0" w:color="auto"/>
        <w:left w:val="none" w:sz="0" w:space="0" w:color="auto"/>
        <w:bottom w:val="none" w:sz="0" w:space="0" w:color="auto"/>
        <w:right w:val="none" w:sz="0" w:space="0" w:color="auto"/>
      </w:divBdr>
    </w:div>
    <w:div w:id="863178458">
      <w:bodyDiv w:val="1"/>
      <w:marLeft w:val="0"/>
      <w:marRight w:val="0"/>
      <w:marTop w:val="0"/>
      <w:marBottom w:val="0"/>
      <w:divBdr>
        <w:top w:val="none" w:sz="0" w:space="0" w:color="auto"/>
        <w:left w:val="none" w:sz="0" w:space="0" w:color="auto"/>
        <w:bottom w:val="none" w:sz="0" w:space="0" w:color="auto"/>
        <w:right w:val="none" w:sz="0" w:space="0" w:color="auto"/>
      </w:divBdr>
    </w:div>
    <w:div w:id="863203362">
      <w:bodyDiv w:val="1"/>
      <w:marLeft w:val="0"/>
      <w:marRight w:val="0"/>
      <w:marTop w:val="0"/>
      <w:marBottom w:val="0"/>
      <w:divBdr>
        <w:top w:val="none" w:sz="0" w:space="0" w:color="auto"/>
        <w:left w:val="none" w:sz="0" w:space="0" w:color="auto"/>
        <w:bottom w:val="none" w:sz="0" w:space="0" w:color="auto"/>
        <w:right w:val="none" w:sz="0" w:space="0" w:color="auto"/>
      </w:divBdr>
    </w:div>
    <w:div w:id="863205758">
      <w:bodyDiv w:val="1"/>
      <w:marLeft w:val="0"/>
      <w:marRight w:val="0"/>
      <w:marTop w:val="0"/>
      <w:marBottom w:val="0"/>
      <w:divBdr>
        <w:top w:val="none" w:sz="0" w:space="0" w:color="auto"/>
        <w:left w:val="none" w:sz="0" w:space="0" w:color="auto"/>
        <w:bottom w:val="none" w:sz="0" w:space="0" w:color="auto"/>
        <w:right w:val="none" w:sz="0" w:space="0" w:color="auto"/>
      </w:divBdr>
    </w:div>
    <w:div w:id="863245260">
      <w:bodyDiv w:val="1"/>
      <w:marLeft w:val="0"/>
      <w:marRight w:val="0"/>
      <w:marTop w:val="0"/>
      <w:marBottom w:val="0"/>
      <w:divBdr>
        <w:top w:val="none" w:sz="0" w:space="0" w:color="auto"/>
        <w:left w:val="none" w:sz="0" w:space="0" w:color="auto"/>
        <w:bottom w:val="none" w:sz="0" w:space="0" w:color="auto"/>
        <w:right w:val="none" w:sz="0" w:space="0" w:color="auto"/>
      </w:divBdr>
    </w:div>
    <w:div w:id="863326750">
      <w:bodyDiv w:val="1"/>
      <w:marLeft w:val="0"/>
      <w:marRight w:val="0"/>
      <w:marTop w:val="0"/>
      <w:marBottom w:val="0"/>
      <w:divBdr>
        <w:top w:val="none" w:sz="0" w:space="0" w:color="auto"/>
        <w:left w:val="none" w:sz="0" w:space="0" w:color="auto"/>
        <w:bottom w:val="none" w:sz="0" w:space="0" w:color="auto"/>
        <w:right w:val="none" w:sz="0" w:space="0" w:color="auto"/>
      </w:divBdr>
    </w:div>
    <w:div w:id="863327925">
      <w:bodyDiv w:val="1"/>
      <w:marLeft w:val="0"/>
      <w:marRight w:val="0"/>
      <w:marTop w:val="0"/>
      <w:marBottom w:val="0"/>
      <w:divBdr>
        <w:top w:val="none" w:sz="0" w:space="0" w:color="auto"/>
        <w:left w:val="none" w:sz="0" w:space="0" w:color="auto"/>
        <w:bottom w:val="none" w:sz="0" w:space="0" w:color="auto"/>
        <w:right w:val="none" w:sz="0" w:space="0" w:color="auto"/>
      </w:divBdr>
    </w:div>
    <w:div w:id="863400573">
      <w:bodyDiv w:val="1"/>
      <w:marLeft w:val="0"/>
      <w:marRight w:val="0"/>
      <w:marTop w:val="0"/>
      <w:marBottom w:val="0"/>
      <w:divBdr>
        <w:top w:val="none" w:sz="0" w:space="0" w:color="auto"/>
        <w:left w:val="none" w:sz="0" w:space="0" w:color="auto"/>
        <w:bottom w:val="none" w:sz="0" w:space="0" w:color="auto"/>
        <w:right w:val="none" w:sz="0" w:space="0" w:color="auto"/>
      </w:divBdr>
    </w:div>
    <w:div w:id="863665303">
      <w:bodyDiv w:val="1"/>
      <w:marLeft w:val="0"/>
      <w:marRight w:val="0"/>
      <w:marTop w:val="0"/>
      <w:marBottom w:val="0"/>
      <w:divBdr>
        <w:top w:val="none" w:sz="0" w:space="0" w:color="auto"/>
        <w:left w:val="none" w:sz="0" w:space="0" w:color="auto"/>
        <w:bottom w:val="none" w:sz="0" w:space="0" w:color="auto"/>
        <w:right w:val="none" w:sz="0" w:space="0" w:color="auto"/>
      </w:divBdr>
    </w:div>
    <w:div w:id="863859608">
      <w:bodyDiv w:val="1"/>
      <w:marLeft w:val="0"/>
      <w:marRight w:val="0"/>
      <w:marTop w:val="0"/>
      <w:marBottom w:val="0"/>
      <w:divBdr>
        <w:top w:val="none" w:sz="0" w:space="0" w:color="auto"/>
        <w:left w:val="none" w:sz="0" w:space="0" w:color="auto"/>
        <w:bottom w:val="none" w:sz="0" w:space="0" w:color="auto"/>
        <w:right w:val="none" w:sz="0" w:space="0" w:color="auto"/>
      </w:divBdr>
    </w:div>
    <w:div w:id="863983461">
      <w:bodyDiv w:val="1"/>
      <w:marLeft w:val="0"/>
      <w:marRight w:val="0"/>
      <w:marTop w:val="0"/>
      <w:marBottom w:val="0"/>
      <w:divBdr>
        <w:top w:val="none" w:sz="0" w:space="0" w:color="auto"/>
        <w:left w:val="none" w:sz="0" w:space="0" w:color="auto"/>
        <w:bottom w:val="none" w:sz="0" w:space="0" w:color="auto"/>
        <w:right w:val="none" w:sz="0" w:space="0" w:color="auto"/>
      </w:divBdr>
    </w:div>
    <w:div w:id="864095507">
      <w:bodyDiv w:val="1"/>
      <w:marLeft w:val="0"/>
      <w:marRight w:val="0"/>
      <w:marTop w:val="0"/>
      <w:marBottom w:val="0"/>
      <w:divBdr>
        <w:top w:val="none" w:sz="0" w:space="0" w:color="auto"/>
        <w:left w:val="none" w:sz="0" w:space="0" w:color="auto"/>
        <w:bottom w:val="none" w:sz="0" w:space="0" w:color="auto"/>
        <w:right w:val="none" w:sz="0" w:space="0" w:color="auto"/>
      </w:divBdr>
    </w:div>
    <w:div w:id="864247575">
      <w:bodyDiv w:val="1"/>
      <w:marLeft w:val="0"/>
      <w:marRight w:val="0"/>
      <w:marTop w:val="0"/>
      <w:marBottom w:val="0"/>
      <w:divBdr>
        <w:top w:val="none" w:sz="0" w:space="0" w:color="auto"/>
        <w:left w:val="none" w:sz="0" w:space="0" w:color="auto"/>
        <w:bottom w:val="none" w:sz="0" w:space="0" w:color="auto"/>
        <w:right w:val="none" w:sz="0" w:space="0" w:color="auto"/>
      </w:divBdr>
    </w:div>
    <w:div w:id="864296750">
      <w:bodyDiv w:val="1"/>
      <w:marLeft w:val="0"/>
      <w:marRight w:val="0"/>
      <w:marTop w:val="0"/>
      <w:marBottom w:val="0"/>
      <w:divBdr>
        <w:top w:val="none" w:sz="0" w:space="0" w:color="auto"/>
        <w:left w:val="none" w:sz="0" w:space="0" w:color="auto"/>
        <w:bottom w:val="none" w:sz="0" w:space="0" w:color="auto"/>
        <w:right w:val="none" w:sz="0" w:space="0" w:color="auto"/>
      </w:divBdr>
    </w:div>
    <w:div w:id="864824521">
      <w:bodyDiv w:val="1"/>
      <w:marLeft w:val="0"/>
      <w:marRight w:val="0"/>
      <w:marTop w:val="0"/>
      <w:marBottom w:val="0"/>
      <w:divBdr>
        <w:top w:val="none" w:sz="0" w:space="0" w:color="auto"/>
        <w:left w:val="none" w:sz="0" w:space="0" w:color="auto"/>
        <w:bottom w:val="none" w:sz="0" w:space="0" w:color="auto"/>
        <w:right w:val="none" w:sz="0" w:space="0" w:color="auto"/>
      </w:divBdr>
    </w:div>
    <w:div w:id="865100018">
      <w:bodyDiv w:val="1"/>
      <w:marLeft w:val="0"/>
      <w:marRight w:val="0"/>
      <w:marTop w:val="0"/>
      <w:marBottom w:val="0"/>
      <w:divBdr>
        <w:top w:val="none" w:sz="0" w:space="0" w:color="auto"/>
        <w:left w:val="none" w:sz="0" w:space="0" w:color="auto"/>
        <w:bottom w:val="none" w:sz="0" w:space="0" w:color="auto"/>
        <w:right w:val="none" w:sz="0" w:space="0" w:color="auto"/>
      </w:divBdr>
    </w:div>
    <w:div w:id="865220206">
      <w:bodyDiv w:val="1"/>
      <w:marLeft w:val="0"/>
      <w:marRight w:val="0"/>
      <w:marTop w:val="0"/>
      <w:marBottom w:val="0"/>
      <w:divBdr>
        <w:top w:val="none" w:sz="0" w:space="0" w:color="auto"/>
        <w:left w:val="none" w:sz="0" w:space="0" w:color="auto"/>
        <w:bottom w:val="none" w:sz="0" w:space="0" w:color="auto"/>
        <w:right w:val="none" w:sz="0" w:space="0" w:color="auto"/>
      </w:divBdr>
    </w:div>
    <w:div w:id="865408194">
      <w:bodyDiv w:val="1"/>
      <w:marLeft w:val="0"/>
      <w:marRight w:val="0"/>
      <w:marTop w:val="0"/>
      <w:marBottom w:val="0"/>
      <w:divBdr>
        <w:top w:val="none" w:sz="0" w:space="0" w:color="auto"/>
        <w:left w:val="none" w:sz="0" w:space="0" w:color="auto"/>
        <w:bottom w:val="none" w:sz="0" w:space="0" w:color="auto"/>
        <w:right w:val="none" w:sz="0" w:space="0" w:color="auto"/>
      </w:divBdr>
    </w:div>
    <w:div w:id="865604305">
      <w:bodyDiv w:val="1"/>
      <w:marLeft w:val="0"/>
      <w:marRight w:val="0"/>
      <w:marTop w:val="0"/>
      <w:marBottom w:val="0"/>
      <w:divBdr>
        <w:top w:val="none" w:sz="0" w:space="0" w:color="auto"/>
        <w:left w:val="none" w:sz="0" w:space="0" w:color="auto"/>
        <w:bottom w:val="none" w:sz="0" w:space="0" w:color="auto"/>
        <w:right w:val="none" w:sz="0" w:space="0" w:color="auto"/>
      </w:divBdr>
    </w:div>
    <w:div w:id="865631710">
      <w:bodyDiv w:val="1"/>
      <w:marLeft w:val="0"/>
      <w:marRight w:val="0"/>
      <w:marTop w:val="0"/>
      <w:marBottom w:val="0"/>
      <w:divBdr>
        <w:top w:val="none" w:sz="0" w:space="0" w:color="auto"/>
        <w:left w:val="none" w:sz="0" w:space="0" w:color="auto"/>
        <w:bottom w:val="none" w:sz="0" w:space="0" w:color="auto"/>
        <w:right w:val="none" w:sz="0" w:space="0" w:color="auto"/>
      </w:divBdr>
    </w:div>
    <w:div w:id="865944623">
      <w:bodyDiv w:val="1"/>
      <w:marLeft w:val="0"/>
      <w:marRight w:val="0"/>
      <w:marTop w:val="0"/>
      <w:marBottom w:val="0"/>
      <w:divBdr>
        <w:top w:val="none" w:sz="0" w:space="0" w:color="auto"/>
        <w:left w:val="none" w:sz="0" w:space="0" w:color="auto"/>
        <w:bottom w:val="none" w:sz="0" w:space="0" w:color="auto"/>
        <w:right w:val="none" w:sz="0" w:space="0" w:color="auto"/>
      </w:divBdr>
    </w:div>
    <w:div w:id="866142748">
      <w:bodyDiv w:val="1"/>
      <w:marLeft w:val="0"/>
      <w:marRight w:val="0"/>
      <w:marTop w:val="0"/>
      <w:marBottom w:val="0"/>
      <w:divBdr>
        <w:top w:val="none" w:sz="0" w:space="0" w:color="auto"/>
        <w:left w:val="none" w:sz="0" w:space="0" w:color="auto"/>
        <w:bottom w:val="none" w:sz="0" w:space="0" w:color="auto"/>
        <w:right w:val="none" w:sz="0" w:space="0" w:color="auto"/>
      </w:divBdr>
    </w:div>
    <w:div w:id="866216019">
      <w:bodyDiv w:val="1"/>
      <w:marLeft w:val="0"/>
      <w:marRight w:val="0"/>
      <w:marTop w:val="0"/>
      <w:marBottom w:val="0"/>
      <w:divBdr>
        <w:top w:val="none" w:sz="0" w:space="0" w:color="auto"/>
        <w:left w:val="none" w:sz="0" w:space="0" w:color="auto"/>
        <w:bottom w:val="none" w:sz="0" w:space="0" w:color="auto"/>
        <w:right w:val="none" w:sz="0" w:space="0" w:color="auto"/>
      </w:divBdr>
    </w:div>
    <w:div w:id="866262245">
      <w:bodyDiv w:val="1"/>
      <w:marLeft w:val="0"/>
      <w:marRight w:val="0"/>
      <w:marTop w:val="0"/>
      <w:marBottom w:val="0"/>
      <w:divBdr>
        <w:top w:val="none" w:sz="0" w:space="0" w:color="auto"/>
        <w:left w:val="none" w:sz="0" w:space="0" w:color="auto"/>
        <w:bottom w:val="none" w:sz="0" w:space="0" w:color="auto"/>
        <w:right w:val="none" w:sz="0" w:space="0" w:color="auto"/>
      </w:divBdr>
    </w:div>
    <w:div w:id="866286245">
      <w:bodyDiv w:val="1"/>
      <w:marLeft w:val="0"/>
      <w:marRight w:val="0"/>
      <w:marTop w:val="0"/>
      <w:marBottom w:val="0"/>
      <w:divBdr>
        <w:top w:val="none" w:sz="0" w:space="0" w:color="auto"/>
        <w:left w:val="none" w:sz="0" w:space="0" w:color="auto"/>
        <w:bottom w:val="none" w:sz="0" w:space="0" w:color="auto"/>
        <w:right w:val="none" w:sz="0" w:space="0" w:color="auto"/>
      </w:divBdr>
    </w:div>
    <w:div w:id="866328647">
      <w:bodyDiv w:val="1"/>
      <w:marLeft w:val="0"/>
      <w:marRight w:val="0"/>
      <w:marTop w:val="0"/>
      <w:marBottom w:val="0"/>
      <w:divBdr>
        <w:top w:val="none" w:sz="0" w:space="0" w:color="auto"/>
        <w:left w:val="none" w:sz="0" w:space="0" w:color="auto"/>
        <w:bottom w:val="none" w:sz="0" w:space="0" w:color="auto"/>
        <w:right w:val="none" w:sz="0" w:space="0" w:color="auto"/>
      </w:divBdr>
    </w:div>
    <w:div w:id="866329484">
      <w:bodyDiv w:val="1"/>
      <w:marLeft w:val="0"/>
      <w:marRight w:val="0"/>
      <w:marTop w:val="0"/>
      <w:marBottom w:val="0"/>
      <w:divBdr>
        <w:top w:val="none" w:sz="0" w:space="0" w:color="auto"/>
        <w:left w:val="none" w:sz="0" w:space="0" w:color="auto"/>
        <w:bottom w:val="none" w:sz="0" w:space="0" w:color="auto"/>
        <w:right w:val="none" w:sz="0" w:space="0" w:color="auto"/>
      </w:divBdr>
    </w:div>
    <w:div w:id="866335378">
      <w:bodyDiv w:val="1"/>
      <w:marLeft w:val="0"/>
      <w:marRight w:val="0"/>
      <w:marTop w:val="0"/>
      <w:marBottom w:val="0"/>
      <w:divBdr>
        <w:top w:val="none" w:sz="0" w:space="0" w:color="auto"/>
        <w:left w:val="none" w:sz="0" w:space="0" w:color="auto"/>
        <w:bottom w:val="none" w:sz="0" w:space="0" w:color="auto"/>
        <w:right w:val="none" w:sz="0" w:space="0" w:color="auto"/>
      </w:divBdr>
    </w:div>
    <w:div w:id="866408310">
      <w:bodyDiv w:val="1"/>
      <w:marLeft w:val="0"/>
      <w:marRight w:val="0"/>
      <w:marTop w:val="0"/>
      <w:marBottom w:val="0"/>
      <w:divBdr>
        <w:top w:val="none" w:sz="0" w:space="0" w:color="auto"/>
        <w:left w:val="none" w:sz="0" w:space="0" w:color="auto"/>
        <w:bottom w:val="none" w:sz="0" w:space="0" w:color="auto"/>
        <w:right w:val="none" w:sz="0" w:space="0" w:color="auto"/>
      </w:divBdr>
    </w:div>
    <w:div w:id="866527518">
      <w:bodyDiv w:val="1"/>
      <w:marLeft w:val="0"/>
      <w:marRight w:val="0"/>
      <w:marTop w:val="0"/>
      <w:marBottom w:val="0"/>
      <w:divBdr>
        <w:top w:val="none" w:sz="0" w:space="0" w:color="auto"/>
        <w:left w:val="none" w:sz="0" w:space="0" w:color="auto"/>
        <w:bottom w:val="none" w:sz="0" w:space="0" w:color="auto"/>
        <w:right w:val="none" w:sz="0" w:space="0" w:color="auto"/>
      </w:divBdr>
    </w:div>
    <w:div w:id="866529432">
      <w:bodyDiv w:val="1"/>
      <w:marLeft w:val="0"/>
      <w:marRight w:val="0"/>
      <w:marTop w:val="0"/>
      <w:marBottom w:val="0"/>
      <w:divBdr>
        <w:top w:val="none" w:sz="0" w:space="0" w:color="auto"/>
        <w:left w:val="none" w:sz="0" w:space="0" w:color="auto"/>
        <w:bottom w:val="none" w:sz="0" w:space="0" w:color="auto"/>
        <w:right w:val="none" w:sz="0" w:space="0" w:color="auto"/>
      </w:divBdr>
    </w:div>
    <w:div w:id="866604324">
      <w:bodyDiv w:val="1"/>
      <w:marLeft w:val="0"/>
      <w:marRight w:val="0"/>
      <w:marTop w:val="0"/>
      <w:marBottom w:val="0"/>
      <w:divBdr>
        <w:top w:val="none" w:sz="0" w:space="0" w:color="auto"/>
        <w:left w:val="none" w:sz="0" w:space="0" w:color="auto"/>
        <w:bottom w:val="none" w:sz="0" w:space="0" w:color="auto"/>
        <w:right w:val="none" w:sz="0" w:space="0" w:color="auto"/>
      </w:divBdr>
    </w:div>
    <w:div w:id="866717472">
      <w:bodyDiv w:val="1"/>
      <w:marLeft w:val="0"/>
      <w:marRight w:val="0"/>
      <w:marTop w:val="0"/>
      <w:marBottom w:val="0"/>
      <w:divBdr>
        <w:top w:val="none" w:sz="0" w:space="0" w:color="auto"/>
        <w:left w:val="none" w:sz="0" w:space="0" w:color="auto"/>
        <w:bottom w:val="none" w:sz="0" w:space="0" w:color="auto"/>
        <w:right w:val="none" w:sz="0" w:space="0" w:color="auto"/>
      </w:divBdr>
    </w:div>
    <w:div w:id="866869397">
      <w:bodyDiv w:val="1"/>
      <w:marLeft w:val="0"/>
      <w:marRight w:val="0"/>
      <w:marTop w:val="0"/>
      <w:marBottom w:val="0"/>
      <w:divBdr>
        <w:top w:val="none" w:sz="0" w:space="0" w:color="auto"/>
        <w:left w:val="none" w:sz="0" w:space="0" w:color="auto"/>
        <w:bottom w:val="none" w:sz="0" w:space="0" w:color="auto"/>
        <w:right w:val="none" w:sz="0" w:space="0" w:color="auto"/>
      </w:divBdr>
    </w:div>
    <w:div w:id="867060547">
      <w:bodyDiv w:val="1"/>
      <w:marLeft w:val="0"/>
      <w:marRight w:val="0"/>
      <w:marTop w:val="0"/>
      <w:marBottom w:val="0"/>
      <w:divBdr>
        <w:top w:val="none" w:sz="0" w:space="0" w:color="auto"/>
        <w:left w:val="none" w:sz="0" w:space="0" w:color="auto"/>
        <w:bottom w:val="none" w:sz="0" w:space="0" w:color="auto"/>
        <w:right w:val="none" w:sz="0" w:space="0" w:color="auto"/>
      </w:divBdr>
    </w:div>
    <w:div w:id="867107359">
      <w:bodyDiv w:val="1"/>
      <w:marLeft w:val="0"/>
      <w:marRight w:val="0"/>
      <w:marTop w:val="0"/>
      <w:marBottom w:val="0"/>
      <w:divBdr>
        <w:top w:val="none" w:sz="0" w:space="0" w:color="auto"/>
        <w:left w:val="none" w:sz="0" w:space="0" w:color="auto"/>
        <w:bottom w:val="none" w:sz="0" w:space="0" w:color="auto"/>
        <w:right w:val="none" w:sz="0" w:space="0" w:color="auto"/>
      </w:divBdr>
    </w:div>
    <w:div w:id="867261938">
      <w:bodyDiv w:val="1"/>
      <w:marLeft w:val="0"/>
      <w:marRight w:val="0"/>
      <w:marTop w:val="0"/>
      <w:marBottom w:val="0"/>
      <w:divBdr>
        <w:top w:val="none" w:sz="0" w:space="0" w:color="auto"/>
        <w:left w:val="none" w:sz="0" w:space="0" w:color="auto"/>
        <w:bottom w:val="none" w:sz="0" w:space="0" w:color="auto"/>
        <w:right w:val="none" w:sz="0" w:space="0" w:color="auto"/>
      </w:divBdr>
    </w:div>
    <w:div w:id="867332150">
      <w:bodyDiv w:val="1"/>
      <w:marLeft w:val="0"/>
      <w:marRight w:val="0"/>
      <w:marTop w:val="0"/>
      <w:marBottom w:val="0"/>
      <w:divBdr>
        <w:top w:val="none" w:sz="0" w:space="0" w:color="auto"/>
        <w:left w:val="none" w:sz="0" w:space="0" w:color="auto"/>
        <w:bottom w:val="none" w:sz="0" w:space="0" w:color="auto"/>
        <w:right w:val="none" w:sz="0" w:space="0" w:color="auto"/>
      </w:divBdr>
    </w:div>
    <w:div w:id="867448857">
      <w:bodyDiv w:val="1"/>
      <w:marLeft w:val="0"/>
      <w:marRight w:val="0"/>
      <w:marTop w:val="0"/>
      <w:marBottom w:val="0"/>
      <w:divBdr>
        <w:top w:val="none" w:sz="0" w:space="0" w:color="auto"/>
        <w:left w:val="none" w:sz="0" w:space="0" w:color="auto"/>
        <w:bottom w:val="none" w:sz="0" w:space="0" w:color="auto"/>
        <w:right w:val="none" w:sz="0" w:space="0" w:color="auto"/>
      </w:divBdr>
    </w:div>
    <w:div w:id="867524169">
      <w:bodyDiv w:val="1"/>
      <w:marLeft w:val="0"/>
      <w:marRight w:val="0"/>
      <w:marTop w:val="0"/>
      <w:marBottom w:val="0"/>
      <w:divBdr>
        <w:top w:val="none" w:sz="0" w:space="0" w:color="auto"/>
        <w:left w:val="none" w:sz="0" w:space="0" w:color="auto"/>
        <w:bottom w:val="none" w:sz="0" w:space="0" w:color="auto"/>
        <w:right w:val="none" w:sz="0" w:space="0" w:color="auto"/>
      </w:divBdr>
    </w:div>
    <w:div w:id="867714559">
      <w:bodyDiv w:val="1"/>
      <w:marLeft w:val="0"/>
      <w:marRight w:val="0"/>
      <w:marTop w:val="0"/>
      <w:marBottom w:val="0"/>
      <w:divBdr>
        <w:top w:val="none" w:sz="0" w:space="0" w:color="auto"/>
        <w:left w:val="none" w:sz="0" w:space="0" w:color="auto"/>
        <w:bottom w:val="none" w:sz="0" w:space="0" w:color="auto"/>
        <w:right w:val="none" w:sz="0" w:space="0" w:color="auto"/>
      </w:divBdr>
    </w:div>
    <w:div w:id="867763578">
      <w:bodyDiv w:val="1"/>
      <w:marLeft w:val="0"/>
      <w:marRight w:val="0"/>
      <w:marTop w:val="0"/>
      <w:marBottom w:val="0"/>
      <w:divBdr>
        <w:top w:val="none" w:sz="0" w:space="0" w:color="auto"/>
        <w:left w:val="none" w:sz="0" w:space="0" w:color="auto"/>
        <w:bottom w:val="none" w:sz="0" w:space="0" w:color="auto"/>
        <w:right w:val="none" w:sz="0" w:space="0" w:color="auto"/>
      </w:divBdr>
    </w:div>
    <w:div w:id="867909280">
      <w:bodyDiv w:val="1"/>
      <w:marLeft w:val="0"/>
      <w:marRight w:val="0"/>
      <w:marTop w:val="0"/>
      <w:marBottom w:val="0"/>
      <w:divBdr>
        <w:top w:val="none" w:sz="0" w:space="0" w:color="auto"/>
        <w:left w:val="none" w:sz="0" w:space="0" w:color="auto"/>
        <w:bottom w:val="none" w:sz="0" w:space="0" w:color="auto"/>
        <w:right w:val="none" w:sz="0" w:space="0" w:color="auto"/>
      </w:divBdr>
    </w:div>
    <w:div w:id="868034703">
      <w:bodyDiv w:val="1"/>
      <w:marLeft w:val="0"/>
      <w:marRight w:val="0"/>
      <w:marTop w:val="0"/>
      <w:marBottom w:val="0"/>
      <w:divBdr>
        <w:top w:val="none" w:sz="0" w:space="0" w:color="auto"/>
        <w:left w:val="none" w:sz="0" w:space="0" w:color="auto"/>
        <w:bottom w:val="none" w:sz="0" w:space="0" w:color="auto"/>
        <w:right w:val="none" w:sz="0" w:space="0" w:color="auto"/>
      </w:divBdr>
    </w:div>
    <w:div w:id="868103976">
      <w:bodyDiv w:val="1"/>
      <w:marLeft w:val="0"/>
      <w:marRight w:val="0"/>
      <w:marTop w:val="0"/>
      <w:marBottom w:val="0"/>
      <w:divBdr>
        <w:top w:val="none" w:sz="0" w:space="0" w:color="auto"/>
        <w:left w:val="none" w:sz="0" w:space="0" w:color="auto"/>
        <w:bottom w:val="none" w:sz="0" w:space="0" w:color="auto"/>
        <w:right w:val="none" w:sz="0" w:space="0" w:color="auto"/>
      </w:divBdr>
    </w:div>
    <w:div w:id="868179822">
      <w:bodyDiv w:val="1"/>
      <w:marLeft w:val="0"/>
      <w:marRight w:val="0"/>
      <w:marTop w:val="0"/>
      <w:marBottom w:val="0"/>
      <w:divBdr>
        <w:top w:val="none" w:sz="0" w:space="0" w:color="auto"/>
        <w:left w:val="none" w:sz="0" w:space="0" w:color="auto"/>
        <w:bottom w:val="none" w:sz="0" w:space="0" w:color="auto"/>
        <w:right w:val="none" w:sz="0" w:space="0" w:color="auto"/>
      </w:divBdr>
    </w:div>
    <w:div w:id="868227437">
      <w:bodyDiv w:val="1"/>
      <w:marLeft w:val="0"/>
      <w:marRight w:val="0"/>
      <w:marTop w:val="0"/>
      <w:marBottom w:val="0"/>
      <w:divBdr>
        <w:top w:val="none" w:sz="0" w:space="0" w:color="auto"/>
        <w:left w:val="none" w:sz="0" w:space="0" w:color="auto"/>
        <w:bottom w:val="none" w:sz="0" w:space="0" w:color="auto"/>
        <w:right w:val="none" w:sz="0" w:space="0" w:color="auto"/>
      </w:divBdr>
    </w:div>
    <w:div w:id="868294685">
      <w:bodyDiv w:val="1"/>
      <w:marLeft w:val="0"/>
      <w:marRight w:val="0"/>
      <w:marTop w:val="0"/>
      <w:marBottom w:val="0"/>
      <w:divBdr>
        <w:top w:val="none" w:sz="0" w:space="0" w:color="auto"/>
        <w:left w:val="none" w:sz="0" w:space="0" w:color="auto"/>
        <w:bottom w:val="none" w:sz="0" w:space="0" w:color="auto"/>
        <w:right w:val="none" w:sz="0" w:space="0" w:color="auto"/>
      </w:divBdr>
    </w:div>
    <w:div w:id="868638354">
      <w:bodyDiv w:val="1"/>
      <w:marLeft w:val="0"/>
      <w:marRight w:val="0"/>
      <w:marTop w:val="0"/>
      <w:marBottom w:val="0"/>
      <w:divBdr>
        <w:top w:val="none" w:sz="0" w:space="0" w:color="auto"/>
        <w:left w:val="none" w:sz="0" w:space="0" w:color="auto"/>
        <w:bottom w:val="none" w:sz="0" w:space="0" w:color="auto"/>
        <w:right w:val="none" w:sz="0" w:space="0" w:color="auto"/>
      </w:divBdr>
    </w:div>
    <w:div w:id="868644644">
      <w:bodyDiv w:val="1"/>
      <w:marLeft w:val="0"/>
      <w:marRight w:val="0"/>
      <w:marTop w:val="0"/>
      <w:marBottom w:val="0"/>
      <w:divBdr>
        <w:top w:val="none" w:sz="0" w:space="0" w:color="auto"/>
        <w:left w:val="none" w:sz="0" w:space="0" w:color="auto"/>
        <w:bottom w:val="none" w:sz="0" w:space="0" w:color="auto"/>
        <w:right w:val="none" w:sz="0" w:space="0" w:color="auto"/>
      </w:divBdr>
    </w:div>
    <w:div w:id="868957254">
      <w:bodyDiv w:val="1"/>
      <w:marLeft w:val="0"/>
      <w:marRight w:val="0"/>
      <w:marTop w:val="0"/>
      <w:marBottom w:val="0"/>
      <w:divBdr>
        <w:top w:val="none" w:sz="0" w:space="0" w:color="auto"/>
        <w:left w:val="none" w:sz="0" w:space="0" w:color="auto"/>
        <w:bottom w:val="none" w:sz="0" w:space="0" w:color="auto"/>
        <w:right w:val="none" w:sz="0" w:space="0" w:color="auto"/>
      </w:divBdr>
    </w:div>
    <w:div w:id="869027385">
      <w:bodyDiv w:val="1"/>
      <w:marLeft w:val="0"/>
      <w:marRight w:val="0"/>
      <w:marTop w:val="0"/>
      <w:marBottom w:val="0"/>
      <w:divBdr>
        <w:top w:val="none" w:sz="0" w:space="0" w:color="auto"/>
        <w:left w:val="none" w:sz="0" w:space="0" w:color="auto"/>
        <w:bottom w:val="none" w:sz="0" w:space="0" w:color="auto"/>
        <w:right w:val="none" w:sz="0" w:space="0" w:color="auto"/>
      </w:divBdr>
    </w:div>
    <w:div w:id="869033154">
      <w:bodyDiv w:val="1"/>
      <w:marLeft w:val="0"/>
      <w:marRight w:val="0"/>
      <w:marTop w:val="0"/>
      <w:marBottom w:val="0"/>
      <w:divBdr>
        <w:top w:val="none" w:sz="0" w:space="0" w:color="auto"/>
        <w:left w:val="none" w:sz="0" w:space="0" w:color="auto"/>
        <w:bottom w:val="none" w:sz="0" w:space="0" w:color="auto"/>
        <w:right w:val="none" w:sz="0" w:space="0" w:color="auto"/>
      </w:divBdr>
    </w:div>
    <w:div w:id="869076824">
      <w:bodyDiv w:val="1"/>
      <w:marLeft w:val="0"/>
      <w:marRight w:val="0"/>
      <w:marTop w:val="0"/>
      <w:marBottom w:val="0"/>
      <w:divBdr>
        <w:top w:val="none" w:sz="0" w:space="0" w:color="auto"/>
        <w:left w:val="none" w:sz="0" w:space="0" w:color="auto"/>
        <w:bottom w:val="none" w:sz="0" w:space="0" w:color="auto"/>
        <w:right w:val="none" w:sz="0" w:space="0" w:color="auto"/>
      </w:divBdr>
    </w:div>
    <w:div w:id="869151294">
      <w:bodyDiv w:val="1"/>
      <w:marLeft w:val="0"/>
      <w:marRight w:val="0"/>
      <w:marTop w:val="0"/>
      <w:marBottom w:val="0"/>
      <w:divBdr>
        <w:top w:val="none" w:sz="0" w:space="0" w:color="auto"/>
        <w:left w:val="none" w:sz="0" w:space="0" w:color="auto"/>
        <w:bottom w:val="none" w:sz="0" w:space="0" w:color="auto"/>
        <w:right w:val="none" w:sz="0" w:space="0" w:color="auto"/>
      </w:divBdr>
    </w:div>
    <w:div w:id="869227593">
      <w:bodyDiv w:val="1"/>
      <w:marLeft w:val="0"/>
      <w:marRight w:val="0"/>
      <w:marTop w:val="0"/>
      <w:marBottom w:val="0"/>
      <w:divBdr>
        <w:top w:val="none" w:sz="0" w:space="0" w:color="auto"/>
        <w:left w:val="none" w:sz="0" w:space="0" w:color="auto"/>
        <w:bottom w:val="none" w:sz="0" w:space="0" w:color="auto"/>
        <w:right w:val="none" w:sz="0" w:space="0" w:color="auto"/>
      </w:divBdr>
    </w:div>
    <w:div w:id="869300356">
      <w:bodyDiv w:val="1"/>
      <w:marLeft w:val="0"/>
      <w:marRight w:val="0"/>
      <w:marTop w:val="0"/>
      <w:marBottom w:val="0"/>
      <w:divBdr>
        <w:top w:val="none" w:sz="0" w:space="0" w:color="auto"/>
        <w:left w:val="none" w:sz="0" w:space="0" w:color="auto"/>
        <w:bottom w:val="none" w:sz="0" w:space="0" w:color="auto"/>
        <w:right w:val="none" w:sz="0" w:space="0" w:color="auto"/>
      </w:divBdr>
    </w:div>
    <w:div w:id="869414950">
      <w:bodyDiv w:val="1"/>
      <w:marLeft w:val="0"/>
      <w:marRight w:val="0"/>
      <w:marTop w:val="0"/>
      <w:marBottom w:val="0"/>
      <w:divBdr>
        <w:top w:val="none" w:sz="0" w:space="0" w:color="auto"/>
        <w:left w:val="none" w:sz="0" w:space="0" w:color="auto"/>
        <w:bottom w:val="none" w:sz="0" w:space="0" w:color="auto"/>
        <w:right w:val="none" w:sz="0" w:space="0" w:color="auto"/>
      </w:divBdr>
    </w:div>
    <w:div w:id="869999231">
      <w:bodyDiv w:val="1"/>
      <w:marLeft w:val="0"/>
      <w:marRight w:val="0"/>
      <w:marTop w:val="0"/>
      <w:marBottom w:val="0"/>
      <w:divBdr>
        <w:top w:val="none" w:sz="0" w:space="0" w:color="auto"/>
        <w:left w:val="none" w:sz="0" w:space="0" w:color="auto"/>
        <w:bottom w:val="none" w:sz="0" w:space="0" w:color="auto"/>
        <w:right w:val="none" w:sz="0" w:space="0" w:color="auto"/>
      </w:divBdr>
    </w:div>
    <w:div w:id="870067090">
      <w:bodyDiv w:val="1"/>
      <w:marLeft w:val="0"/>
      <w:marRight w:val="0"/>
      <w:marTop w:val="0"/>
      <w:marBottom w:val="0"/>
      <w:divBdr>
        <w:top w:val="none" w:sz="0" w:space="0" w:color="auto"/>
        <w:left w:val="none" w:sz="0" w:space="0" w:color="auto"/>
        <w:bottom w:val="none" w:sz="0" w:space="0" w:color="auto"/>
        <w:right w:val="none" w:sz="0" w:space="0" w:color="auto"/>
      </w:divBdr>
    </w:div>
    <w:div w:id="870151124">
      <w:bodyDiv w:val="1"/>
      <w:marLeft w:val="0"/>
      <w:marRight w:val="0"/>
      <w:marTop w:val="0"/>
      <w:marBottom w:val="0"/>
      <w:divBdr>
        <w:top w:val="none" w:sz="0" w:space="0" w:color="auto"/>
        <w:left w:val="none" w:sz="0" w:space="0" w:color="auto"/>
        <w:bottom w:val="none" w:sz="0" w:space="0" w:color="auto"/>
        <w:right w:val="none" w:sz="0" w:space="0" w:color="auto"/>
      </w:divBdr>
    </w:div>
    <w:div w:id="870338945">
      <w:bodyDiv w:val="1"/>
      <w:marLeft w:val="0"/>
      <w:marRight w:val="0"/>
      <w:marTop w:val="0"/>
      <w:marBottom w:val="0"/>
      <w:divBdr>
        <w:top w:val="none" w:sz="0" w:space="0" w:color="auto"/>
        <w:left w:val="none" w:sz="0" w:space="0" w:color="auto"/>
        <w:bottom w:val="none" w:sz="0" w:space="0" w:color="auto"/>
        <w:right w:val="none" w:sz="0" w:space="0" w:color="auto"/>
      </w:divBdr>
    </w:div>
    <w:div w:id="870340565">
      <w:bodyDiv w:val="1"/>
      <w:marLeft w:val="0"/>
      <w:marRight w:val="0"/>
      <w:marTop w:val="0"/>
      <w:marBottom w:val="0"/>
      <w:divBdr>
        <w:top w:val="none" w:sz="0" w:space="0" w:color="auto"/>
        <w:left w:val="none" w:sz="0" w:space="0" w:color="auto"/>
        <w:bottom w:val="none" w:sz="0" w:space="0" w:color="auto"/>
        <w:right w:val="none" w:sz="0" w:space="0" w:color="auto"/>
      </w:divBdr>
    </w:div>
    <w:div w:id="870343243">
      <w:bodyDiv w:val="1"/>
      <w:marLeft w:val="0"/>
      <w:marRight w:val="0"/>
      <w:marTop w:val="0"/>
      <w:marBottom w:val="0"/>
      <w:divBdr>
        <w:top w:val="none" w:sz="0" w:space="0" w:color="auto"/>
        <w:left w:val="none" w:sz="0" w:space="0" w:color="auto"/>
        <w:bottom w:val="none" w:sz="0" w:space="0" w:color="auto"/>
        <w:right w:val="none" w:sz="0" w:space="0" w:color="auto"/>
      </w:divBdr>
    </w:div>
    <w:div w:id="870387343">
      <w:bodyDiv w:val="1"/>
      <w:marLeft w:val="0"/>
      <w:marRight w:val="0"/>
      <w:marTop w:val="0"/>
      <w:marBottom w:val="0"/>
      <w:divBdr>
        <w:top w:val="none" w:sz="0" w:space="0" w:color="auto"/>
        <w:left w:val="none" w:sz="0" w:space="0" w:color="auto"/>
        <w:bottom w:val="none" w:sz="0" w:space="0" w:color="auto"/>
        <w:right w:val="none" w:sz="0" w:space="0" w:color="auto"/>
      </w:divBdr>
    </w:div>
    <w:div w:id="870730942">
      <w:bodyDiv w:val="1"/>
      <w:marLeft w:val="0"/>
      <w:marRight w:val="0"/>
      <w:marTop w:val="0"/>
      <w:marBottom w:val="0"/>
      <w:divBdr>
        <w:top w:val="none" w:sz="0" w:space="0" w:color="auto"/>
        <w:left w:val="none" w:sz="0" w:space="0" w:color="auto"/>
        <w:bottom w:val="none" w:sz="0" w:space="0" w:color="auto"/>
        <w:right w:val="none" w:sz="0" w:space="0" w:color="auto"/>
      </w:divBdr>
    </w:div>
    <w:div w:id="870848599">
      <w:bodyDiv w:val="1"/>
      <w:marLeft w:val="0"/>
      <w:marRight w:val="0"/>
      <w:marTop w:val="0"/>
      <w:marBottom w:val="0"/>
      <w:divBdr>
        <w:top w:val="none" w:sz="0" w:space="0" w:color="auto"/>
        <w:left w:val="none" w:sz="0" w:space="0" w:color="auto"/>
        <w:bottom w:val="none" w:sz="0" w:space="0" w:color="auto"/>
        <w:right w:val="none" w:sz="0" w:space="0" w:color="auto"/>
      </w:divBdr>
    </w:div>
    <w:div w:id="870916657">
      <w:bodyDiv w:val="1"/>
      <w:marLeft w:val="0"/>
      <w:marRight w:val="0"/>
      <w:marTop w:val="0"/>
      <w:marBottom w:val="0"/>
      <w:divBdr>
        <w:top w:val="none" w:sz="0" w:space="0" w:color="auto"/>
        <w:left w:val="none" w:sz="0" w:space="0" w:color="auto"/>
        <w:bottom w:val="none" w:sz="0" w:space="0" w:color="auto"/>
        <w:right w:val="none" w:sz="0" w:space="0" w:color="auto"/>
      </w:divBdr>
    </w:div>
    <w:div w:id="870921020">
      <w:bodyDiv w:val="1"/>
      <w:marLeft w:val="0"/>
      <w:marRight w:val="0"/>
      <w:marTop w:val="0"/>
      <w:marBottom w:val="0"/>
      <w:divBdr>
        <w:top w:val="none" w:sz="0" w:space="0" w:color="auto"/>
        <w:left w:val="none" w:sz="0" w:space="0" w:color="auto"/>
        <w:bottom w:val="none" w:sz="0" w:space="0" w:color="auto"/>
        <w:right w:val="none" w:sz="0" w:space="0" w:color="auto"/>
      </w:divBdr>
    </w:div>
    <w:div w:id="870991117">
      <w:bodyDiv w:val="1"/>
      <w:marLeft w:val="0"/>
      <w:marRight w:val="0"/>
      <w:marTop w:val="0"/>
      <w:marBottom w:val="0"/>
      <w:divBdr>
        <w:top w:val="none" w:sz="0" w:space="0" w:color="auto"/>
        <w:left w:val="none" w:sz="0" w:space="0" w:color="auto"/>
        <w:bottom w:val="none" w:sz="0" w:space="0" w:color="auto"/>
        <w:right w:val="none" w:sz="0" w:space="0" w:color="auto"/>
      </w:divBdr>
    </w:div>
    <w:div w:id="870997477">
      <w:bodyDiv w:val="1"/>
      <w:marLeft w:val="0"/>
      <w:marRight w:val="0"/>
      <w:marTop w:val="0"/>
      <w:marBottom w:val="0"/>
      <w:divBdr>
        <w:top w:val="none" w:sz="0" w:space="0" w:color="auto"/>
        <w:left w:val="none" w:sz="0" w:space="0" w:color="auto"/>
        <w:bottom w:val="none" w:sz="0" w:space="0" w:color="auto"/>
        <w:right w:val="none" w:sz="0" w:space="0" w:color="auto"/>
      </w:divBdr>
    </w:div>
    <w:div w:id="871190647">
      <w:bodyDiv w:val="1"/>
      <w:marLeft w:val="0"/>
      <w:marRight w:val="0"/>
      <w:marTop w:val="0"/>
      <w:marBottom w:val="0"/>
      <w:divBdr>
        <w:top w:val="none" w:sz="0" w:space="0" w:color="auto"/>
        <w:left w:val="none" w:sz="0" w:space="0" w:color="auto"/>
        <w:bottom w:val="none" w:sz="0" w:space="0" w:color="auto"/>
        <w:right w:val="none" w:sz="0" w:space="0" w:color="auto"/>
      </w:divBdr>
    </w:div>
    <w:div w:id="871307851">
      <w:bodyDiv w:val="1"/>
      <w:marLeft w:val="0"/>
      <w:marRight w:val="0"/>
      <w:marTop w:val="0"/>
      <w:marBottom w:val="0"/>
      <w:divBdr>
        <w:top w:val="none" w:sz="0" w:space="0" w:color="auto"/>
        <w:left w:val="none" w:sz="0" w:space="0" w:color="auto"/>
        <w:bottom w:val="none" w:sz="0" w:space="0" w:color="auto"/>
        <w:right w:val="none" w:sz="0" w:space="0" w:color="auto"/>
      </w:divBdr>
    </w:div>
    <w:div w:id="871772777">
      <w:bodyDiv w:val="1"/>
      <w:marLeft w:val="0"/>
      <w:marRight w:val="0"/>
      <w:marTop w:val="0"/>
      <w:marBottom w:val="0"/>
      <w:divBdr>
        <w:top w:val="none" w:sz="0" w:space="0" w:color="auto"/>
        <w:left w:val="none" w:sz="0" w:space="0" w:color="auto"/>
        <w:bottom w:val="none" w:sz="0" w:space="0" w:color="auto"/>
        <w:right w:val="none" w:sz="0" w:space="0" w:color="auto"/>
      </w:divBdr>
    </w:div>
    <w:div w:id="871843909">
      <w:bodyDiv w:val="1"/>
      <w:marLeft w:val="0"/>
      <w:marRight w:val="0"/>
      <w:marTop w:val="0"/>
      <w:marBottom w:val="0"/>
      <w:divBdr>
        <w:top w:val="none" w:sz="0" w:space="0" w:color="auto"/>
        <w:left w:val="none" w:sz="0" w:space="0" w:color="auto"/>
        <w:bottom w:val="none" w:sz="0" w:space="0" w:color="auto"/>
        <w:right w:val="none" w:sz="0" w:space="0" w:color="auto"/>
      </w:divBdr>
    </w:div>
    <w:div w:id="871958710">
      <w:bodyDiv w:val="1"/>
      <w:marLeft w:val="0"/>
      <w:marRight w:val="0"/>
      <w:marTop w:val="0"/>
      <w:marBottom w:val="0"/>
      <w:divBdr>
        <w:top w:val="none" w:sz="0" w:space="0" w:color="auto"/>
        <w:left w:val="none" w:sz="0" w:space="0" w:color="auto"/>
        <w:bottom w:val="none" w:sz="0" w:space="0" w:color="auto"/>
        <w:right w:val="none" w:sz="0" w:space="0" w:color="auto"/>
      </w:divBdr>
    </w:div>
    <w:div w:id="872041560">
      <w:bodyDiv w:val="1"/>
      <w:marLeft w:val="0"/>
      <w:marRight w:val="0"/>
      <w:marTop w:val="0"/>
      <w:marBottom w:val="0"/>
      <w:divBdr>
        <w:top w:val="none" w:sz="0" w:space="0" w:color="auto"/>
        <w:left w:val="none" w:sz="0" w:space="0" w:color="auto"/>
        <w:bottom w:val="none" w:sz="0" w:space="0" w:color="auto"/>
        <w:right w:val="none" w:sz="0" w:space="0" w:color="auto"/>
      </w:divBdr>
    </w:div>
    <w:div w:id="872575042">
      <w:bodyDiv w:val="1"/>
      <w:marLeft w:val="0"/>
      <w:marRight w:val="0"/>
      <w:marTop w:val="0"/>
      <w:marBottom w:val="0"/>
      <w:divBdr>
        <w:top w:val="none" w:sz="0" w:space="0" w:color="auto"/>
        <w:left w:val="none" w:sz="0" w:space="0" w:color="auto"/>
        <w:bottom w:val="none" w:sz="0" w:space="0" w:color="auto"/>
        <w:right w:val="none" w:sz="0" w:space="0" w:color="auto"/>
      </w:divBdr>
    </w:div>
    <w:div w:id="872689420">
      <w:bodyDiv w:val="1"/>
      <w:marLeft w:val="0"/>
      <w:marRight w:val="0"/>
      <w:marTop w:val="0"/>
      <w:marBottom w:val="0"/>
      <w:divBdr>
        <w:top w:val="none" w:sz="0" w:space="0" w:color="auto"/>
        <w:left w:val="none" w:sz="0" w:space="0" w:color="auto"/>
        <w:bottom w:val="none" w:sz="0" w:space="0" w:color="auto"/>
        <w:right w:val="none" w:sz="0" w:space="0" w:color="auto"/>
      </w:divBdr>
    </w:div>
    <w:div w:id="872814862">
      <w:bodyDiv w:val="1"/>
      <w:marLeft w:val="0"/>
      <w:marRight w:val="0"/>
      <w:marTop w:val="0"/>
      <w:marBottom w:val="0"/>
      <w:divBdr>
        <w:top w:val="none" w:sz="0" w:space="0" w:color="auto"/>
        <w:left w:val="none" w:sz="0" w:space="0" w:color="auto"/>
        <w:bottom w:val="none" w:sz="0" w:space="0" w:color="auto"/>
        <w:right w:val="none" w:sz="0" w:space="0" w:color="auto"/>
      </w:divBdr>
    </w:div>
    <w:div w:id="873426118">
      <w:bodyDiv w:val="1"/>
      <w:marLeft w:val="0"/>
      <w:marRight w:val="0"/>
      <w:marTop w:val="0"/>
      <w:marBottom w:val="0"/>
      <w:divBdr>
        <w:top w:val="none" w:sz="0" w:space="0" w:color="auto"/>
        <w:left w:val="none" w:sz="0" w:space="0" w:color="auto"/>
        <w:bottom w:val="none" w:sz="0" w:space="0" w:color="auto"/>
        <w:right w:val="none" w:sz="0" w:space="0" w:color="auto"/>
      </w:divBdr>
    </w:div>
    <w:div w:id="873464875">
      <w:bodyDiv w:val="1"/>
      <w:marLeft w:val="0"/>
      <w:marRight w:val="0"/>
      <w:marTop w:val="0"/>
      <w:marBottom w:val="0"/>
      <w:divBdr>
        <w:top w:val="none" w:sz="0" w:space="0" w:color="auto"/>
        <w:left w:val="none" w:sz="0" w:space="0" w:color="auto"/>
        <w:bottom w:val="none" w:sz="0" w:space="0" w:color="auto"/>
        <w:right w:val="none" w:sz="0" w:space="0" w:color="auto"/>
      </w:divBdr>
    </w:div>
    <w:div w:id="873544067">
      <w:bodyDiv w:val="1"/>
      <w:marLeft w:val="0"/>
      <w:marRight w:val="0"/>
      <w:marTop w:val="0"/>
      <w:marBottom w:val="0"/>
      <w:divBdr>
        <w:top w:val="none" w:sz="0" w:space="0" w:color="auto"/>
        <w:left w:val="none" w:sz="0" w:space="0" w:color="auto"/>
        <w:bottom w:val="none" w:sz="0" w:space="0" w:color="auto"/>
        <w:right w:val="none" w:sz="0" w:space="0" w:color="auto"/>
      </w:divBdr>
    </w:div>
    <w:div w:id="873731069">
      <w:bodyDiv w:val="1"/>
      <w:marLeft w:val="0"/>
      <w:marRight w:val="0"/>
      <w:marTop w:val="0"/>
      <w:marBottom w:val="0"/>
      <w:divBdr>
        <w:top w:val="none" w:sz="0" w:space="0" w:color="auto"/>
        <w:left w:val="none" w:sz="0" w:space="0" w:color="auto"/>
        <w:bottom w:val="none" w:sz="0" w:space="0" w:color="auto"/>
        <w:right w:val="none" w:sz="0" w:space="0" w:color="auto"/>
      </w:divBdr>
    </w:div>
    <w:div w:id="873738836">
      <w:bodyDiv w:val="1"/>
      <w:marLeft w:val="0"/>
      <w:marRight w:val="0"/>
      <w:marTop w:val="0"/>
      <w:marBottom w:val="0"/>
      <w:divBdr>
        <w:top w:val="none" w:sz="0" w:space="0" w:color="auto"/>
        <w:left w:val="none" w:sz="0" w:space="0" w:color="auto"/>
        <w:bottom w:val="none" w:sz="0" w:space="0" w:color="auto"/>
        <w:right w:val="none" w:sz="0" w:space="0" w:color="auto"/>
      </w:divBdr>
    </w:div>
    <w:div w:id="873806036">
      <w:bodyDiv w:val="1"/>
      <w:marLeft w:val="0"/>
      <w:marRight w:val="0"/>
      <w:marTop w:val="0"/>
      <w:marBottom w:val="0"/>
      <w:divBdr>
        <w:top w:val="none" w:sz="0" w:space="0" w:color="auto"/>
        <w:left w:val="none" w:sz="0" w:space="0" w:color="auto"/>
        <w:bottom w:val="none" w:sz="0" w:space="0" w:color="auto"/>
        <w:right w:val="none" w:sz="0" w:space="0" w:color="auto"/>
      </w:divBdr>
    </w:div>
    <w:div w:id="873886154">
      <w:bodyDiv w:val="1"/>
      <w:marLeft w:val="0"/>
      <w:marRight w:val="0"/>
      <w:marTop w:val="0"/>
      <w:marBottom w:val="0"/>
      <w:divBdr>
        <w:top w:val="none" w:sz="0" w:space="0" w:color="auto"/>
        <w:left w:val="none" w:sz="0" w:space="0" w:color="auto"/>
        <w:bottom w:val="none" w:sz="0" w:space="0" w:color="auto"/>
        <w:right w:val="none" w:sz="0" w:space="0" w:color="auto"/>
      </w:divBdr>
    </w:div>
    <w:div w:id="873998499">
      <w:bodyDiv w:val="1"/>
      <w:marLeft w:val="0"/>
      <w:marRight w:val="0"/>
      <w:marTop w:val="0"/>
      <w:marBottom w:val="0"/>
      <w:divBdr>
        <w:top w:val="none" w:sz="0" w:space="0" w:color="auto"/>
        <w:left w:val="none" w:sz="0" w:space="0" w:color="auto"/>
        <w:bottom w:val="none" w:sz="0" w:space="0" w:color="auto"/>
        <w:right w:val="none" w:sz="0" w:space="0" w:color="auto"/>
      </w:divBdr>
    </w:div>
    <w:div w:id="874386128">
      <w:bodyDiv w:val="1"/>
      <w:marLeft w:val="0"/>
      <w:marRight w:val="0"/>
      <w:marTop w:val="0"/>
      <w:marBottom w:val="0"/>
      <w:divBdr>
        <w:top w:val="none" w:sz="0" w:space="0" w:color="auto"/>
        <w:left w:val="none" w:sz="0" w:space="0" w:color="auto"/>
        <w:bottom w:val="none" w:sz="0" w:space="0" w:color="auto"/>
        <w:right w:val="none" w:sz="0" w:space="0" w:color="auto"/>
      </w:divBdr>
    </w:div>
    <w:div w:id="874585326">
      <w:bodyDiv w:val="1"/>
      <w:marLeft w:val="0"/>
      <w:marRight w:val="0"/>
      <w:marTop w:val="0"/>
      <w:marBottom w:val="0"/>
      <w:divBdr>
        <w:top w:val="none" w:sz="0" w:space="0" w:color="auto"/>
        <w:left w:val="none" w:sz="0" w:space="0" w:color="auto"/>
        <w:bottom w:val="none" w:sz="0" w:space="0" w:color="auto"/>
        <w:right w:val="none" w:sz="0" w:space="0" w:color="auto"/>
      </w:divBdr>
    </w:div>
    <w:div w:id="874661183">
      <w:bodyDiv w:val="1"/>
      <w:marLeft w:val="0"/>
      <w:marRight w:val="0"/>
      <w:marTop w:val="0"/>
      <w:marBottom w:val="0"/>
      <w:divBdr>
        <w:top w:val="none" w:sz="0" w:space="0" w:color="auto"/>
        <w:left w:val="none" w:sz="0" w:space="0" w:color="auto"/>
        <w:bottom w:val="none" w:sz="0" w:space="0" w:color="auto"/>
        <w:right w:val="none" w:sz="0" w:space="0" w:color="auto"/>
      </w:divBdr>
    </w:div>
    <w:div w:id="874736214">
      <w:bodyDiv w:val="1"/>
      <w:marLeft w:val="0"/>
      <w:marRight w:val="0"/>
      <w:marTop w:val="0"/>
      <w:marBottom w:val="0"/>
      <w:divBdr>
        <w:top w:val="none" w:sz="0" w:space="0" w:color="auto"/>
        <w:left w:val="none" w:sz="0" w:space="0" w:color="auto"/>
        <w:bottom w:val="none" w:sz="0" w:space="0" w:color="auto"/>
        <w:right w:val="none" w:sz="0" w:space="0" w:color="auto"/>
      </w:divBdr>
    </w:div>
    <w:div w:id="875119914">
      <w:bodyDiv w:val="1"/>
      <w:marLeft w:val="0"/>
      <w:marRight w:val="0"/>
      <w:marTop w:val="0"/>
      <w:marBottom w:val="0"/>
      <w:divBdr>
        <w:top w:val="none" w:sz="0" w:space="0" w:color="auto"/>
        <w:left w:val="none" w:sz="0" w:space="0" w:color="auto"/>
        <w:bottom w:val="none" w:sz="0" w:space="0" w:color="auto"/>
        <w:right w:val="none" w:sz="0" w:space="0" w:color="auto"/>
      </w:divBdr>
    </w:div>
    <w:div w:id="875197772">
      <w:bodyDiv w:val="1"/>
      <w:marLeft w:val="0"/>
      <w:marRight w:val="0"/>
      <w:marTop w:val="0"/>
      <w:marBottom w:val="0"/>
      <w:divBdr>
        <w:top w:val="none" w:sz="0" w:space="0" w:color="auto"/>
        <w:left w:val="none" w:sz="0" w:space="0" w:color="auto"/>
        <w:bottom w:val="none" w:sz="0" w:space="0" w:color="auto"/>
        <w:right w:val="none" w:sz="0" w:space="0" w:color="auto"/>
      </w:divBdr>
    </w:div>
    <w:div w:id="875392294">
      <w:bodyDiv w:val="1"/>
      <w:marLeft w:val="0"/>
      <w:marRight w:val="0"/>
      <w:marTop w:val="0"/>
      <w:marBottom w:val="0"/>
      <w:divBdr>
        <w:top w:val="none" w:sz="0" w:space="0" w:color="auto"/>
        <w:left w:val="none" w:sz="0" w:space="0" w:color="auto"/>
        <w:bottom w:val="none" w:sz="0" w:space="0" w:color="auto"/>
        <w:right w:val="none" w:sz="0" w:space="0" w:color="auto"/>
      </w:divBdr>
    </w:div>
    <w:div w:id="875504972">
      <w:bodyDiv w:val="1"/>
      <w:marLeft w:val="0"/>
      <w:marRight w:val="0"/>
      <w:marTop w:val="0"/>
      <w:marBottom w:val="0"/>
      <w:divBdr>
        <w:top w:val="none" w:sz="0" w:space="0" w:color="auto"/>
        <w:left w:val="none" w:sz="0" w:space="0" w:color="auto"/>
        <w:bottom w:val="none" w:sz="0" w:space="0" w:color="auto"/>
        <w:right w:val="none" w:sz="0" w:space="0" w:color="auto"/>
      </w:divBdr>
    </w:div>
    <w:div w:id="876040088">
      <w:bodyDiv w:val="1"/>
      <w:marLeft w:val="0"/>
      <w:marRight w:val="0"/>
      <w:marTop w:val="0"/>
      <w:marBottom w:val="0"/>
      <w:divBdr>
        <w:top w:val="none" w:sz="0" w:space="0" w:color="auto"/>
        <w:left w:val="none" w:sz="0" w:space="0" w:color="auto"/>
        <w:bottom w:val="none" w:sz="0" w:space="0" w:color="auto"/>
        <w:right w:val="none" w:sz="0" w:space="0" w:color="auto"/>
      </w:divBdr>
    </w:div>
    <w:div w:id="876047793">
      <w:bodyDiv w:val="1"/>
      <w:marLeft w:val="0"/>
      <w:marRight w:val="0"/>
      <w:marTop w:val="0"/>
      <w:marBottom w:val="0"/>
      <w:divBdr>
        <w:top w:val="none" w:sz="0" w:space="0" w:color="auto"/>
        <w:left w:val="none" w:sz="0" w:space="0" w:color="auto"/>
        <w:bottom w:val="none" w:sz="0" w:space="0" w:color="auto"/>
        <w:right w:val="none" w:sz="0" w:space="0" w:color="auto"/>
      </w:divBdr>
    </w:div>
    <w:div w:id="876048017">
      <w:bodyDiv w:val="1"/>
      <w:marLeft w:val="0"/>
      <w:marRight w:val="0"/>
      <w:marTop w:val="0"/>
      <w:marBottom w:val="0"/>
      <w:divBdr>
        <w:top w:val="none" w:sz="0" w:space="0" w:color="auto"/>
        <w:left w:val="none" w:sz="0" w:space="0" w:color="auto"/>
        <w:bottom w:val="none" w:sz="0" w:space="0" w:color="auto"/>
        <w:right w:val="none" w:sz="0" w:space="0" w:color="auto"/>
      </w:divBdr>
    </w:div>
    <w:div w:id="876048641">
      <w:bodyDiv w:val="1"/>
      <w:marLeft w:val="0"/>
      <w:marRight w:val="0"/>
      <w:marTop w:val="0"/>
      <w:marBottom w:val="0"/>
      <w:divBdr>
        <w:top w:val="none" w:sz="0" w:space="0" w:color="auto"/>
        <w:left w:val="none" w:sz="0" w:space="0" w:color="auto"/>
        <w:bottom w:val="none" w:sz="0" w:space="0" w:color="auto"/>
        <w:right w:val="none" w:sz="0" w:space="0" w:color="auto"/>
      </w:divBdr>
    </w:div>
    <w:div w:id="876088167">
      <w:bodyDiv w:val="1"/>
      <w:marLeft w:val="0"/>
      <w:marRight w:val="0"/>
      <w:marTop w:val="0"/>
      <w:marBottom w:val="0"/>
      <w:divBdr>
        <w:top w:val="none" w:sz="0" w:space="0" w:color="auto"/>
        <w:left w:val="none" w:sz="0" w:space="0" w:color="auto"/>
        <w:bottom w:val="none" w:sz="0" w:space="0" w:color="auto"/>
        <w:right w:val="none" w:sz="0" w:space="0" w:color="auto"/>
      </w:divBdr>
    </w:div>
    <w:div w:id="876236402">
      <w:bodyDiv w:val="1"/>
      <w:marLeft w:val="0"/>
      <w:marRight w:val="0"/>
      <w:marTop w:val="0"/>
      <w:marBottom w:val="0"/>
      <w:divBdr>
        <w:top w:val="none" w:sz="0" w:space="0" w:color="auto"/>
        <w:left w:val="none" w:sz="0" w:space="0" w:color="auto"/>
        <w:bottom w:val="none" w:sz="0" w:space="0" w:color="auto"/>
        <w:right w:val="none" w:sz="0" w:space="0" w:color="auto"/>
      </w:divBdr>
    </w:div>
    <w:div w:id="876550858">
      <w:bodyDiv w:val="1"/>
      <w:marLeft w:val="0"/>
      <w:marRight w:val="0"/>
      <w:marTop w:val="0"/>
      <w:marBottom w:val="0"/>
      <w:divBdr>
        <w:top w:val="none" w:sz="0" w:space="0" w:color="auto"/>
        <w:left w:val="none" w:sz="0" w:space="0" w:color="auto"/>
        <w:bottom w:val="none" w:sz="0" w:space="0" w:color="auto"/>
        <w:right w:val="none" w:sz="0" w:space="0" w:color="auto"/>
      </w:divBdr>
    </w:div>
    <w:div w:id="876745891">
      <w:bodyDiv w:val="1"/>
      <w:marLeft w:val="0"/>
      <w:marRight w:val="0"/>
      <w:marTop w:val="0"/>
      <w:marBottom w:val="0"/>
      <w:divBdr>
        <w:top w:val="none" w:sz="0" w:space="0" w:color="auto"/>
        <w:left w:val="none" w:sz="0" w:space="0" w:color="auto"/>
        <w:bottom w:val="none" w:sz="0" w:space="0" w:color="auto"/>
        <w:right w:val="none" w:sz="0" w:space="0" w:color="auto"/>
      </w:divBdr>
    </w:div>
    <w:div w:id="876771386">
      <w:bodyDiv w:val="1"/>
      <w:marLeft w:val="0"/>
      <w:marRight w:val="0"/>
      <w:marTop w:val="0"/>
      <w:marBottom w:val="0"/>
      <w:divBdr>
        <w:top w:val="none" w:sz="0" w:space="0" w:color="auto"/>
        <w:left w:val="none" w:sz="0" w:space="0" w:color="auto"/>
        <w:bottom w:val="none" w:sz="0" w:space="0" w:color="auto"/>
        <w:right w:val="none" w:sz="0" w:space="0" w:color="auto"/>
      </w:divBdr>
    </w:div>
    <w:div w:id="876892800">
      <w:bodyDiv w:val="1"/>
      <w:marLeft w:val="0"/>
      <w:marRight w:val="0"/>
      <w:marTop w:val="0"/>
      <w:marBottom w:val="0"/>
      <w:divBdr>
        <w:top w:val="none" w:sz="0" w:space="0" w:color="auto"/>
        <w:left w:val="none" w:sz="0" w:space="0" w:color="auto"/>
        <w:bottom w:val="none" w:sz="0" w:space="0" w:color="auto"/>
        <w:right w:val="none" w:sz="0" w:space="0" w:color="auto"/>
      </w:divBdr>
    </w:div>
    <w:div w:id="876896251">
      <w:bodyDiv w:val="1"/>
      <w:marLeft w:val="0"/>
      <w:marRight w:val="0"/>
      <w:marTop w:val="0"/>
      <w:marBottom w:val="0"/>
      <w:divBdr>
        <w:top w:val="none" w:sz="0" w:space="0" w:color="auto"/>
        <w:left w:val="none" w:sz="0" w:space="0" w:color="auto"/>
        <w:bottom w:val="none" w:sz="0" w:space="0" w:color="auto"/>
        <w:right w:val="none" w:sz="0" w:space="0" w:color="auto"/>
      </w:divBdr>
    </w:div>
    <w:div w:id="877402072">
      <w:bodyDiv w:val="1"/>
      <w:marLeft w:val="0"/>
      <w:marRight w:val="0"/>
      <w:marTop w:val="0"/>
      <w:marBottom w:val="0"/>
      <w:divBdr>
        <w:top w:val="none" w:sz="0" w:space="0" w:color="auto"/>
        <w:left w:val="none" w:sz="0" w:space="0" w:color="auto"/>
        <w:bottom w:val="none" w:sz="0" w:space="0" w:color="auto"/>
        <w:right w:val="none" w:sz="0" w:space="0" w:color="auto"/>
      </w:divBdr>
    </w:div>
    <w:div w:id="877624624">
      <w:bodyDiv w:val="1"/>
      <w:marLeft w:val="0"/>
      <w:marRight w:val="0"/>
      <w:marTop w:val="0"/>
      <w:marBottom w:val="0"/>
      <w:divBdr>
        <w:top w:val="none" w:sz="0" w:space="0" w:color="auto"/>
        <w:left w:val="none" w:sz="0" w:space="0" w:color="auto"/>
        <w:bottom w:val="none" w:sz="0" w:space="0" w:color="auto"/>
        <w:right w:val="none" w:sz="0" w:space="0" w:color="auto"/>
      </w:divBdr>
    </w:div>
    <w:div w:id="877739791">
      <w:bodyDiv w:val="1"/>
      <w:marLeft w:val="0"/>
      <w:marRight w:val="0"/>
      <w:marTop w:val="0"/>
      <w:marBottom w:val="0"/>
      <w:divBdr>
        <w:top w:val="none" w:sz="0" w:space="0" w:color="auto"/>
        <w:left w:val="none" w:sz="0" w:space="0" w:color="auto"/>
        <w:bottom w:val="none" w:sz="0" w:space="0" w:color="auto"/>
        <w:right w:val="none" w:sz="0" w:space="0" w:color="auto"/>
      </w:divBdr>
    </w:div>
    <w:div w:id="878280447">
      <w:bodyDiv w:val="1"/>
      <w:marLeft w:val="0"/>
      <w:marRight w:val="0"/>
      <w:marTop w:val="0"/>
      <w:marBottom w:val="0"/>
      <w:divBdr>
        <w:top w:val="none" w:sz="0" w:space="0" w:color="auto"/>
        <w:left w:val="none" w:sz="0" w:space="0" w:color="auto"/>
        <w:bottom w:val="none" w:sz="0" w:space="0" w:color="auto"/>
        <w:right w:val="none" w:sz="0" w:space="0" w:color="auto"/>
      </w:divBdr>
    </w:div>
    <w:div w:id="878322947">
      <w:bodyDiv w:val="1"/>
      <w:marLeft w:val="0"/>
      <w:marRight w:val="0"/>
      <w:marTop w:val="0"/>
      <w:marBottom w:val="0"/>
      <w:divBdr>
        <w:top w:val="none" w:sz="0" w:space="0" w:color="auto"/>
        <w:left w:val="none" w:sz="0" w:space="0" w:color="auto"/>
        <w:bottom w:val="none" w:sz="0" w:space="0" w:color="auto"/>
        <w:right w:val="none" w:sz="0" w:space="0" w:color="auto"/>
      </w:divBdr>
    </w:div>
    <w:div w:id="878398125">
      <w:bodyDiv w:val="1"/>
      <w:marLeft w:val="0"/>
      <w:marRight w:val="0"/>
      <w:marTop w:val="0"/>
      <w:marBottom w:val="0"/>
      <w:divBdr>
        <w:top w:val="none" w:sz="0" w:space="0" w:color="auto"/>
        <w:left w:val="none" w:sz="0" w:space="0" w:color="auto"/>
        <w:bottom w:val="none" w:sz="0" w:space="0" w:color="auto"/>
        <w:right w:val="none" w:sz="0" w:space="0" w:color="auto"/>
      </w:divBdr>
    </w:div>
    <w:div w:id="878587248">
      <w:bodyDiv w:val="1"/>
      <w:marLeft w:val="0"/>
      <w:marRight w:val="0"/>
      <w:marTop w:val="0"/>
      <w:marBottom w:val="0"/>
      <w:divBdr>
        <w:top w:val="none" w:sz="0" w:space="0" w:color="auto"/>
        <w:left w:val="none" w:sz="0" w:space="0" w:color="auto"/>
        <w:bottom w:val="none" w:sz="0" w:space="0" w:color="auto"/>
        <w:right w:val="none" w:sz="0" w:space="0" w:color="auto"/>
      </w:divBdr>
    </w:div>
    <w:div w:id="878591923">
      <w:bodyDiv w:val="1"/>
      <w:marLeft w:val="0"/>
      <w:marRight w:val="0"/>
      <w:marTop w:val="0"/>
      <w:marBottom w:val="0"/>
      <w:divBdr>
        <w:top w:val="none" w:sz="0" w:space="0" w:color="auto"/>
        <w:left w:val="none" w:sz="0" w:space="0" w:color="auto"/>
        <w:bottom w:val="none" w:sz="0" w:space="0" w:color="auto"/>
        <w:right w:val="none" w:sz="0" w:space="0" w:color="auto"/>
      </w:divBdr>
    </w:div>
    <w:div w:id="878668573">
      <w:bodyDiv w:val="1"/>
      <w:marLeft w:val="0"/>
      <w:marRight w:val="0"/>
      <w:marTop w:val="0"/>
      <w:marBottom w:val="0"/>
      <w:divBdr>
        <w:top w:val="none" w:sz="0" w:space="0" w:color="auto"/>
        <w:left w:val="none" w:sz="0" w:space="0" w:color="auto"/>
        <w:bottom w:val="none" w:sz="0" w:space="0" w:color="auto"/>
        <w:right w:val="none" w:sz="0" w:space="0" w:color="auto"/>
      </w:divBdr>
    </w:div>
    <w:div w:id="878857457">
      <w:bodyDiv w:val="1"/>
      <w:marLeft w:val="0"/>
      <w:marRight w:val="0"/>
      <w:marTop w:val="0"/>
      <w:marBottom w:val="0"/>
      <w:divBdr>
        <w:top w:val="none" w:sz="0" w:space="0" w:color="auto"/>
        <w:left w:val="none" w:sz="0" w:space="0" w:color="auto"/>
        <w:bottom w:val="none" w:sz="0" w:space="0" w:color="auto"/>
        <w:right w:val="none" w:sz="0" w:space="0" w:color="auto"/>
      </w:divBdr>
    </w:div>
    <w:div w:id="878972941">
      <w:bodyDiv w:val="1"/>
      <w:marLeft w:val="0"/>
      <w:marRight w:val="0"/>
      <w:marTop w:val="0"/>
      <w:marBottom w:val="0"/>
      <w:divBdr>
        <w:top w:val="none" w:sz="0" w:space="0" w:color="auto"/>
        <w:left w:val="none" w:sz="0" w:space="0" w:color="auto"/>
        <w:bottom w:val="none" w:sz="0" w:space="0" w:color="auto"/>
        <w:right w:val="none" w:sz="0" w:space="0" w:color="auto"/>
      </w:divBdr>
    </w:div>
    <w:div w:id="879165851">
      <w:bodyDiv w:val="1"/>
      <w:marLeft w:val="0"/>
      <w:marRight w:val="0"/>
      <w:marTop w:val="0"/>
      <w:marBottom w:val="0"/>
      <w:divBdr>
        <w:top w:val="none" w:sz="0" w:space="0" w:color="auto"/>
        <w:left w:val="none" w:sz="0" w:space="0" w:color="auto"/>
        <w:bottom w:val="none" w:sz="0" w:space="0" w:color="auto"/>
        <w:right w:val="none" w:sz="0" w:space="0" w:color="auto"/>
      </w:divBdr>
    </w:div>
    <w:div w:id="879243761">
      <w:bodyDiv w:val="1"/>
      <w:marLeft w:val="0"/>
      <w:marRight w:val="0"/>
      <w:marTop w:val="0"/>
      <w:marBottom w:val="0"/>
      <w:divBdr>
        <w:top w:val="none" w:sz="0" w:space="0" w:color="auto"/>
        <w:left w:val="none" w:sz="0" w:space="0" w:color="auto"/>
        <w:bottom w:val="none" w:sz="0" w:space="0" w:color="auto"/>
        <w:right w:val="none" w:sz="0" w:space="0" w:color="auto"/>
      </w:divBdr>
    </w:div>
    <w:div w:id="879394602">
      <w:bodyDiv w:val="1"/>
      <w:marLeft w:val="0"/>
      <w:marRight w:val="0"/>
      <w:marTop w:val="0"/>
      <w:marBottom w:val="0"/>
      <w:divBdr>
        <w:top w:val="none" w:sz="0" w:space="0" w:color="auto"/>
        <w:left w:val="none" w:sz="0" w:space="0" w:color="auto"/>
        <w:bottom w:val="none" w:sz="0" w:space="0" w:color="auto"/>
        <w:right w:val="none" w:sz="0" w:space="0" w:color="auto"/>
      </w:divBdr>
    </w:div>
    <w:div w:id="879828287">
      <w:bodyDiv w:val="1"/>
      <w:marLeft w:val="0"/>
      <w:marRight w:val="0"/>
      <w:marTop w:val="0"/>
      <w:marBottom w:val="0"/>
      <w:divBdr>
        <w:top w:val="none" w:sz="0" w:space="0" w:color="auto"/>
        <w:left w:val="none" w:sz="0" w:space="0" w:color="auto"/>
        <w:bottom w:val="none" w:sz="0" w:space="0" w:color="auto"/>
        <w:right w:val="none" w:sz="0" w:space="0" w:color="auto"/>
      </w:divBdr>
    </w:div>
    <w:div w:id="880020858">
      <w:bodyDiv w:val="1"/>
      <w:marLeft w:val="0"/>
      <w:marRight w:val="0"/>
      <w:marTop w:val="0"/>
      <w:marBottom w:val="0"/>
      <w:divBdr>
        <w:top w:val="none" w:sz="0" w:space="0" w:color="auto"/>
        <w:left w:val="none" w:sz="0" w:space="0" w:color="auto"/>
        <w:bottom w:val="none" w:sz="0" w:space="0" w:color="auto"/>
        <w:right w:val="none" w:sz="0" w:space="0" w:color="auto"/>
      </w:divBdr>
    </w:div>
    <w:div w:id="880047504">
      <w:bodyDiv w:val="1"/>
      <w:marLeft w:val="0"/>
      <w:marRight w:val="0"/>
      <w:marTop w:val="0"/>
      <w:marBottom w:val="0"/>
      <w:divBdr>
        <w:top w:val="none" w:sz="0" w:space="0" w:color="auto"/>
        <w:left w:val="none" w:sz="0" w:space="0" w:color="auto"/>
        <w:bottom w:val="none" w:sz="0" w:space="0" w:color="auto"/>
        <w:right w:val="none" w:sz="0" w:space="0" w:color="auto"/>
      </w:divBdr>
    </w:div>
    <w:div w:id="880049148">
      <w:bodyDiv w:val="1"/>
      <w:marLeft w:val="0"/>
      <w:marRight w:val="0"/>
      <w:marTop w:val="0"/>
      <w:marBottom w:val="0"/>
      <w:divBdr>
        <w:top w:val="none" w:sz="0" w:space="0" w:color="auto"/>
        <w:left w:val="none" w:sz="0" w:space="0" w:color="auto"/>
        <w:bottom w:val="none" w:sz="0" w:space="0" w:color="auto"/>
        <w:right w:val="none" w:sz="0" w:space="0" w:color="auto"/>
      </w:divBdr>
    </w:div>
    <w:div w:id="880096503">
      <w:bodyDiv w:val="1"/>
      <w:marLeft w:val="0"/>
      <w:marRight w:val="0"/>
      <w:marTop w:val="0"/>
      <w:marBottom w:val="0"/>
      <w:divBdr>
        <w:top w:val="none" w:sz="0" w:space="0" w:color="auto"/>
        <w:left w:val="none" w:sz="0" w:space="0" w:color="auto"/>
        <w:bottom w:val="none" w:sz="0" w:space="0" w:color="auto"/>
        <w:right w:val="none" w:sz="0" w:space="0" w:color="auto"/>
      </w:divBdr>
    </w:div>
    <w:div w:id="880553774">
      <w:bodyDiv w:val="1"/>
      <w:marLeft w:val="0"/>
      <w:marRight w:val="0"/>
      <w:marTop w:val="0"/>
      <w:marBottom w:val="0"/>
      <w:divBdr>
        <w:top w:val="none" w:sz="0" w:space="0" w:color="auto"/>
        <w:left w:val="none" w:sz="0" w:space="0" w:color="auto"/>
        <w:bottom w:val="none" w:sz="0" w:space="0" w:color="auto"/>
        <w:right w:val="none" w:sz="0" w:space="0" w:color="auto"/>
      </w:divBdr>
    </w:div>
    <w:div w:id="880748175">
      <w:bodyDiv w:val="1"/>
      <w:marLeft w:val="0"/>
      <w:marRight w:val="0"/>
      <w:marTop w:val="0"/>
      <w:marBottom w:val="0"/>
      <w:divBdr>
        <w:top w:val="none" w:sz="0" w:space="0" w:color="auto"/>
        <w:left w:val="none" w:sz="0" w:space="0" w:color="auto"/>
        <w:bottom w:val="none" w:sz="0" w:space="0" w:color="auto"/>
        <w:right w:val="none" w:sz="0" w:space="0" w:color="auto"/>
      </w:divBdr>
    </w:div>
    <w:div w:id="880939276">
      <w:bodyDiv w:val="1"/>
      <w:marLeft w:val="0"/>
      <w:marRight w:val="0"/>
      <w:marTop w:val="0"/>
      <w:marBottom w:val="0"/>
      <w:divBdr>
        <w:top w:val="none" w:sz="0" w:space="0" w:color="auto"/>
        <w:left w:val="none" w:sz="0" w:space="0" w:color="auto"/>
        <w:bottom w:val="none" w:sz="0" w:space="0" w:color="auto"/>
        <w:right w:val="none" w:sz="0" w:space="0" w:color="auto"/>
      </w:divBdr>
    </w:div>
    <w:div w:id="881333712">
      <w:bodyDiv w:val="1"/>
      <w:marLeft w:val="0"/>
      <w:marRight w:val="0"/>
      <w:marTop w:val="0"/>
      <w:marBottom w:val="0"/>
      <w:divBdr>
        <w:top w:val="none" w:sz="0" w:space="0" w:color="auto"/>
        <w:left w:val="none" w:sz="0" w:space="0" w:color="auto"/>
        <w:bottom w:val="none" w:sz="0" w:space="0" w:color="auto"/>
        <w:right w:val="none" w:sz="0" w:space="0" w:color="auto"/>
      </w:divBdr>
    </w:div>
    <w:div w:id="881402295">
      <w:bodyDiv w:val="1"/>
      <w:marLeft w:val="0"/>
      <w:marRight w:val="0"/>
      <w:marTop w:val="0"/>
      <w:marBottom w:val="0"/>
      <w:divBdr>
        <w:top w:val="none" w:sz="0" w:space="0" w:color="auto"/>
        <w:left w:val="none" w:sz="0" w:space="0" w:color="auto"/>
        <w:bottom w:val="none" w:sz="0" w:space="0" w:color="auto"/>
        <w:right w:val="none" w:sz="0" w:space="0" w:color="auto"/>
      </w:divBdr>
    </w:div>
    <w:div w:id="881669428">
      <w:bodyDiv w:val="1"/>
      <w:marLeft w:val="0"/>
      <w:marRight w:val="0"/>
      <w:marTop w:val="0"/>
      <w:marBottom w:val="0"/>
      <w:divBdr>
        <w:top w:val="none" w:sz="0" w:space="0" w:color="auto"/>
        <w:left w:val="none" w:sz="0" w:space="0" w:color="auto"/>
        <w:bottom w:val="none" w:sz="0" w:space="0" w:color="auto"/>
        <w:right w:val="none" w:sz="0" w:space="0" w:color="auto"/>
      </w:divBdr>
    </w:div>
    <w:div w:id="881945102">
      <w:bodyDiv w:val="1"/>
      <w:marLeft w:val="0"/>
      <w:marRight w:val="0"/>
      <w:marTop w:val="0"/>
      <w:marBottom w:val="0"/>
      <w:divBdr>
        <w:top w:val="none" w:sz="0" w:space="0" w:color="auto"/>
        <w:left w:val="none" w:sz="0" w:space="0" w:color="auto"/>
        <w:bottom w:val="none" w:sz="0" w:space="0" w:color="auto"/>
        <w:right w:val="none" w:sz="0" w:space="0" w:color="auto"/>
      </w:divBdr>
    </w:div>
    <w:div w:id="882016133">
      <w:bodyDiv w:val="1"/>
      <w:marLeft w:val="0"/>
      <w:marRight w:val="0"/>
      <w:marTop w:val="0"/>
      <w:marBottom w:val="0"/>
      <w:divBdr>
        <w:top w:val="none" w:sz="0" w:space="0" w:color="auto"/>
        <w:left w:val="none" w:sz="0" w:space="0" w:color="auto"/>
        <w:bottom w:val="none" w:sz="0" w:space="0" w:color="auto"/>
        <w:right w:val="none" w:sz="0" w:space="0" w:color="auto"/>
      </w:divBdr>
    </w:div>
    <w:div w:id="882061656">
      <w:bodyDiv w:val="1"/>
      <w:marLeft w:val="0"/>
      <w:marRight w:val="0"/>
      <w:marTop w:val="0"/>
      <w:marBottom w:val="0"/>
      <w:divBdr>
        <w:top w:val="none" w:sz="0" w:space="0" w:color="auto"/>
        <w:left w:val="none" w:sz="0" w:space="0" w:color="auto"/>
        <w:bottom w:val="none" w:sz="0" w:space="0" w:color="auto"/>
        <w:right w:val="none" w:sz="0" w:space="0" w:color="auto"/>
      </w:divBdr>
    </w:div>
    <w:div w:id="882135126">
      <w:bodyDiv w:val="1"/>
      <w:marLeft w:val="0"/>
      <w:marRight w:val="0"/>
      <w:marTop w:val="0"/>
      <w:marBottom w:val="0"/>
      <w:divBdr>
        <w:top w:val="none" w:sz="0" w:space="0" w:color="auto"/>
        <w:left w:val="none" w:sz="0" w:space="0" w:color="auto"/>
        <w:bottom w:val="none" w:sz="0" w:space="0" w:color="auto"/>
        <w:right w:val="none" w:sz="0" w:space="0" w:color="auto"/>
      </w:divBdr>
    </w:div>
    <w:div w:id="882256929">
      <w:bodyDiv w:val="1"/>
      <w:marLeft w:val="0"/>
      <w:marRight w:val="0"/>
      <w:marTop w:val="0"/>
      <w:marBottom w:val="0"/>
      <w:divBdr>
        <w:top w:val="none" w:sz="0" w:space="0" w:color="auto"/>
        <w:left w:val="none" w:sz="0" w:space="0" w:color="auto"/>
        <w:bottom w:val="none" w:sz="0" w:space="0" w:color="auto"/>
        <w:right w:val="none" w:sz="0" w:space="0" w:color="auto"/>
      </w:divBdr>
    </w:div>
    <w:div w:id="882526429">
      <w:bodyDiv w:val="1"/>
      <w:marLeft w:val="0"/>
      <w:marRight w:val="0"/>
      <w:marTop w:val="0"/>
      <w:marBottom w:val="0"/>
      <w:divBdr>
        <w:top w:val="none" w:sz="0" w:space="0" w:color="auto"/>
        <w:left w:val="none" w:sz="0" w:space="0" w:color="auto"/>
        <w:bottom w:val="none" w:sz="0" w:space="0" w:color="auto"/>
        <w:right w:val="none" w:sz="0" w:space="0" w:color="auto"/>
      </w:divBdr>
    </w:div>
    <w:div w:id="882837575">
      <w:bodyDiv w:val="1"/>
      <w:marLeft w:val="0"/>
      <w:marRight w:val="0"/>
      <w:marTop w:val="0"/>
      <w:marBottom w:val="0"/>
      <w:divBdr>
        <w:top w:val="none" w:sz="0" w:space="0" w:color="auto"/>
        <w:left w:val="none" w:sz="0" w:space="0" w:color="auto"/>
        <w:bottom w:val="none" w:sz="0" w:space="0" w:color="auto"/>
        <w:right w:val="none" w:sz="0" w:space="0" w:color="auto"/>
      </w:divBdr>
    </w:div>
    <w:div w:id="883129862">
      <w:bodyDiv w:val="1"/>
      <w:marLeft w:val="0"/>
      <w:marRight w:val="0"/>
      <w:marTop w:val="0"/>
      <w:marBottom w:val="0"/>
      <w:divBdr>
        <w:top w:val="none" w:sz="0" w:space="0" w:color="auto"/>
        <w:left w:val="none" w:sz="0" w:space="0" w:color="auto"/>
        <w:bottom w:val="none" w:sz="0" w:space="0" w:color="auto"/>
        <w:right w:val="none" w:sz="0" w:space="0" w:color="auto"/>
      </w:divBdr>
    </w:div>
    <w:div w:id="883440856">
      <w:bodyDiv w:val="1"/>
      <w:marLeft w:val="0"/>
      <w:marRight w:val="0"/>
      <w:marTop w:val="0"/>
      <w:marBottom w:val="0"/>
      <w:divBdr>
        <w:top w:val="none" w:sz="0" w:space="0" w:color="auto"/>
        <w:left w:val="none" w:sz="0" w:space="0" w:color="auto"/>
        <w:bottom w:val="none" w:sz="0" w:space="0" w:color="auto"/>
        <w:right w:val="none" w:sz="0" w:space="0" w:color="auto"/>
      </w:divBdr>
    </w:div>
    <w:div w:id="883445305">
      <w:bodyDiv w:val="1"/>
      <w:marLeft w:val="0"/>
      <w:marRight w:val="0"/>
      <w:marTop w:val="0"/>
      <w:marBottom w:val="0"/>
      <w:divBdr>
        <w:top w:val="none" w:sz="0" w:space="0" w:color="auto"/>
        <w:left w:val="none" w:sz="0" w:space="0" w:color="auto"/>
        <w:bottom w:val="none" w:sz="0" w:space="0" w:color="auto"/>
        <w:right w:val="none" w:sz="0" w:space="0" w:color="auto"/>
      </w:divBdr>
    </w:div>
    <w:div w:id="883450289">
      <w:bodyDiv w:val="1"/>
      <w:marLeft w:val="0"/>
      <w:marRight w:val="0"/>
      <w:marTop w:val="0"/>
      <w:marBottom w:val="0"/>
      <w:divBdr>
        <w:top w:val="none" w:sz="0" w:space="0" w:color="auto"/>
        <w:left w:val="none" w:sz="0" w:space="0" w:color="auto"/>
        <w:bottom w:val="none" w:sz="0" w:space="0" w:color="auto"/>
        <w:right w:val="none" w:sz="0" w:space="0" w:color="auto"/>
      </w:divBdr>
    </w:div>
    <w:div w:id="883714694">
      <w:bodyDiv w:val="1"/>
      <w:marLeft w:val="0"/>
      <w:marRight w:val="0"/>
      <w:marTop w:val="0"/>
      <w:marBottom w:val="0"/>
      <w:divBdr>
        <w:top w:val="none" w:sz="0" w:space="0" w:color="auto"/>
        <w:left w:val="none" w:sz="0" w:space="0" w:color="auto"/>
        <w:bottom w:val="none" w:sz="0" w:space="0" w:color="auto"/>
        <w:right w:val="none" w:sz="0" w:space="0" w:color="auto"/>
      </w:divBdr>
    </w:div>
    <w:div w:id="883903986">
      <w:bodyDiv w:val="1"/>
      <w:marLeft w:val="0"/>
      <w:marRight w:val="0"/>
      <w:marTop w:val="0"/>
      <w:marBottom w:val="0"/>
      <w:divBdr>
        <w:top w:val="none" w:sz="0" w:space="0" w:color="auto"/>
        <w:left w:val="none" w:sz="0" w:space="0" w:color="auto"/>
        <w:bottom w:val="none" w:sz="0" w:space="0" w:color="auto"/>
        <w:right w:val="none" w:sz="0" w:space="0" w:color="auto"/>
      </w:divBdr>
    </w:div>
    <w:div w:id="883905606">
      <w:bodyDiv w:val="1"/>
      <w:marLeft w:val="0"/>
      <w:marRight w:val="0"/>
      <w:marTop w:val="0"/>
      <w:marBottom w:val="0"/>
      <w:divBdr>
        <w:top w:val="none" w:sz="0" w:space="0" w:color="auto"/>
        <w:left w:val="none" w:sz="0" w:space="0" w:color="auto"/>
        <w:bottom w:val="none" w:sz="0" w:space="0" w:color="auto"/>
        <w:right w:val="none" w:sz="0" w:space="0" w:color="auto"/>
      </w:divBdr>
    </w:div>
    <w:div w:id="883953742">
      <w:bodyDiv w:val="1"/>
      <w:marLeft w:val="0"/>
      <w:marRight w:val="0"/>
      <w:marTop w:val="0"/>
      <w:marBottom w:val="0"/>
      <w:divBdr>
        <w:top w:val="none" w:sz="0" w:space="0" w:color="auto"/>
        <w:left w:val="none" w:sz="0" w:space="0" w:color="auto"/>
        <w:bottom w:val="none" w:sz="0" w:space="0" w:color="auto"/>
        <w:right w:val="none" w:sz="0" w:space="0" w:color="auto"/>
      </w:divBdr>
    </w:div>
    <w:div w:id="884291681">
      <w:bodyDiv w:val="1"/>
      <w:marLeft w:val="0"/>
      <w:marRight w:val="0"/>
      <w:marTop w:val="0"/>
      <w:marBottom w:val="0"/>
      <w:divBdr>
        <w:top w:val="none" w:sz="0" w:space="0" w:color="auto"/>
        <w:left w:val="none" w:sz="0" w:space="0" w:color="auto"/>
        <w:bottom w:val="none" w:sz="0" w:space="0" w:color="auto"/>
        <w:right w:val="none" w:sz="0" w:space="0" w:color="auto"/>
      </w:divBdr>
    </w:div>
    <w:div w:id="884490831">
      <w:bodyDiv w:val="1"/>
      <w:marLeft w:val="0"/>
      <w:marRight w:val="0"/>
      <w:marTop w:val="0"/>
      <w:marBottom w:val="0"/>
      <w:divBdr>
        <w:top w:val="none" w:sz="0" w:space="0" w:color="auto"/>
        <w:left w:val="none" w:sz="0" w:space="0" w:color="auto"/>
        <w:bottom w:val="none" w:sz="0" w:space="0" w:color="auto"/>
        <w:right w:val="none" w:sz="0" w:space="0" w:color="auto"/>
      </w:divBdr>
    </w:div>
    <w:div w:id="884870734">
      <w:bodyDiv w:val="1"/>
      <w:marLeft w:val="0"/>
      <w:marRight w:val="0"/>
      <w:marTop w:val="0"/>
      <w:marBottom w:val="0"/>
      <w:divBdr>
        <w:top w:val="none" w:sz="0" w:space="0" w:color="auto"/>
        <w:left w:val="none" w:sz="0" w:space="0" w:color="auto"/>
        <w:bottom w:val="none" w:sz="0" w:space="0" w:color="auto"/>
        <w:right w:val="none" w:sz="0" w:space="0" w:color="auto"/>
      </w:divBdr>
    </w:div>
    <w:div w:id="884949846">
      <w:bodyDiv w:val="1"/>
      <w:marLeft w:val="0"/>
      <w:marRight w:val="0"/>
      <w:marTop w:val="0"/>
      <w:marBottom w:val="0"/>
      <w:divBdr>
        <w:top w:val="none" w:sz="0" w:space="0" w:color="auto"/>
        <w:left w:val="none" w:sz="0" w:space="0" w:color="auto"/>
        <w:bottom w:val="none" w:sz="0" w:space="0" w:color="auto"/>
        <w:right w:val="none" w:sz="0" w:space="0" w:color="auto"/>
      </w:divBdr>
    </w:div>
    <w:div w:id="885069953">
      <w:bodyDiv w:val="1"/>
      <w:marLeft w:val="0"/>
      <w:marRight w:val="0"/>
      <w:marTop w:val="0"/>
      <w:marBottom w:val="0"/>
      <w:divBdr>
        <w:top w:val="none" w:sz="0" w:space="0" w:color="auto"/>
        <w:left w:val="none" w:sz="0" w:space="0" w:color="auto"/>
        <w:bottom w:val="none" w:sz="0" w:space="0" w:color="auto"/>
        <w:right w:val="none" w:sz="0" w:space="0" w:color="auto"/>
      </w:divBdr>
    </w:div>
    <w:div w:id="885070569">
      <w:bodyDiv w:val="1"/>
      <w:marLeft w:val="0"/>
      <w:marRight w:val="0"/>
      <w:marTop w:val="0"/>
      <w:marBottom w:val="0"/>
      <w:divBdr>
        <w:top w:val="none" w:sz="0" w:space="0" w:color="auto"/>
        <w:left w:val="none" w:sz="0" w:space="0" w:color="auto"/>
        <w:bottom w:val="none" w:sz="0" w:space="0" w:color="auto"/>
        <w:right w:val="none" w:sz="0" w:space="0" w:color="auto"/>
      </w:divBdr>
    </w:div>
    <w:div w:id="885407142">
      <w:bodyDiv w:val="1"/>
      <w:marLeft w:val="0"/>
      <w:marRight w:val="0"/>
      <w:marTop w:val="0"/>
      <w:marBottom w:val="0"/>
      <w:divBdr>
        <w:top w:val="none" w:sz="0" w:space="0" w:color="auto"/>
        <w:left w:val="none" w:sz="0" w:space="0" w:color="auto"/>
        <w:bottom w:val="none" w:sz="0" w:space="0" w:color="auto"/>
        <w:right w:val="none" w:sz="0" w:space="0" w:color="auto"/>
      </w:divBdr>
    </w:div>
    <w:div w:id="885407254">
      <w:bodyDiv w:val="1"/>
      <w:marLeft w:val="0"/>
      <w:marRight w:val="0"/>
      <w:marTop w:val="0"/>
      <w:marBottom w:val="0"/>
      <w:divBdr>
        <w:top w:val="none" w:sz="0" w:space="0" w:color="auto"/>
        <w:left w:val="none" w:sz="0" w:space="0" w:color="auto"/>
        <w:bottom w:val="none" w:sz="0" w:space="0" w:color="auto"/>
        <w:right w:val="none" w:sz="0" w:space="0" w:color="auto"/>
      </w:divBdr>
    </w:div>
    <w:div w:id="885719148">
      <w:bodyDiv w:val="1"/>
      <w:marLeft w:val="0"/>
      <w:marRight w:val="0"/>
      <w:marTop w:val="0"/>
      <w:marBottom w:val="0"/>
      <w:divBdr>
        <w:top w:val="none" w:sz="0" w:space="0" w:color="auto"/>
        <w:left w:val="none" w:sz="0" w:space="0" w:color="auto"/>
        <w:bottom w:val="none" w:sz="0" w:space="0" w:color="auto"/>
        <w:right w:val="none" w:sz="0" w:space="0" w:color="auto"/>
      </w:divBdr>
    </w:div>
    <w:div w:id="886145006">
      <w:bodyDiv w:val="1"/>
      <w:marLeft w:val="0"/>
      <w:marRight w:val="0"/>
      <w:marTop w:val="0"/>
      <w:marBottom w:val="0"/>
      <w:divBdr>
        <w:top w:val="none" w:sz="0" w:space="0" w:color="auto"/>
        <w:left w:val="none" w:sz="0" w:space="0" w:color="auto"/>
        <w:bottom w:val="none" w:sz="0" w:space="0" w:color="auto"/>
        <w:right w:val="none" w:sz="0" w:space="0" w:color="auto"/>
      </w:divBdr>
    </w:div>
    <w:div w:id="886180654">
      <w:bodyDiv w:val="1"/>
      <w:marLeft w:val="0"/>
      <w:marRight w:val="0"/>
      <w:marTop w:val="0"/>
      <w:marBottom w:val="0"/>
      <w:divBdr>
        <w:top w:val="none" w:sz="0" w:space="0" w:color="auto"/>
        <w:left w:val="none" w:sz="0" w:space="0" w:color="auto"/>
        <w:bottom w:val="none" w:sz="0" w:space="0" w:color="auto"/>
        <w:right w:val="none" w:sz="0" w:space="0" w:color="auto"/>
      </w:divBdr>
    </w:div>
    <w:div w:id="886255649">
      <w:bodyDiv w:val="1"/>
      <w:marLeft w:val="0"/>
      <w:marRight w:val="0"/>
      <w:marTop w:val="0"/>
      <w:marBottom w:val="0"/>
      <w:divBdr>
        <w:top w:val="none" w:sz="0" w:space="0" w:color="auto"/>
        <w:left w:val="none" w:sz="0" w:space="0" w:color="auto"/>
        <w:bottom w:val="none" w:sz="0" w:space="0" w:color="auto"/>
        <w:right w:val="none" w:sz="0" w:space="0" w:color="auto"/>
      </w:divBdr>
    </w:div>
    <w:div w:id="886261774">
      <w:bodyDiv w:val="1"/>
      <w:marLeft w:val="0"/>
      <w:marRight w:val="0"/>
      <w:marTop w:val="0"/>
      <w:marBottom w:val="0"/>
      <w:divBdr>
        <w:top w:val="none" w:sz="0" w:space="0" w:color="auto"/>
        <w:left w:val="none" w:sz="0" w:space="0" w:color="auto"/>
        <w:bottom w:val="none" w:sz="0" w:space="0" w:color="auto"/>
        <w:right w:val="none" w:sz="0" w:space="0" w:color="auto"/>
      </w:divBdr>
    </w:div>
    <w:div w:id="886575362">
      <w:bodyDiv w:val="1"/>
      <w:marLeft w:val="0"/>
      <w:marRight w:val="0"/>
      <w:marTop w:val="0"/>
      <w:marBottom w:val="0"/>
      <w:divBdr>
        <w:top w:val="none" w:sz="0" w:space="0" w:color="auto"/>
        <w:left w:val="none" w:sz="0" w:space="0" w:color="auto"/>
        <w:bottom w:val="none" w:sz="0" w:space="0" w:color="auto"/>
        <w:right w:val="none" w:sz="0" w:space="0" w:color="auto"/>
      </w:divBdr>
    </w:div>
    <w:div w:id="886717917">
      <w:bodyDiv w:val="1"/>
      <w:marLeft w:val="0"/>
      <w:marRight w:val="0"/>
      <w:marTop w:val="0"/>
      <w:marBottom w:val="0"/>
      <w:divBdr>
        <w:top w:val="none" w:sz="0" w:space="0" w:color="auto"/>
        <w:left w:val="none" w:sz="0" w:space="0" w:color="auto"/>
        <w:bottom w:val="none" w:sz="0" w:space="0" w:color="auto"/>
        <w:right w:val="none" w:sz="0" w:space="0" w:color="auto"/>
      </w:divBdr>
    </w:div>
    <w:div w:id="887179664">
      <w:bodyDiv w:val="1"/>
      <w:marLeft w:val="0"/>
      <w:marRight w:val="0"/>
      <w:marTop w:val="0"/>
      <w:marBottom w:val="0"/>
      <w:divBdr>
        <w:top w:val="none" w:sz="0" w:space="0" w:color="auto"/>
        <w:left w:val="none" w:sz="0" w:space="0" w:color="auto"/>
        <w:bottom w:val="none" w:sz="0" w:space="0" w:color="auto"/>
        <w:right w:val="none" w:sz="0" w:space="0" w:color="auto"/>
      </w:divBdr>
    </w:div>
    <w:div w:id="887299998">
      <w:bodyDiv w:val="1"/>
      <w:marLeft w:val="0"/>
      <w:marRight w:val="0"/>
      <w:marTop w:val="0"/>
      <w:marBottom w:val="0"/>
      <w:divBdr>
        <w:top w:val="none" w:sz="0" w:space="0" w:color="auto"/>
        <w:left w:val="none" w:sz="0" w:space="0" w:color="auto"/>
        <w:bottom w:val="none" w:sz="0" w:space="0" w:color="auto"/>
        <w:right w:val="none" w:sz="0" w:space="0" w:color="auto"/>
      </w:divBdr>
    </w:div>
    <w:div w:id="887306370">
      <w:bodyDiv w:val="1"/>
      <w:marLeft w:val="0"/>
      <w:marRight w:val="0"/>
      <w:marTop w:val="0"/>
      <w:marBottom w:val="0"/>
      <w:divBdr>
        <w:top w:val="none" w:sz="0" w:space="0" w:color="auto"/>
        <w:left w:val="none" w:sz="0" w:space="0" w:color="auto"/>
        <w:bottom w:val="none" w:sz="0" w:space="0" w:color="auto"/>
        <w:right w:val="none" w:sz="0" w:space="0" w:color="auto"/>
      </w:divBdr>
    </w:div>
    <w:div w:id="887491724">
      <w:bodyDiv w:val="1"/>
      <w:marLeft w:val="0"/>
      <w:marRight w:val="0"/>
      <w:marTop w:val="0"/>
      <w:marBottom w:val="0"/>
      <w:divBdr>
        <w:top w:val="none" w:sz="0" w:space="0" w:color="auto"/>
        <w:left w:val="none" w:sz="0" w:space="0" w:color="auto"/>
        <w:bottom w:val="none" w:sz="0" w:space="0" w:color="auto"/>
        <w:right w:val="none" w:sz="0" w:space="0" w:color="auto"/>
      </w:divBdr>
    </w:div>
    <w:div w:id="887496750">
      <w:bodyDiv w:val="1"/>
      <w:marLeft w:val="0"/>
      <w:marRight w:val="0"/>
      <w:marTop w:val="0"/>
      <w:marBottom w:val="0"/>
      <w:divBdr>
        <w:top w:val="none" w:sz="0" w:space="0" w:color="auto"/>
        <w:left w:val="none" w:sz="0" w:space="0" w:color="auto"/>
        <w:bottom w:val="none" w:sz="0" w:space="0" w:color="auto"/>
        <w:right w:val="none" w:sz="0" w:space="0" w:color="auto"/>
      </w:divBdr>
    </w:div>
    <w:div w:id="887642516">
      <w:bodyDiv w:val="1"/>
      <w:marLeft w:val="0"/>
      <w:marRight w:val="0"/>
      <w:marTop w:val="0"/>
      <w:marBottom w:val="0"/>
      <w:divBdr>
        <w:top w:val="none" w:sz="0" w:space="0" w:color="auto"/>
        <w:left w:val="none" w:sz="0" w:space="0" w:color="auto"/>
        <w:bottom w:val="none" w:sz="0" w:space="0" w:color="auto"/>
        <w:right w:val="none" w:sz="0" w:space="0" w:color="auto"/>
      </w:divBdr>
    </w:div>
    <w:div w:id="887646183">
      <w:bodyDiv w:val="1"/>
      <w:marLeft w:val="0"/>
      <w:marRight w:val="0"/>
      <w:marTop w:val="0"/>
      <w:marBottom w:val="0"/>
      <w:divBdr>
        <w:top w:val="none" w:sz="0" w:space="0" w:color="auto"/>
        <w:left w:val="none" w:sz="0" w:space="0" w:color="auto"/>
        <w:bottom w:val="none" w:sz="0" w:space="0" w:color="auto"/>
        <w:right w:val="none" w:sz="0" w:space="0" w:color="auto"/>
      </w:divBdr>
    </w:div>
    <w:div w:id="887688103">
      <w:bodyDiv w:val="1"/>
      <w:marLeft w:val="0"/>
      <w:marRight w:val="0"/>
      <w:marTop w:val="0"/>
      <w:marBottom w:val="0"/>
      <w:divBdr>
        <w:top w:val="none" w:sz="0" w:space="0" w:color="auto"/>
        <w:left w:val="none" w:sz="0" w:space="0" w:color="auto"/>
        <w:bottom w:val="none" w:sz="0" w:space="0" w:color="auto"/>
        <w:right w:val="none" w:sz="0" w:space="0" w:color="auto"/>
      </w:divBdr>
    </w:div>
    <w:div w:id="887689682">
      <w:bodyDiv w:val="1"/>
      <w:marLeft w:val="0"/>
      <w:marRight w:val="0"/>
      <w:marTop w:val="0"/>
      <w:marBottom w:val="0"/>
      <w:divBdr>
        <w:top w:val="none" w:sz="0" w:space="0" w:color="auto"/>
        <w:left w:val="none" w:sz="0" w:space="0" w:color="auto"/>
        <w:bottom w:val="none" w:sz="0" w:space="0" w:color="auto"/>
        <w:right w:val="none" w:sz="0" w:space="0" w:color="auto"/>
      </w:divBdr>
    </w:div>
    <w:div w:id="888104406">
      <w:bodyDiv w:val="1"/>
      <w:marLeft w:val="0"/>
      <w:marRight w:val="0"/>
      <w:marTop w:val="0"/>
      <w:marBottom w:val="0"/>
      <w:divBdr>
        <w:top w:val="none" w:sz="0" w:space="0" w:color="auto"/>
        <w:left w:val="none" w:sz="0" w:space="0" w:color="auto"/>
        <w:bottom w:val="none" w:sz="0" w:space="0" w:color="auto"/>
        <w:right w:val="none" w:sz="0" w:space="0" w:color="auto"/>
      </w:divBdr>
    </w:div>
    <w:div w:id="888304877">
      <w:bodyDiv w:val="1"/>
      <w:marLeft w:val="0"/>
      <w:marRight w:val="0"/>
      <w:marTop w:val="0"/>
      <w:marBottom w:val="0"/>
      <w:divBdr>
        <w:top w:val="none" w:sz="0" w:space="0" w:color="auto"/>
        <w:left w:val="none" w:sz="0" w:space="0" w:color="auto"/>
        <w:bottom w:val="none" w:sz="0" w:space="0" w:color="auto"/>
        <w:right w:val="none" w:sz="0" w:space="0" w:color="auto"/>
      </w:divBdr>
    </w:div>
    <w:div w:id="888305122">
      <w:bodyDiv w:val="1"/>
      <w:marLeft w:val="0"/>
      <w:marRight w:val="0"/>
      <w:marTop w:val="0"/>
      <w:marBottom w:val="0"/>
      <w:divBdr>
        <w:top w:val="none" w:sz="0" w:space="0" w:color="auto"/>
        <w:left w:val="none" w:sz="0" w:space="0" w:color="auto"/>
        <w:bottom w:val="none" w:sz="0" w:space="0" w:color="auto"/>
        <w:right w:val="none" w:sz="0" w:space="0" w:color="auto"/>
      </w:divBdr>
    </w:div>
    <w:div w:id="888344860">
      <w:bodyDiv w:val="1"/>
      <w:marLeft w:val="0"/>
      <w:marRight w:val="0"/>
      <w:marTop w:val="0"/>
      <w:marBottom w:val="0"/>
      <w:divBdr>
        <w:top w:val="none" w:sz="0" w:space="0" w:color="auto"/>
        <w:left w:val="none" w:sz="0" w:space="0" w:color="auto"/>
        <w:bottom w:val="none" w:sz="0" w:space="0" w:color="auto"/>
        <w:right w:val="none" w:sz="0" w:space="0" w:color="auto"/>
      </w:divBdr>
    </w:div>
    <w:div w:id="888733864">
      <w:bodyDiv w:val="1"/>
      <w:marLeft w:val="0"/>
      <w:marRight w:val="0"/>
      <w:marTop w:val="0"/>
      <w:marBottom w:val="0"/>
      <w:divBdr>
        <w:top w:val="none" w:sz="0" w:space="0" w:color="auto"/>
        <w:left w:val="none" w:sz="0" w:space="0" w:color="auto"/>
        <w:bottom w:val="none" w:sz="0" w:space="0" w:color="auto"/>
        <w:right w:val="none" w:sz="0" w:space="0" w:color="auto"/>
      </w:divBdr>
    </w:div>
    <w:div w:id="889264416">
      <w:bodyDiv w:val="1"/>
      <w:marLeft w:val="0"/>
      <w:marRight w:val="0"/>
      <w:marTop w:val="0"/>
      <w:marBottom w:val="0"/>
      <w:divBdr>
        <w:top w:val="none" w:sz="0" w:space="0" w:color="auto"/>
        <w:left w:val="none" w:sz="0" w:space="0" w:color="auto"/>
        <w:bottom w:val="none" w:sz="0" w:space="0" w:color="auto"/>
        <w:right w:val="none" w:sz="0" w:space="0" w:color="auto"/>
      </w:divBdr>
    </w:div>
    <w:div w:id="889270723">
      <w:bodyDiv w:val="1"/>
      <w:marLeft w:val="0"/>
      <w:marRight w:val="0"/>
      <w:marTop w:val="0"/>
      <w:marBottom w:val="0"/>
      <w:divBdr>
        <w:top w:val="none" w:sz="0" w:space="0" w:color="auto"/>
        <w:left w:val="none" w:sz="0" w:space="0" w:color="auto"/>
        <w:bottom w:val="none" w:sz="0" w:space="0" w:color="auto"/>
        <w:right w:val="none" w:sz="0" w:space="0" w:color="auto"/>
      </w:divBdr>
    </w:div>
    <w:div w:id="889271135">
      <w:bodyDiv w:val="1"/>
      <w:marLeft w:val="0"/>
      <w:marRight w:val="0"/>
      <w:marTop w:val="0"/>
      <w:marBottom w:val="0"/>
      <w:divBdr>
        <w:top w:val="none" w:sz="0" w:space="0" w:color="auto"/>
        <w:left w:val="none" w:sz="0" w:space="0" w:color="auto"/>
        <w:bottom w:val="none" w:sz="0" w:space="0" w:color="auto"/>
        <w:right w:val="none" w:sz="0" w:space="0" w:color="auto"/>
      </w:divBdr>
    </w:div>
    <w:div w:id="889733204">
      <w:bodyDiv w:val="1"/>
      <w:marLeft w:val="0"/>
      <w:marRight w:val="0"/>
      <w:marTop w:val="0"/>
      <w:marBottom w:val="0"/>
      <w:divBdr>
        <w:top w:val="none" w:sz="0" w:space="0" w:color="auto"/>
        <w:left w:val="none" w:sz="0" w:space="0" w:color="auto"/>
        <w:bottom w:val="none" w:sz="0" w:space="0" w:color="auto"/>
        <w:right w:val="none" w:sz="0" w:space="0" w:color="auto"/>
      </w:divBdr>
    </w:div>
    <w:div w:id="890271095">
      <w:bodyDiv w:val="1"/>
      <w:marLeft w:val="0"/>
      <w:marRight w:val="0"/>
      <w:marTop w:val="0"/>
      <w:marBottom w:val="0"/>
      <w:divBdr>
        <w:top w:val="none" w:sz="0" w:space="0" w:color="auto"/>
        <w:left w:val="none" w:sz="0" w:space="0" w:color="auto"/>
        <w:bottom w:val="none" w:sz="0" w:space="0" w:color="auto"/>
        <w:right w:val="none" w:sz="0" w:space="0" w:color="auto"/>
      </w:divBdr>
    </w:div>
    <w:div w:id="890388106">
      <w:bodyDiv w:val="1"/>
      <w:marLeft w:val="0"/>
      <w:marRight w:val="0"/>
      <w:marTop w:val="0"/>
      <w:marBottom w:val="0"/>
      <w:divBdr>
        <w:top w:val="none" w:sz="0" w:space="0" w:color="auto"/>
        <w:left w:val="none" w:sz="0" w:space="0" w:color="auto"/>
        <w:bottom w:val="none" w:sz="0" w:space="0" w:color="auto"/>
        <w:right w:val="none" w:sz="0" w:space="0" w:color="auto"/>
      </w:divBdr>
    </w:div>
    <w:div w:id="890456849">
      <w:bodyDiv w:val="1"/>
      <w:marLeft w:val="0"/>
      <w:marRight w:val="0"/>
      <w:marTop w:val="0"/>
      <w:marBottom w:val="0"/>
      <w:divBdr>
        <w:top w:val="none" w:sz="0" w:space="0" w:color="auto"/>
        <w:left w:val="none" w:sz="0" w:space="0" w:color="auto"/>
        <w:bottom w:val="none" w:sz="0" w:space="0" w:color="auto"/>
        <w:right w:val="none" w:sz="0" w:space="0" w:color="auto"/>
      </w:divBdr>
    </w:div>
    <w:div w:id="890726591">
      <w:bodyDiv w:val="1"/>
      <w:marLeft w:val="0"/>
      <w:marRight w:val="0"/>
      <w:marTop w:val="0"/>
      <w:marBottom w:val="0"/>
      <w:divBdr>
        <w:top w:val="none" w:sz="0" w:space="0" w:color="auto"/>
        <w:left w:val="none" w:sz="0" w:space="0" w:color="auto"/>
        <w:bottom w:val="none" w:sz="0" w:space="0" w:color="auto"/>
        <w:right w:val="none" w:sz="0" w:space="0" w:color="auto"/>
      </w:divBdr>
    </w:div>
    <w:div w:id="890847949">
      <w:bodyDiv w:val="1"/>
      <w:marLeft w:val="0"/>
      <w:marRight w:val="0"/>
      <w:marTop w:val="0"/>
      <w:marBottom w:val="0"/>
      <w:divBdr>
        <w:top w:val="none" w:sz="0" w:space="0" w:color="auto"/>
        <w:left w:val="none" w:sz="0" w:space="0" w:color="auto"/>
        <w:bottom w:val="none" w:sz="0" w:space="0" w:color="auto"/>
        <w:right w:val="none" w:sz="0" w:space="0" w:color="auto"/>
      </w:divBdr>
    </w:div>
    <w:div w:id="890918255">
      <w:bodyDiv w:val="1"/>
      <w:marLeft w:val="0"/>
      <w:marRight w:val="0"/>
      <w:marTop w:val="0"/>
      <w:marBottom w:val="0"/>
      <w:divBdr>
        <w:top w:val="none" w:sz="0" w:space="0" w:color="auto"/>
        <w:left w:val="none" w:sz="0" w:space="0" w:color="auto"/>
        <w:bottom w:val="none" w:sz="0" w:space="0" w:color="auto"/>
        <w:right w:val="none" w:sz="0" w:space="0" w:color="auto"/>
      </w:divBdr>
    </w:div>
    <w:div w:id="890925252">
      <w:bodyDiv w:val="1"/>
      <w:marLeft w:val="0"/>
      <w:marRight w:val="0"/>
      <w:marTop w:val="0"/>
      <w:marBottom w:val="0"/>
      <w:divBdr>
        <w:top w:val="none" w:sz="0" w:space="0" w:color="auto"/>
        <w:left w:val="none" w:sz="0" w:space="0" w:color="auto"/>
        <w:bottom w:val="none" w:sz="0" w:space="0" w:color="auto"/>
        <w:right w:val="none" w:sz="0" w:space="0" w:color="auto"/>
      </w:divBdr>
    </w:div>
    <w:div w:id="890926365">
      <w:bodyDiv w:val="1"/>
      <w:marLeft w:val="0"/>
      <w:marRight w:val="0"/>
      <w:marTop w:val="0"/>
      <w:marBottom w:val="0"/>
      <w:divBdr>
        <w:top w:val="none" w:sz="0" w:space="0" w:color="auto"/>
        <w:left w:val="none" w:sz="0" w:space="0" w:color="auto"/>
        <w:bottom w:val="none" w:sz="0" w:space="0" w:color="auto"/>
        <w:right w:val="none" w:sz="0" w:space="0" w:color="auto"/>
      </w:divBdr>
    </w:div>
    <w:div w:id="890966233">
      <w:bodyDiv w:val="1"/>
      <w:marLeft w:val="0"/>
      <w:marRight w:val="0"/>
      <w:marTop w:val="0"/>
      <w:marBottom w:val="0"/>
      <w:divBdr>
        <w:top w:val="none" w:sz="0" w:space="0" w:color="auto"/>
        <w:left w:val="none" w:sz="0" w:space="0" w:color="auto"/>
        <w:bottom w:val="none" w:sz="0" w:space="0" w:color="auto"/>
        <w:right w:val="none" w:sz="0" w:space="0" w:color="auto"/>
      </w:divBdr>
    </w:div>
    <w:div w:id="891117042">
      <w:bodyDiv w:val="1"/>
      <w:marLeft w:val="0"/>
      <w:marRight w:val="0"/>
      <w:marTop w:val="0"/>
      <w:marBottom w:val="0"/>
      <w:divBdr>
        <w:top w:val="none" w:sz="0" w:space="0" w:color="auto"/>
        <w:left w:val="none" w:sz="0" w:space="0" w:color="auto"/>
        <w:bottom w:val="none" w:sz="0" w:space="0" w:color="auto"/>
        <w:right w:val="none" w:sz="0" w:space="0" w:color="auto"/>
      </w:divBdr>
    </w:div>
    <w:div w:id="891385782">
      <w:bodyDiv w:val="1"/>
      <w:marLeft w:val="0"/>
      <w:marRight w:val="0"/>
      <w:marTop w:val="0"/>
      <w:marBottom w:val="0"/>
      <w:divBdr>
        <w:top w:val="none" w:sz="0" w:space="0" w:color="auto"/>
        <w:left w:val="none" w:sz="0" w:space="0" w:color="auto"/>
        <w:bottom w:val="none" w:sz="0" w:space="0" w:color="auto"/>
        <w:right w:val="none" w:sz="0" w:space="0" w:color="auto"/>
      </w:divBdr>
    </w:div>
    <w:div w:id="891505905">
      <w:bodyDiv w:val="1"/>
      <w:marLeft w:val="0"/>
      <w:marRight w:val="0"/>
      <w:marTop w:val="0"/>
      <w:marBottom w:val="0"/>
      <w:divBdr>
        <w:top w:val="none" w:sz="0" w:space="0" w:color="auto"/>
        <w:left w:val="none" w:sz="0" w:space="0" w:color="auto"/>
        <w:bottom w:val="none" w:sz="0" w:space="0" w:color="auto"/>
        <w:right w:val="none" w:sz="0" w:space="0" w:color="auto"/>
      </w:divBdr>
    </w:div>
    <w:div w:id="891617852">
      <w:bodyDiv w:val="1"/>
      <w:marLeft w:val="0"/>
      <w:marRight w:val="0"/>
      <w:marTop w:val="0"/>
      <w:marBottom w:val="0"/>
      <w:divBdr>
        <w:top w:val="none" w:sz="0" w:space="0" w:color="auto"/>
        <w:left w:val="none" w:sz="0" w:space="0" w:color="auto"/>
        <w:bottom w:val="none" w:sz="0" w:space="0" w:color="auto"/>
        <w:right w:val="none" w:sz="0" w:space="0" w:color="auto"/>
      </w:divBdr>
    </w:div>
    <w:div w:id="891772667">
      <w:bodyDiv w:val="1"/>
      <w:marLeft w:val="0"/>
      <w:marRight w:val="0"/>
      <w:marTop w:val="0"/>
      <w:marBottom w:val="0"/>
      <w:divBdr>
        <w:top w:val="none" w:sz="0" w:space="0" w:color="auto"/>
        <w:left w:val="none" w:sz="0" w:space="0" w:color="auto"/>
        <w:bottom w:val="none" w:sz="0" w:space="0" w:color="auto"/>
        <w:right w:val="none" w:sz="0" w:space="0" w:color="auto"/>
      </w:divBdr>
    </w:div>
    <w:div w:id="892041579">
      <w:bodyDiv w:val="1"/>
      <w:marLeft w:val="0"/>
      <w:marRight w:val="0"/>
      <w:marTop w:val="0"/>
      <w:marBottom w:val="0"/>
      <w:divBdr>
        <w:top w:val="none" w:sz="0" w:space="0" w:color="auto"/>
        <w:left w:val="none" w:sz="0" w:space="0" w:color="auto"/>
        <w:bottom w:val="none" w:sz="0" w:space="0" w:color="auto"/>
        <w:right w:val="none" w:sz="0" w:space="0" w:color="auto"/>
      </w:divBdr>
    </w:div>
    <w:div w:id="892346692">
      <w:bodyDiv w:val="1"/>
      <w:marLeft w:val="0"/>
      <w:marRight w:val="0"/>
      <w:marTop w:val="0"/>
      <w:marBottom w:val="0"/>
      <w:divBdr>
        <w:top w:val="none" w:sz="0" w:space="0" w:color="auto"/>
        <w:left w:val="none" w:sz="0" w:space="0" w:color="auto"/>
        <w:bottom w:val="none" w:sz="0" w:space="0" w:color="auto"/>
        <w:right w:val="none" w:sz="0" w:space="0" w:color="auto"/>
      </w:divBdr>
    </w:div>
    <w:div w:id="892891519">
      <w:bodyDiv w:val="1"/>
      <w:marLeft w:val="0"/>
      <w:marRight w:val="0"/>
      <w:marTop w:val="0"/>
      <w:marBottom w:val="0"/>
      <w:divBdr>
        <w:top w:val="none" w:sz="0" w:space="0" w:color="auto"/>
        <w:left w:val="none" w:sz="0" w:space="0" w:color="auto"/>
        <w:bottom w:val="none" w:sz="0" w:space="0" w:color="auto"/>
        <w:right w:val="none" w:sz="0" w:space="0" w:color="auto"/>
      </w:divBdr>
    </w:div>
    <w:div w:id="893347196">
      <w:bodyDiv w:val="1"/>
      <w:marLeft w:val="0"/>
      <w:marRight w:val="0"/>
      <w:marTop w:val="0"/>
      <w:marBottom w:val="0"/>
      <w:divBdr>
        <w:top w:val="none" w:sz="0" w:space="0" w:color="auto"/>
        <w:left w:val="none" w:sz="0" w:space="0" w:color="auto"/>
        <w:bottom w:val="none" w:sz="0" w:space="0" w:color="auto"/>
        <w:right w:val="none" w:sz="0" w:space="0" w:color="auto"/>
      </w:divBdr>
    </w:div>
    <w:div w:id="893468924">
      <w:bodyDiv w:val="1"/>
      <w:marLeft w:val="0"/>
      <w:marRight w:val="0"/>
      <w:marTop w:val="0"/>
      <w:marBottom w:val="0"/>
      <w:divBdr>
        <w:top w:val="none" w:sz="0" w:space="0" w:color="auto"/>
        <w:left w:val="none" w:sz="0" w:space="0" w:color="auto"/>
        <w:bottom w:val="none" w:sz="0" w:space="0" w:color="auto"/>
        <w:right w:val="none" w:sz="0" w:space="0" w:color="auto"/>
      </w:divBdr>
    </w:div>
    <w:div w:id="893471258">
      <w:bodyDiv w:val="1"/>
      <w:marLeft w:val="0"/>
      <w:marRight w:val="0"/>
      <w:marTop w:val="0"/>
      <w:marBottom w:val="0"/>
      <w:divBdr>
        <w:top w:val="none" w:sz="0" w:space="0" w:color="auto"/>
        <w:left w:val="none" w:sz="0" w:space="0" w:color="auto"/>
        <w:bottom w:val="none" w:sz="0" w:space="0" w:color="auto"/>
        <w:right w:val="none" w:sz="0" w:space="0" w:color="auto"/>
      </w:divBdr>
    </w:div>
    <w:div w:id="894003854">
      <w:bodyDiv w:val="1"/>
      <w:marLeft w:val="0"/>
      <w:marRight w:val="0"/>
      <w:marTop w:val="0"/>
      <w:marBottom w:val="0"/>
      <w:divBdr>
        <w:top w:val="none" w:sz="0" w:space="0" w:color="auto"/>
        <w:left w:val="none" w:sz="0" w:space="0" w:color="auto"/>
        <w:bottom w:val="none" w:sz="0" w:space="0" w:color="auto"/>
        <w:right w:val="none" w:sz="0" w:space="0" w:color="auto"/>
      </w:divBdr>
    </w:div>
    <w:div w:id="894511073">
      <w:bodyDiv w:val="1"/>
      <w:marLeft w:val="0"/>
      <w:marRight w:val="0"/>
      <w:marTop w:val="0"/>
      <w:marBottom w:val="0"/>
      <w:divBdr>
        <w:top w:val="none" w:sz="0" w:space="0" w:color="auto"/>
        <w:left w:val="none" w:sz="0" w:space="0" w:color="auto"/>
        <w:bottom w:val="none" w:sz="0" w:space="0" w:color="auto"/>
        <w:right w:val="none" w:sz="0" w:space="0" w:color="auto"/>
      </w:divBdr>
    </w:div>
    <w:div w:id="894584434">
      <w:bodyDiv w:val="1"/>
      <w:marLeft w:val="0"/>
      <w:marRight w:val="0"/>
      <w:marTop w:val="0"/>
      <w:marBottom w:val="0"/>
      <w:divBdr>
        <w:top w:val="none" w:sz="0" w:space="0" w:color="auto"/>
        <w:left w:val="none" w:sz="0" w:space="0" w:color="auto"/>
        <w:bottom w:val="none" w:sz="0" w:space="0" w:color="auto"/>
        <w:right w:val="none" w:sz="0" w:space="0" w:color="auto"/>
      </w:divBdr>
    </w:div>
    <w:div w:id="894702052">
      <w:bodyDiv w:val="1"/>
      <w:marLeft w:val="0"/>
      <w:marRight w:val="0"/>
      <w:marTop w:val="0"/>
      <w:marBottom w:val="0"/>
      <w:divBdr>
        <w:top w:val="none" w:sz="0" w:space="0" w:color="auto"/>
        <w:left w:val="none" w:sz="0" w:space="0" w:color="auto"/>
        <w:bottom w:val="none" w:sz="0" w:space="0" w:color="auto"/>
        <w:right w:val="none" w:sz="0" w:space="0" w:color="auto"/>
      </w:divBdr>
    </w:div>
    <w:div w:id="894781568">
      <w:bodyDiv w:val="1"/>
      <w:marLeft w:val="0"/>
      <w:marRight w:val="0"/>
      <w:marTop w:val="0"/>
      <w:marBottom w:val="0"/>
      <w:divBdr>
        <w:top w:val="none" w:sz="0" w:space="0" w:color="auto"/>
        <w:left w:val="none" w:sz="0" w:space="0" w:color="auto"/>
        <w:bottom w:val="none" w:sz="0" w:space="0" w:color="auto"/>
        <w:right w:val="none" w:sz="0" w:space="0" w:color="auto"/>
      </w:divBdr>
    </w:div>
    <w:div w:id="894857404">
      <w:bodyDiv w:val="1"/>
      <w:marLeft w:val="0"/>
      <w:marRight w:val="0"/>
      <w:marTop w:val="0"/>
      <w:marBottom w:val="0"/>
      <w:divBdr>
        <w:top w:val="none" w:sz="0" w:space="0" w:color="auto"/>
        <w:left w:val="none" w:sz="0" w:space="0" w:color="auto"/>
        <w:bottom w:val="none" w:sz="0" w:space="0" w:color="auto"/>
        <w:right w:val="none" w:sz="0" w:space="0" w:color="auto"/>
      </w:divBdr>
    </w:div>
    <w:div w:id="894925979">
      <w:bodyDiv w:val="1"/>
      <w:marLeft w:val="0"/>
      <w:marRight w:val="0"/>
      <w:marTop w:val="0"/>
      <w:marBottom w:val="0"/>
      <w:divBdr>
        <w:top w:val="none" w:sz="0" w:space="0" w:color="auto"/>
        <w:left w:val="none" w:sz="0" w:space="0" w:color="auto"/>
        <w:bottom w:val="none" w:sz="0" w:space="0" w:color="auto"/>
        <w:right w:val="none" w:sz="0" w:space="0" w:color="auto"/>
      </w:divBdr>
    </w:div>
    <w:div w:id="894970753">
      <w:bodyDiv w:val="1"/>
      <w:marLeft w:val="0"/>
      <w:marRight w:val="0"/>
      <w:marTop w:val="0"/>
      <w:marBottom w:val="0"/>
      <w:divBdr>
        <w:top w:val="none" w:sz="0" w:space="0" w:color="auto"/>
        <w:left w:val="none" w:sz="0" w:space="0" w:color="auto"/>
        <w:bottom w:val="none" w:sz="0" w:space="0" w:color="auto"/>
        <w:right w:val="none" w:sz="0" w:space="0" w:color="auto"/>
      </w:divBdr>
    </w:div>
    <w:div w:id="894971812">
      <w:bodyDiv w:val="1"/>
      <w:marLeft w:val="0"/>
      <w:marRight w:val="0"/>
      <w:marTop w:val="0"/>
      <w:marBottom w:val="0"/>
      <w:divBdr>
        <w:top w:val="none" w:sz="0" w:space="0" w:color="auto"/>
        <w:left w:val="none" w:sz="0" w:space="0" w:color="auto"/>
        <w:bottom w:val="none" w:sz="0" w:space="0" w:color="auto"/>
        <w:right w:val="none" w:sz="0" w:space="0" w:color="auto"/>
      </w:divBdr>
    </w:div>
    <w:div w:id="895512304">
      <w:bodyDiv w:val="1"/>
      <w:marLeft w:val="0"/>
      <w:marRight w:val="0"/>
      <w:marTop w:val="0"/>
      <w:marBottom w:val="0"/>
      <w:divBdr>
        <w:top w:val="none" w:sz="0" w:space="0" w:color="auto"/>
        <w:left w:val="none" w:sz="0" w:space="0" w:color="auto"/>
        <w:bottom w:val="none" w:sz="0" w:space="0" w:color="auto"/>
        <w:right w:val="none" w:sz="0" w:space="0" w:color="auto"/>
      </w:divBdr>
    </w:div>
    <w:div w:id="895701637">
      <w:bodyDiv w:val="1"/>
      <w:marLeft w:val="0"/>
      <w:marRight w:val="0"/>
      <w:marTop w:val="0"/>
      <w:marBottom w:val="0"/>
      <w:divBdr>
        <w:top w:val="none" w:sz="0" w:space="0" w:color="auto"/>
        <w:left w:val="none" w:sz="0" w:space="0" w:color="auto"/>
        <w:bottom w:val="none" w:sz="0" w:space="0" w:color="auto"/>
        <w:right w:val="none" w:sz="0" w:space="0" w:color="auto"/>
      </w:divBdr>
    </w:div>
    <w:div w:id="895892633">
      <w:bodyDiv w:val="1"/>
      <w:marLeft w:val="0"/>
      <w:marRight w:val="0"/>
      <w:marTop w:val="0"/>
      <w:marBottom w:val="0"/>
      <w:divBdr>
        <w:top w:val="none" w:sz="0" w:space="0" w:color="auto"/>
        <w:left w:val="none" w:sz="0" w:space="0" w:color="auto"/>
        <w:bottom w:val="none" w:sz="0" w:space="0" w:color="auto"/>
        <w:right w:val="none" w:sz="0" w:space="0" w:color="auto"/>
      </w:divBdr>
    </w:div>
    <w:div w:id="895972506">
      <w:bodyDiv w:val="1"/>
      <w:marLeft w:val="0"/>
      <w:marRight w:val="0"/>
      <w:marTop w:val="0"/>
      <w:marBottom w:val="0"/>
      <w:divBdr>
        <w:top w:val="none" w:sz="0" w:space="0" w:color="auto"/>
        <w:left w:val="none" w:sz="0" w:space="0" w:color="auto"/>
        <w:bottom w:val="none" w:sz="0" w:space="0" w:color="auto"/>
        <w:right w:val="none" w:sz="0" w:space="0" w:color="auto"/>
      </w:divBdr>
    </w:div>
    <w:div w:id="895972663">
      <w:bodyDiv w:val="1"/>
      <w:marLeft w:val="0"/>
      <w:marRight w:val="0"/>
      <w:marTop w:val="0"/>
      <w:marBottom w:val="0"/>
      <w:divBdr>
        <w:top w:val="none" w:sz="0" w:space="0" w:color="auto"/>
        <w:left w:val="none" w:sz="0" w:space="0" w:color="auto"/>
        <w:bottom w:val="none" w:sz="0" w:space="0" w:color="auto"/>
        <w:right w:val="none" w:sz="0" w:space="0" w:color="auto"/>
      </w:divBdr>
    </w:div>
    <w:div w:id="896013774">
      <w:bodyDiv w:val="1"/>
      <w:marLeft w:val="0"/>
      <w:marRight w:val="0"/>
      <w:marTop w:val="0"/>
      <w:marBottom w:val="0"/>
      <w:divBdr>
        <w:top w:val="none" w:sz="0" w:space="0" w:color="auto"/>
        <w:left w:val="none" w:sz="0" w:space="0" w:color="auto"/>
        <w:bottom w:val="none" w:sz="0" w:space="0" w:color="auto"/>
        <w:right w:val="none" w:sz="0" w:space="0" w:color="auto"/>
      </w:divBdr>
    </w:div>
    <w:div w:id="896090115">
      <w:bodyDiv w:val="1"/>
      <w:marLeft w:val="0"/>
      <w:marRight w:val="0"/>
      <w:marTop w:val="0"/>
      <w:marBottom w:val="0"/>
      <w:divBdr>
        <w:top w:val="none" w:sz="0" w:space="0" w:color="auto"/>
        <w:left w:val="none" w:sz="0" w:space="0" w:color="auto"/>
        <w:bottom w:val="none" w:sz="0" w:space="0" w:color="auto"/>
        <w:right w:val="none" w:sz="0" w:space="0" w:color="auto"/>
      </w:divBdr>
    </w:div>
    <w:div w:id="896090187">
      <w:bodyDiv w:val="1"/>
      <w:marLeft w:val="0"/>
      <w:marRight w:val="0"/>
      <w:marTop w:val="0"/>
      <w:marBottom w:val="0"/>
      <w:divBdr>
        <w:top w:val="none" w:sz="0" w:space="0" w:color="auto"/>
        <w:left w:val="none" w:sz="0" w:space="0" w:color="auto"/>
        <w:bottom w:val="none" w:sz="0" w:space="0" w:color="auto"/>
        <w:right w:val="none" w:sz="0" w:space="0" w:color="auto"/>
      </w:divBdr>
    </w:div>
    <w:div w:id="896168856">
      <w:bodyDiv w:val="1"/>
      <w:marLeft w:val="0"/>
      <w:marRight w:val="0"/>
      <w:marTop w:val="0"/>
      <w:marBottom w:val="0"/>
      <w:divBdr>
        <w:top w:val="none" w:sz="0" w:space="0" w:color="auto"/>
        <w:left w:val="none" w:sz="0" w:space="0" w:color="auto"/>
        <w:bottom w:val="none" w:sz="0" w:space="0" w:color="auto"/>
        <w:right w:val="none" w:sz="0" w:space="0" w:color="auto"/>
      </w:divBdr>
    </w:div>
    <w:div w:id="896283160">
      <w:bodyDiv w:val="1"/>
      <w:marLeft w:val="0"/>
      <w:marRight w:val="0"/>
      <w:marTop w:val="0"/>
      <w:marBottom w:val="0"/>
      <w:divBdr>
        <w:top w:val="none" w:sz="0" w:space="0" w:color="auto"/>
        <w:left w:val="none" w:sz="0" w:space="0" w:color="auto"/>
        <w:bottom w:val="none" w:sz="0" w:space="0" w:color="auto"/>
        <w:right w:val="none" w:sz="0" w:space="0" w:color="auto"/>
      </w:divBdr>
    </w:div>
    <w:div w:id="896285691">
      <w:bodyDiv w:val="1"/>
      <w:marLeft w:val="0"/>
      <w:marRight w:val="0"/>
      <w:marTop w:val="0"/>
      <w:marBottom w:val="0"/>
      <w:divBdr>
        <w:top w:val="none" w:sz="0" w:space="0" w:color="auto"/>
        <w:left w:val="none" w:sz="0" w:space="0" w:color="auto"/>
        <w:bottom w:val="none" w:sz="0" w:space="0" w:color="auto"/>
        <w:right w:val="none" w:sz="0" w:space="0" w:color="auto"/>
      </w:divBdr>
    </w:div>
    <w:div w:id="896476003">
      <w:bodyDiv w:val="1"/>
      <w:marLeft w:val="0"/>
      <w:marRight w:val="0"/>
      <w:marTop w:val="0"/>
      <w:marBottom w:val="0"/>
      <w:divBdr>
        <w:top w:val="none" w:sz="0" w:space="0" w:color="auto"/>
        <w:left w:val="none" w:sz="0" w:space="0" w:color="auto"/>
        <w:bottom w:val="none" w:sz="0" w:space="0" w:color="auto"/>
        <w:right w:val="none" w:sz="0" w:space="0" w:color="auto"/>
      </w:divBdr>
    </w:div>
    <w:div w:id="896547395">
      <w:bodyDiv w:val="1"/>
      <w:marLeft w:val="0"/>
      <w:marRight w:val="0"/>
      <w:marTop w:val="0"/>
      <w:marBottom w:val="0"/>
      <w:divBdr>
        <w:top w:val="none" w:sz="0" w:space="0" w:color="auto"/>
        <w:left w:val="none" w:sz="0" w:space="0" w:color="auto"/>
        <w:bottom w:val="none" w:sz="0" w:space="0" w:color="auto"/>
        <w:right w:val="none" w:sz="0" w:space="0" w:color="auto"/>
      </w:divBdr>
    </w:div>
    <w:div w:id="896623724">
      <w:bodyDiv w:val="1"/>
      <w:marLeft w:val="0"/>
      <w:marRight w:val="0"/>
      <w:marTop w:val="0"/>
      <w:marBottom w:val="0"/>
      <w:divBdr>
        <w:top w:val="none" w:sz="0" w:space="0" w:color="auto"/>
        <w:left w:val="none" w:sz="0" w:space="0" w:color="auto"/>
        <w:bottom w:val="none" w:sz="0" w:space="0" w:color="auto"/>
        <w:right w:val="none" w:sz="0" w:space="0" w:color="auto"/>
      </w:divBdr>
    </w:div>
    <w:div w:id="897207454">
      <w:bodyDiv w:val="1"/>
      <w:marLeft w:val="0"/>
      <w:marRight w:val="0"/>
      <w:marTop w:val="0"/>
      <w:marBottom w:val="0"/>
      <w:divBdr>
        <w:top w:val="none" w:sz="0" w:space="0" w:color="auto"/>
        <w:left w:val="none" w:sz="0" w:space="0" w:color="auto"/>
        <w:bottom w:val="none" w:sz="0" w:space="0" w:color="auto"/>
        <w:right w:val="none" w:sz="0" w:space="0" w:color="auto"/>
      </w:divBdr>
    </w:div>
    <w:div w:id="897208271">
      <w:bodyDiv w:val="1"/>
      <w:marLeft w:val="0"/>
      <w:marRight w:val="0"/>
      <w:marTop w:val="0"/>
      <w:marBottom w:val="0"/>
      <w:divBdr>
        <w:top w:val="none" w:sz="0" w:space="0" w:color="auto"/>
        <w:left w:val="none" w:sz="0" w:space="0" w:color="auto"/>
        <w:bottom w:val="none" w:sz="0" w:space="0" w:color="auto"/>
        <w:right w:val="none" w:sz="0" w:space="0" w:color="auto"/>
      </w:divBdr>
    </w:div>
    <w:div w:id="897713185">
      <w:bodyDiv w:val="1"/>
      <w:marLeft w:val="0"/>
      <w:marRight w:val="0"/>
      <w:marTop w:val="0"/>
      <w:marBottom w:val="0"/>
      <w:divBdr>
        <w:top w:val="none" w:sz="0" w:space="0" w:color="auto"/>
        <w:left w:val="none" w:sz="0" w:space="0" w:color="auto"/>
        <w:bottom w:val="none" w:sz="0" w:space="0" w:color="auto"/>
        <w:right w:val="none" w:sz="0" w:space="0" w:color="auto"/>
      </w:divBdr>
    </w:div>
    <w:div w:id="897936928">
      <w:bodyDiv w:val="1"/>
      <w:marLeft w:val="0"/>
      <w:marRight w:val="0"/>
      <w:marTop w:val="0"/>
      <w:marBottom w:val="0"/>
      <w:divBdr>
        <w:top w:val="none" w:sz="0" w:space="0" w:color="auto"/>
        <w:left w:val="none" w:sz="0" w:space="0" w:color="auto"/>
        <w:bottom w:val="none" w:sz="0" w:space="0" w:color="auto"/>
        <w:right w:val="none" w:sz="0" w:space="0" w:color="auto"/>
      </w:divBdr>
    </w:div>
    <w:div w:id="898243538">
      <w:bodyDiv w:val="1"/>
      <w:marLeft w:val="0"/>
      <w:marRight w:val="0"/>
      <w:marTop w:val="0"/>
      <w:marBottom w:val="0"/>
      <w:divBdr>
        <w:top w:val="none" w:sz="0" w:space="0" w:color="auto"/>
        <w:left w:val="none" w:sz="0" w:space="0" w:color="auto"/>
        <w:bottom w:val="none" w:sz="0" w:space="0" w:color="auto"/>
        <w:right w:val="none" w:sz="0" w:space="0" w:color="auto"/>
      </w:divBdr>
    </w:div>
    <w:div w:id="898246063">
      <w:bodyDiv w:val="1"/>
      <w:marLeft w:val="0"/>
      <w:marRight w:val="0"/>
      <w:marTop w:val="0"/>
      <w:marBottom w:val="0"/>
      <w:divBdr>
        <w:top w:val="none" w:sz="0" w:space="0" w:color="auto"/>
        <w:left w:val="none" w:sz="0" w:space="0" w:color="auto"/>
        <w:bottom w:val="none" w:sz="0" w:space="0" w:color="auto"/>
        <w:right w:val="none" w:sz="0" w:space="0" w:color="auto"/>
      </w:divBdr>
    </w:div>
    <w:div w:id="898440812">
      <w:bodyDiv w:val="1"/>
      <w:marLeft w:val="0"/>
      <w:marRight w:val="0"/>
      <w:marTop w:val="0"/>
      <w:marBottom w:val="0"/>
      <w:divBdr>
        <w:top w:val="none" w:sz="0" w:space="0" w:color="auto"/>
        <w:left w:val="none" w:sz="0" w:space="0" w:color="auto"/>
        <w:bottom w:val="none" w:sz="0" w:space="0" w:color="auto"/>
        <w:right w:val="none" w:sz="0" w:space="0" w:color="auto"/>
      </w:divBdr>
    </w:div>
    <w:div w:id="898633815">
      <w:bodyDiv w:val="1"/>
      <w:marLeft w:val="0"/>
      <w:marRight w:val="0"/>
      <w:marTop w:val="0"/>
      <w:marBottom w:val="0"/>
      <w:divBdr>
        <w:top w:val="none" w:sz="0" w:space="0" w:color="auto"/>
        <w:left w:val="none" w:sz="0" w:space="0" w:color="auto"/>
        <w:bottom w:val="none" w:sz="0" w:space="0" w:color="auto"/>
        <w:right w:val="none" w:sz="0" w:space="0" w:color="auto"/>
      </w:divBdr>
    </w:div>
    <w:div w:id="898713724">
      <w:bodyDiv w:val="1"/>
      <w:marLeft w:val="0"/>
      <w:marRight w:val="0"/>
      <w:marTop w:val="0"/>
      <w:marBottom w:val="0"/>
      <w:divBdr>
        <w:top w:val="none" w:sz="0" w:space="0" w:color="auto"/>
        <w:left w:val="none" w:sz="0" w:space="0" w:color="auto"/>
        <w:bottom w:val="none" w:sz="0" w:space="0" w:color="auto"/>
        <w:right w:val="none" w:sz="0" w:space="0" w:color="auto"/>
      </w:divBdr>
    </w:div>
    <w:div w:id="898904003">
      <w:bodyDiv w:val="1"/>
      <w:marLeft w:val="0"/>
      <w:marRight w:val="0"/>
      <w:marTop w:val="0"/>
      <w:marBottom w:val="0"/>
      <w:divBdr>
        <w:top w:val="none" w:sz="0" w:space="0" w:color="auto"/>
        <w:left w:val="none" w:sz="0" w:space="0" w:color="auto"/>
        <w:bottom w:val="none" w:sz="0" w:space="0" w:color="auto"/>
        <w:right w:val="none" w:sz="0" w:space="0" w:color="auto"/>
      </w:divBdr>
    </w:div>
    <w:div w:id="899285714">
      <w:bodyDiv w:val="1"/>
      <w:marLeft w:val="0"/>
      <w:marRight w:val="0"/>
      <w:marTop w:val="0"/>
      <w:marBottom w:val="0"/>
      <w:divBdr>
        <w:top w:val="none" w:sz="0" w:space="0" w:color="auto"/>
        <w:left w:val="none" w:sz="0" w:space="0" w:color="auto"/>
        <w:bottom w:val="none" w:sz="0" w:space="0" w:color="auto"/>
        <w:right w:val="none" w:sz="0" w:space="0" w:color="auto"/>
      </w:divBdr>
    </w:div>
    <w:div w:id="899830917">
      <w:bodyDiv w:val="1"/>
      <w:marLeft w:val="0"/>
      <w:marRight w:val="0"/>
      <w:marTop w:val="0"/>
      <w:marBottom w:val="0"/>
      <w:divBdr>
        <w:top w:val="none" w:sz="0" w:space="0" w:color="auto"/>
        <w:left w:val="none" w:sz="0" w:space="0" w:color="auto"/>
        <w:bottom w:val="none" w:sz="0" w:space="0" w:color="auto"/>
        <w:right w:val="none" w:sz="0" w:space="0" w:color="auto"/>
      </w:divBdr>
    </w:div>
    <w:div w:id="900024571">
      <w:bodyDiv w:val="1"/>
      <w:marLeft w:val="0"/>
      <w:marRight w:val="0"/>
      <w:marTop w:val="0"/>
      <w:marBottom w:val="0"/>
      <w:divBdr>
        <w:top w:val="none" w:sz="0" w:space="0" w:color="auto"/>
        <w:left w:val="none" w:sz="0" w:space="0" w:color="auto"/>
        <w:bottom w:val="none" w:sz="0" w:space="0" w:color="auto"/>
        <w:right w:val="none" w:sz="0" w:space="0" w:color="auto"/>
      </w:divBdr>
    </w:div>
    <w:div w:id="900139891">
      <w:bodyDiv w:val="1"/>
      <w:marLeft w:val="0"/>
      <w:marRight w:val="0"/>
      <w:marTop w:val="0"/>
      <w:marBottom w:val="0"/>
      <w:divBdr>
        <w:top w:val="none" w:sz="0" w:space="0" w:color="auto"/>
        <w:left w:val="none" w:sz="0" w:space="0" w:color="auto"/>
        <w:bottom w:val="none" w:sz="0" w:space="0" w:color="auto"/>
        <w:right w:val="none" w:sz="0" w:space="0" w:color="auto"/>
      </w:divBdr>
    </w:div>
    <w:div w:id="900291645">
      <w:bodyDiv w:val="1"/>
      <w:marLeft w:val="0"/>
      <w:marRight w:val="0"/>
      <w:marTop w:val="0"/>
      <w:marBottom w:val="0"/>
      <w:divBdr>
        <w:top w:val="none" w:sz="0" w:space="0" w:color="auto"/>
        <w:left w:val="none" w:sz="0" w:space="0" w:color="auto"/>
        <w:bottom w:val="none" w:sz="0" w:space="0" w:color="auto"/>
        <w:right w:val="none" w:sz="0" w:space="0" w:color="auto"/>
      </w:divBdr>
    </w:div>
    <w:div w:id="900558057">
      <w:bodyDiv w:val="1"/>
      <w:marLeft w:val="0"/>
      <w:marRight w:val="0"/>
      <w:marTop w:val="0"/>
      <w:marBottom w:val="0"/>
      <w:divBdr>
        <w:top w:val="none" w:sz="0" w:space="0" w:color="auto"/>
        <w:left w:val="none" w:sz="0" w:space="0" w:color="auto"/>
        <w:bottom w:val="none" w:sz="0" w:space="0" w:color="auto"/>
        <w:right w:val="none" w:sz="0" w:space="0" w:color="auto"/>
      </w:divBdr>
    </w:div>
    <w:div w:id="900672963">
      <w:bodyDiv w:val="1"/>
      <w:marLeft w:val="0"/>
      <w:marRight w:val="0"/>
      <w:marTop w:val="0"/>
      <w:marBottom w:val="0"/>
      <w:divBdr>
        <w:top w:val="none" w:sz="0" w:space="0" w:color="auto"/>
        <w:left w:val="none" w:sz="0" w:space="0" w:color="auto"/>
        <w:bottom w:val="none" w:sz="0" w:space="0" w:color="auto"/>
        <w:right w:val="none" w:sz="0" w:space="0" w:color="auto"/>
      </w:divBdr>
    </w:div>
    <w:div w:id="900864874">
      <w:bodyDiv w:val="1"/>
      <w:marLeft w:val="0"/>
      <w:marRight w:val="0"/>
      <w:marTop w:val="0"/>
      <w:marBottom w:val="0"/>
      <w:divBdr>
        <w:top w:val="none" w:sz="0" w:space="0" w:color="auto"/>
        <w:left w:val="none" w:sz="0" w:space="0" w:color="auto"/>
        <w:bottom w:val="none" w:sz="0" w:space="0" w:color="auto"/>
        <w:right w:val="none" w:sz="0" w:space="0" w:color="auto"/>
      </w:divBdr>
    </w:div>
    <w:div w:id="901334559">
      <w:bodyDiv w:val="1"/>
      <w:marLeft w:val="0"/>
      <w:marRight w:val="0"/>
      <w:marTop w:val="0"/>
      <w:marBottom w:val="0"/>
      <w:divBdr>
        <w:top w:val="none" w:sz="0" w:space="0" w:color="auto"/>
        <w:left w:val="none" w:sz="0" w:space="0" w:color="auto"/>
        <w:bottom w:val="none" w:sz="0" w:space="0" w:color="auto"/>
        <w:right w:val="none" w:sz="0" w:space="0" w:color="auto"/>
      </w:divBdr>
    </w:div>
    <w:div w:id="901795430">
      <w:bodyDiv w:val="1"/>
      <w:marLeft w:val="0"/>
      <w:marRight w:val="0"/>
      <w:marTop w:val="0"/>
      <w:marBottom w:val="0"/>
      <w:divBdr>
        <w:top w:val="none" w:sz="0" w:space="0" w:color="auto"/>
        <w:left w:val="none" w:sz="0" w:space="0" w:color="auto"/>
        <w:bottom w:val="none" w:sz="0" w:space="0" w:color="auto"/>
        <w:right w:val="none" w:sz="0" w:space="0" w:color="auto"/>
      </w:divBdr>
    </w:div>
    <w:div w:id="901795687">
      <w:bodyDiv w:val="1"/>
      <w:marLeft w:val="0"/>
      <w:marRight w:val="0"/>
      <w:marTop w:val="0"/>
      <w:marBottom w:val="0"/>
      <w:divBdr>
        <w:top w:val="none" w:sz="0" w:space="0" w:color="auto"/>
        <w:left w:val="none" w:sz="0" w:space="0" w:color="auto"/>
        <w:bottom w:val="none" w:sz="0" w:space="0" w:color="auto"/>
        <w:right w:val="none" w:sz="0" w:space="0" w:color="auto"/>
      </w:divBdr>
    </w:div>
    <w:div w:id="902063331">
      <w:bodyDiv w:val="1"/>
      <w:marLeft w:val="0"/>
      <w:marRight w:val="0"/>
      <w:marTop w:val="0"/>
      <w:marBottom w:val="0"/>
      <w:divBdr>
        <w:top w:val="none" w:sz="0" w:space="0" w:color="auto"/>
        <w:left w:val="none" w:sz="0" w:space="0" w:color="auto"/>
        <w:bottom w:val="none" w:sz="0" w:space="0" w:color="auto"/>
        <w:right w:val="none" w:sz="0" w:space="0" w:color="auto"/>
      </w:divBdr>
    </w:div>
    <w:div w:id="902106279">
      <w:bodyDiv w:val="1"/>
      <w:marLeft w:val="0"/>
      <w:marRight w:val="0"/>
      <w:marTop w:val="0"/>
      <w:marBottom w:val="0"/>
      <w:divBdr>
        <w:top w:val="none" w:sz="0" w:space="0" w:color="auto"/>
        <w:left w:val="none" w:sz="0" w:space="0" w:color="auto"/>
        <w:bottom w:val="none" w:sz="0" w:space="0" w:color="auto"/>
        <w:right w:val="none" w:sz="0" w:space="0" w:color="auto"/>
      </w:divBdr>
    </w:div>
    <w:div w:id="902109004">
      <w:bodyDiv w:val="1"/>
      <w:marLeft w:val="0"/>
      <w:marRight w:val="0"/>
      <w:marTop w:val="0"/>
      <w:marBottom w:val="0"/>
      <w:divBdr>
        <w:top w:val="none" w:sz="0" w:space="0" w:color="auto"/>
        <w:left w:val="none" w:sz="0" w:space="0" w:color="auto"/>
        <w:bottom w:val="none" w:sz="0" w:space="0" w:color="auto"/>
        <w:right w:val="none" w:sz="0" w:space="0" w:color="auto"/>
      </w:divBdr>
    </w:div>
    <w:div w:id="902447043">
      <w:bodyDiv w:val="1"/>
      <w:marLeft w:val="0"/>
      <w:marRight w:val="0"/>
      <w:marTop w:val="0"/>
      <w:marBottom w:val="0"/>
      <w:divBdr>
        <w:top w:val="none" w:sz="0" w:space="0" w:color="auto"/>
        <w:left w:val="none" w:sz="0" w:space="0" w:color="auto"/>
        <w:bottom w:val="none" w:sz="0" w:space="0" w:color="auto"/>
        <w:right w:val="none" w:sz="0" w:space="0" w:color="auto"/>
      </w:divBdr>
    </w:div>
    <w:div w:id="902913130">
      <w:bodyDiv w:val="1"/>
      <w:marLeft w:val="0"/>
      <w:marRight w:val="0"/>
      <w:marTop w:val="0"/>
      <w:marBottom w:val="0"/>
      <w:divBdr>
        <w:top w:val="none" w:sz="0" w:space="0" w:color="auto"/>
        <w:left w:val="none" w:sz="0" w:space="0" w:color="auto"/>
        <w:bottom w:val="none" w:sz="0" w:space="0" w:color="auto"/>
        <w:right w:val="none" w:sz="0" w:space="0" w:color="auto"/>
      </w:divBdr>
    </w:div>
    <w:div w:id="903023953">
      <w:bodyDiv w:val="1"/>
      <w:marLeft w:val="0"/>
      <w:marRight w:val="0"/>
      <w:marTop w:val="0"/>
      <w:marBottom w:val="0"/>
      <w:divBdr>
        <w:top w:val="none" w:sz="0" w:space="0" w:color="auto"/>
        <w:left w:val="none" w:sz="0" w:space="0" w:color="auto"/>
        <w:bottom w:val="none" w:sz="0" w:space="0" w:color="auto"/>
        <w:right w:val="none" w:sz="0" w:space="0" w:color="auto"/>
      </w:divBdr>
    </w:div>
    <w:div w:id="903494932">
      <w:bodyDiv w:val="1"/>
      <w:marLeft w:val="0"/>
      <w:marRight w:val="0"/>
      <w:marTop w:val="0"/>
      <w:marBottom w:val="0"/>
      <w:divBdr>
        <w:top w:val="none" w:sz="0" w:space="0" w:color="auto"/>
        <w:left w:val="none" w:sz="0" w:space="0" w:color="auto"/>
        <w:bottom w:val="none" w:sz="0" w:space="0" w:color="auto"/>
        <w:right w:val="none" w:sz="0" w:space="0" w:color="auto"/>
      </w:divBdr>
    </w:div>
    <w:div w:id="903683149">
      <w:bodyDiv w:val="1"/>
      <w:marLeft w:val="0"/>
      <w:marRight w:val="0"/>
      <w:marTop w:val="0"/>
      <w:marBottom w:val="0"/>
      <w:divBdr>
        <w:top w:val="none" w:sz="0" w:space="0" w:color="auto"/>
        <w:left w:val="none" w:sz="0" w:space="0" w:color="auto"/>
        <w:bottom w:val="none" w:sz="0" w:space="0" w:color="auto"/>
        <w:right w:val="none" w:sz="0" w:space="0" w:color="auto"/>
      </w:divBdr>
    </w:div>
    <w:div w:id="903836353">
      <w:bodyDiv w:val="1"/>
      <w:marLeft w:val="0"/>
      <w:marRight w:val="0"/>
      <w:marTop w:val="0"/>
      <w:marBottom w:val="0"/>
      <w:divBdr>
        <w:top w:val="none" w:sz="0" w:space="0" w:color="auto"/>
        <w:left w:val="none" w:sz="0" w:space="0" w:color="auto"/>
        <w:bottom w:val="none" w:sz="0" w:space="0" w:color="auto"/>
        <w:right w:val="none" w:sz="0" w:space="0" w:color="auto"/>
      </w:divBdr>
    </w:div>
    <w:div w:id="903874368">
      <w:bodyDiv w:val="1"/>
      <w:marLeft w:val="0"/>
      <w:marRight w:val="0"/>
      <w:marTop w:val="0"/>
      <w:marBottom w:val="0"/>
      <w:divBdr>
        <w:top w:val="none" w:sz="0" w:space="0" w:color="auto"/>
        <w:left w:val="none" w:sz="0" w:space="0" w:color="auto"/>
        <w:bottom w:val="none" w:sz="0" w:space="0" w:color="auto"/>
        <w:right w:val="none" w:sz="0" w:space="0" w:color="auto"/>
      </w:divBdr>
    </w:div>
    <w:div w:id="903877635">
      <w:bodyDiv w:val="1"/>
      <w:marLeft w:val="0"/>
      <w:marRight w:val="0"/>
      <w:marTop w:val="0"/>
      <w:marBottom w:val="0"/>
      <w:divBdr>
        <w:top w:val="none" w:sz="0" w:space="0" w:color="auto"/>
        <w:left w:val="none" w:sz="0" w:space="0" w:color="auto"/>
        <w:bottom w:val="none" w:sz="0" w:space="0" w:color="auto"/>
        <w:right w:val="none" w:sz="0" w:space="0" w:color="auto"/>
      </w:divBdr>
    </w:div>
    <w:div w:id="903948274">
      <w:bodyDiv w:val="1"/>
      <w:marLeft w:val="0"/>
      <w:marRight w:val="0"/>
      <w:marTop w:val="0"/>
      <w:marBottom w:val="0"/>
      <w:divBdr>
        <w:top w:val="none" w:sz="0" w:space="0" w:color="auto"/>
        <w:left w:val="none" w:sz="0" w:space="0" w:color="auto"/>
        <w:bottom w:val="none" w:sz="0" w:space="0" w:color="auto"/>
        <w:right w:val="none" w:sz="0" w:space="0" w:color="auto"/>
      </w:divBdr>
    </w:div>
    <w:div w:id="904028822">
      <w:bodyDiv w:val="1"/>
      <w:marLeft w:val="0"/>
      <w:marRight w:val="0"/>
      <w:marTop w:val="0"/>
      <w:marBottom w:val="0"/>
      <w:divBdr>
        <w:top w:val="none" w:sz="0" w:space="0" w:color="auto"/>
        <w:left w:val="none" w:sz="0" w:space="0" w:color="auto"/>
        <w:bottom w:val="none" w:sz="0" w:space="0" w:color="auto"/>
        <w:right w:val="none" w:sz="0" w:space="0" w:color="auto"/>
      </w:divBdr>
    </w:div>
    <w:div w:id="904141443">
      <w:bodyDiv w:val="1"/>
      <w:marLeft w:val="0"/>
      <w:marRight w:val="0"/>
      <w:marTop w:val="0"/>
      <w:marBottom w:val="0"/>
      <w:divBdr>
        <w:top w:val="none" w:sz="0" w:space="0" w:color="auto"/>
        <w:left w:val="none" w:sz="0" w:space="0" w:color="auto"/>
        <w:bottom w:val="none" w:sz="0" w:space="0" w:color="auto"/>
        <w:right w:val="none" w:sz="0" w:space="0" w:color="auto"/>
      </w:divBdr>
    </w:div>
    <w:div w:id="904225368">
      <w:bodyDiv w:val="1"/>
      <w:marLeft w:val="0"/>
      <w:marRight w:val="0"/>
      <w:marTop w:val="0"/>
      <w:marBottom w:val="0"/>
      <w:divBdr>
        <w:top w:val="none" w:sz="0" w:space="0" w:color="auto"/>
        <w:left w:val="none" w:sz="0" w:space="0" w:color="auto"/>
        <w:bottom w:val="none" w:sz="0" w:space="0" w:color="auto"/>
        <w:right w:val="none" w:sz="0" w:space="0" w:color="auto"/>
      </w:divBdr>
    </w:div>
    <w:div w:id="904296515">
      <w:bodyDiv w:val="1"/>
      <w:marLeft w:val="0"/>
      <w:marRight w:val="0"/>
      <w:marTop w:val="0"/>
      <w:marBottom w:val="0"/>
      <w:divBdr>
        <w:top w:val="none" w:sz="0" w:space="0" w:color="auto"/>
        <w:left w:val="none" w:sz="0" w:space="0" w:color="auto"/>
        <w:bottom w:val="none" w:sz="0" w:space="0" w:color="auto"/>
        <w:right w:val="none" w:sz="0" w:space="0" w:color="auto"/>
      </w:divBdr>
    </w:div>
    <w:div w:id="904535177">
      <w:bodyDiv w:val="1"/>
      <w:marLeft w:val="0"/>
      <w:marRight w:val="0"/>
      <w:marTop w:val="0"/>
      <w:marBottom w:val="0"/>
      <w:divBdr>
        <w:top w:val="none" w:sz="0" w:space="0" w:color="auto"/>
        <w:left w:val="none" w:sz="0" w:space="0" w:color="auto"/>
        <w:bottom w:val="none" w:sz="0" w:space="0" w:color="auto"/>
        <w:right w:val="none" w:sz="0" w:space="0" w:color="auto"/>
      </w:divBdr>
    </w:div>
    <w:div w:id="904609272">
      <w:bodyDiv w:val="1"/>
      <w:marLeft w:val="0"/>
      <w:marRight w:val="0"/>
      <w:marTop w:val="0"/>
      <w:marBottom w:val="0"/>
      <w:divBdr>
        <w:top w:val="none" w:sz="0" w:space="0" w:color="auto"/>
        <w:left w:val="none" w:sz="0" w:space="0" w:color="auto"/>
        <w:bottom w:val="none" w:sz="0" w:space="0" w:color="auto"/>
        <w:right w:val="none" w:sz="0" w:space="0" w:color="auto"/>
      </w:divBdr>
    </w:div>
    <w:div w:id="904609803">
      <w:bodyDiv w:val="1"/>
      <w:marLeft w:val="0"/>
      <w:marRight w:val="0"/>
      <w:marTop w:val="0"/>
      <w:marBottom w:val="0"/>
      <w:divBdr>
        <w:top w:val="none" w:sz="0" w:space="0" w:color="auto"/>
        <w:left w:val="none" w:sz="0" w:space="0" w:color="auto"/>
        <w:bottom w:val="none" w:sz="0" w:space="0" w:color="auto"/>
        <w:right w:val="none" w:sz="0" w:space="0" w:color="auto"/>
      </w:divBdr>
    </w:div>
    <w:div w:id="904678136">
      <w:bodyDiv w:val="1"/>
      <w:marLeft w:val="0"/>
      <w:marRight w:val="0"/>
      <w:marTop w:val="0"/>
      <w:marBottom w:val="0"/>
      <w:divBdr>
        <w:top w:val="none" w:sz="0" w:space="0" w:color="auto"/>
        <w:left w:val="none" w:sz="0" w:space="0" w:color="auto"/>
        <w:bottom w:val="none" w:sz="0" w:space="0" w:color="auto"/>
        <w:right w:val="none" w:sz="0" w:space="0" w:color="auto"/>
      </w:divBdr>
    </w:div>
    <w:div w:id="904876581">
      <w:bodyDiv w:val="1"/>
      <w:marLeft w:val="0"/>
      <w:marRight w:val="0"/>
      <w:marTop w:val="0"/>
      <w:marBottom w:val="0"/>
      <w:divBdr>
        <w:top w:val="none" w:sz="0" w:space="0" w:color="auto"/>
        <w:left w:val="none" w:sz="0" w:space="0" w:color="auto"/>
        <w:bottom w:val="none" w:sz="0" w:space="0" w:color="auto"/>
        <w:right w:val="none" w:sz="0" w:space="0" w:color="auto"/>
      </w:divBdr>
    </w:div>
    <w:div w:id="905726914">
      <w:bodyDiv w:val="1"/>
      <w:marLeft w:val="0"/>
      <w:marRight w:val="0"/>
      <w:marTop w:val="0"/>
      <w:marBottom w:val="0"/>
      <w:divBdr>
        <w:top w:val="none" w:sz="0" w:space="0" w:color="auto"/>
        <w:left w:val="none" w:sz="0" w:space="0" w:color="auto"/>
        <w:bottom w:val="none" w:sz="0" w:space="0" w:color="auto"/>
        <w:right w:val="none" w:sz="0" w:space="0" w:color="auto"/>
      </w:divBdr>
    </w:div>
    <w:div w:id="905803936">
      <w:bodyDiv w:val="1"/>
      <w:marLeft w:val="0"/>
      <w:marRight w:val="0"/>
      <w:marTop w:val="0"/>
      <w:marBottom w:val="0"/>
      <w:divBdr>
        <w:top w:val="none" w:sz="0" w:space="0" w:color="auto"/>
        <w:left w:val="none" w:sz="0" w:space="0" w:color="auto"/>
        <w:bottom w:val="none" w:sz="0" w:space="0" w:color="auto"/>
        <w:right w:val="none" w:sz="0" w:space="0" w:color="auto"/>
      </w:divBdr>
    </w:div>
    <w:div w:id="905842633">
      <w:bodyDiv w:val="1"/>
      <w:marLeft w:val="0"/>
      <w:marRight w:val="0"/>
      <w:marTop w:val="0"/>
      <w:marBottom w:val="0"/>
      <w:divBdr>
        <w:top w:val="none" w:sz="0" w:space="0" w:color="auto"/>
        <w:left w:val="none" w:sz="0" w:space="0" w:color="auto"/>
        <w:bottom w:val="none" w:sz="0" w:space="0" w:color="auto"/>
        <w:right w:val="none" w:sz="0" w:space="0" w:color="auto"/>
      </w:divBdr>
    </w:div>
    <w:div w:id="906107788">
      <w:bodyDiv w:val="1"/>
      <w:marLeft w:val="0"/>
      <w:marRight w:val="0"/>
      <w:marTop w:val="0"/>
      <w:marBottom w:val="0"/>
      <w:divBdr>
        <w:top w:val="none" w:sz="0" w:space="0" w:color="auto"/>
        <w:left w:val="none" w:sz="0" w:space="0" w:color="auto"/>
        <w:bottom w:val="none" w:sz="0" w:space="0" w:color="auto"/>
        <w:right w:val="none" w:sz="0" w:space="0" w:color="auto"/>
      </w:divBdr>
    </w:div>
    <w:div w:id="906184341">
      <w:bodyDiv w:val="1"/>
      <w:marLeft w:val="0"/>
      <w:marRight w:val="0"/>
      <w:marTop w:val="0"/>
      <w:marBottom w:val="0"/>
      <w:divBdr>
        <w:top w:val="none" w:sz="0" w:space="0" w:color="auto"/>
        <w:left w:val="none" w:sz="0" w:space="0" w:color="auto"/>
        <w:bottom w:val="none" w:sz="0" w:space="0" w:color="auto"/>
        <w:right w:val="none" w:sz="0" w:space="0" w:color="auto"/>
      </w:divBdr>
    </w:div>
    <w:div w:id="906190597">
      <w:bodyDiv w:val="1"/>
      <w:marLeft w:val="0"/>
      <w:marRight w:val="0"/>
      <w:marTop w:val="0"/>
      <w:marBottom w:val="0"/>
      <w:divBdr>
        <w:top w:val="none" w:sz="0" w:space="0" w:color="auto"/>
        <w:left w:val="none" w:sz="0" w:space="0" w:color="auto"/>
        <w:bottom w:val="none" w:sz="0" w:space="0" w:color="auto"/>
        <w:right w:val="none" w:sz="0" w:space="0" w:color="auto"/>
      </w:divBdr>
    </w:div>
    <w:div w:id="906451561">
      <w:bodyDiv w:val="1"/>
      <w:marLeft w:val="0"/>
      <w:marRight w:val="0"/>
      <w:marTop w:val="0"/>
      <w:marBottom w:val="0"/>
      <w:divBdr>
        <w:top w:val="none" w:sz="0" w:space="0" w:color="auto"/>
        <w:left w:val="none" w:sz="0" w:space="0" w:color="auto"/>
        <w:bottom w:val="none" w:sz="0" w:space="0" w:color="auto"/>
        <w:right w:val="none" w:sz="0" w:space="0" w:color="auto"/>
      </w:divBdr>
    </w:div>
    <w:div w:id="906455327">
      <w:bodyDiv w:val="1"/>
      <w:marLeft w:val="0"/>
      <w:marRight w:val="0"/>
      <w:marTop w:val="0"/>
      <w:marBottom w:val="0"/>
      <w:divBdr>
        <w:top w:val="none" w:sz="0" w:space="0" w:color="auto"/>
        <w:left w:val="none" w:sz="0" w:space="0" w:color="auto"/>
        <w:bottom w:val="none" w:sz="0" w:space="0" w:color="auto"/>
        <w:right w:val="none" w:sz="0" w:space="0" w:color="auto"/>
      </w:divBdr>
    </w:div>
    <w:div w:id="906577624">
      <w:bodyDiv w:val="1"/>
      <w:marLeft w:val="0"/>
      <w:marRight w:val="0"/>
      <w:marTop w:val="0"/>
      <w:marBottom w:val="0"/>
      <w:divBdr>
        <w:top w:val="none" w:sz="0" w:space="0" w:color="auto"/>
        <w:left w:val="none" w:sz="0" w:space="0" w:color="auto"/>
        <w:bottom w:val="none" w:sz="0" w:space="0" w:color="auto"/>
        <w:right w:val="none" w:sz="0" w:space="0" w:color="auto"/>
      </w:divBdr>
    </w:div>
    <w:div w:id="906644187">
      <w:bodyDiv w:val="1"/>
      <w:marLeft w:val="0"/>
      <w:marRight w:val="0"/>
      <w:marTop w:val="0"/>
      <w:marBottom w:val="0"/>
      <w:divBdr>
        <w:top w:val="none" w:sz="0" w:space="0" w:color="auto"/>
        <w:left w:val="none" w:sz="0" w:space="0" w:color="auto"/>
        <w:bottom w:val="none" w:sz="0" w:space="0" w:color="auto"/>
        <w:right w:val="none" w:sz="0" w:space="0" w:color="auto"/>
      </w:divBdr>
    </w:div>
    <w:div w:id="906645462">
      <w:bodyDiv w:val="1"/>
      <w:marLeft w:val="0"/>
      <w:marRight w:val="0"/>
      <w:marTop w:val="0"/>
      <w:marBottom w:val="0"/>
      <w:divBdr>
        <w:top w:val="none" w:sz="0" w:space="0" w:color="auto"/>
        <w:left w:val="none" w:sz="0" w:space="0" w:color="auto"/>
        <w:bottom w:val="none" w:sz="0" w:space="0" w:color="auto"/>
        <w:right w:val="none" w:sz="0" w:space="0" w:color="auto"/>
      </w:divBdr>
    </w:div>
    <w:div w:id="906764026">
      <w:bodyDiv w:val="1"/>
      <w:marLeft w:val="0"/>
      <w:marRight w:val="0"/>
      <w:marTop w:val="0"/>
      <w:marBottom w:val="0"/>
      <w:divBdr>
        <w:top w:val="none" w:sz="0" w:space="0" w:color="auto"/>
        <w:left w:val="none" w:sz="0" w:space="0" w:color="auto"/>
        <w:bottom w:val="none" w:sz="0" w:space="0" w:color="auto"/>
        <w:right w:val="none" w:sz="0" w:space="0" w:color="auto"/>
      </w:divBdr>
    </w:div>
    <w:div w:id="906838959">
      <w:bodyDiv w:val="1"/>
      <w:marLeft w:val="0"/>
      <w:marRight w:val="0"/>
      <w:marTop w:val="0"/>
      <w:marBottom w:val="0"/>
      <w:divBdr>
        <w:top w:val="none" w:sz="0" w:space="0" w:color="auto"/>
        <w:left w:val="none" w:sz="0" w:space="0" w:color="auto"/>
        <w:bottom w:val="none" w:sz="0" w:space="0" w:color="auto"/>
        <w:right w:val="none" w:sz="0" w:space="0" w:color="auto"/>
      </w:divBdr>
    </w:div>
    <w:div w:id="907031598">
      <w:bodyDiv w:val="1"/>
      <w:marLeft w:val="0"/>
      <w:marRight w:val="0"/>
      <w:marTop w:val="0"/>
      <w:marBottom w:val="0"/>
      <w:divBdr>
        <w:top w:val="none" w:sz="0" w:space="0" w:color="auto"/>
        <w:left w:val="none" w:sz="0" w:space="0" w:color="auto"/>
        <w:bottom w:val="none" w:sz="0" w:space="0" w:color="auto"/>
        <w:right w:val="none" w:sz="0" w:space="0" w:color="auto"/>
      </w:divBdr>
    </w:div>
    <w:div w:id="907226492">
      <w:bodyDiv w:val="1"/>
      <w:marLeft w:val="0"/>
      <w:marRight w:val="0"/>
      <w:marTop w:val="0"/>
      <w:marBottom w:val="0"/>
      <w:divBdr>
        <w:top w:val="none" w:sz="0" w:space="0" w:color="auto"/>
        <w:left w:val="none" w:sz="0" w:space="0" w:color="auto"/>
        <w:bottom w:val="none" w:sz="0" w:space="0" w:color="auto"/>
        <w:right w:val="none" w:sz="0" w:space="0" w:color="auto"/>
      </w:divBdr>
    </w:div>
    <w:div w:id="907230054">
      <w:bodyDiv w:val="1"/>
      <w:marLeft w:val="0"/>
      <w:marRight w:val="0"/>
      <w:marTop w:val="0"/>
      <w:marBottom w:val="0"/>
      <w:divBdr>
        <w:top w:val="none" w:sz="0" w:space="0" w:color="auto"/>
        <w:left w:val="none" w:sz="0" w:space="0" w:color="auto"/>
        <w:bottom w:val="none" w:sz="0" w:space="0" w:color="auto"/>
        <w:right w:val="none" w:sz="0" w:space="0" w:color="auto"/>
      </w:divBdr>
    </w:div>
    <w:div w:id="907493433">
      <w:bodyDiv w:val="1"/>
      <w:marLeft w:val="0"/>
      <w:marRight w:val="0"/>
      <w:marTop w:val="0"/>
      <w:marBottom w:val="0"/>
      <w:divBdr>
        <w:top w:val="none" w:sz="0" w:space="0" w:color="auto"/>
        <w:left w:val="none" w:sz="0" w:space="0" w:color="auto"/>
        <w:bottom w:val="none" w:sz="0" w:space="0" w:color="auto"/>
        <w:right w:val="none" w:sz="0" w:space="0" w:color="auto"/>
      </w:divBdr>
    </w:div>
    <w:div w:id="907569340">
      <w:bodyDiv w:val="1"/>
      <w:marLeft w:val="0"/>
      <w:marRight w:val="0"/>
      <w:marTop w:val="0"/>
      <w:marBottom w:val="0"/>
      <w:divBdr>
        <w:top w:val="none" w:sz="0" w:space="0" w:color="auto"/>
        <w:left w:val="none" w:sz="0" w:space="0" w:color="auto"/>
        <w:bottom w:val="none" w:sz="0" w:space="0" w:color="auto"/>
        <w:right w:val="none" w:sz="0" w:space="0" w:color="auto"/>
      </w:divBdr>
    </w:div>
    <w:div w:id="907688150">
      <w:bodyDiv w:val="1"/>
      <w:marLeft w:val="0"/>
      <w:marRight w:val="0"/>
      <w:marTop w:val="0"/>
      <w:marBottom w:val="0"/>
      <w:divBdr>
        <w:top w:val="none" w:sz="0" w:space="0" w:color="auto"/>
        <w:left w:val="none" w:sz="0" w:space="0" w:color="auto"/>
        <w:bottom w:val="none" w:sz="0" w:space="0" w:color="auto"/>
        <w:right w:val="none" w:sz="0" w:space="0" w:color="auto"/>
      </w:divBdr>
    </w:div>
    <w:div w:id="908075060">
      <w:bodyDiv w:val="1"/>
      <w:marLeft w:val="0"/>
      <w:marRight w:val="0"/>
      <w:marTop w:val="0"/>
      <w:marBottom w:val="0"/>
      <w:divBdr>
        <w:top w:val="none" w:sz="0" w:space="0" w:color="auto"/>
        <w:left w:val="none" w:sz="0" w:space="0" w:color="auto"/>
        <w:bottom w:val="none" w:sz="0" w:space="0" w:color="auto"/>
        <w:right w:val="none" w:sz="0" w:space="0" w:color="auto"/>
      </w:divBdr>
    </w:div>
    <w:div w:id="908349726">
      <w:bodyDiv w:val="1"/>
      <w:marLeft w:val="0"/>
      <w:marRight w:val="0"/>
      <w:marTop w:val="0"/>
      <w:marBottom w:val="0"/>
      <w:divBdr>
        <w:top w:val="none" w:sz="0" w:space="0" w:color="auto"/>
        <w:left w:val="none" w:sz="0" w:space="0" w:color="auto"/>
        <w:bottom w:val="none" w:sz="0" w:space="0" w:color="auto"/>
        <w:right w:val="none" w:sz="0" w:space="0" w:color="auto"/>
      </w:divBdr>
    </w:div>
    <w:div w:id="908419153">
      <w:bodyDiv w:val="1"/>
      <w:marLeft w:val="0"/>
      <w:marRight w:val="0"/>
      <w:marTop w:val="0"/>
      <w:marBottom w:val="0"/>
      <w:divBdr>
        <w:top w:val="none" w:sz="0" w:space="0" w:color="auto"/>
        <w:left w:val="none" w:sz="0" w:space="0" w:color="auto"/>
        <w:bottom w:val="none" w:sz="0" w:space="0" w:color="auto"/>
        <w:right w:val="none" w:sz="0" w:space="0" w:color="auto"/>
      </w:divBdr>
    </w:div>
    <w:div w:id="908423293">
      <w:bodyDiv w:val="1"/>
      <w:marLeft w:val="0"/>
      <w:marRight w:val="0"/>
      <w:marTop w:val="0"/>
      <w:marBottom w:val="0"/>
      <w:divBdr>
        <w:top w:val="none" w:sz="0" w:space="0" w:color="auto"/>
        <w:left w:val="none" w:sz="0" w:space="0" w:color="auto"/>
        <w:bottom w:val="none" w:sz="0" w:space="0" w:color="auto"/>
        <w:right w:val="none" w:sz="0" w:space="0" w:color="auto"/>
      </w:divBdr>
    </w:div>
    <w:div w:id="908730151">
      <w:bodyDiv w:val="1"/>
      <w:marLeft w:val="0"/>
      <w:marRight w:val="0"/>
      <w:marTop w:val="0"/>
      <w:marBottom w:val="0"/>
      <w:divBdr>
        <w:top w:val="none" w:sz="0" w:space="0" w:color="auto"/>
        <w:left w:val="none" w:sz="0" w:space="0" w:color="auto"/>
        <w:bottom w:val="none" w:sz="0" w:space="0" w:color="auto"/>
        <w:right w:val="none" w:sz="0" w:space="0" w:color="auto"/>
      </w:divBdr>
    </w:div>
    <w:div w:id="908803078">
      <w:bodyDiv w:val="1"/>
      <w:marLeft w:val="0"/>
      <w:marRight w:val="0"/>
      <w:marTop w:val="0"/>
      <w:marBottom w:val="0"/>
      <w:divBdr>
        <w:top w:val="none" w:sz="0" w:space="0" w:color="auto"/>
        <w:left w:val="none" w:sz="0" w:space="0" w:color="auto"/>
        <w:bottom w:val="none" w:sz="0" w:space="0" w:color="auto"/>
        <w:right w:val="none" w:sz="0" w:space="0" w:color="auto"/>
      </w:divBdr>
    </w:div>
    <w:div w:id="909315013">
      <w:bodyDiv w:val="1"/>
      <w:marLeft w:val="0"/>
      <w:marRight w:val="0"/>
      <w:marTop w:val="0"/>
      <w:marBottom w:val="0"/>
      <w:divBdr>
        <w:top w:val="none" w:sz="0" w:space="0" w:color="auto"/>
        <w:left w:val="none" w:sz="0" w:space="0" w:color="auto"/>
        <w:bottom w:val="none" w:sz="0" w:space="0" w:color="auto"/>
        <w:right w:val="none" w:sz="0" w:space="0" w:color="auto"/>
      </w:divBdr>
    </w:div>
    <w:div w:id="909461241">
      <w:bodyDiv w:val="1"/>
      <w:marLeft w:val="0"/>
      <w:marRight w:val="0"/>
      <w:marTop w:val="0"/>
      <w:marBottom w:val="0"/>
      <w:divBdr>
        <w:top w:val="none" w:sz="0" w:space="0" w:color="auto"/>
        <w:left w:val="none" w:sz="0" w:space="0" w:color="auto"/>
        <w:bottom w:val="none" w:sz="0" w:space="0" w:color="auto"/>
        <w:right w:val="none" w:sz="0" w:space="0" w:color="auto"/>
      </w:divBdr>
    </w:div>
    <w:div w:id="909467379">
      <w:bodyDiv w:val="1"/>
      <w:marLeft w:val="0"/>
      <w:marRight w:val="0"/>
      <w:marTop w:val="0"/>
      <w:marBottom w:val="0"/>
      <w:divBdr>
        <w:top w:val="none" w:sz="0" w:space="0" w:color="auto"/>
        <w:left w:val="none" w:sz="0" w:space="0" w:color="auto"/>
        <w:bottom w:val="none" w:sz="0" w:space="0" w:color="auto"/>
        <w:right w:val="none" w:sz="0" w:space="0" w:color="auto"/>
      </w:divBdr>
    </w:div>
    <w:div w:id="909534709">
      <w:bodyDiv w:val="1"/>
      <w:marLeft w:val="0"/>
      <w:marRight w:val="0"/>
      <w:marTop w:val="0"/>
      <w:marBottom w:val="0"/>
      <w:divBdr>
        <w:top w:val="none" w:sz="0" w:space="0" w:color="auto"/>
        <w:left w:val="none" w:sz="0" w:space="0" w:color="auto"/>
        <w:bottom w:val="none" w:sz="0" w:space="0" w:color="auto"/>
        <w:right w:val="none" w:sz="0" w:space="0" w:color="auto"/>
      </w:divBdr>
    </w:div>
    <w:div w:id="909584134">
      <w:bodyDiv w:val="1"/>
      <w:marLeft w:val="0"/>
      <w:marRight w:val="0"/>
      <w:marTop w:val="0"/>
      <w:marBottom w:val="0"/>
      <w:divBdr>
        <w:top w:val="none" w:sz="0" w:space="0" w:color="auto"/>
        <w:left w:val="none" w:sz="0" w:space="0" w:color="auto"/>
        <w:bottom w:val="none" w:sz="0" w:space="0" w:color="auto"/>
        <w:right w:val="none" w:sz="0" w:space="0" w:color="auto"/>
      </w:divBdr>
    </w:div>
    <w:div w:id="909845092">
      <w:bodyDiv w:val="1"/>
      <w:marLeft w:val="0"/>
      <w:marRight w:val="0"/>
      <w:marTop w:val="0"/>
      <w:marBottom w:val="0"/>
      <w:divBdr>
        <w:top w:val="none" w:sz="0" w:space="0" w:color="auto"/>
        <w:left w:val="none" w:sz="0" w:space="0" w:color="auto"/>
        <w:bottom w:val="none" w:sz="0" w:space="0" w:color="auto"/>
        <w:right w:val="none" w:sz="0" w:space="0" w:color="auto"/>
      </w:divBdr>
    </w:div>
    <w:div w:id="909849163">
      <w:bodyDiv w:val="1"/>
      <w:marLeft w:val="0"/>
      <w:marRight w:val="0"/>
      <w:marTop w:val="0"/>
      <w:marBottom w:val="0"/>
      <w:divBdr>
        <w:top w:val="none" w:sz="0" w:space="0" w:color="auto"/>
        <w:left w:val="none" w:sz="0" w:space="0" w:color="auto"/>
        <w:bottom w:val="none" w:sz="0" w:space="0" w:color="auto"/>
        <w:right w:val="none" w:sz="0" w:space="0" w:color="auto"/>
      </w:divBdr>
    </w:div>
    <w:div w:id="909969176">
      <w:bodyDiv w:val="1"/>
      <w:marLeft w:val="0"/>
      <w:marRight w:val="0"/>
      <w:marTop w:val="0"/>
      <w:marBottom w:val="0"/>
      <w:divBdr>
        <w:top w:val="none" w:sz="0" w:space="0" w:color="auto"/>
        <w:left w:val="none" w:sz="0" w:space="0" w:color="auto"/>
        <w:bottom w:val="none" w:sz="0" w:space="0" w:color="auto"/>
        <w:right w:val="none" w:sz="0" w:space="0" w:color="auto"/>
      </w:divBdr>
    </w:div>
    <w:div w:id="910387666">
      <w:bodyDiv w:val="1"/>
      <w:marLeft w:val="0"/>
      <w:marRight w:val="0"/>
      <w:marTop w:val="0"/>
      <w:marBottom w:val="0"/>
      <w:divBdr>
        <w:top w:val="none" w:sz="0" w:space="0" w:color="auto"/>
        <w:left w:val="none" w:sz="0" w:space="0" w:color="auto"/>
        <w:bottom w:val="none" w:sz="0" w:space="0" w:color="auto"/>
        <w:right w:val="none" w:sz="0" w:space="0" w:color="auto"/>
      </w:divBdr>
    </w:div>
    <w:div w:id="910458879">
      <w:bodyDiv w:val="1"/>
      <w:marLeft w:val="0"/>
      <w:marRight w:val="0"/>
      <w:marTop w:val="0"/>
      <w:marBottom w:val="0"/>
      <w:divBdr>
        <w:top w:val="none" w:sz="0" w:space="0" w:color="auto"/>
        <w:left w:val="none" w:sz="0" w:space="0" w:color="auto"/>
        <w:bottom w:val="none" w:sz="0" w:space="0" w:color="auto"/>
        <w:right w:val="none" w:sz="0" w:space="0" w:color="auto"/>
      </w:divBdr>
    </w:div>
    <w:div w:id="910581820">
      <w:bodyDiv w:val="1"/>
      <w:marLeft w:val="0"/>
      <w:marRight w:val="0"/>
      <w:marTop w:val="0"/>
      <w:marBottom w:val="0"/>
      <w:divBdr>
        <w:top w:val="none" w:sz="0" w:space="0" w:color="auto"/>
        <w:left w:val="none" w:sz="0" w:space="0" w:color="auto"/>
        <w:bottom w:val="none" w:sz="0" w:space="0" w:color="auto"/>
        <w:right w:val="none" w:sz="0" w:space="0" w:color="auto"/>
      </w:divBdr>
    </w:div>
    <w:div w:id="910773146">
      <w:bodyDiv w:val="1"/>
      <w:marLeft w:val="0"/>
      <w:marRight w:val="0"/>
      <w:marTop w:val="0"/>
      <w:marBottom w:val="0"/>
      <w:divBdr>
        <w:top w:val="none" w:sz="0" w:space="0" w:color="auto"/>
        <w:left w:val="none" w:sz="0" w:space="0" w:color="auto"/>
        <w:bottom w:val="none" w:sz="0" w:space="0" w:color="auto"/>
        <w:right w:val="none" w:sz="0" w:space="0" w:color="auto"/>
      </w:divBdr>
    </w:div>
    <w:div w:id="910891124">
      <w:bodyDiv w:val="1"/>
      <w:marLeft w:val="0"/>
      <w:marRight w:val="0"/>
      <w:marTop w:val="0"/>
      <w:marBottom w:val="0"/>
      <w:divBdr>
        <w:top w:val="none" w:sz="0" w:space="0" w:color="auto"/>
        <w:left w:val="none" w:sz="0" w:space="0" w:color="auto"/>
        <w:bottom w:val="none" w:sz="0" w:space="0" w:color="auto"/>
        <w:right w:val="none" w:sz="0" w:space="0" w:color="auto"/>
      </w:divBdr>
    </w:div>
    <w:div w:id="911279986">
      <w:bodyDiv w:val="1"/>
      <w:marLeft w:val="0"/>
      <w:marRight w:val="0"/>
      <w:marTop w:val="0"/>
      <w:marBottom w:val="0"/>
      <w:divBdr>
        <w:top w:val="none" w:sz="0" w:space="0" w:color="auto"/>
        <w:left w:val="none" w:sz="0" w:space="0" w:color="auto"/>
        <w:bottom w:val="none" w:sz="0" w:space="0" w:color="auto"/>
        <w:right w:val="none" w:sz="0" w:space="0" w:color="auto"/>
      </w:divBdr>
    </w:div>
    <w:div w:id="911890063">
      <w:bodyDiv w:val="1"/>
      <w:marLeft w:val="0"/>
      <w:marRight w:val="0"/>
      <w:marTop w:val="0"/>
      <w:marBottom w:val="0"/>
      <w:divBdr>
        <w:top w:val="none" w:sz="0" w:space="0" w:color="auto"/>
        <w:left w:val="none" w:sz="0" w:space="0" w:color="auto"/>
        <w:bottom w:val="none" w:sz="0" w:space="0" w:color="auto"/>
        <w:right w:val="none" w:sz="0" w:space="0" w:color="auto"/>
      </w:divBdr>
    </w:div>
    <w:div w:id="912158021">
      <w:bodyDiv w:val="1"/>
      <w:marLeft w:val="0"/>
      <w:marRight w:val="0"/>
      <w:marTop w:val="0"/>
      <w:marBottom w:val="0"/>
      <w:divBdr>
        <w:top w:val="none" w:sz="0" w:space="0" w:color="auto"/>
        <w:left w:val="none" w:sz="0" w:space="0" w:color="auto"/>
        <w:bottom w:val="none" w:sz="0" w:space="0" w:color="auto"/>
        <w:right w:val="none" w:sz="0" w:space="0" w:color="auto"/>
      </w:divBdr>
    </w:div>
    <w:div w:id="912159248">
      <w:bodyDiv w:val="1"/>
      <w:marLeft w:val="0"/>
      <w:marRight w:val="0"/>
      <w:marTop w:val="0"/>
      <w:marBottom w:val="0"/>
      <w:divBdr>
        <w:top w:val="none" w:sz="0" w:space="0" w:color="auto"/>
        <w:left w:val="none" w:sz="0" w:space="0" w:color="auto"/>
        <w:bottom w:val="none" w:sz="0" w:space="0" w:color="auto"/>
        <w:right w:val="none" w:sz="0" w:space="0" w:color="auto"/>
      </w:divBdr>
    </w:div>
    <w:div w:id="912275782">
      <w:bodyDiv w:val="1"/>
      <w:marLeft w:val="0"/>
      <w:marRight w:val="0"/>
      <w:marTop w:val="0"/>
      <w:marBottom w:val="0"/>
      <w:divBdr>
        <w:top w:val="none" w:sz="0" w:space="0" w:color="auto"/>
        <w:left w:val="none" w:sz="0" w:space="0" w:color="auto"/>
        <w:bottom w:val="none" w:sz="0" w:space="0" w:color="auto"/>
        <w:right w:val="none" w:sz="0" w:space="0" w:color="auto"/>
      </w:divBdr>
    </w:div>
    <w:div w:id="913008389">
      <w:bodyDiv w:val="1"/>
      <w:marLeft w:val="0"/>
      <w:marRight w:val="0"/>
      <w:marTop w:val="0"/>
      <w:marBottom w:val="0"/>
      <w:divBdr>
        <w:top w:val="none" w:sz="0" w:space="0" w:color="auto"/>
        <w:left w:val="none" w:sz="0" w:space="0" w:color="auto"/>
        <w:bottom w:val="none" w:sz="0" w:space="0" w:color="auto"/>
        <w:right w:val="none" w:sz="0" w:space="0" w:color="auto"/>
      </w:divBdr>
    </w:div>
    <w:div w:id="913205609">
      <w:bodyDiv w:val="1"/>
      <w:marLeft w:val="0"/>
      <w:marRight w:val="0"/>
      <w:marTop w:val="0"/>
      <w:marBottom w:val="0"/>
      <w:divBdr>
        <w:top w:val="none" w:sz="0" w:space="0" w:color="auto"/>
        <w:left w:val="none" w:sz="0" w:space="0" w:color="auto"/>
        <w:bottom w:val="none" w:sz="0" w:space="0" w:color="auto"/>
        <w:right w:val="none" w:sz="0" w:space="0" w:color="auto"/>
      </w:divBdr>
    </w:div>
    <w:div w:id="913247442">
      <w:bodyDiv w:val="1"/>
      <w:marLeft w:val="0"/>
      <w:marRight w:val="0"/>
      <w:marTop w:val="0"/>
      <w:marBottom w:val="0"/>
      <w:divBdr>
        <w:top w:val="none" w:sz="0" w:space="0" w:color="auto"/>
        <w:left w:val="none" w:sz="0" w:space="0" w:color="auto"/>
        <w:bottom w:val="none" w:sz="0" w:space="0" w:color="auto"/>
        <w:right w:val="none" w:sz="0" w:space="0" w:color="auto"/>
      </w:divBdr>
    </w:div>
    <w:div w:id="913589511">
      <w:bodyDiv w:val="1"/>
      <w:marLeft w:val="0"/>
      <w:marRight w:val="0"/>
      <w:marTop w:val="0"/>
      <w:marBottom w:val="0"/>
      <w:divBdr>
        <w:top w:val="none" w:sz="0" w:space="0" w:color="auto"/>
        <w:left w:val="none" w:sz="0" w:space="0" w:color="auto"/>
        <w:bottom w:val="none" w:sz="0" w:space="0" w:color="auto"/>
        <w:right w:val="none" w:sz="0" w:space="0" w:color="auto"/>
      </w:divBdr>
    </w:div>
    <w:div w:id="913709318">
      <w:bodyDiv w:val="1"/>
      <w:marLeft w:val="0"/>
      <w:marRight w:val="0"/>
      <w:marTop w:val="0"/>
      <w:marBottom w:val="0"/>
      <w:divBdr>
        <w:top w:val="none" w:sz="0" w:space="0" w:color="auto"/>
        <w:left w:val="none" w:sz="0" w:space="0" w:color="auto"/>
        <w:bottom w:val="none" w:sz="0" w:space="0" w:color="auto"/>
        <w:right w:val="none" w:sz="0" w:space="0" w:color="auto"/>
      </w:divBdr>
    </w:div>
    <w:div w:id="913852542">
      <w:bodyDiv w:val="1"/>
      <w:marLeft w:val="0"/>
      <w:marRight w:val="0"/>
      <w:marTop w:val="0"/>
      <w:marBottom w:val="0"/>
      <w:divBdr>
        <w:top w:val="none" w:sz="0" w:space="0" w:color="auto"/>
        <w:left w:val="none" w:sz="0" w:space="0" w:color="auto"/>
        <w:bottom w:val="none" w:sz="0" w:space="0" w:color="auto"/>
        <w:right w:val="none" w:sz="0" w:space="0" w:color="auto"/>
      </w:divBdr>
    </w:div>
    <w:div w:id="913930784">
      <w:bodyDiv w:val="1"/>
      <w:marLeft w:val="0"/>
      <w:marRight w:val="0"/>
      <w:marTop w:val="0"/>
      <w:marBottom w:val="0"/>
      <w:divBdr>
        <w:top w:val="none" w:sz="0" w:space="0" w:color="auto"/>
        <w:left w:val="none" w:sz="0" w:space="0" w:color="auto"/>
        <w:bottom w:val="none" w:sz="0" w:space="0" w:color="auto"/>
        <w:right w:val="none" w:sz="0" w:space="0" w:color="auto"/>
      </w:divBdr>
    </w:div>
    <w:div w:id="914123692">
      <w:bodyDiv w:val="1"/>
      <w:marLeft w:val="0"/>
      <w:marRight w:val="0"/>
      <w:marTop w:val="0"/>
      <w:marBottom w:val="0"/>
      <w:divBdr>
        <w:top w:val="none" w:sz="0" w:space="0" w:color="auto"/>
        <w:left w:val="none" w:sz="0" w:space="0" w:color="auto"/>
        <w:bottom w:val="none" w:sz="0" w:space="0" w:color="auto"/>
        <w:right w:val="none" w:sz="0" w:space="0" w:color="auto"/>
      </w:divBdr>
    </w:div>
    <w:div w:id="914128433">
      <w:bodyDiv w:val="1"/>
      <w:marLeft w:val="0"/>
      <w:marRight w:val="0"/>
      <w:marTop w:val="0"/>
      <w:marBottom w:val="0"/>
      <w:divBdr>
        <w:top w:val="none" w:sz="0" w:space="0" w:color="auto"/>
        <w:left w:val="none" w:sz="0" w:space="0" w:color="auto"/>
        <w:bottom w:val="none" w:sz="0" w:space="0" w:color="auto"/>
        <w:right w:val="none" w:sz="0" w:space="0" w:color="auto"/>
      </w:divBdr>
    </w:div>
    <w:div w:id="914239748">
      <w:bodyDiv w:val="1"/>
      <w:marLeft w:val="0"/>
      <w:marRight w:val="0"/>
      <w:marTop w:val="0"/>
      <w:marBottom w:val="0"/>
      <w:divBdr>
        <w:top w:val="none" w:sz="0" w:space="0" w:color="auto"/>
        <w:left w:val="none" w:sz="0" w:space="0" w:color="auto"/>
        <w:bottom w:val="none" w:sz="0" w:space="0" w:color="auto"/>
        <w:right w:val="none" w:sz="0" w:space="0" w:color="auto"/>
      </w:divBdr>
    </w:div>
    <w:div w:id="914437192">
      <w:bodyDiv w:val="1"/>
      <w:marLeft w:val="0"/>
      <w:marRight w:val="0"/>
      <w:marTop w:val="0"/>
      <w:marBottom w:val="0"/>
      <w:divBdr>
        <w:top w:val="none" w:sz="0" w:space="0" w:color="auto"/>
        <w:left w:val="none" w:sz="0" w:space="0" w:color="auto"/>
        <w:bottom w:val="none" w:sz="0" w:space="0" w:color="auto"/>
        <w:right w:val="none" w:sz="0" w:space="0" w:color="auto"/>
      </w:divBdr>
    </w:div>
    <w:div w:id="914752246">
      <w:bodyDiv w:val="1"/>
      <w:marLeft w:val="0"/>
      <w:marRight w:val="0"/>
      <w:marTop w:val="0"/>
      <w:marBottom w:val="0"/>
      <w:divBdr>
        <w:top w:val="none" w:sz="0" w:space="0" w:color="auto"/>
        <w:left w:val="none" w:sz="0" w:space="0" w:color="auto"/>
        <w:bottom w:val="none" w:sz="0" w:space="0" w:color="auto"/>
        <w:right w:val="none" w:sz="0" w:space="0" w:color="auto"/>
      </w:divBdr>
    </w:div>
    <w:div w:id="914826196">
      <w:bodyDiv w:val="1"/>
      <w:marLeft w:val="0"/>
      <w:marRight w:val="0"/>
      <w:marTop w:val="0"/>
      <w:marBottom w:val="0"/>
      <w:divBdr>
        <w:top w:val="none" w:sz="0" w:space="0" w:color="auto"/>
        <w:left w:val="none" w:sz="0" w:space="0" w:color="auto"/>
        <w:bottom w:val="none" w:sz="0" w:space="0" w:color="auto"/>
        <w:right w:val="none" w:sz="0" w:space="0" w:color="auto"/>
      </w:divBdr>
    </w:div>
    <w:div w:id="915015090">
      <w:bodyDiv w:val="1"/>
      <w:marLeft w:val="0"/>
      <w:marRight w:val="0"/>
      <w:marTop w:val="0"/>
      <w:marBottom w:val="0"/>
      <w:divBdr>
        <w:top w:val="none" w:sz="0" w:space="0" w:color="auto"/>
        <w:left w:val="none" w:sz="0" w:space="0" w:color="auto"/>
        <w:bottom w:val="none" w:sz="0" w:space="0" w:color="auto"/>
        <w:right w:val="none" w:sz="0" w:space="0" w:color="auto"/>
      </w:divBdr>
    </w:div>
    <w:div w:id="915090141">
      <w:bodyDiv w:val="1"/>
      <w:marLeft w:val="0"/>
      <w:marRight w:val="0"/>
      <w:marTop w:val="0"/>
      <w:marBottom w:val="0"/>
      <w:divBdr>
        <w:top w:val="none" w:sz="0" w:space="0" w:color="auto"/>
        <w:left w:val="none" w:sz="0" w:space="0" w:color="auto"/>
        <w:bottom w:val="none" w:sz="0" w:space="0" w:color="auto"/>
        <w:right w:val="none" w:sz="0" w:space="0" w:color="auto"/>
      </w:divBdr>
    </w:div>
    <w:div w:id="915238407">
      <w:bodyDiv w:val="1"/>
      <w:marLeft w:val="0"/>
      <w:marRight w:val="0"/>
      <w:marTop w:val="0"/>
      <w:marBottom w:val="0"/>
      <w:divBdr>
        <w:top w:val="none" w:sz="0" w:space="0" w:color="auto"/>
        <w:left w:val="none" w:sz="0" w:space="0" w:color="auto"/>
        <w:bottom w:val="none" w:sz="0" w:space="0" w:color="auto"/>
        <w:right w:val="none" w:sz="0" w:space="0" w:color="auto"/>
      </w:divBdr>
    </w:div>
    <w:div w:id="915282451">
      <w:bodyDiv w:val="1"/>
      <w:marLeft w:val="0"/>
      <w:marRight w:val="0"/>
      <w:marTop w:val="0"/>
      <w:marBottom w:val="0"/>
      <w:divBdr>
        <w:top w:val="none" w:sz="0" w:space="0" w:color="auto"/>
        <w:left w:val="none" w:sz="0" w:space="0" w:color="auto"/>
        <w:bottom w:val="none" w:sz="0" w:space="0" w:color="auto"/>
        <w:right w:val="none" w:sz="0" w:space="0" w:color="auto"/>
      </w:divBdr>
    </w:div>
    <w:div w:id="915481010">
      <w:bodyDiv w:val="1"/>
      <w:marLeft w:val="0"/>
      <w:marRight w:val="0"/>
      <w:marTop w:val="0"/>
      <w:marBottom w:val="0"/>
      <w:divBdr>
        <w:top w:val="none" w:sz="0" w:space="0" w:color="auto"/>
        <w:left w:val="none" w:sz="0" w:space="0" w:color="auto"/>
        <w:bottom w:val="none" w:sz="0" w:space="0" w:color="auto"/>
        <w:right w:val="none" w:sz="0" w:space="0" w:color="auto"/>
      </w:divBdr>
    </w:div>
    <w:div w:id="915555933">
      <w:bodyDiv w:val="1"/>
      <w:marLeft w:val="0"/>
      <w:marRight w:val="0"/>
      <w:marTop w:val="0"/>
      <w:marBottom w:val="0"/>
      <w:divBdr>
        <w:top w:val="none" w:sz="0" w:space="0" w:color="auto"/>
        <w:left w:val="none" w:sz="0" w:space="0" w:color="auto"/>
        <w:bottom w:val="none" w:sz="0" w:space="0" w:color="auto"/>
        <w:right w:val="none" w:sz="0" w:space="0" w:color="auto"/>
      </w:divBdr>
    </w:div>
    <w:div w:id="915821468">
      <w:bodyDiv w:val="1"/>
      <w:marLeft w:val="0"/>
      <w:marRight w:val="0"/>
      <w:marTop w:val="0"/>
      <w:marBottom w:val="0"/>
      <w:divBdr>
        <w:top w:val="none" w:sz="0" w:space="0" w:color="auto"/>
        <w:left w:val="none" w:sz="0" w:space="0" w:color="auto"/>
        <w:bottom w:val="none" w:sz="0" w:space="0" w:color="auto"/>
        <w:right w:val="none" w:sz="0" w:space="0" w:color="auto"/>
      </w:divBdr>
    </w:div>
    <w:div w:id="915936254">
      <w:bodyDiv w:val="1"/>
      <w:marLeft w:val="0"/>
      <w:marRight w:val="0"/>
      <w:marTop w:val="0"/>
      <w:marBottom w:val="0"/>
      <w:divBdr>
        <w:top w:val="none" w:sz="0" w:space="0" w:color="auto"/>
        <w:left w:val="none" w:sz="0" w:space="0" w:color="auto"/>
        <w:bottom w:val="none" w:sz="0" w:space="0" w:color="auto"/>
        <w:right w:val="none" w:sz="0" w:space="0" w:color="auto"/>
      </w:divBdr>
    </w:div>
    <w:div w:id="916017770">
      <w:bodyDiv w:val="1"/>
      <w:marLeft w:val="0"/>
      <w:marRight w:val="0"/>
      <w:marTop w:val="0"/>
      <w:marBottom w:val="0"/>
      <w:divBdr>
        <w:top w:val="none" w:sz="0" w:space="0" w:color="auto"/>
        <w:left w:val="none" w:sz="0" w:space="0" w:color="auto"/>
        <w:bottom w:val="none" w:sz="0" w:space="0" w:color="auto"/>
        <w:right w:val="none" w:sz="0" w:space="0" w:color="auto"/>
      </w:divBdr>
    </w:div>
    <w:div w:id="916205302">
      <w:bodyDiv w:val="1"/>
      <w:marLeft w:val="0"/>
      <w:marRight w:val="0"/>
      <w:marTop w:val="0"/>
      <w:marBottom w:val="0"/>
      <w:divBdr>
        <w:top w:val="none" w:sz="0" w:space="0" w:color="auto"/>
        <w:left w:val="none" w:sz="0" w:space="0" w:color="auto"/>
        <w:bottom w:val="none" w:sz="0" w:space="0" w:color="auto"/>
        <w:right w:val="none" w:sz="0" w:space="0" w:color="auto"/>
      </w:divBdr>
    </w:div>
    <w:div w:id="916477454">
      <w:bodyDiv w:val="1"/>
      <w:marLeft w:val="0"/>
      <w:marRight w:val="0"/>
      <w:marTop w:val="0"/>
      <w:marBottom w:val="0"/>
      <w:divBdr>
        <w:top w:val="none" w:sz="0" w:space="0" w:color="auto"/>
        <w:left w:val="none" w:sz="0" w:space="0" w:color="auto"/>
        <w:bottom w:val="none" w:sz="0" w:space="0" w:color="auto"/>
        <w:right w:val="none" w:sz="0" w:space="0" w:color="auto"/>
      </w:divBdr>
    </w:div>
    <w:div w:id="916742670">
      <w:bodyDiv w:val="1"/>
      <w:marLeft w:val="0"/>
      <w:marRight w:val="0"/>
      <w:marTop w:val="0"/>
      <w:marBottom w:val="0"/>
      <w:divBdr>
        <w:top w:val="none" w:sz="0" w:space="0" w:color="auto"/>
        <w:left w:val="none" w:sz="0" w:space="0" w:color="auto"/>
        <w:bottom w:val="none" w:sz="0" w:space="0" w:color="auto"/>
        <w:right w:val="none" w:sz="0" w:space="0" w:color="auto"/>
      </w:divBdr>
    </w:div>
    <w:div w:id="916787059">
      <w:bodyDiv w:val="1"/>
      <w:marLeft w:val="0"/>
      <w:marRight w:val="0"/>
      <w:marTop w:val="0"/>
      <w:marBottom w:val="0"/>
      <w:divBdr>
        <w:top w:val="none" w:sz="0" w:space="0" w:color="auto"/>
        <w:left w:val="none" w:sz="0" w:space="0" w:color="auto"/>
        <w:bottom w:val="none" w:sz="0" w:space="0" w:color="auto"/>
        <w:right w:val="none" w:sz="0" w:space="0" w:color="auto"/>
      </w:divBdr>
    </w:div>
    <w:div w:id="916867325">
      <w:bodyDiv w:val="1"/>
      <w:marLeft w:val="0"/>
      <w:marRight w:val="0"/>
      <w:marTop w:val="0"/>
      <w:marBottom w:val="0"/>
      <w:divBdr>
        <w:top w:val="none" w:sz="0" w:space="0" w:color="auto"/>
        <w:left w:val="none" w:sz="0" w:space="0" w:color="auto"/>
        <w:bottom w:val="none" w:sz="0" w:space="0" w:color="auto"/>
        <w:right w:val="none" w:sz="0" w:space="0" w:color="auto"/>
      </w:divBdr>
    </w:div>
    <w:div w:id="916868532">
      <w:bodyDiv w:val="1"/>
      <w:marLeft w:val="0"/>
      <w:marRight w:val="0"/>
      <w:marTop w:val="0"/>
      <w:marBottom w:val="0"/>
      <w:divBdr>
        <w:top w:val="none" w:sz="0" w:space="0" w:color="auto"/>
        <w:left w:val="none" w:sz="0" w:space="0" w:color="auto"/>
        <w:bottom w:val="none" w:sz="0" w:space="0" w:color="auto"/>
        <w:right w:val="none" w:sz="0" w:space="0" w:color="auto"/>
      </w:divBdr>
    </w:div>
    <w:div w:id="916936926">
      <w:bodyDiv w:val="1"/>
      <w:marLeft w:val="0"/>
      <w:marRight w:val="0"/>
      <w:marTop w:val="0"/>
      <w:marBottom w:val="0"/>
      <w:divBdr>
        <w:top w:val="none" w:sz="0" w:space="0" w:color="auto"/>
        <w:left w:val="none" w:sz="0" w:space="0" w:color="auto"/>
        <w:bottom w:val="none" w:sz="0" w:space="0" w:color="auto"/>
        <w:right w:val="none" w:sz="0" w:space="0" w:color="auto"/>
      </w:divBdr>
    </w:div>
    <w:div w:id="917057304">
      <w:bodyDiv w:val="1"/>
      <w:marLeft w:val="0"/>
      <w:marRight w:val="0"/>
      <w:marTop w:val="0"/>
      <w:marBottom w:val="0"/>
      <w:divBdr>
        <w:top w:val="none" w:sz="0" w:space="0" w:color="auto"/>
        <w:left w:val="none" w:sz="0" w:space="0" w:color="auto"/>
        <w:bottom w:val="none" w:sz="0" w:space="0" w:color="auto"/>
        <w:right w:val="none" w:sz="0" w:space="0" w:color="auto"/>
      </w:divBdr>
    </w:div>
    <w:div w:id="917058004">
      <w:bodyDiv w:val="1"/>
      <w:marLeft w:val="0"/>
      <w:marRight w:val="0"/>
      <w:marTop w:val="0"/>
      <w:marBottom w:val="0"/>
      <w:divBdr>
        <w:top w:val="none" w:sz="0" w:space="0" w:color="auto"/>
        <w:left w:val="none" w:sz="0" w:space="0" w:color="auto"/>
        <w:bottom w:val="none" w:sz="0" w:space="0" w:color="auto"/>
        <w:right w:val="none" w:sz="0" w:space="0" w:color="auto"/>
      </w:divBdr>
    </w:div>
    <w:div w:id="917134340">
      <w:bodyDiv w:val="1"/>
      <w:marLeft w:val="0"/>
      <w:marRight w:val="0"/>
      <w:marTop w:val="0"/>
      <w:marBottom w:val="0"/>
      <w:divBdr>
        <w:top w:val="none" w:sz="0" w:space="0" w:color="auto"/>
        <w:left w:val="none" w:sz="0" w:space="0" w:color="auto"/>
        <w:bottom w:val="none" w:sz="0" w:space="0" w:color="auto"/>
        <w:right w:val="none" w:sz="0" w:space="0" w:color="auto"/>
      </w:divBdr>
    </w:div>
    <w:div w:id="917207018">
      <w:bodyDiv w:val="1"/>
      <w:marLeft w:val="0"/>
      <w:marRight w:val="0"/>
      <w:marTop w:val="0"/>
      <w:marBottom w:val="0"/>
      <w:divBdr>
        <w:top w:val="none" w:sz="0" w:space="0" w:color="auto"/>
        <w:left w:val="none" w:sz="0" w:space="0" w:color="auto"/>
        <w:bottom w:val="none" w:sz="0" w:space="0" w:color="auto"/>
        <w:right w:val="none" w:sz="0" w:space="0" w:color="auto"/>
      </w:divBdr>
    </w:div>
    <w:div w:id="917250357">
      <w:bodyDiv w:val="1"/>
      <w:marLeft w:val="0"/>
      <w:marRight w:val="0"/>
      <w:marTop w:val="0"/>
      <w:marBottom w:val="0"/>
      <w:divBdr>
        <w:top w:val="none" w:sz="0" w:space="0" w:color="auto"/>
        <w:left w:val="none" w:sz="0" w:space="0" w:color="auto"/>
        <w:bottom w:val="none" w:sz="0" w:space="0" w:color="auto"/>
        <w:right w:val="none" w:sz="0" w:space="0" w:color="auto"/>
      </w:divBdr>
    </w:div>
    <w:div w:id="917322282">
      <w:bodyDiv w:val="1"/>
      <w:marLeft w:val="0"/>
      <w:marRight w:val="0"/>
      <w:marTop w:val="0"/>
      <w:marBottom w:val="0"/>
      <w:divBdr>
        <w:top w:val="none" w:sz="0" w:space="0" w:color="auto"/>
        <w:left w:val="none" w:sz="0" w:space="0" w:color="auto"/>
        <w:bottom w:val="none" w:sz="0" w:space="0" w:color="auto"/>
        <w:right w:val="none" w:sz="0" w:space="0" w:color="auto"/>
      </w:divBdr>
    </w:div>
    <w:div w:id="917520604">
      <w:bodyDiv w:val="1"/>
      <w:marLeft w:val="0"/>
      <w:marRight w:val="0"/>
      <w:marTop w:val="0"/>
      <w:marBottom w:val="0"/>
      <w:divBdr>
        <w:top w:val="none" w:sz="0" w:space="0" w:color="auto"/>
        <w:left w:val="none" w:sz="0" w:space="0" w:color="auto"/>
        <w:bottom w:val="none" w:sz="0" w:space="0" w:color="auto"/>
        <w:right w:val="none" w:sz="0" w:space="0" w:color="auto"/>
      </w:divBdr>
    </w:div>
    <w:div w:id="917906107">
      <w:bodyDiv w:val="1"/>
      <w:marLeft w:val="0"/>
      <w:marRight w:val="0"/>
      <w:marTop w:val="0"/>
      <w:marBottom w:val="0"/>
      <w:divBdr>
        <w:top w:val="none" w:sz="0" w:space="0" w:color="auto"/>
        <w:left w:val="none" w:sz="0" w:space="0" w:color="auto"/>
        <w:bottom w:val="none" w:sz="0" w:space="0" w:color="auto"/>
        <w:right w:val="none" w:sz="0" w:space="0" w:color="auto"/>
      </w:divBdr>
    </w:div>
    <w:div w:id="918097897">
      <w:bodyDiv w:val="1"/>
      <w:marLeft w:val="0"/>
      <w:marRight w:val="0"/>
      <w:marTop w:val="0"/>
      <w:marBottom w:val="0"/>
      <w:divBdr>
        <w:top w:val="none" w:sz="0" w:space="0" w:color="auto"/>
        <w:left w:val="none" w:sz="0" w:space="0" w:color="auto"/>
        <w:bottom w:val="none" w:sz="0" w:space="0" w:color="auto"/>
        <w:right w:val="none" w:sz="0" w:space="0" w:color="auto"/>
      </w:divBdr>
    </w:div>
    <w:div w:id="918321194">
      <w:bodyDiv w:val="1"/>
      <w:marLeft w:val="0"/>
      <w:marRight w:val="0"/>
      <w:marTop w:val="0"/>
      <w:marBottom w:val="0"/>
      <w:divBdr>
        <w:top w:val="none" w:sz="0" w:space="0" w:color="auto"/>
        <w:left w:val="none" w:sz="0" w:space="0" w:color="auto"/>
        <w:bottom w:val="none" w:sz="0" w:space="0" w:color="auto"/>
        <w:right w:val="none" w:sz="0" w:space="0" w:color="auto"/>
      </w:divBdr>
    </w:div>
    <w:div w:id="918446402">
      <w:bodyDiv w:val="1"/>
      <w:marLeft w:val="0"/>
      <w:marRight w:val="0"/>
      <w:marTop w:val="0"/>
      <w:marBottom w:val="0"/>
      <w:divBdr>
        <w:top w:val="none" w:sz="0" w:space="0" w:color="auto"/>
        <w:left w:val="none" w:sz="0" w:space="0" w:color="auto"/>
        <w:bottom w:val="none" w:sz="0" w:space="0" w:color="auto"/>
        <w:right w:val="none" w:sz="0" w:space="0" w:color="auto"/>
      </w:divBdr>
    </w:div>
    <w:div w:id="918560723">
      <w:bodyDiv w:val="1"/>
      <w:marLeft w:val="0"/>
      <w:marRight w:val="0"/>
      <w:marTop w:val="0"/>
      <w:marBottom w:val="0"/>
      <w:divBdr>
        <w:top w:val="none" w:sz="0" w:space="0" w:color="auto"/>
        <w:left w:val="none" w:sz="0" w:space="0" w:color="auto"/>
        <w:bottom w:val="none" w:sz="0" w:space="0" w:color="auto"/>
        <w:right w:val="none" w:sz="0" w:space="0" w:color="auto"/>
      </w:divBdr>
    </w:div>
    <w:div w:id="918563360">
      <w:bodyDiv w:val="1"/>
      <w:marLeft w:val="0"/>
      <w:marRight w:val="0"/>
      <w:marTop w:val="0"/>
      <w:marBottom w:val="0"/>
      <w:divBdr>
        <w:top w:val="none" w:sz="0" w:space="0" w:color="auto"/>
        <w:left w:val="none" w:sz="0" w:space="0" w:color="auto"/>
        <w:bottom w:val="none" w:sz="0" w:space="0" w:color="auto"/>
        <w:right w:val="none" w:sz="0" w:space="0" w:color="auto"/>
      </w:divBdr>
    </w:div>
    <w:div w:id="918952013">
      <w:bodyDiv w:val="1"/>
      <w:marLeft w:val="0"/>
      <w:marRight w:val="0"/>
      <w:marTop w:val="0"/>
      <w:marBottom w:val="0"/>
      <w:divBdr>
        <w:top w:val="none" w:sz="0" w:space="0" w:color="auto"/>
        <w:left w:val="none" w:sz="0" w:space="0" w:color="auto"/>
        <w:bottom w:val="none" w:sz="0" w:space="0" w:color="auto"/>
        <w:right w:val="none" w:sz="0" w:space="0" w:color="auto"/>
      </w:divBdr>
    </w:div>
    <w:div w:id="919216913">
      <w:bodyDiv w:val="1"/>
      <w:marLeft w:val="0"/>
      <w:marRight w:val="0"/>
      <w:marTop w:val="0"/>
      <w:marBottom w:val="0"/>
      <w:divBdr>
        <w:top w:val="none" w:sz="0" w:space="0" w:color="auto"/>
        <w:left w:val="none" w:sz="0" w:space="0" w:color="auto"/>
        <w:bottom w:val="none" w:sz="0" w:space="0" w:color="auto"/>
        <w:right w:val="none" w:sz="0" w:space="0" w:color="auto"/>
      </w:divBdr>
    </w:div>
    <w:div w:id="919413015">
      <w:bodyDiv w:val="1"/>
      <w:marLeft w:val="0"/>
      <w:marRight w:val="0"/>
      <w:marTop w:val="0"/>
      <w:marBottom w:val="0"/>
      <w:divBdr>
        <w:top w:val="none" w:sz="0" w:space="0" w:color="auto"/>
        <w:left w:val="none" w:sz="0" w:space="0" w:color="auto"/>
        <w:bottom w:val="none" w:sz="0" w:space="0" w:color="auto"/>
        <w:right w:val="none" w:sz="0" w:space="0" w:color="auto"/>
      </w:divBdr>
    </w:div>
    <w:div w:id="919606490">
      <w:bodyDiv w:val="1"/>
      <w:marLeft w:val="0"/>
      <w:marRight w:val="0"/>
      <w:marTop w:val="0"/>
      <w:marBottom w:val="0"/>
      <w:divBdr>
        <w:top w:val="none" w:sz="0" w:space="0" w:color="auto"/>
        <w:left w:val="none" w:sz="0" w:space="0" w:color="auto"/>
        <w:bottom w:val="none" w:sz="0" w:space="0" w:color="auto"/>
        <w:right w:val="none" w:sz="0" w:space="0" w:color="auto"/>
      </w:divBdr>
    </w:div>
    <w:div w:id="919631285">
      <w:bodyDiv w:val="1"/>
      <w:marLeft w:val="0"/>
      <w:marRight w:val="0"/>
      <w:marTop w:val="0"/>
      <w:marBottom w:val="0"/>
      <w:divBdr>
        <w:top w:val="none" w:sz="0" w:space="0" w:color="auto"/>
        <w:left w:val="none" w:sz="0" w:space="0" w:color="auto"/>
        <w:bottom w:val="none" w:sz="0" w:space="0" w:color="auto"/>
        <w:right w:val="none" w:sz="0" w:space="0" w:color="auto"/>
      </w:divBdr>
    </w:div>
    <w:div w:id="920024975">
      <w:bodyDiv w:val="1"/>
      <w:marLeft w:val="0"/>
      <w:marRight w:val="0"/>
      <w:marTop w:val="0"/>
      <w:marBottom w:val="0"/>
      <w:divBdr>
        <w:top w:val="none" w:sz="0" w:space="0" w:color="auto"/>
        <w:left w:val="none" w:sz="0" w:space="0" w:color="auto"/>
        <w:bottom w:val="none" w:sz="0" w:space="0" w:color="auto"/>
        <w:right w:val="none" w:sz="0" w:space="0" w:color="auto"/>
      </w:divBdr>
    </w:div>
    <w:div w:id="920064634">
      <w:bodyDiv w:val="1"/>
      <w:marLeft w:val="0"/>
      <w:marRight w:val="0"/>
      <w:marTop w:val="0"/>
      <w:marBottom w:val="0"/>
      <w:divBdr>
        <w:top w:val="none" w:sz="0" w:space="0" w:color="auto"/>
        <w:left w:val="none" w:sz="0" w:space="0" w:color="auto"/>
        <w:bottom w:val="none" w:sz="0" w:space="0" w:color="auto"/>
        <w:right w:val="none" w:sz="0" w:space="0" w:color="auto"/>
      </w:divBdr>
    </w:div>
    <w:div w:id="920067335">
      <w:bodyDiv w:val="1"/>
      <w:marLeft w:val="0"/>
      <w:marRight w:val="0"/>
      <w:marTop w:val="0"/>
      <w:marBottom w:val="0"/>
      <w:divBdr>
        <w:top w:val="none" w:sz="0" w:space="0" w:color="auto"/>
        <w:left w:val="none" w:sz="0" w:space="0" w:color="auto"/>
        <w:bottom w:val="none" w:sz="0" w:space="0" w:color="auto"/>
        <w:right w:val="none" w:sz="0" w:space="0" w:color="auto"/>
      </w:divBdr>
    </w:div>
    <w:div w:id="920259714">
      <w:bodyDiv w:val="1"/>
      <w:marLeft w:val="0"/>
      <w:marRight w:val="0"/>
      <w:marTop w:val="0"/>
      <w:marBottom w:val="0"/>
      <w:divBdr>
        <w:top w:val="none" w:sz="0" w:space="0" w:color="auto"/>
        <w:left w:val="none" w:sz="0" w:space="0" w:color="auto"/>
        <w:bottom w:val="none" w:sz="0" w:space="0" w:color="auto"/>
        <w:right w:val="none" w:sz="0" w:space="0" w:color="auto"/>
      </w:divBdr>
    </w:div>
    <w:div w:id="920410540">
      <w:bodyDiv w:val="1"/>
      <w:marLeft w:val="0"/>
      <w:marRight w:val="0"/>
      <w:marTop w:val="0"/>
      <w:marBottom w:val="0"/>
      <w:divBdr>
        <w:top w:val="none" w:sz="0" w:space="0" w:color="auto"/>
        <w:left w:val="none" w:sz="0" w:space="0" w:color="auto"/>
        <w:bottom w:val="none" w:sz="0" w:space="0" w:color="auto"/>
        <w:right w:val="none" w:sz="0" w:space="0" w:color="auto"/>
      </w:divBdr>
    </w:div>
    <w:div w:id="920599055">
      <w:bodyDiv w:val="1"/>
      <w:marLeft w:val="0"/>
      <w:marRight w:val="0"/>
      <w:marTop w:val="0"/>
      <w:marBottom w:val="0"/>
      <w:divBdr>
        <w:top w:val="none" w:sz="0" w:space="0" w:color="auto"/>
        <w:left w:val="none" w:sz="0" w:space="0" w:color="auto"/>
        <w:bottom w:val="none" w:sz="0" w:space="0" w:color="auto"/>
        <w:right w:val="none" w:sz="0" w:space="0" w:color="auto"/>
      </w:divBdr>
    </w:div>
    <w:div w:id="920719723">
      <w:bodyDiv w:val="1"/>
      <w:marLeft w:val="0"/>
      <w:marRight w:val="0"/>
      <w:marTop w:val="0"/>
      <w:marBottom w:val="0"/>
      <w:divBdr>
        <w:top w:val="none" w:sz="0" w:space="0" w:color="auto"/>
        <w:left w:val="none" w:sz="0" w:space="0" w:color="auto"/>
        <w:bottom w:val="none" w:sz="0" w:space="0" w:color="auto"/>
        <w:right w:val="none" w:sz="0" w:space="0" w:color="auto"/>
      </w:divBdr>
    </w:div>
    <w:div w:id="920913329">
      <w:bodyDiv w:val="1"/>
      <w:marLeft w:val="0"/>
      <w:marRight w:val="0"/>
      <w:marTop w:val="0"/>
      <w:marBottom w:val="0"/>
      <w:divBdr>
        <w:top w:val="none" w:sz="0" w:space="0" w:color="auto"/>
        <w:left w:val="none" w:sz="0" w:space="0" w:color="auto"/>
        <w:bottom w:val="none" w:sz="0" w:space="0" w:color="auto"/>
        <w:right w:val="none" w:sz="0" w:space="0" w:color="auto"/>
      </w:divBdr>
    </w:div>
    <w:div w:id="921372605">
      <w:bodyDiv w:val="1"/>
      <w:marLeft w:val="0"/>
      <w:marRight w:val="0"/>
      <w:marTop w:val="0"/>
      <w:marBottom w:val="0"/>
      <w:divBdr>
        <w:top w:val="none" w:sz="0" w:space="0" w:color="auto"/>
        <w:left w:val="none" w:sz="0" w:space="0" w:color="auto"/>
        <w:bottom w:val="none" w:sz="0" w:space="0" w:color="auto"/>
        <w:right w:val="none" w:sz="0" w:space="0" w:color="auto"/>
      </w:divBdr>
    </w:div>
    <w:div w:id="921449335">
      <w:bodyDiv w:val="1"/>
      <w:marLeft w:val="0"/>
      <w:marRight w:val="0"/>
      <w:marTop w:val="0"/>
      <w:marBottom w:val="0"/>
      <w:divBdr>
        <w:top w:val="none" w:sz="0" w:space="0" w:color="auto"/>
        <w:left w:val="none" w:sz="0" w:space="0" w:color="auto"/>
        <w:bottom w:val="none" w:sz="0" w:space="0" w:color="auto"/>
        <w:right w:val="none" w:sz="0" w:space="0" w:color="auto"/>
      </w:divBdr>
    </w:div>
    <w:div w:id="921645510">
      <w:bodyDiv w:val="1"/>
      <w:marLeft w:val="0"/>
      <w:marRight w:val="0"/>
      <w:marTop w:val="0"/>
      <w:marBottom w:val="0"/>
      <w:divBdr>
        <w:top w:val="none" w:sz="0" w:space="0" w:color="auto"/>
        <w:left w:val="none" w:sz="0" w:space="0" w:color="auto"/>
        <w:bottom w:val="none" w:sz="0" w:space="0" w:color="auto"/>
        <w:right w:val="none" w:sz="0" w:space="0" w:color="auto"/>
      </w:divBdr>
    </w:div>
    <w:div w:id="921837540">
      <w:bodyDiv w:val="1"/>
      <w:marLeft w:val="0"/>
      <w:marRight w:val="0"/>
      <w:marTop w:val="0"/>
      <w:marBottom w:val="0"/>
      <w:divBdr>
        <w:top w:val="none" w:sz="0" w:space="0" w:color="auto"/>
        <w:left w:val="none" w:sz="0" w:space="0" w:color="auto"/>
        <w:bottom w:val="none" w:sz="0" w:space="0" w:color="auto"/>
        <w:right w:val="none" w:sz="0" w:space="0" w:color="auto"/>
      </w:divBdr>
    </w:div>
    <w:div w:id="921909443">
      <w:bodyDiv w:val="1"/>
      <w:marLeft w:val="0"/>
      <w:marRight w:val="0"/>
      <w:marTop w:val="0"/>
      <w:marBottom w:val="0"/>
      <w:divBdr>
        <w:top w:val="none" w:sz="0" w:space="0" w:color="auto"/>
        <w:left w:val="none" w:sz="0" w:space="0" w:color="auto"/>
        <w:bottom w:val="none" w:sz="0" w:space="0" w:color="auto"/>
        <w:right w:val="none" w:sz="0" w:space="0" w:color="auto"/>
      </w:divBdr>
    </w:div>
    <w:div w:id="921988728">
      <w:bodyDiv w:val="1"/>
      <w:marLeft w:val="0"/>
      <w:marRight w:val="0"/>
      <w:marTop w:val="0"/>
      <w:marBottom w:val="0"/>
      <w:divBdr>
        <w:top w:val="none" w:sz="0" w:space="0" w:color="auto"/>
        <w:left w:val="none" w:sz="0" w:space="0" w:color="auto"/>
        <w:bottom w:val="none" w:sz="0" w:space="0" w:color="auto"/>
        <w:right w:val="none" w:sz="0" w:space="0" w:color="auto"/>
      </w:divBdr>
    </w:div>
    <w:div w:id="922026172">
      <w:bodyDiv w:val="1"/>
      <w:marLeft w:val="0"/>
      <w:marRight w:val="0"/>
      <w:marTop w:val="0"/>
      <w:marBottom w:val="0"/>
      <w:divBdr>
        <w:top w:val="none" w:sz="0" w:space="0" w:color="auto"/>
        <w:left w:val="none" w:sz="0" w:space="0" w:color="auto"/>
        <w:bottom w:val="none" w:sz="0" w:space="0" w:color="auto"/>
        <w:right w:val="none" w:sz="0" w:space="0" w:color="auto"/>
      </w:divBdr>
    </w:div>
    <w:div w:id="922031053">
      <w:bodyDiv w:val="1"/>
      <w:marLeft w:val="0"/>
      <w:marRight w:val="0"/>
      <w:marTop w:val="0"/>
      <w:marBottom w:val="0"/>
      <w:divBdr>
        <w:top w:val="none" w:sz="0" w:space="0" w:color="auto"/>
        <w:left w:val="none" w:sz="0" w:space="0" w:color="auto"/>
        <w:bottom w:val="none" w:sz="0" w:space="0" w:color="auto"/>
        <w:right w:val="none" w:sz="0" w:space="0" w:color="auto"/>
      </w:divBdr>
    </w:div>
    <w:div w:id="922643510">
      <w:bodyDiv w:val="1"/>
      <w:marLeft w:val="0"/>
      <w:marRight w:val="0"/>
      <w:marTop w:val="0"/>
      <w:marBottom w:val="0"/>
      <w:divBdr>
        <w:top w:val="none" w:sz="0" w:space="0" w:color="auto"/>
        <w:left w:val="none" w:sz="0" w:space="0" w:color="auto"/>
        <w:bottom w:val="none" w:sz="0" w:space="0" w:color="auto"/>
        <w:right w:val="none" w:sz="0" w:space="0" w:color="auto"/>
      </w:divBdr>
    </w:div>
    <w:div w:id="922839338">
      <w:bodyDiv w:val="1"/>
      <w:marLeft w:val="0"/>
      <w:marRight w:val="0"/>
      <w:marTop w:val="0"/>
      <w:marBottom w:val="0"/>
      <w:divBdr>
        <w:top w:val="none" w:sz="0" w:space="0" w:color="auto"/>
        <w:left w:val="none" w:sz="0" w:space="0" w:color="auto"/>
        <w:bottom w:val="none" w:sz="0" w:space="0" w:color="auto"/>
        <w:right w:val="none" w:sz="0" w:space="0" w:color="auto"/>
      </w:divBdr>
    </w:div>
    <w:div w:id="922879950">
      <w:bodyDiv w:val="1"/>
      <w:marLeft w:val="0"/>
      <w:marRight w:val="0"/>
      <w:marTop w:val="0"/>
      <w:marBottom w:val="0"/>
      <w:divBdr>
        <w:top w:val="none" w:sz="0" w:space="0" w:color="auto"/>
        <w:left w:val="none" w:sz="0" w:space="0" w:color="auto"/>
        <w:bottom w:val="none" w:sz="0" w:space="0" w:color="auto"/>
        <w:right w:val="none" w:sz="0" w:space="0" w:color="auto"/>
      </w:divBdr>
    </w:div>
    <w:div w:id="923340640">
      <w:bodyDiv w:val="1"/>
      <w:marLeft w:val="0"/>
      <w:marRight w:val="0"/>
      <w:marTop w:val="0"/>
      <w:marBottom w:val="0"/>
      <w:divBdr>
        <w:top w:val="none" w:sz="0" w:space="0" w:color="auto"/>
        <w:left w:val="none" w:sz="0" w:space="0" w:color="auto"/>
        <w:bottom w:val="none" w:sz="0" w:space="0" w:color="auto"/>
        <w:right w:val="none" w:sz="0" w:space="0" w:color="auto"/>
      </w:divBdr>
    </w:div>
    <w:div w:id="923413029">
      <w:bodyDiv w:val="1"/>
      <w:marLeft w:val="0"/>
      <w:marRight w:val="0"/>
      <w:marTop w:val="0"/>
      <w:marBottom w:val="0"/>
      <w:divBdr>
        <w:top w:val="none" w:sz="0" w:space="0" w:color="auto"/>
        <w:left w:val="none" w:sz="0" w:space="0" w:color="auto"/>
        <w:bottom w:val="none" w:sz="0" w:space="0" w:color="auto"/>
        <w:right w:val="none" w:sz="0" w:space="0" w:color="auto"/>
      </w:divBdr>
    </w:div>
    <w:div w:id="923417605">
      <w:bodyDiv w:val="1"/>
      <w:marLeft w:val="0"/>
      <w:marRight w:val="0"/>
      <w:marTop w:val="0"/>
      <w:marBottom w:val="0"/>
      <w:divBdr>
        <w:top w:val="none" w:sz="0" w:space="0" w:color="auto"/>
        <w:left w:val="none" w:sz="0" w:space="0" w:color="auto"/>
        <w:bottom w:val="none" w:sz="0" w:space="0" w:color="auto"/>
        <w:right w:val="none" w:sz="0" w:space="0" w:color="auto"/>
      </w:divBdr>
    </w:div>
    <w:div w:id="923612482">
      <w:bodyDiv w:val="1"/>
      <w:marLeft w:val="0"/>
      <w:marRight w:val="0"/>
      <w:marTop w:val="0"/>
      <w:marBottom w:val="0"/>
      <w:divBdr>
        <w:top w:val="none" w:sz="0" w:space="0" w:color="auto"/>
        <w:left w:val="none" w:sz="0" w:space="0" w:color="auto"/>
        <w:bottom w:val="none" w:sz="0" w:space="0" w:color="auto"/>
        <w:right w:val="none" w:sz="0" w:space="0" w:color="auto"/>
      </w:divBdr>
    </w:div>
    <w:div w:id="923759539">
      <w:bodyDiv w:val="1"/>
      <w:marLeft w:val="0"/>
      <w:marRight w:val="0"/>
      <w:marTop w:val="0"/>
      <w:marBottom w:val="0"/>
      <w:divBdr>
        <w:top w:val="none" w:sz="0" w:space="0" w:color="auto"/>
        <w:left w:val="none" w:sz="0" w:space="0" w:color="auto"/>
        <w:bottom w:val="none" w:sz="0" w:space="0" w:color="auto"/>
        <w:right w:val="none" w:sz="0" w:space="0" w:color="auto"/>
      </w:divBdr>
    </w:div>
    <w:div w:id="923803956">
      <w:bodyDiv w:val="1"/>
      <w:marLeft w:val="0"/>
      <w:marRight w:val="0"/>
      <w:marTop w:val="0"/>
      <w:marBottom w:val="0"/>
      <w:divBdr>
        <w:top w:val="none" w:sz="0" w:space="0" w:color="auto"/>
        <w:left w:val="none" w:sz="0" w:space="0" w:color="auto"/>
        <w:bottom w:val="none" w:sz="0" w:space="0" w:color="auto"/>
        <w:right w:val="none" w:sz="0" w:space="0" w:color="auto"/>
      </w:divBdr>
    </w:div>
    <w:div w:id="924270374">
      <w:bodyDiv w:val="1"/>
      <w:marLeft w:val="0"/>
      <w:marRight w:val="0"/>
      <w:marTop w:val="0"/>
      <w:marBottom w:val="0"/>
      <w:divBdr>
        <w:top w:val="none" w:sz="0" w:space="0" w:color="auto"/>
        <w:left w:val="none" w:sz="0" w:space="0" w:color="auto"/>
        <w:bottom w:val="none" w:sz="0" w:space="0" w:color="auto"/>
        <w:right w:val="none" w:sz="0" w:space="0" w:color="auto"/>
      </w:divBdr>
    </w:div>
    <w:div w:id="924344209">
      <w:bodyDiv w:val="1"/>
      <w:marLeft w:val="0"/>
      <w:marRight w:val="0"/>
      <w:marTop w:val="0"/>
      <w:marBottom w:val="0"/>
      <w:divBdr>
        <w:top w:val="none" w:sz="0" w:space="0" w:color="auto"/>
        <w:left w:val="none" w:sz="0" w:space="0" w:color="auto"/>
        <w:bottom w:val="none" w:sz="0" w:space="0" w:color="auto"/>
        <w:right w:val="none" w:sz="0" w:space="0" w:color="auto"/>
      </w:divBdr>
    </w:div>
    <w:div w:id="924457081">
      <w:bodyDiv w:val="1"/>
      <w:marLeft w:val="0"/>
      <w:marRight w:val="0"/>
      <w:marTop w:val="0"/>
      <w:marBottom w:val="0"/>
      <w:divBdr>
        <w:top w:val="none" w:sz="0" w:space="0" w:color="auto"/>
        <w:left w:val="none" w:sz="0" w:space="0" w:color="auto"/>
        <w:bottom w:val="none" w:sz="0" w:space="0" w:color="auto"/>
        <w:right w:val="none" w:sz="0" w:space="0" w:color="auto"/>
      </w:divBdr>
    </w:div>
    <w:div w:id="924647966">
      <w:bodyDiv w:val="1"/>
      <w:marLeft w:val="0"/>
      <w:marRight w:val="0"/>
      <w:marTop w:val="0"/>
      <w:marBottom w:val="0"/>
      <w:divBdr>
        <w:top w:val="none" w:sz="0" w:space="0" w:color="auto"/>
        <w:left w:val="none" w:sz="0" w:space="0" w:color="auto"/>
        <w:bottom w:val="none" w:sz="0" w:space="0" w:color="auto"/>
        <w:right w:val="none" w:sz="0" w:space="0" w:color="auto"/>
      </w:divBdr>
    </w:div>
    <w:div w:id="924848536">
      <w:bodyDiv w:val="1"/>
      <w:marLeft w:val="0"/>
      <w:marRight w:val="0"/>
      <w:marTop w:val="0"/>
      <w:marBottom w:val="0"/>
      <w:divBdr>
        <w:top w:val="none" w:sz="0" w:space="0" w:color="auto"/>
        <w:left w:val="none" w:sz="0" w:space="0" w:color="auto"/>
        <w:bottom w:val="none" w:sz="0" w:space="0" w:color="auto"/>
        <w:right w:val="none" w:sz="0" w:space="0" w:color="auto"/>
      </w:divBdr>
    </w:div>
    <w:div w:id="924917933">
      <w:bodyDiv w:val="1"/>
      <w:marLeft w:val="0"/>
      <w:marRight w:val="0"/>
      <w:marTop w:val="0"/>
      <w:marBottom w:val="0"/>
      <w:divBdr>
        <w:top w:val="none" w:sz="0" w:space="0" w:color="auto"/>
        <w:left w:val="none" w:sz="0" w:space="0" w:color="auto"/>
        <w:bottom w:val="none" w:sz="0" w:space="0" w:color="auto"/>
        <w:right w:val="none" w:sz="0" w:space="0" w:color="auto"/>
      </w:divBdr>
    </w:div>
    <w:div w:id="924924374">
      <w:bodyDiv w:val="1"/>
      <w:marLeft w:val="0"/>
      <w:marRight w:val="0"/>
      <w:marTop w:val="0"/>
      <w:marBottom w:val="0"/>
      <w:divBdr>
        <w:top w:val="none" w:sz="0" w:space="0" w:color="auto"/>
        <w:left w:val="none" w:sz="0" w:space="0" w:color="auto"/>
        <w:bottom w:val="none" w:sz="0" w:space="0" w:color="auto"/>
        <w:right w:val="none" w:sz="0" w:space="0" w:color="auto"/>
      </w:divBdr>
    </w:div>
    <w:div w:id="924994250">
      <w:bodyDiv w:val="1"/>
      <w:marLeft w:val="0"/>
      <w:marRight w:val="0"/>
      <w:marTop w:val="0"/>
      <w:marBottom w:val="0"/>
      <w:divBdr>
        <w:top w:val="none" w:sz="0" w:space="0" w:color="auto"/>
        <w:left w:val="none" w:sz="0" w:space="0" w:color="auto"/>
        <w:bottom w:val="none" w:sz="0" w:space="0" w:color="auto"/>
        <w:right w:val="none" w:sz="0" w:space="0" w:color="auto"/>
      </w:divBdr>
    </w:div>
    <w:div w:id="925187236">
      <w:bodyDiv w:val="1"/>
      <w:marLeft w:val="0"/>
      <w:marRight w:val="0"/>
      <w:marTop w:val="0"/>
      <w:marBottom w:val="0"/>
      <w:divBdr>
        <w:top w:val="none" w:sz="0" w:space="0" w:color="auto"/>
        <w:left w:val="none" w:sz="0" w:space="0" w:color="auto"/>
        <w:bottom w:val="none" w:sz="0" w:space="0" w:color="auto"/>
        <w:right w:val="none" w:sz="0" w:space="0" w:color="auto"/>
      </w:divBdr>
    </w:div>
    <w:div w:id="925456685">
      <w:bodyDiv w:val="1"/>
      <w:marLeft w:val="0"/>
      <w:marRight w:val="0"/>
      <w:marTop w:val="0"/>
      <w:marBottom w:val="0"/>
      <w:divBdr>
        <w:top w:val="none" w:sz="0" w:space="0" w:color="auto"/>
        <w:left w:val="none" w:sz="0" w:space="0" w:color="auto"/>
        <w:bottom w:val="none" w:sz="0" w:space="0" w:color="auto"/>
        <w:right w:val="none" w:sz="0" w:space="0" w:color="auto"/>
      </w:divBdr>
    </w:div>
    <w:div w:id="925461455">
      <w:bodyDiv w:val="1"/>
      <w:marLeft w:val="0"/>
      <w:marRight w:val="0"/>
      <w:marTop w:val="0"/>
      <w:marBottom w:val="0"/>
      <w:divBdr>
        <w:top w:val="none" w:sz="0" w:space="0" w:color="auto"/>
        <w:left w:val="none" w:sz="0" w:space="0" w:color="auto"/>
        <w:bottom w:val="none" w:sz="0" w:space="0" w:color="auto"/>
        <w:right w:val="none" w:sz="0" w:space="0" w:color="auto"/>
      </w:divBdr>
    </w:div>
    <w:div w:id="925531310">
      <w:bodyDiv w:val="1"/>
      <w:marLeft w:val="0"/>
      <w:marRight w:val="0"/>
      <w:marTop w:val="0"/>
      <w:marBottom w:val="0"/>
      <w:divBdr>
        <w:top w:val="none" w:sz="0" w:space="0" w:color="auto"/>
        <w:left w:val="none" w:sz="0" w:space="0" w:color="auto"/>
        <w:bottom w:val="none" w:sz="0" w:space="0" w:color="auto"/>
        <w:right w:val="none" w:sz="0" w:space="0" w:color="auto"/>
      </w:divBdr>
    </w:div>
    <w:div w:id="925580641">
      <w:bodyDiv w:val="1"/>
      <w:marLeft w:val="0"/>
      <w:marRight w:val="0"/>
      <w:marTop w:val="0"/>
      <w:marBottom w:val="0"/>
      <w:divBdr>
        <w:top w:val="none" w:sz="0" w:space="0" w:color="auto"/>
        <w:left w:val="none" w:sz="0" w:space="0" w:color="auto"/>
        <w:bottom w:val="none" w:sz="0" w:space="0" w:color="auto"/>
        <w:right w:val="none" w:sz="0" w:space="0" w:color="auto"/>
      </w:divBdr>
    </w:div>
    <w:div w:id="926110805">
      <w:bodyDiv w:val="1"/>
      <w:marLeft w:val="0"/>
      <w:marRight w:val="0"/>
      <w:marTop w:val="0"/>
      <w:marBottom w:val="0"/>
      <w:divBdr>
        <w:top w:val="none" w:sz="0" w:space="0" w:color="auto"/>
        <w:left w:val="none" w:sz="0" w:space="0" w:color="auto"/>
        <w:bottom w:val="none" w:sz="0" w:space="0" w:color="auto"/>
        <w:right w:val="none" w:sz="0" w:space="0" w:color="auto"/>
      </w:divBdr>
    </w:div>
    <w:div w:id="926229528">
      <w:bodyDiv w:val="1"/>
      <w:marLeft w:val="0"/>
      <w:marRight w:val="0"/>
      <w:marTop w:val="0"/>
      <w:marBottom w:val="0"/>
      <w:divBdr>
        <w:top w:val="none" w:sz="0" w:space="0" w:color="auto"/>
        <w:left w:val="none" w:sz="0" w:space="0" w:color="auto"/>
        <w:bottom w:val="none" w:sz="0" w:space="0" w:color="auto"/>
        <w:right w:val="none" w:sz="0" w:space="0" w:color="auto"/>
      </w:divBdr>
    </w:div>
    <w:div w:id="926232641">
      <w:bodyDiv w:val="1"/>
      <w:marLeft w:val="0"/>
      <w:marRight w:val="0"/>
      <w:marTop w:val="0"/>
      <w:marBottom w:val="0"/>
      <w:divBdr>
        <w:top w:val="none" w:sz="0" w:space="0" w:color="auto"/>
        <w:left w:val="none" w:sz="0" w:space="0" w:color="auto"/>
        <w:bottom w:val="none" w:sz="0" w:space="0" w:color="auto"/>
        <w:right w:val="none" w:sz="0" w:space="0" w:color="auto"/>
      </w:divBdr>
    </w:div>
    <w:div w:id="926353202">
      <w:bodyDiv w:val="1"/>
      <w:marLeft w:val="0"/>
      <w:marRight w:val="0"/>
      <w:marTop w:val="0"/>
      <w:marBottom w:val="0"/>
      <w:divBdr>
        <w:top w:val="none" w:sz="0" w:space="0" w:color="auto"/>
        <w:left w:val="none" w:sz="0" w:space="0" w:color="auto"/>
        <w:bottom w:val="none" w:sz="0" w:space="0" w:color="auto"/>
        <w:right w:val="none" w:sz="0" w:space="0" w:color="auto"/>
      </w:divBdr>
    </w:div>
    <w:div w:id="926503203">
      <w:bodyDiv w:val="1"/>
      <w:marLeft w:val="0"/>
      <w:marRight w:val="0"/>
      <w:marTop w:val="0"/>
      <w:marBottom w:val="0"/>
      <w:divBdr>
        <w:top w:val="none" w:sz="0" w:space="0" w:color="auto"/>
        <w:left w:val="none" w:sz="0" w:space="0" w:color="auto"/>
        <w:bottom w:val="none" w:sz="0" w:space="0" w:color="auto"/>
        <w:right w:val="none" w:sz="0" w:space="0" w:color="auto"/>
      </w:divBdr>
    </w:div>
    <w:div w:id="926503711">
      <w:bodyDiv w:val="1"/>
      <w:marLeft w:val="0"/>
      <w:marRight w:val="0"/>
      <w:marTop w:val="0"/>
      <w:marBottom w:val="0"/>
      <w:divBdr>
        <w:top w:val="none" w:sz="0" w:space="0" w:color="auto"/>
        <w:left w:val="none" w:sz="0" w:space="0" w:color="auto"/>
        <w:bottom w:val="none" w:sz="0" w:space="0" w:color="auto"/>
        <w:right w:val="none" w:sz="0" w:space="0" w:color="auto"/>
      </w:divBdr>
    </w:div>
    <w:div w:id="927157772">
      <w:bodyDiv w:val="1"/>
      <w:marLeft w:val="0"/>
      <w:marRight w:val="0"/>
      <w:marTop w:val="0"/>
      <w:marBottom w:val="0"/>
      <w:divBdr>
        <w:top w:val="none" w:sz="0" w:space="0" w:color="auto"/>
        <w:left w:val="none" w:sz="0" w:space="0" w:color="auto"/>
        <w:bottom w:val="none" w:sz="0" w:space="0" w:color="auto"/>
        <w:right w:val="none" w:sz="0" w:space="0" w:color="auto"/>
      </w:divBdr>
    </w:div>
    <w:div w:id="927233287">
      <w:bodyDiv w:val="1"/>
      <w:marLeft w:val="0"/>
      <w:marRight w:val="0"/>
      <w:marTop w:val="0"/>
      <w:marBottom w:val="0"/>
      <w:divBdr>
        <w:top w:val="none" w:sz="0" w:space="0" w:color="auto"/>
        <w:left w:val="none" w:sz="0" w:space="0" w:color="auto"/>
        <w:bottom w:val="none" w:sz="0" w:space="0" w:color="auto"/>
        <w:right w:val="none" w:sz="0" w:space="0" w:color="auto"/>
      </w:divBdr>
    </w:div>
    <w:div w:id="927234595">
      <w:bodyDiv w:val="1"/>
      <w:marLeft w:val="0"/>
      <w:marRight w:val="0"/>
      <w:marTop w:val="0"/>
      <w:marBottom w:val="0"/>
      <w:divBdr>
        <w:top w:val="none" w:sz="0" w:space="0" w:color="auto"/>
        <w:left w:val="none" w:sz="0" w:space="0" w:color="auto"/>
        <w:bottom w:val="none" w:sz="0" w:space="0" w:color="auto"/>
        <w:right w:val="none" w:sz="0" w:space="0" w:color="auto"/>
      </w:divBdr>
    </w:div>
    <w:div w:id="927273531">
      <w:bodyDiv w:val="1"/>
      <w:marLeft w:val="0"/>
      <w:marRight w:val="0"/>
      <w:marTop w:val="0"/>
      <w:marBottom w:val="0"/>
      <w:divBdr>
        <w:top w:val="none" w:sz="0" w:space="0" w:color="auto"/>
        <w:left w:val="none" w:sz="0" w:space="0" w:color="auto"/>
        <w:bottom w:val="none" w:sz="0" w:space="0" w:color="auto"/>
        <w:right w:val="none" w:sz="0" w:space="0" w:color="auto"/>
      </w:divBdr>
    </w:div>
    <w:div w:id="927421079">
      <w:bodyDiv w:val="1"/>
      <w:marLeft w:val="0"/>
      <w:marRight w:val="0"/>
      <w:marTop w:val="0"/>
      <w:marBottom w:val="0"/>
      <w:divBdr>
        <w:top w:val="none" w:sz="0" w:space="0" w:color="auto"/>
        <w:left w:val="none" w:sz="0" w:space="0" w:color="auto"/>
        <w:bottom w:val="none" w:sz="0" w:space="0" w:color="auto"/>
        <w:right w:val="none" w:sz="0" w:space="0" w:color="auto"/>
      </w:divBdr>
    </w:div>
    <w:div w:id="927615477">
      <w:bodyDiv w:val="1"/>
      <w:marLeft w:val="0"/>
      <w:marRight w:val="0"/>
      <w:marTop w:val="0"/>
      <w:marBottom w:val="0"/>
      <w:divBdr>
        <w:top w:val="none" w:sz="0" w:space="0" w:color="auto"/>
        <w:left w:val="none" w:sz="0" w:space="0" w:color="auto"/>
        <w:bottom w:val="none" w:sz="0" w:space="0" w:color="auto"/>
        <w:right w:val="none" w:sz="0" w:space="0" w:color="auto"/>
      </w:divBdr>
    </w:div>
    <w:div w:id="927664537">
      <w:bodyDiv w:val="1"/>
      <w:marLeft w:val="0"/>
      <w:marRight w:val="0"/>
      <w:marTop w:val="0"/>
      <w:marBottom w:val="0"/>
      <w:divBdr>
        <w:top w:val="none" w:sz="0" w:space="0" w:color="auto"/>
        <w:left w:val="none" w:sz="0" w:space="0" w:color="auto"/>
        <w:bottom w:val="none" w:sz="0" w:space="0" w:color="auto"/>
        <w:right w:val="none" w:sz="0" w:space="0" w:color="auto"/>
      </w:divBdr>
    </w:div>
    <w:div w:id="927881189">
      <w:bodyDiv w:val="1"/>
      <w:marLeft w:val="0"/>
      <w:marRight w:val="0"/>
      <w:marTop w:val="0"/>
      <w:marBottom w:val="0"/>
      <w:divBdr>
        <w:top w:val="none" w:sz="0" w:space="0" w:color="auto"/>
        <w:left w:val="none" w:sz="0" w:space="0" w:color="auto"/>
        <w:bottom w:val="none" w:sz="0" w:space="0" w:color="auto"/>
        <w:right w:val="none" w:sz="0" w:space="0" w:color="auto"/>
      </w:divBdr>
    </w:div>
    <w:div w:id="928001824">
      <w:bodyDiv w:val="1"/>
      <w:marLeft w:val="0"/>
      <w:marRight w:val="0"/>
      <w:marTop w:val="0"/>
      <w:marBottom w:val="0"/>
      <w:divBdr>
        <w:top w:val="none" w:sz="0" w:space="0" w:color="auto"/>
        <w:left w:val="none" w:sz="0" w:space="0" w:color="auto"/>
        <w:bottom w:val="none" w:sz="0" w:space="0" w:color="auto"/>
        <w:right w:val="none" w:sz="0" w:space="0" w:color="auto"/>
      </w:divBdr>
    </w:div>
    <w:div w:id="928083690">
      <w:bodyDiv w:val="1"/>
      <w:marLeft w:val="0"/>
      <w:marRight w:val="0"/>
      <w:marTop w:val="0"/>
      <w:marBottom w:val="0"/>
      <w:divBdr>
        <w:top w:val="none" w:sz="0" w:space="0" w:color="auto"/>
        <w:left w:val="none" w:sz="0" w:space="0" w:color="auto"/>
        <w:bottom w:val="none" w:sz="0" w:space="0" w:color="auto"/>
        <w:right w:val="none" w:sz="0" w:space="0" w:color="auto"/>
      </w:divBdr>
    </w:div>
    <w:div w:id="928083803">
      <w:bodyDiv w:val="1"/>
      <w:marLeft w:val="0"/>
      <w:marRight w:val="0"/>
      <w:marTop w:val="0"/>
      <w:marBottom w:val="0"/>
      <w:divBdr>
        <w:top w:val="none" w:sz="0" w:space="0" w:color="auto"/>
        <w:left w:val="none" w:sz="0" w:space="0" w:color="auto"/>
        <w:bottom w:val="none" w:sz="0" w:space="0" w:color="auto"/>
        <w:right w:val="none" w:sz="0" w:space="0" w:color="auto"/>
      </w:divBdr>
    </w:div>
    <w:div w:id="928192268">
      <w:bodyDiv w:val="1"/>
      <w:marLeft w:val="0"/>
      <w:marRight w:val="0"/>
      <w:marTop w:val="0"/>
      <w:marBottom w:val="0"/>
      <w:divBdr>
        <w:top w:val="none" w:sz="0" w:space="0" w:color="auto"/>
        <w:left w:val="none" w:sz="0" w:space="0" w:color="auto"/>
        <w:bottom w:val="none" w:sz="0" w:space="0" w:color="auto"/>
        <w:right w:val="none" w:sz="0" w:space="0" w:color="auto"/>
      </w:divBdr>
    </w:div>
    <w:div w:id="928198592">
      <w:bodyDiv w:val="1"/>
      <w:marLeft w:val="0"/>
      <w:marRight w:val="0"/>
      <w:marTop w:val="0"/>
      <w:marBottom w:val="0"/>
      <w:divBdr>
        <w:top w:val="none" w:sz="0" w:space="0" w:color="auto"/>
        <w:left w:val="none" w:sz="0" w:space="0" w:color="auto"/>
        <w:bottom w:val="none" w:sz="0" w:space="0" w:color="auto"/>
        <w:right w:val="none" w:sz="0" w:space="0" w:color="auto"/>
      </w:divBdr>
    </w:div>
    <w:div w:id="928276995">
      <w:bodyDiv w:val="1"/>
      <w:marLeft w:val="0"/>
      <w:marRight w:val="0"/>
      <w:marTop w:val="0"/>
      <w:marBottom w:val="0"/>
      <w:divBdr>
        <w:top w:val="none" w:sz="0" w:space="0" w:color="auto"/>
        <w:left w:val="none" w:sz="0" w:space="0" w:color="auto"/>
        <w:bottom w:val="none" w:sz="0" w:space="0" w:color="auto"/>
        <w:right w:val="none" w:sz="0" w:space="0" w:color="auto"/>
      </w:divBdr>
    </w:div>
    <w:div w:id="928654284">
      <w:bodyDiv w:val="1"/>
      <w:marLeft w:val="0"/>
      <w:marRight w:val="0"/>
      <w:marTop w:val="0"/>
      <w:marBottom w:val="0"/>
      <w:divBdr>
        <w:top w:val="none" w:sz="0" w:space="0" w:color="auto"/>
        <w:left w:val="none" w:sz="0" w:space="0" w:color="auto"/>
        <w:bottom w:val="none" w:sz="0" w:space="0" w:color="auto"/>
        <w:right w:val="none" w:sz="0" w:space="0" w:color="auto"/>
      </w:divBdr>
    </w:div>
    <w:div w:id="928736267">
      <w:bodyDiv w:val="1"/>
      <w:marLeft w:val="0"/>
      <w:marRight w:val="0"/>
      <w:marTop w:val="0"/>
      <w:marBottom w:val="0"/>
      <w:divBdr>
        <w:top w:val="none" w:sz="0" w:space="0" w:color="auto"/>
        <w:left w:val="none" w:sz="0" w:space="0" w:color="auto"/>
        <w:bottom w:val="none" w:sz="0" w:space="0" w:color="auto"/>
        <w:right w:val="none" w:sz="0" w:space="0" w:color="auto"/>
      </w:divBdr>
    </w:div>
    <w:div w:id="929117748">
      <w:bodyDiv w:val="1"/>
      <w:marLeft w:val="0"/>
      <w:marRight w:val="0"/>
      <w:marTop w:val="0"/>
      <w:marBottom w:val="0"/>
      <w:divBdr>
        <w:top w:val="none" w:sz="0" w:space="0" w:color="auto"/>
        <w:left w:val="none" w:sz="0" w:space="0" w:color="auto"/>
        <w:bottom w:val="none" w:sz="0" w:space="0" w:color="auto"/>
        <w:right w:val="none" w:sz="0" w:space="0" w:color="auto"/>
      </w:divBdr>
    </w:div>
    <w:div w:id="929431865">
      <w:bodyDiv w:val="1"/>
      <w:marLeft w:val="0"/>
      <w:marRight w:val="0"/>
      <w:marTop w:val="0"/>
      <w:marBottom w:val="0"/>
      <w:divBdr>
        <w:top w:val="none" w:sz="0" w:space="0" w:color="auto"/>
        <w:left w:val="none" w:sz="0" w:space="0" w:color="auto"/>
        <w:bottom w:val="none" w:sz="0" w:space="0" w:color="auto"/>
        <w:right w:val="none" w:sz="0" w:space="0" w:color="auto"/>
      </w:divBdr>
    </w:div>
    <w:div w:id="929434212">
      <w:bodyDiv w:val="1"/>
      <w:marLeft w:val="0"/>
      <w:marRight w:val="0"/>
      <w:marTop w:val="0"/>
      <w:marBottom w:val="0"/>
      <w:divBdr>
        <w:top w:val="none" w:sz="0" w:space="0" w:color="auto"/>
        <w:left w:val="none" w:sz="0" w:space="0" w:color="auto"/>
        <w:bottom w:val="none" w:sz="0" w:space="0" w:color="auto"/>
        <w:right w:val="none" w:sz="0" w:space="0" w:color="auto"/>
      </w:divBdr>
    </w:div>
    <w:div w:id="929580783">
      <w:bodyDiv w:val="1"/>
      <w:marLeft w:val="0"/>
      <w:marRight w:val="0"/>
      <w:marTop w:val="0"/>
      <w:marBottom w:val="0"/>
      <w:divBdr>
        <w:top w:val="none" w:sz="0" w:space="0" w:color="auto"/>
        <w:left w:val="none" w:sz="0" w:space="0" w:color="auto"/>
        <w:bottom w:val="none" w:sz="0" w:space="0" w:color="auto"/>
        <w:right w:val="none" w:sz="0" w:space="0" w:color="auto"/>
      </w:divBdr>
    </w:div>
    <w:div w:id="929854814">
      <w:bodyDiv w:val="1"/>
      <w:marLeft w:val="0"/>
      <w:marRight w:val="0"/>
      <w:marTop w:val="0"/>
      <w:marBottom w:val="0"/>
      <w:divBdr>
        <w:top w:val="none" w:sz="0" w:space="0" w:color="auto"/>
        <w:left w:val="none" w:sz="0" w:space="0" w:color="auto"/>
        <w:bottom w:val="none" w:sz="0" w:space="0" w:color="auto"/>
        <w:right w:val="none" w:sz="0" w:space="0" w:color="auto"/>
      </w:divBdr>
    </w:div>
    <w:div w:id="930045174">
      <w:bodyDiv w:val="1"/>
      <w:marLeft w:val="0"/>
      <w:marRight w:val="0"/>
      <w:marTop w:val="0"/>
      <w:marBottom w:val="0"/>
      <w:divBdr>
        <w:top w:val="none" w:sz="0" w:space="0" w:color="auto"/>
        <w:left w:val="none" w:sz="0" w:space="0" w:color="auto"/>
        <w:bottom w:val="none" w:sz="0" w:space="0" w:color="auto"/>
        <w:right w:val="none" w:sz="0" w:space="0" w:color="auto"/>
      </w:divBdr>
    </w:div>
    <w:div w:id="930236002">
      <w:bodyDiv w:val="1"/>
      <w:marLeft w:val="0"/>
      <w:marRight w:val="0"/>
      <w:marTop w:val="0"/>
      <w:marBottom w:val="0"/>
      <w:divBdr>
        <w:top w:val="none" w:sz="0" w:space="0" w:color="auto"/>
        <w:left w:val="none" w:sz="0" w:space="0" w:color="auto"/>
        <w:bottom w:val="none" w:sz="0" w:space="0" w:color="auto"/>
        <w:right w:val="none" w:sz="0" w:space="0" w:color="auto"/>
      </w:divBdr>
    </w:div>
    <w:div w:id="930772890">
      <w:bodyDiv w:val="1"/>
      <w:marLeft w:val="0"/>
      <w:marRight w:val="0"/>
      <w:marTop w:val="0"/>
      <w:marBottom w:val="0"/>
      <w:divBdr>
        <w:top w:val="none" w:sz="0" w:space="0" w:color="auto"/>
        <w:left w:val="none" w:sz="0" w:space="0" w:color="auto"/>
        <w:bottom w:val="none" w:sz="0" w:space="0" w:color="auto"/>
        <w:right w:val="none" w:sz="0" w:space="0" w:color="auto"/>
      </w:divBdr>
    </w:div>
    <w:div w:id="931010498">
      <w:bodyDiv w:val="1"/>
      <w:marLeft w:val="0"/>
      <w:marRight w:val="0"/>
      <w:marTop w:val="0"/>
      <w:marBottom w:val="0"/>
      <w:divBdr>
        <w:top w:val="none" w:sz="0" w:space="0" w:color="auto"/>
        <w:left w:val="none" w:sz="0" w:space="0" w:color="auto"/>
        <w:bottom w:val="none" w:sz="0" w:space="0" w:color="auto"/>
        <w:right w:val="none" w:sz="0" w:space="0" w:color="auto"/>
      </w:divBdr>
    </w:div>
    <w:div w:id="931161957">
      <w:bodyDiv w:val="1"/>
      <w:marLeft w:val="0"/>
      <w:marRight w:val="0"/>
      <w:marTop w:val="0"/>
      <w:marBottom w:val="0"/>
      <w:divBdr>
        <w:top w:val="none" w:sz="0" w:space="0" w:color="auto"/>
        <w:left w:val="none" w:sz="0" w:space="0" w:color="auto"/>
        <w:bottom w:val="none" w:sz="0" w:space="0" w:color="auto"/>
        <w:right w:val="none" w:sz="0" w:space="0" w:color="auto"/>
      </w:divBdr>
    </w:div>
    <w:div w:id="931280914">
      <w:bodyDiv w:val="1"/>
      <w:marLeft w:val="0"/>
      <w:marRight w:val="0"/>
      <w:marTop w:val="0"/>
      <w:marBottom w:val="0"/>
      <w:divBdr>
        <w:top w:val="none" w:sz="0" w:space="0" w:color="auto"/>
        <w:left w:val="none" w:sz="0" w:space="0" w:color="auto"/>
        <w:bottom w:val="none" w:sz="0" w:space="0" w:color="auto"/>
        <w:right w:val="none" w:sz="0" w:space="0" w:color="auto"/>
      </w:divBdr>
    </w:div>
    <w:div w:id="931282385">
      <w:bodyDiv w:val="1"/>
      <w:marLeft w:val="0"/>
      <w:marRight w:val="0"/>
      <w:marTop w:val="0"/>
      <w:marBottom w:val="0"/>
      <w:divBdr>
        <w:top w:val="none" w:sz="0" w:space="0" w:color="auto"/>
        <w:left w:val="none" w:sz="0" w:space="0" w:color="auto"/>
        <w:bottom w:val="none" w:sz="0" w:space="0" w:color="auto"/>
        <w:right w:val="none" w:sz="0" w:space="0" w:color="auto"/>
      </w:divBdr>
    </w:div>
    <w:div w:id="931351791">
      <w:bodyDiv w:val="1"/>
      <w:marLeft w:val="0"/>
      <w:marRight w:val="0"/>
      <w:marTop w:val="0"/>
      <w:marBottom w:val="0"/>
      <w:divBdr>
        <w:top w:val="none" w:sz="0" w:space="0" w:color="auto"/>
        <w:left w:val="none" w:sz="0" w:space="0" w:color="auto"/>
        <w:bottom w:val="none" w:sz="0" w:space="0" w:color="auto"/>
        <w:right w:val="none" w:sz="0" w:space="0" w:color="auto"/>
      </w:divBdr>
    </w:div>
    <w:div w:id="931353162">
      <w:bodyDiv w:val="1"/>
      <w:marLeft w:val="0"/>
      <w:marRight w:val="0"/>
      <w:marTop w:val="0"/>
      <w:marBottom w:val="0"/>
      <w:divBdr>
        <w:top w:val="none" w:sz="0" w:space="0" w:color="auto"/>
        <w:left w:val="none" w:sz="0" w:space="0" w:color="auto"/>
        <w:bottom w:val="none" w:sz="0" w:space="0" w:color="auto"/>
        <w:right w:val="none" w:sz="0" w:space="0" w:color="auto"/>
      </w:divBdr>
    </w:div>
    <w:div w:id="931547864">
      <w:bodyDiv w:val="1"/>
      <w:marLeft w:val="0"/>
      <w:marRight w:val="0"/>
      <w:marTop w:val="0"/>
      <w:marBottom w:val="0"/>
      <w:divBdr>
        <w:top w:val="none" w:sz="0" w:space="0" w:color="auto"/>
        <w:left w:val="none" w:sz="0" w:space="0" w:color="auto"/>
        <w:bottom w:val="none" w:sz="0" w:space="0" w:color="auto"/>
        <w:right w:val="none" w:sz="0" w:space="0" w:color="auto"/>
      </w:divBdr>
    </w:div>
    <w:div w:id="931740727">
      <w:bodyDiv w:val="1"/>
      <w:marLeft w:val="0"/>
      <w:marRight w:val="0"/>
      <w:marTop w:val="0"/>
      <w:marBottom w:val="0"/>
      <w:divBdr>
        <w:top w:val="none" w:sz="0" w:space="0" w:color="auto"/>
        <w:left w:val="none" w:sz="0" w:space="0" w:color="auto"/>
        <w:bottom w:val="none" w:sz="0" w:space="0" w:color="auto"/>
        <w:right w:val="none" w:sz="0" w:space="0" w:color="auto"/>
      </w:divBdr>
    </w:div>
    <w:div w:id="931934851">
      <w:bodyDiv w:val="1"/>
      <w:marLeft w:val="0"/>
      <w:marRight w:val="0"/>
      <w:marTop w:val="0"/>
      <w:marBottom w:val="0"/>
      <w:divBdr>
        <w:top w:val="none" w:sz="0" w:space="0" w:color="auto"/>
        <w:left w:val="none" w:sz="0" w:space="0" w:color="auto"/>
        <w:bottom w:val="none" w:sz="0" w:space="0" w:color="auto"/>
        <w:right w:val="none" w:sz="0" w:space="0" w:color="auto"/>
      </w:divBdr>
    </w:div>
    <w:div w:id="931939092">
      <w:bodyDiv w:val="1"/>
      <w:marLeft w:val="0"/>
      <w:marRight w:val="0"/>
      <w:marTop w:val="0"/>
      <w:marBottom w:val="0"/>
      <w:divBdr>
        <w:top w:val="none" w:sz="0" w:space="0" w:color="auto"/>
        <w:left w:val="none" w:sz="0" w:space="0" w:color="auto"/>
        <w:bottom w:val="none" w:sz="0" w:space="0" w:color="auto"/>
        <w:right w:val="none" w:sz="0" w:space="0" w:color="auto"/>
      </w:divBdr>
    </w:div>
    <w:div w:id="932010291">
      <w:bodyDiv w:val="1"/>
      <w:marLeft w:val="0"/>
      <w:marRight w:val="0"/>
      <w:marTop w:val="0"/>
      <w:marBottom w:val="0"/>
      <w:divBdr>
        <w:top w:val="none" w:sz="0" w:space="0" w:color="auto"/>
        <w:left w:val="none" w:sz="0" w:space="0" w:color="auto"/>
        <w:bottom w:val="none" w:sz="0" w:space="0" w:color="auto"/>
        <w:right w:val="none" w:sz="0" w:space="0" w:color="auto"/>
      </w:divBdr>
    </w:div>
    <w:div w:id="932085684">
      <w:bodyDiv w:val="1"/>
      <w:marLeft w:val="0"/>
      <w:marRight w:val="0"/>
      <w:marTop w:val="0"/>
      <w:marBottom w:val="0"/>
      <w:divBdr>
        <w:top w:val="none" w:sz="0" w:space="0" w:color="auto"/>
        <w:left w:val="none" w:sz="0" w:space="0" w:color="auto"/>
        <w:bottom w:val="none" w:sz="0" w:space="0" w:color="auto"/>
        <w:right w:val="none" w:sz="0" w:space="0" w:color="auto"/>
      </w:divBdr>
    </w:div>
    <w:div w:id="932400089">
      <w:bodyDiv w:val="1"/>
      <w:marLeft w:val="0"/>
      <w:marRight w:val="0"/>
      <w:marTop w:val="0"/>
      <w:marBottom w:val="0"/>
      <w:divBdr>
        <w:top w:val="none" w:sz="0" w:space="0" w:color="auto"/>
        <w:left w:val="none" w:sz="0" w:space="0" w:color="auto"/>
        <w:bottom w:val="none" w:sz="0" w:space="0" w:color="auto"/>
        <w:right w:val="none" w:sz="0" w:space="0" w:color="auto"/>
      </w:divBdr>
    </w:div>
    <w:div w:id="932519990">
      <w:bodyDiv w:val="1"/>
      <w:marLeft w:val="0"/>
      <w:marRight w:val="0"/>
      <w:marTop w:val="0"/>
      <w:marBottom w:val="0"/>
      <w:divBdr>
        <w:top w:val="none" w:sz="0" w:space="0" w:color="auto"/>
        <w:left w:val="none" w:sz="0" w:space="0" w:color="auto"/>
        <w:bottom w:val="none" w:sz="0" w:space="0" w:color="auto"/>
        <w:right w:val="none" w:sz="0" w:space="0" w:color="auto"/>
      </w:divBdr>
    </w:div>
    <w:div w:id="932590977">
      <w:bodyDiv w:val="1"/>
      <w:marLeft w:val="0"/>
      <w:marRight w:val="0"/>
      <w:marTop w:val="0"/>
      <w:marBottom w:val="0"/>
      <w:divBdr>
        <w:top w:val="none" w:sz="0" w:space="0" w:color="auto"/>
        <w:left w:val="none" w:sz="0" w:space="0" w:color="auto"/>
        <w:bottom w:val="none" w:sz="0" w:space="0" w:color="auto"/>
        <w:right w:val="none" w:sz="0" w:space="0" w:color="auto"/>
      </w:divBdr>
    </w:div>
    <w:div w:id="932740624">
      <w:bodyDiv w:val="1"/>
      <w:marLeft w:val="0"/>
      <w:marRight w:val="0"/>
      <w:marTop w:val="0"/>
      <w:marBottom w:val="0"/>
      <w:divBdr>
        <w:top w:val="none" w:sz="0" w:space="0" w:color="auto"/>
        <w:left w:val="none" w:sz="0" w:space="0" w:color="auto"/>
        <w:bottom w:val="none" w:sz="0" w:space="0" w:color="auto"/>
        <w:right w:val="none" w:sz="0" w:space="0" w:color="auto"/>
      </w:divBdr>
    </w:div>
    <w:div w:id="933320355">
      <w:bodyDiv w:val="1"/>
      <w:marLeft w:val="0"/>
      <w:marRight w:val="0"/>
      <w:marTop w:val="0"/>
      <w:marBottom w:val="0"/>
      <w:divBdr>
        <w:top w:val="none" w:sz="0" w:space="0" w:color="auto"/>
        <w:left w:val="none" w:sz="0" w:space="0" w:color="auto"/>
        <w:bottom w:val="none" w:sz="0" w:space="0" w:color="auto"/>
        <w:right w:val="none" w:sz="0" w:space="0" w:color="auto"/>
      </w:divBdr>
    </w:div>
    <w:div w:id="933366555">
      <w:bodyDiv w:val="1"/>
      <w:marLeft w:val="0"/>
      <w:marRight w:val="0"/>
      <w:marTop w:val="0"/>
      <w:marBottom w:val="0"/>
      <w:divBdr>
        <w:top w:val="none" w:sz="0" w:space="0" w:color="auto"/>
        <w:left w:val="none" w:sz="0" w:space="0" w:color="auto"/>
        <w:bottom w:val="none" w:sz="0" w:space="0" w:color="auto"/>
        <w:right w:val="none" w:sz="0" w:space="0" w:color="auto"/>
      </w:divBdr>
    </w:div>
    <w:div w:id="933367695">
      <w:bodyDiv w:val="1"/>
      <w:marLeft w:val="0"/>
      <w:marRight w:val="0"/>
      <w:marTop w:val="0"/>
      <w:marBottom w:val="0"/>
      <w:divBdr>
        <w:top w:val="none" w:sz="0" w:space="0" w:color="auto"/>
        <w:left w:val="none" w:sz="0" w:space="0" w:color="auto"/>
        <w:bottom w:val="none" w:sz="0" w:space="0" w:color="auto"/>
        <w:right w:val="none" w:sz="0" w:space="0" w:color="auto"/>
      </w:divBdr>
    </w:div>
    <w:div w:id="933438839">
      <w:bodyDiv w:val="1"/>
      <w:marLeft w:val="0"/>
      <w:marRight w:val="0"/>
      <w:marTop w:val="0"/>
      <w:marBottom w:val="0"/>
      <w:divBdr>
        <w:top w:val="none" w:sz="0" w:space="0" w:color="auto"/>
        <w:left w:val="none" w:sz="0" w:space="0" w:color="auto"/>
        <w:bottom w:val="none" w:sz="0" w:space="0" w:color="auto"/>
        <w:right w:val="none" w:sz="0" w:space="0" w:color="auto"/>
      </w:divBdr>
    </w:div>
    <w:div w:id="933439018">
      <w:bodyDiv w:val="1"/>
      <w:marLeft w:val="0"/>
      <w:marRight w:val="0"/>
      <w:marTop w:val="0"/>
      <w:marBottom w:val="0"/>
      <w:divBdr>
        <w:top w:val="none" w:sz="0" w:space="0" w:color="auto"/>
        <w:left w:val="none" w:sz="0" w:space="0" w:color="auto"/>
        <w:bottom w:val="none" w:sz="0" w:space="0" w:color="auto"/>
        <w:right w:val="none" w:sz="0" w:space="0" w:color="auto"/>
      </w:divBdr>
    </w:div>
    <w:div w:id="933592353">
      <w:bodyDiv w:val="1"/>
      <w:marLeft w:val="0"/>
      <w:marRight w:val="0"/>
      <w:marTop w:val="0"/>
      <w:marBottom w:val="0"/>
      <w:divBdr>
        <w:top w:val="none" w:sz="0" w:space="0" w:color="auto"/>
        <w:left w:val="none" w:sz="0" w:space="0" w:color="auto"/>
        <w:bottom w:val="none" w:sz="0" w:space="0" w:color="auto"/>
        <w:right w:val="none" w:sz="0" w:space="0" w:color="auto"/>
      </w:divBdr>
    </w:div>
    <w:div w:id="934172640">
      <w:bodyDiv w:val="1"/>
      <w:marLeft w:val="0"/>
      <w:marRight w:val="0"/>
      <w:marTop w:val="0"/>
      <w:marBottom w:val="0"/>
      <w:divBdr>
        <w:top w:val="none" w:sz="0" w:space="0" w:color="auto"/>
        <w:left w:val="none" w:sz="0" w:space="0" w:color="auto"/>
        <w:bottom w:val="none" w:sz="0" w:space="0" w:color="auto"/>
        <w:right w:val="none" w:sz="0" w:space="0" w:color="auto"/>
      </w:divBdr>
    </w:div>
    <w:div w:id="934478316">
      <w:bodyDiv w:val="1"/>
      <w:marLeft w:val="0"/>
      <w:marRight w:val="0"/>
      <w:marTop w:val="0"/>
      <w:marBottom w:val="0"/>
      <w:divBdr>
        <w:top w:val="none" w:sz="0" w:space="0" w:color="auto"/>
        <w:left w:val="none" w:sz="0" w:space="0" w:color="auto"/>
        <w:bottom w:val="none" w:sz="0" w:space="0" w:color="auto"/>
        <w:right w:val="none" w:sz="0" w:space="0" w:color="auto"/>
      </w:divBdr>
    </w:div>
    <w:div w:id="934558266">
      <w:bodyDiv w:val="1"/>
      <w:marLeft w:val="0"/>
      <w:marRight w:val="0"/>
      <w:marTop w:val="0"/>
      <w:marBottom w:val="0"/>
      <w:divBdr>
        <w:top w:val="none" w:sz="0" w:space="0" w:color="auto"/>
        <w:left w:val="none" w:sz="0" w:space="0" w:color="auto"/>
        <w:bottom w:val="none" w:sz="0" w:space="0" w:color="auto"/>
        <w:right w:val="none" w:sz="0" w:space="0" w:color="auto"/>
      </w:divBdr>
    </w:div>
    <w:div w:id="934558548">
      <w:bodyDiv w:val="1"/>
      <w:marLeft w:val="0"/>
      <w:marRight w:val="0"/>
      <w:marTop w:val="0"/>
      <w:marBottom w:val="0"/>
      <w:divBdr>
        <w:top w:val="none" w:sz="0" w:space="0" w:color="auto"/>
        <w:left w:val="none" w:sz="0" w:space="0" w:color="auto"/>
        <w:bottom w:val="none" w:sz="0" w:space="0" w:color="auto"/>
        <w:right w:val="none" w:sz="0" w:space="0" w:color="auto"/>
      </w:divBdr>
    </w:div>
    <w:div w:id="934677495">
      <w:bodyDiv w:val="1"/>
      <w:marLeft w:val="0"/>
      <w:marRight w:val="0"/>
      <w:marTop w:val="0"/>
      <w:marBottom w:val="0"/>
      <w:divBdr>
        <w:top w:val="none" w:sz="0" w:space="0" w:color="auto"/>
        <w:left w:val="none" w:sz="0" w:space="0" w:color="auto"/>
        <w:bottom w:val="none" w:sz="0" w:space="0" w:color="auto"/>
        <w:right w:val="none" w:sz="0" w:space="0" w:color="auto"/>
      </w:divBdr>
    </w:div>
    <w:div w:id="934705715">
      <w:bodyDiv w:val="1"/>
      <w:marLeft w:val="0"/>
      <w:marRight w:val="0"/>
      <w:marTop w:val="0"/>
      <w:marBottom w:val="0"/>
      <w:divBdr>
        <w:top w:val="none" w:sz="0" w:space="0" w:color="auto"/>
        <w:left w:val="none" w:sz="0" w:space="0" w:color="auto"/>
        <w:bottom w:val="none" w:sz="0" w:space="0" w:color="auto"/>
        <w:right w:val="none" w:sz="0" w:space="0" w:color="auto"/>
      </w:divBdr>
    </w:div>
    <w:div w:id="935135135">
      <w:bodyDiv w:val="1"/>
      <w:marLeft w:val="0"/>
      <w:marRight w:val="0"/>
      <w:marTop w:val="0"/>
      <w:marBottom w:val="0"/>
      <w:divBdr>
        <w:top w:val="none" w:sz="0" w:space="0" w:color="auto"/>
        <w:left w:val="none" w:sz="0" w:space="0" w:color="auto"/>
        <w:bottom w:val="none" w:sz="0" w:space="0" w:color="auto"/>
        <w:right w:val="none" w:sz="0" w:space="0" w:color="auto"/>
      </w:divBdr>
    </w:div>
    <w:div w:id="935138165">
      <w:bodyDiv w:val="1"/>
      <w:marLeft w:val="0"/>
      <w:marRight w:val="0"/>
      <w:marTop w:val="0"/>
      <w:marBottom w:val="0"/>
      <w:divBdr>
        <w:top w:val="none" w:sz="0" w:space="0" w:color="auto"/>
        <w:left w:val="none" w:sz="0" w:space="0" w:color="auto"/>
        <w:bottom w:val="none" w:sz="0" w:space="0" w:color="auto"/>
        <w:right w:val="none" w:sz="0" w:space="0" w:color="auto"/>
      </w:divBdr>
    </w:div>
    <w:div w:id="936056133">
      <w:bodyDiv w:val="1"/>
      <w:marLeft w:val="0"/>
      <w:marRight w:val="0"/>
      <w:marTop w:val="0"/>
      <w:marBottom w:val="0"/>
      <w:divBdr>
        <w:top w:val="none" w:sz="0" w:space="0" w:color="auto"/>
        <w:left w:val="none" w:sz="0" w:space="0" w:color="auto"/>
        <w:bottom w:val="none" w:sz="0" w:space="0" w:color="auto"/>
        <w:right w:val="none" w:sz="0" w:space="0" w:color="auto"/>
      </w:divBdr>
    </w:div>
    <w:div w:id="936212808">
      <w:bodyDiv w:val="1"/>
      <w:marLeft w:val="0"/>
      <w:marRight w:val="0"/>
      <w:marTop w:val="0"/>
      <w:marBottom w:val="0"/>
      <w:divBdr>
        <w:top w:val="none" w:sz="0" w:space="0" w:color="auto"/>
        <w:left w:val="none" w:sz="0" w:space="0" w:color="auto"/>
        <w:bottom w:val="none" w:sz="0" w:space="0" w:color="auto"/>
        <w:right w:val="none" w:sz="0" w:space="0" w:color="auto"/>
      </w:divBdr>
    </w:div>
    <w:div w:id="936405873">
      <w:bodyDiv w:val="1"/>
      <w:marLeft w:val="0"/>
      <w:marRight w:val="0"/>
      <w:marTop w:val="0"/>
      <w:marBottom w:val="0"/>
      <w:divBdr>
        <w:top w:val="none" w:sz="0" w:space="0" w:color="auto"/>
        <w:left w:val="none" w:sz="0" w:space="0" w:color="auto"/>
        <w:bottom w:val="none" w:sz="0" w:space="0" w:color="auto"/>
        <w:right w:val="none" w:sz="0" w:space="0" w:color="auto"/>
      </w:divBdr>
    </w:div>
    <w:div w:id="936593633">
      <w:bodyDiv w:val="1"/>
      <w:marLeft w:val="0"/>
      <w:marRight w:val="0"/>
      <w:marTop w:val="0"/>
      <w:marBottom w:val="0"/>
      <w:divBdr>
        <w:top w:val="none" w:sz="0" w:space="0" w:color="auto"/>
        <w:left w:val="none" w:sz="0" w:space="0" w:color="auto"/>
        <w:bottom w:val="none" w:sz="0" w:space="0" w:color="auto"/>
        <w:right w:val="none" w:sz="0" w:space="0" w:color="auto"/>
      </w:divBdr>
    </w:div>
    <w:div w:id="936669401">
      <w:bodyDiv w:val="1"/>
      <w:marLeft w:val="0"/>
      <w:marRight w:val="0"/>
      <w:marTop w:val="0"/>
      <w:marBottom w:val="0"/>
      <w:divBdr>
        <w:top w:val="none" w:sz="0" w:space="0" w:color="auto"/>
        <w:left w:val="none" w:sz="0" w:space="0" w:color="auto"/>
        <w:bottom w:val="none" w:sz="0" w:space="0" w:color="auto"/>
        <w:right w:val="none" w:sz="0" w:space="0" w:color="auto"/>
      </w:divBdr>
    </w:div>
    <w:div w:id="936669990">
      <w:bodyDiv w:val="1"/>
      <w:marLeft w:val="0"/>
      <w:marRight w:val="0"/>
      <w:marTop w:val="0"/>
      <w:marBottom w:val="0"/>
      <w:divBdr>
        <w:top w:val="none" w:sz="0" w:space="0" w:color="auto"/>
        <w:left w:val="none" w:sz="0" w:space="0" w:color="auto"/>
        <w:bottom w:val="none" w:sz="0" w:space="0" w:color="auto"/>
        <w:right w:val="none" w:sz="0" w:space="0" w:color="auto"/>
      </w:divBdr>
    </w:div>
    <w:div w:id="936911973">
      <w:bodyDiv w:val="1"/>
      <w:marLeft w:val="0"/>
      <w:marRight w:val="0"/>
      <w:marTop w:val="0"/>
      <w:marBottom w:val="0"/>
      <w:divBdr>
        <w:top w:val="none" w:sz="0" w:space="0" w:color="auto"/>
        <w:left w:val="none" w:sz="0" w:space="0" w:color="auto"/>
        <w:bottom w:val="none" w:sz="0" w:space="0" w:color="auto"/>
        <w:right w:val="none" w:sz="0" w:space="0" w:color="auto"/>
      </w:divBdr>
    </w:div>
    <w:div w:id="937103487">
      <w:bodyDiv w:val="1"/>
      <w:marLeft w:val="0"/>
      <w:marRight w:val="0"/>
      <w:marTop w:val="0"/>
      <w:marBottom w:val="0"/>
      <w:divBdr>
        <w:top w:val="none" w:sz="0" w:space="0" w:color="auto"/>
        <w:left w:val="none" w:sz="0" w:space="0" w:color="auto"/>
        <w:bottom w:val="none" w:sz="0" w:space="0" w:color="auto"/>
        <w:right w:val="none" w:sz="0" w:space="0" w:color="auto"/>
      </w:divBdr>
    </w:div>
    <w:div w:id="937296325">
      <w:bodyDiv w:val="1"/>
      <w:marLeft w:val="0"/>
      <w:marRight w:val="0"/>
      <w:marTop w:val="0"/>
      <w:marBottom w:val="0"/>
      <w:divBdr>
        <w:top w:val="none" w:sz="0" w:space="0" w:color="auto"/>
        <w:left w:val="none" w:sz="0" w:space="0" w:color="auto"/>
        <w:bottom w:val="none" w:sz="0" w:space="0" w:color="auto"/>
        <w:right w:val="none" w:sz="0" w:space="0" w:color="auto"/>
      </w:divBdr>
    </w:div>
    <w:div w:id="937300337">
      <w:bodyDiv w:val="1"/>
      <w:marLeft w:val="0"/>
      <w:marRight w:val="0"/>
      <w:marTop w:val="0"/>
      <w:marBottom w:val="0"/>
      <w:divBdr>
        <w:top w:val="none" w:sz="0" w:space="0" w:color="auto"/>
        <w:left w:val="none" w:sz="0" w:space="0" w:color="auto"/>
        <w:bottom w:val="none" w:sz="0" w:space="0" w:color="auto"/>
        <w:right w:val="none" w:sz="0" w:space="0" w:color="auto"/>
      </w:divBdr>
    </w:div>
    <w:div w:id="937521332">
      <w:bodyDiv w:val="1"/>
      <w:marLeft w:val="0"/>
      <w:marRight w:val="0"/>
      <w:marTop w:val="0"/>
      <w:marBottom w:val="0"/>
      <w:divBdr>
        <w:top w:val="none" w:sz="0" w:space="0" w:color="auto"/>
        <w:left w:val="none" w:sz="0" w:space="0" w:color="auto"/>
        <w:bottom w:val="none" w:sz="0" w:space="0" w:color="auto"/>
        <w:right w:val="none" w:sz="0" w:space="0" w:color="auto"/>
      </w:divBdr>
    </w:div>
    <w:div w:id="937568326">
      <w:bodyDiv w:val="1"/>
      <w:marLeft w:val="0"/>
      <w:marRight w:val="0"/>
      <w:marTop w:val="0"/>
      <w:marBottom w:val="0"/>
      <w:divBdr>
        <w:top w:val="none" w:sz="0" w:space="0" w:color="auto"/>
        <w:left w:val="none" w:sz="0" w:space="0" w:color="auto"/>
        <w:bottom w:val="none" w:sz="0" w:space="0" w:color="auto"/>
        <w:right w:val="none" w:sz="0" w:space="0" w:color="auto"/>
      </w:divBdr>
    </w:div>
    <w:div w:id="937836691">
      <w:bodyDiv w:val="1"/>
      <w:marLeft w:val="0"/>
      <w:marRight w:val="0"/>
      <w:marTop w:val="0"/>
      <w:marBottom w:val="0"/>
      <w:divBdr>
        <w:top w:val="none" w:sz="0" w:space="0" w:color="auto"/>
        <w:left w:val="none" w:sz="0" w:space="0" w:color="auto"/>
        <w:bottom w:val="none" w:sz="0" w:space="0" w:color="auto"/>
        <w:right w:val="none" w:sz="0" w:space="0" w:color="auto"/>
      </w:divBdr>
    </w:div>
    <w:div w:id="937904920">
      <w:bodyDiv w:val="1"/>
      <w:marLeft w:val="0"/>
      <w:marRight w:val="0"/>
      <w:marTop w:val="0"/>
      <w:marBottom w:val="0"/>
      <w:divBdr>
        <w:top w:val="none" w:sz="0" w:space="0" w:color="auto"/>
        <w:left w:val="none" w:sz="0" w:space="0" w:color="auto"/>
        <w:bottom w:val="none" w:sz="0" w:space="0" w:color="auto"/>
        <w:right w:val="none" w:sz="0" w:space="0" w:color="auto"/>
      </w:divBdr>
    </w:div>
    <w:div w:id="938214749">
      <w:bodyDiv w:val="1"/>
      <w:marLeft w:val="0"/>
      <w:marRight w:val="0"/>
      <w:marTop w:val="0"/>
      <w:marBottom w:val="0"/>
      <w:divBdr>
        <w:top w:val="none" w:sz="0" w:space="0" w:color="auto"/>
        <w:left w:val="none" w:sz="0" w:space="0" w:color="auto"/>
        <w:bottom w:val="none" w:sz="0" w:space="0" w:color="auto"/>
        <w:right w:val="none" w:sz="0" w:space="0" w:color="auto"/>
      </w:divBdr>
    </w:div>
    <w:div w:id="938218682">
      <w:bodyDiv w:val="1"/>
      <w:marLeft w:val="0"/>
      <w:marRight w:val="0"/>
      <w:marTop w:val="0"/>
      <w:marBottom w:val="0"/>
      <w:divBdr>
        <w:top w:val="none" w:sz="0" w:space="0" w:color="auto"/>
        <w:left w:val="none" w:sz="0" w:space="0" w:color="auto"/>
        <w:bottom w:val="none" w:sz="0" w:space="0" w:color="auto"/>
        <w:right w:val="none" w:sz="0" w:space="0" w:color="auto"/>
      </w:divBdr>
    </w:div>
    <w:div w:id="938223525">
      <w:bodyDiv w:val="1"/>
      <w:marLeft w:val="0"/>
      <w:marRight w:val="0"/>
      <w:marTop w:val="0"/>
      <w:marBottom w:val="0"/>
      <w:divBdr>
        <w:top w:val="none" w:sz="0" w:space="0" w:color="auto"/>
        <w:left w:val="none" w:sz="0" w:space="0" w:color="auto"/>
        <w:bottom w:val="none" w:sz="0" w:space="0" w:color="auto"/>
        <w:right w:val="none" w:sz="0" w:space="0" w:color="auto"/>
      </w:divBdr>
    </w:div>
    <w:div w:id="938299504">
      <w:bodyDiv w:val="1"/>
      <w:marLeft w:val="0"/>
      <w:marRight w:val="0"/>
      <w:marTop w:val="0"/>
      <w:marBottom w:val="0"/>
      <w:divBdr>
        <w:top w:val="none" w:sz="0" w:space="0" w:color="auto"/>
        <w:left w:val="none" w:sz="0" w:space="0" w:color="auto"/>
        <w:bottom w:val="none" w:sz="0" w:space="0" w:color="auto"/>
        <w:right w:val="none" w:sz="0" w:space="0" w:color="auto"/>
      </w:divBdr>
    </w:div>
    <w:div w:id="938371667">
      <w:bodyDiv w:val="1"/>
      <w:marLeft w:val="0"/>
      <w:marRight w:val="0"/>
      <w:marTop w:val="0"/>
      <w:marBottom w:val="0"/>
      <w:divBdr>
        <w:top w:val="none" w:sz="0" w:space="0" w:color="auto"/>
        <w:left w:val="none" w:sz="0" w:space="0" w:color="auto"/>
        <w:bottom w:val="none" w:sz="0" w:space="0" w:color="auto"/>
        <w:right w:val="none" w:sz="0" w:space="0" w:color="auto"/>
      </w:divBdr>
    </w:div>
    <w:div w:id="938558918">
      <w:bodyDiv w:val="1"/>
      <w:marLeft w:val="0"/>
      <w:marRight w:val="0"/>
      <w:marTop w:val="0"/>
      <w:marBottom w:val="0"/>
      <w:divBdr>
        <w:top w:val="none" w:sz="0" w:space="0" w:color="auto"/>
        <w:left w:val="none" w:sz="0" w:space="0" w:color="auto"/>
        <w:bottom w:val="none" w:sz="0" w:space="0" w:color="auto"/>
        <w:right w:val="none" w:sz="0" w:space="0" w:color="auto"/>
      </w:divBdr>
    </w:div>
    <w:div w:id="938756862">
      <w:bodyDiv w:val="1"/>
      <w:marLeft w:val="0"/>
      <w:marRight w:val="0"/>
      <w:marTop w:val="0"/>
      <w:marBottom w:val="0"/>
      <w:divBdr>
        <w:top w:val="none" w:sz="0" w:space="0" w:color="auto"/>
        <w:left w:val="none" w:sz="0" w:space="0" w:color="auto"/>
        <w:bottom w:val="none" w:sz="0" w:space="0" w:color="auto"/>
        <w:right w:val="none" w:sz="0" w:space="0" w:color="auto"/>
      </w:divBdr>
    </w:div>
    <w:div w:id="938953586">
      <w:bodyDiv w:val="1"/>
      <w:marLeft w:val="0"/>
      <w:marRight w:val="0"/>
      <w:marTop w:val="0"/>
      <w:marBottom w:val="0"/>
      <w:divBdr>
        <w:top w:val="none" w:sz="0" w:space="0" w:color="auto"/>
        <w:left w:val="none" w:sz="0" w:space="0" w:color="auto"/>
        <w:bottom w:val="none" w:sz="0" w:space="0" w:color="auto"/>
        <w:right w:val="none" w:sz="0" w:space="0" w:color="auto"/>
      </w:divBdr>
    </w:div>
    <w:div w:id="939030109">
      <w:bodyDiv w:val="1"/>
      <w:marLeft w:val="0"/>
      <w:marRight w:val="0"/>
      <w:marTop w:val="0"/>
      <w:marBottom w:val="0"/>
      <w:divBdr>
        <w:top w:val="none" w:sz="0" w:space="0" w:color="auto"/>
        <w:left w:val="none" w:sz="0" w:space="0" w:color="auto"/>
        <w:bottom w:val="none" w:sz="0" w:space="0" w:color="auto"/>
        <w:right w:val="none" w:sz="0" w:space="0" w:color="auto"/>
      </w:divBdr>
    </w:div>
    <w:div w:id="939071099">
      <w:bodyDiv w:val="1"/>
      <w:marLeft w:val="0"/>
      <w:marRight w:val="0"/>
      <w:marTop w:val="0"/>
      <w:marBottom w:val="0"/>
      <w:divBdr>
        <w:top w:val="none" w:sz="0" w:space="0" w:color="auto"/>
        <w:left w:val="none" w:sz="0" w:space="0" w:color="auto"/>
        <w:bottom w:val="none" w:sz="0" w:space="0" w:color="auto"/>
        <w:right w:val="none" w:sz="0" w:space="0" w:color="auto"/>
      </w:divBdr>
    </w:div>
    <w:div w:id="939143219">
      <w:bodyDiv w:val="1"/>
      <w:marLeft w:val="0"/>
      <w:marRight w:val="0"/>
      <w:marTop w:val="0"/>
      <w:marBottom w:val="0"/>
      <w:divBdr>
        <w:top w:val="none" w:sz="0" w:space="0" w:color="auto"/>
        <w:left w:val="none" w:sz="0" w:space="0" w:color="auto"/>
        <w:bottom w:val="none" w:sz="0" w:space="0" w:color="auto"/>
        <w:right w:val="none" w:sz="0" w:space="0" w:color="auto"/>
      </w:divBdr>
    </w:div>
    <w:div w:id="939289667">
      <w:bodyDiv w:val="1"/>
      <w:marLeft w:val="0"/>
      <w:marRight w:val="0"/>
      <w:marTop w:val="0"/>
      <w:marBottom w:val="0"/>
      <w:divBdr>
        <w:top w:val="none" w:sz="0" w:space="0" w:color="auto"/>
        <w:left w:val="none" w:sz="0" w:space="0" w:color="auto"/>
        <w:bottom w:val="none" w:sz="0" w:space="0" w:color="auto"/>
        <w:right w:val="none" w:sz="0" w:space="0" w:color="auto"/>
      </w:divBdr>
    </w:div>
    <w:div w:id="939684653">
      <w:bodyDiv w:val="1"/>
      <w:marLeft w:val="0"/>
      <w:marRight w:val="0"/>
      <w:marTop w:val="0"/>
      <w:marBottom w:val="0"/>
      <w:divBdr>
        <w:top w:val="none" w:sz="0" w:space="0" w:color="auto"/>
        <w:left w:val="none" w:sz="0" w:space="0" w:color="auto"/>
        <w:bottom w:val="none" w:sz="0" w:space="0" w:color="auto"/>
        <w:right w:val="none" w:sz="0" w:space="0" w:color="auto"/>
      </w:divBdr>
    </w:div>
    <w:div w:id="939798538">
      <w:bodyDiv w:val="1"/>
      <w:marLeft w:val="0"/>
      <w:marRight w:val="0"/>
      <w:marTop w:val="0"/>
      <w:marBottom w:val="0"/>
      <w:divBdr>
        <w:top w:val="none" w:sz="0" w:space="0" w:color="auto"/>
        <w:left w:val="none" w:sz="0" w:space="0" w:color="auto"/>
        <w:bottom w:val="none" w:sz="0" w:space="0" w:color="auto"/>
        <w:right w:val="none" w:sz="0" w:space="0" w:color="auto"/>
      </w:divBdr>
    </w:div>
    <w:div w:id="940067380">
      <w:bodyDiv w:val="1"/>
      <w:marLeft w:val="0"/>
      <w:marRight w:val="0"/>
      <w:marTop w:val="0"/>
      <w:marBottom w:val="0"/>
      <w:divBdr>
        <w:top w:val="none" w:sz="0" w:space="0" w:color="auto"/>
        <w:left w:val="none" w:sz="0" w:space="0" w:color="auto"/>
        <w:bottom w:val="none" w:sz="0" w:space="0" w:color="auto"/>
        <w:right w:val="none" w:sz="0" w:space="0" w:color="auto"/>
      </w:divBdr>
    </w:div>
    <w:div w:id="940264578">
      <w:bodyDiv w:val="1"/>
      <w:marLeft w:val="0"/>
      <w:marRight w:val="0"/>
      <w:marTop w:val="0"/>
      <w:marBottom w:val="0"/>
      <w:divBdr>
        <w:top w:val="none" w:sz="0" w:space="0" w:color="auto"/>
        <w:left w:val="none" w:sz="0" w:space="0" w:color="auto"/>
        <w:bottom w:val="none" w:sz="0" w:space="0" w:color="auto"/>
        <w:right w:val="none" w:sz="0" w:space="0" w:color="auto"/>
      </w:divBdr>
    </w:div>
    <w:div w:id="940334840">
      <w:bodyDiv w:val="1"/>
      <w:marLeft w:val="0"/>
      <w:marRight w:val="0"/>
      <w:marTop w:val="0"/>
      <w:marBottom w:val="0"/>
      <w:divBdr>
        <w:top w:val="none" w:sz="0" w:space="0" w:color="auto"/>
        <w:left w:val="none" w:sz="0" w:space="0" w:color="auto"/>
        <w:bottom w:val="none" w:sz="0" w:space="0" w:color="auto"/>
        <w:right w:val="none" w:sz="0" w:space="0" w:color="auto"/>
      </w:divBdr>
    </w:div>
    <w:div w:id="940456671">
      <w:bodyDiv w:val="1"/>
      <w:marLeft w:val="0"/>
      <w:marRight w:val="0"/>
      <w:marTop w:val="0"/>
      <w:marBottom w:val="0"/>
      <w:divBdr>
        <w:top w:val="none" w:sz="0" w:space="0" w:color="auto"/>
        <w:left w:val="none" w:sz="0" w:space="0" w:color="auto"/>
        <w:bottom w:val="none" w:sz="0" w:space="0" w:color="auto"/>
        <w:right w:val="none" w:sz="0" w:space="0" w:color="auto"/>
      </w:divBdr>
    </w:div>
    <w:div w:id="940604756">
      <w:bodyDiv w:val="1"/>
      <w:marLeft w:val="0"/>
      <w:marRight w:val="0"/>
      <w:marTop w:val="0"/>
      <w:marBottom w:val="0"/>
      <w:divBdr>
        <w:top w:val="none" w:sz="0" w:space="0" w:color="auto"/>
        <w:left w:val="none" w:sz="0" w:space="0" w:color="auto"/>
        <w:bottom w:val="none" w:sz="0" w:space="0" w:color="auto"/>
        <w:right w:val="none" w:sz="0" w:space="0" w:color="auto"/>
      </w:divBdr>
    </w:div>
    <w:div w:id="940992985">
      <w:bodyDiv w:val="1"/>
      <w:marLeft w:val="0"/>
      <w:marRight w:val="0"/>
      <w:marTop w:val="0"/>
      <w:marBottom w:val="0"/>
      <w:divBdr>
        <w:top w:val="none" w:sz="0" w:space="0" w:color="auto"/>
        <w:left w:val="none" w:sz="0" w:space="0" w:color="auto"/>
        <w:bottom w:val="none" w:sz="0" w:space="0" w:color="auto"/>
        <w:right w:val="none" w:sz="0" w:space="0" w:color="auto"/>
      </w:divBdr>
    </w:div>
    <w:div w:id="941228498">
      <w:bodyDiv w:val="1"/>
      <w:marLeft w:val="0"/>
      <w:marRight w:val="0"/>
      <w:marTop w:val="0"/>
      <w:marBottom w:val="0"/>
      <w:divBdr>
        <w:top w:val="none" w:sz="0" w:space="0" w:color="auto"/>
        <w:left w:val="none" w:sz="0" w:space="0" w:color="auto"/>
        <w:bottom w:val="none" w:sz="0" w:space="0" w:color="auto"/>
        <w:right w:val="none" w:sz="0" w:space="0" w:color="auto"/>
      </w:divBdr>
    </w:div>
    <w:div w:id="941257585">
      <w:bodyDiv w:val="1"/>
      <w:marLeft w:val="0"/>
      <w:marRight w:val="0"/>
      <w:marTop w:val="0"/>
      <w:marBottom w:val="0"/>
      <w:divBdr>
        <w:top w:val="none" w:sz="0" w:space="0" w:color="auto"/>
        <w:left w:val="none" w:sz="0" w:space="0" w:color="auto"/>
        <w:bottom w:val="none" w:sz="0" w:space="0" w:color="auto"/>
        <w:right w:val="none" w:sz="0" w:space="0" w:color="auto"/>
      </w:divBdr>
    </w:div>
    <w:div w:id="941453517">
      <w:bodyDiv w:val="1"/>
      <w:marLeft w:val="0"/>
      <w:marRight w:val="0"/>
      <w:marTop w:val="0"/>
      <w:marBottom w:val="0"/>
      <w:divBdr>
        <w:top w:val="none" w:sz="0" w:space="0" w:color="auto"/>
        <w:left w:val="none" w:sz="0" w:space="0" w:color="auto"/>
        <w:bottom w:val="none" w:sz="0" w:space="0" w:color="auto"/>
        <w:right w:val="none" w:sz="0" w:space="0" w:color="auto"/>
      </w:divBdr>
    </w:div>
    <w:div w:id="941693006">
      <w:bodyDiv w:val="1"/>
      <w:marLeft w:val="0"/>
      <w:marRight w:val="0"/>
      <w:marTop w:val="0"/>
      <w:marBottom w:val="0"/>
      <w:divBdr>
        <w:top w:val="none" w:sz="0" w:space="0" w:color="auto"/>
        <w:left w:val="none" w:sz="0" w:space="0" w:color="auto"/>
        <w:bottom w:val="none" w:sz="0" w:space="0" w:color="auto"/>
        <w:right w:val="none" w:sz="0" w:space="0" w:color="auto"/>
      </w:divBdr>
    </w:div>
    <w:div w:id="941759779">
      <w:bodyDiv w:val="1"/>
      <w:marLeft w:val="0"/>
      <w:marRight w:val="0"/>
      <w:marTop w:val="0"/>
      <w:marBottom w:val="0"/>
      <w:divBdr>
        <w:top w:val="none" w:sz="0" w:space="0" w:color="auto"/>
        <w:left w:val="none" w:sz="0" w:space="0" w:color="auto"/>
        <w:bottom w:val="none" w:sz="0" w:space="0" w:color="auto"/>
        <w:right w:val="none" w:sz="0" w:space="0" w:color="auto"/>
      </w:divBdr>
    </w:div>
    <w:div w:id="941763131">
      <w:bodyDiv w:val="1"/>
      <w:marLeft w:val="0"/>
      <w:marRight w:val="0"/>
      <w:marTop w:val="0"/>
      <w:marBottom w:val="0"/>
      <w:divBdr>
        <w:top w:val="none" w:sz="0" w:space="0" w:color="auto"/>
        <w:left w:val="none" w:sz="0" w:space="0" w:color="auto"/>
        <w:bottom w:val="none" w:sz="0" w:space="0" w:color="auto"/>
        <w:right w:val="none" w:sz="0" w:space="0" w:color="auto"/>
      </w:divBdr>
    </w:div>
    <w:div w:id="942614219">
      <w:bodyDiv w:val="1"/>
      <w:marLeft w:val="0"/>
      <w:marRight w:val="0"/>
      <w:marTop w:val="0"/>
      <w:marBottom w:val="0"/>
      <w:divBdr>
        <w:top w:val="none" w:sz="0" w:space="0" w:color="auto"/>
        <w:left w:val="none" w:sz="0" w:space="0" w:color="auto"/>
        <w:bottom w:val="none" w:sz="0" w:space="0" w:color="auto"/>
        <w:right w:val="none" w:sz="0" w:space="0" w:color="auto"/>
      </w:divBdr>
    </w:div>
    <w:div w:id="942804444">
      <w:bodyDiv w:val="1"/>
      <w:marLeft w:val="0"/>
      <w:marRight w:val="0"/>
      <w:marTop w:val="0"/>
      <w:marBottom w:val="0"/>
      <w:divBdr>
        <w:top w:val="none" w:sz="0" w:space="0" w:color="auto"/>
        <w:left w:val="none" w:sz="0" w:space="0" w:color="auto"/>
        <w:bottom w:val="none" w:sz="0" w:space="0" w:color="auto"/>
        <w:right w:val="none" w:sz="0" w:space="0" w:color="auto"/>
      </w:divBdr>
    </w:div>
    <w:div w:id="942885776">
      <w:bodyDiv w:val="1"/>
      <w:marLeft w:val="0"/>
      <w:marRight w:val="0"/>
      <w:marTop w:val="0"/>
      <w:marBottom w:val="0"/>
      <w:divBdr>
        <w:top w:val="none" w:sz="0" w:space="0" w:color="auto"/>
        <w:left w:val="none" w:sz="0" w:space="0" w:color="auto"/>
        <w:bottom w:val="none" w:sz="0" w:space="0" w:color="auto"/>
        <w:right w:val="none" w:sz="0" w:space="0" w:color="auto"/>
      </w:divBdr>
    </w:div>
    <w:div w:id="943149311">
      <w:bodyDiv w:val="1"/>
      <w:marLeft w:val="0"/>
      <w:marRight w:val="0"/>
      <w:marTop w:val="0"/>
      <w:marBottom w:val="0"/>
      <w:divBdr>
        <w:top w:val="none" w:sz="0" w:space="0" w:color="auto"/>
        <w:left w:val="none" w:sz="0" w:space="0" w:color="auto"/>
        <w:bottom w:val="none" w:sz="0" w:space="0" w:color="auto"/>
        <w:right w:val="none" w:sz="0" w:space="0" w:color="auto"/>
      </w:divBdr>
    </w:div>
    <w:div w:id="943194164">
      <w:bodyDiv w:val="1"/>
      <w:marLeft w:val="0"/>
      <w:marRight w:val="0"/>
      <w:marTop w:val="0"/>
      <w:marBottom w:val="0"/>
      <w:divBdr>
        <w:top w:val="none" w:sz="0" w:space="0" w:color="auto"/>
        <w:left w:val="none" w:sz="0" w:space="0" w:color="auto"/>
        <w:bottom w:val="none" w:sz="0" w:space="0" w:color="auto"/>
        <w:right w:val="none" w:sz="0" w:space="0" w:color="auto"/>
      </w:divBdr>
    </w:div>
    <w:div w:id="943342340">
      <w:bodyDiv w:val="1"/>
      <w:marLeft w:val="0"/>
      <w:marRight w:val="0"/>
      <w:marTop w:val="0"/>
      <w:marBottom w:val="0"/>
      <w:divBdr>
        <w:top w:val="none" w:sz="0" w:space="0" w:color="auto"/>
        <w:left w:val="none" w:sz="0" w:space="0" w:color="auto"/>
        <w:bottom w:val="none" w:sz="0" w:space="0" w:color="auto"/>
        <w:right w:val="none" w:sz="0" w:space="0" w:color="auto"/>
      </w:divBdr>
    </w:div>
    <w:div w:id="943534032">
      <w:bodyDiv w:val="1"/>
      <w:marLeft w:val="0"/>
      <w:marRight w:val="0"/>
      <w:marTop w:val="0"/>
      <w:marBottom w:val="0"/>
      <w:divBdr>
        <w:top w:val="none" w:sz="0" w:space="0" w:color="auto"/>
        <w:left w:val="none" w:sz="0" w:space="0" w:color="auto"/>
        <w:bottom w:val="none" w:sz="0" w:space="0" w:color="auto"/>
        <w:right w:val="none" w:sz="0" w:space="0" w:color="auto"/>
      </w:divBdr>
    </w:div>
    <w:div w:id="943684548">
      <w:bodyDiv w:val="1"/>
      <w:marLeft w:val="0"/>
      <w:marRight w:val="0"/>
      <w:marTop w:val="0"/>
      <w:marBottom w:val="0"/>
      <w:divBdr>
        <w:top w:val="none" w:sz="0" w:space="0" w:color="auto"/>
        <w:left w:val="none" w:sz="0" w:space="0" w:color="auto"/>
        <w:bottom w:val="none" w:sz="0" w:space="0" w:color="auto"/>
        <w:right w:val="none" w:sz="0" w:space="0" w:color="auto"/>
      </w:divBdr>
    </w:div>
    <w:div w:id="944121664">
      <w:bodyDiv w:val="1"/>
      <w:marLeft w:val="0"/>
      <w:marRight w:val="0"/>
      <w:marTop w:val="0"/>
      <w:marBottom w:val="0"/>
      <w:divBdr>
        <w:top w:val="none" w:sz="0" w:space="0" w:color="auto"/>
        <w:left w:val="none" w:sz="0" w:space="0" w:color="auto"/>
        <w:bottom w:val="none" w:sz="0" w:space="0" w:color="auto"/>
        <w:right w:val="none" w:sz="0" w:space="0" w:color="auto"/>
      </w:divBdr>
    </w:div>
    <w:div w:id="944384805">
      <w:bodyDiv w:val="1"/>
      <w:marLeft w:val="0"/>
      <w:marRight w:val="0"/>
      <w:marTop w:val="0"/>
      <w:marBottom w:val="0"/>
      <w:divBdr>
        <w:top w:val="none" w:sz="0" w:space="0" w:color="auto"/>
        <w:left w:val="none" w:sz="0" w:space="0" w:color="auto"/>
        <w:bottom w:val="none" w:sz="0" w:space="0" w:color="auto"/>
        <w:right w:val="none" w:sz="0" w:space="0" w:color="auto"/>
      </w:divBdr>
    </w:div>
    <w:div w:id="944459093">
      <w:bodyDiv w:val="1"/>
      <w:marLeft w:val="0"/>
      <w:marRight w:val="0"/>
      <w:marTop w:val="0"/>
      <w:marBottom w:val="0"/>
      <w:divBdr>
        <w:top w:val="none" w:sz="0" w:space="0" w:color="auto"/>
        <w:left w:val="none" w:sz="0" w:space="0" w:color="auto"/>
        <w:bottom w:val="none" w:sz="0" w:space="0" w:color="auto"/>
        <w:right w:val="none" w:sz="0" w:space="0" w:color="auto"/>
      </w:divBdr>
    </w:div>
    <w:div w:id="944770218">
      <w:bodyDiv w:val="1"/>
      <w:marLeft w:val="0"/>
      <w:marRight w:val="0"/>
      <w:marTop w:val="0"/>
      <w:marBottom w:val="0"/>
      <w:divBdr>
        <w:top w:val="none" w:sz="0" w:space="0" w:color="auto"/>
        <w:left w:val="none" w:sz="0" w:space="0" w:color="auto"/>
        <w:bottom w:val="none" w:sz="0" w:space="0" w:color="auto"/>
        <w:right w:val="none" w:sz="0" w:space="0" w:color="auto"/>
      </w:divBdr>
    </w:div>
    <w:div w:id="944919939">
      <w:bodyDiv w:val="1"/>
      <w:marLeft w:val="0"/>
      <w:marRight w:val="0"/>
      <w:marTop w:val="0"/>
      <w:marBottom w:val="0"/>
      <w:divBdr>
        <w:top w:val="none" w:sz="0" w:space="0" w:color="auto"/>
        <w:left w:val="none" w:sz="0" w:space="0" w:color="auto"/>
        <w:bottom w:val="none" w:sz="0" w:space="0" w:color="auto"/>
        <w:right w:val="none" w:sz="0" w:space="0" w:color="auto"/>
      </w:divBdr>
    </w:div>
    <w:div w:id="945160335">
      <w:bodyDiv w:val="1"/>
      <w:marLeft w:val="0"/>
      <w:marRight w:val="0"/>
      <w:marTop w:val="0"/>
      <w:marBottom w:val="0"/>
      <w:divBdr>
        <w:top w:val="none" w:sz="0" w:space="0" w:color="auto"/>
        <w:left w:val="none" w:sz="0" w:space="0" w:color="auto"/>
        <w:bottom w:val="none" w:sz="0" w:space="0" w:color="auto"/>
        <w:right w:val="none" w:sz="0" w:space="0" w:color="auto"/>
      </w:divBdr>
    </w:div>
    <w:div w:id="945229534">
      <w:bodyDiv w:val="1"/>
      <w:marLeft w:val="0"/>
      <w:marRight w:val="0"/>
      <w:marTop w:val="0"/>
      <w:marBottom w:val="0"/>
      <w:divBdr>
        <w:top w:val="none" w:sz="0" w:space="0" w:color="auto"/>
        <w:left w:val="none" w:sz="0" w:space="0" w:color="auto"/>
        <w:bottom w:val="none" w:sz="0" w:space="0" w:color="auto"/>
        <w:right w:val="none" w:sz="0" w:space="0" w:color="auto"/>
      </w:divBdr>
    </w:div>
    <w:div w:id="945386092">
      <w:bodyDiv w:val="1"/>
      <w:marLeft w:val="0"/>
      <w:marRight w:val="0"/>
      <w:marTop w:val="0"/>
      <w:marBottom w:val="0"/>
      <w:divBdr>
        <w:top w:val="none" w:sz="0" w:space="0" w:color="auto"/>
        <w:left w:val="none" w:sz="0" w:space="0" w:color="auto"/>
        <w:bottom w:val="none" w:sz="0" w:space="0" w:color="auto"/>
        <w:right w:val="none" w:sz="0" w:space="0" w:color="auto"/>
      </w:divBdr>
    </w:div>
    <w:div w:id="945574155">
      <w:bodyDiv w:val="1"/>
      <w:marLeft w:val="0"/>
      <w:marRight w:val="0"/>
      <w:marTop w:val="0"/>
      <w:marBottom w:val="0"/>
      <w:divBdr>
        <w:top w:val="none" w:sz="0" w:space="0" w:color="auto"/>
        <w:left w:val="none" w:sz="0" w:space="0" w:color="auto"/>
        <w:bottom w:val="none" w:sz="0" w:space="0" w:color="auto"/>
        <w:right w:val="none" w:sz="0" w:space="0" w:color="auto"/>
      </w:divBdr>
    </w:div>
    <w:div w:id="945578356">
      <w:bodyDiv w:val="1"/>
      <w:marLeft w:val="0"/>
      <w:marRight w:val="0"/>
      <w:marTop w:val="0"/>
      <w:marBottom w:val="0"/>
      <w:divBdr>
        <w:top w:val="none" w:sz="0" w:space="0" w:color="auto"/>
        <w:left w:val="none" w:sz="0" w:space="0" w:color="auto"/>
        <w:bottom w:val="none" w:sz="0" w:space="0" w:color="auto"/>
        <w:right w:val="none" w:sz="0" w:space="0" w:color="auto"/>
      </w:divBdr>
    </w:div>
    <w:div w:id="945695173">
      <w:bodyDiv w:val="1"/>
      <w:marLeft w:val="0"/>
      <w:marRight w:val="0"/>
      <w:marTop w:val="0"/>
      <w:marBottom w:val="0"/>
      <w:divBdr>
        <w:top w:val="none" w:sz="0" w:space="0" w:color="auto"/>
        <w:left w:val="none" w:sz="0" w:space="0" w:color="auto"/>
        <w:bottom w:val="none" w:sz="0" w:space="0" w:color="auto"/>
        <w:right w:val="none" w:sz="0" w:space="0" w:color="auto"/>
      </w:divBdr>
    </w:div>
    <w:div w:id="945963111">
      <w:bodyDiv w:val="1"/>
      <w:marLeft w:val="0"/>
      <w:marRight w:val="0"/>
      <w:marTop w:val="0"/>
      <w:marBottom w:val="0"/>
      <w:divBdr>
        <w:top w:val="none" w:sz="0" w:space="0" w:color="auto"/>
        <w:left w:val="none" w:sz="0" w:space="0" w:color="auto"/>
        <w:bottom w:val="none" w:sz="0" w:space="0" w:color="auto"/>
        <w:right w:val="none" w:sz="0" w:space="0" w:color="auto"/>
      </w:divBdr>
    </w:div>
    <w:div w:id="945968475">
      <w:bodyDiv w:val="1"/>
      <w:marLeft w:val="0"/>
      <w:marRight w:val="0"/>
      <w:marTop w:val="0"/>
      <w:marBottom w:val="0"/>
      <w:divBdr>
        <w:top w:val="none" w:sz="0" w:space="0" w:color="auto"/>
        <w:left w:val="none" w:sz="0" w:space="0" w:color="auto"/>
        <w:bottom w:val="none" w:sz="0" w:space="0" w:color="auto"/>
        <w:right w:val="none" w:sz="0" w:space="0" w:color="auto"/>
      </w:divBdr>
    </w:div>
    <w:div w:id="946044380">
      <w:bodyDiv w:val="1"/>
      <w:marLeft w:val="0"/>
      <w:marRight w:val="0"/>
      <w:marTop w:val="0"/>
      <w:marBottom w:val="0"/>
      <w:divBdr>
        <w:top w:val="none" w:sz="0" w:space="0" w:color="auto"/>
        <w:left w:val="none" w:sz="0" w:space="0" w:color="auto"/>
        <w:bottom w:val="none" w:sz="0" w:space="0" w:color="auto"/>
        <w:right w:val="none" w:sz="0" w:space="0" w:color="auto"/>
      </w:divBdr>
    </w:div>
    <w:div w:id="946084998">
      <w:bodyDiv w:val="1"/>
      <w:marLeft w:val="0"/>
      <w:marRight w:val="0"/>
      <w:marTop w:val="0"/>
      <w:marBottom w:val="0"/>
      <w:divBdr>
        <w:top w:val="none" w:sz="0" w:space="0" w:color="auto"/>
        <w:left w:val="none" w:sz="0" w:space="0" w:color="auto"/>
        <w:bottom w:val="none" w:sz="0" w:space="0" w:color="auto"/>
        <w:right w:val="none" w:sz="0" w:space="0" w:color="auto"/>
      </w:divBdr>
    </w:div>
    <w:div w:id="946160199">
      <w:bodyDiv w:val="1"/>
      <w:marLeft w:val="0"/>
      <w:marRight w:val="0"/>
      <w:marTop w:val="0"/>
      <w:marBottom w:val="0"/>
      <w:divBdr>
        <w:top w:val="none" w:sz="0" w:space="0" w:color="auto"/>
        <w:left w:val="none" w:sz="0" w:space="0" w:color="auto"/>
        <w:bottom w:val="none" w:sz="0" w:space="0" w:color="auto"/>
        <w:right w:val="none" w:sz="0" w:space="0" w:color="auto"/>
      </w:divBdr>
    </w:div>
    <w:div w:id="946734258">
      <w:bodyDiv w:val="1"/>
      <w:marLeft w:val="0"/>
      <w:marRight w:val="0"/>
      <w:marTop w:val="0"/>
      <w:marBottom w:val="0"/>
      <w:divBdr>
        <w:top w:val="none" w:sz="0" w:space="0" w:color="auto"/>
        <w:left w:val="none" w:sz="0" w:space="0" w:color="auto"/>
        <w:bottom w:val="none" w:sz="0" w:space="0" w:color="auto"/>
        <w:right w:val="none" w:sz="0" w:space="0" w:color="auto"/>
      </w:divBdr>
    </w:div>
    <w:div w:id="946738378">
      <w:bodyDiv w:val="1"/>
      <w:marLeft w:val="0"/>
      <w:marRight w:val="0"/>
      <w:marTop w:val="0"/>
      <w:marBottom w:val="0"/>
      <w:divBdr>
        <w:top w:val="none" w:sz="0" w:space="0" w:color="auto"/>
        <w:left w:val="none" w:sz="0" w:space="0" w:color="auto"/>
        <w:bottom w:val="none" w:sz="0" w:space="0" w:color="auto"/>
        <w:right w:val="none" w:sz="0" w:space="0" w:color="auto"/>
      </w:divBdr>
    </w:div>
    <w:div w:id="947271258">
      <w:bodyDiv w:val="1"/>
      <w:marLeft w:val="0"/>
      <w:marRight w:val="0"/>
      <w:marTop w:val="0"/>
      <w:marBottom w:val="0"/>
      <w:divBdr>
        <w:top w:val="none" w:sz="0" w:space="0" w:color="auto"/>
        <w:left w:val="none" w:sz="0" w:space="0" w:color="auto"/>
        <w:bottom w:val="none" w:sz="0" w:space="0" w:color="auto"/>
        <w:right w:val="none" w:sz="0" w:space="0" w:color="auto"/>
      </w:divBdr>
    </w:div>
    <w:div w:id="947465504">
      <w:bodyDiv w:val="1"/>
      <w:marLeft w:val="0"/>
      <w:marRight w:val="0"/>
      <w:marTop w:val="0"/>
      <w:marBottom w:val="0"/>
      <w:divBdr>
        <w:top w:val="none" w:sz="0" w:space="0" w:color="auto"/>
        <w:left w:val="none" w:sz="0" w:space="0" w:color="auto"/>
        <w:bottom w:val="none" w:sz="0" w:space="0" w:color="auto"/>
        <w:right w:val="none" w:sz="0" w:space="0" w:color="auto"/>
      </w:divBdr>
    </w:div>
    <w:div w:id="947665509">
      <w:bodyDiv w:val="1"/>
      <w:marLeft w:val="0"/>
      <w:marRight w:val="0"/>
      <w:marTop w:val="0"/>
      <w:marBottom w:val="0"/>
      <w:divBdr>
        <w:top w:val="none" w:sz="0" w:space="0" w:color="auto"/>
        <w:left w:val="none" w:sz="0" w:space="0" w:color="auto"/>
        <w:bottom w:val="none" w:sz="0" w:space="0" w:color="auto"/>
        <w:right w:val="none" w:sz="0" w:space="0" w:color="auto"/>
      </w:divBdr>
    </w:div>
    <w:div w:id="947665554">
      <w:bodyDiv w:val="1"/>
      <w:marLeft w:val="0"/>
      <w:marRight w:val="0"/>
      <w:marTop w:val="0"/>
      <w:marBottom w:val="0"/>
      <w:divBdr>
        <w:top w:val="none" w:sz="0" w:space="0" w:color="auto"/>
        <w:left w:val="none" w:sz="0" w:space="0" w:color="auto"/>
        <w:bottom w:val="none" w:sz="0" w:space="0" w:color="auto"/>
        <w:right w:val="none" w:sz="0" w:space="0" w:color="auto"/>
      </w:divBdr>
    </w:div>
    <w:div w:id="947933222">
      <w:bodyDiv w:val="1"/>
      <w:marLeft w:val="0"/>
      <w:marRight w:val="0"/>
      <w:marTop w:val="0"/>
      <w:marBottom w:val="0"/>
      <w:divBdr>
        <w:top w:val="none" w:sz="0" w:space="0" w:color="auto"/>
        <w:left w:val="none" w:sz="0" w:space="0" w:color="auto"/>
        <w:bottom w:val="none" w:sz="0" w:space="0" w:color="auto"/>
        <w:right w:val="none" w:sz="0" w:space="0" w:color="auto"/>
      </w:divBdr>
    </w:div>
    <w:div w:id="948509774">
      <w:bodyDiv w:val="1"/>
      <w:marLeft w:val="0"/>
      <w:marRight w:val="0"/>
      <w:marTop w:val="0"/>
      <w:marBottom w:val="0"/>
      <w:divBdr>
        <w:top w:val="none" w:sz="0" w:space="0" w:color="auto"/>
        <w:left w:val="none" w:sz="0" w:space="0" w:color="auto"/>
        <w:bottom w:val="none" w:sz="0" w:space="0" w:color="auto"/>
        <w:right w:val="none" w:sz="0" w:space="0" w:color="auto"/>
      </w:divBdr>
    </w:div>
    <w:div w:id="948660255">
      <w:bodyDiv w:val="1"/>
      <w:marLeft w:val="0"/>
      <w:marRight w:val="0"/>
      <w:marTop w:val="0"/>
      <w:marBottom w:val="0"/>
      <w:divBdr>
        <w:top w:val="none" w:sz="0" w:space="0" w:color="auto"/>
        <w:left w:val="none" w:sz="0" w:space="0" w:color="auto"/>
        <w:bottom w:val="none" w:sz="0" w:space="0" w:color="auto"/>
        <w:right w:val="none" w:sz="0" w:space="0" w:color="auto"/>
      </w:divBdr>
    </w:div>
    <w:div w:id="948708364">
      <w:bodyDiv w:val="1"/>
      <w:marLeft w:val="0"/>
      <w:marRight w:val="0"/>
      <w:marTop w:val="0"/>
      <w:marBottom w:val="0"/>
      <w:divBdr>
        <w:top w:val="none" w:sz="0" w:space="0" w:color="auto"/>
        <w:left w:val="none" w:sz="0" w:space="0" w:color="auto"/>
        <w:bottom w:val="none" w:sz="0" w:space="0" w:color="auto"/>
        <w:right w:val="none" w:sz="0" w:space="0" w:color="auto"/>
      </w:divBdr>
    </w:div>
    <w:div w:id="948783428">
      <w:bodyDiv w:val="1"/>
      <w:marLeft w:val="0"/>
      <w:marRight w:val="0"/>
      <w:marTop w:val="0"/>
      <w:marBottom w:val="0"/>
      <w:divBdr>
        <w:top w:val="none" w:sz="0" w:space="0" w:color="auto"/>
        <w:left w:val="none" w:sz="0" w:space="0" w:color="auto"/>
        <w:bottom w:val="none" w:sz="0" w:space="0" w:color="auto"/>
        <w:right w:val="none" w:sz="0" w:space="0" w:color="auto"/>
      </w:divBdr>
    </w:div>
    <w:div w:id="948859236">
      <w:bodyDiv w:val="1"/>
      <w:marLeft w:val="0"/>
      <w:marRight w:val="0"/>
      <w:marTop w:val="0"/>
      <w:marBottom w:val="0"/>
      <w:divBdr>
        <w:top w:val="none" w:sz="0" w:space="0" w:color="auto"/>
        <w:left w:val="none" w:sz="0" w:space="0" w:color="auto"/>
        <w:bottom w:val="none" w:sz="0" w:space="0" w:color="auto"/>
        <w:right w:val="none" w:sz="0" w:space="0" w:color="auto"/>
      </w:divBdr>
    </w:div>
    <w:div w:id="948897510">
      <w:bodyDiv w:val="1"/>
      <w:marLeft w:val="0"/>
      <w:marRight w:val="0"/>
      <w:marTop w:val="0"/>
      <w:marBottom w:val="0"/>
      <w:divBdr>
        <w:top w:val="none" w:sz="0" w:space="0" w:color="auto"/>
        <w:left w:val="none" w:sz="0" w:space="0" w:color="auto"/>
        <w:bottom w:val="none" w:sz="0" w:space="0" w:color="auto"/>
        <w:right w:val="none" w:sz="0" w:space="0" w:color="auto"/>
      </w:divBdr>
    </w:div>
    <w:div w:id="949050447">
      <w:bodyDiv w:val="1"/>
      <w:marLeft w:val="0"/>
      <w:marRight w:val="0"/>
      <w:marTop w:val="0"/>
      <w:marBottom w:val="0"/>
      <w:divBdr>
        <w:top w:val="none" w:sz="0" w:space="0" w:color="auto"/>
        <w:left w:val="none" w:sz="0" w:space="0" w:color="auto"/>
        <w:bottom w:val="none" w:sz="0" w:space="0" w:color="auto"/>
        <w:right w:val="none" w:sz="0" w:space="0" w:color="auto"/>
      </w:divBdr>
    </w:div>
    <w:div w:id="949169397">
      <w:bodyDiv w:val="1"/>
      <w:marLeft w:val="0"/>
      <w:marRight w:val="0"/>
      <w:marTop w:val="0"/>
      <w:marBottom w:val="0"/>
      <w:divBdr>
        <w:top w:val="none" w:sz="0" w:space="0" w:color="auto"/>
        <w:left w:val="none" w:sz="0" w:space="0" w:color="auto"/>
        <w:bottom w:val="none" w:sz="0" w:space="0" w:color="auto"/>
        <w:right w:val="none" w:sz="0" w:space="0" w:color="auto"/>
      </w:divBdr>
    </w:div>
    <w:div w:id="949312872">
      <w:bodyDiv w:val="1"/>
      <w:marLeft w:val="0"/>
      <w:marRight w:val="0"/>
      <w:marTop w:val="0"/>
      <w:marBottom w:val="0"/>
      <w:divBdr>
        <w:top w:val="none" w:sz="0" w:space="0" w:color="auto"/>
        <w:left w:val="none" w:sz="0" w:space="0" w:color="auto"/>
        <w:bottom w:val="none" w:sz="0" w:space="0" w:color="auto"/>
        <w:right w:val="none" w:sz="0" w:space="0" w:color="auto"/>
      </w:divBdr>
    </w:div>
    <w:div w:id="949432671">
      <w:bodyDiv w:val="1"/>
      <w:marLeft w:val="0"/>
      <w:marRight w:val="0"/>
      <w:marTop w:val="0"/>
      <w:marBottom w:val="0"/>
      <w:divBdr>
        <w:top w:val="none" w:sz="0" w:space="0" w:color="auto"/>
        <w:left w:val="none" w:sz="0" w:space="0" w:color="auto"/>
        <w:bottom w:val="none" w:sz="0" w:space="0" w:color="auto"/>
        <w:right w:val="none" w:sz="0" w:space="0" w:color="auto"/>
      </w:divBdr>
    </w:div>
    <w:div w:id="949555358">
      <w:bodyDiv w:val="1"/>
      <w:marLeft w:val="0"/>
      <w:marRight w:val="0"/>
      <w:marTop w:val="0"/>
      <w:marBottom w:val="0"/>
      <w:divBdr>
        <w:top w:val="none" w:sz="0" w:space="0" w:color="auto"/>
        <w:left w:val="none" w:sz="0" w:space="0" w:color="auto"/>
        <w:bottom w:val="none" w:sz="0" w:space="0" w:color="auto"/>
        <w:right w:val="none" w:sz="0" w:space="0" w:color="auto"/>
      </w:divBdr>
    </w:div>
    <w:div w:id="949581811">
      <w:bodyDiv w:val="1"/>
      <w:marLeft w:val="0"/>
      <w:marRight w:val="0"/>
      <w:marTop w:val="0"/>
      <w:marBottom w:val="0"/>
      <w:divBdr>
        <w:top w:val="none" w:sz="0" w:space="0" w:color="auto"/>
        <w:left w:val="none" w:sz="0" w:space="0" w:color="auto"/>
        <w:bottom w:val="none" w:sz="0" w:space="0" w:color="auto"/>
        <w:right w:val="none" w:sz="0" w:space="0" w:color="auto"/>
      </w:divBdr>
    </w:div>
    <w:div w:id="949698399">
      <w:bodyDiv w:val="1"/>
      <w:marLeft w:val="0"/>
      <w:marRight w:val="0"/>
      <w:marTop w:val="0"/>
      <w:marBottom w:val="0"/>
      <w:divBdr>
        <w:top w:val="none" w:sz="0" w:space="0" w:color="auto"/>
        <w:left w:val="none" w:sz="0" w:space="0" w:color="auto"/>
        <w:bottom w:val="none" w:sz="0" w:space="0" w:color="auto"/>
        <w:right w:val="none" w:sz="0" w:space="0" w:color="auto"/>
      </w:divBdr>
    </w:div>
    <w:div w:id="949777635">
      <w:bodyDiv w:val="1"/>
      <w:marLeft w:val="0"/>
      <w:marRight w:val="0"/>
      <w:marTop w:val="0"/>
      <w:marBottom w:val="0"/>
      <w:divBdr>
        <w:top w:val="none" w:sz="0" w:space="0" w:color="auto"/>
        <w:left w:val="none" w:sz="0" w:space="0" w:color="auto"/>
        <w:bottom w:val="none" w:sz="0" w:space="0" w:color="auto"/>
        <w:right w:val="none" w:sz="0" w:space="0" w:color="auto"/>
      </w:divBdr>
    </w:div>
    <w:div w:id="950404673">
      <w:bodyDiv w:val="1"/>
      <w:marLeft w:val="0"/>
      <w:marRight w:val="0"/>
      <w:marTop w:val="0"/>
      <w:marBottom w:val="0"/>
      <w:divBdr>
        <w:top w:val="none" w:sz="0" w:space="0" w:color="auto"/>
        <w:left w:val="none" w:sz="0" w:space="0" w:color="auto"/>
        <w:bottom w:val="none" w:sz="0" w:space="0" w:color="auto"/>
        <w:right w:val="none" w:sz="0" w:space="0" w:color="auto"/>
      </w:divBdr>
    </w:div>
    <w:div w:id="950479983">
      <w:bodyDiv w:val="1"/>
      <w:marLeft w:val="0"/>
      <w:marRight w:val="0"/>
      <w:marTop w:val="0"/>
      <w:marBottom w:val="0"/>
      <w:divBdr>
        <w:top w:val="none" w:sz="0" w:space="0" w:color="auto"/>
        <w:left w:val="none" w:sz="0" w:space="0" w:color="auto"/>
        <w:bottom w:val="none" w:sz="0" w:space="0" w:color="auto"/>
        <w:right w:val="none" w:sz="0" w:space="0" w:color="auto"/>
      </w:divBdr>
    </w:div>
    <w:div w:id="950669005">
      <w:bodyDiv w:val="1"/>
      <w:marLeft w:val="0"/>
      <w:marRight w:val="0"/>
      <w:marTop w:val="0"/>
      <w:marBottom w:val="0"/>
      <w:divBdr>
        <w:top w:val="none" w:sz="0" w:space="0" w:color="auto"/>
        <w:left w:val="none" w:sz="0" w:space="0" w:color="auto"/>
        <w:bottom w:val="none" w:sz="0" w:space="0" w:color="auto"/>
        <w:right w:val="none" w:sz="0" w:space="0" w:color="auto"/>
      </w:divBdr>
    </w:div>
    <w:div w:id="950748494">
      <w:bodyDiv w:val="1"/>
      <w:marLeft w:val="0"/>
      <w:marRight w:val="0"/>
      <w:marTop w:val="0"/>
      <w:marBottom w:val="0"/>
      <w:divBdr>
        <w:top w:val="none" w:sz="0" w:space="0" w:color="auto"/>
        <w:left w:val="none" w:sz="0" w:space="0" w:color="auto"/>
        <w:bottom w:val="none" w:sz="0" w:space="0" w:color="auto"/>
        <w:right w:val="none" w:sz="0" w:space="0" w:color="auto"/>
      </w:divBdr>
    </w:div>
    <w:div w:id="951282939">
      <w:bodyDiv w:val="1"/>
      <w:marLeft w:val="0"/>
      <w:marRight w:val="0"/>
      <w:marTop w:val="0"/>
      <w:marBottom w:val="0"/>
      <w:divBdr>
        <w:top w:val="none" w:sz="0" w:space="0" w:color="auto"/>
        <w:left w:val="none" w:sz="0" w:space="0" w:color="auto"/>
        <w:bottom w:val="none" w:sz="0" w:space="0" w:color="auto"/>
        <w:right w:val="none" w:sz="0" w:space="0" w:color="auto"/>
      </w:divBdr>
    </w:div>
    <w:div w:id="951285969">
      <w:bodyDiv w:val="1"/>
      <w:marLeft w:val="0"/>
      <w:marRight w:val="0"/>
      <w:marTop w:val="0"/>
      <w:marBottom w:val="0"/>
      <w:divBdr>
        <w:top w:val="none" w:sz="0" w:space="0" w:color="auto"/>
        <w:left w:val="none" w:sz="0" w:space="0" w:color="auto"/>
        <w:bottom w:val="none" w:sz="0" w:space="0" w:color="auto"/>
        <w:right w:val="none" w:sz="0" w:space="0" w:color="auto"/>
      </w:divBdr>
    </w:div>
    <w:div w:id="951286466">
      <w:bodyDiv w:val="1"/>
      <w:marLeft w:val="0"/>
      <w:marRight w:val="0"/>
      <w:marTop w:val="0"/>
      <w:marBottom w:val="0"/>
      <w:divBdr>
        <w:top w:val="none" w:sz="0" w:space="0" w:color="auto"/>
        <w:left w:val="none" w:sz="0" w:space="0" w:color="auto"/>
        <w:bottom w:val="none" w:sz="0" w:space="0" w:color="auto"/>
        <w:right w:val="none" w:sz="0" w:space="0" w:color="auto"/>
      </w:divBdr>
    </w:div>
    <w:div w:id="951470728">
      <w:bodyDiv w:val="1"/>
      <w:marLeft w:val="0"/>
      <w:marRight w:val="0"/>
      <w:marTop w:val="0"/>
      <w:marBottom w:val="0"/>
      <w:divBdr>
        <w:top w:val="none" w:sz="0" w:space="0" w:color="auto"/>
        <w:left w:val="none" w:sz="0" w:space="0" w:color="auto"/>
        <w:bottom w:val="none" w:sz="0" w:space="0" w:color="auto"/>
        <w:right w:val="none" w:sz="0" w:space="0" w:color="auto"/>
      </w:divBdr>
    </w:div>
    <w:div w:id="951474085">
      <w:bodyDiv w:val="1"/>
      <w:marLeft w:val="0"/>
      <w:marRight w:val="0"/>
      <w:marTop w:val="0"/>
      <w:marBottom w:val="0"/>
      <w:divBdr>
        <w:top w:val="none" w:sz="0" w:space="0" w:color="auto"/>
        <w:left w:val="none" w:sz="0" w:space="0" w:color="auto"/>
        <w:bottom w:val="none" w:sz="0" w:space="0" w:color="auto"/>
        <w:right w:val="none" w:sz="0" w:space="0" w:color="auto"/>
      </w:divBdr>
    </w:div>
    <w:div w:id="951935841">
      <w:bodyDiv w:val="1"/>
      <w:marLeft w:val="0"/>
      <w:marRight w:val="0"/>
      <w:marTop w:val="0"/>
      <w:marBottom w:val="0"/>
      <w:divBdr>
        <w:top w:val="none" w:sz="0" w:space="0" w:color="auto"/>
        <w:left w:val="none" w:sz="0" w:space="0" w:color="auto"/>
        <w:bottom w:val="none" w:sz="0" w:space="0" w:color="auto"/>
        <w:right w:val="none" w:sz="0" w:space="0" w:color="auto"/>
      </w:divBdr>
    </w:div>
    <w:div w:id="951942077">
      <w:bodyDiv w:val="1"/>
      <w:marLeft w:val="0"/>
      <w:marRight w:val="0"/>
      <w:marTop w:val="0"/>
      <w:marBottom w:val="0"/>
      <w:divBdr>
        <w:top w:val="none" w:sz="0" w:space="0" w:color="auto"/>
        <w:left w:val="none" w:sz="0" w:space="0" w:color="auto"/>
        <w:bottom w:val="none" w:sz="0" w:space="0" w:color="auto"/>
        <w:right w:val="none" w:sz="0" w:space="0" w:color="auto"/>
      </w:divBdr>
    </w:div>
    <w:div w:id="952253369">
      <w:bodyDiv w:val="1"/>
      <w:marLeft w:val="0"/>
      <w:marRight w:val="0"/>
      <w:marTop w:val="0"/>
      <w:marBottom w:val="0"/>
      <w:divBdr>
        <w:top w:val="none" w:sz="0" w:space="0" w:color="auto"/>
        <w:left w:val="none" w:sz="0" w:space="0" w:color="auto"/>
        <w:bottom w:val="none" w:sz="0" w:space="0" w:color="auto"/>
        <w:right w:val="none" w:sz="0" w:space="0" w:color="auto"/>
      </w:divBdr>
    </w:div>
    <w:div w:id="952323274">
      <w:bodyDiv w:val="1"/>
      <w:marLeft w:val="0"/>
      <w:marRight w:val="0"/>
      <w:marTop w:val="0"/>
      <w:marBottom w:val="0"/>
      <w:divBdr>
        <w:top w:val="none" w:sz="0" w:space="0" w:color="auto"/>
        <w:left w:val="none" w:sz="0" w:space="0" w:color="auto"/>
        <w:bottom w:val="none" w:sz="0" w:space="0" w:color="auto"/>
        <w:right w:val="none" w:sz="0" w:space="0" w:color="auto"/>
      </w:divBdr>
    </w:div>
    <w:div w:id="952328877">
      <w:bodyDiv w:val="1"/>
      <w:marLeft w:val="0"/>
      <w:marRight w:val="0"/>
      <w:marTop w:val="0"/>
      <w:marBottom w:val="0"/>
      <w:divBdr>
        <w:top w:val="none" w:sz="0" w:space="0" w:color="auto"/>
        <w:left w:val="none" w:sz="0" w:space="0" w:color="auto"/>
        <w:bottom w:val="none" w:sz="0" w:space="0" w:color="auto"/>
        <w:right w:val="none" w:sz="0" w:space="0" w:color="auto"/>
      </w:divBdr>
    </w:div>
    <w:div w:id="952397118">
      <w:bodyDiv w:val="1"/>
      <w:marLeft w:val="0"/>
      <w:marRight w:val="0"/>
      <w:marTop w:val="0"/>
      <w:marBottom w:val="0"/>
      <w:divBdr>
        <w:top w:val="none" w:sz="0" w:space="0" w:color="auto"/>
        <w:left w:val="none" w:sz="0" w:space="0" w:color="auto"/>
        <w:bottom w:val="none" w:sz="0" w:space="0" w:color="auto"/>
        <w:right w:val="none" w:sz="0" w:space="0" w:color="auto"/>
      </w:divBdr>
    </w:div>
    <w:div w:id="952519512">
      <w:bodyDiv w:val="1"/>
      <w:marLeft w:val="0"/>
      <w:marRight w:val="0"/>
      <w:marTop w:val="0"/>
      <w:marBottom w:val="0"/>
      <w:divBdr>
        <w:top w:val="none" w:sz="0" w:space="0" w:color="auto"/>
        <w:left w:val="none" w:sz="0" w:space="0" w:color="auto"/>
        <w:bottom w:val="none" w:sz="0" w:space="0" w:color="auto"/>
        <w:right w:val="none" w:sz="0" w:space="0" w:color="auto"/>
      </w:divBdr>
    </w:div>
    <w:div w:id="952596130">
      <w:bodyDiv w:val="1"/>
      <w:marLeft w:val="0"/>
      <w:marRight w:val="0"/>
      <w:marTop w:val="0"/>
      <w:marBottom w:val="0"/>
      <w:divBdr>
        <w:top w:val="none" w:sz="0" w:space="0" w:color="auto"/>
        <w:left w:val="none" w:sz="0" w:space="0" w:color="auto"/>
        <w:bottom w:val="none" w:sz="0" w:space="0" w:color="auto"/>
        <w:right w:val="none" w:sz="0" w:space="0" w:color="auto"/>
      </w:divBdr>
    </w:div>
    <w:div w:id="952781523">
      <w:bodyDiv w:val="1"/>
      <w:marLeft w:val="0"/>
      <w:marRight w:val="0"/>
      <w:marTop w:val="0"/>
      <w:marBottom w:val="0"/>
      <w:divBdr>
        <w:top w:val="none" w:sz="0" w:space="0" w:color="auto"/>
        <w:left w:val="none" w:sz="0" w:space="0" w:color="auto"/>
        <w:bottom w:val="none" w:sz="0" w:space="0" w:color="auto"/>
        <w:right w:val="none" w:sz="0" w:space="0" w:color="auto"/>
      </w:divBdr>
    </w:div>
    <w:div w:id="952785684">
      <w:bodyDiv w:val="1"/>
      <w:marLeft w:val="0"/>
      <w:marRight w:val="0"/>
      <w:marTop w:val="0"/>
      <w:marBottom w:val="0"/>
      <w:divBdr>
        <w:top w:val="none" w:sz="0" w:space="0" w:color="auto"/>
        <w:left w:val="none" w:sz="0" w:space="0" w:color="auto"/>
        <w:bottom w:val="none" w:sz="0" w:space="0" w:color="auto"/>
        <w:right w:val="none" w:sz="0" w:space="0" w:color="auto"/>
      </w:divBdr>
    </w:div>
    <w:div w:id="952903692">
      <w:bodyDiv w:val="1"/>
      <w:marLeft w:val="0"/>
      <w:marRight w:val="0"/>
      <w:marTop w:val="0"/>
      <w:marBottom w:val="0"/>
      <w:divBdr>
        <w:top w:val="none" w:sz="0" w:space="0" w:color="auto"/>
        <w:left w:val="none" w:sz="0" w:space="0" w:color="auto"/>
        <w:bottom w:val="none" w:sz="0" w:space="0" w:color="auto"/>
        <w:right w:val="none" w:sz="0" w:space="0" w:color="auto"/>
      </w:divBdr>
    </w:div>
    <w:div w:id="952975426">
      <w:bodyDiv w:val="1"/>
      <w:marLeft w:val="0"/>
      <w:marRight w:val="0"/>
      <w:marTop w:val="0"/>
      <w:marBottom w:val="0"/>
      <w:divBdr>
        <w:top w:val="none" w:sz="0" w:space="0" w:color="auto"/>
        <w:left w:val="none" w:sz="0" w:space="0" w:color="auto"/>
        <w:bottom w:val="none" w:sz="0" w:space="0" w:color="auto"/>
        <w:right w:val="none" w:sz="0" w:space="0" w:color="auto"/>
      </w:divBdr>
    </w:div>
    <w:div w:id="953319032">
      <w:bodyDiv w:val="1"/>
      <w:marLeft w:val="0"/>
      <w:marRight w:val="0"/>
      <w:marTop w:val="0"/>
      <w:marBottom w:val="0"/>
      <w:divBdr>
        <w:top w:val="none" w:sz="0" w:space="0" w:color="auto"/>
        <w:left w:val="none" w:sz="0" w:space="0" w:color="auto"/>
        <w:bottom w:val="none" w:sz="0" w:space="0" w:color="auto"/>
        <w:right w:val="none" w:sz="0" w:space="0" w:color="auto"/>
      </w:divBdr>
    </w:div>
    <w:div w:id="953558749">
      <w:bodyDiv w:val="1"/>
      <w:marLeft w:val="0"/>
      <w:marRight w:val="0"/>
      <w:marTop w:val="0"/>
      <w:marBottom w:val="0"/>
      <w:divBdr>
        <w:top w:val="none" w:sz="0" w:space="0" w:color="auto"/>
        <w:left w:val="none" w:sz="0" w:space="0" w:color="auto"/>
        <w:bottom w:val="none" w:sz="0" w:space="0" w:color="auto"/>
        <w:right w:val="none" w:sz="0" w:space="0" w:color="auto"/>
      </w:divBdr>
    </w:div>
    <w:div w:id="953638010">
      <w:bodyDiv w:val="1"/>
      <w:marLeft w:val="0"/>
      <w:marRight w:val="0"/>
      <w:marTop w:val="0"/>
      <w:marBottom w:val="0"/>
      <w:divBdr>
        <w:top w:val="none" w:sz="0" w:space="0" w:color="auto"/>
        <w:left w:val="none" w:sz="0" w:space="0" w:color="auto"/>
        <w:bottom w:val="none" w:sz="0" w:space="0" w:color="auto"/>
        <w:right w:val="none" w:sz="0" w:space="0" w:color="auto"/>
      </w:divBdr>
    </w:div>
    <w:div w:id="953829461">
      <w:bodyDiv w:val="1"/>
      <w:marLeft w:val="0"/>
      <w:marRight w:val="0"/>
      <w:marTop w:val="0"/>
      <w:marBottom w:val="0"/>
      <w:divBdr>
        <w:top w:val="none" w:sz="0" w:space="0" w:color="auto"/>
        <w:left w:val="none" w:sz="0" w:space="0" w:color="auto"/>
        <w:bottom w:val="none" w:sz="0" w:space="0" w:color="auto"/>
        <w:right w:val="none" w:sz="0" w:space="0" w:color="auto"/>
      </w:divBdr>
    </w:div>
    <w:div w:id="954093881">
      <w:bodyDiv w:val="1"/>
      <w:marLeft w:val="0"/>
      <w:marRight w:val="0"/>
      <w:marTop w:val="0"/>
      <w:marBottom w:val="0"/>
      <w:divBdr>
        <w:top w:val="none" w:sz="0" w:space="0" w:color="auto"/>
        <w:left w:val="none" w:sz="0" w:space="0" w:color="auto"/>
        <w:bottom w:val="none" w:sz="0" w:space="0" w:color="auto"/>
        <w:right w:val="none" w:sz="0" w:space="0" w:color="auto"/>
      </w:divBdr>
    </w:div>
    <w:div w:id="954411199">
      <w:bodyDiv w:val="1"/>
      <w:marLeft w:val="0"/>
      <w:marRight w:val="0"/>
      <w:marTop w:val="0"/>
      <w:marBottom w:val="0"/>
      <w:divBdr>
        <w:top w:val="none" w:sz="0" w:space="0" w:color="auto"/>
        <w:left w:val="none" w:sz="0" w:space="0" w:color="auto"/>
        <w:bottom w:val="none" w:sz="0" w:space="0" w:color="auto"/>
        <w:right w:val="none" w:sz="0" w:space="0" w:color="auto"/>
      </w:divBdr>
    </w:div>
    <w:div w:id="954560745">
      <w:bodyDiv w:val="1"/>
      <w:marLeft w:val="0"/>
      <w:marRight w:val="0"/>
      <w:marTop w:val="0"/>
      <w:marBottom w:val="0"/>
      <w:divBdr>
        <w:top w:val="none" w:sz="0" w:space="0" w:color="auto"/>
        <w:left w:val="none" w:sz="0" w:space="0" w:color="auto"/>
        <w:bottom w:val="none" w:sz="0" w:space="0" w:color="auto"/>
        <w:right w:val="none" w:sz="0" w:space="0" w:color="auto"/>
      </w:divBdr>
    </w:div>
    <w:div w:id="954867923">
      <w:bodyDiv w:val="1"/>
      <w:marLeft w:val="0"/>
      <w:marRight w:val="0"/>
      <w:marTop w:val="0"/>
      <w:marBottom w:val="0"/>
      <w:divBdr>
        <w:top w:val="none" w:sz="0" w:space="0" w:color="auto"/>
        <w:left w:val="none" w:sz="0" w:space="0" w:color="auto"/>
        <w:bottom w:val="none" w:sz="0" w:space="0" w:color="auto"/>
        <w:right w:val="none" w:sz="0" w:space="0" w:color="auto"/>
      </w:divBdr>
    </w:div>
    <w:div w:id="954870829">
      <w:bodyDiv w:val="1"/>
      <w:marLeft w:val="0"/>
      <w:marRight w:val="0"/>
      <w:marTop w:val="0"/>
      <w:marBottom w:val="0"/>
      <w:divBdr>
        <w:top w:val="none" w:sz="0" w:space="0" w:color="auto"/>
        <w:left w:val="none" w:sz="0" w:space="0" w:color="auto"/>
        <w:bottom w:val="none" w:sz="0" w:space="0" w:color="auto"/>
        <w:right w:val="none" w:sz="0" w:space="0" w:color="auto"/>
      </w:divBdr>
    </w:div>
    <w:div w:id="955065184">
      <w:bodyDiv w:val="1"/>
      <w:marLeft w:val="0"/>
      <w:marRight w:val="0"/>
      <w:marTop w:val="0"/>
      <w:marBottom w:val="0"/>
      <w:divBdr>
        <w:top w:val="none" w:sz="0" w:space="0" w:color="auto"/>
        <w:left w:val="none" w:sz="0" w:space="0" w:color="auto"/>
        <w:bottom w:val="none" w:sz="0" w:space="0" w:color="auto"/>
        <w:right w:val="none" w:sz="0" w:space="0" w:color="auto"/>
      </w:divBdr>
    </w:div>
    <w:div w:id="955284676">
      <w:bodyDiv w:val="1"/>
      <w:marLeft w:val="0"/>
      <w:marRight w:val="0"/>
      <w:marTop w:val="0"/>
      <w:marBottom w:val="0"/>
      <w:divBdr>
        <w:top w:val="none" w:sz="0" w:space="0" w:color="auto"/>
        <w:left w:val="none" w:sz="0" w:space="0" w:color="auto"/>
        <w:bottom w:val="none" w:sz="0" w:space="0" w:color="auto"/>
        <w:right w:val="none" w:sz="0" w:space="0" w:color="auto"/>
      </w:divBdr>
    </w:div>
    <w:div w:id="955404345">
      <w:bodyDiv w:val="1"/>
      <w:marLeft w:val="0"/>
      <w:marRight w:val="0"/>
      <w:marTop w:val="0"/>
      <w:marBottom w:val="0"/>
      <w:divBdr>
        <w:top w:val="none" w:sz="0" w:space="0" w:color="auto"/>
        <w:left w:val="none" w:sz="0" w:space="0" w:color="auto"/>
        <w:bottom w:val="none" w:sz="0" w:space="0" w:color="auto"/>
        <w:right w:val="none" w:sz="0" w:space="0" w:color="auto"/>
      </w:divBdr>
    </w:div>
    <w:div w:id="955521632">
      <w:bodyDiv w:val="1"/>
      <w:marLeft w:val="0"/>
      <w:marRight w:val="0"/>
      <w:marTop w:val="0"/>
      <w:marBottom w:val="0"/>
      <w:divBdr>
        <w:top w:val="none" w:sz="0" w:space="0" w:color="auto"/>
        <w:left w:val="none" w:sz="0" w:space="0" w:color="auto"/>
        <w:bottom w:val="none" w:sz="0" w:space="0" w:color="auto"/>
        <w:right w:val="none" w:sz="0" w:space="0" w:color="auto"/>
      </w:divBdr>
    </w:div>
    <w:div w:id="955677666">
      <w:bodyDiv w:val="1"/>
      <w:marLeft w:val="0"/>
      <w:marRight w:val="0"/>
      <w:marTop w:val="0"/>
      <w:marBottom w:val="0"/>
      <w:divBdr>
        <w:top w:val="none" w:sz="0" w:space="0" w:color="auto"/>
        <w:left w:val="none" w:sz="0" w:space="0" w:color="auto"/>
        <w:bottom w:val="none" w:sz="0" w:space="0" w:color="auto"/>
        <w:right w:val="none" w:sz="0" w:space="0" w:color="auto"/>
      </w:divBdr>
    </w:div>
    <w:div w:id="955720534">
      <w:bodyDiv w:val="1"/>
      <w:marLeft w:val="0"/>
      <w:marRight w:val="0"/>
      <w:marTop w:val="0"/>
      <w:marBottom w:val="0"/>
      <w:divBdr>
        <w:top w:val="none" w:sz="0" w:space="0" w:color="auto"/>
        <w:left w:val="none" w:sz="0" w:space="0" w:color="auto"/>
        <w:bottom w:val="none" w:sz="0" w:space="0" w:color="auto"/>
        <w:right w:val="none" w:sz="0" w:space="0" w:color="auto"/>
      </w:divBdr>
    </w:div>
    <w:div w:id="956059281">
      <w:bodyDiv w:val="1"/>
      <w:marLeft w:val="0"/>
      <w:marRight w:val="0"/>
      <w:marTop w:val="0"/>
      <w:marBottom w:val="0"/>
      <w:divBdr>
        <w:top w:val="none" w:sz="0" w:space="0" w:color="auto"/>
        <w:left w:val="none" w:sz="0" w:space="0" w:color="auto"/>
        <w:bottom w:val="none" w:sz="0" w:space="0" w:color="auto"/>
        <w:right w:val="none" w:sz="0" w:space="0" w:color="auto"/>
      </w:divBdr>
    </w:div>
    <w:div w:id="956176901">
      <w:bodyDiv w:val="1"/>
      <w:marLeft w:val="0"/>
      <w:marRight w:val="0"/>
      <w:marTop w:val="0"/>
      <w:marBottom w:val="0"/>
      <w:divBdr>
        <w:top w:val="none" w:sz="0" w:space="0" w:color="auto"/>
        <w:left w:val="none" w:sz="0" w:space="0" w:color="auto"/>
        <w:bottom w:val="none" w:sz="0" w:space="0" w:color="auto"/>
        <w:right w:val="none" w:sz="0" w:space="0" w:color="auto"/>
      </w:divBdr>
    </w:div>
    <w:div w:id="956520268">
      <w:bodyDiv w:val="1"/>
      <w:marLeft w:val="0"/>
      <w:marRight w:val="0"/>
      <w:marTop w:val="0"/>
      <w:marBottom w:val="0"/>
      <w:divBdr>
        <w:top w:val="none" w:sz="0" w:space="0" w:color="auto"/>
        <w:left w:val="none" w:sz="0" w:space="0" w:color="auto"/>
        <w:bottom w:val="none" w:sz="0" w:space="0" w:color="auto"/>
        <w:right w:val="none" w:sz="0" w:space="0" w:color="auto"/>
      </w:divBdr>
    </w:div>
    <w:div w:id="956642785">
      <w:bodyDiv w:val="1"/>
      <w:marLeft w:val="0"/>
      <w:marRight w:val="0"/>
      <w:marTop w:val="0"/>
      <w:marBottom w:val="0"/>
      <w:divBdr>
        <w:top w:val="none" w:sz="0" w:space="0" w:color="auto"/>
        <w:left w:val="none" w:sz="0" w:space="0" w:color="auto"/>
        <w:bottom w:val="none" w:sz="0" w:space="0" w:color="auto"/>
        <w:right w:val="none" w:sz="0" w:space="0" w:color="auto"/>
      </w:divBdr>
    </w:div>
    <w:div w:id="956956758">
      <w:bodyDiv w:val="1"/>
      <w:marLeft w:val="0"/>
      <w:marRight w:val="0"/>
      <w:marTop w:val="0"/>
      <w:marBottom w:val="0"/>
      <w:divBdr>
        <w:top w:val="none" w:sz="0" w:space="0" w:color="auto"/>
        <w:left w:val="none" w:sz="0" w:space="0" w:color="auto"/>
        <w:bottom w:val="none" w:sz="0" w:space="0" w:color="auto"/>
        <w:right w:val="none" w:sz="0" w:space="0" w:color="auto"/>
      </w:divBdr>
    </w:div>
    <w:div w:id="956982004">
      <w:bodyDiv w:val="1"/>
      <w:marLeft w:val="0"/>
      <w:marRight w:val="0"/>
      <w:marTop w:val="0"/>
      <w:marBottom w:val="0"/>
      <w:divBdr>
        <w:top w:val="none" w:sz="0" w:space="0" w:color="auto"/>
        <w:left w:val="none" w:sz="0" w:space="0" w:color="auto"/>
        <w:bottom w:val="none" w:sz="0" w:space="0" w:color="auto"/>
        <w:right w:val="none" w:sz="0" w:space="0" w:color="auto"/>
      </w:divBdr>
    </w:div>
    <w:div w:id="956984483">
      <w:bodyDiv w:val="1"/>
      <w:marLeft w:val="0"/>
      <w:marRight w:val="0"/>
      <w:marTop w:val="0"/>
      <w:marBottom w:val="0"/>
      <w:divBdr>
        <w:top w:val="none" w:sz="0" w:space="0" w:color="auto"/>
        <w:left w:val="none" w:sz="0" w:space="0" w:color="auto"/>
        <w:bottom w:val="none" w:sz="0" w:space="0" w:color="auto"/>
        <w:right w:val="none" w:sz="0" w:space="0" w:color="auto"/>
      </w:divBdr>
    </w:div>
    <w:div w:id="956984957">
      <w:bodyDiv w:val="1"/>
      <w:marLeft w:val="0"/>
      <w:marRight w:val="0"/>
      <w:marTop w:val="0"/>
      <w:marBottom w:val="0"/>
      <w:divBdr>
        <w:top w:val="none" w:sz="0" w:space="0" w:color="auto"/>
        <w:left w:val="none" w:sz="0" w:space="0" w:color="auto"/>
        <w:bottom w:val="none" w:sz="0" w:space="0" w:color="auto"/>
        <w:right w:val="none" w:sz="0" w:space="0" w:color="auto"/>
      </w:divBdr>
    </w:div>
    <w:div w:id="956988843">
      <w:bodyDiv w:val="1"/>
      <w:marLeft w:val="0"/>
      <w:marRight w:val="0"/>
      <w:marTop w:val="0"/>
      <w:marBottom w:val="0"/>
      <w:divBdr>
        <w:top w:val="none" w:sz="0" w:space="0" w:color="auto"/>
        <w:left w:val="none" w:sz="0" w:space="0" w:color="auto"/>
        <w:bottom w:val="none" w:sz="0" w:space="0" w:color="auto"/>
        <w:right w:val="none" w:sz="0" w:space="0" w:color="auto"/>
      </w:divBdr>
    </w:div>
    <w:div w:id="957029768">
      <w:bodyDiv w:val="1"/>
      <w:marLeft w:val="0"/>
      <w:marRight w:val="0"/>
      <w:marTop w:val="0"/>
      <w:marBottom w:val="0"/>
      <w:divBdr>
        <w:top w:val="none" w:sz="0" w:space="0" w:color="auto"/>
        <w:left w:val="none" w:sz="0" w:space="0" w:color="auto"/>
        <w:bottom w:val="none" w:sz="0" w:space="0" w:color="auto"/>
        <w:right w:val="none" w:sz="0" w:space="0" w:color="auto"/>
      </w:divBdr>
    </w:div>
    <w:div w:id="957032309">
      <w:bodyDiv w:val="1"/>
      <w:marLeft w:val="0"/>
      <w:marRight w:val="0"/>
      <w:marTop w:val="0"/>
      <w:marBottom w:val="0"/>
      <w:divBdr>
        <w:top w:val="none" w:sz="0" w:space="0" w:color="auto"/>
        <w:left w:val="none" w:sz="0" w:space="0" w:color="auto"/>
        <w:bottom w:val="none" w:sz="0" w:space="0" w:color="auto"/>
        <w:right w:val="none" w:sz="0" w:space="0" w:color="auto"/>
      </w:divBdr>
    </w:div>
    <w:div w:id="957370353">
      <w:bodyDiv w:val="1"/>
      <w:marLeft w:val="0"/>
      <w:marRight w:val="0"/>
      <w:marTop w:val="0"/>
      <w:marBottom w:val="0"/>
      <w:divBdr>
        <w:top w:val="none" w:sz="0" w:space="0" w:color="auto"/>
        <w:left w:val="none" w:sz="0" w:space="0" w:color="auto"/>
        <w:bottom w:val="none" w:sz="0" w:space="0" w:color="auto"/>
        <w:right w:val="none" w:sz="0" w:space="0" w:color="auto"/>
      </w:divBdr>
    </w:div>
    <w:div w:id="957566720">
      <w:bodyDiv w:val="1"/>
      <w:marLeft w:val="0"/>
      <w:marRight w:val="0"/>
      <w:marTop w:val="0"/>
      <w:marBottom w:val="0"/>
      <w:divBdr>
        <w:top w:val="none" w:sz="0" w:space="0" w:color="auto"/>
        <w:left w:val="none" w:sz="0" w:space="0" w:color="auto"/>
        <w:bottom w:val="none" w:sz="0" w:space="0" w:color="auto"/>
        <w:right w:val="none" w:sz="0" w:space="0" w:color="auto"/>
      </w:divBdr>
    </w:div>
    <w:div w:id="957878867">
      <w:bodyDiv w:val="1"/>
      <w:marLeft w:val="0"/>
      <w:marRight w:val="0"/>
      <w:marTop w:val="0"/>
      <w:marBottom w:val="0"/>
      <w:divBdr>
        <w:top w:val="none" w:sz="0" w:space="0" w:color="auto"/>
        <w:left w:val="none" w:sz="0" w:space="0" w:color="auto"/>
        <w:bottom w:val="none" w:sz="0" w:space="0" w:color="auto"/>
        <w:right w:val="none" w:sz="0" w:space="0" w:color="auto"/>
      </w:divBdr>
    </w:div>
    <w:div w:id="957882013">
      <w:bodyDiv w:val="1"/>
      <w:marLeft w:val="0"/>
      <w:marRight w:val="0"/>
      <w:marTop w:val="0"/>
      <w:marBottom w:val="0"/>
      <w:divBdr>
        <w:top w:val="none" w:sz="0" w:space="0" w:color="auto"/>
        <w:left w:val="none" w:sz="0" w:space="0" w:color="auto"/>
        <w:bottom w:val="none" w:sz="0" w:space="0" w:color="auto"/>
        <w:right w:val="none" w:sz="0" w:space="0" w:color="auto"/>
      </w:divBdr>
    </w:div>
    <w:div w:id="958023915">
      <w:bodyDiv w:val="1"/>
      <w:marLeft w:val="0"/>
      <w:marRight w:val="0"/>
      <w:marTop w:val="0"/>
      <w:marBottom w:val="0"/>
      <w:divBdr>
        <w:top w:val="none" w:sz="0" w:space="0" w:color="auto"/>
        <w:left w:val="none" w:sz="0" w:space="0" w:color="auto"/>
        <w:bottom w:val="none" w:sz="0" w:space="0" w:color="auto"/>
        <w:right w:val="none" w:sz="0" w:space="0" w:color="auto"/>
      </w:divBdr>
    </w:div>
    <w:div w:id="958032103">
      <w:bodyDiv w:val="1"/>
      <w:marLeft w:val="0"/>
      <w:marRight w:val="0"/>
      <w:marTop w:val="0"/>
      <w:marBottom w:val="0"/>
      <w:divBdr>
        <w:top w:val="none" w:sz="0" w:space="0" w:color="auto"/>
        <w:left w:val="none" w:sz="0" w:space="0" w:color="auto"/>
        <w:bottom w:val="none" w:sz="0" w:space="0" w:color="auto"/>
        <w:right w:val="none" w:sz="0" w:space="0" w:color="auto"/>
      </w:divBdr>
    </w:div>
    <w:div w:id="958141643">
      <w:bodyDiv w:val="1"/>
      <w:marLeft w:val="0"/>
      <w:marRight w:val="0"/>
      <w:marTop w:val="0"/>
      <w:marBottom w:val="0"/>
      <w:divBdr>
        <w:top w:val="none" w:sz="0" w:space="0" w:color="auto"/>
        <w:left w:val="none" w:sz="0" w:space="0" w:color="auto"/>
        <w:bottom w:val="none" w:sz="0" w:space="0" w:color="auto"/>
        <w:right w:val="none" w:sz="0" w:space="0" w:color="auto"/>
      </w:divBdr>
    </w:div>
    <w:div w:id="958145819">
      <w:bodyDiv w:val="1"/>
      <w:marLeft w:val="0"/>
      <w:marRight w:val="0"/>
      <w:marTop w:val="0"/>
      <w:marBottom w:val="0"/>
      <w:divBdr>
        <w:top w:val="none" w:sz="0" w:space="0" w:color="auto"/>
        <w:left w:val="none" w:sz="0" w:space="0" w:color="auto"/>
        <w:bottom w:val="none" w:sz="0" w:space="0" w:color="auto"/>
        <w:right w:val="none" w:sz="0" w:space="0" w:color="auto"/>
      </w:divBdr>
    </w:div>
    <w:div w:id="958267528">
      <w:bodyDiv w:val="1"/>
      <w:marLeft w:val="0"/>
      <w:marRight w:val="0"/>
      <w:marTop w:val="0"/>
      <w:marBottom w:val="0"/>
      <w:divBdr>
        <w:top w:val="none" w:sz="0" w:space="0" w:color="auto"/>
        <w:left w:val="none" w:sz="0" w:space="0" w:color="auto"/>
        <w:bottom w:val="none" w:sz="0" w:space="0" w:color="auto"/>
        <w:right w:val="none" w:sz="0" w:space="0" w:color="auto"/>
      </w:divBdr>
    </w:div>
    <w:div w:id="958415291">
      <w:bodyDiv w:val="1"/>
      <w:marLeft w:val="0"/>
      <w:marRight w:val="0"/>
      <w:marTop w:val="0"/>
      <w:marBottom w:val="0"/>
      <w:divBdr>
        <w:top w:val="none" w:sz="0" w:space="0" w:color="auto"/>
        <w:left w:val="none" w:sz="0" w:space="0" w:color="auto"/>
        <w:bottom w:val="none" w:sz="0" w:space="0" w:color="auto"/>
        <w:right w:val="none" w:sz="0" w:space="0" w:color="auto"/>
      </w:divBdr>
    </w:div>
    <w:div w:id="958537473">
      <w:bodyDiv w:val="1"/>
      <w:marLeft w:val="0"/>
      <w:marRight w:val="0"/>
      <w:marTop w:val="0"/>
      <w:marBottom w:val="0"/>
      <w:divBdr>
        <w:top w:val="none" w:sz="0" w:space="0" w:color="auto"/>
        <w:left w:val="none" w:sz="0" w:space="0" w:color="auto"/>
        <w:bottom w:val="none" w:sz="0" w:space="0" w:color="auto"/>
        <w:right w:val="none" w:sz="0" w:space="0" w:color="auto"/>
      </w:divBdr>
    </w:div>
    <w:div w:id="958561233">
      <w:bodyDiv w:val="1"/>
      <w:marLeft w:val="0"/>
      <w:marRight w:val="0"/>
      <w:marTop w:val="0"/>
      <w:marBottom w:val="0"/>
      <w:divBdr>
        <w:top w:val="none" w:sz="0" w:space="0" w:color="auto"/>
        <w:left w:val="none" w:sz="0" w:space="0" w:color="auto"/>
        <w:bottom w:val="none" w:sz="0" w:space="0" w:color="auto"/>
        <w:right w:val="none" w:sz="0" w:space="0" w:color="auto"/>
      </w:divBdr>
    </w:div>
    <w:div w:id="958681364">
      <w:bodyDiv w:val="1"/>
      <w:marLeft w:val="0"/>
      <w:marRight w:val="0"/>
      <w:marTop w:val="0"/>
      <w:marBottom w:val="0"/>
      <w:divBdr>
        <w:top w:val="none" w:sz="0" w:space="0" w:color="auto"/>
        <w:left w:val="none" w:sz="0" w:space="0" w:color="auto"/>
        <w:bottom w:val="none" w:sz="0" w:space="0" w:color="auto"/>
        <w:right w:val="none" w:sz="0" w:space="0" w:color="auto"/>
      </w:divBdr>
    </w:div>
    <w:div w:id="958876545">
      <w:bodyDiv w:val="1"/>
      <w:marLeft w:val="0"/>
      <w:marRight w:val="0"/>
      <w:marTop w:val="0"/>
      <w:marBottom w:val="0"/>
      <w:divBdr>
        <w:top w:val="none" w:sz="0" w:space="0" w:color="auto"/>
        <w:left w:val="none" w:sz="0" w:space="0" w:color="auto"/>
        <w:bottom w:val="none" w:sz="0" w:space="0" w:color="auto"/>
        <w:right w:val="none" w:sz="0" w:space="0" w:color="auto"/>
      </w:divBdr>
    </w:div>
    <w:div w:id="958995879">
      <w:bodyDiv w:val="1"/>
      <w:marLeft w:val="0"/>
      <w:marRight w:val="0"/>
      <w:marTop w:val="0"/>
      <w:marBottom w:val="0"/>
      <w:divBdr>
        <w:top w:val="none" w:sz="0" w:space="0" w:color="auto"/>
        <w:left w:val="none" w:sz="0" w:space="0" w:color="auto"/>
        <w:bottom w:val="none" w:sz="0" w:space="0" w:color="auto"/>
        <w:right w:val="none" w:sz="0" w:space="0" w:color="auto"/>
      </w:divBdr>
    </w:div>
    <w:div w:id="959190766">
      <w:bodyDiv w:val="1"/>
      <w:marLeft w:val="0"/>
      <w:marRight w:val="0"/>
      <w:marTop w:val="0"/>
      <w:marBottom w:val="0"/>
      <w:divBdr>
        <w:top w:val="none" w:sz="0" w:space="0" w:color="auto"/>
        <w:left w:val="none" w:sz="0" w:space="0" w:color="auto"/>
        <w:bottom w:val="none" w:sz="0" w:space="0" w:color="auto"/>
        <w:right w:val="none" w:sz="0" w:space="0" w:color="auto"/>
      </w:divBdr>
    </w:div>
    <w:div w:id="959340250">
      <w:bodyDiv w:val="1"/>
      <w:marLeft w:val="0"/>
      <w:marRight w:val="0"/>
      <w:marTop w:val="0"/>
      <w:marBottom w:val="0"/>
      <w:divBdr>
        <w:top w:val="none" w:sz="0" w:space="0" w:color="auto"/>
        <w:left w:val="none" w:sz="0" w:space="0" w:color="auto"/>
        <w:bottom w:val="none" w:sz="0" w:space="0" w:color="auto"/>
        <w:right w:val="none" w:sz="0" w:space="0" w:color="auto"/>
      </w:divBdr>
    </w:div>
    <w:div w:id="959804351">
      <w:bodyDiv w:val="1"/>
      <w:marLeft w:val="0"/>
      <w:marRight w:val="0"/>
      <w:marTop w:val="0"/>
      <w:marBottom w:val="0"/>
      <w:divBdr>
        <w:top w:val="none" w:sz="0" w:space="0" w:color="auto"/>
        <w:left w:val="none" w:sz="0" w:space="0" w:color="auto"/>
        <w:bottom w:val="none" w:sz="0" w:space="0" w:color="auto"/>
        <w:right w:val="none" w:sz="0" w:space="0" w:color="auto"/>
      </w:divBdr>
    </w:div>
    <w:div w:id="959841392">
      <w:bodyDiv w:val="1"/>
      <w:marLeft w:val="0"/>
      <w:marRight w:val="0"/>
      <w:marTop w:val="0"/>
      <w:marBottom w:val="0"/>
      <w:divBdr>
        <w:top w:val="none" w:sz="0" w:space="0" w:color="auto"/>
        <w:left w:val="none" w:sz="0" w:space="0" w:color="auto"/>
        <w:bottom w:val="none" w:sz="0" w:space="0" w:color="auto"/>
        <w:right w:val="none" w:sz="0" w:space="0" w:color="auto"/>
      </w:divBdr>
    </w:div>
    <w:div w:id="959846486">
      <w:bodyDiv w:val="1"/>
      <w:marLeft w:val="0"/>
      <w:marRight w:val="0"/>
      <w:marTop w:val="0"/>
      <w:marBottom w:val="0"/>
      <w:divBdr>
        <w:top w:val="none" w:sz="0" w:space="0" w:color="auto"/>
        <w:left w:val="none" w:sz="0" w:space="0" w:color="auto"/>
        <w:bottom w:val="none" w:sz="0" w:space="0" w:color="auto"/>
        <w:right w:val="none" w:sz="0" w:space="0" w:color="auto"/>
      </w:divBdr>
    </w:div>
    <w:div w:id="960111959">
      <w:bodyDiv w:val="1"/>
      <w:marLeft w:val="0"/>
      <w:marRight w:val="0"/>
      <w:marTop w:val="0"/>
      <w:marBottom w:val="0"/>
      <w:divBdr>
        <w:top w:val="none" w:sz="0" w:space="0" w:color="auto"/>
        <w:left w:val="none" w:sz="0" w:space="0" w:color="auto"/>
        <w:bottom w:val="none" w:sz="0" w:space="0" w:color="auto"/>
        <w:right w:val="none" w:sz="0" w:space="0" w:color="auto"/>
      </w:divBdr>
    </w:div>
    <w:div w:id="960189852">
      <w:bodyDiv w:val="1"/>
      <w:marLeft w:val="0"/>
      <w:marRight w:val="0"/>
      <w:marTop w:val="0"/>
      <w:marBottom w:val="0"/>
      <w:divBdr>
        <w:top w:val="none" w:sz="0" w:space="0" w:color="auto"/>
        <w:left w:val="none" w:sz="0" w:space="0" w:color="auto"/>
        <w:bottom w:val="none" w:sz="0" w:space="0" w:color="auto"/>
        <w:right w:val="none" w:sz="0" w:space="0" w:color="auto"/>
      </w:divBdr>
    </w:div>
    <w:div w:id="960502507">
      <w:bodyDiv w:val="1"/>
      <w:marLeft w:val="0"/>
      <w:marRight w:val="0"/>
      <w:marTop w:val="0"/>
      <w:marBottom w:val="0"/>
      <w:divBdr>
        <w:top w:val="none" w:sz="0" w:space="0" w:color="auto"/>
        <w:left w:val="none" w:sz="0" w:space="0" w:color="auto"/>
        <w:bottom w:val="none" w:sz="0" w:space="0" w:color="auto"/>
        <w:right w:val="none" w:sz="0" w:space="0" w:color="auto"/>
      </w:divBdr>
    </w:div>
    <w:div w:id="960570369">
      <w:bodyDiv w:val="1"/>
      <w:marLeft w:val="0"/>
      <w:marRight w:val="0"/>
      <w:marTop w:val="0"/>
      <w:marBottom w:val="0"/>
      <w:divBdr>
        <w:top w:val="none" w:sz="0" w:space="0" w:color="auto"/>
        <w:left w:val="none" w:sz="0" w:space="0" w:color="auto"/>
        <w:bottom w:val="none" w:sz="0" w:space="0" w:color="auto"/>
        <w:right w:val="none" w:sz="0" w:space="0" w:color="auto"/>
      </w:divBdr>
    </w:div>
    <w:div w:id="960570684">
      <w:bodyDiv w:val="1"/>
      <w:marLeft w:val="0"/>
      <w:marRight w:val="0"/>
      <w:marTop w:val="0"/>
      <w:marBottom w:val="0"/>
      <w:divBdr>
        <w:top w:val="none" w:sz="0" w:space="0" w:color="auto"/>
        <w:left w:val="none" w:sz="0" w:space="0" w:color="auto"/>
        <w:bottom w:val="none" w:sz="0" w:space="0" w:color="auto"/>
        <w:right w:val="none" w:sz="0" w:space="0" w:color="auto"/>
      </w:divBdr>
    </w:div>
    <w:div w:id="960650395">
      <w:bodyDiv w:val="1"/>
      <w:marLeft w:val="0"/>
      <w:marRight w:val="0"/>
      <w:marTop w:val="0"/>
      <w:marBottom w:val="0"/>
      <w:divBdr>
        <w:top w:val="none" w:sz="0" w:space="0" w:color="auto"/>
        <w:left w:val="none" w:sz="0" w:space="0" w:color="auto"/>
        <w:bottom w:val="none" w:sz="0" w:space="0" w:color="auto"/>
        <w:right w:val="none" w:sz="0" w:space="0" w:color="auto"/>
      </w:divBdr>
    </w:div>
    <w:div w:id="960914365">
      <w:bodyDiv w:val="1"/>
      <w:marLeft w:val="0"/>
      <w:marRight w:val="0"/>
      <w:marTop w:val="0"/>
      <w:marBottom w:val="0"/>
      <w:divBdr>
        <w:top w:val="none" w:sz="0" w:space="0" w:color="auto"/>
        <w:left w:val="none" w:sz="0" w:space="0" w:color="auto"/>
        <w:bottom w:val="none" w:sz="0" w:space="0" w:color="auto"/>
        <w:right w:val="none" w:sz="0" w:space="0" w:color="auto"/>
      </w:divBdr>
    </w:div>
    <w:div w:id="960920175">
      <w:bodyDiv w:val="1"/>
      <w:marLeft w:val="0"/>
      <w:marRight w:val="0"/>
      <w:marTop w:val="0"/>
      <w:marBottom w:val="0"/>
      <w:divBdr>
        <w:top w:val="none" w:sz="0" w:space="0" w:color="auto"/>
        <w:left w:val="none" w:sz="0" w:space="0" w:color="auto"/>
        <w:bottom w:val="none" w:sz="0" w:space="0" w:color="auto"/>
        <w:right w:val="none" w:sz="0" w:space="0" w:color="auto"/>
      </w:divBdr>
    </w:div>
    <w:div w:id="960962721">
      <w:bodyDiv w:val="1"/>
      <w:marLeft w:val="0"/>
      <w:marRight w:val="0"/>
      <w:marTop w:val="0"/>
      <w:marBottom w:val="0"/>
      <w:divBdr>
        <w:top w:val="none" w:sz="0" w:space="0" w:color="auto"/>
        <w:left w:val="none" w:sz="0" w:space="0" w:color="auto"/>
        <w:bottom w:val="none" w:sz="0" w:space="0" w:color="auto"/>
        <w:right w:val="none" w:sz="0" w:space="0" w:color="auto"/>
      </w:divBdr>
    </w:div>
    <w:div w:id="961115304">
      <w:bodyDiv w:val="1"/>
      <w:marLeft w:val="0"/>
      <w:marRight w:val="0"/>
      <w:marTop w:val="0"/>
      <w:marBottom w:val="0"/>
      <w:divBdr>
        <w:top w:val="none" w:sz="0" w:space="0" w:color="auto"/>
        <w:left w:val="none" w:sz="0" w:space="0" w:color="auto"/>
        <w:bottom w:val="none" w:sz="0" w:space="0" w:color="auto"/>
        <w:right w:val="none" w:sz="0" w:space="0" w:color="auto"/>
      </w:divBdr>
    </w:div>
    <w:div w:id="961156980">
      <w:bodyDiv w:val="1"/>
      <w:marLeft w:val="0"/>
      <w:marRight w:val="0"/>
      <w:marTop w:val="0"/>
      <w:marBottom w:val="0"/>
      <w:divBdr>
        <w:top w:val="none" w:sz="0" w:space="0" w:color="auto"/>
        <w:left w:val="none" w:sz="0" w:space="0" w:color="auto"/>
        <w:bottom w:val="none" w:sz="0" w:space="0" w:color="auto"/>
        <w:right w:val="none" w:sz="0" w:space="0" w:color="auto"/>
      </w:divBdr>
    </w:div>
    <w:div w:id="961224546">
      <w:bodyDiv w:val="1"/>
      <w:marLeft w:val="0"/>
      <w:marRight w:val="0"/>
      <w:marTop w:val="0"/>
      <w:marBottom w:val="0"/>
      <w:divBdr>
        <w:top w:val="none" w:sz="0" w:space="0" w:color="auto"/>
        <w:left w:val="none" w:sz="0" w:space="0" w:color="auto"/>
        <w:bottom w:val="none" w:sz="0" w:space="0" w:color="auto"/>
        <w:right w:val="none" w:sz="0" w:space="0" w:color="auto"/>
      </w:divBdr>
    </w:div>
    <w:div w:id="961306025">
      <w:bodyDiv w:val="1"/>
      <w:marLeft w:val="0"/>
      <w:marRight w:val="0"/>
      <w:marTop w:val="0"/>
      <w:marBottom w:val="0"/>
      <w:divBdr>
        <w:top w:val="none" w:sz="0" w:space="0" w:color="auto"/>
        <w:left w:val="none" w:sz="0" w:space="0" w:color="auto"/>
        <w:bottom w:val="none" w:sz="0" w:space="0" w:color="auto"/>
        <w:right w:val="none" w:sz="0" w:space="0" w:color="auto"/>
      </w:divBdr>
    </w:div>
    <w:div w:id="961376283">
      <w:bodyDiv w:val="1"/>
      <w:marLeft w:val="0"/>
      <w:marRight w:val="0"/>
      <w:marTop w:val="0"/>
      <w:marBottom w:val="0"/>
      <w:divBdr>
        <w:top w:val="none" w:sz="0" w:space="0" w:color="auto"/>
        <w:left w:val="none" w:sz="0" w:space="0" w:color="auto"/>
        <w:bottom w:val="none" w:sz="0" w:space="0" w:color="auto"/>
        <w:right w:val="none" w:sz="0" w:space="0" w:color="auto"/>
      </w:divBdr>
    </w:div>
    <w:div w:id="962231667">
      <w:bodyDiv w:val="1"/>
      <w:marLeft w:val="0"/>
      <w:marRight w:val="0"/>
      <w:marTop w:val="0"/>
      <w:marBottom w:val="0"/>
      <w:divBdr>
        <w:top w:val="none" w:sz="0" w:space="0" w:color="auto"/>
        <w:left w:val="none" w:sz="0" w:space="0" w:color="auto"/>
        <w:bottom w:val="none" w:sz="0" w:space="0" w:color="auto"/>
        <w:right w:val="none" w:sz="0" w:space="0" w:color="auto"/>
      </w:divBdr>
    </w:div>
    <w:div w:id="962417030">
      <w:bodyDiv w:val="1"/>
      <w:marLeft w:val="0"/>
      <w:marRight w:val="0"/>
      <w:marTop w:val="0"/>
      <w:marBottom w:val="0"/>
      <w:divBdr>
        <w:top w:val="none" w:sz="0" w:space="0" w:color="auto"/>
        <w:left w:val="none" w:sz="0" w:space="0" w:color="auto"/>
        <w:bottom w:val="none" w:sz="0" w:space="0" w:color="auto"/>
        <w:right w:val="none" w:sz="0" w:space="0" w:color="auto"/>
      </w:divBdr>
    </w:div>
    <w:div w:id="962610468">
      <w:bodyDiv w:val="1"/>
      <w:marLeft w:val="0"/>
      <w:marRight w:val="0"/>
      <w:marTop w:val="0"/>
      <w:marBottom w:val="0"/>
      <w:divBdr>
        <w:top w:val="none" w:sz="0" w:space="0" w:color="auto"/>
        <w:left w:val="none" w:sz="0" w:space="0" w:color="auto"/>
        <w:bottom w:val="none" w:sz="0" w:space="0" w:color="auto"/>
        <w:right w:val="none" w:sz="0" w:space="0" w:color="auto"/>
      </w:divBdr>
    </w:div>
    <w:div w:id="962805120">
      <w:bodyDiv w:val="1"/>
      <w:marLeft w:val="0"/>
      <w:marRight w:val="0"/>
      <w:marTop w:val="0"/>
      <w:marBottom w:val="0"/>
      <w:divBdr>
        <w:top w:val="none" w:sz="0" w:space="0" w:color="auto"/>
        <w:left w:val="none" w:sz="0" w:space="0" w:color="auto"/>
        <w:bottom w:val="none" w:sz="0" w:space="0" w:color="auto"/>
        <w:right w:val="none" w:sz="0" w:space="0" w:color="auto"/>
      </w:divBdr>
    </w:div>
    <w:div w:id="962923842">
      <w:bodyDiv w:val="1"/>
      <w:marLeft w:val="0"/>
      <w:marRight w:val="0"/>
      <w:marTop w:val="0"/>
      <w:marBottom w:val="0"/>
      <w:divBdr>
        <w:top w:val="none" w:sz="0" w:space="0" w:color="auto"/>
        <w:left w:val="none" w:sz="0" w:space="0" w:color="auto"/>
        <w:bottom w:val="none" w:sz="0" w:space="0" w:color="auto"/>
        <w:right w:val="none" w:sz="0" w:space="0" w:color="auto"/>
      </w:divBdr>
    </w:div>
    <w:div w:id="963073346">
      <w:bodyDiv w:val="1"/>
      <w:marLeft w:val="0"/>
      <w:marRight w:val="0"/>
      <w:marTop w:val="0"/>
      <w:marBottom w:val="0"/>
      <w:divBdr>
        <w:top w:val="none" w:sz="0" w:space="0" w:color="auto"/>
        <w:left w:val="none" w:sz="0" w:space="0" w:color="auto"/>
        <w:bottom w:val="none" w:sz="0" w:space="0" w:color="auto"/>
        <w:right w:val="none" w:sz="0" w:space="0" w:color="auto"/>
      </w:divBdr>
    </w:div>
    <w:div w:id="963077307">
      <w:bodyDiv w:val="1"/>
      <w:marLeft w:val="0"/>
      <w:marRight w:val="0"/>
      <w:marTop w:val="0"/>
      <w:marBottom w:val="0"/>
      <w:divBdr>
        <w:top w:val="none" w:sz="0" w:space="0" w:color="auto"/>
        <w:left w:val="none" w:sz="0" w:space="0" w:color="auto"/>
        <w:bottom w:val="none" w:sz="0" w:space="0" w:color="auto"/>
        <w:right w:val="none" w:sz="0" w:space="0" w:color="auto"/>
      </w:divBdr>
    </w:div>
    <w:div w:id="963315713">
      <w:bodyDiv w:val="1"/>
      <w:marLeft w:val="0"/>
      <w:marRight w:val="0"/>
      <w:marTop w:val="0"/>
      <w:marBottom w:val="0"/>
      <w:divBdr>
        <w:top w:val="none" w:sz="0" w:space="0" w:color="auto"/>
        <w:left w:val="none" w:sz="0" w:space="0" w:color="auto"/>
        <w:bottom w:val="none" w:sz="0" w:space="0" w:color="auto"/>
        <w:right w:val="none" w:sz="0" w:space="0" w:color="auto"/>
      </w:divBdr>
    </w:div>
    <w:div w:id="963386521">
      <w:bodyDiv w:val="1"/>
      <w:marLeft w:val="0"/>
      <w:marRight w:val="0"/>
      <w:marTop w:val="0"/>
      <w:marBottom w:val="0"/>
      <w:divBdr>
        <w:top w:val="none" w:sz="0" w:space="0" w:color="auto"/>
        <w:left w:val="none" w:sz="0" w:space="0" w:color="auto"/>
        <w:bottom w:val="none" w:sz="0" w:space="0" w:color="auto"/>
        <w:right w:val="none" w:sz="0" w:space="0" w:color="auto"/>
      </w:divBdr>
    </w:div>
    <w:div w:id="963392702">
      <w:bodyDiv w:val="1"/>
      <w:marLeft w:val="0"/>
      <w:marRight w:val="0"/>
      <w:marTop w:val="0"/>
      <w:marBottom w:val="0"/>
      <w:divBdr>
        <w:top w:val="none" w:sz="0" w:space="0" w:color="auto"/>
        <w:left w:val="none" w:sz="0" w:space="0" w:color="auto"/>
        <w:bottom w:val="none" w:sz="0" w:space="0" w:color="auto"/>
        <w:right w:val="none" w:sz="0" w:space="0" w:color="auto"/>
      </w:divBdr>
    </w:div>
    <w:div w:id="963541621">
      <w:bodyDiv w:val="1"/>
      <w:marLeft w:val="0"/>
      <w:marRight w:val="0"/>
      <w:marTop w:val="0"/>
      <w:marBottom w:val="0"/>
      <w:divBdr>
        <w:top w:val="none" w:sz="0" w:space="0" w:color="auto"/>
        <w:left w:val="none" w:sz="0" w:space="0" w:color="auto"/>
        <w:bottom w:val="none" w:sz="0" w:space="0" w:color="auto"/>
        <w:right w:val="none" w:sz="0" w:space="0" w:color="auto"/>
      </w:divBdr>
    </w:div>
    <w:div w:id="963584823">
      <w:bodyDiv w:val="1"/>
      <w:marLeft w:val="0"/>
      <w:marRight w:val="0"/>
      <w:marTop w:val="0"/>
      <w:marBottom w:val="0"/>
      <w:divBdr>
        <w:top w:val="none" w:sz="0" w:space="0" w:color="auto"/>
        <w:left w:val="none" w:sz="0" w:space="0" w:color="auto"/>
        <w:bottom w:val="none" w:sz="0" w:space="0" w:color="auto"/>
        <w:right w:val="none" w:sz="0" w:space="0" w:color="auto"/>
      </w:divBdr>
    </w:div>
    <w:div w:id="963772685">
      <w:bodyDiv w:val="1"/>
      <w:marLeft w:val="0"/>
      <w:marRight w:val="0"/>
      <w:marTop w:val="0"/>
      <w:marBottom w:val="0"/>
      <w:divBdr>
        <w:top w:val="none" w:sz="0" w:space="0" w:color="auto"/>
        <w:left w:val="none" w:sz="0" w:space="0" w:color="auto"/>
        <w:bottom w:val="none" w:sz="0" w:space="0" w:color="auto"/>
        <w:right w:val="none" w:sz="0" w:space="0" w:color="auto"/>
      </w:divBdr>
    </w:div>
    <w:div w:id="964041625">
      <w:bodyDiv w:val="1"/>
      <w:marLeft w:val="0"/>
      <w:marRight w:val="0"/>
      <w:marTop w:val="0"/>
      <w:marBottom w:val="0"/>
      <w:divBdr>
        <w:top w:val="none" w:sz="0" w:space="0" w:color="auto"/>
        <w:left w:val="none" w:sz="0" w:space="0" w:color="auto"/>
        <w:bottom w:val="none" w:sz="0" w:space="0" w:color="auto"/>
        <w:right w:val="none" w:sz="0" w:space="0" w:color="auto"/>
      </w:divBdr>
    </w:div>
    <w:div w:id="964117834">
      <w:bodyDiv w:val="1"/>
      <w:marLeft w:val="0"/>
      <w:marRight w:val="0"/>
      <w:marTop w:val="0"/>
      <w:marBottom w:val="0"/>
      <w:divBdr>
        <w:top w:val="none" w:sz="0" w:space="0" w:color="auto"/>
        <w:left w:val="none" w:sz="0" w:space="0" w:color="auto"/>
        <w:bottom w:val="none" w:sz="0" w:space="0" w:color="auto"/>
        <w:right w:val="none" w:sz="0" w:space="0" w:color="auto"/>
      </w:divBdr>
    </w:div>
    <w:div w:id="964891484">
      <w:bodyDiv w:val="1"/>
      <w:marLeft w:val="0"/>
      <w:marRight w:val="0"/>
      <w:marTop w:val="0"/>
      <w:marBottom w:val="0"/>
      <w:divBdr>
        <w:top w:val="none" w:sz="0" w:space="0" w:color="auto"/>
        <w:left w:val="none" w:sz="0" w:space="0" w:color="auto"/>
        <w:bottom w:val="none" w:sz="0" w:space="0" w:color="auto"/>
        <w:right w:val="none" w:sz="0" w:space="0" w:color="auto"/>
      </w:divBdr>
    </w:div>
    <w:div w:id="965430280">
      <w:bodyDiv w:val="1"/>
      <w:marLeft w:val="0"/>
      <w:marRight w:val="0"/>
      <w:marTop w:val="0"/>
      <w:marBottom w:val="0"/>
      <w:divBdr>
        <w:top w:val="none" w:sz="0" w:space="0" w:color="auto"/>
        <w:left w:val="none" w:sz="0" w:space="0" w:color="auto"/>
        <w:bottom w:val="none" w:sz="0" w:space="0" w:color="auto"/>
        <w:right w:val="none" w:sz="0" w:space="0" w:color="auto"/>
      </w:divBdr>
    </w:div>
    <w:div w:id="965550033">
      <w:bodyDiv w:val="1"/>
      <w:marLeft w:val="0"/>
      <w:marRight w:val="0"/>
      <w:marTop w:val="0"/>
      <w:marBottom w:val="0"/>
      <w:divBdr>
        <w:top w:val="none" w:sz="0" w:space="0" w:color="auto"/>
        <w:left w:val="none" w:sz="0" w:space="0" w:color="auto"/>
        <w:bottom w:val="none" w:sz="0" w:space="0" w:color="auto"/>
        <w:right w:val="none" w:sz="0" w:space="0" w:color="auto"/>
      </w:divBdr>
    </w:div>
    <w:div w:id="965699539">
      <w:bodyDiv w:val="1"/>
      <w:marLeft w:val="0"/>
      <w:marRight w:val="0"/>
      <w:marTop w:val="0"/>
      <w:marBottom w:val="0"/>
      <w:divBdr>
        <w:top w:val="none" w:sz="0" w:space="0" w:color="auto"/>
        <w:left w:val="none" w:sz="0" w:space="0" w:color="auto"/>
        <w:bottom w:val="none" w:sz="0" w:space="0" w:color="auto"/>
        <w:right w:val="none" w:sz="0" w:space="0" w:color="auto"/>
      </w:divBdr>
    </w:div>
    <w:div w:id="965886633">
      <w:bodyDiv w:val="1"/>
      <w:marLeft w:val="0"/>
      <w:marRight w:val="0"/>
      <w:marTop w:val="0"/>
      <w:marBottom w:val="0"/>
      <w:divBdr>
        <w:top w:val="none" w:sz="0" w:space="0" w:color="auto"/>
        <w:left w:val="none" w:sz="0" w:space="0" w:color="auto"/>
        <w:bottom w:val="none" w:sz="0" w:space="0" w:color="auto"/>
        <w:right w:val="none" w:sz="0" w:space="0" w:color="auto"/>
      </w:divBdr>
    </w:div>
    <w:div w:id="966006385">
      <w:bodyDiv w:val="1"/>
      <w:marLeft w:val="0"/>
      <w:marRight w:val="0"/>
      <w:marTop w:val="0"/>
      <w:marBottom w:val="0"/>
      <w:divBdr>
        <w:top w:val="none" w:sz="0" w:space="0" w:color="auto"/>
        <w:left w:val="none" w:sz="0" w:space="0" w:color="auto"/>
        <w:bottom w:val="none" w:sz="0" w:space="0" w:color="auto"/>
        <w:right w:val="none" w:sz="0" w:space="0" w:color="auto"/>
      </w:divBdr>
    </w:div>
    <w:div w:id="966160359">
      <w:bodyDiv w:val="1"/>
      <w:marLeft w:val="0"/>
      <w:marRight w:val="0"/>
      <w:marTop w:val="0"/>
      <w:marBottom w:val="0"/>
      <w:divBdr>
        <w:top w:val="none" w:sz="0" w:space="0" w:color="auto"/>
        <w:left w:val="none" w:sz="0" w:space="0" w:color="auto"/>
        <w:bottom w:val="none" w:sz="0" w:space="0" w:color="auto"/>
        <w:right w:val="none" w:sz="0" w:space="0" w:color="auto"/>
      </w:divBdr>
    </w:div>
    <w:div w:id="966356026">
      <w:bodyDiv w:val="1"/>
      <w:marLeft w:val="0"/>
      <w:marRight w:val="0"/>
      <w:marTop w:val="0"/>
      <w:marBottom w:val="0"/>
      <w:divBdr>
        <w:top w:val="none" w:sz="0" w:space="0" w:color="auto"/>
        <w:left w:val="none" w:sz="0" w:space="0" w:color="auto"/>
        <w:bottom w:val="none" w:sz="0" w:space="0" w:color="auto"/>
        <w:right w:val="none" w:sz="0" w:space="0" w:color="auto"/>
      </w:divBdr>
    </w:div>
    <w:div w:id="966548400">
      <w:bodyDiv w:val="1"/>
      <w:marLeft w:val="0"/>
      <w:marRight w:val="0"/>
      <w:marTop w:val="0"/>
      <w:marBottom w:val="0"/>
      <w:divBdr>
        <w:top w:val="none" w:sz="0" w:space="0" w:color="auto"/>
        <w:left w:val="none" w:sz="0" w:space="0" w:color="auto"/>
        <w:bottom w:val="none" w:sz="0" w:space="0" w:color="auto"/>
        <w:right w:val="none" w:sz="0" w:space="0" w:color="auto"/>
      </w:divBdr>
    </w:div>
    <w:div w:id="966617467">
      <w:bodyDiv w:val="1"/>
      <w:marLeft w:val="0"/>
      <w:marRight w:val="0"/>
      <w:marTop w:val="0"/>
      <w:marBottom w:val="0"/>
      <w:divBdr>
        <w:top w:val="none" w:sz="0" w:space="0" w:color="auto"/>
        <w:left w:val="none" w:sz="0" w:space="0" w:color="auto"/>
        <w:bottom w:val="none" w:sz="0" w:space="0" w:color="auto"/>
        <w:right w:val="none" w:sz="0" w:space="0" w:color="auto"/>
      </w:divBdr>
    </w:div>
    <w:div w:id="967004538">
      <w:bodyDiv w:val="1"/>
      <w:marLeft w:val="0"/>
      <w:marRight w:val="0"/>
      <w:marTop w:val="0"/>
      <w:marBottom w:val="0"/>
      <w:divBdr>
        <w:top w:val="none" w:sz="0" w:space="0" w:color="auto"/>
        <w:left w:val="none" w:sz="0" w:space="0" w:color="auto"/>
        <w:bottom w:val="none" w:sz="0" w:space="0" w:color="auto"/>
        <w:right w:val="none" w:sz="0" w:space="0" w:color="auto"/>
      </w:divBdr>
    </w:div>
    <w:div w:id="967121985">
      <w:bodyDiv w:val="1"/>
      <w:marLeft w:val="0"/>
      <w:marRight w:val="0"/>
      <w:marTop w:val="0"/>
      <w:marBottom w:val="0"/>
      <w:divBdr>
        <w:top w:val="none" w:sz="0" w:space="0" w:color="auto"/>
        <w:left w:val="none" w:sz="0" w:space="0" w:color="auto"/>
        <w:bottom w:val="none" w:sz="0" w:space="0" w:color="auto"/>
        <w:right w:val="none" w:sz="0" w:space="0" w:color="auto"/>
      </w:divBdr>
    </w:div>
    <w:div w:id="967666145">
      <w:bodyDiv w:val="1"/>
      <w:marLeft w:val="0"/>
      <w:marRight w:val="0"/>
      <w:marTop w:val="0"/>
      <w:marBottom w:val="0"/>
      <w:divBdr>
        <w:top w:val="none" w:sz="0" w:space="0" w:color="auto"/>
        <w:left w:val="none" w:sz="0" w:space="0" w:color="auto"/>
        <w:bottom w:val="none" w:sz="0" w:space="0" w:color="auto"/>
        <w:right w:val="none" w:sz="0" w:space="0" w:color="auto"/>
      </w:divBdr>
    </w:div>
    <w:div w:id="967902743">
      <w:bodyDiv w:val="1"/>
      <w:marLeft w:val="0"/>
      <w:marRight w:val="0"/>
      <w:marTop w:val="0"/>
      <w:marBottom w:val="0"/>
      <w:divBdr>
        <w:top w:val="none" w:sz="0" w:space="0" w:color="auto"/>
        <w:left w:val="none" w:sz="0" w:space="0" w:color="auto"/>
        <w:bottom w:val="none" w:sz="0" w:space="0" w:color="auto"/>
        <w:right w:val="none" w:sz="0" w:space="0" w:color="auto"/>
      </w:divBdr>
    </w:div>
    <w:div w:id="967977407">
      <w:bodyDiv w:val="1"/>
      <w:marLeft w:val="0"/>
      <w:marRight w:val="0"/>
      <w:marTop w:val="0"/>
      <w:marBottom w:val="0"/>
      <w:divBdr>
        <w:top w:val="none" w:sz="0" w:space="0" w:color="auto"/>
        <w:left w:val="none" w:sz="0" w:space="0" w:color="auto"/>
        <w:bottom w:val="none" w:sz="0" w:space="0" w:color="auto"/>
        <w:right w:val="none" w:sz="0" w:space="0" w:color="auto"/>
      </w:divBdr>
    </w:div>
    <w:div w:id="968052712">
      <w:bodyDiv w:val="1"/>
      <w:marLeft w:val="0"/>
      <w:marRight w:val="0"/>
      <w:marTop w:val="0"/>
      <w:marBottom w:val="0"/>
      <w:divBdr>
        <w:top w:val="none" w:sz="0" w:space="0" w:color="auto"/>
        <w:left w:val="none" w:sz="0" w:space="0" w:color="auto"/>
        <w:bottom w:val="none" w:sz="0" w:space="0" w:color="auto"/>
        <w:right w:val="none" w:sz="0" w:space="0" w:color="auto"/>
      </w:divBdr>
    </w:div>
    <w:div w:id="968317473">
      <w:bodyDiv w:val="1"/>
      <w:marLeft w:val="0"/>
      <w:marRight w:val="0"/>
      <w:marTop w:val="0"/>
      <w:marBottom w:val="0"/>
      <w:divBdr>
        <w:top w:val="none" w:sz="0" w:space="0" w:color="auto"/>
        <w:left w:val="none" w:sz="0" w:space="0" w:color="auto"/>
        <w:bottom w:val="none" w:sz="0" w:space="0" w:color="auto"/>
        <w:right w:val="none" w:sz="0" w:space="0" w:color="auto"/>
      </w:divBdr>
    </w:div>
    <w:div w:id="968391475">
      <w:bodyDiv w:val="1"/>
      <w:marLeft w:val="0"/>
      <w:marRight w:val="0"/>
      <w:marTop w:val="0"/>
      <w:marBottom w:val="0"/>
      <w:divBdr>
        <w:top w:val="none" w:sz="0" w:space="0" w:color="auto"/>
        <w:left w:val="none" w:sz="0" w:space="0" w:color="auto"/>
        <w:bottom w:val="none" w:sz="0" w:space="0" w:color="auto"/>
        <w:right w:val="none" w:sz="0" w:space="0" w:color="auto"/>
      </w:divBdr>
    </w:div>
    <w:div w:id="968559001">
      <w:bodyDiv w:val="1"/>
      <w:marLeft w:val="0"/>
      <w:marRight w:val="0"/>
      <w:marTop w:val="0"/>
      <w:marBottom w:val="0"/>
      <w:divBdr>
        <w:top w:val="none" w:sz="0" w:space="0" w:color="auto"/>
        <w:left w:val="none" w:sz="0" w:space="0" w:color="auto"/>
        <w:bottom w:val="none" w:sz="0" w:space="0" w:color="auto"/>
        <w:right w:val="none" w:sz="0" w:space="0" w:color="auto"/>
      </w:divBdr>
    </w:div>
    <w:div w:id="968586577">
      <w:bodyDiv w:val="1"/>
      <w:marLeft w:val="0"/>
      <w:marRight w:val="0"/>
      <w:marTop w:val="0"/>
      <w:marBottom w:val="0"/>
      <w:divBdr>
        <w:top w:val="none" w:sz="0" w:space="0" w:color="auto"/>
        <w:left w:val="none" w:sz="0" w:space="0" w:color="auto"/>
        <w:bottom w:val="none" w:sz="0" w:space="0" w:color="auto"/>
        <w:right w:val="none" w:sz="0" w:space="0" w:color="auto"/>
      </w:divBdr>
    </w:div>
    <w:div w:id="968708010">
      <w:bodyDiv w:val="1"/>
      <w:marLeft w:val="0"/>
      <w:marRight w:val="0"/>
      <w:marTop w:val="0"/>
      <w:marBottom w:val="0"/>
      <w:divBdr>
        <w:top w:val="none" w:sz="0" w:space="0" w:color="auto"/>
        <w:left w:val="none" w:sz="0" w:space="0" w:color="auto"/>
        <w:bottom w:val="none" w:sz="0" w:space="0" w:color="auto"/>
        <w:right w:val="none" w:sz="0" w:space="0" w:color="auto"/>
      </w:divBdr>
    </w:div>
    <w:div w:id="968777473">
      <w:bodyDiv w:val="1"/>
      <w:marLeft w:val="0"/>
      <w:marRight w:val="0"/>
      <w:marTop w:val="0"/>
      <w:marBottom w:val="0"/>
      <w:divBdr>
        <w:top w:val="none" w:sz="0" w:space="0" w:color="auto"/>
        <w:left w:val="none" w:sz="0" w:space="0" w:color="auto"/>
        <w:bottom w:val="none" w:sz="0" w:space="0" w:color="auto"/>
        <w:right w:val="none" w:sz="0" w:space="0" w:color="auto"/>
      </w:divBdr>
    </w:div>
    <w:div w:id="968828368">
      <w:bodyDiv w:val="1"/>
      <w:marLeft w:val="0"/>
      <w:marRight w:val="0"/>
      <w:marTop w:val="0"/>
      <w:marBottom w:val="0"/>
      <w:divBdr>
        <w:top w:val="none" w:sz="0" w:space="0" w:color="auto"/>
        <w:left w:val="none" w:sz="0" w:space="0" w:color="auto"/>
        <w:bottom w:val="none" w:sz="0" w:space="0" w:color="auto"/>
        <w:right w:val="none" w:sz="0" w:space="0" w:color="auto"/>
      </w:divBdr>
    </w:div>
    <w:div w:id="969481303">
      <w:bodyDiv w:val="1"/>
      <w:marLeft w:val="0"/>
      <w:marRight w:val="0"/>
      <w:marTop w:val="0"/>
      <w:marBottom w:val="0"/>
      <w:divBdr>
        <w:top w:val="none" w:sz="0" w:space="0" w:color="auto"/>
        <w:left w:val="none" w:sz="0" w:space="0" w:color="auto"/>
        <w:bottom w:val="none" w:sz="0" w:space="0" w:color="auto"/>
        <w:right w:val="none" w:sz="0" w:space="0" w:color="auto"/>
      </w:divBdr>
    </w:div>
    <w:div w:id="969627264">
      <w:bodyDiv w:val="1"/>
      <w:marLeft w:val="0"/>
      <w:marRight w:val="0"/>
      <w:marTop w:val="0"/>
      <w:marBottom w:val="0"/>
      <w:divBdr>
        <w:top w:val="none" w:sz="0" w:space="0" w:color="auto"/>
        <w:left w:val="none" w:sz="0" w:space="0" w:color="auto"/>
        <w:bottom w:val="none" w:sz="0" w:space="0" w:color="auto"/>
        <w:right w:val="none" w:sz="0" w:space="0" w:color="auto"/>
      </w:divBdr>
    </w:div>
    <w:div w:id="969823407">
      <w:bodyDiv w:val="1"/>
      <w:marLeft w:val="0"/>
      <w:marRight w:val="0"/>
      <w:marTop w:val="0"/>
      <w:marBottom w:val="0"/>
      <w:divBdr>
        <w:top w:val="none" w:sz="0" w:space="0" w:color="auto"/>
        <w:left w:val="none" w:sz="0" w:space="0" w:color="auto"/>
        <w:bottom w:val="none" w:sz="0" w:space="0" w:color="auto"/>
        <w:right w:val="none" w:sz="0" w:space="0" w:color="auto"/>
      </w:divBdr>
    </w:div>
    <w:div w:id="969823603">
      <w:bodyDiv w:val="1"/>
      <w:marLeft w:val="0"/>
      <w:marRight w:val="0"/>
      <w:marTop w:val="0"/>
      <w:marBottom w:val="0"/>
      <w:divBdr>
        <w:top w:val="none" w:sz="0" w:space="0" w:color="auto"/>
        <w:left w:val="none" w:sz="0" w:space="0" w:color="auto"/>
        <w:bottom w:val="none" w:sz="0" w:space="0" w:color="auto"/>
        <w:right w:val="none" w:sz="0" w:space="0" w:color="auto"/>
      </w:divBdr>
    </w:div>
    <w:div w:id="969893579">
      <w:bodyDiv w:val="1"/>
      <w:marLeft w:val="0"/>
      <w:marRight w:val="0"/>
      <w:marTop w:val="0"/>
      <w:marBottom w:val="0"/>
      <w:divBdr>
        <w:top w:val="none" w:sz="0" w:space="0" w:color="auto"/>
        <w:left w:val="none" w:sz="0" w:space="0" w:color="auto"/>
        <w:bottom w:val="none" w:sz="0" w:space="0" w:color="auto"/>
        <w:right w:val="none" w:sz="0" w:space="0" w:color="auto"/>
      </w:divBdr>
    </w:div>
    <w:div w:id="970015472">
      <w:bodyDiv w:val="1"/>
      <w:marLeft w:val="0"/>
      <w:marRight w:val="0"/>
      <w:marTop w:val="0"/>
      <w:marBottom w:val="0"/>
      <w:divBdr>
        <w:top w:val="none" w:sz="0" w:space="0" w:color="auto"/>
        <w:left w:val="none" w:sz="0" w:space="0" w:color="auto"/>
        <w:bottom w:val="none" w:sz="0" w:space="0" w:color="auto"/>
        <w:right w:val="none" w:sz="0" w:space="0" w:color="auto"/>
      </w:divBdr>
    </w:div>
    <w:div w:id="970091013">
      <w:bodyDiv w:val="1"/>
      <w:marLeft w:val="0"/>
      <w:marRight w:val="0"/>
      <w:marTop w:val="0"/>
      <w:marBottom w:val="0"/>
      <w:divBdr>
        <w:top w:val="none" w:sz="0" w:space="0" w:color="auto"/>
        <w:left w:val="none" w:sz="0" w:space="0" w:color="auto"/>
        <w:bottom w:val="none" w:sz="0" w:space="0" w:color="auto"/>
        <w:right w:val="none" w:sz="0" w:space="0" w:color="auto"/>
      </w:divBdr>
    </w:div>
    <w:div w:id="970211269">
      <w:bodyDiv w:val="1"/>
      <w:marLeft w:val="0"/>
      <w:marRight w:val="0"/>
      <w:marTop w:val="0"/>
      <w:marBottom w:val="0"/>
      <w:divBdr>
        <w:top w:val="none" w:sz="0" w:space="0" w:color="auto"/>
        <w:left w:val="none" w:sz="0" w:space="0" w:color="auto"/>
        <w:bottom w:val="none" w:sz="0" w:space="0" w:color="auto"/>
        <w:right w:val="none" w:sz="0" w:space="0" w:color="auto"/>
      </w:divBdr>
    </w:div>
    <w:div w:id="970330885">
      <w:bodyDiv w:val="1"/>
      <w:marLeft w:val="0"/>
      <w:marRight w:val="0"/>
      <w:marTop w:val="0"/>
      <w:marBottom w:val="0"/>
      <w:divBdr>
        <w:top w:val="none" w:sz="0" w:space="0" w:color="auto"/>
        <w:left w:val="none" w:sz="0" w:space="0" w:color="auto"/>
        <w:bottom w:val="none" w:sz="0" w:space="0" w:color="auto"/>
        <w:right w:val="none" w:sz="0" w:space="0" w:color="auto"/>
      </w:divBdr>
    </w:div>
    <w:div w:id="970786068">
      <w:bodyDiv w:val="1"/>
      <w:marLeft w:val="0"/>
      <w:marRight w:val="0"/>
      <w:marTop w:val="0"/>
      <w:marBottom w:val="0"/>
      <w:divBdr>
        <w:top w:val="none" w:sz="0" w:space="0" w:color="auto"/>
        <w:left w:val="none" w:sz="0" w:space="0" w:color="auto"/>
        <w:bottom w:val="none" w:sz="0" w:space="0" w:color="auto"/>
        <w:right w:val="none" w:sz="0" w:space="0" w:color="auto"/>
      </w:divBdr>
    </w:div>
    <w:div w:id="970789319">
      <w:bodyDiv w:val="1"/>
      <w:marLeft w:val="0"/>
      <w:marRight w:val="0"/>
      <w:marTop w:val="0"/>
      <w:marBottom w:val="0"/>
      <w:divBdr>
        <w:top w:val="none" w:sz="0" w:space="0" w:color="auto"/>
        <w:left w:val="none" w:sz="0" w:space="0" w:color="auto"/>
        <w:bottom w:val="none" w:sz="0" w:space="0" w:color="auto"/>
        <w:right w:val="none" w:sz="0" w:space="0" w:color="auto"/>
      </w:divBdr>
    </w:div>
    <w:div w:id="970868546">
      <w:bodyDiv w:val="1"/>
      <w:marLeft w:val="0"/>
      <w:marRight w:val="0"/>
      <w:marTop w:val="0"/>
      <w:marBottom w:val="0"/>
      <w:divBdr>
        <w:top w:val="none" w:sz="0" w:space="0" w:color="auto"/>
        <w:left w:val="none" w:sz="0" w:space="0" w:color="auto"/>
        <w:bottom w:val="none" w:sz="0" w:space="0" w:color="auto"/>
        <w:right w:val="none" w:sz="0" w:space="0" w:color="auto"/>
      </w:divBdr>
    </w:div>
    <w:div w:id="971331645">
      <w:bodyDiv w:val="1"/>
      <w:marLeft w:val="0"/>
      <w:marRight w:val="0"/>
      <w:marTop w:val="0"/>
      <w:marBottom w:val="0"/>
      <w:divBdr>
        <w:top w:val="none" w:sz="0" w:space="0" w:color="auto"/>
        <w:left w:val="none" w:sz="0" w:space="0" w:color="auto"/>
        <w:bottom w:val="none" w:sz="0" w:space="0" w:color="auto"/>
        <w:right w:val="none" w:sz="0" w:space="0" w:color="auto"/>
      </w:divBdr>
    </w:div>
    <w:div w:id="971401684">
      <w:bodyDiv w:val="1"/>
      <w:marLeft w:val="0"/>
      <w:marRight w:val="0"/>
      <w:marTop w:val="0"/>
      <w:marBottom w:val="0"/>
      <w:divBdr>
        <w:top w:val="none" w:sz="0" w:space="0" w:color="auto"/>
        <w:left w:val="none" w:sz="0" w:space="0" w:color="auto"/>
        <w:bottom w:val="none" w:sz="0" w:space="0" w:color="auto"/>
        <w:right w:val="none" w:sz="0" w:space="0" w:color="auto"/>
      </w:divBdr>
    </w:div>
    <w:div w:id="971405250">
      <w:bodyDiv w:val="1"/>
      <w:marLeft w:val="0"/>
      <w:marRight w:val="0"/>
      <w:marTop w:val="0"/>
      <w:marBottom w:val="0"/>
      <w:divBdr>
        <w:top w:val="none" w:sz="0" w:space="0" w:color="auto"/>
        <w:left w:val="none" w:sz="0" w:space="0" w:color="auto"/>
        <w:bottom w:val="none" w:sz="0" w:space="0" w:color="auto"/>
        <w:right w:val="none" w:sz="0" w:space="0" w:color="auto"/>
      </w:divBdr>
    </w:div>
    <w:div w:id="971523926">
      <w:bodyDiv w:val="1"/>
      <w:marLeft w:val="0"/>
      <w:marRight w:val="0"/>
      <w:marTop w:val="0"/>
      <w:marBottom w:val="0"/>
      <w:divBdr>
        <w:top w:val="none" w:sz="0" w:space="0" w:color="auto"/>
        <w:left w:val="none" w:sz="0" w:space="0" w:color="auto"/>
        <w:bottom w:val="none" w:sz="0" w:space="0" w:color="auto"/>
        <w:right w:val="none" w:sz="0" w:space="0" w:color="auto"/>
      </w:divBdr>
    </w:div>
    <w:div w:id="971711019">
      <w:bodyDiv w:val="1"/>
      <w:marLeft w:val="0"/>
      <w:marRight w:val="0"/>
      <w:marTop w:val="0"/>
      <w:marBottom w:val="0"/>
      <w:divBdr>
        <w:top w:val="none" w:sz="0" w:space="0" w:color="auto"/>
        <w:left w:val="none" w:sz="0" w:space="0" w:color="auto"/>
        <w:bottom w:val="none" w:sz="0" w:space="0" w:color="auto"/>
        <w:right w:val="none" w:sz="0" w:space="0" w:color="auto"/>
      </w:divBdr>
    </w:div>
    <w:div w:id="971713603">
      <w:bodyDiv w:val="1"/>
      <w:marLeft w:val="0"/>
      <w:marRight w:val="0"/>
      <w:marTop w:val="0"/>
      <w:marBottom w:val="0"/>
      <w:divBdr>
        <w:top w:val="none" w:sz="0" w:space="0" w:color="auto"/>
        <w:left w:val="none" w:sz="0" w:space="0" w:color="auto"/>
        <w:bottom w:val="none" w:sz="0" w:space="0" w:color="auto"/>
        <w:right w:val="none" w:sz="0" w:space="0" w:color="auto"/>
      </w:divBdr>
    </w:div>
    <w:div w:id="971789459">
      <w:bodyDiv w:val="1"/>
      <w:marLeft w:val="0"/>
      <w:marRight w:val="0"/>
      <w:marTop w:val="0"/>
      <w:marBottom w:val="0"/>
      <w:divBdr>
        <w:top w:val="none" w:sz="0" w:space="0" w:color="auto"/>
        <w:left w:val="none" w:sz="0" w:space="0" w:color="auto"/>
        <w:bottom w:val="none" w:sz="0" w:space="0" w:color="auto"/>
        <w:right w:val="none" w:sz="0" w:space="0" w:color="auto"/>
      </w:divBdr>
    </w:div>
    <w:div w:id="971978156">
      <w:bodyDiv w:val="1"/>
      <w:marLeft w:val="0"/>
      <w:marRight w:val="0"/>
      <w:marTop w:val="0"/>
      <w:marBottom w:val="0"/>
      <w:divBdr>
        <w:top w:val="none" w:sz="0" w:space="0" w:color="auto"/>
        <w:left w:val="none" w:sz="0" w:space="0" w:color="auto"/>
        <w:bottom w:val="none" w:sz="0" w:space="0" w:color="auto"/>
        <w:right w:val="none" w:sz="0" w:space="0" w:color="auto"/>
      </w:divBdr>
    </w:div>
    <w:div w:id="971983942">
      <w:bodyDiv w:val="1"/>
      <w:marLeft w:val="0"/>
      <w:marRight w:val="0"/>
      <w:marTop w:val="0"/>
      <w:marBottom w:val="0"/>
      <w:divBdr>
        <w:top w:val="none" w:sz="0" w:space="0" w:color="auto"/>
        <w:left w:val="none" w:sz="0" w:space="0" w:color="auto"/>
        <w:bottom w:val="none" w:sz="0" w:space="0" w:color="auto"/>
        <w:right w:val="none" w:sz="0" w:space="0" w:color="auto"/>
      </w:divBdr>
    </w:div>
    <w:div w:id="972099146">
      <w:bodyDiv w:val="1"/>
      <w:marLeft w:val="0"/>
      <w:marRight w:val="0"/>
      <w:marTop w:val="0"/>
      <w:marBottom w:val="0"/>
      <w:divBdr>
        <w:top w:val="none" w:sz="0" w:space="0" w:color="auto"/>
        <w:left w:val="none" w:sz="0" w:space="0" w:color="auto"/>
        <w:bottom w:val="none" w:sz="0" w:space="0" w:color="auto"/>
        <w:right w:val="none" w:sz="0" w:space="0" w:color="auto"/>
      </w:divBdr>
    </w:div>
    <w:div w:id="972250732">
      <w:bodyDiv w:val="1"/>
      <w:marLeft w:val="0"/>
      <w:marRight w:val="0"/>
      <w:marTop w:val="0"/>
      <w:marBottom w:val="0"/>
      <w:divBdr>
        <w:top w:val="none" w:sz="0" w:space="0" w:color="auto"/>
        <w:left w:val="none" w:sz="0" w:space="0" w:color="auto"/>
        <w:bottom w:val="none" w:sz="0" w:space="0" w:color="auto"/>
        <w:right w:val="none" w:sz="0" w:space="0" w:color="auto"/>
      </w:divBdr>
    </w:div>
    <w:div w:id="972251403">
      <w:bodyDiv w:val="1"/>
      <w:marLeft w:val="0"/>
      <w:marRight w:val="0"/>
      <w:marTop w:val="0"/>
      <w:marBottom w:val="0"/>
      <w:divBdr>
        <w:top w:val="none" w:sz="0" w:space="0" w:color="auto"/>
        <w:left w:val="none" w:sz="0" w:space="0" w:color="auto"/>
        <w:bottom w:val="none" w:sz="0" w:space="0" w:color="auto"/>
        <w:right w:val="none" w:sz="0" w:space="0" w:color="auto"/>
      </w:divBdr>
    </w:div>
    <w:div w:id="972295872">
      <w:bodyDiv w:val="1"/>
      <w:marLeft w:val="0"/>
      <w:marRight w:val="0"/>
      <w:marTop w:val="0"/>
      <w:marBottom w:val="0"/>
      <w:divBdr>
        <w:top w:val="none" w:sz="0" w:space="0" w:color="auto"/>
        <w:left w:val="none" w:sz="0" w:space="0" w:color="auto"/>
        <w:bottom w:val="none" w:sz="0" w:space="0" w:color="auto"/>
        <w:right w:val="none" w:sz="0" w:space="0" w:color="auto"/>
      </w:divBdr>
    </w:div>
    <w:div w:id="972448514">
      <w:bodyDiv w:val="1"/>
      <w:marLeft w:val="0"/>
      <w:marRight w:val="0"/>
      <w:marTop w:val="0"/>
      <w:marBottom w:val="0"/>
      <w:divBdr>
        <w:top w:val="none" w:sz="0" w:space="0" w:color="auto"/>
        <w:left w:val="none" w:sz="0" w:space="0" w:color="auto"/>
        <w:bottom w:val="none" w:sz="0" w:space="0" w:color="auto"/>
        <w:right w:val="none" w:sz="0" w:space="0" w:color="auto"/>
      </w:divBdr>
    </w:div>
    <w:div w:id="972517949">
      <w:bodyDiv w:val="1"/>
      <w:marLeft w:val="0"/>
      <w:marRight w:val="0"/>
      <w:marTop w:val="0"/>
      <w:marBottom w:val="0"/>
      <w:divBdr>
        <w:top w:val="none" w:sz="0" w:space="0" w:color="auto"/>
        <w:left w:val="none" w:sz="0" w:space="0" w:color="auto"/>
        <w:bottom w:val="none" w:sz="0" w:space="0" w:color="auto"/>
        <w:right w:val="none" w:sz="0" w:space="0" w:color="auto"/>
      </w:divBdr>
    </w:div>
    <w:div w:id="972519999">
      <w:bodyDiv w:val="1"/>
      <w:marLeft w:val="0"/>
      <w:marRight w:val="0"/>
      <w:marTop w:val="0"/>
      <w:marBottom w:val="0"/>
      <w:divBdr>
        <w:top w:val="none" w:sz="0" w:space="0" w:color="auto"/>
        <w:left w:val="none" w:sz="0" w:space="0" w:color="auto"/>
        <w:bottom w:val="none" w:sz="0" w:space="0" w:color="auto"/>
        <w:right w:val="none" w:sz="0" w:space="0" w:color="auto"/>
      </w:divBdr>
    </w:div>
    <w:div w:id="972560632">
      <w:bodyDiv w:val="1"/>
      <w:marLeft w:val="0"/>
      <w:marRight w:val="0"/>
      <w:marTop w:val="0"/>
      <w:marBottom w:val="0"/>
      <w:divBdr>
        <w:top w:val="none" w:sz="0" w:space="0" w:color="auto"/>
        <w:left w:val="none" w:sz="0" w:space="0" w:color="auto"/>
        <w:bottom w:val="none" w:sz="0" w:space="0" w:color="auto"/>
        <w:right w:val="none" w:sz="0" w:space="0" w:color="auto"/>
      </w:divBdr>
    </w:div>
    <w:div w:id="972634639">
      <w:bodyDiv w:val="1"/>
      <w:marLeft w:val="0"/>
      <w:marRight w:val="0"/>
      <w:marTop w:val="0"/>
      <w:marBottom w:val="0"/>
      <w:divBdr>
        <w:top w:val="none" w:sz="0" w:space="0" w:color="auto"/>
        <w:left w:val="none" w:sz="0" w:space="0" w:color="auto"/>
        <w:bottom w:val="none" w:sz="0" w:space="0" w:color="auto"/>
        <w:right w:val="none" w:sz="0" w:space="0" w:color="auto"/>
      </w:divBdr>
    </w:div>
    <w:div w:id="972950325">
      <w:bodyDiv w:val="1"/>
      <w:marLeft w:val="0"/>
      <w:marRight w:val="0"/>
      <w:marTop w:val="0"/>
      <w:marBottom w:val="0"/>
      <w:divBdr>
        <w:top w:val="none" w:sz="0" w:space="0" w:color="auto"/>
        <w:left w:val="none" w:sz="0" w:space="0" w:color="auto"/>
        <w:bottom w:val="none" w:sz="0" w:space="0" w:color="auto"/>
        <w:right w:val="none" w:sz="0" w:space="0" w:color="auto"/>
      </w:divBdr>
    </w:div>
    <w:div w:id="973020992">
      <w:bodyDiv w:val="1"/>
      <w:marLeft w:val="0"/>
      <w:marRight w:val="0"/>
      <w:marTop w:val="0"/>
      <w:marBottom w:val="0"/>
      <w:divBdr>
        <w:top w:val="none" w:sz="0" w:space="0" w:color="auto"/>
        <w:left w:val="none" w:sz="0" w:space="0" w:color="auto"/>
        <w:bottom w:val="none" w:sz="0" w:space="0" w:color="auto"/>
        <w:right w:val="none" w:sz="0" w:space="0" w:color="auto"/>
      </w:divBdr>
    </w:div>
    <w:div w:id="973024477">
      <w:bodyDiv w:val="1"/>
      <w:marLeft w:val="0"/>
      <w:marRight w:val="0"/>
      <w:marTop w:val="0"/>
      <w:marBottom w:val="0"/>
      <w:divBdr>
        <w:top w:val="none" w:sz="0" w:space="0" w:color="auto"/>
        <w:left w:val="none" w:sz="0" w:space="0" w:color="auto"/>
        <w:bottom w:val="none" w:sz="0" w:space="0" w:color="auto"/>
        <w:right w:val="none" w:sz="0" w:space="0" w:color="auto"/>
      </w:divBdr>
    </w:div>
    <w:div w:id="973294708">
      <w:bodyDiv w:val="1"/>
      <w:marLeft w:val="0"/>
      <w:marRight w:val="0"/>
      <w:marTop w:val="0"/>
      <w:marBottom w:val="0"/>
      <w:divBdr>
        <w:top w:val="none" w:sz="0" w:space="0" w:color="auto"/>
        <w:left w:val="none" w:sz="0" w:space="0" w:color="auto"/>
        <w:bottom w:val="none" w:sz="0" w:space="0" w:color="auto"/>
        <w:right w:val="none" w:sz="0" w:space="0" w:color="auto"/>
      </w:divBdr>
    </w:div>
    <w:div w:id="973831475">
      <w:bodyDiv w:val="1"/>
      <w:marLeft w:val="0"/>
      <w:marRight w:val="0"/>
      <w:marTop w:val="0"/>
      <w:marBottom w:val="0"/>
      <w:divBdr>
        <w:top w:val="none" w:sz="0" w:space="0" w:color="auto"/>
        <w:left w:val="none" w:sz="0" w:space="0" w:color="auto"/>
        <w:bottom w:val="none" w:sz="0" w:space="0" w:color="auto"/>
        <w:right w:val="none" w:sz="0" w:space="0" w:color="auto"/>
      </w:divBdr>
    </w:div>
    <w:div w:id="973944789">
      <w:bodyDiv w:val="1"/>
      <w:marLeft w:val="0"/>
      <w:marRight w:val="0"/>
      <w:marTop w:val="0"/>
      <w:marBottom w:val="0"/>
      <w:divBdr>
        <w:top w:val="none" w:sz="0" w:space="0" w:color="auto"/>
        <w:left w:val="none" w:sz="0" w:space="0" w:color="auto"/>
        <w:bottom w:val="none" w:sz="0" w:space="0" w:color="auto"/>
        <w:right w:val="none" w:sz="0" w:space="0" w:color="auto"/>
      </w:divBdr>
    </w:div>
    <w:div w:id="974024432">
      <w:bodyDiv w:val="1"/>
      <w:marLeft w:val="0"/>
      <w:marRight w:val="0"/>
      <w:marTop w:val="0"/>
      <w:marBottom w:val="0"/>
      <w:divBdr>
        <w:top w:val="none" w:sz="0" w:space="0" w:color="auto"/>
        <w:left w:val="none" w:sz="0" w:space="0" w:color="auto"/>
        <w:bottom w:val="none" w:sz="0" w:space="0" w:color="auto"/>
        <w:right w:val="none" w:sz="0" w:space="0" w:color="auto"/>
      </w:divBdr>
    </w:div>
    <w:div w:id="974061799">
      <w:bodyDiv w:val="1"/>
      <w:marLeft w:val="0"/>
      <w:marRight w:val="0"/>
      <w:marTop w:val="0"/>
      <w:marBottom w:val="0"/>
      <w:divBdr>
        <w:top w:val="none" w:sz="0" w:space="0" w:color="auto"/>
        <w:left w:val="none" w:sz="0" w:space="0" w:color="auto"/>
        <w:bottom w:val="none" w:sz="0" w:space="0" w:color="auto"/>
        <w:right w:val="none" w:sz="0" w:space="0" w:color="auto"/>
      </w:divBdr>
    </w:div>
    <w:div w:id="974064289">
      <w:bodyDiv w:val="1"/>
      <w:marLeft w:val="0"/>
      <w:marRight w:val="0"/>
      <w:marTop w:val="0"/>
      <w:marBottom w:val="0"/>
      <w:divBdr>
        <w:top w:val="none" w:sz="0" w:space="0" w:color="auto"/>
        <w:left w:val="none" w:sz="0" w:space="0" w:color="auto"/>
        <w:bottom w:val="none" w:sz="0" w:space="0" w:color="auto"/>
        <w:right w:val="none" w:sz="0" w:space="0" w:color="auto"/>
      </w:divBdr>
    </w:div>
    <w:div w:id="974337050">
      <w:bodyDiv w:val="1"/>
      <w:marLeft w:val="0"/>
      <w:marRight w:val="0"/>
      <w:marTop w:val="0"/>
      <w:marBottom w:val="0"/>
      <w:divBdr>
        <w:top w:val="none" w:sz="0" w:space="0" w:color="auto"/>
        <w:left w:val="none" w:sz="0" w:space="0" w:color="auto"/>
        <w:bottom w:val="none" w:sz="0" w:space="0" w:color="auto"/>
        <w:right w:val="none" w:sz="0" w:space="0" w:color="auto"/>
      </w:divBdr>
    </w:div>
    <w:div w:id="974485918">
      <w:bodyDiv w:val="1"/>
      <w:marLeft w:val="0"/>
      <w:marRight w:val="0"/>
      <w:marTop w:val="0"/>
      <w:marBottom w:val="0"/>
      <w:divBdr>
        <w:top w:val="none" w:sz="0" w:space="0" w:color="auto"/>
        <w:left w:val="none" w:sz="0" w:space="0" w:color="auto"/>
        <w:bottom w:val="none" w:sz="0" w:space="0" w:color="auto"/>
        <w:right w:val="none" w:sz="0" w:space="0" w:color="auto"/>
      </w:divBdr>
    </w:div>
    <w:div w:id="974600232">
      <w:bodyDiv w:val="1"/>
      <w:marLeft w:val="0"/>
      <w:marRight w:val="0"/>
      <w:marTop w:val="0"/>
      <w:marBottom w:val="0"/>
      <w:divBdr>
        <w:top w:val="none" w:sz="0" w:space="0" w:color="auto"/>
        <w:left w:val="none" w:sz="0" w:space="0" w:color="auto"/>
        <w:bottom w:val="none" w:sz="0" w:space="0" w:color="auto"/>
        <w:right w:val="none" w:sz="0" w:space="0" w:color="auto"/>
      </w:divBdr>
    </w:div>
    <w:div w:id="974678795">
      <w:bodyDiv w:val="1"/>
      <w:marLeft w:val="0"/>
      <w:marRight w:val="0"/>
      <w:marTop w:val="0"/>
      <w:marBottom w:val="0"/>
      <w:divBdr>
        <w:top w:val="none" w:sz="0" w:space="0" w:color="auto"/>
        <w:left w:val="none" w:sz="0" w:space="0" w:color="auto"/>
        <w:bottom w:val="none" w:sz="0" w:space="0" w:color="auto"/>
        <w:right w:val="none" w:sz="0" w:space="0" w:color="auto"/>
      </w:divBdr>
    </w:div>
    <w:div w:id="974718483">
      <w:bodyDiv w:val="1"/>
      <w:marLeft w:val="0"/>
      <w:marRight w:val="0"/>
      <w:marTop w:val="0"/>
      <w:marBottom w:val="0"/>
      <w:divBdr>
        <w:top w:val="none" w:sz="0" w:space="0" w:color="auto"/>
        <w:left w:val="none" w:sz="0" w:space="0" w:color="auto"/>
        <w:bottom w:val="none" w:sz="0" w:space="0" w:color="auto"/>
        <w:right w:val="none" w:sz="0" w:space="0" w:color="auto"/>
      </w:divBdr>
    </w:div>
    <w:div w:id="974725114">
      <w:bodyDiv w:val="1"/>
      <w:marLeft w:val="0"/>
      <w:marRight w:val="0"/>
      <w:marTop w:val="0"/>
      <w:marBottom w:val="0"/>
      <w:divBdr>
        <w:top w:val="none" w:sz="0" w:space="0" w:color="auto"/>
        <w:left w:val="none" w:sz="0" w:space="0" w:color="auto"/>
        <w:bottom w:val="none" w:sz="0" w:space="0" w:color="auto"/>
        <w:right w:val="none" w:sz="0" w:space="0" w:color="auto"/>
      </w:divBdr>
    </w:div>
    <w:div w:id="974800117">
      <w:bodyDiv w:val="1"/>
      <w:marLeft w:val="0"/>
      <w:marRight w:val="0"/>
      <w:marTop w:val="0"/>
      <w:marBottom w:val="0"/>
      <w:divBdr>
        <w:top w:val="none" w:sz="0" w:space="0" w:color="auto"/>
        <w:left w:val="none" w:sz="0" w:space="0" w:color="auto"/>
        <w:bottom w:val="none" w:sz="0" w:space="0" w:color="auto"/>
        <w:right w:val="none" w:sz="0" w:space="0" w:color="auto"/>
      </w:divBdr>
    </w:div>
    <w:div w:id="974870083">
      <w:bodyDiv w:val="1"/>
      <w:marLeft w:val="0"/>
      <w:marRight w:val="0"/>
      <w:marTop w:val="0"/>
      <w:marBottom w:val="0"/>
      <w:divBdr>
        <w:top w:val="none" w:sz="0" w:space="0" w:color="auto"/>
        <w:left w:val="none" w:sz="0" w:space="0" w:color="auto"/>
        <w:bottom w:val="none" w:sz="0" w:space="0" w:color="auto"/>
        <w:right w:val="none" w:sz="0" w:space="0" w:color="auto"/>
      </w:divBdr>
    </w:div>
    <w:div w:id="975065384">
      <w:bodyDiv w:val="1"/>
      <w:marLeft w:val="0"/>
      <w:marRight w:val="0"/>
      <w:marTop w:val="0"/>
      <w:marBottom w:val="0"/>
      <w:divBdr>
        <w:top w:val="none" w:sz="0" w:space="0" w:color="auto"/>
        <w:left w:val="none" w:sz="0" w:space="0" w:color="auto"/>
        <w:bottom w:val="none" w:sz="0" w:space="0" w:color="auto"/>
        <w:right w:val="none" w:sz="0" w:space="0" w:color="auto"/>
      </w:divBdr>
    </w:div>
    <w:div w:id="975142000">
      <w:bodyDiv w:val="1"/>
      <w:marLeft w:val="0"/>
      <w:marRight w:val="0"/>
      <w:marTop w:val="0"/>
      <w:marBottom w:val="0"/>
      <w:divBdr>
        <w:top w:val="none" w:sz="0" w:space="0" w:color="auto"/>
        <w:left w:val="none" w:sz="0" w:space="0" w:color="auto"/>
        <w:bottom w:val="none" w:sz="0" w:space="0" w:color="auto"/>
        <w:right w:val="none" w:sz="0" w:space="0" w:color="auto"/>
      </w:divBdr>
    </w:div>
    <w:div w:id="975376323">
      <w:bodyDiv w:val="1"/>
      <w:marLeft w:val="0"/>
      <w:marRight w:val="0"/>
      <w:marTop w:val="0"/>
      <w:marBottom w:val="0"/>
      <w:divBdr>
        <w:top w:val="none" w:sz="0" w:space="0" w:color="auto"/>
        <w:left w:val="none" w:sz="0" w:space="0" w:color="auto"/>
        <w:bottom w:val="none" w:sz="0" w:space="0" w:color="auto"/>
        <w:right w:val="none" w:sz="0" w:space="0" w:color="auto"/>
      </w:divBdr>
    </w:div>
    <w:div w:id="975451052">
      <w:bodyDiv w:val="1"/>
      <w:marLeft w:val="0"/>
      <w:marRight w:val="0"/>
      <w:marTop w:val="0"/>
      <w:marBottom w:val="0"/>
      <w:divBdr>
        <w:top w:val="none" w:sz="0" w:space="0" w:color="auto"/>
        <w:left w:val="none" w:sz="0" w:space="0" w:color="auto"/>
        <w:bottom w:val="none" w:sz="0" w:space="0" w:color="auto"/>
        <w:right w:val="none" w:sz="0" w:space="0" w:color="auto"/>
      </w:divBdr>
    </w:div>
    <w:div w:id="975451233">
      <w:bodyDiv w:val="1"/>
      <w:marLeft w:val="0"/>
      <w:marRight w:val="0"/>
      <w:marTop w:val="0"/>
      <w:marBottom w:val="0"/>
      <w:divBdr>
        <w:top w:val="none" w:sz="0" w:space="0" w:color="auto"/>
        <w:left w:val="none" w:sz="0" w:space="0" w:color="auto"/>
        <w:bottom w:val="none" w:sz="0" w:space="0" w:color="auto"/>
        <w:right w:val="none" w:sz="0" w:space="0" w:color="auto"/>
      </w:divBdr>
    </w:div>
    <w:div w:id="975573931">
      <w:bodyDiv w:val="1"/>
      <w:marLeft w:val="0"/>
      <w:marRight w:val="0"/>
      <w:marTop w:val="0"/>
      <w:marBottom w:val="0"/>
      <w:divBdr>
        <w:top w:val="none" w:sz="0" w:space="0" w:color="auto"/>
        <w:left w:val="none" w:sz="0" w:space="0" w:color="auto"/>
        <w:bottom w:val="none" w:sz="0" w:space="0" w:color="auto"/>
        <w:right w:val="none" w:sz="0" w:space="0" w:color="auto"/>
      </w:divBdr>
    </w:div>
    <w:div w:id="975915105">
      <w:bodyDiv w:val="1"/>
      <w:marLeft w:val="0"/>
      <w:marRight w:val="0"/>
      <w:marTop w:val="0"/>
      <w:marBottom w:val="0"/>
      <w:divBdr>
        <w:top w:val="none" w:sz="0" w:space="0" w:color="auto"/>
        <w:left w:val="none" w:sz="0" w:space="0" w:color="auto"/>
        <w:bottom w:val="none" w:sz="0" w:space="0" w:color="auto"/>
        <w:right w:val="none" w:sz="0" w:space="0" w:color="auto"/>
      </w:divBdr>
    </w:div>
    <w:div w:id="975990555">
      <w:bodyDiv w:val="1"/>
      <w:marLeft w:val="0"/>
      <w:marRight w:val="0"/>
      <w:marTop w:val="0"/>
      <w:marBottom w:val="0"/>
      <w:divBdr>
        <w:top w:val="none" w:sz="0" w:space="0" w:color="auto"/>
        <w:left w:val="none" w:sz="0" w:space="0" w:color="auto"/>
        <w:bottom w:val="none" w:sz="0" w:space="0" w:color="auto"/>
        <w:right w:val="none" w:sz="0" w:space="0" w:color="auto"/>
      </w:divBdr>
    </w:div>
    <w:div w:id="976107270">
      <w:bodyDiv w:val="1"/>
      <w:marLeft w:val="0"/>
      <w:marRight w:val="0"/>
      <w:marTop w:val="0"/>
      <w:marBottom w:val="0"/>
      <w:divBdr>
        <w:top w:val="none" w:sz="0" w:space="0" w:color="auto"/>
        <w:left w:val="none" w:sz="0" w:space="0" w:color="auto"/>
        <w:bottom w:val="none" w:sz="0" w:space="0" w:color="auto"/>
        <w:right w:val="none" w:sz="0" w:space="0" w:color="auto"/>
      </w:divBdr>
    </w:div>
    <w:div w:id="976300489">
      <w:bodyDiv w:val="1"/>
      <w:marLeft w:val="0"/>
      <w:marRight w:val="0"/>
      <w:marTop w:val="0"/>
      <w:marBottom w:val="0"/>
      <w:divBdr>
        <w:top w:val="none" w:sz="0" w:space="0" w:color="auto"/>
        <w:left w:val="none" w:sz="0" w:space="0" w:color="auto"/>
        <w:bottom w:val="none" w:sz="0" w:space="0" w:color="auto"/>
        <w:right w:val="none" w:sz="0" w:space="0" w:color="auto"/>
      </w:divBdr>
    </w:div>
    <w:div w:id="976375708">
      <w:bodyDiv w:val="1"/>
      <w:marLeft w:val="0"/>
      <w:marRight w:val="0"/>
      <w:marTop w:val="0"/>
      <w:marBottom w:val="0"/>
      <w:divBdr>
        <w:top w:val="none" w:sz="0" w:space="0" w:color="auto"/>
        <w:left w:val="none" w:sz="0" w:space="0" w:color="auto"/>
        <w:bottom w:val="none" w:sz="0" w:space="0" w:color="auto"/>
        <w:right w:val="none" w:sz="0" w:space="0" w:color="auto"/>
      </w:divBdr>
    </w:div>
    <w:div w:id="977104901">
      <w:bodyDiv w:val="1"/>
      <w:marLeft w:val="0"/>
      <w:marRight w:val="0"/>
      <w:marTop w:val="0"/>
      <w:marBottom w:val="0"/>
      <w:divBdr>
        <w:top w:val="none" w:sz="0" w:space="0" w:color="auto"/>
        <w:left w:val="none" w:sz="0" w:space="0" w:color="auto"/>
        <w:bottom w:val="none" w:sz="0" w:space="0" w:color="auto"/>
        <w:right w:val="none" w:sz="0" w:space="0" w:color="auto"/>
      </w:divBdr>
    </w:div>
    <w:div w:id="977107447">
      <w:bodyDiv w:val="1"/>
      <w:marLeft w:val="0"/>
      <w:marRight w:val="0"/>
      <w:marTop w:val="0"/>
      <w:marBottom w:val="0"/>
      <w:divBdr>
        <w:top w:val="none" w:sz="0" w:space="0" w:color="auto"/>
        <w:left w:val="none" w:sz="0" w:space="0" w:color="auto"/>
        <w:bottom w:val="none" w:sz="0" w:space="0" w:color="auto"/>
        <w:right w:val="none" w:sz="0" w:space="0" w:color="auto"/>
      </w:divBdr>
    </w:div>
    <w:div w:id="977150199">
      <w:bodyDiv w:val="1"/>
      <w:marLeft w:val="0"/>
      <w:marRight w:val="0"/>
      <w:marTop w:val="0"/>
      <w:marBottom w:val="0"/>
      <w:divBdr>
        <w:top w:val="none" w:sz="0" w:space="0" w:color="auto"/>
        <w:left w:val="none" w:sz="0" w:space="0" w:color="auto"/>
        <w:bottom w:val="none" w:sz="0" w:space="0" w:color="auto"/>
        <w:right w:val="none" w:sz="0" w:space="0" w:color="auto"/>
      </w:divBdr>
    </w:div>
    <w:div w:id="977227445">
      <w:bodyDiv w:val="1"/>
      <w:marLeft w:val="0"/>
      <w:marRight w:val="0"/>
      <w:marTop w:val="0"/>
      <w:marBottom w:val="0"/>
      <w:divBdr>
        <w:top w:val="none" w:sz="0" w:space="0" w:color="auto"/>
        <w:left w:val="none" w:sz="0" w:space="0" w:color="auto"/>
        <w:bottom w:val="none" w:sz="0" w:space="0" w:color="auto"/>
        <w:right w:val="none" w:sz="0" w:space="0" w:color="auto"/>
      </w:divBdr>
    </w:div>
    <w:div w:id="977228561">
      <w:bodyDiv w:val="1"/>
      <w:marLeft w:val="0"/>
      <w:marRight w:val="0"/>
      <w:marTop w:val="0"/>
      <w:marBottom w:val="0"/>
      <w:divBdr>
        <w:top w:val="none" w:sz="0" w:space="0" w:color="auto"/>
        <w:left w:val="none" w:sz="0" w:space="0" w:color="auto"/>
        <w:bottom w:val="none" w:sz="0" w:space="0" w:color="auto"/>
        <w:right w:val="none" w:sz="0" w:space="0" w:color="auto"/>
      </w:divBdr>
    </w:div>
    <w:div w:id="977494934">
      <w:bodyDiv w:val="1"/>
      <w:marLeft w:val="0"/>
      <w:marRight w:val="0"/>
      <w:marTop w:val="0"/>
      <w:marBottom w:val="0"/>
      <w:divBdr>
        <w:top w:val="none" w:sz="0" w:space="0" w:color="auto"/>
        <w:left w:val="none" w:sz="0" w:space="0" w:color="auto"/>
        <w:bottom w:val="none" w:sz="0" w:space="0" w:color="auto"/>
        <w:right w:val="none" w:sz="0" w:space="0" w:color="auto"/>
      </w:divBdr>
    </w:div>
    <w:div w:id="977497026">
      <w:bodyDiv w:val="1"/>
      <w:marLeft w:val="0"/>
      <w:marRight w:val="0"/>
      <w:marTop w:val="0"/>
      <w:marBottom w:val="0"/>
      <w:divBdr>
        <w:top w:val="none" w:sz="0" w:space="0" w:color="auto"/>
        <w:left w:val="none" w:sz="0" w:space="0" w:color="auto"/>
        <w:bottom w:val="none" w:sz="0" w:space="0" w:color="auto"/>
        <w:right w:val="none" w:sz="0" w:space="0" w:color="auto"/>
      </w:divBdr>
    </w:div>
    <w:div w:id="977540237">
      <w:bodyDiv w:val="1"/>
      <w:marLeft w:val="0"/>
      <w:marRight w:val="0"/>
      <w:marTop w:val="0"/>
      <w:marBottom w:val="0"/>
      <w:divBdr>
        <w:top w:val="none" w:sz="0" w:space="0" w:color="auto"/>
        <w:left w:val="none" w:sz="0" w:space="0" w:color="auto"/>
        <w:bottom w:val="none" w:sz="0" w:space="0" w:color="auto"/>
        <w:right w:val="none" w:sz="0" w:space="0" w:color="auto"/>
      </w:divBdr>
    </w:div>
    <w:div w:id="977801049">
      <w:bodyDiv w:val="1"/>
      <w:marLeft w:val="0"/>
      <w:marRight w:val="0"/>
      <w:marTop w:val="0"/>
      <w:marBottom w:val="0"/>
      <w:divBdr>
        <w:top w:val="none" w:sz="0" w:space="0" w:color="auto"/>
        <w:left w:val="none" w:sz="0" w:space="0" w:color="auto"/>
        <w:bottom w:val="none" w:sz="0" w:space="0" w:color="auto"/>
        <w:right w:val="none" w:sz="0" w:space="0" w:color="auto"/>
      </w:divBdr>
    </w:div>
    <w:div w:id="977879030">
      <w:bodyDiv w:val="1"/>
      <w:marLeft w:val="0"/>
      <w:marRight w:val="0"/>
      <w:marTop w:val="0"/>
      <w:marBottom w:val="0"/>
      <w:divBdr>
        <w:top w:val="none" w:sz="0" w:space="0" w:color="auto"/>
        <w:left w:val="none" w:sz="0" w:space="0" w:color="auto"/>
        <w:bottom w:val="none" w:sz="0" w:space="0" w:color="auto"/>
        <w:right w:val="none" w:sz="0" w:space="0" w:color="auto"/>
      </w:divBdr>
    </w:div>
    <w:div w:id="977955547">
      <w:bodyDiv w:val="1"/>
      <w:marLeft w:val="0"/>
      <w:marRight w:val="0"/>
      <w:marTop w:val="0"/>
      <w:marBottom w:val="0"/>
      <w:divBdr>
        <w:top w:val="none" w:sz="0" w:space="0" w:color="auto"/>
        <w:left w:val="none" w:sz="0" w:space="0" w:color="auto"/>
        <w:bottom w:val="none" w:sz="0" w:space="0" w:color="auto"/>
        <w:right w:val="none" w:sz="0" w:space="0" w:color="auto"/>
      </w:divBdr>
    </w:div>
    <w:div w:id="978192536">
      <w:bodyDiv w:val="1"/>
      <w:marLeft w:val="0"/>
      <w:marRight w:val="0"/>
      <w:marTop w:val="0"/>
      <w:marBottom w:val="0"/>
      <w:divBdr>
        <w:top w:val="none" w:sz="0" w:space="0" w:color="auto"/>
        <w:left w:val="none" w:sz="0" w:space="0" w:color="auto"/>
        <w:bottom w:val="none" w:sz="0" w:space="0" w:color="auto"/>
        <w:right w:val="none" w:sz="0" w:space="0" w:color="auto"/>
      </w:divBdr>
    </w:div>
    <w:div w:id="978455575">
      <w:bodyDiv w:val="1"/>
      <w:marLeft w:val="0"/>
      <w:marRight w:val="0"/>
      <w:marTop w:val="0"/>
      <w:marBottom w:val="0"/>
      <w:divBdr>
        <w:top w:val="none" w:sz="0" w:space="0" w:color="auto"/>
        <w:left w:val="none" w:sz="0" w:space="0" w:color="auto"/>
        <w:bottom w:val="none" w:sz="0" w:space="0" w:color="auto"/>
        <w:right w:val="none" w:sz="0" w:space="0" w:color="auto"/>
      </w:divBdr>
    </w:div>
    <w:div w:id="978536866">
      <w:bodyDiv w:val="1"/>
      <w:marLeft w:val="0"/>
      <w:marRight w:val="0"/>
      <w:marTop w:val="0"/>
      <w:marBottom w:val="0"/>
      <w:divBdr>
        <w:top w:val="none" w:sz="0" w:space="0" w:color="auto"/>
        <w:left w:val="none" w:sz="0" w:space="0" w:color="auto"/>
        <w:bottom w:val="none" w:sz="0" w:space="0" w:color="auto"/>
        <w:right w:val="none" w:sz="0" w:space="0" w:color="auto"/>
      </w:divBdr>
    </w:div>
    <w:div w:id="978726987">
      <w:bodyDiv w:val="1"/>
      <w:marLeft w:val="0"/>
      <w:marRight w:val="0"/>
      <w:marTop w:val="0"/>
      <w:marBottom w:val="0"/>
      <w:divBdr>
        <w:top w:val="none" w:sz="0" w:space="0" w:color="auto"/>
        <w:left w:val="none" w:sz="0" w:space="0" w:color="auto"/>
        <w:bottom w:val="none" w:sz="0" w:space="0" w:color="auto"/>
        <w:right w:val="none" w:sz="0" w:space="0" w:color="auto"/>
      </w:divBdr>
    </w:div>
    <w:div w:id="978731452">
      <w:bodyDiv w:val="1"/>
      <w:marLeft w:val="0"/>
      <w:marRight w:val="0"/>
      <w:marTop w:val="0"/>
      <w:marBottom w:val="0"/>
      <w:divBdr>
        <w:top w:val="none" w:sz="0" w:space="0" w:color="auto"/>
        <w:left w:val="none" w:sz="0" w:space="0" w:color="auto"/>
        <w:bottom w:val="none" w:sz="0" w:space="0" w:color="auto"/>
        <w:right w:val="none" w:sz="0" w:space="0" w:color="auto"/>
      </w:divBdr>
    </w:div>
    <w:div w:id="979113797">
      <w:bodyDiv w:val="1"/>
      <w:marLeft w:val="0"/>
      <w:marRight w:val="0"/>
      <w:marTop w:val="0"/>
      <w:marBottom w:val="0"/>
      <w:divBdr>
        <w:top w:val="none" w:sz="0" w:space="0" w:color="auto"/>
        <w:left w:val="none" w:sz="0" w:space="0" w:color="auto"/>
        <w:bottom w:val="none" w:sz="0" w:space="0" w:color="auto"/>
        <w:right w:val="none" w:sz="0" w:space="0" w:color="auto"/>
      </w:divBdr>
    </w:div>
    <w:div w:id="979268776">
      <w:bodyDiv w:val="1"/>
      <w:marLeft w:val="0"/>
      <w:marRight w:val="0"/>
      <w:marTop w:val="0"/>
      <w:marBottom w:val="0"/>
      <w:divBdr>
        <w:top w:val="none" w:sz="0" w:space="0" w:color="auto"/>
        <w:left w:val="none" w:sz="0" w:space="0" w:color="auto"/>
        <w:bottom w:val="none" w:sz="0" w:space="0" w:color="auto"/>
        <w:right w:val="none" w:sz="0" w:space="0" w:color="auto"/>
      </w:divBdr>
    </w:div>
    <w:div w:id="979656288">
      <w:bodyDiv w:val="1"/>
      <w:marLeft w:val="0"/>
      <w:marRight w:val="0"/>
      <w:marTop w:val="0"/>
      <w:marBottom w:val="0"/>
      <w:divBdr>
        <w:top w:val="none" w:sz="0" w:space="0" w:color="auto"/>
        <w:left w:val="none" w:sz="0" w:space="0" w:color="auto"/>
        <w:bottom w:val="none" w:sz="0" w:space="0" w:color="auto"/>
        <w:right w:val="none" w:sz="0" w:space="0" w:color="auto"/>
      </w:divBdr>
    </w:div>
    <w:div w:id="979841005">
      <w:bodyDiv w:val="1"/>
      <w:marLeft w:val="0"/>
      <w:marRight w:val="0"/>
      <w:marTop w:val="0"/>
      <w:marBottom w:val="0"/>
      <w:divBdr>
        <w:top w:val="none" w:sz="0" w:space="0" w:color="auto"/>
        <w:left w:val="none" w:sz="0" w:space="0" w:color="auto"/>
        <w:bottom w:val="none" w:sz="0" w:space="0" w:color="auto"/>
        <w:right w:val="none" w:sz="0" w:space="0" w:color="auto"/>
      </w:divBdr>
    </w:div>
    <w:div w:id="979844297">
      <w:bodyDiv w:val="1"/>
      <w:marLeft w:val="0"/>
      <w:marRight w:val="0"/>
      <w:marTop w:val="0"/>
      <w:marBottom w:val="0"/>
      <w:divBdr>
        <w:top w:val="none" w:sz="0" w:space="0" w:color="auto"/>
        <w:left w:val="none" w:sz="0" w:space="0" w:color="auto"/>
        <w:bottom w:val="none" w:sz="0" w:space="0" w:color="auto"/>
        <w:right w:val="none" w:sz="0" w:space="0" w:color="auto"/>
      </w:divBdr>
    </w:div>
    <w:div w:id="979848677">
      <w:bodyDiv w:val="1"/>
      <w:marLeft w:val="0"/>
      <w:marRight w:val="0"/>
      <w:marTop w:val="0"/>
      <w:marBottom w:val="0"/>
      <w:divBdr>
        <w:top w:val="none" w:sz="0" w:space="0" w:color="auto"/>
        <w:left w:val="none" w:sz="0" w:space="0" w:color="auto"/>
        <w:bottom w:val="none" w:sz="0" w:space="0" w:color="auto"/>
        <w:right w:val="none" w:sz="0" w:space="0" w:color="auto"/>
      </w:divBdr>
    </w:div>
    <w:div w:id="979965729">
      <w:bodyDiv w:val="1"/>
      <w:marLeft w:val="0"/>
      <w:marRight w:val="0"/>
      <w:marTop w:val="0"/>
      <w:marBottom w:val="0"/>
      <w:divBdr>
        <w:top w:val="none" w:sz="0" w:space="0" w:color="auto"/>
        <w:left w:val="none" w:sz="0" w:space="0" w:color="auto"/>
        <w:bottom w:val="none" w:sz="0" w:space="0" w:color="auto"/>
        <w:right w:val="none" w:sz="0" w:space="0" w:color="auto"/>
      </w:divBdr>
    </w:div>
    <w:div w:id="980114117">
      <w:bodyDiv w:val="1"/>
      <w:marLeft w:val="0"/>
      <w:marRight w:val="0"/>
      <w:marTop w:val="0"/>
      <w:marBottom w:val="0"/>
      <w:divBdr>
        <w:top w:val="none" w:sz="0" w:space="0" w:color="auto"/>
        <w:left w:val="none" w:sz="0" w:space="0" w:color="auto"/>
        <w:bottom w:val="none" w:sz="0" w:space="0" w:color="auto"/>
        <w:right w:val="none" w:sz="0" w:space="0" w:color="auto"/>
      </w:divBdr>
    </w:div>
    <w:div w:id="980186365">
      <w:bodyDiv w:val="1"/>
      <w:marLeft w:val="0"/>
      <w:marRight w:val="0"/>
      <w:marTop w:val="0"/>
      <w:marBottom w:val="0"/>
      <w:divBdr>
        <w:top w:val="none" w:sz="0" w:space="0" w:color="auto"/>
        <w:left w:val="none" w:sz="0" w:space="0" w:color="auto"/>
        <w:bottom w:val="none" w:sz="0" w:space="0" w:color="auto"/>
        <w:right w:val="none" w:sz="0" w:space="0" w:color="auto"/>
      </w:divBdr>
    </w:div>
    <w:div w:id="980311842">
      <w:bodyDiv w:val="1"/>
      <w:marLeft w:val="0"/>
      <w:marRight w:val="0"/>
      <w:marTop w:val="0"/>
      <w:marBottom w:val="0"/>
      <w:divBdr>
        <w:top w:val="none" w:sz="0" w:space="0" w:color="auto"/>
        <w:left w:val="none" w:sz="0" w:space="0" w:color="auto"/>
        <w:bottom w:val="none" w:sz="0" w:space="0" w:color="auto"/>
        <w:right w:val="none" w:sz="0" w:space="0" w:color="auto"/>
      </w:divBdr>
    </w:div>
    <w:div w:id="980505391">
      <w:bodyDiv w:val="1"/>
      <w:marLeft w:val="0"/>
      <w:marRight w:val="0"/>
      <w:marTop w:val="0"/>
      <w:marBottom w:val="0"/>
      <w:divBdr>
        <w:top w:val="none" w:sz="0" w:space="0" w:color="auto"/>
        <w:left w:val="none" w:sz="0" w:space="0" w:color="auto"/>
        <w:bottom w:val="none" w:sz="0" w:space="0" w:color="auto"/>
        <w:right w:val="none" w:sz="0" w:space="0" w:color="auto"/>
      </w:divBdr>
    </w:div>
    <w:div w:id="980769677">
      <w:bodyDiv w:val="1"/>
      <w:marLeft w:val="0"/>
      <w:marRight w:val="0"/>
      <w:marTop w:val="0"/>
      <w:marBottom w:val="0"/>
      <w:divBdr>
        <w:top w:val="none" w:sz="0" w:space="0" w:color="auto"/>
        <w:left w:val="none" w:sz="0" w:space="0" w:color="auto"/>
        <w:bottom w:val="none" w:sz="0" w:space="0" w:color="auto"/>
        <w:right w:val="none" w:sz="0" w:space="0" w:color="auto"/>
      </w:divBdr>
    </w:div>
    <w:div w:id="980885009">
      <w:bodyDiv w:val="1"/>
      <w:marLeft w:val="0"/>
      <w:marRight w:val="0"/>
      <w:marTop w:val="0"/>
      <w:marBottom w:val="0"/>
      <w:divBdr>
        <w:top w:val="none" w:sz="0" w:space="0" w:color="auto"/>
        <w:left w:val="none" w:sz="0" w:space="0" w:color="auto"/>
        <w:bottom w:val="none" w:sz="0" w:space="0" w:color="auto"/>
        <w:right w:val="none" w:sz="0" w:space="0" w:color="auto"/>
      </w:divBdr>
    </w:div>
    <w:div w:id="981034556">
      <w:bodyDiv w:val="1"/>
      <w:marLeft w:val="0"/>
      <w:marRight w:val="0"/>
      <w:marTop w:val="0"/>
      <w:marBottom w:val="0"/>
      <w:divBdr>
        <w:top w:val="none" w:sz="0" w:space="0" w:color="auto"/>
        <w:left w:val="none" w:sz="0" w:space="0" w:color="auto"/>
        <w:bottom w:val="none" w:sz="0" w:space="0" w:color="auto"/>
        <w:right w:val="none" w:sz="0" w:space="0" w:color="auto"/>
      </w:divBdr>
    </w:div>
    <w:div w:id="981156844">
      <w:bodyDiv w:val="1"/>
      <w:marLeft w:val="0"/>
      <w:marRight w:val="0"/>
      <w:marTop w:val="0"/>
      <w:marBottom w:val="0"/>
      <w:divBdr>
        <w:top w:val="none" w:sz="0" w:space="0" w:color="auto"/>
        <w:left w:val="none" w:sz="0" w:space="0" w:color="auto"/>
        <w:bottom w:val="none" w:sz="0" w:space="0" w:color="auto"/>
        <w:right w:val="none" w:sz="0" w:space="0" w:color="auto"/>
      </w:divBdr>
    </w:div>
    <w:div w:id="981159663">
      <w:bodyDiv w:val="1"/>
      <w:marLeft w:val="0"/>
      <w:marRight w:val="0"/>
      <w:marTop w:val="0"/>
      <w:marBottom w:val="0"/>
      <w:divBdr>
        <w:top w:val="none" w:sz="0" w:space="0" w:color="auto"/>
        <w:left w:val="none" w:sz="0" w:space="0" w:color="auto"/>
        <w:bottom w:val="none" w:sz="0" w:space="0" w:color="auto"/>
        <w:right w:val="none" w:sz="0" w:space="0" w:color="auto"/>
      </w:divBdr>
    </w:div>
    <w:div w:id="981422496">
      <w:bodyDiv w:val="1"/>
      <w:marLeft w:val="0"/>
      <w:marRight w:val="0"/>
      <w:marTop w:val="0"/>
      <w:marBottom w:val="0"/>
      <w:divBdr>
        <w:top w:val="none" w:sz="0" w:space="0" w:color="auto"/>
        <w:left w:val="none" w:sz="0" w:space="0" w:color="auto"/>
        <w:bottom w:val="none" w:sz="0" w:space="0" w:color="auto"/>
        <w:right w:val="none" w:sz="0" w:space="0" w:color="auto"/>
      </w:divBdr>
    </w:div>
    <w:div w:id="981428521">
      <w:bodyDiv w:val="1"/>
      <w:marLeft w:val="0"/>
      <w:marRight w:val="0"/>
      <w:marTop w:val="0"/>
      <w:marBottom w:val="0"/>
      <w:divBdr>
        <w:top w:val="none" w:sz="0" w:space="0" w:color="auto"/>
        <w:left w:val="none" w:sz="0" w:space="0" w:color="auto"/>
        <w:bottom w:val="none" w:sz="0" w:space="0" w:color="auto"/>
        <w:right w:val="none" w:sz="0" w:space="0" w:color="auto"/>
      </w:divBdr>
    </w:div>
    <w:div w:id="982084335">
      <w:bodyDiv w:val="1"/>
      <w:marLeft w:val="0"/>
      <w:marRight w:val="0"/>
      <w:marTop w:val="0"/>
      <w:marBottom w:val="0"/>
      <w:divBdr>
        <w:top w:val="none" w:sz="0" w:space="0" w:color="auto"/>
        <w:left w:val="none" w:sz="0" w:space="0" w:color="auto"/>
        <w:bottom w:val="none" w:sz="0" w:space="0" w:color="auto"/>
        <w:right w:val="none" w:sz="0" w:space="0" w:color="auto"/>
      </w:divBdr>
    </w:div>
    <w:div w:id="982150692">
      <w:bodyDiv w:val="1"/>
      <w:marLeft w:val="0"/>
      <w:marRight w:val="0"/>
      <w:marTop w:val="0"/>
      <w:marBottom w:val="0"/>
      <w:divBdr>
        <w:top w:val="none" w:sz="0" w:space="0" w:color="auto"/>
        <w:left w:val="none" w:sz="0" w:space="0" w:color="auto"/>
        <w:bottom w:val="none" w:sz="0" w:space="0" w:color="auto"/>
        <w:right w:val="none" w:sz="0" w:space="0" w:color="auto"/>
      </w:divBdr>
    </w:div>
    <w:div w:id="982469820">
      <w:bodyDiv w:val="1"/>
      <w:marLeft w:val="0"/>
      <w:marRight w:val="0"/>
      <w:marTop w:val="0"/>
      <w:marBottom w:val="0"/>
      <w:divBdr>
        <w:top w:val="none" w:sz="0" w:space="0" w:color="auto"/>
        <w:left w:val="none" w:sz="0" w:space="0" w:color="auto"/>
        <w:bottom w:val="none" w:sz="0" w:space="0" w:color="auto"/>
        <w:right w:val="none" w:sz="0" w:space="0" w:color="auto"/>
      </w:divBdr>
    </w:div>
    <w:div w:id="982581300">
      <w:bodyDiv w:val="1"/>
      <w:marLeft w:val="0"/>
      <w:marRight w:val="0"/>
      <w:marTop w:val="0"/>
      <w:marBottom w:val="0"/>
      <w:divBdr>
        <w:top w:val="none" w:sz="0" w:space="0" w:color="auto"/>
        <w:left w:val="none" w:sz="0" w:space="0" w:color="auto"/>
        <w:bottom w:val="none" w:sz="0" w:space="0" w:color="auto"/>
        <w:right w:val="none" w:sz="0" w:space="0" w:color="auto"/>
      </w:divBdr>
    </w:div>
    <w:div w:id="983310760">
      <w:bodyDiv w:val="1"/>
      <w:marLeft w:val="0"/>
      <w:marRight w:val="0"/>
      <w:marTop w:val="0"/>
      <w:marBottom w:val="0"/>
      <w:divBdr>
        <w:top w:val="none" w:sz="0" w:space="0" w:color="auto"/>
        <w:left w:val="none" w:sz="0" w:space="0" w:color="auto"/>
        <w:bottom w:val="none" w:sz="0" w:space="0" w:color="auto"/>
        <w:right w:val="none" w:sz="0" w:space="0" w:color="auto"/>
      </w:divBdr>
    </w:div>
    <w:div w:id="983311599">
      <w:bodyDiv w:val="1"/>
      <w:marLeft w:val="0"/>
      <w:marRight w:val="0"/>
      <w:marTop w:val="0"/>
      <w:marBottom w:val="0"/>
      <w:divBdr>
        <w:top w:val="none" w:sz="0" w:space="0" w:color="auto"/>
        <w:left w:val="none" w:sz="0" w:space="0" w:color="auto"/>
        <w:bottom w:val="none" w:sz="0" w:space="0" w:color="auto"/>
        <w:right w:val="none" w:sz="0" w:space="0" w:color="auto"/>
      </w:divBdr>
    </w:div>
    <w:div w:id="983700989">
      <w:bodyDiv w:val="1"/>
      <w:marLeft w:val="0"/>
      <w:marRight w:val="0"/>
      <w:marTop w:val="0"/>
      <w:marBottom w:val="0"/>
      <w:divBdr>
        <w:top w:val="none" w:sz="0" w:space="0" w:color="auto"/>
        <w:left w:val="none" w:sz="0" w:space="0" w:color="auto"/>
        <w:bottom w:val="none" w:sz="0" w:space="0" w:color="auto"/>
        <w:right w:val="none" w:sz="0" w:space="0" w:color="auto"/>
      </w:divBdr>
    </w:div>
    <w:div w:id="983779172">
      <w:bodyDiv w:val="1"/>
      <w:marLeft w:val="0"/>
      <w:marRight w:val="0"/>
      <w:marTop w:val="0"/>
      <w:marBottom w:val="0"/>
      <w:divBdr>
        <w:top w:val="none" w:sz="0" w:space="0" w:color="auto"/>
        <w:left w:val="none" w:sz="0" w:space="0" w:color="auto"/>
        <w:bottom w:val="none" w:sz="0" w:space="0" w:color="auto"/>
        <w:right w:val="none" w:sz="0" w:space="0" w:color="auto"/>
      </w:divBdr>
    </w:div>
    <w:div w:id="983970898">
      <w:bodyDiv w:val="1"/>
      <w:marLeft w:val="0"/>
      <w:marRight w:val="0"/>
      <w:marTop w:val="0"/>
      <w:marBottom w:val="0"/>
      <w:divBdr>
        <w:top w:val="none" w:sz="0" w:space="0" w:color="auto"/>
        <w:left w:val="none" w:sz="0" w:space="0" w:color="auto"/>
        <w:bottom w:val="none" w:sz="0" w:space="0" w:color="auto"/>
        <w:right w:val="none" w:sz="0" w:space="0" w:color="auto"/>
      </w:divBdr>
    </w:div>
    <w:div w:id="984045616">
      <w:bodyDiv w:val="1"/>
      <w:marLeft w:val="0"/>
      <w:marRight w:val="0"/>
      <w:marTop w:val="0"/>
      <w:marBottom w:val="0"/>
      <w:divBdr>
        <w:top w:val="none" w:sz="0" w:space="0" w:color="auto"/>
        <w:left w:val="none" w:sz="0" w:space="0" w:color="auto"/>
        <w:bottom w:val="none" w:sz="0" w:space="0" w:color="auto"/>
        <w:right w:val="none" w:sz="0" w:space="0" w:color="auto"/>
      </w:divBdr>
    </w:div>
    <w:div w:id="984090836">
      <w:bodyDiv w:val="1"/>
      <w:marLeft w:val="0"/>
      <w:marRight w:val="0"/>
      <w:marTop w:val="0"/>
      <w:marBottom w:val="0"/>
      <w:divBdr>
        <w:top w:val="none" w:sz="0" w:space="0" w:color="auto"/>
        <w:left w:val="none" w:sz="0" w:space="0" w:color="auto"/>
        <w:bottom w:val="none" w:sz="0" w:space="0" w:color="auto"/>
        <w:right w:val="none" w:sz="0" w:space="0" w:color="auto"/>
      </w:divBdr>
    </w:div>
    <w:div w:id="984117098">
      <w:bodyDiv w:val="1"/>
      <w:marLeft w:val="0"/>
      <w:marRight w:val="0"/>
      <w:marTop w:val="0"/>
      <w:marBottom w:val="0"/>
      <w:divBdr>
        <w:top w:val="none" w:sz="0" w:space="0" w:color="auto"/>
        <w:left w:val="none" w:sz="0" w:space="0" w:color="auto"/>
        <w:bottom w:val="none" w:sz="0" w:space="0" w:color="auto"/>
        <w:right w:val="none" w:sz="0" w:space="0" w:color="auto"/>
      </w:divBdr>
    </w:div>
    <w:div w:id="984166129">
      <w:bodyDiv w:val="1"/>
      <w:marLeft w:val="0"/>
      <w:marRight w:val="0"/>
      <w:marTop w:val="0"/>
      <w:marBottom w:val="0"/>
      <w:divBdr>
        <w:top w:val="none" w:sz="0" w:space="0" w:color="auto"/>
        <w:left w:val="none" w:sz="0" w:space="0" w:color="auto"/>
        <w:bottom w:val="none" w:sz="0" w:space="0" w:color="auto"/>
        <w:right w:val="none" w:sz="0" w:space="0" w:color="auto"/>
      </w:divBdr>
    </w:div>
    <w:div w:id="984243104">
      <w:bodyDiv w:val="1"/>
      <w:marLeft w:val="0"/>
      <w:marRight w:val="0"/>
      <w:marTop w:val="0"/>
      <w:marBottom w:val="0"/>
      <w:divBdr>
        <w:top w:val="none" w:sz="0" w:space="0" w:color="auto"/>
        <w:left w:val="none" w:sz="0" w:space="0" w:color="auto"/>
        <w:bottom w:val="none" w:sz="0" w:space="0" w:color="auto"/>
        <w:right w:val="none" w:sz="0" w:space="0" w:color="auto"/>
      </w:divBdr>
    </w:div>
    <w:div w:id="984356654">
      <w:bodyDiv w:val="1"/>
      <w:marLeft w:val="0"/>
      <w:marRight w:val="0"/>
      <w:marTop w:val="0"/>
      <w:marBottom w:val="0"/>
      <w:divBdr>
        <w:top w:val="none" w:sz="0" w:space="0" w:color="auto"/>
        <w:left w:val="none" w:sz="0" w:space="0" w:color="auto"/>
        <w:bottom w:val="none" w:sz="0" w:space="0" w:color="auto"/>
        <w:right w:val="none" w:sz="0" w:space="0" w:color="auto"/>
      </w:divBdr>
    </w:div>
    <w:div w:id="984427500">
      <w:bodyDiv w:val="1"/>
      <w:marLeft w:val="0"/>
      <w:marRight w:val="0"/>
      <w:marTop w:val="0"/>
      <w:marBottom w:val="0"/>
      <w:divBdr>
        <w:top w:val="none" w:sz="0" w:space="0" w:color="auto"/>
        <w:left w:val="none" w:sz="0" w:space="0" w:color="auto"/>
        <w:bottom w:val="none" w:sz="0" w:space="0" w:color="auto"/>
        <w:right w:val="none" w:sz="0" w:space="0" w:color="auto"/>
      </w:divBdr>
    </w:div>
    <w:div w:id="984509948">
      <w:bodyDiv w:val="1"/>
      <w:marLeft w:val="0"/>
      <w:marRight w:val="0"/>
      <w:marTop w:val="0"/>
      <w:marBottom w:val="0"/>
      <w:divBdr>
        <w:top w:val="none" w:sz="0" w:space="0" w:color="auto"/>
        <w:left w:val="none" w:sz="0" w:space="0" w:color="auto"/>
        <w:bottom w:val="none" w:sz="0" w:space="0" w:color="auto"/>
        <w:right w:val="none" w:sz="0" w:space="0" w:color="auto"/>
      </w:divBdr>
    </w:div>
    <w:div w:id="984579858">
      <w:bodyDiv w:val="1"/>
      <w:marLeft w:val="0"/>
      <w:marRight w:val="0"/>
      <w:marTop w:val="0"/>
      <w:marBottom w:val="0"/>
      <w:divBdr>
        <w:top w:val="none" w:sz="0" w:space="0" w:color="auto"/>
        <w:left w:val="none" w:sz="0" w:space="0" w:color="auto"/>
        <w:bottom w:val="none" w:sz="0" w:space="0" w:color="auto"/>
        <w:right w:val="none" w:sz="0" w:space="0" w:color="auto"/>
      </w:divBdr>
    </w:div>
    <w:div w:id="984622673">
      <w:bodyDiv w:val="1"/>
      <w:marLeft w:val="0"/>
      <w:marRight w:val="0"/>
      <w:marTop w:val="0"/>
      <w:marBottom w:val="0"/>
      <w:divBdr>
        <w:top w:val="none" w:sz="0" w:space="0" w:color="auto"/>
        <w:left w:val="none" w:sz="0" w:space="0" w:color="auto"/>
        <w:bottom w:val="none" w:sz="0" w:space="0" w:color="auto"/>
        <w:right w:val="none" w:sz="0" w:space="0" w:color="auto"/>
      </w:divBdr>
    </w:div>
    <w:div w:id="984898447">
      <w:bodyDiv w:val="1"/>
      <w:marLeft w:val="0"/>
      <w:marRight w:val="0"/>
      <w:marTop w:val="0"/>
      <w:marBottom w:val="0"/>
      <w:divBdr>
        <w:top w:val="none" w:sz="0" w:space="0" w:color="auto"/>
        <w:left w:val="none" w:sz="0" w:space="0" w:color="auto"/>
        <w:bottom w:val="none" w:sz="0" w:space="0" w:color="auto"/>
        <w:right w:val="none" w:sz="0" w:space="0" w:color="auto"/>
      </w:divBdr>
    </w:div>
    <w:div w:id="985014734">
      <w:bodyDiv w:val="1"/>
      <w:marLeft w:val="0"/>
      <w:marRight w:val="0"/>
      <w:marTop w:val="0"/>
      <w:marBottom w:val="0"/>
      <w:divBdr>
        <w:top w:val="none" w:sz="0" w:space="0" w:color="auto"/>
        <w:left w:val="none" w:sz="0" w:space="0" w:color="auto"/>
        <w:bottom w:val="none" w:sz="0" w:space="0" w:color="auto"/>
        <w:right w:val="none" w:sz="0" w:space="0" w:color="auto"/>
      </w:divBdr>
    </w:div>
    <w:div w:id="985161608">
      <w:bodyDiv w:val="1"/>
      <w:marLeft w:val="0"/>
      <w:marRight w:val="0"/>
      <w:marTop w:val="0"/>
      <w:marBottom w:val="0"/>
      <w:divBdr>
        <w:top w:val="none" w:sz="0" w:space="0" w:color="auto"/>
        <w:left w:val="none" w:sz="0" w:space="0" w:color="auto"/>
        <w:bottom w:val="none" w:sz="0" w:space="0" w:color="auto"/>
        <w:right w:val="none" w:sz="0" w:space="0" w:color="auto"/>
      </w:divBdr>
    </w:div>
    <w:div w:id="985473084">
      <w:bodyDiv w:val="1"/>
      <w:marLeft w:val="0"/>
      <w:marRight w:val="0"/>
      <w:marTop w:val="0"/>
      <w:marBottom w:val="0"/>
      <w:divBdr>
        <w:top w:val="none" w:sz="0" w:space="0" w:color="auto"/>
        <w:left w:val="none" w:sz="0" w:space="0" w:color="auto"/>
        <w:bottom w:val="none" w:sz="0" w:space="0" w:color="auto"/>
        <w:right w:val="none" w:sz="0" w:space="0" w:color="auto"/>
      </w:divBdr>
    </w:div>
    <w:div w:id="985473694">
      <w:bodyDiv w:val="1"/>
      <w:marLeft w:val="0"/>
      <w:marRight w:val="0"/>
      <w:marTop w:val="0"/>
      <w:marBottom w:val="0"/>
      <w:divBdr>
        <w:top w:val="none" w:sz="0" w:space="0" w:color="auto"/>
        <w:left w:val="none" w:sz="0" w:space="0" w:color="auto"/>
        <w:bottom w:val="none" w:sz="0" w:space="0" w:color="auto"/>
        <w:right w:val="none" w:sz="0" w:space="0" w:color="auto"/>
      </w:divBdr>
    </w:div>
    <w:div w:id="985474377">
      <w:bodyDiv w:val="1"/>
      <w:marLeft w:val="0"/>
      <w:marRight w:val="0"/>
      <w:marTop w:val="0"/>
      <w:marBottom w:val="0"/>
      <w:divBdr>
        <w:top w:val="none" w:sz="0" w:space="0" w:color="auto"/>
        <w:left w:val="none" w:sz="0" w:space="0" w:color="auto"/>
        <w:bottom w:val="none" w:sz="0" w:space="0" w:color="auto"/>
        <w:right w:val="none" w:sz="0" w:space="0" w:color="auto"/>
      </w:divBdr>
    </w:div>
    <w:div w:id="985669216">
      <w:bodyDiv w:val="1"/>
      <w:marLeft w:val="0"/>
      <w:marRight w:val="0"/>
      <w:marTop w:val="0"/>
      <w:marBottom w:val="0"/>
      <w:divBdr>
        <w:top w:val="none" w:sz="0" w:space="0" w:color="auto"/>
        <w:left w:val="none" w:sz="0" w:space="0" w:color="auto"/>
        <w:bottom w:val="none" w:sz="0" w:space="0" w:color="auto"/>
        <w:right w:val="none" w:sz="0" w:space="0" w:color="auto"/>
      </w:divBdr>
    </w:div>
    <w:div w:id="986087316">
      <w:bodyDiv w:val="1"/>
      <w:marLeft w:val="0"/>
      <w:marRight w:val="0"/>
      <w:marTop w:val="0"/>
      <w:marBottom w:val="0"/>
      <w:divBdr>
        <w:top w:val="none" w:sz="0" w:space="0" w:color="auto"/>
        <w:left w:val="none" w:sz="0" w:space="0" w:color="auto"/>
        <w:bottom w:val="none" w:sz="0" w:space="0" w:color="auto"/>
        <w:right w:val="none" w:sz="0" w:space="0" w:color="auto"/>
      </w:divBdr>
    </w:div>
    <w:div w:id="986321151">
      <w:bodyDiv w:val="1"/>
      <w:marLeft w:val="0"/>
      <w:marRight w:val="0"/>
      <w:marTop w:val="0"/>
      <w:marBottom w:val="0"/>
      <w:divBdr>
        <w:top w:val="none" w:sz="0" w:space="0" w:color="auto"/>
        <w:left w:val="none" w:sz="0" w:space="0" w:color="auto"/>
        <w:bottom w:val="none" w:sz="0" w:space="0" w:color="auto"/>
        <w:right w:val="none" w:sz="0" w:space="0" w:color="auto"/>
      </w:divBdr>
    </w:div>
    <w:div w:id="986477843">
      <w:bodyDiv w:val="1"/>
      <w:marLeft w:val="0"/>
      <w:marRight w:val="0"/>
      <w:marTop w:val="0"/>
      <w:marBottom w:val="0"/>
      <w:divBdr>
        <w:top w:val="none" w:sz="0" w:space="0" w:color="auto"/>
        <w:left w:val="none" w:sz="0" w:space="0" w:color="auto"/>
        <w:bottom w:val="none" w:sz="0" w:space="0" w:color="auto"/>
        <w:right w:val="none" w:sz="0" w:space="0" w:color="auto"/>
      </w:divBdr>
    </w:div>
    <w:div w:id="986741214">
      <w:bodyDiv w:val="1"/>
      <w:marLeft w:val="0"/>
      <w:marRight w:val="0"/>
      <w:marTop w:val="0"/>
      <w:marBottom w:val="0"/>
      <w:divBdr>
        <w:top w:val="none" w:sz="0" w:space="0" w:color="auto"/>
        <w:left w:val="none" w:sz="0" w:space="0" w:color="auto"/>
        <w:bottom w:val="none" w:sz="0" w:space="0" w:color="auto"/>
        <w:right w:val="none" w:sz="0" w:space="0" w:color="auto"/>
      </w:divBdr>
    </w:div>
    <w:div w:id="986785890">
      <w:bodyDiv w:val="1"/>
      <w:marLeft w:val="0"/>
      <w:marRight w:val="0"/>
      <w:marTop w:val="0"/>
      <w:marBottom w:val="0"/>
      <w:divBdr>
        <w:top w:val="none" w:sz="0" w:space="0" w:color="auto"/>
        <w:left w:val="none" w:sz="0" w:space="0" w:color="auto"/>
        <w:bottom w:val="none" w:sz="0" w:space="0" w:color="auto"/>
        <w:right w:val="none" w:sz="0" w:space="0" w:color="auto"/>
      </w:divBdr>
    </w:div>
    <w:div w:id="986863354">
      <w:bodyDiv w:val="1"/>
      <w:marLeft w:val="0"/>
      <w:marRight w:val="0"/>
      <w:marTop w:val="0"/>
      <w:marBottom w:val="0"/>
      <w:divBdr>
        <w:top w:val="none" w:sz="0" w:space="0" w:color="auto"/>
        <w:left w:val="none" w:sz="0" w:space="0" w:color="auto"/>
        <w:bottom w:val="none" w:sz="0" w:space="0" w:color="auto"/>
        <w:right w:val="none" w:sz="0" w:space="0" w:color="auto"/>
      </w:divBdr>
    </w:div>
    <w:div w:id="987173509">
      <w:bodyDiv w:val="1"/>
      <w:marLeft w:val="0"/>
      <w:marRight w:val="0"/>
      <w:marTop w:val="0"/>
      <w:marBottom w:val="0"/>
      <w:divBdr>
        <w:top w:val="none" w:sz="0" w:space="0" w:color="auto"/>
        <w:left w:val="none" w:sz="0" w:space="0" w:color="auto"/>
        <w:bottom w:val="none" w:sz="0" w:space="0" w:color="auto"/>
        <w:right w:val="none" w:sz="0" w:space="0" w:color="auto"/>
      </w:divBdr>
    </w:div>
    <w:div w:id="987393342">
      <w:bodyDiv w:val="1"/>
      <w:marLeft w:val="0"/>
      <w:marRight w:val="0"/>
      <w:marTop w:val="0"/>
      <w:marBottom w:val="0"/>
      <w:divBdr>
        <w:top w:val="none" w:sz="0" w:space="0" w:color="auto"/>
        <w:left w:val="none" w:sz="0" w:space="0" w:color="auto"/>
        <w:bottom w:val="none" w:sz="0" w:space="0" w:color="auto"/>
        <w:right w:val="none" w:sz="0" w:space="0" w:color="auto"/>
      </w:divBdr>
    </w:div>
    <w:div w:id="987395045">
      <w:bodyDiv w:val="1"/>
      <w:marLeft w:val="0"/>
      <w:marRight w:val="0"/>
      <w:marTop w:val="0"/>
      <w:marBottom w:val="0"/>
      <w:divBdr>
        <w:top w:val="none" w:sz="0" w:space="0" w:color="auto"/>
        <w:left w:val="none" w:sz="0" w:space="0" w:color="auto"/>
        <w:bottom w:val="none" w:sz="0" w:space="0" w:color="auto"/>
        <w:right w:val="none" w:sz="0" w:space="0" w:color="auto"/>
      </w:divBdr>
    </w:div>
    <w:div w:id="987397795">
      <w:bodyDiv w:val="1"/>
      <w:marLeft w:val="0"/>
      <w:marRight w:val="0"/>
      <w:marTop w:val="0"/>
      <w:marBottom w:val="0"/>
      <w:divBdr>
        <w:top w:val="none" w:sz="0" w:space="0" w:color="auto"/>
        <w:left w:val="none" w:sz="0" w:space="0" w:color="auto"/>
        <w:bottom w:val="none" w:sz="0" w:space="0" w:color="auto"/>
        <w:right w:val="none" w:sz="0" w:space="0" w:color="auto"/>
      </w:divBdr>
    </w:div>
    <w:div w:id="987594094">
      <w:bodyDiv w:val="1"/>
      <w:marLeft w:val="0"/>
      <w:marRight w:val="0"/>
      <w:marTop w:val="0"/>
      <w:marBottom w:val="0"/>
      <w:divBdr>
        <w:top w:val="none" w:sz="0" w:space="0" w:color="auto"/>
        <w:left w:val="none" w:sz="0" w:space="0" w:color="auto"/>
        <w:bottom w:val="none" w:sz="0" w:space="0" w:color="auto"/>
        <w:right w:val="none" w:sz="0" w:space="0" w:color="auto"/>
      </w:divBdr>
    </w:div>
    <w:div w:id="987637848">
      <w:bodyDiv w:val="1"/>
      <w:marLeft w:val="0"/>
      <w:marRight w:val="0"/>
      <w:marTop w:val="0"/>
      <w:marBottom w:val="0"/>
      <w:divBdr>
        <w:top w:val="none" w:sz="0" w:space="0" w:color="auto"/>
        <w:left w:val="none" w:sz="0" w:space="0" w:color="auto"/>
        <w:bottom w:val="none" w:sz="0" w:space="0" w:color="auto"/>
        <w:right w:val="none" w:sz="0" w:space="0" w:color="auto"/>
      </w:divBdr>
    </w:div>
    <w:div w:id="987705700">
      <w:bodyDiv w:val="1"/>
      <w:marLeft w:val="0"/>
      <w:marRight w:val="0"/>
      <w:marTop w:val="0"/>
      <w:marBottom w:val="0"/>
      <w:divBdr>
        <w:top w:val="none" w:sz="0" w:space="0" w:color="auto"/>
        <w:left w:val="none" w:sz="0" w:space="0" w:color="auto"/>
        <w:bottom w:val="none" w:sz="0" w:space="0" w:color="auto"/>
        <w:right w:val="none" w:sz="0" w:space="0" w:color="auto"/>
      </w:divBdr>
    </w:div>
    <w:div w:id="987827268">
      <w:bodyDiv w:val="1"/>
      <w:marLeft w:val="0"/>
      <w:marRight w:val="0"/>
      <w:marTop w:val="0"/>
      <w:marBottom w:val="0"/>
      <w:divBdr>
        <w:top w:val="none" w:sz="0" w:space="0" w:color="auto"/>
        <w:left w:val="none" w:sz="0" w:space="0" w:color="auto"/>
        <w:bottom w:val="none" w:sz="0" w:space="0" w:color="auto"/>
        <w:right w:val="none" w:sz="0" w:space="0" w:color="auto"/>
      </w:divBdr>
    </w:div>
    <w:div w:id="987973217">
      <w:bodyDiv w:val="1"/>
      <w:marLeft w:val="0"/>
      <w:marRight w:val="0"/>
      <w:marTop w:val="0"/>
      <w:marBottom w:val="0"/>
      <w:divBdr>
        <w:top w:val="none" w:sz="0" w:space="0" w:color="auto"/>
        <w:left w:val="none" w:sz="0" w:space="0" w:color="auto"/>
        <w:bottom w:val="none" w:sz="0" w:space="0" w:color="auto"/>
        <w:right w:val="none" w:sz="0" w:space="0" w:color="auto"/>
      </w:divBdr>
    </w:div>
    <w:div w:id="988629309">
      <w:bodyDiv w:val="1"/>
      <w:marLeft w:val="0"/>
      <w:marRight w:val="0"/>
      <w:marTop w:val="0"/>
      <w:marBottom w:val="0"/>
      <w:divBdr>
        <w:top w:val="none" w:sz="0" w:space="0" w:color="auto"/>
        <w:left w:val="none" w:sz="0" w:space="0" w:color="auto"/>
        <w:bottom w:val="none" w:sz="0" w:space="0" w:color="auto"/>
        <w:right w:val="none" w:sz="0" w:space="0" w:color="auto"/>
      </w:divBdr>
    </w:div>
    <w:div w:id="988630415">
      <w:bodyDiv w:val="1"/>
      <w:marLeft w:val="0"/>
      <w:marRight w:val="0"/>
      <w:marTop w:val="0"/>
      <w:marBottom w:val="0"/>
      <w:divBdr>
        <w:top w:val="none" w:sz="0" w:space="0" w:color="auto"/>
        <w:left w:val="none" w:sz="0" w:space="0" w:color="auto"/>
        <w:bottom w:val="none" w:sz="0" w:space="0" w:color="auto"/>
        <w:right w:val="none" w:sz="0" w:space="0" w:color="auto"/>
      </w:divBdr>
    </w:div>
    <w:div w:id="988630596">
      <w:bodyDiv w:val="1"/>
      <w:marLeft w:val="0"/>
      <w:marRight w:val="0"/>
      <w:marTop w:val="0"/>
      <w:marBottom w:val="0"/>
      <w:divBdr>
        <w:top w:val="none" w:sz="0" w:space="0" w:color="auto"/>
        <w:left w:val="none" w:sz="0" w:space="0" w:color="auto"/>
        <w:bottom w:val="none" w:sz="0" w:space="0" w:color="auto"/>
        <w:right w:val="none" w:sz="0" w:space="0" w:color="auto"/>
      </w:divBdr>
    </w:div>
    <w:div w:id="988677349">
      <w:bodyDiv w:val="1"/>
      <w:marLeft w:val="0"/>
      <w:marRight w:val="0"/>
      <w:marTop w:val="0"/>
      <w:marBottom w:val="0"/>
      <w:divBdr>
        <w:top w:val="none" w:sz="0" w:space="0" w:color="auto"/>
        <w:left w:val="none" w:sz="0" w:space="0" w:color="auto"/>
        <w:bottom w:val="none" w:sz="0" w:space="0" w:color="auto"/>
        <w:right w:val="none" w:sz="0" w:space="0" w:color="auto"/>
      </w:divBdr>
    </w:div>
    <w:div w:id="988821034">
      <w:bodyDiv w:val="1"/>
      <w:marLeft w:val="0"/>
      <w:marRight w:val="0"/>
      <w:marTop w:val="0"/>
      <w:marBottom w:val="0"/>
      <w:divBdr>
        <w:top w:val="none" w:sz="0" w:space="0" w:color="auto"/>
        <w:left w:val="none" w:sz="0" w:space="0" w:color="auto"/>
        <w:bottom w:val="none" w:sz="0" w:space="0" w:color="auto"/>
        <w:right w:val="none" w:sz="0" w:space="0" w:color="auto"/>
      </w:divBdr>
    </w:div>
    <w:div w:id="988824640">
      <w:bodyDiv w:val="1"/>
      <w:marLeft w:val="0"/>
      <w:marRight w:val="0"/>
      <w:marTop w:val="0"/>
      <w:marBottom w:val="0"/>
      <w:divBdr>
        <w:top w:val="none" w:sz="0" w:space="0" w:color="auto"/>
        <w:left w:val="none" w:sz="0" w:space="0" w:color="auto"/>
        <w:bottom w:val="none" w:sz="0" w:space="0" w:color="auto"/>
        <w:right w:val="none" w:sz="0" w:space="0" w:color="auto"/>
      </w:divBdr>
    </w:div>
    <w:div w:id="988942765">
      <w:bodyDiv w:val="1"/>
      <w:marLeft w:val="0"/>
      <w:marRight w:val="0"/>
      <w:marTop w:val="0"/>
      <w:marBottom w:val="0"/>
      <w:divBdr>
        <w:top w:val="none" w:sz="0" w:space="0" w:color="auto"/>
        <w:left w:val="none" w:sz="0" w:space="0" w:color="auto"/>
        <w:bottom w:val="none" w:sz="0" w:space="0" w:color="auto"/>
        <w:right w:val="none" w:sz="0" w:space="0" w:color="auto"/>
      </w:divBdr>
    </w:div>
    <w:div w:id="989212621">
      <w:bodyDiv w:val="1"/>
      <w:marLeft w:val="0"/>
      <w:marRight w:val="0"/>
      <w:marTop w:val="0"/>
      <w:marBottom w:val="0"/>
      <w:divBdr>
        <w:top w:val="none" w:sz="0" w:space="0" w:color="auto"/>
        <w:left w:val="none" w:sz="0" w:space="0" w:color="auto"/>
        <w:bottom w:val="none" w:sz="0" w:space="0" w:color="auto"/>
        <w:right w:val="none" w:sz="0" w:space="0" w:color="auto"/>
      </w:divBdr>
    </w:div>
    <w:div w:id="989364134">
      <w:bodyDiv w:val="1"/>
      <w:marLeft w:val="0"/>
      <w:marRight w:val="0"/>
      <w:marTop w:val="0"/>
      <w:marBottom w:val="0"/>
      <w:divBdr>
        <w:top w:val="none" w:sz="0" w:space="0" w:color="auto"/>
        <w:left w:val="none" w:sz="0" w:space="0" w:color="auto"/>
        <w:bottom w:val="none" w:sz="0" w:space="0" w:color="auto"/>
        <w:right w:val="none" w:sz="0" w:space="0" w:color="auto"/>
      </w:divBdr>
    </w:div>
    <w:div w:id="989477012">
      <w:bodyDiv w:val="1"/>
      <w:marLeft w:val="0"/>
      <w:marRight w:val="0"/>
      <w:marTop w:val="0"/>
      <w:marBottom w:val="0"/>
      <w:divBdr>
        <w:top w:val="none" w:sz="0" w:space="0" w:color="auto"/>
        <w:left w:val="none" w:sz="0" w:space="0" w:color="auto"/>
        <w:bottom w:val="none" w:sz="0" w:space="0" w:color="auto"/>
        <w:right w:val="none" w:sz="0" w:space="0" w:color="auto"/>
      </w:divBdr>
    </w:div>
    <w:div w:id="989528532">
      <w:bodyDiv w:val="1"/>
      <w:marLeft w:val="0"/>
      <w:marRight w:val="0"/>
      <w:marTop w:val="0"/>
      <w:marBottom w:val="0"/>
      <w:divBdr>
        <w:top w:val="none" w:sz="0" w:space="0" w:color="auto"/>
        <w:left w:val="none" w:sz="0" w:space="0" w:color="auto"/>
        <w:bottom w:val="none" w:sz="0" w:space="0" w:color="auto"/>
        <w:right w:val="none" w:sz="0" w:space="0" w:color="auto"/>
      </w:divBdr>
    </w:div>
    <w:div w:id="990061821">
      <w:bodyDiv w:val="1"/>
      <w:marLeft w:val="0"/>
      <w:marRight w:val="0"/>
      <w:marTop w:val="0"/>
      <w:marBottom w:val="0"/>
      <w:divBdr>
        <w:top w:val="none" w:sz="0" w:space="0" w:color="auto"/>
        <w:left w:val="none" w:sz="0" w:space="0" w:color="auto"/>
        <w:bottom w:val="none" w:sz="0" w:space="0" w:color="auto"/>
        <w:right w:val="none" w:sz="0" w:space="0" w:color="auto"/>
      </w:divBdr>
    </w:div>
    <w:div w:id="990136981">
      <w:bodyDiv w:val="1"/>
      <w:marLeft w:val="0"/>
      <w:marRight w:val="0"/>
      <w:marTop w:val="0"/>
      <w:marBottom w:val="0"/>
      <w:divBdr>
        <w:top w:val="none" w:sz="0" w:space="0" w:color="auto"/>
        <w:left w:val="none" w:sz="0" w:space="0" w:color="auto"/>
        <w:bottom w:val="none" w:sz="0" w:space="0" w:color="auto"/>
        <w:right w:val="none" w:sz="0" w:space="0" w:color="auto"/>
      </w:divBdr>
    </w:div>
    <w:div w:id="990250379">
      <w:bodyDiv w:val="1"/>
      <w:marLeft w:val="0"/>
      <w:marRight w:val="0"/>
      <w:marTop w:val="0"/>
      <w:marBottom w:val="0"/>
      <w:divBdr>
        <w:top w:val="none" w:sz="0" w:space="0" w:color="auto"/>
        <w:left w:val="none" w:sz="0" w:space="0" w:color="auto"/>
        <w:bottom w:val="none" w:sz="0" w:space="0" w:color="auto"/>
        <w:right w:val="none" w:sz="0" w:space="0" w:color="auto"/>
      </w:divBdr>
    </w:div>
    <w:div w:id="990404541">
      <w:bodyDiv w:val="1"/>
      <w:marLeft w:val="0"/>
      <w:marRight w:val="0"/>
      <w:marTop w:val="0"/>
      <w:marBottom w:val="0"/>
      <w:divBdr>
        <w:top w:val="none" w:sz="0" w:space="0" w:color="auto"/>
        <w:left w:val="none" w:sz="0" w:space="0" w:color="auto"/>
        <w:bottom w:val="none" w:sz="0" w:space="0" w:color="auto"/>
        <w:right w:val="none" w:sz="0" w:space="0" w:color="auto"/>
      </w:divBdr>
    </w:div>
    <w:div w:id="990405390">
      <w:bodyDiv w:val="1"/>
      <w:marLeft w:val="0"/>
      <w:marRight w:val="0"/>
      <w:marTop w:val="0"/>
      <w:marBottom w:val="0"/>
      <w:divBdr>
        <w:top w:val="none" w:sz="0" w:space="0" w:color="auto"/>
        <w:left w:val="none" w:sz="0" w:space="0" w:color="auto"/>
        <w:bottom w:val="none" w:sz="0" w:space="0" w:color="auto"/>
        <w:right w:val="none" w:sz="0" w:space="0" w:color="auto"/>
      </w:divBdr>
    </w:div>
    <w:div w:id="990476418">
      <w:bodyDiv w:val="1"/>
      <w:marLeft w:val="0"/>
      <w:marRight w:val="0"/>
      <w:marTop w:val="0"/>
      <w:marBottom w:val="0"/>
      <w:divBdr>
        <w:top w:val="none" w:sz="0" w:space="0" w:color="auto"/>
        <w:left w:val="none" w:sz="0" w:space="0" w:color="auto"/>
        <w:bottom w:val="none" w:sz="0" w:space="0" w:color="auto"/>
        <w:right w:val="none" w:sz="0" w:space="0" w:color="auto"/>
      </w:divBdr>
    </w:div>
    <w:div w:id="990525681">
      <w:bodyDiv w:val="1"/>
      <w:marLeft w:val="0"/>
      <w:marRight w:val="0"/>
      <w:marTop w:val="0"/>
      <w:marBottom w:val="0"/>
      <w:divBdr>
        <w:top w:val="none" w:sz="0" w:space="0" w:color="auto"/>
        <w:left w:val="none" w:sz="0" w:space="0" w:color="auto"/>
        <w:bottom w:val="none" w:sz="0" w:space="0" w:color="auto"/>
        <w:right w:val="none" w:sz="0" w:space="0" w:color="auto"/>
      </w:divBdr>
    </w:div>
    <w:div w:id="990719800">
      <w:bodyDiv w:val="1"/>
      <w:marLeft w:val="0"/>
      <w:marRight w:val="0"/>
      <w:marTop w:val="0"/>
      <w:marBottom w:val="0"/>
      <w:divBdr>
        <w:top w:val="none" w:sz="0" w:space="0" w:color="auto"/>
        <w:left w:val="none" w:sz="0" w:space="0" w:color="auto"/>
        <w:bottom w:val="none" w:sz="0" w:space="0" w:color="auto"/>
        <w:right w:val="none" w:sz="0" w:space="0" w:color="auto"/>
      </w:divBdr>
    </w:div>
    <w:div w:id="990787435">
      <w:bodyDiv w:val="1"/>
      <w:marLeft w:val="0"/>
      <w:marRight w:val="0"/>
      <w:marTop w:val="0"/>
      <w:marBottom w:val="0"/>
      <w:divBdr>
        <w:top w:val="none" w:sz="0" w:space="0" w:color="auto"/>
        <w:left w:val="none" w:sz="0" w:space="0" w:color="auto"/>
        <w:bottom w:val="none" w:sz="0" w:space="0" w:color="auto"/>
        <w:right w:val="none" w:sz="0" w:space="0" w:color="auto"/>
      </w:divBdr>
    </w:div>
    <w:div w:id="990907955">
      <w:bodyDiv w:val="1"/>
      <w:marLeft w:val="0"/>
      <w:marRight w:val="0"/>
      <w:marTop w:val="0"/>
      <w:marBottom w:val="0"/>
      <w:divBdr>
        <w:top w:val="none" w:sz="0" w:space="0" w:color="auto"/>
        <w:left w:val="none" w:sz="0" w:space="0" w:color="auto"/>
        <w:bottom w:val="none" w:sz="0" w:space="0" w:color="auto"/>
        <w:right w:val="none" w:sz="0" w:space="0" w:color="auto"/>
      </w:divBdr>
    </w:div>
    <w:div w:id="990914032">
      <w:bodyDiv w:val="1"/>
      <w:marLeft w:val="0"/>
      <w:marRight w:val="0"/>
      <w:marTop w:val="0"/>
      <w:marBottom w:val="0"/>
      <w:divBdr>
        <w:top w:val="none" w:sz="0" w:space="0" w:color="auto"/>
        <w:left w:val="none" w:sz="0" w:space="0" w:color="auto"/>
        <w:bottom w:val="none" w:sz="0" w:space="0" w:color="auto"/>
        <w:right w:val="none" w:sz="0" w:space="0" w:color="auto"/>
      </w:divBdr>
    </w:div>
    <w:div w:id="991376058">
      <w:bodyDiv w:val="1"/>
      <w:marLeft w:val="0"/>
      <w:marRight w:val="0"/>
      <w:marTop w:val="0"/>
      <w:marBottom w:val="0"/>
      <w:divBdr>
        <w:top w:val="none" w:sz="0" w:space="0" w:color="auto"/>
        <w:left w:val="none" w:sz="0" w:space="0" w:color="auto"/>
        <w:bottom w:val="none" w:sz="0" w:space="0" w:color="auto"/>
        <w:right w:val="none" w:sz="0" w:space="0" w:color="auto"/>
      </w:divBdr>
    </w:div>
    <w:div w:id="991560038">
      <w:bodyDiv w:val="1"/>
      <w:marLeft w:val="0"/>
      <w:marRight w:val="0"/>
      <w:marTop w:val="0"/>
      <w:marBottom w:val="0"/>
      <w:divBdr>
        <w:top w:val="none" w:sz="0" w:space="0" w:color="auto"/>
        <w:left w:val="none" w:sz="0" w:space="0" w:color="auto"/>
        <w:bottom w:val="none" w:sz="0" w:space="0" w:color="auto"/>
        <w:right w:val="none" w:sz="0" w:space="0" w:color="auto"/>
      </w:divBdr>
    </w:div>
    <w:div w:id="992027689">
      <w:bodyDiv w:val="1"/>
      <w:marLeft w:val="0"/>
      <w:marRight w:val="0"/>
      <w:marTop w:val="0"/>
      <w:marBottom w:val="0"/>
      <w:divBdr>
        <w:top w:val="none" w:sz="0" w:space="0" w:color="auto"/>
        <w:left w:val="none" w:sz="0" w:space="0" w:color="auto"/>
        <w:bottom w:val="none" w:sz="0" w:space="0" w:color="auto"/>
        <w:right w:val="none" w:sz="0" w:space="0" w:color="auto"/>
      </w:divBdr>
    </w:div>
    <w:div w:id="992296186">
      <w:bodyDiv w:val="1"/>
      <w:marLeft w:val="0"/>
      <w:marRight w:val="0"/>
      <w:marTop w:val="0"/>
      <w:marBottom w:val="0"/>
      <w:divBdr>
        <w:top w:val="none" w:sz="0" w:space="0" w:color="auto"/>
        <w:left w:val="none" w:sz="0" w:space="0" w:color="auto"/>
        <w:bottom w:val="none" w:sz="0" w:space="0" w:color="auto"/>
        <w:right w:val="none" w:sz="0" w:space="0" w:color="auto"/>
      </w:divBdr>
    </w:div>
    <w:div w:id="992369723">
      <w:bodyDiv w:val="1"/>
      <w:marLeft w:val="0"/>
      <w:marRight w:val="0"/>
      <w:marTop w:val="0"/>
      <w:marBottom w:val="0"/>
      <w:divBdr>
        <w:top w:val="none" w:sz="0" w:space="0" w:color="auto"/>
        <w:left w:val="none" w:sz="0" w:space="0" w:color="auto"/>
        <w:bottom w:val="none" w:sz="0" w:space="0" w:color="auto"/>
        <w:right w:val="none" w:sz="0" w:space="0" w:color="auto"/>
      </w:divBdr>
    </w:div>
    <w:div w:id="992683658">
      <w:bodyDiv w:val="1"/>
      <w:marLeft w:val="0"/>
      <w:marRight w:val="0"/>
      <w:marTop w:val="0"/>
      <w:marBottom w:val="0"/>
      <w:divBdr>
        <w:top w:val="none" w:sz="0" w:space="0" w:color="auto"/>
        <w:left w:val="none" w:sz="0" w:space="0" w:color="auto"/>
        <w:bottom w:val="none" w:sz="0" w:space="0" w:color="auto"/>
        <w:right w:val="none" w:sz="0" w:space="0" w:color="auto"/>
      </w:divBdr>
    </w:div>
    <w:div w:id="993264176">
      <w:bodyDiv w:val="1"/>
      <w:marLeft w:val="0"/>
      <w:marRight w:val="0"/>
      <w:marTop w:val="0"/>
      <w:marBottom w:val="0"/>
      <w:divBdr>
        <w:top w:val="none" w:sz="0" w:space="0" w:color="auto"/>
        <w:left w:val="none" w:sz="0" w:space="0" w:color="auto"/>
        <w:bottom w:val="none" w:sz="0" w:space="0" w:color="auto"/>
        <w:right w:val="none" w:sz="0" w:space="0" w:color="auto"/>
      </w:divBdr>
    </w:div>
    <w:div w:id="993338442">
      <w:bodyDiv w:val="1"/>
      <w:marLeft w:val="0"/>
      <w:marRight w:val="0"/>
      <w:marTop w:val="0"/>
      <w:marBottom w:val="0"/>
      <w:divBdr>
        <w:top w:val="none" w:sz="0" w:space="0" w:color="auto"/>
        <w:left w:val="none" w:sz="0" w:space="0" w:color="auto"/>
        <w:bottom w:val="none" w:sz="0" w:space="0" w:color="auto"/>
        <w:right w:val="none" w:sz="0" w:space="0" w:color="auto"/>
      </w:divBdr>
    </w:div>
    <w:div w:id="993341990">
      <w:bodyDiv w:val="1"/>
      <w:marLeft w:val="0"/>
      <w:marRight w:val="0"/>
      <w:marTop w:val="0"/>
      <w:marBottom w:val="0"/>
      <w:divBdr>
        <w:top w:val="none" w:sz="0" w:space="0" w:color="auto"/>
        <w:left w:val="none" w:sz="0" w:space="0" w:color="auto"/>
        <w:bottom w:val="none" w:sz="0" w:space="0" w:color="auto"/>
        <w:right w:val="none" w:sz="0" w:space="0" w:color="auto"/>
      </w:divBdr>
    </w:div>
    <w:div w:id="993680572">
      <w:bodyDiv w:val="1"/>
      <w:marLeft w:val="0"/>
      <w:marRight w:val="0"/>
      <w:marTop w:val="0"/>
      <w:marBottom w:val="0"/>
      <w:divBdr>
        <w:top w:val="none" w:sz="0" w:space="0" w:color="auto"/>
        <w:left w:val="none" w:sz="0" w:space="0" w:color="auto"/>
        <w:bottom w:val="none" w:sz="0" w:space="0" w:color="auto"/>
        <w:right w:val="none" w:sz="0" w:space="0" w:color="auto"/>
      </w:divBdr>
    </w:div>
    <w:div w:id="993727917">
      <w:bodyDiv w:val="1"/>
      <w:marLeft w:val="0"/>
      <w:marRight w:val="0"/>
      <w:marTop w:val="0"/>
      <w:marBottom w:val="0"/>
      <w:divBdr>
        <w:top w:val="none" w:sz="0" w:space="0" w:color="auto"/>
        <w:left w:val="none" w:sz="0" w:space="0" w:color="auto"/>
        <w:bottom w:val="none" w:sz="0" w:space="0" w:color="auto"/>
        <w:right w:val="none" w:sz="0" w:space="0" w:color="auto"/>
      </w:divBdr>
    </w:div>
    <w:div w:id="993991400">
      <w:bodyDiv w:val="1"/>
      <w:marLeft w:val="0"/>
      <w:marRight w:val="0"/>
      <w:marTop w:val="0"/>
      <w:marBottom w:val="0"/>
      <w:divBdr>
        <w:top w:val="none" w:sz="0" w:space="0" w:color="auto"/>
        <w:left w:val="none" w:sz="0" w:space="0" w:color="auto"/>
        <w:bottom w:val="none" w:sz="0" w:space="0" w:color="auto"/>
        <w:right w:val="none" w:sz="0" w:space="0" w:color="auto"/>
      </w:divBdr>
    </w:div>
    <w:div w:id="994144259">
      <w:bodyDiv w:val="1"/>
      <w:marLeft w:val="0"/>
      <w:marRight w:val="0"/>
      <w:marTop w:val="0"/>
      <w:marBottom w:val="0"/>
      <w:divBdr>
        <w:top w:val="none" w:sz="0" w:space="0" w:color="auto"/>
        <w:left w:val="none" w:sz="0" w:space="0" w:color="auto"/>
        <w:bottom w:val="none" w:sz="0" w:space="0" w:color="auto"/>
        <w:right w:val="none" w:sz="0" w:space="0" w:color="auto"/>
      </w:divBdr>
    </w:div>
    <w:div w:id="994144835">
      <w:bodyDiv w:val="1"/>
      <w:marLeft w:val="0"/>
      <w:marRight w:val="0"/>
      <w:marTop w:val="0"/>
      <w:marBottom w:val="0"/>
      <w:divBdr>
        <w:top w:val="none" w:sz="0" w:space="0" w:color="auto"/>
        <w:left w:val="none" w:sz="0" w:space="0" w:color="auto"/>
        <w:bottom w:val="none" w:sz="0" w:space="0" w:color="auto"/>
        <w:right w:val="none" w:sz="0" w:space="0" w:color="auto"/>
      </w:divBdr>
    </w:div>
    <w:div w:id="994145096">
      <w:bodyDiv w:val="1"/>
      <w:marLeft w:val="0"/>
      <w:marRight w:val="0"/>
      <w:marTop w:val="0"/>
      <w:marBottom w:val="0"/>
      <w:divBdr>
        <w:top w:val="none" w:sz="0" w:space="0" w:color="auto"/>
        <w:left w:val="none" w:sz="0" w:space="0" w:color="auto"/>
        <w:bottom w:val="none" w:sz="0" w:space="0" w:color="auto"/>
        <w:right w:val="none" w:sz="0" w:space="0" w:color="auto"/>
      </w:divBdr>
    </w:div>
    <w:div w:id="994186334">
      <w:bodyDiv w:val="1"/>
      <w:marLeft w:val="0"/>
      <w:marRight w:val="0"/>
      <w:marTop w:val="0"/>
      <w:marBottom w:val="0"/>
      <w:divBdr>
        <w:top w:val="none" w:sz="0" w:space="0" w:color="auto"/>
        <w:left w:val="none" w:sz="0" w:space="0" w:color="auto"/>
        <w:bottom w:val="none" w:sz="0" w:space="0" w:color="auto"/>
        <w:right w:val="none" w:sz="0" w:space="0" w:color="auto"/>
      </w:divBdr>
    </w:div>
    <w:div w:id="994333750">
      <w:bodyDiv w:val="1"/>
      <w:marLeft w:val="0"/>
      <w:marRight w:val="0"/>
      <w:marTop w:val="0"/>
      <w:marBottom w:val="0"/>
      <w:divBdr>
        <w:top w:val="none" w:sz="0" w:space="0" w:color="auto"/>
        <w:left w:val="none" w:sz="0" w:space="0" w:color="auto"/>
        <w:bottom w:val="none" w:sz="0" w:space="0" w:color="auto"/>
        <w:right w:val="none" w:sz="0" w:space="0" w:color="auto"/>
      </w:divBdr>
    </w:div>
    <w:div w:id="994382663">
      <w:bodyDiv w:val="1"/>
      <w:marLeft w:val="0"/>
      <w:marRight w:val="0"/>
      <w:marTop w:val="0"/>
      <w:marBottom w:val="0"/>
      <w:divBdr>
        <w:top w:val="none" w:sz="0" w:space="0" w:color="auto"/>
        <w:left w:val="none" w:sz="0" w:space="0" w:color="auto"/>
        <w:bottom w:val="none" w:sz="0" w:space="0" w:color="auto"/>
        <w:right w:val="none" w:sz="0" w:space="0" w:color="auto"/>
      </w:divBdr>
    </w:div>
    <w:div w:id="994528513">
      <w:bodyDiv w:val="1"/>
      <w:marLeft w:val="0"/>
      <w:marRight w:val="0"/>
      <w:marTop w:val="0"/>
      <w:marBottom w:val="0"/>
      <w:divBdr>
        <w:top w:val="none" w:sz="0" w:space="0" w:color="auto"/>
        <w:left w:val="none" w:sz="0" w:space="0" w:color="auto"/>
        <w:bottom w:val="none" w:sz="0" w:space="0" w:color="auto"/>
        <w:right w:val="none" w:sz="0" w:space="0" w:color="auto"/>
      </w:divBdr>
    </w:div>
    <w:div w:id="994606494">
      <w:bodyDiv w:val="1"/>
      <w:marLeft w:val="0"/>
      <w:marRight w:val="0"/>
      <w:marTop w:val="0"/>
      <w:marBottom w:val="0"/>
      <w:divBdr>
        <w:top w:val="none" w:sz="0" w:space="0" w:color="auto"/>
        <w:left w:val="none" w:sz="0" w:space="0" w:color="auto"/>
        <w:bottom w:val="none" w:sz="0" w:space="0" w:color="auto"/>
        <w:right w:val="none" w:sz="0" w:space="0" w:color="auto"/>
      </w:divBdr>
    </w:div>
    <w:div w:id="995114583">
      <w:bodyDiv w:val="1"/>
      <w:marLeft w:val="0"/>
      <w:marRight w:val="0"/>
      <w:marTop w:val="0"/>
      <w:marBottom w:val="0"/>
      <w:divBdr>
        <w:top w:val="none" w:sz="0" w:space="0" w:color="auto"/>
        <w:left w:val="none" w:sz="0" w:space="0" w:color="auto"/>
        <w:bottom w:val="none" w:sz="0" w:space="0" w:color="auto"/>
        <w:right w:val="none" w:sz="0" w:space="0" w:color="auto"/>
      </w:divBdr>
    </w:div>
    <w:div w:id="995188078">
      <w:bodyDiv w:val="1"/>
      <w:marLeft w:val="0"/>
      <w:marRight w:val="0"/>
      <w:marTop w:val="0"/>
      <w:marBottom w:val="0"/>
      <w:divBdr>
        <w:top w:val="none" w:sz="0" w:space="0" w:color="auto"/>
        <w:left w:val="none" w:sz="0" w:space="0" w:color="auto"/>
        <w:bottom w:val="none" w:sz="0" w:space="0" w:color="auto"/>
        <w:right w:val="none" w:sz="0" w:space="0" w:color="auto"/>
      </w:divBdr>
    </w:div>
    <w:div w:id="995232474">
      <w:bodyDiv w:val="1"/>
      <w:marLeft w:val="0"/>
      <w:marRight w:val="0"/>
      <w:marTop w:val="0"/>
      <w:marBottom w:val="0"/>
      <w:divBdr>
        <w:top w:val="none" w:sz="0" w:space="0" w:color="auto"/>
        <w:left w:val="none" w:sz="0" w:space="0" w:color="auto"/>
        <w:bottom w:val="none" w:sz="0" w:space="0" w:color="auto"/>
        <w:right w:val="none" w:sz="0" w:space="0" w:color="auto"/>
      </w:divBdr>
    </w:div>
    <w:div w:id="995645607">
      <w:bodyDiv w:val="1"/>
      <w:marLeft w:val="0"/>
      <w:marRight w:val="0"/>
      <w:marTop w:val="0"/>
      <w:marBottom w:val="0"/>
      <w:divBdr>
        <w:top w:val="none" w:sz="0" w:space="0" w:color="auto"/>
        <w:left w:val="none" w:sz="0" w:space="0" w:color="auto"/>
        <w:bottom w:val="none" w:sz="0" w:space="0" w:color="auto"/>
        <w:right w:val="none" w:sz="0" w:space="0" w:color="auto"/>
      </w:divBdr>
    </w:div>
    <w:div w:id="995691798">
      <w:bodyDiv w:val="1"/>
      <w:marLeft w:val="0"/>
      <w:marRight w:val="0"/>
      <w:marTop w:val="0"/>
      <w:marBottom w:val="0"/>
      <w:divBdr>
        <w:top w:val="none" w:sz="0" w:space="0" w:color="auto"/>
        <w:left w:val="none" w:sz="0" w:space="0" w:color="auto"/>
        <w:bottom w:val="none" w:sz="0" w:space="0" w:color="auto"/>
        <w:right w:val="none" w:sz="0" w:space="0" w:color="auto"/>
      </w:divBdr>
    </w:div>
    <w:div w:id="995914774">
      <w:bodyDiv w:val="1"/>
      <w:marLeft w:val="0"/>
      <w:marRight w:val="0"/>
      <w:marTop w:val="0"/>
      <w:marBottom w:val="0"/>
      <w:divBdr>
        <w:top w:val="none" w:sz="0" w:space="0" w:color="auto"/>
        <w:left w:val="none" w:sz="0" w:space="0" w:color="auto"/>
        <w:bottom w:val="none" w:sz="0" w:space="0" w:color="auto"/>
        <w:right w:val="none" w:sz="0" w:space="0" w:color="auto"/>
      </w:divBdr>
    </w:div>
    <w:div w:id="996307215">
      <w:bodyDiv w:val="1"/>
      <w:marLeft w:val="0"/>
      <w:marRight w:val="0"/>
      <w:marTop w:val="0"/>
      <w:marBottom w:val="0"/>
      <w:divBdr>
        <w:top w:val="none" w:sz="0" w:space="0" w:color="auto"/>
        <w:left w:val="none" w:sz="0" w:space="0" w:color="auto"/>
        <w:bottom w:val="none" w:sz="0" w:space="0" w:color="auto"/>
        <w:right w:val="none" w:sz="0" w:space="0" w:color="auto"/>
      </w:divBdr>
    </w:div>
    <w:div w:id="996765279">
      <w:bodyDiv w:val="1"/>
      <w:marLeft w:val="0"/>
      <w:marRight w:val="0"/>
      <w:marTop w:val="0"/>
      <w:marBottom w:val="0"/>
      <w:divBdr>
        <w:top w:val="none" w:sz="0" w:space="0" w:color="auto"/>
        <w:left w:val="none" w:sz="0" w:space="0" w:color="auto"/>
        <w:bottom w:val="none" w:sz="0" w:space="0" w:color="auto"/>
        <w:right w:val="none" w:sz="0" w:space="0" w:color="auto"/>
      </w:divBdr>
    </w:div>
    <w:div w:id="996885777">
      <w:bodyDiv w:val="1"/>
      <w:marLeft w:val="0"/>
      <w:marRight w:val="0"/>
      <w:marTop w:val="0"/>
      <w:marBottom w:val="0"/>
      <w:divBdr>
        <w:top w:val="none" w:sz="0" w:space="0" w:color="auto"/>
        <w:left w:val="none" w:sz="0" w:space="0" w:color="auto"/>
        <w:bottom w:val="none" w:sz="0" w:space="0" w:color="auto"/>
        <w:right w:val="none" w:sz="0" w:space="0" w:color="auto"/>
      </w:divBdr>
    </w:div>
    <w:div w:id="997147199">
      <w:bodyDiv w:val="1"/>
      <w:marLeft w:val="0"/>
      <w:marRight w:val="0"/>
      <w:marTop w:val="0"/>
      <w:marBottom w:val="0"/>
      <w:divBdr>
        <w:top w:val="none" w:sz="0" w:space="0" w:color="auto"/>
        <w:left w:val="none" w:sz="0" w:space="0" w:color="auto"/>
        <w:bottom w:val="none" w:sz="0" w:space="0" w:color="auto"/>
        <w:right w:val="none" w:sz="0" w:space="0" w:color="auto"/>
      </w:divBdr>
    </w:div>
    <w:div w:id="997461071">
      <w:bodyDiv w:val="1"/>
      <w:marLeft w:val="0"/>
      <w:marRight w:val="0"/>
      <w:marTop w:val="0"/>
      <w:marBottom w:val="0"/>
      <w:divBdr>
        <w:top w:val="none" w:sz="0" w:space="0" w:color="auto"/>
        <w:left w:val="none" w:sz="0" w:space="0" w:color="auto"/>
        <w:bottom w:val="none" w:sz="0" w:space="0" w:color="auto"/>
        <w:right w:val="none" w:sz="0" w:space="0" w:color="auto"/>
      </w:divBdr>
    </w:div>
    <w:div w:id="997464196">
      <w:bodyDiv w:val="1"/>
      <w:marLeft w:val="0"/>
      <w:marRight w:val="0"/>
      <w:marTop w:val="0"/>
      <w:marBottom w:val="0"/>
      <w:divBdr>
        <w:top w:val="none" w:sz="0" w:space="0" w:color="auto"/>
        <w:left w:val="none" w:sz="0" w:space="0" w:color="auto"/>
        <w:bottom w:val="none" w:sz="0" w:space="0" w:color="auto"/>
        <w:right w:val="none" w:sz="0" w:space="0" w:color="auto"/>
      </w:divBdr>
    </w:div>
    <w:div w:id="997534352">
      <w:bodyDiv w:val="1"/>
      <w:marLeft w:val="0"/>
      <w:marRight w:val="0"/>
      <w:marTop w:val="0"/>
      <w:marBottom w:val="0"/>
      <w:divBdr>
        <w:top w:val="none" w:sz="0" w:space="0" w:color="auto"/>
        <w:left w:val="none" w:sz="0" w:space="0" w:color="auto"/>
        <w:bottom w:val="none" w:sz="0" w:space="0" w:color="auto"/>
        <w:right w:val="none" w:sz="0" w:space="0" w:color="auto"/>
      </w:divBdr>
    </w:div>
    <w:div w:id="997614106">
      <w:bodyDiv w:val="1"/>
      <w:marLeft w:val="0"/>
      <w:marRight w:val="0"/>
      <w:marTop w:val="0"/>
      <w:marBottom w:val="0"/>
      <w:divBdr>
        <w:top w:val="none" w:sz="0" w:space="0" w:color="auto"/>
        <w:left w:val="none" w:sz="0" w:space="0" w:color="auto"/>
        <w:bottom w:val="none" w:sz="0" w:space="0" w:color="auto"/>
        <w:right w:val="none" w:sz="0" w:space="0" w:color="auto"/>
      </w:divBdr>
    </w:div>
    <w:div w:id="997685281">
      <w:bodyDiv w:val="1"/>
      <w:marLeft w:val="0"/>
      <w:marRight w:val="0"/>
      <w:marTop w:val="0"/>
      <w:marBottom w:val="0"/>
      <w:divBdr>
        <w:top w:val="none" w:sz="0" w:space="0" w:color="auto"/>
        <w:left w:val="none" w:sz="0" w:space="0" w:color="auto"/>
        <w:bottom w:val="none" w:sz="0" w:space="0" w:color="auto"/>
        <w:right w:val="none" w:sz="0" w:space="0" w:color="auto"/>
      </w:divBdr>
    </w:div>
    <w:div w:id="997686315">
      <w:bodyDiv w:val="1"/>
      <w:marLeft w:val="0"/>
      <w:marRight w:val="0"/>
      <w:marTop w:val="0"/>
      <w:marBottom w:val="0"/>
      <w:divBdr>
        <w:top w:val="none" w:sz="0" w:space="0" w:color="auto"/>
        <w:left w:val="none" w:sz="0" w:space="0" w:color="auto"/>
        <w:bottom w:val="none" w:sz="0" w:space="0" w:color="auto"/>
        <w:right w:val="none" w:sz="0" w:space="0" w:color="auto"/>
      </w:divBdr>
    </w:div>
    <w:div w:id="997809224">
      <w:bodyDiv w:val="1"/>
      <w:marLeft w:val="0"/>
      <w:marRight w:val="0"/>
      <w:marTop w:val="0"/>
      <w:marBottom w:val="0"/>
      <w:divBdr>
        <w:top w:val="none" w:sz="0" w:space="0" w:color="auto"/>
        <w:left w:val="none" w:sz="0" w:space="0" w:color="auto"/>
        <w:bottom w:val="none" w:sz="0" w:space="0" w:color="auto"/>
        <w:right w:val="none" w:sz="0" w:space="0" w:color="auto"/>
      </w:divBdr>
    </w:div>
    <w:div w:id="997995857">
      <w:bodyDiv w:val="1"/>
      <w:marLeft w:val="0"/>
      <w:marRight w:val="0"/>
      <w:marTop w:val="0"/>
      <w:marBottom w:val="0"/>
      <w:divBdr>
        <w:top w:val="none" w:sz="0" w:space="0" w:color="auto"/>
        <w:left w:val="none" w:sz="0" w:space="0" w:color="auto"/>
        <w:bottom w:val="none" w:sz="0" w:space="0" w:color="auto"/>
        <w:right w:val="none" w:sz="0" w:space="0" w:color="auto"/>
      </w:divBdr>
    </w:div>
    <w:div w:id="998000853">
      <w:bodyDiv w:val="1"/>
      <w:marLeft w:val="0"/>
      <w:marRight w:val="0"/>
      <w:marTop w:val="0"/>
      <w:marBottom w:val="0"/>
      <w:divBdr>
        <w:top w:val="none" w:sz="0" w:space="0" w:color="auto"/>
        <w:left w:val="none" w:sz="0" w:space="0" w:color="auto"/>
        <w:bottom w:val="none" w:sz="0" w:space="0" w:color="auto"/>
        <w:right w:val="none" w:sz="0" w:space="0" w:color="auto"/>
      </w:divBdr>
    </w:div>
    <w:div w:id="998188476">
      <w:bodyDiv w:val="1"/>
      <w:marLeft w:val="0"/>
      <w:marRight w:val="0"/>
      <w:marTop w:val="0"/>
      <w:marBottom w:val="0"/>
      <w:divBdr>
        <w:top w:val="none" w:sz="0" w:space="0" w:color="auto"/>
        <w:left w:val="none" w:sz="0" w:space="0" w:color="auto"/>
        <w:bottom w:val="none" w:sz="0" w:space="0" w:color="auto"/>
        <w:right w:val="none" w:sz="0" w:space="0" w:color="auto"/>
      </w:divBdr>
    </w:div>
    <w:div w:id="998192648">
      <w:bodyDiv w:val="1"/>
      <w:marLeft w:val="0"/>
      <w:marRight w:val="0"/>
      <w:marTop w:val="0"/>
      <w:marBottom w:val="0"/>
      <w:divBdr>
        <w:top w:val="none" w:sz="0" w:space="0" w:color="auto"/>
        <w:left w:val="none" w:sz="0" w:space="0" w:color="auto"/>
        <w:bottom w:val="none" w:sz="0" w:space="0" w:color="auto"/>
        <w:right w:val="none" w:sz="0" w:space="0" w:color="auto"/>
      </w:divBdr>
    </w:div>
    <w:div w:id="998269309">
      <w:bodyDiv w:val="1"/>
      <w:marLeft w:val="0"/>
      <w:marRight w:val="0"/>
      <w:marTop w:val="0"/>
      <w:marBottom w:val="0"/>
      <w:divBdr>
        <w:top w:val="none" w:sz="0" w:space="0" w:color="auto"/>
        <w:left w:val="none" w:sz="0" w:space="0" w:color="auto"/>
        <w:bottom w:val="none" w:sz="0" w:space="0" w:color="auto"/>
        <w:right w:val="none" w:sz="0" w:space="0" w:color="auto"/>
      </w:divBdr>
    </w:div>
    <w:div w:id="998311031">
      <w:bodyDiv w:val="1"/>
      <w:marLeft w:val="0"/>
      <w:marRight w:val="0"/>
      <w:marTop w:val="0"/>
      <w:marBottom w:val="0"/>
      <w:divBdr>
        <w:top w:val="none" w:sz="0" w:space="0" w:color="auto"/>
        <w:left w:val="none" w:sz="0" w:space="0" w:color="auto"/>
        <w:bottom w:val="none" w:sz="0" w:space="0" w:color="auto"/>
        <w:right w:val="none" w:sz="0" w:space="0" w:color="auto"/>
      </w:divBdr>
    </w:div>
    <w:div w:id="998457318">
      <w:bodyDiv w:val="1"/>
      <w:marLeft w:val="0"/>
      <w:marRight w:val="0"/>
      <w:marTop w:val="0"/>
      <w:marBottom w:val="0"/>
      <w:divBdr>
        <w:top w:val="none" w:sz="0" w:space="0" w:color="auto"/>
        <w:left w:val="none" w:sz="0" w:space="0" w:color="auto"/>
        <w:bottom w:val="none" w:sz="0" w:space="0" w:color="auto"/>
        <w:right w:val="none" w:sz="0" w:space="0" w:color="auto"/>
      </w:divBdr>
    </w:div>
    <w:div w:id="998655977">
      <w:bodyDiv w:val="1"/>
      <w:marLeft w:val="0"/>
      <w:marRight w:val="0"/>
      <w:marTop w:val="0"/>
      <w:marBottom w:val="0"/>
      <w:divBdr>
        <w:top w:val="none" w:sz="0" w:space="0" w:color="auto"/>
        <w:left w:val="none" w:sz="0" w:space="0" w:color="auto"/>
        <w:bottom w:val="none" w:sz="0" w:space="0" w:color="auto"/>
        <w:right w:val="none" w:sz="0" w:space="0" w:color="auto"/>
      </w:divBdr>
    </w:div>
    <w:div w:id="998776350">
      <w:bodyDiv w:val="1"/>
      <w:marLeft w:val="0"/>
      <w:marRight w:val="0"/>
      <w:marTop w:val="0"/>
      <w:marBottom w:val="0"/>
      <w:divBdr>
        <w:top w:val="none" w:sz="0" w:space="0" w:color="auto"/>
        <w:left w:val="none" w:sz="0" w:space="0" w:color="auto"/>
        <w:bottom w:val="none" w:sz="0" w:space="0" w:color="auto"/>
        <w:right w:val="none" w:sz="0" w:space="0" w:color="auto"/>
      </w:divBdr>
    </w:div>
    <w:div w:id="998922706">
      <w:bodyDiv w:val="1"/>
      <w:marLeft w:val="0"/>
      <w:marRight w:val="0"/>
      <w:marTop w:val="0"/>
      <w:marBottom w:val="0"/>
      <w:divBdr>
        <w:top w:val="none" w:sz="0" w:space="0" w:color="auto"/>
        <w:left w:val="none" w:sz="0" w:space="0" w:color="auto"/>
        <w:bottom w:val="none" w:sz="0" w:space="0" w:color="auto"/>
        <w:right w:val="none" w:sz="0" w:space="0" w:color="auto"/>
      </w:divBdr>
    </w:div>
    <w:div w:id="998925667">
      <w:bodyDiv w:val="1"/>
      <w:marLeft w:val="0"/>
      <w:marRight w:val="0"/>
      <w:marTop w:val="0"/>
      <w:marBottom w:val="0"/>
      <w:divBdr>
        <w:top w:val="none" w:sz="0" w:space="0" w:color="auto"/>
        <w:left w:val="none" w:sz="0" w:space="0" w:color="auto"/>
        <w:bottom w:val="none" w:sz="0" w:space="0" w:color="auto"/>
        <w:right w:val="none" w:sz="0" w:space="0" w:color="auto"/>
      </w:divBdr>
    </w:div>
    <w:div w:id="999432935">
      <w:bodyDiv w:val="1"/>
      <w:marLeft w:val="0"/>
      <w:marRight w:val="0"/>
      <w:marTop w:val="0"/>
      <w:marBottom w:val="0"/>
      <w:divBdr>
        <w:top w:val="none" w:sz="0" w:space="0" w:color="auto"/>
        <w:left w:val="none" w:sz="0" w:space="0" w:color="auto"/>
        <w:bottom w:val="none" w:sz="0" w:space="0" w:color="auto"/>
        <w:right w:val="none" w:sz="0" w:space="0" w:color="auto"/>
      </w:divBdr>
    </w:div>
    <w:div w:id="999502587">
      <w:bodyDiv w:val="1"/>
      <w:marLeft w:val="0"/>
      <w:marRight w:val="0"/>
      <w:marTop w:val="0"/>
      <w:marBottom w:val="0"/>
      <w:divBdr>
        <w:top w:val="none" w:sz="0" w:space="0" w:color="auto"/>
        <w:left w:val="none" w:sz="0" w:space="0" w:color="auto"/>
        <w:bottom w:val="none" w:sz="0" w:space="0" w:color="auto"/>
        <w:right w:val="none" w:sz="0" w:space="0" w:color="auto"/>
      </w:divBdr>
    </w:div>
    <w:div w:id="999505102">
      <w:bodyDiv w:val="1"/>
      <w:marLeft w:val="0"/>
      <w:marRight w:val="0"/>
      <w:marTop w:val="0"/>
      <w:marBottom w:val="0"/>
      <w:divBdr>
        <w:top w:val="none" w:sz="0" w:space="0" w:color="auto"/>
        <w:left w:val="none" w:sz="0" w:space="0" w:color="auto"/>
        <w:bottom w:val="none" w:sz="0" w:space="0" w:color="auto"/>
        <w:right w:val="none" w:sz="0" w:space="0" w:color="auto"/>
      </w:divBdr>
    </w:div>
    <w:div w:id="999885888">
      <w:bodyDiv w:val="1"/>
      <w:marLeft w:val="0"/>
      <w:marRight w:val="0"/>
      <w:marTop w:val="0"/>
      <w:marBottom w:val="0"/>
      <w:divBdr>
        <w:top w:val="none" w:sz="0" w:space="0" w:color="auto"/>
        <w:left w:val="none" w:sz="0" w:space="0" w:color="auto"/>
        <w:bottom w:val="none" w:sz="0" w:space="0" w:color="auto"/>
        <w:right w:val="none" w:sz="0" w:space="0" w:color="auto"/>
      </w:divBdr>
    </w:div>
    <w:div w:id="999890811">
      <w:bodyDiv w:val="1"/>
      <w:marLeft w:val="0"/>
      <w:marRight w:val="0"/>
      <w:marTop w:val="0"/>
      <w:marBottom w:val="0"/>
      <w:divBdr>
        <w:top w:val="none" w:sz="0" w:space="0" w:color="auto"/>
        <w:left w:val="none" w:sz="0" w:space="0" w:color="auto"/>
        <w:bottom w:val="none" w:sz="0" w:space="0" w:color="auto"/>
        <w:right w:val="none" w:sz="0" w:space="0" w:color="auto"/>
      </w:divBdr>
    </w:div>
    <w:div w:id="1000306182">
      <w:bodyDiv w:val="1"/>
      <w:marLeft w:val="0"/>
      <w:marRight w:val="0"/>
      <w:marTop w:val="0"/>
      <w:marBottom w:val="0"/>
      <w:divBdr>
        <w:top w:val="none" w:sz="0" w:space="0" w:color="auto"/>
        <w:left w:val="none" w:sz="0" w:space="0" w:color="auto"/>
        <w:bottom w:val="none" w:sz="0" w:space="0" w:color="auto"/>
        <w:right w:val="none" w:sz="0" w:space="0" w:color="auto"/>
      </w:divBdr>
    </w:div>
    <w:div w:id="1000473941">
      <w:bodyDiv w:val="1"/>
      <w:marLeft w:val="0"/>
      <w:marRight w:val="0"/>
      <w:marTop w:val="0"/>
      <w:marBottom w:val="0"/>
      <w:divBdr>
        <w:top w:val="none" w:sz="0" w:space="0" w:color="auto"/>
        <w:left w:val="none" w:sz="0" w:space="0" w:color="auto"/>
        <w:bottom w:val="none" w:sz="0" w:space="0" w:color="auto"/>
        <w:right w:val="none" w:sz="0" w:space="0" w:color="auto"/>
      </w:divBdr>
    </w:div>
    <w:div w:id="1000499794">
      <w:bodyDiv w:val="1"/>
      <w:marLeft w:val="0"/>
      <w:marRight w:val="0"/>
      <w:marTop w:val="0"/>
      <w:marBottom w:val="0"/>
      <w:divBdr>
        <w:top w:val="none" w:sz="0" w:space="0" w:color="auto"/>
        <w:left w:val="none" w:sz="0" w:space="0" w:color="auto"/>
        <w:bottom w:val="none" w:sz="0" w:space="0" w:color="auto"/>
        <w:right w:val="none" w:sz="0" w:space="0" w:color="auto"/>
      </w:divBdr>
    </w:div>
    <w:div w:id="1000549585">
      <w:bodyDiv w:val="1"/>
      <w:marLeft w:val="0"/>
      <w:marRight w:val="0"/>
      <w:marTop w:val="0"/>
      <w:marBottom w:val="0"/>
      <w:divBdr>
        <w:top w:val="none" w:sz="0" w:space="0" w:color="auto"/>
        <w:left w:val="none" w:sz="0" w:space="0" w:color="auto"/>
        <w:bottom w:val="none" w:sz="0" w:space="0" w:color="auto"/>
        <w:right w:val="none" w:sz="0" w:space="0" w:color="auto"/>
      </w:divBdr>
    </w:div>
    <w:div w:id="1001347539">
      <w:bodyDiv w:val="1"/>
      <w:marLeft w:val="0"/>
      <w:marRight w:val="0"/>
      <w:marTop w:val="0"/>
      <w:marBottom w:val="0"/>
      <w:divBdr>
        <w:top w:val="none" w:sz="0" w:space="0" w:color="auto"/>
        <w:left w:val="none" w:sz="0" w:space="0" w:color="auto"/>
        <w:bottom w:val="none" w:sz="0" w:space="0" w:color="auto"/>
        <w:right w:val="none" w:sz="0" w:space="0" w:color="auto"/>
      </w:divBdr>
    </w:div>
    <w:div w:id="1001394503">
      <w:bodyDiv w:val="1"/>
      <w:marLeft w:val="0"/>
      <w:marRight w:val="0"/>
      <w:marTop w:val="0"/>
      <w:marBottom w:val="0"/>
      <w:divBdr>
        <w:top w:val="none" w:sz="0" w:space="0" w:color="auto"/>
        <w:left w:val="none" w:sz="0" w:space="0" w:color="auto"/>
        <w:bottom w:val="none" w:sz="0" w:space="0" w:color="auto"/>
        <w:right w:val="none" w:sz="0" w:space="0" w:color="auto"/>
      </w:divBdr>
    </w:div>
    <w:div w:id="1001398833">
      <w:bodyDiv w:val="1"/>
      <w:marLeft w:val="0"/>
      <w:marRight w:val="0"/>
      <w:marTop w:val="0"/>
      <w:marBottom w:val="0"/>
      <w:divBdr>
        <w:top w:val="none" w:sz="0" w:space="0" w:color="auto"/>
        <w:left w:val="none" w:sz="0" w:space="0" w:color="auto"/>
        <w:bottom w:val="none" w:sz="0" w:space="0" w:color="auto"/>
        <w:right w:val="none" w:sz="0" w:space="0" w:color="auto"/>
      </w:divBdr>
    </w:div>
    <w:div w:id="1001422383">
      <w:bodyDiv w:val="1"/>
      <w:marLeft w:val="0"/>
      <w:marRight w:val="0"/>
      <w:marTop w:val="0"/>
      <w:marBottom w:val="0"/>
      <w:divBdr>
        <w:top w:val="none" w:sz="0" w:space="0" w:color="auto"/>
        <w:left w:val="none" w:sz="0" w:space="0" w:color="auto"/>
        <w:bottom w:val="none" w:sz="0" w:space="0" w:color="auto"/>
        <w:right w:val="none" w:sz="0" w:space="0" w:color="auto"/>
      </w:divBdr>
    </w:div>
    <w:div w:id="1002122390">
      <w:bodyDiv w:val="1"/>
      <w:marLeft w:val="0"/>
      <w:marRight w:val="0"/>
      <w:marTop w:val="0"/>
      <w:marBottom w:val="0"/>
      <w:divBdr>
        <w:top w:val="none" w:sz="0" w:space="0" w:color="auto"/>
        <w:left w:val="none" w:sz="0" w:space="0" w:color="auto"/>
        <w:bottom w:val="none" w:sz="0" w:space="0" w:color="auto"/>
        <w:right w:val="none" w:sz="0" w:space="0" w:color="auto"/>
      </w:divBdr>
    </w:div>
    <w:div w:id="1002315706">
      <w:bodyDiv w:val="1"/>
      <w:marLeft w:val="0"/>
      <w:marRight w:val="0"/>
      <w:marTop w:val="0"/>
      <w:marBottom w:val="0"/>
      <w:divBdr>
        <w:top w:val="none" w:sz="0" w:space="0" w:color="auto"/>
        <w:left w:val="none" w:sz="0" w:space="0" w:color="auto"/>
        <w:bottom w:val="none" w:sz="0" w:space="0" w:color="auto"/>
        <w:right w:val="none" w:sz="0" w:space="0" w:color="auto"/>
      </w:divBdr>
    </w:div>
    <w:div w:id="1002466019">
      <w:bodyDiv w:val="1"/>
      <w:marLeft w:val="0"/>
      <w:marRight w:val="0"/>
      <w:marTop w:val="0"/>
      <w:marBottom w:val="0"/>
      <w:divBdr>
        <w:top w:val="none" w:sz="0" w:space="0" w:color="auto"/>
        <w:left w:val="none" w:sz="0" w:space="0" w:color="auto"/>
        <w:bottom w:val="none" w:sz="0" w:space="0" w:color="auto"/>
        <w:right w:val="none" w:sz="0" w:space="0" w:color="auto"/>
      </w:divBdr>
    </w:div>
    <w:div w:id="1002586603">
      <w:bodyDiv w:val="1"/>
      <w:marLeft w:val="0"/>
      <w:marRight w:val="0"/>
      <w:marTop w:val="0"/>
      <w:marBottom w:val="0"/>
      <w:divBdr>
        <w:top w:val="none" w:sz="0" w:space="0" w:color="auto"/>
        <w:left w:val="none" w:sz="0" w:space="0" w:color="auto"/>
        <w:bottom w:val="none" w:sz="0" w:space="0" w:color="auto"/>
        <w:right w:val="none" w:sz="0" w:space="0" w:color="auto"/>
      </w:divBdr>
    </w:div>
    <w:div w:id="1002589968">
      <w:bodyDiv w:val="1"/>
      <w:marLeft w:val="0"/>
      <w:marRight w:val="0"/>
      <w:marTop w:val="0"/>
      <w:marBottom w:val="0"/>
      <w:divBdr>
        <w:top w:val="none" w:sz="0" w:space="0" w:color="auto"/>
        <w:left w:val="none" w:sz="0" w:space="0" w:color="auto"/>
        <w:bottom w:val="none" w:sz="0" w:space="0" w:color="auto"/>
        <w:right w:val="none" w:sz="0" w:space="0" w:color="auto"/>
      </w:divBdr>
    </w:div>
    <w:div w:id="1002664891">
      <w:bodyDiv w:val="1"/>
      <w:marLeft w:val="0"/>
      <w:marRight w:val="0"/>
      <w:marTop w:val="0"/>
      <w:marBottom w:val="0"/>
      <w:divBdr>
        <w:top w:val="none" w:sz="0" w:space="0" w:color="auto"/>
        <w:left w:val="none" w:sz="0" w:space="0" w:color="auto"/>
        <w:bottom w:val="none" w:sz="0" w:space="0" w:color="auto"/>
        <w:right w:val="none" w:sz="0" w:space="0" w:color="auto"/>
      </w:divBdr>
    </w:div>
    <w:div w:id="1002701540">
      <w:bodyDiv w:val="1"/>
      <w:marLeft w:val="0"/>
      <w:marRight w:val="0"/>
      <w:marTop w:val="0"/>
      <w:marBottom w:val="0"/>
      <w:divBdr>
        <w:top w:val="none" w:sz="0" w:space="0" w:color="auto"/>
        <w:left w:val="none" w:sz="0" w:space="0" w:color="auto"/>
        <w:bottom w:val="none" w:sz="0" w:space="0" w:color="auto"/>
        <w:right w:val="none" w:sz="0" w:space="0" w:color="auto"/>
      </w:divBdr>
    </w:div>
    <w:div w:id="1002899910">
      <w:bodyDiv w:val="1"/>
      <w:marLeft w:val="0"/>
      <w:marRight w:val="0"/>
      <w:marTop w:val="0"/>
      <w:marBottom w:val="0"/>
      <w:divBdr>
        <w:top w:val="none" w:sz="0" w:space="0" w:color="auto"/>
        <w:left w:val="none" w:sz="0" w:space="0" w:color="auto"/>
        <w:bottom w:val="none" w:sz="0" w:space="0" w:color="auto"/>
        <w:right w:val="none" w:sz="0" w:space="0" w:color="auto"/>
      </w:divBdr>
    </w:div>
    <w:div w:id="1002900562">
      <w:bodyDiv w:val="1"/>
      <w:marLeft w:val="0"/>
      <w:marRight w:val="0"/>
      <w:marTop w:val="0"/>
      <w:marBottom w:val="0"/>
      <w:divBdr>
        <w:top w:val="none" w:sz="0" w:space="0" w:color="auto"/>
        <w:left w:val="none" w:sz="0" w:space="0" w:color="auto"/>
        <w:bottom w:val="none" w:sz="0" w:space="0" w:color="auto"/>
        <w:right w:val="none" w:sz="0" w:space="0" w:color="auto"/>
      </w:divBdr>
    </w:div>
    <w:div w:id="1002970900">
      <w:bodyDiv w:val="1"/>
      <w:marLeft w:val="0"/>
      <w:marRight w:val="0"/>
      <w:marTop w:val="0"/>
      <w:marBottom w:val="0"/>
      <w:divBdr>
        <w:top w:val="none" w:sz="0" w:space="0" w:color="auto"/>
        <w:left w:val="none" w:sz="0" w:space="0" w:color="auto"/>
        <w:bottom w:val="none" w:sz="0" w:space="0" w:color="auto"/>
        <w:right w:val="none" w:sz="0" w:space="0" w:color="auto"/>
      </w:divBdr>
    </w:div>
    <w:div w:id="1002975275">
      <w:bodyDiv w:val="1"/>
      <w:marLeft w:val="0"/>
      <w:marRight w:val="0"/>
      <w:marTop w:val="0"/>
      <w:marBottom w:val="0"/>
      <w:divBdr>
        <w:top w:val="none" w:sz="0" w:space="0" w:color="auto"/>
        <w:left w:val="none" w:sz="0" w:space="0" w:color="auto"/>
        <w:bottom w:val="none" w:sz="0" w:space="0" w:color="auto"/>
        <w:right w:val="none" w:sz="0" w:space="0" w:color="auto"/>
      </w:divBdr>
    </w:div>
    <w:div w:id="1003242393">
      <w:bodyDiv w:val="1"/>
      <w:marLeft w:val="0"/>
      <w:marRight w:val="0"/>
      <w:marTop w:val="0"/>
      <w:marBottom w:val="0"/>
      <w:divBdr>
        <w:top w:val="none" w:sz="0" w:space="0" w:color="auto"/>
        <w:left w:val="none" w:sz="0" w:space="0" w:color="auto"/>
        <w:bottom w:val="none" w:sz="0" w:space="0" w:color="auto"/>
        <w:right w:val="none" w:sz="0" w:space="0" w:color="auto"/>
      </w:divBdr>
    </w:div>
    <w:div w:id="1003432013">
      <w:bodyDiv w:val="1"/>
      <w:marLeft w:val="0"/>
      <w:marRight w:val="0"/>
      <w:marTop w:val="0"/>
      <w:marBottom w:val="0"/>
      <w:divBdr>
        <w:top w:val="none" w:sz="0" w:space="0" w:color="auto"/>
        <w:left w:val="none" w:sz="0" w:space="0" w:color="auto"/>
        <w:bottom w:val="none" w:sz="0" w:space="0" w:color="auto"/>
        <w:right w:val="none" w:sz="0" w:space="0" w:color="auto"/>
      </w:divBdr>
    </w:div>
    <w:div w:id="1003555747">
      <w:bodyDiv w:val="1"/>
      <w:marLeft w:val="0"/>
      <w:marRight w:val="0"/>
      <w:marTop w:val="0"/>
      <w:marBottom w:val="0"/>
      <w:divBdr>
        <w:top w:val="none" w:sz="0" w:space="0" w:color="auto"/>
        <w:left w:val="none" w:sz="0" w:space="0" w:color="auto"/>
        <w:bottom w:val="none" w:sz="0" w:space="0" w:color="auto"/>
        <w:right w:val="none" w:sz="0" w:space="0" w:color="auto"/>
      </w:divBdr>
    </w:div>
    <w:div w:id="1003818354">
      <w:bodyDiv w:val="1"/>
      <w:marLeft w:val="0"/>
      <w:marRight w:val="0"/>
      <w:marTop w:val="0"/>
      <w:marBottom w:val="0"/>
      <w:divBdr>
        <w:top w:val="none" w:sz="0" w:space="0" w:color="auto"/>
        <w:left w:val="none" w:sz="0" w:space="0" w:color="auto"/>
        <w:bottom w:val="none" w:sz="0" w:space="0" w:color="auto"/>
        <w:right w:val="none" w:sz="0" w:space="0" w:color="auto"/>
      </w:divBdr>
    </w:div>
    <w:div w:id="1003819395">
      <w:bodyDiv w:val="1"/>
      <w:marLeft w:val="0"/>
      <w:marRight w:val="0"/>
      <w:marTop w:val="0"/>
      <w:marBottom w:val="0"/>
      <w:divBdr>
        <w:top w:val="none" w:sz="0" w:space="0" w:color="auto"/>
        <w:left w:val="none" w:sz="0" w:space="0" w:color="auto"/>
        <w:bottom w:val="none" w:sz="0" w:space="0" w:color="auto"/>
        <w:right w:val="none" w:sz="0" w:space="0" w:color="auto"/>
      </w:divBdr>
    </w:div>
    <w:div w:id="1003968123">
      <w:bodyDiv w:val="1"/>
      <w:marLeft w:val="0"/>
      <w:marRight w:val="0"/>
      <w:marTop w:val="0"/>
      <w:marBottom w:val="0"/>
      <w:divBdr>
        <w:top w:val="none" w:sz="0" w:space="0" w:color="auto"/>
        <w:left w:val="none" w:sz="0" w:space="0" w:color="auto"/>
        <w:bottom w:val="none" w:sz="0" w:space="0" w:color="auto"/>
        <w:right w:val="none" w:sz="0" w:space="0" w:color="auto"/>
      </w:divBdr>
    </w:div>
    <w:div w:id="1004015010">
      <w:bodyDiv w:val="1"/>
      <w:marLeft w:val="0"/>
      <w:marRight w:val="0"/>
      <w:marTop w:val="0"/>
      <w:marBottom w:val="0"/>
      <w:divBdr>
        <w:top w:val="none" w:sz="0" w:space="0" w:color="auto"/>
        <w:left w:val="none" w:sz="0" w:space="0" w:color="auto"/>
        <w:bottom w:val="none" w:sz="0" w:space="0" w:color="auto"/>
        <w:right w:val="none" w:sz="0" w:space="0" w:color="auto"/>
      </w:divBdr>
    </w:div>
    <w:div w:id="1004091456">
      <w:bodyDiv w:val="1"/>
      <w:marLeft w:val="0"/>
      <w:marRight w:val="0"/>
      <w:marTop w:val="0"/>
      <w:marBottom w:val="0"/>
      <w:divBdr>
        <w:top w:val="none" w:sz="0" w:space="0" w:color="auto"/>
        <w:left w:val="none" w:sz="0" w:space="0" w:color="auto"/>
        <w:bottom w:val="none" w:sz="0" w:space="0" w:color="auto"/>
        <w:right w:val="none" w:sz="0" w:space="0" w:color="auto"/>
      </w:divBdr>
    </w:div>
    <w:div w:id="1004279853">
      <w:bodyDiv w:val="1"/>
      <w:marLeft w:val="0"/>
      <w:marRight w:val="0"/>
      <w:marTop w:val="0"/>
      <w:marBottom w:val="0"/>
      <w:divBdr>
        <w:top w:val="none" w:sz="0" w:space="0" w:color="auto"/>
        <w:left w:val="none" w:sz="0" w:space="0" w:color="auto"/>
        <w:bottom w:val="none" w:sz="0" w:space="0" w:color="auto"/>
        <w:right w:val="none" w:sz="0" w:space="0" w:color="auto"/>
      </w:divBdr>
    </w:div>
    <w:div w:id="1004436463">
      <w:bodyDiv w:val="1"/>
      <w:marLeft w:val="0"/>
      <w:marRight w:val="0"/>
      <w:marTop w:val="0"/>
      <w:marBottom w:val="0"/>
      <w:divBdr>
        <w:top w:val="none" w:sz="0" w:space="0" w:color="auto"/>
        <w:left w:val="none" w:sz="0" w:space="0" w:color="auto"/>
        <w:bottom w:val="none" w:sz="0" w:space="0" w:color="auto"/>
        <w:right w:val="none" w:sz="0" w:space="0" w:color="auto"/>
      </w:divBdr>
    </w:div>
    <w:div w:id="1004623207">
      <w:bodyDiv w:val="1"/>
      <w:marLeft w:val="0"/>
      <w:marRight w:val="0"/>
      <w:marTop w:val="0"/>
      <w:marBottom w:val="0"/>
      <w:divBdr>
        <w:top w:val="none" w:sz="0" w:space="0" w:color="auto"/>
        <w:left w:val="none" w:sz="0" w:space="0" w:color="auto"/>
        <w:bottom w:val="none" w:sz="0" w:space="0" w:color="auto"/>
        <w:right w:val="none" w:sz="0" w:space="0" w:color="auto"/>
      </w:divBdr>
    </w:div>
    <w:div w:id="1004744011">
      <w:bodyDiv w:val="1"/>
      <w:marLeft w:val="0"/>
      <w:marRight w:val="0"/>
      <w:marTop w:val="0"/>
      <w:marBottom w:val="0"/>
      <w:divBdr>
        <w:top w:val="none" w:sz="0" w:space="0" w:color="auto"/>
        <w:left w:val="none" w:sz="0" w:space="0" w:color="auto"/>
        <w:bottom w:val="none" w:sz="0" w:space="0" w:color="auto"/>
        <w:right w:val="none" w:sz="0" w:space="0" w:color="auto"/>
      </w:divBdr>
    </w:div>
    <w:div w:id="1005130897">
      <w:bodyDiv w:val="1"/>
      <w:marLeft w:val="0"/>
      <w:marRight w:val="0"/>
      <w:marTop w:val="0"/>
      <w:marBottom w:val="0"/>
      <w:divBdr>
        <w:top w:val="none" w:sz="0" w:space="0" w:color="auto"/>
        <w:left w:val="none" w:sz="0" w:space="0" w:color="auto"/>
        <w:bottom w:val="none" w:sz="0" w:space="0" w:color="auto"/>
        <w:right w:val="none" w:sz="0" w:space="0" w:color="auto"/>
      </w:divBdr>
    </w:div>
    <w:div w:id="1005208620">
      <w:bodyDiv w:val="1"/>
      <w:marLeft w:val="0"/>
      <w:marRight w:val="0"/>
      <w:marTop w:val="0"/>
      <w:marBottom w:val="0"/>
      <w:divBdr>
        <w:top w:val="none" w:sz="0" w:space="0" w:color="auto"/>
        <w:left w:val="none" w:sz="0" w:space="0" w:color="auto"/>
        <w:bottom w:val="none" w:sz="0" w:space="0" w:color="auto"/>
        <w:right w:val="none" w:sz="0" w:space="0" w:color="auto"/>
      </w:divBdr>
    </w:div>
    <w:div w:id="1005328416">
      <w:bodyDiv w:val="1"/>
      <w:marLeft w:val="0"/>
      <w:marRight w:val="0"/>
      <w:marTop w:val="0"/>
      <w:marBottom w:val="0"/>
      <w:divBdr>
        <w:top w:val="none" w:sz="0" w:space="0" w:color="auto"/>
        <w:left w:val="none" w:sz="0" w:space="0" w:color="auto"/>
        <w:bottom w:val="none" w:sz="0" w:space="0" w:color="auto"/>
        <w:right w:val="none" w:sz="0" w:space="0" w:color="auto"/>
      </w:divBdr>
    </w:div>
    <w:div w:id="1005401340">
      <w:bodyDiv w:val="1"/>
      <w:marLeft w:val="0"/>
      <w:marRight w:val="0"/>
      <w:marTop w:val="0"/>
      <w:marBottom w:val="0"/>
      <w:divBdr>
        <w:top w:val="none" w:sz="0" w:space="0" w:color="auto"/>
        <w:left w:val="none" w:sz="0" w:space="0" w:color="auto"/>
        <w:bottom w:val="none" w:sz="0" w:space="0" w:color="auto"/>
        <w:right w:val="none" w:sz="0" w:space="0" w:color="auto"/>
      </w:divBdr>
    </w:div>
    <w:div w:id="1005746686">
      <w:bodyDiv w:val="1"/>
      <w:marLeft w:val="0"/>
      <w:marRight w:val="0"/>
      <w:marTop w:val="0"/>
      <w:marBottom w:val="0"/>
      <w:divBdr>
        <w:top w:val="none" w:sz="0" w:space="0" w:color="auto"/>
        <w:left w:val="none" w:sz="0" w:space="0" w:color="auto"/>
        <w:bottom w:val="none" w:sz="0" w:space="0" w:color="auto"/>
        <w:right w:val="none" w:sz="0" w:space="0" w:color="auto"/>
      </w:divBdr>
    </w:div>
    <w:div w:id="1005859540">
      <w:bodyDiv w:val="1"/>
      <w:marLeft w:val="0"/>
      <w:marRight w:val="0"/>
      <w:marTop w:val="0"/>
      <w:marBottom w:val="0"/>
      <w:divBdr>
        <w:top w:val="none" w:sz="0" w:space="0" w:color="auto"/>
        <w:left w:val="none" w:sz="0" w:space="0" w:color="auto"/>
        <w:bottom w:val="none" w:sz="0" w:space="0" w:color="auto"/>
        <w:right w:val="none" w:sz="0" w:space="0" w:color="auto"/>
      </w:divBdr>
    </w:div>
    <w:div w:id="1005981847">
      <w:bodyDiv w:val="1"/>
      <w:marLeft w:val="0"/>
      <w:marRight w:val="0"/>
      <w:marTop w:val="0"/>
      <w:marBottom w:val="0"/>
      <w:divBdr>
        <w:top w:val="none" w:sz="0" w:space="0" w:color="auto"/>
        <w:left w:val="none" w:sz="0" w:space="0" w:color="auto"/>
        <w:bottom w:val="none" w:sz="0" w:space="0" w:color="auto"/>
        <w:right w:val="none" w:sz="0" w:space="0" w:color="auto"/>
      </w:divBdr>
    </w:div>
    <w:div w:id="1005983001">
      <w:bodyDiv w:val="1"/>
      <w:marLeft w:val="0"/>
      <w:marRight w:val="0"/>
      <w:marTop w:val="0"/>
      <w:marBottom w:val="0"/>
      <w:divBdr>
        <w:top w:val="none" w:sz="0" w:space="0" w:color="auto"/>
        <w:left w:val="none" w:sz="0" w:space="0" w:color="auto"/>
        <w:bottom w:val="none" w:sz="0" w:space="0" w:color="auto"/>
        <w:right w:val="none" w:sz="0" w:space="0" w:color="auto"/>
      </w:divBdr>
    </w:div>
    <w:div w:id="1006054911">
      <w:bodyDiv w:val="1"/>
      <w:marLeft w:val="0"/>
      <w:marRight w:val="0"/>
      <w:marTop w:val="0"/>
      <w:marBottom w:val="0"/>
      <w:divBdr>
        <w:top w:val="none" w:sz="0" w:space="0" w:color="auto"/>
        <w:left w:val="none" w:sz="0" w:space="0" w:color="auto"/>
        <w:bottom w:val="none" w:sz="0" w:space="0" w:color="auto"/>
        <w:right w:val="none" w:sz="0" w:space="0" w:color="auto"/>
      </w:divBdr>
    </w:div>
    <w:div w:id="1006134976">
      <w:bodyDiv w:val="1"/>
      <w:marLeft w:val="0"/>
      <w:marRight w:val="0"/>
      <w:marTop w:val="0"/>
      <w:marBottom w:val="0"/>
      <w:divBdr>
        <w:top w:val="none" w:sz="0" w:space="0" w:color="auto"/>
        <w:left w:val="none" w:sz="0" w:space="0" w:color="auto"/>
        <w:bottom w:val="none" w:sz="0" w:space="0" w:color="auto"/>
        <w:right w:val="none" w:sz="0" w:space="0" w:color="auto"/>
      </w:divBdr>
    </w:div>
    <w:div w:id="1006177668">
      <w:bodyDiv w:val="1"/>
      <w:marLeft w:val="0"/>
      <w:marRight w:val="0"/>
      <w:marTop w:val="0"/>
      <w:marBottom w:val="0"/>
      <w:divBdr>
        <w:top w:val="none" w:sz="0" w:space="0" w:color="auto"/>
        <w:left w:val="none" w:sz="0" w:space="0" w:color="auto"/>
        <w:bottom w:val="none" w:sz="0" w:space="0" w:color="auto"/>
        <w:right w:val="none" w:sz="0" w:space="0" w:color="auto"/>
      </w:divBdr>
    </w:div>
    <w:div w:id="1006250770">
      <w:bodyDiv w:val="1"/>
      <w:marLeft w:val="0"/>
      <w:marRight w:val="0"/>
      <w:marTop w:val="0"/>
      <w:marBottom w:val="0"/>
      <w:divBdr>
        <w:top w:val="none" w:sz="0" w:space="0" w:color="auto"/>
        <w:left w:val="none" w:sz="0" w:space="0" w:color="auto"/>
        <w:bottom w:val="none" w:sz="0" w:space="0" w:color="auto"/>
        <w:right w:val="none" w:sz="0" w:space="0" w:color="auto"/>
      </w:divBdr>
    </w:div>
    <w:div w:id="1006371955">
      <w:bodyDiv w:val="1"/>
      <w:marLeft w:val="0"/>
      <w:marRight w:val="0"/>
      <w:marTop w:val="0"/>
      <w:marBottom w:val="0"/>
      <w:divBdr>
        <w:top w:val="none" w:sz="0" w:space="0" w:color="auto"/>
        <w:left w:val="none" w:sz="0" w:space="0" w:color="auto"/>
        <w:bottom w:val="none" w:sz="0" w:space="0" w:color="auto"/>
        <w:right w:val="none" w:sz="0" w:space="0" w:color="auto"/>
      </w:divBdr>
    </w:div>
    <w:div w:id="1006397057">
      <w:bodyDiv w:val="1"/>
      <w:marLeft w:val="0"/>
      <w:marRight w:val="0"/>
      <w:marTop w:val="0"/>
      <w:marBottom w:val="0"/>
      <w:divBdr>
        <w:top w:val="none" w:sz="0" w:space="0" w:color="auto"/>
        <w:left w:val="none" w:sz="0" w:space="0" w:color="auto"/>
        <w:bottom w:val="none" w:sz="0" w:space="0" w:color="auto"/>
        <w:right w:val="none" w:sz="0" w:space="0" w:color="auto"/>
      </w:divBdr>
    </w:div>
    <w:div w:id="1006400156">
      <w:bodyDiv w:val="1"/>
      <w:marLeft w:val="0"/>
      <w:marRight w:val="0"/>
      <w:marTop w:val="0"/>
      <w:marBottom w:val="0"/>
      <w:divBdr>
        <w:top w:val="none" w:sz="0" w:space="0" w:color="auto"/>
        <w:left w:val="none" w:sz="0" w:space="0" w:color="auto"/>
        <w:bottom w:val="none" w:sz="0" w:space="0" w:color="auto"/>
        <w:right w:val="none" w:sz="0" w:space="0" w:color="auto"/>
      </w:divBdr>
    </w:div>
    <w:div w:id="1006516978">
      <w:bodyDiv w:val="1"/>
      <w:marLeft w:val="0"/>
      <w:marRight w:val="0"/>
      <w:marTop w:val="0"/>
      <w:marBottom w:val="0"/>
      <w:divBdr>
        <w:top w:val="none" w:sz="0" w:space="0" w:color="auto"/>
        <w:left w:val="none" w:sz="0" w:space="0" w:color="auto"/>
        <w:bottom w:val="none" w:sz="0" w:space="0" w:color="auto"/>
        <w:right w:val="none" w:sz="0" w:space="0" w:color="auto"/>
      </w:divBdr>
    </w:div>
    <w:div w:id="1006517209">
      <w:bodyDiv w:val="1"/>
      <w:marLeft w:val="0"/>
      <w:marRight w:val="0"/>
      <w:marTop w:val="0"/>
      <w:marBottom w:val="0"/>
      <w:divBdr>
        <w:top w:val="none" w:sz="0" w:space="0" w:color="auto"/>
        <w:left w:val="none" w:sz="0" w:space="0" w:color="auto"/>
        <w:bottom w:val="none" w:sz="0" w:space="0" w:color="auto"/>
        <w:right w:val="none" w:sz="0" w:space="0" w:color="auto"/>
      </w:divBdr>
    </w:div>
    <w:div w:id="1006521488">
      <w:bodyDiv w:val="1"/>
      <w:marLeft w:val="0"/>
      <w:marRight w:val="0"/>
      <w:marTop w:val="0"/>
      <w:marBottom w:val="0"/>
      <w:divBdr>
        <w:top w:val="none" w:sz="0" w:space="0" w:color="auto"/>
        <w:left w:val="none" w:sz="0" w:space="0" w:color="auto"/>
        <w:bottom w:val="none" w:sz="0" w:space="0" w:color="auto"/>
        <w:right w:val="none" w:sz="0" w:space="0" w:color="auto"/>
      </w:divBdr>
    </w:div>
    <w:div w:id="1006589660">
      <w:bodyDiv w:val="1"/>
      <w:marLeft w:val="0"/>
      <w:marRight w:val="0"/>
      <w:marTop w:val="0"/>
      <w:marBottom w:val="0"/>
      <w:divBdr>
        <w:top w:val="none" w:sz="0" w:space="0" w:color="auto"/>
        <w:left w:val="none" w:sz="0" w:space="0" w:color="auto"/>
        <w:bottom w:val="none" w:sz="0" w:space="0" w:color="auto"/>
        <w:right w:val="none" w:sz="0" w:space="0" w:color="auto"/>
      </w:divBdr>
    </w:div>
    <w:div w:id="1006640479">
      <w:bodyDiv w:val="1"/>
      <w:marLeft w:val="0"/>
      <w:marRight w:val="0"/>
      <w:marTop w:val="0"/>
      <w:marBottom w:val="0"/>
      <w:divBdr>
        <w:top w:val="none" w:sz="0" w:space="0" w:color="auto"/>
        <w:left w:val="none" w:sz="0" w:space="0" w:color="auto"/>
        <w:bottom w:val="none" w:sz="0" w:space="0" w:color="auto"/>
        <w:right w:val="none" w:sz="0" w:space="0" w:color="auto"/>
      </w:divBdr>
    </w:div>
    <w:div w:id="1006640590">
      <w:bodyDiv w:val="1"/>
      <w:marLeft w:val="0"/>
      <w:marRight w:val="0"/>
      <w:marTop w:val="0"/>
      <w:marBottom w:val="0"/>
      <w:divBdr>
        <w:top w:val="none" w:sz="0" w:space="0" w:color="auto"/>
        <w:left w:val="none" w:sz="0" w:space="0" w:color="auto"/>
        <w:bottom w:val="none" w:sz="0" w:space="0" w:color="auto"/>
        <w:right w:val="none" w:sz="0" w:space="0" w:color="auto"/>
      </w:divBdr>
    </w:div>
    <w:div w:id="1006707466">
      <w:bodyDiv w:val="1"/>
      <w:marLeft w:val="0"/>
      <w:marRight w:val="0"/>
      <w:marTop w:val="0"/>
      <w:marBottom w:val="0"/>
      <w:divBdr>
        <w:top w:val="none" w:sz="0" w:space="0" w:color="auto"/>
        <w:left w:val="none" w:sz="0" w:space="0" w:color="auto"/>
        <w:bottom w:val="none" w:sz="0" w:space="0" w:color="auto"/>
        <w:right w:val="none" w:sz="0" w:space="0" w:color="auto"/>
      </w:divBdr>
    </w:div>
    <w:div w:id="1006980348">
      <w:bodyDiv w:val="1"/>
      <w:marLeft w:val="0"/>
      <w:marRight w:val="0"/>
      <w:marTop w:val="0"/>
      <w:marBottom w:val="0"/>
      <w:divBdr>
        <w:top w:val="none" w:sz="0" w:space="0" w:color="auto"/>
        <w:left w:val="none" w:sz="0" w:space="0" w:color="auto"/>
        <w:bottom w:val="none" w:sz="0" w:space="0" w:color="auto"/>
        <w:right w:val="none" w:sz="0" w:space="0" w:color="auto"/>
      </w:divBdr>
    </w:div>
    <w:div w:id="1007053732">
      <w:bodyDiv w:val="1"/>
      <w:marLeft w:val="0"/>
      <w:marRight w:val="0"/>
      <w:marTop w:val="0"/>
      <w:marBottom w:val="0"/>
      <w:divBdr>
        <w:top w:val="none" w:sz="0" w:space="0" w:color="auto"/>
        <w:left w:val="none" w:sz="0" w:space="0" w:color="auto"/>
        <w:bottom w:val="none" w:sz="0" w:space="0" w:color="auto"/>
        <w:right w:val="none" w:sz="0" w:space="0" w:color="auto"/>
      </w:divBdr>
    </w:div>
    <w:div w:id="1007243873">
      <w:bodyDiv w:val="1"/>
      <w:marLeft w:val="0"/>
      <w:marRight w:val="0"/>
      <w:marTop w:val="0"/>
      <w:marBottom w:val="0"/>
      <w:divBdr>
        <w:top w:val="none" w:sz="0" w:space="0" w:color="auto"/>
        <w:left w:val="none" w:sz="0" w:space="0" w:color="auto"/>
        <w:bottom w:val="none" w:sz="0" w:space="0" w:color="auto"/>
        <w:right w:val="none" w:sz="0" w:space="0" w:color="auto"/>
      </w:divBdr>
    </w:div>
    <w:div w:id="1007247976">
      <w:bodyDiv w:val="1"/>
      <w:marLeft w:val="0"/>
      <w:marRight w:val="0"/>
      <w:marTop w:val="0"/>
      <w:marBottom w:val="0"/>
      <w:divBdr>
        <w:top w:val="none" w:sz="0" w:space="0" w:color="auto"/>
        <w:left w:val="none" w:sz="0" w:space="0" w:color="auto"/>
        <w:bottom w:val="none" w:sz="0" w:space="0" w:color="auto"/>
        <w:right w:val="none" w:sz="0" w:space="0" w:color="auto"/>
      </w:divBdr>
    </w:div>
    <w:div w:id="1007292256">
      <w:bodyDiv w:val="1"/>
      <w:marLeft w:val="0"/>
      <w:marRight w:val="0"/>
      <w:marTop w:val="0"/>
      <w:marBottom w:val="0"/>
      <w:divBdr>
        <w:top w:val="none" w:sz="0" w:space="0" w:color="auto"/>
        <w:left w:val="none" w:sz="0" w:space="0" w:color="auto"/>
        <w:bottom w:val="none" w:sz="0" w:space="0" w:color="auto"/>
        <w:right w:val="none" w:sz="0" w:space="0" w:color="auto"/>
      </w:divBdr>
    </w:div>
    <w:div w:id="1007441150">
      <w:bodyDiv w:val="1"/>
      <w:marLeft w:val="0"/>
      <w:marRight w:val="0"/>
      <w:marTop w:val="0"/>
      <w:marBottom w:val="0"/>
      <w:divBdr>
        <w:top w:val="none" w:sz="0" w:space="0" w:color="auto"/>
        <w:left w:val="none" w:sz="0" w:space="0" w:color="auto"/>
        <w:bottom w:val="none" w:sz="0" w:space="0" w:color="auto"/>
        <w:right w:val="none" w:sz="0" w:space="0" w:color="auto"/>
      </w:divBdr>
    </w:div>
    <w:div w:id="1007560108">
      <w:bodyDiv w:val="1"/>
      <w:marLeft w:val="0"/>
      <w:marRight w:val="0"/>
      <w:marTop w:val="0"/>
      <w:marBottom w:val="0"/>
      <w:divBdr>
        <w:top w:val="none" w:sz="0" w:space="0" w:color="auto"/>
        <w:left w:val="none" w:sz="0" w:space="0" w:color="auto"/>
        <w:bottom w:val="none" w:sz="0" w:space="0" w:color="auto"/>
        <w:right w:val="none" w:sz="0" w:space="0" w:color="auto"/>
      </w:divBdr>
    </w:div>
    <w:div w:id="1007632594">
      <w:bodyDiv w:val="1"/>
      <w:marLeft w:val="0"/>
      <w:marRight w:val="0"/>
      <w:marTop w:val="0"/>
      <w:marBottom w:val="0"/>
      <w:divBdr>
        <w:top w:val="none" w:sz="0" w:space="0" w:color="auto"/>
        <w:left w:val="none" w:sz="0" w:space="0" w:color="auto"/>
        <w:bottom w:val="none" w:sz="0" w:space="0" w:color="auto"/>
        <w:right w:val="none" w:sz="0" w:space="0" w:color="auto"/>
      </w:divBdr>
    </w:div>
    <w:div w:id="1007907085">
      <w:bodyDiv w:val="1"/>
      <w:marLeft w:val="0"/>
      <w:marRight w:val="0"/>
      <w:marTop w:val="0"/>
      <w:marBottom w:val="0"/>
      <w:divBdr>
        <w:top w:val="none" w:sz="0" w:space="0" w:color="auto"/>
        <w:left w:val="none" w:sz="0" w:space="0" w:color="auto"/>
        <w:bottom w:val="none" w:sz="0" w:space="0" w:color="auto"/>
        <w:right w:val="none" w:sz="0" w:space="0" w:color="auto"/>
      </w:divBdr>
    </w:div>
    <w:div w:id="1007945229">
      <w:bodyDiv w:val="1"/>
      <w:marLeft w:val="0"/>
      <w:marRight w:val="0"/>
      <w:marTop w:val="0"/>
      <w:marBottom w:val="0"/>
      <w:divBdr>
        <w:top w:val="none" w:sz="0" w:space="0" w:color="auto"/>
        <w:left w:val="none" w:sz="0" w:space="0" w:color="auto"/>
        <w:bottom w:val="none" w:sz="0" w:space="0" w:color="auto"/>
        <w:right w:val="none" w:sz="0" w:space="0" w:color="auto"/>
      </w:divBdr>
    </w:div>
    <w:div w:id="1007947977">
      <w:bodyDiv w:val="1"/>
      <w:marLeft w:val="0"/>
      <w:marRight w:val="0"/>
      <w:marTop w:val="0"/>
      <w:marBottom w:val="0"/>
      <w:divBdr>
        <w:top w:val="none" w:sz="0" w:space="0" w:color="auto"/>
        <w:left w:val="none" w:sz="0" w:space="0" w:color="auto"/>
        <w:bottom w:val="none" w:sz="0" w:space="0" w:color="auto"/>
        <w:right w:val="none" w:sz="0" w:space="0" w:color="auto"/>
      </w:divBdr>
    </w:div>
    <w:div w:id="1008094824">
      <w:bodyDiv w:val="1"/>
      <w:marLeft w:val="0"/>
      <w:marRight w:val="0"/>
      <w:marTop w:val="0"/>
      <w:marBottom w:val="0"/>
      <w:divBdr>
        <w:top w:val="none" w:sz="0" w:space="0" w:color="auto"/>
        <w:left w:val="none" w:sz="0" w:space="0" w:color="auto"/>
        <w:bottom w:val="none" w:sz="0" w:space="0" w:color="auto"/>
        <w:right w:val="none" w:sz="0" w:space="0" w:color="auto"/>
      </w:divBdr>
    </w:div>
    <w:div w:id="1008219037">
      <w:bodyDiv w:val="1"/>
      <w:marLeft w:val="0"/>
      <w:marRight w:val="0"/>
      <w:marTop w:val="0"/>
      <w:marBottom w:val="0"/>
      <w:divBdr>
        <w:top w:val="none" w:sz="0" w:space="0" w:color="auto"/>
        <w:left w:val="none" w:sz="0" w:space="0" w:color="auto"/>
        <w:bottom w:val="none" w:sz="0" w:space="0" w:color="auto"/>
        <w:right w:val="none" w:sz="0" w:space="0" w:color="auto"/>
      </w:divBdr>
    </w:div>
    <w:div w:id="1008408286">
      <w:bodyDiv w:val="1"/>
      <w:marLeft w:val="0"/>
      <w:marRight w:val="0"/>
      <w:marTop w:val="0"/>
      <w:marBottom w:val="0"/>
      <w:divBdr>
        <w:top w:val="none" w:sz="0" w:space="0" w:color="auto"/>
        <w:left w:val="none" w:sz="0" w:space="0" w:color="auto"/>
        <w:bottom w:val="none" w:sz="0" w:space="0" w:color="auto"/>
        <w:right w:val="none" w:sz="0" w:space="0" w:color="auto"/>
      </w:divBdr>
    </w:div>
    <w:div w:id="1008410669">
      <w:bodyDiv w:val="1"/>
      <w:marLeft w:val="0"/>
      <w:marRight w:val="0"/>
      <w:marTop w:val="0"/>
      <w:marBottom w:val="0"/>
      <w:divBdr>
        <w:top w:val="none" w:sz="0" w:space="0" w:color="auto"/>
        <w:left w:val="none" w:sz="0" w:space="0" w:color="auto"/>
        <w:bottom w:val="none" w:sz="0" w:space="0" w:color="auto"/>
        <w:right w:val="none" w:sz="0" w:space="0" w:color="auto"/>
      </w:divBdr>
    </w:div>
    <w:div w:id="1008480374">
      <w:bodyDiv w:val="1"/>
      <w:marLeft w:val="0"/>
      <w:marRight w:val="0"/>
      <w:marTop w:val="0"/>
      <w:marBottom w:val="0"/>
      <w:divBdr>
        <w:top w:val="none" w:sz="0" w:space="0" w:color="auto"/>
        <w:left w:val="none" w:sz="0" w:space="0" w:color="auto"/>
        <w:bottom w:val="none" w:sz="0" w:space="0" w:color="auto"/>
        <w:right w:val="none" w:sz="0" w:space="0" w:color="auto"/>
      </w:divBdr>
    </w:div>
    <w:div w:id="1008482939">
      <w:bodyDiv w:val="1"/>
      <w:marLeft w:val="0"/>
      <w:marRight w:val="0"/>
      <w:marTop w:val="0"/>
      <w:marBottom w:val="0"/>
      <w:divBdr>
        <w:top w:val="none" w:sz="0" w:space="0" w:color="auto"/>
        <w:left w:val="none" w:sz="0" w:space="0" w:color="auto"/>
        <w:bottom w:val="none" w:sz="0" w:space="0" w:color="auto"/>
        <w:right w:val="none" w:sz="0" w:space="0" w:color="auto"/>
      </w:divBdr>
    </w:div>
    <w:div w:id="1008483604">
      <w:bodyDiv w:val="1"/>
      <w:marLeft w:val="0"/>
      <w:marRight w:val="0"/>
      <w:marTop w:val="0"/>
      <w:marBottom w:val="0"/>
      <w:divBdr>
        <w:top w:val="none" w:sz="0" w:space="0" w:color="auto"/>
        <w:left w:val="none" w:sz="0" w:space="0" w:color="auto"/>
        <w:bottom w:val="none" w:sz="0" w:space="0" w:color="auto"/>
        <w:right w:val="none" w:sz="0" w:space="0" w:color="auto"/>
      </w:divBdr>
    </w:div>
    <w:div w:id="1008602226">
      <w:bodyDiv w:val="1"/>
      <w:marLeft w:val="0"/>
      <w:marRight w:val="0"/>
      <w:marTop w:val="0"/>
      <w:marBottom w:val="0"/>
      <w:divBdr>
        <w:top w:val="none" w:sz="0" w:space="0" w:color="auto"/>
        <w:left w:val="none" w:sz="0" w:space="0" w:color="auto"/>
        <w:bottom w:val="none" w:sz="0" w:space="0" w:color="auto"/>
        <w:right w:val="none" w:sz="0" w:space="0" w:color="auto"/>
      </w:divBdr>
    </w:div>
    <w:div w:id="1008673379">
      <w:bodyDiv w:val="1"/>
      <w:marLeft w:val="0"/>
      <w:marRight w:val="0"/>
      <w:marTop w:val="0"/>
      <w:marBottom w:val="0"/>
      <w:divBdr>
        <w:top w:val="none" w:sz="0" w:space="0" w:color="auto"/>
        <w:left w:val="none" w:sz="0" w:space="0" w:color="auto"/>
        <w:bottom w:val="none" w:sz="0" w:space="0" w:color="auto"/>
        <w:right w:val="none" w:sz="0" w:space="0" w:color="auto"/>
      </w:divBdr>
    </w:div>
    <w:div w:id="1008750126">
      <w:bodyDiv w:val="1"/>
      <w:marLeft w:val="0"/>
      <w:marRight w:val="0"/>
      <w:marTop w:val="0"/>
      <w:marBottom w:val="0"/>
      <w:divBdr>
        <w:top w:val="none" w:sz="0" w:space="0" w:color="auto"/>
        <w:left w:val="none" w:sz="0" w:space="0" w:color="auto"/>
        <w:bottom w:val="none" w:sz="0" w:space="0" w:color="auto"/>
        <w:right w:val="none" w:sz="0" w:space="0" w:color="auto"/>
      </w:divBdr>
    </w:div>
    <w:div w:id="1008873171">
      <w:bodyDiv w:val="1"/>
      <w:marLeft w:val="0"/>
      <w:marRight w:val="0"/>
      <w:marTop w:val="0"/>
      <w:marBottom w:val="0"/>
      <w:divBdr>
        <w:top w:val="none" w:sz="0" w:space="0" w:color="auto"/>
        <w:left w:val="none" w:sz="0" w:space="0" w:color="auto"/>
        <w:bottom w:val="none" w:sz="0" w:space="0" w:color="auto"/>
        <w:right w:val="none" w:sz="0" w:space="0" w:color="auto"/>
      </w:divBdr>
    </w:div>
    <w:div w:id="1009285389">
      <w:bodyDiv w:val="1"/>
      <w:marLeft w:val="0"/>
      <w:marRight w:val="0"/>
      <w:marTop w:val="0"/>
      <w:marBottom w:val="0"/>
      <w:divBdr>
        <w:top w:val="none" w:sz="0" w:space="0" w:color="auto"/>
        <w:left w:val="none" w:sz="0" w:space="0" w:color="auto"/>
        <w:bottom w:val="none" w:sz="0" w:space="0" w:color="auto"/>
        <w:right w:val="none" w:sz="0" w:space="0" w:color="auto"/>
      </w:divBdr>
    </w:div>
    <w:div w:id="1009677091">
      <w:bodyDiv w:val="1"/>
      <w:marLeft w:val="0"/>
      <w:marRight w:val="0"/>
      <w:marTop w:val="0"/>
      <w:marBottom w:val="0"/>
      <w:divBdr>
        <w:top w:val="none" w:sz="0" w:space="0" w:color="auto"/>
        <w:left w:val="none" w:sz="0" w:space="0" w:color="auto"/>
        <w:bottom w:val="none" w:sz="0" w:space="0" w:color="auto"/>
        <w:right w:val="none" w:sz="0" w:space="0" w:color="auto"/>
      </w:divBdr>
    </w:div>
    <w:div w:id="1009720048">
      <w:bodyDiv w:val="1"/>
      <w:marLeft w:val="0"/>
      <w:marRight w:val="0"/>
      <w:marTop w:val="0"/>
      <w:marBottom w:val="0"/>
      <w:divBdr>
        <w:top w:val="none" w:sz="0" w:space="0" w:color="auto"/>
        <w:left w:val="none" w:sz="0" w:space="0" w:color="auto"/>
        <w:bottom w:val="none" w:sz="0" w:space="0" w:color="auto"/>
        <w:right w:val="none" w:sz="0" w:space="0" w:color="auto"/>
      </w:divBdr>
    </w:div>
    <w:div w:id="1009942251">
      <w:bodyDiv w:val="1"/>
      <w:marLeft w:val="0"/>
      <w:marRight w:val="0"/>
      <w:marTop w:val="0"/>
      <w:marBottom w:val="0"/>
      <w:divBdr>
        <w:top w:val="none" w:sz="0" w:space="0" w:color="auto"/>
        <w:left w:val="none" w:sz="0" w:space="0" w:color="auto"/>
        <w:bottom w:val="none" w:sz="0" w:space="0" w:color="auto"/>
        <w:right w:val="none" w:sz="0" w:space="0" w:color="auto"/>
      </w:divBdr>
    </w:div>
    <w:div w:id="1009985358">
      <w:bodyDiv w:val="1"/>
      <w:marLeft w:val="0"/>
      <w:marRight w:val="0"/>
      <w:marTop w:val="0"/>
      <w:marBottom w:val="0"/>
      <w:divBdr>
        <w:top w:val="none" w:sz="0" w:space="0" w:color="auto"/>
        <w:left w:val="none" w:sz="0" w:space="0" w:color="auto"/>
        <w:bottom w:val="none" w:sz="0" w:space="0" w:color="auto"/>
        <w:right w:val="none" w:sz="0" w:space="0" w:color="auto"/>
      </w:divBdr>
    </w:div>
    <w:div w:id="1010179099">
      <w:bodyDiv w:val="1"/>
      <w:marLeft w:val="0"/>
      <w:marRight w:val="0"/>
      <w:marTop w:val="0"/>
      <w:marBottom w:val="0"/>
      <w:divBdr>
        <w:top w:val="none" w:sz="0" w:space="0" w:color="auto"/>
        <w:left w:val="none" w:sz="0" w:space="0" w:color="auto"/>
        <w:bottom w:val="none" w:sz="0" w:space="0" w:color="auto"/>
        <w:right w:val="none" w:sz="0" w:space="0" w:color="auto"/>
      </w:divBdr>
    </w:div>
    <w:div w:id="1010566892">
      <w:bodyDiv w:val="1"/>
      <w:marLeft w:val="0"/>
      <w:marRight w:val="0"/>
      <w:marTop w:val="0"/>
      <w:marBottom w:val="0"/>
      <w:divBdr>
        <w:top w:val="none" w:sz="0" w:space="0" w:color="auto"/>
        <w:left w:val="none" w:sz="0" w:space="0" w:color="auto"/>
        <w:bottom w:val="none" w:sz="0" w:space="0" w:color="auto"/>
        <w:right w:val="none" w:sz="0" w:space="0" w:color="auto"/>
      </w:divBdr>
    </w:div>
    <w:div w:id="1010793667">
      <w:bodyDiv w:val="1"/>
      <w:marLeft w:val="0"/>
      <w:marRight w:val="0"/>
      <w:marTop w:val="0"/>
      <w:marBottom w:val="0"/>
      <w:divBdr>
        <w:top w:val="none" w:sz="0" w:space="0" w:color="auto"/>
        <w:left w:val="none" w:sz="0" w:space="0" w:color="auto"/>
        <w:bottom w:val="none" w:sz="0" w:space="0" w:color="auto"/>
        <w:right w:val="none" w:sz="0" w:space="0" w:color="auto"/>
      </w:divBdr>
    </w:div>
    <w:div w:id="1010835692">
      <w:bodyDiv w:val="1"/>
      <w:marLeft w:val="0"/>
      <w:marRight w:val="0"/>
      <w:marTop w:val="0"/>
      <w:marBottom w:val="0"/>
      <w:divBdr>
        <w:top w:val="none" w:sz="0" w:space="0" w:color="auto"/>
        <w:left w:val="none" w:sz="0" w:space="0" w:color="auto"/>
        <w:bottom w:val="none" w:sz="0" w:space="0" w:color="auto"/>
        <w:right w:val="none" w:sz="0" w:space="0" w:color="auto"/>
      </w:divBdr>
    </w:div>
    <w:div w:id="1011185026">
      <w:bodyDiv w:val="1"/>
      <w:marLeft w:val="0"/>
      <w:marRight w:val="0"/>
      <w:marTop w:val="0"/>
      <w:marBottom w:val="0"/>
      <w:divBdr>
        <w:top w:val="none" w:sz="0" w:space="0" w:color="auto"/>
        <w:left w:val="none" w:sz="0" w:space="0" w:color="auto"/>
        <w:bottom w:val="none" w:sz="0" w:space="0" w:color="auto"/>
        <w:right w:val="none" w:sz="0" w:space="0" w:color="auto"/>
      </w:divBdr>
    </w:div>
    <w:div w:id="1011563415">
      <w:bodyDiv w:val="1"/>
      <w:marLeft w:val="0"/>
      <w:marRight w:val="0"/>
      <w:marTop w:val="0"/>
      <w:marBottom w:val="0"/>
      <w:divBdr>
        <w:top w:val="none" w:sz="0" w:space="0" w:color="auto"/>
        <w:left w:val="none" w:sz="0" w:space="0" w:color="auto"/>
        <w:bottom w:val="none" w:sz="0" w:space="0" w:color="auto"/>
        <w:right w:val="none" w:sz="0" w:space="0" w:color="auto"/>
      </w:divBdr>
    </w:div>
    <w:div w:id="1011571860">
      <w:bodyDiv w:val="1"/>
      <w:marLeft w:val="0"/>
      <w:marRight w:val="0"/>
      <w:marTop w:val="0"/>
      <w:marBottom w:val="0"/>
      <w:divBdr>
        <w:top w:val="none" w:sz="0" w:space="0" w:color="auto"/>
        <w:left w:val="none" w:sz="0" w:space="0" w:color="auto"/>
        <w:bottom w:val="none" w:sz="0" w:space="0" w:color="auto"/>
        <w:right w:val="none" w:sz="0" w:space="0" w:color="auto"/>
      </w:divBdr>
    </w:div>
    <w:div w:id="1011689186">
      <w:bodyDiv w:val="1"/>
      <w:marLeft w:val="0"/>
      <w:marRight w:val="0"/>
      <w:marTop w:val="0"/>
      <w:marBottom w:val="0"/>
      <w:divBdr>
        <w:top w:val="none" w:sz="0" w:space="0" w:color="auto"/>
        <w:left w:val="none" w:sz="0" w:space="0" w:color="auto"/>
        <w:bottom w:val="none" w:sz="0" w:space="0" w:color="auto"/>
        <w:right w:val="none" w:sz="0" w:space="0" w:color="auto"/>
      </w:divBdr>
    </w:div>
    <w:div w:id="1012028430">
      <w:bodyDiv w:val="1"/>
      <w:marLeft w:val="0"/>
      <w:marRight w:val="0"/>
      <w:marTop w:val="0"/>
      <w:marBottom w:val="0"/>
      <w:divBdr>
        <w:top w:val="none" w:sz="0" w:space="0" w:color="auto"/>
        <w:left w:val="none" w:sz="0" w:space="0" w:color="auto"/>
        <w:bottom w:val="none" w:sz="0" w:space="0" w:color="auto"/>
        <w:right w:val="none" w:sz="0" w:space="0" w:color="auto"/>
      </w:divBdr>
    </w:div>
    <w:div w:id="1012032465">
      <w:bodyDiv w:val="1"/>
      <w:marLeft w:val="0"/>
      <w:marRight w:val="0"/>
      <w:marTop w:val="0"/>
      <w:marBottom w:val="0"/>
      <w:divBdr>
        <w:top w:val="none" w:sz="0" w:space="0" w:color="auto"/>
        <w:left w:val="none" w:sz="0" w:space="0" w:color="auto"/>
        <w:bottom w:val="none" w:sz="0" w:space="0" w:color="auto"/>
        <w:right w:val="none" w:sz="0" w:space="0" w:color="auto"/>
      </w:divBdr>
    </w:div>
    <w:div w:id="1012220353">
      <w:bodyDiv w:val="1"/>
      <w:marLeft w:val="0"/>
      <w:marRight w:val="0"/>
      <w:marTop w:val="0"/>
      <w:marBottom w:val="0"/>
      <w:divBdr>
        <w:top w:val="none" w:sz="0" w:space="0" w:color="auto"/>
        <w:left w:val="none" w:sz="0" w:space="0" w:color="auto"/>
        <w:bottom w:val="none" w:sz="0" w:space="0" w:color="auto"/>
        <w:right w:val="none" w:sz="0" w:space="0" w:color="auto"/>
      </w:divBdr>
    </w:div>
    <w:div w:id="1012225198">
      <w:bodyDiv w:val="1"/>
      <w:marLeft w:val="0"/>
      <w:marRight w:val="0"/>
      <w:marTop w:val="0"/>
      <w:marBottom w:val="0"/>
      <w:divBdr>
        <w:top w:val="none" w:sz="0" w:space="0" w:color="auto"/>
        <w:left w:val="none" w:sz="0" w:space="0" w:color="auto"/>
        <w:bottom w:val="none" w:sz="0" w:space="0" w:color="auto"/>
        <w:right w:val="none" w:sz="0" w:space="0" w:color="auto"/>
      </w:divBdr>
    </w:div>
    <w:div w:id="1012293805">
      <w:bodyDiv w:val="1"/>
      <w:marLeft w:val="0"/>
      <w:marRight w:val="0"/>
      <w:marTop w:val="0"/>
      <w:marBottom w:val="0"/>
      <w:divBdr>
        <w:top w:val="none" w:sz="0" w:space="0" w:color="auto"/>
        <w:left w:val="none" w:sz="0" w:space="0" w:color="auto"/>
        <w:bottom w:val="none" w:sz="0" w:space="0" w:color="auto"/>
        <w:right w:val="none" w:sz="0" w:space="0" w:color="auto"/>
      </w:divBdr>
    </w:div>
    <w:div w:id="1012298947">
      <w:bodyDiv w:val="1"/>
      <w:marLeft w:val="0"/>
      <w:marRight w:val="0"/>
      <w:marTop w:val="0"/>
      <w:marBottom w:val="0"/>
      <w:divBdr>
        <w:top w:val="none" w:sz="0" w:space="0" w:color="auto"/>
        <w:left w:val="none" w:sz="0" w:space="0" w:color="auto"/>
        <w:bottom w:val="none" w:sz="0" w:space="0" w:color="auto"/>
        <w:right w:val="none" w:sz="0" w:space="0" w:color="auto"/>
      </w:divBdr>
    </w:div>
    <w:div w:id="1012340105">
      <w:bodyDiv w:val="1"/>
      <w:marLeft w:val="0"/>
      <w:marRight w:val="0"/>
      <w:marTop w:val="0"/>
      <w:marBottom w:val="0"/>
      <w:divBdr>
        <w:top w:val="none" w:sz="0" w:space="0" w:color="auto"/>
        <w:left w:val="none" w:sz="0" w:space="0" w:color="auto"/>
        <w:bottom w:val="none" w:sz="0" w:space="0" w:color="auto"/>
        <w:right w:val="none" w:sz="0" w:space="0" w:color="auto"/>
      </w:divBdr>
    </w:div>
    <w:div w:id="1012342722">
      <w:bodyDiv w:val="1"/>
      <w:marLeft w:val="0"/>
      <w:marRight w:val="0"/>
      <w:marTop w:val="0"/>
      <w:marBottom w:val="0"/>
      <w:divBdr>
        <w:top w:val="none" w:sz="0" w:space="0" w:color="auto"/>
        <w:left w:val="none" w:sz="0" w:space="0" w:color="auto"/>
        <w:bottom w:val="none" w:sz="0" w:space="0" w:color="auto"/>
        <w:right w:val="none" w:sz="0" w:space="0" w:color="auto"/>
      </w:divBdr>
    </w:div>
    <w:div w:id="1012343598">
      <w:bodyDiv w:val="1"/>
      <w:marLeft w:val="0"/>
      <w:marRight w:val="0"/>
      <w:marTop w:val="0"/>
      <w:marBottom w:val="0"/>
      <w:divBdr>
        <w:top w:val="none" w:sz="0" w:space="0" w:color="auto"/>
        <w:left w:val="none" w:sz="0" w:space="0" w:color="auto"/>
        <w:bottom w:val="none" w:sz="0" w:space="0" w:color="auto"/>
        <w:right w:val="none" w:sz="0" w:space="0" w:color="auto"/>
      </w:divBdr>
    </w:div>
    <w:div w:id="1012562776">
      <w:bodyDiv w:val="1"/>
      <w:marLeft w:val="0"/>
      <w:marRight w:val="0"/>
      <w:marTop w:val="0"/>
      <w:marBottom w:val="0"/>
      <w:divBdr>
        <w:top w:val="none" w:sz="0" w:space="0" w:color="auto"/>
        <w:left w:val="none" w:sz="0" w:space="0" w:color="auto"/>
        <w:bottom w:val="none" w:sz="0" w:space="0" w:color="auto"/>
        <w:right w:val="none" w:sz="0" w:space="0" w:color="auto"/>
      </w:divBdr>
    </w:div>
    <w:div w:id="1012606723">
      <w:bodyDiv w:val="1"/>
      <w:marLeft w:val="0"/>
      <w:marRight w:val="0"/>
      <w:marTop w:val="0"/>
      <w:marBottom w:val="0"/>
      <w:divBdr>
        <w:top w:val="none" w:sz="0" w:space="0" w:color="auto"/>
        <w:left w:val="none" w:sz="0" w:space="0" w:color="auto"/>
        <w:bottom w:val="none" w:sz="0" w:space="0" w:color="auto"/>
        <w:right w:val="none" w:sz="0" w:space="0" w:color="auto"/>
      </w:divBdr>
    </w:div>
    <w:div w:id="1012609407">
      <w:bodyDiv w:val="1"/>
      <w:marLeft w:val="0"/>
      <w:marRight w:val="0"/>
      <w:marTop w:val="0"/>
      <w:marBottom w:val="0"/>
      <w:divBdr>
        <w:top w:val="none" w:sz="0" w:space="0" w:color="auto"/>
        <w:left w:val="none" w:sz="0" w:space="0" w:color="auto"/>
        <w:bottom w:val="none" w:sz="0" w:space="0" w:color="auto"/>
        <w:right w:val="none" w:sz="0" w:space="0" w:color="auto"/>
      </w:divBdr>
    </w:div>
    <w:div w:id="1012729818">
      <w:bodyDiv w:val="1"/>
      <w:marLeft w:val="0"/>
      <w:marRight w:val="0"/>
      <w:marTop w:val="0"/>
      <w:marBottom w:val="0"/>
      <w:divBdr>
        <w:top w:val="none" w:sz="0" w:space="0" w:color="auto"/>
        <w:left w:val="none" w:sz="0" w:space="0" w:color="auto"/>
        <w:bottom w:val="none" w:sz="0" w:space="0" w:color="auto"/>
        <w:right w:val="none" w:sz="0" w:space="0" w:color="auto"/>
      </w:divBdr>
    </w:div>
    <w:div w:id="1012798549">
      <w:bodyDiv w:val="1"/>
      <w:marLeft w:val="0"/>
      <w:marRight w:val="0"/>
      <w:marTop w:val="0"/>
      <w:marBottom w:val="0"/>
      <w:divBdr>
        <w:top w:val="none" w:sz="0" w:space="0" w:color="auto"/>
        <w:left w:val="none" w:sz="0" w:space="0" w:color="auto"/>
        <w:bottom w:val="none" w:sz="0" w:space="0" w:color="auto"/>
        <w:right w:val="none" w:sz="0" w:space="0" w:color="auto"/>
      </w:divBdr>
    </w:div>
    <w:div w:id="1012875782">
      <w:bodyDiv w:val="1"/>
      <w:marLeft w:val="0"/>
      <w:marRight w:val="0"/>
      <w:marTop w:val="0"/>
      <w:marBottom w:val="0"/>
      <w:divBdr>
        <w:top w:val="none" w:sz="0" w:space="0" w:color="auto"/>
        <w:left w:val="none" w:sz="0" w:space="0" w:color="auto"/>
        <w:bottom w:val="none" w:sz="0" w:space="0" w:color="auto"/>
        <w:right w:val="none" w:sz="0" w:space="0" w:color="auto"/>
      </w:divBdr>
    </w:div>
    <w:div w:id="1012947978">
      <w:bodyDiv w:val="1"/>
      <w:marLeft w:val="0"/>
      <w:marRight w:val="0"/>
      <w:marTop w:val="0"/>
      <w:marBottom w:val="0"/>
      <w:divBdr>
        <w:top w:val="none" w:sz="0" w:space="0" w:color="auto"/>
        <w:left w:val="none" w:sz="0" w:space="0" w:color="auto"/>
        <w:bottom w:val="none" w:sz="0" w:space="0" w:color="auto"/>
        <w:right w:val="none" w:sz="0" w:space="0" w:color="auto"/>
      </w:divBdr>
    </w:div>
    <w:div w:id="1012949832">
      <w:bodyDiv w:val="1"/>
      <w:marLeft w:val="0"/>
      <w:marRight w:val="0"/>
      <w:marTop w:val="0"/>
      <w:marBottom w:val="0"/>
      <w:divBdr>
        <w:top w:val="none" w:sz="0" w:space="0" w:color="auto"/>
        <w:left w:val="none" w:sz="0" w:space="0" w:color="auto"/>
        <w:bottom w:val="none" w:sz="0" w:space="0" w:color="auto"/>
        <w:right w:val="none" w:sz="0" w:space="0" w:color="auto"/>
      </w:divBdr>
    </w:div>
    <w:div w:id="1013579992">
      <w:bodyDiv w:val="1"/>
      <w:marLeft w:val="0"/>
      <w:marRight w:val="0"/>
      <w:marTop w:val="0"/>
      <w:marBottom w:val="0"/>
      <w:divBdr>
        <w:top w:val="none" w:sz="0" w:space="0" w:color="auto"/>
        <w:left w:val="none" w:sz="0" w:space="0" w:color="auto"/>
        <w:bottom w:val="none" w:sz="0" w:space="0" w:color="auto"/>
        <w:right w:val="none" w:sz="0" w:space="0" w:color="auto"/>
      </w:divBdr>
    </w:div>
    <w:div w:id="1013646514">
      <w:bodyDiv w:val="1"/>
      <w:marLeft w:val="0"/>
      <w:marRight w:val="0"/>
      <w:marTop w:val="0"/>
      <w:marBottom w:val="0"/>
      <w:divBdr>
        <w:top w:val="none" w:sz="0" w:space="0" w:color="auto"/>
        <w:left w:val="none" w:sz="0" w:space="0" w:color="auto"/>
        <w:bottom w:val="none" w:sz="0" w:space="0" w:color="auto"/>
        <w:right w:val="none" w:sz="0" w:space="0" w:color="auto"/>
      </w:divBdr>
    </w:div>
    <w:div w:id="1013652465">
      <w:bodyDiv w:val="1"/>
      <w:marLeft w:val="0"/>
      <w:marRight w:val="0"/>
      <w:marTop w:val="0"/>
      <w:marBottom w:val="0"/>
      <w:divBdr>
        <w:top w:val="none" w:sz="0" w:space="0" w:color="auto"/>
        <w:left w:val="none" w:sz="0" w:space="0" w:color="auto"/>
        <w:bottom w:val="none" w:sz="0" w:space="0" w:color="auto"/>
        <w:right w:val="none" w:sz="0" w:space="0" w:color="auto"/>
      </w:divBdr>
    </w:div>
    <w:div w:id="1014069484">
      <w:bodyDiv w:val="1"/>
      <w:marLeft w:val="0"/>
      <w:marRight w:val="0"/>
      <w:marTop w:val="0"/>
      <w:marBottom w:val="0"/>
      <w:divBdr>
        <w:top w:val="none" w:sz="0" w:space="0" w:color="auto"/>
        <w:left w:val="none" w:sz="0" w:space="0" w:color="auto"/>
        <w:bottom w:val="none" w:sz="0" w:space="0" w:color="auto"/>
        <w:right w:val="none" w:sz="0" w:space="0" w:color="auto"/>
      </w:divBdr>
    </w:div>
    <w:div w:id="1014302426">
      <w:bodyDiv w:val="1"/>
      <w:marLeft w:val="0"/>
      <w:marRight w:val="0"/>
      <w:marTop w:val="0"/>
      <w:marBottom w:val="0"/>
      <w:divBdr>
        <w:top w:val="none" w:sz="0" w:space="0" w:color="auto"/>
        <w:left w:val="none" w:sz="0" w:space="0" w:color="auto"/>
        <w:bottom w:val="none" w:sz="0" w:space="0" w:color="auto"/>
        <w:right w:val="none" w:sz="0" w:space="0" w:color="auto"/>
      </w:divBdr>
    </w:div>
    <w:div w:id="1014456474">
      <w:bodyDiv w:val="1"/>
      <w:marLeft w:val="0"/>
      <w:marRight w:val="0"/>
      <w:marTop w:val="0"/>
      <w:marBottom w:val="0"/>
      <w:divBdr>
        <w:top w:val="none" w:sz="0" w:space="0" w:color="auto"/>
        <w:left w:val="none" w:sz="0" w:space="0" w:color="auto"/>
        <w:bottom w:val="none" w:sz="0" w:space="0" w:color="auto"/>
        <w:right w:val="none" w:sz="0" w:space="0" w:color="auto"/>
      </w:divBdr>
    </w:div>
    <w:div w:id="1014459692">
      <w:bodyDiv w:val="1"/>
      <w:marLeft w:val="0"/>
      <w:marRight w:val="0"/>
      <w:marTop w:val="0"/>
      <w:marBottom w:val="0"/>
      <w:divBdr>
        <w:top w:val="none" w:sz="0" w:space="0" w:color="auto"/>
        <w:left w:val="none" w:sz="0" w:space="0" w:color="auto"/>
        <w:bottom w:val="none" w:sz="0" w:space="0" w:color="auto"/>
        <w:right w:val="none" w:sz="0" w:space="0" w:color="auto"/>
      </w:divBdr>
    </w:div>
    <w:div w:id="1014497855">
      <w:bodyDiv w:val="1"/>
      <w:marLeft w:val="0"/>
      <w:marRight w:val="0"/>
      <w:marTop w:val="0"/>
      <w:marBottom w:val="0"/>
      <w:divBdr>
        <w:top w:val="none" w:sz="0" w:space="0" w:color="auto"/>
        <w:left w:val="none" w:sz="0" w:space="0" w:color="auto"/>
        <w:bottom w:val="none" w:sz="0" w:space="0" w:color="auto"/>
        <w:right w:val="none" w:sz="0" w:space="0" w:color="auto"/>
      </w:divBdr>
    </w:div>
    <w:div w:id="1014845787">
      <w:bodyDiv w:val="1"/>
      <w:marLeft w:val="0"/>
      <w:marRight w:val="0"/>
      <w:marTop w:val="0"/>
      <w:marBottom w:val="0"/>
      <w:divBdr>
        <w:top w:val="none" w:sz="0" w:space="0" w:color="auto"/>
        <w:left w:val="none" w:sz="0" w:space="0" w:color="auto"/>
        <w:bottom w:val="none" w:sz="0" w:space="0" w:color="auto"/>
        <w:right w:val="none" w:sz="0" w:space="0" w:color="auto"/>
      </w:divBdr>
    </w:div>
    <w:div w:id="1014917242">
      <w:bodyDiv w:val="1"/>
      <w:marLeft w:val="0"/>
      <w:marRight w:val="0"/>
      <w:marTop w:val="0"/>
      <w:marBottom w:val="0"/>
      <w:divBdr>
        <w:top w:val="none" w:sz="0" w:space="0" w:color="auto"/>
        <w:left w:val="none" w:sz="0" w:space="0" w:color="auto"/>
        <w:bottom w:val="none" w:sz="0" w:space="0" w:color="auto"/>
        <w:right w:val="none" w:sz="0" w:space="0" w:color="auto"/>
      </w:divBdr>
    </w:div>
    <w:div w:id="1014922865">
      <w:bodyDiv w:val="1"/>
      <w:marLeft w:val="0"/>
      <w:marRight w:val="0"/>
      <w:marTop w:val="0"/>
      <w:marBottom w:val="0"/>
      <w:divBdr>
        <w:top w:val="none" w:sz="0" w:space="0" w:color="auto"/>
        <w:left w:val="none" w:sz="0" w:space="0" w:color="auto"/>
        <w:bottom w:val="none" w:sz="0" w:space="0" w:color="auto"/>
        <w:right w:val="none" w:sz="0" w:space="0" w:color="auto"/>
      </w:divBdr>
    </w:div>
    <w:div w:id="1014959655">
      <w:bodyDiv w:val="1"/>
      <w:marLeft w:val="0"/>
      <w:marRight w:val="0"/>
      <w:marTop w:val="0"/>
      <w:marBottom w:val="0"/>
      <w:divBdr>
        <w:top w:val="none" w:sz="0" w:space="0" w:color="auto"/>
        <w:left w:val="none" w:sz="0" w:space="0" w:color="auto"/>
        <w:bottom w:val="none" w:sz="0" w:space="0" w:color="auto"/>
        <w:right w:val="none" w:sz="0" w:space="0" w:color="auto"/>
      </w:divBdr>
    </w:div>
    <w:div w:id="1014961935">
      <w:bodyDiv w:val="1"/>
      <w:marLeft w:val="0"/>
      <w:marRight w:val="0"/>
      <w:marTop w:val="0"/>
      <w:marBottom w:val="0"/>
      <w:divBdr>
        <w:top w:val="none" w:sz="0" w:space="0" w:color="auto"/>
        <w:left w:val="none" w:sz="0" w:space="0" w:color="auto"/>
        <w:bottom w:val="none" w:sz="0" w:space="0" w:color="auto"/>
        <w:right w:val="none" w:sz="0" w:space="0" w:color="auto"/>
      </w:divBdr>
    </w:div>
    <w:div w:id="1015375779">
      <w:bodyDiv w:val="1"/>
      <w:marLeft w:val="0"/>
      <w:marRight w:val="0"/>
      <w:marTop w:val="0"/>
      <w:marBottom w:val="0"/>
      <w:divBdr>
        <w:top w:val="none" w:sz="0" w:space="0" w:color="auto"/>
        <w:left w:val="none" w:sz="0" w:space="0" w:color="auto"/>
        <w:bottom w:val="none" w:sz="0" w:space="0" w:color="auto"/>
        <w:right w:val="none" w:sz="0" w:space="0" w:color="auto"/>
      </w:divBdr>
    </w:div>
    <w:div w:id="1015613674">
      <w:bodyDiv w:val="1"/>
      <w:marLeft w:val="0"/>
      <w:marRight w:val="0"/>
      <w:marTop w:val="0"/>
      <w:marBottom w:val="0"/>
      <w:divBdr>
        <w:top w:val="none" w:sz="0" w:space="0" w:color="auto"/>
        <w:left w:val="none" w:sz="0" w:space="0" w:color="auto"/>
        <w:bottom w:val="none" w:sz="0" w:space="0" w:color="auto"/>
        <w:right w:val="none" w:sz="0" w:space="0" w:color="auto"/>
      </w:divBdr>
    </w:div>
    <w:div w:id="1015619738">
      <w:bodyDiv w:val="1"/>
      <w:marLeft w:val="0"/>
      <w:marRight w:val="0"/>
      <w:marTop w:val="0"/>
      <w:marBottom w:val="0"/>
      <w:divBdr>
        <w:top w:val="none" w:sz="0" w:space="0" w:color="auto"/>
        <w:left w:val="none" w:sz="0" w:space="0" w:color="auto"/>
        <w:bottom w:val="none" w:sz="0" w:space="0" w:color="auto"/>
        <w:right w:val="none" w:sz="0" w:space="0" w:color="auto"/>
      </w:divBdr>
    </w:div>
    <w:div w:id="1015764058">
      <w:bodyDiv w:val="1"/>
      <w:marLeft w:val="0"/>
      <w:marRight w:val="0"/>
      <w:marTop w:val="0"/>
      <w:marBottom w:val="0"/>
      <w:divBdr>
        <w:top w:val="none" w:sz="0" w:space="0" w:color="auto"/>
        <w:left w:val="none" w:sz="0" w:space="0" w:color="auto"/>
        <w:bottom w:val="none" w:sz="0" w:space="0" w:color="auto"/>
        <w:right w:val="none" w:sz="0" w:space="0" w:color="auto"/>
      </w:divBdr>
    </w:div>
    <w:div w:id="1015813056">
      <w:bodyDiv w:val="1"/>
      <w:marLeft w:val="0"/>
      <w:marRight w:val="0"/>
      <w:marTop w:val="0"/>
      <w:marBottom w:val="0"/>
      <w:divBdr>
        <w:top w:val="none" w:sz="0" w:space="0" w:color="auto"/>
        <w:left w:val="none" w:sz="0" w:space="0" w:color="auto"/>
        <w:bottom w:val="none" w:sz="0" w:space="0" w:color="auto"/>
        <w:right w:val="none" w:sz="0" w:space="0" w:color="auto"/>
      </w:divBdr>
    </w:div>
    <w:div w:id="1015814197">
      <w:bodyDiv w:val="1"/>
      <w:marLeft w:val="0"/>
      <w:marRight w:val="0"/>
      <w:marTop w:val="0"/>
      <w:marBottom w:val="0"/>
      <w:divBdr>
        <w:top w:val="none" w:sz="0" w:space="0" w:color="auto"/>
        <w:left w:val="none" w:sz="0" w:space="0" w:color="auto"/>
        <w:bottom w:val="none" w:sz="0" w:space="0" w:color="auto"/>
        <w:right w:val="none" w:sz="0" w:space="0" w:color="auto"/>
      </w:divBdr>
    </w:div>
    <w:div w:id="1016077164">
      <w:bodyDiv w:val="1"/>
      <w:marLeft w:val="0"/>
      <w:marRight w:val="0"/>
      <w:marTop w:val="0"/>
      <w:marBottom w:val="0"/>
      <w:divBdr>
        <w:top w:val="none" w:sz="0" w:space="0" w:color="auto"/>
        <w:left w:val="none" w:sz="0" w:space="0" w:color="auto"/>
        <w:bottom w:val="none" w:sz="0" w:space="0" w:color="auto"/>
        <w:right w:val="none" w:sz="0" w:space="0" w:color="auto"/>
      </w:divBdr>
    </w:div>
    <w:div w:id="1016152648">
      <w:bodyDiv w:val="1"/>
      <w:marLeft w:val="0"/>
      <w:marRight w:val="0"/>
      <w:marTop w:val="0"/>
      <w:marBottom w:val="0"/>
      <w:divBdr>
        <w:top w:val="none" w:sz="0" w:space="0" w:color="auto"/>
        <w:left w:val="none" w:sz="0" w:space="0" w:color="auto"/>
        <w:bottom w:val="none" w:sz="0" w:space="0" w:color="auto"/>
        <w:right w:val="none" w:sz="0" w:space="0" w:color="auto"/>
      </w:divBdr>
    </w:div>
    <w:div w:id="1016467792">
      <w:bodyDiv w:val="1"/>
      <w:marLeft w:val="0"/>
      <w:marRight w:val="0"/>
      <w:marTop w:val="0"/>
      <w:marBottom w:val="0"/>
      <w:divBdr>
        <w:top w:val="none" w:sz="0" w:space="0" w:color="auto"/>
        <w:left w:val="none" w:sz="0" w:space="0" w:color="auto"/>
        <w:bottom w:val="none" w:sz="0" w:space="0" w:color="auto"/>
        <w:right w:val="none" w:sz="0" w:space="0" w:color="auto"/>
      </w:divBdr>
    </w:div>
    <w:div w:id="1016541470">
      <w:bodyDiv w:val="1"/>
      <w:marLeft w:val="0"/>
      <w:marRight w:val="0"/>
      <w:marTop w:val="0"/>
      <w:marBottom w:val="0"/>
      <w:divBdr>
        <w:top w:val="none" w:sz="0" w:space="0" w:color="auto"/>
        <w:left w:val="none" w:sz="0" w:space="0" w:color="auto"/>
        <w:bottom w:val="none" w:sz="0" w:space="0" w:color="auto"/>
        <w:right w:val="none" w:sz="0" w:space="0" w:color="auto"/>
      </w:divBdr>
    </w:div>
    <w:div w:id="1016616321">
      <w:bodyDiv w:val="1"/>
      <w:marLeft w:val="0"/>
      <w:marRight w:val="0"/>
      <w:marTop w:val="0"/>
      <w:marBottom w:val="0"/>
      <w:divBdr>
        <w:top w:val="none" w:sz="0" w:space="0" w:color="auto"/>
        <w:left w:val="none" w:sz="0" w:space="0" w:color="auto"/>
        <w:bottom w:val="none" w:sz="0" w:space="0" w:color="auto"/>
        <w:right w:val="none" w:sz="0" w:space="0" w:color="auto"/>
      </w:divBdr>
    </w:div>
    <w:div w:id="1016616326">
      <w:bodyDiv w:val="1"/>
      <w:marLeft w:val="0"/>
      <w:marRight w:val="0"/>
      <w:marTop w:val="0"/>
      <w:marBottom w:val="0"/>
      <w:divBdr>
        <w:top w:val="none" w:sz="0" w:space="0" w:color="auto"/>
        <w:left w:val="none" w:sz="0" w:space="0" w:color="auto"/>
        <w:bottom w:val="none" w:sz="0" w:space="0" w:color="auto"/>
        <w:right w:val="none" w:sz="0" w:space="0" w:color="auto"/>
      </w:divBdr>
    </w:div>
    <w:div w:id="1016927442">
      <w:bodyDiv w:val="1"/>
      <w:marLeft w:val="0"/>
      <w:marRight w:val="0"/>
      <w:marTop w:val="0"/>
      <w:marBottom w:val="0"/>
      <w:divBdr>
        <w:top w:val="none" w:sz="0" w:space="0" w:color="auto"/>
        <w:left w:val="none" w:sz="0" w:space="0" w:color="auto"/>
        <w:bottom w:val="none" w:sz="0" w:space="0" w:color="auto"/>
        <w:right w:val="none" w:sz="0" w:space="0" w:color="auto"/>
      </w:divBdr>
    </w:div>
    <w:div w:id="1017001382">
      <w:bodyDiv w:val="1"/>
      <w:marLeft w:val="0"/>
      <w:marRight w:val="0"/>
      <w:marTop w:val="0"/>
      <w:marBottom w:val="0"/>
      <w:divBdr>
        <w:top w:val="none" w:sz="0" w:space="0" w:color="auto"/>
        <w:left w:val="none" w:sz="0" w:space="0" w:color="auto"/>
        <w:bottom w:val="none" w:sz="0" w:space="0" w:color="auto"/>
        <w:right w:val="none" w:sz="0" w:space="0" w:color="auto"/>
      </w:divBdr>
    </w:div>
    <w:div w:id="1017076759">
      <w:bodyDiv w:val="1"/>
      <w:marLeft w:val="0"/>
      <w:marRight w:val="0"/>
      <w:marTop w:val="0"/>
      <w:marBottom w:val="0"/>
      <w:divBdr>
        <w:top w:val="none" w:sz="0" w:space="0" w:color="auto"/>
        <w:left w:val="none" w:sz="0" w:space="0" w:color="auto"/>
        <w:bottom w:val="none" w:sz="0" w:space="0" w:color="auto"/>
        <w:right w:val="none" w:sz="0" w:space="0" w:color="auto"/>
      </w:divBdr>
    </w:div>
    <w:div w:id="1017194580">
      <w:bodyDiv w:val="1"/>
      <w:marLeft w:val="0"/>
      <w:marRight w:val="0"/>
      <w:marTop w:val="0"/>
      <w:marBottom w:val="0"/>
      <w:divBdr>
        <w:top w:val="none" w:sz="0" w:space="0" w:color="auto"/>
        <w:left w:val="none" w:sz="0" w:space="0" w:color="auto"/>
        <w:bottom w:val="none" w:sz="0" w:space="0" w:color="auto"/>
        <w:right w:val="none" w:sz="0" w:space="0" w:color="auto"/>
      </w:divBdr>
    </w:div>
    <w:div w:id="1017196863">
      <w:bodyDiv w:val="1"/>
      <w:marLeft w:val="0"/>
      <w:marRight w:val="0"/>
      <w:marTop w:val="0"/>
      <w:marBottom w:val="0"/>
      <w:divBdr>
        <w:top w:val="none" w:sz="0" w:space="0" w:color="auto"/>
        <w:left w:val="none" w:sz="0" w:space="0" w:color="auto"/>
        <w:bottom w:val="none" w:sz="0" w:space="0" w:color="auto"/>
        <w:right w:val="none" w:sz="0" w:space="0" w:color="auto"/>
      </w:divBdr>
    </w:div>
    <w:div w:id="1017268913">
      <w:bodyDiv w:val="1"/>
      <w:marLeft w:val="0"/>
      <w:marRight w:val="0"/>
      <w:marTop w:val="0"/>
      <w:marBottom w:val="0"/>
      <w:divBdr>
        <w:top w:val="none" w:sz="0" w:space="0" w:color="auto"/>
        <w:left w:val="none" w:sz="0" w:space="0" w:color="auto"/>
        <w:bottom w:val="none" w:sz="0" w:space="0" w:color="auto"/>
        <w:right w:val="none" w:sz="0" w:space="0" w:color="auto"/>
      </w:divBdr>
    </w:div>
    <w:div w:id="1017342944">
      <w:bodyDiv w:val="1"/>
      <w:marLeft w:val="0"/>
      <w:marRight w:val="0"/>
      <w:marTop w:val="0"/>
      <w:marBottom w:val="0"/>
      <w:divBdr>
        <w:top w:val="none" w:sz="0" w:space="0" w:color="auto"/>
        <w:left w:val="none" w:sz="0" w:space="0" w:color="auto"/>
        <w:bottom w:val="none" w:sz="0" w:space="0" w:color="auto"/>
        <w:right w:val="none" w:sz="0" w:space="0" w:color="auto"/>
      </w:divBdr>
    </w:div>
    <w:div w:id="1017388384">
      <w:bodyDiv w:val="1"/>
      <w:marLeft w:val="0"/>
      <w:marRight w:val="0"/>
      <w:marTop w:val="0"/>
      <w:marBottom w:val="0"/>
      <w:divBdr>
        <w:top w:val="none" w:sz="0" w:space="0" w:color="auto"/>
        <w:left w:val="none" w:sz="0" w:space="0" w:color="auto"/>
        <w:bottom w:val="none" w:sz="0" w:space="0" w:color="auto"/>
        <w:right w:val="none" w:sz="0" w:space="0" w:color="auto"/>
      </w:divBdr>
    </w:div>
    <w:div w:id="1017467261">
      <w:bodyDiv w:val="1"/>
      <w:marLeft w:val="0"/>
      <w:marRight w:val="0"/>
      <w:marTop w:val="0"/>
      <w:marBottom w:val="0"/>
      <w:divBdr>
        <w:top w:val="none" w:sz="0" w:space="0" w:color="auto"/>
        <w:left w:val="none" w:sz="0" w:space="0" w:color="auto"/>
        <w:bottom w:val="none" w:sz="0" w:space="0" w:color="auto"/>
        <w:right w:val="none" w:sz="0" w:space="0" w:color="auto"/>
      </w:divBdr>
    </w:div>
    <w:div w:id="1017537507">
      <w:bodyDiv w:val="1"/>
      <w:marLeft w:val="0"/>
      <w:marRight w:val="0"/>
      <w:marTop w:val="0"/>
      <w:marBottom w:val="0"/>
      <w:divBdr>
        <w:top w:val="none" w:sz="0" w:space="0" w:color="auto"/>
        <w:left w:val="none" w:sz="0" w:space="0" w:color="auto"/>
        <w:bottom w:val="none" w:sz="0" w:space="0" w:color="auto"/>
        <w:right w:val="none" w:sz="0" w:space="0" w:color="auto"/>
      </w:divBdr>
    </w:div>
    <w:div w:id="1018120770">
      <w:bodyDiv w:val="1"/>
      <w:marLeft w:val="0"/>
      <w:marRight w:val="0"/>
      <w:marTop w:val="0"/>
      <w:marBottom w:val="0"/>
      <w:divBdr>
        <w:top w:val="none" w:sz="0" w:space="0" w:color="auto"/>
        <w:left w:val="none" w:sz="0" w:space="0" w:color="auto"/>
        <w:bottom w:val="none" w:sz="0" w:space="0" w:color="auto"/>
        <w:right w:val="none" w:sz="0" w:space="0" w:color="auto"/>
      </w:divBdr>
    </w:div>
    <w:div w:id="1018237754">
      <w:bodyDiv w:val="1"/>
      <w:marLeft w:val="0"/>
      <w:marRight w:val="0"/>
      <w:marTop w:val="0"/>
      <w:marBottom w:val="0"/>
      <w:divBdr>
        <w:top w:val="none" w:sz="0" w:space="0" w:color="auto"/>
        <w:left w:val="none" w:sz="0" w:space="0" w:color="auto"/>
        <w:bottom w:val="none" w:sz="0" w:space="0" w:color="auto"/>
        <w:right w:val="none" w:sz="0" w:space="0" w:color="auto"/>
      </w:divBdr>
    </w:div>
    <w:div w:id="1018390929">
      <w:bodyDiv w:val="1"/>
      <w:marLeft w:val="0"/>
      <w:marRight w:val="0"/>
      <w:marTop w:val="0"/>
      <w:marBottom w:val="0"/>
      <w:divBdr>
        <w:top w:val="none" w:sz="0" w:space="0" w:color="auto"/>
        <w:left w:val="none" w:sz="0" w:space="0" w:color="auto"/>
        <w:bottom w:val="none" w:sz="0" w:space="0" w:color="auto"/>
        <w:right w:val="none" w:sz="0" w:space="0" w:color="auto"/>
      </w:divBdr>
    </w:div>
    <w:div w:id="1018504292">
      <w:bodyDiv w:val="1"/>
      <w:marLeft w:val="0"/>
      <w:marRight w:val="0"/>
      <w:marTop w:val="0"/>
      <w:marBottom w:val="0"/>
      <w:divBdr>
        <w:top w:val="none" w:sz="0" w:space="0" w:color="auto"/>
        <w:left w:val="none" w:sz="0" w:space="0" w:color="auto"/>
        <w:bottom w:val="none" w:sz="0" w:space="0" w:color="auto"/>
        <w:right w:val="none" w:sz="0" w:space="0" w:color="auto"/>
      </w:divBdr>
    </w:div>
    <w:div w:id="1018505076">
      <w:bodyDiv w:val="1"/>
      <w:marLeft w:val="0"/>
      <w:marRight w:val="0"/>
      <w:marTop w:val="0"/>
      <w:marBottom w:val="0"/>
      <w:divBdr>
        <w:top w:val="none" w:sz="0" w:space="0" w:color="auto"/>
        <w:left w:val="none" w:sz="0" w:space="0" w:color="auto"/>
        <w:bottom w:val="none" w:sz="0" w:space="0" w:color="auto"/>
        <w:right w:val="none" w:sz="0" w:space="0" w:color="auto"/>
      </w:divBdr>
    </w:div>
    <w:div w:id="1018583162">
      <w:bodyDiv w:val="1"/>
      <w:marLeft w:val="0"/>
      <w:marRight w:val="0"/>
      <w:marTop w:val="0"/>
      <w:marBottom w:val="0"/>
      <w:divBdr>
        <w:top w:val="none" w:sz="0" w:space="0" w:color="auto"/>
        <w:left w:val="none" w:sz="0" w:space="0" w:color="auto"/>
        <w:bottom w:val="none" w:sz="0" w:space="0" w:color="auto"/>
        <w:right w:val="none" w:sz="0" w:space="0" w:color="auto"/>
      </w:divBdr>
    </w:div>
    <w:div w:id="1018850150">
      <w:bodyDiv w:val="1"/>
      <w:marLeft w:val="0"/>
      <w:marRight w:val="0"/>
      <w:marTop w:val="0"/>
      <w:marBottom w:val="0"/>
      <w:divBdr>
        <w:top w:val="none" w:sz="0" w:space="0" w:color="auto"/>
        <w:left w:val="none" w:sz="0" w:space="0" w:color="auto"/>
        <w:bottom w:val="none" w:sz="0" w:space="0" w:color="auto"/>
        <w:right w:val="none" w:sz="0" w:space="0" w:color="auto"/>
      </w:divBdr>
    </w:div>
    <w:div w:id="1018896857">
      <w:bodyDiv w:val="1"/>
      <w:marLeft w:val="0"/>
      <w:marRight w:val="0"/>
      <w:marTop w:val="0"/>
      <w:marBottom w:val="0"/>
      <w:divBdr>
        <w:top w:val="none" w:sz="0" w:space="0" w:color="auto"/>
        <w:left w:val="none" w:sz="0" w:space="0" w:color="auto"/>
        <w:bottom w:val="none" w:sz="0" w:space="0" w:color="auto"/>
        <w:right w:val="none" w:sz="0" w:space="0" w:color="auto"/>
      </w:divBdr>
    </w:div>
    <w:div w:id="1019039919">
      <w:bodyDiv w:val="1"/>
      <w:marLeft w:val="0"/>
      <w:marRight w:val="0"/>
      <w:marTop w:val="0"/>
      <w:marBottom w:val="0"/>
      <w:divBdr>
        <w:top w:val="none" w:sz="0" w:space="0" w:color="auto"/>
        <w:left w:val="none" w:sz="0" w:space="0" w:color="auto"/>
        <w:bottom w:val="none" w:sz="0" w:space="0" w:color="auto"/>
        <w:right w:val="none" w:sz="0" w:space="0" w:color="auto"/>
      </w:divBdr>
    </w:div>
    <w:div w:id="1019088392">
      <w:bodyDiv w:val="1"/>
      <w:marLeft w:val="0"/>
      <w:marRight w:val="0"/>
      <w:marTop w:val="0"/>
      <w:marBottom w:val="0"/>
      <w:divBdr>
        <w:top w:val="none" w:sz="0" w:space="0" w:color="auto"/>
        <w:left w:val="none" w:sz="0" w:space="0" w:color="auto"/>
        <w:bottom w:val="none" w:sz="0" w:space="0" w:color="auto"/>
        <w:right w:val="none" w:sz="0" w:space="0" w:color="auto"/>
      </w:divBdr>
    </w:div>
    <w:div w:id="1019165263">
      <w:bodyDiv w:val="1"/>
      <w:marLeft w:val="0"/>
      <w:marRight w:val="0"/>
      <w:marTop w:val="0"/>
      <w:marBottom w:val="0"/>
      <w:divBdr>
        <w:top w:val="none" w:sz="0" w:space="0" w:color="auto"/>
        <w:left w:val="none" w:sz="0" w:space="0" w:color="auto"/>
        <w:bottom w:val="none" w:sz="0" w:space="0" w:color="auto"/>
        <w:right w:val="none" w:sz="0" w:space="0" w:color="auto"/>
      </w:divBdr>
    </w:div>
    <w:div w:id="1019353328">
      <w:bodyDiv w:val="1"/>
      <w:marLeft w:val="0"/>
      <w:marRight w:val="0"/>
      <w:marTop w:val="0"/>
      <w:marBottom w:val="0"/>
      <w:divBdr>
        <w:top w:val="none" w:sz="0" w:space="0" w:color="auto"/>
        <w:left w:val="none" w:sz="0" w:space="0" w:color="auto"/>
        <w:bottom w:val="none" w:sz="0" w:space="0" w:color="auto"/>
        <w:right w:val="none" w:sz="0" w:space="0" w:color="auto"/>
      </w:divBdr>
    </w:div>
    <w:div w:id="1019548996">
      <w:bodyDiv w:val="1"/>
      <w:marLeft w:val="0"/>
      <w:marRight w:val="0"/>
      <w:marTop w:val="0"/>
      <w:marBottom w:val="0"/>
      <w:divBdr>
        <w:top w:val="none" w:sz="0" w:space="0" w:color="auto"/>
        <w:left w:val="none" w:sz="0" w:space="0" w:color="auto"/>
        <w:bottom w:val="none" w:sz="0" w:space="0" w:color="auto"/>
        <w:right w:val="none" w:sz="0" w:space="0" w:color="auto"/>
      </w:divBdr>
    </w:div>
    <w:div w:id="1019769690">
      <w:bodyDiv w:val="1"/>
      <w:marLeft w:val="0"/>
      <w:marRight w:val="0"/>
      <w:marTop w:val="0"/>
      <w:marBottom w:val="0"/>
      <w:divBdr>
        <w:top w:val="none" w:sz="0" w:space="0" w:color="auto"/>
        <w:left w:val="none" w:sz="0" w:space="0" w:color="auto"/>
        <w:bottom w:val="none" w:sz="0" w:space="0" w:color="auto"/>
        <w:right w:val="none" w:sz="0" w:space="0" w:color="auto"/>
      </w:divBdr>
    </w:div>
    <w:div w:id="1019772023">
      <w:bodyDiv w:val="1"/>
      <w:marLeft w:val="0"/>
      <w:marRight w:val="0"/>
      <w:marTop w:val="0"/>
      <w:marBottom w:val="0"/>
      <w:divBdr>
        <w:top w:val="none" w:sz="0" w:space="0" w:color="auto"/>
        <w:left w:val="none" w:sz="0" w:space="0" w:color="auto"/>
        <w:bottom w:val="none" w:sz="0" w:space="0" w:color="auto"/>
        <w:right w:val="none" w:sz="0" w:space="0" w:color="auto"/>
      </w:divBdr>
    </w:div>
    <w:div w:id="1019772327">
      <w:bodyDiv w:val="1"/>
      <w:marLeft w:val="0"/>
      <w:marRight w:val="0"/>
      <w:marTop w:val="0"/>
      <w:marBottom w:val="0"/>
      <w:divBdr>
        <w:top w:val="none" w:sz="0" w:space="0" w:color="auto"/>
        <w:left w:val="none" w:sz="0" w:space="0" w:color="auto"/>
        <w:bottom w:val="none" w:sz="0" w:space="0" w:color="auto"/>
        <w:right w:val="none" w:sz="0" w:space="0" w:color="auto"/>
      </w:divBdr>
    </w:div>
    <w:div w:id="1019966471">
      <w:bodyDiv w:val="1"/>
      <w:marLeft w:val="0"/>
      <w:marRight w:val="0"/>
      <w:marTop w:val="0"/>
      <w:marBottom w:val="0"/>
      <w:divBdr>
        <w:top w:val="none" w:sz="0" w:space="0" w:color="auto"/>
        <w:left w:val="none" w:sz="0" w:space="0" w:color="auto"/>
        <w:bottom w:val="none" w:sz="0" w:space="0" w:color="auto"/>
        <w:right w:val="none" w:sz="0" w:space="0" w:color="auto"/>
      </w:divBdr>
    </w:div>
    <w:div w:id="1020012934">
      <w:bodyDiv w:val="1"/>
      <w:marLeft w:val="0"/>
      <w:marRight w:val="0"/>
      <w:marTop w:val="0"/>
      <w:marBottom w:val="0"/>
      <w:divBdr>
        <w:top w:val="none" w:sz="0" w:space="0" w:color="auto"/>
        <w:left w:val="none" w:sz="0" w:space="0" w:color="auto"/>
        <w:bottom w:val="none" w:sz="0" w:space="0" w:color="auto"/>
        <w:right w:val="none" w:sz="0" w:space="0" w:color="auto"/>
      </w:divBdr>
    </w:div>
    <w:div w:id="1020159294">
      <w:bodyDiv w:val="1"/>
      <w:marLeft w:val="0"/>
      <w:marRight w:val="0"/>
      <w:marTop w:val="0"/>
      <w:marBottom w:val="0"/>
      <w:divBdr>
        <w:top w:val="none" w:sz="0" w:space="0" w:color="auto"/>
        <w:left w:val="none" w:sz="0" w:space="0" w:color="auto"/>
        <w:bottom w:val="none" w:sz="0" w:space="0" w:color="auto"/>
        <w:right w:val="none" w:sz="0" w:space="0" w:color="auto"/>
      </w:divBdr>
    </w:div>
    <w:div w:id="1020354367">
      <w:bodyDiv w:val="1"/>
      <w:marLeft w:val="0"/>
      <w:marRight w:val="0"/>
      <w:marTop w:val="0"/>
      <w:marBottom w:val="0"/>
      <w:divBdr>
        <w:top w:val="none" w:sz="0" w:space="0" w:color="auto"/>
        <w:left w:val="none" w:sz="0" w:space="0" w:color="auto"/>
        <w:bottom w:val="none" w:sz="0" w:space="0" w:color="auto"/>
        <w:right w:val="none" w:sz="0" w:space="0" w:color="auto"/>
      </w:divBdr>
    </w:div>
    <w:div w:id="1020594562">
      <w:bodyDiv w:val="1"/>
      <w:marLeft w:val="0"/>
      <w:marRight w:val="0"/>
      <w:marTop w:val="0"/>
      <w:marBottom w:val="0"/>
      <w:divBdr>
        <w:top w:val="none" w:sz="0" w:space="0" w:color="auto"/>
        <w:left w:val="none" w:sz="0" w:space="0" w:color="auto"/>
        <w:bottom w:val="none" w:sz="0" w:space="0" w:color="auto"/>
        <w:right w:val="none" w:sz="0" w:space="0" w:color="auto"/>
      </w:divBdr>
    </w:div>
    <w:div w:id="1020620816">
      <w:bodyDiv w:val="1"/>
      <w:marLeft w:val="0"/>
      <w:marRight w:val="0"/>
      <w:marTop w:val="0"/>
      <w:marBottom w:val="0"/>
      <w:divBdr>
        <w:top w:val="none" w:sz="0" w:space="0" w:color="auto"/>
        <w:left w:val="none" w:sz="0" w:space="0" w:color="auto"/>
        <w:bottom w:val="none" w:sz="0" w:space="0" w:color="auto"/>
        <w:right w:val="none" w:sz="0" w:space="0" w:color="auto"/>
      </w:divBdr>
    </w:div>
    <w:div w:id="1020660539">
      <w:bodyDiv w:val="1"/>
      <w:marLeft w:val="0"/>
      <w:marRight w:val="0"/>
      <w:marTop w:val="0"/>
      <w:marBottom w:val="0"/>
      <w:divBdr>
        <w:top w:val="none" w:sz="0" w:space="0" w:color="auto"/>
        <w:left w:val="none" w:sz="0" w:space="0" w:color="auto"/>
        <w:bottom w:val="none" w:sz="0" w:space="0" w:color="auto"/>
        <w:right w:val="none" w:sz="0" w:space="0" w:color="auto"/>
      </w:divBdr>
    </w:div>
    <w:div w:id="1020856024">
      <w:bodyDiv w:val="1"/>
      <w:marLeft w:val="0"/>
      <w:marRight w:val="0"/>
      <w:marTop w:val="0"/>
      <w:marBottom w:val="0"/>
      <w:divBdr>
        <w:top w:val="none" w:sz="0" w:space="0" w:color="auto"/>
        <w:left w:val="none" w:sz="0" w:space="0" w:color="auto"/>
        <w:bottom w:val="none" w:sz="0" w:space="0" w:color="auto"/>
        <w:right w:val="none" w:sz="0" w:space="0" w:color="auto"/>
      </w:divBdr>
    </w:div>
    <w:div w:id="1020932323">
      <w:bodyDiv w:val="1"/>
      <w:marLeft w:val="0"/>
      <w:marRight w:val="0"/>
      <w:marTop w:val="0"/>
      <w:marBottom w:val="0"/>
      <w:divBdr>
        <w:top w:val="none" w:sz="0" w:space="0" w:color="auto"/>
        <w:left w:val="none" w:sz="0" w:space="0" w:color="auto"/>
        <w:bottom w:val="none" w:sz="0" w:space="0" w:color="auto"/>
        <w:right w:val="none" w:sz="0" w:space="0" w:color="auto"/>
      </w:divBdr>
    </w:div>
    <w:div w:id="1021007022">
      <w:bodyDiv w:val="1"/>
      <w:marLeft w:val="0"/>
      <w:marRight w:val="0"/>
      <w:marTop w:val="0"/>
      <w:marBottom w:val="0"/>
      <w:divBdr>
        <w:top w:val="none" w:sz="0" w:space="0" w:color="auto"/>
        <w:left w:val="none" w:sz="0" w:space="0" w:color="auto"/>
        <w:bottom w:val="none" w:sz="0" w:space="0" w:color="auto"/>
        <w:right w:val="none" w:sz="0" w:space="0" w:color="auto"/>
      </w:divBdr>
    </w:div>
    <w:div w:id="1021081907">
      <w:bodyDiv w:val="1"/>
      <w:marLeft w:val="0"/>
      <w:marRight w:val="0"/>
      <w:marTop w:val="0"/>
      <w:marBottom w:val="0"/>
      <w:divBdr>
        <w:top w:val="none" w:sz="0" w:space="0" w:color="auto"/>
        <w:left w:val="none" w:sz="0" w:space="0" w:color="auto"/>
        <w:bottom w:val="none" w:sz="0" w:space="0" w:color="auto"/>
        <w:right w:val="none" w:sz="0" w:space="0" w:color="auto"/>
      </w:divBdr>
    </w:div>
    <w:div w:id="1021129397">
      <w:bodyDiv w:val="1"/>
      <w:marLeft w:val="0"/>
      <w:marRight w:val="0"/>
      <w:marTop w:val="0"/>
      <w:marBottom w:val="0"/>
      <w:divBdr>
        <w:top w:val="none" w:sz="0" w:space="0" w:color="auto"/>
        <w:left w:val="none" w:sz="0" w:space="0" w:color="auto"/>
        <w:bottom w:val="none" w:sz="0" w:space="0" w:color="auto"/>
        <w:right w:val="none" w:sz="0" w:space="0" w:color="auto"/>
      </w:divBdr>
    </w:div>
    <w:div w:id="1021201707">
      <w:bodyDiv w:val="1"/>
      <w:marLeft w:val="0"/>
      <w:marRight w:val="0"/>
      <w:marTop w:val="0"/>
      <w:marBottom w:val="0"/>
      <w:divBdr>
        <w:top w:val="none" w:sz="0" w:space="0" w:color="auto"/>
        <w:left w:val="none" w:sz="0" w:space="0" w:color="auto"/>
        <w:bottom w:val="none" w:sz="0" w:space="0" w:color="auto"/>
        <w:right w:val="none" w:sz="0" w:space="0" w:color="auto"/>
      </w:divBdr>
    </w:div>
    <w:div w:id="1021397641">
      <w:bodyDiv w:val="1"/>
      <w:marLeft w:val="0"/>
      <w:marRight w:val="0"/>
      <w:marTop w:val="0"/>
      <w:marBottom w:val="0"/>
      <w:divBdr>
        <w:top w:val="none" w:sz="0" w:space="0" w:color="auto"/>
        <w:left w:val="none" w:sz="0" w:space="0" w:color="auto"/>
        <w:bottom w:val="none" w:sz="0" w:space="0" w:color="auto"/>
        <w:right w:val="none" w:sz="0" w:space="0" w:color="auto"/>
      </w:divBdr>
    </w:div>
    <w:div w:id="1021466791">
      <w:bodyDiv w:val="1"/>
      <w:marLeft w:val="0"/>
      <w:marRight w:val="0"/>
      <w:marTop w:val="0"/>
      <w:marBottom w:val="0"/>
      <w:divBdr>
        <w:top w:val="none" w:sz="0" w:space="0" w:color="auto"/>
        <w:left w:val="none" w:sz="0" w:space="0" w:color="auto"/>
        <w:bottom w:val="none" w:sz="0" w:space="0" w:color="auto"/>
        <w:right w:val="none" w:sz="0" w:space="0" w:color="auto"/>
      </w:divBdr>
    </w:div>
    <w:div w:id="1021475085">
      <w:bodyDiv w:val="1"/>
      <w:marLeft w:val="0"/>
      <w:marRight w:val="0"/>
      <w:marTop w:val="0"/>
      <w:marBottom w:val="0"/>
      <w:divBdr>
        <w:top w:val="none" w:sz="0" w:space="0" w:color="auto"/>
        <w:left w:val="none" w:sz="0" w:space="0" w:color="auto"/>
        <w:bottom w:val="none" w:sz="0" w:space="0" w:color="auto"/>
        <w:right w:val="none" w:sz="0" w:space="0" w:color="auto"/>
      </w:divBdr>
    </w:div>
    <w:div w:id="1021513938">
      <w:bodyDiv w:val="1"/>
      <w:marLeft w:val="0"/>
      <w:marRight w:val="0"/>
      <w:marTop w:val="0"/>
      <w:marBottom w:val="0"/>
      <w:divBdr>
        <w:top w:val="none" w:sz="0" w:space="0" w:color="auto"/>
        <w:left w:val="none" w:sz="0" w:space="0" w:color="auto"/>
        <w:bottom w:val="none" w:sz="0" w:space="0" w:color="auto"/>
        <w:right w:val="none" w:sz="0" w:space="0" w:color="auto"/>
      </w:divBdr>
    </w:div>
    <w:div w:id="1021542326">
      <w:bodyDiv w:val="1"/>
      <w:marLeft w:val="0"/>
      <w:marRight w:val="0"/>
      <w:marTop w:val="0"/>
      <w:marBottom w:val="0"/>
      <w:divBdr>
        <w:top w:val="none" w:sz="0" w:space="0" w:color="auto"/>
        <w:left w:val="none" w:sz="0" w:space="0" w:color="auto"/>
        <w:bottom w:val="none" w:sz="0" w:space="0" w:color="auto"/>
        <w:right w:val="none" w:sz="0" w:space="0" w:color="auto"/>
      </w:divBdr>
    </w:div>
    <w:div w:id="1021662191">
      <w:bodyDiv w:val="1"/>
      <w:marLeft w:val="0"/>
      <w:marRight w:val="0"/>
      <w:marTop w:val="0"/>
      <w:marBottom w:val="0"/>
      <w:divBdr>
        <w:top w:val="none" w:sz="0" w:space="0" w:color="auto"/>
        <w:left w:val="none" w:sz="0" w:space="0" w:color="auto"/>
        <w:bottom w:val="none" w:sz="0" w:space="0" w:color="auto"/>
        <w:right w:val="none" w:sz="0" w:space="0" w:color="auto"/>
      </w:divBdr>
    </w:div>
    <w:div w:id="1021665253">
      <w:bodyDiv w:val="1"/>
      <w:marLeft w:val="0"/>
      <w:marRight w:val="0"/>
      <w:marTop w:val="0"/>
      <w:marBottom w:val="0"/>
      <w:divBdr>
        <w:top w:val="none" w:sz="0" w:space="0" w:color="auto"/>
        <w:left w:val="none" w:sz="0" w:space="0" w:color="auto"/>
        <w:bottom w:val="none" w:sz="0" w:space="0" w:color="auto"/>
        <w:right w:val="none" w:sz="0" w:space="0" w:color="auto"/>
      </w:divBdr>
    </w:div>
    <w:div w:id="1021929930">
      <w:bodyDiv w:val="1"/>
      <w:marLeft w:val="0"/>
      <w:marRight w:val="0"/>
      <w:marTop w:val="0"/>
      <w:marBottom w:val="0"/>
      <w:divBdr>
        <w:top w:val="none" w:sz="0" w:space="0" w:color="auto"/>
        <w:left w:val="none" w:sz="0" w:space="0" w:color="auto"/>
        <w:bottom w:val="none" w:sz="0" w:space="0" w:color="auto"/>
        <w:right w:val="none" w:sz="0" w:space="0" w:color="auto"/>
      </w:divBdr>
    </w:div>
    <w:div w:id="1022168917">
      <w:bodyDiv w:val="1"/>
      <w:marLeft w:val="0"/>
      <w:marRight w:val="0"/>
      <w:marTop w:val="0"/>
      <w:marBottom w:val="0"/>
      <w:divBdr>
        <w:top w:val="none" w:sz="0" w:space="0" w:color="auto"/>
        <w:left w:val="none" w:sz="0" w:space="0" w:color="auto"/>
        <w:bottom w:val="none" w:sz="0" w:space="0" w:color="auto"/>
        <w:right w:val="none" w:sz="0" w:space="0" w:color="auto"/>
      </w:divBdr>
    </w:div>
    <w:div w:id="1022323322">
      <w:bodyDiv w:val="1"/>
      <w:marLeft w:val="0"/>
      <w:marRight w:val="0"/>
      <w:marTop w:val="0"/>
      <w:marBottom w:val="0"/>
      <w:divBdr>
        <w:top w:val="none" w:sz="0" w:space="0" w:color="auto"/>
        <w:left w:val="none" w:sz="0" w:space="0" w:color="auto"/>
        <w:bottom w:val="none" w:sz="0" w:space="0" w:color="auto"/>
        <w:right w:val="none" w:sz="0" w:space="0" w:color="auto"/>
      </w:divBdr>
    </w:div>
    <w:div w:id="1022392657">
      <w:bodyDiv w:val="1"/>
      <w:marLeft w:val="0"/>
      <w:marRight w:val="0"/>
      <w:marTop w:val="0"/>
      <w:marBottom w:val="0"/>
      <w:divBdr>
        <w:top w:val="none" w:sz="0" w:space="0" w:color="auto"/>
        <w:left w:val="none" w:sz="0" w:space="0" w:color="auto"/>
        <w:bottom w:val="none" w:sz="0" w:space="0" w:color="auto"/>
        <w:right w:val="none" w:sz="0" w:space="0" w:color="auto"/>
      </w:divBdr>
    </w:div>
    <w:div w:id="1022437723">
      <w:bodyDiv w:val="1"/>
      <w:marLeft w:val="0"/>
      <w:marRight w:val="0"/>
      <w:marTop w:val="0"/>
      <w:marBottom w:val="0"/>
      <w:divBdr>
        <w:top w:val="none" w:sz="0" w:space="0" w:color="auto"/>
        <w:left w:val="none" w:sz="0" w:space="0" w:color="auto"/>
        <w:bottom w:val="none" w:sz="0" w:space="0" w:color="auto"/>
        <w:right w:val="none" w:sz="0" w:space="0" w:color="auto"/>
      </w:divBdr>
    </w:div>
    <w:div w:id="1022589016">
      <w:bodyDiv w:val="1"/>
      <w:marLeft w:val="0"/>
      <w:marRight w:val="0"/>
      <w:marTop w:val="0"/>
      <w:marBottom w:val="0"/>
      <w:divBdr>
        <w:top w:val="none" w:sz="0" w:space="0" w:color="auto"/>
        <w:left w:val="none" w:sz="0" w:space="0" w:color="auto"/>
        <w:bottom w:val="none" w:sz="0" w:space="0" w:color="auto"/>
        <w:right w:val="none" w:sz="0" w:space="0" w:color="auto"/>
      </w:divBdr>
    </w:div>
    <w:div w:id="1022895523">
      <w:bodyDiv w:val="1"/>
      <w:marLeft w:val="0"/>
      <w:marRight w:val="0"/>
      <w:marTop w:val="0"/>
      <w:marBottom w:val="0"/>
      <w:divBdr>
        <w:top w:val="none" w:sz="0" w:space="0" w:color="auto"/>
        <w:left w:val="none" w:sz="0" w:space="0" w:color="auto"/>
        <w:bottom w:val="none" w:sz="0" w:space="0" w:color="auto"/>
        <w:right w:val="none" w:sz="0" w:space="0" w:color="auto"/>
      </w:divBdr>
    </w:div>
    <w:div w:id="1023091256">
      <w:bodyDiv w:val="1"/>
      <w:marLeft w:val="0"/>
      <w:marRight w:val="0"/>
      <w:marTop w:val="0"/>
      <w:marBottom w:val="0"/>
      <w:divBdr>
        <w:top w:val="none" w:sz="0" w:space="0" w:color="auto"/>
        <w:left w:val="none" w:sz="0" w:space="0" w:color="auto"/>
        <w:bottom w:val="none" w:sz="0" w:space="0" w:color="auto"/>
        <w:right w:val="none" w:sz="0" w:space="0" w:color="auto"/>
      </w:divBdr>
    </w:div>
    <w:div w:id="1023095725">
      <w:bodyDiv w:val="1"/>
      <w:marLeft w:val="0"/>
      <w:marRight w:val="0"/>
      <w:marTop w:val="0"/>
      <w:marBottom w:val="0"/>
      <w:divBdr>
        <w:top w:val="none" w:sz="0" w:space="0" w:color="auto"/>
        <w:left w:val="none" w:sz="0" w:space="0" w:color="auto"/>
        <w:bottom w:val="none" w:sz="0" w:space="0" w:color="auto"/>
        <w:right w:val="none" w:sz="0" w:space="0" w:color="auto"/>
      </w:divBdr>
    </w:div>
    <w:div w:id="1023170188">
      <w:bodyDiv w:val="1"/>
      <w:marLeft w:val="0"/>
      <w:marRight w:val="0"/>
      <w:marTop w:val="0"/>
      <w:marBottom w:val="0"/>
      <w:divBdr>
        <w:top w:val="none" w:sz="0" w:space="0" w:color="auto"/>
        <w:left w:val="none" w:sz="0" w:space="0" w:color="auto"/>
        <w:bottom w:val="none" w:sz="0" w:space="0" w:color="auto"/>
        <w:right w:val="none" w:sz="0" w:space="0" w:color="auto"/>
      </w:divBdr>
    </w:div>
    <w:div w:id="1023436514">
      <w:bodyDiv w:val="1"/>
      <w:marLeft w:val="0"/>
      <w:marRight w:val="0"/>
      <w:marTop w:val="0"/>
      <w:marBottom w:val="0"/>
      <w:divBdr>
        <w:top w:val="none" w:sz="0" w:space="0" w:color="auto"/>
        <w:left w:val="none" w:sz="0" w:space="0" w:color="auto"/>
        <w:bottom w:val="none" w:sz="0" w:space="0" w:color="auto"/>
        <w:right w:val="none" w:sz="0" w:space="0" w:color="auto"/>
      </w:divBdr>
    </w:div>
    <w:div w:id="1023673013">
      <w:bodyDiv w:val="1"/>
      <w:marLeft w:val="0"/>
      <w:marRight w:val="0"/>
      <w:marTop w:val="0"/>
      <w:marBottom w:val="0"/>
      <w:divBdr>
        <w:top w:val="none" w:sz="0" w:space="0" w:color="auto"/>
        <w:left w:val="none" w:sz="0" w:space="0" w:color="auto"/>
        <w:bottom w:val="none" w:sz="0" w:space="0" w:color="auto"/>
        <w:right w:val="none" w:sz="0" w:space="0" w:color="auto"/>
      </w:divBdr>
    </w:div>
    <w:div w:id="1023826457">
      <w:bodyDiv w:val="1"/>
      <w:marLeft w:val="0"/>
      <w:marRight w:val="0"/>
      <w:marTop w:val="0"/>
      <w:marBottom w:val="0"/>
      <w:divBdr>
        <w:top w:val="none" w:sz="0" w:space="0" w:color="auto"/>
        <w:left w:val="none" w:sz="0" w:space="0" w:color="auto"/>
        <w:bottom w:val="none" w:sz="0" w:space="0" w:color="auto"/>
        <w:right w:val="none" w:sz="0" w:space="0" w:color="auto"/>
      </w:divBdr>
    </w:div>
    <w:div w:id="1024096841">
      <w:bodyDiv w:val="1"/>
      <w:marLeft w:val="0"/>
      <w:marRight w:val="0"/>
      <w:marTop w:val="0"/>
      <w:marBottom w:val="0"/>
      <w:divBdr>
        <w:top w:val="none" w:sz="0" w:space="0" w:color="auto"/>
        <w:left w:val="none" w:sz="0" w:space="0" w:color="auto"/>
        <w:bottom w:val="none" w:sz="0" w:space="0" w:color="auto"/>
        <w:right w:val="none" w:sz="0" w:space="0" w:color="auto"/>
      </w:divBdr>
    </w:div>
    <w:div w:id="1024208761">
      <w:bodyDiv w:val="1"/>
      <w:marLeft w:val="0"/>
      <w:marRight w:val="0"/>
      <w:marTop w:val="0"/>
      <w:marBottom w:val="0"/>
      <w:divBdr>
        <w:top w:val="none" w:sz="0" w:space="0" w:color="auto"/>
        <w:left w:val="none" w:sz="0" w:space="0" w:color="auto"/>
        <w:bottom w:val="none" w:sz="0" w:space="0" w:color="auto"/>
        <w:right w:val="none" w:sz="0" w:space="0" w:color="auto"/>
      </w:divBdr>
    </w:div>
    <w:div w:id="1024401202">
      <w:bodyDiv w:val="1"/>
      <w:marLeft w:val="0"/>
      <w:marRight w:val="0"/>
      <w:marTop w:val="0"/>
      <w:marBottom w:val="0"/>
      <w:divBdr>
        <w:top w:val="none" w:sz="0" w:space="0" w:color="auto"/>
        <w:left w:val="none" w:sz="0" w:space="0" w:color="auto"/>
        <w:bottom w:val="none" w:sz="0" w:space="0" w:color="auto"/>
        <w:right w:val="none" w:sz="0" w:space="0" w:color="auto"/>
      </w:divBdr>
    </w:div>
    <w:div w:id="1024406946">
      <w:bodyDiv w:val="1"/>
      <w:marLeft w:val="0"/>
      <w:marRight w:val="0"/>
      <w:marTop w:val="0"/>
      <w:marBottom w:val="0"/>
      <w:divBdr>
        <w:top w:val="none" w:sz="0" w:space="0" w:color="auto"/>
        <w:left w:val="none" w:sz="0" w:space="0" w:color="auto"/>
        <w:bottom w:val="none" w:sz="0" w:space="0" w:color="auto"/>
        <w:right w:val="none" w:sz="0" w:space="0" w:color="auto"/>
      </w:divBdr>
    </w:div>
    <w:div w:id="1024475306">
      <w:bodyDiv w:val="1"/>
      <w:marLeft w:val="0"/>
      <w:marRight w:val="0"/>
      <w:marTop w:val="0"/>
      <w:marBottom w:val="0"/>
      <w:divBdr>
        <w:top w:val="none" w:sz="0" w:space="0" w:color="auto"/>
        <w:left w:val="none" w:sz="0" w:space="0" w:color="auto"/>
        <w:bottom w:val="none" w:sz="0" w:space="0" w:color="auto"/>
        <w:right w:val="none" w:sz="0" w:space="0" w:color="auto"/>
      </w:divBdr>
    </w:div>
    <w:div w:id="1024480529">
      <w:bodyDiv w:val="1"/>
      <w:marLeft w:val="0"/>
      <w:marRight w:val="0"/>
      <w:marTop w:val="0"/>
      <w:marBottom w:val="0"/>
      <w:divBdr>
        <w:top w:val="none" w:sz="0" w:space="0" w:color="auto"/>
        <w:left w:val="none" w:sz="0" w:space="0" w:color="auto"/>
        <w:bottom w:val="none" w:sz="0" w:space="0" w:color="auto"/>
        <w:right w:val="none" w:sz="0" w:space="0" w:color="auto"/>
      </w:divBdr>
    </w:div>
    <w:div w:id="1024601248">
      <w:bodyDiv w:val="1"/>
      <w:marLeft w:val="0"/>
      <w:marRight w:val="0"/>
      <w:marTop w:val="0"/>
      <w:marBottom w:val="0"/>
      <w:divBdr>
        <w:top w:val="none" w:sz="0" w:space="0" w:color="auto"/>
        <w:left w:val="none" w:sz="0" w:space="0" w:color="auto"/>
        <w:bottom w:val="none" w:sz="0" w:space="0" w:color="auto"/>
        <w:right w:val="none" w:sz="0" w:space="0" w:color="auto"/>
      </w:divBdr>
    </w:div>
    <w:div w:id="1024670018">
      <w:bodyDiv w:val="1"/>
      <w:marLeft w:val="0"/>
      <w:marRight w:val="0"/>
      <w:marTop w:val="0"/>
      <w:marBottom w:val="0"/>
      <w:divBdr>
        <w:top w:val="none" w:sz="0" w:space="0" w:color="auto"/>
        <w:left w:val="none" w:sz="0" w:space="0" w:color="auto"/>
        <w:bottom w:val="none" w:sz="0" w:space="0" w:color="auto"/>
        <w:right w:val="none" w:sz="0" w:space="0" w:color="auto"/>
      </w:divBdr>
    </w:div>
    <w:div w:id="1024676370">
      <w:bodyDiv w:val="1"/>
      <w:marLeft w:val="0"/>
      <w:marRight w:val="0"/>
      <w:marTop w:val="0"/>
      <w:marBottom w:val="0"/>
      <w:divBdr>
        <w:top w:val="none" w:sz="0" w:space="0" w:color="auto"/>
        <w:left w:val="none" w:sz="0" w:space="0" w:color="auto"/>
        <w:bottom w:val="none" w:sz="0" w:space="0" w:color="auto"/>
        <w:right w:val="none" w:sz="0" w:space="0" w:color="auto"/>
      </w:divBdr>
    </w:div>
    <w:div w:id="1024749086">
      <w:bodyDiv w:val="1"/>
      <w:marLeft w:val="0"/>
      <w:marRight w:val="0"/>
      <w:marTop w:val="0"/>
      <w:marBottom w:val="0"/>
      <w:divBdr>
        <w:top w:val="none" w:sz="0" w:space="0" w:color="auto"/>
        <w:left w:val="none" w:sz="0" w:space="0" w:color="auto"/>
        <w:bottom w:val="none" w:sz="0" w:space="0" w:color="auto"/>
        <w:right w:val="none" w:sz="0" w:space="0" w:color="auto"/>
      </w:divBdr>
    </w:div>
    <w:div w:id="1024788097">
      <w:bodyDiv w:val="1"/>
      <w:marLeft w:val="0"/>
      <w:marRight w:val="0"/>
      <w:marTop w:val="0"/>
      <w:marBottom w:val="0"/>
      <w:divBdr>
        <w:top w:val="none" w:sz="0" w:space="0" w:color="auto"/>
        <w:left w:val="none" w:sz="0" w:space="0" w:color="auto"/>
        <w:bottom w:val="none" w:sz="0" w:space="0" w:color="auto"/>
        <w:right w:val="none" w:sz="0" w:space="0" w:color="auto"/>
      </w:divBdr>
    </w:div>
    <w:div w:id="1024794434">
      <w:bodyDiv w:val="1"/>
      <w:marLeft w:val="0"/>
      <w:marRight w:val="0"/>
      <w:marTop w:val="0"/>
      <w:marBottom w:val="0"/>
      <w:divBdr>
        <w:top w:val="none" w:sz="0" w:space="0" w:color="auto"/>
        <w:left w:val="none" w:sz="0" w:space="0" w:color="auto"/>
        <w:bottom w:val="none" w:sz="0" w:space="0" w:color="auto"/>
        <w:right w:val="none" w:sz="0" w:space="0" w:color="auto"/>
      </w:divBdr>
    </w:div>
    <w:div w:id="1025211116">
      <w:bodyDiv w:val="1"/>
      <w:marLeft w:val="0"/>
      <w:marRight w:val="0"/>
      <w:marTop w:val="0"/>
      <w:marBottom w:val="0"/>
      <w:divBdr>
        <w:top w:val="none" w:sz="0" w:space="0" w:color="auto"/>
        <w:left w:val="none" w:sz="0" w:space="0" w:color="auto"/>
        <w:bottom w:val="none" w:sz="0" w:space="0" w:color="auto"/>
        <w:right w:val="none" w:sz="0" w:space="0" w:color="auto"/>
      </w:divBdr>
    </w:div>
    <w:div w:id="1025786298">
      <w:bodyDiv w:val="1"/>
      <w:marLeft w:val="0"/>
      <w:marRight w:val="0"/>
      <w:marTop w:val="0"/>
      <w:marBottom w:val="0"/>
      <w:divBdr>
        <w:top w:val="none" w:sz="0" w:space="0" w:color="auto"/>
        <w:left w:val="none" w:sz="0" w:space="0" w:color="auto"/>
        <w:bottom w:val="none" w:sz="0" w:space="0" w:color="auto"/>
        <w:right w:val="none" w:sz="0" w:space="0" w:color="auto"/>
      </w:divBdr>
    </w:div>
    <w:div w:id="1025867458">
      <w:bodyDiv w:val="1"/>
      <w:marLeft w:val="0"/>
      <w:marRight w:val="0"/>
      <w:marTop w:val="0"/>
      <w:marBottom w:val="0"/>
      <w:divBdr>
        <w:top w:val="none" w:sz="0" w:space="0" w:color="auto"/>
        <w:left w:val="none" w:sz="0" w:space="0" w:color="auto"/>
        <w:bottom w:val="none" w:sz="0" w:space="0" w:color="auto"/>
        <w:right w:val="none" w:sz="0" w:space="0" w:color="auto"/>
      </w:divBdr>
    </w:div>
    <w:div w:id="1026558411">
      <w:bodyDiv w:val="1"/>
      <w:marLeft w:val="0"/>
      <w:marRight w:val="0"/>
      <w:marTop w:val="0"/>
      <w:marBottom w:val="0"/>
      <w:divBdr>
        <w:top w:val="none" w:sz="0" w:space="0" w:color="auto"/>
        <w:left w:val="none" w:sz="0" w:space="0" w:color="auto"/>
        <w:bottom w:val="none" w:sz="0" w:space="0" w:color="auto"/>
        <w:right w:val="none" w:sz="0" w:space="0" w:color="auto"/>
      </w:divBdr>
    </w:div>
    <w:div w:id="1026561631">
      <w:bodyDiv w:val="1"/>
      <w:marLeft w:val="0"/>
      <w:marRight w:val="0"/>
      <w:marTop w:val="0"/>
      <w:marBottom w:val="0"/>
      <w:divBdr>
        <w:top w:val="none" w:sz="0" w:space="0" w:color="auto"/>
        <w:left w:val="none" w:sz="0" w:space="0" w:color="auto"/>
        <w:bottom w:val="none" w:sz="0" w:space="0" w:color="auto"/>
        <w:right w:val="none" w:sz="0" w:space="0" w:color="auto"/>
      </w:divBdr>
    </w:div>
    <w:div w:id="1026715839">
      <w:bodyDiv w:val="1"/>
      <w:marLeft w:val="0"/>
      <w:marRight w:val="0"/>
      <w:marTop w:val="0"/>
      <w:marBottom w:val="0"/>
      <w:divBdr>
        <w:top w:val="none" w:sz="0" w:space="0" w:color="auto"/>
        <w:left w:val="none" w:sz="0" w:space="0" w:color="auto"/>
        <w:bottom w:val="none" w:sz="0" w:space="0" w:color="auto"/>
        <w:right w:val="none" w:sz="0" w:space="0" w:color="auto"/>
      </w:divBdr>
    </w:div>
    <w:div w:id="1026717296">
      <w:bodyDiv w:val="1"/>
      <w:marLeft w:val="0"/>
      <w:marRight w:val="0"/>
      <w:marTop w:val="0"/>
      <w:marBottom w:val="0"/>
      <w:divBdr>
        <w:top w:val="none" w:sz="0" w:space="0" w:color="auto"/>
        <w:left w:val="none" w:sz="0" w:space="0" w:color="auto"/>
        <w:bottom w:val="none" w:sz="0" w:space="0" w:color="auto"/>
        <w:right w:val="none" w:sz="0" w:space="0" w:color="auto"/>
      </w:divBdr>
    </w:div>
    <w:div w:id="1026829835">
      <w:bodyDiv w:val="1"/>
      <w:marLeft w:val="0"/>
      <w:marRight w:val="0"/>
      <w:marTop w:val="0"/>
      <w:marBottom w:val="0"/>
      <w:divBdr>
        <w:top w:val="none" w:sz="0" w:space="0" w:color="auto"/>
        <w:left w:val="none" w:sz="0" w:space="0" w:color="auto"/>
        <w:bottom w:val="none" w:sz="0" w:space="0" w:color="auto"/>
        <w:right w:val="none" w:sz="0" w:space="0" w:color="auto"/>
      </w:divBdr>
    </w:div>
    <w:div w:id="1026953833">
      <w:bodyDiv w:val="1"/>
      <w:marLeft w:val="0"/>
      <w:marRight w:val="0"/>
      <w:marTop w:val="0"/>
      <w:marBottom w:val="0"/>
      <w:divBdr>
        <w:top w:val="none" w:sz="0" w:space="0" w:color="auto"/>
        <w:left w:val="none" w:sz="0" w:space="0" w:color="auto"/>
        <w:bottom w:val="none" w:sz="0" w:space="0" w:color="auto"/>
        <w:right w:val="none" w:sz="0" w:space="0" w:color="auto"/>
      </w:divBdr>
    </w:div>
    <w:div w:id="1027103778">
      <w:bodyDiv w:val="1"/>
      <w:marLeft w:val="0"/>
      <w:marRight w:val="0"/>
      <w:marTop w:val="0"/>
      <w:marBottom w:val="0"/>
      <w:divBdr>
        <w:top w:val="none" w:sz="0" w:space="0" w:color="auto"/>
        <w:left w:val="none" w:sz="0" w:space="0" w:color="auto"/>
        <w:bottom w:val="none" w:sz="0" w:space="0" w:color="auto"/>
        <w:right w:val="none" w:sz="0" w:space="0" w:color="auto"/>
      </w:divBdr>
    </w:div>
    <w:div w:id="1027370660">
      <w:bodyDiv w:val="1"/>
      <w:marLeft w:val="0"/>
      <w:marRight w:val="0"/>
      <w:marTop w:val="0"/>
      <w:marBottom w:val="0"/>
      <w:divBdr>
        <w:top w:val="none" w:sz="0" w:space="0" w:color="auto"/>
        <w:left w:val="none" w:sz="0" w:space="0" w:color="auto"/>
        <w:bottom w:val="none" w:sz="0" w:space="0" w:color="auto"/>
        <w:right w:val="none" w:sz="0" w:space="0" w:color="auto"/>
      </w:divBdr>
    </w:div>
    <w:div w:id="1027636934">
      <w:bodyDiv w:val="1"/>
      <w:marLeft w:val="0"/>
      <w:marRight w:val="0"/>
      <w:marTop w:val="0"/>
      <w:marBottom w:val="0"/>
      <w:divBdr>
        <w:top w:val="none" w:sz="0" w:space="0" w:color="auto"/>
        <w:left w:val="none" w:sz="0" w:space="0" w:color="auto"/>
        <w:bottom w:val="none" w:sz="0" w:space="0" w:color="auto"/>
        <w:right w:val="none" w:sz="0" w:space="0" w:color="auto"/>
      </w:divBdr>
    </w:div>
    <w:div w:id="1027675568">
      <w:bodyDiv w:val="1"/>
      <w:marLeft w:val="0"/>
      <w:marRight w:val="0"/>
      <w:marTop w:val="0"/>
      <w:marBottom w:val="0"/>
      <w:divBdr>
        <w:top w:val="none" w:sz="0" w:space="0" w:color="auto"/>
        <w:left w:val="none" w:sz="0" w:space="0" w:color="auto"/>
        <w:bottom w:val="none" w:sz="0" w:space="0" w:color="auto"/>
        <w:right w:val="none" w:sz="0" w:space="0" w:color="auto"/>
      </w:divBdr>
    </w:div>
    <w:div w:id="1027681833">
      <w:bodyDiv w:val="1"/>
      <w:marLeft w:val="0"/>
      <w:marRight w:val="0"/>
      <w:marTop w:val="0"/>
      <w:marBottom w:val="0"/>
      <w:divBdr>
        <w:top w:val="none" w:sz="0" w:space="0" w:color="auto"/>
        <w:left w:val="none" w:sz="0" w:space="0" w:color="auto"/>
        <w:bottom w:val="none" w:sz="0" w:space="0" w:color="auto"/>
        <w:right w:val="none" w:sz="0" w:space="0" w:color="auto"/>
      </w:divBdr>
    </w:div>
    <w:div w:id="1027684898">
      <w:bodyDiv w:val="1"/>
      <w:marLeft w:val="0"/>
      <w:marRight w:val="0"/>
      <w:marTop w:val="0"/>
      <w:marBottom w:val="0"/>
      <w:divBdr>
        <w:top w:val="none" w:sz="0" w:space="0" w:color="auto"/>
        <w:left w:val="none" w:sz="0" w:space="0" w:color="auto"/>
        <w:bottom w:val="none" w:sz="0" w:space="0" w:color="auto"/>
        <w:right w:val="none" w:sz="0" w:space="0" w:color="auto"/>
      </w:divBdr>
    </w:div>
    <w:div w:id="1027948197">
      <w:bodyDiv w:val="1"/>
      <w:marLeft w:val="0"/>
      <w:marRight w:val="0"/>
      <w:marTop w:val="0"/>
      <w:marBottom w:val="0"/>
      <w:divBdr>
        <w:top w:val="none" w:sz="0" w:space="0" w:color="auto"/>
        <w:left w:val="none" w:sz="0" w:space="0" w:color="auto"/>
        <w:bottom w:val="none" w:sz="0" w:space="0" w:color="auto"/>
        <w:right w:val="none" w:sz="0" w:space="0" w:color="auto"/>
      </w:divBdr>
    </w:div>
    <w:div w:id="1028021107">
      <w:bodyDiv w:val="1"/>
      <w:marLeft w:val="0"/>
      <w:marRight w:val="0"/>
      <w:marTop w:val="0"/>
      <w:marBottom w:val="0"/>
      <w:divBdr>
        <w:top w:val="none" w:sz="0" w:space="0" w:color="auto"/>
        <w:left w:val="none" w:sz="0" w:space="0" w:color="auto"/>
        <w:bottom w:val="none" w:sz="0" w:space="0" w:color="auto"/>
        <w:right w:val="none" w:sz="0" w:space="0" w:color="auto"/>
      </w:divBdr>
    </w:div>
    <w:div w:id="1028027115">
      <w:bodyDiv w:val="1"/>
      <w:marLeft w:val="0"/>
      <w:marRight w:val="0"/>
      <w:marTop w:val="0"/>
      <w:marBottom w:val="0"/>
      <w:divBdr>
        <w:top w:val="none" w:sz="0" w:space="0" w:color="auto"/>
        <w:left w:val="none" w:sz="0" w:space="0" w:color="auto"/>
        <w:bottom w:val="none" w:sz="0" w:space="0" w:color="auto"/>
        <w:right w:val="none" w:sz="0" w:space="0" w:color="auto"/>
      </w:divBdr>
    </w:div>
    <w:div w:id="1028218040">
      <w:bodyDiv w:val="1"/>
      <w:marLeft w:val="0"/>
      <w:marRight w:val="0"/>
      <w:marTop w:val="0"/>
      <w:marBottom w:val="0"/>
      <w:divBdr>
        <w:top w:val="none" w:sz="0" w:space="0" w:color="auto"/>
        <w:left w:val="none" w:sz="0" w:space="0" w:color="auto"/>
        <w:bottom w:val="none" w:sz="0" w:space="0" w:color="auto"/>
        <w:right w:val="none" w:sz="0" w:space="0" w:color="auto"/>
      </w:divBdr>
    </w:div>
    <w:div w:id="1028406676">
      <w:bodyDiv w:val="1"/>
      <w:marLeft w:val="0"/>
      <w:marRight w:val="0"/>
      <w:marTop w:val="0"/>
      <w:marBottom w:val="0"/>
      <w:divBdr>
        <w:top w:val="none" w:sz="0" w:space="0" w:color="auto"/>
        <w:left w:val="none" w:sz="0" w:space="0" w:color="auto"/>
        <w:bottom w:val="none" w:sz="0" w:space="0" w:color="auto"/>
        <w:right w:val="none" w:sz="0" w:space="0" w:color="auto"/>
      </w:divBdr>
    </w:div>
    <w:div w:id="1028481236">
      <w:bodyDiv w:val="1"/>
      <w:marLeft w:val="0"/>
      <w:marRight w:val="0"/>
      <w:marTop w:val="0"/>
      <w:marBottom w:val="0"/>
      <w:divBdr>
        <w:top w:val="none" w:sz="0" w:space="0" w:color="auto"/>
        <w:left w:val="none" w:sz="0" w:space="0" w:color="auto"/>
        <w:bottom w:val="none" w:sz="0" w:space="0" w:color="auto"/>
        <w:right w:val="none" w:sz="0" w:space="0" w:color="auto"/>
      </w:divBdr>
    </w:div>
    <w:div w:id="1028599830">
      <w:bodyDiv w:val="1"/>
      <w:marLeft w:val="0"/>
      <w:marRight w:val="0"/>
      <w:marTop w:val="0"/>
      <w:marBottom w:val="0"/>
      <w:divBdr>
        <w:top w:val="none" w:sz="0" w:space="0" w:color="auto"/>
        <w:left w:val="none" w:sz="0" w:space="0" w:color="auto"/>
        <w:bottom w:val="none" w:sz="0" w:space="0" w:color="auto"/>
        <w:right w:val="none" w:sz="0" w:space="0" w:color="auto"/>
      </w:divBdr>
    </w:div>
    <w:div w:id="1028795877">
      <w:bodyDiv w:val="1"/>
      <w:marLeft w:val="0"/>
      <w:marRight w:val="0"/>
      <w:marTop w:val="0"/>
      <w:marBottom w:val="0"/>
      <w:divBdr>
        <w:top w:val="none" w:sz="0" w:space="0" w:color="auto"/>
        <w:left w:val="none" w:sz="0" w:space="0" w:color="auto"/>
        <w:bottom w:val="none" w:sz="0" w:space="0" w:color="auto"/>
        <w:right w:val="none" w:sz="0" w:space="0" w:color="auto"/>
      </w:divBdr>
    </w:div>
    <w:div w:id="1028875787">
      <w:bodyDiv w:val="1"/>
      <w:marLeft w:val="0"/>
      <w:marRight w:val="0"/>
      <w:marTop w:val="0"/>
      <w:marBottom w:val="0"/>
      <w:divBdr>
        <w:top w:val="none" w:sz="0" w:space="0" w:color="auto"/>
        <w:left w:val="none" w:sz="0" w:space="0" w:color="auto"/>
        <w:bottom w:val="none" w:sz="0" w:space="0" w:color="auto"/>
        <w:right w:val="none" w:sz="0" w:space="0" w:color="auto"/>
      </w:divBdr>
    </w:div>
    <w:div w:id="1029069189">
      <w:bodyDiv w:val="1"/>
      <w:marLeft w:val="0"/>
      <w:marRight w:val="0"/>
      <w:marTop w:val="0"/>
      <w:marBottom w:val="0"/>
      <w:divBdr>
        <w:top w:val="none" w:sz="0" w:space="0" w:color="auto"/>
        <w:left w:val="none" w:sz="0" w:space="0" w:color="auto"/>
        <w:bottom w:val="none" w:sz="0" w:space="0" w:color="auto"/>
        <w:right w:val="none" w:sz="0" w:space="0" w:color="auto"/>
      </w:divBdr>
    </w:div>
    <w:div w:id="1029448669">
      <w:bodyDiv w:val="1"/>
      <w:marLeft w:val="0"/>
      <w:marRight w:val="0"/>
      <w:marTop w:val="0"/>
      <w:marBottom w:val="0"/>
      <w:divBdr>
        <w:top w:val="none" w:sz="0" w:space="0" w:color="auto"/>
        <w:left w:val="none" w:sz="0" w:space="0" w:color="auto"/>
        <w:bottom w:val="none" w:sz="0" w:space="0" w:color="auto"/>
        <w:right w:val="none" w:sz="0" w:space="0" w:color="auto"/>
      </w:divBdr>
    </w:div>
    <w:div w:id="1029796536">
      <w:bodyDiv w:val="1"/>
      <w:marLeft w:val="0"/>
      <w:marRight w:val="0"/>
      <w:marTop w:val="0"/>
      <w:marBottom w:val="0"/>
      <w:divBdr>
        <w:top w:val="none" w:sz="0" w:space="0" w:color="auto"/>
        <w:left w:val="none" w:sz="0" w:space="0" w:color="auto"/>
        <w:bottom w:val="none" w:sz="0" w:space="0" w:color="auto"/>
        <w:right w:val="none" w:sz="0" w:space="0" w:color="auto"/>
      </w:divBdr>
    </w:div>
    <w:div w:id="1029843945">
      <w:bodyDiv w:val="1"/>
      <w:marLeft w:val="0"/>
      <w:marRight w:val="0"/>
      <w:marTop w:val="0"/>
      <w:marBottom w:val="0"/>
      <w:divBdr>
        <w:top w:val="none" w:sz="0" w:space="0" w:color="auto"/>
        <w:left w:val="none" w:sz="0" w:space="0" w:color="auto"/>
        <w:bottom w:val="none" w:sz="0" w:space="0" w:color="auto"/>
        <w:right w:val="none" w:sz="0" w:space="0" w:color="auto"/>
      </w:divBdr>
    </w:div>
    <w:div w:id="1029987226">
      <w:bodyDiv w:val="1"/>
      <w:marLeft w:val="0"/>
      <w:marRight w:val="0"/>
      <w:marTop w:val="0"/>
      <w:marBottom w:val="0"/>
      <w:divBdr>
        <w:top w:val="none" w:sz="0" w:space="0" w:color="auto"/>
        <w:left w:val="none" w:sz="0" w:space="0" w:color="auto"/>
        <w:bottom w:val="none" w:sz="0" w:space="0" w:color="auto"/>
        <w:right w:val="none" w:sz="0" w:space="0" w:color="auto"/>
      </w:divBdr>
    </w:div>
    <w:div w:id="1030061991">
      <w:bodyDiv w:val="1"/>
      <w:marLeft w:val="0"/>
      <w:marRight w:val="0"/>
      <w:marTop w:val="0"/>
      <w:marBottom w:val="0"/>
      <w:divBdr>
        <w:top w:val="none" w:sz="0" w:space="0" w:color="auto"/>
        <w:left w:val="none" w:sz="0" w:space="0" w:color="auto"/>
        <w:bottom w:val="none" w:sz="0" w:space="0" w:color="auto"/>
        <w:right w:val="none" w:sz="0" w:space="0" w:color="auto"/>
      </w:divBdr>
    </w:div>
    <w:div w:id="1030180988">
      <w:bodyDiv w:val="1"/>
      <w:marLeft w:val="0"/>
      <w:marRight w:val="0"/>
      <w:marTop w:val="0"/>
      <w:marBottom w:val="0"/>
      <w:divBdr>
        <w:top w:val="none" w:sz="0" w:space="0" w:color="auto"/>
        <w:left w:val="none" w:sz="0" w:space="0" w:color="auto"/>
        <w:bottom w:val="none" w:sz="0" w:space="0" w:color="auto"/>
        <w:right w:val="none" w:sz="0" w:space="0" w:color="auto"/>
      </w:divBdr>
    </w:div>
    <w:div w:id="1030448039">
      <w:bodyDiv w:val="1"/>
      <w:marLeft w:val="0"/>
      <w:marRight w:val="0"/>
      <w:marTop w:val="0"/>
      <w:marBottom w:val="0"/>
      <w:divBdr>
        <w:top w:val="none" w:sz="0" w:space="0" w:color="auto"/>
        <w:left w:val="none" w:sz="0" w:space="0" w:color="auto"/>
        <w:bottom w:val="none" w:sz="0" w:space="0" w:color="auto"/>
        <w:right w:val="none" w:sz="0" w:space="0" w:color="auto"/>
      </w:divBdr>
    </w:div>
    <w:div w:id="1030451135">
      <w:bodyDiv w:val="1"/>
      <w:marLeft w:val="0"/>
      <w:marRight w:val="0"/>
      <w:marTop w:val="0"/>
      <w:marBottom w:val="0"/>
      <w:divBdr>
        <w:top w:val="none" w:sz="0" w:space="0" w:color="auto"/>
        <w:left w:val="none" w:sz="0" w:space="0" w:color="auto"/>
        <w:bottom w:val="none" w:sz="0" w:space="0" w:color="auto"/>
        <w:right w:val="none" w:sz="0" w:space="0" w:color="auto"/>
      </w:divBdr>
    </w:div>
    <w:div w:id="1030758342">
      <w:bodyDiv w:val="1"/>
      <w:marLeft w:val="0"/>
      <w:marRight w:val="0"/>
      <w:marTop w:val="0"/>
      <w:marBottom w:val="0"/>
      <w:divBdr>
        <w:top w:val="none" w:sz="0" w:space="0" w:color="auto"/>
        <w:left w:val="none" w:sz="0" w:space="0" w:color="auto"/>
        <w:bottom w:val="none" w:sz="0" w:space="0" w:color="auto"/>
        <w:right w:val="none" w:sz="0" w:space="0" w:color="auto"/>
      </w:divBdr>
    </w:div>
    <w:div w:id="1030953654">
      <w:bodyDiv w:val="1"/>
      <w:marLeft w:val="0"/>
      <w:marRight w:val="0"/>
      <w:marTop w:val="0"/>
      <w:marBottom w:val="0"/>
      <w:divBdr>
        <w:top w:val="none" w:sz="0" w:space="0" w:color="auto"/>
        <w:left w:val="none" w:sz="0" w:space="0" w:color="auto"/>
        <w:bottom w:val="none" w:sz="0" w:space="0" w:color="auto"/>
        <w:right w:val="none" w:sz="0" w:space="0" w:color="auto"/>
      </w:divBdr>
    </w:div>
    <w:div w:id="1031227804">
      <w:bodyDiv w:val="1"/>
      <w:marLeft w:val="0"/>
      <w:marRight w:val="0"/>
      <w:marTop w:val="0"/>
      <w:marBottom w:val="0"/>
      <w:divBdr>
        <w:top w:val="none" w:sz="0" w:space="0" w:color="auto"/>
        <w:left w:val="none" w:sz="0" w:space="0" w:color="auto"/>
        <w:bottom w:val="none" w:sz="0" w:space="0" w:color="auto"/>
        <w:right w:val="none" w:sz="0" w:space="0" w:color="auto"/>
      </w:divBdr>
    </w:div>
    <w:div w:id="1032266234">
      <w:bodyDiv w:val="1"/>
      <w:marLeft w:val="0"/>
      <w:marRight w:val="0"/>
      <w:marTop w:val="0"/>
      <w:marBottom w:val="0"/>
      <w:divBdr>
        <w:top w:val="none" w:sz="0" w:space="0" w:color="auto"/>
        <w:left w:val="none" w:sz="0" w:space="0" w:color="auto"/>
        <w:bottom w:val="none" w:sz="0" w:space="0" w:color="auto"/>
        <w:right w:val="none" w:sz="0" w:space="0" w:color="auto"/>
      </w:divBdr>
    </w:div>
    <w:div w:id="1032340094">
      <w:bodyDiv w:val="1"/>
      <w:marLeft w:val="0"/>
      <w:marRight w:val="0"/>
      <w:marTop w:val="0"/>
      <w:marBottom w:val="0"/>
      <w:divBdr>
        <w:top w:val="none" w:sz="0" w:space="0" w:color="auto"/>
        <w:left w:val="none" w:sz="0" w:space="0" w:color="auto"/>
        <w:bottom w:val="none" w:sz="0" w:space="0" w:color="auto"/>
        <w:right w:val="none" w:sz="0" w:space="0" w:color="auto"/>
      </w:divBdr>
    </w:div>
    <w:div w:id="1032342249">
      <w:bodyDiv w:val="1"/>
      <w:marLeft w:val="0"/>
      <w:marRight w:val="0"/>
      <w:marTop w:val="0"/>
      <w:marBottom w:val="0"/>
      <w:divBdr>
        <w:top w:val="none" w:sz="0" w:space="0" w:color="auto"/>
        <w:left w:val="none" w:sz="0" w:space="0" w:color="auto"/>
        <w:bottom w:val="none" w:sz="0" w:space="0" w:color="auto"/>
        <w:right w:val="none" w:sz="0" w:space="0" w:color="auto"/>
      </w:divBdr>
    </w:div>
    <w:div w:id="1032539396">
      <w:bodyDiv w:val="1"/>
      <w:marLeft w:val="0"/>
      <w:marRight w:val="0"/>
      <w:marTop w:val="0"/>
      <w:marBottom w:val="0"/>
      <w:divBdr>
        <w:top w:val="none" w:sz="0" w:space="0" w:color="auto"/>
        <w:left w:val="none" w:sz="0" w:space="0" w:color="auto"/>
        <w:bottom w:val="none" w:sz="0" w:space="0" w:color="auto"/>
        <w:right w:val="none" w:sz="0" w:space="0" w:color="auto"/>
      </w:divBdr>
    </w:div>
    <w:div w:id="1032805282">
      <w:bodyDiv w:val="1"/>
      <w:marLeft w:val="0"/>
      <w:marRight w:val="0"/>
      <w:marTop w:val="0"/>
      <w:marBottom w:val="0"/>
      <w:divBdr>
        <w:top w:val="none" w:sz="0" w:space="0" w:color="auto"/>
        <w:left w:val="none" w:sz="0" w:space="0" w:color="auto"/>
        <w:bottom w:val="none" w:sz="0" w:space="0" w:color="auto"/>
        <w:right w:val="none" w:sz="0" w:space="0" w:color="auto"/>
      </w:divBdr>
    </w:div>
    <w:div w:id="1033383432">
      <w:bodyDiv w:val="1"/>
      <w:marLeft w:val="0"/>
      <w:marRight w:val="0"/>
      <w:marTop w:val="0"/>
      <w:marBottom w:val="0"/>
      <w:divBdr>
        <w:top w:val="none" w:sz="0" w:space="0" w:color="auto"/>
        <w:left w:val="none" w:sz="0" w:space="0" w:color="auto"/>
        <w:bottom w:val="none" w:sz="0" w:space="0" w:color="auto"/>
        <w:right w:val="none" w:sz="0" w:space="0" w:color="auto"/>
      </w:divBdr>
    </w:div>
    <w:div w:id="1033457056">
      <w:bodyDiv w:val="1"/>
      <w:marLeft w:val="0"/>
      <w:marRight w:val="0"/>
      <w:marTop w:val="0"/>
      <w:marBottom w:val="0"/>
      <w:divBdr>
        <w:top w:val="none" w:sz="0" w:space="0" w:color="auto"/>
        <w:left w:val="none" w:sz="0" w:space="0" w:color="auto"/>
        <w:bottom w:val="none" w:sz="0" w:space="0" w:color="auto"/>
        <w:right w:val="none" w:sz="0" w:space="0" w:color="auto"/>
      </w:divBdr>
    </w:div>
    <w:div w:id="1033505739">
      <w:bodyDiv w:val="1"/>
      <w:marLeft w:val="0"/>
      <w:marRight w:val="0"/>
      <w:marTop w:val="0"/>
      <w:marBottom w:val="0"/>
      <w:divBdr>
        <w:top w:val="none" w:sz="0" w:space="0" w:color="auto"/>
        <w:left w:val="none" w:sz="0" w:space="0" w:color="auto"/>
        <w:bottom w:val="none" w:sz="0" w:space="0" w:color="auto"/>
        <w:right w:val="none" w:sz="0" w:space="0" w:color="auto"/>
      </w:divBdr>
    </w:div>
    <w:div w:id="1033535371">
      <w:bodyDiv w:val="1"/>
      <w:marLeft w:val="0"/>
      <w:marRight w:val="0"/>
      <w:marTop w:val="0"/>
      <w:marBottom w:val="0"/>
      <w:divBdr>
        <w:top w:val="none" w:sz="0" w:space="0" w:color="auto"/>
        <w:left w:val="none" w:sz="0" w:space="0" w:color="auto"/>
        <w:bottom w:val="none" w:sz="0" w:space="0" w:color="auto"/>
        <w:right w:val="none" w:sz="0" w:space="0" w:color="auto"/>
      </w:divBdr>
    </w:div>
    <w:div w:id="1033573428">
      <w:bodyDiv w:val="1"/>
      <w:marLeft w:val="0"/>
      <w:marRight w:val="0"/>
      <w:marTop w:val="0"/>
      <w:marBottom w:val="0"/>
      <w:divBdr>
        <w:top w:val="none" w:sz="0" w:space="0" w:color="auto"/>
        <w:left w:val="none" w:sz="0" w:space="0" w:color="auto"/>
        <w:bottom w:val="none" w:sz="0" w:space="0" w:color="auto"/>
        <w:right w:val="none" w:sz="0" w:space="0" w:color="auto"/>
      </w:divBdr>
    </w:div>
    <w:div w:id="1033652499">
      <w:bodyDiv w:val="1"/>
      <w:marLeft w:val="0"/>
      <w:marRight w:val="0"/>
      <w:marTop w:val="0"/>
      <w:marBottom w:val="0"/>
      <w:divBdr>
        <w:top w:val="none" w:sz="0" w:space="0" w:color="auto"/>
        <w:left w:val="none" w:sz="0" w:space="0" w:color="auto"/>
        <w:bottom w:val="none" w:sz="0" w:space="0" w:color="auto"/>
        <w:right w:val="none" w:sz="0" w:space="0" w:color="auto"/>
      </w:divBdr>
    </w:div>
    <w:div w:id="1033699707">
      <w:bodyDiv w:val="1"/>
      <w:marLeft w:val="0"/>
      <w:marRight w:val="0"/>
      <w:marTop w:val="0"/>
      <w:marBottom w:val="0"/>
      <w:divBdr>
        <w:top w:val="none" w:sz="0" w:space="0" w:color="auto"/>
        <w:left w:val="none" w:sz="0" w:space="0" w:color="auto"/>
        <w:bottom w:val="none" w:sz="0" w:space="0" w:color="auto"/>
        <w:right w:val="none" w:sz="0" w:space="0" w:color="auto"/>
      </w:divBdr>
    </w:div>
    <w:div w:id="1033850656">
      <w:bodyDiv w:val="1"/>
      <w:marLeft w:val="0"/>
      <w:marRight w:val="0"/>
      <w:marTop w:val="0"/>
      <w:marBottom w:val="0"/>
      <w:divBdr>
        <w:top w:val="none" w:sz="0" w:space="0" w:color="auto"/>
        <w:left w:val="none" w:sz="0" w:space="0" w:color="auto"/>
        <w:bottom w:val="none" w:sz="0" w:space="0" w:color="auto"/>
        <w:right w:val="none" w:sz="0" w:space="0" w:color="auto"/>
      </w:divBdr>
    </w:div>
    <w:div w:id="1033917390">
      <w:bodyDiv w:val="1"/>
      <w:marLeft w:val="0"/>
      <w:marRight w:val="0"/>
      <w:marTop w:val="0"/>
      <w:marBottom w:val="0"/>
      <w:divBdr>
        <w:top w:val="none" w:sz="0" w:space="0" w:color="auto"/>
        <w:left w:val="none" w:sz="0" w:space="0" w:color="auto"/>
        <w:bottom w:val="none" w:sz="0" w:space="0" w:color="auto"/>
        <w:right w:val="none" w:sz="0" w:space="0" w:color="auto"/>
      </w:divBdr>
    </w:div>
    <w:div w:id="1033918867">
      <w:bodyDiv w:val="1"/>
      <w:marLeft w:val="0"/>
      <w:marRight w:val="0"/>
      <w:marTop w:val="0"/>
      <w:marBottom w:val="0"/>
      <w:divBdr>
        <w:top w:val="none" w:sz="0" w:space="0" w:color="auto"/>
        <w:left w:val="none" w:sz="0" w:space="0" w:color="auto"/>
        <w:bottom w:val="none" w:sz="0" w:space="0" w:color="auto"/>
        <w:right w:val="none" w:sz="0" w:space="0" w:color="auto"/>
      </w:divBdr>
    </w:div>
    <w:div w:id="1034041934">
      <w:bodyDiv w:val="1"/>
      <w:marLeft w:val="0"/>
      <w:marRight w:val="0"/>
      <w:marTop w:val="0"/>
      <w:marBottom w:val="0"/>
      <w:divBdr>
        <w:top w:val="none" w:sz="0" w:space="0" w:color="auto"/>
        <w:left w:val="none" w:sz="0" w:space="0" w:color="auto"/>
        <w:bottom w:val="none" w:sz="0" w:space="0" w:color="auto"/>
        <w:right w:val="none" w:sz="0" w:space="0" w:color="auto"/>
      </w:divBdr>
    </w:div>
    <w:div w:id="1034110766">
      <w:bodyDiv w:val="1"/>
      <w:marLeft w:val="0"/>
      <w:marRight w:val="0"/>
      <w:marTop w:val="0"/>
      <w:marBottom w:val="0"/>
      <w:divBdr>
        <w:top w:val="none" w:sz="0" w:space="0" w:color="auto"/>
        <w:left w:val="none" w:sz="0" w:space="0" w:color="auto"/>
        <w:bottom w:val="none" w:sz="0" w:space="0" w:color="auto"/>
        <w:right w:val="none" w:sz="0" w:space="0" w:color="auto"/>
      </w:divBdr>
    </w:div>
    <w:div w:id="1034187727">
      <w:bodyDiv w:val="1"/>
      <w:marLeft w:val="0"/>
      <w:marRight w:val="0"/>
      <w:marTop w:val="0"/>
      <w:marBottom w:val="0"/>
      <w:divBdr>
        <w:top w:val="none" w:sz="0" w:space="0" w:color="auto"/>
        <w:left w:val="none" w:sz="0" w:space="0" w:color="auto"/>
        <w:bottom w:val="none" w:sz="0" w:space="0" w:color="auto"/>
        <w:right w:val="none" w:sz="0" w:space="0" w:color="auto"/>
      </w:divBdr>
    </w:div>
    <w:div w:id="1034308522">
      <w:bodyDiv w:val="1"/>
      <w:marLeft w:val="0"/>
      <w:marRight w:val="0"/>
      <w:marTop w:val="0"/>
      <w:marBottom w:val="0"/>
      <w:divBdr>
        <w:top w:val="none" w:sz="0" w:space="0" w:color="auto"/>
        <w:left w:val="none" w:sz="0" w:space="0" w:color="auto"/>
        <w:bottom w:val="none" w:sz="0" w:space="0" w:color="auto"/>
        <w:right w:val="none" w:sz="0" w:space="0" w:color="auto"/>
      </w:divBdr>
    </w:div>
    <w:div w:id="1034382485">
      <w:bodyDiv w:val="1"/>
      <w:marLeft w:val="0"/>
      <w:marRight w:val="0"/>
      <w:marTop w:val="0"/>
      <w:marBottom w:val="0"/>
      <w:divBdr>
        <w:top w:val="none" w:sz="0" w:space="0" w:color="auto"/>
        <w:left w:val="none" w:sz="0" w:space="0" w:color="auto"/>
        <w:bottom w:val="none" w:sz="0" w:space="0" w:color="auto"/>
        <w:right w:val="none" w:sz="0" w:space="0" w:color="auto"/>
      </w:divBdr>
    </w:div>
    <w:div w:id="1034622441">
      <w:bodyDiv w:val="1"/>
      <w:marLeft w:val="0"/>
      <w:marRight w:val="0"/>
      <w:marTop w:val="0"/>
      <w:marBottom w:val="0"/>
      <w:divBdr>
        <w:top w:val="none" w:sz="0" w:space="0" w:color="auto"/>
        <w:left w:val="none" w:sz="0" w:space="0" w:color="auto"/>
        <w:bottom w:val="none" w:sz="0" w:space="0" w:color="auto"/>
        <w:right w:val="none" w:sz="0" w:space="0" w:color="auto"/>
      </w:divBdr>
    </w:div>
    <w:div w:id="1034694571">
      <w:bodyDiv w:val="1"/>
      <w:marLeft w:val="0"/>
      <w:marRight w:val="0"/>
      <w:marTop w:val="0"/>
      <w:marBottom w:val="0"/>
      <w:divBdr>
        <w:top w:val="none" w:sz="0" w:space="0" w:color="auto"/>
        <w:left w:val="none" w:sz="0" w:space="0" w:color="auto"/>
        <w:bottom w:val="none" w:sz="0" w:space="0" w:color="auto"/>
        <w:right w:val="none" w:sz="0" w:space="0" w:color="auto"/>
      </w:divBdr>
    </w:div>
    <w:div w:id="1034888710">
      <w:bodyDiv w:val="1"/>
      <w:marLeft w:val="0"/>
      <w:marRight w:val="0"/>
      <w:marTop w:val="0"/>
      <w:marBottom w:val="0"/>
      <w:divBdr>
        <w:top w:val="none" w:sz="0" w:space="0" w:color="auto"/>
        <w:left w:val="none" w:sz="0" w:space="0" w:color="auto"/>
        <w:bottom w:val="none" w:sz="0" w:space="0" w:color="auto"/>
        <w:right w:val="none" w:sz="0" w:space="0" w:color="auto"/>
      </w:divBdr>
    </w:div>
    <w:div w:id="1035085927">
      <w:bodyDiv w:val="1"/>
      <w:marLeft w:val="0"/>
      <w:marRight w:val="0"/>
      <w:marTop w:val="0"/>
      <w:marBottom w:val="0"/>
      <w:divBdr>
        <w:top w:val="none" w:sz="0" w:space="0" w:color="auto"/>
        <w:left w:val="none" w:sz="0" w:space="0" w:color="auto"/>
        <w:bottom w:val="none" w:sz="0" w:space="0" w:color="auto"/>
        <w:right w:val="none" w:sz="0" w:space="0" w:color="auto"/>
      </w:divBdr>
    </w:div>
    <w:div w:id="1035235249">
      <w:bodyDiv w:val="1"/>
      <w:marLeft w:val="0"/>
      <w:marRight w:val="0"/>
      <w:marTop w:val="0"/>
      <w:marBottom w:val="0"/>
      <w:divBdr>
        <w:top w:val="none" w:sz="0" w:space="0" w:color="auto"/>
        <w:left w:val="none" w:sz="0" w:space="0" w:color="auto"/>
        <w:bottom w:val="none" w:sz="0" w:space="0" w:color="auto"/>
        <w:right w:val="none" w:sz="0" w:space="0" w:color="auto"/>
      </w:divBdr>
    </w:div>
    <w:div w:id="1035302587">
      <w:bodyDiv w:val="1"/>
      <w:marLeft w:val="0"/>
      <w:marRight w:val="0"/>
      <w:marTop w:val="0"/>
      <w:marBottom w:val="0"/>
      <w:divBdr>
        <w:top w:val="none" w:sz="0" w:space="0" w:color="auto"/>
        <w:left w:val="none" w:sz="0" w:space="0" w:color="auto"/>
        <w:bottom w:val="none" w:sz="0" w:space="0" w:color="auto"/>
        <w:right w:val="none" w:sz="0" w:space="0" w:color="auto"/>
      </w:divBdr>
    </w:div>
    <w:div w:id="1035302908">
      <w:bodyDiv w:val="1"/>
      <w:marLeft w:val="0"/>
      <w:marRight w:val="0"/>
      <w:marTop w:val="0"/>
      <w:marBottom w:val="0"/>
      <w:divBdr>
        <w:top w:val="none" w:sz="0" w:space="0" w:color="auto"/>
        <w:left w:val="none" w:sz="0" w:space="0" w:color="auto"/>
        <w:bottom w:val="none" w:sz="0" w:space="0" w:color="auto"/>
        <w:right w:val="none" w:sz="0" w:space="0" w:color="auto"/>
      </w:divBdr>
    </w:div>
    <w:div w:id="1035350064">
      <w:bodyDiv w:val="1"/>
      <w:marLeft w:val="0"/>
      <w:marRight w:val="0"/>
      <w:marTop w:val="0"/>
      <w:marBottom w:val="0"/>
      <w:divBdr>
        <w:top w:val="none" w:sz="0" w:space="0" w:color="auto"/>
        <w:left w:val="none" w:sz="0" w:space="0" w:color="auto"/>
        <w:bottom w:val="none" w:sz="0" w:space="0" w:color="auto"/>
        <w:right w:val="none" w:sz="0" w:space="0" w:color="auto"/>
      </w:divBdr>
    </w:div>
    <w:div w:id="1035427220">
      <w:bodyDiv w:val="1"/>
      <w:marLeft w:val="0"/>
      <w:marRight w:val="0"/>
      <w:marTop w:val="0"/>
      <w:marBottom w:val="0"/>
      <w:divBdr>
        <w:top w:val="none" w:sz="0" w:space="0" w:color="auto"/>
        <w:left w:val="none" w:sz="0" w:space="0" w:color="auto"/>
        <w:bottom w:val="none" w:sz="0" w:space="0" w:color="auto"/>
        <w:right w:val="none" w:sz="0" w:space="0" w:color="auto"/>
      </w:divBdr>
    </w:div>
    <w:div w:id="1035617008">
      <w:bodyDiv w:val="1"/>
      <w:marLeft w:val="0"/>
      <w:marRight w:val="0"/>
      <w:marTop w:val="0"/>
      <w:marBottom w:val="0"/>
      <w:divBdr>
        <w:top w:val="none" w:sz="0" w:space="0" w:color="auto"/>
        <w:left w:val="none" w:sz="0" w:space="0" w:color="auto"/>
        <w:bottom w:val="none" w:sz="0" w:space="0" w:color="auto"/>
        <w:right w:val="none" w:sz="0" w:space="0" w:color="auto"/>
      </w:divBdr>
    </w:div>
    <w:div w:id="1035816114">
      <w:bodyDiv w:val="1"/>
      <w:marLeft w:val="0"/>
      <w:marRight w:val="0"/>
      <w:marTop w:val="0"/>
      <w:marBottom w:val="0"/>
      <w:divBdr>
        <w:top w:val="none" w:sz="0" w:space="0" w:color="auto"/>
        <w:left w:val="none" w:sz="0" w:space="0" w:color="auto"/>
        <w:bottom w:val="none" w:sz="0" w:space="0" w:color="auto"/>
        <w:right w:val="none" w:sz="0" w:space="0" w:color="auto"/>
      </w:divBdr>
    </w:div>
    <w:div w:id="1035959242">
      <w:bodyDiv w:val="1"/>
      <w:marLeft w:val="0"/>
      <w:marRight w:val="0"/>
      <w:marTop w:val="0"/>
      <w:marBottom w:val="0"/>
      <w:divBdr>
        <w:top w:val="none" w:sz="0" w:space="0" w:color="auto"/>
        <w:left w:val="none" w:sz="0" w:space="0" w:color="auto"/>
        <w:bottom w:val="none" w:sz="0" w:space="0" w:color="auto"/>
        <w:right w:val="none" w:sz="0" w:space="0" w:color="auto"/>
      </w:divBdr>
    </w:div>
    <w:div w:id="1036386987">
      <w:bodyDiv w:val="1"/>
      <w:marLeft w:val="0"/>
      <w:marRight w:val="0"/>
      <w:marTop w:val="0"/>
      <w:marBottom w:val="0"/>
      <w:divBdr>
        <w:top w:val="none" w:sz="0" w:space="0" w:color="auto"/>
        <w:left w:val="none" w:sz="0" w:space="0" w:color="auto"/>
        <w:bottom w:val="none" w:sz="0" w:space="0" w:color="auto"/>
        <w:right w:val="none" w:sz="0" w:space="0" w:color="auto"/>
      </w:divBdr>
    </w:div>
    <w:div w:id="1036391771">
      <w:bodyDiv w:val="1"/>
      <w:marLeft w:val="0"/>
      <w:marRight w:val="0"/>
      <w:marTop w:val="0"/>
      <w:marBottom w:val="0"/>
      <w:divBdr>
        <w:top w:val="none" w:sz="0" w:space="0" w:color="auto"/>
        <w:left w:val="none" w:sz="0" w:space="0" w:color="auto"/>
        <w:bottom w:val="none" w:sz="0" w:space="0" w:color="auto"/>
        <w:right w:val="none" w:sz="0" w:space="0" w:color="auto"/>
      </w:divBdr>
    </w:div>
    <w:div w:id="1036849344">
      <w:bodyDiv w:val="1"/>
      <w:marLeft w:val="0"/>
      <w:marRight w:val="0"/>
      <w:marTop w:val="0"/>
      <w:marBottom w:val="0"/>
      <w:divBdr>
        <w:top w:val="none" w:sz="0" w:space="0" w:color="auto"/>
        <w:left w:val="none" w:sz="0" w:space="0" w:color="auto"/>
        <w:bottom w:val="none" w:sz="0" w:space="0" w:color="auto"/>
        <w:right w:val="none" w:sz="0" w:space="0" w:color="auto"/>
      </w:divBdr>
    </w:div>
    <w:div w:id="1037002168">
      <w:bodyDiv w:val="1"/>
      <w:marLeft w:val="0"/>
      <w:marRight w:val="0"/>
      <w:marTop w:val="0"/>
      <w:marBottom w:val="0"/>
      <w:divBdr>
        <w:top w:val="none" w:sz="0" w:space="0" w:color="auto"/>
        <w:left w:val="none" w:sz="0" w:space="0" w:color="auto"/>
        <w:bottom w:val="none" w:sz="0" w:space="0" w:color="auto"/>
        <w:right w:val="none" w:sz="0" w:space="0" w:color="auto"/>
      </w:divBdr>
    </w:div>
    <w:div w:id="1037315931">
      <w:bodyDiv w:val="1"/>
      <w:marLeft w:val="0"/>
      <w:marRight w:val="0"/>
      <w:marTop w:val="0"/>
      <w:marBottom w:val="0"/>
      <w:divBdr>
        <w:top w:val="none" w:sz="0" w:space="0" w:color="auto"/>
        <w:left w:val="none" w:sz="0" w:space="0" w:color="auto"/>
        <w:bottom w:val="none" w:sz="0" w:space="0" w:color="auto"/>
        <w:right w:val="none" w:sz="0" w:space="0" w:color="auto"/>
      </w:divBdr>
    </w:div>
    <w:div w:id="1037436053">
      <w:bodyDiv w:val="1"/>
      <w:marLeft w:val="0"/>
      <w:marRight w:val="0"/>
      <w:marTop w:val="0"/>
      <w:marBottom w:val="0"/>
      <w:divBdr>
        <w:top w:val="none" w:sz="0" w:space="0" w:color="auto"/>
        <w:left w:val="none" w:sz="0" w:space="0" w:color="auto"/>
        <w:bottom w:val="none" w:sz="0" w:space="0" w:color="auto"/>
        <w:right w:val="none" w:sz="0" w:space="0" w:color="auto"/>
      </w:divBdr>
    </w:div>
    <w:div w:id="1037508683">
      <w:bodyDiv w:val="1"/>
      <w:marLeft w:val="0"/>
      <w:marRight w:val="0"/>
      <w:marTop w:val="0"/>
      <w:marBottom w:val="0"/>
      <w:divBdr>
        <w:top w:val="none" w:sz="0" w:space="0" w:color="auto"/>
        <w:left w:val="none" w:sz="0" w:space="0" w:color="auto"/>
        <w:bottom w:val="none" w:sz="0" w:space="0" w:color="auto"/>
        <w:right w:val="none" w:sz="0" w:space="0" w:color="auto"/>
      </w:divBdr>
    </w:div>
    <w:div w:id="1037706929">
      <w:bodyDiv w:val="1"/>
      <w:marLeft w:val="0"/>
      <w:marRight w:val="0"/>
      <w:marTop w:val="0"/>
      <w:marBottom w:val="0"/>
      <w:divBdr>
        <w:top w:val="none" w:sz="0" w:space="0" w:color="auto"/>
        <w:left w:val="none" w:sz="0" w:space="0" w:color="auto"/>
        <w:bottom w:val="none" w:sz="0" w:space="0" w:color="auto"/>
        <w:right w:val="none" w:sz="0" w:space="0" w:color="auto"/>
      </w:divBdr>
    </w:div>
    <w:div w:id="1037851307">
      <w:bodyDiv w:val="1"/>
      <w:marLeft w:val="0"/>
      <w:marRight w:val="0"/>
      <w:marTop w:val="0"/>
      <w:marBottom w:val="0"/>
      <w:divBdr>
        <w:top w:val="none" w:sz="0" w:space="0" w:color="auto"/>
        <w:left w:val="none" w:sz="0" w:space="0" w:color="auto"/>
        <w:bottom w:val="none" w:sz="0" w:space="0" w:color="auto"/>
        <w:right w:val="none" w:sz="0" w:space="0" w:color="auto"/>
      </w:divBdr>
    </w:div>
    <w:div w:id="1038121043">
      <w:bodyDiv w:val="1"/>
      <w:marLeft w:val="0"/>
      <w:marRight w:val="0"/>
      <w:marTop w:val="0"/>
      <w:marBottom w:val="0"/>
      <w:divBdr>
        <w:top w:val="none" w:sz="0" w:space="0" w:color="auto"/>
        <w:left w:val="none" w:sz="0" w:space="0" w:color="auto"/>
        <w:bottom w:val="none" w:sz="0" w:space="0" w:color="auto"/>
        <w:right w:val="none" w:sz="0" w:space="0" w:color="auto"/>
      </w:divBdr>
    </w:div>
    <w:div w:id="1038505404">
      <w:bodyDiv w:val="1"/>
      <w:marLeft w:val="0"/>
      <w:marRight w:val="0"/>
      <w:marTop w:val="0"/>
      <w:marBottom w:val="0"/>
      <w:divBdr>
        <w:top w:val="none" w:sz="0" w:space="0" w:color="auto"/>
        <w:left w:val="none" w:sz="0" w:space="0" w:color="auto"/>
        <w:bottom w:val="none" w:sz="0" w:space="0" w:color="auto"/>
        <w:right w:val="none" w:sz="0" w:space="0" w:color="auto"/>
      </w:divBdr>
    </w:div>
    <w:div w:id="1038630680">
      <w:bodyDiv w:val="1"/>
      <w:marLeft w:val="0"/>
      <w:marRight w:val="0"/>
      <w:marTop w:val="0"/>
      <w:marBottom w:val="0"/>
      <w:divBdr>
        <w:top w:val="none" w:sz="0" w:space="0" w:color="auto"/>
        <w:left w:val="none" w:sz="0" w:space="0" w:color="auto"/>
        <w:bottom w:val="none" w:sz="0" w:space="0" w:color="auto"/>
        <w:right w:val="none" w:sz="0" w:space="0" w:color="auto"/>
      </w:divBdr>
    </w:div>
    <w:div w:id="1039010172">
      <w:bodyDiv w:val="1"/>
      <w:marLeft w:val="0"/>
      <w:marRight w:val="0"/>
      <w:marTop w:val="0"/>
      <w:marBottom w:val="0"/>
      <w:divBdr>
        <w:top w:val="none" w:sz="0" w:space="0" w:color="auto"/>
        <w:left w:val="none" w:sz="0" w:space="0" w:color="auto"/>
        <w:bottom w:val="none" w:sz="0" w:space="0" w:color="auto"/>
        <w:right w:val="none" w:sz="0" w:space="0" w:color="auto"/>
      </w:divBdr>
    </w:div>
    <w:div w:id="1039281961">
      <w:bodyDiv w:val="1"/>
      <w:marLeft w:val="0"/>
      <w:marRight w:val="0"/>
      <w:marTop w:val="0"/>
      <w:marBottom w:val="0"/>
      <w:divBdr>
        <w:top w:val="none" w:sz="0" w:space="0" w:color="auto"/>
        <w:left w:val="none" w:sz="0" w:space="0" w:color="auto"/>
        <w:bottom w:val="none" w:sz="0" w:space="0" w:color="auto"/>
        <w:right w:val="none" w:sz="0" w:space="0" w:color="auto"/>
      </w:divBdr>
    </w:div>
    <w:div w:id="1039283081">
      <w:bodyDiv w:val="1"/>
      <w:marLeft w:val="0"/>
      <w:marRight w:val="0"/>
      <w:marTop w:val="0"/>
      <w:marBottom w:val="0"/>
      <w:divBdr>
        <w:top w:val="none" w:sz="0" w:space="0" w:color="auto"/>
        <w:left w:val="none" w:sz="0" w:space="0" w:color="auto"/>
        <w:bottom w:val="none" w:sz="0" w:space="0" w:color="auto"/>
        <w:right w:val="none" w:sz="0" w:space="0" w:color="auto"/>
      </w:divBdr>
    </w:div>
    <w:div w:id="1039358202">
      <w:bodyDiv w:val="1"/>
      <w:marLeft w:val="0"/>
      <w:marRight w:val="0"/>
      <w:marTop w:val="0"/>
      <w:marBottom w:val="0"/>
      <w:divBdr>
        <w:top w:val="none" w:sz="0" w:space="0" w:color="auto"/>
        <w:left w:val="none" w:sz="0" w:space="0" w:color="auto"/>
        <w:bottom w:val="none" w:sz="0" w:space="0" w:color="auto"/>
        <w:right w:val="none" w:sz="0" w:space="0" w:color="auto"/>
      </w:divBdr>
    </w:div>
    <w:div w:id="1039477139">
      <w:bodyDiv w:val="1"/>
      <w:marLeft w:val="0"/>
      <w:marRight w:val="0"/>
      <w:marTop w:val="0"/>
      <w:marBottom w:val="0"/>
      <w:divBdr>
        <w:top w:val="none" w:sz="0" w:space="0" w:color="auto"/>
        <w:left w:val="none" w:sz="0" w:space="0" w:color="auto"/>
        <w:bottom w:val="none" w:sz="0" w:space="0" w:color="auto"/>
        <w:right w:val="none" w:sz="0" w:space="0" w:color="auto"/>
      </w:divBdr>
    </w:div>
    <w:div w:id="1039550576">
      <w:bodyDiv w:val="1"/>
      <w:marLeft w:val="0"/>
      <w:marRight w:val="0"/>
      <w:marTop w:val="0"/>
      <w:marBottom w:val="0"/>
      <w:divBdr>
        <w:top w:val="none" w:sz="0" w:space="0" w:color="auto"/>
        <w:left w:val="none" w:sz="0" w:space="0" w:color="auto"/>
        <w:bottom w:val="none" w:sz="0" w:space="0" w:color="auto"/>
        <w:right w:val="none" w:sz="0" w:space="0" w:color="auto"/>
      </w:divBdr>
    </w:div>
    <w:div w:id="1039863278">
      <w:bodyDiv w:val="1"/>
      <w:marLeft w:val="0"/>
      <w:marRight w:val="0"/>
      <w:marTop w:val="0"/>
      <w:marBottom w:val="0"/>
      <w:divBdr>
        <w:top w:val="none" w:sz="0" w:space="0" w:color="auto"/>
        <w:left w:val="none" w:sz="0" w:space="0" w:color="auto"/>
        <w:bottom w:val="none" w:sz="0" w:space="0" w:color="auto"/>
        <w:right w:val="none" w:sz="0" w:space="0" w:color="auto"/>
      </w:divBdr>
    </w:div>
    <w:div w:id="1040132335">
      <w:bodyDiv w:val="1"/>
      <w:marLeft w:val="0"/>
      <w:marRight w:val="0"/>
      <w:marTop w:val="0"/>
      <w:marBottom w:val="0"/>
      <w:divBdr>
        <w:top w:val="none" w:sz="0" w:space="0" w:color="auto"/>
        <w:left w:val="none" w:sz="0" w:space="0" w:color="auto"/>
        <w:bottom w:val="none" w:sz="0" w:space="0" w:color="auto"/>
        <w:right w:val="none" w:sz="0" w:space="0" w:color="auto"/>
      </w:divBdr>
    </w:div>
    <w:div w:id="1040207913">
      <w:bodyDiv w:val="1"/>
      <w:marLeft w:val="0"/>
      <w:marRight w:val="0"/>
      <w:marTop w:val="0"/>
      <w:marBottom w:val="0"/>
      <w:divBdr>
        <w:top w:val="none" w:sz="0" w:space="0" w:color="auto"/>
        <w:left w:val="none" w:sz="0" w:space="0" w:color="auto"/>
        <w:bottom w:val="none" w:sz="0" w:space="0" w:color="auto"/>
        <w:right w:val="none" w:sz="0" w:space="0" w:color="auto"/>
      </w:divBdr>
    </w:div>
    <w:div w:id="1040478380">
      <w:bodyDiv w:val="1"/>
      <w:marLeft w:val="0"/>
      <w:marRight w:val="0"/>
      <w:marTop w:val="0"/>
      <w:marBottom w:val="0"/>
      <w:divBdr>
        <w:top w:val="none" w:sz="0" w:space="0" w:color="auto"/>
        <w:left w:val="none" w:sz="0" w:space="0" w:color="auto"/>
        <w:bottom w:val="none" w:sz="0" w:space="0" w:color="auto"/>
        <w:right w:val="none" w:sz="0" w:space="0" w:color="auto"/>
      </w:divBdr>
    </w:div>
    <w:div w:id="1040520731">
      <w:bodyDiv w:val="1"/>
      <w:marLeft w:val="0"/>
      <w:marRight w:val="0"/>
      <w:marTop w:val="0"/>
      <w:marBottom w:val="0"/>
      <w:divBdr>
        <w:top w:val="none" w:sz="0" w:space="0" w:color="auto"/>
        <w:left w:val="none" w:sz="0" w:space="0" w:color="auto"/>
        <w:bottom w:val="none" w:sz="0" w:space="0" w:color="auto"/>
        <w:right w:val="none" w:sz="0" w:space="0" w:color="auto"/>
      </w:divBdr>
    </w:div>
    <w:div w:id="1040596803">
      <w:bodyDiv w:val="1"/>
      <w:marLeft w:val="0"/>
      <w:marRight w:val="0"/>
      <w:marTop w:val="0"/>
      <w:marBottom w:val="0"/>
      <w:divBdr>
        <w:top w:val="none" w:sz="0" w:space="0" w:color="auto"/>
        <w:left w:val="none" w:sz="0" w:space="0" w:color="auto"/>
        <w:bottom w:val="none" w:sz="0" w:space="0" w:color="auto"/>
        <w:right w:val="none" w:sz="0" w:space="0" w:color="auto"/>
      </w:divBdr>
    </w:div>
    <w:div w:id="1040664509">
      <w:bodyDiv w:val="1"/>
      <w:marLeft w:val="0"/>
      <w:marRight w:val="0"/>
      <w:marTop w:val="0"/>
      <w:marBottom w:val="0"/>
      <w:divBdr>
        <w:top w:val="none" w:sz="0" w:space="0" w:color="auto"/>
        <w:left w:val="none" w:sz="0" w:space="0" w:color="auto"/>
        <w:bottom w:val="none" w:sz="0" w:space="0" w:color="auto"/>
        <w:right w:val="none" w:sz="0" w:space="0" w:color="auto"/>
      </w:divBdr>
    </w:div>
    <w:div w:id="1040739038">
      <w:bodyDiv w:val="1"/>
      <w:marLeft w:val="0"/>
      <w:marRight w:val="0"/>
      <w:marTop w:val="0"/>
      <w:marBottom w:val="0"/>
      <w:divBdr>
        <w:top w:val="none" w:sz="0" w:space="0" w:color="auto"/>
        <w:left w:val="none" w:sz="0" w:space="0" w:color="auto"/>
        <w:bottom w:val="none" w:sz="0" w:space="0" w:color="auto"/>
        <w:right w:val="none" w:sz="0" w:space="0" w:color="auto"/>
      </w:divBdr>
    </w:div>
    <w:div w:id="1040856004">
      <w:bodyDiv w:val="1"/>
      <w:marLeft w:val="0"/>
      <w:marRight w:val="0"/>
      <w:marTop w:val="0"/>
      <w:marBottom w:val="0"/>
      <w:divBdr>
        <w:top w:val="none" w:sz="0" w:space="0" w:color="auto"/>
        <w:left w:val="none" w:sz="0" w:space="0" w:color="auto"/>
        <w:bottom w:val="none" w:sz="0" w:space="0" w:color="auto"/>
        <w:right w:val="none" w:sz="0" w:space="0" w:color="auto"/>
      </w:divBdr>
    </w:div>
    <w:div w:id="1041325451">
      <w:bodyDiv w:val="1"/>
      <w:marLeft w:val="0"/>
      <w:marRight w:val="0"/>
      <w:marTop w:val="0"/>
      <w:marBottom w:val="0"/>
      <w:divBdr>
        <w:top w:val="none" w:sz="0" w:space="0" w:color="auto"/>
        <w:left w:val="none" w:sz="0" w:space="0" w:color="auto"/>
        <w:bottom w:val="none" w:sz="0" w:space="0" w:color="auto"/>
        <w:right w:val="none" w:sz="0" w:space="0" w:color="auto"/>
      </w:divBdr>
    </w:div>
    <w:div w:id="1041441815">
      <w:bodyDiv w:val="1"/>
      <w:marLeft w:val="0"/>
      <w:marRight w:val="0"/>
      <w:marTop w:val="0"/>
      <w:marBottom w:val="0"/>
      <w:divBdr>
        <w:top w:val="none" w:sz="0" w:space="0" w:color="auto"/>
        <w:left w:val="none" w:sz="0" w:space="0" w:color="auto"/>
        <w:bottom w:val="none" w:sz="0" w:space="0" w:color="auto"/>
        <w:right w:val="none" w:sz="0" w:space="0" w:color="auto"/>
      </w:divBdr>
    </w:div>
    <w:div w:id="1041637822">
      <w:bodyDiv w:val="1"/>
      <w:marLeft w:val="0"/>
      <w:marRight w:val="0"/>
      <w:marTop w:val="0"/>
      <w:marBottom w:val="0"/>
      <w:divBdr>
        <w:top w:val="none" w:sz="0" w:space="0" w:color="auto"/>
        <w:left w:val="none" w:sz="0" w:space="0" w:color="auto"/>
        <w:bottom w:val="none" w:sz="0" w:space="0" w:color="auto"/>
        <w:right w:val="none" w:sz="0" w:space="0" w:color="auto"/>
      </w:divBdr>
    </w:div>
    <w:div w:id="1041714121">
      <w:bodyDiv w:val="1"/>
      <w:marLeft w:val="0"/>
      <w:marRight w:val="0"/>
      <w:marTop w:val="0"/>
      <w:marBottom w:val="0"/>
      <w:divBdr>
        <w:top w:val="none" w:sz="0" w:space="0" w:color="auto"/>
        <w:left w:val="none" w:sz="0" w:space="0" w:color="auto"/>
        <w:bottom w:val="none" w:sz="0" w:space="0" w:color="auto"/>
        <w:right w:val="none" w:sz="0" w:space="0" w:color="auto"/>
      </w:divBdr>
    </w:div>
    <w:div w:id="1041975013">
      <w:bodyDiv w:val="1"/>
      <w:marLeft w:val="0"/>
      <w:marRight w:val="0"/>
      <w:marTop w:val="0"/>
      <w:marBottom w:val="0"/>
      <w:divBdr>
        <w:top w:val="none" w:sz="0" w:space="0" w:color="auto"/>
        <w:left w:val="none" w:sz="0" w:space="0" w:color="auto"/>
        <w:bottom w:val="none" w:sz="0" w:space="0" w:color="auto"/>
        <w:right w:val="none" w:sz="0" w:space="0" w:color="auto"/>
      </w:divBdr>
    </w:div>
    <w:div w:id="1041975350">
      <w:bodyDiv w:val="1"/>
      <w:marLeft w:val="0"/>
      <w:marRight w:val="0"/>
      <w:marTop w:val="0"/>
      <w:marBottom w:val="0"/>
      <w:divBdr>
        <w:top w:val="none" w:sz="0" w:space="0" w:color="auto"/>
        <w:left w:val="none" w:sz="0" w:space="0" w:color="auto"/>
        <w:bottom w:val="none" w:sz="0" w:space="0" w:color="auto"/>
        <w:right w:val="none" w:sz="0" w:space="0" w:color="auto"/>
      </w:divBdr>
    </w:div>
    <w:div w:id="1042052264">
      <w:bodyDiv w:val="1"/>
      <w:marLeft w:val="0"/>
      <w:marRight w:val="0"/>
      <w:marTop w:val="0"/>
      <w:marBottom w:val="0"/>
      <w:divBdr>
        <w:top w:val="none" w:sz="0" w:space="0" w:color="auto"/>
        <w:left w:val="none" w:sz="0" w:space="0" w:color="auto"/>
        <w:bottom w:val="none" w:sz="0" w:space="0" w:color="auto"/>
        <w:right w:val="none" w:sz="0" w:space="0" w:color="auto"/>
      </w:divBdr>
    </w:div>
    <w:div w:id="1042092390">
      <w:bodyDiv w:val="1"/>
      <w:marLeft w:val="0"/>
      <w:marRight w:val="0"/>
      <w:marTop w:val="0"/>
      <w:marBottom w:val="0"/>
      <w:divBdr>
        <w:top w:val="none" w:sz="0" w:space="0" w:color="auto"/>
        <w:left w:val="none" w:sz="0" w:space="0" w:color="auto"/>
        <w:bottom w:val="none" w:sz="0" w:space="0" w:color="auto"/>
        <w:right w:val="none" w:sz="0" w:space="0" w:color="auto"/>
      </w:divBdr>
    </w:div>
    <w:div w:id="1042170610">
      <w:bodyDiv w:val="1"/>
      <w:marLeft w:val="0"/>
      <w:marRight w:val="0"/>
      <w:marTop w:val="0"/>
      <w:marBottom w:val="0"/>
      <w:divBdr>
        <w:top w:val="none" w:sz="0" w:space="0" w:color="auto"/>
        <w:left w:val="none" w:sz="0" w:space="0" w:color="auto"/>
        <w:bottom w:val="none" w:sz="0" w:space="0" w:color="auto"/>
        <w:right w:val="none" w:sz="0" w:space="0" w:color="auto"/>
      </w:divBdr>
    </w:div>
    <w:div w:id="1042172964">
      <w:bodyDiv w:val="1"/>
      <w:marLeft w:val="0"/>
      <w:marRight w:val="0"/>
      <w:marTop w:val="0"/>
      <w:marBottom w:val="0"/>
      <w:divBdr>
        <w:top w:val="none" w:sz="0" w:space="0" w:color="auto"/>
        <w:left w:val="none" w:sz="0" w:space="0" w:color="auto"/>
        <w:bottom w:val="none" w:sz="0" w:space="0" w:color="auto"/>
        <w:right w:val="none" w:sz="0" w:space="0" w:color="auto"/>
      </w:divBdr>
    </w:div>
    <w:div w:id="1042286042">
      <w:bodyDiv w:val="1"/>
      <w:marLeft w:val="0"/>
      <w:marRight w:val="0"/>
      <w:marTop w:val="0"/>
      <w:marBottom w:val="0"/>
      <w:divBdr>
        <w:top w:val="none" w:sz="0" w:space="0" w:color="auto"/>
        <w:left w:val="none" w:sz="0" w:space="0" w:color="auto"/>
        <w:bottom w:val="none" w:sz="0" w:space="0" w:color="auto"/>
        <w:right w:val="none" w:sz="0" w:space="0" w:color="auto"/>
      </w:divBdr>
    </w:div>
    <w:div w:id="1042484523">
      <w:bodyDiv w:val="1"/>
      <w:marLeft w:val="0"/>
      <w:marRight w:val="0"/>
      <w:marTop w:val="0"/>
      <w:marBottom w:val="0"/>
      <w:divBdr>
        <w:top w:val="none" w:sz="0" w:space="0" w:color="auto"/>
        <w:left w:val="none" w:sz="0" w:space="0" w:color="auto"/>
        <w:bottom w:val="none" w:sz="0" w:space="0" w:color="auto"/>
        <w:right w:val="none" w:sz="0" w:space="0" w:color="auto"/>
      </w:divBdr>
    </w:div>
    <w:div w:id="1042709449">
      <w:bodyDiv w:val="1"/>
      <w:marLeft w:val="0"/>
      <w:marRight w:val="0"/>
      <w:marTop w:val="0"/>
      <w:marBottom w:val="0"/>
      <w:divBdr>
        <w:top w:val="none" w:sz="0" w:space="0" w:color="auto"/>
        <w:left w:val="none" w:sz="0" w:space="0" w:color="auto"/>
        <w:bottom w:val="none" w:sz="0" w:space="0" w:color="auto"/>
        <w:right w:val="none" w:sz="0" w:space="0" w:color="auto"/>
      </w:divBdr>
    </w:div>
    <w:div w:id="1042898481">
      <w:bodyDiv w:val="1"/>
      <w:marLeft w:val="0"/>
      <w:marRight w:val="0"/>
      <w:marTop w:val="0"/>
      <w:marBottom w:val="0"/>
      <w:divBdr>
        <w:top w:val="none" w:sz="0" w:space="0" w:color="auto"/>
        <w:left w:val="none" w:sz="0" w:space="0" w:color="auto"/>
        <w:bottom w:val="none" w:sz="0" w:space="0" w:color="auto"/>
        <w:right w:val="none" w:sz="0" w:space="0" w:color="auto"/>
      </w:divBdr>
    </w:div>
    <w:div w:id="1043096952">
      <w:bodyDiv w:val="1"/>
      <w:marLeft w:val="0"/>
      <w:marRight w:val="0"/>
      <w:marTop w:val="0"/>
      <w:marBottom w:val="0"/>
      <w:divBdr>
        <w:top w:val="none" w:sz="0" w:space="0" w:color="auto"/>
        <w:left w:val="none" w:sz="0" w:space="0" w:color="auto"/>
        <w:bottom w:val="none" w:sz="0" w:space="0" w:color="auto"/>
        <w:right w:val="none" w:sz="0" w:space="0" w:color="auto"/>
      </w:divBdr>
    </w:div>
    <w:div w:id="1043210020">
      <w:bodyDiv w:val="1"/>
      <w:marLeft w:val="0"/>
      <w:marRight w:val="0"/>
      <w:marTop w:val="0"/>
      <w:marBottom w:val="0"/>
      <w:divBdr>
        <w:top w:val="none" w:sz="0" w:space="0" w:color="auto"/>
        <w:left w:val="none" w:sz="0" w:space="0" w:color="auto"/>
        <w:bottom w:val="none" w:sz="0" w:space="0" w:color="auto"/>
        <w:right w:val="none" w:sz="0" w:space="0" w:color="auto"/>
      </w:divBdr>
    </w:div>
    <w:div w:id="1043405521">
      <w:bodyDiv w:val="1"/>
      <w:marLeft w:val="0"/>
      <w:marRight w:val="0"/>
      <w:marTop w:val="0"/>
      <w:marBottom w:val="0"/>
      <w:divBdr>
        <w:top w:val="none" w:sz="0" w:space="0" w:color="auto"/>
        <w:left w:val="none" w:sz="0" w:space="0" w:color="auto"/>
        <w:bottom w:val="none" w:sz="0" w:space="0" w:color="auto"/>
        <w:right w:val="none" w:sz="0" w:space="0" w:color="auto"/>
      </w:divBdr>
    </w:div>
    <w:div w:id="1043479541">
      <w:bodyDiv w:val="1"/>
      <w:marLeft w:val="0"/>
      <w:marRight w:val="0"/>
      <w:marTop w:val="0"/>
      <w:marBottom w:val="0"/>
      <w:divBdr>
        <w:top w:val="none" w:sz="0" w:space="0" w:color="auto"/>
        <w:left w:val="none" w:sz="0" w:space="0" w:color="auto"/>
        <w:bottom w:val="none" w:sz="0" w:space="0" w:color="auto"/>
        <w:right w:val="none" w:sz="0" w:space="0" w:color="auto"/>
      </w:divBdr>
    </w:div>
    <w:div w:id="1043480779">
      <w:bodyDiv w:val="1"/>
      <w:marLeft w:val="0"/>
      <w:marRight w:val="0"/>
      <w:marTop w:val="0"/>
      <w:marBottom w:val="0"/>
      <w:divBdr>
        <w:top w:val="none" w:sz="0" w:space="0" w:color="auto"/>
        <w:left w:val="none" w:sz="0" w:space="0" w:color="auto"/>
        <w:bottom w:val="none" w:sz="0" w:space="0" w:color="auto"/>
        <w:right w:val="none" w:sz="0" w:space="0" w:color="auto"/>
      </w:divBdr>
    </w:div>
    <w:div w:id="1043554926">
      <w:bodyDiv w:val="1"/>
      <w:marLeft w:val="0"/>
      <w:marRight w:val="0"/>
      <w:marTop w:val="0"/>
      <w:marBottom w:val="0"/>
      <w:divBdr>
        <w:top w:val="none" w:sz="0" w:space="0" w:color="auto"/>
        <w:left w:val="none" w:sz="0" w:space="0" w:color="auto"/>
        <w:bottom w:val="none" w:sz="0" w:space="0" w:color="auto"/>
        <w:right w:val="none" w:sz="0" w:space="0" w:color="auto"/>
      </w:divBdr>
    </w:div>
    <w:div w:id="1043747191">
      <w:bodyDiv w:val="1"/>
      <w:marLeft w:val="0"/>
      <w:marRight w:val="0"/>
      <w:marTop w:val="0"/>
      <w:marBottom w:val="0"/>
      <w:divBdr>
        <w:top w:val="none" w:sz="0" w:space="0" w:color="auto"/>
        <w:left w:val="none" w:sz="0" w:space="0" w:color="auto"/>
        <w:bottom w:val="none" w:sz="0" w:space="0" w:color="auto"/>
        <w:right w:val="none" w:sz="0" w:space="0" w:color="auto"/>
      </w:divBdr>
    </w:div>
    <w:div w:id="1043796362">
      <w:bodyDiv w:val="1"/>
      <w:marLeft w:val="0"/>
      <w:marRight w:val="0"/>
      <w:marTop w:val="0"/>
      <w:marBottom w:val="0"/>
      <w:divBdr>
        <w:top w:val="none" w:sz="0" w:space="0" w:color="auto"/>
        <w:left w:val="none" w:sz="0" w:space="0" w:color="auto"/>
        <w:bottom w:val="none" w:sz="0" w:space="0" w:color="auto"/>
        <w:right w:val="none" w:sz="0" w:space="0" w:color="auto"/>
      </w:divBdr>
    </w:div>
    <w:div w:id="1043821930">
      <w:bodyDiv w:val="1"/>
      <w:marLeft w:val="0"/>
      <w:marRight w:val="0"/>
      <w:marTop w:val="0"/>
      <w:marBottom w:val="0"/>
      <w:divBdr>
        <w:top w:val="none" w:sz="0" w:space="0" w:color="auto"/>
        <w:left w:val="none" w:sz="0" w:space="0" w:color="auto"/>
        <w:bottom w:val="none" w:sz="0" w:space="0" w:color="auto"/>
        <w:right w:val="none" w:sz="0" w:space="0" w:color="auto"/>
      </w:divBdr>
    </w:div>
    <w:div w:id="1044250714">
      <w:bodyDiv w:val="1"/>
      <w:marLeft w:val="0"/>
      <w:marRight w:val="0"/>
      <w:marTop w:val="0"/>
      <w:marBottom w:val="0"/>
      <w:divBdr>
        <w:top w:val="none" w:sz="0" w:space="0" w:color="auto"/>
        <w:left w:val="none" w:sz="0" w:space="0" w:color="auto"/>
        <w:bottom w:val="none" w:sz="0" w:space="0" w:color="auto"/>
        <w:right w:val="none" w:sz="0" w:space="0" w:color="auto"/>
      </w:divBdr>
    </w:div>
    <w:div w:id="1044520287">
      <w:bodyDiv w:val="1"/>
      <w:marLeft w:val="0"/>
      <w:marRight w:val="0"/>
      <w:marTop w:val="0"/>
      <w:marBottom w:val="0"/>
      <w:divBdr>
        <w:top w:val="none" w:sz="0" w:space="0" w:color="auto"/>
        <w:left w:val="none" w:sz="0" w:space="0" w:color="auto"/>
        <w:bottom w:val="none" w:sz="0" w:space="0" w:color="auto"/>
        <w:right w:val="none" w:sz="0" w:space="0" w:color="auto"/>
      </w:divBdr>
    </w:div>
    <w:div w:id="1044717312">
      <w:bodyDiv w:val="1"/>
      <w:marLeft w:val="0"/>
      <w:marRight w:val="0"/>
      <w:marTop w:val="0"/>
      <w:marBottom w:val="0"/>
      <w:divBdr>
        <w:top w:val="none" w:sz="0" w:space="0" w:color="auto"/>
        <w:left w:val="none" w:sz="0" w:space="0" w:color="auto"/>
        <w:bottom w:val="none" w:sz="0" w:space="0" w:color="auto"/>
        <w:right w:val="none" w:sz="0" w:space="0" w:color="auto"/>
      </w:divBdr>
    </w:div>
    <w:div w:id="1044717573">
      <w:bodyDiv w:val="1"/>
      <w:marLeft w:val="0"/>
      <w:marRight w:val="0"/>
      <w:marTop w:val="0"/>
      <w:marBottom w:val="0"/>
      <w:divBdr>
        <w:top w:val="none" w:sz="0" w:space="0" w:color="auto"/>
        <w:left w:val="none" w:sz="0" w:space="0" w:color="auto"/>
        <w:bottom w:val="none" w:sz="0" w:space="0" w:color="auto"/>
        <w:right w:val="none" w:sz="0" w:space="0" w:color="auto"/>
      </w:divBdr>
    </w:div>
    <w:div w:id="1044869163">
      <w:bodyDiv w:val="1"/>
      <w:marLeft w:val="0"/>
      <w:marRight w:val="0"/>
      <w:marTop w:val="0"/>
      <w:marBottom w:val="0"/>
      <w:divBdr>
        <w:top w:val="none" w:sz="0" w:space="0" w:color="auto"/>
        <w:left w:val="none" w:sz="0" w:space="0" w:color="auto"/>
        <w:bottom w:val="none" w:sz="0" w:space="0" w:color="auto"/>
        <w:right w:val="none" w:sz="0" w:space="0" w:color="auto"/>
      </w:divBdr>
    </w:div>
    <w:div w:id="1044985051">
      <w:bodyDiv w:val="1"/>
      <w:marLeft w:val="0"/>
      <w:marRight w:val="0"/>
      <w:marTop w:val="0"/>
      <w:marBottom w:val="0"/>
      <w:divBdr>
        <w:top w:val="none" w:sz="0" w:space="0" w:color="auto"/>
        <w:left w:val="none" w:sz="0" w:space="0" w:color="auto"/>
        <w:bottom w:val="none" w:sz="0" w:space="0" w:color="auto"/>
        <w:right w:val="none" w:sz="0" w:space="0" w:color="auto"/>
      </w:divBdr>
    </w:div>
    <w:div w:id="1045445489">
      <w:bodyDiv w:val="1"/>
      <w:marLeft w:val="0"/>
      <w:marRight w:val="0"/>
      <w:marTop w:val="0"/>
      <w:marBottom w:val="0"/>
      <w:divBdr>
        <w:top w:val="none" w:sz="0" w:space="0" w:color="auto"/>
        <w:left w:val="none" w:sz="0" w:space="0" w:color="auto"/>
        <w:bottom w:val="none" w:sz="0" w:space="0" w:color="auto"/>
        <w:right w:val="none" w:sz="0" w:space="0" w:color="auto"/>
      </w:divBdr>
    </w:div>
    <w:div w:id="1045448575">
      <w:bodyDiv w:val="1"/>
      <w:marLeft w:val="0"/>
      <w:marRight w:val="0"/>
      <w:marTop w:val="0"/>
      <w:marBottom w:val="0"/>
      <w:divBdr>
        <w:top w:val="none" w:sz="0" w:space="0" w:color="auto"/>
        <w:left w:val="none" w:sz="0" w:space="0" w:color="auto"/>
        <w:bottom w:val="none" w:sz="0" w:space="0" w:color="auto"/>
        <w:right w:val="none" w:sz="0" w:space="0" w:color="auto"/>
      </w:divBdr>
    </w:div>
    <w:div w:id="1045761269">
      <w:bodyDiv w:val="1"/>
      <w:marLeft w:val="0"/>
      <w:marRight w:val="0"/>
      <w:marTop w:val="0"/>
      <w:marBottom w:val="0"/>
      <w:divBdr>
        <w:top w:val="none" w:sz="0" w:space="0" w:color="auto"/>
        <w:left w:val="none" w:sz="0" w:space="0" w:color="auto"/>
        <w:bottom w:val="none" w:sz="0" w:space="0" w:color="auto"/>
        <w:right w:val="none" w:sz="0" w:space="0" w:color="auto"/>
      </w:divBdr>
    </w:div>
    <w:div w:id="1045831793">
      <w:bodyDiv w:val="1"/>
      <w:marLeft w:val="0"/>
      <w:marRight w:val="0"/>
      <w:marTop w:val="0"/>
      <w:marBottom w:val="0"/>
      <w:divBdr>
        <w:top w:val="none" w:sz="0" w:space="0" w:color="auto"/>
        <w:left w:val="none" w:sz="0" w:space="0" w:color="auto"/>
        <w:bottom w:val="none" w:sz="0" w:space="0" w:color="auto"/>
        <w:right w:val="none" w:sz="0" w:space="0" w:color="auto"/>
      </w:divBdr>
    </w:div>
    <w:div w:id="1046028512">
      <w:bodyDiv w:val="1"/>
      <w:marLeft w:val="0"/>
      <w:marRight w:val="0"/>
      <w:marTop w:val="0"/>
      <w:marBottom w:val="0"/>
      <w:divBdr>
        <w:top w:val="none" w:sz="0" w:space="0" w:color="auto"/>
        <w:left w:val="none" w:sz="0" w:space="0" w:color="auto"/>
        <w:bottom w:val="none" w:sz="0" w:space="0" w:color="auto"/>
        <w:right w:val="none" w:sz="0" w:space="0" w:color="auto"/>
      </w:divBdr>
    </w:div>
    <w:div w:id="1046100254">
      <w:bodyDiv w:val="1"/>
      <w:marLeft w:val="0"/>
      <w:marRight w:val="0"/>
      <w:marTop w:val="0"/>
      <w:marBottom w:val="0"/>
      <w:divBdr>
        <w:top w:val="none" w:sz="0" w:space="0" w:color="auto"/>
        <w:left w:val="none" w:sz="0" w:space="0" w:color="auto"/>
        <w:bottom w:val="none" w:sz="0" w:space="0" w:color="auto"/>
        <w:right w:val="none" w:sz="0" w:space="0" w:color="auto"/>
      </w:divBdr>
    </w:div>
    <w:div w:id="1046104303">
      <w:bodyDiv w:val="1"/>
      <w:marLeft w:val="0"/>
      <w:marRight w:val="0"/>
      <w:marTop w:val="0"/>
      <w:marBottom w:val="0"/>
      <w:divBdr>
        <w:top w:val="none" w:sz="0" w:space="0" w:color="auto"/>
        <w:left w:val="none" w:sz="0" w:space="0" w:color="auto"/>
        <w:bottom w:val="none" w:sz="0" w:space="0" w:color="auto"/>
        <w:right w:val="none" w:sz="0" w:space="0" w:color="auto"/>
      </w:divBdr>
    </w:div>
    <w:div w:id="1046181256">
      <w:bodyDiv w:val="1"/>
      <w:marLeft w:val="0"/>
      <w:marRight w:val="0"/>
      <w:marTop w:val="0"/>
      <w:marBottom w:val="0"/>
      <w:divBdr>
        <w:top w:val="none" w:sz="0" w:space="0" w:color="auto"/>
        <w:left w:val="none" w:sz="0" w:space="0" w:color="auto"/>
        <w:bottom w:val="none" w:sz="0" w:space="0" w:color="auto"/>
        <w:right w:val="none" w:sz="0" w:space="0" w:color="auto"/>
      </w:divBdr>
    </w:div>
    <w:div w:id="1046568761">
      <w:bodyDiv w:val="1"/>
      <w:marLeft w:val="0"/>
      <w:marRight w:val="0"/>
      <w:marTop w:val="0"/>
      <w:marBottom w:val="0"/>
      <w:divBdr>
        <w:top w:val="none" w:sz="0" w:space="0" w:color="auto"/>
        <w:left w:val="none" w:sz="0" w:space="0" w:color="auto"/>
        <w:bottom w:val="none" w:sz="0" w:space="0" w:color="auto"/>
        <w:right w:val="none" w:sz="0" w:space="0" w:color="auto"/>
      </w:divBdr>
    </w:div>
    <w:div w:id="1046641301">
      <w:bodyDiv w:val="1"/>
      <w:marLeft w:val="0"/>
      <w:marRight w:val="0"/>
      <w:marTop w:val="0"/>
      <w:marBottom w:val="0"/>
      <w:divBdr>
        <w:top w:val="none" w:sz="0" w:space="0" w:color="auto"/>
        <w:left w:val="none" w:sz="0" w:space="0" w:color="auto"/>
        <w:bottom w:val="none" w:sz="0" w:space="0" w:color="auto"/>
        <w:right w:val="none" w:sz="0" w:space="0" w:color="auto"/>
      </w:divBdr>
    </w:div>
    <w:div w:id="1046756496">
      <w:bodyDiv w:val="1"/>
      <w:marLeft w:val="0"/>
      <w:marRight w:val="0"/>
      <w:marTop w:val="0"/>
      <w:marBottom w:val="0"/>
      <w:divBdr>
        <w:top w:val="none" w:sz="0" w:space="0" w:color="auto"/>
        <w:left w:val="none" w:sz="0" w:space="0" w:color="auto"/>
        <w:bottom w:val="none" w:sz="0" w:space="0" w:color="auto"/>
        <w:right w:val="none" w:sz="0" w:space="0" w:color="auto"/>
      </w:divBdr>
    </w:div>
    <w:div w:id="1046829563">
      <w:bodyDiv w:val="1"/>
      <w:marLeft w:val="0"/>
      <w:marRight w:val="0"/>
      <w:marTop w:val="0"/>
      <w:marBottom w:val="0"/>
      <w:divBdr>
        <w:top w:val="none" w:sz="0" w:space="0" w:color="auto"/>
        <w:left w:val="none" w:sz="0" w:space="0" w:color="auto"/>
        <w:bottom w:val="none" w:sz="0" w:space="0" w:color="auto"/>
        <w:right w:val="none" w:sz="0" w:space="0" w:color="auto"/>
      </w:divBdr>
    </w:div>
    <w:div w:id="1046833592">
      <w:bodyDiv w:val="1"/>
      <w:marLeft w:val="0"/>
      <w:marRight w:val="0"/>
      <w:marTop w:val="0"/>
      <w:marBottom w:val="0"/>
      <w:divBdr>
        <w:top w:val="none" w:sz="0" w:space="0" w:color="auto"/>
        <w:left w:val="none" w:sz="0" w:space="0" w:color="auto"/>
        <w:bottom w:val="none" w:sz="0" w:space="0" w:color="auto"/>
        <w:right w:val="none" w:sz="0" w:space="0" w:color="auto"/>
      </w:divBdr>
    </w:div>
    <w:div w:id="1047031375">
      <w:bodyDiv w:val="1"/>
      <w:marLeft w:val="0"/>
      <w:marRight w:val="0"/>
      <w:marTop w:val="0"/>
      <w:marBottom w:val="0"/>
      <w:divBdr>
        <w:top w:val="none" w:sz="0" w:space="0" w:color="auto"/>
        <w:left w:val="none" w:sz="0" w:space="0" w:color="auto"/>
        <w:bottom w:val="none" w:sz="0" w:space="0" w:color="auto"/>
        <w:right w:val="none" w:sz="0" w:space="0" w:color="auto"/>
      </w:divBdr>
    </w:div>
    <w:div w:id="1047218236">
      <w:bodyDiv w:val="1"/>
      <w:marLeft w:val="0"/>
      <w:marRight w:val="0"/>
      <w:marTop w:val="0"/>
      <w:marBottom w:val="0"/>
      <w:divBdr>
        <w:top w:val="none" w:sz="0" w:space="0" w:color="auto"/>
        <w:left w:val="none" w:sz="0" w:space="0" w:color="auto"/>
        <w:bottom w:val="none" w:sz="0" w:space="0" w:color="auto"/>
        <w:right w:val="none" w:sz="0" w:space="0" w:color="auto"/>
      </w:divBdr>
    </w:div>
    <w:div w:id="1047686073">
      <w:bodyDiv w:val="1"/>
      <w:marLeft w:val="0"/>
      <w:marRight w:val="0"/>
      <w:marTop w:val="0"/>
      <w:marBottom w:val="0"/>
      <w:divBdr>
        <w:top w:val="none" w:sz="0" w:space="0" w:color="auto"/>
        <w:left w:val="none" w:sz="0" w:space="0" w:color="auto"/>
        <w:bottom w:val="none" w:sz="0" w:space="0" w:color="auto"/>
        <w:right w:val="none" w:sz="0" w:space="0" w:color="auto"/>
      </w:divBdr>
    </w:div>
    <w:div w:id="1047873362">
      <w:bodyDiv w:val="1"/>
      <w:marLeft w:val="0"/>
      <w:marRight w:val="0"/>
      <w:marTop w:val="0"/>
      <w:marBottom w:val="0"/>
      <w:divBdr>
        <w:top w:val="none" w:sz="0" w:space="0" w:color="auto"/>
        <w:left w:val="none" w:sz="0" w:space="0" w:color="auto"/>
        <w:bottom w:val="none" w:sz="0" w:space="0" w:color="auto"/>
        <w:right w:val="none" w:sz="0" w:space="0" w:color="auto"/>
      </w:divBdr>
    </w:div>
    <w:div w:id="1048411296">
      <w:bodyDiv w:val="1"/>
      <w:marLeft w:val="0"/>
      <w:marRight w:val="0"/>
      <w:marTop w:val="0"/>
      <w:marBottom w:val="0"/>
      <w:divBdr>
        <w:top w:val="none" w:sz="0" w:space="0" w:color="auto"/>
        <w:left w:val="none" w:sz="0" w:space="0" w:color="auto"/>
        <w:bottom w:val="none" w:sz="0" w:space="0" w:color="auto"/>
        <w:right w:val="none" w:sz="0" w:space="0" w:color="auto"/>
      </w:divBdr>
    </w:div>
    <w:div w:id="1048458162">
      <w:bodyDiv w:val="1"/>
      <w:marLeft w:val="0"/>
      <w:marRight w:val="0"/>
      <w:marTop w:val="0"/>
      <w:marBottom w:val="0"/>
      <w:divBdr>
        <w:top w:val="none" w:sz="0" w:space="0" w:color="auto"/>
        <w:left w:val="none" w:sz="0" w:space="0" w:color="auto"/>
        <w:bottom w:val="none" w:sz="0" w:space="0" w:color="auto"/>
        <w:right w:val="none" w:sz="0" w:space="0" w:color="auto"/>
      </w:divBdr>
    </w:div>
    <w:div w:id="1048607537">
      <w:bodyDiv w:val="1"/>
      <w:marLeft w:val="0"/>
      <w:marRight w:val="0"/>
      <w:marTop w:val="0"/>
      <w:marBottom w:val="0"/>
      <w:divBdr>
        <w:top w:val="none" w:sz="0" w:space="0" w:color="auto"/>
        <w:left w:val="none" w:sz="0" w:space="0" w:color="auto"/>
        <w:bottom w:val="none" w:sz="0" w:space="0" w:color="auto"/>
        <w:right w:val="none" w:sz="0" w:space="0" w:color="auto"/>
      </w:divBdr>
    </w:div>
    <w:div w:id="1048799975">
      <w:bodyDiv w:val="1"/>
      <w:marLeft w:val="0"/>
      <w:marRight w:val="0"/>
      <w:marTop w:val="0"/>
      <w:marBottom w:val="0"/>
      <w:divBdr>
        <w:top w:val="none" w:sz="0" w:space="0" w:color="auto"/>
        <w:left w:val="none" w:sz="0" w:space="0" w:color="auto"/>
        <w:bottom w:val="none" w:sz="0" w:space="0" w:color="auto"/>
        <w:right w:val="none" w:sz="0" w:space="0" w:color="auto"/>
      </w:divBdr>
    </w:div>
    <w:div w:id="1048922043">
      <w:bodyDiv w:val="1"/>
      <w:marLeft w:val="0"/>
      <w:marRight w:val="0"/>
      <w:marTop w:val="0"/>
      <w:marBottom w:val="0"/>
      <w:divBdr>
        <w:top w:val="none" w:sz="0" w:space="0" w:color="auto"/>
        <w:left w:val="none" w:sz="0" w:space="0" w:color="auto"/>
        <w:bottom w:val="none" w:sz="0" w:space="0" w:color="auto"/>
        <w:right w:val="none" w:sz="0" w:space="0" w:color="auto"/>
      </w:divBdr>
    </w:div>
    <w:div w:id="1048993056">
      <w:bodyDiv w:val="1"/>
      <w:marLeft w:val="0"/>
      <w:marRight w:val="0"/>
      <w:marTop w:val="0"/>
      <w:marBottom w:val="0"/>
      <w:divBdr>
        <w:top w:val="none" w:sz="0" w:space="0" w:color="auto"/>
        <w:left w:val="none" w:sz="0" w:space="0" w:color="auto"/>
        <w:bottom w:val="none" w:sz="0" w:space="0" w:color="auto"/>
        <w:right w:val="none" w:sz="0" w:space="0" w:color="auto"/>
      </w:divBdr>
    </w:div>
    <w:div w:id="1049303502">
      <w:bodyDiv w:val="1"/>
      <w:marLeft w:val="0"/>
      <w:marRight w:val="0"/>
      <w:marTop w:val="0"/>
      <w:marBottom w:val="0"/>
      <w:divBdr>
        <w:top w:val="none" w:sz="0" w:space="0" w:color="auto"/>
        <w:left w:val="none" w:sz="0" w:space="0" w:color="auto"/>
        <w:bottom w:val="none" w:sz="0" w:space="0" w:color="auto"/>
        <w:right w:val="none" w:sz="0" w:space="0" w:color="auto"/>
      </w:divBdr>
    </w:div>
    <w:div w:id="1049573970">
      <w:bodyDiv w:val="1"/>
      <w:marLeft w:val="0"/>
      <w:marRight w:val="0"/>
      <w:marTop w:val="0"/>
      <w:marBottom w:val="0"/>
      <w:divBdr>
        <w:top w:val="none" w:sz="0" w:space="0" w:color="auto"/>
        <w:left w:val="none" w:sz="0" w:space="0" w:color="auto"/>
        <w:bottom w:val="none" w:sz="0" w:space="0" w:color="auto"/>
        <w:right w:val="none" w:sz="0" w:space="0" w:color="auto"/>
      </w:divBdr>
    </w:div>
    <w:div w:id="1049841164">
      <w:bodyDiv w:val="1"/>
      <w:marLeft w:val="0"/>
      <w:marRight w:val="0"/>
      <w:marTop w:val="0"/>
      <w:marBottom w:val="0"/>
      <w:divBdr>
        <w:top w:val="none" w:sz="0" w:space="0" w:color="auto"/>
        <w:left w:val="none" w:sz="0" w:space="0" w:color="auto"/>
        <w:bottom w:val="none" w:sz="0" w:space="0" w:color="auto"/>
        <w:right w:val="none" w:sz="0" w:space="0" w:color="auto"/>
      </w:divBdr>
    </w:div>
    <w:div w:id="1050034777">
      <w:bodyDiv w:val="1"/>
      <w:marLeft w:val="0"/>
      <w:marRight w:val="0"/>
      <w:marTop w:val="0"/>
      <w:marBottom w:val="0"/>
      <w:divBdr>
        <w:top w:val="none" w:sz="0" w:space="0" w:color="auto"/>
        <w:left w:val="none" w:sz="0" w:space="0" w:color="auto"/>
        <w:bottom w:val="none" w:sz="0" w:space="0" w:color="auto"/>
        <w:right w:val="none" w:sz="0" w:space="0" w:color="auto"/>
      </w:divBdr>
    </w:div>
    <w:div w:id="1050037159">
      <w:bodyDiv w:val="1"/>
      <w:marLeft w:val="0"/>
      <w:marRight w:val="0"/>
      <w:marTop w:val="0"/>
      <w:marBottom w:val="0"/>
      <w:divBdr>
        <w:top w:val="none" w:sz="0" w:space="0" w:color="auto"/>
        <w:left w:val="none" w:sz="0" w:space="0" w:color="auto"/>
        <w:bottom w:val="none" w:sz="0" w:space="0" w:color="auto"/>
        <w:right w:val="none" w:sz="0" w:space="0" w:color="auto"/>
      </w:divBdr>
    </w:div>
    <w:div w:id="1050181128">
      <w:bodyDiv w:val="1"/>
      <w:marLeft w:val="0"/>
      <w:marRight w:val="0"/>
      <w:marTop w:val="0"/>
      <w:marBottom w:val="0"/>
      <w:divBdr>
        <w:top w:val="none" w:sz="0" w:space="0" w:color="auto"/>
        <w:left w:val="none" w:sz="0" w:space="0" w:color="auto"/>
        <w:bottom w:val="none" w:sz="0" w:space="0" w:color="auto"/>
        <w:right w:val="none" w:sz="0" w:space="0" w:color="auto"/>
      </w:divBdr>
    </w:div>
    <w:div w:id="1050302763">
      <w:bodyDiv w:val="1"/>
      <w:marLeft w:val="0"/>
      <w:marRight w:val="0"/>
      <w:marTop w:val="0"/>
      <w:marBottom w:val="0"/>
      <w:divBdr>
        <w:top w:val="none" w:sz="0" w:space="0" w:color="auto"/>
        <w:left w:val="none" w:sz="0" w:space="0" w:color="auto"/>
        <w:bottom w:val="none" w:sz="0" w:space="0" w:color="auto"/>
        <w:right w:val="none" w:sz="0" w:space="0" w:color="auto"/>
      </w:divBdr>
    </w:div>
    <w:div w:id="1050303630">
      <w:bodyDiv w:val="1"/>
      <w:marLeft w:val="0"/>
      <w:marRight w:val="0"/>
      <w:marTop w:val="0"/>
      <w:marBottom w:val="0"/>
      <w:divBdr>
        <w:top w:val="none" w:sz="0" w:space="0" w:color="auto"/>
        <w:left w:val="none" w:sz="0" w:space="0" w:color="auto"/>
        <w:bottom w:val="none" w:sz="0" w:space="0" w:color="auto"/>
        <w:right w:val="none" w:sz="0" w:space="0" w:color="auto"/>
      </w:divBdr>
    </w:div>
    <w:div w:id="1050374676">
      <w:bodyDiv w:val="1"/>
      <w:marLeft w:val="0"/>
      <w:marRight w:val="0"/>
      <w:marTop w:val="0"/>
      <w:marBottom w:val="0"/>
      <w:divBdr>
        <w:top w:val="none" w:sz="0" w:space="0" w:color="auto"/>
        <w:left w:val="none" w:sz="0" w:space="0" w:color="auto"/>
        <w:bottom w:val="none" w:sz="0" w:space="0" w:color="auto"/>
        <w:right w:val="none" w:sz="0" w:space="0" w:color="auto"/>
      </w:divBdr>
    </w:div>
    <w:div w:id="1050766133">
      <w:bodyDiv w:val="1"/>
      <w:marLeft w:val="0"/>
      <w:marRight w:val="0"/>
      <w:marTop w:val="0"/>
      <w:marBottom w:val="0"/>
      <w:divBdr>
        <w:top w:val="none" w:sz="0" w:space="0" w:color="auto"/>
        <w:left w:val="none" w:sz="0" w:space="0" w:color="auto"/>
        <w:bottom w:val="none" w:sz="0" w:space="0" w:color="auto"/>
        <w:right w:val="none" w:sz="0" w:space="0" w:color="auto"/>
      </w:divBdr>
    </w:div>
    <w:div w:id="1050810683">
      <w:bodyDiv w:val="1"/>
      <w:marLeft w:val="0"/>
      <w:marRight w:val="0"/>
      <w:marTop w:val="0"/>
      <w:marBottom w:val="0"/>
      <w:divBdr>
        <w:top w:val="none" w:sz="0" w:space="0" w:color="auto"/>
        <w:left w:val="none" w:sz="0" w:space="0" w:color="auto"/>
        <w:bottom w:val="none" w:sz="0" w:space="0" w:color="auto"/>
        <w:right w:val="none" w:sz="0" w:space="0" w:color="auto"/>
      </w:divBdr>
    </w:div>
    <w:div w:id="1050954410">
      <w:bodyDiv w:val="1"/>
      <w:marLeft w:val="0"/>
      <w:marRight w:val="0"/>
      <w:marTop w:val="0"/>
      <w:marBottom w:val="0"/>
      <w:divBdr>
        <w:top w:val="none" w:sz="0" w:space="0" w:color="auto"/>
        <w:left w:val="none" w:sz="0" w:space="0" w:color="auto"/>
        <w:bottom w:val="none" w:sz="0" w:space="0" w:color="auto"/>
        <w:right w:val="none" w:sz="0" w:space="0" w:color="auto"/>
      </w:divBdr>
    </w:div>
    <w:div w:id="1051004859">
      <w:bodyDiv w:val="1"/>
      <w:marLeft w:val="0"/>
      <w:marRight w:val="0"/>
      <w:marTop w:val="0"/>
      <w:marBottom w:val="0"/>
      <w:divBdr>
        <w:top w:val="none" w:sz="0" w:space="0" w:color="auto"/>
        <w:left w:val="none" w:sz="0" w:space="0" w:color="auto"/>
        <w:bottom w:val="none" w:sz="0" w:space="0" w:color="auto"/>
        <w:right w:val="none" w:sz="0" w:space="0" w:color="auto"/>
      </w:divBdr>
    </w:div>
    <w:div w:id="1051266023">
      <w:bodyDiv w:val="1"/>
      <w:marLeft w:val="0"/>
      <w:marRight w:val="0"/>
      <w:marTop w:val="0"/>
      <w:marBottom w:val="0"/>
      <w:divBdr>
        <w:top w:val="none" w:sz="0" w:space="0" w:color="auto"/>
        <w:left w:val="none" w:sz="0" w:space="0" w:color="auto"/>
        <w:bottom w:val="none" w:sz="0" w:space="0" w:color="auto"/>
        <w:right w:val="none" w:sz="0" w:space="0" w:color="auto"/>
      </w:divBdr>
    </w:div>
    <w:div w:id="1051807576">
      <w:bodyDiv w:val="1"/>
      <w:marLeft w:val="0"/>
      <w:marRight w:val="0"/>
      <w:marTop w:val="0"/>
      <w:marBottom w:val="0"/>
      <w:divBdr>
        <w:top w:val="none" w:sz="0" w:space="0" w:color="auto"/>
        <w:left w:val="none" w:sz="0" w:space="0" w:color="auto"/>
        <w:bottom w:val="none" w:sz="0" w:space="0" w:color="auto"/>
        <w:right w:val="none" w:sz="0" w:space="0" w:color="auto"/>
      </w:divBdr>
    </w:div>
    <w:div w:id="1051997797">
      <w:bodyDiv w:val="1"/>
      <w:marLeft w:val="0"/>
      <w:marRight w:val="0"/>
      <w:marTop w:val="0"/>
      <w:marBottom w:val="0"/>
      <w:divBdr>
        <w:top w:val="none" w:sz="0" w:space="0" w:color="auto"/>
        <w:left w:val="none" w:sz="0" w:space="0" w:color="auto"/>
        <w:bottom w:val="none" w:sz="0" w:space="0" w:color="auto"/>
        <w:right w:val="none" w:sz="0" w:space="0" w:color="auto"/>
      </w:divBdr>
    </w:div>
    <w:div w:id="1052079822">
      <w:bodyDiv w:val="1"/>
      <w:marLeft w:val="0"/>
      <w:marRight w:val="0"/>
      <w:marTop w:val="0"/>
      <w:marBottom w:val="0"/>
      <w:divBdr>
        <w:top w:val="none" w:sz="0" w:space="0" w:color="auto"/>
        <w:left w:val="none" w:sz="0" w:space="0" w:color="auto"/>
        <w:bottom w:val="none" w:sz="0" w:space="0" w:color="auto"/>
        <w:right w:val="none" w:sz="0" w:space="0" w:color="auto"/>
      </w:divBdr>
    </w:div>
    <w:div w:id="1052270985">
      <w:bodyDiv w:val="1"/>
      <w:marLeft w:val="0"/>
      <w:marRight w:val="0"/>
      <w:marTop w:val="0"/>
      <w:marBottom w:val="0"/>
      <w:divBdr>
        <w:top w:val="none" w:sz="0" w:space="0" w:color="auto"/>
        <w:left w:val="none" w:sz="0" w:space="0" w:color="auto"/>
        <w:bottom w:val="none" w:sz="0" w:space="0" w:color="auto"/>
        <w:right w:val="none" w:sz="0" w:space="0" w:color="auto"/>
      </w:divBdr>
    </w:div>
    <w:div w:id="1052539402">
      <w:bodyDiv w:val="1"/>
      <w:marLeft w:val="0"/>
      <w:marRight w:val="0"/>
      <w:marTop w:val="0"/>
      <w:marBottom w:val="0"/>
      <w:divBdr>
        <w:top w:val="none" w:sz="0" w:space="0" w:color="auto"/>
        <w:left w:val="none" w:sz="0" w:space="0" w:color="auto"/>
        <w:bottom w:val="none" w:sz="0" w:space="0" w:color="auto"/>
        <w:right w:val="none" w:sz="0" w:space="0" w:color="auto"/>
      </w:divBdr>
    </w:div>
    <w:div w:id="1052585062">
      <w:bodyDiv w:val="1"/>
      <w:marLeft w:val="0"/>
      <w:marRight w:val="0"/>
      <w:marTop w:val="0"/>
      <w:marBottom w:val="0"/>
      <w:divBdr>
        <w:top w:val="none" w:sz="0" w:space="0" w:color="auto"/>
        <w:left w:val="none" w:sz="0" w:space="0" w:color="auto"/>
        <w:bottom w:val="none" w:sz="0" w:space="0" w:color="auto"/>
        <w:right w:val="none" w:sz="0" w:space="0" w:color="auto"/>
      </w:divBdr>
    </w:div>
    <w:div w:id="1052923610">
      <w:bodyDiv w:val="1"/>
      <w:marLeft w:val="0"/>
      <w:marRight w:val="0"/>
      <w:marTop w:val="0"/>
      <w:marBottom w:val="0"/>
      <w:divBdr>
        <w:top w:val="none" w:sz="0" w:space="0" w:color="auto"/>
        <w:left w:val="none" w:sz="0" w:space="0" w:color="auto"/>
        <w:bottom w:val="none" w:sz="0" w:space="0" w:color="auto"/>
        <w:right w:val="none" w:sz="0" w:space="0" w:color="auto"/>
      </w:divBdr>
    </w:div>
    <w:div w:id="1053042470">
      <w:bodyDiv w:val="1"/>
      <w:marLeft w:val="0"/>
      <w:marRight w:val="0"/>
      <w:marTop w:val="0"/>
      <w:marBottom w:val="0"/>
      <w:divBdr>
        <w:top w:val="none" w:sz="0" w:space="0" w:color="auto"/>
        <w:left w:val="none" w:sz="0" w:space="0" w:color="auto"/>
        <w:bottom w:val="none" w:sz="0" w:space="0" w:color="auto"/>
        <w:right w:val="none" w:sz="0" w:space="0" w:color="auto"/>
      </w:divBdr>
    </w:div>
    <w:div w:id="1053233874">
      <w:bodyDiv w:val="1"/>
      <w:marLeft w:val="0"/>
      <w:marRight w:val="0"/>
      <w:marTop w:val="0"/>
      <w:marBottom w:val="0"/>
      <w:divBdr>
        <w:top w:val="none" w:sz="0" w:space="0" w:color="auto"/>
        <w:left w:val="none" w:sz="0" w:space="0" w:color="auto"/>
        <w:bottom w:val="none" w:sz="0" w:space="0" w:color="auto"/>
        <w:right w:val="none" w:sz="0" w:space="0" w:color="auto"/>
      </w:divBdr>
    </w:div>
    <w:div w:id="1053238512">
      <w:bodyDiv w:val="1"/>
      <w:marLeft w:val="0"/>
      <w:marRight w:val="0"/>
      <w:marTop w:val="0"/>
      <w:marBottom w:val="0"/>
      <w:divBdr>
        <w:top w:val="none" w:sz="0" w:space="0" w:color="auto"/>
        <w:left w:val="none" w:sz="0" w:space="0" w:color="auto"/>
        <w:bottom w:val="none" w:sz="0" w:space="0" w:color="auto"/>
        <w:right w:val="none" w:sz="0" w:space="0" w:color="auto"/>
      </w:divBdr>
    </w:div>
    <w:div w:id="1053385393">
      <w:bodyDiv w:val="1"/>
      <w:marLeft w:val="0"/>
      <w:marRight w:val="0"/>
      <w:marTop w:val="0"/>
      <w:marBottom w:val="0"/>
      <w:divBdr>
        <w:top w:val="none" w:sz="0" w:space="0" w:color="auto"/>
        <w:left w:val="none" w:sz="0" w:space="0" w:color="auto"/>
        <w:bottom w:val="none" w:sz="0" w:space="0" w:color="auto"/>
        <w:right w:val="none" w:sz="0" w:space="0" w:color="auto"/>
      </w:divBdr>
    </w:div>
    <w:div w:id="1053429135">
      <w:bodyDiv w:val="1"/>
      <w:marLeft w:val="0"/>
      <w:marRight w:val="0"/>
      <w:marTop w:val="0"/>
      <w:marBottom w:val="0"/>
      <w:divBdr>
        <w:top w:val="none" w:sz="0" w:space="0" w:color="auto"/>
        <w:left w:val="none" w:sz="0" w:space="0" w:color="auto"/>
        <w:bottom w:val="none" w:sz="0" w:space="0" w:color="auto"/>
        <w:right w:val="none" w:sz="0" w:space="0" w:color="auto"/>
      </w:divBdr>
    </w:div>
    <w:div w:id="1053581479">
      <w:bodyDiv w:val="1"/>
      <w:marLeft w:val="0"/>
      <w:marRight w:val="0"/>
      <w:marTop w:val="0"/>
      <w:marBottom w:val="0"/>
      <w:divBdr>
        <w:top w:val="none" w:sz="0" w:space="0" w:color="auto"/>
        <w:left w:val="none" w:sz="0" w:space="0" w:color="auto"/>
        <w:bottom w:val="none" w:sz="0" w:space="0" w:color="auto"/>
        <w:right w:val="none" w:sz="0" w:space="0" w:color="auto"/>
      </w:divBdr>
    </w:div>
    <w:div w:id="1053582106">
      <w:bodyDiv w:val="1"/>
      <w:marLeft w:val="0"/>
      <w:marRight w:val="0"/>
      <w:marTop w:val="0"/>
      <w:marBottom w:val="0"/>
      <w:divBdr>
        <w:top w:val="none" w:sz="0" w:space="0" w:color="auto"/>
        <w:left w:val="none" w:sz="0" w:space="0" w:color="auto"/>
        <w:bottom w:val="none" w:sz="0" w:space="0" w:color="auto"/>
        <w:right w:val="none" w:sz="0" w:space="0" w:color="auto"/>
      </w:divBdr>
    </w:div>
    <w:div w:id="1053624081">
      <w:bodyDiv w:val="1"/>
      <w:marLeft w:val="0"/>
      <w:marRight w:val="0"/>
      <w:marTop w:val="0"/>
      <w:marBottom w:val="0"/>
      <w:divBdr>
        <w:top w:val="none" w:sz="0" w:space="0" w:color="auto"/>
        <w:left w:val="none" w:sz="0" w:space="0" w:color="auto"/>
        <w:bottom w:val="none" w:sz="0" w:space="0" w:color="auto"/>
        <w:right w:val="none" w:sz="0" w:space="0" w:color="auto"/>
      </w:divBdr>
    </w:div>
    <w:div w:id="1053654887">
      <w:bodyDiv w:val="1"/>
      <w:marLeft w:val="0"/>
      <w:marRight w:val="0"/>
      <w:marTop w:val="0"/>
      <w:marBottom w:val="0"/>
      <w:divBdr>
        <w:top w:val="none" w:sz="0" w:space="0" w:color="auto"/>
        <w:left w:val="none" w:sz="0" w:space="0" w:color="auto"/>
        <w:bottom w:val="none" w:sz="0" w:space="0" w:color="auto"/>
        <w:right w:val="none" w:sz="0" w:space="0" w:color="auto"/>
      </w:divBdr>
    </w:div>
    <w:div w:id="1053774366">
      <w:bodyDiv w:val="1"/>
      <w:marLeft w:val="0"/>
      <w:marRight w:val="0"/>
      <w:marTop w:val="0"/>
      <w:marBottom w:val="0"/>
      <w:divBdr>
        <w:top w:val="none" w:sz="0" w:space="0" w:color="auto"/>
        <w:left w:val="none" w:sz="0" w:space="0" w:color="auto"/>
        <w:bottom w:val="none" w:sz="0" w:space="0" w:color="auto"/>
        <w:right w:val="none" w:sz="0" w:space="0" w:color="auto"/>
      </w:divBdr>
    </w:div>
    <w:div w:id="1053893269">
      <w:bodyDiv w:val="1"/>
      <w:marLeft w:val="0"/>
      <w:marRight w:val="0"/>
      <w:marTop w:val="0"/>
      <w:marBottom w:val="0"/>
      <w:divBdr>
        <w:top w:val="none" w:sz="0" w:space="0" w:color="auto"/>
        <w:left w:val="none" w:sz="0" w:space="0" w:color="auto"/>
        <w:bottom w:val="none" w:sz="0" w:space="0" w:color="auto"/>
        <w:right w:val="none" w:sz="0" w:space="0" w:color="auto"/>
      </w:divBdr>
    </w:div>
    <w:div w:id="1054357197">
      <w:bodyDiv w:val="1"/>
      <w:marLeft w:val="0"/>
      <w:marRight w:val="0"/>
      <w:marTop w:val="0"/>
      <w:marBottom w:val="0"/>
      <w:divBdr>
        <w:top w:val="none" w:sz="0" w:space="0" w:color="auto"/>
        <w:left w:val="none" w:sz="0" w:space="0" w:color="auto"/>
        <w:bottom w:val="none" w:sz="0" w:space="0" w:color="auto"/>
        <w:right w:val="none" w:sz="0" w:space="0" w:color="auto"/>
      </w:divBdr>
    </w:div>
    <w:div w:id="1054623783">
      <w:bodyDiv w:val="1"/>
      <w:marLeft w:val="0"/>
      <w:marRight w:val="0"/>
      <w:marTop w:val="0"/>
      <w:marBottom w:val="0"/>
      <w:divBdr>
        <w:top w:val="none" w:sz="0" w:space="0" w:color="auto"/>
        <w:left w:val="none" w:sz="0" w:space="0" w:color="auto"/>
        <w:bottom w:val="none" w:sz="0" w:space="0" w:color="auto"/>
        <w:right w:val="none" w:sz="0" w:space="0" w:color="auto"/>
      </w:divBdr>
    </w:div>
    <w:div w:id="1054810663">
      <w:bodyDiv w:val="1"/>
      <w:marLeft w:val="0"/>
      <w:marRight w:val="0"/>
      <w:marTop w:val="0"/>
      <w:marBottom w:val="0"/>
      <w:divBdr>
        <w:top w:val="none" w:sz="0" w:space="0" w:color="auto"/>
        <w:left w:val="none" w:sz="0" w:space="0" w:color="auto"/>
        <w:bottom w:val="none" w:sz="0" w:space="0" w:color="auto"/>
        <w:right w:val="none" w:sz="0" w:space="0" w:color="auto"/>
      </w:divBdr>
    </w:div>
    <w:div w:id="1054814222">
      <w:bodyDiv w:val="1"/>
      <w:marLeft w:val="0"/>
      <w:marRight w:val="0"/>
      <w:marTop w:val="0"/>
      <w:marBottom w:val="0"/>
      <w:divBdr>
        <w:top w:val="none" w:sz="0" w:space="0" w:color="auto"/>
        <w:left w:val="none" w:sz="0" w:space="0" w:color="auto"/>
        <w:bottom w:val="none" w:sz="0" w:space="0" w:color="auto"/>
        <w:right w:val="none" w:sz="0" w:space="0" w:color="auto"/>
      </w:divBdr>
    </w:div>
    <w:div w:id="1055470258">
      <w:bodyDiv w:val="1"/>
      <w:marLeft w:val="0"/>
      <w:marRight w:val="0"/>
      <w:marTop w:val="0"/>
      <w:marBottom w:val="0"/>
      <w:divBdr>
        <w:top w:val="none" w:sz="0" w:space="0" w:color="auto"/>
        <w:left w:val="none" w:sz="0" w:space="0" w:color="auto"/>
        <w:bottom w:val="none" w:sz="0" w:space="0" w:color="auto"/>
        <w:right w:val="none" w:sz="0" w:space="0" w:color="auto"/>
      </w:divBdr>
    </w:div>
    <w:div w:id="1055549540">
      <w:bodyDiv w:val="1"/>
      <w:marLeft w:val="0"/>
      <w:marRight w:val="0"/>
      <w:marTop w:val="0"/>
      <w:marBottom w:val="0"/>
      <w:divBdr>
        <w:top w:val="none" w:sz="0" w:space="0" w:color="auto"/>
        <w:left w:val="none" w:sz="0" w:space="0" w:color="auto"/>
        <w:bottom w:val="none" w:sz="0" w:space="0" w:color="auto"/>
        <w:right w:val="none" w:sz="0" w:space="0" w:color="auto"/>
      </w:divBdr>
    </w:div>
    <w:div w:id="1055660681">
      <w:bodyDiv w:val="1"/>
      <w:marLeft w:val="0"/>
      <w:marRight w:val="0"/>
      <w:marTop w:val="0"/>
      <w:marBottom w:val="0"/>
      <w:divBdr>
        <w:top w:val="none" w:sz="0" w:space="0" w:color="auto"/>
        <w:left w:val="none" w:sz="0" w:space="0" w:color="auto"/>
        <w:bottom w:val="none" w:sz="0" w:space="0" w:color="auto"/>
        <w:right w:val="none" w:sz="0" w:space="0" w:color="auto"/>
      </w:divBdr>
    </w:div>
    <w:div w:id="1055661040">
      <w:bodyDiv w:val="1"/>
      <w:marLeft w:val="0"/>
      <w:marRight w:val="0"/>
      <w:marTop w:val="0"/>
      <w:marBottom w:val="0"/>
      <w:divBdr>
        <w:top w:val="none" w:sz="0" w:space="0" w:color="auto"/>
        <w:left w:val="none" w:sz="0" w:space="0" w:color="auto"/>
        <w:bottom w:val="none" w:sz="0" w:space="0" w:color="auto"/>
        <w:right w:val="none" w:sz="0" w:space="0" w:color="auto"/>
      </w:divBdr>
    </w:div>
    <w:div w:id="1055665539">
      <w:bodyDiv w:val="1"/>
      <w:marLeft w:val="0"/>
      <w:marRight w:val="0"/>
      <w:marTop w:val="0"/>
      <w:marBottom w:val="0"/>
      <w:divBdr>
        <w:top w:val="none" w:sz="0" w:space="0" w:color="auto"/>
        <w:left w:val="none" w:sz="0" w:space="0" w:color="auto"/>
        <w:bottom w:val="none" w:sz="0" w:space="0" w:color="auto"/>
        <w:right w:val="none" w:sz="0" w:space="0" w:color="auto"/>
      </w:divBdr>
    </w:div>
    <w:div w:id="1056200290">
      <w:bodyDiv w:val="1"/>
      <w:marLeft w:val="0"/>
      <w:marRight w:val="0"/>
      <w:marTop w:val="0"/>
      <w:marBottom w:val="0"/>
      <w:divBdr>
        <w:top w:val="none" w:sz="0" w:space="0" w:color="auto"/>
        <w:left w:val="none" w:sz="0" w:space="0" w:color="auto"/>
        <w:bottom w:val="none" w:sz="0" w:space="0" w:color="auto"/>
        <w:right w:val="none" w:sz="0" w:space="0" w:color="auto"/>
      </w:divBdr>
    </w:div>
    <w:div w:id="1056321567">
      <w:bodyDiv w:val="1"/>
      <w:marLeft w:val="0"/>
      <w:marRight w:val="0"/>
      <w:marTop w:val="0"/>
      <w:marBottom w:val="0"/>
      <w:divBdr>
        <w:top w:val="none" w:sz="0" w:space="0" w:color="auto"/>
        <w:left w:val="none" w:sz="0" w:space="0" w:color="auto"/>
        <w:bottom w:val="none" w:sz="0" w:space="0" w:color="auto"/>
        <w:right w:val="none" w:sz="0" w:space="0" w:color="auto"/>
      </w:divBdr>
    </w:div>
    <w:div w:id="1056440694">
      <w:bodyDiv w:val="1"/>
      <w:marLeft w:val="0"/>
      <w:marRight w:val="0"/>
      <w:marTop w:val="0"/>
      <w:marBottom w:val="0"/>
      <w:divBdr>
        <w:top w:val="none" w:sz="0" w:space="0" w:color="auto"/>
        <w:left w:val="none" w:sz="0" w:space="0" w:color="auto"/>
        <w:bottom w:val="none" w:sz="0" w:space="0" w:color="auto"/>
        <w:right w:val="none" w:sz="0" w:space="0" w:color="auto"/>
      </w:divBdr>
    </w:div>
    <w:div w:id="1056664045">
      <w:bodyDiv w:val="1"/>
      <w:marLeft w:val="0"/>
      <w:marRight w:val="0"/>
      <w:marTop w:val="0"/>
      <w:marBottom w:val="0"/>
      <w:divBdr>
        <w:top w:val="none" w:sz="0" w:space="0" w:color="auto"/>
        <w:left w:val="none" w:sz="0" w:space="0" w:color="auto"/>
        <w:bottom w:val="none" w:sz="0" w:space="0" w:color="auto"/>
        <w:right w:val="none" w:sz="0" w:space="0" w:color="auto"/>
      </w:divBdr>
    </w:div>
    <w:div w:id="1056782493">
      <w:bodyDiv w:val="1"/>
      <w:marLeft w:val="0"/>
      <w:marRight w:val="0"/>
      <w:marTop w:val="0"/>
      <w:marBottom w:val="0"/>
      <w:divBdr>
        <w:top w:val="none" w:sz="0" w:space="0" w:color="auto"/>
        <w:left w:val="none" w:sz="0" w:space="0" w:color="auto"/>
        <w:bottom w:val="none" w:sz="0" w:space="0" w:color="auto"/>
        <w:right w:val="none" w:sz="0" w:space="0" w:color="auto"/>
      </w:divBdr>
    </w:div>
    <w:div w:id="1056783338">
      <w:bodyDiv w:val="1"/>
      <w:marLeft w:val="0"/>
      <w:marRight w:val="0"/>
      <w:marTop w:val="0"/>
      <w:marBottom w:val="0"/>
      <w:divBdr>
        <w:top w:val="none" w:sz="0" w:space="0" w:color="auto"/>
        <w:left w:val="none" w:sz="0" w:space="0" w:color="auto"/>
        <w:bottom w:val="none" w:sz="0" w:space="0" w:color="auto"/>
        <w:right w:val="none" w:sz="0" w:space="0" w:color="auto"/>
      </w:divBdr>
    </w:div>
    <w:div w:id="1056860038">
      <w:bodyDiv w:val="1"/>
      <w:marLeft w:val="0"/>
      <w:marRight w:val="0"/>
      <w:marTop w:val="0"/>
      <w:marBottom w:val="0"/>
      <w:divBdr>
        <w:top w:val="none" w:sz="0" w:space="0" w:color="auto"/>
        <w:left w:val="none" w:sz="0" w:space="0" w:color="auto"/>
        <w:bottom w:val="none" w:sz="0" w:space="0" w:color="auto"/>
        <w:right w:val="none" w:sz="0" w:space="0" w:color="auto"/>
      </w:divBdr>
    </w:div>
    <w:div w:id="1056926375">
      <w:bodyDiv w:val="1"/>
      <w:marLeft w:val="0"/>
      <w:marRight w:val="0"/>
      <w:marTop w:val="0"/>
      <w:marBottom w:val="0"/>
      <w:divBdr>
        <w:top w:val="none" w:sz="0" w:space="0" w:color="auto"/>
        <w:left w:val="none" w:sz="0" w:space="0" w:color="auto"/>
        <w:bottom w:val="none" w:sz="0" w:space="0" w:color="auto"/>
        <w:right w:val="none" w:sz="0" w:space="0" w:color="auto"/>
      </w:divBdr>
    </w:div>
    <w:div w:id="1057514411">
      <w:bodyDiv w:val="1"/>
      <w:marLeft w:val="0"/>
      <w:marRight w:val="0"/>
      <w:marTop w:val="0"/>
      <w:marBottom w:val="0"/>
      <w:divBdr>
        <w:top w:val="none" w:sz="0" w:space="0" w:color="auto"/>
        <w:left w:val="none" w:sz="0" w:space="0" w:color="auto"/>
        <w:bottom w:val="none" w:sz="0" w:space="0" w:color="auto"/>
        <w:right w:val="none" w:sz="0" w:space="0" w:color="auto"/>
      </w:divBdr>
    </w:div>
    <w:div w:id="1057700113">
      <w:bodyDiv w:val="1"/>
      <w:marLeft w:val="0"/>
      <w:marRight w:val="0"/>
      <w:marTop w:val="0"/>
      <w:marBottom w:val="0"/>
      <w:divBdr>
        <w:top w:val="none" w:sz="0" w:space="0" w:color="auto"/>
        <w:left w:val="none" w:sz="0" w:space="0" w:color="auto"/>
        <w:bottom w:val="none" w:sz="0" w:space="0" w:color="auto"/>
        <w:right w:val="none" w:sz="0" w:space="0" w:color="auto"/>
      </w:divBdr>
    </w:div>
    <w:div w:id="1057706080">
      <w:bodyDiv w:val="1"/>
      <w:marLeft w:val="0"/>
      <w:marRight w:val="0"/>
      <w:marTop w:val="0"/>
      <w:marBottom w:val="0"/>
      <w:divBdr>
        <w:top w:val="none" w:sz="0" w:space="0" w:color="auto"/>
        <w:left w:val="none" w:sz="0" w:space="0" w:color="auto"/>
        <w:bottom w:val="none" w:sz="0" w:space="0" w:color="auto"/>
        <w:right w:val="none" w:sz="0" w:space="0" w:color="auto"/>
      </w:divBdr>
    </w:div>
    <w:div w:id="1057818294">
      <w:bodyDiv w:val="1"/>
      <w:marLeft w:val="0"/>
      <w:marRight w:val="0"/>
      <w:marTop w:val="0"/>
      <w:marBottom w:val="0"/>
      <w:divBdr>
        <w:top w:val="none" w:sz="0" w:space="0" w:color="auto"/>
        <w:left w:val="none" w:sz="0" w:space="0" w:color="auto"/>
        <w:bottom w:val="none" w:sz="0" w:space="0" w:color="auto"/>
        <w:right w:val="none" w:sz="0" w:space="0" w:color="auto"/>
      </w:divBdr>
    </w:div>
    <w:div w:id="1057894684">
      <w:bodyDiv w:val="1"/>
      <w:marLeft w:val="0"/>
      <w:marRight w:val="0"/>
      <w:marTop w:val="0"/>
      <w:marBottom w:val="0"/>
      <w:divBdr>
        <w:top w:val="none" w:sz="0" w:space="0" w:color="auto"/>
        <w:left w:val="none" w:sz="0" w:space="0" w:color="auto"/>
        <w:bottom w:val="none" w:sz="0" w:space="0" w:color="auto"/>
        <w:right w:val="none" w:sz="0" w:space="0" w:color="auto"/>
      </w:divBdr>
    </w:div>
    <w:div w:id="1058013341">
      <w:bodyDiv w:val="1"/>
      <w:marLeft w:val="0"/>
      <w:marRight w:val="0"/>
      <w:marTop w:val="0"/>
      <w:marBottom w:val="0"/>
      <w:divBdr>
        <w:top w:val="none" w:sz="0" w:space="0" w:color="auto"/>
        <w:left w:val="none" w:sz="0" w:space="0" w:color="auto"/>
        <w:bottom w:val="none" w:sz="0" w:space="0" w:color="auto"/>
        <w:right w:val="none" w:sz="0" w:space="0" w:color="auto"/>
      </w:divBdr>
    </w:div>
    <w:div w:id="1058211847">
      <w:bodyDiv w:val="1"/>
      <w:marLeft w:val="0"/>
      <w:marRight w:val="0"/>
      <w:marTop w:val="0"/>
      <w:marBottom w:val="0"/>
      <w:divBdr>
        <w:top w:val="none" w:sz="0" w:space="0" w:color="auto"/>
        <w:left w:val="none" w:sz="0" w:space="0" w:color="auto"/>
        <w:bottom w:val="none" w:sz="0" w:space="0" w:color="auto"/>
        <w:right w:val="none" w:sz="0" w:space="0" w:color="auto"/>
      </w:divBdr>
    </w:div>
    <w:div w:id="1058285302">
      <w:bodyDiv w:val="1"/>
      <w:marLeft w:val="0"/>
      <w:marRight w:val="0"/>
      <w:marTop w:val="0"/>
      <w:marBottom w:val="0"/>
      <w:divBdr>
        <w:top w:val="none" w:sz="0" w:space="0" w:color="auto"/>
        <w:left w:val="none" w:sz="0" w:space="0" w:color="auto"/>
        <w:bottom w:val="none" w:sz="0" w:space="0" w:color="auto"/>
        <w:right w:val="none" w:sz="0" w:space="0" w:color="auto"/>
      </w:divBdr>
    </w:div>
    <w:div w:id="1058357061">
      <w:bodyDiv w:val="1"/>
      <w:marLeft w:val="0"/>
      <w:marRight w:val="0"/>
      <w:marTop w:val="0"/>
      <w:marBottom w:val="0"/>
      <w:divBdr>
        <w:top w:val="none" w:sz="0" w:space="0" w:color="auto"/>
        <w:left w:val="none" w:sz="0" w:space="0" w:color="auto"/>
        <w:bottom w:val="none" w:sz="0" w:space="0" w:color="auto"/>
        <w:right w:val="none" w:sz="0" w:space="0" w:color="auto"/>
      </w:divBdr>
    </w:div>
    <w:div w:id="1058437142">
      <w:bodyDiv w:val="1"/>
      <w:marLeft w:val="0"/>
      <w:marRight w:val="0"/>
      <w:marTop w:val="0"/>
      <w:marBottom w:val="0"/>
      <w:divBdr>
        <w:top w:val="none" w:sz="0" w:space="0" w:color="auto"/>
        <w:left w:val="none" w:sz="0" w:space="0" w:color="auto"/>
        <w:bottom w:val="none" w:sz="0" w:space="0" w:color="auto"/>
        <w:right w:val="none" w:sz="0" w:space="0" w:color="auto"/>
      </w:divBdr>
    </w:div>
    <w:div w:id="1058746205">
      <w:bodyDiv w:val="1"/>
      <w:marLeft w:val="0"/>
      <w:marRight w:val="0"/>
      <w:marTop w:val="0"/>
      <w:marBottom w:val="0"/>
      <w:divBdr>
        <w:top w:val="none" w:sz="0" w:space="0" w:color="auto"/>
        <w:left w:val="none" w:sz="0" w:space="0" w:color="auto"/>
        <w:bottom w:val="none" w:sz="0" w:space="0" w:color="auto"/>
        <w:right w:val="none" w:sz="0" w:space="0" w:color="auto"/>
      </w:divBdr>
    </w:div>
    <w:div w:id="1058750198">
      <w:bodyDiv w:val="1"/>
      <w:marLeft w:val="0"/>
      <w:marRight w:val="0"/>
      <w:marTop w:val="0"/>
      <w:marBottom w:val="0"/>
      <w:divBdr>
        <w:top w:val="none" w:sz="0" w:space="0" w:color="auto"/>
        <w:left w:val="none" w:sz="0" w:space="0" w:color="auto"/>
        <w:bottom w:val="none" w:sz="0" w:space="0" w:color="auto"/>
        <w:right w:val="none" w:sz="0" w:space="0" w:color="auto"/>
      </w:divBdr>
    </w:div>
    <w:div w:id="1059017812">
      <w:bodyDiv w:val="1"/>
      <w:marLeft w:val="0"/>
      <w:marRight w:val="0"/>
      <w:marTop w:val="0"/>
      <w:marBottom w:val="0"/>
      <w:divBdr>
        <w:top w:val="none" w:sz="0" w:space="0" w:color="auto"/>
        <w:left w:val="none" w:sz="0" w:space="0" w:color="auto"/>
        <w:bottom w:val="none" w:sz="0" w:space="0" w:color="auto"/>
        <w:right w:val="none" w:sz="0" w:space="0" w:color="auto"/>
      </w:divBdr>
    </w:div>
    <w:div w:id="1059397087">
      <w:bodyDiv w:val="1"/>
      <w:marLeft w:val="0"/>
      <w:marRight w:val="0"/>
      <w:marTop w:val="0"/>
      <w:marBottom w:val="0"/>
      <w:divBdr>
        <w:top w:val="none" w:sz="0" w:space="0" w:color="auto"/>
        <w:left w:val="none" w:sz="0" w:space="0" w:color="auto"/>
        <w:bottom w:val="none" w:sz="0" w:space="0" w:color="auto"/>
        <w:right w:val="none" w:sz="0" w:space="0" w:color="auto"/>
      </w:divBdr>
    </w:div>
    <w:div w:id="1059398592">
      <w:bodyDiv w:val="1"/>
      <w:marLeft w:val="0"/>
      <w:marRight w:val="0"/>
      <w:marTop w:val="0"/>
      <w:marBottom w:val="0"/>
      <w:divBdr>
        <w:top w:val="none" w:sz="0" w:space="0" w:color="auto"/>
        <w:left w:val="none" w:sz="0" w:space="0" w:color="auto"/>
        <w:bottom w:val="none" w:sz="0" w:space="0" w:color="auto"/>
        <w:right w:val="none" w:sz="0" w:space="0" w:color="auto"/>
      </w:divBdr>
    </w:div>
    <w:div w:id="1059400604">
      <w:bodyDiv w:val="1"/>
      <w:marLeft w:val="0"/>
      <w:marRight w:val="0"/>
      <w:marTop w:val="0"/>
      <w:marBottom w:val="0"/>
      <w:divBdr>
        <w:top w:val="none" w:sz="0" w:space="0" w:color="auto"/>
        <w:left w:val="none" w:sz="0" w:space="0" w:color="auto"/>
        <w:bottom w:val="none" w:sz="0" w:space="0" w:color="auto"/>
        <w:right w:val="none" w:sz="0" w:space="0" w:color="auto"/>
      </w:divBdr>
    </w:div>
    <w:div w:id="1059477450">
      <w:bodyDiv w:val="1"/>
      <w:marLeft w:val="0"/>
      <w:marRight w:val="0"/>
      <w:marTop w:val="0"/>
      <w:marBottom w:val="0"/>
      <w:divBdr>
        <w:top w:val="none" w:sz="0" w:space="0" w:color="auto"/>
        <w:left w:val="none" w:sz="0" w:space="0" w:color="auto"/>
        <w:bottom w:val="none" w:sz="0" w:space="0" w:color="auto"/>
        <w:right w:val="none" w:sz="0" w:space="0" w:color="auto"/>
      </w:divBdr>
    </w:div>
    <w:div w:id="1059745855">
      <w:bodyDiv w:val="1"/>
      <w:marLeft w:val="0"/>
      <w:marRight w:val="0"/>
      <w:marTop w:val="0"/>
      <w:marBottom w:val="0"/>
      <w:divBdr>
        <w:top w:val="none" w:sz="0" w:space="0" w:color="auto"/>
        <w:left w:val="none" w:sz="0" w:space="0" w:color="auto"/>
        <w:bottom w:val="none" w:sz="0" w:space="0" w:color="auto"/>
        <w:right w:val="none" w:sz="0" w:space="0" w:color="auto"/>
      </w:divBdr>
    </w:div>
    <w:div w:id="1059747231">
      <w:bodyDiv w:val="1"/>
      <w:marLeft w:val="0"/>
      <w:marRight w:val="0"/>
      <w:marTop w:val="0"/>
      <w:marBottom w:val="0"/>
      <w:divBdr>
        <w:top w:val="none" w:sz="0" w:space="0" w:color="auto"/>
        <w:left w:val="none" w:sz="0" w:space="0" w:color="auto"/>
        <w:bottom w:val="none" w:sz="0" w:space="0" w:color="auto"/>
        <w:right w:val="none" w:sz="0" w:space="0" w:color="auto"/>
      </w:divBdr>
    </w:div>
    <w:div w:id="1059784244">
      <w:bodyDiv w:val="1"/>
      <w:marLeft w:val="0"/>
      <w:marRight w:val="0"/>
      <w:marTop w:val="0"/>
      <w:marBottom w:val="0"/>
      <w:divBdr>
        <w:top w:val="none" w:sz="0" w:space="0" w:color="auto"/>
        <w:left w:val="none" w:sz="0" w:space="0" w:color="auto"/>
        <w:bottom w:val="none" w:sz="0" w:space="0" w:color="auto"/>
        <w:right w:val="none" w:sz="0" w:space="0" w:color="auto"/>
      </w:divBdr>
    </w:div>
    <w:div w:id="1059934885">
      <w:bodyDiv w:val="1"/>
      <w:marLeft w:val="0"/>
      <w:marRight w:val="0"/>
      <w:marTop w:val="0"/>
      <w:marBottom w:val="0"/>
      <w:divBdr>
        <w:top w:val="none" w:sz="0" w:space="0" w:color="auto"/>
        <w:left w:val="none" w:sz="0" w:space="0" w:color="auto"/>
        <w:bottom w:val="none" w:sz="0" w:space="0" w:color="auto"/>
        <w:right w:val="none" w:sz="0" w:space="0" w:color="auto"/>
      </w:divBdr>
    </w:div>
    <w:div w:id="1059938264">
      <w:bodyDiv w:val="1"/>
      <w:marLeft w:val="0"/>
      <w:marRight w:val="0"/>
      <w:marTop w:val="0"/>
      <w:marBottom w:val="0"/>
      <w:divBdr>
        <w:top w:val="none" w:sz="0" w:space="0" w:color="auto"/>
        <w:left w:val="none" w:sz="0" w:space="0" w:color="auto"/>
        <w:bottom w:val="none" w:sz="0" w:space="0" w:color="auto"/>
        <w:right w:val="none" w:sz="0" w:space="0" w:color="auto"/>
      </w:divBdr>
    </w:div>
    <w:div w:id="1059942348">
      <w:bodyDiv w:val="1"/>
      <w:marLeft w:val="0"/>
      <w:marRight w:val="0"/>
      <w:marTop w:val="0"/>
      <w:marBottom w:val="0"/>
      <w:divBdr>
        <w:top w:val="none" w:sz="0" w:space="0" w:color="auto"/>
        <w:left w:val="none" w:sz="0" w:space="0" w:color="auto"/>
        <w:bottom w:val="none" w:sz="0" w:space="0" w:color="auto"/>
        <w:right w:val="none" w:sz="0" w:space="0" w:color="auto"/>
      </w:divBdr>
    </w:div>
    <w:div w:id="1060248211">
      <w:bodyDiv w:val="1"/>
      <w:marLeft w:val="0"/>
      <w:marRight w:val="0"/>
      <w:marTop w:val="0"/>
      <w:marBottom w:val="0"/>
      <w:divBdr>
        <w:top w:val="none" w:sz="0" w:space="0" w:color="auto"/>
        <w:left w:val="none" w:sz="0" w:space="0" w:color="auto"/>
        <w:bottom w:val="none" w:sz="0" w:space="0" w:color="auto"/>
        <w:right w:val="none" w:sz="0" w:space="0" w:color="auto"/>
      </w:divBdr>
    </w:div>
    <w:div w:id="1060251577">
      <w:bodyDiv w:val="1"/>
      <w:marLeft w:val="0"/>
      <w:marRight w:val="0"/>
      <w:marTop w:val="0"/>
      <w:marBottom w:val="0"/>
      <w:divBdr>
        <w:top w:val="none" w:sz="0" w:space="0" w:color="auto"/>
        <w:left w:val="none" w:sz="0" w:space="0" w:color="auto"/>
        <w:bottom w:val="none" w:sz="0" w:space="0" w:color="auto"/>
        <w:right w:val="none" w:sz="0" w:space="0" w:color="auto"/>
      </w:divBdr>
    </w:div>
    <w:div w:id="1060253424">
      <w:bodyDiv w:val="1"/>
      <w:marLeft w:val="0"/>
      <w:marRight w:val="0"/>
      <w:marTop w:val="0"/>
      <w:marBottom w:val="0"/>
      <w:divBdr>
        <w:top w:val="none" w:sz="0" w:space="0" w:color="auto"/>
        <w:left w:val="none" w:sz="0" w:space="0" w:color="auto"/>
        <w:bottom w:val="none" w:sz="0" w:space="0" w:color="auto"/>
        <w:right w:val="none" w:sz="0" w:space="0" w:color="auto"/>
      </w:divBdr>
    </w:div>
    <w:div w:id="1060324076">
      <w:bodyDiv w:val="1"/>
      <w:marLeft w:val="0"/>
      <w:marRight w:val="0"/>
      <w:marTop w:val="0"/>
      <w:marBottom w:val="0"/>
      <w:divBdr>
        <w:top w:val="none" w:sz="0" w:space="0" w:color="auto"/>
        <w:left w:val="none" w:sz="0" w:space="0" w:color="auto"/>
        <w:bottom w:val="none" w:sz="0" w:space="0" w:color="auto"/>
        <w:right w:val="none" w:sz="0" w:space="0" w:color="auto"/>
      </w:divBdr>
    </w:div>
    <w:div w:id="1060397121">
      <w:bodyDiv w:val="1"/>
      <w:marLeft w:val="0"/>
      <w:marRight w:val="0"/>
      <w:marTop w:val="0"/>
      <w:marBottom w:val="0"/>
      <w:divBdr>
        <w:top w:val="none" w:sz="0" w:space="0" w:color="auto"/>
        <w:left w:val="none" w:sz="0" w:space="0" w:color="auto"/>
        <w:bottom w:val="none" w:sz="0" w:space="0" w:color="auto"/>
        <w:right w:val="none" w:sz="0" w:space="0" w:color="auto"/>
      </w:divBdr>
    </w:div>
    <w:div w:id="1060397718">
      <w:bodyDiv w:val="1"/>
      <w:marLeft w:val="0"/>
      <w:marRight w:val="0"/>
      <w:marTop w:val="0"/>
      <w:marBottom w:val="0"/>
      <w:divBdr>
        <w:top w:val="none" w:sz="0" w:space="0" w:color="auto"/>
        <w:left w:val="none" w:sz="0" w:space="0" w:color="auto"/>
        <w:bottom w:val="none" w:sz="0" w:space="0" w:color="auto"/>
        <w:right w:val="none" w:sz="0" w:space="0" w:color="auto"/>
      </w:divBdr>
    </w:div>
    <w:div w:id="1060398365">
      <w:bodyDiv w:val="1"/>
      <w:marLeft w:val="0"/>
      <w:marRight w:val="0"/>
      <w:marTop w:val="0"/>
      <w:marBottom w:val="0"/>
      <w:divBdr>
        <w:top w:val="none" w:sz="0" w:space="0" w:color="auto"/>
        <w:left w:val="none" w:sz="0" w:space="0" w:color="auto"/>
        <w:bottom w:val="none" w:sz="0" w:space="0" w:color="auto"/>
        <w:right w:val="none" w:sz="0" w:space="0" w:color="auto"/>
      </w:divBdr>
    </w:div>
    <w:div w:id="1060785613">
      <w:bodyDiv w:val="1"/>
      <w:marLeft w:val="0"/>
      <w:marRight w:val="0"/>
      <w:marTop w:val="0"/>
      <w:marBottom w:val="0"/>
      <w:divBdr>
        <w:top w:val="none" w:sz="0" w:space="0" w:color="auto"/>
        <w:left w:val="none" w:sz="0" w:space="0" w:color="auto"/>
        <w:bottom w:val="none" w:sz="0" w:space="0" w:color="auto"/>
        <w:right w:val="none" w:sz="0" w:space="0" w:color="auto"/>
      </w:divBdr>
    </w:div>
    <w:div w:id="1060834328">
      <w:bodyDiv w:val="1"/>
      <w:marLeft w:val="0"/>
      <w:marRight w:val="0"/>
      <w:marTop w:val="0"/>
      <w:marBottom w:val="0"/>
      <w:divBdr>
        <w:top w:val="none" w:sz="0" w:space="0" w:color="auto"/>
        <w:left w:val="none" w:sz="0" w:space="0" w:color="auto"/>
        <w:bottom w:val="none" w:sz="0" w:space="0" w:color="auto"/>
        <w:right w:val="none" w:sz="0" w:space="0" w:color="auto"/>
      </w:divBdr>
    </w:div>
    <w:div w:id="1060905646">
      <w:bodyDiv w:val="1"/>
      <w:marLeft w:val="0"/>
      <w:marRight w:val="0"/>
      <w:marTop w:val="0"/>
      <w:marBottom w:val="0"/>
      <w:divBdr>
        <w:top w:val="none" w:sz="0" w:space="0" w:color="auto"/>
        <w:left w:val="none" w:sz="0" w:space="0" w:color="auto"/>
        <w:bottom w:val="none" w:sz="0" w:space="0" w:color="auto"/>
        <w:right w:val="none" w:sz="0" w:space="0" w:color="auto"/>
      </w:divBdr>
    </w:div>
    <w:div w:id="1060978029">
      <w:bodyDiv w:val="1"/>
      <w:marLeft w:val="0"/>
      <w:marRight w:val="0"/>
      <w:marTop w:val="0"/>
      <w:marBottom w:val="0"/>
      <w:divBdr>
        <w:top w:val="none" w:sz="0" w:space="0" w:color="auto"/>
        <w:left w:val="none" w:sz="0" w:space="0" w:color="auto"/>
        <w:bottom w:val="none" w:sz="0" w:space="0" w:color="auto"/>
        <w:right w:val="none" w:sz="0" w:space="0" w:color="auto"/>
      </w:divBdr>
    </w:div>
    <w:div w:id="1060983515">
      <w:bodyDiv w:val="1"/>
      <w:marLeft w:val="0"/>
      <w:marRight w:val="0"/>
      <w:marTop w:val="0"/>
      <w:marBottom w:val="0"/>
      <w:divBdr>
        <w:top w:val="none" w:sz="0" w:space="0" w:color="auto"/>
        <w:left w:val="none" w:sz="0" w:space="0" w:color="auto"/>
        <w:bottom w:val="none" w:sz="0" w:space="0" w:color="auto"/>
        <w:right w:val="none" w:sz="0" w:space="0" w:color="auto"/>
      </w:divBdr>
    </w:div>
    <w:div w:id="1061248940">
      <w:bodyDiv w:val="1"/>
      <w:marLeft w:val="0"/>
      <w:marRight w:val="0"/>
      <w:marTop w:val="0"/>
      <w:marBottom w:val="0"/>
      <w:divBdr>
        <w:top w:val="none" w:sz="0" w:space="0" w:color="auto"/>
        <w:left w:val="none" w:sz="0" w:space="0" w:color="auto"/>
        <w:bottom w:val="none" w:sz="0" w:space="0" w:color="auto"/>
        <w:right w:val="none" w:sz="0" w:space="0" w:color="auto"/>
      </w:divBdr>
    </w:div>
    <w:div w:id="1061250221">
      <w:bodyDiv w:val="1"/>
      <w:marLeft w:val="0"/>
      <w:marRight w:val="0"/>
      <w:marTop w:val="0"/>
      <w:marBottom w:val="0"/>
      <w:divBdr>
        <w:top w:val="none" w:sz="0" w:space="0" w:color="auto"/>
        <w:left w:val="none" w:sz="0" w:space="0" w:color="auto"/>
        <w:bottom w:val="none" w:sz="0" w:space="0" w:color="auto"/>
        <w:right w:val="none" w:sz="0" w:space="0" w:color="auto"/>
      </w:divBdr>
    </w:div>
    <w:div w:id="1061750874">
      <w:bodyDiv w:val="1"/>
      <w:marLeft w:val="0"/>
      <w:marRight w:val="0"/>
      <w:marTop w:val="0"/>
      <w:marBottom w:val="0"/>
      <w:divBdr>
        <w:top w:val="none" w:sz="0" w:space="0" w:color="auto"/>
        <w:left w:val="none" w:sz="0" w:space="0" w:color="auto"/>
        <w:bottom w:val="none" w:sz="0" w:space="0" w:color="auto"/>
        <w:right w:val="none" w:sz="0" w:space="0" w:color="auto"/>
      </w:divBdr>
    </w:div>
    <w:div w:id="1061758799">
      <w:bodyDiv w:val="1"/>
      <w:marLeft w:val="0"/>
      <w:marRight w:val="0"/>
      <w:marTop w:val="0"/>
      <w:marBottom w:val="0"/>
      <w:divBdr>
        <w:top w:val="none" w:sz="0" w:space="0" w:color="auto"/>
        <w:left w:val="none" w:sz="0" w:space="0" w:color="auto"/>
        <w:bottom w:val="none" w:sz="0" w:space="0" w:color="auto"/>
        <w:right w:val="none" w:sz="0" w:space="0" w:color="auto"/>
      </w:divBdr>
    </w:div>
    <w:div w:id="1061948234">
      <w:bodyDiv w:val="1"/>
      <w:marLeft w:val="0"/>
      <w:marRight w:val="0"/>
      <w:marTop w:val="0"/>
      <w:marBottom w:val="0"/>
      <w:divBdr>
        <w:top w:val="none" w:sz="0" w:space="0" w:color="auto"/>
        <w:left w:val="none" w:sz="0" w:space="0" w:color="auto"/>
        <w:bottom w:val="none" w:sz="0" w:space="0" w:color="auto"/>
        <w:right w:val="none" w:sz="0" w:space="0" w:color="auto"/>
      </w:divBdr>
    </w:div>
    <w:div w:id="1062023172">
      <w:bodyDiv w:val="1"/>
      <w:marLeft w:val="0"/>
      <w:marRight w:val="0"/>
      <w:marTop w:val="0"/>
      <w:marBottom w:val="0"/>
      <w:divBdr>
        <w:top w:val="none" w:sz="0" w:space="0" w:color="auto"/>
        <w:left w:val="none" w:sz="0" w:space="0" w:color="auto"/>
        <w:bottom w:val="none" w:sz="0" w:space="0" w:color="auto"/>
        <w:right w:val="none" w:sz="0" w:space="0" w:color="auto"/>
      </w:divBdr>
    </w:div>
    <w:div w:id="1062099430">
      <w:bodyDiv w:val="1"/>
      <w:marLeft w:val="0"/>
      <w:marRight w:val="0"/>
      <w:marTop w:val="0"/>
      <w:marBottom w:val="0"/>
      <w:divBdr>
        <w:top w:val="none" w:sz="0" w:space="0" w:color="auto"/>
        <w:left w:val="none" w:sz="0" w:space="0" w:color="auto"/>
        <w:bottom w:val="none" w:sz="0" w:space="0" w:color="auto"/>
        <w:right w:val="none" w:sz="0" w:space="0" w:color="auto"/>
      </w:divBdr>
    </w:div>
    <w:div w:id="1062219094">
      <w:bodyDiv w:val="1"/>
      <w:marLeft w:val="0"/>
      <w:marRight w:val="0"/>
      <w:marTop w:val="0"/>
      <w:marBottom w:val="0"/>
      <w:divBdr>
        <w:top w:val="none" w:sz="0" w:space="0" w:color="auto"/>
        <w:left w:val="none" w:sz="0" w:space="0" w:color="auto"/>
        <w:bottom w:val="none" w:sz="0" w:space="0" w:color="auto"/>
        <w:right w:val="none" w:sz="0" w:space="0" w:color="auto"/>
      </w:divBdr>
    </w:div>
    <w:div w:id="1062364853">
      <w:bodyDiv w:val="1"/>
      <w:marLeft w:val="0"/>
      <w:marRight w:val="0"/>
      <w:marTop w:val="0"/>
      <w:marBottom w:val="0"/>
      <w:divBdr>
        <w:top w:val="none" w:sz="0" w:space="0" w:color="auto"/>
        <w:left w:val="none" w:sz="0" w:space="0" w:color="auto"/>
        <w:bottom w:val="none" w:sz="0" w:space="0" w:color="auto"/>
        <w:right w:val="none" w:sz="0" w:space="0" w:color="auto"/>
      </w:divBdr>
    </w:div>
    <w:div w:id="1062366449">
      <w:bodyDiv w:val="1"/>
      <w:marLeft w:val="0"/>
      <w:marRight w:val="0"/>
      <w:marTop w:val="0"/>
      <w:marBottom w:val="0"/>
      <w:divBdr>
        <w:top w:val="none" w:sz="0" w:space="0" w:color="auto"/>
        <w:left w:val="none" w:sz="0" w:space="0" w:color="auto"/>
        <w:bottom w:val="none" w:sz="0" w:space="0" w:color="auto"/>
        <w:right w:val="none" w:sz="0" w:space="0" w:color="auto"/>
      </w:divBdr>
    </w:div>
    <w:div w:id="1062756572">
      <w:bodyDiv w:val="1"/>
      <w:marLeft w:val="0"/>
      <w:marRight w:val="0"/>
      <w:marTop w:val="0"/>
      <w:marBottom w:val="0"/>
      <w:divBdr>
        <w:top w:val="none" w:sz="0" w:space="0" w:color="auto"/>
        <w:left w:val="none" w:sz="0" w:space="0" w:color="auto"/>
        <w:bottom w:val="none" w:sz="0" w:space="0" w:color="auto"/>
        <w:right w:val="none" w:sz="0" w:space="0" w:color="auto"/>
      </w:divBdr>
    </w:div>
    <w:div w:id="1062943956">
      <w:bodyDiv w:val="1"/>
      <w:marLeft w:val="0"/>
      <w:marRight w:val="0"/>
      <w:marTop w:val="0"/>
      <w:marBottom w:val="0"/>
      <w:divBdr>
        <w:top w:val="none" w:sz="0" w:space="0" w:color="auto"/>
        <w:left w:val="none" w:sz="0" w:space="0" w:color="auto"/>
        <w:bottom w:val="none" w:sz="0" w:space="0" w:color="auto"/>
        <w:right w:val="none" w:sz="0" w:space="0" w:color="auto"/>
      </w:divBdr>
    </w:div>
    <w:div w:id="1063136105">
      <w:bodyDiv w:val="1"/>
      <w:marLeft w:val="0"/>
      <w:marRight w:val="0"/>
      <w:marTop w:val="0"/>
      <w:marBottom w:val="0"/>
      <w:divBdr>
        <w:top w:val="none" w:sz="0" w:space="0" w:color="auto"/>
        <w:left w:val="none" w:sz="0" w:space="0" w:color="auto"/>
        <w:bottom w:val="none" w:sz="0" w:space="0" w:color="auto"/>
        <w:right w:val="none" w:sz="0" w:space="0" w:color="auto"/>
      </w:divBdr>
    </w:div>
    <w:div w:id="1063141927">
      <w:bodyDiv w:val="1"/>
      <w:marLeft w:val="0"/>
      <w:marRight w:val="0"/>
      <w:marTop w:val="0"/>
      <w:marBottom w:val="0"/>
      <w:divBdr>
        <w:top w:val="none" w:sz="0" w:space="0" w:color="auto"/>
        <w:left w:val="none" w:sz="0" w:space="0" w:color="auto"/>
        <w:bottom w:val="none" w:sz="0" w:space="0" w:color="auto"/>
        <w:right w:val="none" w:sz="0" w:space="0" w:color="auto"/>
      </w:divBdr>
    </w:div>
    <w:div w:id="1063599273">
      <w:bodyDiv w:val="1"/>
      <w:marLeft w:val="0"/>
      <w:marRight w:val="0"/>
      <w:marTop w:val="0"/>
      <w:marBottom w:val="0"/>
      <w:divBdr>
        <w:top w:val="none" w:sz="0" w:space="0" w:color="auto"/>
        <w:left w:val="none" w:sz="0" w:space="0" w:color="auto"/>
        <w:bottom w:val="none" w:sz="0" w:space="0" w:color="auto"/>
        <w:right w:val="none" w:sz="0" w:space="0" w:color="auto"/>
      </w:divBdr>
    </w:div>
    <w:div w:id="1063719659">
      <w:bodyDiv w:val="1"/>
      <w:marLeft w:val="0"/>
      <w:marRight w:val="0"/>
      <w:marTop w:val="0"/>
      <w:marBottom w:val="0"/>
      <w:divBdr>
        <w:top w:val="none" w:sz="0" w:space="0" w:color="auto"/>
        <w:left w:val="none" w:sz="0" w:space="0" w:color="auto"/>
        <w:bottom w:val="none" w:sz="0" w:space="0" w:color="auto"/>
        <w:right w:val="none" w:sz="0" w:space="0" w:color="auto"/>
      </w:divBdr>
    </w:div>
    <w:div w:id="1063724193">
      <w:bodyDiv w:val="1"/>
      <w:marLeft w:val="0"/>
      <w:marRight w:val="0"/>
      <w:marTop w:val="0"/>
      <w:marBottom w:val="0"/>
      <w:divBdr>
        <w:top w:val="none" w:sz="0" w:space="0" w:color="auto"/>
        <w:left w:val="none" w:sz="0" w:space="0" w:color="auto"/>
        <w:bottom w:val="none" w:sz="0" w:space="0" w:color="auto"/>
        <w:right w:val="none" w:sz="0" w:space="0" w:color="auto"/>
      </w:divBdr>
    </w:div>
    <w:div w:id="1063795949">
      <w:bodyDiv w:val="1"/>
      <w:marLeft w:val="0"/>
      <w:marRight w:val="0"/>
      <w:marTop w:val="0"/>
      <w:marBottom w:val="0"/>
      <w:divBdr>
        <w:top w:val="none" w:sz="0" w:space="0" w:color="auto"/>
        <w:left w:val="none" w:sz="0" w:space="0" w:color="auto"/>
        <w:bottom w:val="none" w:sz="0" w:space="0" w:color="auto"/>
        <w:right w:val="none" w:sz="0" w:space="0" w:color="auto"/>
      </w:divBdr>
    </w:div>
    <w:div w:id="1063916665">
      <w:bodyDiv w:val="1"/>
      <w:marLeft w:val="0"/>
      <w:marRight w:val="0"/>
      <w:marTop w:val="0"/>
      <w:marBottom w:val="0"/>
      <w:divBdr>
        <w:top w:val="none" w:sz="0" w:space="0" w:color="auto"/>
        <w:left w:val="none" w:sz="0" w:space="0" w:color="auto"/>
        <w:bottom w:val="none" w:sz="0" w:space="0" w:color="auto"/>
        <w:right w:val="none" w:sz="0" w:space="0" w:color="auto"/>
      </w:divBdr>
    </w:div>
    <w:div w:id="1063943023">
      <w:bodyDiv w:val="1"/>
      <w:marLeft w:val="0"/>
      <w:marRight w:val="0"/>
      <w:marTop w:val="0"/>
      <w:marBottom w:val="0"/>
      <w:divBdr>
        <w:top w:val="none" w:sz="0" w:space="0" w:color="auto"/>
        <w:left w:val="none" w:sz="0" w:space="0" w:color="auto"/>
        <w:bottom w:val="none" w:sz="0" w:space="0" w:color="auto"/>
        <w:right w:val="none" w:sz="0" w:space="0" w:color="auto"/>
      </w:divBdr>
    </w:div>
    <w:div w:id="1063992894">
      <w:bodyDiv w:val="1"/>
      <w:marLeft w:val="0"/>
      <w:marRight w:val="0"/>
      <w:marTop w:val="0"/>
      <w:marBottom w:val="0"/>
      <w:divBdr>
        <w:top w:val="none" w:sz="0" w:space="0" w:color="auto"/>
        <w:left w:val="none" w:sz="0" w:space="0" w:color="auto"/>
        <w:bottom w:val="none" w:sz="0" w:space="0" w:color="auto"/>
        <w:right w:val="none" w:sz="0" w:space="0" w:color="auto"/>
      </w:divBdr>
    </w:div>
    <w:div w:id="1064135235">
      <w:bodyDiv w:val="1"/>
      <w:marLeft w:val="0"/>
      <w:marRight w:val="0"/>
      <w:marTop w:val="0"/>
      <w:marBottom w:val="0"/>
      <w:divBdr>
        <w:top w:val="none" w:sz="0" w:space="0" w:color="auto"/>
        <w:left w:val="none" w:sz="0" w:space="0" w:color="auto"/>
        <w:bottom w:val="none" w:sz="0" w:space="0" w:color="auto"/>
        <w:right w:val="none" w:sz="0" w:space="0" w:color="auto"/>
      </w:divBdr>
    </w:div>
    <w:div w:id="1064529780">
      <w:bodyDiv w:val="1"/>
      <w:marLeft w:val="0"/>
      <w:marRight w:val="0"/>
      <w:marTop w:val="0"/>
      <w:marBottom w:val="0"/>
      <w:divBdr>
        <w:top w:val="none" w:sz="0" w:space="0" w:color="auto"/>
        <w:left w:val="none" w:sz="0" w:space="0" w:color="auto"/>
        <w:bottom w:val="none" w:sz="0" w:space="0" w:color="auto"/>
        <w:right w:val="none" w:sz="0" w:space="0" w:color="auto"/>
      </w:divBdr>
    </w:div>
    <w:div w:id="1064763643">
      <w:bodyDiv w:val="1"/>
      <w:marLeft w:val="0"/>
      <w:marRight w:val="0"/>
      <w:marTop w:val="0"/>
      <w:marBottom w:val="0"/>
      <w:divBdr>
        <w:top w:val="none" w:sz="0" w:space="0" w:color="auto"/>
        <w:left w:val="none" w:sz="0" w:space="0" w:color="auto"/>
        <w:bottom w:val="none" w:sz="0" w:space="0" w:color="auto"/>
        <w:right w:val="none" w:sz="0" w:space="0" w:color="auto"/>
      </w:divBdr>
    </w:div>
    <w:div w:id="1064764936">
      <w:bodyDiv w:val="1"/>
      <w:marLeft w:val="0"/>
      <w:marRight w:val="0"/>
      <w:marTop w:val="0"/>
      <w:marBottom w:val="0"/>
      <w:divBdr>
        <w:top w:val="none" w:sz="0" w:space="0" w:color="auto"/>
        <w:left w:val="none" w:sz="0" w:space="0" w:color="auto"/>
        <w:bottom w:val="none" w:sz="0" w:space="0" w:color="auto"/>
        <w:right w:val="none" w:sz="0" w:space="0" w:color="auto"/>
      </w:divBdr>
    </w:div>
    <w:div w:id="1064835080">
      <w:bodyDiv w:val="1"/>
      <w:marLeft w:val="0"/>
      <w:marRight w:val="0"/>
      <w:marTop w:val="0"/>
      <w:marBottom w:val="0"/>
      <w:divBdr>
        <w:top w:val="none" w:sz="0" w:space="0" w:color="auto"/>
        <w:left w:val="none" w:sz="0" w:space="0" w:color="auto"/>
        <w:bottom w:val="none" w:sz="0" w:space="0" w:color="auto"/>
        <w:right w:val="none" w:sz="0" w:space="0" w:color="auto"/>
      </w:divBdr>
    </w:div>
    <w:div w:id="1064987818">
      <w:bodyDiv w:val="1"/>
      <w:marLeft w:val="0"/>
      <w:marRight w:val="0"/>
      <w:marTop w:val="0"/>
      <w:marBottom w:val="0"/>
      <w:divBdr>
        <w:top w:val="none" w:sz="0" w:space="0" w:color="auto"/>
        <w:left w:val="none" w:sz="0" w:space="0" w:color="auto"/>
        <w:bottom w:val="none" w:sz="0" w:space="0" w:color="auto"/>
        <w:right w:val="none" w:sz="0" w:space="0" w:color="auto"/>
      </w:divBdr>
    </w:div>
    <w:div w:id="1064989318">
      <w:bodyDiv w:val="1"/>
      <w:marLeft w:val="0"/>
      <w:marRight w:val="0"/>
      <w:marTop w:val="0"/>
      <w:marBottom w:val="0"/>
      <w:divBdr>
        <w:top w:val="none" w:sz="0" w:space="0" w:color="auto"/>
        <w:left w:val="none" w:sz="0" w:space="0" w:color="auto"/>
        <w:bottom w:val="none" w:sz="0" w:space="0" w:color="auto"/>
        <w:right w:val="none" w:sz="0" w:space="0" w:color="auto"/>
      </w:divBdr>
    </w:div>
    <w:div w:id="1065103326">
      <w:bodyDiv w:val="1"/>
      <w:marLeft w:val="0"/>
      <w:marRight w:val="0"/>
      <w:marTop w:val="0"/>
      <w:marBottom w:val="0"/>
      <w:divBdr>
        <w:top w:val="none" w:sz="0" w:space="0" w:color="auto"/>
        <w:left w:val="none" w:sz="0" w:space="0" w:color="auto"/>
        <w:bottom w:val="none" w:sz="0" w:space="0" w:color="auto"/>
        <w:right w:val="none" w:sz="0" w:space="0" w:color="auto"/>
      </w:divBdr>
    </w:div>
    <w:div w:id="1065225075">
      <w:bodyDiv w:val="1"/>
      <w:marLeft w:val="0"/>
      <w:marRight w:val="0"/>
      <w:marTop w:val="0"/>
      <w:marBottom w:val="0"/>
      <w:divBdr>
        <w:top w:val="none" w:sz="0" w:space="0" w:color="auto"/>
        <w:left w:val="none" w:sz="0" w:space="0" w:color="auto"/>
        <w:bottom w:val="none" w:sz="0" w:space="0" w:color="auto"/>
        <w:right w:val="none" w:sz="0" w:space="0" w:color="auto"/>
      </w:divBdr>
    </w:div>
    <w:div w:id="1065488460">
      <w:bodyDiv w:val="1"/>
      <w:marLeft w:val="0"/>
      <w:marRight w:val="0"/>
      <w:marTop w:val="0"/>
      <w:marBottom w:val="0"/>
      <w:divBdr>
        <w:top w:val="none" w:sz="0" w:space="0" w:color="auto"/>
        <w:left w:val="none" w:sz="0" w:space="0" w:color="auto"/>
        <w:bottom w:val="none" w:sz="0" w:space="0" w:color="auto"/>
        <w:right w:val="none" w:sz="0" w:space="0" w:color="auto"/>
      </w:divBdr>
    </w:div>
    <w:div w:id="1065764028">
      <w:bodyDiv w:val="1"/>
      <w:marLeft w:val="0"/>
      <w:marRight w:val="0"/>
      <w:marTop w:val="0"/>
      <w:marBottom w:val="0"/>
      <w:divBdr>
        <w:top w:val="none" w:sz="0" w:space="0" w:color="auto"/>
        <w:left w:val="none" w:sz="0" w:space="0" w:color="auto"/>
        <w:bottom w:val="none" w:sz="0" w:space="0" w:color="auto"/>
        <w:right w:val="none" w:sz="0" w:space="0" w:color="auto"/>
      </w:divBdr>
    </w:div>
    <w:div w:id="1066031494">
      <w:bodyDiv w:val="1"/>
      <w:marLeft w:val="0"/>
      <w:marRight w:val="0"/>
      <w:marTop w:val="0"/>
      <w:marBottom w:val="0"/>
      <w:divBdr>
        <w:top w:val="none" w:sz="0" w:space="0" w:color="auto"/>
        <w:left w:val="none" w:sz="0" w:space="0" w:color="auto"/>
        <w:bottom w:val="none" w:sz="0" w:space="0" w:color="auto"/>
        <w:right w:val="none" w:sz="0" w:space="0" w:color="auto"/>
      </w:divBdr>
    </w:div>
    <w:div w:id="1066149987">
      <w:bodyDiv w:val="1"/>
      <w:marLeft w:val="0"/>
      <w:marRight w:val="0"/>
      <w:marTop w:val="0"/>
      <w:marBottom w:val="0"/>
      <w:divBdr>
        <w:top w:val="none" w:sz="0" w:space="0" w:color="auto"/>
        <w:left w:val="none" w:sz="0" w:space="0" w:color="auto"/>
        <w:bottom w:val="none" w:sz="0" w:space="0" w:color="auto"/>
        <w:right w:val="none" w:sz="0" w:space="0" w:color="auto"/>
      </w:divBdr>
    </w:div>
    <w:div w:id="1066416707">
      <w:bodyDiv w:val="1"/>
      <w:marLeft w:val="0"/>
      <w:marRight w:val="0"/>
      <w:marTop w:val="0"/>
      <w:marBottom w:val="0"/>
      <w:divBdr>
        <w:top w:val="none" w:sz="0" w:space="0" w:color="auto"/>
        <w:left w:val="none" w:sz="0" w:space="0" w:color="auto"/>
        <w:bottom w:val="none" w:sz="0" w:space="0" w:color="auto"/>
        <w:right w:val="none" w:sz="0" w:space="0" w:color="auto"/>
      </w:divBdr>
    </w:div>
    <w:div w:id="1066562095">
      <w:bodyDiv w:val="1"/>
      <w:marLeft w:val="0"/>
      <w:marRight w:val="0"/>
      <w:marTop w:val="0"/>
      <w:marBottom w:val="0"/>
      <w:divBdr>
        <w:top w:val="none" w:sz="0" w:space="0" w:color="auto"/>
        <w:left w:val="none" w:sz="0" w:space="0" w:color="auto"/>
        <w:bottom w:val="none" w:sz="0" w:space="0" w:color="auto"/>
        <w:right w:val="none" w:sz="0" w:space="0" w:color="auto"/>
      </w:divBdr>
    </w:div>
    <w:div w:id="1066731667">
      <w:bodyDiv w:val="1"/>
      <w:marLeft w:val="0"/>
      <w:marRight w:val="0"/>
      <w:marTop w:val="0"/>
      <w:marBottom w:val="0"/>
      <w:divBdr>
        <w:top w:val="none" w:sz="0" w:space="0" w:color="auto"/>
        <w:left w:val="none" w:sz="0" w:space="0" w:color="auto"/>
        <w:bottom w:val="none" w:sz="0" w:space="0" w:color="auto"/>
        <w:right w:val="none" w:sz="0" w:space="0" w:color="auto"/>
      </w:divBdr>
    </w:div>
    <w:div w:id="1066803072">
      <w:bodyDiv w:val="1"/>
      <w:marLeft w:val="0"/>
      <w:marRight w:val="0"/>
      <w:marTop w:val="0"/>
      <w:marBottom w:val="0"/>
      <w:divBdr>
        <w:top w:val="none" w:sz="0" w:space="0" w:color="auto"/>
        <w:left w:val="none" w:sz="0" w:space="0" w:color="auto"/>
        <w:bottom w:val="none" w:sz="0" w:space="0" w:color="auto"/>
        <w:right w:val="none" w:sz="0" w:space="0" w:color="auto"/>
      </w:divBdr>
    </w:div>
    <w:div w:id="1067264942">
      <w:bodyDiv w:val="1"/>
      <w:marLeft w:val="0"/>
      <w:marRight w:val="0"/>
      <w:marTop w:val="0"/>
      <w:marBottom w:val="0"/>
      <w:divBdr>
        <w:top w:val="none" w:sz="0" w:space="0" w:color="auto"/>
        <w:left w:val="none" w:sz="0" w:space="0" w:color="auto"/>
        <w:bottom w:val="none" w:sz="0" w:space="0" w:color="auto"/>
        <w:right w:val="none" w:sz="0" w:space="0" w:color="auto"/>
      </w:divBdr>
    </w:div>
    <w:div w:id="1067385930">
      <w:bodyDiv w:val="1"/>
      <w:marLeft w:val="0"/>
      <w:marRight w:val="0"/>
      <w:marTop w:val="0"/>
      <w:marBottom w:val="0"/>
      <w:divBdr>
        <w:top w:val="none" w:sz="0" w:space="0" w:color="auto"/>
        <w:left w:val="none" w:sz="0" w:space="0" w:color="auto"/>
        <w:bottom w:val="none" w:sz="0" w:space="0" w:color="auto"/>
        <w:right w:val="none" w:sz="0" w:space="0" w:color="auto"/>
      </w:divBdr>
    </w:div>
    <w:div w:id="1067413438">
      <w:bodyDiv w:val="1"/>
      <w:marLeft w:val="0"/>
      <w:marRight w:val="0"/>
      <w:marTop w:val="0"/>
      <w:marBottom w:val="0"/>
      <w:divBdr>
        <w:top w:val="none" w:sz="0" w:space="0" w:color="auto"/>
        <w:left w:val="none" w:sz="0" w:space="0" w:color="auto"/>
        <w:bottom w:val="none" w:sz="0" w:space="0" w:color="auto"/>
        <w:right w:val="none" w:sz="0" w:space="0" w:color="auto"/>
      </w:divBdr>
    </w:div>
    <w:div w:id="1067462067">
      <w:bodyDiv w:val="1"/>
      <w:marLeft w:val="0"/>
      <w:marRight w:val="0"/>
      <w:marTop w:val="0"/>
      <w:marBottom w:val="0"/>
      <w:divBdr>
        <w:top w:val="none" w:sz="0" w:space="0" w:color="auto"/>
        <w:left w:val="none" w:sz="0" w:space="0" w:color="auto"/>
        <w:bottom w:val="none" w:sz="0" w:space="0" w:color="auto"/>
        <w:right w:val="none" w:sz="0" w:space="0" w:color="auto"/>
      </w:divBdr>
    </w:div>
    <w:div w:id="1067609091">
      <w:bodyDiv w:val="1"/>
      <w:marLeft w:val="0"/>
      <w:marRight w:val="0"/>
      <w:marTop w:val="0"/>
      <w:marBottom w:val="0"/>
      <w:divBdr>
        <w:top w:val="none" w:sz="0" w:space="0" w:color="auto"/>
        <w:left w:val="none" w:sz="0" w:space="0" w:color="auto"/>
        <w:bottom w:val="none" w:sz="0" w:space="0" w:color="auto"/>
        <w:right w:val="none" w:sz="0" w:space="0" w:color="auto"/>
      </w:divBdr>
    </w:div>
    <w:div w:id="1068191192">
      <w:bodyDiv w:val="1"/>
      <w:marLeft w:val="0"/>
      <w:marRight w:val="0"/>
      <w:marTop w:val="0"/>
      <w:marBottom w:val="0"/>
      <w:divBdr>
        <w:top w:val="none" w:sz="0" w:space="0" w:color="auto"/>
        <w:left w:val="none" w:sz="0" w:space="0" w:color="auto"/>
        <w:bottom w:val="none" w:sz="0" w:space="0" w:color="auto"/>
        <w:right w:val="none" w:sz="0" w:space="0" w:color="auto"/>
      </w:divBdr>
    </w:div>
    <w:div w:id="1068261917">
      <w:bodyDiv w:val="1"/>
      <w:marLeft w:val="0"/>
      <w:marRight w:val="0"/>
      <w:marTop w:val="0"/>
      <w:marBottom w:val="0"/>
      <w:divBdr>
        <w:top w:val="none" w:sz="0" w:space="0" w:color="auto"/>
        <w:left w:val="none" w:sz="0" w:space="0" w:color="auto"/>
        <w:bottom w:val="none" w:sz="0" w:space="0" w:color="auto"/>
        <w:right w:val="none" w:sz="0" w:space="0" w:color="auto"/>
      </w:divBdr>
    </w:div>
    <w:div w:id="1068303850">
      <w:bodyDiv w:val="1"/>
      <w:marLeft w:val="0"/>
      <w:marRight w:val="0"/>
      <w:marTop w:val="0"/>
      <w:marBottom w:val="0"/>
      <w:divBdr>
        <w:top w:val="none" w:sz="0" w:space="0" w:color="auto"/>
        <w:left w:val="none" w:sz="0" w:space="0" w:color="auto"/>
        <w:bottom w:val="none" w:sz="0" w:space="0" w:color="auto"/>
        <w:right w:val="none" w:sz="0" w:space="0" w:color="auto"/>
      </w:divBdr>
    </w:div>
    <w:div w:id="1068460428">
      <w:bodyDiv w:val="1"/>
      <w:marLeft w:val="0"/>
      <w:marRight w:val="0"/>
      <w:marTop w:val="0"/>
      <w:marBottom w:val="0"/>
      <w:divBdr>
        <w:top w:val="none" w:sz="0" w:space="0" w:color="auto"/>
        <w:left w:val="none" w:sz="0" w:space="0" w:color="auto"/>
        <w:bottom w:val="none" w:sz="0" w:space="0" w:color="auto"/>
        <w:right w:val="none" w:sz="0" w:space="0" w:color="auto"/>
      </w:divBdr>
    </w:div>
    <w:div w:id="1068530652">
      <w:bodyDiv w:val="1"/>
      <w:marLeft w:val="0"/>
      <w:marRight w:val="0"/>
      <w:marTop w:val="0"/>
      <w:marBottom w:val="0"/>
      <w:divBdr>
        <w:top w:val="none" w:sz="0" w:space="0" w:color="auto"/>
        <w:left w:val="none" w:sz="0" w:space="0" w:color="auto"/>
        <w:bottom w:val="none" w:sz="0" w:space="0" w:color="auto"/>
        <w:right w:val="none" w:sz="0" w:space="0" w:color="auto"/>
      </w:divBdr>
    </w:div>
    <w:div w:id="1068645979">
      <w:bodyDiv w:val="1"/>
      <w:marLeft w:val="0"/>
      <w:marRight w:val="0"/>
      <w:marTop w:val="0"/>
      <w:marBottom w:val="0"/>
      <w:divBdr>
        <w:top w:val="none" w:sz="0" w:space="0" w:color="auto"/>
        <w:left w:val="none" w:sz="0" w:space="0" w:color="auto"/>
        <w:bottom w:val="none" w:sz="0" w:space="0" w:color="auto"/>
        <w:right w:val="none" w:sz="0" w:space="0" w:color="auto"/>
      </w:divBdr>
    </w:div>
    <w:div w:id="1068726092">
      <w:bodyDiv w:val="1"/>
      <w:marLeft w:val="0"/>
      <w:marRight w:val="0"/>
      <w:marTop w:val="0"/>
      <w:marBottom w:val="0"/>
      <w:divBdr>
        <w:top w:val="none" w:sz="0" w:space="0" w:color="auto"/>
        <w:left w:val="none" w:sz="0" w:space="0" w:color="auto"/>
        <w:bottom w:val="none" w:sz="0" w:space="0" w:color="auto"/>
        <w:right w:val="none" w:sz="0" w:space="0" w:color="auto"/>
      </w:divBdr>
    </w:div>
    <w:div w:id="1068764138">
      <w:bodyDiv w:val="1"/>
      <w:marLeft w:val="0"/>
      <w:marRight w:val="0"/>
      <w:marTop w:val="0"/>
      <w:marBottom w:val="0"/>
      <w:divBdr>
        <w:top w:val="none" w:sz="0" w:space="0" w:color="auto"/>
        <w:left w:val="none" w:sz="0" w:space="0" w:color="auto"/>
        <w:bottom w:val="none" w:sz="0" w:space="0" w:color="auto"/>
        <w:right w:val="none" w:sz="0" w:space="0" w:color="auto"/>
      </w:divBdr>
    </w:div>
    <w:div w:id="1068966478">
      <w:bodyDiv w:val="1"/>
      <w:marLeft w:val="0"/>
      <w:marRight w:val="0"/>
      <w:marTop w:val="0"/>
      <w:marBottom w:val="0"/>
      <w:divBdr>
        <w:top w:val="none" w:sz="0" w:space="0" w:color="auto"/>
        <w:left w:val="none" w:sz="0" w:space="0" w:color="auto"/>
        <w:bottom w:val="none" w:sz="0" w:space="0" w:color="auto"/>
        <w:right w:val="none" w:sz="0" w:space="0" w:color="auto"/>
      </w:divBdr>
    </w:div>
    <w:div w:id="1069227777">
      <w:bodyDiv w:val="1"/>
      <w:marLeft w:val="0"/>
      <w:marRight w:val="0"/>
      <w:marTop w:val="0"/>
      <w:marBottom w:val="0"/>
      <w:divBdr>
        <w:top w:val="none" w:sz="0" w:space="0" w:color="auto"/>
        <w:left w:val="none" w:sz="0" w:space="0" w:color="auto"/>
        <w:bottom w:val="none" w:sz="0" w:space="0" w:color="auto"/>
        <w:right w:val="none" w:sz="0" w:space="0" w:color="auto"/>
      </w:divBdr>
    </w:div>
    <w:div w:id="1069231267">
      <w:bodyDiv w:val="1"/>
      <w:marLeft w:val="0"/>
      <w:marRight w:val="0"/>
      <w:marTop w:val="0"/>
      <w:marBottom w:val="0"/>
      <w:divBdr>
        <w:top w:val="none" w:sz="0" w:space="0" w:color="auto"/>
        <w:left w:val="none" w:sz="0" w:space="0" w:color="auto"/>
        <w:bottom w:val="none" w:sz="0" w:space="0" w:color="auto"/>
        <w:right w:val="none" w:sz="0" w:space="0" w:color="auto"/>
      </w:divBdr>
    </w:div>
    <w:div w:id="1069304608">
      <w:bodyDiv w:val="1"/>
      <w:marLeft w:val="0"/>
      <w:marRight w:val="0"/>
      <w:marTop w:val="0"/>
      <w:marBottom w:val="0"/>
      <w:divBdr>
        <w:top w:val="none" w:sz="0" w:space="0" w:color="auto"/>
        <w:left w:val="none" w:sz="0" w:space="0" w:color="auto"/>
        <w:bottom w:val="none" w:sz="0" w:space="0" w:color="auto"/>
        <w:right w:val="none" w:sz="0" w:space="0" w:color="auto"/>
      </w:divBdr>
    </w:div>
    <w:div w:id="1069310318">
      <w:bodyDiv w:val="1"/>
      <w:marLeft w:val="0"/>
      <w:marRight w:val="0"/>
      <w:marTop w:val="0"/>
      <w:marBottom w:val="0"/>
      <w:divBdr>
        <w:top w:val="none" w:sz="0" w:space="0" w:color="auto"/>
        <w:left w:val="none" w:sz="0" w:space="0" w:color="auto"/>
        <w:bottom w:val="none" w:sz="0" w:space="0" w:color="auto"/>
        <w:right w:val="none" w:sz="0" w:space="0" w:color="auto"/>
      </w:divBdr>
    </w:div>
    <w:div w:id="1069422730">
      <w:bodyDiv w:val="1"/>
      <w:marLeft w:val="0"/>
      <w:marRight w:val="0"/>
      <w:marTop w:val="0"/>
      <w:marBottom w:val="0"/>
      <w:divBdr>
        <w:top w:val="none" w:sz="0" w:space="0" w:color="auto"/>
        <w:left w:val="none" w:sz="0" w:space="0" w:color="auto"/>
        <w:bottom w:val="none" w:sz="0" w:space="0" w:color="auto"/>
        <w:right w:val="none" w:sz="0" w:space="0" w:color="auto"/>
      </w:divBdr>
    </w:div>
    <w:div w:id="1069572418">
      <w:bodyDiv w:val="1"/>
      <w:marLeft w:val="0"/>
      <w:marRight w:val="0"/>
      <w:marTop w:val="0"/>
      <w:marBottom w:val="0"/>
      <w:divBdr>
        <w:top w:val="none" w:sz="0" w:space="0" w:color="auto"/>
        <w:left w:val="none" w:sz="0" w:space="0" w:color="auto"/>
        <w:bottom w:val="none" w:sz="0" w:space="0" w:color="auto"/>
        <w:right w:val="none" w:sz="0" w:space="0" w:color="auto"/>
      </w:divBdr>
    </w:div>
    <w:div w:id="1069811196">
      <w:bodyDiv w:val="1"/>
      <w:marLeft w:val="0"/>
      <w:marRight w:val="0"/>
      <w:marTop w:val="0"/>
      <w:marBottom w:val="0"/>
      <w:divBdr>
        <w:top w:val="none" w:sz="0" w:space="0" w:color="auto"/>
        <w:left w:val="none" w:sz="0" w:space="0" w:color="auto"/>
        <w:bottom w:val="none" w:sz="0" w:space="0" w:color="auto"/>
        <w:right w:val="none" w:sz="0" w:space="0" w:color="auto"/>
      </w:divBdr>
    </w:div>
    <w:div w:id="1070158189">
      <w:bodyDiv w:val="1"/>
      <w:marLeft w:val="0"/>
      <w:marRight w:val="0"/>
      <w:marTop w:val="0"/>
      <w:marBottom w:val="0"/>
      <w:divBdr>
        <w:top w:val="none" w:sz="0" w:space="0" w:color="auto"/>
        <w:left w:val="none" w:sz="0" w:space="0" w:color="auto"/>
        <w:bottom w:val="none" w:sz="0" w:space="0" w:color="auto"/>
        <w:right w:val="none" w:sz="0" w:space="0" w:color="auto"/>
      </w:divBdr>
    </w:div>
    <w:div w:id="1070494002">
      <w:bodyDiv w:val="1"/>
      <w:marLeft w:val="0"/>
      <w:marRight w:val="0"/>
      <w:marTop w:val="0"/>
      <w:marBottom w:val="0"/>
      <w:divBdr>
        <w:top w:val="none" w:sz="0" w:space="0" w:color="auto"/>
        <w:left w:val="none" w:sz="0" w:space="0" w:color="auto"/>
        <w:bottom w:val="none" w:sz="0" w:space="0" w:color="auto"/>
        <w:right w:val="none" w:sz="0" w:space="0" w:color="auto"/>
      </w:divBdr>
    </w:div>
    <w:div w:id="1070495473">
      <w:bodyDiv w:val="1"/>
      <w:marLeft w:val="0"/>
      <w:marRight w:val="0"/>
      <w:marTop w:val="0"/>
      <w:marBottom w:val="0"/>
      <w:divBdr>
        <w:top w:val="none" w:sz="0" w:space="0" w:color="auto"/>
        <w:left w:val="none" w:sz="0" w:space="0" w:color="auto"/>
        <w:bottom w:val="none" w:sz="0" w:space="0" w:color="auto"/>
        <w:right w:val="none" w:sz="0" w:space="0" w:color="auto"/>
      </w:divBdr>
    </w:div>
    <w:div w:id="1070928190">
      <w:bodyDiv w:val="1"/>
      <w:marLeft w:val="0"/>
      <w:marRight w:val="0"/>
      <w:marTop w:val="0"/>
      <w:marBottom w:val="0"/>
      <w:divBdr>
        <w:top w:val="none" w:sz="0" w:space="0" w:color="auto"/>
        <w:left w:val="none" w:sz="0" w:space="0" w:color="auto"/>
        <w:bottom w:val="none" w:sz="0" w:space="0" w:color="auto"/>
        <w:right w:val="none" w:sz="0" w:space="0" w:color="auto"/>
      </w:divBdr>
    </w:div>
    <w:div w:id="1070956020">
      <w:bodyDiv w:val="1"/>
      <w:marLeft w:val="0"/>
      <w:marRight w:val="0"/>
      <w:marTop w:val="0"/>
      <w:marBottom w:val="0"/>
      <w:divBdr>
        <w:top w:val="none" w:sz="0" w:space="0" w:color="auto"/>
        <w:left w:val="none" w:sz="0" w:space="0" w:color="auto"/>
        <w:bottom w:val="none" w:sz="0" w:space="0" w:color="auto"/>
        <w:right w:val="none" w:sz="0" w:space="0" w:color="auto"/>
      </w:divBdr>
    </w:div>
    <w:div w:id="1071463327">
      <w:bodyDiv w:val="1"/>
      <w:marLeft w:val="0"/>
      <w:marRight w:val="0"/>
      <w:marTop w:val="0"/>
      <w:marBottom w:val="0"/>
      <w:divBdr>
        <w:top w:val="none" w:sz="0" w:space="0" w:color="auto"/>
        <w:left w:val="none" w:sz="0" w:space="0" w:color="auto"/>
        <w:bottom w:val="none" w:sz="0" w:space="0" w:color="auto"/>
        <w:right w:val="none" w:sz="0" w:space="0" w:color="auto"/>
      </w:divBdr>
    </w:div>
    <w:div w:id="1071655046">
      <w:bodyDiv w:val="1"/>
      <w:marLeft w:val="0"/>
      <w:marRight w:val="0"/>
      <w:marTop w:val="0"/>
      <w:marBottom w:val="0"/>
      <w:divBdr>
        <w:top w:val="none" w:sz="0" w:space="0" w:color="auto"/>
        <w:left w:val="none" w:sz="0" w:space="0" w:color="auto"/>
        <w:bottom w:val="none" w:sz="0" w:space="0" w:color="auto"/>
        <w:right w:val="none" w:sz="0" w:space="0" w:color="auto"/>
      </w:divBdr>
    </w:div>
    <w:div w:id="1071660926">
      <w:bodyDiv w:val="1"/>
      <w:marLeft w:val="0"/>
      <w:marRight w:val="0"/>
      <w:marTop w:val="0"/>
      <w:marBottom w:val="0"/>
      <w:divBdr>
        <w:top w:val="none" w:sz="0" w:space="0" w:color="auto"/>
        <w:left w:val="none" w:sz="0" w:space="0" w:color="auto"/>
        <w:bottom w:val="none" w:sz="0" w:space="0" w:color="auto"/>
        <w:right w:val="none" w:sz="0" w:space="0" w:color="auto"/>
      </w:divBdr>
    </w:div>
    <w:div w:id="1071731924">
      <w:bodyDiv w:val="1"/>
      <w:marLeft w:val="0"/>
      <w:marRight w:val="0"/>
      <w:marTop w:val="0"/>
      <w:marBottom w:val="0"/>
      <w:divBdr>
        <w:top w:val="none" w:sz="0" w:space="0" w:color="auto"/>
        <w:left w:val="none" w:sz="0" w:space="0" w:color="auto"/>
        <w:bottom w:val="none" w:sz="0" w:space="0" w:color="auto"/>
        <w:right w:val="none" w:sz="0" w:space="0" w:color="auto"/>
      </w:divBdr>
    </w:div>
    <w:div w:id="1071997807">
      <w:bodyDiv w:val="1"/>
      <w:marLeft w:val="0"/>
      <w:marRight w:val="0"/>
      <w:marTop w:val="0"/>
      <w:marBottom w:val="0"/>
      <w:divBdr>
        <w:top w:val="none" w:sz="0" w:space="0" w:color="auto"/>
        <w:left w:val="none" w:sz="0" w:space="0" w:color="auto"/>
        <w:bottom w:val="none" w:sz="0" w:space="0" w:color="auto"/>
        <w:right w:val="none" w:sz="0" w:space="0" w:color="auto"/>
      </w:divBdr>
    </w:div>
    <w:div w:id="1071999969">
      <w:bodyDiv w:val="1"/>
      <w:marLeft w:val="0"/>
      <w:marRight w:val="0"/>
      <w:marTop w:val="0"/>
      <w:marBottom w:val="0"/>
      <w:divBdr>
        <w:top w:val="none" w:sz="0" w:space="0" w:color="auto"/>
        <w:left w:val="none" w:sz="0" w:space="0" w:color="auto"/>
        <w:bottom w:val="none" w:sz="0" w:space="0" w:color="auto"/>
        <w:right w:val="none" w:sz="0" w:space="0" w:color="auto"/>
      </w:divBdr>
    </w:div>
    <w:div w:id="1072046416">
      <w:bodyDiv w:val="1"/>
      <w:marLeft w:val="0"/>
      <w:marRight w:val="0"/>
      <w:marTop w:val="0"/>
      <w:marBottom w:val="0"/>
      <w:divBdr>
        <w:top w:val="none" w:sz="0" w:space="0" w:color="auto"/>
        <w:left w:val="none" w:sz="0" w:space="0" w:color="auto"/>
        <w:bottom w:val="none" w:sz="0" w:space="0" w:color="auto"/>
        <w:right w:val="none" w:sz="0" w:space="0" w:color="auto"/>
      </w:divBdr>
    </w:div>
    <w:div w:id="1072117949">
      <w:bodyDiv w:val="1"/>
      <w:marLeft w:val="0"/>
      <w:marRight w:val="0"/>
      <w:marTop w:val="0"/>
      <w:marBottom w:val="0"/>
      <w:divBdr>
        <w:top w:val="none" w:sz="0" w:space="0" w:color="auto"/>
        <w:left w:val="none" w:sz="0" w:space="0" w:color="auto"/>
        <w:bottom w:val="none" w:sz="0" w:space="0" w:color="auto"/>
        <w:right w:val="none" w:sz="0" w:space="0" w:color="auto"/>
      </w:divBdr>
    </w:div>
    <w:div w:id="1072579745">
      <w:bodyDiv w:val="1"/>
      <w:marLeft w:val="0"/>
      <w:marRight w:val="0"/>
      <w:marTop w:val="0"/>
      <w:marBottom w:val="0"/>
      <w:divBdr>
        <w:top w:val="none" w:sz="0" w:space="0" w:color="auto"/>
        <w:left w:val="none" w:sz="0" w:space="0" w:color="auto"/>
        <w:bottom w:val="none" w:sz="0" w:space="0" w:color="auto"/>
        <w:right w:val="none" w:sz="0" w:space="0" w:color="auto"/>
      </w:divBdr>
    </w:div>
    <w:div w:id="1072697072">
      <w:bodyDiv w:val="1"/>
      <w:marLeft w:val="0"/>
      <w:marRight w:val="0"/>
      <w:marTop w:val="0"/>
      <w:marBottom w:val="0"/>
      <w:divBdr>
        <w:top w:val="none" w:sz="0" w:space="0" w:color="auto"/>
        <w:left w:val="none" w:sz="0" w:space="0" w:color="auto"/>
        <w:bottom w:val="none" w:sz="0" w:space="0" w:color="auto"/>
        <w:right w:val="none" w:sz="0" w:space="0" w:color="auto"/>
      </w:divBdr>
    </w:div>
    <w:div w:id="1072849329">
      <w:bodyDiv w:val="1"/>
      <w:marLeft w:val="0"/>
      <w:marRight w:val="0"/>
      <w:marTop w:val="0"/>
      <w:marBottom w:val="0"/>
      <w:divBdr>
        <w:top w:val="none" w:sz="0" w:space="0" w:color="auto"/>
        <w:left w:val="none" w:sz="0" w:space="0" w:color="auto"/>
        <w:bottom w:val="none" w:sz="0" w:space="0" w:color="auto"/>
        <w:right w:val="none" w:sz="0" w:space="0" w:color="auto"/>
      </w:divBdr>
    </w:div>
    <w:div w:id="1072893819">
      <w:bodyDiv w:val="1"/>
      <w:marLeft w:val="0"/>
      <w:marRight w:val="0"/>
      <w:marTop w:val="0"/>
      <w:marBottom w:val="0"/>
      <w:divBdr>
        <w:top w:val="none" w:sz="0" w:space="0" w:color="auto"/>
        <w:left w:val="none" w:sz="0" w:space="0" w:color="auto"/>
        <w:bottom w:val="none" w:sz="0" w:space="0" w:color="auto"/>
        <w:right w:val="none" w:sz="0" w:space="0" w:color="auto"/>
      </w:divBdr>
    </w:div>
    <w:div w:id="1072971108">
      <w:bodyDiv w:val="1"/>
      <w:marLeft w:val="0"/>
      <w:marRight w:val="0"/>
      <w:marTop w:val="0"/>
      <w:marBottom w:val="0"/>
      <w:divBdr>
        <w:top w:val="none" w:sz="0" w:space="0" w:color="auto"/>
        <w:left w:val="none" w:sz="0" w:space="0" w:color="auto"/>
        <w:bottom w:val="none" w:sz="0" w:space="0" w:color="auto"/>
        <w:right w:val="none" w:sz="0" w:space="0" w:color="auto"/>
      </w:divBdr>
    </w:div>
    <w:div w:id="1073157583">
      <w:bodyDiv w:val="1"/>
      <w:marLeft w:val="0"/>
      <w:marRight w:val="0"/>
      <w:marTop w:val="0"/>
      <w:marBottom w:val="0"/>
      <w:divBdr>
        <w:top w:val="none" w:sz="0" w:space="0" w:color="auto"/>
        <w:left w:val="none" w:sz="0" w:space="0" w:color="auto"/>
        <w:bottom w:val="none" w:sz="0" w:space="0" w:color="auto"/>
        <w:right w:val="none" w:sz="0" w:space="0" w:color="auto"/>
      </w:divBdr>
    </w:div>
    <w:div w:id="1073158509">
      <w:bodyDiv w:val="1"/>
      <w:marLeft w:val="0"/>
      <w:marRight w:val="0"/>
      <w:marTop w:val="0"/>
      <w:marBottom w:val="0"/>
      <w:divBdr>
        <w:top w:val="none" w:sz="0" w:space="0" w:color="auto"/>
        <w:left w:val="none" w:sz="0" w:space="0" w:color="auto"/>
        <w:bottom w:val="none" w:sz="0" w:space="0" w:color="auto"/>
        <w:right w:val="none" w:sz="0" w:space="0" w:color="auto"/>
      </w:divBdr>
      <w:divsChild>
        <w:div w:id="1457094440">
          <w:marLeft w:val="0"/>
          <w:marRight w:val="0"/>
          <w:marTop w:val="0"/>
          <w:marBottom w:val="0"/>
          <w:divBdr>
            <w:top w:val="none" w:sz="0" w:space="0" w:color="auto"/>
            <w:left w:val="none" w:sz="0" w:space="0" w:color="auto"/>
            <w:bottom w:val="none" w:sz="0" w:space="0" w:color="auto"/>
            <w:right w:val="none" w:sz="0" w:space="0" w:color="auto"/>
          </w:divBdr>
        </w:div>
        <w:div w:id="1382826022">
          <w:marLeft w:val="0"/>
          <w:marRight w:val="0"/>
          <w:marTop w:val="0"/>
          <w:marBottom w:val="0"/>
          <w:divBdr>
            <w:top w:val="none" w:sz="0" w:space="0" w:color="auto"/>
            <w:left w:val="none" w:sz="0" w:space="0" w:color="auto"/>
            <w:bottom w:val="none" w:sz="0" w:space="0" w:color="auto"/>
            <w:right w:val="none" w:sz="0" w:space="0" w:color="auto"/>
          </w:divBdr>
        </w:div>
        <w:div w:id="1713262195">
          <w:marLeft w:val="0"/>
          <w:marRight w:val="0"/>
          <w:marTop w:val="0"/>
          <w:marBottom w:val="0"/>
          <w:divBdr>
            <w:top w:val="none" w:sz="0" w:space="0" w:color="auto"/>
            <w:left w:val="none" w:sz="0" w:space="0" w:color="auto"/>
            <w:bottom w:val="none" w:sz="0" w:space="0" w:color="auto"/>
            <w:right w:val="none" w:sz="0" w:space="0" w:color="auto"/>
          </w:divBdr>
        </w:div>
      </w:divsChild>
    </w:div>
    <w:div w:id="1073315495">
      <w:bodyDiv w:val="1"/>
      <w:marLeft w:val="0"/>
      <w:marRight w:val="0"/>
      <w:marTop w:val="0"/>
      <w:marBottom w:val="0"/>
      <w:divBdr>
        <w:top w:val="none" w:sz="0" w:space="0" w:color="auto"/>
        <w:left w:val="none" w:sz="0" w:space="0" w:color="auto"/>
        <w:bottom w:val="none" w:sz="0" w:space="0" w:color="auto"/>
        <w:right w:val="none" w:sz="0" w:space="0" w:color="auto"/>
      </w:divBdr>
    </w:div>
    <w:div w:id="1073427562">
      <w:bodyDiv w:val="1"/>
      <w:marLeft w:val="0"/>
      <w:marRight w:val="0"/>
      <w:marTop w:val="0"/>
      <w:marBottom w:val="0"/>
      <w:divBdr>
        <w:top w:val="none" w:sz="0" w:space="0" w:color="auto"/>
        <w:left w:val="none" w:sz="0" w:space="0" w:color="auto"/>
        <w:bottom w:val="none" w:sz="0" w:space="0" w:color="auto"/>
        <w:right w:val="none" w:sz="0" w:space="0" w:color="auto"/>
      </w:divBdr>
    </w:div>
    <w:div w:id="1073502792">
      <w:bodyDiv w:val="1"/>
      <w:marLeft w:val="0"/>
      <w:marRight w:val="0"/>
      <w:marTop w:val="0"/>
      <w:marBottom w:val="0"/>
      <w:divBdr>
        <w:top w:val="none" w:sz="0" w:space="0" w:color="auto"/>
        <w:left w:val="none" w:sz="0" w:space="0" w:color="auto"/>
        <w:bottom w:val="none" w:sz="0" w:space="0" w:color="auto"/>
        <w:right w:val="none" w:sz="0" w:space="0" w:color="auto"/>
      </w:divBdr>
    </w:div>
    <w:div w:id="1073745471">
      <w:bodyDiv w:val="1"/>
      <w:marLeft w:val="0"/>
      <w:marRight w:val="0"/>
      <w:marTop w:val="0"/>
      <w:marBottom w:val="0"/>
      <w:divBdr>
        <w:top w:val="none" w:sz="0" w:space="0" w:color="auto"/>
        <w:left w:val="none" w:sz="0" w:space="0" w:color="auto"/>
        <w:bottom w:val="none" w:sz="0" w:space="0" w:color="auto"/>
        <w:right w:val="none" w:sz="0" w:space="0" w:color="auto"/>
      </w:divBdr>
    </w:div>
    <w:div w:id="1074010730">
      <w:bodyDiv w:val="1"/>
      <w:marLeft w:val="0"/>
      <w:marRight w:val="0"/>
      <w:marTop w:val="0"/>
      <w:marBottom w:val="0"/>
      <w:divBdr>
        <w:top w:val="none" w:sz="0" w:space="0" w:color="auto"/>
        <w:left w:val="none" w:sz="0" w:space="0" w:color="auto"/>
        <w:bottom w:val="none" w:sz="0" w:space="0" w:color="auto"/>
        <w:right w:val="none" w:sz="0" w:space="0" w:color="auto"/>
      </w:divBdr>
    </w:div>
    <w:div w:id="1074011204">
      <w:bodyDiv w:val="1"/>
      <w:marLeft w:val="0"/>
      <w:marRight w:val="0"/>
      <w:marTop w:val="0"/>
      <w:marBottom w:val="0"/>
      <w:divBdr>
        <w:top w:val="none" w:sz="0" w:space="0" w:color="auto"/>
        <w:left w:val="none" w:sz="0" w:space="0" w:color="auto"/>
        <w:bottom w:val="none" w:sz="0" w:space="0" w:color="auto"/>
        <w:right w:val="none" w:sz="0" w:space="0" w:color="auto"/>
      </w:divBdr>
    </w:div>
    <w:div w:id="1074081422">
      <w:bodyDiv w:val="1"/>
      <w:marLeft w:val="0"/>
      <w:marRight w:val="0"/>
      <w:marTop w:val="0"/>
      <w:marBottom w:val="0"/>
      <w:divBdr>
        <w:top w:val="none" w:sz="0" w:space="0" w:color="auto"/>
        <w:left w:val="none" w:sz="0" w:space="0" w:color="auto"/>
        <w:bottom w:val="none" w:sz="0" w:space="0" w:color="auto"/>
        <w:right w:val="none" w:sz="0" w:space="0" w:color="auto"/>
      </w:divBdr>
    </w:div>
    <w:div w:id="1074081999">
      <w:bodyDiv w:val="1"/>
      <w:marLeft w:val="0"/>
      <w:marRight w:val="0"/>
      <w:marTop w:val="0"/>
      <w:marBottom w:val="0"/>
      <w:divBdr>
        <w:top w:val="none" w:sz="0" w:space="0" w:color="auto"/>
        <w:left w:val="none" w:sz="0" w:space="0" w:color="auto"/>
        <w:bottom w:val="none" w:sz="0" w:space="0" w:color="auto"/>
        <w:right w:val="none" w:sz="0" w:space="0" w:color="auto"/>
      </w:divBdr>
    </w:div>
    <w:div w:id="1074275469">
      <w:bodyDiv w:val="1"/>
      <w:marLeft w:val="0"/>
      <w:marRight w:val="0"/>
      <w:marTop w:val="0"/>
      <w:marBottom w:val="0"/>
      <w:divBdr>
        <w:top w:val="none" w:sz="0" w:space="0" w:color="auto"/>
        <w:left w:val="none" w:sz="0" w:space="0" w:color="auto"/>
        <w:bottom w:val="none" w:sz="0" w:space="0" w:color="auto"/>
        <w:right w:val="none" w:sz="0" w:space="0" w:color="auto"/>
      </w:divBdr>
    </w:div>
    <w:div w:id="1074283383">
      <w:bodyDiv w:val="1"/>
      <w:marLeft w:val="0"/>
      <w:marRight w:val="0"/>
      <w:marTop w:val="0"/>
      <w:marBottom w:val="0"/>
      <w:divBdr>
        <w:top w:val="none" w:sz="0" w:space="0" w:color="auto"/>
        <w:left w:val="none" w:sz="0" w:space="0" w:color="auto"/>
        <w:bottom w:val="none" w:sz="0" w:space="0" w:color="auto"/>
        <w:right w:val="none" w:sz="0" w:space="0" w:color="auto"/>
      </w:divBdr>
    </w:div>
    <w:div w:id="1074354721">
      <w:bodyDiv w:val="1"/>
      <w:marLeft w:val="0"/>
      <w:marRight w:val="0"/>
      <w:marTop w:val="0"/>
      <w:marBottom w:val="0"/>
      <w:divBdr>
        <w:top w:val="none" w:sz="0" w:space="0" w:color="auto"/>
        <w:left w:val="none" w:sz="0" w:space="0" w:color="auto"/>
        <w:bottom w:val="none" w:sz="0" w:space="0" w:color="auto"/>
        <w:right w:val="none" w:sz="0" w:space="0" w:color="auto"/>
      </w:divBdr>
    </w:div>
    <w:div w:id="1075012033">
      <w:bodyDiv w:val="1"/>
      <w:marLeft w:val="0"/>
      <w:marRight w:val="0"/>
      <w:marTop w:val="0"/>
      <w:marBottom w:val="0"/>
      <w:divBdr>
        <w:top w:val="none" w:sz="0" w:space="0" w:color="auto"/>
        <w:left w:val="none" w:sz="0" w:space="0" w:color="auto"/>
        <w:bottom w:val="none" w:sz="0" w:space="0" w:color="auto"/>
        <w:right w:val="none" w:sz="0" w:space="0" w:color="auto"/>
      </w:divBdr>
    </w:div>
    <w:div w:id="1075054044">
      <w:bodyDiv w:val="1"/>
      <w:marLeft w:val="0"/>
      <w:marRight w:val="0"/>
      <w:marTop w:val="0"/>
      <w:marBottom w:val="0"/>
      <w:divBdr>
        <w:top w:val="none" w:sz="0" w:space="0" w:color="auto"/>
        <w:left w:val="none" w:sz="0" w:space="0" w:color="auto"/>
        <w:bottom w:val="none" w:sz="0" w:space="0" w:color="auto"/>
        <w:right w:val="none" w:sz="0" w:space="0" w:color="auto"/>
      </w:divBdr>
    </w:div>
    <w:div w:id="1075126839">
      <w:bodyDiv w:val="1"/>
      <w:marLeft w:val="0"/>
      <w:marRight w:val="0"/>
      <w:marTop w:val="0"/>
      <w:marBottom w:val="0"/>
      <w:divBdr>
        <w:top w:val="none" w:sz="0" w:space="0" w:color="auto"/>
        <w:left w:val="none" w:sz="0" w:space="0" w:color="auto"/>
        <w:bottom w:val="none" w:sz="0" w:space="0" w:color="auto"/>
        <w:right w:val="none" w:sz="0" w:space="0" w:color="auto"/>
      </w:divBdr>
    </w:div>
    <w:div w:id="1075128325">
      <w:bodyDiv w:val="1"/>
      <w:marLeft w:val="0"/>
      <w:marRight w:val="0"/>
      <w:marTop w:val="0"/>
      <w:marBottom w:val="0"/>
      <w:divBdr>
        <w:top w:val="none" w:sz="0" w:space="0" w:color="auto"/>
        <w:left w:val="none" w:sz="0" w:space="0" w:color="auto"/>
        <w:bottom w:val="none" w:sz="0" w:space="0" w:color="auto"/>
        <w:right w:val="none" w:sz="0" w:space="0" w:color="auto"/>
      </w:divBdr>
    </w:div>
    <w:div w:id="1075128398">
      <w:bodyDiv w:val="1"/>
      <w:marLeft w:val="0"/>
      <w:marRight w:val="0"/>
      <w:marTop w:val="0"/>
      <w:marBottom w:val="0"/>
      <w:divBdr>
        <w:top w:val="none" w:sz="0" w:space="0" w:color="auto"/>
        <w:left w:val="none" w:sz="0" w:space="0" w:color="auto"/>
        <w:bottom w:val="none" w:sz="0" w:space="0" w:color="auto"/>
        <w:right w:val="none" w:sz="0" w:space="0" w:color="auto"/>
      </w:divBdr>
    </w:div>
    <w:div w:id="1075472340">
      <w:bodyDiv w:val="1"/>
      <w:marLeft w:val="0"/>
      <w:marRight w:val="0"/>
      <w:marTop w:val="0"/>
      <w:marBottom w:val="0"/>
      <w:divBdr>
        <w:top w:val="none" w:sz="0" w:space="0" w:color="auto"/>
        <w:left w:val="none" w:sz="0" w:space="0" w:color="auto"/>
        <w:bottom w:val="none" w:sz="0" w:space="0" w:color="auto"/>
        <w:right w:val="none" w:sz="0" w:space="0" w:color="auto"/>
      </w:divBdr>
    </w:div>
    <w:div w:id="1075667505">
      <w:bodyDiv w:val="1"/>
      <w:marLeft w:val="0"/>
      <w:marRight w:val="0"/>
      <w:marTop w:val="0"/>
      <w:marBottom w:val="0"/>
      <w:divBdr>
        <w:top w:val="none" w:sz="0" w:space="0" w:color="auto"/>
        <w:left w:val="none" w:sz="0" w:space="0" w:color="auto"/>
        <w:bottom w:val="none" w:sz="0" w:space="0" w:color="auto"/>
        <w:right w:val="none" w:sz="0" w:space="0" w:color="auto"/>
      </w:divBdr>
    </w:div>
    <w:div w:id="1075710559">
      <w:bodyDiv w:val="1"/>
      <w:marLeft w:val="0"/>
      <w:marRight w:val="0"/>
      <w:marTop w:val="0"/>
      <w:marBottom w:val="0"/>
      <w:divBdr>
        <w:top w:val="none" w:sz="0" w:space="0" w:color="auto"/>
        <w:left w:val="none" w:sz="0" w:space="0" w:color="auto"/>
        <w:bottom w:val="none" w:sz="0" w:space="0" w:color="auto"/>
        <w:right w:val="none" w:sz="0" w:space="0" w:color="auto"/>
      </w:divBdr>
    </w:div>
    <w:div w:id="1075856478">
      <w:bodyDiv w:val="1"/>
      <w:marLeft w:val="0"/>
      <w:marRight w:val="0"/>
      <w:marTop w:val="0"/>
      <w:marBottom w:val="0"/>
      <w:divBdr>
        <w:top w:val="none" w:sz="0" w:space="0" w:color="auto"/>
        <w:left w:val="none" w:sz="0" w:space="0" w:color="auto"/>
        <w:bottom w:val="none" w:sz="0" w:space="0" w:color="auto"/>
        <w:right w:val="none" w:sz="0" w:space="0" w:color="auto"/>
      </w:divBdr>
    </w:div>
    <w:div w:id="1075980620">
      <w:bodyDiv w:val="1"/>
      <w:marLeft w:val="0"/>
      <w:marRight w:val="0"/>
      <w:marTop w:val="0"/>
      <w:marBottom w:val="0"/>
      <w:divBdr>
        <w:top w:val="none" w:sz="0" w:space="0" w:color="auto"/>
        <w:left w:val="none" w:sz="0" w:space="0" w:color="auto"/>
        <w:bottom w:val="none" w:sz="0" w:space="0" w:color="auto"/>
        <w:right w:val="none" w:sz="0" w:space="0" w:color="auto"/>
      </w:divBdr>
    </w:div>
    <w:div w:id="1076054804">
      <w:bodyDiv w:val="1"/>
      <w:marLeft w:val="0"/>
      <w:marRight w:val="0"/>
      <w:marTop w:val="0"/>
      <w:marBottom w:val="0"/>
      <w:divBdr>
        <w:top w:val="none" w:sz="0" w:space="0" w:color="auto"/>
        <w:left w:val="none" w:sz="0" w:space="0" w:color="auto"/>
        <w:bottom w:val="none" w:sz="0" w:space="0" w:color="auto"/>
        <w:right w:val="none" w:sz="0" w:space="0" w:color="auto"/>
      </w:divBdr>
    </w:div>
    <w:div w:id="1076170235">
      <w:bodyDiv w:val="1"/>
      <w:marLeft w:val="0"/>
      <w:marRight w:val="0"/>
      <w:marTop w:val="0"/>
      <w:marBottom w:val="0"/>
      <w:divBdr>
        <w:top w:val="none" w:sz="0" w:space="0" w:color="auto"/>
        <w:left w:val="none" w:sz="0" w:space="0" w:color="auto"/>
        <w:bottom w:val="none" w:sz="0" w:space="0" w:color="auto"/>
        <w:right w:val="none" w:sz="0" w:space="0" w:color="auto"/>
      </w:divBdr>
    </w:div>
    <w:div w:id="1076631134">
      <w:bodyDiv w:val="1"/>
      <w:marLeft w:val="0"/>
      <w:marRight w:val="0"/>
      <w:marTop w:val="0"/>
      <w:marBottom w:val="0"/>
      <w:divBdr>
        <w:top w:val="none" w:sz="0" w:space="0" w:color="auto"/>
        <w:left w:val="none" w:sz="0" w:space="0" w:color="auto"/>
        <w:bottom w:val="none" w:sz="0" w:space="0" w:color="auto"/>
        <w:right w:val="none" w:sz="0" w:space="0" w:color="auto"/>
      </w:divBdr>
    </w:div>
    <w:div w:id="1076632451">
      <w:bodyDiv w:val="1"/>
      <w:marLeft w:val="0"/>
      <w:marRight w:val="0"/>
      <w:marTop w:val="0"/>
      <w:marBottom w:val="0"/>
      <w:divBdr>
        <w:top w:val="none" w:sz="0" w:space="0" w:color="auto"/>
        <w:left w:val="none" w:sz="0" w:space="0" w:color="auto"/>
        <w:bottom w:val="none" w:sz="0" w:space="0" w:color="auto"/>
        <w:right w:val="none" w:sz="0" w:space="0" w:color="auto"/>
      </w:divBdr>
    </w:div>
    <w:div w:id="1076704543">
      <w:bodyDiv w:val="1"/>
      <w:marLeft w:val="0"/>
      <w:marRight w:val="0"/>
      <w:marTop w:val="0"/>
      <w:marBottom w:val="0"/>
      <w:divBdr>
        <w:top w:val="none" w:sz="0" w:space="0" w:color="auto"/>
        <w:left w:val="none" w:sz="0" w:space="0" w:color="auto"/>
        <w:bottom w:val="none" w:sz="0" w:space="0" w:color="auto"/>
        <w:right w:val="none" w:sz="0" w:space="0" w:color="auto"/>
      </w:divBdr>
    </w:div>
    <w:div w:id="1077166242">
      <w:bodyDiv w:val="1"/>
      <w:marLeft w:val="0"/>
      <w:marRight w:val="0"/>
      <w:marTop w:val="0"/>
      <w:marBottom w:val="0"/>
      <w:divBdr>
        <w:top w:val="none" w:sz="0" w:space="0" w:color="auto"/>
        <w:left w:val="none" w:sz="0" w:space="0" w:color="auto"/>
        <w:bottom w:val="none" w:sz="0" w:space="0" w:color="auto"/>
        <w:right w:val="none" w:sz="0" w:space="0" w:color="auto"/>
      </w:divBdr>
    </w:div>
    <w:div w:id="1077241162">
      <w:bodyDiv w:val="1"/>
      <w:marLeft w:val="0"/>
      <w:marRight w:val="0"/>
      <w:marTop w:val="0"/>
      <w:marBottom w:val="0"/>
      <w:divBdr>
        <w:top w:val="none" w:sz="0" w:space="0" w:color="auto"/>
        <w:left w:val="none" w:sz="0" w:space="0" w:color="auto"/>
        <w:bottom w:val="none" w:sz="0" w:space="0" w:color="auto"/>
        <w:right w:val="none" w:sz="0" w:space="0" w:color="auto"/>
      </w:divBdr>
    </w:div>
    <w:div w:id="1077241365">
      <w:bodyDiv w:val="1"/>
      <w:marLeft w:val="0"/>
      <w:marRight w:val="0"/>
      <w:marTop w:val="0"/>
      <w:marBottom w:val="0"/>
      <w:divBdr>
        <w:top w:val="none" w:sz="0" w:space="0" w:color="auto"/>
        <w:left w:val="none" w:sz="0" w:space="0" w:color="auto"/>
        <w:bottom w:val="none" w:sz="0" w:space="0" w:color="auto"/>
        <w:right w:val="none" w:sz="0" w:space="0" w:color="auto"/>
      </w:divBdr>
    </w:div>
    <w:div w:id="1077361768">
      <w:bodyDiv w:val="1"/>
      <w:marLeft w:val="0"/>
      <w:marRight w:val="0"/>
      <w:marTop w:val="0"/>
      <w:marBottom w:val="0"/>
      <w:divBdr>
        <w:top w:val="none" w:sz="0" w:space="0" w:color="auto"/>
        <w:left w:val="none" w:sz="0" w:space="0" w:color="auto"/>
        <w:bottom w:val="none" w:sz="0" w:space="0" w:color="auto"/>
        <w:right w:val="none" w:sz="0" w:space="0" w:color="auto"/>
      </w:divBdr>
    </w:div>
    <w:div w:id="1077437477">
      <w:bodyDiv w:val="1"/>
      <w:marLeft w:val="0"/>
      <w:marRight w:val="0"/>
      <w:marTop w:val="0"/>
      <w:marBottom w:val="0"/>
      <w:divBdr>
        <w:top w:val="none" w:sz="0" w:space="0" w:color="auto"/>
        <w:left w:val="none" w:sz="0" w:space="0" w:color="auto"/>
        <w:bottom w:val="none" w:sz="0" w:space="0" w:color="auto"/>
        <w:right w:val="none" w:sz="0" w:space="0" w:color="auto"/>
      </w:divBdr>
    </w:div>
    <w:div w:id="1077479282">
      <w:bodyDiv w:val="1"/>
      <w:marLeft w:val="0"/>
      <w:marRight w:val="0"/>
      <w:marTop w:val="0"/>
      <w:marBottom w:val="0"/>
      <w:divBdr>
        <w:top w:val="none" w:sz="0" w:space="0" w:color="auto"/>
        <w:left w:val="none" w:sz="0" w:space="0" w:color="auto"/>
        <w:bottom w:val="none" w:sz="0" w:space="0" w:color="auto"/>
        <w:right w:val="none" w:sz="0" w:space="0" w:color="auto"/>
      </w:divBdr>
    </w:div>
    <w:div w:id="1077508548">
      <w:bodyDiv w:val="1"/>
      <w:marLeft w:val="0"/>
      <w:marRight w:val="0"/>
      <w:marTop w:val="0"/>
      <w:marBottom w:val="0"/>
      <w:divBdr>
        <w:top w:val="none" w:sz="0" w:space="0" w:color="auto"/>
        <w:left w:val="none" w:sz="0" w:space="0" w:color="auto"/>
        <w:bottom w:val="none" w:sz="0" w:space="0" w:color="auto"/>
        <w:right w:val="none" w:sz="0" w:space="0" w:color="auto"/>
      </w:divBdr>
    </w:div>
    <w:div w:id="1077675505">
      <w:bodyDiv w:val="1"/>
      <w:marLeft w:val="0"/>
      <w:marRight w:val="0"/>
      <w:marTop w:val="0"/>
      <w:marBottom w:val="0"/>
      <w:divBdr>
        <w:top w:val="none" w:sz="0" w:space="0" w:color="auto"/>
        <w:left w:val="none" w:sz="0" w:space="0" w:color="auto"/>
        <w:bottom w:val="none" w:sz="0" w:space="0" w:color="auto"/>
        <w:right w:val="none" w:sz="0" w:space="0" w:color="auto"/>
      </w:divBdr>
    </w:div>
    <w:div w:id="1077752729">
      <w:bodyDiv w:val="1"/>
      <w:marLeft w:val="0"/>
      <w:marRight w:val="0"/>
      <w:marTop w:val="0"/>
      <w:marBottom w:val="0"/>
      <w:divBdr>
        <w:top w:val="none" w:sz="0" w:space="0" w:color="auto"/>
        <w:left w:val="none" w:sz="0" w:space="0" w:color="auto"/>
        <w:bottom w:val="none" w:sz="0" w:space="0" w:color="auto"/>
        <w:right w:val="none" w:sz="0" w:space="0" w:color="auto"/>
      </w:divBdr>
    </w:div>
    <w:div w:id="1077826388">
      <w:bodyDiv w:val="1"/>
      <w:marLeft w:val="0"/>
      <w:marRight w:val="0"/>
      <w:marTop w:val="0"/>
      <w:marBottom w:val="0"/>
      <w:divBdr>
        <w:top w:val="none" w:sz="0" w:space="0" w:color="auto"/>
        <w:left w:val="none" w:sz="0" w:space="0" w:color="auto"/>
        <w:bottom w:val="none" w:sz="0" w:space="0" w:color="auto"/>
        <w:right w:val="none" w:sz="0" w:space="0" w:color="auto"/>
      </w:divBdr>
    </w:div>
    <w:div w:id="1077871719">
      <w:bodyDiv w:val="1"/>
      <w:marLeft w:val="0"/>
      <w:marRight w:val="0"/>
      <w:marTop w:val="0"/>
      <w:marBottom w:val="0"/>
      <w:divBdr>
        <w:top w:val="none" w:sz="0" w:space="0" w:color="auto"/>
        <w:left w:val="none" w:sz="0" w:space="0" w:color="auto"/>
        <w:bottom w:val="none" w:sz="0" w:space="0" w:color="auto"/>
        <w:right w:val="none" w:sz="0" w:space="0" w:color="auto"/>
      </w:divBdr>
    </w:div>
    <w:div w:id="1077939584">
      <w:bodyDiv w:val="1"/>
      <w:marLeft w:val="0"/>
      <w:marRight w:val="0"/>
      <w:marTop w:val="0"/>
      <w:marBottom w:val="0"/>
      <w:divBdr>
        <w:top w:val="none" w:sz="0" w:space="0" w:color="auto"/>
        <w:left w:val="none" w:sz="0" w:space="0" w:color="auto"/>
        <w:bottom w:val="none" w:sz="0" w:space="0" w:color="auto"/>
        <w:right w:val="none" w:sz="0" w:space="0" w:color="auto"/>
      </w:divBdr>
    </w:div>
    <w:div w:id="1078094245">
      <w:bodyDiv w:val="1"/>
      <w:marLeft w:val="0"/>
      <w:marRight w:val="0"/>
      <w:marTop w:val="0"/>
      <w:marBottom w:val="0"/>
      <w:divBdr>
        <w:top w:val="none" w:sz="0" w:space="0" w:color="auto"/>
        <w:left w:val="none" w:sz="0" w:space="0" w:color="auto"/>
        <w:bottom w:val="none" w:sz="0" w:space="0" w:color="auto"/>
        <w:right w:val="none" w:sz="0" w:space="0" w:color="auto"/>
      </w:divBdr>
    </w:div>
    <w:div w:id="1078133728">
      <w:bodyDiv w:val="1"/>
      <w:marLeft w:val="0"/>
      <w:marRight w:val="0"/>
      <w:marTop w:val="0"/>
      <w:marBottom w:val="0"/>
      <w:divBdr>
        <w:top w:val="none" w:sz="0" w:space="0" w:color="auto"/>
        <w:left w:val="none" w:sz="0" w:space="0" w:color="auto"/>
        <w:bottom w:val="none" w:sz="0" w:space="0" w:color="auto"/>
        <w:right w:val="none" w:sz="0" w:space="0" w:color="auto"/>
      </w:divBdr>
    </w:div>
    <w:div w:id="1078212693">
      <w:bodyDiv w:val="1"/>
      <w:marLeft w:val="0"/>
      <w:marRight w:val="0"/>
      <w:marTop w:val="0"/>
      <w:marBottom w:val="0"/>
      <w:divBdr>
        <w:top w:val="none" w:sz="0" w:space="0" w:color="auto"/>
        <w:left w:val="none" w:sz="0" w:space="0" w:color="auto"/>
        <w:bottom w:val="none" w:sz="0" w:space="0" w:color="auto"/>
        <w:right w:val="none" w:sz="0" w:space="0" w:color="auto"/>
      </w:divBdr>
    </w:div>
    <w:div w:id="1078286418">
      <w:bodyDiv w:val="1"/>
      <w:marLeft w:val="0"/>
      <w:marRight w:val="0"/>
      <w:marTop w:val="0"/>
      <w:marBottom w:val="0"/>
      <w:divBdr>
        <w:top w:val="none" w:sz="0" w:space="0" w:color="auto"/>
        <w:left w:val="none" w:sz="0" w:space="0" w:color="auto"/>
        <w:bottom w:val="none" w:sz="0" w:space="0" w:color="auto"/>
        <w:right w:val="none" w:sz="0" w:space="0" w:color="auto"/>
      </w:divBdr>
    </w:div>
    <w:div w:id="1078405907">
      <w:bodyDiv w:val="1"/>
      <w:marLeft w:val="0"/>
      <w:marRight w:val="0"/>
      <w:marTop w:val="0"/>
      <w:marBottom w:val="0"/>
      <w:divBdr>
        <w:top w:val="none" w:sz="0" w:space="0" w:color="auto"/>
        <w:left w:val="none" w:sz="0" w:space="0" w:color="auto"/>
        <w:bottom w:val="none" w:sz="0" w:space="0" w:color="auto"/>
        <w:right w:val="none" w:sz="0" w:space="0" w:color="auto"/>
      </w:divBdr>
    </w:div>
    <w:div w:id="1078479436">
      <w:bodyDiv w:val="1"/>
      <w:marLeft w:val="0"/>
      <w:marRight w:val="0"/>
      <w:marTop w:val="0"/>
      <w:marBottom w:val="0"/>
      <w:divBdr>
        <w:top w:val="none" w:sz="0" w:space="0" w:color="auto"/>
        <w:left w:val="none" w:sz="0" w:space="0" w:color="auto"/>
        <w:bottom w:val="none" w:sz="0" w:space="0" w:color="auto"/>
        <w:right w:val="none" w:sz="0" w:space="0" w:color="auto"/>
      </w:divBdr>
    </w:div>
    <w:div w:id="1078553026">
      <w:bodyDiv w:val="1"/>
      <w:marLeft w:val="0"/>
      <w:marRight w:val="0"/>
      <w:marTop w:val="0"/>
      <w:marBottom w:val="0"/>
      <w:divBdr>
        <w:top w:val="none" w:sz="0" w:space="0" w:color="auto"/>
        <w:left w:val="none" w:sz="0" w:space="0" w:color="auto"/>
        <w:bottom w:val="none" w:sz="0" w:space="0" w:color="auto"/>
        <w:right w:val="none" w:sz="0" w:space="0" w:color="auto"/>
      </w:divBdr>
    </w:div>
    <w:div w:id="1078675872">
      <w:bodyDiv w:val="1"/>
      <w:marLeft w:val="0"/>
      <w:marRight w:val="0"/>
      <w:marTop w:val="0"/>
      <w:marBottom w:val="0"/>
      <w:divBdr>
        <w:top w:val="none" w:sz="0" w:space="0" w:color="auto"/>
        <w:left w:val="none" w:sz="0" w:space="0" w:color="auto"/>
        <w:bottom w:val="none" w:sz="0" w:space="0" w:color="auto"/>
        <w:right w:val="none" w:sz="0" w:space="0" w:color="auto"/>
      </w:divBdr>
    </w:div>
    <w:div w:id="1078943428">
      <w:bodyDiv w:val="1"/>
      <w:marLeft w:val="0"/>
      <w:marRight w:val="0"/>
      <w:marTop w:val="0"/>
      <w:marBottom w:val="0"/>
      <w:divBdr>
        <w:top w:val="none" w:sz="0" w:space="0" w:color="auto"/>
        <w:left w:val="none" w:sz="0" w:space="0" w:color="auto"/>
        <w:bottom w:val="none" w:sz="0" w:space="0" w:color="auto"/>
        <w:right w:val="none" w:sz="0" w:space="0" w:color="auto"/>
      </w:divBdr>
    </w:div>
    <w:div w:id="1079015884">
      <w:bodyDiv w:val="1"/>
      <w:marLeft w:val="0"/>
      <w:marRight w:val="0"/>
      <w:marTop w:val="0"/>
      <w:marBottom w:val="0"/>
      <w:divBdr>
        <w:top w:val="none" w:sz="0" w:space="0" w:color="auto"/>
        <w:left w:val="none" w:sz="0" w:space="0" w:color="auto"/>
        <w:bottom w:val="none" w:sz="0" w:space="0" w:color="auto"/>
        <w:right w:val="none" w:sz="0" w:space="0" w:color="auto"/>
      </w:divBdr>
    </w:div>
    <w:div w:id="1079059877">
      <w:bodyDiv w:val="1"/>
      <w:marLeft w:val="0"/>
      <w:marRight w:val="0"/>
      <w:marTop w:val="0"/>
      <w:marBottom w:val="0"/>
      <w:divBdr>
        <w:top w:val="none" w:sz="0" w:space="0" w:color="auto"/>
        <w:left w:val="none" w:sz="0" w:space="0" w:color="auto"/>
        <w:bottom w:val="none" w:sz="0" w:space="0" w:color="auto"/>
        <w:right w:val="none" w:sz="0" w:space="0" w:color="auto"/>
      </w:divBdr>
    </w:div>
    <w:div w:id="1079064172">
      <w:bodyDiv w:val="1"/>
      <w:marLeft w:val="0"/>
      <w:marRight w:val="0"/>
      <w:marTop w:val="0"/>
      <w:marBottom w:val="0"/>
      <w:divBdr>
        <w:top w:val="none" w:sz="0" w:space="0" w:color="auto"/>
        <w:left w:val="none" w:sz="0" w:space="0" w:color="auto"/>
        <w:bottom w:val="none" w:sz="0" w:space="0" w:color="auto"/>
        <w:right w:val="none" w:sz="0" w:space="0" w:color="auto"/>
      </w:divBdr>
    </w:div>
    <w:div w:id="1079209189">
      <w:bodyDiv w:val="1"/>
      <w:marLeft w:val="0"/>
      <w:marRight w:val="0"/>
      <w:marTop w:val="0"/>
      <w:marBottom w:val="0"/>
      <w:divBdr>
        <w:top w:val="none" w:sz="0" w:space="0" w:color="auto"/>
        <w:left w:val="none" w:sz="0" w:space="0" w:color="auto"/>
        <w:bottom w:val="none" w:sz="0" w:space="0" w:color="auto"/>
        <w:right w:val="none" w:sz="0" w:space="0" w:color="auto"/>
      </w:divBdr>
    </w:div>
    <w:div w:id="1079212235">
      <w:bodyDiv w:val="1"/>
      <w:marLeft w:val="0"/>
      <w:marRight w:val="0"/>
      <w:marTop w:val="0"/>
      <w:marBottom w:val="0"/>
      <w:divBdr>
        <w:top w:val="none" w:sz="0" w:space="0" w:color="auto"/>
        <w:left w:val="none" w:sz="0" w:space="0" w:color="auto"/>
        <w:bottom w:val="none" w:sz="0" w:space="0" w:color="auto"/>
        <w:right w:val="none" w:sz="0" w:space="0" w:color="auto"/>
      </w:divBdr>
    </w:div>
    <w:div w:id="1079251750">
      <w:bodyDiv w:val="1"/>
      <w:marLeft w:val="0"/>
      <w:marRight w:val="0"/>
      <w:marTop w:val="0"/>
      <w:marBottom w:val="0"/>
      <w:divBdr>
        <w:top w:val="none" w:sz="0" w:space="0" w:color="auto"/>
        <w:left w:val="none" w:sz="0" w:space="0" w:color="auto"/>
        <w:bottom w:val="none" w:sz="0" w:space="0" w:color="auto"/>
        <w:right w:val="none" w:sz="0" w:space="0" w:color="auto"/>
      </w:divBdr>
    </w:div>
    <w:div w:id="1079323562">
      <w:bodyDiv w:val="1"/>
      <w:marLeft w:val="0"/>
      <w:marRight w:val="0"/>
      <w:marTop w:val="0"/>
      <w:marBottom w:val="0"/>
      <w:divBdr>
        <w:top w:val="none" w:sz="0" w:space="0" w:color="auto"/>
        <w:left w:val="none" w:sz="0" w:space="0" w:color="auto"/>
        <w:bottom w:val="none" w:sz="0" w:space="0" w:color="auto"/>
        <w:right w:val="none" w:sz="0" w:space="0" w:color="auto"/>
      </w:divBdr>
    </w:div>
    <w:div w:id="1079402289">
      <w:bodyDiv w:val="1"/>
      <w:marLeft w:val="0"/>
      <w:marRight w:val="0"/>
      <w:marTop w:val="0"/>
      <w:marBottom w:val="0"/>
      <w:divBdr>
        <w:top w:val="none" w:sz="0" w:space="0" w:color="auto"/>
        <w:left w:val="none" w:sz="0" w:space="0" w:color="auto"/>
        <w:bottom w:val="none" w:sz="0" w:space="0" w:color="auto"/>
        <w:right w:val="none" w:sz="0" w:space="0" w:color="auto"/>
      </w:divBdr>
    </w:div>
    <w:div w:id="1079404706">
      <w:bodyDiv w:val="1"/>
      <w:marLeft w:val="0"/>
      <w:marRight w:val="0"/>
      <w:marTop w:val="0"/>
      <w:marBottom w:val="0"/>
      <w:divBdr>
        <w:top w:val="none" w:sz="0" w:space="0" w:color="auto"/>
        <w:left w:val="none" w:sz="0" w:space="0" w:color="auto"/>
        <w:bottom w:val="none" w:sz="0" w:space="0" w:color="auto"/>
        <w:right w:val="none" w:sz="0" w:space="0" w:color="auto"/>
      </w:divBdr>
    </w:div>
    <w:div w:id="1079597531">
      <w:bodyDiv w:val="1"/>
      <w:marLeft w:val="0"/>
      <w:marRight w:val="0"/>
      <w:marTop w:val="0"/>
      <w:marBottom w:val="0"/>
      <w:divBdr>
        <w:top w:val="none" w:sz="0" w:space="0" w:color="auto"/>
        <w:left w:val="none" w:sz="0" w:space="0" w:color="auto"/>
        <w:bottom w:val="none" w:sz="0" w:space="0" w:color="auto"/>
        <w:right w:val="none" w:sz="0" w:space="0" w:color="auto"/>
      </w:divBdr>
    </w:div>
    <w:div w:id="1079714413">
      <w:bodyDiv w:val="1"/>
      <w:marLeft w:val="0"/>
      <w:marRight w:val="0"/>
      <w:marTop w:val="0"/>
      <w:marBottom w:val="0"/>
      <w:divBdr>
        <w:top w:val="none" w:sz="0" w:space="0" w:color="auto"/>
        <w:left w:val="none" w:sz="0" w:space="0" w:color="auto"/>
        <w:bottom w:val="none" w:sz="0" w:space="0" w:color="auto"/>
        <w:right w:val="none" w:sz="0" w:space="0" w:color="auto"/>
      </w:divBdr>
    </w:div>
    <w:div w:id="1079864617">
      <w:bodyDiv w:val="1"/>
      <w:marLeft w:val="0"/>
      <w:marRight w:val="0"/>
      <w:marTop w:val="0"/>
      <w:marBottom w:val="0"/>
      <w:divBdr>
        <w:top w:val="none" w:sz="0" w:space="0" w:color="auto"/>
        <w:left w:val="none" w:sz="0" w:space="0" w:color="auto"/>
        <w:bottom w:val="none" w:sz="0" w:space="0" w:color="auto"/>
        <w:right w:val="none" w:sz="0" w:space="0" w:color="auto"/>
      </w:divBdr>
    </w:div>
    <w:div w:id="1079905345">
      <w:bodyDiv w:val="1"/>
      <w:marLeft w:val="0"/>
      <w:marRight w:val="0"/>
      <w:marTop w:val="0"/>
      <w:marBottom w:val="0"/>
      <w:divBdr>
        <w:top w:val="none" w:sz="0" w:space="0" w:color="auto"/>
        <w:left w:val="none" w:sz="0" w:space="0" w:color="auto"/>
        <w:bottom w:val="none" w:sz="0" w:space="0" w:color="auto"/>
        <w:right w:val="none" w:sz="0" w:space="0" w:color="auto"/>
      </w:divBdr>
    </w:div>
    <w:div w:id="1080253620">
      <w:bodyDiv w:val="1"/>
      <w:marLeft w:val="0"/>
      <w:marRight w:val="0"/>
      <w:marTop w:val="0"/>
      <w:marBottom w:val="0"/>
      <w:divBdr>
        <w:top w:val="none" w:sz="0" w:space="0" w:color="auto"/>
        <w:left w:val="none" w:sz="0" w:space="0" w:color="auto"/>
        <w:bottom w:val="none" w:sz="0" w:space="0" w:color="auto"/>
        <w:right w:val="none" w:sz="0" w:space="0" w:color="auto"/>
      </w:divBdr>
    </w:div>
    <w:div w:id="1080372474">
      <w:bodyDiv w:val="1"/>
      <w:marLeft w:val="0"/>
      <w:marRight w:val="0"/>
      <w:marTop w:val="0"/>
      <w:marBottom w:val="0"/>
      <w:divBdr>
        <w:top w:val="none" w:sz="0" w:space="0" w:color="auto"/>
        <w:left w:val="none" w:sz="0" w:space="0" w:color="auto"/>
        <w:bottom w:val="none" w:sz="0" w:space="0" w:color="auto"/>
        <w:right w:val="none" w:sz="0" w:space="0" w:color="auto"/>
      </w:divBdr>
    </w:div>
    <w:div w:id="1080560978">
      <w:bodyDiv w:val="1"/>
      <w:marLeft w:val="0"/>
      <w:marRight w:val="0"/>
      <w:marTop w:val="0"/>
      <w:marBottom w:val="0"/>
      <w:divBdr>
        <w:top w:val="none" w:sz="0" w:space="0" w:color="auto"/>
        <w:left w:val="none" w:sz="0" w:space="0" w:color="auto"/>
        <w:bottom w:val="none" w:sz="0" w:space="0" w:color="auto"/>
        <w:right w:val="none" w:sz="0" w:space="0" w:color="auto"/>
      </w:divBdr>
    </w:div>
    <w:div w:id="1080561237">
      <w:bodyDiv w:val="1"/>
      <w:marLeft w:val="0"/>
      <w:marRight w:val="0"/>
      <w:marTop w:val="0"/>
      <w:marBottom w:val="0"/>
      <w:divBdr>
        <w:top w:val="none" w:sz="0" w:space="0" w:color="auto"/>
        <w:left w:val="none" w:sz="0" w:space="0" w:color="auto"/>
        <w:bottom w:val="none" w:sz="0" w:space="0" w:color="auto"/>
        <w:right w:val="none" w:sz="0" w:space="0" w:color="auto"/>
      </w:divBdr>
    </w:div>
    <w:div w:id="1080563083">
      <w:bodyDiv w:val="1"/>
      <w:marLeft w:val="0"/>
      <w:marRight w:val="0"/>
      <w:marTop w:val="0"/>
      <w:marBottom w:val="0"/>
      <w:divBdr>
        <w:top w:val="none" w:sz="0" w:space="0" w:color="auto"/>
        <w:left w:val="none" w:sz="0" w:space="0" w:color="auto"/>
        <w:bottom w:val="none" w:sz="0" w:space="0" w:color="auto"/>
        <w:right w:val="none" w:sz="0" w:space="0" w:color="auto"/>
      </w:divBdr>
    </w:div>
    <w:div w:id="1080565443">
      <w:bodyDiv w:val="1"/>
      <w:marLeft w:val="0"/>
      <w:marRight w:val="0"/>
      <w:marTop w:val="0"/>
      <w:marBottom w:val="0"/>
      <w:divBdr>
        <w:top w:val="none" w:sz="0" w:space="0" w:color="auto"/>
        <w:left w:val="none" w:sz="0" w:space="0" w:color="auto"/>
        <w:bottom w:val="none" w:sz="0" w:space="0" w:color="auto"/>
        <w:right w:val="none" w:sz="0" w:space="0" w:color="auto"/>
      </w:divBdr>
    </w:div>
    <w:div w:id="1080637692">
      <w:bodyDiv w:val="1"/>
      <w:marLeft w:val="0"/>
      <w:marRight w:val="0"/>
      <w:marTop w:val="0"/>
      <w:marBottom w:val="0"/>
      <w:divBdr>
        <w:top w:val="none" w:sz="0" w:space="0" w:color="auto"/>
        <w:left w:val="none" w:sz="0" w:space="0" w:color="auto"/>
        <w:bottom w:val="none" w:sz="0" w:space="0" w:color="auto"/>
        <w:right w:val="none" w:sz="0" w:space="0" w:color="auto"/>
      </w:divBdr>
    </w:div>
    <w:div w:id="1080642496">
      <w:bodyDiv w:val="1"/>
      <w:marLeft w:val="0"/>
      <w:marRight w:val="0"/>
      <w:marTop w:val="0"/>
      <w:marBottom w:val="0"/>
      <w:divBdr>
        <w:top w:val="none" w:sz="0" w:space="0" w:color="auto"/>
        <w:left w:val="none" w:sz="0" w:space="0" w:color="auto"/>
        <w:bottom w:val="none" w:sz="0" w:space="0" w:color="auto"/>
        <w:right w:val="none" w:sz="0" w:space="0" w:color="auto"/>
      </w:divBdr>
    </w:div>
    <w:div w:id="1080717316">
      <w:bodyDiv w:val="1"/>
      <w:marLeft w:val="0"/>
      <w:marRight w:val="0"/>
      <w:marTop w:val="0"/>
      <w:marBottom w:val="0"/>
      <w:divBdr>
        <w:top w:val="none" w:sz="0" w:space="0" w:color="auto"/>
        <w:left w:val="none" w:sz="0" w:space="0" w:color="auto"/>
        <w:bottom w:val="none" w:sz="0" w:space="0" w:color="auto"/>
        <w:right w:val="none" w:sz="0" w:space="0" w:color="auto"/>
      </w:divBdr>
    </w:div>
    <w:div w:id="1081178878">
      <w:bodyDiv w:val="1"/>
      <w:marLeft w:val="0"/>
      <w:marRight w:val="0"/>
      <w:marTop w:val="0"/>
      <w:marBottom w:val="0"/>
      <w:divBdr>
        <w:top w:val="none" w:sz="0" w:space="0" w:color="auto"/>
        <w:left w:val="none" w:sz="0" w:space="0" w:color="auto"/>
        <w:bottom w:val="none" w:sz="0" w:space="0" w:color="auto"/>
        <w:right w:val="none" w:sz="0" w:space="0" w:color="auto"/>
      </w:divBdr>
    </w:div>
    <w:div w:id="1081223548">
      <w:bodyDiv w:val="1"/>
      <w:marLeft w:val="0"/>
      <w:marRight w:val="0"/>
      <w:marTop w:val="0"/>
      <w:marBottom w:val="0"/>
      <w:divBdr>
        <w:top w:val="none" w:sz="0" w:space="0" w:color="auto"/>
        <w:left w:val="none" w:sz="0" w:space="0" w:color="auto"/>
        <w:bottom w:val="none" w:sz="0" w:space="0" w:color="auto"/>
        <w:right w:val="none" w:sz="0" w:space="0" w:color="auto"/>
      </w:divBdr>
    </w:div>
    <w:div w:id="1081365855">
      <w:bodyDiv w:val="1"/>
      <w:marLeft w:val="0"/>
      <w:marRight w:val="0"/>
      <w:marTop w:val="0"/>
      <w:marBottom w:val="0"/>
      <w:divBdr>
        <w:top w:val="none" w:sz="0" w:space="0" w:color="auto"/>
        <w:left w:val="none" w:sz="0" w:space="0" w:color="auto"/>
        <w:bottom w:val="none" w:sz="0" w:space="0" w:color="auto"/>
        <w:right w:val="none" w:sz="0" w:space="0" w:color="auto"/>
      </w:divBdr>
    </w:div>
    <w:div w:id="1081492253">
      <w:bodyDiv w:val="1"/>
      <w:marLeft w:val="0"/>
      <w:marRight w:val="0"/>
      <w:marTop w:val="0"/>
      <w:marBottom w:val="0"/>
      <w:divBdr>
        <w:top w:val="none" w:sz="0" w:space="0" w:color="auto"/>
        <w:left w:val="none" w:sz="0" w:space="0" w:color="auto"/>
        <w:bottom w:val="none" w:sz="0" w:space="0" w:color="auto"/>
        <w:right w:val="none" w:sz="0" w:space="0" w:color="auto"/>
      </w:divBdr>
    </w:div>
    <w:div w:id="1081559459">
      <w:bodyDiv w:val="1"/>
      <w:marLeft w:val="0"/>
      <w:marRight w:val="0"/>
      <w:marTop w:val="0"/>
      <w:marBottom w:val="0"/>
      <w:divBdr>
        <w:top w:val="none" w:sz="0" w:space="0" w:color="auto"/>
        <w:left w:val="none" w:sz="0" w:space="0" w:color="auto"/>
        <w:bottom w:val="none" w:sz="0" w:space="0" w:color="auto"/>
        <w:right w:val="none" w:sz="0" w:space="0" w:color="auto"/>
      </w:divBdr>
    </w:div>
    <w:div w:id="1081560125">
      <w:bodyDiv w:val="1"/>
      <w:marLeft w:val="0"/>
      <w:marRight w:val="0"/>
      <w:marTop w:val="0"/>
      <w:marBottom w:val="0"/>
      <w:divBdr>
        <w:top w:val="none" w:sz="0" w:space="0" w:color="auto"/>
        <w:left w:val="none" w:sz="0" w:space="0" w:color="auto"/>
        <w:bottom w:val="none" w:sz="0" w:space="0" w:color="auto"/>
        <w:right w:val="none" w:sz="0" w:space="0" w:color="auto"/>
      </w:divBdr>
    </w:div>
    <w:div w:id="1081870442">
      <w:bodyDiv w:val="1"/>
      <w:marLeft w:val="0"/>
      <w:marRight w:val="0"/>
      <w:marTop w:val="0"/>
      <w:marBottom w:val="0"/>
      <w:divBdr>
        <w:top w:val="none" w:sz="0" w:space="0" w:color="auto"/>
        <w:left w:val="none" w:sz="0" w:space="0" w:color="auto"/>
        <w:bottom w:val="none" w:sz="0" w:space="0" w:color="auto"/>
        <w:right w:val="none" w:sz="0" w:space="0" w:color="auto"/>
      </w:divBdr>
    </w:div>
    <w:div w:id="1081877519">
      <w:bodyDiv w:val="1"/>
      <w:marLeft w:val="0"/>
      <w:marRight w:val="0"/>
      <w:marTop w:val="0"/>
      <w:marBottom w:val="0"/>
      <w:divBdr>
        <w:top w:val="none" w:sz="0" w:space="0" w:color="auto"/>
        <w:left w:val="none" w:sz="0" w:space="0" w:color="auto"/>
        <w:bottom w:val="none" w:sz="0" w:space="0" w:color="auto"/>
        <w:right w:val="none" w:sz="0" w:space="0" w:color="auto"/>
      </w:divBdr>
    </w:div>
    <w:div w:id="1081946620">
      <w:bodyDiv w:val="1"/>
      <w:marLeft w:val="0"/>
      <w:marRight w:val="0"/>
      <w:marTop w:val="0"/>
      <w:marBottom w:val="0"/>
      <w:divBdr>
        <w:top w:val="none" w:sz="0" w:space="0" w:color="auto"/>
        <w:left w:val="none" w:sz="0" w:space="0" w:color="auto"/>
        <w:bottom w:val="none" w:sz="0" w:space="0" w:color="auto"/>
        <w:right w:val="none" w:sz="0" w:space="0" w:color="auto"/>
      </w:divBdr>
    </w:div>
    <w:div w:id="1082336762">
      <w:bodyDiv w:val="1"/>
      <w:marLeft w:val="0"/>
      <w:marRight w:val="0"/>
      <w:marTop w:val="0"/>
      <w:marBottom w:val="0"/>
      <w:divBdr>
        <w:top w:val="none" w:sz="0" w:space="0" w:color="auto"/>
        <w:left w:val="none" w:sz="0" w:space="0" w:color="auto"/>
        <w:bottom w:val="none" w:sz="0" w:space="0" w:color="auto"/>
        <w:right w:val="none" w:sz="0" w:space="0" w:color="auto"/>
      </w:divBdr>
    </w:div>
    <w:div w:id="1082483182">
      <w:bodyDiv w:val="1"/>
      <w:marLeft w:val="0"/>
      <w:marRight w:val="0"/>
      <w:marTop w:val="0"/>
      <w:marBottom w:val="0"/>
      <w:divBdr>
        <w:top w:val="none" w:sz="0" w:space="0" w:color="auto"/>
        <w:left w:val="none" w:sz="0" w:space="0" w:color="auto"/>
        <w:bottom w:val="none" w:sz="0" w:space="0" w:color="auto"/>
        <w:right w:val="none" w:sz="0" w:space="0" w:color="auto"/>
      </w:divBdr>
    </w:div>
    <w:div w:id="1082487340">
      <w:bodyDiv w:val="1"/>
      <w:marLeft w:val="0"/>
      <w:marRight w:val="0"/>
      <w:marTop w:val="0"/>
      <w:marBottom w:val="0"/>
      <w:divBdr>
        <w:top w:val="none" w:sz="0" w:space="0" w:color="auto"/>
        <w:left w:val="none" w:sz="0" w:space="0" w:color="auto"/>
        <w:bottom w:val="none" w:sz="0" w:space="0" w:color="auto"/>
        <w:right w:val="none" w:sz="0" w:space="0" w:color="auto"/>
      </w:divBdr>
    </w:div>
    <w:div w:id="1082604183">
      <w:bodyDiv w:val="1"/>
      <w:marLeft w:val="0"/>
      <w:marRight w:val="0"/>
      <w:marTop w:val="0"/>
      <w:marBottom w:val="0"/>
      <w:divBdr>
        <w:top w:val="none" w:sz="0" w:space="0" w:color="auto"/>
        <w:left w:val="none" w:sz="0" w:space="0" w:color="auto"/>
        <w:bottom w:val="none" w:sz="0" w:space="0" w:color="auto"/>
        <w:right w:val="none" w:sz="0" w:space="0" w:color="auto"/>
      </w:divBdr>
    </w:div>
    <w:div w:id="1083071055">
      <w:bodyDiv w:val="1"/>
      <w:marLeft w:val="0"/>
      <w:marRight w:val="0"/>
      <w:marTop w:val="0"/>
      <w:marBottom w:val="0"/>
      <w:divBdr>
        <w:top w:val="none" w:sz="0" w:space="0" w:color="auto"/>
        <w:left w:val="none" w:sz="0" w:space="0" w:color="auto"/>
        <w:bottom w:val="none" w:sz="0" w:space="0" w:color="auto"/>
        <w:right w:val="none" w:sz="0" w:space="0" w:color="auto"/>
      </w:divBdr>
    </w:div>
    <w:div w:id="1083184582">
      <w:bodyDiv w:val="1"/>
      <w:marLeft w:val="0"/>
      <w:marRight w:val="0"/>
      <w:marTop w:val="0"/>
      <w:marBottom w:val="0"/>
      <w:divBdr>
        <w:top w:val="none" w:sz="0" w:space="0" w:color="auto"/>
        <w:left w:val="none" w:sz="0" w:space="0" w:color="auto"/>
        <w:bottom w:val="none" w:sz="0" w:space="0" w:color="auto"/>
        <w:right w:val="none" w:sz="0" w:space="0" w:color="auto"/>
      </w:divBdr>
    </w:div>
    <w:div w:id="1083188628">
      <w:bodyDiv w:val="1"/>
      <w:marLeft w:val="0"/>
      <w:marRight w:val="0"/>
      <w:marTop w:val="0"/>
      <w:marBottom w:val="0"/>
      <w:divBdr>
        <w:top w:val="none" w:sz="0" w:space="0" w:color="auto"/>
        <w:left w:val="none" w:sz="0" w:space="0" w:color="auto"/>
        <w:bottom w:val="none" w:sz="0" w:space="0" w:color="auto"/>
        <w:right w:val="none" w:sz="0" w:space="0" w:color="auto"/>
      </w:divBdr>
    </w:div>
    <w:div w:id="1083333563">
      <w:bodyDiv w:val="1"/>
      <w:marLeft w:val="0"/>
      <w:marRight w:val="0"/>
      <w:marTop w:val="0"/>
      <w:marBottom w:val="0"/>
      <w:divBdr>
        <w:top w:val="none" w:sz="0" w:space="0" w:color="auto"/>
        <w:left w:val="none" w:sz="0" w:space="0" w:color="auto"/>
        <w:bottom w:val="none" w:sz="0" w:space="0" w:color="auto"/>
        <w:right w:val="none" w:sz="0" w:space="0" w:color="auto"/>
      </w:divBdr>
    </w:div>
    <w:div w:id="1083334580">
      <w:bodyDiv w:val="1"/>
      <w:marLeft w:val="0"/>
      <w:marRight w:val="0"/>
      <w:marTop w:val="0"/>
      <w:marBottom w:val="0"/>
      <w:divBdr>
        <w:top w:val="none" w:sz="0" w:space="0" w:color="auto"/>
        <w:left w:val="none" w:sz="0" w:space="0" w:color="auto"/>
        <w:bottom w:val="none" w:sz="0" w:space="0" w:color="auto"/>
        <w:right w:val="none" w:sz="0" w:space="0" w:color="auto"/>
      </w:divBdr>
    </w:div>
    <w:div w:id="1083338585">
      <w:bodyDiv w:val="1"/>
      <w:marLeft w:val="0"/>
      <w:marRight w:val="0"/>
      <w:marTop w:val="0"/>
      <w:marBottom w:val="0"/>
      <w:divBdr>
        <w:top w:val="none" w:sz="0" w:space="0" w:color="auto"/>
        <w:left w:val="none" w:sz="0" w:space="0" w:color="auto"/>
        <w:bottom w:val="none" w:sz="0" w:space="0" w:color="auto"/>
        <w:right w:val="none" w:sz="0" w:space="0" w:color="auto"/>
      </w:divBdr>
    </w:div>
    <w:div w:id="1083338720">
      <w:bodyDiv w:val="1"/>
      <w:marLeft w:val="0"/>
      <w:marRight w:val="0"/>
      <w:marTop w:val="0"/>
      <w:marBottom w:val="0"/>
      <w:divBdr>
        <w:top w:val="none" w:sz="0" w:space="0" w:color="auto"/>
        <w:left w:val="none" w:sz="0" w:space="0" w:color="auto"/>
        <w:bottom w:val="none" w:sz="0" w:space="0" w:color="auto"/>
        <w:right w:val="none" w:sz="0" w:space="0" w:color="auto"/>
      </w:divBdr>
    </w:div>
    <w:div w:id="1083719947">
      <w:bodyDiv w:val="1"/>
      <w:marLeft w:val="0"/>
      <w:marRight w:val="0"/>
      <w:marTop w:val="0"/>
      <w:marBottom w:val="0"/>
      <w:divBdr>
        <w:top w:val="none" w:sz="0" w:space="0" w:color="auto"/>
        <w:left w:val="none" w:sz="0" w:space="0" w:color="auto"/>
        <w:bottom w:val="none" w:sz="0" w:space="0" w:color="auto"/>
        <w:right w:val="none" w:sz="0" w:space="0" w:color="auto"/>
      </w:divBdr>
    </w:div>
    <w:div w:id="1083792737">
      <w:bodyDiv w:val="1"/>
      <w:marLeft w:val="0"/>
      <w:marRight w:val="0"/>
      <w:marTop w:val="0"/>
      <w:marBottom w:val="0"/>
      <w:divBdr>
        <w:top w:val="none" w:sz="0" w:space="0" w:color="auto"/>
        <w:left w:val="none" w:sz="0" w:space="0" w:color="auto"/>
        <w:bottom w:val="none" w:sz="0" w:space="0" w:color="auto"/>
        <w:right w:val="none" w:sz="0" w:space="0" w:color="auto"/>
      </w:divBdr>
    </w:div>
    <w:div w:id="1083839872">
      <w:bodyDiv w:val="1"/>
      <w:marLeft w:val="0"/>
      <w:marRight w:val="0"/>
      <w:marTop w:val="0"/>
      <w:marBottom w:val="0"/>
      <w:divBdr>
        <w:top w:val="none" w:sz="0" w:space="0" w:color="auto"/>
        <w:left w:val="none" w:sz="0" w:space="0" w:color="auto"/>
        <w:bottom w:val="none" w:sz="0" w:space="0" w:color="auto"/>
        <w:right w:val="none" w:sz="0" w:space="0" w:color="auto"/>
      </w:divBdr>
    </w:div>
    <w:div w:id="1084031226">
      <w:bodyDiv w:val="1"/>
      <w:marLeft w:val="0"/>
      <w:marRight w:val="0"/>
      <w:marTop w:val="0"/>
      <w:marBottom w:val="0"/>
      <w:divBdr>
        <w:top w:val="none" w:sz="0" w:space="0" w:color="auto"/>
        <w:left w:val="none" w:sz="0" w:space="0" w:color="auto"/>
        <w:bottom w:val="none" w:sz="0" w:space="0" w:color="auto"/>
        <w:right w:val="none" w:sz="0" w:space="0" w:color="auto"/>
      </w:divBdr>
    </w:div>
    <w:div w:id="1084257432">
      <w:bodyDiv w:val="1"/>
      <w:marLeft w:val="0"/>
      <w:marRight w:val="0"/>
      <w:marTop w:val="0"/>
      <w:marBottom w:val="0"/>
      <w:divBdr>
        <w:top w:val="none" w:sz="0" w:space="0" w:color="auto"/>
        <w:left w:val="none" w:sz="0" w:space="0" w:color="auto"/>
        <w:bottom w:val="none" w:sz="0" w:space="0" w:color="auto"/>
        <w:right w:val="none" w:sz="0" w:space="0" w:color="auto"/>
      </w:divBdr>
    </w:div>
    <w:div w:id="1084373982">
      <w:bodyDiv w:val="1"/>
      <w:marLeft w:val="0"/>
      <w:marRight w:val="0"/>
      <w:marTop w:val="0"/>
      <w:marBottom w:val="0"/>
      <w:divBdr>
        <w:top w:val="none" w:sz="0" w:space="0" w:color="auto"/>
        <w:left w:val="none" w:sz="0" w:space="0" w:color="auto"/>
        <w:bottom w:val="none" w:sz="0" w:space="0" w:color="auto"/>
        <w:right w:val="none" w:sz="0" w:space="0" w:color="auto"/>
      </w:divBdr>
    </w:div>
    <w:div w:id="1084641359">
      <w:bodyDiv w:val="1"/>
      <w:marLeft w:val="0"/>
      <w:marRight w:val="0"/>
      <w:marTop w:val="0"/>
      <w:marBottom w:val="0"/>
      <w:divBdr>
        <w:top w:val="none" w:sz="0" w:space="0" w:color="auto"/>
        <w:left w:val="none" w:sz="0" w:space="0" w:color="auto"/>
        <w:bottom w:val="none" w:sz="0" w:space="0" w:color="auto"/>
        <w:right w:val="none" w:sz="0" w:space="0" w:color="auto"/>
      </w:divBdr>
    </w:div>
    <w:div w:id="1084644162">
      <w:bodyDiv w:val="1"/>
      <w:marLeft w:val="0"/>
      <w:marRight w:val="0"/>
      <w:marTop w:val="0"/>
      <w:marBottom w:val="0"/>
      <w:divBdr>
        <w:top w:val="none" w:sz="0" w:space="0" w:color="auto"/>
        <w:left w:val="none" w:sz="0" w:space="0" w:color="auto"/>
        <w:bottom w:val="none" w:sz="0" w:space="0" w:color="auto"/>
        <w:right w:val="none" w:sz="0" w:space="0" w:color="auto"/>
      </w:divBdr>
    </w:div>
    <w:div w:id="1084842942">
      <w:bodyDiv w:val="1"/>
      <w:marLeft w:val="0"/>
      <w:marRight w:val="0"/>
      <w:marTop w:val="0"/>
      <w:marBottom w:val="0"/>
      <w:divBdr>
        <w:top w:val="none" w:sz="0" w:space="0" w:color="auto"/>
        <w:left w:val="none" w:sz="0" w:space="0" w:color="auto"/>
        <w:bottom w:val="none" w:sz="0" w:space="0" w:color="auto"/>
        <w:right w:val="none" w:sz="0" w:space="0" w:color="auto"/>
      </w:divBdr>
    </w:div>
    <w:div w:id="1085079961">
      <w:bodyDiv w:val="1"/>
      <w:marLeft w:val="0"/>
      <w:marRight w:val="0"/>
      <w:marTop w:val="0"/>
      <w:marBottom w:val="0"/>
      <w:divBdr>
        <w:top w:val="none" w:sz="0" w:space="0" w:color="auto"/>
        <w:left w:val="none" w:sz="0" w:space="0" w:color="auto"/>
        <w:bottom w:val="none" w:sz="0" w:space="0" w:color="auto"/>
        <w:right w:val="none" w:sz="0" w:space="0" w:color="auto"/>
      </w:divBdr>
    </w:div>
    <w:div w:id="1085108805">
      <w:bodyDiv w:val="1"/>
      <w:marLeft w:val="0"/>
      <w:marRight w:val="0"/>
      <w:marTop w:val="0"/>
      <w:marBottom w:val="0"/>
      <w:divBdr>
        <w:top w:val="none" w:sz="0" w:space="0" w:color="auto"/>
        <w:left w:val="none" w:sz="0" w:space="0" w:color="auto"/>
        <w:bottom w:val="none" w:sz="0" w:space="0" w:color="auto"/>
        <w:right w:val="none" w:sz="0" w:space="0" w:color="auto"/>
      </w:divBdr>
    </w:div>
    <w:div w:id="1085300236">
      <w:bodyDiv w:val="1"/>
      <w:marLeft w:val="0"/>
      <w:marRight w:val="0"/>
      <w:marTop w:val="0"/>
      <w:marBottom w:val="0"/>
      <w:divBdr>
        <w:top w:val="none" w:sz="0" w:space="0" w:color="auto"/>
        <w:left w:val="none" w:sz="0" w:space="0" w:color="auto"/>
        <w:bottom w:val="none" w:sz="0" w:space="0" w:color="auto"/>
        <w:right w:val="none" w:sz="0" w:space="0" w:color="auto"/>
      </w:divBdr>
    </w:div>
    <w:div w:id="1085371610">
      <w:bodyDiv w:val="1"/>
      <w:marLeft w:val="0"/>
      <w:marRight w:val="0"/>
      <w:marTop w:val="0"/>
      <w:marBottom w:val="0"/>
      <w:divBdr>
        <w:top w:val="none" w:sz="0" w:space="0" w:color="auto"/>
        <w:left w:val="none" w:sz="0" w:space="0" w:color="auto"/>
        <w:bottom w:val="none" w:sz="0" w:space="0" w:color="auto"/>
        <w:right w:val="none" w:sz="0" w:space="0" w:color="auto"/>
      </w:divBdr>
    </w:div>
    <w:div w:id="1085879001">
      <w:bodyDiv w:val="1"/>
      <w:marLeft w:val="0"/>
      <w:marRight w:val="0"/>
      <w:marTop w:val="0"/>
      <w:marBottom w:val="0"/>
      <w:divBdr>
        <w:top w:val="none" w:sz="0" w:space="0" w:color="auto"/>
        <w:left w:val="none" w:sz="0" w:space="0" w:color="auto"/>
        <w:bottom w:val="none" w:sz="0" w:space="0" w:color="auto"/>
        <w:right w:val="none" w:sz="0" w:space="0" w:color="auto"/>
      </w:divBdr>
    </w:div>
    <w:div w:id="1085955703">
      <w:bodyDiv w:val="1"/>
      <w:marLeft w:val="0"/>
      <w:marRight w:val="0"/>
      <w:marTop w:val="0"/>
      <w:marBottom w:val="0"/>
      <w:divBdr>
        <w:top w:val="none" w:sz="0" w:space="0" w:color="auto"/>
        <w:left w:val="none" w:sz="0" w:space="0" w:color="auto"/>
        <w:bottom w:val="none" w:sz="0" w:space="0" w:color="auto"/>
        <w:right w:val="none" w:sz="0" w:space="0" w:color="auto"/>
      </w:divBdr>
    </w:div>
    <w:div w:id="1086000313">
      <w:bodyDiv w:val="1"/>
      <w:marLeft w:val="0"/>
      <w:marRight w:val="0"/>
      <w:marTop w:val="0"/>
      <w:marBottom w:val="0"/>
      <w:divBdr>
        <w:top w:val="none" w:sz="0" w:space="0" w:color="auto"/>
        <w:left w:val="none" w:sz="0" w:space="0" w:color="auto"/>
        <w:bottom w:val="none" w:sz="0" w:space="0" w:color="auto"/>
        <w:right w:val="none" w:sz="0" w:space="0" w:color="auto"/>
      </w:divBdr>
    </w:div>
    <w:div w:id="1086070742">
      <w:bodyDiv w:val="1"/>
      <w:marLeft w:val="0"/>
      <w:marRight w:val="0"/>
      <w:marTop w:val="0"/>
      <w:marBottom w:val="0"/>
      <w:divBdr>
        <w:top w:val="none" w:sz="0" w:space="0" w:color="auto"/>
        <w:left w:val="none" w:sz="0" w:space="0" w:color="auto"/>
        <w:bottom w:val="none" w:sz="0" w:space="0" w:color="auto"/>
        <w:right w:val="none" w:sz="0" w:space="0" w:color="auto"/>
      </w:divBdr>
    </w:div>
    <w:div w:id="1086072357">
      <w:bodyDiv w:val="1"/>
      <w:marLeft w:val="0"/>
      <w:marRight w:val="0"/>
      <w:marTop w:val="0"/>
      <w:marBottom w:val="0"/>
      <w:divBdr>
        <w:top w:val="none" w:sz="0" w:space="0" w:color="auto"/>
        <w:left w:val="none" w:sz="0" w:space="0" w:color="auto"/>
        <w:bottom w:val="none" w:sz="0" w:space="0" w:color="auto"/>
        <w:right w:val="none" w:sz="0" w:space="0" w:color="auto"/>
      </w:divBdr>
    </w:div>
    <w:div w:id="1086150544">
      <w:bodyDiv w:val="1"/>
      <w:marLeft w:val="0"/>
      <w:marRight w:val="0"/>
      <w:marTop w:val="0"/>
      <w:marBottom w:val="0"/>
      <w:divBdr>
        <w:top w:val="none" w:sz="0" w:space="0" w:color="auto"/>
        <w:left w:val="none" w:sz="0" w:space="0" w:color="auto"/>
        <w:bottom w:val="none" w:sz="0" w:space="0" w:color="auto"/>
        <w:right w:val="none" w:sz="0" w:space="0" w:color="auto"/>
      </w:divBdr>
    </w:div>
    <w:div w:id="1086616015">
      <w:bodyDiv w:val="1"/>
      <w:marLeft w:val="0"/>
      <w:marRight w:val="0"/>
      <w:marTop w:val="0"/>
      <w:marBottom w:val="0"/>
      <w:divBdr>
        <w:top w:val="none" w:sz="0" w:space="0" w:color="auto"/>
        <w:left w:val="none" w:sz="0" w:space="0" w:color="auto"/>
        <w:bottom w:val="none" w:sz="0" w:space="0" w:color="auto"/>
        <w:right w:val="none" w:sz="0" w:space="0" w:color="auto"/>
      </w:divBdr>
    </w:div>
    <w:div w:id="1087074081">
      <w:bodyDiv w:val="1"/>
      <w:marLeft w:val="0"/>
      <w:marRight w:val="0"/>
      <w:marTop w:val="0"/>
      <w:marBottom w:val="0"/>
      <w:divBdr>
        <w:top w:val="none" w:sz="0" w:space="0" w:color="auto"/>
        <w:left w:val="none" w:sz="0" w:space="0" w:color="auto"/>
        <w:bottom w:val="none" w:sz="0" w:space="0" w:color="auto"/>
        <w:right w:val="none" w:sz="0" w:space="0" w:color="auto"/>
      </w:divBdr>
    </w:div>
    <w:div w:id="1087113199">
      <w:bodyDiv w:val="1"/>
      <w:marLeft w:val="0"/>
      <w:marRight w:val="0"/>
      <w:marTop w:val="0"/>
      <w:marBottom w:val="0"/>
      <w:divBdr>
        <w:top w:val="none" w:sz="0" w:space="0" w:color="auto"/>
        <w:left w:val="none" w:sz="0" w:space="0" w:color="auto"/>
        <w:bottom w:val="none" w:sz="0" w:space="0" w:color="auto"/>
        <w:right w:val="none" w:sz="0" w:space="0" w:color="auto"/>
      </w:divBdr>
    </w:div>
    <w:div w:id="1087114785">
      <w:bodyDiv w:val="1"/>
      <w:marLeft w:val="0"/>
      <w:marRight w:val="0"/>
      <w:marTop w:val="0"/>
      <w:marBottom w:val="0"/>
      <w:divBdr>
        <w:top w:val="none" w:sz="0" w:space="0" w:color="auto"/>
        <w:left w:val="none" w:sz="0" w:space="0" w:color="auto"/>
        <w:bottom w:val="none" w:sz="0" w:space="0" w:color="auto"/>
        <w:right w:val="none" w:sz="0" w:space="0" w:color="auto"/>
      </w:divBdr>
    </w:div>
    <w:div w:id="1087579422">
      <w:bodyDiv w:val="1"/>
      <w:marLeft w:val="0"/>
      <w:marRight w:val="0"/>
      <w:marTop w:val="0"/>
      <w:marBottom w:val="0"/>
      <w:divBdr>
        <w:top w:val="none" w:sz="0" w:space="0" w:color="auto"/>
        <w:left w:val="none" w:sz="0" w:space="0" w:color="auto"/>
        <w:bottom w:val="none" w:sz="0" w:space="0" w:color="auto"/>
        <w:right w:val="none" w:sz="0" w:space="0" w:color="auto"/>
      </w:divBdr>
    </w:div>
    <w:div w:id="1087650885">
      <w:bodyDiv w:val="1"/>
      <w:marLeft w:val="0"/>
      <w:marRight w:val="0"/>
      <w:marTop w:val="0"/>
      <w:marBottom w:val="0"/>
      <w:divBdr>
        <w:top w:val="none" w:sz="0" w:space="0" w:color="auto"/>
        <w:left w:val="none" w:sz="0" w:space="0" w:color="auto"/>
        <w:bottom w:val="none" w:sz="0" w:space="0" w:color="auto"/>
        <w:right w:val="none" w:sz="0" w:space="0" w:color="auto"/>
      </w:divBdr>
    </w:div>
    <w:div w:id="1087772665">
      <w:bodyDiv w:val="1"/>
      <w:marLeft w:val="0"/>
      <w:marRight w:val="0"/>
      <w:marTop w:val="0"/>
      <w:marBottom w:val="0"/>
      <w:divBdr>
        <w:top w:val="none" w:sz="0" w:space="0" w:color="auto"/>
        <w:left w:val="none" w:sz="0" w:space="0" w:color="auto"/>
        <w:bottom w:val="none" w:sz="0" w:space="0" w:color="auto"/>
        <w:right w:val="none" w:sz="0" w:space="0" w:color="auto"/>
      </w:divBdr>
    </w:div>
    <w:div w:id="1088110734">
      <w:bodyDiv w:val="1"/>
      <w:marLeft w:val="0"/>
      <w:marRight w:val="0"/>
      <w:marTop w:val="0"/>
      <w:marBottom w:val="0"/>
      <w:divBdr>
        <w:top w:val="none" w:sz="0" w:space="0" w:color="auto"/>
        <w:left w:val="none" w:sz="0" w:space="0" w:color="auto"/>
        <w:bottom w:val="none" w:sz="0" w:space="0" w:color="auto"/>
        <w:right w:val="none" w:sz="0" w:space="0" w:color="auto"/>
      </w:divBdr>
    </w:div>
    <w:div w:id="1088112652">
      <w:bodyDiv w:val="1"/>
      <w:marLeft w:val="0"/>
      <w:marRight w:val="0"/>
      <w:marTop w:val="0"/>
      <w:marBottom w:val="0"/>
      <w:divBdr>
        <w:top w:val="none" w:sz="0" w:space="0" w:color="auto"/>
        <w:left w:val="none" w:sz="0" w:space="0" w:color="auto"/>
        <w:bottom w:val="none" w:sz="0" w:space="0" w:color="auto"/>
        <w:right w:val="none" w:sz="0" w:space="0" w:color="auto"/>
      </w:divBdr>
    </w:div>
    <w:div w:id="1088162661">
      <w:bodyDiv w:val="1"/>
      <w:marLeft w:val="0"/>
      <w:marRight w:val="0"/>
      <w:marTop w:val="0"/>
      <w:marBottom w:val="0"/>
      <w:divBdr>
        <w:top w:val="none" w:sz="0" w:space="0" w:color="auto"/>
        <w:left w:val="none" w:sz="0" w:space="0" w:color="auto"/>
        <w:bottom w:val="none" w:sz="0" w:space="0" w:color="auto"/>
        <w:right w:val="none" w:sz="0" w:space="0" w:color="auto"/>
      </w:divBdr>
    </w:div>
    <w:div w:id="1088307213">
      <w:bodyDiv w:val="1"/>
      <w:marLeft w:val="0"/>
      <w:marRight w:val="0"/>
      <w:marTop w:val="0"/>
      <w:marBottom w:val="0"/>
      <w:divBdr>
        <w:top w:val="none" w:sz="0" w:space="0" w:color="auto"/>
        <w:left w:val="none" w:sz="0" w:space="0" w:color="auto"/>
        <w:bottom w:val="none" w:sz="0" w:space="0" w:color="auto"/>
        <w:right w:val="none" w:sz="0" w:space="0" w:color="auto"/>
      </w:divBdr>
    </w:div>
    <w:div w:id="1088424949">
      <w:bodyDiv w:val="1"/>
      <w:marLeft w:val="0"/>
      <w:marRight w:val="0"/>
      <w:marTop w:val="0"/>
      <w:marBottom w:val="0"/>
      <w:divBdr>
        <w:top w:val="none" w:sz="0" w:space="0" w:color="auto"/>
        <w:left w:val="none" w:sz="0" w:space="0" w:color="auto"/>
        <w:bottom w:val="none" w:sz="0" w:space="0" w:color="auto"/>
        <w:right w:val="none" w:sz="0" w:space="0" w:color="auto"/>
      </w:divBdr>
    </w:div>
    <w:div w:id="1088817539">
      <w:bodyDiv w:val="1"/>
      <w:marLeft w:val="0"/>
      <w:marRight w:val="0"/>
      <w:marTop w:val="0"/>
      <w:marBottom w:val="0"/>
      <w:divBdr>
        <w:top w:val="none" w:sz="0" w:space="0" w:color="auto"/>
        <w:left w:val="none" w:sz="0" w:space="0" w:color="auto"/>
        <w:bottom w:val="none" w:sz="0" w:space="0" w:color="auto"/>
        <w:right w:val="none" w:sz="0" w:space="0" w:color="auto"/>
      </w:divBdr>
    </w:div>
    <w:div w:id="1088892272">
      <w:bodyDiv w:val="1"/>
      <w:marLeft w:val="0"/>
      <w:marRight w:val="0"/>
      <w:marTop w:val="0"/>
      <w:marBottom w:val="0"/>
      <w:divBdr>
        <w:top w:val="none" w:sz="0" w:space="0" w:color="auto"/>
        <w:left w:val="none" w:sz="0" w:space="0" w:color="auto"/>
        <w:bottom w:val="none" w:sz="0" w:space="0" w:color="auto"/>
        <w:right w:val="none" w:sz="0" w:space="0" w:color="auto"/>
      </w:divBdr>
    </w:div>
    <w:div w:id="1088966801">
      <w:bodyDiv w:val="1"/>
      <w:marLeft w:val="0"/>
      <w:marRight w:val="0"/>
      <w:marTop w:val="0"/>
      <w:marBottom w:val="0"/>
      <w:divBdr>
        <w:top w:val="none" w:sz="0" w:space="0" w:color="auto"/>
        <w:left w:val="none" w:sz="0" w:space="0" w:color="auto"/>
        <w:bottom w:val="none" w:sz="0" w:space="0" w:color="auto"/>
        <w:right w:val="none" w:sz="0" w:space="0" w:color="auto"/>
      </w:divBdr>
    </w:div>
    <w:div w:id="1089546801">
      <w:bodyDiv w:val="1"/>
      <w:marLeft w:val="0"/>
      <w:marRight w:val="0"/>
      <w:marTop w:val="0"/>
      <w:marBottom w:val="0"/>
      <w:divBdr>
        <w:top w:val="none" w:sz="0" w:space="0" w:color="auto"/>
        <w:left w:val="none" w:sz="0" w:space="0" w:color="auto"/>
        <w:bottom w:val="none" w:sz="0" w:space="0" w:color="auto"/>
        <w:right w:val="none" w:sz="0" w:space="0" w:color="auto"/>
      </w:divBdr>
    </w:div>
    <w:div w:id="1089691662">
      <w:bodyDiv w:val="1"/>
      <w:marLeft w:val="0"/>
      <w:marRight w:val="0"/>
      <w:marTop w:val="0"/>
      <w:marBottom w:val="0"/>
      <w:divBdr>
        <w:top w:val="none" w:sz="0" w:space="0" w:color="auto"/>
        <w:left w:val="none" w:sz="0" w:space="0" w:color="auto"/>
        <w:bottom w:val="none" w:sz="0" w:space="0" w:color="auto"/>
        <w:right w:val="none" w:sz="0" w:space="0" w:color="auto"/>
      </w:divBdr>
    </w:div>
    <w:div w:id="1090010508">
      <w:bodyDiv w:val="1"/>
      <w:marLeft w:val="0"/>
      <w:marRight w:val="0"/>
      <w:marTop w:val="0"/>
      <w:marBottom w:val="0"/>
      <w:divBdr>
        <w:top w:val="none" w:sz="0" w:space="0" w:color="auto"/>
        <w:left w:val="none" w:sz="0" w:space="0" w:color="auto"/>
        <w:bottom w:val="none" w:sz="0" w:space="0" w:color="auto"/>
        <w:right w:val="none" w:sz="0" w:space="0" w:color="auto"/>
      </w:divBdr>
    </w:div>
    <w:div w:id="1090470992">
      <w:bodyDiv w:val="1"/>
      <w:marLeft w:val="0"/>
      <w:marRight w:val="0"/>
      <w:marTop w:val="0"/>
      <w:marBottom w:val="0"/>
      <w:divBdr>
        <w:top w:val="none" w:sz="0" w:space="0" w:color="auto"/>
        <w:left w:val="none" w:sz="0" w:space="0" w:color="auto"/>
        <w:bottom w:val="none" w:sz="0" w:space="0" w:color="auto"/>
        <w:right w:val="none" w:sz="0" w:space="0" w:color="auto"/>
      </w:divBdr>
    </w:div>
    <w:div w:id="1090585067">
      <w:bodyDiv w:val="1"/>
      <w:marLeft w:val="0"/>
      <w:marRight w:val="0"/>
      <w:marTop w:val="0"/>
      <w:marBottom w:val="0"/>
      <w:divBdr>
        <w:top w:val="none" w:sz="0" w:space="0" w:color="auto"/>
        <w:left w:val="none" w:sz="0" w:space="0" w:color="auto"/>
        <w:bottom w:val="none" w:sz="0" w:space="0" w:color="auto"/>
        <w:right w:val="none" w:sz="0" w:space="0" w:color="auto"/>
      </w:divBdr>
    </w:div>
    <w:div w:id="1090587960">
      <w:bodyDiv w:val="1"/>
      <w:marLeft w:val="0"/>
      <w:marRight w:val="0"/>
      <w:marTop w:val="0"/>
      <w:marBottom w:val="0"/>
      <w:divBdr>
        <w:top w:val="none" w:sz="0" w:space="0" w:color="auto"/>
        <w:left w:val="none" w:sz="0" w:space="0" w:color="auto"/>
        <w:bottom w:val="none" w:sz="0" w:space="0" w:color="auto"/>
        <w:right w:val="none" w:sz="0" w:space="0" w:color="auto"/>
      </w:divBdr>
    </w:div>
    <w:div w:id="1091007175">
      <w:bodyDiv w:val="1"/>
      <w:marLeft w:val="0"/>
      <w:marRight w:val="0"/>
      <w:marTop w:val="0"/>
      <w:marBottom w:val="0"/>
      <w:divBdr>
        <w:top w:val="none" w:sz="0" w:space="0" w:color="auto"/>
        <w:left w:val="none" w:sz="0" w:space="0" w:color="auto"/>
        <w:bottom w:val="none" w:sz="0" w:space="0" w:color="auto"/>
        <w:right w:val="none" w:sz="0" w:space="0" w:color="auto"/>
      </w:divBdr>
    </w:div>
    <w:div w:id="1091045732">
      <w:bodyDiv w:val="1"/>
      <w:marLeft w:val="0"/>
      <w:marRight w:val="0"/>
      <w:marTop w:val="0"/>
      <w:marBottom w:val="0"/>
      <w:divBdr>
        <w:top w:val="none" w:sz="0" w:space="0" w:color="auto"/>
        <w:left w:val="none" w:sz="0" w:space="0" w:color="auto"/>
        <w:bottom w:val="none" w:sz="0" w:space="0" w:color="auto"/>
        <w:right w:val="none" w:sz="0" w:space="0" w:color="auto"/>
      </w:divBdr>
    </w:div>
    <w:div w:id="1091127521">
      <w:bodyDiv w:val="1"/>
      <w:marLeft w:val="0"/>
      <w:marRight w:val="0"/>
      <w:marTop w:val="0"/>
      <w:marBottom w:val="0"/>
      <w:divBdr>
        <w:top w:val="none" w:sz="0" w:space="0" w:color="auto"/>
        <w:left w:val="none" w:sz="0" w:space="0" w:color="auto"/>
        <w:bottom w:val="none" w:sz="0" w:space="0" w:color="auto"/>
        <w:right w:val="none" w:sz="0" w:space="0" w:color="auto"/>
      </w:divBdr>
    </w:div>
    <w:div w:id="1091468716">
      <w:bodyDiv w:val="1"/>
      <w:marLeft w:val="0"/>
      <w:marRight w:val="0"/>
      <w:marTop w:val="0"/>
      <w:marBottom w:val="0"/>
      <w:divBdr>
        <w:top w:val="none" w:sz="0" w:space="0" w:color="auto"/>
        <w:left w:val="none" w:sz="0" w:space="0" w:color="auto"/>
        <w:bottom w:val="none" w:sz="0" w:space="0" w:color="auto"/>
        <w:right w:val="none" w:sz="0" w:space="0" w:color="auto"/>
      </w:divBdr>
    </w:div>
    <w:div w:id="1091589883">
      <w:bodyDiv w:val="1"/>
      <w:marLeft w:val="0"/>
      <w:marRight w:val="0"/>
      <w:marTop w:val="0"/>
      <w:marBottom w:val="0"/>
      <w:divBdr>
        <w:top w:val="none" w:sz="0" w:space="0" w:color="auto"/>
        <w:left w:val="none" w:sz="0" w:space="0" w:color="auto"/>
        <w:bottom w:val="none" w:sz="0" w:space="0" w:color="auto"/>
        <w:right w:val="none" w:sz="0" w:space="0" w:color="auto"/>
      </w:divBdr>
    </w:div>
    <w:div w:id="1091659558">
      <w:bodyDiv w:val="1"/>
      <w:marLeft w:val="0"/>
      <w:marRight w:val="0"/>
      <w:marTop w:val="0"/>
      <w:marBottom w:val="0"/>
      <w:divBdr>
        <w:top w:val="none" w:sz="0" w:space="0" w:color="auto"/>
        <w:left w:val="none" w:sz="0" w:space="0" w:color="auto"/>
        <w:bottom w:val="none" w:sz="0" w:space="0" w:color="auto"/>
        <w:right w:val="none" w:sz="0" w:space="0" w:color="auto"/>
      </w:divBdr>
    </w:div>
    <w:div w:id="1091971538">
      <w:bodyDiv w:val="1"/>
      <w:marLeft w:val="0"/>
      <w:marRight w:val="0"/>
      <w:marTop w:val="0"/>
      <w:marBottom w:val="0"/>
      <w:divBdr>
        <w:top w:val="none" w:sz="0" w:space="0" w:color="auto"/>
        <w:left w:val="none" w:sz="0" w:space="0" w:color="auto"/>
        <w:bottom w:val="none" w:sz="0" w:space="0" w:color="auto"/>
        <w:right w:val="none" w:sz="0" w:space="0" w:color="auto"/>
      </w:divBdr>
    </w:div>
    <w:div w:id="1092048893">
      <w:bodyDiv w:val="1"/>
      <w:marLeft w:val="0"/>
      <w:marRight w:val="0"/>
      <w:marTop w:val="0"/>
      <w:marBottom w:val="0"/>
      <w:divBdr>
        <w:top w:val="none" w:sz="0" w:space="0" w:color="auto"/>
        <w:left w:val="none" w:sz="0" w:space="0" w:color="auto"/>
        <w:bottom w:val="none" w:sz="0" w:space="0" w:color="auto"/>
        <w:right w:val="none" w:sz="0" w:space="0" w:color="auto"/>
      </w:divBdr>
    </w:div>
    <w:div w:id="1092117589">
      <w:bodyDiv w:val="1"/>
      <w:marLeft w:val="0"/>
      <w:marRight w:val="0"/>
      <w:marTop w:val="0"/>
      <w:marBottom w:val="0"/>
      <w:divBdr>
        <w:top w:val="none" w:sz="0" w:space="0" w:color="auto"/>
        <w:left w:val="none" w:sz="0" w:space="0" w:color="auto"/>
        <w:bottom w:val="none" w:sz="0" w:space="0" w:color="auto"/>
        <w:right w:val="none" w:sz="0" w:space="0" w:color="auto"/>
      </w:divBdr>
    </w:div>
    <w:div w:id="1092162532">
      <w:bodyDiv w:val="1"/>
      <w:marLeft w:val="0"/>
      <w:marRight w:val="0"/>
      <w:marTop w:val="0"/>
      <w:marBottom w:val="0"/>
      <w:divBdr>
        <w:top w:val="none" w:sz="0" w:space="0" w:color="auto"/>
        <w:left w:val="none" w:sz="0" w:space="0" w:color="auto"/>
        <w:bottom w:val="none" w:sz="0" w:space="0" w:color="auto"/>
        <w:right w:val="none" w:sz="0" w:space="0" w:color="auto"/>
      </w:divBdr>
    </w:div>
    <w:div w:id="1092163714">
      <w:bodyDiv w:val="1"/>
      <w:marLeft w:val="0"/>
      <w:marRight w:val="0"/>
      <w:marTop w:val="0"/>
      <w:marBottom w:val="0"/>
      <w:divBdr>
        <w:top w:val="none" w:sz="0" w:space="0" w:color="auto"/>
        <w:left w:val="none" w:sz="0" w:space="0" w:color="auto"/>
        <w:bottom w:val="none" w:sz="0" w:space="0" w:color="auto"/>
        <w:right w:val="none" w:sz="0" w:space="0" w:color="auto"/>
      </w:divBdr>
    </w:div>
    <w:div w:id="1092360075">
      <w:bodyDiv w:val="1"/>
      <w:marLeft w:val="0"/>
      <w:marRight w:val="0"/>
      <w:marTop w:val="0"/>
      <w:marBottom w:val="0"/>
      <w:divBdr>
        <w:top w:val="none" w:sz="0" w:space="0" w:color="auto"/>
        <w:left w:val="none" w:sz="0" w:space="0" w:color="auto"/>
        <w:bottom w:val="none" w:sz="0" w:space="0" w:color="auto"/>
        <w:right w:val="none" w:sz="0" w:space="0" w:color="auto"/>
      </w:divBdr>
    </w:div>
    <w:div w:id="1092580634">
      <w:bodyDiv w:val="1"/>
      <w:marLeft w:val="0"/>
      <w:marRight w:val="0"/>
      <w:marTop w:val="0"/>
      <w:marBottom w:val="0"/>
      <w:divBdr>
        <w:top w:val="none" w:sz="0" w:space="0" w:color="auto"/>
        <w:left w:val="none" w:sz="0" w:space="0" w:color="auto"/>
        <w:bottom w:val="none" w:sz="0" w:space="0" w:color="auto"/>
        <w:right w:val="none" w:sz="0" w:space="0" w:color="auto"/>
      </w:divBdr>
    </w:div>
    <w:div w:id="1092583253">
      <w:bodyDiv w:val="1"/>
      <w:marLeft w:val="0"/>
      <w:marRight w:val="0"/>
      <w:marTop w:val="0"/>
      <w:marBottom w:val="0"/>
      <w:divBdr>
        <w:top w:val="none" w:sz="0" w:space="0" w:color="auto"/>
        <w:left w:val="none" w:sz="0" w:space="0" w:color="auto"/>
        <w:bottom w:val="none" w:sz="0" w:space="0" w:color="auto"/>
        <w:right w:val="none" w:sz="0" w:space="0" w:color="auto"/>
      </w:divBdr>
    </w:div>
    <w:div w:id="1092704914">
      <w:bodyDiv w:val="1"/>
      <w:marLeft w:val="0"/>
      <w:marRight w:val="0"/>
      <w:marTop w:val="0"/>
      <w:marBottom w:val="0"/>
      <w:divBdr>
        <w:top w:val="none" w:sz="0" w:space="0" w:color="auto"/>
        <w:left w:val="none" w:sz="0" w:space="0" w:color="auto"/>
        <w:bottom w:val="none" w:sz="0" w:space="0" w:color="auto"/>
        <w:right w:val="none" w:sz="0" w:space="0" w:color="auto"/>
      </w:divBdr>
    </w:div>
    <w:div w:id="1092818404">
      <w:bodyDiv w:val="1"/>
      <w:marLeft w:val="0"/>
      <w:marRight w:val="0"/>
      <w:marTop w:val="0"/>
      <w:marBottom w:val="0"/>
      <w:divBdr>
        <w:top w:val="none" w:sz="0" w:space="0" w:color="auto"/>
        <w:left w:val="none" w:sz="0" w:space="0" w:color="auto"/>
        <w:bottom w:val="none" w:sz="0" w:space="0" w:color="auto"/>
        <w:right w:val="none" w:sz="0" w:space="0" w:color="auto"/>
      </w:divBdr>
    </w:div>
    <w:div w:id="1092893528">
      <w:bodyDiv w:val="1"/>
      <w:marLeft w:val="0"/>
      <w:marRight w:val="0"/>
      <w:marTop w:val="0"/>
      <w:marBottom w:val="0"/>
      <w:divBdr>
        <w:top w:val="none" w:sz="0" w:space="0" w:color="auto"/>
        <w:left w:val="none" w:sz="0" w:space="0" w:color="auto"/>
        <w:bottom w:val="none" w:sz="0" w:space="0" w:color="auto"/>
        <w:right w:val="none" w:sz="0" w:space="0" w:color="auto"/>
      </w:divBdr>
    </w:div>
    <w:div w:id="1093086339">
      <w:bodyDiv w:val="1"/>
      <w:marLeft w:val="0"/>
      <w:marRight w:val="0"/>
      <w:marTop w:val="0"/>
      <w:marBottom w:val="0"/>
      <w:divBdr>
        <w:top w:val="none" w:sz="0" w:space="0" w:color="auto"/>
        <w:left w:val="none" w:sz="0" w:space="0" w:color="auto"/>
        <w:bottom w:val="none" w:sz="0" w:space="0" w:color="auto"/>
        <w:right w:val="none" w:sz="0" w:space="0" w:color="auto"/>
      </w:divBdr>
    </w:div>
    <w:div w:id="1093088182">
      <w:bodyDiv w:val="1"/>
      <w:marLeft w:val="0"/>
      <w:marRight w:val="0"/>
      <w:marTop w:val="0"/>
      <w:marBottom w:val="0"/>
      <w:divBdr>
        <w:top w:val="none" w:sz="0" w:space="0" w:color="auto"/>
        <w:left w:val="none" w:sz="0" w:space="0" w:color="auto"/>
        <w:bottom w:val="none" w:sz="0" w:space="0" w:color="auto"/>
        <w:right w:val="none" w:sz="0" w:space="0" w:color="auto"/>
      </w:divBdr>
    </w:div>
    <w:div w:id="1093404381">
      <w:bodyDiv w:val="1"/>
      <w:marLeft w:val="0"/>
      <w:marRight w:val="0"/>
      <w:marTop w:val="0"/>
      <w:marBottom w:val="0"/>
      <w:divBdr>
        <w:top w:val="none" w:sz="0" w:space="0" w:color="auto"/>
        <w:left w:val="none" w:sz="0" w:space="0" w:color="auto"/>
        <w:bottom w:val="none" w:sz="0" w:space="0" w:color="auto"/>
        <w:right w:val="none" w:sz="0" w:space="0" w:color="auto"/>
      </w:divBdr>
    </w:div>
    <w:div w:id="1093628514">
      <w:bodyDiv w:val="1"/>
      <w:marLeft w:val="0"/>
      <w:marRight w:val="0"/>
      <w:marTop w:val="0"/>
      <w:marBottom w:val="0"/>
      <w:divBdr>
        <w:top w:val="none" w:sz="0" w:space="0" w:color="auto"/>
        <w:left w:val="none" w:sz="0" w:space="0" w:color="auto"/>
        <w:bottom w:val="none" w:sz="0" w:space="0" w:color="auto"/>
        <w:right w:val="none" w:sz="0" w:space="0" w:color="auto"/>
      </w:divBdr>
    </w:div>
    <w:div w:id="1093630668">
      <w:bodyDiv w:val="1"/>
      <w:marLeft w:val="0"/>
      <w:marRight w:val="0"/>
      <w:marTop w:val="0"/>
      <w:marBottom w:val="0"/>
      <w:divBdr>
        <w:top w:val="none" w:sz="0" w:space="0" w:color="auto"/>
        <w:left w:val="none" w:sz="0" w:space="0" w:color="auto"/>
        <w:bottom w:val="none" w:sz="0" w:space="0" w:color="auto"/>
        <w:right w:val="none" w:sz="0" w:space="0" w:color="auto"/>
      </w:divBdr>
    </w:div>
    <w:div w:id="1093742196">
      <w:bodyDiv w:val="1"/>
      <w:marLeft w:val="0"/>
      <w:marRight w:val="0"/>
      <w:marTop w:val="0"/>
      <w:marBottom w:val="0"/>
      <w:divBdr>
        <w:top w:val="none" w:sz="0" w:space="0" w:color="auto"/>
        <w:left w:val="none" w:sz="0" w:space="0" w:color="auto"/>
        <w:bottom w:val="none" w:sz="0" w:space="0" w:color="auto"/>
        <w:right w:val="none" w:sz="0" w:space="0" w:color="auto"/>
      </w:divBdr>
    </w:div>
    <w:div w:id="1093941756">
      <w:bodyDiv w:val="1"/>
      <w:marLeft w:val="0"/>
      <w:marRight w:val="0"/>
      <w:marTop w:val="0"/>
      <w:marBottom w:val="0"/>
      <w:divBdr>
        <w:top w:val="none" w:sz="0" w:space="0" w:color="auto"/>
        <w:left w:val="none" w:sz="0" w:space="0" w:color="auto"/>
        <w:bottom w:val="none" w:sz="0" w:space="0" w:color="auto"/>
        <w:right w:val="none" w:sz="0" w:space="0" w:color="auto"/>
      </w:divBdr>
    </w:div>
    <w:div w:id="1094084682">
      <w:bodyDiv w:val="1"/>
      <w:marLeft w:val="0"/>
      <w:marRight w:val="0"/>
      <w:marTop w:val="0"/>
      <w:marBottom w:val="0"/>
      <w:divBdr>
        <w:top w:val="none" w:sz="0" w:space="0" w:color="auto"/>
        <w:left w:val="none" w:sz="0" w:space="0" w:color="auto"/>
        <w:bottom w:val="none" w:sz="0" w:space="0" w:color="auto"/>
        <w:right w:val="none" w:sz="0" w:space="0" w:color="auto"/>
      </w:divBdr>
    </w:div>
    <w:div w:id="1094284758">
      <w:bodyDiv w:val="1"/>
      <w:marLeft w:val="0"/>
      <w:marRight w:val="0"/>
      <w:marTop w:val="0"/>
      <w:marBottom w:val="0"/>
      <w:divBdr>
        <w:top w:val="none" w:sz="0" w:space="0" w:color="auto"/>
        <w:left w:val="none" w:sz="0" w:space="0" w:color="auto"/>
        <w:bottom w:val="none" w:sz="0" w:space="0" w:color="auto"/>
        <w:right w:val="none" w:sz="0" w:space="0" w:color="auto"/>
      </w:divBdr>
    </w:div>
    <w:div w:id="1094590993">
      <w:bodyDiv w:val="1"/>
      <w:marLeft w:val="0"/>
      <w:marRight w:val="0"/>
      <w:marTop w:val="0"/>
      <w:marBottom w:val="0"/>
      <w:divBdr>
        <w:top w:val="none" w:sz="0" w:space="0" w:color="auto"/>
        <w:left w:val="none" w:sz="0" w:space="0" w:color="auto"/>
        <w:bottom w:val="none" w:sz="0" w:space="0" w:color="auto"/>
        <w:right w:val="none" w:sz="0" w:space="0" w:color="auto"/>
      </w:divBdr>
    </w:div>
    <w:div w:id="1094939696">
      <w:bodyDiv w:val="1"/>
      <w:marLeft w:val="0"/>
      <w:marRight w:val="0"/>
      <w:marTop w:val="0"/>
      <w:marBottom w:val="0"/>
      <w:divBdr>
        <w:top w:val="none" w:sz="0" w:space="0" w:color="auto"/>
        <w:left w:val="none" w:sz="0" w:space="0" w:color="auto"/>
        <w:bottom w:val="none" w:sz="0" w:space="0" w:color="auto"/>
        <w:right w:val="none" w:sz="0" w:space="0" w:color="auto"/>
      </w:divBdr>
    </w:div>
    <w:div w:id="1095129488">
      <w:bodyDiv w:val="1"/>
      <w:marLeft w:val="0"/>
      <w:marRight w:val="0"/>
      <w:marTop w:val="0"/>
      <w:marBottom w:val="0"/>
      <w:divBdr>
        <w:top w:val="none" w:sz="0" w:space="0" w:color="auto"/>
        <w:left w:val="none" w:sz="0" w:space="0" w:color="auto"/>
        <w:bottom w:val="none" w:sz="0" w:space="0" w:color="auto"/>
        <w:right w:val="none" w:sz="0" w:space="0" w:color="auto"/>
      </w:divBdr>
    </w:div>
    <w:div w:id="1095251277">
      <w:bodyDiv w:val="1"/>
      <w:marLeft w:val="0"/>
      <w:marRight w:val="0"/>
      <w:marTop w:val="0"/>
      <w:marBottom w:val="0"/>
      <w:divBdr>
        <w:top w:val="none" w:sz="0" w:space="0" w:color="auto"/>
        <w:left w:val="none" w:sz="0" w:space="0" w:color="auto"/>
        <w:bottom w:val="none" w:sz="0" w:space="0" w:color="auto"/>
        <w:right w:val="none" w:sz="0" w:space="0" w:color="auto"/>
      </w:divBdr>
    </w:div>
    <w:div w:id="1095324211">
      <w:bodyDiv w:val="1"/>
      <w:marLeft w:val="0"/>
      <w:marRight w:val="0"/>
      <w:marTop w:val="0"/>
      <w:marBottom w:val="0"/>
      <w:divBdr>
        <w:top w:val="none" w:sz="0" w:space="0" w:color="auto"/>
        <w:left w:val="none" w:sz="0" w:space="0" w:color="auto"/>
        <w:bottom w:val="none" w:sz="0" w:space="0" w:color="auto"/>
        <w:right w:val="none" w:sz="0" w:space="0" w:color="auto"/>
      </w:divBdr>
    </w:div>
    <w:div w:id="1095515799">
      <w:bodyDiv w:val="1"/>
      <w:marLeft w:val="0"/>
      <w:marRight w:val="0"/>
      <w:marTop w:val="0"/>
      <w:marBottom w:val="0"/>
      <w:divBdr>
        <w:top w:val="none" w:sz="0" w:space="0" w:color="auto"/>
        <w:left w:val="none" w:sz="0" w:space="0" w:color="auto"/>
        <w:bottom w:val="none" w:sz="0" w:space="0" w:color="auto"/>
        <w:right w:val="none" w:sz="0" w:space="0" w:color="auto"/>
      </w:divBdr>
    </w:div>
    <w:div w:id="1095587509">
      <w:bodyDiv w:val="1"/>
      <w:marLeft w:val="0"/>
      <w:marRight w:val="0"/>
      <w:marTop w:val="0"/>
      <w:marBottom w:val="0"/>
      <w:divBdr>
        <w:top w:val="none" w:sz="0" w:space="0" w:color="auto"/>
        <w:left w:val="none" w:sz="0" w:space="0" w:color="auto"/>
        <w:bottom w:val="none" w:sz="0" w:space="0" w:color="auto"/>
        <w:right w:val="none" w:sz="0" w:space="0" w:color="auto"/>
      </w:divBdr>
    </w:div>
    <w:div w:id="1095634180">
      <w:bodyDiv w:val="1"/>
      <w:marLeft w:val="0"/>
      <w:marRight w:val="0"/>
      <w:marTop w:val="0"/>
      <w:marBottom w:val="0"/>
      <w:divBdr>
        <w:top w:val="none" w:sz="0" w:space="0" w:color="auto"/>
        <w:left w:val="none" w:sz="0" w:space="0" w:color="auto"/>
        <w:bottom w:val="none" w:sz="0" w:space="0" w:color="auto"/>
        <w:right w:val="none" w:sz="0" w:space="0" w:color="auto"/>
      </w:divBdr>
    </w:div>
    <w:div w:id="1095705585">
      <w:bodyDiv w:val="1"/>
      <w:marLeft w:val="0"/>
      <w:marRight w:val="0"/>
      <w:marTop w:val="0"/>
      <w:marBottom w:val="0"/>
      <w:divBdr>
        <w:top w:val="none" w:sz="0" w:space="0" w:color="auto"/>
        <w:left w:val="none" w:sz="0" w:space="0" w:color="auto"/>
        <w:bottom w:val="none" w:sz="0" w:space="0" w:color="auto"/>
        <w:right w:val="none" w:sz="0" w:space="0" w:color="auto"/>
      </w:divBdr>
    </w:div>
    <w:div w:id="1095830949">
      <w:bodyDiv w:val="1"/>
      <w:marLeft w:val="0"/>
      <w:marRight w:val="0"/>
      <w:marTop w:val="0"/>
      <w:marBottom w:val="0"/>
      <w:divBdr>
        <w:top w:val="none" w:sz="0" w:space="0" w:color="auto"/>
        <w:left w:val="none" w:sz="0" w:space="0" w:color="auto"/>
        <w:bottom w:val="none" w:sz="0" w:space="0" w:color="auto"/>
        <w:right w:val="none" w:sz="0" w:space="0" w:color="auto"/>
      </w:divBdr>
    </w:div>
    <w:div w:id="1096025894">
      <w:bodyDiv w:val="1"/>
      <w:marLeft w:val="0"/>
      <w:marRight w:val="0"/>
      <w:marTop w:val="0"/>
      <w:marBottom w:val="0"/>
      <w:divBdr>
        <w:top w:val="none" w:sz="0" w:space="0" w:color="auto"/>
        <w:left w:val="none" w:sz="0" w:space="0" w:color="auto"/>
        <w:bottom w:val="none" w:sz="0" w:space="0" w:color="auto"/>
        <w:right w:val="none" w:sz="0" w:space="0" w:color="auto"/>
      </w:divBdr>
    </w:div>
    <w:div w:id="1096026119">
      <w:bodyDiv w:val="1"/>
      <w:marLeft w:val="0"/>
      <w:marRight w:val="0"/>
      <w:marTop w:val="0"/>
      <w:marBottom w:val="0"/>
      <w:divBdr>
        <w:top w:val="none" w:sz="0" w:space="0" w:color="auto"/>
        <w:left w:val="none" w:sz="0" w:space="0" w:color="auto"/>
        <w:bottom w:val="none" w:sz="0" w:space="0" w:color="auto"/>
        <w:right w:val="none" w:sz="0" w:space="0" w:color="auto"/>
      </w:divBdr>
    </w:div>
    <w:div w:id="1096483400">
      <w:bodyDiv w:val="1"/>
      <w:marLeft w:val="0"/>
      <w:marRight w:val="0"/>
      <w:marTop w:val="0"/>
      <w:marBottom w:val="0"/>
      <w:divBdr>
        <w:top w:val="none" w:sz="0" w:space="0" w:color="auto"/>
        <w:left w:val="none" w:sz="0" w:space="0" w:color="auto"/>
        <w:bottom w:val="none" w:sz="0" w:space="0" w:color="auto"/>
        <w:right w:val="none" w:sz="0" w:space="0" w:color="auto"/>
      </w:divBdr>
    </w:div>
    <w:div w:id="1096629353">
      <w:bodyDiv w:val="1"/>
      <w:marLeft w:val="0"/>
      <w:marRight w:val="0"/>
      <w:marTop w:val="0"/>
      <w:marBottom w:val="0"/>
      <w:divBdr>
        <w:top w:val="none" w:sz="0" w:space="0" w:color="auto"/>
        <w:left w:val="none" w:sz="0" w:space="0" w:color="auto"/>
        <w:bottom w:val="none" w:sz="0" w:space="0" w:color="auto"/>
        <w:right w:val="none" w:sz="0" w:space="0" w:color="auto"/>
      </w:divBdr>
    </w:div>
    <w:div w:id="1096704663">
      <w:bodyDiv w:val="1"/>
      <w:marLeft w:val="0"/>
      <w:marRight w:val="0"/>
      <w:marTop w:val="0"/>
      <w:marBottom w:val="0"/>
      <w:divBdr>
        <w:top w:val="none" w:sz="0" w:space="0" w:color="auto"/>
        <w:left w:val="none" w:sz="0" w:space="0" w:color="auto"/>
        <w:bottom w:val="none" w:sz="0" w:space="0" w:color="auto"/>
        <w:right w:val="none" w:sz="0" w:space="0" w:color="auto"/>
      </w:divBdr>
    </w:div>
    <w:div w:id="1096905468">
      <w:bodyDiv w:val="1"/>
      <w:marLeft w:val="0"/>
      <w:marRight w:val="0"/>
      <w:marTop w:val="0"/>
      <w:marBottom w:val="0"/>
      <w:divBdr>
        <w:top w:val="none" w:sz="0" w:space="0" w:color="auto"/>
        <w:left w:val="none" w:sz="0" w:space="0" w:color="auto"/>
        <w:bottom w:val="none" w:sz="0" w:space="0" w:color="auto"/>
        <w:right w:val="none" w:sz="0" w:space="0" w:color="auto"/>
      </w:divBdr>
    </w:div>
    <w:div w:id="1097023929">
      <w:bodyDiv w:val="1"/>
      <w:marLeft w:val="0"/>
      <w:marRight w:val="0"/>
      <w:marTop w:val="0"/>
      <w:marBottom w:val="0"/>
      <w:divBdr>
        <w:top w:val="none" w:sz="0" w:space="0" w:color="auto"/>
        <w:left w:val="none" w:sz="0" w:space="0" w:color="auto"/>
        <w:bottom w:val="none" w:sz="0" w:space="0" w:color="auto"/>
        <w:right w:val="none" w:sz="0" w:space="0" w:color="auto"/>
      </w:divBdr>
    </w:div>
    <w:div w:id="1097361022">
      <w:bodyDiv w:val="1"/>
      <w:marLeft w:val="0"/>
      <w:marRight w:val="0"/>
      <w:marTop w:val="0"/>
      <w:marBottom w:val="0"/>
      <w:divBdr>
        <w:top w:val="none" w:sz="0" w:space="0" w:color="auto"/>
        <w:left w:val="none" w:sz="0" w:space="0" w:color="auto"/>
        <w:bottom w:val="none" w:sz="0" w:space="0" w:color="auto"/>
        <w:right w:val="none" w:sz="0" w:space="0" w:color="auto"/>
      </w:divBdr>
    </w:div>
    <w:div w:id="1097404794">
      <w:bodyDiv w:val="1"/>
      <w:marLeft w:val="0"/>
      <w:marRight w:val="0"/>
      <w:marTop w:val="0"/>
      <w:marBottom w:val="0"/>
      <w:divBdr>
        <w:top w:val="none" w:sz="0" w:space="0" w:color="auto"/>
        <w:left w:val="none" w:sz="0" w:space="0" w:color="auto"/>
        <w:bottom w:val="none" w:sz="0" w:space="0" w:color="auto"/>
        <w:right w:val="none" w:sz="0" w:space="0" w:color="auto"/>
      </w:divBdr>
    </w:div>
    <w:div w:id="1097561059">
      <w:bodyDiv w:val="1"/>
      <w:marLeft w:val="0"/>
      <w:marRight w:val="0"/>
      <w:marTop w:val="0"/>
      <w:marBottom w:val="0"/>
      <w:divBdr>
        <w:top w:val="none" w:sz="0" w:space="0" w:color="auto"/>
        <w:left w:val="none" w:sz="0" w:space="0" w:color="auto"/>
        <w:bottom w:val="none" w:sz="0" w:space="0" w:color="auto"/>
        <w:right w:val="none" w:sz="0" w:space="0" w:color="auto"/>
      </w:divBdr>
    </w:div>
    <w:div w:id="1097752165">
      <w:bodyDiv w:val="1"/>
      <w:marLeft w:val="0"/>
      <w:marRight w:val="0"/>
      <w:marTop w:val="0"/>
      <w:marBottom w:val="0"/>
      <w:divBdr>
        <w:top w:val="none" w:sz="0" w:space="0" w:color="auto"/>
        <w:left w:val="none" w:sz="0" w:space="0" w:color="auto"/>
        <w:bottom w:val="none" w:sz="0" w:space="0" w:color="auto"/>
        <w:right w:val="none" w:sz="0" w:space="0" w:color="auto"/>
      </w:divBdr>
    </w:div>
    <w:div w:id="1098061731">
      <w:bodyDiv w:val="1"/>
      <w:marLeft w:val="0"/>
      <w:marRight w:val="0"/>
      <w:marTop w:val="0"/>
      <w:marBottom w:val="0"/>
      <w:divBdr>
        <w:top w:val="none" w:sz="0" w:space="0" w:color="auto"/>
        <w:left w:val="none" w:sz="0" w:space="0" w:color="auto"/>
        <w:bottom w:val="none" w:sz="0" w:space="0" w:color="auto"/>
        <w:right w:val="none" w:sz="0" w:space="0" w:color="auto"/>
      </w:divBdr>
    </w:div>
    <w:div w:id="1098140323">
      <w:bodyDiv w:val="1"/>
      <w:marLeft w:val="0"/>
      <w:marRight w:val="0"/>
      <w:marTop w:val="0"/>
      <w:marBottom w:val="0"/>
      <w:divBdr>
        <w:top w:val="none" w:sz="0" w:space="0" w:color="auto"/>
        <w:left w:val="none" w:sz="0" w:space="0" w:color="auto"/>
        <w:bottom w:val="none" w:sz="0" w:space="0" w:color="auto"/>
        <w:right w:val="none" w:sz="0" w:space="0" w:color="auto"/>
      </w:divBdr>
    </w:div>
    <w:div w:id="1098452452">
      <w:bodyDiv w:val="1"/>
      <w:marLeft w:val="0"/>
      <w:marRight w:val="0"/>
      <w:marTop w:val="0"/>
      <w:marBottom w:val="0"/>
      <w:divBdr>
        <w:top w:val="none" w:sz="0" w:space="0" w:color="auto"/>
        <w:left w:val="none" w:sz="0" w:space="0" w:color="auto"/>
        <w:bottom w:val="none" w:sz="0" w:space="0" w:color="auto"/>
        <w:right w:val="none" w:sz="0" w:space="0" w:color="auto"/>
      </w:divBdr>
    </w:div>
    <w:div w:id="1098910725">
      <w:bodyDiv w:val="1"/>
      <w:marLeft w:val="0"/>
      <w:marRight w:val="0"/>
      <w:marTop w:val="0"/>
      <w:marBottom w:val="0"/>
      <w:divBdr>
        <w:top w:val="none" w:sz="0" w:space="0" w:color="auto"/>
        <w:left w:val="none" w:sz="0" w:space="0" w:color="auto"/>
        <w:bottom w:val="none" w:sz="0" w:space="0" w:color="auto"/>
        <w:right w:val="none" w:sz="0" w:space="0" w:color="auto"/>
      </w:divBdr>
    </w:div>
    <w:div w:id="1099175780">
      <w:bodyDiv w:val="1"/>
      <w:marLeft w:val="0"/>
      <w:marRight w:val="0"/>
      <w:marTop w:val="0"/>
      <w:marBottom w:val="0"/>
      <w:divBdr>
        <w:top w:val="none" w:sz="0" w:space="0" w:color="auto"/>
        <w:left w:val="none" w:sz="0" w:space="0" w:color="auto"/>
        <w:bottom w:val="none" w:sz="0" w:space="0" w:color="auto"/>
        <w:right w:val="none" w:sz="0" w:space="0" w:color="auto"/>
      </w:divBdr>
    </w:div>
    <w:div w:id="1099253367">
      <w:bodyDiv w:val="1"/>
      <w:marLeft w:val="0"/>
      <w:marRight w:val="0"/>
      <w:marTop w:val="0"/>
      <w:marBottom w:val="0"/>
      <w:divBdr>
        <w:top w:val="none" w:sz="0" w:space="0" w:color="auto"/>
        <w:left w:val="none" w:sz="0" w:space="0" w:color="auto"/>
        <w:bottom w:val="none" w:sz="0" w:space="0" w:color="auto"/>
        <w:right w:val="none" w:sz="0" w:space="0" w:color="auto"/>
      </w:divBdr>
    </w:div>
    <w:div w:id="1099520312">
      <w:bodyDiv w:val="1"/>
      <w:marLeft w:val="0"/>
      <w:marRight w:val="0"/>
      <w:marTop w:val="0"/>
      <w:marBottom w:val="0"/>
      <w:divBdr>
        <w:top w:val="none" w:sz="0" w:space="0" w:color="auto"/>
        <w:left w:val="none" w:sz="0" w:space="0" w:color="auto"/>
        <w:bottom w:val="none" w:sz="0" w:space="0" w:color="auto"/>
        <w:right w:val="none" w:sz="0" w:space="0" w:color="auto"/>
      </w:divBdr>
    </w:div>
    <w:div w:id="1099523005">
      <w:bodyDiv w:val="1"/>
      <w:marLeft w:val="0"/>
      <w:marRight w:val="0"/>
      <w:marTop w:val="0"/>
      <w:marBottom w:val="0"/>
      <w:divBdr>
        <w:top w:val="none" w:sz="0" w:space="0" w:color="auto"/>
        <w:left w:val="none" w:sz="0" w:space="0" w:color="auto"/>
        <w:bottom w:val="none" w:sz="0" w:space="0" w:color="auto"/>
        <w:right w:val="none" w:sz="0" w:space="0" w:color="auto"/>
      </w:divBdr>
    </w:div>
    <w:div w:id="1099839633">
      <w:bodyDiv w:val="1"/>
      <w:marLeft w:val="0"/>
      <w:marRight w:val="0"/>
      <w:marTop w:val="0"/>
      <w:marBottom w:val="0"/>
      <w:divBdr>
        <w:top w:val="none" w:sz="0" w:space="0" w:color="auto"/>
        <w:left w:val="none" w:sz="0" w:space="0" w:color="auto"/>
        <w:bottom w:val="none" w:sz="0" w:space="0" w:color="auto"/>
        <w:right w:val="none" w:sz="0" w:space="0" w:color="auto"/>
      </w:divBdr>
    </w:div>
    <w:div w:id="1099913830">
      <w:bodyDiv w:val="1"/>
      <w:marLeft w:val="0"/>
      <w:marRight w:val="0"/>
      <w:marTop w:val="0"/>
      <w:marBottom w:val="0"/>
      <w:divBdr>
        <w:top w:val="none" w:sz="0" w:space="0" w:color="auto"/>
        <w:left w:val="none" w:sz="0" w:space="0" w:color="auto"/>
        <w:bottom w:val="none" w:sz="0" w:space="0" w:color="auto"/>
        <w:right w:val="none" w:sz="0" w:space="0" w:color="auto"/>
      </w:divBdr>
    </w:div>
    <w:div w:id="1100027859">
      <w:bodyDiv w:val="1"/>
      <w:marLeft w:val="0"/>
      <w:marRight w:val="0"/>
      <w:marTop w:val="0"/>
      <w:marBottom w:val="0"/>
      <w:divBdr>
        <w:top w:val="none" w:sz="0" w:space="0" w:color="auto"/>
        <w:left w:val="none" w:sz="0" w:space="0" w:color="auto"/>
        <w:bottom w:val="none" w:sz="0" w:space="0" w:color="auto"/>
        <w:right w:val="none" w:sz="0" w:space="0" w:color="auto"/>
      </w:divBdr>
    </w:div>
    <w:div w:id="1100028883">
      <w:bodyDiv w:val="1"/>
      <w:marLeft w:val="0"/>
      <w:marRight w:val="0"/>
      <w:marTop w:val="0"/>
      <w:marBottom w:val="0"/>
      <w:divBdr>
        <w:top w:val="none" w:sz="0" w:space="0" w:color="auto"/>
        <w:left w:val="none" w:sz="0" w:space="0" w:color="auto"/>
        <w:bottom w:val="none" w:sz="0" w:space="0" w:color="auto"/>
        <w:right w:val="none" w:sz="0" w:space="0" w:color="auto"/>
      </w:divBdr>
    </w:div>
    <w:div w:id="1100298683">
      <w:bodyDiv w:val="1"/>
      <w:marLeft w:val="0"/>
      <w:marRight w:val="0"/>
      <w:marTop w:val="0"/>
      <w:marBottom w:val="0"/>
      <w:divBdr>
        <w:top w:val="none" w:sz="0" w:space="0" w:color="auto"/>
        <w:left w:val="none" w:sz="0" w:space="0" w:color="auto"/>
        <w:bottom w:val="none" w:sz="0" w:space="0" w:color="auto"/>
        <w:right w:val="none" w:sz="0" w:space="0" w:color="auto"/>
      </w:divBdr>
    </w:div>
    <w:div w:id="1100299376">
      <w:bodyDiv w:val="1"/>
      <w:marLeft w:val="0"/>
      <w:marRight w:val="0"/>
      <w:marTop w:val="0"/>
      <w:marBottom w:val="0"/>
      <w:divBdr>
        <w:top w:val="none" w:sz="0" w:space="0" w:color="auto"/>
        <w:left w:val="none" w:sz="0" w:space="0" w:color="auto"/>
        <w:bottom w:val="none" w:sz="0" w:space="0" w:color="auto"/>
        <w:right w:val="none" w:sz="0" w:space="0" w:color="auto"/>
      </w:divBdr>
    </w:div>
    <w:div w:id="1100491577">
      <w:bodyDiv w:val="1"/>
      <w:marLeft w:val="0"/>
      <w:marRight w:val="0"/>
      <w:marTop w:val="0"/>
      <w:marBottom w:val="0"/>
      <w:divBdr>
        <w:top w:val="none" w:sz="0" w:space="0" w:color="auto"/>
        <w:left w:val="none" w:sz="0" w:space="0" w:color="auto"/>
        <w:bottom w:val="none" w:sz="0" w:space="0" w:color="auto"/>
        <w:right w:val="none" w:sz="0" w:space="0" w:color="auto"/>
      </w:divBdr>
    </w:div>
    <w:div w:id="1100612449">
      <w:bodyDiv w:val="1"/>
      <w:marLeft w:val="0"/>
      <w:marRight w:val="0"/>
      <w:marTop w:val="0"/>
      <w:marBottom w:val="0"/>
      <w:divBdr>
        <w:top w:val="none" w:sz="0" w:space="0" w:color="auto"/>
        <w:left w:val="none" w:sz="0" w:space="0" w:color="auto"/>
        <w:bottom w:val="none" w:sz="0" w:space="0" w:color="auto"/>
        <w:right w:val="none" w:sz="0" w:space="0" w:color="auto"/>
      </w:divBdr>
    </w:div>
    <w:div w:id="1100954189">
      <w:bodyDiv w:val="1"/>
      <w:marLeft w:val="0"/>
      <w:marRight w:val="0"/>
      <w:marTop w:val="0"/>
      <w:marBottom w:val="0"/>
      <w:divBdr>
        <w:top w:val="none" w:sz="0" w:space="0" w:color="auto"/>
        <w:left w:val="none" w:sz="0" w:space="0" w:color="auto"/>
        <w:bottom w:val="none" w:sz="0" w:space="0" w:color="auto"/>
        <w:right w:val="none" w:sz="0" w:space="0" w:color="auto"/>
      </w:divBdr>
    </w:div>
    <w:div w:id="1101027458">
      <w:bodyDiv w:val="1"/>
      <w:marLeft w:val="0"/>
      <w:marRight w:val="0"/>
      <w:marTop w:val="0"/>
      <w:marBottom w:val="0"/>
      <w:divBdr>
        <w:top w:val="none" w:sz="0" w:space="0" w:color="auto"/>
        <w:left w:val="none" w:sz="0" w:space="0" w:color="auto"/>
        <w:bottom w:val="none" w:sz="0" w:space="0" w:color="auto"/>
        <w:right w:val="none" w:sz="0" w:space="0" w:color="auto"/>
      </w:divBdr>
    </w:div>
    <w:div w:id="1101030046">
      <w:bodyDiv w:val="1"/>
      <w:marLeft w:val="0"/>
      <w:marRight w:val="0"/>
      <w:marTop w:val="0"/>
      <w:marBottom w:val="0"/>
      <w:divBdr>
        <w:top w:val="none" w:sz="0" w:space="0" w:color="auto"/>
        <w:left w:val="none" w:sz="0" w:space="0" w:color="auto"/>
        <w:bottom w:val="none" w:sz="0" w:space="0" w:color="auto"/>
        <w:right w:val="none" w:sz="0" w:space="0" w:color="auto"/>
      </w:divBdr>
    </w:div>
    <w:div w:id="1101411546">
      <w:bodyDiv w:val="1"/>
      <w:marLeft w:val="0"/>
      <w:marRight w:val="0"/>
      <w:marTop w:val="0"/>
      <w:marBottom w:val="0"/>
      <w:divBdr>
        <w:top w:val="none" w:sz="0" w:space="0" w:color="auto"/>
        <w:left w:val="none" w:sz="0" w:space="0" w:color="auto"/>
        <w:bottom w:val="none" w:sz="0" w:space="0" w:color="auto"/>
        <w:right w:val="none" w:sz="0" w:space="0" w:color="auto"/>
      </w:divBdr>
    </w:div>
    <w:div w:id="1101493927">
      <w:bodyDiv w:val="1"/>
      <w:marLeft w:val="0"/>
      <w:marRight w:val="0"/>
      <w:marTop w:val="0"/>
      <w:marBottom w:val="0"/>
      <w:divBdr>
        <w:top w:val="none" w:sz="0" w:space="0" w:color="auto"/>
        <w:left w:val="none" w:sz="0" w:space="0" w:color="auto"/>
        <w:bottom w:val="none" w:sz="0" w:space="0" w:color="auto"/>
        <w:right w:val="none" w:sz="0" w:space="0" w:color="auto"/>
      </w:divBdr>
    </w:div>
    <w:div w:id="1101608435">
      <w:bodyDiv w:val="1"/>
      <w:marLeft w:val="0"/>
      <w:marRight w:val="0"/>
      <w:marTop w:val="0"/>
      <w:marBottom w:val="0"/>
      <w:divBdr>
        <w:top w:val="none" w:sz="0" w:space="0" w:color="auto"/>
        <w:left w:val="none" w:sz="0" w:space="0" w:color="auto"/>
        <w:bottom w:val="none" w:sz="0" w:space="0" w:color="auto"/>
        <w:right w:val="none" w:sz="0" w:space="0" w:color="auto"/>
      </w:divBdr>
    </w:div>
    <w:div w:id="1101680014">
      <w:bodyDiv w:val="1"/>
      <w:marLeft w:val="0"/>
      <w:marRight w:val="0"/>
      <w:marTop w:val="0"/>
      <w:marBottom w:val="0"/>
      <w:divBdr>
        <w:top w:val="none" w:sz="0" w:space="0" w:color="auto"/>
        <w:left w:val="none" w:sz="0" w:space="0" w:color="auto"/>
        <w:bottom w:val="none" w:sz="0" w:space="0" w:color="auto"/>
        <w:right w:val="none" w:sz="0" w:space="0" w:color="auto"/>
      </w:divBdr>
    </w:div>
    <w:div w:id="1101804488">
      <w:bodyDiv w:val="1"/>
      <w:marLeft w:val="0"/>
      <w:marRight w:val="0"/>
      <w:marTop w:val="0"/>
      <w:marBottom w:val="0"/>
      <w:divBdr>
        <w:top w:val="none" w:sz="0" w:space="0" w:color="auto"/>
        <w:left w:val="none" w:sz="0" w:space="0" w:color="auto"/>
        <w:bottom w:val="none" w:sz="0" w:space="0" w:color="auto"/>
        <w:right w:val="none" w:sz="0" w:space="0" w:color="auto"/>
      </w:divBdr>
    </w:div>
    <w:div w:id="1101992497">
      <w:bodyDiv w:val="1"/>
      <w:marLeft w:val="0"/>
      <w:marRight w:val="0"/>
      <w:marTop w:val="0"/>
      <w:marBottom w:val="0"/>
      <w:divBdr>
        <w:top w:val="none" w:sz="0" w:space="0" w:color="auto"/>
        <w:left w:val="none" w:sz="0" w:space="0" w:color="auto"/>
        <w:bottom w:val="none" w:sz="0" w:space="0" w:color="auto"/>
        <w:right w:val="none" w:sz="0" w:space="0" w:color="auto"/>
      </w:divBdr>
    </w:div>
    <w:div w:id="1102260444">
      <w:bodyDiv w:val="1"/>
      <w:marLeft w:val="0"/>
      <w:marRight w:val="0"/>
      <w:marTop w:val="0"/>
      <w:marBottom w:val="0"/>
      <w:divBdr>
        <w:top w:val="none" w:sz="0" w:space="0" w:color="auto"/>
        <w:left w:val="none" w:sz="0" w:space="0" w:color="auto"/>
        <w:bottom w:val="none" w:sz="0" w:space="0" w:color="auto"/>
        <w:right w:val="none" w:sz="0" w:space="0" w:color="auto"/>
      </w:divBdr>
    </w:div>
    <w:div w:id="1102340919">
      <w:bodyDiv w:val="1"/>
      <w:marLeft w:val="0"/>
      <w:marRight w:val="0"/>
      <w:marTop w:val="0"/>
      <w:marBottom w:val="0"/>
      <w:divBdr>
        <w:top w:val="none" w:sz="0" w:space="0" w:color="auto"/>
        <w:left w:val="none" w:sz="0" w:space="0" w:color="auto"/>
        <w:bottom w:val="none" w:sz="0" w:space="0" w:color="auto"/>
        <w:right w:val="none" w:sz="0" w:space="0" w:color="auto"/>
      </w:divBdr>
    </w:div>
    <w:div w:id="1102460976">
      <w:bodyDiv w:val="1"/>
      <w:marLeft w:val="0"/>
      <w:marRight w:val="0"/>
      <w:marTop w:val="0"/>
      <w:marBottom w:val="0"/>
      <w:divBdr>
        <w:top w:val="none" w:sz="0" w:space="0" w:color="auto"/>
        <w:left w:val="none" w:sz="0" w:space="0" w:color="auto"/>
        <w:bottom w:val="none" w:sz="0" w:space="0" w:color="auto"/>
        <w:right w:val="none" w:sz="0" w:space="0" w:color="auto"/>
      </w:divBdr>
    </w:div>
    <w:div w:id="1102846357">
      <w:bodyDiv w:val="1"/>
      <w:marLeft w:val="0"/>
      <w:marRight w:val="0"/>
      <w:marTop w:val="0"/>
      <w:marBottom w:val="0"/>
      <w:divBdr>
        <w:top w:val="none" w:sz="0" w:space="0" w:color="auto"/>
        <w:left w:val="none" w:sz="0" w:space="0" w:color="auto"/>
        <w:bottom w:val="none" w:sz="0" w:space="0" w:color="auto"/>
        <w:right w:val="none" w:sz="0" w:space="0" w:color="auto"/>
      </w:divBdr>
    </w:div>
    <w:div w:id="1102993980">
      <w:bodyDiv w:val="1"/>
      <w:marLeft w:val="0"/>
      <w:marRight w:val="0"/>
      <w:marTop w:val="0"/>
      <w:marBottom w:val="0"/>
      <w:divBdr>
        <w:top w:val="none" w:sz="0" w:space="0" w:color="auto"/>
        <w:left w:val="none" w:sz="0" w:space="0" w:color="auto"/>
        <w:bottom w:val="none" w:sz="0" w:space="0" w:color="auto"/>
        <w:right w:val="none" w:sz="0" w:space="0" w:color="auto"/>
      </w:divBdr>
    </w:div>
    <w:div w:id="1102994729">
      <w:bodyDiv w:val="1"/>
      <w:marLeft w:val="0"/>
      <w:marRight w:val="0"/>
      <w:marTop w:val="0"/>
      <w:marBottom w:val="0"/>
      <w:divBdr>
        <w:top w:val="none" w:sz="0" w:space="0" w:color="auto"/>
        <w:left w:val="none" w:sz="0" w:space="0" w:color="auto"/>
        <w:bottom w:val="none" w:sz="0" w:space="0" w:color="auto"/>
        <w:right w:val="none" w:sz="0" w:space="0" w:color="auto"/>
      </w:divBdr>
    </w:div>
    <w:div w:id="1103262087">
      <w:bodyDiv w:val="1"/>
      <w:marLeft w:val="0"/>
      <w:marRight w:val="0"/>
      <w:marTop w:val="0"/>
      <w:marBottom w:val="0"/>
      <w:divBdr>
        <w:top w:val="none" w:sz="0" w:space="0" w:color="auto"/>
        <w:left w:val="none" w:sz="0" w:space="0" w:color="auto"/>
        <w:bottom w:val="none" w:sz="0" w:space="0" w:color="auto"/>
        <w:right w:val="none" w:sz="0" w:space="0" w:color="auto"/>
      </w:divBdr>
    </w:div>
    <w:div w:id="1103842650">
      <w:bodyDiv w:val="1"/>
      <w:marLeft w:val="0"/>
      <w:marRight w:val="0"/>
      <w:marTop w:val="0"/>
      <w:marBottom w:val="0"/>
      <w:divBdr>
        <w:top w:val="none" w:sz="0" w:space="0" w:color="auto"/>
        <w:left w:val="none" w:sz="0" w:space="0" w:color="auto"/>
        <w:bottom w:val="none" w:sz="0" w:space="0" w:color="auto"/>
        <w:right w:val="none" w:sz="0" w:space="0" w:color="auto"/>
      </w:divBdr>
    </w:div>
    <w:div w:id="1104110012">
      <w:bodyDiv w:val="1"/>
      <w:marLeft w:val="0"/>
      <w:marRight w:val="0"/>
      <w:marTop w:val="0"/>
      <w:marBottom w:val="0"/>
      <w:divBdr>
        <w:top w:val="none" w:sz="0" w:space="0" w:color="auto"/>
        <w:left w:val="none" w:sz="0" w:space="0" w:color="auto"/>
        <w:bottom w:val="none" w:sz="0" w:space="0" w:color="auto"/>
        <w:right w:val="none" w:sz="0" w:space="0" w:color="auto"/>
      </w:divBdr>
    </w:div>
    <w:div w:id="1104228320">
      <w:bodyDiv w:val="1"/>
      <w:marLeft w:val="0"/>
      <w:marRight w:val="0"/>
      <w:marTop w:val="0"/>
      <w:marBottom w:val="0"/>
      <w:divBdr>
        <w:top w:val="none" w:sz="0" w:space="0" w:color="auto"/>
        <w:left w:val="none" w:sz="0" w:space="0" w:color="auto"/>
        <w:bottom w:val="none" w:sz="0" w:space="0" w:color="auto"/>
        <w:right w:val="none" w:sz="0" w:space="0" w:color="auto"/>
      </w:divBdr>
    </w:div>
    <w:div w:id="1104307847">
      <w:bodyDiv w:val="1"/>
      <w:marLeft w:val="0"/>
      <w:marRight w:val="0"/>
      <w:marTop w:val="0"/>
      <w:marBottom w:val="0"/>
      <w:divBdr>
        <w:top w:val="none" w:sz="0" w:space="0" w:color="auto"/>
        <w:left w:val="none" w:sz="0" w:space="0" w:color="auto"/>
        <w:bottom w:val="none" w:sz="0" w:space="0" w:color="auto"/>
        <w:right w:val="none" w:sz="0" w:space="0" w:color="auto"/>
      </w:divBdr>
    </w:div>
    <w:div w:id="1104375665">
      <w:bodyDiv w:val="1"/>
      <w:marLeft w:val="0"/>
      <w:marRight w:val="0"/>
      <w:marTop w:val="0"/>
      <w:marBottom w:val="0"/>
      <w:divBdr>
        <w:top w:val="none" w:sz="0" w:space="0" w:color="auto"/>
        <w:left w:val="none" w:sz="0" w:space="0" w:color="auto"/>
        <w:bottom w:val="none" w:sz="0" w:space="0" w:color="auto"/>
        <w:right w:val="none" w:sz="0" w:space="0" w:color="auto"/>
      </w:divBdr>
    </w:div>
    <w:div w:id="1104496911">
      <w:bodyDiv w:val="1"/>
      <w:marLeft w:val="0"/>
      <w:marRight w:val="0"/>
      <w:marTop w:val="0"/>
      <w:marBottom w:val="0"/>
      <w:divBdr>
        <w:top w:val="none" w:sz="0" w:space="0" w:color="auto"/>
        <w:left w:val="none" w:sz="0" w:space="0" w:color="auto"/>
        <w:bottom w:val="none" w:sz="0" w:space="0" w:color="auto"/>
        <w:right w:val="none" w:sz="0" w:space="0" w:color="auto"/>
      </w:divBdr>
    </w:div>
    <w:div w:id="1104615410">
      <w:bodyDiv w:val="1"/>
      <w:marLeft w:val="0"/>
      <w:marRight w:val="0"/>
      <w:marTop w:val="0"/>
      <w:marBottom w:val="0"/>
      <w:divBdr>
        <w:top w:val="none" w:sz="0" w:space="0" w:color="auto"/>
        <w:left w:val="none" w:sz="0" w:space="0" w:color="auto"/>
        <w:bottom w:val="none" w:sz="0" w:space="0" w:color="auto"/>
        <w:right w:val="none" w:sz="0" w:space="0" w:color="auto"/>
      </w:divBdr>
    </w:div>
    <w:div w:id="1104687304">
      <w:bodyDiv w:val="1"/>
      <w:marLeft w:val="0"/>
      <w:marRight w:val="0"/>
      <w:marTop w:val="0"/>
      <w:marBottom w:val="0"/>
      <w:divBdr>
        <w:top w:val="none" w:sz="0" w:space="0" w:color="auto"/>
        <w:left w:val="none" w:sz="0" w:space="0" w:color="auto"/>
        <w:bottom w:val="none" w:sz="0" w:space="0" w:color="auto"/>
        <w:right w:val="none" w:sz="0" w:space="0" w:color="auto"/>
      </w:divBdr>
    </w:div>
    <w:div w:id="1104692697">
      <w:bodyDiv w:val="1"/>
      <w:marLeft w:val="0"/>
      <w:marRight w:val="0"/>
      <w:marTop w:val="0"/>
      <w:marBottom w:val="0"/>
      <w:divBdr>
        <w:top w:val="none" w:sz="0" w:space="0" w:color="auto"/>
        <w:left w:val="none" w:sz="0" w:space="0" w:color="auto"/>
        <w:bottom w:val="none" w:sz="0" w:space="0" w:color="auto"/>
        <w:right w:val="none" w:sz="0" w:space="0" w:color="auto"/>
      </w:divBdr>
    </w:div>
    <w:div w:id="1104763243">
      <w:bodyDiv w:val="1"/>
      <w:marLeft w:val="0"/>
      <w:marRight w:val="0"/>
      <w:marTop w:val="0"/>
      <w:marBottom w:val="0"/>
      <w:divBdr>
        <w:top w:val="none" w:sz="0" w:space="0" w:color="auto"/>
        <w:left w:val="none" w:sz="0" w:space="0" w:color="auto"/>
        <w:bottom w:val="none" w:sz="0" w:space="0" w:color="auto"/>
        <w:right w:val="none" w:sz="0" w:space="0" w:color="auto"/>
      </w:divBdr>
    </w:div>
    <w:div w:id="1104805948">
      <w:bodyDiv w:val="1"/>
      <w:marLeft w:val="0"/>
      <w:marRight w:val="0"/>
      <w:marTop w:val="0"/>
      <w:marBottom w:val="0"/>
      <w:divBdr>
        <w:top w:val="none" w:sz="0" w:space="0" w:color="auto"/>
        <w:left w:val="none" w:sz="0" w:space="0" w:color="auto"/>
        <w:bottom w:val="none" w:sz="0" w:space="0" w:color="auto"/>
        <w:right w:val="none" w:sz="0" w:space="0" w:color="auto"/>
      </w:divBdr>
    </w:div>
    <w:div w:id="1104961952">
      <w:bodyDiv w:val="1"/>
      <w:marLeft w:val="0"/>
      <w:marRight w:val="0"/>
      <w:marTop w:val="0"/>
      <w:marBottom w:val="0"/>
      <w:divBdr>
        <w:top w:val="none" w:sz="0" w:space="0" w:color="auto"/>
        <w:left w:val="none" w:sz="0" w:space="0" w:color="auto"/>
        <w:bottom w:val="none" w:sz="0" w:space="0" w:color="auto"/>
        <w:right w:val="none" w:sz="0" w:space="0" w:color="auto"/>
      </w:divBdr>
    </w:div>
    <w:div w:id="1105002625">
      <w:bodyDiv w:val="1"/>
      <w:marLeft w:val="0"/>
      <w:marRight w:val="0"/>
      <w:marTop w:val="0"/>
      <w:marBottom w:val="0"/>
      <w:divBdr>
        <w:top w:val="none" w:sz="0" w:space="0" w:color="auto"/>
        <w:left w:val="none" w:sz="0" w:space="0" w:color="auto"/>
        <w:bottom w:val="none" w:sz="0" w:space="0" w:color="auto"/>
        <w:right w:val="none" w:sz="0" w:space="0" w:color="auto"/>
      </w:divBdr>
    </w:div>
    <w:div w:id="1105006190">
      <w:bodyDiv w:val="1"/>
      <w:marLeft w:val="0"/>
      <w:marRight w:val="0"/>
      <w:marTop w:val="0"/>
      <w:marBottom w:val="0"/>
      <w:divBdr>
        <w:top w:val="none" w:sz="0" w:space="0" w:color="auto"/>
        <w:left w:val="none" w:sz="0" w:space="0" w:color="auto"/>
        <w:bottom w:val="none" w:sz="0" w:space="0" w:color="auto"/>
        <w:right w:val="none" w:sz="0" w:space="0" w:color="auto"/>
      </w:divBdr>
    </w:div>
    <w:div w:id="1105033814">
      <w:bodyDiv w:val="1"/>
      <w:marLeft w:val="0"/>
      <w:marRight w:val="0"/>
      <w:marTop w:val="0"/>
      <w:marBottom w:val="0"/>
      <w:divBdr>
        <w:top w:val="none" w:sz="0" w:space="0" w:color="auto"/>
        <w:left w:val="none" w:sz="0" w:space="0" w:color="auto"/>
        <w:bottom w:val="none" w:sz="0" w:space="0" w:color="auto"/>
        <w:right w:val="none" w:sz="0" w:space="0" w:color="auto"/>
      </w:divBdr>
    </w:div>
    <w:div w:id="1105077207">
      <w:bodyDiv w:val="1"/>
      <w:marLeft w:val="0"/>
      <w:marRight w:val="0"/>
      <w:marTop w:val="0"/>
      <w:marBottom w:val="0"/>
      <w:divBdr>
        <w:top w:val="none" w:sz="0" w:space="0" w:color="auto"/>
        <w:left w:val="none" w:sz="0" w:space="0" w:color="auto"/>
        <w:bottom w:val="none" w:sz="0" w:space="0" w:color="auto"/>
        <w:right w:val="none" w:sz="0" w:space="0" w:color="auto"/>
      </w:divBdr>
    </w:div>
    <w:div w:id="1105081155">
      <w:bodyDiv w:val="1"/>
      <w:marLeft w:val="0"/>
      <w:marRight w:val="0"/>
      <w:marTop w:val="0"/>
      <w:marBottom w:val="0"/>
      <w:divBdr>
        <w:top w:val="none" w:sz="0" w:space="0" w:color="auto"/>
        <w:left w:val="none" w:sz="0" w:space="0" w:color="auto"/>
        <w:bottom w:val="none" w:sz="0" w:space="0" w:color="auto"/>
        <w:right w:val="none" w:sz="0" w:space="0" w:color="auto"/>
      </w:divBdr>
    </w:div>
    <w:div w:id="1105148536">
      <w:bodyDiv w:val="1"/>
      <w:marLeft w:val="0"/>
      <w:marRight w:val="0"/>
      <w:marTop w:val="0"/>
      <w:marBottom w:val="0"/>
      <w:divBdr>
        <w:top w:val="none" w:sz="0" w:space="0" w:color="auto"/>
        <w:left w:val="none" w:sz="0" w:space="0" w:color="auto"/>
        <w:bottom w:val="none" w:sz="0" w:space="0" w:color="auto"/>
        <w:right w:val="none" w:sz="0" w:space="0" w:color="auto"/>
      </w:divBdr>
    </w:div>
    <w:div w:id="1105227315">
      <w:bodyDiv w:val="1"/>
      <w:marLeft w:val="0"/>
      <w:marRight w:val="0"/>
      <w:marTop w:val="0"/>
      <w:marBottom w:val="0"/>
      <w:divBdr>
        <w:top w:val="none" w:sz="0" w:space="0" w:color="auto"/>
        <w:left w:val="none" w:sz="0" w:space="0" w:color="auto"/>
        <w:bottom w:val="none" w:sz="0" w:space="0" w:color="auto"/>
        <w:right w:val="none" w:sz="0" w:space="0" w:color="auto"/>
      </w:divBdr>
    </w:div>
    <w:div w:id="1105349185">
      <w:bodyDiv w:val="1"/>
      <w:marLeft w:val="0"/>
      <w:marRight w:val="0"/>
      <w:marTop w:val="0"/>
      <w:marBottom w:val="0"/>
      <w:divBdr>
        <w:top w:val="none" w:sz="0" w:space="0" w:color="auto"/>
        <w:left w:val="none" w:sz="0" w:space="0" w:color="auto"/>
        <w:bottom w:val="none" w:sz="0" w:space="0" w:color="auto"/>
        <w:right w:val="none" w:sz="0" w:space="0" w:color="auto"/>
      </w:divBdr>
    </w:div>
    <w:div w:id="1105420165">
      <w:bodyDiv w:val="1"/>
      <w:marLeft w:val="0"/>
      <w:marRight w:val="0"/>
      <w:marTop w:val="0"/>
      <w:marBottom w:val="0"/>
      <w:divBdr>
        <w:top w:val="none" w:sz="0" w:space="0" w:color="auto"/>
        <w:left w:val="none" w:sz="0" w:space="0" w:color="auto"/>
        <w:bottom w:val="none" w:sz="0" w:space="0" w:color="auto"/>
        <w:right w:val="none" w:sz="0" w:space="0" w:color="auto"/>
      </w:divBdr>
    </w:div>
    <w:div w:id="1105466597">
      <w:bodyDiv w:val="1"/>
      <w:marLeft w:val="0"/>
      <w:marRight w:val="0"/>
      <w:marTop w:val="0"/>
      <w:marBottom w:val="0"/>
      <w:divBdr>
        <w:top w:val="none" w:sz="0" w:space="0" w:color="auto"/>
        <w:left w:val="none" w:sz="0" w:space="0" w:color="auto"/>
        <w:bottom w:val="none" w:sz="0" w:space="0" w:color="auto"/>
        <w:right w:val="none" w:sz="0" w:space="0" w:color="auto"/>
      </w:divBdr>
    </w:div>
    <w:div w:id="1105613325">
      <w:bodyDiv w:val="1"/>
      <w:marLeft w:val="0"/>
      <w:marRight w:val="0"/>
      <w:marTop w:val="0"/>
      <w:marBottom w:val="0"/>
      <w:divBdr>
        <w:top w:val="none" w:sz="0" w:space="0" w:color="auto"/>
        <w:left w:val="none" w:sz="0" w:space="0" w:color="auto"/>
        <w:bottom w:val="none" w:sz="0" w:space="0" w:color="auto"/>
        <w:right w:val="none" w:sz="0" w:space="0" w:color="auto"/>
      </w:divBdr>
    </w:div>
    <w:div w:id="1105804543">
      <w:bodyDiv w:val="1"/>
      <w:marLeft w:val="0"/>
      <w:marRight w:val="0"/>
      <w:marTop w:val="0"/>
      <w:marBottom w:val="0"/>
      <w:divBdr>
        <w:top w:val="none" w:sz="0" w:space="0" w:color="auto"/>
        <w:left w:val="none" w:sz="0" w:space="0" w:color="auto"/>
        <w:bottom w:val="none" w:sz="0" w:space="0" w:color="auto"/>
        <w:right w:val="none" w:sz="0" w:space="0" w:color="auto"/>
      </w:divBdr>
    </w:div>
    <w:div w:id="1105922857">
      <w:bodyDiv w:val="1"/>
      <w:marLeft w:val="0"/>
      <w:marRight w:val="0"/>
      <w:marTop w:val="0"/>
      <w:marBottom w:val="0"/>
      <w:divBdr>
        <w:top w:val="none" w:sz="0" w:space="0" w:color="auto"/>
        <w:left w:val="none" w:sz="0" w:space="0" w:color="auto"/>
        <w:bottom w:val="none" w:sz="0" w:space="0" w:color="auto"/>
        <w:right w:val="none" w:sz="0" w:space="0" w:color="auto"/>
      </w:divBdr>
    </w:div>
    <w:div w:id="1106000513">
      <w:bodyDiv w:val="1"/>
      <w:marLeft w:val="0"/>
      <w:marRight w:val="0"/>
      <w:marTop w:val="0"/>
      <w:marBottom w:val="0"/>
      <w:divBdr>
        <w:top w:val="none" w:sz="0" w:space="0" w:color="auto"/>
        <w:left w:val="none" w:sz="0" w:space="0" w:color="auto"/>
        <w:bottom w:val="none" w:sz="0" w:space="0" w:color="auto"/>
        <w:right w:val="none" w:sz="0" w:space="0" w:color="auto"/>
      </w:divBdr>
    </w:div>
    <w:div w:id="1106576537">
      <w:bodyDiv w:val="1"/>
      <w:marLeft w:val="0"/>
      <w:marRight w:val="0"/>
      <w:marTop w:val="0"/>
      <w:marBottom w:val="0"/>
      <w:divBdr>
        <w:top w:val="none" w:sz="0" w:space="0" w:color="auto"/>
        <w:left w:val="none" w:sz="0" w:space="0" w:color="auto"/>
        <w:bottom w:val="none" w:sz="0" w:space="0" w:color="auto"/>
        <w:right w:val="none" w:sz="0" w:space="0" w:color="auto"/>
      </w:divBdr>
    </w:div>
    <w:div w:id="1106772453">
      <w:bodyDiv w:val="1"/>
      <w:marLeft w:val="0"/>
      <w:marRight w:val="0"/>
      <w:marTop w:val="0"/>
      <w:marBottom w:val="0"/>
      <w:divBdr>
        <w:top w:val="none" w:sz="0" w:space="0" w:color="auto"/>
        <w:left w:val="none" w:sz="0" w:space="0" w:color="auto"/>
        <w:bottom w:val="none" w:sz="0" w:space="0" w:color="auto"/>
        <w:right w:val="none" w:sz="0" w:space="0" w:color="auto"/>
      </w:divBdr>
    </w:div>
    <w:div w:id="1107165664">
      <w:bodyDiv w:val="1"/>
      <w:marLeft w:val="0"/>
      <w:marRight w:val="0"/>
      <w:marTop w:val="0"/>
      <w:marBottom w:val="0"/>
      <w:divBdr>
        <w:top w:val="none" w:sz="0" w:space="0" w:color="auto"/>
        <w:left w:val="none" w:sz="0" w:space="0" w:color="auto"/>
        <w:bottom w:val="none" w:sz="0" w:space="0" w:color="auto"/>
        <w:right w:val="none" w:sz="0" w:space="0" w:color="auto"/>
      </w:divBdr>
    </w:div>
    <w:div w:id="1107232672">
      <w:bodyDiv w:val="1"/>
      <w:marLeft w:val="0"/>
      <w:marRight w:val="0"/>
      <w:marTop w:val="0"/>
      <w:marBottom w:val="0"/>
      <w:divBdr>
        <w:top w:val="none" w:sz="0" w:space="0" w:color="auto"/>
        <w:left w:val="none" w:sz="0" w:space="0" w:color="auto"/>
        <w:bottom w:val="none" w:sz="0" w:space="0" w:color="auto"/>
        <w:right w:val="none" w:sz="0" w:space="0" w:color="auto"/>
      </w:divBdr>
    </w:div>
    <w:div w:id="1107506323">
      <w:bodyDiv w:val="1"/>
      <w:marLeft w:val="0"/>
      <w:marRight w:val="0"/>
      <w:marTop w:val="0"/>
      <w:marBottom w:val="0"/>
      <w:divBdr>
        <w:top w:val="none" w:sz="0" w:space="0" w:color="auto"/>
        <w:left w:val="none" w:sz="0" w:space="0" w:color="auto"/>
        <w:bottom w:val="none" w:sz="0" w:space="0" w:color="auto"/>
        <w:right w:val="none" w:sz="0" w:space="0" w:color="auto"/>
      </w:divBdr>
    </w:div>
    <w:div w:id="1107579459">
      <w:bodyDiv w:val="1"/>
      <w:marLeft w:val="0"/>
      <w:marRight w:val="0"/>
      <w:marTop w:val="0"/>
      <w:marBottom w:val="0"/>
      <w:divBdr>
        <w:top w:val="none" w:sz="0" w:space="0" w:color="auto"/>
        <w:left w:val="none" w:sz="0" w:space="0" w:color="auto"/>
        <w:bottom w:val="none" w:sz="0" w:space="0" w:color="auto"/>
        <w:right w:val="none" w:sz="0" w:space="0" w:color="auto"/>
      </w:divBdr>
    </w:div>
    <w:div w:id="1107584631">
      <w:bodyDiv w:val="1"/>
      <w:marLeft w:val="0"/>
      <w:marRight w:val="0"/>
      <w:marTop w:val="0"/>
      <w:marBottom w:val="0"/>
      <w:divBdr>
        <w:top w:val="none" w:sz="0" w:space="0" w:color="auto"/>
        <w:left w:val="none" w:sz="0" w:space="0" w:color="auto"/>
        <w:bottom w:val="none" w:sz="0" w:space="0" w:color="auto"/>
        <w:right w:val="none" w:sz="0" w:space="0" w:color="auto"/>
      </w:divBdr>
    </w:div>
    <w:div w:id="1107701073">
      <w:bodyDiv w:val="1"/>
      <w:marLeft w:val="0"/>
      <w:marRight w:val="0"/>
      <w:marTop w:val="0"/>
      <w:marBottom w:val="0"/>
      <w:divBdr>
        <w:top w:val="none" w:sz="0" w:space="0" w:color="auto"/>
        <w:left w:val="none" w:sz="0" w:space="0" w:color="auto"/>
        <w:bottom w:val="none" w:sz="0" w:space="0" w:color="auto"/>
        <w:right w:val="none" w:sz="0" w:space="0" w:color="auto"/>
      </w:divBdr>
    </w:div>
    <w:div w:id="1108037446">
      <w:bodyDiv w:val="1"/>
      <w:marLeft w:val="0"/>
      <w:marRight w:val="0"/>
      <w:marTop w:val="0"/>
      <w:marBottom w:val="0"/>
      <w:divBdr>
        <w:top w:val="none" w:sz="0" w:space="0" w:color="auto"/>
        <w:left w:val="none" w:sz="0" w:space="0" w:color="auto"/>
        <w:bottom w:val="none" w:sz="0" w:space="0" w:color="auto"/>
        <w:right w:val="none" w:sz="0" w:space="0" w:color="auto"/>
      </w:divBdr>
    </w:div>
    <w:div w:id="1108235268">
      <w:bodyDiv w:val="1"/>
      <w:marLeft w:val="0"/>
      <w:marRight w:val="0"/>
      <w:marTop w:val="0"/>
      <w:marBottom w:val="0"/>
      <w:divBdr>
        <w:top w:val="none" w:sz="0" w:space="0" w:color="auto"/>
        <w:left w:val="none" w:sz="0" w:space="0" w:color="auto"/>
        <w:bottom w:val="none" w:sz="0" w:space="0" w:color="auto"/>
        <w:right w:val="none" w:sz="0" w:space="0" w:color="auto"/>
      </w:divBdr>
    </w:div>
    <w:div w:id="1108306693">
      <w:bodyDiv w:val="1"/>
      <w:marLeft w:val="0"/>
      <w:marRight w:val="0"/>
      <w:marTop w:val="0"/>
      <w:marBottom w:val="0"/>
      <w:divBdr>
        <w:top w:val="none" w:sz="0" w:space="0" w:color="auto"/>
        <w:left w:val="none" w:sz="0" w:space="0" w:color="auto"/>
        <w:bottom w:val="none" w:sz="0" w:space="0" w:color="auto"/>
        <w:right w:val="none" w:sz="0" w:space="0" w:color="auto"/>
      </w:divBdr>
    </w:div>
    <w:div w:id="1108352769">
      <w:bodyDiv w:val="1"/>
      <w:marLeft w:val="0"/>
      <w:marRight w:val="0"/>
      <w:marTop w:val="0"/>
      <w:marBottom w:val="0"/>
      <w:divBdr>
        <w:top w:val="none" w:sz="0" w:space="0" w:color="auto"/>
        <w:left w:val="none" w:sz="0" w:space="0" w:color="auto"/>
        <w:bottom w:val="none" w:sz="0" w:space="0" w:color="auto"/>
        <w:right w:val="none" w:sz="0" w:space="0" w:color="auto"/>
      </w:divBdr>
    </w:div>
    <w:div w:id="1108966308">
      <w:bodyDiv w:val="1"/>
      <w:marLeft w:val="0"/>
      <w:marRight w:val="0"/>
      <w:marTop w:val="0"/>
      <w:marBottom w:val="0"/>
      <w:divBdr>
        <w:top w:val="none" w:sz="0" w:space="0" w:color="auto"/>
        <w:left w:val="none" w:sz="0" w:space="0" w:color="auto"/>
        <w:bottom w:val="none" w:sz="0" w:space="0" w:color="auto"/>
        <w:right w:val="none" w:sz="0" w:space="0" w:color="auto"/>
      </w:divBdr>
    </w:div>
    <w:div w:id="1109087998">
      <w:bodyDiv w:val="1"/>
      <w:marLeft w:val="0"/>
      <w:marRight w:val="0"/>
      <w:marTop w:val="0"/>
      <w:marBottom w:val="0"/>
      <w:divBdr>
        <w:top w:val="none" w:sz="0" w:space="0" w:color="auto"/>
        <w:left w:val="none" w:sz="0" w:space="0" w:color="auto"/>
        <w:bottom w:val="none" w:sz="0" w:space="0" w:color="auto"/>
        <w:right w:val="none" w:sz="0" w:space="0" w:color="auto"/>
      </w:divBdr>
    </w:div>
    <w:div w:id="1109353874">
      <w:bodyDiv w:val="1"/>
      <w:marLeft w:val="0"/>
      <w:marRight w:val="0"/>
      <w:marTop w:val="0"/>
      <w:marBottom w:val="0"/>
      <w:divBdr>
        <w:top w:val="none" w:sz="0" w:space="0" w:color="auto"/>
        <w:left w:val="none" w:sz="0" w:space="0" w:color="auto"/>
        <w:bottom w:val="none" w:sz="0" w:space="0" w:color="auto"/>
        <w:right w:val="none" w:sz="0" w:space="0" w:color="auto"/>
      </w:divBdr>
    </w:div>
    <w:div w:id="1109542098">
      <w:bodyDiv w:val="1"/>
      <w:marLeft w:val="0"/>
      <w:marRight w:val="0"/>
      <w:marTop w:val="0"/>
      <w:marBottom w:val="0"/>
      <w:divBdr>
        <w:top w:val="none" w:sz="0" w:space="0" w:color="auto"/>
        <w:left w:val="none" w:sz="0" w:space="0" w:color="auto"/>
        <w:bottom w:val="none" w:sz="0" w:space="0" w:color="auto"/>
        <w:right w:val="none" w:sz="0" w:space="0" w:color="auto"/>
      </w:divBdr>
    </w:div>
    <w:div w:id="1109663178">
      <w:bodyDiv w:val="1"/>
      <w:marLeft w:val="0"/>
      <w:marRight w:val="0"/>
      <w:marTop w:val="0"/>
      <w:marBottom w:val="0"/>
      <w:divBdr>
        <w:top w:val="none" w:sz="0" w:space="0" w:color="auto"/>
        <w:left w:val="none" w:sz="0" w:space="0" w:color="auto"/>
        <w:bottom w:val="none" w:sz="0" w:space="0" w:color="auto"/>
        <w:right w:val="none" w:sz="0" w:space="0" w:color="auto"/>
      </w:divBdr>
    </w:div>
    <w:div w:id="1109852610">
      <w:bodyDiv w:val="1"/>
      <w:marLeft w:val="0"/>
      <w:marRight w:val="0"/>
      <w:marTop w:val="0"/>
      <w:marBottom w:val="0"/>
      <w:divBdr>
        <w:top w:val="none" w:sz="0" w:space="0" w:color="auto"/>
        <w:left w:val="none" w:sz="0" w:space="0" w:color="auto"/>
        <w:bottom w:val="none" w:sz="0" w:space="0" w:color="auto"/>
        <w:right w:val="none" w:sz="0" w:space="0" w:color="auto"/>
      </w:divBdr>
    </w:div>
    <w:div w:id="1110124922">
      <w:bodyDiv w:val="1"/>
      <w:marLeft w:val="0"/>
      <w:marRight w:val="0"/>
      <w:marTop w:val="0"/>
      <w:marBottom w:val="0"/>
      <w:divBdr>
        <w:top w:val="none" w:sz="0" w:space="0" w:color="auto"/>
        <w:left w:val="none" w:sz="0" w:space="0" w:color="auto"/>
        <w:bottom w:val="none" w:sz="0" w:space="0" w:color="auto"/>
        <w:right w:val="none" w:sz="0" w:space="0" w:color="auto"/>
      </w:divBdr>
    </w:div>
    <w:div w:id="1110128519">
      <w:bodyDiv w:val="1"/>
      <w:marLeft w:val="0"/>
      <w:marRight w:val="0"/>
      <w:marTop w:val="0"/>
      <w:marBottom w:val="0"/>
      <w:divBdr>
        <w:top w:val="none" w:sz="0" w:space="0" w:color="auto"/>
        <w:left w:val="none" w:sz="0" w:space="0" w:color="auto"/>
        <w:bottom w:val="none" w:sz="0" w:space="0" w:color="auto"/>
        <w:right w:val="none" w:sz="0" w:space="0" w:color="auto"/>
      </w:divBdr>
    </w:div>
    <w:div w:id="1110322327">
      <w:bodyDiv w:val="1"/>
      <w:marLeft w:val="0"/>
      <w:marRight w:val="0"/>
      <w:marTop w:val="0"/>
      <w:marBottom w:val="0"/>
      <w:divBdr>
        <w:top w:val="none" w:sz="0" w:space="0" w:color="auto"/>
        <w:left w:val="none" w:sz="0" w:space="0" w:color="auto"/>
        <w:bottom w:val="none" w:sz="0" w:space="0" w:color="auto"/>
        <w:right w:val="none" w:sz="0" w:space="0" w:color="auto"/>
      </w:divBdr>
    </w:div>
    <w:div w:id="1110398035">
      <w:bodyDiv w:val="1"/>
      <w:marLeft w:val="0"/>
      <w:marRight w:val="0"/>
      <w:marTop w:val="0"/>
      <w:marBottom w:val="0"/>
      <w:divBdr>
        <w:top w:val="none" w:sz="0" w:space="0" w:color="auto"/>
        <w:left w:val="none" w:sz="0" w:space="0" w:color="auto"/>
        <w:bottom w:val="none" w:sz="0" w:space="0" w:color="auto"/>
        <w:right w:val="none" w:sz="0" w:space="0" w:color="auto"/>
      </w:divBdr>
    </w:div>
    <w:div w:id="1110466463">
      <w:bodyDiv w:val="1"/>
      <w:marLeft w:val="0"/>
      <w:marRight w:val="0"/>
      <w:marTop w:val="0"/>
      <w:marBottom w:val="0"/>
      <w:divBdr>
        <w:top w:val="none" w:sz="0" w:space="0" w:color="auto"/>
        <w:left w:val="none" w:sz="0" w:space="0" w:color="auto"/>
        <w:bottom w:val="none" w:sz="0" w:space="0" w:color="auto"/>
        <w:right w:val="none" w:sz="0" w:space="0" w:color="auto"/>
      </w:divBdr>
    </w:div>
    <w:div w:id="1110516270">
      <w:bodyDiv w:val="1"/>
      <w:marLeft w:val="0"/>
      <w:marRight w:val="0"/>
      <w:marTop w:val="0"/>
      <w:marBottom w:val="0"/>
      <w:divBdr>
        <w:top w:val="none" w:sz="0" w:space="0" w:color="auto"/>
        <w:left w:val="none" w:sz="0" w:space="0" w:color="auto"/>
        <w:bottom w:val="none" w:sz="0" w:space="0" w:color="auto"/>
        <w:right w:val="none" w:sz="0" w:space="0" w:color="auto"/>
      </w:divBdr>
    </w:div>
    <w:div w:id="1110661727">
      <w:bodyDiv w:val="1"/>
      <w:marLeft w:val="0"/>
      <w:marRight w:val="0"/>
      <w:marTop w:val="0"/>
      <w:marBottom w:val="0"/>
      <w:divBdr>
        <w:top w:val="none" w:sz="0" w:space="0" w:color="auto"/>
        <w:left w:val="none" w:sz="0" w:space="0" w:color="auto"/>
        <w:bottom w:val="none" w:sz="0" w:space="0" w:color="auto"/>
        <w:right w:val="none" w:sz="0" w:space="0" w:color="auto"/>
      </w:divBdr>
    </w:div>
    <w:div w:id="1110663280">
      <w:bodyDiv w:val="1"/>
      <w:marLeft w:val="0"/>
      <w:marRight w:val="0"/>
      <w:marTop w:val="0"/>
      <w:marBottom w:val="0"/>
      <w:divBdr>
        <w:top w:val="none" w:sz="0" w:space="0" w:color="auto"/>
        <w:left w:val="none" w:sz="0" w:space="0" w:color="auto"/>
        <w:bottom w:val="none" w:sz="0" w:space="0" w:color="auto"/>
        <w:right w:val="none" w:sz="0" w:space="0" w:color="auto"/>
      </w:divBdr>
    </w:div>
    <w:div w:id="1110976565">
      <w:bodyDiv w:val="1"/>
      <w:marLeft w:val="0"/>
      <w:marRight w:val="0"/>
      <w:marTop w:val="0"/>
      <w:marBottom w:val="0"/>
      <w:divBdr>
        <w:top w:val="none" w:sz="0" w:space="0" w:color="auto"/>
        <w:left w:val="none" w:sz="0" w:space="0" w:color="auto"/>
        <w:bottom w:val="none" w:sz="0" w:space="0" w:color="auto"/>
        <w:right w:val="none" w:sz="0" w:space="0" w:color="auto"/>
      </w:divBdr>
    </w:div>
    <w:div w:id="1111125782">
      <w:bodyDiv w:val="1"/>
      <w:marLeft w:val="0"/>
      <w:marRight w:val="0"/>
      <w:marTop w:val="0"/>
      <w:marBottom w:val="0"/>
      <w:divBdr>
        <w:top w:val="none" w:sz="0" w:space="0" w:color="auto"/>
        <w:left w:val="none" w:sz="0" w:space="0" w:color="auto"/>
        <w:bottom w:val="none" w:sz="0" w:space="0" w:color="auto"/>
        <w:right w:val="none" w:sz="0" w:space="0" w:color="auto"/>
      </w:divBdr>
    </w:div>
    <w:div w:id="1111390956">
      <w:bodyDiv w:val="1"/>
      <w:marLeft w:val="0"/>
      <w:marRight w:val="0"/>
      <w:marTop w:val="0"/>
      <w:marBottom w:val="0"/>
      <w:divBdr>
        <w:top w:val="none" w:sz="0" w:space="0" w:color="auto"/>
        <w:left w:val="none" w:sz="0" w:space="0" w:color="auto"/>
        <w:bottom w:val="none" w:sz="0" w:space="0" w:color="auto"/>
        <w:right w:val="none" w:sz="0" w:space="0" w:color="auto"/>
      </w:divBdr>
    </w:div>
    <w:div w:id="1111434687">
      <w:bodyDiv w:val="1"/>
      <w:marLeft w:val="0"/>
      <w:marRight w:val="0"/>
      <w:marTop w:val="0"/>
      <w:marBottom w:val="0"/>
      <w:divBdr>
        <w:top w:val="none" w:sz="0" w:space="0" w:color="auto"/>
        <w:left w:val="none" w:sz="0" w:space="0" w:color="auto"/>
        <w:bottom w:val="none" w:sz="0" w:space="0" w:color="auto"/>
        <w:right w:val="none" w:sz="0" w:space="0" w:color="auto"/>
      </w:divBdr>
    </w:div>
    <w:div w:id="1111438306">
      <w:bodyDiv w:val="1"/>
      <w:marLeft w:val="0"/>
      <w:marRight w:val="0"/>
      <w:marTop w:val="0"/>
      <w:marBottom w:val="0"/>
      <w:divBdr>
        <w:top w:val="none" w:sz="0" w:space="0" w:color="auto"/>
        <w:left w:val="none" w:sz="0" w:space="0" w:color="auto"/>
        <w:bottom w:val="none" w:sz="0" w:space="0" w:color="auto"/>
        <w:right w:val="none" w:sz="0" w:space="0" w:color="auto"/>
      </w:divBdr>
    </w:div>
    <w:div w:id="1111899062">
      <w:bodyDiv w:val="1"/>
      <w:marLeft w:val="0"/>
      <w:marRight w:val="0"/>
      <w:marTop w:val="0"/>
      <w:marBottom w:val="0"/>
      <w:divBdr>
        <w:top w:val="none" w:sz="0" w:space="0" w:color="auto"/>
        <w:left w:val="none" w:sz="0" w:space="0" w:color="auto"/>
        <w:bottom w:val="none" w:sz="0" w:space="0" w:color="auto"/>
        <w:right w:val="none" w:sz="0" w:space="0" w:color="auto"/>
      </w:divBdr>
    </w:div>
    <w:div w:id="1111975262">
      <w:bodyDiv w:val="1"/>
      <w:marLeft w:val="0"/>
      <w:marRight w:val="0"/>
      <w:marTop w:val="0"/>
      <w:marBottom w:val="0"/>
      <w:divBdr>
        <w:top w:val="none" w:sz="0" w:space="0" w:color="auto"/>
        <w:left w:val="none" w:sz="0" w:space="0" w:color="auto"/>
        <w:bottom w:val="none" w:sz="0" w:space="0" w:color="auto"/>
        <w:right w:val="none" w:sz="0" w:space="0" w:color="auto"/>
      </w:divBdr>
    </w:div>
    <w:div w:id="1112242674">
      <w:bodyDiv w:val="1"/>
      <w:marLeft w:val="0"/>
      <w:marRight w:val="0"/>
      <w:marTop w:val="0"/>
      <w:marBottom w:val="0"/>
      <w:divBdr>
        <w:top w:val="none" w:sz="0" w:space="0" w:color="auto"/>
        <w:left w:val="none" w:sz="0" w:space="0" w:color="auto"/>
        <w:bottom w:val="none" w:sz="0" w:space="0" w:color="auto"/>
        <w:right w:val="none" w:sz="0" w:space="0" w:color="auto"/>
      </w:divBdr>
    </w:div>
    <w:div w:id="1112482281">
      <w:bodyDiv w:val="1"/>
      <w:marLeft w:val="0"/>
      <w:marRight w:val="0"/>
      <w:marTop w:val="0"/>
      <w:marBottom w:val="0"/>
      <w:divBdr>
        <w:top w:val="none" w:sz="0" w:space="0" w:color="auto"/>
        <w:left w:val="none" w:sz="0" w:space="0" w:color="auto"/>
        <w:bottom w:val="none" w:sz="0" w:space="0" w:color="auto"/>
        <w:right w:val="none" w:sz="0" w:space="0" w:color="auto"/>
      </w:divBdr>
    </w:div>
    <w:div w:id="1112554123">
      <w:bodyDiv w:val="1"/>
      <w:marLeft w:val="0"/>
      <w:marRight w:val="0"/>
      <w:marTop w:val="0"/>
      <w:marBottom w:val="0"/>
      <w:divBdr>
        <w:top w:val="none" w:sz="0" w:space="0" w:color="auto"/>
        <w:left w:val="none" w:sz="0" w:space="0" w:color="auto"/>
        <w:bottom w:val="none" w:sz="0" w:space="0" w:color="auto"/>
        <w:right w:val="none" w:sz="0" w:space="0" w:color="auto"/>
      </w:divBdr>
    </w:div>
    <w:div w:id="1112701511">
      <w:bodyDiv w:val="1"/>
      <w:marLeft w:val="0"/>
      <w:marRight w:val="0"/>
      <w:marTop w:val="0"/>
      <w:marBottom w:val="0"/>
      <w:divBdr>
        <w:top w:val="none" w:sz="0" w:space="0" w:color="auto"/>
        <w:left w:val="none" w:sz="0" w:space="0" w:color="auto"/>
        <w:bottom w:val="none" w:sz="0" w:space="0" w:color="auto"/>
        <w:right w:val="none" w:sz="0" w:space="0" w:color="auto"/>
      </w:divBdr>
    </w:div>
    <w:div w:id="1112899125">
      <w:bodyDiv w:val="1"/>
      <w:marLeft w:val="0"/>
      <w:marRight w:val="0"/>
      <w:marTop w:val="0"/>
      <w:marBottom w:val="0"/>
      <w:divBdr>
        <w:top w:val="none" w:sz="0" w:space="0" w:color="auto"/>
        <w:left w:val="none" w:sz="0" w:space="0" w:color="auto"/>
        <w:bottom w:val="none" w:sz="0" w:space="0" w:color="auto"/>
        <w:right w:val="none" w:sz="0" w:space="0" w:color="auto"/>
      </w:divBdr>
    </w:div>
    <w:div w:id="1113013330">
      <w:bodyDiv w:val="1"/>
      <w:marLeft w:val="0"/>
      <w:marRight w:val="0"/>
      <w:marTop w:val="0"/>
      <w:marBottom w:val="0"/>
      <w:divBdr>
        <w:top w:val="none" w:sz="0" w:space="0" w:color="auto"/>
        <w:left w:val="none" w:sz="0" w:space="0" w:color="auto"/>
        <w:bottom w:val="none" w:sz="0" w:space="0" w:color="auto"/>
        <w:right w:val="none" w:sz="0" w:space="0" w:color="auto"/>
      </w:divBdr>
    </w:div>
    <w:div w:id="1113019658">
      <w:bodyDiv w:val="1"/>
      <w:marLeft w:val="0"/>
      <w:marRight w:val="0"/>
      <w:marTop w:val="0"/>
      <w:marBottom w:val="0"/>
      <w:divBdr>
        <w:top w:val="none" w:sz="0" w:space="0" w:color="auto"/>
        <w:left w:val="none" w:sz="0" w:space="0" w:color="auto"/>
        <w:bottom w:val="none" w:sz="0" w:space="0" w:color="auto"/>
        <w:right w:val="none" w:sz="0" w:space="0" w:color="auto"/>
      </w:divBdr>
    </w:div>
    <w:div w:id="1113133832">
      <w:bodyDiv w:val="1"/>
      <w:marLeft w:val="0"/>
      <w:marRight w:val="0"/>
      <w:marTop w:val="0"/>
      <w:marBottom w:val="0"/>
      <w:divBdr>
        <w:top w:val="none" w:sz="0" w:space="0" w:color="auto"/>
        <w:left w:val="none" w:sz="0" w:space="0" w:color="auto"/>
        <w:bottom w:val="none" w:sz="0" w:space="0" w:color="auto"/>
        <w:right w:val="none" w:sz="0" w:space="0" w:color="auto"/>
      </w:divBdr>
    </w:div>
    <w:div w:id="1113206722">
      <w:bodyDiv w:val="1"/>
      <w:marLeft w:val="0"/>
      <w:marRight w:val="0"/>
      <w:marTop w:val="0"/>
      <w:marBottom w:val="0"/>
      <w:divBdr>
        <w:top w:val="none" w:sz="0" w:space="0" w:color="auto"/>
        <w:left w:val="none" w:sz="0" w:space="0" w:color="auto"/>
        <w:bottom w:val="none" w:sz="0" w:space="0" w:color="auto"/>
        <w:right w:val="none" w:sz="0" w:space="0" w:color="auto"/>
      </w:divBdr>
    </w:div>
    <w:div w:id="1113742149">
      <w:bodyDiv w:val="1"/>
      <w:marLeft w:val="0"/>
      <w:marRight w:val="0"/>
      <w:marTop w:val="0"/>
      <w:marBottom w:val="0"/>
      <w:divBdr>
        <w:top w:val="none" w:sz="0" w:space="0" w:color="auto"/>
        <w:left w:val="none" w:sz="0" w:space="0" w:color="auto"/>
        <w:bottom w:val="none" w:sz="0" w:space="0" w:color="auto"/>
        <w:right w:val="none" w:sz="0" w:space="0" w:color="auto"/>
      </w:divBdr>
    </w:div>
    <w:div w:id="1113749238">
      <w:bodyDiv w:val="1"/>
      <w:marLeft w:val="0"/>
      <w:marRight w:val="0"/>
      <w:marTop w:val="0"/>
      <w:marBottom w:val="0"/>
      <w:divBdr>
        <w:top w:val="none" w:sz="0" w:space="0" w:color="auto"/>
        <w:left w:val="none" w:sz="0" w:space="0" w:color="auto"/>
        <w:bottom w:val="none" w:sz="0" w:space="0" w:color="auto"/>
        <w:right w:val="none" w:sz="0" w:space="0" w:color="auto"/>
      </w:divBdr>
    </w:div>
    <w:div w:id="1114130791">
      <w:bodyDiv w:val="1"/>
      <w:marLeft w:val="0"/>
      <w:marRight w:val="0"/>
      <w:marTop w:val="0"/>
      <w:marBottom w:val="0"/>
      <w:divBdr>
        <w:top w:val="none" w:sz="0" w:space="0" w:color="auto"/>
        <w:left w:val="none" w:sz="0" w:space="0" w:color="auto"/>
        <w:bottom w:val="none" w:sz="0" w:space="0" w:color="auto"/>
        <w:right w:val="none" w:sz="0" w:space="0" w:color="auto"/>
      </w:divBdr>
    </w:div>
    <w:div w:id="1114134667">
      <w:bodyDiv w:val="1"/>
      <w:marLeft w:val="0"/>
      <w:marRight w:val="0"/>
      <w:marTop w:val="0"/>
      <w:marBottom w:val="0"/>
      <w:divBdr>
        <w:top w:val="none" w:sz="0" w:space="0" w:color="auto"/>
        <w:left w:val="none" w:sz="0" w:space="0" w:color="auto"/>
        <w:bottom w:val="none" w:sz="0" w:space="0" w:color="auto"/>
        <w:right w:val="none" w:sz="0" w:space="0" w:color="auto"/>
      </w:divBdr>
    </w:div>
    <w:div w:id="1114208454">
      <w:bodyDiv w:val="1"/>
      <w:marLeft w:val="0"/>
      <w:marRight w:val="0"/>
      <w:marTop w:val="0"/>
      <w:marBottom w:val="0"/>
      <w:divBdr>
        <w:top w:val="none" w:sz="0" w:space="0" w:color="auto"/>
        <w:left w:val="none" w:sz="0" w:space="0" w:color="auto"/>
        <w:bottom w:val="none" w:sz="0" w:space="0" w:color="auto"/>
        <w:right w:val="none" w:sz="0" w:space="0" w:color="auto"/>
      </w:divBdr>
    </w:div>
    <w:div w:id="1114328832">
      <w:bodyDiv w:val="1"/>
      <w:marLeft w:val="0"/>
      <w:marRight w:val="0"/>
      <w:marTop w:val="0"/>
      <w:marBottom w:val="0"/>
      <w:divBdr>
        <w:top w:val="none" w:sz="0" w:space="0" w:color="auto"/>
        <w:left w:val="none" w:sz="0" w:space="0" w:color="auto"/>
        <w:bottom w:val="none" w:sz="0" w:space="0" w:color="auto"/>
        <w:right w:val="none" w:sz="0" w:space="0" w:color="auto"/>
      </w:divBdr>
    </w:div>
    <w:div w:id="1114401766">
      <w:bodyDiv w:val="1"/>
      <w:marLeft w:val="0"/>
      <w:marRight w:val="0"/>
      <w:marTop w:val="0"/>
      <w:marBottom w:val="0"/>
      <w:divBdr>
        <w:top w:val="none" w:sz="0" w:space="0" w:color="auto"/>
        <w:left w:val="none" w:sz="0" w:space="0" w:color="auto"/>
        <w:bottom w:val="none" w:sz="0" w:space="0" w:color="auto"/>
        <w:right w:val="none" w:sz="0" w:space="0" w:color="auto"/>
      </w:divBdr>
    </w:div>
    <w:div w:id="1114440540">
      <w:bodyDiv w:val="1"/>
      <w:marLeft w:val="0"/>
      <w:marRight w:val="0"/>
      <w:marTop w:val="0"/>
      <w:marBottom w:val="0"/>
      <w:divBdr>
        <w:top w:val="none" w:sz="0" w:space="0" w:color="auto"/>
        <w:left w:val="none" w:sz="0" w:space="0" w:color="auto"/>
        <w:bottom w:val="none" w:sz="0" w:space="0" w:color="auto"/>
        <w:right w:val="none" w:sz="0" w:space="0" w:color="auto"/>
      </w:divBdr>
    </w:div>
    <w:div w:id="1114445821">
      <w:bodyDiv w:val="1"/>
      <w:marLeft w:val="0"/>
      <w:marRight w:val="0"/>
      <w:marTop w:val="0"/>
      <w:marBottom w:val="0"/>
      <w:divBdr>
        <w:top w:val="none" w:sz="0" w:space="0" w:color="auto"/>
        <w:left w:val="none" w:sz="0" w:space="0" w:color="auto"/>
        <w:bottom w:val="none" w:sz="0" w:space="0" w:color="auto"/>
        <w:right w:val="none" w:sz="0" w:space="0" w:color="auto"/>
      </w:divBdr>
    </w:div>
    <w:div w:id="1114591235">
      <w:bodyDiv w:val="1"/>
      <w:marLeft w:val="0"/>
      <w:marRight w:val="0"/>
      <w:marTop w:val="0"/>
      <w:marBottom w:val="0"/>
      <w:divBdr>
        <w:top w:val="none" w:sz="0" w:space="0" w:color="auto"/>
        <w:left w:val="none" w:sz="0" w:space="0" w:color="auto"/>
        <w:bottom w:val="none" w:sz="0" w:space="0" w:color="auto"/>
        <w:right w:val="none" w:sz="0" w:space="0" w:color="auto"/>
      </w:divBdr>
    </w:div>
    <w:div w:id="1114708804">
      <w:bodyDiv w:val="1"/>
      <w:marLeft w:val="0"/>
      <w:marRight w:val="0"/>
      <w:marTop w:val="0"/>
      <w:marBottom w:val="0"/>
      <w:divBdr>
        <w:top w:val="none" w:sz="0" w:space="0" w:color="auto"/>
        <w:left w:val="none" w:sz="0" w:space="0" w:color="auto"/>
        <w:bottom w:val="none" w:sz="0" w:space="0" w:color="auto"/>
        <w:right w:val="none" w:sz="0" w:space="0" w:color="auto"/>
      </w:divBdr>
    </w:div>
    <w:div w:id="1115104131">
      <w:bodyDiv w:val="1"/>
      <w:marLeft w:val="0"/>
      <w:marRight w:val="0"/>
      <w:marTop w:val="0"/>
      <w:marBottom w:val="0"/>
      <w:divBdr>
        <w:top w:val="none" w:sz="0" w:space="0" w:color="auto"/>
        <w:left w:val="none" w:sz="0" w:space="0" w:color="auto"/>
        <w:bottom w:val="none" w:sz="0" w:space="0" w:color="auto"/>
        <w:right w:val="none" w:sz="0" w:space="0" w:color="auto"/>
      </w:divBdr>
    </w:div>
    <w:div w:id="1115249321">
      <w:bodyDiv w:val="1"/>
      <w:marLeft w:val="0"/>
      <w:marRight w:val="0"/>
      <w:marTop w:val="0"/>
      <w:marBottom w:val="0"/>
      <w:divBdr>
        <w:top w:val="none" w:sz="0" w:space="0" w:color="auto"/>
        <w:left w:val="none" w:sz="0" w:space="0" w:color="auto"/>
        <w:bottom w:val="none" w:sz="0" w:space="0" w:color="auto"/>
        <w:right w:val="none" w:sz="0" w:space="0" w:color="auto"/>
      </w:divBdr>
    </w:div>
    <w:div w:id="1115369221">
      <w:bodyDiv w:val="1"/>
      <w:marLeft w:val="0"/>
      <w:marRight w:val="0"/>
      <w:marTop w:val="0"/>
      <w:marBottom w:val="0"/>
      <w:divBdr>
        <w:top w:val="none" w:sz="0" w:space="0" w:color="auto"/>
        <w:left w:val="none" w:sz="0" w:space="0" w:color="auto"/>
        <w:bottom w:val="none" w:sz="0" w:space="0" w:color="auto"/>
        <w:right w:val="none" w:sz="0" w:space="0" w:color="auto"/>
      </w:divBdr>
    </w:div>
    <w:div w:id="1115564947">
      <w:bodyDiv w:val="1"/>
      <w:marLeft w:val="0"/>
      <w:marRight w:val="0"/>
      <w:marTop w:val="0"/>
      <w:marBottom w:val="0"/>
      <w:divBdr>
        <w:top w:val="none" w:sz="0" w:space="0" w:color="auto"/>
        <w:left w:val="none" w:sz="0" w:space="0" w:color="auto"/>
        <w:bottom w:val="none" w:sz="0" w:space="0" w:color="auto"/>
        <w:right w:val="none" w:sz="0" w:space="0" w:color="auto"/>
      </w:divBdr>
    </w:div>
    <w:div w:id="1116095195">
      <w:bodyDiv w:val="1"/>
      <w:marLeft w:val="0"/>
      <w:marRight w:val="0"/>
      <w:marTop w:val="0"/>
      <w:marBottom w:val="0"/>
      <w:divBdr>
        <w:top w:val="none" w:sz="0" w:space="0" w:color="auto"/>
        <w:left w:val="none" w:sz="0" w:space="0" w:color="auto"/>
        <w:bottom w:val="none" w:sz="0" w:space="0" w:color="auto"/>
        <w:right w:val="none" w:sz="0" w:space="0" w:color="auto"/>
      </w:divBdr>
    </w:div>
    <w:div w:id="1116100568">
      <w:bodyDiv w:val="1"/>
      <w:marLeft w:val="0"/>
      <w:marRight w:val="0"/>
      <w:marTop w:val="0"/>
      <w:marBottom w:val="0"/>
      <w:divBdr>
        <w:top w:val="none" w:sz="0" w:space="0" w:color="auto"/>
        <w:left w:val="none" w:sz="0" w:space="0" w:color="auto"/>
        <w:bottom w:val="none" w:sz="0" w:space="0" w:color="auto"/>
        <w:right w:val="none" w:sz="0" w:space="0" w:color="auto"/>
      </w:divBdr>
    </w:div>
    <w:div w:id="1116103013">
      <w:bodyDiv w:val="1"/>
      <w:marLeft w:val="0"/>
      <w:marRight w:val="0"/>
      <w:marTop w:val="0"/>
      <w:marBottom w:val="0"/>
      <w:divBdr>
        <w:top w:val="none" w:sz="0" w:space="0" w:color="auto"/>
        <w:left w:val="none" w:sz="0" w:space="0" w:color="auto"/>
        <w:bottom w:val="none" w:sz="0" w:space="0" w:color="auto"/>
        <w:right w:val="none" w:sz="0" w:space="0" w:color="auto"/>
      </w:divBdr>
    </w:div>
    <w:div w:id="1116603206">
      <w:bodyDiv w:val="1"/>
      <w:marLeft w:val="0"/>
      <w:marRight w:val="0"/>
      <w:marTop w:val="0"/>
      <w:marBottom w:val="0"/>
      <w:divBdr>
        <w:top w:val="none" w:sz="0" w:space="0" w:color="auto"/>
        <w:left w:val="none" w:sz="0" w:space="0" w:color="auto"/>
        <w:bottom w:val="none" w:sz="0" w:space="0" w:color="auto"/>
        <w:right w:val="none" w:sz="0" w:space="0" w:color="auto"/>
      </w:divBdr>
    </w:div>
    <w:div w:id="1116875280">
      <w:bodyDiv w:val="1"/>
      <w:marLeft w:val="0"/>
      <w:marRight w:val="0"/>
      <w:marTop w:val="0"/>
      <w:marBottom w:val="0"/>
      <w:divBdr>
        <w:top w:val="none" w:sz="0" w:space="0" w:color="auto"/>
        <w:left w:val="none" w:sz="0" w:space="0" w:color="auto"/>
        <w:bottom w:val="none" w:sz="0" w:space="0" w:color="auto"/>
        <w:right w:val="none" w:sz="0" w:space="0" w:color="auto"/>
      </w:divBdr>
    </w:div>
    <w:div w:id="1117020882">
      <w:bodyDiv w:val="1"/>
      <w:marLeft w:val="0"/>
      <w:marRight w:val="0"/>
      <w:marTop w:val="0"/>
      <w:marBottom w:val="0"/>
      <w:divBdr>
        <w:top w:val="none" w:sz="0" w:space="0" w:color="auto"/>
        <w:left w:val="none" w:sz="0" w:space="0" w:color="auto"/>
        <w:bottom w:val="none" w:sz="0" w:space="0" w:color="auto"/>
        <w:right w:val="none" w:sz="0" w:space="0" w:color="auto"/>
      </w:divBdr>
    </w:div>
    <w:div w:id="1117022108">
      <w:bodyDiv w:val="1"/>
      <w:marLeft w:val="0"/>
      <w:marRight w:val="0"/>
      <w:marTop w:val="0"/>
      <w:marBottom w:val="0"/>
      <w:divBdr>
        <w:top w:val="none" w:sz="0" w:space="0" w:color="auto"/>
        <w:left w:val="none" w:sz="0" w:space="0" w:color="auto"/>
        <w:bottom w:val="none" w:sz="0" w:space="0" w:color="auto"/>
        <w:right w:val="none" w:sz="0" w:space="0" w:color="auto"/>
      </w:divBdr>
    </w:div>
    <w:div w:id="1117136879">
      <w:bodyDiv w:val="1"/>
      <w:marLeft w:val="0"/>
      <w:marRight w:val="0"/>
      <w:marTop w:val="0"/>
      <w:marBottom w:val="0"/>
      <w:divBdr>
        <w:top w:val="none" w:sz="0" w:space="0" w:color="auto"/>
        <w:left w:val="none" w:sz="0" w:space="0" w:color="auto"/>
        <w:bottom w:val="none" w:sz="0" w:space="0" w:color="auto"/>
        <w:right w:val="none" w:sz="0" w:space="0" w:color="auto"/>
      </w:divBdr>
    </w:div>
    <w:div w:id="1117141214">
      <w:bodyDiv w:val="1"/>
      <w:marLeft w:val="0"/>
      <w:marRight w:val="0"/>
      <w:marTop w:val="0"/>
      <w:marBottom w:val="0"/>
      <w:divBdr>
        <w:top w:val="none" w:sz="0" w:space="0" w:color="auto"/>
        <w:left w:val="none" w:sz="0" w:space="0" w:color="auto"/>
        <w:bottom w:val="none" w:sz="0" w:space="0" w:color="auto"/>
        <w:right w:val="none" w:sz="0" w:space="0" w:color="auto"/>
      </w:divBdr>
    </w:div>
    <w:div w:id="1117142065">
      <w:bodyDiv w:val="1"/>
      <w:marLeft w:val="0"/>
      <w:marRight w:val="0"/>
      <w:marTop w:val="0"/>
      <w:marBottom w:val="0"/>
      <w:divBdr>
        <w:top w:val="none" w:sz="0" w:space="0" w:color="auto"/>
        <w:left w:val="none" w:sz="0" w:space="0" w:color="auto"/>
        <w:bottom w:val="none" w:sz="0" w:space="0" w:color="auto"/>
        <w:right w:val="none" w:sz="0" w:space="0" w:color="auto"/>
      </w:divBdr>
    </w:div>
    <w:div w:id="1117289917">
      <w:bodyDiv w:val="1"/>
      <w:marLeft w:val="0"/>
      <w:marRight w:val="0"/>
      <w:marTop w:val="0"/>
      <w:marBottom w:val="0"/>
      <w:divBdr>
        <w:top w:val="none" w:sz="0" w:space="0" w:color="auto"/>
        <w:left w:val="none" w:sz="0" w:space="0" w:color="auto"/>
        <w:bottom w:val="none" w:sz="0" w:space="0" w:color="auto"/>
        <w:right w:val="none" w:sz="0" w:space="0" w:color="auto"/>
      </w:divBdr>
    </w:div>
    <w:div w:id="1117530016">
      <w:bodyDiv w:val="1"/>
      <w:marLeft w:val="0"/>
      <w:marRight w:val="0"/>
      <w:marTop w:val="0"/>
      <w:marBottom w:val="0"/>
      <w:divBdr>
        <w:top w:val="none" w:sz="0" w:space="0" w:color="auto"/>
        <w:left w:val="none" w:sz="0" w:space="0" w:color="auto"/>
        <w:bottom w:val="none" w:sz="0" w:space="0" w:color="auto"/>
        <w:right w:val="none" w:sz="0" w:space="0" w:color="auto"/>
      </w:divBdr>
    </w:div>
    <w:div w:id="1117530321">
      <w:bodyDiv w:val="1"/>
      <w:marLeft w:val="0"/>
      <w:marRight w:val="0"/>
      <w:marTop w:val="0"/>
      <w:marBottom w:val="0"/>
      <w:divBdr>
        <w:top w:val="none" w:sz="0" w:space="0" w:color="auto"/>
        <w:left w:val="none" w:sz="0" w:space="0" w:color="auto"/>
        <w:bottom w:val="none" w:sz="0" w:space="0" w:color="auto"/>
        <w:right w:val="none" w:sz="0" w:space="0" w:color="auto"/>
      </w:divBdr>
    </w:div>
    <w:div w:id="1117796128">
      <w:bodyDiv w:val="1"/>
      <w:marLeft w:val="0"/>
      <w:marRight w:val="0"/>
      <w:marTop w:val="0"/>
      <w:marBottom w:val="0"/>
      <w:divBdr>
        <w:top w:val="none" w:sz="0" w:space="0" w:color="auto"/>
        <w:left w:val="none" w:sz="0" w:space="0" w:color="auto"/>
        <w:bottom w:val="none" w:sz="0" w:space="0" w:color="auto"/>
        <w:right w:val="none" w:sz="0" w:space="0" w:color="auto"/>
      </w:divBdr>
    </w:div>
    <w:div w:id="1117986030">
      <w:bodyDiv w:val="1"/>
      <w:marLeft w:val="0"/>
      <w:marRight w:val="0"/>
      <w:marTop w:val="0"/>
      <w:marBottom w:val="0"/>
      <w:divBdr>
        <w:top w:val="none" w:sz="0" w:space="0" w:color="auto"/>
        <w:left w:val="none" w:sz="0" w:space="0" w:color="auto"/>
        <w:bottom w:val="none" w:sz="0" w:space="0" w:color="auto"/>
        <w:right w:val="none" w:sz="0" w:space="0" w:color="auto"/>
      </w:divBdr>
    </w:div>
    <w:div w:id="1118139407">
      <w:bodyDiv w:val="1"/>
      <w:marLeft w:val="0"/>
      <w:marRight w:val="0"/>
      <w:marTop w:val="0"/>
      <w:marBottom w:val="0"/>
      <w:divBdr>
        <w:top w:val="none" w:sz="0" w:space="0" w:color="auto"/>
        <w:left w:val="none" w:sz="0" w:space="0" w:color="auto"/>
        <w:bottom w:val="none" w:sz="0" w:space="0" w:color="auto"/>
        <w:right w:val="none" w:sz="0" w:space="0" w:color="auto"/>
      </w:divBdr>
    </w:div>
    <w:div w:id="1118140917">
      <w:bodyDiv w:val="1"/>
      <w:marLeft w:val="0"/>
      <w:marRight w:val="0"/>
      <w:marTop w:val="0"/>
      <w:marBottom w:val="0"/>
      <w:divBdr>
        <w:top w:val="none" w:sz="0" w:space="0" w:color="auto"/>
        <w:left w:val="none" w:sz="0" w:space="0" w:color="auto"/>
        <w:bottom w:val="none" w:sz="0" w:space="0" w:color="auto"/>
        <w:right w:val="none" w:sz="0" w:space="0" w:color="auto"/>
      </w:divBdr>
    </w:div>
    <w:div w:id="1118181658">
      <w:bodyDiv w:val="1"/>
      <w:marLeft w:val="0"/>
      <w:marRight w:val="0"/>
      <w:marTop w:val="0"/>
      <w:marBottom w:val="0"/>
      <w:divBdr>
        <w:top w:val="none" w:sz="0" w:space="0" w:color="auto"/>
        <w:left w:val="none" w:sz="0" w:space="0" w:color="auto"/>
        <w:bottom w:val="none" w:sz="0" w:space="0" w:color="auto"/>
        <w:right w:val="none" w:sz="0" w:space="0" w:color="auto"/>
      </w:divBdr>
    </w:div>
    <w:div w:id="1118183990">
      <w:bodyDiv w:val="1"/>
      <w:marLeft w:val="0"/>
      <w:marRight w:val="0"/>
      <w:marTop w:val="0"/>
      <w:marBottom w:val="0"/>
      <w:divBdr>
        <w:top w:val="none" w:sz="0" w:space="0" w:color="auto"/>
        <w:left w:val="none" w:sz="0" w:space="0" w:color="auto"/>
        <w:bottom w:val="none" w:sz="0" w:space="0" w:color="auto"/>
        <w:right w:val="none" w:sz="0" w:space="0" w:color="auto"/>
      </w:divBdr>
    </w:div>
    <w:div w:id="1118255246">
      <w:bodyDiv w:val="1"/>
      <w:marLeft w:val="0"/>
      <w:marRight w:val="0"/>
      <w:marTop w:val="0"/>
      <w:marBottom w:val="0"/>
      <w:divBdr>
        <w:top w:val="none" w:sz="0" w:space="0" w:color="auto"/>
        <w:left w:val="none" w:sz="0" w:space="0" w:color="auto"/>
        <w:bottom w:val="none" w:sz="0" w:space="0" w:color="auto"/>
        <w:right w:val="none" w:sz="0" w:space="0" w:color="auto"/>
      </w:divBdr>
    </w:div>
    <w:div w:id="1118525320">
      <w:bodyDiv w:val="1"/>
      <w:marLeft w:val="0"/>
      <w:marRight w:val="0"/>
      <w:marTop w:val="0"/>
      <w:marBottom w:val="0"/>
      <w:divBdr>
        <w:top w:val="none" w:sz="0" w:space="0" w:color="auto"/>
        <w:left w:val="none" w:sz="0" w:space="0" w:color="auto"/>
        <w:bottom w:val="none" w:sz="0" w:space="0" w:color="auto"/>
        <w:right w:val="none" w:sz="0" w:space="0" w:color="auto"/>
      </w:divBdr>
    </w:div>
    <w:div w:id="1118642565">
      <w:bodyDiv w:val="1"/>
      <w:marLeft w:val="0"/>
      <w:marRight w:val="0"/>
      <w:marTop w:val="0"/>
      <w:marBottom w:val="0"/>
      <w:divBdr>
        <w:top w:val="none" w:sz="0" w:space="0" w:color="auto"/>
        <w:left w:val="none" w:sz="0" w:space="0" w:color="auto"/>
        <w:bottom w:val="none" w:sz="0" w:space="0" w:color="auto"/>
        <w:right w:val="none" w:sz="0" w:space="0" w:color="auto"/>
      </w:divBdr>
    </w:div>
    <w:div w:id="1119028810">
      <w:bodyDiv w:val="1"/>
      <w:marLeft w:val="0"/>
      <w:marRight w:val="0"/>
      <w:marTop w:val="0"/>
      <w:marBottom w:val="0"/>
      <w:divBdr>
        <w:top w:val="none" w:sz="0" w:space="0" w:color="auto"/>
        <w:left w:val="none" w:sz="0" w:space="0" w:color="auto"/>
        <w:bottom w:val="none" w:sz="0" w:space="0" w:color="auto"/>
        <w:right w:val="none" w:sz="0" w:space="0" w:color="auto"/>
      </w:divBdr>
    </w:div>
    <w:div w:id="1119109468">
      <w:bodyDiv w:val="1"/>
      <w:marLeft w:val="0"/>
      <w:marRight w:val="0"/>
      <w:marTop w:val="0"/>
      <w:marBottom w:val="0"/>
      <w:divBdr>
        <w:top w:val="none" w:sz="0" w:space="0" w:color="auto"/>
        <w:left w:val="none" w:sz="0" w:space="0" w:color="auto"/>
        <w:bottom w:val="none" w:sz="0" w:space="0" w:color="auto"/>
        <w:right w:val="none" w:sz="0" w:space="0" w:color="auto"/>
      </w:divBdr>
    </w:div>
    <w:div w:id="1119303484">
      <w:bodyDiv w:val="1"/>
      <w:marLeft w:val="0"/>
      <w:marRight w:val="0"/>
      <w:marTop w:val="0"/>
      <w:marBottom w:val="0"/>
      <w:divBdr>
        <w:top w:val="none" w:sz="0" w:space="0" w:color="auto"/>
        <w:left w:val="none" w:sz="0" w:space="0" w:color="auto"/>
        <w:bottom w:val="none" w:sz="0" w:space="0" w:color="auto"/>
        <w:right w:val="none" w:sz="0" w:space="0" w:color="auto"/>
      </w:divBdr>
    </w:div>
    <w:div w:id="1119493109">
      <w:bodyDiv w:val="1"/>
      <w:marLeft w:val="0"/>
      <w:marRight w:val="0"/>
      <w:marTop w:val="0"/>
      <w:marBottom w:val="0"/>
      <w:divBdr>
        <w:top w:val="none" w:sz="0" w:space="0" w:color="auto"/>
        <w:left w:val="none" w:sz="0" w:space="0" w:color="auto"/>
        <w:bottom w:val="none" w:sz="0" w:space="0" w:color="auto"/>
        <w:right w:val="none" w:sz="0" w:space="0" w:color="auto"/>
      </w:divBdr>
    </w:div>
    <w:div w:id="1119646607">
      <w:bodyDiv w:val="1"/>
      <w:marLeft w:val="0"/>
      <w:marRight w:val="0"/>
      <w:marTop w:val="0"/>
      <w:marBottom w:val="0"/>
      <w:divBdr>
        <w:top w:val="none" w:sz="0" w:space="0" w:color="auto"/>
        <w:left w:val="none" w:sz="0" w:space="0" w:color="auto"/>
        <w:bottom w:val="none" w:sz="0" w:space="0" w:color="auto"/>
        <w:right w:val="none" w:sz="0" w:space="0" w:color="auto"/>
      </w:divBdr>
    </w:div>
    <w:div w:id="1119952946">
      <w:bodyDiv w:val="1"/>
      <w:marLeft w:val="0"/>
      <w:marRight w:val="0"/>
      <w:marTop w:val="0"/>
      <w:marBottom w:val="0"/>
      <w:divBdr>
        <w:top w:val="none" w:sz="0" w:space="0" w:color="auto"/>
        <w:left w:val="none" w:sz="0" w:space="0" w:color="auto"/>
        <w:bottom w:val="none" w:sz="0" w:space="0" w:color="auto"/>
        <w:right w:val="none" w:sz="0" w:space="0" w:color="auto"/>
      </w:divBdr>
    </w:div>
    <w:div w:id="1120034511">
      <w:bodyDiv w:val="1"/>
      <w:marLeft w:val="0"/>
      <w:marRight w:val="0"/>
      <w:marTop w:val="0"/>
      <w:marBottom w:val="0"/>
      <w:divBdr>
        <w:top w:val="none" w:sz="0" w:space="0" w:color="auto"/>
        <w:left w:val="none" w:sz="0" w:space="0" w:color="auto"/>
        <w:bottom w:val="none" w:sz="0" w:space="0" w:color="auto"/>
        <w:right w:val="none" w:sz="0" w:space="0" w:color="auto"/>
      </w:divBdr>
    </w:div>
    <w:div w:id="1120076677">
      <w:bodyDiv w:val="1"/>
      <w:marLeft w:val="0"/>
      <w:marRight w:val="0"/>
      <w:marTop w:val="0"/>
      <w:marBottom w:val="0"/>
      <w:divBdr>
        <w:top w:val="none" w:sz="0" w:space="0" w:color="auto"/>
        <w:left w:val="none" w:sz="0" w:space="0" w:color="auto"/>
        <w:bottom w:val="none" w:sz="0" w:space="0" w:color="auto"/>
        <w:right w:val="none" w:sz="0" w:space="0" w:color="auto"/>
      </w:divBdr>
    </w:div>
    <w:div w:id="1120337948">
      <w:bodyDiv w:val="1"/>
      <w:marLeft w:val="0"/>
      <w:marRight w:val="0"/>
      <w:marTop w:val="0"/>
      <w:marBottom w:val="0"/>
      <w:divBdr>
        <w:top w:val="none" w:sz="0" w:space="0" w:color="auto"/>
        <w:left w:val="none" w:sz="0" w:space="0" w:color="auto"/>
        <w:bottom w:val="none" w:sz="0" w:space="0" w:color="auto"/>
        <w:right w:val="none" w:sz="0" w:space="0" w:color="auto"/>
      </w:divBdr>
    </w:div>
    <w:div w:id="1120612171">
      <w:bodyDiv w:val="1"/>
      <w:marLeft w:val="0"/>
      <w:marRight w:val="0"/>
      <w:marTop w:val="0"/>
      <w:marBottom w:val="0"/>
      <w:divBdr>
        <w:top w:val="none" w:sz="0" w:space="0" w:color="auto"/>
        <w:left w:val="none" w:sz="0" w:space="0" w:color="auto"/>
        <w:bottom w:val="none" w:sz="0" w:space="0" w:color="auto"/>
        <w:right w:val="none" w:sz="0" w:space="0" w:color="auto"/>
      </w:divBdr>
    </w:div>
    <w:div w:id="1120763275">
      <w:bodyDiv w:val="1"/>
      <w:marLeft w:val="0"/>
      <w:marRight w:val="0"/>
      <w:marTop w:val="0"/>
      <w:marBottom w:val="0"/>
      <w:divBdr>
        <w:top w:val="none" w:sz="0" w:space="0" w:color="auto"/>
        <w:left w:val="none" w:sz="0" w:space="0" w:color="auto"/>
        <w:bottom w:val="none" w:sz="0" w:space="0" w:color="auto"/>
        <w:right w:val="none" w:sz="0" w:space="0" w:color="auto"/>
      </w:divBdr>
    </w:div>
    <w:div w:id="1120999958">
      <w:bodyDiv w:val="1"/>
      <w:marLeft w:val="0"/>
      <w:marRight w:val="0"/>
      <w:marTop w:val="0"/>
      <w:marBottom w:val="0"/>
      <w:divBdr>
        <w:top w:val="none" w:sz="0" w:space="0" w:color="auto"/>
        <w:left w:val="none" w:sz="0" w:space="0" w:color="auto"/>
        <w:bottom w:val="none" w:sz="0" w:space="0" w:color="auto"/>
        <w:right w:val="none" w:sz="0" w:space="0" w:color="auto"/>
      </w:divBdr>
    </w:div>
    <w:div w:id="1121068899">
      <w:bodyDiv w:val="1"/>
      <w:marLeft w:val="0"/>
      <w:marRight w:val="0"/>
      <w:marTop w:val="0"/>
      <w:marBottom w:val="0"/>
      <w:divBdr>
        <w:top w:val="none" w:sz="0" w:space="0" w:color="auto"/>
        <w:left w:val="none" w:sz="0" w:space="0" w:color="auto"/>
        <w:bottom w:val="none" w:sz="0" w:space="0" w:color="auto"/>
        <w:right w:val="none" w:sz="0" w:space="0" w:color="auto"/>
      </w:divBdr>
    </w:div>
    <w:div w:id="1121264815">
      <w:bodyDiv w:val="1"/>
      <w:marLeft w:val="0"/>
      <w:marRight w:val="0"/>
      <w:marTop w:val="0"/>
      <w:marBottom w:val="0"/>
      <w:divBdr>
        <w:top w:val="none" w:sz="0" w:space="0" w:color="auto"/>
        <w:left w:val="none" w:sz="0" w:space="0" w:color="auto"/>
        <w:bottom w:val="none" w:sz="0" w:space="0" w:color="auto"/>
        <w:right w:val="none" w:sz="0" w:space="0" w:color="auto"/>
      </w:divBdr>
    </w:div>
    <w:div w:id="1121387497">
      <w:bodyDiv w:val="1"/>
      <w:marLeft w:val="0"/>
      <w:marRight w:val="0"/>
      <w:marTop w:val="0"/>
      <w:marBottom w:val="0"/>
      <w:divBdr>
        <w:top w:val="none" w:sz="0" w:space="0" w:color="auto"/>
        <w:left w:val="none" w:sz="0" w:space="0" w:color="auto"/>
        <w:bottom w:val="none" w:sz="0" w:space="0" w:color="auto"/>
        <w:right w:val="none" w:sz="0" w:space="0" w:color="auto"/>
      </w:divBdr>
    </w:div>
    <w:div w:id="1121417651">
      <w:bodyDiv w:val="1"/>
      <w:marLeft w:val="0"/>
      <w:marRight w:val="0"/>
      <w:marTop w:val="0"/>
      <w:marBottom w:val="0"/>
      <w:divBdr>
        <w:top w:val="none" w:sz="0" w:space="0" w:color="auto"/>
        <w:left w:val="none" w:sz="0" w:space="0" w:color="auto"/>
        <w:bottom w:val="none" w:sz="0" w:space="0" w:color="auto"/>
        <w:right w:val="none" w:sz="0" w:space="0" w:color="auto"/>
      </w:divBdr>
    </w:div>
    <w:div w:id="1121462356">
      <w:bodyDiv w:val="1"/>
      <w:marLeft w:val="0"/>
      <w:marRight w:val="0"/>
      <w:marTop w:val="0"/>
      <w:marBottom w:val="0"/>
      <w:divBdr>
        <w:top w:val="none" w:sz="0" w:space="0" w:color="auto"/>
        <w:left w:val="none" w:sz="0" w:space="0" w:color="auto"/>
        <w:bottom w:val="none" w:sz="0" w:space="0" w:color="auto"/>
        <w:right w:val="none" w:sz="0" w:space="0" w:color="auto"/>
      </w:divBdr>
    </w:div>
    <w:div w:id="1121531752">
      <w:bodyDiv w:val="1"/>
      <w:marLeft w:val="0"/>
      <w:marRight w:val="0"/>
      <w:marTop w:val="0"/>
      <w:marBottom w:val="0"/>
      <w:divBdr>
        <w:top w:val="none" w:sz="0" w:space="0" w:color="auto"/>
        <w:left w:val="none" w:sz="0" w:space="0" w:color="auto"/>
        <w:bottom w:val="none" w:sz="0" w:space="0" w:color="auto"/>
        <w:right w:val="none" w:sz="0" w:space="0" w:color="auto"/>
      </w:divBdr>
    </w:div>
    <w:div w:id="1121536553">
      <w:bodyDiv w:val="1"/>
      <w:marLeft w:val="0"/>
      <w:marRight w:val="0"/>
      <w:marTop w:val="0"/>
      <w:marBottom w:val="0"/>
      <w:divBdr>
        <w:top w:val="none" w:sz="0" w:space="0" w:color="auto"/>
        <w:left w:val="none" w:sz="0" w:space="0" w:color="auto"/>
        <w:bottom w:val="none" w:sz="0" w:space="0" w:color="auto"/>
        <w:right w:val="none" w:sz="0" w:space="0" w:color="auto"/>
      </w:divBdr>
    </w:div>
    <w:div w:id="1121653104">
      <w:bodyDiv w:val="1"/>
      <w:marLeft w:val="0"/>
      <w:marRight w:val="0"/>
      <w:marTop w:val="0"/>
      <w:marBottom w:val="0"/>
      <w:divBdr>
        <w:top w:val="none" w:sz="0" w:space="0" w:color="auto"/>
        <w:left w:val="none" w:sz="0" w:space="0" w:color="auto"/>
        <w:bottom w:val="none" w:sz="0" w:space="0" w:color="auto"/>
        <w:right w:val="none" w:sz="0" w:space="0" w:color="auto"/>
      </w:divBdr>
    </w:div>
    <w:div w:id="1121799178">
      <w:bodyDiv w:val="1"/>
      <w:marLeft w:val="0"/>
      <w:marRight w:val="0"/>
      <w:marTop w:val="0"/>
      <w:marBottom w:val="0"/>
      <w:divBdr>
        <w:top w:val="none" w:sz="0" w:space="0" w:color="auto"/>
        <w:left w:val="none" w:sz="0" w:space="0" w:color="auto"/>
        <w:bottom w:val="none" w:sz="0" w:space="0" w:color="auto"/>
        <w:right w:val="none" w:sz="0" w:space="0" w:color="auto"/>
      </w:divBdr>
    </w:div>
    <w:div w:id="1121921151">
      <w:bodyDiv w:val="1"/>
      <w:marLeft w:val="0"/>
      <w:marRight w:val="0"/>
      <w:marTop w:val="0"/>
      <w:marBottom w:val="0"/>
      <w:divBdr>
        <w:top w:val="none" w:sz="0" w:space="0" w:color="auto"/>
        <w:left w:val="none" w:sz="0" w:space="0" w:color="auto"/>
        <w:bottom w:val="none" w:sz="0" w:space="0" w:color="auto"/>
        <w:right w:val="none" w:sz="0" w:space="0" w:color="auto"/>
      </w:divBdr>
    </w:div>
    <w:div w:id="1122066863">
      <w:bodyDiv w:val="1"/>
      <w:marLeft w:val="0"/>
      <w:marRight w:val="0"/>
      <w:marTop w:val="0"/>
      <w:marBottom w:val="0"/>
      <w:divBdr>
        <w:top w:val="none" w:sz="0" w:space="0" w:color="auto"/>
        <w:left w:val="none" w:sz="0" w:space="0" w:color="auto"/>
        <w:bottom w:val="none" w:sz="0" w:space="0" w:color="auto"/>
        <w:right w:val="none" w:sz="0" w:space="0" w:color="auto"/>
      </w:divBdr>
    </w:div>
    <w:div w:id="1122191105">
      <w:bodyDiv w:val="1"/>
      <w:marLeft w:val="0"/>
      <w:marRight w:val="0"/>
      <w:marTop w:val="0"/>
      <w:marBottom w:val="0"/>
      <w:divBdr>
        <w:top w:val="none" w:sz="0" w:space="0" w:color="auto"/>
        <w:left w:val="none" w:sz="0" w:space="0" w:color="auto"/>
        <w:bottom w:val="none" w:sz="0" w:space="0" w:color="auto"/>
        <w:right w:val="none" w:sz="0" w:space="0" w:color="auto"/>
      </w:divBdr>
    </w:div>
    <w:div w:id="1122462944">
      <w:bodyDiv w:val="1"/>
      <w:marLeft w:val="0"/>
      <w:marRight w:val="0"/>
      <w:marTop w:val="0"/>
      <w:marBottom w:val="0"/>
      <w:divBdr>
        <w:top w:val="none" w:sz="0" w:space="0" w:color="auto"/>
        <w:left w:val="none" w:sz="0" w:space="0" w:color="auto"/>
        <w:bottom w:val="none" w:sz="0" w:space="0" w:color="auto"/>
        <w:right w:val="none" w:sz="0" w:space="0" w:color="auto"/>
      </w:divBdr>
    </w:div>
    <w:div w:id="1122505600">
      <w:bodyDiv w:val="1"/>
      <w:marLeft w:val="0"/>
      <w:marRight w:val="0"/>
      <w:marTop w:val="0"/>
      <w:marBottom w:val="0"/>
      <w:divBdr>
        <w:top w:val="none" w:sz="0" w:space="0" w:color="auto"/>
        <w:left w:val="none" w:sz="0" w:space="0" w:color="auto"/>
        <w:bottom w:val="none" w:sz="0" w:space="0" w:color="auto"/>
        <w:right w:val="none" w:sz="0" w:space="0" w:color="auto"/>
      </w:divBdr>
    </w:div>
    <w:div w:id="1122651763">
      <w:bodyDiv w:val="1"/>
      <w:marLeft w:val="0"/>
      <w:marRight w:val="0"/>
      <w:marTop w:val="0"/>
      <w:marBottom w:val="0"/>
      <w:divBdr>
        <w:top w:val="none" w:sz="0" w:space="0" w:color="auto"/>
        <w:left w:val="none" w:sz="0" w:space="0" w:color="auto"/>
        <w:bottom w:val="none" w:sz="0" w:space="0" w:color="auto"/>
        <w:right w:val="none" w:sz="0" w:space="0" w:color="auto"/>
      </w:divBdr>
    </w:div>
    <w:div w:id="1122654218">
      <w:bodyDiv w:val="1"/>
      <w:marLeft w:val="0"/>
      <w:marRight w:val="0"/>
      <w:marTop w:val="0"/>
      <w:marBottom w:val="0"/>
      <w:divBdr>
        <w:top w:val="none" w:sz="0" w:space="0" w:color="auto"/>
        <w:left w:val="none" w:sz="0" w:space="0" w:color="auto"/>
        <w:bottom w:val="none" w:sz="0" w:space="0" w:color="auto"/>
        <w:right w:val="none" w:sz="0" w:space="0" w:color="auto"/>
      </w:divBdr>
    </w:div>
    <w:div w:id="1122920603">
      <w:bodyDiv w:val="1"/>
      <w:marLeft w:val="0"/>
      <w:marRight w:val="0"/>
      <w:marTop w:val="0"/>
      <w:marBottom w:val="0"/>
      <w:divBdr>
        <w:top w:val="none" w:sz="0" w:space="0" w:color="auto"/>
        <w:left w:val="none" w:sz="0" w:space="0" w:color="auto"/>
        <w:bottom w:val="none" w:sz="0" w:space="0" w:color="auto"/>
        <w:right w:val="none" w:sz="0" w:space="0" w:color="auto"/>
      </w:divBdr>
    </w:div>
    <w:div w:id="1122991791">
      <w:bodyDiv w:val="1"/>
      <w:marLeft w:val="0"/>
      <w:marRight w:val="0"/>
      <w:marTop w:val="0"/>
      <w:marBottom w:val="0"/>
      <w:divBdr>
        <w:top w:val="none" w:sz="0" w:space="0" w:color="auto"/>
        <w:left w:val="none" w:sz="0" w:space="0" w:color="auto"/>
        <w:bottom w:val="none" w:sz="0" w:space="0" w:color="auto"/>
        <w:right w:val="none" w:sz="0" w:space="0" w:color="auto"/>
      </w:divBdr>
    </w:div>
    <w:div w:id="1123234023">
      <w:bodyDiv w:val="1"/>
      <w:marLeft w:val="0"/>
      <w:marRight w:val="0"/>
      <w:marTop w:val="0"/>
      <w:marBottom w:val="0"/>
      <w:divBdr>
        <w:top w:val="none" w:sz="0" w:space="0" w:color="auto"/>
        <w:left w:val="none" w:sz="0" w:space="0" w:color="auto"/>
        <w:bottom w:val="none" w:sz="0" w:space="0" w:color="auto"/>
        <w:right w:val="none" w:sz="0" w:space="0" w:color="auto"/>
      </w:divBdr>
    </w:div>
    <w:div w:id="1123303914">
      <w:bodyDiv w:val="1"/>
      <w:marLeft w:val="0"/>
      <w:marRight w:val="0"/>
      <w:marTop w:val="0"/>
      <w:marBottom w:val="0"/>
      <w:divBdr>
        <w:top w:val="none" w:sz="0" w:space="0" w:color="auto"/>
        <w:left w:val="none" w:sz="0" w:space="0" w:color="auto"/>
        <w:bottom w:val="none" w:sz="0" w:space="0" w:color="auto"/>
        <w:right w:val="none" w:sz="0" w:space="0" w:color="auto"/>
      </w:divBdr>
    </w:div>
    <w:div w:id="1123310957">
      <w:bodyDiv w:val="1"/>
      <w:marLeft w:val="0"/>
      <w:marRight w:val="0"/>
      <w:marTop w:val="0"/>
      <w:marBottom w:val="0"/>
      <w:divBdr>
        <w:top w:val="none" w:sz="0" w:space="0" w:color="auto"/>
        <w:left w:val="none" w:sz="0" w:space="0" w:color="auto"/>
        <w:bottom w:val="none" w:sz="0" w:space="0" w:color="auto"/>
        <w:right w:val="none" w:sz="0" w:space="0" w:color="auto"/>
      </w:divBdr>
    </w:div>
    <w:div w:id="1123382782">
      <w:bodyDiv w:val="1"/>
      <w:marLeft w:val="0"/>
      <w:marRight w:val="0"/>
      <w:marTop w:val="0"/>
      <w:marBottom w:val="0"/>
      <w:divBdr>
        <w:top w:val="none" w:sz="0" w:space="0" w:color="auto"/>
        <w:left w:val="none" w:sz="0" w:space="0" w:color="auto"/>
        <w:bottom w:val="none" w:sz="0" w:space="0" w:color="auto"/>
        <w:right w:val="none" w:sz="0" w:space="0" w:color="auto"/>
      </w:divBdr>
    </w:div>
    <w:div w:id="1123617066">
      <w:bodyDiv w:val="1"/>
      <w:marLeft w:val="0"/>
      <w:marRight w:val="0"/>
      <w:marTop w:val="0"/>
      <w:marBottom w:val="0"/>
      <w:divBdr>
        <w:top w:val="none" w:sz="0" w:space="0" w:color="auto"/>
        <w:left w:val="none" w:sz="0" w:space="0" w:color="auto"/>
        <w:bottom w:val="none" w:sz="0" w:space="0" w:color="auto"/>
        <w:right w:val="none" w:sz="0" w:space="0" w:color="auto"/>
      </w:divBdr>
    </w:div>
    <w:div w:id="1123620849">
      <w:bodyDiv w:val="1"/>
      <w:marLeft w:val="0"/>
      <w:marRight w:val="0"/>
      <w:marTop w:val="0"/>
      <w:marBottom w:val="0"/>
      <w:divBdr>
        <w:top w:val="none" w:sz="0" w:space="0" w:color="auto"/>
        <w:left w:val="none" w:sz="0" w:space="0" w:color="auto"/>
        <w:bottom w:val="none" w:sz="0" w:space="0" w:color="auto"/>
        <w:right w:val="none" w:sz="0" w:space="0" w:color="auto"/>
      </w:divBdr>
    </w:div>
    <w:div w:id="1123764361">
      <w:bodyDiv w:val="1"/>
      <w:marLeft w:val="0"/>
      <w:marRight w:val="0"/>
      <w:marTop w:val="0"/>
      <w:marBottom w:val="0"/>
      <w:divBdr>
        <w:top w:val="none" w:sz="0" w:space="0" w:color="auto"/>
        <w:left w:val="none" w:sz="0" w:space="0" w:color="auto"/>
        <w:bottom w:val="none" w:sz="0" w:space="0" w:color="auto"/>
        <w:right w:val="none" w:sz="0" w:space="0" w:color="auto"/>
      </w:divBdr>
    </w:div>
    <w:div w:id="1123839793">
      <w:bodyDiv w:val="1"/>
      <w:marLeft w:val="0"/>
      <w:marRight w:val="0"/>
      <w:marTop w:val="0"/>
      <w:marBottom w:val="0"/>
      <w:divBdr>
        <w:top w:val="none" w:sz="0" w:space="0" w:color="auto"/>
        <w:left w:val="none" w:sz="0" w:space="0" w:color="auto"/>
        <w:bottom w:val="none" w:sz="0" w:space="0" w:color="auto"/>
        <w:right w:val="none" w:sz="0" w:space="0" w:color="auto"/>
      </w:divBdr>
    </w:div>
    <w:div w:id="1123884664">
      <w:bodyDiv w:val="1"/>
      <w:marLeft w:val="0"/>
      <w:marRight w:val="0"/>
      <w:marTop w:val="0"/>
      <w:marBottom w:val="0"/>
      <w:divBdr>
        <w:top w:val="none" w:sz="0" w:space="0" w:color="auto"/>
        <w:left w:val="none" w:sz="0" w:space="0" w:color="auto"/>
        <w:bottom w:val="none" w:sz="0" w:space="0" w:color="auto"/>
        <w:right w:val="none" w:sz="0" w:space="0" w:color="auto"/>
      </w:divBdr>
    </w:div>
    <w:div w:id="1123890040">
      <w:bodyDiv w:val="1"/>
      <w:marLeft w:val="0"/>
      <w:marRight w:val="0"/>
      <w:marTop w:val="0"/>
      <w:marBottom w:val="0"/>
      <w:divBdr>
        <w:top w:val="none" w:sz="0" w:space="0" w:color="auto"/>
        <w:left w:val="none" w:sz="0" w:space="0" w:color="auto"/>
        <w:bottom w:val="none" w:sz="0" w:space="0" w:color="auto"/>
        <w:right w:val="none" w:sz="0" w:space="0" w:color="auto"/>
      </w:divBdr>
    </w:div>
    <w:div w:id="1124037607">
      <w:bodyDiv w:val="1"/>
      <w:marLeft w:val="0"/>
      <w:marRight w:val="0"/>
      <w:marTop w:val="0"/>
      <w:marBottom w:val="0"/>
      <w:divBdr>
        <w:top w:val="none" w:sz="0" w:space="0" w:color="auto"/>
        <w:left w:val="none" w:sz="0" w:space="0" w:color="auto"/>
        <w:bottom w:val="none" w:sz="0" w:space="0" w:color="auto"/>
        <w:right w:val="none" w:sz="0" w:space="0" w:color="auto"/>
      </w:divBdr>
    </w:div>
    <w:div w:id="1124158319">
      <w:bodyDiv w:val="1"/>
      <w:marLeft w:val="0"/>
      <w:marRight w:val="0"/>
      <w:marTop w:val="0"/>
      <w:marBottom w:val="0"/>
      <w:divBdr>
        <w:top w:val="none" w:sz="0" w:space="0" w:color="auto"/>
        <w:left w:val="none" w:sz="0" w:space="0" w:color="auto"/>
        <w:bottom w:val="none" w:sz="0" w:space="0" w:color="auto"/>
        <w:right w:val="none" w:sz="0" w:space="0" w:color="auto"/>
      </w:divBdr>
    </w:div>
    <w:div w:id="1124302458">
      <w:bodyDiv w:val="1"/>
      <w:marLeft w:val="0"/>
      <w:marRight w:val="0"/>
      <w:marTop w:val="0"/>
      <w:marBottom w:val="0"/>
      <w:divBdr>
        <w:top w:val="none" w:sz="0" w:space="0" w:color="auto"/>
        <w:left w:val="none" w:sz="0" w:space="0" w:color="auto"/>
        <w:bottom w:val="none" w:sz="0" w:space="0" w:color="auto"/>
        <w:right w:val="none" w:sz="0" w:space="0" w:color="auto"/>
      </w:divBdr>
    </w:div>
    <w:div w:id="1124424225">
      <w:bodyDiv w:val="1"/>
      <w:marLeft w:val="0"/>
      <w:marRight w:val="0"/>
      <w:marTop w:val="0"/>
      <w:marBottom w:val="0"/>
      <w:divBdr>
        <w:top w:val="none" w:sz="0" w:space="0" w:color="auto"/>
        <w:left w:val="none" w:sz="0" w:space="0" w:color="auto"/>
        <w:bottom w:val="none" w:sz="0" w:space="0" w:color="auto"/>
        <w:right w:val="none" w:sz="0" w:space="0" w:color="auto"/>
      </w:divBdr>
    </w:div>
    <w:div w:id="1125079365">
      <w:bodyDiv w:val="1"/>
      <w:marLeft w:val="0"/>
      <w:marRight w:val="0"/>
      <w:marTop w:val="0"/>
      <w:marBottom w:val="0"/>
      <w:divBdr>
        <w:top w:val="none" w:sz="0" w:space="0" w:color="auto"/>
        <w:left w:val="none" w:sz="0" w:space="0" w:color="auto"/>
        <w:bottom w:val="none" w:sz="0" w:space="0" w:color="auto"/>
        <w:right w:val="none" w:sz="0" w:space="0" w:color="auto"/>
      </w:divBdr>
    </w:div>
    <w:div w:id="1125123137">
      <w:bodyDiv w:val="1"/>
      <w:marLeft w:val="0"/>
      <w:marRight w:val="0"/>
      <w:marTop w:val="0"/>
      <w:marBottom w:val="0"/>
      <w:divBdr>
        <w:top w:val="none" w:sz="0" w:space="0" w:color="auto"/>
        <w:left w:val="none" w:sz="0" w:space="0" w:color="auto"/>
        <w:bottom w:val="none" w:sz="0" w:space="0" w:color="auto"/>
        <w:right w:val="none" w:sz="0" w:space="0" w:color="auto"/>
      </w:divBdr>
    </w:div>
    <w:div w:id="1125273112">
      <w:bodyDiv w:val="1"/>
      <w:marLeft w:val="0"/>
      <w:marRight w:val="0"/>
      <w:marTop w:val="0"/>
      <w:marBottom w:val="0"/>
      <w:divBdr>
        <w:top w:val="none" w:sz="0" w:space="0" w:color="auto"/>
        <w:left w:val="none" w:sz="0" w:space="0" w:color="auto"/>
        <w:bottom w:val="none" w:sz="0" w:space="0" w:color="auto"/>
        <w:right w:val="none" w:sz="0" w:space="0" w:color="auto"/>
      </w:divBdr>
    </w:div>
    <w:div w:id="1125386219">
      <w:bodyDiv w:val="1"/>
      <w:marLeft w:val="0"/>
      <w:marRight w:val="0"/>
      <w:marTop w:val="0"/>
      <w:marBottom w:val="0"/>
      <w:divBdr>
        <w:top w:val="none" w:sz="0" w:space="0" w:color="auto"/>
        <w:left w:val="none" w:sz="0" w:space="0" w:color="auto"/>
        <w:bottom w:val="none" w:sz="0" w:space="0" w:color="auto"/>
        <w:right w:val="none" w:sz="0" w:space="0" w:color="auto"/>
      </w:divBdr>
    </w:div>
    <w:div w:id="1125736035">
      <w:bodyDiv w:val="1"/>
      <w:marLeft w:val="0"/>
      <w:marRight w:val="0"/>
      <w:marTop w:val="0"/>
      <w:marBottom w:val="0"/>
      <w:divBdr>
        <w:top w:val="none" w:sz="0" w:space="0" w:color="auto"/>
        <w:left w:val="none" w:sz="0" w:space="0" w:color="auto"/>
        <w:bottom w:val="none" w:sz="0" w:space="0" w:color="auto"/>
        <w:right w:val="none" w:sz="0" w:space="0" w:color="auto"/>
      </w:divBdr>
    </w:div>
    <w:div w:id="1125806324">
      <w:bodyDiv w:val="1"/>
      <w:marLeft w:val="0"/>
      <w:marRight w:val="0"/>
      <w:marTop w:val="0"/>
      <w:marBottom w:val="0"/>
      <w:divBdr>
        <w:top w:val="none" w:sz="0" w:space="0" w:color="auto"/>
        <w:left w:val="none" w:sz="0" w:space="0" w:color="auto"/>
        <w:bottom w:val="none" w:sz="0" w:space="0" w:color="auto"/>
        <w:right w:val="none" w:sz="0" w:space="0" w:color="auto"/>
      </w:divBdr>
    </w:div>
    <w:div w:id="1125932423">
      <w:bodyDiv w:val="1"/>
      <w:marLeft w:val="0"/>
      <w:marRight w:val="0"/>
      <w:marTop w:val="0"/>
      <w:marBottom w:val="0"/>
      <w:divBdr>
        <w:top w:val="none" w:sz="0" w:space="0" w:color="auto"/>
        <w:left w:val="none" w:sz="0" w:space="0" w:color="auto"/>
        <w:bottom w:val="none" w:sz="0" w:space="0" w:color="auto"/>
        <w:right w:val="none" w:sz="0" w:space="0" w:color="auto"/>
      </w:divBdr>
    </w:div>
    <w:div w:id="1126042375">
      <w:bodyDiv w:val="1"/>
      <w:marLeft w:val="0"/>
      <w:marRight w:val="0"/>
      <w:marTop w:val="0"/>
      <w:marBottom w:val="0"/>
      <w:divBdr>
        <w:top w:val="none" w:sz="0" w:space="0" w:color="auto"/>
        <w:left w:val="none" w:sz="0" w:space="0" w:color="auto"/>
        <w:bottom w:val="none" w:sz="0" w:space="0" w:color="auto"/>
        <w:right w:val="none" w:sz="0" w:space="0" w:color="auto"/>
      </w:divBdr>
    </w:div>
    <w:div w:id="1126435492">
      <w:bodyDiv w:val="1"/>
      <w:marLeft w:val="0"/>
      <w:marRight w:val="0"/>
      <w:marTop w:val="0"/>
      <w:marBottom w:val="0"/>
      <w:divBdr>
        <w:top w:val="none" w:sz="0" w:space="0" w:color="auto"/>
        <w:left w:val="none" w:sz="0" w:space="0" w:color="auto"/>
        <w:bottom w:val="none" w:sz="0" w:space="0" w:color="auto"/>
        <w:right w:val="none" w:sz="0" w:space="0" w:color="auto"/>
      </w:divBdr>
    </w:div>
    <w:div w:id="1126582613">
      <w:bodyDiv w:val="1"/>
      <w:marLeft w:val="0"/>
      <w:marRight w:val="0"/>
      <w:marTop w:val="0"/>
      <w:marBottom w:val="0"/>
      <w:divBdr>
        <w:top w:val="none" w:sz="0" w:space="0" w:color="auto"/>
        <w:left w:val="none" w:sz="0" w:space="0" w:color="auto"/>
        <w:bottom w:val="none" w:sz="0" w:space="0" w:color="auto"/>
        <w:right w:val="none" w:sz="0" w:space="0" w:color="auto"/>
      </w:divBdr>
    </w:div>
    <w:div w:id="1126584180">
      <w:bodyDiv w:val="1"/>
      <w:marLeft w:val="0"/>
      <w:marRight w:val="0"/>
      <w:marTop w:val="0"/>
      <w:marBottom w:val="0"/>
      <w:divBdr>
        <w:top w:val="none" w:sz="0" w:space="0" w:color="auto"/>
        <w:left w:val="none" w:sz="0" w:space="0" w:color="auto"/>
        <w:bottom w:val="none" w:sz="0" w:space="0" w:color="auto"/>
        <w:right w:val="none" w:sz="0" w:space="0" w:color="auto"/>
      </w:divBdr>
    </w:div>
    <w:div w:id="1126587985">
      <w:bodyDiv w:val="1"/>
      <w:marLeft w:val="0"/>
      <w:marRight w:val="0"/>
      <w:marTop w:val="0"/>
      <w:marBottom w:val="0"/>
      <w:divBdr>
        <w:top w:val="none" w:sz="0" w:space="0" w:color="auto"/>
        <w:left w:val="none" w:sz="0" w:space="0" w:color="auto"/>
        <w:bottom w:val="none" w:sz="0" w:space="0" w:color="auto"/>
        <w:right w:val="none" w:sz="0" w:space="0" w:color="auto"/>
      </w:divBdr>
    </w:div>
    <w:div w:id="1126851086">
      <w:bodyDiv w:val="1"/>
      <w:marLeft w:val="0"/>
      <w:marRight w:val="0"/>
      <w:marTop w:val="0"/>
      <w:marBottom w:val="0"/>
      <w:divBdr>
        <w:top w:val="none" w:sz="0" w:space="0" w:color="auto"/>
        <w:left w:val="none" w:sz="0" w:space="0" w:color="auto"/>
        <w:bottom w:val="none" w:sz="0" w:space="0" w:color="auto"/>
        <w:right w:val="none" w:sz="0" w:space="0" w:color="auto"/>
      </w:divBdr>
    </w:div>
    <w:div w:id="1126895459">
      <w:bodyDiv w:val="1"/>
      <w:marLeft w:val="0"/>
      <w:marRight w:val="0"/>
      <w:marTop w:val="0"/>
      <w:marBottom w:val="0"/>
      <w:divBdr>
        <w:top w:val="none" w:sz="0" w:space="0" w:color="auto"/>
        <w:left w:val="none" w:sz="0" w:space="0" w:color="auto"/>
        <w:bottom w:val="none" w:sz="0" w:space="0" w:color="auto"/>
        <w:right w:val="none" w:sz="0" w:space="0" w:color="auto"/>
      </w:divBdr>
    </w:div>
    <w:div w:id="1126972305">
      <w:bodyDiv w:val="1"/>
      <w:marLeft w:val="0"/>
      <w:marRight w:val="0"/>
      <w:marTop w:val="0"/>
      <w:marBottom w:val="0"/>
      <w:divBdr>
        <w:top w:val="none" w:sz="0" w:space="0" w:color="auto"/>
        <w:left w:val="none" w:sz="0" w:space="0" w:color="auto"/>
        <w:bottom w:val="none" w:sz="0" w:space="0" w:color="auto"/>
        <w:right w:val="none" w:sz="0" w:space="0" w:color="auto"/>
      </w:divBdr>
    </w:div>
    <w:div w:id="1127089432">
      <w:bodyDiv w:val="1"/>
      <w:marLeft w:val="0"/>
      <w:marRight w:val="0"/>
      <w:marTop w:val="0"/>
      <w:marBottom w:val="0"/>
      <w:divBdr>
        <w:top w:val="none" w:sz="0" w:space="0" w:color="auto"/>
        <w:left w:val="none" w:sz="0" w:space="0" w:color="auto"/>
        <w:bottom w:val="none" w:sz="0" w:space="0" w:color="auto"/>
        <w:right w:val="none" w:sz="0" w:space="0" w:color="auto"/>
      </w:divBdr>
    </w:div>
    <w:div w:id="1127698361">
      <w:bodyDiv w:val="1"/>
      <w:marLeft w:val="0"/>
      <w:marRight w:val="0"/>
      <w:marTop w:val="0"/>
      <w:marBottom w:val="0"/>
      <w:divBdr>
        <w:top w:val="none" w:sz="0" w:space="0" w:color="auto"/>
        <w:left w:val="none" w:sz="0" w:space="0" w:color="auto"/>
        <w:bottom w:val="none" w:sz="0" w:space="0" w:color="auto"/>
        <w:right w:val="none" w:sz="0" w:space="0" w:color="auto"/>
      </w:divBdr>
    </w:div>
    <w:div w:id="1127747020">
      <w:bodyDiv w:val="1"/>
      <w:marLeft w:val="0"/>
      <w:marRight w:val="0"/>
      <w:marTop w:val="0"/>
      <w:marBottom w:val="0"/>
      <w:divBdr>
        <w:top w:val="none" w:sz="0" w:space="0" w:color="auto"/>
        <w:left w:val="none" w:sz="0" w:space="0" w:color="auto"/>
        <w:bottom w:val="none" w:sz="0" w:space="0" w:color="auto"/>
        <w:right w:val="none" w:sz="0" w:space="0" w:color="auto"/>
      </w:divBdr>
    </w:div>
    <w:div w:id="1128161292">
      <w:bodyDiv w:val="1"/>
      <w:marLeft w:val="0"/>
      <w:marRight w:val="0"/>
      <w:marTop w:val="0"/>
      <w:marBottom w:val="0"/>
      <w:divBdr>
        <w:top w:val="none" w:sz="0" w:space="0" w:color="auto"/>
        <w:left w:val="none" w:sz="0" w:space="0" w:color="auto"/>
        <w:bottom w:val="none" w:sz="0" w:space="0" w:color="auto"/>
        <w:right w:val="none" w:sz="0" w:space="0" w:color="auto"/>
      </w:divBdr>
    </w:div>
    <w:div w:id="1128737410">
      <w:bodyDiv w:val="1"/>
      <w:marLeft w:val="0"/>
      <w:marRight w:val="0"/>
      <w:marTop w:val="0"/>
      <w:marBottom w:val="0"/>
      <w:divBdr>
        <w:top w:val="none" w:sz="0" w:space="0" w:color="auto"/>
        <w:left w:val="none" w:sz="0" w:space="0" w:color="auto"/>
        <w:bottom w:val="none" w:sz="0" w:space="0" w:color="auto"/>
        <w:right w:val="none" w:sz="0" w:space="0" w:color="auto"/>
      </w:divBdr>
    </w:div>
    <w:div w:id="1128739778">
      <w:bodyDiv w:val="1"/>
      <w:marLeft w:val="0"/>
      <w:marRight w:val="0"/>
      <w:marTop w:val="0"/>
      <w:marBottom w:val="0"/>
      <w:divBdr>
        <w:top w:val="none" w:sz="0" w:space="0" w:color="auto"/>
        <w:left w:val="none" w:sz="0" w:space="0" w:color="auto"/>
        <w:bottom w:val="none" w:sz="0" w:space="0" w:color="auto"/>
        <w:right w:val="none" w:sz="0" w:space="0" w:color="auto"/>
      </w:divBdr>
    </w:div>
    <w:div w:id="1129007136">
      <w:bodyDiv w:val="1"/>
      <w:marLeft w:val="0"/>
      <w:marRight w:val="0"/>
      <w:marTop w:val="0"/>
      <w:marBottom w:val="0"/>
      <w:divBdr>
        <w:top w:val="none" w:sz="0" w:space="0" w:color="auto"/>
        <w:left w:val="none" w:sz="0" w:space="0" w:color="auto"/>
        <w:bottom w:val="none" w:sz="0" w:space="0" w:color="auto"/>
        <w:right w:val="none" w:sz="0" w:space="0" w:color="auto"/>
      </w:divBdr>
    </w:div>
    <w:div w:id="1129008567">
      <w:bodyDiv w:val="1"/>
      <w:marLeft w:val="0"/>
      <w:marRight w:val="0"/>
      <w:marTop w:val="0"/>
      <w:marBottom w:val="0"/>
      <w:divBdr>
        <w:top w:val="none" w:sz="0" w:space="0" w:color="auto"/>
        <w:left w:val="none" w:sz="0" w:space="0" w:color="auto"/>
        <w:bottom w:val="none" w:sz="0" w:space="0" w:color="auto"/>
        <w:right w:val="none" w:sz="0" w:space="0" w:color="auto"/>
      </w:divBdr>
    </w:div>
    <w:div w:id="1129126117">
      <w:bodyDiv w:val="1"/>
      <w:marLeft w:val="0"/>
      <w:marRight w:val="0"/>
      <w:marTop w:val="0"/>
      <w:marBottom w:val="0"/>
      <w:divBdr>
        <w:top w:val="none" w:sz="0" w:space="0" w:color="auto"/>
        <w:left w:val="none" w:sz="0" w:space="0" w:color="auto"/>
        <w:bottom w:val="none" w:sz="0" w:space="0" w:color="auto"/>
        <w:right w:val="none" w:sz="0" w:space="0" w:color="auto"/>
      </w:divBdr>
    </w:div>
    <w:div w:id="1129394728">
      <w:bodyDiv w:val="1"/>
      <w:marLeft w:val="0"/>
      <w:marRight w:val="0"/>
      <w:marTop w:val="0"/>
      <w:marBottom w:val="0"/>
      <w:divBdr>
        <w:top w:val="none" w:sz="0" w:space="0" w:color="auto"/>
        <w:left w:val="none" w:sz="0" w:space="0" w:color="auto"/>
        <w:bottom w:val="none" w:sz="0" w:space="0" w:color="auto"/>
        <w:right w:val="none" w:sz="0" w:space="0" w:color="auto"/>
      </w:divBdr>
    </w:div>
    <w:div w:id="1129400927">
      <w:bodyDiv w:val="1"/>
      <w:marLeft w:val="0"/>
      <w:marRight w:val="0"/>
      <w:marTop w:val="0"/>
      <w:marBottom w:val="0"/>
      <w:divBdr>
        <w:top w:val="none" w:sz="0" w:space="0" w:color="auto"/>
        <w:left w:val="none" w:sz="0" w:space="0" w:color="auto"/>
        <w:bottom w:val="none" w:sz="0" w:space="0" w:color="auto"/>
        <w:right w:val="none" w:sz="0" w:space="0" w:color="auto"/>
      </w:divBdr>
    </w:div>
    <w:div w:id="1129468040">
      <w:bodyDiv w:val="1"/>
      <w:marLeft w:val="0"/>
      <w:marRight w:val="0"/>
      <w:marTop w:val="0"/>
      <w:marBottom w:val="0"/>
      <w:divBdr>
        <w:top w:val="none" w:sz="0" w:space="0" w:color="auto"/>
        <w:left w:val="none" w:sz="0" w:space="0" w:color="auto"/>
        <w:bottom w:val="none" w:sz="0" w:space="0" w:color="auto"/>
        <w:right w:val="none" w:sz="0" w:space="0" w:color="auto"/>
      </w:divBdr>
    </w:div>
    <w:div w:id="1129472473">
      <w:bodyDiv w:val="1"/>
      <w:marLeft w:val="0"/>
      <w:marRight w:val="0"/>
      <w:marTop w:val="0"/>
      <w:marBottom w:val="0"/>
      <w:divBdr>
        <w:top w:val="none" w:sz="0" w:space="0" w:color="auto"/>
        <w:left w:val="none" w:sz="0" w:space="0" w:color="auto"/>
        <w:bottom w:val="none" w:sz="0" w:space="0" w:color="auto"/>
        <w:right w:val="none" w:sz="0" w:space="0" w:color="auto"/>
      </w:divBdr>
    </w:div>
    <w:div w:id="1129863780">
      <w:bodyDiv w:val="1"/>
      <w:marLeft w:val="0"/>
      <w:marRight w:val="0"/>
      <w:marTop w:val="0"/>
      <w:marBottom w:val="0"/>
      <w:divBdr>
        <w:top w:val="none" w:sz="0" w:space="0" w:color="auto"/>
        <w:left w:val="none" w:sz="0" w:space="0" w:color="auto"/>
        <w:bottom w:val="none" w:sz="0" w:space="0" w:color="auto"/>
        <w:right w:val="none" w:sz="0" w:space="0" w:color="auto"/>
      </w:divBdr>
    </w:div>
    <w:div w:id="1129932933">
      <w:bodyDiv w:val="1"/>
      <w:marLeft w:val="0"/>
      <w:marRight w:val="0"/>
      <w:marTop w:val="0"/>
      <w:marBottom w:val="0"/>
      <w:divBdr>
        <w:top w:val="none" w:sz="0" w:space="0" w:color="auto"/>
        <w:left w:val="none" w:sz="0" w:space="0" w:color="auto"/>
        <w:bottom w:val="none" w:sz="0" w:space="0" w:color="auto"/>
        <w:right w:val="none" w:sz="0" w:space="0" w:color="auto"/>
      </w:divBdr>
    </w:div>
    <w:div w:id="1129934314">
      <w:bodyDiv w:val="1"/>
      <w:marLeft w:val="0"/>
      <w:marRight w:val="0"/>
      <w:marTop w:val="0"/>
      <w:marBottom w:val="0"/>
      <w:divBdr>
        <w:top w:val="none" w:sz="0" w:space="0" w:color="auto"/>
        <w:left w:val="none" w:sz="0" w:space="0" w:color="auto"/>
        <w:bottom w:val="none" w:sz="0" w:space="0" w:color="auto"/>
        <w:right w:val="none" w:sz="0" w:space="0" w:color="auto"/>
      </w:divBdr>
    </w:div>
    <w:div w:id="1130053020">
      <w:bodyDiv w:val="1"/>
      <w:marLeft w:val="0"/>
      <w:marRight w:val="0"/>
      <w:marTop w:val="0"/>
      <w:marBottom w:val="0"/>
      <w:divBdr>
        <w:top w:val="none" w:sz="0" w:space="0" w:color="auto"/>
        <w:left w:val="none" w:sz="0" w:space="0" w:color="auto"/>
        <w:bottom w:val="none" w:sz="0" w:space="0" w:color="auto"/>
        <w:right w:val="none" w:sz="0" w:space="0" w:color="auto"/>
      </w:divBdr>
    </w:div>
    <w:div w:id="1130173389">
      <w:bodyDiv w:val="1"/>
      <w:marLeft w:val="0"/>
      <w:marRight w:val="0"/>
      <w:marTop w:val="0"/>
      <w:marBottom w:val="0"/>
      <w:divBdr>
        <w:top w:val="none" w:sz="0" w:space="0" w:color="auto"/>
        <w:left w:val="none" w:sz="0" w:space="0" w:color="auto"/>
        <w:bottom w:val="none" w:sz="0" w:space="0" w:color="auto"/>
        <w:right w:val="none" w:sz="0" w:space="0" w:color="auto"/>
      </w:divBdr>
    </w:div>
    <w:div w:id="1130434478">
      <w:bodyDiv w:val="1"/>
      <w:marLeft w:val="0"/>
      <w:marRight w:val="0"/>
      <w:marTop w:val="0"/>
      <w:marBottom w:val="0"/>
      <w:divBdr>
        <w:top w:val="none" w:sz="0" w:space="0" w:color="auto"/>
        <w:left w:val="none" w:sz="0" w:space="0" w:color="auto"/>
        <w:bottom w:val="none" w:sz="0" w:space="0" w:color="auto"/>
        <w:right w:val="none" w:sz="0" w:space="0" w:color="auto"/>
      </w:divBdr>
    </w:div>
    <w:div w:id="1130593772">
      <w:bodyDiv w:val="1"/>
      <w:marLeft w:val="0"/>
      <w:marRight w:val="0"/>
      <w:marTop w:val="0"/>
      <w:marBottom w:val="0"/>
      <w:divBdr>
        <w:top w:val="none" w:sz="0" w:space="0" w:color="auto"/>
        <w:left w:val="none" w:sz="0" w:space="0" w:color="auto"/>
        <w:bottom w:val="none" w:sz="0" w:space="0" w:color="auto"/>
        <w:right w:val="none" w:sz="0" w:space="0" w:color="auto"/>
      </w:divBdr>
    </w:div>
    <w:div w:id="1130628165">
      <w:bodyDiv w:val="1"/>
      <w:marLeft w:val="0"/>
      <w:marRight w:val="0"/>
      <w:marTop w:val="0"/>
      <w:marBottom w:val="0"/>
      <w:divBdr>
        <w:top w:val="none" w:sz="0" w:space="0" w:color="auto"/>
        <w:left w:val="none" w:sz="0" w:space="0" w:color="auto"/>
        <w:bottom w:val="none" w:sz="0" w:space="0" w:color="auto"/>
        <w:right w:val="none" w:sz="0" w:space="0" w:color="auto"/>
      </w:divBdr>
    </w:div>
    <w:div w:id="1131052124">
      <w:bodyDiv w:val="1"/>
      <w:marLeft w:val="0"/>
      <w:marRight w:val="0"/>
      <w:marTop w:val="0"/>
      <w:marBottom w:val="0"/>
      <w:divBdr>
        <w:top w:val="none" w:sz="0" w:space="0" w:color="auto"/>
        <w:left w:val="none" w:sz="0" w:space="0" w:color="auto"/>
        <w:bottom w:val="none" w:sz="0" w:space="0" w:color="auto"/>
        <w:right w:val="none" w:sz="0" w:space="0" w:color="auto"/>
      </w:divBdr>
    </w:div>
    <w:div w:id="1131242348">
      <w:bodyDiv w:val="1"/>
      <w:marLeft w:val="0"/>
      <w:marRight w:val="0"/>
      <w:marTop w:val="0"/>
      <w:marBottom w:val="0"/>
      <w:divBdr>
        <w:top w:val="none" w:sz="0" w:space="0" w:color="auto"/>
        <w:left w:val="none" w:sz="0" w:space="0" w:color="auto"/>
        <w:bottom w:val="none" w:sz="0" w:space="0" w:color="auto"/>
        <w:right w:val="none" w:sz="0" w:space="0" w:color="auto"/>
      </w:divBdr>
    </w:div>
    <w:div w:id="1131511762">
      <w:bodyDiv w:val="1"/>
      <w:marLeft w:val="0"/>
      <w:marRight w:val="0"/>
      <w:marTop w:val="0"/>
      <w:marBottom w:val="0"/>
      <w:divBdr>
        <w:top w:val="none" w:sz="0" w:space="0" w:color="auto"/>
        <w:left w:val="none" w:sz="0" w:space="0" w:color="auto"/>
        <w:bottom w:val="none" w:sz="0" w:space="0" w:color="auto"/>
        <w:right w:val="none" w:sz="0" w:space="0" w:color="auto"/>
      </w:divBdr>
    </w:div>
    <w:div w:id="1131678547">
      <w:bodyDiv w:val="1"/>
      <w:marLeft w:val="0"/>
      <w:marRight w:val="0"/>
      <w:marTop w:val="0"/>
      <w:marBottom w:val="0"/>
      <w:divBdr>
        <w:top w:val="none" w:sz="0" w:space="0" w:color="auto"/>
        <w:left w:val="none" w:sz="0" w:space="0" w:color="auto"/>
        <w:bottom w:val="none" w:sz="0" w:space="0" w:color="auto"/>
        <w:right w:val="none" w:sz="0" w:space="0" w:color="auto"/>
      </w:divBdr>
    </w:div>
    <w:div w:id="1131702976">
      <w:bodyDiv w:val="1"/>
      <w:marLeft w:val="0"/>
      <w:marRight w:val="0"/>
      <w:marTop w:val="0"/>
      <w:marBottom w:val="0"/>
      <w:divBdr>
        <w:top w:val="none" w:sz="0" w:space="0" w:color="auto"/>
        <w:left w:val="none" w:sz="0" w:space="0" w:color="auto"/>
        <w:bottom w:val="none" w:sz="0" w:space="0" w:color="auto"/>
        <w:right w:val="none" w:sz="0" w:space="0" w:color="auto"/>
      </w:divBdr>
    </w:div>
    <w:div w:id="1131828061">
      <w:bodyDiv w:val="1"/>
      <w:marLeft w:val="0"/>
      <w:marRight w:val="0"/>
      <w:marTop w:val="0"/>
      <w:marBottom w:val="0"/>
      <w:divBdr>
        <w:top w:val="none" w:sz="0" w:space="0" w:color="auto"/>
        <w:left w:val="none" w:sz="0" w:space="0" w:color="auto"/>
        <w:bottom w:val="none" w:sz="0" w:space="0" w:color="auto"/>
        <w:right w:val="none" w:sz="0" w:space="0" w:color="auto"/>
      </w:divBdr>
    </w:div>
    <w:div w:id="1131898658">
      <w:bodyDiv w:val="1"/>
      <w:marLeft w:val="0"/>
      <w:marRight w:val="0"/>
      <w:marTop w:val="0"/>
      <w:marBottom w:val="0"/>
      <w:divBdr>
        <w:top w:val="none" w:sz="0" w:space="0" w:color="auto"/>
        <w:left w:val="none" w:sz="0" w:space="0" w:color="auto"/>
        <w:bottom w:val="none" w:sz="0" w:space="0" w:color="auto"/>
        <w:right w:val="none" w:sz="0" w:space="0" w:color="auto"/>
      </w:divBdr>
    </w:div>
    <w:div w:id="1132136659">
      <w:bodyDiv w:val="1"/>
      <w:marLeft w:val="0"/>
      <w:marRight w:val="0"/>
      <w:marTop w:val="0"/>
      <w:marBottom w:val="0"/>
      <w:divBdr>
        <w:top w:val="none" w:sz="0" w:space="0" w:color="auto"/>
        <w:left w:val="none" w:sz="0" w:space="0" w:color="auto"/>
        <w:bottom w:val="none" w:sz="0" w:space="0" w:color="auto"/>
        <w:right w:val="none" w:sz="0" w:space="0" w:color="auto"/>
      </w:divBdr>
    </w:div>
    <w:div w:id="1132675579">
      <w:bodyDiv w:val="1"/>
      <w:marLeft w:val="0"/>
      <w:marRight w:val="0"/>
      <w:marTop w:val="0"/>
      <w:marBottom w:val="0"/>
      <w:divBdr>
        <w:top w:val="none" w:sz="0" w:space="0" w:color="auto"/>
        <w:left w:val="none" w:sz="0" w:space="0" w:color="auto"/>
        <w:bottom w:val="none" w:sz="0" w:space="0" w:color="auto"/>
        <w:right w:val="none" w:sz="0" w:space="0" w:color="auto"/>
      </w:divBdr>
    </w:div>
    <w:div w:id="1132677422">
      <w:bodyDiv w:val="1"/>
      <w:marLeft w:val="0"/>
      <w:marRight w:val="0"/>
      <w:marTop w:val="0"/>
      <w:marBottom w:val="0"/>
      <w:divBdr>
        <w:top w:val="none" w:sz="0" w:space="0" w:color="auto"/>
        <w:left w:val="none" w:sz="0" w:space="0" w:color="auto"/>
        <w:bottom w:val="none" w:sz="0" w:space="0" w:color="auto"/>
        <w:right w:val="none" w:sz="0" w:space="0" w:color="auto"/>
      </w:divBdr>
    </w:div>
    <w:div w:id="1133250142">
      <w:bodyDiv w:val="1"/>
      <w:marLeft w:val="0"/>
      <w:marRight w:val="0"/>
      <w:marTop w:val="0"/>
      <w:marBottom w:val="0"/>
      <w:divBdr>
        <w:top w:val="none" w:sz="0" w:space="0" w:color="auto"/>
        <w:left w:val="none" w:sz="0" w:space="0" w:color="auto"/>
        <w:bottom w:val="none" w:sz="0" w:space="0" w:color="auto"/>
        <w:right w:val="none" w:sz="0" w:space="0" w:color="auto"/>
      </w:divBdr>
    </w:div>
    <w:div w:id="1133325549">
      <w:bodyDiv w:val="1"/>
      <w:marLeft w:val="0"/>
      <w:marRight w:val="0"/>
      <w:marTop w:val="0"/>
      <w:marBottom w:val="0"/>
      <w:divBdr>
        <w:top w:val="none" w:sz="0" w:space="0" w:color="auto"/>
        <w:left w:val="none" w:sz="0" w:space="0" w:color="auto"/>
        <w:bottom w:val="none" w:sz="0" w:space="0" w:color="auto"/>
        <w:right w:val="none" w:sz="0" w:space="0" w:color="auto"/>
      </w:divBdr>
    </w:div>
    <w:div w:id="1133526029">
      <w:bodyDiv w:val="1"/>
      <w:marLeft w:val="0"/>
      <w:marRight w:val="0"/>
      <w:marTop w:val="0"/>
      <w:marBottom w:val="0"/>
      <w:divBdr>
        <w:top w:val="none" w:sz="0" w:space="0" w:color="auto"/>
        <w:left w:val="none" w:sz="0" w:space="0" w:color="auto"/>
        <w:bottom w:val="none" w:sz="0" w:space="0" w:color="auto"/>
        <w:right w:val="none" w:sz="0" w:space="0" w:color="auto"/>
      </w:divBdr>
    </w:div>
    <w:div w:id="1133906261">
      <w:bodyDiv w:val="1"/>
      <w:marLeft w:val="0"/>
      <w:marRight w:val="0"/>
      <w:marTop w:val="0"/>
      <w:marBottom w:val="0"/>
      <w:divBdr>
        <w:top w:val="none" w:sz="0" w:space="0" w:color="auto"/>
        <w:left w:val="none" w:sz="0" w:space="0" w:color="auto"/>
        <w:bottom w:val="none" w:sz="0" w:space="0" w:color="auto"/>
        <w:right w:val="none" w:sz="0" w:space="0" w:color="auto"/>
      </w:divBdr>
    </w:div>
    <w:div w:id="1134107044">
      <w:bodyDiv w:val="1"/>
      <w:marLeft w:val="0"/>
      <w:marRight w:val="0"/>
      <w:marTop w:val="0"/>
      <w:marBottom w:val="0"/>
      <w:divBdr>
        <w:top w:val="none" w:sz="0" w:space="0" w:color="auto"/>
        <w:left w:val="none" w:sz="0" w:space="0" w:color="auto"/>
        <w:bottom w:val="none" w:sz="0" w:space="0" w:color="auto"/>
        <w:right w:val="none" w:sz="0" w:space="0" w:color="auto"/>
      </w:divBdr>
    </w:div>
    <w:div w:id="1134178710">
      <w:bodyDiv w:val="1"/>
      <w:marLeft w:val="0"/>
      <w:marRight w:val="0"/>
      <w:marTop w:val="0"/>
      <w:marBottom w:val="0"/>
      <w:divBdr>
        <w:top w:val="none" w:sz="0" w:space="0" w:color="auto"/>
        <w:left w:val="none" w:sz="0" w:space="0" w:color="auto"/>
        <w:bottom w:val="none" w:sz="0" w:space="0" w:color="auto"/>
        <w:right w:val="none" w:sz="0" w:space="0" w:color="auto"/>
      </w:divBdr>
    </w:div>
    <w:div w:id="1134253495">
      <w:bodyDiv w:val="1"/>
      <w:marLeft w:val="0"/>
      <w:marRight w:val="0"/>
      <w:marTop w:val="0"/>
      <w:marBottom w:val="0"/>
      <w:divBdr>
        <w:top w:val="none" w:sz="0" w:space="0" w:color="auto"/>
        <w:left w:val="none" w:sz="0" w:space="0" w:color="auto"/>
        <w:bottom w:val="none" w:sz="0" w:space="0" w:color="auto"/>
        <w:right w:val="none" w:sz="0" w:space="0" w:color="auto"/>
      </w:divBdr>
    </w:div>
    <w:div w:id="1134329094">
      <w:bodyDiv w:val="1"/>
      <w:marLeft w:val="0"/>
      <w:marRight w:val="0"/>
      <w:marTop w:val="0"/>
      <w:marBottom w:val="0"/>
      <w:divBdr>
        <w:top w:val="none" w:sz="0" w:space="0" w:color="auto"/>
        <w:left w:val="none" w:sz="0" w:space="0" w:color="auto"/>
        <w:bottom w:val="none" w:sz="0" w:space="0" w:color="auto"/>
        <w:right w:val="none" w:sz="0" w:space="0" w:color="auto"/>
      </w:divBdr>
    </w:div>
    <w:div w:id="1134369904">
      <w:bodyDiv w:val="1"/>
      <w:marLeft w:val="0"/>
      <w:marRight w:val="0"/>
      <w:marTop w:val="0"/>
      <w:marBottom w:val="0"/>
      <w:divBdr>
        <w:top w:val="none" w:sz="0" w:space="0" w:color="auto"/>
        <w:left w:val="none" w:sz="0" w:space="0" w:color="auto"/>
        <w:bottom w:val="none" w:sz="0" w:space="0" w:color="auto"/>
        <w:right w:val="none" w:sz="0" w:space="0" w:color="auto"/>
      </w:divBdr>
    </w:div>
    <w:div w:id="1134524137">
      <w:bodyDiv w:val="1"/>
      <w:marLeft w:val="0"/>
      <w:marRight w:val="0"/>
      <w:marTop w:val="0"/>
      <w:marBottom w:val="0"/>
      <w:divBdr>
        <w:top w:val="none" w:sz="0" w:space="0" w:color="auto"/>
        <w:left w:val="none" w:sz="0" w:space="0" w:color="auto"/>
        <w:bottom w:val="none" w:sz="0" w:space="0" w:color="auto"/>
        <w:right w:val="none" w:sz="0" w:space="0" w:color="auto"/>
      </w:divBdr>
    </w:div>
    <w:div w:id="1134563510">
      <w:bodyDiv w:val="1"/>
      <w:marLeft w:val="0"/>
      <w:marRight w:val="0"/>
      <w:marTop w:val="0"/>
      <w:marBottom w:val="0"/>
      <w:divBdr>
        <w:top w:val="none" w:sz="0" w:space="0" w:color="auto"/>
        <w:left w:val="none" w:sz="0" w:space="0" w:color="auto"/>
        <w:bottom w:val="none" w:sz="0" w:space="0" w:color="auto"/>
        <w:right w:val="none" w:sz="0" w:space="0" w:color="auto"/>
      </w:divBdr>
    </w:div>
    <w:div w:id="1134565647">
      <w:bodyDiv w:val="1"/>
      <w:marLeft w:val="0"/>
      <w:marRight w:val="0"/>
      <w:marTop w:val="0"/>
      <w:marBottom w:val="0"/>
      <w:divBdr>
        <w:top w:val="none" w:sz="0" w:space="0" w:color="auto"/>
        <w:left w:val="none" w:sz="0" w:space="0" w:color="auto"/>
        <w:bottom w:val="none" w:sz="0" w:space="0" w:color="auto"/>
        <w:right w:val="none" w:sz="0" w:space="0" w:color="auto"/>
      </w:divBdr>
    </w:div>
    <w:div w:id="1134641270">
      <w:bodyDiv w:val="1"/>
      <w:marLeft w:val="0"/>
      <w:marRight w:val="0"/>
      <w:marTop w:val="0"/>
      <w:marBottom w:val="0"/>
      <w:divBdr>
        <w:top w:val="none" w:sz="0" w:space="0" w:color="auto"/>
        <w:left w:val="none" w:sz="0" w:space="0" w:color="auto"/>
        <w:bottom w:val="none" w:sz="0" w:space="0" w:color="auto"/>
        <w:right w:val="none" w:sz="0" w:space="0" w:color="auto"/>
      </w:divBdr>
    </w:div>
    <w:div w:id="1134911950">
      <w:bodyDiv w:val="1"/>
      <w:marLeft w:val="0"/>
      <w:marRight w:val="0"/>
      <w:marTop w:val="0"/>
      <w:marBottom w:val="0"/>
      <w:divBdr>
        <w:top w:val="none" w:sz="0" w:space="0" w:color="auto"/>
        <w:left w:val="none" w:sz="0" w:space="0" w:color="auto"/>
        <w:bottom w:val="none" w:sz="0" w:space="0" w:color="auto"/>
        <w:right w:val="none" w:sz="0" w:space="0" w:color="auto"/>
      </w:divBdr>
    </w:div>
    <w:div w:id="1134983713">
      <w:bodyDiv w:val="1"/>
      <w:marLeft w:val="0"/>
      <w:marRight w:val="0"/>
      <w:marTop w:val="0"/>
      <w:marBottom w:val="0"/>
      <w:divBdr>
        <w:top w:val="none" w:sz="0" w:space="0" w:color="auto"/>
        <w:left w:val="none" w:sz="0" w:space="0" w:color="auto"/>
        <w:bottom w:val="none" w:sz="0" w:space="0" w:color="auto"/>
        <w:right w:val="none" w:sz="0" w:space="0" w:color="auto"/>
      </w:divBdr>
    </w:div>
    <w:div w:id="1135105394">
      <w:bodyDiv w:val="1"/>
      <w:marLeft w:val="0"/>
      <w:marRight w:val="0"/>
      <w:marTop w:val="0"/>
      <w:marBottom w:val="0"/>
      <w:divBdr>
        <w:top w:val="none" w:sz="0" w:space="0" w:color="auto"/>
        <w:left w:val="none" w:sz="0" w:space="0" w:color="auto"/>
        <w:bottom w:val="none" w:sz="0" w:space="0" w:color="auto"/>
        <w:right w:val="none" w:sz="0" w:space="0" w:color="auto"/>
      </w:divBdr>
    </w:div>
    <w:div w:id="1135173688">
      <w:bodyDiv w:val="1"/>
      <w:marLeft w:val="0"/>
      <w:marRight w:val="0"/>
      <w:marTop w:val="0"/>
      <w:marBottom w:val="0"/>
      <w:divBdr>
        <w:top w:val="none" w:sz="0" w:space="0" w:color="auto"/>
        <w:left w:val="none" w:sz="0" w:space="0" w:color="auto"/>
        <w:bottom w:val="none" w:sz="0" w:space="0" w:color="auto"/>
        <w:right w:val="none" w:sz="0" w:space="0" w:color="auto"/>
      </w:divBdr>
    </w:div>
    <w:div w:id="1135175735">
      <w:bodyDiv w:val="1"/>
      <w:marLeft w:val="0"/>
      <w:marRight w:val="0"/>
      <w:marTop w:val="0"/>
      <w:marBottom w:val="0"/>
      <w:divBdr>
        <w:top w:val="none" w:sz="0" w:space="0" w:color="auto"/>
        <w:left w:val="none" w:sz="0" w:space="0" w:color="auto"/>
        <w:bottom w:val="none" w:sz="0" w:space="0" w:color="auto"/>
        <w:right w:val="none" w:sz="0" w:space="0" w:color="auto"/>
      </w:divBdr>
    </w:div>
    <w:div w:id="1135366826">
      <w:bodyDiv w:val="1"/>
      <w:marLeft w:val="0"/>
      <w:marRight w:val="0"/>
      <w:marTop w:val="0"/>
      <w:marBottom w:val="0"/>
      <w:divBdr>
        <w:top w:val="none" w:sz="0" w:space="0" w:color="auto"/>
        <w:left w:val="none" w:sz="0" w:space="0" w:color="auto"/>
        <w:bottom w:val="none" w:sz="0" w:space="0" w:color="auto"/>
        <w:right w:val="none" w:sz="0" w:space="0" w:color="auto"/>
      </w:divBdr>
    </w:div>
    <w:div w:id="1135372689">
      <w:bodyDiv w:val="1"/>
      <w:marLeft w:val="0"/>
      <w:marRight w:val="0"/>
      <w:marTop w:val="0"/>
      <w:marBottom w:val="0"/>
      <w:divBdr>
        <w:top w:val="none" w:sz="0" w:space="0" w:color="auto"/>
        <w:left w:val="none" w:sz="0" w:space="0" w:color="auto"/>
        <w:bottom w:val="none" w:sz="0" w:space="0" w:color="auto"/>
        <w:right w:val="none" w:sz="0" w:space="0" w:color="auto"/>
      </w:divBdr>
    </w:div>
    <w:div w:id="1135609175">
      <w:bodyDiv w:val="1"/>
      <w:marLeft w:val="0"/>
      <w:marRight w:val="0"/>
      <w:marTop w:val="0"/>
      <w:marBottom w:val="0"/>
      <w:divBdr>
        <w:top w:val="none" w:sz="0" w:space="0" w:color="auto"/>
        <w:left w:val="none" w:sz="0" w:space="0" w:color="auto"/>
        <w:bottom w:val="none" w:sz="0" w:space="0" w:color="auto"/>
        <w:right w:val="none" w:sz="0" w:space="0" w:color="auto"/>
      </w:divBdr>
    </w:div>
    <w:div w:id="1135640364">
      <w:bodyDiv w:val="1"/>
      <w:marLeft w:val="0"/>
      <w:marRight w:val="0"/>
      <w:marTop w:val="0"/>
      <w:marBottom w:val="0"/>
      <w:divBdr>
        <w:top w:val="none" w:sz="0" w:space="0" w:color="auto"/>
        <w:left w:val="none" w:sz="0" w:space="0" w:color="auto"/>
        <w:bottom w:val="none" w:sz="0" w:space="0" w:color="auto"/>
        <w:right w:val="none" w:sz="0" w:space="0" w:color="auto"/>
      </w:divBdr>
    </w:div>
    <w:div w:id="1135752882">
      <w:bodyDiv w:val="1"/>
      <w:marLeft w:val="0"/>
      <w:marRight w:val="0"/>
      <w:marTop w:val="0"/>
      <w:marBottom w:val="0"/>
      <w:divBdr>
        <w:top w:val="none" w:sz="0" w:space="0" w:color="auto"/>
        <w:left w:val="none" w:sz="0" w:space="0" w:color="auto"/>
        <w:bottom w:val="none" w:sz="0" w:space="0" w:color="auto"/>
        <w:right w:val="none" w:sz="0" w:space="0" w:color="auto"/>
      </w:divBdr>
    </w:div>
    <w:div w:id="1135870504">
      <w:bodyDiv w:val="1"/>
      <w:marLeft w:val="0"/>
      <w:marRight w:val="0"/>
      <w:marTop w:val="0"/>
      <w:marBottom w:val="0"/>
      <w:divBdr>
        <w:top w:val="none" w:sz="0" w:space="0" w:color="auto"/>
        <w:left w:val="none" w:sz="0" w:space="0" w:color="auto"/>
        <w:bottom w:val="none" w:sz="0" w:space="0" w:color="auto"/>
        <w:right w:val="none" w:sz="0" w:space="0" w:color="auto"/>
      </w:divBdr>
    </w:div>
    <w:div w:id="1136025142">
      <w:bodyDiv w:val="1"/>
      <w:marLeft w:val="0"/>
      <w:marRight w:val="0"/>
      <w:marTop w:val="0"/>
      <w:marBottom w:val="0"/>
      <w:divBdr>
        <w:top w:val="none" w:sz="0" w:space="0" w:color="auto"/>
        <w:left w:val="none" w:sz="0" w:space="0" w:color="auto"/>
        <w:bottom w:val="none" w:sz="0" w:space="0" w:color="auto"/>
        <w:right w:val="none" w:sz="0" w:space="0" w:color="auto"/>
      </w:divBdr>
    </w:div>
    <w:div w:id="1136216506">
      <w:bodyDiv w:val="1"/>
      <w:marLeft w:val="0"/>
      <w:marRight w:val="0"/>
      <w:marTop w:val="0"/>
      <w:marBottom w:val="0"/>
      <w:divBdr>
        <w:top w:val="none" w:sz="0" w:space="0" w:color="auto"/>
        <w:left w:val="none" w:sz="0" w:space="0" w:color="auto"/>
        <w:bottom w:val="none" w:sz="0" w:space="0" w:color="auto"/>
        <w:right w:val="none" w:sz="0" w:space="0" w:color="auto"/>
      </w:divBdr>
    </w:div>
    <w:div w:id="1136222460">
      <w:bodyDiv w:val="1"/>
      <w:marLeft w:val="0"/>
      <w:marRight w:val="0"/>
      <w:marTop w:val="0"/>
      <w:marBottom w:val="0"/>
      <w:divBdr>
        <w:top w:val="none" w:sz="0" w:space="0" w:color="auto"/>
        <w:left w:val="none" w:sz="0" w:space="0" w:color="auto"/>
        <w:bottom w:val="none" w:sz="0" w:space="0" w:color="auto"/>
        <w:right w:val="none" w:sz="0" w:space="0" w:color="auto"/>
      </w:divBdr>
    </w:div>
    <w:div w:id="1136332994">
      <w:bodyDiv w:val="1"/>
      <w:marLeft w:val="0"/>
      <w:marRight w:val="0"/>
      <w:marTop w:val="0"/>
      <w:marBottom w:val="0"/>
      <w:divBdr>
        <w:top w:val="none" w:sz="0" w:space="0" w:color="auto"/>
        <w:left w:val="none" w:sz="0" w:space="0" w:color="auto"/>
        <w:bottom w:val="none" w:sz="0" w:space="0" w:color="auto"/>
        <w:right w:val="none" w:sz="0" w:space="0" w:color="auto"/>
      </w:divBdr>
    </w:div>
    <w:div w:id="1136604606">
      <w:bodyDiv w:val="1"/>
      <w:marLeft w:val="0"/>
      <w:marRight w:val="0"/>
      <w:marTop w:val="0"/>
      <w:marBottom w:val="0"/>
      <w:divBdr>
        <w:top w:val="none" w:sz="0" w:space="0" w:color="auto"/>
        <w:left w:val="none" w:sz="0" w:space="0" w:color="auto"/>
        <w:bottom w:val="none" w:sz="0" w:space="0" w:color="auto"/>
        <w:right w:val="none" w:sz="0" w:space="0" w:color="auto"/>
      </w:divBdr>
    </w:div>
    <w:div w:id="1136753523">
      <w:bodyDiv w:val="1"/>
      <w:marLeft w:val="0"/>
      <w:marRight w:val="0"/>
      <w:marTop w:val="0"/>
      <w:marBottom w:val="0"/>
      <w:divBdr>
        <w:top w:val="none" w:sz="0" w:space="0" w:color="auto"/>
        <w:left w:val="none" w:sz="0" w:space="0" w:color="auto"/>
        <w:bottom w:val="none" w:sz="0" w:space="0" w:color="auto"/>
        <w:right w:val="none" w:sz="0" w:space="0" w:color="auto"/>
      </w:divBdr>
    </w:div>
    <w:div w:id="1136920137">
      <w:bodyDiv w:val="1"/>
      <w:marLeft w:val="0"/>
      <w:marRight w:val="0"/>
      <w:marTop w:val="0"/>
      <w:marBottom w:val="0"/>
      <w:divBdr>
        <w:top w:val="none" w:sz="0" w:space="0" w:color="auto"/>
        <w:left w:val="none" w:sz="0" w:space="0" w:color="auto"/>
        <w:bottom w:val="none" w:sz="0" w:space="0" w:color="auto"/>
        <w:right w:val="none" w:sz="0" w:space="0" w:color="auto"/>
      </w:divBdr>
    </w:div>
    <w:div w:id="1137189020">
      <w:bodyDiv w:val="1"/>
      <w:marLeft w:val="0"/>
      <w:marRight w:val="0"/>
      <w:marTop w:val="0"/>
      <w:marBottom w:val="0"/>
      <w:divBdr>
        <w:top w:val="none" w:sz="0" w:space="0" w:color="auto"/>
        <w:left w:val="none" w:sz="0" w:space="0" w:color="auto"/>
        <w:bottom w:val="none" w:sz="0" w:space="0" w:color="auto"/>
        <w:right w:val="none" w:sz="0" w:space="0" w:color="auto"/>
      </w:divBdr>
    </w:div>
    <w:div w:id="1137189431">
      <w:bodyDiv w:val="1"/>
      <w:marLeft w:val="0"/>
      <w:marRight w:val="0"/>
      <w:marTop w:val="0"/>
      <w:marBottom w:val="0"/>
      <w:divBdr>
        <w:top w:val="none" w:sz="0" w:space="0" w:color="auto"/>
        <w:left w:val="none" w:sz="0" w:space="0" w:color="auto"/>
        <w:bottom w:val="none" w:sz="0" w:space="0" w:color="auto"/>
        <w:right w:val="none" w:sz="0" w:space="0" w:color="auto"/>
      </w:divBdr>
    </w:div>
    <w:div w:id="1137533425">
      <w:bodyDiv w:val="1"/>
      <w:marLeft w:val="0"/>
      <w:marRight w:val="0"/>
      <w:marTop w:val="0"/>
      <w:marBottom w:val="0"/>
      <w:divBdr>
        <w:top w:val="none" w:sz="0" w:space="0" w:color="auto"/>
        <w:left w:val="none" w:sz="0" w:space="0" w:color="auto"/>
        <w:bottom w:val="none" w:sz="0" w:space="0" w:color="auto"/>
        <w:right w:val="none" w:sz="0" w:space="0" w:color="auto"/>
      </w:divBdr>
    </w:div>
    <w:div w:id="1137648719">
      <w:bodyDiv w:val="1"/>
      <w:marLeft w:val="0"/>
      <w:marRight w:val="0"/>
      <w:marTop w:val="0"/>
      <w:marBottom w:val="0"/>
      <w:divBdr>
        <w:top w:val="none" w:sz="0" w:space="0" w:color="auto"/>
        <w:left w:val="none" w:sz="0" w:space="0" w:color="auto"/>
        <w:bottom w:val="none" w:sz="0" w:space="0" w:color="auto"/>
        <w:right w:val="none" w:sz="0" w:space="0" w:color="auto"/>
      </w:divBdr>
    </w:div>
    <w:div w:id="1137719753">
      <w:bodyDiv w:val="1"/>
      <w:marLeft w:val="0"/>
      <w:marRight w:val="0"/>
      <w:marTop w:val="0"/>
      <w:marBottom w:val="0"/>
      <w:divBdr>
        <w:top w:val="none" w:sz="0" w:space="0" w:color="auto"/>
        <w:left w:val="none" w:sz="0" w:space="0" w:color="auto"/>
        <w:bottom w:val="none" w:sz="0" w:space="0" w:color="auto"/>
        <w:right w:val="none" w:sz="0" w:space="0" w:color="auto"/>
      </w:divBdr>
    </w:div>
    <w:div w:id="1137726887">
      <w:bodyDiv w:val="1"/>
      <w:marLeft w:val="0"/>
      <w:marRight w:val="0"/>
      <w:marTop w:val="0"/>
      <w:marBottom w:val="0"/>
      <w:divBdr>
        <w:top w:val="none" w:sz="0" w:space="0" w:color="auto"/>
        <w:left w:val="none" w:sz="0" w:space="0" w:color="auto"/>
        <w:bottom w:val="none" w:sz="0" w:space="0" w:color="auto"/>
        <w:right w:val="none" w:sz="0" w:space="0" w:color="auto"/>
      </w:divBdr>
    </w:div>
    <w:div w:id="1137796720">
      <w:bodyDiv w:val="1"/>
      <w:marLeft w:val="0"/>
      <w:marRight w:val="0"/>
      <w:marTop w:val="0"/>
      <w:marBottom w:val="0"/>
      <w:divBdr>
        <w:top w:val="none" w:sz="0" w:space="0" w:color="auto"/>
        <w:left w:val="none" w:sz="0" w:space="0" w:color="auto"/>
        <w:bottom w:val="none" w:sz="0" w:space="0" w:color="auto"/>
        <w:right w:val="none" w:sz="0" w:space="0" w:color="auto"/>
      </w:divBdr>
    </w:div>
    <w:div w:id="1138182592">
      <w:bodyDiv w:val="1"/>
      <w:marLeft w:val="0"/>
      <w:marRight w:val="0"/>
      <w:marTop w:val="0"/>
      <w:marBottom w:val="0"/>
      <w:divBdr>
        <w:top w:val="none" w:sz="0" w:space="0" w:color="auto"/>
        <w:left w:val="none" w:sz="0" w:space="0" w:color="auto"/>
        <w:bottom w:val="none" w:sz="0" w:space="0" w:color="auto"/>
        <w:right w:val="none" w:sz="0" w:space="0" w:color="auto"/>
      </w:divBdr>
    </w:div>
    <w:div w:id="1138452793">
      <w:bodyDiv w:val="1"/>
      <w:marLeft w:val="0"/>
      <w:marRight w:val="0"/>
      <w:marTop w:val="0"/>
      <w:marBottom w:val="0"/>
      <w:divBdr>
        <w:top w:val="none" w:sz="0" w:space="0" w:color="auto"/>
        <w:left w:val="none" w:sz="0" w:space="0" w:color="auto"/>
        <w:bottom w:val="none" w:sz="0" w:space="0" w:color="auto"/>
        <w:right w:val="none" w:sz="0" w:space="0" w:color="auto"/>
      </w:divBdr>
    </w:div>
    <w:div w:id="1138493065">
      <w:bodyDiv w:val="1"/>
      <w:marLeft w:val="0"/>
      <w:marRight w:val="0"/>
      <w:marTop w:val="0"/>
      <w:marBottom w:val="0"/>
      <w:divBdr>
        <w:top w:val="none" w:sz="0" w:space="0" w:color="auto"/>
        <w:left w:val="none" w:sz="0" w:space="0" w:color="auto"/>
        <w:bottom w:val="none" w:sz="0" w:space="0" w:color="auto"/>
        <w:right w:val="none" w:sz="0" w:space="0" w:color="auto"/>
      </w:divBdr>
    </w:div>
    <w:div w:id="1138644316">
      <w:bodyDiv w:val="1"/>
      <w:marLeft w:val="0"/>
      <w:marRight w:val="0"/>
      <w:marTop w:val="0"/>
      <w:marBottom w:val="0"/>
      <w:divBdr>
        <w:top w:val="none" w:sz="0" w:space="0" w:color="auto"/>
        <w:left w:val="none" w:sz="0" w:space="0" w:color="auto"/>
        <w:bottom w:val="none" w:sz="0" w:space="0" w:color="auto"/>
        <w:right w:val="none" w:sz="0" w:space="0" w:color="auto"/>
      </w:divBdr>
    </w:div>
    <w:div w:id="1138765057">
      <w:bodyDiv w:val="1"/>
      <w:marLeft w:val="0"/>
      <w:marRight w:val="0"/>
      <w:marTop w:val="0"/>
      <w:marBottom w:val="0"/>
      <w:divBdr>
        <w:top w:val="none" w:sz="0" w:space="0" w:color="auto"/>
        <w:left w:val="none" w:sz="0" w:space="0" w:color="auto"/>
        <w:bottom w:val="none" w:sz="0" w:space="0" w:color="auto"/>
        <w:right w:val="none" w:sz="0" w:space="0" w:color="auto"/>
      </w:divBdr>
    </w:div>
    <w:div w:id="1138765181">
      <w:bodyDiv w:val="1"/>
      <w:marLeft w:val="0"/>
      <w:marRight w:val="0"/>
      <w:marTop w:val="0"/>
      <w:marBottom w:val="0"/>
      <w:divBdr>
        <w:top w:val="none" w:sz="0" w:space="0" w:color="auto"/>
        <w:left w:val="none" w:sz="0" w:space="0" w:color="auto"/>
        <w:bottom w:val="none" w:sz="0" w:space="0" w:color="auto"/>
        <w:right w:val="none" w:sz="0" w:space="0" w:color="auto"/>
      </w:divBdr>
    </w:div>
    <w:div w:id="1138765773">
      <w:bodyDiv w:val="1"/>
      <w:marLeft w:val="0"/>
      <w:marRight w:val="0"/>
      <w:marTop w:val="0"/>
      <w:marBottom w:val="0"/>
      <w:divBdr>
        <w:top w:val="none" w:sz="0" w:space="0" w:color="auto"/>
        <w:left w:val="none" w:sz="0" w:space="0" w:color="auto"/>
        <w:bottom w:val="none" w:sz="0" w:space="0" w:color="auto"/>
        <w:right w:val="none" w:sz="0" w:space="0" w:color="auto"/>
      </w:divBdr>
    </w:div>
    <w:div w:id="1139419117">
      <w:bodyDiv w:val="1"/>
      <w:marLeft w:val="0"/>
      <w:marRight w:val="0"/>
      <w:marTop w:val="0"/>
      <w:marBottom w:val="0"/>
      <w:divBdr>
        <w:top w:val="none" w:sz="0" w:space="0" w:color="auto"/>
        <w:left w:val="none" w:sz="0" w:space="0" w:color="auto"/>
        <w:bottom w:val="none" w:sz="0" w:space="0" w:color="auto"/>
        <w:right w:val="none" w:sz="0" w:space="0" w:color="auto"/>
      </w:divBdr>
    </w:div>
    <w:div w:id="1139541988">
      <w:bodyDiv w:val="1"/>
      <w:marLeft w:val="0"/>
      <w:marRight w:val="0"/>
      <w:marTop w:val="0"/>
      <w:marBottom w:val="0"/>
      <w:divBdr>
        <w:top w:val="none" w:sz="0" w:space="0" w:color="auto"/>
        <w:left w:val="none" w:sz="0" w:space="0" w:color="auto"/>
        <w:bottom w:val="none" w:sz="0" w:space="0" w:color="auto"/>
        <w:right w:val="none" w:sz="0" w:space="0" w:color="auto"/>
      </w:divBdr>
    </w:div>
    <w:div w:id="1139689926">
      <w:bodyDiv w:val="1"/>
      <w:marLeft w:val="0"/>
      <w:marRight w:val="0"/>
      <w:marTop w:val="0"/>
      <w:marBottom w:val="0"/>
      <w:divBdr>
        <w:top w:val="none" w:sz="0" w:space="0" w:color="auto"/>
        <w:left w:val="none" w:sz="0" w:space="0" w:color="auto"/>
        <w:bottom w:val="none" w:sz="0" w:space="0" w:color="auto"/>
        <w:right w:val="none" w:sz="0" w:space="0" w:color="auto"/>
      </w:divBdr>
    </w:div>
    <w:div w:id="1139691541">
      <w:bodyDiv w:val="1"/>
      <w:marLeft w:val="0"/>
      <w:marRight w:val="0"/>
      <w:marTop w:val="0"/>
      <w:marBottom w:val="0"/>
      <w:divBdr>
        <w:top w:val="none" w:sz="0" w:space="0" w:color="auto"/>
        <w:left w:val="none" w:sz="0" w:space="0" w:color="auto"/>
        <w:bottom w:val="none" w:sz="0" w:space="0" w:color="auto"/>
        <w:right w:val="none" w:sz="0" w:space="0" w:color="auto"/>
      </w:divBdr>
    </w:div>
    <w:div w:id="1140343822">
      <w:bodyDiv w:val="1"/>
      <w:marLeft w:val="0"/>
      <w:marRight w:val="0"/>
      <w:marTop w:val="0"/>
      <w:marBottom w:val="0"/>
      <w:divBdr>
        <w:top w:val="none" w:sz="0" w:space="0" w:color="auto"/>
        <w:left w:val="none" w:sz="0" w:space="0" w:color="auto"/>
        <w:bottom w:val="none" w:sz="0" w:space="0" w:color="auto"/>
        <w:right w:val="none" w:sz="0" w:space="0" w:color="auto"/>
      </w:divBdr>
    </w:div>
    <w:div w:id="1140344473">
      <w:bodyDiv w:val="1"/>
      <w:marLeft w:val="0"/>
      <w:marRight w:val="0"/>
      <w:marTop w:val="0"/>
      <w:marBottom w:val="0"/>
      <w:divBdr>
        <w:top w:val="none" w:sz="0" w:space="0" w:color="auto"/>
        <w:left w:val="none" w:sz="0" w:space="0" w:color="auto"/>
        <w:bottom w:val="none" w:sz="0" w:space="0" w:color="auto"/>
        <w:right w:val="none" w:sz="0" w:space="0" w:color="auto"/>
      </w:divBdr>
    </w:div>
    <w:div w:id="1140727123">
      <w:bodyDiv w:val="1"/>
      <w:marLeft w:val="0"/>
      <w:marRight w:val="0"/>
      <w:marTop w:val="0"/>
      <w:marBottom w:val="0"/>
      <w:divBdr>
        <w:top w:val="none" w:sz="0" w:space="0" w:color="auto"/>
        <w:left w:val="none" w:sz="0" w:space="0" w:color="auto"/>
        <w:bottom w:val="none" w:sz="0" w:space="0" w:color="auto"/>
        <w:right w:val="none" w:sz="0" w:space="0" w:color="auto"/>
      </w:divBdr>
    </w:div>
    <w:div w:id="1140804592">
      <w:bodyDiv w:val="1"/>
      <w:marLeft w:val="0"/>
      <w:marRight w:val="0"/>
      <w:marTop w:val="0"/>
      <w:marBottom w:val="0"/>
      <w:divBdr>
        <w:top w:val="none" w:sz="0" w:space="0" w:color="auto"/>
        <w:left w:val="none" w:sz="0" w:space="0" w:color="auto"/>
        <w:bottom w:val="none" w:sz="0" w:space="0" w:color="auto"/>
        <w:right w:val="none" w:sz="0" w:space="0" w:color="auto"/>
      </w:divBdr>
    </w:div>
    <w:div w:id="1140806827">
      <w:bodyDiv w:val="1"/>
      <w:marLeft w:val="0"/>
      <w:marRight w:val="0"/>
      <w:marTop w:val="0"/>
      <w:marBottom w:val="0"/>
      <w:divBdr>
        <w:top w:val="none" w:sz="0" w:space="0" w:color="auto"/>
        <w:left w:val="none" w:sz="0" w:space="0" w:color="auto"/>
        <w:bottom w:val="none" w:sz="0" w:space="0" w:color="auto"/>
        <w:right w:val="none" w:sz="0" w:space="0" w:color="auto"/>
      </w:divBdr>
    </w:div>
    <w:div w:id="1141115511">
      <w:bodyDiv w:val="1"/>
      <w:marLeft w:val="0"/>
      <w:marRight w:val="0"/>
      <w:marTop w:val="0"/>
      <w:marBottom w:val="0"/>
      <w:divBdr>
        <w:top w:val="none" w:sz="0" w:space="0" w:color="auto"/>
        <w:left w:val="none" w:sz="0" w:space="0" w:color="auto"/>
        <w:bottom w:val="none" w:sz="0" w:space="0" w:color="auto"/>
        <w:right w:val="none" w:sz="0" w:space="0" w:color="auto"/>
      </w:divBdr>
    </w:div>
    <w:div w:id="1141313147">
      <w:bodyDiv w:val="1"/>
      <w:marLeft w:val="0"/>
      <w:marRight w:val="0"/>
      <w:marTop w:val="0"/>
      <w:marBottom w:val="0"/>
      <w:divBdr>
        <w:top w:val="none" w:sz="0" w:space="0" w:color="auto"/>
        <w:left w:val="none" w:sz="0" w:space="0" w:color="auto"/>
        <w:bottom w:val="none" w:sz="0" w:space="0" w:color="auto"/>
        <w:right w:val="none" w:sz="0" w:space="0" w:color="auto"/>
      </w:divBdr>
    </w:div>
    <w:div w:id="1141342168">
      <w:bodyDiv w:val="1"/>
      <w:marLeft w:val="0"/>
      <w:marRight w:val="0"/>
      <w:marTop w:val="0"/>
      <w:marBottom w:val="0"/>
      <w:divBdr>
        <w:top w:val="none" w:sz="0" w:space="0" w:color="auto"/>
        <w:left w:val="none" w:sz="0" w:space="0" w:color="auto"/>
        <w:bottom w:val="none" w:sz="0" w:space="0" w:color="auto"/>
        <w:right w:val="none" w:sz="0" w:space="0" w:color="auto"/>
      </w:divBdr>
    </w:div>
    <w:div w:id="1141385500">
      <w:bodyDiv w:val="1"/>
      <w:marLeft w:val="0"/>
      <w:marRight w:val="0"/>
      <w:marTop w:val="0"/>
      <w:marBottom w:val="0"/>
      <w:divBdr>
        <w:top w:val="none" w:sz="0" w:space="0" w:color="auto"/>
        <w:left w:val="none" w:sz="0" w:space="0" w:color="auto"/>
        <w:bottom w:val="none" w:sz="0" w:space="0" w:color="auto"/>
        <w:right w:val="none" w:sz="0" w:space="0" w:color="auto"/>
      </w:divBdr>
    </w:div>
    <w:div w:id="1141848554">
      <w:bodyDiv w:val="1"/>
      <w:marLeft w:val="0"/>
      <w:marRight w:val="0"/>
      <w:marTop w:val="0"/>
      <w:marBottom w:val="0"/>
      <w:divBdr>
        <w:top w:val="none" w:sz="0" w:space="0" w:color="auto"/>
        <w:left w:val="none" w:sz="0" w:space="0" w:color="auto"/>
        <w:bottom w:val="none" w:sz="0" w:space="0" w:color="auto"/>
        <w:right w:val="none" w:sz="0" w:space="0" w:color="auto"/>
      </w:divBdr>
    </w:div>
    <w:div w:id="1142576771">
      <w:bodyDiv w:val="1"/>
      <w:marLeft w:val="0"/>
      <w:marRight w:val="0"/>
      <w:marTop w:val="0"/>
      <w:marBottom w:val="0"/>
      <w:divBdr>
        <w:top w:val="none" w:sz="0" w:space="0" w:color="auto"/>
        <w:left w:val="none" w:sz="0" w:space="0" w:color="auto"/>
        <w:bottom w:val="none" w:sz="0" w:space="0" w:color="auto"/>
        <w:right w:val="none" w:sz="0" w:space="0" w:color="auto"/>
      </w:divBdr>
    </w:div>
    <w:div w:id="1142651147">
      <w:bodyDiv w:val="1"/>
      <w:marLeft w:val="0"/>
      <w:marRight w:val="0"/>
      <w:marTop w:val="0"/>
      <w:marBottom w:val="0"/>
      <w:divBdr>
        <w:top w:val="none" w:sz="0" w:space="0" w:color="auto"/>
        <w:left w:val="none" w:sz="0" w:space="0" w:color="auto"/>
        <w:bottom w:val="none" w:sz="0" w:space="0" w:color="auto"/>
        <w:right w:val="none" w:sz="0" w:space="0" w:color="auto"/>
      </w:divBdr>
    </w:div>
    <w:div w:id="1142651235">
      <w:bodyDiv w:val="1"/>
      <w:marLeft w:val="0"/>
      <w:marRight w:val="0"/>
      <w:marTop w:val="0"/>
      <w:marBottom w:val="0"/>
      <w:divBdr>
        <w:top w:val="none" w:sz="0" w:space="0" w:color="auto"/>
        <w:left w:val="none" w:sz="0" w:space="0" w:color="auto"/>
        <w:bottom w:val="none" w:sz="0" w:space="0" w:color="auto"/>
        <w:right w:val="none" w:sz="0" w:space="0" w:color="auto"/>
      </w:divBdr>
    </w:div>
    <w:div w:id="1142962399">
      <w:bodyDiv w:val="1"/>
      <w:marLeft w:val="0"/>
      <w:marRight w:val="0"/>
      <w:marTop w:val="0"/>
      <w:marBottom w:val="0"/>
      <w:divBdr>
        <w:top w:val="none" w:sz="0" w:space="0" w:color="auto"/>
        <w:left w:val="none" w:sz="0" w:space="0" w:color="auto"/>
        <w:bottom w:val="none" w:sz="0" w:space="0" w:color="auto"/>
        <w:right w:val="none" w:sz="0" w:space="0" w:color="auto"/>
      </w:divBdr>
    </w:div>
    <w:div w:id="1143083015">
      <w:bodyDiv w:val="1"/>
      <w:marLeft w:val="0"/>
      <w:marRight w:val="0"/>
      <w:marTop w:val="0"/>
      <w:marBottom w:val="0"/>
      <w:divBdr>
        <w:top w:val="none" w:sz="0" w:space="0" w:color="auto"/>
        <w:left w:val="none" w:sz="0" w:space="0" w:color="auto"/>
        <w:bottom w:val="none" w:sz="0" w:space="0" w:color="auto"/>
        <w:right w:val="none" w:sz="0" w:space="0" w:color="auto"/>
      </w:divBdr>
    </w:div>
    <w:div w:id="1143279804">
      <w:bodyDiv w:val="1"/>
      <w:marLeft w:val="0"/>
      <w:marRight w:val="0"/>
      <w:marTop w:val="0"/>
      <w:marBottom w:val="0"/>
      <w:divBdr>
        <w:top w:val="none" w:sz="0" w:space="0" w:color="auto"/>
        <w:left w:val="none" w:sz="0" w:space="0" w:color="auto"/>
        <w:bottom w:val="none" w:sz="0" w:space="0" w:color="auto"/>
        <w:right w:val="none" w:sz="0" w:space="0" w:color="auto"/>
      </w:divBdr>
    </w:div>
    <w:div w:id="1143346937">
      <w:bodyDiv w:val="1"/>
      <w:marLeft w:val="0"/>
      <w:marRight w:val="0"/>
      <w:marTop w:val="0"/>
      <w:marBottom w:val="0"/>
      <w:divBdr>
        <w:top w:val="none" w:sz="0" w:space="0" w:color="auto"/>
        <w:left w:val="none" w:sz="0" w:space="0" w:color="auto"/>
        <w:bottom w:val="none" w:sz="0" w:space="0" w:color="auto"/>
        <w:right w:val="none" w:sz="0" w:space="0" w:color="auto"/>
      </w:divBdr>
    </w:div>
    <w:div w:id="1143351757">
      <w:bodyDiv w:val="1"/>
      <w:marLeft w:val="0"/>
      <w:marRight w:val="0"/>
      <w:marTop w:val="0"/>
      <w:marBottom w:val="0"/>
      <w:divBdr>
        <w:top w:val="none" w:sz="0" w:space="0" w:color="auto"/>
        <w:left w:val="none" w:sz="0" w:space="0" w:color="auto"/>
        <w:bottom w:val="none" w:sz="0" w:space="0" w:color="auto"/>
        <w:right w:val="none" w:sz="0" w:space="0" w:color="auto"/>
      </w:divBdr>
    </w:div>
    <w:div w:id="1143431218">
      <w:bodyDiv w:val="1"/>
      <w:marLeft w:val="0"/>
      <w:marRight w:val="0"/>
      <w:marTop w:val="0"/>
      <w:marBottom w:val="0"/>
      <w:divBdr>
        <w:top w:val="none" w:sz="0" w:space="0" w:color="auto"/>
        <w:left w:val="none" w:sz="0" w:space="0" w:color="auto"/>
        <w:bottom w:val="none" w:sz="0" w:space="0" w:color="auto"/>
        <w:right w:val="none" w:sz="0" w:space="0" w:color="auto"/>
      </w:divBdr>
    </w:div>
    <w:div w:id="1143504259">
      <w:bodyDiv w:val="1"/>
      <w:marLeft w:val="0"/>
      <w:marRight w:val="0"/>
      <w:marTop w:val="0"/>
      <w:marBottom w:val="0"/>
      <w:divBdr>
        <w:top w:val="none" w:sz="0" w:space="0" w:color="auto"/>
        <w:left w:val="none" w:sz="0" w:space="0" w:color="auto"/>
        <w:bottom w:val="none" w:sz="0" w:space="0" w:color="auto"/>
        <w:right w:val="none" w:sz="0" w:space="0" w:color="auto"/>
      </w:divBdr>
    </w:div>
    <w:div w:id="1143548882">
      <w:bodyDiv w:val="1"/>
      <w:marLeft w:val="0"/>
      <w:marRight w:val="0"/>
      <w:marTop w:val="0"/>
      <w:marBottom w:val="0"/>
      <w:divBdr>
        <w:top w:val="none" w:sz="0" w:space="0" w:color="auto"/>
        <w:left w:val="none" w:sz="0" w:space="0" w:color="auto"/>
        <w:bottom w:val="none" w:sz="0" w:space="0" w:color="auto"/>
        <w:right w:val="none" w:sz="0" w:space="0" w:color="auto"/>
      </w:divBdr>
    </w:div>
    <w:div w:id="1143696624">
      <w:bodyDiv w:val="1"/>
      <w:marLeft w:val="0"/>
      <w:marRight w:val="0"/>
      <w:marTop w:val="0"/>
      <w:marBottom w:val="0"/>
      <w:divBdr>
        <w:top w:val="none" w:sz="0" w:space="0" w:color="auto"/>
        <w:left w:val="none" w:sz="0" w:space="0" w:color="auto"/>
        <w:bottom w:val="none" w:sz="0" w:space="0" w:color="auto"/>
        <w:right w:val="none" w:sz="0" w:space="0" w:color="auto"/>
      </w:divBdr>
    </w:div>
    <w:div w:id="1143736085">
      <w:bodyDiv w:val="1"/>
      <w:marLeft w:val="0"/>
      <w:marRight w:val="0"/>
      <w:marTop w:val="0"/>
      <w:marBottom w:val="0"/>
      <w:divBdr>
        <w:top w:val="none" w:sz="0" w:space="0" w:color="auto"/>
        <w:left w:val="none" w:sz="0" w:space="0" w:color="auto"/>
        <w:bottom w:val="none" w:sz="0" w:space="0" w:color="auto"/>
        <w:right w:val="none" w:sz="0" w:space="0" w:color="auto"/>
      </w:divBdr>
    </w:div>
    <w:div w:id="1143932396">
      <w:bodyDiv w:val="1"/>
      <w:marLeft w:val="0"/>
      <w:marRight w:val="0"/>
      <w:marTop w:val="0"/>
      <w:marBottom w:val="0"/>
      <w:divBdr>
        <w:top w:val="none" w:sz="0" w:space="0" w:color="auto"/>
        <w:left w:val="none" w:sz="0" w:space="0" w:color="auto"/>
        <w:bottom w:val="none" w:sz="0" w:space="0" w:color="auto"/>
        <w:right w:val="none" w:sz="0" w:space="0" w:color="auto"/>
      </w:divBdr>
    </w:div>
    <w:div w:id="1144083476">
      <w:bodyDiv w:val="1"/>
      <w:marLeft w:val="0"/>
      <w:marRight w:val="0"/>
      <w:marTop w:val="0"/>
      <w:marBottom w:val="0"/>
      <w:divBdr>
        <w:top w:val="none" w:sz="0" w:space="0" w:color="auto"/>
        <w:left w:val="none" w:sz="0" w:space="0" w:color="auto"/>
        <w:bottom w:val="none" w:sz="0" w:space="0" w:color="auto"/>
        <w:right w:val="none" w:sz="0" w:space="0" w:color="auto"/>
      </w:divBdr>
    </w:div>
    <w:div w:id="1144200718">
      <w:bodyDiv w:val="1"/>
      <w:marLeft w:val="0"/>
      <w:marRight w:val="0"/>
      <w:marTop w:val="0"/>
      <w:marBottom w:val="0"/>
      <w:divBdr>
        <w:top w:val="none" w:sz="0" w:space="0" w:color="auto"/>
        <w:left w:val="none" w:sz="0" w:space="0" w:color="auto"/>
        <w:bottom w:val="none" w:sz="0" w:space="0" w:color="auto"/>
        <w:right w:val="none" w:sz="0" w:space="0" w:color="auto"/>
      </w:divBdr>
    </w:div>
    <w:div w:id="1144660815">
      <w:bodyDiv w:val="1"/>
      <w:marLeft w:val="0"/>
      <w:marRight w:val="0"/>
      <w:marTop w:val="0"/>
      <w:marBottom w:val="0"/>
      <w:divBdr>
        <w:top w:val="none" w:sz="0" w:space="0" w:color="auto"/>
        <w:left w:val="none" w:sz="0" w:space="0" w:color="auto"/>
        <w:bottom w:val="none" w:sz="0" w:space="0" w:color="auto"/>
        <w:right w:val="none" w:sz="0" w:space="0" w:color="auto"/>
      </w:divBdr>
    </w:div>
    <w:div w:id="1145049786">
      <w:bodyDiv w:val="1"/>
      <w:marLeft w:val="0"/>
      <w:marRight w:val="0"/>
      <w:marTop w:val="0"/>
      <w:marBottom w:val="0"/>
      <w:divBdr>
        <w:top w:val="none" w:sz="0" w:space="0" w:color="auto"/>
        <w:left w:val="none" w:sz="0" w:space="0" w:color="auto"/>
        <w:bottom w:val="none" w:sz="0" w:space="0" w:color="auto"/>
        <w:right w:val="none" w:sz="0" w:space="0" w:color="auto"/>
      </w:divBdr>
    </w:div>
    <w:div w:id="1145123677">
      <w:bodyDiv w:val="1"/>
      <w:marLeft w:val="0"/>
      <w:marRight w:val="0"/>
      <w:marTop w:val="0"/>
      <w:marBottom w:val="0"/>
      <w:divBdr>
        <w:top w:val="none" w:sz="0" w:space="0" w:color="auto"/>
        <w:left w:val="none" w:sz="0" w:space="0" w:color="auto"/>
        <w:bottom w:val="none" w:sz="0" w:space="0" w:color="auto"/>
        <w:right w:val="none" w:sz="0" w:space="0" w:color="auto"/>
      </w:divBdr>
    </w:div>
    <w:div w:id="1145314619">
      <w:bodyDiv w:val="1"/>
      <w:marLeft w:val="0"/>
      <w:marRight w:val="0"/>
      <w:marTop w:val="0"/>
      <w:marBottom w:val="0"/>
      <w:divBdr>
        <w:top w:val="none" w:sz="0" w:space="0" w:color="auto"/>
        <w:left w:val="none" w:sz="0" w:space="0" w:color="auto"/>
        <w:bottom w:val="none" w:sz="0" w:space="0" w:color="auto"/>
        <w:right w:val="none" w:sz="0" w:space="0" w:color="auto"/>
      </w:divBdr>
    </w:div>
    <w:div w:id="1145438283">
      <w:bodyDiv w:val="1"/>
      <w:marLeft w:val="0"/>
      <w:marRight w:val="0"/>
      <w:marTop w:val="0"/>
      <w:marBottom w:val="0"/>
      <w:divBdr>
        <w:top w:val="none" w:sz="0" w:space="0" w:color="auto"/>
        <w:left w:val="none" w:sz="0" w:space="0" w:color="auto"/>
        <w:bottom w:val="none" w:sz="0" w:space="0" w:color="auto"/>
        <w:right w:val="none" w:sz="0" w:space="0" w:color="auto"/>
      </w:divBdr>
    </w:div>
    <w:div w:id="1145512154">
      <w:bodyDiv w:val="1"/>
      <w:marLeft w:val="0"/>
      <w:marRight w:val="0"/>
      <w:marTop w:val="0"/>
      <w:marBottom w:val="0"/>
      <w:divBdr>
        <w:top w:val="none" w:sz="0" w:space="0" w:color="auto"/>
        <w:left w:val="none" w:sz="0" w:space="0" w:color="auto"/>
        <w:bottom w:val="none" w:sz="0" w:space="0" w:color="auto"/>
        <w:right w:val="none" w:sz="0" w:space="0" w:color="auto"/>
      </w:divBdr>
    </w:div>
    <w:div w:id="1145515238">
      <w:bodyDiv w:val="1"/>
      <w:marLeft w:val="0"/>
      <w:marRight w:val="0"/>
      <w:marTop w:val="0"/>
      <w:marBottom w:val="0"/>
      <w:divBdr>
        <w:top w:val="none" w:sz="0" w:space="0" w:color="auto"/>
        <w:left w:val="none" w:sz="0" w:space="0" w:color="auto"/>
        <w:bottom w:val="none" w:sz="0" w:space="0" w:color="auto"/>
        <w:right w:val="none" w:sz="0" w:space="0" w:color="auto"/>
      </w:divBdr>
    </w:div>
    <w:div w:id="1145775861">
      <w:bodyDiv w:val="1"/>
      <w:marLeft w:val="0"/>
      <w:marRight w:val="0"/>
      <w:marTop w:val="0"/>
      <w:marBottom w:val="0"/>
      <w:divBdr>
        <w:top w:val="none" w:sz="0" w:space="0" w:color="auto"/>
        <w:left w:val="none" w:sz="0" w:space="0" w:color="auto"/>
        <w:bottom w:val="none" w:sz="0" w:space="0" w:color="auto"/>
        <w:right w:val="none" w:sz="0" w:space="0" w:color="auto"/>
      </w:divBdr>
    </w:div>
    <w:div w:id="1145899924">
      <w:bodyDiv w:val="1"/>
      <w:marLeft w:val="0"/>
      <w:marRight w:val="0"/>
      <w:marTop w:val="0"/>
      <w:marBottom w:val="0"/>
      <w:divBdr>
        <w:top w:val="none" w:sz="0" w:space="0" w:color="auto"/>
        <w:left w:val="none" w:sz="0" w:space="0" w:color="auto"/>
        <w:bottom w:val="none" w:sz="0" w:space="0" w:color="auto"/>
        <w:right w:val="none" w:sz="0" w:space="0" w:color="auto"/>
      </w:divBdr>
    </w:div>
    <w:div w:id="1146118332">
      <w:bodyDiv w:val="1"/>
      <w:marLeft w:val="0"/>
      <w:marRight w:val="0"/>
      <w:marTop w:val="0"/>
      <w:marBottom w:val="0"/>
      <w:divBdr>
        <w:top w:val="none" w:sz="0" w:space="0" w:color="auto"/>
        <w:left w:val="none" w:sz="0" w:space="0" w:color="auto"/>
        <w:bottom w:val="none" w:sz="0" w:space="0" w:color="auto"/>
        <w:right w:val="none" w:sz="0" w:space="0" w:color="auto"/>
      </w:divBdr>
    </w:div>
    <w:div w:id="1146312797">
      <w:bodyDiv w:val="1"/>
      <w:marLeft w:val="0"/>
      <w:marRight w:val="0"/>
      <w:marTop w:val="0"/>
      <w:marBottom w:val="0"/>
      <w:divBdr>
        <w:top w:val="none" w:sz="0" w:space="0" w:color="auto"/>
        <w:left w:val="none" w:sz="0" w:space="0" w:color="auto"/>
        <w:bottom w:val="none" w:sz="0" w:space="0" w:color="auto"/>
        <w:right w:val="none" w:sz="0" w:space="0" w:color="auto"/>
      </w:divBdr>
    </w:div>
    <w:div w:id="1146318211">
      <w:bodyDiv w:val="1"/>
      <w:marLeft w:val="0"/>
      <w:marRight w:val="0"/>
      <w:marTop w:val="0"/>
      <w:marBottom w:val="0"/>
      <w:divBdr>
        <w:top w:val="none" w:sz="0" w:space="0" w:color="auto"/>
        <w:left w:val="none" w:sz="0" w:space="0" w:color="auto"/>
        <w:bottom w:val="none" w:sz="0" w:space="0" w:color="auto"/>
        <w:right w:val="none" w:sz="0" w:space="0" w:color="auto"/>
      </w:divBdr>
    </w:div>
    <w:div w:id="1146513317">
      <w:bodyDiv w:val="1"/>
      <w:marLeft w:val="0"/>
      <w:marRight w:val="0"/>
      <w:marTop w:val="0"/>
      <w:marBottom w:val="0"/>
      <w:divBdr>
        <w:top w:val="none" w:sz="0" w:space="0" w:color="auto"/>
        <w:left w:val="none" w:sz="0" w:space="0" w:color="auto"/>
        <w:bottom w:val="none" w:sz="0" w:space="0" w:color="auto"/>
        <w:right w:val="none" w:sz="0" w:space="0" w:color="auto"/>
      </w:divBdr>
    </w:div>
    <w:div w:id="1146893823">
      <w:bodyDiv w:val="1"/>
      <w:marLeft w:val="0"/>
      <w:marRight w:val="0"/>
      <w:marTop w:val="0"/>
      <w:marBottom w:val="0"/>
      <w:divBdr>
        <w:top w:val="none" w:sz="0" w:space="0" w:color="auto"/>
        <w:left w:val="none" w:sz="0" w:space="0" w:color="auto"/>
        <w:bottom w:val="none" w:sz="0" w:space="0" w:color="auto"/>
        <w:right w:val="none" w:sz="0" w:space="0" w:color="auto"/>
      </w:divBdr>
    </w:div>
    <w:div w:id="1146898759">
      <w:bodyDiv w:val="1"/>
      <w:marLeft w:val="0"/>
      <w:marRight w:val="0"/>
      <w:marTop w:val="0"/>
      <w:marBottom w:val="0"/>
      <w:divBdr>
        <w:top w:val="none" w:sz="0" w:space="0" w:color="auto"/>
        <w:left w:val="none" w:sz="0" w:space="0" w:color="auto"/>
        <w:bottom w:val="none" w:sz="0" w:space="0" w:color="auto"/>
        <w:right w:val="none" w:sz="0" w:space="0" w:color="auto"/>
      </w:divBdr>
    </w:div>
    <w:div w:id="1146900703">
      <w:bodyDiv w:val="1"/>
      <w:marLeft w:val="0"/>
      <w:marRight w:val="0"/>
      <w:marTop w:val="0"/>
      <w:marBottom w:val="0"/>
      <w:divBdr>
        <w:top w:val="none" w:sz="0" w:space="0" w:color="auto"/>
        <w:left w:val="none" w:sz="0" w:space="0" w:color="auto"/>
        <w:bottom w:val="none" w:sz="0" w:space="0" w:color="auto"/>
        <w:right w:val="none" w:sz="0" w:space="0" w:color="auto"/>
      </w:divBdr>
    </w:div>
    <w:div w:id="1147089860">
      <w:bodyDiv w:val="1"/>
      <w:marLeft w:val="0"/>
      <w:marRight w:val="0"/>
      <w:marTop w:val="0"/>
      <w:marBottom w:val="0"/>
      <w:divBdr>
        <w:top w:val="none" w:sz="0" w:space="0" w:color="auto"/>
        <w:left w:val="none" w:sz="0" w:space="0" w:color="auto"/>
        <w:bottom w:val="none" w:sz="0" w:space="0" w:color="auto"/>
        <w:right w:val="none" w:sz="0" w:space="0" w:color="auto"/>
      </w:divBdr>
    </w:div>
    <w:div w:id="1147164330">
      <w:bodyDiv w:val="1"/>
      <w:marLeft w:val="0"/>
      <w:marRight w:val="0"/>
      <w:marTop w:val="0"/>
      <w:marBottom w:val="0"/>
      <w:divBdr>
        <w:top w:val="none" w:sz="0" w:space="0" w:color="auto"/>
        <w:left w:val="none" w:sz="0" w:space="0" w:color="auto"/>
        <w:bottom w:val="none" w:sz="0" w:space="0" w:color="auto"/>
        <w:right w:val="none" w:sz="0" w:space="0" w:color="auto"/>
      </w:divBdr>
    </w:div>
    <w:div w:id="1147471555">
      <w:bodyDiv w:val="1"/>
      <w:marLeft w:val="0"/>
      <w:marRight w:val="0"/>
      <w:marTop w:val="0"/>
      <w:marBottom w:val="0"/>
      <w:divBdr>
        <w:top w:val="none" w:sz="0" w:space="0" w:color="auto"/>
        <w:left w:val="none" w:sz="0" w:space="0" w:color="auto"/>
        <w:bottom w:val="none" w:sz="0" w:space="0" w:color="auto"/>
        <w:right w:val="none" w:sz="0" w:space="0" w:color="auto"/>
      </w:divBdr>
    </w:div>
    <w:div w:id="1147555444">
      <w:bodyDiv w:val="1"/>
      <w:marLeft w:val="0"/>
      <w:marRight w:val="0"/>
      <w:marTop w:val="0"/>
      <w:marBottom w:val="0"/>
      <w:divBdr>
        <w:top w:val="none" w:sz="0" w:space="0" w:color="auto"/>
        <w:left w:val="none" w:sz="0" w:space="0" w:color="auto"/>
        <w:bottom w:val="none" w:sz="0" w:space="0" w:color="auto"/>
        <w:right w:val="none" w:sz="0" w:space="0" w:color="auto"/>
      </w:divBdr>
    </w:div>
    <w:div w:id="1147697519">
      <w:bodyDiv w:val="1"/>
      <w:marLeft w:val="0"/>
      <w:marRight w:val="0"/>
      <w:marTop w:val="0"/>
      <w:marBottom w:val="0"/>
      <w:divBdr>
        <w:top w:val="none" w:sz="0" w:space="0" w:color="auto"/>
        <w:left w:val="none" w:sz="0" w:space="0" w:color="auto"/>
        <w:bottom w:val="none" w:sz="0" w:space="0" w:color="auto"/>
        <w:right w:val="none" w:sz="0" w:space="0" w:color="auto"/>
      </w:divBdr>
    </w:div>
    <w:div w:id="1147821054">
      <w:bodyDiv w:val="1"/>
      <w:marLeft w:val="0"/>
      <w:marRight w:val="0"/>
      <w:marTop w:val="0"/>
      <w:marBottom w:val="0"/>
      <w:divBdr>
        <w:top w:val="none" w:sz="0" w:space="0" w:color="auto"/>
        <w:left w:val="none" w:sz="0" w:space="0" w:color="auto"/>
        <w:bottom w:val="none" w:sz="0" w:space="0" w:color="auto"/>
        <w:right w:val="none" w:sz="0" w:space="0" w:color="auto"/>
      </w:divBdr>
    </w:div>
    <w:div w:id="1147821841">
      <w:bodyDiv w:val="1"/>
      <w:marLeft w:val="0"/>
      <w:marRight w:val="0"/>
      <w:marTop w:val="0"/>
      <w:marBottom w:val="0"/>
      <w:divBdr>
        <w:top w:val="none" w:sz="0" w:space="0" w:color="auto"/>
        <w:left w:val="none" w:sz="0" w:space="0" w:color="auto"/>
        <w:bottom w:val="none" w:sz="0" w:space="0" w:color="auto"/>
        <w:right w:val="none" w:sz="0" w:space="0" w:color="auto"/>
      </w:divBdr>
    </w:div>
    <w:div w:id="1147864541">
      <w:bodyDiv w:val="1"/>
      <w:marLeft w:val="0"/>
      <w:marRight w:val="0"/>
      <w:marTop w:val="0"/>
      <w:marBottom w:val="0"/>
      <w:divBdr>
        <w:top w:val="none" w:sz="0" w:space="0" w:color="auto"/>
        <w:left w:val="none" w:sz="0" w:space="0" w:color="auto"/>
        <w:bottom w:val="none" w:sz="0" w:space="0" w:color="auto"/>
        <w:right w:val="none" w:sz="0" w:space="0" w:color="auto"/>
      </w:divBdr>
    </w:div>
    <w:div w:id="1147895470">
      <w:bodyDiv w:val="1"/>
      <w:marLeft w:val="0"/>
      <w:marRight w:val="0"/>
      <w:marTop w:val="0"/>
      <w:marBottom w:val="0"/>
      <w:divBdr>
        <w:top w:val="none" w:sz="0" w:space="0" w:color="auto"/>
        <w:left w:val="none" w:sz="0" w:space="0" w:color="auto"/>
        <w:bottom w:val="none" w:sz="0" w:space="0" w:color="auto"/>
        <w:right w:val="none" w:sz="0" w:space="0" w:color="auto"/>
      </w:divBdr>
    </w:div>
    <w:div w:id="1148128078">
      <w:bodyDiv w:val="1"/>
      <w:marLeft w:val="0"/>
      <w:marRight w:val="0"/>
      <w:marTop w:val="0"/>
      <w:marBottom w:val="0"/>
      <w:divBdr>
        <w:top w:val="none" w:sz="0" w:space="0" w:color="auto"/>
        <w:left w:val="none" w:sz="0" w:space="0" w:color="auto"/>
        <w:bottom w:val="none" w:sz="0" w:space="0" w:color="auto"/>
        <w:right w:val="none" w:sz="0" w:space="0" w:color="auto"/>
      </w:divBdr>
    </w:div>
    <w:div w:id="1148131033">
      <w:bodyDiv w:val="1"/>
      <w:marLeft w:val="0"/>
      <w:marRight w:val="0"/>
      <w:marTop w:val="0"/>
      <w:marBottom w:val="0"/>
      <w:divBdr>
        <w:top w:val="none" w:sz="0" w:space="0" w:color="auto"/>
        <w:left w:val="none" w:sz="0" w:space="0" w:color="auto"/>
        <w:bottom w:val="none" w:sz="0" w:space="0" w:color="auto"/>
        <w:right w:val="none" w:sz="0" w:space="0" w:color="auto"/>
      </w:divBdr>
    </w:div>
    <w:div w:id="1148283431">
      <w:bodyDiv w:val="1"/>
      <w:marLeft w:val="0"/>
      <w:marRight w:val="0"/>
      <w:marTop w:val="0"/>
      <w:marBottom w:val="0"/>
      <w:divBdr>
        <w:top w:val="none" w:sz="0" w:space="0" w:color="auto"/>
        <w:left w:val="none" w:sz="0" w:space="0" w:color="auto"/>
        <w:bottom w:val="none" w:sz="0" w:space="0" w:color="auto"/>
        <w:right w:val="none" w:sz="0" w:space="0" w:color="auto"/>
      </w:divBdr>
    </w:div>
    <w:div w:id="1148326559">
      <w:bodyDiv w:val="1"/>
      <w:marLeft w:val="0"/>
      <w:marRight w:val="0"/>
      <w:marTop w:val="0"/>
      <w:marBottom w:val="0"/>
      <w:divBdr>
        <w:top w:val="none" w:sz="0" w:space="0" w:color="auto"/>
        <w:left w:val="none" w:sz="0" w:space="0" w:color="auto"/>
        <w:bottom w:val="none" w:sz="0" w:space="0" w:color="auto"/>
        <w:right w:val="none" w:sz="0" w:space="0" w:color="auto"/>
      </w:divBdr>
    </w:div>
    <w:div w:id="1148597956">
      <w:bodyDiv w:val="1"/>
      <w:marLeft w:val="0"/>
      <w:marRight w:val="0"/>
      <w:marTop w:val="0"/>
      <w:marBottom w:val="0"/>
      <w:divBdr>
        <w:top w:val="none" w:sz="0" w:space="0" w:color="auto"/>
        <w:left w:val="none" w:sz="0" w:space="0" w:color="auto"/>
        <w:bottom w:val="none" w:sz="0" w:space="0" w:color="auto"/>
        <w:right w:val="none" w:sz="0" w:space="0" w:color="auto"/>
      </w:divBdr>
    </w:div>
    <w:div w:id="1148664962">
      <w:bodyDiv w:val="1"/>
      <w:marLeft w:val="0"/>
      <w:marRight w:val="0"/>
      <w:marTop w:val="0"/>
      <w:marBottom w:val="0"/>
      <w:divBdr>
        <w:top w:val="none" w:sz="0" w:space="0" w:color="auto"/>
        <w:left w:val="none" w:sz="0" w:space="0" w:color="auto"/>
        <w:bottom w:val="none" w:sz="0" w:space="0" w:color="auto"/>
        <w:right w:val="none" w:sz="0" w:space="0" w:color="auto"/>
      </w:divBdr>
    </w:div>
    <w:div w:id="1148670029">
      <w:bodyDiv w:val="1"/>
      <w:marLeft w:val="0"/>
      <w:marRight w:val="0"/>
      <w:marTop w:val="0"/>
      <w:marBottom w:val="0"/>
      <w:divBdr>
        <w:top w:val="none" w:sz="0" w:space="0" w:color="auto"/>
        <w:left w:val="none" w:sz="0" w:space="0" w:color="auto"/>
        <w:bottom w:val="none" w:sz="0" w:space="0" w:color="auto"/>
        <w:right w:val="none" w:sz="0" w:space="0" w:color="auto"/>
      </w:divBdr>
    </w:div>
    <w:div w:id="1148672064">
      <w:bodyDiv w:val="1"/>
      <w:marLeft w:val="0"/>
      <w:marRight w:val="0"/>
      <w:marTop w:val="0"/>
      <w:marBottom w:val="0"/>
      <w:divBdr>
        <w:top w:val="none" w:sz="0" w:space="0" w:color="auto"/>
        <w:left w:val="none" w:sz="0" w:space="0" w:color="auto"/>
        <w:bottom w:val="none" w:sz="0" w:space="0" w:color="auto"/>
        <w:right w:val="none" w:sz="0" w:space="0" w:color="auto"/>
      </w:divBdr>
    </w:div>
    <w:div w:id="1148784335">
      <w:bodyDiv w:val="1"/>
      <w:marLeft w:val="0"/>
      <w:marRight w:val="0"/>
      <w:marTop w:val="0"/>
      <w:marBottom w:val="0"/>
      <w:divBdr>
        <w:top w:val="none" w:sz="0" w:space="0" w:color="auto"/>
        <w:left w:val="none" w:sz="0" w:space="0" w:color="auto"/>
        <w:bottom w:val="none" w:sz="0" w:space="0" w:color="auto"/>
        <w:right w:val="none" w:sz="0" w:space="0" w:color="auto"/>
      </w:divBdr>
    </w:div>
    <w:div w:id="1148858777">
      <w:bodyDiv w:val="1"/>
      <w:marLeft w:val="0"/>
      <w:marRight w:val="0"/>
      <w:marTop w:val="0"/>
      <w:marBottom w:val="0"/>
      <w:divBdr>
        <w:top w:val="none" w:sz="0" w:space="0" w:color="auto"/>
        <w:left w:val="none" w:sz="0" w:space="0" w:color="auto"/>
        <w:bottom w:val="none" w:sz="0" w:space="0" w:color="auto"/>
        <w:right w:val="none" w:sz="0" w:space="0" w:color="auto"/>
      </w:divBdr>
    </w:div>
    <w:div w:id="1149056823">
      <w:bodyDiv w:val="1"/>
      <w:marLeft w:val="0"/>
      <w:marRight w:val="0"/>
      <w:marTop w:val="0"/>
      <w:marBottom w:val="0"/>
      <w:divBdr>
        <w:top w:val="none" w:sz="0" w:space="0" w:color="auto"/>
        <w:left w:val="none" w:sz="0" w:space="0" w:color="auto"/>
        <w:bottom w:val="none" w:sz="0" w:space="0" w:color="auto"/>
        <w:right w:val="none" w:sz="0" w:space="0" w:color="auto"/>
      </w:divBdr>
    </w:div>
    <w:div w:id="1149248649">
      <w:bodyDiv w:val="1"/>
      <w:marLeft w:val="0"/>
      <w:marRight w:val="0"/>
      <w:marTop w:val="0"/>
      <w:marBottom w:val="0"/>
      <w:divBdr>
        <w:top w:val="none" w:sz="0" w:space="0" w:color="auto"/>
        <w:left w:val="none" w:sz="0" w:space="0" w:color="auto"/>
        <w:bottom w:val="none" w:sz="0" w:space="0" w:color="auto"/>
        <w:right w:val="none" w:sz="0" w:space="0" w:color="auto"/>
      </w:divBdr>
    </w:div>
    <w:div w:id="1149327262">
      <w:bodyDiv w:val="1"/>
      <w:marLeft w:val="0"/>
      <w:marRight w:val="0"/>
      <w:marTop w:val="0"/>
      <w:marBottom w:val="0"/>
      <w:divBdr>
        <w:top w:val="none" w:sz="0" w:space="0" w:color="auto"/>
        <w:left w:val="none" w:sz="0" w:space="0" w:color="auto"/>
        <w:bottom w:val="none" w:sz="0" w:space="0" w:color="auto"/>
        <w:right w:val="none" w:sz="0" w:space="0" w:color="auto"/>
      </w:divBdr>
    </w:div>
    <w:div w:id="1149443703">
      <w:bodyDiv w:val="1"/>
      <w:marLeft w:val="0"/>
      <w:marRight w:val="0"/>
      <w:marTop w:val="0"/>
      <w:marBottom w:val="0"/>
      <w:divBdr>
        <w:top w:val="none" w:sz="0" w:space="0" w:color="auto"/>
        <w:left w:val="none" w:sz="0" w:space="0" w:color="auto"/>
        <w:bottom w:val="none" w:sz="0" w:space="0" w:color="auto"/>
        <w:right w:val="none" w:sz="0" w:space="0" w:color="auto"/>
      </w:divBdr>
    </w:div>
    <w:div w:id="1149517947">
      <w:bodyDiv w:val="1"/>
      <w:marLeft w:val="0"/>
      <w:marRight w:val="0"/>
      <w:marTop w:val="0"/>
      <w:marBottom w:val="0"/>
      <w:divBdr>
        <w:top w:val="none" w:sz="0" w:space="0" w:color="auto"/>
        <w:left w:val="none" w:sz="0" w:space="0" w:color="auto"/>
        <w:bottom w:val="none" w:sz="0" w:space="0" w:color="auto"/>
        <w:right w:val="none" w:sz="0" w:space="0" w:color="auto"/>
      </w:divBdr>
    </w:div>
    <w:div w:id="1149634083">
      <w:bodyDiv w:val="1"/>
      <w:marLeft w:val="0"/>
      <w:marRight w:val="0"/>
      <w:marTop w:val="0"/>
      <w:marBottom w:val="0"/>
      <w:divBdr>
        <w:top w:val="none" w:sz="0" w:space="0" w:color="auto"/>
        <w:left w:val="none" w:sz="0" w:space="0" w:color="auto"/>
        <w:bottom w:val="none" w:sz="0" w:space="0" w:color="auto"/>
        <w:right w:val="none" w:sz="0" w:space="0" w:color="auto"/>
      </w:divBdr>
    </w:div>
    <w:div w:id="1150052911">
      <w:bodyDiv w:val="1"/>
      <w:marLeft w:val="0"/>
      <w:marRight w:val="0"/>
      <w:marTop w:val="0"/>
      <w:marBottom w:val="0"/>
      <w:divBdr>
        <w:top w:val="none" w:sz="0" w:space="0" w:color="auto"/>
        <w:left w:val="none" w:sz="0" w:space="0" w:color="auto"/>
        <w:bottom w:val="none" w:sz="0" w:space="0" w:color="auto"/>
        <w:right w:val="none" w:sz="0" w:space="0" w:color="auto"/>
      </w:divBdr>
    </w:div>
    <w:div w:id="1150055046">
      <w:bodyDiv w:val="1"/>
      <w:marLeft w:val="0"/>
      <w:marRight w:val="0"/>
      <w:marTop w:val="0"/>
      <w:marBottom w:val="0"/>
      <w:divBdr>
        <w:top w:val="none" w:sz="0" w:space="0" w:color="auto"/>
        <w:left w:val="none" w:sz="0" w:space="0" w:color="auto"/>
        <w:bottom w:val="none" w:sz="0" w:space="0" w:color="auto"/>
        <w:right w:val="none" w:sz="0" w:space="0" w:color="auto"/>
      </w:divBdr>
    </w:div>
    <w:div w:id="1150244783">
      <w:bodyDiv w:val="1"/>
      <w:marLeft w:val="0"/>
      <w:marRight w:val="0"/>
      <w:marTop w:val="0"/>
      <w:marBottom w:val="0"/>
      <w:divBdr>
        <w:top w:val="none" w:sz="0" w:space="0" w:color="auto"/>
        <w:left w:val="none" w:sz="0" w:space="0" w:color="auto"/>
        <w:bottom w:val="none" w:sz="0" w:space="0" w:color="auto"/>
        <w:right w:val="none" w:sz="0" w:space="0" w:color="auto"/>
      </w:divBdr>
    </w:div>
    <w:div w:id="1150562265">
      <w:bodyDiv w:val="1"/>
      <w:marLeft w:val="0"/>
      <w:marRight w:val="0"/>
      <w:marTop w:val="0"/>
      <w:marBottom w:val="0"/>
      <w:divBdr>
        <w:top w:val="none" w:sz="0" w:space="0" w:color="auto"/>
        <w:left w:val="none" w:sz="0" w:space="0" w:color="auto"/>
        <w:bottom w:val="none" w:sz="0" w:space="0" w:color="auto"/>
        <w:right w:val="none" w:sz="0" w:space="0" w:color="auto"/>
      </w:divBdr>
    </w:div>
    <w:div w:id="1150752223">
      <w:bodyDiv w:val="1"/>
      <w:marLeft w:val="0"/>
      <w:marRight w:val="0"/>
      <w:marTop w:val="0"/>
      <w:marBottom w:val="0"/>
      <w:divBdr>
        <w:top w:val="none" w:sz="0" w:space="0" w:color="auto"/>
        <w:left w:val="none" w:sz="0" w:space="0" w:color="auto"/>
        <w:bottom w:val="none" w:sz="0" w:space="0" w:color="auto"/>
        <w:right w:val="none" w:sz="0" w:space="0" w:color="auto"/>
      </w:divBdr>
    </w:div>
    <w:div w:id="1151218980">
      <w:bodyDiv w:val="1"/>
      <w:marLeft w:val="0"/>
      <w:marRight w:val="0"/>
      <w:marTop w:val="0"/>
      <w:marBottom w:val="0"/>
      <w:divBdr>
        <w:top w:val="none" w:sz="0" w:space="0" w:color="auto"/>
        <w:left w:val="none" w:sz="0" w:space="0" w:color="auto"/>
        <w:bottom w:val="none" w:sz="0" w:space="0" w:color="auto"/>
        <w:right w:val="none" w:sz="0" w:space="0" w:color="auto"/>
      </w:divBdr>
    </w:div>
    <w:div w:id="1151554687">
      <w:bodyDiv w:val="1"/>
      <w:marLeft w:val="0"/>
      <w:marRight w:val="0"/>
      <w:marTop w:val="0"/>
      <w:marBottom w:val="0"/>
      <w:divBdr>
        <w:top w:val="none" w:sz="0" w:space="0" w:color="auto"/>
        <w:left w:val="none" w:sz="0" w:space="0" w:color="auto"/>
        <w:bottom w:val="none" w:sz="0" w:space="0" w:color="auto"/>
        <w:right w:val="none" w:sz="0" w:space="0" w:color="auto"/>
      </w:divBdr>
    </w:div>
    <w:div w:id="1151675368">
      <w:bodyDiv w:val="1"/>
      <w:marLeft w:val="0"/>
      <w:marRight w:val="0"/>
      <w:marTop w:val="0"/>
      <w:marBottom w:val="0"/>
      <w:divBdr>
        <w:top w:val="none" w:sz="0" w:space="0" w:color="auto"/>
        <w:left w:val="none" w:sz="0" w:space="0" w:color="auto"/>
        <w:bottom w:val="none" w:sz="0" w:space="0" w:color="auto"/>
        <w:right w:val="none" w:sz="0" w:space="0" w:color="auto"/>
      </w:divBdr>
    </w:div>
    <w:div w:id="1152140690">
      <w:bodyDiv w:val="1"/>
      <w:marLeft w:val="0"/>
      <w:marRight w:val="0"/>
      <w:marTop w:val="0"/>
      <w:marBottom w:val="0"/>
      <w:divBdr>
        <w:top w:val="none" w:sz="0" w:space="0" w:color="auto"/>
        <w:left w:val="none" w:sz="0" w:space="0" w:color="auto"/>
        <w:bottom w:val="none" w:sz="0" w:space="0" w:color="auto"/>
        <w:right w:val="none" w:sz="0" w:space="0" w:color="auto"/>
      </w:divBdr>
    </w:div>
    <w:div w:id="1152143410">
      <w:bodyDiv w:val="1"/>
      <w:marLeft w:val="0"/>
      <w:marRight w:val="0"/>
      <w:marTop w:val="0"/>
      <w:marBottom w:val="0"/>
      <w:divBdr>
        <w:top w:val="none" w:sz="0" w:space="0" w:color="auto"/>
        <w:left w:val="none" w:sz="0" w:space="0" w:color="auto"/>
        <w:bottom w:val="none" w:sz="0" w:space="0" w:color="auto"/>
        <w:right w:val="none" w:sz="0" w:space="0" w:color="auto"/>
      </w:divBdr>
    </w:div>
    <w:div w:id="1152210855">
      <w:bodyDiv w:val="1"/>
      <w:marLeft w:val="0"/>
      <w:marRight w:val="0"/>
      <w:marTop w:val="0"/>
      <w:marBottom w:val="0"/>
      <w:divBdr>
        <w:top w:val="none" w:sz="0" w:space="0" w:color="auto"/>
        <w:left w:val="none" w:sz="0" w:space="0" w:color="auto"/>
        <w:bottom w:val="none" w:sz="0" w:space="0" w:color="auto"/>
        <w:right w:val="none" w:sz="0" w:space="0" w:color="auto"/>
      </w:divBdr>
    </w:div>
    <w:div w:id="1152521955">
      <w:bodyDiv w:val="1"/>
      <w:marLeft w:val="0"/>
      <w:marRight w:val="0"/>
      <w:marTop w:val="0"/>
      <w:marBottom w:val="0"/>
      <w:divBdr>
        <w:top w:val="none" w:sz="0" w:space="0" w:color="auto"/>
        <w:left w:val="none" w:sz="0" w:space="0" w:color="auto"/>
        <w:bottom w:val="none" w:sz="0" w:space="0" w:color="auto"/>
        <w:right w:val="none" w:sz="0" w:space="0" w:color="auto"/>
      </w:divBdr>
    </w:div>
    <w:div w:id="1152601163">
      <w:bodyDiv w:val="1"/>
      <w:marLeft w:val="0"/>
      <w:marRight w:val="0"/>
      <w:marTop w:val="0"/>
      <w:marBottom w:val="0"/>
      <w:divBdr>
        <w:top w:val="none" w:sz="0" w:space="0" w:color="auto"/>
        <w:left w:val="none" w:sz="0" w:space="0" w:color="auto"/>
        <w:bottom w:val="none" w:sz="0" w:space="0" w:color="auto"/>
        <w:right w:val="none" w:sz="0" w:space="0" w:color="auto"/>
      </w:divBdr>
    </w:div>
    <w:div w:id="1152871318">
      <w:bodyDiv w:val="1"/>
      <w:marLeft w:val="0"/>
      <w:marRight w:val="0"/>
      <w:marTop w:val="0"/>
      <w:marBottom w:val="0"/>
      <w:divBdr>
        <w:top w:val="none" w:sz="0" w:space="0" w:color="auto"/>
        <w:left w:val="none" w:sz="0" w:space="0" w:color="auto"/>
        <w:bottom w:val="none" w:sz="0" w:space="0" w:color="auto"/>
        <w:right w:val="none" w:sz="0" w:space="0" w:color="auto"/>
      </w:divBdr>
    </w:div>
    <w:div w:id="1152984983">
      <w:bodyDiv w:val="1"/>
      <w:marLeft w:val="0"/>
      <w:marRight w:val="0"/>
      <w:marTop w:val="0"/>
      <w:marBottom w:val="0"/>
      <w:divBdr>
        <w:top w:val="none" w:sz="0" w:space="0" w:color="auto"/>
        <w:left w:val="none" w:sz="0" w:space="0" w:color="auto"/>
        <w:bottom w:val="none" w:sz="0" w:space="0" w:color="auto"/>
        <w:right w:val="none" w:sz="0" w:space="0" w:color="auto"/>
      </w:divBdr>
    </w:div>
    <w:div w:id="1152990515">
      <w:bodyDiv w:val="1"/>
      <w:marLeft w:val="0"/>
      <w:marRight w:val="0"/>
      <w:marTop w:val="0"/>
      <w:marBottom w:val="0"/>
      <w:divBdr>
        <w:top w:val="none" w:sz="0" w:space="0" w:color="auto"/>
        <w:left w:val="none" w:sz="0" w:space="0" w:color="auto"/>
        <w:bottom w:val="none" w:sz="0" w:space="0" w:color="auto"/>
        <w:right w:val="none" w:sz="0" w:space="0" w:color="auto"/>
      </w:divBdr>
    </w:div>
    <w:div w:id="1153177208">
      <w:bodyDiv w:val="1"/>
      <w:marLeft w:val="0"/>
      <w:marRight w:val="0"/>
      <w:marTop w:val="0"/>
      <w:marBottom w:val="0"/>
      <w:divBdr>
        <w:top w:val="none" w:sz="0" w:space="0" w:color="auto"/>
        <w:left w:val="none" w:sz="0" w:space="0" w:color="auto"/>
        <w:bottom w:val="none" w:sz="0" w:space="0" w:color="auto"/>
        <w:right w:val="none" w:sz="0" w:space="0" w:color="auto"/>
      </w:divBdr>
    </w:div>
    <w:div w:id="1153447945">
      <w:bodyDiv w:val="1"/>
      <w:marLeft w:val="0"/>
      <w:marRight w:val="0"/>
      <w:marTop w:val="0"/>
      <w:marBottom w:val="0"/>
      <w:divBdr>
        <w:top w:val="none" w:sz="0" w:space="0" w:color="auto"/>
        <w:left w:val="none" w:sz="0" w:space="0" w:color="auto"/>
        <w:bottom w:val="none" w:sz="0" w:space="0" w:color="auto"/>
        <w:right w:val="none" w:sz="0" w:space="0" w:color="auto"/>
      </w:divBdr>
    </w:div>
    <w:div w:id="1153834843">
      <w:bodyDiv w:val="1"/>
      <w:marLeft w:val="0"/>
      <w:marRight w:val="0"/>
      <w:marTop w:val="0"/>
      <w:marBottom w:val="0"/>
      <w:divBdr>
        <w:top w:val="none" w:sz="0" w:space="0" w:color="auto"/>
        <w:left w:val="none" w:sz="0" w:space="0" w:color="auto"/>
        <w:bottom w:val="none" w:sz="0" w:space="0" w:color="auto"/>
        <w:right w:val="none" w:sz="0" w:space="0" w:color="auto"/>
      </w:divBdr>
    </w:div>
    <w:div w:id="1153836745">
      <w:bodyDiv w:val="1"/>
      <w:marLeft w:val="0"/>
      <w:marRight w:val="0"/>
      <w:marTop w:val="0"/>
      <w:marBottom w:val="0"/>
      <w:divBdr>
        <w:top w:val="none" w:sz="0" w:space="0" w:color="auto"/>
        <w:left w:val="none" w:sz="0" w:space="0" w:color="auto"/>
        <w:bottom w:val="none" w:sz="0" w:space="0" w:color="auto"/>
        <w:right w:val="none" w:sz="0" w:space="0" w:color="auto"/>
      </w:divBdr>
    </w:div>
    <w:div w:id="1153989754">
      <w:bodyDiv w:val="1"/>
      <w:marLeft w:val="0"/>
      <w:marRight w:val="0"/>
      <w:marTop w:val="0"/>
      <w:marBottom w:val="0"/>
      <w:divBdr>
        <w:top w:val="none" w:sz="0" w:space="0" w:color="auto"/>
        <w:left w:val="none" w:sz="0" w:space="0" w:color="auto"/>
        <w:bottom w:val="none" w:sz="0" w:space="0" w:color="auto"/>
        <w:right w:val="none" w:sz="0" w:space="0" w:color="auto"/>
      </w:divBdr>
    </w:div>
    <w:div w:id="1154102415">
      <w:bodyDiv w:val="1"/>
      <w:marLeft w:val="0"/>
      <w:marRight w:val="0"/>
      <w:marTop w:val="0"/>
      <w:marBottom w:val="0"/>
      <w:divBdr>
        <w:top w:val="none" w:sz="0" w:space="0" w:color="auto"/>
        <w:left w:val="none" w:sz="0" w:space="0" w:color="auto"/>
        <w:bottom w:val="none" w:sz="0" w:space="0" w:color="auto"/>
        <w:right w:val="none" w:sz="0" w:space="0" w:color="auto"/>
      </w:divBdr>
    </w:div>
    <w:div w:id="1154222403">
      <w:bodyDiv w:val="1"/>
      <w:marLeft w:val="0"/>
      <w:marRight w:val="0"/>
      <w:marTop w:val="0"/>
      <w:marBottom w:val="0"/>
      <w:divBdr>
        <w:top w:val="none" w:sz="0" w:space="0" w:color="auto"/>
        <w:left w:val="none" w:sz="0" w:space="0" w:color="auto"/>
        <w:bottom w:val="none" w:sz="0" w:space="0" w:color="auto"/>
        <w:right w:val="none" w:sz="0" w:space="0" w:color="auto"/>
      </w:divBdr>
    </w:div>
    <w:div w:id="1154417471">
      <w:bodyDiv w:val="1"/>
      <w:marLeft w:val="0"/>
      <w:marRight w:val="0"/>
      <w:marTop w:val="0"/>
      <w:marBottom w:val="0"/>
      <w:divBdr>
        <w:top w:val="none" w:sz="0" w:space="0" w:color="auto"/>
        <w:left w:val="none" w:sz="0" w:space="0" w:color="auto"/>
        <w:bottom w:val="none" w:sz="0" w:space="0" w:color="auto"/>
        <w:right w:val="none" w:sz="0" w:space="0" w:color="auto"/>
      </w:divBdr>
    </w:div>
    <w:div w:id="1154444604">
      <w:bodyDiv w:val="1"/>
      <w:marLeft w:val="0"/>
      <w:marRight w:val="0"/>
      <w:marTop w:val="0"/>
      <w:marBottom w:val="0"/>
      <w:divBdr>
        <w:top w:val="none" w:sz="0" w:space="0" w:color="auto"/>
        <w:left w:val="none" w:sz="0" w:space="0" w:color="auto"/>
        <w:bottom w:val="none" w:sz="0" w:space="0" w:color="auto"/>
        <w:right w:val="none" w:sz="0" w:space="0" w:color="auto"/>
      </w:divBdr>
    </w:div>
    <w:div w:id="1154636858">
      <w:bodyDiv w:val="1"/>
      <w:marLeft w:val="0"/>
      <w:marRight w:val="0"/>
      <w:marTop w:val="0"/>
      <w:marBottom w:val="0"/>
      <w:divBdr>
        <w:top w:val="none" w:sz="0" w:space="0" w:color="auto"/>
        <w:left w:val="none" w:sz="0" w:space="0" w:color="auto"/>
        <w:bottom w:val="none" w:sz="0" w:space="0" w:color="auto"/>
        <w:right w:val="none" w:sz="0" w:space="0" w:color="auto"/>
      </w:divBdr>
    </w:div>
    <w:div w:id="1154679548">
      <w:bodyDiv w:val="1"/>
      <w:marLeft w:val="0"/>
      <w:marRight w:val="0"/>
      <w:marTop w:val="0"/>
      <w:marBottom w:val="0"/>
      <w:divBdr>
        <w:top w:val="none" w:sz="0" w:space="0" w:color="auto"/>
        <w:left w:val="none" w:sz="0" w:space="0" w:color="auto"/>
        <w:bottom w:val="none" w:sz="0" w:space="0" w:color="auto"/>
        <w:right w:val="none" w:sz="0" w:space="0" w:color="auto"/>
      </w:divBdr>
    </w:div>
    <w:div w:id="1154755438">
      <w:bodyDiv w:val="1"/>
      <w:marLeft w:val="0"/>
      <w:marRight w:val="0"/>
      <w:marTop w:val="0"/>
      <w:marBottom w:val="0"/>
      <w:divBdr>
        <w:top w:val="none" w:sz="0" w:space="0" w:color="auto"/>
        <w:left w:val="none" w:sz="0" w:space="0" w:color="auto"/>
        <w:bottom w:val="none" w:sz="0" w:space="0" w:color="auto"/>
        <w:right w:val="none" w:sz="0" w:space="0" w:color="auto"/>
      </w:divBdr>
    </w:div>
    <w:div w:id="1154880049">
      <w:bodyDiv w:val="1"/>
      <w:marLeft w:val="0"/>
      <w:marRight w:val="0"/>
      <w:marTop w:val="0"/>
      <w:marBottom w:val="0"/>
      <w:divBdr>
        <w:top w:val="none" w:sz="0" w:space="0" w:color="auto"/>
        <w:left w:val="none" w:sz="0" w:space="0" w:color="auto"/>
        <w:bottom w:val="none" w:sz="0" w:space="0" w:color="auto"/>
        <w:right w:val="none" w:sz="0" w:space="0" w:color="auto"/>
      </w:divBdr>
    </w:div>
    <w:div w:id="1155072994">
      <w:bodyDiv w:val="1"/>
      <w:marLeft w:val="0"/>
      <w:marRight w:val="0"/>
      <w:marTop w:val="0"/>
      <w:marBottom w:val="0"/>
      <w:divBdr>
        <w:top w:val="none" w:sz="0" w:space="0" w:color="auto"/>
        <w:left w:val="none" w:sz="0" w:space="0" w:color="auto"/>
        <w:bottom w:val="none" w:sz="0" w:space="0" w:color="auto"/>
        <w:right w:val="none" w:sz="0" w:space="0" w:color="auto"/>
      </w:divBdr>
    </w:div>
    <w:div w:id="1155104301">
      <w:bodyDiv w:val="1"/>
      <w:marLeft w:val="0"/>
      <w:marRight w:val="0"/>
      <w:marTop w:val="0"/>
      <w:marBottom w:val="0"/>
      <w:divBdr>
        <w:top w:val="none" w:sz="0" w:space="0" w:color="auto"/>
        <w:left w:val="none" w:sz="0" w:space="0" w:color="auto"/>
        <w:bottom w:val="none" w:sz="0" w:space="0" w:color="auto"/>
        <w:right w:val="none" w:sz="0" w:space="0" w:color="auto"/>
      </w:divBdr>
    </w:div>
    <w:div w:id="1155335539">
      <w:bodyDiv w:val="1"/>
      <w:marLeft w:val="0"/>
      <w:marRight w:val="0"/>
      <w:marTop w:val="0"/>
      <w:marBottom w:val="0"/>
      <w:divBdr>
        <w:top w:val="none" w:sz="0" w:space="0" w:color="auto"/>
        <w:left w:val="none" w:sz="0" w:space="0" w:color="auto"/>
        <w:bottom w:val="none" w:sz="0" w:space="0" w:color="auto"/>
        <w:right w:val="none" w:sz="0" w:space="0" w:color="auto"/>
      </w:divBdr>
    </w:div>
    <w:div w:id="1155487315">
      <w:bodyDiv w:val="1"/>
      <w:marLeft w:val="0"/>
      <w:marRight w:val="0"/>
      <w:marTop w:val="0"/>
      <w:marBottom w:val="0"/>
      <w:divBdr>
        <w:top w:val="none" w:sz="0" w:space="0" w:color="auto"/>
        <w:left w:val="none" w:sz="0" w:space="0" w:color="auto"/>
        <w:bottom w:val="none" w:sz="0" w:space="0" w:color="auto"/>
        <w:right w:val="none" w:sz="0" w:space="0" w:color="auto"/>
      </w:divBdr>
    </w:div>
    <w:div w:id="1155535797">
      <w:bodyDiv w:val="1"/>
      <w:marLeft w:val="0"/>
      <w:marRight w:val="0"/>
      <w:marTop w:val="0"/>
      <w:marBottom w:val="0"/>
      <w:divBdr>
        <w:top w:val="none" w:sz="0" w:space="0" w:color="auto"/>
        <w:left w:val="none" w:sz="0" w:space="0" w:color="auto"/>
        <w:bottom w:val="none" w:sz="0" w:space="0" w:color="auto"/>
        <w:right w:val="none" w:sz="0" w:space="0" w:color="auto"/>
      </w:divBdr>
    </w:div>
    <w:div w:id="1155562890">
      <w:bodyDiv w:val="1"/>
      <w:marLeft w:val="0"/>
      <w:marRight w:val="0"/>
      <w:marTop w:val="0"/>
      <w:marBottom w:val="0"/>
      <w:divBdr>
        <w:top w:val="none" w:sz="0" w:space="0" w:color="auto"/>
        <w:left w:val="none" w:sz="0" w:space="0" w:color="auto"/>
        <w:bottom w:val="none" w:sz="0" w:space="0" w:color="auto"/>
        <w:right w:val="none" w:sz="0" w:space="0" w:color="auto"/>
      </w:divBdr>
    </w:div>
    <w:div w:id="1155683018">
      <w:bodyDiv w:val="1"/>
      <w:marLeft w:val="0"/>
      <w:marRight w:val="0"/>
      <w:marTop w:val="0"/>
      <w:marBottom w:val="0"/>
      <w:divBdr>
        <w:top w:val="none" w:sz="0" w:space="0" w:color="auto"/>
        <w:left w:val="none" w:sz="0" w:space="0" w:color="auto"/>
        <w:bottom w:val="none" w:sz="0" w:space="0" w:color="auto"/>
        <w:right w:val="none" w:sz="0" w:space="0" w:color="auto"/>
      </w:divBdr>
    </w:div>
    <w:div w:id="1155877213">
      <w:bodyDiv w:val="1"/>
      <w:marLeft w:val="0"/>
      <w:marRight w:val="0"/>
      <w:marTop w:val="0"/>
      <w:marBottom w:val="0"/>
      <w:divBdr>
        <w:top w:val="none" w:sz="0" w:space="0" w:color="auto"/>
        <w:left w:val="none" w:sz="0" w:space="0" w:color="auto"/>
        <w:bottom w:val="none" w:sz="0" w:space="0" w:color="auto"/>
        <w:right w:val="none" w:sz="0" w:space="0" w:color="auto"/>
      </w:divBdr>
    </w:div>
    <w:div w:id="1156607402">
      <w:bodyDiv w:val="1"/>
      <w:marLeft w:val="0"/>
      <w:marRight w:val="0"/>
      <w:marTop w:val="0"/>
      <w:marBottom w:val="0"/>
      <w:divBdr>
        <w:top w:val="none" w:sz="0" w:space="0" w:color="auto"/>
        <w:left w:val="none" w:sz="0" w:space="0" w:color="auto"/>
        <w:bottom w:val="none" w:sz="0" w:space="0" w:color="auto"/>
        <w:right w:val="none" w:sz="0" w:space="0" w:color="auto"/>
      </w:divBdr>
    </w:div>
    <w:div w:id="1156611026">
      <w:bodyDiv w:val="1"/>
      <w:marLeft w:val="0"/>
      <w:marRight w:val="0"/>
      <w:marTop w:val="0"/>
      <w:marBottom w:val="0"/>
      <w:divBdr>
        <w:top w:val="none" w:sz="0" w:space="0" w:color="auto"/>
        <w:left w:val="none" w:sz="0" w:space="0" w:color="auto"/>
        <w:bottom w:val="none" w:sz="0" w:space="0" w:color="auto"/>
        <w:right w:val="none" w:sz="0" w:space="0" w:color="auto"/>
      </w:divBdr>
    </w:div>
    <w:div w:id="1156797907">
      <w:bodyDiv w:val="1"/>
      <w:marLeft w:val="0"/>
      <w:marRight w:val="0"/>
      <w:marTop w:val="0"/>
      <w:marBottom w:val="0"/>
      <w:divBdr>
        <w:top w:val="none" w:sz="0" w:space="0" w:color="auto"/>
        <w:left w:val="none" w:sz="0" w:space="0" w:color="auto"/>
        <w:bottom w:val="none" w:sz="0" w:space="0" w:color="auto"/>
        <w:right w:val="none" w:sz="0" w:space="0" w:color="auto"/>
      </w:divBdr>
    </w:div>
    <w:div w:id="1157039002">
      <w:bodyDiv w:val="1"/>
      <w:marLeft w:val="0"/>
      <w:marRight w:val="0"/>
      <w:marTop w:val="0"/>
      <w:marBottom w:val="0"/>
      <w:divBdr>
        <w:top w:val="none" w:sz="0" w:space="0" w:color="auto"/>
        <w:left w:val="none" w:sz="0" w:space="0" w:color="auto"/>
        <w:bottom w:val="none" w:sz="0" w:space="0" w:color="auto"/>
        <w:right w:val="none" w:sz="0" w:space="0" w:color="auto"/>
      </w:divBdr>
    </w:div>
    <w:div w:id="1157724092">
      <w:bodyDiv w:val="1"/>
      <w:marLeft w:val="0"/>
      <w:marRight w:val="0"/>
      <w:marTop w:val="0"/>
      <w:marBottom w:val="0"/>
      <w:divBdr>
        <w:top w:val="none" w:sz="0" w:space="0" w:color="auto"/>
        <w:left w:val="none" w:sz="0" w:space="0" w:color="auto"/>
        <w:bottom w:val="none" w:sz="0" w:space="0" w:color="auto"/>
        <w:right w:val="none" w:sz="0" w:space="0" w:color="auto"/>
      </w:divBdr>
    </w:div>
    <w:div w:id="1157766807">
      <w:bodyDiv w:val="1"/>
      <w:marLeft w:val="0"/>
      <w:marRight w:val="0"/>
      <w:marTop w:val="0"/>
      <w:marBottom w:val="0"/>
      <w:divBdr>
        <w:top w:val="none" w:sz="0" w:space="0" w:color="auto"/>
        <w:left w:val="none" w:sz="0" w:space="0" w:color="auto"/>
        <w:bottom w:val="none" w:sz="0" w:space="0" w:color="auto"/>
        <w:right w:val="none" w:sz="0" w:space="0" w:color="auto"/>
      </w:divBdr>
    </w:div>
    <w:div w:id="1157839045">
      <w:bodyDiv w:val="1"/>
      <w:marLeft w:val="0"/>
      <w:marRight w:val="0"/>
      <w:marTop w:val="0"/>
      <w:marBottom w:val="0"/>
      <w:divBdr>
        <w:top w:val="none" w:sz="0" w:space="0" w:color="auto"/>
        <w:left w:val="none" w:sz="0" w:space="0" w:color="auto"/>
        <w:bottom w:val="none" w:sz="0" w:space="0" w:color="auto"/>
        <w:right w:val="none" w:sz="0" w:space="0" w:color="auto"/>
      </w:divBdr>
    </w:div>
    <w:div w:id="1157921412">
      <w:bodyDiv w:val="1"/>
      <w:marLeft w:val="0"/>
      <w:marRight w:val="0"/>
      <w:marTop w:val="0"/>
      <w:marBottom w:val="0"/>
      <w:divBdr>
        <w:top w:val="none" w:sz="0" w:space="0" w:color="auto"/>
        <w:left w:val="none" w:sz="0" w:space="0" w:color="auto"/>
        <w:bottom w:val="none" w:sz="0" w:space="0" w:color="auto"/>
        <w:right w:val="none" w:sz="0" w:space="0" w:color="auto"/>
      </w:divBdr>
    </w:div>
    <w:div w:id="1158182926">
      <w:bodyDiv w:val="1"/>
      <w:marLeft w:val="0"/>
      <w:marRight w:val="0"/>
      <w:marTop w:val="0"/>
      <w:marBottom w:val="0"/>
      <w:divBdr>
        <w:top w:val="none" w:sz="0" w:space="0" w:color="auto"/>
        <w:left w:val="none" w:sz="0" w:space="0" w:color="auto"/>
        <w:bottom w:val="none" w:sz="0" w:space="0" w:color="auto"/>
        <w:right w:val="none" w:sz="0" w:space="0" w:color="auto"/>
      </w:divBdr>
    </w:div>
    <w:div w:id="1158379304">
      <w:bodyDiv w:val="1"/>
      <w:marLeft w:val="0"/>
      <w:marRight w:val="0"/>
      <w:marTop w:val="0"/>
      <w:marBottom w:val="0"/>
      <w:divBdr>
        <w:top w:val="none" w:sz="0" w:space="0" w:color="auto"/>
        <w:left w:val="none" w:sz="0" w:space="0" w:color="auto"/>
        <w:bottom w:val="none" w:sz="0" w:space="0" w:color="auto"/>
        <w:right w:val="none" w:sz="0" w:space="0" w:color="auto"/>
      </w:divBdr>
    </w:div>
    <w:div w:id="1158422460">
      <w:bodyDiv w:val="1"/>
      <w:marLeft w:val="0"/>
      <w:marRight w:val="0"/>
      <w:marTop w:val="0"/>
      <w:marBottom w:val="0"/>
      <w:divBdr>
        <w:top w:val="none" w:sz="0" w:space="0" w:color="auto"/>
        <w:left w:val="none" w:sz="0" w:space="0" w:color="auto"/>
        <w:bottom w:val="none" w:sz="0" w:space="0" w:color="auto"/>
        <w:right w:val="none" w:sz="0" w:space="0" w:color="auto"/>
      </w:divBdr>
    </w:div>
    <w:div w:id="1158571133">
      <w:bodyDiv w:val="1"/>
      <w:marLeft w:val="0"/>
      <w:marRight w:val="0"/>
      <w:marTop w:val="0"/>
      <w:marBottom w:val="0"/>
      <w:divBdr>
        <w:top w:val="none" w:sz="0" w:space="0" w:color="auto"/>
        <w:left w:val="none" w:sz="0" w:space="0" w:color="auto"/>
        <w:bottom w:val="none" w:sz="0" w:space="0" w:color="auto"/>
        <w:right w:val="none" w:sz="0" w:space="0" w:color="auto"/>
      </w:divBdr>
    </w:div>
    <w:div w:id="1158617023">
      <w:bodyDiv w:val="1"/>
      <w:marLeft w:val="0"/>
      <w:marRight w:val="0"/>
      <w:marTop w:val="0"/>
      <w:marBottom w:val="0"/>
      <w:divBdr>
        <w:top w:val="none" w:sz="0" w:space="0" w:color="auto"/>
        <w:left w:val="none" w:sz="0" w:space="0" w:color="auto"/>
        <w:bottom w:val="none" w:sz="0" w:space="0" w:color="auto"/>
        <w:right w:val="none" w:sz="0" w:space="0" w:color="auto"/>
      </w:divBdr>
    </w:div>
    <w:div w:id="1158690545">
      <w:bodyDiv w:val="1"/>
      <w:marLeft w:val="0"/>
      <w:marRight w:val="0"/>
      <w:marTop w:val="0"/>
      <w:marBottom w:val="0"/>
      <w:divBdr>
        <w:top w:val="none" w:sz="0" w:space="0" w:color="auto"/>
        <w:left w:val="none" w:sz="0" w:space="0" w:color="auto"/>
        <w:bottom w:val="none" w:sz="0" w:space="0" w:color="auto"/>
        <w:right w:val="none" w:sz="0" w:space="0" w:color="auto"/>
      </w:divBdr>
    </w:div>
    <w:div w:id="1158692451">
      <w:bodyDiv w:val="1"/>
      <w:marLeft w:val="0"/>
      <w:marRight w:val="0"/>
      <w:marTop w:val="0"/>
      <w:marBottom w:val="0"/>
      <w:divBdr>
        <w:top w:val="none" w:sz="0" w:space="0" w:color="auto"/>
        <w:left w:val="none" w:sz="0" w:space="0" w:color="auto"/>
        <w:bottom w:val="none" w:sz="0" w:space="0" w:color="auto"/>
        <w:right w:val="none" w:sz="0" w:space="0" w:color="auto"/>
      </w:divBdr>
    </w:div>
    <w:div w:id="1158810970">
      <w:bodyDiv w:val="1"/>
      <w:marLeft w:val="0"/>
      <w:marRight w:val="0"/>
      <w:marTop w:val="0"/>
      <w:marBottom w:val="0"/>
      <w:divBdr>
        <w:top w:val="none" w:sz="0" w:space="0" w:color="auto"/>
        <w:left w:val="none" w:sz="0" w:space="0" w:color="auto"/>
        <w:bottom w:val="none" w:sz="0" w:space="0" w:color="auto"/>
        <w:right w:val="none" w:sz="0" w:space="0" w:color="auto"/>
      </w:divBdr>
    </w:div>
    <w:div w:id="1158961807">
      <w:bodyDiv w:val="1"/>
      <w:marLeft w:val="0"/>
      <w:marRight w:val="0"/>
      <w:marTop w:val="0"/>
      <w:marBottom w:val="0"/>
      <w:divBdr>
        <w:top w:val="none" w:sz="0" w:space="0" w:color="auto"/>
        <w:left w:val="none" w:sz="0" w:space="0" w:color="auto"/>
        <w:bottom w:val="none" w:sz="0" w:space="0" w:color="auto"/>
        <w:right w:val="none" w:sz="0" w:space="0" w:color="auto"/>
      </w:divBdr>
    </w:div>
    <w:div w:id="1159034680">
      <w:bodyDiv w:val="1"/>
      <w:marLeft w:val="0"/>
      <w:marRight w:val="0"/>
      <w:marTop w:val="0"/>
      <w:marBottom w:val="0"/>
      <w:divBdr>
        <w:top w:val="none" w:sz="0" w:space="0" w:color="auto"/>
        <w:left w:val="none" w:sz="0" w:space="0" w:color="auto"/>
        <w:bottom w:val="none" w:sz="0" w:space="0" w:color="auto"/>
        <w:right w:val="none" w:sz="0" w:space="0" w:color="auto"/>
      </w:divBdr>
    </w:div>
    <w:div w:id="1159350944">
      <w:bodyDiv w:val="1"/>
      <w:marLeft w:val="0"/>
      <w:marRight w:val="0"/>
      <w:marTop w:val="0"/>
      <w:marBottom w:val="0"/>
      <w:divBdr>
        <w:top w:val="none" w:sz="0" w:space="0" w:color="auto"/>
        <w:left w:val="none" w:sz="0" w:space="0" w:color="auto"/>
        <w:bottom w:val="none" w:sz="0" w:space="0" w:color="auto"/>
        <w:right w:val="none" w:sz="0" w:space="0" w:color="auto"/>
      </w:divBdr>
    </w:div>
    <w:div w:id="1159467615">
      <w:bodyDiv w:val="1"/>
      <w:marLeft w:val="0"/>
      <w:marRight w:val="0"/>
      <w:marTop w:val="0"/>
      <w:marBottom w:val="0"/>
      <w:divBdr>
        <w:top w:val="none" w:sz="0" w:space="0" w:color="auto"/>
        <w:left w:val="none" w:sz="0" w:space="0" w:color="auto"/>
        <w:bottom w:val="none" w:sz="0" w:space="0" w:color="auto"/>
        <w:right w:val="none" w:sz="0" w:space="0" w:color="auto"/>
      </w:divBdr>
    </w:div>
    <w:div w:id="1159805613">
      <w:bodyDiv w:val="1"/>
      <w:marLeft w:val="0"/>
      <w:marRight w:val="0"/>
      <w:marTop w:val="0"/>
      <w:marBottom w:val="0"/>
      <w:divBdr>
        <w:top w:val="none" w:sz="0" w:space="0" w:color="auto"/>
        <w:left w:val="none" w:sz="0" w:space="0" w:color="auto"/>
        <w:bottom w:val="none" w:sz="0" w:space="0" w:color="auto"/>
        <w:right w:val="none" w:sz="0" w:space="0" w:color="auto"/>
      </w:divBdr>
    </w:div>
    <w:div w:id="1160197260">
      <w:bodyDiv w:val="1"/>
      <w:marLeft w:val="0"/>
      <w:marRight w:val="0"/>
      <w:marTop w:val="0"/>
      <w:marBottom w:val="0"/>
      <w:divBdr>
        <w:top w:val="none" w:sz="0" w:space="0" w:color="auto"/>
        <w:left w:val="none" w:sz="0" w:space="0" w:color="auto"/>
        <w:bottom w:val="none" w:sz="0" w:space="0" w:color="auto"/>
        <w:right w:val="none" w:sz="0" w:space="0" w:color="auto"/>
      </w:divBdr>
    </w:div>
    <w:div w:id="1160342465">
      <w:bodyDiv w:val="1"/>
      <w:marLeft w:val="0"/>
      <w:marRight w:val="0"/>
      <w:marTop w:val="0"/>
      <w:marBottom w:val="0"/>
      <w:divBdr>
        <w:top w:val="none" w:sz="0" w:space="0" w:color="auto"/>
        <w:left w:val="none" w:sz="0" w:space="0" w:color="auto"/>
        <w:bottom w:val="none" w:sz="0" w:space="0" w:color="auto"/>
        <w:right w:val="none" w:sz="0" w:space="0" w:color="auto"/>
      </w:divBdr>
    </w:div>
    <w:div w:id="1160386606">
      <w:bodyDiv w:val="1"/>
      <w:marLeft w:val="0"/>
      <w:marRight w:val="0"/>
      <w:marTop w:val="0"/>
      <w:marBottom w:val="0"/>
      <w:divBdr>
        <w:top w:val="none" w:sz="0" w:space="0" w:color="auto"/>
        <w:left w:val="none" w:sz="0" w:space="0" w:color="auto"/>
        <w:bottom w:val="none" w:sz="0" w:space="0" w:color="auto"/>
        <w:right w:val="none" w:sz="0" w:space="0" w:color="auto"/>
      </w:divBdr>
    </w:div>
    <w:div w:id="1160804461">
      <w:bodyDiv w:val="1"/>
      <w:marLeft w:val="0"/>
      <w:marRight w:val="0"/>
      <w:marTop w:val="0"/>
      <w:marBottom w:val="0"/>
      <w:divBdr>
        <w:top w:val="none" w:sz="0" w:space="0" w:color="auto"/>
        <w:left w:val="none" w:sz="0" w:space="0" w:color="auto"/>
        <w:bottom w:val="none" w:sz="0" w:space="0" w:color="auto"/>
        <w:right w:val="none" w:sz="0" w:space="0" w:color="auto"/>
      </w:divBdr>
    </w:div>
    <w:div w:id="1160853637">
      <w:bodyDiv w:val="1"/>
      <w:marLeft w:val="0"/>
      <w:marRight w:val="0"/>
      <w:marTop w:val="0"/>
      <w:marBottom w:val="0"/>
      <w:divBdr>
        <w:top w:val="none" w:sz="0" w:space="0" w:color="auto"/>
        <w:left w:val="none" w:sz="0" w:space="0" w:color="auto"/>
        <w:bottom w:val="none" w:sz="0" w:space="0" w:color="auto"/>
        <w:right w:val="none" w:sz="0" w:space="0" w:color="auto"/>
      </w:divBdr>
    </w:div>
    <w:div w:id="1160922705">
      <w:bodyDiv w:val="1"/>
      <w:marLeft w:val="0"/>
      <w:marRight w:val="0"/>
      <w:marTop w:val="0"/>
      <w:marBottom w:val="0"/>
      <w:divBdr>
        <w:top w:val="none" w:sz="0" w:space="0" w:color="auto"/>
        <w:left w:val="none" w:sz="0" w:space="0" w:color="auto"/>
        <w:bottom w:val="none" w:sz="0" w:space="0" w:color="auto"/>
        <w:right w:val="none" w:sz="0" w:space="0" w:color="auto"/>
      </w:divBdr>
    </w:div>
    <w:div w:id="1160996915">
      <w:bodyDiv w:val="1"/>
      <w:marLeft w:val="0"/>
      <w:marRight w:val="0"/>
      <w:marTop w:val="0"/>
      <w:marBottom w:val="0"/>
      <w:divBdr>
        <w:top w:val="none" w:sz="0" w:space="0" w:color="auto"/>
        <w:left w:val="none" w:sz="0" w:space="0" w:color="auto"/>
        <w:bottom w:val="none" w:sz="0" w:space="0" w:color="auto"/>
        <w:right w:val="none" w:sz="0" w:space="0" w:color="auto"/>
      </w:divBdr>
    </w:div>
    <w:div w:id="1160999403">
      <w:bodyDiv w:val="1"/>
      <w:marLeft w:val="0"/>
      <w:marRight w:val="0"/>
      <w:marTop w:val="0"/>
      <w:marBottom w:val="0"/>
      <w:divBdr>
        <w:top w:val="none" w:sz="0" w:space="0" w:color="auto"/>
        <w:left w:val="none" w:sz="0" w:space="0" w:color="auto"/>
        <w:bottom w:val="none" w:sz="0" w:space="0" w:color="auto"/>
        <w:right w:val="none" w:sz="0" w:space="0" w:color="auto"/>
      </w:divBdr>
    </w:div>
    <w:div w:id="1161001969">
      <w:bodyDiv w:val="1"/>
      <w:marLeft w:val="0"/>
      <w:marRight w:val="0"/>
      <w:marTop w:val="0"/>
      <w:marBottom w:val="0"/>
      <w:divBdr>
        <w:top w:val="none" w:sz="0" w:space="0" w:color="auto"/>
        <w:left w:val="none" w:sz="0" w:space="0" w:color="auto"/>
        <w:bottom w:val="none" w:sz="0" w:space="0" w:color="auto"/>
        <w:right w:val="none" w:sz="0" w:space="0" w:color="auto"/>
      </w:divBdr>
    </w:div>
    <w:div w:id="1161232888">
      <w:bodyDiv w:val="1"/>
      <w:marLeft w:val="0"/>
      <w:marRight w:val="0"/>
      <w:marTop w:val="0"/>
      <w:marBottom w:val="0"/>
      <w:divBdr>
        <w:top w:val="none" w:sz="0" w:space="0" w:color="auto"/>
        <w:left w:val="none" w:sz="0" w:space="0" w:color="auto"/>
        <w:bottom w:val="none" w:sz="0" w:space="0" w:color="auto"/>
        <w:right w:val="none" w:sz="0" w:space="0" w:color="auto"/>
      </w:divBdr>
    </w:div>
    <w:div w:id="1161316775">
      <w:bodyDiv w:val="1"/>
      <w:marLeft w:val="0"/>
      <w:marRight w:val="0"/>
      <w:marTop w:val="0"/>
      <w:marBottom w:val="0"/>
      <w:divBdr>
        <w:top w:val="none" w:sz="0" w:space="0" w:color="auto"/>
        <w:left w:val="none" w:sz="0" w:space="0" w:color="auto"/>
        <w:bottom w:val="none" w:sz="0" w:space="0" w:color="auto"/>
        <w:right w:val="none" w:sz="0" w:space="0" w:color="auto"/>
      </w:divBdr>
    </w:div>
    <w:div w:id="1161429248">
      <w:bodyDiv w:val="1"/>
      <w:marLeft w:val="0"/>
      <w:marRight w:val="0"/>
      <w:marTop w:val="0"/>
      <w:marBottom w:val="0"/>
      <w:divBdr>
        <w:top w:val="none" w:sz="0" w:space="0" w:color="auto"/>
        <w:left w:val="none" w:sz="0" w:space="0" w:color="auto"/>
        <w:bottom w:val="none" w:sz="0" w:space="0" w:color="auto"/>
        <w:right w:val="none" w:sz="0" w:space="0" w:color="auto"/>
      </w:divBdr>
    </w:div>
    <w:div w:id="1161626834">
      <w:bodyDiv w:val="1"/>
      <w:marLeft w:val="0"/>
      <w:marRight w:val="0"/>
      <w:marTop w:val="0"/>
      <w:marBottom w:val="0"/>
      <w:divBdr>
        <w:top w:val="none" w:sz="0" w:space="0" w:color="auto"/>
        <w:left w:val="none" w:sz="0" w:space="0" w:color="auto"/>
        <w:bottom w:val="none" w:sz="0" w:space="0" w:color="auto"/>
        <w:right w:val="none" w:sz="0" w:space="0" w:color="auto"/>
      </w:divBdr>
    </w:div>
    <w:div w:id="1161697344">
      <w:bodyDiv w:val="1"/>
      <w:marLeft w:val="0"/>
      <w:marRight w:val="0"/>
      <w:marTop w:val="0"/>
      <w:marBottom w:val="0"/>
      <w:divBdr>
        <w:top w:val="none" w:sz="0" w:space="0" w:color="auto"/>
        <w:left w:val="none" w:sz="0" w:space="0" w:color="auto"/>
        <w:bottom w:val="none" w:sz="0" w:space="0" w:color="auto"/>
        <w:right w:val="none" w:sz="0" w:space="0" w:color="auto"/>
      </w:divBdr>
    </w:div>
    <w:div w:id="1161700732">
      <w:bodyDiv w:val="1"/>
      <w:marLeft w:val="0"/>
      <w:marRight w:val="0"/>
      <w:marTop w:val="0"/>
      <w:marBottom w:val="0"/>
      <w:divBdr>
        <w:top w:val="none" w:sz="0" w:space="0" w:color="auto"/>
        <w:left w:val="none" w:sz="0" w:space="0" w:color="auto"/>
        <w:bottom w:val="none" w:sz="0" w:space="0" w:color="auto"/>
        <w:right w:val="none" w:sz="0" w:space="0" w:color="auto"/>
      </w:divBdr>
    </w:div>
    <w:div w:id="1161847627">
      <w:bodyDiv w:val="1"/>
      <w:marLeft w:val="0"/>
      <w:marRight w:val="0"/>
      <w:marTop w:val="0"/>
      <w:marBottom w:val="0"/>
      <w:divBdr>
        <w:top w:val="none" w:sz="0" w:space="0" w:color="auto"/>
        <w:left w:val="none" w:sz="0" w:space="0" w:color="auto"/>
        <w:bottom w:val="none" w:sz="0" w:space="0" w:color="auto"/>
        <w:right w:val="none" w:sz="0" w:space="0" w:color="auto"/>
      </w:divBdr>
    </w:div>
    <w:div w:id="1161891420">
      <w:bodyDiv w:val="1"/>
      <w:marLeft w:val="0"/>
      <w:marRight w:val="0"/>
      <w:marTop w:val="0"/>
      <w:marBottom w:val="0"/>
      <w:divBdr>
        <w:top w:val="none" w:sz="0" w:space="0" w:color="auto"/>
        <w:left w:val="none" w:sz="0" w:space="0" w:color="auto"/>
        <w:bottom w:val="none" w:sz="0" w:space="0" w:color="auto"/>
        <w:right w:val="none" w:sz="0" w:space="0" w:color="auto"/>
      </w:divBdr>
    </w:div>
    <w:div w:id="1162084361">
      <w:bodyDiv w:val="1"/>
      <w:marLeft w:val="0"/>
      <w:marRight w:val="0"/>
      <w:marTop w:val="0"/>
      <w:marBottom w:val="0"/>
      <w:divBdr>
        <w:top w:val="none" w:sz="0" w:space="0" w:color="auto"/>
        <w:left w:val="none" w:sz="0" w:space="0" w:color="auto"/>
        <w:bottom w:val="none" w:sz="0" w:space="0" w:color="auto"/>
        <w:right w:val="none" w:sz="0" w:space="0" w:color="auto"/>
      </w:divBdr>
    </w:div>
    <w:div w:id="1162087429">
      <w:bodyDiv w:val="1"/>
      <w:marLeft w:val="0"/>
      <w:marRight w:val="0"/>
      <w:marTop w:val="0"/>
      <w:marBottom w:val="0"/>
      <w:divBdr>
        <w:top w:val="none" w:sz="0" w:space="0" w:color="auto"/>
        <w:left w:val="none" w:sz="0" w:space="0" w:color="auto"/>
        <w:bottom w:val="none" w:sz="0" w:space="0" w:color="auto"/>
        <w:right w:val="none" w:sz="0" w:space="0" w:color="auto"/>
      </w:divBdr>
    </w:div>
    <w:div w:id="1162427348">
      <w:bodyDiv w:val="1"/>
      <w:marLeft w:val="0"/>
      <w:marRight w:val="0"/>
      <w:marTop w:val="0"/>
      <w:marBottom w:val="0"/>
      <w:divBdr>
        <w:top w:val="none" w:sz="0" w:space="0" w:color="auto"/>
        <w:left w:val="none" w:sz="0" w:space="0" w:color="auto"/>
        <w:bottom w:val="none" w:sz="0" w:space="0" w:color="auto"/>
        <w:right w:val="none" w:sz="0" w:space="0" w:color="auto"/>
      </w:divBdr>
    </w:div>
    <w:div w:id="1163280308">
      <w:bodyDiv w:val="1"/>
      <w:marLeft w:val="0"/>
      <w:marRight w:val="0"/>
      <w:marTop w:val="0"/>
      <w:marBottom w:val="0"/>
      <w:divBdr>
        <w:top w:val="none" w:sz="0" w:space="0" w:color="auto"/>
        <w:left w:val="none" w:sz="0" w:space="0" w:color="auto"/>
        <w:bottom w:val="none" w:sz="0" w:space="0" w:color="auto"/>
        <w:right w:val="none" w:sz="0" w:space="0" w:color="auto"/>
      </w:divBdr>
    </w:div>
    <w:div w:id="1163468101">
      <w:bodyDiv w:val="1"/>
      <w:marLeft w:val="0"/>
      <w:marRight w:val="0"/>
      <w:marTop w:val="0"/>
      <w:marBottom w:val="0"/>
      <w:divBdr>
        <w:top w:val="none" w:sz="0" w:space="0" w:color="auto"/>
        <w:left w:val="none" w:sz="0" w:space="0" w:color="auto"/>
        <w:bottom w:val="none" w:sz="0" w:space="0" w:color="auto"/>
        <w:right w:val="none" w:sz="0" w:space="0" w:color="auto"/>
      </w:divBdr>
    </w:div>
    <w:div w:id="1163468599">
      <w:bodyDiv w:val="1"/>
      <w:marLeft w:val="0"/>
      <w:marRight w:val="0"/>
      <w:marTop w:val="0"/>
      <w:marBottom w:val="0"/>
      <w:divBdr>
        <w:top w:val="none" w:sz="0" w:space="0" w:color="auto"/>
        <w:left w:val="none" w:sz="0" w:space="0" w:color="auto"/>
        <w:bottom w:val="none" w:sz="0" w:space="0" w:color="auto"/>
        <w:right w:val="none" w:sz="0" w:space="0" w:color="auto"/>
      </w:divBdr>
    </w:div>
    <w:div w:id="1163472049">
      <w:bodyDiv w:val="1"/>
      <w:marLeft w:val="0"/>
      <w:marRight w:val="0"/>
      <w:marTop w:val="0"/>
      <w:marBottom w:val="0"/>
      <w:divBdr>
        <w:top w:val="none" w:sz="0" w:space="0" w:color="auto"/>
        <w:left w:val="none" w:sz="0" w:space="0" w:color="auto"/>
        <w:bottom w:val="none" w:sz="0" w:space="0" w:color="auto"/>
        <w:right w:val="none" w:sz="0" w:space="0" w:color="auto"/>
      </w:divBdr>
    </w:div>
    <w:div w:id="1163476062">
      <w:bodyDiv w:val="1"/>
      <w:marLeft w:val="0"/>
      <w:marRight w:val="0"/>
      <w:marTop w:val="0"/>
      <w:marBottom w:val="0"/>
      <w:divBdr>
        <w:top w:val="none" w:sz="0" w:space="0" w:color="auto"/>
        <w:left w:val="none" w:sz="0" w:space="0" w:color="auto"/>
        <w:bottom w:val="none" w:sz="0" w:space="0" w:color="auto"/>
        <w:right w:val="none" w:sz="0" w:space="0" w:color="auto"/>
      </w:divBdr>
    </w:div>
    <w:div w:id="1163544482">
      <w:bodyDiv w:val="1"/>
      <w:marLeft w:val="0"/>
      <w:marRight w:val="0"/>
      <w:marTop w:val="0"/>
      <w:marBottom w:val="0"/>
      <w:divBdr>
        <w:top w:val="none" w:sz="0" w:space="0" w:color="auto"/>
        <w:left w:val="none" w:sz="0" w:space="0" w:color="auto"/>
        <w:bottom w:val="none" w:sz="0" w:space="0" w:color="auto"/>
        <w:right w:val="none" w:sz="0" w:space="0" w:color="auto"/>
      </w:divBdr>
    </w:div>
    <w:div w:id="1163549661">
      <w:bodyDiv w:val="1"/>
      <w:marLeft w:val="0"/>
      <w:marRight w:val="0"/>
      <w:marTop w:val="0"/>
      <w:marBottom w:val="0"/>
      <w:divBdr>
        <w:top w:val="none" w:sz="0" w:space="0" w:color="auto"/>
        <w:left w:val="none" w:sz="0" w:space="0" w:color="auto"/>
        <w:bottom w:val="none" w:sz="0" w:space="0" w:color="auto"/>
        <w:right w:val="none" w:sz="0" w:space="0" w:color="auto"/>
      </w:divBdr>
    </w:div>
    <w:div w:id="1163744939">
      <w:bodyDiv w:val="1"/>
      <w:marLeft w:val="0"/>
      <w:marRight w:val="0"/>
      <w:marTop w:val="0"/>
      <w:marBottom w:val="0"/>
      <w:divBdr>
        <w:top w:val="none" w:sz="0" w:space="0" w:color="auto"/>
        <w:left w:val="none" w:sz="0" w:space="0" w:color="auto"/>
        <w:bottom w:val="none" w:sz="0" w:space="0" w:color="auto"/>
        <w:right w:val="none" w:sz="0" w:space="0" w:color="auto"/>
      </w:divBdr>
    </w:div>
    <w:div w:id="1164054643">
      <w:bodyDiv w:val="1"/>
      <w:marLeft w:val="0"/>
      <w:marRight w:val="0"/>
      <w:marTop w:val="0"/>
      <w:marBottom w:val="0"/>
      <w:divBdr>
        <w:top w:val="none" w:sz="0" w:space="0" w:color="auto"/>
        <w:left w:val="none" w:sz="0" w:space="0" w:color="auto"/>
        <w:bottom w:val="none" w:sz="0" w:space="0" w:color="auto"/>
        <w:right w:val="none" w:sz="0" w:space="0" w:color="auto"/>
      </w:divBdr>
    </w:div>
    <w:div w:id="1164516800">
      <w:bodyDiv w:val="1"/>
      <w:marLeft w:val="0"/>
      <w:marRight w:val="0"/>
      <w:marTop w:val="0"/>
      <w:marBottom w:val="0"/>
      <w:divBdr>
        <w:top w:val="none" w:sz="0" w:space="0" w:color="auto"/>
        <w:left w:val="none" w:sz="0" w:space="0" w:color="auto"/>
        <w:bottom w:val="none" w:sz="0" w:space="0" w:color="auto"/>
        <w:right w:val="none" w:sz="0" w:space="0" w:color="auto"/>
      </w:divBdr>
    </w:div>
    <w:div w:id="1164707416">
      <w:bodyDiv w:val="1"/>
      <w:marLeft w:val="0"/>
      <w:marRight w:val="0"/>
      <w:marTop w:val="0"/>
      <w:marBottom w:val="0"/>
      <w:divBdr>
        <w:top w:val="none" w:sz="0" w:space="0" w:color="auto"/>
        <w:left w:val="none" w:sz="0" w:space="0" w:color="auto"/>
        <w:bottom w:val="none" w:sz="0" w:space="0" w:color="auto"/>
        <w:right w:val="none" w:sz="0" w:space="0" w:color="auto"/>
      </w:divBdr>
    </w:div>
    <w:div w:id="1164853371">
      <w:bodyDiv w:val="1"/>
      <w:marLeft w:val="0"/>
      <w:marRight w:val="0"/>
      <w:marTop w:val="0"/>
      <w:marBottom w:val="0"/>
      <w:divBdr>
        <w:top w:val="none" w:sz="0" w:space="0" w:color="auto"/>
        <w:left w:val="none" w:sz="0" w:space="0" w:color="auto"/>
        <w:bottom w:val="none" w:sz="0" w:space="0" w:color="auto"/>
        <w:right w:val="none" w:sz="0" w:space="0" w:color="auto"/>
      </w:divBdr>
    </w:div>
    <w:div w:id="1164903772">
      <w:bodyDiv w:val="1"/>
      <w:marLeft w:val="0"/>
      <w:marRight w:val="0"/>
      <w:marTop w:val="0"/>
      <w:marBottom w:val="0"/>
      <w:divBdr>
        <w:top w:val="none" w:sz="0" w:space="0" w:color="auto"/>
        <w:left w:val="none" w:sz="0" w:space="0" w:color="auto"/>
        <w:bottom w:val="none" w:sz="0" w:space="0" w:color="auto"/>
        <w:right w:val="none" w:sz="0" w:space="0" w:color="auto"/>
      </w:divBdr>
    </w:div>
    <w:div w:id="1165054916">
      <w:bodyDiv w:val="1"/>
      <w:marLeft w:val="0"/>
      <w:marRight w:val="0"/>
      <w:marTop w:val="0"/>
      <w:marBottom w:val="0"/>
      <w:divBdr>
        <w:top w:val="none" w:sz="0" w:space="0" w:color="auto"/>
        <w:left w:val="none" w:sz="0" w:space="0" w:color="auto"/>
        <w:bottom w:val="none" w:sz="0" w:space="0" w:color="auto"/>
        <w:right w:val="none" w:sz="0" w:space="0" w:color="auto"/>
      </w:divBdr>
    </w:div>
    <w:div w:id="1165125079">
      <w:bodyDiv w:val="1"/>
      <w:marLeft w:val="0"/>
      <w:marRight w:val="0"/>
      <w:marTop w:val="0"/>
      <w:marBottom w:val="0"/>
      <w:divBdr>
        <w:top w:val="none" w:sz="0" w:space="0" w:color="auto"/>
        <w:left w:val="none" w:sz="0" w:space="0" w:color="auto"/>
        <w:bottom w:val="none" w:sz="0" w:space="0" w:color="auto"/>
        <w:right w:val="none" w:sz="0" w:space="0" w:color="auto"/>
      </w:divBdr>
    </w:div>
    <w:div w:id="1165169541">
      <w:bodyDiv w:val="1"/>
      <w:marLeft w:val="0"/>
      <w:marRight w:val="0"/>
      <w:marTop w:val="0"/>
      <w:marBottom w:val="0"/>
      <w:divBdr>
        <w:top w:val="none" w:sz="0" w:space="0" w:color="auto"/>
        <w:left w:val="none" w:sz="0" w:space="0" w:color="auto"/>
        <w:bottom w:val="none" w:sz="0" w:space="0" w:color="auto"/>
        <w:right w:val="none" w:sz="0" w:space="0" w:color="auto"/>
      </w:divBdr>
    </w:div>
    <w:div w:id="1165635146">
      <w:bodyDiv w:val="1"/>
      <w:marLeft w:val="0"/>
      <w:marRight w:val="0"/>
      <w:marTop w:val="0"/>
      <w:marBottom w:val="0"/>
      <w:divBdr>
        <w:top w:val="none" w:sz="0" w:space="0" w:color="auto"/>
        <w:left w:val="none" w:sz="0" w:space="0" w:color="auto"/>
        <w:bottom w:val="none" w:sz="0" w:space="0" w:color="auto"/>
        <w:right w:val="none" w:sz="0" w:space="0" w:color="auto"/>
      </w:divBdr>
    </w:div>
    <w:div w:id="1165708778">
      <w:bodyDiv w:val="1"/>
      <w:marLeft w:val="0"/>
      <w:marRight w:val="0"/>
      <w:marTop w:val="0"/>
      <w:marBottom w:val="0"/>
      <w:divBdr>
        <w:top w:val="none" w:sz="0" w:space="0" w:color="auto"/>
        <w:left w:val="none" w:sz="0" w:space="0" w:color="auto"/>
        <w:bottom w:val="none" w:sz="0" w:space="0" w:color="auto"/>
        <w:right w:val="none" w:sz="0" w:space="0" w:color="auto"/>
      </w:divBdr>
    </w:div>
    <w:div w:id="1165778385">
      <w:bodyDiv w:val="1"/>
      <w:marLeft w:val="0"/>
      <w:marRight w:val="0"/>
      <w:marTop w:val="0"/>
      <w:marBottom w:val="0"/>
      <w:divBdr>
        <w:top w:val="none" w:sz="0" w:space="0" w:color="auto"/>
        <w:left w:val="none" w:sz="0" w:space="0" w:color="auto"/>
        <w:bottom w:val="none" w:sz="0" w:space="0" w:color="auto"/>
        <w:right w:val="none" w:sz="0" w:space="0" w:color="auto"/>
      </w:divBdr>
    </w:div>
    <w:div w:id="1166017364">
      <w:bodyDiv w:val="1"/>
      <w:marLeft w:val="0"/>
      <w:marRight w:val="0"/>
      <w:marTop w:val="0"/>
      <w:marBottom w:val="0"/>
      <w:divBdr>
        <w:top w:val="none" w:sz="0" w:space="0" w:color="auto"/>
        <w:left w:val="none" w:sz="0" w:space="0" w:color="auto"/>
        <w:bottom w:val="none" w:sz="0" w:space="0" w:color="auto"/>
        <w:right w:val="none" w:sz="0" w:space="0" w:color="auto"/>
      </w:divBdr>
    </w:div>
    <w:div w:id="1166090480">
      <w:bodyDiv w:val="1"/>
      <w:marLeft w:val="0"/>
      <w:marRight w:val="0"/>
      <w:marTop w:val="0"/>
      <w:marBottom w:val="0"/>
      <w:divBdr>
        <w:top w:val="none" w:sz="0" w:space="0" w:color="auto"/>
        <w:left w:val="none" w:sz="0" w:space="0" w:color="auto"/>
        <w:bottom w:val="none" w:sz="0" w:space="0" w:color="auto"/>
        <w:right w:val="none" w:sz="0" w:space="0" w:color="auto"/>
      </w:divBdr>
    </w:div>
    <w:div w:id="1166626193">
      <w:bodyDiv w:val="1"/>
      <w:marLeft w:val="0"/>
      <w:marRight w:val="0"/>
      <w:marTop w:val="0"/>
      <w:marBottom w:val="0"/>
      <w:divBdr>
        <w:top w:val="none" w:sz="0" w:space="0" w:color="auto"/>
        <w:left w:val="none" w:sz="0" w:space="0" w:color="auto"/>
        <w:bottom w:val="none" w:sz="0" w:space="0" w:color="auto"/>
        <w:right w:val="none" w:sz="0" w:space="0" w:color="auto"/>
      </w:divBdr>
    </w:div>
    <w:div w:id="1166675182">
      <w:bodyDiv w:val="1"/>
      <w:marLeft w:val="0"/>
      <w:marRight w:val="0"/>
      <w:marTop w:val="0"/>
      <w:marBottom w:val="0"/>
      <w:divBdr>
        <w:top w:val="none" w:sz="0" w:space="0" w:color="auto"/>
        <w:left w:val="none" w:sz="0" w:space="0" w:color="auto"/>
        <w:bottom w:val="none" w:sz="0" w:space="0" w:color="auto"/>
        <w:right w:val="none" w:sz="0" w:space="0" w:color="auto"/>
      </w:divBdr>
    </w:div>
    <w:div w:id="1166675749">
      <w:bodyDiv w:val="1"/>
      <w:marLeft w:val="0"/>
      <w:marRight w:val="0"/>
      <w:marTop w:val="0"/>
      <w:marBottom w:val="0"/>
      <w:divBdr>
        <w:top w:val="none" w:sz="0" w:space="0" w:color="auto"/>
        <w:left w:val="none" w:sz="0" w:space="0" w:color="auto"/>
        <w:bottom w:val="none" w:sz="0" w:space="0" w:color="auto"/>
        <w:right w:val="none" w:sz="0" w:space="0" w:color="auto"/>
      </w:divBdr>
    </w:div>
    <w:div w:id="1166894833">
      <w:bodyDiv w:val="1"/>
      <w:marLeft w:val="0"/>
      <w:marRight w:val="0"/>
      <w:marTop w:val="0"/>
      <w:marBottom w:val="0"/>
      <w:divBdr>
        <w:top w:val="none" w:sz="0" w:space="0" w:color="auto"/>
        <w:left w:val="none" w:sz="0" w:space="0" w:color="auto"/>
        <w:bottom w:val="none" w:sz="0" w:space="0" w:color="auto"/>
        <w:right w:val="none" w:sz="0" w:space="0" w:color="auto"/>
      </w:divBdr>
    </w:div>
    <w:div w:id="1167093693">
      <w:bodyDiv w:val="1"/>
      <w:marLeft w:val="0"/>
      <w:marRight w:val="0"/>
      <w:marTop w:val="0"/>
      <w:marBottom w:val="0"/>
      <w:divBdr>
        <w:top w:val="none" w:sz="0" w:space="0" w:color="auto"/>
        <w:left w:val="none" w:sz="0" w:space="0" w:color="auto"/>
        <w:bottom w:val="none" w:sz="0" w:space="0" w:color="auto"/>
        <w:right w:val="none" w:sz="0" w:space="0" w:color="auto"/>
      </w:divBdr>
    </w:div>
    <w:div w:id="1167207140">
      <w:bodyDiv w:val="1"/>
      <w:marLeft w:val="0"/>
      <w:marRight w:val="0"/>
      <w:marTop w:val="0"/>
      <w:marBottom w:val="0"/>
      <w:divBdr>
        <w:top w:val="none" w:sz="0" w:space="0" w:color="auto"/>
        <w:left w:val="none" w:sz="0" w:space="0" w:color="auto"/>
        <w:bottom w:val="none" w:sz="0" w:space="0" w:color="auto"/>
        <w:right w:val="none" w:sz="0" w:space="0" w:color="auto"/>
      </w:divBdr>
    </w:div>
    <w:div w:id="1167283100">
      <w:bodyDiv w:val="1"/>
      <w:marLeft w:val="0"/>
      <w:marRight w:val="0"/>
      <w:marTop w:val="0"/>
      <w:marBottom w:val="0"/>
      <w:divBdr>
        <w:top w:val="none" w:sz="0" w:space="0" w:color="auto"/>
        <w:left w:val="none" w:sz="0" w:space="0" w:color="auto"/>
        <w:bottom w:val="none" w:sz="0" w:space="0" w:color="auto"/>
        <w:right w:val="none" w:sz="0" w:space="0" w:color="auto"/>
      </w:divBdr>
    </w:div>
    <w:div w:id="1167288640">
      <w:bodyDiv w:val="1"/>
      <w:marLeft w:val="0"/>
      <w:marRight w:val="0"/>
      <w:marTop w:val="0"/>
      <w:marBottom w:val="0"/>
      <w:divBdr>
        <w:top w:val="none" w:sz="0" w:space="0" w:color="auto"/>
        <w:left w:val="none" w:sz="0" w:space="0" w:color="auto"/>
        <w:bottom w:val="none" w:sz="0" w:space="0" w:color="auto"/>
        <w:right w:val="none" w:sz="0" w:space="0" w:color="auto"/>
      </w:divBdr>
    </w:div>
    <w:div w:id="1167668282">
      <w:bodyDiv w:val="1"/>
      <w:marLeft w:val="0"/>
      <w:marRight w:val="0"/>
      <w:marTop w:val="0"/>
      <w:marBottom w:val="0"/>
      <w:divBdr>
        <w:top w:val="none" w:sz="0" w:space="0" w:color="auto"/>
        <w:left w:val="none" w:sz="0" w:space="0" w:color="auto"/>
        <w:bottom w:val="none" w:sz="0" w:space="0" w:color="auto"/>
        <w:right w:val="none" w:sz="0" w:space="0" w:color="auto"/>
      </w:divBdr>
    </w:div>
    <w:div w:id="1167672207">
      <w:bodyDiv w:val="1"/>
      <w:marLeft w:val="0"/>
      <w:marRight w:val="0"/>
      <w:marTop w:val="0"/>
      <w:marBottom w:val="0"/>
      <w:divBdr>
        <w:top w:val="none" w:sz="0" w:space="0" w:color="auto"/>
        <w:left w:val="none" w:sz="0" w:space="0" w:color="auto"/>
        <w:bottom w:val="none" w:sz="0" w:space="0" w:color="auto"/>
        <w:right w:val="none" w:sz="0" w:space="0" w:color="auto"/>
      </w:divBdr>
    </w:div>
    <w:div w:id="1167943125">
      <w:bodyDiv w:val="1"/>
      <w:marLeft w:val="0"/>
      <w:marRight w:val="0"/>
      <w:marTop w:val="0"/>
      <w:marBottom w:val="0"/>
      <w:divBdr>
        <w:top w:val="none" w:sz="0" w:space="0" w:color="auto"/>
        <w:left w:val="none" w:sz="0" w:space="0" w:color="auto"/>
        <w:bottom w:val="none" w:sz="0" w:space="0" w:color="auto"/>
        <w:right w:val="none" w:sz="0" w:space="0" w:color="auto"/>
      </w:divBdr>
    </w:div>
    <w:div w:id="1168137412">
      <w:bodyDiv w:val="1"/>
      <w:marLeft w:val="0"/>
      <w:marRight w:val="0"/>
      <w:marTop w:val="0"/>
      <w:marBottom w:val="0"/>
      <w:divBdr>
        <w:top w:val="none" w:sz="0" w:space="0" w:color="auto"/>
        <w:left w:val="none" w:sz="0" w:space="0" w:color="auto"/>
        <w:bottom w:val="none" w:sz="0" w:space="0" w:color="auto"/>
        <w:right w:val="none" w:sz="0" w:space="0" w:color="auto"/>
      </w:divBdr>
    </w:div>
    <w:div w:id="1168206887">
      <w:bodyDiv w:val="1"/>
      <w:marLeft w:val="0"/>
      <w:marRight w:val="0"/>
      <w:marTop w:val="0"/>
      <w:marBottom w:val="0"/>
      <w:divBdr>
        <w:top w:val="none" w:sz="0" w:space="0" w:color="auto"/>
        <w:left w:val="none" w:sz="0" w:space="0" w:color="auto"/>
        <w:bottom w:val="none" w:sz="0" w:space="0" w:color="auto"/>
        <w:right w:val="none" w:sz="0" w:space="0" w:color="auto"/>
      </w:divBdr>
    </w:div>
    <w:div w:id="1168208291">
      <w:bodyDiv w:val="1"/>
      <w:marLeft w:val="0"/>
      <w:marRight w:val="0"/>
      <w:marTop w:val="0"/>
      <w:marBottom w:val="0"/>
      <w:divBdr>
        <w:top w:val="none" w:sz="0" w:space="0" w:color="auto"/>
        <w:left w:val="none" w:sz="0" w:space="0" w:color="auto"/>
        <w:bottom w:val="none" w:sz="0" w:space="0" w:color="auto"/>
        <w:right w:val="none" w:sz="0" w:space="0" w:color="auto"/>
      </w:divBdr>
    </w:div>
    <w:div w:id="1168251489">
      <w:bodyDiv w:val="1"/>
      <w:marLeft w:val="0"/>
      <w:marRight w:val="0"/>
      <w:marTop w:val="0"/>
      <w:marBottom w:val="0"/>
      <w:divBdr>
        <w:top w:val="none" w:sz="0" w:space="0" w:color="auto"/>
        <w:left w:val="none" w:sz="0" w:space="0" w:color="auto"/>
        <w:bottom w:val="none" w:sz="0" w:space="0" w:color="auto"/>
        <w:right w:val="none" w:sz="0" w:space="0" w:color="auto"/>
      </w:divBdr>
    </w:div>
    <w:div w:id="1168326996">
      <w:bodyDiv w:val="1"/>
      <w:marLeft w:val="0"/>
      <w:marRight w:val="0"/>
      <w:marTop w:val="0"/>
      <w:marBottom w:val="0"/>
      <w:divBdr>
        <w:top w:val="none" w:sz="0" w:space="0" w:color="auto"/>
        <w:left w:val="none" w:sz="0" w:space="0" w:color="auto"/>
        <w:bottom w:val="none" w:sz="0" w:space="0" w:color="auto"/>
        <w:right w:val="none" w:sz="0" w:space="0" w:color="auto"/>
      </w:divBdr>
    </w:div>
    <w:div w:id="1168836327">
      <w:bodyDiv w:val="1"/>
      <w:marLeft w:val="0"/>
      <w:marRight w:val="0"/>
      <w:marTop w:val="0"/>
      <w:marBottom w:val="0"/>
      <w:divBdr>
        <w:top w:val="none" w:sz="0" w:space="0" w:color="auto"/>
        <w:left w:val="none" w:sz="0" w:space="0" w:color="auto"/>
        <w:bottom w:val="none" w:sz="0" w:space="0" w:color="auto"/>
        <w:right w:val="none" w:sz="0" w:space="0" w:color="auto"/>
      </w:divBdr>
    </w:div>
    <w:div w:id="1168902795">
      <w:bodyDiv w:val="1"/>
      <w:marLeft w:val="0"/>
      <w:marRight w:val="0"/>
      <w:marTop w:val="0"/>
      <w:marBottom w:val="0"/>
      <w:divBdr>
        <w:top w:val="none" w:sz="0" w:space="0" w:color="auto"/>
        <w:left w:val="none" w:sz="0" w:space="0" w:color="auto"/>
        <w:bottom w:val="none" w:sz="0" w:space="0" w:color="auto"/>
        <w:right w:val="none" w:sz="0" w:space="0" w:color="auto"/>
      </w:divBdr>
    </w:div>
    <w:div w:id="1169103894">
      <w:bodyDiv w:val="1"/>
      <w:marLeft w:val="0"/>
      <w:marRight w:val="0"/>
      <w:marTop w:val="0"/>
      <w:marBottom w:val="0"/>
      <w:divBdr>
        <w:top w:val="none" w:sz="0" w:space="0" w:color="auto"/>
        <w:left w:val="none" w:sz="0" w:space="0" w:color="auto"/>
        <w:bottom w:val="none" w:sz="0" w:space="0" w:color="auto"/>
        <w:right w:val="none" w:sz="0" w:space="0" w:color="auto"/>
      </w:divBdr>
    </w:div>
    <w:div w:id="1169172935">
      <w:bodyDiv w:val="1"/>
      <w:marLeft w:val="0"/>
      <w:marRight w:val="0"/>
      <w:marTop w:val="0"/>
      <w:marBottom w:val="0"/>
      <w:divBdr>
        <w:top w:val="none" w:sz="0" w:space="0" w:color="auto"/>
        <w:left w:val="none" w:sz="0" w:space="0" w:color="auto"/>
        <w:bottom w:val="none" w:sz="0" w:space="0" w:color="auto"/>
        <w:right w:val="none" w:sz="0" w:space="0" w:color="auto"/>
      </w:divBdr>
    </w:div>
    <w:div w:id="1169907811">
      <w:bodyDiv w:val="1"/>
      <w:marLeft w:val="0"/>
      <w:marRight w:val="0"/>
      <w:marTop w:val="0"/>
      <w:marBottom w:val="0"/>
      <w:divBdr>
        <w:top w:val="none" w:sz="0" w:space="0" w:color="auto"/>
        <w:left w:val="none" w:sz="0" w:space="0" w:color="auto"/>
        <w:bottom w:val="none" w:sz="0" w:space="0" w:color="auto"/>
        <w:right w:val="none" w:sz="0" w:space="0" w:color="auto"/>
      </w:divBdr>
    </w:div>
    <w:div w:id="1169978935">
      <w:bodyDiv w:val="1"/>
      <w:marLeft w:val="0"/>
      <w:marRight w:val="0"/>
      <w:marTop w:val="0"/>
      <w:marBottom w:val="0"/>
      <w:divBdr>
        <w:top w:val="none" w:sz="0" w:space="0" w:color="auto"/>
        <w:left w:val="none" w:sz="0" w:space="0" w:color="auto"/>
        <w:bottom w:val="none" w:sz="0" w:space="0" w:color="auto"/>
        <w:right w:val="none" w:sz="0" w:space="0" w:color="auto"/>
      </w:divBdr>
    </w:div>
    <w:div w:id="1170021222">
      <w:bodyDiv w:val="1"/>
      <w:marLeft w:val="0"/>
      <w:marRight w:val="0"/>
      <w:marTop w:val="0"/>
      <w:marBottom w:val="0"/>
      <w:divBdr>
        <w:top w:val="none" w:sz="0" w:space="0" w:color="auto"/>
        <w:left w:val="none" w:sz="0" w:space="0" w:color="auto"/>
        <w:bottom w:val="none" w:sz="0" w:space="0" w:color="auto"/>
        <w:right w:val="none" w:sz="0" w:space="0" w:color="auto"/>
      </w:divBdr>
    </w:div>
    <w:div w:id="1170027374">
      <w:bodyDiv w:val="1"/>
      <w:marLeft w:val="0"/>
      <w:marRight w:val="0"/>
      <w:marTop w:val="0"/>
      <w:marBottom w:val="0"/>
      <w:divBdr>
        <w:top w:val="none" w:sz="0" w:space="0" w:color="auto"/>
        <w:left w:val="none" w:sz="0" w:space="0" w:color="auto"/>
        <w:bottom w:val="none" w:sz="0" w:space="0" w:color="auto"/>
        <w:right w:val="none" w:sz="0" w:space="0" w:color="auto"/>
      </w:divBdr>
    </w:div>
    <w:div w:id="1170101821">
      <w:bodyDiv w:val="1"/>
      <w:marLeft w:val="0"/>
      <w:marRight w:val="0"/>
      <w:marTop w:val="0"/>
      <w:marBottom w:val="0"/>
      <w:divBdr>
        <w:top w:val="none" w:sz="0" w:space="0" w:color="auto"/>
        <w:left w:val="none" w:sz="0" w:space="0" w:color="auto"/>
        <w:bottom w:val="none" w:sz="0" w:space="0" w:color="auto"/>
        <w:right w:val="none" w:sz="0" w:space="0" w:color="auto"/>
      </w:divBdr>
    </w:div>
    <w:div w:id="1170173430">
      <w:bodyDiv w:val="1"/>
      <w:marLeft w:val="0"/>
      <w:marRight w:val="0"/>
      <w:marTop w:val="0"/>
      <w:marBottom w:val="0"/>
      <w:divBdr>
        <w:top w:val="none" w:sz="0" w:space="0" w:color="auto"/>
        <w:left w:val="none" w:sz="0" w:space="0" w:color="auto"/>
        <w:bottom w:val="none" w:sz="0" w:space="0" w:color="auto"/>
        <w:right w:val="none" w:sz="0" w:space="0" w:color="auto"/>
      </w:divBdr>
    </w:div>
    <w:div w:id="1170213925">
      <w:bodyDiv w:val="1"/>
      <w:marLeft w:val="0"/>
      <w:marRight w:val="0"/>
      <w:marTop w:val="0"/>
      <w:marBottom w:val="0"/>
      <w:divBdr>
        <w:top w:val="none" w:sz="0" w:space="0" w:color="auto"/>
        <w:left w:val="none" w:sz="0" w:space="0" w:color="auto"/>
        <w:bottom w:val="none" w:sz="0" w:space="0" w:color="auto"/>
        <w:right w:val="none" w:sz="0" w:space="0" w:color="auto"/>
      </w:divBdr>
    </w:div>
    <w:div w:id="1170293464">
      <w:bodyDiv w:val="1"/>
      <w:marLeft w:val="0"/>
      <w:marRight w:val="0"/>
      <w:marTop w:val="0"/>
      <w:marBottom w:val="0"/>
      <w:divBdr>
        <w:top w:val="none" w:sz="0" w:space="0" w:color="auto"/>
        <w:left w:val="none" w:sz="0" w:space="0" w:color="auto"/>
        <w:bottom w:val="none" w:sz="0" w:space="0" w:color="auto"/>
        <w:right w:val="none" w:sz="0" w:space="0" w:color="auto"/>
      </w:divBdr>
    </w:div>
    <w:div w:id="1170414518">
      <w:bodyDiv w:val="1"/>
      <w:marLeft w:val="0"/>
      <w:marRight w:val="0"/>
      <w:marTop w:val="0"/>
      <w:marBottom w:val="0"/>
      <w:divBdr>
        <w:top w:val="none" w:sz="0" w:space="0" w:color="auto"/>
        <w:left w:val="none" w:sz="0" w:space="0" w:color="auto"/>
        <w:bottom w:val="none" w:sz="0" w:space="0" w:color="auto"/>
        <w:right w:val="none" w:sz="0" w:space="0" w:color="auto"/>
      </w:divBdr>
    </w:div>
    <w:div w:id="1170754313">
      <w:bodyDiv w:val="1"/>
      <w:marLeft w:val="0"/>
      <w:marRight w:val="0"/>
      <w:marTop w:val="0"/>
      <w:marBottom w:val="0"/>
      <w:divBdr>
        <w:top w:val="none" w:sz="0" w:space="0" w:color="auto"/>
        <w:left w:val="none" w:sz="0" w:space="0" w:color="auto"/>
        <w:bottom w:val="none" w:sz="0" w:space="0" w:color="auto"/>
        <w:right w:val="none" w:sz="0" w:space="0" w:color="auto"/>
      </w:divBdr>
    </w:div>
    <w:div w:id="1170832856">
      <w:bodyDiv w:val="1"/>
      <w:marLeft w:val="0"/>
      <w:marRight w:val="0"/>
      <w:marTop w:val="0"/>
      <w:marBottom w:val="0"/>
      <w:divBdr>
        <w:top w:val="none" w:sz="0" w:space="0" w:color="auto"/>
        <w:left w:val="none" w:sz="0" w:space="0" w:color="auto"/>
        <w:bottom w:val="none" w:sz="0" w:space="0" w:color="auto"/>
        <w:right w:val="none" w:sz="0" w:space="0" w:color="auto"/>
      </w:divBdr>
    </w:div>
    <w:div w:id="1170868438">
      <w:bodyDiv w:val="1"/>
      <w:marLeft w:val="0"/>
      <w:marRight w:val="0"/>
      <w:marTop w:val="0"/>
      <w:marBottom w:val="0"/>
      <w:divBdr>
        <w:top w:val="none" w:sz="0" w:space="0" w:color="auto"/>
        <w:left w:val="none" w:sz="0" w:space="0" w:color="auto"/>
        <w:bottom w:val="none" w:sz="0" w:space="0" w:color="auto"/>
        <w:right w:val="none" w:sz="0" w:space="0" w:color="auto"/>
      </w:divBdr>
    </w:div>
    <w:div w:id="1171136647">
      <w:bodyDiv w:val="1"/>
      <w:marLeft w:val="0"/>
      <w:marRight w:val="0"/>
      <w:marTop w:val="0"/>
      <w:marBottom w:val="0"/>
      <w:divBdr>
        <w:top w:val="none" w:sz="0" w:space="0" w:color="auto"/>
        <w:left w:val="none" w:sz="0" w:space="0" w:color="auto"/>
        <w:bottom w:val="none" w:sz="0" w:space="0" w:color="auto"/>
        <w:right w:val="none" w:sz="0" w:space="0" w:color="auto"/>
      </w:divBdr>
    </w:div>
    <w:div w:id="1171220045">
      <w:bodyDiv w:val="1"/>
      <w:marLeft w:val="0"/>
      <w:marRight w:val="0"/>
      <w:marTop w:val="0"/>
      <w:marBottom w:val="0"/>
      <w:divBdr>
        <w:top w:val="none" w:sz="0" w:space="0" w:color="auto"/>
        <w:left w:val="none" w:sz="0" w:space="0" w:color="auto"/>
        <w:bottom w:val="none" w:sz="0" w:space="0" w:color="auto"/>
        <w:right w:val="none" w:sz="0" w:space="0" w:color="auto"/>
      </w:divBdr>
    </w:div>
    <w:div w:id="1171287419">
      <w:bodyDiv w:val="1"/>
      <w:marLeft w:val="0"/>
      <w:marRight w:val="0"/>
      <w:marTop w:val="0"/>
      <w:marBottom w:val="0"/>
      <w:divBdr>
        <w:top w:val="none" w:sz="0" w:space="0" w:color="auto"/>
        <w:left w:val="none" w:sz="0" w:space="0" w:color="auto"/>
        <w:bottom w:val="none" w:sz="0" w:space="0" w:color="auto"/>
        <w:right w:val="none" w:sz="0" w:space="0" w:color="auto"/>
      </w:divBdr>
    </w:div>
    <w:div w:id="1171608223">
      <w:bodyDiv w:val="1"/>
      <w:marLeft w:val="0"/>
      <w:marRight w:val="0"/>
      <w:marTop w:val="0"/>
      <w:marBottom w:val="0"/>
      <w:divBdr>
        <w:top w:val="none" w:sz="0" w:space="0" w:color="auto"/>
        <w:left w:val="none" w:sz="0" w:space="0" w:color="auto"/>
        <w:bottom w:val="none" w:sz="0" w:space="0" w:color="auto"/>
        <w:right w:val="none" w:sz="0" w:space="0" w:color="auto"/>
      </w:divBdr>
    </w:div>
    <w:div w:id="1171915843">
      <w:bodyDiv w:val="1"/>
      <w:marLeft w:val="0"/>
      <w:marRight w:val="0"/>
      <w:marTop w:val="0"/>
      <w:marBottom w:val="0"/>
      <w:divBdr>
        <w:top w:val="none" w:sz="0" w:space="0" w:color="auto"/>
        <w:left w:val="none" w:sz="0" w:space="0" w:color="auto"/>
        <w:bottom w:val="none" w:sz="0" w:space="0" w:color="auto"/>
        <w:right w:val="none" w:sz="0" w:space="0" w:color="auto"/>
      </w:divBdr>
    </w:div>
    <w:div w:id="1171918892">
      <w:bodyDiv w:val="1"/>
      <w:marLeft w:val="0"/>
      <w:marRight w:val="0"/>
      <w:marTop w:val="0"/>
      <w:marBottom w:val="0"/>
      <w:divBdr>
        <w:top w:val="none" w:sz="0" w:space="0" w:color="auto"/>
        <w:left w:val="none" w:sz="0" w:space="0" w:color="auto"/>
        <w:bottom w:val="none" w:sz="0" w:space="0" w:color="auto"/>
        <w:right w:val="none" w:sz="0" w:space="0" w:color="auto"/>
      </w:divBdr>
    </w:div>
    <w:div w:id="1172065416">
      <w:bodyDiv w:val="1"/>
      <w:marLeft w:val="0"/>
      <w:marRight w:val="0"/>
      <w:marTop w:val="0"/>
      <w:marBottom w:val="0"/>
      <w:divBdr>
        <w:top w:val="none" w:sz="0" w:space="0" w:color="auto"/>
        <w:left w:val="none" w:sz="0" w:space="0" w:color="auto"/>
        <w:bottom w:val="none" w:sz="0" w:space="0" w:color="auto"/>
        <w:right w:val="none" w:sz="0" w:space="0" w:color="auto"/>
      </w:divBdr>
    </w:div>
    <w:div w:id="1172253961">
      <w:bodyDiv w:val="1"/>
      <w:marLeft w:val="0"/>
      <w:marRight w:val="0"/>
      <w:marTop w:val="0"/>
      <w:marBottom w:val="0"/>
      <w:divBdr>
        <w:top w:val="none" w:sz="0" w:space="0" w:color="auto"/>
        <w:left w:val="none" w:sz="0" w:space="0" w:color="auto"/>
        <w:bottom w:val="none" w:sz="0" w:space="0" w:color="auto"/>
        <w:right w:val="none" w:sz="0" w:space="0" w:color="auto"/>
      </w:divBdr>
    </w:div>
    <w:div w:id="1172254536">
      <w:bodyDiv w:val="1"/>
      <w:marLeft w:val="0"/>
      <w:marRight w:val="0"/>
      <w:marTop w:val="0"/>
      <w:marBottom w:val="0"/>
      <w:divBdr>
        <w:top w:val="none" w:sz="0" w:space="0" w:color="auto"/>
        <w:left w:val="none" w:sz="0" w:space="0" w:color="auto"/>
        <w:bottom w:val="none" w:sz="0" w:space="0" w:color="auto"/>
        <w:right w:val="none" w:sz="0" w:space="0" w:color="auto"/>
      </w:divBdr>
    </w:div>
    <w:div w:id="1172601912">
      <w:bodyDiv w:val="1"/>
      <w:marLeft w:val="0"/>
      <w:marRight w:val="0"/>
      <w:marTop w:val="0"/>
      <w:marBottom w:val="0"/>
      <w:divBdr>
        <w:top w:val="none" w:sz="0" w:space="0" w:color="auto"/>
        <w:left w:val="none" w:sz="0" w:space="0" w:color="auto"/>
        <w:bottom w:val="none" w:sz="0" w:space="0" w:color="auto"/>
        <w:right w:val="none" w:sz="0" w:space="0" w:color="auto"/>
      </w:divBdr>
    </w:div>
    <w:div w:id="1172833915">
      <w:bodyDiv w:val="1"/>
      <w:marLeft w:val="0"/>
      <w:marRight w:val="0"/>
      <w:marTop w:val="0"/>
      <w:marBottom w:val="0"/>
      <w:divBdr>
        <w:top w:val="none" w:sz="0" w:space="0" w:color="auto"/>
        <w:left w:val="none" w:sz="0" w:space="0" w:color="auto"/>
        <w:bottom w:val="none" w:sz="0" w:space="0" w:color="auto"/>
        <w:right w:val="none" w:sz="0" w:space="0" w:color="auto"/>
      </w:divBdr>
    </w:div>
    <w:div w:id="1172837305">
      <w:bodyDiv w:val="1"/>
      <w:marLeft w:val="0"/>
      <w:marRight w:val="0"/>
      <w:marTop w:val="0"/>
      <w:marBottom w:val="0"/>
      <w:divBdr>
        <w:top w:val="none" w:sz="0" w:space="0" w:color="auto"/>
        <w:left w:val="none" w:sz="0" w:space="0" w:color="auto"/>
        <w:bottom w:val="none" w:sz="0" w:space="0" w:color="auto"/>
        <w:right w:val="none" w:sz="0" w:space="0" w:color="auto"/>
      </w:divBdr>
    </w:div>
    <w:div w:id="1172992125">
      <w:bodyDiv w:val="1"/>
      <w:marLeft w:val="0"/>
      <w:marRight w:val="0"/>
      <w:marTop w:val="0"/>
      <w:marBottom w:val="0"/>
      <w:divBdr>
        <w:top w:val="none" w:sz="0" w:space="0" w:color="auto"/>
        <w:left w:val="none" w:sz="0" w:space="0" w:color="auto"/>
        <w:bottom w:val="none" w:sz="0" w:space="0" w:color="auto"/>
        <w:right w:val="none" w:sz="0" w:space="0" w:color="auto"/>
      </w:divBdr>
    </w:div>
    <w:div w:id="1173180377">
      <w:bodyDiv w:val="1"/>
      <w:marLeft w:val="0"/>
      <w:marRight w:val="0"/>
      <w:marTop w:val="0"/>
      <w:marBottom w:val="0"/>
      <w:divBdr>
        <w:top w:val="none" w:sz="0" w:space="0" w:color="auto"/>
        <w:left w:val="none" w:sz="0" w:space="0" w:color="auto"/>
        <w:bottom w:val="none" w:sz="0" w:space="0" w:color="auto"/>
        <w:right w:val="none" w:sz="0" w:space="0" w:color="auto"/>
      </w:divBdr>
    </w:div>
    <w:div w:id="1173185861">
      <w:bodyDiv w:val="1"/>
      <w:marLeft w:val="0"/>
      <w:marRight w:val="0"/>
      <w:marTop w:val="0"/>
      <w:marBottom w:val="0"/>
      <w:divBdr>
        <w:top w:val="none" w:sz="0" w:space="0" w:color="auto"/>
        <w:left w:val="none" w:sz="0" w:space="0" w:color="auto"/>
        <w:bottom w:val="none" w:sz="0" w:space="0" w:color="auto"/>
        <w:right w:val="none" w:sz="0" w:space="0" w:color="auto"/>
      </w:divBdr>
    </w:div>
    <w:div w:id="1173296635">
      <w:bodyDiv w:val="1"/>
      <w:marLeft w:val="0"/>
      <w:marRight w:val="0"/>
      <w:marTop w:val="0"/>
      <w:marBottom w:val="0"/>
      <w:divBdr>
        <w:top w:val="none" w:sz="0" w:space="0" w:color="auto"/>
        <w:left w:val="none" w:sz="0" w:space="0" w:color="auto"/>
        <w:bottom w:val="none" w:sz="0" w:space="0" w:color="auto"/>
        <w:right w:val="none" w:sz="0" w:space="0" w:color="auto"/>
      </w:divBdr>
    </w:div>
    <w:div w:id="1173301074">
      <w:bodyDiv w:val="1"/>
      <w:marLeft w:val="0"/>
      <w:marRight w:val="0"/>
      <w:marTop w:val="0"/>
      <w:marBottom w:val="0"/>
      <w:divBdr>
        <w:top w:val="none" w:sz="0" w:space="0" w:color="auto"/>
        <w:left w:val="none" w:sz="0" w:space="0" w:color="auto"/>
        <w:bottom w:val="none" w:sz="0" w:space="0" w:color="auto"/>
        <w:right w:val="none" w:sz="0" w:space="0" w:color="auto"/>
      </w:divBdr>
    </w:div>
    <w:div w:id="1173759552">
      <w:bodyDiv w:val="1"/>
      <w:marLeft w:val="0"/>
      <w:marRight w:val="0"/>
      <w:marTop w:val="0"/>
      <w:marBottom w:val="0"/>
      <w:divBdr>
        <w:top w:val="none" w:sz="0" w:space="0" w:color="auto"/>
        <w:left w:val="none" w:sz="0" w:space="0" w:color="auto"/>
        <w:bottom w:val="none" w:sz="0" w:space="0" w:color="auto"/>
        <w:right w:val="none" w:sz="0" w:space="0" w:color="auto"/>
      </w:divBdr>
    </w:div>
    <w:div w:id="1173765942">
      <w:bodyDiv w:val="1"/>
      <w:marLeft w:val="0"/>
      <w:marRight w:val="0"/>
      <w:marTop w:val="0"/>
      <w:marBottom w:val="0"/>
      <w:divBdr>
        <w:top w:val="none" w:sz="0" w:space="0" w:color="auto"/>
        <w:left w:val="none" w:sz="0" w:space="0" w:color="auto"/>
        <w:bottom w:val="none" w:sz="0" w:space="0" w:color="auto"/>
        <w:right w:val="none" w:sz="0" w:space="0" w:color="auto"/>
      </w:divBdr>
    </w:div>
    <w:div w:id="1173766064">
      <w:bodyDiv w:val="1"/>
      <w:marLeft w:val="0"/>
      <w:marRight w:val="0"/>
      <w:marTop w:val="0"/>
      <w:marBottom w:val="0"/>
      <w:divBdr>
        <w:top w:val="none" w:sz="0" w:space="0" w:color="auto"/>
        <w:left w:val="none" w:sz="0" w:space="0" w:color="auto"/>
        <w:bottom w:val="none" w:sz="0" w:space="0" w:color="auto"/>
        <w:right w:val="none" w:sz="0" w:space="0" w:color="auto"/>
      </w:divBdr>
    </w:div>
    <w:div w:id="1174146242">
      <w:bodyDiv w:val="1"/>
      <w:marLeft w:val="0"/>
      <w:marRight w:val="0"/>
      <w:marTop w:val="0"/>
      <w:marBottom w:val="0"/>
      <w:divBdr>
        <w:top w:val="none" w:sz="0" w:space="0" w:color="auto"/>
        <w:left w:val="none" w:sz="0" w:space="0" w:color="auto"/>
        <w:bottom w:val="none" w:sz="0" w:space="0" w:color="auto"/>
        <w:right w:val="none" w:sz="0" w:space="0" w:color="auto"/>
      </w:divBdr>
    </w:div>
    <w:div w:id="1174148302">
      <w:bodyDiv w:val="1"/>
      <w:marLeft w:val="0"/>
      <w:marRight w:val="0"/>
      <w:marTop w:val="0"/>
      <w:marBottom w:val="0"/>
      <w:divBdr>
        <w:top w:val="none" w:sz="0" w:space="0" w:color="auto"/>
        <w:left w:val="none" w:sz="0" w:space="0" w:color="auto"/>
        <w:bottom w:val="none" w:sz="0" w:space="0" w:color="auto"/>
        <w:right w:val="none" w:sz="0" w:space="0" w:color="auto"/>
      </w:divBdr>
    </w:div>
    <w:div w:id="1174149539">
      <w:bodyDiv w:val="1"/>
      <w:marLeft w:val="0"/>
      <w:marRight w:val="0"/>
      <w:marTop w:val="0"/>
      <w:marBottom w:val="0"/>
      <w:divBdr>
        <w:top w:val="none" w:sz="0" w:space="0" w:color="auto"/>
        <w:left w:val="none" w:sz="0" w:space="0" w:color="auto"/>
        <w:bottom w:val="none" w:sz="0" w:space="0" w:color="auto"/>
        <w:right w:val="none" w:sz="0" w:space="0" w:color="auto"/>
      </w:divBdr>
    </w:div>
    <w:div w:id="1174536909">
      <w:bodyDiv w:val="1"/>
      <w:marLeft w:val="0"/>
      <w:marRight w:val="0"/>
      <w:marTop w:val="0"/>
      <w:marBottom w:val="0"/>
      <w:divBdr>
        <w:top w:val="none" w:sz="0" w:space="0" w:color="auto"/>
        <w:left w:val="none" w:sz="0" w:space="0" w:color="auto"/>
        <w:bottom w:val="none" w:sz="0" w:space="0" w:color="auto"/>
        <w:right w:val="none" w:sz="0" w:space="0" w:color="auto"/>
      </w:divBdr>
    </w:div>
    <w:div w:id="1174611810">
      <w:bodyDiv w:val="1"/>
      <w:marLeft w:val="0"/>
      <w:marRight w:val="0"/>
      <w:marTop w:val="0"/>
      <w:marBottom w:val="0"/>
      <w:divBdr>
        <w:top w:val="none" w:sz="0" w:space="0" w:color="auto"/>
        <w:left w:val="none" w:sz="0" w:space="0" w:color="auto"/>
        <w:bottom w:val="none" w:sz="0" w:space="0" w:color="auto"/>
        <w:right w:val="none" w:sz="0" w:space="0" w:color="auto"/>
      </w:divBdr>
    </w:div>
    <w:div w:id="1174806988">
      <w:bodyDiv w:val="1"/>
      <w:marLeft w:val="0"/>
      <w:marRight w:val="0"/>
      <w:marTop w:val="0"/>
      <w:marBottom w:val="0"/>
      <w:divBdr>
        <w:top w:val="none" w:sz="0" w:space="0" w:color="auto"/>
        <w:left w:val="none" w:sz="0" w:space="0" w:color="auto"/>
        <w:bottom w:val="none" w:sz="0" w:space="0" w:color="auto"/>
        <w:right w:val="none" w:sz="0" w:space="0" w:color="auto"/>
      </w:divBdr>
    </w:div>
    <w:div w:id="1174808237">
      <w:bodyDiv w:val="1"/>
      <w:marLeft w:val="0"/>
      <w:marRight w:val="0"/>
      <w:marTop w:val="0"/>
      <w:marBottom w:val="0"/>
      <w:divBdr>
        <w:top w:val="none" w:sz="0" w:space="0" w:color="auto"/>
        <w:left w:val="none" w:sz="0" w:space="0" w:color="auto"/>
        <w:bottom w:val="none" w:sz="0" w:space="0" w:color="auto"/>
        <w:right w:val="none" w:sz="0" w:space="0" w:color="auto"/>
      </w:divBdr>
    </w:div>
    <w:div w:id="1174876708">
      <w:bodyDiv w:val="1"/>
      <w:marLeft w:val="0"/>
      <w:marRight w:val="0"/>
      <w:marTop w:val="0"/>
      <w:marBottom w:val="0"/>
      <w:divBdr>
        <w:top w:val="none" w:sz="0" w:space="0" w:color="auto"/>
        <w:left w:val="none" w:sz="0" w:space="0" w:color="auto"/>
        <w:bottom w:val="none" w:sz="0" w:space="0" w:color="auto"/>
        <w:right w:val="none" w:sz="0" w:space="0" w:color="auto"/>
      </w:divBdr>
    </w:div>
    <w:div w:id="1174998424">
      <w:bodyDiv w:val="1"/>
      <w:marLeft w:val="0"/>
      <w:marRight w:val="0"/>
      <w:marTop w:val="0"/>
      <w:marBottom w:val="0"/>
      <w:divBdr>
        <w:top w:val="none" w:sz="0" w:space="0" w:color="auto"/>
        <w:left w:val="none" w:sz="0" w:space="0" w:color="auto"/>
        <w:bottom w:val="none" w:sz="0" w:space="0" w:color="auto"/>
        <w:right w:val="none" w:sz="0" w:space="0" w:color="auto"/>
      </w:divBdr>
    </w:div>
    <w:div w:id="1175027206">
      <w:bodyDiv w:val="1"/>
      <w:marLeft w:val="0"/>
      <w:marRight w:val="0"/>
      <w:marTop w:val="0"/>
      <w:marBottom w:val="0"/>
      <w:divBdr>
        <w:top w:val="none" w:sz="0" w:space="0" w:color="auto"/>
        <w:left w:val="none" w:sz="0" w:space="0" w:color="auto"/>
        <w:bottom w:val="none" w:sz="0" w:space="0" w:color="auto"/>
        <w:right w:val="none" w:sz="0" w:space="0" w:color="auto"/>
      </w:divBdr>
    </w:div>
    <w:div w:id="1175191983">
      <w:bodyDiv w:val="1"/>
      <w:marLeft w:val="0"/>
      <w:marRight w:val="0"/>
      <w:marTop w:val="0"/>
      <w:marBottom w:val="0"/>
      <w:divBdr>
        <w:top w:val="none" w:sz="0" w:space="0" w:color="auto"/>
        <w:left w:val="none" w:sz="0" w:space="0" w:color="auto"/>
        <w:bottom w:val="none" w:sz="0" w:space="0" w:color="auto"/>
        <w:right w:val="none" w:sz="0" w:space="0" w:color="auto"/>
      </w:divBdr>
    </w:div>
    <w:div w:id="1175608875">
      <w:bodyDiv w:val="1"/>
      <w:marLeft w:val="0"/>
      <w:marRight w:val="0"/>
      <w:marTop w:val="0"/>
      <w:marBottom w:val="0"/>
      <w:divBdr>
        <w:top w:val="none" w:sz="0" w:space="0" w:color="auto"/>
        <w:left w:val="none" w:sz="0" w:space="0" w:color="auto"/>
        <w:bottom w:val="none" w:sz="0" w:space="0" w:color="auto"/>
        <w:right w:val="none" w:sz="0" w:space="0" w:color="auto"/>
      </w:divBdr>
    </w:div>
    <w:div w:id="1175612151">
      <w:bodyDiv w:val="1"/>
      <w:marLeft w:val="0"/>
      <w:marRight w:val="0"/>
      <w:marTop w:val="0"/>
      <w:marBottom w:val="0"/>
      <w:divBdr>
        <w:top w:val="none" w:sz="0" w:space="0" w:color="auto"/>
        <w:left w:val="none" w:sz="0" w:space="0" w:color="auto"/>
        <w:bottom w:val="none" w:sz="0" w:space="0" w:color="auto"/>
        <w:right w:val="none" w:sz="0" w:space="0" w:color="auto"/>
      </w:divBdr>
    </w:div>
    <w:div w:id="1175612439">
      <w:bodyDiv w:val="1"/>
      <w:marLeft w:val="0"/>
      <w:marRight w:val="0"/>
      <w:marTop w:val="0"/>
      <w:marBottom w:val="0"/>
      <w:divBdr>
        <w:top w:val="none" w:sz="0" w:space="0" w:color="auto"/>
        <w:left w:val="none" w:sz="0" w:space="0" w:color="auto"/>
        <w:bottom w:val="none" w:sz="0" w:space="0" w:color="auto"/>
        <w:right w:val="none" w:sz="0" w:space="0" w:color="auto"/>
      </w:divBdr>
    </w:div>
    <w:div w:id="1175918721">
      <w:bodyDiv w:val="1"/>
      <w:marLeft w:val="0"/>
      <w:marRight w:val="0"/>
      <w:marTop w:val="0"/>
      <w:marBottom w:val="0"/>
      <w:divBdr>
        <w:top w:val="none" w:sz="0" w:space="0" w:color="auto"/>
        <w:left w:val="none" w:sz="0" w:space="0" w:color="auto"/>
        <w:bottom w:val="none" w:sz="0" w:space="0" w:color="auto"/>
        <w:right w:val="none" w:sz="0" w:space="0" w:color="auto"/>
      </w:divBdr>
    </w:div>
    <w:div w:id="1175922474">
      <w:bodyDiv w:val="1"/>
      <w:marLeft w:val="0"/>
      <w:marRight w:val="0"/>
      <w:marTop w:val="0"/>
      <w:marBottom w:val="0"/>
      <w:divBdr>
        <w:top w:val="none" w:sz="0" w:space="0" w:color="auto"/>
        <w:left w:val="none" w:sz="0" w:space="0" w:color="auto"/>
        <w:bottom w:val="none" w:sz="0" w:space="0" w:color="auto"/>
        <w:right w:val="none" w:sz="0" w:space="0" w:color="auto"/>
      </w:divBdr>
    </w:div>
    <w:div w:id="1176071192">
      <w:bodyDiv w:val="1"/>
      <w:marLeft w:val="0"/>
      <w:marRight w:val="0"/>
      <w:marTop w:val="0"/>
      <w:marBottom w:val="0"/>
      <w:divBdr>
        <w:top w:val="none" w:sz="0" w:space="0" w:color="auto"/>
        <w:left w:val="none" w:sz="0" w:space="0" w:color="auto"/>
        <w:bottom w:val="none" w:sz="0" w:space="0" w:color="auto"/>
        <w:right w:val="none" w:sz="0" w:space="0" w:color="auto"/>
      </w:divBdr>
    </w:div>
    <w:div w:id="1176262264">
      <w:bodyDiv w:val="1"/>
      <w:marLeft w:val="0"/>
      <w:marRight w:val="0"/>
      <w:marTop w:val="0"/>
      <w:marBottom w:val="0"/>
      <w:divBdr>
        <w:top w:val="none" w:sz="0" w:space="0" w:color="auto"/>
        <w:left w:val="none" w:sz="0" w:space="0" w:color="auto"/>
        <w:bottom w:val="none" w:sz="0" w:space="0" w:color="auto"/>
        <w:right w:val="none" w:sz="0" w:space="0" w:color="auto"/>
      </w:divBdr>
    </w:div>
    <w:div w:id="1176268808">
      <w:bodyDiv w:val="1"/>
      <w:marLeft w:val="0"/>
      <w:marRight w:val="0"/>
      <w:marTop w:val="0"/>
      <w:marBottom w:val="0"/>
      <w:divBdr>
        <w:top w:val="none" w:sz="0" w:space="0" w:color="auto"/>
        <w:left w:val="none" w:sz="0" w:space="0" w:color="auto"/>
        <w:bottom w:val="none" w:sz="0" w:space="0" w:color="auto"/>
        <w:right w:val="none" w:sz="0" w:space="0" w:color="auto"/>
      </w:divBdr>
    </w:div>
    <w:div w:id="1176311226">
      <w:bodyDiv w:val="1"/>
      <w:marLeft w:val="0"/>
      <w:marRight w:val="0"/>
      <w:marTop w:val="0"/>
      <w:marBottom w:val="0"/>
      <w:divBdr>
        <w:top w:val="none" w:sz="0" w:space="0" w:color="auto"/>
        <w:left w:val="none" w:sz="0" w:space="0" w:color="auto"/>
        <w:bottom w:val="none" w:sz="0" w:space="0" w:color="auto"/>
        <w:right w:val="none" w:sz="0" w:space="0" w:color="auto"/>
      </w:divBdr>
    </w:div>
    <w:div w:id="1176312990">
      <w:bodyDiv w:val="1"/>
      <w:marLeft w:val="0"/>
      <w:marRight w:val="0"/>
      <w:marTop w:val="0"/>
      <w:marBottom w:val="0"/>
      <w:divBdr>
        <w:top w:val="none" w:sz="0" w:space="0" w:color="auto"/>
        <w:left w:val="none" w:sz="0" w:space="0" w:color="auto"/>
        <w:bottom w:val="none" w:sz="0" w:space="0" w:color="auto"/>
        <w:right w:val="none" w:sz="0" w:space="0" w:color="auto"/>
      </w:divBdr>
    </w:div>
    <w:div w:id="1176531778">
      <w:bodyDiv w:val="1"/>
      <w:marLeft w:val="0"/>
      <w:marRight w:val="0"/>
      <w:marTop w:val="0"/>
      <w:marBottom w:val="0"/>
      <w:divBdr>
        <w:top w:val="none" w:sz="0" w:space="0" w:color="auto"/>
        <w:left w:val="none" w:sz="0" w:space="0" w:color="auto"/>
        <w:bottom w:val="none" w:sz="0" w:space="0" w:color="auto"/>
        <w:right w:val="none" w:sz="0" w:space="0" w:color="auto"/>
      </w:divBdr>
    </w:div>
    <w:div w:id="1176769683">
      <w:bodyDiv w:val="1"/>
      <w:marLeft w:val="0"/>
      <w:marRight w:val="0"/>
      <w:marTop w:val="0"/>
      <w:marBottom w:val="0"/>
      <w:divBdr>
        <w:top w:val="none" w:sz="0" w:space="0" w:color="auto"/>
        <w:left w:val="none" w:sz="0" w:space="0" w:color="auto"/>
        <w:bottom w:val="none" w:sz="0" w:space="0" w:color="auto"/>
        <w:right w:val="none" w:sz="0" w:space="0" w:color="auto"/>
      </w:divBdr>
    </w:div>
    <w:div w:id="1177037754">
      <w:bodyDiv w:val="1"/>
      <w:marLeft w:val="0"/>
      <w:marRight w:val="0"/>
      <w:marTop w:val="0"/>
      <w:marBottom w:val="0"/>
      <w:divBdr>
        <w:top w:val="none" w:sz="0" w:space="0" w:color="auto"/>
        <w:left w:val="none" w:sz="0" w:space="0" w:color="auto"/>
        <w:bottom w:val="none" w:sz="0" w:space="0" w:color="auto"/>
        <w:right w:val="none" w:sz="0" w:space="0" w:color="auto"/>
      </w:divBdr>
    </w:div>
    <w:div w:id="1177118473">
      <w:bodyDiv w:val="1"/>
      <w:marLeft w:val="0"/>
      <w:marRight w:val="0"/>
      <w:marTop w:val="0"/>
      <w:marBottom w:val="0"/>
      <w:divBdr>
        <w:top w:val="none" w:sz="0" w:space="0" w:color="auto"/>
        <w:left w:val="none" w:sz="0" w:space="0" w:color="auto"/>
        <w:bottom w:val="none" w:sz="0" w:space="0" w:color="auto"/>
        <w:right w:val="none" w:sz="0" w:space="0" w:color="auto"/>
      </w:divBdr>
    </w:div>
    <w:div w:id="1177158593">
      <w:bodyDiv w:val="1"/>
      <w:marLeft w:val="0"/>
      <w:marRight w:val="0"/>
      <w:marTop w:val="0"/>
      <w:marBottom w:val="0"/>
      <w:divBdr>
        <w:top w:val="none" w:sz="0" w:space="0" w:color="auto"/>
        <w:left w:val="none" w:sz="0" w:space="0" w:color="auto"/>
        <w:bottom w:val="none" w:sz="0" w:space="0" w:color="auto"/>
        <w:right w:val="none" w:sz="0" w:space="0" w:color="auto"/>
      </w:divBdr>
    </w:div>
    <w:div w:id="1177230215">
      <w:bodyDiv w:val="1"/>
      <w:marLeft w:val="0"/>
      <w:marRight w:val="0"/>
      <w:marTop w:val="0"/>
      <w:marBottom w:val="0"/>
      <w:divBdr>
        <w:top w:val="none" w:sz="0" w:space="0" w:color="auto"/>
        <w:left w:val="none" w:sz="0" w:space="0" w:color="auto"/>
        <w:bottom w:val="none" w:sz="0" w:space="0" w:color="auto"/>
        <w:right w:val="none" w:sz="0" w:space="0" w:color="auto"/>
      </w:divBdr>
    </w:div>
    <w:div w:id="1177310210">
      <w:bodyDiv w:val="1"/>
      <w:marLeft w:val="0"/>
      <w:marRight w:val="0"/>
      <w:marTop w:val="0"/>
      <w:marBottom w:val="0"/>
      <w:divBdr>
        <w:top w:val="none" w:sz="0" w:space="0" w:color="auto"/>
        <w:left w:val="none" w:sz="0" w:space="0" w:color="auto"/>
        <w:bottom w:val="none" w:sz="0" w:space="0" w:color="auto"/>
        <w:right w:val="none" w:sz="0" w:space="0" w:color="auto"/>
      </w:divBdr>
    </w:div>
    <w:div w:id="1177385058">
      <w:bodyDiv w:val="1"/>
      <w:marLeft w:val="0"/>
      <w:marRight w:val="0"/>
      <w:marTop w:val="0"/>
      <w:marBottom w:val="0"/>
      <w:divBdr>
        <w:top w:val="none" w:sz="0" w:space="0" w:color="auto"/>
        <w:left w:val="none" w:sz="0" w:space="0" w:color="auto"/>
        <w:bottom w:val="none" w:sz="0" w:space="0" w:color="auto"/>
        <w:right w:val="none" w:sz="0" w:space="0" w:color="auto"/>
      </w:divBdr>
    </w:div>
    <w:div w:id="1177616546">
      <w:bodyDiv w:val="1"/>
      <w:marLeft w:val="0"/>
      <w:marRight w:val="0"/>
      <w:marTop w:val="0"/>
      <w:marBottom w:val="0"/>
      <w:divBdr>
        <w:top w:val="none" w:sz="0" w:space="0" w:color="auto"/>
        <w:left w:val="none" w:sz="0" w:space="0" w:color="auto"/>
        <w:bottom w:val="none" w:sz="0" w:space="0" w:color="auto"/>
        <w:right w:val="none" w:sz="0" w:space="0" w:color="auto"/>
      </w:divBdr>
    </w:div>
    <w:div w:id="1177691007">
      <w:bodyDiv w:val="1"/>
      <w:marLeft w:val="0"/>
      <w:marRight w:val="0"/>
      <w:marTop w:val="0"/>
      <w:marBottom w:val="0"/>
      <w:divBdr>
        <w:top w:val="none" w:sz="0" w:space="0" w:color="auto"/>
        <w:left w:val="none" w:sz="0" w:space="0" w:color="auto"/>
        <w:bottom w:val="none" w:sz="0" w:space="0" w:color="auto"/>
        <w:right w:val="none" w:sz="0" w:space="0" w:color="auto"/>
      </w:divBdr>
    </w:div>
    <w:div w:id="1177768758">
      <w:bodyDiv w:val="1"/>
      <w:marLeft w:val="0"/>
      <w:marRight w:val="0"/>
      <w:marTop w:val="0"/>
      <w:marBottom w:val="0"/>
      <w:divBdr>
        <w:top w:val="none" w:sz="0" w:space="0" w:color="auto"/>
        <w:left w:val="none" w:sz="0" w:space="0" w:color="auto"/>
        <w:bottom w:val="none" w:sz="0" w:space="0" w:color="auto"/>
        <w:right w:val="none" w:sz="0" w:space="0" w:color="auto"/>
      </w:divBdr>
    </w:div>
    <w:div w:id="1177769837">
      <w:bodyDiv w:val="1"/>
      <w:marLeft w:val="0"/>
      <w:marRight w:val="0"/>
      <w:marTop w:val="0"/>
      <w:marBottom w:val="0"/>
      <w:divBdr>
        <w:top w:val="none" w:sz="0" w:space="0" w:color="auto"/>
        <w:left w:val="none" w:sz="0" w:space="0" w:color="auto"/>
        <w:bottom w:val="none" w:sz="0" w:space="0" w:color="auto"/>
        <w:right w:val="none" w:sz="0" w:space="0" w:color="auto"/>
      </w:divBdr>
    </w:div>
    <w:div w:id="1177772806">
      <w:bodyDiv w:val="1"/>
      <w:marLeft w:val="0"/>
      <w:marRight w:val="0"/>
      <w:marTop w:val="0"/>
      <w:marBottom w:val="0"/>
      <w:divBdr>
        <w:top w:val="none" w:sz="0" w:space="0" w:color="auto"/>
        <w:left w:val="none" w:sz="0" w:space="0" w:color="auto"/>
        <w:bottom w:val="none" w:sz="0" w:space="0" w:color="auto"/>
        <w:right w:val="none" w:sz="0" w:space="0" w:color="auto"/>
      </w:divBdr>
    </w:div>
    <w:div w:id="1177813260">
      <w:bodyDiv w:val="1"/>
      <w:marLeft w:val="0"/>
      <w:marRight w:val="0"/>
      <w:marTop w:val="0"/>
      <w:marBottom w:val="0"/>
      <w:divBdr>
        <w:top w:val="none" w:sz="0" w:space="0" w:color="auto"/>
        <w:left w:val="none" w:sz="0" w:space="0" w:color="auto"/>
        <w:bottom w:val="none" w:sz="0" w:space="0" w:color="auto"/>
        <w:right w:val="none" w:sz="0" w:space="0" w:color="auto"/>
      </w:divBdr>
    </w:div>
    <w:div w:id="1177815315">
      <w:bodyDiv w:val="1"/>
      <w:marLeft w:val="0"/>
      <w:marRight w:val="0"/>
      <w:marTop w:val="0"/>
      <w:marBottom w:val="0"/>
      <w:divBdr>
        <w:top w:val="none" w:sz="0" w:space="0" w:color="auto"/>
        <w:left w:val="none" w:sz="0" w:space="0" w:color="auto"/>
        <w:bottom w:val="none" w:sz="0" w:space="0" w:color="auto"/>
        <w:right w:val="none" w:sz="0" w:space="0" w:color="auto"/>
      </w:divBdr>
    </w:div>
    <w:div w:id="1177840122">
      <w:bodyDiv w:val="1"/>
      <w:marLeft w:val="0"/>
      <w:marRight w:val="0"/>
      <w:marTop w:val="0"/>
      <w:marBottom w:val="0"/>
      <w:divBdr>
        <w:top w:val="none" w:sz="0" w:space="0" w:color="auto"/>
        <w:left w:val="none" w:sz="0" w:space="0" w:color="auto"/>
        <w:bottom w:val="none" w:sz="0" w:space="0" w:color="auto"/>
        <w:right w:val="none" w:sz="0" w:space="0" w:color="auto"/>
      </w:divBdr>
    </w:div>
    <w:div w:id="1177884197">
      <w:bodyDiv w:val="1"/>
      <w:marLeft w:val="0"/>
      <w:marRight w:val="0"/>
      <w:marTop w:val="0"/>
      <w:marBottom w:val="0"/>
      <w:divBdr>
        <w:top w:val="none" w:sz="0" w:space="0" w:color="auto"/>
        <w:left w:val="none" w:sz="0" w:space="0" w:color="auto"/>
        <w:bottom w:val="none" w:sz="0" w:space="0" w:color="auto"/>
        <w:right w:val="none" w:sz="0" w:space="0" w:color="auto"/>
      </w:divBdr>
    </w:div>
    <w:div w:id="1178272151">
      <w:bodyDiv w:val="1"/>
      <w:marLeft w:val="0"/>
      <w:marRight w:val="0"/>
      <w:marTop w:val="0"/>
      <w:marBottom w:val="0"/>
      <w:divBdr>
        <w:top w:val="none" w:sz="0" w:space="0" w:color="auto"/>
        <w:left w:val="none" w:sz="0" w:space="0" w:color="auto"/>
        <w:bottom w:val="none" w:sz="0" w:space="0" w:color="auto"/>
        <w:right w:val="none" w:sz="0" w:space="0" w:color="auto"/>
      </w:divBdr>
    </w:div>
    <w:div w:id="1178273160">
      <w:bodyDiv w:val="1"/>
      <w:marLeft w:val="0"/>
      <w:marRight w:val="0"/>
      <w:marTop w:val="0"/>
      <w:marBottom w:val="0"/>
      <w:divBdr>
        <w:top w:val="none" w:sz="0" w:space="0" w:color="auto"/>
        <w:left w:val="none" w:sz="0" w:space="0" w:color="auto"/>
        <w:bottom w:val="none" w:sz="0" w:space="0" w:color="auto"/>
        <w:right w:val="none" w:sz="0" w:space="0" w:color="auto"/>
      </w:divBdr>
    </w:div>
    <w:div w:id="1178622499">
      <w:bodyDiv w:val="1"/>
      <w:marLeft w:val="0"/>
      <w:marRight w:val="0"/>
      <w:marTop w:val="0"/>
      <w:marBottom w:val="0"/>
      <w:divBdr>
        <w:top w:val="none" w:sz="0" w:space="0" w:color="auto"/>
        <w:left w:val="none" w:sz="0" w:space="0" w:color="auto"/>
        <w:bottom w:val="none" w:sz="0" w:space="0" w:color="auto"/>
        <w:right w:val="none" w:sz="0" w:space="0" w:color="auto"/>
      </w:divBdr>
    </w:div>
    <w:div w:id="1178884761">
      <w:bodyDiv w:val="1"/>
      <w:marLeft w:val="0"/>
      <w:marRight w:val="0"/>
      <w:marTop w:val="0"/>
      <w:marBottom w:val="0"/>
      <w:divBdr>
        <w:top w:val="none" w:sz="0" w:space="0" w:color="auto"/>
        <w:left w:val="none" w:sz="0" w:space="0" w:color="auto"/>
        <w:bottom w:val="none" w:sz="0" w:space="0" w:color="auto"/>
        <w:right w:val="none" w:sz="0" w:space="0" w:color="auto"/>
      </w:divBdr>
    </w:div>
    <w:div w:id="1179002367">
      <w:bodyDiv w:val="1"/>
      <w:marLeft w:val="0"/>
      <w:marRight w:val="0"/>
      <w:marTop w:val="0"/>
      <w:marBottom w:val="0"/>
      <w:divBdr>
        <w:top w:val="none" w:sz="0" w:space="0" w:color="auto"/>
        <w:left w:val="none" w:sz="0" w:space="0" w:color="auto"/>
        <w:bottom w:val="none" w:sz="0" w:space="0" w:color="auto"/>
        <w:right w:val="none" w:sz="0" w:space="0" w:color="auto"/>
      </w:divBdr>
    </w:div>
    <w:div w:id="1179198799">
      <w:bodyDiv w:val="1"/>
      <w:marLeft w:val="0"/>
      <w:marRight w:val="0"/>
      <w:marTop w:val="0"/>
      <w:marBottom w:val="0"/>
      <w:divBdr>
        <w:top w:val="none" w:sz="0" w:space="0" w:color="auto"/>
        <w:left w:val="none" w:sz="0" w:space="0" w:color="auto"/>
        <w:bottom w:val="none" w:sz="0" w:space="0" w:color="auto"/>
        <w:right w:val="none" w:sz="0" w:space="0" w:color="auto"/>
      </w:divBdr>
    </w:div>
    <w:div w:id="1179270995">
      <w:bodyDiv w:val="1"/>
      <w:marLeft w:val="0"/>
      <w:marRight w:val="0"/>
      <w:marTop w:val="0"/>
      <w:marBottom w:val="0"/>
      <w:divBdr>
        <w:top w:val="none" w:sz="0" w:space="0" w:color="auto"/>
        <w:left w:val="none" w:sz="0" w:space="0" w:color="auto"/>
        <w:bottom w:val="none" w:sz="0" w:space="0" w:color="auto"/>
        <w:right w:val="none" w:sz="0" w:space="0" w:color="auto"/>
      </w:divBdr>
    </w:div>
    <w:div w:id="1179273230">
      <w:bodyDiv w:val="1"/>
      <w:marLeft w:val="0"/>
      <w:marRight w:val="0"/>
      <w:marTop w:val="0"/>
      <w:marBottom w:val="0"/>
      <w:divBdr>
        <w:top w:val="none" w:sz="0" w:space="0" w:color="auto"/>
        <w:left w:val="none" w:sz="0" w:space="0" w:color="auto"/>
        <w:bottom w:val="none" w:sz="0" w:space="0" w:color="auto"/>
        <w:right w:val="none" w:sz="0" w:space="0" w:color="auto"/>
      </w:divBdr>
    </w:div>
    <w:div w:id="1179350643">
      <w:bodyDiv w:val="1"/>
      <w:marLeft w:val="0"/>
      <w:marRight w:val="0"/>
      <w:marTop w:val="0"/>
      <w:marBottom w:val="0"/>
      <w:divBdr>
        <w:top w:val="none" w:sz="0" w:space="0" w:color="auto"/>
        <w:left w:val="none" w:sz="0" w:space="0" w:color="auto"/>
        <w:bottom w:val="none" w:sz="0" w:space="0" w:color="auto"/>
        <w:right w:val="none" w:sz="0" w:space="0" w:color="auto"/>
      </w:divBdr>
    </w:div>
    <w:div w:id="1179352795">
      <w:bodyDiv w:val="1"/>
      <w:marLeft w:val="0"/>
      <w:marRight w:val="0"/>
      <w:marTop w:val="0"/>
      <w:marBottom w:val="0"/>
      <w:divBdr>
        <w:top w:val="none" w:sz="0" w:space="0" w:color="auto"/>
        <w:left w:val="none" w:sz="0" w:space="0" w:color="auto"/>
        <w:bottom w:val="none" w:sz="0" w:space="0" w:color="auto"/>
        <w:right w:val="none" w:sz="0" w:space="0" w:color="auto"/>
      </w:divBdr>
    </w:div>
    <w:div w:id="1179656360">
      <w:bodyDiv w:val="1"/>
      <w:marLeft w:val="0"/>
      <w:marRight w:val="0"/>
      <w:marTop w:val="0"/>
      <w:marBottom w:val="0"/>
      <w:divBdr>
        <w:top w:val="none" w:sz="0" w:space="0" w:color="auto"/>
        <w:left w:val="none" w:sz="0" w:space="0" w:color="auto"/>
        <w:bottom w:val="none" w:sz="0" w:space="0" w:color="auto"/>
        <w:right w:val="none" w:sz="0" w:space="0" w:color="auto"/>
      </w:divBdr>
    </w:div>
    <w:div w:id="1179656857">
      <w:bodyDiv w:val="1"/>
      <w:marLeft w:val="0"/>
      <w:marRight w:val="0"/>
      <w:marTop w:val="0"/>
      <w:marBottom w:val="0"/>
      <w:divBdr>
        <w:top w:val="none" w:sz="0" w:space="0" w:color="auto"/>
        <w:left w:val="none" w:sz="0" w:space="0" w:color="auto"/>
        <w:bottom w:val="none" w:sz="0" w:space="0" w:color="auto"/>
        <w:right w:val="none" w:sz="0" w:space="0" w:color="auto"/>
      </w:divBdr>
    </w:div>
    <w:div w:id="1179856779">
      <w:bodyDiv w:val="1"/>
      <w:marLeft w:val="0"/>
      <w:marRight w:val="0"/>
      <w:marTop w:val="0"/>
      <w:marBottom w:val="0"/>
      <w:divBdr>
        <w:top w:val="none" w:sz="0" w:space="0" w:color="auto"/>
        <w:left w:val="none" w:sz="0" w:space="0" w:color="auto"/>
        <w:bottom w:val="none" w:sz="0" w:space="0" w:color="auto"/>
        <w:right w:val="none" w:sz="0" w:space="0" w:color="auto"/>
      </w:divBdr>
    </w:div>
    <w:div w:id="1179927274">
      <w:bodyDiv w:val="1"/>
      <w:marLeft w:val="0"/>
      <w:marRight w:val="0"/>
      <w:marTop w:val="0"/>
      <w:marBottom w:val="0"/>
      <w:divBdr>
        <w:top w:val="none" w:sz="0" w:space="0" w:color="auto"/>
        <w:left w:val="none" w:sz="0" w:space="0" w:color="auto"/>
        <w:bottom w:val="none" w:sz="0" w:space="0" w:color="auto"/>
        <w:right w:val="none" w:sz="0" w:space="0" w:color="auto"/>
      </w:divBdr>
    </w:div>
    <w:div w:id="1180000243">
      <w:bodyDiv w:val="1"/>
      <w:marLeft w:val="0"/>
      <w:marRight w:val="0"/>
      <w:marTop w:val="0"/>
      <w:marBottom w:val="0"/>
      <w:divBdr>
        <w:top w:val="none" w:sz="0" w:space="0" w:color="auto"/>
        <w:left w:val="none" w:sz="0" w:space="0" w:color="auto"/>
        <w:bottom w:val="none" w:sz="0" w:space="0" w:color="auto"/>
        <w:right w:val="none" w:sz="0" w:space="0" w:color="auto"/>
      </w:divBdr>
    </w:div>
    <w:div w:id="1180006606">
      <w:bodyDiv w:val="1"/>
      <w:marLeft w:val="0"/>
      <w:marRight w:val="0"/>
      <w:marTop w:val="0"/>
      <w:marBottom w:val="0"/>
      <w:divBdr>
        <w:top w:val="none" w:sz="0" w:space="0" w:color="auto"/>
        <w:left w:val="none" w:sz="0" w:space="0" w:color="auto"/>
        <w:bottom w:val="none" w:sz="0" w:space="0" w:color="auto"/>
        <w:right w:val="none" w:sz="0" w:space="0" w:color="auto"/>
      </w:divBdr>
    </w:div>
    <w:div w:id="1180126155">
      <w:bodyDiv w:val="1"/>
      <w:marLeft w:val="0"/>
      <w:marRight w:val="0"/>
      <w:marTop w:val="0"/>
      <w:marBottom w:val="0"/>
      <w:divBdr>
        <w:top w:val="none" w:sz="0" w:space="0" w:color="auto"/>
        <w:left w:val="none" w:sz="0" w:space="0" w:color="auto"/>
        <w:bottom w:val="none" w:sz="0" w:space="0" w:color="auto"/>
        <w:right w:val="none" w:sz="0" w:space="0" w:color="auto"/>
      </w:divBdr>
    </w:div>
    <w:div w:id="1180466357">
      <w:bodyDiv w:val="1"/>
      <w:marLeft w:val="0"/>
      <w:marRight w:val="0"/>
      <w:marTop w:val="0"/>
      <w:marBottom w:val="0"/>
      <w:divBdr>
        <w:top w:val="none" w:sz="0" w:space="0" w:color="auto"/>
        <w:left w:val="none" w:sz="0" w:space="0" w:color="auto"/>
        <w:bottom w:val="none" w:sz="0" w:space="0" w:color="auto"/>
        <w:right w:val="none" w:sz="0" w:space="0" w:color="auto"/>
      </w:divBdr>
    </w:div>
    <w:div w:id="1180703602">
      <w:bodyDiv w:val="1"/>
      <w:marLeft w:val="0"/>
      <w:marRight w:val="0"/>
      <w:marTop w:val="0"/>
      <w:marBottom w:val="0"/>
      <w:divBdr>
        <w:top w:val="none" w:sz="0" w:space="0" w:color="auto"/>
        <w:left w:val="none" w:sz="0" w:space="0" w:color="auto"/>
        <w:bottom w:val="none" w:sz="0" w:space="0" w:color="auto"/>
        <w:right w:val="none" w:sz="0" w:space="0" w:color="auto"/>
      </w:divBdr>
    </w:div>
    <w:div w:id="1180851346">
      <w:bodyDiv w:val="1"/>
      <w:marLeft w:val="0"/>
      <w:marRight w:val="0"/>
      <w:marTop w:val="0"/>
      <w:marBottom w:val="0"/>
      <w:divBdr>
        <w:top w:val="none" w:sz="0" w:space="0" w:color="auto"/>
        <w:left w:val="none" w:sz="0" w:space="0" w:color="auto"/>
        <w:bottom w:val="none" w:sz="0" w:space="0" w:color="auto"/>
        <w:right w:val="none" w:sz="0" w:space="0" w:color="auto"/>
      </w:divBdr>
    </w:div>
    <w:div w:id="1181314256">
      <w:bodyDiv w:val="1"/>
      <w:marLeft w:val="0"/>
      <w:marRight w:val="0"/>
      <w:marTop w:val="0"/>
      <w:marBottom w:val="0"/>
      <w:divBdr>
        <w:top w:val="none" w:sz="0" w:space="0" w:color="auto"/>
        <w:left w:val="none" w:sz="0" w:space="0" w:color="auto"/>
        <w:bottom w:val="none" w:sz="0" w:space="0" w:color="auto"/>
        <w:right w:val="none" w:sz="0" w:space="0" w:color="auto"/>
      </w:divBdr>
    </w:div>
    <w:div w:id="1181503261">
      <w:bodyDiv w:val="1"/>
      <w:marLeft w:val="0"/>
      <w:marRight w:val="0"/>
      <w:marTop w:val="0"/>
      <w:marBottom w:val="0"/>
      <w:divBdr>
        <w:top w:val="none" w:sz="0" w:space="0" w:color="auto"/>
        <w:left w:val="none" w:sz="0" w:space="0" w:color="auto"/>
        <w:bottom w:val="none" w:sz="0" w:space="0" w:color="auto"/>
        <w:right w:val="none" w:sz="0" w:space="0" w:color="auto"/>
      </w:divBdr>
    </w:div>
    <w:div w:id="1181624035">
      <w:bodyDiv w:val="1"/>
      <w:marLeft w:val="0"/>
      <w:marRight w:val="0"/>
      <w:marTop w:val="0"/>
      <w:marBottom w:val="0"/>
      <w:divBdr>
        <w:top w:val="none" w:sz="0" w:space="0" w:color="auto"/>
        <w:left w:val="none" w:sz="0" w:space="0" w:color="auto"/>
        <w:bottom w:val="none" w:sz="0" w:space="0" w:color="auto"/>
        <w:right w:val="none" w:sz="0" w:space="0" w:color="auto"/>
      </w:divBdr>
    </w:div>
    <w:div w:id="1181700221">
      <w:bodyDiv w:val="1"/>
      <w:marLeft w:val="0"/>
      <w:marRight w:val="0"/>
      <w:marTop w:val="0"/>
      <w:marBottom w:val="0"/>
      <w:divBdr>
        <w:top w:val="none" w:sz="0" w:space="0" w:color="auto"/>
        <w:left w:val="none" w:sz="0" w:space="0" w:color="auto"/>
        <w:bottom w:val="none" w:sz="0" w:space="0" w:color="auto"/>
        <w:right w:val="none" w:sz="0" w:space="0" w:color="auto"/>
      </w:divBdr>
    </w:div>
    <w:div w:id="1181973863">
      <w:bodyDiv w:val="1"/>
      <w:marLeft w:val="0"/>
      <w:marRight w:val="0"/>
      <w:marTop w:val="0"/>
      <w:marBottom w:val="0"/>
      <w:divBdr>
        <w:top w:val="none" w:sz="0" w:space="0" w:color="auto"/>
        <w:left w:val="none" w:sz="0" w:space="0" w:color="auto"/>
        <w:bottom w:val="none" w:sz="0" w:space="0" w:color="auto"/>
        <w:right w:val="none" w:sz="0" w:space="0" w:color="auto"/>
      </w:divBdr>
    </w:div>
    <w:div w:id="1181974100">
      <w:bodyDiv w:val="1"/>
      <w:marLeft w:val="0"/>
      <w:marRight w:val="0"/>
      <w:marTop w:val="0"/>
      <w:marBottom w:val="0"/>
      <w:divBdr>
        <w:top w:val="none" w:sz="0" w:space="0" w:color="auto"/>
        <w:left w:val="none" w:sz="0" w:space="0" w:color="auto"/>
        <w:bottom w:val="none" w:sz="0" w:space="0" w:color="auto"/>
        <w:right w:val="none" w:sz="0" w:space="0" w:color="auto"/>
      </w:divBdr>
    </w:div>
    <w:div w:id="1182015061">
      <w:bodyDiv w:val="1"/>
      <w:marLeft w:val="0"/>
      <w:marRight w:val="0"/>
      <w:marTop w:val="0"/>
      <w:marBottom w:val="0"/>
      <w:divBdr>
        <w:top w:val="none" w:sz="0" w:space="0" w:color="auto"/>
        <w:left w:val="none" w:sz="0" w:space="0" w:color="auto"/>
        <w:bottom w:val="none" w:sz="0" w:space="0" w:color="auto"/>
        <w:right w:val="none" w:sz="0" w:space="0" w:color="auto"/>
      </w:divBdr>
    </w:div>
    <w:div w:id="1182432283">
      <w:bodyDiv w:val="1"/>
      <w:marLeft w:val="0"/>
      <w:marRight w:val="0"/>
      <w:marTop w:val="0"/>
      <w:marBottom w:val="0"/>
      <w:divBdr>
        <w:top w:val="none" w:sz="0" w:space="0" w:color="auto"/>
        <w:left w:val="none" w:sz="0" w:space="0" w:color="auto"/>
        <w:bottom w:val="none" w:sz="0" w:space="0" w:color="auto"/>
        <w:right w:val="none" w:sz="0" w:space="0" w:color="auto"/>
      </w:divBdr>
    </w:div>
    <w:div w:id="1182432745">
      <w:bodyDiv w:val="1"/>
      <w:marLeft w:val="0"/>
      <w:marRight w:val="0"/>
      <w:marTop w:val="0"/>
      <w:marBottom w:val="0"/>
      <w:divBdr>
        <w:top w:val="none" w:sz="0" w:space="0" w:color="auto"/>
        <w:left w:val="none" w:sz="0" w:space="0" w:color="auto"/>
        <w:bottom w:val="none" w:sz="0" w:space="0" w:color="auto"/>
        <w:right w:val="none" w:sz="0" w:space="0" w:color="auto"/>
      </w:divBdr>
    </w:div>
    <w:div w:id="1182475357">
      <w:bodyDiv w:val="1"/>
      <w:marLeft w:val="0"/>
      <w:marRight w:val="0"/>
      <w:marTop w:val="0"/>
      <w:marBottom w:val="0"/>
      <w:divBdr>
        <w:top w:val="none" w:sz="0" w:space="0" w:color="auto"/>
        <w:left w:val="none" w:sz="0" w:space="0" w:color="auto"/>
        <w:bottom w:val="none" w:sz="0" w:space="0" w:color="auto"/>
        <w:right w:val="none" w:sz="0" w:space="0" w:color="auto"/>
      </w:divBdr>
    </w:div>
    <w:div w:id="1182547276">
      <w:bodyDiv w:val="1"/>
      <w:marLeft w:val="0"/>
      <w:marRight w:val="0"/>
      <w:marTop w:val="0"/>
      <w:marBottom w:val="0"/>
      <w:divBdr>
        <w:top w:val="none" w:sz="0" w:space="0" w:color="auto"/>
        <w:left w:val="none" w:sz="0" w:space="0" w:color="auto"/>
        <w:bottom w:val="none" w:sz="0" w:space="0" w:color="auto"/>
        <w:right w:val="none" w:sz="0" w:space="0" w:color="auto"/>
      </w:divBdr>
    </w:div>
    <w:div w:id="1182622388">
      <w:bodyDiv w:val="1"/>
      <w:marLeft w:val="0"/>
      <w:marRight w:val="0"/>
      <w:marTop w:val="0"/>
      <w:marBottom w:val="0"/>
      <w:divBdr>
        <w:top w:val="none" w:sz="0" w:space="0" w:color="auto"/>
        <w:left w:val="none" w:sz="0" w:space="0" w:color="auto"/>
        <w:bottom w:val="none" w:sz="0" w:space="0" w:color="auto"/>
        <w:right w:val="none" w:sz="0" w:space="0" w:color="auto"/>
      </w:divBdr>
    </w:div>
    <w:div w:id="1183011265">
      <w:bodyDiv w:val="1"/>
      <w:marLeft w:val="0"/>
      <w:marRight w:val="0"/>
      <w:marTop w:val="0"/>
      <w:marBottom w:val="0"/>
      <w:divBdr>
        <w:top w:val="none" w:sz="0" w:space="0" w:color="auto"/>
        <w:left w:val="none" w:sz="0" w:space="0" w:color="auto"/>
        <w:bottom w:val="none" w:sz="0" w:space="0" w:color="auto"/>
        <w:right w:val="none" w:sz="0" w:space="0" w:color="auto"/>
      </w:divBdr>
    </w:div>
    <w:div w:id="1183275623">
      <w:bodyDiv w:val="1"/>
      <w:marLeft w:val="0"/>
      <w:marRight w:val="0"/>
      <w:marTop w:val="0"/>
      <w:marBottom w:val="0"/>
      <w:divBdr>
        <w:top w:val="none" w:sz="0" w:space="0" w:color="auto"/>
        <w:left w:val="none" w:sz="0" w:space="0" w:color="auto"/>
        <w:bottom w:val="none" w:sz="0" w:space="0" w:color="auto"/>
        <w:right w:val="none" w:sz="0" w:space="0" w:color="auto"/>
      </w:divBdr>
    </w:div>
    <w:div w:id="1183276555">
      <w:bodyDiv w:val="1"/>
      <w:marLeft w:val="0"/>
      <w:marRight w:val="0"/>
      <w:marTop w:val="0"/>
      <w:marBottom w:val="0"/>
      <w:divBdr>
        <w:top w:val="none" w:sz="0" w:space="0" w:color="auto"/>
        <w:left w:val="none" w:sz="0" w:space="0" w:color="auto"/>
        <w:bottom w:val="none" w:sz="0" w:space="0" w:color="auto"/>
        <w:right w:val="none" w:sz="0" w:space="0" w:color="auto"/>
      </w:divBdr>
    </w:div>
    <w:div w:id="1183934993">
      <w:bodyDiv w:val="1"/>
      <w:marLeft w:val="0"/>
      <w:marRight w:val="0"/>
      <w:marTop w:val="0"/>
      <w:marBottom w:val="0"/>
      <w:divBdr>
        <w:top w:val="none" w:sz="0" w:space="0" w:color="auto"/>
        <w:left w:val="none" w:sz="0" w:space="0" w:color="auto"/>
        <w:bottom w:val="none" w:sz="0" w:space="0" w:color="auto"/>
        <w:right w:val="none" w:sz="0" w:space="0" w:color="auto"/>
      </w:divBdr>
    </w:div>
    <w:div w:id="1184049164">
      <w:bodyDiv w:val="1"/>
      <w:marLeft w:val="0"/>
      <w:marRight w:val="0"/>
      <w:marTop w:val="0"/>
      <w:marBottom w:val="0"/>
      <w:divBdr>
        <w:top w:val="none" w:sz="0" w:space="0" w:color="auto"/>
        <w:left w:val="none" w:sz="0" w:space="0" w:color="auto"/>
        <w:bottom w:val="none" w:sz="0" w:space="0" w:color="auto"/>
        <w:right w:val="none" w:sz="0" w:space="0" w:color="auto"/>
      </w:divBdr>
    </w:div>
    <w:div w:id="1184251412">
      <w:bodyDiv w:val="1"/>
      <w:marLeft w:val="0"/>
      <w:marRight w:val="0"/>
      <w:marTop w:val="0"/>
      <w:marBottom w:val="0"/>
      <w:divBdr>
        <w:top w:val="none" w:sz="0" w:space="0" w:color="auto"/>
        <w:left w:val="none" w:sz="0" w:space="0" w:color="auto"/>
        <w:bottom w:val="none" w:sz="0" w:space="0" w:color="auto"/>
        <w:right w:val="none" w:sz="0" w:space="0" w:color="auto"/>
      </w:divBdr>
    </w:div>
    <w:div w:id="1184629938">
      <w:bodyDiv w:val="1"/>
      <w:marLeft w:val="0"/>
      <w:marRight w:val="0"/>
      <w:marTop w:val="0"/>
      <w:marBottom w:val="0"/>
      <w:divBdr>
        <w:top w:val="none" w:sz="0" w:space="0" w:color="auto"/>
        <w:left w:val="none" w:sz="0" w:space="0" w:color="auto"/>
        <w:bottom w:val="none" w:sz="0" w:space="0" w:color="auto"/>
        <w:right w:val="none" w:sz="0" w:space="0" w:color="auto"/>
      </w:divBdr>
    </w:div>
    <w:div w:id="1184710977">
      <w:bodyDiv w:val="1"/>
      <w:marLeft w:val="0"/>
      <w:marRight w:val="0"/>
      <w:marTop w:val="0"/>
      <w:marBottom w:val="0"/>
      <w:divBdr>
        <w:top w:val="none" w:sz="0" w:space="0" w:color="auto"/>
        <w:left w:val="none" w:sz="0" w:space="0" w:color="auto"/>
        <w:bottom w:val="none" w:sz="0" w:space="0" w:color="auto"/>
        <w:right w:val="none" w:sz="0" w:space="0" w:color="auto"/>
      </w:divBdr>
    </w:div>
    <w:div w:id="1184975916">
      <w:bodyDiv w:val="1"/>
      <w:marLeft w:val="0"/>
      <w:marRight w:val="0"/>
      <w:marTop w:val="0"/>
      <w:marBottom w:val="0"/>
      <w:divBdr>
        <w:top w:val="none" w:sz="0" w:space="0" w:color="auto"/>
        <w:left w:val="none" w:sz="0" w:space="0" w:color="auto"/>
        <w:bottom w:val="none" w:sz="0" w:space="0" w:color="auto"/>
        <w:right w:val="none" w:sz="0" w:space="0" w:color="auto"/>
      </w:divBdr>
    </w:div>
    <w:div w:id="1184976650">
      <w:bodyDiv w:val="1"/>
      <w:marLeft w:val="0"/>
      <w:marRight w:val="0"/>
      <w:marTop w:val="0"/>
      <w:marBottom w:val="0"/>
      <w:divBdr>
        <w:top w:val="none" w:sz="0" w:space="0" w:color="auto"/>
        <w:left w:val="none" w:sz="0" w:space="0" w:color="auto"/>
        <w:bottom w:val="none" w:sz="0" w:space="0" w:color="auto"/>
        <w:right w:val="none" w:sz="0" w:space="0" w:color="auto"/>
      </w:divBdr>
    </w:div>
    <w:div w:id="1185170545">
      <w:bodyDiv w:val="1"/>
      <w:marLeft w:val="0"/>
      <w:marRight w:val="0"/>
      <w:marTop w:val="0"/>
      <w:marBottom w:val="0"/>
      <w:divBdr>
        <w:top w:val="none" w:sz="0" w:space="0" w:color="auto"/>
        <w:left w:val="none" w:sz="0" w:space="0" w:color="auto"/>
        <w:bottom w:val="none" w:sz="0" w:space="0" w:color="auto"/>
        <w:right w:val="none" w:sz="0" w:space="0" w:color="auto"/>
      </w:divBdr>
    </w:div>
    <w:div w:id="1185241386">
      <w:bodyDiv w:val="1"/>
      <w:marLeft w:val="0"/>
      <w:marRight w:val="0"/>
      <w:marTop w:val="0"/>
      <w:marBottom w:val="0"/>
      <w:divBdr>
        <w:top w:val="none" w:sz="0" w:space="0" w:color="auto"/>
        <w:left w:val="none" w:sz="0" w:space="0" w:color="auto"/>
        <w:bottom w:val="none" w:sz="0" w:space="0" w:color="auto"/>
        <w:right w:val="none" w:sz="0" w:space="0" w:color="auto"/>
      </w:divBdr>
    </w:div>
    <w:div w:id="1185752328">
      <w:bodyDiv w:val="1"/>
      <w:marLeft w:val="0"/>
      <w:marRight w:val="0"/>
      <w:marTop w:val="0"/>
      <w:marBottom w:val="0"/>
      <w:divBdr>
        <w:top w:val="none" w:sz="0" w:space="0" w:color="auto"/>
        <w:left w:val="none" w:sz="0" w:space="0" w:color="auto"/>
        <w:bottom w:val="none" w:sz="0" w:space="0" w:color="auto"/>
        <w:right w:val="none" w:sz="0" w:space="0" w:color="auto"/>
      </w:divBdr>
    </w:div>
    <w:div w:id="1185828318">
      <w:bodyDiv w:val="1"/>
      <w:marLeft w:val="0"/>
      <w:marRight w:val="0"/>
      <w:marTop w:val="0"/>
      <w:marBottom w:val="0"/>
      <w:divBdr>
        <w:top w:val="none" w:sz="0" w:space="0" w:color="auto"/>
        <w:left w:val="none" w:sz="0" w:space="0" w:color="auto"/>
        <w:bottom w:val="none" w:sz="0" w:space="0" w:color="auto"/>
        <w:right w:val="none" w:sz="0" w:space="0" w:color="auto"/>
      </w:divBdr>
    </w:div>
    <w:div w:id="1186209979">
      <w:bodyDiv w:val="1"/>
      <w:marLeft w:val="0"/>
      <w:marRight w:val="0"/>
      <w:marTop w:val="0"/>
      <w:marBottom w:val="0"/>
      <w:divBdr>
        <w:top w:val="none" w:sz="0" w:space="0" w:color="auto"/>
        <w:left w:val="none" w:sz="0" w:space="0" w:color="auto"/>
        <w:bottom w:val="none" w:sz="0" w:space="0" w:color="auto"/>
        <w:right w:val="none" w:sz="0" w:space="0" w:color="auto"/>
      </w:divBdr>
    </w:div>
    <w:div w:id="1186403487">
      <w:bodyDiv w:val="1"/>
      <w:marLeft w:val="0"/>
      <w:marRight w:val="0"/>
      <w:marTop w:val="0"/>
      <w:marBottom w:val="0"/>
      <w:divBdr>
        <w:top w:val="none" w:sz="0" w:space="0" w:color="auto"/>
        <w:left w:val="none" w:sz="0" w:space="0" w:color="auto"/>
        <w:bottom w:val="none" w:sz="0" w:space="0" w:color="auto"/>
        <w:right w:val="none" w:sz="0" w:space="0" w:color="auto"/>
      </w:divBdr>
    </w:div>
    <w:div w:id="1186601506">
      <w:bodyDiv w:val="1"/>
      <w:marLeft w:val="0"/>
      <w:marRight w:val="0"/>
      <w:marTop w:val="0"/>
      <w:marBottom w:val="0"/>
      <w:divBdr>
        <w:top w:val="none" w:sz="0" w:space="0" w:color="auto"/>
        <w:left w:val="none" w:sz="0" w:space="0" w:color="auto"/>
        <w:bottom w:val="none" w:sz="0" w:space="0" w:color="auto"/>
        <w:right w:val="none" w:sz="0" w:space="0" w:color="auto"/>
      </w:divBdr>
    </w:div>
    <w:div w:id="1186753585">
      <w:bodyDiv w:val="1"/>
      <w:marLeft w:val="0"/>
      <w:marRight w:val="0"/>
      <w:marTop w:val="0"/>
      <w:marBottom w:val="0"/>
      <w:divBdr>
        <w:top w:val="none" w:sz="0" w:space="0" w:color="auto"/>
        <w:left w:val="none" w:sz="0" w:space="0" w:color="auto"/>
        <w:bottom w:val="none" w:sz="0" w:space="0" w:color="auto"/>
        <w:right w:val="none" w:sz="0" w:space="0" w:color="auto"/>
      </w:divBdr>
    </w:div>
    <w:div w:id="1187019818">
      <w:bodyDiv w:val="1"/>
      <w:marLeft w:val="0"/>
      <w:marRight w:val="0"/>
      <w:marTop w:val="0"/>
      <w:marBottom w:val="0"/>
      <w:divBdr>
        <w:top w:val="none" w:sz="0" w:space="0" w:color="auto"/>
        <w:left w:val="none" w:sz="0" w:space="0" w:color="auto"/>
        <w:bottom w:val="none" w:sz="0" w:space="0" w:color="auto"/>
        <w:right w:val="none" w:sz="0" w:space="0" w:color="auto"/>
      </w:divBdr>
    </w:div>
    <w:div w:id="1187251328">
      <w:bodyDiv w:val="1"/>
      <w:marLeft w:val="0"/>
      <w:marRight w:val="0"/>
      <w:marTop w:val="0"/>
      <w:marBottom w:val="0"/>
      <w:divBdr>
        <w:top w:val="none" w:sz="0" w:space="0" w:color="auto"/>
        <w:left w:val="none" w:sz="0" w:space="0" w:color="auto"/>
        <w:bottom w:val="none" w:sz="0" w:space="0" w:color="auto"/>
        <w:right w:val="none" w:sz="0" w:space="0" w:color="auto"/>
      </w:divBdr>
    </w:div>
    <w:div w:id="1187331785">
      <w:bodyDiv w:val="1"/>
      <w:marLeft w:val="0"/>
      <w:marRight w:val="0"/>
      <w:marTop w:val="0"/>
      <w:marBottom w:val="0"/>
      <w:divBdr>
        <w:top w:val="none" w:sz="0" w:space="0" w:color="auto"/>
        <w:left w:val="none" w:sz="0" w:space="0" w:color="auto"/>
        <w:bottom w:val="none" w:sz="0" w:space="0" w:color="auto"/>
        <w:right w:val="none" w:sz="0" w:space="0" w:color="auto"/>
      </w:divBdr>
    </w:div>
    <w:div w:id="1187712560">
      <w:bodyDiv w:val="1"/>
      <w:marLeft w:val="0"/>
      <w:marRight w:val="0"/>
      <w:marTop w:val="0"/>
      <w:marBottom w:val="0"/>
      <w:divBdr>
        <w:top w:val="none" w:sz="0" w:space="0" w:color="auto"/>
        <w:left w:val="none" w:sz="0" w:space="0" w:color="auto"/>
        <w:bottom w:val="none" w:sz="0" w:space="0" w:color="auto"/>
        <w:right w:val="none" w:sz="0" w:space="0" w:color="auto"/>
      </w:divBdr>
    </w:div>
    <w:div w:id="1187717714">
      <w:bodyDiv w:val="1"/>
      <w:marLeft w:val="0"/>
      <w:marRight w:val="0"/>
      <w:marTop w:val="0"/>
      <w:marBottom w:val="0"/>
      <w:divBdr>
        <w:top w:val="none" w:sz="0" w:space="0" w:color="auto"/>
        <w:left w:val="none" w:sz="0" w:space="0" w:color="auto"/>
        <w:bottom w:val="none" w:sz="0" w:space="0" w:color="auto"/>
        <w:right w:val="none" w:sz="0" w:space="0" w:color="auto"/>
      </w:divBdr>
    </w:div>
    <w:div w:id="1187986619">
      <w:bodyDiv w:val="1"/>
      <w:marLeft w:val="0"/>
      <w:marRight w:val="0"/>
      <w:marTop w:val="0"/>
      <w:marBottom w:val="0"/>
      <w:divBdr>
        <w:top w:val="none" w:sz="0" w:space="0" w:color="auto"/>
        <w:left w:val="none" w:sz="0" w:space="0" w:color="auto"/>
        <w:bottom w:val="none" w:sz="0" w:space="0" w:color="auto"/>
        <w:right w:val="none" w:sz="0" w:space="0" w:color="auto"/>
      </w:divBdr>
    </w:div>
    <w:div w:id="1188060680">
      <w:bodyDiv w:val="1"/>
      <w:marLeft w:val="0"/>
      <w:marRight w:val="0"/>
      <w:marTop w:val="0"/>
      <w:marBottom w:val="0"/>
      <w:divBdr>
        <w:top w:val="none" w:sz="0" w:space="0" w:color="auto"/>
        <w:left w:val="none" w:sz="0" w:space="0" w:color="auto"/>
        <w:bottom w:val="none" w:sz="0" w:space="0" w:color="auto"/>
        <w:right w:val="none" w:sz="0" w:space="0" w:color="auto"/>
      </w:divBdr>
    </w:div>
    <w:div w:id="1188133415">
      <w:bodyDiv w:val="1"/>
      <w:marLeft w:val="0"/>
      <w:marRight w:val="0"/>
      <w:marTop w:val="0"/>
      <w:marBottom w:val="0"/>
      <w:divBdr>
        <w:top w:val="none" w:sz="0" w:space="0" w:color="auto"/>
        <w:left w:val="none" w:sz="0" w:space="0" w:color="auto"/>
        <w:bottom w:val="none" w:sz="0" w:space="0" w:color="auto"/>
        <w:right w:val="none" w:sz="0" w:space="0" w:color="auto"/>
      </w:divBdr>
    </w:div>
    <w:div w:id="1188180263">
      <w:bodyDiv w:val="1"/>
      <w:marLeft w:val="0"/>
      <w:marRight w:val="0"/>
      <w:marTop w:val="0"/>
      <w:marBottom w:val="0"/>
      <w:divBdr>
        <w:top w:val="none" w:sz="0" w:space="0" w:color="auto"/>
        <w:left w:val="none" w:sz="0" w:space="0" w:color="auto"/>
        <w:bottom w:val="none" w:sz="0" w:space="0" w:color="auto"/>
        <w:right w:val="none" w:sz="0" w:space="0" w:color="auto"/>
      </w:divBdr>
    </w:div>
    <w:div w:id="1188759387">
      <w:bodyDiv w:val="1"/>
      <w:marLeft w:val="0"/>
      <w:marRight w:val="0"/>
      <w:marTop w:val="0"/>
      <w:marBottom w:val="0"/>
      <w:divBdr>
        <w:top w:val="none" w:sz="0" w:space="0" w:color="auto"/>
        <w:left w:val="none" w:sz="0" w:space="0" w:color="auto"/>
        <w:bottom w:val="none" w:sz="0" w:space="0" w:color="auto"/>
        <w:right w:val="none" w:sz="0" w:space="0" w:color="auto"/>
      </w:divBdr>
    </w:div>
    <w:div w:id="1188833559">
      <w:bodyDiv w:val="1"/>
      <w:marLeft w:val="0"/>
      <w:marRight w:val="0"/>
      <w:marTop w:val="0"/>
      <w:marBottom w:val="0"/>
      <w:divBdr>
        <w:top w:val="none" w:sz="0" w:space="0" w:color="auto"/>
        <w:left w:val="none" w:sz="0" w:space="0" w:color="auto"/>
        <w:bottom w:val="none" w:sz="0" w:space="0" w:color="auto"/>
        <w:right w:val="none" w:sz="0" w:space="0" w:color="auto"/>
      </w:divBdr>
    </w:div>
    <w:div w:id="1189222083">
      <w:bodyDiv w:val="1"/>
      <w:marLeft w:val="0"/>
      <w:marRight w:val="0"/>
      <w:marTop w:val="0"/>
      <w:marBottom w:val="0"/>
      <w:divBdr>
        <w:top w:val="none" w:sz="0" w:space="0" w:color="auto"/>
        <w:left w:val="none" w:sz="0" w:space="0" w:color="auto"/>
        <w:bottom w:val="none" w:sz="0" w:space="0" w:color="auto"/>
        <w:right w:val="none" w:sz="0" w:space="0" w:color="auto"/>
      </w:divBdr>
    </w:div>
    <w:div w:id="1189444538">
      <w:bodyDiv w:val="1"/>
      <w:marLeft w:val="0"/>
      <w:marRight w:val="0"/>
      <w:marTop w:val="0"/>
      <w:marBottom w:val="0"/>
      <w:divBdr>
        <w:top w:val="none" w:sz="0" w:space="0" w:color="auto"/>
        <w:left w:val="none" w:sz="0" w:space="0" w:color="auto"/>
        <w:bottom w:val="none" w:sz="0" w:space="0" w:color="auto"/>
        <w:right w:val="none" w:sz="0" w:space="0" w:color="auto"/>
      </w:divBdr>
    </w:div>
    <w:div w:id="1189610594">
      <w:bodyDiv w:val="1"/>
      <w:marLeft w:val="0"/>
      <w:marRight w:val="0"/>
      <w:marTop w:val="0"/>
      <w:marBottom w:val="0"/>
      <w:divBdr>
        <w:top w:val="none" w:sz="0" w:space="0" w:color="auto"/>
        <w:left w:val="none" w:sz="0" w:space="0" w:color="auto"/>
        <w:bottom w:val="none" w:sz="0" w:space="0" w:color="auto"/>
        <w:right w:val="none" w:sz="0" w:space="0" w:color="auto"/>
      </w:divBdr>
    </w:div>
    <w:div w:id="1189878637">
      <w:bodyDiv w:val="1"/>
      <w:marLeft w:val="0"/>
      <w:marRight w:val="0"/>
      <w:marTop w:val="0"/>
      <w:marBottom w:val="0"/>
      <w:divBdr>
        <w:top w:val="none" w:sz="0" w:space="0" w:color="auto"/>
        <w:left w:val="none" w:sz="0" w:space="0" w:color="auto"/>
        <w:bottom w:val="none" w:sz="0" w:space="0" w:color="auto"/>
        <w:right w:val="none" w:sz="0" w:space="0" w:color="auto"/>
      </w:divBdr>
    </w:div>
    <w:div w:id="1189946650">
      <w:bodyDiv w:val="1"/>
      <w:marLeft w:val="0"/>
      <w:marRight w:val="0"/>
      <w:marTop w:val="0"/>
      <w:marBottom w:val="0"/>
      <w:divBdr>
        <w:top w:val="none" w:sz="0" w:space="0" w:color="auto"/>
        <w:left w:val="none" w:sz="0" w:space="0" w:color="auto"/>
        <w:bottom w:val="none" w:sz="0" w:space="0" w:color="auto"/>
        <w:right w:val="none" w:sz="0" w:space="0" w:color="auto"/>
      </w:divBdr>
    </w:div>
    <w:div w:id="1190030558">
      <w:bodyDiv w:val="1"/>
      <w:marLeft w:val="0"/>
      <w:marRight w:val="0"/>
      <w:marTop w:val="0"/>
      <w:marBottom w:val="0"/>
      <w:divBdr>
        <w:top w:val="none" w:sz="0" w:space="0" w:color="auto"/>
        <w:left w:val="none" w:sz="0" w:space="0" w:color="auto"/>
        <w:bottom w:val="none" w:sz="0" w:space="0" w:color="auto"/>
        <w:right w:val="none" w:sz="0" w:space="0" w:color="auto"/>
      </w:divBdr>
    </w:div>
    <w:div w:id="1190100027">
      <w:bodyDiv w:val="1"/>
      <w:marLeft w:val="0"/>
      <w:marRight w:val="0"/>
      <w:marTop w:val="0"/>
      <w:marBottom w:val="0"/>
      <w:divBdr>
        <w:top w:val="none" w:sz="0" w:space="0" w:color="auto"/>
        <w:left w:val="none" w:sz="0" w:space="0" w:color="auto"/>
        <w:bottom w:val="none" w:sz="0" w:space="0" w:color="auto"/>
        <w:right w:val="none" w:sz="0" w:space="0" w:color="auto"/>
      </w:divBdr>
    </w:div>
    <w:div w:id="1190265665">
      <w:bodyDiv w:val="1"/>
      <w:marLeft w:val="0"/>
      <w:marRight w:val="0"/>
      <w:marTop w:val="0"/>
      <w:marBottom w:val="0"/>
      <w:divBdr>
        <w:top w:val="none" w:sz="0" w:space="0" w:color="auto"/>
        <w:left w:val="none" w:sz="0" w:space="0" w:color="auto"/>
        <w:bottom w:val="none" w:sz="0" w:space="0" w:color="auto"/>
        <w:right w:val="none" w:sz="0" w:space="0" w:color="auto"/>
      </w:divBdr>
    </w:div>
    <w:div w:id="1190413231">
      <w:bodyDiv w:val="1"/>
      <w:marLeft w:val="0"/>
      <w:marRight w:val="0"/>
      <w:marTop w:val="0"/>
      <w:marBottom w:val="0"/>
      <w:divBdr>
        <w:top w:val="none" w:sz="0" w:space="0" w:color="auto"/>
        <w:left w:val="none" w:sz="0" w:space="0" w:color="auto"/>
        <w:bottom w:val="none" w:sz="0" w:space="0" w:color="auto"/>
        <w:right w:val="none" w:sz="0" w:space="0" w:color="auto"/>
      </w:divBdr>
    </w:div>
    <w:div w:id="1190724022">
      <w:bodyDiv w:val="1"/>
      <w:marLeft w:val="0"/>
      <w:marRight w:val="0"/>
      <w:marTop w:val="0"/>
      <w:marBottom w:val="0"/>
      <w:divBdr>
        <w:top w:val="none" w:sz="0" w:space="0" w:color="auto"/>
        <w:left w:val="none" w:sz="0" w:space="0" w:color="auto"/>
        <w:bottom w:val="none" w:sz="0" w:space="0" w:color="auto"/>
        <w:right w:val="none" w:sz="0" w:space="0" w:color="auto"/>
      </w:divBdr>
    </w:div>
    <w:div w:id="1190726625">
      <w:bodyDiv w:val="1"/>
      <w:marLeft w:val="0"/>
      <w:marRight w:val="0"/>
      <w:marTop w:val="0"/>
      <w:marBottom w:val="0"/>
      <w:divBdr>
        <w:top w:val="none" w:sz="0" w:space="0" w:color="auto"/>
        <w:left w:val="none" w:sz="0" w:space="0" w:color="auto"/>
        <w:bottom w:val="none" w:sz="0" w:space="0" w:color="auto"/>
        <w:right w:val="none" w:sz="0" w:space="0" w:color="auto"/>
      </w:divBdr>
    </w:div>
    <w:div w:id="1190727025">
      <w:bodyDiv w:val="1"/>
      <w:marLeft w:val="0"/>
      <w:marRight w:val="0"/>
      <w:marTop w:val="0"/>
      <w:marBottom w:val="0"/>
      <w:divBdr>
        <w:top w:val="none" w:sz="0" w:space="0" w:color="auto"/>
        <w:left w:val="none" w:sz="0" w:space="0" w:color="auto"/>
        <w:bottom w:val="none" w:sz="0" w:space="0" w:color="auto"/>
        <w:right w:val="none" w:sz="0" w:space="0" w:color="auto"/>
      </w:divBdr>
    </w:div>
    <w:div w:id="1190728407">
      <w:bodyDiv w:val="1"/>
      <w:marLeft w:val="0"/>
      <w:marRight w:val="0"/>
      <w:marTop w:val="0"/>
      <w:marBottom w:val="0"/>
      <w:divBdr>
        <w:top w:val="none" w:sz="0" w:space="0" w:color="auto"/>
        <w:left w:val="none" w:sz="0" w:space="0" w:color="auto"/>
        <w:bottom w:val="none" w:sz="0" w:space="0" w:color="auto"/>
        <w:right w:val="none" w:sz="0" w:space="0" w:color="auto"/>
      </w:divBdr>
    </w:div>
    <w:div w:id="1190878446">
      <w:bodyDiv w:val="1"/>
      <w:marLeft w:val="0"/>
      <w:marRight w:val="0"/>
      <w:marTop w:val="0"/>
      <w:marBottom w:val="0"/>
      <w:divBdr>
        <w:top w:val="none" w:sz="0" w:space="0" w:color="auto"/>
        <w:left w:val="none" w:sz="0" w:space="0" w:color="auto"/>
        <w:bottom w:val="none" w:sz="0" w:space="0" w:color="auto"/>
        <w:right w:val="none" w:sz="0" w:space="0" w:color="auto"/>
      </w:divBdr>
    </w:div>
    <w:div w:id="1190947583">
      <w:bodyDiv w:val="1"/>
      <w:marLeft w:val="0"/>
      <w:marRight w:val="0"/>
      <w:marTop w:val="0"/>
      <w:marBottom w:val="0"/>
      <w:divBdr>
        <w:top w:val="none" w:sz="0" w:space="0" w:color="auto"/>
        <w:left w:val="none" w:sz="0" w:space="0" w:color="auto"/>
        <w:bottom w:val="none" w:sz="0" w:space="0" w:color="auto"/>
        <w:right w:val="none" w:sz="0" w:space="0" w:color="auto"/>
      </w:divBdr>
    </w:div>
    <w:div w:id="1190951896">
      <w:bodyDiv w:val="1"/>
      <w:marLeft w:val="0"/>
      <w:marRight w:val="0"/>
      <w:marTop w:val="0"/>
      <w:marBottom w:val="0"/>
      <w:divBdr>
        <w:top w:val="none" w:sz="0" w:space="0" w:color="auto"/>
        <w:left w:val="none" w:sz="0" w:space="0" w:color="auto"/>
        <w:bottom w:val="none" w:sz="0" w:space="0" w:color="auto"/>
        <w:right w:val="none" w:sz="0" w:space="0" w:color="auto"/>
      </w:divBdr>
    </w:div>
    <w:div w:id="1191214533">
      <w:bodyDiv w:val="1"/>
      <w:marLeft w:val="0"/>
      <w:marRight w:val="0"/>
      <w:marTop w:val="0"/>
      <w:marBottom w:val="0"/>
      <w:divBdr>
        <w:top w:val="none" w:sz="0" w:space="0" w:color="auto"/>
        <w:left w:val="none" w:sz="0" w:space="0" w:color="auto"/>
        <w:bottom w:val="none" w:sz="0" w:space="0" w:color="auto"/>
        <w:right w:val="none" w:sz="0" w:space="0" w:color="auto"/>
      </w:divBdr>
    </w:div>
    <w:div w:id="1191576037">
      <w:bodyDiv w:val="1"/>
      <w:marLeft w:val="0"/>
      <w:marRight w:val="0"/>
      <w:marTop w:val="0"/>
      <w:marBottom w:val="0"/>
      <w:divBdr>
        <w:top w:val="none" w:sz="0" w:space="0" w:color="auto"/>
        <w:left w:val="none" w:sz="0" w:space="0" w:color="auto"/>
        <w:bottom w:val="none" w:sz="0" w:space="0" w:color="auto"/>
        <w:right w:val="none" w:sz="0" w:space="0" w:color="auto"/>
      </w:divBdr>
    </w:div>
    <w:div w:id="1191721329">
      <w:bodyDiv w:val="1"/>
      <w:marLeft w:val="0"/>
      <w:marRight w:val="0"/>
      <w:marTop w:val="0"/>
      <w:marBottom w:val="0"/>
      <w:divBdr>
        <w:top w:val="none" w:sz="0" w:space="0" w:color="auto"/>
        <w:left w:val="none" w:sz="0" w:space="0" w:color="auto"/>
        <w:bottom w:val="none" w:sz="0" w:space="0" w:color="auto"/>
        <w:right w:val="none" w:sz="0" w:space="0" w:color="auto"/>
      </w:divBdr>
    </w:div>
    <w:div w:id="1191799939">
      <w:bodyDiv w:val="1"/>
      <w:marLeft w:val="0"/>
      <w:marRight w:val="0"/>
      <w:marTop w:val="0"/>
      <w:marBottom w:val="0"/>
      <w:divBdr>
        <w:top w:val="none" w:sz="0" w:space="0" w:color="auto"/>
        <w:left w:val="none" w:sz="0" w:space="0" w:color="auto"/>
        <w:bottom w:val="none" w:sz="0" w:space="0" w:color="auto"/>
        <w:right w:val="none" w:sz="0" w:space="0" w:color="auto"/>
      </w:divBdr>
    </w:div>
    <w:div w:id="1191920677">
      <w:bodyDiv w:val="1"/>
      <w:marLeft w:val="0"/>
      <w:marRight w:val="0"/>
      <w:marTop w:val="0"/>
      <w:marBottom w:val="0"/>
      <w:divBdr>
        <w:top w:val="none" w:sz="0" w:space="0" w:color="auto"/>
        <w:left w:val="none" w:sz="0" w:space="0" w:color="auto"/>
        <w:bottom w:val="none" w:sz="0" w:space="0" w:color="auto"/>
        <w:right w:val="none" w:sz="0" w:space="0" w:color="auto"/>
      </w:divBdr>
    </w:div>
    <w:div w:id="1192034694">
      <w:bodyDiv w:val="1"/>
      <w:marLeft w:val="0"/>
      <w:marRight w:val="0"/>
      <w:marTop w:val="0"/>
      <w:marBottom w:val="0"/>
      <w:divBdr>
        <w:top w:val="none" w:sz="0" w:space="0" w:color="auto"/>
        <w:left w:val="none" w:sz="0" w:space="0" w:color="auto"/>
        <w:bottom w:val="none" w:sz="0" w:space="0" w:color="auto"/>
        <w:right w:val="none" w:sz="0" w:space="0" w:color="auto"/>
      </w:divBdr>
    </w:div>
    <w:div w:id="1192259421">
      <w:bodyDiv w:val="1"/>
      <w:marLeft w:val="0"/>
      <w:marRight w:val="0"/>
      <w:marTop w:val="0"/>
      <w:marBottom w:val="0"/>
      <w:divBdr>
        <w:top w:val="none" w:sz="0" w:space="0" w:color="auto"/>
        <w:left w:val="none" w:sz="0" w:space="0" w:color="auto"/>
        <w:bottom w:val="none" w:sz="0" w:space="0" w:color="auto"/>
        <w:right w:val="none" w:sz="0" w:space="0" w:color="auto"/>
      </w:divBdr>
    </w:div>
    <w:div w:id="1192374000">
      <w:bodyDiv w:val="1"/>
      <w:marLeft w:val="0"/>
      <w:marRight w:val="0"/>
      <w:marTop w:val="0"/>
      <w:marBottom w:val="0"/>
      <w:divBdr>
        <w:top w:val="none" w:sz="0" w:space="0" w:color="auto"/>
        <w:left w:val="none" w:sz="0" w:space="0" w:color="auto"/>
        <w:bottom w:val="none" w:sz="0" w:space="0" w:color="auto"/>
        <w:right w:val="none" w:sz="0" w:space="0" w:color="auto"/>
      </w:divBdr>
    </w:div>
    <w:div w:id="1192500192">
      <w:bodyDiv w:val="1"/>
      <w:marLeft w:val="0"/>
      <w:marRight w:val="0"/>
      <w:marTop w:val="0"/>
      <w:marBottom w:val="0"/>
      <w:divBdr>
        <w:top w:val="none" w:sz="0" w:space="0" w:color="auto"/>
        <w:left w:val="none" w:sz="0" w:space="0" w:color="auto"/>
        <w:bottom w:val="none" w:sz="0" w:space="0" w:color="auto"/>
        <w:right w:val="none" w:sz="0" w:space="0" w:color="auto"/>
      </w:divBdr>
    </w:div>
    <w:div w:id="1192650393">
      <w:bodyDiv w:val="1"/>
      <w:marLeft w:val="0"/>
      <w:marRight w:val="0"/>
      <w:marTop w:val="0"/>
      <w:marBottom w:val="0"/>
      <w:divBdr>
        <w:top w:val="none" w:sz="0" w:space="0" w:color="auto"/>
        <w:left w:val="none" w:sz="0" w:space="0" w:color="auto"/>
        <w:bottom w:val="none" w:sz="0" w:space="0" w:color="auto"/>
        <w:right w:val="none" w:sz="0" w:space="0" w:color="auto"/>
      </w:divBdr>
    </w:div>
    <w:div w:id="1192887548">
      <w:bodyDiv w:val="1"/>
      <w:marLeft w:val="0"/>
      <w:marRight w:val="0"/>
      <w:marTop w:val="0"/>
      <w:marBottom w:val="0"/>
      <w:divBdr>
        <w:top w:val="none" w:sz="0" w:space="0" w:color="auto"/>
        <w:left w:val="none" w:sz="0" w:space="0" w:color="auto"/>
        <w:bottom w:val="none" w:sz="0" w:space="0" w:color="auto"/>
        <w:right w:val="none" w:sz="0" w:space="0" w:color="auto"/>
      </w:divBdr>
    </w:div>
    <w:div w:id="1193108358">
      <w:bodyDiv w:val="1"/>
      <w:marLeft w:val="0"/>
      <w:marRight w:val="0"/>
      <w:marTop w:val="0"/>
      <w:marBottom w:val="0"/>
      <w:divBdr>
        <w:top w:val="none" w:sz="0" w:space="0" w:color="auto"/>
        <w:left w:val="none" w:sz="0" w:space="0" w:color="auto"/>
        <w:bottom w:val="none" w:sz="0" w:space="0" w:color="auto"/>
        <w:right w:val="none" w:sz="0" w:space="0" w:color="auto"/>
      </w:divBdr>
    </w:div>
    <w:div w:id="1193568557">
      <w:bodyDiv w:val="1"/>
      <w:marLeft w:val="0"/>
      <w:marRight w:val="0"/>
      <w:marTop w:val="0"/>
      <w:marBottom w:val="0"/>
      <w:divBdr>
        <w:top w:val="none" w:sz="0" w:space="0" w:color="auto"/>
        <w:left w:val="none" w:sz="0" w:space="0" w:color="auto"/>
        <w:bottom w:val="none" w:sz="0" w:space="0" w:color="auto"/>
        <w:right w:val="none" w:sz="0" w:space="0" w:color="auto"/>
      </w:divBdr>
    </w:div>
    <w:div w:id="1193686673">
      <w:bodyDiv w:val="1"/>
      <w:marLeft w:val="0"/>
      <w:marRight w:val="0"/>
      <w:marTop w:val="0"/>
      <w:marBottom w:val="0"/>
      <w:divBdr>
        <w:top w:val="none" w:sz="0" w:space="0" w:color="auto"/>
        <w:left w:val="none" w:sz="0" w:space="0" w:color="auto"/>
        <w:bottom w:val="none" w:sz="0" w:space="0" w:color="auto"/>
        <w:right w:val="none" w:sz="0" w:space="0" w:color="auto"/>
      </w:divBdr>
    </w:div>
    <w:div w:id="1193882794">
      <w:bodyDiv w:val="1"/>
      <w:marLeft w:val="0"/>
      <w:marRight w:val="0"/>
      <w:marTop w:val="0"/>
      <w:marBottom w:val="0"/>
      <w:divBdr>
        <w:top w:val="none" w:sz="0" w:space="0" w:color="auto"/>
        <w:left w:val="none" w:sz="0" w:space="0" w:color="auto"/>
        <w:bottom w:val="none" w:sz="0" w:space="0" w:color="auto"/>
        <w:right w:val="none" w:sz="0" w:space="0" w:color="auto"/>
      </w:divBdr>
    </w:div>
    <w:div w:id="1194197846">
      <w:bodyDiv w:val="1"/>
      <w:marLeft w:val="0"/>
      <w:marRight w:val="0"/>
      <w:marTop w:val="0"/>
      <w:marBottom w:val="0"/>
      <w:divBdr>
        <w:top w:val="none" w:sz="0" w:space="0" w:color="auto"/>
        <w:left w:val="none" w:sz="0" w:space="0" w:color="auto"/>
        <w:bottom w:val="none" w:sz="0" w:space="0" w:color="auto"/>
        <w:right w:val="none" w:sz="0" w:space="0" w:color="auto"/>
      </w:divBdr>
    </w:div>
    <w:div w:id="1194347362">
      <w:bodyDiv w:val="1"/>
      <w:marLeft w:val="0"/>
      <w:marRight w:val="0"/>
      <w:marTop w:val="0"/>
      <w:marBottom w:val="0"/>
      <w:divBdr>
        <w:top w:val="none" w:sz="0" w:space="0" w:color="auto"/>
        <w:left w:val="none" w:sz="0" w:space="0" w:color="auto"/>
        <w:bottom w:val="none" w:sz="0" w:space="0" w:color="auto"/>
        <w:right w:val="none" w:sz="0" w:space="0" w:color="auto"/>
      </w:divBdr>
    </w:div>
    <w:div w:id="1194348786">
      <w:bodyDiv w:val="1"/>
      <w:marLeft w:val="0"/>
      <w:marRight w:val="0"/>
      <w:marTop w:val="0"/>
      <w:marBottom w:val="0"/>
      <w:divBdr>
        <w:top w:val="none" w:sz="0" w:space="0" w:color="auto"/>
        <w:left w:val="none" w:sz="0" w:space="0" w:color="auto"/>
        <w:bottom w:val="none" w:sz="0" w:space="0" w:color="auto"/>
        <w:right w:val="none" w:sz="0" w:space="0" w:color="auto"/>
      </w:divBdr>
    </w:div>
    <w:div w:id="1194424633">
      <w:bodyDiv w:val="1"/>
      <w:marLeft w:val="0"/>
      <w:marRight w:val="0"/>
      <w:marTop w:val="0"/>
      <w:marBottom w:val="0"/>
      <w:divBdr>
        <w:top w:val="none" w:sz="0" w:space="0" w:color="auto"/>
        <w:left w:val="none" w:sz="0" w:space="0" w:color="auto"/>
        <w:bottom w:val="none" w:sz="0" w:space="0" w:color="auto"/>
        <w:right w:val="none" w:sz="0" w:space="0" w:color="auto"/>
      </w:divBdr>
    </w:div>
    <w:div w:id="1195002261">
      <w:bodyDiv w:val="1"/>
      <w:marLeft w:val="0"/>
      <w:marRight w:val="0"/>
      <w:marTop w:val="0"/>
      <w:marBottom w:val="0"/>
      <w:divBdr>
        <w:top w:val="none" w:sz="0" w:space="0" w:color="auto"/>
        <w:left w:val="none" w:sz="0" w:space="0" w:color="auto"/>
        <w:bottom w:val="none" w:sz="0" w:space="0" w:color="auto"/>
        <w:right w:val="none" w:sz="0" w:space="0" w:color="auto"/>
      </w:divBdr>
    </w:div>
    <w:div w:id="1195003561">
      <w:bodyDiv w:val="1"/>
      <w:marLeft w:val="0"/>
      <w:marRight w:val="0"/>
      <w:marTop w:val="0"/>
      <w:marBottom w:val="0"/>
      <w:divBdr>
        <w:top w:val="none" w:sz="0" w:space="0" w:color="auto"/>
        <w:left w:val="none" w:sz="0" w:space="0" w:color="auto"/>
        <w:bottom w:val="none" w:sz="0" w:space="0" w:color="auto"/>
        <w:right w:val="none" w:sz="0" w:space="0" w:color="auto"/>
      </w:divBdr>
    </w:div>
    <w:div w:id="1195118492">
      <w:bodyDiv w:val="1"/>
      <w:marLeft w:val="0"/>
      <w:marRight w:val="0"/>
      <w:marTop w:val="0"/>
      <w:marBottom w:val="0"/>
      <w:divBdr>
        <w:top w:val="none" w:sz="0" w:space="0" w:color="auto"/>
        <w:left w:val="none" w:sz="0" w:space="0" w:color="auto"/>
        <w:bottom w:val="none" w:sz="0" w:space="0" w:color="auto"/>
        <w:right w:val="none" w:sz="0" w:space="0" w:color="auto"/>
      </w:divBdr>
    </w:div>
    <w:div w:id="1195315200">
      <w:bodyDiv w:val="1"/>
      <w:marLeft w:val="0"/>
      <w:marRight w:val="0"/>
      <w:marTop w:val="0"/>
      <w:marBottom w:val="0"/>
      <w:divBdr>
        <w:top w:val="none" w:sz="0" w:space="0" w:color="auto"/>
        <w:left w:val="none" w:sz="0" w:space="0" w:color="auto"/>
        <w:bottom w:val="none" w:sz="0" w:space="0" w:color="auto"/>
        <w:right w:val="none" w:sz="0" w:space="0" w:color="auto"/>
      </w:divBdr>
    </w:div>
    <w:div w:id="1195387147">
      <w:bodyDiv w:val="1"/>
      <w:marLeft w:val="0"/>
      <w:marRight w:val="0"/>
      <w:marTop w:val="0"/>
      <w:marBottom w:val="0"/>
      <w:divBdr>
        <w:top w:val="none" w:sz="0" w:space="0" w:color="auto"/>
        <w:left w:val="none" w:sz="0" w:space="0" w:color="auto"/>
        <w:bottom w:val="none" w:sz="0" w:space="0" w:color="auto"/>
        <w:right w:val="none" w:sz="0" w:space="0" w:color="auto"/>
      </w:divBdr>
    </w:div>
    <w:div w:id="1195462481">
      <w:bodyDiv w:val="1"/>
      <w:marLeft w:val="0"/>
      <w:marRight w:val="0"/>
      <w:marTop w:val="0"/>
      <w:marBottom w:val="0"/>
      <w:divBdr>
        <w:top w:val="none" w:sz="0" w:space="0" w:color="auto"/>
        <w:left w:val="none" w:sz="0" w:space="0" w:color="auto"/>
        <w:bottom w:val="none" w:sz="0" w:space="0" w:color="auto"/>
        <w:right w:val="none" w:sz="0" w:space="0" w:color="auto"/>
      </w:divBdr>
    </w:div>
    <w:div w:id="1195657053">
      <w:bodyDiv w:val="1"/>
      <w:marLeft w:val="0"/>
      <w:marRight w:val="0"/>
      <w:marTop w:val="0"/>
      <w:marBottom w:val="0"/>
      <w:divBdr>
        <w:top w:val="none" w:sz="0" w:space="0" w:color="auto"/>
        <w:left w:val="none" w:sz="0" w:space="0" w:color="auto"/>
        <w:bottom w:val="none" w:sz="0" w:space="0" w:color="auto"/>
        <w:right w:val="none" w:sz="0" w:space="0" w:color="auto"/>
      </w:divBdr>
    </w:div>
    <w:div w:id="1195850550">
      <w:bodyDiv w:val="1"/>
      <w:marLeft w:val="0"/>
      <w:marRight w:val="0"/>
      <w:marTop w:val="0"/>
      <w:marBottom w:val="0"/>
      <w:divBdr>
        <w:top w:val="none" w:sz="0" w:space="0" w:color="auto"/>
        <w:left w:val="none" w:sz="0" w:space="0" w:color="auto"/>
        <w:bottom w:val="none" w:sz="0" w:space="0" w:color="auto"/>
        <w:right w:val="none" w:sz="0" w:space="0" w:color="auto"/>
      </w:divBdr>
    </w:div>
    <w:div w:id="1197042194">
      <w:bodyDiv w:val="1"/>
      <w:marLeft w:val="0"/>
      <w:marRight w:val="0"/>
      <w:marTop w:val="0"/>
      <w:marBottom w:val="0"/>
      <w:divBdr>
        <w:top w:val="none" w:sz="0" w:space="0" w:color="auto"/>
        <w:left w:val="none" w:sz="0" w:space="0" w:color="auto"/>
        <w:bottom w:val="none" w:sz="0" w:space="0" w:color="auto"/>
        <w:right w:val="none" w:sz="0" w:space="0" w:color="auto"/>
      </w:divBdr>
    </w:div>
    <w:div w:id="1197694402">
      <w:bodyDiv w:val="1"/>
      <w:marLeft w:val="0"/>
      <w:marRight w:val="0"/>
      <w:marTop w:val="0"/>
      <w:marBottom w:val="0"/>
      <w:divBdr>
        <w:top w:val="none" w:sz="0" w:space="0" w:color="auto"/>
        <w:left w:val="none" w:sz="0" w:space="0" w:color="auto"/>
        <w:bottom w:val="none" w:sz="0" w:space="0" w:color="auto"/>
        <w:right w:val="none" w:sz="0" w:space="0" w:color="auto"/>
      </w:divBdr>
    </w:div>
    <w:div w:id="1197698138">
      <w:bodyDiv w:val="1"/>
      <w:marLeft w:val="0"/>
      <w:marRight w:val="0"/>
      <w:marTop w:val="0"/>
      <w:marBottom w:val="0"/>
      <w:divBdr>
        <w:top w:val="none" w:sz="0" w:space="0" w:color="auto"/>
        <w:left w:val="none" w:sz="0" w:space="0" w:color="auto"/>
        <w:bottom w:val="none" w:sz="0" w:space="0" w:color="auto"/>
        <w:right w:val="none" w:sz="0" w:space="0" w:color="auto"/>
      </w:divBdr>
    </w:div>
    <w:div w:id="1197811653">
      <w:bodyDiv w:val="1"/>
      <w:marLeft w:val="0"/>
      <w:marRight w:val="0"/>
      <w:marTop w:val="0"/>
      <w:marBottom w:val="0"/>
      <w:divBdr>
        <w:top w:val="none" w:sz="0" w:space="0" w:color="auto"/>
        <w:left w:val="none" w:sz="0" w:space="0" w:color="auto"/>
        <w:bottom w:val="none" w:sz="0" w:space="0" w:color="auto"/>
        <w:right w:val="none" w:sz="0" w:space="0" w:color="auto"/>
      </w:divBdr>
    </w:div>
    <w:div w:id="1197890143">
      <w:bodyDiv w:val="1"/>
      <w:marLeft w:val="0"/>
      <w:marRight w:val="0"/>
      <w:marTop w:val="0"/>
      <w:marBottom w:val="0"/>
      <w:divBdr>
        <w:top w:val="none" w:sz="0" w:space="0" w:color="auto"/>
        <w:left w:val="none" w:sz="0" w:space="0" w:color="auto"/>
        <w:bottom w:val="none" w:sz="0" w:space="0" w:color="auto"/>
        <w:right w:val="none" w:sz="0" w:space="0" w:color="auto"/>
      </w:divBdr>
    </w:div>
    <w:div w:id="1198005367">
      <w:bodyDiv w:val="1"/>
      <w:marLeft w:val="0"/>
      <w:marRight w:val="0"/>
      <w:marTop w:val="0"/>
      <w:marBottom w:val="0"/>
      <w:divBdr>
        <w:top w:val="none" w:sz="0" w:space="0" w:color="auto"/>
        <w:left w:val="none" w:sz="0" w:space="0" w:color="auto"/>
        <w:bottom w:val="none" w:sz="0" w:space="0" w:color="auto"/>
        <w:right w:val="none" w:sz="0" w:space="0" w:color="auto"/>
      </w:divBdr>
    </w:div>
    <w:div w:id="1198199739">
      <w:bodyDiv w:val="1"/>
      <w:marLeft w:val="0"/>
      <w:marRight w:val="0"/>
      <w:marTop w:val="0"/>
      <w:marBottom w:val="0"/>
      <w:divBdr>
        <w:top w:val="none" w:sz="0" w:space="0" w:color="auto"/>
        <w:left w:val="none" w:sz="0" w:space="0" w:color="auto"/>
        <w:bottom w:val="none" w:sz="0" w:space="0" w:color="auto"/>
        <w:right w:val="none" w:sz="0" w:space="0" w:color="auto"/>
      </w:divBdr>
    </w:div>
    <w:div w:id="1198396074">
      <w:bodyDiv w:val="1"/>
      <w:marLeft w:val="0"/>
      <w:marRight w:val="0"/>
      <w:marTop w:val="0"/>
      <w:marBottom w:val="0"/>
      <w:divBdr>
        <w:top w:val="none" w:sz="0" w:space="0" w:color="auto"/>
        <w:left w:val="none" w:sz="0" w:space="0" w:color="auto"/>
        <w:bottom w:val="none" w:sz="0" w:space="0" w:color="auto"/>
        <w:right w:val="none" w:sz="0" w:space="0" w:color="auto"/>
      </w:divBdr>
    </w:div>
    <w:div w:id="1198466387">
      <w:bodyDiv w:val="1"/>
      <w:marLeft w:val="0"/>
      <w:marRight w:val="0"/>
      <w:marTop w:val="0"/>
      <w:marBottom w:val="0"/>
      <w:divBdr>
        <w:top w:val="none" w:sz="0" w:space="0" w:color="auto"/>
        <w:left w:val="none" w:sz="0" w:space="0" w:color="auto"/>
        <w:bottom w:val="none" w:sz="0" w:space="0" w:color="auto"/>
        <w:right w:val="none" w:sz="0" w:space="0" w:color="auto"/>
      </w:divBdr>
    </w:div>
    <w:div w:id="1198545857">
      <w:bodyDiv w:val="1"/>
      <w:marLeft w:val="0"/>
      <w:marRight w:val="0"/>
      <w:marTop w:val="0"/>
      <w:marBottom w:val="0"/>
      <w:divBdr>
        <w:top w:val="none" w:sz="0" w:space="0" w:color="auto"/>
        <w:left w:val="none" w:sz="0" w:space="0" w:color="auto"/>
        <w:bottom w:val="none" w:sz="0" w:space="0" w:color="auto"/>
        <w:right w:val="none" w:sz="0" w:space="0" w:color="auto"/>
      </w:divBdr>
    </w:div>
    <w:div w:id="1198930608">
      <w:bodyDiv w:val="1"/>
      <w:marLeft w:val="0"/>
      <w:marRight w:val="0"/>
      <w:marTop w:val="0"/>
      <w:marBottom w:val="0"/>
      <w:divBdr>
        <w:top w:val="none" w:sz="0" w:space="0" w:color="auto"/>
        <w:left w:val="none" w:sz="0" w:space="0" w:color="auto"/>
        <w:bottom w:val="none" w:sz="0" w:space="0" w:color="auto"/>
        <w:right w:val="none" w:sz="0" w:space="0" w:color="auto"/>
      </w:divBdr>
    </w:div>
    <w:div w:id="1199122162">
      <w:bodyDiv w:val="1"/>
      <w:marLeft w:val="0"/>
      <w:marRight w:val="0"/>
      <w:marTop w:val="0"/>
      <w:marBottom w:val="0"/>
      <w:divBdr>
        <w:top w:val="none" w:sz="0" w:space="0" w:color="auto"/>
        <w:left w:val="none" w:sz="0" w:space="0" w:color="auto"/>
        <w:bottom w:val="none" w:sz="0" w:space="0" w:color="auto"/>
        <w:right w:val="none" w:sz="0" w:space="0" w:color="auto"/>
      </w:divBdr>
    </w:div>
    <w:div w:id="1199391766">
      <w:bodyDiv w:val="1"/>
      <w:marLeft w:val="0"/>
      <w:marRight w:val="0"/>
      <w:marTop w:val="0"/>
      <w:marBottom w:val="0"/>
      <w:divBdr>
        <w:top w:val="none" w:sz="0" w:space="0" w:color="auto"/>
        <w:left w:val="none" w:sz="0" w:space="0" w:color="auto"/>
        <w:bottom w:val="none" w:sz="0" w:space="0" w:color="auto"/>
        <w:right w:val="none" w:sz="0" w:space="0" w:color="auto"/>
      </w:divBdr>
    </w:div>
    <w:div w:id="1199469688">
      <w:bodyDiv w:val="1"/>
      <w:marLeft w:val="0"/>
      <w:marRight w:val="0"/>
      <w:marTop w:val="0"/>
      <w:marBottom w:val="0"/>
      <w:divBdr>
        <w:top w:val="none" w:sz="0" w:space="0" w:color="auto"/>
        <w:left w:val="none" w:sz="0" w:space="0" w:color="auto"/>
        <w:bottom w:val="none" w:sz="0" w:space="0" w:color="auto"/>
        <w:right w:val="none" w:sz="0" w:space="0" w:color="auto"/>
      </w:divBdr>
    </w:div>
    <w:div w:id="1199515050">
      <w:bodyDiv w:val="1"/>
      <w:marLeft w:val="0"/>
      <w:marRight w:val="0"/>
      <w:marTop w:val="0"/>
      <w:marBottom w:val="0"/>
      <w:divBdr>
        <w:top w:val="none" w:sz="0" w:space="0" w:color="auto"/>
        <w:left w:val="none" w:sz="0" w:space="0" w:color="auto"/>
        <w:bottom w:val="none" w:sz="0" w:space="0" w:color="auto"/>
        <w:right w:val="none" w:sz="0" w:space="0" w:color="auto"/>
      </w:divBdr>
    </w:div>
    <w:div w:id="1199588739">
      <w:bodyDiv w:val="1"/>
      <w:marLeft w:val="0"/>
      <w:marRight w:val="0"/>
      <w:marTop w:val="0"/>
      <w:marBottom w:val="0"/>
      <w:divBdr>
        <w:top w:val="none" w:sz="0" w:space="0" w:color="auto"/>
        <w:left w:val="none" w:sz="0" w:space="0" w:color="auto"/>
        <w:bottom w:val="none" w:sz="0" w:space="0" w:color="auto"/>
        <w:right w:val="none" w:sz="0" w:space="0" w:color="auto"/>
      </w:divBdr>
    </w:div>
    <w:div w:id="1199783727">
      <w:bodyDiv w:val="1"/>
      <w:marLeft w:val="0"/>
      <w:marRight w:val="0"/>
      <w:marTop w:val="0"/>
      <w:marBottom w:val="0"/>
      <w:divBdr>
        <w:top w:val="none" w:sz="0" w:space="0" w:color="auto"/>
        <w:left w:val="none" w:sz="0" w:space="0" w:color="auto"/>
        <w:bottom w:val="none" w:sz="0" w:space="0" w:color="auto"/>
        <w:right w:val="none" w:sz="0" w:space="0" w:color="auto"/>
      </w:divBdr>
    </w:div>
    <w:div w:id="1199854283">
      <w:bodyDiv w:val="1"/>
      <w:marLeft w:val="0"/>
      <w:marRight w:val="0"/>
      <w:marTop w:val="0"/>
      <w:marBottom w:val="0"/>
      <w:divBdr>
        <w:top w:val="none" w:sz="0" w:space="0" w:color="auto"/>
        <w:left w:val="none" w:sz="0" w:space="0" w:color="auto"/>
        <w:bottom w:val="none" w:sz="0" w:space="0" w:color="auto"/>
        <w:right w:val="none" w:sz="0" w:space="0" w:color="auto"/>
      </w:divBdr>
    </w:div>
    <w:div w:id="1199900872">
      <w:bodyDiv w:val="1"/>
      <w:marLeft w:val="0"/>
      <w:marRight w:val="0"/>
      <w:marTop w:val="0"/>
      <w:marBottom w:val="0"/>
      <w:divBdr>
        <w:top w:val="none" w:sz="0" w:space="0" w:color="auto"/>
        <w:left w:val="none" w:sz="0" w:space="0" w:color="auto"/>
        <w:bottom w:val="none" w:sz="0" w:space="0" w:color="auto"/>
        <w:right w:val="none" w:sz="0" w:space="0" w:color="auto"/>
      </w:divBdr>
    </w:div>
    <w:div w:id="1200437649">
      <w:bodyDiv w:val="1"/>
      <w:marLeft w:val="0"/>
      <w:marRight w:val="0"/>
      <w:marTop w:val="0"/>
      <w:marBottom w:val="0"/>
      <w:divBdr>
        <w:top w:val="none" w:sz="0" w:space="0" w:color="auto"/>
        <w:left w:val="none" w:sz="0" w:space="0" w:color="auto"/>
        <w:bottom w:val="none" w:sz="0" w:space="0" w:color="auto"/>
        <w:right w:val="none" w:sz="0" w:space="0" w:color="auto"/>
      </w:divBdr>
    </w:div>
    <w:div w:id="1200778263">
      <w:bodyDiv w:val="1"/>
      <w:marLeft w:val="0"/>
      <w:marRight w:val="0"/>
      <w:marTop w:val="0"/>
      <w:marBottom w:val="0"/>
      <w:divBdr>
        <w:top w:val="none" w:sz="0" w:space="0" w:color="auto"/>
        <w:left w:val="none" w:sz="0" w:space="0" w:color="auto"/>
        <w:bottom w:val="none" w:sz="0" w:space="0" w:color="auto"/>
        <w:right w:val="none" w:sz="0" w:space="0" w:color="auto"/>
      </w:divBdr>
    </w:div>
    <w:div w:id="1201212868">
      <w:bodyDiv w:val="1"/>
      <w:marLeft w:val="0"/>
      <w:marRight w:val="0"/>
      <w:marTop w:val="0"/>
      <w:marBottom w:val="0"/>
      <w:divBdr>
        <w:top w:val="none" w:sz="0" w:space="0" w:color="auto"/>
        <w:left w:val="none" w:sz="0" w:space="0" w:color="auto"/>
        <w:bottom w:val="none" w:sz="0" w:space="0" w:color="auto"/>
        <w:right w:val="none" w:sz="0" w:space="0" w:color="auto"/>
      </w:divBdr>
    </w:div>
    <w:div w:id="1201547908">
      <w:bodyDiv w:val="1"/>
      <w:marLeft w:val="0"/>
      <w:marRight w:val="0"/>
      <w:marTop w:val="0"/>
      <w:marBottom w:val="0"/>
      <w:divBdr>
        <w:top w:val="none" w:sz="0" w:space="0" w:color="auto"/>
        <w:left w:val="none" w:sz="0" w:space="0" w:color="auto"/>
        <w:bottom w:val="none" w:sz="0" w:space="0" w:color="auto"/>
        <w:right w:val="none" w:sz="0" w:space="0" w:color="auto"/>
      </w:divBdr>
    </w:div>
    <w:div w:id="1202086838">
      <w:bodyDiv w:val="1"/>
      <w:marLeft w:val="0"/>
      <w:marRight w:val="0"/>
      <w:marTop w:val="0"/>
      <w:marBottom w:val="0"/>
      <w:divBdr>
        <w:top w:val="none" w:sz="0" w:space="0" w:color="auto"/>
        <w:left w:val="none" w:sz="0" w:space="0" w:color="auto"/>
        <w:bottom w:val="none" w:sz="0" w:space="0" w:color="auto"/>
        <w:right w:val="none" w:sz="0" w:space="0" w:color="auto"/>
      </w:divBdr>
    </w:div>
    <w:div w:id="1202204189">
      <w:bodyDiv w:val="1"/>
      <w:marLeft w:val="0"/>
      <w:marRight w:val="0"/>
      <w:marTop w:val="0"/>
      <w:marBottom w:val="0"/>
      <w:divBdr>
        <w:top w:val="none" w:sz="0" w:space="0" w:color="auto"/>
        <w:left w:val="none" w:sz="0" w:space="0" w:color="auto"/>
        <w:bottom w:val="none" w:sz="0" w:space="0" w:color="auto"/>
        <w:right w:val="none" w:sz="0" w:space="0" w:color="auto"/>
      </w:divBdr>
    </w:div>
    <w:div w:id="1202396265">
      <w:bodyDiv w:val="1"/>
      <w:marLeft w:val="0"/>
      <w:marRight w:val="0"/>
      <w:marTop w:val="0"/>
      <w:marBottom w:val="0"/>
      <w:divBdr>
        <w:top w:val="none" w:sz="0" w:space="0" w:color="auto"/>
        <w:left w:val="none" w:sz="0" w:space="0" w:color="auto"/>
        <w:bottom w:val="none" w:sz="0" w:space="0" w:color="auto"/>
        <w:right w:val="none" w:sz="0" w:space="0" w:color="auto"/>
      </w:divBdr>
    </w:div>
    <w:div w:id="1202401847">
      <w:bodyDiv w:val="1"/>
      <w:marLeft w:val="0"/>
      <w:marRight w:val="0"/>
      <w:marTop w:val="0"/>
      <w:marBottom w:val="0"/>
      <w:divBdr>
        <w:top w:val="none" w:sz="0" w:space="0" w:color="auto"/>
        <w:left w:val="none" w:sz="0" w:space="0" w:color="auto"/>
        <w:bottom w:val="none" w:sz="0" w:space="0" w:color="auto"/>
        <w:right w:val="none" w:sz="0" w:space="0" w:color="auto"/>
      </w:divBdr>
    </w:div>
    <w:div w:id="1202784162">
      <w:bodyDiv w:val="1"/>
      <w:marLeft w:val="0"/>
      <w:marRight w:val="0"/>
      <w:marTop w:val="0"/>
      <w:marBottom w:val="0"/>
      <w:divBdr>
        <w:top w:val="none" w:sz="0" w:space="0" w:color="auto"/>
        <w:left w:val="none" w:sz="0" w:space="0" w:color="auto"/>
        <w:bottom w:val="none" w:sz="0" w:space="0" w:color="auto"/>
        <w:right w:val="none" w:sz="0" w:space="0" w:color="auto"/>
      </w:divBdr>
    </w:div>
    <w:div w:id="1202935980">
      <w:bodyDiv w:val="1"/>
      <w:marLeft w:val="0"/>
      <w:marRight w:val="0"/>
      <w:marTop w:val="0"/>
      <w:marBottom w:val="0"/>
      <w:divBdr>
        <w:top w:val="none" w:sz="0" w:space="0" w:color="auto"/>
        <w:left w:val="none" w:sz="0" w:space="0" w:color="auto"/>
        <w:bottom w:val="none" w:sz="0" w:space="0" w:color="auto"/>
        <w:right w:val="none" w:sz="0" w:space="0" w:color="auto"/>
      </w:divBdr>
    </w:div>
    <w:div w:id="1202941401">
      <w:bodyDiv w:val="1"/>
      <w:marLeft w:val="0"/>
      <w:marRight w:val="0"/>
      <w:marTop w:val="0"/>
      <w:marBottom w:val="0"/>
      <w:divBdr>
        <w:top w:val="none" w:sz="0" w:space="0" w:color="auto"/>
        <w:left w:val="none" w:sz="0" w:space="0" w:color="auto"/>
        <w:bottom w:val="none" w:sz="0" w:space="0" w:color="auto"/>
        <w:right w:val="none" w:sz="0" w:space="0" w:color="auto"/>
      </w:divBdr>
    </w:div>
    <w:div w:id="1203403937">
      <w:bodyDiv w:val="1"/>
      <w:marLeft w:val="0"/>
      <w:marRight w:val="0"/>
      <w:marTop w:val="0"/>
      <w:marBottom w:val="0"/>
      <w:divBdr>
        <w:top w:val="none" w:sz="0" w:space="0" w:color="auto"/>
        <w:left w:val="none" w:sz="0" w:space="0" w:color="auto"/>
        <w:bottom w:val="none" w:sz="0" w:space="0" w:color="auto"/>
        <w:right w:val="none" w:sz="0" w:space="0" w:color="auto"/>
      </w:divBdr>
    </w:div>
    <w:div w:id="1203438665">
      <w:bodyDiv w:val="1"/>
      <w:marLeft w:val="0"/>
      <w:marRight w:val="0"/>
      <w:marTop w:val="0"/>
      <w:marBottom w:val="0"/>
      <w:divBdr>
        <w:top w:val="none" w:sz="0" w:space="0" w:color="auto"/>
        <w:left w:val="none" w:sz="0" w:space="0" w:color="auto"/>
        <w:bottom w:val="none" w:sz="0" w:space="0" w:color="auto"/>
        <w:right w:val="none" w:sz="0" w:space="0" w:color="auto"/>
      </w:divBdr>
    </w:div>
    <w:div w:id="1203635047">
      <w:bodyDiv w:val="1"/>
      <w:marLeft w:val="0"/>
      <w:marRight w:val="0"/>
      <w:marTop w:val="0"/>
      <w:marBottom w:val="0"/>
      <w:divBdr>
        <w:top w:val="none" w:sz="0" w:space="0" w:color="auto"/>
        <w:left w:val="none" w:sz="0" w:space="0" w:color="auto"/>
        <w:bottom w:val="none" w:sz="0" w:space="0" w:color="auto"/>
        <w:right w:val="none" w:sz="0" w:space="0" w:color="auto"/>
      </w:divBdr>
    </w:div>
    <w:div w:id="1203711257">
      <w:bodyDiv w:val="1"/>
      <w:marLeft w:val="0"/>
      <w:marRight w:val="0"/>
      <w:marTop w:val="0"/>
      <w:marBottom w:val="0"/>
      <w:divBdr>
        <w:top w:val="none" w:sz="0" w:space="0" w:color="auto"/>
        <w:left w:val="none" w:sz="0" w:space="0" w:color="auto"/>
        <w:bottom w:val="none" w:sz="0" w:space="0" w:color="auto"/>
        <w:right w:val="none" w:sz="0" w:space="0" w:color="auto"/>
      </w:divBdr>
    </w:div>
    <w:div w:id="1203715192">
      <w:bodyDiv w:val="1"/>
      <w:marLeft w:val="0"/>
      <w:marRight w:val="0"/>
      <w:marTop w:val="0"/>
      <w:marBottom w:val="0"/>
      <w:divBdr>
        <w:top w:val="none" w:sz="0" w:space="0" w:color="auto"/>
        <w:left w:val="none" w:sz="0" w:space="0" w:color="auto"/>
        <w:bottom w:val="none" w:sz="0" w:space="0" w:color="auto"/>
        <w:right w:val="none" w:sz="0" w:space="0" w:color="auto"/>
      </w:divBdr>
    </w:div>
    <w:div w:id="1203789738">
      <w:bodyDiv w:val="1"/>
      <w:marLeft w:val="0"/>
      <w:marRight w:val="0"/>
      <w:marTop w:val="0"/>
      <w:marBottom w:val="0"/>
      <w:divBdr>
        <w:top w:val="none" w:sz="0" w:space="0" w:color="auto"/>
        <w:left w:val="none" w:sz="0" w:space="0" w:color="auto"/>
        <w:bottom w:val="none" w:sz="0" w:space="0" w:color="auto"/>
        <w:right w:val="none" w:sz="0" w:space="0" w:color="auto"/>
      </w:divBdr>
    </w:div>
    <w:div w:id="1203859619">
      <w:bodyDiv w:val="1"/>
      <w:marLeft w:val="0"/>
      <w:marRight w:val="0"/>
      <w:marTop w:val="0"/>
      <w:marBottom w:val="0"/>
      <w:divBdr>
        <w:top w:val="none" w:sz="0" w:space="0" w:color="auto"/>
        <w:left w:val="none" w:sz="0" w:space="0" w:color="auto"/>
        <w:bottom w:val="none" w:sz="0" w:space="0" w:color="auto"/>
        <w:right w:val="none" w:sz="0" w:space="0" w:color="auto"/>
      </w:divBdr>
    </w:div>
    <w:div w:id="1203906389">
      <w:bodyDiv w:val="1"/>
      <w:marLeft w:val="0"/>
      <w:marRight w:val="0"/>
      <w:marTop w:val="0"/>
      <w:marBottom w:val="0"/>
      <w:divBdr>
        <w:top w:val="none" w:sz="0" w:space="0" w:color="auto"/>
        <w:left w:val="none" w:sz="0" w:space="0" w:color="auto"/>
        <w:bottom w:val="none" w:sz="0" w:space="0" w:color="auto"/>
        <w:right w:val="none" w:sz="0" w:space="0" w:color="auto"/>
      </w:divBdr>
    </w:div>
    <w:div w:id="1204245668">
      <w:bodyDiv w:val="1"/>
      <w:marLeft w:val="0"/>
      <w:marRight w:val="0"/>
      <w:marTop w:val="0"/>
      <w:marBottom w:val="0"/>
      <w:divBdr>
        <w:top w:val="none" w:sz="0" w:space="0" w:color="auto"/>
        <w:left w:val="none" w:sz="0" w:space="0" w:color="auto"/>
        <w:bottom w:val="none" w:sz="0" w:space="0" w:color="auto"/>
        <w:right w:val="none" w:sz="0" w:space="0" w:color="auto"/>
      </w:divBdr>
    </w:div>
    <w:div w:id="1204512739">
      <w:bodyDiv w:val="1"/>
      <w:marLeft w:val="0"/>
      <w:marRight w:val="0"/>
      <w:marTop w:val="0"/>
      <w:marBottom w:val="0"/>
      <w:divBdr>
        <w:top w:val="none" w:sz="0" w:space="0" w:color="auto"/>
        <w:left w:val="none" w:sz="0" w:space="0" w:color="auto"/>
        <w:bottom w:val="none" w:sz="0" w:space="0" w:color="auto"/>
        <w:right w:val="none" w:sz="0" w:space="0" w:color="auto"/>
      </w:divBdr>
    </w:div>
    <w:div w:id="1204562282">
      <w:bodyDiv w:val="1"/>
      <w:marLeft w:val="0"/>
      <w:marRight w:val="0"/>
      <w:marTop w:val="0"/>
      <w:marBottom w:val="0"/>
      <w:divBdr>
        <w:top w:val="none" w:sz="0" w:space="0" w:color="auto"/>
        <w:left w:val="none" w:sz="0" w:space="0" w:color="auto"/>
        <w:bottom w:val="none" w:sz="0" w:space="0" w:color="auto"/>
        <w:right w:val="none" w:sz="0" w:space="0" w:color="auto"/>
      </w:divBdr>
    </w:div>
    <w:div w:id="1204751307">
      <w:bodyDiv w:val="1"/>
      <w:marLeft w:val="0"/>
      <w:marRight w:val="0"/>
      <w:marTop w:val="0"/>
      <w:marBottom w:val="0"/>
      <w:divBdr>
        <w:top w:val="none" w:sz="0" w:space="0" w:color="auto"/>
        <w:left w:val="none" w:sz="0" w:space="0" w:color="auto"/>
        <w:bottom w:val="none" w:sz="0" w:space="0" w:color="auto"/>
        <w:right w:val="none" w:sz="0" w:space="0" w:color="auto"/>
      </w:divBdr>
    </w:div>
    <w:div w:id="1205169113">
      <w:bodyDiv w:val="1"/>
      <w:marLeft w:val="0"/>
      <w:marRight w:val="0"/>
      <w:marTop w:val="0"/>
      <w:marBottom w:val="0"/>
      <w:divBdr>
        <w:top w:val="none" w:sz="0" w:space="0" w:color="auto"/>
        <w:left w:val="none" w:sz="0" w:space="0" w:color="auto"/>
        <w:bottom w:val="none" w:sz="0" w:space="0" w:color="auto"/>
        <w:right w:val="none" w:sz="0" w:space="0" w:color="auto"/>
      </w:divBdr>
    </w:div>
    <w:div w:id="1205412538">
      <w:bodyDiv w:val="1"/>
      <w:marLeft w:val="0"/>
      <w:marRight w:val="0"/>
      <w:marTop w:val="0"/>
      <w:marBottom w:val="0"/>
      <w:divBdr>
        <w:top w:val="none" w:sz="0" w:space="0" w:color="auto"/>
        <w:left w:val="none" w:sz="0" w:space="0" w:color="auto"/>
        <w:bottom w:val="none" w:sz="0" w:space="0" w:color="auto"/>
        <w:right w:val="none" w:sz="0" w:space="0" w:color="auto"/>
      </w:divBdr>
    </w:div>
    <w:div w:id="1205555219">
      <w:bodyDiv w:val="1"/>
      <w:marLeft w:val="0"/>
      <w:marRight w:val="0"/>
      <w:marTop w:val="0"/>
      <w:marBottom w:val="0"/>
      <w:divBdr>
        <w:top w:val="none" w:sz="0" w:space="0" w:color="auto"/>
        <w:left w:val="none" w:sz="0" w:space="0" w:color="auto"/>
        <w:bottom w:val="none" w:sz="0" w:space="0" w:color="auto"/>
        <w:right w:val="none" w:sz="0" w:space="0" w:color="auto"/>
      </w:divBdr>
    </w:div>
    <w:div w:id="1205560060">
      <w:bodyDiv w:val="1"/>
      <w:marLeft w:val="0"/>
      <w:marRight w:val="0"/>
      <w:marTop w:val="0"/>
      <w:marBottom w:val="0"/>
      <w:divBdr>
        <w:top w:val="none" w:sz="0" w:space="0" w:color="auto"/>
        <w:left w:val="none" w:sz="0" w:space="0" w:color="auto"/>
        <w:bottom w:val="none" w:sz="0" w:space="0" w:color="auto"/>
        <w:right w:val="none" w:sz="0" w:space="0" w:color="auto"/>
      </w:divBdr>
    </w:div>
    <w:div w:id="1205602609">
      <w:bodyDiv w:val="1"/>
      <w:marLeft w:val="0"/>
      <w:marRight w:val="0"/>
      <w:marTop w:val="0"/>
      <w:marBottom w:val="0"/>
      <w:divBdr>
        <w:top w:val="none" w:sz="0" w:space="0" w:color="auto"/>
        <w:left w:val="none" w:sz="0" w:space="0" w:color="auto"/>
        <w:bottom w:val="none" w:sz="0" w:space="0" w:color="auto"/>
        <w:right w:val="none" w:sz="0" w:space="0" w:color="auto"/>
      </w:divBdr>
    </w:div>
    <w:div w:id="1205630862">
      <w:bodyDiv w:val="1"/>
      <w:marLeft w:val="0"/>
      <w:marRight w:val="0"/>
      <w:marTop w:val="0"/>
      <w:marBottom w:val="0"/>
      <w:divBdr>
        <w:top w:val="none" w:sz="0" w:space="0" w:color="auto"/>
        <w:left w:val="none" w:sz="0" w:space="0" w:color="auto"/>
        <w:bottom w:val="none" w:sz="0" w:space="0" w:color="auto"/>
        <w:right w:val="none" w:sz="0" w:space="0" w:color="auto"/>
      </w:divBdr>
    </w:div>
    <w:div w:id="1205756594">
      <w:bodyDiv w:val="1"/>
      <w:marLeft w:val="0"/>
      <w:marRight w:val="0"/>
      <w:marTop w:val="0"/>
      <w:marBottom w:val="0"/>
      <w:divBdr>
        <w:top w:val="none" w:sz="0" w:space="0" w:color="auto"/>
        <w:left w:val="none" w:sz="0" w:space="0" w:color="auto"/>
        <w:bottom w:val="none" w:sz="0" w:space="0" w:color="auto"/>
        <w:right w:val="none" w:sz="0" w:space="0" w:color="auto"/>
      </w:divBdr>
    </w:div>
    <w:div w:id="1205948245">
      <w:bodyDiv w:val="1"/>
      <w:marLeft w:val="0"/>
      <w:marRight w:val="0"/>
      <w:marTop w:val="0"/>
      <w:marBottom w:val="0"/>
      <w:divBdr>
        <w:top w:val="none" w:sz="0" w:space="0" w:color="auto"/>
        <w:left w:val="none" w:sz="0" w:space="0" w:color="auto"/>
        <w:bottom w:val="none" w:sz="0" w:space="0" w:color="auto"/>
        <w:right w:val="none" w:sz="0" w:space="0" w:color="auto"/>
      </w:divBdr>
    </w:div>
    <w:div w:id="1206065162">
      <w:bodyDiv w:val="1"/>
      <w:marLeft w:val="0"/>
      <w:marRight w:val="0"/>
      <w:marTop w:val="0"/>
      <w:marBottom w:val="0"/>
      <w:divBdr>
        <w:top w:val="none" w:sz="0" w:space="0" w:color="auto"/>
        <w:left w:val="none" w:sz="0" w:space="0" w:color="auto"/>
        <w:bottom w:val="none" w:sz="0" w:space="0" w:color="auto"/>
        <w:right w:val="none" w:sz="0" w:space="0" w:color="auto"/>
      </w:divBdr>
    </w:div>
    <w:div w:id="1206527832">
      <w:bodyDiv w:val="1"/>
      <w:marLeft w:val="0"/>
      <w:marRight w:val="0"/>
      <w:marTop w:val="0"/>
      <w:marBottom w:val="0"/>
      <w:divBdr>
        <w:top w:val="none" w:sz="0" w:space="0" w:color="auto"/>
        <w:left w:val="none" w:sz="0" w:space="0" w:color="auto"/>
        <w:bottom w:val="none" w:sz="0" w:space="0" w:color="auto"/>
        <w:right w:val="none" w:sz="0" w:space="0" w:color="auto"/>
      </w:divBdr>
    </w:div>
    <w:div w:id="1206678277">
      <w:bodyDiv w:val="1"/>
      <w:marLeft w:val="0"/>
      <w:marRight w:val="0"/>
      <w:marTop w:val="0"/>
      <w:marBottom w:val="0"/>
      <w:divBdr>
        <w:top w:val="none" w:sz="0" w:space="0" w:color="auto"/>
        <w:left w:val="none" w:sz="0" w:space="0" w:color="auto"/>
        <w:bottom w:val="none" w:sz="0" w:space="0" w:color="auto"/>
        <w:right w:val="none" w:sz="0" w:space="0" w:color="auto"/>
      </w:divBdr>
    </w:div>
    <w:div w:id="1206715892">
      <w:bodyDiv w:val="1"/>
      <w:marLeft w:val="0"/>
      <w:marRight w:val="0"/>
      <w:marTop w:val="0"/>
      <w:marBottom w:val="0"/>
      <w:divBdr>
        <w:top w:val="none" w:sz="0" w:space="0" w:color="auto"/>
        <w:left w:val="none" w:sz="0" w:space="0" w:color="auto"/>
        <w:bottom w:val="none" w:sz="0" w:space="0" w:color="auto"/>
        <w:right w:val="none" w:sz="0" w:space="0" w:color="auto"/>
      </w:divBdr>
    </w:div>
    <w:div w:id="1206942393">
      <w:bodyDiv w:val="1"/>
      <w:marLeft w:val="0"/>
      <w:marRight w:val="0"/>
      <w:marTop w:val="0"/>
      <w:marBottom w:val="0"/>
      <w:divBdr>
        <w:top w:val="none" w:sz="0" w:space="0" w:color="auto"/>
        <w:left w:val="none" w:sz="0" w:space="0" w:color="auto"/>
        <w:bottom w:val="none" w:sz="0" w:space="0" w:color="auto"/>
        <w:right w:val="none" w:sz="0" w:space="0" w:color="auto"/>
      </w:divBdr>
    </w:div>
    <w:div w:id="1206983956">
      <w:bodyDiv w:val="1"/>
      <w:marLeft w:val="0"/>
      <w:marRight w:val="0"/>
      <w:marTop w:val="0"/>
      <w:marBottom w:val="0"/>
      <w:divBdr>
        <w:top w:val="none" w:sz="0" w:space="0" w:color="auto"/>
        <w:left w:val="none" w:sz="0" w:space="0" w:color="auto"/>
        <w:bottom w:val="none" w:sz="0" w:space="0" w:color="auto"/>
        <w:right w:val="none" w:sz="0" w:space="0" w:color="auto"/>
      </w:divBdr>
    </w:div>
    <w:div w:id="1206988539">
      <w:bodyDiv w:val="1"/>
      <w:marLeft w:val="0"/>
      <w:marRight w:val="0"/>
      <w:marTop w:val="0"/>
      <w:marBottom w:val="0"/>
      <w:divBdr>
        <w:top w:val="none" w:sz="0" w:space="0" w:color="auto"/>
        <w:left w:val="none" w:sz="0" w:space="0" w:color="auto"/>
        <w:bottom w:val="none" w:sz="0" w:space="0" w:color="auto"/>
        <w:right w:val="none" w:sz="0" w:space="0" w:color="auto"/>
      </w:divBdr>
    </w:div>
    <w:div w:id="1207063240">
      <w:bodyDiv w:val="1"/>
      <w:marLeft w:val="0"/>
      <w:marRight w:val="0"/>
      <w:marTop w:val="0"/>
      <w:marBottom w:val="0"/>
      <w:divBdr>
        <w:top w:val="none" w:sz="0" w:space="0" w:color="auto"/>
        <w:left w:val="none" w:sz="0" w:space="0" w:color="auto"/>
        <w:bottom w:val="none" w:sz="0" w:space="0" w:color="auto"/>
        <w:right w:val="none" w:sz="0" w:space="0" w:color="auto"/>
      </w:divBdr>
    </w:div>
    <w:div w:id="1207066647">
      <w:bodyDiv w:val="1"/>
      <w:marLeft w:val="0"/>
      <w:marRight w:val="0"/>
      <w:marTop w:val="0"/>
      <w:marBottom w:val="0"/>
      <w:divBdr>
        <w:top w:val="none" w:sz="0" w:space="0" w:color="auto"/>
        <w:left w:val="none" w:sz="0" w:space="0" w:color="auto"/>
        <w:bottom w:val="none" w:sz="0" w:space="0" w:color="auto"/>
        <w:right w:val="none" w:sz="0" w:space="0" w:color="auto"/>
      </w:divBdr>
    </w:div>
    <w:div w:id="1207256188">
      <w:bodyDiv w:val="1"/>
      <w:marLeft w:val="0"/>
      <w:marRight w:val="0"/>
      <w:marTop w:val="0"/>
      <w:marBottom w:val="0"/>
      <w:divBdr>
        <w:top w:val="none" w:sz="0" w:space="0" w:color="auto"/>
        <w:left w:val="none" w:sz="0" w:space="0" w:color="auto"/>
        <w:bottom w:val="none" w:sz="0" w:space="0" w:color="auto"/>
        <w:right w:val="none" w:sz="0" w:space="0" w:color="auto"/>
      </w:divBdr>
    </w:div>
    <w:div w:id="1207529916">
      <w:bodyDiv w:val="1"/>
      <w:marLeft w:val="0"/>
      <w:marRight w:val="0"/>
      <w:marTop w:val="0"/>
      <w:marBottom w:val="0"/>
      <w:divBdr>
        <w:top w:val="none" w:sz="0" w:space="0" w:color="auto"/>
        <w:left w:val="none" w:sz="0" w:space="0" w:color="auto"/>
        <w:bottom w:val="none" w:sz="0" w:space="0" w:color="auto"/>
        <w:right w:val="none" w:sz="0" w:space="0" w:color="auto"/>
      </w:divBdr>
    </w:div>
    <w:div w:id="1207570752">
      <w:bodyDiv w:val="1"/>
      <w:marLeft w:val="0"/>
      <w:marRight w:val="0"/>
      <w:marTop w:val="0"/>
      <w:marBottom w:val="0"/>
      <w:divBdr>
        <w:top w:val="none" w:sz="0" w:space="0" w:color="auto"/>
        <w:left w:val="none" w:sz="0" w:space="0" w:color="auto"/>
        <w:bottom w:val="none" w:sz="0" w:space="0" w:color="auto"/>
        <w:right w:val="none" w:sz="0" w:space="0" w:color="auto"/>
      </w:divBdr>
    </w:div>
    <w:div w:id="1207909499">
      <w:bodyDiv w:val="1"/>
      <w:marLeft w:val="0"/>
      <w:marRight w:val="0"/>
      <w:marTop w:val="0"/>
      <w:marBottom w:val="0"/>
      <w:divBdr>
        <w:top w:val="none" w:sz="0" w:space="0" w:color="auto"/>
        <w:left w:val="none" w:sz="0" w:space="0" w:color="auto"/>
        <w:bottom w:val="none" w:sz="0" w:space="0" w:color="auto"/>
        <w:right w:val="none" w:sz="0" w:space="0" w:color="auto"/>
      </w:divBdr>
    </w:div>
    <w:div w:id="1207989658">
      <w:bodyDiv w:val="1"/>
      <w:marLeft w:val="0"/>
      <w:marRight w:val="0"/>
      <w:marTop w:val="0"/>
      <w:marBottom w:val="0"/>
      <w:divBdr>
        <w:top w:val="none" w:sz="0" w:space="0" w:color="auto"/>
        <w:left w:val="none" w:sz="0" w:space="0" w:color="auto"/>
        <w:bottom w:val="none" w:sz="0" w:space="0" w:color="auto"/>
        <w:right w:val="none" w:sz="0" w:space="0" w:color="auto"/>
      </w:divBdr>
    </w:div>
    <w:div w:id="1208177069">
      <w:bodyDiv w:val="1"/>
      <w:marLeft w:val="0"/>
      <w:marRight w:val="0"/>
      <w:marTop w:val="0"/>
      <w:marBottom w:val="0"/>
      <w:divBdr>
        <w:top w:val="none" w:sz="0" w:space="0" w:color="auto"/>
        <w:left w:val="none" w:sz="0" w:space="0" w:color="auto"/>
        <w:bottom w:val="none" w:sz="0" w:space="0" w:color="auto"/>
        <w:right w:val="none" w:sz="0" w:space="0" w:color="auto"/>
      </w:divBdr>
    </w:div>
    <w:div w:id="1208182143">
      <w:bodyDiv w:val="1"/>
      <w:marLeft w:val="0"/>
      <w:marRight w:val="0"/>
      <w:marTop w:val="0"/>
      <w:marBottom w:val="0"/>
      <w:divBdr>
        <w:top w:val="none" w:sz="0" w:space="0" w:color="auto"/>
        <w:left w:val="none" w:sz="0" w:space="0" w:color="auto"/>
        <w:bottom w:val="none" w:sz="0" w:space="0" w:color="auto"/>
        <w:right w:val="none" w:sz="0" w:space="0" w:color="auto"/>
      </w:divBdr>
    </w:div>
    <w:div w:id="1208371039">
      <w:bodyDiv w:val="1"/>
      <w:marLeft w:val="0"/>
      <w:marRight w:val="0"/>
      <w:marTop w:val="0"/>
      <w:marBottom w:val="0"/>
      <w:divBdr>
        <w:top w:val="none" w:sz="0" w:space="0" w:color="auto"/>
        <w:left w:val="none" w:sz="0" w:space="0" w:color="auto"/>
        <w:bottom w:val="none" w:sz="0" w:space="0" w:color="auto"/>
        <w:right w:val="none" w:sz="0" w:space="0" w:color="auto"/>
      </w:divBdr>
    </w:div>
    <w:div w:id="1208564275">
      <w:bodyDiv w:val="1"/>
      <w:marLeft w:val="0"/>
      <w:marRight w:val="0"/>
      <w:marTop w:val="0"/>
      <w:marBottom w:val="0"/>
      <w:divBdr>
        <w:top w:val="none" w:sz="0" w:space="0" w:color="auto"/>
        <w:left w:val="none" w:sz="0" w:space="0" w:color="auto"/>
        <w:bottom w:val="none" w:sz="0" w:space="0" w:color="auto"/>
        <w:right w:val="none" w:sz="0" w:space="0" w:color="auto"/>
      </w:divBdr>
    </w:div>
    <w:div w:id="1208838933">
      <w:bodyDiv w:val="1"/>
      <w:marLeft w:val="0"/>
      <w:marRight w:val="0"/>
      <w:marTop w:val="0"/>
      <w:marBottom w:val="0"/>
      <w:divBdr>
        <w:top w:val="none" w:sz="0" w:space="0" w:color="auto"/>
        <w:left w:val="none" w:sz="0" w:space="0" w:color="auto"/>
        <w:bottom w:val="none" w:sz="0" w:space="0" w:color="auto"/>
        <w:right w:val="none" w:sz="0" w:space="0" w:color="auto"/>
      </w:divBdr>
    </w:div>
    <w:div w:id="1208954017">
      <w:bodyDiv w:val="1"/>
      <w:marLeft w:val="0"/>
      <w:marRight w:val="0"/>
      <w:marTop w:val="0"/>
      <w:marBottom w:val="0"/>
      <w:divBdr>
        <w:top w:val="none" w:sz="0" w:space="0" w:color="auto"/>
        <w:left w:val="none" w:sz="0" w:space="0" w:color="auto"/>
        <w:bottom w:val="none" w:sz="0" w:space="0" w:color="auto"/>
        <w:right w:val="none" w:sz="0" w:space="0" w:color="auto"/>
      </w:divBdr>
    </w:div>
    <w:div w:id="1209027921">
      <w:bodyDiv w:val="1"/>
      <w:marLeft w:val="0"/>
      <w:marRight w:val="0"/>
      <w:marTop w:val="0"/>
      <w:marBottom w:val="0"/>
      <w:divBdr>
        <w:top w:val="none" w:sz="0" w:space="0" w:color="auto"/>
        <w:left w:val="none" w:sz="0" w:space="0" w:color="auto"/>
        <w:bottom w:val="none" w:sz="0" w:space="0" w:color="auto"/>
        <w:right w:val="none" w:sz="0" w:space="0" w:color="auto"/>
      </w:divBdr>
    </w:div>
    <w:div w:id="1209103667">
      <w:bodyDiv w:val="1"/>
      <w:marLeft w:val="0"/>
      <w:marRight w:val="0"/>
      <w:marTop w:val="0"/>
      <w:marBottom w:val="0"/>
      <w:divBdr>
        <w:top w:val="none" w:sz="0" w:space="0" w:color="auto"/>
        <w:left w:val="none" w:sz="0" w:space="0" w:color="auto"/>
        <w:bottom w:val="none" w:sz="0" w:space="0" w:color="auto"/>
        <w:right w:val="none" w:sz="0" w:space="0" w:color="auto"/>
      </w:divBdr>
    </w:div>
    <w:div w:id="1209339804">
      <w:bodyDiv w:val="1"/>
      <w:marLeft w:val="0"/>
      <w:marRight w:val="0"/>
      <w:marTop w:val="0"/>
      <w:marBottom w:val="0"/>
      <w:divBdr>
        <w:top w:val="none" w:sz="0" w:space="0" w:color="auto"/>
        <w:left w:val="none" w:sz="0" w:space="0" w:color="auto"/>
        <w:bottom w:val="none" w:sz="0" w:space="0" w:color="auto"/>
        <w:right w:val="none" w:sz="0" w:space="0" w:color="auto"/>
      </w:divBdr>
    </w:div>
    <w:div w:id="1209492678">
      <w:bodyDiv w:val="1"/>
      <w:marLeft w:val="0"/>
      <w:marRight w:val="0"/>
      <w:marTop w:val="0"/>
      <w:marBottom w:val="0"/>
      <w:divBdr>
        <w:top w:val="none" w:sz="0" w:space="0" w:color="auto"/>
        <w:left w:val="none" w:sz="0" w:space="0" w:color="auto"/>
        <w:bottom w:val="none" w:sz="0" w:space="0" w:color="auto"/>
        <w:right w:val="none" w:sz="0" w:space="0" w:color="auto"/>
      </w:divBdr>
    </w:div>
    <w:div w:id="1209679651">
      <w:bodyDiv w:val="1"/>
      <w:marLeft w:val="0"/>
      <w:marRight w:val="0"/>
      <w:marTop w:val="0"/>
      <w:marBottom w:val="0"/>
      <w:divBdr>
        <w:top w:val="none" w:sz="0" w:space="0" w:color="auto"/>
        <w:left w:val="none" w:sz="0" w:space="0" w:color="auto"/>
        <w:bottom w:val="none" w:sz="0" w:space="0" w:color="auto"/>
        <w:right w:val="none" w:sz="0" w:space="0" w:color="auto"/>
      </w:divBdr>
    </w:div>
    <w:div w:id="1209684619">
      <w:bodyDiv w:val="1"/>
      <w:marLeft w:val="0"/>
      <w:marRight w:val="0"/>
      <w:marTop w:val="0"/>
      <w:marBottom w:val="0"/>
      <w:divBdr>
        <w:top w:val="none" w:sz="0" w:space="0" w:color="auto"/>
        <w:left w:val="none" w:sz="0" w:space="0" w:color="auto"/>
        <w:bottom w:val="none" w:sz="0" w:space="0" w:color="auto"/>
        <w:right w:val="none" w:sz="0" w:space="0" w:color="auto"/>
      </w:divBdr>
    </w:div>
    <w:div w:id="1209759184">
      <w:bodyDiv w:val="1"/>
      <w:marLeft w:val="0"/>
      <w:marRight w:val="0"/>
      <w:marTop w:val="0"/>
      <w:marBottom w:val="0"/>
      <w:divBdr>
        <w:top w:val="none" w:sz="0" w:space="0" w:color="auto"/>
        <w:left w:val="none" w:sz="0" w:space="0" w:color="auto"/>
        <w:bottom w:val="none" w:sz="0" w:space="0" w:color="auto"/>
        <w:right w:val="none" w:sz="0" w:space="0" w:color="auto"/>
      </w:divBdr>
    </w:div>
    <w:div w:id="1209759338">
      <w:bodyDiv w:val="1"/>
      <w:marLeft w:val="0"/>
      <w:marRight w:val="0"/>
      <w:marTop w:val="0"/>
      <w:marBottom w:val="0"/>
      <w:divBdr>
        <w:top w:val="none" w:sz="0" w:space="0" w:color="auto"/>
        <w:left w:val="none" w:sz="0" w:space="0" w:color="auto"/>
        <w:bottom w:val="none" w:sz="0" w:space="0" w:color="auto"/>
        <w:right w:val="none" w:sz="0" w:space="0" w:color="auto"/>
      </w:divBdr>
    </w:div>
    <w:div w:id="1209880294">
      <w:bodyDiv w:val="1"/>
      <w:marLeft w:val="0"/>
      <w:marRight w:val="0"/>
      <w:marTop w:val="0"/>
      <w:marBottom w:val="0"/>
      <w:divBdr>
        <w:top w:val="none" w:sz="0" w:space="0" w:color="auto"/>
        <w:left w:val="none" w:sz="0" w:space="0" w:color="auto"/>
        <w:bottom w:val="none" w:sz="0" w:space="0" w:color="auto"/>
        <w:right w:val="none" w:sz="0" w:space="0" w:color="auto"/>
      </w:divBdr>
    </w:div>
    <w:div w:id="1209995076">
      <w:bodyDiv w:val="1"/>
      <w:marLeft w:val="0"/>
      <w:marRight w:val="0"/>
      <w:marTop w:val="0"/>
      <w:marBottom w:val="0"/>
      <w:divBdr>
        <w:top w:val="none" w:sz="0" w:space="0" w:color="auto"/>
        <w:left w:val="none" w:sz="0" w:space="0" w:color="auto"/>
        <w:bottom w:val="none" w:sz="0" w:space="0" w:color="auto"/>
        <w:right w:val="none" w:sz="0" w:space="0" w:color="auto"/>
      </w:divBdr>
    </w:div>
    <w:div w:id="1210066657">
      <w:bodyDiv w:val="1"/>
      <w:marLeft w:val="0"/>
      <w:marRight w:val="0"/>
      <w:marTop w:val="0"/>
      <w:marBottom w:val="0"/>
      <w:divBdr>
        <w:top w:val="none" w:sz="0" w:space="0" w:color="auto"/>
        <w:left w:val="none" w:sz="0" w:space="0" w:color="auto"/>
        <w:bottom w:val="none" w:sz="0" w:space="0" w:color="auto"/>
        <w:right w:val="none" w:sz="0" w:space="0" w:color="auto"/>
      </w:divBdr>
    </w:div>
    <w:div w:id="1210069483">
      <w:bodyDiv w:val="1"/>
      <w:marLeft w:val="0"/>
      <w:marRight w:val="0"/>
      <w:marTop w:val="0"/>
      <w:marBottom w:val="0"/>
      <w:divBdr>
        <w:top w:val="none" w:sz="0" w:space="0" w:color="auto"/>
        <w:left w:val="none" w:sz="0" w:space="0" w:color="auto"/>
        <w:bottom w:val="none" w:sz="0" w:space="0" w:color="auto"/>
        <w:right w:val="none" w:sz="0" w:space="0" w:color="auto"/>
      </w:divBdr>
    </w:div>
    <w:div w:id="1210143553">
      <w:bodyDiv w:val="1"/>
      <w:marLeft w:val="0"/>
      <w:marRight w:val="0"/>
      <w:marTop w:val="0"/>
      <w:marBottom w:val="0"/>
      <w:divBdr>
        <w:top w:val="none" w:sz="0" w:space="0" w:color="auto"/>
        <w:left w:val="none" w:sz="0" w:space="0" w:color="auto"/>
        <w:bottom w:val="none" w:sz="0" w:space="0" w:color="auto"/>
        <w:right w:val="none" w:sz="0" w:space="0" w:color="auto"/>
      </w:divBdr>
    </w:div>
    <w:div w:id="1210844620">
      <w:bodyDiv w:val="1"/>
      <w:marLeft w:val="0"/>
      <w:marRight w:val="0"/>
      <w:marTop w:val="0"/>
      <w:marBottom w:val="0"/>
      <w:divBdr>
        <w:top w:val="none" w:sz="0" w:space="0" w:color="auto"/>
        <w:left w:val="none" w:sz="0" w:space="0" w:color="auto"/>
        <w:bottom w:val="none" w:sz="0" w:space="0" w:color="auto"/>
        <w:right w:val="none" w:sz="0" w:space="0" w:color="auto"/>
      </w:divBdr>
    </w:div>
    <w:div w:id="1210849012">
      <w:bodyDiv w:val="1"/>
      <w:marLeft w:val="0"/>
      <w:marRight w:val="0"/>
      <w:marTop w:val="0"/>
      <w:marBottom w:val="0"/>
      <w:divBdr>
        <w:top w:val="none" w:sz="0" w:space="0" w:color="auto"/>
        <w:left w:val="none" w:sz="0" w:space="0" w:color="auto"/>
        <w:bottom w:val="none" w:sz="0" w:space="0" w:color="auto"/>
        <w:right w:val="none" w:sz="0" w:space="0" w:color="auto"/>
      </w:divBdr>
    </w:div>
    <w:div w:id="1211114232">
      <w:bodyDiv w:val="1"/>
      <w:marLeft w:val="0"/>
      <w:marRight w:val="0"/>
      <w:marTop w:val="0"/>
      <w:marBottom w:val="0"/>
      <w:divBdr>
        <w:top w:val="none" w:sz="0" w:space="0" w:color="auto"/>
        <w:left w:val="none" w:sz="0" w:space="0" w:color="auto"/>
        <w:bottom w:val="none" w:sz="0" w:space="0" w:color="auto"/>
        <w:right w:val="none" w:sz="0" w:space="0" w:color="auto"/>
      </w:divBdr>
    </w:div>
    <w:div w:id="1211267111">
      <w:bodyDiv w:val="1"/>
      <w:marLeft w:val="0"/>
      <w:marRight w:val="0"/>
      <w:marTop w:val="0"/>
      <w:marBottom w:val="0"/>
      <w:divBdr>
        <w:top w:val="none" w:sz="0" w:space="0" w:color="auto"/>
        <w:left w:val="none" w:sz="0" w:space="0" w:color="auto"/>
        <w:bottom w:val="none" w:sz="0" w:space="0" w:color="auto"/>
        <w:right w:val="none" w:sz="0" w:space="0" w:color="auto"/>
      </w:divBdr>
    </w:div>
    <w:div w:id="1211696907">
      <w:bodyDiv w:val="1"/>
      <w:marLeft w:val="0"/>
      <w:marRight w:val="0"/>
      <w:marTop w:val="0"/>
      <w:marBottom w:val="0"/>
      <w:divBdr>
        <w:top w:val="none" w:sz="0" w:space="0" w:color="auto"/>
        <w:left w:val="none" w:sz="0" w:space="0" w:color="auto"/>
        <w:bottom w:val="none" w:sz="0" w:space="0" w:color="auto"/>
        <w:right w:val="none" w:sz="0" w:space="0" w:color="auto"/>
      </w:divBdr>
    </w:div>
    <w:div w:id="1211723565">
      <w:bodyDiv w:val="1"/>
      <w:marLeft w:val="0"/>
      <w:marRight w:val="0"/>
      <w:marTop w:val="0"/>
      <w:marBottom w:val="0"/>
      <w:divBdr>
        <w:top w:val="none" w:sz="0" w:space="0" w:color="auto"/>
        <w:left w:val="none" w:sz="0" w:space="0" w:color="auto"/>
        <w:bottom w:val="none" w:sz="0" w:space="0" w:color="auto"/>
        <w:right w:val="none" w:sz="0" w:space="0" w:color="auto"/>
      </w:divBdr>
    </w:div>
    <w:div w:id="1211724357">
      <w:bodyDiv w:val="1"/>
      <w:marLeft w:val="0"/>
      <w:marRight w:val="0"/>
      <w:marTop w:val="0"/>
      <w:marBottom w:val="0"/>
      <w:divBdr>
        <w:top w:val="none" w:sz="0" w:space="0" w:color="auto"/>
        <w:left w:val="none" w:sz="0" w:space="0" w:color="auto"/>
        <w:bottom w:val="none" w:sz="0" w:space="0" w:color="auto"/>
        <w:right w:val="none" w:sz="0" w:space="0" w:color="auto"/>
      </w:divBdr>
    </w:div>
    <w:div w:id="1211764238">
      <w:bodyDiv w:val="1"/>
      <w:marLeft w:val="0"/>
      <w:marRight w:val="0"/>
      <w:marTop w:val="0"/>
      <w:marBottom w:val="0"/>
      <w:divBdr>
        <w:top w:val="none" w:sz="0" w:space="0" w:color="auto"/>
        <w:left w:val="none" w:sz="0" w:space="0" w:color="auto"/>
        <w:bottom w:val="none" w:sz="0" w:space="0" w:color="auto"/>
        <w:right w:val="none" w:sz="0" w:space="0" w:color="auto"/>
      </w:divBdr>
    </w:div>
    <w:div w:id="1211917508">
      <w:bodyDiv w:val="1"/>
      <w:marLeft w:val="0"/>
      <w:marRight w:val="0"/>
      <w:marTop w:val="0"/>
      <w:marBottom w:val="0"/>
      <w:divBdr>
        <w:top w:val="none" w:sz="0" w:space="0" w:color="auto"/>
        <w:left w:val="none" w:sz="0" w:space="0" w:color="auto"/>
        <w:bottom w:val="none" w:sz="0" w:space="0" w:color="auto"/>
        <w:right w:val="none" w:sz="0" w:space="0" w:color="auto"/>
      </w:divBdr>
    </w:div>
    <w:div w:id="1211920731">
      <w:bodyDiv w:val="1"/>
      <w:marLeft w:val="0"/>
      <w:marRight w:val="0"/>
      <w:marTop w:val="0"/>
      <w:marBottom w:val="0"/>
      <w:divBdr>
        <w:top w:val="none" w:sz="0" w:space="0" w:color="auto"/>
        <w:left w:val="none" w:sz="0" w:space="0" w:color="auto"/>
        <w:bottom w:val="none" w:sz="0" w:space="0" w:color="auto"/>
        <w:right w:val="none" w:sz="0" w:space="0" w:color="auto"/>
      </w:divBdr>
    </w:div>
    <w:div w:id="1211922738">
      <w:bodyDiv w:val="1"/>
      <w:marLeft w:val="0"/>
      <w:marRight w:val="0"/>
      <w:marTop w:val="0"/>
      <w:marBottom w:val="0"/>
      <w:divBdr>
        <w:top w:val="none" w:sz="0" w:space="0" w:color="auto"/>
        <w:left w:val="none" w:sz="0" w:space="0" w:color="auto"/>
        <w:bottom w:val="none" w:sz="0" w:space="0" w:color="auto"/>
        <w:right w:val="none" w:sz="0" w:space="0" w:color="auto"/>
      </w:divBdr>
    </w:div>
    <w:div w:id="1212116761">
      <w:bodyDiv w:val="1"/>
      <w:marLeft w:val="0"/>
      <w:marRight w:val="0"/>
      <w:marTop w:val="0"/>
      <w:marBottom w:val="0"/>
      <w:divBdr>
        <w:top w:val="none" w:sz="0" w:space="0" w:color="auto"/>
        <w:left w:val="none" w:sz="0" w:space="0" w:color="auto"/>
        <w:bottom w:val="none" w:sz="0" w:space="0" w:color="auto"/>
        <w:right w:val="none" w:sz="0" w:space="0" w:color="auto"/>
      </w:divBdr>
    </w:div>
    <w:div w:id="1212183990">
      <w:bodyDiv w:val="1"/>
      <w:marLeft w:val="0"/>
      <w:marRight w:val="0"/>
      <w:marTop w:val="0"/>
      <w:marBottom w:val="0"/>
      <w:divBdr>
        <w:top w:val="none" w:sz="0" w:space="0" w:color="auto"/>
        <w:left w:val="none" w:sz="0" w:space="0" w:color="auto"/>
        <w:bottom w:val="none" w:sz="0" w:space="0" w:color="auto"/>
        <w:right w:val="none" w:sz="0" w:space="0" w:color="auto"/>
      </w:divBdr>
    </w:div>
    <w:div w:id="1212494746">
      <w:bodyDiv w:val="1"/>
      <w:marLeft w:val="0"/>
      <w:marRight w:val="0"/>
      <w:marTop w:val="0"/>
      <w:marBottom w:val="0"/>
      <w:divBdr>
        <w:top w:val="none" w:sz="0" w:space="0" w:color="auto"/>
        <w:left w:val="none" w:sz="0" w:space="0" w:color="auto"/>
        <w:bottom w:val="none" w:sz="0" w:space="0" w:color="auto"/>
        <w:right w:val="none" w:sz="0" w:space="0" w:color="auto"/>
      </w:divBdr>
    </w:div>
    <w:div w:id="1212497067">
      <w:bodyDiv w:val="1"/>
      <w:marLeft w:val="0"/>
      <w:marRight w:val="0"/>
      <w:marTop w:val="0"/>
      <w:marBottom w:val="0"/>
      <w:divBdr>
        <w:top w:val="none" w:sz="0" w:space="0" w:color="auto"/>
        <w:left w:val="none" w:sz="0" w:space="0" w:color="auto"/>
        <w:bottom w:val="none" w:sz="0" w:space="0" w:color="auto"/>
        <w:right w:val="none" w:sz="0" w:space="0" w:color="auto"/>
      </w:divBdr>
    </w:div>
    <w:div w:id="1212838003">
      <w:bodyDiv w:val="1"/>
      <w:marLeft w:val="0"/>
      <w:marRight w:val="0"/>
      <w:marTop w:val="0"/>
      <w:marBottom w:val="0"/>
      <w:divBdr>
        <w:top w:val="none" w:sz="0" w:space="0" w:color="auto"/>
        <w:left w:val="none" w:sz="0" w:space="0" w:color="auto"/>
        <w:bottom w:val="none" w:sz="0" w:space="0" w:color="auto"/>
        <w:right w:val="none" w:sz="0" w:space="0" w:color="auto"/>
      </w:divBdr>
    </w:div>
    <w:div w:id="1213228444">
      <w:bodyDiv w:val="1"/>
      <w:marLeft w:val="0"/>
      <w:marRight w:val="0"/>
      <w:marTop w:val="0"/>
      <w:marBottom w:val="0"/>
      <w:divBdr>
        <w:top w:val="none" w:sz="0" w:space="0" w:color="auto"/>
        <w:left w:val="none" w:sz="0" w:space="0" w:color="auto"/>
        <w:bottom w:val="none" w:sz="0" w:space="0" w:color="auto"/>
        <w:right w:val="none" w:sz="0" w:space="0" w:color="auto"/>
      </w:divBdr>
    </w:div>
    <w:div w:id="1213617241">
      <w:bodyDiv w:val="1"/>
      <w:marLeft w:val="0"/>
      <w:marRight w:val="0"/>
      <w:marTop w:val="0"/>
      <w:marBottom w:val="0"/>
      <w:divBdr>
        <w:top w:val="none" w:sz="0" w:space="0" w:color="auto"/>
        <w:left w:val="none" w:sz="0" w:space="0" w:color="auto"/>
        <w:bottom w:val="none" w:sz="0" w:space="0" w:color="auto"/>
        <w:right w:val="none" w:sz="0" w:space="0" w:color="auto"/>
      </w:divBdr>
    </w:div>
    <w:div w:id="1213885712">
      <w:bodyDiv w:val="1"/>
      <w:marLeft w:val="0"/>
      <w:marRight w:val="0"/>
      <w:marTop w:val="0"/>
      <w:marBottom w:val="0"/>
      <w:divBdr>
        <w:top w:val="none" w:sz="0" w:space="0" w:color="auto"/>
        <w:left w:val="none" w:sz="0" w:space="0" w:color="auto"/>
        <w:bottom w:val="none" w:sz="0" w:space="0" w:color="auto"/>
        <w:right w:val="none" w:sz="0" w:space="0" w:color="auto"/>
      </w:divBdr>
    </w:div>
    <w:div w:id="1214120342">
      <w:bodyDiv w:val="1"/>
      <w:marLeft w:val="0"/>
      <w:marRight w:val="0"/>
      <w:marTop w:val="0"/>
      <w:marBottom w:val="0"/>
      <w:divBdr>
        <w:top w:val="none" w:sz="0" w:space="0" w:color="auto"/>
        <w:left w:val="none" w:sz="0" w:space="0" w:color="auto"/>
        <w:bottom w:val="none" w:sz="0" w:space="0" w:color="auto"/>
        <w:right w:val="none" w:sz="0" w:space="0" w:color="auto"/>
      </w:divBdr>
    </w:div>
    <w:div w:id="1214274447">
      <w:bodyDiv w:val="1"/>
      <w:marLeft w:val="0"/>
      <w:marRight w:val="0"/>
      <w:marTop w:val="0"/>
      <w:marBottom w:val="0"/>
      <w:divBdr>
        <w:top w:val="none" w:sz="0" w:space="0" w:color="auto"/>
        <w:left w:val="none" w:sz="0" w:space="0" w:color="auto"/>
        <w:bottom w:val="none" w:sz="0" w:space="0" w:color="auto"/>
        <w:right w:val="none" w:sz="0" w:space="0" w:color="auto"/>
      </w:divBdr>
    </w:div>
    <w:div w:id="1214655193">
      <w:bodyDiv w:val="1"/>
      <w:marLeft w:val="0"/>
      <w:marRight w:val="0"/>
      <w:marTop w:val="0"/>
      <w:marBottom w:val="0"/>
      <w:divBdr>
        <w:top w:val="none" w:sz="0" w:space="0" w:color="auto"/>
        <w:left w:val="none" w:sz="0" w:space="0" w:color="auto"/>
        <w:bottom w:val="none" w:sz="0" w:space="0" w:color="auto"/>
        <w:right w:val="none" w:sz="0" w:space="0" w:color="auto"/>
      </w:divBdr>
    </w:div>
    <w:div w:id="1214657356">
      <w:bodyDiv w:val="1"/>
      <w:marLeft w:val="0"/>
      <w:marRight w:val="0"/>
      <w:marTop w:val="0"/>
      <w:marBottom w:val="0"/>
      <w:divBdr>
        <w:top w:val="none" w:sz="0" w:space="0" w:color="auto"/>
        <w:left w:val="none" w:sz="0" w:space="0" w:color="auto"/>
        <w:bottom w:val="none" w:sz="0" w:space="0" w:color="auto"/>
        <w:right w:val="none" w:sz="0" w:space="0" w:color="auto"/>
      </w:divBdr>
    </w:div>
    <w:div w:id="1214733009">
      <w:bodyDiv w:val="1"/>
      <w:marLeft w:val="0"/>
      <w:marRight w:val="0"/>
      <w:marTop w:val="0"/>
      <w:marBottom w:val="0"/>
      <w:divBdr>
        <w:top w:val="none" w:sz="0" w:space="0" w:color="auto"/>
        <w:left w:val="none" w:sz="0" w:space="0" w:color="auto"/>
        <w:bottom w:val="none" w:sz="0" w:space="0" w:color="auto"/>
        <w:right w:val="none" w:sz="0" w:space="0" w:color="auto"/>
      </w:divBdr>
    </w:div>
    <w:div w:id="1214805333">
      <w:bodyDiv w:val="1"/>
      <w:marLeft w:val="0"/>
      <w:marRight w:val="0"/>
      <w:marTop w:val="0"/>
      <w:marBottom w:val="0"/>
      <w:divBdr>
        <w:top w:val="none" w:sz="0" w:space="0" w:color="auto"/>
        <w:left w:val="none" w:sz="0" w:space="0" w:color="auto"/>
        <w:bottom w:val="none" w:sz="0" w:space="0" w:color="auto"/>
        <w:right w:val="none" w:sz="0" w:space="0" w:color="auto"/>
      </w:divBdr>
    </w:div>
    <w:div w:id="1214923348">
      <w:bodyDiv w:val="1"/>
      <w:marLeft w:val="0"/>
      <w:marRight w:val="0"/>
      <w:marTop w:val="0"/>
      <w:marBottom w:val="0"/>
      <w:divBdr>
        <w:top w:val="none" w:sz="0" w:space="0" w:color="auto"/>
        <w:left w:val="none" w:sz="0" w:space="0" w:color="auto"/>
        <w:bottom w:val="none" w:sz="0" w:space="0" w:color="auto"/>
        <w:right w:val="none" w:sz="0" w:space="0" w:color="auto"/>
      </w:divBdr>
    </w:div>
    <w:div w:id="1214999962">
      <w:bodyDiv w:val="1"/>
      <w:marLeft w:val="0"/>
      <w:marRight w:val="0"/>
      <w:marTop w:val="0"/>
      <w:marBottom w:val="0"/>
      <w:divBdr>
        <w:top w:val="none" w:sz="0" w:space="0" w:color="auto"/>
        <w:left w:val="none" w:sz="0" w:space="0" w:color="auto"/>
        <w:bottom w:val="none" w:sz="0" w:space="0" w:color="auto"/>
        <w:right w:val="none" w:sz="0" w:space="0" w:color="auto"/>
      </w:divBdr>
    </w:div>
    <w:div w:id="1215046041">
      <w:bodyDiv w:val="1"/>
      <w:marLeft w:val="0"/>
      <w:marRight w:val="0"/>
      <w:marTop w:val="0"/>
      <w:marBottom w:val="0"/>
      <w:divBdr>
        <w:top w:val="none" w:sz="0" w:space="0" w:color="auto"/>
        <w:left w:val="none" w:sz="0" w:space="0" w:color="auto"/>
        <w:bottom w:val="none" w:sz="0" w:space="0" w:color="auto"/>
        <w:right w:val="none" w:sz="0" w:space="0" w:color="auto"/>
      </w:divBdr>
    </w:div>
    <w:div w:id="1215193063">
      <w:bodyDiv w:val="1"/>
      <w:marLeft w:val="0"/>
      <w:marRight w:val="0"/>
      <w:marTop w:val="0"/>
      <w:marBottom w:val="0"/>
      <w:divBdr>
        <w:top w:val="none" w:sz="0" w:space="0" w:color="auto"/>
        <w:left w:val="none" w:sz="0" w:space="0" w:color="auto"/>
        <w:bottom w:val="none" w:sz="0" w:space="0" w:color="auto"/>
        <w:right w:val="none" w:sz="0" w:space="0" w:color="auto"/>
      </w:divBdr>
    </w:div>
    <w:div w:id="1215584945">
      <w:bodyDiv w:val="1"/>
      <w:marLeft w:val="0"/>
      <w:marRight w:val="0"/>
      <w:marTop w:val="0"/>
      <w:marBottom w:val="0"/>
      <w:divBdr>
        <w:top w:val="none" w:sz="0" w:space="0" w:color="auto"/>
        <w:left w:val="none" w:sz="0" w:space="0" w:color="auto"/>
        <w:bottom w:val="none" w:sz="0" w:space="0" w:color="auto"/>
        <w:right w:val="none" w:sz="0" w:space="0" w:color="auto"/>
      </w:divBdr>
    </w:div>
    <w:div w:id="1215658317">
      <w:bodyDiv w:val="1"/>
      <w:marLeft w:val="0"/>
      <w:marRight w:val="0"/>
      <w:marTop w:val="0"/>
      <w:marBottom w:val="0"/>
      <w:divBdr>
        <w:top w:val="none" w:sz="0" w:space="0" w:color="auto"/>
        <w:left w:val="none" w:sz="0" w:space="0" w:color="auto"/>
        <w:bottom w:val="none" w:sz="0" w:space="0" w:color="auto"/>
        <w:right w:val="none" w:sz="0" w:space="0" w:color="auto"/>
      </w:divBdr>
    </w:div>
    <w:div w:id="1216308600">
      <w:bodyDiv w:val="1"/>
      <w:marLeft w:val="0"/>
      <w:marRight w:val="0"/>
      <w:marTop w:val="0"/>
      <w:marBottom w:val="0"/>
      <w:divBdr>
        <w:top w:val="none" w:sz="0" w:space="0" w:color="auto"/>
        <w:left w:val="none" w:sz="0" w:space="0" w:color="auto"/>
        <w:bottom w:val="none" w:sz="0" w:space="0" w:color="auto"/>
        <w:right w:val="none" w:sz="0" w:space="0" w:color="auto"/>
      </w:divBdr>
    </w:div>
    <w:div w:id="1216313163">
      <w:bodyDiv w:val="1"/>
      <w:marLeft w:val="0"/>
      <w:marRight w:val="0"/>
      <w:marTop w:val="0"/>
      <w:marBottom w:val="0"/>
      <w:divBdr>
        <w:top w:val="none" w:sz="0" w:space="0" w:color="auto"/>
        <w:left w:val="none" w:sz="0" w:space="0" w:color="auto"/>
        <w:bottom w:val="none" w:sz="0" w:space="0" w:color="auto"/>
        <w:right w:val="none" w:sz="0" w:space="0" w:color="auto"/>
      </w:divBdr>
    </w:div>
    <w:div w:id="1216430410">
      <w:bodyDiv w:val="1"/>
      <w:marLeft w:val="0"/>
      <w:marRight w:val="0"/>
      <w:marTop w:val="0"/>
      <w:marBottom w:val="0"/>
      <w:divBdr>
        <w:top w:val="none" w:sz="0" w:space="0" w:color="auto"/>
        <w:left w:val="none" w:sz="0" w:space="0" w:color="auto"/>
        <w:bottom w:val="none" w:sz="0" w:space="0" w:color="auto"/>
        <w:right w:val="none" w:sz="0" w:space="0" w:color="auto"/>
      </w:divBdr>
    </w:div>
    <w:div w:id="1216434174">
      <w:bodyDiv w:val="1"/>
      <w:marLeft w:val="0"/>
      <w:marRight w:val="0"/>
      <w:marTop w:val="0"/>
      <w:marBottom w:val="0"/>
      <w:divBdr>
        <w:top w:val="none" w:sz="0" w:space="0" w:color="auto"/>
        <w:left w:val="none" w:sz="0" w:space="0" w:color="auto"/>
        <w:bottom w:val="none" w:sz="0" w:space="0" w:color="auto"/>
        <w:right w:val="none" w:sz="0" w:space="0" w:color="auto"/>
      </w:divBdr>
    </w:div>
    <w:div w:id="1216503434">
      <w:bodyDiv w:val="1"/>
      <w:marLeft w:val="0"/>
      <w:marRight w:val="0"/>
      <w:marTop w:val="0"/>
      <w:marBottom w:val="0"/>
      <w:divBdr>
        <w:top w:val="none" w:sz="0" w:space="0" w:color="auto"/>
        <w:left w:val="none" w:sz="0" w:space="0" w:color="auto"/>
        <w:bottom w:val="none" w:sz="0" w:space="0" w:color="auto"/>
        <w:right w:val="none" w:sz="0" w:space="0" w:color="auto"/>
      </w:divBdr>
    </w:div>
    <w:div w:id="1216621014">
      <w:bodyDiv w:val="1"/>
      <w:marLeft w:val="0"/>
      <w:marRight w:val="0"/>
      <w:marTop w:val="0"/>
      <w:marBottom w:val="0"/>
      <w:divBdr>
        <w:top w:val="none" w:sz="0" w:space="0" w:color="auto"/>
        <w:left w:val="none" w:sz="0" w:space="0" w:color="auto"/>
        <w:bottom w:val="none" w:sz="0" w:space="0" w:color="auto"/>
        <w:right w:val="none" w:sz="0" w:space="0" w:color="auto"/>
      </w:divBdr>
    </w:div>
    <w:div w:id="1216818434">
      <w:bodyDiv w:val="1"/>
      <w:marLeft w:val="0"/>
      <w:marRight w:val="0"/>
      <w:marTop w:val="0"/>
      <w:marBottom w:val="0"/>
      <w:divBdr>
        <w:top w:val="none" w:sz="0" w:space="0" w:color="auto"/>
        <w:left w:val="none" w:sz="0" w:space="0" w:color="auto"/>
        <w:bottom w:val="none" w:sz="0" w:space="0" w:color="auto"/>
        <w:right w:val="none" w:sz="0" w:space="0" w:color="auto"/>
      </w:divBdr>
    </w:div>
    <w:div w:id="1217279352">
      <w:bodyDiv w:val="1"/>
      <w:marLeft w:val="0"/>
      <w:marRight w:val="0"/>
      <w:marTop w:val="0"/>
      <w:marBottom w:val="0"/>
      <w:divBdr>
        <w:top w:val="none" w:sz="0" w:space="0" w:color="auto"/>
        <w:left w:val="none" w:sz="0" w:space="0" w:color="auto"/>
        <w:bottom w:val="none" w:sz="0" w:space="0" w:color="auto"/>
        <w:right w:val="none" w:sz="0" w:space="0" w:color="auto"/>
      </w:divBdr>
    </w:div>
    <w:div w:id="1217352178">
      <w:bodyDiv w:val="1"/>
      <w:marLeft w:val="0"/>
      <w:marRight w:val="0"/>
      <w:marTop w:val="0"/>
      <w:marBottom w:val="0"/>
      <w:divBdr>
        <w:top w:val="none" w:sz="0" w:space="0" w:color="auto"/>
        <w:left w:val="none" w:sz="0" w:space="0" w:color="auto"/>
        <w:bottom w:val="none" w:sz="0" w:space="0" w:color="auto"/>
        <w:right w:val="none" w:sz="0" w:space="0" w:color="auto"/>
      </w:divBdr>
    </w:div>
    <w:div w:id="1217358205">
      <w:bodyDiv w:val="1"/>
      <w:marLeft w:val="0"/>
      <w:marRight w:val="0"/>
      <w:marTop w:val="0"/>
      <w:marBottom w:val="0"/>
      <w:divBdr>
        <w:top w:val="none" w:sz="0" w:space="0" w:color="auto"/>
        <w:left w:val="none" w:sz="0" w:space="0" w:color="auto"/>
        <w:bottom w:val="none" w:sz="0" w:space="0" w:color="auto"/>
        <w:right w:val="none" w:sz="0" w:space="0" w:color="auto"/>
      </w:divBdr>
    </w:div>
    <w:div w:id="1217663076">
      <w:bodyDiv w:val="1"/>
      <w:marLeft w:val="0"/>
      <w:marRight w:val="0"/>
      <w:marTop w:val="0"/>
      <w:marBottom w:val="0"/>
      <w:divBdr>
        <w:top w:val="none" w:sz="0" w:space="0" w:color="auto"/>
        <w:left w:val="none" w:sz="0" w:space="0" w:color="auto"/>
        <w:bottom w:val="none" w:sz="0" w:space="0" w:color="auto"/>
        <w:right w:val="none" w:sz="0" w:space="0" w:color="auto"/>
      </w:divBdr>
    </w:div>
    <w:div w:id="1217862918">
      <w:bodyDiv w:val="1"/>
      <w:marLeft w:val="0"/>
      <w:marRight w:val="0"/>
      <w:marTop w:val="0"/>
      <w:marBottom w:val="0"/>
      <w:divBdr>
        <w:top w:val="none" w:sz="0" w:space="0" w:color="auto"/>
        <w:left w:val="none" w:sz="0" w:space="0" w:color="auto"/>
        <w:bottom w:val="none" w:sz="0" w:space="0" w:color="auto"/>
        <w:right w:val="none" w:sz="0" w:space="0" w:color="auto"/>
      </w:divBdr>
    </w:div>
    <w:div w:id="1217863559">
      <w:bodyDiv w:val="1"/>
      <w:marLeft w:val="0"/>
      <w:marRight w:val="0"/>
      <w:marTop w:val="0"/>
      <w:marBottom w:val="0"/>
      <w:divBdr>
        <w:top w:val="none" w:sz="0" w:space="0" w:color="auto"/>
        <w:left w:val="none" w:sz="0" w:space="0" w:color="auto"/>
        <w:bottom w:val="none" w:sz="0" w:space="0" w:color="auto"/>
        <w:right w:val="none" w:sz="0" w:space="0" w:color="auto"/>
      </w:divBdr>
    </w:div>
    <w:div w:id="1218009228">
      <w:bodyDiv w:val="1"/>
      <w:marLeft w:val="0"/>
      <w:marRight w:val="0"/>
      <w:marTop w:val="0"/>
      <w:marBottom w:val="0"/>
      <w:divBdr>
        <w:top w:val="none" w:sz="0" w:space="0" w:color="auto"/>
        <w:left w:val="none" w:sz="0" w:space="0" w:color="auto"/>
        <w:bottom w:val="none" w:sz="0" w:space="0" w:color="auto"/>
        <w:right w:val="none" w:sz="0" w:space="0" w:color="auto"/>
      </w:divBdr>
    </w:div>
    <w:div w:id="1218084193">
      <w:bodyDiv w:val="1"/>
      <w:marLeft w:val="0"/>
      <w:marRight w:val="0"/>
      <w:marTop w:val="0"/>
      <w:marBottom w:val="0"/>
      <w:divBdr>
        <w:top w:val="none" w:sz="0" w:space="0" w:color="auto"/>
        <w:left w:val="none" w:sz="0" w:space="0" w:color="auto"/>
        <w:bottom w:val="none" w:sz="0" w:space="0" w:color="auto"/>
        <w:right w:val="none" w:sz="0" w:space="0" w:color="auto"/>
      </w:divBdr>
    </w:div>
    <w:div w:id="1218198388">
      <w:bodyDiv w:val="1"/>
      <w:marLeft w:val="0"/>
      <w:marRight w:val="0"/>
      <w:marTop w:val="0"/>
      <w:marBottom w:val="0"/>
      <w:divBdr>
        <w:top w:val="none" w:sz="0" w:space="0" w:color="auto"/>
        <w:left w:val="none" w:sz="0" w:space="0" w:color="auto"/>
        <w:bottom w:val="none" w:sz="0" w:space="0" w:color="auto"/>
        <w:right w:val="none" w:sz="0" w:space="0" w:color="auto"/>
      </w:divBdr>
    </w:div>
    <w:div w:id="1218248886">
      <w:bodyDiv w:val="1"/>
      <w:marLeft w:val="0"/>
      <w:marRight w:val="0"/>
      <w:marTop w:val="0"/>
      <w:marBottom w:val="0"/>
      <w:divBdr>
        <w:top w:val="none" w:sz="0" w:space="0" w:color="auto"/>
        <w:left w:val="none" w:sz="0" w:space="0" w:color="auto"/>
        <w:bottom w:val="none" w:sz="0" w:space="0" w:color="auto"/>
        <w:right w:val="none" w:sz="0" w:space="0" w:color="auto"/>
      </w:divBdr>
    </w:div>
    <w:div w:id="1218322019">
      <w:bodyDiv w:val="1"/>
      <w:marLeft w:val="0"/>
      <w:marRight w:val="0"/>
      <w:marTop w:val="0"/>
      <w:marBottom w:val="0"/>
      <w:divBdr>
        <w:top w:val="none" w:sz="0" w:space="0" w:color="auto"/>
        <w:left w:val="none" w:sz="0" w:space="0" w:color="auto"/>
        <w:bottom w:val="none" w:sz="0" w:space="0" w:color="auto"/>
        <w:right w:val="none" w:sz="0" w:space="0" w:color="auto"/>
      </w:divBdr>
    </w:div>
    <w:div w:id="1218467087">
      <w:bodyDiv w:val="1"/>
      <w:marLeft w:val="0"/>
      <w:marRight w:val="0"/>
      <w:marTop w:val="0"/>
      <w:marBottom w:val="0"/>
      <w:divBdr>
        <w:top w:val="none" w:sz="0" w:space="0" w:color="auto"/>
        <w:left w:val="none" w:sz="0" w:space="0" w:color="auto"/>
        <w:bottom w:val="none" w:sz="0" w:space="0" w:color="auto"/>
        <w:right w:val="none" w:sz="0" w:space="0" w:color="auto"/>
      </w:divBdr>
    </w:div>
    <w:div w:id="1218473563">
      <w:bodyDiv w:val="1"/>
      <w:marLeft w:val="0"/>
      <w:marRight w:val="0"/>
      <w:marTop w:val="0"/>
      <w:marBottom w:val="0"/>
      <w:divBdr>
        <w:top w:val="none" w:sz="0" w:space="0" w:color="auto"/>
        <w:left w:val="none" w:sz="0" w:space="0" w:color="auto"/>
        <w:bottom w:val="none" w:sz="0" w:space="0" w:color="auto"/>
        <w:right w:val="none" w:sz="0" w:space="0" w:color="auto"/>
      </w:divBdr>
    </w:div>
    <w:div w:id="1218517732">
      <w:bodyDiv w:val="1"/>
      <w:marLeft w:val="0"/>
      <w:marRight w:val="0"/>
      <w:marTop w:val="0"/>
      <w:marBottom w:val="0"/>
      <w:divBdr>
        <w:top w:val="none" w:sz="0" w:space="0" w:color="auto"/>
        <w:left w:val="none" w:sz="0" w:space="0" w:color="auto"/>
        <w:bottom w:val="none" w:sz="0" w:space="0" w:color="auto"/>
        <w:right w:val="none" w:sz="0" w:space="0" w:color="auto"/>
      </w:divBdr>
    </w:div>
    <w:div w:id="1218585695">
      <w:bodyDiv w:val="1"/>
      <w:marLeft w:val="0"/>
      <w:marRight w:val="0"/>
      <w:marTop w:val="0"/>
      <w:marBottom w:val="0"/>
      <w:divBdr>
        <w:top w:val="none" w:sz="0" w:space="0" w:color="auto"/>
        <w:left w:val="none" w:sz="0" w:space="0" w:color="auto"/>
        <w:bottom w:val="none" w:sz="0" w:space="0" w:color="auto"/>
        <w:right w:val="none" w:sz="0" w:space="0" w:color="auto"/>
      </w:divBdr>
    </w:div>
    <w:div w:id="1218783065">
      <w:bodyDiv w:val="1"/>
      <w:marLeft w:val="0"/>
      <w:marRight w:val="0"/>
      <w:marTop w:val="0"/>
      <w:marBottom w:val="0"/>
      <w:divBdr>
        <w:top w:val="none" w:sz="0" w:space="0" w:color="auto"/>
        <w:left w:val="none" w:sz="0" w:space="0" w:color="auto"/>
        <w:bottom w:val="none" w:sz="0" w:space="0" w:color="auto"/>
        <w:right w:val="none" w:sz="0" w:space="0" w:color="auto"/>
      </w:divBdr>
    </w:div>
    <w:div w:id="1219126220">
      <w:bodyDiv w:val="1"/>
      <w:marLeft w:val="0"/>
      <w:marRight w:val="0"/>
      <w:marTop w:val="0"/>
      <w:marBottom w:val="0"/>
      <w:divBdr>
        <w:top w:val="none" w:sz="0" w:space="0" w:color="auto"/>
        <w:left w:val="none" w:sz="0" w:space="0" w:color="auto"/>
        <w:bottom w:val="none" w:sz="0" w:space="0" w:color="auto"/>
        <w:right w:val="none" w:sz="0" w:space="0" w:color="auto"/>
      </w:divBdr>
    </w:div>
    <w:div w:id="1219130483">
      <w:bodyDiv w:val="1"/>
      <w:marLeft w:val="0"/>
      <w:marRight w:val="0"/>
      <w:marTop w:val="0"/>
      <w:marBottom w:val="0"/>
      <w:divBdr>
        <w:top w:val="none" w:sz="0" w:space="0" w:color="auto"/>
        <w:left w:val="none" w:sz="0" w:space="0" w:color="auto"/>
        <w:bottom w:val="none" w:sz="0" w:space="0" w:color="auto"/>
        <w:right w:val="none" w:sz="0" w:space="0" w:color="auto"/>
      </w:divBdr>
    </w:div>
    <w:div w:id="1219436418">
      <w:bodyDiv w:val="1"/>
      <w:marLeft w:val="0"/>
      <w:marRight w:val="0"/>
      <w:marTop w:val="0"/>
      <w:marBottom w:val="0"/>
      <w:divBdr>
        <w:top w:val="none" w:sz="0" w:space="0" w:color="auto"/>
        <w:left w:val="none" w:sz="0" w:space="0" w:color="auto"/>
        <w:bottom w:val="none" w:sz="0" w:space="0" w:color="auto"/>
        <w:right w:val="none" w:sz="0" w:space="0" w:color="auto"/>
      </w:divBdr>
    </w:div>
    <w:div w:id="1219979465">
      <w:bodyDiv w:val="1"/>
      <w:marLeft w:val="0"/>
      <w:marRight w:val="0"/>
      <w:marTop w:val="0"/>
      <w:marBottom w:val="0"/>
      <w:divBdr>
        <w:top w:val="none" w:sz="0" w:space="0" w:color="auto"/>
        <w:left w:val="none" w:sz="0" w:space="0" w:color="auto"/>
        <w:bottom w:val="none" w:sz="0" w:space="0" w:color="auto"/>
        <w:right w:val="none" w:sz="0" w:space="0" w:color="auto"/>
      </w:divBdr>
    </w:div>
    <w:div w:id="1220019307">
      <w:bodyDiv w:val="1"/>
      <w:marLeft w:val="0"/>
      <w:marRight w:val="0"/>
      <w:marTop w:val="0"/>
      <w:marBottom w:val="0"/>
      <w:divBdr>
        <w:top w:val="none" w:sz="0" w:space="0" w:color="auto"/>
        <w:left w:val="none" w:sz="0" w:space="0" w:color="auto"/>
        <w:bottom w:val="none" w:sz="0" w:space="0" w:color="auto"/>
        <w:right w:val="none" w:sz="0" w:space="0" w:color="auto"/>
      </w:divBdr>
    </w:div>
    <w:div w:id="1220091450">
      <w:bodyDiv w:val="1"/>
      <w:marLeft w:val="0"/>
      <w:marRight w:val="0"/>
      <w:marTop w:val="0"/>
      <w:marBottom w:val="0"/>
      <w:divBdr>
        <w:top w:val="none" w:sz="0" w:space="0" w:color="auto"/>
        <w:left w:val="none" w:sz="0" w:space="0" w:color="auto"/>
        <w:bottom w:val="none" w:sz="0" w:space="0" w:color="auto"/>
        <w:right w:val="none" w:sz="0" w:space="0" w:color="auto"/>
      </w:divBdr>
    </w:div>
    <w:div w:id="1220242172">
      <w:bodyDiv w:val="1"/>
      <w:marLeft w:val="0"/>
      <w:marRight w:val="0"/>
      <w:marTop w:val="0"/>
      <w:marBottom w:val="0"/>
      <w:divBdr>
        <w:top w:val="none" w:sz="0" w:space="0" w:color="auto"/>
        <w:left w:val="none" w:sz="0" w:space="0" w:color="auto"/>
        <w:bottom w:val="none" w:sz="0" w:space="0" w:color="auto"/>
        <w:right w:val="none" w:sz="0" w:space="0" w:color="auto"/>
      </w:divBdr>
    </w:div>
    <w:div w:id="1220358268">
      <w:bodyDiv w:val="1"/>
      <w:marLeft w:val="0"/>
      <w:marRight w:val="0"/>
      <w:marTop w:val="0"/>
      <w:marBottom w:val="0"/>
      <w:divBdr>
        <w:top w:val="none" w:sz="0" w:space="0" w:color="auto"/>
        <w:left w:val="none" w:sz="0" w:space="0" w:color="auto"/>
        <w:bottom w:val="none" w:sz="0" w:space="0" w:color="auto"/>
        <w:right w:val="none" w:sz="0" w:space="0" w:color="auto"/>
      </w:divBdr>
    </w:div>
    <w:div w:id="1220359599">
      <w:bodyDiv w:val="1"/>
      <w:marLeft w:val="0"/>
      <w:marRight w:val="0"/>
      <w:marTop w:val="0"/>
      <w:marBottom w:val="0"/>
      <w:divBdr>
        <w:top w:val="none" w:sz="0" w:space="0" w:color="auto"/>
        <w:left w:val="none" w:sz="0" w:space="0" w:color="auto"/>
        <w:bottom w:val="none" w:sz="0" w:space="0" w:color="auto"/>
        <w:right w:val="none" w:sz="0" w:space="0" w:color="auto"/>
      </w:divBdr>
    </w:div>
    <w:div w:id="1220365854">
      <w:bodyDiv w:val="1"/>
      <w:marLeft w:val="0"/>
      <w:marRight w:val="0"/>
      <w:marTop w:val="0"/>
      <w:marBottom w:val="0"/>
      <w:divBdr>
        <w:top w:val="none" w:sz="0" w:space="0" w:color="auto"/>
        <w:left w:val="none" w:sz="0" w:space="0" w:color="auto"/>
        <w:bottom w:val="none" w:sz="0" w:space="0" w:color="auto"/>
        <w:right w:val="none" w:sz="0" w:space="0" w:color="auto"/>
      </w:divBdr>
    </w:div>
    <w:div w:id="1221333057">
      <w:bodyDiv w:val="1"/>
      <w:marLeft w:val="0"/>
      <w:marRight w:val="0"/>
      <w:marTop w:val="0"/>
      <w:marBottom w:val="0"/>
      <w:divBdr>
        <w:top w:val="none" w:sz="0" w:space="0" w:color="auto"/>
        <w:left w:val="none" w:sz="0" w:space="0" w:color="auto"/>
        <w:bottom w:val="none" w:sz="0" w:space="0" w:color="auto"/>
        <w:right w:val="none" w:sz="0" w:space="0" w:color="auto"/>
      </w:divBdr>
    </w:div>
    <w:div w:id="1221556945">
      <w:bodyDiv w:val="1"/>
      <w:marLeft w:val="0"/>
      <w:marRight w:val="0"/>
      <w:marTop w:val="0"/>
      <w:marBottom w:val="0"/>
      <w:divBdr>
        <w:top w:val="none" w:sz="0" w:space="0" w:color="auto"/>
        <w:left w:val="none" w:sz="0" w:space="0" w:color="auto"/>
        <w:bottom w:val="none" w:sz="0" w:space="0" w:color="auto"/>
        <w:right w:val="none" w:sz="0" w:space="0" w:color="auto"/>
      </w:divBdr>
    </w:div>
    <w:div w:id="1221676451">
      <w:bodyDiv w:val="1"/>
      <w:marLeft w:val="0"/>
      <w:marRight w:val="0"/>
      <w:marTop w:val="0"/>
      <w:marBottom w:val="0"/>
      <w:divBdr>
        <w:top w:val="none" w:sz="0" w:space="0" w:color="auto"/>
        <w:left w:val="none" w:sz="0" w:space="0" w:color="auto"/>
        <w:bottom w:val="none" w:sz="0" w:space="0" w:color="auto"/>
        <w:right w:val="none" w:sz="0" w:space="0" w:color="auto"/>
      </w:divBdr>
    </w:div>
    <w:div w:id="1221863181">
      <w:bodyDiv w:val="1"/>
      <w:marLeft w:val="0"/>
      <w:marRight w:val="0"/>
      <w:marTop w:val="0"/>
      <w:marBottom w:val="0"/>
      <w:divBdr>
        <w:top w:val="none" w:sz="0" w:space="0" w:color="auto"/>
        <w:left w:val="none" w:sz="0" w:space="0" w:color="auto"/>
        <w:bottom w:val="none" w:sz="0" w:space="0" w:color="auto"/>
        <w:right w:val="none" w:sz="0" w:space="0" w:color="auto"/>
      </w:divBdr>
    </w:div>
    <w:div w:id="1221864430">
      <w:bodyDiv w:val="1"/>
      <w:marLeft w:val="0"/>
      <w:marRight w:val="0"/>
      <w:marTop w:val="0"/>
      <w:marBottom w:val="0"/>
      <w:divBdr>
        <w:top w:val="none" w:sz="0" w:space="0" w:color="auto"/>
        <w:left w:val="none" w:sz="0" w:space="0" w:color="auto"/>
        <w:bottom w:val="none" w:sz="0" w:space="0" w:color="auto"/>
        <w:right w:val="none" w:sz="0" w:space="0" w:color="auto"/>
      </w:divBdr>
    </w:div>
    <w:div w:id="1221865054">
      <w:bodyDiv w:val="1"/>
      <w:marLeft w:val="0"/>
      <w:marRight w:val="0"/>
      <w:marTop w:val="0"/>
      <w:marBottom w:val="0"/>
      <w:divBdr>
        <w:top w:val="none" w:sz="0" w:space="0" w:color="auto"/>
        <w:left w:val="none" w:sz="0" w:space="0" w:color="auto"/>
        <w:bottom w:val="none" w:sz="0" w:space="0" w:color="auto"/>
        <w:right w:val="none" w:sz="0" w:space="0" w:color="auto"/>
      </w:divBdr>
    </w:div>
    <w:div w:id="1221945955">
      <w:bodyDiv w:val="1"/>
      <w:marLeft w:val="0"/>
      <w:marRight w:val="0"/>
      <w:marTop w:val="0"/>
      <w:marBottom w:val="0"/>
      <w:divBdr>
        <w:top w:val="none" w:sz="0" w:space="0" w:color="auto"/>
        <w:left w:val="none" w:sz="0" w:space="0" w:color="auto"/>
        <w:bottom w:val="none" w:sz="0" w:space="0" w:color="auto"/>
        <w:right w:val="none" w:sz="0" w:space="0" w:color="auto"/>
      </w:divBdr>
    </w:div>
    <w:div w:id="1222130414">
      <w:bodyDiv w:val="1"/>
      <w:marLeft w:val="0"/>
      <w:marRight w:val="0"/>
      <w:marTop w:val="0"/>
      <w:marBottom w:val="0"/>
      <w:divBdr>
        <w:top w:val="none" w:sz="0" w:space="0" w:color="auto"/>
        <w:left w:val="none" w:sz="0" w:space="0" w:color="auto"/>
        <w:bottom w:val="none" w:sz="0" w:space="0" w:color="auto"/>
        <w:right w:val="none" w:sz="0" w:space="0" w:color="auto"/>
      </w:divBdr>
    </w:div>
    <w:div w:id="1222209011">
      <w:bodyDiv w:val="1"/>
      <w:marLeft w:val="0"/>
      <w:marRight w:val="0"/>
      <w:marTop w:val="0"/>
      <w:marBottom w:val="0"/>
      <w:divBdr>
        <w:top w:val="none" w:sz="0" w:space="0" w:color="auto"/>
        <w:left w:val="none" w:sz="0" w:space="0" w:color="auto"/>
        <w:bottom w:val="none" w:sz="0" w:space="0" w:color="auto"/>
        <w:right w:val="none" w:sz="0" w:space="0" w:color="auto"/>
      </w:divBdr>
    </w:div>
    <w:div w:id="1222518210">
      <w:bodyDiv w:val="1"/>
      <w:marLeft w:val="0"/>
      <w:marRight w:val="0"/>
      <w:marTop w:val="0"/>
      <w:marBottom w:val="0"/>
      <w:divBdr>
        <w:top w:val="none" w:sz="0" w:space="0" w:color="auto"/>
        <w:left w:val="none" w:sz="0" w:space="0" w:color="auto"/>
        <w:bottom w:val="none" w:sz="0" w:space="0" w:color="auto"/>
        <w:right w:val="none" w:sz="0" w:space="0" w:color="auto"/>
      </w:divBdr>
    </w:div>
    <w:div w:id="1222523537">
      <w:bodyDiv w:val="1"/>
      <w:marLeft w:val="0"/>
      <w:marRight w:val="0"/>
      <w:marTop w:val="0"/>
      <w:marBottom w:val="0"/>
      <w:divBdr>
        <w:top w:val="none" w:sz="0" w:space="0" w:color="auto"/>
        <w:left w:val="none" w:sz="0" w:space="0" w:color="auto"/>
        <w:bottom w:val="none" w:sz="0" w:space="0" w:color="auto"/>
        <w:right w:val="none" w:sz="0" w:space="0" w:color="auto"/>
      </w:divBdr>
    </w:div>
    <w:div w:id="1222667797">
      <w:bodyDiv w:val="1"/>
      <w:marLeft w:val="0"/>
      <w:marRight w:val="0"/>
      <w:marTop w:val="0"/>
      <w:marBottom w:val="0"/>
      <w:divBdr>
        <w:top w:val="none" w:sz="0" w:space="0" w:color="auto"/>
        <w:left w:val="none" w:sz="0" w:space="0" w:color="auto"/>
        <w:bottom w:val="none" w:sz="0" w:space="0" w:color="auto"/>
        <w:right w:val="none" w:sz="0" w:space="0" w:color="auto"/>
      </w:divBdr>
    </w:div>
    <w:div w:id="1222710764">
      <w:bodyDiv w:val="1"/>
      <w:marLeft w:val="0"/>
      <w:marRight w:val="0"/>
      <w:marTop w:val="0"/>
      <w:marBottom w:val="0"/>
      <w:divBdr>
        <w:top w:val="none" w:sz="0" w:space="0" w:color="auto"/>
        <w:left w:val="none" w:sz="0" w:space="0" w:color="auto"/>
        <w:bottom w:val="none" w:sz="0" w:space="0" w:color="auto"/>
        <w:right w:val="none" w:sz="0" w:space="0" w:color="auto"/>
      </w:divBdr>
    </w:div>
    <w:div w:id="1222792784">
      <w:bodyDiv w:val="1"/>
      <w:marLeft w:val="0"/>
      <w:marRight w:val="0"/>
      <w:marTop w:val="0"/>
      <w:marBottom w:val="0"/>
      <w:divBdr>
        <w:top w:val="none" w:sz="0" w:space="0" w:color="auto"/>
        <w:left w:val="none" w:sz="0" w:space="0" w:color="auto"/>
        <w:bottom w:val="none" w:sz="0" w:space="0" w:color="auto"/>
        <w:right w:val="none" w:sz="0" w:space="0" w:color="auto"/>
      </w:divBdr>
    </w:div>
    <w:div w:id="1222861654">
      <w:bodyDiv w:val="1"/>
      <w:marLeft w:val="0"/>
      <w:marRight w:val="0"/>
      <w:marTop w:val="0"/>
      <w:marBottom w:val="0"/>
      <w:divBdr>
        <w:top w:val="none" w:sz="0" w:space="0" w:color="auto"/>
        <w:left w:val="none" w:sz="0" w:space="0" w:color="auto"/>
        <w:bottom w:val="none" w:sz="0" w:space="0" w:color="auto"/>
        <w:right w:val="none" w:sz="0" w:space="0" w:color="auto"/>
      </w:divBdr>
    </w:div>
    <w:div w:id="1222984989">
      <w:bodyDiv w:val="1"/>
      <w:marLeft w:val="0"/>
      <w:marRight w:val="0"/>
      <w:marTop w:val="0"/>
      <w:marBottom w:val="0"/>
      <w:divBdr>
        <w:top w:val="none" w:sz="0" w:space="0" w:color="auto"/>
        <w:left w:val="none" w:sz="0" w:space="0" w:color="auto"/>
        <w:bottom w:val="none" w:sz="0" w:space="0" w:color="auto"/>
        <w:right w:val="none" w:sz="0" w:space="0" w:color="auto"/>
      </w:divBdr>
    </w:div>
    <w:div w:id="1223102273">
      <w:bodyDiv w:val="1"/>
      <w:marLeft w:val="0"/>
      <w:marRight w:val="0"/>
      <w:marTop w:val="0"/>
      <w:marBottom w:val="0"/>
      <w:divBdr>
        <w:top w:val="none" w:sz="0" w:space="0" w:color="auto"/>
        <w:left w:val="none" w:sz="0" w:space="0" w:color="auto"/>
        <w:bottom w:val="none" w:sz="0" w:space="0" w:color="auto"/>
        <w:right w:val="none" w:sz="0" w:space="0" w:color="auto"/>
      </w:divBdr>
    </w:div>
    <w:div w:id="1223833656">
      <w:bodyDiv w:val="1"/>
      <w:marLeft w:val="0"/>
      <w:marRight w:val="0"/>
      <w:marTop w:val="0"/>
      <w:marBottom w:val="0"/>
      <w:divBdr>
        <w:top w:val="none" w:sz="0" w:space="0" w:color="auto"/>
        <w:left w:val="none" w:sz="0" w:space="0" w:color="auto"/>
        <w:bottom w:val="none" w:sz="0" w:space="0" w:color="auto"/>
        <w:right w:val="none" w:sz="0" w:space="0" w:color="auto"/>
      </w:divBdr>
    </w:div>
    <w:div w:id="1224029661">
      <w:bodyDiv w:val="1"/>
      <w:marLeft w:val="0"/>
      <w:marRight w:val="0"/>
      <w:marTop w:val="0"/>
      <w:marBottom w:val="0"/>
      <w:divBdr>
        <w:top w:val="none" w:sz="0" w:space="0" w:color="auto"/>
        <w:left w:val="none" w:sz="0" w:space="0" w:color="auto"/>
        <w:bottom w:val="none" w:sz="0" w:space="0" w:color="auto"/>
        <w:right w:val="none" w:sz="0" w:space="0" w:color="auto"/>
      </w:divBdr>
    </w:div>
    <w:div w:id="1224290427">
      <w:bodyDiv w:val="1"/>
      <w:marLeft w:val="0"/>
      <w:marRight w:val="0"/>
      <w:marTop w:val="0"/>
      <w:marBottom w:val="0"/>
      <w:divBdr>
        <w:top w:val="none" w:sz="0" w:space="0" w:color="auto"/>
        <w:left w:val="none" w:sz="0" w:space="0" w:color="auto"/>
        <w:bottom w:val="none" w:sz="0" w:space="0" w:color="auto"/>
        <w:right w:val="none" w:sz="0" w:space="0" w:color="auto"/>
      </w:divBdr>
    </w:div>
    <w:div w:id="1224483893">
      <w:bodyDiv w:val="1"/>
      <w:marLeft w:val="0"/>
      <w:marRight w:val="0"/>
      <w:marTop w:val="0"/>
      <w:marBottom w:val="0"/>
      <w:divBdr>
        <w:top w:val="none" w:sz="0" w:space="0" w:color="auto"/>
        <w:left w:val="none" w:sz="0" w:space="0" w:color="auto"/>
        <w:bottom w:val="none" w:sz="0" w:space="0" w:color="auto"/>
        <w:right w:val="none" w:sz="0" w:space="0" w:color="auto"/>
      </w:divBdr>
    </w:div>
    <w:div w:id="1224484328">
      <w:bodyDiv w:val="1"/>
      <w:marLeft w:val="0"/>
      <w:marRight w:val="0"/>
      <w:marTop w:val="0"/>
      <w:marBottom w:val="0"/>
      <w:divBdr>
        <w:top w:val="none" w:sz="0" w:space="0" w:color="auto"/>
        <w:left w:val="none" w:sz="0" w:space="0" w:color="auto"/>
        <w:bottom w:val="none" w:sz="0" w:space="0" w:color="auto"/>
        <w:right w:val="none" w:sz="0" w:space="0" w:color="auto"/>
      </w:divBdr>
    </w:div>
    <w:div w:id="1224485926">
      <w:bodyDiv w:val="1"/>
      <w:marLeft w:val="0"/>
      <w:marRight w:val="0"/>
      <w:marTop w:val="0"/>
      <w:marBottom w:val="0"/>
      <w:divBdr>
        <w:top w:val="none" w:sz="0" w:space="0" w:color="auto"/>
        <w:left w:val="none" w:sz="0" w:space="0" w:color="auto"/>
        <w:bottom w:val="none" w:sz="0" w:space="0" w:color="auto"/>
        <w:right w:val="none" w:sz="0" w:space="0" w:color="auto"/>
      </w:divBdr>
    </w:div>
    <w:div w:id="1224758444">
      <w:bodyDiv w:val="1"/>
      <w:marLeft w:val="0"/>
      <w:marRight w:val="0"/>
      <w:marTop w:val="0"/>
      <w:marBottom w:val="0"/>
      <w:divBdr>
        <w:top w:val="none" w:sz="0" w:space="0" w:color="auto"/>
        <w:left w:val="none" w:sz="0" w:space="0" w:color="auto"/>
        <w:bottom w:val="none" w:sz="0" w:space="0" w:color="auto"/>
        <w:right w:val="none" w:sz="0" w:space="0" w:color="auto"/>
      </w:divBdr>
    </w:div>
    <w:div w:id="1225212970">
      <w:bodyDiv w:val="1"/>
      <w:marLeft w:val="0"/>
      <w:marRight w:val="0"/>
      <w:marTop w:val="0"/>
      <w:marBottom w:val="0"/>
      <w:divBdr>
        <w:top w:val="none" w:sz="0" w:space="0" w:color="auto"/>
        <w:left w:val="none" w:sz="0" w:space="0" w:color="auto"/>
        <w:bottom w:val="none" w:sz="0" w:space="0" w:color="auto"/>
        <w:right w:val="none" w:sz="0" w:space="0" w:color="auto"/>
      </w:divBdr>
    </w:div>
    <w:div w:id="1225337832">
      <w:bodyDiv w:val="1"/>
      <w:marLeft w:val="0"/>
      <w:marRight w:val="0"/>
      <w:marTop w:val="0"/>
      <w:marBottom w:val="0"/>
      <w:divBdr>
        <w:top w:val="none" w:sz="0" w:space="0" w:color="auto"/>
        <w:left w:val="none" w:sz="0" w:space="0" w:color="auto"/>
        <w:bottom w:val="none" w:sz="0" w:space="0" w:color="auto"/>
        <w:right w:val="none" w:sz="0" w:space="0" w:color="auto"/>
      </w:divBdr>
    </w:div>
    <w:div w:id="1225481308">
      <w:bodyDiv w:val="1"/>
      <w:marLeft w:val="0"/>
      <w:marRight w:val="0"/>
      <w:marTop w:val="0"/>
      <w:marBottom w:val="0"/>
      <w:divBdr>
        <w:top w:val="none" w:sz="0" w:space="0" w:color="auto"/>
        <w:left w:val="none" w:sz="0" w:space="0" w:color="auto"/>
        <w:bottom w:val="none" w:sz="0" w:space="0" w:color="auto"/>
        <w:right w:val="none" w:sz="0" w:space="0" w:color="auto"/>
      </w:divBdr>
    </w:div>
    <w:div w:id="1225720429">
      <w:bodyDiv w:val="1"/>
      <w:marLeft w:val="0"/>
      <w:marRight w:val="0"/>
      <w:marTop w:val="0"/>
      <w:marBottom w:val="0"/>
      <w:divBdr>
        <w:top w:val="none" w:sz="0" w:space="0" w:color="auto"/>
        <w:left w:val="none" w:sz="0" w:space="0" w:color="auto"/>
        <w:bottom w:val="none" w:sz="0" w:space="0" w:color="auto"/>
        <w:right w:val="none" w:sz="0" w:space="0" w:color="auto"/>
      </w:divBdr>
    </w:div>
    <w:div w:id="1225726843">
      <w:bodyDiv w:val="1"/>
      <w:marLeft w:val="0"/>
      <w:marRight w:val="0"/>
      <w:marTop w:val="0"/>
      <w:marBottom w:val="0"/>
      <w:divBdr>
        <w:top w:val="none" w:sz="0" w:space="0" w:color="auto"/>
        <w:left w:val="none" w:sz="0" w:space="0" w:color="auto"/>
        <w:bottom w:val="none" w:sz="0" w:space="0" w:color="auto"/>
        <w:right w:val="none" w:sz="0" w:space="0" w:color="auto"/>
      </w:divBdr>
    </w:div>
    <w:div w:id="1225949010">
      <w:bodyDiv w:val="1"/>
      <w:marLeft w:val="0"/>
      <w:marRight w:val="0"/>
      <w:marTop w:val="0"/>
      <w:marBottom w:val="0"/>
      <w:divBdr>
        <w:top w:val="none" w:sz="0" w:space="0" w:color="auto"/>
        <w:left w:val="none" w:sz="0" w:space="0" w:color="auto"/>
        <w:bottom w:val="none" w:sz="0" w:space="0" w:color="auto"/>
        <w:right w:val="none" w:sz="0" w:space="0" w:color="auto"/>
      </w:divBdr>
    </w:div>
    <w:div w:id="1226182251">
      <w:bodyDiv w:val="1"/>
      <w:marLeft w:val="0"/>
      <w:marRight w:val="0"/>
      <w:marTop w:val="0"/>
      <w:marBottom w:val="0"/>
      <w:divBdr>
        <w:top w:val="none" w:sz="0" w:space="0" w:color="auto"/>
        <w:left w:val="none" w:sz="0" w:space="0" w:color="auto"/>
        <w:bottom w:val="none" w:sz="0" w:space="0" w:color="auto"/>
        <w:right w:val="none" w:sz="0" w:space="0" w:color="auto"/>
      </w:divBdr>
    </w:div>
    <w:div w:id="1226182903">
      <w:bodyDiv w:val="1"/>
      <w:marLeft w:val="0"/>
      <w:marRight w:val="0"/>
      <w:marTop w:val="0"/>
      <w:marBottom w:val="0"/>
      <w:divBdr>
        <w:top w:val="none" w:sz="0" w:space="0" w:color="auto"/>
        <w:left w:val="none" w:sz="0" w:space="0" w:color="auto"/>
        <w:bottom w:val="none" w:sz="0" w:space="0" w:color="auto"/>
        <w:right w:val="none" w:sz="0" w:space="0" w:color="auto"/>
      </w:divBdr>
    </w:div>
    <w:div w:id="1226184730">
      <w:bodyDiv w:val="1"/>
      <w:marLeft w:val="0"/>
      <w:marRight w:val="0"/>
      <w:marTop w:val="0"/>
      <w:marBottom w:val="0"/>
      <w:divBdr>
        <w:top w:val="none" w:sz="0" w:space="0" w:color="auto"/>
        <w:left w:val="none" w:sz="0" w:space="0" w:color="auto"/>
        <w:bottom w:val="none" w:sz="0" w:space="0" w:color="auto"/>
        <w:right w:val="none" w:sz="0" w:space="0" w:color="auto"/>
      </w:divBdr>
    </w:div>
    <w:div w:id="1226186442">
      <w:bodyDiv w:val="1"/>
      <w:marLeft w:val="0"/>
      <w:marRight w:val="0"/>
      <w:marTop w:val="0"/>
      <w:marBottom w:val="0"/>
      <w:divBdr>
        <w:top w:val="none" w:sz="0" w:space="0" w:color="auto"/>
        <w:left w:val="none" w:sz="0" w:space="0" w:color="auto"/>
        <w:bottom w:val="none" w:sz="0" w:space="0" w:color="auto"/>
        <w:right w:val="none" w:sz="0" w:space="0" w:color="auto"/>
      </w:divBdr>
    </w:div>
    <w:div w:id="1226450598">
      <w:bodyDiv w:val="1"/>
      <w:marLeft w:val="0"/>
      <w:marRight w:val="0"/>
      <w:marTop w:val="0"/>
      <w:marBottom w:val="0"/>
      <w:divBdr>
        <w:top w:val="none" w:sz="0" w:space="0" w:color="auto"/>
        <w:left w:val="none" w:sz="0" w:space="0" w:color="auto"/>
        <w:bottom w:val="none" w:sz="0" w:space="0" w:color="auto"/>
        <w:right w:val="none" w:sz="0" w:space="0" w:color="auto"/>
      </w:divBdr>
    </w:div>
    <w:div w:id="1226725013">
      <w:bodyDiv w:val="1"/>
      <w:marLeft w:val="0"/>
      <w:marRight w:val="0"/>
      <w:marTop w:val="0"/>
      <w:marBottom w:val="0"/>
      <w:divBdr>
        <w:top w:val="none" w:sz="0" w:space="0" w:color="auto"/>
        <w:left w:val="none" w:sz="0" w:space="0" w:color="auto"/>
        <w:bottom w:val="none" w:sz="0" w:space="0" w:color="auto"/>
        <w:right w:val="none" w:sz="0" w:space="0" w:color="auto"/>
      </w:divBdr>
    </w:div>
    <w:div w:id="1226792598">
      <w:bodyDiv w:val="1"/>
      <w:marLeft w:val="0"/>
      <w:marRight w:val="0"/>
      <w:marTop w:val="0"/>
      <w:marBottom w:val="0"/>
      <w:divBdr>
        <w:top w:val="none" w:sz="0" w:space="0" w:color="auto"/>
        <w:left w:val="none" w:sz="0" w:space="0" w:color="auto"/>
        <w:bottom w:val="none" w:sz="0" w:space="0" w:color="auto"/>
        <w:right w:val="none" w:sz="0" w:space="0" w:color="auto"/>
      </w:divBdr>
    </w:div>
    <w:div w:id="1227374739">
      <w:bodyDiv w:val="1"/>
      <w:marLeft w:val="0"/>
      <w:marRight w:val="0"/>
      <w:marTop w:val="0"/>
      <w:marBottom w:val="0"/>
      <w:divBdr>
        <w:top w:val="none" w:sz="0" w:space="0" w:color="auto"/>
        <w:left w:val="none" w:sz="0" w:space="0" w:color="auto"/>
        <w:bottom w:val="none" w:sz="0" w:space="0" w:color="auto"/>
        <w:right w:val="none" w:sz="0" w:space="0" w:color="auto"/>
      </w:divBdr>
    </w:div>
    <w:div w:id="1227692432">
      <w:bodyDiv w:val="1"/>
      <w:marLeft w:val="0"/>
      <w:marRight w:val="0"/>
      <w:marTop w:val="0"/>
      <w:marBottom w:val="0"/>
      <w:divBdr>
        <w:top w:val="none" w:sz="0" w:space="0" w:color="auto"/>
        <w:left w:val="none" w:sz="0" w:space="0" w:color="auto"/>
        <w:bottom w:val="none" w:sz="0" w:space="0" w:color="auto"/>
        <w:right w:val="none" w:sz="0" w:space="0" w:color="auto"/>
      </w:divBdr>
    </w:div>
    <w:div w:id="1227759930">
      <w:bodyDiv w:val="1"/>
      <w:marLeft w:val="0"/>
      <w:marRight w:val="0"/>
      <w:marTop w:val="0"/>
      <w:marBottom w:val="0"/>
      <w:divBdr>
        <w:top w:val="none" w:sz="0" w:space="0" w:color="auto"/>
        <w:left w:val="none" w:sz="0" w:space="0" w:color="auto"/>
        <w:bottom w:val="none" w:sz="0" w:space="0" w:color="auto"/>
        <w:right w:val="none" w:sz="0" w:space="0" w:color="auto"/>
      </w:divBdr>
    </w:div>
    <w:div w:id="1227913669">
      <w:bodyDiv w:val="1"/>
      <w:marLeft w:val="0"/>
      <w:marRight w:val="0"/>
      <w:marTop w:val="0"/>
      <w:marBottom w:val="0"/>
      <w:divBdr>
        <w:top w:val="none" w:sz="0" w:space="0" w:color="auto"/>
        <w:left w:val="none" w:sz="0" w:space="0" w:color="auto"/>
        <w:bottom w:val="none" w:sz="0" w:space="0" w:color="auto"/>
        <w:right w:val="none" w:sz="0" w:space="0" w:color="auto"/>
      </w:divBdr>
    </w:div>
    <w:div w:id="1227953681">
      <w:bodyDiv w:val="1"/>
      <w:marLeft w:val="0"/>
      <w:marRight w:val="0"/>
      <w:marTop w:val="0"/>
      <w:marBottom w:val="0"/>
      <w:divBdr>
        <w:top w:val="none" w:sz="0" w:space="0" w:color="auto"/>
        <w:left w:val="none" w:sz="0" w:space="0" w:color="auto"/>
        <w:bottom w:val="none" w:sz="0" w:space="0" w:color="auto"/>
        <w:right w:val="none" w:sz="0" w:space="0" w:color="auto"/>
      </w:divBdr>
    </w:div>
    <w:div w:id="1228148363">
      <w:bodyDiv w:val="1"/>
      <w:marLeft w:val="0"/>
      <w:marRight w:val="0"/>
      <w:marTop w:val="0"/>
      <w:marBottom w:val="0"/>
      <w:divBdr>
        <w:top w:val="none" w:sz="0" w:space="0" w:color="auto"/>
        <w:left w:val="none" w:sz="0" w:space="0" w:color="auto"/>
        <w:bottom w:val="none" w:sz="0" w:space="0" w:color="auto"/>
        <w:right w:val="none" w:sz="0" w:space="0" w:color="auto"/>
      </w:divBdr>
    </w:div>
    <w:div w:id="1228152319">
      <w:bodyDiv w:val="1"/>
      <w:marLeft w:val="0"/>
      <w:marRight w:val="0"/>
      <w:marTop w:val="0"/>
      <w:marBottom w:val="0"/>
      <w:divBdr>
        <w:top w:val="none" w:sz="0" w:space="0" w:color="auto"/>
        <w:left w:val="none" w:sz="0" w:space="0" w:color="auto"/>
        <w:bottom w:val="none" w:sz="0" w:space="0" w:color="auto"/>
        <w:right w:val="none" w:sz="0" w:space="0" w:color="auto"/>
      </w:divBdr>
    </w:div>
    <w:div w:id="1228226294">
      <w:bodyDiv w:val="1"/>
      <w:marLeft w:val="0"/>
      <w:marRight w:val="0"/>
      <w:marTop w:val="0"/>
      <w:marBottom w:val="0"/>
      <w:divBdr>
        <w:top w:val="none" w:sz="0" w:space="0" w:color="auto"/>
        <w:left w:val="none" w:sz="0" w:space="0" w:color="auto"/>
        <w:bottom w:val="none" w:sz="0" w:space="0" w:color="auto"/>
        <w:right w:val="none" w:sz="0" w:space="0" w:color="auto"/>
      </w:divBdr>
    </w:div>
    <w:div w:id="1228691368">
      <w:bodyDiv w:val="1"/>
      <w:marLeft w:val="0"/>
      <w:marRight w:val="0"/>
      <w:marTop w:val="0"/>
      <w:marBottom w:val="0"/>
      <w:divBdr>
        <w:top w:val="none" w:sz="0" w:space="0" w:color="auto"/>
        <w:left w:val="none" w:sz="0" w:space="0" w:color="auto"/>
        <w:bottom w:val="none" w:sz="0" w:space="0" w:color="auto"/>
        <w:right w:val="none" w:sz="0" w:space="0" w:color="auto"/>
      </w:divBdr>
    </w:div>
    <w:div w:id="1229263836">
      <w:bodyDiv w:val="1"/>
      <w:marLeft w:val="0"/>
      <w:marRight w:val="0"/>
      <w:marTop w:val="0"/>
      <w:marBottom w:val="0"/>
      <w:divBdr>
        <w:top w:val="none" w:sz="0" w:space="0" w:color="auto"/>
        <w:left w:val="none" w:sz="0" w:space="0" w:color="auto"/>
        <w:bottom w:val="none" w:sz="0" w:space="0" w:color="auto"/>
        <w:right w:val="none" w:sz="0" w:space="0" w:color="auto"/>
      </w:divBdr>
    </w:div>
    <w:div w:id="1229539003">
      <w:bodyDiv w:val="1"/>
      <w:marLeft w:val="0"/>
      <w:marRight w:val="0"/>
      <w:marTop w:val="0"/>
      <w:marBottom w:val="0"/>
      <w:divBdr>
        <w:top w:val="none" w:sz="0" w:space="0" w:color="auto"/>
        <w:left w:val="none" w:sz="0" w:space="0" w:color="auto"/>
        <w:bottom w:val="none" w:sz="0" w:space="0" w:color="auto"/>
        <w:right w:val="none" w:sz="0" w:space="0" w:color="auto"/>
      </w:divBdr>
    </w:div>
    <w:div w:id="1229733599">
      <w:bodyDiv w:val="1"/>
      <w:marLeft w:val="0"/>
      <w:marRight w:val="0"/>
      <w:marTop w:val="0"/>
      <w:marBottom w:val="0"/>
      <w:divBdr>
        <w:top w:val="none" w:sz="0" w:space="0" w:color="auto"/>
        <w:left w:val="none" w:sz="0" w:space="0" w:color="auto"/>
        <w:bottom w:val="none" w:sz="0" w:space="0" w:color="auto"/>
        <w:right w:val="none" w:sz="0" w:space="0" w:color="auto"/>
      </w:divBdr>
    </w:div>
    <w:div w:id="1229917918">
      <w:bodyDiv w:val="1"/>
      <w:marLeft w:val="0"/>
      <w:marRight w:val="0"/>
      <w:marTop w:val="0"/>
      <w:marBottom w:val="0"/>
      <w:divBdr>
        <w:top w:val="none" w:sz="0" w:space="0" w:color="auto"/>
        <w:left w:val="none" w:sz="0" w:space="0" w:color="auto"/>
        <w:bottom w:val="none" w:sz="0" w:space="0" w:color="auto"/>
        <w:right w:val="none" w:sz="0" w:space="0" w:color="auto"/>
      </w:divBdr>
    </w:div>
    <w:div w:id="1230263824">
      <w:bodyDiv w:val="1"/>
      <w:marLeft w:val="0"/>
      <w:marRight w:val="0"/>
      <w:marTop w:val="0"/>
      <w:marBottom w:val="0"/>
      <w:divBdr>
        <w:top w:val="none" w:sz="0" w:space="0" w:color="auto"/>
        <w:left w:val="none" w:sz="0" w:space="0" w:color="auto"/>
        <w:bottom w:val="none" w:sz="0" w:space="0" w:color="auto"/>
        <w:right w:val="none" w:sz="0" w:space="0" w:color="auto"/>
      </w:divBdr>
    </w:div>
    <w:div w:id="1230311307">
      <w:bodyDiv w:val="1"/>
      <w:marLeft w:val="0"/>
      <w:marRight w:val="0"/>
      <w:marTop w:val="0"/>
      <w:marBottom w:val="0"/>
      <w:divBdr>
        <w:top w:val="none" w:sz="0" w:space="0" w:color="auto"/>
        <w:left w:val="none" w:sz="0" w:space="0" w:color="auto"/>
        <w:bottom w:val="none" w:sz="0" w:space="0" w:color="auto"/>
        <w:right w:val="none" w:sz="0" w:space="0" w:color="auto"/>
      </w:divBdr>
    </w:div>
    <w:div w:id="1230312617">
      <w:bodyDiv w:val="1"/>
      <w:marLeft w:val="0"/>
      <w:marRight w:val="0"/>
      <w:marTop w:val="0"/>
      <w:marBottom w:val="0"/>
      <w:divBdr>
        <w:top w:val="none" w:sz="0" w:space="0" w:color="auto"/>
        <w:left w:val="none" w:sz="0" w:space="0" w:color="auto"/>
        <w:bottom w:val="none" w:sz="0" w:space="0" w:color="auto"/>
        <w:right w:val="none" w:sz="0" w:space="0" w:color="auto"/>
      </w:divBdr>
    </w:div>
    <w:div w:id="1230337932">
      <w:bodyDiv w:val="1"/>
      <w:marLeft w:val="0"/>
      <w:marRight w:val="0"/>
      <w:marTop w:val="0"/>
      <w:marBottom w:val="0"/>
      <w:divBdr>
        <w:top w:val="none" w:sz="0" w:space="0" w:color="auto"/>
        <w:left w:val="none" w:sz="0" w:space="0" w:color="auto"/>
        <w:bottom w:val="none" w:sz="0" w:space="0" w:color="auto"/>
        <w:right w:val="none" w:sz="0" w:space="0" w:color="auto"/>
      </w:divBdr>
    </w:div>
    <w:div w:id="1230533102">
      <w:bodyDiv w:val="1"/>
      <w:marLeft w:val="0"/>
      <w:marRight w:val="0"/>
      <w:marTop w:val="0"/>
      <w:marBottom w:val="0"/>
      <w:divBdr>
        <w:top w:val="none" w:sz="0" w:space="0" w:color="auto"/>
        <w:left w:val="none" w:sz="0" w:space="0" w:color="auto"/>
        <w:bottom w:val="none" w:sz="0" w:space="0" w:color="auto"/>
        <w:right w:val="none" w:sz="0" w:space="0" w:color="auto"/>
      </w:divBdr>
    </w:div>
    <w:div w:id="1230577721">
      <w:bodyDiv w:val="1"/>
      <w:marLeft w:val="0"/>
      <w:marRight w:val="0"/>
      <w:marTop w:val="0"/>
      <w:marBottom w:val="0"/>
      <w:divBdr>
        <w:top w:val="none" w:sz="0" w:space="0" w:color="auto"/>
        <w:left w:val="none" w:sz="0" w:space="0" w:color="auto"/>
        <w:bottom w:val="none" w:sz="0" w:space="0" w:color="auto"/>
        <w:right w:val="none" w:sz="0" w:space="0" w:color="auto"/>
      </w:divBdr>
    </w:div>
    <w:div w:id="1230654858">
      <w:bodyDiv w:val="1"/>
      <w:marLeft w:val="0"/>
      <w:marRight w:val="0"/>
      <w:marTop w:val="0"/>
      <w:marBottom w:val="0"/>
      <w:divBdr>
        <w:top w:val="none" w:sz="0" w:space="0" w:color="auto"/>
        <w:left w:val="none" w:sz="0" w:space="0" w:color="auto"/>
        <w:bottom w:val="none" w:sz="0" w:space="0" w:color="auto"/>
        <w:right w:val="none" w:sz="0" w:space="0" w:color="auto"/>
      </w:divBdr>
    </w:div>
    <w:div w:id="1230726863">
      <w:bodyDiv w:val="1"/>
      <w:marLeft w:val="0"/>
      <w:marRight w:val="0"/>
      <w:marTop w:val="0"/>
      <w:marBottom w:val="0"/>
      <w:divBdr>
        <w:top w:val="none" w:sz="0" w:space="0" w:color="auto"/>
        <w:left w:val="none" w:sz="0" w:space="0" w:color="auto"/>
        <w:bottom w:val="none" w:sz="0" w:space="0" w:color="auto"/>
        <w:right w:val="none" w:sz="0" w:space="0" w:color="auto"/>
      </w:divBdr>
    </w:div>
    <w:div w:id="1230848804">
      <w:bodyDiv w:val="1"/>
      <w:marLeft w:val="0"/>
      <w:marRight w:val="0"/>
      <w:marTop w:val="0"/>
      <w:marBottom w:val="0"/>
      <w:divBdr>
        <w:top w:val="none" w:sz="0" w:space="0" w:color="auto"/>
        <w:left w:val="none" w:sz="0" w:space="0" w:color="auto"/>
        <w:bottom w:val="none" w:sz="0" w:space="0" w:color="auto"/>
        <w:right w:val="none" w:sz="0" w:space="0" w:color="auto"/>
      </w:divBdr>
    </w:div>
    <w:div w:id="1230916660">
      <w:bodyDiv w:val="1"/>
      <w:marLeft w:val="0"/>
      <w:marRight w:val="0"/>
      <w:marTop w:val="0"/>
      <w:marBottom w:val="0"/>
      <w:divBdr>
        <w:top w:val="none" w:sz="0" w:space="0" w:color="auto"/>
        <w:left w:val="none" w:sz="0" w:space="0" w:color="auto"/>
        <w:bottom w:val="none" w:sz="0" w:space="0" w:color="auto"/>
        <w:right w:val="none" w:sz="0" w:space="0" w:color="auto"/>
      </w:divBdr>
    </w:div>
    <w:div w:id="1230925473">
      <w:bodyDiv w:val="1"/>
      <w:marLeft w:val="0"/>
      <w:marRight w:val="0"/>
      <w:marTop w:val="0"/>
      <w:marBottom w:val="0"/>
      <w:divBdr>
        <w:top w:val="none" w:sz="0" w:space="0" w:color="auto"/>
        <w:left w:val="none" w:sz="0" w:space="0" w:color="auto"/>
        <w:bottom w:val="none" w:sz="0" w:space="0" w:color="auto"/>
        <w:right w:val="none" w:sz="0" w:space="0" w:color="auto"/>
      </w:divBdr>
    </w:div>
    <w:div w:id="1231231122">
      <w:bodyDiv w:val="1"/>
      <w:marLeft w:val="0"/>
      <w:marRight w:val="0"/>
      <w:marTop w:val="0"/>
      <w:marBottom w:val="0"/>
      <w:divBdr>
        <w:top w:val="none" w:sz="0" w:space="0" w:color="auto"/>
        <w:left w:val="none" w:sz="0" w:space="0" w:color="auto"/>
        <w:bottom w:val="none" w:sz="0" w:space="0" w:color="auto"/>
        <w:right w:val="none" w:sz="0" w:space="0" w:color="auto"/>
      </w:divBdr>
    </w:div>
    <w:div w:id="1231308829">
      <w:bodyDiv w:val="1"/>
      <w:marLeft w:val="0"/>
      <w:marRight w:val="0"/>
      <w:marTop w:val="0"/>
      <w:marBottom w:val="0"/>
      <w:divBdr>
        <w:top w:val="none" w:sz="0" w:space="0" w:color="auto"/>
        <w:left w:val="none" w:sz="0" w:space="0" w:color="auto"/>
        <w:bottom w:val="none" w:sz="0" w:space="0" w:color="auto"/>
        <w:right w:val="none" w:sz="0" w:space="0" w:color="auto"/>
      </w:divBdr>
    </w:div>
    <w:div w:id="1231503263">
      <w:bodyDiv w:val="1"/>
      <w:marLeft w:val="0"/>
      <w:marRight w:val="0"/>
      <w:marTop w:val="0"/>
      <w:marBottom w:val="0"/>
      <w:divBdr>
        <w:top w:val="none" w:sz="0" w:space="0" w:color="auto"/>
        <w:left w:val="none" w:sz="0" w:space="0" w:color="auto"/>
        <w:bottom w:val="none" w:sz="0" w:space="0" w:color="auto"/>
        <w:right w:val="none" w:sz="0" w:space="0" w:color="auto"/>
      </w:divBdr>
    </w:div>
    <w:div w:id="1231577547">
      <w:bodyDiv w:val="1"/>
      <w:marLeft w:val="0"/>
      <w:marRight w:val="0"/>
      <w:marTop w:val="0"/>
      <w:marBottom w:val="0"/>
      <w:divBdr>
        <w:top w:val="none" w:sz="0" w:space="0" w:color="auto"/>
        <w:left w:val="none" w:sz="0" w:space="0" w:color="auto"/>
        <w:bottom w:val="none" w:sz="0" w:space="0" w:color="auto"/>
        <w:right w:val="none" w:sz="0" w:space="0" w:color="auto"/>
      </w:divBdr>
    </w:div>
    <w:div w:id="1231696604">
      <w:bodyDiv w:val="1"/>
      <w:marLeft w:val="0"/>
      <w:marRight w:val="0"/>
      <w:marTop w:val="0"/>
      <w:marBottom w:val="0"/>
      <w:divBdr>
        <w:top w:val="none" w:sz="0" w:space="0" w:color="auto"/>
        <w:left w:val="none" w:sz="0" w:space="0" w:color="auto"/>
        <w:bottom w:val="none" w:sz="0" w:space="0" w:color="auto"/>
        <w:right w:val="none" w:sz="0" w:space="0" w:color="auto"/>
      </w:divBdr>
    </w:div>
    <w:div w:id="1232347114">
      <w:bodyDiv w:val="1"/>
      <w:marLeft w:val="0"/>
      <w:marRight w:val="0"/>
      <w:marTop w:val="0"/>
      <w:marBottom w:val="0"/>
      <w:divBdr>
        <w:top w:val="none" w:sz="0" w:space="0" w:color="auto"/>
        <w:left w:val="none" w:sz="0" w:space="0" w:color="auto"/>
        <w:bottom w:val="none" w:sz="0" w:space="0" w:color="auto"/>
        <w:right w:val="none" w:sz="0" w:space="0" w:color="auto"/>
      </w:divBdr>
    </w:div>
    <w:div w:id="1232353718">
      <w:bodyDiv w:val="1"/>
      <w:marLeft w:val="0"/>
      <w:marRight w:val="0"/>
      <w:marTop w:val="0"/>
      <w:marBottom w:val="0"/>
      <w:divBdr>
        <w:top w:val="none" w:sz="0" w:space="0" w:color="auto"/>
        <w:left w:val="none" w:sz="0" w:space="0" w:color="auto"/>
        <w:bottom w:val="none" w:sz="0" w:space="0" w:color="auto"/>
        <w:right w:val="none" w:sz="0" w:space="0" w:color="auto"/>
      </w:divBdr>
    </w:div>
    <w:div w:id="1232735016">
      <w:bodyDiv w:val="1"/>
      <w:marLeft w:val="0"/>
      <w:marRight w:val="0"/>
      <w:marTop w:val="0"/>
      <w:marBottom w:val="0"/>
      <w:divBdr>
        <w:top w:val="none" w:sz="0" w:space="0" w:color="auto"/>
        <w:left w:val="none" w:sz="0" w:space="0" w:color="auto"/>
        <w:bottom w:val="none" w:sz="0" w:space="0" w:color="auto"/>
        <w:right w:val="none" w:sz="0" w:space="0" w:color="auto"/>
      </w:divBdr>
    </w:div>
    <w:div w:id="1233000991">
      <w:bodyDiv w:val="1"/>
      <w:marLeft w:val="0"/>
      <w:marRight w:val="0"/>
      <w:marTop w:val="0"/>
      <w:marBottom w:val="0"/>
      <w:divBdr>
        <w:top w:val="none" w:sz="0" w:space="0" w:color="auto"/>
        <w:left w:val="none" w:sz="0" w:space="0" w:color="auto"/>
        <w:bottom w:val="none" w:sz="0" w:space="0" w:color="auto"/>
        <w:right w:val="none" w:sz="0" w:space="0" w:color="auto"/>
      </w:divBdr>
    </w:div>
    <w:div w:id="1233157660">
      <w:bodyDiv w:val="1"/>
      <w:marLeft w:val="0"/>
      <w:marRight w:val="0"/>
      <w:marTop w:val="0"/>
      <w:marBottom w:val="0"/>
      <w:divBdr>
        <w:top w:val="none" w:sz="0" w:space="0" w:color="auto"/>
        <w:left w:val="none" w:sz="0" w:space="0" w:color="auto"/>
        <w:bottom w:val="none" w:sz="0" w:space="0" w:color="auto"/>
        <w:right w:val="none" w:sz="0" w:space="0" w:color="auto"/>
      </w:divBdr>
    </w:div>
    <w:div w:id="1233388772">
      <w:bodyDiv w:val="1"/>
      <w:marLeft w:val="0"/>
      <w:marRight w:val="0"/>
      <w:marTop w:val="0"/>
      <w:marBottom w:val="0"/>
      <w:divBdr>
        <w:top w:val="none" w:sz="0" w:space="0" w:color="auto"/>
        <w:left w:val="none" w:sz="0" w:space="0" w:color="auto"/>
        <w:bottom w:val="none" w:sz="0" w:space="0" w:color="auto"/>
        <w:right w:val="none" w:sz="0" w:space="0" w:color="auto"/>
      </w:divBdr>
    </w:div>
    <w:div w:id="1233470614">
      <w:bodyDiv w:val="1"/>
      <w:marLeft w:val="0"/>
      <w:marRight w:val="0"/>
      <w:marTop w:val="0"/>
      <w:marBottom w:val="0"/>
      <w:divBdr>
        <w:top w:val="none" w:sz="0" w:space="0" w:color="auto"/>
        <w:left w:val="none" w:sz="0" w:space="0" w:color="auto"/>
        <w:bottom w:val="none" w:sz="0" w:space="0" w:color="auto"/>
        <w:right w:val="none" w:sz="0" w:space="0" w:color="auto"/>
      </w:divBdr>
    </w:div>
    <w:div w:id="1233660057">
      <w:bodyDiv w:val="1"/>
      <w:marLeft w:val="0"/>
      <w:marRight w:val="0"/>
      <w:marTop w:val="0"/>
      <w:marBottom w:val="0"/>
      <w:divBdr>
        <w:top w:val="none" w:sz="0" w:space="0" w:color="auto"/>
        <w:left w:val="none" w:sz="0" w:space="0" w:color="auto"/>
        <w:bottom w:val="none" w:sz="0" w:space="0" w:color="auto"/>
        <w:right w:val="none" w:sz="0" w:space="0" w:color="auto"/>
      </w:divBdr>
    </w:div>
    <w:div w:id="1233731640">
      <w:bodyDiv w:val="1"/>
      <w:marLeft w:val="0"/>
      <w:marRight w:val="0"/>
      <w:marTop w:val="0"/>
      <w:marBottom w:val="0"/>
      <w:divBdr>
        <w:top w:val="none" w:sz="0" w:space="0" w:color="auto"/>
        <w:left w:val="none" w:sz="0" w:space="0" w:color="auto"/>
        <w:bottom w:val="none" w:sz="0" w:space="0" w:color="auto"/>
        <w:right w:val="none" w:sz="0" w:space="0" w:color="auto"/>
      </w:divBdr>
    </w:div>
    <w:div w:id="1233932942">
      <w:bodyDiv w:val="1"/>
      <w:marLeft w:val="0"/>
      <w:marRight w:val="0"/>
      <w:marTop w:val="0"/>
      <w:marBottom w:val="0"/>
      <w:divBdr>
        <w:top w:val="none" w:sz="0" w:space="0" w:color="auto"/>
        <w:left w:val="none" w:sz="0" w:space="0" w:color="auto"/>
        <w:bottom w:val="none" w:sz="0" w:space="0" w:color="auto"/>
        <w:right w:val="none" w:sz="0" w:space="0" w:color="auto"/>
      </w:divBdr>
    </w:div>
    <w:div w:id="1234003811">
      <w:bodyDiv w:val="1"/>
      <w:marLeft w:val="0"/>
      <w:marRight w:val="0"/>
      <w:marTop w:val="0"/>
      <w:marBottom w:val="0"/>
      <w:divBdr>
        <w:top w:val="none" w:sz="0" w:space="0" w:color="auto"/>
        <w:left w:val="none" w:sz="0" w:space="0" w:color="auto"/>
        <w:bottom w:val="none" w:sz="0" w:space="0" w:color="auto"/>
        <w:right w:val="none" w:sz="0" w:space="0" w:color="auto"/>
      </w:divBdr>
    </w:div>
    <w:div w:id="1234043561">
      <w:bodyDiv w:val="1"/>
      <w:marLeft w:val="0"/>
      <w:marRight w:val="0"/>
      <w:marTop w:val="0"/>
      <w:marBottom w:val="0"/>
      <w:divBdr>
        <w:top w:val="none" w:sz="0" w:space="0" w:color="auto"/>
        <w:left w:val="none" w:sz="0" w:space="0" w:color="auto"/>
        <w:bottom w:val="none" w:sz="0" w:space="0" w:color="auto"/>
        <w:right w:val="none" w:sz="0" w:space="0" w:color="auto"/>
      </w:divBdr>
    </w:div>
    <w:div w:id="1234046329">
      <w:bodyDiv w:val="1"/>
      <w:marLeft w:val="0"/>
      <w:marRight w:val="0"/>
      <w:marTop w:val="0"/>
      <w:marBottom w:val="0"/>
      <w:divBdr>
        <w:top w:val="none" w:sz="0" w:space="0" w:color="auto"/>
        <w:left w:val="none" w:sz="0" w:space="0" w:color="auto"/>
        <w:bottom w:val="none" w:sz="0" w:space="0" w:color="auto"/>
        <w:right w:val="none" w:sz="0" w:space="0" w:color="auto"/>
      </w:divBdr>
    </w:div>
    <w:div w:id="1234319640">
      <w:bodyDiv w:val="1"/>
      <w:marLeft w:val="0"/>
      <w:marRight w:val="0"/>
      <w:marTop w:val="0"/>
      <w:marBottom w:val="0"/>
      <w:divBdr>
        <w:top w:val="none" w:sz="0" w:space="0" w:color="auto"/>
        <w:left w:val="none" w:sz="0" w:space="0" w:color="auto"/>
        <w:bottom w:val="none" w:sz="0" w:space="0" w:color="auto"/>
        <w:right w:val="none" w:sz="0" w:space="0" w:color="auto"/>
      </w:divBdr>
    </w:div>
    <w:div w:id="1234389849">
      <w:bodyDiv w:val="1"/>
      <w:marLeft w:val="0"/>
      <w:marRight w:val="0"/>
      <w:marTop w:val="0"/>
      <w:marBottom w:val="0"/>
      <w:divBdr>
        <w:top w:val="none" w:sz="0" w:space="0" w:color="auto"/>
        <w:left w:val="none" w:sz="0" w:space="0" w:color="auto"/>
        <w:bottom w:val="none" w:sz="0" w:space="0" w:color="auto"/>
        <w:right w:val="none" w:sz="0" w:space="0" w:color="auto"/>
      </w:divBdr>
    </w:div>
    <w:div w:id="1234698887">
      <w:bodyDiv w:val="1"/>
      <w:marLeft w:val="0"/>
      <w:marRight w:val="0"/>
      <w:marTop w:val="0"/>
      <w:marBottom w:val="0"/>
      <w:divBdr>
        <w:top w:val="none" w:sz="0" w:space="0" w:color="auto"/>
        <w:left w:val="none" w:sz="0" w:space="0" w:color="auto"/>
        <w:bottom w:val="none" w:sz="0" w:space="0" w:color="auto"/>
        <w:right w:val="none" w:sz="0" w:space="0" w:color="auto"/>
      </w:divBdr>
    </w:div>
    <w:div w:id="1234705741">
      <w:bodyDiv w:val="1"/>
      <w:marLeft w:val="0"/>
      <w:marRight w:val="0"/>
      <w:marTop w:val="0"/>
      <w:marBottom w:val="0"/>
      <w:divBdr>
        <w:top w:val="none" w:sz="0" w:space="0" w:color="auto"/>
        <w:left w:val="none" w:sz="0" w:space="0" w:color="auto"/>
        <w:bottom w:val="none" w:sz="0" w:space="0" w:color="auto"/>
        <w:right w:val="none" w:sz="0" w:space="0" w:color="auto"/>
      </w:divBdr>
    </w:div>
    <w:div w:id="1235239772">
      <w:bodyDiv w:val="1"/>
      <w:marLeft w:val="0"/>
      <w:marRight w:val="0"/>
      <w:marTop w:val="0"/>
      <w:marBottom w:val="0"/>
      <w:divBdr>
        <w:top w:val="none" w:sz="0" w:space="0" w:color="auto"/>
        <w:left w:val="none" w:sz="0" w:space="0" w:color="auto"/>
        <w:bottom w:val="none" w:sz="0" w:space="0" w:color="auto"/>
        <w:right w:val="none" w:sz="0" w:space="0" w:color="auto"/>
      </w:divBdr>
    </w:div>
    <w:div w:id="1235702787">
      <w:bodyDiv w:val="1"/>
      <w:marLeft w:val="0"/>
      <w:marRight w:val="0"/>
      <w:marTop w:val="0"/>
      <w:marBottom w:val="0"/>
      <w:divBdr>
        <w:top w:val="none" w:sz="0" w:space="0" w:color="auto"/>
        <w:left w:val="none" w:sz="0" w:space="0" w:color="auto"/>
        <w:bottom w:val="none" w:sz="0" w:space="0" w:color="auto"/>
        <w:right w:val="none" w:sz="0" w:space="0" w:color="auto"/>
      </w:divBdr>
    </w:div>
    <w:div w:id="1235816679">
      <w:bodyDiv w:val="1"/>
      <w:marLeft w:val="0"/>
      <w:marRight w:val="0"/>
      <w:marTop w:val="0"/>
      <w:marBottom w:val="0"/>
      <w:divBdr>
        <w:top w:val="none" w:sz="0" w:space="0" w:color="auto"/>
        <w:left w:val="none" w:sz="0" w:space="0" w:color="auto"/>
        <w:bottom w:val="none" w:sz="0" w:space="0" w:color="auto"/>
        <w:right w:val="none" w:sz="0" w:space="0" w:color="auto"/>
      </w:divBdr>
    </w:div>
    <w:div w:id="1235821585">
      <w:bodyDiv w:val="1"/>
      <w:marLeft w:val="0"/>
      <w:marRight w:val="0"/>
      <w:marTop w:val="0"/>
      <w:marBottom w:val="0"/>
      <w:divBdr>
        <w:top w:val="none" w:sz="0" w:space="0" w:color="auto"/>
        <w:left w:val="none" w:sz="0" w:space="0" w:color="auto"/>
        <w:bottom w:val="none" w:sz="0" w:space="0" w:color="auto"/>
        <w:right w:val="none" w:sz="0" w:space="0" w:color="auto"/>
      </w:divBdr>
    </w:div>
    <w:div w:id="1235822449">
      <w:bodyDiv w:val="1"/>
      <w:marLeft w:val="0"/>
      <w:marRight w:val="0"/>
      <w:marTop w:val="0"/>
      <w:marBottom w:val="0"/>
      <w:divBdr>
        <w:top w:val="none" w:sz="0" w:space="0" w:color="auto"/>
        <w:left w:val="none" w:sz="0" w:space="0" w:color="auto"/>
        <w:bottom w:val="none" w:sz="0" w:space="0" w:color="auto"/>
        <w:right w:val="none" w:sz="0" w:space="0" w:color="auto"/>
      </w:divBdr>
    </w:div>
    <w:div w:id="1235893367">
      <w:bodyDiv w:val="1"/>
      <w:marLeft w:val="0"/>
      <w:marRight w:val="0"/>
      <w:marTop w:val="0"/>
      <w:marBottom w:val="0"/>
      <w:divBdr>
        <w:top w:val="none" w:sz="0" w:space="0" w:color="auto"/>
        <w:left w:val="none" w:sz="0" w:space="0" w:color="auto"/>
        <w:bottom w:val="none" w:sz="0" w:space="0" w:color="auto"/>
        <w:right w:val="none" w:sz="0" w:space="0" w:color="auto"/>
      </w:divBdr>
    </w:div>
    <w:div w:id="1236087710">
      <w:bodyDiv w:val="1"/>
      <w:marLeft w:val="0"/>
      <w:marRight w:val="0"/>
      <w:marTop w:val="0"/>
      <w:marBottom w:val="0"/>
      <w:divBdr>
        <w:top w:val="none" w:sz="0" w:space="0" w:color="auto"/>
        <w:left w:val="none" w:sz="0" w:space="0" w:color="auto"/>
        <w:bottom w:val="none" w:sz="0" w:space="0" w:color="auto"/>
        <w:right w:val="none" w:sz="0" w:space="0" w:color="auto"/>
      </w:divBdr>
    </w:div>
    <w:div w:id="1236357346">
      <w:bodyDiv w:val="1"/>
      <w:marLeft w:val="0"/>
      <w:marRight w:val="0"/>
      <w:marTop w:val="0"/>
      <w:marBottom w:val="0"/>
      <w:divBdr>
        <w:top w:val="none" w:sz="0" w:space="0" w:color="auto"/>
        <w:left w:val="none" w:sz="0" w:space="0" w:color="auto"/>
        <w:bottom w:val="none" w:sz="0" w:space="0" w:color="auto"/>
        <w:right w:val="none" w:sz="0" w:space="0" w:color="auto"/>
      </w:divBdr>
    </w:div>
    <w:div w:id="1236429722">
      <w:bodyDiv w:val="1"/>
      <w:marLeft w:val="0"/>
      <w:marRight w:val="0"/>
      <w:marTop w:val="0"/>
      <w:marBottom w:val="0"/>
      <w:divBdr>
        <w:top w:val="none" w:sz="0" w:space="0" w:color="auto"/>
        <w:left w:val="none" w:sz="0" w:space="0" w:color="auto"/>
        <w:bottom w:val="none" w:sz="0" w:space="0" w:color="auto"/>
        <w:right w:val="none" w:sz="0" w:space="0" w:color="auto"/>
      </w:divBdr>
    </w:div>
    <w:div w:id="1236552590">
      <w:bodyDiv w:val="1"/>
      <w:marLeft w:val="0"/>
      <w:marRight w:val="0"/>
      <w:marTop w:val="0"/>
      <w:marBottom w:val="0"/>
      <w:divBdr>
        <w:top w:val="none" w:sz="0" w:space="0" w:color="auto"/>
        <w:left w:val="none" w:sz="0" w:space="0" w:color="auto"/>
        <w:bottom w:val="none" w:sz="0" w:space="0" w:color="auto"/>
        <w:right w:val="none" w:sz="0" w:space="0" w:color="auto"/>
      </w:divBdr>
    </w:div>
    <w:div w:id="1236890745">
      <w:bodyDiv w:val="1"/>
      <w:marLeft w:val="0"/>
      <w:marRight w:val="0"/>
      <w:marTop w:val="0"/>
      <w:marBottom w:val="0"/>
      <w:divBdr>
        <w:top w:val="none" w:sz="0" w:space="0" w:color="auto"/>
        <w:left w:val="none" w:sz="0" w:space="0" w:color="auto"/>
        <w:bottom w:val="none" w:sz="0" w:space="0" w:color="auto"/>
        <w:right w:val="none" w:sz="0" w:space="0" w:color="auto"/>
      </w:divBdr>
    </w:div>
    <w:div w:id="1237320748">
      <w:bodyDiv w:val="1"/>
      <w:marLeft w:val="0"/>
      <w:marRight w:val="0"/>
      <w:marTop w:val="0"/>
      <w:marBottom w:val="0"/>
      <w:divBdr>
        <w:top w:val="none" w:sz="0" w:space="0" w:color="auto"/>
        <w:left w:val="none" w:sz="0" w:space="0" w:color="auto"/>
        <w:bottom w:val="none" w:sz="0" w:space="0" w:color="auto"/>
        <w:right w:val="none" w:sz="0" w:space="0" w:color="auto"/>
      </w:divBdr>
    </w:div>
    <w:div w:id="1237521751">
      <w:bodyDiv w:val="1"/>
      <w:marLeft w:val="0"/>
      <w:marRight w:val="0"/>
      <w:marTop w:val="0"/>
      <w:marBottom w:val="0"/>
      <w:divBdr>
        <w:top w:val="none" w:sz="0" w:space="0" w:color="auto"/>
        <w:left w:val="none" w:sz="0" w:space="0" w:color="auto"/>
        <w:bottom w:val="none" w:sz="0" w:space="0" w:color="auto"/>
        <w:right w:val="none" w:sz="0" w:space="0" w:color="auto"/>
      </w:divBdr>
    </w:div>
    <w:div w:id="1237590909">
      <w:bodyDiv w:val="1"/>
      <w:marLeft w:val="0"/>
      <w:marRight w:val="0"/>
      <w:marTop w:val="0"/>
      <w:marBottom w:val="0"/>
      <w:divBdr>
        <w:top w:val="none" w:sz="0" w:space="0" w:color="auto"/>
        <w:left w:val="none" w:sz="0" w:space="0" w:color="auto"/>
        <w:bottom w:val="none" w:sz="0" w:space="0" w:color="auto"/>
        <w:right w:val="none" w:sz="0" w:space="0" w:color="auto"/>
      </w:divBdr>
    </w:div>
    <w:div w:id="1238126037">
      <w:bodyDiv w:val="1"/>
      <w:marLeft w:val="0"/>
      <w:marRight w:val="0"/>
      <w:marTop w:val="0"/>
      <w:marBottom w:val="0"/>
      <w:divBdr>
        <w:top w:val="none" w:sz="0" w:space="0" w:color="auto"/>
        <w:left w:val="none" w:sz="0" w:space="0" w:color="auto"/>
        <w:bottom w:val="none" w:sz="0" w:space="0" w:color="auto"/>
        <w:right w:val="none" w:sz="0" w:space="0" w:color="auto"/>
      </w:divBdr>
    </w:div>
    <w:div w:id="1238441591">
      <w:bodyDiv w:val="1"/>
      <w:marLeft w:val="0"/>
      <w:marRight w:val="0"/>
      <w:marTop w:val="0"/>
      <w:marBottom w:val="0"/>
      <w:divBdr>
        <w:top w:val="none" w:sz="0" w:space="0" w:color="auto"/>
        <w:left w:val="none" w:sz="0" w:space="0" w:color="auto"/>
        <w:bottom w:val="none" w:sz="0" w:space="0" w:color="auto"/>
        <w:right w:val="none" w:sz="0" w:space="0" w:color="auto"/>
      </w:divBdr>
    </w:div>
    <w:div w:id="1238705047">
      <w:bodyDiv w:val="1"/>
      <w:marLeft w:val="0"/>
      <w:marRight w:val="0"/>
      <w:marTop w:val="0"/>
      <w:marBottom w:val="0"/>
      <w:divBdr>
        <w:top w:val="none" w:sz="0" w:space="0" w:color="auto"/>
        <w:left w:val="none" w:sz="0" w:space="0" w:color="auto"/>
        <w:bottom w:val="none" w:sz="0" w:space="0" w:color="auto"/>
        <w:right w:val="none" w:sz="0" w:space="0" w:color="auto"/>
      </w:divBdr>
    </w:div>
    <w:div w:id="1239048749">
      <w:bodyDiv w:val="1"/>
      <w:marLeft w:val="0"/>
      <w:marRight w:val="0"/>
      <w:marTop w:val="0"/>
      <w:marBottom w:val="0"/>
      <w:divBdr>
        <w:top w:val="none" w:sz="0" w:space="0" w:color="auto"/>
        <w:left w:val="none" w:sz="0" w:space="0" w:color="auto"/>
        <w:bottom w:val="none" w:sz="0" w:space="0" w:color="auto"/>
        <w:right w:val="none" w:sz="0" w:space="0" w:color="auto"/>
      </w:divBdr>
    </w:div>
    <w:div w:id="1239750332">
      <w:bodyDiv w:val="1"/>
      <w:marLeft w:val="0"/>
      <w:marRight w:val="0"/>
      <w:marTop w:val="0"/>
      <w:marBottom w:val="0"/>
      <w:divBdr>
        <w:top w:val="none" w:sz="0" w:space="0" w:color="auto"/>
        <w:left w:val="none" w:sz="0" w:space="0" w:color="auto"/>
        <w:bottom w:val="none" w:sz="0" w:space="0" w:color="auto"/>
        <w:right w:val="none" w:sz="0" w:space="0" w:color="auto"/>
      </w:divBdr>
    </w:div>
    <w:div w:id="1239901395">
      <w:bodyDiv w:val="1"/>
      <w:marLeft w:val="0"/>
      <w:marRight w:val="0"/>
      <w:marTop w:val="0"/>
      <w:marBottom w:val="0"/>
      <w:divBdr>
        <w:top w:val="none" w:sz="0" w:space="0" w:color="auto"/>
        <w:left w:val="none" w:sz="0" w:space="0" w:color="auto"/>
        <w:bottom w:val="none" w:sz="0" w:space="0" w:color="auto"/>
        <w:right w:val="none" w:sz="0" w:space="0" w:color="auto"/>
      </w:divBdr>
    </w:div>
    <w:div w:id="1239903844">
      <w:bodyDiv w:val="1"/>
      <w:marLeft w:val="0"/>
      <w:marRight w:val="0"/>
      <w:marTop w:val="0"/>
      <w:marBottom w:val="0"/>
      <w:divBdr>
        <w:top w:val="none" w:sz="0" w:space="0" w:color="auto"/>
        <w:left w:val="none" w:sz="0" w:space="0" w:color="auto"/>
        <w:bottom w:val="none" w:sz="0" w:space="0" w:color="auto"/>
        <w:right w:val="none" w:sz="0" w:space="0" w:color="auto"/>
      </w:divBdr>
    </w:div>
    <w:div w:id="1239942655">
      <w:bodyDiv w:val="1"/>
      <w:marLeft w:val="0"/>
      <w:marRight w:val="0"/>
      <w:marTop w:val="0"/>
      <w:marBottom w:val="0"/>
      <w:divBdr>
        <w:top w:val="none" w:sz="0" w:space="0" w:color="auto"/>
        <w:left w:val="none" w:sz="0" w:space="0" w:color="auto"/>
        <w:bottom w:val="none" w:sz="0" w:space="0" w:color="auto"/>
        <w:right w:val="none" w:sz="0" w:space="0" w:color="auto"/>
      </w:divBdr>
    </w:div>
    <w:div w:id="1240022206">
      <w:bodyDiv w:val="1"/>
      <w:marLeft w:val="0"/>
      <w:marRight w:val="0"/>
      <w:marTop w:val="0"/>
      <w:marBottom w:val="0"/>
      <w:divBdr>
        <w:top w:val="none" w:sz="0" w:space="0" w:color="auto"/>
        <w:left w:val="none" w:sz="0" w:space="0" w:color="auto"/>
        <w:bottom w:val="none" w:sz="0" w:space="0" w:color="auto"/>
        <w:right w:val="none" w:sz="0" w:space="0" w:color="auto"/>
      </w:divBdr>
    </w:div>
    <w:div w:id="1240095090">
      <w:bodyDiv w:val="1"/>
      <w:marLeft w:val="0"/>
      <w:marRight w:val="0"/>
      <w:marTop w:val="0"/>
      <w:marBottom w:val="0"/>
      <w:divBdr>
        <w:top w:val="none" w:sz="0" w:space="0" w:color="auto"/>
        <w:left w:val="none" w:sz="0" w:space="0" w:color="auto"/>
        <w:bottom w:val="none" w:sz="0" w:space="0" w:color="auto"/>
        <w:right w:val="none" w:sz="0" w:space="0" w:color="auto"/>
      </w:divBdr>
    </w:div>
    <w:div w:id="1240139593">
      <w:bodyDiv w:val="1"/>
      <w:marLeft w:val="0"/>
      <w:marRight w:val="0"/>
      <w:marTop w:val="0"/>
      <w:marBottom w:val="0"/>
      <w:divBdr>
        <w:top w:val="none" w:sz="0" w:space="0" w:color="auto"/>
        <w:left w:val="none" w:sz="0" w:space="0" w:color="auto"/>
        <w:bottom w:val="none" w:sz="0" w:space="0" w:color="auto"/>
        <w:right w:val="none" w:sz="0" w:space="0" w:color="auto"/>
      </w:divBdr>
    </w:div>
    <w:div w:id="1240674409">
      <w:bodyDiv w:val="1"/>
      <w:marLeft w:val="0"/>
      <w:marRight w:val="0"/>
      <w:marTop w:val="0"/>
      <w:marBottom w:val="0"/>
      <w:divBdr>
        <w:top w:val="none" w:sz="0" w:space="0" w:color="auto"/>
        <w:left w:val="none" w:sz="0" w:space="0" w:color="auto"/>
        <w:bottom w:val="none" w:sz="0" w:space="0" w:color="auto"/>
        <w:right w:val="none" w:sz="0" w:space="0" w:color="auto"/>
      </w:divBdr>
    </w:div>
    <w:div w:id="1240797156">
      <w:bodyDiv w:val="1"/>
      <w:marLeft w:val="0"/>
      <w:marRight w:val="0"/>
      <w:marTop w:val="0"/>
      <w:marBottom w:val="0"/>
      <w:divBdr>
        <w:top w:val="none" w:sz="0" w:space="0" w:color="auto"/>
        <w:left w:val="none" w:sz="0" w:space="0" w:color="auto"/>
        <w:bottom w:val="none" w:sz="0" w:space="0" w:color="auto"/>
        <w:right w:val="none" w:sz="0" w:space="0" w:color="auto"/>
      </w:divBdr>
    </w:div>
    <w:div w:id="1240863883">
      <w:bodyDiv w:val="1"/>
      <w:marLeft w:val="0"/>
      <w:marRight w:val="0"/>
      <w:marTop w:val="0"/>
      <w:marBottom w:val="0"/>
      <w:divBdr>
        <w:top w:val="none" w:sz="0" w:space="0" w:color="auto"/>
        <w:left w:val="none" w:sz="0" w:space="0" w:color="auto"/>
        <w:bottom w:val="none" w:sz="0" w:space="0" w:color="auto"/>
        <w:right w:val="none" w:sz="0" w:space="0" w:color="auto"/>
      </w:divBdr>
    </w:div>
    <w:div w:id="1240940201">
      <w:bodyDiv w:val="1"/>
      <w:marLeft w:val="0"/>
      <w:marRight w:val="0"/>
      <w:marTop w:val="0"/>
      <w:marBottom w:val="0"/>
      <w:divBdr>
        <w:top w:val="none" w:sz="0" w:space="0" w:color="auto"/>
        <w:left w:val="none" w:sz="0" w:space="0" w:color="auto"/>
        <w:bottom w:val="none" w:sz="0" w:space="0" w:color="auto"/>
        <w:right w:val="none" w:sz="0" w:space="0" w:color="auto"/>
      </w:divBdr>
    </w:div>
    <w:div w:id="1241405830">
      <w:bodyDiv w:val="1"/>
      <w:marLeft w:val="0"/>
      <w:marRight w:val="0"/>
      <w:marTop w:val="0"/>
      <w:marBottom w:val="0"/>
      <w:divBdr>
        <w:top w:val="none" w:sz="0" w:space="0" w:color="auto"/>
        <w:left w:val="none" w:sz="0" w:space="0" w:color="auto"/>
        <w:bottom w:val="none" w:sz="0" w:space="0" w:color="auto"/>
        <w:right w:val="none" w:sz="0" w:space="0" w:color="auto"/>
      </w:divBdr>
    </w:div>
    <w:div w:id="1241598183">
      <w:bodyDiv w:val="1"/>
      <w:marLeft w:val="0"/>
      <w:marRight w:val="0"/>
      <w:marTop w:val="0"/>
      <w:marBottom w:val="0"/>
      <w:divBdr>
        <w:top w:val="none" w:sz="0" w:space="0" w:color="auto"/>
        <w:left w:val="none" w:sz="0" w:space="0" w:color="auto"/>
        <w:bottom w:val="none" w:sz="0" w:space="0" w:color="auto"/>
        <w:right w:val="none" w:sz="0" w:space="0" w:color="auto"/>
      </w:divBdr>
    </w:div>
    <w:div w:id="1241598977">
      <w:bodyDiv w:val="1"/>
      <w:marLeft w:val="0"/>
      <w:marRight w:val="0"/>
      <w:marTop w:val="0"/>
      <w:marBottom w:val="0"/>
      <w:divBdr>
        <w:top w:val="none" w:sz="0" w:space="0" w:color="auto"/>
        <w:left w:val="none" w:sz="0" w:space="0" w:color="auto"/>
        <w:bottom w:val="none" w:sz="0" w:space="0" w:color="auto"/>
        <w:right w:val="none" w:sz="0" w:space="0" w:color="auto"/>
      </w:divBdr>
    </w:div>
    <w:div w:id="1241914440">
      <w:bodyDiv w:val="1"/>
      <w:marLeft w:val="0"/>
      <w:marRight w:val="0"/>
      <w:marTop w:val="0"/>
      <w:marBottom w:val="0"/>
      <w:divBdr>
        <w:top w:val="none" w:sz="0" w:space="0" w:color="auto"/>
        <w:left w:val="none" w:sz="0" w:space="0" w:color="auto"/>
        <w:bottom w:val="none" w:sz="0" w:space="0" w:color="auto"/>
        <w:right w:val="none" w:sz="0" w:space="0" w:color="auto"/>
      </w:divBdr>
    </w:div>
    <w:div w:id="1242107315">
      <w:bodyDiv w:val="1"/>
      <w:marLeft w:val="0"/>
      <w:marRight w:val="0"/>
      <w:marTop w:val="0"/>
      <w:marBottom w:val="0"/>
      <w:divBdr>
        <w:top w:val="none" w:sz="0" w:space="0" w:color="auto"/>
        <w:left w:val="none" w:sz="0" w:space="0" w:color="auto"/>
        <w:bottom w:val="none" w:sz="0" w:space="0" w:color="auto"/>
        <w:right w:val="none" w:sz="0" w:space="0" w:color="auto"/>
      </w:divBdr>
    </w:div>
    <w:div w:id="1242133282">
      <w:bodyDiv w:val="1"/>
      <w:marLeft w:val="0"/>
      <w:marRight w:val="0"/>
      <w:marTop w:val="0"/>
      <w:marBottom w:val="0"/>
      <w:divBdr>
        <w:top w:val="none" w:sz="0" w:space="0" w:color="auto"/>
        <w:left w:val="none" w:sz="0" w:space="0" w:color="auto"/>
        <w:bottom w:val="none" w:sz="0" w:space="0" w:color="auto"/>
        <w:right w:val="none" w:sz="0" w:space="0" w:color="auto"/>
      </w:divBdr>
    </w:div>
    <w:div w:id="1242253099">
      <w:bodyDiv w:val="1"/>
      <w:marLeft w:val="0"/>
      <w:marRight w:val="0"/>
      <w:marTop w:val="0"/>
      <w:marBottom w:val="0"/>
      <w:divBdr>
        <w:top w:val="none" w:sz="0" w:space="0" w:color="auto"/>
        <w:left w:val="none" w:sz="0" w:space="0" w:color="auto"/>
        <w:bottom w:val="none" w:sz="0" w:space="0" w:color="auto"/>
        <w:right w:val="none" w:sz="0" w:space="0" w:color="auto"/>
      </w:divBdr>
    </w:div>
    <w:div w:id="1242370408">
      <w:bodyDiv w:val="1"/>
      <w:marLeft w:val="0"/>
      <w:marRight w:val="0"/>
      <w:marTop w:val="0"/>
      <w:marBottom w:val="0"/>
      <w:divBdr>
        <w:top w:val="none" w:sz="0" w:space="0" w:color="auto"/>
        <w:left w:val="none" w:sz="0" w:space="0" w:color="auto"/>
        <w:bottom w:val="none" w:sz="0" w:space="0" w:color="auto"/>
        <w:right w:val="none" w:sz="0" w:space="0" w:color="auto"/>
      </w:divBdr>
    </w:div>
    <w:div w:id="1242449372">
      <w:bodyDiv w:val="1"/>
      <w:marLeft w:val="0"/>
      <w:marRight w:val="0"/>
      <w:marTop w:val="0"/>
      <w:marBottom w:val="0"/>
      <w:divBdr>
        <w:top w:val="none" w:sz="0" w:space="0" w:color="auto"/>
        <w:left w:val="none" w:sz="0" w:space="0" w:color="auto"/>
        <w:bottom w:val="none" w:sz="0" w:space="0" w:color="auto"/>
        <w:right w:val="none" w:sz="0" w:space="0" w:color="auto"/>
      </w:divBdr>
    </w:div>
    <w:div w:id="1242524486">
      <w:bodyDiv w:val="1"/>
      <w:marLeft w:val="0"/>
      <w:marRight w:val="0"/>
      <w:marTop w:val="0"/>
      <w:marBottom w:val="0"/>
      <w:divBdr>
        <w:top w:val="none" w:sz="0" w:space="0" w:color="auto"/>
        <w:left w:val="none" w:sz="0" w:space="0" w:color="auto"/>
        <w:bottom w:val="none" w:sz="0" w:space="0" w:color="auto"/>
        <w:right w:val="none" w:sz="0" w:space="0" w:color="auto"/>
      </w:divBdr>
    </w:div>
    <w:div w:id="1242791157">
      <w:bodyDiv w:val="1"/>
      <w:marLeft w:val="0"/>
      <w:marRight w:val="0"/>
      <w:marTop w:val="0"/>
      <w:marBottom w:val="0"/>
      <w:divBdr>
        <w:top w:val="none" w:sz="0" w:space="0" w:color="auto"/>
        <w:left w:val="none" w:sz="0" w:space="0" w:color="auto"/>
        <w:bottom w:val="none" w:sz="0" w:space="0" w:color="auto"/>
        <w:right w:val="none" w:sz="0" w:space="0" w:color="auto"/>
      </w:divBdr>
    </w:div>
    <w:div w:id="1242833885">
      <w:bodyDiv w:val="1"/>
      <w:marLeft w:val="0"/>
      <w:marRight w:val="0"/>
      <w:marTop w:val="0"/>
      <w:marBottom w:val="0"/>
      <w:divBdr>
        <w:top w:val="none" w:sz="0" w:space="0" w:color="auto"/>
        <w:left w:val="none" w:sz="0" w:space="0" w:color="auto"/>
        <w:bottom w:val="none" w:sz="0" w:space="0" w:color="auto"/>
        <w:right w:val="none" w:sz="0" w:space="0" w:color="auto"/>
      </w:divBdr>
    </w:div>
    <w:div w:id="1242906686">
      <w:bodyDiv w:val="1"/>
      <w:marLeft w:val="0"/>
      <w:marRight w:val="0"/>
      <w:marTop w:val="0"/>
      <w:marBottom w:val="0"/>
      <w:divBdr>
        <w:top w:val="none" w:sz="0" w:space="0" w:color="auto"/>
        <w:left w:val="none" w:sz="0" w:space="0" w:color="auto"/>
        <w:bottom w:val="none" w:sz="0" w:space="0" w:color="auto"/>
        <w:right w:val="none" w:sz="0" w:space="0" w:color="auto"/>
      </w:divBdr>
    </w:div>
    <w:div w:id="1243294965">
      <w:bodyDiv w:val="1"/>
      <w:marLeft w:val="0"/>
      <w:marRight w:val="0"/>
      <w:marTop w:val="0"/>
      <w:marBottom w:val="0"/>
      <w:divBdr>
        <w:top w:val="none" w:sz="0" w:space="0" w:color="auto"/>
        <w:left w:val="none" w:sz="0" w:space="0" w:color="auto"/>
        <w:bottom w:val="none" w:sz="0" w:space="0" w:color="auto"/>
        <w:right w:val="none" w:sz="0" w:space="0" w:color="auto"/>
      </w:divBdr>
    </w:div>
    <w:div w:id="1243296490">
      <w:bodyDiv w:val="1"/>
      <w:marLeft w:val="0"/>
      <w:marRight w:val="0"/>
      <w:marTop w:val="0"/>
      <w:marBottom w:val="0"/>
      <w:divBdr>
        <w:top w:val="none" w:sz="0" w:space="0" w:color="auto"/>
        <w:left w:val="none" w:sz="0" w:space="0" w:color="auto"/>
        <w:bottom w:val="none" w:sz="0" w:space="0" w:color="auto"/>
        <w:right w:val="none" w:sz="0" w:space="0" w:color="auto"/>
      </w:divBdr>
    </w:div>
    <w:div w:id="1243487859">
      <w:bodyDiv w:val="1"/>
      <w:marLeft w:val="0"/>
      <w:marRight w:val="0"/>
      <w:marTop w:val="0"/>
      <w:marBottom w:val="0"/>
      <w:divBdr>
        <w:top w:val="none" w:sz="0" w:space="0" w:color="auto"/>
        <w:left w:val="none" w:sz="0" w:space="0" w:color="auto"/>
        <w:bottom w:val="none" w:sz="0" w:space="0" w:color="auto"/>
        <w:right w:val="none" w:sz="0" w:space="0" w:color="auto"/>
      </w:divBdr>
    </w:div>
    <w:div w:id="1243561765">
      <w:bodyDiv w:val="1"/>
      <w:marLeft w:val="0"/>
      <w:marRight w:val="0"/>
      <w:marTop w:val="0"/>
      <w:marBottom w:val="0"/>
      <w:divBdr>
        <w:top w:val="none" w:sz="0" w:space="0" w:color="auto"/>
        <w:left w:val="none" w:sz="0" w:space="0" w:color="auto"/>
        <w:bottom w:val="none" w:sz="0" w:space="0" w:color="auto"/>
        <w:right w:val="none" w:sz="0" w:space="0" w:color="auto"/>
      </w:divBdr>
    </w:div>
    <w:div w:id="1243564310">
      <w:bodyDiv w:val="1"/>
      <w:marLeft w:val="0"/>
      <w:marRight w:val="0"/>
      <w:marTop w:val="0"/>
      <w:marBottom w:val="0"/>
      <w:divBdr>
        <w:top w:val="none" w:sz="0" w:space="0" w:color="auto"/>
        <w:left w:val="none" w:sz="0" w:space="0" w:color="auto"/>
        <w:bottom w:val="none" w:sz="0" w:space="0" w:color="auto"/>
        <w:right w:val="none" w:sz="0" w:space="0" w:color="auto"/>
      </w:divBdr>
    </w:div>
    <w:div w:id="1243685141">
      <w:bodyDiv w:val="1"/>
      <w:marLeft w:val="0"/>
      <w:marRight w:val="0"/>
      <w:marTop w:val="0"/>
      <w:marBottom w:val="0"/>
      <w:divBdr>
        <w:top w:val="none" w:sz="0" w:space="0" w:color="auto"/>
        <w:left w:val="none" w:sz="0" w:space="0" w:color="auto"/>
        <w:bottom w:val="none" w:sz="0" w:space="0" w:color="auto"/>
        <w:right w:val="none" w:sz="0" w:space="0" w:color="auto"/>
      </w:divBdr>
    </w:div>
    <w:div w:id="1243879599">
      <w:bodyDiv w:val="1"/>
      <w:marLeft w:val="0"/>
      <w:marRight w:val="0"/>
      <w:marTop w:val="0"/>
      <w:marBottom w:val="0"/>
      <w:divBdr>
        <w:top w:val="none" w:sz="0" w:space="0" w:color="auto"/>
        <w:left w:val="none" w:sz="0" w:space="0" w:color="auto"/>
        <w:bottom w:val="none" w:sz="0" w:space="0" w:color="auto"/>
        <w:right w:val="none" w:sz="0" w:space="0" w:color="auto"/>
      </w:divBdr>
    </w:div>
    <w:div w:id="1243953167">
      <w:bodyDiv w:val="1"/>
      <w:marLeft w:val="0"/>
      <w:marRight w:val="0"/>
      <w:marTop w:val="0"/>
      <w:marBottom w:val="0"/>
      <w:divBdr>
        <w:top w:val="none" w:sz="0" w:space="0" w:color="auto"/>
        <w:left w:val="none" w:sz="0" w:space="0" w:color="auto"/>
        <w:bottom w:val="none" w:sz="0" w:space="0" w:color="auto"/>
        <w:right w:val="none" w:sz="0" w:space="0" w:color="auto"/>
      </w:divBdr>
    </w:div>
    <w:div w:id="1244071500">
      <w:bodyDiv w:val="1"/>
      <w:marLeft w:val="0"/>
      <w:marRight w:val="0"/>
      <w:marTop w:val="0"/>
      <w:marBottom w:val="0"/>
      <w:divBdr>
        <w:top w:val="none" w:sz="0" w:space="0" w:color="auto"/>
        <w:left w:val="none" w:sz="0" w:space="0" w:color="auto"/>
        <w:bottom w:val="none" w:sz="0" w:space="0" w:color="auto"/>
        <w:right w:val="none" w:sz="0" w:space="0" w:color="auto"/>
      </w:divBdr>
    </w:div>
    <w:div w:id="1244291684">
      <w:bodyDiv w:val="1"/>
      <w:marLeft w:val="0"/>
      <w:marRight w:val="0"/>
      <w:marTop w:val="0"/>
      <w:marBottom w:val="0"/>
      <w:divBdr>
        <w:top w:val="none" w:sz="0" w:space="0" w:color="auto"/>
        <w:left w:val="none" w:sz="0" w:space="0" w:color="auto"/>
        <w:bottom w:val="none" w:sz="0" w:space="0" w:color="auto"/>
        <w:right w:val="none" w:sz="0" w:space="0" w:color="auto"/>
      </w:divBdr>
    </w:div>
    <w:div w:id="1244342248">
      <w:bodyDiv w:val="1"/>
      <w:marLeft w:val="0"/>
      <w:marRight w:val="0"/>
      <w:marTop w:val="0"/>
      <w:marBottom w:val="0"/>
      <w:divBdr>
        <w:top w:val="none" w:sz="0" w:space="0" w:color="auto"/>
        <w:left w:val="none" w:sz="0" w:space="0" w:color="auto"/>
        <w:bottom w:val="none" w:sz="0" w:space="0" w:color="auto"/>
        <w:right w:val="none" w:sz="0" w:space="0" w:color="auto"/>
      </w:divBdr>
    </w:div>
    <w:div w:id="1244411918">
      <w:bodyDiv w:val="1"/>
      <w:marLeft w:val="0"/>
      <w:marRight w:val="0"/>
      <w:marTop w:val="0"/>
      <w:marBottom w:val="0"/>
      <w:divBdr>
        <w:top w:val="none" w:sz="0" w:space="0" w:color="auto"/>
        <w:left w:val="none" w:sz="0" w:space="0" w:color="auto"/>
        <w:bottom w:val="none" w:sz="0" w:space="0" w:color="auto"/>
        <w:right w:val="none" w:sz="0" w:space="0" w:color="auto"/>
      </w:divBdr>
    </w:div>
    <w:div w:id="1244412941">
      <w:bodyDiv w:val="1"/>
      <w:marLeft w:val="0"/>
      <w:marRight w:val="0"/>
      <w:marTop w:val="0"/>
      <w:marBottom w:val="0"/>
      <w:divBdr>
        <w:top w:val="none" w:sz="0" w:space="0" w:color="auto"/>
        <w:left w:val="none" w:sz="0" w:space="0" w:color="auto"/>
        <w:bottom w:val="none" w:sz="0" w:space="0" w:color="auto"/>
        <w:right w:val="none" w:sz="0" w:space="0" w:color="auto"/>
      </w:divBdr>
    </w:div>
    <w:div w:id="1244415828">
      <w:bodyDiv w:val="1"/>
      <w:marLeft w:val="0"/>
      <w:marRight w:val="0"/>
      <w:marTop w:val="0"/>
      <w:marBottom w:val="0"/>
      <w:divBdr>
        <w:top w:val="none" w:sz="0" w:space="0" w:color="auto"/>
        <w:left w:val="none" w:sz="0" w:space="0" w:color="auto"/>
        <w:bottom w:val="none" w:sz="0" w:space="0" w:color="auto"/>
        <w:right w:val="none" w:sz="0" w:space="0" w:color="auto"/>
      </w:divBdr>
    </w:div>
    <w:div w:id="1244491489">
      <w:bodyDiv w:val="1"/>
      <w:marLeft w:val="0"/>
      <w:marRight w:val="0"/>
      <w:marTop w:val="0"/>
      <w:marBottom w:val="0"/>
      <w:divBdr>
        <w:top w:val="none" w:sz="0" w:space="0" w:color="auto"/>
        <w:left w:val="none" w:sz="0" w:space="0" w:color="auto"/>
        <w:bottom w:val="none" w:sz="0" w:space="0" w:color="auto"/>
        <w:right w:val="none" w:sz="0" w:space="0" w:color="auto"/>
      </w:divBdr>
    </w:div>
    <w:div w:id="1244532484">
      <w:bodyDiv w:val="1"/>
      <w:marLeft w:val="0"/>
      <w:marRight w:val="0"/>
      <w:marTop w:val="0"/>
      <w:marBottom w:val="0"/>
      <w:divBdr>
        <w:top w:val="none" w:sz="0" w:space="0" w:color="auto"/>
        <w:left w:val="none" w:sz="0" w:space="0" w:color="auto"/>
        <w:bottom w:val="none" w:sz="0" w:space="0" w:color="auto"/>
        <w:right w:val="none" w:sz="0" w:space="0" w:color="auto"/>
      </w:divBdr>
    </w:div>
    <w:div w:id="1244605461">
      <w:bodyDiv w:val="1"/>
      <w:marLeft w:val="0"/>
      <w:marRight w:val="0"/>
      <w:marTop w:val="0"/>
      <w:marBottom w:val="0"/>
      <w:divBdr>
        <w:top w:val="none" w:sz="0" w:space="0" w:color="auto"/>
        <w:left w:val="none" w:sz="0" w:space="0" w:color="auto"/>
        <w:bottom w:val="none" w:sz="0" w:space="0" w:color="auto"/>
        <w:right w:val="none" w:sz="0" w:space="0" w:color="auto"/>
      </w:divBdr>
    </w:div>
    <w:div w:id="1244680631">
      <w:bodyDiv w:val="1"/>
      <w:marLeft w:val="0"/>
      <w:marRight w:val="0"/>
      <w:marTop w:val="0"/>
      <w:marBottom w:val="0"/>
      <w:divBdr>
        <w:top w:val="none" w:sz="0" w:space="0" w:color="auto"/>
        <w:left w:val="none" w:sz="0" w:space="0" w:color="auto"/>
        <w:bottom w:val="none" w:sz="0" w:space="0" w:color="auto"/>
        <w:right w:val="none" w:sz="0" w:space="0" w:color="auto"/>
      </w:divBdr>
    </w:div>
    <w:div w:id="1244728126">
      <w:bodyDiv w:val="1"/>
      <w:marLeft w:val="0"/>
      <w:marRight w:val="0"/>
      <w:marTop w:val="0"/>
      <w:marBottom w:val="0"/>
      <w:divBdr>
        <w:top w:val="none" w:sz="0" w:space="0" w:color="auto"/>
        <w:left w:val="none" w:sz="0" w:space="0" w:color="auto"/>
        <w:bottom w:val="none" w:sz="0" w:space="0" w:color="auto"/>
        <w:right w:val="none" w:sz="0" w:space="0" w:color="auto"/>
      </w:divBdr>
    </w:div>
    <w:div w:id="1244756254">
      <w:bodyDiv w:val="1"/>
      <w:marLeft w:val="0"/>
      <w:marRight w:val="0"/>
      <w:marTop w:val="0"/>
      <w:marBottom w:val="0"/>
      <w:divBdr>
        <w:top w:val="none" w:sz="0" w:space="0" w:color="auto"/>
        <w:left w:val="none" w:sz="0" w:space="0" w:color="auto"/>
        <w:bottom w:val="none" w:sz="0" w:space="0" w:color="auto"/>
        <w:right w:val="none" w:sz="0" w:space="0" w:color="auto"/>
      </w:divBdr>
    </w:div>
    <w:div w:id="1244800688">
      <w:bodyDiv w:val="1"/>
      <w:marLeft w:val="0"/>
      <w:marRight w:val="0"/>
      <w:marTop w:val="0"/>
      <w:marBottom w:val="0"/>
      <w:divBdr>
        <w:top w:val="none" w:sz="0" w:space="0" w:color="auto"/>
        <w:left w:val="none" w:sz="0" w:space="0" w:color="auto"/>
        <w:bottom w:val="none" w:sz="0" w:space="0" w:color="auto"/>
        <w:right w:val="none" w:sz="0" w:space="0" w:color="auto"/>
      </w:divBdr>
    </w:div>
    <w:div w:id="1244876408">
      <w:bodyDiv w:val="1"/>
      <w:marLeft w:val="0"/>
      <w:marRight w:val="0"/>
      <w:marTop w:val="0"/>
      <w:marBottom w:val="0"/>
      <w:divBdr>
        <w:top w:val="none" w:sz="0" w:space="0" w:color="auto"/>
        <w:left w:val="none" w:sz="0" w:space="0" w:color="auto"/>
        <w:bottom w:val="none" w:sz="0" w:space="0" w:color="auto"/>
        <w:right w:val="none" w:sz="0" w:space="0" w:color="auto"/>
      </w:divBdr>
    </w:div>
    <w:div w:id="1245185550">
      <w:bodyDiv w:val="1"/>
      <w:marLeft w:val="0"/>
      <w:marRight w:val="0"/>
      <w:marTop w:val="0"/>
      <w:marBottom w:val="0"/>
      <w:divBdr>
        <w:top w:val="none" w:sz="0" w:space="0" w:color="auto"/>
        <w:left w:val="none" w:sz="0" w:space="0" w:color="auto"/>
        <w:bottom w:val="none" w:sz="0" w:space="0" w:color="auto"/>
        <w:right w:val="none" w:sz="0" w:space="0" w:color="auto"/>
      </w:divBdr>
    </w:div>
    <w:div w:id="1245337439">
      <w:bodyDiv w:val="1"/>
      <w:marLeft w:val="0"/>
      <w:marRight w:val="0"/>
      <w:marTop w:val="0"/>
      <w:marBottom w:val="0"/>
      <w:divBdr>
        <w:top w:val="none" w:sz="0" w:space="0" w:color="auto"/>
        <w:left w:val="none" w:sz="0" w:space="0" w:color="auto"/>
        <w:bottom w:val="none" w:sz="0" w:space="0" w:color="auto"/>
        <w:right w:val="none" w:sz="0" w:space="0" w:color="auto"/>
      </w:divBdr>
    </w:div>
    <w:div w:id="1245604319">
      <w:bodyDiv w:val="1"/>
      <w:marLeft w:val="0"/>
      <w:marRight w:val="0"/>
      <w:marTop w:val="0"/>
      <w:marBottom w:val="0"/>
      <w:divBdr>
        <w:top w:val="none" w:sz="0" w:space="0" w:color="auto"/>
        <w:left w:val="none" w:sz="0" w:space="0" w:color="auto"/>
        <w:bottom w:val="none" w:sz="0" w:space="0" w:color="auto"/>
        <w:right w:val="none" w:sz="0" w:space="0" w:color="auto"/>
      </w:divBdr>
    </w:div>
    <w:div w:id="1245804307">
      <w:bodyDiv w:val="1"/>
      <w:marLeft w:val="0"/>
      <w:marRight w:val="0"/>
      <w:marTop w:val="0"/>
      <w:marBottom w:val="0"/>
      <w:divBdr>
        <w:top w:val="none" w:sz="0" w:space="0" w:color="auto"/>
        <w:left w:val="none" w:sz="0" w:space="0" w:color="auto"/>
        <w:bottom w:val="none" w:sz="0" w:space="0" w:color="auto"/>
        <w:right w:val="none" w:sz="0" w:space="0" w:color="auto"/>
      </w:divBdr>
    </w:div>
    <w:div w:id="1245920873">
      <w:bodyDiv w:val="1"/>
      <w:marLeft w:val="0"/>
      <w:marRight w:val="0"/>
      <w:marTop w:val="0"/>
      <w:marBottom w:val="0"/>
      <w:divBdr>
        <w:top w:val="none" w:sz="0" w:space="0" w:color="auto"/>
        <w:left w:val="none" w:sz="0" w:space="0" w:color="auto"/>
        <w:bottom w:val="none" w:sz="0" w:space="0" w:color="auto"/>
        <w:right w:val="none" w:sz="0" w:space="0" w:color="auto"/>
      </w:divBdr>
    </w:div>
    <w:div w:id="1245922291">
      <w:bodyDiv w:val="1"/>
      <w:marLeft w:val="0"/>
      <w:marRight w:val="0"/>
      <w:marTop w:val="0"/>
      <w:marBottom w:val="0"/>
      <w:divBdr>
        <w:top w:val="none" w:sz="0" w:space="0" w:color="auto"/>
        <w:left w:val="none" w:sz="0" w:space="0" w:color="auto"/>
        <w:bottom w:val="none" w:sz="0" w:space="0" w:color="auto"/>
        <w:right w:val="none" w:sz="0" w:space="0" w:color="auto"/>
      </w:divBdr>
    </w:div>
    <w:div w:id="1245997310">
      <w:bodyDiv w:val="1"/>
      <w:marLeft w:val="0"/>
      <w:marRight w:val="0"/>
      <w:marTop w:val="0"/>
      <w:marBottom w:val="0"/>
      <w:divBdr>
        <w:top w:val="none" w:sz="0" w:space="0" w:color="auto"/>
        <w:left w:val="none" w:sz="0" w:space="0" w:color="auto"/>
        <w:bottom w:val="none" w:sz="0" w:space="0" w:color="auto"/>
        <w:right w:val="none" w:sz="0" w:space="0" w:color="auto"/>
      </w:divBdr>
    </w:div>
    <w:div w:id="1246187244">
      <w:bodyDiv w:val="1"/>
      <w:marLeft w:val="0"/>
      <w:marRight w:val="0"/>
      <w:marTop w:val="0"/>
      <w:marBottom w:val="0"/>
      <w:divBdr>
        <w:top w:val="none" w:sz="0" w:space="0" w:color="auto"/>
        <w:left w:val="none" w:sz="0" w:space="0" w:color="auto"/>
        <w:bottom w:val="none" w:sz="0" w:space="0" w:color="auto"/>
        <w:right w:val="none" w:sz="0" w:space="0" w:color="auto"/>
      </w:divBdr>
    </w:div>
    <w:div w:id="1246495856">
      <w:bodyDiv w:val="1"/>
      <w:marLeft w:val="0"/>
      <w:marRight w:val="0"/>
      <w:marTop w:val="0"/>
      <w:marBottom w:val="0"/>
      <w:divBdr>
        <w:top w:val="none" w:sz="0" w:space="0" w:color="auto"/>
        <w:left w:val="none" w:sz="0" w:space="0" w:color="auto"/>
        <w:bottom w:val="none" w:sz="0" w:space="0" w:color="auto"/>
        <w:right w:val="none" w:sz="0" w:space="0" w:color="auto"/>
      </w:divBdr>
    </w:div>
    <w:div w:id="1246495866">
      <w:bodyDiv w:val="1"/>
      <w:marLeft w:val="0"/>
      <w:marRight w:val="0"/>
      <w:marTop w:val="0"/>
      <w:marBottom w:val="0"/>
      <w:divBdr>
        <w:top w:val="none" w:sz="0" w:space="0" w:color="auto"/>
        <w:left w:val="none" w:sz="0" w:space="0" w:color="auto"/>
        <w:bottom w:val="none" w:sz="0" w:space="0" w:color="auto"/>
        <w:right w:val="none" w:sz="0" w:space="0" w:color="auto"/>
      </w:divBdr>
    </w:div>
    <w:div w:id="1246496401">
      <w:bodyDiv w:val="1"/>
      <w:marLeft w:val="0"/>
      <w:marRight w:val="0"/>
      <w:marTop w:val="0"/>
      <w:marBottom w:val="0"/>
      <w:divBdr>
        <w:top w:val="none" w:sz="0" w:space="0" w:color="auto"/>
        <w:left w:val="none" w:sz="0" w:space="0" w:color="auto"/>
        <w:bottom w:val="none" w:sz="0" w:space="0" w:color="auto"/>
        <w:right w:val="none" w:sz="0" w:space="0" w:color="auto"/>
      </w:divBdr>
    </w:div>
    <w:div w:id="1246525361">
      <w:bodyDiv w:val="1"/>
      <w:marLeft w:val="0"/>
      <w:marRight w:val="0"/>
      <w:marTop w:val="0"/>
      <w:marBottom w:val="0"/>
      <w:divBdr>
        <w:top w:val="none" w:sz="0" w:space="0" w:color="auto"/>
        <w:left w:val="none" w:sz="0" w:space="0" w:color="auto"/>
        <w:bottom w:val="none" w:sz="0" w:space="0" w:color="auto"/>
        <w:right w:val="none" w:sz="0" w:space="0" w:color="auto"/>
      </w:divBdr>
    </w:div>
    <w:div w:id="1246568040">
      <w:bodyDiv w:val="1"/>
      <w:marLeft w:val="0"/>
      <w:marRight w:val="0"/>
      <w:marTop w:val="0"/>
      <w:marBottom w:val="0"/>
      <w:divBdr>
        <w:top w:val="none" w:sz="0" w:space="0" w:color="auto"/>
        <w:left w:val="none" w:sz="0" w:space="0" w:color="auto"/>
        <w:bottom w:val="none" w:sz="0" w:space="0" w:color="auto"/>
        <w:right w:val="none" w:sz="0" w:space="0" w:color="auto"/>
      </w:divBdr>
    </w:div>
    <w:div w:id="1246840450">
      <w:bodyDiv w:val="1"/>
      <w:marLeft w:val="0"/>
      <w:marRight w:val="0"/>
      <w:marTop w:val="0"/>
      <w:marBottom w:val="0"/>
      <w:divBdr>
        <w:top w:val="none" w:sz="0" w:space="0" w:color="auto"/>
        <w:left w:val="none" w:sz="0" w:space="0" w:color="auto"/>
        <w:bottom w:val="none" w:sz="0" w:space="0" w:color="auto"/>
        <w:right w:val="none" w:sz="0" w:space="0" w:color="auto"/>
      </w:divBdr>
    </w:div>
    <w:div w:id="1247106673">
      <w:bodyDiv w:val="1"/>
      <w:marLeft w:val="0"/>
      <w:marRight w:val="0"/>
      <w:marTop w:val="0"/>
      <w:marBottom w:val="0"/>
      <w:divBdr>
        <w:top w:val="none" w:sz="0" w:space="0" w:color="auto"/>
        <w:left w:val="none" w:sz="0" w:space="0" w:color="auto"/>
        <w:bottom w:val="none" w:sz="0" w:space="0" w:color="auto"/>
        <w:right w:val="none" w:sz="0" w:space="0" w:color="auto"/>
      </w:divBdr>
    </w:div>
    <w:div w:id="1247154764">
      <w:bodyDiv w:val="1"/>
      <w:marLeft w:val="0"/>
      <w:marRight w:val="0"/>
      <w:marTop w:val="0"/>
      <w:marBottom w:val="0"/>
      <w:divBdr>
        <w:top w:val="none" w:sz="0" w:space="0" w:color="auto"/>
        <w:left w:val="none" w:sz="0" w:space="0" w:color="auto"/>
        <w:bottom w:val="none" w:sz="0" w:space="0" w:color="auto"/>
        <w:right w:val="none" w:sz="0" w:space="0" w:color="auto"/>
      </w:divBdr>
    </w:div>
    <w:div w:id="1247224074">
      <w:bodyDiv w:val="1"/>
      <w:marLeft w:val="0"/>
      <w:marRight w:val="0"/>
      <w:marTop w:val="0"/>
      <w:marBottom w:val="0"/>
      <w:divBdr>
        <w:top w:val="none" w:sz="0" w:space="0" w:color="auto"/>
        <w:left w:val="none" w:sz="0" w:space="0" w:color="auto"/>
        <w:bottom w:val="none" w:sz="0" w:space="0" w:color="auto"/>
        <w:right w:val="none" w:sz="0" w:space="0" w:color="auto"/>
      </w:divBdr>
    </w:div>
    <w:div w:id="1247228114">
      <w:bodyDiv w:val="1"/>
      <w:marLeft w:val="0"/>
      <w:marRight w:val="0"/>
      <w:marTop w:val="0"/>
      <w:marBottom w:val="0"/>
      <w:divBdr>
        <w:top w:val="none" w:sz="0" w:space="0" w:color="auto"/>
        <w:left w:val="none" w:sz="0" w:space="0" w:color="auto"/>
        <w:bottom w:val="none" w:sz="0" w:space="0" w:color="auto"/>
        <w:right w:val="none" w:sz="0" w:space="0" w:color="auto"/>
      </w:divBdr>
    </w:div>
    <w:div w:id="1247495726">
      <w:bodyDiv w:val="1"/>
      <w:marLeft w:val="0"/>
      <w:marRight w:val="0"/>
      <w:marTop w:val="0"/>
      <w:marBottom w:val="0"/>
      <w:divBdr>
        <w:top w:val="none" w:sz="0" w:space="0" w:color="auto"/>
        <w:left w:val="none" w:sz="0" w:space="0" w:color="auto"/>
        <w:bottom w:val="none" w:sz="0" w:space="0" w:color="auto"/>
        <w:right w:val="none" w:sz="0" w:space="0" w:color="auto"/>
      </w:divBdr>
    </w:div>
    <w:div w:id="1247498054">
      <w:bodyDiv w:val="1"/>
      <w:marLeft w:val="0"/>
      <w:marRight w:val="0"/>
      <w:marTop w:val="0"/>
      <w:marBottom w:val="0"/>
      <w:divBdr>
        <w:top w:val="none" w:sz="0" w:space="0" w:color="auto"/>
        <w:left w:val="none" w:sz="0" w:space="0" w:color="auto"/>
        <w:bottom w:val="none" w:sz="0" w:space="0" w:color="auto"/>
        <w:right w:val="none" w:sz="0" w:space="0" w:color="auto"/>
      </w:divBdr>
    </w:div>
    <w:div w:id="1247690817">
      <w:bodyDiv w:val="1"/>
      <w:marLeft w:val="0"/>
      <w:marRight w:val="0"/>
      <w:marTop w:val="0"/>
      <w:marBottom w:val="0"/>
      <w:divBdr>
        <w:top w:val="none" w:sz="0" w:space="0" w:color="auto"/>
        <w:left w:val="none" w:sz="0" w:space="0" w:color="auto"/>
        <w:bottom w:val="none" w:sz="0" w:space="0" w:color="auto"/>
        <w:right w:val="none" w:sz="0" w:space="0" w:color="auto"/>
      </w:divBdr>
    </w:div>
    <w:div w:id="1247884181">
      <w:bodyDiv w:val="1"/>
      <w:marLeft w:val="0"/>
      <w:marRight w:val="0"/>
      <w:marTop w:val="0"/>
      <w:marBottom w:val="0"/>
      <w:divBdr>
        <w:top w:val="none" w:sz="0" w:space="0" w:color="auto"/>
        <w:left w:val="none" w:sz="0" w:space="0" w:color="auto"/>
        <w:bottom w:val="none" w:sz="0" w:space="0" w:color="auto"/>
        <w:right w:val="none" w:sz="0" w:space="0" w:color="auto"/>
      </w:divBdr>
    </w:div>
    <w:div w:id="1247887277">
      <w:bodyDiv w:val="1"/>
      <w:marLeft w:val="0"/>
      <w:marRight w:val="0"/>
      <w:marTop w:val="0"/>
      <w:marBottom w:val="0"/>
      <w:divBdr>
        <w:top w:val="none" w:sz="0" w:space="0" w:color="auto"/>
        <w:left w:val="none" w:sz="0" w:space="0" w:color="auto"/>
        <w:bottom w:val="none" w:sz="0" w:space="0" w:color="auto"/>
        <w:right w:val="none" w:sz="0" w:space="0" w:color="auto"/>
      </w:divBdr>
    </w:div>
    <w:div w:id="1247960772">
      <w:bodyDiv w:val="1"/>
      <w:marLeft w:val="0"/>
      <w:marRight w:val="0"/>
      <w:marTop w:val="0"/>
      <w:marBottom w:val="0"/>
      <w:divBdr>
        <w:top w:val="none" w:sz="0" w:space="0" w:color="auto"/>
        <w:left w:val="none" w:sz="0" w:space="0" w:color="auto"/>
        <w:bottom w:val="none" w:sz="0" w:space="0" w:color="auto"/>
        <w:right w:val="none" w:sz="0" w:space="0" w:color="auto"/>
      </w:divBdr>
    </w:div>
    <w:div w:id="1248077908">
      <w:bodyDiv w:val="1"/>
      <w:marLeft w:val="0"/>
      <w:marRight w:val="0"/>
      <w:marTop w:val="0"/>
      <w:marBottom w:val="0"/>
      <w:divBdr>
        <w:top w:val="none" w:sz="0" w:space="0" w:color="auto"/>
        <w:left w:val="none" w:sz="0" w:space="0" w:color="auto"/>
        <w:bottom w:val="none" w:sz="0" w:space="0" w:color="auto"/>
        <w:right w:val="none" w:sz="0" w:space="0" w:color="auto"/>
      </w:divBdr>
    </w:div>
    <w:div w:id="1248229917">
      <w:bodyDiv w:val="1"/>
      <w:marLeft w:val="0"/>
      <w:marRight w:val="0"/>
      <w:marTop w:val="0"/>
      <w:marBottom w:val="0"/>
      <w:divBdr>
        <w:top w:val="none" w:sz="0" w:space="0" w:color="auto"/>
        <w:left w:val="none" w:sz="0" w:space="0" w:color="auto"/>
        <w:bottom w:val="none" w:sz="0" w:space="0" w:color="auto"/>
        <w:right w:val="none" w:sz="0" w:space="0" w:color="auto"/>
      </w:divBdr>
    </w:div>
    <w:div w:id="1248342573">
      <w:bodyDiv w:val="1"/>
      <w:marLeft w:val="0"/>
      <w:marRight w:val="0"/>
      <w:marTop w:val="0"/>
      <w:marBottom w:val="0"/>
      <w:divBdr>
        <w:top w:val="none" w:sz="0" w:space="0" w:color="auto"/>
        <w:left w:val="none" w:sz="0" w:space="0" w:color="auto"/>
        <w:bottom w:val="none" w:sz="0" w:space="0" w:color="auto"/>
        <w:right w:val="none" w:sz="0" w:space="0" w:color="auto"/>
      </w:divBdr>
    </w:div>
    <w:div w:id="1248492487">
      <w:bodyDiv w:val="1"/>
      <w:marLeft w:val="0"/>
      <w:marRight w:val="0"/>
      <w:marTop w:val="0"/>
      <w:marBottom w:val="0"/>
      <w:divBdr>
        <w:top w:val="none" w:sz="0" w:space="0" w:color="auto"/>
        <w:left w:val="none" w:sz="0" w:space="0" w:color="auto"/>
        <w:bottom w:val="none" w:sz="0" w:space="0" w:color="auto"/>
        <w:right w:val="none" w:sz="0" w:space="0" w:color="auto"/>
      </w:divBdr>
    </w:div>
    <w:div w:id="1248733000">
      <w:bodyDiv w:val="1"/>
      <w:marLeft w:val="0"/>
      <w:marRight w:val="0"/>
      <w:marTop w:val="0"/>
      <w:marBottom w:val="0"/>
      <w:divBdr>
        <w:top w:val="none" w:sz="0" w:space="0" w:color="auto"/>
        <w:left w:val="none" w:sz="0" w:space="0" w:color="auto"/>
        <w:bottom w:val="none" w:sz="0" w:space="0" w:color="auto"/>
        <w:right w:val="none" w:sz="0" w:space="0" w:color="auto"/>
      </w:divBdr>
    </w:div>
    <w:div w:id="1248804456">
      <w:bodyDiv w:val="1"/>
      <w:marLeft w:val="0"/>
      <w:marRight w:val="0"/>
      <w:marTop w:val="0"/>
      <w:marBottom w:val="0"/>
      <w:divBdr>
        <w:top w:val="none" w:sz="0" w:space="0" w:color="auto"/>
        <w:left w:val="none" w:sz="0" w:space="0" w:color="auto"/>
        <w:bottom w:val="none" w:sz="0" w:space="0" w:color="auto"/>
        <w:right w:val="none" w:sz="0" w:space="0" w:color="auto"/>
      </w:divBdr>
    </w:div>
    <w:div w:id="1248929453">
      <w:bodyDiv w:val="1"/>
      <w:marLeft w:val="0"/>
      <w:marRight w:val="0"/>
      <w:marTop w:val="0"/>
      <w:marBottom w:val="0"/>
      <w:divBdr>
        <w:top w:val="none" w:sz="0" w:space="0" w:color="auto"/>
        <w:left w:val="none" w:sz="0" w:space="0" w:color="auto"/>
        <w:bottom w:val="none" w:sz="0" w:space="0" w:color="auto"/>
        <w:right w:val="none" w:sz="0" w:space="0" w:color="auto"/>
      </w:divBdr>
    </w:div>
    <w:div w:id="1249080140">
      <w:bodyDiv w:val="1"/>
      <w:marLeft w:val="0"/>
      <w:marRight w:val="0"/>
      <w:marTop w:val="0"/>
      <w:marBottom w:val="0"/>
      <w:divBdr>
        <w:top w:val="none" w:sz="0" w:space="0" w:color="auto"/>
        <w:left w:val="none" w:sz="0" w:space="0" w:color="auto"/>
        <w:bottom w:val="none" w:sz="0" w:space="0" w:color="auto"/>
        <w:right w:val="none" w:sz="0" w:space="0" w:color="auto"/>
      </w:divBdr>
    </w:div>
    <w:div w:id="1249116494">
      <w:bodyDiv w:val="1"/>
      <w:marLeft w:val="0"/>
      <w:marRight w:val="0"/>
      <w:marTop w:val="0"/>
      <w:marBottom w:val="0"/>
      <w:divBdr>
        <w:top w:val="none" w:sz="0" w:space="0" w:color="auto"/>
        <w:left w:val="none" w:sz="0" w:space="0" w:color="auto"/>
        <w:bottom w:val="none" w:sz="0" w:space="0" w:color="auto"/>
        <w:right w:val="none" w:sz="0" w:space="0" w:color="auto"/>
      </w:divBdr>
    </w:div>
    <w:div w:id="1249189495">
      <w:bodyDiv w:val="1"/>
      <w:marLeft w:val="0"/>
      <w:marRight w:val="0"/>
      <w:marTop w:val="0"/>
      <w:marBottom w:val="0"/>
      <w:divBdr>
        <w:top w:val="none" w:sz="0" w:space="0" w:color="auto"/>
        <w:left w:val="none" w:sz="0" w:space="0" w:color="auto"/>
        <w:bottom w:val="none" w:sz="0" w:space="0" w:color="auto"/>
        <w:right w:val="none" w:sz="0" w:space="0" w:color="auto"/>
      </w:divBdr>
    </w:div>
    <w:div w:id="1249776345">
      <w:bodyDiv w:val="1"/>
      <w:marLeft w:val="0"/>
      <w:marRight w:val="0"/>
      <w:marTop w:val="0"/>
      <w:marBottom w:val="0"/>
      <w:divBdr>
        <w:top w:val="none" w:sz="0" w:space="0" w:color="auto"/>
        <w:left w:val="none" w:sz="0" w:space="0" w:color="auto"/>
        <w:bottom w:val="none" w:sz="0" w:space="0" w:color="auto"/>
        <w:right w:val="none" w:sz="0" w:space="0" w:color="auto"/>
      </w:divBdr>
    </w:div>
    <w:div w:id="1249801788">
      <w:bodyDiv w:val="1"/>
      <w:marLeft w:val="0"/>
      <w:marRight w:val="0"/>
      <w:marTop w:val="0"/>
      <w:marBottom w:val="0"/>
      <w:divBdr>
        <w:top w:val="none" w:sz="0" w:space="0" w:color="auto"/>
        <w:left w:val="none" w:sz="0" w:space="0" w:color="auto"/>
        <w:bottom w:val="none" w:sz="0" w:space="0" w:color="auto"/>
        <w:right w:val="none" w:sz="0" w:space="0" w:color="auto"/>
      </w:divBdr>
    </w:div>
    <w:div w:id="1249926515">
      <w:bodyDiv w:val="1"/>
      <w:marLeft w:val="0"/>
      <w:marRight w:val="0"/>
      <w:marTop w:val="0"/>
      <w:marBottom w:val="0"/>
      <w:divBdr>
        <w:top w:val="none" w:sz="0" w:space="0" w:color="auto"/>
        <w:left w:val="none" w:sz="0" w:space="0" w:color="auto"/>
        <w:bottom w:val="none" w:sz="0" w:space="0" w:color="auto"/>
        <w:right w:val="none" w:sz="0" w:space="0" w:color="auto"/>
      </w:divBdr>
    </w:div>
    <w:div w:id="1249970398">
      <w:bodyDiv w:val="1"/>
      <w:marLeft w:val="0"/>
      <w:marRight w:val="0"/>
      <w:marTop w:val="0"/>
      <w:marBottom w:val="0"/>
      <w:divBdr>
        <w:top w:val="none" w:sz="0" w:space="0" w:color="auto"/>
        <w:left w:val="none" w:sz="0" w:space="0" w:color="auto"/>
        <w:bottom w:val="none" w:sz="0" w:space="0" w:color="auto"/>
        <w:right w:val="none" w:sz="0" w:space="0" w:color="auto"/>
      </w:divBdr>
    </w:div>
    <w:div w:id="1250190185">
      <w:bodyDiv w:val="1"/>
      <w:marLeft w:val="0"/>
      <w:marRight w:val="0"/>
      <w:marTop w:val="0"/>
      <w:marBottom w:val="0"/>
      <w:divBdr>
        <w:top w:val="none" w:sz="0" w:space="0" w:color="auto"/>
        <w:left w:val="none" w:sz="0" w:space="0" w:color="auto"/>
        <w:bottom w:val="none" w:sz="0" w:space="0" w:color="auto"/>
        <w:right w:val="none" w:sz="0" w:space="0" w:color="auto"/>
      </w:divBdr>
    </w:div>
    <w:div w:id="1250193319">
      <w:bodyDiv w:val="1"/>
      <w:marLeft w:val="0"/>
      <w:marRight w:val="0"/>
      <w:marTop w:val="0"/>
      <w:marBottom w:val="0"/>
      <w:divBdr>
        <w:top w:val="none" w:sz="0" w:space="0" w:color="auto"/>
        <w:left w:val="none" w:sz="0" w:space="0" w:color="auto"/>
        <w:bottom w:val="none" w:sz="0" w:space="0" w:color="auto"/>
        <w:right w:val="none" w:sz="0" w:space="0" w:color="auto"/>
      </w:divBdr>
    </w:div>
    <w:div w:id="1250196238">
      <w:bodyDiv w:val="1"/>
      <w:marLeft w:val="0"/>
      <w:marRight w:val="0"/>
      <w:marTop w:val="0"/>
      <w:marBottom w:val="0"/>
      <w:divBdr>
        <w:top w:val="none" w:sz="0" w:space="0" w:color="auto"/>
        <w:left w:val="none" w:sz="0" w:space="0" w:color="auto"/>
        <w:bottom w:val="none" w:sz="0" w:space="0" w:color="auto"/>
        <w:right w:val="none" w:sz="0" w:space="0" w:color="auto"/>
      </w:divBdr>
    </w:div>
    <w:div w:id="1250503193">
      <w:bodyDiv w:val="1"/>
      <w:marLeft w:val="0"/>
      <w:marRight w:val="0"/>
      <w:marTop w:val="0"/>
      <w:marBottom w:val="0"/>
      <w:divBdr>
        <w:top w:val="none" w:sz="0" w:space="0" w:color="auto"/>
        <w:left w:val="none" w:sz="0" w:space="0" w:color="auto"/>
        <w:bottom w:val="none" w:sz="0" w:space="0" w:color="auto"/>
        <w:right w:val="none" w:sz="0" w:space="0" w:color="auto"/>
      </w:divBdr>
    </w:div>
    <w:div w:id="1250652890">
      <w:bodyDiv w:val="1"/>
      <w:marLeft w:val="0"/>
      <w:marRight w:val="0"/>
      <w:marTop w:val="0"/>
      <w:marBottom w:val="0"/>
      <w:divBdr>
        <w:top w:val="none" w:sz="0" w:space="0" w:color="auto"/>
        <w:left w:val="none" w:sz="0" w:space="0" w:color="auto"/>
        <w:bottom w:val="none" w:sz="0" w:space="0" w:color="auto"/>
        <w:right w:val="none" w:sz="0" w:space="0" w:color="auto"/>
      </w:divBdr>
    </w:div>
    <w:div w:id="1250776389">
      <w:bodyDiv w:val="1"/>
      <w:marLeft w:val="0"/>
      <w:marRight w:val="0"/>
      <w:marTop w:val="0"/>
      <w:marBottom w:val="0"/>
      <w:divBdr>
        <w:top w:val="none" w:sz="0" w:space="0" w:color="auto"/>
        <w:left w:val="none" w:sz="0" w:space="0" w:color="auto"/>
        <w:bottom w:val="none" w:sz="0" w:space="0" w:color="auto"/>
        <w:right w:val="none" w:sz="0" w:space="0" w:color="auto"/>
      </w:divBdr>
    </w:div>
    <w:div w:id="1250890240">
      <w:bodyDiv w:val="1"/>
      <w:marLeft w:val="0"/>
      <w:marRight w:val="0"/>
      <w:marTop w:val="0"/>
      <w:marBottom w:val="0"/>
      <w:divBdr>
        <w:top w:val="none" w:sz="0" w:space="0" w:color="auto"/>
        <w:left w:val="none" w:sz="0" w:space="0" w:color="auto"/>
        <w:bottom w:val="none" w:sz="0" w:space="0" w:color="auto"/>
        <w:right w:val="none" w:sz="0" w:space="0" w:color="auto"/>
      </w:divBdr>
    </w:div>
    <w:div w:id="1251162806">
      <w:bodyDiv w:val="1"/>
      <w:marLeft w:val="0"/>
      <w:marRight w:val="0"/>
      <w:marTop w:val="0"/>
      <w:marBottom w:val="0"/>
      <w:divBdr>
        <w:top w:val="none" w:sz="0" w:space="0" w:color="auto"/>
        <w:left w:val="none" w:sz="0" w:space="0" w:color="auto"/>
        <w:bottom w:val="none" w:sz="0" w:space="0" w:color="auto"/>
        <w:right w:val="none" w:sz="0" w:space="0" w:color="auto"/>
      </w:divBdr>
    </w:div>
    <w:div w:id="1251311477">
      <w:bodyDiv w:val="1"/>
      <w:marLeft w:val="0"/>
      <w:marRight w:val="0"/>
      <w:marTop w:val="0"/>
      <w:marBottom w:val="0"/>
      <w:divBdr>
        <w:top w:val="none" w:sz="0" w:space="0" w:color="auto"/>
        <w:left w:val="none" w:sz="0" w:space="0" w:color="auto"/>
        <w:bottom w:val="none" w:sz="0" w:space="0" w:color="auto"/>
        <w:right w:val="none" w:sz="0" w:space="0" w:color="auto"/>
      </w:divBdr>
    </w:div>
    <w:div w:id="1251622584">
      <w:bodyDiv w:val="1"/>
      <w:marLeft w:val="0"/>
      <w:marRight w:val="0"/>
      <w:marTop w:val="0"/>
      <w:marBottom w:val="0"/>
      <w:divBdr>
        <w:top w:val="none" w:sz="0" w:space="0" w:color="auto"/>
        <w:left w:val="none" w:sz="0" w:space="0" w:color="auto"/>
        <w:bottom w:val="none" w:sz="0" w:space="0" w:color="auto"/>
        <w:right w:val="none" w:sz="0" w:space="0" w:color="auto"/>
      </w:divBdr>
    </w:div>
    <w:div w:id="1251743099">
      <w:bodyDiv w:val="1"/>
      <w:marLeft w:val="0"/>
      <w:marRight w:val="0"/>
      <w:marTop w:val="0"/>
      <w:marBottom w:val="0"/>
      <w:divBdr>
        <w:top w:val="none" w:sz="0" w:space="0" w:color="auto"/>
        <w:left w:val="none" w:sz="0" w:space="0" w:color="auto"/>
        <w:bottom w:val="none" w:sz="0" w:space="0" w:color="auto"/>
        <w:right w:val="none" w:sz="0" w:space="0" w:color="auto"/>
      </w:divBdr>
    </w:div>
    <w:div w:id="1251810549">
      <w:bodyDiv w:val="1"/>
      <w:marLeft w:val="0"/>
      <w:marRight w:val="0"/>
      <w:marTop w:val="0"/>
      <w:marBottom w:val="0"/>
      <w:divBdr>
        <w:top w:val="none" w:sz="0" w:space="0" w:color="auto"/>
        <w:left w:val="none" w:sz="0" w:space="0" w:color="auto"/>
        <w:bottom w:val="none" w:sz="0" w:space="0" w:color="auto"/>
        <w:right w:val="none" w:sz="0" w:space="0" w:color="auto"/>
      </w:divBdr>
    </w:div>
    <w:div w:id="1252130978">
      <w:bodyDiv w:val="1"/>
      <w:marLeft w:val="0"/>
      <w:marRight w:val="0"/>
      <w:marTop w:val="0"/>
      <w:marBottom w:val="0"/>
      <w:divBdr>
        <w:top w:val="none" w:sz="0" w:space="0" w:color="auto"/>
        <w:left w:val="none" w:sz="0" w:space="0" w:color="auto"/>
        <w:bottom w:val="none" w:sz="0" w:space="0" w:color="auto"/>
        <w:right w:val="none" w:sz="0" w:space="0" w:color="auto"/>
      </w:divBdr>
    </w:div>
    <w:div w:id="1252467484">
      <w:bodyDiv w:val="1"/>
      <w:marLeft w:val="0"/>
      <w:marRight w:val="0"/>
      <w:marTop w:val="0"/>
      <w:marBottom w:val="0"/>
      <w:divBdr>
        <w:top w:val="none" w:sz="0" w:space="0" w:color="auto"/>
        <w:left w:val="none" w:sz="0" w:space="0" w:color="auto"/>
        <w:bottom w:val="none" w:sz="0" w:space="0" w:color="auto"/>
        <w:right w:val="none" w:sz="0" w:space="0" w:color="auto"/>
      </w:divBdr>
    </w:div>
    <w:div w:id="1252470966">
      <w:bodyDiv w:val="1"/>
      <w:marLeft w:val="0"/>
      <w:marRight w:val="0"/>
      <w:marTop w:val="0"/>
      <w:marBottom w:val="0"/>
      <w:divBdr>
        <w:top w:val="none" w:sz="0" w:space="0" w:color="auto"/>
        <w:left w:val="none" w:sz="0" w:space="0" w:color="auto"/>
        <w:bottom w:val="none" w:sz="0" w:space="0" w:color="auto"/>
        <w:right w:val="none" w:sz="0" w:space="0" w:color="auto"/>
      </w:divBdr>
    </w:div>
    <w:div w:id="1252812330">
      <w:bodyDiv w:val="1"/>
      <w:marLeft w:val="0"/>
      <w:marRight w:val="0"/>
      <w:marTop w:val="0"/>
      <w:marBottom w:val="0"/>
      <w:divBdr>
        <w:top w:val="none" w:sz="0" w:space="0" w:color="auto"/>
        <w:left w:val="none" w:sz="0" w:space="0" w:color="auto"/>
        <w:bottom w:val="none" w:sz="0" w:space="0" w:color="auto"/>
        <w:right w:val="none" w:sz="0" w:space="0" w:color="auto"/>
      </w:divBdr>
    </w:div>
    <w:div w:id="1253004854">
      <w:bodyDiv w:val="1"/>
      <w:marLeft w:val="0"/>
      <w:marRight w:val="0"/>
      <w:marTop w:val="0"/>
      <w:marBottom w:val="0"/>
      <w:divBdr>
        <w:top w:val="none" w:sz="0" w:space="0" w:color="auto"/>
        <w:left w:val="none" w:sz="0" w:space="0" w:color="auto"/>
        <w:bottom w:val="none" w:sz="0" w:space="0" w:color="auto"/>
        <w:right w:val="none" w:sz="0" w:space="0" w:color="auto"/>
      </w:divBdr>
    </w:div>
    <w:div w:id="1253582541">
      <w:bodyDiv w:val="1"/>
      <w:marLeft w:val="0"/>
      <w:marRight w:val="0"/>
      <w:marTop w:val="0"/>
      <w:marBottom w:val="0"/>
      <w:divBdr>
        <w:top w:val="none" w:sz="0" w:space="0" w:color="auto"/>
        <w:left w:val="none" w:sz="0" w:space="0" w:color="auto"/>
        <w:bottom w:val="none" w:sz="0" w:space="0" w:color="auto"/>
        <w:right w:val="none" w:sz="0" w:space="0" w:color="auto"/>
      </w:divBdr>
    </w:div>
    <w:div w:id="1253666745">
      <w:bodyDiv w:val="1"/>
      <w:marLeft w:val="0"/>
      <w:marRight w:val="0"/>
      <w:marTop w:val="0"/>
      <w:marBottom w:val="0"/>
      <w:divBdr>
        <w:top w:val="none" w:sz="0" w:space="0" w:color="auto"/>
        <w:left w:val="none" w:sz="0" w:space="0" w:color="auto"/>
        <w:bottom w:val="none" w:sz="0" w:space="0" w:color="auto"/>
        <w:right w:val="none" w:sz="0" w:space="0" w:color="auto"/>
      </w:divBdr>
    </w:div>
    <w:div w:id="1253733836">
      <w:bodyDiv w:val="1"/>
      <w:marLeft w:val="0"/>
      <w:marRight w:val="0"/>
      <w:marTop w:val="0"/>
      <w:marBottom w:val="0"/>
      <w:divBdr>
        <w:top w:val="none" w:sz="0" w:space="0" w:color="auto"/>
        <w:left w:val="none" w:sz="0" w:space="0" w:color="auto"/>
        <w:bottom w:val="none" w:sz="0" w:space="0" w:color="auto"/>
        <w:right w:val="none" w:sz="0" w:space="0" w:color="auto"/>
      </w:divBdr>
    </w:div>
    <w:div w:id="1253851635">
      <w:bodyDiv w:val="1"/>
      <w:marLeft w:val="0"/>
      <w:marRight w:val="0"/>
      <w:marTop w:val="0"/>
      <w:marBottom w:val="0"/>
      <w:divBdr>
        <w:top w:val="none" w:sz="0" w:space="0" w:color="auto"/>
        <w:left w:val="none" w:sz="0" w:space="0" w:color="auto"/>
        <w:bottom w:val="none" w:sz="0" w:space="0" w:color="auto"/>
        <w:right w:val="none" w:sz="0" w:space="0" w:color="auto"/>
      </w:divBdr>
    </w:div>
    <w:div w:id="1254127891">
      <w:bodyDiv w:val="1"/>
      <w:marLeft w:val="0"/>
      <w:marRight w:val="0"/>
      <w:marTop w:val="0"/>
      <w:marBottom w:val="0"/>
      <w:divBdr>
        <w:top w:val="none" w:sz="0" w:space="0" w:color="auto"/>
        <w:left w:val="none" w:sz="0" w:space="0" w:color="auto"/>
        <w:bottom w:val="none" w:sz="0" w:space="0" w:color="auto"/>
        <w:right w:val="none" w:sz="0" w:space="0" w:color="auto"/>
      </w:divBdr>
    </w:div>
    <w:div w:id="1254362003">
      <w:bodyDiv w:val="1"/>
      <w:marLeft w:val="0"/>
      <w:marRight w:val="0"/>
      <w:marTop w:val="0"/>
      <w:marBottom w:val="0"/>
      <w:divBdr>
        <w:top w:val="none" w:sz="0" w:space="0" w:color="auto"/>
        <w:left w:val="none" w:sz="0" w:space="0" w:color="auto"/>
        <w:bottom w:val="none" w:sz="0" w:space="0" w:color="auto"/>
        <w:right w:val="none" w:sz="0" w:space="0" w:color="auto"/>
      </w:divBdr>
    </w:div>
    <w:div w:id="1254434385">
      <w:bodyDiv w:val="1"/>
      <w:marLeft w:val="0"/>
      <w:marRight w:val="0"/>
      <w:marTop w:val="0"/>
      <w:marBottom w:val="0"/>
      <w:divBdr>
        <w:top w:val="none" w:sz="0" w:space="0" w:color="auto"/>
        <w:left w:val="none" w:sz="0" w:space="0" w:color="auto"/>
        <w:bottom w:val="none" w:sz="0" w:space="0" w:color="auto"/>
        <w:right w:val="none" w:sz="0" w:space="0" w:color="auto"/>
      </w:divBdr>
    </w:div>
    <w:div w:id="1254626905">
      <w:bodyDiv w:val="1"/>
      <w:marLeft w:val="0"/>
      <w:marRight w:val="0"/>
      <w:marTop w:val="0"/>
      <w:marBottom w:val="0"/>
      <w:divBdr>
        <w:top w:val="none" w:sz="0" w:space="0" w:color="auto"/>
        <w:left w:val="none" w:sz="0" w:space="0" w:color="auto"/>
        <w:bottom w:val="none" w:sz="0" w:space="0" w:color="auto"/>
        <w:right w:val="none" w:sz="0" w:space="0" w:color="auto"/>
      </w:divBdr>
    </w:div>
    <w:div w:id="1254705847">
      <w:bodyDiv w:val="1"/>
      <w:marLeft w:val="0"/>
      <w:marRight w:val="0"/>
      <w:marTop w:val="0"/>
      <w:marBottom w:val="0"/>
      <w:divBdr>
        <w:top w:val="none" w:sz="0" w:space="0" w:color="auto"/>
        <w:left w:val="none" w:sz="0" w:space="0" w:color="auto"/>
        <w:bottom w:val="none" w:sz="0" w:space="0" w:color="auto"/>
        <w:right w:val="none" w:sz="0" w:space="0" w:color="auto"/>
      </w:divBdr>
    </w:div>
    <w:div w:id="1254708593">
      <w:bodyDiv w:val="1"/>
      <w:marLeft w:val="0"/>
      <w:marRight w:val="0"/>
      <w:marTop w:val="0"/>
      <w:marBottom w:val="0"/>
      <w:divBdr>
        <w:top w:val="none" w:sz="0" w:space="0" w:color="auto"/>
        <w:left w:val="none" w:sz="0" w:space="0" w:color="auto"/>
        <w:bottom w:val="none" w:sz="0" w:space="0" w:color="auto"/>
        <w:right w:val="none" w:sz="0" w:space="0" w:color="auto"/>
      </w:divBdr>
    </w:div>
    <w:div w:id="1254969447">
      <w:bodyDiv w:val="1"/>
      <w:marLeft w:val="0"/>
      <w:marRight w:val="0"/>
      <w:marTop w:val="0"/>
      <w:marBottom w:val="0"/>
      <w:divBdr>
        <w:top w:val="none" w:sz="0" w:space="0" w:color="auto"/>
        <w:left w:val="none" w:sz="0" w:space="0" w:color="auto"/>
        <w:bottom w:val="none" w:sz="0" w:space="0" w:color="auto"/>
        <w:right w:val="none" w:sz="0" w:space="0" w:color="auto"/>
      </w:divBdr>
    </w:div>
    <w:div w:id="1255167058">
      <w:bodyDiv w:val="1"/>
      <w:marLeft w:val="0"/>
      <w:marRight w:val="0"/>
      <w:marTop w:val="0"/>
      <w:marBottom w:val="0"/>
      <w:divBdr>
        <w:top w:val="none" w:sz="0" w:space="0" w:color="auto"/>
        <w:left w:val="none" w:sz="0" w:space="0" w:color="auto"/>
        <w:bottom w:val="none" w:sz="0" w:space="0" w:color="auto"/>
        <w:right w:val="none" w:sz="0" w:space="0" w:color="auto"/>
      </w:divBdr>
    </w:div>
    <w:div w:id="1255239735">
      <w:bodyDiv w:val="1"/>
      <w:marLeft w:val="0"/>
      <w:marRight w:val="0"/>
      <w:marTop w:val="0"/>
      <w:marBottom w:val="0"/>
      <w:divBdr>
        <w:top w:val="none" w:sz="0" w:space="0" w:color="auto"/>
        <w:left w:val="none" w:sz="0" w:space="0" w:color="auto"/>
        <w:bottom w:val="none" w:sz="0" w:space="0" w:color="auto"/>
        <w:right w:val="none" w:sz="0" w:space="0" w:color="auto"/>
      </w:divBdr>
    </w:div>
    <w:div w:id="1255624803">
      <w:bodyDiv w:val="1"/>
      <w:marLeft w:val="0"/>
      <w:marRight w:val="0"/>
      <w:marTop w:val="0"/>
      <w:marBottom w:val="0"/>
      <w:divBdr>
        <w:top w:val="none" w:sz="0" w:space="0" w:color="auto"/>
        <w:left w:val="none" w:sz="0" w:space="0" w:color="auto"/>
        <w:bottom w:val="none" w:sz="0" w:space="0" w:color="auto"/>
        <w:right w:val="none" w:sz="0" w:space="0" w:color="auto"/>
      </w:divBdr>
    </w:div>
    <w:div w:id="1255625610">
      <w:bodyDiv w:val="1"/>
      <w:marLeft w:val="0"/>
      <w:marRight w:val="0"/>
      <w:marTop w:val="0"/>
      <w:marBottom w:val="0"/>
      <w:divBdr>
        <w:top w:val="none" w:sz="0" w:space="0" w:color="auto"/>
        <w:left w:val="none" w:sz="0" w:space="0" w:color="auto"/>
        <w:bottom w:val="none" w:sz="0" w:space="0" w:color="auto"/>
        <w:right w:val="none" w:sz="0" w:space="0" w:color="auto"/>
      </w:divBdr>
    </w:div>
    <w:div w:id="1255674989">
      <w:bodyDiv w:val="1"/>
      <w:marLeft w:val="0"/>
      <w:marRight w:val="0"/>
      <w:marTop w:val="0"/>
      <w:marBottom w:val="0"/>
      <w:divBdr>
        <w:top w:val="none" w:sz="0" w:space="0" w:color="auto"/>
        <w:left w:val="none" w:sz="0" w:space="0" w:color="auto"/>
        <w:bottom w:val="none" w:sz="0" w:space="0" w:color="auto"/>
        <w:right w:val="none" w:sz="0" w:space="0" w:color="auto"/>
      </w:divBdr>
    </w:div>
    <w:div w:id="1255941012">
      <w:bodyDiv w:val="1"/>
      <w:marLeft w:val="0"/>
      <w:marRight w:val="0"/>
      <w:marTop w:val="0"/>
      <w:marBottom w:val="0"/>
      <w:divBdr>
        <w:top w:val="none" w:sz="0" w:space="0" w:color="auto"/>
        <w:left w:val="none" w:sz="0" w:space="0" w:color="auto"/>
        <w:bottom w:val="none" w:sz="0" w:space="0" w:color="auto"/>
        <w:right w:val="none" w:sz="0" w:space="0" w:color="auto"/>
      </w:divBdr>
    </w:div>
    <w:div w:id="1256131379">
      <w:bodyDiv w:val="1"/>
      <w:marLeft w:val="0"/>
      <w:marRight w:val="0"/>
      <w:marTop w:val="0"/>
      <w:marBottom w:val="0"/>
      <w:divBdr>
        <w:top w:val="none" w:sz="0" w:space="0" w:color="auto"/>
        <w:left w:val="none" w:sz="0" w:space="0" w:color="auto"/>
        <w:bottom w:val="none" w:sz="0" w:space="0" w:color="auto"/>
        <w:right w:val="none" w:sz="0" w:space="0" w:color="auto"/>
      </w:divBdr>
    </w:div>
    <w:div w:id="1256135136">
      <w:bodyDiv w:val="1"/>
      <w:marLeft w:val="0"/>
      <w:marRight w:val="0"/>
      <w:marTop w:val="0"/>
      <w:marBottom w:val="0"/>
      <w:divBdr>
        <w:top w:val="none" w:sz="0" w:space="0" w:color="auto"/>
        <w:left w:val="none" w:sz="0" w:space="0" w:color="auto"/>
        <w:bottom w:val="none" w:sz="0" w:space="0" w:color="auto"/>
        <w:right w:val="none" w:sz="0" w:space="0" w:color="auto"/>
      </w:divBdr>
    </w:div>
    <w:div w:id="1256207799">
      <w:bodyDiv w:val="1"/>
      <w:marLeft w:val="0"/>
      <w:marRight w:val="0"/>
      <w:marTop w:val="0"/>
      <w:marBottom w:val="0"/>
      <w:divBdr>
        <w:top w:val="none" w:sz="0" w:space="0" w:color="auto"/>
        <w:left w:val="none" w:sz="0" w:space="0" w:color="auto"/>
        <w:bottom w:val="none" w:sz="0" w:space="0" w:color="auto"/>
        <w:right w:val="none" w:sz="0" w:space="0" w:color="auto"/>
      </w:divBdr>
    </w:div>
    <w:div w:id="1256480913">
      <w:bodyDiv w:val="1"/>
      <w:marLeft w:val="0"/>
      <w:marRight w:val="0"/>
      <w:marTop w:val="0"/>
      <w:marBottom w:val="0"/>
      <w:divBdr>
        <w:top w:val="none" w:sz="0" w:space="0" w:color="auto"/>
        <w:left w:val="none" w:sz="0" w:space="0" w:color="auto"/>
        <w:bottom w:val="none" w:sz="0" w:space="0" w:color="auto"/>
        <w:right w:val="none" w:sz="0" w:space="0" w:color="auto"/>
      </w:divBdr>
    </w:div>
    <w:div w:id="1256744426">
      <w:bodyDiv w:val="1"/>
      <w:marLeft w:val="0"/>
      <w:marRight w:val="0"/>
      <w:marTop w:val="0"/>
      <w:marBottom w:val="0"/>
      <w:divBdr>
        <w:top w:val="none" w:sz="0" w:space="0" w:color="auto"/>
        <w:left w:val="none" w:sz="0" w:space="0" w:color="auto"/>
        <w:bottom w:val="none" w:sz="0" w:space="0" w:color="auto"/>
        <w:right w:val="none" w:sz="0" w:space="0" w:color="auto"/>
      </w:divBdr>
    </w:div>
    <w:div w:id="1256866640">
      <w:bodyDiv w:val="1"/>
      <w:marLeft w:val="0"/>
      <w:marRight w:val="0"/>
      <w:marTop w:val="0"/>
      <w:marBottom w:val="0"/>
      <w:divBdr>
        <w:top w:val="none" w:sz="0" w:space="0" w:color="auto"/>
        <w:left w:val="none" w:sz="0" w:space="0" w:color="auto"/>
        <w:bottom w:val="none" w:sz="0" w:space="0" w:color="auto"/>
        <w:right w:val="none" w:sz="0" w:space="0" w:color="auto"/>
      </w:divBdr>
    </w:div>
    <w:div w:id="1257128814">
      <w:bodyDiv w:val="1"/>
      <w:marLeft w:val="0"/>
      <w:marRight w:val="0"/>
      <w:marTop w:val="0"/>
      <w:marBottom w:val="0"/>
      <w:divBdr>
        <w:top w:val="none" w:sz="0" w:space="0" w:color="auto"/>
        <w:left w:val="none" w:sz="0" w:space="0" w:color="auto"/>
        <w:bottom w:val="none" w:sz="0" w:space="0" w:color="auto"/>
        <w:right w:val="none" w:sz="0" w:space="0" w:color="auto"/>
      </w:divBdr>
    </w:div>
    <w:div w:id="1257253314">
      <w:bodyDiv w:val="1"/>
      <w:marLeft w:val="0"/>
      <w:marRight w:val="0"/>
      <w:marTop w:val="0"/>
      <w:marBottom w:val="0"/>
      <w:divBdr>
        <w:top w:val="none" w:sz="0" w:space="0" w:color="auto"/>
        <w:left w:val="none" w:sz="0" w:space="0" w:color="auto"/>
        <w:bottom w:val="none" w:sz="0" w:space="0" w:color="auto"/>
        <w:right w:val="none" w:sz="0" w:space="0" w:color="auto"/>
      </w:divBdr>
    </w:div>
    <w:div w:id="1257400075">
      <w:bodyDiv w:val="1"/>
      <w:marLeft w:val="0"/>
      <w:marRight w:val="0"/>
      <w:marTop w:val="0"/>
      <w:marBottom w:val="0"/>
      <w:divBdr>
        <w:top w:val="none" w:sz="0" w:space="0" w:color="auto"/>
        <w:left w:val="none" w:sz="0" w:space="0" w:color="auto"/>
        <w:bottom w:val="none" w:sz="0" w:space="0" w:color="auto"/>
        <w:right w:val="none" w:sz="0" w:space="0" w:color="auto"/>
      </w:divBdr>
    </w:div>
    <w:div w:id="1257405090">
      <w:bodyDiv w:val="1"/>
      <w:marLeft w:val="0"/>
      <w:marRight w:val="0"/>
      <w:marTop w:val="0"/>
      <w:marBottom w:val="0"/>
      <w:divBdr>
        <w:top w:val="none" w:sz="0" w:space="0" w:color="auto"/>
        <w:left w:val="none" w:sz="0" w:space="0" w:color="auto"/>
        <w:bottom w:val="none" w:sz="0" w:space="0" w:color="auto"/>
        <w:right w:val="none" w:sz="0" w:space="0" w:color="auto"/>
      </w:divBdr>
    </w:div>
    <w:div w:id="1257439574">
      <w:bodyDiv w:val="1"/>
      <w:marLeft w:val="0"/>
      <w:marRight w:val="0"/>
      <w:marTop w:val="0"/>
      <w:marBottom w:val="0"/>
      <w:divBdr>
        <w:top w:val="none" w:sz="0" w:space="0" w:color="auto"/>
        <w:left w:val="none" w:sz="0" w:space="0" w:color="auto"/>
        <w:bottom w:val="none" w:sz="0" w:space="0" w:color="auto"/>
        <w:right w:val="none" w:sz="0" w:space="0" w:color="auto"/>
      </w:divBdr>
    </w:div>
    <w:div w:id="1257442510">
      <w:bodyDiv w:val="1"/>
      <w:marLeft w:val="0"/>
      <w:marRight w:val="0"/>
      <w:marTop w:val="0"/>
      <w:marBottom w:val="0"/>
      <w:divBdr>
        <w:top w:val="none" w:sz="0" w:space="0" w:color="auto"/>
        <w:left w:val="none" w:sz="0" w:space="0" w:color="auto"/>
        <w:bottom w:val="none" w:sz="0" w:space="0" w:color="auto"/>
        <w:right w:val="none" w:sz="0" w:space="0" w:color="auto"/>
      </w:divBdr>
    </w:div>
    <w:div w:id="1257666624">
      <w:bodyDiv w:val="1"/>
      <w:marLeft w:val="0"/>
      <w:marRight w:val="0"/>
      <w:marTop w:val="0"/>
      <w:marBottom w:val="0"/>
      <w:divBdr>
        <w:top w:val="none" w:sz="0" w:space="0" w:color="auto"/>
        <w:left w:val="none" w:sz="0" w:space="0" w:color="auto"/>
        <w:bottom w:val="none" w:sz="0" w:space="0" w:color="auto"/>
        <w:right w:val="none" w:sz="0" w:space="0" w:color="auto"/>
      </w:divBdr>
    </w:div>
    <w:div w:id="1258251240">
      <w:bodyDiv w:val="1"/>
      <w:marLeft w:val="0"/>
      <w:marRight w:val="0"/>
      <w:marTop w:val="0"/>
      <w:marBottom w:val="0"/>
      <w:divBdr>
        <w:top w:val="none" w:sz="0" w:space="0" w:color="auto"/>
        <w:left w:val="none" w:sz="0" w:space="0" w:color="auto"/>
        <w:bottom w:val="none" w:sz="0" w:space="0" w:color="auto"/>
        <w:right w:val="none" w:sz="0" w:space="0" w:color="auto"/>
      </w:divBdr>
    </w:div>
    <w:div w:id="1258292903">
      <w:bodyDiv w:val="1"/>
      <w:marLeft w:val="0"/>
      <w:marRight w:val="0"/>
      <w:marTop w:val="0"/>
      <w:marBottom w:val="0"/>
      <w:divBdr>
        <w:top w:val="none" w:sz="0" w:space="0" w:color="auto"/>
        <w:left w:val="none" w:sz="0" w:space="0" w:color="auto"/>
        <w:bottom w:val="none" w:sz="0" w:space="0" w:color="auto"/>
        <w:right w:val="none" w:sz="0" w:space="0" w:color="auto"/>
      </w:divBdr>
    </w:div>
    <w:div w:id="1258367852">
      <w:bodyDiv w:val="1"/>
      <w:marLeft w:val="0"/>
      <w:marRight w:val="0"/>
      <w:marTop w:val="0"/>
      <w:marBottom w:val="0"/>
      <w:divBdr>
        <w:top w:val="none" w:sz="0" w:space="0" w:color="auto"/>
        <w:left w:val="none" w:sz="0" w:space="0" w:color="auto"/>
        <w:bottom w:val="none" w:sz="0" w:space="0" w:color="auto"/>
        <w:right w:val="none" w:sz="0" w:space="0" w:color="auto"/>
      </w:divBdr>
    </w:div>
    <w:div w:id="1258446706">
      <w:bodyDiv w:val="1"/>
      <w:marLeft w:val="0"/>
      <w:marRight w:val="0"/>
      <w:marTop w:val="0"/>
      <w:marBottom w:val="0"/>
      <w:divBdr>
        <w:top w:val="none" w:sz="0" w:space="0" w:color="auto"/>
        <w:left w:val="none" w:sz="0" w:space="0" w:color="auto"/>
        <w:bottom w:val="none" w:sz="0" w:space="0" w:color="auto"/>
        <w:right w:val="none" w:sz="0" w:space="0" w:color="auto"/>
      </w:divBdr>
    </w:div>
    <w:div w:id="1258564429">
      <w:bodyDiv w:val="1"/>
      <w:marLeft w:val="0"/>
      <w:marRight w:val="0"/>
      <w:marTop w:val="0"/>
      <w:marBottom w:val="0"/>
      <w:divBdr>
        <w:top w:val="none" w:sz="0" w:space="0" w:color="auto"/>
        <w:left w:val="none" w:sz="0" w:space="0" w:color="auto"/>
        <w:bottom w:val="none" w:sz="0" w:space="0" w:color="auto"/>
        <w:right w:val="none" w:sz="0" w:space="0" w:color="auto"/>
      </w:divBdr>
    </w:div>
    <w:div w:id="1259287135">
      <w:bodyDiv w:val="1"/>
      <w:marLeft w:val="0"/>
      <w:marRight w:val="0"/>
      <w:marTop w:val="0"/>
      <w:marBottom w:val="0"/>
      <w:divBdr>
        <w:top w:val="none" w:sz="0" w:space="0" w:color="auto"/>
        <w:left w:val="none" w:sz="0" w:space="0" w:color="auto"/>
        <w:bottom w:val="none" w:sz="0" w:space="0" w:color="auto"/>
        <w:right w:val="none" w:sz="0" w:space="0" w:color="auto"/>
      </w:divBdr>
    </w:div>
    <w:div w:id="1259411854">
      <w:bodyDiv w:val="1"/>
      <w:marLeft w:val="0"/>
      <w:marRight w:val="0"/>
      <w:marTop w:val="0"/>
      <w:marBottom w:val="0"/>
      <w:divBdr>
        <w:top w:val="none" w:sz="0" w:space="0" w:color="auto"/>
        <w:left w:val="none" w:sz="0" w:space="0" w:color="auto"/>
        <w:bottom w:val="none" w:sz="0" w:space="0" w:color="auto"/>
        <w:right w:val="none" w:sz="0" w:space="0" w:color="auto"/>
      </w:divBdr>
    </w:div>
    <w:div w:id="1259680675">
      <w:bodyDiv w:val="1"/>
      <w:marLeft w:val="0"/>
      <w:marRight w:val="0"/>
      <w:marTop w:val="0"/>
      <w:marBottom w:val="0"/>
      <w:divBdr>
        <w:top w:val="none" w:sz="0" w:space="0" w:color="auto"/>
        <w:left w:val="none" w:sz="0" w:space="0" w:color="auto"/>
        <w:bottom w:val="none" w:sz="0" w:space="0" w:color="auto"/>
        <w:right w:val="none" w:sz="0" w:space="0" w:color="auto"/>
      </w:divBdr>
    </w:div>
    <w:div w:id="1259827452">
      <w:bodyDiv w:val="1"/>
      <w:marLeft w:val="0"/>
      <w:marRight w:val="0"/>
      <w:marTop w:val="0"/>
      <w:marBottom w:val="0"/>
      <w:divBdr>
        <w:top w:val="none" w:sz="0" w:space="0" w:color="auto"/>
        <w:left w:val="none" w:sz="0" w:space="0" w:color="auto"/>
        <w:bottom w:val="none" w:sz="0" w:space="0" w:color="auto"/>
        <w:right w:val="none" w:sz="0" w:space="0" w:color="auto"/>
      </w:divBdr>
    </w:div>
    <w:div w:id="1259830878">
      <w:bodyDiv w:val="1"/>
      <w:marLeft w:val="0"/>
      <w:marRight w:val="0"/>
      <w:marTop w:val="0"/>
      <w:marBottom w:val="0"/>
      <w:divBdr>
        <w:top w:val="none" w:sz="0" w:space="0" w:color="auto"/>
        <w:left w:val="none" w:sz="0" w:space="0" w:color="auto"/>
        <w:bottom w:val="none" w:sz="0" w:space="0" w:color="auto"/>
        <w:right w:val="none" w:sz="0" w:space="0" w:color="auto"/>
      </w:divBdr>
    </w:div>
    <w:div w:id="1260020103">
      <w:bodyDiv w:val="1"/>
      <w:marLeft w:val="0"/>
      <w:marRight w:val="0"/>
      <w:marTop w:val="0"/>
      <w:marBottom w:val="0"/>
      <w:divBdr>
        <w:top w:val="none" w:sz="0" w:space="0" w:color="auto"/>
        <w:left w:val="none" w:sz="0" w:space="0" w:color="auto"/>
        <w:bottom w:val="none" w:sz="0" w:space="0" w:color="auto"/>
        <w:right w:val="none" w:sz="0" w:space="0" w:color="auto"/>
      </w:divBdr>
    </w:div>
    <w:div w:id="1260025719">
      <w:bodyDiv w:val="1"/>
      <w:marLeft w:val="0"/>
      <w:marRight w:val="0"/>
      <w:marTop w:val="0"/>
      <w:marBottom w:val="0"/>
      <w:divBdr>
        <w:top w:val="none" w:sz="0" w:space="0" w:color="auto"/>
        <w:left w:val="none" w:sz="0" w:space="0" w:color="auto"/>
        <w:bottom w:val="none" w:sz="0" w:space="0" w:color="auto"/>
        <w:right w:val="none" w:sz="0" w:space="0" w:color="auto"/>
      </w:divBdr>
    </w:div>
    <w:div w:id="1260137156">
      <w:bodyDiv w:val="1"/>
      <w:marLeft w:val="0"/>
      <w:marRight w:val="0"/>
      <w:marTop w:val="0"/>
      <w:marBottom w:val="0"/>
      <w:divBdr>
        <w:top w:val="none" w:sz="0" w:space="0" w:color="auto"/>
        <w:left w:val="none" w:sz="0" w:space="0" w:color="auto"/>
        <w:bottom w:val="none" w:sz="0" w:space="0" w:color="auto"/>
        <w:right w:val="none" w:sz="0" w:space="0" w:color="auto"/>
      </w:divBdr>
    </w:div>
    <w:div w:id="1260219009">
      <w:bodyDiv w:val="1"/>
      <w:marLeft w:val="0"/>
      <w:marRight w:val="0"/>
      <w:marTop w:val="0"/>
      <w:marBottom w:val="0"/>
      <w:divBdr>
        <w:top w:val="none" w:sz="0" w:space="0" w:color="auto"/>
        <w:left w:val="none" w:sz="0" w:space="0" w:color="auto"/>
        <w:bottom w:val="none" w:sz="0" w:space="0" w:color="auto"/>
        <w:right w:val="none" w:sz="0" w:space="0" w:color="auto"/>
      </w:divBdr>
    </w:div>
    <w:div w:id="1260259997">
      <w:bodyDiv w:val="1"/>
      <w:marLeft w:val="0"/>
      <w:marRight w:val="0"/>
      <w:marTop w:val="0"/>
      <w:marBottom w:val="0"/>
      <w:divBdr>
        <w:top w:val="none" w:sz="0" w:space="0" w:color="auto"/>
        <w:left w:val="none" w:sz="0" w:space="0" w:color="auto"/>
        <w:bottom w:val="none" w:sz="0" w:space="0" w:color="auto"/>
        <w:right w:val="none" w:sz="0" w:space="0" w:color="auto"/>
      </w:divBdr>
    </w:div>
    <w:div w:id="1260485004">
      <w:bodyDiv w:val="1"/>
      <w:marLeft w:val="0"/>
      <w:marRight w:val="0"/>
      <w:marTop w:val="0"/>
      <w:marBottom w:val="0"/>
      <w:divBdr>
        <w:top w:val="none" w:sz="0" w:space="0" w:color="auto"/>
        <w:left w:val="none" w:sz="0" w:space="0" w:color="auto"/>
        <w:bottom w:val="none" w:sz="0" w:space="0" w:color="auto"/>
        <w:right w:val="none" w:sz="0" w:space="0" w:color="auto"/>
      </w:divBdr>
    </w:div>
    <w:div w:id="1260524437">
      <w:bodyDiv w:val="1"/>
      <w:marLeft w:val="0"/>
      <w:marRight w:val="0"/>
      <w:marTop w:val="0"/>
      <w:marBottom w:val="0"/>
      <w:divBdr>
        <w:top w:val="none" w:sz="0" w:space="0" w:color="auto"/>
        <w:left w:val="none" w:sz="0" w:space="0" w:color="auto"/>
        <w:bottom w:val="none" w:sz="0" w:space="0" w:color="auto"/>
        <w:right w:val="none" w:sz="0" w:space="0" w:color="auto"/>
      </w:divBdr>
    </w:div>
    <w:div w:id="1260604651">
      <w:bodyDiv w:val="1"/>
      <w:marLeft w:val="0"/>
      <w:marRight w:val="0"/>
      <w:marTop w:val="0"/>
      <w:marBottom w:val="0"/>
      <w:divBdr>
        <w:top w:val="none" w:sz="0" w:space="0" w:color="auto"/>
        <w:left w:val="none" w:sz="0" w:space="0" w:color="auto"/>
        <w:bottom w:val="none" w:sz="0" w:space="0" w:color="auto"/>
        <w:right w:val="none" w:sz="0" w:space="0" w:color="auto"/>
      </w:divBdr>
    </w:div>
    <w:div w:id="1260799843">
      <w:bodyDiv w:val="1"/>
      <w:marLeft w:val="0"/>
      <w:marRight w:val="0"/>
      <w:marTop w:val="0"/>
      <w:marBottom w:val="0"/>
      <w:divBdr>
        <w:top w:val="none" w:sz="0" w:space="0" w:color="auto"/>
        <w:left w:val="none" w:sz="0" w:space="0" w:color="auto"/>
        <w:bottom w:val="none" w:sz="0" w:space="0" w:color="auto"/>
        <w:right w:val="none" w:sz="0" w:space="0" w:color="auto"/>
      </w:divBdr>
    </w:div>
    <w:div w:id="1261140435">
      <w:bodyDiv w:val="1"/>
      <w:marLeft w:val="0"/>
      <w:marRight w:val="0"/>
      <w:marTop w:val="0"/>
      <w:marBottom w:val="0"/>
      <w:divBdr>
        <w:top w:val="none" w:sz="0" w:space="0" w:color="auto"/>
        <w:left w:val="none" w:sz="0" w:space="0" w:color="auto"/>
        <w:bottom w:val="none" w:sz="0" w:space="0" w:color="auto"/>
        <w:right w:val="none" w:sz="0" w:space="0" w:color="auto"/>
      </w:divBdr>
    </w:div>
    <w:div w:id="1261451666">
      <w:bodyDiv w:val="1"/>
      <w:marLeft w:val="0"/>
      <w:marRight w:val="0"/>
      <w:marTop w:val="0"/>
      <w:marBottom w:val="0"/>
      <w:divBdr>
        <w:top w:val="none" w:sz="0" w:space="0" w:color="auto"/>
        <w:left w:val="none" w:sz="0" w:space="0" w:color="auto"/>
        <w:bottom w:val="none" w:sz="0" w:space="0" w:color="auto"/>
        <w:right w:val="none" w:sz="0" w:space="0" w:color="auto"/>
      </w:divBdr>
    </w:div>
    <w:div w:id="1261646477">
      <w:bodyDiv w:val="1"/>
      <w:marLeft w:val="0"/>
      <w:marRight w:val="0"/>
      <w:marTop w:val="0"/>
      <w:marBottom w:val="0"/>
      <w:divBdr>
        <w:top w:val="none" w:sz="0" w:space="0" w:color="auto"/>
        <w:left w:val="none" w:sz="0" w:space="0" w:color="auto"/>
        <w:bottom w:val="none" w:sz="0" w:space="0" w:color="auto"/>
        <w:right w:val="none" w:sz="0" w:space="0" w:color="auto"/>
      </w:divBdr>
    </w:div>
    <w:div w:id="1261911080">
      <w:bodyDiv w:val="1"/>
      <w:marLeft w:val="0"/>
      <w:marRight w:val="0"/>
      <w:marTop w:val="0"/>
      <w:marBottom w:val="0"/>
      <w:divBdr>
        <w:top w:val="none" w:sz="0" w:space="0" w:color="auto"/>
        <w:left w:val="none" w:sz="0" w:space="0" w:color="auto"/>
        <w:bottom w:val="none" w:sz="0" w:space="0" w:color="auto"/>
        <w:right w:val="none" w:sz="0" w:space="0" w:color="auto"/>
      </w:divBdr>
    </w:div>
    <w:div w:id="1261916728">
      <w:bodyDiv w:val="1"/>
      <w:marLeft w:val="0"/>
      <w:marRight w:val="0"/>
      <w:marTop w:val="0"/>
      <w:marBottom w:val="0"/>
      <w:divBdr>
        <w:top w:val="none" w:sz="0" w:space="0" w:color="auto"/>
        <w:left w:val="none" w:sz="0" w:space="0" w:color="auto"/>
        <w:bottom w:val="none" w:sz="0" w:space="0" w:color="auto"/>
        <w:right w:val="none" w:sz="0" w:space="0" w:color="auto"/>
      </w:divBdr>
    </w:div>
    <w:div w:id="1262028509">
      <w:bodyDiv w:val="1"/>
      <w:marLeft w:val="0"/>
      <w:marRight w:val="0"/>
      <w:marTop w:val="0"/>
      <w:marBottom w:val="0"/>
      <w:divBdr>
        <w:top w:val="none" w:sz="0" w:space="0" w:color="auto"/>
        <w:left w:val="none" w:sz="0" w:space="0" w:color="auto"/>
        <w:bottom w:val="none" w:sz="0" w:space="0" w:color="auto"/>
        <w:right w:val="none" w:sz="0" w:space="0" w:color="auto"/>
      </w:divBdr>
    </w:div>
    <w:div w:id="1262104355">
      <w:bodyDiv w:val="1"/>
      <w:marLeft w:val="0"/>
      <w:marRight w:val="0"/>
      <w:marTop w:val="0"/>
      <w:marBottom w:val="0"/>
      <w:divBdr>
        <w:top w:val="none" w:sz="0" w:space="0" w:color="auto"/>
        <w:left w:val="none" w:sz="0" w:space="0" w:color="auto"/>
        <w:bottom w:val="none" w:sz="0" w:space="0" w:color="auto"/>
        <w:right w:val="none" w:sz="0" w:space="0" w:color="auto"/>
      </w:divBdr>
    </w:div>
    <w:div w:id="1262252767">
      <w:bodyDiv w:val="1"/>
      <w:marLeft w:val="0"/>
      <w:marRight w:val="0"/>
      <w:marTop w:val="0"/>
      <w:marBottom w:val="0"/>
      <w:divBdr>
        <w:top w:val="none" w:sz="0" w:space="0" w:color="auto"/>
        <w:left w:val="none" w:sz="0" w:space="0" w:color="auto"/>
        <w:bottom w:val="none" w:sz="0" w:space="0" w:color="auto"/>
        <w:right w:val="none" w:sz="0" w:space="0" w:color="auto"/>
      </w:divBdr>
    </w:div>
    <w:div w:id="1262450613">
      <w:bodyDiv w:val="1"/>
      <w:marLeft w:val="0"/>
      <w:marRight w:val="0"/>
      <w:marTop w:val="0"/>
      <w:marBottom w:val="0"/>
      <w:divBdr>
        <w:top w:val="none" w:sz="0" w:space="0" w:color="auto"/>
        <w:left w:val="none" w:sz="0" w:space="0" w:color="auto"/>
        <w:bottom w:val="none" w:sz="0" w:space="0" w:color="auto"/>
        <w:right w:val="none" w:sz="0" w:space="0" w:color="auto"/>
      </w:divBdr>
    </w:div>
    <w:div w:id="1262645346">
      <w:bodyDiv w:val="1"/>
      <w:marLeft w:val="0"/>
      <w:marRight w:val="0"/>
      <w:marTop w:val="0"/>
      <w:marBottom w:val="0"/>
      <w:divBdr>
        <w:top w:val="none" w:sz="0" w:space="0" w:color="auto"/>
        <w:left w:val="none" w:sz="0" w:space="0" w:color="auto"/>
        <w:bottom w:val="none" w:sz="0" w:space="0" w:color="auto"/>
        <w:right w:val="none" w:sz="0" w:space="0" w:color="auto"/>
      </w:divBdr>
    </w:div>
    <w:div w:id="1262834269">
      <w:bodyDiv w:val="1"/>
      <w:marLeft w:val="0"/>
      <w:marRight w:val="0"/>
      <w:marTop w:val="0"/>
      <w:marBottom w:val="0"/>
      <w:divBdr>
        <w:top w:val="none" w:sz="0" w:space="0" w:color="auto"/>
        <w:left w:val="none" w:sz="0" w:space="0" w:color="auto"/>
        <w:bottom w:val="none" w:sz="0" w:space="0" w:color="auto"/>
        <w:right w:val="none" w:sz="0" w:space="0" w:color="auto"/>
      </w:divBdr>
    </w:div>
    <w:div w:id="1263299427">
      <w:bodyDiv w:val="1"/>
      <w:marLeft w:val="0"/>
      <w:marRight w:val="0"/>
      <w:marTop w:val="0"/>
      <w:marBottom w:val="0"/>
      <w:divBdr>
        <w:top w:val="none" w:sz="0" w:space="0" w:color="auto"/>
        <w:left w:val="none" w:sz="0" w:space="0" w:color="auto"/>
        <w:bottom w:val="none" w:sz="0" w:space="0" w:color="auto"/>
        <w:right w:val="none" w:sz="0" w:space="0" w:color="auto"/>
      </w:divBdr>
    </w:div>
    <w:div w:id="1263415283">
      <w:bodyDiv w:val="1"/>
      <w:marLeft w:val="0"/>
      <w:marRight w:val="0"/>
      <w:marTop w:val="0"/>
      <w:marBottom w:val="0"/>
      <w:divBdr>
        <w:top w:val="none" w:sz="0" w:space="0" w:color="auto"/>
        <w:left w:val="none" w:sz="0" w:space="0" w:color="auto"/>
        <w:bottom w:val="none" w:sz="0" w:space="0" w:color="auto"/>
        <w:right w:val="none" w:sz="0" w:space="0" w:color="auto"/>
      </w:divBdr>
    </w:div>
    <w:div w:id="1263490612">
      <w:bodyDiv w:val="1"/>
      <w:marLeft w:val="0"/>
      <w:marRight w:val="0"/>
      <w:marTop w:val="0"/>
      <w:marBottom w:val="0"/>
      <w:divBdr>
        <w:top w:val="none" w:sz="0" w:space="0" w:color="auto"/>
        <w:left w:val="none" w:sz="0" w:space="0" w:color="auto"/>
        <w:bottom w:val="none" w:sz="0" w:space="0" w:color="auto"/>
        <w:right w:val="none" w:sz="0" w:space="0" w:color="auto"/>
      </w:divBdr>
    </w:div>
    <w:div w:id="1263759824">
      <w:bodyDiv w:val="1"/>
      <w:marLeft w:val="0"/>
      <w:marRight w:val="0"/>
      <w:marTop w:val="0"/>
      <w:marBottom w:val="0"/>
      <w:divBdr>
        <w:top w:val="none" w:sz="0" w:space="0" w:color="auto"/>
        <w:left w:val="none" w:sz="0" w:space="0" w:color="auto"/>
        <w:bottom w:val="none" w:sz="0" w:space="0" w:color="auto"/>
        <w:right w:val="none" w:sz="0" w:space="0" w:color="auto"/>
      </w:divBdr>
    </w:div>
    <w:div w:id="1263761828">
      <w:bodyDiv w:val="1"/>
      <w:marLeft w:val="0"/>
      <w:marRight w:val="0"/>
      <w:marTop w:val="0"/>
      <w:marBottom w:val="0"/>
      <w:divBdr>
        <w:top w:val="none" w:sz="0" w:space="0" w:color="auto"/>
        <w:left w:val="none" w:sz="0" w:space="0" w:color="auto"/>
        <w:bottom w:val="none" w:sz="0" w:space="0" w:color="auto"/>
        <w:right w:val="none" w:sz="0" w:space="0" w:color="auto"/>
      </w:divBdr>
    </w:div>
    <w:div w:id="1263998144">
      <w:bodyDiv w:val="1"/>
      <w:marLeft w:val="0"/>
      <w:marRight w:val="0"/>
      <w:marTop w:val="0"/>
      <w:marBottom w:val="0"/>
      <w:divBdr>
        <w:top w:val="none" w:sz="0" w:space="0" w:color="auto"/>
        <w:left w:val="none" w:sz="0" w:space="0" w:color="auto"/>
        <w:bottom w:val="none" w:sz="0" w:space="0" w:color="auto"/>
        <w:right w:val="none" w:sz="0" w:space="0" w:color="auto"/>
      </w:divBdr>
    </w:div>
    <w:div w:id="1264386626">
      <w:bodyDiv w:val="1"/>
      <w:marLeft w:val="0"/>
      <w:marRight w:val="0"/>
      <w:marTop w:val="0"/>
      <w:marBottom w:val="0"/>
      <w:divBdr>
        <w:top w:val="none" w:sz="0" w:space="0" w:color="auto"/>
        <w:left w:val="none" w:sz="0" w:space="0" w:color="auto"/>
        <w:bottom w:val="none" w:sz="0" w:space="0" w:color="auto"/>
        <w:right w:val="none" w:sz="0" w:space="0" w:color="auto"/>
      </w:divBdr>
    </w:div>
    <w:div w:id="1264456457">
      <w:bodyDiv w:val="1"/>
      <w:marLeft w:val="0"/>
      <w:marRight w:val="0"/>
      <w:marTop w:val="0"/>
      <w:marBottom w:val="0"/>
      <w:divBdr>
        <w:top w:val="none" w:sz="0" w:space="0" w:color="auto"/>
        <w:left w:val="none" w:sz="0" w:space="0" w:color="auto"/>
        <w:bottom w:val="none" w:sz="0" w:space="0" w:color="auto"/>
        <w:right w:val="none" w:sz="0" w:space="0" w:color="auto"/>
      </w:divBdr>
    </w:div>
    <w:div w:id="1264610948">
      <w:bodyDiv w:val="1"/>
      <w:marLeft w:val="0"/>
      <w:marRight w:val="0"/>
      <w:marTop w:val="0"/>
      <w:marBottom w:val="0"/>
      <w:divBdr>
        <w:top w:val="none" w:sz="0" w:space="0" w:color="auto"/>
        <w:left w:val="none" w:sz="0" w:space="0" w:color="auto"/>
        <w:bottom w:val="none" w:sz="0" w:space="0" w:color="auto"/>
        <w:right w:val="none" w:sz="0" w:space="0" w:color="auto"/>
      </w:divBdr>
    </w:div>
    <w:div w:id="1264722176">
      <w:bodyDiv w:val="1"/>
      <w:marLeft w:val="0"/>
      <w:marRight w:val="0"/>
      <w:marTop w:val="0"/>
      <w:marBottom w:val="0"/>
      <w:divBdr>
        <w:top w:val="none" w:sz="0" w:space="0" w:color="auto"/>
        <w:left w:val="none" w:sz="0" w:space="0" w:color="auto"/>
        <w:bottom w:val="none" w:sz="0" w:space="0" w:color="auto"/>
        <w:right w:val="none" w:sz="0" w:space="0" w:color="auto"/>
      </w:divBdr>
    </w:div>
    <w:div w:id="1264726865">
      <w:bodyDiv w:val="1"/>
      <w:marLeft w:val="0"/>
      <w:marRight w:val="0"/>
      <w:marTop w:val="0"/>
      <w:marBottom w:val="0"/>
      <w:divBdr>
        <w:top w:val="none" w:sz="0" w:space="0" w:color="auto"/>
        <w:left w:val="none" w:sz="0" w:space="0" w:color="auto"/>
        <w:bottom w:val="none" w:sz="0" w:space="0" w:color="auto"/>
        <w:right w:val="none" w:sz="0" w:space="0" w:color="auto"/>
      </w:divBdr>
    </w:div>
    <w:div w:id="1264845650">
      <w:bodyDiv w:val="1"/>
      <w:marLeft w:val="0"/>
      <w:marRight w:val="0"/>
      <w:marTop w:val="0"/>
      <w:marBottom w:val="0"/>
      <w:divBdr>
        <w:top w:val="none" w:sz="0" w:space="0" w:color="auto"/>
        <w:left w:val="none" w:sz="0" w:space="0" w:color="auto"/>
        <w:bottom w:val="none" w:sz="0" w:space="0" w:color="auto"/>
        <w:right w:val="none" w:sz="0" w:space="0" w:color="auto"/>
      </w:divBdr>
    </w:div>
    <w:div w:id="1265115244">
      <w:bodyDiv w:val="1"/>
      <w:marLeft w:val="0"/>
      <w:marRight w:val="0"/>
      <w:marTop w:val="0"/>
      <w:marBottom w:val="0"/>
      <w:divBdr>
        <w:top w:val="none" w:sz="0" w:space="0" w:color="auto"/>
        <w:left w:val="none" w:sz="0" w:space="0" w:color="auto"/>
        <w:bottom w:val="none" w:sz="0" w:space="0" w:color="auto"/>
        <w:right w:val="none" w:sz="0" w:space="0" w:color="auto"/>
      </w:divBdr>
    </w:div>
    <w:div w:id="1265190676">
      <w:bodyDiv w:val="1"/>
      <w:marLeft w:val="0"/>
      <w:marRight w:val="0"/>
      <w:marTop w:val="0"/>
      <w:marBottom w:val="0"/>
      <w:divBdr>
        <w:top w:val="none" w:sz="0" w:space="0" w:color="auto"/>
        <w:left w:val="none" w:sz="0" w:space="0" w:color="auto"/>
        <w:bottom w:val="none" w:sz="0" w:space="0" w:color="auto"/>
        <w:right w:val="none" w:sz="0" w:space="0" w:color="auto"/>
      </w:divBdr>
    </w:div>
    <w:div w:id="1265335808">
      <w:bodyDiv w:val="1"/>
      <w:marLeft w:val="0"/>
      <w:marRight w:val="0"/>
      <w:marTop w:val="0"/>
      <w:marBottom w:val="0"/>
      <w:divBdr>
        <w:top w:val="none" w:sz="0" w:space="0" w:color="auto"/>
        <w:left w:val="none" w:sz="0" w:space="0" w:color="auto"/>
        <w:bottom w:val="none" w:sz="0" w:space="0" w:color="auto"/>
        <w:right w:val="none" w:sz="0" w:space="0" w:color="auto"/>
      </w:divBdr>
    </w:div>
    <w:div w:id="1265504561">
      <w:bodyDiv w:val="1"/>
      <w:marLeft w:val="0"/>
      <w:marRight w:val="0"/>
      <w:marTop w:val="0"/>
      <w:marBottom w:val="0"/>
      <w:divBdr>
        <w:top w:val="none" w:sz="0" w:space="0" w:color="auto"/>
        <w:left w:val="none" w:sz="0" w:space="0" w:color="auto"/>
        <w:bottom w:val="none" w:sz="0" w:space="0" w:color="auto"/>
        <w:right w:val="none" w:sz="0" w:space="0" w:color="auto"/>
      </w:divBdr>
    </w:div>
    <w:div w:id="1265504704">
      <w:bodyDiv w:val="1"/>
      <w:marLeft w:val="0"/>
      <w:marRight w:val="0"/>
      <w:marTop w:val="0"/>
      <w:marBottom w:val="0"/>
      <w:divBdr>
        <w:top w:val="none" w:sz="0" w:space="0" w:color="auto"/>
        <w:left w:val="none" w:sz="0" w:space="0" w:color="auto"/>
        <w:bottom w:val="none" w:sz="0" w:space="0" w:color="auto"/>
        <w:right w:val="none" w:sz="0" w:space="0" w:color="auto"/>
      </w:divBdr>
    </w:div>
    <w:div w:id="1265572400">
      <w:bodyDiv w:val="1"/>
      <w:marLeft w:val="0"/>
      <w:marRight w:val="0"/>
      <w:marTop w:val="0"/>
      <w:marBottom w:val="0"/>
      <w:divBdr>
        <w:top w:val="none" w:sz="0" w:space="0" w:color="auto"/>
        <w:left w:val="none" w:sz="0" w:space="0" w:color="auto"/>
        <w:bottom w:val="none" w:sz="0" w:space="0" w:color="auto"/>
        <w:right w:val="none" w:sz="0" w:space="0" w:color="auto"/>
      </w:divBdr>
    </w:div>
    <w:div w:id="1265574786">
      <w:bodyDiv w:val="1"/>
      <w:marLeft w:val="0"/>
      <w:marRight w:val="0"/>
      <w:marTop w:val="0"/>
      <w:marBottom w:val="0"/>
      <w:divBdr>
        <w:top w:val="none" w:sz="0" w:space="0" w:color="auto"/>
        <w:left w:val="none" w:sz="0" w:space="0" w:color="auto"/>
        <w:bottom w:val="none" w:sz="0" w:space="0" w:color="auto"/>
        <w:right w:val="none" w:sz="0" w:space="0" w:color="auto"/>
      </w:divBdr>
    </w:div>
    <w:div w:id="1265574946">
      <w:bodyDiv w:val="1"/>
      <w:marLeft w:val="0"/>
      <w:marRight w:val="0"/>
      <w:marTop w:val="0"/>
      <w:marBottom w:val="0"/>
      <w:divBdr>
        <w:top w:val="none" w:sz="0" w:space="0" w:color="auto"/>
        <w:left w:val="none" w:sz="0" w:space="0" w:color="auto"/>
        <w:bottom w:val="none" w:sz="0" w:space="0" w:color="auto"/>
        <w:right w:val="none" w:sz="0" w:space="0" w:color="auto"/>
      </w:divBdr>
    </w:div>
    <w:div w:id="1265728338">
      <w:bodyDiv w:val="1"/>
      <w:marLeft w:val="0"/>
      <w:marRight w:val="0"/>
      <w:marTop w:val="0"/>
      <w:marBottom w:val="0"/>
      <w:divBdr>
        <w:top w:val="none" w:sz="0" w:space="0" w:color="auto"/>
        <w:left w:val="none" w:sz="0" w:space="0" w:color="auto"/>
        <w:bottom w:val="none" w:sz="0" w:space="0" w:color="auto"/>
        <w:right w:val="none" w:sz="0" w:space="0" w:color="auto"/>
      </w:divBdr>
    </w:div>
    <w:div w:id="1265764387">
      <w:bodyDiv w:val="1"/>
      <w:marLeft w:val="0"/>
      <w:marRight w:val="0"/>
      <w:marTop w:val="0"/>
      <w:marBottom w:val="0"/>
      <w:divBdr>
        <w:top w:val="none" w:sz="0" w:space="0" w:color="auto"/>
        <w:left w:val="none" w:sz="0" w:space="0" w:color="auto"/>
        <w:bottom w:val="none" w:sz="0" w:space="0" w:color="auto"/>
        <w:right w:val="none" w:sz="0" w:space="0" w:color="auto"/>
      </w:divBdr>
    </w:div>
    <w:div w:id="1265766292">
      <w:bodyDiv w:val="1"/>
      <w:marLeft w:val="0"/>
      <w:marRight w:val="0"/>
      <w:marTop w:val="0"/>
      <w:marBottom w:val="0"/>
      <w:divBdr>
        <w:top w:val="none" w:sz="0" w:space="0" w:color="auto"/>
        <w:left w:val="none" w:sz="0" w:space="0" w:color="auto"/>
        <w:bottom w:val="none" w:sz="0" w:space="0" w:color="auto"/>
        <w:right w:val="none" w:sz="0" w:space="0" w:color="auto"/>
      </w:divBdr>
    </w:div>
    <w:div w:id="1265923112">
      <w:bodyDiv w:val="1"/>
      <w:marLeft w:val="0"/>
      <w:marRight w:val="0"/>
      <w:marTop w:val="0"/>
      <w:marBottom w:val="0"/>
      <w:divBdr>
        <w:top w:val="none" w:sz="0" w:space="0" w:color="auto"/>
        <w:left w:val="none" w:sz="0" w:space="0" w:color="auto"/>
        <w:bottom w:val="none" w:sz="0" w:space="0" w:color="auto"/>
        <w:right w:val="none" w:sz="0" w:space="0" w:color="auto"/>
      </w:divBdr>
    </w:div>
    <w:div w:id="1266113245">
      <w:bodyDiv w:val="1"/>
      <w:marLeft w:val="0"/>
      <w:marRight w:val="0"/>
      <w:marTop w:val="0"/>
      <w:marBottom w:val="0"/>
      <w:divBdr>
        <w:top w:val="none" w:sz="0" w:space="0" w:color="auto"/>
        <w:left w:val="none" w:sz="0" w:space="0" w:color="auto"/>
        <w:bottom w:val="none" w:sz="0" w:space="0" w:color="auto"/>
        <w:right w:val="none" w:sz="0" w:space="0" w:color="auto"/>
      </w:divBdr>
    </w:div>
    <w:div w:id="1266155664">
      <w:bodyDiv w:val="1"/>
      <w:marLeft w:val="0"/>
      <w:marRight w:val="0"/>
      <w:marTop w:val="0"/>
      <w:marBottom w:val="0"/>
      <w:divBdr>
        <w:top w:val="none" w:sz="0" w:space="0" w:color="auto"/>
        <w:left w:val="none" w:sz="0" w:space="0" w:color="auto"/>
        <w:bottom w:val="none" w:sz="0" w:space="0" w:color="auto"/>
        <w:right w:val="none" w:sz="0" w:space="0" w:color="auto"/>
      </w:divBdr>
    </w:div>
    <w:div w:id="1266378414">
      <w:bodyDiv w:val="1"/>
      <w:marLeft w:val="0"/>
      <w:marRight w:val="0"/>
      <w:marTop w:val="0"/>
      <w:marBottom w:val="0"/>
      <w:divBdr>
        <w:top w:val="none" w:sz="0" w:space="0" w:color="auto"/>
        <w:left w:val="none" w:sz="0" w:space="0" w:color="auto"/>
        <w:bottom w:val="none" w:sz="0" w:space="0" w:color="auto"/>
        <w:right w:val="none" w:sz="0" w:space="0" w:color="auto"/>
      </w:divBdr>
    </w:div>
    <w:div w:id="1266421782">
      <w:bodyDiv w:val="1"/>
      <w:marLeft w:val="0"/>
      <w:marRight w:val="0"/>
      <w:marTop w:val="0"/>
      <w:marBottom w:val="0"/>
      <w:divBdr>
        <w:top w:val="none" w:sz="0" w:space="0" w:color="auto"/>
        <w:left w:val="none" w:sz="0" w:space="0" w:color="auto"/>
        <w:bottom w:val="none" w:sz="0" w:space="0" w:color="auto"/>
        <w:right w:val="none" w:sz="0" w:space="0" w:color="auto"/>
      </w:divBdr>
    </w:div>
    <w:div w:id="1266498633">
      <w:bodyDiv w:val="1"/>
      <w:marLeft w:val="0"/>
      <w:marRight w:val="0"/>
      <w:marTop w:val="0"/>
      <w:marBottom w:val="0"/>
      <w:divBdr>
        <w:top w:val="none" w:sz="0" w:space="0" w:color="auto"/>
        <w:left w:val="none" w:sz="0" w:space="0" w:color="auto"/>
        <w:bottom w:val="none" w:sz="0" w:space="0" w:color="auto"/>
        <w:right w:val="none" w:sz="0" w:space="0" w:color="auto"/>
      </w:divBdr>
    </w:div>
    <w:div w:id="1266646664">
      <w:bodyDiv w:val="1"/>
      <w:marLeft w:val="0"/>
      <w:marRight w:val="0"/>
      <w:marTop w:val="0"/>
      <w:marBottom w:val="0"/>
      <w:divBdr>
        <w:top w:val="none" w:sz="0" w:space="0" w:color="auto"/>
        <w:left w:val="none" w:sz="0" w:space="0" w:color="auto"/>
        <w:bottom w:val="none" w:sz="0" w:space="0" w:color="auto"/>
        <w:right w:val="none" w:sz="0" w:space="0" w:color="auto"/>
      </w:divBdr>
    </w:div>
    <w:div w:id="1267035759">
      <w:bodyDiv w:val="1"/>
      <w:marLeft w:val="0"/>
      <w:marRight w:val="0"/>
      <w:marTop w:val="0"/>
      <w:marBottom w:val="0"/>
      <w:divBdr>
        <w:top w:val="none" w:sz="0" w:space="0" w:color="auto"/>
        <w:left w:val="none" w:sz="0" w:space="0" w:color="auto"/>
        <w:bottom w:val="none" w:sz="0" w:space="0" w:color="auto"/>
        <w:right w:val="none" w:sz="0" w:space="0" w:color="auto"/>
      </w:divBdr>
    </w:div>
    <w:div w:id="1267035786">
      <w:bodyDiv w:val="1"/>
      <w:marLeft w:val="0"/>
      <w:marRight w:val="0"/>
      <w:marTop w:val="0"/>
      <w:marBottom w:val="0"/>
      <w:divBdr>
        <w:top w:val="none" w:sz="0" w:space="0" w:color="auto"/>
        <w:left w:val="none" w:sz="0" w:space="0" w:color="auto"/>
        <w:bottom w:val="none" w:sz="0" w:space="0" w:color="auto"/>
        <w:right w:val="none" w:sz="0" w:space="0" w:color="auto"/>
      </w:divBdr>
    </w:div>
    <w:div w:id="1267078850">
      <w:bodyDiv w:val="1"/>
      <w:marLeft w:val="0"/>
      <w:marRight w:val="0"/>
      <w:marTop w:val="0"/>
      <w:marBottom w:val="0"/>
      <w:divBdr>
        <w:top w:val="none" w:sz="0" w:space="0" w:color="auto"/>
        <w:left w:val="none" w:sz="0" w:space="0" w:color="auto"/>
        <w:bottom w:val="none" w:sz="0" w:space="0" w:color="auto"/>
        <w:right w:val="none" w:sz="0" w:space="0" w:color="auto"/>
      </w:divBdr>
    </w:div>
    <w:div w:id="1267149960">
      <w:bodyDiv w:val="1"/>
      <w:marLeft w:val="0"/>
      <w:marRight w:val="0"/>
      <w:marTop w:val="0"/>
      <w:marBottom w:val="0"/>
      <w:divBdr>
        <w:top w:val="none" w:sz="0" w:space="0" w:color="auto"/>
        <w:left w:val="none" w:sz="0" w:space="0" w:color="auto"/>
        <w:bottom w:val="none" w:sz="0" w:space="0" w:color="auto"/>
        <w:right w:val="none" w:sz="0" w:space="0" w:color="auto"/>
      </w:divBdr>
    </w:div>
    <w:div w:id="1267273363">
      <w:bodyDiv w:val="1"/>
      <w:marLeft w:val="0"/>
      <w:marRight w:val="0"/>
      <w:marTop w:val="0"/>
      <w:marBottom w:val="0"/>
      <w:divBdr>
        <w:top w:val="none" w:sz="0" w:space="0" w:color="auto"/>
        <w:left w:val="none" w:sz="0" w:space="0" w:color="auto"/>
        <w:bottom w:val="none" w:sz="0" w:space="0" w:color="auto"/>
        <w:right w:val="none" w:sz="0" w:space="0" w:color="auto"/>
      </w:divBdr>
    </w:div>
    <w:div w:id="1267350483">
      <w:bodyDiv w:val="1"/>
      <w:marLeft w:val="0"/>
      <w:marRight w:val="0"/>
      <w:marTop w:val="0"/>
      <w:marBottom w:val="0"/>
      <w:divBdr>
        <w:top w:val="none" w:sz="0" w:space="0" w:color="auto"/>
        <w:left w:val="none" w:sz="0" w:space="0" w:color="auto"/>
        <w:bottom w:val="none" w:sz="0" w:space="0" w:color="auto"/>
        <w:right w:val="none" w:sz="0" w:space="0" w:color="auto"/>
      </w:divBdr>
    </w:div>
    <w:div w:id="1267495558">
      <w:bodyDiv w:val="1"/>
      <w:marLeft w:val="0"/>
      <w:marRight w:val="0"/>
      <w:marTop w:val="0"/>
      <w:marBottom w:val="0"/>
      <w:divBdr>
        <w:top w:val="none" w:sz="0" w:space="0" w:color="auto"/>
        <w:left w:val="none" w:sz="0" w:space="0" w:color="auto"/>
        <w:bottom w:val="none" w:sz="0" w:space="0" w:color="auto"/>
        <w:right w:val="none" w:sz="0" w:space="0" w:color="auto"/>
      </w:divBdr>
    </w:div>
    <w:div w:id="1267497982">
      <w:bodyDiv w:val="1"/>
      <w:marLeft w:val="0"/>
      <w:marRight w:val="0"/>
      <w:marTop w:val="0"/>
      <w:marBottom w:val="0"/>
      <w:divBdr>
        <w:top w:val="none" w:sz="0" w:space="0" w:color="auto"/>
        <w:left w:val="none" w:sz="0" w:space="0" w:color="auto"/>
        <w:bottom w:val="none" w:sz="0" w:space="0" w:color="auto"/>
        <w:right w:val="none" w:sz="0" w:space="0" w:color="auto"/>
      </w:divBdr>
    </w:div>
    <w:div w:id="1267538856">
      <w:bodyDiv w:val="1"/>
      <w:marLeft w:val="0"/>
      <w:marRight w:val="0"/>
      <w:marTop w:val="0"/>
      <w:marBottom w:val="0"/>
      <w:divBdr>
        <w:top w:val="none" w:sz="0" w:space="0" w:color="auto"/>
        <w:left w:val="none" w:sz="0" w:space="0" w:color="auto"/>
        <w:bottom w:val="none" w:sz="0" w:space="0" w:color="auto"/>
        <w:right w:val="none" w:sz="0" w:space="0" w:color="auto"/>
      </w:divBdr>
    </w:div>
    <w:div w:id="1267663656">
      <w:bodyDiv w:val="1"/>
      <w:marLeft w:val="0"/>
      <w:marRight w:val="0"/>
      <w:marTop w:val="0"/>
      <w:marBottom w:val="0"/>
      <w:divBdr>
        <w:top w:val="none" w:sz="0" w:space="0" w:color="auto"/>
        <w:left w:val="none" w:sz="0" w:space="0" w:color="auto"/>
        <w:bottom w:val="none" w:sz="0" w:space="0" w:color="auto"/>
        <w:right w:val="none" w:sz="0" w:space="0" w:color="auto"/>
      </w:divBdr>
    </w:div>
    <w:div w:id="1267885904">
      <w:bodyDiv w:val="1"/>
      <w:marLeft w:val="0"/>
      <w:marRight w:val="0"/>
      <w:marTop w:val="0"/>
      <w:marBottom w:val="0"/>
      <w:divBdr>
        <w:top w:val="none" w:sz="0" w:space="0" w:color="auto"/>
        <w:left w:val="none" w:sz="0" w:space="0" w:color="auto"/>
        <w:bottom w:val="none" w:sz="0" w:space="0" w:color="auto"/>
        <w:right w:val="none" w:sz="0" w:space="0" w:color="auto"/>
      </w:divBdr>
    </w:div>
    <w:div w:id="1267887862">
      <w:bodyDiv w:val="1"/>
      <w:marLeft w:val="0"/>
      <w:marRight w:val="0"/>
      <w:marTop w:val="0"/>
      <w:marBottom w:val="0"/>
      <w:divBdr>
        <w:top w:val="none" w:sz="0" w:space="0" w:color="auto"/>
        <w:left w:val="none" w:sz="0" w:space="0" w:color="auto"/>
        <w:bottom w:val="none" w:sz="0" w:space="0" w:color="auto"/>
        <w:right w:val="none" w:sz="0" w:space="0" w:color="auto"/>
      </w:divBdr>
    </w:div>
    <w:div w:id="1267926853">
      <w:bodyDiv w:val="1"/>
      <w:marLeft w:val="0"/>
      <w:marRight w:val="0"/>
      <w:marTop w:val="0"/>
      <w:marBottom w:val="0"/>
      <w:divBdr>
        <w:top w:val="none" w:sz="0" w:space="0" w:color="auto"/>
        <w:left w:val="none" w:sz="0" w:space="0" w:color="auto"/>
        <w:bottom w:val="none" w:sz="0" w:space="0" w:color="auto"/>
        <w:right w:val="none" w:sz="0" w:space="0" w:color="auto"/>
      </w:divBdr>
    </w:div>
    <w:div w:id="1268391171">
      <w:bodyDiv w:val="1"/>
      <w:marLeft w:val="0"/>
      <w:marRight w:val="0"/>
      <w:marTop w:val="0"/>
      <w:marBottom w:val="0"/>
      <w:divBdr>
        <w:top w:val="none" w:sz="0" w:space="0" w:color="auto"/>
        <w:left w:val="none" w:sz="0" w:space="0" w:color="auto"/>
        <w:bottom w:val="none" w:sz="0" w:space="0" w:color="auto"/>
        <w:right w:val="none" w:sz="0" w:space="0" w:color="auto"/>
      </w:divBdr>
    </w:div>
    <w:div w:id="1268394249">
      <w:bodyDiv w:val="1"/>
      <w:marLeft w:val="0"/>
      <w:marRight w:val="0"/>
      <w:marTop w:val="0"/>
      <w:marBottom w:val="0"/>
      <w:divBdr>
        <w:top w:val="none" w:sz="0" w:space="0" w:color="auto"/>
        <w:left w:val="none" w:sz="0" w:space="0" w:color="auto"/>
        <w:bottom w:val="none" w:sz="0" w:space="0" w:color="auto"/>
        <w:right w:val="none" w:sz="0" w:space="0" w:color="auto"/>
      </w:divBdr>
    </w:div>
    <w:div w:id="1269002690">
      <w:bodyDiv w:val="1"/>
      <w:marLeft w:val="0"/>
      <w:marRight w:val="0"/>
      <w:marTop w:val="0"/>
      <w:marBottom w:val="0"/>
      <w:divBdr>
        <w:top w:val="none" w:sz="0" w:space="0" w:color="auto"/>
        <w:left w:val="none" w:sz="0" w:space="0" w:color="auto"/>
        <w:bottom w:val="none" w:sz="0" w:space="0" w:color="auto"/>
        <w:right w:val="none" w:sz="0" w:space="0" w:color="auto"/>
      </w:divBdr>
    </w:div>
    <w:div w:id="1269002871">
      <w:bodyDiv w:val="1"/>
      <w:marLeft w:val="0"/>
      <w:marRight w:val="0"/>
      <w:marTop w:val="0"/>
      <w:marBottom w:val="0"/>
      <w:divBdr>
        <w:top w:val="none" w:sz="0" w:space="0" w:color="auto"/>
        <w:left w:val="none" w:sz="0" w:space="0" w:color="auto"/>
        <w:bottom w:val="none" w:sz="0" w:space="0" w:color="auto"/>
        <w:right w:val="none" w:sz="0" w:space="0" w:color="auto"/>
      </w:divBdr>
    </w:div>
    <w:div w:id="1269193495">
      <w:bodyDiv w:val="1"/>
      <w:marLeft w:val="0"/>
      <w:marRight w:val="0"/>
      <w:marTop w:val="0"/>
      <w:marBottom w:val="0"/>
      <w:divBdr>
        <w:top w:val="none" w:sz="0" w:space="0" w:color="auto"/>
        <w:left w:val="none" w:sz="0" w:space="0" w:color="auto"/>
        <w:bottom w:val="none" w:sz="0" w:space="0" w:color="auto"/>
        <w:right w:val="none" w:sz="0" w:space="0" w:color="auto"/>
      </w:divBdr>
    </w:div>
    <w:div w:id="1269198065">
      <w:bodyDiv w:val="1"/>
      <w:marLeft w:val="0"/>
      <w:marRight w:val="0"/>
      <w:marTop w:val="0"/>
      <w:marBottom w:val="0"/>
      <w:divBdr>
        <w:top w:val="none" w:sz="0" w:space="0" w:color="auto"/>
        <w:left w:val="none" w:sz="0" w:space="0" w:color="auto"/>
        <w:bottom w:val="none" w:sz="0" w:space="0" w:color="auto"/>
        <w:right w:val="none" w:sz="0" w:space="0" w:color="auto"/>
      </w:divBdr>
    </w:div>
    <w:div w:id="1269434084">
      <w:bodyDiv w:val="1"/>
      <w:marLeft w:val="0"/>
      <w:marRight w:val="0"/>
      <w:marTop w:val="0"/>
      <w:marBottom w:val="0"/>
      <w:divBdr>
        <w:top w:val="none" w:sz="0" w:space="0" w:color="auto"/>
        <w:left w:val="none" w:sz="0" w:space="0" w:color="auto"/>
        <w:bottom w:val="none" w:sz="0" w:space="0" w:color="auto"/>
        <w:right w:val="none" w:sz="0" w:space="0" w:color="auto"/>
      </w:divBdr>
    </w:div>
    <w:div w:id="1269580516">
      <w:bodyDiv w:val="1"/>
      <w:marLeft w:val="0"/>
      <w:marRight w:val="0"/>
      <w:marTop w:val="0"/>
      <w:marBottom w:val="0"/>
      <w:divBdr>
        <w:top w:val="none" w:sz="0" w:space="0" w:color="auto"/>
        <w:left w:val="none" w:sz="0" w:space="0" w:color="auto"/>
        <w:bottom w:val="none" w:sz="0" w:space="0" w:color="auto"/>
        <w:right w:val="none" w:sz="0" w:space="0" w:color="auto"/>
      </w:divBdr>
    </w:div>
    <w:div w:id="1269891542">
      <w:bodyDiv w:val="1"/>
      <w:marLeft w:val="0"/>
      <w:marRight w:val="0"/>
      <w:marTop w:val="0"/>
      <w:marBottom w:val="0"/>
      <w:divBdr>
        <w:top w:val="none" w:sz="0" w:space="0" w:color="auto"/>
        <w:left w:val="none" w:sz="0" w:space="0" w:color="auto"/>
        <w:bottom w:val="none" w:sz="0" w:space="0" w:color="auto"/>
        <w:right w:val="none" w:sz="0" w:space="0" w:color="auto"/>
      </w:divBdr>
    </w:div>
    <w:div w:id="1269897393">
      <w:bodyDiv w:val="1"/>
      <w:marLeft w:val="0"/>
      <w:marRight w:val="0"/>
      <w:marTop w:val="0"/>
      <w:marBottom w:val="0"/>
      <w:divBdr>
        <w:top w:val="none" w:sz="0" w:space="0" w:color="auto"/>
        <w:left w:val="none" w:sz="0" w:space="0" w:color="auto"/>
        <w:bottom w:val="none" w:sz="0" w:space="0" w:color="auto"/>
        <w:right w:val="none" w:sz="0" w:space="0" w:color="auto"/>
      </w:divBdr>
    </w:div>
    <w:div w:id="1270238447">
      <w:bodyDiv w:val="1"/>
      <w:marLeft w:val="0"/>
      <w:marRight w:val="0"/>
      <w:marTop w:val="0"/>
      <w:marBottom w:val="0"/>
      <w:divBdr>
        <w:top w:val="none" w:sz="0" w:space="0" w:color="auto"/>
        <w:left w:val="none" w:sz="0" w:space="0" w:color="auto"/>
        <w:bottom w:val="none" w:sz="0" w:space="0" w:color="auto"/>
        <w:right w:val="none" w:sz="0" w:space="0" w:color="auto"/>
      </w:divBdr>
    </w:div>
    <w:div w:id="1270353852">
      <w:bodyDiv w:val="1"/>
      <w:marLeft w:val="0"/>
      <w:marRight w:val="0"/>
      <w:marTop w:val="0"/>
      <w:marBottom w:val="0"/>
      <w:divBdr>
        <w:top w:val="none" w:sz="0" w:space="0" w:color="auto"/>
        <w:left w:val="none" w:sz="0" w:space="0" w:color="auto"/>
        <w:bottom w:val="none" w:sz="0" w:space="0" w:color="auto"/>
        <w:right w:val="none" w:sz="0" w:space="0" w:color="auto"/>
      </w:divBdr>
    </w:div>
    <w:div w:id="1270503686">
      <w:bodyDiv w:val="1"/>
      <w:marLeft w:val="0"/>
      <w:marRight w:val="0"/>
      <w:marTop w:val="0"/>
      <w:marBottom w:val="0"/>
      <w:divBdr>
        <w:top w:val="none" w:sz="0" w:space="0" w:color="auto"/>
        <w:left w:val="none" w:sz="0" w:space="0" w:color="auto"/>
        <w:bottom w:val="none" w:sz="0" w:space="0" w:color="auto"/>
        <w:right w:val="none" w:sz="0" w:space="0" w:color="auto"/>
      </w:divBdr>
    </w:div>
    <w:div w:id="1270509133">
      <w:bodyDiv w:val="1"/>
      <w:marLeft w:val="0"/>
      <w:marRight w:val="0"/>
      <w:marTop w:val="0"/>
      <w:marBottom w:val="0"/>
      <w:divBdr>
        <w:top w:val="none" w:sz="0" w:space="0" w:color="auto"/>
        <w:left w:val="none" w:sz="0" w:space="0" w:color="auto"/>
        <w:bottom w:val="none" w:sz="0" w:space="0" w:color="auto"/>
        <w:right w:val="none" w:sz="0" w:space="0" w:color="auto"/>
      </w:divBdr>
    </w:div>
    <w:div w:id="1270699612">
      <w:bodyDiv w:val="1"/>
      <w:marLeft w:val="0"/>
      <w:marRight w:val="0"/>
      <w:marTop w:val="0"/>
      <w:marBottom w:val="0"/>
      <w:divBdr>
        <w:top w:val="none" w:sz="0" w:space="0" w:color="auto"/>
        <w:left w:val="none" w:sz="0" w:space="0" w:color="auto"/>
        <w:bottom w:val="none" w:sz="0" w:space="0" w:color="auto"/>
        <w:right w:val="none" w:sz="0" w:space="0" w:color="auto"/>
      </w:divBdr>
    </w:div>
    <w:div w:id="1270812843">
      <w:bodyDiv w:val="1"/>
      <w:marLeft w:val="0"/>
      <w:marRight w:val="0"/>
      <w:marTop w:val="0"/>
      <w:marBottom w:val="0"/>
      <w:divBdr>
        <w:top w:val="none" w:sz="0" w:space="0" w:color="auto"/>
        <w:left w:val="none" w:sz="0" w:space="0" w:color="auto"/>
        <w:bottom w:val="none" w:sz="0" w:space="0" w:color="auto"/>
        <w:right w:val="none" w:sz="0" w:space="0" w:color="auto"/>
      </w:divBdr>
    </w:div>
    <w:div w:id="1270814715">
      <w:bodyDiv w:val="1"/>
      <w:marLeft w:val="0"/>
      <w:marRight w:val="0"/>
      <w:marTop w:val="0"/>
      <w:marBottom w:val="0"/>
      <w:divBdr>
        <w:top w:val="none" w:sz="0" w:space="0" w:color="auto"/>
        <w:left w:val="none" w:sz="0" w:space="0" w:color="auto"/>
        <w:bottom w:val="none" w:sz="0" w:space="0" w:color="auto"/>
        <w:right w:val="none" w:sz="0" w:space="0" w:color="auto"/>
      </w:divBdr>
    </w:div>
    <w:div w:id="1271159763">
      <w:bodyDiv w:val="1"/>
      <w:marLeft w:val="0"/>
      <w:marRight w:val="0"/>
      <w:marTop w:val="0"/>
      <w:marBottom w:val="0"/>
      <w:divBdr>
        <w:top w:val="none" w:sz="0" w:space="0" w:color="auto"/>
        <w:left w:val="none" w:sz="0" w:space="0" w:color="auto"/>
        <w:bottom w:val="none" w:sz="0" w:space="0" w:color="auto"/>
        <w:right w:val="none" w:sz="0" w:space="0" w:color="auto"/>
      </w:divBdr>
    </w:div>
    <w:div w:id="1271201909">
      <w:bodyDiv w:val="1"/>
      <w:marLeft w:val="0"/>
      <w:marRight w:val="0"/>
      <w:marTop w:val="0"/>
      <w:marBottom w:val="0"/>
      <w:divBdr>
        <w:top w:val="none" w:sz="0" w:space="0" w:color="auto"/>
        <w:left w:val="none" w:sz="0" w:space="0" w:color="auto"/>
        <w:bottom w:val="none" w:sz="0" w:space="0" w:color="auto"/>
        <w:right w:val="none" w:sz="0" w:space="0" w:color="auto"/>
      </w:divBdr>
    </w:div>
    <w:div w:id="1271278538">
      <w:bodyDiv w:val="1"/>
      <w:marLeft w:val="0"/>
      <w:marRight w:val="0"/>
      <w:marTop w:val="0"/>
      <w:marBottom w:val="0"/>
      <w:divBdr>
        <w:top w:val="none" w:sz="0" w:space="0" w:color="auto"/>
        <w:left w:val="none" w:sz="0" w:space="0" w:color="auto"/>
        <w:bottom w:val="none" w:sz="0" w:space="0" w:color="auto"/>
        <w:right w:val="none" w:sz="0" w:space="0" w:color="auto"/>
      </w:divBdr>
    </w:div>
    <w:div w:id="1271430996">
      <w:bodyDiv w:val="1"/>
      <w:marLeft w:val="0"/>
      <w:marRight w:val="0"/>
      <w:marTop w:val="0"/>
      <w:marBottom w:val="0"/>
      <w:divBdr>
        <w:top w:val="none" w:sz="0" w:space="0" w:color="auto"/>
        <w:left w:val="none" w:sz="0" w:space="0" w:color="auto"/>
        <w:bottom w:val="none" w:sz="0" w:space="0" w:color="auto"/>
        <w:right w:val="none" w:sz="0" w:space="0" w:color="auto"/>
      </w:divBdr>
    </w:div>
    <w:div w:id="1271736991">
      <w:bodyDiv w:val="1"/>
      <w:marLeft w:val="0"/>
      <w:marRight w:val="0"/>
      <w:marTop w:val="0"/>
      <w:marBottom w:val="0"/>
      <w:divBdr>
        <w:top w:val="none" w:sz="0" w:space="0" w:color="auto"/>
        <w:left w:val="none" w:sz="0" w:space="0" w:color="auto"/>
        <w:bottom w:val="none" w:sz="0" w:space="0" w:color="auto"/>
        <w:right w:val="none" w:sz="0" w:space="0" w:color="auto"/>
      </w:divBdr>
    </w:div>
    <w:div w:id="1271938560">
      <w:bodyDiv w:val="1"/>
      <w:marLeft w:val="0"/>
      <w:marRight w:val="0"/>
      <w:marTop w:val="0"/>
      <w:marBottom w:val="0"/>
      <w:divBdr>
        <w:top w:val="none" w:sz="0" w:space="0" w:color="auto"/>
        <w:left w:val="none" w:sz="0" w:space="0" w:color="auto"/>
        <w:bottom w:val="none" w:sz="0" w:space="0" w:color="auto"/>
        <w:right w:val="none" w:sz="0" w:space="0" w:color="auto"/>
      </w:divBdr>
    </w:div>
    <w:div w:id="1272007505">
      <w:bodyDiv w:val="1"/>
      <w:marLeft w:val="0"/>
      <w:marRight w:val="0"/>
      <w:marTop w:val="0"/>
      <w:marBottom w:val="0"/>
      <w:divBdr>
        <w:top w:val="none" w:sz="0" w:space="0" w:color="auto"/>
        <w:left w:val="none" w:sz="0" w:space="0" w:color="auto"/>
        <w:bottom w:val="none" w:sz="0" w:space="0" w:color="auto"/>
        <w:right w:val="none" w:sz="0" w:space="0" w:color="auto"/>
      </w:divBdr>
    </w:div>
    <w:div w:id="1272275172">
      <w:bodyDiv w:val="1"/>
      <w:marLeft w:val="0"/>
      <w:marRight w:val="0"/>
      <w:marTop w:val="0"/>
      <w:marBottom w:val="0"/>
      <w:divBdr>
        <w:top w:val="none" w:sz="0" w:space="0" w:color="auto"/>
        <w:left w:val="none" w:sz="0" w:space="0" w:color="auto"/>
        <w:bottom w:val="none" w:sz="0" w:space="0" w:color="auto"/>
        <w:right w:val="none" w:sz="0" w:space="0" w:color="auto"/>
      </w:divBdr>
    </w:div>
    <w:div w:id="1272474942">
      <w:bodyDiv w:val="1"/>
      <w:marLeft w:val="0"/>
      <w:marRight w:val="0"/>
      <w:marTop w:val="0"/>
      <w:marBottom w:val="0"/>
      <w:divBdr>
        <w:top w:val="none" w:sz="0" w:space="0" w:color="auto"/>
        <w:left w:val="none" w:sz="0" w:space="0" w:color="auto"/>
        <w:bottom w:val="none" w:sz="0" w:space="0" w:color="auto"/>
        <w:right w:val="none" w:sz="0" w:space="0" w:color="auto"/>
      </w:divBdr>
    </w:div>
    <w:div w:id="1272856032">
      <w:bodyDiv w:val="1"/>
      <w:marLeft w:val="0"/>
      <w:marRight w:val="0"/>
      <w:marTop w:val="0"/>
      <w:marBottom w:val="0"/>
      <w:divBdr>
        <w:top w:val="none" w:sz="0" w:space="0" w:color="auto"/>
        <w:left w:val="none" w:sz="0" w:space="0" w:color="auto"/>
        <w:bottom w:val="none" w:sz="0" w:space="0" w:color="auto"/>
        <w:right w:val="none" w:sz="0" w:space="0" w:color="auto"/>
      </w:divBdr>
    </w:div>
    <w:div w:id="1273052476">
      <w:bodyDiv w:val="1"/>
      <w:marLeft w:val="0"/>
      <w:marRight w:val="0"/>
      <w:marTop w:val="0"/>
      <w:marBottom w:val="0"/>
      <w:divBdr>
        <w:top w:val="none" w:sz="0" w:space="0" w:color="auto"/>
        <w:left w:val="none" w:sz="0" w:space="0" w:color="auto"/>
        <w:bottom w:val="none" w:sz="0" w:space="0" w:color="auto"/>
        <w:right w:val="none" w:sz="0" w:space="0" w:color="auto"/>
      </w:divBdr>
    </w:div>
    <w:div w:id="1273198269">
      <w:bodyDiv w:val="1"/>
      <w:marLeft w:val="0"/>
      <w:marRight w:val="0"/>
      <w:marTop w:val="0"/>
      <w:marBottom w:val="0"/>
      <w:divBdr>
        <w:top w:val="none" w:sz="0" w:space="0" w:color="auto"/>
        <w:left w:val="none" w:sz="0" w:space="0" w:color="auto"/>
        <w:bottom w:val="none" w:sz="0" w:space="0" w:color="auto"/>
        <w:right w:val="none" w:sz="0" w:space="0" w:color="auto"/>
      </w:divBdr>
    </w:div>
    <w:div w:id="1273240791">
      <w:bodyDiv w:val="1"/>
      <w:marLeft w:val="0"/>
      <w:marRight w:val="0"/>
      <w:marTop w:val="0"/>
      <w:marBottom w:val="0"/>
      <w:divBdr>
        <w:top w:val="none" w:sz="0" w:space="0" w:color="auto"/>
        <w:left w:val="none" w:sz="0" w:space="0" w:color="auto"/>
        <w:bottom w:val="none" w:sz="0" w:space="0" w:color="auto"/>
        <w:right w:val="none" w:sz="0" w:space="0" w:color="auto"/>
      </w:divBdr>
    </w:div>
    <w:div w:id="1273443528">
      <w:bodyDiv w:val="1"/>
      <w:marLeft w:val="0"/>
      <w:marRight w:val="0"/>
      <w:marTop w:val="0"/>
      <w:marBottom w:val="0"/>
      <w:divBdr>
        <w:top w:val="none" w:sz="0" w:space="0" w:color="auto"/>
        <w:left w:val="none" w:sz="0" w:space="0" w:color="auto"/>
        <w:bottom w:val="none" w:sz="0" w:space="0" w:color="auto"/>
        <w:right w:val="none" w:sz="0" w:space="0" w:color="auto"/>
      </w:divBdr>
    </w:div>
    <w:div w:id="1273780725">
      <w:bodyDiv w:val="1"/>
      <w:marLeft w:val="0"/>
      <w:marRight w:val="0"/>
      <w:marTop w:val="0"/>
      <w:marBottom w:val="0"/>
      <w:divBdr>
        <w:top w:val="none" w:sz="0" w:space="0" w:color="auto"/>
        <w:left w:val="none" w:sz="0" w:space="0" w:color="auto"/>
        <w:bottom w:val="none" w:sz="0" w:space="0" w:color="auto"/>
        <w:right w:val="none" w:sz="0" w:space="0" w:color="auto"/>
      </w:divBdr>
    </w:div>
    <w:div w:id="1273782524">
      <w:bodyDiv w:val="1"/>
      <w:marLeft w:val="0"/>
      <w:marRight w:val="0"/>
      <w:marTop w:val="0"/>
      <w:marBottom w:val="0"/>
      <w:divBdr>
        <w:top w:val="none" w:sz="0" w:space="0" w:color="auto"/>
        <w:left w:val="none" w:sz="0" w:space="0" w:color="auto"/>
        <w:bottom w:val="none" w:sz="0" w:space="0" w:color="auto"/>
        <w:right w:val="none" w:sz="0" w:space="0" w:color="auto"/>
      </w:divBdr>
    </w:div>
    <w:div w:id="1273787328">
      <w:bodyDiv w:val="1"/>
      <w:marLeft w:val="0"/>
      <w:marRight w:val="0"/>
      <w:marTop w:val="0"/>
      <w:marBottom w:val="0"/>
      <w:divBdr>
        <w:top w:val="none" w:sz="0" w:space="0" w:color="auto"/>
        <w:left w:val="none" w:sz="0" w:space="0" w:color="auto"/>
        <w:bottom w:val="none" w:sz="0" w:space="0" w:color="auto"/>
        <w:right w:val="none" w:sz="0" w:space="0" w:color="auto"/>
      </w:divBdr>
    </w:div>
    <w:div w:id="1274021021">
      <w:bodyDiv w:val="1"/>
      <w:marLeft w:val="0"/>
      <w:marRight w:val="0"/>
      <w:marTop w:val="0"/>
      <w:marBottom w:val="0"/>
      <w:divBdr>
        <w:top w:val="none" w:sz="0" w:space="0" w:color="auto"/>
        <w:left w:val="none" w:sz="0" w:space="0" w:color="auto"/>
        <w:bottom w:val="none" w:sz="0" w:space="0" w:color="auto"/>
        <w:right w:val="none" w:sz="0" w:space="0" w:color="auto"/>
      </w:divBdr>
    </w:div>
    <w:div w:id="1274047701">
      <w:bodyDiv w:val="1"/>
      <w:marLeft w:val="0"/>
      <w:marRight w:val="0"/>
      <w:marTop w:val="0"/>
      <w:marBottom w:val="0"/>
      <w:divBdr>
        <w:top w:val="none" w:sz="0" w:space="0" w:color="auto"/>
        <w:left w:val="none" w:sz="0" w:space="0" w:color="auto"/>
        <w:bottom w:val="none" w:sz="0" w:space="0" w:color="auto"/>
        <w:right w:val="none" w:sz="0" w:space="0" w:color="auto"/>
      </w:divBdr>
    </w:div>
    <w:div w:id="1274245878">
      <w:bodyDiv w:val="1"/>
      <w:marLeft w:val="0"/>
      <w:marRight w:val="0"/>
      <w:marTop w:val="0"/>
      <w:marBottom w:val="0"/>
      <w:divBdr>
        <w:top w:val="none" w:sz="0" w:space="0" w:color="auto"/>
        <w:left w:val="none" w:sz="0" w:space="0" w:color="auto"/>
        <w:bottom w:val="none" w:sz="0" w:space="0" w:color="auto"/>
        <w:right w:val="none" w:sz="0" w:space="0" w:color="auto"/>
      </w:divBdr>
    </w:div>
    <w:div w:id="1274435546">
      <w:bodyDiv w:val="1"/>
      <w:marLeft w:val="0"/>
      <w:marRight w:val="0"/>
      <w:marTop w:val="0"/>
      <w:marBottom w:val="0"/>
      <w:divBdr>
        <w:top w:val="none" w:sz="0" w:space="0" w:color="auto"/>
        <w:left w:val="none" w:sz="0" w:space="0" w:color="auto"/>
        <w:bottom w:val="none" w:sz="0" w:space="0" w:color="auto"/>
        <w:right w:val="none" w:sz="0" w:space="0" w:color="auto"/>
      </w:divBdr>
    </w:div>
    <w:div w:id="1274553382">
      <w:bodyDiv w:val="1"/>
      <w:marLeft w:val="0"/>
      <w:marRight w:val="0"/>
      <w:marTop w:val="0"/>
      <w:marBottom w:val="0"/>
      <w:divBdr>
        <w:top w:val="none" w:sz="0" w:space="0" w:color="auto"/>
        <w:left w:val="none" w:sz="0" w:space="0" w:color="auto"/>
        <w:bottom w:val="none" w:sz="0" w:space="0" w:color="auto"/>
        <w:right w:val="none" w:sz="0" w:space="0" w:color="auto"/>
      </w:divBdr>
    </w:div>
    <w:div w:id="1274745231">
      <w:bodyDiv w:val="1"/>
      <w:marLeft w:val="0"/>
      <w:marRight w:val="0"/>
      <w:marTop w:val="0"/>
      <w:marBottom w:val="0"/>
      <w:divBdr>
        <w:top w:val="none" w:sz="0" w:space="0" w:color="auto"/>
        <w:left w:val="none" w:sz="0" w:space="0" w:color="auto"/>
        <w:bottom w:val="none" w:sz="0" w:space="0" w:color="auto"/>
        <w:right w:val="none" w:sz="0" w:space="0" w:color="auto"/>
      </w:divBdr>
    </w:div>
    <w:div w:id="1274898566">
      <w:bodyDiv w:val="1"/>
      <w:marLeft w:val="0"/>
      <w:marRight w:val="0"/>
      <w:marTop w:val="0"/>
      <w:marBottom w:val="0"/>
      <w:divBdr>
        <w:top w:val="none" w:sz="0" w:space="0" w:color="auto"/>
        <w:left w:val="none" w:sz="0" w:space="0" w:color="auto"/>
        <w:bottom w:val="none" w:sz="0" w:space="0" w:color="auto"/>
        <w:right w:val="none" w:sz="0" w:space="0" w:color="auto"/>
      </w:divBdr>
    </w:div>
    <w:div w:id="1274898727">
      <w:bodyDiv w:val="1"/>
      <w:marLeft w:val="0"/>
      <w:marRight w:val="0"/>
      <w:marTop w:val="0"/>
      <w:marBottom w:val="0"/>
      <w:divBdr>
        <w:top w:val="none" w:sz="0" w:space="0" w:color="auto"/>
        <w:left w:val="none" w:sz="0" w:space="0" w:color="auto"/>
        <w:bottom w:val="none" w:sz="0" w:space="0" w:color="auto"/>
        <w:right w:val="none" w:sz="0" w:space="0" w:color="auto"/>
      </w:divBdr>
    </w:div>
    <w:div w:id="1275022567">
      <w:bodyDiv w:val="1"/>
      <w:marLeft w:val="0"/>
      <w:marRight w:val="0"/>
      <w:marTop w:val="0"/>
      <w:marBottom w:val="0"/>
      <w:divBdr>
        <w:top w:val="none" w:sz="0" w:space="0" w:color="auto"/>
        <w:left w:val="none" w:sz="0" w:space="0" w:color="auto"/>
        <w:bottom w:val="none" w:sz="0" w:space="0" w:color="auto"/>
        <w:right w:val="none" w:sz="0" w:space="0" w:color="auto"/>
      </w:divBdr>
    </w:div>
    <w:div w:id="1275096733">
      <w:bodyDiv w:val="1"/>
      <w:marLeft w:val="0"/>
      <w:marRight w:val="0"/>
      <w:marTop w:val="0"/>
      <w:marBottom w:val="0"/>
      <w:divBdr>
        <w:top w:val="none" w:sz="0" w:space="0" w:color="auto"/>
        <w:left w:val="none" w:sz="0" w:space="0" w:color="auto"/>
        <w:bottom w:val="none" w:sz="0" w:space="0" w:color="auto"/>
        <w:right w:val="none" w:sz="0" w:space="0" w:color="auto"/>
      </w:divBdr>
    </w:div>
    <w:div w:id="1275285172">
      <w:bodyDiv w:val="1"/>
      <w:marLeft w:val="0"/>
      <w:marRight w:val="0"/>
      <w:marTop w:val="0"/>
      <w:marBottom w:val="0"/>
      <w:divBdr>
        <w:top w:val="none" w:sz="0" w:space="0" w:color="auto"/>
        <w:left w:val="none" w:sz="0" w:space="0" w:color="auto"/>
        <w:bottom w:val="none" w:sz="0" w:space="0" w:color="auto"/>
        <w:right w:val="none" w:sz="0" w:space="0" w:color="auto"/>
      </w:divBdr>
    </w:div>
    <w:div w:id="1275400940">
      <w:bodyDiv w:val="1"/>
      <w:marLeft w:val="0"/>
      <w:marRight w:val="0"/>
      <w:marTop w:val="0"/>
      <w:marBottom w:val="0"/>
      <w:divBdr>
        <w:top w:val="none" w:sz="0" w:space="0" w:color="auto"/>
        <w:left w:val="none" w:sz="0" w:space="0" w:color="auto"/>
        <w:bottom w:val="none" w:sz="0" w:space="0" w:color="auto"/>
        <w:right w:val="none" w:sz="0" w:space="0" w:color="auto"/>
      </w:divBdr>
    </w:div>
    <w:div w:id="1275672459">
      <w:bodyDiv w:val="1"/>
      <w:marLeft w:val="0"/>
      <w:marRight w:val="0"/>
      <w:marTop w:val="0"/>
      <w:marBottom w:val="0"/>
      <w:divBdr>
        <w:top w:val="none" w:sz="0" w:space="0" w:color="auto"/>
        <w:left w:val="none" w:sz="0" w:space="0" w:color="auto"/>
        <w:bottom w:val="none" w:sz="0" w:space="0" w:color="auto"/>
        <w:right w:val="none" w:sz="0" w:space="0" w:color="auto"/>
      </w:divBdr>
    </w:div>
    <w:div w:id="1276208433">
      <w:bodyDiv w:val="1"/>
      <w:marLeft w:val="0"/>
      <w:marRight w:val="0"/>
      <w:marTop w:val="0"/>
      <w:marBottom w:val="0"/>
      <w:divBdr>
        <w:top w:val="none" w:sz="0" w:space="0" w:color="auto"/>
        <w:left w:val="none" w:sz="0" w:space="0" w:color="auto"/>
        <w:bottom w:val="none" w:sz="0" w:space="0" w:color="auto"/>
        <w:right w:val="none" w:sz="0" w:space="0" w:color="auto"/>
      </w:divBdr>
    </w:div>
    <w:div w:id="1276324128">
      <w:bodyDiv w:val="1"/>
      <w:marLeft w:val="0"/>
      <w:marRight w:val="0"/>
      <w:marTop w:val="0"/>
      <w:marBottom w:val="0"/>
      <w:divBdr>
        <w:top w:val="none" w:sz="0" w:space="0" w:color="auto"/>
        <w:left w:val="none" w:sz="0" w:space="0" w:color="auto"/>
        <w:bottom w:val="none" w:sz="0" w:space="0" w:color="auto"/>
        <w:right w:val="none" w:sz="0" w:space="0" w:color="auto"/>
      </w:divBdr>
    </w:div>
    <w:div w:id="1276986127">
      <w:bodyDiv w:val="1"/>
      <w:marLeft w:val="0"/>
      <w:marRight w:val="0"/>
      <w:marTop w:val="0"/>
      <w:marBottom w:val="0"/>
      <w:divBdr>
        <w:top w:val="none" w:sz="0" w:space="0" w:color="auto"/>
        <w:left w:val="none" w:sz="0" w:space="0" w:color="auto"/>
        <w:bottom w:val="none" w:sz="0" w:space="0" w:color="auto"/>
        <w:right w:val="none" w:sz="0" w:space="0" w:color="auto"/>
      </w:divBdr>
    </w:div>
    <w:div w:id="1277057065">
      <w:bodyDiv w:val="1"/>
      <w:marLeft w:val="0"/>
      <w:marRight w:val="0"/>
      <w:marTop w:val="0"/>
      <w:marBottom w:val="0"/>
      <w:divBdr>
        <w:top w:val="none" w:sz="0" w:space="0" w:color="auto"/>
        <w:left w:val="none" w:sz="0" w:space="0" w:color="auto"/>
        <w:bottom w:val="none" w:sz="0" w:space="0" w:color="auto"/>
        <w:right w:val="none" w:sz="0" w:space="0" w:color="auto"/>
      </w:divBdr>
    </w:div>
    <w:div w:id="1277058837">
      <w:bodyDiv w:val="1"/>
      <w:marLeft w:val="0"/>
      <w:marRight w:val="0"/>
      <w:marTop w:val="0"/>
      <w:marBottom w:val="0"/>
      <w:divBdr>
        <w:top w:val="none" w:sz="0" w:space="0" w:color="auto"/>
        <w:left w:val="none" w:sz="0" w:space="0" w:color="auto"/>
        <w:bottom w:val="none" w:sz="0" w:space="0" w:color="auto"/>
        <w:right w:val="none" w:sz="0" w:space="0" w:color="auto"/>
      </w:divBdr>
    </w:div>
    <w:div w:id="1277180533">
      <w:bodyDiv w:val="1"/>
      <w:marLeft w:val="0"/>
      <w:marRight w:val="0"/>
      <w:marTop w:val="0"/>
      <w:marBottom w:val="0"/>
      <w:divBdr>
        <w:top w:val="none" w:sz="0" w:space="0" w:color="auto"/>
        <w:left w:val="none" w:sz="0" w:space="0" w:color="auto"/>
        <w:bottom w:val="none" w:sz="0" w:space="0" w:color="auto"/>
        <w:right w:val="none" w:sz="0" w:space="0" w:color="auto"/>
      </w:divBdr>
    </w:div>
    <w:div w:id="1277523981">
      <w:bodyDiv w:val="1"/>
      <w:marLeft w:val="0"/>
      <w:marRight w:val="0"/>
      <w:marTop w:val="0"/>
      <w:marBottom w:val="0"/>
      <w:divBdr>
        <w:top w:val="none" w:sz="0" w:space="0" w:color="auto"/>
        <w:left w:val="none" w:sz="0" w:space="0" w:color="auto"/>
        <w:bottom w:val="none" w:sz="0" w:space="0" w:color="auto"/>
        <w:right w:val="none" w:sz="0" w:space="0" w:color="auto"/>
      </w:divBdr>
    </w:div>
    <w:div w:id="1277564709">
      <w:bodyDiv w:val="1"/>
      <w:marLeft w:val="0"/>
      <w:marRight w:val="0"/>
      <w:marTop w:val="0"/>
      <w:marBottom w:val="0"/>
      <w:divBdr>
        <w:top w:val="none" w:sz="0" w:space="0" w:color="auto"/>
        <w:left w:val="none" w:sz="0" w:space="0" w:color="auto"/>
        <w:bottom w:val="none" w:sz="0" w:space="0" w:color="auto"/>
        <w:right w:val="none" w:sz="0" w:space="0" w:color="auto"/>
      </w:divBdr>
    </w:div>
    <w:div w:id="1278102277">
      <w:bodyDiv w:val="1"/>
      <w:marLeft w:val="0"/>
      <w:marRight w:val="0"/>
      <w:marTop w:val="0"/>
      <w:marBottom w:val="0"/>
      <w:divBdr>
        <w:top w:val="none" w:sz="0" w:space="0" w:color="auto"/>
        <w:left w:val="none" w:sz="0" w:space="0" w:color="auto"/>
        <w:bottom w:val="none" w:sz="0" w:space="0" w:color="auto"/>
        <w:right w:val="none" w:sz="0" w:space="0" w:color="auto"/>
      </w:divBdr>
    </w:div>
    <w:div w:id="1278180093">
      <w:bodyDiv w:val="1"/>
      <w:marLeft w:val="0"/>
      <w:marRight w:val="0"/>
      <w:marTop w:val="0"/>
      <w:marBottom w:val="0"/>
      <w:divBdr>
        <w:top w:val="none" w:sz="0" w:space="0" w:color="auto"/>
        <w:left w:val="none" w:sz="0" w:space="0" w:color="auto"/>
        <w:bottom w:val="none" w:sz="0" w:space="0" w:color="auto"/>
        <w:right w:val="none" w:sz="0" w:space="0" w:color="auto"/>
      </w:divBdr>
    </w:div>
    <w:div w:id="1278440901">
      <w:bodyDiv w:val="1"/>
      <w:marLeft w:val="0"/>
      <w:marRight w:val="0"/>
      <w:marTop w:val="0"/>
      <w:marBottom w:val="0"/>
      <w:divBdr>
        <w:top w:val="none" w:sz="0" w:space="0" w:color="auto"/>
        <w:left w:val="none" w:sz="0" w:space="0" w:color="auto"/>
        <w:bottom w:val="none" w:sz="0" w:space="0" w:color="auto"/>
        <w:right w:val="none" w:sz="0" w:space="0" w:color="auto"/>
      </w:divBdr>
    </w:div>
    <w:div w:id="1278639217">
      <w:bodyDiv w:val="1"/>
      <w:marLeft w:val="0"/>
      <w:marRight w:val="0"/>
      <w:marTop w:val="0"/>
      <w:marBottom w:val="0"/>
      <w:divBdr>
        <w:top w:val="none" w:sz="0" w:space="0" w:color="auto"/>
        <w:left w:val="none" w:sz="0" w:space="0" w:color="auto"/>
        <w:bottom w:val="none" w:sz="0" w:space="0" w:color="auto"/>
        <w:right w:val="none" w:sz="0" w:space="0" w:color="auto"/>
      </w:divBdr>
    </w:div>
    <w:div w:id="1278947102">
      <w:bodyDiv w:val="1"/>
      <w:marLeft w:val="0"/>
      <w:marRight w:val="0"/>
      <w:marTop w:val="0"/>
      <w:marBottom w:val="0"/>
      <w:divBdr>
        <w:top w:val="none" w:sz="0" w:space="0" w:color="auto"/>
        <w:left w:val="none" w:sz="0" w:space="0" w:color="auto"/>
        <w:bottom w:val="none" w:sz="0" w:space="0" w:color="auto"/>
        <w:right w:val="none" w:sz="0" w:space="0" w:color="auto"/>
      </w:divBdr>
    </w:div>
    <w:div w:id="1278948195">
      <w:bodyDiv w:val="1"/>
      <w:marLeft w:val="0"/>
      <w:marRight w:val="0"/>
      <w:marTop w:val="0"/>
      <w:marBottom w:val="0"/>
      <w:divBdr>
        <w:top w:val="none" w:sz="0" w:space="0" w:color="auto"/>
        <w:left w:val="none" w:sz="0" w:space="0" w:color="auto"/>
        <w:bottom w:val="none" w:sz="0" w:space="0" w:color="auto"/>
        <w:right w:val="none" w:sz="0" w:space="0" w:color="auto"/>
      </w:divBdr>
    </w:div>
    <w:div w:id="1279024893">
      <w:bodyDiv w:val="1"/>
      <w:marLeft w:val="0"/>
      <w:marRight w:val="0"/>
      <w:marTop w:val="0"/>
      <w:marBottom w:val="0"/>
      <w:divBdr>
        <w:top w:val="none" w:sz="0" w:space="0" w:color="auto"/>
        <w:left w:val="none" w:sz="0" w:space="0" w:color="auto"/>
        <w:bottom w:val="none" w:sz="0" w:space="0" w:color="auto"/>
        <w:right w:val="none" w:sz="0" w:space="0" w:color="auto"/>
      </w:divBdr>
    </w:div>
    <w:div w:id="1279796820">
      <w:bodyDiv w:val="1"/>
      <w:marLeft w:val="0"/>
      <w:marRight w:val="0"/>
      <w:marTop w:val="0"/>
      <w:marBottom w:val="0"/>
      <w:divBdr>
        <w:top w:val="none" w:sz="0" w:space="0" w:color="auto"/>
        <w:left w:val="none" w:sz="0" w:space="0" w:color="auto"/>
        <w:bottom w:val="none" w:sz="0" w:space="0" w:color="auto"/>
        <w:right w:val="none" w:sz="0" w:space="0" w:color="auto"/>
      </w:divBdr>
    </w:div>
    <w:div w:id="1279802140">
      <w:bodyDiv w:val="1"/>
      <w:marLeft w:val="0"/>
      <w:marRight w:val="0"/>
      <w:marTop w:val="0"/>
      <w:marBottom w:val="0"/>
      <w:divBdr>
        <w:top w:val="none" w:sz="0" w:space="0" w:color="auto"/>
        <w:left w:val="none" w:sz="0" w:space="0" w:color="auto"/>
        <w:bottom w:val="none" w:sz="0" w:space="0" w:color="auto"/>
        <w:right w:val="none" w:sz="0" w:space="0" w:color="auto"/>
      </w:divBdr>
    </w:div>
    <w:div w:id="1279920352">
      <w:bodyDiv w:val="1"/>
      <w:marLeft w:val="0"/>
      <w:marRight w:val="0"/>
      <w:marTop w:val="0"/>
      <w:marBottom w:val="0"/>
      <w:divBdr>
        <w:top w:val="none" w:sz="0" w:space="0" w:color="auto"/>
        <w:left w:val="none" w:sz="0" w:space="0" w:color="auto"/>
        <w:bottom w:val="none" w:sz="0" w:space="0" w:color="auto"/>
        <w:right w:val="none" w:sz="0" w:space="0" w:color="auto"/>
      </w:divBdr>
    </w:div>
    <w:div w:id="1279988557">
      <w:bodyDiv w:val="1"/>
      <w:marLeft w:val="0"/>
      <w:marRight w:val="0"/>
      <w:marTop w:val="0"/>
      <w:marBottom w:val="0"/>
      <w:divBdr>
        <w:top w:val="none" w:sz="0" w:space="0" w:color="auto"/>
        <w:left w:val="none" w:sz="0" w:space="0" w:color="auto"/>
        <w:bottom w:val="none" w:sz="0" w:space="0" w:color="auto"/>
        <w:right w:val="none" w:sz="0" w:space="0" w:color="auto"/>
      </w:divBdr>
    </w:div>
    <w:div w:id="1279993357">
      <w:bodyDiv w:val="1"/>
      <w:marLeft w:val="0"/>
      <w:marRight w:val="0"/>
      <w:marTop w:val="0"/>
      <w:marBottom w:val="0"/>
      <w:divBdr>
        <w:top w:val="none" w:sz="0" w:space="0" w:color="auto"/>
        <w:left w:val="none" w:sz="0" w:space="0" w:color="auto"/>
        <w:bottom w:val="none" w:sz="0" w:space="0" w:color="auto"/>
        <w:right w:val="none" w:sz="0" w:space="0" w:color="auto"/>
      </w:divBdr>
    </w:div>
    <w:div w:id="1280527996">
      <w:bodyDiv w:val="1"/>
      <w:marLeft w:val="0"/>
      <w:marRight w:val="0"/>
      <w:marTop w:val="0"/>
      <w:marBottom w:val="0"/>
      <w:divBdr>
        <w:top w:val="none" w:sz="0" w:space="0" w:color="auto"/>
        <w:left w:val="none" w:sz="0" w:space="0" w:color="auto"/>
        <w:bottom w:val="none" w:sz="0" w:space="0" w:color="auto"/>
        <w:right w:val="none" w:sz="0" w:space="0" w:color="auto"/>
      </w:divBdr>
    </w:div>
    <w:div w:id="1280604637">
      <w:bodyDiv w:val="1"/>
      <w:marLeft w:val="0"/>
      <w:marRight w:val="0"/>
      <w:marTop w:val="0"/>
      <w:marBottom w:val="0"/>
      <w:divBdr>
        <w:top w:val="none" w:sz="0" w:space="0" w:color="auto"/>
        <w:left w:val="none" w:sz="0" w:space="0" w:color="auto"/>
        <w:bottom w:val="none" w:sz="0" w:space="0" w:color="auto"/>
        <w:right w:val="none" w:sz="0" w:space="0" w:color="auto"/>
      </w:divBdr>
    </w:div>
    <w:div w:id="1280642990">
      <w:bodyDiv w:val="1"/>
      <w:marLeft w:val="0"/>
      <w:marRight w:val="0"/>
      <w:marTop w:val="0"/>
      <w:marBottom w:val="0"/>
      <w:divBdr>
        <w:top w:val="none" w:sz="0" w:space="0" w:color="auto"/>
        <w:left w:val="none" w:sz="0" w:space="0" w:color="auto"/>
        <w:bottom w:val="none" w:sz="0" w:space="0" w:color="auto"/>
        <w:right w:val="none" w:sz="0" w:space="0" w:color="auto"/>
      </w:divBdr>
    </w:div>
    <w:div w:id="1280797910">
      <w:bodyDiv w:val="1"/>
      <w:marLeft w:val="0"/>
      <w:marRight w:val="0"/>
      <w:marTop w:val="0"/>
      <w:marBottom w:val="0"/>
      <w:divBdr>
        <w:top w:val="none" w:sz="0" w:space="0" w:color="auto"/>
        <w:left w:val="none" w:sz="0" w:space="0" w:color="auto"/>
        <w:bottom w:val="none" w:sz="0" w:space="0" w:color="auto"/>
        <w:right w:val="none" w:sz="0" w:space="0" w:color="auto"/>
      </w:divBdr>
    </w:div>
    <w:div w:id="1280798568">
      <w:bodyDiv w:val="1"/>
      <w:marLeft w:val="0"/>
      <w:marRight w:val="0"/>
      <w:marTop w:val="0"/>
      <w:marBottom w:val="0"/>
      <w:divBdr>
        <w:top w:val="none" w:sz="0" w:space="0" w:color="auto"/>
        <w:left w:val="none" w:sz="0" w:space="0" w:color="auto"/>
        <w:bottom w:val="none" w:sz="0" w:space="0" w:color="auto"/>
        <w:right w:val="none" w:sz="0" w:space="0" w:color="auto"/>
      </w:divBdr>
    </w:div>
    <w:div w:id="1280838219">
      <w:bodyDiv w:val="1"/>
      <w:marLeft w:val="0"/>
      <w:marRight w:val="0"/>
      <w:marTop w:val="0"/>
      <w:marBottom w:val="0"/>
      <w:divBdr>
        <w:top w:val="none" w:sz="0" w:space="0" w:color="auto"/>
        <w:left w:val="none" w:sz="0" w:space="0" w:color="auto"/>
        <w:bottom w:val="none" w:sz="0" w:space="0" w:color="auto"/>
        <w:right w:val="none" w:sz="0" w:space="0" w:color="auto"/>
      </w:divBdr>
    </w:div>
    <w:div w:id="1280911079">
      <w:bodyDiv w:val="1"/>
      <w:marLeft w:val="0"/>
      <w:marRight w:val="0"/>
      <w:marTop w:val="0"/>
      <w:marBottom w:val="0"/>
      <w:divBdr>
        <w:top w:val="none" w:sz="0" w:space="0" w:color="auto"/>
        <w:left w:val="none" w:sz="0" w:space="0" w:color="auto"/>
        <w:bottom w:val="none" w:sz="0" w:space="0" w:color="auto"/>
        <w:right w:val="none" w:sz="0" w:space="0" w:color="auto"/>
      </w:divBdr>
    </w:div>
    <w:div w:id="1280915047">
      <w:bodyDiv w:val="1"/>
      <w:marLeft w:val="0"/>
      <w:marRight w:val="0"/>
      <w:marTop w:val="0"/>
      <w:marBottom w:val="0"/>
      <w:divBdr>
        <w:top w:val="none" w:sz="0" w:space="0" w:color="auto"/>
        <w:left w:val="none" w:sz="0" w:space="0" w:color="auto"/>
        <w:bottom w:val="none" w:sz="0" w:space="0" w:color="auto"/>
        <w:right w:val="none" w:sz="0" w:space="0" w:color="auto"/>
      </w:divBdr>
    </w:div>
    <w:div w:id="1280989731">
      <w:bodyDiv w:val="1"/>
      <w:marLeft w:val="0"/>
      <w:marRight w:val="0"/>
      <w:marTop w:val="0"/>
      <w:marBottom w:val="0"/>
      <w:divBdr>
        <w:top w:val="none" w:sz="0" w:space="0" w:color="auto"/>
        <w:left w:val="none" w:sz="0" w:space="0" w:color="auto"/>
        <w:bottom w:val="none" w:sz="0" w:space="0" w:color="auto"/>
        <w:right w:val="none" w:sz="0" w:space="0" w:color="auto"/>
      </w:divBdr>
    </w:div>
    <w:div w:id="1280994214">
      <w:bodyDiv w:val="1"/>
      <w:marLeft w:val="0"/>
      <w:marRight w:val="0"/>
      <w:marTop w:val="0"/>
      <w:marBottom w:val="0"/>
      <w:divBdr>
        <w:top w:val="none" w:sz="0" w:space="0" w:color="auto"/>
        <w:left w:val="none" w:sz="0" w:space="0" w:color="auto"/>
        <w:bottom w:val="none" w:sz="0" w:space="0" w:color="auto"/>
        <w:right w:val="none" w:sz="0" w:space="0" w:color="auto"/>
      </w:divBdr>
    </w:div>
    <w:div w:id="1281104343">
      <w:bodyDiv w:val="1"/>
      <w:marLeft w:val="0"/>
      <w:marRight w:val="0"/>
      <w:marTop w:val="0"/>
      <w:marBottom w:val="0"/>
      <w:divBdr>
        <w:top w:val="none" w:sz="0" w:space="0" w:color="auto"/>
        <w:left w:val="none" w:sz="0" w:space="0" w:color="auto"/>
        <w:bottom w:val="none" w:sz="0" w:space="0" w:color="auto"/>
        <w:right w:val="none" w:sz="0" w:space="0" w:color="auto"/>
      </w:divBdr>
    </w:div>
    <w:div w:id="1281108797">
      <w:bodyDiv w:val="1"/>
      <w:marLeft w:val="0"/>
      <w:marRight w:val="0"/>
      <w:marTop w:val="0"/>
      <w:marBottom w:val="0"/>
      <w:divBdr>
        <w:top w:val="none" w:sz="0" w:space="0" w:color="auto"/>
        <w:left w:val="none" w:sz="0" w:space="0" w:color="auto"/>
        <w:bottom w:val="none" w:sz="0" w:space="0" w:color="auto"/>
        <w:right w:val="none" w:sz="0" w:space="0" w:color="auto"/>
      </w:divBdr>
    </w:div>
    <w:div w:id="1281572593">
      <w:bodyDiv w:val="1"/>
      <w:marLeft w:val="0"/>
      <w:marRight w:val="0"/>
      <w:marTop w:val="0"/>
      <w:marBottom w:val="0"/>
      <w:divBdr>
        <w:top w:val="none" w:sz="0" w:space="0" w:color="auto"/>
        <w:left w:val="none" w:sz="0" w:space="0" w:color="auto"/>
        <w:bottom w:val="none" w:sz="0" w:space="0" w:color="auto"/>
        <w:right w:val="none" w:sz="0" w:space="0" w:color="auto"/>
      </w:divBdr>
    </w:div>
    <w:div w:id="1281647123">
      <w:bodyDiv w:val="1"/>
      <w:marLeft w:val="0"/>
      <w:marRight w:val="0"/>
      <w:marTop w:val="0"/>
      <w:marBottom w:val="0"/>
      <w:divBdr>
        <w:top w:val="none" w:sz="0" w:space="0" w:color="auto"/>
        <w:left w:val="none" w:sz="0" w:space="0" w:color="auto"/>
        <w:bottom w:val="none" w:sz="0" w:space="0" w:color="auto"/>
        <w:right w:val="none" w:sz="0" w:space="0" w:color="auto"/>
      </w:divBdr>
    </w:div>
    <w:div w:id="1281759896">
      <w:bodyDiv w:val="1"/>
      <w:marLeft w:val="0"/>
      <w:marRight w:val="0"/>
      <w:marTop w:val="0"/>
      <w:marBottom w:val="0"/>
      <w:divBdr>
        <w:top w:val="none" w:sz="0" w:space="0" w:color="auto"/>
        <w:left w:val="none" w:sz="0" w:space="0" w:color="auto"/>
        <w:bottom w:val="none" w:sz="0" w:space="0" w:color="auto"/>
        <w:right w:val="none" w:sz="0" w:space="0" w:color="auto"/>
      </w:divBdr>
    </w:div>
    <w:div w:id="1281910046">
      <w:bodyDiv w:val="1"/>
      <w:marLeft w:val="0"/>
      <w:marRight w:val="0"/>
      <w:marTop w:val="0"/>
      <w:marBottom w:val="0"/>
      <w:divBdr>
        <w:top w:val="none" w:sz="0" w:space="0" w:color="auto"/>
        <w:left w:val="none" w:sz="0" w:space="0" w:color="auto"/>
        <w:bottom w:val="none" w:sz="0" w:space="0" w:color="auto"/>
        <w:right w:val="none" w:sz="0" w:space="0" w:color="auto"/>
      </w:divBdr>
    </w:div>
    <w:div w:id="1282036789">
      <w:bodyDiv w:val="1"/>
      <w:marLeft w:val="0"/>
      <w:marRight w:val="0"/>
      <w:marTop w:val="0"/>
      <w:marBottom w:val="0"/>
      <w:divBdr>
        <w:top w:val="none" w:sz="0" w:space="0" w:color="auto"/>
        <w:left w:val="none" w:sz="0" w:space="0" w:color="auto"/>
        <w:bottom w:val="none" w:sz="0" w:space="0" w:color="auto"/>
        <w:right w:val="none" w:sz="0" w:space="0" w:color="auto"/>
      </w:divBdr>
    </w:div>
    <w:div w:id="1282305103">
      <w:bodyDiv w:val="1"/>
      <w:marLeft w:val="0"/>
      <w:marRight w:val="0"/>
      <w:marTop w:val="0"/>
      <w:marBottom w:val="0"/>
      <w:divBdr>
        <w:top w:val="none" w:sz="0" w:space="0" w:color="auto"/>
        <w:left w:val="none" w:sz="0" w:space="0" w:color="auto"/>
        <w:bottom w:val="none" w:sz="0" w:space="0" w:color="auto"/>
        <w:right w:val="none" w:sz="0" w:space="0" w:color="auto"/>
      </w:divBdr>
    </w:div>
    <w:div w:id="1282373916">
      <w:bodyDiv w:val="1"/>
      <w:marLeft w:val="0"/>
      <w:marRight w:val="0"/>
      <w:marTop w:val="0"/>
      <w:marBottom w:val="0"/>
      <w:divBdr>
        <w:top w:val="none" w:sz="0" w:space="0" w:color="auto"/>
        <w:left w:val="none" w:sz="0" w:space="0" w:color="auto"/>
        <w:bottom w:val="none" w:sz="0" w:space="0" w:color="auto"/>
        <w:right w:val="none" w:sz="0" w:space="0" w:color="auto"/>
      </w:divBdr>
    </w:div>
    <w:div w:id="1282568009">
      <w:bodyDiv w:val="1"/>
      <w:marLeft w:val="0"/>
      <w:marRight w:val="0"/>
      <w:marTop w:val="0"/>
      <w:marBottom w:val="0"/>
      <w:divBdr>
        <w:top w:val="none" w:sz="0" w:space="0" w:color="auto"/>
        <w:left w:val="none" w:sz="0" w:space="0" w:color="auto"/>
        <w:bottom w:val="none" w:sz="0" w:space="0" w:color="auto"/>
        <w:right w:val="none" w:sz="0" w:space="0" w:color="auto"/>
      </w:divBdr>
    </w:div>
    <w:div w:id="1282616920">
      <w:bodyDiv w:val="1"/>
      <w:marLeft w:val="0"/>
      <w:marRight w:val="0"/>
      <w:marTop w:val="0"/>
      <w:marBottom w:val="0"/>
      <w:divBdr>
        <w:top w:val="none" w:sz="0" w:space="0" w:color="auto"/>
        <w:left w:val="none" w:sz="0" w:space="0" w:color="auto"/>
        <w:bottom w:val="none" w:sz="0" w:space="0" w:color="auto"/>
        <w:right w:val="none" w:sz="0" w:space="0" w:color="auto"/>
      </w:divBdr>
    </w:div>
    <w:div w:id="1282879552">
      <w:bodyDiv w:val="1"/>
      <w:marLeft w:val="0"/>
      <w:marRight w:val="0"/>
      <w:marTop w:val="0"/>
      <w:marBottom w:val="0"/>
      <w:divBdr>
        <w:top w:val="none" w:sz="0" w:space="0" w:color="auto"/>
        <w:left w:val="none" w:sz="0" w:space="0" w:color="auto"/>
        <w:bottom w:val="none" w:sz="0" w:space="0" w:color="auto"/>
        <w:right w:val="none" w:sz="0" w:space="0" w:color="auto"/>
      </w:divBdr>
    </w:div>
    <w:div w:id="1282958501">
      <w:bodyDiv w:val="1"/>
      <w:marLeft w:val="0"/>
      <w:marRight w:val="0"/>
      <w:marTop w:val="0"/>
      <w:marBottom w:val="0"/>
      <w:divBdr>
        <w:top w:val="none" w:sz="0" w:space="0" w:color="auto"/>
        <w:left w:val="none" w:sz="0" w:space="0" w:color="auto"/>
        <w:bottom w:val="none" w:sz="0" w:space="0" w:color="auto"/>
        <w:right w:val="none" w:sz="0" w:space="0" w:color="auto"/>
      </w:divBdr>
    </w:div>
    <w:div w:id="1283153491">
      <w:bodyDiv w:val="1"/>
      <w:marLeft w:val="0"/>
      <w:marRight w:val="0"/>
      <w:marTop w:val="0"/>
      <w:marBottom w:val="0"/>
      <w:divBdr>
        <w:top w:val="none" w:sz="0" w:space="0" w:color="auto"/>
        <w:left w:val="none" w:sz="0" w:space="0" w:color="auto"/>
        <w:bottom w:val="none" w:sz="0" w:space="0" w:color="auto"/>
        <w:right w:val="none" w:sz="0" w:space="0" w:color="auto"/>
      </w:divBdr>
    </w:div>
    <w:div w:id="1283537668">
      <w:bodyDiv w:val="1"/>
      <w:marLeft w:val="0"/>
      <w:marRight w:val="0"/>
      <w:marTop w:val="0"/>
      <w:marBottom w:val="0"/>
      <w:divBdr>
        <w:top w:val="none" w:sz="0" w:space="0" w:color="auto"/>
        <w:left w:val="none" w:sz="0" w:space="0" w:color="auto"/>
        <w:bottom w:val="none" w:sz="0" w:space="0" w:color="auto"/>
        <w:right w:val="none" w:sz="0" w:space="0" w:color="auto"/>
      </w:divBdr>
    </w:div>
    <w:div w:id="1283729313">
      <w:bodyDiv w:val="1"/>
      <w:marLeft w:val="0"/>
      <w:marRight w:val="0"/>
      <w:marTop w:val="0"/>
      <w:marBottom w:val="0"/>
      <w:divBdr>
        <w:top w:val="none" w:sz="0" w:space="0" w:color="auto"/>
        <w:left w:val="none" w:sz="0" w:space="0" w:color="auto"/>
        <w:bottom w:val="none" w:sz="0" w:space="0" w:color="auto"/>
        <w:right w:val="none" w:sz="0" w:space="0" w:color="auto"/>
      </w:divBdr>
    </w:div>
    <w:div w:id="1284464175">
      <w:bodyDiv w:val="1"/>
      <w:marLeft w:val="0"/>
      <w:marRight w:val="0"/>
      <w:marTop w:val="0"/>
      <w:marBottom w:val="0"/>
      <w:divBdr>
        <w:top w:val="none" w:sz="0" w:space="0" w:color="auto"/>
        <w:left w:val="none" w:sz="0" w:space="0" w:color="auto"/>
        <w:bottom w:val="none" w:sz="0" w:space="0" w:color="auto"/>
        <w:right w:val="none" w:sz="0" w:space="0" w:color="auto"/>
      </w:divBdr>
    </w:div>
    <w:div w:id="1284575980">
      <w:bodyDiv w:val="1"/>
      <w:marLeft w:val="0"/>
      <w:marRight w:val="0"/>
      <w:marTop w:val="0"/>
      <w:marBottom w:val="0"/>
      <w:divBdr>
        <w:top w:val="none" w:sz="0" w:space="0" w:color="auto"/>
        <w:left w:val="none" w:sz="0" w:space="0" w:color="auto"/>
        <w:bottom w:val="none" w:sz="0" w:space="0" w:color="auto"/>
        <w:right w:val="none" w:sz="0" w:space="0" w:color="auto"/>
      </w:divBdr>
    </w:div>
    <w:div w:id="1284649237">
      <w:bodyDiv w:val="1"/>
      <w:marLeft w:val="0"/>
      <w:marRight w:val="0"/>
      <w:marTop w:val="0"/>
      <w:marBottom w:val="0"/>
      <w:divBdr>
        <w:top w:val="none" w:sz="0" w:space="0" w:color="auto"/>
        <w:left w:val="none" w:sz="0" w:space="0" w:color="auto"/>
        <w:bottom w:val="none" w:sz="0" w:space="0" w:color="auto"/>
        <w:right w:val="none" w:sz="0" w:space="0" w:color="auto"/>
      </w:divBdr>
    </w:div>
    <w:div w:id="1284846470">
      <w:bodyDiv w:val="1"/>
      <w:marLeft w:val="0"/>
      <w:marRight w:val="0"/>
      <w:marTop w:val="0"/>
      <w:marBottom w:val="0"/>
      <w:divBdr>
        <w:top w:val="none" w:sz="0" w:space="0" w:color="auto"/>
        <w:left w:val="none" w:sz="0" w:space="0" w:color="auto"/>
        <w:bottom w:val="none" w:sz="0" w:space="0" w:color="auto"/>
        <w:right w:val="none" w:sz="0" w:space="0" w:color="auto"/>
      </w:divBdr>
    </w:div>
    <w:div w:id="1284995084">
      <w:bodyDiv w:val="1"/>
      <w:marLeft w:val="0"/>
      <w:marRight w:val="0"/>
      <w:marTop w:val="0"/>
      <w:marBottom w:val="0"/>
      <w:divBdr>
        <w:top w:val="none" w:sz="0" w:space="0" w:color="auto"/>
        <w:left w:val="none" w:sz="0" w:space="0" w:color="auto"/>
        <w:bottom w:val="none" w:sz="0" w:space="0" w:color="auto"/>
        <w:right w:val="none" w:sz="0" w:space="0" w:color="auto"/>
      </w:divBdr>
    </w:div>
    <w:div w:id="1285115979">
      <w:bodyDiv w:val="1"/>
      <w:marLeft w:val="0"/>
      <w:marRight w:val="0"/>
      <w:marTop w:val="0"/>
      <w:marBottom w:val="0"/>
      <w:divBdr>
        <w:top w:val="none" w:sz="0" w:space="0" w:color="auto"/>
        <w:left w:val="none" w:sz="0" w:space="0" w:color="auto"/>
        <w:bottom w:val="none" w:sz="0" w:space="0" w:color="auto"/>
        <w:right w:val="none" w:sz="0" w:space="0" w:color="auto"/>
      </w:divBdr>
    </w:div>
    <w:div w:id="1285161063">
      <w:bodyDiv w:val="1"/>
      <w:marLeft w:val="0"/>
      <w:marRight w:val="0"/>
      <w:marTop w:val="0"/>
      <w:marBottom w:val="0"/>
      <w:divBdr>
        <w:top w:val="none" w:sz="0" w:space="0" w:color="auto"/>
        <w:left w:val="none" w:sz="0" w:space="0" w:color="auto"/>
        <w:bottom w:val="none" w:sz="0" w:space="0" w:color="auto"/>
        <w:right w:val="none" w:sz="0" w:space="0" w:color="auto"/>
      </w:divBdr>
    </w:div>
    <w:div w:id="1285162291">
      <w:bodyDiv w:val="1"/>
      <w:marLeft w:val="0"/>
      <w:marRight w:val="0"/>
      <w:marTop w:val="0"/>
      <w:marBottom w:val="0"/>
      <w:divBdr>
        <w:top w:val="none" w:sz="0" w:space="0" w:color="auto"/>
        <w:left w:val="none" w:sz="0" w:space="0" w:color="auto"/>
        <w:bottom w:val="none" w:sz="0" w:space="0" w:color="auto"/>
        <w:right w:val="none" w:sz="0" w:space="0" w:color="auto"/>
      </w:divBdr>
    </w:div>
    <w:div w:id="1285192231">
      <w:bodyDiv w:val="1"/>
      <w:marLeft w:val="0"/>
      <w:marRight w:val="0"/>
      <w:marTop w:val="0"/>
      <w:marBottom w:val="0"/>
      <w:divBdr>
        <w:top w:val="none" w:sz="0" w:space="0" w:color="auto"/>
        <w:left w:val="none" w:sz="0" w:space="0" w:color="auto"/>
        <w:bottom w:val="none" w:sz="0" w:space="0" w:color="auto"/>
        <w:right w:val="none" w:sz="0" w:space="0" w:color="auto"/>
      </w:divBdr>
    </w:div>
    <w:div w:id="1285192911">
      <w:bodyDiv w:val="1"/>
      <w:marLeft w:val="0"/>
      <w:marRight w:val="0"/>
      <w:marTop w:val="0"/>
      <w:marBottom w:val="0"/>
      <w:divBdr>
        <w:top w:val="none" w:sz="0" w:space="0" w:color="auto"/>
        <w:left w:val="none" w:sz="0" w:space="0" w:color="auto"/>
        <w:bottom w:val="none" w:sz="0" w:space="0" w:color="auto"/>
        <w:right w:val="none" w:sz="0" w:space="0" w:color="auto"/>
      </w:divBdr>
    </w:div>
    <w:div w:id="1285310723">
      <w:bodyDiv w:val="1"/>
      <w:marLeft w:val="0"/>
      <w:marRight w:val="0"/>
      <w:marTop w:val="0"/>
      <w:marBottom w:val="0"/>
      <w:divBdr>
        <w:top w:val="none" w:sz="0" w:space="0" w:color="auto"/>
        <w:left w:val="none" w:sz="0" w:space="0" w:color="auto"/>
        <w:bottom w:val="none" w:sz="0" w:space="0" w:color="auto"/>
        <w:right w:val="none" w:sz="0" w:space="0" w:color="auto"/>
      </w:divBdr>
    </w:div>
    <w:div w:id="1285385854">
      <w:bodyDiv w:val="1"/>
      <w:marLeft w:val="0"/>
      <w:marRight w:val="0"/>
      <w:marTop w:val="0"/>
      <w:marBottom w:val="0"/>
      <w:divBdr>
        <w:top w:val="none" w:sz="0" w:space="0" w:color="auto"/>
        <w:left w:val="none" w:sz="0" w:space="0" w:color="auto"/>
        <w:bottom w:val="none" w:sz="0" w:space="0" w:color="auto"/>
        <w:right w:val="none" w:sz="0" w:space="0" w:color="auto"/>
      </w:divBdr>
    </w:div>
    <w:div w:id="1285505865">
      <w:bodyDiv w:val="1"/>
      <w:marLeft w:val="0"/>
      <w:marRight w:val="0"/>
      <w:marTop w:val="0"/>
      <w:marBottom w:val="0"/>
      <w:divBdr>
        <w:top w:val="none" w:sz="0" w:space="0" w:color="auto"/>
        <w:left w:val="none" w:sz="0" w:space="0" w:color="auto"/>
        <w:bottom w:val="none" w:sz="0" w:space="0" w:color="auto"/>
        <w:right w:val="none" w:sz="0" w:space="0" w:color="auto"/>
      </w:divBdr>
    </w:div>
    <w:div w:id="1285694885">
      <w:bodyDiv w:val="1"/>
      <w:marLeft w:val="0"/>
      <w:marRight w:val="0"/>
      <w:marTop w:val="0"/>
      <w:marBottom w:val="0"/>
      <w:divBdr>
        <w:top w:val="none" w:sz="0" w:space="0" w:color="auto"/>
        <w:left w:val="none" w:sz="0" w:space="0" w:color="auto"/>
        <w:bottom w:val="none" w:sz="0" w:space="0" w:color="auto"/>
        <w:right w:val="none" w:sz="0" w:space="0" w:color="auto"/>
      </w:divBdr>
    </w:div>
    <w:div w:id="1285772129">
      <w:bodyDiv w:val="1"/>
      <w:marLeft w:val="0"/>
      <w:marRight w:val="0"/>
      <w:marTop w:val="0"/>
      <w:marBottom w:val="0"/>
      <w:divBdr>
        <w:top w:val="none" w:sz="0" w:space="0" w:color="auto"/>
        <w:left w:val="none" w:sz="0" w:space="0" w:color="auto"/>
        <w:bottom w:val="none" w:sz="0" w:space="0" w:color="auto"/>
        <w:right w:val="none" w:sz="0" w:space="0" w:color="auto"/>
      </w:divBdr>
    </w:div>
    <w:div w:id="1285892261">
      <w:bodyDiv w:val="1"/>
      <w:marLeft w:val="0"/>
      <w:marRight w:val="0"/>
      <w:marTop w:val="0"/>
      <w:marBottom w:val="0"/>
      <w:divBdr>
        <w:top w:val="none" w:sz="0" w:space="0" w:color="auto"/>
        <w:left w:val="none" w:sz="0" w:space="0" w:color="auto"/>
        <w:bottom w:val="none" w:sz="0" w:space="0" w:color="auto"/>
        <w:right w:val="none" w:sz="0" w:space="0" w:color="auto"/>
      </w:divBdr>
    </w:div>
    <w:div w:id="1286081652">
      <w:bodyDiv w:val="1"/>
      <w:marLeft w:val="0"/>
      <w:marRight w:val="0"/>
      <w:marTop w:val="0"/>
      <w:marBottom w:val="0"/>
      <w:divBdr>
        <w:top w:val="none" w:sz="0" w:space="0" w:color="auto"/>
        <w:left w:val="none" w:sz="0" w:space="0" w:color="auto"/>
        <w:bottom w:val="none" w:sz="0" w:space="0" w:color="auto"/>
        <w:right w:val="none" w:sz="0" w:space="0" w:color="auto"/>
      </w:divBdr>
    </w:div>
    <w:div w:id="1286306209">
      <w:bodyDiv w:val="1"/>
      <w:marLeft w:val="0"/>
      <w:marRight w:val="0"/>
      <w:marTop w:val="0"/>
      <w:marBottom w:val="0"/>
      <w:divBdr>
        <w:top w:val="none" w:sz="0" w:space="0" w:color="auto"/>
        <w:left w:val="none" w:sz="0" w:space="0" w:color="auto"/>
        <w:bottom w:val="none" w:sz="0" w:space="0" w:color="auto"/>
        <w:right w:val="none" w:sz="0" w:space="0" w:color="auto"/>
      </w:divBdr>
    </w:div>
    <w:div w:id="1286352414">
      <w:bodyDiv w:val="1"/>
      <w:marLeft w:val="0"/>
      <w:marRight w:val="0"/>
      <w:marTop w:val="0"/>
      <w:marBottom w:val="0"/>
      <w:divBdr>
        <w:top w:val="none" w:sz="0" w:space="0" w:color="auto"/>
        <w:left w:val="none" w:sz="0" w:space="0" w:color="auto"/>
        <w:bottom w:val="none" w:sz="0" w:space="0" w:color="auto"/>
        <w:right w:val="none" w:sz="0" w:space="0" w:color="auto"/>
      </w:divBdr>
    </w:div>
    <w:div w:id="1286739157">
      <w:bodyDiv w:val="1"/>
      <w:marLeft w:val="0"/>
      <w:marRight w:val="0"/>
      <w:marTop w:val="0"/>
      <w:marBottom w:val="0"/>
      <w:divBdr>
        <w:top w:val="none" w:sz="0" w:space="0" w:color="auto"/>
        <w:left w:val="none" w:sz="0" w:space="0" w:color="auto"/>
        <w:bottom w:val="none" w:sz="0" w:space="0" w:color="auto"/>
        <w:right w:val="none" w:sz="0" w:space="0" w:color="auto"/>
      </w:divBdr>
    </w:div>
    <w:div w:id="1286765296">
      <w:bodyDiv w:val="1"/>
      <w:marLeft w:val="0"/>
      <w:marRight w:val="0"/>
      <w:marTop w:val="0"/>
      <w:marBottom w:val="0"/>
      <w:divBdr>
        <w:top w:val="none" w:sz="0" w:space="0" w:color="auto"/>
        <w:left w:val="none" w:sz="0" w:space="0" w:color="auto"/>
        <w:bottom w:val="none" w:sz="0" w:space="0" w:color="auto"/>
        <w:right w:val="none" w:sz="0" w:space="0" w:color="auto"/>
      </w:divBdr>
    </w:div>
    <w:div w:id="1287078011">
      <w:bodyDiv w:val="1"/>
      <w:marLeft w:val="0"/>
      <w:marRight w:val="0"/>
      <w:marTop w:val="0"/>
      <w:marBottom w:val="0"/>
      <w:divBdr>
        <w:top w:val="none" w:sz="0" w:space="0" w:color="auto"/>
        <w:left w:val="none" w:sz="0" w:space="0" w:color="auto"/>
        <w:bottom w:val="none" w:sz="0" w:space="0" w:color="auto"/>
        <w:right w:val="none" w:sz="0" w:space="0" w:color="auto"/>
      </w:divBdr>
    </w:div>
    <w:div w:id="1287421749">
      <w:bodyDiv w:val="1"/>
      <w:marLeft w:val="0"/>
      <w:marRight w:val="0"/>
      <w:marTop w:val="0"/>
      <w:marBottom w:val="0"/>
      <w:divBdr>
        <w:top w:val="none" w:sz="0" w:space="0" w:color="auto"/>
        <w:left w:val="none" w:sz="0" w:space="0" w:color="auto"/>
        <w:bottom w:val="none" w:sz="0" w:space="0" w:color="auto"/>
        <w:right w:val="none" w:sz="0" w:space="0" w:color="auto"/>
      </w:divBdr>
    </w:div>
    <w:div w:id="1287544161">
      <w:bodyDiv w:val="1"/>
      <w:marLeft w:val="0"/>
      <w:marRight w:val="0"/>
      <w:marTop w:val="0"/>
      <w:marBottom w:val="0"/>
      <w:divBdr>
        <w:top w:val="none" w:sz="0" w:space="0" w:color="auto"/>
        <w:left w:val="none" w:sz="0" w:space="0" w:color="auto"/>
        <w:bottom w:val="none" w:sz="0" w:space="0" w:color="auto"/>
        <w:right w:val="none" w:sz="0" w:space="0" w:color="auto"/>
      </w:divBdr>
    </w:div>
    <w:div w:id="1287664129">
      <w:bodyDiv w:val="1"/>
      <w:marLeft w:val="0"/>
      <w:marRight w:val="0"/>
      <w:marTop w:val="0"/>
      <w:marBottom w:val="0"/>
      <w:divBdr>
        <w:top w:val="none" w:sz="0" w:space="0" w:color="auto"/>
        <w:left w:val="none" w:sz="0" w:space="0" w:color="auto"/>
        <w:bottom w:val="none" w:sz="0" w:space="0" w:color="auto"/>
        <w:right w:val="none" w:sz="0" w:space="0" w:color="auto"/>
      </w:divBdr>
    </w:div>
    <w:div w:id="1287814120">
      <w:bodyDiv w:val="1"/>
      <w:marLeft w:val="0"/>
      <w:marRight w:val="0"/>
      <w:marTop w:val="0"/>
      <w:marBottom w:val="0"/>
      <w:divBdr>
        <w:top w:val="none" w:sz="0" w:space="0" w:color="auto"/>
        <w:left w:val="none" w:sz="0" w:space="0" w:color="auto"/>
        <w:bottom w:val="none" w:sz="0" w:space="0" w:color="auto"/>
        <w:right w:val="none" w:sz="0" w:space="0" w:color="auto"/>
      </w:divBdr>
    </w:div>
    <w:div w:id="1287927864">
      <w:bodyDiv w:val="1"/>
      <w:marLeft w:val="0"/>
      <w:marRight w:val="0"/>
      <w:marTop w:val="0"/>
      <w:marBottom w:val="0"/>
      <w:divBdr>
        <w:top w:val="none" w:sz="0" w:space="0" w:color="auto"/>
        <w:left w:val="none" w:sz="0" w:space="0" w:color="auto"/>
        <w:bottom w:val="none" w:sz="0" w:space="0" w:color="auto"/>
        <w:right w:val="none" w:sz="0" w:space="0" w:color="auto"/>
      </w:divBdr>
    </w:div>
    <w:div w:id="1288009959">
      <w:bodyDiv w:val="1"/>
      <w:marLeft w:val="0"/>
      <w:marRight w:val="0"/>
      <w:marTop w:val="0"/>
      <w:marBottom w:val="0"/>
      <w:divBdr>
        <w:top w:val="none" w:sz="0" w:space="0" w:color="auto"/>
        <w:left w:val="none" w:sz="0" w:space="0" w:color="auto"/>
        <w:bottom w:val="none" w:sz="0" w:space="0" w:color="auto"/>
        <w:right w:val="none" w:sz="0" w:space="0" w:color="auto"/>
      </w:divBdr>
    </w:div>
    <w:div w:id="1288047185">
      <w:bodyDiv w:val="1"/>
      <w:marLeft w:val="0"/>
      <w:marRight w:val="0"/>
      <w:marTop w:val="0"/>
      <w:marBottom w:val="0"/>
      <w:divBdr>
        <w:top w:val="none" w:sz="0" w:space="0" w:color="auto"/>
        <w:left w:val="none" w:sz="0" w:space="0" w:color="auto"/>
        <w:bottom w:val="none" w:sz="0" w:space="0" w:color="auto"/>
        <w:right w:val="none" w:sz="0" w:space="0" w:color="auto"/>
      </w:divBdr>
    </w:div>
    <w:div w:id="1288273124">
      <w:bodyDiv w:val="1"/>
      <w:marLeft w:val="0"/>
      <w:marRight w:val="0"/>
      <w:marTop w:val="0"/>
      <w:marBottom w:val="0"/>
      <w:divBdr>
        <w:top w:val="none" w:sz="0" w:space="0" w:color="auto"/>
        <w:left w:val="none" w:sz="0" w:space="0" w:color="auto"/>
        <w:bottom w:val="none" w:sz="0" w:space="0" w:color="auto"/>
        <w:right w:val="none" w:sz="0" w:space="0" w:color="auto"/>
      </w:divBdr>
    </w:div>
    <w:div w:id="1288390322">
      <w:bodyDiv w:val="1"/>
      <w:marLeft w:val="0"/>
      <w:marRight w:val="0"/>
      <w:marTop w:val="0"/>
      <w:marBottom w:val="0"/>
      <w:divBdr>
        <w:top w:val="none" w:sz="0" w:space="0" w:color="auto"/>
        <w:left w:val="none" w:sz="0" w:space="0" w:color="auto"/>
        <w:bottom w:val="none" w:sz="0" w:space="0" w:color="auto"/>
        <w:right w:val="none" w:sz="0" w:space="0" w:color="auto"/>
      </w:divBdr>
    </w:div>
    <w:div w:id="1288509318">
      <w:bodyDiv w:val="1"/>
      <w:marLeft w:val="0"/>
      <w:marRight w:val="0"/>
      <w:marTop w:val="0"/>
      <w:marBottom w:val="0"/>
      <w:divBdr>
        <w:top w:val="none" w:sz="0" w:space="0" w:color="auto"/>
        <w:left w:val="none" w:sz="0" w:space="0" w:color="auto"/>
        <w:bottom w:val="none" w:sz="0" w:space="0" w:color="auto"/>
        <w:right w:val="none" w:sz="0" w:space="0" w:color="auto"/>
      </w:divBdr>
    </w:div>
    <w:div w:id="1288655722">
      <w:bodyDiv w:val="1"/>
      <w:marLeft w:val="0"/>
      <w:marRight w:val="0"/>
      <w:marTop w:val="0"/>
      <w:marBottom w:val="0"/>
      <w:divBdr>
        <w:top w:val="none" w:sz="0" w:space="0" w:color="auto"/>
        <w:left w:val="none" w:sz="0" w:space="0" w:color="auto"/>
        <w:bottom w:val="none" w:sz="0" w:space="0" w:color="auto"/>
        <w:right w:val="none" w:sz="0" w:space="0" w:color="auto"/>
      </w:divBdr>
    </w:div>
    <w:div w:id="1288779056">
      <w:bodyDiv w:val="1"/>
      <w:marLeft w:val="0"/>
      <w:marRight w:val="0"/>
      <w:marTop w:val="0"/>
      <w:marBottom w:val="0"/>
      <w:divBdr>
        <w:top w:val="none" w:sz="0" w:space="0" w:color="auto"/>
        <w:left w:val="none" w:sz="0" w:space="0" w:color="auto"/>
        <w:bottom w:val="none" w:sz="0" w:space="0" w:color="auto"/>
        <w:right w:val="none" w:sz="0" w:space="0" w:color="auto"/>
      </w:divBdr>
    </w:div>
    <w:div w:id="1288898432">
      <w:bodyDiv w:val="1"/>
      <w:marLeft w:val="0"/>
      <w:marRight w:val="0"/>
      <w:marTop w:val="0"/>
      <w:marBottom w:val="0"/>
      <w:divBdr>
        <w:top w:val="none" w:sz="0" w:space="0" w:color="auto"/>
        <w:left w:val="none" w:sz="0" w:space="0" w:color="auto"/>
        <w:bottom w:val="none" w:sz="0" w:space="0" w:color="auto"/>
        <w:right w:val="none" w:sz="0" w:space="0" w:color="auto"/>
      </w:divBdr>
    </w:div>
    <w:div w:id="1288974159">
      <w:bodyDiv w:val="1"/>
      <w:marLeft w:val="0"/>
      <w:marRight w:val="0"/>
      <w:marTop w:val="0"/>
      <w:marBottom w:val="0"/>
      <w:divBdr>
        <w:top w:val="none" w:sz="0" w:space="0" w:color="auto"/>
        <w:left w:val="none" w:sz="0" w:space="0" w:color="auto"/>
        <w:bottom w:val="none" w:sz="0" w:space="0" w:color="auto"/>
        <w:right w:val="none" w:sz="0" w:space="0" w:color="auto"/>
      </w:divBdr>
    </w:div>
    <w:div w:id="1289120070">
      <w:bodyDiv w:val="1"/>
      <w:marLeft w:val="0"/>
      <w:marRight w:val="0"/>
      <w:marTop w:val="0"/>
      <w:marBottom w:val="0"/>
      <w:divBdr>
        <w:top w:val="none" w:sz="0" w:space="0" w:color="auto"/>
        <w:left w:val="none" w:sz="0" w:space="0" w:color="auto"/>
        <w:bottom w:val="none" w:sz="0" w:space="0" w:color="auto"/>
        <w:right w:val="none" w:sz="0" w:space="0" w:color="auto"/>
      </w:divBdr>
    </w:div>
    <w:div w:id="1289360216">
      <w:bodyDiv w:val="1"/>
      <w:marLeft w:val="0"/>
      <w:marRight w:val="0"/>
      <w:marTop w:val="0"/>
      <w:marBottom w:val="0"/>
      <w:divBdr>
        <w:top w:val="none" w:sz="0" w:space="0" w:color="auto"/>
        <w:left w:val="none" w:sz="0" w:space="0" w:color="auto"/>
        <w:bottom w:val="none" w:sz="0" w:space="0" w:color="auto"/>
        <w:right w:val="none" w:sz="0" w:space="0" w:color="auto"/>
      </w:divBdr>
    </w:div>
    <w:div w:id="1289511114">
      <w:bodyDiv w:val="1"/>
      <w:marLeft w:val="0"/>
      <w:marRight w:val="0"/>
      <w:marTop w:val="0"/>
      <w:marBottom w:val="0"/>
      <w:divBdr>
        <w:top w:val="none" w:sz="0" w:space="0" w:color="auto"/>
        <w:left w:val="none" w:sz="0" w:space="0" w:color="auto"/>
        <w:bottom w:val="none" w:sz="0" w:space="0" w:color="auto"/>
        <w:right w:val="none" w:sz="0" w:space="0" w:color="auto"/>
      </w:divBdr>
    </w:div>
    <w:div w:id="1289581478">
      <w:bodyDiv w:val="1"/>
      <w:marLeft w:val="0"/>
      <w:marRight w:val="0"/>
      <w:marTop w:val="0"/>
      <w:marBottom w:val="0"/>
      <w:divBdr>
        <w:top w:val="none" w:sz="0" w:space="0" w:color="auto"/>
        <w:left w:val="none" w:sz="0" w:space="0" w:color="auto"/>
        <w:bottom w:val="none" w:sz="0" w:space="0" w:color="auto"/>
        <w:right w:val="none" w:sz="0" w:space="0" w:color="auto"/>
      </w:divBdr>
    </w:div>
    <w:div w:id="1289704857">
      <w:bodyDiv w:val="1"/>
      <w:marLeft w:val="0"/>
      <w:marRight w:val="0"/>
      <w:marTop w:val="0"/>
      <w:marBottom w:val="0"/>
      <w:divBdr>
        <w:top w:val="none" w:sz="0" w:space="0" w:color="auto"/>
        <w:left w:val="none" w:sz="0" w:space="0" w:color="auto"/>
        <w:bottom w:val="none" w:sz="0" w:space="0" w:color="auto"/>
        <w:right w:val="none" w:sz="0" w:space="0" w:color="auto"/>
      </w:divBdr>
    </w:div>
    <w:div w:id="1289893218">
      <w:bodyDiv w:val="1"/>
      <w:marLeft w:val="0"/>
      <w:marRight w:val="0"/>
      <w:marTop w:val="0"/>
      <w:marBottom w:val="0"/>
      <w:divBdr>
        <w:top w:val="none" w:sz="0" w:space="0" w:color="auto"/>
        <w:left w:val="none" w:sz="0" w:space="0" w:color="auto"/>
        <w:bottom w:val="none" w:sz="0" w:space="0" w:color="auto"/>
        <w:right w:val="none" w:sz="0" w:space="0" w:color="auto"/>
      </w:divBdr>
    </w:div>
    <w:div w:id="1289967127">
      <w:bodyDiv w:val="1"/>
      <w:marLeft w:val="0"/>
      <w:marRight w:val="0"/>
      <w:marTop w:val="0"/>
      <w:marBottom w:val="0"/>
      <w:divBdr>
        <w:top w:val="none" w:sz="0" w:space="0" w:color="auto"/>
        <w:left w:val="none" w:sz="0" w:space="0" w:color="auto"/>
        <w:bottom w:val="none" w:sz="0" w:space="0" w:color="auto"/>
        <w:right w:val="none" w:sz="0" w:space="0" w:color="auto"/>
      </w:divBdr>
    </w:div>
    <w:div w:id="1290087720">
      <w:bodyDiv w:val="1"/>
      <w:marLeft w:val="0"/>
      <w:marRight w:val="0"/>
      <w:marTop w:val="0"/>
      <w:marBottom w:val="0"/>
      <w:divBdr>
        <w:top w:val="none" w:sz="0" w:space="0" w:color="auto"/>
        <w:left w:val="none" w:sz="0" w:space="0" w:color="auto"/>
        <w:bottom w:val="none" w:sz="0" w:space="0" w:color="auto"/>
        <w:right w:val="none" w:sz="0" w:space="0" w:color="auto"/>
      </w:divBdr>
    </w:div>
    <w:div w:id="1290167600">
      <w:bodyDiv w:val="1"/>
      <w:marLeft w:val="0"/>
      <w:marRight w:val="0"/>
      <w:marTop w:val="0"/>
      <w:marBottom w:val="0"/>
      <w:divBdr>
        <w:top w:val="none" w:sz="0" w:space="0" w:color="auto"/>
        <w:left w:val="none" w:sz="0" w:space="0" w:color="auto"/>
        <w:bottom w:val="none" w:sz="0" w:space="0" w:color="auto"/>
        <w:right w:val="none" w:sz="0" w:space="0" w:color="auto"/>
      </w:divBdr>
    </w:div>
    <w:div w:id="1290209043">
      <w:bodyDiv w:val="1"/>
      <w:marLeft w:val="0"/>
      <w:marRight w:val="0"/>
      <w:marTop w:val="0"/>
      <w:marBottom w:val="0"/>
      <w:divBdr>
        <w:top w:val="none" w:sz="0" w:space="0" w:color="auto"/>
        <w:left w:val="none" w:sz="0" w:space="0" w:color="auto"/>
        <w:bottom w:val="none" w:sz="0" w:space="0" w:color="auto"/>
        <w:right w:val="none" w:sz="0" w:space="0" w:color="auto"/>
      </w:divBdr>
    </w:div>
    <w:div w:id="1290279242">
      <w:bodyDiv w:val="1"/>
      <w:marLeft w:val="0"/>
      <w:marRight w:val="0"/>
      <w:marTop w:val="0"/>
      <w:marBottom w:val="0"/>
      <w:divBdr>
        <w:top w:val="none" w:sz="0" w:space="0" w:color="auto"/>
        <w:left w:val="none" w:sz="0" w:space="0" w:color="auto"/>
        <w:bottom w:val="none" w:sz="0" w:space="0" w:color="auto"/>
        <w:right w:val="none" w:sz="0" w:space="0" w:color="auto"/>
      </w:divBdr>
    </w:div>
    <w:div w:id="1290353491">
      <w:bodyDiv w:val="1"/>
      <w:marLeft w:val="0"/>
      <w:marRight w:val="0"/>
      <w:marTop w:val="0"/>
      <w:marBottom w:val="0"/>
      <w:divBdr>
        <w:top w:val="none" w:sz="0" w:space="0" w:color="auto"/>
        <w:left w:val="none" w:sz="0" w:space="0" w:color="auto"/>
        <w:bottom w:val="none" w:sz="0" w:space="0" w:color="auto"/>
        <w:right w:val="none" w:sz="0" w:space="0" w:color="auto"/>
      </w:divBdr>
    </w:div>
    <w:div w:id="1290473984">
      <w:bodyDiv w:val="1"/>
      <w:marLeft w:val="0"/>
      <w:marRight w:val="0"/>
      <w:marTop w:val="0"/>
      <w:marBottom w:val="0"/>
      <w:divBdr>
        <w:top w:val="none" w:sz="0" w:space="0" w:color="auto"/>
        <w:left w:val="none" w:sz="0" w:space="0" w:color="auto"/>
        <w:bottom w:val="none" w:sz="0" w:space="0" w:color="auto"/>
        <w:right w:val="none" w:sz="0" w:space="0" w:color="auto"/>
      </w:divBdr>
    </w:div>
    <w:div w:id="1290476950">
      <w:bodyDiv w:val="1"/>
      <w:marLeft w:val="0"/>
      <w:marRight w:val="0"/>
      <w:marTop w:val="0"/>
      <w:marBottom w:val="0"/>
      <w:divBdr>
        <w:top w:val="none" w:sz="0" w:space="0" w:color="auto"/>
        <w:left w:val="none" w:sz="0" w:space="0" w:color="auto"/>
        <w:bottom w:val="none" w:sz="0" w:space="0" w:color="auto"/>
        <w:right w:val="none" w:sz="0" w:space="0" w:color="auto"/>
      </w:divBdr>
    </w:div>
    <w:div w:id="1290744402">
      <w:bodyDiv w:val="1"/>
      <w:marLeft w:val="0"/>
      <w:marRight w:val="0"/>
      <w:marTop w:val="0"/>
      <w:marBottom w:val="0"/>
      <w:divBdr>
        <w:top w:val="none" w:sz="0" w:space="0" w:color="auto"/>
        <w:left w:val="none" w:sz="0" w:space="0" w:color="auto"/>
        <w:bottom w:val="none" w:sz="0" w:space="0" w:color="auto"/>
        <w:right w:val="none" w:sz="0" w:space="0" w:color="auto"/>
      </w:divBdr>
    </w:div>
    <w:div w:id="1290747945">
      <w:bodyDiv w:val="1"/>
      <w:marLeft w:val="0"/>
      <w:marRight w:val="0"/>
      <w:marTop w:val="0"/>
      <w:marBottom w:val="0"/>
      <w:divBdr>
        <w:top w:val="none" w:sz="0" w:space="0" w:color="auto"/>
        <w:left w:val="none" w:sz="0" w:space="0" w:color="auto"/>
        <w:bottom w:val="none" w:sz="0" w:space="0" w:color="auto"/>
        <w:right w:val="none" w:sz="0" w:space="0" w:color="auto"/>
      </w:divBdr>
    </w:div>
    <w:div w:id="1290819714">
      <w:bodyDiv w:val="1"/>
      <w:marLeft w:val="0"/>
      <w:marRight w:val="0"/>
      <w:marTop w:val="0"/>
      <w:marBottom w:val="0"/>
      <w:divBdr>
        <w:top w:val="none" w:sz="0" w:space="0" w:color="auto"/>
        <w:left w:val="none" w:sz="0" w:space="0" w:color="auto"/>
        <w:bottom w:val="none" w:sz="0" w:space="0" w:color="auto"/>
        <w:right w:val="none" w:sz="0" w:space="0" w:color="auto"/>
      </w:divBdr>
    </w:div>
    <w:div w:id="1291085600">
      <w:bodyDiv w:val="1"/>
      <w:marLeft w:val="0"/>
      <w:marRight w:val="0"/>
      <w:marTop w:val="0"/>
      <w:marBottom w:val="0"/>
      <w:divBdr>
        <w:top w:val="none" w:sz="0" w:space="0" w:color="auto"/>
        <w:left w:val="none" w:sz="0" w:space="0" w:color="auto"/>
        <w:bottom w:val="none" w:sz="0" w:space="0" w:color="auto"/>
        <w:right w:val="none" w:sz="0" w:space="0" w:color="auto"/>
      </w:divBdr>
    </w:div>
    <w:div w:id="1291129814">
      <w:bodyDiv w:val="1"/>
      <w:marLeft w:val="0"/>
      <w:marRight w:val="0"/>
      <w:marTop w:val="0"/>
      <w:marBottom w:val="0"/>
      <w:divBdr>
        <w:top w:val="none" w:sz="0" w:space="0" w:color="auto"/>
        <w:left w:val="none" w:sz="0" w:space="0" w:color="auto"/>
        <w:bottom w:val="none" w:sz="0" w:space="0" w:color="auto"/>
        <w:right w:val="none" w:sz="0" w:space="0" w:color="auto"/>
      </w:divBdr>
    </w:div>
    <w:div w:id="1291206938">
      <w:bodyDiv w:val="1"/>
      <w:marLeft w:val="0"/>
      <w:marRight w:val="0"/>
      <w:marTop w:val="0"/>
      <w:marBottom w:val="0"/>
      <w:divBdr>
        <w:top w:val="none" w:sz="0" w:space="0" w:color="auto"/>
        <w:left w:val="none" w:sz="0" w:space="0" w:color="auto"/>
        <w:bottom w:val="none" w:sz="0" w:space="0" w:color="auto"/>
        <w:right w:val="none" w:sz="0" w:space="0" w:color="auto"/>
      </w:divBdr>
    </w:div>
    <w:div w:id="1291325094">
      <w:bodyDiv w:val="1"/>
      <w:marLeft w:val="0"/>
      <w:marRight w:val="0"/>
      <w:marTop w:val="0"/>
      <w:marBottom w:val="0"/>
      <w:divBdr>
        <w:top w:val="none" w:sz="0" w:space="0" w:color="auto"/>
        <w:left w:val="none" w:sz="0" w:space="0" w:color="auto"/>
        <w:bottom w:val="none" w:sz="0" w:space="0" w:color="auto"/>
        <w:right w:val="none" w:sz="0" w:space="0" w:color="auto"/>
      </w:divBdr>
    </w:div>
    <w:div w:id="1291327656">
      <w:bodyDiv w:val="1"/>
      <w:marLeft w:val="0"/>
      <w:marRight w:val="0"/>
      <w:marTop w:val="0"/>
      <w:marBottom w:val="0"/>
      <w:divBdr>
        <w:top w:val="none" w:sz="0" w:space="0" w:color="auto"/>
        <w:left w:val="none" w:sz="0" w:space="0" w:color="auto"/>
        <w:bottom w:val="none" w:sz="0" w:space="0" w:color="auto"/>
        <w:right w:val="none" w:sz="0" w:space="0" w:color="auto"/>
      </w:divBdr>
    </w:div>
    <w:div w:id="1291474131">
      <w:bodyDiv w:val="1"/>
      <w:marLeft w:val="0"/>
      <w:marRight w:val="0"/>
      <w:marTop w:val="0"/>
      <w:marBottom w:val="0"/>
      <w:divBdr>
        <w:top w:val="none" w:sz="0" w:space="0" w:color="auto"/>
        <w:left w:val="none" w:sz="0" w:space="0" w:color="auto"/>
        <w:bottom w:val="none" w:sz="0" w:space="0" w:color="auto"/>
        <w:right w:val="none" w:sz="0" w:space="0" w:color="auto"/>
      </w:divBdr>
    </w:div>
    <w:div w:id="1291548908">
      <w:bodyDiv w:val="1"/>
      <w:marLeft w:val="0"/>
      <w:marRight w:val="0"/>
      <w:marTop w:val="0"/>
      <w:marBottom w:val="0"/>
      <w:divBdr>
        <w:top w:val="none" w:sz="0" w:space="0" w:color="auto"/>
        <w:left w:val="none" w:sz="0" w:space="0" w:color="auto"/>
        <w:bottom w:val="none" w:sz="0" w:space="0" w:color="auto"/>
        <w:right w:val="none" w:sz="0" w:space="0" w:color="auto"/>
      </w:divBdr>
    </w:div>
    <w:div w:id="1292134185">
      <w:bodyDiv w:val="1"/>
      <w:marLeft w:val="0"/>
      <w:marRight w:val="0"/>
      <w:marTop w:val="0"/>
      <w:marBottom w:val="0"/>
      <w:divBdr>
        <w:top w:val="none" w:sz="0" w:space="0" w:color="auto"/>
        <w:left w:val="none" w:sz="0" w:space="0" w:color="auto"/>
        <w:bottom w:val="none" w:sz="0" w:space="0" w:color="auto"/>
        <w:right w:val="none" w:sz="0" w:space="0" w:color="auto"/>
      </w:divBdr>
    </w:div>
    <w:div w:id="1292438537">
      <w:bodyDiv w:val="1"/>
      <w:marLeft w:val="0"/>
      <w:marRight w:val="0"/>
      <w:marTop w:val="0"/>
      <w:marBottom w:val="0"/>
      <w:divBdr>
        <w:top w:val="none" w:sz="0" w:space="0" w:color="auto"/>
        <w:left w:val="none" w:sz="0" w:space="0" w:color="auto"/>
        <w:bottom w:val="none" w:sz="0" w:space="0" w:color="auto"/>
        <w:right w:val="none" w:sz="0" w:space="0" w:color="auto"/>
      </w:divBdr>
    </w:div>
    <w:div w:id="1292520761">
      <w:bodyDiv w:val="1"/>
      <w:marLeft w:val="0"/>
      <w:marRight w:val="0"/>
      <w:marTop w:val="0"/>
      <w:marBottom w:val="0"/>
      <w:divBdr>
        <w:top w:val="none" w:sz="0" w:space="0" w:color="auto"/>
        <w:left w:val="none" w:sz="0" w:space="0" w:color="auto"/>
        <w:bottom w:val="none" w:sz="0" w:space="0" w:color="auto"/>
        <w:right w:val="none" w:sz="0" w:space="0" w:color="auto"/>
      </w:divBdr>
    </w:div>
    <w:div w:id="1292781180">
      <w:bodyDiv w:val="1"/>
      <w:marLeft w:val="0"/>
      <w:marRight w:val="0"/>
      <w:marTop w:val="0"/>
      <w:marBottom w:val="0"/>
      <w:divBdr>
        <w:top w:val="none" w:sz="0" w:space="0" w:color="auto"/>
        <w:left w:val="none" w:sz="0" w:space="0" w:color="auto"/>
        <w:bottom w:val="none" w:sz="0" w:space="0" w:color="auto"/>
        <w:right w:val="none" w:sz="0" w:space="0" w:color="auto"/>
      </w:divBdr>
    </w:div>
    <w:div w:id="1292788138">
      <w:bodyDiv w:val="1"/>
      <w:marLeft w:val="0"/>
      <w:marRight w:val="0"/>
      <w:marTop w:val="0"/>
      <w:marBottom w:val="0"/>
      <w:divBdr>
        <w:top w:val="none" w:sz="0" w:space="0" w:color="auto"/>
        <w:left w:val="none" w:sz="0" w:space="0" w:color="auto"/>
        <w:bottom w:val="none" w:sz="0" w:space="0" w:color="auto"/>
        <w:right w:val="none" w:sz="0" w:space="0" w:color="auto"/>
      </w:divBdr>
    </w:div>
    <w:div w:id="1292901425">
      <w:bodyDiv w:val="1"/>
      <w:marLeft w:val="0"/>
      <w:marRight w:val="0"/>
      <w:marTop w:val="0"/>
      <w:marBottom w:val="0"/>
      <w:divBdr>
        <w:top w:val="none" w:sz="0" w:space="0" w:color="auto"/>
        <w:left w:val="none" w:sz="0" w:space="0" w:color="auto"/>
        <w:bottom w:val="none" w:sz="0" w:space="0" w:color="auto"/>
        <w:right w:val="none" w:sz="0" w:space="0" w:color="auto"/>
      </w:divBdr>
    </w:div>
    <w:div w:id="1293055404">
      <w:bodyDiv w:val="1"/>
      <w:marLeft w:val="0"/>
      <w:marRight w:val="0"/>
      <w:marTop w:val="0"/>
      <w:marBottom w:val="0"/>
      <w:divBdr>
        <w:top w:val="none" w:sz="0" w:space="0" w:color="auto"/>
        <w:left w:val="none" w:sz="0" w:space="0" w:color="auto"/>
        <w:bottom w:val="none" w:sz="0" w:space="0" w:color="auto"/>
        <w:right w:val="none" w:sz="0" w:space="0" w:color="auto"/>
      </w:divBdr>
    </w:div>
    <w:div w:id="1293094652">
      <w:bodyDiv w:val="1"/>
      <w:marLeft w:val="0"/>
      <w:marRight w:val="0"/>
      <w:marTop w:val="0"/>
      <w:marBottom w:val="0"/>
      <w:divBdr>
        <w:top w:val="none" w:sz="0" w:space="0" w:color="auto"/>
        <w:left w:val="none" w:sz="0" w:space="0" w:color="auto"/>
        <w:bottom w:val="none" w:sz="0" w:space="0" w:color="auto"/>
        <w:right w:val="none" w:sz="0" w:space="0" w:color="auto"/>
      </w:divBdr>
    </w:div>
    <w:div w:id="1293169996">
      <w:bodyDiv w:val="1"/>
      <w:marLeft w:val="0"/>
      <w:marRight w:val="0"/>
      <w:marTop w:val="0"/>
      <w:marBottom w:val="0"/>
      <w:divBdr>
        <w:top w:val="none" w:sz="0" w:space="0" w:color="auto"/>
        <w:left w:val="none" w:sz="0" w:space="0" w:color="auto"/>
        <w:bottom w:val="none" w:sz="0" w:space="0" w:color="auto"/>
        <w:right w:val="none" w:sz="0" w:space="0" w:color="auto"/>
      </w:divBdr>
    </w:div>
    <w:div w:id="1293245289">
      <w:bodyDiv w:val="1"/>
      <w:marLeft w:val="0"/>
      <w:marRight w:val="0"/>
      <w:marTop w:val="0"/>
      <w:marBottom w:val="0"/>
      <w:divBdr>
        <w:top w:val="none" w:sz="0" w:space="0" w:color="auto"/>
        <w:left w:val="none" w:sz="0" w:space="0" w:color="auto"/>
        <w:bottom w:val="none" w:sz="0" w:space="0" w:color="auto"/>
        <w:right w:val="none" w:sz="0" w:space="0" w:color="auto"/>
      </w:divBdr>
    </w:div>
    <w:div w:id="1293294881">
      <w:bodyDiv w:val="1"/>
      <w:marLeft w:val="0"/>
      <w:marRight w:val="0"/>
      <w:marTop w:val="0"/>
      <w:marBottom w:val="0"/>
      <w:divBdr>
        <w:top w:val="none" w:sz="0" w:space="0" w:color="auto"/>
        <w:left w:val="none" w:sz="0" w:space="0" w:color="auto"/>
        <w:bottom w:val="none" w:sz="0" w:space="0" w:color="auto"/>
        <w:right w:val="none" w:sz="0" w:space="0" w:color="auto"/>
      </w:divBdr>
    </w:div>
    <w:div w:id="1293487608">
      <w:bodyDiv w:val="1"/>
      <w:marLeft w:val="0"/>
      <w:marRight w:val="0"/>
      <w:marTop w:val="0"/>
      <w:marBottom w:val="0"/>
      <w:divBdr>
        <w:top w:val="none" w:sz="0" w:space="0" w:color="auto"/>
        <w:left w:val="none" w:sz="0" w:space="0" w:color="auto"/>
        <w:bottom w:val="none" w:sz="0" w:space="0" w:color="auto"/>
        <w:right w:val="none" w:sz="0" w:space="0" w:color="auto"/>
      </w:divBdr>
    </w:div>
    <w:div w:id="1293563512">
      <w:bodyDiv w:val="1"/>
      <w:marLeft w:val="0"/>
      <w:marRight w:val="0"/>
      <w:marTop w:val="0"/>
      <w:marBottom w:val="0"/>
      <w:divBdr>
        <w:top w:val="none" w:sz="0" w:space="0" w:color="auto"/>
        <w:left w:val="none" w:sz="0" w:space="0" w:color="auto"/>
        <w:bottom w:val="none" w:sz="0" w:space="0" w:color="auto"/>
        <w:right w:val="none" w:sz="0" w:space="0" w:color="auto"/>
      </w:divBdr>
    </w:div>
    <w:div w:id="1293831368">
      <w:bodyDiv w:val="1"/>
      <w:marLeft w:val="0"/>
      <w:marRight w:val="0"/>
      <w:marTop w:val="0"/>
      <w:marBottom w:val="0"/>
      <w:divBdr>
        <w:top w:val="none" w:sz="0" w:space="0" w:color="auto"/>
        <w:left w:val="none" w:sz="0" w:space="0" w:color="auto"/>
        <w:bottom w:val="none" w:sz="0" w:space="0" w:color="auto"/>
        <w:right w:val="none" w:sz="0" w:space="0" w:color="auto"/>
      </w:divBdr>
    </w:div>
    <w:div w:id="1293903647">
      <w:bodyDiv w:val="1"/>
      <w:marLeft w:val="0"/>
      <w:marRight w:val="0"/>
      <w:marTop w:val="0"/>
      <w:marBottom w:val="0"/>
      <w:divBdr>
        <w:top w:val="none" w:sz="0" w:space="0" w:color="auto"/>
        <w:left w:val="none" w:sz="0" w:space="0" w:color="auto"/>
        <w:bottom w:val="none" w:sz="0" w:space="0" w:color="auto"/>
        <w:right w:val="none" w:sz="0" w:space="0" w:color="auto"/>
      </w:divBdr>
    </w:div>
    <w:div w:id="1294212333">
      <w:bodyDiv w:val="1"/>
      <w:marLeft w:val="0"/>
      <w:marRight w:val="0"/>
      <w:marTop w:val="0"/>
      <w:marBottom w:val="0"/>
      <w:divBdr>
        <w:top w:val="none" w:sz="0" w:space="0" w:color="auto"/>
        <w:left w:val="none" w:sz="0" w:space="0" w:color="auto"/>
        <w:bottom w:val="none" w:sz="0" w:space="0" w:color="auto"/>
        <w:right w:val="none" w:sz="0" w:space="0" w:color="auto"/>
      </w:divBdr>
    </w:div>
    <w:div w:id="1294671296">
      <w:bodyDiv w:val="1"/>
      <w:marLeft w:val="0"/>
      <w:marRight w:val="0"/>
      <w:marTop w:val="0"/>
      <w:marBottom w:val="0"/>
      <w:divBdr>
        <w:top w:val="none" w:sz="0" w:space="0" w:color="auto"/>
        <w:left w:val="none" w:sz="0" w:space="0" w:color="auto"/>
        <w:bottom w:val="none" w:sz="0" w:space="0" w:color="auto"/>
        <w:right w:val="none" w:sz="0" w:space="0" w:color="auto"/>
      </w:divBdr>
    </w:div>
    <w:div w:id="1294748791">
      <w:bodyDiv w:val="1"/>
      <w:marLeft w:val="0"/>
      <w:marRight w:val="0"/>
      <w:marTop w:val="0"/>
      <w:marBottom w:val="0"/>
      <w:divBdr>
        <w:top w:val="none" w:sz="0" w:space="0" w:color="auto"/>
        <w:left w:val="none" w:sz="0" w:space="0" w:color="auto"/>
        <w:bottom w:val="none" w:sz="0" w:space="0" w:color="auto"/>
        <w:right w:val="none" w:sz="0" w:space="0" w:color="auto"/>
      </w:divBdr>
    </w:div>
    <w:div w:id="1294823824">
      <w:bodyDiv w:val="1"/>
      <w:marLeft w:val="0"/>
      <w:marRight w:val="0"/>
      <w:marTop w:val="0"/>
      <w:marBottom w:val="0"/>
      <w:divBdr>
        <w:top w:val="none" w:sz="0" w:space="0" w:color="auto"/>
        <w:left w:val="none" w:sz="0" w:space="0" w:color="auto"/>
        <w:bottom w:val="none" w:sz="0" w:space="0" w:color="auto"/>
        <w:right w:val="none" w:sz="0" w:space="0" w:color="auto"/>
      </w:divBdr>
    </w:div>
    <w:div w:id="1295019889">
      <w:bodyDiv w:val="1"/>
      <w:marLeft w:val="0"/>
      <w:marRight w:val="0"/>
      <w:marTop w:val="0"/>
      <w:marBottom w:val="0"/>
      <w:divBdr>
        <w:top w:val="none" w:sz="0" w:space="0" w:color="auto"/>
        <w:left w:val="none" w:sz="0" w:space="0" w:color="auto"/>
        <w:bottom w:val="none" w:sz="0" w:space="0" w:color="auto"/>
        <w:right w:val="none" w:sz="0" w:space="0" w:color="auto"/>
      </w:divBdr>
    </w:div>
    <w:div w:id="1295058976">
      <w:bodyDiv w:val="1"/>
      <w:marLeft w:val="0"/>
      <w:marRight w:val="0"/>
      <w:marTop w:val="0"/>
      <w:marBottom w:val="0"/>
      <w:divBdr>
        <w:top w:val="none" w:sz="0" w:space="0" w:color="auto"/>
        <w:left w:val="none" w:sz="0" w:space="0" w:color="auto"/>
        <w:bottom w:val="none" w:sz="0" w:space="0" w:color="auto"/>
        <w:right w:val="none" w:sz="0" w:space="0" w:color="auto"/>
      </w:divBdr>
    </w:div>
    <w:div w:id="1295066558">
      <w:bodyDiv w:val="1"/>
      <w:marLeft w:val="0"/>
      <w:marRight w:val="0"/>
      <w:marTop w:val="0"/>
      <w:marBottom w:val="0"/>
      <w:divBdr>
        <w:top w:val="none" w:sz="0" w:space="0" w:color="auto"/>
        <w:left w:val="none" w:sz="0" w:space="0" w:color="auto"/>
        <w:bottom w:val="none" w:sz="0" w:space="0" w:color="auto"/>
        <w:right w:val="none" w:sz="0" w:space="0" w:color="auto"/>
      </w:divBdr>
    </w:div>
    <w:div w:id="1295216154">
      <w:bodyDiv w:val="1"/>
      <w:marLeft w:val="0"/>
      <w:marRight w:val="0"/>
      <w:marTop w:val="0"/>
      <w:marBottom w:val="0"/>
      <w:divBdr>
        <w:top w:val="none" w:sz="0" w:space="0" w:color="auto"/>
        <w:left w:val="none" w:sz="0" w:space="0" w:color="auto"/>
        <w:bottom w:val="none" w:sz="0" w:space="0" w:color="auto"/>
        <w:right w:val="none" w:sz="0" w:space="0" w:color="auto"/>
      </w:divBdr>
    </w:div>
    <w:div w:id="1295480796">
      <w:bodyDiv w:val="1"/>
      <w:marLeft w:val="0"/>
      <w:marRight w:val="0"/>
      <w:marTop w:val="0"/>
      <w:marBottom w:val="0"/>
      <w:divBdr>
        <w:top w:val="none" w:sz="0" w:space="0" w:color="auto"/>
        <w:left w:val="none" w:sz="0" w:space="0" w:color="auto"/>
        <w:bottom w:val="none" w:sz="0" w:space="0" w:color="auto"/>
        <w:right w:val="none" w:sz="0" w:space="0" w:color="auto"/>
      </w:divBdr>
    </w:div>
    <w:div w:id="1295791029">
      <w:bodyDiv w:val="1"/>
      <w:marLeft w:val="0"/>
      <w:marRight w:val="0"/>
      <w:marTop w:val="0"/>
      <w:marBottom w:val="0"/>
      <w:divBdr>
        <w:top w:val="none" w:sz="0" w:space="0" w:color="auto"/>
        <w:left w:val="none" w:sz="0" w:space="0" w:color="auto"/>
        <w:bottom w:val="none" w:sz="0" w:space="0" w:color="auto"/>
        <w:right w:val="none" w:sz="0" w:space="0" w:color="auto"/>
      </w:divBdr>
    </w:div>
    <w:div w:id="1295868185">
      <w:bodyDiv w:val="1"/>
      <w:marLeft w:val="0"/>
      <w:marRight w:val="0"/>
      <w:marTop w:val="0"/>
      <w:marBottom w:val="0"/>
      <w:divBdr>
        <w:top w:val="none" w:sz="0" w:space="0" w:color="auto"/>
        <w:left w:val="none" w:sz="0" w:space="0" w:color="auto"/>
        <w:bottom w:val="none" w:sz="0" w:space="0" w:color="auto"/>
        <w:right w:val="none" w:sz="0" w:space="0" w:color="auto"/>
      </w:divBdr>
    </w:div>
    <w:div w:id="1295911481">
      <w:bodyDiv w:val="1"/>
      <w:marLeft w:val="0"/>
      <w:marRight w:val="0"/>
      <w:marTop w:val="0"/>
      <w:marBottom w:val="0"/>
      <w:divBdr>
        <w:top w:val="none" w:sz="0" w:space="0" w:color="auto"/>
        <w:left w:val="none" w:sz="0" w:space="0" w:color="auto"/>
        <w:bottom w:val="none" w:sz="0" w:space="0" w:color="auto"/>
        <w:right w:val="none" w:sz="0" w:space="0" w:color="auto"/>
      </w:divBdr>
    </w:div>
    <w:div w:id="1295989669">
      <w:bodyDiv w:val="1"/>
      <w:marLeft w:val="0"/>
      <w:marRight w:val="0"/>
      <w:marTop w:val="0"/>
      <w:marBottom w:val="0"/>
      <w:divBdr>
        <w:top w:val="none" w:sz="0" w:space="0" w:color="auto"/>
        <w:left w:val="none" w:sz="0" w:space="0" w:color="auto"/>
        <w:bottom w:val="none" w:sz="0" w:space="0" w:color="auto"/>
        <w:right w:val="none" w:sz="0" w:space="0" w:color="auto"/>
      </w:divBdr>
    </w:div>
    <w:div w:id="1296328147">
      <w:bodyDiv w:val="1"/>
      <w:marLeft w:val="0"/>
      <w:marRight w:val="0"/>
      <w:marTop w:val="0"/>
      <w:marBottom w:val="0"/>
      <w:divBdr>
        <w:top w:val="none" w:sz="0" w:space="0" w:color="auto"/>
        <w:left w:val="none" w:sz="0" w:space="0" w:color="auto"/>
        <w:bottom w:val="none" w:sz="0" w:space="0" w:color="auto"/>
        <w:right w:val="none" w:sz="0" w:space="0" w:color="auto"/>
      </w:divBdr>
    </w:div>
    <w:div w:id="1296375775">
      <w:bodyDiv w:val="1"/>
      <w:marLeft w:val="0"/>
      <w:marRight w:val="0"/>
      <w:marTop w:val="0"/>
      <w:marBottom w:val="0"/>
      <w:divBdr>
        <w:top w:val="none" w:sz="0" w:space="0" w:color="auto"/>
        <w:left w:val="none" w:sz="0" w:space="0" w:color="auto"/>
        <w:bottom w:val="none" w:sz="0" w:space="0" w:color="auto"/>
        <w:right w:val="none" w:sz="0" w:space="0" w:color="auto"/>
      </w:divBdr>
    </w:div>
    <w:div w:id="1296444501">
      <w:bodyDiv w:val="1"/>
      <w:marLeft w:val="0"/>
      <w:marRight w:val="0"/>
      <w:marTop w:val="0"/>
      <w:marBottom w:val="0"/>
      <w:divBdr>
        <w:top w:val="none" w:sz="0" w:space="0" w:color="auto"/>
        <w:left w:val="none" w:sz="0" w:space="0" w:color="auto"/>
        <w:bottom w:val="none" w:sz="0" w:space="0" w:color="auto"/>
        <w:right w:val="none" w:sz="0" w:space="0" w:color="auto"/>
      </w:divBdr>
    </w:div>
    <w:div w:id="1296712795">
      <w:bodyDiv w:val="1"/>
      <w:marLeft w:val="0"/>
      <w:marRight w:val="0"/>
      <w:marTop w:val="0"/>
      <w:marBottom w:val="0"/>
      <w:divBdr>
        <w:top w:val="none" w:sz="0" w:space="0" w:color="auto"/>
        <w:left w:val="none" w:sz="0" w:space="0" w:color="auto"/>
        <w:bottom w:val="none" w:sz="0" w:space="0" w:color="auto"/>
        <w:right w:val="none" w:sz="0" w:space="0" w:color="auto"/>
      </w:divBdr>
    </w:div>
    <w:div w:id="1296713713">
      <w:bodyDiv w:val="1"/>
      <w:marLeft w:val="0"/>
      <w:marRight w:val="0"/>
      <w:marTop w:val="0"/>
      <w:marBottom w:val="0"/>
      <w:divBdr>
        <w:top w:val="none" w:sz="0" w:space="0" w:color="auto"/>
        <w:left w:val="none" w:sz="0" w:space="0" w:color="auto"/>
        <w:bottom w:val="none" w:sz="0" w:space="0" w:color="auto"/>
        <w:right w:val="none" w:sz="0" w:space="0" w:color="auto"/>
      </w:divBdr>
    </w:div>
    <w:div w:id="1296789958">
      <w:bodyDiv w:val="1"/>
      <w:marLeft w:val="0"/>
      <w:marRight w:val="0"/>
      <w:marTop w:val="0"/>
      <w:marBottom w:val="0"/>
      <w:divBdr>
        <w:top w:val="none" w:sz="0" w:space="0" w:color="auto"/>
        <w:left w:val="none" w:sz="0" w:space="0" w:color="auto"/>
        <w:bottom w:val="none" w:sz="0" w:space="0" w:color="auto"/>
        <w:right w:val="none" w:sz="0" w:space="0" w:color="auto"/>
      </w:divBdr>
    </w:div>
    <w:div w:id="1296836059">
      <w:bodyDiv w:val="1"/>
      <w:marLeft w:val="0"/>
      <w:marRight w:val="0"/>
      <w:marTop w:val="0"/>
      <w:marBottom w:val="0"/>
      <w:divBdr>
        <w:top w:val="none" w:sz="0" w:space="0" w:color="auto"/>
        <w:left w:val="none" w:sz="0" w:space="0" w:color="auto"/>
        <w:bottom w:val="none" w:sz="0" w:space="0" w:color="auto"/>
        <w:right w:val="none" w:sz="0" w:space="0" w:color="auto"/>
      </w:divBdr>
    </w:div>
    <w:div w:id="1296986842">
      <w:bodyDiv w:val="1"/>
      <w:marLeft w:val="0"/>
      <w:marRight w:val="0"/>
      <w:marTop w:val="0"/>
      <w:marBottom w:val="0"/>
      <w:divBdr>
        <w:top w:val="none" w:sz="0" w:space="0" w:color="auto"/>
        <w:left w:val="none" w:sz="0" w:space="0" w:color="auto"/>
        <w:bottom w:val="none" w:sz="0" w:space="0" w:color="auto"/>
        <w:right w:val="none" w:sz="0" w:space="0" w:color="auto"/>
      </w:divBdr>
    </w:div>
    <w:div w:id="1297026674">
      <w:bodyDiv w:val="1"/>
      <w:marLeft w:val="0"/>
      <w:marRight w:val="0"/>
      <w:marTop w:val="0"/>
      <w:marBottom w:val="0"/>
      <w:divBdr>
        <w:top w:val="none" w:sz="0" w:space="0" w:color="auto"/>
        <w:left w:val="none" w:sz="0" w:space="0" w:color="auto"/>
        <w:bottom w:val="none" w:sz="0" w:space="0" w:color="auto"/>
        <w:right w:val="none" w:sz="0" w:space="0" w:color="auto"/>
      </w:divBdr>
    </w:div>
    <w:div w:id="1297294194">
      <w:bodyDiv w:val="1"/>
      <w:marLeft w:val="0"/>
      <w:marRight w:val="0"/>
      <w:marTop w:val="0"/>
      <w:marBottom w:val="0"/>
      <w:divBdr>
        <w:top w:val="none" w:sz="0" w:space="0" w:color="auto"/>
        <w:left w:val="none" w:sz="0" w:space="0" w:color="auto"/>
        <w:bottom w:val="none" w:sz="0" w:space="0" w:color="auto"/>
        <w:right w:val="none" w:sz="0" w:space="0" w:color="auto"/>
      </w:divBdr>
    </w:div>
    <w:div w:id="1297376254">
      <w:bodyDiv w:val="1"/>
      <w:marLeft w:val="0"/>
      <w:marRight w:val="0"/>
      <w:marTop w:val="0"/>
      <w:marBottom w:val="0"/>
      <w:divBdr>
        <w:top w:val="none" w:sz="0" w:space="0" w:color="auto"/>
        <w:left w:val="none" w:sz="0" w:space="0" w:color="auto"/>
        <w:bottom w:val="none" w:sz="0" w:space="0" w:color="auto"/>
        <w:right w:val="none" w:sz="0" w:space="0" w:color="auto"/>
      </w:divBdr>
    </w:div>
    <w:div w:id="1297642072">
      <w:bodyDiv w:val="1"/>
      <w:marLeft w:val="0"/>
      <w:marRight w:val="0"/>
      <w:marTop w:val="0"/>
      <w:marBottom w:val="0"/>
      <w:divBdr>
        <w:top w:val="none" w:sz="0" w:space="0" w:color="auto"/>
        <w:left w:val="none" w:sz="0" w:space="0" w:color="auto"/>
        <w:bottom w:val="none" w:sz="0" w:space="0" w:color="auto"/>
        <w:right w:val="none" w:sz="0" w:space="0" w:color="auto"/>
      </w:divBdr>
    </w:div>
    <w:div w:id="1297681613">
      <w:bodyDiv w:val="1"/>
      <w:marLeft w:val="0"/>
      <w:marRight w:val="0"/>
      <w:marTop w:val="0"/>
      <w:marBottom w:val="0"/>
      <w:divBdr>
        <w:top w:val="none" w:sz="0" w:space="0" w:color="auto"/>
        <w:left w:val="none" w:sz="0" w:space="0" w:color="auto"/>
        <w:bottom w:val="none" w:sz="0" w:space="0" w:color="auto"/>
        <w:right w:val="none" w:sz="0" w:space="0" w:color="auto"/>
      </w:divBdr>
    </w:div>
    <w:div w:id="1298334397">
      <w:bodyDiv w:val="1"/>
      <w:marLeft w:val="0"/>
      <w:marRight w:val="0"/>
      <w:marTop w:val="0"/>
      <w:marBottom w:val="0"/>
      <w:divBdr>
        <w:top w:val="none" w:sz="0" w:space="0" w:color="auto"/>
        <w:left w:val="none" w:sz="0" w:space="0" w:color="auto"/>
        <w:bottom w:val="none" w:sz="0" w:space="0" w:color="auto"/>
        <w:right w:val="none" w:sz="0" w:space="0" w:color="auto"/>
      </w:divBdr>
    </w:div>
    <w:div w:id="1298606949">
      <w:bodyDiv w:val="1"/>
      <w:marLeft w:val="0"/>
      <w:marRight w:val="0"/>
      <w:marTop w:val="0"/>
      <w:marBottom w:val="0"/>
      <w:divBdr>
        <w:top w:val="none" w:sz="0" w:space="0" w:color="auto"/>
        <w:left w:val="none" w:sz="0" w:space="0" w:color="auto"/>
        <w:bottom w:val="none" w:sz="0" w:space="0" w:color="auto"/>
        <w:right w:val="none" w:sz="0" w:space="0" w:color="auto"/>
      </w:divBdr>
    </w:div>
    <w:div w:id="1298758122">
      <w:bodyDiv w:val="1"/>
      <w:marLeft w:val="0"/>
      <w:marRight w:val="0"/>
      <w:marTop w:val="0"/>
      <w:marBottom w:val="0"/>
      <w:divBdr>
        <w:top w:val="none" w:sz="0" w:space="0" w:color="auto"/>
        <w:left w:val="none" w:sz="0" w:space="0" w:color="auto"/>
        <w:bottom w:val="none" w:sz="0" w:space="0" w:color="auto"/>
        <w:right w:val="none" w:sz="0" w:space="0" w:color="auto"/>
      </w:divBdr>
    </w:div>
    <w:div w:id="1298872769">
      <w:bodyDiv w:val="1"/>
      <w:marLeft w:val="0"/>
      <w:marRight w:val="0"/>
      <w:marTop w:val="0"/>
      <w:marBottom w:val="0"/>
      <w:divBdr>
        <w:top w:val="none" w:sz="0" w:space="0" w:color="auto"/>
        <w:left w:val="none" w:sz="0" w:space="0" w:color="auto"/>
        <w:bottom w:val="none" w:sz="0" w:space="0" w:color="auto"/>
        <w:right w:val="none" w:sz="0" w:space="0" w:color="auto"/>
      </w:divBdr>
    </w:div>
    <w:div w:id="1298954120">
      <w:bodyDiv w:val="1"/>
      <w:marLeft w:val="0"/>
      <w:marRight w:val="0"/>
      <w:marTop w:val="0"/>
      <w:marBottom w:val="0"/>
      <w:divBdr>
        <w:top w:val="none" w:sz="0" w:space="0" w:color="auto"/>
        <w:left w:val="none" w:sz="0" w:space="0" w:color="auto"/>
        <w:bottom w:val="none" w:sz="0" w:space="0" w:color="auto"/>
        <w:right w:val="none" w:sz="0" w:space="0" w:color="auto"/>
      </w:divBdr>
    </w:div>
    <w:div w:id="1299650835">
      <w:bodyDiv w:val="1"/>
      <w:marLeft w:val="0"/>
      <w:marRight w:val="0"/>
      <w:marTop w:val="0"/>
      <w:marBottom w:val="0"/>
      <w:divBdr>
        <w:top w:val="none" w:sz="0" w:space="0" w:color="auto"/>
        <w:left w:val="none" w:sz="0" w:space="0" w:color="auto"/>
        <w:bottom w:val="none" w:sz="0" w:space="0" w:color="auto"/>
        <w:right w:val="none" w:sz="0" w:space="0" w:color="auto"/>
      </w:divBdr>
    </w:div>
    <w:div w:id="1299803941">
      <w:bodyDiv w:val="1"/>
      <w:marLeft w:val="0"/>
      <w:marRight w:val="0"/>
      <w:marTop w:val="0"/>
      <w:marBottom w:val="0"/>
      <w:divBdr>
        <w:top w:val="none" w:sz="0" w:space="0" w:color="auto"/>
        <w:left w:val="none" w:sz="0" w:space="0" w:color="auto"/>
        <w:bottom w:val="none" w:sz="0" w:space="0" w:color="auto"/>
        <w:right w:val="none" w:sz="0" w:space="0" w:color="auto"/>
      </w:divBdr>
    </w:div>
    <w:div w:id="1299870618">
      <w:bodyDiv w:val="1"/>
      <w:marLeft w:val="0"/>
      <w:marRight w:val="0"/>
      <w:marTop w:val="0"/>
      <w:marBottom w:val="0"/>
      <w:divBdr>
        <w:top w:val="none" w:sz="0" w:space="0" w:color="auto"/>
        <w:left w:val="none" w:sz="0" w:space="0" w:color="auto"/>
        <w:bottom w:val="none" w:sz="0" w:space="0" w:color="auto"/>
        <w:right w:val="none" w:sz="0" w:space="0" w:color="auto"/>
      </w:divBdr>
    </w:div>
    <w:div w:id="1300107576">
      <w:bodyDiv w:val="1"/>
      <w:marLeft w:val="0"/>
      <w:marRight w:val="0"/>
      <w:marTop w:val="0"/>
      <w:marBottom w:val="0"/>
      <w:divBdr>
        <w:top w:val="none" w:sz="0" w:space="0" w:color="auto"/>
        <w:left w:val="none" w:sz="0" w:space="0" w:color="auto"/>
        <w:bottom w:val="none" w:sz="0" w:space="0" w:color="auto"/>
        <w:right w:val="none" w:sz="0" w:space="0" w:color="auto"/>
      </w:divBdr>
    </w:div>
    <w:div w:id="1300111935">
      <w:bodyDiv w:val="1"/>
      <w:marLeft w:val="0"/>
      <w:marRight w:val="0"/>
      <w:marTop w:val="0"/>
      <w:marBottom w:val="0"/>
      <w:divBdr>
        <w:top w:val="none" w:sz="0" w:space="0" w:color="auto"/>
        <w:left w:val="none" w:sz="0" w:space="0" w:color="auto"/>
        <w:bottom w:val="none" w:sz="0" w:space="0" w:color="auto"/>
        <w:right w:val="none" w:sz="0" w:space="0" w:color="auto"/>
      </w:divBdr>
    </w:div>
    <w:div w:id="1300262318">
      <w:bodyDiv w:val="1"/>
      <w:marLeft w:val="0"/>
      <w:marRight w:val="0"/>
      <w:marTop w:val="0"/>
      <w:marBottom w:val="0"/>
      <w:divBdr>
        <w:top w:val="none" w:sz="0" w:space="0" w:color="auto"/>
        <w:left w:val="none" w:sz="0" w:space="0" w:color="auto"/>
        <w:bottom w:val="none" w:sz="0" w:space="0" w:color="auto"/>
        <w:right w:val="none" w:sz="0" w:space="0" w:color="auto"/>
      </w:divBdr>
    </w:div>
    <w:div w:id="1300265711">
      <w:bodyDiv w:val="1"/>
      <w:marLeft w:val="0"/>
      <w:marRight w:val="0"/>
      <w:marTop w:val="0"/>
      <w:marBottom w:val="0"/>
      <w:divBdr>
        <w:top w:val="none" w:sz="0" w:space="0" w:color="auto"/>
        <w:left w:val="none" w:sz="0" w:space="0" w:color="auto"/>
        <w:bottom w:val="none" w:sz="0" w:space="0" w:color="auto"/>
        <w:right w:val="none" w:sz="0" w:space="0" w:color="auto"/>
      </w:divBdr>
    </w:div>
    <w:div w:id="1300304353">
      <w:bodyDiv w:val="1"/>
      <w:marLeft w:val="0"/>
      <w:marRight w:val="0"/>
      <w:marTop w:val="0"/>
      <w:marBottom w:val="0"/>
      <w:divBdr>
        <w:top w:val="none" w:sz="0" w:space="0" w:color="auto"/>
        <w:left w:val="none" w:sz="0" w:space="0" w:color="auto"/>
        <w:bottom w:val="none" w:sz="0" w:space="0" w:color="auto"/>
        <w:right w:val="none" w:sz="0" w:space="0" w:color="auto"/>
      </w:divBdr>
    </w:div>
    <w:div w:id="1300498037">
      <w:bodyDiv w:val="1"/>
      <w:marLeft w:val="0"/>
      <w:marRight w:val="0"/>
      <w:marTop w:val="0"/>
      <w:marBottom w:val="0"/>
      <w:divBdr>
        <w:top w:val="none" w:sz="0" w:space="0" w:color="auto"/>
        <w:left w:val="none" w:sz="0" w:space="0" w:color="auto"/>
        <w:bottom w:val="none" w:sz="0" w:space="0" w:color="auto"/>
        <w:right w:val="none" w:sz="0" w:space="0" w:color="auto"/>
      </w:divBdr>
    </w:div>
    <w:div w:id="1300527342">
      <w:bodyDiv w:val="1"/>
      <w:marLeft w:val="0"/>
      <w:marRight w:val="0"/>
      <w:marTop w:val="0"/>
      <w:marBottom w:val="0"/>
      <w:divBdr>
        <w:top w:val="none" w:sz="0" w:space="0" w:color="auto"/>
        <w:left w:val="none" w:sz="0" w:space="0" w:color="auto"/>
        <w:bottom w:val="none" w:sz="0" w:space="0" w:color="auto"/>
        <w:right w:val="none" w:sz="0" w:space="0" w:color="auto"/>
      </w:divBdr>
    </w:div>
    <w:div w:id="1300528372">
      <w:bodyDiv w:val="1"/>
      <w:marLeft w:val="0"/>
      <w:marRight w:val="0"/>
      <w:marTop w:val="0"/>
      <w:marBottom w:val="0"/>
      <w:divBdr>
        <w:top w:val="none" w:sz="0" w:space="0" w:color="auto"/>
        <w:left w:val="none" w:sz="0" w:space="0" w:color="auto"/>
        <w:bottom w:val="none" w:sz="0" w:space="0" w:color="auto"/>
        <w:right w:val="none" w:sz="0" w:space="0" w:color="auto"/>
      </w:divBdr>
    </w:div>
    <w:div w:id="1300649167">
      <w:bodyDiv w:val="1"/>
      <w:marLeft w:val="0"/>
      <w:marRight w:val="0"/>
      <w:marTop w:val="0"/>
      <w:marBottom w:val="0"/>
      <w:divBdr>
        <w:top w:val="none" w:sz="0" w:space="0" w:color="auto"/>
        <w:left w:val="none" w:sz="0" w:space="0" w:color="auto"/>
        <w:bottom w:val="none" w:sz="0" w:space="0" w:color="auto"/>
        <w:right w:val="none" w:sz="0" w:space="0" w:color="auto"/>
      </w:divBdr>
    </w:div>
    <w:div w:id="1300762119">
      <w:bodyDiv w:val="1"/>
      <w:marLeft w:val="0"/>
      <w:marRight w:val="0"/>
      <w:marTop w:val="0"/>
      <w:marBottom w:val="0"/>
      <w:divBdr>
        <w:top w:val="none" w:sz="0" w:space="0" w:color="auto"/>
        <w:left w:val="none" w:sz="0" w:space="0" w:color="auto"/>
        <w:bottom w:val="none" w:sz="0" w:space="0" w:color="auto"/>
        <w:right w:val="none" w:sz="0" w:space="0" w:color="auto"/>
      </w:divBdr>
    </w:div>
    <w:div w:id="1300920239">
      <w:bodyDiv w:val="1"/>
      <w:marLeft w:val="0"/>
      <w:marRight w:val="0"/>
      <w:marTop w:val="0"/>
      <w:marBottom w:val="0"/>
      <w:divBdr>
        <w:top w:val="none" w:sz="0" w:space="0" w:color="auto"/>
        <w:left w:val="none" w:sz="0" w:space="0" w:color="auto"/>
        <w:bottom w:val="none" w:sz="0" w:space="0" w:color="auto"/>
        <w:right w:val="none" w:sz="0" w:space="0" w:color="auto"/>
      </w:divBdr>
    </w:div>
    <w:div w:id="1301035182">
      <w:bodyDiv w:val="1"/>
      <w:marLeft w:val="0"/>
      <w:marRight w:val="0"/>
      <w:marTop w:val="0"/>
      <w:marBottom w:val="0"/>
      <w:divBdr>
        <w:top w:val="none" w:sz="0" w:space="0" w:color="auto"/>
        <w:left w:val="none" w:sz="0" w:space="0" w:color="auto"/>
        <w:bottom w:val="none" w:sz="0" w:space="0" w:color="auto"/>
        <w:right w:val="none" w:sz="0" w:space="0" w:color="auto"/>
      </w:divBdr>
    </w:div>
    <w:div w:id="1301230218">
      <w:bodyDiv w:val="1"/>
      <w:marLeft w:val="0"/>
      <w:marRight w:val="0"/>
      <w:marTop w:val="0"/>
      <w:marBottom w:val="0"/>
      <w:divBdr>
        <w:top w:val="none" w:sz="0" w:space="0" w:color="auto"/>
        <w:left w:val="none" w:sz="0" w:space="0" w:color="auto"/>
        <w:bottom w:val="none" w:sz="0" w:space="0" w:color="auto"/>
        <w:right w:val="none" w:sz="0" w:space="0" w:color="auto"/>
      </w:divBdr>
    </w:div>
    <w:div w:id="1301303343">
      <w:bodyDiv w:val="1"/>
      <w:marLeft w:val="0"/>
      <w:marRight w:val="0"/>
      <w:marTop w:val="0"/>
      <w:marBottom w:val="0"/>
      <w:divBdr>
        <w:top w:val="none" w:sz="0" w:space="0" w:color="auto"/>
        <w:left w:val="none" w:sz="0" w:space="0" w:color="auto"/>
        <w:bottom w:val="none" w:sz="0" w:space="0" w:color="auto"/>
        <w:right w:val="none" w:sz="0" w:space="0" w:color="auto"/>
      </w:divBdr>
    </w:div>
    <w:div w:id="1301421050">
      <w:bodyDiv w:val="1"/>
      <w:marLeft w:val="0"/>
      <w:marRight w:val="0"/>
      <w:marTop w:val="0"/>
      <w:marBottom w:val="0"/>
      <w:divBdr>
        <w:top w:val="none" w:sz="0" w:space="0" w:color="auto"/>
        <w:left w:val="none" w:sz="0" w:space="0" w:color="auto"/>
        <w:bottom w:val="none" w:sz="0" w:space="0" w:color="auto"/>
        <w:right w:val="none" w:sz="0" w:space="0" w:color="auto"/>
      </w:divBdr>
    </w:div>
    <w:div w:id="1301577327">
      <w:bodyDiv w:val="1"/>
      <w:marLeft w:val="0"/>
      <w:marRight w:val="0"/>
      <w:marTop w:val="0"/>
      <w:marBottom w:val="0"/>
      <w:divBdr>
        <w:top w:val="none" w:sz="0" w:space="0" w:color="auto"/>
        <w:left w:val="none" w:sz="0" w:space="0" w:color="auto"/>
        <w:bottom w:val="none" w:sz="0" w:space="0" w:color="auto"/>
        <w:right w:val="none" w:sz="0" w:space="0" w:color="auto"/>
      </w:divBdr>
    </w:div>
    <w:div w:id="1301615388">
      <w:bodyDiv w:val="1"/>
      <w:marLeft w:val="0"/>
      <w:marRight w:val="0"/>
      <w:marTop w:val="0"/>
      <w:marBottom w:val="0"/>
      <w:divBdr>
        <w:top w:val="none" w:sz="0" w:space="0" w:color="auto"/>
        <w:left w:val="none" w:sz="0" w:space="0" w:color="auto"/>
        <w:bottom w:val="none" w:sz="0" w:space="0" w:color="auto"/>
        <w:right w:val="none" w:sz="0" w:space="0" w:color="auto"/>
      </w:divBdr>
    </w:div>
    <w:div w:id="1301767980">
      <w:bodyDiv w:val="1"/>
      <w:marLeft w:val="0"/>
      <w:marRight w:val="0"/>
      <w:marTop w:val="0"/>
      <w:marBottom w:val="0"/>
      <w:divBdr>
        <w:top w:val="none" w:sz="0" w:space="0" w:color="auto"/>
        <w:left w:val="none" w:sz="0" w:space="0" w:color="auto"/>
        <w:bottom w:val="none" w:sz="0" w:space="0" w:color="auto"/>
        <w:right w:val="none" w:sz="0" w:space="0" w:color="auto"/>
      </w:divBdr>
    </w:div>
    <w:div w:id="1301809745">
      <w:bodyDiv w:val="1"/>
      <w:marLeft w:val="0"/>
      <w:marRight w:val="0"/>
      <w:marTop w:val="0"/>
      <w:marBottom w:val="0"/>
      <w:divBdr>
        <w:top w:val="none" w:sz="0" w:space="0" w:color="auto"/>
        <w:left w:val="none" w:sz="0" w:space="0" w:color="auto"/>
        <w:bottom w:val="none" w:sz="0" w:space="0" w:color="auto"/>
        <w:right w:val="none" w:sz="0" w:space="0" w:color="auto"/>
      </w:divBdr>
    </w:div>
    <w:div w:id="1302341815">
      <w:bodyDiv w:val="1"/>
      <w:marLeft w:val="0"/>
      <w:marRight w:val="0"/>
      <w:marTop w:val="0"/>
      <w:marBottom w:val="0"/>
      <w:divBdr>
        <w:top w:val="none" w:sz="0" w:space="0" w:color="auto"/>
        <w:left w:val="none" w:sz="0" w:space="0" w:color="auto"/>
        <w:bottom w:val="none" w:sz="0" w:space="0" w:color="auto"/>
        <w:right w:val="none" w:sz="0" w:space="0" w:color="auto"/>
      </w:divBdr>
    </w:div>
    <w:div w:id="1302344734">
      <w:bodyDiv w:val="1"/>
      <w:marLeft w:val="0"/>
      <w:marRight w:val="0"/>
      <w:marTop w:val="0"/>
      <w:marBottom w:val="0"/>
      <w:divBdr>
        <w:top w:val="none" w:sz="0" w:space="0" w:color="auto"/>
        <w:left w:val="none" w:sz="0" w:space="0" w:color="auto"/>
        <w:bottom w:val="none" w:sz="0" w:space="0" w:color="auto"/>
        <w:right w:val="none" w:sz="0" w:space="0" w:color="auto"/>
      </w:divBdr>
    </w:div>
    <w:div w:id="1302466595">
      <w:bodyDiv w:val="1"/>
      <w:marLeft w:val="0"/>
      <w:marRight w:val="0"/>
      <w:marTop w:val="0"/>
      <w:marBottom w:val="0"/>
      <w:divBdr>
        <w:top w:val="none" w:sz="0" w:space="0" w:color="auto"/>
        <w:left w:val="none" w:sz="0" w:space="0" w:color="auto"/>
        <w:bottom w:val="none" w:sz="0" w:space="0" w:color="auto"/>
        <w:right w:val="none" w:sz="0" w:space="0" w:color="auto"/>
      </w:divBdr>
    </w:div>
    <w:div w:id="1302493891">
      <w:bodyDiv w:val="1"/>
      <w:marLeft w:val="0"/>
      <w:marRight w:val="0"/>
      <w:marTop w:val="0"/>
      <w:marBottom w:val="0"/>
      <w:divBdr>
        <w:top w:val="none" w:sz="0" w:space="0" w:color="auto"/>
        <w:left w:val="none" w:sz="0" w:space="0" w:color="auto"/>
        <w:bottom w:val="none" w:sz="0" w:space="0" w:color="auto"/>
        <w:right w:val="none" w:sz="0" w:space="0" w:color="auto"/>
      </w:divBdr>
    </w:div>
    <w:div w:id="1302535324">
      <w:bodyDiv w:val="1"/>
      <w:marLeft w:val="0"/>
      <w:marRight w:val="0"/>
      <w:marTop w:val="0"/>
      <w:marBottom w:val="0"/>
      <w:divBdr>
        <w:top w:val="none" w:sz="0" w:space="0" w:color="auto"/>
        <w:left w:val="none" w:sz="0" w:space="0" w:color="auto"/>
        <w:bottom w:val="none" w:sz="0" w:space="0" w:color="auto"/>
        <w:right w:val="none" w:sz="0" w:space="0" w:color="auto"/>
      </w:divBdr>
    </w:div>
    <w:div w:id="1302689769">
      <w:bodyDiv w:val="1"/>
      <w:marLeft w:val="0"/>
      <w:marRight w:val="0"/>
      <w:marTop w:val="0"/>
      <w:marBottom w:val="0"/>
      <w:divBdr>
        <w:top w:val="none" w:sz="0" w:space="0" w:color="auto"/>
        <w:left w:val="none" w:sz="0" w:space="0" w:color="auto"/>
        <w:bottom w:val="none" w:sz="0" w:space="0" w:color="auto"/>
        <w:right w:val="none" w:sz="0" w:space="0" w:color="auto"/>
      </w:divBdr>
    </w:div>
    <w:div w:id="1302689973">
      <w:bodyDiv w:val="1"/>
      <w:marLeft w:val="0"/>
      <w:marRight w:val="0"/>
      <w:marTop w:val="0"/>
      <w:marBottom w:val="0"/>
      <w:divBdr>
        <w:top w:val="none" w:sz="0" w:space="0" w:color="auto"/>
        <w:left w:val="none" w:sz="0" w:space="0" w:color="auto"/>
        <w:bottom w:val="none" w:sz="0" w:space="0" w:color="auto"/>
        <w:right w:val="none" w:sz="0" w:space="0" w:color="auto"/>
      </w:divBdr>
    </w:div>
    <w:div w:id="1302733182">
      <w:bodyDiv w:val="1"/>
      <w:marLeft w:val="0"/>
      <w:marRight w:val="0"/>
      <w:marTop w:val="0"/>
      <w:marBottom w:val="0"/>
      <w:divBdr>
        <w:top w:val="none" w:sz="0" w:space="0" w:color="auto"/>
        <w:left w:val="none" w:sz="0" w:space="0" w:color="auto"/>
        <w:bottom w:val="none" w:sz="0" w:space="0" w:color="auto"/>
        <w:right w:val="none" w:sz="0" w:space="0" w:color="auto"/>
      </w:divBdr>
    </w:div>
    <w:div w:id="1303123129">
      <w:bodyDiv w:val="1"/>
      <w:marLeft w:val="0"/>
      <w:marRight w:val="0"/>
      <w:marTop w:val="0"/>
      <w:marBottom w:val="0"/>
      <w:divBdr>
        <w:top w:val="none" w:sz="0" w:space="0" w:color="auto"/>
        <w:left w:val="none" w:sz="0" w:space="0" w:color="auto"/>
        <w:bottom w:val="none" w:sz="0" w:space="0" w:color="auto"/>
        <w:right w:val="none" w:sz="0" w:space="0" w:color="auto"/>
      </w:divBdr>
    </w:div>
    <w:div w:id="1303274257">
      <w:bodyDiv w:val="1"/>
      <w:marLeft w:val="0"/>
      <w:marRight w:val="0"/>
      <w:marTop w:val="0"/>
      <w:marBottom w:val="0"/>
      <w:divBdr>
        <w:top w:val="none" w:sz="0" w:space="0" w:color="auto"/>
        <w:left w:val="none" w:sz="0" w:space="0" w:color="auto"/>
        <w:bottom w:val="none" w:sz="0" w:space="0" w:color="auto"/>
        <w:right w:val="none" w:sz="0" w:space="0" w:color="auto"/>
      </w:divBdr>
    </w:div>
    <w:div w:id="1303346764">
      <w:bodyDiv w:val="1"/>
      <w:marLeft w:val="0"/>
      <w:marRight w:val="0"/>
      <w:marTop w:val="0"/>
      <w:marBottom w:val="0"/>
      <w:divBdr>
        <w:top w:val="none" w:sz="0" w:space="0" w:color="auto"/>
        <w:left w:val="none" w:sz="0" w:space="0" w:color="auto"/>
        <w:bottom w:val="none" w:sz="0" w:space="0" w:color="auto"/>
        <w:right w:val="none" w:sz="0" w:space="0" w:color="auto"/>
      </w:divBdr>
    </w:div>
    <w:div w:id="1303804171">
      <w:bodyDiv w:val="1"/>
      <w:marLeft w:val="0"/>
      <w:marRight w:val="0"/>
      <w:marTop w:val="0"/>
      <w:marBottom w:val="0"/>
      <w:divBdr>
        <w:top w:val="none" w:sz="0" w:space="0" w:color="auto"/>
        <w:left w:val="none" w:sz="0" w:space="0" w:color="auto"/>
        <w:bottom w:val="none" w:sz="0" w:space="0" w:color="auto"/>
        <w:right w:val="none" w:sz="0" w:space="0" w:color="auto"/>
      </w:divBdr>
    </w:div>
    <w:div w:id="1303998576">
      <w:bodyDiv w:val="1"/>
      <w:marLeft w:val="0"/>
      <w:marRight w:val="0"/>
      <w:marTop w:val="0"/>
      <w:marBottom w:val="0"/>
      <w:divBdr>
        <w:top w:val="none" w:sz="0" w:space="0" w:color="auto"/>
        <w:left w:val="none" w:sz="0" w:space="0" w:color="auto"/>
        <w:bottom w:val="none" w:sz="0" w:space="0" w:color="auto"/>
        <w:right w:val="none" w:sz="0" w:space="0" w:color="auto"/>
      </w:divBdr>
    </w:div>
    <w:div w:id="1304311832">
      <w:bodyDiv w:val="1"/>
      <w:marLeft w:val="0"/>
      <w:marRight w:val="0"/>
      <w:marTop w:val="0"/>
      <w:marBottom w:val="0"/>
      <w:divBdr>
        <w:top w:val="none" w:sz="0" w:space="0" w:color="auto"/>
        <w:left w:val="none" w:sz="0" w:space="0" w:color="auto"/>
        <w:bottom w:val="none" w:sz="0" w:space="0" w:color="auto"/>
        <w:right w:val="none" w:sz="0" w:space="0" w:color="auto"/>
      </w:divBdr>
    </w:div>
    <w:div w:id="1304625806">
      <w:bodyDiv w:val="1"/>
      <w:marLeft w:val="0"/>
      <w:marRight w:val="0"/>
      <w:marTop w:val="0"/>
      <w:marBottom w:val="0"/>
      <w:divBdr>
        <w:top w:val="none" w:sz="0" w:space="0" w:color="auto"/>
        <w:left w:val="none" w:sz="0" w:space="0" w:color="auto"/>
        <w:bottom w:val="none" w:sz="0" w:space="0" w:color="auto"/>
        <w:right w:val="none" w:sz="0" w:space="0" w:color="auto"/>
      </w:divBdr>
    </w:div>
    <w:div w:id="1304702671">
      <w:bodyDiv w:val="1"/>
      <w:marLeft w:val="0"/>
      <w:marRight w:val="0"/>
      <w:marTop w:val="0"/>
      <w:marBottom w:val="0"/>
      <w:divBdr>
        <w:top w:val="none" w:sz="0" w:space="0" w:color="auto"/>
        <w:left w:val="none" w:sz="0" w:space="0" w:color="auto"/>
        <w:bottom w:val="none" w:sz="0" w:space="0" w:color="auto"/>
        <w:right w:val="none" w:sz="0" w:space="0" w:color="auto"/>
      </w:divBdr>
    </w:div>
    <w:div w:id="1305044068">
      <w:bodyDiv w:val="1"/>
      <w:marLeft w:val="0"/>
      <w:marRight w:val="0"/>
      <w:marTop w:val="0"/>
      <w:marBottom w:val="0"/>
      <w:divBdr>
        <w:top w:val="none" w:sz="0" w:space="0" w:color="auto"/>
        <w:left w:val="none" w:sz="0" w:space="0" w:color="auto"/>
        <w:bottom w:val="none" w:sz="0" w:space="0" w:color="auto"/>
        <w:right w:val="none" w:sz="0" w:space="0" w:color="auto"/>
      </w:divBdr>
    </w:div>
    <w:div w:id="1305352080">
      <w:bodyDiv w:val="1"/>
      <w:marLeft w:val="0"/>
      <w:marRight w:val="0"/>
      <w:marTop w:val="0"/>
      <w:marBottom w:val="0"/>
      <w:divBdr>
        <w:top w:val="none" w:sz="0" w:space="0" w:color="auto"/>
        <w:left w:val="none" w:sz="0" w:space="0" w:color="auto"/>
        <w:bottom w:val="none" w:sz="0" w:space="0" w:color="auto"/>
        <w:right w:val="none" w:sz="0" w:space="0" w:color="auto"/>
      </w:divBdr>
    </w:div>
    <w:div w:id="1305425237">
      <w:bodyDiv w:val="1"/>
      <w:marLeft w:val="0"/>
      <w:marRight w:val="0"/>
      <w:marTop w:val="0"/>
      <w:marBottom w:val="0"/>
      <w:divBdr>
        <w:top w:val="none" w:sz="0" w:space="0" w:color="auto"/>
        <w:left w:val="none" w:sz="0" w:space="0" w:color="auto"/>
        <w:bottom w:val="none" w:sz="0" w:space="0" w:color="auto"/>
        <w:right w:val="none" w:sz="0" w:space="0" w:color="auto"/>
      </w:divBdr>
    </w:div>
    <w:div w:id="1305430550">
      <w:bodyDiv w:val="1"/>
      <w:marLeft w:val="0"/>
      <w:marRight w:val="0"/>
      <w:marTop w:val="0"/>
      <w:marBottom w:val="0"/>
      <w:divBdr>
        <w:top w:val="none" w:sz="0" w:space="0" w:color="auto"/>
        <w:left w:val="none" w:sz="0" w:space="0" w:color="auto"/>
        <w:bottom w:val="none" w:sz="0" w:space="0" w:color="auto"/>
        <w:right w:val="none" w:sz="0" w:space="0" w:color="auto"/>
      </w:divBdr>
    </w:div>
    <w:div w:id="1305500178">
      <w:bodyDiv w:val="1"/>
      <w:marLeft w:val="0"/>
      <w:marRight w:val="0"/>
      <w:marTop w:val="0"/>
      <w:marBottom w:val="0"/>
      <w:divBdr>
        <w:top w:val="none" w:sz="0" w:space="0" w:color="auto"/>
        <w:left w:val="none" w:sz="0" w:space="0" w:color="auto"/>
        <w:bottom w:val="none" w:sz="0" w:space="0" w:color="auto"/>
        <w:right w:val="none" w:sz="0" w:space="0" w:color="auto"/>
      </w:divBdr>
    </w:div>
    <w:div w:id="1305623947">
      <w:bodyDiv w:val="1"/>
      <w:marLeft w:val="0"/>
      <w:marRight w:val="0"/>
      <w:marTop w:val="0"/>
      <w:marBottom w:val="0"/>
      <w:divBdr>
        <w:top w:val="none" w:sz="0" w:space="0" w:color="auto"/>
        <w:left w:val="none" w:sz="0" w:space="0" w:color="auto"/>
        <w:bottom w:val="none" w:sz="0" w:space="0" w:color="auto"/>
        <w:right w:val="none" w:sz="0" w:space="0" w:color="auto"/>
      </w:divBdr>
    </w:div>
    <w:div w:id="1305699295">
      <w:bodyDiv w:val="1"/>
      <w:marLeft w:val="0"/>
      <w:marRight w:val="0"/>
      <w:marTop w:val="0"/>
      <w:marBottom w:val="0"/>
      <w:divBdr>
        <w:top w:val="none" w:sz="0" w:space="0" w:color="auto"/>
        <w:left w:val="none" w:sz="0" w:space="0" w:color="auto"/>
        <w:bottom w:val="none" w:sz="0" w:space="0" w:color="auto"/>
        <w:right w:val="none" w:sz="0" w:space="0" w:color="auto"/>
      </w:divBdr>
    </w:div>
    <w:div w:id="1305813841">
      <w:bodyDiv w:val="1"/>
      <w:marLeft w:val="0"/>
      <w:marRight w:val="0"/>
      <w:marTop w:val="0"/>
      <w:marBottom w:val="0"/>
      <w:divBdr>
        <w:top w:val="none" w:sz="0" w:space="0" w:color="auto"/>
        <w:left w:val="none" w:sz="0" w:space="0" w:color="auto"/>
        <w:bottom w:val="none" w:sz="0" w:space="0" w:color="auto"/>
        <w:right w:val="none" w:sz="0" w:space="0" w:color="auto"/>
      </w:divBdr>
    </w:div>
    <w:div w:id="1305819998">
      <w:bodyDiv w:val="1"/>
      <w:marLeft w:val="0"/>
      <w:marRight w:val="0"/>
      <w:marTop w:val="0"/>
      <w:marBottom w:val="0"/>
      <w:divBdr>
        <w:top w:val="none" w:sz="0" w:space="0" w:color="auto"/>
        <w:left w:val="none" w:sz="0" w:space="0" w:color="auto"/>
        <w:bottom w:val="none" w:sz="0" w:space="0" w:color="auto"/>
        <w:right w:val="none" w:sz="0" w:space="0" w:color="auto"/>
      </w:divBdr>
    </w:div>
    <w:div w:id="1305968074">
      <w:bodyDiv w:val="1"/>
      <w:marLeft w:val="0"/>
      <w:marRight w:val="0"/>
      <w:marTop w:val="0"/>
      <w:marBottom w:val="0"/>
      <w:divBdr>
        <w:top w:val="none" w:sz="0" w:space="0" w:color="auto"/>
        <w:left w:val="none" w:sz="0" w:space="0" w:color="auto"/>
        <w:bottom w:val="none" w:sz="0" w:space="0" w:color="auto"/>
        <w:right w:val="none" w:sz="0" w:space="0" w:color="auto"/>
      </w:divBdr>
    </w:div>
    <w:div w:id="1306277684">
      <w:bodyDiv w:val="1"/>
      <w:marLeft w:val="0"/>
      <w:marRight w:val="0"/>
      <w:marTop w:val="0"/>
      <w:marBottom w:val="0"/>
      <w:divBdr>
        <w:top w:val="none" w:sz="0" w:space="0" w:color="auto"/>
        <w:left w:val="none" w:sz="0" w:space="0" w:color="auto"/>
        <w:bottom w:val="none" w:sz="0" w:space="0" w:color="auto"/>
        <w:right w:val="none" w:sz="0" w:space="0" w:color="auto"/>
      </w:divBdr>
    </w:div>
    <w:div w:id="1306660376">
      <w:bodyDiv w:val="1"/>
      <w:marLeft w:val="0"/>
      <w:marRight w:val="0"/>
      <w:marTop w:val="0"/>
      <w:marBottom w:val="0"/>
      <w:divBdr>
        <w:top w:val="none" w:sz="0" w:space="0" w:color="auto"/>
        <w:left w:val="none" w:sz="0" w:space="0" w:color="auto"/>
        <w:bottom w:val="none" w:sz="0" w:space="0" w:color="auto"/>
        <w:right w:val="none" w:sz="0" w:space="0" w:color="auto"/>
      </w:divBdr>
    </w:div>
    <w:div w:id="1307395028">
      <w:bodyDiv w:val="1"/>
      <w:marLeft w:val="0"/>
      <w:marRight w:val="0"/>
      <w:marTop w:val="0"/>
      <w:marBottom w:val="0"/>
      <w:divBdr>
        <w:top w:val="none" w:sz="0" w:space="0" w:color="auto"/>
        <w:left w:val="none" w:sz="0" w:space="0" w:color="auto"/>
        <w:bottom w:val="none" w:sz="0" w:space="0" w:color="auto"/>
        <w:right w:val="none" w:sz="0" w:space="0" w:color="auto"/>
      </w:divBdr>
    </w:div>
    <w:div w:id="1307468555">
      <w:bodyDiv w:val="1"/>
      <w:marLeft w:val="0"/>
      <w:marRight w:val="0"/>
      <w:marTop w:val="0"/>
      <w:marBottom w:val="0"/>
      <w:divBdr>
        <w:top w:val="none" w:sz="0" w:space="0" w:color="auto"/>
        <w:left w:val="none" w:sz="0" w:space="0" w:color="auto"/>
        <w:bottom w:val="none" w:sz="0" w:space="0" w:color="auto"/>
        <w:right w:val="none" w:sz="0" w:space="0" w:color="auto"/>
      </w:divBdr>
    </w:div>
    <w:div w:id="1307516750">
      <w:bodyDiv w:val="1"/>
      <w:marLeft w:val="0"/>
      <w:marRight w:val="0"/>
      <w:marTop w:val="0"/>
      <w:marBottom w:val="0"/>
      <w:divBdr>
        <w:top w:val="none" w:sz="0" w:space="0" w:color="auto"/>
        <w:left w:val="none" w:sz="0" w:space="0" w:color="auto"/>
        <w:bottom w:val="none" w:sz="0" w:space="0" w:color="auto"/>
        <w:right w:val="none" w:sz="0" w:space="0" w:color="auto"/>
      </w:divBdr>
    </w:div>
    <w:div w:id="1307658720">
      <w:bodyDiv w:val="1"/>
      <w:marLeft w:val="0"/>
      <w:marRight w:val="0"/>
      <w:marTop w:val="0"/>
      <w:marBottom w:val="0"/>
      <w:divBdr>
        <w:top w:val="none" w:sz="0" w:space="0" w:color="auto"/>
        <w:left w:val="none" w:sz="0" w:space="0" w:color="auto"/>
        <w:bottom w:val="none" w:sz="0" w:space="0" w:color="auto"/>
        <w:right w:val="none" w:sz="0" w:space="0" w:color="auto"/>
      </w:divBdr>
    </w:div>
    <w:div w:id="1308242069">
      <w:bodyDiv w:val="1"/>
      <w:marLeft w:val="0"/>
      <w:marRight w:val="0"/>
      <w:marTop w:val="0"/>
      <w:marBottom w:val="0"/>
      <w:divBdr>
        <w:top w:val="none" w:sz="0" w:space="0" w:color="auto"/>
        <w:left w:val="none" w:sz="0" w:space="0" w:color="auto"/>
        <w:bottom w:val="none" w:sz="0" w:space="0" w:color="auto"/>
        <w:right w:val="none" w:sz="0" w:space="0" w:color="auto"/>
      </w:divBdr>
    </w:div>
    <w:div w:id="1308320088">
      <w:bodyDiv w:val="1"/>
      <w:marLeft w:val="0"/>
      <w:marRight w:val="0"/>
      <w:marTop w:val="0"/>
      <w:marBottom w:val="0"/>
      <w:divBdr>
        <w:top w:val="none" w:sz="0" w:space="0" w:color="auto"/>
        <w:left w:val="none" w:sz="0" w:space="0" w:color="auto"/>
        <w:bottom w:val="none" w:sz="0" w:space="0" w:color="auto"/>
        <w:right w:val="none" w:sz="0" w:space="0" w:color="auto"/>
      </w:divBdr>
    </w:div>
    <w:div w:id="1309044807">
      <w:bodyDiv w:val="1"/>
      <w:marLeft w:val="0"/>
      <w:marRight w:val="0"/>
      <w:marTop w:val="0"/>
      <w:marBottom w:val="0"/>
      <w:divBdr>
        <w:top w:val="none" w:sz="0" w:space="0" w:color="auto"/>
        <w:left w:val="none" w:sz="0" w:space="0" w:color="auto"/>
        <w:bottom w:val="none" w:sz="0" w:space="0" w:color="auto"/>
        <w:right w:val="none" w:sz="0" w:space="0" w:color="auto"/>
      </w:divBdr>
    </w:div>
    <w:div w:id="1309048409">
      <w:bodyDiv w:val="1"/>
      <w:marLeft w:val="0"/>
      <w:marRight w:val="0"/>
      <w:marTop w:val="0"/>
      <w:marBottom w:val="0"/>
      <w:divBdr>
        <w:top w:val="none" w:sz="0" w:space="0" w:color="auto"/>
        <w:left w:val="none" w:sz="0" w:space="0" w:color="auto"/>
        <w:bottom w:val="none" w:sz="0" w:space="0" w:color="auto"/>
        <w:right w:val="none" w:sz="0" w:space="0" w:color="auto"/>
      </w:divBdr>
    </w:div>
    <w:div w:id="1309281307">
      <w:bodyDiv w:val="1"/>
      <w:marLeft w:val="0"/>
      <w:marRight w:val="0"/>
      <w:marTop w:val="0"/>
      <w:marBottom w:val="0"/>
      <w:divBdr>
        <w:top w:val="none" w:sz="0" w:space="0" w:color="auto"/>
        <w:left w:val="none" w:sz="0" w:space="0" w:color="auto"/>
        <w:bottom w:val="none" w:sz="0" w:space="0" w:color="auto"/>
        <w:right w:val="none" w:sz="0" w:space="0" w:color="auto"/>
      </w:divBdr>
    </w:div>
    <w:div w:id="1309362713">
      <w:bodyDiv w:val="1"/>
      <w:marLeft w:val="0"/>
      <w:marRight w:val="0"/>
      <w:marTop w:val="0"/>
      <w:marBottom w:val="0"/>
      <w:divBdr>
        <w:top w:val="none" w:sz="0" w:space="0" w:color="auto"/>
        <w:left w:val="none" w:sz="0" w:space="0" w:color="auto"/>
        <w:bottom w:val="none" w:sz="0" w:space="0" w:color="auto"/>
        <w:right w:val="none" w:sz="0" w:space="0" w:color="auto"/>
      </w:divBdr>
    </w:div>
    <w:div w:id="1309440359">
      <w:bodyDiv w:val="1"/>
      <w:marLeft w:val="0"/>
      <w:marRight w:val="0"/>
      <w:marTop w:val="0"/>
      <w:marBottom w:val="0"/>
      <w:divBdr>
        <w:top w:val="none" w:sz="0" w:space="0" w:color="auto"/>
        <w:left w:val="none" w:sz="0" w:space="0" w:color="auto"/>
        <w:bottom w:val="none" w:sz="0" w:space="0" w:color="auto"/>
        <w:right w:val="none" w:sz="0" w:space="0" w:color="auto"/>
      </w:divBdr>
    </w:div>
    <w:div w:id="1309553111">
      <w:bodyDiv w:val="1"/>
      <w:marLeft w:val="0"/>
      <w:marRight w:val="0"/>
      <w:marTop w:val="0"/>
      <w:marBottom w:val="0"/>
      <w:divBdr>
        <w:top w:val="none" w:sz="0" w:space="0" w:color="auto"/>
        <w:left w:val="none" w:sz="0" w:space="0" w:color="auto"/>
        <w:bottom w:val="none" w:sz="0" w:space="0" w:color="auto"/>
        <w:right w:val="none" w:sz="0" w:space="0" w:color="auto"/>
      </w:divBdr>
    </w:div>
    <w:div w:id="1309626024">
      <w:bodyDiv w:val="1"/>
      <w:marLeft w:val="0"/>
      <w:marRight w:val="0"/>
      <w:marTop w:val="0"/>
      <w:marBottom w:val="0"/>
      <w:divBdr>
        <w:top w:val="none" w:sz="0" w:space="0" w:color="auto"/>
        <w:left w:val="none" w:sz="0" w:space="0" w:color="auto"/>
        <w:bottom w:val="none" w:sz="0" w:space="0" w:color="auto"/>
        <w:right w:val="none" w:sz="0" w:space="0" w:color="auto"/>
      </w:divBdr>
    </w:div>
    <w:div w:id="1309743127">
      <w:bodyDiv w:val="1"/>
      <w:marLeft w:val="0"/>
      <w:marRight w:val="0"/>
      <w:marTop w:val="0"/>
      <w:marBottom w:val="0"/>
      <w:divBdr>
        <w:top w:val="none" w:sz="0" w:space="0" w:color="auto"/>
        <w:left w:val="none" w:sz="0" w:space="0" w:color="auto"/>
        <w:bottom w:val="none" w:sz="0" w:space="0" w:color="auto"/>
        <w:right w:val="none" w:sz="0" w:space="0" w:color="auto"/>
      </w:divBdr>
    </w:div>
    <w:div w:id="1309936919">
      <w:bodyDiv w:val="1"/>
      <w:marLeft w:val="0"/>
      <w:marRight w:val="0"/>
      <w:marTop w:val="0"/>
      <w:marBottom w:val="0"/>
      <w:divBdr>
        <w:top w:val="none" w:sz="0" w:space="0" w:color="auto"/>
        <w:left w:val="none" w:sz="0" w:space="0" w:color="auto"/>
        <w:bottom w:val="none" w:sz="0" w:space="0" w:color="auto"/>
        <w:right w:val="none" w:sz="0" w:space="0" w:color="auto"/>
      </w:divBdr>
    </w:div>
    <w:div w:id="1309938562">
      <w:bodyDiv w:val="1"/>
      <w:marLeft w:val="0"/>
      <w:marRight w:val="0"/>
      <w:marTop w:val="0"/>
      <w:marBottom w:val="0"/>
      <w:divBdr>
        <w:top w:val="none" w:sz="0" w:space="0" w:color="auto"/>
        <w:left w:val="none" w:sz="0" w:space="0" w:color="auto"/>
        <w:bottom w:val="none" w:sz="0" w:space="0" w:color="auto"/>
        <w:right w:val="none" w:sz="0" w:space="0" w:color="auto"/>
      </w:divBdr>
    </w:div>
    <w:div w:id="1310020221">
      <w:bodyDiv w:val="1"/>
      <w:marLeft w:val="0"/>
      <w:marRight w:val="0"/>
      <w:marTop w:val="0"/>
      <w:marBottom w:val="0"/>
      <w:divBdr>
        <w:top w:val="none" w:sz="0" w:space="0" w:color="auto"/>
        <w:left w:val="none" w:sz="0" w:space="0" w:color="auto"/>
        <w:bottom w:val="none" w:sz="0" w:space="0" w:color="auto"/>
        <w:right w:val="none" w:sz="0" w:space="0" w:color="auto"/>
      </w:divBdr>
    </w:div>
    <w:div w:id="1310090703">
      <w:bodyDiv w:val="1"/>
      <w:marLeft w:val="0"/>
      <w:marRight w:val="0"/>
      <w:marTop w:val="0"/>
      <w:marBottom w:val="0"/>
      <w:divBdr>
        <w:top w:val="none" w:sz="0" w:space="0" w:color="auto"/>
        <w:left w:val="none" w:sz="0" w:space="0" w:color="auto"/>
        <w:bottom w:val="none" w:sz="0" w:space="0" w:color="auto"/>
        <w:right w:val="none" w:sz="0" w:space="0" w:color="auto"/>
      </w:divBdr>
    </w:div>
    <w:div w:id="1310095607">
      <w:bodyDiv w:val="1"/>
      <w:marLeft w:val="0"/>
      <w:marRight w:val="0"/>
      <w:marTop w:val="0"/>
      <w:marBottom w:val="0"/>
      <w:divBdr>
        <w:top w:val="none" w:sz="0" w:space="0" w:color="auto"/>
        <w:left w:val="none" w:sz="0" w:space="0" w:color="auto"/>
        <w:bottom w:val="none" w:sz="0" w:space="0" w:color="auto"/>
        <w:right w:val="none" w:sz="0" w:space="0" w:color="auto"/>
      </w:divBdr>
    </w:div>
    <w:div w:id="1310282673">
      <w:bodyDiv w:val="1"/>
      <w:marLeft w:val="0"/>
      <w:marRight w:val="0"/>
      <w:marTop w:val="0"/>
      <w:marBottom w:val="0"/>
      <w:divBdr>
        <w:top w:val="none" w:sz="0" w:space="0" w:color="auto"/>
        <w:left w:val="none" w:sz="0" w:space="0" w:color="auto"/>
        <w:bottom w:val="none" w:sz="0" w:space="0" w:color="auto"/>
        <w:right w:val="none" w:sz="0" w:space="0" w:color="auto"/>
      </w:divBdr>
    </w:div>
    <w:div w:id="1310328049">
      <w:bodyDiv w:val="1"/>
      <w:marLeft w:val="0"/>
      <w:marRight w:val="0"/>
      <w:marTop w:val="0"/>
      <w:marBottom w:val="0"/>
      <w:divBdr>
        <w:top w:val="none" w:sz="0" w:space="0" w:color="auto"/>
        <w:left w:val="none" w:sz="0" w:space="0" w:color="auto"/>
        <w:bottom w:val="none" w:sz="0" w:space="0" w:color="auto"/>
        <w:right w:val="none" w:sz="0" w:space="0" w:color="auto"/>
      </w:divBdr>
    </w:div>
    <w:div w:id="1310401874">
      <w:bodyDiv w:val="1"/>
      <w:marLeft w:val="0"/>
      <w:marRight w:val="0"/>
      <w:marTop w:val="0"/>
      <w:marBottom w:val="0"/>
      <w:divBdr>
        <w:top w:val="none" w:sz="0" w:space="0" w:color="auto"/>
        <w:left w:val="none" w:sz="0" w:space="0" w:color="auto"/>
        <w:bottom w:val="none" w:sz="0" w:space="0" w:color="auto"/>
        <w:right w:val="none" w:sz="0" w:space="0" w:color="auto"/>
      </w:divBdr>
    </w:div>
    <w:div w:id="1310746213">
      <w:bodyDiv w:val="1"/>
      <w:marLeft w:val="0"/>
      <w:marRight w:val="0"/>
      <w:marTop w:val="0"/>
      <w:marBottom w:val="0"/>
      <w:divBdr>
        <w:top w:val="none" w:sz="0" w:space="0" w:color="auto"/>
        <w:left w:val="none" w:sz="0" w:space="0" w:color="auto"/>
        <w:bottom w:val="none" w:sz="0" w:space="0" w:color="auto"/>
        <w:right w:val="none" w:sz="0" w:space="0" w:color="auto"/>
      </w:divBdr>
    </w:div>
    <w:div w:id="1310817770">
      <w:bodyDiv w:val="1"/>
      <w:marLeft w:val="0"/>
      <w:marRight w:val="0"/>
      <w:marTop w:val="0"/>
      <w:marBottom w:val="0"/>
      <w:divBdr>
        <w:top w:val="none" w:sz="0" w:space="0" w:color="auto"/>
        <w:left w:val="none" w:sz="0" w:space="0" w:color="auto"/>
        <w:bottom w:val="none" w:sz="0" w:space="0" w:color="auto"/>
        <w:right w:val="none" w:sz="0" w:space="0" w:color="auto"/>
      </w:divBdr>
    </w:div>
    <w:div w:id="1311061950">
      <w:bodyDiv w:val="1"/>
      <w:marLeft w:val="0"/>
      <w:marRight w:val="0"/>
      <w:marTop w:val="0"/>
      <w:marBottom w:val="0"/>
      <w:divBdr>
        <w:top w:val="none" w:sz="0" w:space="0" w:color="auto"/>
        <w:left w:val="none" w:sz="0" w:space="0" w:color="auto"/>
        <w:bottom w:val="none" w:sz="0" w:space="0" w:color="auto"/>
        <w:right w:val="none" w:sz="0" w:space="0" w:color="auto"/>
      </w:divBdr>
    </w:div>
    <w:div w:id="1311133668">
      <w:bodyDiv w:val="1"/>
      <w:marLeft w:val="0"/>
      <w:marRight w:val="0"/>
      <w:marTop w:val="0"/>
      <w:marBottom w:val="0"/>
      <w:divBdr>
        <w:top w:val="none" w:sz="0" w:space="0" w:color="auto"/>
        <w:left w:val="none" w:sz="0" w:space="0" w:color="auto"/>
        <w:bottom w:val="none" w:sz="0" w:space="0" w:color="auto"/>
        <w:right w:val="none" w:sz="0" w:space="0" w:color="auto"/>
      </w:divBdr>
    </w:div>
    <w:div w:id="1311180064">
      <w:bodyDiv w:val="1"/>
      <w:marLeft w:val="0"/>
      <w:marRight w:val="0"/>
      <w:marTop w:val="0"/>
      <w:marBottom w:val="0"/>
      <w:divBdr>
        <w:top w:val="none" w:sz="0" w:space="0" w:color="auto"/>
        <w:left w:val="none" w:sz="0" w:space="0" w:color="auto"/>
        <w:bottom w:val="none" w:sz="0" w:space="0" w:color="auto"/>
        <w:right w:val="none" w:sz="0" w:space="0" w:color="auto"/>
      </w:divBdr>
    </w:div>
    <w:div w:id="1311205263">
      <w:bodyDiv w:val="1"/>
      <w:marLeft w:val="0"/>
      <w:marRight w:val="0"/>
      <w:marTop w:val="0"/>
      <w:marBottom w:val="0"/>
      <w:divBdr>
        <w:top w:val="none" w:sz="0" w:space="0" w:color="auto"/>
        <w:left w:val="none" w:sz="0" w:space="0" w:color="auto"/>
        <w:bottom w:val="none" w:sz="0" w:space="0" w:color="auto"/>
        <w:right w:val="none" w:sz="0" w:space="0" w:color="auto"/>
      </w:divBdr>
    </w:div>
    <w:div w:id="1311252672">
      <w:bodyDiv w:val="1"/>
      <w:marLeft w:val="0"/>
      <w:marRight w:val="0"/>
      <w:marTop w:val="0"/>
      <w:marBottom w:val="0"/>
      <w:divBdr>
        <w:top w:val="none" w:sz="0" w:space="0" w:color="auto"/>
        <w:left w:val="none" w:sz="0" w:space="0" w:color="auto"/>
        <w:bottom w:val="none" w:sz="0" w:space="0" w:color="auto"/>
        <w:right w:val="none" w:sz="0" w:space="0" w:color="auto"/>
      </w:divBdr>
    </w:div>
    <w:div w:id="1311399380">
      <w:bodyDiv w:val="1"/>
      <w:marLeft w:val="0"/>
      <w:marRight w:val="0"/>
      <w:marTop w:val="0"/>
      <w:marBottom w:val="0"/>
      <w:divBdr>
        <w:top w:val="none" w:sz="0" w:space="0" w:color="auto"/>
        <w:left w:val="none" w:sz="0" w:space="0" w:color="auto"/>
        <w:bottom w:val="none" w:sz="0" w:space="0" w:color="auto"/>
        <w:right w:val="none" w:sz="0" w:space="0" w:color="auto"/>
      </w:divBdr>
    </w:div>
    <w:div w:id="1311442728">
      <w:bodyDiv w:val="1"/>
      <w:marLeft w:val="0"/>
      <w:marRight w:val="0"/>
      <w:marTop w:val="0"/>
      <w:marBottom w:val="0"/>
      <w:divBdr>
        <w:top w:val="none" w:sz="0" w:space="0" w:color="auto"/>
        <w:left w:val="none" w:sz="0" w:space="0" w:color="auto"/>
        <w:bottom w:val="none" w:sz="0" w:space="0" w:color="auto"/>
        <w:right w:val="none" w:sz="0" w:space="0" w:color="auto"/>
      </w:divBdr>
    </w:div>
    <w:div w:id="1311472983">
      <w:bodyDiv w:val="1"/>
      <w:marLeft w:val="0"/>
      <w:marRight w:val="0"/>
      <w:marTop w:val="0"/>
      <w:marBottom w:val="0"/>
      <w:divBdr>
        <w:top w:val="none" w:sz="0" w:space="0" w:color="auto"/>
        <w:left w:val="none" w:sz="0" w:space="0" w:color="auto"/>
        <w:bottom w:val="none" w:sz="0" w:space="0" w:color="auto"/>
        <w:right w:val="none" w:sz="0" w:space="0" w:color="auto"/>
      </w:divBdr>
    </w:div>
    <w:div w:id="1311517529">
      <w:bodyDiv w:val="1"/>
      <w:marLeft w:val="0"/>
      <w:marRight w:val="0"/>
      <w:marTop w:val="0"/>
      <w:marBottom w:val="0"/>
      <w:divBdr>
        <w:top w:val="none" w:sz="0" w:space="0" w:color="auto"/>
        <w:left w:val="none" w:sz="0" w:space="0" w:color="auto"/>
        <w:bottom w:val="none" w:sz="0" w:space="0" w:color="auto"/>
        <w:right w:val="none" w:sz="0" w:space="0" w:color="auto"/>
      </w:divBdr>
    </w:div>
    <w:div w:id="1311597043">
      <w:bodyDiv w:val="1"/>
      <w:marLeft w:val="0"/>
      <w:marRight w:val="0"/>
      <w:marTop w:val="0"/>
      <w:marBottom w:val="0"/>
      <w:divBdr>
        <w:top w:val="none" w:sz="0" w:space="0" w:color="auto"/>
        <w:left w:val="none" w:sz="0" w:space="0" w:color="auto"/>
        <w:bottom w:val="none" w:sz="0" w:space="0" w:color="auto"/>
        <w:right w:val="none" w:sz="0" w:space="0" w:color="auto"/>
      </w:divBdr>
    </w:div>
    <w:div w:id="1312558136">
      <w:bodyDiv w:val="1"/>
      <w:marLeft w:val="0"/>
      <w:marRight w:val="0"/>
      <w:marTop w:val="0"/>
      <w:marBottom w:val="0"/>
      <w:divBdr>
        <w:top w:val="none" w:sz="0" w:space="0" w:color="auto"/>
        <w:left w:val="none" w:sz="0" w:space="0" w:color="auto"/>
        <w:bottom w:val="none" w:sz="0" w:space="0" w:color="auto"/>
        <w:right w:val="none" w:sz="0" w:space="0" w:color="auto"/>
      </w:divBdr>
    </w:div>
    <w:div w:id="1312635408">
      <w:bodyDiv w:val="1"/>
      <w:marLeft w:val="0"/>
      <w:marRight w:val="0"/>
      <w:marTop w:val="0"/>
      <w:marBottom w:val="0"/>
      <w:divBdr>
        <w:top w:val="none" w:sz="0" w:space="0" w:color="auto"/>
        <w:left w:val="none" w:sz="0" w:space="0" w:color="auto"/>
        <w:bottom w:val="none" w:sz="0" w:space="0" w:color="auto"/>
        <w:right w:val="none" w:sz="0" w:space="0" w:color="auto"/>
      </w:divBdr>
    </w:div>
    <w:div w:id="1313019575">
      <w:bodyDiv w:val="1"/>
      <w:marLeft w:val="0"/>
      <w:marRight w:val="0"/>
      <w:marTop w:val="0"/>
      <w:marBottom w:val="0"/>
      <w:divBdr>
        <w:top w:val="none" w:sz="0" w:space="0" w:color="auto"/>
        <w:left w:val="none" w:sz="0" w:space="0" w:color="auto"/>
        <w:bottom w:val="none" w:sz="0" w:space="0" w:color="auto"/>
        <w:right w:val="none" w:sz="0" w:space="0" w:color="auto"/>
      </w:divBdr>
    </w:div>
    <w:div w:id="1313212327">
      <w:bodyDiv w:val="1"/>
      <w:marLeft w:val="0"/>
      <w:marRight w:val="0"/>
      <w:marTop w:val="0"/>
      <w:marBottom w:val="0"/>
      <w:divBdr>
        <w:top w:val="none" w:sz="0" w:space="0" w:color="auto"/>
        <w:left w:val="none" w:sz="0" w:space="0" w:color="auto"/>
        <w:bottom w:val="none" w:sz="0" w:space="0" w:color="auto"/>
        <w:right w:val="none" w:sz="0" w:space="0" w:color="auto"/>
      </w:divBdr>
    </w:div>
    <w:div w:id="1313290950">
      <w:bodyDiv w:val="1"/>
      <w:marLeft w:val="0"/>
      <w:marRight w:val="0"/>
      <w:marTop w:val="0"/>
      <w:marBottom w:val="0"/>
      <w:divBdr>
        <w:top w:val="none" w:sz="0" w:space="0" w:color="auto"/>
        <w:left w:val="none" w:sz="0" w:space="0" w:color="auto"/>
        <w:bottom w:val="none" w:sz="0" w:space="0" w:color="auto"/>
        <w:right w:val="none" w:sz="0" w:space="0" w:color="auto"/>
      </w:divBdr>
    </w:div>
    <w:div w:id="1313485079">
      <w:bodyDiv w:val="1"/>
      <w:marLeft w:val="0"/>
      <w:marRight w:val="0"/>
      <w:marTop w:val="0"/>
      <w:marBottom w:val="0"/>
      <w:divBdr>
        <w:top w:val="none" w:sz="0" w:space="0" w:color="auto"/>
        <w:left w:val="none" w:sz="0" w:space="0" w:color="auto"/>
        <w:bottom w:val="none" w:sz="0" w:space="0" w:color="auto"/>
        <w:right w:val="none" w:sz="0" w:space="0" w:color="auto"/>
      </w:divBdr>
    </w:div>
    <w:div w:id="1313485469">
      <w:bodyDiv w:val="1"/>
      <w:marLeft w:val="0"/>
      <w:marRight w:val="0"/>
      <w:marTop w:val="0"/>
      <w:marBottom w:val="0"/>
      <w:divBdr>
        <w:top w:val="none" w:sz="0" w:space="0" w:color="auto"/>
        <w:left w:val="none" w:sz="0" w:space="0" w:color="auto"/>
        <w:bottom w:val="none" w:sz="0" w:space="0" w:color="auto"/>
        <w:right w:val="none" w:sz="0" w:space="0" w:color="auto"/>
      </w:divBdr>
    </w:div>
    <w:div w:id="1313486677">
      <w:bodyDiv w:val="1"/>
      <w:marLeft w:val="0"/>
      <w:marRight w:val="0"/>
      <w:marTop w:val="0"/>
      <w:marBottom w:val="0"/>
      <w:divBdr>
        <w:top w:val="none" w:sz="0" w:space="0" w:color="auto"/>
        <w:left w:val="none" w:sz="0" w:space="0" w:color="auto"/>
        <w:bottom w:val="none" w:sz="0" w:space="0" w:color="auto"/>
        <w:right w:val="none" w:sz="0" w:space="0" w:color="auto"/>
      </w:divBdr>
    </w:div>
    <w:div w:id="1313561488">
      <w:bodyDiv w:val="1"/>
      <w:marLeft w:val="0"/>
      <w:marRight w:val="0"/>
      <w:marTop w:val="0"/>
      <w:marBottom w:val="0"/>
      <w:divBdr>
        <w:top w:val="none" w:sz="0" w:space="0" w:color="auto"/>
        <w:left w:val="none" w:sz="0" w:space="0" w:color="auto"/>
        <w:bottom w:val="none" w:sz="0" w:space="0" w:color="auto"/>
        <w:right w:val="none" w:sz="0" w:space="0" w:color="auto"/>
      </w:divBdr>
    </w:div>
    <w:div w:id="1313633143">
      <w:bodyDiv w:val="1"/>
      <w:marLeft w:val="0"/>
      <w:marRight w:val="0"/>
      <w:marTop w:val="0"/>
      <w:marBottom w:val="0"/>
      <w:divBdr>
        <w:top w:val="none" w:sz="0" w:space="0" w:color="auto"/>
        <w:left w:val="none" w:sz="0" w:space="0" w:color="auto"/>
        <w:bottom w:val="none" w:sz="0" w:space="0" w:color="auto"/>
        <w:right w:val="none" w:sz="0" w:space="0" w:color="auto"/>
      </w:divBdr>
    </w:div>
    <w:div w:id="1313683120">
      <w:bodyDiv w:val="1"/>
      <w:marLeft w:val="0"/>
      <w:marRight w:val="0"/>
      <w:marTop w:val="0"/>
      <w:marBottom w:val="0"/>
      <w:divBdr>
        <w:top w:val="none" w:sz="0" w:space="0" w:color="auto"/>
        <w:left w:val="none" w:sz="0" w:space="0" w:color="auto"/>
        <w:bottom w:val="none" w:sz="0" w:space="0" w:color="auto"/>
        <w:right w:val="none" w:sz="0" w:space="0" w:color="auto"/>
      </w:divBdr>
    </w:div>
    <w:div w:id="1313829961">
      <w:bodyDiv w:val="1"/>
      <w:marLeft w:val="0"/>
      <w:marRight w:val="0"/>
      <w:marTop w:val="0"/>
      <w:marBottom w:val="0"/>
      <w:divBdr>
        <w:top w:val="none" w:sz="0" w:space="0" w:color="auto"/>
        <w:left w:val="none" w:sz="0" w:space="0" w:color="auto"/>
        <w:bottom w:val="none" w:sz="0" w:space="0" w:color="auto"/>
        <w:right w:val="none" w:sz="0" w:space="0" w:color="auto"/>
      </w:divBdr>
    </w:div>
    <w:div w:id="1313832326">
      <w:bodyDiv w:val="1"/>
      <w:marLeft w:val="0"/>
      <w:marRight w:val="0"/>
      <w:marTop w:val="0"/>
      <w:marBottom w:val="0"/>
      <w:divBdr>
        <w:top w:val="none" w:sz="0" w:space="0" w:color="auto"/>
        <w:left w:val="none" w:sz="0" w:space="0" w:color="auto"/>
        <w:bottom w:val="none" w:sz="0" w:space="0" w:color="auto"/>
        <w:right w:val="none" w:sz="0" w:space="0" w:color="auto"/>
      </w:divBdr>
    </w:div>
    <w:div w:id="1313874757">
      <w:bodyDiv w:val="1"/>
      <w:marLeft w:val="0"/>
      <w:marRight w:val="0"/>
      <w:marTop w:val="0"/>
      <w:marBottom w:val="0"/>
      <w:divBdr>
        <w:top w:val="none" w:sz="0" w:space="0" w:color="auto"/>
        <w:left w:val="none" w:sz="0" w:space="0" w:color="auto"/>
        <w:bottom w:val="none" w:sz="0" w:space="0" w:color="auto"/>
        <w:right w:val="none" w:sz="0" w:space="0" w:color="auto"/>
      </w:divBdr>
    </w:div>
    <w:div w:id="1313951394">
      <w:bodyDiv w:val="1"/>
      <w:marLeft w:val="0"/>
      <w:marRight w:val="0"/>
      <w:marTop w:val="0"/>
      <w:marBottom w:val="0"/>
      <w:divBdr>
        <w:top w:val="none" w:sz="0" w:space="0" w:color="auto"/>
        <w:left w:val="none" w:sz="0" w:space="0" w:color="auto"/>
        <w:bottom w:val="none" w:sz="0" w:space="0" w:color="auto"/>
        <w:right w:val="none" w:sz="0" w:space="0" w:color="auto"/>
      </w:divBdr>
    </w:div>
    <w:div w:id="1314021472">
      <w:bodyDiv w:val="1"/>
      <w:marLeft w:val="0"/>
      <w:marRight w:val="0"/>
      <w:marTop w:val="0"/>
      <w:marBottom w:val="0"/>
      <w:divBdr>
        <w:top w:val="none" w:sz="0" w:space="0" w:color="auto"/>
        <w:left w:val="none" w:sz="0" w:space="0" w:color="auto"/>
        <w:bottom w:val="none" w:sz="0" w:space="0" w:color="auto"/>
        <w:right w:val="none" w:sz="0" w:space="0" w:color="auto"/>
      </w:divBdr>
    </w:div>
    <w:div w:id="1314024150">
      <w:bodyDiv w:val="1"/>
      <w:marLeft w:val="0"/>
      <w:marRight w:val="0"/>
      <w:marTop w:val="0"/>
      <w:marBottom w:val="0"/>
      <w:divBdr>
        <w:top w:val="none" w:sz="0" w:space="0" w:color="auto"/>
        <w:left w:val="none" w:sz="0" w:space="0" w:color="auto"/>
        <w:bottom w:val="none" w:sz="0" w:space="0" w:color="auto"/>
        <w:right w:val="none" w:sz="0" w:space="0" w:color="auto"/>
      </w:divBdr>
    </w:div>
    <w:div w:id="1314062997">
      <w:bodyDiv w:val="1"/>
      <w:marLeft w:val="0"/>
      <w:marRight w:val="0"/>
      <w:marTop w:val="0"/>
      <w:marBottom w:val="0"/>
      <w:divBdr>
        <w:top w:val="none" w:sz="0" w:space="0" w:color="auto"/>
        <w:left w:val="none" w:sz="0" w:space="0" w:color="auto"/>
        <w:bottom w:val="none" w:sz="0" w:space="0" w:color="auto"/>
        <w:right w:val="none" w:sz="0" w:space="0" w:color="auto"/>
      </w:divBdr>
    </w:div>
    <w:div w:id="1314482526">
      <w:bodyDiv w:val="1"/>
      <w:marLeft w:val="0"/>
      <w:marRight w:val="0"/>
      <w:marTop w:val="0"/>
      <w:marBottom w:val="0"/>
      <w:divBdr>
        <w:top w:val="none" w:sz="0" w:space="0" w:color="auto"/>
        <w:left w:val="none" w:sz="0" w:space="0" w:color="auto"/>
        <w:bottom w:val="none" w:sz="0" w:space="0" w:color="auto"/>
        <w:right w:val="none" w:sz="0" w:space="0" w:color="auto"/>
      </w:divBdr>
    </w:div>
    <w:div w:id="1314484799">
      <w:bodyDiv w:val="1"/>
      <w:marLeft w:val="0"/>
      <w:marRight w:val="0"/>
      <w:marTop w:val="0"/>
      <w:marBottom w:val="0"/>
      <w:divBdr>
        <w:top w:val="none" w:sz="0" w:space="0" w:color="auto"/>
        <w:left w:val="none" w:sz="0" w:space="0" w:color="auto"/>
        <w:bottom w:val="none" w:sz="0" w:space="0" w:color="auto"/>
        <w:right w:val="none" w:sz="0" w:space="0" w:color="auto"/>
      </w:divBdr>
    </w:div>
    <w:div w:id="1314606325">
      <w:bodyDiv w:val="1"/>
      <w:marLeft w:val="0"/>
      <w:marRight w:val="0"/>
      <w:marTop w:val="0"/>
      <w:marBottom w:val="0"/>
      <w:divBdr>
        <w:top w:val="none" w:sz="0" w:space="0" w:color="auto"/>
        <w:left w:val="none" w:sz="0" w:space="0" w:color="auto"/>
        <w:bottom w:val="none" w:sz="0" w:space="0" w:color="auto"/>
        <w:right w:val="none" w:sz="0" w:space="0" w:color="auto"/>
      </w:divBdr>
    </w:div>
    <w:div w:id="1314719118">
      <w:bodyDiv w:val="1"/>
      <w:marLeft w:val="0"/>
      <w:marRight w:val="0"/>
      <w:marTop w:val="0"/>
      <w:marBottom w:val="0"/>
      <w:divBdr>
        <w:top w:val="none" w:sz="0" w:space="0" w:color="auto"/>
        <w:left w:val="none" w:sz="0" w:space="0" w:color="auto"/>
        <w:bottom w:val="none" w:sz="0" w:space="0" w:color="auto"/>
        <w:right w:val="none" w:sz="0" w:space="0" w:color="auto"/>
      </w:divBdr>
    </w:div>
    <w:div w:id="1314797555">
      <w:bodyDiv w:val="1"/>
      <w:marLeft w:val="0"/>
      <w:marRight w:val="0"/>
      <w:marTop w:val="0"/>
      <w:marBottom w:val="0"/>
      <w:divBdr>
        <w:top w:val="none" w:sz="0" w:space="0" w:color="auto"/>
        <w:left w:val="none" w:sz="0" w:space="0" w:color="auto"/>
        <w:bottom w:val="none" w:sz="0" w:space="0" w:color="auto"/>
        <w:right w:val="none" w:sz="0" w:space="0" w:color="auto"/>
      </w:divBdr>
    </w:div>
    <w:div w:id="1314993158">
      <w:bodyDiv w:val="1"/>
      <w:marLeft w:val="0"/>
      <w:marRight w:val="0"/>
      <w:marTop w:val="0"/>
      <w:marBottom w:val="0"/>
      <w:divBdr>
        <w:top w:val="none" w:sz="0" w:space="0" w:color="auto"/>
        <w:left w:val="none" w:sz="0" w:space="0" w:color="auto"/>
        <w:bottom w:val="none" w:sz="0" w:space="0" w:color="auto"/>
        <w:right w:val="none" w:sz="0" w:space="0" w:color="auto"/>
      </w:divBdr>
    </w:div>
    <w:div w:id="1315376677">
      <w:bodyDiv w:val="1"/>
      <w:marLeft w:val="0"/>
      <w:marRight w:val="0"/>
      <w:marTop w:val="0"/>
      <w:marBottom w:val="0"/>
      <w:divBdr>
        <w:top w:val="none" w:sz="0" w:space="0" w:color="auto"/>
        <w:left w:val="none" w:sz="0" w:space="0" w:color="auto"/>
        <w:bottom w:val="none" w:sz="0" w:space="0" w:color="auto"/>
        <w:right w:val="none" w:sz="0" w:space="0" w:color="auto"/>
      </w:divBdr>
    </w:div>
    <w:div w:id="1315523572">
      <w:bodyDiv w:val="1"/>
      <w:marLeft w:val="0"/>
      <w:marRight w:val="0"/>
      <w:marTop w:val="0"/>
      <w:marBottom w:val="0"/>
      <w:divBdr>
        <w:top w:val="none" w:sz="0" w:space="0" w:color="auto"/>
        <w:left w:val="none" w:sz="0" w:space="0" w:color="auto"/>
        <w:bottom w:val="none" w:sz="0" w:space="0" w:color="auto"/>
        <w:right w:val="none" w:sz="0" w:space="0" w:color="auto"/>
      </w:divBdr>
    </w:div>
    <w:div w:id="1315599569">
      <w:bodyDiv w:val="1"/>
      <w:marLeft w:val="0"/>
      <w:marRight w:val="0"/>
      <w:marTop w:val="0"/>
      <w:marBottom w:val="0"/>
      <w:divBdr>
        <w:top w:val="none" w:sz="0" w:space="0" w:color="auto"/>
        <w:left w:val="none" w:sz="0" w:space="0" w:color="auto"/>
        <w:bottom w:val="none" w:sz="0" w:space="0" w:color="auto"/>
        <w:right w:val="none" w:sz="0" w:space="0" w:color="auto"/>
      </w:divBdr>
    </w:div>
    <w:div w:id="1315917141">
      <w:bodyDiv w:val="1"/>
      <w:marLeft w:val="0"/>
      <w:marRight w:val="0"/>
      <w:marTop w:val="0"/>
      <w:marBottom w:val="0"/>
      <w:divBdr>
        <w:top w:val="none" w:sz="0" w:space="0" w:color="auto"/>
        <w:left w:val="none" w:sz="0" w:space="0" w:color="auto"/>
        <w:bottom w:val="none" w:sz="0" w:space="0" w:color="auto"/>
        <w:right w:val="none" w:sz="0" w:space="0" w:color="auto"/>
      </w:divBdr>
    </w:div>
    <w:div w:id="1315918056">
      <w:bodyDiv w:val="1"/>
      <w:marLeft w:val="0"/>
      <w:marRight w:val="0"/>
      <w:marTop w:val="0"/>
      <w:marBottom w:val="0"/>
      <w:divBdr>
        <w:top w:val="none" w:sz="0" w:space="0" w:color="auto"/>
        <w:left w:val="none" w:sz="0" w:space="0" w:color="auto"/>
        <w:bottom w:val="none" w:sz="0" w:space="0" w:color="auto"/>
        <w:right w:val="none" w:sz="0" w:space="0" w:color="auto"/>
      </w:divBdr>
    </w:div>
    <w:div w:id="1316452786">
      <w:bodyDiv w:val="1"/>
      <w:marLeft w:val="0"/>
      <w:marRight w:val="0"/>
      <w:marTop w:val="0"/>
      <w:marBottom w:val="0"/>
      <w:divBdr>
        <w:top w:val="none" w:sz="0" w:space="0" w:color="auto"/>
        <w:left w:val="none" w:sz="0" w:space="0" w:color="auto"/>
        <w:bottom w:val="none" w:sz="0" w:space="0" w:color="auto"/>
        <w:right w:val="none" w:sz="0" w:space="0" w:color="auto"/>
      </w:divBdr>
    </w:div>
    <w:div w:id="1316684605">
      <w:bodyDiv w:val="1"/>
      <w:marLeft w:val="0"/>
      <w:marRight w:val="0"/>
      <w:marTop w:val="0"/>
      <w:marBottom w:val="0"/>
      <w:divBdr>
        <w:top w:val="none" w:sz="0" w:space="0" w:color="auto"/>
        <w:left w:val="none" w:sz="0" w:space="0" w:color="auto"/>
        <w:bottom w:val="none" w:sz="0" w:space="0" w:color="auto"/>
        <w:right w:val="none" w:sz="0" w:space="0" w:color="auto"/>
      </w:divBdr>
    </w:div>
    <w:div w:id="1316686714">
      <w:bodyDiv w:val="1"/>
      <w:marLeft w:val="0"/>
      <w:marRight w:val="0"/>
      <w:marTop w:val="0"/>
      <w:marBottom w:val="0"/>
      <w:divBdr>
        <w:top w:val="none" w:sz="0" w:space="0" w:color="auto"/>
        <w:left w:val="none" w:sz="0" w:space="0" w:color="auto"/>
        <w:bottom w:val="none" w:sz="0" w:space="0" w:color="auto"/>
        <w:right w:val="none" w:sz="0" w:space="0" w:color="auto"/>
      </w:divBdr>
    </w:div>
    <w:div w:id="1316837993">
      <w:bodyDiv w:val="1"/>
      <w:marLeft w:val="0"/>
      <w:marRight w:val="0"/>
      <w:marTop w:val="0"/>
      <w:marBottom w:val="0"/>
      <w:divBdr>
        <w:top w:val="none" w:sz="0" w:space="0" w:color="auto"/>
        <w:left w:val="none" w:sz="0" w:space="0" w:color="auto"/>
        <w:bottom w:val="none" w:sz="0" w:space="0" w:color="auto"/>
        <w:right w:val="none" w:sz="0" w:space="0" w:color="auto"/>
      </w:divBdr>
    </w:div>
    <w:div w:id="1316882025">
      <w:bodyDiv w:val="1"/>
      <w:marLeft w:val="0"/>
      <w:marRight w:val="0"/>
      <w:marTop w:val="0"/>
      <w:marBottom w:val="0"/>
      <w:divBdr>
        <w:top w:val="none" w:sz="0" w:space="0" w:color="auto"/>
        <w:left w:val="none" w:sz="0" w:space="0" w:color="auto"/>
        <w:bottom w:val="none" w:sz="0" w:space="0" w:color="auto"/>
        <w:right w:val="none" w:sz="0" w:space="0" w:color="auto"/>
      </w:divBdr>
    </w:div>
    <w:div w:id="1316958474">
      <w:bodyDiv w:val="1"/>
      <w:marLeft w:val="0"/>
      <w:marRight w:val="0"/>
      <w:marTop w:val="0"/>
      <w:marBottom w:val="0"/>
      <w:divBdr>
        <w:top w:val="none" w:sz="0" w:space="0" w:color="auto"/>
        <w:left w:val="none" w:sz="0" w:space="0" w:color="auto"/>
        <w:bottom w:val="none" w:sz="0" w:space="0" w:color="auto"/>
        <w:right w:val="none" w:sz="0" w:space="0" w:color="auto"/>
      </w:divBdr>
    </w:div>
    <w:div w:id="1317144574">
      <w:bodyDiv w:val="1"/>
      <w:marLeft w:val="0"/>
      <w:marRight w:val="0"/>
      <w:marTop w:val="0"/>
      <w:marBottom w:val="0"/>
      <w:divBdr>
        <w:top w:val="none" w:sz="0" w:space="0" w:color="auto"/>
        <w:left w:val="none" w:sz="0" w:space="0" w:color="auto"/>
        <w:bottom w:val="none" w:sz="0" w:space="0" w:color="auto"/>
        <w:right w:val="none" w:sz="0" w:space="0" w:color="auto"/>
      </w:divBdr>
    </w:div>
    <w:div w:id="1317151494">
      <w:bodyDiv w:val="1"/>
      <w:marLeft w:val="0"/>
      <w:marRight w:val="0"/>
      <w:marTop w:val="0"/>
      <w:marBottom w:val="0"/>
      <w:divBdr>
        <w:top w:val="none" w:sz="0" w:space="0" w:color="auto"/>
        <w:left w:val="none" w:sz="0" w:space="0" w:color="auto"/>
        <w:bottom w:val="none" w:sz="0" w:space="0" w:color="auto"/>
        <w:right w:val="none" w:sz="0" w:space="0" w:color="auto"/>
      </w:divBdr>
    </w:div>
    <w:div w:id="1317153204">
      <w:bodyDiv w:val="1"/>
      <w:marLeft w:val="0"/>
      <w:marRight w:val="0"/>
      <w:marTop w:val="0"/>
      <w:marBottom w:val="0"/>
      <w:divBdr>
        <w:top w:val="none" w:sz="0" w:space="0" w:color="auto"/>
        <w:left w:val="none" w:sz="0" w:space="0" w:color="auto"/>
        <w:bottom w:val="none" w:sz="0" w:space="0" w:color="auto"/>
        <w:right w:val="none" w:sz="0" w:space="0" w:color="auto"/>
      </w:divBdr>
    </w:div>
    <w:div w:id="1317567409">
      <w:bodyDiv w:val="1"/>
      <w:marLeft w:val="0"/>
      <w:marRight w:val="0"/>
      <w:marTop w:val="0"/>
      <w:marBottom w:val="0"/>
      <w:divBdr>
        <w:top w:val="none" w:sz="0" w:space="0" w:color="auto"/>
        <w:left w:val="none" w:sz="0" w:space="0" w:color="auto"/>
        <w:bottom w:val="none" w:sz="0" w:space="0" w:color="auto"/>
        <w:right w:val="none" w:sz="0" w:space="0" w:color="auto"/>
      </w:divBdr>
    </w:div>
    <w:div w:id="1317609189">
      <w:bodyDiv w:val="1"/>
      <w:marLeft w:val="0"/>
      <w:marRight w:val="0"/>
      <w:marTop w:val="0"/>
      <w:marBottom w:val="0"/>
      <w:divBdr>
        <w:top w:val="none" w:sz="0" w:space="0" w:color="auto"/>
        <w:left w:val="none" w:sz="0" w:space="0" w:color="auto"/>
        <w:bottom w:val="none" w:sz="0" w:space="0" w:color="auto"/>
        <w:right w:val="none" w:sz="0" w:space="0" w:color="auto"/>
      </w:divBdr>
    </w:div>
    <w:div w:id="1317878244">
      <w:bodyDiv w:val="1"/>
      <w:marLeft w:val="0"/>
      <w:marRight w:val="0"/>
      <w:marTop w:val="0"/>
      <w:marBottom w:val="0"/>
      <w:divBdr>
        <w:top w:val="none" w:sz="0" w:space="0" w:color="auto"/>
        <w:left w:val="none" w:sz="0" w:space="0" w:color="auto"/>
        <w:bottom w:val="none" w:sz="0" w:space="0" w:color="auto"/>
        <w:right w:val="none" w:sz="0" w:space="0" w:color="auto"/>
      </w:divBdr>
    </w:div>
    <w:div w:id="1317880173">
      <w:bodyDiv w:val="1"/>
      <w:marLeft w:val="0"/>
      <w:marRight w:val="0"/>
      <w:marTop w:val="0"/>
      <w:marBottom w:val="0"/>
      <w:divBdr>
        <w:top w:val="none" w:sz="0" w:space="0" w:color="auto"/>
        <w:left w:val="none" w:sz="0" w:space="0" w:color="auto"/>
        <w:bottom w:val="none" w:sz="0" w:space="0" w:color="auto"/>
        <w:right w:val="none" w:sz="0" w:space="0" w:color="auto"/>
      </w:divBdr>
    </w:div>
    <w:div w:id="1318027261">
      <w:bodyDiv w:val="1"/>
      <w:marLeft w:val="0"/>
      <w:marRight w:val="0"/>
      <w:marTop w:val="0"/>
      <w:marBottom w:val="0"/>
      <w:divBdr>
        <w:top w:val="none" w:sz="0" w:space="0" w:color="auto"/>
        <w:left w:val="none" w:sz="0" w:space="0" w:color="auto"/>
        <w:bottom w:val="none" w:sz="0" w:space="0" w:color="auto"/>
        <w:right w:val="none" w:sz="0" w:space="0" w:color="auto"/>
      </w:divBdr>
    </w:div>
    <w:div w:id="1318142975">
      <w:bodyDiv w:val="1"/>
      <w:marLeft w:val="0"/>
      <w:marRight w:val="0"/>
      <w:marTop w:val="0"/>
      <w:marBottom w:val="0"/>
      <w:divBdr>
        <w:top w:val="none" w:sz="0" w:space="0" w:color="auto"/>
        <w:left w:val="none" w:sz="0" w:space="0" w:color="auto"/>
        <w:bottom w:val="none" w:sz="0" w:space="0" w:color="auto"/>
        <w:right w:val="none" w:sz="0" w:space="0" w:color="auto"/>
      </w:divBdr>
    </w:div>
    <w:div w:id="1318218813">
      <w:bodyDiv w:val="1"/>
      <w:marLeft w:val="0"/>
      <w:marRight w:val="0"/>
      <w:marTop w:val="0"/>
      <w:marBottom w:val="0"/>
      <w:divBdr>
        <w:top w:val="none" w:sz="0" w:space="0" w:color="auto"/>
        <w:left w:val="none" w:sz="0" w:space="0" w:color="auto"/>
        <w:bottom w:val="none" w:sz="0" w:space="0" w:color="auto"/>
        <w:right w:val="none" w:sz="0" w:space="0" w:color="auto"/>
      </w:divBdr>
    </w:div>
    <w:div w:id="1318222759">
      <w:bodyDiv w:val="1"/>
      <w:marLeft w:val="0"/>
      <w:marRight w:val="0"/>
      <w:marTop w:val="0"/>
      <w:marBottom w:val="0"/>
      <w:divBdr>
        <w:top w:val="none" w:sz="0" w:space="0" w:color="auto"/>
        <w:left w:val="none" w:sz="0" w:space="0" w:color="auto"/>
        <w:bottom w:val="none" w:sz="0" w:space="0" w:color="auto"/>
        <w:right w:val="none" w:sz="0" w:space="0" w:color="auto"/>
      </w:divBdr>
    </w:div>
    <w:div w:id="1318344635">
      <w:bodyDiv w:val="1"/>
      <w:marLeft w:val="0"/>
      <w:marRight w:val="0"/>
      <w:marTop w:val="0"/>
      <w:marBottom w:val="0"/>
      <w:divBdr>
        <w:top w:val="none" w:sz="0" w:space="0" w:color="auto"/>
        <w:left w:val="none" w:sz="0" w:space="0" w:color="auto"/>
        <w:bottom w:val="none" w:sz="0" w:space="0" w:color="auto"/>
        <w:right w:val="none" w:sz="0" w:space="0" w:color="auto"/>
      </w:divBdr>
    </w:div>
    <w:div w:id="1318456769">
      <w:bodyDiv w:val="1"/>
      <w:marLeft w:val="0"/>
      <w:marRight w:val="0"/>
      <w:marTop w:val="0"/>
      <w:marBottom w:val="0"/>
      <w:divBdr>
        <w:top w:val="none" w:sz="0" w:space="0" w:color="auto"/>
        <w:left w:val="none" w:sz="0" w:space="0" w:color="auto"/>
        <w:bottom w:val="none" w:sz="0" w:space="0" w:color="auto"/>
        <w:right w:val="none" w:sz="0" w:space="0" w:color="auto"/>
      </w:divBdr>
    </w:div>
    <w:div w:id="1318993759">
      <w:bodyDiv w:val="1"/>
      <w:marLeft w:val="0"/>
      <w:marRight w:val="0"/>
      <w:marTop w:val="0"/>
      <w:marBottom w:val="0"/>
      <w:divBdr>
        <w:top w:val="none" w:sz="0" w:space="0" w:color="auto"/>
        <w:left w:val="none" w:sz="0" w:space="0" w:color="auto"/>
        <w:bottom w:val="none" w:sz="0" w:space="0" w:color="auto"/>
        <w:right w:val="none" w:sz="0" w:space="0" w:color="auto"/>
      </w:divBdr>
    </w:div>
    <w:div w:id="1319068914">
      <w:bodyDiv w:val="1"/>
      <w:marLeft w:val="0"/>
      <w:marRight w:val="0"/>
      <w:marTop w:val="0"/>
      <w:marBottom w:val="0"/>
      <w:divBdr>
        <w:top w:val="none" w:sz="0" w:space="0" w:color="auto"/>
        <w:left w:val="none" w:sz="0" w:space="0" w:color="auto"/>
        <w:bottom w:val="none" w:sz="0" w:space="0" w:color="auto"/>
        <w:right w:val="none" w:sz="0" w:space="0" w:color="auto"/>
      </w:divBdr>
    </w:div>
    <w:div w:id="1319194473">
      <w:bodyDiv w:val="1"/>
      <w:marLeft w:val="0"/>
      <w:marRight w:val="0"/>
      <w:marTop w:val="0"/>
      <w:marBottom w:val="0"/>
      <w:divBdr>
        <w:top w:val="none" w:sz="0" w:space="0" w:color="auto"/>
        <w:left w:val="none" w:sz="0" w:space="0" w:color="auto"/>
        <w:bottom w:val="none" w:sz="0" w:space="0" w:color="auto"/>
        <w:right w:val="none" w:sz="0" w:space="0" w:color="auto"/>
      </w:divBdr>
    </w:div>
    <w:div w:id="1319260698">
      <w:bodyDiv w:val="1"/>
      <w:marLeft w:val="0"/>
      <w:marRight w:val="0"/>
      <w:marTop w:val="0"/>
      <w:marBottom w:val="0"/>
      <w:divBdr>
        <w:top w:val="none" w:sz="0" w:space="0" w:color="auto"/>
        <w:left w:val="none" w:sz="0" w:space="0" w:color="auto"/>
        <w:bottom w:val="none" w:sz="0" w:space="0" w:color="auto"/>
        <w:right w:val="none" w:sz="0" w:space="0" w:color="auto"/>
      </w:divBdr>
    </w:div>
    <w:div w:id="1319840091">
      <w:bodyDiv w:val="1"/>
      <w:marLeft w:val="0"/>
      <w:marRight w:val="0"/>
      <w:marTop w:val="0"/>
      <w:marBottom w:val="0"/>
      <w:divBdr>
        <w:top w:val="none" w:sz="0" w:space="0" w:color="auto"/>
        <w:left w:val="none" w:sz="0" w:space="0" w:color="auto"/>
        <w:bottom w:val="none" w:sz="0" w:space="0" w:color="auto"/>
        <w:right w:val="none" w:sz="0" w:space="0" w:color="auto"/>
      </w:divBdr>
    </w:div>
    <w:div w:id="1319841292">
      <w:bodyDiv w:val="1"/>
      <w:marLeft w:val="0"/>
      <w:marRight w:val="0"/>
      <w:marTop w:val="0"/>
      <w:marBottom w:val="0"/>
      <w:divBdr>
        <w:top w:val="none" w:sz="0" w:space="0" w:color="auto"/>
        <w:left w:val="none" w:sz="0" w:space="0" w:color="auto"/>
        <w:bottom w:val="none" w:sz="0" w:space="0" w:color="auto"/>
        <w:right w:val="none" w:sz="0" w:space="0" w:color="auto"/>
      </w:divBdr>
    </w:div>
    <w:div w:id="1319965299">
      <w:bodyDiv w:val="1"/>
      <w:marLeft w:val="0"/>
      <w:marRight w:val="0"/>
      <w:marTop w:val="0"/>
      <w:marBottom w:val="0"/>
      <w:divBdr>
        <w:top w:val="none" w:sz="0" w:space="0" w:color="auto"/>
        <w:left w:val="none" w:sz="0" w:space="0" w:color="auto"/>
        <w:bottom w:val="none" w:sz="0" w:space="0" w:color="auto"/>
        <w:right w:val="none" w:sz="0" w:space="0" w:color="auto"/>
      </w:divBdr>
    </w:div>
    <w:div w:id="1320159309">
      <w:bodyDiv w:val="1"/>
      <w:marLeft w:val="0"/>
      <w:marRight w:val="0"/>
      <w:marTop w:val="0"/>
      <w:marBottom w:val="0"/>
      <w:divBdr>
        <w:top w:val="none" w:sz="0" w:space="0" w:color="auto"/>
        <w:left w:val="none" w:sz="0" w:space="0" w:color="auto"/>
        <w:bottom w:val="none" w:sz="0" w:space="0" w:color="auto"/>
        <w:right w:val="none" w:sz="0" w:space="0" w:color="auto"/>
      </w:divBdr>
    </w:div>
    <w:div w:id="1320303662">
      <w:bodyDiv w:val="1"/>
      <w:marLeft w:val="0"/>
      <w:marRight w:val="0"/>
      <w:marTop w:val="0"/>
      <w:marBottom w:val="0"/>
      <w:divBdr>
        <w:top w:val="none" w:sz="0" w:space="0" w:color="auto"/>
        <w:left w:val="none" w:sz="0" w:space="0" w:color="auto"/>
        <w:bottom w:val="none" w:sz="0" w:space="0" w:color="auto"/>
        <w:right w:val="none" w:sz="0" w:space="0" w:color="auto"/>
      </w:divBdr>
    </w:div>
    <w:div w:id="1320503980">
      <w:bodyDiv w:val="1"/>
      <w:marLeft w:val="0"/>
      <w:marRight w:val="0"/>
      <w:marTop w:val="0"/>
      <w:marBottom w:val="0"/>
      <w:divBdr>
        <w:top w:val="none" w:sz="0" w:space="0" w:color="auto"/>
        <w:left w:val="none" w:sz="0" w:space="0" w:color="auto"/>
        <w:bottom w:val="none" w:sz="0" w:space="0" w:color="auto"/>
        <w:right w:val="none" w:sz="0" w:space="0" w:color="auto"/>
      </w:divBdr>
    </w:div>
    <w:div w:id="1320616982">
      <w:bodyDiv w:val="1"/>
      <w:marLeft w:val="0"/>
      <w:marRight w:val="0"/>
      <w:marTop w:val="0"/>
      <w:marBottom w:val="0"/>
      <w:divBdr>
        <w:top w:val="none" w:sz="0" w:space="0" w:color="auto"/>
        <w:left w:val="none" w:sz="0" w:space="0" w:color="auto"/>
        <w:bottom w:val="none" w:sz="0" w:space="0" w:color="auto"/>
        <w:right w:val="none" w:sz="0" w:space="0" w:color="auto"/>
      </w:divBdr>
    </w:div>
    <w:div w:id="1320693352">
      <w:bodyDiv w:val="1"/>
      <w:marLeft w:val="0"/>
      <w:marRight w:val="0"/>
      <w:marTop w:val="0"/>
      <w:marBottom w:val="0"/>
      <w:divBdr>
        <w:top w:val="none" w:sz="0" w:space="0" w:color="auto"/>
        <w:left w:val="none" w:sz="0" w:space="0" w:color="auto"/>
        <w:bottom w:val="none" w:sz="0" w:space="0" w:color="auto"/>
        <w:right w:val="none" w:sz="0" w:space="0" w:color="auto"/>
      </w:divBdr>
    </w:div>
    <w:div w:id="1320767251">
      <w:bodyDiv w:val="1"/>
      <w:marLeft w:val="0"/>
      <w:marRight w:val="0"/>
      <w:marTop w:val="0"/>
      <w:marBottom w:val="0"/>
      <w:divBdr>
        <w:top w:val="none" w:sz="0" w:space="0" w:color="auto"/>
        <w:left w:val="none" w:sz="0" w:space="0" w:color="auto"/>
        <w:bottom w:val="none" w:sz="0" w:space="0" w:color="auto"/>
        <w:right w:val="none" w:sz="0" w:space="0" w:color="auto"/>
      </w:divBdr>
    </w:div>
    <w:div w:id="1320843707">
      <w:bodyDiv w:val="1"/>
      <w:marLeft w:val="0"/>
      <w:marRight w:val="0"/>
      <w:marTop w:val="0"/>
      <w:marBottom w:val="0"/>
      <w:divBdr>
        <w:top w:val="none" w:sz="0" w:space="0" w:color="auto"/>
        <w:left w:val="none" w:sz="0" w:space="0" w:color="auto"/>
        <w:bottom w:val="none" w:sz="0" w:space="0" w:color="auto"/>
        <w:right w:val="none" w:sz="0" w:space="0" w:color="auto"/>
      </w:divBdr>
    </w:div>
    <w:div w:id="1321225943">
      <w:bodyDiv w:val="1"/>
      <w:marLeft w:val="0"/>
      <w:marRight w:val="0"/>
      <w:marTop w:val="0"/>
      <w:marBottom w:val="0"/>
      <w:divBdr>
        <w:top w:val="none" w:sz="0" w:space="0" w:color="auto"/>
        <w:left w:val="none" w:sz="0" w:space="0" w:color="auto"/>
        <w:bottom w:val="none" w:sz="0" w:space="0" w:color="auto"/>
        <w:right w:val="none" w:sz="0" w:space="0" w:color="auto"/>
      </w:divBdr>
    </w:div>
    <w:div w:id="1321425942">
      <w:bodyDiv w:val="1"/>
      <w:marLeft w:val="0"/>
      <w:marRight w:val="0"/>
      <w:marTop w:val="0"/>
      <w:marBottom w:val="0"/>
      <w:divBdr>
        <w:top w:val="none" w:sz="0" w:space="0" w:color="auto"/>
        <w:left w:val="none" w:sz="0" w:space="0" w:color="auto"/>
        <w:bottom w:val="none" w:sz="0" w:space="0" w:color="auto"/>
        <w:right w:val="none" w:sz="0" w:space="0" w:color="auto"/>
      </w:divBdr>
    </w:div>
    <w:div w:id="1321545922">
      <w:bodyDiv w:val="1"/>
      <w:marLeft w:val="0"/>
      <w:marRight w:val="0"/>
      <w:marTop w:val="0"/>
      <w:marBottom w:val="0"/>
      <w:divBdr>
        <w:top w:val="none" w:sz="0" w:space="0" w:color="auto"/>
        <w:left w:val="none" w:sz="0" w:space="0" w:color="auto"/>
        <w:bottom w:val="none" w:sz="0" w:space="0" w:color="auto"/>
        <w:right w:val="none" w:sz="0" w:space="0" w:color="auto"/>
      </w:divBdr>
    </w:div>
    <w:div w:id="1321689406">
      <w:bodyDiv w:val="1"/>
      <w:marLeft w:val="0"/>
      <w:marRight w:val="0"/>
      <w:marTop w:val="0"/>
      <w:marBottom w:val="0"/>
      <w:divBdr>
        <w:top w:val="none" w:sz="0" w:space="0" w:color="auto"/>
        <w:left w:val="none" w:sz="0" w:space="0" w:color="auto"/>
        <w:bottom w:val="none" w:sz="0" w:space="0" w:color="auto"/>
        <w:right w:val="none" w:sz="0" w:space="0" w:color="auto"/>
      </w:divBdr>
    </w:div>
    <w:div w:id="1321882591">
      <w:bodyDiv w:val="1"/>
      <w:marLeft w:val="0"/>
      <w:marRight w:val="0"/>
      <w:marTop w:val="0"/>
      <w:marBottom w:val="0"/>
      <w:divBdr>
        <w:top w:val="none" w:sz="0" w:space="0" w:color="auto"/>
        <w:left w:val="none" w:sz="0" w:space="0" w:color="auto"/>
        <w:bottom w:val="none" w:sz="0" w:space="0" w:color="auto"/>
        <w:right w:val="none" w:sz="0" w:space="0" w:color="auto"/>
      </w:divBdr>
    </w:div>
    <w:div w:id="1322003718">
      <w:bodyDiv w:val="1"/>
      <w:marLeft w:val="0"/>
      <w:marRight w:val="0"/>
      <w:marTop w:val="0"/>
      <w:marBottom w:val="0"/>
      <w:divBdr>
        <w:top w:val="none" w:sz="0" w:space="0" w:color="auto"/>
        <w:left w:val="none" w:sz="0" w:space="0" w:color="auto"/>
        <w:bottom w:val="none" w:sz="0" w:space="0" w:color="auto"/>
        <w:right w:val="none" w:sz="0" w:space="0" w:color="auto"/>
      </w:divBdr>
    </w:div>
    <w:div w:id="1322470385">
      <w:bodyDiv w:val="1"/>
      <w:marLeft w:val="0"/>
      <w:marRight w:val="0"/>
      <w:marTop w:val="0"/>
      <w:marBottom w:val="0"/>
      <w:divBdr>
        <w:top w:val="none" w:sz="0" w:space="0" w:color="auto"/>
        <w:left w:val="none" w:sz="0" w:space="0" w:color="auto"/>
        <w:bottom w:val="none" w:sz="0" w:space="0" w:color="auto"/>
        <w:right w:val="none" w:sz="0" w:space="0" w:color="auto"/>
      </w:divBdr>
    </w:div>
    <w:div w:id="1322586707">
      <w:bodyDiv w:val="1"/>
      <w:marLeft w:val="0"/>
      <w:marRight w:val="0"/>
      <w:marTop w:val="0"/>
      <w:marBottom w:val="0"/>
      <w:divBdr>
        <w:top w:val="none" w:sz="0" w:space="0" w:color="auto"/>
        <w:left w:val="none" w:sz="0" w:space="0" w:color="auto"/>
        <w:bottom w:val="none" w:sz="0" w:space="0" w:color="auto"/>
        <w:right w:val="none" w:sz="0" w:space="0" w:color="auto"/>
      </w:divBdr>
    </w:div>
    <w:div w:id="1322586764">
      <w:bodyDiv w:val="1"/>
      <w:marLeft w:val="0"/>
      <w:marRight w:val="0"/>
      <w:marTop w:val="0"/>
      <w:marBottom w:val="0"/>
      <w:divBdr>
        <w:top w:val="none" w:sz="0" w:space="0" w:color="auto"/>
        <w:left w:val="none" w:sz="0" w:space="0" w:color="auto"/>
        <w:bottom w:val="none" w:sz="0" w:space="0" w:color="auto"/>
        <w:right w:val="none" w:sz="0" w:space="0" w:color="auto"/>
      </w:divBdr>
    </w:div>
    <w:div w:id="1323237472">
      <w:bodyDiv w:val="1"/>
      <w:marLeft w:val="0"/>
      <w:marRight w:val="0"/>
      <w:marTop w:val="0"/>
      <w:marBottom w:val="0"/>
      <w:divBdr>
        <w:top w:val="none" w:sz="0" w:space="0" w:color="auto"/>
        <w:left w:val="none" w:sz="0" w:space="0" w:color="auto"/>
        <w:bottom w:val="none" w:sz="0" w:space="0" w:color="auto"/>
        <w:right w:val="none" w:sz="0" w:space="0" w:color="auto"/>
      </w:divBdr>
    </w:div>
    <w:div w:id="1323239183">
      <w:bodyDiv w:val="1"/>
      <w:marLeft w:val="0"/>
      <w:marRight w:val="0"/>
      <w:marTop w:val="0"/>
      <w:marBottom w:val="0"/>
      <w:divBdr>
        <w:top w:val="none" w:sz="0" w:space="0" w:color="auto"/>
        <w:left w:val="none" w:sz="0" w:space="0" w:color="auto"/>
        <w:bottom w:val="none" w:sz="0" w:space="0" w:color="auto"/>
        <w:right w:val="none" w:sz="0" w:space="0" w:color="auto"/>
      </w:divBdr>
    </w:div>
    <w:div w:id="1323464033">
      <w:bodyDiv w:val="1"/>
      <w:marLeft w:val="0"/>
      <w:marRight w:val="0"/>
      <w:marTop w:val="0"/>
      <w:marBottom w:val="0"/>
      <w:divBdr>
        <w:top w:val="none" w:sz="0" w:space="0" w:color="auto"/>
        <w:left w:val="none" w:sz="0" w:space="0" w:color="auto"/>
        <w:bottom w:val="none" w:sz="0" w:space="0" w:color="auto"/>
        <w:right w:val="none" w:sz="0" w:space="0" w:color="auto"/>
      </w:divBdr>
    </w:div>
    <w:div w:id="1323508486">
      <w:bodyDiv w:val="1"/>
      <w:marLeft w:val="0"/>
      <w:marRight w:val="0"/>
      <w:marTop w:val="0"/>
      <w:marBottom w:val="0"/>
      <w:divBdr>
        <w:top w:val="none" w:sz="0" w:space="0" w:color="auto"/>
        <w:left w:val="none" w:sz="0" w:space="0" w:color="auto"/>
        <w:bottom w:val="none" w:sz="0" w:space="0" w:color="auto"/>
        <w:right w:val="none" w:sz="0" w:space="0" w:color="auto"/>
      </w:divBdr>
    </w:div>
    <w:div w:id="1323585851">
      <w:bodyDiv w:val="1"/>
      <w:marLeft w:val="0"/>
      <w:marRight w:val="0"/>
      <w:marTop w:val="0"/>
      <w:marBottom w:val="0"/>
      <w:divBdr>
        <w:top w:val="none" w:sz="0" w:space="0" w:color="auto"/>
        <w:left w:val="none" w:sz="0" w:space="0" w:color="auto"/>
        <w:bottom w:val="none" w:sz="0" w:space="0" w:color="auto"/>
        <w:right w:val="none" w:sz="0" w:space="0" w:color="auto"/>
      </w:divBdr>
    </w:div>
    <w:div w:id="1323702113">
      <w:bodyDiv w:val="1"/>
      <w:marLeft w:val="0"/>
      <w:marRight w:val="0"/>
      <w:marTop w:val="0"/>
      <w:marBottom w:val="0"/>
      <w:divBdr>
        <w:top w:val="none" w:sz="0" w:space="0" w:color="auto"/>
        <w:left w:val="none" w:sz="0" w:space="0" w:color="auto"/>
        <w:bottom w:val="none" w:sz="0" w:space="0" w:color="auto"/>
        <w:right w:val="none" w:sz="0" w:space="0" w:color="auto"/>
      </w:divBdr>
    </w:div>
    <w:div w:id="1323895377">
      <w:bodyDiv w:val="1"/>
      <w:marLeft w:val="0"/>
      <w:marRight w:val="0"/>
      <w:marTop w:val="0"/>
      <w:marBottom w:val="0"/>
      <w:divBdr>
        <w:top w:val="none" w:sz="0" w:space="0" w:color="auto"/>
        <w:left w:val="none" w:sz="0" w:space="0" w:color="auto"/>
        <w:bottom w:val="none" w:sz="0" w:space="0" w:color="auto"/>
        <w:right w:val="none" w:sz="0" w:space="0" w:color="auto"/>
      </w:divBdr>
    </w:div>
    <w:div w:id="1324116192">
      <w:bodyDiv w:val="1"/>
      <w:marLeft w:val="0"/>
      <w:marRight w:val="0"/>
      <w:marTop w:val="0"/>
      <w:marBottom w:val="0"/>
      <w:divBdr>
        <w:top w:val="none" w:sz="0" w:space="0" w:color="auto"/>
        <w:left w:val="none" w:sz="0" w:space="0" w:color="auto"/>
        <w:bottom w:val="none" w:sz="0" w:space="0" w:color="auto"/>
        <w:right w:val="none" w:sz="0" w:space="0" w:color="auto"/>
      </w:divBdr>
    </w:div>
    <w:div w:id="1324239116">
      <w:bodyDiv w:val="1"/>
      <w:marLeft w:val="0"/>
      <w:marRight w:val="0"/>
      <w:marTop w:val="0"/>
      <w:marBottom w:val="0"/>
      <w:divBdr>
        <w:top w:val="none" w:sz="0" w:space="0" w:color="auto"/>
        <w:left w:val="none" w:sz="0" w:space="0" w:color="auto"/>
        <w:bottom w:val="none" w:sz="0" w:space="0" w:color="auto"/>
        <w:right w:val="none" w:sz="0" w:space="0" w:color="auto"/>
      </w:divBdr>
    </w:div>
    <w:div w:id="1324355621">
      <w:bodyDiv w:val="1"/>
      <w:marLeft w:val="0"/>
      <w:marRight w:val="0"/>
      <w:marTop w:val="0"/>
      <w:marBottom w:val="0"/>
      <w:divBdr>
        <w:top w:val="none" w:sz="0" w:space="0" w:color="auto"/>
        <w:left w:val="none" w:sz="0" w:space="0" w:color="auto"/>
        <w:bottom w:val="none" w:sz="0" w:space="0" w:color="auto"/>
        <w:right w:val="none" w:sz="0" w:space="0" w:color="auto"/>
      </w:divBdr>
    </w:div>
    <w:div w:id="1324510242">
      <w:bodyDiv w:val="1"/>
      <w:marLeft w:val="0"/>
      <w:marRight w:val="0"/>
      <w:marTop w:val="0"/>
      <w:marBottom w:val="0"/>
      <w:divBdr>
        <w:top w:val="none" w:sz="0" w:space="0" w:color="auto"/>
        <w:left w:val="none" w:sz="0" w:space="0" w:color="auto"/>
        <w:bottom w:val="none" w:sz="0" w:space="0" w:color="auto"/>
        <w:right w:val="none" w:sz="0" w:space="0" w:color="auto"/>
      </w:divBdr>
    </w:div>
    <w:div w:id="1324703446">
      <w:bodyDiv w:val="1"/>
      <w:marLeft w:val="0"/>
      <w:marRight w:val="0"/>
      <w:marTop w:val="0"/>
      <w:marBottom w:val="0"/>
      <w:divBdr>
        <w:top w:val="none" w:sz="0" w:space="0" w:color="auto"/>
        <w:left w:val="none" w:sz="0" w:space="0" w:color="auto"/>
        <w:bottom w:val="none" w:sz="0" w:space="0" w:color="auto"/>
        <w:right w:val="none" w:sz="0" w:space="0" w:color="auto"/>
      </w:divBdr>
    </w:div>
    <w:div w:id="1324746857">
      <w:bodyDiv w:val="1"/>
      <w:marLeft w:val="0"/>
      <w:marRight w:val="0"/>
      <w:marTop w:val="0"/>
      <w:marBottom w:val="0"/>
      <w:divBdr>
        <w:top w:val="none" w:sz="0" w:space="0" w:color="auto"/>
        <w:left w:val="none" w:sz="0" w:space="0" w:color="auto"/>
        <w:bottom w:val="none" w:sz="0" w:space="0" w:color="auto"/>
        <w:right w:val="none" w:sz="0" w:space="0" w:color="auto"/>
      </w:divBdr>
    </w:div>
    <w:div w:id="1325285046">
      <w:bodyDiv w:val="1"/>
      <w:marLeft w:val="0"/>
      <w:marRight w:val="0"/>
      <w:marTop w:val="0"/>
      <w:marBottom w:val="0"/>
      <w:divBdr>
        <w:top w:val="none" w:sz="0" w:space="0" w:color="auto"/>
        <w:left w:val="none" w:sz="0" w:space="0" w:color="auto"/>
        <w:bottom w:val="none" w:sz="0" w:space="0" w:color="auto"/>
        <w:right w:val="none" w:sz="0" w:space="0" w:color="auto"/>
      </w:divBdr>
    </w:div>
    <w:div w:id="1325354188">
      <w:bodyDiv w:val="1"/>
      <w:marLeft w:val="0"/>
      <w:marRight w:val="0"/>
      <w:marTop w:val="0"/>
      <w:marBottom w:val="0"/>
      <w:divBdr>
        <w:top w:val="none" w:sz="0" w:space="0" w:color="auto"/>
        <w:left w:val="none" w:sz="0" w:space="0" w:color="auto"/>
        <w:bottom w:val="none" w:sz="0" w:space="0" w:color="auto"/>
        <w:right w:val="none" w:sz="0" w:space="0" w:color="auto"/>
      </w:divBdr>
    </w:div>
    <w:div w:id="1326200288">
      <w:bodyDiv w:val="1"/>
      <w:marLeft w:val="0"/>
      <w:marRight w:val="0"/>
      <w:marTop w:val="0"/>
      <w:marBottom w:val="0"/>
      <w:divBdr>
        <w:top w:val="none" w:sz="0" w:space="0" w:color="auto"/>
        <w:left w:val="none" w:sz="0" w:space="0" w:color="auto"/>
        <w:bottom w:val="none" w:sz="0" w:space="0" w:color="auto"/>
        <w:right w:val="none" w:sz="0" w:space="0" w:color="auto"/>
      </w:divBdr>
    </w:div>
    <w:div w:id="1326322573">
      <w:bodyDiv w:val="1"/>
      <w:marLeft w:val="0"/>
      <w:marRight w:val="0"/>
      <w:marTop w:val="0"/>
      <w:marBottom w:val="0"/>
      <w:divBdr>
        <w:top w:val="none" w:sz="0" w:space="0" w:color="auto"/>
        <w:left w:val="none" w:sz="0" w:space="0" w:color="auto"/>
        <w:bottom w:val="none" w:sz="0" w:space="0" w:color="auto"/>
        <w:right w:val="none" w:sz="0" w:space="0" w:color="auto"/>
      </w:divBdr>
    </w:div>
    <w:div w:id="1326518916">
      <w:bodyDiv w:val="1"/>
      <w:marLeft w:val="0"/>
      <w:marRight w:val="0"/>
      <w:marTop w:val="0"/>
      <w:marBottom w:val="0"/>
      <w:divBdr>
        <w:top w:val="none" w:sz="0" w:space="0" w:color="auto"/>
        <w:left w:val="none" w:sz="0" w:space="0" w:color="auto"/>
        <w:bottom w:val="none" w:sz="0" w:space="0" w:color="auto"/>
        <w:right w:val="none" w:sz="0" w:space="0" w:color="auto"/>
      </w:divBdr>
    </w:div>
    <w:div w:id="1326741026">
      <w:bodyDiv w:val="1"/>
      <w:marLeft w:val="0"/>
      <w:marRight w:val="0"/>
      <w:marTop w:val="0"/>
      <w:marBottom w:val="0"/>
      <w:divBdr>
        <w:top w:val="none" w:sz="0" w:space="0" w:color="auto"/>
        <w:left w:val="none" w:sz="0" w:space="0" w:color="auto"/>
        <w:bottom w:val="none" w:sz="0" w:space="0" w:color="auto"/>
        <w:right w:val="none" w:sz="0" w:space="0" w:color="auto"/>
      </w:divBdr>
    </w:div>
    <w:div w:id="1327317507">
      <w:bodyDiv w:val="1"/>
      <w:marLeft w:val="0"/>
      <w:marRight w:val="0"/>
      <w:marTop w:val="0"/>
      <w:marBottom w:val="0"/>
      <w:divBdr>
        <w:top w:val="none" w:sz="0" w:space="0" w:color="auto"/>
        <w:left w:val="none" w:sz="0" w:space="0" w:color="auto"/>
        <w:bottom w:val="none" w:sz="0" w:space="0" w:color="auto"/>
        <w:right w:val="none" w:sz="0" w:space="0" w:color="auto"/>
      </w:divBdr>
    </w:div>
    <w:div w:id="1327440860">
      <w:bodyDiv w:val="1"/>
      <w:marLeft w:val="0"/>
      <w:marRight w:val="0"/>
      <w:marTop w:val="0"/>
      <w:marBottom w:val="0"/>
      <w:divBdr>
        <w:top w:val="none" w:sz="0" w:space="0" w:color="auto"/>
        <w:left w:val="none" w:sz="0" w:space="0" w:color="auto"/>
        <w:bottom w:val="none" w:sz="0" w:space="0" w:color="auto"/>
        <w:right w:val="none" w:sz="0" w:space="0" w:color="auto"/>
      </w:divBdr>
    </w:div>
    <w:div w:id="1327519496">
      <w:bodyDiv w:val="1"/>
      <w:marLeft w:val="0"/>
      <w:marRight w:val="0"/>
      <w:marTop w:val="0"/>
      <w:marBottom w:val="0"/>
      <w:divBdr>
        <w:top w:val="none" w:sz="0" w:space="0" w:color="auto"/>
        <w:left w:val="none" w:sz="0" w:space="0" w:color="auto"/>
        <w:bottom w:val="none" w:sz="0" w:space="0" w:color="auto"/>
        <w:right w:val="none" w:sz="0" w:space="0" w:color="auto"/>
      </w:divBdr>
    </w:div>
    <w:div w:id="1327779759">
      <w:bodyDiv w:val="1"/>
      <w:marLeft w:val="0"/>
      <w:marRight w:val="0"/>
      <w:marTop w:val="0"/>
      <w:marBottom w:val="0"/>
      <w:divBdr>
        <w:top w:val="none" w:sz="0" w:space="0" w:color="auto"/>
        <w:left w:val="none" w:sz="0" w:space="0" w:color="auto"/>
        <w:bottom w:val="none" w:sz="0" w:space="0" w:color="auto"/>
        <w:right w:val="none" w:sz="0" w:space="0" w:color="auto"/>
      </w:divBdr>
    </w:div>
    <w:div w:id="1327787293">
      <w:bodyDiv w:val="1"/>
      <w:marLeft w:val="0"/>
      <w:marRight w:val="0"/>
      <w:marTop w:val="0"/>
      <w:marBottom w:val="0"/>
      <w:divBdr>
        <w:top w:val="none" w:sz="0" w:space="0" w:color="auto"/>
        <w:left w:val="none" w:sz="0" w:space="0" w:color="auto"/>
        <w:bottom w:val="none" w:sz="0" w:space="0" w:color="auto"/>
        <w:right w:val="none" w:sz="0" w:space="0" w:color="auto"/>
      </w:divBdr>
    </w:div>
    <w:div w:id="1327828425">
      <w:bodyDiv w:val="1"/>
      <w:marLeft w:val="0"/>
      <w:marRight w:val="0"/>
      <w:marTop w:val="0"/>
      <w:marBottom w:val="0"/>
      <w:divBdr>
        <w:top w:val="none" w:sz="0" w:space="0" w:color="auto"/>
        <w:left w:val="none" w:sz="0" w:space="0" w:color="auto"/>
        <w:bottom w:val="none" w:sz="0" w:space="0" w:color="auto"/>
        <w:right w:val="none" w:sz="0" w:space="0" w:color="auto"/>
      </w:divBdr>
    </w:div>
    <w:div w:id="1327976498">
      <w:bodyDiv w:val="1"/>
      <w:marLeft w:val="0"/>
      <w:marRight w:val="0"/>
      <w:marTop w:val="0"/>
      <w:marBottom w:val="0"/>
      <w:divBdr>
        <w:top w:val="none" w:sz="0" w:space="0" w:color="auto"/>
        <w:left w:val="none" w:sz="0" w:space="0" w:color="auto"/>
        <w:bottom w:val="none" w:sz="0" w:space="0" w:color="auto"/>
        <w:right w:val="none" w:sz="0" w:space="0" w:color="auto"/>
      </w:divBdr>
    </w:div>
    <w:div w:id="1328022346">
      <w:bodyDiv w:val="1"/>
      <w:marLeft w:val="0"/>
      <w:marRight w:val="0"/>
      <w:marTop w:val="0"/>
      <w:marBottom w:val="0"/>
      <w:divBdr>
        <w:top w:val="none" w:sz="0" w:space="0" w:color="auto"/>
        <w:left w:val="none" w:sz="0" w:space="0" w:color="auto"/>
        <w:bottom w:val="none" w:sz="0" w:space="0" w:color="auto"/>
        <w:right w:val="none" w:sz="0" w:space="0" w:color="auto"/>
      </w:divBdr>
    </w:div>
    <w:div w:id="1328091504">
      <w:bodyDiv w:val="1"/>
      <w:marLeft w:val="0"/>
      <w:marRight w:val="0"/>
      <w:marTop w:val="0"/>
      <w:marBottom w:val="0"/>
      <w:divBdr>
        <w:top w:val="none" w:sz="0" w:space="0" w:color="auto"/>
        <w:left w:val="none" w:sz="0" w:space="0" w:color="auto"/>
        <w:bottom w:val="none" w:sz="0" w:space="0" w:color="auto"/>
        <w:right w:val="none" w:sz="0" w:space="0" w:color="auto"/>
      </w:divBdr>
    </w:div>
    <w:div w:id="1328095238">
      <w:bodyDiv w:val="1"/>
      <w:marLeft w:val="0"/>
      <w:marRight w:val="0"/>
      <w:marTop w:val="0"/>
      <w:marBottom w:val="0"/>
      <w:divBdr>
        <w:top w:val="none" w:sz="0" w:space="0" w:color="auto"/>
        <w:left w:val="none" w:sz="0" w:space="0" w:color="auto"/>
        <w:bottom w:val="none" w:sz="0" w:space="0" w:color="auto"/>
        <w:right w:val="none" w:sz="0" w:space="0" w:color="auto"/>
      </w:divBdr>
    </w:div>
    <w:div w:id="1328245599">
      <w:bodyDiv w:val="1"/>
      <w:marLeft w:val="0"/>
      <w:marRight w:val="0"/>
      <w:marTop w:val="0"/>
      <w:marBottom w:val="0"/>
      <w:divBdr>
        <w:top w:val="none" w:sz="0" w:space="0" w:color="auto"/>
        <w:left w:val="none" w:sz="0" w:space="0" w:color="auto"/>
        <w:bottom w:val="none" w:sz="0" w:space="0" w:color="auto"/>
        <w:right w:val="none" w:sz="0" w:space="0" w:color="auto"/>
      </w:divBdr>
    </w:div>
    <w:div w:id="1328434324">
      <w:bodyDiv w:val="1"/>
      <w:marLeft w:val="0"/>
      <w:marRight w:val="0"/>
      <w:marTop w:val="0"/>
      <w:marBottom w:val="0"/>
      <w:divBdr>
        <w:top w:val="none" w:sz="0" w:space="0" w:color="auto"/>
        <w:left w:val="none" w:sz="0" w:space="0" w:color="auto"/>
        <w:bottom w:val="none" w:sz="0" w:space="0" w:color="auto"/>
        <w:right w:val="none" w:sz="0" w:space="0" w:color="auto"/>
      </w:divBdr>
    </w:div>
    <w:div w:id="1328437617">
      <w:bodyDiv w:val="1"/>
      <w:marLeft w:val="0"/>
      <w:marRight w:val="0"/>
      <w:marTop w:val="0"/>
      <w:marBottom w:val="0"/>
      <w:divBdr>
        <w:top w:val="none" w:sz="0" w:space="0" w:color="auto"/>
        <w:left w:val="none" w:sz="0" w:space="0" w:color="auto"/>
        <w:bottom w:val="none" w:sz="0" w:space="0" w:color="auto"/>
        <w:right w:val="none" w:sz="0" w:space="0" w:color="auto"/>
      </w:divBdr>
    </w:div>
    <w:div w:id="1328512310">
      <w:bodyDiv w:val="1"/>
      <w:marLeft w:val="0"/>
      <w:marRight w:val="0"/>
      <w:marTop w:val="0"/>
      <w:marBottom w:val="0"/>
      <w:divBdr>
        <w:top w:val="none" w:sz="0" w:space="0" w:color="auto"/>
        <w:left w:val="none" w:sz="0" w:space="0" w:color="auto"/>
        <w:bottom w:val="none" w:sz="0" w:space="0" w:color="auto"/>
        <w:right w:val="none" w:sz="0" w:space="0" w:color="auto"/>
      </w:divBdr>
    </w:div>
    <w:div w:id="1328628386">
      <w:bodyDiv w:val="1"/>
      <w:marLeft w:val="0"/>
      <w:marRight w:val="0"/>
      <w:marTop w:val="0"/>
      <w:marBottom w:val="0"/>
      <w:divBdr>
        <w:top w:val="none" w:sz="0" w:space="0" w:color="auto"/>
        <w:left w:val="none" w:sz="0" w:space="0" w:color="auto"/>
        <w:bottom w:val="none" w:sz="0" w:space="0" w:color="auto"/>
        <w:right w:val="none" w:sz="0" w:space="0" w:color="auto"/>
      </w:divBdr>
    </w:div>
    <w:div w:id="1328677325">
      <w:bodyDiv w:val="1"/>
      <w:marLeft w:val="0"/>
      <w:marRight w:val="0"/>
      <w:marTop w:val="0"/>
      <w:marBottom w:val="0"/>
      <w:divBdr>
        <w:top w:val="none" w:sz="0" w:space="0" w:color="auto"/>
        <w:left w:val="none" w:sz="0" w:space="0" w:color="auto"/>
        <w:bottom w:val="none" w:sz="0" w:space="0" w:color="auto"/>
        <w:right w:val="none" w:sz="0" w:space="0" w:color="auto"/>
      </w:divBdr>
    </w:div>
    <w:div w:id="1328679280">
      <w:bodyDiv w:val="1"/>
      <w:marLeft w:val="0"/>
      <w:marRight w:val="0"/>
      <w:marTop w:val="0"/>
      <w:marBottom w:val="0"/>
      <w:divBdr>
        <w:top w:val="none" w:sz="0" w:space="0" w:color="auto"/>
        <w:left w:val="none" w:sz="0" w:space="0" w:color="auto"/>
        <w:bottom w:val="none" w:sz="0" w:space="0" w:color="auto"/>
        <w:right w:val="none" w:sz="0" w:space="0" w:color="auto"/>
      </w:divBdr>
    </w:div>
    <w:div w:id="1328707312">
      <w:bodyDiv w:val="1"/>
      <w:marLeft w:val="0"/>
      <w:marRight w:val="0"/>
      <w:marTop w:val="0"/>
      <w:marBottom w:val="0"/>
      <w:divBdr>
        <w:top w:val="none" w:sz="0" w:space="0" w:color="auto"/>
        <w:left w:val="none" w:sz="0" w:space="0" w:color="auto"/>
        <w:bottom w:val="none" w:sz="0" w:space="0" w:color="auto"/>
        <w:right w:val="none" w:sz="0" w:space="0" w:color="auto"/>
      </w:divBdr>
    </w:div>
    <w:div w:id="1329091824">
      <w:bodyDiv w:val="1"/>
      <w:marLeft w:val="0"/>
      <w:marRight w:val="0"/>
      <w:marTop w:val="0"/>
      <w:marBottom w:val="0"/>
      <w:divBdr>
        <w:top w:val="none" w:sz="0" w:space="0" w:color="auto"/>
        <w:left w:val="none" w:sz="0" w:space="0" w:color="auto"/>
        <w:bottom w:val="none" w:sz="0" w:space="0" w:color="auto"/>
        <w:right w:val="none" w:sz="0" w:space="0" w:color="auto"/>
      </w:divBdr>
    </w:div>
    <w:div w:id="1329164523">
      <w:bodyDiv w:val="1"/>
      <w:marLeft w:val="0"/>
      <w:marRight w:val="0"/>
      <w:marTop w:val="0"/>
      <w:marBottom w:val="0"/>
      <w:divBdr>
        <w:top w:val="none" w:sz="0" w:space="0" w:color="auto"/>
        <w:left w:val="none" w:sz="0" w:space="0" w:color="auto"/>
        <w:bottom w:val="none" w:sz="0" w:space="0" w:color="auto"/>
        <w:right w:val="none" w:sz="0" w:space="0" w:color="auto"/>
      </w:divBdr>
    </w:div>
    <w:div w:id="1329208555">
      <w:bodyDiv w:val="1"/>
      <w:marLeft w:val="0"/>
      <w:marRight w:val="0"/>
      <w:marTop w:val="0"/>
      <w:marBottom w:val="0"/>
      <w:divBdr>
        <w:top w:val="none" w:sz="0" w:space="0" w:color="auto"/>
        <w:left w:val="none" w:sz="0" w:space="0" w:color="auto"/>
        <w:bottom w:val="none" w:sz="0" w:space="0" w:color="auto"/>
        <w:right w:val="none" w:sz="0" w:space="0" w:color="auto"/>
      </w:divBdr>
    </w:div>
    <w:div w:id="1329404948">
      <w:bodyDiv w:val="1"/>
      <w:marLeft w:val="0"/>
      <w:marRight w:val="0"/>
      <w:marTop w:val="0"/>
      <w:marBottom w:val="0"/>
      <w:divBdr>
        <w:top w:val="none" w:sz="0" w:space="0" w:color="auto"/>
        <w:left w:val="none" w:sz="0" w:space="0" w:color="auto"/>
        <w:bottom w:val="none" w:sz="0" w:space="0" w:color="auto"/>
        <w:right w:val="none" w:sz="0" w:space="0" w:color="auto"/>
      </w:divBdr>
    </w:div>
    <w:div w:id="1329479896">
      <w:bodyDiv w:val="1"/>
      <w:marLeft w:val="0"/>
      <w:marRight w:val="0"/>
      <w:marTop w:val="0"/>
      <w:marBottom w:val="0"/>
      <w:divBdr>
        <w:top w:val="none" w:sz="0" w:space="0" w:color="auto"/>
        <w:left w:val="none" w:sz="0" w:space="0" w:color="auto"/>
        <w:bottom w:val="none" w:sz="0" w:space="0" w:color="auto"/>
        <w:right w:val="none" w:sz="0" w:space="0" w:color="auto"/>
      </w:divBdr>
    </w:div>
    <w:div w:id="1329752731">
      <w:bodyDiv w:val="1"/>
      <w:marLeft w:val="0"/>
      <w:marRight w:val="0"/>
      <w:marTop w:val="0"/>
      <w:marBottom w:val="0"/>
      <w:divBdr>
        <w:top w:val="none" w:sz="0" w:space="0" w:color="auto"/>
        <w:left w:val="none" w:sz="0" w:space="0" w:color="auto"/>
        <w:bottom w:val="none" w:sz="0" w:space="0" w:color="auto"/>
        <w:right w:val="none" w:sz="0" w:space="0" w:color="auto"/>
      </w:divBdr>
    </w:div>
    <w:div w:id="1329793014">
      <w:bodyDiv w:val="1"/>
      <w:marLeft w:val="0"/>
      <w:marRight w:val="0"/>
      <w:marTop w:val="0"/>
      <w:marBottom w:val="0"/>
      <w:divBdr>
        <w:top w:val="none" w:sz="0" w:space="0" w:color="auto"/>
        <w:left w:val="none" w:sz="0" w:space="0" w:color="auto"/>
        <w:bottom w:val="none" w:sz="0" w:space="0" w:color="auto"/>
        <w:right w:val="none" w:sz="0" w:space="0" w:color="auto"/>
      </w:divBdr>
    </w:div>
    <w:div w:id="1329938201">
      <w:bodyDiv w:val="1"/>
      <w:marLeft w:val="0"/>
      <w:marRight w:val="0"/>
      <w:marTop w:val="0"/>
      <w:marBottom w:val="0"/>
      <w:divBdr>
        <w:top w:val="none" w:sz="0" w:space="0" w:color="auto"/>
        <w:left w:val="none" w:sz="0" w:space="0" w:color="auto"/>
        <w:bottom w:val="none" w:sz="0" w:space="0" w:color="auto"/>
        <w:right w:val="none" w:sz="0" w:space="0" w:color="auto"/>
      </w:divBdr>
    </w:div>
    <w:div w:id="1330059044">
      <w:bodyDiv w:val="1"/>
      <w:marLeft w:val="0"/>
      <w:marRight w:val="0"/>
      <w:marTop w:val="0"/>
      <w:marBottom w:val="0"/>
      <w:divBdr>
        <w:top w:val="none" w:sz="0" w:space="0" w:color="auto"/>
        <w:left w:val="none" w:sz="0" w:space="0" w:color="auto"/>
        <w:bottom w:val="none" w:sz="0" w:space="0" w:color="auto"/>
        <w:right w:val="none" w:sz="0" w:space="0" w:color="auto"/>
      </w:divBdr>
    </w:div>
    <w:div w:id="1330214532">
      <w:bodyDiv w:val="1"/>
      <w:marLeft w:val="0"/>
      <w:marRight w:val="0"/>
      <w:marTop w:val="0"/>
      <w:marBottom w:val="0"/>
      <w:divBdr>
        <w:top w:val="none" w:sz="0" w:space="0" w:color="auto"/>
        <w:left w:val="none" w:sz="0" w:space="0" w:color="auto"/>
        <w:bottom w:val="none" w:sz="0" w:space="0" w:color="auto"/>
        <w:right w:val="none" w:sz="0" w:space="0" w:color="auto"/>
      </w:divBdr>
    </w:div>
    <w:div w:id="1330402529">
      <w:bodyDiv w:val="1"/>
      <w:marLeft w:val="0"/>
      <w:marRight w:val="0"/>
      <w:marTop w:val="0"/>
      <w:marBottom w:val="0"/>
      <w:divBdr>
        <w:top w:val="none" w:sz="0" w:space="0" w:color="auto"/>
        <w:left w:val="none" w:sz="0" w:space="0" w:color="auto"/>
        <w:bottom w:val="none" w:sz="0" w:space="0" w:color="auto"/>
        <w:right w:val="none" w:sz="0" w:space="0" w:color="auto"/>
      </w:divBdr>
    </w:div>
    <w:div w:id="1330717600">
      <w:bodyDiv w:val="1"/>
      <w:marLeft w:val="0"/>
      <w:marRight w:val="0"/>
      <w:marTop w:val="0"/>
      <w:marBottom w:val="0"/>
      <w:divBdr>
        <w:top w:val="none" w:sz="0" w:space="0" w:color="auto"/>
        <w:left w:val="none" w:sz="0" w:space="0" w:color="auto"/>
        <w:bottom w:val="none" w:sz="0" w:space="0" w:color="auto"/>
        <w:right w:val="none" w:sz="0" w:space="0" w:color="auto"/>
      </w:divBdr>
    </w:div>
    <w:div w:id="1330791349">
      <w:bodyDiv w:val="1"/>
      <w:marLeft w:val="0"/>
      <w:marRight w:val="0"/>
      <w:marTop w:val="0"/>
      <w:marBottom w:val="0"/>
      <w:divBdr>
        <w:top w:val="none" w:sz="0" w:space="0" w:color="auto"/>
        <w:left w:val="none" w:sz="0" w:space="0" w:color="auto"/>
        <w:bottom w:val="none" w:sz="0" w:space="0" w:color="auto"/>
        <w:right w:val="none" w:sz="0" w:space="0" w:color="auto"/>
      </w:divBdr>
    </w:div>
    <w:div w:id="1330980104">
      <w:bodyDiv w:val="1"/>
      <w:marLeft w:val="0"/>
      <w:marRight w:val="0"/>
      <w:marTop w:val="0"/>
      <w:marBottom w:val="0"/>
      <w:divBdr>
        <w:top w:val="none" w:sz="0" w:space="0" w:color="auto"/>
        <w:left w:val="none" w:sz="0" w:space="0" w:color="auto"/>
        <w:bottom w:val="none" w:sz="0" w:space="0" w:color="auto"/>
        <w:right w:val="none" w:sz="0" w:space="0" w:color="auto"/>
      </w:divBdr>
    </w:div>
    <w:div w:id="1330989032">
      <w:bodyDiv w:val="1"/>
      <w:marLeft w:val="0"/>
      <w:marRight w:val="0"/>
      <w:marTop w:val="0"/>
      <w:marBottom w:val="0"/>
      <w:divBdr>
        <w:top w:val="none" w:sz="0" w:space="0" w:color="auto"/>
        <w:left w:val="none" w:sz="0" w:space="0" w:color="auto"/>
        <w:bottom w:val="none" w:sz="0" w:space="0" w:color="auto"/>
        <w:right w:val="none" w:sz="0" w:space="0" w:color="auto"/>
      </w:divBdr>
    </w:div>
    <w:div w:id="1331102540">
      <w:bodyDiv w:val="1"/>
      <w:marLeft w:val="0"/>
      <w:marRight w:val="0"/>
      <w:marTop w:val="0"/>
      <w:marBottom w:val="0"/>
      <w:divBdr>
        <w:top w:val="none" w:sz="0" w:space="0" w:color="auto"/>
        <w:left w:val="none" w:sz="0" w:space="0" w:color="auto"/>
        <w:bottom w:val="none" w:sz="0" w:space="0" w:color="auto"/>
        <w:right w:val="none" w:sz="0" w:space="0" w:color="auto"/>
      </w:divBdr>
    </w:div>
    <w:div w:id="1331105526">
      <w:bodyDiv w:val="1"/>
      <w:marLeft w:val="0"/>
      <w:marRight w:val="0"/>
      <w:marTop w:val="0"/>
      <w:marBottom w:val="0"/>
      <w:divBdr>
        <w:top w:val="none" w:sz="0" w:space="0" w:color="auto"/>
        <w:left w:val="none" w:sz="0" w:space="0" w:color="auto"/>
        <w:bottom w:val="none" w:sz="0" w:space="0" w:color="auto"/>
        <w:right w:val="none" w:sz="0" w:space="0" w:color="auto"/>
      </w:divBdr>
    </w:div>
    <w:div w:id="1331253809">
      <w:bodyDiv w:val="1"/>
      <w:marLeft w:val="0"/>
      <w:marRight w:val="0"/>
      <w:marTop w:val="0"/>
      <w:marBottom w:val="0"/>
      <w:divBdr>
        <w:top w:val="none" w:sz="0" w:space="0" w:color="auto"/>
        <w:left w:val="none" w:sz="0" w:space="0" w:color="auto"/>
        <w:bottom w:val="none" w:sz="0" w:space="0" w:color="auto"/>
        <w:right w:val="none" w:sz="0" w:space="0" w:color="auto"/>
      </w:divBdr>
    </w:div>
    <w:div w:id="1331446868">
      <w:bodyDiv w:val="1"/>
      <w:marLeft w:val="0"/>
      <w:marRight w:val="0"/>
      <w:marTop w:val="0"/>
      <w:marBottom w:val="0"/>
      <w:divBdr>
        <w:top w:val="none" w:sz="0" w:space="0" w:color="auto"/>
        <w:left w:val="none" w:sz="0" w:space="0" w:color="auto"/>
        <w:bottom w:val="none" w:sz="0" w:space="0" w:color="auto"/>
        <w:right w:val="none" w:sz="0" w:space="0" w:color="auto"/>
      </w:divBdr>
    </w:div>
    <w:div w:id="1331521370">
      <w:bodyDiv w:val="1"/>
      <w:marLeft w:val="0"/>
      <w:marRight w:val="0"/>
      <w:marTop w:val="0"/>
      <w:marBottom w:val="0"/>
      <w:divBdr>
        <w:top w:val="none" w:sz="0" w:space="0" w:color="auto"/>
        <w:left w:val="none" w:sz="0" w:space="0" w:color="auto"/>
        <w:bottom w:val="none" w:sz="0" w:space="0" w:color="auto"/>
        <w:right w:val="none" w:sz="0" w:space="0" w:color="auto"/>
      </w:divBdr>
    </w:div>
    <w:div w:id="1331643291">
      <w:bodyDiv w:val="1"/>
      <w:marLeft w:val="0"/>
      <w:marRight w:val="0"/>
      <w:marTop w:val="0"/>
      <w:marBottom w:val="0"/>
      <w:divBdr>
        <w:top w:val="none" w:sz="0" w:space="0" w:color="auto"/>
        <w:left w:val="none" w:sz="0" w:space="0" w:color="auto"/>
        <w:bottom w:val="none" w:sz="0" w:space="0" w:color="auto"/>
        <w:right w:val="none" w:sz="0" w:space="0" w:color="auto"/>
      </w:divBdr>
    </w:div>
    <w:div w:id="1331762298">
      <w:bodyDiv w:val="1"/>
      <w:marLeft w:val="0"/>
      <w:marRight w:val="0"/>
      <w:marTop w:val="0"/>
      <w:marBottom w:val="0"/>
      <w:divBdr>
        <w:top w:val="none" w:sz="0" w:space="0" w:color="auto"/>
        <w:left w:val="none" w:sz="0" w:space="0" w:color="auto"/>
        <w:bottom w:val="none" w:sz="0" w:space="0" w:color="auto"/>
        <w:right w:val="none" w:sz="0" w:space="0" w:color="auto"/>
      </w:divBdr>
    </w:div>
    <w:div w:id="1331833903">
      <w:bodyDiv w:val="1"/>
      <w:marLeft w:val="0"/>
      <w:marRight w:val="0"/>
      <w:marTop w:val="0"/>
      <w:marBottom w:val="0"/>
      <w:divBdr>
        <w:top w:val="none" w:sz="0" w:space="0" w:color="auto"/>
        <w:left w:val="none" w:sz="0" w:space="0" w:color="auto"/>
        <w:bottom w:val="none" w:sz="0" w:space="0" w:color="auto"/>
        <w:right w:val="none" w:sz="0" w:space="0" w:color="auto"/>
      </w:divBdr>
    </w:div>
    <w:div w:id="1331836702">
      <w:bodyDiv w:val="1"/>
      <w:marLeft w:val="0"/>
      <w:marRight w:val="0"/>
      <w:marTop w:val="0"/>
      <w:marBottom w:val="0"/>
      <w:divBdr>
        <w:top w:val="none" w:sz="0" w:space="0" w:color="auto"/>
        <w:left w:val="none" w:sz="0" w:space="0" w:color="auto"/>
        <w:bottom w:val="none" w:sz="0" w:space="0" w:color="auto"/>
        <w:right w:val="none" w:sz="0" w:space="0" w:color="auto"/>
      </w:divBdr>
    </w:div>
    <w:div w:id="1332103255">
      <w:bodyDiv w:val="1"/>
      <w:marLeft w:val="0"/>
      <w:marRight w:val="0"/>
      <w:marTop w:val="0"/>
      <w:marBottom w:val="0"/>
      <w:divBdr>
        <w:top w:val="none" w:sz="0" w:space="0" w:color="auto"/>
        <w:left w:val="none" w:sz="0" w:space="0" w:color="auto"/>
        <w:bottom w:val="none" w:sz="0" w:space="0" w:color="auto"/>
        <w:right w:val="none" w:sz="0" w:space="0" w:color="auto"/>
      </w:divBdr>
    </w:div>
    <w:div w:id="1332218407">
      <w:bodyDiv w:val="1"/>
      <w:marLeft w:val="0"/>
      <w:marRight w:val="0"/>
      <w:marTop w:val="0"/>
      <w:marBottom w:val="0"/>
      <w:divBdr>
        <w:top w:val="none" w:sz="0" w:space="0" w:color="auto"/>
        <w:left w:val="none" w:sz="0" w:space="0" w:color="auto"/>
        <w:bottom w:val="none" w:sz="0" w:space="0" w:color="auto"/>
        <w:right w:val="none" w:sz="0" w:space="0" w:color="auto"/>
      </w:divBdr>
    </w:div>
    <w:div w:id="1332221097">
      <w:bodyDiv w:val="1"/>
      <w:marLeft w:val="0"/>
      <w:marRight w:val="0"/>
      <w:marTop w:val="0"/>
      <w:marBottom w:val="0"/>
      <w:divBdr>
        <w:top w:val="none" w:sz="0" w:space="0" w:color="auto"/>
        <w:left w:val="none" w:sz="0" w:space="0" w:color="auto"/>
        <w:bottom w:val="none" w:sz="0" w:space="0" w:color="auto"/>
        <w:right w:val="none" w:sz="0" w:space="0" w:color="auto"/>
      </w:divBdr>
    </w:div>
    <w:div w:id="1332298620">
      <w:bodyDiv w:val="1"/>
      <w:marLeft w:val="0"/>
      <w:marRight w:val="0"/>
      <w:marTop w:val="0"/>
      <w:marBottom w:val="0"/>
      <w:divBdr>
        <w:top w:val="none" w:sz="0" w:space="0" w:color="auto"/>
        <w:left w:val="none" w:sz="0" w:space="0" w:color="auto"/>
        <w:bottom w:val="none" w:sz="0" w:space="0" w:color="auto"/>
        <w:right w:val="none" w:sz="0" w:space="0" w:color="auto"/>
      </w:divBdr>
    </w:div>
    <w:div w:id="1332412597">
      <w:bodyDiv w:val="1"/>
      <w:marLeft w:val="0"/>
      <w:marRight w:val="0"/>
      <w:marTop w:val="0"/>
      <w:marBottom w:val="0"/>
      <w:divBdr>
        <w:top w:val="none" w:sz="0" w:space="0" w:color="auto"/>
        <w:left w:val="none" w:sz="0" w:space="0" w:color="auto"/>
        <w:bottom w:val="none" w:sz="0" w:space="0" w:color="auto"/>
        <w:right w:val="none" w:sz="0" w:space="0" w:color="auto"/>
      </w:divBdr>
    </w:div>
    <w:div w:id="1332639888">
      <w:bodyDiv w:val="1"/>
      <w:marLeft w:val="0"/>
      <w:marRight w:val="0"/>
      <w:marTop w:val="0"/>
      <w:marBottom w:val="0"/>
      <w:divBdr>
        <w:top w:val="none" w:sz="0" w:space="0" w:color="auto"/>
        <w:left w:val="none" w:sz="0" w:space="0" w:color="auto"/>
        <w:bottom w:val="none" w:sz="0" w:space="0" w:color="auto"/>
        <w:right w:val="none" w:sz="0" w:space="0" w:color="auto"/>
      </w:divBdr>
    </w:div>
    <w:div w:id="1333029638">
      <w:bodyDiv w:val="1"/>
      <w:marLeft w:val="0"/>
      <w:marRight w:val="0"/>
      <w:marTop w:val="0"/>
      <w:marBottom w:val="0"/>
      <w:divBdr>
        <w:top w:val="none" w:sz="0" w:space="0" w:color="auto"/>
        <w:left w:val="none" w:sz="0" w:space="0" w:color="auto"/>
        <w:bottom w:val="none" w:sz="0" w:space="0" w:color="auto"/>
        <w:right w:val="none" w:sz="0" w:space="0" w:color="auto"/>
      </w:divBdr>
    </w:div>
    <w:div w:id="1333070607">
      <w:bodyDiv w:val="1"/>
      <w:marLeft w:val="0"/>
      <w:marRight w:val="0"/>
      <w:marTop w:val="0"/>
      <w:marBottom w:val="0"/>
      <w:divBdr>
        <w:top w:val="none" w:sz="0" w:space="0" w:color="auto"/>
        <w:left w:val="none" w:sz="0" w:space="0" w:color="auto"/>
        <w:bottom w:val="none" w:sz="0" w:space="0" w:color="auto"/>
        <w:right w:val="none" w:sz="0" w:space="0" w:color="auto"/>
      </w:divBdr>
    </w:div>
    <w:div w:id="1333216893">
      <w:bodyDiv w:val="1"/>
      <w:marLeft w:val="0"/>
      <w:marRight w:val="0"/>
      <w:marTop w:val="0"/>
      <w:marBottom w:val="0"/>
      <w:divBdr>
        <w:top w:val="none" w:sz="0" w:space="0" w:color="auto"/>
        <w:left w:val="none" w:sz="0" w:space="0" w:color="auto"/>
        <w:bottom w:val="none" w:sz="0" w:space="0" w:color="auto"/>
        <w:right w:val="none" w:sz="0" w:space="0" w:color="auto"/>
      </w:divBdr>
    </w:div>
    <w:div w:id="1333534683">
      <w:bodyDiv w:val="1"/>
      <w:marLeft w:val="0"/>
      <w:marRight w:val="0"/>
      <w:marTop w:val="0"/>
      <w:marBottom w:val="0"/>
      <w:divBdr>
        <w:top w:val="none" w:sz="0" w:space="0" w:color="auto"/>
        <w:left w:val="none" w:sz="0" w:space="0" w:color="auto"/>
        <w:bottom w:val="none" w:sz="0" w:space="0" w:color="auto"/>
        <w:right w:val="none" w:sz="0" w:space="0" w:color="auto"/>
      </w:divBdr>
    </w:div>
    <w:div w:id="1334066056">
      <w:bodyDiv w:val="1"/>
      <w:marLeft w:val="0"/>
      <w:marRight w:val="0"/>
      <w:marTop w:val="0"/>
      <w:marBottom w:val="0"/>
      <w:divBdr>
        <w:top w:val="none" w:sz="0" w:space="0" w:color="auto"/>
        <w:left w:val="none" w:sz="0" w:space="0" w:color="auto"/>
        <w:bottom w:val="none" w:sz="0" w:space="0" w:color="auto"/>
        <w:right w:val="none" w:sz="0" w:space="0" w:color="auto"/>
      </w:divBdr>
    </w:div>
    <w:div w:id="1334185954">
      <w:bodyDiv w:val="1"/>
      <w:marLeft w:val="0"/>
      <w:marRight w:val="0"/>
      <w:marTop w:val="0"/>
      <w:marBottom w:val="0"/>
      <w:divBdr>
        <w:top w:val="none" w:sz="0" w:space="0" w:color="auto"/>
        <w:left w:val="none" w:sz="0" w:space="0" w:color="auto"/>
        <w:bottom w:val="none" w:sz="0" w:space="0" w:color="auto"/>
        <w:right w:val="none" w:sz="0" w:space="0" w:color="auto"/>
      </w:divBdr>
    </w:div>
    <w:div w:id="1334213778">
      <w:bodyDiv w:val="1"/>
      <w:marLeft w:val="0"/>
      <w:marRight w:val="0"/>
      <w:marTop w:val="0"/>
      <w:marBottom w:val="0"/>
      <w:divBdr>
        <w:top w:val="none" w:sz="0" w:space="0" w:color="auto"/>
        <w:left w:val="none" w:sz="0" w:space="0" w:color="auto"/>
        <w:bottom w:val="none" w:sz="0" w:space="0" w:color="auto"/>
        <w:right w:val="none" w:sz="0" w:space="0" w:color="auto"/>
      </w:divBdr>
    </w:div>
    <w:div w:id="1334263518">
      <w:bodyDiv w:val="1"/>
      <w:marLeft w:val="0"/>
      <w:marRight w:val="0"/>
      <w:marTop w:val="0"/>
      <w:marBottom w:val="0"/>
      <w:divBdr>
        <w:top w:val="none" w:sz="0" w:space="0" w:color="auto"/>
        <w:left w:val="none" w:sz="0" w:space="0" w:color="auto"/>
        <w:bottom w:val="none" w:sz="0" w:space="0" w:color="auto"/>
        <w:right w:val="none" w:sz="0" w:space="0" w:color="auto"/>
      </w:divBdr>
    </w:div>
    <w:div w:id="1334334920">
      <w:bodyDiv w:val="1"/>
      <w:marLeft w:val="0"/>
      <w:marRight w:val="0"/>
      <w:marTop w:val="0"/>
      <w:marBottom w:val="0"/>
      <w:divBdr>
        <w:top w:val="none" w:sz="0" w:space="0" w:color="auto"/>
        <w:left w:val="none" w:sz="0" w:space="0" w:color="auto"/>
        <w:bottom w:val="none" w:sz="0" w:space="0" w:color="auto"/>
        <w:right w:val="none" w:sz="0" w:space="0" w:color="auto"/>
      </w:divBdr>
    </w:div>
    <w:div w:id="1334452486">
      <w:bodyDiv w:val="1"/>
      <w:marLeft w:val="0"/>
      <w:marRight w:val="0"/>
      <w:marTop w:val="0"/>
      <w:marBottom w:val="0"/>
      <w:divBdr>
        <w:top w:val="none" w:sz="0" w:space="0" w:color="auto"/>
        <w:left w:val="none" w:sz="0" w:space="0" w:color="auto"/>
        <w:bottom w:val="none" w:sz="0" w:space="0" w:color="auto"/>
        <w:right w:val="none" w:sz="0" w:space="0" w:color="auto"/>
      </w:divBdr>
    </w:div>
    <w:div w:id="1334525769">
      <w:bodyDiv w:val="1"/>
      <w:marLeft w:val="0"/>
      <w:marRight w:val="0"/>
      <w:marTop w:val="0"/>
      <w:marBottom w:val="0"/>
      <w:divBdr>
        <w:top w:val="none" w:sz="0" w:space="0" w:color="auto"/>
        <w:left w:val="none" w:sz="0" w:space="0" w:color="auto"/>
        <w:bottom w:val="none" w:sz="0" w:space="0" w:color="auto"/>
        <w:right w:val="none" w:sz="0" w:space="0" w:color="auto"/>
      </w:divBdr>
    </w:div>
    <w:div w:id="1334794369">
      <w:bodyDiv w:val="1"/>
      <w:marLeft w:val="0"/>
      <w:marRight w:val="0"/>
      <w:marTop w:val="0"/>
      <w:marBottom w:val="0"/>
      <w:divBdr>
        <w:top w:val="none" w:sz="0" w:space="0" w:color="auto"/>
        <w:left w:val="none" w:sz="0" w:space="0" w:color="auto"/>
        <w:bottom w:val="none" w:sz="0" w:space="0" w:color="auto"/>
        <w:right w:val="none" w:sz="0" w:space="0" w:color="auto"/>
      </w:divBdr>
    </w:div>
    <w:div w:id="1334913388">
      <w:bodyDiv w:val="1"/>
      <w:marLeft w:val="0"/>
      <w:marRight w:val="0"/>
      <w:marTop w:val="0"/>
      <w:marBottom w:val="0"/>
      <w:divBdr>
        <w:top w:val="none" w:sz="0" w:space="0" w:color="auto"/>
        <w:left w:val="none" w:sz="0" w:space="0" w:color="auto"/>
        <w:bottom w:val="none" w:sz="0" w:space="0" w:color="auto"/>
        <w:right w:val="none" w:sz="0" w:space="0" w:color="auto"/>
      </w:divBdr>
    </w:div>
    <w:div w:id="1335034015">
      <w:bodyDiv w:val="1"/>
      <w:marLeft w:val="0"/>
      <w:marRight w:val="0"/>
      <w:marTop w:val="0"/>
      <w:marBottom w:val="0"/>
      <w:divBdr>
        <w:top w:val="none" w:sz="0" w:space="0" w:color="auto"/>
        <w:left w:val="none" w:sz="0" w:space="0" w:color="auto"/>
        <w:bottom w:val="none" w:sz="0" w:space="0" w:color="auto"/>
        <w:right w:val="none" w:sz="0" w:space="0" w:color="auto"/>
      </w:divBdr>
    </w:div>
    <w:div w:id="1335374872">
      <w:bodyDiv w:val="1"/>
      <w:marLeft w:val="0"/>
      <w:marRight w:val="0"/>
      <w:marTop w:val="0"/>
      <w:marBottom w:val="0"/>
      <w:divBdr>
        <w:top w:val="none" w:sz="0" w:space="0" w:color="auto"/>
        <w:left w:val="none" w:sz="0" w:space="0" w:color="auto"/>
        <w:bottom w:val="none" w:sz="0" w:space="0" w:color="auto"/>
        <w:right w:val="none" w:sz="0" w:space="0" w:color="auto"/>
      </w:divBdr>
    </w:div>
    <w:div w:id="1335493351">
      <w:bodyDiv w:val="1"/>
      <w:marLeft w:val="0"/>
      <w:marRight w:val="0"/>
      <w:marTop w:val="0"/>
      <w:marBottom w:val="0"/>
      <w:divBdr>
        <w:top w:val="none" w:sz="0" w:space="0" w:color="auto"/>
        <w:left w:val="none" w:sz="0" w:space="0" w:color="auto"/>
        <w:bottom w:val="none" w:sz="0" w:space="0" w:color="auto"/>
        <w:right w:val="none" w:sz="0" w:space="0" w:color="auto"/>
      </w:divBdr>
    </w:div>
    <w:div w:id="1335643909">
      <w:bodyDiv w:val="1"/>
      <w:marLeft w:val="0"/>
      <w:marRight w:val="0"/>
      <w:marTop w:val="0"/>
      <w:marBottom w:val="0"/>
      <w:divBdr>
        <w:top w:val="none" w:sz="0" w:space="0" w:color="auto"/>
        <w:left w:val="none" w:sz="0" w:space="0" w:color="auto"/>
        <w:bottom w:val="none" w:sz="0" w:space="0" w:color="auto"/>
        <w:right w:val="none" w:sz="0" w:space="0" w:color="auto"/>
      </w:divBdr>
    </w:div>
    <w:div w:id="1335887191">
      <w:bodyDiv w:val="1"/>
      <w:marLeft w:val="0"/>
      <w:marRight w:val="0"/>
      <w:marTop w:val="0"/>
      <w:marBottom w:val="0"/>
      <w:divBdr>
        <w:top w:val="none" w:sz="0" w:space="0" w:color="auto"/>
        <w:left w:val="none" w:sz="0" w:space="0" w:color="auto"/>
        <w:bottom w:val="none" w:sz="0" w:space="0" w:color="auto"/>
        <w:right w:val="none" w:sz="0" w:space="0" w:color="auto"/>
      </w:divBdr>
    </w:div>
    <w:div w:id="1335913424">
      <w:bodyDiv w:val="1"/>
      <w:marLeft w:val="0"/>
      <w:marRight w:val="0"/>
      <w:marTop w:val="0"/>
      <w:marBottom w:val="0"/>
      <w:divBdr>
        <w:top w:val="none" w:sz="0" w:space="0" w:color="auto"/>
        <w:left w:val="none" w:sz="0" w:space="0" w:color="auto"/>
        <w:bottom w:val="none" w:sz="0" w:space="0" w:color="auto"/>
        <w:right w:val="none" w:sz="0" w:space="0" w:color="auto"/>
      </w:divBdr>
    </w:div>
    <w:div w:id="1336149445">
      <w:bodyDiv w:val="1"/>
      <w:marLeft w:val="0"/>
      <w:marRight w:val="0"/>
      <w:marTop w:val="0"/>
      <w:marBottom w:val="0"/>
      <w:divBdr>
        <w:top w:val="none" w:sz="0" w:space="0" w:color="auto"/>
        <w:left w:val="none" w:sz="0" w:space="0" w:color="auto"/>
        <w:bottom w:val="none" w:sz="0" w:space="0" w:color="auto"/>
        <w:right w:val="none" w:sz="0" w:space="0" w:color="auto"/>
      </w:divBdr>
    </w:div>
    <w:div w:id="1336373616">
      <w:bodyDiv w:val="1"/>
      <w:marLeft w:val="0"/>
      <w:marRight w:val="0"/>
      <w:marTop w:val="0"/>
      <w:marBottom w:val="0"/>
      <w:divBdr>
        <w:top w:val="none" w:sz="0" w:space="0" w:color="auto"/>
        <w:left w:val="none" w:sz="0" w:space="0" w:color="auto"/>
        <w:bottom w:val="none" w:sz="0" w:space="0" w:color="auto"/>
        <w:right w:val="none" w:sz="0" w:space="0" w:color="auto"/>
      </w:divBdr>
    </w:div>
    <w:div w:id="1336423917">
      <w:bodyDiv w:val="1"/>
      <w:marLeft w:val="0"/>
      <w:marRight w:val="0"/>
      <w:marTop w:val="0"/>
      <w:marBottom w:val="0"/>
      <w:divBdr>
        <w:top w:val="none" w:sz="0" w:space="0" w:color="auto"/>
        <w:left w:val="none" w:sz="0" w:space="0" w:color="auto"/>
        <w:bottom w:val="none" w:sz="0" w:space="0" w:color="auto"/>
        <w:right w:val="none" w:sz="0" w:space="0" w:color="auto"/>
      </w:divBdr>
    </w:div>
    <w:div w:id="1336610107">
      <w:bodyDiv w:val="1"/>
      <w:marLeft w:val="0"/>
      <w:marRight w:val="0"/>
      <w:marTop w:val="0"/>
      <w:marBottom w:val="0"/>
      <w:divBdr>
        <w:top w:val="none" w:sz="0" w:space="0" w:color="auto"/>
        <w:left w:val="none" w:sz="0" w:space="0" w:color="auto"/>
        <w:bottom w:val="none" w:sz="0" w:space="0" w:color="auto"/>
        <w:right w:val="none" w:sz="0" w:space="0" w:color="auto"/>
      </w:divBdr>
    </w:div>
    <w:div w:id="1337073778">
      <w:bodyDiv w:val="1"/>
      <w:marLeft w:val="0"/>
      <w:marRight w:val="0"/>
      <w:marTop w:val="0"/>
      <w:marBottom w:val="0"/>
      <w:divBdr>
        <w:top w:val="none" w:sz="0" w:space="0" w:color="auto"/>
        <w:left w:val="none" w:sz="0" w:space="0" w:color="auto"/>
        <w:bottom w:val="none" w:sz="0" w:space="0" w:color="auto"/>
        <w:right w:val="none" w:sz="0" w:space="0" w:color="auto"/>
      </w:divBdr>
    </w:div>
    <w:div w:id="1337149534">
      <w:bodyDiv w:val="1"/>
      <w:marLeft w:val="0"/>
      <w:marRight w:val="0"/>
      <w:marTop w:val="0"/>
      <w:marBottom w:val="0"/>
      <w:divBdr>
        <w:top w:val="none" w:sz="0" w:space="0" w:color="auto"/>
        <w:left w:val="none" w:sz="0" w:space="0" w:color="auto"/>
        <w:bottom w:val="none" w:sz="0" w:space="0" w:color="auto"/>
        <w:right w:val="none" w:sz="0" w:space="0" w:color="auto"/>
      </w:divBdr>
    </w:div>
    <w:div w:id="1337348231">
      <w:bodyDiv w:val="1"/>
      <w:marLeft w:val="0"/>
      <w:marRight w:val="0"/>
      <w:marTop w:val="0"/>
      <w:marBottom w:val="0"/>
      <w:divBdr>
        <w:top w:val="none" w:sz="0" w:space="0" w:color="auto"/>
        <w:left w:val="none" w:sz="0" w:space="0" w:color="auto"/>
        <w:bottom w:val="none" w:sz="0" w:space="0" w:color="auto"/>
        <w:right w:val="none" w:sz="0" w:space="0" w:color="auto"/>
      </w:divBdr>
    </w:div>
    <w:div w:id="1337464910">
      <w:bodyDiv w:val="1"/>
      <w:marLeft w:val="0"/>
      <w:marRight w:val="0"/>
      <w:marTop w:val="0"/>
      <w:marBottom w:val="0"/>
      <w:divBdr>
        <w:top w:val="none" w:sz="0" w:space="0" w:color="auto"/>
        <w:left w:val="none" w:sz="0" w:space="0" w:color="auto"/>
        <w:bottom w:val="none" w:sz="0" w:space="0" w:color="auto"/>
        <w:right w:val="none" w:sz="0" w:space="0" w:color="auto"/>
      </w:divBdr>
    </w:div>
    <w:div w:id="1337610397">
      <w:bodyDiv w:val="1"/>
      <w:marLeft w:val="0"/>
      <w:marRight w:val="0"/>
      <w:marTop w:val="0"/>
      <w:marBottom w:val="0"/>
      <w:divBdr>
        <w:top w:val="none" w:sz="0" w:space="0" w:color="auto"/>
        <w:left w:val="none" w:sz="0" w:space="0" w:color="auto"/>
        <w:bottom w:val="none" w:sz="0" w:space="0" w:color="auto"/>
        <w:right w:val="none" w:sz="0" w:space="0" w:color="auto"/>
      </w:divBdr>
    </w:div>
    <w:div w:id="1337656275">
      <w:bodyDiv w:val="1"/>
      <w:marLeft w:val="0"/>
      <w:marRight w:val="0"/>
      <w:marTop w:val="0"/>
      <w:marBottom w:val="0"/>
      <w:divBdr>
        <w:top w:val="none" w:sz="0" w:space="0" w:color="auto"/>
        <w:left w:val="none" w:sz="0" w:space="0" w:color="auto"/>
        <w:bottom w:val="none" w:sz="0" w:space="0" w:color="auto"/>
        <w:right w:val="none" w:sz="0" w:space="0" w:color="auto"/>
      </w:divBdr>
    </w:div>
    <w:div w:id="1338002543">
      <w:bodyDiv w:val="1"/>
      <w:marLeft w:val="0"/>
      <w:marRight w:val="0"/>
      <w:marTop w:val="0"/>
      <w:marBottom w:val="0"/>
      <w:divBdr>
        <w:top w:val="none" w:sz="0" w:space="0" w:color="auto"/>
        <w:left w:val="none" w:sz="0" w:space="0" w:color="auto"/>
        <w:bottom w:val="none" w:sz="0" w:space="0" w:color="auto"/>
        <w:right w:val="none" w:sz="0" w:space="0" w:color="auto"/>
      </w:divBdr>
    </w:div>
    <w:div w:id="1338311895">
      <w:bodyDiv w:val="1"/>
      <w:marLeft w:val="0"/>
      <w:marRight w:val="0"/>
      <w:marTop w:val="0"/>
      <w:marBottom w:val="0"/>
      <w:divBdr>
        <w:top w:val="none" w:sz="0" w:space="0" w:color="auto"/>
        <w:left w:val="none" w:sz="0" w:space="0" w:color="auto"/>
        <w:bottom w:val="none" w:sz="0" w:space="0" w:color="auto"/>
        <w:right w:val="none" w:sz="0" w:space="0" w:color="auto"/>
      </w:divBdr>
    </w:div>
    <w:div w:id="1338576441">
      <w:bodyDiv w:val="1"/>
      <w:marLeft w:val="0"/>
      <w:marRight w:val="0"/>
      <w:marTop w:val="0"/>
      <w:marBottom w:val="0"/>
      <w:divBdr>
        <w:top w:val="none" w:sz="0" w:space="0" w:color="auto"/>
        <w:left w:val="none" w:sz="0" w:space="0" w:color="auto"/>
        <w:bottom w:val="none" w:sz="0" w:space="0" w:color="auto"/>
        <w:right w:val="none" w:sz="0" w:space="0" w:color="auto"/>
      </w:divBdr>
    </w:div>
    <w:div w:id="1338731651">
      <w:bodyDiv w:val="1"/>
      <w:marLeft w:val="0"/>
      <w:marRight w:val="0"/>
      <w:marTop w:val="0"/>
      <w:marBottom w:val="0"/>
      <w:divBdr>
        <w:top w:val="none" w:sz="0" w:space="0" w:color="auto"/>
        <w:left w:val="none" w:sz="0" w:space="0" w:color="auto"/>
        <w:bottom w:val="none" w:sz="0" w:space="0" w:color="auto"/>
        <w:right w:val="none" w:sz="0" w:space="0" w:color="auto"/>
      </w:divBdr>
    </w:div>
    <w:div w:id="1338921311">
      <w:bodyDiv w:val="1"/>
      <w:marLeft w:val="0"/>
      <w:marRight w:val="0"/>
      <w:marTop w:val="0"/>
      <w:marBottom w:val="0"/>
      <w:divBdr>
        <w:top w:val="none" w:sz="0" w:space="0" w:color="auto"/>
        <w:left w:val="none" w:sz="0" w:space="0" w:color="auto"/>
        <w:bottom w:val="none" w:sz="0" w:space="0" w:color="auto"/>
        <w:right w:val="none" w:sz="0" w:space="0" w:color="auto"/>
      </w:divBdr>
    </w:div>
    <w:div w:id="1338922488">
      <w:bodyDiv w:val="1"/>
      <w:marLeft w:val="0"/>
      <w:marRight w:val="0"/>
      <w:marTop w:val="0"/>
      <w:marBottom w:val="0"/>
      <w:divBdr>
        <w:top w:val="none" w:sz="0" w:space="0" w:color="auto"/>
        <w:left w:val="none" w:sz="0" w:space="0" w:color="auto"/>
        <w:bottom w:val="none" w:sz="0" w:space="0" w:color="auto"/>
        <w:right w:val="none" w:sz="0" w:space="0" w:color="auto"/>
      </w:divBdr>
    </w:div>
    <w:div w:id="1339113072">
      <w:bodyDiv w:val="1"/>
      <w:marLeft w:val="0"/>
      <w:marRight w:val="0"/>
      <w:marTop w:val="0"/>
      <w:marBottom w:val="0"/>
      <w:divBdr>
        <w:top w:val="none" w:sz="0" w:space="0" w:color="auto"/>
        <w:left w:val="none" w:sz="0" w:space="0" w:color="auto"/>
        <w:bottom w:val="none" w:sz="0" w:space="0" w:color="auto"/>
        <w:right w:val="none" w:sz="0" w:space="0" w:color="auto"/>
      </w:divBdr>
    </w:div>
    <w:div w:id="1339622534">
      <w:bodyDiv w:val="1"/>
      <w:marLeft w:val="0"/>
      <w:marRight w:val="0"/>
      <w:marTop w:val="0"/>
      <w:marBottom w:val="0"/>
      <w:divBdr>
        <w:top w:val="none" w:sz="0" w:space="0" w:color="auto"/>
        <w:left w:val="none" w:sz="0" w:space="0" w:color="auto"/>
        <w:bottom w:val="none" w:sz="0" w:space="0" w:color="auto"/>
        <w:right w:val="none" w:sz="0" w:space="0" w:color="auto"/>
      </w:divBdr>
    </w:div>
    <w:div w:id="1339844100">
      <w:bodyDiv w:val="1"/>
      <w:marLeft w:val="0"/>
      <w:marRight w:val="0"/>
      <w:marTop w:val="0"/>
      <w:marBottom w:val="0"/>
      <w:divBdr>
        <w:top w:val="none" w:sz="0" w:space="0" w:color="auto"/>
        <w:left w:val="none" w:sz="0" w:space="0" w:color="auto"/>
        <w:bottom w:val="none" w:sz="0" w:space="0" w:color="auto"/>
        <w:right w:val="none" w:sz="0" w:space="0" w:color="auto"/>
      </w:divBdr>
    </w:div>
    <w:div w:id="1339961440">
      <w:bodyDiv w:val="1"/>
      <w:marLeft w:val="0"/>
      <w:marRight w:val="0"/>
      <w:marTop w:val="0"/>
      <w:marBottom w:val="0"/>
      <w:divBdr>
        <w:top w:val="none" w:sz="0" w:space="0" w:color="auto"/>
        <w:left w:val="none" w:sz="0" w:space="0" w:color="auto"/>
        <w:bottom w:val="none" w:sz="0" w:space="0" w:color="auto"/>
        <w:right w:val="none" w:sz="0" w:space="0" w:color="auto"/>
      </w:divBdr>
    </w:div>
    <w:div w:id="1340350969">
      <w:bodyDiv w:val="1"/>
      <w:marLeft w:val="0"/>
      <w:marRight w:val="0"/>
      <w:marTop w:val="0"/>
      <w:marBottom w:val="0"/>
      <w:divBdr>
        <w:top w:val="none" w:sz="0" w:space="0" w:color="auto"/>
        <w:left w:val="none" w:sz="0" w:space="0" w:color="auto"/>
        <w:bottom w:val="none" w:sz="0" w:space="0" w:color="auto"/>
        <w:right w:val="none" w:sz="0" w:space="0" w:color="auto"/>
      </w:divBdr>
    </w:div>
    <w:div w:id="1340430751">
      <w:bodyDiv w:val="1"/>
      <w:marLeft w:val="0"/>
      <w:marRight w:val="0"/>
      <w:marTop w:val="0"/>
      <w:marBottom w:val="0"/>
      <w:divBdr>
        <w:top w:val="none" w:sz="0" w:space="0" w:color="auto"/>
        <w:left w:val="none" w:sz="0" w:space="0" w:color="auto"/>
        <w:bottom w:val="none" w:sz="0" w:space="0" w:color="auto"/>
        <w:right w:val="none" w:sz="0" w:space="0" w:color="auto"/>
      </w:divBdr>
    </w:div>
    <w:div w:id="1340735894">
      <w:bodyDiv w:val="1"/>
      <w:marLeft w:val="0"/>
      <w:marRight w:val="0"/>
      <w:marTop w:val="0"/>
      <w:marBottom w:val="0"/>
      <w:divBdr>
        <w:top w:val="none" w:sz="0" w:space="0" w:color="auto"/>
        <w:left w:val="none" w:sz="0" w:space="0" w:color="auto"/>
        <w:bottom w:val="none" w:sz="0" w:space="0" w:color="auto"/>
        <w:right w:val="none" w:sz="0" w:space="0" w:color="auto"/>
      </w:divBdr>
    </w:div>
    <w:div w:id="1341270891">
      <w:bodyDiv w:val="1"/>
      <w:marLeft w:val="0"/>
      <w:marRight w:val="0"/>
      <w:marTop w:val="0"/>
      <w:marBottom w:val="0"/>
      <w:divBdr>
        <w:top w:val="none" w:sz="0" w:space="0" w:color="auto"/>
        <w:left w:val="none" w:sz="0" w:space="0" w:color="auto"/>
        <w:bottom w:val="none" w:sz="0" w:space="0" w:color="auto"/>
        <w:right w:val="none" w:sz="0" w:space="0" w:color="auto"/>
      </w:divBdr>
    </w:div>
    <w:div w:id="1341394770">
      <w:bodyDiv w:val="1"/>
      <w:marLeft w:val="0"/>
      <w:marRight w:val="0"/>
      <w:marTop w:val="0"/>
      <w:marBottom w:val="0"/>
      <w:divBdr>
        <w:top w:val="none" w:sz="0" w:space="0" w:color="auto"/>
        <w:left w:val="none" w:sz="0" w:space="0" w:color="auto"/>
        <w:bottom w:val="none" w:sz="0" w:space="0" w:color="auto"/>
        <w:right w:val="none" w:sz="0" w:space="0" w:color="auto"/>
      </w:divBdr>
    </w:div>
    <w:div w:id="1341541945">
      <w:bodyDiv w:val="1"/>
      <w:marLeft w:val="0"/>
      <w:marRight w:val="0"/>
      <w:marTop w:val="0"/>
      <w:marBottom w:val="0"/>
      <w:divBdr>
        <w:top w:val="none" w:sz="0" w:space="0" w:color="auto"/>
        <w:left w:val="none" w:sz="0" w:space="0" w:color="auto"/>
        <w:bottom w:val="none" w:sz="0" w:space="0" w:color="auto"/>
        <w:right w:val="none" w:sz="0" w:space="0" w:color="auto"/>
      </w:divBdr>
    </w:div>
    <w:div w:id="1341616047">
      <w:bodyDiv w:val="1"/>
      <w:marLeft w:val="0"/>
      <w:marRight w:val="0"/>
      <w:marTop w:val="0"/>
      <w:marBottom w:val="0"/>
      <w:divBdr>
        <w:top w:val="none" w:sz="0" w:space="0" w:color="auto"/>
        <w:left w:val="none" w:sz="0" w:space="0" w:color="auto"/>
        <w:bottom w:val="none" w:sz="0" w:space="0" w:color="auto"/>
        <w:right w:val="none" w:sz="0" w:space="0" w:color="auto"/>
      </w:divBdr>
    </w:div>
    <w:div w:id="1341851019">
      <w:bodyDiv w:val="1"/>
      <w:marLeft w:val="0"/>
      <w:marRight w:val="0"/>
      <w:marTop w:val="0"/>
      <w:marBottom w:val="0"/>
      <w:divBdr>
        <w:top w:val="none" w:sz="0" w:space="0" w:color="auto"/>
        <w:left w:val="none" w:sz="0" w:space="0" w:color="auto"/>
        <w:bottom w:val="none" w:sz="0" w:space="0" w:color="auto"/>
        <w:right w:val="none" w:sz="0" w:space="0" w:color="auto"/>
      </w:divBdr>
    </w:div>
    <w:div w:id="1341933653">
      <w:bodyDiv w:val="1"/>
      <w:marLeft w:val="0"/>
      <w:marRight w:val="0"/>
      <w:marTop w:val="0"/>
      <w:marBottom w:val="0"/>
      <w:divBdr>
        <w:top w:val="none" w:sz="0" w:space="0" w:color="auto"/>
        <w:left w:val="none" w:sz="0" w:space="0" w:color="auto"/>
        <w:bottom w:val="none" w:sz="0" w:space="0" w:color="auto"/>
        <w:right w:val="none" w:sz="0" w:space="0" w:color="auto"/>
      </w:divBdr>
    </w:div>
    <w:div w:id="1342047588">
      <w:bodyDiv w:val="1"/>
      <w:marLeft w:val="0"/>
      <w:marRight w:val="0"/>
      <w:marTop w:val="0"/>
      <w:marBottom w:val="0"/>
      <w:divBdr>
        <w:top w:val="none" w:sz="0" w:space="0" w:color="auto"/>
        <w:left w:val="none" w:sz="0" w:space="0" w:color="auto"/>
        <w:bottom w:val="none" w:sz="0" w:space="0" w:color="auto"/>
        <w:right w:val="none" w:sz="0" w:space="0" w:color="auto"/>
      </w:divBdr>
    </w:div>
    <w:div w:id="1342970086">
      <w:bodyDiv w:val="1"/>
      <w:marLeft w:val="0"/>
      <w:marRight w:val="0"/>
      <w:marTop w:val="0"/>
      <w:marBottom w:val="0"/>
      <w:divBdr>
        <w:top w:val="none" w:sz="0" w:space="0" w:color="auto"/>
        <w:left w:val="none" w:sz="0" w:space="0" w:color="auto"/>
        <w:bottom w:val="none" w:sz="0" w:space="0" w:color="auto"/>
        <w:right w:val="none" w:sz="0" w:space="0" w:color="auto"/>
      </w:divBdr>
    </w:div>
    <w:div w:id="1343120653">
      <w:bodyDiv w:val="1"/>
      <w:marLeft w:val="0"/>
      <w:marRight w:val="0"/>
      <w:marTop w:val="0"/>
      <w:marBottom w:val="0"/>
      <w:divBdr>
        <w:top w:val="none" w:sz="0" w:space="0" w:color="auto"/>
        <w:left w:val="none" w:sz="0" w:space="0" w:color="auto"/>
        <w:bottom w:val="none" w:sz="0" w:space="0" w:color="auto"/>
        <w:right w:val="none" w:sz="0" w:space="0" w:color="auto"/>
      </w:divBdr>
    </w:div>
    <w:div w:id="1343244867">
      <w:bodyDiv w:val="1"/>
      <w:marLeft w:val="0"/>
      <w:marRight w:val="0"/>
      <w:marTop w:val="0"/>
      <w:marBottom w:val="0"/>
      <w:divBdr>
        <w:top w:val="none" w:sz="0" w:space="0" w:color="auto"/>
        <w:left w:val="none" w:sz="0" w:space="0" w:color="auto"/>
        <w:bottom w:val="none" w:sz="0" w:space="0" w:color="auto"/>
        <w:right w:val="none" w:sz="0" w:space="0" w:color="auto"/>
      </w:divBdr>
    </w:div>
    <w:div w:id="1343434919">
      <w:bodyDiv w:val="1"/>
      <w:marLeft w:val="0"/>
      <w:marRight w:val="0"/>
      <w:marTop w:val="0"/>
      <w:marBottom w:val="0"/>
      <w:divBdr>
        <w:top w:val="none" w:sz="0" w:space="0" w:color="auto"/>
        <w:left w:val="none" w:sz="0" w:space="0" w:color="auto"/>
        <w:bottom w:val="none" w:sz="0" w:space="0" w:color="auto"/>
        <w:right w:val="none" w:sz="0" w:space="0" w:color="auto"/>
      </w:divBdr>
    </w:div>
    <w:div w:id="1343439374">
      <w:bodyDiv w:val="1"/>
      <w:marLeft w:val="0"/>
      <w:marRight w:val="0"/>
      <w:marTop w:val="0"/>
      <w:marBottom w:val="0"/>
      <w:divBdr>
        <w:top w:val="none" w:sz="0" w:space="0" w:color="auto"/>
        <w:left w:val="none" w:sz="0" w:space="0" w:color="auto"/>
        <w:bottom w:val="none" w:sz="0" w:space="0" w:color="auto"/>
        <w:right w:val="none" w:sz="0" w:space="0" w:color="auto"/>
      </w:divBdr>
    </w:div>
    <w:div w:id="1343511043">
      <w:bodyDiv w:val="1"/>
      <w:marLeft w:val="0"/>
      <w:marRight w:val="0"/>
      <w:marTop w:val="0"/>
      <w:marBottom w:val="0"/>
      <w:divBdr>
        <w:top w:val="none" w:sz="0" w:space="0" w:color="auto"/>
        <w:left w:val="none" w:sz="0" w:space="0" w:color="auto"/>
        <w:bottom w:val="none" w:sz="0" w:space="0" w:color="auto"/>
        <w:right w:val="none" w:sz="0" w:space="0" w:color="auto"/>
      </w:divBdr>
    </w:div>
    <w:div w:id="1343700173">
      <w:bodyDiv w:val="1"/>
      <w:marLeft w:val="0"/>
      <w:marRight w:val="0"/>
      <w:marTop w:val="0"/>
      <w:marBottom w:val="0"/>
      <w:divBdr>
        <w:top w:val="none" w:sz="0" w:space="0" w:color="auto"/>
        <w:left w:val="none" w:sz="0" w:space="0" w:color="auto"/>
        <w:bottom w:val="none" w:sz="0" w:space="0" w:color="auto"/>
        <w:right w:val="none" w:sz="0" w:space="0" w:color="auto"/>
      </w:divBdr>
    </w:div>
    <w:div w:id="1343703120">
      <w:bodyDiv w:val="1"/>
      <w:marLeft w:val="0"/>
      <w:marRight w:val="0"/>
      <w:marTop w:val="0"/>
      <w:marBottom w:val="0"/>
      <w:divBdr>
        <w:top w:val="none" w:sz="0" w:space="0" w:color="auto"/>
        <w:left w:val="none" w:sz="0" w:space="0" w:color="auto"/>
        <w:bottom w:val="none" w:sz="0" w:space="0" w:color="auto"/>
        <w:right w:val="none" w:sz="0" w:space="0" w:color="auto"/>
      </w:divBdr>
    </w:div>
    <w:div w:id="1343779353">
      <w:bodyDiv w:val="1"/>
      <w:marLeft w:val="0"/>
      <w:marRight w:val="0"/>
      <w:marTop w:val="0"/>
      <w:marBottom w:val="0"/>
      <w:divBdr>
        <w:top w:val="none" w:sz="0" w:space="0" w:color="auto"/>
        <w:left w:val="none" w:sz="0" w:space="0" w:color="auto"/>
        <w:bottom w:val="none" w:sz="0" w:space="0" w:color="auto"/>
        <w:right w:val="none" w:sz="0" w:space="0" w:color="auto"/>
      </w:divBdr>
    </w:div>
    <w:div w:id="1343897412">
      <w:bodyDiv w:val="1"/>
      <w:marLeft w:val="0"/>
      <w:marRight w:val="0"/>
      <w:marTop w:val="0"/>
      <w:marBottom w:val="0"/>
      <w:divBdr>
        <w:top w:val="none" w:sz="0" w:space="0" w:color="auto"/>
        <w:left w:val="none" w:sz="0" w:space="0" w:color="auto"/>
        <w:bottom w:val="none" w:sz="0" w:space="0" w:color="auto"/>
        <w:right w:val="none" w:sz="0" w:space="0" w:color="auto"/>
      </w:divBdr>
    </w:div>
    <w:div w:id="1344438206">
      <w:bodyDiv w:val="1"/>
      <w:marLeft w:val="0"/>
      <w:marRight w:val="0"/>
      <w:marTop w:val="0"/>
      <w:marBottom w:val="0"/>
      <w:divBdr>
        <w:top w:val="none" w:sz="0" w:space="0" w:color="auto"/>
        <w:left w:val="none" w:sz="0" w:space="0" w:color="auto"/>
        <w:bottom w:val="none" w:sz="0" w:space="0" w:color="auto"/>
        <w:right w:val="none" w:sz="0" w:space="0" w:color="auto"/>
      </w:divBdr>
    </w:div>
    <w:div w:id="1344815966">
      <w:bodyDiv w:val="1"/>
      <w:marLeft w:val="0"/>
      <w:marRight w:val="0"/>
      <w:marTop w:val="0"/>
      <w:marBottom w:val="0"/>
      <w:divBdr>
        <w:top w:val="none" w:sz="0" w:space="0" w:color="auto"/>
        <w:left w:val="none" w:sz="0" w:space="0" w:color="auto"/>
        <w:bottom w:val="none" w:sz="0" w:space="0" w:color="auto"/>
        <w:right w:val="none" w:sz="0" w:space="0" w:color="auto"/>
      </w:divBdr>
    </w:div>
    <w:div w:id="1344822957">
      <w:bodyDiv w:val="1"/>
      <w:marLeft w:val="0"/>
      <w:marRight w:val="0"/>
      <w:marTop w:val="0"/>
      <w:marBottom w:val="0"/>
      <w:divBdr>
        <w:top w:val="none" w:sz="0" w:space="0" w:color="auto"/>
        <w:left w:val="none" w:sz="0" w:space="0" w:color="auto"/>
        <w:bottom w:val="none" w:sz="0" w:space="0" w:color="auto"/>
        <w:right w:val="none" w:sz="0" w:space="0" w:color="auto"/>
      </w:divBdr>
    </w:div>
    <w:div w:id="1344893442">
      <w:bodyDiv w:val="1"/>
      <w:marLeft w:val="0"/>
      <w:marRight w:val="0"/>
      <w:marTop w:val="0"/>
      <w:marBottom w:val="0"/>
      <w:divBdr>
        <w:top w:val="none" w:sz="0" w:space="0" w:color="auto"/>
        <w:left w:val="none" w:sz="0" w:space="0" w:color="auto"/>
        <w:bottom w:val="none" w:sz="0" w:space="0" w:color="auto"/>
        <w:right w:val="none" w:sz="0" w:space="0" w:color="auto"/>
      </w:divBdr>
    </w:div>
    <w:div w:id="1345279464">
      <w:bodyDiv w:val="1"/>
      <w:marLeft w:val="0"/>
      <w:marRight w:val="0"/>
      <w:marTop w:val="0"/>
      <w:marBottom w:val="0"/>
      <w:divBdr>
        <w:top w:val="none" w:sz="0" w:space="0" w:color="auto"/>
        <w:left w:val="none" w:sz="0" w:space="0" w:color="auto"/>
        <w:bottom w:val="none" w:sz="0" w:space="0" w:color="auto"/>
        <w:right w:val="none" w:sz="0" w:space="0" w:color="auto"/>
      </w:divBdr>
    </w:div>
    <w:div w:id="1345284350">
      <w:bodyDiv w:val="1"/>
      <w:marLeft w:val="0"/>
      <w:marRight w:val="0"/>
      <w:marTop w:val="0"/>
      <w:marBottom w:val="0"/>
      <w:divBdr>
        <w:top w:val="none" w:sz="0" w:space="0" w:color="auto"/>
        <w:left w:val="none" w:sz="0" w:space="0" w:color="auto"/>
        <w:bottom w:val="none" w:sz="0" w:space="0" w:color="auto"/>
        <w:right w:val="none" w:sz="0" w:space="0" w:color="auto"/>
      </w:divBdr>
    </w:div>
    <w:div w:id="1345284709">
      <w:bodyDiv w:val="1"/>
      <w:marLeft w:val="0"/>
      <w:marRight w:val="0"/>
      <w:marTop w:val="0"/>
      <w:marBottom w:val="0"/>
      <w:divBdr>
        <w:top w:val="none" w:sz="0" w:space="0" w:color="auto"/>
        <w:left w:val="none" w:sz="0" w:space="0" w:color="auto"/>
        <w:bottom w:val="none" w:sz="0" w:space="0" w:color="auto"/>
        <w:right w:val="none" w:sz="0" w:space="0" w:color="auto"/>
      </w:divBdr>
    </w:div>
    <w:div w:id="1345323640">
      <w:bodyDiv w:val="1"/>
      <w:marLeft w:val="0"/>
      <w:marRight w:val="0"/>
      <w:marTop w:val="0"/>
      <w:marBottom w:val="0"/>
      <w:divBdr>
        <w:top w:val="none" w:sz="0" w:space="0" w:color="auto"/>
        <w:left w:val="none" w:sz="0" w:space="0" w:color="auto"/>
        <w:bottom w:val="none" w:sz="0" w:space="0" w:color="auto"/>
        <w:right w:val="none" w:sz="0" w:space="0" w:color="auto"/>
      </w:divBdr>
    </w:div>
    <w:div w:id="1345327151">
      <w:bodyDiv w:val="1"/>
      <w:marLeft w:val="0"/>
      <w:marRight w:val="0"/>
      <w:marTop w:val="0"/>
      <w:marBottom w:val="0"/>
      <w:divBdr>
        <w:top w:val="none" w:sz="0" w:space="0" w:color="auto"/>
        <w:left w:val="none" w:sz="0" w:space="0" w:color="auto"/>
        <w:bottom w:val="none" w:sz="0" w:space="0" w:color="auto"/>
        <w:right w:val="none" w:sz="0" w:space="0" w:color="auto"/>
      </w:divBdr>
    </w:div>
    <w:div w:id="1345397045">
      <w:bodyDiv w:val="1"/>
      <w:marLeft w:val="0"/>
      <w:marRight w:val="0"/>
      <w:marTop w:val="0"/>
      <w:marBottom w:val="0"/>
      <w:divBdr>
        <w:top w:val="none" w:sz="0" w:space="0" w:color="auto"/>
        <w:left w:val="none" w:sz="0" w:space="0" w:color="auto"/>
        <w:bottom w:val="none" w:sz="0" w:space="0" w:color="auto"/>
        <w:right w:val="none" w:sz="0" w:space="0" w:color="auto"/>
      </w:divBdr>
    </w:div>
    <w:div w:id="1345743568">
      <w:bodyDiv w:val="1"/>
      <w:marLeft w:val="0"/>
      <w:marRight w:val="0"/>
      <w:marTop w:val="0"/>
      <w:marBottom w:val="0"/>
      <w:divBdr>
        <w:top w:val="none" w:sz="0" w:space="0" w:color="auto"/>
        <w:left w:val="none" w:sz="0" w:space="0" w:color="auto"/>
        <w:bottom w:val="none" w:sz="0" w:space="0" w:color="auto"/>
        <w:right w:val="none" w:sz="0" w:space="0" w:color="auto"/>
      </w:divBdr>
    </w:div>
    <w:div w:id="1346396925">
      <w:bodyDiv w:val="1"/>
      <w:marLeft w:val="0"/>
      <w:marRight w:val="0"/>
      <w:marTop w:val="0"/>
      <w:marBottom w:val="0"/>
      <w:divBdr>
        <w:top w:val="none" w:sz="0" w:space="0" w:color="auto"/>
        <w:left w:val="none" w:sz="0" w:space="0" w:color="auto"/>
        <w:bottom w:val="none" w:sz="0" w:space="0" w:color="auto"/>
        <w:right w:val="none" w:sz="0" w:space="0" w:color="auto"/>
      </w:divBdr>
    </w:div>
    <w:div w:id="1346519282">
      <w:bodyDiv w:val="1"/>
      <w:marLeft w:val="0"/>
      <w:marRight w:val="0"/>
      <w:marTop w:val="0"/>
      <w:marBottom w:val="0"/>
      <w:divBdr>
        <w:top w:val="none" w:sz="0" w:space="0" w:color="auto"/>
        <w:left w:val="none" w:sz="0" w:space="0" w:color="auto"/>
        <w:bottom w:val="none" w:sz="0" w:space="0" w:color="auto"/>
        <w:right w:val="none" w:sz="0" w:space="0" w:color="auto"/>
      </w:divBdr>
    </w:div>
    <w:div w:id="1346664371">
      <w:bodyDiv w:val="1"/>
      <w:marLeft w:val="0"/>
      <w:marRight w:val="0"/>
      <w:marTop w:val="0"/>
      <w:marBottom w:val="0"/>
      <w:divBdr>
        <w:top w:val="none" w:sz="0" w:space="0" w:color="auto"/>
        <w:left w:val="none" w:sz="0" w:space="0" w:color="auto"/>
        <w:bottom w:val="none" w:sz="0" w:space="0" w:color="auto"/>
        <w:right w:val="none" w:sz="0" w:space="0" w:color="auto"/>
      </w:divBdr>
    </w:div>
    <w:div w:id="1347097996">
      <w:bodyDiv w:val="1"/>
      <w:marLeft w:val="0"/>
      <w:marRight w:val="0"/>
      <w:marTop w:val="0"/>
      <w:marBottom w:val="0"/>
      <w:divBdr>
        <w:top w:val="none" w:sz="0" w:space="0" w:color="auto"/>
        <w:left w:val="none" w:sz="0" w:space="0" w:color="auto"/>
        <w:bottom w:val="none" w:sz="0" w:space="0" w:color="auto"/>
        <w:right w:val="none" w:sz="0" w:space="0" w:color="auto"/>
      </w:divBdr>
    </w:div>
    <w:div w:id="1347168868">
      <w:bodyDiv w:val="1"/>
      <w:marLeft w:val="0"/>
      <w:marRight w:val="0"/>
      <w:marTop w:val="0"/>
      <w:marBottom w:val="0"/>
      <w:divBdr>
        <w:top w:val="none" w:sz="0" w:space="0" w:color="auto"/>
        <w:left w:val="none" w:sz="0" w:space="0" w:color="auto"/>
        <w:bottom w:val="none" w:sz="0" w:space="0" w:color="auto"/>
        <w:right w:val="none" w:sz="0" w:space="0" w:color="auto"/>
      </w:divBdr>
    </w:div>
    <w:div w:id="1347320703">
      <w:bodyDiv w:val="1"/>
      <w:marLeft w:val="0"/>
      <w:marRight w:val="0"/>
      <w:marTop w:val="0"/>
      <w:marBottom w:val="0"/>
      <w:divBdr>
        <w:top w:val="none" w:sz="0" w:space="0" w:color="auto"/>
        <w:left w:val="none" w:sz="0" w:space="0" w:color="auto"/>
        <w:bottom w:val="none" w:sz="0" w:space="0" w:color="auto"/>
        <w:right w:val="none" w:sz="0" w:space="0" w:color="auto"/>
      </w:divBdr>
    </w:div>
    <w:div w:id="1347362543">
      <w:bodyDiv w:val="1"/>
      <w:marLeft w:val="0"/>
      <w:marRight w:val="0"/>
      <w:marTop w:val="0"/>
      <w:marBottom w:val="0"/>
      <w:divBdr>
        <w:top w:val="none" w:sz="0" w:space="0" w:color="auto"/>
        <w:left w:val="none" w:sz="0" w:space="0" w:color="auto"/>
        <w:bottom w:val="none" w:sz="0" w:space="0" w:color="auto"/>
        <w:right w:val="none" w:sz="0" w:space="0" w:color="auto"/>
      </w:divBdr>
    </w:div>
    <w:div w:id="1347366577">
      <w:bodyDiv w:val="1"/>
      <w:marLeft w:val="0"/>
      <w:marRight w:val="0"/>
      <w:marTop w:val="0"/>
      <w:marBottom w:val="0"/>
      <w:divBdr>
        <w:top w:val="none" w:sz="0" w:space="0" w:color="auto"/>
        <w:left w:val="none" w:sz="0" w:space="0" w:color="auto"/>
        <w:bottom w:val="none" w:sz="0" w:space="0" w:color="auto"/>
        <w:right w:val="none" w:sz="0" w:space="0" w:color="auto"/>
      </w:divBdr>
    </w:div>
    <w:div w:id="1347830775">
      <w:bodyDiv w:val="1"/>
      <w:marLeft w:val="0"/>
      <w:marRight w:val="0"/>
      <w:marTop w:val="0"/>
      <w:marBottom w:val="0"/>
      <w:divBdr>
        <w:top w:val="none" w:sz="0" w:space="0" w:color="auto"/>
        <w:left w:val="none" w:sz="0" w:space="0" w:color="auto"/>
        <w:bottom w:val="none" w:sz="0" w:space="0" w:color="auto"/>
        <w:right w:val="none" w:sz="0" w:space="0" w:color="auto"/>
      </w:divBdr>
    </w:div>
    <w:div w:id="1347904180">
      <w:bodyDiv w:val="1"/>
      <w:marLeft w:val="0"/>
      <w:marRight w:val="0"/>
      <w:marTop w:val="0"/>
      <w:marBottom w:val="0"/>
      <w:divBdr>
        <w:top w:val="none" w:sz="0" w:space="0" w:color="auto"/>
        <w:left w:val="none" w:sz="0" w:space="0" w:color="auto"/>
        <w:bottom w:val="none" w:sz="0" w:space="0" w:color="auto"/>
        <w:right w:val="none" w:sz="0" w:space="0" w:color="auto"/>
      </w:divBdr>
    </w:div>
    <w:div w:id="1348096185">
      <w:bodyDiv w:val="1"/>
      <w:marLeft w:val="0"/>
      <w:marRight w:val="0"/>
      <w:marTop w:val="0"/>
      <w:marBottom w:val="0"/>
      <w:divBdr>
        <w:top w:val="none" w:sz="0" w:space="0" w:color="auto"/>
        <w:left w:val="none" w:sz="0" w:space="0" w:color="auto"/>
        <w:bottom w:val="none" w:sz="0" w:space="0" w:color="auto"/>
        <w:right w:val="none" w:sz="0" w:space="0" w:color="auto"/>
      </w:divBdr>
    </w:div>
    <w:div w:id="1348561945">
      <w:bodyDiv w:val="1"/>
      <w:marLeft w:val="0"/>
      <w:marRight w:val="0"/>
      <w:marTop w:val="0"/>
      <w:marBottom w:val="0"/>
      <w:divBdr>
        <w:top w:val="none" w:sz="0" w:space="0" w:color="auto"/>
        <w:left w:val="none" w:sz="0" w:space="0" w:color="auto"/>
        <w:bottom w:val="none" w:sz="0" w:space="0" w:color="auto"/>
        <w:right w:val="none" w:sz="0" w:space="0" w:color="auto"/>
      </w:divBdr>
    </w:div>
    <w:div w:id="1348563156">
      <w:bodyDiv w:val="1"/>
      <w:marLeft w:val="0"/>
      <w:marRight w:val="0"/>
      <w:marTop w:val="0"/>
      <w:marBottom w:val="0"/>
      <w:divBdr>
        <w:top w:val="none" w:sz="0" w:space="0" w:color="auto"/>
        <w:left w:val="none" w:sz="0" w:space="0" w:color="auto"/>
        <w:bottom w:val="none" w:sz="0" w:space="0" w:color="auto"/>
        <w:right w:val="none" w:sz="0" w:space="0" w:color="auto"/>
      </w:divBdr>
    </w:div>
    <w:div w:id="1348603415">
      <w:bodyDiv w:val="1"/>
      <w:marLeft w:val="0"/>
      <w:marRight w:val="0"/>
      <w:marTop w:val="0"/>
      <w:marBottom w:val="0"/>
      <w:divBdr>
        <w:top w:val="none" w:sz="0" w:space="0" w:color="auto"/>
        <w:left w:val="none" w:sz="0" w:space="0" w:color="auto"/>
        <w:bottom w:val="none" w:sz="0" w:space="0" w:color="auto"/>
        <w:right w:val="none" w:sz="0" w:space="0" w:color="auto"/>
      </w:divBdr>
    </w:div>
    <w:div w:id="1348750775">
      <w:bodyDiv w:val="1"/>
      <w:marLeft w:val="0"/>
      <w:marRight w:val="0"/>
      <w:marTop w:val="0"/>
      <w:marBottom w:val="0"/>
      <w:divBdr>
        <w:top w:val="none" w:sz="0" w:space="0" w:color="auto"/>
        <w:left w:val="none" w:sz="0" w:space="0" w:color="auto"/>
        <w:bottom w:val="none" w:sz="0" w:space="0" w:color="auto"/>
        <w:right w:val="none" w:sz="0" w:space="0" w:color="auto"/>
      </w:divBdr>
    </w:div>
    <w:div w:id="1348865168">
      <w:bodyDiv w:val="1"/>
      <w:marLeft w:val="0"/>
      <w:marRight w:val="0"/>
      <w:marTop w:val="0"/>
      <w:marBottom w:val="0"/>
      <w:divBdr>
        <w:top w:val="none" w:sz="0" w:space="0" w:color="auto"/>
        <w:left w:val="none" w:sz="0" w:space="0" w:color="auto"/>
        <w:bottom w:val="none" w:sz="0" w:space="0" w:color="auto"/>
        <w:right w:val="none" w:sz="0" w:space="0" w:color="auto"/>
      </w:divBdr>
    </w:div>
    <w:div w:id="1348944362">
      <w:bodyDiv w:val="1"/>
      <w:marLeft w:val="0"/>
      <w:marRight w:val="0"/>
      <w:marTop w:val="0"/>
      <w:marBottom w:val="0"/>
      <w:divBdr>
        <w:top w:val="none" w:sz="0" w:space="0" w:color="auto"/>
        <w:left w:val="none" w:sz="0" w:space="0" w:color="auto"/>
        <w:bottom w:val="none" w:sz="0" w:space="0" w:color="auto"/>
        <w:right w:val="none" w:sz="0" w:space="0" w:color="auto"/>
      </w:divBdr>
    </w:div>
    <w:div w:id="1349479944">
      <w:bodyDiv w:val="1"/>
      <w:marLeft w:val="0"/>
      <w:marRight w:val="0"/>
      <w:marTop w:val="0"/>
      <w:marBottom w:val="0"/>
      <w:divBdr>
        <w:top w:val="none" w:sz="0" w:space="0" w:color="auto"/>
        <w:left w:val="none" w:sz="0" w:space="0" w:color="auto"/>
        <w:bottom w:val="none" w:sz="0" w:space="0" w:color="auto"/>
        <w:right w:val="none" w:sz="0" w:space="0" w:color="auto"/>
      </w:divBdr>
    </w:div>
    <w:div w:id="1349746628">
      <w:bodyDiv w:val="1"/>
      <w:marLeft w:val="0"/>
      <w:marRight w:val="0"/>
      <w:marTop w:val="0"/>
      <w:marBottom w:val="0"/>
      <w:divBdr>
        <w:top w:val="none" w:sz="0" w:space="0" w:color="auto"/>
        <w:left w:val="none" w:sz="0" w:space="0" w:color="auto"/>
        <w:bottom w:val="none" w:sz="0" w:space="0" w:color="auto"/>
        <w:right w:val="none" w:sz="0" w:space="0" w:color="auto"/>
      </w:divBdr>
    </w:div>
    <w:div w:id="1350336122">
      <w:bodyDiv w:val="1"/>
      <w:marLeft w:val="0"/>
      <w:marRight w:val="0"/>
      <w:marTop w:val="0"/>
      <w:marBottom w:val="0"/>
      <w:divBdr>
        <w:top w:val="none" w:sz="0" w:space="0" w:color="auto"/>
        <w:left w:val="none" w:sz="0" w:space="0" w:color="auto"/>
        <w:bottom w:val="none" w:sz="0" w:space="0" w:color="auto"/>
        <w:right w:val="none" w:sz="0" w:space="0" w:color="auto"/>
      </w:divBdr>
    </w:div>
    <w:div w:id="1350448521">
      <w:bodyDiv w:val="1"/>
      <w:marLeft w:val="0"/>
      <w:marRight w:val="0"/>
      <w:marTop w:val="0"/>
      <w:marBottom w:val="0"/>
      <w:divBdr>
        <w:top w:val="none" w:sz="0" w:space="0" w:color="auto"/>
        <w:left w:val="none" w:sz="0" w:space="0" w:color="auto"/>
        <w:bottom w:val="none" w:sz="0" w:space="0" w:color="auto"/>
        <w:right w:val="none" w:sz="0" w:space="0" w:color="auto"/>
      </w:divBdr>
    </w:div>
    <w:div w:id="1350451928">
      <w:bodyDiv w:val="1"/>
      <w:marLeft w:val="0"/>
      <w:marRight w:val="0"/>
      <w:marTop w:val="0"/>
      <w:marBottom w:val="0"/>
      <w:divBdr>
        <w:top w:val="none" w:sz="0" w:space="0" w:color="auto"/>
        <w:left w:val="none" w:sz="0" w:space="0" w:color="auto"/>
        <w:bottom w:val="none" w:sz="0" w:space="0" w:color="auto"/>
        <w:right w:val="none" w:sz="0" w:space="0" w:color="auto"/>
      </w:divBdr>
    </w:div>
    <w:div w:id="1350646941">
      <w:bodyDiv w:val="1"/>
      <w:marLeft w:val="0"/>
      <w:marRight w:val="0"/>
      <w:marTop w:val="0"/>
      <w:marBottom w:val="0"/>
      <w:divBdr>
        <w:top w:val="none" w:sz="0" w:space="0" w:color="auto"/>
        <w:left w:val="none" w:sz="0" w:space="0" w:color="auto"/>
        <w:bottom w:val="none" w:sz="0" w:space="0" w:color="auto"/>
        <w:right w:val="none" w:sz="0" w:space="0" w:color="auto"/>
      </w:divBdr>
    </w:div>
    <w:div w:id="1350715655">
      <w:bodyDiv w:val="1"/>
      <w:marLeft w:val="0"/>
      <w:marRight w:val="0"/>
      <w:marTop w:val="0"/>
      <w:marBottom w:val="0"/>
      <w:divBdr>
        <w:top w:val="none" w:sz="0" w:space="0" w:color="auto"/>
        <w:left w:val="none" w:sz="0" w:space="0" w:color="auto"/>
        <w:bottom w:val="none" w:sz="0" w:space="0" w:color="auto"/>
        <w:right w:val="none" w:sz="0" w:space="0" w:color="auto"/>
      </w:divBdr>
    </w:div>
    <w:div w:id="1350722614">
      <w:bodyDiv w:val="1"/>
      <w:marLeft w:val="0"/>
      <w:marRight w:val="0"/>
      <w:marTop w:val="0"/>
      <w:marBottom w:val="0"/>
      <w:divBdr>
        <w:top w:val="none" w:sz="0" w:space="0" w:color="auto"/>
        <w:left w:val="none" w:sz="0" w:space="0" w:color="auto"/>
        <w:bottom w:val="none" w:sz="0" w:space="0" w:color="auto"/>
        <w:right w:val="none" w:sz="0" w:space="0" w:color="auto"/>
      </w:divBdr>
    </w:div>
    <w:div w:id="1350836417">
      <w:bodyDiv w:val="1"/>
      <w:marLeft w:val="0"/>
      <w:marRight w:val="0"/>
      <w:marTop w:val="0"/>
      <w:marBottom w:val="0"/>
      <w:divBdr>
        <w:top w:val="none" w:sz="0" w:space="0" w:color="auto"/>
        <w:left w:val="none" w:sz="0" w:space="0" w:color="auto"/>
        <w:bottom w:val="none" w:sz="0" w:space="0" w:color="auto"/>
        <w:right w:val="none" w:sz="0" w:space="0" w:color="auto"/>
      </w:divBdr>
    </w:div>
    <w:div w:id="1350840568">
      <w:bodyDiv w:val="1"/>
      <w:marLeft w:val="0"/>
      <w:marRight w:val="0"/>
      <w:marTop w:val="0"/>
      <w:marBottom w:val="0"/>
      <w:divBdr>
        <w:top w:val="none" w:sz="0" w:space="0" w:color="auto"/>
        <w:left w:val="none" w:sz="0" w:space="0" w:color="auto"/>
        <w:bottom w:val="none" w:sz="0" w:space="0" w:color="auto"/>
        <w:right w:val="none" w:sz="0" w:space="0" w:color="auto"/>
      </w:divBdr>
    </w:div>
    <w:div w:id="1351027218">
      <w:bodyDiv w:val="1"/>
      <w:marLeft w:val="0"/>
      <w:marRight w:val="0"/>
      <w:marTop w:val="0"/>
      <w:marBottom w:val="0"/>
      <w:divBdr>
        <w:top w:val="none" w:sz="0" w:space="0" w:color="auto"/>
        <w:left w:val="none" w:sz="0" w:space="0" w:color="auto"/>
        <w:bottom w:val="none" w:sz="0" w:space="0" w:color="auto"/>
        <w:right w:val="none" w:sz="0" w:space="0" w:color="auto"/>
      </w:divBdr>
    </w:div>
    <w:div w:id="1351182112">
      <w:bodyDiv w:val="1"/>
      <w:marLeft w:val="0"/>
      <w:marRight w:val="0"/>
      <w:marTop w:val="0"/>
      <w:marBottom w:val="0"/>
      <w:divBdr>
        <w:top w:val="none" w:sz="0" w:space="0" w:color="auto"/>
        <w:left w:val="none" w:sz="0" w:space="0" w:color="auto"/>
        <w:bottom w:val="none" w:sz="0" w:space="0" w:color="auto"/>
        <w:right w:val="none" w:sz="0" w:space="0" w:color="auto"/>
      </w:divBdr>
    </w:div>
    <w:div w:id="1351562374">
      <w:bodyDiv w:val="1"/>
      <w:marLeft w:val="0"/>
      <w:marRight w:val="0"/>
      <w:marTop w:val="0"/>
      <w:marBottom w:val="0"/>
      <w:divBdr>
        <w:top w:val="none" w:sz="0" w:space="0" w:color="auto"/>
        <w:left w:val="none" w:sz="0" w:space="0" w:color="auto"/>
        <w:bottom w:val="none" w:sz="0" w:space="0" w:color="auto"/>
        <w:right w:val="none" w:sz="0" w:space="0" w:color="auto"/>
      </w:divBdr>
    </w:div>
    <w:div w:id="1351642731">
      <w:bodyDiv w:val="1"/>
      <w:marLeft w:val="0"/>
      <w:marRight w:val="0"/>
      <w:marTop w:val="0"/>
      <w:marBottom w:val="0"/>
      <w:divBdr>
        <w:top w:val="none" w:sz="0" w:space="0" w:color="auto"/>
        <w:left w:val="none" w:sz="0" w:space="0" w:color="auto"/>
        <w:bottom w:val="none" w:sz="0" w:space="0" w:color="auto"/>
        <w:right w:val="none" w:sz="0" w:space="0" w:color="auto"/>
      </w:divBdr>
    </w:div>
    <w:div w:id="1351643232">
      <w:bodyDiv w:val="1"/>
      <w:marLeft w:val="0"/>
      <w:marRight w:val="0"/>
      <w:marTop w:val="0"/>
      <w:marBottom w:val="0"/>
      <w:divBdr>
        <w:top w:val="none" w:sz="0" w:space="0" w:color="auto"/>
        <w:left w:val="none" w:sz="0" w:space="0" w:color="auto"/>
        <w:bottom w:val="none" w:sz="0" w:space="0" w:color="auto"/>
        <w:right w:val="none" w:sz="0" w:space="0" w:color="auto"/>
      </w:divBdr>
    </w:div>
    <w:div w:id="1351757586">
      <w:bodyDiv w:val="1"/>
      <w:marLeft w:val="0"/>
      <w:marRight w:val="0"/>
      <w:marTop w:val="0"/>
      <w:marBottom w:val="0"/>
      <w:divBdr>
        <w:top w:val="none" w:sz="0" w:space="0" w:color="auto"/>
        <w:left w:val="none" w:sz="0" w:space="0" w:color="auto"/>
        <w:bottom w:val="none" w:sz="0" w:space="0" w:color="auto"/>
        <w:right w:val="none" w:sz="0" w:space="0" w:color="auto"/>
      </w:divBdr>
    </w:div>
    <w:div w:id="1351832446">
      <w:bodyDiv w:val="1"/>
      <w:marLeft w:val="0"/>
      <w:marRight w:val="0"/>
      <w:marTop w:val="0"/>
      <w:marBottom w:val="0"/>
      <w:divBdr>
        <w:top w:val="none" w:sz="0" w:space="0" w:color="auto"/>
        <w:left w:val="none" w:sz="0" w:space="0" w:color="auto"/>
        <w:bottom w:val="none" w:sz="0" w:space="0" w:color="auto"/>
        <w:right w:val="none" w:sz="0" w:space="0" w:color="auto"/>
      </w:divBdr>
    </w:div>
    <w:div w:id="1351876737">
      <w:bodyDiv w:val="1"/>
      <w:marLeft w:val="0"/>
      <w:marRight w:val="0"/>
      <w:marTop w:val="0"/>
      <w:marBottom w:val="0"/>
      <w:divBdr>
        <w:top w:val="none" w:sz="0" w:space="0" w:color="auto"/>
        <w:left w:val="none" w:sz="0" w:space="0" w:color="auto"/>
        <w:bottom w:val="none" w:sz="0" w:space="0" w:color="auto"/>
        <w:right w:val="none" w:sz="0" w:space="0" w:color="auto"/>
      </w:divBdr>
    </w:div>
    <w:div w:id="1352032661">
      <w:bodyDiv w:val="1"/>
      <w:marLeft w:val="0"/>
      <w:marRight w:val="0"/>
      <w:marTop w:val="0"/>
      <w:marBottom w:val="0"/>
      <w:divBdr>
        <w:top w:val="none" w:sz="0" w:space="0" w:color="auto"/>
        <w:left w:val="none" w:sz="0" w:space="0" w:color="auto"/>
        <w:bottom w:val="none" w:sz="0" w:space="0" w:color="auto"/>
        <w:right w:val="none" w:sz="0" w:space="0" w:color="auto"/>
      </w:divBdr>
    </w:div>
    <w:div w:id="1352223696">
      <w:bodyDiv w:val="1"/>
      <w:marLeft w:val="0"/>
      <w:marRight w:val="0"/>
      <w:marTop w:val="0"/>
      <w:marBottom w:val="0"/>
      <w:divBdr>
        <w:top w:val="none" w:sz="0" w:space="0" w:color="auto"/>
        <w:left w:val="none" w:sz="0" w:space="0" w:color="auto"/>
        <w:bottom w:val="none" w:sz="0" w:space="0" w:color="auto"/>
        <w:right w:val="none" w:sz="0" w:space="0" w:color="auto"/>
      </w:divBdr>
    </w:div>
    <w:div w:id="1352225097">
      <w:bodyDiv w:val="1"/>
      <w:marLeft w:val="0"/>
      <w:marRight w:val="0"/>
      <w:marTop w:val="0"/>
      <w:marBottom w:val="0"/>
      <w:divBdr>
        <w:top w:val="none" w:sz="0" w:space="0" w:color="auto"/>
        <w:left w:val="none" w:sz="0" w:space="0" w:color="auto"/>
        <w:bottom w:val="none" w:sz="0" w:space="0" w:color="auto"/>
        <w:right w:val="none" w:sz="0" w:space="0" w:color="auto"/>
      </w:divBdr>
    </w:div>
    <w:div w:id="1352339800">
      <w:bodyDiv w:val="1"/>
      <w:marLeft w:val="0"/>
      <w:marRight w:val="0"/>
      <w:marTop w:val="0"/>
      <w:marBottom w:val="0"/>
      <w:divBdr>
        <w:top w:val="none" w:sz="0" w:space="0" w:color="auto"/>
        <w:left w:val="none" w:sz="0" w:space="0" w:color="auto"/>
        <w:bottom w:val="none" w:sz="0" w:space="0" w:color="auto"/>
        <w:right w:val="none" w:sz="0" w:space="0" w:color="auto"/>
      </w:divBdr>
    </w:div>
    <w:div w:id="1352758732">
      <w:bodyDiv w:val="1"/>
      <w:marLeft w:val="0"/>
      <w:marRight w:val="0"/>
      <w:marTop w:val="0"/>
      <w:marBottom w:val="0"/>
      <w:divBdr>
        <w:top w:val="none" w:sz="0" w:space="0" w:color="auto"/>
        <w:left w:val="none" w:sz="0" w:space="0" w:color="auto"/>
        <w:bottom w:val="none" w:sz="0" w:space="0" w:color="auto"/>
        <w:right w:val="none" w:sz="0" w:space="0" w:color="auto"/>
      </w:divBdr>
    </w:div>
    <w:div w:id="1353189972">
      <w:bodyDiv w:val="1"/>
      <w:marLeft w:val="0"/>
      <w:marRight w:val="0"/>
      <w:marTop w:val="0"/>
      <w:marBottom w:val="0"/>
      <w:divBdr>
        <w:top w:val="none" w:sz="0" w:space="0" w:color="auto"/>
        <w:left w:val="none" w:sz="0" w:space="0" w:color="auto"/>
        <w:bottom w:val="none" w:sz="0" w:space="0" w:color="auto"/>
        <w:right w:val="none" w:sz="0" w:space="0" w:color="auto"/>
      </w:divBdr>
    </w:div>
    <w:div w:id="1353341069">
      <w:bodyDiv w:val="1"/>
      <w:marLeft w:val="0"/>
      <w:marRight w:val="0"/>
      <w:marTop w:val="0"/>
      <w:marBottom w:val="0"/>
      <w:divBdr>
        <w:top w:val="none" w:sz="0" w:space="0" w:color="auto"/>
        <w:left w:val="none" w:sz="0" w:space="0" w:color="auto"/>
        <w:bottom w:val="none" w:sz="0" w:space="0" w:color="auto"/>
        <w:right w:val="none" w:sz="0" w:space="0" w:color="auto"/>
      </w:divBdr>
    </w:div>
    <w:div w:id="1353414525">
      <w:bodyDiv w:val="1"/>
      <w:marLeft w:val="0"/>
      <w:marRight w:val="0"/>
      <w:marTop w:val="0"/>
      <w:marBottom w:val="0"/>
      <w:divBdr>
        <w:top w:val="none" w:sz="0" w:space="0" w:color="auto"/>
        <w:left w:val="none" w:sz="0" w:space="0" w:color="auto"/>
        <w:bottom w:val="none" w:sz="0" w:space="0" w:color="auto"/>
        <w:right w:val="none" w:sz="0" w:space="0" w:color="auto"/>
      </w:divBdr>
    </w:div>
    <w:div w:id="1353651177">
      <w:bodyDiv w:val="1"/>
      <w:marLeft w:val="0"/>
      <w:marRight w:val="0"/>
      <w:marTop w:val="0"/>
      <w:marBottom w:val="0"/>
      <w:divBdr>
        <w:top w:val="none" w:sz="0" w:space="0" w:color="auto"/>
        <w:left w:val="none" w:sz="0" w:space="0" w:color="auto"/>
        <w:bottom w:val="none" w:sz="0" w:space="0" w:color="auto"/>
        <w:right w:val="none" w:sz="0" w:space="0" w:color="auto"/>
      </w:divBdr>
    </w:div>
    <w:div w:id="1353728883">
      <w:bodyDiv w:val="1"/>
      <w:marLeft w:val="0"/>
      <w:marRight w:val="0"/>
      <w:marTop w:val="0"/>
      <w:marBottom w:val="0"/>
      <w:divBdr>
        <w:top w:val="none" w:sz="0" w:space="0" w:color="auto"/>
        <w:left w:val="none" w:sz="0" w:space="0" w:color="auto"/>
        <w:bottom w:val="none" w:sz="0" w:space="0" w:color="auto"/>
        <w:right w:val="none" w:sz="0" w:space="0" w:color="auto"/>
      </w:divBdr>
    </w:div>
    <w:div w:id="1353990720">
      <w:bodyDiv w:val="1"/>
      <w:marLeft w:val="0"/>
      <w:marRight w:val="0"/>
      <w:marTop w:val="0"/>
      <w:marBottom w:val="0"/>
      <w:divBdr>
        <w:top w:val="none" w:sz="0" w:space="0" w:color="auto"/>
        <w:left w:val="none" w:sz="0" w:space="0" w:color="auto"/>
        <w:bottom w:val="none" w:sz="0" w:space="0" w:color="auto"/>
        <w:right w:val="none" w:sz="0" w:space="0" w:color="auto"/>
      </w:divBdr>
    </w:div>
    <w:div w:id="1354065861">
      <w:bodyDiv w:val="1"/>
      <w:marLeft w:val="0"/>
      <w:marRight w:val="0"/>
      <w:marTop w:val="0"/>
      <w:marBottom w:val="0"/>
      <w:divBdr>
        <w:top w:val="none" w:sz="0" w:space="0" w:color="auto"/>
        <w:left w:val="none" w:sz="0" w:space="0" w:color="auto"/>
        <w:bottom w:val="none" w:sz="0" w:space="0" w:color="auto"/>
        <w:right w:val="none" w:sz="0" w:space="0" w:color="auto"/>
      </w:divBdr>
    </w:div>
    <w:div w:id="1354109697">
      <w:bodyDiv w:val="1"/>
      <w:marLeft w:val="0"/>
      <w:marRight w:val="0"/>
      <w:marTop w:val="0"/>
      <w:marBottom w:val="0"/>
      <w:divBdr>
        <w:top w:val="none" w:sz="0" w:space="0" w:color="auto"/>
        <w:left w:val="none" w:sz="0" w:space="0" w:color="auto"/>
        <w:bottom w:val="none" w:sz="0" w:space="0" w:color="auto"/>
        <w:right w:val="none" w:sz="0" w:space="0" w:color="auto"/>
      </w:divBdr>
    </w:div>
    <w:div w:id="1354115778">
      <w:bodyDiv w:val="1"/>
      <w:marLeft w:val="0"/>
      <w:marRight w:val="0"/>
      <w:marTop w:val="0"/>
      <w:marBottom w:val="0"/>
      <w:divBdr>
        <w:top w:val="none" w:sz="0" w:space="0" w:color="auto"/>
        <w:left w:val="none" w:sz="0" w:space="0" w:color="auto"/>
        <w:bottom w:val="none" w:sz="0" w:space="0" w:color="auto"/>
        <w:right w:val="none" w:sz="0" w:space="0" w:color="auto"/>
      </w:divBdr>
    </w:div>
    <w:div w:id="1354304211">
      <w:bodyDiv w:val="1"/>
      <w:marLeft w:val="0"/>
      <w:marRight w:val="0"/>
      <w:marTop w:val="0"/>
      <w:marBottom w:val="0"/>
      <w:divBdr>
        <w:top w:val="none" w:sz="0" w:space="0" w:color="auto"/>
        <w:left w:val="none" w:sz="0" w:space="0" w:color="auto"/>
        <w:bottom w:val="none" w:sz="0" w:space="0" w:color="auto"/>
        <w:right w:val="none" w:sz="0" w:space="0" w:color="auto"/>
      </w:divBdr>
    </w:div>
    <w:div w:id="1354304578">
      <w:bodyDiv w:val="1"/>
      <w:marLeft w:val="0"/>
      <w:marRight w:val="0"/>
      <w:marTop w:val="0"/>
      <w:marBottom w:val="0"/>
      <w:divBdr>
        <w:top w:val="none" w:sz="0" w:space="0" w:color="auto"/>
        <w:left w:val="none" w:sz="0" w:space="0" w:color="auto"/>
        <w:bottom w:val="none" w:sz="0" w:space="0" w:color="auto"/>
        <w:right w:val="none" w:sz="0" w:space="0" w:color="auto"/>
      </w:divBdr>
    </w:div>
    <w:div w:id="1354649204">
      <w:bodyDiv w:val="1"/>
      <w:marLeft w:val="0"/>
      <w:marRight w:val="0"/>
      <w:marTop w:val="0"/>
      <w:marBottom w:val="0"/>
      <w:divBdr>
        <w:top w:val="none" w:sz="0" w:space="0" w:color="auto"/>
        <w:left w:val="none" w:sz="0" w:space="0" w:color="auto"/>
        <w:bottom w:val="none" w:sz="0" w:space="0" w:color="auto"/>
        <w:right w:val="none" w:sz="0" w:space="0" w:color="auto"/>
      </w:divBdr>
    </w:div>
    <w:div w:id="1354762543">
      <w:bodyDiv w:val="1"/>
      <w:marLeft w:val="0"/>
      <w:marRight w:val="0"/>
      <w:marTop w:val="0"/>
      <w:marBottom w:val="0"/>
      <w:divBdr>
        <w:top w:val="none" w:sz="0" w:space="0" w:color="auto"/>
        <w:left w:val="none" w:sz="0" w:space="0" w:color="auto"/>
        <w:bottom w:val="none" w:sz="0" w:space="0" w:color="auto"/>
        <w:right w:val="none" w:sz="0" w:space="0" w:color="auto"/>
      </w:divBdr>
    </w:div>
    <w:div w:id="1354845231">
      <w:bodyDiv w:val="1"/>
      <w:marLeft w:val="0"/>
      <w:marRight w:val="0"/>
      <w:marTop w:val="0"/>
      <w:marBottom w:val="0"/>
      <w:divBdr>
        <w:top w:val="none" w:sz="0" w:space="0" w:color="auto"/>
        <w:left w:val="none" w:sz="0" w:space="0" w:color="auto"/>
        <w:bottom w:val="none" w:sz="0" w:space="0" w:color="auto"/>
        <w:right w:val="none" w:sz="0" w:space="0" w:color="auto"/>
      </w:divBdr>
    </w:div>
    <w:div w:id="1355031338">
      <w:bodyDiv w:val="1"/>
      <w:marLeft w:val="0"/>
      <w:marRight w:val="0"/>
      <w:marTop w:val="0"/>
      <w:marBottom w:val="0"/>
      <w:divBdr>
        <w:top w:val="none" w:sz="0" w:space="0" w:color="auto"/>
        <w:left w:val="none" w:sz="0" w:space="0" w:color="auto"/>
        <w:bottom w:val="none" w:sz="0" w:space="0" w:color="auto"/>
        <w:right w:val="none" w:sz="0" w:space="0" w:color="auto"/>
      </w:divBdr>
    </w:div>
    <w:div w:id="1355107118">
      <w:bodyDiv w:val="1"/>
      <w:marLeft w:val="0"/>
      <w:marRight w:val="0"/>
      <w:marTop w:val="0"/>
      <w:marBottom w:val="0"/>
      <w:divBdr>
        <w:top w:val="none" w:sz="0" w:space="0" w:color="auto"/>
        <w:left w:val="none" w:sz="0" w:space="0" w:color="auto"/>
        <w:bottom w:val="none" w:sz="0" w:space="0" w:color="auto"/>
        <w:right w:val="none" w:sz="0" w:space="0" w:color="auto"/>
      </w:divBdr>
    </w:div>
    <w:div w:id="1355496172">
      <w:bodyDiv w:val="1"/>
      <w:marLeft w:val="0"/>
      <w:marRight w:val="0"/>
      <w:marTop w:val="0"/>
      <w:marBottom w:val="0"/>
      <w:divBdr>
        <w:top w:val="none" w:sz="0" w:space="0" w:color="auto"/>
        <w:left w:val="none" w:sz="0" w:space="0" w:color="auto"/>
        <w:bottom w:val="none" w:sz="0" w:space="0" w:color="auto"/>
        <w:right w:val="none" w:sz="0" w:space="0" w:color="auto"/>
      </w:divBdr>
    </w:div>
    <w:div w:id="1355572329">
      <w:bodyDiv w:val="1"/>
      <w:marLeft w:val="0"/>
      <w:marRight w:val="0"/>
      <w:marTop w:val="0"/>
      <w:marBottom w:val="0"/>
      <w:divBdr>
        <w:top w:val="none" w:sz="0" w:space="0" w:color="auto"/>
        <w:left w:val="none" w:sz="0" w:space="0" w:color="auto"/>
        <w:bottom w:val="none" w:sz="0" w:space="0" w:color="auto"/>
        <w:right w:val="none" w:sz="0" w:space="0" w:color="auto"/>
      </w:divBdr>
    </w:div>
    <w:div w:id="1355576421">
      <w:bodyDiv w:val="1"/>
      <w:marLeft w:val="0"/>
      <w:marRight w:val="0"/>
      <w:marTop w:val="0"/>
      <w:marBottom w:val="0"/>
      <w:divBdr>
        <w:top w:val="none" w:sz="0" w:space="0" w:color="auto"/>
        <w:left w:val="none" w:sz="0" w:space="0" w:color="auto"/>
        <w:bottom w:val="none" w:sz="0" w:space="0" w:color="auto"/>
        <w:right w:val="none" w:sz="0" w:space="0" w:color="auto"/>
      </w:divBdr>
    </w:div>
    <w:div w:id="1355886820">
      <w:bodyDiv w:val="1"/>
      <w:marLeft w:val="0"/>
      <w:marRight w:val="0"/>
      <w:marTop w:val="0"/>
      <w:marBottom w:val="0"/>
      <w:divBdr>
        <w:top w:val="none" w:sz="0" w:space="0" w:color="auto"/>
        <w:left w:val="none" w:sz="0" w:space="0" w:color="auto"/>
        <w:bottom w:val="none" w:sz="0" w:space="0" w:color="auto"/>
        <w:right w:val="none" w:sz="0" w:space="0" w:color="auto"/>
      </w:divBdr>
    </w:div>
    <w:div w:id="1355960441">
      <w:bodyDiv w:val="1"/>
      <w:marLeft w:val="0"/>
      <w:marRight w:val="0"/>
      <w:marTop w:val="0"/>
      <w:marBottom w:val="0"/>
      <w:divBdr>
        <w:top w:val="none" w:sz="0" w:space="0" w:color="auto"/>
        <w:left w:val="none" w:sz="0" w:space="0" w:color="auto"/>
        <w:bottom w:val="none" w:sz="0" w:space="0" w:color="auto"/>
        <w:right w:val="none" w:sz="0" w:space="0" w:color="auto"/>
      </w:divBdr>
    </w:div>
    <w:div w:id="1356006558">
      <w:bodyDiv w:val="1"/>
      <w:marLeft w:val="0"/>
      <w:marRight w:val="0"/>
      <w:marTop w:val="0"/>
      <w:marBottom w:val="0"/>
      <w:divBdr>
        <w:top w:val="none" w:sz="0" w:space="0" w:color="auto"/>
        <w:left w:val="none" w:sz="0" w:space="0" w:color="auto"/>
        <w:bottom w:val="none" w:sz="0" w:space="0" w:color="auto"/>
        <w:right w:val="none" w:sz="0" w:space="0" w:color="auto"/>
      </w:divBdr>
    </w:div>
    <w:div w:id="1356232199">
      <w:bodyDiv w:val="1"/>
      <w:marLeft w:val="0"/>
      <w:marRight w:val="0"/>
      <w:marTop w:val="0"/>
      <w:marBottom w:val="0"/>
      <w:divBdr>
        <w:top w:val="none" w:sz="0" w:space="0" w:color="auto"/>
        <w:left w:val="none" w:sz="0" w:space="0" w:color="auto"/>
        <w:bottom w:val="none" w:sz="0" w:space="0" w:color="auto"/>
        <w:right w:val="none" w:sz="0" w:space="0" w:color="auto"/>
      </w:divBdr>
    </w:div>
    <w:div w:id="1356422345">
      <w:bodyDiv w:val="1"/>
      <w:marLeft w:val="0"/>
      <w:marRight w:val="0"/>
      <w:marTop w:val="0"/>
      <w:marBottom w:val="0"/>
      <w:divBdr>
        <w:top w:val="none" w:sz="0" w:space="0" w:color="auto"/>
        <w:left w:val="none" w:sz="0" w:space="0" w:color="auto"/>
        <w:bottom w:val="none" w:sz="0" w:space="0" w:color="auto"/>
        <w:right w:val="none" w:sz="0" w:space="0" w:color="auto"/>
      </w:divBdr>
    </w:div>
    <w:div w:id="1356424011">
      <w:bodyDiv w:val="1"/>
      <w:marLeft w:val="0"/>
      <w:marRight w:val="0"/>
      <w:marTop w:val="0"/>
      <w:marBottom w:val="0"/>
      <w:divBdr>
        <w:top w:val="none" w:sz="0" w:space="0" w:color="auto"/>
        <w:left w:val="none" w:sz="0" w:space="0" w:color="auto"/>
        <w:bottom w:val="none" w:sz="0" w:space="0" w:color="auto"/>
        <w:right w:val="none" w:sz="0" w:space="0" w:color="auto"/>
      </w:divBdr>
    </w:div>
    <w:div w:id="1356537160">
      <w:bodyDiv w:val="1"/>
      <w:marLeft w:val="0"/>
      <w:marRight w:val="0"/>
      <w:marTop w:val="0"/>
      <w:marBottom w:val="0"/>
      <w:divBdr>
        <w:top w:val="none" w:sz="0" w:space="0" w:color="auto"/>
        <w:left w:val="none" w:sz="0" w:space="0" w:color="auto"/>
        <w:bottom w:val="none" w:sz="0" w:space="0" w:color="auto"/>
        <w:right w:val="none" w:sz="0" w:space="0" w:color="auto"/>
      </w:divBdr>
    </w:div>
    <w:div w:id="1356810423">
      <w:bodyDiv w:val="1"/>
      <w:marLeft w:val="0"/>
      <w:marRight w:val="0"/>
      <w:marTop w:val="0"/>
      <w:marBottom w:val="0"/>
      <w:divBdr>
        <w:top w:val="none" w:sz="0" w:space="0" w:color="auto"/>
        <w:left w:val="none" w:sz="0" w:space="0" w:color="auto"/>
        <w:bottom w:val="none" w:sz="0" w:space="0" w:color="auto"/>
        <w:right w:val="none" w:sz="0" w:space="0" w:color="auto"/>
      </w:divBdr>
    </w:div>
    <w:div w:id="1356884039">
      <w:bodyDiv w:val="1"/>
      <w:marLeft w:val="0"/>
      <w:marRight w:val="0"/>
      <w:marTop w:val="0"/>
      <w:marBottom w:val="0"/>
      <w:divBdr>
        <w:top w:val="none" w:sz="0" w:space="0" w:color="auto"/>
        <w:left w:val="none" w:sz="0" w:space="0" w:color="auto"/>
        <w:bottom w:val="none" w:sz="0" w:space="0" w:color="auto"/>
        <w:right w:val="none" w:sz="0" w:space="0" w:color="auto"/>
      </w:divBdr>
    </w:div>
    <w:div w:id="1356998356">
      <w:bodyDiv w:val="1"/>
      <w:marLeft w:val="0"/>
      <w:marRight w:val="0"/>
      <w:marTop w:val="0"/>
      <w:marBottom w:val="0"/>
      <w:divBdr>
        <w:top w:val="none" w:sz="0" w:space="0" w:color="auto"/>
        <w:left w:val="none" w:sz="0" w:space="0" w:color="auto"/>
        <w:bottom w:val="none" w:sz="0" w:space="0" w:color="auto"/>
        <w:right w:val="none" w:sz="0" w:space="0" w:color="auto"/>
      </w:divBdr>
    </w:div>
    <w:div w:id="1357003694">
      <w:bodyDiv w:val="1"/>
      <w:marLeft w:val="0"/>
      <w:marRight w:val="0"/>
      <w:marTop w:val="0"/>
      <w:marBottom w:val="0"/>
      <w:divBdr>
        <w:top w:val="none" w:sz="0" w:space="0" w:color="auto"/>
        <w:left w:val="none" w:sz="0" w:space="0" w:color="auto"/>
        <w:bottom w:val="none" w:sz="0" w:space="0" w:color="auto"/>
        <w:right w:val="none" w:sz="0" w:space="0" w:color="auto"/>
      </w:divBdr>
    </w:div>
    <w:div w:id="1357121352">
      <w:bodyDiv w:val="1"/>
      <w:marLeft w:val="0"/>
      <w:marRight w:val="0"/>
      <w:marTop w:val="0"/>
      <w:marBottom w:val="0"/>
      <w:divBdr>
        <w:top w:val="none" w:sz="0" w:space="0" w:color="auto"/>
        <w:left w:val="none" w:sz="0" w:space="0" w:color="auto"/>
        <w:bottom w:val="none" w:sz="0" w:space="0" w:color="auto"/>
        <w:right w:val="none" w:sz="0" w:space="0" w:color="auto"/>
      </w:divBdr>
    </w:div>
    <w:div w:id="1357270422">
      <w:bodyDiv w:val="1"/>
      <w:marLeft w:val="0"/>
      <w:marRight w:val="0"/>
      <w:marTop w:val="0"/>
      <w:marBottom w:val="0"/>
      <w:divBdr>
        <w:top w:val="none" w:sz="0" w:space="0" w:color="auto"/>
        <w:left w:val="none" w:sz="0" w:space="0" w:color="auto"/>
        <w:bottom w:val="none" w:sz="0" w:space="0" w:color="auto"/>
        <w:right w:val="none" w:sz="0" w:space="0" w:color="auto"/>
      </w:divBdr>
    </w:div>
    <w:div w:id="1357926829">
      <w:bodyDiv w:val="1"/>
      <w:marLeft w:val="0"/>
      <w:marRight w:val="0"/>
      <w:marTop w:val="0"/>
      <w:marBottom w:val="0"/>
      <w:divBdr>
        <w:top w:val="none" w:sz="0" w:space="0" w:color="auto"/>
        <w:left w:val="none" w:sz="0" w:space="0" w:color="auto"/>
        <w:bottom w:val="none" w:sz="0" w:space="0" w:color="auto"/>
        <w:right w:val="none" w:sz="0" w:space="0" w:color="auto"/>
      </w:divBdr>
    </w:div>
    <w:div w:id="1357928123">
      <w:bodyDiv w:val="1"/>
      <w:marLeft w:val="0"/>
      <w:marRight w:val="0"/>
      <w:marTop w:val="0"/>
      <w:marBottom w:val="0"/>
      <w:divBdr>
        <w:top w:val="none" w:sz="0" w:space="0" w:color="auto"/>
        <w:left w:val="none" w:sz="0" w:space="0" w:color="auto"/>
        <w:bottom w:val="none" w:sz="0" w:space="0" w:color="auto"/>
        <w:right w:val="none" w:sz="0" w:space="0" w:color="auto"/>
      </w:divBdr>
    </w:div>
    <w:div w:id="1358116415">
      <w:bodyDiv w:val="1"/>
      <w:marLeft w:val="0"/>
      <w:marRight w:val="0"/>
      <w:marTop w:val="0"/>
      <w:marBottom w:val="0"/>
      <w:divBdr>
        <w:top w:val="none" w:sz="0" w:space="0" w:color="auto"/>
        <w:left w:val="none" w:sz="0" w:space="0" w:color="auto"/>
        <w:bottom w:val="none" w:sz="0" w:space="0" w:color="auto"/>
        <w:right w:val="none" w:sz="0" w:space="0" w:color="auto"/>
      </w:divBdr>
    </w:div>
    <w:div w:id="1358116455">
      <w:bodyDiv w:val="1"/>
      <w:marLeft w:val="0"/>
      <w:marRight w:val="0"/>
      <w:marTop w:val="0"/>
      <w:marBottom w:val="0"/>
      <w:divBdr>
        <w:top w:val="none" w:sz="0" w:space="0" w:color="auto"/>
        <w:left w:val="none" w:sz="0" w:space="0" w:color="auto"/>
        <w:bottom w:val="none" w:sz="0" w:space="0" w:color="auto"/>
        <w:right w:val="none" w:sz="0" w:space="0" w:color="auto"/>
      </w:divBdr>
    </w:div>
    <w:div w:id="1358123861">
      <w:bodyDiv w:val="1"/>
      <w:marLeft w:val="0"/>
      <w:marRight w:val="0"/>
      <w:marTop w:val="0"/>
      <w:marBottom w:val="0"/>
      <w:divBdr>
        <w:top w:val="none" w:sz="0" w:space="0" w:color="auto"/>
        <w:left w:val="none" w:sz="0" w:space="0" w:color="auto"/>
        <w:bottom w:val="none" w:sz="0" w:space="0" w:color="auto"/>
        <w:right w:val="none" w:sz="0" w:space="0" w:color="auto"/>
      </w:divBdr>
    </w:div>
    <w:div w:id="1358241464">
      <w:bodyDiv w:val="1"/>
      <w:marLeft w:val="0"/>
      <w:marRight w:val="0"/>
      <w:marTop w:val="0"/>
      <w:marBottom w:val="0"/>
      <w:divBdr>
        <w:top w:val="none" w:sz="0" w:space="0" w:color="auto"/>
        <w:left w:val="none" w:sz="0" w:space="0" w:color="auto"/>
        <w:bottom w:val="none" w:sz="0" w:space="0" w:color="auto"/>
        <w:right w:val="none" w:sz="0" w:space="0" w:color="auto"/>
      </w:divBdr>
    </w:div>
    <w:div w:id="1358392271">
      <w:bodyDiv w:val="1"/>
      <w:marLeft w:val="0"/>
      <w:marRight w:val="0"/>
      <w:marTop w:val="0"/>
      <w:marBottom w:val="0"/>
      <w:divBdr>
        <w:top w:val="none" w:sz="0" w:space="0" w:color="auto"/>
        <w:left w:val="none" w:sz="0" w:space="0" w:color="auto"/>
        <w:bottom w:val="none" w:sz="0" w:space="0" w:color="auto"/>
        <w:right w:val="none" w:sz="0" w:space="0" w:color="auto"/>
      </w:divBdr>
    </w:div>
    <w:div w:id="1358432668">
      <w:bodyDiv w:val="1"/>
      <w:marLeft w:val="0"/>
      <w:marRight w:val="0"/>
      <w:marTop w:val="0"/>
      <w:marBottom w:val="0"/>
      <w:divBdr>
        <w:top w:val="none" w:sz="0" w:space="0" w:color="auto"/>
        <w:left w:val="none" w:sz="0" w:space="0" w:color="auto"/>
        <w:bottom w:val="none" w:sz="0" w:space="0" w:color="auto"/>
        <w:right w:val="none" w:sz="0" w:space="0" w:color="auto"/>
      </w:divBdr>
    </w:div>
    <w:div w:id="1358654326">
      <w:bodyDiv w:val="1"/>
      <w:marLeft w:val="0"/>
      <w:marRight w:val="0"/>
      <w:marTop w:val="0"/>
      <w:marBottom w:val="0"/>
      <w:divBdr>
        <w:top w:val="none" w:sz="0" w:space="0" w:color="auto"/>
        <w:left w:val="none" w:sz="0" w:space="0" w:color="auto"/>
        <w:bottom w:val="none" w:sz="0" w:space="0" w:color="auto"/>
        <w:right w:val="none" w:sz="0" w:space="0" w:color="auto"/>
      </w:divBdr>
    </w:div>
    <w:div w:id="1358655039">
      <w:bodyDiv w:val="1"/>
      <w:marLeft w:val="0"/>
      <w:marRight w:val="0"/>
      <w:marTop w:val="0"/>
      <w:marBottom w:val="0"/>
      <w:divBdr>
        <w:top w:val="none" w:sz="0" w:space="0" w:color="auto"/>
        <w:left w:val="none" w:sz="0" w:space="0" w:color="auto"/>
        <w:bottom w:val="none" w:sz="0" w:space="0" w:color="auto"/>
        <w:right w:val="none" w:sz="0" w:space="0" w:color="auto"/>
      </w:divBdr>
    </w:div>
    <w:div w:id="1358847404">
      <w:bodyDiv w:val="1"/>
      <w:marLeft w:val="0"/>
      <w:marRight w:val="0"/>
      <w:marTop w:val="0"/>
      <w:marBottom w:val="0"/>
      <w:divBdr>
        <w:top w:val="none" w:sz="0" w:space="0" w:color="auto"/>
        <w:left w:val="none" w:sz="0" w:space="0" w:color="auto"/>
        <w:bottom w:val="none" w:sz="0" w:space="0" w:color="auto"/>
        <w:right w:val="none" w:sz="0" w:space="0" w:color="auto"/>
      </w:divBdr>
    </w:div>
    <w:div w:id="1358972339">
      <w:bodyDiv w:val="1"/>
      <w:marLeft w:val="0"/>
      <w:marRight w:val="0"/>
      <w:marTop w:val="0"/>
      <w:marBottom w:val="0"/>
      <w:divBdr>
        <w:top w:val="none" w:sz="0" w:space="0" w:color="auto"/>
        <w:left w:val="none" w:sz="0" w:space="0" w:color="auto"/>
        <w:bottom w:val="none" w:sz="0" w:space="0" w:color="auto"/>
        <w:right w:val="none" w:sz="0" w:space="0" w:color="auto"/>
      </w:divBdr>
    </w:div>
    <w:div w:id="1359427548">
      <w:bodyDiv w:val="1"/>
      <w:marLeft w:val="0"/>
      <w:marRight w:val="0"/>
      <w:marTop w:val="0"/>
      <w:marBottom w:val="0"/>
      <w:divBdr>
        <w:top w:val="none" w:sz="0" w:space="0" w:color="auto"/>
        <w:left w:val="none" w:sz="0" w:space="0" w:color="auto"/>
        <w:bottom w:val="none" w:sz="0" w:space="0" w:color="auto"/>
        <w:right w:val="none" w:sz="0" w:space="0" w:color="auto"/>
      </w:divBdr>
    </w:div>
    <w:div w:id="1359427700">
      <w:bodyDiv w:val="1"/>
      <w:marLeft w:val="0"/>
      <w:marRight w:val="0"/>
      <w:marTop w:val="0"/>
      <w:marBottom w:val="0"/>
      <w:divBdr>
        <w:top w:val="none" w:sz="0" w:space="0" w:color="auto"/>
        <w:left w:val="none" w:sz="0" w:space="0" w:color="auto"/>
        <w:bottom w:val="none" w:sz="0" w:space="0" w:color="auto"/>
        <w:right w:val="none" w:sz="0" w:space="0" w:color="auto"/>
      </w:divBdr>
    </w:div>
    <w:div w:id="1359576138">
      <w:bodyDiv w:val="1"/>
      <w:marLeft w:val="0"/>
      <w:marRight w:val="0"/>
      <w:marTop w:val="0"/>
      <w:marBottom w:val="0"/>
      <w:divBdr>
        <w:top w:val="none" w:sz="0" w:space="0" w:color="auto"/>
        <w:left w:val="none" w:sz="0" w:space="0" w:color="auto"/>
        <w:bottom w:val="none" w:sz="0" w:space="0" w:color="auto"/>
        <w:right w:val="none" w:sz="0" w:space="0" w:color="auto"/>
      </w:divBdr>
    </w:div>
    <w:div w:id="1360814274">
      <w:bodyDiv w:val="1"/>
      <w:marLeft w:val="0"/>
      <w:marRight w:val="0"/>
      <w:marTop w:val="0"/>
      <w:marBottom w:val="0"/>
      <w:divBdr>
        <w:top w:val="none" w:sz="0" w:space="0" w:color="auto"/>
        <w:left w:val="none" w:sz="0" w:space="0" w:color="auto"/>
        <w:bottom w:val="none" w:sz="0" w:space="0" w:color="auto"/>
        <w:right w:val="none" w:sz="0" w:space="0" w:color="auto"/>
      </w:divBdr>
    </w:div>
    <w:div w:id="1361080708">
      <w:bodyDiv w:val="1"/>
      <w:marLeft w:val="0"/>
      <w:marRight w:val="0"/>
      <w:marTop w:val="0"/>
      <w:marBottom w:val="0"/>
      <w:divBdr>
        <w:top w:val="none" w:sz="0" w:space="0" w:color="auto"/>
        <w:left w:val="none" w:sz="0" w:space="0" w:color="auto"/>
        <w:bottom w:val="none" w:sz="0" w:space="0" w:color="auto"/>
        <w:right w:val="none" w:sz="0" w:space="0" w:color="auto"/>
      </w:divBdr>
    </w:div>
    <w:div w:id="1361317972">
      <w:bodyDiv w:val="1"/>
      <w:marLeft w:val="0"/>
      <w:marRight w:val="0"/>
      <w:marTop w:val="0"/>
      <w:marBottom w:val="0"/>
      <w:divBdr>
        <w:top w:val="none" w:sz="0" w:space="0" w:color="auto"/>
        <w:left w:val="none" w:sz="0" w:space="0" w:color="auto"/>
        <w:bottom w:val="none" w:sz="0" w:space="0" w:color="auto"/>
        <w:right w:val="none" w:sz="0" w:space="0" w:color="auto"/>
      </w:divBdr>
    </w:div>
    <w:div w:id="1361474044">
      <w:bodyDiv w:val="1"/>
      <w:marLeft w:val="0"/>
      <w:marRight w:val="0"/>
      <w:marTop w:val="0"/>
      <w:marBottom w:val="0"/>
      <w:divBdr>
        <w:top w:val="none" w:sz="0" w:space="0" w:color="auto"/>
        <w:left w:val="none" w:sz="0" w:space="0" w:color="auto"/>
        <w:bottom w:val="none" w:sz="0" w:space="0" w:color="auto"/>
        <w:right w:val="none" w:sz="0" w:space="0" w:color="auto"/>
      </w:divBdr>
    </w:div>
    <w:div w:id="1361475216">
      <w:bodyDiv w:val="1"/>
      <w:marLeft w:val="0"/>
      <w:marRight w:val="0"/>
      <w:marTop w:val="0"/>
      <w:marBottom w:val="0"/>
      <w:divBdr>
        <w:top w:val="none" w:sz="0" w:space="0" w:color="auto"/>
        <w:left w:val="none" w:sz="0" w:space="0" w:color="auto"/>
        <w:bottom w:val="none" w:sz="0" w:space="0" w:color="auto"/>
        <w:right w:val="none" w:sz="0" w:space="0" w:color="auto"/>
      </w:divBdr>
    </w:div>
    <w:div w:id="1361585402">
      <w:bodyDiv w:val="1"/>
      <w:marLeft w:val="0"/>
      <w:marRight w:val="0"/>
      <w:marTop w:val="0"/>
      <w:marBottom w:val="0"/>
      <w:divBdr>
        <w:top w:val="none" w:sz="0" w:space="0" w:color="auto"/>
        <w:left w:val="none" w:sz="0" w:space="0" w:color="auto"/>
        <w:bottom w:val="none" w:sz="0" w:space="0" w:color="auto"/>
        <w:right w:val="none" w:sz="0" w:space="0" w:color="auto"/>
      </w:divBdr>
    </w:div>
    <w:div w:id="1361735756">
      <w:bodyDiv w:val="1"/>
      <w:marLeft w:val="0"/>
      <w:marRight w:val="0"/>
      <w:marTop w:val="0"/>
      <w:marBottom w:val="0"/>
      <w:divBdr>
        <w:top w:val="none" w:sz="0" w:space="0" w:color="auto"/>
        <w:left w:val="none" w:sz="0" w:space="0" w:color="auto"/>
        <w:bottom w:val="none" w:sz="0" w:space="0" w:color="auto"/>
        <w:right w:val="none" w:sz="0" w:space="0" w:color="auto"/>
      </w:divBdr>
    </w:div>
    <w:div w:id="1361737658">
      <w:bodyDiv w:val="1"/>
      <w:marLeft w:val="0"/>
      <w:marRight w:val="0"/>
      <w:marTop w:val="0"/>
      <w:marBottom w:val="0"/>
      <w:divBdr>
        <w:top w:val="none" w:sz="0" w:space="0" w:color="auto"/>
        <w:left w:val="none" w:sz="0" w:space="0" w:color="auto"/>
        <w:bottom w:val="none" w:sz="0" w:space="0" w:color="auto"/>
        <w:right w:val="none" w:sz="0" w:space="0" w:color="auto"/>
      </w:divBdr>
    </w:div>
    <w:div w:id="1361860402">
      <w:bodyDiv w:val="1"/>
      <w:marLeft w:val="0"/>
      <w:marRight w:val="0"/>
      <w:marTop w:val="0"/>
      <w:marBottom w:val="0"/>
      <w:divBdr>
        <w:top w:val="none" w:sz="0" w:space="0" w:color="auto"/>
        <w:left w:val="none" w:sz="0" w:space="0" w:color="auto"/>
        <w:bottom w:val="none" w:sz="0" w:space="0" w:color="auto"/>
        <w:right w:val="none" w:sz="0" w:space="0" w:color="auto"/>
      </w:divBdr>
    </w:div>
    <w:div w:id="1362121818">
      <w:bodyDiv w:val="1"/>
      <w:marLeft w:val="0"/>
      <w:marRight w:val="0"/>
      <w:marTop w:val="0"/>
      <w:marBottom w:val="0"/>
      <w:divBdr>
        <w:top w:val="none" w:sz="0" w:space="0" w:color="auto"/>
        <w:left w:val="none" w:sz="0" w:space="0" w:color="auto"/>
        <w:bottom w:val="none" w:sz="0" w:space="0" w:color="auto"/>
        <w:right w:val="none" w:sz="0" w:space="0" w:color="auto"/>
      </w:divBdr>
    </w:div>
    <w:div w:id="1362318312">
      <w:bodyDiv w:val="1"/>
      <w:marLeft w:val="0"/>
      <w:marRight w:val="0"/>
      <w:marTop w:val="0"/>
      <w:marBottom w:val="0"/>
      <w:divBdr>
        <w:top w:val="none" w:sz="0" w:space="0" w:color="auto"/>
        <w:left w:val="none" w:sz="0" w:space="0" w:color="auto"/>
        <w:bottom w:val="none" w:sz="0" w:space="0" w:color="auto"/>
        <w:right w:val="none" w:sz="0" w:space="0" w:color="auto"/>
      </w:divBdr>
    </w:div>
    <w:div w:id="1362320946">
      <w:bodyDiv w:val="1"/>
      <w:marLeft w:val="0"/>
      <w:marRight w:val="0"/>
      <w:marTop w:val="0"/>
      <w:marBottom w:val="0"/>
      <w:divBdr>
        <w:top w:val="none" w:sz="0" w:space="0" w:color="auto"/>
        <w:left w:val="none" w:sz="0" w:space="0" w:color="auto"/>
        <w:bottom w:val="none" w:sz="0" w:space="0" w:color="auto"/>
        <w:right w:val="none" w:sz="0" w:space="0" w:color="auto"/>
      </w:divBdr>
    </w:div>
    <w:div w:id="1362390905">
      <w:bodyDiv w:val="1"/>
      <w:marLeft w:val="0"/>
      <w:marRight w:val="0"/>
      <w:marTop w:val="0"/>
      <w:marBottom w:val="0"/>
      <w:divBdr>
        <w:top w:val="none" w:sz="0" w:space="0" w:color="auto"/>
        <w:left w:val="none" w:sz="0" w:space="0" w:color="auto"/>
        <w:bottom w:val="none" w:sz="0" w:space="0" w:color="auto"/>
        <w:right w:val="none" w:sz="0" w:space="0" w:color="auto"/>
      </w:divBdr>
    </w:div>
    <w:div w:id="1362394390">
      <w:bodyDiv w:val="1"/>
      <w:marLeft w:val="0"/>
      <w:marRight w:val="0"/>
      <w:marTop w:val="0"/>
      <w:marBottom w:val="0"/>
      <w:divBdr>
        <w:top w:val="none" w:sz="0" w:space="0" w:color="auto"/>
        <w:left w:val="none" w:sz="0" w:space="0" w:color="auto"/>
        <w:bottom w:val="none" w:sz="0" w:space="0" w:color="auto"/>
        <w:right w:val="none" w:sz="0" w:space="0" w:color="auto"/>
      </w:divBdr>
    </w:div>
    <w:div w:id="1362590506">
      <w:bodyDiv w:val="1"/>
      <w:marLeft w:val="0"/>
      <w:marRight w:val="0"/>
      <w:marTop w:val="0"/>
      <w:marBottom w:val="0"/>
      <w:divBdr>
        <w:top w:val="none" w:sz="0" w:space="0" w:color="auto"/>
        <w:left w:val="none" w:sz="0" w:space="0" w:color="auto"/>
        <w:bottom w:val="none" w:sz="0" w:space="0" w:color="auto"/>
        <w:right w:val="none" w:sz="0" w:space="0" w:color="auto"/>
      </w:divBdr>
    </w:div>
    <w:div w:id="1362629221">
      <w:bodyDiv w:val="1"/>
      <w:marLeft w:val="0"/>
      <w:marRight w:val="0"/>
      <w:marTop w:val="0"/>
      <w:marBottom w:val="0"/>
      <w:divBdr>
        <w:top w:val="none" w:sz="0" w:space="0" w:color="auto"/>
        <w:left w:val="none" w:sz="0" w:space="0" w:color="auto"/>
        <w:bottom w:val="none" w:sz="0" w:space="0" w:color="auto"/>
        <w:right w:val="none" w:sz="0" w:space="0" w:color="auto"/>
      </w:divBdr>
    </w:div>
    <w:div w:id="1362704652">
      <w:bodyDiv w:val="1"/>
      <w:marLeft w:val="0"/>
      <w:marRight w:val="0"/>
      <w:marTop w:val="0"/>
      <w:marBottom w:val="0"/>
      <w:divBdr>
        <w:top w:val="none" w:sz="0" w:space="0" w:color="auto"/>
        <w:left w:val="none" w:sz="0" w:space="0" w:color="auto"/>
        <w:bottom w:val="none" w:sz="0" w:space="0" w:color="auto"/>
        <w:right w:val="none" w:sz="0" w:space="0" w:color="auto"/>
      </w:divBdr>
    </w:div>
    <w:div w:id="1362705720">
      <w:bodyDiv w:val="1"/>
      <w:marLeft w:val="0"/>
      <w:marRight w:val="0"/>
      <w:marTop w:val="0"/>
      <w:marBottom w:val="0"/>
      <w:divBdr>
        <w:top w:val="none" w:sz="0" w:space="0" w:color="auto"/>
        <w:left w:val="none" w:sz="0" w:space="0" w:color="auto"/>
        <w:bottom w:val="none" w:sz="0" w:space="0" w:color="auto"/>
        <w:right w:val="none" w:sz="0" w:space="0" w:color="auto"/>
      </w:divBdr>
    </w:div>
    <w:div w:id="1362853159">
      <w:bodyDiv w:val="1"/>
      <w:marLeft w:val="0"/>
      <w:marRight w:val="0"/>
      <w:marTop w:val="0"/>
      <w:marBottom w:val="0"/>
      <w:divBdr>
        <w:top w:val="none" w:sz="0" w:space="0" w:color="auto"/>
        <w:left w:val="none" w:sz="0" w:space="0" w:color="auto"/>
        <w:bottom w:val="none" w:sz="0" w:space="0" w:color="auto"/>
        <w:right w:val="none" w:sz="0" w:space="0" w:color="auto"/>
      </w:divBdr>
    </w:div>
    <w:div w:id="1363088731">
      <w:bodyDiv w:val="1"/>
      <w:marLeft w:val="0"/>
      <w:marRight w:val="0"/>
      <w:marTop w:val="0"/>
      <w:marBottom w:val="0"/>
      <w:divBdr>
        <w:top w:val="none" w:sz="0" w:space="0" w:color="auto"/>
        <w:left w:val="none" w:sz="0" w:space="0" w:color="auto"/>
        <w:bottom w:val="none" w:sz="0" w:space="0" w:color="auto"/>
        <w:right w:val="none" w:sz="0" w:space="0" w:color="auto"/>
      </w:divBdr>
    </w:div>
    <w:div w:id="1363165884">
      <w:bodyDiv w:val="1"/>
      <w:marLeft w:val="0"/>
      <w:marRight w:val="0"/>
      <w:marTop w:val="0"/>
      <w:marBottom w:val="0"/>
      <w:divBdr>
        <w:top w:val="none" w:sz="0" w:space="0" w:color="auto"/>
        <w:left w:val="none" w:sz="0" w:space="0" w:color="auto"/>
        <w:bottom w:val="none" w:sz="0" w:space="0" w:color="auto"/>
        <w:right w:val="none" w:sz="0" w:space="0" w:color="auto"/>
      </w:divBdr>
    </w:div>
    <w:div w:id="1363244821">
      <w:bodyDiv w:val="1"/>
      <w:marLeft w:val="0"/>
      <w:marRight w:val="0"/>
      <w:marTop w:val="0"/>
      <w:marBottom w:val="0"/>
      <w:divBdr>
        <w:top w:val="none" w:sz="0" w:space="0" w:color="auto"/>
        <w:left w:val="none" w:sz="0" w:space="0" w:color="auto"/>
        <w:bottom w:val="none" w:sz="0" w:space="0" w:color="auto"/>
        <w:right w:val="none" w:sz="0" w:space="0" w:color="auto"/>
      </w:divBdr>
    </w:div>
    <w:div w:id="1363287742">
      <w:bodyDiv w:val="1"/>
      <w:marLeft w:val="0"/>
      <w:marRight w:val="0"/>
      <w:marTop w:val="0"/>
      <w:marBottom w:val="0"/>
      <w:divBdr>
        <w:top w:val="none" w:sz="0" w:space="0" w:color="auto"/>
        <w:left w:val="none" w:sz="0" w:space="0" w:color="auto"/>
        <w:bottom w:val="none" w:sz="0" w:space="0" w:color="auto"/>
        <w:right w:val="none" w:sz="0" w:space="0" w:color="auto"/>
      </w:divBdr>
    </w:div>
    <w:div w:id="1363626293">
      <w:bodyDiv w:val="1"/>
      <w:marLeft w:val="0"/>
      <w:marRight w:val="0"/>
      <w:marTop w:val="0"/>
      <w:marBottom w:val="0"/>
      <w:divBdr>
        <w:top w:val="none" w:sz="0" w:space="0" w:color="auto"/>
        <w:left w:val="none" w:sz="0" w:space="0" w:color="auto"/>
        <w:bottom w:val="none" w:sz="0" w:space="0" w:color="auto"/>
        <w:right w:val="none" w:sz="0" w:space="0" w:color="auto"/>
      </w:divBdr>
    </w:div>
    <w:div w:id="1364162438">
      <w:bodyDiv w:val="1"/>
      <w:marLeft w:val="0"/>
      <w:marRight w:val="0"/>
      <w:marTop w:val="0"/>
      <w:marBottom w:val="0"/>
      <w:divBdr>
        <w:top w:val="none" w:sz="0" w:space="0" w:color="auto"/>
        <w:left w:val="none" w:sz="0" w:space="0" w:color="auto"/>
        <w:bottom w:val="none" w:sz="0" w:space="0" w:color="auto"/>
        <w:right w:val="none" w:sz="0" w:space="0" w:color="auto"/>
      </w:divBdr>
    </w:div>
    <w:div w:id="1364357089">
      <w:bodyDiv w:val="1"/>
      <w:marLeft w:val="0"/>
      <w:marRight w:val="0"/>
      <w:marTop w:val="0"/>
      <w:marBottom w:val="0"/>
      <w:divBdr>
        <w:top w:val="none" w:sz="0" w:space="0" w:color="auto"/>
        <w:left w:val="none" w:sz="0" w:space="0" w:color="auto"/>
        <w:bottom w:val="none" w:sz="0" w:space="0" w:color="auto"/>
        <w:right w:val="none" w:sz="0" w:space="0" w:color="auto"/>
      </w:divBdr>
    </w:div>
    <w:div w:id="1364407814">
      <w:bodyDiv w:val="1"/>
      <w:marLeft w:val="0"/>
      <w:marRight w:val="0"/>
      <w:marTop w:val="0"/>
      <w:marBottom w:val="0"/>
      <w:divBdr>
        <w:top w:val="none" w:sz="0" w:space="0" w:color="auto"/>
        <w:left w:val="none" w:sz="0" w:space="0" w:color="auto"/>
        <w:bottom w:val="none" w:sz="0" w:space="0" w:color="auto"/>
        <w:right w:val="none" w:sz="0" w:space="0" w:color="auto"/>
      </w:divBdr>
    </w:div>
    <w:div w:id="1364473780">
      <w:bodyDiv w:val="1"/>
      <w:marLeft w:val="0"/>
      <w:marRight w:val="0"/>
      <w:marTop w:val="0"/>
      <w:marBottom w:val="0"/>
      <w:divBdr>
        <w:top w:val="none" w:sz="0" w:space="0" w:color="auto"/>
        <w:left w:val="none" w:sz="0" w:space="0" w:color="auto"/>
        <w:bottom w:val="none" w:sz="0" w:space="0" w:color="auto"/>
        <w:right w:val="none" w:sz="0" w:space="0" w:color="auto"/>
      </w:divBdr>
    </w:div>
    <w:div w:id="1364473803">
      <w:bodyDiv w:val="1"/>
      <w:marLeft w:val="0"/>
      <w:marRight w:val="0"/>
      <w:marTop w:val="0"/>
      <w:marBottom w:val="0"/>
      <w:divBdr>
        <w:top w:val="none" w:sz="0" w:space="0" w:color="auto"/>
        <w:left w:val="none" w:sz="0" w:space="0" w:color="auto"/>
        <w:bottom w:val="none" w:sz="0" w:space="0" w:color="auto"/>
        <w:right w:val="none" w:sz="0" w:space="0" w:color="auto"/>
      </w:divBdr>
    </w:div>
    <w:div w:id="1364592986">
      <w:bodyDiv w:val="1"/>
      <w:marLeft w:val="0"/>
      <w:marRight w:val="0"/>
      <w:marTop w:val="0"/>
      <w:marBottom w:val="0"/>
      <w:divBdr>
        <w:top w:val="none" w:sz="0" w:space="0" w:color="auto"/>
        <w:left w:val="none" w:sz="0" w:space="0" w:color="auto"/>
        <w:bottom w:val="none" w:sz="0" w:space="0" w:color="auto"/>
        <w:right w:val="none" w:sz="0" w:space="0" w:color="auto"/>
      </w:divBdr>
    </w:div>
    <w:div w:id="1364937906">
      <w:bodyDiv w:val="1"/>
      <w:marLeft w:val="0"/>
      <w:marRight w:val="0"/>
      <w:marTop w:val="0"/>
      <w:marBottom w:val="0"/>
      <w:divBdr>
        <w:top w:val="none" w:sz="0" w:space="0" w:color="auto"/>
        <w:left w:val="none" w:sz="0" w:space="0" w:color="auto"/>
        <w:bottom w:val="none" w:sz="0" w:space="0" w:color="auto"/>
        <w:right w:val="none" w:sz="0" w:space="0" w:color="auto"/>
      </w:divBdr>
    </w:div>
    <w:div w:id="1365132006">
      <w:bodyDiv w:val="1"/>
      <w:marLeft w:val="0"/>
      <w:marRight w:val="0"/>
      <w:marTop w:val="0"/>
      <w:marBottom w:val="0"/>
      <w:divBdr>
        <w:top w:val="none" w:sz="0" w:space="0" w:color="auto"/>
        <w:left w:val="none" w:sz="0" w:space="0" w:color="auto"/>
        <w:bottom w:val="none" w:sz="0" w:space="0" w:color="auto"/>
        <w:right w:val="none" w:sz="0" w:space="0" w:color="auto"/>
      </w:divBdr>
    </w:div>
    <w:div w:id="1365445981">
      <w:bodyDiv w:val="1"/>
      <w:marLeft w:val="0"/>
      <w:marRight w:val="0"/>
      <w:marTop w:val="0"/>
      <w:marBottom w:val="0"/>
      <w:divBdr>
        <w:top w:val="none" w:sz="0" w:space="0" w:color="auto"/>
        <w:left w:val="none" w:sz="0" w:space="0" w:color="auto"/>
        <w:bottom w:val="none" w:sz="0" w:space="0" w:color="auto"/>
        <w:right w:val="none" w:sz="0" w:space="0" w:color="auto"/>
      </w:divBdr>
    </w:div>
    <w:div w:id="1366252963">
      <w:bodyDiv w:val="1"/>
      <w:marLeft w:val="0"/>
      <w:marRight w:val="0"/>
      <w:marTop w:val="0"/>
      <w:marBottom w:val="0"/>
      <w:divBdr>
        <w:top w:val="none" w:sz="0" w:space="0" w:color="auto"/>
        <w:left w:val="none" w:sz="0" w:space="0" w:color="auto"/>
        <w:bottom w:val="none" w:sz="0" w:space="0" w:color="auto"/>
        <w:right w:val="none" w:sz="0" w:space="0" w:color="auto"/>
      </w:divBdr>
    </w:div>
    <w:div w:id="1366520518">
      <w:bodyDiv w:val="1"/>
      <w:marLeft w:val="0"/>
      <w:marRight w:val="0"/>
      <w:marTop w:val="0"/>
      <w:marBottom w:val="0"/>
      <w:divBdr>
        <w:top w:val="none" w:sz="0" w:space="0" w:color="auto"/>
        <w:left w:val="none" w:sz="0" w:space="0" w:color="auto"/>
        <w:bottom w:val="none" w:sz="0" w:space="0" w:color="auto"/>
        <w:right w:val="none" w:sz="0" w:space="0" w:color="auto"/>
      </w:divBdr>
    </w:div>
    <w:div w:id="1366901865">
      <w:bodyDiv w:val="1"/>
      <w:marLeft w:val="0"/>
      <w:marRight w:val="0"/>
      <w:marTop w:val="0"/>
      <w:marBottom w:val="0"/>
      <w:divBdr>
        <w:top w:val="none" w:sz="0" w:space="0" w:color="auto"/>
        <w:left w:val="none" w:sz="0" w:space="0" w:color="auto"/>
        <w:bottom w:val="none" w:sz="0" w:space="0" w:color="auto"/>
        <w:right w:val="none" w:sz="0" w:space="0" w:color="auto"/>
      </w:divBdr>
    </w:div>
    <w:div w:id="1366904861">
      <w:bodyDiv w:val="1"/>
      <w:marLeft w:val="0"/>
      <w:marRight w:val="0"/>
      <w:marTop w:val="0"/>
      <w:marBottom w:val="0"/>
      <w:divBdr>
        <w:top w:val="none" w:sz="0" w:space="0" w:color="auto"/>
        <w:left w:val="none" w:sz="0" w:space="0" w:color="auto"/>
        <w:bottom w:val="none" w:sz="0" w:space="0" w:color="auto"/>
        <w:right w:val="none" w:sz="0" w:space="0" w:color="auto"/>
      </w:divBdr>
    </w:div>
    <w:div w:id="1367099546">
      <w:bodyDiv w:val="1"/>
      <w:marLeft w:val="0"/>
      <w:marRight w:val="0"/>
      <w:marTop w:val="0"/>
      <w:marBottom w:val="0"/>
      <w:divBdr>
        <w:top w:val="none" w:sz="0" w:space="0" w:color="auto"/>
        <w:left w:val="none" w:sz="0" w:space="0" w:color="auto"/>
        <w:bottom w:val="none" w:sz="0" w:space="0" w:color="auto"/>
        <w:right w:val="none" w:sz="0" w:space="0" w:color="auto"/>
      </w:divBdr>
    </w:div>
    <w:div w:id="1367101319">
      <w:bodyDiv w:val="1"/>
      <w:marLeft w:val="0"/>
      <w:marRight w:val="0"/>
      <w:marTop w:val="0"/>
      <w:marBottom w:val="0"/>
      <w:divBdr>
        <w:top w:val="none" w:sz="0" w:space="0" w:color="auto"/>
        <w:left w:val="none" w:sz="0" w:space="0" w:color="auto"/>
        <w:bottom w:val="none" w:sz="0" w:space="0" w:color="auto"/>
        <w:right w:val="none" w:sz="0" w:space="0" w:color="auto"/>
      </w:divBdr>
    </w:div>
    <w:div w:id="1367221450">
      <w:bodyDiv w:val="1"/>
      <w:marLeft w:val="0"/>
      <w:marRight w:val="0"/>
      <w:marTop w:val="0"/>
      <w:marBottom w:val="0"/>
      <w:divBdr>
        <w:top w:val="none" w:sz="0" w:space="0" w:color="auto"/>
        <w:left w:val="none" w:sz="0" w:space="0" w:color="auto"/>
        <w:bottom w:val="none" w:sz="0" w:space="0" w:color="auto"/>
        <w:right w:val="none" w:sz="0" w:space="0" w:color="auto"/>
      </w:divBdr>
    </w:div>
    <w:div w:id="1367292418">
      <w:bodyDiv w:val="1"/>
      <w:marLeft w:val="0"/>
      <w:marRight w:val="0"/>
      <w:marTop w:val="0"/>
      <w:marBottom w:val="0"/>
      <w:divBdr>
        <w:top w:val="none" w:sz="0" w:space="0" w:color="auto"/>
        <w:left w:val="none" w:sz="0" w:space="0" w:color="auto"/>
        <w:bottom w:val="none" w:sz="0" w:space="0" w:color="auto"/>
        <w:right w:val="none" w:sz="0" w:space="0" w:color="auto"/>
      </w:divBdr>
    </w:div>
    <w:div w:id="1367363694">
      <w:bodyDiv w:val="1"/>
      <w:marLeft w:val="0"/>
      <w:marRight w:val="0"/>
      <w:marTop w:val="0"/>
      <w:marBottom w:val="0"/>
      <w:divBdr>
        <w:top w:val="none" w:sz="0" w:space="0" w:color="auto"/>
        <w:left w:val="none" w:sz="0" w:space="0" w:color="auto"/>
        <w:bottom w:val="none" w:sz="0" w:space="0" w:color="auto"/>
        <w:right w:val="none" w:sz="0" w:space="0" w:color="auto"/>
      </w:divBdr>
    </w:div>
    <w:div w:id="1367487382">
      <w:bodyDiv w:val="1"/>
      <w:marLeft w:val="0"/>
      <w:marRight w:val="0"/>
      <w:marTop w:val="0"/>
      <w:marBottom w:val="0"/>
      <w:divBdr>
        <w:top w:val="none" w:sz="0" w:space="0" w:color="auto"/>
        <w:left w:val="none" w:sz="0" w:space="0" w:color="auto"/>
        <w:bottom w:val="none" w:sz="0" w:space="0" w:color="auto"/>
        <w:right w:val="none" w:sz="0" w:space="0" w:color="auto"/>
      </w:divBdr>
    </w:div>
    <w:div w:id="1367488459">
      <w:bodyDiv w:val="1"/>
      <w:marLeft w:val="0"/>
      <w:marRight w:val="0"/>
      <w:marTop w:val="0"/>
      <w:marBottom w:val="0"/>
      <w:divBdr>
        <w:top w:val="none" w:sz="0" w:space="0" w:color="auto"/>
        <w:left w:val="none" w:sz="0" w:space="0" w:color="auto"/>
        <w:bottom w:val="none" w:sz="0" w:space="0" w:color="auto"/>
        <w:right w:val="none" w:sz="0" w:space="0" w:color="auto"/>
      </w:divBdr>
    </w:div>
    <w:div w:id="1367675399">
      <w:bodyDiv w:val="1"/>
      <w:marLeft w:val="0"/>
      <w:marRight w:val="0"/>
      <w:marTop w:val="0"/>
      <w:marBottom w:val="0"/>
      <w:divBdr>
        <w:top w:val="none" w:sz="0" w:space="0" w:color="auto"/>
        <w:left w:val="none" w:sz="0" w:space="0" w:color="auto"/>
        <w:bottom w:val="none" w:sz="0" w:space="0" w:color="auto"/>
        <w:right w:val="none" w:sz="0" w:space="0" w:color="auto"/>
      </w:divBdr>
    </w:div>
    <w:div w:id="1368332137">
      <w:bodyDiv w:val="1"/>
      <w:marLeft w:val="0"/>
      <w:marRight w:val="0"/>
      <w:marTop w:val="0"/>
      <w:marBottom w:val="0"/>
      <w:divBdr>
        <w:top w:val="none" w:sz="0" w:space="0" w:color="auto"/>
        <w:left w:val="none" w:sz="0" w:space="0" w:color="auto"/>
        <w:bottom w:val="none" w:sz="0" w:space="0" w:color="auto"/>
        <w:right w:val="none" w:sz="0" w:space="0" w:color="auto"/>
      </w:divBdr>
    </w:div>
    <w:div w:id="1368871289">
      <w:bodyDiv w:val="1"/>
      <w:marLeft w:val="0"/>
      <w:marRight w:val="0"/>
      <w:marTop w:val="0"/>
      <w:marBottom w:val="0"/>
      <w:divBdr>
        <w:top w:val="none" w:sz="0" w:space="0" w:color="auto"/>
        <w:left w:val="none" w:sz="0" w:space="0" w:color="auto"/>
        <w:bottom w:val="none" w:sz="0" w:space="0" w:color="auto"/>
        <w:right w:val="none" w:sz="0" w:space="0" w:color="auto"/>
      </w:divBdr>
    </w:div>
    <w:div w:id="1369599870">
      <w:bodyDiv w:val="1"/>
      <w:marLeft w:val="0"/>
      <w:marRight w:val="0"/>
      <w:marTop w:val="0"/>
      <w:marBottom w:val="0"/>
      <w:divBdr>
        <w:top w:val="none" w:sz="0" w:space="0" w:color="auto"/>
        <w:left w:val="none" w:sz="0" w:space="0" w:color="auto"/>
        <w:bottom w:val="none" w:sz="0" w:space="0" w:color="auto"/>
        <w:right w:val="none" w:sz="0" w:space="0" w:color="auto"/>
      </w:divBdr>
    </w:div>
    <w:div w:id="1369793197">
      <w:bodyDiv w:val="1"/>
      <w:marLeft w:val="0"/>
      <w:marRight w:val="0"/>
      <w:marTop w:val="0"/>
      <w:marBottom w:val="0"/>
      <w:divBdr>
        <w:top w:val="none" w:sz="0" w:space="0" w:color="auto"/>
        <w:left w:val="none" w:sz="0" w:space="0" w:color="auto"/>
        <w:bottom w:val="none" w:sz="0" w:space="0" w:color="auto"/>
        <w:right w:val="none" w:sz="0" w:space="0" w:color="auto"/>
      </w:divBdr>
    </w:div>
    <w:div w:id="1369798318">
      <w:bodyDiv w:val="1"/>
      <w:marLeft w:val="0"/>
      <w:marRight w:val="0"/>
      <w:marTop w:val="0"/>
      <w:marBottom w:val="0"/>
      <w:divBdr>
        <w:top w:val="none" w:sz="0" w:space="0" w:color="auto"/>
        <w:left w:val="none" w:sz="0" w:space="0" w:color="auto"/>
        <w:bottom w:val="none" w:sz="0" w:space="0" w:color="auto"/>
        <w:right w:val="none" w:sz="0" w:space="0" w:color="auto"/>
      </w:divBdr>
    </w:div>
    <w:div w:id="1370030140">
      <w:bodyDiv w:val="1"/>
      <w:marLeft w:val="0"/>
      <w:marRight w:val="0"/>
      <w:marTop w:val="0"/>
      <w:marBottom w:val="0"/>
      <w:divBdr>
        <w:top w:val="none" w:sz="0" w:space="0" w:color="auto"/>
        <w:left w:val="none" w:sz="0" w:space="0" w:color="auto"/>
        <w:bottom w:val="none" w:sz="0" w:space="0" w:color="auto"/>
        <w:right w:val="none" w:sz="0" w:space="0" w:color="auto"/>
      </w:divBdr>
    </w:div>
    <w:div w:id="1370373231">
      <w:bodyDiv w:val="1"/>
      <w:marLeft w:val="0"/>
      <w:marRight w:val="0"/>
      <w:marTop w:val="0"/>
      <w:marBottom w:val="0"/>
      <w:divBdr>
        <w:top w:val="none" w:sz="0" w:space="0" w:color="auto"/>
        <w:left w:val="none" w:sz="0" w:space="0" w:color="auto"/>
        <w:bottom w:val="none" w:sz="0" w:space="0" w:color="auto"/>
        <w:right w:val="none" w:sz="0" w:space="0" w:color="auto"/>
      </w:divBdr>
    </w:div>
    <w:div w:id="1370379986">
      <w:bodyDiv w:val="1"/>
      <w:marLeft w:val="0"/>
      <w:marRight w:val="0"/>
      <w:marTop w:val="0"/>
      <w:marBottom w:val="0"/>
      <w:divBdr>
        <w:top w:val="none" w:sz="0" w:space="0" w:color="auto"/>
        <w:left w:val="none" w:sz="0" w:space="0" w:color="auto"/>
        <w:bottom w:val="none" w:sz="0" w:space="0" w:color="auto"/>
        <w:right w:val="none" w:sz="0" w:space="0" w:color="auto"/>
      </w:divBdr>
    </w:div>
    <w:div w:id="1370716531">
      <w:bodyDiv w:val="1"/>
      <w:marLeft w:val="0"/>
      <w:marRight w:val="0"/>
      <w:marTop w:val="0"/>
      <w:marBottom w:val="0"/>
      <w:divBdr>
        <w:top w:val="none" w:sz="0" w:space="0" w:color="auto"/>
        <w:left w:val="none" w:sz="0" w:space="0" w:color="auto"/>
        <w:bottom w:val="none" w:sz="0" w:space="0" w:color="auto"/>
        <w:right w:val="none" w:sz="0" w:space="0" w:color="auto"/>
      </w:divBdr>
    </w:div>
    <w:div w:id="1370717461">
      <w:bodyDiv w:val="1"/>
      <w:marLeft w:val="0"/>
      <w:marRight w:val="0"/>
      <w:marTop w:val="0"/>
      <w:marBottom w:val="0"/>
      <w:divBdr>
        <w:top w:val="none" w:sz="0" w:space="0" w:color="auto"/>
        <w:left w:val="none" w:sz="0" w:space="0" w:color="auto"/>
        <w:bottom w:val="none" w:sz="0" w:space="0" w:color="auto"/>
        <w:right w:val="none" w:sz="0" w:space="0" w:color="auto"/>
      </w:divBdr>
    </w:div>
    <w:div w:id="1370842412">
      <w:bodyDiv w:val="1"/>
      <w:marLeft w:val="0"/>
      <w:marRight w:val="0"/>
      <w:marTop w:val="0"/>
      <w:marBottom w:val="0"/>
      <w:divBdr>
        <w:top w:val="none" w:sz="0" w:space="0" w:color="auto"/>
        <w:left w:val="none" w:sz="0" w:space="0" w:color="auto"/>
        <w:bottom w:val="none" w:sz="0" w:space="0" w:color="auto"/>
        <w:right w:val="none" w:sz="0" w:space="0" w:color="auto"/>
      </w:divBdr>
    </w:div>
    <w:div w:id="1371033983">
      <w:bodyDiv w:val="1"/>
      <w:marLeft w:val="0"/>
      <w:marRight w:val="0"/>
      <w:marTop w:val="0"/>
      <w:marBottom w:val="0"/>
      <w:divBdr>
        <w:top w:val="none" w:sz="0" w:space="0" w:color="auto"/>
        <w:left w:val="none" w:sz="0" w:space="0" w:color="auto"/>
        <w:bottom w:val="none" w:sz="0" w:space="0" w:color="auto"/>
        <w:right w:val="none" w:sz="0" w:space="0" w:color="auto"/>
      </w:divBdr>
    </w:div>
    <w:div w:id="1371225191">
      <w:bodyDiv w:val="1"/>
      <w:marLeft w:val="0"/>
      <w:marRight w:val="0"/>
      <w:marTop w:val="0"/>
      <w:marBottom w:val="0"/>
      <w:divBdr>
        <w:top w:val="none" w:sz="0" w:space="0" w:color="auto"/>
        <w:left w:val="none" w:sz="0" w:space="0" w:color="auto"/>
        <w:bottom w:val="none" w:sz="0" w:space="0" w:color="auto"/>
        <w:right w:val="none" w:sz="0" w:space="0" w:color="auto"/>
      </w:divBdr>
    </w:div>
    <w:div w:id="1371490945">
      <w:bodyDiv w:val="1"/>
      <w:marLeft w:val="0"/>
      <w:marRight w:val="0"/>
      <w:marTop w:val="0"/>
      <w:marBottom w:val="0"/>
      <w:divBdr>
        <w:top w:val="none" w:sz="0" w:space="0" w:color="auto"/>
        <w:left w:val="none" w:sz="0" w:space="0" w:color="auto"/>
        <w:bottom w:val="none" w:sz="0" w:space="0" w:color="auto"/>
        <w:right w:val="none" w:sz="0" w:space="0" w:color="auto"/>
      </w:divBdr>
    </w:div>
    <w:div w:id="1371565171">
      <w:bodyDiv w:val="1"/>
      <w:marLeft w:val="0"/>
      <w:marRight w:val="0"/>
      <w:marTop w:val="0"/>
      <w:marBottom w:val="0"/>
      <w:divBdr>
        <w:top w:val="none" w:sz="0" w:space="0" w:color="auto"/>
        <w:left w:val="none" w:sz="0" w:space="0" w:color="auto"/>
        <w:bottom w:val="none" w:sz="0" w:space="0" w:color="auto"/>
        <w:right w:val="none" w:sz="0" w:space="0" w:color="auto"/>
      </w:divBdr>
    </w:div>
    <w:div w:id="1371608012">
      <w:bodyDiv w:val="1"/>
      <w:marLeft w:val="0"/>
      <w:marRight w:val="0"/>
      <w:marTop w:val="0"/>
      <w:marBottom w:val="0"/>
      <w:divBdr>
        <w:top w:val="none" w:sz="0" w:space="0" w:color="auto"/>
        <w:left w:val="none" w:sz="0" w:space="0" w:color="auto"/>
        <w:bottom w:val="none" w:sz="0" w:space="0" w:color="auto"/>
        <w:right w:val="none" w:sz="0" w:space="0" w:color="auto"/>
      </w:divBdr>
    </w:div>
    <w:div w:id="1371681714">
      <w:bodyDiv w:val="1"/>
      <w:marLeft w:val="0"/>
      <w:marRight w:val="0"/>
      <w:marTop w:val="0"/>
      <w:marBottom w:val="0"/>
      <w:divBdr>
        <w:top w:val="none" w:sz="0" w:space="0" w:color="auto"/>
        <w:left w:val="none" w:sz="0" w:space="0" w:color="auto"/>
        <w:bottom w:val="none" w:sz="0" w:space="0" w:color="auto"/>
        <w:right w:val="none" w:sz="0" w:space="0" w:color="auto"/>
      </w:divBdr>
    </w:div>
    <w:div w:id="1371760981">
      <w:bodyDiv w:val="1"/>
      <w:marLeft w:val="0"/>
      <w:marRight w:val="0"/>
      <w:marTop w:val="0"/>
      <w:marBottom w:val="0"/>
      <w:divBdr>
        <w:top w:val="none" w:sz="0" w:space="0" w:color="auto"/>
        <w:left w:val="none" w:sz="0" w:space="0" w:color="auto"/>
        <w:bottom w:val="none" w:sz="0" w:space="0" w:color="auto"/>
        <w:right w:val="none" w:sz="0" w:space="0" w:color="auto"/>
      </w:divBdr>
    </w:div>
    <w:div w:id="1371802168">
      <w:bodyDiv w:val="1"/>
      <w:marLeft w:val="0"/>
      <w:marRight w:val="0"/>
      <w:marTop w:val="0"/>
      <w:marBottom w:val="0"/>
      <w:divBdr>
        <w:top w:val="none" w:sz="0" w:space="0" w:color="auto"/>
        <w:left w:val="none" w:sz="0" w:space="0" w:color="auto"/>
        <w:bottom w:val="none" w:sz="0" w:space="0" w:color="auto"/>
        <w:right w:val="none" w:sz="0" w:space="0" w:color="auto"/>
      </w:divBdr>
    </w:div>
    <w:div w:id="1372072755">
      <w:bodyDiv w:val="1"/>
      <w:marLeft w:val="0"/>
      <w:marRight w:val="0"/>
      <w:marTop w:val="0"/>
      <w:marBottom w:val="0"/>
      <w:divBdr>
        <w:top w:val="none" w:sz="0" w:space="0" w:color="auto"/>
        <w:left w:val="none" w:sz="0" w:space="0" w:color="auto"/>
        <w:bottom w:val="none" w:sz="0" w:space="0" w:color="auto"/>
        <w:right w:val="none" w:sz="0" w:space="0" w:color="auto"/>
      </w:divBdr>
    </w:div>
    <w:div w:id="1372531941">
      <w:bodyDiv w:val="1"/>
      <w:marLeft w:val="0"/>
      <w:marRight w:val="0"/>
      <w:marTop w:val="0"/>
      <w:marBottom w:val="0"/>
      <w:divBdr>
        <w:top w:val="none" w:sz="0" w:space="0" w:color="auto"/>
        <w:left w:val="none" w:sz="0" w:space="0" w:color="auto"/>
        <w:bottom w:val="none" w:sz="0" w:space="0" w:color="auto"/>
        <w:right w:val="none" w:sz="0" w:space="0" w:color="auto"/>
      </w:divBdr>
    </w:div>
    <w:div w:id="1372538866">
      <w:bodyDiv w:val="1"/>
      <w:marLeft w:val="0"/>
      <w:marRight w:val="0"/>
      <w:marTop w:val="0"/>
      <w:marBottom w:val="0"/>
      <w:divBdr>
        <w:top w:val="none" w:sz="0" w:space="0" w:color="auto"/>
        <w:left w:val="none" w:sz="0" w:space="0" w:color="auto"/>
        <w:bottom w:val="none" w:sz="0" w:space="0" w:color="auto"/>
        <w:right w:val="none" w:sz="0" w:space="0" w:color="auto"/>
      </w:divBdr>
    </w:div>
    <w:div w:id="1372654497">
      <w:bodyDiv w:val="1"/>
      <w:marLeft w:val="0"/>
      <w:marRight w:val="0"/>
      <w:marTop w:val="0"/>
      <w:marBottom w:val="0"/>
      <w:divBdr>
        <w:top w:val="none" w:sz="0" w:space="0" w:color="auto"/>
        <w:left w:val="none" w:sz="0" w:space="0" w:color="auto"/>
        <w:bottom w:val="none" w:sz="0" w:space="0" w:color="auto"/>
        <w:right w:val="none" w:sz="0" w:space="0" w:color="auto"/>
      </w:divBdr>
    </w:div>
    <w:div w:id="1372683987">
      <w:bodyDiv w:val="1"/>
      <w:marLeft w:val="0"/>
      <w:marRight w:val="0"/>
      <w:marTop w:val="0"/>
      <w:marBottom w:val="0"/>
      <w:divBdr>
        <w:top w:val="none" w:sz="0" w:space="0" w:color="auto"/>
        <w:left w:val="none" w:sz="0" w:space="0" w:color="auto"/>
        <w:bottom w:val="none" w:sz="0" w:space="0" w:color="auto"/>
        <w:right w:val="none" w:sz="0" w:space="0" w:color="auto"/>
      </w:divBdr>
    </w:div>
    <w:div w:id="1373001835">
      <w:bodyDiv w:val="1"/>
      <w:marLeft w:val="0"/>
      <w:marRight w:val="0"/>
      <w:marTop w:val="0"/>
      <w:marBottom w:val="0"/>
      <w:divBdr>
        <w:top w:val="none" w:sz="0" w:space="0" w:color="auto"/>
        <w:left w:val="none" w:sz="0" w:space="0" w:color="auto"/>
        <w:bottom w:val="none" w:sz="0" w:space="0" w:color="auto"/>
        <w:right w:val="none" w:sz="0" w:space="0" w:color="auto"/>
      </w:divBdr>
    </w:div>
    <w:div w:id="1373112950">
      <w:bodyDiv w:val="1"/>
      <w:marLeft w:val="0"/>
      <w:marRight w:val="0"/>
      <w:marTop w:val="0"/>
      <w:marBottom w:val="0"/>
      <w:divBdr>
        <w:top w:val="none" w:sz="0" w:space="0" w:color="auto"/>
        <w:left w:val="none" w:sz="0" w:space="0" w:color="auto"/>
        <w:bottom w:val="none" w:sz="0" w:space="0" w:color="auto"/>
        <w:right w:val="none" w:sz="0" w:space="0" w:color="auto"/>
      </w:divBdr>
    </w:div>
    <w:div w:id="1373269691">
      <w:bodyDiv w:val="1"/>
      <w:marLeft w:val="0"/>
      <w:marRight w:val="0"/>
      <w:marTop w:val="0"/>
      <w:marBottom w:val="0"/>
      <w:divBdr>
        <w:top w:val="none" w:sz="0" w:space="0" w:color="auto"/>
        <w:left w:val="none" w:sz="0" w:space="0" w:color="auto"/>
        <w:bottom w:val="none" w:sz="0" w:space="0" w:color="auto"/>
        <w:right w:val="none" w:sz="0" w:space="0" w:color="auto"/>
      </w:divBdr>
    </w:div>
    <w:div w:id="1373337132">
      <w:bodyDiv w:val="1"/>
      <w:marLeft w:val="0"/>
      <w:marRight w:val="0"/>
      <w:marTop w:val="0"/>
      <w:marBottom w:val="0"/>
      <w:divBdr>
        <w:top w:val="none" w:sz="0" w:space="0" w:color="auto"/>
        <w:left w:val="none" w:sz="0" w:space="0" w:color="auto"/>
        <w:bottom w:val="none" w:sz="0" w:space="0" w:color="auto"/>
        <w:right w:val="none" w:sz="0" w:space="0" w:color="auto"/>
      </w:divBdr>
    </w:div>
    <w:div w:id="1373384908">
      <w:bodyDiv w:val="1"/>
      <w:marLeft w:val="0"/>
      <w:marRight w:val="0"/>
      <w:marTop w:val="0"/>
      <w:marBottom w:val="0"/>
      <w:divBdr>
        <w:top w:val="none" w:sz="0" w:space="0" w:color="auto"/>
        <w:left w:val="none" w:sz="0" w:space="0" w:color="auto"/>
        <w:bottom w:val="none" w:sz="0" w:space="0" w:color="auto"/>
        <w:right w:val="none" w:sz="0" w:space="0" w:color="auto"/>
      </w:divBdr>
    </w:div>
    <w:div w:id="1373457101">
      <w:bodyDiv w:val="1"/>
      <w:marLeft w:val="0"/>
      <w:marRight w:val="0"/>
      <w:marTop w:val="0"/>
      <w:marBottom w:val="0"/>
      <w:divBdr>
        <w:top w:val="none" w:sz="0" w:space="0" w:color="auto"/>
        <w:left w:val="none" w:sz="0" w:space="0" w:color="auto"/>
        <w:bottom w:val="none" w:sz="0" w:space="0" w:color="auto"/>
        <w:right w:val="none" w:sz="0" w:space="0" w:color="auto"/>
      </w:divBdr>
    </w:div>
    <w:div w:id="1373535536">
      <w:bodyDiv w:val="1"/>
      <w:marLeft w:val="0"/>
      <w:marRight w:val="0"/>
      <w:marTop w:val="0"/>
      <w:marBottom w:val="0"/>
      <w:divBdr>
        <w:top w:val="none" w:sz="0" w:space="0" w:color="auto"/>
        <w:left w:val="none" w:sz="0" w:space="0" w:color="auto"/>
        <w:bottom w:val="none" w:sz="0" w:space="0" w:color="auto"/>
        <w:right w:val="none" w:sz="0" w:space="0" w:color="auto"/>
      </w:divBdr>
    </w:div>
    <w:div w:id="1373848468">
      <w:bodyDiv w:val="1"/>
      <w:marLeft w:val="0"/>
      <w:marRight w:val="0"/>
      <w:marTop w:val="0"/>
      <w:marBottom w:val="0"/>
      <w:divBdr>
        <w:top w:val="none" w:sz="0" w:space="0" w:color="auto"/>
        <w:left w:val="none" w:sz="0" w:space="0" w:color="auto"/>
        <w:bottom w:val="none" w:sz="0" w:space="0" w:color="auto"/>
        <w:right w:val="none" w:sz="0" w:space="0" w:color="auto"/>
      </w:divBdr>
    </w:div>
    <w:div w:id="1373993794">
      <w:bodyDiv w:val="1"/>
      <w:marLeft w:val="0"/>
      <w:marRight w:val="0"/>
      <w:marTop w:val="0"/>
      <w:marBottom w:val="0"/>
      <w:divBdr>
        <w:top w:val="none" w:sz="0" w:space="0" w:color="auto"/>
        <w:left w:val="none" w:sz="0" w:space="0" w:color="auto"/>
        <w:bottom w:val="none" w:sz="0" w:space="0" w:color="auto"/>
        <w:right w:val="none" w:sz="0" w:space="0" w:color="auto"/>
      </w:divBdr>
    </w:div>
    <w:div w:id="1374111388">
      <w:bodyDiv w:val="1"/>
      <w:marLeft w:val="0"/>
      <w:marRight w:val="0"/>
      <w:marTop w:val="0"/>
      <w:marBottom w:val="0"/>
      <w:divBdr>
        <w:top w:val="none" w:sz="0" w:space="0" w:color="auto"/>
        <w:left w:val="none" w:sz="0" w:space="0" w:color="auto"/>
        <w:bottom w:val="none" w:sz="0" w:space="0" w:color="auto"/>
        <w:right w:val="none" w:sz="0" w:space="0" w:color="auto"/>
      </w:divBdr>
    </w:div>
    <w:div w:id="1374114966">
      <w:bodyDiv w:val="1"/>
      <w:marLeft w:val="0"/>
      <w:marRight w:val="0"/>
      <w:marTop w:val="0"/>
      <w:marBottom w:val="0"/>
      <w:divBdr>
        <w:top w:val="none" w:sz="0" w:space="0" w:color="auto"/>
        <w:left w:val="none" w:sz="0" w:space="0" w:color="auto"/>
        <w:bottom w:val="none" w:sz="0" w:space="0" w:color="auto"/>
        <w:right w:val="none" w:sz="0" w:space="0" w:color="auto"/>
      </w:divBdr>
    </w:div>
    <w:div w:id="1374235327">
      <w:bodyDiv w:val="1"/>
      <w:marLeft w:val="0"/>
      <w:marRight w:val="0"/>
      <w:marTop w:val="0"/>
      <w:marBottom w:val="0"/>
      <w:divBdr>
        <w:top w:val="none" w:sz="0" w:space="0" w:color="auto"/>
        <w:left w:val="none" w:sz="0" w:space="0" w:color="auto"/>
        <w:bottom w:val="none" w:sz="0" w:space="0" w:color="auto"/>
        <w:right w:val="none" w:sz="0" w:space="0" w:color="auto"/>
      </w:divBdr>
    </w:div>
    <w:div w:id="1374501943">
      <w:bodyDiv w:val="1"/>
      <w:marLeft w:val="0"/>
      <w:marRight w:val="0"/>
      <w:marTop w:val="0"/>
      <w:marBottom w:val="0"/>
      <w:divBdr>
        <w:top w:val="none" w:sz="0" w:space="0" w:color="auto"/>
        <w:left w:val="none" w:sz="0" w:space="0" w:color="auto"/>
        <w:bottom w:val="none" w:sz="0" w:space="0" w:color="auto"/>
        <w:right w:val="none" w:sz="0" w:space="0" w:color="auto"/>
      </w:divBdr>
    </w:div>
    <w:div w:id="1374690181">
      <w:bodyDiv w:val="1"/>
      <w:marLeft w:val="0"/>
      <w:marRight w:val="0"/>
      <w:marTop w:val="0"/>
      <w:marBottom w:val="0"/>
      <w:divBdr>
        <w:top w:val="none" w:sz="0" w:space="0" w:color="auto"/>
        <w:left w:val="none" w:sz="0" w:space="0" w:color="auto"/>
        <w:bottom w:val="none" w:sz="0" w:space="0" w:color="auto"/>
        <w:right w:val="none" w:sz="0" w:space="0" w:color="auto"/>
      </w:divBdr>
    </w:div>
    <w:div w:id="1374766779">
      <w:bodyDiv w:val="1"/>
      <w:marLeft w:val="0"/>
      <w:marRight w:val="0"/>
      <w:marTop w:val="0"/>
      <w:marBottom w:val="0"/>
      <w:divBdr>
        <w:top w:val="none" w:sz="0" w:space="0" w:color="auto"/>
        <w:left w:val="none" w:sz="0" w:space="0" w:color="auto"/>
        <w:bottom w:val="none" w:sz="0" w:space="0" w:color="auto"/>
        <w:right w:val="none" w:sz="0" w:space="0" w:color="auto"/>
      </w:divBdr>
    </w:div>
    <w:div w:id="1374770677">
      <w:bodyDiv w:val="1"/>
      <w:marLeft w:val="0"/>
      <w:marRight w:val="0"/>
      <w:marTop w:val="0"/>
      <w:marBottom w:val="0"/>
      <w:divBdr>
        <w:top w:val="none" w:sz="0" w:space="0" w:color="auto"/>
        <w:left w:val="none" w:sz="0" w:space="0" w:color="auto"/>
        <w:bottom w:val="none" w:sz="0" w:space="0" w:color="auto"/>
        <w:right w:val="none" w:sz="0" w:space="0" w:color="auto"/>
      </w:divBdr>
    </w:div>
    <w:div w:id="1374890426">
      <w:bodyDiv w:val="1"/>
      <w:marLeft w:val="0"/>
      <w:marRight w:val="0"/>
      <w:marTop w:val="0"/>
      <w:marBottom w:val="0"/>
      <w:divBdr>
        <w:top w:val="none" w:sz="0" w:space="0" w:color="auto"/>
        <w:left w:val="none" w:sz="0" w:space="0" w:color="auto"/>
        <w:bottom w:val="none" w:sz="0" w:space="0" w:color="auto"/>
        <w:right w:val="none" w:sz="0" w:space="0" w:color="auto"/>
      </w:divBdr>
    </w:div>
    <w:div w:id="1374892270">
      <w:bodyDiv w:val="1"/>
      <w:marLeft w:val="0"/>
      <w:marRight w:val="0"/>
      <w:marTop w:val="0"/>
      <w:marBottom w:val="0"/>
      <w:divBdr>
        <w:top w:val="none" w:sz="0" w:space="0" w:color="auto"/>
        <w:left w:val="none" w:sz="0" w:space="0" w:color="auto"/>
        <w:bottom w:val="none" w:sz="0" w:space="0" w:color="auto"/>
        <w:right w:val="none" w:sz="0" w:space="0" w:color="auto"/>
      </w:divBdr>
    </w:div>
    <w:div w:id="1374962190">
      <w:bodyDiv w:val="1"/>
      <w:marLeft w:val="0"/>
      <w:marRight w:val="0"/>
      <w:marTop w:val="0"/>
      <w:marBottom w:val="0"/>
      <w:divBdr>
        <w:top w:val="none" w:sz="0" w:space="0" w:color="auto"/>
        <w:left w:val="none" w:sz="0" w:space="0" w:color="auto"/>
        <w:bottom w:val="none" w:sz="0" w:space="0" w:color="auto"/>
        <w:right w:val="none" w:sz="0" w:space="0" w:color="auto"/>
      </w:divBdr>
    </w:div>
    <w:div w:id="1375039208">
      <w:bodyDiv w:val="1"/>
      <w:marLeft w:val="0"/>
      <w:marRight w:val="0"/>
      <w:marTop w:val="0"/>
      <w:marBottom w:val="0"/>
      <w:divBdr>
        <w:top w:val="none" w:sz="0" w:space="0" w:color="auto"/>
        <w:left w:val="none" w:sz="0" w:space="0" w:color="auto"/>
        <w:bottom w:val="none" w:sz="0" w:space="0" w:color="auto"/>
        <w:right w:val="none" w:sz="0" w:space="0" w:color="auto"/>
      </w:divBdr>
    </w:div>
    <w:div w:id="1375344638">
      <w:bodyDiv w:val="1"/>
      <w:marLeft w:val="0"/>
      <w:marRight w:val="0"/>
      <w:marTop w:val="0"/>
      <w:marBottom w:val="0"/>
      <w:divBdr>
        <w:top w:val="none" w:sz="0" w:space="0" w:color="auto"/>
        <w:left w:val="none" w:sz="0" w:space="0" w:color="auto"/>
        <w:bottom w:val="none" w:sz="0" w:space="0" w:color="auto"/>
        <w:right w:val="none" w:sz="0" w:space="0" w:color="auto"/>
      </w:divBdr>
    </w:div>
    <w:div w:id="1375346813">
      <w:bodyDiv w:val="1"/>
      <w:marLeft w:val="0"/>
      <w:marRight w:val="0"/>
      <w:marTop w:val="0"/>
      <w:marBottom w:val="0"/>
      <w:divBdr>
        <w:top w:val="none" w:sz="0" w:space="0" w:color="auto"/>
        <w:left w:val="none" w:sz="0" w:space="0" w:color="auto"/>
        <w:bottom w:val="none" w:sz="0" w:space="0" w:color="auto"/>
        <w:right w:val="none" w:sz="0" w:space="0" w:color="auto"/>
      </w:divBdr>
    </w:div>
    <w:div w:id="1375617462">
      <w:bodyDiv w:val="1"/>
      <w:marLeft w:val="0"/>
      <w:marRight w:val="0"/>
      <w:marTop w:val="0"/>
      <w:marBottom w:val="0"/>
      <w:divBdr>
        <w:top w:val="none" w:sz="0" w:space="0" w:color="auto"/>
        <w:left w:val="none" w:sz="0" w:space="0" w:color="auto"/>
        <w:bottom w:val="none" w:sz="0" w:space="0" w:color="auto"/>
        <w:right w:val="none" w:sz="0" w:space="0" w:color="auto"/>
      </w:divBdr>
    </w:div>
    <w:div w:id="1375810120">
      <w:bodyDiv w:val="1"/>
      <w:marLeft w:val="0"/>
      <w:marRight w:val="0"/>
      <w:marTop w:val="0"/>
      <w:marBottom w:val="0"/>
      <w:divBdr>
        <w:top w:val="none" w:sz="0" w:space="0" w:color="auto"/>
        <w:left w:val="none" w:sz="0" w:space="0" w:color="auto"/>
        <w:bottom w:val="none" w:sz="0" w:space="0" w:color="auto"/>
        <w:right w:val="none" w:sz="0" w:space="0" w:color="auto"/>
      </w:divBdr>
    </w:div>
    <w:div w:id="1375883090">
      <w:bodyDiv w:val="1"/>
      <w:marLeft w:val="0"/>
      <w:marRight w:val="0"/>
      <w:marTop w:val="0"/>
      <w:marBottom w:val="0"/>
      <w:divBdr>
        <w:top w:val="none" w:sz="0" w:space="0" w:color="auto"/>
        <w:left w:val="none" w:sz="0" w:space="0" w:color="auto"/>
        <w:bottom w:val="none" w:sz="0" w:space="0" w:color="auto"/>
        <w:right w:val="none" w:sz="0" w:space="0" w:color="auto"/>
      </w:divBdr>
    </w:div>
    <w:div w:id="1375929469">
      <w:bodyDiv w:val="1"/>
      <w:marLeft w:val="0"/>
      <w:marRight w:val="0"/>
      <w:marTop w:val="0"/>
      <w:marBottom w:val="0"/>
      <w:divBdr>
        <w:top w:val="none" w:sz="0" w:space="0" w:color="auto"/>
        <w:left w:val="none" w:sz="0" w:space="0" w:color="auto"/>
        <w:bottom w:val="none" w:sz="0" w:space="0" w:color="auto"/>
        <w:right w:val="none" w:sz="0" w:space="0" w:color="auto"/>
      </w:divBdr>
    </w:div>
    <w:div w:id="1376082307">
      <w:bodyDiv w:val="1"/>
      <w:marLeft w:val="0"/>
      <w:marRight w:val="0"/>
      <w:marTop w:val="0"/>
      <w:marBottom w:val="0"/>
      <w:divBdr>
        <w:top w:val="none" w:sz="0" w:space="0" w:color="auto"/>
        <w:left w:val="none" w:sz="0" w:space="0" w:color="auto"/>
        <w:bottom w:val="none" w:sz="0" w:space="0" w:color="auto"/>
        <w:right w:val="none" w:sz="0" w:space="0" w:color="auto"/>
      </w:divBdr>
    </w:div>
    <w:div w:id="1376193645">
      <w:bodyDiv w:val="1"/>
      <w:marLeft w:val="0"/>
      <w:marRight w:val="0"/>
      <w:marTop w:val="0"/>
      <w:marBottom w:val="0"/>
      <w:divBdr>
        <w:top w:val="none" w:sz="0" w:space="0" w:color="auto"/>
        <w:left w:val="none" w:sz="0" w:space="0" w:color="auto"/>
        <w:bottom w:val="none" w:sz="0" w:space="0" w:color="auto"/>
        <w:right w:val="none" w:sz="0" w:space="0" w:color="auto"/>
      </w:divBdr>
    </w:div>
    <w:div w:id="1376199394">
      <w:bodyDiv w:val="1"/>
      <w:marLeft w:val="0"/>
      <w:marRight w:val="0"/>
      <w:marTop w:val="0"/>
      <w:marBottom w:val="0"/>
      <w:divBdr>
        <w:top w:val="none" w:sz="0" w:space="0" w:color="auto"/>
        <w:left w:val="none" w:sz="0" w:space="0" w:color="auto"/>
        <w:bottom w:val="none" w:sz="0" w:space="0" w:color="auto"/>
        <w:right w:val="none" w:sz="0" w:space="0" w:color="auto"/>
      </w:divBdr>
    </w:div>
    <w:div w:id="1376271404">
      <w:bodyDiv w:val="1"/>
      <w:marLeft w:val="0"/>
      <w:marRight w:val="0"/>
      <w:marTop w:val="0"/>
      <w:marBottom w:val="0"/>
      <w:divBdr>
        <w:top w:val="none" w:sz="0" w:space="0" w:color="auto"/>
        <w:left w:val="none" w:sz="0" w:space="0" w:color="auto"/>
        <w:bottom w:val="none" w:sz="0" w:space="0" w:color="auto"/>
        <w:right w:val="none" w:sz="0" w:space="0" w:color="auto"/>
      </w:divBdr>
    </w:div>
    <w:div w:id="1376347481">
      <w:bodyDiv w:val="1"/>
      <w:marLeft w:val="0"/>
      <w:marRight w:val="0"/>
      <w:marTop w:val="0"/>
      <w:marBottom w:val="0"/>
      <w:divBdr>
        <w:top w:val="none" w:sz="0" w:space="0" w:color="auto"/>
        <w:left w:val="none" w:sz="0" w:space="0" w:color="auto"/>
        <w:bottom w:val="none" w:sz="0" w:space="0" w:color="auto"/>
        <w:right w:val="none" w:sz="0" w:space="0" w:color="auto"/>
      </w:divBdr>
    </w:div>
    <w:div w:id="1376394657">
      <w:bodyDiv w:val="1"/>
      <w:marLeft w:val="0"/>
      <w:marRight w:val="0"/>
      <w:marTop w:val="0"/>
      <w:marBottom w:val="0"/>
      <w:divBdr>
        <w:top w:val="none" w:sz="0" w:space="0" w:color="auto"/>
        <w:left w:val="none" w:sz="0" w:space="0" w:color="auto"/>
        <w:bottom w:val="none" w:sz="0" w:space="0" w:color="auto"/>
        <w:right w:val="none" w:sz="0" w:space="0" w:color="auto"/>
      </w:divBdr>
    </w:div>
    <w:div w:id="1376467080">
      <w:bodyDiv w:val="1"/>
      <w:marLeft w:val="0"/>
      <w:marRight w:val="0"/>
      <w:marTop w:val="0"/>
      <w:marBottom w:val="0"/>
      <w:divBdr>
        <w:top w:val="none" w:sz="0" w:space="0" w:color="auto"/>
        <w:left w:val="none" w:sz="0" w:space="0" w:color="auto"/>
        <w:bottom w:val="none" w:sz="0" w:space="0" w:color="auto"/>
        <w:right w:val="none" w:sz="0" w:space="0" w:color="auto"/>
      </w:divBdr>
    </w:div>
    <w:div w:id="1376657597">
      <w:bodyDiv w:val="1"/>
      <w:marLeft w:val="0"/>
      <w:marRight w:val="0"/>
      <w:marTop w:val="0"/>
      <w:marBottom w:val="0"/>
      <w:divBdr>
        <w:top w:val="none" w:sz="0" w:space="0" w:color="auto"/>
        <w:left w:val="none" w:sz="0" w:space="0" w:color="auto"/>
        <w:bottom w:val="none" w:sz="0" w:space="0" w:color="auto"/>
        <w:right w:val="none" w:sz="0" w:space="0" w:color="auto"/>
      </w:divBdr>
    </w:div>
    <w:div w:id="1377319122">
      <w:bodyDiv w:val="1"/>
      <w:marLeft w:val="0"/>
      <w:marRight w:val="0"/>
      <w:marTop w:val="0"/>
      <w:marBottom w:val="0"/>
      <w:divBdr>
        <w:top w:val="none" w:sz="0" w:space="0" w:color="auto"/>
        <w:left w:val="none" w:sz="0" w:space="0" w:color="auto"/>
        <w:bottom w:val="none" w:sz="0" w:space="0" w:color="auto"/>
        <w:right w:val="none" w:sz="0" w:space="0" w:color="auto"/>
      </w:divBdr>
    </w:div>
    <w:div w:id="1377389080">
      <w:bodyDiv w:val="1"/>
      <w:marLeft w:val="0"/>
      <w:marRight w:val="0"/>
      <w:marTop w:val="0"/>
      <w:marBottom w:val="0"/>
      <w:divBdr>
        <w:top w:val="none" w:sz="0" w:space="0" w:color="auto"/>
        <w:left w:val="none" w:sz="0" w:space="0" w:color="auto"/>
        <w:bottom w:val="none" w:sz="0" w:space="0" w:color="auto"/>
        <w:right w:val="none" w:sz="0" w:space="0" w:color="auto"/>
      </w:divBdr>
    </w:div>
    <w:div w:id="1377656847">
      <w:bodyDiv w:val="1"/>
      <w:marLeft w:val="0"/>
      <w:marRight w:val="0"/>
      <w:marTop w:val="0"/>
      <w:marBottom w:val="0"/>
      <w:divBdr>
        <w:top w:val="none" w:sz="0" w:space="0" w:color="auto"/>
        <w:left w:val="none" w:sz="0" w:space="0" w:color="auto"/>
        <w:bottom w:val="none" w:sz="0" w:space="0" w:color="auto"/>
        <w:right w:val="none" w:sz="0" w:space="0" w:color="auto"/>
      </w:divBdr>
    </w:div>
    <w:div w:id="1377698374">
      <w:bodyDiv w:val="1"/>
      <w:marLeft w:val="0"/>
      <w:marRight w:val="0"/>
      <w:marTop w:val="0"/>
      <w:marBottom w:val="0"/>
      <w:divBdr>
        <w:top w:val="none" w:sz="0" w:space="0" w:color="auto"/>
        <w:left w:val="none" w:sz="0" w:space="0" w:color="auto"/>
        <w:bottom w:val="none" w:sz="0" w:space="0" w:color="auto"/>
        <w:right w:val="none" w:sz="0" w:space="0" w:color="auto"/>
      </w:divBdr>
    </w:div>
    <w:div w:id="1377703087">
      <w:bodyDiv w:val="1"/>
      <w:marLeft w:val="0"/>
      <w:marRight w:val="0"/>
      <w:marTop w:val="0"/>
      <w:marBottom w:val="0"/>
      <w:divBdr>
        <w:top w:val="none" w:sz="0" w:space="0" w:color="auto"/>
        <w:left w:val="none" w:sz="0" w:space="0" w:color="auto"/>
        <w:bottom w:val="none" w:sz="0" w:space="0" w:color="auto"/>
        <w:right w:val="none" w:sz="0" w:space="0" w:color="auto"/>
      </w:divBdr>
    </w:div>
    <w:div w:id="1377896364">
      <w:bodyDiv w:val="1"/>
      <w:marLeft w:val="0"/>
      <w:marRight w:val="0"/>
      <w:marTop w:val="0"/>
      <w:marBottom w:val="0"/>
      <w:divBdr>
        <w:top w:val="none" w:sz="0" w:space="0" w:color="auto"/>
        <w:left w:val="none" w:sz="0" w:space="0" w:color="auto"/>
        <w:bottom w:val="none" w:sz="0" w:space="0" w:color="auto"/>
        <w:right w:val="none" w:sz="0" w:space="0" w:color="auto"/>
      </w:divBdr>
    </w:div>
    <w:div w:id="1377973160">
      <w:bodyDiv w:val="1"/>
      <w:marLeft w:val="0"/>
      <w:marRight w:val="0"/>
      <w:marTop w:val="0"/>
      <w:marBottom w:val="0"/>
      <w:divBdr>
        <w:top w:val="none" w:sz="0" w:space="0" w:color="auto"/>
        <w:left w:val="none" w:sz="0" w:space="0" w:color="auto"/>
        <w:bottom w:val="none" w:sz="0" w:space="0" w:color="auto"/>
        <w:right w:val="none" w:sz="0" w:space="0" w:color="auto"/>
      </w:divBdr>
    </w:div>
    <w:div w:id="1378355191">
      <w:bodyDiv w:val="1"/>
      <w:marLeft w:val="0"/>
      <w:marRight w:val="0"/>
      <w:marTop w:val="0"/>
      <w:marBottom w:val="0"/>
      <w:divBdr>
        <w:top w:val="none" w:sz="0" w:space="0" w:color="auto"/>
        <w:left w:val="none" w:sz="0" w:space="0" w:color="auto"/>
        <w:bottom w:val="none" w:sz="0" w:space="0" w:color="auto"/>
        <w:right w:val="none" w:sz="0" w:space="0" w:color="auto"/>
      </w:divBdr>
    </w:div>
    <w:div w:id="1378361012">
      <w:bodyDiv w:val="1"/>
      <w:marLeft w:val="0"/>
      <w:marRight w:val="0"/>
      <w:marTop w:val="0"/>
      <w:marBottom w:val="0"/>
      <w:divBdr>
        <w:top w:val="none" w:sz="0" w:space="0" w:color="auto"/>
        <w:left w:val="none" w:sz="0" w:space="0" w:color="auto"/>
        <w:bottom w:val="none" w:sz="0" w:space="0" w:color="auto"/>
        <w:right w:val="none" w:sz="0" w:space="0" w:color="auto"/>
      </w:divBdr>
    </w:div>
    <w:div w:id="1378510058">
      <w:bodyDiv w:val="1"/>
      <w:marLeft w:val="0"/>
      <w:marRight w:val="0"/>
      <w:marTop w:val="0"/>
      <w:marBottom w:val="0"/>
      <w:divBdr>
        <w:top w:val="none" w:sz="0" w:space="0" w:color="auto"/>
        <w:left w:val="none" w:sz="0" w:space="0" w:color="auto"/>
        <w:bottom w:val="none" w:sz="0" w:space="0" w:color="auto"/>
        <w:right w:val="none" w:sz="0" w:space="0" w:color="auto"/>
      </w:divBdr>
    </w:div>
    <w:div w:id="1378894172">
      <w:bodyDiv w:val="1"/>
      <w:marLeft w:val="0"/>
      <w:marRight w:val="0"/>
      <w:marTop w:val="0"/>
      <w:marBottom w:val="0"/>
      <w:divBdr>
        <w:top w:val="none" w:sz="0" w:space="0" w:color="auto"/>
        <w:left w:val="none" w:sz="0" w:space="0" w:color="auto"/>
        <w:bottom w:val="none" w:sz="0" w:space="0" w:color="auto"/>
        <w:right w:val="none" w:sz="0" w:space="0" w:color="auto"/>
      </w:divBdr>
    </w:div>
    <w:div w:id="1378967913">
      <w:bodyDiv w:val="1"/>
      <w:marLeft w:val="0"/>
      <w:marRight w:val="0"/>
      <w:marTop w:val="0"/>
      <w:marBottom w:val="0"/>
      <w:divBdr>
        <w:top w:val="none" w:sz="0" w:space="0" w:color="auto"/>
        <w:left w:val="none" w:sz="0" w:space="0" w:color="auto"/>
        <w:bottom w:val="none" w:sz="0" w:space="0" w:color="auto"/>
        <w:right w:val="none" w:sz="0" w:space="0" w:color="auto"/>
      </w:divBdr>
    </w:div>
    <w:div w:id="1379629317">
      <w:bodyDiv w:val="1"/>
      <w:marLeft w:val="0"/>
      <w:marRight w:val="0"/>
      <w:marTop w:val="0"/>
      <w:marBottom w:val="0"/>
      <w:divBdr>
        <w:top w:val="none" w:sz="0" w:space="0" w:color="auto"/>
        <w:left w:val="none" w:sz="0" w:space="0" w:color="auto"/>
        <w:bottom w:val="none" w:sz="0" w:space="0" w:color="auto"/>
        <w:right w:val="none" w:sz="0" w:space="0" w:color="auto"/>
      </w:divBdr>
    </w:div>
    <w:div w:id="1379819423">
      <w:bodyDiv w:val="1"/>
      <w:marLeft w:val="0"/>
      <w:marRight w:val="0"/>
      <w:marTop w:val="0"/>
      <w:marBottom w:val="0"/>
      <w:divBdr>
        <w:top w:val="none" w:sz="0" w:space="0" w:color="auto"/>
        <w:left w:val="none" w:sz="0" w:space="0" w:color="auto"/>
        <w:bottom w:val="none" w:sz="0" w:space="0" w:color="auto"/>
        <w:right w:val="none" w:sz="0" w:space="0" w:color="auto"/>
      </w:divBdr>
    </w:div>
    <w:div w:id="1379865177">
      <w:bodyDiv w:val="1"/>
      <w:marLeft w:val="0"/>
      <w:marRight w:val="0"/>
      <w:marTop w:val="0"/>
      <w:marBottom w:val="0"/>
      <w:divBdr>
        <w:top w:val="none" w:sz="0" w:space="0" w:color="auto"/>
        <w:left w:val="none" w:sz="0" w:space="0" w:color="auto"/>
        <w:bottom w:val="none" w:sz="0" w:space="0" w:color="auto"/>
        <w:right w:val="none" w:sz="0" w:space="0" w:color="auto"/>
      </w:divBdr>
    </w:div>
    <w:div w:id="1379941152">
      <w:bodyDiv w:val="1"/>
      <w:marLeft w:val="0"/>
      <w:marRight w:val="0"/>
      <w:marTop w:val="0"/>
      <w:marBottom w:val="0"/>
      <w:divBdr>
        <w:top w:val="none" w:sz="0" w:space="0" w:color="auto"/>
        <w:left w:val="none" w:sz="0" w:space="0" w:color="auto"/>
        <w:bottom w:val="none" w:sz="0" w:space="0" w:color="auto"/>
        <w:right w:val="none" w:sz="0" w:space="0" w:color="auto"/>
      </w:divBdr>
    </w:div>
    <w:div w:id="1380088893">
      <w:bodyDiv w:val="1"/>
      <w:marLeft w:val="0"/>
      <w:marRight w:val="0"/>
      <w:marTop w:val="0"/>
      <w:marBottom w:val="0"/>
      <w:divBdr>
        <w:top w:val="none" w:sz="0" w:space="0" w:color="auto"/>
        <w:left w:val="none" w:sz="0" w:space="0" w:color="auto"/>
        <w:bottom w:val="none" w:sz="0" w:space="0" w:color="auto"/>
        <w:right w:val="none" w:sz="0" w:space="0" w:color="auto"/>
      </w:divBdr>
    </w:div>
    <w:div w:id="1380277701">
      <w:bodyDiv w:val="1"/>
      <w:marLeft w:val="0"/>
      <w:marRight w:val="0"/>
      <w:marTop w:val="0"/>
      <w:marBottom w:val="0"/>
      <w:divBdr>
        <w:top w:val="none" w:sz="0" w:space="0" w:color="auto"/>
        <w:left w:val="none" w:sz="0" w:space="0" w:color="auto"/>
        <w:bottom w:val="none" w:sz="0" w:space="0" w:color="auto"/>
        <w:right w:val="none" w:sz="0" w:space="0" w:color="auto"/>
      </w:divBdr>
    </w:div>
    <w:div w:id="1380282841">
      <w:bodyDiv w:val="1"/>
      <w:marLeft w:val="0"/>
      <w:marRight w:val="0"/>
      <w:marTop w:val="0"/>
      <w:marBottom w:val="0"/>
      <w:divBdr>
        <w:top w:val="none" w:sz="0" w:space="0" w:color="auto"/>
        <w:left w:val="none" w:sz="0" w:space="0" w:color="auto"/>
        <w:bottom w:val="none" w:sz="0" w:space="0" w:color="auto"/>
        <w:right w:val="none" w:sz="0" w:space="0" w:color="auto"/>
      </w:divBdr>
    </w:div>
    <w:div w:id="1380326070">
      <w:bodyDiv w:val="1"/>
      <w:marLeft w:val="0"/>
      <w:marRight w:val="0"/>
      <w:marTop w:val="0"/>
      <w:marBottom w:val="0"/>
      <w:divBdr>
        <w:top w:val="none" w:sz="0" w:space="0" w:color="auto"/>
        <w:left w:val="none" w:sz="0" w:space="0" w:color="auto"/>
        <w:bottom w:val="none" w:sz="0" w:space="0" w:color="auto"/>
        <w:right w:val="none" w:sz="0" w:space="0" w:color="auto"/>
      </w:divBdr>
    </w:div>
    <w:div w:id="1380326157">
      <w:bodyDiv w:val="1"/>
      <w:marLeft w:val="0"/>
      <w:marRight w:val="0"/>
      <w:marTop w:val="0"/>
      <w:marBottom w:val="0"/>
      <w:divBdr>
        <w:top w:val="none" w:sz="0" w:space="0" w:color="auto"/>
        <w:left w:val="none" w:sz="0" w:space="0" w:color="auto"/>
        <w:bottom w:val="none" w:sz="0" w:space="0" w:color="auto"/>
        <w:right w:val="none" w:sz="0" w:space="0" w:color="auto"/>
      </w:divBdr>
    </w:div>
    <w:div w:id="1380473593">
      <w:bodyDiv w:val="1"/>
      <w:marLeft w:val="0"/>
      <w:marRight w:val="0"/>
      <w:marTop w:val="0"/>
      <w:marBottom w:val="0"/>
      <w:divBdr>
        <w:top w:val="none" w:sz="0" w:space="0" w:color="auto"/>
        <w:left w:val="none" w:sz="0" w:space="0" w:color="auto"/>
        <w:bottom w:val="none" w:sz="0" w:space="0" w:color="auto"/>
        <w:right w:val="none" w:sz="0" w:space="0" w:color="auto"/>
      </w:divBdr>
    </w:div>
    <w:div w:id="1380856267">
      <w:bodyDiv w:val="1"/>
      <w:marLeft w:val="0"/>
      <w:marRight w:val="0"/>
      <w:marTop w:val="0"/>
      <w:marBottom w:val="0"/>
      <w:divBdr>
        <w:top w:val="none" w:sz="0" w:space="0" w:color="auto"/>
        <w:left w:val="none" w:sz="0" w:space="0" w:color="auto"/>
        <w:bottom w:val="none" w:sz="0" w:space="0" w:color="auto"/>
        <w:right w:val="none" w:sz="0" w:space="0" w:color="auto"/>
      </w:divBdr>
    </w:div>
    <w:div w:id="1381368447">
      <w:bodyDiv w:val="1"/>
      <w:marLeft w:val="0"/>
      <w:marRight w:val="0"/>
      <w:marTop w:val="0"/>
      <w:marBottom w:val="0"/>
      <w:divBdr>
        <w:top w:val="none" w:sz="0" w:space="0" w:color="auto"/>
        <w:left w:val="none" w:sz="0" w:space="0" w:color="auto"/>
        <w:bottom w:val="none" w:sz="0" w:space="0" w:color="auto"/>
        <w:right w:val="none" w:sz="0" w:space="0" w:color="auto"/>
      </w:divBdr>
    </w:div>
    <w:div w:id="1381392951">
      <w:bodyDiv w:val="1"/>
      <w:marLeft w:val="0"/>
      <w:marRight w:val="0"/>
      <w:marTop w:val="0"/>
      <w:marBottom w:val="0"/>
      <w:divBdr>
        <w:top w:val="none" w:sz="0" w:space="0" w:color="auto"/>
        <w:left w:val="none" w:sz="0" w:space="0" w:color="auto"/>
        <w:bottom w:val="none" w:sz="0" w:space="0" w:color="auto"/>
        <w:right w:val="none" w:sz="0" w:space="0" w:color="auto"/>
      </w:divBdr>
    </w:div>
    <w:div w:id="1381713689">
      <w:bodyDiv w:val="1"/>
      <w:marLeft w:val="0"/>
      <w:marRight w:val="0"/>
      <w:marTop w:val="0"/>
      <w:marBottom w:val="0"/>
      <w:divBdr>
        <w:top w:val="none" w:sz="0" w:space="0" w:color="auto"/>
        <w:left w:val="none" w:sz="0" w:space="0" w:color="auto"/>
        <w:bottom w:val="none" w:sz="0" w:space="0" w:color="auto"/>
        <w:right w:val="none" w:sz="0" w:space="0" w:color="auto"/>
      </w:divBdr>
    </w:div>
    <w:div w:id="1381973823">
      <w:bodyDiv w:val="1"/>
      <w:marLeft w:val="0"/>
      <w:marRight w:val="0"/>
      <w:marTop w:val="0"/>
      <w:marBottom w:val="0"/>
      <w:divBdr>
        <w:top w:val="none" w:sz="0" w:space="0" w:color="auto"/>
        <w:left w:val="none" w:sz="0" w:space="0" w:color="auto"/>
        <w:bottom w:val="none" w:sz="0" w:space="0" w:color="auto"/>
        <w:right w:val="none" w:sz="0" w:space="0" w:color="auto"/>
      </w:divBdr>
    </w:div>
    <w:div w:id="1381976739">
      <w:bodyDiv w:val="1"/>
      <w:marLeft w:val="0"/>
      <w:marRight w:val="0"/>
      <w:marTop w:val="0"/>
      <w:marBottom w:val="0"/>
      <w:divBdr>
        <w:top w:val="none" w:sz="0" w:space="0" w:color="auto"/>
        <w:left w:val="none" w:sz="0" w:space="0" w:color="auto"/>
        <w:bottom w:val="none" w:sz="0" w:space="0" w:color="auto"/>
        <w:right w:val="none" w:sz="0" w:space="0" w:color="auto"/>
      </w:divBdr>
    </w:div>
    <w:div w:id="1382052748">
      <w:bodyDiv w:val="1"/>
      <w:marLeft w:val="0"/>
      <w:marRight w:val="0"/>
      <w:marTop w:val="0"/>
      <w:marBottom w:val="0"/>
      <w:divBdr>
        <w:top w:val="none" w:sz="0" w:space="0" w:color="auto"/>
        <w:left w:val="none" w:sz="0" w:space="0" w:color="auto"/>
        <w:bottom w:val="none" w:sz="0" w:space="0" w:color="auto"/>
        <w:right w:val="none" w:sz="0" w:space="0" w:color="auto"/>
      </w:divBdr>
    </w:div>
    <w:div w:id="1382094110">
      <w:bodyDiv w:val="1"/>
      <w:marLeft w:val="0"/>
      <w:marRight w:val="0"/>
      <w:marTop w:val="0"/>
      <w:marBottom w:val="0"/>
      <w:divBdr>
        <w:top w:val="none" w:sz="0" w:space="0" w:color="auto"/>
        <w:left w:val="none" w:sz="0" w:space="0" w:color="auto"/>
        <w:bottom w:val="none" w:sz="0" w:space="0" w:color="auto"/>
        <w:right w:val="none" w:sz="0" w:space="0" w:color="auto"/>
      </w:divBdr>
    </w:div>
    <w:div w:id="1382246667">
      <w:bodyDiv w:val="1"/>
      <w:marLeft w:val="0"/>
      <w:marRight w:val="0"/>
      <w:marTop w:val="0"/>
      <w:marBottom w:val="0"/>
      <w:divBdr>
        <w:top w:val="none" w:sz="0" w:space="0" w:color="auto"/>
        <w:left w:val="none" w:sz="0" w:space="0" w:color="auto"/>
        <w:bottom w:val="none" w:sz="0" w:space="0" w:color="auto"/>
        <w:right w:val="none" w:sz="0" w:space="0" w:color="auto"/>
      </w:divBdr>
    </w:div>
    <w:div w:id="1382292375">
      <w:bodyDiv w:val="1"/>
      <w:marLeft w:val="0"/>
      <w:marRight w:val="0"/>
      <w:marTop w:val="0"/>
      <w:marBottom w:val="0"/>
      <w:divBdr>
        <w:top w:val="none" w:sz="0" w:space="0" w:color="auto"/>
        <w:left w:val="none" w:sz="0" w:space="0" w:color="auto"/>
        <w:bottom w:val="none" w:sz="0" w:space="0" w:color="auto"/>
        <w:right w:val="none" w:sz="0" w:space="0" w:color="auto"/>
      </w:divBdr>
    </w:div>
    <w:div w:id="1382514060">
      <w:bodyDiv w:val="1"/>
      <w:marLeft w:val="0"/>
      <w:marRight w:val="0"/>
      <w:marTop w:val="0"/>
      <w:marBottom w:val="0"/>
      <w:divBdr>
        <w:top w:val="none" w:sz="0" w:space="0" w:color="auto"/>
        <w:left w:val="none" w:sz="0" w:space="0" w:color="auto"/>
        <w:bottom w:val="none" w:sz="0" w:space="0" w:color="auto"/>
        <w:right w:val="none" w:sz="0" w:space="0" w:color="auto"/>
      </w:divBdr>
    </w:div>
    <w:div w:id="1382822523">
      <w:bodyDiv w:val="1"/>
      <w:marLeft w:val="0"/>
      <w:marRight w:val="0"/>
      <w:marTop w:val="0"/>
      <w:marBottom w:val="0"/>
      <w:divBdr>
        <w:top w:val="none" w:sz="0" w:space="0" w:color="auto"/>
        <w:left w:val="none" w:sz="0" w:space="0" w:color="auto"/>
        <w:bottom w:val="none" w:sz="0" w:space="0" w:color="auto"/>
        <w:right w:val="none" w:sz="0" w:space="0" w:color="auto"/>
      </w:divBdr>
    </w:div>
    <w:div w:id="1382897877">
      <w:bodyDiv w:val="1"/>
      <w:marLeft w:val="0"/>
      <w:marRight w:val="0"/>
      <w:marTop w:val="0"/>
      <w:marBottom w:val="0"/>
      <w:divBdr>
        <w:top w:val="none" w:sz="0" w:space="0" w:color="auto"/>
        <w:left w:val="none" w:sz="0" w:space="0" w:color="auto"/>
        <w:bottom w:val="none" w:sz="0" w:space="0" w:color="auto"/>
        <w:right w:val="none" w:sz="0" w:space="0" w:color="auto"/>
      </w:divBdr>
    </w:div>
    <w:div w:id="1383020392">
      <w:bodyDiv w:val="1"/>
      <w:marLeft w:val="0"/>
      <w:marRight w:val="0"/>
      <w:marTop w:val="0"/>
      <w:marBottom w:val="0"/>
      <w:divBdr>
        <w:top w:val="none" w:sz="0" w:space="0" w:color="auto"/>
        <w:left w:val="none" w:sz="0" w:space="0" w:color="auto"/>
        <w:bottom w:val="none" w:sz="0" w:space="0" w:color="auto"/>
        <w:right w:val="none" w:sz="0" w:space="0" w:color="auto"/>
      </w:divBdr>
    </w:div>
    <w:div w:id="1383409832">
      <w:bodyDiv w:val="1"/>
      <w:marLeft w:val="0"/>
      <w:marRight w:val="0"/>
      <w:marTop w:val="0"/>
      <w:marBottom w:val="0"/>
      <w:divBdr>
        <w:top w:val="none" w:sz="0" w:space="0" w:color="auto"/>
        <w:left w:val="none" w:sz="0" w:space="0" w:color="auto"/>
        <w:bottom w:val="none" w:sz="0" w:space="0" w:color="auto"/>
        <w:right w:val="none" w:sz="0" w:space="0" w:color="auto"/>
      </w:divBdr>
    </w:div>
    <w:div w:id="1383485798">
      <w:bodyDiv w:val="1"/>
      <w:marLeft w:val="0"/>
      <w:marRight w:val="0"/>
      <w:marTop w:val="0"/>
      <w:marBottom w:val="0"/>
      <w:divBdr>
        <w:top w:val="none" w:sz="0" w:space="0" w:color="auto"/>
        <w:left w:val="none" w:sz="0" w:space="0" w:color="auto"/>
        <w:bottom w:val="none" w:sz="0" w:space="0" w:color="auto"/>
        <w:right w:val="none" w:sz="0" w:space="0" w:color="auto"/>
      </w:divBdr>
    </w:div>
    <w:div w:id="1383555085">
      <w:bodyDiv w:val="1"/>
      <w:marLeft w:val="0"/>
      <w:marRight w:val="0"/>
      <w:marTop w:val="0"/>
      <w:marBottom w:val="0"/>
      <w:divBdr>
        <w:top w:val="none" w:sz="0" w:space="0" w:color="auto"/>
        <w:left w:val="none" w:sz="0" w:space="0" w:color="auto"/>
        <w:bottom w:val="none" w:sz="0" w:space="0" w:color="auto"/>
        <w:right w:val="none" w:sz="0" w:space="0" w:color="auto"/>
      </w:divBdr>
    </w:div>
    <w:div w:id="1383670985">
      <w:bodyDiv w:val="1"/>
      <w:marLeft w:val="0"/>
      <w:marRight w:val="0"/>
      <w:marTop w:val="0"/>
      <w:marBottom w:val="0"/>
      <w:divBdr>
        <w:top w:val="none" w:sz="0" w:space="0" w:color="auto"/>
        <w:left w:val="none" w:sz="0" w:space="0" w:color="auto"/>
        <w:bottom w:val="none" w:sz="0" w:space="0" w:color="auto"/>
        <w:right w:val="none" w:sz="0" w:space="0" w:color="auto"/>
      </w:divBdr>
    </w:div>
    <w:div w:id="1383672739">
      <w:bodyDiv w:val="1"/>
      <w:marLeft w:val="0"/>
      <w:marRight w:val="0"/>
      <w:marTop w:val="0"/>
      <w:marBottom w:val="0"/>
      <w:divBdr>
        <w:top w:val="none" w:sz="0" w:space="0" w:color="auto"/>
        <w:left w:val="none" w:sz="0" w:space="0" w:color="auto"/>
        <w:bottom w:val="none" w:sz="0" w:space="0" w:color="auto"/>
        <w:right w:val="none" w:sz="0" w:space="0" w:color="auto"/>
      </w:divBdr>
    </w:div>
    <w:div w:id="1383865051">
      <w:bodyDiv w:val="1"/>
      <w:marLeft w:val="0"/>
      <w:marRight w:val="0"/>
      <w:marTop w:val="0"/>
      <w:marBottom w:val="0"/>
      <w:divBdr>
        <w:top w:val="none" w:sz="0" w:space="0" w:color="auto"/>
        <w:left w:val="none" w:sz="0" w:space="0" w:color="auto"/>
        <w:bottom w:val="none" w:sz="0" w:space="0" w:color="auto"/>
        <w:right w:val="none" w:sz="0" w:space="0" w:color="auto"/>
      </w:divBdr>
    </w:div>
    <w:div w:id="1383872342">
      <w:bodyDiv w:val="1"/>
      <w:marLeft w:val="0"/>
      <w:marRight w:val="0"/>
      <w:marTop w:val="0"/>
      <w:marBottom w:val="0"/>
      <w:divBdr>
        <w:top w:val="none" w:sz="0" w:space="0" w:color="auto"/>
        <w:left w:val="none" w:sz="0" w:space="0" w:color="auto"/>
        <w:bottom w:val="none" w:sz="0" w:space="0" w:color="auto"/>
        <w:right w:val="none" w:sz="0" w:space="0" w:color="auto"/>
      </w:divBdr>
    </w:div>
    <w:div w:id="1383872710">
      <w:bodyDiv w:val="1"/>
      <w:marLeft w:val="0"/>
      <w:marRight w:val="0"/>
      <w:marTop w:val="0"/>
      <w:marBottom w:val="0"/>
      <w:divBdr>
        <w:top w:val="none" w:sz="0" w:space="0" w:color="auto"/>
        <w:left w:val="none" w:sz="0" w:space="0" w:color="auto"/>
        <w:bottom w:val="none" w:sz="0" w:space="0" w:color="auto"/>
        <w:right w:val="none" w:sz="0" w:space="0" w:color="auto"/>
      </w:divBdr>
    </w:div>
    <w:div w:id="1384062025">
      <w:bodyDiv w:val="1"/>
      <w:marLeft w:val="0"/>
      <w:marRight w:val="0"/>
      <w:marTop w:val="0"/>
      <w:marBottom w:val="0"/>
      <w:divBdr>
        <w:top w:val="none" w:sz="0" w:space="0" w:color="auto"/>
        <w:left w:val="none" w:sz="0" w:space="0" w:color="auto"/>
        <w:bottom w:val="none" w:sz="0" w:space="0" w:color="auto"/>
        <w:right w:val="none" w:sz="0" w:space="0" w:color="auto"/>
      </w:divBdr>
    </w:div>
    <w:div w:id="1384402217">
      <w:bodyDiv w:val="1"/>
      <w:marLeft w:val="0"/>
      <w:marRight w:val="0"/>
      <w:marTop w:val="0"/>
      <w:marBottom w:val="0"/>
      <w:divBdr>
        <w:top w:val="none" w:sz="0" w:space="0" w:color="auto"/>
        <w:left w:val="none" w:sz="0" w:space="0" w:color="auto"/>
        <w:bottom w:val="none" w:sz="0" w:space="0" w:color="auto"/>
        <w:right w:val="none" w:sz="0" w:space="0" w:color="auto"/>
      </w:divBdr>
    </w:div>
    <w:div w:id="1384448859">
      <w:bodyDiv w:val="1"/>
      <w:marLeft w:val="0"/>
      <w:marRight w:val="0"/>
      <w:marTop w:val="0"/>
      <w:marBottom w:val="0"/>
      <w:divBdr>
        <w:top w:val="none" w:sz="0" w:space="0" w:color="auto"/>
        <w:left w:val="none" w:sz="0" w:space="0" w:color="auto"/>
        <w:bottom w:val="none" w:sz="0" w:space="0" w:color="auto"/>
        <w:right w:val="none" w:sz="0" w:space="0" w:color="auto"/>
      </w:divBdr>
    </w:div>
    <w:div w:id="1384676570">
      <w:bodyDiv w:val="1"/>
      <w:marLeft w:val="0"/>
      <w:marRight w:val="0"/>
      <w:marTop w:val="0"/>
      <w:marBottom w:val="0"/>
      <w:divBdr>
        <w:top w:val="none" w:sz="0" w:space="0" w:color="auto"/>
        <w:left w:val="none" w:sz="0" w:space="0" w:color="auto"/>
        <w:bottom w:val="none" w:sz="0" w:space="0" w:color="auto"/>
        <w:right w:val="none" w:sz="0" w:space="0" w:color="auto"/>
      </w:divBdr>
    </w:div>
    <w:div w:id="1384987330">
      <w:bodyDiv w:val="1"/>
      <w:marLeft w:val="0"/>
      <w:marRight w:val="0"/>
      <w:marTop w:val="0"/>
      <w:marBottom w:val="0"/>
      <w:divBdr>
        <w:top w:val="none" w:sz="0" w:space="0" w:color="auto"/>
        <w:left w:val="none" w:sz="0" w:space="0" w:color="auto"/>
        <w:bottom w:val="none" w:sz="0" w:space="0" w:color="auto"/>
        <w:right w:val="none" w:sz="0" w:space="0" w:color="auto"/>
      </w:divBdr>
    </w:div>
    <w:div w:id="1385057450">
      <w:bodyDiv w:val="1"/>
      <w:marLeft w:val="0"/>
      <w:marRight w:val="0"/>
      <w:marTop w:val="0"/>
      <w:marBottom w:val="0"/>
      <w:divBdr>
        <w:top w:val="none" w:sz="0" w:space="0" w:color="auto"/>
        <w:left w:val="none" w:sz="0" w:space="0" w:color="auto"/>
        <w:bottom w:val="none" w:sz="0" w:space="0" w:color="auto"/>
        <w:right w:val="none" w:sz="0" w:space="0" w:color="auto"/>
      </w:divBdr>
    </w:div>
    <w:div w:id="1385106335">
      <w:bodyDiv w:val="1"/>
      <w:marLeft w:val="0"/>
      <w:marRight w:val="0"/>
      <w:marTop w:val="0"/>
      <w:marBottom w:val="0"/>
      <w:divBdr>
        <w:top w:val="none" w:sz="0" w:space="0" w:color="auto"/>
        <w:left w:val="none" w:sz="0" w:space="0" w:color="auto"/>
        <w:bottom w:val="none" w:sz="0" w:space="0" w:color="auto"/>
        <w:right w:val="none" w:sz="0" w:space="0" w:color="auto"/>
      </w:divBdr>
    </w:div>
    <w:div w:id="1385325090">
      <w:bodyDiv w:val="1"/>
      <w:marLeft w:val="0"/>
      <w:marRight w:val="0"/>
      <w:marTop w:val="0"/>
      <w:marBottom w:val="0"/>
      <w:divBdr>
        <w:top w:val="none" w:sz="0" w:space="0" w:color="auto"/>
        <w:left w:val="none" w:sz="0" w:space="0" w:color="auto"/>
        <w:bottom w:val="none" w:sz="0" w:space="0" w:color="auto"/>
        <w:right w:val="none" w:sz="0" w:space="0" w:color="auto"/>
      </w:divBdr>
    </w:div>
    <w:div w:id="1385525942">
      <w:bodyDiv w:val="1"/>
      <w:marLeft w:val="0"/>
      <w:marRight w:val="0"/>
      <w:marTop w:val="0"/>
      <w:marBottom w:val="0"/>
      <w:divBdr>
        <w:top w:val="none" w:sz="0" w:space="0" w:color="auto"/>
        <w:left w:val="none" w:sz="0" w:space="0" w:color="auto"/>
        <w:bottom w:val="none" w:sz="0" w:space="0" w:color="auto"/>
        <w:right w:val="none" w:sz="0" w:space="0" w:color="auto"/>
      </w:divBdr>
    </w:div>
    <w:div w:id="1385565832">
      <w:bodyDiv w:val="1"/>
      <w:marLeft w:val="0"/>
      <w:marRight w:val="0"/>
      <w:marTop w:val="0"/>
      <w:marBottom w:val="0"/>
      <w:divBdr>
        <w:top w:val="none" w:sz="0" w:space="0" w:color="auto"/>
        <w:left w:val="none" w:sz="0" w:space="0" w:color="auto"/>
        <w:bottom w:val="none" w:sz="0" w:space="0" w:color="auto"/>
        <w:right w:val="none" w:sz="0" w:space="0" w:color="auto"/>
      </w:divBdr>
    </w:div>
    <w:div w:id="1385720387">
      <w:bodyDiv w:val="1"/>
      <w:marLeft w:val="0"/>
      <w:marRight w:val="0"/>
      <w:marTop w:val="0"/>
      <w:marBottom w:val="0"/>
      <w:divBdr>
        <w:top w:val="none" w:sz="0" w:space="0" w:color="auto"/>
        <w:left w:val="none" w:sz="0" w:space="0" w:color="auto"/>
        <w:bottom w:val="none" w:sz="0" w:space="0" w:color="auto"/>
        <w:right w:val="none" w:sz="0" w:space="0" w:color="auto"/>
      </w:divBdr>
    </w:div>
    <w:div w:id="1385761201">
      <w:bodyDiv w:val="1"/>
      <w:marLeft w:val="0"/>
      <w:marRight w:val="0"/>
      <w:marTop w:val="0"/>
      <w:marBottom w:val="0"/>
      <w:divBdr>
        <w:top w:val="none" w:sz="0" w:space="0" w:color="auto"/>
        <w:left w:val="none" w:sz="0" w:space="0" w:color="auto"/>
        <w:bottom w:val="none" w:sz="0" w:space="0" w:color="auto"/>
        <w:right w:val="none" w:sz="0" w:space="0" w:color="auto"/>
      </w:divBdr>
    </w:div>
    <w:div w:id="1385832963">
      <w:bodyDiv w:val="1"/>
      <w:marLeft w:val="0"/>
      <w:marRight w:val="0"/>
      <w:marTop w:val="0"/>
      <w:marBottom w:val="0"/>
      <w:divBdr>
        <w:top w:val="none" w:sz="0" w:space="0" w:color="auto"/>
        <w:left w:val="none" w:sz="0" w:space="0" w:color="auto"/>
        <w:bottom w:val="none" w:sz="0" w:space="0" w:color="auto"/>
        <w:right w:val="none" w:sz="0" w:space="0" w:color="auto"/>
      </w:divBdr>
    </w:div>
    <w:div w:id="1385833884">
      <w:bodyDiv w:val="1"/>
      <w:marLeft w:val="0"/>
      <w:marRight w:val="0"/>
      <w:marTop w:val="0"/>
      <w:marBottom w:val="0"/>
      <w:divBdr>
        <w:top w:val="none" w:sz="0" w:space="0" w:color="auto"/>
        <w:left w:val="none" w:sz="0" w:space="0" w:color="auto"/>
        <w:bottom w:val="none" w:sz="0" w:space="0" w:color="auto"/>
        <w:right w:val="none" w:sz="0" w:space="0" w:color="auto"/>
      </w:divBdr>
    </w:div>
    <w:div w:id="1386217831">
      <w:bodyDiv w:val="1"/>
      <w:marLeft w:val="0"/>
      <w:marRight w:val="0"/>
      <w:marTop w:val="0"/>
      <w:marBottom w:val="0"/>
      <w:divBdr>
        <w:top w:val="none" w:sz="0" w:space="0" w:color="auto"/>
        <w:left w:val="none" w:sz="0" w:space="0" w:color="auto"/>
        <w:bottom w:val="none" w:sz="0" w:space="0" w:color="auto"/>
        <w:right w:val="none" w:sz="0" w:space="0" w:color="auto"/>
      </w:divBdr>
    </w:div>
    <w:div w:id="1386487726">
      <w:bodyDiv w:val="1"/>
      <w:marLeft w:val="0"/>
      <w:marRight w:val="0"/>
      <w:marTop w:val="0"/>
      <w:marBottom w:val="0"/>
      <w:divBdr>
        <w:top w:val="none" w:sz="0" w:space="0" w:color="auto"/>
        <w:left w:val="none" w:sz="0" w:space="0" w:color="auto"/>
        <w:bottom w:val="none" w:sz="0" w:space="0" w:color="auto"/>
        <w:right w:val="none" w:sz="0" w:space="0" w:color="auto"/>
      </w:divBdr>
    </w:div>
    <w:div w:id="1386491522">
      <w:bodyDiv w:val="1"/>
      <w:marLeft w:val="0"/>
      <w:marRight w:val="0"/>
      <w:marTop w:val="0"/>
      <w:marBottom w:val="0"/>
      <w:divBdr>
        <w:top w:val="none" w:sz="0" w:space="0" w:color="auto"/>
        <w:left w:val="none" w:sz="0" w:space="0" w:color="auto"/>
        <w:bottom w:val="none" w:sz="0" w:space="0" w:color="auto"/>
        <w:right w:val="none" w:sz="0" w:space="0" w:color="auto"/>
      </w:divBdr>
    </w:div>
    <w:div w:id="1386492056">
      <w:bodyDiv w:val="1"/>
      <w:marLeft w:val="0"/>
      <w:marRight w:val="0"/>
      <w:marTop w:val="0"/>
      <w:marBottom w:val="0"/>
      <w:divBdr>
        <w:top w:val="none" w:sz="0" w:space="0" w:color="auto"/>
        <w:left w:val="none" w:sz="0" w:space="0" w:color="auto"/>
        <w:bottom w:val="none" w:sz="0" w:space="0" w:color="auto"/>
        <w:right w:val="none" w:sz="0" w:space="0" w:color="auto"/>
      </w:divBdr>
    </w:div>
    <w:div w:id="1386879925">
      <w:bodyDiv w:val="1"/>
      <w:marLeft w:val="0"/>
      <w:marRight w:val="0"/>
      <w:marTop w:val="0"/>
      <w:marBottom w:val="0"/>
      <w:divBdr>
        <w:top w:val="none" w:sz="0" w:space="0" w:color="auto"/>
        <w:left w:val="none" w:sz="0" w:space="0" w:color="auto"/>
        <w:bottom w:val="none" w:sz="0" w:space="0" w:color="auto"/>
        <w:right w:val="none" w:sz="0" w:space="0" w:color="auto"/>
      </w:divBdr>
    </w:div>
    <w:div w:id="1386947333">
      <w:bodyDiv w:val="1"/>
      <w:marLeft w:val="0"/>
      <w:marRight w:val="0"/>
      <w:marTop w:val="0"/>
      <w:marBottom w:val="0"/>
      <w:divBdr>
        <w:top w:val="none" w:sz="0" w:space="0" w:color="auto"/>
        <w:left w:val="none" w:sz="0" w:space="0" w:color="auto"/>
        <w:bottom w:val="none" w:sz="0" w:space="0" w:color="auto"/>
        <w:right w:val="none" w:sz="0" w:space="0" w:color="auto"/>
      </w:divBdr>
    </w:div>
    <w:div w:id="1386955014">
      <w:bodyDiv w:val="1"/>
      <w:marLeft w:val="0"/>
      <w:marRight w:val="0"/>
      <w:marTop w:val="0"/>
      <w:marBottom w:val="0"/>
      <w:divBdr>
        <w:top w:val="none" w:sz="0" w:space="0" w:color="auto"/>
        <w:left w:val="none" w:sz="0" w:space="0" w:color="auto"/>
        <w:bottom w:val="none" w:sz="0" w:space="0" w:color="auto"/>
        <w:right w:val="none" w:sz="0" w:space="0" w:color="auto"/>
      </w:divBdr>
    </w:div>
    <w:div w:id="1387025025">
      <w:bodyDiv w:val="1"/>
      <w:marLeft w:val="0"/>
      <w:marRight w:val="0"/>
      <w:marTop w:val="0"/>
      <w:marBottom w:val="0"/>
      <w:divBdr>
        <w:top w:val="none" w:sz="0" w:space="0" w:color="auto"/>
        <w:left w:val="none" w:sz="0" w:space="0" w:color="auto"/>
        <w:bottom w:val="none" w:sz="0" w:space="0" w:color="auto"/>
        <w:right w:val="none" w:sz="0" w:space="0" w:color="auto"/>
      </w:divBdr>
    </w:div>
    <w:div w:id="1387145202">
      <w:bodyDiv w:val="1"/>
      <w:marLeft w:val="0"/>
      <w:marRight w:val="0"/>
      <w:marTop w:val="0"/>
      <w:marBottom w:val="0"/>
      <w:divBdr>
        <w:top w:val="none" w:sz="0" w:space="0" w:color="auto"/>
        <w:left w:val="none" w:sz="0" w:space="0" w:color="auto"/>
        <w:bottom w:val="none" w:sz="0" w:space="0" w:color="auto"/>
        <w:right w:val="none" w:sz="0" w:space="0" w:color="auto"/>
      </w:divBdr>
    </w:div>
    <w:div w:id="1387342339">
      <w:bodyDiv w:val="1"/>
      <w:marLeft w:val="0"/>
      <w:marRight w:val="0"/>
      <w:marTop w:val="0"/>
      <w:marBottom w:val="0"/>
      <w:divBdr>
        <w:top w:val="none" w:sz="0" w:space="0" w:color="auto"/>
        <w:left w:val="none" w:sz="0" w:space="0" w:color="auto"/>
        <w:bottom w:val="none" w:sz="0" w:space="0" w:color="auto"/>
        <w:right w:val="none" w:sz="0" w:space="0" w:color="auto"/>
      </w:divBdr>
    </w:div>
    <w:div w:id="1387535433">
      <w:bodyDiv w:val="1"/>
      <w:marLeft w:val="0"/>
      <w:marRight w:val="0"/>
      <w:marTop w:val="0"/>
      <w:marBottom w:val="0"/>
      <w:divBdr>
        <w:top w:val="none" w:sz="0" w:space="0" w:color="auto"/>
        <w:left w:val="none" w:sz="0" w:space="0" w:color="auto"/>
        <w:bottom w:val="none" w:sz="0" w:space="0" w:color="auto"/>
        <w:right w:val="none" w:sz="0" w:space="0" w:color="auto"/>
      </w:divBdr>
    </w:div>
    <w:div w:id="1387871168">
      <w:bodyDiv w:val="1"/>
      <w:marLeft w:val="0"/>
      <w:marRight w:val="0"/>
      <w:marTop w:val="0"/>
      <w:marBottom w:val="0"/>
      <w:divBdr>
        <w:top w:val="none" w:sz="0" w:space="0" w:color="auto"/>
        <w:left w:val="none" w:sz="0" w:space="0" w:color="auto"/>
        <w:bottom w:val="none" w:sz="0" w:space="0" w:color="auto"/>
        <w:right w:val="none" w:sz="0" w:space="0" w:color="auto"/>
      </w:divBdr>
    </w:div>
    <w:div w:id="1387874578">
      <w:bodyDiv w:val="1"/>
      <w:marLeft w:val="0"/>
      <w:marRight w:val="0"/>
      <w:marTop w:val="0"/>
      <w:marBottom w:val="0"/>
      <w:divBdr>
        <w:top w:val="none" w:sz="0" w:space="0" w:color="auto"/>
        <w:left w:val="none" w:sz="0" w:space="0" w:color="auto"/>
        <w:bottom w:val="none" w:sz="0" w:space="0" w:color="auto"/>
        <w:right w:val="none" w:sz="0" w:space="0" w:color="auto"/>
      </w:divBdr>
    </w:div>
    <w:div w:id="1388147514">
      <w:bodyDiv w:val="1"/>
      <w:marLeft w:val="0"/>
      <w:marRight w:val="0"/>
      <w:marTop w:val="0"/>
      <w:marBottom w:val="0"/>
      <w:divBdr>
        <w:top w:val="none" w:sz="0" w:space="0" w:color="auto"/>
        <w:left w:val="none" w:sz="0" w:space="0" w:color="auto"/>
        <w:bottom w:val="none" w:sz="0" w:space="0" w:color="auto"/>
        <w:right w:val="none" w:sz="0" w:space="0" w:color="auto"/>
      </w:divBdr>
    </w:div>
    <w:div w:id="1388259238">
      <w:bodyDiv w:val="1"/>
      <w:marLeft w:val="0"/>
      <w:marRight w:val="0"/>
      <w:marTop w:val="0"/>
      <w:marBottom w:val="0"/>
      <w:divBdr>
        <w:top w:val="none" w:sz="0" w:space="0" w:color="auto"/>
        <w:left w:val="none" w:sz="0" w:space="0" w:color="auto"/>
        <w:bottom w:val="none" w:sz="0" w:space="0" w:color="auto"/>
        <w:right w:val="none" w:sz="0" w:space="0" w:color="auto"/>
      </w:divBdr>
    </w:div>
    <w:div w:id="1388340646">
      <w:bodyDiv w:val="1"/>
      <w:marLeft w:val="0"/>
      <w:marRight w:val="0"/>
      <w:marTop w:val="0"/>
      <w:marBottom w:val="0"/>
      <w:divBdr>
        <w:top w:val="none" w:sz="0" w:space="0" w:color="auto"/>
        <w:left w:val="none" w:sz="0" w:space="0" w:color="auto"/>
        <w:bottom w:val="none" w:sz="0" w:space="0" w:color="auto"/>
        <w:right w:val="none" w:sz="0" w:space="0" w:color="auto"/>
      </w:divBdr>
    </w:div>
    <w:div w:id="1388381783">
      <w:bodyDiv w:val="1"/>
      <w:marLeft w:val="0"/>
      <w:marRight w:val="0"/>
      <w:marTop w:val="0"/>
      <w:marBottom w:val="0"/>
      <w:divBdr>
        <w:top w:val="none" w:sz="0" w:space="0" w:color="auto"/>
        <w:left w:val="none" w:sz="0" w:space="0" w:color="auto"/>
        <w:bottom w:val="none" w:sz="0" w:space="0" w:color="auto"/>
        <w:right w:val="none" w:sz="0" w:space="0" w:color="auto"/>
      </w:divBdr>
    </w:div>
    <w:div w:id="1388452135">
      <w:bodyDiv w:val="1"/>
      <w:marLeft w:val="0"/>
      <w:marRight w:val="0"/>
      <w:marTop w:val="0"/>
      <w:marBottom w:val="0"/>
      <w:divBdr>
        <w:top w:val="none" w:sz="0" w:space="0" w:color="auto"/>
        <w:left w:val="none" w:sz="0" w:space="0" w:color="auto"/>
        <w:bottom w:val="none" w:sz="0" w:space="0" w:color="auto"/>
        <w:right w:val="none" w:sz="0" w:space="0" w:color="auto"/>
      </w:divBdr>
    </w:div>
    <w:div w:id="1388455086">
      <w:bodyDiv w:val="1"/>
      <w:marLeft w:val="0"/>
      <w:marRight w:val="0"/>
      <w:marTop w:val="0"/>
      <w:marBottom w:val="0"/>
      <w:divBdr>
        <w:top w:val="none" w:sz="0" w:space="0" w:color="auto"/>
        <w:left w:val="none" w:sz="0" w:space="0" w:color="auto"/>
        <w:bottom w:val="none" w:sz="0" w:space="0" w:color="auto"/>
        <w:right w:val="none" w:sz="0" w:space="0" w:color="auto"/>
      </w:divBdr>
    </w:div>
    <w:div w:id="1388525701">
      <w:bodyDiv w:val="1"/>
      <w:marLeft w:val="0"/>
      <w:marRight w:val="0"/>
      <w:marTop w:val="0"/>
      <w:marBottom w:val="0"/>
      <w:divBdr>
        <w:top w:val="none" w:sz="0" w:space="0" w:color="auto"/>
        <w:left w:val="none" w:sz="0" w:space="0" w:color="auto"/>
        <w:bottom w:val="none" w:sz="0" w:space="0" w:color="auto"/>
        <w:right w:val="none" w:sz="0" w:space="0" w:color="auto"/>
      </w:divBdr>
    </w:div>
    <w:div w:id="1388576862">
      <w:bodyDiv w:val="1"/>
      <w:marLeft w:val="0"/>
      <w:marRight w:val="0"/>
      <w:marTop w:val="0"/>
      <w:marBottom w:val="0"/>
      <w:divBdr>
        <w:top w:val="none" w:sz="0" w:space="0" w:color="auto"/>
        <w:left w:val="none" w:sz="0" w:space="0" w:color="auto"/>
        <w:bottom w:val="none" w:sz="0" w:space="0" w:color="auto"/>
        <w:right w:val="none" w:sz="0" w:space="0" w:color="auto"/>
      </w:divBdr>
    </w:div>
    <w:div w:id="1388723854">
      <w:bodyDiv w:val="1"/>
      <w:marLeft w:val="0"/>
      <w:marRight w:val="0"/>
      <w:marTop w:val="0"/>
      <w:marBottom w:val="0"/>
      <w:divBdr>
        <w:top w:val="none" w:sz="0" w:space="0" w:color="auto"/>
        <w:left w:val="none" w:sz="0" w:space="0" w:color="auto"/>
        <w:bottom w:val="none" w:sz="0" w:space="0" w:color="auto"/>
        <w:right w:val="none" w:sz="0" w:space="0" w:color="auto"/>
      </w:divBdr>
    </w:div>
    <w:div w:id="1388920775">
      <w:bodyDiv w:val="1"/>
      <w:marLeft w:val="0"/>
      <w:marRight w:val="0"/>
      <w:marTop w:val="0"/>
      <w:marBottom w:val="0"/>
      <w:divBdr>
        <w:top w:val="none" w:sz="0" w:space="0" w:color="auto"/>
        <w:left w:val="none" w:sz="0" w:space="0" w:color="auto"/>
        <w:bottom w:val="none" w:sz="0" w:space="0" w:color="auto"/>
        <w:right w:val="none" w:sz="0" w:space="0" w:color="auto"/>
      </w:divBdr>
    </w:div>
    <w:div w:id="1389185331">
      <w:bodyDiv w:val="1"/>
      <w:marLeft w:val="0"/>
      <w:marRight w:val="0"/>
      <w:marTop w:val="0"/>
      <w:marBottom w:val="0"/>
      <w:divBdr>
        <w:top w:val="none" w:sz="0" w:space="0" w:color="auto"/>
        <w:left w:val="none" w:sz="0" w:space="0" w:color="auto"/>
        <w:bottom w:val="none" w:sz="0" w:space="0" w:color="auto"/>
        <w:right w:val="none" w:sz="0" w:space="0" w:color="auto"/>
      </w:divBdr>
    </w:div>
    <w:div w:id="1389189148">
      <w:bodyDiv w:val="1"/>
      <w:marLeft w:val="0"/>
      <w:marRight w:val="0"/>
      <w:marTop w:val="0"/>
      <w:marBottom w:val="0"/>
      <w:divBdr>
        <w:top w:val="none" w:sz="0" w:space="0" w:color="auto"/>
        <w:left w:val="none" w:sz="0" w:space="0" w:color="auto"/>
        <w:bottom w:val="none" w:sz="0" w:space="0" w:color="auto"/>
        <w:right w:val="none" w:sz="0" w:space="0" w:color="auto"/>
      </w:divBdr>
    </w:div>
    <w:div w:id="1389264521">
      <w:bodyDiv w:val="1"/>
      <w:marLeft w:val="0"/>
      <w:marRight w:val="0"/>
      <w:marTop w:val="0"/>
      <w:marBottom w:val="0"/>
      <w:divBdr>
        <w:top w:val="none" w:sz="0" w:space="0" w:color="auto"/>
        <w:left w:val="none" w:sz="0" w:space="0" w:color="auto"/>
        <w:bottom w:val="none" w:sz="0" w:space="0" w:color="auto"/>
        <w:right w:val="none" w:sz="0" w:space="0" w:color="auto"/>
      </w:divBdr>
    </w:div>
    <w:div w:id="1389500509">
      <w:bodyDiv w:val="1"/>
      <w:marLeft w:val="0"/>
      <w:marRight w:val="0"/>
      <w:marTop w:val="0"/>
      <w:marBottom w:val="0"/>
      <w:divBdr>
        <w:top w:val="none" w:sz="0" w:space="0" w:color="auto"/>
        <w:left w:val="none" w:sz="0" w:space="0" w:color="auto"/>
        <w:bottom w:val="none" w:sz="0" w:space="0" w:color="auto"/>
        <w:right w:val="none" w:sz="0" w:space="0" w:color="auto"/>
      </w:divBdr>
    </w:div>
    <w:div w:id="1389721368">
      <w:bodyDiv w:val="1"/>
      <w:marLeft w:val="0"/>
      <w:marRight w:val="0"/>
      <w:marTop w:val="0"/>
      <w:marBottom w:val="0"/>
      <w:divBdr>
        <w:top w:val="none" w:sz="0" w:space="0" w:color="auto"/>
        <w:left w:val="none" w:sz="0" w:space="0" w:color="auto"/>
        <w:bottom w:val="none" w:sz="0" w:space="0" w:color="auto"/>
        <w:right w:val="none" w:sz="0" w:space="0" w:color="auto"/>
      </w:divBdr>
    </w:div>
    <w:div w:id="1389723423">
      <w:bodyDiv w:val="1"/>
      <w:marLeft w:val="0"/>
      <w:marRight w:val="0"/>
      <w:marTop w:val="0"/>
      <w:marBottom w:val="0"/>
      <w:divBdr>
        <w:top w:val="none" w:sz="0" w:space="0" w:color="auto"/>
        <w:left w:val="none" w:sz="0" w:space="0" w:color="auto"/>
        <w:bottom w:val="none" w:sz="0" w:space="0" w:color="auto"/>
        <w:right w:val="none" w:sz="0" w:space="0" w:color="auto"/>
      </w:divBdr>
    </w:div>
    <w:div w:id="1389766095">
      <w:bodyDiv w:val="1"/>
      <w:marLeft w:val="0"/>
      <w:marRight w:val="0"/>
      <w:marTop w:val="0"/>
      <w:marBottom w:val="0"/>
      <w:divBdr>
        <w:top w:val="none" w:sz="0" w:space="0" w:color="auto"/>
        <w:left w:val="none" w:sz="0" w:space="0" w:color="auto"/>
        <w:bottom w:val="none" w:sz="0" w:space="0" w:color="auto"/>
        <w:right w:val="none" w:sz="0" w:space="0" w:color="auto"/>
      </w:divBdr>
    </w:div>
    <w:div w:id="1389911938">
      <w:bodyDiv w:val="1"/>
      <w:marLeft w:val="0"/>
      <w:marRight w:val="0"/>
      <w:marTop w:val="0"/>
      <w:marBottom w:val="0"/>
      <w:divBdr>
        <w:top w:val="none" w:sz="0" w:space="0" w:color="auto"/>
        <w:left w:val="none" w:sz="0" w:space="0" w:color="auto"/>
        <w:bottom w:val="none" w:sz="0" w:space="0" w:color="auto"/>
        <w:right w:val="none" w:sz="0" w:space="0" w:color="auto"/>
      </w:divBdr>
    </w:div>
    <w:div w:id="1390109926">
      <w:bodyDiv w:val="1"/>
      <w:marLeft w:val="0"/>
      <w:marRight w:val="0"/>
      <w:marTop w:val="0"/>
      <w:marBottom w:val="0"/>
      <w:divBdr>
        <w:top w:val="none" w:sz="0" w:space="0" w:color="auto"/>
        <w:left w:val="none" w:sz="0" w:space="0" w:color="auto"/>
        <w:bottom w:val="none" w:sz="0" w:space="0" w:color="auto"/>
        <w:right w:val="none" w:sz="0" w:space="0" w:color="auto"/>
      </w:divBdr>
    </w:div>
    <w:div w:id="1390223518">
      <w:bodyDiv w:val="1"/>
      <w:marLeft w:val="0"/>
      <w:marRight w:val="0"/>
      <w:marTop w:val="0"/>
      <w:marBottom w:val="0"/>
      <w:divBdr>
        <w:top w:val="none" w:sz="0" w:space="0" w:color="auto"/>
        <w:left w:val="none" w:sz="0" w:space="0" w:color="auto"/>
        <w:bottom w:val="none" w:sz="0" w:space="0" w:color="auto"/>
        <w:right w:val="none" w:sz="0" w:space="0" w:color="auto"/>
      </w:divBdr>
    </w:div>
    <w:div w:id="1390229126">
      <w:bodyDiv w:val="1"/>
      <w:marLeft w:val="0"/>
      <w:marRight w:val="0"/>
      <w:marTop w:val="0"/>
      <w:marBottom w:val="0"/>
      <w:divBdr>
        <w:top w:val="none" w:sz="0" w:space="0" w:color="auto"/>
        <w:left w:val="none" w:sz="0" w:space="0" w:color="auto"/>
        <w:bottom w:val="none" w:sz="0" w:space="0" w:color="auto"/>
        <w:right w:val="none" w:sz="0" w:space="0" w:color="auto"/>
      </w:divBdr>
    </w:div>
    <w:div w:id="1390304230">
      <w:bodyDiv w:val="1"/>
      <w:marLeft w:val="0"/>
      <w:marRight w:val="0"/>
      <w:marTop w:val="0"/>
      <w:marBottom w:val="0"/>
      <w:divBdr>
        <w:top w:val="none" w:sz="0" w:space="0" w:color="auto"/>
        <w:left w:val="none" w:sz="0" w:space="0" w:color="auto"/>
        <w:bottom w:val="none" w:sz="0" w:space="0" w:color="auto"/>
        <w:right w:val="none" w:sz="0" w:space="0" w:color="auto"/>
      </w:divBdr>
    </w:div>
    <w:div w:id="1390494132">
      <w:bodyDiv w:val="1"/>
      <w:marLeft w:val="0"/>
      <w:marRight w:val="0"/>
      <w:marTop w:val="0"/>
      <w:marBottom w:val="0"/>
      <w:divBdr>
        <w:top w:val="none" w:sz="0" w:space="0" w:color="auto"/>
        <w:left w:val="none" w:sz="0" w:space="0" w:color="auto"/>
        <w:bottom w:val="none" w:sz="0" w:space="0" w:color="auto"/>
        <w:right w:val="none" w:sz="0" w:space="0" w:color="auto"/>
      </w:divBdr>
    </w:div>
    <w:div w:id="1391148235">
      <w:bodyDiv w:val="1"/>
      <w:marLeft w:val="0"/>
      <w:marRight w:val="0"/>
      <w:marTop w:val="0"/>
      <w:marBottom w:val="0"/>
      <w:divBdr>
        <w:top w:val="none" w:sz="0" w:space="0" w:color="auto"/>
        <w:left w:val="none" w:sz="0" w:space="0" w:color="auto"/>
        <w:bottom w:val="none" w:sz="0" w:space="0" w:color="auto"/>
        <w:right w:val="none" w:sz="0" w:space="0" w:color="auto"/>
      </w:divBdr>
    </w:div>
    <w:div w:id="1391273225">
      <w:bodyDiv w:val="1"/>
      <w:marLeft w:val="0"/>
      <w:marRight w:val="0"/>
      <w:marTop w:val="0"/>
      <w:marBottom w:val="0"/>
      <w:divBdr>
        <w:top w:val="none" w:sz="0" w:space="0" w:color="auto"/>
        <w:left w:val="none" w:sz="0" w:space="0" w:color="auto"/>
        <w:bottom w:val="none" w:sz="0" w:space="0" w:color="auto"/>
        <w:right w:val="none" w:sz="0" w:space="0" w:color="auto"/>
      </w:divBdr>
    </w:div>
    <w:div w:id="1391343114">
      <w:bodyDiv w:val="1"/>
      <w:marLeft w:val="0"/>
      <w:marRight w:val="0"/>
      <w:marTop w:val="0"/>
      <w:marBottom w:val="0"/>
      <w:divBdr>
        <w:top w:val="none" w:sz="0" w:space="0" w:color="auto"/>
        <w:left w:val="none" w:sz="0" w:space="0" w:color="auto"/>
        <w:bottom w:val="none" w:sz="0" w:space="0" w:color="auto"/>
        <w:right w:val="none" w:sz="0" w:space="0" w:color="auto"/>
      </w:divBdr>
    </w:div>
    <w:div w:id="1391533770">
      <w:bodyDiv w:val="1"/>
      <w:marLeft w:val="0"/>
      <w:marRight w:val="0"/>
      <w:marTop w:val="0"/>
      <w:marBottom w:val="0"/>
      <w:divBdr>
        <w:top w:val="none" w:sz="0" w:space="0" w:color="auto"/>
        <w:left w:val="none" w:sz="0" w:space="0" w:color="auto"/>
        <w:bottom w:val="none" w:sz="0" w:space="0" w:color="auto"/>
        <w:right w:val="none" w:sz="0" w:space="0" w:color="auto"/>
      </w:divBdr>
    </w:div>
    <w:div w:id="1391733603">
      <w:bodyDiv w:val="1"/>
      <w:marLeft w:val="0"/>
      <w:marRight w:val="0"/>
      <w:marTop w:val="0"/>
      <w:marBottom w:val="0"/>
      <w:divBdr>
        <w:top w:val="none" w:sz="0" w:space="0" w:color="auto"/>
        <w:left w:val="none" w:sz="0" w:space="0" w:color="auto"/>
        <w:bottom w:val="none" w:sz="0" w:space="0" w:color="auto"/>
        <w:right w:val="none" w:sz="0" w:space="0" w:color="auto"/>
      </w:divBdr>
    </w:div>
    <w:div w:id="1391920899">
      <w:bodyDiv w:val="1"/>
      <w:marLeft w:val="0"/>
      <w:marRight w:val="0"/>
      <w:marTop w:val="0"/>
      <w:marBottom w:val="0"/>
      <w:divBdr>
        <w:top w:val="none" w:sz="0" w:space="0" w:color="auto"/>
        <w:left w:val="none" w:sz="0" w:space="0" w:color="auto"/>
        <w:bottom w:val="none" w:sz="0" w:space="0" w:color="auto"/>
        <w:right w:val="none" w:sz="0" w:space="0" w:color="auto"/>
      </w:divBdr>
    </w:div>
    <w:div w:id="1391927583">
      <w:bodyDiv w:val="1"/>
      <w:marLeft w:val="0"/>
      <w:marRight w:val="0"/>
      <w:marTop w:val="0"/>
      <w:marBottom w:val="0"/>
      <w:divBdr>
        <w:top w:val="none" w:sz="0" w:space="0" w:color="auto"/>
        <w:left w:val="none" w:sz="0" w:space="0" w:color="auto"/>
        <w:bottom w:val="none" w:sz="0" w:space="0" w:color="auto"/>
        <w:right w:val="none" w:sz="0" w:space="0" w:color="auto"/>
      </w:divBdr>
    </w:div>
    <w:div w:id="1392343318">
      <w:bodyDiv w:val="1"/>
      <w:marLeft w:val="0"/>
      <w:marRight w:val="0"/>
      <w:marTop w:val="0"/>
      <w:marBottom w:val="0"/>
      <w:divBdr>
        <w:top w:val="none" w:sz="0" w:space="0" w:color="auto"/>
        <w:left w:val="none" w:sz="0" w:space="0" w:color="auto"/>
        <w:bottom w:val="none" w:sz="0" w:space="0" w:color="auto"/>
        <w:right w:val="none" w:sz="0" w:space="0" w:color="auto"/>
      </w:divBdr>
    </w:div>
    <w:div w:id="1392654181">
      <w:bodyDiv w:val="1"/>
      <w:marLeft w:val="0"/>
      <w:marRight w:val="0"/>
      <w:marTop w:val="0"/>
      <w:marBottom w:val="0"/>
      <w:divBdr>
        <w:top w:val="none" w:sz="0" w:space="0" w:color="auto"/>
        <w:left w:val="none" w:sz="0" w:space="0" w:color="auto"/>
        <w:bottom w:val="none" w:sz="0" w:space="0" w:color="auto"/>
        <w:right w:val="none" w:sz="0" w:space="0" w:color="auto"/>
      </w:divBdr>
    </w:div>
    <w:div w:id="1392732380">
      <w:bodyDiv w:val="1"/>
      <w:marLeft w:val="0"/>
      <w:marRight w:val="0"/>
      <w:marTop w:val="0"/>
      <w:marBottom w:val="0"/>
      <w:divBdr>
        <w:top w:val="none" w:sz="0" w:space="0" w:color="auto"/>
        <w:left w:val="none" w:sz="0" w:space="0" w:color="auto"/>
        <w:bottom w:val="none" w:sz="0" w:space="0" w:color="auto"/>
        <w:right w:val="none" w:sz="0" w:space="0" w:color="auto"/>
      </w:divBdr>
    </w:div>
    <w:div w:id="1392774116">
      <w:bodyDiv w:val="1"/>
      <w:marLeft w:val="0"/>
      <w:marRight w:val="0"/>
      <w:marTop w:val="0"/>
      <w:marBottom w:val="0"/>
      <w:divBdr>
        <w:top w:val="none" w:sz="0" w:space="0" w:color="auto"/>
        <w:left w:val="none" w:sz="0" w:space="0" w:color="auto"/>
        <w:bottom w:val="none" w:sz="0" w:space="0" w:color="auto"/>
        <w:right w:val="none" w:sz="0" w:space="0" w:color="auto"/>
      </w:divBdr>
    </w:div>
    <w:div w:id="1392803371">
      <w:bodyDiv w:val="1"/>
      <w:marLeft w:val="0"/>
      <w:marRight w:val="0"/>
      <w:marTop w:val="0"/>
      <w:marBottom w:val="0"/>
      <w:divBdr>
        <w:top w:val="none" w:sz="0" w:space="0" w:color="auto"/>
        <w:left w:val="none" w:sz="0" w:space="0" w:color="auto"/>
        <w:bottom w:val="none" w:sz="0" w:space="0" w:color="auto"/>
        <w:right w:val="none" w:sz="0" w:space="0" w:color="auto"/>
      </w:divBdr>
    </w:div>
    <w:div w:id="1393117533">
      <w:bodyDiv w:val="1"/>
      <w:marLeft w:val="0"/>
      <w:marRight w:val="0"/>
      <w:marTop w:val="0"/>
      <w:marBottom w:val="0"/>
      <w:divBdr>
        <w:top w:val="none" w:sz="0" w:space="0" w:color="auto"/>
        <w:left w:val="none" w:sz="0" w:space="0" w:color="auto"/>
        <w:bottom w:val="none" w:sz="0" w:space="0" w:color="auto"/>
        <w:right w:val="none" w:sz="0" w:space="0" w:color="auto"/>
      </w:divBdr>
    </w:div>
    <w:div w:id="1393238171">
      <w:bodyDiv w:val="1"/>
      <w:marLeft w:val="0"/>
      <w:marRight w:val="0"/>
      <w:marTop w:val="0"/>
      <w:marBottom w:val="0"/>
      <w:divBdr>
        <w:top w:val="none" w:sz="0" w:space="0" w:color="auto"/>
        <w:left w:val="none" w:sz="0" w:space="0" w:color="auto"/>
        <w:bottom w:val="none" w:sz="0" w:space="0" w:color="auto"/>
        <w:right w:val="none" w:sz="0" w:space="0" w:color="auto"/>
      </w:divBdr>
    </w:div>
    <w:div w:id="1393381345">
      <w:bodyDiv w:val="1"/>
      <w:marLeft w:val="0"/>
      <w:marRight w:val="0"/>
      <w:marTop w:val="0"/>
      <w:marBottom w:val="0"/>
      <w:divBdr>
        <w:top w:val="none" w:sz="0" w:space="0" w:color="auto"/>
        <w:left w:val="none" w:sz="0" w:space="0" w:color="auto"/>
        <w:bottom w:val="none" w:sz="0" w:space="0" w:color="auto"/>
        <w:right w:val="none" w:sz="0" w:space="0" w:color="auto"/>
      </w:divBdr>
    </w:div>
    <w:div w:id="1393499029">
      <w:bodyDiv w:val="1"/>
      <w:marLeft w:val="0"/>
      <w:marRight w:val="0"/>
      <w:marTop w:val="0"/>
      <w:marBottom w:val="0"/>
      <w:divBdr>
        <w:top w:val="none" w:sz="0" w:space="0" w:color="auto"/>
        <w:left w:val="none" w:sz="0" w:space="0" w:color="auto"/>
        <w:bottom w:val="none" w:sz="0" w:space="0" w:color="auto"/>
        <w:right w:val="none" w:sz="0" w:space="0" w:color="auto"/>
      </w:divBdr>
    </w:div>
    <w:div w:id="1393505152">
      <w:bodyDiv w:val="1"/>
      <w:marLeft w:val="0"/>
      <w:marRight w:val="0"/>
      <w:marTop w:val="0"/>
      <w:marBottom w:val="0"/>
      <w:divBdr>
        <w:top w:val="none" w:sz="0" w:space="0" w:color="auto"/>
        <w:left w:val="none" w:sz="0" w:space="0" w:color="auto"/>
        <w:bottom w:val="none" w:sz="0" w:space="0" w:color="auto"/>
        <w:right w:val="none" w:sz="0" w:space="0" w:color="auto"/>
      </w:divBdr>
    </w:div>
    <w:div w:id="1393507435">
      <w:bodyDiv w:val="1"/>
      <w:marLeft w:val="0"/>
      <w:marRight w:val="0"/>
      <w:marTop w:val="0"/>
      <w:marBottom w:val="0"/>
      <w:divBdr>
        <w:top w:val="none" w:sz="0" w:space="0" w:color="auto"/>
        <w:left w:val="none" w:sz="0" w:space="0" w:color="auto"/>
        <w:bottom w:val="none" w:sz="0" w:space="0" w:color="auto"/>
        <w:right w:val="none" w:sz="0" w:space="0" w:color="auto"/>
      </w:divBdr>
    </w:div>
    <w:div w:id="1393578500">
      <w:bodyDiv w:val="1"/>
      <w:marLeft w:val="0"/>
      <w:marRight w:val="0"/>
      <w:marTop w:val="0"/>
      <w:marBottom w:val="0"/>
      <w:divBdr>
        <w:top w:val="none" w:sz="0" w:space="0" w:color="auto"/>
        <w:left w:val="none" w:sz="0" w:space="0" w:color="auto"/>
        <w:bottom w:val="none" w:sz="0" w:space="0" w:color="auto"/>
        <w:right w:val="none" w:sz="0" w:space="0" w:color="auto"/>
      </w:divBdr>
    </w:div>
    <w:div w:id="1393625850">
      <w:bodyDiv w:val="1"/>
      <w:marLeft w:val="0"/>
      <w:marRight w:val="0"/>
      <w:marTop w:val="0"/>
      <w:marBottom w:val="0"/>
      <w:divBdr>
        <w:top w:val="none" w:sz="0" w:space="0" w:color="auto"/>
        <w:left w:val="none" w:sz="0" w:space="0" w:color="auto"/>
        <w:bottom w:val="none" w:sz="0" w:space="0" w:color="auto"/>
        <w:right w:val="none" w:sz="0" w:space="0" w:color="auto"/>
      </w:divBdr>
    </w:div>
    <w:div w:id="1393626041">
      <w:bodyDiv w:val="1"/>
      <w:marLeft w:val="0"/>
      <w:marRight w:val="0"/>
      <w:marTop w:val="0"/>
      <w:marBottom w:val="0"/>
      <w:divBdr>
        <w:top w:val="none" w:sz="0" w:space="0" w:color="auto"/>
        <w:left w:val="none" w:sz="0" w:space="0" w:color="auto"/>
        <w:bottom w:val="none" w:sz="0" w:space="0" w:color="auto"/>
        <w:right w:val="none" w:sz="0" w:space="0" w:color="auto"/>
      </w:divBdr>
    </w:div>
    <w:div w:id="1393654059">
      <w:bodyDiv w:val="1"/>
      <w:marLeft w:val="0"/>
      <w:marRight w:val="0"/>
      <w:marTop w:val="0"/>
      <w:marBottom w:val="0"/>
      <w:divBdr>
        <w:top w:val="none" w:sz="0" w:space="0" w:color="auto"/>
        <w:left w:val="none" w:sz="0" w:space="0" w:color="auto"/>
        <w:bottom w:val="none" w:sz="0" w:space="0" w:color="auto"/>
        <w:right w:val="none" w:sz="0" w:space="0" w:color="auto"/>
      </w:divBdr>
    </w:div>
    <w:div w:id="1393772869">
      <w:bodyDiv w:val="1"/>
      <w:marLeft w:val="0"/>
      <w:marRight w:val="0"/>
      <w:marTop w:val="0"/>
      <w:marBottom w:val="0"/>
      <w:divBdr>
        <w:top w:val="none" w:sz="0" w:space="0" w:color="auto"/>
        <w:left w:val="none" w:sz="0" w:space="0" w:color="auto"/>
        <w:bottom w:val="none" w:sz="0" w:space="0" w:color="auto"/>
        <w:right w:val="none" w:sz="0" w:space="0" w:color="auto"/>
      </w:divBdr>
    </w:div>
    <w:div w:id="1393890042">
      <w:bodyDiv w:val="1"/>
      <w:marLeft w:val="0"/>
      <w:marRight w:val="0"/>
      <w:marTop w:val="0"/>
      <w:marBottom w:val="0"/>
      <w:divBdr>
        <w:top w:val="none" w:sz="0" w:space="0" w:color="auto"/>
        <w:left w:val="none" w:sz="0" w:space="0" w:color="auto"/>
        <w:bottom w:val="none" w:sz="0" w:space="0" w:color="auto"/>
        <w:right w:val="none" w:sz="0" w:space="0" w:color="auto"/>
      </w:divBdr>
    </w:div>
    <w:div w:id="1394037105">
      <w:bodyDiv w:val="1"/>
      <w:marLeft w:val="0"/>
      <w:marRight w:val="0"/>
      <w:marTop w:val="0"/>
      <w:marBottom w:val="0"/>
      <w:divBdr>
        <w:top w:val="none" w:sz="0" w:space="0" w:color="auto"/>
        <w:left w:val="none" w:sz="0" w:space="0" w:color="auto"/>
        <w:bottom w:val="none" w:sz="0" w:space="0" w:color="auto"/>
        <w:right w:val="none" w:sz="0" w:space="0" w:color="auto"/>
      </w:divBdr>
    </w:div>
    <w:div w:id="1394308216">
      <w:bodyDiv w:val="1"/>
      <w:marLeft w:val="0"/>
      <w:marRight w:val="0"/>
      <w:marTop w:val="0"/>
      <w:marBottom w:val="0"/>
      <w:divBdr>
        <w:top w:val="none" w:sz="0" w:space="0" w:color="auto"/>
        <w:left w:val="none" w:sz="0" w:space="0" w:color="auto"/>
        <w:bottom w:val="none" w:sz="0" w:space="0" w:color="auto"/>
        <w:right w:val="none" w:sz="0" w:space="0" w:color="auto"/>
      </w:divBdr>
    </w:div>
    <w:div w:id="1394768932">
      <w:bodyDiv w:val="1"/>
      <w:marLeft w:val="0"/>
      <w:marRight w:val="0"/>
      <w:marTop w:val="0"/>
      <w:marBottom w:val="0"/>
      <w:divBdr>
        <w:top w:val="none" w:sz="0" w:space="0" w:color="auto"/>
        <w:left w:val="none" w:sz="0" w:space="0" w:color="auto"/>
        <w:bottom w:val="none" w:sz="0" w:space="0" w:color="auto"/>
        <w:right w:val="none" w:sz="0" w:space="0" w:color="auto"/>
      </w:divBdr>
    </w:div>
    <w:div w:id="1394815583">
      <w:bodyDiv w:val="1"/>
      <w:marLeft w:val="0"/>
      <w:marRight w:val="0"/>
      <w:marTop w:val="0"/>
      <w:marBottom w:val="0"/>
      <w:divBdr>
        <w:top w:val="none" w:sz="0" w:space="0" w:color="auto"/>
        <w:left w:val="none" w:sz="0" w:space="0" w:color="auto"/>
        <w:bottom w:val="none" w:sz="0" w:space="0" w:color="auto"/>
        <w:right w:val="none" w:sz="0" w:space="0" w:color="auto"/>
      </w:divBdr>
    </w:div>
    <w:div w:id="1394964766">
      <w:bodyDiv w:val="1"/>
      <w:marLeft w:val="0"/>
      <w:marRight w:val="0"/>
      <w:marTop w:val="0"/>
      <w:marBottom w:val="0"/>
      <w:divBdr>
        <w:top w:val="none" w:sz="0" w:space="0" w:color="auto"/>
        <w:left w:val="none" w:sz="0" w:space="0" w:color="auto"/>
        <w:bottom w:val="none" w:sz="0" w:space="0" w:color="auto"/>
        <w:right w:val="none" w:sz="0" w:space="0" w:color="auto"/>
      </w:divBdr>
    </w:div>
    <w:div w:id="1395006879">
      <w:bodyDiv w:val="1"/>
      <w:marLeft w:val="0"/>
      <w:marRight w:val="0"/>
      <w:marTop w:val="0"/>
      <w:marBottom w:val="0"/>
      <w:divBdr>
        <w:top w:val="none" w:sz="0" w:space="0" w:color="auto"/>
        <w:left w:val="none" w:sz="0" w:space="0" w:color="auto"/>
        <w:bottom w:val="none" w:sz="0" w:space="0" w:color="auto"/>
        <w:right w:val="none" w:sz="0" w:space="0" w:color="auto"/>
      </w:divBdr>
    </w:div>
    <w:div w:id="1395078169">
      <w:bodyDiv w:val="1"/>
      <w:marLeft w:val="0"/>
      <w:marRight w:val="0"/>
      <w:marTop w:val="0"/>
      <w:marBottom w:val="0"/>
      <w:divBdr>
        <w:top w:val="none" w:sz="0" w:space="0" w:color="auto"/>
        <w:left w:val="none" w:sz="0" w:space="0" w:color="auto"/>
        <w:bottom w:val="none" w:sz="0" w:space="0" w:color="auto"/>
        <w:right w:val="none" w:sz="0" w:space="0" w:color="auto"/>
      </w:divBdr>
    </w:div>
    <w:div w:id="1395352999">
      <w:bodyDiv w:val="1"/>
      <w:marLeft w:val="0"/>
      <w:marRight w:val="0"/>
      <w:marTop w:val="0"/>
      <w:marBottom w:val="0"/>
      <w:divBdr>
        <w:top w:val="none" w:sz="0" w:space="0" w:color="auto"/>
        <w:left w:val="none" w:sz="0" w:space="0" w:color="auto"/>
        <w:bottom w:val="none" w:sz="0" w:space="0" w:color="auto"/>
        <w:right w:val="none" w:sz="0" w:space="0" w:color="auto"/>
      </w:divBdr>
    </w:div>
    <w:div w:id="1395468123">
      <w:bodyDiv w:val="1"/>
      <w:marLeft w:val="0"/>
      <w:marRight w:val="0"/>
      <w:marTop w:val="0"/>
      <w:marBottom w:val="0"/>
      <w:divBdr>
        <w:top w:val="none" w:sz="0" w:space="0" w:color="auto"/>
        <w:left w:val="none" w:sz="0" w:space="0" w:color="auto"/>
        <w:bottom w:val="none" w:sz="0" w:space="0" w:color="auto"/>
        <w:right w:val="none" w:sz="0" w:space="0" w:color="auto"/>
      </w:divBdr>
    </w:div>
    <w:div w:id="1396053479">
      <w:bodyDiv w:val="1"/>
      <w:marLeft w:val="0"/>
      <w:marRight w:val="0"/>
      <w:marTop w:val="0"/>
      <w:marBottom w:val="0"/>
      <w:divBdr>
        <w:top w:val="none" w:sz="0" w:space="0" w:color="auto"/>
        <w:left w:val="none" w:sz="0" w:space="0" w:color="auto"/>
        <w:bottom w:val="none" w:sz="0" w:space="0" w:color="auto"/>
        <w:right w:val="none" w:sz="0" w:space="0" w:color="auto"/>
      </w:divBdr>
    </w:div>
    <w:div w:id="1396246636">
      <w:bodyDiv w:val="1"/>
      <w:marLeft w:val="0"/>
      <w:marRight w:val="0"/>
      <w:marTop w:val="0"/>
      <w:marBottom w:val="0"/>
      <w:divBdr>
        <w:top w:val="none" w:sz="0" w:space="0" w:color="auto"/>
        <w:left w:val="none" w:sz="0" w:space="0" w:color="auto"/>
        <w:bottom w:val="none" w:sz="0" w:space="0" w:color="auto"/>
        <w:right w:val="none" w:sz="0" w:space="0" w:color="auto"/>
      </w:divBdr>
    </w:div>
    <w:div w:id="1396472018">
      <w:bodyDiv w:val="1"/>
      <w:marLeft w:val="0"/>
      <w:marRight w:val="0"/>
      <w:marTop w:val="0"/>
      <w:marBottom w:val="0"/>
      <w:divBdr>
        <w:top w:val="none" w:sz="0" w:space="0" w:color="auto"/>
        <w:left w:val="none" w:sz="0" w:space="0" w:color="auto"/>
        <w:bottom w:val="none" w:sz="0" w:space="0" w:color="auto"/>
        <w:right w:val="none" w:sz="0" w:space="0" w:color="auto"/>
      </w:divBdr>
    </w:div>
    <w:div w:id="1396657395">
      <w:bodyDiv w:val="1"/>
      <w:marLeft w:val="0"/>
      <w:marRight w:val="0"/>
      <w:marTop w:val="0"/>
      <w:marBottom w:val="0"/>
      <w:divBdr>
        <w:top w:val="none" w:sz="0" w:space="0" w:color="auto"/>
        <w:left w:val="none" w:sz="0" w:space="0" w:color="auto"/>
        <w:bottom w:val="none" w:sz="0" w:space="0" w:color="auto"/>
        <w:right w:val="none" w:sz="0" w:space="0" w:color="auto"/>
      </w:divBdr>
    </w:div>
    <w:div w:id="1396666173">
      <w:bodyDiv w:val="1"/>
      <w:marLeft w:val="0"/>
      <w:marRight w:val="0"/>
      <w:marTop w:val="0"/>
      <w:marBottom w:val="0"/>
      <w:divBdr>
        <w:top w:val="none" w:sz="0" w:space="0" w:color="auto"/>
        <w:left w:val="none" w:sz="0" w:space="0" w:color="auto"/>
        <w:bottom w:val="none" w:sz="0" w:space="0" w:color="auto"/>
        <w:right w:val="none" w:sz="0" w:space="0" w:color="auto"/>
      </w:divBdr>
    </w:div>
    <w:div w:id="1396782382">
      <w:bodyDiv w:val="1"/>
      <w:marLeft w:val="0"/>
      <w:marRight w:val="0"/>
      <w:marTop w:val="0"/>
      <w:marBottom w:val="0"/>
      <w:divBdr>
        <w:top w:val="none" w:sz="0" w:space="0" w:color="auto"/>
        <w:left w:val="none" w:sz="0" w:space="0" w:color="auto"/>
        <w:bottom w:val="none" w:sz="0" w:space="0" w:color="auto"/>
        <w:right w:val="none" w:sz="0" w:space="0" w:color="auto"/>
      </w:divBdr>
    </w:div>
    <w:div w:id="1396851157">
      <w:bodyDiv w:val="1"/>
      <w:marLeft w:val="0"/>
      <w:marRight w:val="0"/>
      <w:marTop w:val="0"/>
      <w:marBottom w:val="0"/>
      <w:divBdr>
        <w:top w:val="none" w:sz="0" w:space="0" w:color="auto"/>
        <w:left w:val="none" w:sz="0" w:space="0" w:color="auto"/>
        <w:bottom w:val="none" w:sz="0" w:space="0" w:color="auto"/>
        <w:right w:val="none" w:sz="0" w:space="0" w:color="auto"/>
      </w:divBdr>
    </w:div>
    <w:div w:id="1396932264">
      <w:bodyDiv w:val="1"/>
      <w:marLeft w:val="0"/>
      <w:marRight w:val="0"/>
      <w:marTop w:val="0"/>
      <w:marBottom w:val="0"/>
      <w:divBdr>
        <w:top w:val="none" w:sz="0" w:space="0" w:color="auto"/>
        <w:left w:val="none" w:sz="0" w:space="0" w:color="auto"/>
        <w:bottom w:val="none" w:sz="0" w:space="0" w:color="auto"/>
        <w:right w:val="none" w:sz="0" w:space="0" w:color="auto"/>
      </w:divBdr>
    </w:div>
    <w:div w:id="1397436934">
      <w:bodyDiv w:val="1"/>
      <w:marLeft w:val="0"/>
      <w:marRight w:val="0"/>
      <w:marTop w:val="0"/>
      <w:marBottom w:val="0"/>
      <w:divBdr>
        <w:top w:val="none" w:sz="0" w:space="0" w:color="auto"/>
        <w:left w:val="none" w:sz="0" w:space="0" w:color="auto"/>
        <w:bottom w:val="none" w:sz="0" w:space="0" w:color="auto"/>
        <w:right w:val="none" w:sz="0" w:space="0" w:color="auto"/>
      </w:divBdr>
    </w:div>
    <w:div w:id="1398212057">
      <w:bodyDiv w:val="1"/>
      <w:marLeft w:val="0"/>
      <w:marRight w:val="0"/>
      <w:marTop w:val="0"/>
      <w:marBottom w:val="0"/>
      <w:divBdr>
        <w:top w:val="none" w:sz="0" w:space="0" w:color="auto"/>
        <w:left w:val="none" w:sz="0" w:space="0" w:color="auto"/>
        <w:bottom w:val="none" w:sz="0" w:space="0" w:color="auto"/>
        <w:right w:val="none" w:sz="0" w:space="0" w:color="auto"/>
      </w:divBdr>
    </w:div>
    <w:div w:id="1398477264">
      <w:bodyDiv w:val="1"/>
      <w:marLeft w:val="0"/>
      <w:marRight w:val="0"/>
      <w:marTop w:val="0"/>
      <w:marBottom w:val="0"/>
      <w:divBdr>
        <w:top w:val="none" w:sz="0" w:space="0" w:color="auto"/>
        <w:left w:val="none" w:sz="0" w:space="0" w:color="auto"/>
        <w:bottom w:val="none" w:sz="0" w:space="0" w:color="auto"/>
        <w:right w:val="none" w:sz="0" w:space="0" w:color="auto"/>
      </w:divBdr>
    </w:div>
    <w:div w:id="1398556535">
      <w:bodyDiv w:val="1"/>
      <w:marLeft w:val="0"/>
      <w:marRight w:val="0"/>
      <w:marTop w:val="0"/>
      <w:marBottom w:val="0"/>
      <w:divBdr>
        <w:top w:val="none" w:sz="0" w:space="0" w:color="auto"/>
        <w:left w:val="none" w:sz="0" w:space="0" w:color="auto"/>
        <w:bottom w:val="none" w:sz="0" w:space="0" w:color="auto"/>
        <w:right w:val="none" w:sz="0" w:space="0" w:color="auto"/>
      </w:divBdr>
    </w:div>
    <w:div w:id="1398628195">
      <w:bodyDiv w:val="1"/>
      <w:marLeft w:val="0"/>
      <w:marRight w:val="0"/>
      <w:marTop w:val="0"/>
      <w:marBottom w:val="0"/>
      <w:divBdr>
        <w:top w:val="none" w:sz="0" w:space="0" w:color="auto"/>
        <w:left w:val="none" w:sz="0" w:space="0" w:color="auto"/>
        <w:bottom w:val="none" w:sz="0" w:space="0" w:color="auto"/>
        <w:right w:val="none" w:sz="0" w:space="0" w:color="auto"/>
      </w:divBdr>
    </w:div>
    <w:div w:id="1399204235">
      <w:bodyDiv w:val="1"/>
      <w:marLeft w:val="0"/>
      <w:marRight w:val="0"/>
      <w:marTop w:val="0"/>
      <w:marBottom w:val="0"/>
      <w:divBdr>
        <w:top w:val="none" w:sz="0" w:space="0" w:color="auto"/>
        <w:left w:val="none" w:sz="0" w:space="0" w:color="auto"/>
        <w:bottom w:val="none" w:sz="0" w:space="0" w:color="auto"/>
        <w:right w:val="none" w:sz="0" w:space="0" w:color="auto"/>
      </w:divBdr>
    </w:div>
    <w:div w:id="1399792058">
      <w:bodyDiv w:val="1"/>
      <w:marLeft w:val="0"/>
      <w:marRight w:val="0"/>
      <w:marTop w:val="0"/>
      <w:marBottom w:val="0"/>
      <w:divBdr>
        <w:top w:val="none" w:sz="0" w:space="0" w:color="auto"/>
        <w:left w:val="none" w:sz="0" w:space="0" w:color="auto"/>
        <w:bottom w:val="none" w:sz="0" w:space="0" w:color="auto"/>
        <w:right w:val="none" w:sz="0" w:space="0" w:color="auto"/>
      </w:divBdr>
    </w:div>
    <w:div w:id="1399859182">
      <w:bodyDiv w:val="1"/>
      <w:marLeft w:val="0"/>
      <w:marRight w:val="0"/>
      <w:marTop w:val="0"/>
      <w:marBottom w:val="0"/>
      <w:divBdr>
        <w:top w:val="none" w:sz="0" w:space="0" w:color="auto"/>
        <w:left w:val="none" w:sz="0" w:space="0" w:color="auto"/>
        <w:bottom w:val="none" w:sz="0" w:space="0" w:color="auto"/>
        <w:right w:val="none" w:sz="0" w:space="0" w:color="auto"/>
      </w:divBdr>
    </w:div>
    <w:div w:id="1399943215">
      <w:bodyDiv w:val="1"/>
      <w:marLeft w:val="0"/>
      <w:marRight w:val="0"/>
      <w:marTop w:val="0"/>
      <w:marBottom w:val="0"/>
      <w:divBdr>
        <w:top w:val="none" w:sz="0" w:space="0" w:color="auto"/>
        <w:left w:val="none" w:sz="0" w:space="0" w:color="auto"/>
        <w:bottom w:val="none" w:sz="0" w:space="0" w:color="auto"/>
        <w:right w:val="none" w:sz="0" w:space="0" w:color="auto"/>
      </w:divBdr>
    </w:div>
    <w:div w:id="1400248169">
      <w:bodyDiv w:val="1"/>
      <w:marLeft w:val="0"/>
      <w:marRight w:val="0"/>
      <w:marTop w:val="0"/>
      <w:marBottom w:val="0"/>
      <w:divBdr>
        <w:top w:val="none" w:sz="0" w:space="0" w:color="auto"/>
        <w:left w:val="none" w:sz="0" w:space="0" w:color="auto"/>
        <w:bottom w:val="none" w:sz="0" w:space="0" w:color="auto"/>
        <w:right w:val="none" w:sz="0" w:space="0" w:color="auto"/>
      </w:divBdr>
    </w:div>
    <w:div w:id="1400250299">
      <w:bodyDiv w:val="1"/>
      <w:marLeft w:val="0"/>
      <w:marRight w:val="0"/>
      <w:marTop w:val="0"/>
      <w:marBottom w:val="0"/>
      <w:divBdr>
        <w:top w:val="none" w:sz="0" w:space="0" w:color="auto"/>
        <w:left w:val="none" w:sz="0" w:space="0" w:color="auto"/>
        <w:bottom w:val="none" w:sz="0" w:space="0" w:color="auto"/>
        <w:right w:val="none" w:sz="0" w:space="0" w:color="auto"/>
      </w:divBdr>
    </w:div>
    <w:div w:id="1400251026">
      <w:bodyDiv w:val="1"/>
      <w:marLeft w:val="0"/>
      <w:marRight w:val="0"/>
      <w:marTop w:val="0"/>
      <w:marBottom w:val="0"/>
      <w:divBdr>
        <w:top w:val="none" w:sz="0" w:space="0" w:color="auto"/>
        <w:left w:val="none" w:sz="0" w:space="0" w:color="auto"/>
        <w:bottom w:val="none" w:sz="0" w:space="0" w:color="auto"/>
        <w:right w:val="none" w:sz="0" w:space="0" w:color="auto"/>
      </w:divBdr>
    </w:div>
    <w:div w:id="1400252837">
      <w:bodyDiv w:val="1"/>
      <w:marLeft w:val="0"/>
      <w:marRight w:val="0"/>
      <w:marTop w:val="0"/>
      <w:marBottom w:val="0"/>
      <w:divBdr>
        <w:top w:val="none" w:sz="0" w:space="0" w:color="auto"/>
        <w:left w:val="none" w:sz="0" w:space="0" w:color="auto"/>
        <w:bottom w:val="none" w:sz="0" w:space="0" w:color="auto"/>
        <w:right w:val="none" w:sz="0" w:space="0" w:color="auto"/>
      </w:divBdr>
    </w:div>
    <w:div w:id="1400320958">
      <w:bodyDiv w:val="1"/>
      <w:marLeft w:val="0"/>
      <w:marRight w:val="0"/>
      <w:marTop w:val="0"/>
      <w:marBottom w:val="0"/>
      <w:divBdr>
        <w:top w:val="none" w:sz="0" w:space="0" w:color="auto"/>
        <w:left w:val="none" w:sz="0" w:space="0" w:color="auto"/>
        <w:bottom w:val="none" w:sz="0" w:space="0" w:color="auto"/>
        <w:right w:val="none" w:sz="0" w:space="0" w:color="auto"/>
      </w:divBdr>
    </w:div>
    <w:div w:id="1400397078">
      <w:bodyDiv w:val="1"/>
      <w:marLeft w:val="0"/>
      <w:marRight w:val="0"/>
      <w:marTop w:val="0"/>
      <w:marBottom w:val="0"/>
      <w:divBdr>
        <w:top w:val="none" w:sz="0" w:space="0" w:color="auto"/>
        <w:left w:val="none" w:sz="0" w:space="0" w:color="auto"/>
        <w:bottom w:val="none" w:sz="0" w:space="0" w:color="auto"/>
        <w:right w:val="none" w:sz="0" w:space="0" w:color="auto"/>
      </w:divBdr>
    </w:div>
    <w:div w:id="1400903590">
      <w:bodyDiv w:val="1"/>
      <w:marLeft w:val="0"/>
      <w:marRight w:val="0"/>
      <w:marTop w:val="0"/>
      <w:marBottom w:val="0"/>
      <w:divBdr>
        <w:top w:val="none" w:sz="0" w:space="0" w:color="auto"/>
        <w:left w:val="none" w:sz="0" w:space="0" w:color="auto"/>
        <w:bottom w:val="none" w:sz="0" w:space="0" w:color="auto"/>
        <w:right w:val="none" w:sz="0" w:space="0" w:color="auto"/>
      </w:divBdr>
    </w:div>
    <w:div w:id="1400903876">
      <w:bodyDiv w:val="1"/>
      <w:marLeft w:val="0"/>
      <w:marRight w:val="0"/>
      <w:marTop w:val="0"/>
      <w:marBottom w:val="0"/>
      <w:divBdr>
        <w:top w:val="none" w:sz="0" w:space="0" w:color="auto"/>
        <w:left w:val="none" w:sz="0" w:space="0" w:color="auto"/>
        <w:bottom w:val="none" w:sz="0" w:space="0" w:color="auto"/>
        <w:right w:val="none" w:sz="0" w:space="0" w:color="auto"/>
      </w:divBdr>
    </w:div>
    <w:div w:id="1400980837">
      <w:bodyDiv w:val="1"/>
      <w:marLeft w:val="0"/>
      <w:marRight w:val="0"/>
      <w:marTop w:val="0"/>
      <w:marBottom w:val="0"/>
      <w:divBdr>
        <w:top w:val="none" w:sz="0" w:space="0" w:color="auto"/>
        <w:left w:val="none" w:sz="0" w:space="0" w:color="auto"/>
        <w:bottom w:val="none" w:sz="0" w:space="0" w:color="auto"/>
        <w:right w:val="none" w:sz="0" w:space="0" w:color="auto"/>
      </w:divBdr>
    </w:div>
    <w:div w:id="1401177273">
      <w:bodyDiv w:val="1"/>
      <w:marLeft w:val="0"/>
      <w:marRight w:val="0"/>
      <w:marTop w:val="0"/>
      <w:marBottom w:val="0"/>
      <w:divBdr>
        <w:top w:val="none" w:sz="0" w:space="0" w:color="auto"/>
        <w:left w:val="none" w:sz="0" w:space="0" w:color="auto"/>
        <w:bottom w:val="none" w:sz="0" w:space="0" w:color="auto"/>
        <w:right w:val="none" w:sz="0" w:space="0" w:color="auto"/>
      </w:divBdr>
    </w:div>
    <w:div w:id="1401824506">
      <w:bodyDiv w:val="1"/>
      <w:marLeft w:val="0"/>
      <w:marRight w:val="0"/>
      <w:marTop w:val="0"/>
      <w:marBottom w:val="0"/>
      <w:divBdr>
        <w:top w:val="none" w:sz="0" w:space="0" w:color="auto"/>
        <w:left w:val="none" w:sz="0" w:space="0" w:color="auto"/>
        <w:bottom w:val="none" w:sz="0" w:space="0" w:color="auto"/>
        <w:right w:val="none" w:sz="0" w:space="0" w:color="auto"/>
      </w:divBdr>
    </w:div>
    <w:div w:id="1401903089">
      <w:bodyDiv w:val="1"/>
      <w:marLeft w:val="0"/>
      <w:marRight w:val="0"/>
      <w:marTop w:val="0"/>
      <w:marBottom w:val="0"/>
      <w:divBdr>
        <w:top w:val="none" w:sz="0" w:space="0" w:color="auto"/>
        <w:left w:val="none" w:sz="0" w:space="0" w:color="auto"/>
        <w:bottom w:val="none" w:sz="0" w:space="0" w:color="auto"/>
        <w:right w:val="none" w:sz="0" w:space="0" w:color="auto"/>
      </w:divBdr>
    </w:div>
    <w:div w:id="1402097713">
      <w:bodyDiv w:val="1"/>
      <w:marLeft w:val="0"/>
      <w:marRight w:val="0"/>
      <w:marTop w:val="0"/>
      <w:marBottom w:val="0"/>
      <w:divBdr>
        <w:top w:val="none" w:sz="0" w:space="0" w:color="auto"/>
        <w:left w:val="none" w:sz="0" w:space="0" w:color="auto"/>
        <w:bottom w:val="none" w:sz="0" w:space="0" w:color="auto"/>
        <w:right w:val="none" w:sz="0" w:space="0" w:color="auto"/>
      </w:divBdr>
    </w:div>
    <w:div w:id="1402173291">
      <w:bodyDiv w:val="1"/>
      <w:marLeft w:val="0"/>
      <w:marRight w:val="0"/>
      <w:marTop w:val="0"/>
      <w:marBottom w:val="0"/>
      <w:divBdr>
        <w:top w:val="none" w:sz="0" w:space="0" w:color="auto"/>
        <w:left w:val="none" w:sz="0" w:space="0" w:color="auto"/>
        <w:bottom w:val="none" w:sz="0" w:space="0" w:color="auto"/>
        <w:right w:val="none" w:sz="0" w:space="0" w:color="auto"/>
      </w:divBdr>
    </w:div>
    <w:div w:id="1402560172">
      <w:bodyDiv w:val="1"/>
      <w:marLeft w:val="0"/>
      <w:marRight w:val="0"/>
      <w:marTop w:val="0"/>
      <w:marBottom w:val="0"/>
      <w:divBdr>
        <w:top w:val="none" w:sz="0" w:space="0" w:color="auto"/>
        <w:left w:val="none" w:sz="0" w:space="0" w:color="auto"/>
        <w:bottom w:val="none" w:sz="0" w:space="0" w:color="auto"/>
        <w:right w:val="none" w:sz="0" w:space="0" w:color="auto"/>
      </w:divBdr>
    </w:div>
    <w:div w:id="1402677631">
      <w:bodyDiv w:val="1"/>
      <w:marLeft w:val="0"/>
      <w:marRight w:val="0"/>
      <w:marTop w:val="0"/>
      <w:marBottom w:val="0"/>
      <w:divBdr>
        <w:top w:val="none" w:sz="0" w:space="0" w:color="auto"/>
        <w:left w:val="none" w:sz="0" w:space="0" w:color="auto"/>
        <w:bottom w:val="none" w:sz="0" w:space="0" w:color="auto"/>
        <w:right w:val="none" w:sz="0" w:space="0" w:color="auto"/>
      </w:divBdr>
    </w:div>
    <w:div w:id="1402679248">
      <w:bodyDiv w:val="1"/>
      <w:marLeft w:val="0"/>
      <w:marRight w:val="0"/>
      <w:marTop w:val="0"/>
      <w:marBottom w:val="0"/>
      <w:divBdr>
        <w:top w:val="none" w:sz="0" w:space="0" w:color="auto"/>
        <w:left w:val="none" w:sz="0" w:space="0" w:color="auto"/>
        <w:bottom w:val="none" w:sz="0" w:space="0" w:color="auto"/>
        <w:right w:val="none" w:sz="0" w:space="0" w:color="auto"/>
      </w:divBdr>
    </w:div>
    <w:div w:id="1402756446">
      <w:bodyDiv w:val="1"/>
      <w:marLeft w:val="0"/>
      <w:marRight w:val="0"/>
      <w:marTop w:val="0"/>
      <w:marBottom w:val="0"/>
      <w:divBdr>
        <w:top w:val="none" w:sz="0" w:space="0" w:color="auto"/>
        <w:left w:val="none" w:sz="0" w:space="0" w:color="auto"/>
        <w:bottom w:val="none" w:sz="0" w:space="0" w:color="auto"/>
        <w:right w:val="none" w:sz="0" w:space="0" w:color="auto"/>
      </w:divBdr>
    </w:div>
    <w:div w:id="1403138176">
      <w:bodyDiv w:val="1"/>
      <w:marLeft w:val="0"/>
      <w:marRight w:val="0"/>
      <w:marTop w:val="0"/>
      <w:marBottom w:val="0"/>
      <w:divBdr>
        <w:top w:val="none" w:sz="0" w:space="0" w:color="auto"/>
        <w:left w:val="none" w:sz="0" w:space="0" w:color="auto"/>
        <w:bottom w:val="none" w:sz="0" w:space="0" w:color="auto"/>
        <w:right w:val="none" w:sz="0" w:space="0" w:color="auto"/>
      </w:divBdr>
    </w:div>
    <w:div w:id="1403330758">
      <w:bodyDiv w:val="1"/>
      <w:marLeft w:val="0"/>
      <w:marRight w:val="0"/>
      <w:marTop w:val="0"/>
      <w:marBottom w:val="0"/>
      <w:divBdr>
        <w:top w:val="none" w:sz="0" w:space="0" w:color="auto"/>
        <w:left w:val="none" w:sz="0" w:space="0" w:color="auto"/>
        <w:bottom w:val="none" w:sz="0" w:space="0" w:color="auto"/>
        <w:right w:val="none" w:sz="0" w:space="0" w:color="auto"/>
      </w:divBdr>
    </w:div>
    <w:div w:id="1403336707">
      <w:bodyDiv w:val="1"/>
      <w:marLeft w:val="0"/>
      <w:marRight w:val="0"/>
      <w:marTop w:val="0"/>
      <w:marBottom w:val="0"/>
      <w:divBdr>
        <w:top w:val="none" w:sz="0" w:space="0" w:color="auto"/>
        <w:left w:val="none" w:sz="0" w:space="0" w:color="auto"/>
        <w:bottom w:val="none" w:sz="0" w:space="0" w:color="auto"/>
        <w:right w:val="none" w:sz="0" w:space="0" w:color="auto"/>
      </w:divBdr>
    </w:div>
    <w:div w:id="1403408158">
      <w:bodyDiv w:val="1"/>
      <w:marLeft w:val="0"/>
      <w:marRight w:val="0"/>
      <w:marTop w:val="0"/>
      <w:marBottom w:val="0"/>
      <w:divBdr>
        <w:top w:val="none" w:sz="0" w:space="0" w:color="auto"/>
        <w:left w:val="none" w:sz="0" w:space="0" w:color="auto"/>
        <w:bottom w:val="none" w:sz="0" w:space="0" w:color="auto"/>
        <w:right w:val="none" w:sz="0" w:space="0" w:color="auto"/>
      </w:divBdr>
    </w:div>
    <w:div w:id="1403524656">
      <w:bodyDiv w:val="1"/>
      <w:marLeft w:val="0"/>
      <w:marRight w:val="0"/>
      <w:marTop w:val="0"/>
      <w:marBottom w:val="0"/>
      <w:divBdr>
        <w:top w:val="none" w:sz="0" w:space="0" w:color="auto"/>
        <w:left w:val="none" w:sz="0" w:space="0" w:color="auto"/>
        <w:bottom w:val="none" w:sz="0" w:space="0" w:color="auto"/>
        <w:right w:val="none" w:sz="0" w:space="0" w:color="auto"/>
      </w:divBdr>
    </w:div>
    <w:div w:id="1403798573">
      <w:bodyDiv w:val="1"/>
      <w:marLeft w:val="0"/>
      <w:marRight w:val="0"/>
      <w:marTop w:val="0"/>
      <w:marBottom w:val="0"/>
      <w:divBdr>
        <w:top w:val="none" w:sz="0" w:space="0" w:color="auto"/>
        <w:left w:val="none" w:sz="0" w:space="0" w:color="auto"/>
        <w:bottom w:val="none" w:sz="0" w:space="0" w:color="auto"/>
        <w:right w:val="none" w:sz="0" w:space="0" w:color="auto"/>
      </w:divBdr>
    </w:div>
    <w:div w:id="1403798603">
      <w:bodyDiv w:val="1"/>
      <w:marLeft w:val="0"/>
      <w:marRight w:val="0"/>
      <w:marTop w:val="0"/>
      <w:marBottom w:val="0"/>
      <w:divBdr>
        <w:top w:val="none" w:sz="0" w:space="0" w:color="auto"/>
        <w:left w:val="none" w:sz="0" w:space="0" w:color="auto"/>
        <w:bottom w:val="none" w:sz="0" w:space="0" w:color="auto"/>
        <w:right w:val="none" w:sz="0" w:space="0" w:color="auto"/>
      </w:divBdr>
    </w:div>
    <w:div w:id="1403865083">
      <w:bodyDiv w:val="1"/>
      <w:marLeft w:val="0"/>
      <w:marRight w:val="0"/>
      <w:marTop w:val="0"/>
      <w:marBottom w:val="0"/>
      <w:divBdr>
        <w:top w:val="none" w:sz="0" w:space="0" w:color="auto"/>
        <w:left w:val="none" w:sz="0" w:space="0" w:color="auto"/>
        <w:bottom w:val="none" w:sz="0" w:space="0" w:color="auto"/>
        <w:right w:val="none" w:sz="0" w:space="0" w:color="auto"/>
      </w:divBdr>
    </w:div>
    <w:div w:id="1403940593">
      <w:bodyDiv w:val="1"/>
      <w:marLeft w:val="0"/>
      <w:marRight w:val="0"/>
      <w:marTop w:val="0"/>
      <w:marBottom w:val="0"/>
      <w:divBdr>
        <w:top w:val="none" w:sz="0" w:space="0" w:color="auto"/>
        <w:left w:val="none" w:sz="0" w:space="0" w:color="auto"/>
        <w:bottom w:val="none" w:sz="0" w:space="0" w:color="auto"/>
        <w:right w:val="none" w:sz="0" w:space="0" w:color="auto"/>
      </w:divBdr>
    </w:div>
    <w:div w:id="1404328867">
      <w:bodyDiv w:val="1"/>
      <w:marLeft w:val="0"/>
      <w:marRight w:val="0"/>
      <w:marTop w:val="0"/>
      <w:marBottom w:val="0"/>
      <w:divBdr>
        <w:top w:val="none" w:sz="0" w:space="0" w:color="auto"/>
        <w:left w:val="none" w:sz="0" w:space="0" w:color="auto"/>
        <w:bottom w:val="none" w:sz="0" w:space="0" w:color="auto"/>
        <w:right w:val="none" w:sz="0" w:space="0" w:color="auto"/>
      </w:divBdr>
    </w:div>
    <w:div w:id="1404331394">
      <w:bodyDiv w:val="1"/>
      <w:marLeft w:val="0"/>
      <w:marRight w:val="0"/>
      <w:marTop w:val="0"/>
      <w:marBottom w:val="0"/>
      <w:divBdr>
        <w:top w:val="none" w:sz="0" w:space="0" w:color="auto"/>
        <w:left w:val="none" w:sz="0" w:space="0" w:color="auto"/>
        <w:bottom w:val="none" w:sz="0" w:space="0" w:color="auto"/>
        <w:right w:val="none" w:sz="0" w:space="0" w:color="auto"/>
      </w:divBdr>
    </w:div>
    <w:div w:id="1404452266">
      <w:bodyDiv w:val="1"/>
      <w:marLeft w:val="0"/>
      <w:marRight w:val="0"/>
      <w:marTop w:val="0"/>
      <w:marBottom w:val="0"/>
      <w:divBdr>
        <w:top w:val="none" w:sz="0" w:space="0" w:color="auto"/>
        <w:left w:val="none" w:sz="0" w:space="0" w:color="auto"/>
        <w:bottom w:val="none" w:sz="0" w:space="0" w:color="auto"/>
        <w:right w:val="none" w:sz="0" w:space="0" w:color="auto"/>
      </w:divBdr>
    </w:div>
    <w:div w:id="1404645569">
      <w:bodyDiv w:val="1"/>
      <w:marLeft w:val="0"/>
      <w:marRight w:val="0"/>
      <w:marTop w:val="0"/>
      <w:marBottom w:val="0"/>
      <w:divBdr>
        <w:top w:val="none" w:sz="0" w:space="0" w:color="auto"/>
        <w:left w:val="none" w:sz="0" w:space="0" w:color="auto"/>
        <w:bottom w:val="none" w:sz="0" w:space="0" w:color="auto"/>
        <w:right w:val="none" w:sz="0" w:space="0" w:color="auto"/>
      </w:divBdr>
    </w:div>
    <w:div w:id="1404832623">
      <w:bodyDiv w:val="1"/>
      <w:marLeft w:val="0"/>
      <w:marRight w:val="0"/>
      <w:marTop w:val="0"/>
      <w:marBottom w:val="0"/>
      <w:divBdr>
        <w:top w:val="none" w:sz="0" w:space="0" w:color="auto"/>
        <w:left w:val="none" w:sz="0" w:space="0" w:color="auto"/>
        <w:bottom w:val="none" w:sz="0" w:space="0" w:color="auto"/>
        <w:right w:val="none" w:sz="0" w:space="0" w:color="auto"/>
      </w:divBdr>
    </w:div>
    <w:div w:id="1404837774">
      <w:bodyDiv w:val="1"/>
      <w:marLeft w:val="0"/>
      <w:marRight w:val="0"/>
      <w:marTop w:val="0"/>
      <w:marBottom w:val="0"/>
      <w:divBdr>
        <w:top w:val="none" w:sz="0" w:space="0" w:color="auto"/>
        <w:left w:val="none" w:sz="0" w:space="0" w:color="auto"/>
        <w:bottom w:val="none" w:sz="0" w:space="0" w:color="auto"/>
        <w:right w:val="none" w:sz="0" w:space="0" w:color="auto"/>
      </w:divBdr>
    </w:div>
    <w:div w:id="1405183686">
      <w:bodyDiv w:val="1"/>
      <w:marLeft w:val="0"/>
      <w:marRight w:val="0"/>
      <w:marTop w:val="0"/>
      <w:marBottom w:val="0"/>
      <w:divBdr>
        <w:top w:val="none" w:sz="0" w:space="0" w:color="auto"/>
        <w:left w:val="none" w:sz="0" w:space="0" w:color="auto"/>
        <w:bottom w:val="none" w:sz="0" w:space="0" w:color="auto"/>
        <w:right w:val="none" w:sz="0" w:space="0" w:color="auto"/>
      </w:divBdr>
    </w:div>
    <w:div w:id="1405494373">
      <w:bodyDiv w:val="1"/>
      <w:marLeft w:val="0"/>
      <w:marRight w:val="0"/>
      <w:marTop w:val="0"/>
      <w:marBottom w:val="0"/>
      <w:divBdr>
        <w:top w:val="none" w:sz="0" w:space="0" w:color="auto"/>
        <w:left w:val="none" w:sz="0" w:space="0" w:color="auto"/>
        <w:bottom w:val="none" w:sz="0" w:space="0" w:color="auto"/>
        <w:right w:val="none" w:sz="0" w:space="0" w:color="auto"/>
      </w:divBdr>
    </w:div>
    <w:div w:id="1405881110">
      <w:bodyDiv w:val="1"/>
      <w:marLeft w:val="0"/>
      <w:marRight w:val="0"/>
      <w:marTop w:val="0"/>
      <w:marBottom w:val="0"/>
      <w:divBdr>
        <w:top w:val="none" w:sz="0" w:space="0" w:color="auto"/>
        <w:left w:val="none" w:sz="0" w:space="0" w:color="auto"/>
        <w:bottom w:val="none" w:sz="0" w:space="0" w:color="auto"/>
        <w:right w:val="none" w:sz="0" w:space="0" w:color="auto"/>
      </w:divBdr>
    </w:div>
    <w:div w:id="1406301137">
      <w:bodyDiv w:val="1"/>
      <w:marLeft w:val="0"/>
      <w:marRight w:val="0"/>
      <w:marTop w:val="0"/>
      <w:marBottom w:val="0"/>
      <w:divBdr>
        <w:top w:val="none" w:sz="0" w:space="0" w:color="auto"/>
        <w:left w:val="none" w:sz="0" w:space="0" w:color="auto"/>
        <w:bottom w:val="none" w:sz="0" w:space="0" w:color="auto"/>
        <w:right w:val="none" w:sz="0" w:space="0" w:color="auto"/>
      </w:divBdr>
    </w:div>
    <w:div w:id="1406338407">
      <w:bodyDiv w:val="1"/>
      <w:marLeft w:val="0"/>
      <w:marRight w:val="0"/>
      <w:marTop w:val="0"/>
      <w:marBottom w:val="0"/>
      <w:divBdr>
        <w:top w:val="none" w:sz="0" w:space="0" w:color="auto"/>
        <w:left w:val="none" w:sz="0" w:space="0" w:color="auto"/>
        <w:bottom w:val="none" w:sz="0" w:space="0" w:color="auto"/>
        <w:right w:val="none" w:sz="0" w:space="0" w:color="auto"/>
      </w:divBdr>
    </w:div>
    <w:div w:id="1406414483">
      <w:bodyDiv w:val="1"/>
      <w:marLeft w:val="0"/>
      <w:marRight w:val="0"/>
      <w:marTop w:val="0"/>
      <w:marBottom w:val="0"/>
      <w:divBdr>
        <w:top w:val="none" w:sz="0" w:space="0" w:color="auto"/>
        <w:left w:val="none" w:sz="0" w:space="0" w:color="auto"/>
        <w:bottom w:val="none" w:sz="0" w:space="0" w:color="auto"/>
        <w:right w:val="none" w:sz="0" w:space="0" w:color="auto"/>
      </w:divBdr>
    </w:div>
    <w:div w:id="1406416431">
      <w:bodyDiv w:val="1"/>
      <w:marLeft w:val="0"/>
      <w:marRight w:val="0"/>
      <w:marTop w:val="0"/>
      <w:marBottom w:val="0"/>
      <w:divBdr>
        <w:top w:val="none" w:sz="0" w:space="0" w:color="auto"/>
        <w:left w:val="none" w:sz="0" w:space="0" w:color="auto"/>
        <w:bottom w:val="none" w:sz="0" w:space="0" w:color="auto"/>
        <w:right w:val="none" w:sz="0" w:space="0" w:color="auto"/>
      </w:divBdr>
    </w:div>
    <w:div w:id="1406875716">
      <w:bodyDiv w:val="1"/>
      <w:marLeft w:val="0"/>
      <w:marRight w:val="0"/>
      <w:marTop w:val="0"/>
      <w:marBottom w:val="0"/>
      <w:divBdr>
        <w:top w:val="none" w:sz="0" w:space="0" w:color="auto"/>
        <w:left w:val="none" w:sz="0" w:space="0" w:color="auto"/>
        <w:bottom w:val="none" w:sz="0" w:space="0" w:color="auto"/>
        <w:right w:val="none" w:sz="0" w:space="0" w:color="auto"/>
      </w:divBdr>
    </w:div>
    <w:div w:id="1407385622">
      <w:bodyDiv w:val="1"/>
      <w:marLeft w:val="0"/>
      <w:marRight w:val="0"/>
      <w:marTop w:val="0"/>
      <w:marBottom w:val="0"/>
      <w:divBdr>
        <w:top w:val="none" w:sz="0" w:space="0" w:color="auto"/>
        <w:left w:val="none" w:sz="0" w:space="0" w:color="auto"/>
        <w:bottom w:val="none" w:sz="0" w:space="0" w:color="auto"/>
        <w:right w:val="none" w:sz="0" w:space="0" w:color="auto"/>
      </w:divBdr>
    </w:div>
    <w:div w:id="1407728480">
      <w:bodyDiv w:val="1"/>
      <w:marLeft w:val="0"/>
      <w:marRight w:val="0"/>
      <w:marTop w:val="0"/>
      <w:marBottom w:val="0"/>
      <w:divBdr>
        <w:top w:val="none" w:sz="0" w:space="0" w:color="auto"/>
        <w:left w:val="none" w:sz="0" w:space="0" w:color="auto"/>
        <w:bottom w:val="none" w:sz="0" w:space="0" w:color="auto"/>
        <w:right w:val="none" w:sz="0" w:space="0" w:color="auto"/>
      </w:divBdr>
    </w:div>
    <w:div w:id="1407800926">
      <w:bodyDiv w:val="1"/>
      <w:marLeft w:val="0"/>
      <w:marRight w:val="0"/>
      <w:marTop w:val="0"/>
      <w:marBottom w:val="0"/>
      <w:divBdr>
        <w:top w:val="none" w:sz="0" w:space="0" w:color="auto"/>
        <w:left w:val="none" w:sz="0" w:space="0" w:color="auto"/>
        <w:bottom w:val="none" w:sz="0" w:space="0" w:color="auto"/>
        <w:right w:val="none" w:sz="0" w:space="0" w:color="auto"/>
      </w:divBdr>
    </w:div>
    <w:div w:id="1407915249">
      <w:bodyDiv w:val="1"/>
      <w:marLeft w:val="0"/>
      <w:marRight w:val="0"/>
      <w:marTop w:val="0"/>
      <w:marBottom w:val="0"/>
      <w:divBdr>
        <w:top w:val="none" w:sz="0" w:space="0" w:color="auto"/>
        <w:left w:val="none" w:sz="0" w:space="0" w:color="auto"/>
        <w:bottom w:val="none" w:sz="0" w:space="0" w:color="auto"/>
        <w:right w:val="none" w:sz="0" w:space="0" w:color="auto"/>
      </w:divBdr>
    </w:div>
    <w:div w:id="1407921047">
      <w:bodyDiv w:val="1"/>
      <w:marLeft w:val="0"/>
      <w:marRight w:val="0"/>
      <w:marTop w:val="0"/>
      <w:marBottom w:val="0"/>
      <w:divBdr>
        <w:top w:val="none" w:sz="0" w:space="0" w:color="auto"/>
        <w:left w:val="none" w:sz="0" w:space="0" w:color="auto"/>
        <w:bottom w:val="none" w:sz="0" w:space="0" w:color="auto"/>
        <w:right w:val="none" w:sz="0" w:space="0" w:color="auto"/>
      </w:divBdr>
    </w:div>
    <w:div w:id="1408112824">
      <w:bodyDiv w:val="1"/>
      <w:marLeft w:val="0"/>
      <w:marRight w:val="0"/>
      <w:marTop w:val="0"/>
      <w:marBottom w:val="0"/>
      <w:divBdr>
        <w:top w:val="none" w:sz="0" w:space="0" w:color="auto"/>
        <w:left w:val="none" w:sz="0" w:space="0" w:color="auto"/>
        <w:bottom w:val="none" w:sz="0" w:space="0" w:color="auto"/>
        <w:right w:val="none" w:sz="0" w:space="0" w:color="auto"/>
      </w:divBdr>
    </w:div>
    <w:div w:id="1408190385">
      <w:bodyDiv w:val="1"/>
      <w:marLeft w:val="0"/>
      <w:marRight w:val="0"/>
      <w:marTop w:val="0"/>
      <w:marBottom w:val="0"/>
      <w:divBdr>
        <w:top w:val="none" w:sz="0" w:space="0" w:color="auto"/>
        <w:left w:val="none" w:sz="0" w:space="0" w:color="auto"/>
        <w:bottom w:val="none" w:sz="0" w:space="0" w:color="auto"/>
        <w:right w:val="none" w:sz="0" w:space="0" w:color="auto"/>
      </w:divBdr>
    </w:div>
    <w:div w:id="1408264104">
      <w:bodyDiv w:val="1"/>
      <w:marLeft w:val="0"/>
      <w:marRight w:val="0"/>
      <w:marTop w:val="0"/>
      <w:marBottom w:val="0"/>
      <w:divBdr>
        <w:top w:val="none" w:sz="0" w:space="0" w:color="auto"/>
        <w:left w:val="none" w:sz="0" w:space="0" w:color="auto"/>
        <w:bottom w:val="none" w:sz="0" w:space="0" w:color="auto"/>
        <w:right w:val="none" w:sz="0" w:space="0" w:color="auto"/>
      </w:divBdr>
    </w:div>
    <w:div w:id="1408385136">
      <w:bodyDiv w:val="1"/>
      <w:marLeft w:val="0"/>
      <w:marRight w:val="0"/>
      <w:marTop w:val="0"/>
      <w:marBottom w:val="0"/>
      <w:divBdr>
        <w:top w:val="none" w:sz="0" w:space="0" w:color="auto"/>
        <w:left w:val="none" w:sz="0" w:space="0" w:color="auto"/>
        <w:bottom w:val="none" w:sz="0" w:space="0" w:color="auto"/>
        <w:right w:val="none" w:sz="0" w:space="0" w:color="auto"/>
      </w:divBdr>
    </w:div>
    <w:div w:id="1408455593">
      <w:bodyDiv w:val="1"/>
      <w:marLeft w:val="0"/>
      <w:marRight w:val="0"/>
      <w:marTop w:val="0"/>
      <w:marBottom w:val="0"/>
      <w:divBdr>
        <w:top w:val="none" w:sz="0" w:space="0" w:color="auto"/>
        <w:left w:val="none" w:sz="0" w:space="0" w:color="auto"/>
        <w:bottom w:val="none" w:sz="0" w:space="0" w:color="auto"/>
        <w:right w:val="none" w:sz="0" w:space="0" w:color="auto"/>
      </w:divBdr>
    </w:div>
    <w:div w:id="1408458158">
      <w:bodyDiv w:val="1"/>
      <w:marLeft w:val="0"/>
      <w:marRight w:val="0"/>
      <w:marTop w:val="0"/>
      <w:marBottom w:val="0"/>
      <w:divBdr>
        <w:top w:val="none" w:sz="0" w:space="0" w:color="auto"/>
        <w:left w:val="none" w:sz="0" w:space="0" w:color="auto"/>
        <w:bottom w:val="none" w:sz="0" w:space="0" w:color="auto"/>
        <w:right w:val="none" w:sz="0" w:space="0" w:color="auto"/>
      </w:divBdr>
    </w:div>
    <w:div w:id="1408921374">
      <w:bodyDiv w:val="1"/>
      <w:marLeft w:val="0"/>
      <w:marRight w:val="0"/>
      <w:marTop w:val="0"/>
      <w:marBottom w:val="0"/>
      <w:divBdr>
        <w:top w:val="none" w:sz="0" w:space="0" w:color="auto"/>
        <w:left w:val="none" w:sz="0" w:space="0" w:color="auto"/>
        <w:bottom w:val="none" w:sz="0" w:space="0" w:color="auto"/>
        <w:right w:val="none" w:sz="0" w:space="0" w:color="auto"/>
      </w:divBdr>
    </w:div>
    <w:div w:id="1408923442">
      <w:bodyDiv w:val="1"/>
      <w:marLeft w:val="0"/>
      <w:marRight w:val="0"/>
      <w:marTop w:val="0"/>
      <w:marBottom w:val="0"/>
      <w:divBdr>
        <w:top w:val="none" w:sz="0" w:space="0" w:color="auto"/>
        <w:left w:val="none" w:sz="0" w:space="0" w:color="auto"/>
        <w:bottom w:val="none" w:sz="0" w:space="0" w:color="auto"/>
        <w:right w:val="none" w:sz="0" w:space="0" w:color="auto"/>
      </w:divBdr>
    </w:div>
    <w:div w:id="1408965006">
      <w:bodyDiv w:val="1"/>
      <w:marLeft w:val="0"/>
      <w:marRight w:val="0"/>
      <w:marTop w:val="0"/>
      <w:marBottom w:val="0"/>
      <w:divBdr>
        <w:top w:val="none" w:sz="0" w:space="0" w:color="auto"/>
        <w:left w:val="none" w:sz="0" w:space="0" w:color="auto"/>
        <w:bottom w:val="none" w:sz="0" w:space="0" w:color="auto"/>
        <w:right w:val="none" w:sz="0" w:space="0" w:color="auto"/>
      </w:divBdr>
    </w:div>
    <w:div w:id="1409303298">
      <w:bodyDiv w:val="1"/>
      <w:marLeft w:val="0"/>
      <w:marRight w:val="0"/>
      <w:marTop w:val="0"/>
      <w:marBottom w:val="0"/>
      <w:divBdr>
        <w:top w:val="none" w:sz="0" w:space="0" w:color="auto"/>
        <w:left w:val="none" w:sz="0" w:space="0" w:color="auto"/>
        <w:bottom w:val="none" w:sz="0" w:space="0" w:color="auto"/>
        <w:right w:val="none" w:sz="0" w:space="0" w:color="auto"/>
      </w:divBdr>
    </w:div>
    <w:div w:id="1409307932">
      <w:bodyDiv w:val="1"/>
      <w:marLeft w:val="0"/>
      <w:marRight w:val="0"/>
      <w:marTop w:val="0"/>
      <w:marBottom w:val="0"/>
      <w:divBdr>
        <w:top w:val="none" w:sz="0" w:space="0" w:color="auto"/>
        <w:left w:val="none" w:sz="0" w:space="0" w:color="auto"/>
        <w:bottom w:val="none" w:sz="0" w:space="0" w:color="auto"/>
        <w:right w:val="none" w:sz="0" w:space="0" w:color="auto"/>
      </w:divBdr>
    </w:div>
    <w:div w:id="1409422434">
      <w:bodyDiv w:val="1"/>
      <w:marLeft w:val="0"/>
      <w:marRight w:val="0"/>
      <w:marTop w:val="0"/>
      <w:marBottom w:val="0"/>
      <w:divBdr>
        <w:top w:val="none" w:sz="0" w:space="0" w:color="auto"/>
        <w:left w:val="none" w:sz="0" w:space="0" w:color="auto"/>
        <w:bottom w:val="none" w:sz="0" w:space="0" w:color="auto"/>
        <w:right w:val="none" w:sz="0" w:space="0" w:color="auto"/>
      </w:divBdr>
    </w:div>
    <w:div w:id="1409494154">
      <w:bodyDiv w:val="1"/>
      <w:marLeft w:val="0"/>
      <w:marRight w:val="0"/>
      <w:marTop w:val="0"/>
      <w:marBottom w:val="0"/>
      <w:divBdr>
        <w:top w:val="none" w:sz="0" w:space="0" w:color="auto"/>
        <w:left w:val="none" w:sz="0" w:space="0" w:color="auto"/>
        <w:bottom w:val="none" w:sz="0" w:space="0" w:color="auto"/>
        <w:right w:val="none" w:sz="0" w:space="0" w:color="auto"/>
      </w:divBdr>
    </w:div>
    <w:div w:id="1409495767">
      <w:bodyDiv w:val="1"/>
      <w:marLeft w:val="0"/>
      <w:marRight w:val="0"/>
      <w:marTop w:val="0"/>
      <w:marBottom w:val="0"/>
      <w:divBdr>
        <w:top w:val="none" w:sz="0" w:space="0" w:color="auto"/>
        <w:left w:val="none" w:sz="0" w:space="0" w:color="auto"/>
        <w:bottom w:val="none" w:sz="0" w:space="0" w:color="auto"/>
        <w:right w:val="none" w:sz="0" w:space="0" w:color="auto"/>
      </w:divBdr>
    </w:div>
    <w:div w:id="1409575407">
      <w:bodyDiv w:val="1"/>
      <w:marLeft w:val="0"/>
      <w:marRight w:val="0"/>
      <w:marTop w:val="0"/>
      <w:marBottom w:val="0"/>
      <w:divBdr>
        <w:top w:val="none" w:sz="0" w:space="0" w:color="auto"/>
        <w:left w:val="none" w:sz="0" w:space="0" w:color="auto"/>
        <w:bottom w:val="none" w:sz="0" w:space="0" w:color="auto"/>
        <w:right w:val="none" w:sz="0" w:space="0" w:color="auto"/>
      </w:divBdr>
    </w:div>
    <w:div w:id="1409614115">
      <w:bodyDiv w:val="1"/>
      <w:marLeft w:val="0"/>
      <w:marRight w:val="0"/>
      <w:marTop w:val="0"/>
      <w:marBottom w:val="0"/>
      <w:divBdr>
        <w:top w:val="none" w:sz="0" w:space="0" w:color="auto"/>
        <w:left w:val="none" w:sz="0" w:space="0" w:color="auto"/>
        <w:bottom w:val="none" w:sz="0" w:space="0" w:color="auto"/>
        <w:right w:val="none" w:sz="0" w:space="0" w:color="auto"/>
      </w:divBdr>
    </w:div>
    <w:div w:id="1409617656">
      <w:bodyDiv w:val="1"/>
      <w:marLeft w:val="0"/>
      <w:marRight w:val="0"/>
      <w:marTop w:val="0"/>
      <w:marBottom w:val="0"/>
      <w:divBdr>
        <w:top w:val="none" w:sz="0" w:space="0" w:color="auto"/>
        <w:left w:val="none" w:sz="0" w:space="0" w:color="auto"/>
        <w:bottom w:val="none" w:sz="0" w:space="0" w:color="auto"/>
        <w:right w:val="none" w:sz="0" w:space="0" w:color="auto"/>
      </w:divBdr>
    </w:div>
    <w:div w:id="1409766167">
      <w:bodyDiv w:val="1"/>
      <w:marLeft w:val="0"/>
      <w:marRight w:val="0"/>
      <w:marTop w:val="0"/>
      <w:marBottom w:val="0"/>
      <w:divBdr>
        <w:top w:val="none" w:sz="0" w:space="0" w:color="auto"/>
        <w:left w:val="none" w:sz="0" w:space="0" w:color="auto"/>
        <w:bottom w:val="none" w:sz="0" w:space="0" w:color="auto"/>
        <w:right w:val="none" w:sz="0" w:space="0" w:color="auto"/>
      </w:divBdr>
    </w:div>
    <w:div w:id="1409890158">
      <w:bodyDiv w:val="1"/>
      <w:marLeft w:val="0"/>
      <w:marRight w:val="0"/>
      <w:marTop w:val="0"/>
      <w:marBottom w:val="0"/>
      <w:divBdr>
        <w:top w:val="none" w:sz="0" w:space="0" w:color="auto"/>
        <w:left w:val="none" w:sz="0" w:space="0" w:color="auto"/>
        <w:bottom w:val="none" w:sz="0" w:space="0" w:color="auto"/>
        <w:right w:val="none" w:sz="0" w:space="0" w:color="auto"/>
      </w:divBdr>
    </w:div>
    <w:div w:id="1410079617">
      <w:bodyDiv w:val="1"/>
      <w:marLeft w:val="0"/>
      <w:marRight w:val="0"/>
      <w:marTop w:val="0"/>
      <w:marBottom w:val="0"/>
      <w:divBdr>
        <w:top w:val="none" w:sz="0" w:space="0" w:color="auto"/>
        <w:left w:val="none" w:sz="0" w:space="0" w:color="auto"/>
        <w:bottom w:val="none" w:sz="0" w:space="0" w:color="auto"/>
        <w:right w:val="none" w:sz="0" w:space="0" w:color="auto"/>
      </w:divBdr>
    </w:div>
    <w:div w:id="1410152838">
      <w:bodyDiv w:val="1"/>
      <w:marLeft w:val="0"/>
      <w:marRight w:val="0"/>
      <w:marTop w:val="0"/>
      <w:marBottom w:val="0"/>
      <w:divBdr>
        <w:top w:val="none" w:sz="0" w:space="0" w:color="auto"/>
        <w:left w:val="none" w:sz="0" w:space="0" w:color="auto"/>
        <w:bottom w:val="none" w:sz="0" w:space="0" w:color="auto"/>
        <w:right w:val="none" w:sz="0" w:space="0" w:color="auto"/>
      </w:divBdr>
    </w:div>
    <w:div w:id="1410153319">
      <w:bodyDiv w:val="1"/>
      <w:marLeft w:val="0"/>
      <w:marRight w:val="0"/>
      <w:marTop w:val="0"/>
      <w:marBottom w:val="0"/>
      <w:divBdr>
        <w:top w:val="none" w:sz="0" w:space="0" w:color="auto"/>
        <w:left w:val="none" w:sz="0" w:space="0" w:color="auto"/>
        <w:bottom w:val="none" w:sz="0" w:space="0" w:color="auto"/>
        <w:right w:val="none" w:sz="0" w:space="0" w:color="auto"/>
      </w:divBdr>
    </w:div>
    <w:div w:id="1410157089">
      <w:bodyDiv w:val="1"/>
      <w:marLeft w:val="0"/>
      <w:marRight w:val="0"/>
      <w:marTop w:val="0"/>
      <w:marBottom w:val="0"/>
      <w:divBdr>
        <w:top w:val="none" w:sz="0" w:space="0" w:color="auto"/>
        <w:left w:val="none" w:sz="0" w:space="0" w:color="auto"/>
        <w:bottom w:val="none" w:sz="0" w:space="0" w:color="auto"/>
        <w:right w:val="none" w:sz="0" w:space="0" w:color="auto"/>
      </w:divBdr>
    </w:div>
    <w:div w:id="1410469782">
      <w:bodyDiv w:val="1"/>
      <w:marLeft w:val="0"/>
      <w:marRight w:val="0"/>
      <w:marTop w:val="0"/>
      <w:marBottom w:val="0"/>
      <w:divBdr>
        <w:top w:val="none" w:sz="0" w:space="0" w:color="auto"/>
        <w:left w:val="none" w:sz="0" w:space="0" w:color="auto"/>
        <w:bottom w:val="none" w:sz="0" w:space="0" w:color="auto"/>
        <w:right w:val="none" w:sz="0" w:space="0" w:color="auto"/>
      </w:divBdr>
    </w:div>
    <w:div w:id="1410886990">
      <w:bodyDiv w:val="1"/>
      <w:marLeft w:val="0"/>
      <w:marRight w:val="0"/>
      <w:marTop w:val="0"/>
      <w:marBottom w:val="0"/>
      <w:divBdr>
        <w:top w:val="none" w:sz="0" w:space="0" w:color="auto"/>
        <w:left w:val="none" w:sz="0" w:space="0" w:color="auto"/>
        <w:bottom w:val="none" w:sz="0" w:space="0" w:color="auto"/>
        <w:right w:val="none" w:sz="0" w:space="0" w:color="auto"/>
      </w:divBdr>
    </w:div>
    <w:div w:id="1411001517">
      <w:bodyDiv w:val="1"/>
      <w:marLeft w:val="0"/>
      <w:marRight w:val="0"/>
      <w:marTop w:val="0"/>
      <w:marBottom w:val="0"/>
      <w:divBdr>
        <w:top w:val="none" w:sz="0" w:space="0" w:color="auto"/>
        <w:left w:val="none" w:sz="0" w:space="0" w:color="auto"/>
        <w:bottom w:val="none" w:sz="0" w:space="0" w:color="auto"/>
        <w:right w:val="none" w:sz="0" w:space="0" w:color="auto"/>
      </w:divBdr>
    </w:div>
    <w:div w:id="1411735037">
      <w:bodyDiv w:val="1"/>
      <w:marLeft w:val="0"/>
      <w:marRight w:val="0"/>
      <w:marTop w:val="0"/>
      <w:marBottom w:val="0"/>
      <w:divBdr>
        <w:top w:val="none" w:sz="0" w:space="0" w:color="auto"/>
        <w:left w:val="none" w:sz="0" w:space="0" w:color="auto"/>
        <w:bottom w:val="none" w:sz="0" w:space="0" w:color="auto"/>
        <w:right w:val="none" w:sz="0" w:space="0" w:color="auto"/>
      </w:divBdr>
    </w:div>
    <w:div w:id="1411806577">
      <w:bodyDiv w:val="1"/>
      <w:marLeft w:val="0"/>
      <w:marRight w:val="0"/>
      <w:marTop w:val="0"/>
      <w:marBottom w:val="0"/>
      <w:divBdr>
        <w:top w:val="none" w:sz="0" w:space="0" w:color="auto"/>
        <w:left w:val="none" w:sz="0" w:space="0" w:color="auto"/>
        <w:bottom w:val="none" w:sz="0" w:space="0" w:color="auto"/>
        <w:right w:val="none" w:sz="0" w:space="0" w:color="auto"/>
      </w:divBdr>
    </w:div>
    <w:div w:id="1412241617">
      <w:bodyDiv w:val="1"/>
      <w:marLeft w:val="0"/>
      <w:marRight w:val="0"/>
      <w:marTop w:val="0"/>
      <w:marBottom w:val="0"/>
      <w:divBdr>
        <w:top w:val="none" w:sz="0" w:space="0" w:color="auto"/>
        <w:left w:val="none" w:sz="0" w:space="0" w:color="auto"/>
        <w:bottom w:val="none" w:sz="0" w:space="0" w:color="auto"/>
        <w:right w:val="none" w:sz="0" w:space="0" w:color="auto"/>
      </w:divBdr>
    </w:div>
    <w:div w:id="1412390036">
      <w:bodyDiv w:val="1"/>
      <w:marLeft w:val="0"/>
      <w:marRight w:val="0"/>
      <w:marTop w:val="0"/>
      <w:marBottom w:val="0"/>
      <w:divBdr>
        <w:top w:val="none" w:sz="0" w:space="0" w:color="auto"/>
        <w:left w:val="none" w:sz="0" w:space="0" w:color="auto"/>
        <w:bottom w:val="none" w:sz="0" w:space="0" w:color="auto"/>
        <w:right w:val="none" w:sz="0" w:space="0" w:color="auto"/>
      </w:divBdr>
    </w:div>
    <w:div w:id="1412505506">
      <w:bodyDiv w:val="1"/>
      <w:marLeft w:val="0"/>
      <w:marRight w:val="0"/>
      <w:marTop w:val="0"/>
      <w:marBottom w:val="0"/>
      <w:divBdr>
        <w:top w:val="none" w:sz="0" w:space="0" w:color="auto"/>
        <w:left w:val="none" w:sz="0" w:space="0" w:color="auto"/>
        <w:bottom w:val="none" w:sz="0" w:space="0" w:color="auto"/>
        <w:right w:val="none" w:sz="0" w:space="0" w:color="auto"/>
      </w:divBdr>
    </w:div>
    <w:div w:id="1412702476">
      <w:bodyDiv w:val="1"/>
      <w:marLeft w:val="0"/>
      <w:marRight w:val="0"/>
      <w:marTop w:val="0"/>
      <w:marBottom w:val="0"/>
      <w:divBdr>
        <w:top w:val="none" w:sz="0" w:space="0" w:color="auto"/>
        <w:left w:val="none" w:sz="0" w:space="0" w:color="auto"/>
        <w:bottom w:val="none" w:sz="0" w:space="0" w:color="auto"/>
        <w:right w:val="none" w:sz="0" w:space="0" w:color="auto"/>
      </w:divBdr>
    </w:div>
    <w:div w:id="1412853780">
      <w:bodyDiv w:val="1"/>
      <w:marLeft w:val="0"/>
      <w:marRight w:val="0"/>
      <w:marTop w:val="0"/>
      <w:marBottom w:val="0"/>
      <w:divBdr>
        <w:top w:val="none" w:sz="0" w:space="0" w:color="auto"/>
        <w:left w:val="none" w:sz="0" w:space="0" w:color="auto"/>
        <w:bottom w:val="none" w:sz="0" w:space="0" w:color="auto"/>
        <w:right w:val="none" w:sz="0" w:space="0" w:color="auto"/>
      </w:divBdr>
    </w:div>
    <w:div w:id="1412963559">
      <w:bodyDiv w:val="1"/>
      <w:marLeft w:val="0"/>
      <w:marRight w:val="0"/>
      <w:marTop w:val="0"/>
      <w:marBottom w:val="0"/>
      <w:divBdr>
        <w:top w:val="none" w:sz="0" w:space="0" w:color="auto"/>
        <w:left w:val="none" w:sz="0" w:space="0" w:color="auto"/>
        <w:bottom w:val="none" w:sz="0" w:space="0" w:color="auto"/>
        <w:right w:val="none" w:sz="0" w:space="0" w:color="auto"/>
      </w:divBdr>
    </w:div>
    <w:div w:id="1413090102">
      <w:bodyDiv w:val="1"/>
      <w:marLeft w:val="0"/>
      <w:marRight w:val="0"/>
      <w:marTop w:val="0"/>
      <w:marBottom w:val="0"/>
      <w:divBdr>
        <w:top w:val="none" w:sz="0" w:space="0" w:color="auto"/>
        <w:left w:val="none" w:sz="0" w:space="0" w:color="auto"/>
        <w:bottom w:val="none" w:sz="0" w:space="0" w:color="auto"/>
        <w:right w:val="none" w:sz="0" w:space="0" w:color="auto"/>
      </w:divBdr>
    </w:div>
    <w:div w:id="1413429909">
      <w:bodyDiv w:val="1"/>
      <w:marLeft w:val="0"/>
      <w:marRight w:val="0"/>
      <w:marTop w:val="0"/>
      <w:marBottom w:val="0"/>
      <w:divBdr>
        <w:top w:val="none" w:sz="0" w:space="0" w:color="auto"/>
        <w:left w:val="none" w:sz="0" w:space="0" w:color="auto"/>
        <w:bottom w:val="none" w:sz="0" w:space="0" w:color="auto"/>
        <w:right w:val="none" w:sz="0" w:space="0" w:color="auto"/>
      </w:divBdr>
    </w:div>
    <w:div w:id="1413501930">
      <w:bodyDiv w:val="1"/>
      <w:marLeft w:val="0"/>
      <w:marRight w:val="0"/>
      <w:marTop w:val="0"/>
      <w:marBottom w:val="0"/>
      <w:divBdr>
        <w:top w:val="none" w:sz="0" w:space="0" w:color="auto"/>
        <w:left w:val="none" w:sz="0" w:space="0" w:color="auto"/>
        <w:bottom w:val="none" w:sz="0" w:space="0" w:color="auto"/>
        <w:right w:val="none" w:sz="0" w:space="0" w:color="auto"/>
      </w:divBdr>
    </w:div>
    <w:div w:id="1413509346">
      <w:bodyDiv w:val="1"/>
      <w:marLeft w:val="0"/>
      <w:marRight w:val="0"/>
      <w:marTop w:val="0"/>
      <w:marBottom w:val="0"/>
      <w:divBdr>
        <w:top w:val="none" w:sz="0" w:space="0" w:color="auto"/>
        <w:left w:val="none" w:sz="0" w:space="0" w:color="auto"/>
        <w:bottom w:val="none" w:sz="0" w:space="0" w:color="auto"/>
        <w:right w:val="none" w:sz="0" w:space="0" w:color="auto"/>
      </w:divBdr>
    </w:div>
    <w:div w:id="1413623203">
      <w:bodyDiv w:val="1"/>
      <w:marLeft w:val="0"/>
      <w:marRight w:val="0"/>
      <w:marTop w:val="0"/>
      <w:marBottom w:val="0"/>
      <w:divBdr>
        <w:top w:val="none" w:sz="0" w:space="0" w:color="auto"/>
        <w:left w:val="none" w:sz="0" w:space="0" w:color="auto"/>
        <w:bottom w:val="none" w:sz="0" w:space="0" w:color="auto"/>
        <w:right w:val="none" w:sz="0" w:space="0" w:color="auto"/>
      </w:divBdr>
    </w:div>
    <w:div w:id="1413625333">
      <w:bodyDiv w:val="1"/>
      <w:marLeft w:val="0"/>
      <w:marRight w:val="0"/>
      <w:marTop w:val="0"/>
      <w:marBottom w:val="0"/>
      <w:divBdr>
        <w:top w:val="none" w:sz="0" w:space="0" w:color="auto"/>
        <w:left w:val="none" w:sz="0" w:space="0" w:color="auto"/>
        <w:bottom w:val="none" w:sz="0" w:space="0" w:color="auto"/>
        <w:right w:val="none" w:sz="0" w:space="0" w:color="auto"/>
      </w:divBdr>
    </w:div>
    <w:div w:id="1414206948">
      <w:bodyDiv w:val="1"/>
      <w:marLeft w:val="0"/>
      <w:marRight w:val="0"/>
      <w:marTop w:val="0"/>
      <w:marBottom w:val="0"/>
      <w:divBdr>
        <w:top w:val="none" w:sz="0" w:space="0" w:color="auto"/>
        <w:left w:val="none" w:sz="0" w:space="0" w:color="auto"/>
        <w:bottom w:val="none" w:sz="0" w:space="0" w:color="auto"/>
        <w:right w:val="none" w:sz="0" w:space="0" w:color="auto"/>
      </w:divBdr>
    </w:div>
    <w:div w:id="1414354058">
      <w:bodyDiv w:val="1"/>
      <w:marLeft w:val="0"/>
      <w:marRight w:val="0"/>
      <w:marTop w:val="0"/>
      <w:marBottom w:val="0"/>
      <w:divBdr>
        <w:top w:val="none" w:sz="0" w:space="0" w:color="auto"/>
        <w:left w:val="none" w:sz="0" w:space="0" w:color="auto"/>
        <w:bottom w:val="none" w:sz="0" w:space="0" w:color="auto"/>
        <w:right w:val="none" w:sz="0" w:space="0" w:color="auto"/>
      </w:divBdr>
    </w:div>
    <w:div w:id="1414355509">
      <w:bodyDiv w:val="1"/>
      <w:marLeft w:val="0"/>
      <w:marRight w:val="0"/>
      <w:marTop w:val="0"/>
      <w:marBottom w:val="0"/>
      <w:divBdr>
        <w:top w:val="none" w:sz="0" w:space="0" w:color="auto"/>
        <w:left w:val="none" w:sz="0" w:space="0" w:color="auto"/>
        <w:bottom w:val="none" w:sz="0" w:space="0" w:color="auto"/>
        <w:right w:val="none" w:sz="0" w:space="0" w:color="auto"/>
      </w:divBdr>
    </w:div>
    <w:div w:id="1414425403">
      <w:bodyDiv w:val="1"/>
      <w:marLeft w:val="0"/>
      <w:marRight w:val="0"/>
      <w:marTop w:val="0"/>
      <w:marBottom w:val="0"/>
      <w:divBdr>
        <w:top w:val="none" w:sz="0" w:space="0" w:color="auto"/>
        <w:left w:val="none" w:sz="0" w:space="0" w:color="auto"/>
        <w:bottom w:val="none" w:sz="0" w:space="0" w:color="auto"/>
        <w:right w:val="none" w:sz="0" w:space="0" w:color="auto"/>
      </w:divBdr>
    </w:div>
    <w:div w:id="1414430136">
      <w:bodyDiv w:val="1"/>
      <w:marLeft w:val="0"/>
      <w:marRight w:val="0"/>
      <w:marTop w:val="0"/>
      <w:marBottom w:val="0"/>
      <w:divBdr>
        <w:top w:val="none" w:sz="0" w:space="0" w:color="auto"/>
        <w:left w:val="none" w:sz="0" w:space="0" w:color="auto"/>
        <w:bottom w:val="none" w:sz="0" w:space="0" w:color="auto"/>
        <w:right w:val="none" w:sz="0" w:space="0" w:color="auto"/>
      </w:divBdr>
    </w:div>
    <w:div w:id="1414619171">
      <w:bodyDiv w:val="1"/>
      <w:marLeft w:val="0"/>
      <w:marRight w:val="0"/>
      <w:marTop w:val="0"/>
      <w:marBottom w:val="0"/>
      <w:divBdr>
        <w:top w:val="none" w:sz="0" w:space="0" w:color="auto"/>
        <w:left w:val="none" w:sz="0" w:space="0" w:color="auto"/>
        <w:bottom w:val="none" w:sz="0" w:space="0" w:color="auto"/>
        <w:right w:val="none" w:sz="0" w:space="0" w:color="auto"/>
      </w:divBdr>
    </w:div>
    <w:div w:id="1414665481">
      <w:bodyDiv w:val="1"/>
      <w:marLeft w:val="0"/>
      <w:marRight w:val="0"/>
      <w:marTop w:val="0"/>
      <w:marBottom w:val="0"/>
      <w:divBdr>
        <w:top w:val="none" w:sz="0" w:space="0" w:color="auto"/>
        <w:left w:val="none" w:sz="0" w:space="0" w:color="auto"/>
        <w:bottom w:val="none" w:sz="0" w:space="0" w:color="auto"/>
        <w:right w:val="none" w:sz="0" w:space="0" w:color="auto"/>
      </w:divBdr>
    </w:div>
    <w:div w:id="1414932419">
      <w:bodyDiv w:val="1"/>
      <w:marLeft w:val="0"/>
      <w:marRight w:val="0"/>
      <w:marTop w:val="0"/>
      <w:marBottom w:val="0"/>
      <w:divBdr>
        <w:top w:val="none" w:sz="0" w:space="0" w:color="auto"/>
        <w:left w:val="none" w:sz="0" w:space="0" w:color="auto"/>
        <w:bottom w:val="none" w:sz="0" w:space="0" w:color="auto"/>
        <w:right w:val="none" w:sz="0" w:space="0" w:color="auto"/>
      </w:divBdr>
    </w:div>
    <w:div w:id="1415317068">
      <w:bodyDiv w:val="1"/>
      <w:marLeft w:val="0"/>
      <w:marRight w:val="0"/>
      <w:marTop w:val="0"/>
      <w:marBottom w:val="0"/>
      <w:divBdr>
        <w:top w:val="none" w:sz="0" w:space="0" w:color="auto"/>
        <w:left w:val="none" w:sz="0" w:space="0" w:color="auto"/>
        <w:bottom w:val="none" w:sz="0" w:space="0" w:color="auto"/>
        <w:right w:val="none" w:sz="0" w:space="0" w:color="auto"/>
      </w:divBdr>
    </w:div>
    <w:div w:id="1415587248">
      <w:bodyDiv w:val="1"/>
      <w:marLeft w:val="0"/>
      <w:marRight w:val="0"/>
      <w:marTop w:val="0"/>
      <w:marBottom w:val="0"/>
      <w:divBdr>
        <w:top w:val="none" w:sz="0" w:space="0" w:color="auto"/>
        <w:left w:val="none" w:sz="0" w:space="0" w:color="auto"/>
        <w:bottom w:val="none" w:sz="0" w:space="0" w:color="auto"/>
        <w:right w:val="none" w:sz="0" w:space="0" w:color="auto"/>
      </w:divBdr>
    </w:div>
    <w:div w:id="1415588125">
      <w:bodyDiv w:val="1"/>
      <w:marLeft w:val="0"/>
      <w:marRight w:val="0"/>
      <w:marTop w:val="0"/>
      <w:marBottom w:val="0"/>
      <w:divBdr>
        <w:top w:val="none" w:sz="0" w:space="0" w:color="auto"/>
        <w:left w:val="none" w:sz="0" w:space="0" w:color="auto"/>
        <w:bottom w:val="none" w:sz="0" w:space="0" w:color="auto"/>
        <w:right w:val="none" w:sz="0" w:space="0" w:color="auto"/>
      </w:divBdr>
    </w:div>
    <w:div w:id="1415857931">
      <w:bodyDiv w:val="1"/>
      <w:marLeft w:val="0"/>
      <w:marRight w:val="0"/>
      <w:marTop w:val="0"/>
      <w:marBottom w:val="0"/>
      <w:divBdr>
        <w:top w:val="none" w:sz="0" w:space="0" w:color="auto"/>
        <w:left w:val="none" w:sz="0" w:space="0" w:color="auto"/>
        <w:bottom w:val="none" w:sz="0" w:space="0" w:color="auto"/>
        <w:right w:val="none" w:sz="0" w:space="0" w:color="auto"/>
      </w:divBdr>
    </w:div>
    <w:div w:id="1415929827">
      <w:bodyDiv w:val="1"/>
      <w:marLeft w:val="0"/>
      <w:marRight w:val="0"/>
      <w:marTop w:val="0"/>
      <w:marBottom w:val="0"/>
      <w:divBdr>
        <w:top w:val="none" w:sz="0" w:space="0" w:color="auto"/>
        <w:left w:val="none" w:sz="0" w:space="0" w:color="auto"/>
        <w:bottom w:val="none" w:sz="0" w:space="0" w:color="auto"/>
        <w:right w:val="none" w:sz="0" w:space="0" w:color="auto"/>
      </w:divBdr>
    </w:div>
    <w:div w:id="1416434803">
      <w:bodyDiv w:val="1"/>
      <w:marLeft w:val="0"/>
      <w:marRight w:val="0"/>
      <w:marTop w:val="0"/>
      <w:marBottom w:val="0"/>
      <w:divBdr>
        <w:top w:val="none" w:sz="0" w:space="0" w:color="auto"/>
        <w:left w:val="none" w:sz="0" w:space="0" w:color="auto"/>
        <w:bottom w:val="none" w:sz="0" w:space="0" w:color="auto"/>
        <w:right w:val="none" w:sz="0" w:space="0" w:color="auto"/>
      </w:divBdr>
    </w:div>
    <w:div w:id="1416509877">
      <w:bodyDiv w:val="1"/>
      <w:marLeft w:val="0"/>
      <w:marRight w:val="0"/>
      <w:marTop w:val="0"/>
      <w:marBottom w:val="0"/>
      <w:divBdr>
        <w:top w:val="none" w:sz="0" w:space="0" w:color="auto"/>
        <w:left w:val="none" w:sz="0" w:space="0" w:color="auto"/>
        <w:bottom w:val="none" w:sz="0" w:space="0" w:color="auto"/>
        <w:right w:val="none" w:sz="0" w:space="0" w:color="auto"/>
      </w:divBdr>
    </w:div>
    <w:div w:id="1416512719">
      <w:bodyDiv w:val="1"/>
      <w:marLeft w:val="0"/>
      <w:marRight w:val="0"/>
      <w:marTop w:val="0"/>
      <w:marBottom w:val="0"/>
      <w:divBdr>
        <w:top w:val="none" w:sz="0" w:space="0" w:color="auto"/>
        <w:left w:val="none" w:sz="0" w:space="0" w:color="auto"/>
        <w:bottom w:val="none" w:sz="0" w:space="0" w:color="auto"/>
        <w:right w:val="none" w:sz="0" w:space="0" w:color="auto"/>
      </w:divBdr>
    </w:div>
    <w:div w:id="1416592036">
      <w:bodyDiv w:val="1"/>
      <w:marLeft w:val="0"/>
      <w:marRight w:val="0"/>
      <w:marTop w:val="0"/>
      <w:marBottom w:val="0"/>
      <w:divBdr>
        <w:top w:val="none" w:sz="0" w:space="0" w:color="auto"/>
        <w:left w:val="none" w:sz="0" w:space="0" w:color="auto"/>
        <w:bottom w:val="none" w:sz="0" w:space="0" w:color="auto"/>
        <w:right w:val="none" w:sz="0" w:space="0" w:color="auto"/>
      </w:divBdr>
    </w:div>
    <w:div w:id="1416704929">
      <w:bodyDiv w:val="1"/>
      <w:marLeft w:val="0"/>
      <w:marRight w:val="0"/>
      <w:marTop w:val="0"/>
      <w:marBottom w:val="0"/>
      <w:divBdr>
        <w:top w:val="none" w:sz="0" w:space="0" w:color="auto"/>
        <w:left w:val="none" w:sz="0" w:space="0" w:color="auto"/>
        <w:bottom w:val="none" w:sz="0" w:space="0" w:color="auto"/>
        <w:right w:val="none" w:sz="0" w:space="0" w:color="auto"/>
      </w:divBdr>
    </w:div>
    <w:div w:id="1416896610">
      <w:bodyDiv w:val="1"/>
      <w:marLeft w:val="0"/>
      <w:marRight w:val="0"/>
      <w:marTop w:val="0"/>
      <w:marBottom w:val="0"/>
      <w:divBdr>
        <w:top w:val="none" w:sz="0" w:space="0" w:color="auto"/>
        <w:left w:val="none" w:sz="0" w:space="0" w:color="auto"/>
        <w:bottom w:val="none" w:sz="0" w:space="0" w:color="auto"/>
        <w:right w:val="none" w:sz="0" w:space="0" w:color="auto"/>
      </w:divBdr>
    </w:div>
    <w:div w:id="1416898777">
      <w:bodyDiv w:val="1"/>
      <w:marLeft w:val="0"/>
      <w:marRight w:val="0"/>
      <w:marTop w:val="0"/>
      <w:marBottom w:val="0"/>
      <w:divBdr>
        <w:top w:val="none" w:sz="0" w:space="0" w:color="auto"/>
        <w:left w:val="none" w:sz="0" w:space="0" w:color="auto"/>
        <w:bottom w:val="none" w:sz="0" w:space="0" w:color="auto"/>
        <w:right w:val="none" w:sz="0" w:space="0" w:color="auto"/>
      </w:divBdr>
    </w:div>
    <w:div w:id="1416902617">
      <w:bodyDiv w:val="1"/>
      <w:marLeft w:val="0"/>
      <w:marRight w:val="0"/>
      <w:marTop w:val="0"/>
      <w:marBottom w:val="0"/>
      <w:divBdr>
        <w:top w:val="none" w:sz="0" w:space="0" w:color="auto"/>
        <w:left w:val="none" w:sz="0" w:space="0" w:color="auto"/>
        <w:bottom w:val="none" w:sz="0" w:space="0" w:color="auto"/>
        <w:right w:val="none" w:sz="0" w:space="0" w:color="auto"/>
      </w:divBdr>
    </w:div>
    <w:div w:id="1416973343">
      <w:bodyDiv w:val="1"/>
      <w:marLeft w:val="0"/>
      <w:marRight w:val="0"/>
      <w:marTop w:val="0"/>
      <w:marBottom w:val="0"/>
      <w:divBdr>
        <w:top w:val="none" w:sz="0" w:space="0" w:color="auto"/>
        <w:left w:val="none" w:sz="0" w:space="0" w:color="auto"/>
        <w:bottom w:val="none" w:sz="0" w:space="0" w:color="auto"/>
        <w:right w:val="none" w:sz="0" w:space="0" w:color="auto"/>
      </w:divBdr>
    </w:div>
    <w:div w:id="1417048360">
      <w:bodyDiv w:val="1"/>
      <w:marLeft w:val="0"/>
      <w:marRight w:val="0"/>
      <w:marTop w:val="0"/>
      <w:marBottom w:val="0"/>
      <w:divBdr>
        <w:top w:val="none" w:sz="0" w:space="0" w:color="auto"/>
        <w:left w:val="none" w:sz="0" w:space="0" w:color="auto"/>
        <w:bottom w:val="none" w:sz="0" w:space="0" w:color="auto"/>
        <w:right w:val="none" w:sz="0" w:space="0" w:color="auto"/>
      </w:divBdr>
    </w:div>
    <w:div w:id="1417170908">
      <w:bodyDiv w:val="1"/>
      <w:marLeft w:val="0"/>
      <w:marRight w:val="0"/>
      <w:marTop w:val="0"/>
      <w:marBottom w:val="0"/>
      <w:divBdr>
        <w:top w:val="none" w:sz="0" w:space="0" w:color="auto"/>
        <w:left w:val="none" w:sz="0" w:space="0" w:color="auto"/>
        <w:bottom w:val="none" w:sz="0" w:space="0" w:color="auto"/>
        <w:right w:val="none" w:sz="0" w:space="0" w:color="auto"/>
      </w:divBdr>
    </w:div>
    <w:div w:id="1417248537">
      <w:bodyDiv w:val="1"/>
      <w:marLeft w:val="0"/>
      <w:marRight w:val="0"/>
      <w:marTop w:val="0"/>
      <w:marBottom w:val="0"/>
      <w:divBdr>
        <w:top w:val="none" w:sz="0" w:space="0" w:color="auto"/>
        <w:left w:val="none" w:sz="0" w:space="0" w:color="auto"/>
        <w:bottom w:val="none" w:sz="0" w:space="0" w:color="auto"/>
        <w:right w:val="none" w:sz="0" w:space="0" w:color="auto"/>
      </w:divBdr>
    </w:div>
    <w:div w:id="1417701614">
      <w:bodyDiv w:val="1"/>
      <w:marLeft w:val="0"/>
      <w:marRight w:val="0"/>
      <w:marTop w:val="0"/>
      <w:marBottom w:val="0"/>
      <w:divBdr>
        <w:top w:val="none" w:sz="0" w:space="0" w:color="auto"/>
        <w:left w:val="none" w:sz="0" w:space="0" w:color="auto"/>
        <w:bottom w:val="none" w:sz="0" w:space="0" w:color="auto"/>
        <w:right w:val="none" w:sz="0" w:space="0" w:color="auto"/>
      </w:divBdr>
    </w:div>
    <w:div w:id="1417749728">
      <w:bodyDiv w:val="1"/>
      <w:marLeft w:val="0"/>
      <w:marRight w:val="0"/>
      <w:marTop w:val="0"/>
      <w:marBottom w:val="0"/>
      <w:divBdr>
        <w:top w:val="none" w:sz="0" w:space="0" w:color="auto"/>
        <w:left w:val="none" w:sz="0" w:space="0" w:color="auto"/>
        <w:bottom w:val="none" w:sz="0" w:space="0" w:color="auto"/>
        <w:right w:val="none" w:sz="0" w:space="0" w:color="auto"/>
      </w:divBdr>
    </w:div>
    <w:div w:id="1417823186">
      <w:bodyDiv w:val="1"/>
      <w:marLeft w:val="0"/>
      <w:marRight w:val="0"/>
      <w:marTop w:val="0"/>
      <w:marBottom w:val="0"/>
      <w:divBdr>
        <w:top w:val="none" w:sz="0" w:space="0" w:color="auto"/>
        <w:left w:val="none" w:sz="0" w:space="0" w:color="auto"/>
        <w:bottom w:val="none" w:sz="0" w:space="0" w:color="auto"/>
        <w:right w:val="none" w:sz="0" w:space="0" w:color="auto"/>
      </w:divBdr>
    </w:div>
    <w:div w:id="1418093431">
      <w:bodyDiv w:val="1"/>
      <w:marLeft w:val="0"/>
      <w:marRight w:val="0"/>
      <w:marTop w:val="0"/>
      <w:marBottom w:val="0"/>
      <w:divBdr>
        <w:top w:val="none" w:sz="0" w:space="0" w:color="auto"/>
        <w:left w:val="none" w:sz="0" w:space="0" w:color="auto"/>
        <w:bottom w:val="none" w:sz="0" w:space="0" w:color="auto"/>
        <w:right w:val="none" w:sz="0" w:space="0" w:color="auto"/>
      </w:divBdr>
    </w:div>
    <w:div w:id="1418361176">
      <w:bodyDiv w:val="1"/>
      <w:marLeft w:val="0"/>
      <w:marRight w:val="0"/>
      <w:marTop w:val="0"/>
      <w:marBottom w:val="0"/>
      <w:divBdr>
        <w:top w:val="none" w:sz="0" w:space="0" w:color="auto"/>
        <w:left w:val="none" w:sz="0" w:space="0" w:color="auto"/>
        <w:bottom w:val="none" w:sz="0" w:space="0" w:color="auto"/>
        <w:right w:val="none" w:sz="0" w:space="0" w:color="auto"/>
      </w:divBdr>
    </w:div>
    <w:div w:id="1418945308">
      <w:bodyDiv w:val="1"/>
      <w:marLeft w:val="0"/>
      <w:marRight w:val="0"/>
      <w:marTop w:val="0"/>
      <w:marBottom w:val="0"/>
      <w:divBdr>
        <w:top w:val="none" w:sz="0" w:space="0" w:color="auto"/>
        <w:left w:val="none" w:sz="0" w:space="0" w:color="auto"/>
        <w:bottom w:val="none" w:sz="0" w:space="0" w:color="auto"/>
        <w:right w:val="none" w:sz="0" w:space="0" w:color="auto"/>
      </w:divBdr>
    </w:div>
    <w:div w:id="1419132156">
      <w:bodyDiv w:val="1"/>
      <w:marLeft w:val="0"/>
      <w:marRight w:val="0"/>
      <w:marTop w:val="0"/>
      <w:marBottom w:val="0"/>
      <w:divBdr>
        <w:top w:val="none" w:sz="0" w:space="0" w:color="auto"/>
        <w:left w:val="none" w:sz="0" w:space="0" w:color="auto"/>
        <w:bottom w:val="none" w:sz="0" w:space="0" w:color="auto"/>
        <w:right w:val="none" w:sz="0" w:space="0" w:color="auto"/>
      </w:divBdr>
    </w:div>
    <w:div w:id="1419252410">
      <w:bodyDiv w:val="1"/>
      <w:marLeft w:val="0"/>
      <w:marRight w:val="0"/>
      <w:marTop w:val="0"/>
      <w:marBottom w:val="0"/>
      <w:divBdr>
        <w:top w:val="none" w:sz="0" w:space="0" w:color="auto"/>
        <w:left w:val="none" w:sz="0" w:space="0" w:color="auto"/>
        <w:bottom w:val="none" w:sz="0" w:space="0" w:color="auto"/>
        <w:right w:val="none" w:sz="0" w:space="0" w:color="auto"/>
      </w:divBdr>
    </w:div>
    <w:div w:id="1419254554">
      <w:bodyDiv w:val="1"/>
      <w:marLeft w:val="0"/>
      <w:marRight w:val="0"/>
      <w:marTop w:val="0"/>
      <w:marBottom w:val="0"/>
      <w:divBdr>
        <w:top w:val="none" w:sz="0" w:space="0" w:color="auto"/>
        <w:left w:val="none" w:sz="0" w:space="0" w:color="auto"/>
        <w:bottom w:val="none" w:sz="0" w:space="0" w:color="auto"/>
        <w:right w:val="none" w:sz="0" w:space="0" w:color="auto"/>
      </w:divBdr>
    </w:div>
    <w:div w:id="1419600336">
      <w:bodyDiv w:val="1"/>
      <w:marLeft w:val="0"/>
      <w:marRight w:val="0"/>
      <w:marTop w:val="0"/>
      <w:marBottom w:val="0"/>
      <w:divBdr>
        <w:top w:val="none" w:sz="0" w:space="0" w:color="auto"/>
        <w:left w:val="none" w:sz="0" w:space="0" w:color="auto"/>
        <w:bottom w:val="none" w:sz="0" w:space="0" w:color="auto"/>
        <w:right w:val="none" w:sz="0" w:space="0" w:color="auto"/>
      </w:divBdr>
    </w:div>
    <w:div w:id="1419642586">
      <w:bodyDiv w:val="1"/>
      <w:marLeft w:val="0"/>
      <w:marRight w:val="0"/>
      <w:marTop w:val="0"/>
      <w:marBottom w:val="0"/>
      <w:divBdr>
        <w:top w:val="none" w:sz="0" w:space="0" w:color="auto"/>
        <w:left w:val="none" w:sz="0" w:space="0" w:color="auto"/>
        <w:bottom w:val="none" w:sz="0" w:space="0" w:color="auto"/>
        <w:right w:val="none" w:sz="0" w:space="0" w:color="auto"/>
      </w:divBdr>
    </w:div>
    <w:div w:id="1419907471">
      <w:bodyDiv w:val="1"/>
      <w:marLeft w:val="0"/>
      <w:marRight w:val="0"/>
      <w:marTop w:val="0"/>
      <w:marBottom w:val="0"/>
      <w:divBdr>
        <w:top w:val="none" w:sz="0" w:space="0" w:color="auto"/>
        <w:left w:val="none" w:sz="0" w:space="0" w:color="auto"/>
        <w:bottom w:val="none" w:sz="0" w:space="0" w:color="auto"/>
        <w:right w:val="none" w:sz="0" w:space="0" w:color="auto"/>
      </w:divBdr>
    </w:div>
    <w:div w:id="1420248364">
      <w:bodyDiv w:val="1"/>
      <w:marLeft w:val="0"/>
      <w:marRight w:val="0"/>
      <w:marTop w:val="0"/>
      <w:marBottom w:val="0"/>
      <w:divBdr>
        <w:top w:val="none" w:sz="0" w:space="0" w:color="auto"/>
        <w:left w:val="none" w:sz="0" w:space="0" w:color="auto"/>
        <w:bottom w:val="none" w:sz="0" w:space="0" w:color="auto"/>
        <w:right w:val="none" w:sz="0" w:space="0" w:color="auto"/>
      </w:divBdr>
    </w:div>
    <w:div w:id="1420518533">
      <w:bodyDiv w:val="1"/>
      <w:marLeft w:val="0"/>
      <w:marRight w:val="0"/>
      <w:marTop w:val="0"/>
      <w:marBottom w:val="0"/>
      <w:divBdr>
        <w:top w:val="none" w:sz="0" w:space="0" w:color="auto"/>
        <w:left w:val="none" w:sz="0" w:space="0" w:color="auto"/>
        <w:bottom w:val="none" w:sz="0" w:space="0" w:color="auto"/>
        <w:right w:val="none" w:sz="0" w:space="0" w:color="auto"/>
      </w:divBdr>
    </w:div>
    <w:div w:id="1420714905">
      <w:bodyDiv w:val="1"/>
      <w:marLeft w:val="0"/>
      <w:marRight w:val="0"/>
      <w:marTop w:val="0"/>
      <w:marBottom w:val="0"/>
      <w:divBdr>
        <w:top w:val="none" w:sz="0" w:space="0" w:color="auto"/>
        <w:left w:val="none" w:sz="0" w:space="0" w:color="auto"/>
        <w:bottom w:val="none" w:sz="0" w:space="0" w:color="auto"/>
        <w:right w:val="none" w:sz="0" w:space="0" w:color="auto"/>
      </w:divBdr>
    </w:div>
    <w:div w:id="1420835384">
      <w:bodyDiv w:val="1"/>
      <w:marLeft w:val="0"/>
      <w:marRight w:val="0"/>
      <w:marTop w:val="0"/>
      <w:marBottom w:val="0"/>
      <w:divBdr>
        <w:top w:val="none" w:sz="0" w:space="0" w:color="auto"/>
        <w:left w:val="none" w:sz="0" w:space="0" w:color="auto"/>
        <w:bottom w:val="none" w:sz="0" w:space="0" w:color="auto"/>
        <w:right w:val="none" w:sz="0" w:space="0" w:color="auto"/>
      </w:divBdr>
    </w:div>
    <w:div w:id="1420904266">
      <w:bodyDiv w:val="1"/>
      <w:marLeft w:val="0"/>
      <w:marRight w:val="0"/>
      <w:marTop w:val="0"/>
      <w:marBottom w:val="0"/>
      <w:divBdr>
        <w:top w:val="none" w:sz="0" w:space="0" w:color="auto"/>
        <w:left w:val="none" w:sz="0" w:space="0" w:color="auto"/>
        <w:bottom w:val="none" w:sz="0" w:space="0" w:color="auto"/>
        <w:right w:val="none" w:sz="0" w:space="0" w:color="auto"/>
      </w:divBdr>
    </w:div>
    <w:div w:id="1421440262">
      <w:bodyDiv w:val="1"/>
      <w:marLeft w:val="0"/>
      <w:marRight w:val="0"/>
      <w:marTop w:val="0"/>
      <w:marBottom w:val="0"/>
      <w:divBdr>
        <w:top w:val="none" w:sz="0" w:space="0" w:color="auto"/>
        <w:left w:val="none" w:sz="0" w:space="0" w:color="auto"/>
        <w:bottom w:val="none" w:sz="0" w:space="0" w:color="auto"/>
        <w:right w:val="none" w:sz="0" w:space="0" w:color="auto"/>
      </w:divBdr>
    </w:div>
    <w:div w:id="1421483557">
      <w:bodyDiv w:val="1"/>
      <w:marLeft w:val="0"/>
      <w:marRight w:val="0"/>
      <w:marTop w:val="0"/>
      <w:marBottom w:val="0"/>
      <w:divBdr>
        <w:top w:val="none" w:sz="0" w:space="0" w:color="auto"/>
        <w:left w:val="none" w:sz="0" w:space="0" w:color="auto"/>
        <w:bottom w:val="none" w:sz="0" w:space="0" w:color="auto"/>
        <w:right w:val="none" w:sz="0" w:space="0" w:color="auto"/>
      </w:divBdr>
    </w:div>
    <w:div w:id="1422019359">
      <w:bodyDiv w:val="1"/>
      <w:marLeft w:val="0"/>
      <w:marRight w:val="0"/>
      <w:marTop w:val="0"/>
      <w:marBottom w:val="0"/>
      <w:divBdr>
        <w:top w:val="none" w:sz="0" w:space="0" w:color="auto"/>
        <w:left w:val="none" w:sz="0" w:space="0" w:color="auto"/>
        <w:bottom w:val="none" w:sz="0" w:space="0" w:color="auto"/>
        <w:right w:val="none" w:sz="0" w:space="0" w:color="auto"/>
      </w:divBdr>
    </w:div>
    <w:div w:id="1422798184">
      <w:bodyDiv w:val="1"/>
      <w:marLeft w:val="0"/>
      <w:marRight w:val="0"/>
      <w:marTop w:val="0"/>
      <w:marBottom w:val="0"/>
      <w:divBdr>
        <w:top w:val="none" w:sz="0" w:space="0" w:color="auto"/>
        <w:left w:val="none" w:sz="0" w:space="0" w:color="auto"/>
        <w:bottom w:val="none" w:sz="0" w:space="0" w:color="auto"/>
        <w:right w:val="none" w:sz="0" w:space="0" w:color="auto"/>
      </w:divBdr>
    </w:div>
    <w:div w:id="1423186939">
      <w:bodyDiv w:val="1"/>
      <w:marLeft w:val="0"/>
      <w:marRight w:val="0"/>
      <w:marTop w:val="0"/>
      <w:marBottom w:val="0"/>
      <w:divBdr>
        <w:top w:val="none" w:sz="0" w:space="0" w:color="auto"/>
        <w:left w:val="none" w:sz="0" w:space="0" w:color="auto"/>
        <w:bottom w:val="none" w:sz="0" w:space="0" w:color="auto"/>
        <w:right w:val="none" w:sz="0" w:space="0" w:color="auto"/>
      </w:divBdr>
    </w:div>
    <w:div w:id="1423260289">
      <w:bodyDiv w:val="1"/>
      <w:marLeft w:val="0"/>
      <w:marRight w:val="0"/>
      <w:marTop w:val="0"/>
      <w:marBottom w:val="0"/>
      <w:divBdr>
        <w:top w:val="none" w:sz="0" w:space="0" w:color="auto"/>
        <w:left w:val="none" w:sz="0" w:space="0" w:color="auto"/>
        <w:bottom w:val="none" w:sz="0" w:space="0" w:color="auto"/>
        <w:right w:val="none" w:sz="0" w:space="0" w:color="auto"/>
      </w:divBdr>
    </w:div>
    <w:div w:id="1423381796">
      <w:bodyDiv w:val="1"/>
      <w:marLeft w:val="0"/>
      <w:marRight w:val="0"/>
      <w:marTop w:val="0"/>
      <w:marBottom w:val="0"/>
      <w:divBdr>
        <w:top w:val="none" w:sz="0" w:space="0" w:color="auto"/>
        <w:left w:val="none" w:sz="0" w:space="0" w:color="auto"/>
        <w:bottom w:val="none" w:sz="0" w:space="0" w:color="auto"/>
        <w:right w:val="none" w:sz="0" w:space="0" w:color="auto"/>
      </w:divBdr>
    </w:div>
    <w:div w:id="1423649562">
      <w:bodyDiv w:val="1"/>
      <w:marLeft w:val="0"/>
      <w:marRight w:val="0"/>
      <w:marTop w:val="0"/>
      <w:marBottom w:val="0"/>
      <w:divBdr>
        <w:top w:val="none" w:sz="0" w:space="0" w:color="auto"/>
        <w:left w:val="none" w:sz="0" w:space="0" w:color="auto"/>
        <w:bottom w:val="none" w:sz="0" w:space="0" w:color="auto"/>
        <w:right w:val="none" w:sz="0" w:space="0" w:color="auto"/>
      </w:divBdr>
    </w:div>
    <w:div w:id="1423724929">
      <w:bodyDiv w:val="1"/>
      <w:marLeft w:val="0"/>
      <w:marRight w:val="0"/>
      <w:marTop w:val="0"/>
      <w:marBottom w:val="0"/>
      <w:divBdr>
        <w:top w:val="none" w:sz="0" w:space="0" w:color="auto"/>
        <w:left w:val="none" w:sz="0" w:space="0" w:color="auto"/>
        <w:bottom w:val="none" w:sz="0" w:space="0" w:color="auto"/>
        <w:right w:val="none" w:sz="0" w:space="0" w:color="auto"/>
      </w:divBdr>
    </w:div>
    <w:div w:id="1423836981">
      <w:bodyDiv w:val="1"/>
      <w:marLeft w:val="0"/>
      <w:marRight w:val="0"/>
      <w:marTop w:val="0"/>
      <w:marBottom w:val="0"/>
      <w:divBdr>
        <w:top w:val="none" w:sz="0" w:space="0" w:color="auto"/>
        <w:left w:val="none" w:sz="0" w:space="0" w:color="auto"/>
        <w:bottom w:val="none" w:sz="0" w:space="0" w:color="auto"/>
        <w:right w:val="none" w:sz="0" w:space="0" w:color="auto"/>
      </w:divBdr>
    </w:div>
    <w:div w:id="1423911466">
      <w:bodyDiv w:val="1"/>
      <w:marLeft w:val="0"/>
      <w:marRight w:val="0"/>
      <w:marTop w:val="0"/>
      <w:marBottom w:val="0"/>
      <w:divBdr>
        <w:top w:val="none" w:sz="0" w:space="0" w:color="auto"/>
        <w:left w:val="none" w:sz="0" w:space="0" w:color="auto"/>
        <w:bottom w:val="none" w:sz="0" w:space="0" w:color="auto"/>
        <w:right w:val="none" w:sz="0" w:space="0" w:color="auto"/>
      </w:divBdr>
    </w:div>
    <w:div w:id="1423918300">
      <w:bodyDiv w:val="1"/>
      <w:marLeft w:val="0"/>
      <w:marRight w:val="0"/>
      <w:marTop w:val="0"/>
      <w:marBottom w:val="0"/>
      <w:divBdr>
        <w:top w:val="none" w:sz="0" w:space="0" w:color="auto"/>
        <w:left w:val="none" w:sz="0" w:space="0" w:color="auto"/>
        <w:bottom w:val="none" w:sz="0" w:space="0" w:color="auto"/>
        <w:right w:val="none" w:sz="0" w:space="0" w:color="auto"/>
      </w:divBdr>
    </w:div>
    <w:div w:id="1424454366">
      <w:bodyDiv w:val="1"/>
      <w:marLeft w:val="0"/>
      <w:marRight w:val="0"/>
      <w:marTop w:val="0"/>
      <w:marBottom w:val="0"/>
      <w:divBdr>
        <w:top w:val="none" w:sz="0" w:space="0" w:color="auto"/>
        <w:left w:val="none" w:sz="0" w:space="0" w:color="auto"/>
        <w:bottom w:val="none" w:sz="0" w:space="0" w:color="auto"/>
        <w:right w:val="none" w:sz="0" w:space="0" w:color="auto"/>
      </w:divBdr>
    </w:div>
    <w:div w:id="1424523118">
      <w:bodyDiv w:val="1"/>
      <w:marLeft w:val="0"/>
      <w:marRight w:val="0"/>
      <w:marTop w:val="0"/>
      <w:marBottom w:val="0"/>
      <w:divBdr>
        <w:top w:val="none" w:sz="0" w:space="0" w:color="auto"/>
        <w:left w:val="none" w:sz="0" w:space="0" w:color="auto"/>
        <w:bottom w:val="none" w:sz="0" w:space="0" w:color="auto"/>
        <w:right w:val="none" w:sz="0" w:space="0" w:color="auto"/>
      </w:divBdr>
    </w:div>
    <w:div w:id="1424649550">
      <w:bodyDiv w:val="1"/>
      <w:marLeft w:val="0"/>
      <w:marRight w:val="0"/>
      <w:marTop w:val="0"/>
      <w:marBottom w:val="0"/>
      <w:divBdr>
        <w:top w:val="none" w:sz="0" w:space="0" w:color="auto"/>
        <w:left w:val="none" w:sz="0" w:space="0" w:color="auto"/>
        <w:bottom w:val="none" w:sz="0" w:space="0" w:color="auto"/>
        <w:right w:val="none" w:sz="0" w:space="0" w:color="auto"/>
      </w:divBdr>
    </w:div>
    <w:div w:id="1424761178">
      <w:bodyDiv w:val="1"/>
      <w:marLeft w:val="0"/>
      <w:marRight w:val="0"/>
      <w:marTop w:val="0"/>
      <w:marBottom w:val="0"/>
      <w:divBdr>
        <w:top w:val="none" w:sz="0" w:space="0" w:color="auto"/>
        <w:left w:val="none" w:sz="0" w:space="0" w:color="auto"/>
        <w:bottom w:val="none" w:sz="0" w:space="0" w:color="auto"/>
        <w:right w:val="none" w:sz="0" w:space="0" w:color="auto"/>
      </w:divBdr>
    </w:div>
    <w:div w:id="1424910568">
      <w:bodyDiv w:val="1"/>
      <w:marLeft w:val="0"/>
      <w:marRight w:val="0"/>
      <w:marTop w:val="0"/>
      <w:marBottom w:val="0"/>
      <w:divBdr>
        <w:top w:val="none" w:sz="0" w:space="0" w:color="auto"/>
        <w:left w:val="none" w:sz="0" w:space="0" w:color="auto"/>
        <w:bottom w:val="none" w:sz="0" w:space="0" w:color="auto"/>
        <w:right w:val="none" w:sz="0" w:space="0" w:color="auto"/>
      </w:divBdr>
    </w:div>
    <w:div w:id="1425373672">
      <w:bodyDiv w:val="1"/>
      <w:marLeft w:val="0"/>
      <w:marRight w:val="0"/>
      <w:marTop w:val="0"/>
      <w:marBottom w:val="0"/>
      <w:divBdr>
        <w:top w:val="none" w:sz="0" w:space="0" w:color="auto"/>
        <w:left w:val="none" w:sz="0" w:space="0" w:color="auto"/>
        <w:bottom w:val="none" w:sz="0" w:space="0" w:color="auto"/>
        <w:right w:val="none" w:sz="0" w:space="0" w:color="auto"/>
      </w:divBdr>
    </w:div>
    <w:div w:id="1425422888">
      <w:bodyDiv w:val="1"/>
      <w:marLeft w:val="0"/>
      <w:marRight w:val="0"/>
      <w:marTop w:val="0"/>
      <w:marBottom w:val="0"/>
      <w:divBdr>
        <w:top w:val="none" w:sz="0" w:space="0" w:color="auto"/>
        <w:left w:val="none" w:sz="0" w:space="0" w:color="auto"/>
        <w:bottom w:val="none" w:sz="0" w:space="0" w:color="auto"/>
        <w:right w:val="none" w:sz="0" w:space="0" w:color="auto"/>
      </w:divBdr>
    </w:div>
    <w:div w:id="1425491314">
      <w:bodyDiv w:val="1"/>
      <w:marLeft w:val="0"/>
      <w:marRight w:val="0"/>
      <w:marTop w:val="0"/>
      <w:marBottom w:val="0"/>
      <w:divBdr>
        <w:top w:val="none" w:sz="0" w:space="0" w:color="auto"/>
        <w:left w:val="none" w:sz="0" w:space="0" w:color="auto"/>
        <w:bottom w:val="none" w:sz="0" w:space="0" w:color="auto"/>
        <w:right w:val="none" w:sz="0" w:space="0" w:color="auto"/>
      </w:divBdr>
    </w:div>
    <w:div w:id="1425498391">
      <w:bodyDiv w:val="1"/>
      <w:marLeft w:val="0"/>
      <w:marRight w:val="0"/>
      <w:marTop w:val="0"/>
      <w:marBottom w:val="0"/>
      <w:divBdr>
        <w:top w:val="none" w:sz="0" w:space="0" w:color="auto"/>
        <w:left w:val="none" w:sz="0" w:space="0" w:color="auto"/>
        <w:bottom w:val="none" w:sz="0" w:space="0" w:color="auto"/>
        <w:right w:val="none" w:sz="0" w:space="0" w:color="auto"/>
      </w:divBdr>
    </w:div>
    <w:div w:id="1425687408">
      <w:bodyDiv w:val="1"/>
      <w:marLeft w:val="0"/>
      <w:marRight w:val="0"/>
      <w:marTop w:val="0"/>
      <w:marBottom w:val="0"/>
      <w:divBdr>
        <w:top w:val="none" w:sz="0" w:space="0" w:color="auto"/>
        <w:left w:val="none" w:sz="0" w:space="0" w:color="auto"/>
        <w:bottom w:val="none" w:sz="0" w:space="0" w:color="auto"/>
        <w:right w:val="none" w:sz="0" w:space="0" w:color="auto"/>
      </w:divBdr>
    </w:div>
    <w:div w:id="1426733234">
      <w:bodyDiv w:val="1"/>
      <w:marLeft w:val="0"/>
      <w:marRight w:val="0"/>
      <w:marTop w:val="0"/>
      <w:marBottom w:val="0"/>
      <w:divBdr>
        <w:top w:val="none" w:sz="0" w:space="0" w:color="auto"/>
        <w:left w:val="none" w:sz="0" w:space="0" w:color="auto"/>
        <w:bottom w:val="none" w:sz="0" w:space="0" w:color="auto"/>
        <w:right w:val="none" w:sz="0" w:space="0" w:color="auto"/>
      </w:divBdr>
    </w:div>
    <w:div w:id="1426802045">
      <w:bodyDiv w:val="1"/>
      <w:marLeft w:val="0"/>
      <w:marRight w:val="0"/>
      <w:marTop w:val="0"/>
      <w:marBottom w:val="0"/>
      <w:divBdr>
        <w:top w:val="none" w:sz="0" w:space="0" w:color="auto"/>
        <w:left w:val="none" w:sz="0" w:space="0" w:color="auto"/>
        <w:bottom w:val="none" w:sz="0" w:space="0" w:color="auto"/>
        <w:right w:val="none" w:sz="0" w:space="0" w:color="auto"/>
      </w:divBdr>
    </w:div>
    <w:div w:id="1426850605">
      <w:bodyDiv w:val="1"/>
      <w:marLeft w:val="0"/>
      <w:marRight w:val="0"/>
      <w:marTop w:val="0"/>
      <w:marBottom w:val="0"/>
      <w:divBdr>
        <w:top w:val="none" w:sz="0" w:space="0" w:color="auto"/>
        <w:left w:val="none" w:sz="0" w:space="0" w:color="auto"/>
        <w:bottom w:val="none" w:sz="0" w:space="0" w:color="auto"/>
        <w:right w:val="none" w:sz="0" w:space="0" w:color="auto"/>
      </w:divBdr>
    </w:div>
    <w:div w:id="1426879067">
      <w:bodyDiv w:val="1"/>
      <w:marLeft w:val="0"/>
      <w:marRight w:val="0"/>
      <w:marTop w:val="0"/>
      <w:marBottom w:val="0"/>
      <w:divBdr>
        <w:top w:val="none" w:sz="0" w:space="0" w:color="auto"/>
        <w:left w:val="none" w:sz="0" w:space="0" w:color="auto"/>
        <w:bottom w:val="none" w:sz="0" w:space="0" w:color="auto"/>
        <w:right w:val="none" w:sz="0" w:space="0" w:color="auto"/>
      </w:divBdr>
    </w:div>
    <w:div w:id="1427069474">
      <w:bodyDiv w:val="1"/>
      <w:marLeft w:val="0"/>
      <w:marRight w:val="0"/>
      <w:marTop w:val="0"/>
      <w:marBottom w:val="0"/>
      <w:divBdr>
        <w:top w:val="none" w:sz="0" w:space="0" w:color="auto"/>
        <w:left w:val="none" w:sz="0" w:space="0" w:color="auto"/>
        <w:bottom w:val="none" w:sz="0" w:space="0" w:color="auto"/>
        <w:right w:val="none" w:sz="0" w:space="0" w:color="auto"/>
      </w:divBdr>
    </w:div>
    <w:div w:id="1427076000">
      <w:bodyDiv w:val="1"/>
      <w:marLeft w:val="0"/>
      <w:marRight w:val="0"/>
      <w:marTop w:val="0"/>
      <w:marBottom w:val="0"/>
      <w:divBdr>
        <w:top w:val="none" w:sz="0" w:space="0" w:color="auto"/>
        <w:left w:val="none" w:sz="0" w:space="0" w:color="auto"/>
        <w:bottom w:val="none" w:sz="0" w:space="0" w:color="auto"/>
        <w:right w:val="none" w:sz="0" w:space="0" w:color="auto"/>
      </w:divBdr>
    </w:div>
    <w:div w:id="1427312442">
      <w:bodyDiv w:val="1"/>
      <w:marLeft w:val="0"/>
      <w:marRight w:val="0"/>
      <w:marTop w:val="0"/>
      <w:marBottom w:val="0"/>
      <w:divBdr>
        <w:top w:val="none" w:sz="0" w:space="0" w:color="auto"/>
        <w:left w:val="none" w:sz="0" w:space="0" w:color="auto"/>
        <w:bottom w:val="none" w:sz="0" w:space="0" w:color="auto"/>
        <w:right w:val="none" w:sz="0" w:space="0" w:color="auto"/>
      </w:divBdr>
    </w:div>
    <w:div w:id="1427340694">
      <w:bodyDiv w:val="1"/>
      <w:marLeft w:val="0"/>
      <w:marRight w:val="0"/>
      <w:marTop w:val="0"/>
      <w:marBottom w:val="0"/>
      <w:divBdr>
        <w:top w:val="none" w:sz="0" w:space="0" w:color="auto"/>
        <w:left w:val="none" w:sz="0" w:space="0" w:color="auto"/>
        <w:bottom w:val="none" w:sz="0" w:space="0" w:color="auto"/>
        <w:right w:val="none" w:sz="0" w:space="0" w:color="auto"/>
      </w:divBdr>
    </w:div>
    <w:div w:id="1427574250">
      <w:bodyDiv w:val="1"/>
      <w:marLeft w:val="0"/>
      <w:marRight w:val="0"/>
      <w:marTop w:val="0"/>
      <w:marBottom w:val="0"/>
      <w:divBdr>
        <w:top w:val="none" w:sz="0" w:space="0" w:color="auto"/>
        <w:left w:val="none" w:sz="0" w:space="0" w:color="auto"/>
        <w:bottom w:val="none" w:sz="0" w:space="0" w:color="auto"/>
        <w:right w:val="none" w:sz="0" w:space="0" w:color="auto"/>
      </w:divBdr>
    </w:div>
    <w:div w:id="1427733095">
      <w:bodyDiv w:val="1"/>
      <w:marLeft w:val="0"/>
      <w:marRight w:val="0"/>
      <w:marTop w:val="0"/>
      <w:marBottom w:val="0"/>
      <w:divBdr>
        <w:top w:val="none" w:sz="0" w:space="0" w:color="auto"/>
        <w:left w:val="none" w:sz="0" w:space="0" w:color="auto"/>
        <w:bottom w:val="none" w:sz="0" w:space="0" w:color="auto"/>
        <w:right w:val="none" w:sz="0" w:space="0" w:color="auto"/>
      </w:divBdr>
    </w:div>
    <w:div w:id="1427968972">
      <w:bodyDiv w:val="1"/>
      <w:marLeft w:val="0"/>
      <w:marRight w:val="0"/>
      <w:marTop w:val="0"/>
      <w:marBottom w:val="0"/>
      <w:divBdr>
        <w:top w:val="none" w:sz="0" w:space="0" w:color="auto"/>
        <w:left w:val="none" w:sz="0" w:space="0" w:color="auto"/>
        <w:bottom w:val="none" w:sz="0" w:space="0" w:color="auto"/>
        <w:right w:val="none" w:sz="0" w:space="0" w:color="auto"/>
      </w:divBdr>
    </w:div>
    <w:div w:id="1427995267">
      <w:bodyDiv w:val="1"/>
      <w:marLeft w:val="0"/>
      <w:marRight w:val="0"/>
      <w:marTop w:val="0"/>
      <w:marBottom w:val="0"/>
      <w:divBdr>
        <w:top w:val="none" w:sz="0" w:space="0" w:color="auto"/>
        <w:left w:val="none" w:sz="0" w:space="0" w:color="auto"/>
        <w:bottom w:val="none" w:sz="0" w:space="0" w:color="auto"/>
        <w:right w:val="none" w:sz="0" w:space="0" w:color="auto"/>
      </w:divBdr>
    </w:div>
    <w:div w:id="1428619391">
      <w:bodyDiv w:val="1"/>
      <w:marLeft w:val="0"/>
      <w:marRight w:val="0"/>
      <w:marTop w:val="0"/>
      <w:marBottom w:val="0"/>
      <w:divBdr>
        <w:top w:val="none" w:sz="0" w:space="0" w:color="auto"/>
        <w:left w:val="none" w:sz="0" w:space="0" w:color="auto"/>
        <w:bottom w:val="none" w:sz="0" w:space="0" w:color="auto"/>
        <w:right w:val="none" w:sz="0" w:space="0" w:color="auto"/>
      </w:divBdr>
    </w:div>
    <w:div w:id="1428888619">
      <w:bodyDiv w:val="1"/>
      <w:marLeft w:val="0"/>
      <w:marRight w:val="0"/>
      <w:marTop w:val="0"/>
      <w:marBottom w:val="0"/>
      <w:divBdr>
        <w:top w:val="none" w:sz="0" w:space="0" w:color="auto"/>
        <w:left w:val="none" w:sz="0" w:space="0" w:color="auto"/>
        <w:bottom w:val="none" w:sz="0" w:space="0" w:color="auto"/>
        <w:right w:val="none" w:sz="0" w:space="0" w:color="auto"/>
      </w:divBdr>
    </w:div>
    <w:div w:id="1429152912">
      <w:bodyDiv w:val="1"/>
      <w:marLeft w:val="0"/>
      <w:marRight w:val="0"/>
      <w:marTop w:val="0"/>
      <w:marBottom w:val="0"/>
      <w:divBdr>
        <w:top w:val="none" w:sz="0" w:space="0" w:color="auto"/>
        <w:left w:val="none" w:sz="0" w:space="0" w:color="auto"/>
        <w:bottom w:val="none" w:sz="0" w:space="0" w:color="auto"/>
        <w:right w:val="none" w:sz="0" w:space="0" w:color="auto"/>
      </w:divBdr>
    </w:div>
    <w:div w:id="1429303899">
      <w:bodyDiv w:val="1"/>
      <w:marLeft w:val="0"/>
      <w:marRight w:val="0"/>
      <w:marTop w:val="0"/>
      <w:marBottom w:val="0"/>
      <w:divBdr>
        <w:top w:val="none" w:sz="0" w:space="0" w:color="auto"/>
        <w:left w:val="none" w:sz="0" w:space="0" w:color="auto"/>
        <w:bottom w:val="none" w:sz="0" w:space="0" w:color="auto"/>
        <w:right w:val="none" w:sz="0" w:space="0" w:color="auto"/>
      </w:divBdr>
    </w:div>
    <w:div w:id="1429694467">
      <w:bodyDiv w:val="1"/>
      <w:marLeft w:val="0"/>
      <w:marRight w:val="0"/>
      <w:marTop w:val="0"/>
      <w:marBottom w:val="0"/>
      <w:divBdr>
        <w:top w:val="none" w:sz="0" w:space="0" w:color="auto"/>
        <w:left w:val="none" w:sz="0" w:space="0" w:color="auto"/>
        <w:bottom w:val="none" w:sz="0" w:space="0" w:color="auto"/>
        <w:right w:val="none" w:sz="0" w:space="0" w:color="auto"/>
      </w:divBdr>
    </w:div>
    <w:div w:id="1429765521">
      <w:bodyDiv w:val="1"/>
      <w:marLeft w:val="0"/>
      <w:marRight w:val="0"/>
      <w:marTop w:val="0"/>
      <w:marBottom w:val="0"/>
      <w:divBdr>
        <w:top w:val="none" w:sz="0" w:space="0" w:color="auto"/>
        <w:left w:val="none" w:sz="0" w:space="0" w:color="auto"/>
        <w:bottom w:val="none" w:sz="0" w:space="0" w:color="auto"/>
        <w:right w:val="none" w:sz="0" w:space="0" w:color="auto"/>
      </w:divBdr>
    </w:div>
    <w:div w:id="1429889309">
      <w:bodyDiv w:val="1"/>
      <w:marLeft w:val="0"/>
      <w:marRight w:val="0"/>
      <w:marTop w:val="0"/>
      <w:marBottom w:val="0"/>
      <w:divBdr>
        <w:top w:val="none" w:sz="0" w:space="0" w:color="auto"/>
        <w:left w:val="none" w:sz="0" w:space="0" w:color="auto"/>
        <w:bottom w:val="none" w:sz="0" w:space="0" w:color="auto"/>
        <w:right w:val="none" w:sz="0" w:space="0" w:color="auto"/>
      </w:divBdr>
    </w:div>
    <w:div w:id="1430008178">
      <w:bodyDiv w:val="1"/>
      <w:marLeft w:val="0"/>
      <w:marRight w:val="0"/>
      <w:marTop w:val="0"/>
      <w:marBottom w:val="0"/>
      <w:divBdr>
        <w:top w:val="none" w:sz="0" w:space="0" w:color="auto"/>
        <w:left w:val="none" w:sz="0" w:space="0" w:color="auto"/>
        <w:bottom w:val="none" w:sz="0" w:space="0" w:color="auto"/>
        <w:right w:val="none" w:sz="0" w:space="0" w:color="auto"/>
      </w:divBdr>
    </w:div>
    <w:div w:id="1430008767">
      <w:bodyDiv w:val="1"/>
      <w:marLeft w:val="0"/>
      <w:marRight w:val="0"/>
      <w:marTop w:val="0"/>
      <w:marBottom w:val="0"/>
      <w:divBdr>
        <w:top w:val="none" w:sz="0" w:space="0" w:color="auto"/>
        <w:left w:val="none" w:sz="0" w:space="0" w:color="auto"/>
        <w:bottom w:val="none" w:sz="0" w:space="0" w:color="auto"/>
        <w:right w:val="none" w:sz="0" w:space="0" w:color="auto"/>
      </w:divBdr>
    </w:div>
    <w:div w:id="1430155231">
      <w:bodyDiv w:val="1"/>
      <w:marLeft w:val="0"/>
      <w:marRight w:val="0"/>
      <w:marTop w:val="0"/>
      <w:marBottom w:val="0"/>
      <w:divBdr>
        <w:top w:val="none" w:sz="0" w:space="0" w:color="auto"/>
        <w:left w:val="none" w:sz="0" w:space="0" w:color="auto"/>
        <w:bottom w:val="none" w:sz="0" w:space="0" w:color="auto"/>
        <w:right w:val="none" w:sz="0" w:space="0" w:color="auto"/>
      </w:divBdr>
    </w:div>
    <w:div w:id="1430194219">
      <w:bodyDiv w:val="1"/>
      <w:marLeft w:val="0"/>
      <w:marRight w:val="0"/>
      <w:marTop w:val="0"/>
      <w:marBottom w:val="0"/>
      <w:divBdr>
        <w:top w:val="none" w:sz="0" w:space="0" w:color="auto"/>
        <w:left w:val="none" w:sz="0" w:space="0" w:color="auto"/>
        <w:bottom w:val="none" w:sz="0" w:space="0" w:color="auto"/>
        <w:right w:val="none" w:sz="0" w:space="0" w:color="auto"/>
      </w:divBdr>
    </w:div>
    <w:div w:id="1430278102">
      <w:bodyDiv w:val="1"/>
      <w:marLeft w:val="0"/>
      <w:marRight w:val="0"/>
      <w:marTop w:val="0"/>
      <w:marBottom w:val="0"/>
      <w:divBdr>
        <w:top w:val="none" w:sz="0" w:space="0" w:color="auto"/>
        <w:left w:val="none" w:sz="0" w:space="0" w:color="auto"/>
        <w:bottom w:val="none" w:sz="0" w:space="0" w:color="auto"/>
        <w:right w:val="none" w:sz="0" w:space="0" w:color="auto"/>
      </w:divBdr>
    </w:div>
    <w:div w:id="1430353057">
      <w:bodyDiv w:val="1"/>
      <w:marLeft w:val="0"/>
      <w:marRight w:val="0"/>
      <w:marTop w:val="0"/>
      <w:marBottom w:val="0"/>
      <w:divBdr>
        <w:top w:val="none" w:sz="0" w:space="0" w:color="auto"/>
        <w:left w:val="none" w:sz="0" w:space="0" w:color="auto"/>
        <w:bottom w:val="none" w:sz="0" w:space="0" w:color="auto"/>
        <w:right w:val="none" w:sz="0" w:space="0" w:color="auto"/>
      </w:divBdr>
    </w:div>
    <w:div w:id="1430393749">
      <w:bodyDiv w:val="1"/>
      <w:marLeft w:val="0"/>
      <w:marRight w:val="0"/>
      <w:marTop w:val="0"/>
      <w:marBottom w:val="0"/>
      <w:divBdr>
        <w:top w:val="none" w:sz="0" w:space="0" w:color="auto"/>
        <w:left w:val="none" w:sz="0" w:space="0" w:color="auto"/>
        <w:bottom w:val="none" w:sz="0" w:space="0" w:color="auto"/>
        <w:right w:val="none" w:sz="0" w:space="0" w:color="auto"/>
      </w:divBdr>
    </w:div>
    <w:div w:id="1430538264">
      <w:bodyDiv w:val="1"/>
      <w:marLeft w:val="0"/>
      <w:marRight w:val="0"/>
      <w:marTop w:val="0"/>
      <w:marBottom w:val="0"/>
      <w:divBdr>
        <w:top w:val="none" w:sz="0" w:space="0" w:color="auto"/>
        <w:left w:val="none" w:sz="0" w:space="0" w:color="auto"/>
        <w:bottom w:val="none" w:sz="0" w:space="0" w:color="auto"/>
        <w:right w:val="none" w:sz="0" w:space="0" w:color="auto"/>
      </w:divBdr>
    </w:div>
    <w:div w:id="1430539391">
      <w:bodyDiv w:val="1"/>
      <w:marLeft w:val="0"/>
      <w:marRight w:val="0"/>
      <w:marTop w:val="0"/>
      <w:marBottom w:val="0"/>
      <w:divBdr>
        <w:top w:val="none" w:sz="0" w:space="0" w:color="auto"/>
        <w:left w:val="none" w:sz="0" w:space="0" w:color="auto"/>
        <w:bottom w:val="none" w:sz="0" w:space="0" w:color="auto"/>
        <w:right w:val="none" w:sz="0" w:space="0" w:color="auto"/>
      </w:divBdr>
    </w:div>
    <w:div w:id="1430539968">
      <w:bodyDiv w:val="1"/>
      <w:marLeft w:val="0"/>
      <w:marRight w:val="0"/>
      <w:marTop w:val="0"/>
      <w:marBottom w:val="0"/>
      <w:divBdr>
        <w:top w:val="none" w:sz="0" w:space="0" w:color="auto"/>
        <w:left w:val="none" w:sz="0" w:space="0" w:color="auto"/>
        <w:bottom w:val="none" w:sz="0" w:space="0" w:color="auto"/>
        <w:right w:val="none" w:sz="0" w:space="0" w:color="auto"/>
      </w:divBdr>
    </w:div>
    <w:div w:id="1430808792">
      <w:bodyDiv w:val="1"/>
      <w:marLeft w:val="0"/>
      <w:marRight w:val="0"/>
      <w:marTop w:val="0"/>
      <w:marBottom w:val="0"/>
      <w:divBdr>
        <w:top w:val="none" w:sz="0" w:space="0" w:color="auto"/>
        <w:left w:val="none" w:sz="0" w:space="0" w:color="auto"/>
        <w:bottom w:val="none" w:sz="0" w:space="0" w:color="auto"/>
        <w:right w:val="none" w:sz="0" w:space="0" w:color="auto"/>
      </w:divBdr>
    </w:div>
    <w:div w:id="1430929367">
      <w:bodyDiv w:val="1"/>
      <w:marLeft w:val="0"/>
      <w:marRight w:val="0"/>
      <w:marTop w:val="0"/>
      <w:marBottom w:val="0"/>
      <w:divBdr>
        <w:top w:val="none" w:sz="0" w:space="0" w:color="auto"/>
        <w:left w:val="none" w:sz="0" w:space="0" w:color="auto"/>
        <w:bottom w:val="none" w:sz="0" w:space="0" w:color="auto"/>
        <w:right w:val="none" w:sz="0" w:space="0" w:color="auto"/>
      </w:divBdr>
    </w:div>
    <w:div w:id="1430999806">
      <w:bodyDiv w:val="1"/>
      <w:marLeft w:val="0"/>
      <w:marRight w:val="0"/>
      <w:marTop w:val="0"/>
      <w:marBottom w:val="0"/>
      <w:divBdr>
        <w:top w:val="none" w:sz="0" w:space="0" w:color="auto"/>
        <w:left w:val="none" w:sz="0" w:space="0" w:color="auto"/>
        <w:bottom w:val="none" w:sz="0" w:space="0" w:color="auto"/>
        <w:right w:val="none" w:sz="0" w:space="0" w:color="auto"/>
      </w:divBdr>
    </w:div>
    <w:div w:id="1431075999">
      <w:bodyDiv w:val="1"/>
      <w:marLeft w:val="0"/>
      <w:marRight w:val="0"/>
      <w:marTop w:val="0"/>
      <w:marBottom w:val="0"/>
      <w:divBdr>
        <w:top w:val="none" w:sz="0" w:space="0" w:color="auto"/>
        <w:left w:val="none" w:sz="0" w:space="0" w:color="auto"/>
        <w:bottom w:val="none" w:sz="0" w:space="0" w:color="auto"/>
        <w:right w:val="none" w:sz="0" w:space="0" w:color="auto"/>
      </w:divBdr>
    </w:div>
    <w:div w:id="1431193953">
      <w:bodyDiv w:val="1"/>
      <w:marLeft w:val="0"/>
      <w:marRight w:val="0"/>
      <w:marTop w:val="0"/>
      <w:marBottom w:val="0"/>
      <w:divBdr>
        <w:top w:val="none" w:sz="0" w:space="0" w:color="auto"/>
        <w:left w:val="none" w:sz="0" w:space="0" w:color="auto"/>
        <w:bottom w:val="none" w:sz="0" w:space="0" w:color="auto"/>
        <w:right w:val="none" w:sz="0" w:space="0" w:color="auto"/>
      </w:divBdr>
    </w:div>
    <w:div w:id="1431313734">
      <w:bodyDiv w:val="1"/>
      <w:marLeft w:val="0"/>
      <w:marRight w:val="0"/>
      <w:marTop w:val="0"/>
      <w:marBottom w:val="0"/>
      <w:divBdr>
        <w:top w:val="none" w:sz="0" w:space="0" w:color="auto"/>
        <w:left w:val="none" w:sz="0" w:space="0" w:color="auto"/>
        <w:bottom w:val="none" w:sz="0" w:space="0" w:color="auto"/>
        <w:right w:val="none" w:sz="0" w:space="0" w:color="auto"/>
      </w:divBdr>
    </w:div>
    <w:div w:id="1431463089">
      <w:bodyDiv w:val="1"/>
      <w:marLeft w:val="0"/>
      <w:marRight w:val="0"/>
      <w:marTop w:val="0"/>
      <w:marBottom w:val="0"/>
      <w:divBdr>
        <w:top w:val="none" w:sz="0" w:space="0" w:color="auto"/>
        <w:left w:val="none" w:sz="0" w:space="0" w:color="auto"/>
        <w:bottom w:val="none" w:sz="0" w:space="0" w:color="auto"/>
        <w:right w:val="none" w:sz="0" w:space="0" w:color="auto"/>
      </w:divBdr>
    </w:div>
    <w:div w:id="1431511133">
      <w:bodyDiv w:val="1"/>
      <w:marLeft w:val="0"/>
      <w:marRight w:val="0"/>
      <w:marTop w:val="0"/>
      <w:marBottom w:val="0"/>
      <w:divBdr>
        <w:top w:val="none" w:sz="0" w:space="0" w:color="auto"/>
        <w:left w:val="none" w:sz="0" w:space="0" w:color="auto"/>
        <w:bottom w:val="none" w:sz="0" w:space="0" w:color="auto"/>
        <w:right w:val="none" w:sz="0" w:space="0" w:color="auto"/>
      </w:divBdr>
    </w:div>
    <w:div w:id="1431856633">
      <w:bodyDiv w:val="1"/>
      <w:marLeft w:val="0"/>
      <w:marRight w:val="0"/>
      <w:marTop w:val="0"/>
      <w:marBottom w:val="0"/>
      <w:divBdr>
        <w:top w:val="none" w:sz="0" w:space="0" w:color="auto"/>
        <w:left w:val="none" w:sz="0" w:space="0" w:color="auto"/>
        <w:bottom w:val="none" w:sz="0" w:space="0" w:color="auto"/>
        <w:right w:val="none" w:sz="0" w:space="0" w:color="auto"/>
      </w:divBdr>
    </w:div>
    <w:div w:id="1432048949">
      <w:bodyDiv w:val="1"/>
      <w:marLeft w:val="0"/>
      <w:marRight w:val="0"/>
      <w:marTop w:val="0"/>
      <w:marBottom w:val="0"/>
      <w:divBdr>
        <w:top w:val="none" w:sz="0" w:space="0" w:color="auto"/>
        <w:left w:val="none" w:sz="0" w:space="0" w:color="auto"/>
        <w:bottom w:val="none" w:sz="0" w:space="0" w:color="auto"/>
        <w:right w:val="none" w:sz="0" w:space="0" w:color="auto"/>
      </w:divBdr>
    </w:div>
    <w:div w:id="1432160832">
      <w:bodyDiv w:val="1"/>
      <w:marLeft w:val="0"/>
      <w:marRight w:val="0"/>
      <w:marTop w:val="0"/>
      <w:marBottom w:val="0"/>
      <w:divBdr>
        <w:top w:val="none" w:sz="0" w:space="0" w:color="auto"/>
        <w:left w:val="none" w:sz="0" w:space="0" w:color="auto"/>
        <w:bottom w:val="none" w:sz="0" w:space="0" w:color="auto"/>
        <w:right w:val="none" w:sz="0" w:space="0" w:color="auto"/>
      </w:divBdr>
    </w:div>
    <w:div w:id="1432317064">
      <w:bodyDiv w:val="1"/>
      <w:marLeft w:val="0"/>
      <w:marRight w:val="0"/>
      <w:marTop w:val="0"/>
      <w:marBottom w:val="0"/>
      <w:divBdr>
        <w:top w:val="none" w:sz="0" w:space="0" w:color="auto"/>
        <w:left w:val="none" w:sz="0" w:space="0" w:color="auto"/>
        <w:bottom w:val="none" w:sz="0" w:space="0" w:color="auto"/>
        <w:right w:val="none" w:sz="0" w:space="0" w:color="auto"/>
      </w:divBdr>
    </w:div>
    <w:div w:id="1432552457">
      <w:bodyDiv w:val="1"/>
      <w:marLeft w:val="0"/>
      <w:marRight w:val="0"/>
      <w:marTop w:val="0"/>
      <w:marBottom w:val="0"/>
      <w:divBdr>
        <w:top w:val="none" w:sz="0" w:space="0" w:color="auto"/>
        <w:left w:val="none" w:sz="0" w:space="0" w:color="auto"/>
        <w:bottom w:val="none" w:sz="0" w:space="0" w:color="auto"/>
        <w:right w:val="none" w:sz="0" w:space="0" w:color="auto"/>
      </w:divBdr>
    </w:div>
    <w:div w:id="1432748085">
      <w:bodyDiv w:val="1"/>
      <w:marLeft w:val="0"/>
      <w:marRight w:val="0"/>
      <w:marTop w:val="0"/>
      <w:marBottom w:val="0"/>
      <w:divBdr>
        <w:top w:val="none" w:sz="0" w:space="0" w:color="auto"/>
        <w:left w:val="none" w:sz="0" w:space="0" w:color="auto"/>
        <w:bottom w:val="none" w:sz="0" w:space="0" w:color="auto"/>
        <w:right w:val="none" w:sz="0" w:space="0" w:color="auto"/>
      </w:divBdr>
    </w:div>
    <w:div w:id="1432892656">
      <w:bodyDiv w:val="1"/>
      <w:marLeft w:val="0"/>
      <w:marRight w:val="0"/>
      <w:marTop w:val="0"/>
      <w:marBottom w:val="0"/>
      <w:divBdr>
        <w:top w:val="none" w:sz="0" w:space="0" w:color="auto"/>
        <w:left w:val="none" w:sz="0" w:space="0" w:color="auto"/>
        <w:bottom w:val="none" w:sz="0" w:space="0" w:color="auto"/>
        <w:right w:val="none" w:sz="0" w:space="0" w:color="auto"/>
      </w:divBdr>
    </w:div>
    <w:div w:id="1432967837">
      <w:bodyDiv w:val="1"/>
      <w:marLeft w:val="0"/>
      <w:marRight w:val="0"/>
      <w:marTop w:val="0"/>
      <w:marBottom w:val="0"/>
      <w:divBdr>
        <w:top w:val="none" w:sz="0" w:space="0" w:color="auto"/>
        <w:left w:val="none" w:sz="0" w:space="0" w:color="auto"/>
        <w:bottom w:val="none" w:sz="0" w:space="0" w:color="auto"/>
        <w:right w:val="none" w:sz="0" w:space="0" w:color="auto"/>
      </w:divBdr>
    </w:div>
    <w:div w:id="1432968888">
      <w:bodyDiv w:val="1"/>
      <w:marLeft w:val="0"/>
      <w:marRight w:val="0"/>
      <w:marTop w:val="0"/>
      <w:marBottom w:val="0"/>
      <w:divBdr>
        <w:top w:val="none" w:sz="0" w:space="0" w:color="auto"/>
        <w:left w:val="none" w:sz="0" w:space="0" w:color="auto"/>
        <w:bottom w:val="none" w:sz="0" w:space="0" w:color="auto"/>
        <w:right w:val="none" w:sz="0" w:space="0" w:color="auto"/>
      </w:divBdr>
    </w:div>
    <w:div w:id="1432972971">
      <w:bodyDiv w:val="1"/>
      <w:marLeft w:val="0"/>
      <w:marRight w:val="0"/>
      <w:marTop w:val="0"/>
      <w:marBottom w:val="0"/>
      <w:divBdr>
        <w:top w:val="none" w:sz="0" w:space="0" w:color="auto"/>
        <w:left w:val="none" w:sz="0" w:space="0" w:color="auto"/>
        <w:bottom w:val="none" w:sz="0" w:space="0" w:color="auto"/>
        <w:right w:val="none" w:sz="0" w:space="0" w:color="auto"/>
      </w:divBdr>
    </w:div>
    <w:div w:id="1433207729">
      <w:bodyDiv w:val="1"/>
      <w:marLeft w:val="0"/>
      <w:marRight w:val="0"/>
      <w:marTop w:val="0"/>
      <w:marBottom w:val="0"/>
      <w:divBdr>
        <w:top w:val="none" w:sz="0" w:space="0" w:color="auto"/>
        <w:left w:val="none" w:sz="0" w:space="0" w:color="auto"/>
        <w:bottom w:val="none" w:sz="0" w:space="0" w:color="auto"/>
        <w:right w:val="none" w:sz="0" w:space="0" w:color="auto"/>
      </w:divBdr>
    </w:div>
    <w:div w:id="1433207956">
      <w:bodyDiv w:val="1"/>
      <w:marLeft w:val="0"/>
      <w:marRight w:val="0"/>
      <w:marTop w:val="0"/>
      <w:marBottom w:val="0"/>
      <w:divBdr>
        <w:top w:val="none" w:sz="0" w:space="0" w:color="auto"/>
        <w:left w:val="none" w:sz="0" w:space="0" w:color="auto"/>
        <w:bottom w:val="none" w:sz="0" w:space="0" w:color="auto"/>
        <w:right w:val="none" w:sz="0" w:space="0" w:color="auto"/>
      </w:divBdr>
    </w:div>
    <w:div w:id="1433237373">
      <w:bodyDiv w:val="1"/>
      <w:marLeft w:val="0"/>
      <w:marRight w:val="0"/>
      <w:marTop w:val="0"/>
      <w:marBottom w:val="0"/>
      <w:divBdr>
        <w:top w:val="none" w:sz="0" w:space="0" w:color="auto"/>
        <w:left w:val="none" w:sz="0" w:space="0" w:color="auto"/>
        <w:bottom w:val="none" w:sz="0" w:space="0" w:color="auto"/>
        <w:right w:val="none" w:sz="0" w:space="0" w:color="auto"/>
      </w:divBdr>
    </w:div>
    <w:div w:id="1433359898">
      <w:bodyDiv w:val="1"/>
      <w:marLeft w:val="0"/>
      <w:marRight w:val="0"/>
      <w:marTop w:val="0"/>
      <w:marBottom w:val="0"/>
      <w:divBdr>
        <w:top w:val="none" w:sz="0" w:space="0" w:color="auto"/>
        <w:left w:val="none" w:sz="0" w:space="0" w:color="auto"/>
        <w:bottom w:val="none" w:sz="0" w:space="0" w:color="auto"/>
        <w:right w:val="none" w:sz="0" w:space="0" w:color="auto"/>
      </w:divBdr>
    </w:div>
    <w:div w:id="1433433783">
      <w:bodyDiv w:val="1"/>
      <w:marLeft w:val="0"/>
      <w:marRight w:val="0"/>
      <w:marTop w:val="0"/>
      <w:marBottom w:val="0"/>
      <w:divBdr>
        <w:top w:val="none" w:sz="0" w:space="0" w:color="auto"/>
        <w:left w:val="none" w:sz="0" w:space="0" w:color="auto"/>
        <w:bottom w:val="none" w:sz="0" w:space="0" w:color="auto"/>
        <w:right w:val="none" w:sz="0" w:space="0" w:color="auto"/>
      </w:divBdr>
    </w:div>
    <w:div w:id="1434206781">
      <w:bodyDiv w:val="1"/>
      <w:marLeft w:val="0"/>
      <w:marRight w:val="0"/>
      <w:marTop w:val="0"/>
      <w:marBottom w:val="0"/>
      <w:divBdr>
        <w:top w:val="none" w:sz="0" w:space="0" w:color="auto"/>
        <w:left w:val="none" w:sz="0" w:space="0" w:color="auto"/>
        <w:bottom w:val="none" w:sz="0" w:space="0" w:color="auto"/>
        <w:right w:val="none" w:sz="0" w:space="0" w:color="auto"/>
      </w:divBdr>
    </w:div>
    <w:div w:id="1434396730">
      <w:bodyDiv w:val="1"/>
      <w:marLeft w:val="0"/>
      <w:marRight w:val="0"/>
      <w:marTop w:val="0"/>
      <w:marBottom w:val="0"/>
      <w:divBdr>
        <w:top w:val="none" w:sz="0" w:space="0" w:color="auto"/>
        <w:left w:val="none" w:sz="0" w:space="0" w:color="auto"/>
        <w:bottom w:val="none" w:sz="0" w:space="0" w:color="auto"/>
        <w:right w:val="none" w:sz="0" w:space="0" w:color="auto"/>
      </w:divBdr>
    </w:div>
    <w:div w:id="1434477601">
      <w:bodyDiv w:val="1"/>
      <w:marLeft w:val="0"/>
      <w:marRight w:val="0"/>
      <w:marTop w:val="0"/>
      <w:marBottom w:val="0"/>
      <w:divBdr>
        <w:top w:val="none" w:sz="0" w:space="0" w:color="auto"/>
        <w:left w:val="none" w:sz="0" w:space="0" w:color="auto"/>
        <w:bottom w:val="none" w:sz="0" w:space="0" w:color="auto"/>
        <w:right w:val="none" w:sz="0" w:space="0" w:color="auto"/>
      </w:divBdr>
    </w:div>
    <w:div w:id="1434589358">
      <w:bodyDiv w:val="1"/>
      <w:marLeft w:val="0"/>
      <w:marRight w:val="0"/>
      <w:marTop w:val="0"/>
      <w:marBottom w:val="0"/>
      <w:divBdr>
        <w:top w:val="none" w:sz="0" w:space="0" w:color="auto"/>
        <w:left w:val="none" w:sz="0" w:space="0" w:color="auto"/>
        <w:bottom w:val="none" w:sz="0" w:space="0" w:color="auto"/>
        <w:right w:val="none" w:sz="0" w:space="0" w:color="auto"/>
      </w:divBdr>
    </w:div>
    <w:div w:id="1434670373">
      <w:bodyDiv w:val="1"/>
      <w:marLeft w:val="0"/>
      <w:marRight w:val="0"/>
      <w:marTop w:val="0"/>
      <w:marBottom w:val="0"/>
      <w:divBdr>
        <w:top w:val="none" w:sz="0" w:space="0" w:color="auto"/>
        <w:left w:val="none" w:sz="0" w:space="0" w:color="auto"/>
        <w:bottom w:val="none" w:sz="0" w:space="0" w:color="auto"/>
        <w:right w:val="none" w:sz="0" w:space="0" w:color="auto"/>
      </w:divBdr>
    </w:div>
    <w:div w:id="1434785813">
      <w:bodyDiv w:val="1"/>
      <w:marLeft w:val="0"/>
      <w:marRight w:val="0"/>
      <w:marTop w:val="0"/>
      <w:marBottom w:val="0"/>
      <w:divBdr>
        <w:top w:val="none" w:sz="0" w:space="0" w:color="auto"/>
        <w:left w:val="none" w:sz="0" w:space="0" w:color="auto"/>
        <w:bottom w:val="none" w:sz="0" w:space="0" w:color="auto"/>
        <w:right w:val="none" w:sz="0" w:space="0" w:color="auto"/>
      </w:divBdr>
    </w:div>
    <w:div w:id="1434934457">
      <w:bodyDiv w:val="1"/>
      <w:marLeft w:val="0"/>
      <w:marRight w:val="0"/>
      <w:marTop w:val="0"/>
      <w:marBottom w:val="0"/>
      <w:divBdr>
        <w:top w:val="none" w:sz="0" w:space="0" w:color="auto"/>
        <w:left w:val="none" w:sz="0" w:space="0" w:color="auto"/>
        <w:bottom w:val="none" w:sz="0" w:space="0" w:color="auto"/>
        <w:right w:val="none" w:sz="0" w:space="0" w:color="auto"/>
      </w:divBdr>
    </w:div>
    <w:div w:id="1435128821">
      <w:bodyDiv w:val="1"/>
      <w:marLeft w:val="0"/>
      <w:marRight w:val="0"/>
      <w:marTop w:val="0"/>
      <w:marBottom w:val="0"/>
      <w:divBdr>
        <w:top w:val="none" w:sz="0" w:space="0" w:color="auto"/>
        <w:left w:val="none" w:sz="0" w:space="0" w:color="auto"/>
        <w:bottom w:val="none" w:sz="0" w:space="0" w:color="auto"/>
        <w:right w:val="none" w:sz="0" w:space="0" w:color="auto"/>
      </w:divBdr>
    </w:div>
    <w:div w:id="1436439175">
      <w:bodyDiv w:val="1"/>
      <w:marLeft w:val="0"/>
      <w:marRight w:val="0"/>
      <w:marTop w:val="0"/>
      <w:marBottom w:val="0"/>
      <w:divBdr>
        <w:top w:val="none" w:sz="0" w:space="0" w:color="auto"/>
        <w:left w:val="none" w:sz="0" w:space="0" w:color="auto"/>
        <w:bottom w:val="none" w:sz="0" w:space="0" w:color="auto"/>
        <w:right w:val="none" w:sz="0" w:space="0" w:color="auto"/>
      </w:divBdr>
    </w:div>
    <w:div w:id="1436633772">
      <w:bodyDiv w:val="1"/>
      <w:marLeft w:val="0"/>
      <w:marRight w:val="0"/>
      <w:marTop w:val="0"/>
      <w:marBottom w:val="0"/>
      <w:divBdr>
        <w:top w:val="none" w:sz="0" w:space="0" w:color="auto"/>
        <w:left w:val="none" w:sz="0" w:space="0" w:color="auto"/>
        <w:bottom w:val="none" w:sz="0" w:space="0" w:color="auto"/>
        <w:right w:val="none" w:sz="0" w:space="0" w:color="auto"/>
      </w:divBdr>
    </w:div>
    <w:div w:id="1436634162">
      <w:bodyDiv w:val="1"/>
      <w:marLeft w:val="0"/>
      <w:marRight w:val="0"/>
      <w:marTop w:val="0"/>
      <w:marBottom w:val="0"/>
      <w:divBdr>
        <w:top w:val="none" w:sz="0" w:space="0" w:color="auto"/>
        <w:left w:val="none" w:sz="0" w:space="0" w:color="auto"/>
        <w:bottom w:val="none" w:sz="0" w:space="0" w:color="auto"/>
        <w:right w:val="none" w:sz="0" w:space="0" w:color="auto"/>
      </w:divBdr>
    </w:div>
    <w:div w:id="1437209173">
      <w:bodyDiv w:val="1"/>
      <w:marLeft w:val="0"/>
      <w:marRight w:val="0"/>
      <w:marTop w:val="0"/>
      <w:marBottom w:val="0"/>
      <w:divBdr>
        <w:top w:val="none" w:sz="0" w:space="0" w:color="auto"/>
        <w:left w:val="none" w:sz="0" w:space="0" w:color="auto"/>
        <w:bottom w:val="none" w:sz="0" w:space="0" w:color="auto"/>
        <w:right w:val="none" w:sz="0" w:space="0" w:color="auto"/>
      </w:divBdr>
    </w:div>
    <w:div w:id="1437286819">
      <w:bodyDiv w:val="1"/>
      <w:marLeft w:val="0"/>
      <w:marRight w:val="0"/>
      <w:marTop w:val="0"/>
      <w:marBottom w:val="0"/>
      <w:divBdr>
        <w:top w:val="none" w:sz="0" w:space="0" w:color="auto"/>
        <w:left w:val="none" w:sz="0" w:space="0" w:color="auto"/>
        <w:bottom w:val="none" w:sz="0" w:space="0" w:color="auto"/>
        <w:right w:val="none" w:sz="0" w:space="0" w:color="auto"/>
      </w:divBdr>
    </w:div>
    <w:div w:id="1437360769">
      <w:bodyDiv w:val="1"/>
      <w:marLeft w:val="0"/>
      <w:marRight w:val="0"/>
      <w:marTop w:val="0"/>
      <w:marBottom w:val="0"/>
      <w:divBdr>
        <w:top w:val="none" w:sz="0" w:space="0" w:color="auto"/>
        <w:left w:val="none" w:sz="0" w:space="0" w:color="auto"/>
        <w:bottom w:val="none" w:sz="0" w:space="0" w:color="auto"/>
        <w:right w:val="none" w:sz="0" w:space="0" w:color="auto"/>
      </w:divBdr>
    </w:div>
    <w:div w:id="1437366785">
      <w:bodyDiv w:val="1"/>
      <w:marLeft w:val="0"/>
      <w:marRight w:val="0"/>
      <w:marTop w:val="0"/>
      <w:marBottom w:val="0"/>
      <w:divBdr>
        <w:top w:val="none" w:sz="0" w:space="0" w:color="auto"/>
        <w:left w:val="none" w:sz="0" w:space="0" w:color="auto"/>
        <w:bottom w:val="none" w:sz="0" w:space="0" w:color="auto"/>
        <w:right w:val="none" w:sz="0" w:space="0" w:color="auto"/>
      </w:divBdr>
    </w:div>
    <w:div w:id="1437485664">
      <w:bodyDiv w:val="1"/>
      <w:marLeft w:val="0"/>
      <w:marRight w:val="0"/>
      <w:marTop w:val="0"/>
      <w:marBottom w:val="0"/>
      <w:divBdr>
        <w:top w:val="none" w:sz="0" w:space="0" w:color="auto"/>
        <w:left w:val="none" w:sz="0" w:space="0" w:color="auto"/>
        <w:bottom w:val="none" w:sz="0" w:space="0" w:color="auto"/>
        <w:right w:val="none" w:sz="0" w:space="0" w:color="auto"/>
      </w:divBdr>
    </w:div>
    <w:div w:id="1437672596">
      <w:bodyDiv w:val="1"/>
      <w:marLeft w:val="0"/>
      <w:marRight w:val="0"/>
      <w:marTop w:val="0"/>
      <w:marBottom w:val="0"/>
      <w:divBdr>
        <w:top w:val="none" w:sz="0" w:space="0" w:color="auto"/>
        <w:left w:val="none" w:sz="0" w:space="0" w:color="auto"/>
        <w:bottom w:val="none" w:sz="0" w:space="0" w:color="auto"/>
        <w:right w:val="none" w:sz="0" w:space="0" w:color="auto"/>
      </w:divBdr>
    </w:div>
    <w:div w:id="1437750138">
      <w:bodyDiv w:val="1"/>
      <w:marLeft w:val="0"/>
      <w:marRight w:val="0"/>
      <w:marTop w:val="0"/>
      <w:marBottom w:val="0"/>
      <w:divBdr>
        <w:top w:val="none" w:sz="0" w:space="0" w:color="auto"/>
        <w:left w:val="none" w:sz="0" w:space="0" w:color="auto"/>
        <w:bottom w:val="none" w:sz="0" w:space="0" w:color="auto"/>
        <w:right w:val="none" w:sz="0" w:space="0" w:color="auto"/>
      </w:divBdr>
    </w:div>
    <w:div w:id="1437826525">
      <w:bodyDiv w:val="1"/>
      <w:marLeft w:val="0"/>
      <w:marRight w:val="0"/>
      <w:marTop w:val="0"/>
      <w:marBottom w:val="0"/>
      <w:divBdr>
        <w:top w:val="none" w:sz="0" w:space="0" w:color="auto"/>
        <w:left w:val="none" w:sz="0" w:space="0" w:color="auto"/>
        <w:bottom w:val="none" w:sz="0" w:space="0" w:color="auto"/>
        <w:right w:val="none" w:sz="0" w:space="0" w:color="auto"/>
      </w:divBdr>
    </w:div>
    <w:div w:id="1437865586">
      <w:bodyDiv w:val="1"/>
      <w:marLeft w:val="0"/>
      <w:marRight w:val="0"/>
      <w:marTop w:val="0"/>
      <w:marBottom w:val="0"/>
      <w:divBdr>
        <w:top w:val="none" w:sz="0" w:space="0" w:color="auto"/>
        <w:left w:val="none" w:sz="0" w:space="0" w:color="auto"/>
        <w:bottom w:val="none" w:sz="0" w:space="0" w:color="auto"/>
        <w:right w:val="none" w:sz="0" w:space="0" w:color="auto"/>
      </w:divBdr>
    </w:div>
    <w:div w:id="1438480774">
      <w:bodyDiv w:val="1"/>
      <w:marLeft w:val="0"/>
      <w:marRight w:val="0"/>
      <w:marTop w:val="0"/>
      <w:marBottom w:val="0"/>
      <w:divBdr>
        <w:top w:val="none" w:sz="0" w:space="0" w:color="auto"/>
        <w:left w:val="none" w:sz="0" w:space="0" w:color="auto"/>
        <w:bottom w:val="none" w:sz="0" w:space="0" w:color="auto"/>
        <w:right w:val="none" w:sz="0" w:space="0" w:color="auto"/>
      </w:divBdr>
    </w:div>
    <w:div w:id="1438527744">
      <w:bodyDiv w:val="1"/>
      <w:marLeft w:val="0"/>
      <w:marRight w:val="0"/>
      <w:marTop w:val="0"/>
      <w:marBottom w:val="0"/>
      <w:divBdr>
        <w:top w:val="none" w:sz="0" w:space="0" w:color="auto"/>
        <w:left w:val="none" w:sz="0" w:space="0" w:color="auto"/>
        <w:bottom w:val="none" w:sz="0" w:space="0" w:color="auto"/>
        <w:right w:val="none" w:sz="0" w:space="0" w:color="auto"/>
      </w:divBdr>
    </w:div>
    <w:div w:id="1438867500">
      <w:bodyDiv w:val="1"/>
      <w:marLeft w:val="0"/>
      <w:marRight w:val="0"/>
      <w:marTop w:val="0"/>
      <w:marBottom w:val="0"/>
      <w:divBdr>
        <w:top w:val="none" w:sz="0" w:space="0" w:color="auto"/>
        <w:left w:val="none" w:sz="0" w:space="0" w:color="auto"/>
        <w:bottom w:val="none" w:sz="0" w:space="0" w:color="auto"/>
        <w:right w:val="none" w:sz="0" w:space="0" w:color="auto"/>
      </w:divBdr>
    </w:div>
    <w:div w:id="1438983124">
      <w:bodyDiv w:val="1"/>
      <w:marLeft w:val="0"/>
      <w:marRight w:val="0"/>
      <w:marTop w:val="0"/>
      <w:marBottom w:val="0"/>
      <w:divBdr>
        <w:top w:val="none" w:sz="0" w:space="0" w:color="auto"/>
        <w:left w:val="none" w:sz="0" w:space="0" w:color="auto"/>
        <w:bottom w:val="none" w:sz="0" w:space="0" w:color="auto"/>
        <w:right w:val="none" w:sz="0" w:space="0" w:color="auto"/>
      </w:divBdr>
    </w:div>
    <w:div w:id="1439131906">
      <w:bodyDiv w:val="1"/>
      <w:marLeft w:val="0"/>
      <w:marRight w:val="0"/>
      <w:marTop w:val="0"/>
      <w:marBottom w:val="0"/>
      <w:divBdr>
        <w:top w:val="none" w:sz="0" w:space="0" w:color="auto"/>
        <w:left w:val="none" w:sz="0" w:space="0" w:color="auto"/>
        <w:bottom w:val="none" w:sz="0" w:space="0" w:color="auto"/>
        <w:right w:val="none" w:sz="0" w:space="0" w:color="auto"/>
      </w:divBdr>
    </w:div>
    <w:div w:id="1439137181">
      <w:bodyDiv w:val="1"/>
      <w:marLeft w:val="0"/>
      <w:marRight w:val="0"/>
      <w:marTop w:val="0"/>
      <w:marBottom w:val="0"/>
      <w:divBdr>
        <w:top w:val="none" w:sz="0" w:space="0" w:color="auto"/>
        <w:left w:val="none" w:sz="0" w:space="0" w:color="auto"/>
        <w:bottom w:val="none" w:sz="0" w:space="0" w:color="auto"/>
        <w:right w:val="none" w:sz="0" w:space="0" w:color="auto"/>
      </w:divBdr>
    </w:div>
    <w:div w:id="1439447158">
      <w:bodyDiv w:val="1"/>
      <w:marLeft w:val="0"/>
      <w:marRight w:val="0"/>
      <w:marTop w:val="0"/>
      <w:marBottom w:val="0"/>
      <w:divBdr>
        <w:top w:val="none" w:sz="0" w:space="0" w:color="auto"/>
        <w:left w:val="none" w:sz="0" w:space="0" w:color="auto"/>
        <w:bottom w:val="none" w:sz="0" w:space="0" w:color="auto"/>
        <w:right w:val="none" w:sz="0" w:space="0" w:color="auto"/>
      </w:divBdr>
    </w:div>
    <w:div w:id="1440102182">
      <w:bodyDiv w:val="1"/>
      <w:marLeft w:val="0"/>
      <w:marRight w:val="0"/>
      <w:marTop w:val="0"/>
      <w:marBottom w:val="0"/>
      <w:divBdr>
        <w:top w:val="none" w:sz="0" w:space="0" w:color="auto"/>
        <w:left w:val="none" w:sz="0" w:space="0" w:color="auto"/>
        <w:bottom w:val="none" w:sz="0" w:space="0" w:color="auto"/>
        <w:right w:val="none" w:sz="0" w:space="0" w:color="auto"/>
      </w:divBdr>
    </w:div>
    <w:div w:id="1440251307">
      <w:bodyDiv w:val="1"/>
      <w:marLeft w:val="0"/>
      <w:marRight w:val="0"/>
      <w:marTop w:val="0"/>
      <w:marBottom w:val="0"/>
      <w:divBdr>
        <w:top w:val="none" w:sz="0" w:space="0" w:color="auto"/>
        <w:left w:val="none" w:sz="0" w:space="0" w:color="auto"/>
        <w:bottom w:val="none" w:sz="0" w:space="0" w:color="auto"/>
        <w:right w:val="none" w:sz="0" w:space="0" w:color="auto"/>
      </w:divBdr>
    </w:div>
    <w:div w:id="1440300361">
      <w:bodyDiv w:val="1"/>
      <w:marLeft w:val="0"/>
      <w:marRight w:val="0"/>
      <w:marTop w:val="0"/>
      <w:marBottom w:val="0"/>
      <w:divBdr>
        <w:top w:val="none" w:sz="0" w:space="0" w:color="auto"/>
        <w:left w:val="none" w:sz="0" w:space="0" w:color="auto"/>
        <w:bottom w:val="none" w:sz="0" w:space="0" w:color="auto"/>
        <w:right w:val="none" w:sz="0" w:space="0" w:color="auto"/>
      </w:divBdr>
    </w:div>
    <w:div w:id="1440829766">
      <w:bodyDiv w:val="1"/>
      <w:marLeft w:val="0"/>
      <w:marRight w:val="0"/>
      <w:marTop w:val="0"/>
      <w:marBottom w:val="0"/>
      <w:divBdr>
        <w:top w:val="none" w:sz="0" w:space="0" w:color="auto"/>
        <w:left w:val="none" w:sz="0" w:space="0" w:color="auto"/>
        <w:bottom w:val="none" w:sz="0" w:space="0" w:color="auto"/>
        <w:right w:val="none" w:sz="0" w:space="0" w:color="auto"/>
      </w:divBdr>
    </w:div>
    <w:div w:id="1440834340">
      <w:bodyDiv w:val="1"/>
      <w:marLeft w:val="0"/>
      <w:marRight w:val="0"/>
      <w:marTop w:val="0"/>
      <w:marBottom w:val="0"/>
      <w:divBdr>
        <w:top w:val="none" w:sz="0" w:space="0" w:color="auto"/>
        <w:left w:val="none" w:sz="0" w:space="0" w:color="auto"/>
        <w:bottom w:val="none" w:sz="0" w:space="0" w:color="auto"/>
        <w:right w:val="none" w:sz="0" w:space="0" w:color="auto"/>
      </w:divBdr>
    </w:div>
    <w:div w:id="1441219974">
      <w:bodyDiv w:val="1"/>
      <w:marLeft w:val="0"/>
      <w:marRight w:val="0"/>
      <w:marTop w:val="0"/>
      <w:marBottom w:val="0"/>
      <w:divBdr>
        <w:top w:val="none" w:sz="0" w:space="0" w:color="auto"/>
        <w:left w:val="none" w:sz="0" w:space="0" w:color="auto"/>
        <w:bottom w:val="none" w:sz="0" w:space="0" w:color="auto"/>
        <w:right w:val="none" w:sz="0" w:space="0" w:color="auto"/>
      </w:divBdr>
    </w:div>
    <w:div w:id="1441338984">
      <w:bodyDiv w:val="1"/>
      <w:marLeft w:val="0"/>
      <w:marRight w:val="0"/>
      <w:marTop w:val="0"/>
      <w:marBottom w:val="0"/>
      <w:divBdr>
        <w:top w:val="none" w:sz="0" w:space="0" w:color="auto"/>
        <w:left w:val="none" w:sz="0" w:space="0" w:color="auto"/>
        <w:bottom w:val="none" w:sz="0" w:space="0" w:color="auto"/>
        <w:right w:val="none" w:sz="0" w:space="0" w:color="auto"/>
      </w:divBdr>
    </w:div>
    <w:div w:id="1441560638">
      <w:bodyDiv w:val="1"/>
      <w:marLeft w:val="0"/>
      <w:marRight w:val="0"/>
      <w:marTop w:val="0"/>
      <w:marBottom w:val="0"/>
      <w:divBdr>
        <w:top w:val="none" w:sz="0" w:space="0" w:color="auto"/>
        <w:left w:val="none" w:sz="0" w:space="0" w:color="auto"/>
        <w:bottom w:val="none" w:sz="0" w:space="0" w:color="auto"/>
        <w:right w:val="none" w:sz="0" w:space="0" w:color="auto"/>
      </w:divBdr>
    </w:div>
    <w:div w:id="1441683983">
      <w:bodyDiv w:val="1"/>
      <w:marLeft w:val="0"/>
      <w:marRight w:val="0"/>
      <w:marTop w:val="0"/>
      <w:marBottom w:val="0"/>
      <w:divBdr>
        <w:top w:val="none" w:sz="0" w:space="0" w:color="auto"/>
        <w:left w:val="none" w:sz="0" w:space="0" w:color="auto"/>
        <w:bottom w:val="none" w:sz="0" w:space="0" w:color="auto"/>
        <w:right w:val="none" w:sz="0" w:space="0" w:color="auto"/>
      </w:divBdr>
    </w:div>
    <w:div w:id="1441754717">
      <w:bodyDiv w:val="1"/>
      <w:marLeft w:val="0"/>
      <w:marRight w:val="0"/>
      <w:marTop w:val="0"/>
      <w:marBottom w:val="0"/>
      <w:divBdr>
        <w:top w:val="none" w:sz="0" w:space="0" w:color="auto"/>
        <w:left w:val="none" w:sz="0" w:space="0" w:color="auto"/>
        <w:bottom w:val="none" w:sz="0" w:space="0" w:color="auto"/>
        <w:right w:val="none" w:sz="0" w:space="0" w:color="auto"/>
      </w:divBdr>
    </w:div>
    <w:div w:id="1441952358">
      <w:bodyDiv w:val="1"/>
      <w:marLeft w:val="0"/>
      <w:marRight w:val="0"/>
      <w:marTop w:val="0"/>
      <w:marBottom w:val="0"/>
      <w:divBdr>
        <w:top w:val="none" w:sz="0" w:space="0" w:color="auto"/>
        <w:left w:val="none" w:sz="0" w:space="0" w:color="auto"/>
        <w:bottom w:val="none" w:sz="0" w:space="0" w:color="auto"/>
        <w:right w:val="none" w:sz="0" w:space="0" w:color="auto"/>
      </w:divBdr>
    </w:div>
    <w:div w:id="1442383418">
      <w:bodyDiv w:val="1"/>
      <w:marLeft w:val="0"/>
      <w:marRight w:val="0"/>
      <w:marTop w:val="0"/>
      <w:marBottom w:val="0"/>
      <w:divBdr>
        <w:top w:val="none" w:sz="0" w:space="0" w:color="auto"/>
        <w:left w:val="none" w:sz="0" w:space="0" w:color="auto"/>
        <w:bottom w:val="none" w:sz="0" w:space="0" w:color="auto"/>
        <w:right w:val="none" w:sz="0" w:space="0" w:color="auto"/>
      </w:divBdr>
    </w:div>
    <w:div w:id="1442384413">
      <w:bodyDiv w:val="1"/>
      <w:marLeft w:val="0"/>
      <w:marRight w:val="0"/>
      <w:marTop w:val="0"/>
      <w:marBottom w:val="0"/>
      <w:divBdr>
        <w:top w:val="none" w:sz="0" w:space="0" w:color="auto"/>
        <w:left w:val="none" w:sz="0" w:space="0" w:color="auto"/>
        <w:bottom w:val="none" w:sz="0" w:space="0" w:color="auto"/>
        <w:right w:val="none" w:sz="0" w:space="0" w:color="auto"/>
      </w:divBdr>
    </w:div>
    <w:div w:id="1442457003">
      <w:bodyDiv w:val="1"/>
      <w:marLeft w:val="0"/>
      <w:marRight w:val="0"/>
      <w:marTop w:val="0"/>
      <w:marBottom w:val="0"/>
      <w:divBdr>
        <w:top w:val="none" w:sz="0" w:space="0" w:color="auto"/>
        <w:left w:val="none" w:sz="0" w:space="0" w:color="auto"/>
        <w:bottom w:val="none" w:sz="0" w:space="0" w:color="auto"/>
        <w:right w:val="none" w:sz="0" w:space="0" w:color="auto"/>
      </w:divBdr>
    </w:div>
    <w:div w:id="1442534006">
      <w:bodyDiv w:val="1"/>
      <w:marLeft w:val="0"/>
      <w:marRight w:val="0"/>
      <w:marTop w:val="0"/>
      <w:marBottom w:val="0"/>
      <w:divBdr>
        <w:top w:val="none" w:sz="0" w:space="0" w:color="auto"/>
        <w:left w:val="none" w:sz="0" w:space="0" w:color="auto"/>
        <w:bottom w:val="none" w:sz="0" w:space="0" w:color="auto"/>
        <w:right w:val="none" w:sz="0" w:space="0" w:color="auto"/>
      </w:divBdr>
    </w:div>
    <w:div w:id="1442648630">
      <w:bodyDiv w:val="1"/>
      <w:marLeft w:val="0"/>
      <w:marRight w:val="0"/>
      <w:marTop w:val="0"/>
      <w:marBottom w:val="0"/>
      <w:divBdr>
        <w:top w:val="none" w:sz="0" w:space="0" w:color="auto"/>
        <w:left w:val="none" w:sz="0" w:space="0" w:color="auto"/>
        <w:bottom w:val="none" w:sz="0" w:space="0" w:color="auto"/>
        <w:right w:val="none" w:sz="0" w:space="0" w:color="auto"/>
      </w:divBdr>
    </w:div>
    <w:div w:id="1442799345">
      <w:bodyDiv w:val="1"/>
      <w:marLeft w:val="0"/>
      <w:marRight w:val="0"/>
      <w:marTop w:val="0"/>
      <w:marBottom w:val="0"/>
      <w:divBdr>
        <w:top w:val="none" w:sz="0" w:space="0" w:color="auto"/>
        <w:left w:val="none" w:sz="0" w:space="0" w:color="auto"/>
        <w:bottom w:val="none" w:sz="0" w:space="0" w:color="auto"/>
        <w:right w:val="none" w:sz="0" w:space="0" w:color="auto"/>
      </w:divBdr>
    </w:div>
    <w:div w:id="1442918608">
      <w:bodyDiv w:val="1"/>
      <w:marLeft w:val="0"/>
      <w:marRight w:val="0"/>
      <w:marTop w:val="0"/>
      <w:marBottom w:val="0"/>
      <w:divBdr>
        <w:top w:val="none" w:sz="0" w:space="0" w:color="auto"/>
        <w:left w:val="none" w:sz="0" w:space="0" w:color="auto"/>
        <w:bottom w:val="none" w:sz="0" w:space="0" w:color="auto"/>
        <w:right w:val="none" w:sz="0" w:space="0" w:color="auto"/>
      </w:divBdr>
    </w:div>
    <w:div w:id="1443300728">
      <w:bodyDiv w:val="1"/>
      <w:marLeft w:val="0"/>
      <w:marRight w:val="0"/>
      <w:marTop w:val="0"/>
      <w:marBottom w:val="0"/>
      <w:divBdr>
        <w:top w:val="none" w:sz="0" w:space="0" w:color="auto"/>
        <w:left w:val="none" w:sz="0" w:space="0" w:color="auto"/>
        <w:bottom w:val="none" w:sz="0" w:space="0" w:color="auto"/>
        <w:right w:val="none" w:sz="0" w:space="0" w:color="auto"/>
      </w:divBdr>
    </w:div>
    <w:div w:id="1443456046">
      <w:bodyDiv w:val="1"/>
      <w:marLeft w:val="0"/>
      <w:marRight w:val="0"/>
      <w:marTop w:val="0"/>
      <w:marBottom w:val="0"/>
      <w:divBdr>
        <w:top w:val="none" w:sz="0" w:space="0" w:color="auto"/>
        <w:left w:val="none" w:sz="0" w:space="0" w:color="auto"/>
        <w:bottom w:val="none" w:sz="0" w:space="0" w:color="auto"/>
        <w:right w:val="none" w:sz="0" w:space="0" w:color="auto"/>
      </w:divBdr>
    </w:div>
    <w:div w:id="1443570978">
      <w:bodyDiv w:val="1"/>
      <w:marLeft w:val="0"/>
      <w:marRight w:val="0"/>
      <w:marTop w:val="0"/>
      <w:marBottom w:val="0"/>
      <w:divBdr>
        <w:top w:val="none" w:sz="0" w:space="0" w:color="auto"/>
        <w:left w:val="none" w:sz="0" w:space="0" w:color="auto"/>
        <w:bottom w:val="none" w:sz="0" w:space="0" w:color="auto"/>
        <w:right w:val="none" w:sz="0" w:space="0" w:color="auto"/>
      </w:divBdr>
    </w:div>
    <w:div w:id="1443649146">
      <w:bodyDiv w:val="1"/>
      <w:marLeft w:val="0"/>
      <w:marRight w:val="0"/>
      <w:marTop w:val="0"/>
      <w:marBottom w:val="0"/>
      <w:divBdr>
        <w:top w:val="none" w:sz="0" w:space="0" w:color="auto"/>
        <w:left w:val="none" w:sz="0" w:space="0" w:color="auto"/>
        <w:bottom w:val="none" w:sz="0" w:space="0" w:color="auto"/>
        <w:right w:val="none" w:sz="0" w:space="0" w:color="auto"/>
      </w:divBdr>
    </w:div>
    <w:div w:id="1443720067">
      <w:bodyDiv w:val="1"/>
      <w:marLeft w:val="0"/>
      <w:marRight w:val="0"/>
      <w:marTop w:val="0"/>
      <w:marBottom w:val="0"/>
      <w:divBdr>
        <w:top w:val="none" w:sz="0" w:space="0" w:color="auto"/>
        <w:left w:val="none" w:sz="0" w:space="0" w:color="auto"/>
        <w:bottom w:val="none" w:sz="0" w:space="0" w:color="auto"/>
        <w:right w:val="none" w:sz="0" w:space="0" w:color="auto"/>
      </w:divBdr>
    </w:div>
    <w:div w:id="1443721856">
      <w:bodyDiv w:val="1"/>
      <w:marLeft w:val="0"/>
      <w:marRight w:val="0"/>
      <w:marTop w:val="0"/>
      <w:marBottom w:val="0"/>
      <w:divBdr>
        <w:top w:val="none" w:sz="0" w:space="0" w:color="auto"/>
        <w:left w:val="none" w:sz="0" w:space="0" w:color="auto"/>
        <w:bottom w:val="none" w:sz="0" w:space="0" w:color="auto"/>
        <w:right w:val="none" w:sz="0" w:space="0" w:color="auto"/>
      </w:divBdr>
    </w:div>
    <w:div w:id="1443765247">
      <w:bodyDiv w:val="1"/>
      <w:marLeft w:val="0"/>
      <w:marRight w:val="0"/>
      <w:marTop w:val="0"/>
      <w:marBottom w:val="0"/>
      <w:divBdr>
        <w:top w:val="none" w:sz="0" w:space="0" w:color="auto"/>
        <w:left w:val="none" w:sz="0" w:space="0" w:color="auto"/>
        <w:bottom w:val="none" w:sz="0" w:space="0" w:color="auto"/>
        <w:right w:val="none" w:sz="0" w:space="0" w:color="auto"/>
      </w:divBdr>
    </w:div>
    <w:div w:id="1443841351">
      <w:bodyDiv w:val="1"/>
      <w:marLeft w:val="0"/>
      <w:marRight w:val="0"/>
      <w:marTop w:val="0"/>
      <w:marBottom w:val="0"/>
      <w:divBdr>
        <w:top w:val="none" w:sz="0" w:space="0" w:color="auto"/>
        <w:left w:val="none" w:sz="0" w:space="0" w:color="auto"/>
        <w:bottom w:val="none" w:sz="0" w:space="0" w:color="auto"/>
        <w:right w:val="none" w:sz="0" w:space="0" w:color="auto"/>
      </w:divBdr>
    </w:div>
    <w:div w:id="1443916008">
      <w:bodyDiv w:val="1"/>
      <w:marLeft w:val="0"/>
      <w:marRight w:val="0"/>
      <w:marTop w:val="0"/>
      <w:marBottom w:val="0"/>
      <w:divBdr>
        <w:top w:val="none" w:sz="0" w:space="0" w:color="auto"/>
        <w:left w:val="none" w:sz="0" w:space="0" w:color="auto"/>
        <w:bottom w:val="none" w:sz="0" w:space="0" w:color="auto"/>
        <w:right w:val="none" w:sz="0" w:space="0" w:color="auto"/>
      </w:divBdr>
    </w:div>
    <w:div w:id="1443918593">
      <w:bodyDiv w:val="1"/>
      <w:marLeft w:val="0"/>
      <w:marRight w:val="0"/>
      <w:marTop w:val="0"/>
      <w:marBottom w:val="0"/>
      <w:divBdr>
        <w:top w:val="none" w:sz="0" w:space="0" w:color="auto"/>
        <w:left w:val="none" w:sz="0" w:space="0" w:color="auto"/>
        <w:bottom w:val="none" w:sz="0" w:space="0" w:color="auto"/>
        <w:right w:val="none" w:sz="0" w:space="0" w:color="auto"/>
      </w:divBdr>
    </w:div>
    <w:div w:id="1444036619">
      <w:bodyDiv w:val="1"/>
      <w:marLeft w:val="0"/>
      <w:marRight w:val="0"/>
      <w:marTop w:val="0"/>
      <w:marBottom w:val="0"/>
      <w:divBdr>
        <w:top w:val="none" w:sz="0" w:space="0" w:color="auto"/>
        <w:left w:val="none" w:sz="0" w:space="0" w:color="auto"/>
        <w:bottom w:val="none" w:sz="0" w:space="0" w:color="auto"/>
        <w:right w:val="none" w:sz="0" w:space="0" w:color="auto"/>
      </w:divBdr>
    </w:div>
    <w:div w:id="1444106525">
      <w:bodyDiv w:val="1"/>
      <w:marLeft w:val="0"/>
      <w:marRight w:val="0"/>
      <w:marTop w:val="0"/>
      <w:marBottom w:val="0"/>
      <w:divBdr>
        <w:top w:val="none" w:sz="0" w:space="0" w:color="auto"/>
        <w:left w:val="none" w:sz="0" w:space="0" w:color="auto"/>
        <w:bottom w:val="none" w:sz="0" w:space="0" w:color="auto"/>
        <w:right w:val="none" w:sz="0" w:space="0" w:color="auto"/>
      </w:divBdr>
    </w:div>
    <w:div w:id="1444494785">
      <w:bodyDiv w:val="1"/>
      <w:marLeft w:val="0"/>
      <w:marRight w:val="0"/>
      <w:marTop w:val="0"/>
      <w:marBottom w:val="0"/>
      <w:divBdr>
        <w:top w:val="none" w:sz="0" w:space="0" w:color="auto"/>
        <w:left w:val="none" w:sz="0" w:space="0" w:color="auto"/>
        <w:bottom w:val="none" w:sz="0" w:space="0" w:color="auto"/>
        <w:right w:val="none" w:sz="0" w:space="0" w:color="auto"/>
      </w:divBdr>
    </w:div>
    <w:div w:id="1444885894">
      <w:bodyDiv w:val="1"/>
      <w:marLeft w:val="0"/>
      <w:marRight w:val="0"/>
      <w:marTop w:val="0"/>
      <w:marBottom w:val="0"/>
      <w:divBdr>
        <w:top w:val="none" w:sz="0" w:space="0" w:color="auto"/>
        <w:left w:val="none" w:sz="0" w:space="0" w:color="auto"/>
        <w:bottom w:val="none" w:sz="0" w:space="0" w:color="auto"/>
        <w:right w:val="none" w:sz="0" w:space="0" w:color="auto"/>
      </w:divBdr>
    </w:div>
    <w:div w:id="1445032347">
      <w:bodyDiv w:val="1"/>
      <w:marLeft w:val="0"/>
      <w:marRight w:val="0"/>
      <w:marTop w:val="0"/>
      <w:marBottom w:val="0"/>
      <w:divBdr>
        <w:top w:val="none" w:sz="0" w:space="0" w:color="auto"/>
        <w:left w:val="none" w:sz="0" w:space="0" w:color="auto"/>
        <w:bottom w:val="none" w:sz="0" w:space="0" w:color="auto"/>
        <w:right w:val="none" w:sz="0" w:space="0" w:color="auto"/>
      </w:divBdr>
    </w:div>
    <w:div w:id="1445269366">
      <w:bodyDiv w:val="1"/>
      <w:marLeft w:val="0"/>
      <w:marRight w:val="0"/>
      <w:marTop w:val="0"/>
      <w:marBottom w:val="0"/>
      <w:divBdr>
        <w:top w:val="none" w:sz="0" w:space="0" w:color="auto"/>
        <w:left w:val="none" w:sz="0" w:space="0" w:color="auto"/>
        <w:bottom w:val="none" w:sz="0" w:space="0" w:color="auto"/>
        <w:right w:val="none" w:sz="0" w:space="0" w:color="auto"/>
      </w:divBdr>
    </w:div>
    <w:div w:id="1445340583">
      <w:bodyDiv w:val="1"/>
      <w:marLeft w:val="0"/>
      <w:marRight w:val="0"/>
      <w:marTop w:val="0"/>
      <w:marBottom w:val="0"/>
      <w:divBdr>
        <w:top w:val="none" w:sz="0" w:space="0" w:color="auto"/>
        <w:left w:val="none" w:sz="0" w:space="0" w:color="auto"/>
        <w:bottom w:val="none" w:sz="0" w:space="0" w:color="auto"/>
        <w:right w:val="none" w:sz="0" w:space="0" w:color="auto"/>
      </w:divBdr>
    </w:div>
    <w:div w:id="1445348451">
      <w:bodyDiv w:val="1"/>
      <w:marLeft w:val="0"/>
      <w:marRight w:val="0"/>
      <w:marTop w:val="0"/>
      <w:marBottom w:val="0"/>
      <w:divBdr>
        <w:top w:val="none" w:sz="0" w:space="0" w:color="auto"/>
        <w:left w:val="none" w:sz="0" w:space="0" w:color="auto"/>
        <w:bottom w:val="none" w:sz="0" w:space="0" w:color="auto"/>
        <w:right w:val="none" w:sz="0" w:space="0" w:color="auto"/>
      </w:divBdr>
    </w:div>
    <w:div w:id="1445810075">
      <w:bodyDiv w:val="1"/>
      <w:marLeft w:val="0"/>
      <w:marRight w:val="0"/>
      <w:marTop w:val="0"/>
      <w:marBottom w:val="0"/>
      <w:divBdr>
        <w:top w:val="none" w:sz="0" w:space="0" w:color="auto"/>
        <w:left w:val="none" w:sz="0" w:space="0" w:color="auto"/>
        <w:bottom w:val="none" w:sz="0" w:space="0" w:color="auto"/>
        <w:right w:val="none" w:sz="0" w:space="0" w:color="auto"/>
      </w:divBdr>
    </w:div>
    <w:div w:id="1445923970">
      <w:bodyDiv w:val="1"/>
      <w:marLeft w:val="0"/>
      <w:marRight w:val="0"/>
      <w:marTop w:val="0"/>
      <w:marBottom w:val="0"/>
      <w:divBdr>
        <w:top w:val="none" w:sz="0" w:space="0" w:color="auto"/>
        <w:left w:val="none" w:sz="0" w:space="0" w:color="auto"/>
        <w:bottom w:val="none" w:sz="0" w:space="0" w:color="auto"/>
        <w:right w:val="none" w:sz="0" w:space="0" w:color="auto"/>
      </w:divBdr>
    </w:div>
    <w:div w:id="1446074950">
      <w:bodyDiv w:val="1"/>
      <w:marLeft w:val="0"/>
      <w:marRight w:val="0"/>
      <w:marTop w:val="0"/>
      <w:marBottom w:val="0"/>
      <w:divBdr>
        <w:top w:val="none" w:sz="0" w:space="0" w:color="auto"/>
        <w:left w:val="none" w:sz="0" w:space="0" w:color="auto"/>
        <w:bottom w:val="none" w:sz="0" w:space="0" w:color="auto"/>
        <w:right w:val="none" w:sz="0" w:space="0" w:color="auto"/>
      </w:divBdr>
    </w:div>
    <w:div w:id="1446272839">
      <w:bodyDiv w:val="1"/>
      <w:marLeft w:val="0"/>
      <w:marRight w:val="0"/>
      <w:marTop w:val="0"/>
      <w:marBottom w:val="0"/>
      <w:divBdr>
        <w:top w:val="none" w:sz="0" w:space="0" w:color="auto"/>
        <w:left w:val="none" w:sz="0" w:space="0" w:color="auto"/>
        <w:bottom w:val="none" w:sz="0" w:space="0" w:color="auto"/>
        <w:right w:val="none" w:sz="0" w:space="0" w:color="auto"/>
      </w:divBdr>
    </w:div>
    <w:div w:id="1446580923">
      <w:bodyDiv w:val="1"/>
      <w:marLeft w:val="0"/>
      <w:marRight w:val="0"/>
      <w:marTop w:val="0"/>
      <w:marBottom w:val="0"/>
      <w:divBdr>
        <w:top w:val="none" w:sz="0" w:space="0" w:color="auto"/>
        <w:left w:val="none" w:sz="0" w:space="0" w:color="auto"/>
        <w:bottom w:val="none" w:sz="0" w:space="0" w:color="auto"/>
        <w:right w:val="none" w:sz="0" w:space="0" w:color="auto"/>
      </w:divBdr>
    </w:div>
    <w:div w:id="1446583538">
      <w:bodyDiv w:val="1"/>
      <w:marLeft w:val="0"/>
      <w:marRight w:val="0"/>
      <w:marTop w:val="0"/>
      <w:marBottom w:val="0"/>
      <w:divBdr>
        <w:top w:val="none" w:sz="0" w:space="0" w:color="auto"/>
        <w:left w:val="none" w:sz="0" w:space="0" w:color="auto"/>
        <w:bottom w:val="none" w:sz="0" w:space="0" w:color="auto"/>
        <w:right w:val="none" w:sz="0" w:space="0" w:color="auto"/>
      </w:divBdr>
    </w:div>
    <w:div w:id="1446997908">
      <w:bodyDiv w:val="1"/>
      <w:marLeft w:val="0"/>
      <w:marRight w:val="0"/>
      <w:marTop w:val="0"/>
      <w:marBottom w:val="0"/>
      <w:divBdr>
        <w:top w:val="none" w:sz="0" w:space="0" w:color="auto"/>
        <w:left w:val="none" w:sz="0" w:space="0" w:color="auto"/>
        <w:bottom w:val="none" w:sz="0" w:space="0" w:color="auto"/>
        <w:right w:val="none" w:sz="0" w:space="0" w:color="auto"/>
      </w:divBdr>
    </w:div>
    <w:div w:id="1447193026">
      <w:bodyDiv w:val="1"/>
      <w:marLeft w:val="0"/>
      <w:marRight w:val="0"/>
      <w:marTop w:val="0"/>
      <w:marBottom w:val="0"/>
      <w:divBdr>
        <w:top w:val="none" w:sz="0" w:space="0" w:color="auto"/>
        <w:left w:val="none" w:sz="0" w:space="0" w:color="auto"/>
        <w:bottom w:val="none" w:sz="0" w:space="0" w:color="auto"/>
        <w:right w:val="none" w:sz="0" w:space="0" w:color="auto"/>
      </w:divBdr>
    </w:div>
    <w:div w:id="1447236877">
      <w:bodyDiv w:val="1"/>
      <w:marLeft w:val="0"/>
      <w:marRight w:val="0"/>
      <w:marTop w:val="0"/>
      <w:marBottom w:val="0"/>
      <w:divBdr>
        <w:top w:val="none" w:sz="0" w:space="0" w:color="auto"/>
        <w:left w:val="none" w:sz="0" w:space="0" w:color="auto"/>
        <w:bottom w:val="none" w:sz="0" w:space="0" w:color="auto"/>
        <w:right w:val="none" w:sz="0" w:space="0" w:color="auto"/>
      </w:divBdr>
    </w:div>
    <w:div w:id="1447430187">
      <w:bodyDiv w:val="1"/>
      <w:marLeft w:val="0"/>
      <w:marRight w:val="0"/>
      <w:marTop w:val="0"/>
      <w:marBottom w:val="0"/>
      <w:divBdr>
        <w:top w:val="none" w:sz="0" w:space="0" w:color="auto"/>
        <w:left w:val="none" w:sz="0" w:space="0" w:color="auto"/>
        <w:bottom w:val="none" w:sz="0" w:space="0" w:color="auto"/>
        <w:right w:val="none" w:sz="0" w:space="0" w:color="auto"/>
      </w:divBdr>
    </w:div>
    <w:div w:id="1447502929">
      <w:bodyDiv w:val="1"/>
      <w:marLeft w:val="0"/>
      <w:marRight w:val="0"/>
      <w:marTop w:val="0"/>
      <w:marBottom w:val="0"/>
      <w:divBdr>
        <w:top w:val="none" w:sz="0" w:space="0" w:color="auto"/>
        <w:left w:val="none" w:sz="0" w:space="0" w:color="auto"/>
        <w:bottom w:val="none" w:sz="0" w:space="0" w:color="auto"/>
        <w:right w:val="none" w:sz="0" w:space="0" w:color="auto"/>
      </w:divBdr>
    </w:div>
    <w:div w:id="1447579305">
      <w:bodyDiv w:val="1"/>
      <w:marLeft w:val="0"/>
      <w:marRight w:val="0"/>
      <w:marTop w:val="0"/>
      <w:marBottom w:val="0"/>
      <w:divBdr>
        <w:top w:val="none" w:sz="0" w:space="0" w:color="auto"/>
        <w:left w:val="none" w:sz="0" w:space="0" w:color="auto"/>
        <w:bottom w:val="none" w:sz="0" w:space="0" w:color="auto"/>
        <w:right w:val="none" w:sz="0" w:space="0" w:color="auto"/>
      </w:divBdr>
    </w:div>
    <w:div w:id="1447581784">
      <w:bodyDiv w:val="1"/>
      <w:marLeft w:val="0"/>
      <w:marRight w:val="0"/>
      <w:marTop w:val="0"/>
      <w:marBottom w:val="0"/>
      <w:divBdr>
        <w:top w:val="none" w:sz="0" w:space="0" w:color="auto"/>
        <w:left w:val="none" w:sz="0" w:space="0" w:color="auto"/>
        <w:bottom w:val="none" w:sz="0" w:space="0" w:color="auto"/>
        <w:right w:val="none" w:sz="0" w:space="0" w:color="auto"/>
      </w:divBdr>
    </w:div>
    <w:div w:id="1447627072">
      <w:bodyDiv w:val="1"/>
      <w:marLeft w:val="0"/>
      <w:marRight w:val="0"/>
      <w:marTop w:val="0"/>
      <w:marBottom w:val="0"/>
      <w:divBdr>
        <w:top w:val="none" w:sz="0" w:space="0" w:color="auto"/>
        <w:left w:val="none" w:sz="0" w:space="0" w:color="auto"/>
        <w:bottom w:val="none" w:sz="0" w:space="0" w:color="auto"/>
        <w:right w:val="none" w:sz="0" w:space="0" w:color="auto"/>
      </w:divBdr>
    </w:div>
    <w:div w:id="1447774963">
      <w:bodyDiv w:val="1"/>
      <w:marLeft w:val="0"/>
      <w:marRight w:val="0"/>
      <w:marTop w:val="0"/>
      <w:marBottom w:val="0"/>
      <w:divBdr>
        <w:top w:val="none" w:sz="0" w:space="0" w:color="auto"/>
        <w:left w:val="none" w:sz="0" w:space="0" w:color="auto"/>
        <w:bottom w:val="none" w:sz="0" w:space="0" w:color="auto"/>
        <w:right w:val="none" w:sz="0" w:space="0" w:color="auto"/>
      </w:divBdr>
    </w:div>
    <w:div w:id="1447849373">
      <w:bodyDiv w:val="1"/>
      <w:marLeft w:val="0"/>
      <w:marRight w:val="0"/>
      <w:marTop w:val="0"/>
      <w:marBottom w:val="0"/>
      <w:divBdr>
        <w:top w:val="none" w:sz="0" w:space="0" w:color="auto"/>
        <w:left w:val="none" w:sz="0" w:space="0" w:color="auto"/>
        <w:bottom w:val="none" w:sz="0" w:space="0" w:color="auto"/>
        <w:right w:val="none" w:sz="0" w:space="0" w:color="auto"/>
      </w:divBdr>
    </w:div>
    <w:div w:id="1447853129">
      <w:bodyDiv w:val="1"/>
      <w:marLeft w:val="0"/>
      <w:marRight w:val="0"/>
      <w:marTop w:val="0"/>
      <w:marBottom w:val="0"/>
      <w:divBdr>
        <w:top w:val="none" w:sz="0" w:space="0" w:color="auto"/>
        <w:left w:val="none" w:sz="0" w:space="0" w:color="auto"/>
        <w:bottom w:val="none" w:sz="0" w:space="0" w:color="auto"/>
        <w:right w:val="none" w:sz="0" w:space="0" w:color="auto"/>
      </w:divBdr>
    </w:div>
    <w:div w:id="1448088978">
      <w:bodyDiv w:val="1"/>
      <w:marLeft w:val="0"/>
      <w:marRight w:val="0"/>
      <w:marTop w:val="0"/>
      <w:marBottom w:val="0"/>
      <w:divBdr>
        <w:top w:val="none" w:sz="0" w:space="0" w:color="auto"/>
        <w:left w:val="none" w:sz="0" w:space="0" w:color="auto"/>
        <w:bottom w:val="none" w:sz="0" w:space="0" w:color="auto"/>
        <w:right w:val="none" w:sz="0" w:space="0" w:color="auto"/>
      </w:divBdr>
    </w:div>
    <w:div w:id="1448160150">
      <w:bodyDiv w:val="1"/>
      <w:marLeft w:val="0"/>
      <w:marRight w:val="0"/>
      <w:marTop w:val="0"/>
      <w:marBottom w:val="0"/>
      <w:divBdr>
        <w:top w:val="none" w:sz="0" w:space="0" w:color="auto"/>
        <w:left w:val="none" w:sz="0" w:space="0" w:color="auto"/>
        <w:bottom w:val="none" w:sz="0" w:space="0" w:color="auto"/>
        <w:right w:val="none" w:sz="0" w:space="0" w:color="auto"/>
      </w:divBdr>
    </w:div>
    <w:div w:id="1448235537">
      <w:bodyDiv w:val="1"/>
      <w:marLeft w:val="0"/>
      <w:marRight w:val="0"/>
      <w:marTop w:val="0"/>
      <w:marBottom w:val="0"/>
      <w:divBdr>
        <w:top w:val="none" w:sz="0" w:space="0" w:color="auto"/>
        <w:left w:val="none" w:sz="0" w:space="0" w:color="auto"/>
        <w:bottom w:val="none" w:sz="0" w:space="0" w:color="auto"/>
        <w:right w:val="none" w:sz="0" w:space="0" w:color="auto"/>
      </w:divBdr>
    </w:div>
    <w:div w:id="1448237565">
      <w:bodyDiv w:val="1"/>
      <w:marLeft w:val="0"/>
      <w:marRight w:val="0"/>
      <w:marTop w:val="0"/>
      <w:marBottom w:val="0"/>
      <w:divBdr>
        <w:top w:val="none" w:sz="0" w:space="0" w:color="auto"/>
        <w:left w:val="none" w:sz="0" w:space="0" w:color="auto"/>
        <w:bottom w:val="none" w:sz="0" w:space="0" w:color="auto"/>
        <w:right w:val="none" w:sz="0" w:space="0" w:color="auto"/>
      </w:divBdr>
    </w:div>
    <w:div w:id="1448504832">
      <w:bodyDiv w:val="1"/>
      <w:marLeft w:val="0"/>
      <w:marRight w:val="0"/>
      <w:marTop w:val="0"/>
      <w:marBottom w:val="0"/>
      <w:divBdr>
        <w:top w:val="none" w:sz="0" w:space="0" w:color="auto"/>
        <w:left w:val="none" w:sz="0" w:space="0" w:color="auto"/>
        <w:bottom w:val="none" w:sz="0" w:space="0" w:color="auto"/>
        <w:right w:val="none" w:sz="0" w:space="0" w:color="auto"/>
      </w:divBdr>
    </w:div>
    <w:div w:id="1448692736">
      <w:bodyDiv w:val="1"/>
      <w:marLeft w:val="0"/>
      <w:marRight w:val="0"/>
      <w:marTop w:val="0"/>
      <w:marBottom w:val="0"/>
      <w:divBdr>
        <w:top w:val="none" w:sz="0" w:space="0" w:color="auto"/>
        <w:left w:val="none" w:sz="0" w:space="0" w:color="auto"/>
        <w:bottom w:val="none" w:sz="0" w:space="0" w:color="auto"/>
        <w:right w:val="none" w:sz="0" w:space="0" w:color="auto"/>
      </w:divBdr>
    </w:div>
    <w:div w:id="1448887482">
      <w:bodyDiv w:val="1"/>
      <w:marLeft w:val="0"/>
      <w:marRight w:val="0"/>
      <w:marTop w:val="0"/>
      <w:marBottom w:val="0"/>
      <w:divBdr>
        <w:top w:val="none" w:sz="0" w:space="0" w:color="auto"/>
        <w:left w:val="none" w:sz="0" w:space="0" w:color="auto"/>
        <w:bottom w:val="none" w:sz="0" w:space="0" w:color="auto"/>
        <w:right w:val="none" w:sz="0" w:space="0" w:color="auto"/>
      </w:divBdr>
    </w:div>
    <w:div w:id="1448892080">
      <w:bodyDiv w:val="1"/>
      <w:marLeft w:val="0"/>
      <w:marRight w:val="0"/>
      <w:marTop w:val="0"/>
      <w:marBottom w:val="0"/>
      <w:divBdr>
        <w:top w:val="none" w:sz="0" w:space="0" w:color="auto"/>
        <w:left w:val="none" w:sz="0" w:space="0" w:color="auto"/>
        <w:bottom w:val="none" w:sz="0" w:space="0" w:color="auto"/>
        <w:right w:val="none" w:sz="0" w:space="0" w:color="auto"/>
      </w:divBdr>
    </w:div>
    <w:div w:id="1449012407">
      <w:bodyDiv w:val="1"/>
      <w:marLeft w:val="0"/>
      <w:marRight w:val="0"/>
      <w:marTop w:val="0"/>
      <w:marBottom w:val="0"/>
      <w:divBdr>
        <w:top w:val="none" w:sz="0" w:space="0" w:color="auto"/>
        <w:left w:val="none" w:sz="0" w:space="0" w:color="auto"/>
        <w:bottom w:val="none" w:sz="0" w:space="0" w:color="auto"/>
        <w:right w:val="none" w:sz="0" w:space="0" w:color="auto"/>
      </w:divBdr>
    </w:div>
    <w:div w:id="1449549939">
      <w:bodyDiv w:val="1"/>
      <w:marLeft w:val="0"/>
      <w:marRight w:val="0"/>
      <w:marTop w:val="0"/>
      <w:marBottom w:val="0"/>
      <w:divBdr>
        <w:top w:val="none" w:sz="0" w:space="0" w:color="auto"/>
        <w:left w:val="none" w:sz="0" w:space="0" w:color="auto"/>
        <w:bottom w:val="none" w:sz="0" w:space="0" w:color="auto"/>
        <w:right w:val="none" w:sz="0" w:space="0" w:color="auto"/>
      </w:divBdr>
    </w:div>
    <w:div w:id="1449617976">
      <w:bodyDiv w:val="1"/>
      <w:marLeft w:val="0"/>
      <w:marRight w:val="0"/>
      <w:marTop w:val="0"/>
      <w:marBottom w:val="0"/>
      <w:divBdr>
        <w:top w:val="none" w:sz="0" w:space="0" w:color="auto"/>
        <w:left w:val="none" w:sz="0" w:space="0" w:color="auto"/>
        <w:bottom w:val="none" w:sz="0" w:space="0" w:color="auto"/>
        <w:right w:val="none" w:sz="0" w:space="0" w:color="auto"/>
      </w:divBdr>
    </w:div>
    <w:div w:id="1449935253">
      <w:bodyDiv w:val="1"/>
      <w:marLeft w:val="0"/>
      <w:marRight w:val="0"/>
      <w:marTop w:val="0"/>
      <w:marBottom w:val="0"/>
      <w:divBdr>
        <w:top w:val="none" w:sz="0" w:space="0" w:color="auto"/>
        <w:left w:val="none" w:sz="0" w:space="0" w:color="auto"/>
        <w:bottom w:val="none" w:sz="0" w:space="0" w:color="auto"/>
        <w:right w:val="none" w:sz="0" w:space="0" w:color="auto"/>
      </w:divBdr>
    </w:div>
    <w:div w:id="1450540215">
      <w:bodyDiv w:val="1"/>
      <w:marLeft w:val="0"/>
      <w:marRight w:val="0"/>
      <w:marTop w:val="0"/>
      <w:marBottom w:val="0"/>
      <w:divBdr>
        <w:top w:val="none" w:sz="0" w:space="0" w:color="auto"/>
        <w:left w:val="none" w:sz="0" w:space="0" w:color="auto"/>
        <w:bottom w:val="none" w:sz="0" w:space="0" w:color="auto"/>
        <w:right w:val="none" w:sz="0" w:space="0" w:color="auto"/>
      </w:divBdr>
    </w:div>
    <w:div w:id="1450707660">
      <w:bodyDiv w:val="1"/>
      <w:marLeft w:val="0"/>
      <w:marRight w:val="0"/>
      <w:marTop w:val="0"/>
      <w:marBottom w:val="0"/>
      <w:divBdr>
        <w:top w:val="none" w:sz="0" w:space="0" w:color="auto"/>
        <w:left w:val="none" w:sz="0" w:space="0" w:color="auto"/>
        <w:bottom w:val="none" w:sz="0" w:space="0" w:color="auto"/>
        <w:right w:val="none" w:sz="0" w:space="0" w:color="auto"/>
      </w:divBdr>
    </w:div>
    <w:div w:id="1450776264">
      <w:bodyDiv w:val="1"/>
      <w:marLeft w:val="0"/>
      <w:marRight w:val="0"/>
      <w:marTop w:val="0"/>
      <w:marBottom w:val="0"/>
      <w:divBdr>
        <w:top w:val="none" w:sz="0" w:space="0" w:color="auto"/>
        <w:left w:val="none" w:sz="0" w:space="0" w:color="auto"/>
        <w:bottom w:val="none" w:sz="0" w:space="0" w:color="auto"/>
        <w:right w:val="none" w:sz="0" w:space="0" w:color="auto"/>
      </w:divBdr>
    </w:div>
    <w:div w:id="1450851279">
      <w:bodyDiv w:val="1"/>
      <w:marLeft w:val="0"/>
      <w:marRight w:val="0"/>
      <w:marTop w:val="0"/>
      <w:marBottom w:val="0"/>
      <w:divBdr>
        <w:top w:val="none" w:sz="0" w:space="0" w:color="auto"/>
        <w:left w:val="none" w:sz="0" w:space="0" w:color="auto"/>
        <w:bottom w:val="none" w:sz="0" w:space="0" w:color="auto"/>
        <w:right w:val="none" w:sz="0" w:space="0" w:color="auto"/>
      </w:divBdr>
    </w:div>
    <w:div w:id="1451120934">
      <w:bodyDiv w:val="1"/>
      <w:marLeft w:val="0"/>
      <w:marRight w:val="0"/>
      <w:marTop w:val="0"/>
      <w:marBottom w:val="0"/>
      <w:divBdr>
        <w:top w:val="none" w:sz="0" w:space="0" w:color="auto"/>
        <w:left w:val="none" w:sz="0" w:space="0" w:color="auto"/>
        <w:bottom w:val="none" w:sz="0" w:space="0" w:color="auto"/>
        <w:right w:val="none" w:sz="0" w:space="0" w:color="auto"/>
      </w:divBdr>
    </w:div>
    <w:div w:id="1451164010">
      <w:bodyDiv w:val="1"/>
      <w:marLeft w:val="0"/>
      <w:marRight w:val="0"/>
      <w:marTop w:val="0"/>
      <w:marBottom w:val="0"/>
      <w:divBdr>
        <w:top w:val="none" w:sz="0" w:space="0" w:color="auto"/>
        <w:left w:val="none" w:sz="0" w:space="0" w:color="auto"/>
        <w:bottom w:val="none" w:sz="0" w:space="0" w:color="auto"/>
        <w:right w:val="none" w:sz="0" w:space="0" w:color="auto"/>
      </w:divBdr>
    </w:div>
    <w:div w:id="1451510503">
      <w:bodyDiv w:val="1"/>
      <w:marLeft w:val="0"/>
      <w:marRight w:val="0"/>
      <w:marTop w:val="0"/>
      <w:marBottom w:val="0"/>
      <w:divBdr>
        <w:top w:val="none" w:sz="0" w:space="0" w:color="auto"/>
        <w:left w:val="none" w:sz="0" w:space="0" w:color="auto"/>
        <w:bottom w:val="none" w:sz="0" w:space="0" w:color="auto"/>
        <w:right w:val="none" w:sz="0" w:space="0" w:color="auto"/>
      </w:divBdr>
    </w:div>
    <w:div w:id="1452092084">
      <w:bodyDiv w:val="1"/>
      <w:marLeft w:val="0"/>
      <w:marRight w:val="0"/>
      <w:marTop w:val="0"/>
      <w:marBottom w:val="0"/>
      <w:divBdr>
        <w:top w:val="none" w:sz="0" w:space="0" w:color="auto"/>
        <w:left w:val="none" w:sz="0" w:space="0" w:color="auto"/>
        <w:bottom w:val="none" w:sz="0" w:space="0" w:color="auto"/>
        <w:right w:val="none" w:sz="0" w:space="0" w:color="auto"/>
      </w:divBdr>
    </w:div>
    <w:div w:id="1452239601">
      <w:bodyDiv w:val="1"/>
      <w:marLeft w:val="0"/>
      <w:marRight w:val="0"/>
      <w:marTop w:val="0"/>
      <w:marBottom w:val="0"/>
      <w:divBdr>
        <w:top w:val="none" w:sz="0" w:space="0" w:color="auto"/>
        <w:left w:val="none" w:sz="0" w:space="0" w:color="auto"/>
        <w:bottom w:val="none" w:sz="0" w:space="0" w:color="auto"/>
        <w:right w:val="none" w:sz="0" w:space="0" w:color="auto"/>
      </w:divBdr>
    </w:div>
    <w:div w:id="1452240073">
      <w:bodyDiv w:val="1"/>
      <w:marLeft w:val="0"/>
      <w:marRight w:val="0"/>
      <w:marTop w:val="0"/>
      <w:marBottom w:val="0"/>
      <w:divBdr>
        <w:top w:val="none" w:sz="0" w:space="0" w:color="auto"/>
        <w:left w:val="none" w:sz="0" w:space="0" w:color="auto"/>
        <w:bottom w:val="none" w:sz="0" w:space="0" w:color="auto"/>
        <w:right w:val="none" w:sz="0" w:space="0" w:color="auto"/>
      </w:divBdr>
    </w:div>
    <w:div w:id="1452435351">
      <w:bodyDiv w:val="1"/>
      <w:marLeft w:val="0"/>
      <w:marRight w:val="0"/>
      <w:marTop w:val="0"/>
      <w:marBottom w:val="0"/>
      <w:divBdr>
        <w:top w:val="none" w:sz="0" w:space="0" w:color="auto"/>
        <w:left w:val="none" w:sz="0" w:space="0" w:color="auto"/>
        <w:bottom w:val="none" w:sz="0" w:space="0" w:color="auto"/>
        <w:right w:val="none" w:sz="0" w:space="0" w:color="auto"/>
      </w:divBdr>
    </w:div>
    <w:div w:id="1452745419">
      <w:bodyDiv w:val="1"/>
      <w:marLeft w:val="0"/>
      <w:marRight w:val="0"/>
      <w:marTop w:val="0"/>
      <w:marBottom w:val="0"/>
      <w:divBdr>
        <w:top w:val="none" w:sz="0" w:space="0" w:color="auto"/>
        <w:left w:val="none" w:sz="0" w:space="0" w:color="auto"/>
        <w:bottom w:val="none" w:sz="0" w:space="0" w:color="auto"/>
        <w:right w:val="none" w:sz="0" w:space="0" w:color="auto"/>
      </w:divBdr>
    </w:div>
    <w:div w:id="1452935211">
      <w:bodyDiv w:val="1"/>
      <w:marLeft w:val="0"/>
      <w:marRight w:val="0"/>
      <w:marTop w:val="0"/>
      <w:marBottom w:val="0"/>
      <w:divBdr>
        <w:top w:val="none" w:sz="0" w:space="0" w:color="auto"/>
        <w:left w:val="none" w:sz="0" w:space="0" w:color="auto"/>
        <w:bottom w:val="none" w:sz="0" w:space="0" w:color="auto"/>
        <w:right w:val="none" w:sz="0" w:space="0" w:color="auto"/>
      </w:divBdr>
    </w:div>
    <w:div w:id="1452937307">
      <w:bodyDiv w:val="1"/>
      <w:marLeft w:val="0"/>
      <w:marRight w:val="0"/>
      <w:marTop w:val="0"/>
      <w:marBottom w:val="0"/>
      <w:divBdr>
        <w:top w:val="none" w:sz="0" w:space="0" w:color="auto"/>
        <w:left w:val="none" w:sz="0" w:space="0" w:color="auto"/>
        <w:bottom w:val="none" w:sz="0" w:space="0" w:color="auto"/>
        <w:right w:val="none" w:sz="0" w:space="0" w:color="auto"/>
      </w:divBdr>
    </w:div>
    <w:div w:id="1453012378">
      <w:bodyDiv w:val="1"/>
      <w:marLeft w:val="0"/>
      <w:marRight w:val="0"/>
      <w:marTop w:val="0"/>
      <w:marBottom w:val="0"/>
      <w:divBdr>
        <w:top w:val="none" w:sz="0" w:space="0" w:color="auto"/>
        <w:left w:val="none" w:sz="0" w:space="0" w:color="auto"/>
        <w:bottom w:val="none" w:sz="0" w:space="0" w:color="auto"/>
        <w:right w:val="none" w:sz="0" w:space="0" w:color="auto"/>
      </w:divBdr>
    </w:div>
    <w:div w:id="1453014375">
      <w:bodyDiv w:val="1"/>
      <w:marLeft w:val="0"/>
      <w:marRight w:val="0"/>
      <w:marTop w:val="0"/>
      <w:marBottom w:val="0"/>
      <w:divBdr>
        <w:top w:val="none" w:sz="0" w:space="0" w:color="auto"/>
        <w:left w:val="none" w:sz="0" w:space="0" w:color="auto"/>
        <w:bottom w:val="none" w:sz="0" w:space="0" w:color="auto"/>
        <w:right w:val="none" w:sz="0" w:space="0" w:color="auto"/>
      </w:divBdr>
    </w:div>
    <w:div w:id="1453473470">
      <w:bodyDiv w:val="1"/>
      <w:marLeft w:val="0"/>
      <w:marRight w:val="0"/>
      <w:marTop w:val="0"/>
      <w:marBottom w:val="0"/>
      <w:divBdr>
        <w:top w:val="none" w:sz="0" w:space="0" w:color="auto"/>
        <w:left w:val="none" w:sz="0" w:space="0" w:color="auto"/>
        <w:bottom w:val="none" w:sz="0" w:space="0" w:color="auto"/>
        <w:right w:val="none" w:sz="0" w:space="0" w:color="auto"/>
      </w:divBdr>
    </w:div>
    <w:div w:id="1454130357">
      <w:bodyDiv w:val="1"/>
      <w:marLeft w:val="0"/>
      <w:marRight w:val="0"/>
      <w:marTop w:val="0"/>
      <w:marBottom w:val="0"/>
      <w:divBdr>
        <w:top w:val="none" w:sz="0" w:space="0" w:color="auto"/>
        <w:left w:val="none" w:sz="0" w:space="0" w:color="auto"/>
        <w:bottom w:val="none" w:sz="0" w:space="0" w:color="auto"/>
        <w:right w:val="none" w:sz="0" w:space="0" w:color="auto"/>
      </w:divBdr>
    </w:div>
    <w:div w:id="1454397832">
      <w:bodyDiv w:val="1"/>
      <w:marLeft w:val="0"/>
      <w:marRight w:val="0"/>
      <w:marTop w:val="0"/>
      <w:marBottom w:val="0"/>
      <w:divBdr>
        <w:top w:val="none" w:sz="0" w:space="0" w:color="auto"/>
        <w:left w:val="none" w:sz="0" w:space="0" w:color="auto"/>
        <w:bottom w:val="none" w:sz="0" w:space="0" w:color="auto"/>
        <w:right w:val="none" w:sz="0" w:space="0" w:color="auto"/>
      </w:divBdr>
    </w:div>
    <w:div w:id="1454405560">
      <w:bodyDiv w:val="1"/>
      <w:marLeft w:val="0"/>
      <w:marRight w:val="0"/>
      <w:marTop w:val="0"/>
      <w:marBottom w:val="0"/>
      <w:divBdr>
        <w:top w:val="none" w:sz="0" w:space="0" w:color="auto"/>
        <w:left w:val="none" w:sz="0" w:space="0" w:color="auto"/>
        <w:bottom w:val="none" w:sz="0" w:space="0" w:color="auto"/>
        <w:right w:val="none" w:sz="0" w:space="0" w:color="auto"/>
      </w:divBdr>
    </w:div>
    <w:div w:id="1454443026">
      <w:bodyDiv w:val="1"/>
      <w:marLeft w:val="0"/>
      <w:marRight w:val="0"/>
      <w:marTop w:val="0"/>
      <w:marBottom w:val="0"/>
      <w:divBdr>
        <w:top w:val="none" w:sz="0" w:space="0" w:color="auto"/>
        <w:left w:val="none" w:sz="0" w:space="0" w:color="auto"/>
        <w:bottom w:val="none" w:sz="0" w:space="0" w:color="auto"/>
        <w:right w:val="none" w:sz="0" w:space="0" w:color="auto"/>
      </w:divBdr>
    </w:div>
    <w:div w:id="1454858666">
      <w:bodyDiv w:val="1"/>
      <w:marLeft w:val="0"/>
      <w:marRight w:val="0"/>
      <w:marTop w:val="0"/>
      <w:marBottom w:val="0"/>
      <w:divBdr>
        <w:top w:val="none" w:sz="0" w:space="0" w:color="auto"/>
        <w:left w:val="none" w:sz="0" w:space="0" w:color="auto"/>
        <w:bottom w:val="none" w:sz="0" w:space="0" w:color="auto"/>
        <w:right w:val="none" w:sz="0" w:space="0" w:color="auto"/>
      </w:divBdr>
    </w:div>
    <w:div w:id="1455053915">
      <w:bodyDiv w:val="1"/>
      <w:marLeft w:val="0"/>
      <w:marRight w:val="0"/>
      <w:marTop w:val="0"/>
      <w:marBottom w:val="0"/>
      <w:divBdr>
        <w:top w:val="none" w:sz="0" w:space="0" w:color="auto"/>
        <w:left w:val="none" w:sz="0" w:space="0" w:color="auto"/>
        <w:bottom w:val="none" w:sz="0" w:space="0" w:color="auto"/>
        <w:right w:val="none" w:sz="0" w:space="0" w:color="auto"/>
      </w:divBdr>
    </w:div>
    <w:div w:id="1455172647">
      <w:bodyDiv w:val="1"/>
      <w:marLeft w:val="0"/>
      <w:marRight w:val="0"/>
      <w:marTop w:val="0"/>
      <w:marBottom w:val="0"/>
      <w:divBdr>
        <w:top w:val="none" w:sz="0" w:space="0" w:color="auto"/>
        <w:left w:val="none" w:sz="0" w:space="0" w:color="auto"/>
        <w:bottom w:val="none" w:sz="0" w:space="0" w:color="auto"/>
        <w:right w:val="none" w:sz="0" w:space="0" w:color="auto"/>
      </w:divBdr>
    </w:div>
    <w:div w:id="1455254258">
      <w:bodyDiv w:val="1"/>
      <w:marLeft w:val="0"/>
      <w:marRight w:val="0"/>
      <w:marTop w:val="0"/>
      <w:marBottom w:val="0"/>
      <w:divBdr>
        <w:top w:val="none" w:sz="0" w:space="0" w:color="auto"/>
        <w:left w:val="none" w:sz="0" w:space="0" w:color="auto"/>
        <w:bottom w:val="none" w:sz="0" w:space="0" w:color="auto"/>
        <w:right w:val="none" w:sz="0" w:space="0" w:color="auto"/>
      </w:divBdr>
    </w:div>
    <w:div w:id="1455362678">
      <w:bodyDiv w:val="1"/>
      <w:marLeft w:val="0"/>
      <w:marRight w:val="0"/>
      <w:marTop w:val="0"/>
      <w:marBottom w:val="0"/>
      <w:divBdr>
        <w:top w:val="none" w:sz="0" w:space="0" w:color="auto"/>
        <w:left w:val="none" w:sz="0" w:space="0" w:color="auto"/>
        <w:bottom w:val="none" w:sz="0" w:space="0" w:color="auto"/>
        <w:right w:val="none" w:sz="0" w:space="0" w:color="auto"/>
      </w:divBdr>
    </w:div>
    <w:div w:id="1455517119">
      <w:bodyDiv w:val="1"/>
      <w:marLeft w:val="0"/>
      <w:marRight w:val="0"/>
      <w:marTop w:val="0"/>
      <w:marBottom w:val="0"/>
      <w:divBdr>
        <w:top w:val="none" w:sz="0" w:space="0" w:color="auto"/>
        <w:left w:val="none" w:sz="0" w:space="0" w:color="auto"/>
        <w:bottom w:val="none" w:sz="0" w:space="0" w:color="auto"/>
        <w:right w:val="none" w:sz="0" w:space="0" w:color="auto"/>
      </w:divBdr>
    </w:div>
    <w:div w:id="1455757381">
      <w:bodyDiv w:val="1"/>
      <w:marLeft w:val="0"/>
      <w:marRight w:val="0"/>
      <w:marTop w:val="0"/>
      <w:marBottom w:val="0"/>
      <w:divBdr>
        <w:top w:val="none" w:sz="0" w:space="0" w:color="auto"/>
        <w:left w:val="none" w:sz="0" w:space="0" w:color="auto"/>
        <w:bottom w:val="none" w:sz="0" w:space="0" w:color="auto"/>
        <w:right w:val="none" w:sz="0" w:space="0" w:color="auto"/>
      </w:divBdr>
    </w:div>
    <w:div w:id="1456097047">
      <w:bodyDiv w:val="1"/>
      <w:marLeft w:val="0"/>
      <w:marRight w:val="0"/>
      <w:marTop w:val="0"/>
      <w:marBottom w:val="0"/>
      <w:divBdr>
        <w:top w:val="none" w:sz="0" w:space="0" w:color="auto"/>
        <w:left w:val="none" w:sz="0" w:space="0" w:color="auto"/>
        <w:bottom w:val="none" w:sz="0" w:space="0" w:color="auto"/>
        <w:right w:val="none" w:sz="0" w:space="0" w:color="auto"/>
      </w:divBdr>
    </w:div>
    <w:div w:id="1456291956">
      <w:bodyDiv w:val="1"/>
      <w:marLeft w:val="0"/>
      <w:marRight w:val="0"/>
      <w:marTop w:val="0"/>
      <w:marBottom w:val="0"/>
      <w:divBdr>
        <w:top w:val="none" w:sz="0" w:space="0" w:color="auto"/>
        <w:left w:val="none" w:sz="0" w:space="0" w:color="auto"/>
        <w:bottom w:val="none" w:sz="0" w:space="0" w:color="auto"/>
        <w:right w:val="none" w:sz="0" w:space="0" w:color="auto"/>
      </w:divBdr>
    </w:div>
    <w:div w:id="1456483423">
      <w:bodyDiv w:val="1"/>
      <w:marLeft w:val="0"/>
      <w:marRight w:val="0"/>
      <w:marTop w:val="0"/>
      <w:marBottom w:val="0"/>
      <w:divBdr>
        <w:top w:val="none" w:sz="0" w:space="0" w:color="auto"/>
        <w:left w:val="none" w:sz="0" w:space="0" w:color="auto"/>
        <w:bottom w:val="none" w:sz="0" w:space="0" w:color="auto"/>
        <w:right w:val="none" w:sz="0" w:space="0" w:color="auto"/>
      </w:divBdr>
    </w:div>
    <w:div w:id="1456677739">
      <w:bodyDiv w:val="1"/>
      <w:marLeft w:val="0"/>
      <w:marRight w:val="0"/>
      <w:marTop w:val="0"/>
      <w:marBottom w:val="0"/>
      <w:divBdr>
        <w:top w:val="none" w:sz="0" w:space="0" w:color="auto"/>
        <w:left w:val="none" w:sz="0" w:space="0" w:color="auto"/>
        <w:bottom w:val="none" w:sz="0" w:space="0" w:color="auto"/>
        <w:right w:val="none" w:sz="0" w:space="0" w:color="auto"/>
      </w:divBdr>
    </w:div>
    <w:div w:id="1456754500">
      <w:bodyDiv w:val="1"/>
      <w:marLeft w:val="0"/>
      <w:marRight w:val="0"/>
      <w:marTop w:val="0"/>
      <w:marBottom w:val="0"/>
      <w:divBdr>
        <w:top w:val="none" w:sz="0" w:space="0" w:color="auto"/>
        <w:left w:val="none" w:sz="0" w:space="0" w:color="auto"/>
        <w:bottom w:val="none" w:sz="0" w:space="0" w:color="auto"/>
        <w:right w:val="none" w:sz="0" w:space="0" w:color="auto"/>
      </w:divBdr>
    </w:div>
    <w:div w:id="1457261139">
      <w:bodyDiv w:val="1"/>
      <w:marLeft w:val="0"/>
      <w:marRight w:val="0"/>
      <w:marTop w:val="0"/>
      <w:marBottom w:val="0"/>
      <w:divBdr>
        <w:top w:val="none" w:sz="0" w:space="0" w:color="auto"/>
        <w:left w:val="none" w:sz="0" w:space="0" w:color="auto"/>
        <w:bottom w:val="none" w:sz="0" w:space="0" w:color="auto"/>
        <w:right w:val="none" w:sz="0" w:space="0" w:color="auto"/>
      </w:divBdr>
    </w:div>
    <w:div w:id="1457531357">
      <w:bodyDiv w:val="1"/>
      <w:marLeft w:val="0"/>
      <w:marRight w:val="0"/>
      <w:marTop w:val="0"/>
      <w:marBottom w:val="0"/>
      <w:divBdr>
        <w:top w:val="none" w:sz="0" w:space="0" w:color="auto"/>
        <w:left w:val="none" w:sz="0" w:space="0" w:color="auto"/>
        <w:bottom w:val="none" w:sz="0" w:space="0" w:color="auto"/>
        <w:right w:val="none" w:sz="0" w:space="0" w:color="auto"/>
      </w:divBdr>
    </w:div>
    <w:div w:id="1457675719">
      <w:bodyDiv w:val="1"/>
      <w:marLeft w:val="0"/>
      <w:marRight w:val="0"/>
      <w:marTop w:val="0"/>
      <w:marBottom w:val="0"/>
      <w:divBdr>
        <w:top w:val="none" w:sz="0" w:space="0" w:color="auto"/>
        <w:left w:val="none" w:sz="0" w:space="0" w:color="auto"/>
        <w:bottom w:val="none" w:sz="0" w:space="0" w:color="auto"/>
        <w:right w:val="none" w:sz="0" w:space="0" w:color="auto"/>
      </w:divBdr>
    </w:div>
    <w:div w:id="1457678913">
      <w:bodyDiv w:val="1"/>
      <w:marLeft w:val="0"/>
      <w:marRight w:val="0"/>
      <w:marTop w:val="0"/>
      <w:marBottom w:val="0"/>
      <w:divBdr>
        <w:top w:val="none" w:sz="0" w:space="0" w:color="auto"/>
        <w:left w:val="none" w:sz="0" w:space="0" w:color="auto"/>
        <w:bottom w:val="none" w:sz="0" w:space="0" w:color="auto"/>
        <w:right w:val="none" w:sz="0" w:space="0" w:color="auto"/>
      </w:divBdr>
    </w:div>
    <w:div w:id="1457682294">
      <w:bodyDiv w:val="1"/>
      <w:marLeft w:val="0"/>
      <w:marRight w:val="0"/>
      <w:marTop w:val="0"/>
      <w:marBottom w:val="0"/>
      <w:divBdr>
        <w:top w:val="none" w:sz="0" w:space="0" w:color="auto"/>
        <w:left w:val="none" w:sz="0" w:space="0" w:color="auto"/>
        <w:bottom w:val="none" w:sz="0" w:space="0" w:color="auto"/>
        <w:right w:val="none" w:sz="0" w:space="0" w:color="auto"/>
      </w:divBdr>
    </w:div>
    <w:div w:id="1458252485">
      <w:bodyDiv w:val="1"/>
      <w:marLeft w:val="0"/>
      <w:marRight w:val="0"/>
      <w:marTop w:val="0"/>
      <w:marBottom w:val="0"/>
      <w:divBdr>
        <w:top w:val="none" w:sz="0" w:space="0" w:color="auto"/>
        <w:left w:val="none" w:sz="0" w:space="0" w:color="auto"/>
        <w:bottom w:val="none" w:sz="0" w:space="0" w:color="auto"/>
        <w:right w:val="none" w:sz="0" w:space="0" w:color="auto"/>
      </w:divBdr>
    </w:div>
    <w:div w:id="1458260688">
      <w:bodyDiv w:val="1"/>
      <w:marLeft w:val="0"/>
      <w:marRight w:val="0"/>
      <w:marTop w:val="0"/>
      <w:marBottom w:val="0"/>
      <w:divBdr>
        <w:top w:val="none" w:sz="0" w:space="0" w:color="auto"/>
        <w:left w:val="none" w:sz="0" w:space="0" w:color="auto"/>
        <w:bottom w:val="none" w:sz="0" w:space="0" w:color="auto"/>
        <w:right w:val="none" w:sz="0" w:space="0" w:color="auto"/>
      </w:divBdr>
    </w:div>
    <w:div w:id="1458601518">
      <w:bodyDiv w:val="1"/>
      <w:marLeft w:val="0"/>
      <w:marRight w:val="0"/>
      <w:marTop w:val="0"/>
      <w:marBottom w:val="0"/>
      <w:divBdr>
        <w:top w:val="none" w:sz="0" w:space="0" w:color="auto"/>
        <w:left w:val="none" w:sz="0" w:space="0" w:color="auto"/>
        <w:bottom w:val="none" w:sz="0" w:space="0" w:color="auto"/>
        <w:right w:val="none" w:sz="0" w:space="0" w:color="auto"/>
      </w:divBdr>
    </w:div>
    <w:div w:id="1458648782">
      <w:bodyDiv w:val="1"/>
      <w:marLeft w:val="0"/>
      <w:marRight w:val="0"/>
      <w:marTop w:val="0"/>
      <w:marBottom w:val="0"/>
      <w:divBdr>
        <w:top w:val="none" w:sz="0" w:space="0" w:color="auto"/>
        <w:left w:val="none" w:sz="0" w:space="0" w:color="auto"/>
        <w:bottom w:val="none" w:sz="0" w:space="0" w:color="auto"/>
        <w:right w:val="none" w:sz="0" w:space="0" w:color="auto"/>
      </w:divBdr>
    </w:div>
    <w:div w:id="1458717742">
      <w:bodyDiv w:val="1"/>
      <w:marLeft w:val="0"/>
      <w:marRight w:val="0"/>
      <w:marTop w:val="0"/>
      <w:marBottom w:val="0"/>
      <w:divBdr>
        <w:top w:val="none" w:sz="0" w:space="0" w:color="auto"/>
        <w:left w:val="none" w:sz="0" w:space="0" w:color="auto"/>
        <w:bottom w:val="none" w:sz="0" w:space="0" w:color="auto"/>
        <w:right w:val="none" w:sz="0" w:space="0" w:color="auto"/>
      </w:divBdr>
    </w:div>
    <w:div w:id="1458722027">
      <w:bodyDiv w:val="1"/>
      <w:marLeft w:val="0"/>
      <w:marRight w:val="0"/>
      <w:marTop w:val="0"/>
      <w:marBottom w:val="0"/>
      <w:divBdr>
        <w:top w:val="none" w:sz="0" w:space="0" w:color="auto"/>
        <w:left w:val="none" w:sz="0" w:space="0" w:color="auto"/>
        <w:bottom w:val="none" w:sz="0" w:space="0" w:color="auto"/>
        <w:right w:val="none" w:sz="0" w:space="0" w:color="auto"/>
      </w:divBdr>
    </w:div>
    <w:div w:id="1458839646">
      <w:bodyDiv w:val="1"/>
      <w:marLeft w:val="0"/>
      <w:marRight w:val="0"/>
      <w:marTop w:val="0"/>
      <w:marBottom w:val="0"/>
      <w:divBdr>
        <w:top w:val="none" w:sz="0" w:space="0" w:color="auto"/>
        <w:left w:val="none" w:sz="0" w:space="0" w:color="auto"/>
        <w:bottom w:val="none" w:sz="0" w:space="0" w:color="auto"/>
        <w:right w:val="none" w:sz="0" w:space="0" w:color="auto"/>
      </w:divBdr>
    </w:div>
    <w:div w:id="1459108602">
      <w:bodyDiv w:val="1"/>
      <w:marLeft w:val="0"/>
      <w:marRight w:val="0"/>
      <w:marTop w:val="0"/>
      <w:marBottom w:val="0"/>
      <w:divBdr>
        <w:top w:val="none" w:sz="0" w:space="0" w:color="auto"/>
        <w:left w:val="none" w:sz="0" w:space="0" w:color="auto"/>
        <w:bottom w:val="none" w:sz="0" w:space="0" w:color="auto"/>
        <w:right w:val="none" w:sz="0" w:space="0" w:color="auto"/>
      </w:divBdr>
    </w:div>
    <w:div w:id="1459372415">
      <w:bodyDiv w:val="1"/>
      <w:marLeft w:val="0"/>
      <w:marRight w:val="0"/>
      <w:marTop w:val="0"/>
      <w:marBottom w:val="0"/>
      <w:divBdr>
        <w:top w:val="none" w:sz="0" w:space="0" w:color="auto"/>
        <w:left w:val="none" w:sz="0" w:space="0" w:color="auto"/>
        <w:bottom w:val="none" w:sz="0" w:space="0" w:color="auto"/>
        <w:right w:val="none" w:sz="0" w:space="0" w:color="auto"/>
      </w:divBdr>
    </w:div>
    <w:div w:id="1459377897">
      <w:bodyDiv w:val="1"/>
      <w:marLeft w:val="0"/>
      <w:marRight w:val="0"/>
      <w:marTop w:val="0"/>
      <w:marBottom w:val="0"/>
      <w:divBdr>
        <w:top w:val="none" w:sz="0" w:space="0" w:color="auto"/>
        <w:left w:val="none" w:sz="0" w:space="0" w:color="auto"/>
        <w:bottom w:val="none" w:sz="0" w:space="0" w:color="auto"/>
        <w:right w:val="none" w:sz="0" w:space="0" w:color="auto"/>
      </w:divBdr>
    </w:div>
    <w:div w:id="1459569472">
      <w:bodyDiv w:val="1"/>
      <w:marLeft w:val="0"/>
      <w:marRight w:val="0"/>
      <w:marTop w:val="0"/>
      <w:marBottom w:val="0"/>
      <w:divBdr>
        <w:top w:val="none" w:sz="0" w:space="0" w:color="auto"/>
        <w:left w:val="none" w:sz="0" w:space="0" w:color="auto"/>
        <w:bottom w:val="none" w:sz="0" w:space="0" w:color="auto"/>
        <w:right w:val="none" w:sz="0" w:space="0" w:color="auto"/>
      </w:divBdr>
    </w:div>
    <w:div w:id="1459642447">
      <w:bodyDiv w:val="1"/>
      <w:marLeft w:val="0"/>
      <w:marRight w:val="0"/>
      <w:marTop w:val="0"/>
      <w:marBottom w:val="0"/>
      <w:divBdr>
        <w:top w:val="none" w:sz="0" w:space="0" w:color="auto"/>
        <w:left w:val="none" w:sz="0" w:space="0" w:color="auto"/>
        <w:bottom w:val="none" w:sz="0" w:space="0" w:color="auto"/>
        <w:right w:val="none" w:sz="0" w:space="0" w:color="auto"/>
      </w:divBdr>
    </w:div>
    <w:div w:id="1459758473">
      <w:bodyDiv w:val="1"/>
      <w:marLeft w:val="0"/>
      <w:marRight w:val="0"/>
      <w:marTop w:val="0"/>
      <w:marBottom w:val="0"/>
      <w:divBdr>
        <w:top w:val="none" w:sz="0" w:space="0" w:color="auto"/>
        <w:left w:val="none" w:sz="0" w:space="0" w:color="auto"/>
        <w:bottom w:val="none" w:sz="0" w:space="0" w:color="auto"/>
        <w:right w:val="none" w:sz="0" w:space="0" w:color="auto"/>
      </w:divBdr>
    </w:div>
    <w:div w:id="1459758623">
      <w:bodyDiv w:val="1"/>
      <w:marLeft w:val="0"/>
      <w:marRight w:val="0"/>
      <w:marTop w:val="0"/>
      <w:marBottom w:val="0"/>
      <w:divBdr>
        <w:top w:val="none" w:sz="0" w:space="0" w:color="auto"/>
        <w:left w:val="none" w:sz="0" w:space="0" w:color="auto"/>
        <w:bottom w:val="none" w:sz="0" w:space="0" w:color="auto"/>
        <w:right w:val="none" w:sz="0" w:space="0" w:color="auto"/>
      </w:divBdr>
    </w:div>
    <w:div w:id="1459764871">
      <w:bodyDiv w:val="1"/>
      <w:marLeft w:val="0"/>
      <w:marRight w:val="0"/>
      <w:marTop w:val="0"/>
      <w:marBottom w:val="0"/>
      <w:divBdr>
        <w:top w:val="none" w:sz="0" w:space="0" w:color="auto"/>
        <w:left w:val="none" w:sz="0" w:space="0" w:color="auto"/>
        <w:bottom w:val="none" w:sz="0" w:space="0" w:color="auto"/>
        <w:right w:val="none" w:sz="0" w:space="0" w:color="auto"/>
      </w:divBdr>
    </w:div>
    <w:div w:id="1459832968">
      <w:bodyDiv w:val="1"/>
      <w:marLeft w:val="0"/>
      <w:marRight w:val="0"/>
      <w:marTop w:val="0"/>
      <w:marBottom w:val="0"/>
      <w:divBdr>
        <w:top w:val="none" w:sz="0" w:space="0" w:color="auto"/>
        <w:left w:val="none" w:sz="0" w:space="0" w:color="auto"/>
        <w:bottom w:val="none" w:sz="0" w:space="0" w:color="auto"/>
        <w:right w:val="none" w:sz="0" w:space="0" w:color="auto"/>
      </w:divBdr>
    </w:div>
    <w:div w:id="1459837794">
      <w:bodyDiv w:val="1"/>
      <w:marLeft w:val="0"/>
      <w:marRight w:val="0"/>
      <w:marTop w:val="0"/>
      <w:marBottom w:val="0"/>
      <w:divBdr>
        <w:top w:val="none" w:sz="0" w:space="0" w:color="auto"/>
        <w:left w:val="none" w:sz="0" w:space="0" w:color="auto"/>
        <w:bottom w:val="none" w:sz="0" w:space="0" w:color="auto"/>
        <w:right w:val="none" w:sz="0" w:space="0" w:color="auto"/>
      </w:divBdr>
    </w:div>
    <w:div w:id="1460226539">
      <w:bodyDiv w:val="1"/>
      <w:marLeft w:val="0"/>
      <w:marRight w:val="0"/>
      <w:marTop w:val="0"/>
      <w:marBottom w:val="0"/>
      <w:divBdr>
        <w:top w:val="none" w:sz="0" w:space="0" w:color="auto"/>
        <w:left w:val="none" w:sz="0" w:space="0" w:color="auto"/>
        <w:bottom w:val="none" w:sz="0" w:space="0" w:color="auto"/>
        <w:right w:val="none" w:sz="0" w:space="0" w:color="auto"/>
      </w:divBdr>
    </w:div>
    <w:div w:id="1460799251">
      <w:bodyDiv w:val="1"/>
      <w:marLeft w:val="0"/>
      <w:marRight w:val="0"/>
      <w:marTop w:val="0"/>
      <w:marBottom w:val="0"/>
      <w:divBdr>
        <w:top w:val="none" w:sz="0" w:space="0" w:color="auto"/>
        <w:left w:val="none" w:sz="0" w:space="0" w:color="auto"/>
        <w:bottom w:val="none" w:sz="0" w:space="0" w:color="auto"/>
        <w:right w:val="none" w:sz="0" w:space="0" w:color="auto"/>
      </w:divBdr>
    </w:div>
    <w:div w:id="1460799452">
      <w:bodyDiv w:val="1"/>
      <w:marLeft w:val="0"/>
      <w:marRight w:val="0"/>
      <w:marTop w:val="0"/>
      <w:marBottom w:val="0"/>
      <w:divBdr>
        <w:top w:val="none" w:sz="0" w:space="0" w:color="auto"/>
        <w:left w:val="none" w:sz="0" w:space="0" w:color="auto"/>
        <w:bottom w:val="none" w:sz="0" w:space="0" w:color="auto"/>
        <w:right w:val="none" w:sz="0" w:space="0" w:color="auto"/>
      </w:divBdr>
    </w:div>
    <w:div w:id="1460996798">
      <w:bodyDiv w:val="1"/>
      <w:marLeft w:val="0"/>
      <w:marRight w:val="0"/>
      <w:marTop w:val="0"/>
      <w:marBottom w:val="0"/>
      <w:divBdr>
        <w:top w:val="none" w:sz="0" w:space="0" w:color="auto"/>
        <w:left w:val="none" w:sz="0" w:space="0" w:color="auto"/>
        <w:bottom w:val="none" w:sz="0" w:space="0" w:color="auto"/>
        <w:right w:val="none" w:sz="0" w:space="0" w:color="auto"/>
      </w:divBdr>
    </w:div>
    <w:div w:id="1461074768">
      <w:bodyDiv w:val="1"/>
      <w:marLeft w:val="0"/>
      <w:marRight w:val="0"/>
      <w:marTop w:val="0"/>
      <w:marBottom w:val="0"/>
      <w:divBdr>
        <w:top w:val="none" w:sz="0" w:space="0" w:color="auto"/>
        <w:left w:val="none" w:sz="0" w:space="0" w:color="auto"/>
        <w:bottom w:val="none" w:sz="0" w:space="0" w:color="auto"/>
        <w:right w:val="none" w:sz="0" w:space="0" w:color="auto"/>
      </w:divBdr>
    </w:div>
    <w:div w:id="1461145950">
      <w:bodyDiv w:val="1"/>
      <w:marLeft w:val="0"/>
      <w:marRight w:val="0"/>
      <w:marTop w:val="0"/>
      <w:marBottom w:val="0"/>
      <w:divBdr>
        <w:top w:val="none" w:sz="0" w:space="0" w:color="auto"/>
        <w:left w:val="none" w:sz="0" w:space="0" w:color="auto"/>
        <w:bottom w:val="none" w:sz="0" w:space="0" w:color="auto"/>
        <w:right w:val="none" w:sz="0" w:space="0" w:color="auto"/>
      </w:divBdr>
    </w:div>
    <w:div w:id="1461417997">
      <w:bodyDiv w:val="1"/>
      <w:marLeft w:val="0"/>
      <w:marRight w:val="0"/>
      <w:marTop w:val="0"/>
      <w:marBottom w:val="0"/>
      <w:divBdr>
        <w:top w:val="none" w:sz="0" w:space="0" w:color="auto"/>
        <w:left w:val="none" w:sz="0" w:space="0" w:color="auto"/>
        <w:bottom w:val="none" w:sz="0" w:space="0" w:color="auto"/>
        <w:right w:val="none" w:sz="0" w:space="0" w:color="auto"/>
      </w:divBdr>
    </w:div>
    <w:div w:id="1461875332">
      <w:bodyDiv w:val="1"/>
      <w:marLeft w:val="0"/>
      <w:marRight w:val="0"/>
      <w:marTop w:val="0"/>
      <w:marBottom w:val="0"/>
      <w:divBdr>
        <w:top w:val="none" w:sz="0" w:space="0" w:color="auto"/>
        <w:left w:val="none" w:sz="0" w:space="0" w:color="auto"/>
        <w:bottom w:val="none" w:sz="0" w:space="0" w:color="auto"/>
        <w:right w:val="none" w:sz="0" w:space="0" w:color="auto"/>
      </w:divBdr>
    </w:div>
    <w:div w:id="1461916304">
      <w:bodyDiv w:val="1"/>
      <w:marLeft w:val="0"/>
      <w:marRight w:val="0"/>
      <w:marTop w:val="0"/>
      <w:marBottom w:val="0"/>
      <w:divBdr>
        <w:top w:val="none" w:sz="0" w:space="0" w:color="auto"/>
        <w:left w:val="none" w:sz="0" w:space="0" w:color="auto"/>
        <w:bottom w:val="none" w:sz="0" w:space="0" w:color="auto"/>
        <w:right w:val="none" w:sz="0" w:space="0" w:color="auto"/>
      </w:divBdr>
    </w:div>
    <w:div w:id="1461916765">
      <w:bodyDiv w:val="1"/>
      <w:marLeft w:val="0"/>
      <w:marRight w:val="0"/>
      <w:marTop w:val="0"/>
      <w:marBottom w:val="0"/>
      <w:divBdr>
        <w:top w:val="none" w:sz="0" w:space="0" w:color="auto"/>
        <w:left w:val="none" w:sz="0" w:space="0" w:color="auto"/>
        <w:bottom w:val="none" w:sz="0" w:space="0" w:color="auto"/>
        <w:right w:val="none" w:sz="0" w:space="0" w:color="auto"/>
      </w:divBdr>
    </w:div>
    <w:div w:id="1461998986">
      <w:bodyDiv w:val="1"/>
      <w:marLeft w:val="0"/>
      <w:marRight w:val="0"/>
      <w:marTop w:val="0"/>
      <w:marBottom w:val="0"/>
      <w:divBdr>
        <w:top w:val="none" w:sz="0" w:space="0" w:color="auto"/>
        <w:left w:val="none" w:sz="0" w:space="0" w:color="auto"/>
        <w:bottom w:val="none" w:sz="0" w:space="0" w:color="auto"/>
        <w:right w:val="none" w:sz="0" w:space="0" w:color="auto"/>
      </w:divBdr>
    </w:div>
    <w:div w:id="1462075376">
      <w:bodyDiv w:val="1"/>
      <w:marLeft w:val="0"/>
      <w:marRight w:val="0"/>
      <w:marTop w:val="0"/>
      <w:marBottom w:val="0"/>
      <w:divBdr>
        <w:top w:val="none" w:sz="0" w:space="0" w:color="auto"/>
        <w:left w:val="none" w:sz="0" w:space="0" w:color="auto"/>
        <w:bottom w:val="none" w:sz="0" w:space="0" w:color="auto"/>
        <w:right w:val="none" w:sz="0" w:space="0" w:color="auto"/>
      </w:divBdr>
    </w:div>
    <w:div w:id="1462189884">
      <w:bodyDiv w:val="1"/>
      <w:marLeft w:val="0"/>
      <w:marRight w:val="0"/>
      <w:marTop w:val="0"/>
      <w:marBottom w:val="0"/>
      <w:divBdr>
        <w:top w:val="none" w:sz="0" w:space="0" w:color="auto"/>
        <w:left w:val="none" w:sz="0" w:space="0" w:color="auto"/>
        <w:bottom w:val="none" w:sz="0" w:space="0" w:color="auto"/>
        <w:right w:val="none" w:sz="0" w:space="0" w:color="auto"/>
      </w:divBdr>
    </w:div>
    <w:div w:id="1462262479">
      <w:bodyDiv w:val="1"/>
      <w:marLeft w:val="0"/>
      <w:marRight w:val="0"/>
      <w:marTop w:val="0"/>
      <w:marBottom w:val="0"/>
      <w:divBdr>
        <w:top w:val="none" w:sz="0" w:space="0" w:color="auto"/>
        <w:left w:val="none" w:sz="0" w:space="0" w:color="auto"/>
        <w:bottom w:val="none" w:sz="0" w:space="0" w:color="auto"/>
        <w:right w:val="none" w:sz="0" w:space="0" w:color="auto"/>
      </w:divBdr>
    </w:div>
    <w:div w:id="1462269187">
      <w:bodyDiv w:val="1"/>
      <w:marLeft w:val="0"/>
      <w:marRight w:val="0"/>
      <w:marTop w:val="0"/>
      <w:marBottom w:val="0"/>
      <w:divBdr>
        <w:top w:val="none" w:sz="0" w:space="0" w:color="auto"/>
        <w:left w:val="none" w:sz="0" w:space="0" w:color="auto"/>
        <w:bottom w:val="none" w:sz="0" w:space="0" w:color="auto"/>
        <w:right w:val="none" w:sz="0" w:space="0" w:color="auto"/>
      </w:divBdr>
    </w:div>
    <w:div w:id="1462377554">
      <w:bodyDiv w:val="1"/>
      <w:marLeft w:val="0"/>
      <w:marRight w:val="0"/>
      <w:marTop w:val="0"/>
      <w:marBottom w:val="0"/>
      <w:divBdr>
        <w:top w:val="none" w:sz="0" w:space="0" w:color="auto"/>
        <w:left w:val="none" w:sz="0" w:space="0" w:color="auto"/>
        <w:bottom w:val="none" w:sz="0" w:space="0" w:color="auto"/>
        <w:right w:val="none" w:sz="0" w:space="0" w:color="auto"/>
      </w:divBdr>
    </w:div>
    <w:div w:id="1462650610">
      <w:bodyDiv w:val="1"/>
      <w:marLeft w:val="0"/>
      <w:marRight w:val="0"/>
      <w:marTop w:val="0"/>
      <w:marBottom w:val="0"/>
      <w:divBdr>
        <w:top w:val="none" w:sz="0" w:space="0" w:color="auto"/>
        <w:left w:val="none" w:sz="0" w:space="0" w:color="auto"/>
        <w:bottom w:val="none" w:sz="0" w:space="0" w:color="auto"/>
        <w:right w:val="none" w:sz="0" w:space="0" w:color="auto"/>
      </w:divBdr>
    </w:div>
    <w:div w:id="1462771240">
      <w:bodyDiv w:val="1"/>
      <w:marLeft w:val="0"/>
      <w:marRight w:val="0"/>
      <w:marTop w:val="0"/>
      <w:marBottom w:val="0"/>
      <w:divBdr>
        <w:top w:val="none" w:sz="0" w:space="0" w:color="auto"/>
        <w:left w:val="none" w:sz="0" w:space="0" w:color="auto"/>
        <w:bottom w:val="none" w:sz="0" w:space="0" w:color="auto"/>
        <w:right w:val="none" w:sz="0" w:space="0" w:color="auto"/>
      </w:divBdr>
    </w:div>
    <w:div w:id="1462918855">
      <w:bodyDiv w:val="1"/>
      <w:marLeft w:val="0"/>
      <w:marRight w:val="0"/>
      <w:marTop w:val="0"/>
      <w:marBottom w:val="0"/>
      <w:divBdr>
        <w:top w:val="none" w:sz="0" w:space="0" w:color="auto"/>
        <w:left w:val="none" w:sz="0" w:space="0" w:color="auto"/>
        <w:bottom w:val="none" w:sz="0" w:space="0" w:color="auto"/>
        <w:right w:val="none" w:sz="0" w:space="0" w:color="auto"/>
      </w:divBdr>
    </w:div>
    <w:div w:id="1463157076">
      <w:bodyDiv w:val="1"/>
      <w:marLeft w:val="0"/>
      <w:marRight w:val="0"/>
      <w:marTop w:val="0"/>
      <w:marBottom w:val="0"/>
      <w:divBdr>
        <w:top w:val="none" w:sz="0" w:space="0" w:color="auto"/>
        <w:left w:val="none" w:sz="0" w:space="0" w:color="auto"/>
        <w:bottom w:val="none" w:sz="0" w:space="0" w:color="auto"/>
        <w:right w:val="none" w:sz="0" w:space="0" w:color="auto"/>
      </w:divBdr>
    </w:div>
    <w:div w:id="1463229104">
      <w:bodyDiv w:val="1"/>
      <w:marLeft w:val="0"/>
      <w:marRight w:val="0"/>
      <w:marTop w:val="0"/>
      <w:marBottom w:val="0"/>
      <w:divBdr>
        <w:top w:val="none" w:sz="0" w:space="0" w:color="auto"/>
        <w:left w:val="none" w:sz="0" w:space="0" w:color="auto"/>
        <w:bottom w:val="none" w:sz="0" w:space="0" w:color="auto"/>
        <w:right w:val="none" w:sz="0" w:space="0" w:color="auto"/>
      </w:divBdr>
    </w:div>
    <w:div w:id="1463498857">
      <w:bodyDiv w:val="1"/>
      <w:marLeft w:val="0"/>
      <w:marRight w:val="0"/>
      <w:marTop w:val="0"/>
      <w:marBottom w:val="0"/>
      <w:divBdr>
        <w:top w:val="none" w:sz="0" w:space="0" w:color="auto"/>
        <w:left w:val="none" w:sz="0" w:space="0" w:color="auto"/>
        <w:bottom w:val="none" w:sz="0" w:space="0" w:color="auto"/>
        <w:right w:val="none" w:sz="0" w:space="0" w:color="auto"/>
      </w:divBdr>
    </w:div>
    <w:div w:id="1463616780">
      <w:bodyDiv w:val="1"/>
      <w:marLeft w:val="0"/>
      <w:marRight w:val="0"/>
      <w:marTop w:val="0"/>
      <w:marBottom w:val="0"/>
      <w:divBdr>
        <w:top w:val="none" w:sz="0" w:space="0" w:color="auto"/>
        <w:left w:val="none" w:sz="0" w:space="0" w:color="auto"/>
        <w:bottom w:val="none" w:sz="0" w:space="0" w:color="auto"/>
        <w:right w:val="none" w:sz="0" w:space="0" w:color="auto"/>
      </w:divBdr>
    </w:div>
    <w:div w:id="1463620053">
      <w:bodyDiv w:val="1"/>
      <w:marLeft w:val="0"/>
      <w:marRight w:val="0"/>
      <w:marTop w:val="0"/>
      <w:marBottom w:val="0"/>
      <w:divBdr>
        <w:top w:val="none" w:sz="0" w:space="0" w:color="auto"/>
        <w:left w:val="none" w:sz="0" w:space="0" w:color="auto"/>
        <w:bottom w:val="none" w:sz="0" w:space="0" w:color="auto"/>
        <w:right w:val="none" w:sz="0" w:space="0" w:color="auto"/>
      </w:divBdr>
    </w:div>
    <w:div w:id="1463692529">
      <w:bodyDiv w:val="1"/>
      <w:marLeft w:val="0"/>
      <w:marRight w:val="0"/>
      <w:marTop w:val="0"/>
      <w:marBottom w:val="0"/>
      <w:divBdr>
        <w:top w:val="none" w:sz="0" w:space="0" w:color="auto"/>
        <w:left w:val="none" w:sz="0" w:space="0" w:color="auto"/>
        <w:bottom w:val="none" w:sz="0" w:space="0" w:color="auto"/>
        <w:right w:val="none" w:sz="0" w:space="0" w:color="auto"/>
      </w:divBdr>
    </w:div>
    <w:div w:id="1463839572">
      <w:bodyDiv w:val="1"/>
      <w:marLeft w:val="0"/>
      <w:marRight w:val="0"/>
      <w:marTop w:val="0"/>
      <w:marBottom w:val="0"/>
      <w:divBdr>
        <w:top w:val="none" w:sz="0" w:space="0" w:color="auto"/>
        <w:left w:val="none" w:sz="0" w:space="0" w:color="auto"/>
        <w:bottom w:val="none" w:sz="0" w:space="0" w:color="auto"/>
        <w:right w:val="none" w:sz="0" w:space="0" w:color="auto"/>
      </w:divBdr>
    </w:div>
    <w:div w:id="1464229426">
      <w:bodyDiv w:val="1"/>
      <w:marLeft w:val="0"/>
      <w:marRight w:val="0"/>
      <w:marTop w:val="0"/>
      <w:marBottom w:val="0"/>
      <w:divBdr>
        <w:top w:val="none" w:sz="0" w:space="0" w:color="auto"/>
        <w:left w:val="none" w:sz="0" w:space="0" w:color="auto"/>
        <w:bottom w:val="none" w:sz="0" w:space="0" w:color="auto"/>
        <w:right w:val="none" w:sz="0" w:space="0" w:color="auto"/>
      </w:divBdr>
    </w:div>
    <w:div w:id="1464271858">
      <w:bodyDiv w:val="1"/>
      <w:marLeft w:val="0"/>
      <w:marRight w:val="0"/>
      <w:marTop w:val="0"/>
      <w:marBottom w:val="0"/>
      <w:divBdr>
        <w:top w:val="none" w:sz="0" w:space="0" w:color="auto"/>
        <w:left w:val="none" w:sz="0" w:space="0" w:color="auto"/>
        <w:bottom w:val="none" w:sz="0" w:space="0" w:color="auto"/>
        <w:right w:val="none" w:sz="0" w:space="0" w:color="auto"/>
      </w:divBdr>
    </w:div>
    <w:div w:id="1464344448">
      <w:bodyDiv w:val="1"/>
      <w:marLeft w:val="0"/>
      <w:marRight w:val="0"/>
      <w:marTop w:val="0"/>
      <w:marBottom w:val="0"/>
      <w:divBdr>
        <w:top w:val="none" w:sz="0" w:space="0" w:color="auto"/>
        <w:left w:val="none" w:sz="0" w:space="0" w:color="auto"/>
        <w:bottom w:val="none" w:sz="0" w:space="0" w:color="auto"/>
        <w:right w:val="none" w:sz="0" w:space="0" w:color="auto"/>
      </w:divBdr>
    </w:div>
    <w:div w:id="1464351880">
      <w:bodyDiv w:val="1"/>
      <w:marLeft w:val="0"/>
      <w:marRight w:val="0"/>
      <w:marTop w:val="0"/>
      <w:marBottom w:val="0"/>
      <w:divBdr>
        <w:top w:val="none" w:sz="0" w:space="0" w:color="auto"/>
        <w:left w:val="none" w:sz="0" w:space="0" w:color="auto"/>
        <w:bottom w:val="none" w:sz="0" w:space="0" w:color="auto"/>
        <w:right w:val="none" w:sz="0" w:space="0" w:color="auto"/>
      </w:divBdr>
    </w:div>
    <w:div w:id="1464467482">
      <w:bodyDiv w:val="1"/>
      <w:marLeft w:val="0"/>
      <w:marRight w:val="0"/>
      <w:marTop w:val="0"/>
      <w:marBottom w:val="0"/>
      <w:divBdr>
        <w:top w:val="none" w:sz="0" w:space="0" w:color="auto"/>
        <w:left w:val="none" w:sz="0" w:space="0" w:color="auto"/>
        <w:bottom w:val="none" w:sz="0" w:space="0" w:color="auto"/>
        <w:right w:val="none" w:sz="0" w:space="0" w:color="auto"/>
      </w:divBdr>
    </w:div>
    <w:div w:id="1464495827">
      <w:bodyDiv w:val="1"/>
      <w:marLeft w:val="0"/>
      <w:marRight w:val="0"/>
      <w:marTop w:val="0"/>
      <w:marBottom w:val="0"/>
      <w:divBdr>
        <w:top w:val="none" w:sz="0" w:space="0" w:color="auto"/>
        <w:left w:val="none" w:sz="0" w:space="0" w:color="auto"/>
        <w:bottom w:val="none" w:sz="0" w:space="0" w:color="auto"/>
        <w:right w:val="none" w:sz="0" w:space="0" w:color="auto"/>
      </w:divBdr>
    </w:div>
    <w:div w:id="1464539217">
      <w:bodyDiv w:val="1"/>
      <w:marLeft w:val="0"/>
      <w:marRight w:val="0"/>
      <w:marTop w:val="0"/>
      <w:marBottom w:val="0"/>
      <w:divBdr>
        <w:top w:val="none" w:sz="0" w:space="0" w:color="auto"/>
        <w:left w:val="none" w:sz="0" w:space="0" w:color="auto"/>
        <w:bottom w:val="none" w:sz="0" w:space="0" w:color="auto"/>
        <w:right w:val="none" w:sz="0" w:space="0" w:color="auto"/>
      </w:divBdr>
    </w:div>
    <w:div w:id="1465193551">
      <w:bodyDiv w:val="1"/>
      <w:marLeft w:val="0"/>
      <w:marRight w:val="0"/>
      <w:marTop w:val="0"/>
      <w:marBottom w:val="0"/>
      <w:divBdr>
        <w:top w:val="none" w:sz="0" w:space="0" w:color="auto"/>
        <w:left w:val="none" w:sz="0" w:space="0" w:color="auto"/>
        <w:bottom w:val="none" w:sz="0" w:space="0" w:color="auto"/>
        <w:right w:val="none" w:sz="0" w:space="0" w:color="auto"/>
      </w:divBdr>
    </w:div>
    <w:div w:id="1465391495">
      <w:bodyDiv w:val="1"/>
      <w:marLeft w:val="0"/>
      <w:marRight w:val="0"/>
      <w:marTop w:val="0"/>
      <w:marBottom w:val="0"/>
      <w:divBdr>
        <w:top w:val="none" w:sz="0" w:space="0" w:color="auto"/>
        <w:left w:val="none" w:sz="0" w:space="0" w:color="auto"/>
        <w:bottom w:val="none" w:sz="0" w:space="0" w:color="auto"/>
        <w:right w:val="none" w:sz="0" w:space="0" w:color="auto"/>
      </w:divBdr>
    </w:div>
    <w:div w:id="1465393213">
      <w:bodyDiv w:val="1"/>
      <w:marLeft w:val="0"/>
      <w:marRight w:val="0"/>
      <w:marTop w:val="0"/>
      <w:marBottom w:val="0"/>
      <w:divBdr>
        <w:top w:val="none" w:sz="0" w:space="0" w:color="auto"/>
        <w:left w:val="none" w:sz="0" w:space="0" w:color="auto"/>
        <w:bottom w:val="none" w:sz="0" w:space="0" w:color="auto"/>
        <w:right w:val="none" w:sz="0" w:space="0" w:color="auto"/>
      </w:divBdr>
    </w:div>
    <w:div w:id="1465655399">
      <w:bodyDiv w:val="1"/>
      <w:marLeft w:val="0"/>
      <w:marRight w:val="0"/>
      <w:marTop w:val="0"/>
      <w:marBottom w:val="0"/>
      <w:divBdr>
        <w:top w:val="none" w:sz="0" w:space="0" w:color="auto"/>
        <w:left w:val="none" w:sz="0" w:space="0" w:color="auto"/>
        <w:bottom w:val="none" w:sz="0" w:space="0" w:color="auto"/>
        <w:right w:val="none" w:sz="0" w:space="0" w:color="auto"/>
      </w:divBdr>
    </w:div>
    <w:div w:id="1465662367">
      <w:bodyDiv w:val="1"/>
      <w:marLeft w:val="0"/>
      <w:marRight w:val="0"/>
      <w:marTop w:val="0"/>
      <w:marBottom w:val="0"/>
      <w:divBdr>
        <w:top w:val="none" w:sz="0" w:space="0" w:color="auto"/>
        <w:left w:val="none" w:sz="0" w:space="0" w:color="auto"/>
        <w:bottom w:val="none" w:sz="0" w:space="0" w:color="auto"/>
        <w:right w:val="none" w:sz="0" w:space="0" w:color="auto"/>
      </w:divBdr>
    </w:div>
    <w:div w:id="1465847637">
      <w:bodyDiv w:val="1"/>
      <w:marLeft w:val="0"/>
      <w:marRight w:val="0"/>
      <w:marTop w:val="0"/>
      <w:marBottom w:val="0"/>
      <w:divBdr>
        <w:top w:val="none" w:sz="0" w:space="0" w:color="auto"/>
        <w:left w:val="none" w:sz="0" w:space="0" w:color="auto"/>
        <w:bottom w:val="none" w:sz="0" w:space="0" w:color="auto"/>
        <w:right w:val="none" w:sz="0" w:space="0" w:color="auto"/>
      </w:divBdr>
    </w:div>
    <w:div w:id="1465929436">
      <w:bodyDiv w:val="1"/>
      <w:marLeft w:val="0"/>
      <w:marRight w:val="0"/>
      <w:marTop w:val="0"/>
      <w:marBottom w:val="0"/>
      <w:divBdr>
        <w:top w:val="none" w:sz="0" w:space="0" w:color="auto"/>
        <w:left w:val="none" w:sz="0" w:space="0" w:color="auto"/>
        <w:bottom w:val="none" w:sz="0" w:space="0" w:color="auto"/>
        <w:right w:val="none" w:sz="0" w:space="0" w:color="auto"/>
      </w:divBdr>
    </w:div>
    <w:div w:id="1466237315">
      <w:bodyDiv w:val="1"/>
      <w:marLeft w:val="0"/>
      <w:marRight w:val="0"/>
      <w:marTop w:val="0"/>
      <w:marBottom w:val="0"/>
      <w:divBdr>
        <w:top w:val="none" w:sz="0" w:space="0" w:color="auto"/>
        <w:left w:val="none" w:sz="0" w:space="0" w:color="auto"/>
        <w:bottom w:val="none" w:sz="0" w:space="0" w:color="auto"/>
        <w:right w:val="none" w:sz="0" w:space="0" w:color="auto"/>
      </w:divBdr>
    </w:div>
    <w:div w:id="1466463791">
      <w:bodyDiv w:val="1"/>
      <w:marLeft w:val="0"/>
      <w:marRight w:val="0"/>
      <w:marTop w:val="0"/>
      <w:marBottom w:val="0"/>
      <w:divBdr>
        <w:top w:val="none" w:sz="0" w:space="0" w:color="auto"/>
        <w:left w:val="none" w:sz="0" w:space="0" w:color="auto"/>
        <w:bottom w:val="none" w:sz="0" w:space="0" w:color="auto"/>
        <w:right w:val="none" w:sz="0" w:space="0" w:color="auto"/>
      </w:divBdr>
    </w:div>
    <w:div w:id="1466579751">
      <w:bodyDiv w:val="1"/>
      <w:marLeft w:val="0"/>
      <w:marRight w:val="0"/>
      <w:marTop w:val="0"/>
      <w:marBottom w:val="0"/>
      <w:divBdr>
        <w:top w:val="none" w:sz="0" w:space="0" w:color="auto"/>
        <w:left w:val="none" w:sz="0" w:space="0" w:color="auto"/>
        <w:bottom w:val="none" w:sz="0" w:space="0" w:color="auto"/>
        <w:right w:val="none" w:sz="0" w:space="0" w:color="auto"/>
      </w:divBdr>
    </w:div>
    <w:div w:id="1466582489">
      <w:bodyDiv w:val="1"/>
      <w:marLeft w:val="0"/>
      <w:marRight w:val="0"/>
      <w:marTop w:val="0"/>
      <w:marBottom w:val="0"/>
      <w:divBdr>
        <w:top w:val="none" w:sz="0" w:space="0" w:color="auto"/>
        <w:left w:val="none" w:sz="0" w:space="0" w:color="auto"/>
        <w:bottom w:val="none" w:sz="0" w:space="0" w:color="auto"/>
        <w:right w:val="none" w:sz="0" w:space="0" w:color="auto"/>
      </w:divBdr>
    </w:div>
    <w:div w:id="1466660825">
      <w:bodyDiv w:val="1"/>
      <w:marLeft w:val="0"/>
      <w:marRight w:val="0"/>
      <w:marTop w:val="0"/>
      <w:marBottom w:val="0"/>
      <w:divBdr>
        <w:top w:val="none" w:sz="0" w:space="0" w:color="auto"/>
        <w:left w:val="none" w:sz="0" w:space="0" w:color="auto"/>
        <w:bottom w:val="none" w:sz="0" w:space="0" w:color="auto"/>
        <w:right w:val="none" w:sz="0" w:space="0" w:color="auto"/>
      </w:divBdr>
    </w:div>
    <w:div w:id="1466777609">
      <w:bodyDiv w:val="1"/>
      <w:marLeft w:val="0"/>
      <w:marRight w:val="0"/>
      <w:marTop w:val="0"/>
      <w:marBottom w:val="0"/>
      <w:divBdr>
        <w:top w:val="none" w:sz="0" w:space="0" w:color="auto"/>
        <w:left w:val="none" w:sz="0" w:space="0" w:color="auto"/>
        <w:bottom w:val="none" w:sz="0" w:space="0" w:color="auto"/>
        <w:right w:val="none" w:sz="0" w:space="0" w:color="auto"/>
      </w:divBdr>
    </w:div>
    <w:div w:id="1466848526">
      <w:bodyDiv w:val="1"/>
      <w:marLeft w:val="0"/>
      <w:marRight w:val="0"/>
      <w:marTop w:val="0"/>
      <w:marBottom w:val="0"/>
      <w:divBdr>
        <w:top w:val="none" w:sz="0" w:space="0" w:color="auto"/>
        <w:left w:val="none" w:sz="0" w:space="0" w:color="auto"/>
        <w:bottom w:val="none" w:sz="0" w:space="0" w:color="auto"/>
        <w:right w:val="none" w:sz="0" w:space="0" w:color="auto"/>
      </w:divBdr>
    </w:div>
    <w:div w:id="1466894561">
      <w:bodyDiv w:val="1"/>
      <w:marLeft w:val="0"/>
      <w:marRight w:val="0"/>
      <w:marTop w:val="0"/>
      <w:marBottom w:val="0"/>
      <w:divBdr>
        <w:top w:val="none" w:sz="0" w:space="0" w:color="auto"/>
        <w:left w:val="none" w:sz="0" w:space="0" w:color="auto"/>
        <w:bottom w:val="none" w:sz="0" w:space="0" w:color="auto"/>
        <w:right w:val="none" w:sz="0" w:space="0" w:color="auto"/>
      </w:divBdr>
    </w:div>
    <w:div w:id="1467115064">
      <w:bodyDiv w:val="1"/>
      <w:marLeft w:val="0"/>
      <w:marRight w:val="0"/>
      <w:marTop w:val="0"/>
      <w:marBottom w:val="0"/>
      <w:divBdr>
        <w:top w:val="none" w:sz="0" w:space="0" w:color="auto"/>
        <w:left w:val="none" w:sz="0" w:space="0" w:color="auto"/>
        <w:bottom w:val="none" w:sz="0" w:space="0" w:color="auto"/>
        <w:right w:val="none" w:sz="0" w:space="0" w:color="auto"/>
      </w:divBdr>
    </w:div>
    <w:div w:id="1467117850">
      <w:bodyDiv w:val="1"/>
      <w:marLeft w:val="0"/>
      <w:marRight w:val="0"/>
      <w:marTop w:val="0"/>
      <w:marBottom w:val="0"/>
      <w:divBdr>
        <w:top w:val="none" w:sz="0" w:space="0" w:color="auto"/>
        <w:left w:val="none" w:sz="0" w:space="0" w:color="auto"/>
        <w:bottom w:val="none" w:sz="0" w:space="0" w:color="auto"/>
        <w:right w:val="none" w:sz="0" w:space="0" w:color="auto"/>
      </w:divBdr>
    </w:div>
    <w:div w:id="1467236370">
      <w:bodyDiv w:val="1"/>
      <w:marLeft w:val="0"/>
      <w:marRight w:val="0"/>
      <w:marTop w:val="0"/>
      <w:marBottom w:val="0"/>
      <w:divBdr>
        <w:top w:val="none" w:sz="0" w:space="0" w:color="auto"/>
        <w:left w:val="none" w:sz="0" w:space="0" w:color="auto"/>
        <w:bottom w:val="none" w:sz="0" w:space="0" w:color="auto"/>
        <w:right w:val="none" w:sz="0" w:space="0" w:color="auto"/>
      </w:divBdr>
    </w:div>
    <w:div w:id="1467427742">
      <w:bodyDiv w:val="1"/>
      <w:marLeft w:val="0"/>
      <w:marRight w:val="0"/>
      <w:marTop w:val="0"/>
      <w:marBottom w:val="0"/>
      <w:divBdr>
        <w:top w:val="none" w:sz="0" w:space="0" w:color="auto"/>
        <w:left w:val="none" w:sz="0" w:space="0" w:color="auto"/>
        <w:bottom w:val="none" w:sz="0" w:space="0" w:color="auto"/>
        <w:right w:val="none" w:sz="0" w:space="0" w:color="auto"/>
      </w:divBdr>
    </w:div>
    <w:div w:id="1468165296">
      <w:bodyDiv w:val="1"/>
      <w:marLeft w:val="0"/>
      <w:marRight w:val="0"/>
      <w:marTop w:val="0"/>
      <w:marBottom w:val="0"/>
      <w:divBdr>
        <w:top w:val="none" w:sz="0" w:space="0" w:color="auto"/>
        <w:left w:val="none" w:sz="0" w:space="0" w:color="auto"/>
        <w:bottom w:val="none" w:sz="0" w:space="0" w:color="auto"/>
        <w:right w:val="none" w:sz="0" w:space="0" w:color="auto"/>
      </w:divBdr>
    </w:div>
    <w:div w:id="1468283307">
      <w:bodyDiv w:val="1"/>
      <w:marLeft w:val="0"/>
      <w:marRight w:val="0"/>
      <w:marTop w:val="0"/>
      <w:marBottom w:val="0"/>
      <w:divBdr>
        <w:top w:val="none" w:sz="0" w:space="0" w:color="auto"/>
        <w:left w:val="none" w:sz="0" w:space="0" w:color="auto"/>
        <w:bottom w:val="none" w:sz="0" w:space="0" w:color="auto"/>
        <w:right w:val="none" w:sz="0" w:space="0" w:color="auto"/>
      </w:divBdr>
    </w:div>
    <w:div w:id="1468473578">
      <w:bodyDiv w:val="1"/>
      <w:marLeft w:val="0"/>
      <w:marRight w:val="0"/>
      <w:marTop w:val="0"/>
      <w:marBottom w:val="0"/>
      <w:divBdr>
        <w:top w:val="none" w:sz="0" w:space="0" w:color="auto"/>
        <w:left w:val="none" w:sz="0" w:space="0" w:color="auto"/>
        <w:bottom w:val="none" w:sz="0" w:space="0" w:color="auto"/>
        <w:right w:val="none" w:sz="0" w:space="0" w:color="auto"/>
      </w:divBdr>
    </w:div>
    <w:div w:id="1468549420">
      <w:bodyDiv w:val="1"/>
      <w:marLeft w:val="0"/>
      <w:marRight w:val="0"/>
      <w:marTop w:val="0"/>
      <w:marBottom w:val="0"/>
      <w:divBdr>
        <w:top w:val="none" w:sz="0" w:space="0" w:color="auto"/>
        <w:left w:val="none" w:sz="0" w:space="0" w:color="auto"/>
        <w:bottom w:val="none" w:sz="0" w:space="0" w:color="auto"/>
        <w:right w:val="none" w:sz="0" w:space="0" w:color="auto"/>
      </w:divBdr>
    </w:div>
    <w:div w:id="1468742968">
      <w:bodyDiv w:val="1"/>
      <w:marLeft w:val="0"/>
      <w:marRight w:val="0"/>
      <w:marTop w:val="0"/>
      <w:marBottom w:val="0"/>
      <w:divBdr>
        <w:top w:val="none" w:sz="0" w:space="0" w:color="auto"/>
        <w:left w:val="none" w:sz="0" w:space="0" w:color="auto"/>
        <w:bottom w:val="none" w:sz="0" w:space="0" w:color="auto"/>
        <w:right w:val="none" w:sz="0" w:space="0" w:color="auto"/>
      </w:divBdr>
    </w:div>
    <w:div w:id="1468858525">
      <w:bodyDiv w:val="1"/>
      <w:marLeft w:val="0"/>
      <w:marRight w:val="0"/>
      <w:marTop w:val="0"/>
      <w:marBottom w:val="0"/>
      <w:divBdr>
        <w:top w:val="none" w:sz="0" w:space="0" w:color="auto"/>
        <w:left w:val="none" w:sz="0" w:space="0" w:color="auto"/>
        <w:bottom w:val="none" w:sz="0" w:space="0" w:color="auto"/>
        <w:right w:val="none" w:sz="0" w:space="0" w:color="auto"/>
      </w:divBdr>
    </w:div>
    <w:div w:id="1468888337">
      <w:bodyDiv w:val="1"/>
      <w:marLeft w:val="0"/>
      <w:marRight w:val="0"/>
      <w:marTop w:val="0"/>
      <w:marBottom w:val="0"/>
      <w:divBdr>
        <w:top w:val="none" w:sz="0" w:space="0" w:color="auto"/>
        <w:left w:val="none" w:sz="0" w:space="0" w:color="auto"/>
        <w:bottom w:val="none" w:sz="0" w:space="0" w:color="auto"/>
        <w:right w:val="none" w:sz="0" w:space="0" w:color="auto"/>
      </w:divBdr>
    </w:div>
    <w:div w:id="1469005409">
      <w:bodyDiv w:val="1"/>
      <w:marLeft w:val="0"/>
      <w:marRight w:val="0"/>
      <w:marTop w:val="0"/>
      <w:marBottom w:val="0"/>
      <w:divBdr>
        <w:top w:val="none" w:sz="0" w:space="0" w:color="auto"/>
        <w:left w:val="none" w:sz="0" w:space="0" w:color="auto"/>
        <w:bottom w:val="none" w:sz="0" w:space="0" w:color="auto"/>
        <w:right w:val="none" w:sz="0" w:space="0" w:color="auto"/>
      </w:divBdr>
    </w:div>
    <w:div w:id="1469199686">
      <w:bodyDiv w:val="1"/>
      <w:marLeft w:val="0"/>
      <w:marRight w:val="0"/>
      <w:marTop w:val="0"/>
      <w:marBottom w:val="0"/>
      <w:divBdr>
        <w:top w:val="none" w:sz="0" w:space="0" w:color="auto"/>
        <w:left w:val="none" w:sz="0" w:space="0" w:color="auto"/>
        <w:bottom w:val="none" w:sz="0" w:space="0" w:color="auto"/>
        <w:right w:val="none" w:sz="0" w:space="0" w:color="auto"/>
      </w:divBdr>
    </w:div>
    <w:div w:id="1469202201">
      <w:bodyDiv w:val="1"/>
      <w:marLeft w:val="0"/>
      <w:marRight w:val="0"/>
      <w:marTop w:val="0"/>
      <w:marBottom w:val="0"/>
      <w:divBdr>
        <w:top w:val="none" w:sz="0" w:space="0" w:color="auto"/>
        <w:left w:val="none" w:sz="0" w:space="0" w:color="auto"/>
        <w:bottom w:val="none" w:sz="0" w:space="0" w:color="auto"/>
        <w:right w:val="none" w:sz="0" w:space="0" w:color="auto"/>
      </w:divBdr>
    </w:div>
    <w:div w:id="1469277280">
      <w:bodyDiv w:val="1"/>
      <w:marLeft w:val="0"/>
      <w:marRight w:val="0"/>
      <w:marTop w:val="0"/>
      <w:marBottom w:val="0"/>
      <w:divBdr>
        <w:top w:val="none" w:sz="0" w:space="0" w:color="auto"/>
        <w:left w:val="none" w:sz="0" w:space="0" w:color="auto"/>
        <w:bottom w:val="none" w:sz="0" w:space="0" w:color="auto"/>
        <w:right w:val="none" w:sz="0" w:space="0" w:color="auto"/>
      </w:divBdr>
    </w:div>
    <w:div w:id="1469279843">
      <w:bodyDiv w:val="1"/>
      <w:marLeft w:val="0"/>
      <w:marRight w:val="0"/>
      <w:marTop w:val="0"/>
      <w:marBottom w:val="0"/>
      <w:divBdr>
        <w:top w:val="none" w:sz="0" w:space="0" w:color="auto"/>
        <w:left w:val="none" w:sz="0" w:space="0" w:color="auto"/>
        <w:bottom w:val="none" w:sz="0" w:space="0" w:color="auto"/>
        <w:right w:val="none" w:sz="0" w:space="0" w:color="auto"/>
      </w:divBdr>
    </w:div>
    <w:div w:id="1469475654">
      <w:bodyDiv w:val="1"/>
      <w:marLeft w:val="0"/>
      <w:marRight w:val="0"/>
      <w:marTop w:val="0"/>
      <w:marBottom w:val="0"/>
      <w:divBdr>
        <w:top w:val="none" w:sz="0" w:space="0" w:color="auto"/>
        <w:left w:val="none" w:sz="0" w:space="0" w:color="auto"/>
        <w:bottom w:val="none" w:sz="0" w:space="0" w:color="auto"/>
        <w:right w:val="none" w:sz="0" w:space="0" w:color="auto"/>
      </w:divBdr>
    </w:div>
    <w:div w:id="1470316465">
      <w:bodyDiv w:val="1"/>
      <w:marLeft w:val="0"/>
      <w:marRight w:val="0"/>
      <w:marTop w:val="0"/>
      <w:marBottom w:val="0"/>
      <w:divBdr>
        <w:top w:val="none" w:sz="0" w:space="0" w:color="auto"/>
        <w:left w:val="none" w:sz="0" w:space="0" w:color="auto"/>
        <w:bottom w:val="none" w:sz="0" w:space="0" w:color="auto"/>
        <w:right w:val="none" w:sz="0" w:space="0" w:color="auto"/>
      </w:divBdr>
    </w:div>
    <w:div w:id="1470393926">
      <w:bodyDiv w:val="1"/>
      <w:marLeft w:val="0"/>
      <w:marRight w:val="0"/>
      <w:marTop w:val="0"/>
      <w:marBottom w:val="0"/>
      <w:divBdr>
        <w:top w:val="none" w:sz="0" w:space="0" w:color="auto"/>
        <w:left w:val="none" w:sz="0" w:space="0" w:color="auto"/>
        <w:bottom w:val="none" w:sz="0" w:space="0" w:color="auto"/>
        <w:right w:val="none" w:sz="0" w:space="0" w:color="auto"/>
      </w:divBdr>
    </w:div>
    <w:div w:id="1470511205">
      <w:bodyDiv w:val="1"/>
      <w:marLeft w:val="0"/>
      <w:marRight w:val="0"/>
      <w:marTop w:val="0"/>
      <w:marBottom w:val="0"/>
      <w:divBdr>
        <w:top w:val="none" w:sz="0" w:space="0" w:color="auto"/>
        <w:left w:val="none" w:sz="0" w:space="0" w:color="auto"/>
        <w:bottom w:val="none" w:sz="0" w:space="0" w:color="auto"/>
        <w:right w:val="none" w:sz="0" w:space="0" w:color="auto"/>
      </w:divBdr>
    </w:div>
    <w:div w:id="1470786680">
      <w:bodyDiv w:val="1"/>
      <w:marLeft w:val="0"/>
      <w:marRight w:val="0"/>
      <w:marTop w:val="0"/>
      <w:marBottom w:val="0"/>
      <w:divBdr>
        <w:top w:val="none" w:sz="0" w:space="0" w:color="auto"/>
        <w:left w:val="none" w:sz="0" w:space="0" w:color="auto"/>
        <w:bottom w:val="none" w:sz="0" w:space="0" w:color="auto"/>
        <w:right w:val="none" w:sz="0" w:space="0" w:color="auto"/>
      </w:divBdr>
    </w:div>
    <w:div w:id="1470899352">
      <w:bodyDiv w:val="1"/>
      <w:marLeft w:val="0"/>
      <w:marRight w:val="0"/>
      <w:marTop w:val="0"/>
      <w:marBottom w:val="0"/>
      <w:divBdr>
        <w:top w:val="none" w:sz="0" w:space="0" w:color="auto"/>
        <w:left w:val="none" w:sz="0" w:space="0" w:color="auto"/>
        <w:bottom w:val="none" w:sz="0" w:space="0" w:color="auto"/>
        <w:right w:val="none" w:sz="0" w:space="0" w:color="auto"/>
      </w:divBdr>
    </w:div>
    <w:div w:id="1470900623">
      <w:bodyDiv w:val="1"/>
      <w:marLeft w:val="0"/>
      <w:marRight w:val="0"/>
      <w:marTop w:val="0"/>
      <w:marBottom w:val="0"/>
      <w:divBdr>
        <w:top w:val="none" w:sz="0" w:space="0" w:color="auto"/>
        <w:left w:val="none" w:sz="0" w:space="0" w:color="auto"/>
        <w:bottom w:val="none" w:sz="0" w:space="0" w:color="auto"/>
        <w:right w:val="none" w:sz="0" w:space="0" w:color="auto"/>
      </w:divBdr>
    </w:div>
    <w:div w:id="1470900650">
      <w:bodyDiv w:val="1"/>
      <w:marLeft w:val="0"/>
      <w:marRight w:val="0"/>
      <w:marTop w:val="0"/>
      <w:marBottom w:val="0"/>
      <w:divBdr>
        <w:top w:val="none" w:sz="0" w:space="0" w:color="auto"/>
        <w:left w:val="none" w:sz="0" w:space="0" w:color="auto"/>
        <w:bottom w:val="none" w:sz="0" w:space="0" w:color="auto"/>
        <w:right w:val="none" w:sz="0" w:space="0" w:color="auto"/>
      </w:divBdr>
    </w:div>
    <w:div w:id="1471165395">
      <w:bodyDiv w:val="1"/>
      <w:marLeft w:val="0"/>
      <w:marRight w:val="0"/>
      <w:marTop w:val="0"/>
      <w:marBottom w:val="0"/>
      <w:divBdr>
        <w:top w:val="none" w:sz="0" w:space="0" w:color="auto"/>
        <w:left w:val="none" w:sz="0" w:space="0" w:color="auto"/>
        <w:bottom w:val="none" w:sz="0" w:space="0" w:color="auto"/>
        <w:right w:val="none" w:sz="0" w:space="0" w:color="auto"/>
      </w:divBdr>
    </w:div>
    <w:div w:id="1471245997">
      <w:bodyDiv w:val="1"/>
      <w:marLeft w:val="0"/>
      <w:marRight w:val="0"/>
      <w:marTop w:val="0"/>
      <w:marBottom w:val="0"/>
      <w:divBdr>
        <w:top w:val="none" w:sz="0" w:space="0" w:color="auto"/>
        <w:left w:val="none" w:sz="0" w:space="0" w:color="auto"/>
        <w:bottom w:val="none" w:sz="0" w:space="0" w:color="auto"/>
        <w:right w:val="none" w:sz="0" w:space="0" w:color="auto"/>
      </w:divBdr>
    </w:div>
    <w:div w:id="1471512445">
      <w:bodyDiv w:val="1"/>
      <w:marLeft w:val="0"/>
      <w:marRight w:val="0"/>
      <w:marTop w:val="0"/>
      <w:marBottom w:val="0"/>
      <w:divBdr>
        <w:top w:val="none" w:sz="0" w:space="0" w:color="auto"/>
        <w:left w:val="none" w:sz="0" w:space="0" w:color="auto"/>
        <w:bottom w:val="none" w:sz="0" w:space="0" w:color="auto"/>
        <w:right w:val="none" w:sz="0" w:space="0" w:color="auto"/>
      </w:divBdr>
    </w:div>
    <w:div w:id="1471749846">
      <w:bodyDiv w:val="1"/>
      <w:marLeft w:val="0"/>
      <w:marRight w:val="0"/>
      <w:marTop w:val="0"/>
      <w:marBottom w:val="0"/>
      <w:divBdr>
        <w:top w:val="none" w:sz="0" w:space="0" w:color="auto"/>
        <w:left w:val="none" w:sz="0" w:space="0" w:color="auto"/>
        <w:bottom w:val="none" w:sz="0" w:space="0" w:color="auto"/>
        <w:right w:val="none" w:sz="0" w:space="0" w:color="auto"/>
      </w:divBdr>
    </w:div>
    <w:div w:id="1471826006">
      <w:bodyDiv w:val="1"/>
      <w:marLeft w:val="0"/>
      <w:marRight w:val="0"/>
      <w:marTop w:val="0"/>
      <w:marBottom w:val="0"/>
      <w:divBdr>
        <w:top w:val="none" w:sz="0" w:space="0" w:color="auto"/>
        <w:left w:val="none" w:sz="0" w:space="0" w:color="auto"/>
        <w:bottom w:val="none" w:sz="0" w:space="0" w:color="auto"/>
        <w:right w:val="none" w:sz="0" w:space="0" w:color="auto"/>
      </w:divBdr>
    </w:div>
    <w:div w:id="1471826036">
      <w:bodyDiv w:val="1"/>
      <w:marLeft w:val="0"/>
      <w:marRight w:val="0"/>
      <w:marTop w:val="0"/>
      <w:marBottom w:val="0"/>
      <w:divBdr>
        <w:top w:val="none" w:sz="0" w:space="0" w:color="auto"/>
        <w:left w:val="none" w:sz="0" w:space="0" w:color="auto"/>
        <w:bottom w:val="none" w:sz="0" w:space="0" w:color="auto"/>
        <w:right w:val="none" w:sz="0" w:space="0" w:color="auto"/>
      </w:divBdr>
    </w:div>
    <w:div w:id="1471902215">
      <w:bodyDiv w:val="1"/>
      <w:marLeft w:val="0"/>
      <w:marRight w:val="0"/>
      <w:marTop w:val="0"/>
      <w:marBottom w:val="0"/>
      <w:divBdr>
        <w:top w:val="none" w:sz="0" w:space="0" w:color="auto"/>
        <w:left w:val="none" w:sz="0" w:space="0" w:color="auto"/>
        <w:bottom w:val="none" w:sz="0" w:space="0" w:color="auto"/>
        <w:right w:val="none" w:sz="0" w:space="0" w:color="auto"/>
      </w:divBdr>
    </w:div>
    <w:div w:id="1472014054">
      <w:bodyDiv w:val="1"/>
      <w:marLeft w:val="0"/>
      <w:marRight w:val="0"/>
      <w:marTop w:val="0"/>
      <w:marBottom w:val="0"/>
      <w:divBdr>
        <w:top w:val="none" w:sz="0" w:space="0" w:color="auto"/>
        <w:left w:val="none" w:sz="0" w:space="0" w:color="auto"/>
        <w:bottom w:val="none" w:sz="0" w:space="0" w:color="auto"/>
        <w:right w:val="none" w:sz="0" w:space="0" w:color="auto"/>
      </w:divBdr>
    </w:div>
    <w:div w:id="1472286417">
      <w:bodyDiv w:val="1"/>
      <w:marLeft w:val="0"/>
      <w:marRight w:val="0"/>
      <w:marTop w:val="0"/>
      <w:marBottom w:val="0"/>
      <w:divBdr>
        <w:top w:val="none" w:sz="0" w:space="0" w:color="auto"/>
        <w:left w:val="none" w:sz="0" w:space="0" w:color="auto"/>
        <w:bottom w:val="none" w:sz="0" w:space="0" w:color="auto"/>
        <w:right w:val="none" w:sz="0" w:space="0" w:color="auto"/>
      </w:divBdr>
    </w:div>
    <w:div w:id="1472406397">
      <w:bodyDiv w:val="1"/>
      <w:marLeft w:val="0"/>
      <w:marRight w:val="0"/>
      <w:marTop w:val="0"/>
      <w:marBottom w:val="0"/>
      <w:divBdr>
        <w:top w:val="none" w:sz="0" w:space="0" w:color="auto"/>
        <w:left w:val="none" w:sz="0" w:space="0" w:color="auto"/>
        <w:bottom w:val="none" w:sz="0" w:space="0" w:color="auto"/>
        <w:right w:val="none" w:sz="0" w:space="0" w:color="auto"/>
      </w:divBdr>
    </w:div>
    <w:div w:id="1472481428">
      <w:bodyDiv w:val="1"/>
      <w:marLeft w:val="0"/>
      <w:marRight w:val="0"/>
      <w:marTop w:val="0"/>
      <w:marBottom w:val="0"/>
      <w:divBdr>
        <w:top w:val="none" w:sz="0" w:space="0" w:color="auto"/>
        <w:left w:val="none" w:sz="0" w:space="0" w:color="auto"/>
        <w:bottom w:val="none" w:sz="0" w:space="0" w:color="auto"/>
        <w:right w:val="none" w:sz="0" w:space="0" w:color="auto"/>
      </w:divBdr>
    </w:div>
    <w:div w:id="1472556532">
      <w:bodyDiv w:val="1"/>
      <w:marLeft w:val="0"/>
      <w:marRight w:val="0"/>
      <w:marTop w:val="0"/>
      <w:marBottom w:val="0"/>
      <w:divBdr>
        <w:top w:val="none" w:sz="0" w:space="0" w:color="auto"/>
        <w:left w:val="none" w:sz="0" w:space="0" w:color="auto"/>
        <w:bottom w:val="none" w:sz="0" w:space="0" w:color="auto"/>
        <w:right w:val="none" w:sz="0" w:space="0" w:color="auto"/>
      </w:divBdr>
    </w:div>
    <w:div w:id="1472594264">
      <w:bodyDiv w:val="1"/>
      <w:marLeft w:val="0"/>
      <w:marRight w:val="0"/>
      <w:marTop w:val="0"/>
      <w:marBottom w:val="0"/>
      <w:divBdr>
        <w:top w:val="none" w:sz="0" w:space="0" w:color="auto"/>
        <w:left w:val="none" w:sz="0" w:space="0" w:color="auto"/>
        <w:bottom w:val="none" w:sz="0" w:space="0" w:color="auto"/>
        <w:right w:val="none" w:sz="0" w:space="0" w:color="auto"/>
      </w:divBdr>
    </w:div>
    <w:div w:id="1472794078">
      <w:bodyDiv w:val="1"/>
      <w:marLeft w:val="0"/>
      <w:marRight w:val="0"/>
      <w:marTop w:val="0"/>
      <w:marBottom w:val="0"/>
      <w:divBdr>
        <w:top w:val="none" w:sz="0" w:space="0" w:color="auto"/>
        <w:left w:val="none" w:sz="0" w:space="0" w:color="auto"/>
        <w:bottom w:val="none" w:sz="0" w:space="0" w:color="auto"/>
        <w:right w:val="none" w:sz="0" w:space="0" w:color="auto"/>
      </w:divBdr>
    </w:div>
    <w:div w:id="1472864282">
      <w:bodyDiv w:val="1"/>
      <w:marLeft w:val="0"/>
      <w:marRight w:val="0"/>
      <w:marTop w:val="0"/>
      <w:marBottom w:val="0"/>
      <w:divBdr>
        <w:top w:val="none" w:sz="0" w:space="0" w:color="auto"/>
        <w:left w:val="none" w:sz="0" w:space="0" w:color="auto"/>
        <w:bottom w:val="none" w:sz="0" w:space="0" w:color="auto"/>
        <w:right w:val="none" w:sz="0" w:space="0" w:color="auto"/>
      </w:divBdr>
    </w:div>
    <w:div w:id="1472938711">
      <w:bodyDiv w:val="1"/>
      <w:marLeft w:val="0"/>
      <w:marRight w:val="0"/>
      <w:marTop w:val="0"/>
      <w:marBottom w:val="0"/>
      <w:divBdr>
        <w:top w:val="none" w:sz="0" w:space="0" w:color="auto"/>
        <w:left w:val="none" w:sz="0" w:space="0" w:color="auto"/>
        <w:bottom w:val="none" w:sz="0" w:space="0" w:color="auto"/>
        <w:right w:val="none" w:sz="0" w:space="0" w:color="auto"/>
      </w:divBdr>
    </w:div>
    <w:div w:id="1473257818">
      <w:bodyDiv w:val="1"/>
      <w:marLeft w:val="0"/>
      <w:marRight w:val="0"/>
      <w:marTop w:val="0"/>
      <w:marBottom w:val="0"/>
      <w:divBdr>
        <w:top w:val="none" w:sz="0" w:space="0" w:color="auto"/>
        <w:left w:val="none" w:sz="0" w:space="0" w:color="auto"/>
        <w:bottom w:val="none" w:sz="0" w:space="0" w:color="auto"/>
        <w:right w:val="none" w:sz="0" w:space="0" w:color="auto"/>
      </w:divBdr>
    </w:div>
    <w:div w:id="1473326556">
      <w:bodyDiv w:val="1"/>
      <w:marLeft w:val="0"/>
      <w:marRight w:val="0"/>
      <w:marTop w:val="0"/>
      <w:marBottom w:val="0"/>
      <w:divBdr>
        <w:top w:val="none" w:sz="0" w:space="0" w:color="auto"/>
        <w:left w:val="none" w:sz="0" w:space="0" w:color="auto"/>
        <w:bottom w:val="none" w:sz="0" w:space="0" w:color="auto"/>
        <w:right w:val="none" w:sz="0" w:space="0" w:color="auto"/>
      </w:divBdr>
    </w:div>
    <w:div w:id="1473401718">
      <w:bodyDiv w:val="1"/>
      <w:marLeft w:val="0"/>
      <w:marRight w:val="0"/>
      <w:marTop w:val="0"/>
      <w:marBottom w:val="0"/>
      <w:divBdr>
        <w:top w:val="none" w:sz="0" w:space="0" w:color="auto"/>
        <w:left w:val="none" w:sz="0" w:space="0" w:color="auto"/>
        <w:bottom w:val="none" w:sz="0" w:space="0" w:color="auto"/>
        <w:right w:val="none" w:sz="0" w:space="0" w:color="auto"/>
      </w:divBdr>
    </w:div>
    <w:div w:id="1473520760">
      <w:bodyDiv w:val="1"/>
      <w:marLeft w:val="0"/>
      <w:marRight w:val="0"/>
      <w:marTop w:val="0"/>
      <w:marBottom w:val="0"/>
      <w:divBdr>
        <w:top w:val="none" w:sz="0" w:space="0" w:color="auto"/>
        <w:left w:val="none" w:sz="0" w:space="0" w:color="auto"/>
        <w:bottom w:val="none" w:sz="0" w:space="0" w:color="auto"/>
        <w:right w:val="none" w:sz="0" w:space="0" w:color="auto"/>
      </w:divBdr>
    </w:div>
    <w:div w:id="1473786677">
      <w:bodyDiv w:val="1"/>
      <w:marLeft w:val="0"/>
      <w:marRight w:val="0"/>
      <w:marTop w:val="0"/>
      <w:marBottom w:val="0"/>
      <w:divBdr>
        <w:top w:val="none" w:sz="0" w:space="0" w:color="auto"/>
        <w:left w:val="none" w:sz="0" w:space="0" w:color="auto"/>
        <w:bottom w:val="none" w:sz="0" w:space="0" w:color="auto"/>
        <w:right w:val="none" w:sz="0" w:space="0" w:color="auto"/>
      </w:divBdr>
    </w:div>
    <w:div w:id="1473789284">
      <w:bodyDiv w:val="1"/>
      <w:marLeft w:val="0"/>
      <w:marRight w:val="0"/>
      <w:marTop w:val="0"/>
      <w:marBottom w:val="0"/>
      <w:divBdr>
        <w:top w:val="none" w:sz="0" w:space="0" w:color="auto"/>
        <w:left w:val="none" w:sz="0" w:space="0" w:color="auto"/>
        <w:bottom w:val="none" w:sz="0" w:space="0" w:color="auto"/>
        <w:right w:val="none" w:sz="0" w:space="0" w:color="auto"/>
      </w:divBdr>
    </w:div>
    <w:div w:id="1473793927">
      <w:bodyDiv w:val="1"/>
      <w:marLeft w:val="0"/>
      <w:marRight w:val="0"/>
      <w:marTop w:val="0"/>
      <w:marBottom w:val="0"/>
      <w:divBdr>
        <w:top w:val="none" w:sz="0" w:space="0" w:color="auto"/>
        <w:left w:val="none" w:sz="0" w:space="0" w:color="auto"/>
        <w:bottom w:val="none" w:sz="0" w:space="0" w:color="auto"/>
        <w:right w:val="none" w:sz="0" w:space="0" w:color="auto"/>
      </w:divBdr>
    </w:div>
    <w:div w:id="1473864100">
      <w:bodyDiv w:val="1"/>
      <w:marLeft w:val="0"/>
      <w:marRight w:val="0"/>
      <w:marTop w:val="0"/>
      <w:marBottom w:val="0"/>
      <w:divBdr>
        <w:top w:val="none" w:sz="0" w:space="0" w:color="auto"/>
        <w:left w:val="none" w:sz="0" w:space="0" w:color="auto"/>
        <w:bottom w:val="none" w:sz="0" w:space="0" w:color="auto"/>
        <w:right w:val="none" w:sz="0" w:space="0" w:color="auto"/>
      </w:divBdr>
    </w:div>
    <w:div w:id="1474252077">
      <w:bodyDiv w:val="1"/>
      <w:marLeft w:val="0"/>
      <w:marRight w:val="0"/>
      <w:marTop w:val="0"/>
      <w:marBottom w:val="0"/>
      <w:divBdr>
        <w:top w:val="none" w:sz="0" w:space="0" w:color="auto"/>
        <w:left w:val="none" w:sz="0" w:space="0" w:color="auto"/>
        <w:bottom w:val="none" w:sz="0" w:space="0" w:color="auto"/>
        <w:right w:val="none" w:sz="0" w:space="0" w:color="auto"/>
      </w:divBdr>
    </w:div>
    <w:div w:id="1474370323">
      <w:bodyDiv w:val="1"/>
      <w:marLeft w:val="0"/>
      <w:marRight w:val="0"/>
      <w:marTop w:val="0"/>
      <w:marBottom w:val="0"/>
      <w:divBdr>
        <w:top w:val="none" w:sz="0" w:space="0" w:color="auto"/>
        <w:left w:val="none" w:sz="0" w:space="0" w:color="auto"/>
        <w:bottom w:val="none" w:sz="0" w:space="0" w:color="auto"/>
        <w:right w:val="none" w:sz="0" w:space="0" w:color="auto"/>
      </w:divBdr>
    </w:div>
    <w:div w:id="1474524528">
      <w:bodyDiv w:val="1"/>
      <w:marLeft w:val="0"/>
      <w:marRight w:val="0"/>
      <w:marTop w:val="0"/>
      <w:marBottom w:val="0"/>
      <w:divBdr>
        <w:top w:val="none" w:sz="0" w:space="0" w:color="auto"/>
        <w:left w:val="none" w:sz="0" w:space="0" w:color="auto"/>
        <w:bottom w:val="none" w:sz="0" w:space="0" w:color="auto"/>
        <w:right w:val="none" w:sz="0" w:space="0" w:color="auto"/>
      </w:divBdr>
    </w:div>
    <w:div w:id="1475104621">
      <w:bodyDiv w:val="1"/>
      <w:marLeft w:val="0"/>
      <w:marRight w:val="0"/>
      <w:marTop w:val="0"/>
      <w:marBottom w:val="0"/>
      <w:divBdr>
        <w:top w:val="none" w:sz="0" w:space="0" w:color="auto"/>
        <w:left w:val="none" w:sz="0" w:space="0" w:color="auto"/>
        <w:bottom w:val="none" w:sz="0" w:space="0" w:color="auto"/>
        <w:right w:val="none" w:sz="0" w:space="0" w:color="auto"/>
      </w:divBdr>
    </w:div>
    <w:div w:id="1475180231">
      <w:bodyDiv w:val="1"/>
      <w:marLeft w:val="0"/>
      <w:marRight w:val="0"/>
      <w:marTop w:val="0"/>
      <w:marBottom w:val="0"/>
      <w:divBdr>
        <w:top w:val="none" w:sz="0" w:space="0" w:color="auto"/>
        <w:left w:val="none" w:sz="0" w:space="0" w:color="auto"/>
        <w:bottom w:val="none" w:sz="0" w:space="0" w:color="auto"/>
        <w:right w:val="none" w:sz="0" w:space="0" w:color="auto"/>
      </w:divBdr>
    </w:div>
    <w:div w:id="1475294594">
      <w:bodyDiv w:val="1"/>
      <w:marLeft w:val="0"/>
      <w:marRight w:val="0"/>
      <w:marTop w:val="0"/>
      <w:marBottom w:val="0"/>
      <w:divBdr>
        <w:top w:val="none" w:sz="0" w:space="0" w:color="auto"/>
        <w:left w:val="none" w:sz="0" w:space="0" w:color="auto"/>
        <w:bottom w:val="none" w:sz="0" w:space="0" w:color="auto"/>
        <w:right w:val="none" w:sz="0" w:space="0" w:color="auto"/>
      </w:divBdr>
    </w:div>
    <w:div w:id="1475295159">
      <w:bodyDiv w:val="1"/>
      <w:marLeft w:val="0"/>
      <w:marRight w:val="0"/>
      <w:marTop w:val="0"/>
      <w:marBottom w:val="0"/>
      <w:divBdr>
        <w:top w:val="none" w:sz="0" w:space="0" w:color="auto"/>
        <w:left w:val="none" w:sz="0" w:space="0" w:color="auto"/>
        <w:bottom w:val="none" w:sz="0" w:space="0" w:color="auto"/>
        <w:right w:val="none" w:sz="0" w:space="0" w:color="auto"/>
      </w:divBdr>
    </w:div>
    <w:div w:id="1475635071">
      <w:bodyDiv w:val="1"/>
      <w:marLeft w:val="0"/>
      <w:marRight w:val="0"/>
      <w:marTop w:val="0"/>
      <w:marBottom w:val="0"/>
      <w:divBdr>
        <w:top w:val="none" w:sz="0" w:space="0" w:color="auto"/>
        <w:left w:val="none" w:sz="0" w:space="0" w:color="auto"/>
        <w:bottom w:val="none" w:sz="0" w:space="0" w:color="auto"/>
        <w:right w:val="none" w:sz="0" w:space="0" w:color="auto"/>
      </w:divBdr>
    </w:div>
    <w:div w:id="1476072007">
      <w:bodyDiv w:val="1"/>
      <w:marLeft w:val="0"/>
      <w:marRight w:val="0"/>
      <w:marTop w:val="0"/>
      <w:marBottom w:val="0"/>
      <w:divBdr>
        <w:top w:val="none" w:sz="0" w:space="0" w:color="auto"/>
        <w:left w:val="none" w:sz="0" w:space="0" w:color="auto"/>
        <w:bottom w:val="none" w:sz="0" w:space="0" w:color="auto"/>
        <w:right w:val="none" w:sz="0" w:space="0" w:color="auto"/>
      </w:divBdr>
    </w:div>
    <w:div w:id="1476096314">
      <w:bodyDiv w:val="1"/>
      <w:marLeft w:val="0"/>
      <w:marRight w:val="0"/>
      <w:marTop w:val="0"/>
      <w:marBottom w:val="0"/>
      <w:divBdr>
        <w:top w:val="none" w:sz="0" w:space="0" w:color="auto"/>
        <w:left w:val="none" w:sz="0" w:space="0" w:color="auto"/>
        <w:bottom w:val="none" w:sz="0" w:space="0" w:color="auto"/>
        <w:right w:val="none" w:sz="0" w:space="0" w:color="auto"/>
      </w:divBdr>
    </w:div>
    <w:div w:id="1476413470">
      <w:bodyDiv w:val="1"/>
      <w:marLeft w:val="0"/>
      <w:marRight w:val="0"/>
      <w:marTop w:val="0"/>
      <w:marBottom w:val="0"/>
      <w:divBdr>
        <w:top w:val="none" w:sz="0" w:space="0" w:color="auto"/>
        <w:left w:val="none" w:sz="0" w:space="0" w:color="auto"/>
        <w:bottom w:val="none" w:sz="0" w:space="0" w:color="auto"/>
        <w:right w:val="none" w:sz="0" w:space="0" w:color="auto"/>
      </w:divBdr>
    </w:div>
    <w:div w:id="1476529785">
      <w:bodyDiv w:val="1"/>
      <w:marLeft w:val="0"/>
      <w:marRight w:val="0"/>
      <w:marTop w:val="0"/>
      <w:marBottom w:val="0"/>
      <w:divBdr>
        <w:top w:val="none" w:sz="0" w:space="0" w:color="auto"/>
        <w:left w:val="none" w:sz="0" w:space="0" w:color="auto"/>
        <w:bottom w:val="none" w:sz="0" w:space="0" w:color="auto"/>
        <w:right w:val="none" w:sz="0" w:space="0" w:color="auto"/>
      </w:divBdr>
    </w:div>
    <w:div w:id="1476724649">
      <w:bodyDiv w:val="1"/>
      <w:marLeft w:val="0"/>
      <w:marRight w:val="0"/>
      <w:marTop w:val="0"/>
      <w:marBottom w:val="0"/>
      <w:divBdr>
        <w:top w:val="none" w:sz="0" w:space="0" w:color="auto"/>
        <w:left w:val="none" w:sz="0" w:space="0" w:color="auto"/>
        <w:bottom w:val="none" w:sz="0" w:space="0" w:color="auto"/>
        <w:right w:val="none" w:sz="0" w:space="0" w:color="auto"/>
      </w:divBdr>
    </w:div>
    <w:div w:id="1476753228">
      <w:bodyDiv w:val="1"/>
      <w:marLeft w:val="0"/>
      <w:marRight w:val="0"/>
      <w:marTop w:val="0"/>
      <w:marBottom w:val="0"/>
      <w:divBdr>
        <w:top w:val="none" w:sz="0" w:space="0" w:color="auto"/>
        <w:left w:val="none" w:sz="0" w:space="0" w:color="auto"/>
        <w:bottom w:val="none" w:sz="0" w:space="0" w:color="auto"/>
        <w:right w:val="none" w:sz="0" w:space="0" w:color="auto"/>
      </w:divBdr>
    </w:div>
    <w:div w:id="1476754736">
      <w:bodyDiv w:val="1"/>
      <w:marLeft w:val="0"/>
      <w:marRight w:val="0"/>
      <w:marTop w:val="0"/>
      <w:marBottom w:val="0"/>
      <w:divBdr>
        <w:top w:val="none" w:sz="0" w:space="0" w:color="auto"/>
        <w:left w:val="none" w:sz="0" w:space="0" w:color="auto"/>
        <w:bottom w:val="none" w:sz="0" w:space="0" w:color="auto"/>
        <w:right w:val="none" w:sz="0" w:space="0" w:color="auto"/>
      </w:divBdr>
    </w:div>
    <w:div w:id="1476877584">
      <w:bodyDiv w:val="1"/>
      <w:marLeft w:val="0"/>
      <w:marRight w:val="0"/>
      <w:marTop w:val="0"/>
      <w:marBottom w:val="0"/>
      <w:divBdr>
        <w:top w:val="none" w:sz="0" w:space="0" w:color="auto"/>
        <w:left w:val="none" w:sz="0" w:space="0" w:color="auto"/>
        <w:bottom w:val="none" w:sz="0" w:space="0" w:color="auto"/>
        <w:right w:val="none" w:sz="0" w:space="0" w:color="auto"/>
      </w:divBdr>
    </w:div>
    <w:div w:id="1477602602">
      <w:bodyDiv w:val="1"/>
      <w:marLeft w:val="0"/>
      <w:marRight w:val="0"/>
      <w:marTop w:val="0"/>
      <w:marBottom w:val="0"/>
      <w:divBdr>
        <w:top w:val="none" w:sz="0" w:space="0" w:color="auto"/>
        <w:left w:val="none" w:sz="0" w:space="0" w:color="auto"/>
        <w:bottom w:val="none" w:sz="0" w:space="0" w:color="auto"/>
        <w:right w:val="none" w:sz="0" w:space="0" w:color="auto"/>
      </w:divBdr>
    </w:div>
    <w:div w:id="1477649342">
      <w:bodyDiv w:val="1"/>
      <w:marLeft w:val="0"/>
      <w:marRight w:val="0"/>
      <w:marTop w:val="0"/>
      <w:marBottom w:val="0"/>
      <w:divBdr>
        <w:top w:val="none" w:sz="0" w:space="0" w:color="auto"/>
        <w:left w:val="none" w:sz="0" w:space="0" w:color="auto"/>
        <w:bottom w:val="none" w:sz="0" w:space="0" w:color="auto"/>
        <w:right w:val="none" w:sz="0" w:space="0" w:color="auto"/>
      </w:divBdr>
    </w:div>
    <w:div w:id="1477911263">
      <w:bodyDiv w:val="1"/>
      <w:marLeft w:val="0"/>
      <w:marRight w:val="0"/>
      <w:marTop w:val="0"/>
      <w:marBottom w:val="0"/>
      <w:divBdr>
        <w:top w:val="none" w:sz="0" w:space="0" w:color="auto"/>
        <w:left w:val="none" w:sz="0" w:space="0" w:color="auto"/>
        <w:bottom w:val="none" w:sz="0" w:space="0" w:color="auto"/>
        <w:right w:val="none" w:sz="0" w:space="0" w:color="auto"/>
      </w:divBdr>
    </w:div>
    <w:div w:id="1477994285">
      <w:bodyDiv w:val="1"/>
      <w:marLeft w:val="0"/>
      <w:marRight w:val="0"/>
      <w:marTop w:val="0"/>
      <w:marBottom w:val="0"/>
      <w:divBdr>
        <w:top w:val="none" w:sz="0" w:space="0" w:color="auto"/>
        <w:left w:val="none" w:sz="0" w:space="0" w:color="auto"/>
        <w:bottom w:val="none" w:sz="0" w:space="0" w:color="auto"/>
        <w:right w:val="none" w:sz="0" w:space="0" w:color="auto"/>
      </w:divBdr>
    </w:div>
    <w:div w:id="1478107677">
      <w:bodyDiv w:val="1"/>
      <w:marLeft w:val="0"/>
      <w:marRight w:val="0"/>
      <w:marTop w:val="0"/>
      <w:marBottom w:val="0"/>
      <w:divBdr>
        <w:top w:val="none" w:sz="0" w:space="0" w:color="auto"/>
        <w:left w:val="none" w:sz="0" w:space="0" w:color="auto"/>
        <w:bottom w:val="none" w:sz="0" w:space="0" w:color="auto"/>
        <w:right w:val="none" w:sz="0" w:space="0" w:color="auto"/>
      </w:divBdr>
    </w:div>
    <w:div w:id="1478108015">
      <w:bodyDiv w:val="1"/>
      <w:marLeft w:val="0"/>
      <w:marRight w:val="0"/>
      <w:marTop w:val="0"/>
      <w:marBottom w:val="0"/>
      <w:divBdr>
        <w:top w:val="none" w:sz="0" w:space="0" w:color="auto"/>
        <w:left w:val="none" w:sz="0" w:space="0" w:color="auto"/>
        <w:bottom w:val="none" w:sz="0" w:space="0" w:color="auto"/>
        <w:right w:val="none" w:sz="0" w:space="0" w:color="auto"/>
      </w:divBdr>
    </w:div>
    <w:div w:id="1478179315">
      <w:bodyDiv w:val="1"/>
      <w:marLeft w:val="0"/>
      <w:marRight w:val="0"/>
      <w:marTop w:val="0"/>
      <w:marBottom w:val="0"/>
      <w:divBdr>
        <w:top w:val="none" w:sz="0" w:space="0" w:color="auto"/>
        <w:left w:val="none" w:sz="0" w:space="0" w:color="auto"/>
        <w:bottom w:val="none" w:sz="0" w:space="0" w:color="auto"/>
        <w:right w:val="none" w:sz="0" w:space="0" w:color="auto"/>
      </w:divBdr>
    </w:div>
    <w:div w:id="1478188526">
      <w:bodyDiv w:val="1"/>
      <w:marLeft w:val="0"/>
      <w:marRight w:val="0"/>
      <w:marTop w:val="0"/>
      <w:marBottom w:val="0"/>
      <w:divBdr>
        <w:top w:val="none" w:sz="0" w:space="0" w:color="auto"/>
        <w:left w:val="none" w:sz="0" w:space="0" w:color="auto"/>
        <w:bottom w:val="none" w:sz="0" w:space="0" w:color="auto"/>
        <w:right w:val="none" w:sz="0" w:space="0" w:color="auto"/>
      </w:divBdr>
    </w:div>
    <w:div w:id="1478304842">
      <w:bodyDiv w:val="1"/>
      <w:marLeft w:val="0"/>
      <w:marRight w:val="0"/>
      <w:marTop w:val="0"/>
      <w:marBottom w:val="0"/>
      <w:divBdr>
        <w:top w:val="none" w:sz="0" w:space="0" w:color="auto"/>
        <w:left w:val="none" w:sz="0" w:space="0" w:color="auto"/>
        <w:bottom w:val="none" w:sz="0" w:space="0" w:color="auto"/>
        <w:right w:val="none" w:sz="0" w:space="0" w:color="auto"/>
      </w:divBdr>
    </w:div>
    <w:div w:id="1478374798">
      <w:bodyDiv w:val="1"/>
      <w:marLeft w:val="0"/>
      <w:marRight w:val="0"/>
      <w:marTop w:val="0"/>
      <w:marBottom w:val="0"/>
      <w:divBdr>
        <w:top w:val="none" w:sz="0" w:space="0" w:color="auto"/>
        <w:left w:val="none" w:sz="0" w:space="0" w:color="auto"/>
        <w:bottom w:val="none" w:sz="0" w:space="0" w:color="auto"/>
        <w:right w:val="none" w:sz="0" w:space="0" w:color="auto"/>
      </w:divBdr>
    </w:div>
    <w:div w:id="1478494982">
      <w:bodyDiv w:val="1"/>
      <w:marLeft w:val="0"/>
      <w:marRight w:val="0"/>
      <w:marTop w:val="0"/>
      <w:marBottom w:val="0"/>
      <w:divBdr>
        <w:top w:val="none" w:sz="0" w:space="0" w:color="auto"/>
        <w:left w:val="none" w:sz="0" w:space="0" w:color="auto"/>
        <w:bottom w:val="none" w:sz="0" w:space="0" w:color="auto"/>
        <w:right w:val="none" w:sz="0" w:space="0" w:color="auto"/>
      </w:divBdr>
    </w:div>
    <w:div w:id="1478646184">
      <w:bodyDiv w:val="1"/>
      <w:marLeft w:val="0"/>
      <w:marRight w:val="0"/>
      <w:marTop w:val="0"/>
      <w:marBottom w:val="0"/>
      <w:divBdr>
        <w:top w:val="none" w:sz="0" w:space="0" w:color="auto"/>
        <w:left w:val="none" w:sz="0" w:space="0" w:color="auto"/>
        <w:bottom w:val="none" w:sz="0" w:space="0" w:color="auto"/>
        <w:right w:val="none" w:sz="0" w:space="0" w:color="auto"/>
      </w:divBdr>
    </w:div>
    <w:div w:id="1478842241">
      <w:bodyDiv w:val="1"/>
      <w:marLeft w:val="0"/>
      <w:marRight w:val="0"/>
      <w:marTop w:val="0"/>
      <w:marBottom w:val="0"/>
      <w:divBdr>
        <w:top w:val="none" w:sz="0" w:space="0" w:color="auto"/>
        <w:left w:val="none" w:sz="0" w:space="0" w:color="auto"/>
        <w:bottom w:val="none" w:sz="0" w:space="0" w:color="auto"/>
        <w:right w:val="none" w:sz="0" w:space="0" w:color="auto"/>
      </w:divBdr>
    </w:div>
    <w:div w:id="1478955593">
      <w:bodyDiv w:val="1"/>
      <w:marLeft w:val="0"/>
      <w:marRight w:val="0"/>
      <w:marTop w:val="0"/>
      <w:marBottom w:val="0"/>
      <w:divBdr>
        <w:top w:val="none" w:sz="0" w:space="0" w:color="auto"/>
        <w:left w:val="none" w:sz="0" w:space="0" w:color="auto"/>
        <w:bottom w:val="none" w:sz="0" w:space="0" w:color="auto"/>
        <w:right w:val="none" w:sz="0" w:space="0" w:color="auto"/>
      </w:divBdr>
    </w:div>
    <w:div w:id="1479030510">
      <w:bodyDiv w:val="1"/>
      <w:marLeft w:val="0"/>
      <w:marRight w:val="0"/>
      <w:marTop w:val="0"/>
      <w:marBottom w:val="0"/>
      <w:divBdr>
        <w:top w:val="none" w:sz="0" w:space="0" w:color="auto"/>
        <w:left w:val="none" w:sz="0" w:space="0" w:color="auto"/>
        <w:bottom w:val="none" w:sz="0" w:space="0" w:color="auto"/>
        <w:right w:val="none" w:sz="0" w:space="0" w:color="auto"/>
      </w:divBdr>
    </w:div>
    <w:div w:id="1479106501">
      <w:bodyDiv w:val="1"/>
      <w:marLeft w:val="0"/>
      <w:marRight w:val="0"/>
      <w:marTop w:val="0"/>
      <w:marBottom w:val="0"/>
      <w:divBdr>
        <w:top w:val="none" w:sz="0" w:space="0" w:color="auto"/>
        <w:left w:val="none" w:sz="0" w:space="0" w:color="auto"/>
        <w:bottom w:val="none" w:sz="0" w:space="0" w:color="auto"/>
        <w:right w:val="none" w:sz="0" w:space="0" w:color="auto"/>
      </w:divBdr>
    </w:div>
    <w:div w:id="1479299386">
      <w:bodyDiv w:val="1"/>
      <w:marLeft w:val="0"/>
      <w:marRight w:val="0"/>
      <w:marTop w:val="0"/>
      <w:marBottom w:val="0"/>
      <w:divBdr>
        <w:top w:val="none" w:sz="0" w:space="0" w:color="auto"/>
        <w:left w:val="none" w:sz="0" w:space="0" w:color="auto"/>
        <w:bottom w:val="none" w:sz="0" w:space="0" w:color="auto"/>
        <w:right w:val="none" w:sz="0" w:space="0" w:color="auto"/>
      </w:divBdr>
    </w:div>
    <w:div w:id="1480078541">
      <w:bodyDiv w:val="1"/>
      <w:marLeft w:val="0"/>
      <w:marRight w:val="0"/>
      <w:marTop w:val="0"/>
      <w:marBottom w:val="0"/>
      <w:divBdr>
        <w:top w:val="none" w:sz="0" w:space="0" w:color="auto"/>
        <w:left w:val="none" w:sz="0" w:space="0" w:color="auto"/>
        <w:bottom w:val="none" w:sz="0" w:space="0" w:color="auto"/>
        <w:right w:val="none" w:sz="0" w:space="0" w:color="auto"/>
      </w:divBdr>
    </w:div>
    <w:div w:id="1480150018">
      <w:bodyDiv w:val="1"/>
      <w:marLeft w:val="0"/>
      <w:marRight w:val="0"/>
      <w:marTop w:val="0"/>
      <w:marBottom w:val="0"/>
      <w:divBdr>
        <w:top w:val="none" w:sz="0" w:space="0" w:color="auto"/>
        <w:left w:val="none" w:sz="0" w:space="0" w:color="auto"/>
        <w:bottom w:val="none" w:sz="0" w:space="0" w:color="auto"/>
        <w:right w:val="none" w:sz="0" w:space="0" w:color="auto"/>
      </w:divBdr>
    </w:div>
    <w:div w:id="1480421096">
      <w:bodyDiv w:val="1"/>
      <w:marLeft w:val="0"/>
      <w:marRight w:val="0"/>
      <w:marTop w:val="0"/>
      <w:marBottom w:val="0"/>
      <w:divBdr>
        <w:top w:val="none" w:sz="0" w:space="0" w:color="auto"/>
        <w:left w:val="none" w:sz="0" w:space="0" w:color="auto"/>
        <w:bottom w:val="none" w:sz="0" w:space="0" w:color="auto"/>
        <w:right w:val="none" w:sz="0" w:space="0" w:color="auto"/>
      </w:divBdr>
    </w:div>
    <w:div w:id="1480806933">
      <w:bodyDiv w:val="1"/>
      <w:marLeft w:val="0"/>
      <w:marRight w:val="0"/>
      <w:marTop w:val="0"/>
      <w:marBottom w:val="0"/>
      <w:divBdr>
        <w:top w:val="none" w:sz="0" w:space="0" w:color="auto"/>
        <w:left w:val="none" w:sz="0" w:space="0" w:color="auto"/>
        <w:bottom w:val="none" w:sz="0" w:space="0" w:color="auto"/>
        <w:right w:val="none" w:sz="0" w:space="0" w:color="auto"/>
      </w:divBdr>
    </w:div>
    <w:div w:id="1480808820">
      <w:bodyDiv w:val="1"/>
      <w:marLeft w:val="0"/>
      <w:marRight w:val="0"/>
      <w:marTop w:val="0"/>
      <w:marBottom w:val="0"/>
      <w:divBdr>
        <w:top w:val="none" w:sz="0" w:space="0" w:color="auto"/>
        <w:left w:val="none" w:sz="0" w:space="0" w:color="auto"/>
        <w:bottom w:val="none" w:sz="0" w:space="0" w:color="auto"/>
        <w:right w:val="none" w:sz="0" w:space="0" w:color="auto"/>
      </w:divBdr>
    </w:div>
    <w:div w:id="1481000533">
      <w:bodyDiv w:val="1"/>
      <w:marLeft w:val="0"/>
      <w:marRight w:val="0"/>
      <w:marTop w:val="0"/>
      <w:marBottom w:val="0"/>
      <w:divBdr>
        <w:top w:val="none" w:sz="0" w:space="0" w:color="auto"/>
        <w:left w:val="none" w:sz="0" w:space="0" w:color="auto"/>
        <w:bottom w:val="none" w:sz="0" w:space="0" w:color="auto"/>
        <w:right w:val="none" w:sz="0" w:space="0" w:color="auto"/>
      </w:divBdr>
    </w:div>
    <w:div w:id="1481002605">
      <w:bodyDiv w:val="1"/>
      <w:marLeft w:val="0"/>
      <w:marRight w:val="0"/>
      <w:marTop w:val="0"/>
      <w:marBottom w:val="0"/>
      <w:divBdr>
        <w:top w:val="none" w:sz="0" w:space="0" w:color="auto"/>
        <w:left w:val="none" w:sz="0" w:space="0" w:color="auto"/>
        <w:bottom w:val="none" w:sz="0" w:space="0" w:color="auto"/>
        <w:right w:val="none" w:sz="0" w:space="0" w:color="auto"/>
      </w:divBdr>
    </w:div>
    <w:div w:id="1481187449">
      <w:bodyDiv w:val="1"/>
      <w:marLeft w:val="0"/>
      <w:marRight w:val="0"/>
      <w:marTop w:val="0"/>
      <w:marBottom w:val="0"/>
      <w:divBdr>
        <w:top w:val="none" w:sz="0" w:space="0" w:color="auto"/>
        <w:left w:val="none" w:sz="0" w:space="0" w:color="auto"/>
        <w:bottom w:val="none" w:sz="0" w:space="0" w:color="auto"/>
        <w:right w:val="none" w:sz="0" w:space="0" w:color="auto"/>
      </w:divBdr>
    </w:div>
    <w:div w:id="1481337772">
      <w:bodyDiv w:val="1"/>
      <w:marLeft w:val="0"/>
      <w:marRight w:val="0"/>
      <w:marTop w:val="0"/>
      <w:marBottom w:val="0"/>
      <w:divBdr>
        <w:top w:val="none" w:sz="0" w:space="0" w:color="auto"/>
        <w:left w:val="none" w:sz="0" w:space="0" w:color="auto"/>
        <w:bottom w:val="none" w:sz="0" w:space="0" w:color="auto"/>
        <w:right w:val="none" w:sz="0" w:space="0" w:color="auto"/>
      </w:divBdr>
    </w:div>
    <w:div w:id="1482119949">
      <w:bodyDiv w:val="1"/>
      <w:marLeft w:val="0"/>
      <w:marRight w:val="0"/>
      <w:marTop w:val="0"/>
      <w:marBottom w:val="0"/>
      <w:divBdr>
        <w:top w:val="none" w:sz="0" w:space="0" w:color="auto"/>
        <w:left w:val="none" w:sz="0" w:space="0" w:color="auto"/>
        <w:bottom w:val="none" w:sz="0" w:space="0" w:color="auto"/>
        <w:right w:val="none" w:sz="0" w:space="0" w:color="auto"/>
      </w:divBdr>
    </w:div>
    <w:div w:id="1482188036">
      <w:bodyDiv w:val="1"/>
      <w:marLeft w:val="0"/>
      <w:marRight w:val="0"/>
      <w:marTop w:val="0"/>
      <w:marBottom w:val="0"/>
      <w:divBdr>
        <w:top w:val="none" w:sz="0" w:space="0" w:color="auto"/>
        <w:left w:val="none" w:sz="0" w:space="0" w:color="auto"/>
        <w:bottom w:val="none" w:sz="0" w:space="0" w:color="auto"/>
        <w:right w:val="none" w:sz="0" w:space="0" w:color="auto"/>
      </w:divBdr>
    </w:div>
    <w:div w:id="1482573599">
      <w:bodyDiv w:val="1"/>
      <w:marLeft w:val="0"/>
      <w:marRight w:val="0"/>
      <w:marTop w:val="0"/>
      <w:marBottom w:val="0"/>
      <w:divBdr>
        <w:top w:val="none" w:sz="0" w:space="0" w:color="auto"/>
        <w:left w:val="none" w:sz="0" w:space="0" w:color="auto"/>
        <w:bottom w:val="none" w:sz="0" w:space="0" w:color="auto"/>
        <w:right w:val="none" w:sz="0" w:space="0" w:color="auto"/>
      </w:divBdr>
    </w:div>
    <w:div w:id="1482621299">
      <w:bodyDiv w:val="1"/>
      <w:marLeft w:val="0"/>
      <w:marRight w:val="0"/>
      <w:marTop w:val="0"/>
      <w:marBottom w:val="0"/>
      <w:divBdr>
        <w:top w:val="none" w:sz="0" w:space="0" w:color="auto"/>
        <w:left w:val="none" w:sz="0" w:space="0" w:color="auto"/>
        <w:bottom w:val="none" w:sz="0" w:space="0" w:color="auto"/>
        <w:right w:val="none" w:sz="0" w:space="0" w:color="auto"/>
      </w:divBdr>
    </w:div>
    <w:div w:id="1482817688">
      <w:bodyDiv w:val="1"/>
      <w:marLeft w:val="0"/>
      <w:marRight w:val="0"/>
      <w:marTop w:val="0"/>
      <w:marBottom w:val="0"/>
      <w:divBdr>
        <w:top w:val="none" w:sz="0" w:space="0" w:color="auto"/>
        <w:left w:val="none" w:sz="0" w:space="0" w:color="auto"/>
        <w:bottom w:val="none" w:sz="0" w:space="0" w:color="auto"/>
        <w:right w:val="none" w:sz="0" w:space="0" w:color="auto"/>
      </w:divBdr>
    </w:div>
    <w:div w:id="1482884583">
      <w:bodyDiv w:val="1"/>
      <w:marLeft w:val="0"/>
      <w:marRight w:val="0"/>
      <w:marTop w:val="0"/>
      <w:marBottom w:val="0"/>
      <w:divBdr>
        <w:top w:val="none" w:sz="0" w:space="0" w:color="auto"/>
        <w:left w:val="none" w:sz="0" w:space="0" w:color="auto"/>
        <w:bottom w:val="none" w:sz="0" w:space="0" w:color="auto"/>
        <w:right w:val="none" w:sz="0" w:space="0" w:color="auto"/>
      </w:divBdr>
    </w:div>
    <w:div w:id="1483086446">
      <w:bodyDiv w:val="1"/>
      <w:marLeft w:val="0"/>
      <w:marRight w:val="0"/>
      <w:marTop w:val="0"/>
      <w:marBottom w:val="0"/>
      <w:divBdr>
        <w:top w:val="none" w:sz="0" w:space="0" w:color="auto"/>
        <w:left w:val="none" w:sz="0" w:space="0" w:color="auto"/>
        <w:bottom w:val="none" w:sz="0" w:space="0" w:color="auto"/>
        <w:right w:val="none" w:sz="0" w:space="0" w:color="auto"/>
      </w:divBdr>
    </w:div>
    <w:div w:id="1483741866">
      <w:bodyDiv w:val="1"/>
      <w:marLeft w:val="0"/>
      <w:marRight w:val="0"/>
      <w:marTop w:val="0"/>
      <w:marBottom w:val="0"/>
      <w:divBdr>
        <w:top w:val="none" w:sz="0" w:space="0" w:color="auto"/>
        <w:left w:val="none" w:sz="0" w:space="0" w:color="auto"/>
        <w:bottom w:val="none" w:sz="0" w:space="0" w:color="auto"/>
        <w:right w:val="none" w:sz="0" w:space="0" w:color="auto"/>
      </w:divBdr>
    </w:div>
    <w:div w:id="1484271094">
      <w:bodyDiv w:val="1"/>
      <w:marLeft w:val="0"/>
      <w:marRight w:val="0"/>
      <w:marTop w:val="0"/>
      <w:marBottom w:val="0"/>
      <w:divBdr>
        <w:top w:val="none" w:sz="0" w:space="0" w:color="auto"/>
        <w:left w:val="none" w:sz="0" w:space="0" w:color="auto"/>
        <w:bottom w:val="none" w:sz="0" w:space="0" w:color="auto"/>
        <w:right w:val="none" w:sz="0" w:space="0" w:color="auto"/>
      </w:divBdr>
    </w:div>
    <w:div w:id="1484279132">
      <w:bodyDiv w:val="1"/>
      <w:marLeft w:val="0"/>
      <w:marRight w:val="0"/>
      <w:marTop w:val="0"/>
      <w:marBottom w:val="0"/>
      <w:divBdr>
        <w:top w:val="none" w:sz="0" w:space="0" w:color="auto"/>
        <w:left w:val="none" w:sz="0" w:space="0" w:color="auto"/>
        <w:bottom w:val="none" w:sz="0" w:space="0" w:color="auto"/>
        <w:right w:val="none" w:sz="0" w:space="0" w:color="auto"/>
      </w:divBdr>
    </w:div>
    <w:div w:id="1484391306">
      <w:bodyDiv w:val="1"/>
      <w:marLeft w:val="0"/>
      <w:marRight w:val="0"/>
      <w:marTop w:val="0"/>
      <w:marBottom w:val="0"/>
      <w:divBdr>
        <w:top w:val="none" w:sz="0" w:space="0" w:color="auto"/>
        <w:left w:val="none" w:sz="0" w:space="0" w:color="auto"/>
        <w:bottom w:val="none" w:sz="0" w:space="0" w:color="auto"/>
        <w:right w:val="none" w:sz="0" w:space="0" w:color="auto"/>
      </w:divBdr>
    </w:div>
    <w:div w:id="1484470344">
      <w:bodyDiv w:val="1"/>
      <w:marLeft w:val="0"/>
      <w:marRight w:val="0"/>
      <w:marTop w:val="0"/>
      <w:marBottom w:val="0"/>
      <w:divBdr>
        <w:top w:val="none" w:sz="0" w:space="0" w:color="auto"/>
        <w:left w:val="none" w:sz="0" w:space="0" w:color="auto"/>
        <w:bottom w:val="none" w:sz="0" w:space="0" w:color="auto"/>
        <w:right w:val="none" w:sz="0" w:space="0" w:color="auto"/>
      </w:divBdr>
    </w:div>
    <w:div w:id="1484660361">
      <w:bodyDiv w:val="1"/>
      <w:marLeft w:val="0"/>
      <w:marRight w:val="0"/>
      <w:marTop w:val="0"/>
      <w:marBottom w:val="0"/>
      <w:divBdr>
        <w:top w:val="none" w:sz="0" w:space="0" w:color="auto"/>
        <w:left w:val="none" w:sz="0" w:space="0" w:color="auto"/>
        <w:bottom w:val="none" w:sz="0" w:space="0" w:color="auto"/>
        <w:right w:val="none" w:sz="0" w:space="0" w:color="auto"/>
      </w:divBdr>
    </w:div>
    <w:div w:id="1484734923">
      <w:bodyDiv w:val="1"/>
      <w:marLeft w:val="0"/>
      <w:marRight w:val="0"/>
      <w:marTop w:val="0"/>
      <w:marBottom w:val="0"/>
      <w:divBdr>
        <w:top w:val="none" w:sz="0" w:space="0" w:color="auto"/>
        <w:left w:val="none" w:sz="0" w:space="0" w:color="auto"/>
        <w:bottom w:val="none" w:sz="0" w:space="0" w:color="auto"/>
        <w:right w:val="none" w:sz="0" w:space="0" w:color="auto"/>
      </w:divBdr>
    </w:div>
    <w:div w:id="1484736849">
      <w:bodyDiv w:val="1"/>
      <w:marLeft w:val="0"/>
      <w:marRight w:val="0"/>
      <w:marTop w:val="0"/>
      <w:marBottom w:val="0"/>
      <w:divBdr>
        <w:top w:val="none" w:sz="0" w:space="0" w:color="auto"/>
        <w:left w:val="none" w:sz="0" w:space="0" w:color="auto"/>
        <w:bottom w:val="none" w:sz="0" w:space="0" w:color="auto"/>
        <w:right w:val="none" w:sz="0" w:space="0" w:color="auto"/>
      </w:divBdr>
    </w:div>
    <w:div w:id="1484858125">
      <w:bodyDiv w:val="1"/>
      <w:marLeft w:val="0"/>
      <w:marRight w:val="0"/>
      <w:marTop w:val="0"/>
      <w:marBottom w:val="0"/>
      <w:divBdr>
        <w:top w:val="none" w:sz="0" w:space="0" w:color="auto"/>
        <w:left w:val="none" w:sz="0" w:space="0" w:color="auto"/>
        <w:bottom w:val="none" w:sz="0" w:space="0" w:color="auto"/>
        <w:right w:val="none" w:sz="0" w:space="0" w:color="auto"/>
      </w:divBdr>
    </w:div>
    <w:div w:id="1485198284">
      <w:bodyDiv w:val="1"/>
      <w:marLeft w:val="0"/>
      <w:marRight w:val="0"/>
      <w:marTop w:val="0"/>
      <w:marBottom w:val="0"/>
      <w:divBdr>
        <w:top w:val="none" w:sz="0" w:space="0" w:color="auto"/>
        <w:left w:val="none" w:sz="0" w:space="0" w:color="auto"/>
        <w:bottom w:val="none" w:sz="0" w:space="0" w:color="auto"/>
        <w:right w:val="none" w:sz="0" w:space="0" w:color="auto"/>
      </w:divBdr>
    </w:div>
    <w:div w:id="1485387535">
      <w:bodyDiv w:val="1"/>
      <w:marLeft w:val="0"/>
      <w:marRight w:val="0"/>
      <w:marTop w:val="0"/>
      <w:marBottom w:val="0"/>
      <w:divBdr>
        <w:top w:val="none" w:sz="0" w:space="0" w:color="auto"/>
        <w:left w:val="none" w:sz="0" w:space="0" w:color="auto"/>
        <w:bottom w:val="none" w:sz="0" w:space="0" w:color="auto"/>
        <w:right w:val="none" w:sz="0" w:space="0" w:color="auto"/>
      </w:divBdr>
    </w:div>
    <w:div w:id="1485588978">
      <w:bodyDiv w:val="1"/>
      <w:marLeft w:val="0"/>
      <w:marRight w:val="0"/>
      <w:marTop w:val="0"/>
      <w:marBottom w:val="0"/>
      <w:divBdr>
        <w:top w:val="none" w:sz="0" w:space="0" w:color="auto"/>
        <w:left w:val="none" w:sz="0" w:space="0" w:color="auto"/>
        <w:bottom w:val="none" w:sz="0" w:space="0" w:color="auto"/>
        <w:right w:val="none" w:sz="0" w:space="0" w:color="auto"/>
      </w:divBdr>
    </w:div>
    <w:div w:id="1485782174">
      <w:bodyDiv w:val="1"/>
      <w:marLeft w:val="0"/>
      <w:marRight w:val="0"/>
      <w:marTop w:val="0"/>
      <w:marBottom w:val="0"/>
      <w:divBdr>
        <w:top w:val="none" w:sz="0" w:space="0" w:color="auto"/>
        <w:left w:val="none" w:sz="0" w:space="0" w:color="auto"/>
        <w:bottom w:val="none" w:sz="0" w:space="0" w:color="auto"/>
        <w:right w:val="none" w:sz="0" w:space="0" w:color="auto"/>
      </w:divBdr>
    </w:div>
    <w:div w:id="1485782368">
      <w:bodyDiv w:val="1"/>
      <w:marLeft w:val="0"/>
      <w:marRight w:val="0"/>
      <w:marTop w:val="0"/>
      <w:marBottom w:val="0"/>
      <w:divBdr>
        <w:top w:val="none" w:sz="0" w:space="0" w:color="auto"/>
        <w:left w:val="none" w:sz="0" w:space="0" w:color="auto"/>
        <w:bottom w:val="none" w:sz="0" w:space="0" w:color="auto"/>
        <w:right w:val="none" w:sz="0" w:space="0" w:color="auto"/>
      </w:divBdr>
    </w:div>
    <w:div w:id="1485849169">
      <w:bodyDiv w:val="1"/>
      <w:marLeft w:val="0"/>
      <w:marRight w:val="0"/>
      <w:marTop w:val="0"/>
      <w:marBottom w:val="0"/>
      <w:divBdr>
        <w:top w:val="none" w:sz="0" w:space="0" w:color="auto"/>
        <w:left w:val="none" w:sz="0" w:space="0" w:color="auto"/>
        <w:bottom w:val="none" w:sz="0" w:space="0" w:color="auto"/>
        <w:right w:val="none" w:sz="0" w:space="0" w:color="auto"/>
      </w:divBdr>
    </w:div>
    <w:div w:id="1485970217">
      <w:bodyDiv w:val="1"/>
      <w:marLeft w:val="0"/>
      <w:marRight w:val="0"/>
      <w:marTop w:val="0"/>
      <w:marBottom w:val="0"/>
      <w:divBdr>
        <w:top w:val="none" w:sz="0" w:space="0" w:color="auto"/>
        <w:left w:val="none" w:sz="0" w:space="0" w:color="auto"/>
        <w:bottom w:val="none" w:sz="0" w:space="0" w:color="auto"/>
        <w:right w:val="none" w:sz="0" w:space="0" w:color="auto"/>
      </w:divBdr>
    </w:div>
    <w:div w:id="1486047842">
      <w:bodyDiv w:val="1"/>
      <w:marLeft w:val="0"/>
      <w:marRight w:val="0"/>
      <w:marTop w:val="0"/>
      <w:marBottom w:val="0"/>
      <w:divBdr>
        <w:top w:val="none" w:sz="0" w:space="0" w:color="auto"/>
        <w:left w:val="none" w:sz="0" w:space="0" w:color="auto"/>
        <w:bottom w:val="none" w:sz="0" w:space="0" w:color="auto"/>
        <w:right w:val="none" w:sz="0" w:space="0" w:color="auto"/>
      </w:divBdr>
    </w:div>
    <w:div w:id="1486161040">
      <w:bodyDiv w:val="1"/>
      <w:marLeft w:val="0"/>
      <w:marRight w:val="0"/>
      <w:marTop w:val="0"/>
      <w:marBottom w:val="0"/>
      <w:divBdr>
        <w:top w:val="none" w:sz="0" w:space="0" w:color="auto"/>
        <w:left w:val="none" w:sz="0" w:space="0" w:color="auto"/>
        <w:bottom w:val="none" w:sz="0" w:space="0" w:color="auto"/>
        <w:right w:val="none" w:sz="0" w:space="0" w:color="auto"/>
      </w:divBdr>
    </w:div>
    <w:div w:id="1486312034">
      <w:bodyDiv w:val="1"/>
      <w:marLeft w:val="0"/>
      <w:marRight w:val="0"/>
      <w:marTop w:val="0"/>
      <w:marBottom w:val="0"/>
      <w:divBdr>
        <w:top w:val="none" w:sz="0" w:space="0" w:color="auto"/>
        <w:left w:val="none" w:sz="0" w:space="0" w:color="auto"/>
        <w:bottom w:val="none" w:sz="0" w:space="0" w:color="auto"/>
        <w:right w:val="none" w:sz="0" w:space="0" w:color="auto"/>
      </w:divBdr>
    </w:div>
    <w:div w:id="1486433961">
      <w:bodyDiv w:val="1"/>
      <w:marLeft w:val="0"/>
      <w:marRight w:val="0"/>
      <w:marTop w:val="0"/>
      <w:marBottom w:val="0"/>
      <w:divBdr>
        <w:top w:val="none" w:sz="0" w:space="0" w:color="auto"/>
        <w:left w:val="none" w:sz="0" w:space="0" w:color="auto"/>
        <w:bottom w:val="none" w:sz="0" w:space="0" w:color="auto"/>
        <w:right w:val="none" w:sz="0" w:space="0" w:color="auto"/>
      </w:divBdr>
    </w:div>
    <w:div w:id="1486584192">
      <w:bodyDiv w:val="1"/>
      <w:marLeft w:val="0"/>
      <w:marRight w:val="0"/>
      <w:marTop w:val="0"/>
      <w:marBottom w:val="0"/>
      <w:divBdr>
        <w:top w:val="none" w:sz="0" w:space="0" w:color="auto"/>
        <w:left w:val="none" w:sz="0" w:space="0" w:color="auto"/>
        <w:bottom w:val="none" w:sz="0" w:space="0" w:color="auto"/>
        <w:right w:val="none" w:sz="0" w:space="0" w:color="auto"/>
      </w:divBdr>
    </w:div>
    <w:div w:id="1487085998">
      <w:bodyDiv w:val="1"/>
      <w:marLeft w:val="0"/>
      <w:marRight w:val="0"/>
      <w:marTop w:val="0"/>
      <w:marBottom w:val="0"/>
      <w:divBdr>
        <w:top w:val="none" w:sz="0" w:space="0" w:color="auto"/>
        <w:left w:val="none" w:sz="0" w:space="0" w:color="auto"/>
        <w:bottom w:val="none" w:sz="0" w:space="0" w:color="auto"/>
        <w:right w:val="none" w:sz="0" w:space="0" w:color="auto"/>
      </w:divBdr>
    </w:div>
    <w:div w:id="1487236667">
      <w:bodyDiv w:val="1"/>
      <w:marLeft w:val="0"/>
      <w:marRight w:val="0"/>
      <w:marTop w:val="0"/>
      <w:marBottom w:val="0"/>
      <w:divBdr>
        <w:top w:val="none" w:sz="0" w:space="0" w:color="auto"/>
        <w:left w:val="none" w:sz="0" w:space="0" w:color="auto"/>
        <w:bottom w:val="none" w:sz="0" w:space="0" w:color="auto"/>
        <w:right w:val="none" w:sz="0" w:space="0" w:color="auto"/>
      </w:divBdr>
    </w:div>
    <w:div w:id="1487283088">
      <w:bodyDiv w:val="1"/>
      <w:marLeft w:val="0"/>
      <w:marRight w:val="0"/>
      <w:marTop w:val="0"/>
      <w:marBottom w:val="0"/>
      <w:divBdr>
        <w:top w:val="none" w:sz="0" w:space="0" w:color="auto"/>
        <w:left w:val="none" w:sz="0" w:space="0" w:color="auto"/>
        <w:bottom w:val="none" w:sz="0" w:space="0" w:color="auto"/>
        <w:right w:val="none" w:sz="0" w:space="0" w:color="auto"/>
      </w:divBdr>
    </w:div>
    <w:div w:id="1487621845">
      <w:bodyDiv w:val="1"/>
      <w:marLeft w:val="0"/>
      <w:marRight w:val="0"/>
      <w:marTop w:val="0"/>
      <w:marBottom w:val="0"/>
      <w:divBdr>
        <w:top w:val="none" w:sz="0" w:space="0" w:color="auto"/>
        <w:left w:val="none" w:sz="0" w:space="0" w:color="auto"/>
        <w:bottom w:val="none" w:sz="0" w:space="0" w:color="auto"/>
        <w:right w:val="none" w:sz="0" w:space="0" w:color="auto"/>
      </w:divBdr>
    </w:div>
    <w:div w:id="1487627679">
      <w:bodyDiv w:val="1"/>
      <w:marLeft w:val="0"/>
      <w:marRight w:val="0"/>
      <w:marTop w:val="0"/>
      <w:marBottom w:val="0"/>
      <w:divBdr>
        <w:top w:val="none" w:sz="0" w:space="0" w:color="auto"/>
        <w:left w:val="none" w:sz="0" w:space="0" w:color="auto"/>
        <w:bottom w:val="none" w:sz="0" w:space="0" w:color="auto"/>
        <w:right w:val="none" w:sz="0" w:space="0" w:color="auto"/>
      </w:divBdr>
    </w:div>
    <w:div w:id="1487667260">
      <w:bodyDiv w:val="1"/>
      <w:marLeft w:val="0"/>
      <w:marRight w:val="0"/>
      <w:marTop w:val="0"/>
      <w:marBottom w:val="0"/>
      <w:divBdr>
        <w:top w:val="none" w:sz="0" w:space="0" w:color="auto"/>
        <w:left w:val="none" w:sz="0" w:space="0" w:color="auto"/>
        <w:bottom w:val="none" w:sz="0" w:space="0" w:color="auto"/>
        <w:right w:val="none" w:sz="0" w:space="0" w:color="auto"/>
      </w:divBdr>
    </w:div>
    <w:div w:id="1487818503">
      <w:bodyDiv w:val="1"/>
      <w:marLeft w:val="0"/>
      <w:marRight w:val="0"/>
      <w:marTop w:val="0"/>
      <w:marBottom w:val="0"/>
      <w:divBdr>
        <w:top w:val="none" w:sz="0" w:space="0" w:color="auto"/>
        <w:left w:val="none" w:sz="0" w:space="0" w:color="auto"/>
        <w:bottom w:val="none" w:sz="0" w:space="0" w:color="auto"/>
        <w:right w:val="none" w:sz="0" w:space="0" w:color="auto"/>
      </w:divBdr>
    </w:div>
    <w:div w:id="1487936714">
      <w:bodyDiv w:val="1"/>
      <w:marLeft w:val="0"/>
      <w:marRight w:val="0"/>
      <w:marTop w:val="0"/>
      <w:marBottom w:val="0"/>
      <w:divBdr>
        <w:top w:val="none" w:sz="0" w:space="0" w:color="auto"/>
        <w:left w:val="none" w:sz="0" w:space="0" w:color="auto"/>
        <w:bottom w:val="none" w:sz="0" w:space="0" w:color="auto"/>
        <w:right w:val="none" w:sz="0" w:space="0" w:color="auto"/>
      </w:divBdr>
    </w:div>
    <w:div w:id="1487942607">
      <w:bodyDiv w:val="1"/>
      <w:marLeft w:val="0"/>
      <w:marRight w:val="0"/>
      <w:marTop w:val="0"/>
      <w:marBottom w:val="0"/>
      <w:divBdr>
        <w:top w:val="none" w:sz="0" w:space="0" w:color="auto"/>
        <w:left w:val="none" w:sz="0" w:space="0" w:color="auto"/>
        <w:bottom w:val="none" w:sz="0" w:space="0" w:color="auto"/>
        <w:right w:val="none" w:sz="0" w:space="0" w:color="auto"/>
      </w:divBdr>
    </w:div>
    <w:div w:id="1488130176">
      <w:bodyDiv w:val="1"/>
      <w:marLeft w:val="0"/>
      <w:marRight w:val="0"/>
      <w:marTop w:val="0"/>
      <w:marBottom w:val="0"/>
      <w:divBdr>
        <w:top w:val="none" w:sz="0" w:space="0" w:color="auto"/>
        <w:left w:val="none" w:sz="0" w:space="0" w:color="auto"/>
        <w:bottom w:val="none" w:sz="0" w:space="0" w:color="auto"/>
        <w:right w:val="none" w:sz="0" w:space="0" w:color="auto"/>
      </w:divBdr>
    </w:div>
    <w:div w:id="1488326033">
      <w:bodyDiv w:val="1"/>
      <w:marLeft w:val="0"/>
      <w:marRight w:val="0"/>
      <w:marTop w:val="0"/>
      <w:marBottom w:val="0"/>
      <w:divBdr>
        <w:top w:val="none" w:sz="0" w:space="0" w:color="auto"/>
        <w:left w:val="none" w:sz="0" w:space="0" w:color="auto"/>
        <w:bottom w:val="none" w:sz="0" w:space="0" w:color="auto"/>
        <w:right w:val="none" w:sz="0" w:space="0" w:color="auto"/>
      </w:divBdr>
    </w:div>
    <w:div w:id="1488670816">
      <w:bodyDiv w:val="1"/>
      <w:marLeft w:val="0"/>
      <w:marRight w:val="0"/>
      <w:marTop w:val="0"/>
      <w:marBottom w:val="0"/>
      <w:divBdr>
        <w:top w:val="none" w:sz="0" w:space="0" w:color="auto"/>
        <w:left w:val="none" w:sz="0" w:space="0" w:color="auto"/>
        <w:bottom w:val="none" w:sz="0" w:space="0" w:color="auto"/>
        <w:right w:val="none" w:sz="0" w:space="0" w:color="auto"/>
      </w:divBdr>
    </w:div>
    <w:div w:id="1488982208">
      <w:bodyDiv w:val="1"/>
      <w:marLeft w:val="0"/>
      <w:marRight w:val="0"/>
      <w:marTop w:val="0"/>
      <w:marBottom w:val="0"/>
      <w:divBdr>
        <w:top w:val="none" w:sz="0" w:space="0" w:color="auto"/>
        <w:left w:val="none" w:sz="0" w:space="0" w:color="auto"/>
        <w:bottom w:val="none" w:sz="0" w:space="0" w:color="auto"/>
        <w:right w:val="none" w:sz="0" w:space="0" w:color="auto"/>
      </w:divBdr>
    </w:div>
    <w:div w:id="1489176961">
      <w:bodyDiv w:val="1"/>
      <w:marLeft w:val="0"/>
      <w:marRight w:val="0"/>
      <w:marTop w:val="0"/>
      <w:marBottom w:val="0"/>
      <w:divBdr>
        <w:top w:val="none" w:sz="0" w:space="0" w:color="auto"/>
        <w:left w:val="none" w:sz="0" w:space="0" w:color="auto"/>
        <w:bottom w:val="none" w:sz="0" w:space="0" w:color="auto"/>
        <w:right w:val="none" w:sz="0" w:space="0" w:color="auto"/>
      </w:divBdr>
    </w:div>
    <w:div w:id="1489253025">
      <w:bodyDiv w:val="1"/>
      <w:marLeft w:val="0"/>
      <w:marRight w:val="0"/>
      <w:marTop w:val="0"/>
      <w:marBottom w:val="0"/>
      <w:divBdr>
        <w:top w:val="none" w:sz="0" w:space="0" w:color="auto"/>
        <w:left w:val="none" w:sz="0" w:space="0" w:color="auto"/>
        <w:bottom w:val="none" w:sz="0" w:space="0" w:color="auto"/>
        <w:right w:val="none" w:sz="0" w:space="0" w:color="auto"/>
      </w:divBdr>
    </w:div>
    <w:div w:id="1489639020">
      <w:bodyDiv w:val="1"/>
      <w:marLeft w:val="0"/>
      <w:marRight w:val="0"/>
      <w:marTop w:val="0"/>
      <w:marBottom w:val="0"/>
      <w:divBdr>
        <w:top w:val="none" w:sz="0" w:space="0" w:color="auto"/>
        <w:left w:val="none" w:sz="0" w:space="0" w:color="auto"/>
        <w:bottom w:val="none" w:sz="0" w:space="0" w:color="auto"/>
        <w:right w:val="none" w:sz="0" w:space="0" w:color="auto"/>
      </w:divBdr>
    </w:div>
    <w:div w:id="1489860364">
      <w:bodyDiv w:val="1"/>
      <w:marLeft w:val="0"/>
      <w:marRight w:val="0"/>
      <w:marTop w:val="0"/>
      <w:marBottom w:val="0"/>
      <w:divBdr>
        <w:top w:val="none" w:sz="0" w:space="0" w:color="auto"/>
        <w:left w:val="none" w:sz="0" w:space="0" w:color="auto"/>
        <w:bottom w:val="none" w:sz="0" w:space="0" w:color="auto"/>
        <w:right w:val="none" w:sz="0" w:space="0" w:color="auto"/>
      </w:divBdr>
    </w:div>
    <w:div w:id="1489903796">
      <w:bodyDiv w:val="1"/>
      <w:marLeft w:val="0"/>
      <w:marRight w:val="0"/>
      <w:marTop w:val="0"/>
      <w:marBottom w:val="0"/>
      <w:divBdr>
        <w:top w:val="none" w:sz="0" w:space="0" w:color="auto"/>
        <w:left w:val="none" w:sz="0" w:space="0" w:color="auto"/>
        <w:bottom w:val="none" w:sz="0" w:space="0" w:color="auto"/>
        <w:right w:val="none" w:sz="0" w:space="0" w:color="auto"/>
      </w:divBdr>
    </w:div>
    <w:div w:id="1490097964">
      <w:bodyDiv w:val="1"/>
      <w:marLeft w:val="0"/>
      <w:marRight w:val="0"/>
      <w:marTop w:val="0"/>
      <w:marBottom w:val="0"/>
      <w:divBdr>
        <w:top w:val="none" w:sz="0" w:space="0" w:color="auto"/>
        <w:left w:val="none" w:sz="0" w:space="0" w:color="auto"/>
        <w:bottom w:val="none" w:sz="0" w:space="0" w:color="auto"/>
        <w:right w:val="none" w:sz="0" w:space="0" w:color="auto"/>
      </w:divBdr>
    </w:div>
    <w:div w:id="1490169425">
      <w:bodyDiv w:val="1"/>
      <w:marLeft w:val="0"/>
      <w:marRight w:val="0"/>
      <w:marTop w:val="0"/>
      <w:marBottom w:val="0"/>
      <w:divBdr>
        <w:top w:val="none" w:sz="0" w:space="0" w:color="auto"/>
        <w:left w:val="none" w:sz="0" w:space="0" w:color="auto"/>
        <w:bottom w:val="none" w:sz="0" w:space="0" w:color="auto"/>
        <w:right w:val="none" w:sz="0" w:space="0" w:color="auto"/>
      </w:divBdr>
    </w:div>
    <w:div w:id="1490294424">
      <w:bodyDiv w:val="1"/>
      <w:marLeft w:val="0"/>
      <w:marRight w:val="0"/>
      <w:marTop w:val="0"/>
      <w:marBottom w:val="0"/>
      <w:divBdr>
        <w:top w:val="none" w:sz="0" w:space="0" w:color="auto"/>
        <w:left w:val="none" w:sz="0" w:space="0" w:color="auto"/>
        <w:bottom w:val="none" w:sz="0" w:space="0" w:color="auto"/>
        <w:right w:val="none" w:sz="0" w:space="0" w:color="auto"/>
      </w:divBdr>
    </w:div>
    <w:div w:id="1490319739">
      <w:bodyDiv w:val="1"/>
      <w:marLeft w:val="0"/>
      <w:marRight w:val="0"/>
      <w:marTop w:val="0"/>
      <w:marBottom w:val="0"/>
      <w:divBdr>
        <w:top w:val="none" w:sz="0" w:space="0" w:color="auto"/>
        <w:left w:val="none" w:sz="0" w:space="0" w:color="auto"/>
        <w:bottom w:val="none" w:sz="0" w:space="0" w:color="auto"/>
        <w:right w:val="none" w:sz="0" w:space="0" w:color="auto"/>
      </w:divBdr>
    </w:div>
    <w:div w:id="1490512077">
      <w:bodyDiv w:val="1"/>
      <w:marLeft w:val="0"/>
      <w:marRight w:val="0"/>
      <w:marTop w:val="0"/>
      <w:marBottom w:val="0"/>
      <w:divBdr>
        <w:top w:val="none" w:sz="0" w:space="0" w:color="auto"/>
        <w:left w:val="none" w:sz="0" w:space="0" w:color="auto"/>
        <w:bottom w:val="none" w:sz="0" w:space="0" w:color="auto"/>
        <w:right w:val="none" w:sz="0" w:space="0" w:color="auto"/>
      </w:divBdr>
    </w:div>
    <w:div w:id="1490635884">
      <w:bodyDiv w:val="1"/>
      <w:marLeft w:val="0"/>
      <w:marRight w:val="0"/>
      <w:marTop w:val="0"/>
      <w:marBottom w:val="0"/>
      <w:divBdr>
        <w:top w:val="none" w:sz="0" w:space="0" w:color="auto"/>
        <w:left w:val="none" w:sz="0" w:space="0" w:color="auto"/>
        <w:bottom w:val="none" w:sz="0" w:space="0" w:color="auto"/>
        <w:right w:val="none" w:sz="0" w:space="0" w:color="auto"/>
      </w:divBdr>
    </w:div>
    <w:div w:id="1490902003">
      <w:bodyDiv w:val="1"/>
      <w:marLeft w:val="0"/>
      <w:marRight w:val="0"/>
      <w:marTop w:val="0"/>
      <w:marBottom w:val="0"/>
      <w:divBdr>
        <w:top w:val="none" w:sz="0" w:space="0" w:color="auto"/>
        <w:left w:val="none" w:sz="0" w:space="0" w:color="auto"/>
        <w:bottom w:val="none" w:sz="0" w:space="0" w:color="auto"/>
        <w:right w:val="none" w:sz="0" w:space="0" w:color="auto"/>
      </w:divBdr>
    </w:div>
    <w:div w:id="1491172750">
      <w:bodyDiv w:val="1"/>
      <w:marLeft w:val="0"/>
      <w:marRight w:val="0"/>
      <w:marTop w:val="0"/>
      <w:marBottom w:val="0"/>
      <w:divBdr>
        <w:top w:val="none" w:sz="0" w:space="0" w:color="auto"/>
        <w:left w:val="none" w:sz="0" w:space="0" w:color="auto"/>
        <w:bottom w:val="none" w:sz="0" w:space="0" w:color="auto"/>
        <w:right w:val="none" w:sz="0" w:space="0" w:color="auto"/>
      </w:divBdr>
    </w:div>
    <w:div w:id="1491556905">
      <w:bodyDiv w:val="1"/>
      <w:marLeft w:val="0"/>
      <w:marRight w:val="0"/>
      <w:marTop w:val="0"/>
      <w:marBottom w:val="0"/>
      <w:divBdr>
        <w:top w:val="none" w:sz="0" w:space="0" w:color="auto"/>
        <w:left w:val="none" w:sz="0" w:space="0" w:color="auto"/>
        <w:bottom w:val="none" w:sz="0" w:space="0" w:color="auto"/>
        <w:right w:val="none" w:sz="0" w:space="0" w:color="auto"/>
      </w:divBdr>
    </w:div>
    <w:div w:id="1491867243">
      <w:bodyDiv w:val="1"/>
      <w:marLeft w:val="0"/>
      <w:marRight w:val="0"/>
      <w:marTop w:val="0"/>
      <w:marBottom w:val="0"/>
      <w:divBdr>
        <w:top w:val="none" w:sz="0" w:space="0" w:color="auto"/>
        <w:left w:val="none" w:sz="0" w:space="0" w:color="auto"/>
        <w:bottom w:val="none" w:sz="0" w:space="0" w:color="auto"/>
        <w:right w:val="none" w:sz="0" w:space="0" w:color="auto"/>
      </w:divBdr>
    </w:div>
    <w:div w:id="1492217049">
      <w:bodyDiv w:val="1"/>
      <w:marLeft w:val="0"/>
      <w:marRight w:val="0"/>
      <w:marTop w:val="0"/>
      <w:marBottom w:val="0"/>
      <w:divBdr>
        <w:top w:val="none" w:sz="0" w:space="0" w:color="auto"/>
        <w:left w:val="none" w:sz="0" w:space="0" w:color="auto"/>
        <w:bottom w:val="none" w:sz="0" w:space="0" w:color="auto"/>
        <w:right w:val="none" w:sz="0" w:space="0" w:color="auto"/>
      </w:divBdr>
    </w:div>
    <w:div w:id="1492478117">
      <w:bodyDiv w:val="1"/>
      <w:marLeft w:val="0"/>
      <w:marRight w:val="0"/>
      <w:marTop w:val="0"/>
      <w:marBottom w:val="0"/>
      <w:divBdr>
        <w:top w:val="none" w:sz="0" w:space="0" w:color="auto"/>
        <w:left w:val="none" w:sz="0" w:space="0" w:color="auto"/>
        <w:bottom w:val="none" w:sz="0" w:space="0" w:color="auto"/>
        <w:right w:val="none" w:sz="0" w:space="0" w:color="auto"/>
      </w:divBdr>
    </w:div>
    <w:div w:id="1492525455">
      <w:bodyDiv w:val="1"/>
      <w:marLeft w:val="0"/>
      <w:marRight w:val="0"/>
      <w:marTop w:val="0"/>
      <w:marBottom w:val="0"/>
      <w:divBdr>
        <w:top w:val="none" w:sz="0" w:space="0" w:color="auto"/>
        <w:left w:val="none" w:sz="0" w:space="0" w:color="auto"/>
        <w:bottom w:val="none" w:sz="0" w:space="0" w:color="auto"/>
        <w:right w:val="none" w:sz="0" w:space="0" w:color="auto"/>
      </w:divBdr>
    </w:div>
    <w:div w:id="1493375737">
      <w:bodyDiv w:val="1"/>
      <w:marLeft w:val="0"/>
      <w:marRight w:val="0"/>
      <w:marTop w:val="0"/>
      <w:marBottom w:val="0"/>
      <w:divBdr>
        <w:top w:val="none" w:sz="0" w:space="0" w:color="auto"/>
        <w:left w:val="none" w:sz="0" w:space="0" w:color="auto"/>
        <w:bottom w:val="none" w:sz="0" w:space="0" w:color="auto"/>
        <w:right w:val="none" w:sz="0" w:space="0" w:color="auto"/>
      </w:divBdr>
    </w:div>
    <w:div w:id="1493570746">
      <w:bodyDiv w:val="1"/>
      <w:marLeft w:val="0"/>
      <w:marRight w:val="0"/>
      <w:marTop w:val="0"/>
      <w:marBottom w:val="0"/>
      <w:divBdr>
        <w:top w:val="none" w:sz="0" w:space="0" w:color="auto"/>
        <w:left w:val="none" w:sz="0" w:space="0" w:color="auto"/>
        <w:bottom w:val="none" w:sz="0" w:space="0" w:color="auto"/>
        <w:right w:val="none" w:sz="0" w:space="0" w:color="auto"/>
      </w:divBdr>
    </w:div>
    <w:div w:id="1493595464">
      <w:bodyDiv w:val="1"/>
      <w:marLeft w:val="0"/>
      <w:marRight w:val="0"/>
      <w:marTop w:val="0"/>
      <w:marBottom w:val="0"/>
      <w:divBdr>
        <w:top w:val="none" w:sz="0" w:space="0" w:color="auto"/>
        <w:left w:val="none" w:sz="0" w:space="0" w:color="auto"/>
        <w:bottom w:val="none" w:sz="0" w:space="0" w:color="auto"/>
        <w:right w:val="none" w:sz="0" w:space="0" w:color="auto"/>
      </w:divBdr>
    </w:div>
    <w:div w:id="1493639513">
      <w:bodyDiv w:val="1"/>
      <w:marLeft w:val="0"/>
      <w:marRight w:val="0"/>
      <w:marTop w:val="0"/>
      <w:marBottom w:val="0"/>
      <w:divBdr>
        <w:top w:val="none" w:sz="0" w:space="0" w:color="auto"/>
        <w:left w:val="none" w:sz="0" w:space="0" w:color="auto"/>
        <w:bottom w:val="none" w:sz="0" w:space="0" w:color="auto"/>
        <w:right w:val="none" w:sz="0" w:space="0" w:color="auto"/>
      </w:divBdr>
    </w:div>
    <w:div w:id="1493717789">
      <w:bodyDiv w:val="1"/>
      <w:marLeft w:val="0"/>
      <w:marRight w:val="0"/>
      <w:marTop w:val="0"/>
      <w:marBottom w:val="0"/>
      <w:divBdr>
        <w:top w:val="none" w:sz="0" w:space="0" w:color="auto"/>
        <w:left w:val="none" w:sz="0" w:space="0" w:color="auto"/>
        <w:bottom w:val="none" w:sz="0" w:space="0" w:color="auto"/>
        <w:right w:val="none" w:sz="0" w:space="0" w:color="auto"/>
      </w:divBdr>
    </w:div>
    <w:div w:id="1493983066">
      <w:bodyDiv w:val="1"/>
      <w:marLeft w:val="0"/>
      <w:marRight w:val="0"/>
      <w:marTop w:val="0"/>
      <w:marBottom w:val="0"/>
      <w:divBdr>
        <w:top w:val="none" w:sz="0" w:space="0" w:color="auto"/>
        <w:left w:val="none" w:sz="0" w:space="0" w:color="auto"/>
        <w:bottom w:val="none" w:sz="0" w:space="0" w:color="auto"/>
        <w:right w:val="none" w:sz="0" w:space="0" w:color="auto"/>
      </w:divBdr>
    </w:div>
    <w:div w:id="1494293106">
      <w:bodyDiv w:val="1"/>
      <w:marLeft w:val="0"/>
      <w:marRight w:val="0"/>
      <w:marTop w:val="0"/>
      <w:marBottom w:val="0"/>
      <w:divBdr>
        <w:top w:val="none" w:sz="0" w:space="0" w:color="auto"/>
        <w:left w:val="none" w:sz="0" w:space="0" w:color="auto"/>
        <w:bottom w:val="none" w:sz="0" w:space="0" w:color="auto"/>
        <w:right w:val="none" w:sz="0" w:space="0" w:color="auto"/>
      </w:divBdr>
    </w:div>
    <w:div w:id="1494449285">
      <w:bodyDiv w:val="1"/>
      <w:marLeft w:val="0"/>
      <w:marRight w:val="0"/>
      <w:marTop w:val="0"/>
      <w:marBottom w:val="0"/>
      <w:divBdr>
        <w:top w:val="none" w:sz="0" w:space="0" w:color="auto"/>
        <w:left w:val="none" w:sz="0" w:space="0" w:color="auto"/>
        <w:bottom w:val="none" w:sz="0" w:space="0" w:color="auto"/>
        <w:right w:val="none" w:sz="0" w:space="0" w:color="auto"/>
      </w:divBdr>
    </w:div>
    <w:div w:id="1494486769">
      <w:bodyDiv w:val="1"/>
      <w:marLeft w:val="0"/>
      <w:marRight w:val="0"/>
      <w:marTop w:val="0"/>
      <w:marBottom w:val="0"/>
      <w:divBdr>
        <w:top w:val="none" w:sz="0" w:space="0" w:color="auto"/>
        <w:left w:val="none" w:sz="0" w:space="0" w:color="auto"/>
        <w:bottom w:val="none" w:sz="0" w:space="0" w:color="auto"/>
        <w:right w:val="none" w:sz="0" w:space="0" w:color="auto"/>
      </w:divBdr>
    </w:div>
    <w:div w:id="1494563079">
      <w:bodyDiv w:val="1"/>
      <w:marLeft w:val="0"/>
      <w:marRight w:val="0"/>
      <w:marTop w:val="0"/>
      <w:marBottom w:val="0"/>
      <w:divBdr>
        <w:top w:val="none" w:sz="0" w:space="0" w:color="auto"/>
        <w:left w:val="none" w:sz="0" w:space="0" w:color="auto"/>
        <w:bottom w:val="none" w:sz="0" w:space="0" w:color="auto"/>
        <w:right w:val="none" w:sz="0" w:space="0" w:color="auto"/>
      </w:divBdr>
    </w:div>
    <w:div w:id="1494567949">
      <w:bodyDiv w:val="1"/>
      <w:marLeft w:val="0"/>
      <w:marRight w:val="0"/>
      <w:marTop w:val="0"/>
      <w:marBottom w:val="0"/>
      <w:divBdr>
        <w:top w:val="none" w:sz="0" w:space="0" w:color="auto"/>
        <w:left w:val="none" w:sz="0" w:space="0" w:color="auto"/>
        <w:bottom w:val="none" w:sz="0" w:space="0" w:color="auto"/>
        <w:right w:val="none" w:sz="0" w:space="0" w:color="auto"/>
      </w:divBdr>
    </w:div>
    <w:div w:id="1494683375">
      <w:bodyDiv w:val="1"/>
      <w:marLeft w:val="0"/>
      <w:marRight w:val="0"/>
      <w:marTop w:val="0"/>
      <w:marBottom w:val="0"/>
      <w:divBdr>
        <w:top w:val="none" w:sz="0" w:space="0" w:color="auto"/>
        <w:left w:val="none" w:sz="0" w:space="0" w:color="auto"/>
        <w:bottom w:val="none" w:sz="0" w:space="0" w:color="auto"/>
        <w:right w:val="none" w:sz="0" w:space="0" w:color="auto"/>
      </w:divBdr>
    </w:div>
    <w:div w:id="1494687267">
      <w:bodyDiv w:val="1"/>
      <w:marLeft w:val="0"/>
      <w:marRight w:val="0"/>
      <w:marTop w:val="0"/>
      <w:marBottom w:val="0"/>
      <w:divBdr>
        <w:top w:val="none" w:sz="0" w:space="0" w:color="auto"/>
        <w:left w:val="none" w:sz="0" w:space="0" w:color="auto"/>
        <w:bottom w:val="none" w:sz="0" w:space="0" w:color="auto"/>
        <w:right w:val="none" w:sz="0" w:space="0" w:color="auto"/>
      </w:divBdr>
    </w:div>
    <w:div w:id="1494687420">
      <w:bodyDiv w:val="1"/>
      <w:marLeft w:val="0"/>
      <w:marRight w:val="0"/>
      <w:marTop w:val="0"/>
      <w:marBottom w:val="0"/>
      <w:divBdr>
        <w:top w:val="none" w:sz="0" w:space="0" w:color="auto"/>
        <w:left w:val="none" w:sz="0" w:space="0" w:color="auto"/>
        <w:bottom w:val="none" w:sz="0" w:space="0" w:color="auto"/>
        <w:right w:val="none" w:sz="0" w:space="0" w:color="auto"/>
      </w:divBdr>
    </w:div>
    <w:div w:id="1494755903">
      <w:bodyDiv w:val="1"/>
      <w:marLeft w:val="0"/>
      <w:marRight w:val="0"/>
      <w:marTop w:val="0"/>
      <w:marBottom w:val="0"/>
      <w:divBdr>
        <w:top w:val="none" w:sz="0" w:space="0" w:color="auto"/>
        <w:left w:val="none" w:sz="0" w:space="0" w:color="auto"/>
        <w:bottom w:val="none" w:sz="0" w:space="0" w:color="auto"/>
        <w:right w:val="none" w:sz="0" w:space="0" w:color="auto"/>
      </w:divBdr>
    </w:div>
    <w:div w:id="1494830884">
      <w:bodyDiv w:val="1"/>
      <w:marLeft w:val="0"/>
      <w:marRight w:val="0"/>
      <w:marTop w:val="0"/>
      <w:marBottom w:val="0"/>
      <w:divBdr>
        <w:top w:val="none" w:sz="0" w:space="0" w:color="auto"/>
        <w:left w:val="none" w:sz="0" w:space="0" w:color="auto"/>
        <w:bottom w:val="none" w:sz="0" w:space="0" w:color="auto"/>
        <w:right w:val="none" w:sz="0" w:space="0" w:color="auto"/>
      </w:divBdr>
    </w:div>
    <w:div w:id="1495292811">
      <w:bodyDiv w:val="1"/>
      <w:marLeft w:val="0"/>
      <w:marRight w:val="0"/>
      <w:marTop w:val="0"/>
      <w:marBottom w:val="0"/>
      <w:divBdr>
        <w:top w:val="none" w:sz="0" w:space="0" w:color="auto"/>
        <w:left w:val="none" w:sz="0" w:space="0" w:color="auto"/>
        <w:bottom w:val="none" w:sz="0" w:space="0" w:color="auto"/>
        <w:right w:val="none" w:sz="0" w:space="0" w:color="auto"/>
      </w:divBdr>
    </w:div>
    <w:div w:id="1495799230">
      <w:bodyDiv w:val="1"/>
      <w:marLeft w:val="0"/>
      <w:marRight w:val="0"/>
      <w:marTop w:val="0"/>
      <w:marBottom w:val="0"/>
      <w:divBdr>
        <w:top w:val="none" w:sz="0" w:space="0" w:color="auto"/>
        <w:left w:val="none" w:sz="0" w:space="0" w:color="auto"/>
        <w:bottom w:val="none" w:sz="0" w:space="0" w:color="auto"/>
        <w:right w:val="none" w:sz="0" w:space="0" w:color="auto"/>
      </w:divBdr>
    </w:div>
    <w:div w:id="1495800991">
      <w:bodyDiv w:val="1"/>
      <w:marLeft w:val="0"/>
      <w:marRight w:val="0"/>
      <w:marTop w:val="0"/>
      <w:marBottom w:val="0"/>
      <w:divBdr>
        <w:top w:val="none" w:sz="0" w:space="0" w:color="auto"/>
        <w:left w:val="none" w:sz="0" w:space="0" w:color="auto"/>
        <w:bottom w:val="none" w:sz="0" w:space="0" w:color="auto"/>
        <w:right w:val="none" w:sz="0" w:space="0" w:color="auto"/>
      </w:divBdr>
    </w:div>
    <w:div w:id="1495801587">
      <w:bodyDiv w:val="1"/>
      <w:marLeft w:val="0"/>
      <w:marRight w:val="0"/>
      <w:marTop w:val="0"/>
      <w:marBottom w:val="0"/>
      <w:divBdr>
        <w:top w:val="none" w:sz="0" w:space="0" w:color="auto"/>
        <w:left w:val="none" w:sz="0" w:space="0" w:color="auto"/>
        <w:bottom w:val="none" w:sz="0" w:space="0" w:color="auto"/>
        <w:right w:val="none" w:sz="0" w:space="0" w:color="auto"/>
      </w:divBdr>
    </w:div>
    <w:div w:id="1496453954">
      <w:bodyDiv w:val="1"/>
      <w:marLeft w:val="0"/>
      <w:marRight w:val="0"/>
      <w:marTop w:val="0"/>
      <w:marBottom w:val="0"/>
      <w:divBdr>
        <w:top w:val="none" w:sz="0" w:space="0" w:color="auto"/>
        <w:left w:val="none" w:sz="0" w:space="0" w:color="auto"/>
        <w:bottom w:val="none" w:sz="0" w:space="0" w:color="auto"/>
        <w:right w:val="none" w:sz="0" w:space="0" w:color="auto"/>
      </w:divBdr>
    </w:div>
    <w:div w:id="1496610390">
      <w:bodyDiv w:val="1"/>
      <w:marLeft w:val="0"/>
      <w:marRight w:val="0"/>
      <w:marTop w:val="0"/>
      <w:marBottom w:val="0"/>
      <w:divBdr>
        <w:top w:val="none" w:sz="0" w:space="0" w:color="auto"/>
        <w:left w:val="none" w:sz="0" w:space="0" w:color="auto"/>
        <w:bottom w:val="none" w:sz="0" w:space="0" w:color="auto"/>
        <w:right w:val="none" w:sz="0" w:space="0" w:color="auto"/>
      </w:divBdr>
    </w:div>
    <w:div w:id="1496648617">
      <w:bodyDiv w:val="1"/>
      <w:marLeft w:val="0"/>
      <w:marRight w:val="0"/>
      <w:marTop w:val="0"/>
      <w:marBottom w:val="0"/>
      <w:divBdr>
        <w:top w:val="none" w:sz="0" w:space="0" w:color="auto"/>
        <w:left w:val="none" w:sz="0" w:space="0" w:color="auto"/>
        <w:bottom w:val="none" w:sz="0" w:space="0" w:color="auto"/>
        <w:right w:val="none" w:sz="0" w:space="0" w:color="auto"/>
      </w:divBdr>
    </w:div>
    <w:div w:id="1496677496">
      <w:bodyDiv w:val="1"/>
      <w:marLeft w:val="0"/>
      <w:marRight w:val="0"/>
      <w:marTop w:val="0"/>
      <w:marBottom w:val="0"/>
      <w:divBdr>
        <w:top w:val="none" w:sz="0" w:space="0" w:color="auto"/>
        <w:left w:val="none" w:sz="0" w:space="0" w:color="auto"/>
        <w:bottom w:val="none" w:sz="0" w:space="0" w:color="auto"/>
        <w:right w:val="none" w:sz="0" w:space="0" w:color="auto"/>
      </w:divBdr>
    </w:div>
    <w:div w:id="1496796882">
      <w:bodyDiv w:val="1"/>
      <w:marLeft w:val="0"/>
      <w:marRight w:val="0"/>
      <w:marTop w:val="0"/>
      <w:marBottom w:val="0"/>
      <w:divBdr>
        <w:top w:val="none" w:sz="0" w:space="0" w:color="auto"/>
        <w:left w:val="none" w:sz="0" w:space="0" w:color="auto"/>
        <w:bottom w:val="none" w:sz="0" w:space="0" w:color="auto"/>
        <w:right w:val="none" w:sz="0" w:space="0" w:color="auto"/>
      </w:divBdr>
    </w:div>
    <w:div w:id="1497114291">
      <w:bodyDiv w:val="1"/>
      <w:marLeft w:val="0"/>
      <w:marRight w:val="0"/>
      <w:marTop w:val="0"/>
      <w:marBottom w:val="0"/>
      <w:divBdr>
        <w:top w:val="none" w:sz="0" w:space="0" w:color="auto"/>
        <w:left w:val="none" w:sz="0" w:space="0" w:color="auto"/>
        <w:bottom w:val="none" w:sz="0" w:space="0" w:color="auto"/>
        <w:right w:val="none" w:sz="0" w:space="0" w:color="auto"/>
      </w:divBdr>
    </w:div>
    <w:div w:id="1497190871">
      <w:bodyDiv w:val="1"/>
      <w:marLeft w:val="0"/>
      <w:marRight w:val="0"/>
      <w:marTop w:val="0"/>
      <w:marBottom w:val="0"/>
      <w:divBdr>
        <w:top w:val="none" w:sz="0" w:space="0" w:color="auto"/>
        <w:left w:val="none" w:sz="0" w:space="0" w:color="auto"/>
        <w:bottom w:val="none" w:sz="0" w:space="0" w:color="auto"/>
        <w:right w:val="none" w:sz="0" w:space="0" w:color="auto"/>
      </w:divBdr>
    </w:div>
    <w:div w:id="1497262678">
      <w:bodyDiv w:val="1"/>
      <w:marLeft w:val="0"/>
      <w:marRight w:val="0"/>
      <w:marTop w:val="0"/>
      <w:marBottom w:val="0"/>
      <w:divBdr>
        <w:top w:val="none" w:sz="0" w:space="0" w:color="auto"/>
        <w:left w:val="none" w:sz="0" w:space="0" w:color="auto"/>
        <w:bottom w:val="none" w:sz="0" w:space="0" w:color="auto"/>
        <w:right w:val="none" w:sz="0" w:space="0" w:color="auto"/>
      </w:divBdr>
    </w:div>
    <w:div w:id="1497376566">
      <w:bodyDiv w:val="1"/>
      <w:marLeft w:val="0"/>
      <w:marRight w:val="0"/>
      <w:marTop w:val="0"/>
      <w:marBottom w:val="0"/>
      <w:divBdr>
        <w:top w:val="none" w:sz="0" w:space="0" w:color="auto"/>
        <w:left w:val="none" w:sz="0" w:space="0" w:color="auto"/>
        <w:bottom w:val="none" w:sz="0" w:space="0" w:color="auto"/>
        <w:right w:val="none" w:sz="0" w:space="0" w:color="auto"/>
      </w:divBdr>
    </w:div>
    <w:div w:id="1497380518">
      <w:bodyDiv w:val="1"/>
      <w:marLeft w:val="0"/>
      <w:marRight w:val="0"/>
      <w:marTop w:val="0"/>
      <w:marBottom w:val="0"/>
      <w:divBdr>
        <w:top w:val="none" w:sz="0" w:space="0" w:color="auto"/>
        <w:left w:val="none" w:sz="0" w:space="0" w:color="auto"/>
        <w:bottom w:val="none" w:sz="0" w:space="0" w:color="auto"/>
        <w:right w:val="none" w:sz="0" w:space="0" w:color="auto"/>
      </w:divBdr>
    </w:div>
    <w:div w:id="1497497870">
      <w:bodyDiv w:val="1"/>
      <w:marLeft w:val="0"/>
      <w:marRight w:val="0"/>
      <w:marTop w:val="0"/>
      <w:marBottom w:val="0"/>
      <w:divBdr>
        <w:top w:val="none" w:sz="0" w:space="0" w:color="auto"/>
        <w:left w:val="none" w:sz="0" w:space="0" w:color="auto"/>
        <w:bottom w:val="none" w:sz="0" w:space="0" w:color="auto"/>
        <w:right w:val="none" w:sz="0" w:space="0" w:color="auto"/>
      </w:divBdr>
    </w:div>
    <w:div w:id="1497912744">
      <w:bodyDiv w:val="1"/>
      <w:marLeft w:val="0"/>
      <w:marRight w:val="0"/>
      <w:marTop w:val="0"/>
      <w:marBottom w:val="0"/>
      <w:divBdr>
        <w:top w:val="none" w:sz="0" w:space="0" w:color="auto"/>
        <w:left w:val="none" w:sz="0" w:space="0" w:color="auto"/>
        <w:bottom w:val="none" w:sz="0" w:space="0" w:color="auto"/>
        <w:right w:val="none" w:sz="0" w:space="0" w:color="auto"/>
      </w:divBdr>
    </w:div>
    <w:div w:id="1497919580">
      <w:bodyDiv w:val="1"/>
      <w:marLeft w:val="0"/>
      <w:marRight w:val="0"/>
      <w:marTop w:val="0"/>
      <w:marBottom w:val="0"/>
      <w:divBdr>
        <w:top w:val="none" w:sz="0" w:space="0" w:color="auto"/>
        <w:left w:val="none" w:sz="0" w:space="0" w:color="auto"/>
        <w:bottom w:val="none" w:sz="0" w:space="0" w:color="auto"/>
        <w:right w:val="none" w:sz="0" w:space="0" w:color="auto"/>
      </w:divBdr>
    </w:div>
    <w:div w:id="1498301620">
      <w:bodyDiv w:val="1"/>
      <w:marLeft w:val="0"/>
      <w:marRight w:val="0"/>
      <w:marTop w:val="0"/>
      <w:marBottom w:val="0"/>
      <w:divBdr>
        <w:top w:val="none" w:sz="0" w:space="0" w:color="auto"/>
        <w:left w:val="none" w:sz="0" w:space="0" w:color="auto"/>
        <w:bottom w:val="none" w:sz="0" w:space="0" w:color="auto"/>
        <w:right w:val="none" w:sz="0" w:space="0" w:color="auto"/>
      </w:divBdr>
    </w:div>
    <w:div w:id="1498382291">
      <w:bodyDiv w:val="1"/>
      <w:marLeft w:val="0"/>
      <w:marRight w:val="0"/>
      <w:marTop w:val="0"/>
      <w:marBottom w:val="0"/>
      <w:divBdr>
        <w:top w:val="none" w:sz="0" w:space="0" w:color="auto"/>
        <w:left w:val="none" w:sz="0" w:space="0" w:color="auto"/>
        <w:bottom w:val="none" w:sz="0" w:space="0" w:color="auto"/>
        <w:right w:val="none" w:sz="0" w:space="0" w:color="auto"/>
      </w:divBdr>
    </w:div>
    <w:div w:id="1498419492">
      <w:bodyDiv w:val="1"/>
      <w:marLeft w:val="0"/>
      <w:marRight w:val="0"/>
      <w:marTop w:val="0"/>
      <w:marBottom w:val="0"/>
      <w:divBdr>
        <w:top w:val="none" w:sz="0" w:space="0" w:color="auto"/>
        <w:left w:val="none" w:sz="0" w:space="0" w:color="auto"/>
        <w:bottom w:val="none" w:sz="0" w:space="0" w:color="auto"/>
        <w:right w:val="none" w:sz="0" w:space="0" w:color="auto"/>
      </w:divBdr>
    </w:div>
    <w:div w:id="1498612470">
      <w:bodyDiv w:val="1"/>
      <w:marLeft w:val="0"/>
      <w:marRight w:val="0"/>
      <w:marTop w:val="0"/>
      <w:marBottom w:val="0"/>
      <w:divBdr>
        <w:top w:val="none" w:sz="0" w:space="0" w:color="auto"/>
        <w:left w:val="none" w:sz="0" w:space="0" w:color="auto"/>
        <w:bottom w:val="none" w:sz="0" w:space="0" w:color="auto"/>
        <w:right w:val="none" w:sz="0" w:space="0" w:color="auto"/>
      </w:divBdr>
    </w:div>
    <w:div w:id="1498615871">
      <w:bodyDiv w:val="1"/>
      <w:marLeft w:val="0"/>
      <w:marRight w:val="0"/>
      <w:marTop w:val="0"/>
      <w:marBottom w:val="0"/>
      <w:divBdr>
        <w:top w:val="none" w:sz="0" w:space="0" w:color="auto"/>
        <w:left w:val="none" w:sz="0" w:space="0" w:color="auto"/>
        <w:bottom w:val="none" w:sz="0" w:space="0" w:color="auto"/>
        <w:right w:val="none" w:sz="0" w:space="0" w:color="auto"/>
      </w:divBdr>
    </w:div>
    <w:div w:id="1498691136">
      <w:bodyDiv w:val="1"/>
      <w:marLeft w:val="0"/>
      <w:marRight w:val="0"/>
      <w:marTop w:val="0"/>
      <w:marBottom w:val="0"/>
      <w:divBdr>
        <w:top w:val="none" w:sz="0" w:space="0" w:color="auto"/>
        <w:left w:val="none" w:sz="0" w:space="0" w:color="auto"/>
        <w:bottom w:val="none" w:sz="0" w:space="0" w:color="auto"/>
        <w:right w:val="none" w:sz="0" w:space="0" w:color="auto"/>
      </w:divBdr>
    </w:div>
    <w:div w:id="1498812763">
      <w:bodyDiv w:val="1"/>
      <w:marLeft w:val="0"/>
      <w:marRight w:val="0"/>
      <w:marTop w:val="0"/>
      <w:marBottom w:val="0"/>
      <w:divBdr>
        <w:top w:val="none" w:sz="0" w:space="0" w:color="auto"/>
        <w:left w:val="none" w:sz="0" w:space="0" w:color="auto"/>
        <w:bottom w:val="none" w:sz="0" w:space="0" w:color="auto"/>
        <w:right w:val="none" w:sz="0" w:space="0" w:color="auto"/>
      </w:divBdr>
    </w:div>
    <w:div w:id="1499878940">
      <w:bodyDiv w:val="1"/>
      <w:marLeft w:val="0"/>
      <w:marRight w:val="0"/>
      <w:marTop w:val="0"/>
      <w:marBottom w:val="0"/>
      <w:divBdr>
        <w:top w:val="none" w:sz="0" w:space="0" w:color="auto"/>
        <w:left w:val="none" w:sz="0" w:space="0" w:color="auto"/>
        <w:bottom w:val="none" w:sz="0" w:space="0" w:color="auto"/>
        <w:right w:val="none" w:sz="0" w:space="0" w:color="auto"/>
      </w:divBdr>
    </w:div>
    <w:div w:id="1500123754">
      <w:bodyDiv w:val="1"/>
      <w:marLeft w:val="0"/>
      <w:marRight w:val="0"/>
      <w:marTop w:val="0"/>
      <w:marBottom w:val="0"/>
      <w:divBdr>
        <w:top w:val="none" w:sz="0" w:space="0" w:color="auto"/>
        <w:left w:val="none" w:sz="0" w:space="0" w:color="auto"/>
        <w:bottom w:val="none" w:sz="0" w:space="0" w:color="auto"/>
        <w:right w:val="none" w:sz="0" w:space="0" w:color="auto"/>
      </w:divBdr>
    </w:div>
    <w:div w:id="1500150120">
      <w:bodyDiv w:val="1"/>
      <w:marLeft w:val="0"/>
      <w:marRight w:val="0"/>
      <w:marTop w:val="0"/>
      <w:marBottom w:val="0"/>
      <w:divBdr>
        <w:top w:val="none" w:sz="0" w:space="0" w:color="auto"/>
        <w:left w:val="none" w:sz="0" w:space="0" w:color="auto"/>
        <w:bottom w:val="none" w:sz="0" w:space="0" w:color="auto"/>
        <w:right w:val="none" w:sz="0" w:space="0" w:color="auto"/>
      </w:divBdr>
    </w:div>
    <w:div w:id="1500345159">
      <w:bodyDiv w:val="1"/>
      <w:marLeft w:val="0"/>
      <w:marRight w:val="0"/>
      <w:marTop w:val="0"/>
      <w:marBottom w:val="0"/>
      <w:divBdr>
        <w:top w:val="none" w:sz="0" w:space="0" w:color="auto"/>
        <w:left w:val="none" w:sz="0" w:space="0" w:color="auto"/>
        <w:bottom w:val="none" w:sz="0" w:space="0" w:color="auto"/>
        <w:right w:val="none" w:sz="0" w:space="0" w:color="auto"/>
      </w:divBdr>
    </w:div>
    <w:div w:id="1500536965">
      <w:bodyDiv w:val="1"/>
      <w:marLeft w:val="0"/>
      <w:marRight w:val="0"/>
      <w:marTop w:val="0"/>
      <w:marBottom w:val="0"/>
      <w:divBdr>
        <w:top w:val="none" w:sz="0" w:space="0" w:color="auto"/>
        <w:left w:val="none" w:sz="0" w:space="0" w:color="auto"/>
        <w:bottom w:val="none" w:sz="0" w:space="0" w:color="auto"/>
        <w:right w:val="none" w:sz="0" w:space="0" w:color="auto"/>
      </w:divBdr>
    </w:div>
    <w:div w:id="1501198318">
      <w:bodyDiv w:val="1"/>
      <w:marLeft w:val="0"/>
      <w:marRight w:val="0"/>
      <w:marTop w:val="0"/>
      <w:marBottom w:val="0"/>
      <w:divBdr>
        <w:top w:val="none" w:sz="0" w:space="0" w:color="auto"/>
        <w:left w:val="none" w:sz="0" w:space="0" w:color="auto"/>
        <w:bottom w:val="none" w:sz="0" w:space="0" w:color="auto"/>
        <w:right w:val="none" w:sz="0" w:space="0" w:color="auto"/>
      </w:divBdr>
    </w:div>
    <w:div w:id="1501583579">
      <w:bodyDiv w:val="1"/>
      <w:marLeft w:val="0"/>
      <w:marRight w:val="0"/>
      <w:marTop w:val="0"/>
      <w:marBottom w:val="0"/>
      <w:divBdr>
        <w:top w:val="none" w:sz="0" w:space="0" w:color="auto"/>
        <w:left w:val="none" w:sz="0" w:space="0" w:color="auto"/>
        <w:bottom w:val="none" w:sz="0" w:space="0" w:color="auto"/>
        <w:right w:val="none" w:sz="0" w:space="0" w:color="auto"/>
      </w:divBdr>
    </w:div>
    <w:div w:id="1501697383">
      <w:bodyDiv w:val="1"/>
      <w:marLeft w:val="0"/>
      <w:marRight w:val="0"/>
      <w:marTop w:val="0"/>
      <w:marBottom w:val="0"/>
      <w:divBdr>
        <w:top w:val="none" w:sz="0" w:space="0" w:color="auto"/>
        <w:left w:val="none" w:sz="0" w:space="0" w:color="auto"/>
        <w:bottom w:val="none" w:sz="0" w:space="0" w:color="auto"/>
        <w:right w:val="none" w:sz="0" w:space="0" w:color="auto"/>
      </w:divBdr>
    </w:div>
    <w:div w:id="1501777044">
      <w:bodyDiv w:val="1"/>
      <w:marLeft w:val="0"/>
      <w:marRight w:val="0"/>
      <w:marTop w:val="0"/>
      <w:marBottom w:val="0"/>
      <w:divBdr>
        <w:top w:val="none" w:sz="0" w:space="0" w:color="auto"/>
        <w:left w:val="none" w:sz="0" w:space="0" w:color="auto"/>
        <w:bottom w:val="none" w:sz="0" w:space="0" w:color="auto"/>
        <w:right w:val="none" w:sz="0" w:space="0" w:color="auto"/>
      </w:divBdr>
    </w:div>
    <w:div w:id="1501894905">
      <w:bodyDiv w:val="1"/>
      <w:marLeft w:val="0"/>
      <w:marRight w:val="0"/>
      <w:marTop w:val="0"/>
      <w:marBottom w:val="0"/>
      <w:divBdr>
        <w:top w:val="none" w:sz="0" w:space="0" w:color="auto"/>
        <w:left w:val="none" w:sz="0" w:space="0" w:color="auto"/>
        <w:bottom w:val="none" w:sz="0" w:space="0" w:color="auto"/>
        <w:right w:val="none" w:sz="0" w:space="0" w:color="auto"/>
      </w:divBdr>
    </w:div>
    <w:div w:id="1502040725">
      <w:bodyDiv w:val="1"/>
      <w:marLeft w:val="0"/>
      <w:marRight w:val="0"/>
      <w:marTop w:val="0"/>
      <w:marBottom w:val="0"/>
      <w:divBdr>
        <w:top w:val="none" w:sz="0" w:space="0" w:color="auto"/>
        <w:left w:val="none" w:sz="0" w:space="0" w:color="auto"/>
        <w:bottom w:val="none" w:sz="0" w:space="0" w:color="auto"/>
        <w:right w:val="none" w:sz="0" w:space="0" w:color="auto"/>
      </w:divBdr>
    </w:div>
    <w:div w:id="1502157712">
      <w:bodyDiv w:val="1"/>
      <w:marLeft w:val="0"/>
      <w:marRight w:val="0"/>
      <w:marTop w:val="0"/>
      <w:marBottom w:val="0"/>
      <w:divBdr>
        <w:top w:val="none" w:sz="0" w:space="0" w:color="auto"/>
        <w:left w:val="none" w:sz="0" w:space="0" w:color="auto"/>
        <w:bottom w:val="none" w:sz="0" w:space="0" w:color="auto"/>
        <w:right w:val="none" w:sz="0" w:space="0" w:color="auto"/>
      </w:divBdr>
    </w:div>
    <w:div w:id="1502307168">
      <w:bodyDiv w:val="1"/>
      <w:marLeft w:val="0"/>
      <w:marRight w:val="0"/>
      <w:marTop w:val="0"/>
      <w:marBottom w:val="0"/>
      <w:divBdr>
        <w:top w:val="none" w:sz="0" w:space="0" w:color="auto"/>
        <w:left w:val="none" w:sz="0" w:space="0" w:color="auto"/>
        <w:bottom w:val="none" w:sz="0" w:space="0" w:color="auto"/>
        <w:right w:val="none" w:sz="0" w:space="0" w:color="auto"/>
      </w:divBdr>
    </w:div>
    <w:div w:id="1502816891">
      <w:bodyDiv w:val="1"/>
      <w:marLeft w:val="0"/>
      <w:marRight w:val="0"/>
      <w:marTop w:val="0"/>
      <w:marBottom w:val="0"/>
      <w:divBdr>
        <w:top w:val="none" w:sz="0" w:space="0" w:color="auto"/>
        <w:left w:val="none" w:sz="0" w:space="0" w:color="auto"/>
        <w:bottom w:val="none" w:sz="0" w:space="0" w:color="auto"/>
        <w:right w:val="none" w:sz="0" w:space="0" w:color="auto"/>
      </w:divBdr>
    </w:div>
    <w:div w:id="1503013290">
      <w:bodyDiv w:val="1"/>
      <w:marLeft w:val="0"/>
      <w:marRight w:val="0"/>
      <w:marTop w:val="0"/>
      <w:marBottom w:val="0"/>
      <w:divBdr>
        <w:top w:val="none" w:sz="0" w:space="0" w:color="auto"/>
        <w:left w:val="none" w:sz="0" w:space="0" w:color="auto"/>
        <w:bottom w:val="none" w:sz="0" w:space="0" w:color="auto"/>
        <w:right w:val="none" w:sz="0" w:space="0" w:color="auto"/>
      </w:divBdr>
    </w:div>
    <w:div w:id="1503205857">
      <w:bodyDiv w:val="1"/>
      <w:marLeft w:val="0"/>
      <w:marRight w:val="0"/>
      <w:marTop w:val="0"/>
      <w:marBottom w:val="0"/>
      <w:divBdr>
        <w:top w:val="none" w:sz="0" w:space="0" w:color="auto"/>
        <w:left w:val="none" w:sz="0" w:space="0" w:color="auto"/>
        <w:bottom w:val="none" w:sz="0" w:space="0" w:color="auto"/>
        <w:right w:val="none" w:sz="0" w:space="0" w:color="auto"/>
      </w:divBdr>
    </w:div>
    <w:div w:id="1503278515">
      <w:bodyDiv w:val="1"/>
      <w:marLeft w:val="0"/>
      <w:marRight w:val="0"/>
      <w:marTop w:val="0"/>
      <w:marBottom w:val="0"/>
      <w:divBdr>
        <w:top w:val="none" w:sz="0" w:space="0" w:color="auto"/>
        <w:left w:val="none" w:sz="0" w:space="0" w:color="auto"/>
        <w:bottom w:val="none" w:sz="0" w:space="0" w:color="auto"/>
        <w:right w:val="none" w:sz="0" w:space="0" w:color="auto"/>
      </w:divBdr>
    </w:div>
    <w:div w:id="1503818742">
      <w:bodyDiv w:val="1"/>
      <w:marLeft w:val="0"/>
      <w:marRight w:val="0"/>
      <w:marTop w:val="0"/>
      <w:marBottom w:val="0"/>
      <w:divBdr>
        <w:top w:val="none" w:sz="0" w:space="0" w:color="auto"/>
        <w:left w:val="none" w:sz="0" w:space="0" w:color="auto"/>
        <w:bottom w:val="none" w:sz="0" w:space="0" w:color="auto"/>
        <w:right w:val="none" w:sz="0" w:space="0" w:color="auto"/>
      </w:divBdr>
    </w:div>
    <w:div w:id="1504078689">
      <w:bodyDiv w:val="1"/>
      <w:marLeft w:val="0"/>
      <w:marRight w:val="0"/>
      <w:marTop w:val="0"/>
      <w:marBottom w:val="0"/>
      <w:divBdr>
        <w:top w:val="none" w:sz="0" w:space="0" w:color="auto"/>
        <w:left w:val="none" w:sz="0" w:space="0" w:color="auto"/>
        <w:bottom w:val="none" w:sz="0" w:space="0" w:color="auto"/>
        <w:right w:val="none" w:sz="0" w:space="0" w:color="auto"/>
      </w:divBdr>
    </w:div>
    <w:div w:id="1504277392">
      <w:bodyDiv w:val="1"/>
      <w:marLeft w:val="0"/>
      <w:marRight w:val="0"/>
      <w:marTop w:val="0"/>
      <w:marBottom w:val="0"/>
      <w:divBdr>
        <w:top w:val="none" w:sz="0" w:space="0" w:color="auto"/>
        <w:left w:val="none" w:sz="0" w:space="0" w:color="auto"/>
        <w:bottom w:val="none" w:sz="0" w:space="0" w:color="auto"/>
        <w:right w:val="none" w:sz="0" w:space="0" w:color="auto"/>
      </w:divBdr>
    </w:div>
    <w:div w:id="1504397906">
      <w:bodyDiv w:val="1"/>
      <w:marLeft w:val="0"/>
      <w:marRight w:val="0"/>
      <w:marTop w:val="0"/>
      <w:marBottom w:val="0"/>
      <w:divBdr>
        <w:top w:val="none" w:sz="0" w:space="0" w:color="auto"/>
        <w:left w:val="none" w:sz="0" w:space="0" w:color="auto"/>
        <w:bottom w:val="none" w:sz="0" w:space="0" w:color="auto"/>
        <w:right w:val="none" w:sz="0" w:space="0" w:color="auto"/>
      </w:divBdr>
    </w:div>
    <w:div w:id="1504511107">
      <w:bodyDiv w:val="1"/>
      <w:marLeft w:val="0"/>
      <w:marRight w:val="0"/>
      <w:marTop w:val="0"/>
      <w:marBottom w:val="0"/>
      <w:divBdr>
        <w:top w:val="none" w:sz="0" w:space="0" w:color="auto"/>
        <w:left w:val="none" w:sz="0" w:space="0" w:color="auto"/>
        <w:bottom w:val="none" w:sz="0" w:space="0" w:color="auto"/>
        <w:right w:val="none" w:sz="0" w:space="0" w:color="auto"/>
      </w:divBdr>
    </w:div>
    <w:div w:id="1504592679">
      <w:bodyDiv w:val="1"/>
      <w:marLeft w:val="0"/>
      <w:marRight w:val="0"/>
      <w:marTop w:val="0"/>
      <w:marBottom w:val="0"/>
      <w:divBdr>
        <w:top w:val="none" w:sz="0" w:space="0" w:color="auto"/>
        <w:left w:val="none" w:sz="0" w:space="0" w:color="auto"/>
        <w:bottom w:val="none" w:sz="0" w:space="0" w:color="auto"/>
        <w:right w:val="none" w:sz="0" w:space="0" w:color="auto"/>
      </w:divBdr>
    </w:div>
    <w:div w:id="1504663910">
      <w:bodyDiv w:val="1"/>
      <w:marLeft w:val="0"/>
      <w:marRight w:val="0"/>
      <w:marTop w:val="0"/>
      <w:marBottom w:val="0"/>
      <w:divBdr>
        <w:top w:val="none" w:sz="0" w:space="0" w:color="auto"/>
        <w:left w:val="none" w:sz="0" w:space="0" w:color="auto"/>
        <w:bottom w:val="none" w:sz="0" w:space="0" w:color="auto"/>
        <w:right w:val="none" w:sz="0" w:space="0" w:color="auto"/>
      </w:divBdr>
    </w:div>
    <w:div w:id="1504664096">
      <w:bodyDiv w:val="1"/>
      <w:marLeft w:val="0"/>
      <w:marRight w:val="0"/>
      <w:marTop w:val="0"/>
      <w:marBottom w:val="0"/>
      <w:divBdr>
        <w:top w:val="none" w:sz="0" w:space="0" w:color="auto"/>
        <w:left w:val="none" w:sz="0" w:space="0" w:color="auto"/>
        <w:bottom w:val="none" w:sz="0" w:space="0" w:color="auto"/>
        <w:right w:val="none" w:sz="0" w:space="0" w:color="auto"/>
      </w:divBdr>
    </w:div>
    <w:div w:id="1504777590">
      <w:bodyDiv w:val="1"/>
      <w:marLeft w:val="0"/>
      <w:marRight w:val="0"/>
      <w:marTop w:val="0"/>
      <w:marBottom w:val="0"/>
      <w:divBdr>
        <w:top w:val="none" w:sz="0" w:space="0" w:color="auto"/>
        <w:left w:val="none" w:sz="0" w:space="0" w:color="auto"/>
        <w:bottom w:val="none" w:sz="0" w:space="0" w:color="auto"/>
        <w:right w:val="none" w:sz="0" w:space="0" w:color="auto"/>
      </w:divBdr>
    </w:div>
    <w:div w:id="1504928221">
      <w:bodyDiv w:val="1"/>
      <w:marLeft w:val="0"/>
      <w:marRight w:val="0"/>
      <w:marTop w:val="0"/>
      <w:marBottom w:val="0"/>
      <w:divBdr>
        <w:top w:val="none" w:sz="0" w:space="0" w:color="auto"/>
        <w:left w:val="none" w:sz="0" w:space="0" w:color="auto"/>
        <w:bottom w:val="none" w:sz="0" w:space="0" w:color="auto"/>
        <w:right w:val="none" w:sz="0" w:space="0" w:color="auto"/>
      </w:divBdr>
    </w:div>
    <w:div w:id="1505168297">
      <w:bodyDiv w:val="1"/>
      <w:marLeft w:val="0"/>
      <w:marRight w:val="0"/>
      <w:marTop w:val="0"/>
      <w:marBottom w:val="0"/>
      <w:divBdr>
        <w:top w:val="none" w:sz="0" w:space="0" w:color="auto"/>
        <w:left w:val="none" w:sz="0" w:space="0" w:color="auto"/>
        <w:bottom w:val="none" w:sz="0" w:space="0" w:color="auto"/>
        <w:right w:val="none" w:sz="0" w:space="0" w:color="auto"/>
      </w:divBdr>
    </w:div>
    <w:div w:id="1505438285">
      <w:bodyDiv w:val="1"/>
      <w:marLeft w:val="0"/>
      <w:marRight w:val="0"/>
      <w:marTop w:val="0"/>
      <w:marBottom w:val="0"/>
      <w:divBdr>
        <w:top w:val="none" w:sz="0" w:space="0" w:color="auto"/>
        <w:left w:val="none" w:sz="0" w:space="0" w:color="auto"/>
        <w:bottom w:val="none" w:sz="0" w:space="0" w:color="auto"/>
        <w:right w:val="none" w:sz="0" w:space="0" w:color="auto"/>
      </w:divBdr>
    </w:div>
    <w:div w:id="1505704566">
      <w:bodyDiv w:val="1"/>
      <w:marLeft w:val="0"/>
      <w:marRight w:val="0"/>
      <w:marTop w:val="0"/>
      <w:marBottom w:val="0"/>
      <w:divBdr>
        <w:top w:val="none" w:sz="0" w:space="0" w:color="auto"/>
        <w:left w:val="none" w:sz="0" w:space="0" w:color="auto"/>
        <w:bottom w:val="none" w:sz="0" w:space="0" w:color="auto"/>
        <w:right w:val="none" w:sz="0" w:space="0" w:color="auto"/>
      </w:divBdr>
    </w:div>
    <w:div w:id="1505707382">
      <w:bodyDiv w:val="1"/>
      <w:marLeft w:val="0"/>
      <w:marRight w:val="0"/>
      <w:marTop w:val="0"/>
      <w:marBottom w:val="0"/>
      <w:divBdr>
        <w:top w:val="none" w:sz="0" w:space="0" w:color="auto"/>
        <w:left w:val="none" w:sz="0" w:space="0" w:color="auto"/>
        <w:bottom w:val="none" w:sz="0" w:space="0" w:color="auto"/>
        <w:right w:val="none" w:sz="0" w:space="0" w:color="auto"/>
      </w:divBdr>
    </w:div>
    <w:div w:id="1505779107">
      <w:bodyDiv w:val="1"/>
      <w:marLeft w:val="0"/>
      <w:marRight w:val="0"/>
      <w:marTop w:val="0"/>
      <w:marBottom w:val="0"/>
      <w:divBdr>
        <w:top w:val="none" w:sz="0" w:space="0" w:color="auto"/>
        <w:left w:val="none" w:sz="0" w:space="0" w:color="auto"/>
        <w:bottom w:val="none" w:sz="0" w:space="0" w:color="auto"/>
        <w:right w:val="none" w:sz="0" w:space="0" w:color="auto"/>
      </w:divBdr>
    </w:div>
    <w:div w:id="1505852509">
      <w:bodyDiv w:val="1"/>
      <w:marLeft w:val="0"/>
      <w:marRight w:val="0"/>
      <w:marTop w:val="0"/>
      <w:marBottom w:val="0"/>
      <w:divBdr>
        <w:top w:val="none" w:sz="0" w:space="0" w:color="auto"/>
        <w:left w:val="none" w:sz="0" w:space="0" w:color="auto"/>
        <w:bottom w:val="none" w:sz="0" w:space="0" w:color="auto"/>
        <w:right w:val="none" w:sz="0" w:space="0" w:color="auto"/>
      </w:divBdr>
    </w:div>
    <w:div w:id="1506090107">
      <w:bodyDiv w:val="1"/>
      <w:marLeft w:val="0"/>
      <w:marRight w:val="0"/>
      <w:marTop w:val="0"/>
      <w:marBottom w:val="0"/>
      <w:divBdr>
        <w:top w:val="none" w:sz="0" w:space="0" w:color="auto"/>
        <w:left w:val="none" w:sz="0" w:space="0" w:color="auto"/>
        <w:bottom w:val="none" w:sz="0" w:space="0" w:color="auto"/>
        <w:right w:val="none" w:sz="0" w:space="0" w:color="auto"/>
      </w:divBdr>
    </w:div>
    <w:div w:id="1506094760">
      <w:bodyDiv w:val="1"/>
      <w:marLeft w:val="0"/>
      <w:marRight w:val="0"/>
      <w:marTop w:val="0"/>
      <w:marBottom w:val="0"/>
      <w:divBdr>
        <w:top w:val="none" w:sz="0" w:space="0" w:color="auto"/>
        <w:left w:val="none" w:sz="0" w:space="0" w:color="auto"/>
        <w:bottom w:val="none" w:sz="0" w:space="0" w:color="auto"/>
        <w:right w:val="none" w:sz="0" w:space="0" w:color="auto"/>
      </w:divBdr>
    </w:div>
    <w:div w:id="1506096425">
      <w:bodyDiv w:val="1"/>
      <w:marLeft w:val="0"/>
      <w:marRight w:val="0"/>
      <w:marTop w:val="0"/>
      <w:marBottom w:val="0"/>
      <w:divBdr>
        <w:top w:val="none" w:sz="0" w:space="0" w:color="auto"/>
        <w:left w:val="none" w:sz="0" w:space="0" w:color="auto"/>
        <w:bottom w:val="none" w:sz="0" w:space="0" w:color="auto"/>
        <w:right w:val="none" w:sz="0" w:space="0" w:color="auto"/>
      </w:divBdr>
    </w:div>
    <w:div w:id="1506163387">
      <w:bodyDiv w:val="1"/>
      <w:marLeft w:val="0"/>
      <w:marRight w:val="0"/>
      <w:marTop w:val="0"/>
      <w:marBottom w:val="0"/>
      <w:divBdr>
        <w:top w:val="none" w:sz="0" w:space="0" w:color="auto"/>
        <w:left w:val="none" w:sz="0" w:space="0" w:color="auto"/>
        <w:bottom w:val="none" w:sz="0" w:space="0" w:color="auto"/>
        <w:right w:val="none" w:sz="0" w:space="0" w:color="auto"/>
      </w:divBdr>
    </w:div>
    <w:div w:id="1506285377">
      <w:bodyDiv w:val="1"/>
      <w:marLeft w:val="0"/>
      <w:marRight w:val="0"/>
      <w:marTop w:val="0"/>
      <w:marBottom w:val="0"/>
      <w:divBdr>
        <w:top w:val="none" w:sz="0" w:space="0" w:color="auto"/>
        <w:left w:val="none" w:sz="0" w:space="0" w:color="auto"/>
        <w:bottom w:val="none" w:sz="0" w:space="0" w:color="auto"/>
        <w:right w:val="none" w:sz="0" w:space="0" w:color="auto"/>
      </w:divBdr>
    </w:div>
    <w:div w:id="1506358568">
      <w:bodyDiv w:val="1"/>
      <w:marLeft w:val="0"/>
      <w:marRight w:val="0"/>
      <w:marTop w:val="0"/>
      <w:marBottom w:val="0"/>
      <w:divBdr>
        <w:top w:val="none" w:sz="0" w:space="0" w:color="auto"/>
        <w:left w:val="none" w:sz="0" w:space="0" w:color="auto"/>
        <w:bottom w:val="none" w:sz="0" w:space="0" w:color="auto"/>
        <w:right w:val="none" w:sz="0" w:space="0" w:color="auto"/>
      </w:divBdr>
    </w:div>
    <w:div w:id="1506364673">
      <w:bodyDiv w:val="1"/>
      <w:marLeft w:val="0"/>
      <w:marRight w:val="0"/>
      <w:marTop w:val="0"/>
      <w:marBottom w:val="0"/>
      <w:divBdr>
        <w:top w:val="none" w:sz="0" w:space="0" w:color="auto"/>
        <w:left w:val="none" w:sz="0" w:space="0" w:color="auto"/>
        <w:bottom w:val="none" w:sz="0" w:space="0" w:color="auto"/>
        <w:right w:val="none" w:sz="0" w:space="0" w:color="auto"/>
      </w:divBdr>
    </w:div>
    <w:div w:id="1506751837">
      <w:bodyDiv w:val="1"/>
      <w:marLeft w:val="0"/>
      <w:marRight w:val="0"/>
      <w:marTop w:val="0"/>
      <w:marBottom w:val="0"/>
      <w:divBdr>
        <w:top w:val="none" w:sz="0" w:space="0" w:color="auto"/>
        <w:left w:val="none" w:sz="0" w:space="0" w:color="auto"/>
        <w:bottom w:val="none" w:sz="0" w:space="0" w:color="auto"/>
        <w:right w:val="none" w:sz="0" w:space="0" w:color="auto"/>
      </w:divBdr>
    </w:div>
    <w:div w:id="1506941936">
      <w:bodyDiv w:val="1"/>
      <w:marLeft w:val="0"/>
      <w:marRight w:val="0"/>
      <w:marTop w:val="0"/>
      <w:marBottom w:val="0"/>
      <w:divBdr>
        <w:top w:val="none" w:sz="0" w:space="0" w:color="auto"/>
        <w:left w:val="none" w:sz="0" w:space="0" w:color="auto"/>
        <w:bottom w:val="none" w:sz="0" w:space="0" w:color="auto"/>
        <w:right w:val="none" w:sz="0" w:space="0" w:color="auto"/>
      </w:divBdr>
    </w:div>
    <w:div w:id="1507132151">
      <w:bodyDiv w:val="1"/>
      <w:marLeft w:val="0"/>
      <w:marRight w:val="0"/>
      <w:marTop w:val="0"/>
      <w:marBottom w:val="0"/>
      <w:divBdr>
        <w:top w:val="none" w:sz="0" w:space="0" w:color="auto"/>
        <w:left w:val="none" w:sz="0" w:space="0" w:color="auto"/>
        <w:bottom w:val="none" w:sz="0" w:space="0" w:color="auto"/>
        <w:right w:val="none" w:sz="0" w:space="0" w:color="auto"/>
      </w:divBdr>
    </w:div>
    <w:div w:id="1507163138">
      <w:bodyDiv w:val="1"/>
      <w:marLeft w:val="0"/>
      <w:marRight w:val="0"/>
      <w:marTop w:val="0"/>
      <w:marBottom w:val="0"/>
      <w:divBdr>
        <w:top w:val="none" w:sz="0" w:space="0" w:color="auto"/>
        <w:left w:val="none" w:sz="0" w:space="0" w:color="auto"/>
        <w:bottom w:val="none" w:sz="0" w:space="0" w:color="auto"/>
        <w:right w:val="none" w:sz="0" w:space="0" w:color="auto"/>
      </w:divBdr>
    </w:div>
    <w:div w:id="1507207471">
      <w:bodyDiv w:val="1"/>
      <w:marLeft w:val="0"/>
      <w:marRight w:val="0"/>
      <w:marTop w:val="0"/>
      <w:marBottom w:val="0"/>
      <w:divBdr>
        <w:top w:val="none" w:sz="0" w:space="0" w:color="auto"/>
        <w:left w:val="none" w:sz="0" w:space="0" w:color="auto"/>
        <w:bottom w:val="none" w:sz="0" w:space="0" w:color="auto"/>
        <w:right w:val="none" w:sz="0" w:space="0" w:color="auto"/>
      </w:divBdr>
    </w:div>
    <w:div w:id="1507211029">
      <w:bodyDiv w:val="1"/>
      <w:marLeft w:val="0"/>
      <w:marRight w:val="0"/>
      <w:marTop w:val="0"/>
      <w:marBottom w:val="0"/>
      <w:divBdr>
        <w:top w:val="none" w:sz="0" w:space="0" w:color="auto"/>
        <w:left w:val="none" w:sz="0" w:space="0" w:color="auto"/>
        <w:bottom w:val="none" w:sz="0" w:space="0" w:color="auto"/>
        <w:right w:val="none" w:sz="0" w:space="0" w:color="auto"/>
      </w:divBdr>
    </w:div>
    <w:div w:id="1507405373">
      <w:bodyDiv w:val="1"/>
      <w:marLeft w:val="0"/>
      <w:marRight w:val="0"/>
      <w:marTop w:val="0"/>
      <w:marBottom w:val="0"/>
      <w:divBdr>
        <w:top w:val="none" w:sz="0" w:space="0" w:color="auto"/>
        <w:left w:val="none" w:sz="0" w:space="0" w:color="auto"/>
        <w:bottom w:val="none" w:sz="0" w:space="0" w:color="auto"/>
        <w:right w:val="none" w:sz="0" w:space="0" w:color="auto"/>
      </w:divBdr>
    </w:div>
    <w:div w:id="1507406863">
      <w:bodyDiv w:val="1"/>
      <w:marLeft w:val="0"/>
      <w:marRight w:val="0"/>
      <w:marTop w:val="0"/>
      <w:marBottom w:val="0"/>
      <w:divBdr>
        <w:top w:val="none" w:sz="0" w:space="0" w:color="auto"/>
        <w:left w:val="none" w:sz="0" w:space="0" w:color="auto"/>
        <w:bottom w:val="none" w:sz="0" w:space="0" w:color="auto"/>
        <w:right w:val="none" w:sz="0" w:space="0" w:color="auto"/>
      </w:divBdr>
    </w:div>
    <w:div w:id="1507596467">
      <w:bodyDiv w:val="1"/>
      <w:marLeft w:val="0"/>
      <w:marRight w:val="0"/>
      <w:marTop w:val="0"/>
      <w:marBottom w:val="0"/>
      <w:divBdr>
        <w:top w:val="none" w:sz="0" w:space="0" w:color="auto"/>
        <w:left w:val="none" w:sz="0" w:space="0" w:color="auto"/>
        <w:bottom w:val="none" w:sz="0" w:space="0" w:color="auto"/>
        <w:right w:val="none" w:sz="0" w:space="0" w:color="auto"/>
      </w:divBdr>
    </w:div>
    <w:div w:id="1507670220">
      <w:bodyDiv w:val="1"/>
      <w:marLeft w:val="0"/>
      <w:marRight w:val="0"/>
      <w:marTop w:val="0"/>
      <w:marBottom w:val="0"/>
      <w:divBdr>
        <w:top w:val="none" w:sz="0" w:space="0" w:color="auto"/>
        <w:left w:val="none" w:sz="0" w:space="0" w:color="auto"/>
        <w:bottom w:val="none" w:sz="0" w:space="0" w:color="auto"/>
        <w:right w:val="none" w:sz="0" w:space="0" w:color="auto"/>
      </w:divBdr>
    </w:div>
    <w:div w:id="1507670264">
      <w:bodyDiv w:val="1"/>
      <w:marLeft w:val="0"/>
      <w:marRight w:val="0"/>
      <w:marTop w:val="0"/>
      <w:marBottom w:val="0"/>
      <w:divBdr>
        <w:top w:val="none" w:sz="0" w:space="0" w:color="auto"/>
        <w:left w:val="none" w:sz="0" w:space="0" w:color="auto"/>
        <w:bottom w:val="none" w:sz="0" w:space="0" w:color="auto"/>
        <w:right w:val="none" w:sz="0" w:space="0" w:color="auto"/>
      </w:divBdr>
    </w:div>
    <w:div w:id="1507675292">
      <w:bodyDiv w:val="1"/>
      <w:marLeft w:val="0"/>
      <w:marRight w:val="0"/>
      <w:marTop w:val="0"/>
      <w:marBottom w:val="0"/>
      <w:divBdr>
        <w:top w:val="none" w:sz="0" w:space="0" w:color="auto"/>
        <w:left w:val="none" w:sz="0" w:space="0" w:color="auto"/>
        <w:bottom w:val="none" w:sz="0" w:space="0" w:color="auto"/>
        <w:right w:val="none" w:sz="0" w:space="0" w:color="auto"/>
      </w:divBdr>
    </w:div>
    <w:div w:id="1507862142">
      <w:bodyDiv w:val="1"/>
      <w:marLeft w:val="0"/>
      <w:marRight w:val="0"/>
      <w:marTop w:val="0"/>
      <w:marBottom w:val="0"/>
      <w:divBdr>
        <w:top w:val="none" w:sz="0" w:space="0" w:color="auto"/>
        <w:left w:val="none" w:sz="0" w:space="0" w:color="auto"/>
        <w:bottom w:val="none" w:sz="0" w:space="0" w:color="auto"/>
        <w:right w:val="none" w:sz="0" w:space="0" w:color="auto"/>
      </w:divBdr>
    </w:div>
    <w:div w:id="1508011520">
      <w:bodyDiv w:val="1"/>
      <w:marLeft w:val="0"/>
      <w:marRight w:val="0"/>
      <w:marTop w:val="0"/>
      <w:marBottom w:val="0"/>
      <w:divBdr>
        <w:top w:val="none" w:sz="0" w:space="0" w:color="auto"/>
        <w:left w:val="none" w:sz="0" w:space="0" w:color="auto"/>
        <w:bottom w:val="none" w:sz="0" w:space="0" w:color="auto"/>
        <w:right w:val="none" w:sz="0" w:space="0" w:color="auto"/>
      </w:divBdr>
    </w:div>
    <w:div w:id="1508061192">
      <w:bodyDiv w:val="1"/>
      <w:marLeft w:val="0"/>
      <w:marRight w:val="0"/>
      <w:marTop w:val="0"/>
      <w:marBottom w:val="0"/>
      <w:divBdr>
        <w:top w:val="none" w:sz="0" w:space="0" w:color="auto"/>
        <w:left w:val="none" w:sz="0" w:space="0" w:color="auto"/>
        <w:bottom w:val="none" w:sz="0" w:space="0" w:color="auto"/>
        <w:right w:val="none" w:sz="0" w:space="0" w:color="auto"/>
      </w:divBdr>
    </w:div>
    <w:div w:id="1508331072">
      <w:bodyDiv w:val="1"/>
      <w:marLeft w:val="0"/>
      <w:marRight w:val="0"/>
      <w:marTop w:val="0"/>
      <w:marBottom w:val="0"/>
      <w:divBdr>
        <w:top w:val="none" w:sz="0" w:space="0" w:color="auto"/>
        <w:left w:val="none" w:sz="0" w:space="0" w:color="auto"/>
        <w:bottom w:val="none" w:sz="0" w:space="0" w:color="auto"/>
        <w:right w:val="none" w:sz="0" w:space="0" w:color="auto"/>
      </w:divBdr>
    </w:div>
    <w:div w:id="1508398274">
      <w:bodyDiv w:val="1"/>
      <w:marLeft w:val="0"/>
      <w:marRight w:val="0"/>
      <w:marTop w:val="0"/>
      <w:marBottom w:val="0"/>
      <w:divBdr>
        <w:top w:val="none" w:sz="0" w:space="0" w:color="auto"/>
        <w:left w:val="none" w:sz="0" w:space="0" w:color="auto"/>
        <w:bottom w:val="none" w:sz="0" w:space="0" w:color="auto"/>
        <w:right w:val="none" w:sz="0" w:space="0" w:color="auto"/>
      </w:divBdr>
    </w:div>
    <w:div w:id="1508401239">
      <w:bodyDiv w:val="1"/>
      <w:marLeft w:val="0"/>
      <w:marRight w:val="0"/>
      <w:marTop w:val="0"/>
      <w:marBottom w:val="0"/>
      <w:divBdr>
        <w:top w:val="none" w:sz="0" w:space="0" w:color="auto"/>
        <w:left w:val="none" w:sz="0" w:space="0" w:color="auto"/>
        <w:bottom w:val="none" w:sz="0" w:space="0" w:color="auto"/>
        <w:right w:val="none" w:sz="0" w:space="0" w:color="auto"/>
      </w:divBdr>
    </w:div>
    <w:div w:id="1508521035">
      <w:bodyDiv w:val="1"/>
      <w:marLeft w:val="0"/>
      <w:marRight w:val="0"/>
      <w:marTop w:val="0"/>
      <w:marBottom w:val="0"/>
      <w:divBdr>
        <w:top w:val="none" w:sz="0" w:space="0" w:color="auto"/>
        <w:left w:val="none" w:sz="0" w:space="0" w:color="auto"/>
        <w:bottom w:val="none" w:sz="0" w:space="0" w:color="auto"/>
        <w:right w:val="none" w:sz="0" w:space="0" w:color="auto"/>
      </w:divBdr>
    </w:div>
    <w:div w:id="1508591679">
      <w:bodyDiv w:val="1"/>
      <w:marLeft w:val="0"/>
      <w:marRight w:val="0"/>
      <w:marTop w:val="0"/>
      <w:marBottom w:val="0"/>
      <w:divBdr>
        <w:top w:val="none" w:sz="0" w:space="0" w:color="auto"/>
        <w:left w:val="none" w:sz="0" w:space="0" w:color="auto"/>
        <w:bottom w:val="none" w:sz="0" w:space="0" w:color="auto"/>
        <w:right w:val="none" w:sz="0" w:space="0" w:color="auto"/>
      </w:divBdr>
    </w:div>
    <w:div w:id="1508594635">
      <w:bodyDiv w:val="1"/>
      <w:marLeft w:val="0"/>
      <w:marRight w:val="0"/>
      <w:marTop w:val="0"/>
      <w:marBottom w:val="0"/>
      <w:divBdr>
        <w:top w:val="none" w:sz="0" w:space="0" w:color="auto"/>
        <w:left w:val="none" w:sz="0" w:space="0" w:color="auto"/>
        <w:bottom w:val="none" w:sz="0" w:space="0" w:color="auto"/>
        <w:right w:val="none" w:sz="0" w:space="0" w:color="auto"/>
      </w:divBdr>
    </w:div>
    <w:div w:id="1508712429">
      <w:bodyDiv w:val="1"/>
      <w:marLeft w:val="0"/>
      <w:marRight w:val="0"/>
      <w:marTop w:val="0"/>
      <w:marBottom w:val="0"/>
      <w:divBdr>
        <w:top w:val="none" w:sz="0" w:space="0" w:color="auto"/>
        <w:left w:val="none" w:sz="0" w:space="0" w:color="auto"/>
        <w:bottom w:val="none" w:sz="0" w:space="0" w:color="auto"/>
        <w:right w:val="none" w:sz="0" w:space="0" w:color="auto"/>
      </w:divBdr>
    </w:div>
    <w:div w:id="1508784436">
      <w:bodyDiv w:val="1"/>
      <w:marLeft w:val="0"/>
      <w:marRight w:val="0"/>
      <w:marTop w:val="0"/>
      <w:marBottom w:val="0"/>
      <w:divBdr>
        <w:top w:val="none" w:sz="0" w:space="0" w:color="auto"/>
        <w:left w:val="none" w:sz="0" w:space="0" w:color="auto"/>
        <w:bottom w:val="none" w:sz="0" w:space="0" w:color="auto"/>
        <w:right w:val="none" w:sz="0" w:space="0" w:color="auto"/>
      </w:divBdr>
    </w:div>
    <w:div w:id="1508978085">
      <w:bodyDiv w:val="1"/>
      <w:marLeft w:val="0"/>
      <w:marRight w:val="0"/>
      <w:marTop w:val="0"/>
      <w:marBottom w:val="0"/>
      <w:divBdr>
        <w:top w:val="none" w:sz="0" w:space="0" w:color="auto"/>
        <w:left w:val="none" w:sz="0" w:space="0" w:color="auto"/>
        <w:bottom w:val="none" w:sz="0" w:space="0" w:color="auto"/>
        <w:right w:val="none" w:sz="0" w:space="0" w:color="auto"/>
      </w:divBdr>
    </w:div>
    <w:div w:id="1509058782">
      <w:bodyDiv w:val="1"/>
      <w:marLeft w:val="0"/>
      <w:marRight w:val="0"/>
      <w:marTop w:val="0"/>
      <w:marBottom w:val="0"/>
      <w:divBdr>
        <w:top w:val="none" w:sz="0" w:space="0" w:color="auto"/>
        <w:left w:val="none" w:sz="0" w:space="0" w:color="auto"/>
        <w:bottom w:val="none" w:sz="0" w:space="0" w:color="auto"/>
        <w:right w:val="none" w:sz="0" w:space="0" w:color="auto"/>
      </w:divBdr>
    </w:div>
    <w:div w:id="1509170538">
      <w:bodyDiv w:val="1"/>
      <w:marLeft w:val="0"/>
      <w:marRight w:val="0"/>
      <w:marTop w:val="0"/>
      <w:marBottom w:val="0"/>
      <w:divBdr>
        <w:top w:val="none" w:sz="0" w:space="0" w:color="auto"/>
        <w:left w:val="none" w:sz="0" w:space="0" w:color="auto"/>
        <w:bottom w:val="none" w:sz="0" w:space="0" w:color="auto"/>
        <w:right w:val="none" w:sz="0" w:space="0" w:color="auto"/>
      </w:divBdr>
    </w:div>
    <w:div w:id="1509371002">
      <w:bodyDiv w:val="1"/>
      <w:marLeft w:val="0"/>
      <w:marRight w:val="0"/>
      <w:marTop w:val="0"/>
      <w:marBottom w:val="0"/>
      <w:divBdr>
        <w:top w:val="none" w:sz="0" w:space="0" w:color="auto"/>
        <w:left w:val="none" w:sz="0" w:space="0" w:color="auto"/>
        <w:bottom w:val="none" w:sz="0" w:space="0" w:color="auto"/>
        <w:right w:val="none" w:sz="0" w:space="0" w:color="auto"/>
      </w:divBdr>
    </w:div>
    <w:div w:id="1509715701">
      <w:bodyDiv w:val="1"/>
      <w:marLeft w:val="0"/>
      <w:marRight w:val="0"/>
      <w:marTop w:val="0"/>
      <w:marBottom w:val="0"/>
      <w:divBdr>
        <w:top w:val="none" w:sz="0" w:space="0" w:color="auto"/>
        <w:left w:val="none" w:sz="0" w:space="0" w:color="auto"/>
        <w:bottom w:val="none" w:sz="0" w:space="0" w:color="auto"/>
        <w:right w:val="none" w:sz="0" w:space="0" w:color="auto"/>
      </w:divBdr>
    </w:div>
    <w:div w:id="1509826613">
      <w:bodyDiv w:val="1"/>
      <w:marLeft w:val="0"/>
      <w:marRight w:val="0"/>
      <w:marTop w:val="0"/>
      <w:marBottom w:val="0"/>
      <w:divBdr>
        <w:top w:val="none" w:sz="0" w:space="0" w:color="auto"/>
        <w:left w:val="none" w:sz="0" w:space="0" w:color="auto"/>
        <w:bottom w:val="none" w:sz="0" w:space="0" w:color="auto"/>
        <w:right w:val="none" w:sz="0" w:space="0" w:color="auto"/>
      </w:divBdr>
    </w:div>
    <w:div w:id="1509981674">
      <w:bodyDiv w:val="1"/>
      <w:marLeft w:val="0"/>
      <w:marRight w:val="0"/>
      <w:marTop w:val="0"/>
      <w:marBottom w:val="0"/>
      <w:divBdr>
        <w:top w:val="none" w:sz="0" w:space="0" w:color="auto"/>
        <w:left w:val="none" w:sz="0" w:space="0" w:color="auto"/>
        <w:bottom w:val="none" w:sz="0" w:space="0" w:color="auto"/>
        <w:right w:val="none" w:sz="0" w:space="0" w:color="auto"/>
      </w:divBdr>
    </w:div>
    <w:div w:id="1510290327">
      <w:bodyDiv w:val="1"/>
      <w:marLeft w:val="0"/>
      <w:marRight w:val="0"/>
      <w:marTop w:val="0"/>
      <w:marBottom w:val="0"/>
      <w:divBdr>
        <w:top w:val="none" w:sz="0" w:space="0" w:color="auto"/>
        <w:left w:val="none" w:sz="0" w:space="0" w:color="auto"/>
        <w:bottom w:val="none" w:sz="0" w:space="0" w:color="auto"/>
        <w:right w:val="none" w:sz="0" w:space="0" w:color="auto"/>
      </w:divBdr>
    </w:div>
    <w:div w:id="1510410615">
      <w:bodyDiv w:val="1"/>
      <w:marLeft w:val="0"/>
      <w:marRight w:val="0"/>
      <w:marTop w:val="0"/>
      <w:marBottom w:val="0"/>
      <w:divBdr>
        <w:top w:val="none" w:sz="0" w:space="0" w:color="auto"/>
        <w:left w:val="none" w:sz="0" w:space="0" w:color="auto"/>
        <w:bottom w:val="none" w:sz="0" w:space="0" w:color="auto"/>
        <w:right w:val="none" w:sz="0" w:space="0" w:color="auto"/>
      </w:divBdr>
    </w:div>
    <w:div w:id="1510439547">
      <w:bodyDiv w:val="1"/>
      <w:marLeft w:val="0"/>
      <w:marRight w:val="0"/>
      <w:marTop w:val="0"/>
      <w:marBottom w:val="0"/>
      <w:divBdr>
        <w:top w:val="none" w:sz="0" w:space="0" w:color="auto"/>
        <w:left w:val="none" w:sz="0" w:space="0" w:color="auto"/>
        <w:bottom w:val="none" w:sz="0" w:space="0" w:color="auto"/>
        <w:right w:val="none" w:sz="0" w:space="0" w:color="auto"/>
      </w:divBdr>
    </w:div>
    <w:div w:id="1510484489">
      <w:bodyDiv w:val="1"/>
      <w:marLeft w:val="0"/>
      <w:marRight w:val="0"/>
      <w:marTop w:val="0"/>
      <w:marBottom w:val="0"/>
      <w:divBdr>
        <w:top w:val="none" w:sz="0" w:space="0" w:color="auto"/>
        <w:left w:val="none" w:sz="0" w:space="0" w:color="auto"/>
        <w:bottom w:val="none" w:sz="0" w:space="0" w:color="auto"/>
        <w:right w:val="none" w:sz="0" w:space="0" w:color="auto"/>
      </w:divBdr>
    </w:div>
    <w:div w:id="1510556832">
      <w:bodyDiv w:val="1"/>
      <w:marLeft w:val="0"/>
      <w:marRight w:val="0"/>
      <w:marTop w:val="0"/>
      <w:marBottom w:val="0"/>
      <w:divBdr>
        <w:top w:val="none" w:sz="0" w:space="0" w:color="auto"/>
        <w:left w:val="none" w:sz="0" w:space="0" w:color="auto"/>
        <w:bottom w:val="none" w:sz="0" w:space="0" w:color="auto"/>
        <w:right w:val="none" w:sz="0" w:space="0" w:color="auto"/>
      </w:divBdr>
    </w:div>
    <w:div w:id="1510559911">
      <w:bodyDiv w:val="1"/>
      <w:marLeft w:val="0"/>
      <w:marRight w:val="0"/>
      <w:marTop w:val="0"/>
      <w:marBottom w:val="0"/>
      <w:divBdr>
        <w:top w:val="none" w:sz="0" w:space="0" w:color="auto"/>
        <w:left w:val="none" w:sz="0" w:space="0" w:color="auto"/>
        <w:bottom w:val="none" w:sz="0" w:space="0" w:color="auto"/>
        <w:right w:val="none" w:sz="0" w:space="0" w:color="auto"/>
      </w:divBdr>
    </w:div>
    <w:div w:id="1510679006">
      <w:bodyDiv w:val="1"/>
      <w:marLeft w:val="0"/>
      <w:marRight w:val="0"/>
      <w:marTop w:val="0"/>
      <w:marBottom w:val="0"/>
      <w:divBdr>
        <w:top w:val="none" w:sz="0" w:space="0" w:color="auto"/>
        <w:left w:val="none" w:sz="0" w:space="0" w:color="auto"/>
        <w:bottom w:val="none" w:sz="0" w:space="0" w:color="auto"/>
        <w:right w:val="none" w:sz="0" w:space="0" w:color="auto"/>
      </w:divBdr>
    </w:div>
    <w:div w:id="1511068937">
      <w:bodyDiv w:val="1"/>
      <w:marLeft w:val="0"/>
      <w:marRight w:val="0"/>
      <w:marTop w:val="0"/>
      <w:marBottom w:val="0"/>
      <w:divBdr>
        <w:top w:val="none" w:sz="0" w:space="0" w:color="auto"/>
        <w:left w:val="none" w:sz="0" w:space="0" w:color="auto"/>
        <w:bottom w:val="none" w:sz="0" w:space="0" w:color="auto"/>
        <w:right w:val="none" w:sz="0" w:space="0" w:color="auto"/>
      </w:divBdr>
    </w:div>
    <w:div w:id="1511291626">
      <w:bodyDiv w:val="1"/>
      <w:marLeft w:val="0"/>
      <w:marRight w:val="0"/>
      <w:marTop w:val="0"/>
      <w:marBottom w:val="0"/>
      <w:divBdr>
        <w:top w:val="none" w:sz="0" w:space="0" w:color="auto"/>
        <w:left w:val="none" w:sz="0" w:space="0" w:color="auto"/>
        <w:bottom w:val="none" w:sz="0" w:space="0" w:color="auto"/>
        <w:right w:val="none" w:sz="0" w:space="0" w:color="auto"/>
      </w:divBdr>
    </w:div>
    <w:div w:id="1511338382">
      <w:bodyDiv w:val="1"/>
      <w:marLeft w:val="0"/>
      <w:marRight w:val="0"/>
      <w:marTop w:val="0"/>
      <w:marBottom w:val="0"/>
      <w:divBdr>
        <w:top w:val="none" w:sz="0" w:space="0" w:color="auto"/>
        <w:left w:val="none" w:sz="0" w:space="0" w:color="auto"/>
        <w:bottom w:val="none" w:sz="0" w:space="0" w:color="auto"/>
        <w:right w:val="none" w:sz="0" w:space="0" w:color="auto"/>
      </w:divBdr>
    </w:div>
    <w:div w:id="1511407360">
      <w:bodyDiv w:val="1"/>
      <w:marLeft w:val="0"/>
      <w:marRight w:val="0"/>
      <w:marTop w:val="0"/>
      <w:marBottom w:val="0"/>
      <w:divBdr>
        <w:top w:val="none" w:sz="0" w:space="0" w:color="auto"/>
        <w:left w:val="none" w:sz="0" w:space="0" w:color="auto"/>
        <w:bottom w:val="none" w:sz="0" w:space="0" w:color="auto"/>
        <w:right w:val="none" w:sz="0" w:space="0" w:color="auto"/>
      </w:divBdr>
    </w:div>
    <w:div w:id="1511481537">
      <w:bodyDiv w:val="1"/>
      <w:marLeft w:val="0"/>
      <w:marRight w:val="0"/>
      <w:marTop w:val="0"/>
      <w:marBottom w:val="0"/>
      <w:divBdr>
        <w:top w:val="none" w:sz="0" w:space="0" w:color="auto"/>
        <w:left w:val="none" w:sz="0" w:space="0" w:color="auto"/>
        <w:bottom w:val="none" w:sz="0" w:space="0" w:color="auto"/>
        <w:right w:val="none" w:sz="0" w:space="0" w:color="auto"/>
      </w:divBdr>
    </w:div>
    <w:div w:id="1511484973">
      <w:bodyDiv w:val="1"/>
      <w:marLeft w:val="0"/>
      <w:marRight w:val="0"/>
      <w:marTop w:val="0"/>
      <w:marBottom w:val="0"/>
      <w:divBdr>
        <w:top w:val="none" w:sz="0" w:space="0" w:color="auto"/>
        <w:left w:val="none" w:sz="0" w:space="0" w:color="auto"/>
        <w:bottom w:val="none" w:sz="0" w:space="0" w:color="auto"/>
        <w:right w:val="none" w:sz="0" w:space="0" w:color="auto"/>
      </w:divBdr>
    </w:div>
    <w:div w:id="1511488956">
      <w:bodyDiv w:val="1"/>
      <w:marLeft w:val="0"/>
      <w:marRight w:val="0"/>
      <w:marTop w:val="0"/>
      <w:marBottom w:val="0"/>
      <w:divBdr>
        <w:top w:val="none" w:sz="0" w:space="0" w:color="auto"/>
        <w:left w:val="none" w:sz="0" w:space="0" w:color="auto"/>
        <w:bottom w:val="none" w:sz="0" w:space="0" w:color="auto"/>
        <w:right w:val="none" w:sz="0" w:space="0" w:color="auto"/>
      </w:divBdr>
    </w:div>
    <w:div w:id="1512599146">
      <w:bodyDiv w:val="1"/>
      <w:marLeft w:val="0"/>
      <w:marRight w:val="0"/>
      <w:marTop w:val="0"/>
      <w:marBottom w:val="0"/>
      <w:divBdr>
        <w:top w:val="none" w:sz="0" w:space="0" w:color="auto"/>
        <w:left w:val="none" w:sz="0" w:space="0" w:color="auto"/>
        <w:bottom w:val="none" w:sz="0" w:space="0" w:color="auto"/>
        <w:right w:val="none" w:sz="0" w:space="0" w:color="auto"/>
      </w:divBdr>
    </w:div>
    <w:div w:id="1512909625">
      <w:bodyDiv w:val="1"/>
      <w:marLeft w:val="0"/>
      <w:marRight w:val="0"/>
      <w:marTop w:val="0"/>
      <w:marBottom w:val="0"/>
      <w:divBdr>
        <w:top w:val="none" w:sz="0" w:space="0" w:color="auto"/>
        <w:left w:val="none" w:sz="0" w:space="0" w:color="auto"/>
        <w:bottom w:val="none" w:sz="0" w:space="0" w:color="auto"/>
        <w:right w:val="none" w:sz="0" w:space="0" w:color="auto"/>
      </w:divBdr>
    </w:div>
    <w:div w:id="1512916292">
      <w:bodyDiv w:val="1"/>
      <w:marLeft w:val="0"/>
      <w:marRight w:val="0"/>
      <w:marTop w:val="0"/>
      <w:marBottom w:val="0"/>
      <w:divBdr>
        <w:top w:val="none" w:sz="0" w:space="0" w:color="auto"/>
        <w:left w:val="none" w:sz="0" w:space="0" w:color="auto"/>
        <w:bottom w:val="none" w:sz="0" w:space="0" w:color="auto"/>
        <w:right w:val="none" w:sz="0" w:space="0" w:color="auto"/>
      </w:divBdr>
    </w:div>
    <w:div w:id="1513378512">
      <w:bodyDiv w:val="1"/>
      <w:marLeft w:val="0"/>
      <w:marRight w:val="0"/>
      <w:marTop w:val="0"/>
      <w:marBottom w:val="0"/>
      <w:divBdr>
        <w:top w:val="none" w:sz="0" w:space="0" w:color="auto"/>
        <w:left w:val="none" w:sz="0" w:space="0" w:color="auto"/>
        <w:bottom w:val="none" w:sz="0" w:space="0" w:color="auto"/>
        <w:right w:val="none" w:sz="0" w:space="0" w:color="auto"/>
      </w:divBdr>
    </w:div>
    <w:div w:id="1513570832">
      <w:bodyDiv w:val="1"/>
      <w:marLeft w:val="0"/>
      <w:marRight w:val="0"/>
      <w:marTop w:val="0"/>
      <w:marBottom w:val="0"/>
      <w:divBdr>
        <w:top w:val="none" w:sz="0" w:space="0" w:color="auto"/>
        <w:left w:val="none" w:sz="0" w:space="0" w:color="auto"/>
        <w:bottom w:val="none" w:sz="0" w:space="0" w:color="auto"/>
        <w:right w:val="none" w:sz="0" w:space="0" w:color="auto"/>
      </w:divBdr>
    </w:div>
    <w:div w:id="1513647927">
      <w:bodyDiv w:val="1"/>
      <w:marLeft w:val="0"/>
      <w:marRight w:val="0"/>
      <w:marTop w:val="0"/>
      <w:marBottom w:val="0"/>
      <w:divBdr>
        <w:top w:val="none" w:sz="0" w:space="0" w:color="auto"/>
        <w:left w:val="none" w:sz="0" w:space="0" w:color="auto"/>
        <w:bottom w:val="none" w:sz="0" w:space="0" w:color="auto"/>
        <w:right w:val="none" w:sz="0" w:space="0" w:color="auto"/>
      </w:divBdr>
    </w:div>
    <w:div w:id="1513688973">
      <w:bodyDiv w:val="1"/>
      <w:marLeft w:val="0"/>
      <w:marRight w:val="0"/>
      <w:marTop w:val="0"/>
      <w:marBottom w:val="0"/>
      <w:divBdr>
        <w:top w:val="none" w:sz="0" w:space="0" w:color="auto"/>
        <w:left w:val="none" w:sz="0" w:space="0" w:color="auto"/>
        <w:bottom w:val="none" w:sz="0" w:space="0" w:color="auto"/>
        <w:right w:val="none" w:sz="0" w:space="0" w:color="auto"/>
      </w:divBdr>
    </w:div>
    <w:div w:id="1513689304">
      <w:bodyDiv w:val="1"/>
      <w:marLeft w:val="0"/>
      <w:marRight w:val="0"/>
      <w:marTop w:val="0"/>
      <w:marBottom w:val="0"/>
      <w:divBdr>
        <w:top w:val="none" w:sz="0" w:space="0" w:color="auto"/>
        <w:left w:val="none" w:sz="0" w:space="0" w:color="auto"/>
        <w:bottom w:val="none" w:sz="0" w:space="0" w:color="auto"/>
        <w:right w:val="none" w:sz="0" w:space="0" w:color="auto"/>
      </w:divBdr>
    </w:div>
    <w:div w:id="1514030042">
      <w:bodyDiv w:val="1"/>
      <w:marLeft w:val="0"/>
      <w:marRight w:val="0"/>
      <w:marTop w:val="0"/>
      <w:marBottom w:val="0"/>
      <w:divBdr>
        <w:top w:val="none" w:sz="0" w:space="0" w:color="auto"/>
        <w:left w:val="none" w:sz="0" w:space="0" w:color="auto"/>
        <w:bottom w:val="none" w:sz="0" w:space="0" w:color="auto"/>
        <w:right w:val="none" w:sz="0" w:space="0" w:color="auto"/>
      </w:divBdr>
    </w:div>
    <w:div w:id="1514106346">
      <w:bodyDiv w:val="1"/>
      <w:marLeft w:val="0"/>
      <w:marRight w:val="0"/>
      <w:marTop w:val="0"/>
      <w:marBottom w:val="0"/>
      <w:divBdr>
        <w:top w:val="none" w:sz="0" w:space="0" w:color="auto"/>
        <w:left w:val="none" w:sz="0" w:space="0" w:color="auto"/>
        <w:bottom w:val="none" w:sz="0" w:space="0" w:color="auto"/>
        <w:right w:val="none" w:sz="0" w:space="0" w:color="auto"/>
      </w:divBdr>
    </w:div>
    <w:div w:id="1514152481">
      <w:bodyDiv w:val="1"/>
      <w:marLeft w:val="0"/>
      <w:marRight w:val="0"/>
      <w:marTop w:val="0"/>
      <w:marBottom w:val="0"/>
      <w:divBdr>
        <w:top w:val="none" w:sz="0" w:space="0" w:color="auto"/>
        <w:left w:val="none" w:sz="0" w:space="0" w:color="auto"/>
        <w:bottom w:val="none" w:sz="0" w:space="0" w:color="auto"/>
        <w:right w:val="none" w:sz="0" w:space="0" w:color="auto"/>
      </w:divBdr>
    </w:div>
    <w:div w:id="1514302181">
      <w:bodyDiv w:val="1"/>
      <w:marLeft w:val="0"/>
      <w:marRight w:val="0"/>
      <w:marTop w:val="0"/>
      <w:marBottom w:val="0"/>
      <w:divBdr>
        <w:top w:val="none" w:sz="0" w:space="0" w:color="auto"/>
        <w:left w:val="none" w:sz="0" w:space="0" w:color="auto"/>
        <w:bottom w:val="none" w:sz="0" w:space="0" w:color="auto"/>
        <w:right w:val="none" w:sz="0" w:space="0" w:color="auto"/>
      </w:divBdr>
    </w:div>
    <w:div w:id="1514414909">
      <w:bodyDiv w:val="1"/>
      <w:marLeft w:val="0"/>
      <w:marRight w:val="0"/>
      <w:marTop w:val="0"/>
      <w:marBottom w:val="0"/>
      <w:divBdr>
        <w:top w:val="none" w:sz="0" w:space="0" w:color="auto"/>
        <w:left w:val="none" w:sz="0" w:space="0" w:color="auto"/>
        <w:bottom w:val="none" w:sz="0" w:space="0" w:color="auto"/>
        <w:right w:val="none" w:sz="0" w:space="0" w:color="auto"/>
      </w:divBdr>
    </w:div>
    <w:div w:id="1514417070">
      <w:bodyDiv w:val="1"/>
      <w:marLeft w:val="0"/>
      <w:marRight w:val="0"/>
      <w:marTop w:val="0"/>
      <w:marBottom w:val="0"/>
      <w:divBdr>
        <w:top w:val="none" w:sz="0" w:space="0" w:color="auto"/>
        <w:left w:val="none" w:sz="0" w:space="0" w:color="auto"/>
        <w:bottom w:val="none" w:sz="0" w:space="0" w:color="auto"/>
        <w:right w:val="none" w:sz="0" w:space="0" w:color="auto"/>
      </w:divBdr>
    </w:div>
    <w:div w:id="1514605663">
      <w:bodyDiv w:val="1"/>
      <w:marLeft w:val="0"/>
      <w:marRight w:val="0"/>
      <w:marTop w:val="0"/>
      <w:marBottom w:val="0"/>
      <w:divBdr>
        <w:top w:val="none" w:sz="0" w:space="0" w:color="auto"/>
        <w:left w:val="none" w:sz="0" w:space="0" w:color="auto"/>
        <w:bottom w:val="none" w:sz="0" w:space="0" w:color="auto"/>
        <w:right w:val="none" w:sz="0" w:space="0" w:color="auto"/>
      </w:divBdr>
    </w:div>
    <w:div w:id="1514996741">
      <w:bodyDiv w:val="1"/>
      <w:marLeft w:val="0"/>
      <w:marRight w:val="0"/>
      <w:marTop w:val="0"/>
      <w:marBottom w:val="0"/>
      <w:divBdr>
        <w:top w:val="none" w:sz="0" w:space="0" w:color="auto"/>
        <w:left w:val="none" w:sz="0" w:space="0" w:color="auto"/>
        <w:bottom w:val="none" w:sz="0" w:space="0" w:color="auto"/>
        <w:right w:val="none" w:sz="0" w:space="0" w:color="auto"/>
      </w:divBdr>
    </w:div>
    <w:div w:id="1515339905">
      <w:bodyDiv w:val="1"/>
      <w:marLeft w:val="0"/>
      <w:marRight w:val="0"/>
      <w:marTop w:val="0"/>
      <w:marBottom w:val="0"/>
      <w:divBdr>
        <w:top w:val="none" w:sz="0" w:space="0" w:color="auto"/>
        <w:left w:val="none" w:sz="0" w:space="0" w:color="auto"/>
        <w:bottom w:val="none" w:sz="0" w:space="0" w:color="auto"/>
        <w:right w:val="none" w:sz="0" w:space="0" w:color="auto"/>
      </w:divBdr>
    </w:div>
    <w:div w:id="1515610839">
      <w:bodyDiv w:val="1"/>
      <w:marLeft w:val="0"/>
      <w:marRight w:val="0"/>
      <w:marTop w:val="0"/>
      <w:marBottom w:val="0"/>
      <w:divBdr>
        <w:top w:val="none" w:sz="0" w:space="0" w:color="auto"/>
        <w:left w:val="none" w:sz="0" w:space="0" w:color="auto"/>
        <w:bottom w:val="none" w:sz="0" w:space="0" w:color="auto"/>
        <w:right w:val="none" w:sz="0" w:space="0" w:color="auto"/>
      </w:divBdr>
    </w:div>
    <w:div w:id="1515922414">
      <w:bodyDiv w:val="1"/>
      <w:marLeft w:val="0"/>
      <w:marRight w:val="0"/>
      <w:marTop w:val="0"/>
      <w:marBottom w:val="0"/>
      <w:divBdr>
        <w:top w:val="none" w:sz="0" w:space="0" w:color="auto"/>
        <w:left w:val="none" w:sz="0" w:space="0" w:color="auto"/>
        <w:bottom w:val="none" w:sz="0" w:space="0" w:color="auto"/>
        <w:right w:val="none" w:sz="0" w:space="0" w:color="auto"/>
      </w:divBdr>
    </w:div>
    <w:div w:id="1515992387">
      <w:bodyDiv w:val="1"/>
      <w:marLeft w:val="0"/>
      <w:marRight w:val="0"/>
      <w:marTop w:val="0"/>
      <w:marBottom w:val="0"/>
      <w:divBdr>
        <w:top w:val="none" w:sz="0" w:space="0" w:color="auto"/>
        <w:left w:val="none" w:sz="0" w:space="0" w:color="auto"/>
        <w:bottom w:val="none" w:sz="0" w:space="0" w:color="auto"/>
        <w:right w:val="none" w:sz="0" w:space="0" w:color="auto"/>
      </w:divBdr>
    </w:div>
    <w:div w:id="1516193815">
      <w:bodyDiv w:val="1"/>
      <w:marLeft w:val="0"/>
      <w:marRight w:val="0"/>
      <w:marTop w:val="0"/>
      <w:marBottom w:val="0"/>
      <w:divBdr>
        <w:top w:val="none" w:sz="0" w:space="0" w:color="auto"/>
        <w:left w:val="none" w:sz="0" w:space="0" w:color="auto"/>
        <w:bottom w:val="none" w:sz="0" w:space="0" w:color="auto"/>
        <w:right w:val="none" w:sz="0" w:space="0" w:color="auto"/>
      </w:divBdr>
    </w:div>
    <w:div w:id="1516336220">
      <w:bodyDiv w:val="1"/>
      <w:marLeft w:val="0"/>
      <w:marRight w:val="0"/>
      <w:marTop w:val="0"/>
      <w:marBottom w:val="0"/>
      <w:divBdr>
        <w:top w:val="none" w:sz="0" w:space="0" w:color="auto"/>
        <w:left w:val="none" w:sz="0" w:space="0" w:color="auto"/>
        <w:bottom w:val="none" w:sz="0" w:space="0" w:color="auto"/>
        <w:right w:val="none" w:sz="0" w:space="0" w:color="auto"/>
      </w:divBdr>
    </w:div>
    <w:div w:id="1516336934">
      <w:bodyDiv w:val="1"/>
      <w:marLeft w:val="0"/>
      <w:marRight w:val="0"/>
      <w:marTop w:val="0"/>
      <w:marBottom w:val="0"/>
      <w:divBdr>
        <w:top w:val="none" w:sz="0" w:space="0" w:color="auto"/>
        <w:left w:val="none" w:sz="0" w:space="0" w:color="auto"/>
        <w:bottom w:val="none" w:sz="0" w:space="0" w:color="auto"/>
        <w:right w:val="none" w:sz="0" w:space="0" w:color="auto"/>
      </w:divBdr>
    </w:div>
    <w:div w:id="1516338141">
      <w:bodyDiv w:val="1"/>
      <w:marLeft w:val="0"/>
      <w:marRight w:val="0"/>
      <w:marTop w:val="0"/>
      <w:marBottom w:val="0"/>
      <w:divBdr>
        <w:top w:val="none" w:sz="0" w:space="0" w:color="auto"/>
        <w:left w:val="none" w:sz="0" w:space="0" w:color="auto"/>
        <w:bottom w:val="none" w:sz="0" w:space="0" w:color="auto"/>
        <w:right w:val="none" w:sz="0" w:space="0" w:color="auto"/>
      </w:divBdr>
    </w:div>
    <w:div w:id="1516455815">
      <w:bodyDiv w:val="1"/>
      <w:marLeft w:val="0"/>
      <w:marRight w:val="0"/>
      <w:marTop w:val="0"/>
      <w:marBottom w:val="0"/>
      <w:divBdr>
        <w:top w:val="none" w:sz="0" w:space="0" w:color="auto"/>
        <w:left w:val="none" w:sz="0" w:space="0" w:color="auto"/>
        <w:bottom w:val="none" w:sz="0" w:space="0" w:color="auto"/>
        <w:right w:val="none" w:sz="0" w:space="0" w:color="auto"/>
      </w:divBdr>
    </w:div>
    <w:div w:id="1516574330">
      <w:bodyDiv w:val="1"/>
      <w:marLeft w:val="0"/>
      <w:marRight w:val="0"/>
      <w:marTop w:val="0"/>
      <w:marBottom w:val="0"/>
      <w:divBdr>
        <w:top w:val="none" w:sz="0" w:space="0" w:color="auto"/>
        <w:left w:val="none" w:sz="0" w:space="0" w:color="auto"/>
        <w:bottom w:val="none" w:sz="0" w:space="0" w:color="auto"/>
        <w:right w:val="none" w:sz="0" w:space="0" w:color="auto"/>
      </w:divBdr>
    </w:div>
    <w:div w:id="1516991983">
      <w:bodyDiv w:val="1"/>
      <w:marLeft w:val="0"/>
      <w:marRight w:val="0"/>
      <w:marTop w:val="0"/>
      <w:marBottom w:val="0"/>
      <w:divBdr>
        <w:top w:val="none" w:sz="0" w:space="0" w:color="auto"/>
        <w:left w:val="none" w:sz="0" w:space="0" w:color="auto"/>
        <w:bottom w:val="none" w:sz="0" w:space="0" w:color="auto"/>
        <w:right w:val="none" w:sz="0" w:space="0" w:color="auto"/>
      </w:divBdr>
    </w:div>
    <w:div w:id="1517038101">
      <w:bodyDiv w:val="1"/>
      <w:marLeft w:val="0"/>
      <w:marRight w:val="0"/>
      <w:marTop w:val="0"/>
      <w:marBottom w:val="0"/>
      <w:divBdr>
        <w:top w:val="none" w:sz="0" w:space="0" w:color="auto"/>
        <w:left w:val="none" w:sz="0" w:space="0" w:color="auto"/>
        <w:bottom w:val="none" w:sz="0" w:space="0" w:color="auto"/>
        <w:right w:val="none" w:sz="0" w:space="0" w:color="auto"/>
      </w:divBdr>
    </w:div>
    <w:div w:id="1517228537">
      <w:bodyDiv w:val="1"/>
      <w:marLeft w:val="0"/>
      <w:marRight w:val="0"/>
      <w:marTop w:val="0"/>
      <w:marBottom w:val="0"/>
      <w:divBdr>
        <w:top w:val="none" w:sz="0" w:space="0" w:color="auto"/>
        <w:left w:val="none" w:sz="0" w:space="0" w:color="auto"/>
        <w:bottom w:val="none" w:sz="0" w:space="0" w:color="auto"/>
        <w:right w:val="none" w:sz="0" w:space="0" w:color="auto"/>
      </w:divBdr>
    </w:div>
    <w:div w:id="1517425816">
      <w:bodyDiv w:val="1"/>
      <w:marLeft w:val="0"/>
      <w:marRight w:val="0"/>
      <w:marTop w:val="0"/>
      <w:marBottom w:val="0"/>
      <w:divBdr>
        <w:top w:val="none" w:sz="0" w:space="0" w:color="auto"/>
        <w:left w:val="none" w:sz="0" w:space="0" w:color="auto"/>
        <w:bottom w:val="none" w:sz="0" w:space="0" w:color="auto"/>
        <w:right w:val="none" w:sz="0" w:space="0" w:color="auto"/>
      </w:divBdr>
    </w:div>
    <w:div w:id="1517427589">
      <w:bodyDiv w:val="1"/>
      <w:marLeft w:val="0"/>
      <w:marRight w:val="0"/>
      <w:marTop w:val="0"/>
      <w:marBottom w:val="0"/>
      <w:divBdr>
        <w:top w:val="none" w:sz="0" w:space="0" w:color="auto"/>
        <w:left w:val="none" w:sz="0" w:space="0" w:color="auto"/>
        <w:bottom w:val="none" w:sz="0" w:space="0" w:color="auto"/>
        <w:right w:val="none" w:sz="0" w:space="0" w:color="auto"/>
      </w:divBdr>
    </w:div>
    <w:div w:id="1517496738">
      <w:bodyDiv w:val="1"/>
      <w:marLeft w:val="0"/>
      <w:marRight w:val="0"/>
      <w:marTop w:val="0"/>
      <w:marBottom w:val="0"/>
      <w:divBdr>
        <w:top w:val="none" w:sz="0" w:space="0" w:color="auto"/>
        <w:left w:val="none" w:sz="0" w:space="0" w:color="auto"/>
        <w:bottom w:val="none" w:sz="0" w:space="0" w:color="auto"/>
        <w:right w:val="none" w:sz="0" w:space="0" w:color="auto"/>
      </w:divBdr>
    </w:div>
    <w:div w:id="1517883852">
      <w:bodyDiv w:val="1"/>
      <w:marLeft w:val="0"/>
      <w:marRight w:val="0"/>
      <w:marTop w:val="0"/>
      <w:marBottom w:val="0"/>
      <w:divBdr>
        <w:top w:val="none" w:sz="0" w:space="0" w:color="auto"/>
        <w:left w:val="none" w:sz="0" w:space="0" w:color="auto"/>
        <w:bottom w:val="none" w:sz="0" w:space="0" w:color="auto"/>
        <w:right w:val="none" w:sz="0" w:space="0" w:color="auto"/>
      </w:divBdr>
    </w:div>
    <w:div w:id="1518039775">
      <w:bodyDiv w:val="1"/>
      <w:marLeft w:val="0"/>
      <w:marRight w:val="0"/>
      <w:marTop w:val="0"/>
      <w:marBottom w:val="0"/>
      <w:divBdr>
        <w:top w:val="none" w:sz="0" w:space="0" w:color="auto"/>
        <w:left w:val="none" w:sz="0" w:space="0" w:color="auto"/>
        <w:bottom w:val="none" w:sz="0" w:space="0" w:color="auto"/>
        <w:right w:val="none" w:sz="0" w:space="0" w:color="auto"/>
      </w:divBdr>
    </w:div>
    <w:div w:id="1518040550">
      <w:bodyDiv w:val="1"/>
      <w:marLeft w:val="0"/>
      <w:marRight w:val="0"/>
      <w:marTop w:val="0"/>
      <w:marBottom w:val="0"/>
      <w:divBdr>
        <w:top w:val="none" w:sz="0" w:space="0" w:color="auto"/>
        <w:left w:val="none" w:sz="0" w:space="0" w:color="auto"/>
        <w:bottom w:val="none" w:sz="0" w:space="0" w:color="auto"/>
        <w:right w:val="none" w:sz="0" w:space="0" w:color="auto"/>
      </w:divBdr>
    </w:div>
    <w:div w:id="1518079871">
      <w:bodyDiv w:val="1"/>
      <w:marLeft w:val="0"/>
      <w:marRight w:val="0"/>
      <w:marTop w:val="0"/>
      <w:marBottom w:val="0"/>
      <w:divBdr>
        <w:top w:val="none" w:sz="0" w:space="0" w:color="auto"/>
        <w:left w:val="none" w:sz="0" w:space="0" w:color="auto"/>
        <w:bottom w:val="none" w:sz="0" w:space="0" w:color="auto"/>
        <w:right w:val="none" w:sz="0" w:space="0" w:color="auto"/>
      </w:divBdr>
    </w:div>
    <w:div w:id="1518274524">
      <w:bodyDiv w:val="1"/>
      <w:marLeft w:val="0"/>
      <w:marRight w:val="0"/>
      <w:marTop w:val="0"/>
      <w:marBottom w:val="0"/>
      <w:divBdr>
        <w:top w:val="none" w:sz="0" w:space="0" w:color="auto"/>
        <w:left w:val="none" w:sz="0" w:space="0" w:color="auto"/>
        <w:bottom w:val="none" w:sz="0" w:space="0" w:color="auto"/>
        <w:right w:val="none" w:sz="0" w:space="0" w:color="auto"/>
      </w:divBdr>
    </w:div>
    <w:div w:id="1518350162">
      <w:bodyDiv w:val="1"/>
      <w:marLeft w:val="0"/>
      <w:marRight w:val="0"/>
      <w:marTop w:val="0"/>
      <w:marBottom w:val="0"/>
      <w:divBdr>
        <w:top w:val="none" w:sz="0" w:space="0" w:color="auto"/>
        <w:left w:val="none" w:sz="0" w:space="0" w:color="auto"/>
        <w:bottom w:val="none" w:sz="0" w:space="0" w:color="auto"/>
        <w:right w:val="none" w:sz="0" w:space="0" w:color="auto"/>
      </w:divBdr>
    </w:div>
    <w:div w:id="1518498326">
      <w:bodyDiv w:val="1"/>
      <w:marLeft w:val="0"/>
      <w:marRight w:val="0"/>
      <w:marTop w:val="0"/>
      <w:marBottom w:val="0"/>
      <w:divBdr>
        <w:top w:val="none" w:sz="0" w:space="0" w:color="auto"/>
        <w:left w:val="none" w:sz="0" w:space="0" w:color="auto"/>
        <w:bottom w:val="none" w:sz="0" w:space="0" w:color="auto"/>
        <w:right w:val="none" w:sz="0" w:space="0" w:color="auto"/>
      </w:divBdr>
    </w:div>
    <w:div w:id="1518613655">
      <w:bodyDiv w:val="1"/>
      <w:marLeft w:val="0"/>
      <w:marRight w:val="0"/>
      <w:marTop w:val="0"/>
      <w:marBottom w:val="0"/>
      <w:divBdr>
        <w:top w:val="none" w:sz="0" w:space="0" w:color="auto"/>
        <w:left w:val="none" w:sz="0" w:space="0" w:color="auto"/>
        <w:bottom w:val="none" w:sz="0" w:space="0" w:color="auto"/>
        <w:right w:val="none" w:sz="0" w:space="0" w:color="auto"/>
      </w:divBdr>
    </w:div>
    <w:div w:id="1518691435">
      <w:bodyDiv w:val="1"/>
      <w:marLeft w:val="0"/>
      <w:marRight w:val="0"/>
      <w:marTop w:val="0"/>
      <w:marBottom w:val="0"/>
      <w:divBdr>
        <w:top w:val="none" w:sz="0" w:space="0" w:color="auto"/>
        <w:left w:val="none" w:sz="0" w:space="0" w:color="auto"/>
        <w:bottom w:val="none" w:sz="0" w:space="0" w:color="auto"/>
        <w:right w:val="none" w:sz="0" w:space="0" w:color="auto"/>
      </w:divBdr>
    </w:div>
    <w:div w:id="1518881813">
      <w:bodyDiv w:val="1"/>
      <w:marLeft w:val="0"/>
      <w:marRight w:val="0"/>
      <w:marTop w:val="0"/>
      <w:marBottom w:val="0"/>
      <w:divBdr>
        <w:top w:val="none" w:sz="0" w:space="0" w:color="auto"/>
        <w:left w:val="none" w:sz="0" w:space="0" w:color="auto"/>
        <w:bottom w:val="none" w:sz="0" w:space="0" w:color="auto"/>
        <w:right w:val="none" w:sz="0" w:space="0" w:color="auto"/>
      </w:divBdr>
    </w:div>
    <w:div w:id="1518959569">
      <w:bodyDiv w:val="1"/>
      <w:marLeft w:val="0"/>
      <w:marRight w:val="0"/>
      <w:marTop w:val="0"/>
      <w:marBottom w:val="0"/>
      <w:divBdr>
        <w:top w:val="none" w:sz="0" w:space="0" w:color="auto"/>
        <w:left w:val="none" w:sz="0" w:space="0" w:color="auto"/>
        <w:bottom w:val="none" w:sz="0" w:space="0" w:color="auto"/>
        <w:right w:val="none" w:sz="0" w:space="0" w:color="auto"/>
      </w:divBdr>
    </w:div>
    <w:div w:id="1519000566">
      <w:bodyDiv w:val="1"/>
      <w:marLeft w:val="0"/>
      <w:marRight w:val="0"/>
      <w:marTop w:val="0"/>
      <w:marBottom w:val="0"/>
      <w:divBdr>
        <w:top w:val="none" w:sz="0" w:space="0" w:color="auto"/>
        <w:left w:val="none" w:sz="0" w:space="0" w:color="auto"/>
        <w:bottom w:val="none" w:sz="0" w:space="0" w:color="auto"/>
        <w:right w:val="none" w:sz="0" w:space="0" w:color="auto"/>
      </w:divBdr>
    </w:div>
    <w:div w:id="1519277194">
      <w:bodyDiv w:val="1"/>
      <w:marLeft w:val="0"/>
      <w:marRight w:val="0"/>
      <w:marTop w:val="0"/>
      <w:marBottom w:val="0"/>
      <w:divBdr>
        <w:top w:val="none" w:sz="0" w:space="0" w:color="auto"/>
        <w:left w:val="none" w:sz="0" w:space="0" w:color="auto"/>
        <w:bottom w:val="none" w:sz="0" w:space="0" w:color="auto"/>
        <w:right w:val="none" w:sz="0" w:space="0" w:color="auto"/>
      </w:divBdr>
    </w:div>
    <w:div w:id="1519348042">
      <w:bodyDiv w:val="1"/>
      <w:marLeft w:val="0"/>
      <w:marRight w:val="0"/>
      <w:marTop w:val="0"/>
      <w:marBottom w:val="0"/>
      <w:divBdr>
        <w:top w:val="none" w:sz="0" w:space="0" w:color="auto"/>
        <w:left w:val="none" w:sz="0" w:space="0" w:color="auto"/>
        <w:bottom w:val="none" w:sz="0" w:space="0" w:color="auto"/>
        <w:right w:val="none" w:sz="0" w:space="0" w:color="auto"/>
      </w:divBdr>
    </w:div>
    <w:div w:id="1519466491">
      <w:bodyDiv w:val="1"/>
      <w:marLeft w:val="0"/>
      <w:marRight w:val="0"/>
      <w:marTop w:val="0"/>
      <w:marBottom w:val="0"/>
      <w:divBdr>
        <w:top w:val="none" w:sz="0" w:space="0" w:color="auto"/>
        <w:left w:val="none" w:sz="0" w:space="0" w:color="auto"/>
        <w:bottom w:val="none" w:sz="0" w:space="0" w:color="auto"/>
        <w:right w:val="none" w:sz="0" w:space="0" w:color="auto"/>
      </w:divBdr>
    </w:div>
    <w:div w:id="1519541871">
      <w:bodyDiv w:val="1"/>
      <w:marLeft w:val="0"/>
      <w:marRight w:val="0"/>
      <w:marTop w:val="0"/>
      <w:marBottom w:val="0"/>
      <w:divBdr>
        <w:top w:val="none" w:sz="0" w:space="0" w:color="auto"/>
        <w:left w:val="none" w:sz="0" w:space="0" w:color="auto"/>
        <w:bottom w:val="none" w:sz="0" w:space="0" w:color="auto"/>
        <w:right w:val="none" w:sz="0" w:space="0" w:color="auto"/>
      </w:divBdr>
    </w:div>
    <w:div w:id="1519929724">
      <w:bodyDiv w:val="1"/>
      <w:marLeft w:val="0"/>
      <w:marRight w:val="0"/>
      <w:marTop w:val="0"/>
      <w:marBottom w:val="0"/>
      <w:divBdr>
        <w:top w:val="none" w:sz="0" w:space="0" w:color="auto"/>
        <w:left w:val="none" w:sz="0" w:space="0" w:color="auto"/>
        <w:bottom w:val="none" w:sz="0" w:space="0" w:color="auto"/>
        <w:right w:val="none" w:sz="0" w:space="0" w:color="auto"/>
      </w:divBdr>
    </w:div>
    <w:div w:id="1520118662">
      <w:bodyDiv w:val="1"/>
      <w:marLeft w:val="0"/>
      <w:marRight w:val="0"/>
      <w:marTop w:val="0"/>
      <w:marBottom w:val="0"/>
      <w:divBdr>
        <w:top w:val="none" w:sz="0" w:space="0" w:color="auto"/>
        <w:left w:val="none" w:sz="0" w:space="0" w:color="auto"/>
        <w:bottom w:val="none" w:sz="0" w:space="0" w:color="auto"/>
        <w:right w:val="none" w:sz="0" w:space="0" w:color="auto"/>
      </w:divBdr>
    </w:div>
    <w:div w:id="1520269715">
      <w:bodyDiv w:val="1"/>
      <w:marLeft w:val="0"/>
      <w:marRight w:val="0"/>
      <w:marTop w:val="0"/>
      <w:marBottom w:val="0"/>
      <w:divBdr>
        <w:top w:val="none" w:sz="0" w:space="0" w:color="auto"/>
        <w:left w:val="none" w:sz="0" w:space="0" w:color="auto"/>
        <w:bottom w:val="none" w:sz="0" w:space="0" w:color="auto"/>
        <w:right w:val="none" w:sz="0" w:space="0" w:color="auto"/>
      </w:divBdr>
    </w:div>
    <w:div w:id="1520502964">
      <w:bodyDiv w:val="1"/>
      <w:marLeft w:val="0"/>
      <w:marRight w:val="0"/>
      <w:marTop w:val="0"/>
      <w:marBottom w:val="0"/>
      <w:divBdr>
        <w:top w:val="none" w:sz="0" w:space="0" w:color="auto"/>
        <w:left w:val="none" w:sz="0" w:space="0" w:color="auto"/>
        <w:bottom w:val="none" w:sz="0" w:space="0" w:color="auto"/>
        <w:right w:val="none" w:sz="0" w:space="0" w:color="auto"/>
      </w:divBdr>
    </w:div>
    <w:div w:id="1521161695">
      <w:bodyDiv w:val="1"/>
      <w:marLeft w:val="0"/>
      <w:marRight w:val="0"/>
      <w:marTop w:val="0"/>
      <w:marBottom w:val="0"/>
      <w:divBdr>
        <w:top w:val="none" w:sz="0" w:space="0" w:color="auto"/>
        <w:left w:val="none" w:sz="0" w:space="0" w:color="auto"/>
        <w:bottom w:val="none" w:sz="0" w:space="0" w:color="auto"/>
        <w:right w:val="none" w:sz="0" w:space="0" w:color="auto"/>
      </w:divBdr>
    </w:div>
    <w:div w:id="1521353834">
      <w:bodyDiv w:val="1"/>
      <w:marLeft w:val="0"/>
      <w:marRight w:val="0"/>
      <w:marTop w:val="0"/>
      <w:marBottom w:val="0"/>
      <w:divBdr>
        <w:top w:val="none" w:sz="0" w:space="0" w:color="auto"/>
        <w:left w:val="none" w:sz="0" w:space="0" w:color="auto"/>
        <w:bottom w:val="none" w:sz="0" w:space="0" w:color="auto"/>
        <w:right w:val="none" w:sz="0" w:space="0" w:color="auto"/>
      </w:divBdr>
    </w:div>
    <w:div w:id="1521550300">
      <w:bodyDiv w:val="1"/>
      <w:marLeft w:val="0"/>
      <w:marRight w:val="0"/>
      <w:marTop w:val="0"/>
      <w:marBottom w:val="0"/>
      <w:divBdr>
        <w:top w:val="none" w:sz="0" w:space="0" w:color="auto"/>
        <w:left w:val="none" w:sz="0" w:space="0" w:color="auto"/>
        <w:bottom w:val="none" w:sz="0" w:space="0" w:color="auto"/>
        <w:right w:val="none" w:sz="0" w:space="0" w:color="auto"/>
      </w:divBdr>
    </w:div>
    <w:div w:id="1521550718">
      <w:bodyDiv w:val="1"/>
      <w:marLeft w:val="0"/>
      <w:marRight w:val="0"/>
      <w:marTop w:val="0"/>
      <w:marBottom w:val="0"/>
      <w:divBdr>
        <w:top w:val="none" w:sz="0" w:space="0" w:color="auto"/>
        <w:left w:val="none" w:sz="0" w:space="0" w:color="auto"/>
        <w:bottom w:val="none" w:sz="0" w:space="0" w:color="auto"/>
        <w:right w:val="none" w:sz="0" w:space="0" w:color="auto"/>
      </w:divBdr>
    </w:div>
    <w:div w:id="1521704617">
      <w:bodyDiv w:val="1"/>
      <w:marLeft w:val="0"/>
      <w:marRight w:val="0"/>
      <w:marTop w:val="0"/>
      <w:marBottom w:val="0"/>
      <w:divBdr>
        <w:top w:val="none" w:sz="0" w:space="0" w:color="auto"/>
        <w:left w:val="none" w:sz="0" w:space="0" w:color="auto"/>
        <w:bottom w:val="none" w:sz="0" w:space="0" w:color="auto"/>
        <w:right w:val="none" w:sz="0" w:space="0" w:color="auto"/>
      </w:divBdr>
    </w:div>
    <w:div w:id="1521892139">
      <w:bodyDiv w:val="1"/>
      <w:marLeft w:val="0"/>
      <w:marRight w:val="0"/>
      <w:marTop w:val="0"/>
      <w:marBottom w:val="0"/>
      <w:divBdr>
        <w:top w:val="none" w:sz="0" w:space="0" w:color="auto"/>
        <w:left w:val="none" w:sz="0" w:space="0" w:color="auto"/>
        <w:bottom w:val="none" w:sz="0" w:space="0" w:color="auto"/>
        <w:right w:val="none" w:sz="0" w:space="0" w:color="auto"/>
      </w:divBdr>
    </w:div>
    <w:div w:id="1522087666">
      <w:bodyDiv w:val="1"/>
      <w:marLeft w:val="0"/>
      <w:marRight w:val="0"/>
      <w:marTop w:val="0"/>
      <w:marBottom w:val="0"/>
      <w:divBdr>
        <w:top w:val="none" w:sz="0" w:space="0" w:color="auto"/>
        <w:left w:val="none" w:sz="0" w:space="0" w:color="auto"/>
        <w:bottom w:val="none" w:sz="0" w:space="0" w:color="auto"/>
        <w:right w:val="none" w:sz="0" w:space="0" w:color="auto"/>
      </w:divBdr>
    </w:div>
    <w:div w:id="1522204765">
      <w:bodyDiv w:val="1"/>
      <w:marLeft w:val="0"/>
      <w:marRight w:val="0"/>
      <w:marTop w:val="0"/>
      <w:marBottom w:val="0"/>
      <w:divBdr>
        <w:top w:val="none" w:sz="0" w:space="0" w:color="auto"/>
        <w:left w:val="none" w:sz="0" w:space="0" w:color="auto"/>
        <w:bottom w:val="none" w:sz="0" w:space="0" w:color="auto"/>
        <w:right w:val="none" w:sz="0" w:space="0" w:color="auto"/>
      </w:divBdr>
    </w:div>
    <w:div w:id="1522277017">
      <w:bodyDiv w:val="1"/>
      <w:marLeft w:val="0"/>
      <w:marRight w:val="0"/>
      <w:marTop w:val="0"/>
      <w:marBottom w:val="0"/>
      <w:divBdr>
        <w:top w:val="none" w:sz="0" w:space="0" w:color="auto"/>
        <w:left w:val="none" w:sz="0" w:space="0" w:color="auto"/>
        <w:bottom w:val="none" w:sz="0" w:space="0" w:color="auto"/>
        <w:right w:val="none" w:sz="0" w:space="0" w:color="auto"/>
      </w:divBdr>
    </w:div>
    <w:div w:id="1522354163">
      <w:bodyDiv w:val="1"/>
      <w:marLeft w:val="0"/>
      <w:marRight w:val="0"/>
      <w:marTop w:val="0"/>
      <w:marBottom w:val="0"/>
      <w:divBdr>
        <w:top w:val="none" w:sz="0" w:space="0" w:color="auto"/>
        <w:left w:val="none" w:sz="0" w:space="0" w:color="auto"/>
        <w:bottom w:val="none" w:sz="0" w:space="0" w:color="auto"/>
        <w:right w:val="none" w:sz="0" w:space="0" w:color="auto"/>
      </w:divBdr>
    </w:div>
    <w:div w:id="1522431507">
      <w:bodyDiv w:val="1"/>
      <w:marLeft w:val="0"/>
      <w:marRight w:val="0"/>
      <w:marTop w:val="0"/>
      <w:marBottom w:val="0"/>
      <w:divBdr>
        <w:top w:val="none" w:sz="0" w:space="0" w:color="auto"/>
        <w:left w:val="none" w:sz="0" w:space="0" w:color="auto"/>
        <w:bottom w:val="none" w:sz="0" w:space="0" w:color="auto"/>
        <w:right w:val="none" w:sz="0" w:space="0" w:color="auto"/>
      </w:divBdr>
    </w:div>
    <w:div w:id="1522669375">
      <w:bodyDiv w:val="1"/>
      <w:marLeft w:val="0"/>
      <w:marRight w:val="0"/>
      <w:marTop w:val="0"/>
      <w:marBottom w:val="0"/>
      <w:divBdr>
        <w:top w:val="none" w:sz="0" w:space="0" w:color="auto"/>
        <w:left w:val="none" w:sz="0" w:space="0" w:color="auto"/>
        <w:bottom w:val="none" w:sz="0" w:space="0" w:color="auto"/>
        <w:right w:val="none" w:sz="0" w:space="0" w:color="auto"/>
      </w:divBdr>
    </w:div>
    <w:div w:id="1522822514">
      <w:bodyDiv w:val="1"/>
      <w:marLeft w:val="0"/>
      <w:marRight w:val="0"/>
      <w:marTop w:val="0"/>
      <w:marBottom w:val="0"/>
      <w:divBdr>
        <w:top w:val="none" w:sz="0" w:space="0" w:color="auto"/>
        <w:left w:val="none" w:sz="0" w:space="0" w:color="auto"/>
        <w:bottom w:val="none" w:sz="0" w:space="0" w:color="auto"/>
        <w:right w:val="none" w:sz="0" w:space="0" w:color="auto"/>
      </w:divBdr>
    </w:div>
    <w:div w:id="1522940529">
      <w:bodyDiv w:val="1"/>
      <w:marLeft w:val="0"/>
      <w:marRight w:val="0"/>
      <w:marTop w:val="0"/>
      <w:marBottom w:val="0"/>
      <w:divBdr>
        <w:top w:val="none" w:sz="0" w:space="0" w:color="auto"/>
        <w:left w:val="none" w:sz="0" w:space="0" w:color="auto"/>
        <w:bottom w:val="none" w:sz="0" w:space="0" w:color="auto"/>
        <w:right w:val="none" w:sz="0" w:space="0" w:color="auto"/>
      </w:divBdr>
    </w:div>
    <w:div w:id="1523131060">
      <w:bodyDiv w:val="1"/>
      <w:marLeft w:val="0"/>
      <w:marRight w:val="0"/>
      <w:marTop w:val="0"/>
      <w:marBottom w:val="0"/>
      <w:divBdr>
        <w:top w:val="none" w:sz="0" w:space="0" w:color="auto"/>
        <w:left w:val="none" w:sz="0" w:space="0" w:color="auto"/>
        <w:bottom w:val="none" w:sz="0" w:space="0" w:color="auto"/>
        <w:right w:val="none" w:sz="0" w:space="0" w:color="auto"/>
      </w:divBdr>
    </w:div>
    <w:div w:id="1523204126">
      <w:bodyDiv w:val="1"/>
      <w:marLeft w:val="0"/>
      <w:marRight w:val="0"/>
      <w:marTop w:val="0"/>
      <w:marBottom w:val="0"/>
      <w:divBdr>
        <w:top w:val="none" w:sz="0" w:space="0" w:color="auto"/>
        <w:left w:val="none" w:sz="0" w:space="0" w:color="auto"/>
        <w:bottom w:val="none" w:sz="0" w:space="0" w:color="auto"/>
        <w:right w:val="none" w:sz="0" w:space="0" w:color="auto"/>
      </w:divBdr>
    </w:div>
    <w:div w:id="1523204222">
      <w:bodyDiv w:val="1"/>
      <w:marLeft w:val="0"/>
      <w:marRight w:val="0"/>
      <w:marTop w:val="0"/>
      <w:marBottom w:val="0"/>
      <w:divBdr>
        <w:top w:val="none" w:sz="0" w:space="0" w:color="auto"/>
        <w:left w:val="none" w:sz="0" w:space="0" w:color="auto"/>
        <w:bottom w:val="none" w:sz="0" w:space="0" w:color="auto"/>
        <w:right w:val="none" w:sz="0" w:space="0" w:color="auto"/>
      </w:divBdr>
    </w:div>
    <w:div w:id="1523204561">
      <w:bodyDiv w:val="1"/>
      <w:marLeft w:val="0"/>
      <w:marRight w:val="0"/>
      <w:marTop w:val="0"/>
      <w:marBottom w:val="0"/>
      <w:divBdr>
        <w:top w:val="none" w:sz="0" w:space="0" w:color="auto"/>
        <w:left w:val="none" w:sz="0" w:space="0" w:color="auto"/>
        <w:bottom w:val="none" w:sz="0" w:space="0" w:color="auto"/>
        <w:right w:val="none" w:sz="0" w:space="0" w:color="auto"/>
      </w:divBdr>
    </w:div>
    <w:div w:id="1523276698">
      <w:bodyDiv w:val="1"/>
      <w:marLeft w:val="0"/>
      <w:marRight w:val="0"/>
      <w:marTop w:val="0"/>
      <w:marBottom w:val="0"/>
      <w:divBdr>
        <w:top w:val="none" w:sz="0" w:space="0" w:color="auto"/>
        <w:left w:val="none" w:sz="0" w:space="0" w:color="auto"/>
        <w:bottom w:val="none" w:sz="0" w:space="0" w:color="auto"/>
        <w:right w:val="none" w:sz="0" w:space="0" w:color="auto"/>
      </w:divBdr>
    </w:div>
    <w:div w:id="1523322043">
      <w:bodyDiv w:val="1"/>
      <w:marLeft w:val="0"/>
      <w:marRight w:val="0"/>
      <w:marTop w:val="0"/>
      <w:marBottom w:val="0"/>
      <w:divBdr>
        <w:top w:val="none" w:sz="0" w:space="0" w:color="auto"/>
        <w:left w:val="none" w:sz="0" w:space="0" w:color="auto"/>
        <w:bottom w:val="none" w:sz="0" w:space="0" w:color="auto"/>
        <w:right w:val="none" w:sz="0" w:space="0" w:color="auto"/>
      </w:divBdr>
    </w:div>
    <w:div w:id="1523398381">
      <w:bodyDiv w:val="1"/>
      <w:marLeft w:val="0"/>
      <w:marRight w:val="0"/>
      <w:marTop w:val="0"/>
      <w:marBottom w:val="0"/>
      <w:divBdr>
        <w:top w:val="none" w:sz="0" w:space="0" w:color="auto"/>
        <w:left w:val="none" w:sz="0" w:space="0" w:color="auto"/>
        <w:bottom w:val="none" w:sz="0" w:space="0" w:color="auto"/>
        <w:right w:val="none" w:sz="0" w:space="0" w:color="auto"/>
      </w:divBdr>
    </w:div>
    <w:div w:id="1523744090">
      <w:bodyDiv w:val="1"/>
      <w:marLeft w:val="0"/>
      <w:marRight w:val="0"/>
      <w:marTop w:val="0"/>
      <w:marBottom w:val="0"/>
      <w:divBdr>
        <w:top w:val="none" w:sz="0" w:space="0" w:color="auto"/>
        <w:left w:val="none" w:sz="0" w:space="0" w:color="auto"/>
        <w:bottom w:val="none" w:sz="0" w:space="0" w:color="auto"/>
        <w:right w:val="none" w:sz="0" w:space="0" w:color="auto"/>
      </w:divBdr>
    </w:div>
    <w:div w:id="1523930196">
      <w:bodyDiv w:val="1"/>
      <w:marLeft w:val="0"/>
      <w:marRight w:val="0"/>
      <w:marTop w:val="0"/>
      <w:marBottom w:val="0"/>
      <w:divBdr>
        <w:top w:val="none" w:sz="0" w:space="0" w:color="auto"/>
        <w:left w:val="none" w:sz="0" w:space="0" w:color="auto"/>
        <w:bottom w:val="none" w:sz="0" w:space="0" w:color="auto"/>
        <w:right w:val="none" w:sz="0" w:space="0" w:color="auto"/>
      </w:divBdr>
    </w:div>
    <w:div w:id="1524437212">
      <w:bodyDiv w:val="1"/>
      <w:marLeft w:val="0"/>
      <w:marRight w:val="0"/>
      <w:marTop w:val="0"/>
      <w:marBottom w:val="0"/>
      <w:divBdr>
        <w:top w:val="none" w:sz="0" w:space="0" w:color="auto"/>
        <w:left w:val="none" w:sz="0" w:space="0" w:color="auto"/>
        <w:bottom w:val="none" w:sz="0" w:space="0" w:color="auto"/>
        <w:right w:val="none" w:sz="0" w:space="0" w:color="auto"/>
      </w:divBdr>
    </w:div>
    <w:div w:id="1524588474">
      <w:bodyDiv w:val="1"/>
      <w:marLeft w:val="0"/>
      <w:marRight w:val="0"/>
      <w:marTop w:val="0"/>
      <w:marBottom w:val="0"/>
      <w:divBdr>
        <w:top w:val="none" w:sz="0" w:space="0" w:color="auto"/>
        <w:left w:val="none" w:sz="0" w:space="0" w:color="auto"/>
        <w:bottom w:val="none" w:sz="0" w:space="0" w:color="auto"/>
        <w:right w:val="none" w:sz="0" w:space="0" w:color="auto"/>
      </w:divBdr>
    </w:div>
    <w:div w:id="1524704342">
      <w:bodyDiv w:val="1"/>
      <w:marLeft w:val="0"/>
      <w:marRight w:val="0"/>
      <w:marTop w:val="0"/>
      <w:marBottom w:val="0"/>
      <w:divBdr>
        <w:top w:val="none" w:sz="0" w:space="0" w:color="auto"/>
        <w:left w:val="none" w:sz="0" w:space="0" w:color="auto"/>
        <w:bottom w:val="none" w:sz="0" w:space="0" w:color="auto"/>
        <w:right w:val="none" w:sz="0" w:space="0" w:color="auto"/>
      </w:divBdr>
    </w:div>
    <w:div w:id="1525433927">
      <w:bodyDiv w:val="1"/>
      <w:marLeft w:val="0"/>
      <w:marRight w:val="0"/>
      <w:marTop w:val="0"/>
      <w:marBottom w:val="0"/>
      <w:divBdr>
        <w:top w:val="none" w:sz="0" w:space="0" w:color="auto"/>
        <w:left w:val="none" w:sz="0" w:space="0" w:color="auto"/>
        <w:bottom w:val="none" w:sz="0" w:space="0" w:color="auto"/>
        <w:right w:val="none" w:sz="0" w:space="0" w:color="auto"/>
      </w:divBdr>
    </w:div>
    <w:div w:id="1525753766">
      <w:bodyDiv w:val="1"/>
      <w:marLeft w:val="0"/>
      <w:marRight w:val="0"/>
      <w:marTop w:val="0"/>
      <w:marBottom w:val="0"/>
      <w:divBdr>
        <w:top w:val="none" w:sz="0" w:space="0" w:color="auto"/>
        <w:left w:val="none" w:sz="0" w:space="0" w:color="auto"/>
        <w:bottom w:val="none" w:sz="0" w:space="0" w:color="auto"/>
        <w:right w:val="none" w:sz="0" w:space="0" w:color="auto"/>
      </w:divBdr>
    </w:div>
    <w:div w:id="1526213487">
      <w:bodyDiv w:val="1"/>
      <w:marLeft w:val="0"/>
      <w:marRight w:val="0"/>
      <w:marTop w:val="0"/>
      <w:marBottom w:val="0"/>
      <w:divBdr>
        <w:top w:val="none" w:sz="0" w:space="0" w:color="auto"/>
        <w:left w:val="none" w:sz="0" w:space="0" w:color="auto"/>
        <w:bottom w:val="none" w:sz="0" w:space="0" w:color="auto"/>
        <w:right w:val="none" w:sz="0" w:space="0" w:color="auto"/>
      </w:divBdr>
    </w:div>
    <w:div w:id="1526673548">
      <w:bodyDiv w:val="1"/>
      <w:marLeft w:val="0"/>
      <w:marRight w:val="0"/>
      <w:marTop w:val="0"/>
      <w:marBottom w:val="0"/>
      <w:divBdr>
        <w:top w:val="none" w:sz="0" w:space="0" w:color="auto"/>
        <w:left w:val="none" w:sz="0" w:space="0" w:color="auto"/>
        <w:bottom w:val="none" w:sz="0" w:space="0" w:color="auto"/>
        <w:right w:val="none" w:sz="0" w:space="0" w:color="auto"/>
      </w:divBdr>
    </w:div>
    <w:div w:id="1526748645">
      <w:bodyDiv w:val="1"/>
      <w:marLeft w:val="0"/>
      <w:marRight w:val="0"/>
      <w:marTop w:val="0"/>
      <w:marBottom w:val="0"/>
      <w:divBdr>
        <w:top w:val="none" w:sz="0" w:space="0" w:color="auto"/>
        <w:left w:val="none" w:sz="0" w:space="0" w:color="auto"/>
        <w:bottom w:val="none" w:sz="0" w:space="0" w:color="auto"/>
        <w:right w:val="none" w:sz="0" w:space="0" w:color="auto"/>
      </w:divBdr>
    </w:div>
    <w:div w:id="1526866785">
      <w:bodyDiv w:val="1"/>
      <w:marLeft w:val="0"/>
      <w:marRight w:val="0"/>
      <w:marTop w:val="0"/>
      <w:marBottom w:val="0"/>
      <w:divBdr>
        <w:top w:val="none" w:sz="0" w:space="0" w:color="auto"/>
        <w:left w:val="none" w:sz="0" w:space="0" w:color="auto"/>
        <w:bottom w:val="none" w:sz="0" w:space="0" w:color="auto"/>
        <w:right w:val="none" w:sz="0" w:space="0" w:color="auto"/>
      </w:divBdr>
    </w:div>
    <w:div w:id="1527137252">
      <w:bodyDiv w:val="1"/>
      <w:marLeft w:val="0"/>
      <w:marRight w:val="0"/>
      <w:marTop w:val="0"/>
      <w:marBottom w:val="0"/>
      <w:divBdr>
        <w:top w:val="none" w:sz="0" w:space="0" w:color="auto"/>
        <w:left w:val="none" w:sz="0" w:space="0" w:color="auto"/>
        <w:bottom w:val="none" w:sz="0" w:space="0" w:color="auto"/>
        <w:right w:val="none" w:sz="0" w:space="0" w:color="auto"/>
      </w:divBdr>
    </w:div>
    <w:div w:id="1527206466">
      <w:bodyDiv w:val="1"/>
      <w:marLeft w:val="0"/>
      <w:marRight w:val="0"/>
      <w:marTop w:val="0"/>
      <w:marBottom w:val="0"/>
      <w:divBdr>
        <w:top w:val="none" w:sz="0" w:space="0" w:color="auto"/>
        <w:left w:val="none" w:sz="0" w:space="0" w:color="auto"/>
        <w:bottom w:val="none" w:sz="0" w:space="0" w:color="auto"/>
        <w:right w:val="none" w:sz="0" w:space="0" w:color="auto"/>
      </w:divBdr>
    </w:div>
    <w:div w:id="1527210763">
      <w:bodyDiv w:val="1"/>
      <w:marLeft w:val="0"/>
      <w:marRight w:val="0"/>
      <w:marTop w:val="0"/>
      <w:marBottom w:val="0"/>
      <w:divBdr>
        <w:top w:val="none" w:sz="0" w:space="0" w:color="auto"/>
        <w:left w:val="none" w:sz="0" w:space="0" w:color="auto"/>
        <w:bottom w:val="none" w:sz="0" w:space="0" w:color="auto"/>
        <w:right w:val="none" w:sz="0" w:space="0" w:color="auto"/>
      </w:divBdr>
    </w:div>
    <w:div w:id="1527257502">
      <w:bodyDiv w:val="1"/>
      <w:marLeft w:val="0"/>
      <w:marRight w:val="0"/>
      <w:marTop w:val="0"/>
      <w:marBottom w:val="0"/>
      <w:divBdr>
        <w:top w:val="none" w:sz="0" w:space="0" w:color="auto"/>
        <w:left w:val="none" w:sz="0" w:space="0" w:color="auto"/>
        <w:bottom w:val="none" w:sz="0" w:space="0" w:color="auto"/>
        <w:right w:val="none" w:sz="0" w:space="0" w:color="auto"/>
      </w:divBdr>
    </w:div>
    <w:div w:id="1527332033">
      <w:bodyDiv w:val="1"/>
      <w:marLeft w:val="0"/>
      <w:marRight w:val="0"/>
      <w:marTop w:val="0"/>
      <w:marBottom w:val="0"/>
      <w:divBdr>
        <w:top w:val="none" w:sz="0" w:space="0" w:color="auto"/>
        <w:left w:val="none" w:sz="0" w:space="0" w:color="auto"/>
        <w:bottom w:val="none" w:sz="0" w:space="0" w:color="auto"/>
        <w:right w:val="none" w:sz="0" w:space="0" w:color="auto"/>
      </w:divBdr>
    </w:div>
    <w:div w:id="1527600063">
      <w:bodyDiv w:val="1"/>
      <w:marLeft w:val="0"/>
      <w:marRight w:val="0"/>
      <w:marTop w:val="0"/>
      <w:marBottom w:val="0"/>
      <w:divBdr>
        <w:top w:val="none" w:sz="0" w:space="0" w:color="auto"/>
        <w:left w:val="none" w:sz="0" w:space="0" w:color="auto"/>
        <w:bottom w:val="none" w:sz="0" w:space="0" w:color="auto"/>
        <w:right w:val="none" w:sz="0" w:space="0" w:color="auto"/>
      </w:divBdr>
    </w:div>
    <w:div w:id="1527987311">
      <w:bodyDiv w:val="1"/>
      <w:marLeft w:val="0"/>
      <w:marRight w:val="0"/>
      <w:marTop w:val="0"/>
      <w:marBottom w:val="0"/>
      <w:divBdr>
        <w:top w:val="none" w:sz="0" w:space="0" w:color="auto"/>
        <w:left w:val="none" w:sz="0" w:space="0" w:color="auto"/>
        <w:bottom w:val="none" w:sz="0" w:space="0" w:color="auto"/>
        <w:right w:val="none" w:sz="0" w:space="0" w:color="auto"/>
      </w:divBdr>
    </w:div>
    <w:div w:id="1528105952">
      <w:bodyDiv w:val="1"/>
      <w:marLeft w:val="0"/>
      <w:marRight w:val="0"/>
      <w:marTop w:val="0"/>
      <w:marBottom w:val="0"/>
      <w:divBdr>
        <w:top w:val="none" w:sz="0" w:space="0" w:color="auto"/>
        <w:left w:val="none" w:sz="0" w:space="0" w:color="auto"/>
        <w:bottom w:val="none" w:sz="0" w:space="0" w:color="auto"/>
        <w:right w:val="none" w:sz="0" w:space="0" w:color="auto"/>
      </w:divBdr>
    </w:div>
    <w:div w:id="1528133997">
      <w:bodyDiv w:val="1"/>
      <w:marLeft w:val="0"/>
      <w:marRight w:val="0"/>
      <w:marTop w:val="0"/>
      <w:marBottom w:val="0"/>
      <w:divBdr>
        <w:top w:val="none" w:sz="0" w:space="0" w:color="auto"/>
        <w:left w:val="none" w:sz="0" w:space="0" w:color="auto"/>
        <w:bottom w:val="none" w:sz="0" w:space="0" w:color="auto"/>
        <w:right w:val="none" w:sz="0" w:space="0" w:color="auto"/>
      </w:divBdr>
    </w:div>
    <w:div w:id="1528368718">
      <w:bodyDiv w:val="1"/>
      <w:marLeft w:val="0"/>
      <w:marRight w:val="0"/>
      <w:marTop w:val="0"/>
      <w:marBottom w:val="0"/>
      <w:divBdr>
        <w:top w:val="none" w:sz="0" w:space="0" w:color="auto"/>
        <w:left w:val="none" w:sz="0" w:space="0" w:color="auto"/>
        <w:bottom w:val="none" w:sz="0" w:space="0" w:color="auto"/>
        <w:right w:val="none" w:sz="0" w:space="0" w:color="auto"/>
      </w:divBdr>
    </w:div>
    <w:div w:id="1528517307">
      <w:bodyDiv w:val="1"/>
      <w:marLeft w:val="0"/>
      <w:marRight w:val="0"/>
      <w:marTop w:val="0"/>
      <w:marBottom w:val="0"/>
      <w:divBdr>
        <w:top w:val="none" w:sz="0" w:space="0" w:color="auto"/>
        <w:left w:val="none" w:sz="0" w:space="0" w:color="auto"/>
        <w:bottom w:val="none" w:sz="0" w:space="0" w:color="auto"/>
        <w:right w:val="none" w:sz="0" w:space="0" w:color="auto"/>
      </w:divBdr>
    </w:div>
    <w:div w:id="1528521607">
      <w:bodyDiv w:val="1"/>
      <w:marLeft w:val="0"/>
      <w:marRight w:val="0"/>
      <w:marTop w:val="0"/>
      <w:marBottom w:val="0"/>
      <w:divBdr>
        <w:top w:val="none" w:sz="0" w:space="0" w:color="auto"/>
        <w:left w:val="none" w:sz="0" w:space="0" w:color="auto"/>
        <w:bottom w:val="none" w:sz="0" w:space="0" w:color="auto"/>
        <w:right w:val="none" w:sz="0" w:space="0" w:color="auto"/>
      </w:divBdr>
    </w:div>
    <w:div w:id="1528561860">
      <w:bodyDiv w:val="1"/>
      <w:marLeft w:val="0"/>
      <w:marRight w:val="0"/>
      <w:marTop w:val="0"/>
      <w:marBottom w:val="0"/>
      <w:divBdr>
        <w:top w:val="none" w:sz="0" w:space="0" w:color="auto"/>
        <w:left w:val="none" w:sz="0" w:space="0" w:color="auto"/>
        <w:bottom w:val="none" w:sz="0" w:space="0" w:color="auto"/>
        <w:right w:val="none" w:sz="0" w:space="0" w:color="auto"/>
      </w:divBdr>
    </w:div>
    <w:div w:id="1528565348">
      <w:bodyDiv w:val="1"/>
      <w:marLeft w:val="0"/>
      <w:marRight w:val="0"/>
      <w:marTop w:val="0"/>
      <w:marBottom w:val="0"/>
      <w:divBdr>
        <w:top w:val="none" w:sz="0" w:space="0" w:color="auto"/>
        <w:left w:val="none" w:sz="0" w:space="0" w:color="auto"/>
        <w:bottom w:val="none" w:sz="0" w:space="0" w:color="auto"/>
        <w:right w:val="none" w:sz="0" w:space="0" w:color="auto"/>
      </w:divBdr>
    </w:div>
    <w:div w:id="1528905940">
      <w:bodyDiv w:val="1"/>
      <w:marLeft w:val="0"/>
      <w:marRight w:val="0"/>
      <w:marTop w:val="0"/>
      <w:marBottom w:val="0"/>
      <w:divBdr>
        <w:top w:val="none" w:sz="0" w:space="0" w:color="auto"/>
        <w:left w:val="none" w:sz="0" w:space="0" w:color="auto"/>
        <w:bottom w:val="none" w:sz="0" w:space="0" w:color="auto"/>
        <w:right w:val="none" w:sz="0" w:space="0" w:color="auto"/>
      </w:divBdr>
    </w:div>
    <w:div w:id="1528906421">
      <w:bodyDiv w:val="1"/>
      <w:marLeft w:val="0"/>
      <w:marRight w:val="0"/>
      <w:marTop w:val="0"/>
      <w:marBottom w:val="0"/>
      <w:divBdr>
        <w:top w:val="none" w:sz="0" w:space="0" w:color="auto"/>
        <w:left w:val="none" w:sz="0" w:space="0" w:color="auto"/>
        <w:bottom w:val="none" w:sz="0" w:space="0" w:color="auto"/>
        <w:right w:val="none" w:sz="0" w:space="0" w:color="auto"/>
      </w:divBdr>
    </w:div>
    <w:div w:id="1528912106">
      <w:bodyDiv w:val="1"/>
      <w:marLeft w:val="0"/>
      <w:marRight w:val="0"/>
      <w:marTop w:val="0"/>
      <w:marBottom w:val="0"/>
      <w:divBdr>
        <w:top w:val="none" w:sz="0" w:space="0" w:color="auto"/>
        <w:left w:val="none" w:sz="0" w:space="0" w:color="auto"/>
        <w:bottom w:val="none" w:sz="0" w:space="0" w:color="auto"/>
        <w:right w:val="none" w:sz="0" w:space="0" w:color="auto"/>
      </w:divBdr>
    </w:div>
    <w:div w:id="1529219678">
      <w:bodyDiv w:val="1"/>
      <w:marLeft w:val="0"/>
      <w:marRight w:val="0"/>
      <w:marTop w:val="0"/>
      <w:marBottom w:val="0"/>
      <w:divBdr>
        <w:top w:val="none" w:sz="0" w:space="0" w:color="auto"/>
        <w:left w:val="none" w:sz="0" w:space="0" w:color="auto"/>
        <w:bottom w:val="none" w:sz="0" w:space="0" w:color="auto"/>
        <w:right w:val="none" w:sz="0" w:space="0" w:color="auto"/>
      </w:divBdr>
    </w:div>
    <w:div w:id="1529219851">
      <w:bodyDiv w:val="1"/>
      <w:marLeft w:val="0"/>
      <w:marRight w:val="0"/>
      <w:marTop w:val="0"/>
      <w:marBottom w:val="0"/>
      <w:divBdr>
        <w:top w:val="none" w:sz="0" w:space="0" w:color="auto"/>
        <w:left w:val="none" w:sz="0" w:space="0" w:color="auto"/>
        <w:bottom w:val="none" w:sz="0" w:space="0" w:color="auto"/>
        <w:right w:val="none" w:sz="0" w:space="0" w:color="auto"/>
      </w:divBdr>
    </w:div>
    <w:div w:id="1529876529">
      <w:bodyDiv w:val="1"/>
      <w:marLeft w:val="0"/>
      <w:marRight w:val="0"/>
      <w:marTop w:val="0"/>
      <w:marBottom w:val="0"/>
      <w:divBdr>
        <w:top w:val="none" w:sz="0" w:space="0" w:color="auto"/>
        <w:left w:val="none" w:sz="0" w:space="0" w:color="auto"/>
        <w:bottom w:val="none" w:sz="0" w:space="0" w:color="auto"/>
        <w:right w:val="none" w:sz="0" w:space="0" w:color="auto"/>
      </w:divBdr>
    </w:div>
    <w:div w:id="1529877124">
      <w:bodyDiv w:val="1"/>
      <w:marLeft w:val="0"/>
      <w:marRight w:val="0"/>
      <w:marTop w:val="0"/>
      <w:marBottom w:val="0"/>
      <w:divBdr>
        <w:top w:val="none" w:sz="0" w:space="0" w:color="auto"/>
        <w:left w:val="none" w:sz="0" w:space="0" w:color="auto"/>
        <w:bottom w:val="none" w:sz="0" w:space="0" w:color="auto"/>
        <w:right w:val="none" w:sz="0" w:space="0" w:color="auto"/>
      </w:divBdr>
    </w:div>
    <w:div w:id="1530027352">
      <w:bodyDiv w:val="1"/>
      <w:marLeft w:val="0"/>
      <w:marRight w:val="0"/>
      <w:marTop w:val="0"/>
      <w:marBottom w:val="0"/>
      <w:divBdr>
        <w:top w:val="none" w:sz="0" w:space="0" w:color="auto"/>
        <w:left w:val="none" w:sz="0" w:space="0" w:color="auto"/>
        <w:bottom w:val="none" w:sz="0" w:space="0" w:color="auto"/>
        <w:right w:val="none" w:sz="0" w:space="0" w:color="auto"/>
      </w:divBdr>
    </w:div>
    <w:div w:id="1530070979">
      <w:bodyDiv w:val="1"/>
      <w:marLeft w:val="0"/>
      <w:marRight w:val="0"/>
      <w:marTop w:val="0"/>
      <w:marBottom w:val="0"/>
      <w:divBdr>
        <w:top w:val="none" w:sz="0" w:space="0" w:color="auto"/>
        <w:left w:val="none" w:sz="0" w:space="0" w:color="auto"/>
        <w:bottom w:val="none" w:sz="0" w:space="0" w:color="auto"/>
        <w:right w:val="none" w:sz="0" w:space="0" w:color="auto"/>
      </w:divBdr>
    </w:div>
    <w:div w:id="1530141048">
      <w:bodyDiv w:val="1"/>
      <w:marLeft w:val="0"/>
      <w:marRight w:val="0"/>
      <w:marTop w:val="0"/>
      <w:marBottom w:val="0"/>
      <w:divBdr>
        <w:top w:val="none" w:sz="0" w:space="0" w:color="auto"/>
        <w:left w:val="none" w:sz="0" w:space="0" w:color="auto"/>
        <w:bottom w:val="none" w:sz="0" w:space="0" w:color="auto"/>
        <w:right w:val="none" w:sz="0" w:space="0" w:color="auto"/>
      </w:divBdr>
    </w:div>
    <w:div w:id="1530412781">
      <w:bodyDiv w:val="1"/>
      <w:marLeft w:val="0"/>
      <w:marRight w:val="0"/>
      <w:marTop w:val="0"/>
      <w:marBottom w:val="0"/>
      <w:divBdr>
        <w:top w:val="none" w:sz="0" w:space="0" w:color="auto"/>
        <w:left w:val="none" w:sz="0" w:space="0" w:color="auto"/>
        <w:bottom w:val="none" w:sz="0" w:space="0" w:color="auto"/>
        <w:right w:val="none" w:sz="0" w:space="0" w:color="auto"/>
      </w:divBdr>
    </w:div>
    <w:div w:id="1530725592">
      <w:bodyDiv w:val="1"/>
      <w:marLeft w:val="0"/>
      <w:marRight w:val="0"/>
      <w:marTop w:val="0"/>
      <w:marBottom w:val="0"/>
      <w:divBdr>
        <w:top w:val="none" w:sz="0" w:space="0" w:color="auto"/>
        <w:left w:val="none" w:sz="0" w:space="0" w:color="auto"/>
        <w:bottom w:val="none" w:sz="0" w:space="0" w:color="auto"/>
        <w:right w:val="none" w:sz="0" w:space="0" w:color="auto"/>
      </w:divBdr>
    </w:div>
    <w:div w:id="1530878653">
      <w:bodyDiv w:val="1"/>
      <w:marLeft w:val="0"/>
      <w:marRight w:val="0"/>
      <w:marTop w:val="0"/>
      <w:marBottom w:val="0"/>
      <w:divBdr>
        <w:top w:val="none" w:sz="0" w:space="0" w:color="auto"/>
        <w:left w:val="none" w:sz="0" w:space="0" w:color="auto"/>
        <w:bottom w:val="none" w:sz="0" w:space="0" w:color="auto"/>
        <w:right w:val="none" w:sz="0" w:space="0" w:color="auto"/>
      </w:divBdr>
    </w:div>
    <w:div w:id="1531339848">
      <w:bodyDiv w:val="1"/>
      <w:marLeft w:val="0"/>
      <w:marRight w:val="0"/>
      <w:marTop w:val="0"/>
      <w:marBottom w:val="0"/>
      <w:divBdr>
        <w:top w:val="none" w:sz="0" w:space="0" w:color="auto"/>
        <w:left w:val="none" w:sz="0" w:space="0" w:color="auto"/>
        <w:bottom w:val="none" w:sz="0" w:space="0" w:color="auto"/>
        <w:right w:val="none" w:sz="0" w:space="0" w:color="auto"/>
      </w:divBdr>
    </w:div>
    <w:div w:id="1531458128">
      <w:bodyDiv w:val="1"/>
      <w:marLeft w:val="0"/>
      <w:marRight w:val="0"/>
      <w:marTop w:val="0"/>
      <w:marBottom w:val="0"/>
      <w:divBdr>
        <w:top w:val="none" w:sz="0" w:space="0" w:color="auto"/>
        <w:left w:val="none" w:sz="0" w:space="0" w:color="auto"/>
        <w:bottom w:val="none" w:sz="0" w:space="0" w:color="auto"/>
        <w:right w:val="none" w:sz="0" w:space="0" w:color="auto"/>
      </w:divBdr>
    </w:div>
    <w:div w:id="1532062008">
      <w:bodyDiv w:val="1"/>
      <w:marLeft w:val="0"/>
      <w:marRight w:val="0"/>
      <w:marTop w:val="0"/>
      <w:marBottom w:val="0"/>
      <w:divBdr>
        <w:top w:val="none" w:sz="0" w:space="0" w:color="auto"/>
        <w:left w:val="none" w:sz="0" w:space="0" w:color="auto"/>
        <w:bottom w:val="none" w:sz="0" w:space="0" w:color="auto"/>
        <w:right w:val="none" w:sz="0" w:space="0" w:color="auto"/>
      </w:divBdr>
    </w:div>
    <w:div w:id="1532257299">
      <w:bodyDiv w:val="1"/>
      <w:marLeft w:val="0"/>
      <w:marRight w:val="0"/>
      <w:marTop w:val="0"/>
      <w:marBottom w:val="0"/>
      <w:divBdr>
        <w:top w:val="none" w:sz="0" w:space="0" w:color="auto"/>
        <w:left w:val="none" w:sz="0" w:space="0" w:color="auto"/>
        <w:bottom w:val="none" w:sz="0" w:space="0" w:color="auto"/>
        <w:right w:val="none" w:sz="0" w:space="0" w:color="auto"/>
      </w:divBdr>
    </w:div>
    <w:div w:id="1532258039">
      <w:bodyDiv w:val="1"/>
      <w:marLeft w:val="0"/>
      <w:marRight w:val="0"/>
      <w:marTop w:val="0"/>
      <w:marBottom w:val="0"/>
      <w:divBdr>
        <w:top w:val="none" w:sz="0" w:space="0" w:color="auto"/>
        <w:left w:val="none" w:sz="0" w:space="0" w:color="auto"/>
        <w:bottom w:val="none" w:sz="0" w:space="0" w:color="auto"/>
        <w:right w:val="none" w:sz="0" w:space="0" w:color="auto"/>
      </w:divBdr>
    </w:div>
    <w:div w:id="1532261088">
      <w:bodyDiv w:val="1"/>
      <w:marLeft w:val="0"/>
      <w:marRight w:val="0"/>
      <w:marTop w:val="0"/>
      <w:marBottom w:val="0"/>
      <w:divBdr>
        <w:top w:val="none" w:sz="0" w:space="0" w:color="auto"/>
        <w:left w:val="none" w:sz="0" w:space="0" w:color="auto"/>
        <w:bottom w:val="none" w:sz="0" w:space="0" w:color="auto"/>
        <w:right w:val="none" w:sz="0" w:space="0" w:color="auto"/>
      </w:divBdr>
    </w:div>
    <w:div w:id="1532263946">
      <w:bodyDiv w:val="1"/>
      <w:marLeft w:val="0"/>
      <w:marRight w:val="0"/>
      <w:marTop w:val="0"/>
      <w:marBottom w:val="0"/>
      <w:divBdr>
        <w:top w:val="none" w:sz="0" w:space="0" w:color="auto"/>
        <w:left w:val="none" w:sz="0" w:space="0" w:color="auto"/>
        <w:bottom w:val="none" w:sz="0" w:space="0" w:color="auto"/>
        <w:right w:val="none" w:sz="0" w:space="0" w:color="auto"/>
      </w:divBdr>
    </w:div>
    <w:div w:id="1532448875">
      <w:bodyDiv w:val="1"/>
      <w:marLeft w:val="0"/>
      <w:marRight w:val="0"/>
      <w:marTop w:val="0"/>
      <w:marBottom w:val="0"/>
      <w:divBdr>
        <w:top w:val="none" w:sz="0" w:space="0" w:color="auto"/>
        <w:left w:val="none" w:sz="0" w:space="0" w:color="auto"/>
        <w:bottom w:val="none" w:sz="0" w:space="0" w:color="auto"/>
        <w:right w:val="none" w:sz="0" w:space="0" w:color="auto"/>
      </w:divBdr>
    </w:div>
    <w:div w:id="1532451230">
      <w:bodyDiv w:val="1"/>
      <w:marLeft w:val="0"/>
      <w:marRight w:val="0"/>
      <w:marTop w:val="0"/>
      <w:marBottom w:val="0"/>
      <w:divBdr>
        <w:top w:val="none" w:sz="0" w:space="0" w:color="auto"/>
        <w:left w:val="none" w:sz="0" w:space="0" w:color="auto"/>
        <w:bottom w:val="none" w:sz="0" w:space="0" w:color="auto"/>
        <w:right w:val="none" w:sz="0" w:space="0" w:color="auto"/>
      </w:divBdr>
    </w:div>
    <w:div w:id="1532648676">
      <w:bodyDiv w:val="1"/>
      <w:marLeft w:val="0"/>
      <w:marRight w:val="0"/>
      <w:marTop w:val="0"/>
      <w:marBottom w:val="0"/>
      <w:divBdr>
        <w:top w:val="none" w:sz="0" w:space="0" w:color="auto"/>
        <w:left w:val="none" w:sz="0" w:space="0" w:color="auto"/>
        <w:bottom w:val="none" w:sz="0" w:space="0" w:color="auto"/>
        <w:right w:val="none" w:sz="0" w:space="0" w:color="auto"/>
      </w:divBdr>
    </w:div>
    <w:div w:id="1532765595">
      <w:bodyDiv w:val="1"/>
      <w:marLeft w:val="0"/>
      <w:marRight w:val="0"/>
      <w:marTop w:val="0"/>
      <w:marBottom w:val="0"/>
      <w:divBdr>
        <w:top w:val="none" w:sz="0" w:space="0" w:color="auto"/>
        <w:left w:val="none" w:sz="0" w:space="0" w:color="auto"/>
        <w:bottom w:val="none" w:sz="0" w:space="0" w:color="auto"/>
        <w:right w:val="none" w:sz="0" w:space="0" w:color="auto"/>
      </w:divBdr>
    </w:div>
    <w:div w:id="1532957899">
      <w:bodyDiv w:val="1"/>
      <w:marLeft w:val="0"/>
      <w:marRight w:val="0"/>
      <w:marTop w:val="0"/>
      <w:marBottom w:val="0"/>
      <w:divBdr>
        <w:top w:val="none" w:sz="0" w:space="0" w:color="auto"/>
        <w:left w:val="none" w:sz="0" w:space="0" w:color="auto"/>
        <w:bottom w:val="none" w:sz="0" w:space="0" w:color="auto"/>
        <w:right w:val="none" w:sz="0" w:space="0" w:color="auto"/>
      </w:divBdr>
    </w:div>
    <w:div w:id="1533416516">
      <w:bodyDiv w:val="1"/>
      <w:marLeft w:val="0"/>
      <w:marRight w:val="0"/>
      <w:marTop w:val="0"/>
      <w:marBottom w:val="0"/>
      <w:divBdr>
        <w:top w:val="none" w:sz="0" w:space="0" w:color="auto"/>
        <w:left w:val="none" w:sz="0" w:space="0" w:color="auto"/>
        <w:bottom w:val="none" w:sz="0" w:space="0" w:color="auto"/>
        <w:right w:val="none" w:sz="0" w:space="0" w:color="auto"/>
      </w:divBdr>
    </w:div>
    <w:div w:id="1533493721">
      <w:bodyDiv w:val="1"/>
      <w:marLeft w:val="0"/>
      <w:marRight w:val="0"/>
      <w:marTop w:val="0"/>
      <w:marBottom w:val="0"/>
      <w:divBdr>
        <w:top w:val="none" w:sz="0" w:space="0" w:color="auto"/>
        <w:left w:val="none" w:sz="0" w:space="0" w:color="auto"/>
        <w:bottom w:val="none" w:sz="0" w:space="0" w:color="auto"/>
        <w:right w:val="none" w:sz="0" w:space="0" w:color="auto"/>
      </w:divBdr>
    </w:div>
    <w:div w:id="1533808602">
      <w:bodyDiv w:val="1"/>
      <w:marLeft w:val="0"/>
      <w:marRight w:val="0"/>
      <w:marTop w:val="0"/>
      <w:marBottom w:val="0"/>
      <w:divBdr>
        <w:top w:val="none" w:sz="0" w:space="0" w:color="auto"/>
        <w:left w:val="none" w:sz="0" w:space="0" w:color="auto"/>
        <w:bottom w:val="none" w:sz="0" w:space="0" w:color="auto"/>
        <w:right w:val="none" w:sz="0" w:space="0" w:color="auto"/>
      </w:divBdr>
    </w:div>
    <w:div w:id="1533877831">
      <w:bodyDiv w:val="1"/>
      <w:marLeft w:val="0"/>
      <w:marRight w:val="0"/>
      <w:marTop w:val="0"/>
      <w:marBottom w:val="0"/>
      <w:divBdr>
        <w:top w:val="none" w:sz="0" w:space="0" w:color="auto"/>
        <w:left w:val="none" w:sz="0" w:space="0" w:color="auto"/>
        <w:bottom w:val="none" w:sz="0" w:space="0" w:color="auto"/>
        <w:right w:val="none" w:sz="0" w:space="0" w:color="auto"/>
      </w:divBdr>
    </w:div>
    <w:div w:id="1533957822">
      <w:bodyDiv w:val="1"/>
      <w:marLeft w:val="0"/>
      <w:marRight w:val="0"/>
      <w:marTop w:val="0"/>
      <w:marBottom w:val="0"/>
      <w:divBdr>
        <w:top w:val="none" w:sz="0" w:space="0" w:color="auto"/>
        <w:left w:val="none" w:sz="0" w:space="0" w:color="auto"/>
        <w:bottom w:val="none" w:sz="0" w:space="0" w:color="auto"/>
        <w:right w:val="none" w:sz="0" w:space="0" w:color="auto"/>
      </w:divBdr>
    </w:div>
    <w:div w:id="1534028543">
      <w:bodyDiv w:val="1"/>
      <w:marLeft w:val="0"/>
      <w:marRight w:val="0"/>
      <w:marTop w:val="0"/>
      <w:marBottom w:val="0"/>
      <w:divBdr>
        <w:top w:val="none" w:sz="0" w:space="0" w:color="auto"/>
        <w:left w:val="none" w:sz="0" w:space="0" w:color="auto"/>
        <w:bottom w:val="none" w:sz="0" w:space="0" w:color="auto"/>
        <w:right w:val="none" w:sz="0" w:space="0" w:color="auto"/>
      </w:divBdr>
    </w:div>
    <w:div w:id="1534071771">
      <w:bodyDiv w:val="1"/>
      <w:marLeft w:val="0"/>
      <w:marRight w:val="0"/>
      <w:marTop w:val="0"/>
      <w:marBottom w:val="0"/>
      <w:divBdr>
        <w:top w:val="none" w:sz="0" w:space="0" w:color="auto"/>
        <w:left w:val="none" w:sz="0" w:space="0" w:color="auto"/>
        <w:bottom w:val="none" w:sz="0" w:space="0" w:color="auto"/>
        <w:right w:val="none" w:sz="0" w:space="0" w:color="auto"/>
      </w:divBdr>
    </w:div>
    <w:div w:id="1534150223">
      <w:bodyDiv w:val="1"/>
      <w:marLeft w:val="0"/>
      <w:marRight w:val="0"/>
      <w:marTop w:val="0"/>
      <w:marBottom w:val="0"/>
      <w:divBdr>
        <w:top w:val="none" w:sz="0" w:space="0" w:color="auto"/>
        <w:left w:val="none" w:sz="0" w:space="0" w:color="auto"/>
        <w:bottom w:val="none" w:sz="0" w:space="0" w:color="auto"/>
        <w:right w:val="none" w:sz="0" w:space="0" w:color="auto"/>
      </w:divBdr>
    </w:div>
    <w:div w:id="1534266024">
      <w:bodyDiv w:val="1"/>
      <w:marLeft w:val="0"/>
      <w:marRight w:val="0"/>
      <w:marTop w:val="0"/>
      <w:marBottom w:val="0"/>
      <w:divBdr>
        <w:top w:val="none" w:sz="0" w:space="0" w:color="auto"/>
        <w:left w:val="none" w:sz="0" w:space="0" w:color="auto"/>
        <w:bottom w:val="none" w:sz="0" w:space="0" w:color="auto"/>
        <w:right w:val="none" w:sz="0" w:space="0" w:color="auto"/>
      </w:divBdr>
    </w:div>
    <w:div w:id="1534610570">
      <w:bodyDiv w:val="1"/>
      <w:marLeft w:val="0"/>
      <w:marRight w:val="0"/>
      <w:marTop w:val="0"/>
      <w:marBottom w:val="0"/>
      <w:divBdr>
        <w:top w:val="none" w:sz="0" w:space="0" w:color="auto"/>
        <w:left w:val="none" w:sz="0" w:space="0" w:color="auto"/>
        <w:bottom w:val="none" w:sz="0" w:space="0" w:color="auto"/>
        <w:right w:val="none" w:sz="0" w:space="0" w:color="auto"/>
      </w:divBdr>
    </w:div>
    <w:div w:id="1534658979">
      <w:bodyDiv w:val="1"/>
      <w:marLeft w:val="0"/>
      <w:marRight w:val="0"/>
      <w:marTop w:val="0"/>
      <w:marBottom w:val="0"/>
      <w:divBdr>
        <w:top w:val="none" w:sz="0" w:space="0" w:color="auto"/>
        <w:left w:val="none" w:sz="0" w:space="0" w:color="auto"/>
        <w:bottom w:val="none" w:sz="0" w:space="0" w:color="auto"/>
        <w:right w:val="none" w:sz="0" w:space="0" w:color="auto"/>
      </w:divBdr>
    </w:div>
    <w:div w:id="1534683116">
      <w:bodyDiv w:val="1"/>
      <w:marLeft w:val="0"/>
      <w:marRight w:val="0"/>
      <w:marTop w:val="0"/>
      <w:marBottom w:val="0"/>
      <w:divBdr>
        <w:top w:val="none" w:sz="0" w:space="0" w:color="auto"/>
        <w:left w:val="none" w:sz="0" w:space="0" w:color="auto"/>
        <w:bottom w:val="none" w:sz="0" w:space="0" w:color="auto"/>
        <w:right w:val="none" w:sz="0" w:space="0" w:color="auto"/>
      </w:divBdr>
    </w:div>
    <w:div w:id="1534923260">
      <w:bodyDiv w:val="1"/>
      <w:marLeft w:val="0"/>
      <w:marRight w:val="0"/>
      <w:marTop w:val="0"/>
      <w:marBottom w:val="0"/>
      <w:divBdr>
        <w:top w:val="none" w:sz="0" w:space="0" w:color="auto"/>
        <w:left w:val="none" w:sz="0" w:space="0" w:color="auto"/>
        <w:bottom w:val="none" w:sz="0" w:space="0" w:color="auto"/>
        <w:right w:val="none" w:sz="0" w:space="0" w:color="auto"/>
      </w:divBdr>
    </w:div>
    <w:div w:id="1535071646">
      <w:bodyDiv w:val="1"/>
      <w:marLeft w:val="0"/>
      <w:marRight w:val="0"/>
      <w:marTop w:val="0"/>
      <w:marBottom w:val="0"/>
      <w:divBdr>
        <w:top w:val="none" w:sz="0" w:space="0" w:color="auto"/>
        <w:left w:val="none" w:sz="0" w:space="0" w:color="auto"/>
        <w:bottom w:val="none" w:sz="0" w:space="0" w:color="auto"/>
        <w:right w:val="none" w:sz="0" w:space="0" w:color="auto"/>
      </w:divBdr>
    </w:div>
    <w:div w:id="1535314175">
      <w:bodyDiv w:val="1"/>
      <w:marLeft w:val="0"/>
      <w:marRight w:val="0"/>
      <w:marTop w:val="0"/>
      <w:marBottom w:val="0"/>
      <w:divBdr>
        <w:top w:val="none" w:sz="0" w:space="0" w:color="auto"/>
        <w:left w:val="none" w:sz="0" w:space="0" w:color="auto"/>
        <w:bottom w:val="none" w:sz="0" w:space="0" w:color="auto"/>
        <w:right w:val="none" w:sz="0" w:space="0" w:color="auto"/>
      </w:divBdr>
    </w:div>
    <w:div w:id="1535534364">
      <w:bodyDiv w:val="1"/>
      <w:marLeft w:val="0"/>
      <w:marRight w:val="0"/>
      <w:marTop w:val="0"/>
      <w:marBottom w:val="0"/>
      <w:divBdr>
        <w:top w:val="none" w:sz="0" w:space="0" w:color="auto"/>
        <w:left w:val="none" w:sz="0" w:space="0" w:color="auto"/>
        <w:bottom w:val="none" w:sz="0" w:space="0" w:color="auto"/>
        <w:right w:val="none" w:sz="0" w:space="0" w:color="auto"/>
      </w:divBdr>
    </w:div>
    <w:div w:id="1535583873">
      <w:bodyDiv w:val="1"/>
      <w:marLeft w:val="0"/>
      <w:marRight w:val="0"/>
      <w:marTop w:val="0"/>
      <w:marBottom w:val="0"/>
      <w:divBdr>
        <w:top w:val="none" w:sz="0" w:space="0" w:color="auto"/>
        <w:left w:val="none" w:sz="0" w:space="0" w:color="auto"/>
        <w:bottom w:val="none" w:sz="0" w:space="0" w:color="auto"/>
        <w:right w:val="none" w:sz="0" w:space="0" w:color="auto"/>
      </w:divBdr>
    </w:div>
    <w:div w:id="1535777098">
      <w:bodyDiv w:val="1"/>
      <w:marLeft w:val="0"/>
      <w:marRight w:val="0"/>
      <w:marTop w:val="0"/>
      <w:marBottom w:val="0"/>
      <w:divBdr>
        <w:top w:val="none" w:sz="0" w:space="0" w:color="auto"/>
        <w:left w:val="none" w:sz="0" w:space="0" w:color="auto"/>
        <w:bottom w:val="none" w:sz="0" w:space="0" w:color="auto"/>
        <w:right w:val="none" w:sz="0" w:space="0" w:color="auto"/>
      </w:divBdr>
    </w:div>
    <w:div w:id="1535801081">
      <w:bodyDiv w:val="1"/>
      <w:marLeft w:val="0"/>
      <w:marRight w:val="0"/>
      <w:marTop w:val="0"/>
      <w:marBottom w:val="0"/>
      <w:divBdr>
        <w:top w:val="none" w:sz="0" w:space="0" w:color="auto"/>
        <w:left w:val="none" w:sz="0" w:space="0" w:color="auto"/>
        <w:bottom w:val="none" w:sz="0" w:space="0" w:color="auto"/>
        <w:right w:val="none" w:sz="0" w:space="0" w:color="auto"/>
      </w:divBdr>
    </w:div>
    <w:div w:id="1535919820">
      <w:bodyDiv w:val="1"/>
      <w:marLeft w:val="0"/>
      <w:marRight w:val="0"/>
      <w:marTop w:val="0"/>
      <w:marBottom w:val="0"/>
      <w:divBdr>
        <w:top w:val="none" w:sz="0" w:space="0" w:color="auto"/>
        <w:left w:val="none" w:sz="0" w:space="0" w:color="auto"/>
        <w:bottom w:val="none" w:sz="0" w:space="0" w:color="auto"/>
        <w:right w:val="none" w:sz="0" w:space="0" w:color="auto"/>
      </w:divBdr>
    </w:div>
    <w:div w:id="1535924294">
      <w:bodyDiv w:val="1"/>
      <w:marLeft w:val="0"/>
      <w:marRight w:val="0"/>
      <w:marTop w:val="0"/>
      <w:marBottom w:val="0"/>
      <w:divBdr>
        <w:top w:val="none" w:sz="0" w:space="0" w:color="auto"/>
        <w:left w:val="none" w:sz="0" w:space="0" w:color="auto"/>
        <w:bottom w:val="none" w:sz="0" w:space="0" w:color="auto"/>
        <w:right w:val="none" w:sz="0" w:space="0" w:color="auto"/>
      </w:divBdr>
    </w:div>
    <w:div w:id="1536044015">
      <w:bodyDiv w:val="1"/>
      <w:marLeft w:val="0"/>
      <w:marRight w:val="0"/>
      <w:marTop w:val="0"/>
      <w:marBottom w:val="0"/>
      <w:divBdr>
        <w:top w:val="none" w:sz="0" w:space="0" w:color="auto"/>
        <w:left w:val="none" w:sz="0" w:space="0" w:color="auto"/>
        <w:bottom w:val="none" w:sz="0" w:space="0" w:color="auto"/>
        <w:right w:val="none" w:sz="0" w:space="0" w:color="auto"/>
      </w:divBdr>
    </w:div>
    <w:div w:id="1536114779">
      <w:bodyDiv w:val="1"/>
      <w:marLeft w:val="0"/>
      <w:marRight w:val="0"/>
      <w:marTop w:val="0"/>
      <w:marBottom w:val="0"/>
      <w:divBdr>
        <w:top w:val="none" w:sz="0" w:space="0" w:color="auto"/>
        <w:left w:val="none" w:sz="0" w:space="0" w:color="auto"/>
        <w:bottom w:val="none" w:sz="0" w:space="0" w:color="auto"/>
        <w:right w:val="none" w:sz="0" w:space="0" w:color="auto"/>
      </w:divBdr>
    </w:div>
    <w:div w:id="1536236050">
      <w:bodyDiv w:val="1"/>
      <w:marLeft w:val="0"/>
      <w:marRight w:val="0"/>
      <w:marTop w:val="0"/>
      <w:marBottom w:val="0"/>
      <w:divBdr>
        <w:top w:val="none" w:sz="0" w:space="0" w:color="auto"/>
        <w:left w:val="none" w:sz="0" w:space="0" w:color="auto"/>
        <w:bottom w:val="none" w:sz="0" w:space="0" w:color="auto"/>
        <w:right w:val="none" w:sz="0" w:space="0" w:color="auto"/>
      </w:divBdr>
    </w:div>
    <w:div w:id="1536383531">
      <w:bodyDiv w:val="1"/>
      <w:marLeft w:val="0"/>
      <w:marRight w:val="0"/>
      <w:marTop w:val="0"/>
      <w:marBottom w:val="0"/>
      <w:divBdr>
        <w:top w:val="none" w:sz="0" w:space="0" w:color="auto"/>
        <w:left w:val="none" w:sz="0" w:space="0" w:color="auto"/>
        <w:bottom w:val="none" w:sz="0" w:space="0" w:color="auto"/>
        <w:right w:val="none" w:sz="0" w:space="0" w:color="auto"/>
      </w:divBdr>
    </w:div>
    <w:div w:id="1536693295">
      <w:bodyDiv w:val="1"/>
      <w:marLeft w:val="0"/>
      <w:marRight w:val="0"/>
      <w:marTop w:val="0"/>
      <w:marBottom w:val="0"/>
      <w:divBdr>
        <w:top w:val="none" w:sz="0" w:space="0" w:color="auto"/>
        <w:left w:val="none" w:sz="0" w:space="0" w:color="auto"/>
        <w:bottom w:val="none" w:sz="0" w:space="0" w:color="auto"/>
        <w:right w:val="none" w:sz="0" w:space="0" w:color="auto"/>
      </w:divBdr>
    </w:div>
    <w:div w:id="1536848013">
      <w:bodyDiv w:val="1"/>
      <w:marLeft w:val="0"/>
      <w:marRight w:val="0"/>
      <w:marTop w:val="0"/>
      <w:marBottom w:val="0"/>
      <w:divBdr>
        <w:top w:val="none" w:sz="0" w:space="0" w:color="auto"/>
        <w:left w:val="none" w:sz="0" w:space="0" w:color="auto"/>
        <w:bottom w:val="none" w:sz="0" w:space="0" w:color="auto"/>
        <w:right w:val="none" w:sz="0" w:space="0" w:color="auto"/>
      </w:divBdr>
    </w:div>
    <w:div w:id="1536891761">
      <w:bodyDiv w:val="1"/>
      <w:marLeft w:val="0"/>
      <w:marRight w:val="0"/>
      <w:marTop w:val="0"/>
      <w:marBottom w:val="0"/>
      <w:divBdr>
        <w:top w:val="none" w:sz="0" w:space="0" w:color="auto"/>
        <w:left w:val="none" w:sz="0" w:space="0" w:color="auto"/>
        <w:bottom w:val="none" w:sz="0" w:space="0" w:color="auto"/>
        <w:right w:val="none" w:sz="0" w:space="0" w:color="auto"/>
      </w:divBdr>
    </w:div>
    <w:div w:id="1537039476">
      <w:bodyDiv w:val="1"/>
      <w:marLeft w:val="0"/>
      <w:marRight w:val="0"/>
      <w:marTop w:val="0"/>
      <w:marBottom w:val="0"/>
      <w:divBdr>
        <w:top w:val="none" w:sz="0" w:space="0" w:color="auto"/>
        <w:left w:val="none" w:sz="0" w:space="0" w:color="auto"/>
        <w:bottom w:val="none" w:sz="0" w:space="0" w:color="auto"/>
        <w:right w:val="none" w:sz="0" w:space="0" w:color="auto"/>
      </w:divBdr>
    </w:div>
    <w:div w:id="1537083240">
      <w:bodyDiv w:val="1"/>
      <w:marLeft w:val="0"/>
      <w:marRight w:val="0"/>
      <w:marTop w:val="0"/>
      <w:marBottom w:val="0"/>
      <w:divBdr>
        <w:top w:val="none" w:sz="0" w:space="0" w:color="auto"/>
        <w:left w:val="none" w:sz="0" w:space="0" w:color="auto"/>
        <w:bottom w:val="none" w:sz="0" w:space="0" w:color="auto"/>
        <w:right w:val="none" w:sz="0" w:space="0" w:color="auto"/>
      </w:divBdr>
    </w:div>
    <w:div w:id="1537153463">
      <w:bodyDiv w:val="1"/>
      <w:marLeft w:val="0"/>
      <w:marRight w:val="0"/>
      <w:marTop w:val="0"/>
      <w:marBottom w:val="0"/>
      <w:divBdr>
        <w:top w:val="none" w:sz="0" w:space="0" w:color="auto"/>
        <w:left w:val="none" w:sz="0" w:space="0" w:color="auto"/>
        <w:bottom w:val="none" w:sz="0" w:space="0" w:color="auto"/>
        <w:right w:val="none" w:sz="0" w:space="0" w:color="auto"/>
      </w:divBdr>
    </w:div>
    <w:div w:id="1537280724">
      <w:bodyDiv w:val="1"/>
      <w:marLeft w:val="0"/>
      <w:marRight w:val="0"/>
      <w:marTop w:val="0"/>
      <w:marBottom w:val="0"/>
      <w:divBdr>
        <w:top w:val="none" w:sz="0" w:space="0" w:color="auto"/>
        <w:left w:val="none" w:sz="0" w:space="0" w:color="auto"/>
        <w:bottom w:val="none" w:sz="0" w:space="0" w:color="auto"/>
        <w:right w:val="none" w:sz="0" w:space="0" w:color="auto"/>
      </w:divBdr>
    </w:div>
    <w:div w:id="1537500080">
      <w:bodyDiv w:val="1"/>
      <w:marLeft w:val="0"/>
      <w:marRight w:val="0"/>
      <w:marTop w:val="0"/>
      <w:marBottom w:val="0"/>
      <w:divBdr>
        <w:top w:val="none" w:sz="0" w:space="0" w:color="auto"/>
        <w:left w:val="none" w:sz="0" w:space="0" w:color="auto"/>
        <w:bottom w:val="none" w:sz="0" w:space="0" w:color="auto"/>
        <w:right w:val="none" w:sz="0" w:space="0" w:color="auto"/>
      </w:divBdr>
    </w:div>
    <w:div w:id="1537964255">
      <w:bodyDiv w:val="1"/>
      <w:marLeft w:val="0"/>
      <w:marRight w:val="0"/>
      <w:marTop w:val="0"/>
      <w:marBottom w:val="0"/>
      <w:divBdr>
        <w:top w:val="none" w:sz="0" w:space="0" w:color="auto"/>
        <w:left w:val="none" w:sz="0" w:space="0" w:color="auto"/>
        <w:bottom w:val="none" w:sz="0" w:space="0" w:color="auto"/>
        <w:right w:val="none" w:sz="0" w:space="0" w:color="auto"/>
      </w:divBdr>
    </w:div>
    <w:div w:id="1538350924">
      <w:bodyDiv w:val="1"/>
      <w:marLeft w:val="0"/>
      <w:marRight w:val="0"/>
      <w:marTop w:val="0"/>
      <w:marBottom w:val="0"/>
      <w:divBdr>
        <w:top w:val="none" w:sz="0" w:space="0" w:color="auto"/>
        <w:left w:val="none" w:sz="0" w:space="0" w:color="auto"/>
        <w:bottom w:val="none" w:sz="0" w:space="0" w:color="auto"/>
        <w:right w:val="none" w:sz="0" w:space="0" w:color="auto"/>
      </w:divBdr>
    </w:div>
    <w:div w:id="1538352512">
      <w:bodyDiv w:val="1"/>
      <w:marLeft w:val="0"/>
      <w:marRight w:val="0"/>
      <w:marTop w:val="0"/>
      <w:marBottom w:val="0"/>
      <w:divBdr>
        <w:top w:val="none" w:sz="0" w:space="0" w:color="auto"/>
        <w:left w:val="none" w:sz="0" w:space="0" w:color="auto"/>
        <w:bottom w:val="none" w:sz="0" w:space="0" w:color="auto"/>
        <w:right w:val="none" w:sz="0" w:space="0" w:color="auto"/>
      </w:divBdr>
    </w:div>
    <w:div w:id="1538467680">
      <w:bodyDiv w:val="1"/>
      <w:marLeft w:val="0"/>
      <w:marRight w:val="0"/>
      <w:marTop w:val="0"/>
      <w:marBottom w:val="0"/>
      <w:divBdr>
        <w:top w:val="none" w:sz="0" w:space="0" w:color="auto"/>
        <w:left w:val="none" w:sz="0" w:space="0" w:color="auto"/>
        <w:bottom w:val="none" w:sz="0" w:space="0" w:color="auto"/>
        <w:right w:val="none" w:sz="0" w:space="0" w:color="auto"/>
      </w:divBdr>
    </w:div>
    <w:div w:id="1538471626">
      <w:bodyDiv w:val="1"/>
      <w:marLeft w:val="0"/>
      <w:marRight w:val="0"/>
      <w:marTop w:val="0"/>
      <w:marBottom w:val="0"/>
      <w:divBdr>
        <w:top w:val="none" w:sz="0" w:space="0" w:color="auto"/>
        <w:left w:val="none" w:sz="0" w:space="0" w:color="auto"/>
        <w:bottom w:val="none" w:sz="0" w:space="0" w:color="auto"/>
        <w:right w:val="none" w:sz="0" w:space="0" w:color="auto"/>
      </w:divBdr>
    </w:div>
    <w:div w:id="1538590380">
      <w:bodyDiv w:val="1"/>
      <w:marLeft w:val="0"/>
      <w:marRight w:val="0"/>
      <w:marTop w:val="0"/>
      <w:marBottom w:val="0"/>
      <w:divBdr>
        <w:top w:val="none" w:sz="0" w:space="0" w:color="auto"/>
        <w:left w:val="none" w:sz="0" w:space="0" w:color="auto"/>
        <w:bottom w:val="none" w:sz="0" w:space="0" w:color="auto"/>
        <w:right w:val="none" w:sz="0" w:space="0" w:color="auto"/>
      </w:divBdr>
    </w:div>
    <w:div w:id="1538734167">
      <w:bodyDiv w:val="1"/>
      <w:marLeft w:val="0"/>
      <w:marRight w:val="0"/>
      <w:marTop w:val="0"/>
      <w:marBottom w:val="0"/>
      <w:divBdr>
        <w:top w:val="none" w:sz="0" w:space="0" w:color="auto"/>
        <w:left w:val="none" w:sz="0" w:space="0" w:color="auto"/>
        <w:bottom w:val="none" w:sz="0" w:space="0" w:color="auto"/>
        <w:right w:val="none" w:sz="0" w:space="0" w:color="auto"/>
      </w:divBdr>
    </w:div>
    <w:div w:id="1538737432">
      <w:bodyDiv w:val="1"/>
      <w:marLeft w:val="0"/>
      <w:marRight w:val="0"/>
      <w:marTop w:val="0"/>
      <w:marBottom w:val="0"/>
      <w:divBdr>
        <w:top w:val="none" w:sz="0" w:space="0" w:color="auto"/>
        <w:left w:val="none" w:sz="0" w:space="0" w:color="auto"/>
        <w:bottom w:val="none" w:sz="0" w:space="0" w:color="auto"/>
        <w:right w:val="none" w:sz="0" w:space="0" w:color="auto"/>
      </w:divBdr>
    </w:div>
    <w:div w:id="1538741027">
      <w:bodyDiv w:val="1"/>
      <w:marLeft w:val="0"/>
      <w:marRight w:val="0"/>
      <w:marTop w:val="0"/>
      <w:marBottom w:val="0"/>
      <w:divBdr>
        <w:top w:val="none" w:sz="0" w:space="0" w:color="auto"/>
        <w:left w:val="none" w:sz="0" w:space="0" w:color="auto"/>
        <w:bottom w:val="none" w:sz="0" w:space="0" w:color="auto"/>
        <w:right w:val="none" w:sz="0" w:space="0" w:color="auto"/>
      </w:divBdr>
    </w:div>
    <w:div w:id="1538741618">
      <w:bodyDiv w:val="1"/>
      <w:marLeft w:val="0"/>
      <w:marRight w:val="0"/>
      <w:marTop w:val="0"/>
      <w:marBottom w:val="0"/>
      <w:divBdr>
        <w:top w:val="none" w:sz="0" w:space="0" w:color="auto"/>
        <w:left w:val="none" w:sz="0" w:space="0" w:color="auto"/>
        <w:bottom w:val="none" w:sz="0" w:space="0" w:color="auto"/>
        <w:right w:val="none" w:sz="0" w:space="0" w:color="auto"/>
      </w:divBdr>
    </w:div>
    <w:div w:id="1538935078">
      <w:bodyDiv w:val="1"/>
      <w:marLeft w:val="0"/>
      <w:marRight w:val="0"/>
      <w:marTop w:val="0"/>
      <w:marBottom w:val="0"/>
      <w:divBdr>
        <w:top w:val="none" w:sz="0" w:space="0" w:color="auto"/>
        <w:left w:val="none" w:sz="0" w:space="0" w:color="auto"/>
        <w:bottom w:val="none" w:sz="0" w:space="0" w:color="auto"/>
        <w:right w:val="none" w:sz="0" w:space="0" w:color="auto"/>
      </w:divBdr>
    </w:div>
    <w:div w:id="1539391155">
      <w:bodyDiv w:val="1"/>
      <w:marLeft w:val="0"/>
      <w:marRight w:val="0"/>
      <w:marTop w:val="0"/>
      <w:marBottom w:val="0"/>
      <w:divBdr>
        <w:top w:val="none" w:sz="0" w:space="0" w:color="auto"/>
        <w:left w:val="none" w:sz="0" w:space="0" w:color="auto"/>
        <w:bottom w:val="none" w:sz="0" w:space="0" w:color="auto"/>
        <w:right w:val="none" w:sz="0" w:space="0" w:color="auto"/>
      </w:divBdr>
    </w:div>
    <w:div w:id="1539514198">
      <w:bodyDiv w:val="1"/>
      <w:marLeft w:val="0"/>
      <w:marRight w:val="0"/>
      <w:marTop w:val="0"/>
      <w:marBottom w:val="0"/>
      <w:divBdr>
        <w:top w:val="none" w:sz="0" w:space="0" w:color="auto"/>
        <w:left w:val="none" w:sz="0" w:space="0" w:color="auto"/>
        <w:bottom w:val="none" w:sz="0" w:space="0" w:color="auto"/>
        <w:right w:val="none" w:sz="0" w:space="0" w:color="auto"/>
      </w:divBdr>
    </w:div>
    <w:div w:id="1539928609">
      <w:bodyDiv w:val="1"/>
      <w:marLeft w:val="0"/>
      <w:marRight w:val="0"/>
      <w:marTop w:val="0"/>
      <w:marBottom w:val="0"/>
      <w:divBdr>
        <w:top w:val="none" w:sz="0" w:space="0" w:color="auto"/>
        <w:left w:val="none" w:sz="0" w:space="0" w:color="auto"/>
        <w:bottom w:val="none" w:sz="0" w:space="0" w:color="auto"/>
        <w:right w:val="none" w:sz="0" w:space="0" w:color="auto"/>
      </w:divBdr>
    </w:div>
    <w:div w:id="1540122073">
      <w:bodyDiv w:val="1"/>
      <w:marLeft w:val="0"/>
      <w:marRight w:val="0"/>
      <w:marTop w:val="0"/>
      <w:marBottom w:val="0"/>
      <w:divBdr>
        <w:top w:val="none" w:sz="0" w:space="0" w:color="auto"/>
        <w:left w:val="none" w:sz="0" w:space="0" w:color="auto"/>
        <w:bottom w:val="none" w:sz="0" w:space="0" w:color="auto"/>
        <w:right w:val="none" w:sz="0" w:space="0" w:color="auto"/>
      </w:divBdr>
    </w:div>
    <w:div w:id="1540388550">
      <w:bodyDiv w:val="1"/>
      <w:marLeft w:val="0"/>
      <w:marRight w:val="0"/>
      <w:marTop w:val="0"/>
      <w:marBottom w:val="0"/>
      <w:divBdr>
        <w:top w:val="none" w:sz="0" w:space="0" w:color="auto"/>
        <w:left w:val="none" w:sz="0" w:space="0" w:color="auto"/>
        <w:bottom w:val="none" w:sz="0" w:space="0" w:color="auto"/>
        <w:right w:val="none" w:sz="0" w:space="0" w:color="auto"/>
      </w:divBdr>
    </w:div>
    <w:div w:id="1540774865">
      <w:bodyDiv w:val="1"/>
      <w:marLeft w:val="0"/>
      <w:marRight w:val="0"/>
      <w:marTop w:val="0"/>
      <w:marBottom w:val="0"/>
      <w:divBdr>
        <w:top w:val="none" w:sz="0" w:space="0" w:color="auto"/>
        <w:left w:val="none" w:sz="0" w:space="0" w:color="auto"/>
        <w:bottom w:val="none" w:sz="0" w:space="0" w:color="auto"/>
        <w:right w:val="none" w:sz="0" w:space="0" w:color="auto"/>
      </w:divBdr>
    </w:div>
    <w:div w:id="1540783381">
      <w:bodyDiv w:val="1"/>
      <w:marLeft w:val="0"/>
      <w:marRight w:val="0"/>
      <w:marTop w:val="0"/>
      <w:marBottom w:val="0"/>
      <w:divBdr>
        <w:top w:val="none" w:sz="0" w:space="0" w:color="auto"/>
        <w:left w:val="none" w:sz="0" w:space="0" w:color="auto"/>
        <w:bottom w:val="none" w:sz="0" w:space="0" w:color="auto"/>
        <w:right w:val="none" w:sz="0" w:space="0" w:color="auto"/>
      </w:divBdr>
    </w:div>
    <w:div w:id="1540820401">
      <w:bodyDiv w:val="1"/>
      <w:marLeft w:val="0"/>
      <w:marRight w:val="0"/>
      <w:marTop w:val="0"/>
      <w:marBottom w:val="0"/>
      <w:divBdr>
        <w:top w:val="none" w:sz="0" w:space="0" w:color="auto"/>
        <w:left w:val="none" w:sz="0" w:space="0" w:color="auto"/>
        <w:bottom w:val="none" w:sz="0" w:space="0" w:color="auto"/>
        <w:right w:val="none" w:sz="0" w:space="0" w:color="auto"/>
      </w:divBdr>
    </w:div>
    <w:div w:id="1540967460">
      <w:bodyDiv w:val="1"/>
      <w:marLeft w:val="0"/>
      <w:marRight w:val="0"/>
      <w:marTop w:val="0"/>
      <w:marBottom w:val="0"/>
      <w:divBdr>
        <w:top w:val="none" w:sz="0" w:space="0" w:color="auto"/>
        <w:left w:val="none" w:sz="0" w:space="0" w:color="auto"/>
        <w:bottom w:val="none" w:sz="0" w:space="0" w:color="auto"/>
        <w:right w:val="none" w:sz="0" w:space="0" w:color="auto"/>
      </w:divBdr>
    </w:div>
    <w:div w:id="1541043888">
      <w:bodyDiv w:val="1"/>
      <w:marLeft w:val="0"/>
      <w:marRight w:val="0"/>
      <w:marTop w:val="0"/>
      <w:marBottom w:val="0"/>
      <w:divBdr>
        <w:top w:val="none" w:sz="0" w:space="0" w:color="auto"/>
        <w:left w:val="none" w:sz="0" w:space="0" w:color="auto"/>
        <w:bottom w:val="none" w:sz="0" w:space="0" w:color="auto"/>
        <w:right w:val="none" w:sz="0" w:space="0" w:color="auto"/>
      </w:divBdr>
    </w:div>
    <w:div w:id="1541627693">
      <w:bodyDiv w:val="1"/>
      <w:marLeft w:val="0"/>
      <w:marRight w:val="0"/>
      <w:marTop w:val="0"/>
      <w:marBottom w:val="0"/>
      <w:divBdr>
        <w:top w:val="none" w:sz="0" w:space="0" w:color="auto"/>
        <w:left w:val="none" w:sz="0" w:space="0" w:color="auto"/>
        <w:bottom w:val="none" w:sz="0" w:space="0" w:color="auto"/>
        <w:right w:val="none" w:sz="0" w:space="0" w:color="auto"/>
      </w:divBdr>
    </w:div>
    <w:div w:id="1541699147">
      <w:bodyDiv w:val="1"/>
      <w:marLeft w:val="0"/>
      <w:marRight w:val="0"/>
      <w:marTop w:val="0"/>
      <w:marBottom w:val="0"/>
      <w:divBdr>
        <w:top w:val="none" w:sz="0" w:space="0" w:color="auto"/>
        <w:left w:val="none" w:sz="0" w:space="0" w:color="auto"/>
        <w:bottom w:val="none" w:sz="0" w:space="0" w:color="auto"/>
        <w:right w:val="none" w:sz="0" w:space="0" w:color="auto"/>
      </w:divBdr>
    </w:div>
    <w:div w:id="1541897379">
      <w:bodyDiv w:val="1"/>
      <w:marLeft w:val="0"/>
      <w:marRight w:val="0"/>
      <w:marTop w:val="0"/>
      <w:marBottom w:val="0"/>
      <w:divBdr>
        <w:top w:val="none" w:sz="0" w:space="0" w:color="auto"/>
        <w:left w:val="none" w:sz="0" w:space="0" w:color="auto"/>
        <w:bottom w:val="none" w:sz="0" w:space="0" w:color="auto"/>
        <w:right w:val="none" w:sz="0" w:space="0" w:color="auto"/>
      </w:divBdr>
    </w:div>
    <w:div w:id="1542013855">
      <w:bodyDiv w:val="1"/>
      <w:marLeft w:val="0"/>
      <w:marRight w:val="0"/>
      <w:marTop w:val="0"/>
      <w:marBottom w:val="0"/>
      <w:divBdr>
        <w:top w:val="none" w:sz="0" w:space="0" w:color="auto"/>
        <w:left w:val="none" w:sz="0" w:space="0" w:color="auto"/>
        <w:bottom w:val="none" w:sz="0" w:space="0" w:color="auto"/>
        <w:right w:val="none" w:sz="0" w:space="0" w:color="auto"/>
      </w:divBdr>
    </w:div>
    <w:div w:id="1542132314">
      <w:bodyDiv w:val="1"/>
      <w:marLeft w:val="0"/>
      <w:marRight w:val="0"/>
      <w:marTop w:val="0"/>
      <w:marBottom w:val="0"/>
      <w:divBdr>
        <w:top w:val="none" w:sz="0" w:space="0" w:color="auto"/>
        <w:left w:val="none" w:sz="0" w:space="0" w:color="auto"/>
        <w:bottom w:val="none" w:sz="0" w:space="0" w:color="auto"/>
        <w:right w:val="none" w:sz="0" w:space="0" w:color="auto"/>
      </w:divBdr>
    </w:div>
    <w:div w:id="1542277626">
      <w:bodyDiv w:val="1"/>
      <w:marLeft w:val="0"/>
      <w:marRight w:val="0"/>
      <w:marTop w:val="0"/>
      <w:marBottom w:val="0"/>
      <w:divBdr>
        <w:top w:val="none" w:sz="0" w:space="0" w:color="auto"/>
        <w:left w:val="none" w:sz="0" w:space="0" w:color="auto"/>
        <w:bottom w:val="none" w:sz="0" w:space="0" w:color="auto"/>
        <w:right w:val="none" w:sz="0" w:space="0" w:color="auto"/>
      </w:divBdr>
    </w:div>
    <w:div w:id="1542548098">
      <w:bodyDiv w:val="1"/>
      <w:marLeft w:val="0"/>
      <w:marRight w:val="0"/>
      <w:marTop w:val="0"/>
      <w:marBottom w:val="0"/>
      <w:divBdr>
        <w:top w:val="none" w:sz="0" w:space="0" w:color="auto"/>
        <w:left w:val="none" w:sz="0" w:space="0" w:color="auto"/>
        <w:bottom w:val="none" w:sz="0" w:space="0" w:color="auto"/>
        <w:right w:val="none" w:sz="0" w:space="0" w:color="auto"/>
      </w:divBdr>
    </w:div>
    <w:div w:id="1542783946">
      <w:bodyDiv w:val="1"/>
      <w:marLeft w:val="0"/>
      <w:marRight w:val="0"/>
      <w:marTop w:val="0"/>
      <w:marBottom w:val="0"/>
      <w:divBdr>
        <w:top w:val="none" w:sz="0" w:space="0" w:color="auto"/>
        <w:left w:val="none" w:sz="0" w:space="0" w:color="auto"/>
        <w:bottom w:val="none" w:sz="0" w:space="0" w:color="auto"/>
        <w:right w:val="none" w:sz="0" w:space="0" w:color="auto"/>
      </w:divBdr>
    </w:div>
    <w:div w:id="1543252939">
      <w:bodyDiv w:val="1"/>
      <w:marLeft w:val="0"/>
      <w:marRight w:val="0"/>
      <w:marTop w:val="0"/>
      <w:marBottom w:val="0"/>
      <w:divBdr>
        <w:top w:val="none" w:sz="0" w:space="0" w:color="auto"/>
        <w:left w:val="none" w:sz="0" w:space="0" w:color="auto"/>
        <w:bottom w:val="none" w:sz="0" w:space="0" w:color="auto"/>
        <w:right w:val="none" w:sz="0" w:space="0" w:color="auto"/>
      </w:divBdr>
    </w:div>
    <w:div w:id="1543323812">
      <w:bodyDiv w:val="1"/>
      <w:marLeft w:val="0"/>
      <w:marRight w:val="0"/>
      <w:marTop w:val="0"/>
      <w:marBottom w:val="0"/>
      <w:divBdr>
        <w:top w:val="none" w:sz="0" w:space="0" w:color="auto"/>
        <w:left w:val="none" w:sz="0" w:space="0" w:color="auto"/>
        <w:bottom w:val="none" w:sz="0" w:space="0" w:color="auto"/>
        <w:right w:val="none" w:sz="0" w:space="0" w:color="auto"/>
      </w:divBdr>
    </w:div>
    <w:div w:id="1543399535">
      <w:bodyDiv w:val="1"/>
      <w:marLeft w:val="0"/>
      <w:marRight w:val="0"/>
      <w:marTop w:val="0"/>
      <w:marBottom w:val="0"/>
      <w:divBdr>
        <w:top w:val="none" w:sz="0" w:space="0" w:color="auto"/>
        <w:left w:val="none" w:sz="0" w:space="0" w:color="auto"/>
        <w:bottom w:val="none" w:sz="0" w:space="0" w:color="auto"/>
        <w:right w:val="none" w:sz="0" w:space="0" w:color="auto"/>
      </w:divBdr>
    </w:div>
    <w:div w:id="1543588543">
      <w:bodyDiv w:val="1"/>
      <w:marLeft w:val="0"/>
      <w:marRight w:val="0"/>
      <w:marTop w:val="0"/>
      <w:marBottom w:val="0"/>
      <w:divBdr>
        <w:top w:val="none" w:sz="0" w:space="0" w:color="auto"/>
        <w:left w:val="none" w:sz="0" w:space="0" w:color="auto"/>
        <w:bottom w:val="none" w:sz="0" w:space="0" w:color="auto"/>
        <w:right w:val="none" w:sz="0" w:space="0" w:color="auto"/>
      </w:divBdr>
    </w:div>
    <w:div w:id="1543711815">
      <w:bodyDiv w:val="1"/>
      <w:marLeft w:val="0"/>
      <w:marRight w:val="0"/>
      <w:marTop w:val="0"/>
      <w:marBottom w:val="0"/>
      <w:divBdr>
        <w:top w:val="none" w:sz="0" w:space="0" w:color="auto"/>
        <w:left w:val="none" w:sz="0" w:space="0" w:color="auto"/>
        <w:bottom w:val="none" w:sz="0" w:space="0" w:color="auto"/>
        <w:right w:val="none" w:sz="0" w:space="0" w:color="auto"/>
      </w:divBdr>
    </w:div>
    <w:div w:id="1543788315">
      <w:bodyDiv w:val="1"/>
      <w:marLeft w:val="0"/>
      <w:marRight w:val="0"/>
      <w:marTop w:val="0"/>
      <w:marBottom w:val="0"/>
      <w:divBdr>
        <w:top w:val="none" w:sz="0" w:space="0" w:color="auto"/>
        <w:left w:val="none" w:sz="0" w:space="0" w:color="auto"/>
        <w:bottom w:val="none" w:sz="0" w:space="0" w:color="auto"/>
        <w:right w:val="none" w:sz="0" w:space="0" w:color="auto"/>
      </w:divBdr>
    </w:div>
    <w:div w:id="1543906803">
      <w:bodyDiv w:val="1"/>
      <w:marLeft w:val="0"/>
      <w:marRight w:val="0"/>
      <w:marTop w:val="0"/>
      <w:marBottom w:val="0"/>
      <w:divBdr>
        <w:top w:val="none" w:sz="0" w:space="0" w:color="auto"/>
        <w:left w:val="none" w:sz="0" w:space="0" w:color="auto"/>
        <w:bottom w:val="none" w:sz="0" w:space="0" w:color="auto"/>
        <w:right w:val="none" w:sz="0" w:space="0" w:color="auto"/>
      </w:divBdr>
    </w:div>
    <w:div w:id="1543980827">
      <w:bodyDiv w:val="1"/>
      <w:marLeft w:val="0"/>
      <w:marRight w:val="0"/>
      <w:marTop w:val="0"/>
      <w:marBottom w:val="0"/>
      <w:divBdr>
        <w:top w:val="none" w:sz="0" w:space="0" w:color="auto"/>
        <w:left w:val="none" w:sz="0" w:space="0" w:color="auto"/>
        <w:bottom w:val="none" w:sz="0" w:space="0" w:color="auto"/>
        <w:right w:val="none" w:sz="0" w:space="0" w:color="auto"/>
      </w:divBdr>
    </w:div>
    <w:div w:id="1544173751">
      <w:bodyDiv w:val="1"/>
      <w:marLeft w:val="0"/>
      <w:marRight w:val="0"/>
      <w:marTop w:val="0"/>
      <w:marBottom w:val="0"/>
      <w:divBdr>
        <w:top w:val="none" w:sz="0" w:space="0" w:color="auto"/>
        <w:left w:val="none" w:sz="0" w:space="0" w:color="auto"/>
        <w:bottom w:val="none" w:sz="0" w:space="0" w:color="auto"/>
        <w:right w:val="none" w:sz="0" w:space="0" w:color="auto"/>
      </w:divBdr>
    </w:div>
    <w:div w:id="1544295467">
      <w:bodyDiv w:val="1"/>
      <w:marLeft w:val="0"/>
      <w:marRight w:val="0"/>
      <w:marTop w:val="0"/>
      <w:marBottom w:val="0"/>
      <w:divBdr>
        <w:top w:val="none" w:sz="0" w:space="0" w:color="auto"/>
        <w:left w:val="none" w:sz="0" w:space="0" w:color="auto"/>
        <w:bottom w:val="none" w:sz="0" w:space="0" w:color="auto"/>
        <w:right w:val="none" w:sz="0" w:space="0" w:color="auto"/>
      </w:divBdr>
    </w:div>
    <w:div w:id="1544366213">
      <w:bodyDiv w:val="1"/>
      <w:marLeft w:val="0"/>
      <w:marRight w:val="0"/>
      <w:marTop w:val="0"/>
      <w:marBottom w:val="0"/>
      <w:divBdr>
        <w:top w:val="none" w:sz="0" w:space="0" w:color="auto"/>
        <w:left w:val="none" w:sz="0" w:space="0" w:color="auto"/>
        <w:bottom w:val="none" w:sz="0" w:space="0" w:color="auto"/>
        <w:right w:val="none" w:sz="0" w:space="0" w:color="auto"/>
      </w:divBdr>
    </w:div>
    <w:div w:id="1544444744">
      <w:bodyDiv w:val="1"/>
      <w:marLeft w:val="0"/>
      <w:marRight w:val="0"/>
      <w:marTop w:val="0"/>
      <w:marBottom w:val="0"/>
      <w:divBdr>
        <w:top w:val="none" w:sz="0" w:space="0" w:color="auto"/>
        <w:left w:val="none" w:sz="0" w:space="0" w:color="auto"/>
        <w:bottom w:val="none" w:sz="0" w:space="0" w:color="auto"/>
        <w:right w:val="none" w:sz="0" w:space="0" w:color="auto"/>
      </w:divBdr>
    </w:div>
    <w:div w:id="1544512423">
      <w:bodyDiv w:val="1"/>
      <w:marLeft w:val="0"/>
      <w:marRight w:val="0"/>
      <w:marTop w:val="0"/>
      <w:marBottom w:val="0"/>
      <w:divBdr>
        <w:top w:val="none" w:sz="0" w:space="0" w:color="auto"/>
        <w:left w:val="none" w:sz="0" w:space="0" w:color="auto"/>
        <w:bottom w:val="none" w:sz="0" w:space="0" w:color="auto"/>
        <w:right w:val="none" w:sz="0" w:space="0" w:color="auto"/>
      </w:divBdr>
    </w:div>
    <w:div w:id="1544518066">
      <w:bodyDiv w:val="1"/>
      <w:marLeft w:val="0"/>
      <w:marRight w:val="0"/>
      <w:marTop w:val="0"/>
      <w:marBottom w:val="0"/>
      <w:divBdr>
        <w:top w:val="none" w:sz="0" w:space="0" w:color="auto"/>
        <w:left w:val="none" w:sz="0" w:space="0" w:color="auto"/>
        <w:bottom w:val="none" w:sz="0" w:space="0" w:color="auto"/>
        <w:right w:val="none" w:sz="0" w:space="0" w:color="auto"/>
      </w:divBdr>
    </w:div>
    <w:div w:id="1544630249">
      <w:bodyDiv w:val="1"/>
      <w:marLeft w:val="0"/>
      <w:marRight w:val="0"/>
      <w:marTop w:val="0"/>
      <w:marBottom w:val="0"/>
      <w:divBdr>
        <w:top w:val="none" w:sz="0" w:space="0" w:color="auto"/>
        <w:left w:val="none" w:sz="0" w:space="0" w:color="auto"/>
        <w:bottom w:val="none" w:sz="0" w:space="0" w:color="auto"/>
        <w:right w:val="none" w:sz="0" w:space="0" w:color="auto"/>
      </w:divBdr>
    </w:div>
    <w:div w:id="1544710200">
      <w:bodyDiv w:val="1"/>
      <w:marLeft w:val="0"/>
      <w:marRight w:val="0"/>
      <w:marTop w:val="0"/>
      <w:marBottom w:val="0"/>
      <w:divBdr>
        <w:top w:val="none" w:sz="0" w:space="0" w:color="auto"/>
        <w:left w:val="none" w:sz="0" w:space="0" w:color="auto"/>
        <w:bottom w:val="none" w:sz="0" w:space="0" w:color="auto"/>
        <w:right w:val="none" w:sz="0" w:space="0" w:color="auto"/>
      </w:divBdr>
    </w:div>
    <w:div w:id="1544712739">
      <w:bodyDiv w:val="1"/>
      <w:marLeft w:val="0"/>
      <w:marRight w:val="0"/>
      <w:marTop w:val="0"/>
      <w:marBottom w:val="0"/>
      <w:divBdr>
        <w:top w:val="none" w:sz="0" w:space="0" w:color="auto"/>
        <w:left w:val="none" w:sz="0" w:space="0" w:color="auto"/>
        <w:bottom w:val="none" w:sz="0" w:space="0" w:color="auto"/>
        <w:right w:val="none" w:sz="0" w:space="0" w:color="auto"/>
      </w:divBdr>
    </w:div>
    <w:div w:id="1544831193">
      <w:bodyDiv w:val="1"/>
      <w:marLeft w:val="0"/>
      <w:marRight w:val="0"/>
      <w:marTop w:val="0"/>
      <w:marBottom w:val="0"/>
      <w:divBdr>
        <w:top w:val="none" w:sz="0" w:space="0" w:color="auto"/>
        <w:left w:val="none" w:sz="0" w:space="0" w:color="auto"/>
        <w:bottom w:val="none" w:sz="0" w:space="0" w:color="auto"/>
        <w:right w:val="none" w:sz="0" w:space="0" w:color="auto"/>
      </w:divBdr>
    </w:div>
    <w:div w:id="1544977146">
      <w:bodyDiv w:val="1"/>
      <w:marLeft w:val="0"/>
      <w:marRight w:val="0"/>
      <w:marTop w:val="0"/>
      <w:marBottom w:val="0"/>
      <w:divBdr>
        <w:top w:val="none" w:sz="0" w:space="0" w:color="auto"/>
        <w:left w:val="none" w:sz="0" w:space="0" w:color="auto"/>
        <w:bottom w:val="none" w:sz="0" w:space="0" w:color="auto"/>
        <w:right w:val="none" w:sz="0" w:space="0" w:color="auto"/>
      </w:divBdr>
    </w:div>
    <w:div w:id="1545286563">
      <w:bodyDiv w:val="1"/>
      <w:marLeft w:val="0"/>
      <w:marRight w:val="0"/>
      <w:marTop w:val="0"/>
      <w:marBottom w:val="0"/>
      <w:divBdr>
        <w:top w:val="none" w:sz="0" w:space="0" w:color="auto"/>
        <w:left w:val="none" w:sz="0" w:space="0" w:color="auto"/>
        <w:bottom w:val="none" w:sz="0" w:space="0" w:color="auto"/>
        <w:right w:val="none" w:sz="0" w:space="0" w:color="auto"/>
      </w:divBdr>
    </w:div>
    <w:div w:id="1545360938">
      <w:bodyDiv w:val="1"/>
      <w:marLeft w:val="0"/>
      <w:marRight w:val="0"/>
      <w:marTop w:val="0"/>
      <w:marBottom w:val="0"/>
      <w:divBdr>
        <w:top w:val="none" w:sz="0" w:space="0" w:color="auto"/>
        <w:left w:val="none" w:sz="0" w:space="0" w:color="auto"/>
        <w:bottom w:val="none" w:sz="0" w:space="0" w:color="auto"/>
        <w:right w:val="none" w:sz="0" w:space="0" w:color="auto"/>
      </w:divBdr>
    </w:div>
    <w:div w:id="1545404494">
      <w:bodyDiv w:val="1"/>
      <w:marLeft w:val="0"/>
      <w:marRight w:val="0"/>
      <w:marTop w:val="0"/>
      <w:marBottom w:val="0"/>
      <w:divBdr>
        <w:top w:val="none" w:sz="0" w:space="0" w:color="auto"/>
        <w:left w:val="none" w:sz="0" w:space="0" w:color="auto"/>
        <w:bottom w:val="none" w:sz="0" w:space="0" w:color="auto"/>
        <w:right w:val="none" w:sz="0" w:space="0" w:color="auto"/>
      </w:divBdr>
    </w:div>
    <w:div w:id="1545483784">
      <w:bodyDiv w:val="1"/>
      <w:marLeft w:val="0"/>
      <w:marRight w:val="0"/>
      <w:marTop w:val="0"/>
      <w:marBottom w:val="0"/>
      <w:divBdr>
        <w:top w:val="none" w:sz="0" w:space="0" w:color="auto"/>
        <w:left w:val="none" w:sz="0" w:space="0" w:color="auto"/>
        <w:bottom w:val="none" w:sz="0" w:space="0" w:color="auto"/>
        <w:right w:val="none" w:sz="0" w:space="0" w:color="auto"/>
      </w:divBdr>
    </w:div>
    <w:div w:id="1545681307">
      <w:bodyDiv w:val="1"/>
      <w:marLeft w:val="0"/>
      <w:marRight w:val="0"/>
      <w:marTop w:val="0"/>
      <w:marBottom w:val="0"/>
      <w:divBdr>
        <w:top w:val="none" w:sz="0" w:space="0" w:color="auto"/>
        <w:left w:val="none" w:sz="0" w:space="0" w:color="auto"/>
        <w:bottom w:val="none" w:sz="0" w:space="0" w:color="auto"/>
        <w:right w:val="none" w:sz="0" w:space="0" w:color="auto"/>
      </w:divBdr>
    </w:div>
    <w:div w:id="1545752236">
      <w:bodyDiv w:val="1"/>
      <w:marLeft w:val="0"/>
      <w:marRight w:val="0"/>
      <w:marTop w:val="0"/>
      <w:marBottom w:val="0"/>
      <w:divBdr>
        <w:top w:val="none" w:sz="0" w:space="0" w:color="auto"/>
        <w:left w:val="none" w:sz="0" w:space="0" w:color="auto"/>
        <w:bottom w:val="none" w:sz="0" w:space="0" w:color="auto"/>
        <w:right w:val="none" w:sz="0" w:space="0" w:color="auto"/>
      </w:divBdr>
    </w:div>
    <w:div w:id="1546020580">
      <w:bodyDiv w:val="1"/>
      <w:marLeft w:val="0"/>
      <w:marRight w:val="0"/>
      <w:marTop w:val="0"/>
      <w:marBottom w:val="0"/>
      <w:divBdr>
        <w:top w:val="none" w:sz="0" w:space="0" w:color="auto"/>
        <w:left w:val="none" w:sz="0" w:space="0" w:color="auto"/>
        <w:bottom w:val="none" w:sz="0" w:space="0" w:color="auto"/>
        <w:right w:val="none" w:sz="0" w:space="0" w:color="auto"/>
      </w:divBdr>
    </w:div>
    <w:div w:id="1546747869">
      <w:bodyDiv w:val="1"/>
      <w:marLeft w:val="0"/>
      <w:marRight w:val="0"/>
      <w:marTop w:val="0"/>
      <w:marBottom w:val="0"/>
      <w:divBdr>
        <w:top w:val="none" w:sz="0" w:space="0" w:color="auto"/>
        <w:left w:val="none" w:sz="0" w:space="0" w:color="auto"/>
        <w:bottom w:val="none" w:sz="0" w:space="0" w:color="auto"/>
        <w:right w:val="none" w:sz="0" w:space="0" w:color="auto"/>
      </w:divBdr>
    </w:div>
    <w:div w:id="1546797679">
      <w:bodyDiv w:val="1"/>
      <w:marLeft w:val="0"/>
      <w:marRight w:val="0"/>
      <w:marTop w:val="0"/>
      <w:marBottom w:val="0"/>
      <w:divBdr>
        <w:top w:val="none" w:sz="0" w:space="0" w:color="auto"/>
        <w:left w:val="none" w:sz="0" w:space="0" w:color="auto"/>
        <w:bottom w:val="none" w:sz="0" w:space="0" w:color="auto"/>
        <w:right w:val="none" w:sz="0" w:space="0" w:color="auto"/>
      </w:divBdr>
    </w:div>
    <w:div w:id="1546991878">
      <w:bodyDiv w:val="1"/>
      <w:marLeft w:val="0"/>
      <w:marRight w:val="0"/>
      <w:marTop w:val="0"/>
      <w:marBottom w:val="0"/>
      <w:divBdr>
        <w:top w:val="none" w:sz="0" w:space="0" w:color="auto"/>
        <w:left w:val="none" w:sz="0" w:space="0" w:color="auto"/>
        <w:bottom w:val="none" w:sz="0" w:space="0" w:color="auto"/>
        <w:right w:val="none" w:sz="0" w:space="0" w:color="auto"/>
      </w:divBdr>
    </w:div>
    <w:div w:id="1547180762">
      <w:bodyDiv w:val="1"/>
      <w:marLeft w:val="0"/>
      <w:marRight w:val="0"/>
      <w:marTop w:val="0"/>
      <w:marBottom w:val="0"/>
      <w:divBdr>
        <w:top w:val="none" w:sz="0" w:space="0" w:color="auto"/>
        <w:left w:val="none" w:sz="0" w:space="0" w:color="auto"/>
        <w:bottom w:val="none" w:sz="0" w:space="0" w:color="auto"/>
        <w:right w:val="none" w:sz="0" w:space="0" w:color="auto"/>
      </w:divBdr>
    </w:div>
    <w:div w:id="1547254741">
      <w:bodyDiv w:val="1"/>
      <w:marLeft w:val="0"/>
      <w:marRight w:val="0"/>
      <w:marTop w:val="0"/>
      <w:marBottom w:val="0"/>
      <w:divBdr>
        <w:top w:val="none" w:sz="0" w:space="0" w:color="auto"/>
        <w:left w:val="none" w:sz="0" w:space="0" w:color="auto"/>
        <w:bottom w:val="none" w:sz="0" w:space="0" w:color="auto"/>
        <w:right w:val="none" w:sz="0" w:space="0" w:color="auto"/>
      </w:divBdr>
    </w:div>
    <w:div w:id="1547257351">
      <w:bodyDiv w:val="1"/>
      <w:marLeft w:val="0"/>
      <w:marRight w:val="0"/>
      <w:marTop w:val="0"/>
      <w:marBottom w:val="0"/>
      <w:divBdr>
        <w:top w:val="none" w:sz="0" w:space="0" w:color="auto"/>
        <w:left w:val="none" w:sz="0" w:space="0" w:color="auto"/>
        <w:bottom w:val="none" w:sz="0" w:space="0" w:color="auto"/>
        <w:right w:val="none" w:sz="0" w:space="0" w:color="auto"/>
      </w:divBdr>
    </w:div>
    <w:div w:id="1547331774">
      <w:bodyDiv w:val="1"/>
      <w:marLeft w:val="0"/>
      <w:marRight w:val="0"/>
      <w:marTop w:val="0"/>
      <w:marBottom w:val="0"/>
      <w:divBdr>
        <w:top w:val="none" w:sz="0" w:space="0" w:color="auto"/>
        <w:left w:val="none" w:sz="0" w:space="0" w:color="auto"/>
        <w:bottom w:val="none" w:sz="0" w:space="0" w:color="auto"/>
        <w:right w:val="none" w:sz="0" w:space="0" w:color="auto"/>
      </w:divBdr>
    </w:div>
    <w:div w:id="1547449756">
      <w:bodyDiv w:val="1"/>
      <w:marLeft w:val="0"/>
      <w:marRight w:val="0"/>
      <w:marTop w:val="0"/>
      <w:marBottom w:val="0"/>
      <w:divBdr>
        <w:top w:val="none" w:sz="0" w:space="0" w:color="auto"/>
        <w:left w:val="none" w:sz="0" w:space="0" w:color="auto"/>
        <w:bottom w:val="none" w:sz="0" w:space="0" w:color="auto"/>
        <w:right w:val="none" w:sz="0" w:space="0" w:color="auto"/>
      </w:divBdr>
    </w:div>
    <w:div w:id="1547765386">
      <w:bodyDiv w:val="1"/>
      <w:marLeft w:val="0"/>
      <w:marRight w:val="0"/>
      <w:marTop w:val="0"/>
      <w:marBottom w:val="0"/>
      <w:divBdr>
        <w:top w:val="none" w:sz="0" w:space="0" w:color="auto"/>
        <w:left w:val="none" w:sz="0" w:space="0" w:color="auto"/>
        <w:bottom w:val="none" w:sz="0" w:space="0" w:color="auto"/>
        <w:right w:val="none" w:sz="0" w:space="0" w:color="auto"/>
      </w:divBdr>
    </w:div>
    <w:div w:id="1548108721">
      <w:bodyDiv w:val="1"/>
      <w:marLeft w:val="0"/>
      <w:marRight w:val="0"/>
      <w:marTop w:val="0"/>
      <w:marBottom w:val="0"/>
      <w:divBdr>
        <w:top w:val="none" w:sz="0" w:space="0" w:color="auto"/>
        <w:left w:val="none" w:sz="0" w:space="0" w:color="auto"/>
        <w:bottom w:val="none" w:sz="0" w:space="0" w:color="auto"/>
        <w:right w:val="none" w:sz="0" w:space="0" w:color="auto"/>
      </w:divBdr>
    </w:div>
    <w:div w:id="1548176077">
      <w:bodyDiv w:val="1"/>
      <w:marLeft w:val="0"/>
      <w:marRight w:val="0"/>
      <w:marTop w:val="0"/>
      <w:marBottom w:val="0"/>
      <w:divBdr>
        <w:top w:val="none" w:sz="0" w:space="0" w:color="auto"/>
        <w:left w:val="none" w:sz="0" w:space="0" w:color="auto"/>
        <w:bottom w:val="none" w:sz="0" w:space="0" w:color="auto"/>
        <w:right w:val="none" w:sz="0" w:space="0" w:color="auto"/>
      </w:divBdr>
    </w:div>
    <w:div w:id="1548300456">
      <w:bodyDiv w:val="1"/>
      <w:marLeft w:val="0"/>
      <w:marRight w:val="0"/>
      <w:marTop w:val="0"/>
      <w:marBottom w:val="0"/>
      <w:divBdr>
        <w:top w:val="none" w:sz="0" w:space="0" w:color="auto"/>
        <w:left w:val="none" w:sz="0" w:space="0" w:color="auto"/>
        <w:bottom w:val="none" w:sz="0" w:space="0" w:color="auto"/>
        <w:right w:val="none" w:sz="0" w:space="0" w:color="auto"/>
      </w:divBdr>
    </w:div>
    <w:div w:id="1548641136">
      <w:bodyDiv w:val="1"/>
      <w:marLeft w:val="0"/>
      <w:marRight w:val="0"/>
      <w:marTop w:val="0"/>
      <w:marBottom w:val="0"/>
      <w:divBdr>
        <w:top w:val="none" w:sz="0" w:space="0" w:color="auto"/>
        <w:left w:val="none" w:sz="0" w:space="0" w:color="auto"/>
        <w:bottom w:val="none" w:sz="0" w:space="0" w:color="auto"/>
        <w:right w:val="none" w:sz="0" w:space="0" w:color="auto"/>
      </w:divBdr>
    </w:div>
    <w:div w:id="1548685189">
      <w:bodyDiv w:val="1"/>
      <w:marLeft w:val="0"/>
      <w:marRight w:val="0"/>
      <w:marTop w:val="0"/>
      <w:marBottom w:val="0"/>
      <w:divBdr>
        <w:top w:val="none" w:sz="0" w:space="0" w:color="auto"/>
        <w:left w:val="none" w:sz="0" w:space="0" w:color="auto"/>
        <w:bottom w:val="none" w:sz="0" w:space="0" w:color="auto"/>
        <w:right w:val="none" w:sz="0" w:space="0" w:color="auto"/>
      </w:divBdr>
    </w:div>
    <w:div w:id="1548687474">
      <w:bodyDiv w:val="1"/>
      <w:marLeft w:val="0"/>
      <w:marRight w:val="0"/>
      <w:marTop w:val="0"/>
      <w:marBottom w:val="0"/>
      <w:divBdr>
        <w:top w:val="none" w:sz="0" w:space="0" w:color="auto"/>
        <w:left w:val="none" w:sz="0" w:space="0" w:color="auto"/>
        <w:bottom w:val="none" w:sz="0" w:space="0" w:color="auto"/>
        <w:right w:val="none" w:sz="0" w:space="0" w:color="auto"/>
      </w:divBdr>
    </w:div>
    <w:div w:id="1548757453">
      <w:bodyDiv w:val="1"/>
      <w:marLeft w:val="0"/>
      <w:marRight w:val="0"/>
      <w:marTop w:val="0"/>
      <w:marBottom w:val="0"/>
      <w:divBdr>
        <w:top w:val="none" w:sz="0" w:space="0" w:color="auto"/>
        <w:left w:val="none" w:sz="0" w:space="0" w:color="auto"/>
        <w:bottom w:val="none" w:sz="0" w:space="0" w:color="auto"/>
        <w:right w:val="none" w:sz="0" w:space="0" w:color="auto"/>
      </w:divBdr>
    </w:div>
    <w:div w:id="1548833739">
      <w:bodyDiv w:val="1"/>
      <w:marLeft w:val="0"/>
      <w:marRight w:val="0"/>
      <w:marTop w:val="0"/>
      <w:marBottom w:val="0"/>
      <w:divBdr>
        <w:top w:val="none" w:sz="0" w:space="0" w:color="auto"/>
        <w:left w:val="none" w:sz="0" w:space="0" w:color="auto"/>
        <w:bottom w:val="none" w:sz="0" w:space="0" w:color="auto"/>
        <w:right w:val="none" w:sz="0" w:space="0" w:color="auto"/>
      </w:divBdr>
    </w:div>
    <w:div w:id="1549217879">
      <w:bodyDiv w:val="1"/>
      <w:marLeft w:val="0"/>
      <w:marRight w:val="0"/>
      <w:marTop w:val="0"/>
      <w:marBottom w:val="0"/>
      <w:divBdr>
        <w:top w:val="none" w:sz="0" w:space="0" w:color="auto"/>
        <w:left w:val="none" w:sz="0" w:space="0" w:color="auto"/>
        <w:bottom w:val="none" w:sz="0" w:space="0" w:color="auto"/>
        <w:right w:val="none" w:sz="0" w:space="0" w:color="auto"/>
      </w:divBdr>
    </w:div>
    <w:div w:id="1549224464">
      <w:bodyDiv w:val="1"/>
      <w:marLeft w:val="0"/>
      <w:marRight w:val="0"/>
      <w:marTop w:val="0"/>
      <w:marBottom w:val="0"/>
      <w:divBdr>
        <w:top w:val="none" w:sz="0" w:space="0" w:color="auto"/>
        <w:left w:val="none" w:sz="0" w:space="0" w:color="auto"/>
        <w:bottom w:val="none" w:sz="0" w:space="0" w:color="auto"/>
        <w:right w:val="none" w:sz="0" w:space="0" w:color="auto"/>
      </w:divBdr>
    </w:div>
    <w:div w:id="1549415740">
      <w:bodyDiv w:val="1"/>
      <w:marLeft w:val="0"/>
      <w:marRight w:val="0"/>
      <w:marTop w:val="0"/>
      <w:marBottom w:val="0"/>
      <w:divBdr>
        <w:top w:val="none" w:sz="0" w:space="0" w:color="auto"/>
        <w:left w:val="none" w:sz="0" w:space="0" w:color="auto"/>
        <w:bottom w:val="none" w:sz="0" w:space="0" w:color="auto"/>
        <w:right w:val="none" w:sz="0" w:space="0" w:color="auto"/>
      </w:divBdr>
    </w:div>
    <w:div w:id="1549563974">
      <w:bodyDiv w:val="1"/>
      <w:marLeft w:val="0"/>
      <w:marRight w:val="0"/>
      <w:marTop w:val="0"/>
      <w:marBottom w:val="0"/>
      <w:divBdr>
        <w:top w:val="none" w:sz="0" w:space="0" w:color="auto"/>
        <w:left w:val="none" w:sz="0" w:space="0" w:color="auto"/>
        <w:bottom w:val="none" w:sz="0" w:space="0" w:color="auto"/>
        <w:right w:val="none" w:sz="0" w:space="0" w:color="auto"/>
      </w:divBdr>
    </w:div>
    <w:div w:id="1549755889">
      <w:bodyDiv w:val="1"/>
      <w:marLeft w:val="0"/>
      <w:marRight w:val="0"/>
      <w:marTop w:val="0"/>
      <w:marBottom w:val="0"/>
      <w:divBdr>
        <w:top w:val="none" w:sz="0" w:space="0" w:color="auto"/>
        <w:left w:val="none" w:sz="0" w:space="0" w:color="auto"/>
        <w:bottom w:val="none" w:sz="0" w:space="0" w:color="auto"/>
        <w:right w:val="none" w:sz="0" w:space="0" w:color="auto"/>
      </w:divBdr>
    </w:div>
    <w:div w:id="1549800416">
      <w:bodyDiv w:val="1"/>
      <w:marLeft w:val="0"/>
      <w:marRight w:val="0"/>
      <w:marTop w:val="0"/>
      <w:marBottom w:val="0"/>
      <w:divBdr>
        <w:top w:val="none" w:sz="0" w:space="0" w:color="auto"/>
        <w:left w:val="none" w:sz="0" w:space="0" w:color="auto"/>
        <w:bottom w:val="none" w:sz="0" w:space="0" w:color="auto"/>
        <w:right w:val="none" w:sz="0" w:space="0" w:color="auto"/>
      </w:divBdr>
    </w:div>
    <w:div w:id="1549955228">
      <w:bodyDiv w:val="1"/>
      <w:marLeft w:val="0"/>
      <w:marRight w:val="0"/>
      <w:marTop w:val="0"/>
      <w:marBottom w:val="0"/>
      <w:divBdr>
        <w:top w:val="none" w:sz="0" w:space="0" w:color="auto"/>
        <w:left w:val="none" w:sz="0" w:space="0" w:color="auto"/>
        <w:bottom w:val="none" w:sz="0" w:space="0" w:color="auto"/>
        <w:right w:val="none" w:sz="0" w:space="0" w:color="auto"/>
      </w:divBdr>
    </w:div>
    <w:div w:id="1550023568">
      <w:bodyDiv w:val="1"/>
      <w:marLeft w:val="0"/>
      <w:marRight w:val="0"/>
      <w:marTop w:val="0"/>
      <w:marBottom w:val="0"/>
      <w:divBdr>
        <w:top w:val="none" w:sz="0" w:space="0" w:color="auto"/>
        <w:left w:val="none" w:sz="0" w:space="0" w:color="auto"/>
        <w:bottom w:val="none" w:sz="0" w:space="0" w:color="auto"/>
        <w:right w:val="none" w:sz="0" w:space="0" w:color="auto"/>
      </w:divBdr>
    </w:div>
    <w:div w:id="1550068992">
      <w:bodyDiv w:val="1"/>
      <w:marLeft w:val="0"/>
      <w:marRight w:val="0"/>
      <w:marTop w:val="0"/>
      <w:marBottom w:val="0"/>
      <w:divBdr>
        <w:top w:val="none" w:sz="0" w:space="0" w:color="auto"/>
        <w:left w:val="none" w:sz="0" w:space="0" w:color="auto"/>
        <w:bottom w:val="none" w:sz="0" w:space="0" w:color="auto"/>
        <w:right w:val="none" w:sz="0" w:space="0" w:color="auto"/>
      </w:divBdr>
    </w:div>
    <w:div w:id="1550148783">
      <w:bodyDiv w:val="1"/>
      <w:marLeft w:val="0"/>
      <w:marRight w:val="0"/>
      <w:marTop w:val="0"/>
      <w:marBottom w:val="0"/>
      <w:divBdr>
        <w:top w:val="none" w:sz="0" w:space="0" w:color="auto"/>
        <w:left w:val="none" w:sz="0" w:space="0" w:color="auto"/>
        <w:bottom w:val="none" w:sz="0" w:space="0" w:color="auto"/>
        <w:right w:val="none" w:sz="0" w:space="0" w:color="auto"/>
      </w:divBdr>
    </w:div>
    <w:div w:id="1550335367">
      <w:bodyDiv w:val="1"/>
      <w:marLeft w:val="0"/>
      <w:marRight w:val="0"/>
      <w:marTop w:val="0"/>
      <w:marBottom w:val="0"/>
      <w:divBdr>
        <w:top w:val="none" w:sz="0" w:space="0" w:color="auto"/>
        <w:left w:val="none" w:sz="0" w:space="0" w:color="auto"/>
        <w:bottom w:val="none" w:sz="0" w:space="0" w:color="auto"/>
        <w:right w:val="none" w:sz="0" w:space="0" w:color="auto"/>
      </w:divBdr>
    </w:div>
    <w:div w:id="1550409470">
      <w:bodyDiv w:val="1"/>
      <w:marLeft w:val="0"/>
      <w:marRight w:val="0"/>
      <w:marTop w:val="0"/>
      <w:marBottom w:val="0"/>
      <w:divBdr>
        <w:top w:val="none" w:sz="0" w:space="0" w:color="auto"/>
        <w:left w:val="none" w:sz="0" w:space="0" w:color="auto"/>
        <w:bottom w:val="none" w:sz="0" w:space="0" w:color="auto"/>
        <w:right w:val="none" w:sz="0" w:space="0" w:color="auto"/>
      </w:divBdr>
    </w:div>
    <w:div w:id="1550458856">
      <w:bodyDiv w:val="1"/>
      <w:marLeft w:val="0"/>
      <w:marRight w:val="0"/>
      <w:marTop w:val="0"/>
      <w:marBottom w:val="0"/>
      <w:divBdr>
        <w:top w:val="none" w:sz="0" w:space="0" w:color="auto"/>
        <w:left w:val="none" w:sz="0" w:space="0" w:color="auto"/>
        <w:bottom w:val="none" w:sz="0" w:space="0" w:color="auto"/>
        <w:right w:val="none" w:sz="0" w:space="0" w:color="auto"/>
      </w:divBdr>
    </w:div>
    <w:div w:id="1550608325">
      <w:bodyDiv w:val="1"/>
      <w:marLeft w:val="0"/>
      <w:marRight w:val="0"/>
      <w:marTop w:val="0"/>
      <w:marBottom w:val="0"/>
      <w:divBdr>
        <w:top w:val="none" w:sz="0" w:space="0" w:color="auto"/>
        <w:left w:val="none" w:sz="0" w:space="0" w:color="auto"/>
        <w:bottom w:val="none" w:sz="0" w:space="0" w:color="auto"/>
        <w:right w:val="none" w:sz="0" w:space="0" w:color="auto"/>
      </w:divBdr>
    </w:div>
    <w:div w:id="1550723325">
      <w:bodyDiv w:val="1"/>
      <w:marLeft w:val="0"/>
      <w:marRight w:val="0"/>
      <w:marTop w:val="0"/>
      <w:marBottom w:val="0"/>
      <w:divBdr>
        <w:top w:val="none" w:sz="0" w:space="0" w:color="auto"/>
        <w:left w:val="none" w:sz="0" w:space="0" w:color="auto"/>
        <w:bottom w:val="none" w:sz="0" w:space="0" w:color="auto"/>
        <w:right w:val="none" w:sz="0" w:space="0" w:color="auto"/>
      </w:divBdr>
    </w:div>
    <w:div w:id="1550796350">
      <w:bodyDiv w:val="1"/>
      <w:marLeft w:val="0"/>
      <w:marRight w:val="0"/>
      <w:marTop w:val="0"/>
      <w:marBottom w:val="0"/>
      <w:divBdr>
        <w:top w:val="none" w:sz="0" w:space="0" w:color="auto"/>
        <w:left w:val="none" w:sz="0" w:space="0" w:color="auto"/>
        <w:bottom w:val="none" w:sz="0" w:space="0" w:color="auto"/>
        <w:right w:val="none" w:sz="0" w:space="0" w:color="auto"/>
      </w:divBdr>
    </w:div>
    <w:div w:id="1551108666">
      <w:bodyDiv w:val="1"/>
      <w:marLeft w:val="0"/>
      <w:marRight w:val="0"/>
      <w:marTop w:val="0"/>
      <w:marBottom w:val="0"/>
      <w:divBdr>
        <w:top w:val="none" w:sz="0" w:space="0" w:color="auto"/>
        <w:left w:val="none" w:sz="0" w:space="0" w:color="auto"/>
        <w:bottom w:val="none" w:sz="0" w:space="0" w:color="auto"/>
        <w:right w:val="none" w:sz="0" w:space="0" w:color="auto"/>
      </w:divBdr>
    </w:div>
    <w:div w:id="1551183990">
      <w:bodyDiv w:val="1"/>
      <w:marLeft w:val="0"/>
      <w:marRight w:val="0"/>
      <w:marTop w:val="0"/>
      <w:marBottom w:val="0"/>
      <w:divBdr>
        <w:top w:val="none" w:sz="0" w:space="0" w:color="auto"/>
        <w:left w:val="none" w:sz="0" w:space="0" w:color="auto"/>
        <w:bottom w:val="none" w:sz="0" w:space="0" w:color="auto"/>
        <w:right w:val="none" w:sz="0" w:space="0" w:color="auto"/>
      </w:divBdr>
    </w:div>
    <w:div w:id="1551188332">
      <w:bodyDiv w:val="1"/>
      <w:marLeft w:val="0"/>
      <w:marRight w:val="0"/>
      <w:marTop w:val="0"/>
      <w:marBottom w:val="0"/>
      <w:divBdr>
        <w:top w:val="none" w:sz="0" w:space="0" w:color="auto"/>
        <w:left w:val="none" w:sz="0" w:space="0" w:color="auto"/>
        <w:bottom w:val="none" w:sz="0" w:space="0" w:color="auto"/>
        <w:right w:val="none" w:sz="0" w:space="0" w:color="auto"/>
      </w:divBdr>
    </w:div>
    <w:div w:id="1551459249">
      <w:bodyDiv w:val="1"/>
      <w:marLeft w:val="0"/>
      <w:marRight w:val="0"/>
      <w:marTop w:val="0"/>
      <w:marBottom w:val="0"/>
      <w:divBdr>
        <w:top w:val="none" w:sz="0" w:space="0" w:color="auto"/>
        <w:left w:val="none" w:sz="0" w:space="0" w:color="auto"/>
        <w:bottom w:val="none" w:sz="0" w:space="0" w:color="auto"/>
        <w:right w:val="none" w:sz="0" w:space="0" w:color="auto"/>
      </w:divBdr>
    </w:div>
    <w:div w:id="1551529888">
      <w:bodyDiv w:val="1"/>
      <w:marLeft w:val="0"/>
      <w:marRight w:val="0"/>
      <w:marTop w:val="0"/>
      <w:marBottom w:val="0"/>
      <w:divBdr>
        <w:top w:val="none" w:sz="0" w:space="0" w:color="auto"/>
        <w:left w:val="none" w:sz="0" w:space="0" w:color="auto"/>
        <w:bottom w:val="none" w:sz="0" w:space="0" w:color="auto"/>
        <w:right w:val="none" w:sz="0" w:space="0" w:color="auto"/>
      </w:divBdr>
    </w:div>
    <w:div w:id="1551531138">
      <w:bodyDiv w:val="1"/>
      <w:marLeft w:val="0"/>
      <w:marRight w:val="0"/>
      <w:marTop w:val="0"/>
      <w:marBottom w:val="0"/>
      <w:divBdr>
        <w:top w:val="none" w:sz="0" w:space="0" w:color="auto"/>
        <w:left w:val="none" w:sz="0" w:space="0" w:color="auto"/>
        <w:bottom w:val="none" w:sz="0" w:space="0" w:color="auto"/>
        <w:right w:val="none" w:sz="0" w:space="0" w:color="auto"/>
      </w:divBdr>
    </w:div>
    <w:div w:id="1551726991">
      <w:bodyDiv w:val="1"/>
      <w:marLeft w:val="0"/>
      <w:marRight w:val="0"/>
      <w:marTop w:val="0"/>
      <w:marBottom w:val="0"/>
      <w:divBdr>
        <w:top w:val="none" w:sz="0" w:space="0" w:color="auto"/>
        <w:left w:val="none" w:sz="0" w:space="0" w:color="auto"/>
        <w:bottom w:val="none" w:sz="0" w:space="0" w:color="auto"/>
        <w:right w:val="none" w:sz="0" w:space="0" w:color="auto"/>
      </w:divBdr>
    </w:div>
    <w:div w:id="1551762629">
      <w:bodyDiv w:val="1"/>
      <w:marLeft w:val="0"/>
      <w:marRight w:val="0"/>
      <w:marTop w:val="0"/>
      <w:marBottom w:val="0"/>
      <w:divBdr>
        <w:top w:val="none" w:sz="0" w:space="0" w:color="auto"/>
        <w:left w:val="none" w:sz="0" w:space="0" w:color="auto"/>
        <w:bottom w:val="none" w:sz="0" w:space="0" w:color="auto"/>
        <w:right w:val="none" w:sz="0" w:space="0" w:color="auto"/>
      </w:divBdr>
    </w:div>
    <w:div w:id="1552033960">
      <w:bodyDiv w:val="1"/>
      <w:marLeft w:val="0"/>
      <w:marRight w:val="0"/>
      <w:marTop w:val="0"/>
      <w:marBottom w:val="0"/>
      <w:divBdr>
        <w:top w:val="none" w:sz="0" w:space="0" w:color="auto"/>
        <w:left w:val="none" w:sz="0" w:space="0" w:color="auto"/>
        <w:bottom w:val="none" w:sz="0" w:space="0" w:color="auto"/>
        <w:right w:val="none" w:sz="0" w:space="0" w:color="auto"/>
      </w:divBdr>
    </w:div>
    <w:div w:id="1552183582">
      <w:bodyDiv w:val="1"/>
      <w:marLeft w:val="0"/>
      <w:marRight w:val="0"/>
      <w:marTop w:val="0"/>
      <w:marBottom w:val="0"/>
      <w:divBdr>
        <w:top w:val="none" w:sz="0" w:space="0" w:color="auto"/>
        <w:left w:val="none" w:sz="0" w:space="0" w:color="auto"/>
        <w:bottom w:val="none" w:sz="0" w:space="0" w:color="auto"/>
        <w:right w:val="none" w:sz="0" w:space="0" w:color="auto"/>
      </w:divBdr>
    </w:div>
    <w:div w:id="1552226163">
      <w:bodyDiv w:val="1"/>
      <w:marLeft w:val="0"/>
      <w:marRight w:val="0"/>
      <w:marTop w:val="0"/>
      <w:marBottom w:val="0"/>
      <w:divBdr>
        <w:top w:val="none" w:sz="0" w:space="0" w:color="auto"/>
        <w:left w:val="none" w:sz="0" w:space="0" w:color="auto"/>
        <w:bottom w:val="none" w:sz="0" w:space="0" w:color="auto"/>
        <w:right w:val="none" w:sz="0" w:space="0" w:color="auto"/>
      </w:divBdr>
    </w:div>
    <w:div w:id="1552645086">
      <w:bodyDiv w:val="1"/>
      <w:marLeft w:val="0"/>
      <w:marRight w:val="0"/>
      <w:marTop w:val="0"/>
      <w:marBottom w:val="0"/>
      <w:divBdr>
        <w:top w:val="none" w:sz="0" w:space="0" w:color="auto"/>
        <w:left w:val="none" w:sz="0" w:space="0" w:color="auto"/>
        <w:bottom w:val="none" w:sz="0" w:space="0" w:color="auto"/>
        <w:right w:val="none" w:sz="0" w:space="0" w:color="auto"/>
      </w:divBdr>
    </w:div>
    <w:div w:id="1552767067">
      <w:bodyDiv w:val="1"/>
      <w:marLeft w:val="0"/>
      <w:marRight w:val="0"/>
      <w:marTop w:val="0"/>
      <w:marBottom w:val="0"/>
      <w:divBdr>
        <w:top w:val="none" w:sz="0" w:space="0" w:color="auto"/>
        <w:left w:val="none" w:sz="0" w:space="0" w:color="auto"/>
        <w:bottom w:val="none" w:sz="0" w:space="0" w:color="auto"/>
        <w:right w:val="none" w:sz="0" w:space="0" w:color="auto"/>
      </w:divBdr>
    </w:div>
    <w:div w:id="1552837444">
      <w:bodyDiv w:val="1"/>
      <w:marLeft w:val="0"/>
      <w:marRight w:val="0"/>
      <w:marTop w:val="0"/>
      <w:marBottom w:val="0"/>
      <w:divBdr>
        <w:top w:val="none" w:sz="0" w:space="0" w:color="auto"/>
        <w:left w:val="none" w:sz="0" w:space="0" w:color="auto"/>
        <w:bottom w:val="none" w:sz="0" w:space="0" w:color="auto"/>
        <w:right w:val="none" w:sz="0" w:space="0" w:color="auto"/>
      </w:divBdr>
    </w:div>
    <w:div w:id="1552839217">
      <w:bodyDiv w:val="1"/>
      <w:marLeft w:val="0"/>
      <w:marRight w:val="0"/>
      <w:marTop w:val="0"/>
      <w:marBottom w:val="0"/>
      <w:divBdr>
        <w:top w:val="none" w:sz="0" w:space="0" w:color="auto"/>
        <w:left w:val="none" w:sz="0" w:space="0" w:color="auto"/>
        <w:bottom w:val="none" w:sz="0" w:space="0" w:color="auto"/>
        <w:right w:val="none" w:sz="0" w:space="0" w:color="auto"/>
      </w:divBdr>
    </w:div>
    <w:div w:id="1553034486">
      <w:bodyDiv w:val="1"/>
      <w:marLeft w:val="0"/>
      <w:marRight w:val="0"/>
      <w:marTop w:val="0"/>
      <w:marBottom w:val="0"/>
      <w:divBdr>
        <w:top w:val="none" w:sz="0" w:space="0" w:color="auto"/>
        <w:left w:val="none" w:sz="0" w:space="0" w:color="auto"/>
        <w:bottom w:val="none" w:sz="0" w:space="0" w:color="auto"/>
        <w:right w:val="none" w:sz="0" w:space="0" w:color="auto"/>
      </w:divBdr>
    </w:div>
    <w:div w:id="1553536100">
      <w:bodyDiv w:val="1"/>
      <w:marLeft w:val="0"/>
      <w:marRight w:val="0"/>
      <w:marTop w:val="0"/>
      <w:marBottom w:val="0"/>
      <w:divBdr>
        <w:top w:val="none" w:sz="0" w:space="0" w:color="auto"/>
        <w:left w:val="none" w:sz="0" w:space="0" w:color="auto"/>
        <w:bottom w:val="none" w:sz="0" w:space="0" w:color="auto"/>
        <w:right w:val="none" w:sz="0" w:space="0" w:color="auto"/>
      </w:divBdr>
    </w:div>
    <w:div w:id="1553928357">
      <w:bodyDiv w:val="1"/>
      <w:marLeft w:val="0"/>
      <w:marRight w:val="0"/>
      <w:marTop w:val="0"/>
      <w:marBottom w:val="0"/>
      <w:divBdr>
        <w:top w:val="none" w:sz="0" w:space="0" w:color="auto"/>
        <w:left w:val="none" w:sz="0" w:space="0" w:color="auto"/>
        <w:bottom w:val="none" w:sz="0" w:space="0" w:color="auto"/>
        <w:right w:val="none" w:sz="0" w:space="0" w:color="auto"/>
      </w:divBdr>
    </w:div>
    <w:div w:id="1554002531">
      <w:bodyDiv w:val="1"/>
      <w:marLeft w:val="0"/>
      <w:marRight w:val="0"/>
      <w:marTop w:val="0"/>
      <w:marBottom w:val="0"/>
      <w:divBdr>
        <w:top w:val="none" w:sz="0" w:space="0" w:color="auto"/>
        <w:left w:val="none" w:sz="0" w:space="0" w:color="auto"/>
        <w:bottom w:val="none" w:sz="0" w:space="0" w:color="auto"/>
        <w:right w:val="none" w:sz="0" w:space="0" w:color="auto"/>
      </w:divBdr>
    </w:div>
    <w:div w:id="1554193819">
      <w:bodyDiv w:val="1"/>
      <w:marLeft w:val="0"/>
      <w:marRight w:val="0"/>
      <w:marTop w:val="0"/>
      <w:marBottom w:val="0"/>
      <w:divBdr>
        <w:top w:val="none" w:sz="0" w:space="0" w:color="auto"/>
        <w:left w:val="none" w:sz="0" w:space="0" w:color="auto"/>
        <w:bottom w:val="none" w:sz="0" w:space="0" w:color="auto"/>
        <w:right w:val="none" w:sz="0" w:space="0" w:color="auto"/>
      </w:divBdr>
    </w:div>
    <w:div w:id="1554611438">
      <w:bodyDiv w:val="1"/>
      <w:marLeft w:val="0"/>
      <w:marRight w:val="0"/>
      <w:marTop w:val="0"/>
      <w:marBottom w:val="0"/>
      <w:divBdr>
        <w:top w:val="none" w:sz="0" w:space="0" w:color="auto"/>
        <w:left w:val="none" w:sz="0" w:space="0" w:color="auto"/>
        <w:bottom w:val="none" w:sz="0" w:space="0" w:color="auto"/>
        <w:right w:val="none" w:sz="0" w:space="0" w:color="auto"/>
      </w:divBdr>
    </w:div>
    <w:div w:id="1555043830">
      <w:bodyDiv w:val="1"/>
      <w:marLeft w:val="0"/>
      <w:marRight w:val="0"/>
      <w:marTop w:val="0"/>
      <w:marBottom w:val="0"/>
      <w:divBdr>
        <w:top w:val="none" w:sz="0" w:space="0" w:color="auto"/>
        <w:left w:val="none" w:sz="0" w:space="0" w:color="auto"/>
        <w:bottom w:val="none" w:sz="0" w:space="0" w:color="auto"/>
        <w:right w:val="none" w:sz="0" w:space="0" w:color="auto"/>
      </w:divBdr>
    </w:div>
    <w:div w:id="1555114810">
      <w:bodyDiv w:val="1"/>
      <w:marLeft w:val="0"/>
      <w:marRight w:val="0"/>
      <w:marTop w:val="0"/>
      <w:marBottom w:val="0"/>
      <w:divBdr>
        <w:top w:val="none" w:sz="0" w:space="0" w:color="auto"/>
        <w:left w:val="none" w:sz="0" w:space="0" w:color="auto"/>
        <w:bottom w:val="none" w:sz="0" w:space="0" w:color="auto"/>
        <w:right w:val="none" w:sz="0" w:space="0" w:color="auto"/>
      </w:divBdr>
    </w:div>
    <w:div w:id="1555461333">
      <w:bodyDiv w:val="1"/>
      <w:marLeft w:val="0"/>
      <w:marRight w:val="0"/>
      <w:marTop w:val="0"/>
      <w:marBottom w:val="0"/>
      <w:divBdr>
        <w:top w:val="none" w:sz="0" w:space="0" w:color="auto"/>
        <w:left w:val="none" w:sz="0" w:space="0" w:color="auto"/>
        <w:bottom w:val="none" w:sz="0" w:space="0" w:color="auto"/>
        <w:right w:val="none" w:sz="0" w:space="0" w:color="auto"/>
      </w:divBdr>
    </w:div>
    <w:div w:id="1555501136">
      <w:bodyDiv w:val="1"/>
      <w:marLeft w:val="0"/>
      <w:marRight w:val="0"/>
      <w:marTop w:val="0"/>
      <w:marBottom w:val="0"/>
      <w:divBdr>
        <w:top w:val="none" w:sz="0" w:space="0" w:color="auto"/>
        <w:left w:val="none" w:sz="0" w:space="0" w:color="auto"/>
        <w:bottom w:val="none" w:sz="0" w:space="0" w:color="auto"/>
        <w:right w:val="none" w:sz="0" w:space="0" w:color="auto"/>
      </w:divBdr>
    </w:div>
    <w:div w:id="1555505530">
      <w:bodyDiv w:val="1"/>
      <w:marLeft w:val="0"/>
      <w:marRight w:val="0"/>
      <w:marTop w:val="0"/>
      <w:marBottom w:val="0"/>
      <w:divBdr>
        <w:top w:val="none" w:sz="0" w:space="0" w:color="auto"/>
        <w:left w:val="none" w:sz="0" w:space="0" w:color="auto"/>
        <w:bottom w:val="none" w:sz="0" w:space="0" w:color="auto"/>
        <w:right w:val="none" w:sz="0" w:space="0" w:color="auto"/>
      </w:divBdr>
    </w:div>
    <w:div w:id="1555582728">
      <w:bodyDiv w:val="1"/>
      <w:marLeft w:val="0"/>
      <w:marRight w:val="0"/>
      <w:marTop w:val="0"/>
      <w:marBottom w:val="0"/>
      <w:divBdr>
        <w:top w:val="none" w:sz="0" w:space="0" w:color="auto"/>
        <w:left w:val="none" w:sz="0" w:space="0" w:color="auto"/>
        <w:bottom w:val="none" w:sz="0" w:space="0" w:color="auto"/>
        <w:right w:val="none" w:sz="0" w:space="0" w:color="auto"/>
      </w:divBdr>
    </w:div>
    <w:div w:id="1556042181">
      <w:bodyDiv w:val="1"/>
      <w:marLeft w:val="0"/>
      <w:marRight w:val="0"/>
      <w:marTop w:val="0"/>
      <w:marBottom w:val="0"/>
      <w:divBdr>
        <w:top w:val="none" w:sz="0" w:space="0" w:color="auto"/>
        <w:left w:val="none" w:sz="0" w:space="0" w:color="auto"/>
        <w:bottom w:val="none" w:sz="0" w:space="0" w:color="auto"/>
        <w:right w:val="none" w:sz="0" w:space="0" w:color="auto"/>
      </w:divBdr>
    </w:div>
    <w:div w:id="1556236028">
      <w:bodyDiv w:val="1"/>
      <w:marLeft w:val="0"/>
      <w:marRight w:val="0"/>
      <w:marTop w:val="0"/>
      <w:marBottom w:val="0"/>
      <w:divBdr>
        <w:top w:val="none" w:sz="0" w:space="0" w:color="auto"/>
        <w:left w:val="none" w:sz="0" w:space="0" w:color="auto"/>
        <w:bottom w:val="none" w:sz="0" w:space="0" w:color="auto"/>
        <w:right w:val="none" w:sz="0" w:space="0" w:color="auto"/>
      </w:divBdr>
    </w:div>
    <w:div w:id="1556240863">
      <w:bodyDiv w:val="1"/>
      <w:marLeft w:val="0"/>
      <w:marRight w:val="0"/>
      <w:marTop w:val="0"/>
      <w:marBottom w:val="0"/>
      <w:divBdr>
        <w:top w:val="none" w:sz="0" w:space="0" w:color="auto"/>
        <w:left w:val="none" w:sz="0" w:space="0" w:color="auto"/>
        <w:bottom w:val="none" w:sz="0" w:space="0" w:color="auto"/>
        <w:right w:val="none" w:sz="0" w:space="0" w:color="auto"/>
      </w:divBdr>
    </w:div>
    <w:div w:id="1556311423">
      <w:bodyDiv w:val="1"/>
      <w:marLeft w:val="0"/>
      <w:marRight w:val="0"/>
      <w:marTop w:val="0"/>
      <w:marBottom w:val="0"/>
      <w:divBdr>
        <w:top w:val="none" w:sz="0" w:space="0" w:color="auto"/>
        <w:left w:val="none" w:sz="0" w:space="0" w:color="auto"/>
        <w:bottom w:val="none" w:sz="0" w:space="0" w:color="auto"/>
        <w:right w:val="none" w:sz="0" w:space="0" w:color="auto"/>
      </w:divBdr>
    </w:div>
    <w:div w:id="1556694908">
      <w:bodyDiv w:val="1"/>
      <w:marLeft w:val="0"/>
      <w:marRight w:val="0"/>
      <w:marTop w:val="0"/>
      <w:marBottom w:val="0"/>
      <w:divBdr>
        <w:top w:val="none" w:sz="0" w:space="0" w:color="auto"/>
        <w:left w:val="none" w:sz="0" w:space="0" w:color="auto"/>
        <w:bottom w:val="none" w:sz="0" w:space="0" w:color="auto"/>
        <w:right w:val="none" w:sz="0" w:space="0" w:color="auto"/>
      </w:divBdr>
    </w:div>
    <w:div w:id="1556938759">
      <w:bodyDiv w:val="1"/>
      <w:marLeft w:val="0"/>
      <w:marRight w:val="0"/>
      <w:marTop w:val="0"/>
      <w:marBottom w:val="0"/>
      <w:divBdr>
        <w:top w:val="none" w:sz="0" w:space="0" w:color="auto"/>
        <w:left w:val="none" w:sz="0" w:space="0" w:color="auto"/>
        <w:bottom w:val="none" w:sz="0" w:space="0" w:color="auto"/>
        <w:right w:val="none" w:sz="0" w:space="0" w:color="auto"/>
      </w:divBdr>
    </w:div>
    <w:div w:id="1556964219">
      <w:bodyDiv w:val="1"/>
      <w:marLeft w:val="0"/>
      <w:marRight w:val="0"/>
      <w:marTop w:val="0"/>
      <w:marBottom w:val="0"/>
      <w:divBdr>
        <w:top w:val="none" w:sz="0" w:space="0" w:color="auto"/>
        <w:left w:val="none" w:sz="0" w:space="0" w:color="auto"/>
        <w:bottom w:val="none" w:sz="0" w:space="0" w:color="auto"/>
        <w:right w:val="none" w:sz="0" w:space="0" w:color="auto"/>
      </w:divBdr>
    </w:div>
    <w:div w:id="1556966646">
      <w:bodyDiv w:val="1"/>
      <w:marLeft w:val="0"/>
      <w:marRight w:val="0"/>
      <w:marTop w:val="0"/>
      <w:marBottom w:val="0"/>
      <w:divBdr>
        <w:top w:val="none" w:sz="0" w:space="0" w:color="auto"/>
        <w:left w:val="none" w:sz="0" w:space="0" w:color="auto"/>
        <w:bottom w:val="none" w:sz="0" w:space="0" w:color="auto"/>
        <w:right w:val="none" w:sz="0" w:space="0" w:color="auto"/>
      </w:divBdr>
    </w:div>
    <w:div w:id="1557012265">
      <w:bodyDiv w:val="1"/>
      <w:marLeft w:val="0"/>
      <w:marRight w:val="0"/>
      <w:marTop w:val="0"/>
      <w:marBottom w:val="0"/>
      <w:divBdr>
        <w:top w:val="none" w:sz="0" w:space="0" w:color="auto"/>
        <w:left w:val="none" w:sz="0" w:space="0" w:color="auto"/>
        <w:bottom w:val="none" w:sz="0" w:space="0" w:color="auto"/>
        <w:right w:val="none" w:sz="0" w:space="0" w:color="auto"/>
      </w:divBdr>
    </w:div>
    <w:div w:id="1557080386">
      <w:bodyDiv w:val="1"/>
      <w:marLeft w:val="0"/>
      <w:marRight w:val="0"/>
      <w:marTop w:val="0"/>
      <w:marBottom w:val="0"/>
      <w:divBdr>
        <w:top w:val="none" w:sz="0" w:space="0" w:color="auto"/>
        <w:left w:val="none" w:sz="0" w:space="0" w:color="auto"/>
        <w:bottom w:val="none" w:sz="0" w:space="0" w:color="auto"/>
        <w:right w:val="none" w:sz="0" w:space="0" w:color="auto"/>
      </w:divBdr>
    </w:div>
    <w:div w:id="1557158263">
      <w:bodyDiv w:val="1"/>
      <w:marLeft w:val="0"/>
      <w:marRight w:val="0"/>
      <w:marTop w:val="0"/>
      <w:marBottom w:val="0"/>
      <w:divBdr>
        <w:top w:val="none" w:sz="0" w:space="0" w:color="auto"/>
        <w:left w:val="none" w:sz="0" w:space="0" w:color="auto"/>
        <w:bottom w:val="none" w:sz="0" w:space="0" w:color="auto"/>
        <w:right w:val="none" w:sz="0" w:space="0" w:color="auto"/>
      </w:divBdr>
    </w:div>
    <w:div w:id="1557161258">
      <w:bodyDiv w:val="1"/>
      <w:marLeft w:val="0"/>
      <w:marRight w:val="0"/>
      <w:marTop w:val="0"/>
      <w:marBottom w:val="0"/>
      <w:divBdr>
        <w:top w:val="none" w:sz="0" w:space="0" w:color="auto"/>
        <w:left w:val="none" w:sz="0" w:space="0" w:color="auto"/>
        <w:bottom w:val="none" w:sz="0" w:space="0" w:color="auto"/>
        <w:right w:val="none" w:sz="0" w:space="0" w:color="auto"/>
      </w:divBdr>
    </w:div>
    <w:div w:id="1557353156">
      <w:bodyDiv w:val="1"/>
      <w:marLeft w:val="0"/>
      <w:marRight w:val="0"/>
      <w:marTop w:val="0"/>
      <w:marBottom w:val="0"/>
      <w:divBdr>
        <w:top w:val="none" w:sz="0" w:space="0" w:color="auto"/>
        <w:left w:val="none" w:sz="0" w:space="0" w:color="auto"/>
        <w:bottom w:val="none" w:sz="0" w:space="0" w:color="auto"/>
        <w:right w:val="none" w:sz="0" w:space="0" w:color="auto"/>
      </w:divBdr>
    </w:div>
    <w:div w:id="1557426504">
      <w:bodyDiv w:val="1"/>
      <w:marLeft w:val="0"/>
      <w:marRight w:val="0"/>
      <w:marTop w:val="0"/>
      <w:marBottom w:val="0"/>
      <w:divBdr>
        <w:top w:val="none" w:sz="0" w:space="0" w:color="auto"/>
        <w:left w:val="none" w:sz="0" w:space="0" w:color="auto"/>
        <w:bottom w:val="none" w:sz="0" w:space="0" w:color="auto"/>
        <w:right w:val="none" w:sz="0" w:space="0" w:color="auto"/>
      </w:divBdr>
    </w:div>
    <w:div w:id="1557472654">
      <w:bodyDiv w:val="1"/>
      <w:marLeft w:val="0"/>
      <w:marRight w:val="0"/>
      <w:marTop w:val="0"/>
      <w:marBottom w:val="0"/>
      <w:divBdr>
        <w:top w:val="none" w:sz="0" w:space="0" w:color="auto"/>
        <w:left w:val="none" w:sz="0" w:space="0" w:color="auto"/>
        <w:bottom w:val="none" w:sz="0" w:space="0" w:color="auto"/>
        <w:right w:val="none" w:sz="0" w:space="0" w:color="auto"/>
      </w:divBdr>
    </w:div>
    <w:div w:id="1557475513">
      <w:bodyDiv w:val="1"/>
      <w:marLeft w:val="0"/>
      <w:marRight w:val="0"/>
      <w:marTop w:val="0"/>
      <w:marBottom w:val="0"/>
      <w:divBdr>
        <w:top w:val="none" w:sz="0" w:space="0" w:color="auto"/>
        <w:left w:val="none" w:sz="0" w:space="0" w:color="auto"/>
        <w:bottom w:val="none" w:sz="0" w:space="0" w:color="auto"/>
        <w:right w:val="none" w:sz="0" w:space="0" w:color="auto"/>
      </w:divBdr>
    </w:div>
    <w:div w:id="1557743663">
      <w:bodyDiv w:val="1"/>
      <w:marLeft w:val="0"/>
      <w:marRight w:val="0"/>
      <w:marTop w:val="0"/>
      <w:marBottom w:val="0"/>
      <w:divBdr>
        <w:top w:val="none" w:sz="0" w:space="0" w:color="auto"/>
        <w:left w:val="none" w:sz="0" w:space="0" w:color="auto"/>
        <w:bottom w:val="none" w:sz="0" w:space="0" w:color="auto"/>
        <w:right w:val="none" w:sz="0" w:space="0" w:color="auto"/>
      </w:divBdr>
    </w:div>
    <w:div w:id="1557817535">
      <w:bodyDiv w:val="1"/>
      <w:marLeft w:val="0"/>
      <w:marRight w:val="0"/>
      <w:marTop w:val="0"/>
      <w:marBottom w:val="0"/>
      <w:divBdr>
        <w:top w:val="none" w:sz="0" w:space="0" w:color="auto"/>
        <w:left w:val="none" w:sz="0" w:space="0" w:color="auto"/>
        <w:bottom w:val="none" w:sz="0" w:space="0" w:color="auto"/>
        <w:right w:val="none" w:sz="0" w:space="0" w:color="auto"/>
      </w:divBdr>
    </w:div>
    <w:div w:id="1557887719">
      <w:bodyDiv w:val="1"/>
      <w:marLeft w:val="0"/>
      <w:marRight w:val="0"/>
      <w:marTop w:val="0"/>
      <w:marBottom w:val="0"/>
      <w:divBdr>
        <w:top w:val="none" w:sz="0" w:space="0" w:color="auto"/>
        <w:left w:val="none" w:sz="0" w:space="0" w:color="auto"/>
        <w:bottom w:val="none" w:sz="0" w:space="0" w:color="auto"/>
        <w:right w:val="none" w:sz="0" w:space="0" w:color="auto"/>
      </w:divBdr>
    </w:div>
    <w:div w:id="1557934150">
      <w:bodyDiv w:val="1"/>
      <w:marLeft w:val="0"/>
      <w:marRight w:val="0"/>
      <w:marTop w:val="0"/>
      <w:marBottom w:val="0"/>
      <w:divBdr>
        <w:top w:val="none" w:sz="0" w:space="0" w:color="auto"/>
        <w:left w:val="none" w:sz="0" w:space="0" w:color="auto"/>
        <w:bottom w:val="none" w:sz="0" w:space="0" w:color="auto"/>
        <w:right w:val="none" w:sz="0" w:space="0" w:color="auto"/>
      </w:divBdr>
    </w:div>
    <w:div w:id="1557937124">
      <w:bodyDiv w:val="1"/>
      <w:marLeft w:val="0"/>
      <w:marRight w:val="0"/>
      <w:marTop w:val="0"/>
      <w:marBottom w:val="0"/>
      <w:divBdr>
        <w:top w:val="none" w:sz="0" w:space="0" w:color="auto"/>
        <w:left w:val="none" w:sz="0" w:space="0" w:color="auto"/>
        <w:bottom w:val="none" w:sz="0" w:space="0" w:color="auto"/>
        <w:right w:val="none" w:sz="0" w:space="0" w:color="auto"/>
      </w:divBdr>
    </w:div>
    <w:div w:id="1558472405">
      <w:bodyDiv w:val="1"/>
      <w:marLeft w:val="0"/>
      <w:marRight w:val="0"/>
      <w:marTop w:val="0"/>
      <w:marBottom w:val="0"/>
      <w:divBdr>
        <w:top w:val="none" w:sz="0" w:space="0" w:color="auto"/>
        <w:left w:val="none" w:sz="0" w:space="0" w:color="auto"/>
        <w:bottom w:val="none" w:sz="0" w:space="0" w:color="auto"/>
        <w:right w:val="none" w:sz="0" w:space="0" w:color="auto"/>
      </w:divBdr>
    </w:div>
    <w:div w:id="1558472991">
      <w:bodyDiv w:val="1"/>
      <w:marLeft w:val="0"/>
      <w:marRight w:val="0"/>
      <w:marTop w:val="0"/>
      <w:marBottom w:val="0"/>
      <w:divBdr>
        <w:top w:val="none" w:sz="0" w:space="0" w:color="auto"/>
        <w:left w:val="none" w:sz="0" w:space="0" w:color="auto"/>
        <w:bottom w:val="none" w:sz="0" w:space="0" w:color="auto"/>
        <w:right w:val="none" w:sz="0" w:space="0" w:color="auto"/>
      </w:divBdr>
    </w:div>
    <w:div w:id="1558590454">
      <w:bodyDiv w:val="1"/>
      <w:marLeft w:val="0"/>
      <w:marRight w:val="0"/>
      <w:marTop w:val="0"/>
      <w:marBottom w:val="0"/>
      <w:divBdr>
        <w:top w:val="none" w:sz="0" w:space="0" w:color="auto"/>
        <w:left w:val="none" w:sz="0" w:space="0" w:color="auto"/>
        <w:bottom w:val="none" w:sz="0" w:space="0" w:color="auto"/>
        <w:right w:val="none" w:sz="0" w:space="0" w:color="auto"/>
      </w:divBdr>
    </w:div>
    <w:div w:id="1558857535">
      <w:bodyDiv w:val="1"/>
      <w:marLeft w:val="0"/>
      <w:marRight w:val="0"/>
      <w:marTop w:val="0"/>
      <w:marBottom w:val="0"/>
      <w:divBdr>
        <w:top w:val="none" w:sz="0" w:space="0" w:color="auto"/>
        <w:left w:val="none" w:sz="0" w:space="0" w:color="auto"/>
        <w:bottom w:val="none" w:sz="0" w:space="0" w:color="auto"/>
        <w:right w:val="none" w:sz="0" w:space="0" w:color="auto"/>
      </w:divBdr>
    </w:div>
    <w:div w:id="1559396227">
      <w:bodyDiv w:val="1"/>
      <w:marLeft w:val="0"/>
      <w:marRight w:val="0"/>
      <w:marTop w:val="0"/>
      <w:marBottom w:val="0"/>
      <w:divBdr>
        <w:top w:val="none" w:sz="0" w:space="0" w:color="auto"/>
        <w:left w:val="none" w:sz="0" w:space="0" w:color="auto"/>
        <w:bottom w:val="none" w:sz="0" w:space="0" w:color="auto"/>
        <w:right w:val="none" w:sz="0" w:space="0" w:color="auto"/>
      </w:divBdr>
    </w:div>
    <w:div w:id="1559435666">
      <w:bodyDiv w:val="1"/>
      <w:marLeft w:val="0"/>
      <w:marRight w:val="0"/>
      <w:marTop w:val="0"/>
      <w:marBottom w:val="0"/>
      <w:divBdr>
        <w:top w:val="none" w:sz="0" w:space="0" w:color="auto"/>
        <w:left w:val="none" w:sz="0" w:space="0" w:color="auto"/>
        <w:bottom w:val="none" w:sz="0" w:space="0" w:color="auto"/>
        <w:right w:val="none" w:sz="0" w:space="0" w:color="auto"/>
      </w:divBdr>
    </w:div>
    <w:div w:id="1559440417">
      <w:bodyDiv w:val="1"/>
      <w:marLeft w:val="0"/>
      <w:marRight w:val="0"/>
      <w:marTop w:val="0"/>
      <w:marBottom w:val="0"/>
      <w:divBdr>
        <w:top w:val="none" w:sz="0" w:space="0" w:color="auto"/>
        <w:left w:val="none" w:sz="0" w:space="0" w:color="auto"/>
        <w:bottom w:val="none" w:sz="0" w:space="0" w:color="auto"/>
        <w:right w:val="none" w:sz="0" w:space="0" w:color="auto"/>
      </w:divBdr>
    </w:div>
    <w:div w:id="1559514701">
      <w:bodyDiv w:val="1"/>
      <w:marLeft w:val="0"/>
      <w:marRight w:val="0"/>
      <w:marTop w:val="0"/>
      <w:marBottom w:val="0"/>
      <w:divBdr>
        <w:top w:val="none" w:sz="0" w:space="0" w:color="auto"/>
        <w:left w:val="none" w:sz="0" w:space="0" w:color="auto"/>
        <w:bottom w:val="none" w:sz="0" w:space="0" w:color="auto"/>
        <w:right w:val="none" w:sz="0" w:space="0" w:color="auto"/>
      </w:divBdr>
    </w:div>
    <w:div w:id="1559516765">
      <w:bodyDiv w:val="1"/>
      <w:marLeft w:val="0"/>
      <w:marRight w:val="0"/>
      <w:marTop w:val="0"/>
      <w:marBottom w:val="0"/>
      <w:divBdr>
        <w:top w:val="none" w:sz="0" w:space="0" w:color="auto"/>
        <w:left w:val="none" w:sz="0" w:space="0" w:color="auto"/>
        <w:bottom w:val="none" w:sz="0" w:space="0" w:color="auto"/>
        <w:right w:val="none" w:sz="0" w:space="0" w:color="auto"/>
      </w:divBdr>
    </w:div>
    <w:div w:id="1559708959">
      <w:bodyDiv w:val="1"/>
      <w:marLeft w:val="0"/>
      <w:marRight w:val="0"/>
      <w:marTop w:val="0"/>
      <w:marBottom w:val="0"/>
      <w:divBdr>
        <w:top w:val="none" w:sz="0" w:space="0" w:color="auto"/>
        <w:left w:val="none" w:sz="0" w:space="0" w:color="auto"/>
        <w:bottom w:val="none" w:sz="0" w:space="0" w:color="auto"/>
        <w:right w:val="none" w:sz="0" w:space="0" w:color="auto"/>
      </w:divBdr>
    </w:div>
    <w:div w:id="1559781859">
      <w:bodyDiv w:val="1"/>
      <w:marLeft w:val="0"/>
      <w:marRight w:val="0"/>
      <w:marTop w:val="0"/>
      <w:marBottom w:val="0"/>
      <w:divBdr>
        <w:top w:val="none" w:sz="0" w:space="0" w:color="auto"/>
        <w:left w:val="none" w:sz="0" w:space="0" w:color="auto"/>
        <w:bottom w:val="none" w:sz="0" w:space="0" w:color="auto"/>
        <w:right w:val="none" w:sz="0" w:space="0" w:color="auto"/>
      </w:divBdr>
    </w:div>
    <w:div w:id="1560020009">
      <w:bodyDiv w:val="1"/>
      <w:marLeft w:val="0"/>
      <w:marRight w:val="0"/>
      <w:marTop w:val="0"/>
      <w:marBottom w:val="0"/>
      <w:divBdr>
        <w:top w:val="none" w:sz="0" w:space="0" w:color="auto"/>
        <w:left w:val="none" w:sz="0" w:space="0" w:color="auto"/>
        <w:bottom w:val="none" w:sz="0" w:space="0" w:color="auto"/>
        <w:right w:val="none" w:sz="0" w:space="0" w:color="auto"/>
      </w:divBdr>
    </w:div>
    <w:div w:id="1560094692">
      <w:bodyDiv w:val="1"/>
      <w:marLeft w:val="0"/>
      <w:marRight w:val="0"/>
      <w:marTop w:val="0"/>
      <w:marBottom w:val="0"/>
      <w:divBdr>
        <w:top w:val="none" w:sz="0" w:space="0" w:color="auto"/>
        <w:left w:val="none" w:sz="0" w:space="0" w:color="auto"/>
        <w:bottom w:val="none" w:sz="0" w:space="0" w:color="auto"/>
        <w:right w:val="none" w:sz="0" w:space="0" w:color="auto"/>
      </w:divBdr>
    </w:div>
    <w:div w:id="1560169178">
      <w:bodyDiv w:val="1"/>
      <w:marLeft w:val="0"/>
      <w:marRight w:val="0"/>
      <w:marTop w:val="0"/>
      <w:marBottom w:val="0"/>
      <w:divBdr>
        <w:top w:val="none" w:sz="0" w:space="0" w:color="auto"/>
        <w:left w:val="none" w:sz="0" w:space="0" w:color="auto"/>
        <w:bottom w:val="none" w:sz="0" w:space="0" w:color="auto"/>
        <w:right w:val="none" w:sz="0" w:space="0" w:color="auto"/>
      </w:divBdr>
    </w:div>
    <w:div w:id="1560238912">
      <w:bodyDiv w:val="1"/>
      <w:marLeft w:val="0"/>
      <w:marRight w:val="0"/>
      <w:marTop w:val="0"/>
      <w:marBottom w:val="0"/>
      <w:divBdr>
        <w:top w:val="none" w:sz="0" w:space="0" w:color="auto"/>
        <w:left w:val="none" w:sz="0" w:space="0" w:color="auto"/>
        <w:bottom w:val="none" w:sz="0" w:space="0" w:color="auto"/>
        <w:right w:val="none" w:sz="0" w:space="0" w:color="auto"/>
      </w:divBdr>
    </w:div>
    <w:div w:id="1560483896">
      <w:bodyDiv w:val="1"/>
      <w:marLeft w:val="0"/>
      <w:marRight w:val="0"/>
      <w:marTop w:val="0"/>
      <w:marBottom w:val="0"/>
      <w:divBdr>
        <w:top w:val="none" w:sz="0" w:space="0" w:color="auto"/>
        <w:left w:val="none" w:sz="0" w:space="0" w:color="auto"/>
        <w:bottom w:val="none" w:sz="0" w:space="0" w:color="auto"/>
        <w:right w:val="none" w:sz="0" w:space="0" w:color="auto"/>
      </w:divBdr>
    </w:div>
    <w:div w:id="1560674916">
      <w:bodyDiv w:val="1"/>
      <w:marLeft w:val="0"/>
      <w:marRight w:val="0"/>
      <w:marTop w:val="0"/>
      <w:marBottom w:val="0"/>
      <w:divBdr>
        <w:top w:val="none" w:sz="0" w:space="0" w:color="auto"/>
        <w:left w:val="none" w:sz="0" w:space="0" w:color="auto"/>
        <w:bottom w:val="none" w:sz="0" w:space="0" w:color="auto"/>
        <w:right w:val="none" w:sz="0" w:space="0" w:color="auto"/>
      </w:divBdr>
    </w:div>
    <w:div w:id="1560749355">
      <w:bodyDiv w:val="1"/>
      <w:marLeft w:val="0"/>
      <w:marRight w:val="0"/>
      <w:marTop w:val="0"/>
      <w:marBottom w:val="0"/>
      <w:divBdr>
        <w:top w:val="none" w:sz="0" w:space="0" w:color="auto"/>
        <w:left w:val="none" w:sz="0" w:space="0" w:color="auto"/>
        <w:bottom w:val="none" w:sz="0" w:space="0" w:color="auto"/>
        <w:right w:val="none" w:sz="0" w:space="0" w:color="auto"/>
      </w:divBdr>
    </w:div>
    <w:div w:id="1560825493">
      <w:bodyDiv w:val="1"/>
      <w:marLeft w:val="0"/>
      <w:marRight w:val="0"/>
      <w:marTop w:val="0"/>
      <w:marBottom w:val="0"/>
      <w:divBdr>
        <w:top w:val="none" w:sz="0" w:space="0" w:color="auto"/>
        <w:left w:val="none" w:sz="0" w:space="0" w:color="auto"/>
        <w:bottom w:val="none" w:sz="0" w:space="0" w:color="auto"/>
        <w:right w:val="none" w:sz="0" w:space="0" w:color="auto"/>
      </w:divBdr>
    </w:div>
    <w:div w:id="1560899448">
      <w:bodyDiv w:val="1"/>
      <w:marLeft w:val="0"/>
      <w:marRight w:val="0"/>
      <w:marTop w:val="0"/>
      <w:marBottom w:val="0"/>
      <w:divBdr>
        <w:top w:val="none" w:sz="0" w:space="0" w:color="auto"/>
        <w:left w:val="none" w:sz="0" w:space="0" w:color="auto"/>
        <w:bottom w:val="none" w:sz="0" w:space="0" w:color="auto"/>
        <w:right w:val="none" w:sz="0" w:space="0" w:color="auto"/>
      </w:divBdr>
    </w:div>
    <w:div w:id="1561015074">
      <w:bodyDiv w:val="1"/>
      <w:marLeft w:val="0"/>
      <w:marRight w:val="0"/>
      <w:marTop w:val="0"/>
      <w:marBottom w:val="0"/>
      <w:divBdr>
        <w:top w:val="none" w:sz="0" w:space="0" w:color="auto"/>
        <w:left w:val="none" w:sz="0" w:space="0" w:color="auto"/>
        <w:bottom w:val="none" w:sz="0" w:space="0" w:color="auto"/>
        <w:right w:val="none" w:sz="0" w:space="0" w:color="auto"/>
      </w:divBdr>
    </w:div>
    <w:div w:id="1561281878">
      <w:bodyDiv w:val="1"/>
      <w:marLeft w:val="0"/>
      <w:marRight w:val="0"/>
      <w:marTop w:val="0"/>
      <w:marBottom w:val="0"/>
      <w:divBdr>
        <w:top w:val="none" w:sz="0" w:space="0" w:color="auto"/>
        <w:left w:val="none" w:sz="0" w:space="0" w:color="auto"/>
        <w:bottom w:val="none" w:sz="0" w:space="0" w:color="auto"/>
        <w:right w:val="none" w:sz="0" w:space="0" w:color="auto"/>
      </w:divBdr>
    </w:div>
    <w:div w:id="1561476487">
      <w:bodyDiv w:val="1"/>
      <w:marLeft w:val="0"/>
      <w:marRight w:val="0"/>
      <w:marTop w:val="0"/>
      <w:marBottom w:val="0"/>
      <w:divBdr>
        <w:top w:val="none" w:sz="0" w:space="0" w:color="auto"/>
        <w:left w:val="none" w:sz="0" w:space="0" w:color="auto"/>
        <w:bottom w:val="none" w:sz="0" w:space="0" w:color="auto"/>
        <w:right w:val="none" w:sz="0" w:space="0" w:color="auto"/>
      </w:divBdr>
    </w:div>
    <w:div w:id="1561940974">
      <w:bodyDiv w:val="1"/>
      <w:marLeft w:val="0"/>
      <w:marRight w:val="0"/>
      <w:marTop w:val="0"/>
      <w:marBottom w:val="0"/>
      <w:divBdr>
        <w:top w:val="none" w:sz="0" w:space="0" w:color="auto"/>
        <w:left w:val="none" w:sz="0" w:space="0" w:color="auto"/>
        <w:bottom w:val="none" w:sz="0" w:space="0" w:color="auto"/>
        <w:right w:val="none" w:sz="0" w:space="0" w:color="auto"/>
      </w:divBdr>
    </w:div>
    <w:div w:id="1562208097">
      <w:bodyDiv w:val="1"/>
      <w:marLeft w:val="0"/>
      <w:marRight w:val="0"/>
      <w:marTop w:val="0"/>
      <w:marBottom w:val="0"/>
      <w:divBdr>
        <w:top w:val="none" w:sz="0" w:space="0" w:color="auto"/>
        <w:left w:val="none" w:sz="0" w:space="0" w:color="auto"/>
        <w:bottom w:val="none" w:sz="0" w:space="0" w:color="auto"/>
        <w:right w:val="none" w:sz="0" w:space="0" w:color="auto"/>
      </w:divBdr>
    </w:div>
    <w:div w:id="1562247616">
      <w:bodyDiv w:val="1"/>
      <w:marLeft w:val="0"/>
      <w:marRight w:val="0"/>
      <w:marTop w:val="0"/>
      <w:marBottom w:val="0"/>
      <w:divBdr>
        <w:top w:val="none" w:sz="0" w:space="0" w:color="auto"/>
        <w:left w:val="none" w:sz="0" w:space="0" w:color="auto"/>
        <w:bottom w:val="none" w:sz="0" w:space="0" w:color="auto"/>
        <w:right w:val="none" w:sz="0" w:space="0" w:color="auto"/>
      </w:divBdr>
    </w:div>
    <w:div w:id="1562474511">
      <w:bodyDiv w:val="1"/>
      <w:marLeft w:val="0"/>
      <w:marRight w:val="0"/>
      <w:marTop w:val="0"/>
      <w:marBottom w:val="0"/>
      <w:divBdr>
        <w:top w:val="none" w:sz="0" w:space="0" w:color="auto"/>
        <w:left w:val="none" w:sz="0" w:space="0" w:color="auto"/>
        <w:bottom w:val="none" w:sz="0" w:space="0" w:color="auto"/>
        <w:right w:val="none" w:sz="0" w:space="0" w:color="auto"/>
      </w:divBdr>
    </w:div>
    <w:div w:id="1562668319">
      <w:bodyDiv w:val="1"/>
      <w:marLeft w:val="0"/>
      <w:marRight w:val="0"/>
      <w:marTop w:val="0"/>
      <w:marBottom w:val="0"/>
      <w:divBdr>
        <w:top w:val="none" w:sz="0" w:space="0" w:color="auto"/>
        <w:left w:val="none" w:sz="0" w:space="0" w:color="auto"/>
        <w:bottom w:val="none" w:sz="0" w:space="0" w:color="auto"/>
        <w:right w:val="none" w:sz="0" w:space="0" w:color="auto"/>
      </w:divBdr>
    </w:div>
    <w:div w:id="1562784504">
      <w:bodyDiv w:val="1"/>
      <w:marLeft w:val="0"/>
      <w:marRight w:val="0"/>
      <w:marTop w:val="0"/>
      <w:marBottom w:val="0"/>
      <w:divBdr>
        <w:top w:val="none" w:sz="0" w:space="0" w:color="auto"/>
        <w:left w:val="none" w:sz="0" w:space="0" w:color="auto"/>
        <w:bottom w:val="none" w:sz="0" w:space="0" w:color="auto"/>
        <w:right w:val="none" w:sz="0" w:space="0" w:color="auto"/>
      </w:divBdr>
    </w:div>
    <w:div w:id="1562790416">
      <w:bodyDiv w:val="1"/>
      <w:marLeft w:val="0"/>
      <w:marRight w:val="0"/>
      <w:marTop w:val="0"/>
      <w:marBottom w:val="0"/>
      <w:divBdr>
        <w:top w:val="none" w:sz="0" w:space="0" w:color="auto"/>
        <w:left w:val="none" w:sz="0" w:space="0" w:color="auto"/>
        <w:bottom w:val="none" w:sz="0" w:space="0" w:color="auto"/>
        <w:right w:val="none" w:sz="0" w:space="0" w:color="auto"/>
      </w:divBdr>
    </w:div>
    <w:div w:id="1563785557">
      <w:bodyDiv w:val="1"/>
      <w:marLeft w:val="0"/>
      <w:marRight w:val="0"/>
      <w:marTop w:val="0"/>
      <w:marBottom w:val="0"/>
      <w:divBdr>
        <w:top w:val="none" w:sz="0" w:space="0" w:color="auto"/>
        <w:left w:val="none" w:sz="0" w:space="0" w:color="auto"/>
        <w:bottom w:val="none" w:sz="0" w:space="0" w:color="auto"/>
        <w:right w:val="none" w:sz="0" w:space="0" w:color="auto"/>
      </w:divBdr>
    </w:div>
    <w:div w:id="1563904693">
      <w:bodyDiv w:val="1"/>
      <w:marLeft w:val="0"/>
      <w:marRight w:val="0"/>
      <w:marTop w:val="0"/>
      <w:marBottom w:val="0"/>
      <w:divBdr>
        <w:top w:val="none" w:sz="0" w:space="0" w:color="auto"/>
        <w:left w:val="none" w:sz="0" w:space="0" w:color="auto"/>
        <w:bottom w:val="none" w:sz="0" w:space="0" w:color="auto"/>
        <w:right w:val="none" w:sz="0" w:space="0" w:color="auto"/>
      </w:divBdr>
    </w:div>
    <w:div w:id="1564024618">
      <w:bodyDiv w:val="1"/>
      <w:marLeft w:val="0"/>
      <w:marRight w:val="0"/>
      <w:marTop w:val="0"/>
      <w:marBottom w:val="0"/>
      <w:divBdr>
        <w:top w:val="none" w:sz="0" w:space="0" w:color="auto"/>
        <w:left w:val="none" w:sz="0" w:space="0" w:color="auto"/>
        <w:bottom w:val="none" w:sz="0" w:space="0" w:color="auto"/>
        <w:right w:val="none" w:sz="0" w:space="0" w:color="auto"/>
      </w:divBdr>
    </w:div>
    <w:div w:id="1564174654">
      <w:bodyDiv w:val="1"/>
      <w:marLeft w:val="0"/>
      <w:marRight w:val="0"/>
      <w:marTop w:val="0"/>
      <w:marBottom w:val="0"/>
      <w:divBdr>
        <w:top w:val="none" w:sz="0" w:space="0" w:color="auto"/>
        <w:left w:val="none" w:sz="0" w:space="0" w:color="auto"/>
        <w:bottom w:val="none" w:sz="0" w:space="0" w:color="auto"/>
        <w:right w:val="none" w:sz="0" w:space="0" w:color="auto"/>
      </w:divBdr>
    </w:div>
    <w:div w:id="1564683541">
      <w:bodyDiv w:val="1"/>
      <w:marLeft w:val="0"/>
      <w:marRight w:val="0"/>
      <w:marTop w:val="0"/>
      <w:marBottom w:val="0"/>
      <w:divBdr>
        <w:top w:val="none" w:sz="0" w:space="0" w:color="auto"/>
        <w:left w:val="none" w:sz="0" w:space="0" w:color="auto"/>
        <w:bottom w:val="none" w:sz="0" w:space="0" w:color="auto"/>
        <w:right w:val="none" w:sz="0" w:space="0" w:color="auto"/>
      </w:divBdr>
    </w:div>
    <w:div w:id="1564750429">
      <w:bodyDiv w:val="1"/>
      <w:marLeft w:val="0"/>
      <w:marRight w:val="0"/>
      <w:marTop w:val="0"/>
      <w:marBottom w:val="0"/>
      <w:divBdr>
        <w:top w:val="none" w:sz="0" w:space="0" w:color="auto"/>
        <w:left w:val="none" w:sz="0" w:space="0" w:color="auto"/>
        <w:bottom w:val="none" w:sz="0" w:space="0" w:color="auto"/>
        <w:right w:val="none" w:sz="0" w:space="0" w:color="auto"/>
      </w:divBdr>
    </w:div>
    <w:div w:id="1564752197">
      <w:bodyDiv w:val="1"/>
      <w:marLeft w:val="0"/>
      <w:marRight w:val="0"/>
      <w:marTop w:val="0"/>
      <w:marBottom w:val="0"/>
      <w:divBdr>
        <w:top w:val="none" w:sz="0" w:space="0" w:color="auto"/>
        <w:left w:val="none" w:sz="0" w:space="0" w:color="auto"/>
        <w:bottom w:val="none" w:sz="0" w:space="0" w:color="auto"/>
        <w:right w:val="none" w:sz="0" w:space="0" w:color="auto"/>
      </w:divBdr>
    </w:div>
    <w:div w:id="1564869017">
      <w:bodyDiv w:val="1"/>
      <w:marLeft w:val="0"/>
      <w:marRight w:val="0"/>
      <w:marTop w:val="0"/>
      <w:marBottom w:val="0"/>
      <w:divBdr>
        <w:top w:val="none" w:sz="0" w:space="0" w:color="auto"/>
        <w:left w:val="none" w:sz="0" w:space="0" w:color="auto"/>
        <w:bottom w:val="none" w:sz="0" w:space="0" w:color="auto"/>
        <w:right w:val="none" w:sz="0" w:space="0" w:color="auto"/>
      </w:divBdr>
    </w:div>
    <w:div w:id="1564869821">
      <w:bodyDiv w:val="1"/>
      <w:marLeft w:val="0"/>
      <w:marRight w:val="0"/>
      <w:marTop w:val="0"/>
      <w:marBottom w:val="0"/>
      <w:divBdr>
        <w:top w:val="none" w:sz="0" w:space="0" w:color="auto"/>
        <w:left w:val="none" w:sz="0" w:space="0" w:color="auto"/>
        <w:bottom w:val="none" w:sz="0" w:space="0" w:color="auto"/>
        <w:right w:val="none" w:sz="0" w:space="0" w:color="auto"/>
      </w:divBdr>
    </w:div>
    <w:div w:id="1565066319">
      <w:bodyDiv w:val="1"/>
      <w:marLeft w:val="0"/>
      <w:marRight w:val="0"/>
      <w:marTop w:val="0"/>
      <w:marBottom w:val="0"/>
      <w:divBdr>
        <w:top w:val="none" w:sz="0" w:space="0" w:color="auto"/>
        <w:left w:val="none" w:sz="0" w:space="0" w:color="auto"/>
        <w:bottom w:val="none" w:sz="0" w:space="0" w:color="auto"/>
        <w:right w:val="none" w:sz="0" w:space="0" w:color="auto"/>
      </w:divBdr>
    </w:div>
    <w:div w:id="1565217702">
      <w:bodyDiv w:val="1"/>
      <w:marLeft w:val="0"/>
      <w:marRight w:val="0"/>
      <w:marTop w:val="0"/>
      <w:marBottom w:val="0"/>
      <w:divBdr>
        <w:top w:val="none" w:sz="0" w:space="0" w:color="auto"/>
        <w:left w:val="none" w:sz="0" w:space="0" w:color="auto"/>
        <w:bottom w:val="none" w:sz="0" w:space="0" w:color="auto"/>
        <w:right w:val="none" w:sz="0" w:space="0" w:color="auto"/>
      </w:divBdr>
    </w:div>
    <w:div w:id="1565337683">
      <w:bodyDiv w:val="1"/>
      <w:marLeft w:val="0"/>
      <w:marRight w:val="0"/>
      <w:marTop w:val="0"/>
      <w:marBottom w:val="0"/>
      <w:divBdr>
        <w:top w:val="none" w:sz="0" w:space="0" w:color="auto"/>
        <w:left w:val="none" w:sz="0" w:space="0" w:color="auto"/>
        <w:bottom w:val="none" w:sz="0" w:space="0" w:color="auto"/>
        <w:right w:val="none" w:sz="0" w:space="0" w:color="auto"/>
      </w:divBdr>
    </w:div>
    <w:div w:id="1565337887">
      <w:bodyDiv w:val="1"/>
      <w:marLeft w:val="0"/>
      <w:marRight w:val="0"/>
      <w:marTop w:val="0"/>
      <w:marBottom w:val="0"/>
      <w:divBdr>
        <w:top w:val="none" w:sz="0" w:space="0" w:color="auto"/>
        <w:left w:val="none" w:sz="0" w:space="0" w:color="auto"/>
        <w:bottom w:val="none" w:sz="0" w:space="0" w:color="auto"/>
        <w:right w:val="none" w:sz="0" w:space="0" w:color="auto"/>
      </w:divBdr>
    </w:div>
    <w:div w:id="1565531469">
      <w:bodyDiv w:val="1"/>
      <w:marLeft w:val="0"/>
      <w:marRight w:val="0"/>
      <w:marTop w:val="0"/>
      <w:marBottom w:val="0"/>
      <w:divBdr>
        <w:top w:val="none" w:sz="0" w:space="0" w:color="auto"/>
        <w:left w:val="none" w:sz="0" w:space="0" w:color="auto"/>
        <w:bottom w:val="none" w:sz="0" w:space="0" w:color="auto"/>
        <w:right w:val="none" w:sz="0" w:space="0" w:color="auto"/>
      </w:divBdr>
    </w:div>
    <w:div w:id="1565599939">
      <w:bodyDiv w:val="1"/>
      <w:marLeft w:val="0"/>
      <w:marRight w:val="0"/>
      <w:marTop w:val="0"/>
      <w:marBottom w:val="0"/>
      <w:divBdr>
        <w:top w:val="none" w:sz="0" w:space="0" w:color="auto"/>
        <w:left w:val="none" w:sz="0" w:space="0" w:color="auto"/>
        <w:bottom w:val="none" w:sz="0" w:space="0" w:color="auto"/>
        <w:right w:val="none" w:sz="0" w:space="0" w:color="auto"/>
      </w:divBdr>
    </w:div>
    <w:div w:id="1565722373">
      <w:bodyDiv w:val="1"/>
      <w:marLeft w:val="0"/>
      <w:marRight w:val="0"/>
      <w:marTop w:val="0"/>
      <w:marBottom w:val="0"/>
      <w:divBdr>
        <w:top w:val="none" w:sz="0" w:space="0" w:color="auto"/>
        <w:left w:val="none" w:sz="0" w:space="0" w:color="auto"/>
        <w:bottom w:val="none" w:sz="0" w:space="0" w:color="auto"/>
        <w:right w:val="none" w:sz="0" w:space="0" w:color="auto"/>
      </w:divBdr>
    </w:div>
    <w:div w:id="1565751306">
      <w:bodyDiv w:val="1"/>
      <w:marLeft w:val="0"/>
      <w:marRight w:val="0"/>
      <w:marTop w:val="0"/>
      <w:marBottom w:val="0"/>
      <w:divBdr>
        <w:top w:val="none" w:sz="0" w:space="0" w:color="auto"/>
        <w:left w:val="none" w:sz="0" w:space="0" w:color="auto"/>
        <w:bottom w:val="none" w:sz="0" w:space="0" w:color="auto"/>
        <w:right w:val="none" w:sz="0" w:space="0" w:color="auto"/>
      </w:divBdr>
    </w:div>
    <w:div w:id="1565944461">
      <w:bodyDiv w:val="1"/>
      <w:marLeft w:val="0"/>
      <w:marRight w:val="0"/>
      <w:marTop w:val="0"/>
      <w:marBottom w:val="0"/>
      <w:divBdr>
        <w:top w:val="none" w:sz="0" w:space="0" w:color="auto"/>
        <w:left w:val="none" w:sz="0" w:space="0" w:color="auto"/>
        <w:bottom w:val="none" w:sz="0" w:space="0" w:color="auto"/>
        <w:right w:val="none" w:sz="0" w:space="0" w:color="auto"/>
      </w:divBdr>
    </w:div>
    <w:div w:id="1565946021">
      <w:bodyDiv w:val="1"/>
      <w:marLeft w:val="0"/>
      <w:marRight w:val="0"/>
      <w:marTop w:val="0"/>
      <w:marBottom w:val="0"/>
      <w:divBdr>
        <w:top w:val="none" w:sz="0" w:space="0" w:color="auto"/>
        <w:left w:val="none" w:sz="0" w:space="0" w:color="auto"/>
        <w:bottom w:val="none" w:sz="0" w:space="0" w:color="auto"/>
        <w:right w:val="none" w:sz="0" w:space="0" w:color="auto"/>
      </w:divBdr>
    </w:div>
    <w:div w:id="1566456082">
      <w:bodyDiv w:val="1"/>
      <w:marLeft w:val="0"/>
      <w:marRight w:val="0"/>
      <w:marTop w:val="0"/>
      <w:marBottom w:val="0"/>
      <w:divBdr>
        <w:top w:val="none" w:sz="0" w:space="0" w:color="auto"/>
        <w:left w:val="none" w:sz="0" w:space="0" w:color="auto"/>
        <w:bottom w:val="none" w:sz="0" w:space="0" w:color="auto"/>
        <w:right w:val="none" w:sz="0" w:space="0" w:color="auto"/>
      </w:divBdr>
    </w:div>
    <w:div w:id="1566645874">
      <w:bodyDiv w:val="1"/>
      <w:marLeft w:val="0"/>
      <w:marRight w:val="0"/>
      <w:marTop w:val="0"/>
      <w:marBottom w:val="0"/>
      <w:divBdr>
        <w:top w:val="none" w:sz="0" w:space="0" w:color="auto"/>
        <w:left w:val="none" w:sz="0" w:space="0" w:color="auto"/>
        <w:bottom w:val="none" w:sz="0" w:space="0" w:color="auto"/>
        <w:right w:val="none" w:sz="0" w:space="0" w:color="auto"/>
      </w:divBdr>
    </w:div>
    <w:div w:id="1566715836">
      <w:bodyDiv w:val="1"/>
      <w:marLeft w:val="0"/>
      <w:marRight w:val="0"/>
      <w:marTop w:val="0"/>
      <w:marBottom w:val="0"/>
      <w:divBdr>
        <w:top w:val="none" w:sz="0" w:space="0" w:color="auto"/>
        <w:left w:val="none" w:sz="0" w:space="0" w:color="auto"/>
        <w:bottom w:val="none" w:sz="0" w:space="0" w:color="auto"/>
        <w:right w:val="none" w:sz="0" w:space="0" w:color="auto"/>
      </w:divBdr>
    </w:div>
    <w:div w:id="1566914560">
      <w:bodyDiv w:val="1"/>
      <w:marLeft w:val="0"/>
      <w:marRight w:val="0"/>
      <w:marTop w:val="0"/>
      <w:marBottom w:val="0"/>
      <w:divBdr>
        <w:top w:val="none" w:sz="0" w:space="0" w:color="auto"/>
        <w:left w:val="none" w:sz="0" w:space="0" w:color="auto"/>
        <w:bottom w:val="none" w:sz="0" w:space="0" w:color="auto"/>
        <w:right w:val="none" w:sz="0" w:space="0" w:color="auto"/>
      </w:divBdr>
    </w:div>
    <w:div w:id="1566992611">
      <w:bodyDiv w:val="1"/>
      <w:marLeft w:val="0"/>
      <w:marRight w:val="0"/>
      <w:marTop w:val="0"/>
      <w:marBottom w:val="0"/>
      <w:divBdr>
        <w:top w:val="none" w:sz="0" w:space="0" w:color="auto"/>
        <w:left w:val="none" w:sz="0" w:space="0" w:color="auto"/>
        <w:bottom w:val="none" w:sz="0" w:space="0" w:color="auto"/>
        <w:right w:val="none" w:sz="0" w:space="0" w:color="auto"/>
      </w:divBdr>
    </w:div>
    <w:div w:id="1567031516">
      <w:bodyDiv w:val="1"/>
      <w:marLeft w:val="0"/>
      <w:marRight w:val="0"/>
      <w:marTop w:val="0"/>
      <w:marBottom w:val="0"/>
      <w:divBdr>
        <w:top w:val="none" w:sz="0" w:space="0" w:color="auto"/>
        <w:left w:val="none" w:sz="0" w:space="0" w:color="auto"/>
        <w:bottom w:val="none" w:sz="0" w:space="0" w:color="auto"/>
        <w:right w:val="none" w:sz="0" w:space="0" w:color="auto"/>
      </w:divBdr>
    </w:div>
    <w:div w:id="1567186225">
      <w:bodyDiv w:val="1"/>
      <w:marLeft w:val="0"/>
      <w:marRight w:val="0"/>
      <w:marTop w:val="0"/>
      <w:marBottom w:val="0"/>
      <w:divBdr>
        <w:top w:val="none" w:sz="0" w:space="0" w:color="auto"/>
        <w:left w:val="none" w:sz="0" w:space="0" w:color="auto"/>
        <w:bottom w:val="none" w:sz="0" w:space="0" w:color="auto"/>
        <w:right w:val="none" w:sz="0" w:space="0" w:color="auto"/>
      </w:divBdr>
    </w:div>
    <w:div w:id="1567298342">
      <w:bodyDiv w:val="1"/>
      <w:marLeft w:val="0"/>
      <w:marRight w:val="0"/>
      <w:marTop w:val="0"/>
      <w:marBottom w:val="0"/>
      <w:divBdr>
        <w:top w:val="none" w:sz="0" w:space="0" w:color="auto"/>
        <w:left w:val="none" w:sz="0" w:space="0" w:color="auto"/>
        <w:bottom w:val="none" w:sz="0" w:space="0" w:color="auto"/>
        <w:right w:val="none" w:sz="0" w:space="0" w:color="auto"/>
      </w:divBdr>
    </w:div>
    <w:div w:id="1567644999">
      <w:bodyDiv w:val="1"/>
      <w:marLeft w:val="0"/>
      <w:marRight w:val="0"/>
      <w:marTop w:val="0"/>
      <w:marBottom w:val="0"/>
      <w:divBdr>
        <w:top w:val="none" w:sz="0" w:space="0" w:color="auto"/>
        <w:left w:val="none" w:sz="0" w:space="0" w:color="auto"/>
        <w:bottom w:val="none" w:sz="0" w:space="0" w:color="auto"/>
        <w:right w:val="none" w:sz="0" w:space="0" w:color="auto"/>
      </w:divBdr>
    </w:div>
    <w:div w:id="1567686793">
      <w:bodyDiv w:val="1"/>
      <w:marLeft w:val="0"/>
      <w:marRight w:val="0"/>
      <w:marTop w:val="0"/>
      <w:marBottom w:val="0"/>
      <w:divBdr>
        <w:top w:val="none" w:sz="0" w:space="0" w:color="auto"/>
        <w:left w:val="none" w:sz="0" w:space="0" w:color="auto"/>
        <w:bottom w:val="none" w:sz="0" w:space="0" w:color="auto"/>
        <w:right w:val="none" w:sz="0" w:space="0" w:color="auto"/>
      </w:divBdr>
    </w:div>
    <w:div w:id="1567833067">
      <w:bodyDiv w:val="1"/>
      <w:marLeft w:val="0"/>
      <w:marRight w:val="0"/>
      <w:marTop w:val="0"/>
      <w:marBottom w:val="0"/>
      <w:divBdr>
        <w:top w:val="none" w:sz="0" w:space="0" w:color="auto"/>
        <w:left w:val="none" w:sz="0" w:space="0" w:color="auto"/>
        <w:bottom w:val="none" w:sz="0" w:space="0" w:color="auto"/>
        <w:right w:val="none" w:sz="0" w:space="0" w:color="auto"/>
      </w:divBdr>
    </w:div>
    <w:div w:id="1568110142">
      <w:bodyDiv w:val="1"/>
      <w:marLeft w:val="0"/>
      <w:marRight w:val="0"/>
      <w:marTop w:val="0"/>
      <w:marBottom w:val="0"/>
      <w:divBdr>
        <w:top w:val="none" w:sz="0" w:space="0" w:color="auto"/>
        <w:left w:val="none" w:sz="0" w:space="0" w:color="auto"/>
        <w:bottom w:val="none" w:sz="0" w:space="0" w:color="auto"/>
        <w:right w:val="none" w:sz="0" w:space="0" w:color="auto"/>
      </w:divBdr>
    </w:div>
    <w:div w:id="1568150913">
      <w:bodyDiv w:val="1"/>
      <w:marLeft w:val="0"/>
      <w:marRight w:val="0"/>
      <w:marTop w:val="0"/>
      <w:marBottom w:val="0"/>
      <w:divBdr>
        <w:top w:val="none" w:sz="0" w:space="0" w:color="auto"/>
        <w:left w:val="none" w:sz="0" w:space="0" w:color="auto"/>
        <w:bottom w:val="none" w:sz="0" w:space="0" w:color="auto"/>
        <w:right w:val="none" w:sz="0" w:space="0" w:color="auto"/>
      </w:divBdr>
    </w:div>
    <w:div w:id="1568493166">
      <w:bodyDiv w:val="1"/>
      <w:marLeft w:val="0"/>
      <w:marRight w:val="0"/>
      <w:marTop w:val="0"/>
      <w:marBottom w:val="0"/>
      <w:divBdr>
        <w:top w:val="none" w:sz="0" w:space="0" w:color="auto"/>
        <w:left w:val="none" w:sz="0" w:space="0" w:color="auto"/>
        <w:bottom w:val="none" w:sz="0" w:space="0" w:color="auto"/>
        <w:right w:val="none" w:sz="0" w:space="0" w:color="auto"/>
      </w:divBdr>
    </w:div>
    <w:div w:id="1568758180">
      <w:bodyDiv w:val="1"/>
      <w:marLeft w:val="0"/>
      <w:marRight w:val="0"/>
      <w:marTop w:val="0"/>
      <w:marBottom w:val="0"/>
      <w:divBdr>
        <w:top w:val="none" w:sz="0" w:space="0" w:color="auto"/>
        <w:left w:val="none" w:sz="0" w:space="0" w:color="auto"/>
        <w:bottom w:val="none" w:sz="0" w:space="0" w:color="auto"/>
        <w:right w:val="none" w:sz="0" w:space="0" w:color="auto"/>
      </w:divBdr>
    </w:div>
    <w:div w:id="1568876389">
      <w:bodyDiv w:val="1"/>
      <w:marLeft w:val="0"/>
      <w:marRight w:val="0"/>
      <w:marTop w:val="0"/>
      <w:marBottom w:val="0"/>
      <w:divBdr>
        <w:top w:val="none" w:sz="0" w:space="0" w:color="auto"/>
        <w:left w:val="none" w:sz="0" w:space="0" w:color="auto"/>
        <w:bottom w:val="none" w:sz="0" w:space="0" w:color="auto"/>
        <w:right w:val="none" w:sz="0" w:space="0" w:color="auto"/>
      </w:divBdr>
    </w:div>
    <w:div w:id="1568954057">
      <w:bodyDiv w:val="1"/>
      <w:marLeft w:val="0"/>
      <w:marRight w:val="0"/>
      <w:marTop w:val="0"/>
      <w:marBottom w:val="0"/>
      <w:divBdr>
        <w:top w:val="none" w:sz="0" w:space="0" w:color="auto"/>
        <w:left w:val="none" w:sz="0" w:space="0" w:color="auto"/>
        <w:bottom w:val="none" w:sz="0" w:space="0" w:color="auto"/>
        <w:right w:val="none" w:sz="0" w:space="0" w:color="auto"/>
      </w:divBdr>
    </w:div>
    <w:div w:id="1569225837">
      <w:bodyDiv w:val="1"/>
      <w:marLeft w:val="0"/>
      <w:marRight w:val="0"/>
      <w:marTop w:val="0"/>
      <w:marBottom w:val="0"/>
      <w:divBdr>
        <w:top w:val="none" w:sz="0" w:space="0" w:color="auto"/>
        <w:left w:val="none" w:sz="0" w:space="0" w:color="auto"/>
        <w:bottom w:val="none" w:sz="0" w:space="0" w:color="auto"/>
        <w:right w:val="none" w:sz="0" w:space="0" w:color="auto"/>
      </w:divBdr>
    </w:div>
    <w:div w:id="1569264703">
      <w:bodyDiv w:val="1"/>
      <w:marLeft w:val="0"/>
      <w:marRight w:val="0"/>
      <w:marTop w:val="0"/>
      <w:marBottom w:val="0"/>
      <w:divBdr>
        <w:top w:val="none" w:sz="0" w:space="0" w:color="auto"/>
        <w:left w:val="none" w:sz="0" w:space="0" w:color="auto"/>
        <w:bottom w:val="none" w:sz="0" w:space="0" w:color="auto"/>
        <w:right w:val="none" w:sz="0" w:space="0" w:color="auto"/>
      </w:divBdr>
    </w:div>
    <w:div w:id="1569337391">
      <w:bodyDiv w:val="1"/>
      <w:marLeft w:val="0"/>
      <w:marRight w:val="0"/>
      <w:marTop w:val="0"/>
      <w:marBottom w:val="0"/>
      <w:divBdr>
        <w:top w:val="none" w:sz="0" w:space="0" w:color="auto"/>
        <w:left w:val="none" w:sz="0" w:space="0" w:color="auto"/>
        <w:bottom w:val="none" w:sz="0" w:space="0" w:color="auto"/>
        <w:right w:val="none" w:sz="0" w:space="0" w:color="auto"/>
      </w:divBdr>
    </w:div>
    <w:div w:id="1569807562">
      <w:bodyDiv w:val="1"/>
      <w:marLeft w:val="0"/>
      <w:marRight w:val="0"/>
      <w:marTop w:val="0"/>
      <w:marBottom w:val="0"/>
      <w:divBdr>
        <w:top w:val="none" w:sz="0" w:space="0" w:color="auto"/>
        <w:left w:val="none" w:sz="0" w:space="0" w:color="auto"/>
        <w:bottom w:val="none" w:sz="0" w:space="0" w:color="auto"/>
        <w:right w:val="none" w:sz="0" w:space="0" w:color="auto"/>
      </w:divBdr>
    </w:div>
    <w:div w:id="1570728220">
      <w:bodyDiv w:val="1"/>
      <w:marLeft w:val="0"/>
      <w:marRight w:val="0"/>
      <w:marTop w:val="0"/>
      <w:marBottom w:val="0"/>
      <w:divBdr>
        <w:top w:val="none" w:sz="0" w:space="0" w:color="auto"/>
        <w:left w:val="none" w:sz="0" w:space="0" w:color="auto"/>
        <w:bottom w:val="none" w:sz="0" w:space="0" w:color="auto"/>
        <w:right w:val="none" w:sz="0" w:space="0" w:color="auto"/>
      </w:divBdr>
    </w:div>
    <w:div w:id="1570844734">
      <w:bodyDiv w:val="1"/>
      <w:marLeft w:val="0"/>
      <w:marRight w:val="0"/>
      <w:marTop w:val="0"/>
      <w:marBottom w:val="0"/>
      <w:divBdr>
        <w:top w:val="none" w:sz="0" w:space="0" w:color="auto"/>
        <w:left w:val="none" w:sz="0" w:space="0" w:color="auto"/>
        <w:bottom w:val="none" w:sz="0" w:space="0" w:color="auto"/>
        <w:right w:val="none" w:sz="0" w:space="0" w:color="auto"/>
      </w:divBdr>
    </w:div>
    <w:div w:id="1570995328">
      <w:bodyDiv w:val="1"/>
      <w:marLeft w:val="0"/>
      <w:marRight w:val="0"/>
      <w:marTop w:val="0"/>
      <w:marBottom w:val="0"/>
      <w:divBdr>
        <w:top w:val="none" w:sz="0" w:space="0" w:color="auto"/>
        <w:left w:val="none" w:sz="0" w:space="0" w:color="auto"/>
        <w:bottom w:val="none" w:sz="0" w:space="0" w:color="auto"/>
        <w:right w:val="none" w:sz="0" w:space="0" w:color="auto"/>
      </w:divBdr>
    </w:div>
    <w:div w:id="1571160499">
      <w:bodyDiv w:val="1"/>
      <w:marLeft w:val="0"/>
      <w:marRight w:val="0"/>
      <w:marTop w:val="0"/>
      <w:marBottom w:val="0"/>
      <w:divBdr>
        <w:top w:val="none" w:sz="0" w:space="0" w:color="auto"/>
        <w:left w:val="none" w:sz="0" w:space="0" w:color="auto"/>
        <w:bottom w:val="none" w:sz="0" w:space="0" w:color="auto"/>
        <w:right w:val="none" w:sz="0" w:space="0" w:color="auto"/>
      </w:divBdr>
    </w:div>
    <w:div w:id="1571307270">
      <w:bodyDiv w:val="1"/>
      <w:marLeft w:val="0"/>
      <w:marRight w:val="0"/>
      <w:marTop w:val="0"/>
      <w:marBottom w:val="0"/>
      <w:divBdr>
        <w:top w:val="none" w:sz="0" w:space="0" w:color="auto"/>
        <w:left w:val="none" w:sz="0" w:space="0" w:color="auto"/>
        <w:bottom w:val="none" w:sz="0" w:space="0" w:color="auto"/>
        <w:right w:val="none" w:sz="0" w:space="0" w:color="auto"/>
      </w:divBdr>
    </w:div>
    <w:div w:id="1571384229">
      <w:bodyDiv w:val="1"/>
      <w:marLeft w:val="0"/>
      <w:marRight w:val="0"/>
      <w:marTop w:val="0"/>
      <w:marBottom w:val="0"/>
      <w:divBdr>
        <w:top w:val="none" w:sz="0" w:space="0" w:color="auto"/>
        <w:left w:val="none" w:sz="0" w:space="0" w:color="auto"/>
        <w:bottom w:val="none" w:sz="0" w:space="0" w:color="auto"/>
        <w:right w:val="none" w:sz="0" w:space="0" w:color="auto"/>
      </w:divBdr>
    </w:div>
    <w:div w:id="1571384565">
      <w:bodyDiv w:val="1"/>
      <w:marLeft w:val="0"/>
      <w:marRight w:val="0"/>
      <w:marTop w:val="0"/>
      <w:marBottom w:val="0"/>
      <w:divBdr>
        <w:top w:val="none" w:sz="0" w:space="0" w:color="auto"/>
        <w:left w:val="none" w:sz="0" w:space="0" w:color="auto"/>
        <w:bottom w:val="none" w:sz="0" w:space="0" w:color="auto"/>
        <w:right w:val="none" w:sz="0" w:space="0" w:color="auto"/>
      </w:divBdr>
    </w:div>
    <w:div w:id="1571504401">
      <w:bodyDiv w:val="1"/>
      <w:marLeft w:val="0"/>
      <w:marRight w:val="0"/>
      <w:marTop w:val="0"/>
      <w:marBottom w:val="0"/>
      <w:divBdr>
        <w:top w:val="none" w:sz="0" w:space="0" w:color="auto"/>
        <w:left w:val="none" w:sz="0" w:space="0" w:color="auto"/>
        <w:bottom w:val="none" w:sz="0" w:space="0" w:color="auto"/>
        <w:right w:val="none" w:sz="0" w:space="0" w:color="auto"/>
      </w:divBdr>
    </w:div>
    <w:div w:id="1571690706">
      <w:bodyDiv w:val="1"/>
      <w:marLeft w:val="0"/>
      <w:marRight w:val="0"/>
      <w:marTop w:val="0"/>
      <w:marBottom w:val="0"/>
      <w:divBdr>
        <w:top w:val="none" w:sz="0" w:space="0" w:color="auto"/>
        <w:left w:val="none" w:sz="0" w:space="0" w:color="auto"/>
        <w:bottom w:val="none" w:sz="0" w:space="0" w:color="auto"/>
        <w:right w:val="none" w:sz="0" w:space="0" w:color="auto"/>
      </w:divBdr>
    </w:div>
    <w:div w:id="1572036839">
      <w:bodyDiv w:val="1"/>
      <w:marLeft w:val="0"/>
      <w:marRight w:val="0"/>
      <w:marTop w:val="0"/>
      <w:marBottom w:val="0"/>
      <w:divBdr>
        <w:top w:val="none" w:sz="0" w:space="0" w:color="auto"/>
        <w:left w:val="none" w:sz="0" w:space="0" w:color="auto"/>
        <w:bottom w:val="none" w:sz="0" w:space="0" w:color="auto"/>
        <w:right w:val="none" w:sz="0" w:space="0" w:color="auto"/>
      </w:divBdr>
    </w:div>
    <w:div w:id="1572079034">
      <w:bodyDiv w:val="1"/>
      <w:marLeft w:val="0"/>
      <w:marRight w:val="0"/>
      <w:marTop w:val="0"/>
      <w:marBottom w:val="0"/>
      <w:divBdr>
        <w:top w:val="none" w:sz="0" w:space="0" w:color="auto"/>
        <w:left w:val="none" w:sz="0" w:space="0" w:color="auto"/>
        <w:bottom w:val="none" w:sz="0" w:space="0" w:color="auto"/>
        <w:right w:val="none" w:sz="0" w:space="0" w:color="auto"/>
      </w:divBdr>
    </w:div>
    <w:div w:id="1572428713">
      <w:bodyDiv w:val="1"/>
      <w:marLeft w:val="0"/>
      <w:marRight w:val="0"/>
      <w:marTop w:val="0"/>
      <w:marBottom w:val="0"/>
      <w:divBdr>
        <w:top w:val="none" w:sz="0" w:space="0" w:color="auto"/>
        <w:left w:val="none" w:sz="0" w:space="0" w:color="auto"/>
        <w:bottom w:val="none" w:sz="0" w:space="0" w:color="auto"/>
        <w:right w:val="none" w:sz="0" w:space="0" w:color="auto"/>
      </w:divBdr>
    </w:div>
    <w:div w:id="1572545202">
      <w:bodyDiv w:val="1"/>
      <w:marLeft w:val="0"/>
      <w:marRight w:val="0"/>
      <w:marTop w:val="0"/>
      <w:marBottom w:val="0"/>
      <w:divBdr>
        <w:top w:val="none" w:sz="0" w:space="0" w:color="auto"/>
        <w:left w:val="none" w:sz="0" w:space="0" w:color="auto"/>
        <w:bottom w:val="none" w:sz="0" w:space="0" w:color="auto"/>
        <w:right w:val="none" w:sz="0" w:space="0" w:color="auto"/>
      </w:divBdr>
    </w:div>
    <w:div w:id="1572735252">
      <w:bodyDiv w:val="1"/>
      <w:marLeft w:val="0"/>
      <w:marRight w:val="0"/>
      <w:marTop w:val="0"/>
      <w:marBottom w:val="0"/>
      <w:divBdr>
        <w:top w:val="none" w:sz="0" w:space="0" w:color="auto"/>
        <w:left w:val="none" w:sz="0" w:space="0" w:color="auto"/>
        <w:bottom w:val="none" w:sz="0" w:space="0" w:color="auto"/>
        <w:right w:val="none" w:sz="0" w:space="0" w:color="auto"/>
      </w:divBdr>
    </w:div>
    <w:div w:id="1572740548">
      <w:bodyDiv w:val="1"/>
      <w:marLeft w:val="0"/>
      <w:marRight w:val="0"/>
      <w:marTop w:val="0"/>
      <w:marBottom w:val="0"/>
      <w:divBdr>
        <w:top w:val="none" w:sz="0" w:space="0" w:color="auto"/>
        <w:left w:val="none" w:sz="0" w:space="0" w:color="auto"/>
        <w:bottom w:val="none" w:sz="0" w:space="0" w:color="auto"/>
        <w:right w:val="none" w:sz="0" w:space="0" w:color="auto"/>
      </w:divBdr>
    </w:div>
    <w:div w:id="1572814514">
      <w:bodyDiv w:val="1"/>
      <w:marLeft w:val="0"/>
      <w:marRight w:val="0"/>
      <w:marTop w:val="0"/>
      <w:marBottom w:val="0"/>
      <w:divBdr>
        <w:top w:val="none" w:sz="0" w:space="0" w:color="auto"/>
        <w:left w:val="none" w:sz="0" w:space="0" w:color="auto"/>
        <w:bottom w:val="none" w:sz="0" w:space="0" w:color="auto"/>
        <w:right w:val="none" w:sz="0" w:space="0" w:color="auto"/>
      </w:divBdr>
    </w:div>
    <w:div w:id="1573197417">
      <w:bodyDiv w:val="1"/>
      <w:marLeft w:val="0"/>
      <w:marRight w:val="0"/>
      <w:marTop w:val="0"/>
      <w:marBottom w:val="0"/>
      <w:divBdr>
        <w:top w:val="none" w:sz="0" w:space="0" w:color="auto"/>
        <w:left w:val="none" w:sz="0" w:space="0" w:color="auto"/>
        <w:bottom w:val="none" w:sz="0" w:space="0" w:color="auto"/>
        <w:right w:val="none" w:sz="0" w:space="0" w:color="auto"/>
      </w:divBdr>
    </w:div>
    <w:div w:id="1573269964">
      <w:bodyDiv w:val="1"/>
      <w:marLeft w:val="0"/>
      <w:marRight w:val="0"/>
      <w:marTop w:val="0"/>
      <w:marBottom w:val="0"/>
      <w:divBdr>
        <w:top w:val="none" w:sz="0" w:space="0" w:color="auto"/>
        <w:left w:val="none" w:sz="0" w:space="0" w:color="auto"/>
        <w:bottom w:val="none" w:sz="0" w:space="0" w:color="auto"/>
        <w:right w:val="none" w:sz="0" w:space="0" w:color="auto"/>
      </w:divBdr>
    </w:div>
    <w:div w:id="1573351989">
      <w:bodyDiv w:val="1"/>
      <w:marLeft w:val="0"/>
      <w:marRight w:val="0"/>
      <w:marTop w:val="0"/>
      <w:marBottom w:val="0"/>
      <w:divBdr>
        <w:top w:val="none" w:sz="0" w:space="0" w:color="auto"/>
        <w:left w:val="none" w:sz="0" w:space="0" w:color="auto"/>
        <w:bottom w:val="none" w:sz="0" w:space="0" w:color="auto"/>
        <w:right w:val="none" w:sz="0" w:space="0" w:color="auto"/>
      </w:divBdr>
    </w:div>
    <w:div w:id="1573538500">
      <w:bodyDiv w:val="1"/>
      <w:marLeft w:val="0"/>
      <w:marRight w:val="0"/>
      <w:marTop w:val="0"/>
      <w:marBottom w:val="0"/>
      <w:divBdr>
        <w:top w:val="none" w:sz="0" w:space="0" w:color="auto"/>
        <w:left w:val="none" w:sz="0" w:space="0" w:color="auto"/>
        <w:bottom w:val="none" w:sz="0" w:space="0" w:color="auto"/>
        <w:right w:val="none" w:sz="0" w:space="0" w:color="auto"/>
      </w:divBdr>
    </w:div>
    <w:div w:id="1573539425">
      <w:bodyDiv w:val="1"/>
      <w:marLeft w:val="0"/>
      <w:marRight w:val="0"/>
      <w:marTop w:val="0"/>
      <w:marBottom w:val="0"/>
      <w:divBdr>
        <w:top w:val="none" w:sz="0" w:space="0" w:color="auto"/>
        <w:left w:val="none" w:sz="0" w:space="0" w:color="auto"/>
        <w:bottom w:val="none" w:sz="0" w:space="0" w:color="auto"/>
        <w:right w:val="none" w:sz="0" w:space="0" w:color="auto"/>
      </w:divBdr>
    </w:div>
    <w:div w:id="1573657641">
      <w:bodyDiv w:val="1"/>
      <w:marLeft w:val="0"/>
      <w:marRight w:val="0"/>
      <w:marTop w:val="0"/>
      <w:marBottom w:val="0"/>
      <w:divBdr>
        <w:top w:val="none" w:sz="0" w:space="0" w:color="auto"/>
        <w:left w:val="none" w:sz="0" w:space="0" w:color="auto"/>
        <w:bottom w:val="none" w:sz="0" w:space="0" w:color="auto"/>
        <w:right w:val="none" w:sz="0" w:space="0" w:color="auto"/>
      </w:divBdr>
    </w:div>
    <w:div w:id="1573811408">
      <w:bodyDiv w:val="1"/>
      <w:marLeft w:val="0"/>
      <w:marRight w:val="0"/>
      <w:marTop w:val="0"/>
      <w:marBottom w:val="0"/>
      <w:divBdr>
        <w:top w:val="none" w:sz="0" w:space="0" w:color="auto"/>
        <w:left w:val="none" w:sz="0" w:space="0" w:color="auto"/>
        <w:bottom w:val="none" w:sz="0" w:space="0" w:color="auto"/>
        <w:right w:val="none" w:sz="0" w:space="0" w:color="auto"/>
      </w:divBdr>
    </w:div>
    <w:div w:id="1574002662">
      <w:bodyDiv w:val="1"/>
      <w:marLeft w:val="0"/>
      <w:marRight w:val="0"/>
      <w:marTop w:val="0"/>
      <w:marBottom w:val="0"/>
      <w:divBdr>
        <w:top w:val="none" w:sz="0" w:space="0" w:color="auto"/>
        <w:left w:val="none" w:sz="0" w:space="0" w:color="auto"/>
        <w:bottom w:val="none" w:sz="0" w:space="0" w:color="auto"/>
        <w:right w:val="none" w:sz="0" w:space="0" w:color="auto"/>
      </w:divBdr>
    </w:div>
    <w:div w:id="1574316751">
      <w:bodyDiv w:val="1"/>
      <w:marLeft w:val="0"/>
      <w:marRight w:val="0"/>
      <w:marTop w:val="0"/>
      <w:marBottom w:val="0"/>
      <w:divBdr>
        <w:top w:val="none" w:sz="0" w:space="0" w:color="auto"/>
        <w:left w:val="none" w:sz="0" w:space="0" w:color="auto"/>
        <w:bottom w:val="none" w:sz="0" w:space="0" w:color="auto"/>
        <w:right w:val="none" w:sz="0" w:space="0" w:color="auto"/>
      </w:divBdr>
    </w:div>
    <w:div w:id="1574394565">
      <w:bodyDiv w:val="1"/>
      <w:marLeft w:val="0"/>
      <w:marRight w:val="0"/>
      <w:marTop w:val="0"/>
      <w:marBottom w:val="0"/>
      <w:divBdr>
        <w:top w:val="none" w:sz="0" w:space="0" w:color="auto"/>
        <w:left w:val="none" w:sz="0" w:space="0" w:color="auto"/>
        <w:bottom w:val="none" w:sz="0" w:space="0" w:color="auto"/>
        <w:right w:val="none" w:sz="0" w:space="0" w:color="auto"/>
      </w:divBdr>
    </w:div>
    <w:div w:id="1574394813">
      <w:bodyDiv w:val="1"/>
      <w:marLeft w:val="0"/>
      <w:marRight w:val="0"/>
      <w:marTop w:val="0"/>
      <w:marBottom w:val="0"/>
      <w:divBdr>
        <w:top w:val="none" w:sz="0" w:space="0" w:color="auto"/>
        <w:left w:val="none" w:sz="0" w:space="0" w:color="auto"/>
        <w:bottom w:val="none" w:sz="0" w:space="0" w:color="auto"/>
        <w:right w:val="none" w:sz="0" w:space="0" w:color="auto"/>
      </w:divBdr>
    </w:div>
    <w:div w:id="1574462352">
      <w:bodyDiv w:val="1"/>
      <w:marLeft w:val="0"/>
      <w:marRight w:val="0"/>
      <w:marTop w:val="0"/>
      <w:marBottom w:val="0"/>
      <w:divBdr>
        <w:top w:val="none" w:sz="0" w:space="0" w:color="auto"/>
        <w:left w:val="none" w:sz="0" w:space="0" w:color="auto"/>
        <w:bottom w:val="none" w:sz="0" w:space="0" w:color="auto"/>
        <w:right w:val="none" w:sz="0" w:space="0" w:color="auto"/>
      </w:divBdr>
    </w:div>
    <w:div w:id="1574468242">
      <w:bodyDiv w:val="1"/>
      <w:marLeft w:val="0"/>
      <w:marRight w:val="0"/>
      <w:marTop w:val="0"/>
      <w:marBottom w:val="0"/>
      <w:divBdr>
        <w:top w:val="none" w:sz="0" w:space="0" w:color="auto"/>
        <w:left w:val="none" w:sz="0" w:space="0" w:color="auto"/>
        <w:bottom w:val="none" w:sz="0" w:space="0" w:color="auto"/>
        <w:right w:val="none" w:sz="0" w:space="0" w:color="auto"/>
      </w:divBdr>
    </w:div>
    <w:div w:id="1574511040">
      <w:bodyDiv w:val="1"/>
      <w:marLeft w:val="0"/>
      <w:marRight w:val="0"/>
      <w:marTop w:val="0"/>
      <w:marBottom w:val="0"/>
      <w:divBdr>
        <w:top w:val="none" w:sz="0" w:space="0" w:color="auto"/>
        <w:left w:val="none" w:sz="0" w:space="0" w:color="auto"/>
        <w:bottom w:val="none" w:sz="0" w:space="0" w:color="auto"/>
        <w:right w:val="none" w:sz="0" w:space="0" w:color="auto"/>
      </w:divBdr>
    </w:div>
    <w:div w:id="1574512653">
      <w:bodyDiv w:val="1"/>
      <w:marLeft w:val="0"/>
      <w:marRight w:val="0"/>
      <w:marTop w:val="0"/>
      <w:marBottom w:val="0"/>
      <w:divBdr>
        <w:top w:val="none" w:sz="0" w:space="0" w:color="auto"/>
        <w:left w:val="none" w:sz="0" w:space="0" w:color="auto"/>
        <w:bottom w:val="none" w:sz="0" w:space="0" w:color="auto"/>
        <w:right w:val="none" w:sz="0" w:space="0" w:color="auto"/>
      </w:divBdr>
    </w:div>
    <w:div w:id="1574664097">
      <w:bodyDiv w:val="1"/>
      <w:marLeft w:val="0"/>
      <w:marRight w:val="0"/>
      <w:marTop w:val="0"/>
      <w:marBottom w:val="0"/>
      <w:divBdr>
        <w:top w:val="none" w:sz="0" w:space="0" w:color="auto"/>
        <w:left w:val="none" w:sz="0" w:space="0" w:color="auto"/>
        <w:bottom w:val="none" w:sz="0" w:space="0" w:color="auto"/>
        <w:right w:val="none" w:sz="0" w:space="0" w:color="auto"/>
      </w:divBdr>
    </w:div>
    <w:div w:id="1574703115">
      <w:bodyDiv w:val="1"/>
      <w:marLeft w:val="0"/>
      <w:marRight w:val="0"/>
      <w:marTop w:val="0"/>
      <w:marBottom w:val="0"/>
      <w:divBdr>
        <w:top w:val="none" w:sz="0" w:space="0" w:color="auto"/>
        <w:left w:val="none" w:sz="0" w:space="0" w:color="auto"/>
        <w:bottom w:val="none" w:sz="0" w:space="0" w:color="auto"/>
        <w:right w:val="none" w:sz="0" w:space="0" w:color="auto"/>
      </w:divBdr>
    </w:div>
    <w:div w:id="1574706252">
      <w:bodyDiv w:val="1"/>
      <w:marLeft w:val="0"/>
      <w:marRight w:val="0"/>
      <w:marTop w:val="0"/>
      <w:marBottom w:val="0"/>
      <w:divBdr>
        <w:top w:val="none" w:sz="0" w:space="0" w:color="auto"/>
        <w:left w:val="none" w:sz="0" w:space="0" w:color="auto"/>
        <w:bottom w:val="none" w:sz="0" w:space="0" w:color="auto"/>
        <w:right w:val="none" w:sz="0" w:space="0" w:color="auto"/>
      </w:divBdr>
    </w:div>
    <w:div w:id="1574776694">
      <w:bodyDiv w:val="1"/>
      <w:marLeft w:val="0"/>
      <w:marRight w:val="0"/>
      <w:marTop w:val="0"/>
      <w:marBottom w:val="0"/>
      <w:divBdr>
        <w:top w:val="none" w:sz="0" w:space="0" w:color="auto"/>
        <w:left w:val="none" w:sz="0" w:space="0" w:color="auto"/>
        <w:bottom w:val="none" w:sz="0" w:space="0" w:color="auto"/>
        <w:right w:val="none" w:sz="0" w:space="0" w:color="auto"/>
      </w:divBdr>
    </w:div>
    <w:div w:id="1575118494">
      <w:bodyDiv w:val="1"/>
      <w:marLeft w:val="0"/>
      <w:marRight w:val="0"/>
      <w:marTop w:val="0"/>
      <w:marBottom w:val="0"/>
      <w:divBdr>
        <w:top w:val="none" w:sz="0" w:space="0" w:color="auto"/>
        <w:left w:val="none" w:sz="0" w:space="0" w:color="auto"/>
        <w:bottom w:val="none" w:sz="0" w:space="0" w:color="auto"/>
        <w:right w:val="none" w:sz="0" w:space="0" w:color="auto"/>
      </w:divBdr>
    </w:div>
    <w:div w:id="1575241132">
      <w:bodyDiv w:val="1"/>
      <w:marLeft w:val="0"/>
      <w:marRight w:val="0"/>
      <w:marTop w:val="0"/>
      <w:marBottom w:val="0"/>
      <w:divBdr>
        <w:top w:val="none" w:sz="0" w:space="0" w:color="auto"/>
        <w:left w:val="none" w:sz="0" w:space="0" w:color="auto"/>
        <w:bottom w:val="none" w:sz="0" w:space="0" w:color="auto"/>
        <w:right w:val="none" w:sz="0" w:space="0" w:color="auto"/>
      </w:divBdr>
    </w:div>
    <w:div w:id="1575627099">
      <w:bodyDiv w:val="1"/>
      <w:marLeft w:val="0"/>
      <w:marRight w:val="0"/>
      <w:marTop w:val="0"/>
      <w:marBottom w:val="0"/>
      <w:divBdr>
        <w:top w:val="none" w:sz="0" w:space="0" w:color="auto"/>
        <w:left w:val="none" w:sz="0" w:space="0" w:color="auto"/>
        <w:bottom w:val="none" w:sz="0" w:space="0" w:color="auto"/>
        <w:right w:val="none" w:sz="0" w:space="0" w:color="auto"/>
      </w:divBdr>
    </w:div>
    <w:div w:id="1575702465">
      <w:bodyDiv w:val="1"/>
      <w:marLeft w:val="0"/>
      <w:marRight w:val="0"/>
      <w:marTop w:val="0"/>
      <w:marBottom w:val="0"/>
      <w:divBdr>
        <w:top w:val="none" w:sz="0" w:space="0" w:color="auto"/>
        <w:left w:val="none" w:sz="0" w:space="0" w:color="auto"/>
        <w:bottom w:val="none" w:sz="0" w:space="0" w:color="auto"/>
        <w:right w:val="none" w:sz="0" w:space="0" w:color="auto"/>
      </w:divBdr>
    </w:div>
    <w:div w:id="1575895356">
      <w:bodyDiv w:val="1"/>
      <w:marLeft w:val="0"/>
      <w:marRight w:val="0"/>
      <w:marTop w:val="0"/>
      <w:marBottom w:val="0"/>
      <w:divBdr>
        <w:top w:val="none" w:sz="0" w:space="0" w:color="auto"/>
        <w:left w:val="none" w:sz="0" w:space="0" w:color="auto"/>
        <w:bottom w:val="none" w:sz="0" w:space="0" w:color="auto"/>
        <w:right w:val="none" w:sz="0" w:space="0" w:color="auto"/>
      </w:divBdr>
    </w:div>
    <w:div w:id="1575965383">
      <w:bodyDiv w:val="1"/>
      <w:marLeft w:val="0"/>
      <w:marRight w:val="0"/>
      <w:marTop w:val="0"/>
      <w:marBottom w:val="0"/>
      <w:divBdr>
        <w:top w:val="none" w:sz="0" w:space="0" w:color="auto"/>
        <w:left w:val="none" w:sz="0" w:space="0" w:color="auto"/>
        <w:bottom w:val="none" w:sz="0" w:space="0" w:color="auto"/>
        <w:right w:val="none" w:sz="0" w:space="0" w:color="auto"/>
      </w:divBdr>
    </w:div>
    <w:div w:id="1576016729">
      <w:bodyDiv w:val="1"/>
      <w:marLeft w:val="0"/>
      <w:marRight w:val="0"/>
      <w:marTop w:val="0"/>
      <w:marBottom w:val="0"/>
      <w:divBdr>
        <w:top w:val="none" w:sz="0" w:space="0" w:color="auto"/>
        <w:left w:val="none" w:sz="0" w:space="0" w:color="auto"/>
        <w:bottom w:val="none" w:sz="0" w:space="0" w:color="auto"/>
        <w:right w:val="none" w:sz="0" w:space="0" w:color="auto"/>
      </w:divBdr>
    </w:div>
    <w:div w:id="1576088639">
      <w:bodyDiv w:val="1"/>
      <w:marLeft w:val="0"/>
      <w:marRight w:val="0"/>
      <w:marTop w:val="0"/>
      <w:marBottom w:val="0"/>
      <w:divBdr>
        <w:top w:val="none" w:sz="0" w:space="0" w:color="auto"/>
        <w:left w:val="none" w:sz="0" w:space="0" w:color="auto"/>
        <w:bottom w:val="none" w:sz="0" w:space="0" w:color="auto"/>
        <w:right w:val="none" w:sz="0" w:space="0" w:color="auto"/>
      </w:divBdr>
    </w:div>
    <w:div w:id="1576360221">
      <w:bodyDiv w:val="1"/>
      <w:marLeft w:val="0"/>
      <w:marRight w:val="0"/>
      <w:marTop w:val="0"/>
      <w:marBottom w:val="0"/>
      <w:divBdr>
        <w:top w:val="none" w:sz="0" w:space="0" w:color="auto"/>
        <w:left w:val="none" w:sz="0" w:space="0" w:color="auto"/>
        <w:bottom w:val="none" w:sz="0" w:space="0" w:color="auto"/>
        <w:right w:val="none" w:sz="0" w:space="0" w:color="auto"/>
      </w:divBdr>
    </w:div>
    <w:div w:id="1576428562">
      <w:bodyDiv w:val="1"/>
      <w:marLeft w:val="0"/>
      <w:marRight w:val="0"/>
      <w:marTop w:val="0"/>
      <w:marBottom w:val="0"/>
      <w:divBdr>
        <w:top w:val="none" w:sz="0" w:space="0" w:color="auto"/>
        <w:left w:val="none" w:sz="0" w:space="0" w:color="auto"/>
        <w:bottom w:val="none" w:sz="0" w:space="0" w:color="auto"/>
        <w:right w:val="none" w:sz="0" w:space="0" w:color="auto"/>
      </w:divBdr>
    </w:div>
    <w:div w:id="1576473137">
      <w:bodyDiv w:val="1"/>
      <w:marLeft w:val="0"/>
      <w:marRight w:val="0"/>
      <w:marTop w:val="0"/>
      <w:marBottom w:val="0"/>
      <w:divBdr>
        <w:top w:val="none" w:sz="0" w:space="0" w:color="auto"/>
        <w:left w:val="none" w:sz="0" w:space="0" w:color="auto"/>
        <w:bottom w:val="none" w:sz="0" w:space="0" w:color="auto"/>
        <w:right w:val="none" w:sz="0" w:space="0" w:color="auto"/>
      </w:divBdr>
    </w:div>
    <w:div w:id="1576546018">
      <w:bodyDiv w:val="1"/>
      <w:marLeft w:val="0"/>
      <w:marRight w:val="0"/>
      <w:marTop w:val="0"/>
      <w:marBottom w:val="0"/>
      <w:divBdr>
        <w:top w:val="none" w:sz="0" w:space="0" w:color="auto"/>
        <w:left w:val="none" w:sz="0" w:space="0" w:color="auto"/>
        <w:bottom w:val="none" w:sz="0" w:space="0" w:color="auto"/>
        <w:right w:val="none" w:sz="0" w:space="0" w:color="auto"/>
      </w:divBdr>
    </w:div>
    <w:div w:id="1576550512">
      <w:bodyDiv w:val="1"/>
      <w:marLeft w:val="0"/>
      <w:marRight w:val="0"/>
      <w:marTop w:val="0"/>
      <w:marBottom w:val="0"/>
      <w:divBdr>
        <w:top w:val="none" w:sz="0" w:space="0" w:color="auto"/>
        <w:left w:val="none" w:sz="0" w:space="0" w:color="auto"/>
        <w:bottom w:val="none" w:sz="0" w:space="0" w:color="auto"/>
        <w:right w:val="none" w:sz="0" w:space="0" w:color="auto"/>
      </w:divBdr>
    </w:div>
    <w:div w:id="1576627711">
      <w:bodyDiv w:val="1"/>
      <w:marLeft w:val="0"/>
      <w:marRight w:val="0"/>
      <w:marTop w:val="0"/>
      <w:marBottom w:val="0"/>
      <w:divBdr>
        <w:top w:val="none" w:sz="0" w:space="0" w:color="auto"/>
        <w:left w:val="none" w:sz="0" w:space="0" w:color="auto"/>
        <w:bottom w:val="none" w:sz="0" w:space="0" w:color="auto"/>
        <w:right w:val="none" w:sz="0" w:space="0" w:color="auto"/>
      </w:divBdr>
    </w:div>
    <w:div w:id="1576629297">
      <w:bodyDiv w:val="1"/>
      <w:marLeft w:val="0"/>
      <w:marRight w:val="0"/>
      <w:marTop w:val="0"/>
      <w:marBottom w:val="0"/>
      <w:divBdr>
        <w:top w:val="none" w:sz="0" w:space="0" w:color="auto"/>
        <w:left w:val="none" w:sz="0" w:space="0" w:color="auto"/>
        <w:bottom w:val="none" w:sz="0" w:space="0" w:color="auto"/>
        <w:right w:val="none" w:sz="0" w:space="0" w:color="auto"/>
      </w:divBdr>
    </w:div>
    <w:div w:id="1576892326">
      <w:bodyDiv w:val="1"/>
      <w:marLeft w:val="0"/>
      <w:marRight w:val="0"/>
      <w:marTop w:val="0"/>
      <w:marBottom w:val="0"/>
      <w:divBdr>
        <w:top w:val="none" w:sz="0" w:space="0" w:color="auto"/>
        <w:left w:val="none" w:sz="0" w:space="0" w:color="auto"/>
        <w:bottom w:val="none" w:sz="0" w:space="0" w:color="auto"/>
        <w:right w:val="none" w:sz="0" w:space="0" w:color="auto"/>
      </w:divBdr>
    </w:div>
    <w:div w:id="1577125153">
      <w:bodyDiv w:val="1"/>
      <w:marLeft w:val="0"/>
      <w:marRight w:val="0"/>
      <w:marTop w:val="0"/>
      <w:marBottom w:val="0"/>
      <w:divBdr>
        <w:top w:val="none" w:sz="0" w:space="0" w:color="auto"/>
        <w:left w:val="none" w:sz="0" w:space="0" w:color="auto"/>
        <w:bottom w:val="none" w:sz="0" w:space="0" w:color="auto"/>
        <w:right w:val="none" w:sz="0" w:space="0" w:color="auto"/>
      </w:divBdr>
    </w:div>
    <w:div w:id="1577205651">
      <w:bodyDiv w:val="1"/>
      <w:marLeft w:val="0"/>
      <w:marRight w:val="0"/>
      <w:marTop w:val="0"/>
      <w:marBottom w:val="0"/>
      <w:divBdr>
        <w:top w:val="none" w:sz="0" w:space="0" w:color="auto"/>
        <w:left w:val="none" w:sz="0" w:space="0" w:color="auto"/>
        <w:bottom w:val="none" w:sz="0" w:space="0" w:color="auto"/>
        <w:right w:val="none" w:sz="0" w:space="0" w:color="auto"/>
      </w:divBdr>
    </w:div>
    <w:div w:id="1578131097">
      <w:bodyDiv w:val="1"/>
      <w:marLeft w:val="0"/>
      <w:marRight w:val="0"/>
      <w:marTop w:val="0"/>
      <w:marBottom w:val="0"/>
      <w:divBdr>
        <w:top w:val="none" w:sz="0" w:space="0" w:color="auto"/>
        <w:left w:val="none" w:sz="0" w:space="0" w:color="auto"/>
        <w:bottom w:val="none" w:sz="0" w:space="0" w:color="auto"/>
        <w:right w:val="none" w:sz="0" w:space="0" w:color="auto"/>
      </w:divBdr>
    </w:div>
    <w:div w:id="1578205026">
      <w:bodyDiv w:val="1"/>
      <w:marLeft w:val="0"/>
      <w:marRight w:val="0"/>
      <w:marTop w:val="0"/>
      <w:marBottom w:val="0"/>
      <w:divBdr>
        <w:top w:val="none" w:sz="0" w:space="0" w:color="auto"/>
        <w:left w:val="none" w:sz="0" w:space="0" w:color="auto"/>
        <w:bottom w:val="none" w:sz="0" w:space="0" w:color="auto"/>
        <w:right w:val="none" w:sz="0" w:space="0" w:color="auto"/>
      </w:divBdr>
    </w:div>
    <w:div w:id="1578243804">
      <w:bodyDiv w:val="1"/>
      <w:marLeft w:val="0"/>
      <w:marRight w:val="0"/>
      <w:marTop w:val="0"/>
      <w:marBottom w:val="0"/>
      <w:divBdr>
        <w:top w:val="none" w:sz="0" w:space="0" w:color="auto"/>
        <w:left w:val="none" w:sz="0" w:space="0" w:color="auto"/>
        <w:bottom w:val="none" w:sz="0" w:space="0" w:color="auto"/>
        <w:right w:val="none" w:sz="0" w:space="0" w:color="auto"/>
      </w:divBdr>
    </w:div>
    <w:div w:id="1578325917">
      <w:bodyDiv w:val="1"/>
      <w:marLeft w:val="0"/>
      <w:marRight w:val="0"/>
      <w:marTop w:val="0"/>
      <w:marBottom w:val="0"/>
      <w:divBdr>
        <w:top w:val="none" w:sz="0" w:space="0" w:color="auto"/>
        <w:left w:val="none" w:sz="0" w:space="0" w:color="auto"/>
        <w:bottom w:val="none" w:sz="0" w:space="0" w:color="auto"/>
        <w:right w:val="none" w:sz="0" w:space="0" w:color="auto"/>
      </w:divBdr>
    </w:div>
    <w:div w:id="1578785638">
      <w:bodyDiv w:val="1"/>
      <w:marLeft w:val="0"/>
      <w:marRight w:val="0"/>
      <w:marTop w:val="0"/>
      <w:marBottom w:val="0"/>
      <w:divBdr>
        <w:top w:val="none" w:sz="0" w:space="0" w:color="auto"/>
        <w:left w:val="none" w:sz="0" w:space="0" w:color="auto"/>
        <w:bottom w:val="none" w:sz="0" w:space="0" w:color="auto"/>
        <w:right w:val="none" w:sz="0" w:space="0" w:color="auto"/>
      </w:divBdr>
    </w:div>
    <w:div w:id="1579055388">
      <w:bodyDiv w:val="1"/>
      <w:marLeft w:val="0"/>
      <w:marRight w:val="0"/>
      <w:marTop w:val="0"/>
      <w:marBottom w:val="0"/>
      <w:divBdr>
        <w:top w:val="none" w:sz="0" w:space="0" w:color="auto"/>
        <w:left w:val="none" w:sz="0" w:space="0" w:color="auto"/>
        <w:bottom w:val="none" w:sz="0" w:space="0" w:color="auto"/>
        <w:right w:val="none" w:sz="0" w:space="0" w:color="auto"/>
      </w:divBdr>
    </w:div>
    <w:div w:id="1579291193">
      <w:bodyDiv w:val="1"/>
      <w:marLeft w:val="0"/>
      <w:marRight w:val="0"/>
      <w:marTop w:val="0"/>
      <w:marBottom w:val="0"/>
      <w:divBdr>
        <w:top w:val="none" w:sz="0" w:space="0" w:color="auto"/>
        <w:left w:val="none" w:sz="0" w:space="0" w:color="auto"/>
        <w:bottom w:val="none" w:sz="0" w:space="0" w:color="auto"/>
        <w:right w:val="none" w:sz="0" w:space="0" w:color="auto"/>
      </w:divBdr>
    </w:div>
    <w:div w:id="1579637560">
      <w:bodyDiv w:val="1"/>
      <w:marLeft w:val="0"/>
      <w:marRight w:val="0"/>
      <w:marTop w:val="0"/>
      <w:marBottom w:val="0"/>
      <w:divBdr>
        <w:top w:val="none" w:sz="0" w:space="0" w:color="auto"/>
        <w:left w:val="none" w:sz="0" w:space="0" w:color="auto"/>
        <w:bottom w:val="none" w:sz="0" w:space="0" w:color="auto"/>
        <w:right w:val="none" w:sz="0" w:space="0" w:color="auto"/>
      </w:divBdr>
    </w:div>
    <w:div w:id="1579750824">
      <w:bodyDiv w:val="1"/>
      <w:marLeft w:val="0"/>
      <w:marRight w:val="0"/>
      <w:marTop w:val="0"/>
      <w:marBottom w:val="0"/>
      <w:divBdr>
        <w:top w:val="none" w:sz="0" w:space="0" w:color="auto"/>
        <w:left w:val="none" w:sz="0" w:space="0" w:color="auto"/>
        <w:bottom w:val="none" w:sz="0" w:space="0" w:color="auto"/>
        <w:right w:val="none" w:sz="0" w:space="0" w:color="auto"/>
      </w:divBdr>
    </w:div>
    <w:div w:id="1579751230">
      <w:bodyDiv w:val="1"/>
      <w:marLeft w:val="0"/>
      <w:marRight w:val="0"/>
      <w:marTop w:val="0"/>
      <w:marBottom w:val="0"/>
      <w:divBdr>
        <w:top w:val="none" w:sz="0" w:space="0" w:color="auto"/>
        <w:left w:val="none" w:sz="0" w:space="0" w:color="auto"/>
        <w:bottom w:val="none" w:sz="0" w:space="0" w:color="auto"/>
        <w:right w:val="none" w:sz="0" w:space="0" w:color="auto"/>
      </w:divBdr>
    </w:div>
    <w:div w:id="1579753549">
      <w:bodyDiv w:val="1"/>
      <w:marLeft w:val="0"/>
      <w:marRight w:val="0"/>
      <w:marTop w:val="0"/>
      <w:marBottom w:val="0"/>
      <w:divBdr>
        <w:top w:val="none" w:sz="0" w:space="0" w:color="auto"/>
        <w:left w:val="none" w:sz="0" w:space="0" w:color="auto"/>
        <w:bottom w:val="none" w:sz="0" w:space="0" w:color="auto"/>
        <w:right w:val="none" w:sz="0" w:space="0" w:color="auto"/>
      </w:divBdr>
    </w:div>
    <w:div w:id="1580022637">
      <w:bodyDiv w:val="1"/>
      <w:marLeft w:val="0"/>
      <w:marRight w:val="0"/>
      <w:marTop w:val="0"/>
      <w:marBottom w:val="0"/>
      <w:divBdr>
        <w:top w:val="none" w:sz="0" w:space="0" w:color="auto"/>
        <w:left w:val="none" w:sz="0" w:space="0" w:color="auto"/>
        <w:bottom w:val="none" w:sz="0" w:space="0" w:color="auto"/>
        <w:right w:val="none" w:sz="0" w:space="0" w:color="auto"/>
      </w:divBdr>
    </w:div>
    <w:div w:id="1580287836">
      <w:bodyDiv w:val="1"/>
      <w:marLeft w:val="0"/>
      <w:marRight w:val="0"/>
      <w:marTop w:val="0"/>
      <w:marBottom w:val="0"/>
      <w:divBdr>
        <w:top w:val="none" w:sz="0" w:space="0" w:color="auto"/>
        <w:left w:val="none" w:sz="0" w:space="0" w:color="auto"/>
        <w:bottom w:val="none" w:sz="0" w:space="0" w:color="auto"/>
        <w:right w:val="none" w:sz="0" w:space="0" w:color="auto"/>
      </w:divBdr>
    </w:div>
    <w:div w:id="1580408734">
      <w:bodyDiv w:val="1"/>
      <w:marLeft w:val="0"/>
      <w:marRight w:val="0"/>
      <w:marTop w:val="0"/>
      <w:marBottom w:val="0"/>
      <w:divBdr>
        <w:top w:val="none" w:sz="0" w:space="0" w:color="auto"/>
        <w:left w:val="none" w:sz="0" w:space="0" w:color="auto"/>
        <w:bottom w:val="none" w:sz="0" w:space="0" w:color="auto"/>
        <w:right w:val="none" w:sz="0" w:space="0" w:color="auto"/>
      </w:divBdr>
    </w:div>
    <w:div w:id="1580629307">
      <w:bodyDiv w:val="1"/>
      <w:marLeft w:val="0"/>
      <w:marRight w:val="0"/>
      <w:marTop w:val="0"/>
      <w:marBottom w:val="0"/>
      <w:divBdr>
        <w:top w:val="none" w:sz="0" w:space="0" w:color="auto"/>
        <w:left w:val="none" w:sz="0" w:space="0" w:color="auto"/>
        <w:bottom w:val="none" w:sz="0" w:space="0" w:color="auto"/>
        <w:right w:val="none" w:sz="0" w:space="0" w:color="auto"/>
      </w:divBdr>
    </w:div>
    <w:div w:id="1580746728">
      <w:bodyDiv w:val="1"/>
      <w:marLeft w:val="0"/>
      <w:marRight w:val="0"/>
      <w:marTop w:val="0"/>
      <w:marBottom w:val="0"/>
      <w:divBdr>
        <w:top w:val="none" w:sz="0" w:space="0" w:color="auto"/>
        <w:left w:val="none" w:sz="0" w:space="0" w:color="auto"/>
        <w:bottom w:val="none" w:sz="0" w:space="0" w:color="auto"/>
        <w:right w:val="none" w:sz="0" w:space="0" w:color="auto"/>
      </w:divBdr>
    </w:div>
    <w:div w:id="1581064862">
      <w:bodyDiv w:val="1"/>
      <w:marLeft w:val="0"/>
      <w:marRight w:val="0"/>
      <w:marTop w:val="0"/>
      <w:marBottom w:val="0"/>
      <w:divBdr>
        <w:top w:val="none" w:sz="0" w:space="0" w:color="auto"/>
        <w:left w:val="none" w:sz="0" w:space="0" w:color="auto"/>
        <w:bottom w:val="none" w:sz="0" w:space="0" w:color="auto"/>
        <w:right w:val="none" w:sz="0" w:space="0" w:color="auto"/>
      </w:divBdr>
    </w:div>
    <w:div w:id="1581134466">
      <w:bodyDiv w:val="1"/>
      <w:marLeft w:val="0"/>
      <w:marRight w:val="0"/>
      <w:marTop w:val="0"/>
      <w:marBottom w:val="0"/>
      <w:divBdr>
        <w:top w:val="none" w:sz="0" w:space="0" w:color="auto"/>
        <w:left w:val="none" w:sz="0" w:space="0" w:color="auto"/>
        <w:bottom w:val="none" w:sz="0" w:space="0" w:color="auto"/>
        <w:right w:val="none" w:sz="0" w:space="0" w:color="auto"/>
      </w:divBdr>
    </w:div>
    <w:div w:id="1581134891">
      <w:bodyDiv w:val="1"/>
      <w:marLeft w:val="0"/>
      <w:marRight w:val="0"/>
      <w:marTop w:val="0"/>
      <w:marBottom w:val="0"/>
      <w:divBdr>
        <w:top w:val="none" w:sz="0" w:space="0" w:color="auto"/>
        <w:left w:val="none" w:sz="0" w:space="0" w:color="auto"/>
        <w:bottom w:val="none" w:sz="0" w:space="0" w:color="auto"/>
        <w:right w:val="none" w:sz="0" w:space="0" w:color="auto"/>
      </w:divBdr>
    </w:div>
    <w:div w:id="1581136965">
      <w:bodyDiv w:val="1"/>
      <w:marLeft w:val="0"/>
      <w:marRight w:val="0"/>
      <w:marTop w:val="0"/>
      <w:marBottom w:val="0"/>
      <w:divBdr>
        <w:top w:val="none" w:sz="0" w:space="0" w:color="auto"/>
        <w:left w:val="none" w:sz="0" w:space="0" w:color="auto"/>
        <w:bottom w:val="none" w:sz="0" w:space="0" w:color="auto"/>
        <w:right w:val="none" w:sz="0" w:space="0" w:color="auto"/>
      </w:divBdr>
    </w:div>
    <w:div w:id="1581599228">
      <w:bodyDiv w:val="1"/>
      <w:marLeft w:val="0"/>
      <w:marRight w:val="0"/>
      <w:marTop w:val="0"/>
      <w:marBottom w:val="0"/>
      <w:divBdr>
        <w:top w:val="none" w:sz="0" w:space="0" w:color="auto"/>
        <w:left w:val="none" w:sz="0" w:space="0" w:color="auto"/>
        <w:bottom w:val="none" w:sz="0" w:space="0" w:color="auto"/>
        <w:right w:val="none" w:sz="0" w:space="0" w:color="auto"/>
      </w:divBdr>
    </w:div>
    <w:div w:id="1582064473">
      <w:bodyDiv w:val="1"/>
      <w:marLeft w:val="0"/>
      <w:marRight w:val="0"/>
      <w:marTop w:val="0"/>
      <w:marBottom w:val="0"/>
      <w:divBdr>
        <w:top w:val="none" w:sz="0" w:space="0" w:color="auto"/>
        <w:left w:val="none" w:sz="0" w:space="0" w:color="auto"/>
        <w:bottom w:val="none" w:sz="0" w:space="0" w:color="auto"/>
        <w:right w:val="none" w:sz="0" w:space="0" w:color="auto"/>
      </w:divBdr>
    </w:div>
    <w:div w:id="1582258593">
      <w:bodyDiv w:val="1"/>
      <w:marLeft w:val="0"/>
      <w:marRight w:val="0"/>
      <w:marTop w:val="0"/>
      <w:marBottom w:val="0"/>
      <w:divBdr>
        <w:top w:val="none" w:sz="0" w:space="0" w:color="auto"/>
        <w:left w:val="none" w:sz="0" w:space="0" w:color="auto"/>
        <w:bottom w:val="none" w:sz="0" w:space="0" w:color="auto"/>
        <w:right w:val="none" w:sz="0" w:space="0" w:color="auto"/>
      </w:divBdr>
    </w:div>
    <w:div w:id="1582328769">
      <w:bodyDiv w:val="1"/>
      <w:marLeft w:val="0"/>
      <w:marRight w:val="0"/>
      <w:marTop w:val="0"/>
      <w:marBottom w:val="0"/>
      <w:divBdr>
        <w:top w:val="none" w:sz="0" w:space="0" w:color="auto"/>
        <w:left w:val="none" w:sz="0" w:space="0" w:color="auto"/>
        <w:bottom w:val="none" w:sz="0" w:space="0" w:color="auto"/>
        <w:right w:val="none" w:sz="0" w:space="0" w:color="auto"/>
      </w:divBdr>
    </w:div>
    <w:div w:id="1582330499">
      <w:bodyDiv w:val="1"/>
      <w:marLeft w:val="0"/>
      <w:marRight w:val="0"/>
      <w:marTop w:val="0"/>
      <w:marBottom w:val="0"/>
      <w:divBdr>
        <w:top w:val="none" w:sz="0" w:space="0" w:color="auto"/>
        <w:left w:val="none" w:sz="0" w:space="0" w:color="auto"/>
        <w:bottom w:val="none" w:sz="0" w:space="0" w:color="auto"/>
        <w:right w:val="none" w:sz="0" w:space="0" w:color="auto"/>
      </w:divBdr>
    </w:div>
    <w:div w:id="1582333535">
      <w:bodyDiv w:val="1"/>
      <w:marLeft w:val="0"/>
      <w:marRight w:val="0"/>
      <w:marTop w:val="0"/>
      <w:marBottom w:val="0"/>
      <w:divBdr>
        <w:top w:val="none" w:sz="0" w:space="0" w:color="auto"/>
        <w:left w:val="none" w:sz="0" w:space="0" w:color="auto"/>
        <w:bottom w:val="none" w:sz="0" w:space="0" w:color="auto"/>
        <w:right w:val="none" w:sz="0" w:space="0" w:color="auto"/>
      </w:divBdr>
    </w:div>
    <w:div w:id="1582640082">
      <w:bodyDiv w:val="1"/>
      <w:marLeft w:val="0"/>
      <w:marRight w:val="0"/>
      <w:marTop w:val="0"/>
      <w:marBottom w:val="0"/>
      <w:divBdr>
        <w:top w:val="none" w:sz="0" w:space="0" w:color="auto"/>
        <w:left w:val="none" w:sz="0" w:space="0" w:color="auto"/>
        <w:bottom w:val="none" w:sz="0" w:space="0" w:color="auto"/>
        <w:right w:val="none" w:sz="0" w:space="0" w:color="auto"/>
      </w:divBdr>
    </w:div>
    <w:div w:id="1582832049">
      <w:bodyDiv w:val="1"/>
      <w:marLeft w:val="0"/>
      <w:marRight w:val="0"/>
      <w:marTop w:val="0"/>
      <w:marBottom w:val="0"/>
      <w:divBdr>
        <w:top w:val="none" w:sz="0" w:space="0" w:color="auto"/>
        <w:left w:val="none" w:sz="0" w:space="0" w:color="auto"/>
        <w:bottom w:val="none" w:sz="0" w:space="0" w:color="auto"/>
        <w:right w:val="none" w:sz="0" w:space="0" w:color="auto"/>
      </w:divBdr>
    </w:div>
    <w:div w:id="1583026630">
      <w:bodyDiv w:val="1"/>
      <w:marLeft w:val="0"/>
      <w:marRight w:val="0"/>
      <w:marTop w:val="0"/>
      <w:marBottom w:val="0"/>
      <w:divBdr>
        <w:top w:val="none" w:sz="0" w:space="0" w:color="auto"/>
        <w:left w:val="none" w:sz="0" w:space="0" w:color="auto"/>
        <w:bottom w:val="none" w:sz="0" w:space="0" w:color="auto"/>
        <w:right w:val="none" w:sz="0" w:space="0" w:color="auto"/>
      </w:divBdr>
    </w:div>
    <w:div w:id="1583099940">
      <w:bodyDiv w:val="1"/>
      <w:marLeft w:val="0"/>
      <w:marRight w:val="0"/>
      <w:marTop w:val="0"/>
      <w:marBottom w:val="0"/>
      <w:divBdr>
        <w:top w:val="none" w:sz="0" w:space="0" w:color="auto"/>
        <w:left w:val="none" w:sz="0" w:space="0" w:color="auto"/>
        <w:bottom w:val="none" w:sz="0" w:space="0" w:color="auto"/>
        <w:right w:val="none" w:sz="0" w:space="0" w:color="auto"/>
      </w:divBdr>
    </w:div>
    <w:div w:id="1583249544">
      <w:bodyDiv w:val="1"/>
      <w:marLeft w:val="0"/>
      <w:marRight w:val="0"/>
      <w:marTop w:val="0"/>
      <w:marBottom w:val="0"/>
      <w:divBdr>
        <w:top w:val="none" w:sz="0" w:space="0" w:color="auto"/>
        <w:left w:val="none" w:sz="0" w:space="0" w:color="auto"/>
        <w:bottom w:val="none" w:sz="0" w:space="0" w:color="auto"/>
        <w:right w:val="none" w:sz="0" w:space="0" w:color="auto"/>
      </w:divBdr>
    </w:div>
    <w:div w:id="1583684550">
      <w:bodyDiv w:val="1"/>
      <w:marLeft w:val="0"/>
      <w:marRight w:val="0"/>
      <w:marTop w:val="0"/>
      <w:marBottom w:val="0"/>
      <w:divBdr>
        <w:top w:val="none" w:sz="0" w:space="0" w:color="auto"/>
        <w:left w:val="none" w:sz="0" w:space="0" w:color="auto"/>
        <w:bottom w:val="none" w:sz="0" w:space="0" w:color="auto"/>
        <w:right w:val="none" w:sz="0" w:space="0" w:color="auto"/>
      </w:divBdr>
    </w:div>
    <w:div w:id="1583830275">
      <w:bodyDiv w:val="1"/>
      <w:marLeft w:val="0"/>
      <w:marRight w:val="0"/>
      <w:marTop w:val="0"/>
      <w:marBottom w:val="0"/>
      <w:divBdr>
        <w:top w:val="none" w:sz="0" w:space="0" w:color="auto"/>
        <w:left w:val="none" w:sz="0" w:space="0" w:color="auto"/>
        <w:bottom w:val="none" w:sz="0" w:space="0" w:color="auto"/>
        <w:right w:val="none" w:sz="0" w:space="0" w:color="auto"/>
      </w:divBdr>
    </w:div>
    <w:div w:id="1583880234">
      <w:bodyDiv w:val="1"/>
      <w:marLeft w:val="0"/>
      <w:marRight w:val="0"/>
      <w:marTop w:val="0"/>
      <w:marBottom w:val="0"/>
      <w:divBdr>
        <w:top w:val="none" w:sz="0" w:space="0" w:color="auto"/>
        <w:left w:val="none" w:sz="0" w:space="0" w:color="auto"/>
        <w:bottom w:val="none" w:sz="0" w:space="0" w:color="auto"/>
        <w:right w:val="none" w:sz="0" w:space="0" w:color="auto"/>
      </w:divBdr>
    </w:div>
    <w:div w:id="1584139534">
      <w:bodyDiv w:val="1"/>
      <w:marLeft w:val="0"/>
      <w:marRight w:val="0"/>
      <w:marTop w:val="0"/>
      <w:marBottom w:val="0"/>
      <w:divBdr>
        <w:top w:val="none" w:sz="0" w:space="0" w:color="auto"/>
        <w:left w:val="none" w:sz="0" w:space="0" w:color="auto"/>
        <w:bottom w:val="none" w:sz="0" w:space="0" w:color="auto"/>
        <w:right w:val="none" w:sz="0" w:space="0" w:color="auto"/>
      </w:divBdr>
    </w:div>
    <w:div w:id="1584148119">
      <w:bodyDiv w:val="1"/>
      <w:marLeft w:val="0"/>
      <w:marRight w:val="0"/>
      <w:marTop w:val="0"/>
      <w:marBottom w:val="0"/>
      <w:divBdr>
        <w:top w:val="none" w:sz="0" w:space="0" w:color="auto"/>
        <w:left w:val="none" w:sz="0" w:space="0" w:color="auto"/>
        <w:bottom w:val="none" w:sz="0" w:space="0" w:color="auto"/>
        <w:right w:val="none" w:sz="0" w:space="0" w:color="auto"/>
      </w:divBdr>
    </w:div>
    <w:div w:id="1584333136">
      <w:bodyDiv w:val="1"/>
      <w:marLeft w:val="0"/>
      <w:marRight w:val="0"/>
      <w:marTop w:val="0"/>
      <w:marBottom w:val="0"/>
      <w:divBdr>
        <w:top w:val="none" w:sz="0" w:space="0" w:color="auto"/>
        <w:left w:val="none" w:sz="0" w:space="0" w:color="auto"/>
        <w:bottom w:val="none" w:sz="0" w:space="0" w:color="auto"/>
        <w:right w:val="none" w:sz="0" w:space="0" w:color="auto"/>
      </w:divBdr>
    </w:div>
    <w:div w:id="1584530895">
      <w:bodyDiv w:val="1"/>
      <w:marLeft w:val="0"/>
      <w:marRight w:val="0"/>
      <w:marTop w:val="0"/>
      <w:marBottom w:val="0"/>
      <w:divBdr>
        <w:top w:val="none" w:sz="0" w:space="0" w:color="auto"/>
        <w:left w:val="none" w:sz="0" w:space="0" w:color="auto"/>
        <w:bottom w:val="none" w:sz="0" w:space="0" w:color="auto"/>
        <w:right w:val="none" w:sz="0" w:space="0" w:color="auto"/>
      </w:divBdr>
    </w:div>
    <w:div w:id="1584558972">
      <w:bodyDiv w:val="1"/>
      <w:marLeft w:val="0"/>
      <w:marRight w:val="0"/>
      <w:marTop w:val="0"/>
      <w:marBottom w:val="0"/>
      <w:divBdr>
        <w:top w:val="none" w:sz="0" w:space="0" w:color="auto"/>
        <w:left w:val="none" w:sz="0" w:space="0" w:color="auto"/>
        <w:bottom w:val="none" w:sz="0" w:space="0" w:color="auto"/>
        <w:right w:val="none" w:sz="0" w:space="0" w:color="auto"/>
      </w:divBdr>
    </w:div>
    <w:div w:id="1584610417">
      <w:bodyDiv w:val="1"/>
      <w:marLeft w:val="0"/>
      <w:marRight w:val="0"/>
      <w:marTop w:val="0"/>
      <w:marBottom w:val="0"/>
      <w:divBdr>
        <w:top w:val="none" w:sz="0" w:space="0" w:color="auto"/>
        <w:left w:val="none" w:sz="0" w:space="0" w:color="auto"/>
        <w:bottom w:val="none" w:sz="0" w:space="0" w:color="auto"/>
        <w:right w:val="none" w:sz="0" w:space="0" w:color="auto"/>
      </w:divBdr>
    </w:div>
    <w:div w:id="1584753147">
      <w:bodyDiv w:val="1"/>
      <w:marLeft w:val="0"/>
      <w:marRight w:val="0"/>
      <w:marTop w:val="0"/>
      <w:marBottom w:val="0"/>
      <w:divBdr>
        <w:top w:val="none" w:sz="0" w:space="0" w:color="auto"/>
        <w:left w:val="none" w:sz="0" w:space="0" w:color="auto"/>
        <w:bottom w:val="none" w:sz="0" w:space="0" w:color="auto"/>
        <w:right w:val="none" w:sz="0" w:space="0" w:color="auto"/>
      </w:divBdr>
    </w:div>
    <w:div w:id="1584875648">
      <w:bodyDiv w:val="1"/>
      <w:marLeft w:val="0"/>
      <w:marRight w:val="0"/>
      <w:marTop w:val="0"/>
      <w:marBottom w:val="0"/>
      <w:divBdr>
        <w:top w:val="none" w:sz="0" w:space="0" w:color="auto"/>
        <w:left w:val="none" w:sz="0" w:space="0" w:color="auto"/>
        <w:bottom w:val="none" w:sz="0" w:space="0" w:color="auto"/>
        <w:right w:val="none" w:sz="0" w:space="0" w:color="auto"/>
      </w:divBdr>
    </w:div>
    <w:div w:id="1584993135">
      <w:bodyDiv w:val="1"/>
      <w:marLeft w:val="0"/>
      <w:marRight w:val="0"/>
      <w:marTop w:val="0"/>
      <w:marBottom w:val="0"/>
      <w:divBdr>
        <w:top w:val="none" w:sz="0" w:space="0" w:color="auto"/>
        <w:left w:val="none" w:sz="0" w:space="0" w:color="auto"/>
        <w:bottom w:val="none" w:sz="0" w:space="0" w:color="auto"/>
        <w:right w:val="none" w:sz="0" w:space="0" w:color="auto"/>
      </w:divBdr>
    </w:div>
    <w:div w:id="1585070946">
      <w:bodyDiv w:val="1"/>
      <w:marLeft w:val="0"/>
      <w:marRight w:val="0"/>
      <w:marTop w:val="0"/>
      <w:marBottom w:val="0"/>
      <w:divBdr>
        <w:top w:val="none" w:sz="0" w:space="0" w:color="auto"/>
        <w:left w:val="none" w:sz="0" w:space="0" w:color="auto"/>
        <w:bottom w:val="none" w:sz="0" w:space="0" w:color="auto"/>
        <w:right w:val="none" w:sz="0" w:space="0" w:color="auto"/>
      </w:divBdr>
    </w:div>
    <w:div w:id="1585145179">
      <w:bodyDiv w:val="1"/>
      <w:marLeft w:val="0"/>
      <w:marRight w:val="0"/>
      <w:marTop w:val="0"/>
      <w:marBottom w:val="0"/>
      <w:divBdr>
        <w:top w:val="none" w:sz="0" w:space="0" w:color="auto"/>
        <w:left w:val="none" w:sz="0" w:space="0" w:color="auto"/>
        <w:bottom w:val="none" w:sz="0" w:space="0" w:color="auto"/>
        <w:right w:val="none" w:sz="0" w:space="0" w:color="auto"/>
      </w:divBdr>
    </w:div>
    <w:div w:id="1585214256">
      <w:bodyDiv w:val="1"/>
      <w:marLeft w:val="0"/>
      <w:marRight w:val="0"/>
      <w:marTop w:val="0"/>
      <w:marBottom w:val="0"/>
      <w:divBdr>
        <w:top w:val="none" w:sz="0" w:space="0" w:color="auto"/>
        <w:left w:val="none" w:sz="0" w:space="0" w:color="auto"/>
        <w:bottom w:val="none" w:sz="0" w:space="0" w:color="auto"/>
        <w:right w:val="none" w:sz="0" w:space="0" w:color="auto"/>
      </w:divBdr>
    </w:div>
    <w:div w:id="1585333558">
      <w:bodyDiv w:val="1"/>
      <w:marLeft w:val="0"/>
      <w:marRight w:val="0"/>
      <w:marTop w:val="0"/>
      <w:marBottom w:val="0"/>
      <w:divBdr>
        <w:top w:val="none" w:sz="0" w:space="0" w:color="auto"/>
        <w:left w:val="none" w:sz="0" w:space="0" w:color="auto"/>
        <w:bottom w:val="none" w:sz="0" w:space="0" w:color="auto"/>
        <w:right w:val="none" w:sz="0" w:space="0" w:color="auto"/>
      </w:divBdr>
    </w:div>
    <w:div w:id="1585337625">
      <w:bodyDiv w:val="1"/>
      <w:marLeft w:val="0"/>
      <w:marRight w:val="0"/>
      <w:marTop w:val="0"/>
      <w:marBottom w:val="0"/>
      <w:divBdr>
        <w:top w:val="none" w:sz="0" w:space="0" w:color="auto"/>
        <w:left w:val="none" w:sz="0" w:space="0" w:color="auto"/>
        <w:bottom w:val="none" w:sz="0" w:space="0" w:color="auto"/>
        <w:right w:val="none" w:sz="0" w:space="0" w:color="auto"/>
      </w:divBdr>
    </w:div>
    <w:div w:id="1585454465">
      <w:bodyDiv w:val="1"/>
      <w:marLeft w:val="0"/>
      <w:marRight w:val="0"/>
      <w:marTop w:val="0"/>
      <w:marBottom w:val="0"/>
      <w:divBdr>
        <w:top w:val="none" w:sz="0" w:space="0" w:color="auto"/>
        <w:left w:val="none" w:sz="0" w:space="0" w:color="auto"/>
        <w:bottom w:val="none" w:sz="0" w:space="0" w:color="auto"/>
        <w:right w:val="none" w:sz="0" w:space="0" w:color="auto"/>
      </w:divBdr>
    </w:div>
    <w:div w:id="1585651369">
      <w:bodyDiv w:val="1"/>
      <w:marLeft w:val="0"/>
      <w:marRight w:val="0"/>
      <w:marTop w:val="0"/>
      <w:marBottom w:val="0"/>
      <w:divBdr>
        <w:top w:val="none" w:sz="0" w:space="0" w:color="auto"/>
        <w:left w:val="none" w:sz="0" w:space="0" w:color="auto"/>
        <w:bottom w:val="none" w:sz="0" w:space="0" w:color="auto"/>
        <w:right w:val="none" w:sz="0" w:space="0" w:color="auto"/>
      </w:divBdr>
    </w:div>
    <w:div w:id="1585722098">
      <w:bodyDiv w:val="1"/>
      <w:marLeft w:val="0"/>
      <w:marRight w:val="0"/>
      <w:marTop w:val="0"/>
      <w:marBottom w:val="0"/>
      <w:divBdr>
        <w:top w:val="none" w:sz="0" w:space="0" w:color="auto"/>
        <w:left w:val="none" w:sz="0" w:space="0" w:color="auto"/>
        <w:bottom w:val="none" w:sz="0" w:space="0" w:color="auto"/>
        <w:right w:val="none" w:sz="0" w:space="0" w:color="auto"/>
      </w:divBdr>
    </w:div>
    <w:div w:id="1585727897">
      <w:bodyDiv w:val="1"/>
      <w:marLeft w:val="0"/>
      <w:marRight w:val="0"/>
      <w:marTop w:val="0"/>
      <w:marBottom w:val="0"/>
      <w:divBdr>
        <w:top w:val="none" w:sz="0" w:space="0" w:color="auto"/>
        <w:left w:val="none" w:sz="0" w:space="0" w:color="auto"/>
        <w:bottom w:val="none" w:sz="0" w:space="0" w:color="auto"/>
        <w:right w:val="none" w:sz="0" w:space="0" w:color="auto"/>
      </w:divBdr>
    </w:div>
    <w:div w:id="1585870241">
      <w:bodyDiv w:val="1"/>
      <w:marLeft w:val="0"/>
      <w:marRight w:val="0"/>
      <w:marTop w:val="0"/>
      <w:marBottom w:val="0"/>
      <w:divBdr>
        <w:top w:val="none" w:sz="0" w:space="0" w:color="auto"/>
        <w:left w:val="none" w:sz="0" w:space="0" w:color="auto"/>
        <w:bottom w:val="none" w:sz="0" w:space="0" w:color="auto"/>
        <w:right w:val="none" w:sz="0" w:space="0" w:color="auto"/>
      </w:divBdr>
    </w:div>
    <w:div w:id="1585995872">
      <w:bodyDiv w:val="1"/>
      <w:marLeft w:val="0"/>
      <w:marRight w:val="0"/>
      <w:marTop w:val="0"/>
      <w:marBottom w:val="0"/>
      <w:divBdr>
        <w:top w:val="none" w:sz="0" w:space="0" w:color="auto"/>
        <w:left w:val="none" w:sz="0" w:space="0" w:color="auto"/>
        <w:bottom w:val="none" w:sz="0" w:space="0" w:color="auto"/>
        <w:right w:val="none" w:sz="0" w:space="0" w:color="auto"/>
      </w:divBdr>
    </w:div>
    <w:div w:id="1586106104">
      <w:bodyDiv w:val="1"/>
      <w:marLeft w:val="0"/>
      <w:marRight w:val="0"/>
      <w:marTop w:val="0"/>
      <w:marBottom w:val="0"/>
      <w:divBdr>
        <w:top w:val="none" w:sz="0" w:space="0" w:color="auto"/>
        <w:left w:val="none" w:sz="0" w:space="0" w:color="auto"/>
        <w:bottom w:val="none" w:sz="0" w:space="0" w:color="auto"/>
        <w:right w:val="none" w:sz="0" w:space="0" w:color="auto"/>
      </w:divBdr>
    </w:div>
    <w:div w:id="1586306712">
      <w:bodyDiv w:val="1"/>
      <w:marLeft w:val="0"/>
      <w:marRight w:val="0"/>
      <w:marTop w:val="0"/>
      <w:marBottom w:val="0"/>
      <w:divBdr>
        <w:top w:val="none" w:sz="0" w:space="0" w:color="auto"/>
        <w:left w:val="none" w:sz="0" w:space="0" w:color="auto"/>
        <w:bottom w:val="none" w:sz="0" w:space="0" w:color="auto"/>
        <w:right w:val="none" w:sz="0" w:space="0" w:color="auto"/>
      </w:divBdr>
    </w:div>
    <w:div w:id="1586498696">
      <w:bodyDiv w:val="1"/>
      <w:marLeft w:val="0"/>
      <w:marRight w:val="0"/>
      <w:marTop w:val="0"/>
      <w:marBottom w:val="0"/>
      <w:divBdr>
        <w:top w:val="none" w:sz="0" w:space="0" w:color="auto"/>
        <w:left w:val="none" w:sz="0" w:space="0" w:color="auto"/>
        <w:bottom w:val="none" w:sz="0" w:space="0" w:color="auto"/>
        <w:right w:val="none" w:sz="0" w:space="0" w:color="auto"/>
      </w:divBdr>
    </w:div>
    <w:div w:id="1587036108">
      <w:bodyDiv w:val="1"/>
      <w:marLeft w:val="0"/>
      <w:marRight w:val="0"/>
      <w:marTop w:val="0"/>
      <w:marBottom w:val="0"/>
      <w:divBdr>
        <w:top w:val="none" w:sz="0" w:space="0" w:color="auto"/>
        <w:left w:val="none" w:sz="0" w:space="0" w:color="auto"/>
        <w:bottom w:val="none" w:sz="0" w:space="0" w:color="auto"/>
        <w:right w:val="none" w:sz="0" w:space="0" w:color="auto"/>
      </w:divBdr>
    </w:div>
    <w:div w:id="1587107699">
      <w:bodyDiv w:val="1"/>
      <w:marLeft w:val="0"/>
      <w:marRight w:val="0"/>
      <w:marTop w:val="0"/>
      <w:marBottom w:val="0"/>
      <w:divBdr>
        <w:top w:val="none" w:sz="0" w:space="0" w:color="auto"/>
        <w:left w:val="none" w:sz="0" w:space="0" w:color="auto"/>
        <w:bottom w:val="none" w:sz="0" w:space="0" w:color="auto"/>
        <w:right w:val="none" w:sz="0" w:space="0" w:color="auto"/>
      </w:divBdr>
    </w:div>
    <w:div w:id="1587181387">
      <w:bodyDiv w:val="1"/>
      <w:marLeft w:val="0"/>
      <w:marRight w:val="0"/>
      <w:marTop w:val="0"/>
      <w:marBottom w:val="0"/>
      <w:divBdr>
        <w:top w:val="none" w:sz="0" w:space="0" w:color="auto"/>
        <w:left w:val="none" w:sz="0" w:space="0" w:color="auto"/>
        <w:bottom w:val="none" w:sz="0" w:space="0" w:color="auto"/>
        <w:right w:val="none" w:sz="0" w:space="0" w:color="auto"/>
      </w:divBdr>
    </w:div>
    <w:div w:id="1587226642">
      <w:bodyDiv w:val="1"/>
      <w:marLeft w:val="0"/>
      <w:marRight w:val="0"/>
      <w:marTop w:val="0"/>
      <w:marBottom w:val="0"/>
      <w:divBdr>
        <w:top w:val="none" w:sz="0" w:space="0" w:color="auto"/>
        <w:left w:val="none" w:sz="0" w:space="0" w:color="auto"/>
        <w:bottom w:val="none" w:sz="0" w:space="0" w:color="auto"/>
        <w:right w:val="none" w:sz="0" w:space="0" w:color="auto"/>
      </w:divBdr>
    </w:div>
    <w:div w:id="1587228810">
      <w:bodyDiv w:val="1"/>
      <w:marLeft w:val="0"/>
      <w:marRight w:val="0"/>
      <w:marTop w:val="0"/>
      <w:marBottom w:val="0"/>
      <w:divBdr>
        <w:top w:val="none" w:sz="0" w:space="0" w:color="auto"/>
        <w:left w:val="none" w:sz="0" w:space="0" w:color="auto"/>
        <w:bottom w:val="none" w:sz="0" w:space="0" w:color="auto"/>
        <w:right w:val="none" w:sz="0" w:space="0" w:color="auto"/>
      </w:divBdr>
    </w:div>
    <w:div w:id="1587418021">
      <w:bodyDiv w:val="1"/>
      <w:marLeft w:val="0"/>
      <w:marRight w:val="0"/>
      <w:marTop w:val="0"/>
      <w:marBottom w:val="0"/>
      <w:divBdr>
        <w:top w:val="none" w:sz="0" w:space="0" w:color="auto"/>
        <w:left w:val="none" w:sz="0" w:space="0" w:color="auto"/>
        <w:bottom w:val="none" w:sz="0" w:space="0" w:color="auto"/>
        <w:right w:val="none" w:sz="0" w:space="0" w:color="auto"/>
      </w:divBdr>
    </w:div>
    <w:div w:id="1587420479">
      <w:bodyDiv w:val="1"/>
      <w:marLeft w:val="0"/>
      <w:marRight w:val="0"/>
      <w:marTop w:val="0"/>
      <w:marBottom w:val="0"/>
      <w:divBdr>
        <w:top w:val="none" w:sz="0" w:space="0" w:color="auto"/>
        <w:left w:val="none" w:sz="0" w:space="0" w:color="auto"/>
        <w:bottom w:val="none" w:sz="0" w:space="0" w:color="auto"/>
        <w:right w:val="none" w:sz="0" w:space="0" w:color="auto"/>
      </w:divBdr>
    </w:div>
    <w:div w:id="1587687856">
      <w:bodyDiv w:val="1"/>
      <w:marLeft w:val="0"/>
      <w:marRight w:val="0"/>
      <w:marTop w:val="0"/>
      <w:marBottom w:val="0"/>
      <w:divBdr>
        <w:top w:val="none" w:sz="0" w:space="0" w:color="auto"/>
        <w:left w:val="none" w:sz="0" w:space="0" w:color="auto"/>
        <w:bottom w:val="none" w:sz="0" w:space="0" w:color="auto"/>
        <w:right w:val="none" w:sz="0" w:space="0" w:color="auto"/>
      </w:divBdr>
    </w:div>
    <w:div w:id="1587762598">
      <w:bodyDiv w:val="1"/>
      <w:marLeft w:val="0"/>
      <w:marRight w:val="0"/>
      <w:marTop w:val="0"/>
      <w:marBottom w:val="0"/>
      <w:divBdr>
        <w:top w:val="none" w:sz="0" w:space="0" w:color="auto"/>
        <w:left w:val="none" w:sz="0" w:space="0" w:color="auto"/>
        <w:bottom w:val="none" w:sz="0" w:space="0" w:color="auto"/>
        <w:right w:val="none" w:sz="0" w:space="0" w:color="auto"/>
      </w:divBdr>
    </w:div>
    <w:div w:id="1587808244">
      <w:bodyDiv w:val="1"/>
      <w:marLeft w:val="0"/>
      <w:marRight w:val="0"/>
      <w:marTop w:val="0"/>
      <w:marBottom w:val="0"/>
      <w:divBdr>
        <w:top w:val="none" w:sz="0" w:space="0" w:color="auto"/>
        <w:left w:val="none" w:sz="0" w:space="0" w:color="auto"/>
        <w:bottom w:val="none" w:sz="0" w:space="0" w:color="auto"/>
        <w:right w:val="none" w:sz="0" w:space="0" w:color="auto"/>
      </w:divBdr>
    </w:div>
    <w:div w:id="1587810747">
      <w:bodyDiv w:val="1"/>
      <w:marLeft w:val="0"/>
      <w:marRight w:val="0"/>
      <w:marTop w:val="0"/>
      <w:marBottom w:val="0"/>
      <w:divBdr>
        <w:top w:val="none" w:sz="0" w:space="0" w:color="auto"/>
        <w:left w:val="none" w:sz="0" w:space="0" w:color="auto"/>
        <w:bottom w:val="none" w:sz="0" w:space="0" w:color="auto"/>
        <w:right w:val="none" w:sz="0" w:space="0" w:color="auto"/>
      </w:divBdr>
    </w:div>
    <w:div w:id="1588071932">
      <w:bodyDiv w:val="1"/>
      <w:marLeft w:val="0"/>
      <w:marRight w:val="0"/>
      <w:marTop w:val="0"/>
      <w:marBottom w:val="0"/>
      <w:divBdr>
        <w:top w:val="none" w:sz="0" w:space="0" w:color="auto"/>
        <w:left w:val="none" w:sz="0" w:space="0" w:color="auto"/>
        <w:bottom w:val="none" w:sz="0" w:space="0" w:color="auto"/>
        <w:right w:val="none" w:sz="0" w:space="0" w:color="auto"/>
      </w:divBdr>
    </w:div>
    <w:div w:id="1588533333">
      <w:bodyDiv w:val="1"/>
      <w:marLeft w:val="0"/>
      <w:marRight w:val="0"/>
      <w:marTop w:val="0"/>
      <w:marBottom w:val="0"/>
      <w:divBdr>
        <w:top w:val="none" w:sz="0" w:space="0" w:color="auto"/>
        <w:left w:val="none" w:sz="0" w:space="0" w:color="auto"/>
        <w:bottom w:val="none" w:sz="0" w:space="0" w:color="auto"/>
        <w:right w:val="none" w:sz="0" w:space="0" w:color="auto"/>
      </w:divBdr>
    </w:div>
    <w:div w:id="1588687305">
      <w:bodyDiv w:val="1"/>
      <w:marLeft w:val="0"/>
      <w:marRight w:val="0"/>
      <w:marTop w:val="0"/>
      <w:marBottom w:val="0"/>
      <w:divBdr>
        <w:top w:val="none" w:sz="0" w:space="0" w:color="auto"/>
        <w:left w:val="none" w:sz="0" w:space="0" w:color="auto"/>
        <w:bottom w:val="none" w:sz="0" w:space="0" w:color="auto"/>
        <w:right w:val="none" w:sz="0" w:space="0" w:color="auto"/>
      </w:divBdr>
    </w:div>
    <w:div w:id="1588808065">
      <w:bodyDiv w:val="1"/>
      <w:marLeft w:val="0"/>
      <w:marRight w:val="0"/>
      <w:marTop w:val="0"/>
      <w:marBottom w:val="0"/>
      <w:divBdr>
        <w:top w:val="none" w:sz="0" w:space="0" w:color="auto"/>
        <w:left w:val="none" w:sz="0" w:space="0" w:color="auto"/>
        <w:bottom w:val="none" w:sz="0" w:space="0" w:color="auto"/>
        <w:right w:val="none" w:sz="0" w:space="0" w:color="auto"/>
      </w:divBdr>
    </w:div>
    <w:div w:id="1588808875">
      <w:bodyDiv w:val="1"/>
      <w:marLeft w:val="0"/>
      <w:marRight w:val="0"/>
      <w:marTop w:val="0"/>
      <w:marBottom w:val="0"/>
      <w:divBdr>
        <w:top w:val="none" w:sz="0" w:space="0" w:color="auto"/>
        <w:left w:val="none" w:sz="0" w:space="0" w:color="auto"/>
        <w:bottom w:val="none" w:sz="0" w:space="0" w:color="auto"/>
        <w:right w:val="none" w:sz="0" w:space="0" w:color="auto"/>
      </w:divBdr>
    </w:div>
    <w:div w:id="1588921601">
      <w:bodyDiv w:val="1"/>
      <w:marLeft w:val="0"/>
      <w:marRight w:val="0"/>
      <w:marTop w:val="0"/>
      <w:marBottom w:val="0"/>
      <w:divBdr>
        <w:top w:val="none" w:sz="0" w:space="0" w:color="auto"/>
        <w:left w:val="none" w:sz="0" w:space="0" w:color="auto"/>
        <w:bottom w:val="none" w:sz="0" w:space="0" w:color="auto"/>
        <w:right w:val="none" w:sz="0" w:space="0" w:color="auto"/>
      </w:divBdr>
    </w:div>
    <w:div w:id="1588995983">
      <w:bodyDiv w:val="1"/>
      <w:marLeft w:val="0"/>
      <w:marRight w:val="0"/>
      <w:marTop w:val="0"/>
      <w:marBottom w:val="0"/>
      <w:divBdr>
        <w:top w:val="none" w:sz="0" w:space="0" w:color="auto"/>
        <w:left w:val="none" w:sz="0" w:space="0" w:color="auto"/>
        <w:bottom w:val="none" w:sz="0" w:space="0" w:color="auto"/>
        <w:right w:val="none" w:sz="0" w:space="0" w:color="auto"/>
      </w:divBdr>
    </w:div>
    <w:div w:id="1589076500">
      <w:bodyDiv w:val="1"/>
      <w:marLeft w:val="0"/>
      <w:marRight w:val="0"/>
      <w:marTop w:val="0"/>
      <w:marBottom w:val="0"/>
      <w:divBdr>
        <w:top w:val="none" w:sz="0" w:space="0" w:color="auto"/>
        <w:left w:val="none" w:sz="0" w:space="0" w:color="auto"/>
        <w:bottom w:val="none" w:sz="0" w:space="0" w:color="auto"/>
        <w:right w:val="none" w:sz="0" w:space="0" w:color="auto"/>
      </w:divBdr>
    </w:div>
    <w:div w:id="1589118708">
      <w:bodyDiv w:val="1"/>
      <w:marLeft w:val="0"/>
      <w:marRight w:val="0"/>
      <w:marTop w:val="0"/>
      <w:marBottom w:val="0"/>
      <w:divBdr>
        <w:top w:val="none" w:sz="0" w:space="0" w:color="auto"/>
        <w:left w:val="none" w:sz="0" w:space="0" w:color="auto"/>
        <w:bottom w:val="none" w:sz="0" w:space="0" w:color="auto"/>
        <w:right w:val="none" w:sz="0" w:space="0" w:color="auto"/>
      </w:divBdr>
    </w:div>
    <w:div w:id="1589650320">
      <w:bodyDiv w:val="1"/>
      <w:marLeft w:val="0"/>
      <w:marRight w:val="0"/>
      <w:marTop w:val="0"/>
      <w:marBottom w:val="0"/>
      <w:divBdr>
        <w:top w:val="none" w:sz="0" w:space="0" w:color="auto"/>
        <w:left w:val="none" w:sz="0" w:space="0" w:color="auto"/>
        <w:bottom w:val="none" w:sz="0" w:space="0" w:color="auto"/>
        <w:right w:val="none" w:sz="0" w:space="0" w:color="auto"/>
      </w:divBdr>
    </w:div>
    <w:div w:id="1589652356">
      <w:bodyDiv w:val="1"/>
      <w:marLeft w:val="0"/>
      <w:marRight w:val="0"/>
      <w:marTop w:val="0"/>
      <w:marBottom w:val="0"/>
      <w:divBdr>
        <w:top w:val="none" w:sz="0" w:space="0" w:color="auto"/>
        <w:left w:val="none" w:sz="0" w:space="0" w:color="auto"/>
        <w:bottom w:val="none" w:sz="0" w:space="0" w:color="auto"/>
        <w:right w:val="none" w:sz="0" w:space="0" w:color="auto"/>
      </w:divBdr>
    </w:div>
    <w:div w:id="1589920312">
      <w:bodyDiv w:val="1"/>
      <w:marLeft w:val="0"/>
      <w:marRight w:val="0"/>
      <w:marTop w:val="0"/>
      <w:marBottom w:val="0"/>
      <w:divBdr>
        <w:top w:val="none" w:sz="0" w:space="0" w:color="auto"/>
        <w:left w:val="none" w:sz="0" w:space="0" w:color="auto"/>
        <w:bottom w:val="none" w:sz="0" w:space="0" w:color="auto"/>
        <w:right w:val="none" w:sz="0" w:space="0" w:color="auto"/>
      </w:divBdr>
    </w:div>
    <w:div w:id="1590231323">
      <w:bodyDiv w:val="1"/>
      <w:marLeft w:val="0"/>
      <w:marRight w:val="0"/>
      <w:marTop w:val="0"/>
      <w:marBottom w:val="0"/>
      <w:divBdr>
        <w:top w:val="none" w:sz="0" w:space="0" w:color="auto"/>
        <w:left w:val="none" w:sz="0" w:space="0" w:color="auto"/>
        <w:bottom w:val="none" w:sz="0" w:space="0" w:color="auto"/>
        <w:right w:val="none" w:sz="0" w:space="0" w:color="auto"/>
      </w:divBdr>
    </w:div>
    <w:div w:id="1590388794">
      <w:bodyDiv w:val="1"/>
      <w:marLeft w:val="0"/>
      <w:marRight w:val="0"/>
      <w:marTop w:val="0"/>
      <w:marBottom w:val="0"/>
      <w:divBdr>
        <w:top w:val="none" w:sz="0" w:space="0" w:color="auto"/>
        <w:left w:val="none" w:sz="0" w:space="0" w:color="auto"/>
        <w:bottom w:val="none" w:sz="0" w:space="0" w:color="auto"/>
        <w:right w:val="none" w:sz="0" w:space="0" w:color="auto"/>
      </w:divBdr>
    </w:div>
    <w:div w:id="1590501808">
      <w:bodyDiv w:val="1"/>
      <w:marLeft w:val="0"/>
      <w:marRight w:val="0"/>
      <w:marTop w:val="0"/>
      <w:marBottom w:val="0"/>
      <w:divBdr>
        <w:top w:val="none" w:sz="0" w:space="0" w:color="auto"/>
        <w:left w:val="none" w:sz="0" w:space="0" w:color="auto"/>
        <w:bottom w:val="none" w:sz="0" w:space="0" w:color="auto"/>
        <w:right w:val="none" w:sz="0" w:space="0" w:color="auto"/>
      </w:divBdr>
    </w:div>
    <w:div w:id="1590654878">
      <w:bodyDiv w:val="1"/>
      <w:marLeft w:val="0"/>
      <w:marRight w:val="0"/>
      <w:marTop w:val="0"/>
      <w:marBottom w:val="0"/>
      <w:divBdr>
        <w:top w:val="none" w:sz="0" w:space="0" w:color="auto"/>
        <w:left w:val="none" w:sz="0" w:space="0" w:color="auto"/>
        <w:bottom w:val="none" w:sz="0" w:space="0" w:color="auto"/>
        <w:right w:val="none" w:sz="0" w:space="0" w:color="auto"/>
      </w:divBdr>
    </w:div>
    <w:div w:id="1590655855">
      <w:bodyDiv w:val="1"/>
      <w:marLeft w:val="0"/>
      <w:marRight w:val="0"/>
      <w:marTop w:val="0"/>
      <w:marBottom w:val="0"/>
      <w:divBdr>
        <w:top w:val="none" w:sz="0" w:space="0" w:color="auto"/>
        <w:left w:val="none" w:sz="0" w:space="0" w:color="auto"/>
        <w:bottom w:val="none" w:sz="0" w:space="0" w:color="auto"/>
        <w:right w:val="none" w:sz="0" w:space="0" w:color="auto"/>
      </w:divBdr>
    </w:div>
    <w:div w:id="1590890774">
      <w:bodyDiv w:val="1"/>
      <w:marLeft w:val="0"/>
      <w:marRight w:val="0"/>
      <w:marTop w:val="0"/>
      <w:marBottom w:val="0"/>
      <w:divBdr>
        <w:top w:val="none" w:sz="0" w:space="0" w:color="auto"/>
        <w:left w:val="none" w:sz="0" w:space="0" w:color="auto"/>
        <w:bottom w:val="none" w:sz="0" w:space="0" w:color="auto"/>
        <w:right w:val="none" w:sz="0" w:space="0" w:color="auto"/>
      </w:divBdr>
    </w:div>
    <w:div w:id="1591084440">
      <w:bodyDiv w:val="1"/>
      <w:marLeft w:val="0"/>
      <w:marRight w:val="0"/>
      <w:marTop w:val="0"/>
      <w:marBottom w:val="0"/>
      <w:divBdr>
        <w:top w:val="none" w:sz="0" w:space="0" w:color="auto"/>
        <w:left w:val="none" w:sz="0" w:space="0" w:color="auto"/>
        <w:bottom w:val="none" w:sz="0" w:space="0" w:color="auto"/>
        <w:right w:val="none" w:sz="0" w:space="0" w:color="auto"/>
      </w:divBdr>
    </w:div>
    <w:div w:id="1591348206">
      <w:bodyDiv w:val="1"/>
      <w:marLeft w:val="0"/>
      <w:marRight w:val="0"/>
      <w:marTop w:val="0"/>
      <w:marBottom w:val="0"/>
      <w:divBdr>
        <w:top w:val="none" w:sz="0" w:space="0" w:color="auto"/>
        <w:left w:val="none" w:sz="0" w:space="0" w:color="auto"/>
        <w:bottom w:val="none" w:sz="0" w:space="0" w:color="auto"/>
        <w:right w:val="none" w:sz="0" w:space="0" w:color="auto"/>
      </w:divBdr>
    </w:div>
    <w:div w:id="1591501946">
      <w:bodyDiv w:val="1"/>
      <w:marLeft w:val="0"/>
      <w:marRight w:val="0"/>
      <w:marTop w:val="0"/>
      <w:marBottom w:val="0"/>
      <w:divBdr>
        <w:top w:val="none" w:sz="0" w:space="0" w:color="auto"/>
        <w:left w:val="none" w:sz="0" w:space="0" w:color="auto"/>
        <w:bottom w:val="none" w:sz="0" w:space="0" w:color="auto"/>
        <w:right w:val="none" w:sz="0" w:space="0" w:color="auto"/>
      </w:divBdr>
    </w:div>
    <w:div w:id="1591623082">
      <w:bodyDiv w:val="1"/>
      <w:marLeft w:val="0"/>
      <w:marRight w:val="0"/>
      <w:marTop w:val="0"/>
      <w:marBottom w:val="0"/>
      <w:divBdr>
        <w:top w:val="none" w:sz="0" w:space="0" w:color="auto"/>
        <w:left w:val="none" w:sz="0" w:space="0" w:color="auto"/>
        <w:bottom w:val="none" w:sz="0" w:space="0" w:color="auto"/>
        <w:right w:val="none" w:sz="0" w:space="0" w:color="auto"/>
      </w:divBdr>
    </w:div>
    <w:div w:id="1591625603">
      <w:bodyDiv w:val="1"/>
      <w:marLeft w:val="0"/>
      <w:marRight w:val="0"/>
      <w:marTop w:val="0"/>
      <w:marBottom w:val="0"/>
      <w:divBdr>
        <w:top w:val="none" w:sz="0" w:space="0" w:color="auto"/>
        <w:left w:val="none" w:sz="0" w:space="0" w:color="auto"/>
        <w:bottom w:val="none" w:sz="0" w:space="0" w:color="auto"/>
        <w:right w:val="none" w:sz="0" w:space="0" w:color="auto"/>
      </w:divBdr>
    </w:div>
    <w:div w:id="1591695369">
      <w:bodyDiv w:val="1"/>
      <w:marLeft w:val="0"/>
      <w:marRight w:val="0"/>
      <w:marTop w:val="0"/>
      <w:marBottom w:val="0"/>
      <w:divBdr>
        <w:top w:val="none" w:sz="0" w:space="0" w:color="auto"/>
        <w:left w:val="none" w:sz="0" w:space="0" w:color="auto"/>
        <w:bottom w:val="none" w:sz="0" w:space="0" w:color="auto"/>
        <w:right w:val="none" w:sz="0" w:space="0" w:color="auto"/>
      </w:divBdr>
    </w:div>
    <w:div w:id="1591812744">
      <w:bodyDiv w:val="1"/>
      <w:marLeft w:val="0"/>
      <w:marRight w:val="0"/>
      <w:marTop w:val="0"/>
      <w:marBottom w:val="0"/>
      <w:divBdr>
        <w:top w:val="none" w:sz="0" w:space="0" w:color="auto"/>
        <w:left w:val="none" w:sz="0" w:space="0" w:color="auto"/>
        <w:bottom w:val="none" w:sz="0" w:space="0" w:color="auto"/>
        <w:right w:val="none" w:sz="0" w:space="0" w:color="auto"/>
      </w:divBdr>
    </w:div>
    <w:div w:id="1591818876">
      <w:bodyDiv w:val="1"/>
      <w:marLeft w:val="0"/>
      <w:marRight w:val="0"/>
      <w:marTop w:val="0"/>
      <w:marBottom w:val="0"/>
      <w:divBdr>
        <w:top w:val="none" w:sz="0" w:space="0" w:color="auto"/>
        <w:left w:val="none" w:sz="0" w:space="0" w:color="auto"/>
        <w:bottom w:val="none" w:sz="0" w:space="0" w:color="auto"/>
        <w:right w:val="none" w:sz="0" w:space="0" w:color="auto"/>
      </w:divBdr>
    </w:div>
    <w:div w:id="1591887164">
      <w:bodyDiv w:val="1"/>
      <w:marLeft w:val="0"/>
      <w:marRight w:val="0"/>
      <w:marTop w:val="0"/>
      <w:marBottom w:val="0"/>
      <w:divBdr>
        <w:top w:val="none" w:sz="0" w:space="0" w:color="auto"/>
        <w:left w:val="none" w:sz="0" w:space="0" w:color="auto"/>
        <w:bottom w:val="none" w:sz="0" w:space="0" w:color="auto"/>
        <w:right w:val="none" w:sz="0" w:space="0" w:color="auto"/>
      </w:divBdr>
    </w:div>
    <w:div w:id="1591888665">
      <w:bodyDiv w:val="1"/>
      <w:marLeft w:val="0"/>
      <w:marRight w:val="0"/>
      <w:marTop w:val="0"/>
      <w:marBottom w:val="0"/>
      <w:divBdr>
        <w:top w:val="none" w:sz="0" w:space="0" w:color="auto"/>
        <w:left w:val="none" w:sz="0" w:space="0" w:color="auto"/>
        <w:bottom w:val="none" w:sz="0" w:space="0" w:color="auto"/>
        <w:right w:val="none" w:sz="0" w:space="0" w:color="auto"/>
      </w:divBdr>
    </w:div>
    <w:div w:id="1592658791">
      <w:bodyDiv w:val="1"/>
      <w:marLeft w:val="0"/>
      <w:marRight w:val="0"/>
      <w:marTop w:val="0"/>
      <w:marBottom w:val="0"/>
      <w:divBdr>
        <w:top w:val="none" w:sz="0" w:space="0" w:color="auto"/>
        <w:left w:val="none" w:sz="0" w:space="0" w:color="auto"/>
        <w:bottom w:val="none" w:sz="0" w:space="0" w:color="auto"/>
        <w:right w:val="none" w:sz="0" w:space="0" w:color="auto"/>
      </w:divBdr>
    </w:div>
    <w:div w:id="1592855528">
      <w:bodyDiv w:val="1"/>
      <w:marLeft w:val="0"/>
      <w:marRight w:val="0"/>
      <w:marTop w:val="0"/>
      <w:marBottom w:val="0"/>
      <w:divBdr>
        <w:top w:val="none" w:sz="0" w:space="0" w:color="auto"/>
        <w:left w:val="none" w:sz="0" w:space="0" w:color="auto"/>
        <w:bottom w:val="none" w:sz="0" w:space="0" w:color="auto"/>
        <w:right w:val="none" w:sz="0" w:space="0" w:color="auto"/>
      </w:divBdr>
    </w:div>
    <w:div w:id="1592859198">
      <w:bodyDiv w:val="1"/>
      <w:marLeft w:val="0"/>
      <w:marRight w:val="0"/>
      <w:marTop w:val="0"/>
      <w:marBottom w:val="0"/>
      <w:divBdr>
        <w:top w:val="none" w:sz="0" w:space="0" w:color="auto"/>
        <w:left w:val="none" w:sz="0" w:space="0" w:color="auto"/>
        <w:bottom w:val="none" w:sz="0" w:space="0" w:color="auto"/>
        <w:right w:val="none" w:sz="0" w:space="0" w:color="auto"/>
      </w:divBdr>
    </w:div>
    <w:div w:id="1593008613">
      <w:bodyDiv w:val="1"/>
      <w:marLeft w:val="0"/>
      <w:marRight w:val="0"/>
      <w:marTop w:val="0"/>
      <w:marBottom w:val="0"/>
      <w:divBdr>
        <w:top w:val="none" w:sz="0" w:space="0" w:color="auto"/>
        <w:left w:val="none" w:sz="0" w:space="0" w:color="auto"/>
        <w:bottom w:val="none" w:sz="0" w:space="0" w:color="auto"/>
        <w:right w:val="none" w:sz="0" w:space="0" w:color="auto"/>
      </w:divBdr>
    </w:div>
    <w:div w:id="1593463922">
      <w:bodyDiv w:val="1"/>
      <w:marLeft w:val="0"/>
      <w:marRight w:val="0"/>
      <w:marTop w:val="0"/>
      <w:marBottom w:val="0"/>
      <w:divBdr>
        <w:top w:val="none" w:sz="0" w:space="0" w:color="auto"/>
        <w:left w:val="none" w:sz="0" w:space="0" w:color="auto"/>
        <w:bottom w:val="none" w:sz="0" w:space="0" w:color="auto"/>
        <w:right w:val="none" w:sz="0" w:space="0" w:color="auto"/>
      </w:divBdr>
    </w:div>
    <w:div w:id="1593471382">
      <w:bodyDiv w:val="1"/>
      <w:marLeft w:val="0"/>
      <w:marRight w:val="0"/>
      <w:marTop w:val="0"/>
      <w:marBottom w:val="0"/>
      <w:divBdr>
        <w:top w:val="none" w:sz="0" w:space="0" w:color="auto"/>
        <w:left w:val="none" w:sz="0" w:space="0" w:color="auto"/>
        <w:bottom w:val="none" w:sz="0" w:space="0" w:color="auto"/>
        <w:right w:val="none" w:sz="0" w:space="0" w:color="auto"/>
      </w:divBdr>
    </w:div>
    <w:div w:id="1593472961">
      <w:bodyDiv w:val="1"/>
      <w:marLeft w:val="0"/>
      <w:marRight w:val="0"/>
      <w:marTop w:val="0"/>
      <w:marBottom w:val="0"/>
      <w:divBdr>
        <w:top w:val="none" w:sz="0" w:space="0" w:color="auto"/>
        <w:left w:val="none" w:sz="0" w:space="0" w:color="auto"/>
        <w:bottom w:val="none" w:sz="0" w:space="0" w:color="auto"/>
        <w:right w:val="none" w:sz="0" w:space="0" w:color="auto"/>
      </w:divBdr>
    </w:div>
    <w:div w:id="1593659174">
      <w:bodyDiv w:val="1"/>
      <w:marLeft w:val="0"/>
      <w:marRight w:val="0"/>
      <w:marTop w:val="0"/>
      <w:marBottom w:val="0"/>
      <w:divBdr>
        <w:top w:val="none" w:sz="0" w:space="0" w:color="auto"/>
        <w:left w:val="none" w:sz="0" w:space="0" w:color="auto"/>
        <w:bottom w:val="none" w:sz="0" w:space="0" w:color="auto"/>
        <w:right w:val="none" w:sz="0" w:space="0" w:color="auto"/>
      </w:divBdr>
    </w:div>
    <w:div w:id="1594052041">
      <w:bodyDiv w:val="1"/>
      <w:marLeft w:val="0"/>
      <w:marRight w:val="0"/>
      <w:marTop w:val="0"/>
      <w:marBottom w:val="0"/>
      <w:divBdr>
        <w:top w:val="none" w:sz="0" w:space="0" w:color="auto"/>
        <w:left w:val="none" w:sz="0" w:space="0" w:color="auto"/>
        <w:bottom w:val="none" w:sz="0" w:space="0" w:color="auto"/>
        <w:right w:val="none" w:sz="0" w:space="0" w:color="auto"/>
      </w:divBdr>
    </w:div>
    <w:div w:id="1594124909">
      <w:bodyDiv w:val="1"/>
      <w:marLeft w:val="0"/>
      <w:marRight w:val="0"/>
      <w:marTop w:val="0"/>
      <w:marBottom w:val="0"/>
      <w:divBdr>
        <w:top w:val="none" w:sz="0" w:space="0" w:color="auto"/>
        <w:left w:val="none" w:sz="0" w:space="0" w:color="auto"/>
        <w:bottom w:val="none" w:sz="0" w:space="0" w:color="auto"/>
        <w:right w:val="none" w:sz="0" w:space="0" w:color="auto"/>
      </w:divBdr>
    </w:div>
    <w:div w:id="1594166467">
      <w:bodyDiv w:val="1"/>
      <w:marLeft w:val="0"/>
      <w:marRight w:val="0"/>
      <w:marTop w:val="0"/>
      <w:marBottom w:val="0"/>
      <w:divBdr>
        <w:top w:val="none" w:sz="0" w:space="0" w:color="auto"/>
        <w:left w:val="none" w:sz="0" w:space="0" w:color="auto"/>
        <w:bottom w:val="none" w:sz="0" w:space="0" w:color="auto"/>
        <w:right w:val="none" w:sz="0" w:space="0" w:color="auto"/>
      </w:divBdr>
    </w:div>
    <w:div w:id="1594168708">
      <w:bodyDiv w:val="1"/>
      <w:marLeft w:val="0"/>
      <w:marRight w:val="0"/>
      <w:marTop w:val="0"/>
      <w:marBottom w:val="0"/>
      <w:divBdr>
        <w:top w:val="none" w:sz="0" w:space="0" w:color="auto"/>
        <w:left w:val="none" w:sz="0" w:space="0" w:color="auto"/>
        <w:bottom w:val="none" w:sz="0" w:space="0" w:color="auto"/>
        <w:right w:val="none" w:sz="0" w:space="0" w:color="auto"/>
      </w:divBdr>
    </w:div>
    <w:div w:id="1594194785">
      <w:bodyDiv w:val="1"/>
      <w:marLeft w:val="0"/>
      <w:marRight w:val="0"/>
      <w:marTop w:val="0"/>
      <w:marBottom w:val="0"/>
      <w:divBdr>
        <w:top w:val="none" w:sz="0" w:space="0" w:color="auto"/>
        <w:left w:val="none" w:sz="0" w:space="0" w:color="auto"/>
        <w:bottom w:val="none" w:sz="0" w:space="0" w:color="auto"/>
        <w:right w:val="none" w:sz="0" w:space="0" w:color="auto"/>
      </w:divBdr>
    </w:div>
    <w:div w:id="1594240762">
      <w:bodyDiv w:val="1"/>
      <w:marLeft w:val="0"/>
      <w:marRight w:val="0"/>
      <w:marTop w:val="0"/>
      <w:marBottom w:val="0"/>
      <w:divBdr>
        <w:top w:val="none" w:sz="0" w:space="0" w:color="auto"/>
        <w:left w:val="none" w:sz="0" w:space="0" w:color="auto"/>
        <w:bottom w:val="none" w:sz="0" w:space="0" w:color="auto"/>
        <w:right w:val="none" w:sz="0" w:space="0" w:color="auto"/>
      </w:divBdr>
    </w:div>
    <w:div w:id="1594391881">
      <w:bodyDiv w:val="1"/>
      <w:marLeft w:val="0"/>
      <w:marRight w:val="0"/>
      <w:marTop w:val="0"/>
      <w:marBottom w:val="0"/>
      <w:divBdr>
        <w:top w:val="none" w:sz="0" w:space="0" w:color="auto"/>
        <w:left w:val="none" w:sz="0" w:space="0" w:color="auto"/>
        <w:bottom w:val="none" w:sz="0" w:space="0" w:color="auto"/>
        <w:right w:val="none" w:sz="0" w:space="0" w:color="auto"/>
      </w:divBdr>
    </w:div>
    <w:div w:id="1594582428">
      <w:bodyDiv w:val="1"/>
      <w:marLeft w:val="0"/>
      <w:marRight w:val="0"/>
      <w:marTop w:val="0"/>
      <w:marBottom w:val="0"/>
      <w:divBdr>
        <w:top w:val="none" w:sz="0" w:space="0" w:color="auto"/>
        <w:left w:val="none" w:sz="0" w:space="0" w:color="auto"/>
        <w:bottom w:val="none" w:sz="0" w:space="0" w:color="auto"/>
        <w:right w:val="none" w:sz="0" w:space="0" w:color="auto"/>
      </w:divBdr>
    </w:div>
    <w:div w:id="1594707773">
      <w:bodyDiv w:val="1"/>
      <w:marLeft w:val="0"/>
      <w:marRight w:val="0"/>
      <w:marTop w:val="0"/>
      <w:marBottom w:val="0"/>
      <w:divBdr>
        <w:top w:val="none" w:sz="0" w:space="0" w:color="auto"/>
        <w:left w:val="none" w:sz="0" w:space="0" w:color="auto"/>
        <w:bottom w:val="none" w:sz="0" w:space="0" w:color="auto"/>
        <w:right w:val="none" w:sz="0" w:space="0" w:color="auto"/>
      </w:divBdr>
    </w:div>
    <w:div w:id="1594892816">
      <w:bodyDiv w:val="1"/>
      <w:marLeft w:val="0"/>
      <w:marRight w:val="0"/>
      <w:marTop w:val="0"/>
      <w:marBottom w:val="0"/>
      <w:divBdr>
        <w:top w:val="none" w:sz="0" w:space="0" w:color="auto"/>
        <w:left w:val="none" w:sz="0" w:space="0" w:color="auto"/>
        <w:bottom w:val="none" w:sz="0" w:space="0" w:color="auto"/>
        <w:right w:val="none" w:sz="0" w:space="0" w:color="auto"/>
      </w:divBdr>
    </w:div>
    <w:div w:id="1594899724">
      <w:bodyDiv w:val="1"/>
      <w:marLeft w:val="0"/>
      <w:marRight w:val="0"/>
      <w:marTop w:val="0"/>
      <w:marBottom w:val="0"/>
      <w:divBdr>
        <w:top w:val="none" w:sz="0" w:space="0" w:color="auto"/>
        <w:left w:val="none" w:sz="0" w:space="0" w:color="auto"/>
        <w:bottom w:val="none" w:sz="0" w:space="0" w:color="auto"/>
        <w:right w:val="none" w:sz="0" w:space="0" w:color="auto"/>
      </w:divBdr>
    </w:div>
    <w:div w:id="1594972999">
      <w:bodyDiv w:val="1"/>
      <w:marLeft w:val="0"/>
      <w:marRight w:val="0"/>
      <w:marTop w:val="0"/>
      <w:marBottom w:val="0"/>
      <w:divBdr>
        <w:top w:val="none" w:sz="0" w:space="0" w:color="auto"/>
        <w:left w:val="none" w:sz="0" w:space="0" w:color="auto"/>
        <w:bottom w:val="none" w:sz="0" w:space="0" w:color="auto"/>
        <w:right w:val="none" w:sz="0" w:space="0" w:color="auto"/>
      </w:divBdr>
    </w:div>
    <w:div w:id="1595169653">
      <w:bodyDiv w:val="1"/>
      <w:marLeft w:val="0"/>
      <w:marRight w:val="0"/>
      <w:marTop w:val="0"/>
      <w:marBottom w:val="0"/>
      <w:divBdr>
        <w:top w:val="none" w:sz="0" w:space="0" w:color="auto"/>
        <w:left w:val="none" w:sz="0" w:space="0" w:color="auto"/>
        <w:bottom w:val="none" w:sz="0" w:space="0" w:color="auto"/>
        <w:right w:val="none" w:sz="0" w:space="0" w:color="auto"/>
      </w:divBdr>
    </w:div>
    <w:div w:id="1595505227">
      <w:bodyDiv w:val="1"/>
      <w:marLeft w:val="0"/>
      <w:marRight w:val="0"/>
      <w:marTop w:val="0"/>
      <w:marBottom w:val="0"/>
      <w:divBdr>
        <w:top w:val="none" w:sz="0" w:space="0" w:color="auto"/>
        <w:left w:val="none" w:sz="0" w:space="0" w:color="auto"/>
        <w:bottom w:val="none" w:sz="0" w:space="0" w:color="auto"/>
        <w:right w:val="none" w:sz="0" w:space="0" w:color="auto"/>
      </w:divBdr>
    </w:div>
    <w:div w:id="1595674230">
      <w:bodyDiv w:val="1"/>
      <w:marLeft w:val="0"/>
      <w:marRight w:val="0"/>
      <w:marTop w:val="0"/>
      <w:marBottom w:val="0"/>
      <w:divBdr>
        <w:top w:val="none" w:sz="0" w:space="0" w:color="auto"/>
        <w:left w:val="none" w:sz="0" w:space="0" w:color="auto"/>
        <w:bottom w:val="none" w:sz="0" w:space="0" w:color="auto"/>
        <w:right w:val="none" w:sz="0" w:space="0" w:color="auto"/>
      </w:divBdr>
    </w:div>
    <w:div w:id="1595936036">
      <w:bodyDiv w:val="1"/>
      <w:marLeft w:val="0"/>
      <w:marRight w:val="0"/>
      <w:marTop w:val="0"/>
      <w:marBottom w:val="0"/>
      <w:divBdr>
        <w:top w:val="none" w:sz="0" w:space="0" w:color="auto"/>
        <w:left w:val="none" w:sz="0" w:space="0" w:color="auto"/>
        <w:bottom w:val="none" w:sz="0" w:space="0" w:color="auto"/>
        <w:right w:val="none" w:sz="0" w:space="0" w:color="auto"/>
      </w:divBdr>
    </w:div>
    <w:div w:id="1596523953">
      <w:bodyDiv w:val="1"/>
      <w:marLeft w:val="0"/>
      <w:marRight w:val="0"/>
      <w:marTop w:val="0"/>
      <w:marBottom w:val="0"/>
      <w:divBdr>
        <w:top w:val="none" w:sz="0" w:space="0" w:color="auto"/>
        <w:left w:val="none" w:sz="0" w:space="0" w:color="auto"/>
        <w:bottom w:val="none" w:sz="0" w:space="0" w:color="auto"/>
        <w:right w:val="none" w:sz="0" w:space="0" w:color="auto"/>
      </w:divBdr>
    </w:div>
    <w:div w:id="1596786074">
      <w:bodyDiv w:val="1"/>
      <w:marLeft w:val="0"/>
      <w:marRight w:val="0"/>
      <w:marTop w:val="0"/>
      <w:marBottom w:val="0"/>
      <w:divBdr>
        <w:top w:val="none" w:sz="0" w:space="0" w:color="auto"/>
        <w:left w:val="none" w:sz="0" w:space="0" w:color="auto"/>
        <w:bottom w:val="none" w:sz="0" w:space="0" w:color="auto"/>
        <w:right w:val="none" w:sz="0" w:space="0" w:color="auto"/>
      </w:divBdr>
    </w:div>
    <w:div w:id="1596867701">
      <w:bodyDiv w:val="1"/>
      <w:marLeft w:val="0"/>
      <w:marRight w:val="0"/>
      <w:marTop w:val="0"/>
      <w:marBottom w:val="0"/>
      <w:divBdr>
        <w:top w:val="none" w:sz="0" w:space="0" w:color="auto"/>
        <w:left w:val="none" w:sz="0" w:space="0" w:color="auto"/>
        <w:bottom w:val="none" w:sz="0" w:space="0" w:color="auto"/>
        <w:right w:val="none" w:sz="0" w:space="0" w:color="auto"/>
      </w:divBdr>
    </w:div>
    <w:div w:id="1596938134">
      <w:bodyDiv w:val="1"/>
      <w:marLeft w:val="0"/>
      <w:marRight w:val="0"/>
      <w:marTop w:val="0"/>
      <w:marBottom w:val="0"/>
      <w:divBdr>
        <w:top w:val="none" w:sz="0" w:space="0" w:color="auto"/>
        <w:left w:val="none" w:sz="0" w:space="0" w:color="auto"/>
        <w:bottom w:val="none" w:sz="0" w:space="0" w:color="auto"/>
        <w:right w:val="none" w:sz="0" w:space="0" w:color="auto"/>
      </w:divBdr>
    </w:div>
    <w:div w:id="1597011995">
      <w:bodyDiv w:val="1"/>
      <w:marLeft w:val="0"/>
      <w:marRight w:val="0"/>
      <w:marTop w:val="0"/>
      <w:marBottom w:val="0"/>
      <w:divBdr>
        <w:top w:val="none" w:sz="0" w:space="0" w:color="auto"/>
        <w:left w:val="none" w:sz="0" w:space="0" w:color="auto"/>
        <w:bottom w:val="none" w:sz="0" w:space="0" w:color="auto"/>
        <w:right w:val="none" w:sz="0" w:space="0" w:color="auto"/>
      </w:divBdr>
    </w:div>
    <w:div w:id="1597134204">
      <w:bodyDiv w:val="1"/>
      <w:marLeft w:val="0"/>
      <w:marRight w:val="0"/>
      <w:marTop w:val="0"/>
      <w:marBottom w:val="0"/>
      <w:divBdr>
        <w:top w:val="none" w:sz="0" w:space="0" w:color="auto"/>
        <w:left w:val="none" w:sz="0" w:space="0" w:color="auto"/>
        <w:bottom w:val="none" w:sz="0" w:space="0" w:color="auto"/>
        <w:right w:val="none" w:sz="0" w:space="0" w:color="auto"/>
      </w:divBdr>
    </w:div>
    <w:div w:id="1597445011">
      <w:bodyDiv w:val="1"/>
      <w:marLeft w:val="0"/>
      <w:marRight w:val="0"/>
      <w:marTop w:val="0"/>
      <w:marBottom w:val="0"/>
      <w:divBdr>
        <w:top w:val="none" w:sz="0" w:space="0" w:color="auto"/>
        <w:left w:val="none" w:sz="0" w:space="0" w:color="auto"/>
        <w:bottom w:val="none" w:sz="0" w:space="0" w:color="auto"/>
        <w:right w:val="none" w:sz="0" w:space="0" w:color="auto"/>
      </w:divBdr>
    </w:div>
    <w:div w:id="1597513819">
      <w:bodyDiv w:val="1"/>
      <w:marLeft w:val="0"/>
      <w:marRight w:val="0"/>
      <w:marTop w:val="0"/>
      <w:marBottom w:val="0"/>
      <w:divBdr>
        <w:top w:val="none" w:sz="0" w:space="0" w:color="auto"/>
        <w:left w:val="none" w:sz="0" w:space="0" w:color="auto"/>
        <w:bottom w:val="none" w:sz="0" w:space="0" w:color="auto"/>
        <w:right w:val="none" w:sz="0" w:space="0" w:color="auto"/>
      </w:divBdr>
    </w:div>
    <w:div w:id="1598056960">
      <w:bodyDiv w:val="1"/>
      <w:marLeft w:val="0"/>
      <w:marRight w:val="0"/>
      <w:marTop w:val="0"/>
      <w:marBottom w:val="0"/>
      <w:divBdr>
        <w:top w:val="none" w:sz="0" w:space="0" w:color="auto"/>
        <w:left w:val="none" w:sz="0" w:space="0" w:color="auto"/>
        <w:bottom w:val="none" w:sz="0" w:space="0" w:color="auto"/>
        <w:right w:val="none" w:sz="0" w:space="0" w:color="auto"/>
      </w:divBdr>
    </w:div>
    <w:div w:id="1598294507">
      <w:bodyDiv w:val="1"/>
      <w:marLeft w:val="0"/>
      <w:marRight w:val="0"/>
      <w:marTop w:val="0"/>
      <w:marBottom w:val="0"/>
      <w:divBdr>
        <w:top w:val="none" w:sz="0" w:space="0" w:color="auto"/>
        <w:left w:val="none" w:sz="0" w:space="0" w:color="auto"/>
        <w:bottom w:val="none" w:sz="0" w:space="0" w:color="auto"/>
        <w:right w:val="none" w:sz="0" w:space="0" w:color="auto"/>
      </w:divBdr>
    </w:div>
    <w:div w:id="1598560571">
      <w:bodyDiv w:val="1"/>
      <w:marLeft w:val="0"/>
      <w:marRight w:val="0"/>
      <w:marTop w:val="0"/>
      <w:marBottom w:val="0"/>
      <w:divBdr>
        <w:top w:val="none" w:sz="0" w:space="0" w:color="auto"/>
        <w:left w:val="none" w:sz="0" w:space="0" w:color="auto"/>
        <w:bottom w:val="none" w:sz="0" w:space="0" w:color="auto"/>
        <w:right w:val="none" w:sz="0" w:space="0" w:color="auto"/>
      </w:divBdr>
    </w:div>
    <w:div w:id="1598710655">
      <w:bodyDiv w:val="1"/>
      <w:marLeft w:val="0"/>
      <w:marRight w:val="0"/>
      <w:marTop w:val="0"/>
      <w:marBottom w:val="0"/>
      <w:divBdr>
        <w:top w:val="none" w:sz="0" w:space="0" w:color="auto"/>
        <w:left w:val="none" w:sz="0" w:space="0" w:color="auto"/>
        <w:bottom w:val="none" w:sz="0" w:space="0" w:color="auto"/>
        <w:right w:val="none" w:sz="0" w:space="0" w:color="auto"/>
      </w:divBdr>
    </w:div>
    <w:div w:id="1598975152">
      <w:bodyDiv w:val="1"/>
      <w:marLeft w:val="0"/>
      <w:marRight w:val="0"/>
      <w:marTop w:val="0"/>
      <w:marBottom w:val="0"/>
      <w:divBdr>
        <w:top w:val="none" w:sz="0" w:space="0" w:color="auto"/>
        <w:left w:val="none" w:sz="0" w:space="0" w:color="auto"/>
        <w:bottom w:val="none" w:sz="0" w:space="0" w:color="auto"/>
        <w:right w:val="none" w:sz="0" w:space="0" w:color="auto"/>
      </w:divBdr>
    </w:div>
    <w:div w:id="1599411374">
      <w:bodyDiv w:val="1"/>
      <w:marLeft w:val="0"/>
      <w:marRight w:val="0"/>
      <w:marTop w:val="0"/>
      <w:marBottom w:val="0"/>
      <w:divBdr>
        <w:top w:val="none" w:sz="0" w:space="0" w:color="auto"/>
        <w:left w:val="none" w:sz="0" w:space="0" w:color="auto"/>
        <w:bottom w:val="none" w:sz="0" w:space="0" w:color="auto"/>
        <w:right w:val="none" w:sz="0" w:space="0" w:color="auto"/>
      </w:divBdr>
    </w:div>
    <w:div w:id="1599828715">
      <w:bodyDiv w:val="1"/>
      <w:marLeft w:val="0"/>
      <w:marRight w:val="0"/>
      <w:marTop w:val="0"/>
      <w:marBottom w:val="0"/>
      <w:divBdr>
        <w:top w:val="none" w:sz="0" w:space="0" w:color="auto"/>
        <w:left w:val="none" w:sz="0" w:space="0" w:color="auto"/>
        <w:bottom w:val="none" w:sz="0" w:space="0" w:color="auto"/>
        <w:right w:val="none" w:sz="0" w:space="0" w:color="auto"/>
      </w:divBdr>
    </w:div>
    <w:div w:id="1600483361">
      <w:bodyDiv w:val="1"/>
      <w:marLeft w:val="0"/>
      <w:marRight w:val="0"/>
      <w:marTop w:val="0"/>
      <w:marBottom w:val="0"/>
      <w:divBdr>
        <w:top w:val="none" w:sz="0" w:space="0" w:color="auto"/>
        <w:left w:val="none" w:sz="0" w:space="0" w:color="auto"/>
        <w:bottom w:val="none" w:sz="0" w:space="0" w:color="auto"/>
        <w:right w:val="none" w:sz="0" w:space="0" w:color="auto"/>
      </w:divBdr>
    </w:div>
    <w:div w:id="1600525437">
      <w:bodyDiv w:val="1"/>
      <w:marLeft w:val="0"/>
      <w:marRight w:val="0"/>
      <w:marTop w:val="0"/>
      <w:marBottom w:val="0"/>
      <w:divBdr>
        <w:top w:val="none" w:sz="0" w:space="0" w:color="auto"/>
        <w:left w:val="none" w:sz="0" w:space="0" w:color="auto"/>
        <w:bottom w:val="none" w:sz="0" w:space="0" w:color="auto"/>
        <w:right w:val="none" w:sz="0" w:space="0" w:color="auto"/>
      </w:divBdr>
    </w:div>
    <w:div w:id="1601140907">
      <w:bodyDiv w:val="1"/>
      <w:marLeft w:val="0"/>
      <w:marRight w:val="0"/>
      <w:marTop w:val="0"/>
      <w:marBottom w:val="0"/>
      <w:divBdr>
        <w:top w:val="none" w:sz="0" w:space="0" w:color="auto"/>
        <w:left w:val="none" w:sz="0" w:space="0" w:color="auto"/>
        <w:bottom w:val="none" w:sz="0" w:space="0" w:color="auto"/>
        <w:right w:val="none" w:sz="0" w:space="0" w:color="auto"/>
      </w:divBdr>
    </w:div>
    <w:div w:id="1601252047">
      <w:bodyDiv w:val="1"/>
      <w:marLeft w:val="0"/>
      <w:marRight w:val="0"/>
      <w:marTop w:val="0"/>
      <w:marBottom w:val="0"/>
      <w:divBdr>
        <w:top w:val="none" w:sz="0" w:space="0" w:color="auto"/>
        <w:left w:val="none" w:sz="0" w:space="0" w:color="auto"/>
        <w:bottom w:val="none" w:sz="0" w:space="0" w:color="auto"/>
        <w:right w:val="none" w:sz="0" w:space="0" w:color="auto"/>
      </w:divBdr>
    </w:div>
    <w:div w:id="1601336371">
      <w:bodyDiv w:val="1"/>
      <w:marLeft w:val="0"/>
      <w:marRight w:val="0"/>
      <w:marTop w:val="0"/>
      <w:marBottom w:val="0"/>
      <w:divBdr>
        <w:top w:val="none" w:sz="0" w:space="0" w:color="auto"/>
        <w:left w:val="none" w:sz="0" w:space="0" w:color="auto"/>
        <w:bottom w:val="none" w:sz="0" w:space="0" w:color="auto"/>
        <w:right w:val="none" w:sz="0" w:space="0" w:color="auto"/>
      </w:divBdr>
    </w:div>
    <w:div w:id="1601521646">
      <w:bodyDiv w:val="1"/>
      <w:marLeft w:val="0"/>
      <w:marRight w:val="0"/>
      <w:marTop w:val="0"/>
      <w:marBottom w:val="0"/>
      <w:divBdr>
        <w:top w:val="none" w:sz="0" w:space="0" w:color="auto"/>
        <w:left w:val="none" w:sz="0" w:space="0" w:color="auto"/>
        <w:bottom w:val="none" w:sz="0" w:space="0" w:color="auto"/>
        <w:right w:val="none" w:sz="0" w:space="0" w:color="auto"/>
      </w:divBdr>
    </w:div>
    <w:div w:id="1601598903">
      <w:bodyDiv w:val="1"/>
      <w:marLeft w:val="0"/>
      <w:marRight w:val="0"/>
      <w:marTop w:val="0"/>
      <w:marBottom w:val="0"/>
      <w:divBdr>
        <w:top w:val="none" w:sz="0" w:space="0" w:color="auto"/>
        <w:left w:val="none" w:sz="0" w:space="0" w:color="auto"/>
        <w:bottom w:val="none" w:sz="0" w:space="0" w:color="auto"/>
        <w:right w:val="none" w:sz="0" w:space="0" w:color="auto"/>
      </w:divBdr>
    </w:div>
    <w:div w:id="1601717458">
      <w:bodyDiv w:val="1"/>
      <w:marLeft w:val="0"/>
      <w:marRight w:val="0"/>
      <w:marTop w:val="0"/>
      <w:marBottom w:val="0"/>
      <w:divBdr>
        <w:top w:val="none" w:sz="0" w:space="0" w:color="auto"/>
        <w:left w:val="none" w:sz="0" w:space="0" w:color="auto"/>
        <w:bottom w:val="none" w:sz="0" w:space="0" w:color="auto"/>
        <w:right w:val="none" w:sz="0" w:space="0" w:color="auto"/>
      </w:divBdr>
    </w:div>
    <w:div w:id="1601912127">
      <w:bodyDiv w:val="1"/>
      <w:marLeft w:val="0"/>
      <w:marRight w:val="0"/>
      <w:marTop w:val="0"/>
      <w:marBottom w:val="0"/>
      <w:divBdr>
        <w:top w:val="none" w:sz="0" w:space="0" w:color="auto"/>
        <w:left w:val="none" w:sz="0" w:space="0" w:color="auto"/>
        <w:bottom w:val="none" w:sz="0" w:space="0" w:color="auto"/>
        <w:right w:val="none" w:sz="0" w:space="0" w:color="auto"/>
      </w:divBdr>
    </w:div>
    <w:div w:id="1601983772">
      <w:bodyDiv w:val="1"/>
      <w:marLeft w:val="0"/>
      <w:marRight w:val="0"/>
      <w:marTop w:val="0"/>
      <w:marBottom w:val="0"/>
      <w:divBdr>
        <w:top w:val="none" w:sz="0" w:space="0" w:color="auto"/>
        <w:left w:val="none" w:sz="0" w:space="0" w:color="auto"/>
        <w:bottom w:val="none" w:sz="0" w:space="0" w:color="auto"/>
        <w:right w:val="none" w:sz="0" w:space="0" w:color="auto"/>
      </w:divBdr>
    </w:div>
    <w:div w:id="1601986455">
      <w:bodyDiv w:val="1"/>
      <w:marLeft w:val="0"/>
      <w:marRight w:val="0"/>
      <w:marTop w:val="0"/>
      <w:marBottom w:val="0"/>
      <w:divBdr>
        <w:top w:val="none" w:sz="0" w:space="0" w:color="auto"/>
        <w:left w:val="none" w:sz="0" w:space="0" w:color="auto"/>
        <w:bottom w:val="none" w:sz="0" w:space="0" w:color="auto"/>
        <w:right w:val="none" w:sz="0" w:space="0" w:color="auto"/>
      </w:divBdr>
    </w:div>
    <w:div w:id="1601987930">
      <w:bodyDiv w:val="1"/>
      <w:marLeft w:val="0"/>
      <w:marRight w:val="0"/>
      <w:marTop w:val="0"/>
      <w:marBottom w:val="0"/>
      <w:divBdr>
        <w:top w:val="none" w:sz="0" w:space="0" w:color="auto"/>
        <w:left w:val="none" w:sz="0" w:space="0" w:color="auto"/>
        <w:bottom w:val="none" w:sz="0" w:space="0" w:color="auto"/>
        <w:right w:val="none" w:sz="0" w:space="0" w:color="auto"/>
      </w:divBdr>
    </w:div>
    <w:div w:id="1602033212">
      <w:bodyDiv w:val="1"/>
      <w:marLeft w:val="0"/>
      <w:marRight w:val="0"/>
      <w:marTop w:val="0"/>
      <w:marBottom w:val="0"/>
      <w:divBdr>
        <w:top w:val="none" w:sz="0" w:space="0" w:color="auto"/>
        <w:left w:val="none" w:sz="0" w:space="0" w:color="auto"/>
        <w:bottom w:val="none" w:sz="0" w:space="0" w:color="auto"/>
        <w:right w:val="none" w:sz="0" w:space="0" w:color="auto"/>
      </w:divBdr>
    </w:div>
    <w:div w:id="1602568945">
      <w:bodyDiv w:val="1"/>
      <w:marLeft w:val="0"/>
      <w:marRight w:val="0"/>
      <w:marTop w:val="0"/>
      <w:marBottom w:val="0"/>
      <w:divBdr>
        <w:top w:val="none" w:sz="0" w:space="0" w:color="auto"/>
        <w:left w:val="none" w:sz="0" w:space="0" w:color="auto"/>
        <w:bottom w:val="none" w:sz="0" w:space="0" w:color="auto"/>
        <w:right w:val="none" w:sz="0" w:space="0" w:color="auto"/>
      </w:divBdr>
    </w:div>
    <w:div w:id="1602758485">
      <w:bodyDiv w:val="1"/>
      <w:marLeft w:val="0"/>
      <w:marRight w:val="0"/>
      <w:marTop w:val="0"/>
      <w:marBottom w:val="0"/>
      <w:divBdr>
        <w:top w:val="none" w:sz="0" w:space="0" w:color="auto"/>
        <w:left w:val="none" w:sz="0" w:space="0" w:color="auto"/>
        <w:bottom w:val="none" w:sz="0" w:space="0" w:color="auto"/>
        <w:right w:val="none" w:sz="0" w:space="0" w:color="auto"/>
      </w:divBdr>
    </w:div>
    <w:div w:id="1602836410">
      <w:bodyDiv w:val="1"/>
      <w:marLeft w:val="0"/>
      <w:marRight w:val="0"/>
      <w:marTop w:val="0"/>
      <w:marBottom w:val="0"/>
      <w:divBdr>
        <w:top w:val="none" w:sz="0" w:space="0" w:color="auto"/>
        <w:left w:val="none" w:sz="0" w:space="0" w:color="auto"/>
        <w:bottom w:val="none" w:sz="0" w:space="0" w:color="auto"/>
        <w:right w:val="none" w:sz="0" w:space="0" w:color="auto"/>
      </w:divBdr>
    </w:div>
    <w:div w:id="1603025725">
      <w:bodyDiv w:val="1"/>
      <w:marLeft w:val="0"/>
      <w:marRight w:val="0"/>
      <w:marTop w:val="0"/>
      <w:marBottom w:val="0"/>
      <w:divBdr>
        <w:top w:val="none" w:sz="0" w:space="0" w:color="auto"/>
        <w:left w:val="none" w:sz="0" w:space="0" w:color="auto"/>
        <w:bottom w:val="none" w:sz="0" w:space="0" w:color="auto"/>
        <w:right w:val="none" w:sz="0" w:space="0" w:color="auto"/>
      </w:divBdr>
    </w:div>
    <w:div w:id="1603025955">
      <w:bodyDiv w:val="1"/>
      <w:marLeft w:val="0"/>
      <w:marRight w:val="0"/>
      <w:marTop w:val="0"/>
      <w:marBottom w:val="0"/>
      <w:divBdr>
        <w:top w:val="none" w:sz="0" w:space="0" w:color="auto"/>
        <w:left w:val="none" w:sz="0" w:space="0" w:color="auto"/>
        <w:bottom w:val="none" w:sz="0" w:space="0" w:color="auto"/>
        <w:right w:val="none" w:sz="0" w:space="0" w:color="auto"/>
      </w:divBdr>
    </w:div>
    <w:div w:id="1603226097">
      <w:bodyDiv w:val="1"/>
      <w:marLeft w:val="0"/>
      <w:marRight w:val="0"/>
      <w:marTop w:val="0"/>
      <w:marBottom w:val="0"/>
      <w:divBdr>
        <w:top w:val="none" w:sz="0" w:space="0" w:color="auto"/>
        <w:left w:val="none" w:sz="0" w:space="0" w:color="auto"/>
        <w:bottom w:val="none" w:sz="0" w:space="0" w:color="auto"/>
        <w:right w:val="none" w:sz="0" w:space="0" w:color="auto"/>
      </w:divBdr>
    </w:div>
    <w:div w:id="1603297959">
      <w:bodyDiv w:val="1"/>
      <w:marLeft w:val="0"/>
      <w:marRight w:val="0"/>
      <w:marTop w:val="0"/>
      <w:marBottom w:val="0"/>
      <w:divBdr>
        <w:top w:val="none" w:sz="0" w:space="0" w:color="auto"/>
        <w:left w:val="none" w:sz="0" w:space="0" w:color="auto"/>
        <w:bottom w:val="none" w:sz="0" w:space="0" w:color="auto"/>
        <w:right w:val="none" w:sz="0" w:space="0" w:color="auto"/>
      </w:divBdr>
    </w:div>
    <w:div w:id="1603565051">
      <w:bodyDiv w:val="1"/>
      <w:marLeft w:val="0"/>
      <w:marRight w:val="0"/>
      <w:marTop w:val="0"/>
      <w:marBottom w:val="0"/>
      <w:divBdr>
        <w:top w:val="none" w:sz="0" w:space="0" w:color="auto"/>
        <w:left w:val="none" w:sz="0" w:space="0" w:color="auto"/>
        <w:bottom w:val="none" w:sz="0" w:space="0" w:color="auto"/>
        <w:right w:val="none" w:sz="0" w:space="0" w:color="auto"/>
      </w:divBdr>
    </w:div>
    <w:div w:id="1603760880">
      <w:bodyDiv w:val="1"/>
      <w:marLeft w:val="0"/>
      <w:marRight w:val="0"/>
      <w:marTop w:val="0"/>
      <w:marBottom w:val="0"/>
      <w:divBdr>
        <w:top w:val="none" w:sz="0" w:space="0" w:color="auto"/>
        <w:left w:val="none" w:sz="0" w:space="0" w:color="auto"/>
        <w:bottom w:val="none" w:sz="0" w:space="0" w:color="auto"/>
        <w:right w:val="none" w:sz="0" w:space="0" w:color="auto"/>
      </w:divBdr>
    </w:div>
    <w:div w:id="1603950063">
      <w:bodyDiv w:val="1"/>
      <w:marLeft w:val="0"/>
      <w:marRight w:val="0"/>
      <w:marTop w:val="0"/>
      <w:marBottom w:val="0"/>
      <w:divBdr>
        <w:top w:val="none" w:sz="0" w:space="0" w:color="auto"/>
        <w:left w:val="none" w:sz="0" w:space="0" w:color="auto"/>
        <w:bottom w:val="none" w:sz="0" w:space="0" w:color="auto"/>
        <w:right w:val="none" w:sz="0" w:space="0" w:color="auto"/>
      </w:divBdr>
    </w:div>
    <w:div w:id="1604147589">
      <w:bodyDiv w:val="1"/>
      <w:marLeft w:val="0"/>
      <w:marRight w:val="0"/>
      <w:marTop w:val="0"/>
      <w:marBottom w:val="0"/>
      <w:divBdr>
        <w:top w:val="none" w:sz="0" w:space="0" w:color="auto"/>
        <w:left w:val="none" w:sz="0" w:space="0" w:color="auto"/>
        <w:bottom w:val="none" w:sz="0" w:space="0" w:color="auto"/>
        <w:right w:val="none" w:sz="0" w:space="0" w:color="auto"/>
      </w:divBdr>
    </w:div>
    <w:div w:id="1604415927">
      <w:bodyDiv w:val="1"/>
      <w:marLeft w:val="0"/>
      <w:marRight w:val="0"/>
      <w:marTop w:val="0"/>
      <w:marBottom w:val="0"/>
      <w:divBdr>
        <w:top w:val="none" w:sz="0" w:space="0" w:color="auto"/>
        <w:left w:val="none" w:sz="0" w:space="0" w:color="auto"/>
        <w:bottom w:val="none" w:sz="0" w:space="0" w:color="auto"/>
        <w:right w:val="none" w:sz="0" w:space="0" w:color="auto"/>
      </w:divBdr>
    </w:div>
    <w:div w:id="1604611893">
      <w:bodyDiv w:val="1"/>
      <w:marLeft w:val="0"/>
      <w:marRight w:val="0"/>
      <w:marTop w:val="0"/>
      <w:marBottom w:val="0"/>
      <w:divBdr>
        <w:top w:val="none" w:sz="0" w:space="0" w:color="auto"/>
        <w:left w:val="none" w:sz="0" w:space="0" w:color="auto"/>
        <w:bottom w:val="none" w:sz="0" w:space="0" w:color="auto"/>
        <w:right w:val="none" w:sz="0" w:space="0" w:color="auto"/>
      </w:divBdr>
    </w:div>
    <w:div w:id="1604729494">
      <w:bodyDiv w:val="1"/>
      <w:marLeft w:val="0"/>
      <w:marRight w:val="0"/>
      <w:marTop w:val="0"/>
      <w:marBottom w:val="0"/>
      <w:divBdr>
        <w:top w:val="none" w:sz="0" w:space="0" w:color="auto"/>
        <w:left w:val="none" w:sz="0" w:space="0" w:color="auto"/>
        <w:bottom w:val="none" w:sz="0" w:space="0" w:color="auto"/>
        <w:right w:val="none" w:sz="0" w:space="0" w:color="auto"/>
      </w:divBdr>
    </w:div>
    <w:div w:id="1605042377">
      <w:bodyDiv w:val="1"/>
      <w:marLeft w:val="0"/>
      <w:marRight w:val="0"/>
      <w:marTop w:val="0"/>
      <w:marBottom w:val="0"/>
      <w:divBdr>
        <w:top w:val="none" w:sz="0" w:space="0" w:color="auto"/>
        <w:left w:val="none" w:sz="0" w:space="0" w:color="auto"/>
        <w:bottom w:val="none" w:sz="0" w:space="0" w:color="auto"/>
        <w:right w:val="none" w:sz="0" w:space="0" w:color="auto"/>
      </w:divBdr>
    </w:div>
    <w:div w:id="1605113461">
      <w:bodyDiv w:val="1"/>
      <w:marLeft w:val="0"/>
      <w:marRight w:val="0"/>
      <w:marTop w:val="0"/>
      <w:marBottom w:val="0"/>
      <w:divBdr>
        <w:top w:val="none" w:sz="0" w:space="0" w:color="auto"/>
        <w:left w:val="none" w:sz="0" w:space="0" w:color="auto"/>
        <w:bottom w:val="none" w:sz="0" w:space="0" w:color="auto"/>
        <w:right w:val="none" w:sz="0" w:space="0" w:color="auto"/>
      </w:divBdr>
    </w:div>
    <w:div w:id="1605259996">
      <w:bodyDiv w:val="1"/>
      <w:marLeft w:val="0"/>
      <w:marRight w:val="0"/>
      <w:marTop w:val="0"/>
      <w:marBottom w:val="0"/>
      <w:divBdr>
        <w:top w:val="none" w:sz="0" w:space="0" w:color="auto"/>
        <w:left w:val="none" w:sz="0" w:space="0" w:color="auto"/>
        <w:bottom w:val="none" w:sz="0" w:space="0" w:color="auto"/>
        <w:right w:val="none" w:sz="0" w:space="0" w:color="auto"/>
      </w:divBdr>
    </w:div>
    <w:div w:id="1605382103">
      <w:bodyDiv w:val="1"/>
      <w:marLeft w:val="0"/>
      <w:marRight w:val="0"/>
      <w:marTop w:val="0"/>
      <w:marBottom w:val="0"/>
      <w:divBdr>
        <w:top w:val="none" w:sz="0" w:space="0" w:color="auto"/>
        <w:left w:val="none" w:sz="0" w:space="0" w:color="auto"/>
        <w:bottom w:val="none" w:sz="0" w:space="0" w:color="auto"/>
        <w:right w:val="none" w:sz="0" w:space="0" w:color="auto"/>
      </w:divBdr>
    </w:div>
    <w:div w:id="1605384522">
      <w:bodyDiv w:val="1"/>
      <w:marLeft w:val="0"/>
      <w:marRight w:val="0"/>
      <w:marTop w:val="0"/>
      <w:marBottom w:val="0"/>
      <w:divBdr>
        <w:top w:val="none" w:sz="0" w:space="0" w:color="auto"/>
        <w:left w:val="none" w:sz="0" w:space="0" w:color="auto"/>
        <w:bottom w:val="none" w:sz="0" w:space="0" w:color="auto"/>
        <w:right w:val="none" w:sz="0" w:space="0" w:color="auto"/>
      </w:divBdr>
    </w:div>
    <w:div w:id="1605384899">
      <w:bodyDiv w:val="1"/>
      <w:marLeft w:val="0"/>
      <w:marRight w:val="0"/>
      <w:marTop w:val="0"/>
      <w:marBottom w:val="0"/>
      <w:divBdr>
        <w:top w:val="none" w:sz="0" w:space="0" w:color="auto"/>
        <w:left w:val="none" w:sz="0" w:space="0" w:color="auto"/>
        <w:bottom w:val="none" w:sz="0" w:space="0" w:color="auto"/>
        <w:right w:val="none" w:sz="0" w:space="0" w:color="auto"/>
      </w:divBdr>
    </w:div>
    <w:div w:id="1605501006">
      <w:bodyDiv w:val="1"/>
      <w:marLeft w:val="0"/>
      <w:marRight w:val="0"/>
      <w:marTop w:val="0"/>
      <w:marBottom w:val="0"/>
      <w:divBdr>
        <w:top w:val="none" w:sz="0" w:space="0" w:color="auto"/>
        <w:left w:val="none" w:sz="0" w:space="0" w:color="auto"/>
        <w:bottom w:val="none" w:sz="0" w:space="0" w:color="auto"/>
        <w:right w:val="none" w:sz="0" w:space="0" w:color="auto"/>
      </w:divBdr>
    </w:div>
    <w:div w:id="1605578326">
      <w:bodyDiv w:val="1"/>
      <w:marLeft w:val="0"/>
      <w:marRight w:val="0"/>
      <w:marTop w:val="0"/>
      <w:marBottom w:val="0"/>
      <w:divBdr>
        <w:top w:val="none" w:sz="0" w:space="0" w:color="auto"/>
        <w:left w:val="none" w:sz="0" w:space="0" w:color="auto"/>
        <w:bottom w:val="none" w:sz="0" w:space="0" w:color="auto"/>
        <w:right w:val="none" w:sz="0" w:space="0" w:color="auto"/>
      </w:divBdr>
    </w:div>
    <w:div w:id="1605652702">
      <w:bodyDiv w:val="1"/>
      <w:marLeft w:val="0"/>
      <w:marRight w:val="0"/>
      <w:marTop w:val="0"/>
      <w:marBottom w:val="0"/>
      <w:divBdr>
        <w:top w:val="none" w:sz="0" w:space="0" w:color="auto"/>
        <w:left w:val="none" w:sz="0" w:space="0" w:color="auto"/>
        <w:bottom w:val="none" w:sz="0" w:space="0" w:color="auto"/>
        <w:right w:val="none" w:sz="0" w:space="0" w:color="auto"/>
      </w:divBdr>
    </w:div>
    <w:div w:id="1605727615">
      <w:bodyDiv w:val="1"/>
      <w:marLeft w:val="0"/>
      <w:marRight w:val="0"/>
      <w:marTop w:val="0"/>
      <w:marBottom w:val="0"/>
      <w:divBdr>
        <w:top w:val="none" w:sz="0" w:space="0" w:color="auto"/>
        <w:left w:val="none" w:sz="0" w:space="0" w:color="auto"/>
        <w:bottom w:val="none" w:sz="0" w:space="0" w:color="auto"/>
        <w:right w:val="none" w:sz="0" w:space="0" w:color="auto"/>
      </w:divBdr>
    </w:div>
    <w:div w:id="1605923472">
      <w:bodyDiv w:val="1"/>
      <w:marLeft w:val="0"/>
      <w:marRight w:val="0"/>
      <w:marTop w:val="0"/>
      <w:marBottom w:val="0"/>
      <w:divBdr>
        <w:top w:val="none" w:sz="0" w:space="0" w:color="auto"/>
        <w:left w:val="none" w:sz="0" w:space="0" w:color="auto"/>
        <w:bottom w:val="none" w:sz="0" w:space="0" w:color="auto"/>
        <w:right w:val="none" w:sz="0" w:space="0" w:color="auto"/>
      </w:divBdr>
    </w:div>
    <w:div w:id="1606114129">
      <w:bodyDiv w:val="1"/>
      <w:marLeft w:val="0"/>
      <w:marRight w:val="0"/>
      <w:marTop w:val="0"/>
      <w:marBottom w:val="0"/>
      <w:divBdr>
        <w:top w:val="none" w:sz="0" w:space="0" w:color="auto"/>
        <w:left w:val="none" w:sz="0" w:space="0" w:color="auto"/>
        <w:bottom w:val="none" w:sz="0" w:space="0" w:color="auto"/>
        <w:right w:val="none" w:sz="0" w:space="0" w:color="auto"/>
      </w:divBdr>
    </w:div>
    <w:div w:id="1606185492">
      <w:bodyDiv w:val="1"/>
      <w:marLeft w:val="0"/>
      <w:marRight w:val="0"/>
      <w:marTop w:val="0"/>
      <w:marBottom w:val="0"/>
      <w:divBdr>
        <w:top w:val="none" w:sz="0" w:space="0" w:color="auto"/>
        <w:left w:val="none" w:sz="0" w:space="0" w:color="auto"/>
        <w:bottom w:val="none" w:sz="0" w:space="0" w:color="auto"/>
        <w:right w:val="none" w:sz="0" w:space="0" w:color="auto"/>
      </w:divBdr>
    </w:div>
    <w:div w:id="1606228632">
      <w:bodyDiv w:val="1"/>
      <w:marLeft w:val="0"/>
      <w:marRight w:val="0"/>
      <w:marTop w:val="0"/>
      <w:marBottom w:val="0"/>
      <w:divBdr>
        <w:top w:val="none" w:sz="0" w:space="0" w:color="auto"/>
        <w:left w:val="none" w:sz="0" w:space="0" w:color="auto"/>
        <w:bottom w:val="none" w:sz="0" w:space="0" w:color="auto"/>
        <w:right w:val="none" w:sz="0" w:space="0" w:color="auto"/>
      </w:divBdr>
    </w:div>
    <w:div w:id="1606419060">
      <w:bodyDiv w:val="1"/>
      <w:marLeft w:val="0"/>
      <w:marRight w:val="0"/>
      <w:marTop w:val="0"/>
      <w:marBottom w:val="0"/>
      <w:divBdr>
        <w:top w:val="none" w:sz="0" w:space="0" w:color="auto"/>
        <w:left w:val="none" w:sz="0" w:space="0" w:color="auto"/>
        <w:bottom w:val="none" w:sz="0" w:space="0" w:color="auto"/>
        <w:right w:val="none" w:sz="0" w:space="0" w:color="auto"/>
      </w:divBdr>
    </w:div>
    <w:div w:id="1606423724">
      <w:bodyDiv w:val="1"/>
      <w:marLeft w:val="0"/>
      <w:marRight w:val="0"/>
      <w:marTop w:val="0"/>
      <w:marBottom w:val="0"/>
      <w:divBdr>
        <w:top w:val="none" w:sz="0" w:space="0" w:color="auto"/>
        <w:left w:val="none" w:sz="0" w:space="0" w:color="auto"/>
        <w:bottom w:val="none" w:sz="0" w:space="0" w:color="auto"/>
        <w:right w:val="none" w:sz="0" w:space="0" w:color="auto"/>
      </w:divBdr>
    </w:div>
    <w:div w:id="1606576209">
      <w:bodyDiv w:val="1"/>
      <w:marLeft w:val="0"/>
      <w:marRight w:val="0"/>
      <w:marTop w:val="0"/>
      <w:marBottom w:val="0"/>
      <w:divBdr>
        <w:top w:val="none" w:sz="0" w:space="0" w:color="auto"/>
        <w:left w:val="none" w:sz="0" w:space="0" w:color="auto"/>
        <w:bottom w:val="none" w:sz="0" w:space="0" w:color="auto"/>
        <w:right w:val="none" w:sz="0" w:space="0" w:color="auto"/>
      </w:divBdr>
    </w:div>
    <w:div w:id="1606577469">
      <w:bodyDiv w:val="1"/>
      <w:marLeft w:val="0"/>
      <w:marRight w:val="0"/>
      <w:marTop w:val="0"/>
      <w:marBottom w:val="0"/>
      <w:divBdr>
        <w:top w:val="none" w:sz="0" w:space="0" w:color="auto"/>
        <w:left w:val="none" w:sz="0" w:space="0" w:color="auto"/>
        <w:bottom w:val="none" w:sz="0" w:space="0" w:color="auto"/>
        <w:right w:val="none" w:sz="0" w:space="0" w:color="auto"/>
      </w:divBdr>
    </w:div>
    <w:div w:id="1607033813">
      <w:bodyDiv w:val="1"/>
      <w:marLeft w:val="0"/>
      <w:marRight w:val="0"/>
      <w:marTop w:val="0"/>
      <w:marBottom w:val="0"/>
      <w:divBdr>
        <w:top w:val="none" w:sz="0" w:space="0" w:color="auto"/>
        <w:left w:val="none" w:sz="0" w:space="0" w:color="auto"/>
        <w:bottom w:val="none" w:sz="0" w:space="0" w:color="auto"/>
        <w:right w:val="none" w:sz="0" w:space="0" w:color="auto"/>
      </w:divBdr>
    </w:div>
    <w:div w:id="1607153614">
      <w:bodyDiv w:val="1"/>
      <w:marLeft w:val="0"/>
      <w:marRight w:val="0"/>
      <w:marTop w:val="0"/>
      <w:marBottom w:val="0"/>
      <w:divBdr>
        <w:top w:val="none" w:sz="0" w:space="0" w:color="auto"/>
        <w:left w:val="none" w:sz="0" w:space="0" w:color="auto"/>
        <w:bottom w:val="none" w:sz="0" w:space="0" w:color="auto"/>
        <w:right w:val="none" w:sz="0" w:space="0" w:color="auto"/>
      </w:divBdr>
    </w:div>
    <w:div w:id="1607424288">
      <w:bodyDiv w:val="1"/>
      <w:marLeft w:val="0"/>
      <w:marRight w:val="0"/>
      <w:marTop w:val="0"/>
      <w:marBottom w:val="0"/>
      <w:divBdr>
        <w:top w:val="none" w:sz="0" w:space="0" w:color="auto"/>
        <w:left w:val="none" w:sz="0" w:space="0" w:color="auto"/>
        <w:bottom w:val="none" w:sz="0" w:space="0" w:color="auto"/>
        <w:right w:val="none" w:sz="0" w:space="0" w:color="auto"/>
      </w:divBdr>
    </w:div>
    <w:div w:id="1607469690">
      <w:bodyDiv w:val="1"/>
      <w:marLeft w:val="0"/>
      <w:marRight w:val="0"/>
      <w:marTop w:val="0"/>
      <w:marBottom w:val="0"/>
      <w:divBdr>
        <w:top w:val="none" w:sz="0" w:space="0" w:color="auto"/>
        <w:left w:val="none" w:sz="0" w:space="0" w:color="auto"/>
        <w:bottom w:val="none" w:sz="0" w:space="0" w:color="auto"/>
        <w:right w:val="none" w:sz="0" w:space="0" w:color="auto"/>
      </w:divBdr>
    </w:div>
    <w:div w:id="1607498060">
      <w:bodyDiv w:val="1"/>
      <w:marLeft w:val="0"/>
      <w:marRight w:val="0"/>
      <w:marTop w:val="0"/>
      <w:marBottom w:val="0"/>
      <w:divBdr>
        <w:top w:val="none" w:sz="0" w:space="0" w:color="auto"/>
        <w:left w:val="none" w:sz="0" w:space="0" w:color="auto"/>
        <w:bottom w:val="none" w:sz="0" w:space="0" w:color="auto"/>
        <w:right w:val="none" w:sz="0" w:space="0" w:color="auto"/>
      </w:divBdr>
    </w:div>
    <w:div w:id="1607613008">
      <w:bodyDiv w:val="1"/>
      <w:marLeft w:val="0"/>
      <w:marRight w:val="0"/>
      <w:marTop w:val="0"/>
      <w:marBottom w:val="0"/>
      <w:divBdr>
        <w:top w:val="none" w:sz="0" w:space="0" w:color="auto"/>
        <w:left w:val="none" w:sz="0" w:space="0" w:color="auto"/>
        <w:bottom w:val="none" w:sz="0" w:space="0" w:color="auto"/>
        <w:right w:val="none" w:sz="0" w:space="0" w:color="auto"/>
      </w:divBdr>
    </w:div>
    <w:div w:id="1607694234">
      <w:bodyDiv w:val="1"/>
      <w:marLeft w:val="0"/>
      <w:marRight w:val="0"/>
      <w:marTop w:val="0"/>
      <w:marBottom w:val="0"/>
      <w:divBdr>
        <w:top w:val="none" w:sz="0" w:space="0" w:color="auto"/>
        <w:left w:val="none" w:sz="0" w:space="0" w:color="auto"/>
        <w:bottom w:val="none" w:sz="0" w:space="0" w:color="auto"/>
        <w:right w:val="none" w:sz="0" w:space="0" w:color="auto"/>
      </w:divBdr>
    </w:div>
    <w:div w:id="1607731260">
      <w:bodyDiv w:val="1"/>
      <w:marLeft w:val="0"/>
      <w:marRight w:val="0"/>
      <w:marTop w:val="0"/>
      <w:marBottom w:val="0"/>
      <w:divBdr>
        <w:top w:val="none" w:sz="0" w:space="0" w:color="auto"/>
        <w:left w:val="none" w:sz="0" w:space="0" w:color="auto"/>
        <w:bottom w:val="none" w:sz="0" w:space="0" w:color="auto"/>
        <w:right w:val="none" w:sz="0" w:space="0" w:color="auto"/>
      </w:divBdr>
    </w:div>
    <w:div w:id="1608080791">
      <w:bodyDiv w:val="1"/>
      <w:marLeft w:val="0"/>
      <w:marRight w:val="0"/>
      <w:marTop w:val="0"/>
      <w:marBottom w:val="0"/>
      <w:divBdr>
        <w:top w:val="none" w:sz="0" w:space="0" w:color="auto"/>
        <w:left w:val="none" w:sz="0" w:space="0" w:color="auto"/>
        <w:bottom w:val="none" w:sz="0" w:space="0" w:color="auto"/>
        <w:right w:val="none" w:sz="0" w:space="0" w:color="auto"/>
      </w:divBdr>
    </w:div>
    <w:div w:id="1608082147">
      <w:bodyDiv w:val="1"/>
      <w:marLeft w:val="0"/>
      <w:marRight w:val="0"/>
      <w:marTop w:val="0"/>
      <w:marBottom w:val="0"/>
      <w:divBdr>
        <w:top w:val="none" w:sz="0" w:space="0" w:color="auto"/>
        <w:left w:val="none" w:sz="0" w:space="0" w:color="auto"/>
        <w:bottom w:val="none" w:sz="0" w:space="0" w:color="auto"/>
        <w:right w:val="none" w:sz="0" w:space="0" w:color="auto"/>
      </w:divBdr>
    </w:div>
    <w:div w:id="1608152068">
      <w:bodyDiv w:val="1"/>
      <w:marLeft w:val="0"/>
      <w:marRight w:val="0"/>
      <w:marTop w:val="0"/>
      <w:marBottom w:val="0"/>
      <w:divBdr>
        <w:top w:val="none" w:sz="0" w:space="0" w:color="auto"/>
        <w:left w:val="none" w:sz="0" w:space="0" w:color="auto"/>
        <w:bottom w:val="none" w:sz="0" w:space="0" w:color="auto"/>
        <w:right w:val="none" w:sz="0" w:space="0" w:color="auto"/>
      </w:divBdr>
    </w:div>
    <w:div w:id="1608266434">
      <w:bodyDiv w:val="1"/>
      <w:marLeft w:val="0"/>
      <w:marRight w:val="0"/>
      <w:marTop w:val="0"/>
      <w:marBottom w:val="0"/>
      <w:divBdr>
        <w:top w:val="none" w:sz="0" w:space="0" w:color="auto"/>
        <w:left w:val="none" w:sz="0" w:space="0" w:color="auto"/>
        <w:bottom w:val="none" w:sz="0" w:space="0" w:color="auto"/>
        <w:right w:val="none" w:sz="0" w:space="0" w:color="auto"/>
      </w:divBdr>
    </w:div>
    <w:div w:id="1608467336">
      <w:bodyDiv w:val="1"/>
      <w:marLeft w:val="0"/>
      <w:marRight w:val="0"/>
      <w:marTop w:val="0"/>
      <w:marBottom w:val="0"/>
      <w:divBdr>
        <w:top w:val="none" w:sz="0" w:space="0" w:color="auto"/>
        <w:left w:val="none" w:sz="0" w:space="0" w:color="auto"/>
        <w:bottom w:val="none" w:sz="0" w:space="0" w:color="auto"/>
        <w:right w:val="none" w:sz="0" w:space="0" w:color="auto"/>
      </w:divBdr>
    </w:div>
    <w:div w:id="1608809396">
      <w:bodyDiv w:val="1"/>
      <w:marLeft w:val="0"/>
      <w:marRight w:val="0"/>
      <w:marTop w:val="0"/>
      <w:marBottom w:val="0"/>
      <w:divBdr>
        <w:top w:val="none" w:sz="0" w:space="0" w:color="auto"/>
        <w:left w:val="none" w:sz="0" w:space="0" w:color="auto"/>
        <w:bottom w:val="none" w:sz="0" w:space="0" w:color="auto"/>
        <w:right w:val="none" w:sz="0" w:space="0" w:color="auto"/>
      </w:divBdr>
    </w:div>
    <w:div w:id="1608851936">
      <w:bodyDiv w:val="1"/>
      <w:marLeft w:val="0"/>
      <w:marRight w:val="0"/>
      <w:marTop w:val="0"/>
      <w:marBottom w:val="0"/>
      <w:divBdr>
        <w:top w:val="none" w:sz="0" w:space="0" w:color="auto"/>
        <w:left w:val="none" w:sz="0" w:space="0" w:color="auto"/>
        <w:bottom w:val="none" w:sz="0" w:space="0" w:color="auto"/>
        <w:right w:val="none" w:sz="0" w:space="0" w:color="auto"/>
      </w:divBdr>
    </w:div>
    <w:div w:id="1609001542">
      <w:bodyDiv w:val="1"/>
      <w:marLeft w:val="0"/>
      <w:marRight w:val="0"/>
      <w:marTop w:val="0"/>
      <w:marBottom w:val="0"/>
      <w:divBdr>
        <w:top w:val="none" w:sz="0" w:space="0" w:color="auto"/>
        <w:left w:val="none" w:sz="0" w:space="0" w:color="auto"/>
        <w:bottom w:val="none" w:sz="0" w:space="0" w:color="auto"/>
        <w:right w:val="none" w:sz="0" w:space="0" w:color="auto"/>
      </w:divBdr>
    </w:div>
    <w:div w:id="1609118058">
      <w:bodyDiv w:val="1"/>
      <w:marLeft w:val="0"/>
      <w:marRight w:val="0"/>
      <w:marTop w:val="0"/>
      <w:marBottom w:val="0"/>
      <w:divBdr>
        <w:top w:val="none" w:sz="0" w:space="0" w:color="auto"/>
        <w:left w:val="none" w:sz="0" w:space="0" w:color="auto"/>
        <w:bottom w:val="none" w:sz="0" w:space="0" w:color="auto"/>
        <w:right w:val="none" w:sz="0" w:space="0" w:color="auto"/>
      </w:divBdr>
    </w:div>
    <w:div w:id="1609504680">
      <w:bodyDiv w:val="1"/>
      <w:marLeft w:val="0"/>
      <w:marRight w:val="0"/>
      <w:marTop w:val="0"/>
      <w:marBottom w:val="0"/>
      <w:divBdr>
        <w:top w:val="none" w:sz="0" w:space="0" w:color="auto"/>
        <w:left w:val="none" w:sz="0" w:space="0" w:color="auto"/>
        <w:bottom w:val="none" w:sz="0" w:space="0" w:color="auto"/>
        <w:right w:val="none" w:sz="0" w:space="0" w:color="auto"/>
      </w:divBdr>
    </w:div>
    <w:div w:id="1609847611">
      <w:bodyDiv w:val="1"/>
      <w:marLeft w:val="0"/>
      <w:marRight w:val="0"/>
      <w:marTop w:val="0"/>
      <w:marBottom w:val="0"/>
      <w:divBdr>
        <w:top w:val="none" w:sz="0" w:space="0" w:color="auto"/>
        <w:left w:val="none" w:sz="0" w:space="0" w:color="auto"/>
        <w:bottom w:val="none" w:sz="0" w:space="0" w:color="auto"/>
        <w:right w:val="none" w:sz="0" w:space="0" w:color="auto"/>
      </w:divBdr>
    </w:div>
    <w:div w:id="1610117258">
      <w:bodyDiv w:val="1"/>
      <w:marLeft w:val="0"/>
      <w:marRight w:val="0"/>
      <w:marTop w:val="0"/>
      <w:marBottom w:val="0"/>
      <w:divBdr>
        <w:top w:val="none" w:sz="0" w:space="0" w:color="auto"/>
        <w:left w:val="none" w:sz="0" w:space="0" w:color="auto"/>
        <w:bottom w:val="none" w:sz="0" w:space="0" w:color="auto"/>
        <w:right w:val="none" w:sz="0" w:space="0" w:color="auto"/>
      </w:divBdr>
    </w:div>
    <w:div w:id="1610313813">
      <w:bodyDiv w:val="1"/>
      <w:marLeft w:val="0"/>
      <w:marRight w:val="0"/>
      <w:marTop w:val="0"/>
      <w:marBottom w:val="0"/>
      <w:divBdr>
        <w:top w:val="none" w:sz="0" w:space="0" w:color="auto"/>
        <w:left w:val="none" w:sz="0" w:space="0" w:color="auto"/>
        <w:bottom w:val="none" w:sz="0" w:space="0" w:color="auto"/>
        <w:right w:val="none" w:sz="0" w:space="0" w:color="auto"/>
      </w:divBdr>
    </w:div>
    <w:div w:id="1610622123">
      <w:bodyDiv w:val="1"/>
      <w:marLeft w:val="0"/>
      <w:marRight w:val="0"/>
      <w:marTop w:val="0"/>
      <w:marBottom w:val="0"/>
      <w:divBdr>
        <w:top w:val="none" w:sz="0" w:space="0" w:color="auto"/>
        <w:left w:val="none" w:sz="0" w:space="0" w:color="auto"/>
        <w:bottom w:val="none" w:sz="0" w:space="0" w:color="auto"/>
        <w:right w:val="none" w:sz="0" w:space="0" w:color="auto"/>
      </w:divBdr>
    </w:div>
    <w:div w:id="1610623060">
      <w:bodyDiv w:val="1"/>
      <w:marLeft w:val="0"/>
      <w:marRight w:val="0"/>
      <w:marTop w:val="0"/>
      <w:marBottom w:val="0"/>
      <w:divBdr>
        <w:top w:val="none" w:sz="0" w:space="0" w:color="auto"/>
        <w:left w:val="none" w:sz="0" w:space="0" w:color="auto"/>
        <w:bottom w:val="none" w:sz="0" w:space="0" w:color="auto"/>
        <w:right w:val="none" w:sz="0" w:space="0" w:color="auto"/>
      </w:divBdr>
    </w:div>
    <w:div w:id="1610892502">
      <w:bodyDiv w:val="1"/>
      <w:marLeft w:val="0"/>
      <w:marRight w:val="0"/>
      <w:marTop w:val="0"/>
      <w:marBottom w:val="0"/>
      <w:divBdr>
        <w:top w:val="none" w:sz="0" w:space="0" w:color="auto"/>
        <w:left w:val="none" w:sz="0" w:space="0" w:color="auto"/>
        <w:bottom w:val="none" w:sz="0" w:space="0" w:color="auto"/>
        <w:right w:val="none" w:sz="0" w:space="0" w:color="auto"/>
      </w:divBdr>
    </w:div>
    <w:div w:id="1611157437">
      <w:bodyDiv w:val="1"/>
      <w:marLeft w:val="0"/>
      <w:marRight w:val="0"/>
      <w:marTop w:val="0"/>
      <w:marBottom w:val="0"/>
      <w:divBdr>
        <w:top w:val="none" w:sz="0" w:space="0" w:color="auto"/>
        <w:left w:val="none" w:sz="0" w:space="0" w:color="auto"/>
        <w:bottom w:val="none" w:sz="0" w:space="0" w:color="auto"/>
        <w:right w:val="none" w:sz="0" w:space="0" w:color="auto"/>
      </w:divBdr>
    </w:div>
    <w:div w:id="1611208064">
      <w:bodyDiv w:val="1"/>
      <w:marLeft w:val="0"/>
      <w:marRight w:val="0"/>
      <w:marTop w:val="0"/>
      <w:marBottom w:val="0"/>
      <w:divBdr>
        <w:top w:val="none" w:sz="0" w:space="0" w:color="auto"/>
        <w:left w:val="none" w:sz="0" w:space="0" w:color="auto"/>
        <w:bottom w:val="none" w:sz="0" w:space="0" w:color="auto"/>
        <w:right w:val="none" w:sz="0" w:space="0" w:color="auto"/>
      </w:divBdr>
    </w:div>
    <w:div w:id="1611276594">
      <w:bodyDiv w:val="1"/>
      <w:marLeft w:val="0"/>
      <w:marRight w:val="0"/>
      <w:marTop w:val="0"/>
      <w:marBottom w:val="0"/>
      <w:divBdr>
        <w:top w:val="none" w:sz="0" w:space="0" w:color="auto"/>
        <w:left w:val="none" w:sz="0" w:space="0" w:color="auto"/>
        <w:bottom w:val="none" w:sz="0" w:space="0" w:color="auto"/>
        <w:right w:val="none" w:sz="0" w:space="0" w:color="auto"/>
      </w:divBdr>
    </w:div>
    <w:div w:id="1611430910">
      <w:bodyDiv w:val="1"/>
      <w:marLeft w:val="0"/>
      <w:marRight w:val="0"/>
      <w:marTop w:val="0"/>
      <w:marBottom w:val="0"/>
      <w:divBdr>
        <w:top w:val="none" w:sz="0" w:space="0" w:color="auto"/>
        <w:left w:val="none" w:sz="0" w:space="0" w:color="auto"/>
        <w:bottom w:val="none" w:sz="0" w:space="0" w:color="auto"/>
        <w:right w:val="none" w:sz="0" w:space="0" w:color="auto"/>
      </w:divBdr>
    </w:div>
    <w:div w:id="1611545346">
      <w:bodyDiv w:val="1"/>
      <w:marLeft w:val="0"/>
      <w:marRight w:val="0"/>
      <w:marTop w:val="0"/>
      <w:marBottom w:val="0"/>
      <w:divBdr>
        <w:top w:val="none" w:sz="0" w:space="0" w:color="auto"/>
        <w:left w:val="none" w:sz="0" w:space="0" w:color="auto"/>
        <w:bottom w:val="none" w:sz="0" w:space="0" w:color="auto"/>
        <w:right w:val="none" w:sz="0" w:space="0" w:color="auto"/>
      </w:divBdr>
    </w:div>
    <w:div w:id="1611551077">
      <w:bodyDiv w:val="1"/>
      <w:marLeft w:val="0"/>
      <w:marRight w:val="0"/>
      <w:marTop w:val="0"/>
      <w:marBottom w:val="0"/>
      <w:divBdr>
        <w:top w:val="none" w:sz="0" w:space="0" w:color="auto"/>
        <w:left w:val="none" w:sz="0" w:space="0" w:color="auto"/>
        <w:bottom w:val="none" w:sz="0" w:space="0" w:color="auto"/>
        <w:right w:val="none" w:sz="0" w:space="0" w:color="auto"/>
      </w:divBdr>
    </w:div>
    <w:div w:id="1611619094">
      <w:bodyDiv w:val="1"/>
      <w:marLeft w:val="0"/>
      <w:marRight w:val="0"/>
      <w:marTop w:val="0"/>
      <w:marBottom w:val="0"/>
      <w:divBdr>
        <w:top w:val="none" w:sz="0" w:space="0" w:color="auto"/>
        <w:left w:val="none" w:sz="0" w:space="0" w:color="auto"/>
        <w:bottom w:val="none" w:sz="0" w:space="0" w:color="auto"/>
        <w:right w:val="none" w:sz="0" w:space="0" w:color="auto"/>
      </w:divBdr>
    </w:div>
    <w:div w:id="1611619115">
      <w:bodyDiv w:val="1"/>
      <w:marLeft w:val="0"/>
      <w:marRight w:val="0"/>
      <w:marTop w:val="0"/>
      <w:marBottom w:val="0"/>
      <w:divBdr>
        <w:top w:val="none" w:sz="0" w:space="0" w:color="auto"/>
        <w:left w:val="none" w:sz="0" w:space="0" w:color="auto"/>
        <w:bottom w:val="none" w:sz="0" w:space="0" w:color="auto"/>
        <w:right w:val="none" w:sz="0" w:space="0" w:color="auto"/>
      </w:divBdr>
    </w:div>
    <w:div w:id="1612009846">
      <w:bodyDiv w:val="1"/>
      <w:marLeft w:val="0"/>
      <w:marRight w:val="0"/>
      <w:marTop w:val="0"/>
      <w:marBottom w:val="0"/>
      <w:divBdr>
        <w:top w:val="none" w:sz="0" w:space="0" w:color="auto"/>
        <w:left w:val="none" w:sz="0" w:space="0" w:color="auto"/>
        <w:bottom w:val="none" w:sz="0" w:space="0" w:color="auto"/>
        <w:right w:val="none" w:sz="0" w:space="0" w:color="auto"/>
      </w:divBdr>
    </w:div>
    <w:div w:id="1612517933">
      <w:bodyDiv w:val="1"/>
      <w:marLeft w:val="0"/>
      <w:marRight w:val="0"/>
      <w:marTop w:val="0"/>
      <w:marBottom w:val="0"/>
      <w:divBdr>
        <w:top w:val="none" w:sz="0" w:space="0" w:color="auto"/>
        <w:left w:val="none" w:sz="0" w:space="0" w:color="auto"/>
        <w:bottom w:val="none" w:sz="0" w:space="0" w:color="auto"/>
        <w:right w:val="none" w:sz="0" w:space="0" w:color="auto"/>
      </w:divBdr>
    </w:div>
    <w:div w:id="1612662356">
      <w:bodyDiv w:val="1"/>
      <w:marLeft w:val="0"/>
      <w:marRight w:val="0"/>
      <w:marTop w:val="0"/>
      <w:marBottom w:val="0"/>
      <w:divBdr>
        <w:top w:val="none" w:sz="0" w:space="0" w:color="auto"/>
        <w:left w:val="none" w:sz="0" w:space="0" w:color="auto"/>
        <w:bottom w:val="none" w:sz="0" w:space="0" w:color="auto"/>
        <w:right w:val="none" w:sz="0" w:space="0" w:color="auto"/>
      </w:divBdr>
    </w:div>
    <w:div w:id="1612737700">
      <w:bodyDiv w:val="1"/>
      <w:marLeft w:val="0"/>
      <w:marRight w:val="0"/>
      <w:marTop w:val="0"/>
      <w:marBottom w:val="0"/>
      <w:divBdr>
        <w:top w:val="none" w:sz="0" w:space="0" w:color="auto"/>
        <w:left w:val="none" w:sz="0" w:space="0" w:color="auto"/>
        <w:bottom w:val="none" w:sz="0" w:space="0" w:color="auto"/>
        <w:right w:val="none" w:sz="0" w:space="0" w:color="auto"/>
      </w:divBdr>
    </w:div>
    <w:div w:id="1612737967">
      <w:bodyDiv w:val="1"/>
      <w:marLeft w:val="0"/>
      <w:marRight w:val="0"/>
      <w:marTop w:val="0"/>
      <w:marBottom w:val="0"/>
      <w:divBdr>
        <w:top w:val="none" w:sz="0" w:space="0" w:color="auto"/>
        <w:left w:val="none" w:sz="0" w:space="0" w:color="auto"/>
        <w:bottom w:val="none" w:sz="0" w:space="0" w:color="auto"/>
        <w:right w:val="none" w:sz="0" w:space="0" w:color="auto"/>
      </w:divBdr>
    </w:div>
    <w:div w:id="1612862022">
      <w:bodyDiv w:val="1"/>
      <w:marLeft w:val="0"/>
      <w:marRight w:val="0"/>
      <w:marTop w:val="0"/>
      <w:marBottom w:val="0"/>
      <w:divBdr>
        <w:top w:val="none" w:sz="0" w:space="0" w:color="auto"/>
        <w:left w:val="none" w:sz="0" w:space="0" w:color="auto"/>
        <w:bottom w:val="none" w:sz="0" w:space="0" w:color="auto"/>
        <w:right w:val="none" w:sz="0" w:space="0" w:color="auto"/>
      </w:divBdr>
    </w:div>
    <w:div w:id="1613055640">
      <w:bodyDiv w:val="1"/>
      <w:marLeft w:val="0"/>
      <w:marRight w:val="0"/>
      <w:marTop w:val="0"/>
      <w:marBottom w:val="0"/>
      <w:divBdr>
        <w:top w:val="none" w:sz="0" w:space="0" w:color="auto"/>
        <w:left w:val="none" w:sz="0" w:space="0" w:color="auto"/>
        <w:bottom w:val="none" w:sz="0" w:space="0" w:color="auto"/>
        <w:right w:val="none" w:sz="0" w:space="0" w:color="auto"/>
      </w:divBdr>
    </w:div>
    <w:div w:id="1613366547">
      <w:bodyDiv w:val="1"/>
      <w:marLeft w:val="0"/>
      <w:marRight w:val="0"/>
      <w:marTop w:val="0"/>
      <w:marBottom w:val="0"/>
      <w:divBdr>
        <w:top w:val="none" w:sz="0" w:space="0" w:color="auto"/>
        <w:left w:val="none" w:sz="0" w:space="0" w:color="auto"/>
        <w:bottom w:val="none" w:sz="0" w:space="0" w:color="auto"/>
        <w:right w:val="none" w:sz="0" w:space="0" w:color="auto"/>
      </w:divBdr>
    </w:div>
    <w:div w:id="1613517941">
      <w:bodyDiv w:val="1"/>
      <w:marLeft w:val="0"/>
      <w:marRight w:val="0"/>
      <w:marTop w:val="0"/>
      <w:marBottom w:val="0"/>
      <w:divBdr>
        <w:top w:val="none" w:sz="0" w:space="0" w:color="auto"/>
        <w:left w:val="none" w:sz="0" w:space="0" w:color="auto"/>
        <w:bottom w:val="none" w:sz="0" w:space="0" w:color="auto"/>
        <w:right w:val="none" w:sz="0" w:space="0" w:color="auto"/>
      </w:divBdr>
    </w:div>
    <w:div w:id="1613627475">
      <w:bodyDiv w:val="1"/>
      <w:marLeft w:val="0"/>
      <w:marRight w:val="0"/>
      <w:marTop w:val="0"/>
      <w:marBottom w:val="0"/>
      <w:divBdr>
        <w:top w:val="none" w:sz="0" w:space="0" w:color="auto"/>
        <w:left w:val="none" w:sz="0" w:space="0" w:color="auto"/>
        <w:bottom w:val="none" w:sz="0" w:space="0" w:color="auto"/>
        <w:right w:val="none" w:sz="0" w:space="0" w:color="auto"/>
      </w:divBdr>
    </w:div>
    <w:div w:id="1613706305">
      <w:bodyDiv w:val="1"/>
      <w:marLeft w:val="0"/>
      <w:marRight w:val="0"/>
      <w:marTop w:val="0"/>
      <w:marBottom w:val="0"/>
      <w:divBdr>
        <w:top w:val="none" w:sz="0" w:space="0" w:color="auto"/>
        <w:left w:val="none" w:sz="0" w:space="0" w:color="auto"/>
        <w:bottom w:val="none" w:sz="0" w:space="0" w:color="auto"/>
        <w:right w:val="none" w:sz="0" w:space="0" w:color="auto"/>
      </w:divBdr>
    </w:div>
    <w:div w:id="1614089805">
      <w:bodyDiv w:val="1"/>
      <w:marLeft w:val="0"/>
      <w:marRight w:val="0"/>
      <w:marTop w:val="0"/>
      <w:marBottom w:val="0"/>
      <w:divBdr>
        <w:top w:val="none" w:sz="0" w:space="0" w:color="auto"/>
        <w:left w:val="none" w:sz="0" w:space="0" w:color="auto"/>
        <w:bottom w:val="none" w:sz="0" w:space="0" w:color="auto"/>
        <w:right w:val="none" w:sz="0" w:space="0" w:color="auto"/>
      </w:divBdr>
    </w:div>
    <w:div w:id="1614096686">
      <w:bodyDiv w:val="1"/>
      <w:marLeft w:val="0"/>
      <w:marRight w:val="0"/>
      <w:marTop w:val="0"/>
      <w:marBottom w:val="0"/>
      <w:divBdr>
        <w:top w:val="none" w:sz="0" w:space="0" w:color="auto"/>
        <w:left w:val="none" w:sz="0" w:space="0" w:color="auto"/>
        <w:bottom w:val="none" w:sz="0" w:space="0" w:color="auto"/>
        <w:right w:val="none" w:sz="0" w:space="0" w:color="auto"/>
      </w:divBdr>
    </w:div>
    <w:div w:id="1614170829">
      <w:bodyDiv w:val="1"/>
      <w:marLeft w:val="0"/>
      <w:marRight w:val="0"/>
      <w:marTop w:val="0"/>
      <w:marBottom w:val="0"/>
      <w:divBdr>
        <w:top w:val="none" w:sz="0" w:space="0" w:color="auto"/>
        <w:left w:val="none" w:sz="0" w:space="0" w:color="auto"/>
        <w:bottom w:val="none" w:sz="0" w:space="0" w:color="auto"/>
        <w:right w:val="none" w:sz="0" w:space="0" w:color="auto"/>
      </w:divBdr>
    </w:div>
    <w:div w:id="1614240499">
      <w:bodyDiv w:val="1"/>
      <w:marLeft w:val="0"/>
      <w:marRight w:val="0"/>
      <w:marTop w:val="0"/>
      <w:marBottom w:val="0"/>
      <w:divBdr>
        <w:top w:val="none" w:sz="0" w:space="0" w:color="auto"/>
        <w:left w:val="none" w:sz="0" w:space="0" w:color="auto"/>
        <w:bottom w:val="none" w:sz="0" w:space="0" w:color="auto"/>
        <w:right w:val="none" w:sz="0" w:space="0" w:color="auto"/>
      </w:divBdr>
    </w:div>
    <w:div w:id="1614243948">
      <w:bodyDiv w:val="1"/>
      <w:marLeft w:val="0"/>
      <w:marRight w:val="0"/>
      <w:marTop w:val="0"/>
      <w:marBottom w:val="0"/>
      <w:divBdr>
        <w:top w:val="none" w:sz="0" w:space="0" w:color="auto"/>
        <w:left w:val="none" w:sz="0" w:space="0" w:color="auto"/>
        <w:bottom w:val="none" w:sz="0" w:space="0" w:color="auto"/>
        <w:right w:val="none" w:sz="0" w:space="0" w:color="auto"/>
      </w:divBdr>
    </w:div>
    <w:div w:id="1614244069">
      <w:bodyDiv w:val="1"/>
      <w:marLeft w:val="0"/>
      <w:marRight w:val="0"/>
      <w:marTop w:val="0"/>
      <w:marBottom w:val="0"/>
      <w:divBdr>
        <w:top w:val="none" w:sz="0" w:space="0" w:color="auto"/>
        <w:left w:val="none" w:sz="0" w:space="0" w:color="auto"/>
        <w:bottom w:val="none" w:sz="0" w:space="0" w:color="auto"/>
        <w:right w:val="none" w:sz="0" w:space="0" w:color="auto"/>
      </w:divBdr>
    </w:div>
    <w:div w:id="1614244881">
      <w:bodyDiv w:val="1"/>
      <w:marLeft w:val="0"/>
      <w:marRight w:val="0"/>
      <w:marTop w:val="0"/>
      <w:marBottom w:val="0"/>
      <w:divBdr>
        <w:top w:val="none" w:sz="0" w:space="0" w:color="auto"/>
        <w:left w:val="none" w:sz="0" w:space="0" w:color="auto"/>
        <w:bottom w:val="none" w:sz="0" w:space="0" w:color="auto"/>
        <w:right w:val="none" w:sz="0" w:space="0" w:color="auto"/>
      </w:divBdr>
    </w:div>
    <w:div w:id="1614288349">
      <w:bodyDiv w:val="1"/>
      <w:marLeft w:val="0"/>
      <w:marRight w:val="0"/>
      <w:marTop w:val="0"/>
      <w:marBottom w:val="0"/>
      <w:divBdr>
        <w:top w:val="none" w:sz="0" w:space="0" w:color="auto"/>
        <w:left w:val="none" w:sz="0" w:space="0" w:color="auto"/>
        <w:bottom w:val="none" w:sz="0" w:space="0" w:color="auto"/>
        <w:right w:val="none" w:sz="0" w:space="0" w:color="auto"/>
      </w:divBdr>
    </w:div>
    <w:div w:id="1614483616">
      <w:bodyDiv w:val="1"/>
      <w:marLeft w:val="0"/>
      <w:marRight w:val="0"/>
      <w:marTop w:val="0"/>
      <w:marBottom w:val="0"/>
      <w:divBdr>
        <w:top w:val="none" w:sz="0" w:space="0" w:color="auto"/>
        <w:left w:val="none" w:sz="0" w:space="0" w:color="auto"/>
        <w:bottom w:val="none" w:sz="0" w:space="0" w:color="auto"/>
        <w:right w:val="none" w:sz="0" w:space="0" w:color="auto"/>
      </w:divBdr>
    </w:div>
    <w:div w:id="1614701275">
      <w:bodyDiv w:val="1"/>
      <w:marLeft w:val="0"/>
      <w:marRight w:val="0"/>
      <w:marTop w:val="0"/>
      <w:marBottom w:val="0"/>
      <w:divBdr>
        <w:top w:val="none" w:sz="0" w:space="0" w:color="auto"/>
        <w:left w:val="none" w:sz="0" w:space="0" w:color="auto"/>
        <w:bottom w:val="none" w:sz="0" w:space="0" w:color="auto"/>
        <w:right w:val="none" w:sz="0" w:space="0" w:color="auto"/>
      </w:divBdr>
    </w:div>
    <w:div w:id="1614746249">
      <w:bodyDiv w:val="1"/>
      <w:marLeft w:val="0"/>
      <w:marRight w:val="0"/>
      <w:marTop w:val="0"/>
      <w:marBottom w:val="0"/>
      <w:divBdr>
        <w:top w:val="none" w:sz="0" w:space="0" w:color="auto"/>
        <w:left w:val="none" w:sz="0" w:space="0" w:color="auto"/>
        <w:bottom w:val="none" w:sz="0" w:space="0" w:color="auto"/>
        <w:right w:val="none" w:sz="0" w:space="0" w:color="auto"/>
      </w:divBdr>
    </w:div>
    <w:div w:id="1615136242">
      <w:bodyDiv w:val="1"/>
      <w:marLeft w:val="0"/>
      <w:marRight w:val="0"/>
      <w:marTop w:val="0"/>
      <w:marBottom w:val="0"/>
      <w:divBdr>
        <w:top w:val="none" w:sz="0" w:space="0" w:color="auto"/>
        <w:left w:val="none" w:sz="0" w:space="0" w:color="auto"/>
        <w:bottom w:val="none" w:sz="0" w:space="0" w:color="auto"/>
        <w:right w:val="none" w:sz="0" w:space="0" w:color="auto"/>
      </w:divBdr>
    </w:div>
    <w:div w:id="1615214708">
      <w:bodyDiv w:val="1"/>
      <w:marLeft w:val="0"/>
      <w:marRight w:val="0"/>
      <w:marTop w:val="0"/>
      <w:marBottom w:val="0"/>
      <w:divBdr>
        <w:top w:val="none" w:sz="0" w:space="0" w:color="auto"/>
        <w:left w:val="none" w:sz="0" w:space="0" w:color="auto"/>
        <w:bottom w:val="none" w:sz="0" w:space="0" w:color="auto"/>
        <w:right w:val="none" w:sz="0" w:space="0" w:color="auto"/>
      </w:divBdr>
    </w:div>
    <w:div w:id="1615668476">
      <w:bodyDiv w:val="1"/>
      <w:marLeft w:val="0"/>
      <w:marRight w:val="0"/>
      <w:marTop w:val="0"/>
      <w:marBottom w:val="0"/>
      <w:divBdr>
        <w:top w:val="none" w:sz="0" w:space="0" w:color="auto"/>
        <w:left w:val="none" w:sz="0" w:space="0" w:color="auto"/>
        <w:bottom w:val="none" w:sz="0" w:space="0" w:color="auto"/>
        <w:right w:val="none" w:sz="0" w:space="0" w:color="auto"/>
      </w:divBdr>
    </w:div>
    <w:div w:id="1615669159">
      <w:bodyDiv w:val="1"/>
      <w:marLeft w:val="0"/>
      <w:marRight w:val="0"/>
      <w:marTop w:val="0"/>
      <w:marBottom w:val="0"/>
      <w:divBdr>
        <w:top w:val="none" w:sz="0" w:space="0" w:color="auto"/>
        <w:left w:val="none" w:sz="0" w:space="0" w:color="auto"/>
        <w:bottom w:val="none" w:sz="0" w:space="0" w:color="auto"/>
        <w:right w:val="none" w:sz="0" w:space="0" w:color="auto"/>
      </w:divBdr>
    </w:div>
    <w:div w:id="1615793341">
      <w:bodyDiv w:val="1"/>
      <w:marLeft w:val="0"/>
      <w:marRight w:val="0"/>
      <w:marTop w:val="0"/>
      <w:marBottom w:val="0"/>
      <w:divBdr>
        <w:top w:val="none" w:sz="0" w:space="0" w:color="auto"/>
        <w:left w:val="none" w:sz="0" w:space="0" w:color="auto"/>
        <w:bottom w:val="none" w:sz="0" w:space="0" w:color="auto"/>
        <w:right w:val="none" w:sz="0" w:space="0" w:color="auto"/>
      </w:divBdr>
    </w:div>
    <w:div w:id="1615863519">
      <w:bodyDiv w:val="1"/>
      <w:marLeft w:val="0"/>
      <w:marRight w:val="0"/>
      <w:marTop w:val="0"/>
      <w:marBottom w:val="0"/>
      <w:divBdr>
        <w:top w:val="none" w:sz="0" w:space="0" w:color="auto"/>
        <w:left w:val="none" w:sz="0" w:space="0" w:color="auto"/>
        <w:bottom w:val="none" w:sz="0" w:space="0" w:color="auto"/>
        <w:right w:val="none" w:sz="0" w:space="0" w:color="auto"/>
      </w:divBdr>
    </w:div>
    <w:div w:id="1615863707">
      <w:bodyDiv w:val="1"/>
      <w:marLeft w:val="0"/>
      <w:marRight w:val="0"/>
      <w:marTop w:val="0"/>
      <w:marBottom w:val="0"/>
      <w:divBdr>
        <w:top w:val="none" w:sz="0" w:space="0" w:color="auto"/>
        <w:left w:val="none" w:sz="0" w:space="0" w:color="auto"/>
        <w:bottom w:val="none" w:sz="0" w:space="0" w:color="auto"/>
        <w:right w:val="none" w:sz="0" w:space="0" w:color="auto"/>
      </w:divBdr>
    </w:div>
    <w:div w:id="1615866926">
      <w:bodyDiv w:val="1"/>
      <w:marLeft w:val="0"/>
      <w:marRight w:val="0"/>
      <w:marTop w:val="0"/>
      <w:marBottom w:val="0"/>
      <w:divBdr>
        <w:top w:val="none" w:sz="0" w:space="0" w:color="auto"/>
        <w:left w:val="none" w:sz="0" w:space="0" w:color="auto"/>
        <w:bottom w:val="none" w:sz="0" w:space="0" w:color="auto"/>
        <w:right w:val="none" w:sz="0" w:space="0" w:color="auto"/>
      </w:divBdr>
    </w:div>
    <w:div w:id="1615941058">
      <w:bodyDiv w:val="1"/>
      <w:marLeft w:val="0"/>
      <w:marRight w:val="0"/>
      <w:marTop w:val="0"/>
      <w:marBottom w:val="0"/>
      <w:divBdr>
        <w:top w:val="none" w:sz="0" w:space="0" w:color="auto"/>
        <w:left w:val="none" w:sz="0" w:space="0" w:color="auto"/>
        <w:bottom w:val="none" w:sz="0" w:space="0" w:color="auto"/>
        <w:right w:val="none" w:sz="0" w:space="0" w:color="auto"/>
      </w:divBdr>
    </w:div>
    <w:div w:id="1616063870">
      <w:bodyDiv w:val="1"/>
      <w:marLeft w:val="0"/>
      <w:marRight w:val="0"/>
      <w:marTop w:val="0"/>
      <w:marBottom w:val="0"/>
      <w:divBdr>
        <w:top w:val="none" w:sz="0" w:space="0" w:color="auto"/>
        <w:left w:val="none" w:sz="0" w:space="0" w:color="auto"/>
        <w:bottom w:val="none" w:sz="0" w:space="0" w:color="auto"/>
        <w:right w:val="none" w:sz="0" w:space="0" w:color="auto"/>
      </w:divBdr>
    </w:div>
    <w:div w:id="1616134484">
      <w:bodyDiv w:val="1"/>
      <w:marLeft w:val="0"/>
      <w:marRight w:val="0"/>
      <w:marTop w:val="0"/>
      <w:marBottom w:val="0"/>
      <w:divBdr>
        <w:top w:val="none" w:sz="0" w:space="0" w:color="auto"/>
        <w:left w:val="none" w:sz="0" w:space="0" w:color="auto"/>
        <w:bottom w:val="none" w:sz="0" w:space="0" w:color="auto"/>
        <w:right w:val="none" w:sz="0" w:space="0" w:color="auto"/>
      </w:divBdr>
    </w:div>
    <w:div w:id="1616249376">
      <w:bodyDiv w:val="1"/>
      <w:marLeft w:val="0"/>
      <w:marRight w:val="0"/>
      <w:marTop w:val="0"/>
      <w:marBottom w:val="0"/>
      <w:divBdr>
        <w:top w:val="none" w:sz="0" w:space="0" w:color="auto"/>
        <w:left w:val="none" w:sz="0" w:space="0" w:color="auto"/>
        <w:bottom w:val="none" w:sz="0" w:space="0" w:color="auto"/>
        <w:right w:val="none" w:sz="0" w:space="0" w:color="auto"/>
      </w:divBdr>
    </w:div>
    <w:div w:id="1616323659">
      <w:bodyDiv w:val="1"/>
      <w:marLeft w:val="0"/>
      <w:marRight w:val="0"/>
      <w:marTop w:val="0"/>
      <w:marBottom w:val="0"/>
      <w:divBdr>
        <w:top w:val="none" w:sz="0" w:space="0" w:color="auto"/>
        <w:left w:val="none" w:sz="0" w:space="0" w:color="auto"/>
        <w:bottom w:val="none" w:sz="0" w:space="0" w:color="auto"/>
        <w:right w:val="none" w:sz="0" w:space="0" w:color="auto"/>
      </w:divBdr>
    </w:div>
    <w:div w:id="1616673644">
      <w:bodyDiv w:val="1"/>
      <w:marLeft w:val="0"/>
      <w:marRight w:val="0"/>
      <w:marTop w:val="0"/>
      <w:marBottom w:val="0"/>
      <w:divBdr>
        <w:top w:val="none" w:sz="0" w:space="0" w:color="auto"/>
        <w:left w:val="none" w:sz="0" w:space="0" w:color="auto"/>
        <w:bottom w:val="none" w:sz="0" w:space="0" w:color="auto"/>
        <w:right w:val="none" w:sz="0" w:space="0" w:color="auto"/>
      </w:divBdr>
    </w:div>
    <w:div w:id="1617102472">
      <w:bodyDiv w:val="1"/>
      <w:marLeft w:val="0"/>
      <w:marRight w:val="0"/>
      <w:marTop w:val="0"/>
      <w:marBottom w:val="0"/>
      <w:divBdr>
        <w:top w:val="none" w:sz="0" w:space="0" w:color="auto"/>
        <w:left w:val="none" w:sz="0" w:space="0" w:color="auto"/>
        <w:bottom w:val="none" w:sz="0" w:space="0" w:color="auto"/>
        <w:right w:val="none" w:sz="0" w:space="0" w:color="auto"/>
      </w:divBdr>
    </w:div>
    <w:div w:id="1617173042">
      <w:bodyDiv w:val="1"/>
      <w:marLeft w:val="0"/>
      <w:marRight w:val="0"/>
      <w:marTop w:val="0"/>
      <w:marBottom w:val="0"/>
      <w:divBdr>
        <w:top w:val="none" w:sz="0" w:space="0" w:color="auto"/>
        <w:left w:val="none" w:sz="0" w:space="0" w:color="auto"/>
        <w:bottom w:val="none" w:sz="0" w:space="0" w:color="auto"/>
        <w:right w:val="none" w:sz="0" w:space="0" w:color="auto"/>
      </w:divBdr>
    </w:div>
    <w:div w:id="1617253214">
      <w:bodyDiv w:val="1"/>
      <w:marLeft w:val="0"/>
      <w:marRight w:val="0"/>
      <w:marTop w:val="0"/>
      <w:marBottom w:val="0"/>
      <w:divBdr>
        <w:top w:val="none" w:sz="0" w:space="0" w:color="auto"/>
        <w:left w:val="none" w:sz="0" w:space="0" w:color="auto"/>
        <w:bottom w:val="none" w:sz="0" w:space="0" w:color="auto"/>
        <w:right w:val="none" w:sz="0" w:space="0" w:color="auto"/>
      </w:divBdr>
    </w:div>
    <w:div w:id="1617516941">
      <w:bodyDiv w:val="1"/>
      <w:marLeft w:val="0"/>
      <w:marRight w:val="0"/>
      <w:marTop w:val="0"/>
      <w:marBottom w:val="0"/>
      <w:divBdr>
        <w:top w:val="none" w:sz="0" w:space="0" w:color="auto"/>
        <w:left w:val="none" w:sz="0" w:space="0" w:color="auto"/>
        <w:bottom w:val="none" w:sz="0" w:space="0" w:color="auto"/>
        <w:right w:val="none" w:sz="0" w:space="0" w:color="auto"/>
      </w:divBdr>
    </w:div>
    <w:div w:id="1617566030">
      <w:bodyDiv w:val="1"/>
      <w:marLeft w:val="0"/>
      <w:marRight w:val="0"/>
      <w:marTop w:val="0"/>
      <w:marBottom w:val="0"/>
      <w:divBdr>
        <w:top w:val="none" w:sz="0" w:space="0" w:color="auto"/>
        <w:left w:val="none" w:sz="0" w:space="0" w:color="auto"/>
        <w:bottom w:val="none" w:sz="0" w:space="0" w:color="auto"/>
        <w:right w:val="none" w:sz="0" w:space="0" w:color="auto"/>
      </w:divBdr>
    </w:div>
    <w:div w:id="1617718133">
      <w:bodyDiv w:val="1"/>
      <w:marLeft w:val="0"/>
      <w:marRight w:val="0"/>
      <w:marTop w:val="0"/>
      <w:marBottom w:val="0"/>
      <w:divBdr>
        <w:top w:val="none" w:sz="0" w:space="0" w:color="auto"/>
        <w:left w:val="none" w:sz="0" w:space="0" w:color="auto"/>
        <w:bottom w:val="none" w:sz="0" w:space="0" w:color="auto"/>
        <w:right w:val="none" w:sz="0" w:space="0" w:color="auto"/>
      </w:divBdr>
    </w:div>
    <w:div w:id="1617979621">
      <w:bodyDiv w:val="1"/>
      <w:marLeft w:val="0"/>
      <w:marRight w:val="0"/>
      <w:marTop w:val="0"/>
      <w:marBottom w:val="0"/>
      <w:divBdr>
        <w:top w:val="none" w:sz="0" w:space="0" w:color="auto"/>
        <w:left w:val="none" w:sz="0" w:space="0" w:color="auto"/>
        <w:bottom w:val="none" w:sz="0" w:space="0" w:color="auto"/>
        <w:right w:val="none" w:sz="0" w:space="0" w:color="auto"/>
      </w:divBdr>
    </w:div>
    <w:div w:id="1618028487">
      <w:bodyDiv w:val="1"/>
      <w:marLeft w:val="0"/>
      <w:marRight w:val="0"/>
      <w:marTop w:val="0"/>
      <w:marBottom w:val="0"/>
      <w:divBdr>
        <w:top w:val="none" w:sz="0" w:space="0" w:color="auto"/>
        <w:left w:val="none" w:sz="0" w:space="0" w:color="auto"/>
        <w:bottom w:val="none" w:sz="0" w:space="0" w:color="auto"/>
        <w:right w:val="none" w:sz="0" w:space="0" w:color="auto"/>
      </w:divBdr>
    </w:div>
    <w:div w:id="1618219245">
      <w:bodyDiv w:val="1"/>
      <w:marLeft w:val="0"/>
      <w:marRight w:val="0"/>
      <w:marTop w:val="0"/>
      <w:marBottom w:val="0"/>
      <w:divBdr>
        <w:top w:val="none" w:sz="0" w:space="0" w:color="auto"/>
        <w:left w:val="none" w:sz="0" w:space="0" w:color="auto"/>
        <w:bottom w:val="none" w:sz="0" w:space="0" w:color="auto"/>
        <w:right w:val="none" w:sz="0" w:space="0" w:color="auto"/>
      </w:divBdr>
    </w:div>
    <w:div w:id="1618608778">
      <w:bodyDiv w:val="1"/>
      <w:marLeft w:val="0"/>
      <w:marRight w:val="0"/>
      <w:marTop w:val="0"/>
      <w:marBottom w:val="0"/>
      <w:divBdr>
        <w:top w:val="none" w:sz="0" w:space="0" w:color="auto"/>
        <w:left w:val="none" w:sz="0" w:space="0" w:color="auto"/>
        <w:bottom w:val="none" w:sz="0" w:space="0" w:color="auto"/>
        <w:right w:val="none" w:sz="0" w:space="0" w:color="auto"/>
      </w:divBdr>
    </w:div>
    <w:div w:id="1618682090">
      <w:bodyDiv w:val="1"/>
      <w:marLeft w:val="0"/>
      <w:marRight w:val="0"/>
      <w:marTop w:val="0"/>
      <w:marBottom w:val="0"/>
      <w:divBdr>
        <w:top w:val="none" w:sz="0" w:space="0" w:color="auto"/>
        <w:left w:val="none" w:sz="0" w:space="0" w:color="auto"/>
        <w:bottom w:val="none" w:sz="0" w:space="0" w:color="auto"/>
        <w:right w:val="none" w:sz="0" w:space="0" w:color="auto"/>
      </w:divBdr>
    </w:div>
    <w:div w:id="1618826402">
      <w:bodyDiv w:val="1"/>
      <w:marLeft w:val="0"/>
      <w:marRight w:val="0"/>
      <w:marTop w:val="0"/>
      <w:marBottom w:val="0"/>
      <w:divBdr>
        <w:top w:val="none" w:sz="0" w:space="0" w:color="auto"/>
        <w:left w:val="none" w:sz="0" w:space="0" w:color="auto"/>
        <w:bottom w:val="none" w:sz="0" w:space="0" w:color="auto"/>
        <w:right w:val="none" w:sz="0" w:space="0" w:color="auto"/>
      </w:divBdr>
    </w:div>
    <w:div w:id="1618835352">
      <w:bodyDiv w:val="1"/>
      <w:marLeft w:val="0"/>
      <w:marRight w:val="0"/>
      <w:marTop w:val="0"/>
      <w:marBottom w:val="0"/>
      <w:divBdr>
        <w:top w:val="none" w:sz="0" w:space="0" w:color="auto"/>
        <w:left w:val="none" w:sz="0" w:space="0" w:color="auto"/>
        <w:bottom w:val="none" w:sz="0" w:space="0" w:color="auto"/>
        <w:right w:val="none" w:sz="0" w:space="0" w:color="auto"/>
      </w:divBdr>
    </w:div>
    <w:div w:id="1618875484">
      <w:bodyDiv w:val="1"/>
      <w:marLeft w:val="0"/>
      <w:marRight w:val="0"/>
      <w:marTop w:val="0"/>
      <w:marBottom w:val="0"/>
      <w:divBdr>
        <w:top w:val="none" w:sz="0" w:space="0" w:color="auto"/>
        <w:left w:val="none" w:sz="0" w:space="0" w:color="auto"/>
        <w:bottom w:val="none" w:sz="0" w:space="0" w:color="auto"/>
        <w:right w:val="none" w:sz="0" w:space="0" w:color="auto"/>
      </w:divBdr>
    </w:div>
    <w:div w:id="1619289425">
      <w:bodyDiv w:val="1"/>
      <w:marLeft w:val="0"/>
      <w:marRight w:val="0"/>
      <w:marTop w:val="0"/>
      <w:marBottom w:val="0"/>
      <w:divBdr>
        <w:top w:val="none" w:sz="0" w:space="0" w:color="auto"/>
        <w:left w:val="none" w:sz="0" w:space="0" w:color="auto"/>
        <w:bottom w:val="none" w:sz="0" w:space="0" w:color="auto"/>
        <w:right w:val="none" w:sz="0" w:space="0" w:color="auto"/>
      </w:divBdr>
    </w:div>
    <w:div w:id="1619724119">
      <w:bodyDiv w:val="1"/>
      <w:marLeft w:val="0"/>
      <w:marRight w:val="0"/>
      <w:marTop w:val="0"/>
      <w:marBottom w:val="0"/>
      <w:divBdr>
        <w:top w:val="none" w:sz="0" w:space="0" w:color="auto"/>
        <w:left w:val="none" w:sz="0" w:space="0" w:color="auto"/>
        <w:bottom w:val="none" w:sz="0" w:space="0" w:color="auto"/>
        <w:right w:val="none" w:sz="0" w:space="0" w:color="auto"/>
      </w:divBdr>
    </w:div>
    <w:div w:id="1619751551">
      <w:bodyDiv w:val="1"/>
      <w:marLeft w:val="0"/>
      <w:marRight w:val="0"/>
      <w:marTop w:val="0"/>
      <w:marBottom w:val="0"/>
      <w:divBdr>
        <w:top w:val="none" w:sz="0" w:space="0" w:color="auto"/>
        <w:left w:val="none" w:sz="0" w:space="0" w:color="auto"/>
        <w:bottom w:val="none" w:sz="0" w:space="0" w:color="auto"/>
        <w:right w:val="none" w:sz="0" w:space="0" w:color="auto"/>
      </w:divBdr>
    </w:div>
    <w:div w:id="1619753004">
      <w:bodyDiv w:val="1"/>
      <w:marLeft w:val="0"/>
      <w:marRight w:val="0"/>
      <w:marTop w:val="0"/>
      <w:marBottom w:val="0"/>
      <w:divBdr>
        <w:top w:val="none" w:sz="0" w:space="0" w:color="auto"/>
        <w:left w:val="none" w:sz="0" w:space="0" w:color="auto"/>
        <w:bottom w:val="none" w:sz="0" w:space="0" w:color="auto"/>
        <w:right w:val="none" w:sz="0" w:space="0" w:color="auto"/>
      </w:divBdr>
    </w:div>
    <w:div w:id="1619877174">
      <w:bodyDiv w:val="1"/>
      <w:marLeft w:val="0"/>
      <w:marRight w:val="0"/>
      <w:marTop w:val="0"/>
      <w:marBottom w:val="0"/>
      <w:divBdr>
        <w:top w:val="none" w:sz="0" w:space="0" w:color="auto"/>
        <w:left w:val="none" w:sz="0" w:space="0" w:color="auto"/>
        <w:bottom w:val="none" w:sz="0" w:space="0" w:color="auto"/>
        <w:right w:val="none" w:sz="0" w:space="0" w:color="auto"/>
      </w:divBdr>
    </w:div>
    <w:div w:id="1620065871">
      <w:bodyDiv w:val="1"/>
      <w:marLeft w:val="0"/>
      <w:marRight w:val="0"/>
      <w:marTop w:val="0"/>
      <w:marBottom w:val="0"/>
      <w:divBdr>
        <w:top w:val="none" w:sz="0" w:space="0" w:color="auto"/>
        <w:left w:val="none" w:sz="0" w:space="0" w:color="auto"/>
        <w:bottom w:val="none" w:sz="0" w:space="0" w:color="auto"/>
        <w:right w:val="none" w:sz="0" w:space="0" w:color="auto"/>
      </w:divBdr>
    </w:div>
    <w:div w:id="1620141101">
      <w:bodyDiv w:val="1"/>
      <w:marLeft w:val="0"/>
      <w:marRight w:val="0"/>
      <w:marTop w:val="0"/>
      <w:marBottom w:val="0"/>
      <w:divBdr>
        <w:top w:val="none" w:sz="0" w:space="0" w:color="auto"/>
        <w:left w:val="none" w:sz="0" w:space="0" w:color="auto"/>
        <w:bottom w:val="none" w:sz="0" w:space="0" w:color="auto"/>
        <w:right w:val="none" w:sz="0" w:space="0" w:color="auto"/>
      </w:divBdr>
    </w:div>
    <w:div w:id="1620185658">
      <w:bodyDiv w:val="1"/>
      <w:marLeft w:val="0"/>
      <w:marRight w:val="0"/>
      <w:marTop w:val="0"/>
      <w:marBottom w:val="0"/>
      <w:divBdr>
        <w:top w:val="none" w:sz="0" w:space="0" w:color="auto"/>
        <w:left w:val="none" w:sz="0" w:space="0" w:color="auto"/>
        <w:bottom w:val="none" w:sz="0" w:space="0" w:color="auto"/>
        <w:right w:val="none" w:sz="0" w:space="0" w:color="auto"/>
      </w:divBdr>
    </w:div>
    <w:div w:id="1620185819">
      <w:bodyDiv w:val="1"/>
      <w:marLeft w:val="0"/>
      <w:marRight w:val="0"/>
      <w:marTop w:val="0"/>
      <w:marBottom w:val="0"/>
      <w:divBdr>
        <w:top w:val="none" w:sz="0" w:space="0" w:color="auto"/>
        <w:left w:val="none" w:sz="0" w:space="0" w:color="auto"/>
        <w:bottom w:val="none" w:sz="0" w:space="0" w:color="auto"/>
        <w:right w:val="none" w:sz="0" w:space="0" w:color="auto"/>
      </w:divBdr>
    </w:div>
    <w:div w:id="1620260069">
      <w:bodyDiv w:val="1"/>
      <w:marLeft w:val="0"/>
      <w:marRight w:val="0"/>
      <w:marTop w:val="0"/>
      <w:marBottom w:val="0"/>
      <w:divBdr>
        <w:top w:val="none" w:sz="0" w:space="0" w:color="auto"/>
        <w:left w:val="none" w:sz="0" w:space="0" w:color="auto"/>
        <w:bottom w:val="none" w:sz="0" w:space="0" w:color="auto"/>
        <w:right w:val="none" w:sz="0" w:space="0" w:color="auto"/>
      </w:divBdr>
    </w:div>
    <w:div w:id="1620602654">
      <w:bodyDiv w:val="1"/>
      <w:marLeft w:val="0"/>
      <w:marRight w:val="0"/>
      <w:marTop w:val="0"/>
      <w:marBottom w:val="0"/>
      <w:divBdr>
        <w:top w:val="none" w:sz="0" w:space="0" w:color="auto"/>
        <w:left w:val="none" w:sz="0" w:space="0" w:color="auto"/>
        <w:bottom w:val="none" w:sz="0" w:space="0" w:color="auto"/>
        <w:right w:val="none" w:sz="0" w:space="0" w:color="auto"/>
      </w:divBdr>
    </w:div>
    <w:div w:id="1620792920">
      <w:bodyDiv w:val="1"/>
      <w:marLeft w:val="0"/>
      <w:marRight w:val="0"/>
      <w:marTop w:val="0"/>
      <w:marBottom w:val="0"/>
      <w:divBdr>
        <w:top w:val="none" w:sz="0" w:space="0" w:color="auto"/>
        <w:left w:val="none" w:sz="0" w:space="0" w:color="auto"/>
        <w:bottom w:val="none" w:sz="0" w:space="0" w:color="auto"/>
        <w:right w:val="none" w:sz="0" w:space="0" w:color="auto"/>
      </w:divBdr>
    </w:div>
    <w:div w:id="1620868819">
      <w:bodyDiv w:val="1"/>
      <w:marLeft w:val="0"/>
      <w:marRight w:val="0"/>
      <w:marTop w:val="0"/>
      <w:marBottom w:val="0"/>
      <w:divBdr>
        <w:top w:val="none" w:sz="0" w:space="0" w:color="auto"/>
        <w:left w:val="none" w:sz="0" w:space="0" w:color="auto"/>
        <w:bottom w:val="none" w:sz="0" w:space="0" w:color="auto"/>
        <w:right w:val="none" w:sz="0" w:space="0" w:color="auto"/>
      </w:divBdr>
    </w:div>
    <w:div w:id="1621110670">
      <w:bodyDiv w:val="1"/>
      <w:marLeft w:val="0"/>
      <w:marRight w:val="0"/>
      <w:marTop w:val="0"/>
      <w:marBottom w:val="0"/>
      <w:divBdr>
        <w:top w:val="none" w:sz="0" w:space="0" w:color="auto"/>
        <w:left w:val="none" w:sz="0" w:space="0" w:color="auto"/>
        <w:bottom w:val="none" w:sz="0" w:space="0" w:color="auto"/>
        <w:right w:val="none" w:sz="0" w:space="0" w:color="auto"/>
      </w:divBdr>
    </w:div>
    <w:div w:id="1621256533">
      <w:bodyDiv w:val="1"/>
      <w:marLeft w:val="0"/>
      <w:marRight w:val="0"/>
      <w:marTop w:val="0"/>
      <w:marBottom w:val="0"/>
      <w:divBdr>
        <w:top w:val="none" w:sz="0" w:space="0" w:color="auto"/>
        <w:left w:val="none" w:sz="0" w:space="0" w:color="auto"/>
        <w:bottom w:val="none" w:sz="0" w:space="0" w:color="auto"/>
        <w:right w:val="none" w:sz="0" w:space="0" w:color="auto"/>
      </w:divBdr>
    </w:div>
    <w:div w:id="1621375738">
      <w:bodyDiv w:val="1"/>
      <w:marLeft w:val="0"/>
      <w:marRight w:val="0"/>
      <w:marTop w:val="0"/>
      <w:marBottom w:val="0"/>
      <w:divBdr>
        <w:top w:val="none" w:sz="0" w:space="0" w:color="auto"/>
        <w:left w:val="none" w:sz="0" w:space="0" w:color="auto"/>
        <w:bottom w:val="none" w:sz="0" w:space="0" w:color="auto"/>
        <w:right w:val="none" w:sz="0" w:space="0" w:color="auto"/>
      </w:divBdr>
    </w:div>
    <w:div w:id="1621455920">
      <w:bodyDiv w:val="1"/>
      <w:marLeft w:val="0"/>
      <w:marRight w:val="0"/>
      <w:marTop w:val="0"/>
      <w:marBottom w:val="0"/>
      <w:divBdr>
        <w:top w:val="none" w:sz="0" w:space="0" w:color="auto"/>
        <w:left w:val="none" w:sz="0" w:space="0" w:color="auto"/>
        <w:bottom w:val="none" w:sz="0" w:space="0" w:color="auto"/>
        <w:right w:val="none" w:sz="0" w:space="0" w:color="auto"/>
      </w:divBdr>
    </w:div>
    <w:div w:id="1621573242">
      <w:bodyDiv w:val="1"/>
      <w:marLeft w:val="0"/>
      <w:marRight w:val="0"/>
      <w:marTop w:val="0"/>
      <w:marBottom w:val="0"/>
      <w:divBdr>
        <w:top w:val="none" w:sz="0" w:space="0" w:color="auto"/>
        <w:left w:val="none" w:sz="0" w:space="0" w:color="auto"/>
        <w:bottom w:val="none" w:sz="0" w:space="0" w:color="auto"/>
        <w:right w:val="none" w:sz="0" w:space="0" w:color="auto"/>
      </w:divBdr>
    </w:div>
    <w:div w:id="1621718812">
      <w:bodyDiv w:val="1"/>
      <w:marLeft w:val="0"/>
      <w:marRight w:val="0"/>
      <w:marTop w:val="0"/>
      <w:marBottom w:val="0"/>
      <w:divBdr>
        <w:top w:val="none" w:sz="0" w:space="0" w:color="auto"/>
        <w:left w:val="none" w:sz="0" w:space="0" w:color="auto"/>
        <w:bottom w:val="none" w:sz="0" w:space="0" w:color="auto"/>
        <w:right w:val="none" w:sz="0" w:space="0" w:color="auto"/>
      </w:divBdr>
    </w:div>
    <w:div w:id="1621758808">
      <w:bodyDiv w:val="1"/>
      <w:marLeft w:val="0"/>
      <w:marRight w:val="0"/>
      <w:marTop w:val="0"/>
      <w:marBottom w:val="0"/>
      <w:divBdr>
        <w:top w:val="none" w:sz="0" w:space="0" w:color="auto"/>
        <w:left w:val="none" w:sz="0" w:space="0" w:color="auto"/>
        <w:bottom w:val="none" w:sz="0" w:space="0" w:color="auto"/>
        <w:right w:val="none" w:sz="0" w:space="0" w:color="auto"/>
      </w:divBdr>
    </w:div>
    <w:div w:id="1621767946">
      <w:bodyDiv w:val="1"/>
      <w:marLeft w:val="0"/>
      <w:marRight w:val="0"/>
      <w:marTop w:val="0"/>
      <w:marBottom w:val="0"/>
      <w:divBdr>
        <w:top w:val="none" w:sz="0" w:space="0" w:color="auto"/>
        <w:left w:val="none" w:sz="0" w:space="0" w:color="auto"/>
        <w:bottom w:val="none" w:sz="0" w:space="0" w:color="auto"/>
        <w:right w:val="none" w:sz="0" w:space="0" w:color="auto"/>
      </w:divBdr>
    </w:div>
    <w:div w:id="1621952796">
      <w:bodyDiv w:val="1"/>
      <w:marLeft w:val="0"/>
      <w:marRight w:val="0"/>
      <w:marTop w:val="0"/>
      <w:marBottom w:val="0"/>
      <w:divBdr>
        <w:top w:val="none" w:sz="0" w:space="0" w:color="auto"/>
        <w:left w:val="none" w:sz="0" w:space="0" w:color="auto"/>
        <w:bottom w:val="none" w:sz="0" w:space="0" w:color="auto"/>
        <w:right w:val="none" w:sz="0" w:space="0" w:color="auto"/>
      </w:divBdr>
    </w:div>
    <w:div w:id="1622540918">
      <w:bodyDiv w:val="1"/>
      <w:marLeft w:val="0"/>
      <w:marRight w:val="0"/>
      <w:marTop w:val="0"/>
      <w:marBottom w:val="0"/>
      <w:divBdr>
        <w:top w:val="none" w:sz="0" w:space="0" w:color="auto"/>
        <w:left w:val="none" w:sz="0" w:space="0" w:color="auto"/>
        <w:bottom w:val="none" w:sz="0" w:space="0" w:color="auto"/>
        <w:right w:val="none" w:sz="0" w:space="0" w:color="auto"/>
      </w:divBdr>
    </w:div>
    <w:div w:id="1622611210">
      <w:bodyDiv w:val="1"/>
      <w:marLeft w:val="0"/>
      <w:marRight w:val="0"/>
      <w:marTop w:val="0"/>
      <w:marBottom w:val="0"/>
      <w:divBdr>
        <w:top w:val="none" w:sz="0" w:space="0" w:color="auto"/>
        <w:left w:val="none" w:sz="0" w:space="0" w:color="auto"/>
        <w:bottom w:val="none" w:sz="0" w:space="0" w:color="auto"/>
        <w:right w:val="none" w:sz="0" w:space="0" w:color="auto"/>
      </w:divBdr>
    </w:div>
    <w:div w:id="1622611780">
      <w:bodyDiv w:val="1"/>
      <w:marLeft w:val="0"/>
      <w:marRight w:val="0"/>
      <w:marTop w:val="0"/>
      <w:marBottom w:val="0"/>
      <w:divBdr>
        <w:top w:val="none" w:sz="0" w:space="0" w:color="auto"/>
        <w:left w:val="none" w:sz="0" w:space="0" w:color="auto"/>
        <w:bottom w:val="none" w:sz="0" w:space="0" w:color="auto"/>
        <w:right w:val="none" w:sz="0" w:space="0" w:color="auto"/>
      </w:divBdr>
    </w:div>
    <w:div w:id="1622613119">
      <w:bodyDiv w:val="1"/>
      <w:marLeft w:val="0"/>
      <w:marRight w:val="0"/>
      <w:marTop w:val="0"/>
      <w:marBottom w:val="0"/>
      <w:divBdr>
        <w:top w:val="none" w:sz="0" w:space="0" w:color="auto"/>
        <w:left w:val="none" w:sz="0" w:space="0" w:color="auto"/>
        <w:bottom w:val="none" w:sz="0" w:space="0" w:color="auto"/>
        <w:right w:val="none" w:sz="0" w:space="0" w:color="auto"/>
      </w:divBdr>
    </w:div>
    <w:div w:id="1622688642">
      <w:bodyDiv w:val="1"/>
      <w:marLeft w:val="0"/>
      <w:marRight w:val="0"/>
      <w:marTop w:val="0"/>
      <w:marBottom w:val="0"/>
      <w:divBdr>
        <w:top w:val="none" w:sz="0" w:space="0" w:color="auto"/>
        <w:left w:val="none" w:sz="0" w:space="0" w:color="auto"/>
        <w:bottom w:val="none" w:sz="0" w:space="0" w:color="auto"/>
        <w:right w:val="none" w:sz="0" w:space="0" w:color="auto"/>
      </w:divBdr>
    </w:div>
    <w:div w:id="1623227678">
      <w:bodyDiv w:val="1"/>
      <w:marLeft w:val="0"/>
      <w:marRight w:val="0"/>
      <w:marTop w:val="0"/>
      <w:marBottom w:val="0"/>
      <w:divBdr>
        <w:top w:val="none" w:sz="0" w:space="0" w:color="auto"/>
        <w:left w:val="none" w:sz="0" w:space="0" w:color="auto"/>
        <w:bottom w:val="none" w:sz="0" w:space="0" w:color="auto"/>
        <w:right w:val="none" w:sz="0" w:space="0" w:color="auto"/>
      </w:divBdr>
    </w:div>
    <w:div w:id="1623656193">
      <w:bodyDiv w:val="1"/>
      <w:marLeft w:val="0"/>
      <w:marRight w:val="0"/>
      <w:marTop w:val="0"/>
      <w:marBottom w:val="0"/>
      <w:divBdr>
        <w:top w:val="none" w:sz="0" w:space="0" w:color="auto"/>
        <w:left w:val="none" w:sz="0" w:space="0" w:color="auto"/>
        <w:bottom w:val="none" w:sz="0" w:space="0" w:color="auto"/>
        <w:right w:val="none" w:sz="0" w:space="0" w:color="auto"/>
      </w:divBdr>
    </w:div>
    <w:div w:id="1623805990">
      <w:bodyDiv w:val="1"/>
      <w:marLeft w:val="0"/>
      <w:marRight w:val="0"/>
      <w:marTop w:val="0"/>
      <w:marBottom w:val="0"/>
      <w:divBdr>
        <w:top w:val="none" w:sz="0" w:space="0" w:color="auto"/>
        <w:left w:val="none" w:sz="0" w:space="0" w:color="auto"/>
        <w:bottom w:val="none" w:sz="0" w:space="0" w:color="auto"/>
        <w:right w:val="none" w:sz="0" w:space="0" w:color="auto"/>
      </w:divBdr>
    </w:div>
    <w:div w:id="1623993583">
      <w:bodyDiv w:val="1"/>
      <w:marLeft w:val="0"/>
      <w:marRight w:val="0"/>
      <w:marTop w:val="0"/>
      <w:marBottom w:val="0"/>
      <w:divBdr>
        <w:top w:val="none" w:sz="0" w:space="0" w:color="auto"/>
        <w:left w:val="none" w:sz="0" w:space="0" w:color="auto"/>
        <w:bottom w:val="none" w:sz="0" w:space="0" w:color="auto"/>
        <w:right w:val="none" w:sz="0" w:space="0" w:color="auto"/>
      </w:divBdr>
    </w:div>
    <w:div w:id="1623997643">
      <w:bodyDiv w:val="1"/>
      <w:marLeft w:val="0"/>
      <w:marRight w:val="0"/>
      <w:marTop w:val="0"/>
      <w:marBottom w:val="0"/>
      <w:divBdr>
        <w:top w:val="none" w:sz="0" w:space="0" w:color="auto"/>
        <w:left w:val="none" w:sz="0" w:space="0" w:color="auto"/>
        <w:bottom w:val="none" w:sz="0" w:space="0" w:color="auto"/>
        <w:right w:val="none" w:sz="0" w:space="0" w:color="auto"/>
      </w:divBdr>
    </w:div>
    <w:div w:id="1624188491">
      <w:bodyDiv w:val="1"/>
      <w:marLeft w:val="0"/>
      <w:marRight w:val="0"/>
      <w:marTop w:val="0"/>
      <w:marBottom w:val="0"/>
      <w:divBdr>
        <w:top w:val="none" w:sz="0" w:space="0" w:color="auto"/>
        <w:left w:val="none" w:sz="0" w:space="0" w:color="auto"/>
        <w:bottom w:val="none" w:sz="0" w:space="0" w:color="auto"/>
        <w:right w:val="none" w:sz="0" w:space="0" w:color="auto"/>
      </w:divBdr>
    </w:div>
    <w:div w:id="1624382820">
      <w:bodyDiv w:val="1"/>
      <w:marLeft w:val="0"/>
      <w:marRight w:val="0"/>
      <w:marTop w:val="0"/>
      <w:marBottom w:val="0"/>
      <w:divBdr>
        <w:top w:val="none" w:sz="0" w:space="0" w:color="auto"/>
        <w:left w:val="none" w:sz="0" w:space="0" w:color="auto"/>
        <w:bottom w:val="none" w:sz="0" w:space="0" w:color="auto"/>
        <w:right w:val="none" w:sz="0" w:space="0" w:color="auto"/>
      </w:divBdr>
    </w:div>
    <w:div w:id="1624461588">
      <w:bodyDiv w:val="1"/>
      <w:marLeft w:val="0"/>
      <w:marRight w:val="0"/>
      <w:marTop w:val="0"/>
      <w:marBottom w:val="0"/>
      <w:divBdr>
        <w:top w:val="none" w:sz="0" w:space="0" w:color="auto"/>
        <w:left w:val="none" w:sz="0" w:space="0" w:color="auto"/>
        <w:bottom w:val="none" w:sz="0" w:space="0" w:color="auto"/>
        <w:right w:val="none" w:sz="0" w:space="0" w:color="auto"/>
      </w:divBdr>
    </w:div>
    <w:div w:id="1624532647">
      <w:bodyDiv w:val="1"/>
      <w:marLeft w:val="0"/>
      <w:marRight w:val="0"/>
      <w:marTop w:val="0"/>
      <w:marBottom w:val="0"/>
      <w:divBdr>
        <w:top w:val="none" w:sz="0" w:space="0" w:color="auto"/>
        <w:left w:val="none" w:sz="0" w:space="0" w:color="auto"/>
        <w:bottom w:val="none" w:sz="0" w:space="0" w:color="auto"/>
        <w:right w:val="none" w:sz="0" w:space="0" w:color="auto"/>
      </w:divBdr>
    </w:div>
    <w:div w:id="1624648886">
      <w:bodyDiv w:val="1"/>
      <w:marLeft w:val="0"/>
      <w:marRight w:val="0"/>
      <w:marTop w:val="0"/>
      <w:marBottom w:val="0"/>
      <w:divBdr>
        <w:top w:val="none" w:sz="0" w:space="0" w:color="auto"/>
        <w:left w:val="none" w:sz="0" w:space="0" w:color="auto"/>
        <w:bottom w:val="none" w:sz="0" w:space="0" w:color="auto"/>
        <w:right w:val="none" w:sz="0" w:space="0" w:color="auto"/>
      </w:divBdr>
    </w:div>
    <w:div w:id="1624917729">
      <w:bodyDiv w:val="1"/>
      <w:marLeft w:val="0"/>
      <w:marRight w:val="0"/>
      <w:marTop w:val="0"/>
      <w:marBottom w:val="0"/>
      <w:divBdr>
        <w:top w:val="none" w:sz="0" w:space="0" w:color="auto"/>
        <w:left w:val="none" w:sz="0" w:space="0" w:color="auto"/>
        <w:bottom w:val="none" w:sz="0" w:space="0" w:color="auto"/>
        <w:right w:val="none" w:sz="0" w:space="0" w:color="auto"/>
      </w:divBdr>
    </w:div>
    <w:div w:id="1625044100">
      <w:bodyDiv w:val="1"/>
      <w:marLeft w:val="0"/>
      <w:marRight w:val="0"/>
      <w:marTop w:val="0"/>
      <w:marBottom w:val="0"/>
      <w:divBdr>
        <w:top w:val="none" w:sz="0" w:space="0" w:color="auto"/>
        <w:left w:val="none" w:sz="0" w:space="0" w:color="auto"/>
        <w:bottom w:val="none" w:sz="0" w:space="0" w:color="auto"/>
        <w:right w:val="none" w:sz="0" w:space="0" w:color="auto"/>
      </w:divBdr>
    </w:div>
    <w:div w:id="1625381673">
      <w:bodyDiv w:val="1"/>
      <w:marLeft w:val="0"/>
      <w:marRight w:val="0"/>
      <w:marTop w:val="0"/>
      <w:marBottom w:val="0"/>
      <w:divBdr>
        <w:top w:val="none" w:sz="0" w:space="0" w:color="auto"/>
        <w:left w:val="none" w:sz="0" w:space="0" w:color="auto"/>
        <w:bottom w:val="none" w:sz="0" w:space="0" w:color="auto"/>
        <w:right w:val="none" w:sz="0" w:space="0" w:color="auto"/>
      </w:divBdr>
    </w:div>
    <w:div w:id="1625430086">
      <w:bodyDiv w:val="1"/>
      <w:marLeft w:val="0"/>
      <w:marRight w:val="0"/>
      <w:marTop w:val="0"/>
      <w:marBottom w:val="0"/>
      <w:divBdr>
        <w:top w:val="none" w:sz="0" w:space="0" w:color="auto"/>
        <w:left w:val="none" w:sz="0" w:space="0" w:color="auto"/>
        <w:bottom w:val="none" w:sz="0" w:space="0" w:color="auto"/>
        <w:right w:val="none" w:sz="0" w:space="0" w:color="auto"/>
      </w:divBdr>
    </w:div>
    <w:div w:id="1625505754">
      <w:bodyDiv w:val="1"/>
      <w:marLeft w:val="0"/>
      <w:marRight w:val="0"/>
      <w:marTop w:val="0"/>
      <w:marBottom w:val="0"/>
      <w:divBdr>
        <w:top w:val="none" w:sz="0" w:space="0" w:color="auto"/>
        <w:left w:val="none" w:sz="0" w:space="0" w:color="auto"/>
        <w:bottom w:val="none" w:sz="0" w:space="0" w:color="auto"/>
        <w:right w:val="none" w:sz="0" w:space="0" w:color="auto"/>
      </w:divBdr>
    </w:div>
    <w:div w:id="1625622460">
      <w:bodyDiv w:val="1"/>
      <w:marLeft w:val="0"/>
      <w:marRight w:val="0"/>
      <w:marTop w:val="0"/>
      <w:marBottom w:val="0"/>
      <w:divBdr>
        <w:top w:val="none" w:sz="0" w:space="0" w:color="auto"/>
        <w:left w:val="none" w:sz="0" w:space="0" w:color="auto"/>
        <w:bottom w:val="none" w:sz="0" w:space="0" w:color="auto"/>
        <w:right w:val="none" w:sz="0" w:space="0" w:color="auto"/>
      </w:divBdr>
    </w:div>
    <w:div w:id="1626348675">
      <w:bodyDiv w:val="1"/>
      <w:marLeft w:val="0"/>
      <w:marRight w:val="0"/>
      <w:marTop w:val="0"/>
      <w:marBottom w:val="0"/>
      <w:divBdr>
        <w:top w:val="none" w:sz="0" w:space="0" w:color="auto"/>
        <w:left w:val="none" w:sz="0" w:space="0" w:color="auto"/>
        <w:bottom w:val="none" w:sz="0" w:space="0" w:color="auto"/>
        <w:right w:val="none" w:sz="0" w:space="0" w:color="auto"/>
      </w:divBdr>
    </w:div>
    <w:div w:id="1626352947">
      <w:bodyDiv w:val="1"/>
      <w:marLeft w:val="0"/>
      <w:marRight w:val="0"/>
      <w:marTop w:val="0"/>
      <w:marBottom w:val="0"/>
      <w:divBdr>
        <w:top w:val="none" w:sz="0" w:space="0" w:color="auto"/>
        <w:left w:val="none" w:sz="0" w:space="0" w:color="auto"/>
        <w:bottom w:val="none" w:sz="0" w:space="0" w:color="auto"/>
        <w:right w:val="none" w:sz="0" w:space="0" w:color="auto"/>
      </w:divBdr>
    </w:div>
    <w:div w:id="1626500464">
      <w:bodyDiv w:val="1"/>
      <w:marLeft w:val="0"/>
      <w:marRight w:val="0"/>
      <w:marTop w:val="0"/>
      <w:marBottom w:val="0"/>
      <w:divBdr>
        <w:top w:val="none" w:sz="0" w:space="0" w:color="auto"/>
        <w:left w:val="none" w:sz="0" w:space="0" w:color="auto"/>
        <w:bottom w:val="none" w:sz="0" w:space="0" w:color="auto"/>
        <w:right w:val="none" w:sz="0" w:space="0" w:color="auto"/>
      </w:divBdr>
    </w:div>
    <w:div w:id="1626503677">
      <w:bodyDiv w:val="1"/>
      <w:marLeft w:val="0"/>
      <w:marRight w:val="0"/>
      <w:marTop w:val="0"/>
      <w:marBottom w:val="0"/>
      <w:divBdr>
        <w:top w:val="none" w:sz="0" w:space="0" w:color="auto"/>
        <w:left w:val="none" w:sz="0" w:space="0" w:color="auto"/>
        <w:bottom w:val="none" w:sz="0" w:space="0" w:color="auto"/>
        <w:right w:val="none" w:sz="0" w:space="0" w:color="auto"/>
      </w:divBdr>
    </w:div>
    <w:div w:id="1626545530">
      <w:bodyDiv w:val="1"/>
      <w:marLeft w:val="0"/>
      <w:marRight w:val="0"/>
      <w:marTop w:val="0"/>
      <w:marBottom w:val="0"/>
      <w:divBdr>
        <w:top w:val="none" w:sz="0" w:space="0" w:color="auto"/>
        <w:left w:val="none" w:sz="0" w:space="0" w:color="auto"/>
        <w:bottom w:val="none" w:sz="0" w:space="0" w:color="auto"/>
        <w:right w:val="none" w:sz="0" w:space="0" w:color="auto"/>
      </w:divBdr>
    </w:div>
    <w:div w:id="1626615312">
      <w:bodyDiv w:val="1"/>
      <w:marLeft w:val="0"/>
      <w:marRight w:val="0"/>
      <w:marTop w:val="0"/>
      <w:marBottom w:val="0"/>
      <w:divBdr>
        <w:top w:val="none" w:sz="0" w:space="0" w:color="auto"/>
        <w:left w:val="none" w:sz="0" w:space="0" w:color="auto"/>
        <w:bottom w:val="none" w:sz="0" w:space="0" w:color="auto"/>
        <w:right w:val="none" w:sz="0" w:space="0" w:color="auto"/>
      </w:divBdr>
    </w:div>
    <w:div w:id="1626616602">
      <w:bodyDiv w:val="1"/>
      <w:marLeft w:val="0"/>
      <w:marRight w:val="0"/>
      <w:marTop w:val="0"/>
      <w:marBottom w:val="0"/>
      <w:divBdr>
        <w:top w:val="none" w:sz="0" w:space="0" w:color="auto"/>
        <w:left w:val="none" w:sz="0" w:space="0" w:color="auto"/>
        <w:bottom w:val="none" w:sz="0" w:space="0" w:color="auto"/>
        <w:right w:val="none" w:sz="0" w:space="0" w:color="auto"/>
      </w:divBdr>
    </w:div>
    <w:div w:id="1626619911">
      <w:bodyDiv w:val="1"/>
      <w:marLeft w:val="0"/>
      <w:marRight w:val="0"/>
      <w:marTop w:val="0"/>
      <w:marBottom w:val="0"/>
      <w:divBdr>
        <w:top w:val="none" w:sz="0" w:space="0" w:color="auto"/>
        <w:left w:val="none" w:sz="0" w:space="0" w:color="auto"/>
        <w:bottom w:val="none" w:sz="0" w:space="0" w:color="auto"/>
        <w:right w:val="none" w:sz="0" w:space="0" w:color="auto"/>
      </w:divBdr>
    </w:div>
    <w:div w:id="1626813672">
      <w:bodyDiv w:val="1"/>
      <w:marLeft w:val="0"/>
      <w:marRight w:val="0"/>
      <w:marTop w:val="0"/>
      <w:marBottom w:val="0"/>
      <w:divBdr>
        <w:top w:val="none" w:sz="0" w:space="0" w:color="auto"/>
        <w:left w:val="none" w:sz="0" w:space="0" w:color="auto"/>
        <w:bottom w:val="none" w:sz="0" w:space="0" w:color="auto"/>
        <w:right w:val="none" w:sz="0" w:space="0" w:color="auto"/>
      </w:divBdr>
    </w:div>
    <w:div w:id="1626815652">
      <w:bodyDiv w:val="1"/>
      <w:marLeft w:val="0"/>
      <w:marRight w:val="0"/>
      <w:marTop w:val="0"/>
      <w:marBottom w:val="0"/>
      <w:divBdr>
        <w:top w:val="none" w:sz="0" w:space="0" w:color="auto"/>
        <w:left w:val="none" w:sz="0" w:space="0" w:color="auto"/>
        <w:bottom w:val="none" w:sz="0" w:space="0" w:color="auto"/>
        <w:right w:val="none" w:sz="0" w:space="0" w:color="auto"/>
      </w:divBdr>
    </w:div>
    <w:div w:id="1627271708">
      <w:bodyDiv w:val="1"/>
      <w:marLeft w:val="0"/>
      <w:marRight w:val="0"/>
      <w:marTop w:val="0"/>
      <w:marBottom w:val="0"/>
      <w:divBdr>
        <w:top w:val="none" w:sz="0" w:space="0" w:color="auto"/>
        <w:left w:val="none" w:sz="0" w:space="0" w:color="auto"/>
        <w:bottom w:val="none" w:sz="0" w:space="0" w:color="auto"/>
        <w:right w:val="none" w:sz="0" w:space="0" w:color="auto"/>
      </w:divBdr>
    </w:div>
    <w:div w:id="1627274630">
      <w:bodyDiv w:val="1"/>
      <w:marLeft w:val="0"/>
      <w:marRight w:val="0"/>
      <w:marTop w:val="0"/>
      <w:marBottom w:val="0"/>
      <w:divBdr>
        <w:top w:val="none" w:sz="0" w:space="0" w:color="auto"/>
        <w:left w:val="none" w:sz="0" w:space="0" w:color="auto"/>
        <w:bottom w:val="none" w:sz="0" w:space="0" w:color="auto"/>
        <w:right w:val="none" w:sz="0" w:space="0" w:color="auto"/>
      </w:divBdr>
    </w:div>
    <w:div w:id="1627277870">
      <w:bodyDiv w:val="1"/>
      <w:marLeft w:val="0"/>
      <w:marRight w:val="0"/>
      <w:marTop w:val="0"/>
      <w:marBottom w:val="0"/>
      <w:divBdr>
        <w:top w:val="none" w:sz="0" w:space="0" w:color="auto"/>
        <w:left w:val="none" w:sz="0" w:space="0" w:color="auto"/>
        <w:bottom w:val="none" w:sz="0" w:space="0" w:color="auto"/>
        <w:right w:val="none" w:sz="0" w:space="0" w:color="auto"/>
      </w:divBdr>
    </w:div>
    <w:div w:id="1627352020">
      <w:bodyDiv w:val="1"/>
      <w:marLeft w:val="0"/>
      <w:marRight w:val="0"/>
      <w:marTop w:val="0"/>
      <w:marBottom w:val="0"/>
      <w:divBdr>
        <w:top w:val="none" w:sz="0" w:space="0" w:color="auto"/>
        <w:left w:val="none" w:sz="0" w:space="0" w:color="auto"/>
        <w:bottom w:val="none" w:sz="0" w:space="0" w:color="auto"/>
        <w:right w:val="none" w:sz="0" w:space="0" w:color="auto"/>
      </w:divBdr>
    </w:div>
    <w:div w:id="1627354042">
      <w:bodyDiv w:val="1"/>
      <w:marLeft w:val="0"/>
      <w:marRight w:val="0"/>
      <w:marTop w:val="0"/>
      <w:marBottom w:val="0"/>
      <w:divBdr>
        <w:top w:val="none" w:sz="0" w:space="0" w:color="auto"/>
        <w:left w:val="none" w:sz="0" w:space="0" w:color="auto"/>
        <w:bottom w:val="none" w:sz="0" w:space="0" w:color="auto"/>
        <w:right w:val="none" w:sz="0" w:space="0" w:color="auto"/>
      </w:divBdr>
    </w:div>
    <w:div w:id="1627468928">
      <w:bodyDiv w:val="1"/>
      <w:marLeft w:val="0"/>
      <w:marRight w:val="0"/>
      <w:marTop w:val="0"/>
      <w:marBottom w:val="0"/>
      <w:divBdr>
        <w:top w:val="none" w:sz="0" w:space="0" w:color="auto"/>
        <w:left w:val="none" w:sz="0" w:space="0" w:color="auto"/>
        <w:bottom w:val="none" w:sz="0" w:space="0" w:color="auto"/>
        <w:right w:val="none" w:sz="0" w:space="0" w:color="auto"/>
      </w:divBdr>
    </w:div>
    <w:div w:id="1627732412">
      <w:bodyDiv w:val="1"/>
      <w:marLeft w:val="0"/>
      <w:marRight w:val="0"/>
      <w:marTop w:val="0"/>
      <w:marBottom w:val="0"/>
      <w:divBdr>
        <w:top w:val="none" w:sz="0" w:space="0" w:color="auto"/>
        <w:left w:val="none" w:sz="0" w:space="0" w:color="auto"/>
        <w:bottom w:val="none" w:sz="0" w:space="0" w:color="auto"/>
        <w:right w:val="none" w:sz="0" w:space="0" w:color="auto"/>
      </w:divBdr>
    </w:div>
    <w:div w:id="1627732525">
      <w:bodyDiv w:val="1"/>
      <w:marLeft w:val="0"/>
      <w:marRight w:val="0"/>
      <w:marTop w:val="0"/>
      <w:marBottom w:val="0"/>
      <w:divBdr>
        <w:top w:val="none" w:sz="0" w:space="0" w:color="auto"/>
        <w:left w:val="none" w:sz="0" w:space="0" w:color="auto"/>
        <w:bottom w:val="none" w:sz="0" w:space="0" w:color="auto"/>
        <w:right w:val="none" w:sz="0" w:space="0" w:color="auto"/>
      </w:divBdr>
    </w:div>
    <w:div w:id="1627813343">
      <w:bodyDiv w:val="1"/>
      <w:marLeft w:val="0"/>
      <w:marRight w:val="0"/>
      <w:marTop w:val="0"/>
      <w:marBottom w:val="0"/>
      <w:divBdr>
        <w:top w:val="none" w:sz="0" w:space="0" w:color="auto"/>
        <w:left w:val="none" w:sz="0" w:space="0" w:color="auto"/>
        <w:bottom w:val="none" w:sz="0" w:space="0" w:color="auto"/>
        <w:right w:val="none" w:sz="0" w:space="0" w:color="auto"/>
      </w:divBdr>
    </w:div>
    <w:div w:id="1628075419">
      <w:bodyDiv w:val="1"/>
      <w:marLeft w:val="0"/>
      <w:marRight w:val="0"/>
      <w:marTop w:val="0"/>
      <w:marBottom w:val="0"/>
      <w:divBdr>
        <w:top w:val="none" w:sz="0" w:space="0" w:color="auto"/>
        <w:left w:val="none" w:sz="0" w:space="0" w:color="auto"/>
        <w:bottom w:val="none" w:sz="0" w:space="0" w:color="auto"/>
        <w:right w:val="none" w:sz="0" w:space="0" w:color="auto"/>
      </w:divBdr>
    </w:div>
    <w:div w:id="1628126363">
      <w:bodyDiv w:val="1"/>
      <w:marLeft w:val="0"/>
      <w:marRight w:val="0"/>
      <w:marTop w:val="0"/>
      <w:marBottom w:val="0"/>
      <w:divBdr>
        <w:top w:val="none" w:sz="0" w:space="0" w:color="auto"/>
        <w:left w:val="none" w:sz="0" w:space="0" w:color="auto"/>
        <w:bottom w:val="none" w:sz="0" w:space="0" w:color="auto"/>
        <w:right w:val="none" w:sz="0" w:space="0" w:color="auto"/>
      </w:divBdr>
    </w:div>
    <w:div w:id="1628200766">
      <w:bodyDiv w:val="1"/>
      <w:marLeft w:val="0"/>
      <w:marRight w:val="0"/>
      <w:marTop w:val="0"/>
      <w:marBottom w:val="0"/>
      <w:divBdr>
        <w:top w:val="none" w:sz="0" w:space="0" w:color="auto"/>
        <w:left w:val="none" w:sz="0" w:space="0" w:color="auto"/>
        <w:bottom w:val="none" w:sz="0" w:space="0" w:color="auto"/>
        <w:right w:val="none" w:sz="0" w:space="0" w:color="auto"/>
      </w:divBdr>
    </w:div>
    <w:div w:id="1628320073">
      <w:bodyDiv w:val="1"/>
      <w:marLeft w:val="0"/>
      <w:marRight w:val="0"/>
      <w:marTop w:val="0"/>
      <w:marBottom w:val="0"/>
      <w:divBdr>
        <w:top w:val="none" w:sz="0" w:space="0" w:color="auto"/>
        <w:left w:val="none" w:sz="0" w:space="0" w:color="auto"/>
        <w:bottom w:val="none" w:sz="0" w:space="0" w:color="auto"/>
        <w:right w:val="none" w:sz="0" w:space="0" w:color="auto"/>
      </w:divBdr>
    </w:div>
    <w:div w:id="1628509940">
      <w:bodyDiv w:val="1"/>
      <w:marLeft w:val="0"/>
      <w:marRight w:val="0"/>
      <w:marTop w:val="0"/>
      <w:marBottom w:val="0"/>
      <w:divBdr>
        <w:top w:val="none" w:sz="0" w:space="0" w:color="auto"/>
        <w:left w:val="none" w:sz="0" w:space="0" w:color="auto"/>
        <w:bottom w:val="none" w:sz="0" w:space="0" w:color="auto"/>
        <w:right w:val="none" w:sz="0" w:space="0" w:color="auto"/>
      </w:divBdr>
    </w:div>
    <w:div w:id="1628782678">
      <w:bodyDiv w:val="1"/>
      <w:marLeft w:val="0"/>
      <w:marRight w:val="0"/>
      <w:marTop w:val="0"/>
      <w:marBottom w:val="0"/>
      <w:divBdr>
        <w:top w:val="none" w:sz="0" w:space="0" w:color="auto"/>
        <w:left w:val="none" w:sz="0" w:space="0" w:color="auto"/>
        <w:bottom w:val="none" w:sz="0" w:space="0" w:color="auto"/>
        <w:right w:val="none" w:sz="0" w:space="0" w:color="auto"/>
      </w:divBdr>
    </w:div>
    <w:div w:id="1628857480">
      <w:bodyDiv w:val="1"/>
      <w:marLeft w:val="0"/>
      <w:marRight w:val="0"/>
      <w:marTop w:val="0"/>
      <w:marBottom w:val="0"/>
      <w:divBdr>
        <w:top w:val="none" w:sz="0" w:space="0" w:color="auto"/>
        <w:left w:val="none" w:sz="0" w:space="0" w:color="auto"/>
        <w:bottom w:val="none" w:sz="0" w:space="0" w:color="auto"/>
        <w:right w:val="none" w:sz="0" w:space="0" w:color="auto"/>
      </w:divBdr>
    </w:div>
    <w:div w:id="1629042260">
      <w:bodyDiv w:val="1"/>
      <w:marLeft w:val="0"/>
      <w:marRight w:val="0"/>
      <w:marTop w:val="0"/>
      <w:marBottom w:val="0"/>
      <w:divBdr>
        <w:top w:val="none" w:sz="0" w:space="0" w:color="auto"/>
        <w:left w:val="none" w:sz="0" w:space="0" w:color="auto"/>
        <w:bottom w:val="none" w:sz="0" w:space="0" w:color="auto"/>
        <w:right w:val="none" w:sz="0" w:space="0" w:color="auto"/>
      </w:divBdr>
    </w:div>
    <w:div w:id="1629046069">
      <w:bodyDiv w:val="1"/>
      <w:marLeft w:val="0"/>
      <w:marRight w:val="0"/>
      <w:marTop w:val="0"/>
      <w:marBottom w:val="0"/>
      <w:divBdr>
        <w:top w:val="none" w:sz="0" w:space="0" w:color="auto"/>
        <w:left w:val="none" w:sz="0" w:space="0" w:color="auto"/>
        <w:bottom w:val="none" w:sz="0" w:space="0" w:color="auto"/>
        <w:right w:val="none" w:sz="0" w:space="0" w:color="auto"/>
      </w:divBdr>
    </w:div>
    <w:div w:id="1629125351">
      <w:bodyDiv w:val="1"/>
      <w:marLeft w:val="0"/>
      <w:marRight w:val="0"/>
      <w:marTop w:val="0"/>
      <w:marBottom w:val="0"/>
      <w:divBdr>
        <w:top w:val="none" w:sz="0" w:space="0" w:color="auto"/>
        <w:left w:val="none" w:sz="0" w:space="0" w:color="auto"/>
        <w:bottom w:val="none" w:sz="0" w:space="0" w:color="auto"/>
        <w:right w:val="none" w:sz="0" w:space="0" w:color="auto"/>
      </w:divBdr>
    </w:div>
    <w:div w:id="1629163426">
      <w:bodyDiv w:val="1"/>
      <w:marLeft w:val="0"/>
      <w:marRight w:val="0"/>
      <w:marTop w:val="0"/>
      <w:marBottom w:val="0"/>
      <w:divBdr>
        <w:top w:val="none" w:sz="0" w:space="0" w:color="auto"/>
        <w:left w:val="none" w:sz="0" w:space="0" w:color="auto"/>
        <w:bottom w:val="none" w:sz="0" w:space="0" w:color="auto"/>
        <w:right w:val="none" w:sz="0" w:space="0" w:color="auto"/>
      </w:divBdr>
    </w:div>
    <w:div w:id="1629236018">
      <w:bodyDiv w:val="1"/>
      <w:marLeft w:val="0"/>
      <w:marRight w:val="0"/>
      <w:marTop w:val="0"/>
      <w:marBottom w:val="0"/>
      <w:divBdr>
        <w:top w:val="none" w:sz="0" w:space="0" w:color="auto"/>
        <w:left w:val="none" w:sz="0" w:space="0" w:color="auto"/>
        <w:bottom w:val="none" w:sz="0" w:space="0" w:color="auto"/>
        <w:right w:val="none" w:sz="0" w:space="0" w:color="auto"/>
      </w:divBdr>
    </w:div>
    <w:div w:id="1629311272">
      <w:bodyDiv w:val="1"/>
      <w:marLeft w:val="0"/>
      <w:marRight w:val="0"/>
      <w:marTop w:val="0"/>
      <w:marBottom w:val="0"/>
      <w:divBdr>
        <w:top w:val="none" w:sz="0" w:space="0" w:color="auto"/>
        <w:left w:val="none" w:sz="0" w:space="0" w:color="auto"/>
        <w:bottom w:val="none" w:sz="0" w:space="0" w:color="auto"/>
        <w:right w:val="none" w:sz="0" w:space="0" w:color="auto"/>
      </w:divBdr>
    </w:div>
    <w:div w:id="1629553459">
      <w:bodyDiv w:val="1"/>
      <w:marLeft w:val="0"/>
      <w:marRight w:val="0"/>
      <w:marTop w:val="0"/>
      <w:marBottom w:val="0"/>
      <w:divBdr>
        <w:top w:val="none" w:sz="0" w:space="0" w:color="auto"/>
        <w:left w:val="none" w:sz="0" w:space="0" w:color="auto"/>
        <w:bottom w:val="none" w:sz="0" w:space="0" w:color="auto"/>
        <w:right w:val="none" w:sz="0" w:space="0" w:color="auto"/>
      </w:divBdr>
    </w:div>
    <w:div w:id="1629703365">
      <w:bodyDiv w:val="1"/>
      <w:marLeft w:val="0"/>
      <w:marRight w:val="0"/>
      <w:marTop w:val="0"/>
      <w:marBottom w:val="0"/>
      <w:divBdr>
        <w:top w:val="none" w:sz="0" w:space="0" w:color="auto"/>
        <w:left w:val="none" w:sz="0" w:space="0" w:color="auto"/>
        <w:bottom w:val="none" w:sz="0" w:space="0" w:color="auto"/>
        <w:right w:val="none" w:sz="0" w:space="0" w:color="auto"/>
      </w:divBdr>
    </w:div>
    <w:div w:id="1630012763">
      <w:bodyDiv w:val="1"/>
      <w:marLeft w:val="0"/>
      <w:marRight w:val="0"/>
      <w:marTop w:val="0"/>
      <w:marBottom w:val="0"/>
      <w:divBdr>
        <w:top w:val="none" w:sz="0" w:space="0" w:color="auto"/>
        <w:left w:val="none" w:sz="0" w:space="0" w:color="auto"/>
        <w:bottom w:val="none" w:sz="0" w:space="0" w:color="auto"/>
        <w:right w:val="none" w:sz="0" w:space="0" w:color="auto"/>
      </w:divBdr>
    </w:div>
    <w:div w:id="1630279806">
      <w:bodyDiv w:val="1"/>
      <w:marLeft w:val="0"/>
      <w:marRight w:val="0"/>
      <w:marTop w:val="0"/>
      <w:marBottom w:val="0"/>
      <w:divBdr>
        <w:top w:val="none" w:sz="0" w:space="0" w:color="auto"/>
        <w:left w:val="none" w:sz="0" w:space="0" w:color="auto"/>
        <w:bottom w:val="none" w:sz="0" w:space="0" w:color="auto"/>
        <w:right w:val="none" w:sz="0" w:space="0" w:color="auto"/>
      </w:divBdr>
    </w:div>
    <w:div w:id="1630359284">
      <w:bodyDiv w:val="1"/>
      <w:marLeft w:val="0"/>
      <w:marRight w:val="0"/>
      <w:marTop w:val="0"/>
      <w:marBottom w:val="0"/>
      <w:divBdr>
        <w:top w:val="none" w:sz="0" w:space="0" w:color="auto"/>
        <w:left w:val="none" w:sz="0" w:space="0" w:color="auto"/>
        <w:bottom w:val="none" w:sz="0" w:space="0" w:color="auto"/>
        <w:right w:val="none" w:sz="0" w:space="0" w:color="auto"/>
      </w:divBdr>
    </w:div>
    <w:div w:id="1630428611">
      <w:bodyDiv w:val="1"/>
      <w:marLeft w:val="0"/>
      <w:marRight w:val="0"/>
      <w:marTop w:val="0"/>
      <w:marBottom w:val="0"/>
      <w:divBdr>
        <w:top w:val="none" w:sz="0" w:space="0" w:color="auto"/>
        <w:left w:val="none" w:sz="0" w:space="0" w:color="auto"/>
        <w:bottom w:val="none" w:sz="0" w:space="0" w:color="auto"/>
        <w:right w:val="none" w:sz="0" w:space="0" w:color="auto"/>
      </w:divBdr>
    </w:div>
    <w:div w:id="1630546414">
      <w:bodyDiv w:val="1"/>
      <w:marLeft w:val="0"/>
      <w:marRight w:val="0"/>
      <w:marTop w:val="0"/>
      <w:marBottom w:val="0"/>
      <w:divBdr>
        <w:top w:val="none" w:sz="0" w:space="0" w:color="auto"/>
        <w:left w:val="none" w:sz="0" w:space="0" w:color="auto"/>
        <w:bottom w:val="none" w:sz="0" w:space="0" w:color="auto"/>
        <w:right w:val="none" w:sz="0" w:space="0" w:color="auto"/>
      </w:divBdr>
    </w:div>
    <w:div w:id="1630627044">
      <w:bodyDiv w:val="1"/>
      <w:marLeft w:val="0"/>
      <w:marRight w:val="0"/>
      <w:marTop w:val="0"/>
      <w:marBottom w:val="0"/>
      <w:divBdr>
        <w:top w:val="none" w:sz="0" w:space="0" w:color="auto"/>
        <w:left w:val="none" w:sz="0" w:space="0" w:color="auto"/>
        <w:bottom w:val="none" w:sz="0" w:space="0" w:color="auto"/>
        <w:right w:val="none" w:sz="0" w:space="0" w:color="auto"/>
      </w:divBdr>
    </w:div>
    <w:div w:id="1631083197">
      <w:bodyDiv w:val="1"/>
      <w:marLeft w:val="0"/>
      <w:marRight w:val="0"/>
      <w:marTop w:val="0"/>
      <w:marBottom w:val="0"/>
      <w:divBdr>
        <w:top w:val="none" w:sz="0" w:space="0" w:color="auto"/>
        <w:left w:val="none" w:sz="0" w:space="0" w:color="auto"/>
        <w:bottom w:val="none" w:sz="0" w:space="0" w:color="auto"/>
        <w:right w:val="none" w:sz="0" w:space="0" w:color="auto"/>
      </w:divBdr>
    </w:div>
    <w:div w:id="1631400741">
      <w:bodyDiv w:val="1"/>
      <w:marLeft w:val="0"/>
      <w:marRight w:val="0"/>
      <w:marTop w:val="0"/>
      <w:marBottom w:val="0"/>
      <w:divBdr>
        <w:top w:val="none" w:sz="0" w:space="0" w:color="auto"/>
        <w:left w:val="none" w:sz="0" w:space="0" w:color="auto"/>
        <w:bottom w:val="none" w:sz="0" w:space="0" w:color="auto"/>
        <w:right w:val="none" w:sz="0" w:space="0" w:color="auto"/>
      </w:divBdr>
    </w:div>
    <w:div w:id="1631667719">
      <w:bodyDiv w:val="1"/>
      <w:marLeft w:val="0"/>
      <w:marRight w:val="0"/>
      <w:marTop w:val="0"/>
      <w:marBottom w:val="0"/>
      <w:divBdr>
        <w:top w:val="none" w:sz="0" w:space="0" w:color="auto"/>
        <w:left w:val="none" w:sz="0" w:space="0" w:color="auto"/>
        <w:bottom w:val="none" w:sz="0" w:space="0" w:color="auto"/>
        <w:right w:val="none" w:sz="0" w:space="0" w:color="auto"/>
      </w:divBdr>
    </w:div>
    <w:div w:id="1631787368">
      <w:bodyDiv w:val="1"/>
      <w:marLeft w:val="0"/>
      <w:marRight w:val="0"/>
      <w:marTop w:val="0"/>
      <w:marBottom w:val="0"/>
      <w:divBdr>
        <w:top w:val="none" w:sz="0" w:space="0" w:color="auto"/>
        <w:left w:val="none" w:sz="0" w:space="0" w:color="auto"/>
        <w:bottom w:val="none" w:sz="0" w:space="0" w:color="auto"/>
        <w:right w:val="none" w:sz="0" w:space="0" w:color="auto"/>
      </w:divBdr>
    </w:div>
    <w:div w:id="1632205118">
      <w:bodyDiv w:val="1"/>
      <w:marLeft w:val="0"/>
      <w:marRight w:val="0"/>
      <w:marTop w:val="0"/>
      <w:marBottom w:val="0"/>
      <w:divBdr>
        <w:top w:val="none" w:sz="0" w:space="0" w:color="auto"/>
        <w:left w:val="none" w:sz="0" w:space="0" w:color="auto"/>
        <w:bottom w:val="none" w:sz="0" w:space="0" w:color="auto"/>
        <w:right w:val="none" w:sz="0" w:space="0" w:color="auto"/>
      </w:divBdr>
    </w:div>
    <w:div w:id="1632438003">
      <w:bodyDiv w:val="1"/>
      <w:marLeft w:val="0"/>
      <w:marRight w:val="0"/>
      <w:marTop w:val="0"/>
      <w:marBottom w:val="0"/>
      <w:divBdr>
        <w:top w:val="none" w:sz="0" w:space="0" w:color="auto"/>
        <w:left w:val="none" w:sz="0" w:space="0" w:color="auto"/>
        <w:bottom w:val="none" w:sz="0" w:space="0" w:color="auto"/>
        <w:right w:val="none" w:sz="0" w:space="0" w:color="auto"/>
      </w:divBdr>
    </w:div>
    <w:div w:id="1632511441">
      <w:bodyDiv w:val="1"/>
      <w:marLeft w:val="0"/>
      <w:marRight w:val="0"/>
      <w:marTop w:val="0"/>
      <w:marBottom w:val="0"/>
      <w:divBdr>
        <w:top w:val="none" w:sz="0" w:space="0" w:color="auto"/>
        <w:left w:val="none" w:sz="0" w:space="0" w:color="auto"/>
        <w:bottom w:val="none" w:sz="0" w:space="0" w:color="auto"/>
        <w:right w:val="none" w:sz="0" w:space="0" w:color="auto"/>
      </w:divBdr>
    </w:div>
    <w:div w:id="1632595023">
      <w:bodyDiv w:val="1"/>
      <w:marLeft w:val="0"/>
      <w:marRight w:val="0"/>
      <w:marTop w:val="0"/>
      <w:marBottom w:val="0"/>
      <w:divBdr>
        <w:top w:val="none" w:sz="0" w:space="0" w:color="auto"/>
        <w:left w:val="none" w:sz="0" w:space="0" w:color="auto"/>
        <w:bottom w:val="none" w:sz="0" w:space="0" w:color="auto"/>
        <w:right w:val="none" w:sz="0" w:space="0" w:color="auto"/>
      </w:divBdr>
    </w:div>
    <w:div w:id="1632860041">
      <w:bodyDiv w:val="1"/>
      <w:marLeft w:val="0"/>
      <w:marRight w:val="0"/>
      <w:marTop w:val="0"/>
      <w:marBottom w:val="0"/>
      <w:divBdr>
        <w:top w:val="none" w:sz="0" w:space="0" w:color="auto"/>
        <w:left w:val="none" w:sz="0" w:space="0" w:color="auto"/>
        <w:bottom w:val="none" w:sz="0" w:space="0" w:color="auto"/>
        <w:right w:val="none" w:sz="0" w:space="0" w:color="auto"/>
      </w:divBdr>
    </w:div>
    <w:div w:id="1633050133">
      <w:bodyDiv w:val="1"/>
      <w:marLeft w:val="0"/>
      <w:marRight w:val="0"/>
      <w:marTop w:val="0"/>
      <w:marBottom w:val="0"/>
      <w:divBdr>
        <w:top w:val="none" w:sz="0" w:space="0" w:color="auto"/>
        <w:left w:val="none" w:sz="0" w:space="0" w:color="auto"/>
        <w:bottom w:val="none" w:sz="0" w:space="0" w:color="auto"/>
        <w:right w:val="none" w:sz="0" w:space="0" w:color="auto"/>
      </w:divBdr>
    </w:div>
    <w:div w:id="1633248639">
      <w:bodyDiv w:val="1"/>
      <w:marLeft w:val="0"/>
      <w:marRight w:val="0"/>
      <w:marTop w:val="0"/>
      <w:marBottom w:val="0"/>
      <w:divBdr>
        <w:top w:val="none" w:sz="0" w:space="0" w:color="auto"/>
        <w:left w:val="none" w:sz="0" w:space="0" w:color="auto"/>
        <w:bottom w:val="none" w:sz="0" w:space="0" w:color="auto"/>
        <w:right w:val="none" w:sz="0" w:space="0" w:color="auto"/>
      </w:divBdr>
    </w:div>
    <w:div w:id="1633514678">
      <w:bodyDiv w:val="1"/>
      <w:marLeft w:val="0"/>
      <w:marRight w:val="0"/>
      <w:marTop w:val="0"/>
      <w:marBottom w:val="0"/>
      <w:divBdr>
        <w:top w:val="none" w:sz="0" w:space="0" w:color="auto"/>
        <w:left w:val="none" w:sz="0" w:space="0" w:color="auto"/>
        <w:bottom w:val="none" w:sz="0" w:space="0" w:color="auto"/>
        <w:right w:val="none" w:sz="0" w:space="0" w:color="auto"/>
      </w:divBdr>
    </w:div>
    <w:div w:id="1633750043">
      <w:bodyDiv w:val="1"/>
      <w:marLeft w:val="0"/>
      <w:marRight w:val="0"/>
      <w:marTop w:val="0"/>
      <w:marBottom w:val="0"/>
      <w:divBdr>
        <w:top w:val="none" w:sz="0" w:space="0" w:color="auto"/>
        <w:left w:val="none" w:sz="0" w:space="0" w:color="auto"/>
        <w:bottom w:val="none" w:sz="0" w:space="0" w:color="auto"/>
        <w:right w:val="none" w:sz="0" w:space="0" w:color="auto"/>
      </w:divBdr>
    </w:div>
    <w:div w:id="1633826798">
      <w:bodyDiv w:val="1"/>
      <w:marLeft w:val="0"/>
      <w:marRight w:val="0"/>
      <w:marTop w:val="0"/>
      <w:marBottom w:val="0"/>
      <w:divBdr>
        <w:top w:val="none" w:sz="0" w:space="0" w:color="auto"/>
        <w:left w:val="none" w:sz="0" w:space="0" w:color="auto"/>
        <w:bottom w:val="none" w:sz="0" w:space="0" w:color="auto"/>
        <w:right w:val="none" w:sz="0" w:space="0" w:color="auto"/>
      </w:divBdr>
    </w:div>
    <w:div w:id="1633904606">
      <w:bodyDiv w:val="1"/>
      <w:marLeft w:val="0"/>
      <w:marRight w:val="0"/>
      <w:marTop w:val="0"/>
      <w:marBottom w:val="0"/>
      <w:divBdr>
        <w:top w:val="none" w:sz="0" w:space="0" w:color="auto"/>
        <w:left w:val="none" w:sz="0" w:space="0" w:color="auto"/>
        <w:bottom w:val="none" w:sz="0" w:space="0" w:color="auto"/>
        <w:right w:val="none" w:sz="0" w:space="0" w:color="auto"/>
      </w:divBdr>
    </w:div>
    <w:div w:id="1633944147">
      <w:bodyDiv w:val="1"/>
      <w:marLeft w:val="0"/>
      <w:marRight w:val="0"/>
      <w:marTop w:val="0"/>
      <w:marBottom w:val="0"/>
      <w:divBdr>
        <w:top w:val="none" w:sz="0" w:space="0" w:color="auto"/>
        <w:left w:val="none" w:sz="0" w:space="0" w:color="auto"/>
        <w:bottom w:val="none" w:sz="0" w:space="0" w:color="auto"/>
        <w:right w:val="none" w:sz="0" w:space="0" w:color="auto"/>
      </w:divBdr>
    </w:div>
    <w:div w:id="1634091661">
      <w:bodyDiv w:val="1"/>
      <w:marLeft w:val="0"/>
      <w:marRight w:val="0"/>
      <w:marTop w:val="0"/>
      <w:marBottom w:val="0"/>
      <w:divBdr>
        <w:top w:val="none" w:sz="0" w:space="0" w:color="auto"/>
        <w:left w:val="none" w:sz="0" w:space="0" w:color="auto"/>
        <w:bottom w:val="none" w:sz="0" w:space="0" w:color="auto"/>
        <w:right w:val="none" w:sz="0" w:space="0" w:color="auto"/>
      </w:divBdr>
    </w:div>
    <w:div w:id="1634477893">
      <w:bodyDiv w:val="1"/>
      <w:marLeft w:val="0"/>
      <w:marRight w:val="0"/>
      <w:marTop w:val="0"/>
      <w:marBottom w:val="0"/>
      <w:divBdr>
        <w:top w:val="none" w:sz="0" w:space="0" w:color="auto"/>
        <w:left w:val="none" w:sz="0" w:space="0" w:color="auto"/>
        <w:bottom w:val="none" w:sz="0" w:space="0" w:color="auto"/>
        <w:right w:val="none" w:sz="0" w:space="0" w:color="auto"/>
      </w:divBdr>
    </w:div>
    <w:div w:id="1634485348">
      <w:bodyDiv w:val="1"/>
      <w:marLeft w:val="0"/>
      <w:marRight w:val="0"/>
      <w:marTop w:val="0"/>
      <w:marBottom w:val="0"/>
      <w:divBdr>
        <w:top w:val="none" w:sz="0" w:space="0" w:color="auto"/>
        <w:left w:val="none" w:sz="0" w:space="0" w:color="auto"/>
        <w:bottom w:val="none" w:sz="0" w:space="0" w:color="auto"/>
        <w:right w:val="none" w:sz="0" w:space="0" w:color="auto"/>
      </w:divBdr>
    </w:div>
    <w:div w:id="1634602848">
      <w:bodyDiv w:val="1"/>
      <w:marLeft w:val="0"/>
      <w:marRight w:val="0"/>
      <w:marTop w:val="0"/>
      <w:marBottom w:val="0"/>
      <w:divBdr>
        <w:top w:val="none" w:sz="0" w:space="0" w:color="auto"/>
        <w:left w:val="none" w:sz="0" w:space="0" w:color="auto"/>
        <w:bottom w:val="none" w:sz="0" w:space="0" w:color="auto"/>
        <w:right w:val="none" w:sz="0" w:space="0" w:color="auto"/>
      </w:divBdr>
    </w:div>
    <w:div w:id="1634677564">
      <w:bodyDiv w:val="1"/>
      <w:marLeft w:val="0"/>
      <w:marRight w:val="0"/>
      <w:marTop w:val="0"/>
      <w:marBottom w:val="0"/>
      <w:divBdr>
        <w:top w:val="none" w:sz="0" w:space="0" w:color="auto"/>
        <w:left w:val="none" w:sz="0" w:space="0" w:color="auto"/>
        <w:bottom w:val="none" w:sz="0" w:space="0" w:color="auto"/>
        <w:right w:val="none" w:sz="0" w:space="0" w:color="auto"/>
      </w:divBdr>
    </w:div>
    <w:div w:id="1634822029">
      <w:bodyDiv w:val="1"/>
      <w:marLeft w:val="0"/>
      <w:marRight w:val="0"/>
      <w:marTop w:val="0"/>
      <w:marBottom w:val="0"/>
      <w:divBdr>
        <w:top w:val="none" w:sz="0" w:space="0" w:color="auto"/>
        <w:left w:val="none" w:sz="0" w:space="0" w:color="auto"/>
        <w:bottom w:val="none" w:sz="0" w:space="0" w:color="auto"/>
        <w:right w:val="none" w:sz="0" w:space="0" w:color="auto"/>
      </w:divBdr>
    </w:div>
    <w:div w:id="1634872453">
      <w:bodyDiv w:val="1"/>
      <w:marLeft w:val="0"/>
      <w:marRight w:val="0"/>
      <w:marTop w:val="0"/>
      <w:marBottom w:val="0"/>
      <w:divBdr>
        <w:top w:val="none" w:sz="0" w:space="0" w:color="auto"/>
        <w:left w:val="none" w:sz="0" w:space="0" w:color="auto"/>
        <w:bottom w:val="none" w:sz="0" w:space="0" w:color="auto"/>
        <w:right w:val="none" w:sz="0" w:space="0" w:color="auto"/>
      </w:divBdr>
    </w:div>
    <w:div w:id="1634947035">
      <w:bodyDiv w:val="1"/>
      <w:marLeft w:val="0"/>
      <w:marRight w:val="0"/>
      <w:marTop w:val="0"/>
      <w:marBottom w:val="0"/>
      <w:divBdr>
        <w:top w:val="none" w:sz="0" w:space="0" w:color="auto"/>
        <w:left w:val="none" w:sz="0" w:space="0" w:color="auto"/>
        <w:bottom w:val="none" w:sz="0" w:space="0" w:color="auto"/>
        <w:right w:val="none" w:sz="0" w:space="0" w:color="auto"/>
      </w:divBdr>
    </w:div>
    <w:div w:id="1635523633">
      <w:bodyDiv w:val="1"/>
      <w:marLeft w:val="0"/>
      <w:marRight w:val="0"/>
      <w:marTop w:val="0"/>
      <w:marBottom w:val="0"/>
      <w:divBdr>
        <w:top w:val="none" w:sz="0" w:space="0" w:color="auto"/>
        <w:left w:val="none" w:sz="0" w:space="0" w:color="auto"/>
        <w:bottom w:val="none" w:sz="0" w:space="0" w:color="auto"/>
        <w:right w:val="none" w:sz="0" w:space="0" w:color="auto"/>
      </w:divBdr>
    </w:div>
    <w:div w:id="1635598411">
      <w:bodyDiv w:val="1"/>
      <w:marLeft w:val="0"/>
      <w:marRight w:val="0"/>
      <w:marTop w:val="0"/>
      <w:marBottom w:val="0"/>
      <w:divBdr>
        <w:top w:val="none" w:sz="0" w:space="0" w:color="auto"/>
        <w:left w:val="none" w:sz="0" w:space="0" w:color="auto"/>
        <w:bottom w:val="none" w:sz="0" w:space="0" w:color="auto"/>
        <w:right w:val="none" w:sz="0" w:space="0" w:color="auto"/>
      </w:divBdr>
    </w:div>
    <w:div w:id="1635789044">
      <w:bodyDiv w:val="1"/>
      <w:marLeft w:val="0"/>
      <w:marRight w:val="0"/>
      <w:marTop w:val="0"/>
      <w:marBottom w:val="0"/>
      <w:divBdr>
        <w:top w:val="none" w:sz="0" w:space="0" w:color="auto"/>
        <w:left w:val="none" w:sz="0" w:space="0" w:color="auto"/>
        <w:bottom w:val="none" w:sz="0" w:space="0" w:color="auto"/>
        <w:right w:val="none" w:sz="0" w:space="0" w:color="auto"/>
      </w:divBdr>
    </w:div>
    <w:div w:id="1635911643">
      <w:bodyDiv w:val="1"/>
      <w:marLeft w:val="0"/>
      <w:marRight w:val="0"/>
      <w:marTop w:val="0"/>
      <w:marBottom w:val="0"/>
      <w:divBdr>
        <w:top w:val="none" w:sz="0" w:space="0" w:color="auto"/>
        <w:left w:val="none" w:sz="0" w:space="0" w:color="auto"/>
        <w:bottom w:val="none" w:sz="0" w:space="0" w:color="auto"/>
        <w:right w:val="none" w:sz="0" w:space="0" w:color="auto"/>
      </w:divBdr>
    </w:div>
    <w:div w:id="1636057727">
      <w:bodyDiv w:val="1"/>
      <w:marLeft w:val="0"/>
      <w:marRight w:val="0"/>
      <w:marTop w:val="0"/>
      <w:marBottom w:val="0"/>
      <w:divBdr>
        <w:top w:val="none" w:sz="0" w:space="0" w:color="auto"/>
        <w:left w:val="none" w:sz="0" w:space="0" w:color="auto"/>
        <w:bottom w:val="none" w:sz="0" w:space="0" w:color="auto"/>
        <w:right w:val="none" w:sz="0" w:space="0" w:color="auto"/>
      </w:divBdr>
    </w:div>
    <w:div w:id="1636061903">
      <w:bodyDiv w:val="1"/>
      <w:marLeft w:val="0"/>
      <w:marRight w:val="0"/>
      <w:marTop w:val="0"/>
      <w:marBottom w:val="0"/>
      <w:divBdr>
        <w:top w:val="none" w:sz="0" w:space="0" w:color="auto"/>
        <w:left w:val="none" w:sz="0" w:space="0" w:color="auto"/>
        <w:bottom w:val="none" w:sz="0" w:space="0" w:color="auto"/>
        <w:right w:val="none" w:sz="0" w:space="0" w:color="auto"/>
      </w:divBdr>
    </w:div>
    <w:div w:id="1636253396">
      <w:bodyDiv w:val="1"/>
      <w:marLeft w:val="0"/>
      <w:marRight w:val="0"/>
      <w:marTop w:val="0"/>
      <w:marBottom w:val="0"/>
      <w:divBdr>
        <w:top w:val="none" w:sz="0" w:space="0" w:color="auto"/>
        <w:left w:val="none" w:sz="0" w:space="0" w:color="auto"/>
        <w:bottom w:val="none" w:sz="0" w:space="0" w:color="auto"/>
        <w:right w:val="none" w:sz="0" w:space="0" w:color="auto"/>
      </w:divBdr>
    </w:div>
    <w:div w:id="1636258331">
      <w:bodyDiv w:val="1"/>
      <w:marLeft w:val="0"/>
      <w:marRight w:val="0"/>
      <w:marTop w:val="0"/>
      <w:marBottom w:val="0"/>
      <w:divBdr>
        <w:top w:val="none" w:sz="0" w:space="0" w:color="auto"/>
        <w:left w:val="none" w:sz="0" w:space="0" w:color="auto"/>
        <w:bottom w:val="none" w:sz="0" w:space="0" w:color="auto"/>
        <w:right w:val="none" w:sz="0" w:space="0" w:color="auto"/>
      </w:divBdr>
    </w:div>
    <w:div w:id="1636638350">
      <w:bodyDiv w:val="1"/>
      <w:marLeft w:val="0"/>
      <w:marRight w:val="0"/>
      <w:marTop w:val="0"/>
      <w:marBottom w:val="0"/>
      <w:divBdr>
        <w:top w:val="none" w:sz="0" w:space="0" w:color="auto"/>
        <w:left w:val="none" w:sz="0" w:space="0" w:color="auto"/>
        <w:bottom w:val="none" w:sz="0" w:space="0" w:color="auto"/>
        <w:right w:val="none" w:sz="0" w:space="0" w:color="auto"/>
      </w:divBdr>
    </w:div>
    <w:div w:id="1636792470">
      <w:bodyDiv w:val="1"/>
      <w:marLeft w:val="0"/>
      <w:marRight w:val="0"/>
      <w:marTop w:val="0"/>
      <w:marBottom w:val="0"/>
      <w:divBdr>
        <w:top w:val="none" w:sz="0" w:space="0" w:color="auto"/>
        <w:left w:val="none" w:sz="0" w:space="0" w:color="auto"/>
        <w:bottom w:val="none" w:sz="0" w:space="0" w:color="auto"/>
        <w:right w:val="none" w:sz="0" w:space="0" w:color="auto"/>
      </w:divBdr>
    </w:div>
    <w:div w:id="1637252306">
      <w:bodyDiv w:val="1"/>
      <w:marLeft w:val="0"/>
      <w:marRight w:val="0"/>
      <w:marTop w:val="0"/>
      <w:marBottom w:val="0"/>
      <w:divBdr>
        <w:top w:val="none" w:sz="0" w:space="0" w:color="auto"/>
        <w:left w:val="none" w:sz="0" w:space="0" w:color="auto"/>
        <w:bottom w:val="none" w:sz="0" w:space="0" w:color="auto"/>
        <w:right w:val="none" w:sz="0" w:space="0" w:color="auto"/>
      </w:divBdr>
    </w:div>
    <w:div w:id="1638149014">
      <w:bodyDiv w:val="1"/>
      <w:marLeft w:val="0"/>
      <w:marRight w:val="0"/>
      <w:marTop w:val="0"/>
      <w:marBottom w:val="0"/>
      <w:divBdr>
        <w:top w:val="none" w:sz="0" w:space="0" w:color="auto"/>
        <w:left w:val="none" w:sz="0" w:space="0" w:color="auto"/>
        <w:bottom w:val="none" w:sz="0" w:space="0" w:color="auto"/>
        <w:right w:val="none" w:sz="0" w:space="0" w:color="auto"/>
      </w:divBdr>
    </w:div>
    <w:div w:id="1638533343">
      <w:bodyDiv w:val="1"/>
      <w:marLeft w:val="0"/>
      <w:marRight w:val="0"/>
      <w:marTop w:val="0"/>
      <w:marBottom w:val="0"/>
      <w:divBdr>
        <w:top w:val="none" w:sz="0" w:space="0" w:color="auto"/>
        <w:left w:val="none" w:sz="0" w:space="0" w:color="auto"/>
        <w:bottom w:val="none" w:sz="0" w:space="0" w:color="auto"/>
        <w:right w:val="none" w:sz="0" w:space="0" w:color="auto"/>
      </w:divBdr>
    </w:div>
    <w:div w:id="1638754086">
      <w:bodyDiv w:val="1"/>
      <w:marLeft w:val="0"/>
      <w:marRight w:val="0"/>
      <w:marTop w:val="0"/>
      <w:marBottom w:val="0"/>
      <w:divBdr>
        <w:top w:val="none" w:sz="0" w:space="0" w:color="auto"/>
        <w:left w:val="none" w:sz="0" w:space="0" w:color="auto"/>
        <w:bottom w:val="none" w:sz="0" w:space="0" w:color="auto"/>
        <w:right w:val="none" w:sz="0" w:space="0" w:color="auto"/>
      </w:divBdr>
    </w:div>
    <w:div w:id="1639147483">
      <w:bodyDiv w:val="1"/>
      <w:marLeft w:val="0"/>
      <w:marRight w:val="0"/>
      <w:marTop w:val="0"/>
      <w:marBottom w:val="0"/>
      <w:divBdr>
        <w:top w:val="none" w:sz="0" w:space="0" w:color="auto"/>
        <w:left w:val="none" w:sz="0" w:space="0" w:color="auto"/>
        <w:bottom w:val="none" w:sz="0" w:space="0" w:color="auto"/>
        <w:right w:val="none" w:sz="0" w:space="0" w:color="auto"/>
      </w:divBdr>
    </w:div>
    <w:div w:id="1639217036">
      <w:bodyDiv w:val="1"/>
      <w:marLeft w:val="0"/>
      <w:marRight w:val="0"/>
      <w:marTop w:val="0"/>
      <w:marBottom w:val="0"/>
      <w:divBdr>
        <w:top w:val="none" w:sz="0" w:space="0" w:color="auto"/>
        <w:left w:val="none" w:sz="0" w:space="0" w:color="auto"/>
        <w:bottom w:val="none" w:sz="0" w:space="0" w:color="auto"/>
        <w:right w:val="none" w:sz="0" w:space="0" w:color="auto"/>
      </w:divBdr>
    </w:div>
    <w:div w:id="1639262926">
      <w:bodyDiv w:val="1"/>
      <w:marLeft w:val="0"/>
      <w:marRight w:val="0"/>
      <w:marTop w:val="0"/>
      <w:marBottom w:val="0"/>
      <w:divBdr>
        <w:top w:val="none" w:sz="0" w:space="0" w:color="auto"/>
        <w:left w:val="none" w:sz="0" w:space="0" w:color="auto"/>
        <w:bottom w:val="none" w:sz="0" w:space="0" w:color="auto"/>
        <w:right w:val="none" w:sz="0" w:space="0" w:color="auto"/>
      </w:divBdr>
    </w:div>
    <w:div w:id="1639796485">
      <w:bodyDiv w:val="1"/>
      <w:marLeft w:val="0"/>
      <w:marRight w:val="0"/>
      <w:marTop w:val="0"/>
      <w:marBottom w:val="0"/>
      <w:divBdr>
        <w:top w:val="none" w:sz="0" w:space="0" w:color="auto"/>
        <w:left w:val="none" w:sz="0" w:space="0" w:color="auto"/>
        <w:bottom w:val="none" w:sz="0" w:space="0" w:color="auto"/>
        <w:right w:val="none" w:sz="0" w:space="0" w:color="auto"/>
      </w:divBdr>
    </w:div>
    <w:div w:id="1639871638">
      <w:bodyDiv w:val="1"/>
      <w:marLeft w:val="0"/>
      <w:marRight w:val="0"/>
      <w:marTop w:val="0"/>
      <w:marBottom w:val="0"/>
      <w:divBdr>
        <w:top w:val="none" w:sz="0" w:space="0" w:color="auto"/>
        <w:left w:val="none" w:sz="0" w:space="0" w:color="auto"/>
        <w:bottom w:val="none" w:sz="0" w:space="0" w:color="auto"/>
        <w:right w:val="none" w:sz="0" w:space="0" w:color="auto"/>
      </w:divBdr>
    </w:div>
    <w:div w:id="1640183094">
      <w:bodyDiv w:val="1"/>
      <w:marLeft w:val="0"/>
      <w:marRight w:val="0"/>
      <w:marTop w:val="0"/>
      <w:marBottom w:val="0"/>
      <w:divBdr>
        <w:top w:val="none" w:sz="0" w:space="0" w:color="auto"/>
        <w:left w:val="none" w:sz="0" w:space="0" w:color="auto"/>
        <w:bottom w:val="none" w:sz="0" w:space="0" w:color="auto"/>
        <w:right w:val="none" w:sz="0" w:space="0" w:color="auto"/>
      </w:divBdr>
    </w:div>
    <w:div w:id="1640186222">
      <w:bodyDiv w:val="1"/>
      <w:marLeft w:val="0"/>
      <w:marRight w:val="0"/>
      <w:marTop w:val="0"/>
      <w:marBottom w:val="0"/>
      <w:divBdr>
        <w:top w:val="none" w:sz="0" w:space="0" w:color="auto"/>
        <w:left w:val="none" w:sz="0" w:space="0" w:color="auto"/>
        <w:bottom w:val="none" w:sz="0" w:space="0" w:color="auto"/>
        <w:right w:val="none" w:sz="0" w:space="0" w:color="auto"/>
      </w:divBdr>
    </w:div>
    <w:div w:id="1640499472">
      <w:bodyDiv w:val="1"/>
      <w:marLeft w:val="0"/>
      <w:marRight w:val="0"/>
      <w:marTop w:val="0"/>
      <w:marBottom w:val="0"/>
      <w:divBdr>
        <w:top w:val="none" w:sz="0" w:space="0" w:color="auto"/>
        <w:left w:val="none" w:sz="0" w:space="0" w:color="auto"/>
        <w:bottom w:val="none" w:sz="0" w:space="0" w:color="auto"/>
        <w:right w:val="none" w:sz="0" w:space="0" w:color="auto"/>
      </w:divBdr>
    </w:div>
    <w:div w:id="1640917674">
      <w:bodyDiv w:val="1"/>
      <w:marLeft w:val="0"/>
      <w:marRight w:val="0"/>
      <w:marTop w:val="0"/>
      <w:marBottom w:val="0"/>
      <w:divBdr>
        <w:top w:val="none" w:sz="0" w:space="0" w:color="auto"/>
        <w:left w:val="none" w:sz="0" w:space="0" w:color="auto"/>
        <w:bottom w:val="none" w:sz="0" w:space="0" w:color="auto"/>
        <w:right w:val="none" w:sz="0" w:space="0" w:color="auto"/>
      </w:divBdr>
    </w:div>
    <w:div w:id="1641307679">
      <w:bodyDiv w:val="1"/>
      <w:marLeft w:val="0"/>
      <w:marRight w:val="0"/>
      <w:marTop w:val="0"/>
      <w:marBottom w:val="0"/>
      <w:divBdr>
        <w:top w:val="none" w:sz="0" w:space="0" w:color="auto"/>
        <w:left w:val="none" w:sz="0" w:space="0" w:color="auto"/>
        <w:bottom w:val="none" w:sz="0" w:space="0" w:color="auto"/>
        <w:right w:val="none" w:sz="0" w:space="0" w:color="auto"/>
      </w:divBdr>
    </w:div>
    <w:div w:id="1641571216">
      <w:bodyDiv w:val="1"/>
      <w:marLeft w:val="0"/>
      <w:marRight w:val="0"/>
      <w:marTop w:val="0"/>
      <w:marBottom w:val="0"/>
      <w:divBdr>
        <w:top w:val="none" w:sz="0" w:space="0" w:color="auto"/>
        <w:left w:val="none" w:sz="0" w:space="0" w:color="auto"/>
        <w:bottom w:val="none" w:sz="0" w:space="0" w:color="auto"/>
        <w:right w:val="none" w:sz="0" w:space="0" w:color="auto"/>
      </w:divBdr>
    </w:div>
    <w:div w:id="1641612863">
      <w:bodyDiv w:val="1"/>
      <w:marLeft w:val="0"/>
      <w:marRight w:val="0"/>
      <w:marTop w:val="0"/>
      <w:marBottom w:val="0"/>
      <w:divBdr>
        <w:top w:val="none" w:sz="0" w:space="0" w:color="auto"/>
        <w:left w:val="none" w:sz="0" w:space="0" w:color="auto"/>
        <w:bottom w:val="none" w:sz="0" w:space="0" w:color="auto"/>
        <w:right w:val="none" w:sz="0" w:space="0" w:color="auto"/>
      </w:divBdr>
    </w:div>
    <w:div w:id="1641839362">
      <w:bodyDiv w:val="1"/>
      <w:marLeft w:val="0"/>
      <w:marRight w:val="0"/>
      <w:marTop w:val="0"/>
      <w:marBottom w:val="0"/>
      <w:divBdr>
        <w:top w:val="none" w:sz="0" w:space="0" w:color="auto"/>
        <w:left w:val="none" w:sz="0" w:space="0" w:color="auto"/>
        <w:bottom w:val="none" w:sz="0" w:space="0" w:color="auto"/>
        <w:right w:val="none" w:sz="0" w:space="0" w:color="auto"/>
      </w:divBdr>
    </w:div>
    <w:div w:id="1641879986">
      <w:bodyDiv w:val="1"/>
      <w:marLeft w:val="0"/>
      <w:marRight w:val="0"/>
      <w:marTop w:val="0"/>
      <w:marBottom w:val="0"/>
      <w:divBdr>
        <w:top w:val="none" w:sz="0" w:space="0" w:color="auto"/>
        <w:left w:val="none" w:sz="0" w:space="0" w:color="auto"/>
        <w:bottom w:val="none" w:sz="0" w:space="0" w:color="auto"/>
        <w:right w:val="none" w:sz="0" w:space="0" w:color="auto"/>
      </w:divBdr>
    </w:div>
    <w:div w:id="1642005991">
      <w:bodyDiv w:val="1"/>
      <w:marLeft w:val="0"/>
      <w:marRight w:val="0"/>
      <w:marTop w:val="0"/>
      <w:marBottom w:val="0"/>
      <w:divBdr>
        <w:top w:val="none" w:sz="0" w:space="0" w:color="auto"/>
        <w:left w:val="none" w:sz="0" w:space="0" w:color="auto"/>
        <w:bottom w:val="none" w:sz="0" w:space="0" w:color="auto"/>
        <w:right w:val="none" w:sz="0" w:space="0" w:color="auto"/>
      </w:divBdr>
    </w:div>
    <w:div w:id="1642036992">
      <w:bodyDiv w:val="1"/>
      <w:marLeft w:val="0"/>
      <w:marRight w:val="0"/>
      <w:marTop w:val="0"/>
      <w:marBottom w:val="0"/>
      <w:divBdr>
        <w:top w:val="none" w:sz="0" w:space="0" w:color="auto"/>
        <w:left w:val="none" w:sz="0" w:space="0" w:color="auto"/>
        <w:bottom w:val="none" w:sz="0" w:space="0" w:color="auto"/>
        <w:right w:val="none" w:sz="0" w:space="0" w:color="auto"/>
      </w:divBdr>
    </w:div>
    <w:div w:id="1642151172">
      <w:bodyDiv w:val="1"/>
      <w:marLeft w:val="0"/>
      <w:marRight w:val="0"/>
      <w:marTop w:val="0"/>
      <w:marBottom w:val="0"/>
      <w:divBdr>
        <w:top w:val="none" w:sz="0" w:space="0" w:color="auto"/>
        <w:left w:val="none" w:sz="0" w:space="0" w:color="auto"/>
        <w:bottom w:val="none" w:sz="0" w:space="0" w:color="auto"/>
        <w:right w:val="none" w:sz="0" w:space="0" w:color="auto"/>
      </w:divBdr>
    </w:div>
    <w:div w:id="1642227385">
      <w:bodyDiv w:val="1"/>
      <w:marLeft w:val="0"/>
      <w:marRight w:val="0"/>
      <w:marTop w:val="0"/>
      <w:marBottom w:val="0"/>
      <w:divBdr>
        <w:top w:val="none" w:sz="0" w:space="0" w:color="auto"/>
        <w:left w:val="none" w:sz="0" w:space="0" w:color="auto"/>
        <w:bottom w:val="none" w:sz="0" w:space="0" w:color="auto"/>
        <w:right w:val="none" w:sz="0" w:space="0" w:color="auto"/>
      </w:divBdr>
    </w:div>
    <w:div w:id="1642231334">
      <w:bodyDiv w:val="1"/>
      <w:marLeft w:val="0"/>
      <w:marRight w:val="0"/>
      <w:marTop w:val="0"/>
      <w:marBottom w:val="0"/>
      <w:divBdr>
        <w:top w:val="none" w:sz="0" w:space="0" w:color="auto"/>
        <w:left w:val="none" w:sz="0" w:space="0" w:color="auto"/>
        <w:bottom w:val="none" w:sz="0" w:space="0" w:color="auto"/>
        <w:right w:val="none" w:sz="0" w:space="0" w:color="auto"/>
      </w:divBdr>
    </w:div>
    <w:div w:id="1642494235">
      <w:bodyDiv w:val="1"/>
      <w:marLeft w:val="0"/>
      <w:marRight w:val="0"/>
      <w:marTop w:val="0"/>
      <w:marBottom w:val="0"/>
      <w:divBdr>
        <w:top w:val="none" w:sz="0" w:space="0" w:color="auto"/>
        <w:left w:val="none" w:sz="0" w:space="0" w:color="auto"/>
        <w:bottom w:val="none" w:sz="0" w:space="0" w:color="auto"/>
        <w:right w:val="none" w:sz="0" w:space="0" w:color="auto"/>
      </w:divBdr>
    </w:div>
    <w:div w:id="1642538172">
      <w:bodyDiv w:val="1"/>
      <w:marLeft w:val="0"/>
      <w:marRight w:val="0"/>
      <w:marTop w:val="0"/>
      <w:marBottom w:val="0"/>
      <w:divBdr>
        <w:top w:val="none" w:sz="0" w:space="0" w:color="auto"/>
        <w:left w:val="none" w:sz="0" w:space="0" w:color="auto"/>
        <w:bottom w:val="none" w:sz="0" w:space="0" w:color="auto"/>
        <w:right w:val="none" w:sz="0" w:space="0" w:color="auto"/>
      </w:divBdr>
    </w:div>
    <w:div w:id="1642613425">
      <w:bodyDiv w:val="1"/>
      <w:marLeft w:val="0"/>
      <w:marRight w:val="0"/>
      <w:marTop w:val="0"/>
      <w:marBottom w:val="0"/>
      <w:divBdr>
        <w:top w:val="none" w:sz="0" w:space="0" w:color="auto"/>
        <w:left w:val="none" w:sz="0" w:space="0" w:color="auto"/>
        <w:bottom w:val="none" w:sz="0" w:space="0" w:color="auto"/>
        <w:right w:val="none" w:sz="0" w:space="0" w:color="auto"/>
      </w:divBdr>
    </w:div>
    <w:div w:id="1643190907">
      <w:bodyDiv w:val="1"/>
      <w:marLeft w:val="0"/>
      <w:marRight w:val="0"/>
      <w:marTop w:val="0"/>
      <w:marBottom w:val="0"/>
      <w:divBdr>
        <w:top w:val="none" w:sz="0" w:space="0" w:color="auto"/>
        <w:left w:val="none" w:sz="0" w:space="0" w:color="auto"/>
        <w:bottom w:val="none" w:sz="0" w:space="0" w:color="auto"/>
        <w:right w:val="none" w:sz="0" w:space="0" w:color="auto"/>
      </w:divBdr>
    </w:div>
    <w:div w:id="1643197683">
      <w:bodyDiv w:val="1"/>
      <w:marLeft w:val="0"/>
      <w:marRight w:val="0"/>
      <w:marTop w:val="0"/>
      <w:marBottom w:val="0"/>
      <w:divBdr>
        <w:top w:val="none" w:sz="0" w:space="0" w:color="auto"/>
        <w:left w:val="none" w:sz="0" w:space="0" w:color="auto"/>
        <w:bottom w:val="none" w:sz="0" w:space="0" w:color="auto"/>
        <w:right w:val="none" w:sz="0" w:space="0" w:color="auto"/>
      </w:divBdr>
    </w:div>
    <w:div w:id="1643467024">
      <w:bodyDiv w:val="1"/>
      <w:marLeft w:val="0"/>
      <w:marRight w:val="0"/>
      <w:marTop w:val="0"/>
      <w:marBottom w:val="0"/>
      <w:divBdr>
        <w:top w:val="none" w:sz="0" w:space="0" w:color="auto"/>
        <w:left w:val="none" w:sz="0" w:space="0" w:color="auto"/>
        <w:bottom w:val="none" w:sz="0" w:space="0" w:color="auto"/>
        <w:right w:val="none" w:sz="0" w:space="0" w:color="auto"/>
      </w:divBdr>
    </w:div>
    <w:div w:id="1643660293">
      <w:bodyDiv w:val="1"/>
      <w:marLeft w:val="0"/>
      <w:marRight w:val="0"/>
      <w:marTop w:val="0"/>
      <w:marBottom w:val="0"/>
      <w:divBdr>
        <w:top w:val="none" w:sz="0" w:space="0" w:color="auto"/>
        <w:left w:val="none" w:sz="0" w:space="0" w:color="auto"/>
        <w:bottom w:val="none" w:sz="0" w:space="0" w:color="auto"/>
        <w:right w:val="none" w:sz="0" w:space="0" w:color="auto"/>
      </w:divBdr>
    </w:div>
    <w:div w:id="1643806117">
      <w:bodyDiv w:val="1"/>
      <w:marLeft w:val="0"/>
      <w:marRight w:val="0"/>
      <w:marTop w:val="0"/>
      <w:marBottom w:val="0"/>
      <w:divBdr>
        <w:top w:val="none" w:sz="0" w:space="0" w:color="auto"/>
        <w:left w:val="none" w:sz="0" w:space="0" w:color="auto"/>
        <w:bottom w:val="none" w:sz="0" w:space="0" w:color="auto"/>
        <w:right w:val="none" w:sz="0" w:space="0" w:color="auto"/>
      </w:divBdr>
    </w:div>
    <w:div w:id="1643926536">
      <w:bodyDiv w:val="1"/>
      <w:marLeft w:val="0"/>
      <w:marRight w:val="0"/>
      <w:marTop w:val="0"/>
      <w:marBottom w:val="0"/>
      <w:divBdr>
        <w:top w:val="none" w:sz="0" w:space="0" w:color="auto"/>
        <w:left w:val="none" w:sz="0" w:space="0" w:color="auto"/>
        <w:bottom w:val="none" w:sz="0" w:space="0" w:color="auto"/>
        <w:right w:val="none" w:sz="0" w:space="0" w:color="auto"/>
      </w:divBdr>
    </w:div>
    <w:div w:id="1643971199">
      <w:bodyDiv w:val="1"/>
      <w:marLeft w:val="0"/>
      <w:marRight w:val="0"/>
      <w:marTop w:val="0"/>
      <w:marBottom w:val="0"/>
      <w:divBdr>
        <w:top w:val="none" w:sz="0" w:space="0" w:color="auto"/>
        <w:left w:val="none" w:sz="0" w:space="0" w:color="auto"/>
        <w:bottom w:val="none" w:sz="0" w:space="0" w:color="auto"/>
        <w:right w:val="none" w:sz="0" w:space="0" w:color="auto"/>
      </w:divBdr>
    </w:div>
    <w:div w:id="1643998252">
      <w:bodyDiv w:val="1"/>
      <w:marLeft w:val="0"/>
      <w:marRight w:val="0"/>
      <w:marTop w:val="0"/>
      <w:marBottom w:val="0"/>
      <w:divBdr>
        <w:top w:val="none" w:sz="0" w:space="0" w:color="auto"/>
        <w:left w:val="none" w:sz="0" w:space="0" w:color="auto"/>
        <w:bottom w:val="none" w:sz="0" w:space="0" w:color="auto"/>
        <w:right w:val="none" w:sz="0" w:space="0" w:color="auto"/>
      </w:divBdr>
    </w:div>
    <w:div w:id="1644309762">
      <w:bodyDiv w:val="1"/>
      <w:marLeft w:val="0"/>
      <w:marRight w:val="0"/>
      <w:marTop w:val="0"/>
      <w:marBottom w:val="0"/>
      <w:divBdr>
        <w:top w:val="none" w:sz="0" w:space="0" w:color="auto"/>
        <w:left w:val="none" w:sz="0" w:space="0" w:color="auto"/>
        <w:bottom w:val="none" w:sz="0" w:space="0" w:color="auto"/>
        <w:right w:val="none" w:sz="0" w:space="0" w:color="auto"/>
      </w:divBdr>
    </w:div>
    <w:div w:id="1644387530">
      <w:bodyDiv w:val="1"/>
      <w:marLeft w:val="0"/>
      <w:marRight w:val="0"/>
      <w:marTop w:val="0"/>
      <w:marBottom w:val="0"/>
      <w:divBdr>
        <w:top w:val="none" w:sz="0" w:space="0" w:color="auto"/>
        <w:left w:val="none" w:sz="0" w:space="0" w:color="auto"/>
        <w:bottom w:val="none" w:sz="0" w:space="0" w:color="auto"/>
        <w:right w:val="none" w:sz="0" w:space="0" w:color="auto"/>
      </w:divBdr>
    </w:div>
    <w:div w:id="1644579536">
      <w:bodyDiv w:val="1"/>
      <w:marLeft w:val="0"/>
      <w:marRight w:val="0"/>
      <w:marTop w:val="0"/>
      <w:marBottom w:val="0"/>
      <w:divBdr>
        <w:top w:val="none" w:sz="0" w:space="0" w:color="auto"/>
        <w:left w:val="none" w:sz="0" w:space="0" w:color="auto"/>
        <w:bottom w:val="none" w:sz="0" w:space="0" w:color="auto"/>
        <w:right w:val="none" w:sz="0" w:space="0" w:color="auto"/>
      </w:divBdr>
    </w:div>
    <w:div w:id="1645114966">
      <w:bodyDiv w:val="1"/>
      <w:marLeft w:val="0"/>
      <w:marRight w:val="0"/>
      <w:marTop w:val="0"/>
      <w:marBottom w:val="0"/>
      <w:divBdr>
        <w:top w:val="none" w:sz="0" w:space="0" w:color="auto"/>
        <w:left w:val="none" w:sz="0" w:space="0" w:color="auto"/>
        <w:bottom w:val="none" w:sz="0" w:space="0" w:color="auto"/>
        <w:right w:val="none" w:sz="0" w:space="0" w:color="auto"/>
      </w:divBdr>
    </w:div>
    <w:div w:id="1645230520">
      <w:bodyDiv w:val="1"/>
      <w:marLeft w:val="0"/>
      <w:marRight w:val="0"/>
      <w:marTop w:val="0"/>
      <w:marBottom w:val="0"/>
      <w:divBdr>
        <w:top w:val="none" w:sz="0" w:space="0" w:color="auto"/>
        <w:left w:val="none" w:sz="0" w:space="0" w:color="auto"/>
        <w:bottom w:val="none" w:sz="0" w:space="0" w:color="auto"/>
        <w:right w:val="none" w:sz="0" w:space="0" w:color="auto"/>
      </w:divBdr>
    </w:div>
    <w:div w:id="1645428721">
      <w:bodyDiv w:val="1"/>
      <w:marLeft w:val="0"/>
      <w:marRight w:val="0"/>
      <w:marTop w:val="0"/>
      <w:marBottom w:val="0"/>
      <w:divBdr>
        <w:top w:val="none" w:sz="0" w:space="0" w:color="auto"/>
        <w:left w:val="none" w:sz="0" w:space="0" w:color="auto"/>
        <w:bottom w:val="none" w:sz="0" w:space="0" w:color="auto"/>
        <w:right w:val="none" w:sz="0" w:space="0" w:color="auto"/>
      </w:divBdr>
    </w:div>
    <w:div w:id="1645696693">
      <w:bodyDiv w:val="1"/>
      <w:marLeft w:val="0"/>
      <w:marRight w:val="0"/>
      <w:marTop w:val="0"/>
      <w:marBottom w:val="0"/>
      <w:divBdr>
        <w:top w:val="none" w:sz="0" w:space="0" w:color="auto"/>
        <w:left w:val="none" w:sz="0" w:space="0" w:color="auto"/>
        <w:bottom w:val="none" w:sz="0" w:space="0" w:color="auto"/>
        <w:right w:val="none" w:sz="0" w:space="0" w:color="auto"/>
      </w:divBdr>
    </w:div>
    <w:div w:id="1646004754">
      <w:bodyDiv w:val="1"/>
      <w:marLeft w:val="0"/>
      <w:marRight w:val="0"/>
      <w:marTop w:val="0"/>
      <w:marBottom w:val="0"/>
      <w:divBdr>
        <w:top w:val="none" w:sz="0" w:space="0" w:color="auto"/>
        <w:left w:val="none" w:sz="0" w:space="0" w:color="auto"/>
        <w:bottom w:val="none" w:sz="0" w:space="0" w:color="auto"/>
        <w:right w:val="none" w:sz="0" w:space="0" w:color="auto"/>
      </w:divBdr>
    </w:div>
    <w:div w:id="1646157338">
      <w:bodyDiv w:val="1"/>
      <w:marLeft w:val="0"/>
      <w:marRight w:val="0"/>
      <w:marTop w:val="0"/>
      <w:marBottom w:val="0"/>
      <w:divBdr>
        <w:top w:val="none" w:sz="0" w:space="0" w:color="auto"/>
        <w:left w:val="none" w:sz="0" w:space="0" w:color="auto"/>
        <w:bottom w:val="none" w:sz="0" w:space="0" w:color="auto"/>
        <w:right w:val="none" w:sz="0" w:space="0" w:color="auto"/>
      </w:divBdr>
    </w:div>
    <w:div w:id="1646200701">
      <w:bodyDiv w:val="1"/>
      <w:marLeft w:val="0"/>
      <w:marRight w:val="0"/>
      <w:marTop w:val="0"/>
      <w:marBottom w:val="0"/>
      <w:divBdr>
        <w:top w:val="none" w:sz="0" w:space="0" w:color="auto"/>
        <w:left w:val="none" w:sz="0" w:space="0" w:color="auto"/>
        <w:bottom w:val="none" w:sz="0" w:space="0" w:color="auto"/>
        <w:right w:val="none" w:sz="0" w:space="0" w:color="auto"/>
      </w:divBdr>
    </w:div>
    <w:div w:id="1646616592">
      <w:bodyDiv w:val="1"/>
      <w:marLeft w:val="0"/>
      <w:marRight w:val="0"/>
      <w:marTop w:val="0"/>
      <w:marBottom w:val="0"/>
      <w:divBdr>
        <w:top w:val="none" w:sz="0" w:space="0" w:color="auto"/>
        <w:left w:val="none" w:sz="0" w:space="0" w:color="auto"/>
        <w:bottom w:val="none" w:sz="0" w:space="0" w:color="auto"/>
        <w:right w:val="none" w:sz="0" w:space="0" w:color="auto"/>
      </w:divBdr>
    </w:div>
    <w:div w:id="1646859186">
      <w:bodyDiv w:val="1"/>
      <w:marLeft w:val="0"/>
      <w:marRight w:val="0"/>
      <w:marTop w:val="0"/>
      <w:marBottom w:val="0"/>
      <w:divBdr>
        <w:top w:val="none" w:sz="0" w:space="0" w:color="auto"/>
        <w:left w:val="none" w:sz="0" w:space="0" w:color="auto"/>
        <w:bottom w:val="none" w:sz="0" w:space="0" w:color="auto"/>
        <w:right w:val="none" w:sz="0" w:space="0" w:color="auto"/>
      </w:divBdr>
    </w:div>
    <w:div w:id="1646884945">
      <w:bodyDiv w:val="1"/>
      <w:marLeft w:val="0"/>
      <w:marRight w:val="0"/>
      <w:marTop w:val="0"/>
      <w:marBottom w:val="0"/>
      <w:divBdr>
        <w:top w:val="none" w:sz="0" w:space="0" w:color="auto"/>
        <w:left w:val="none" w:sz="0" w:space="0" w:color="auto"/>
        <w:bottom w:val="none" w:sz="0" w:space="0" w:color="auto"/>
        <w:right w:val="none" w:sz="0" w:space="0" w:color="auto"/>
      </w:divBdr>
    </w:div>
    <w:div w:id="1646884963">
      <w:bodyDiv w:val="1"/>
      <w:marLeft w:val="0"/>
      <w:marRight w:val="0"/>
      <w:marTop w:val="0"/>
      <w:marBottom w:val="0"/>
      <w:divBdr>
        <w:top w:val="none" w:sz="0" w:space="0" w:color="auto"/>
        <w:left w:val="none" w:sz="0" w:space="0" w:color="auto"/>
        <w:bottom w:val="none" w:sz="0" w:space="0" w:color="auto"/>
        <w:right w:val="none" w:sz="0" w:space="0" w:color="auto"/>
      </w:divBdr>
    </w:div>
    <w:div w:id="1647396738">
      <w:bodyDiv w:val="1"/>
      <w:marLeft w:val="0"/>
      <w:marRight w:val="0"/>
      <w:marTop w:val="0"/>
      <w:marBottom w:val="0"/>
      <w:divBdr>
        <w:top w:val="none" w:sz="0" w:space="0" w:color="auto"/>
        <w:left w:val="none" w:sz="0" w:space="0" w:color="auto"/>
        <w:bottom w:val="none" w:sz="0" w:space="0" w:color="auto"/>
        <w:right w:val="none" w:sz="0" w:space="0" w:color="auto"/>
      </w:divBdr>
    </w:div>
    <w:div w:id="1647473643">
      <w:bodyDiv w:val="1"/>
      <w:marLeft w:val="0"/>
      <w:marRight w:val="0"/>
      <w:marTop w:val="0"/>
      <w:marBottom w:val="0"/>
      <w:divBdr>
        <w:top w:val="none" w:sz="0" w:space="0" w:color="auto"/>
        <w:left w:val="none" w:sz="0" w:space="0" w:color="auto"/>
        <w:bottom w:val="none" w:sz="0" w:space="0" w:color="auto"/>
        <w:right w:val="none" w:sz="0" w:space="0" w:color="auto"/>
      </w:divBdr>
    </w:div>
    <w:div w:id="1647511460">
      <w:bodyDiv w:val="1"/>
      <w:marLeft w:val="0"/>
      <w:marRight w:val="0"/>
      <w:marTop w:val="0"/>
      <w:marBottom w:val="0"/>
      <w:divBdr>
        <w:top w:val="none" w:sz="0" w:space="0" w:color="auto"/>
        <w:left w:val="none" w:sz="0" w:space="0" w:color="auto"/>
        <w:bottom w:val="none" w:sz="0" w:space="0" w:color="auto"/>
        <w:right w:val="none" w:sz="0" w:space="0" w:color="auto"/>
      </w:divBdr>
    </w:div>
    <w:div w:id="1647583289">
      <w:bodyDiv w:val="1"/>
      <w:marLeft w:val="0"/>
      <w:marRight w:val="0"/>
      <w:marTop w:val="0"/>
      <w:marBottom w:val="0"/>
      <w:divBdr>
        <w:top w:val="none" w:sz="0" w:space="0" w:color="auto"/>
        <w:left w:val="none" w:sz="0" w:space="0" w:color="auto"/>
        <w:bottom w:val="none" w:sz="0" w:space="0" w:color="auto"/>
        <w:right w:val="none" w:sz="0" w:space="0" w:color="auto"/>
      </w:divBdr>
    </w:div>
    <w:div w:id="1647708960">
      <w:bodyDiv w:val="1"/>
      <w:marLeft w:val="0"/>
      <w:marRight w:val="0"/>
      <w:marTop w:val="0"/>
      <w:marBottom w:val="0"/>
      <w:divBdr>
        <w:top w:val="none" w:sz="0" w:space="0" w:color="auto"/>
        <w:left w:val="none" w:sz="0" w:space="0" w:color="auto"/>
        <w:bottom w:val="none" w:sz="0" w:space="0" w:color="auto"/>
        <w:right w:val="none" w:sz="0" w:space="0" w:color="auto"/>
      </w:divBdr>
    </w:div>
    <w:div w:id="1647933039">
      <w:bodyDiv w:val="1"/>
      <w:marLeft w:val="0"/>
      <w:marRight w:val="0"/>
      <w:marTop w:val="0"/>
      <w:marBottom w:val="0"/>
      <w:divBdr>
        <w:top w:val="none" w:sz="0" w:space="0" w:color="auto"/>
        <w:left w:val="none" w:sz="0" w:space="0" w:color="auto"/>
        <w:bottom w:val="none" w:sz="0" w:space="0" w:color="auto"/>
        <w:right w:val="none" w:sz="0" w:space="0" w:color="auto"/>
      </w:divBdr>
    </w:div>
    <w:div w:id="1648052388">
      <w:bodyDiv w:val="1"/>
      <w:marLeft w:val="0"/>
      <w:marRight w:val="0"/>
      <w:marTop w:val="0"/>
      <w:marBottom w:val="0"/>
      <w:divBdr>
        <w:top w:val="none" w:sz="0" w:space="0" w:color="auto"/>
        <w:left w:val="none" w:sz="0" w:space="0" w:color="auto"/>
        <w:bottom w:val="none" w:sz="0" w:space="0" w:color="auto"/>
        <w:right w:val="none" w:sz="0" w:space="0" w:color="auto"/>
      </w:divBdr>
    </w:div>
    <w:div w:id="1648705750">
      <w:bodyDiv w:val="1"/>
      <w:marLeft w:val="0"/>
      <w:marRight w:val="0"/>
      <w:marTop w:val="0"/>
      <w:marBottom w:val="0"/>
      <w:divBdr>
        <w:top w:val="none" w:sz="0" w:space="0" w:color="auto"/>
        <w:left w:val="none" w:sz="0" w:space="0" w:color="auto"/>
        <w:bottom w:val="none" w:sz="0" w:space="0" w:color="auto"/>
        <w:right w:val="none" w:sz="0" w:space="0" w:color="auto"/>
      </w:divBdr>
    </w:div>
    <w:div w:id="1648896099">
      <w:bodyDiv w:val="1"/>
      <w:marLeft w:val="0"/>
      <w:marRight w:val="0"/>
      <w:marTop w:val="0"/>
      <w:marBottom w:val="0"/>
      <w:divBdr>
        <w:top w:val="none" w:sz="0" w:space="0" w:color="auto"/>
        <w:left w:val="none" w:sz="0" w:space="0" w:color="auto"/>
        <w:bottom w:val="none" w:sz="0" w:space="0" w:color="auto"/>
        <w:right w:val="none" w:sz="0" w:space="0" w:color="auto"/>
      </w:divBdr>
    </w:div>
    <w:div w:id="1649244916">
      <w:bodyDiv w:val="1"/>
      <w:marLeft w:val="0"/>
      <w:marRight w:val="0"/>
      <w:marTop w:val="0"/>
      <w:marBottom w:val="0"/>
      <w:divBdr>
        <w:top w:val="none" w:sz="0" w:space="0" w:color="auto"/>
        <w:left w:val="none" w:sz="0" w:space="0" w:color="auto"/>
        <w:bottom w:val="none" w:sz="0" w:space="0" w:color="auto"/>
        <w:right w:val="none" w:sz="0" w:space="0" w:color="auto"/>
      </w:divBdr>
    </w:div>
    <w:div w:id="1650017568">
      <w:bodyDiv w:val="1"/>
      <w:marLeft w:val="0"/>
      <w:marRight w:val="0"/>
      <w:marTop w:val="0"/>
      <w:marBottom w:val="0"/>
      <w:divBdr>
        <w:top w:val="none" w:sz="0" w:space="0" w:color="auto"/>
        <w:left w:val="none" w:sz="0" w:space="0" w:color="auto"/>
        <w:bottom w:val="none" w:sz="0" w:space="0" w:color="auto"/>
        <w:right w:val="none" w:sz="0" w:space="0" w:color="auto"/>
      </w:divBdr>
    </w:div>
    <w:div w:id="1650018514">
      <w:bodyDiv w:val="1"/>
      <w:marLeft w:val="0"/>
      <w:marRight w:val="0"/>
      <w:marTop w:val="0"/>
      <w:marBottom w:val="0"/>
      <w:divBdr>
        <w:top w:val="none" w:sz="0" w:space="0" w:color="auto"/>
        <w:left w:val="none" w:sz="0" w:space="0" w:color="auto"/>
        <w:bottom w:val="none" w:sz="0" w:space="0" w:color="auto"/>
        <w:right w:val="none" w:sz="0" w:space="0" w:color="auto"/>
      </w:divBdr>
    </w:div>
    <w:div w:id="1650204459">
      <w:bodyDiv w:val="1"/>
      <w:marLeft w:val="0"/>
      <w:marRight w:val="0"/>
      <w:marTop w:val="0"/>
      <w:marBottom w:val="0"/>
      <w:divBdr>
        <w:top w:val="none" w:sz="0" w:space="0" w:color="auto"/>
        <w:left w:val="none" w:sz="0" w:space="0" w:color="auto"/>
        <w:bottom w:val="none" w:sz="0" w:space="0" w:color="auto"/>
        <w:right w:val="none" w:sz="0" w:space="0" w:color="auto"/>
      </w:divBdr>
    </w:div>
    <w:div w:id="1650599882">
      <w:bodyDiv w:val="1"/>
      <w:marLeft w:val="0"/>
      <w:marRight w:val="0"/>
      <w:marTop w:val="0"/>
      <w:marBottom w:val="0"/>
      <w:divBdr>
        <w:top w:val="none" w:sz="0" w:space="0" w:color="auto"/>
        <w:left w:val="none" w:sz="0" w:space="0" w:color="auto"/>
        <w:bottom w:val="none" w:sz="0" w:space="0" w:color="auto"/>
        <w:right w:val="none" w:sz="0" w:space="0" w:color="auto"/>
      </w:divBdr>
    </w:div>
    <w:div w:id="1651515739">
      <w:bodyDiv w:val="1"/>
      <w:marLeft w:val="0"/>
      <w:marRight w:val="0"/>
      <w:marTop w:val="0"/>
      <w:marBottom w:val="0"/>
      <w:divBdr>
        <w:top w:val="none" w:sz="0" w:space="0" w:color="auto"/>
        <w:left w:val="none" w:sz="0" w:space="0" w:color="auto"/>
        <w:bottom w:val="none" w:sz="0" w:space="0" w:color="auto"/>
        <w:right w:val="none" w:sz="0" w:space="0" w:color="auto"/>
      </w:divBdr>
    </w:div>
    <w:div w:id="1651516308">
      <w:bodyDiv w:val="1"/>
      <w:marLeft w:val="0"/>
      <w:marRight w:val="0"/>
      <w:marTop w:val="0"/>
      <w:marBottom w:val="0"/>
      <w:divBdr>
        <w:top w:val="none" w:sz="0" w:space="0" w:color="auto"/>
        <w:left w:val="none" w:sz="0" w:space="0" w:color="auto"/>
        <w:bottom w:val="none" w:sz="0" w:space="0" w:color="auto"/>
        <w:right w:val="none" w:sz="0" w:space="0" w:color="auto"/>
      </w:divBdr>
    </w:div>
    <w:div w:id="1651594433">
      <w:bodyDiv w:val="1"/>
      <w:marLeft w:val="0"/>
      <w:marRight w:val="0"/>
      <w:marTop w:val="0"/>
      <w:marBottom w:val="0"/>
      <w:divBdr>
        <w:top w:val="none" w:sz="0" w:space="0" w:color="auto"/>
        <w:left w:val="none" w:sz="0" w:space="0" w:color="auto"/>
        <w:bottom w:val="none" w:sz="0" w:space="0" w:color="auto"/>
        <w:right w:val="none" w:sz="0" w:space="0" w:color="auto"/>
      </w:divBdr>
    </w:div>
    <w:div w:id="1651711726">
      <w:bodyDiv w:val="1"/>
      <w:marLeft w:val="0"/>
      <w:marRight w:val="0"/>
      <w:marTop w:val="0"/>
      <w:marBottom w:val="0"/>
      <w:divBdr>
        <w:top w:val="none" w:sz="0" w:space="0" w:color="auto"/>
        <w:left w:val="none" w:sz="0" w:space="0" w:color="auto"/>
        <w:bottom w:val="none" w:sz="0" w:space="0" w:color="auto"/>
        <w:right w:val="none" w:sz="0" w:space="0" w:color="auto"/>
      </w:divBdr>
    </w:div>
    <w:div w:id="1651862396">
      <w:bodyDiv w:val="1"/>
      <w:marLeft w:val="0"/>
      <w:marRight w:val="0"/>
      <w:marTop w:val="0"/>
      <w:marBottom w:val="0"/>
      <w:divBdr>
        <w:top w:val="none" w:sz="0" w:space="0" w:color="auto"/>
        <w:left w:val="none" w:sz="0" w:space="0" w:color="auto"/>
        <w:bottom w:val="none" w:sz="0" w:space="0" w:color="auto"/>
        <w:right w:val="none" w:sz="0" w:space="0" w:color="auto"/>
      </w:divBdr>
    </w:div>
    <w:div w:id="1652052012">
      <w:bodyDiv w:val="1"/>
      <w:marLeft w:val="0"/>
      <w:marRight w:val="0"/>
      <w:marTop w:val="0"/>
      <w:marBottom w:val="0"/>
      <w:divBdr>
        <w:top w:val="none" w:sz="0" w:space="0" w:color="auto"/>
        <w:left w:val="none" w:sz="0" w:space="0" w:color="auto"/>
        <w:bottom w:val="none" w:sz="0" w:space="0" w:color="auto"/>
        <w:right w:val="none" w:sz="0" w:space="0" w:color="auto"/>
      </w:divBdr>
    </w:div>
    <w:div w:id="1652055865">
      <w:bodyDiv w:val="1"/>
      <w:marLeft w:val="0"/>
      <w:marRight w:val="0"/>
      <w:marTop w:val="0"/>
      <w:marBottom w:val="0"/>
      <w:divBdr>
        <w:top w:val="none" w:sz="0" w:space="0" w:color="auto"/>
        <w:left w:val="none" w:sz="0" w:space="0" w:color="auto"/>
        <w:bottom w:val="none" w:sz="0" w:space="0" w:color="auto"/>
        <w:right w:val="none" w:sz="0" w:space="0" w:color="auto"/>
      </w:divBdr>
    </w:div>
    <w:div w:id="1652244907">
      <w:bodyDiv w:val="1"/>
      <w:marLeft w:val="0"/>
      <w:marRight w:val="0"/>
      <w:marTop w:val="0"/>
      <w:marBottom w:val="0"/>
      <w:divBdr>
        <w:top w:val="none" w:sz="0" w:space="0" w:color="auto"/>
        <w:left w:val="none" w:sz="0" w:space="0" w:color="auto"/>
        <w:bottom w:val="none" w:sz="0" w:space="0" w:color="auto"/>
        <w:right w:val="none" w:sz="0" w:space="0" w:color="auto"/>
      </w:divBdr>
    </w:div>
    <w:div w:id="1652245911">
      <w:bodyDiv w:val="1"/>
      <w:marLeft w:val="0"/>
      <w:marRight w:val="0"/>
      <w:marTop w:val="0"/>
      <w:marBottom w:val="0"/>
      <w:divBdr>
        <w:top w:val="none" w:sz="0" w:space="0" w:color="auto"/>
        <w:left w:val="none" w:sz="0" w:space="0" w:color="auto"/>
        <w:bottom w:val="none" w:sz="0" w:space="0" w:color="auto"/>
        <w:right w:val="none" w:sz="0" w:space="0" w:color="auto"/>
      </w:divBdr>
    </w:div>
    <w:div w:id="1652320414">
      <w:bodyDiv w:val="1"/>
      <w:marLeft w:val="0"/>
      <w:marRight w:val="0"/>
      <w:marTop w:val="0"/>
      <w:marBottom w:val="0"/>
      <w:divBdr>
        <w:top w:val="none" w:sz="0" w:space="0" w:color="auto"/>
        <w:left w:val="none" w:sz="0" w:space="0" w:color="auto"/>
        <w:bottom w:val="none" w:sz="0" w:space="0" w:color="auto"/>
        <w:right w:val="none" w:sz="0" w:space="0" w:color="auto"/>
      </w:divBdr>
    </w:div>
    <w:div w:id="1652321963">
      <w:bodyDiv w:val="1"/>
      <w:marLeft w:val="0"/>
      <w:marRight w:val="0"/>
      <w:marTop w:val="0"/>
      <w:marBottom w:val="0"/>
      <w:divBdr>
        <w:top w:val="none" w:sz="0" w:space="0" w:color="auto"/>
        <w:left w:val="none" w:sz="0" w:space="0" w:color="auto"/>
        <w:bottom w:val="none" w:sz="0" w:space="0" w:color="auto"/>
        <w:right w:val="none" w:sz="0" w:space="0" w:color="auto"/>
      </w:divBdr>
    </w:div>
    <w:div w:id="1652367707">
      <w:bodyDiv w:val="1"/>
      <w:marLeft w:val="0"/>
      <w:marRight w:val="0"/>
      <w:marTop w:val="0"/>
      <w:marBottom w:val="0"/>
      <w:divBdr>
        <w:top w:val="none" w:sz="0" w:space="0" w:color="auto"/>
        <w:left w:val="none" w:sz="0" w:space="0" w:color="auto"/>
        <w:bottom w:val="none" w:sz="0" w:space="0" w:color="auto"/>
        <w:right w:val="none" w:sz="0" w:space="0" w:color="auto"/>
      </w:divBdr>
    </w:div>
    <w:div w:id="1652710043">
      <w:bodyDiv w:val="1"/>
      <w:marLeft w:val="0"/>
      <w:marRight w:val="0"/>
      <w:marTop w:val="0"/>
      <w:marBottom w:val="0"/>
      <w:divBdr>
        <w:top w:val="none" w:sz="0" w:space="0" w:color="auto"/>
        <w:left w:val="none" w:sz="0" w:space="0" w:color="auto"/>
        <w:bottom w:val="none" w:sz="0" w:space="0" w:color="auto"/>
        <w:right w:val="none" w:sz="0" w:space="0" w:color="auto"/>
      </w:divBdr>
    </w:div>
    <w:div w:id="1652715574">
      <w:bodyDiv w:val="1"/>
      <w:marLeft w:val="0"/>
      <w:marRight w:val="0"/>
      <w:marTop w:val="0"/>
      <w:marBottom w:val="0"/>
      <w:divBdr>
        <w:top w:val="none" w:sz="0" w:space="0" w:color="auto"/>
        <w:left w:val="none" w:sz="0" w:space="0" w:color="auto"/>
        <w:bottom w:val="none" w:sz="0" w:space="0" w:color="auto"/>
        <w:right w:val="none" w:sz="0" w:space="0" w:color="auto"/>
      </w:divBdr>
    </w:div>
    <w:div w:id="1652830054">
      <w:bodyDiv w:val="1"/>
      <w:marLeft w:val="0"/>
      <w:marRight w:val="0"/>
      <w:marTop w:val="0"/>
      <w:marBottom w:val="0"/>
      <w:divBdr>
        <w:top w:val="none" w:sz="0" w:space="0" w:color="auto"/>
        <w:left w:val="none" w:sz="0" w:space="0" w:color="auto"/>
        <w:bottom w:val="none" w:sz="0" w:space="0" w:color="auto"/>
        <w:right w:val="none" w:sz="0" w:space="0" w:color="auto"/>
      </w:divBdr>
    </w:div>
    <w:div w:id="1653021571">
      <w:bodyDiv w:val="1"/>
      <w:marLeft w:val="0"/>
      <w:marRight w:val="0"/>
      <w:marTop w:val="0"/>
      <w:marBottom w:val="0"/>
      <w:divBdr>
        <w:top w:val="none" w:sz="0" w:space="0" w:color="auto"/>
        <w:left w:val="none" w:sz="0" w:space="0" w:color="auto"/>
        <w:bottom w:val="none" w:sz="0" w:space="0" w:color="auto"/>
        <w:right w:val="none" w:sz="0" w:space="0" w:color="auto"/>
      </w:divBdr>
    </w:div>
    <w:div w:id="1653290824">
      <w:bodyDiv w:val="1"/>
      <w:marLeft w:val="0"/>
      <w:marRight w:val="0"/>
      <w:marTop w:val="0"/>
      <w:marBottom w:val="0"/>
      <w:divBdr>
        <w:top w:val="none" w:sz="0" w:space="0" w:color="auto"/>
        <w:left w:val="none" w:sz="0" w:space="0" w:color="auto"/>
        <w:bottom w:val="none" w:sz="0" w:space="0" w:color="auto"/>
        <w:right w:val="none" w:sz="0" w:space="0" w:color="auto"/>
      </w:divBdr>
    </w:div>
    <w:div w:id="1653292497">
      <w:bodyDiv w:val="1"/>
      <w:marLeft w:val="0"/>
      <w:marRight w:val="0"/>
      <w:marTop w:val="0"/>
      <w:marBottom w:val="0"/>
      <w:divBdr>
        <w:top w:val="none" w:sz="0" w:space="0" w:color="auto"/>
        <w:left w:val="none" w:sz="0" w:space="0" w:color="auto"/>
        <w:bottom w:val="none" w:sz="0" w:space="0" w:color="auto"/>
        <w:right w:val="none" w:sz="0" w:space="0" w:color="auto"/>
      </w:divBdr>
    </w:div>
    <w:div w:id="1653292774">
      <w:bodyDiv w:val="1"/>
      <w:marLeft w:val="0"/>
      <w:marRight w:val="0"/>
      <w:marTop w:val="0"/>
      <w:marBottom w:val="0"/>
      <w:divBdr>
        <w:top w:val="none" w:sz="0" w:space="0" w:color="auto"/>
        <w:left w:val="none" w:sz="0" w:space="0" w:color="auto"/>
        <w:bottom w:val="none" w:sz="0" w:space="0" w:color="auto"/>
        <w:right w:val="none" w:sz="0" w:space="0" w:color="auto"/>
      </w:divBdr>
    </w:div>
    <w:div w:id="1653366859">
      <w:bodyDiv w:val="1"/>
      <w:marLeft w:val="0"/>
      <w:marRight w:val="0"/>
      <w:marTop w:val="0"/>
      <w:marBottom w:val="0"/>
      <w:divBdr>
        <w:top w:val="none" w:sz="0" w:space="0" w:color="auto"/>
        <w:left w:val="none" w:sz="0" w:space="0" w:color="auto"/>
        <w:bottom w:val="none" w:sz="0" w:space="0" w:color="auto"/>
        <w:right w:val="none" w:sz="0" w:space="0" w:color="auto"/>
      </w:divBdr>
    </w:div>
    <w:div w:id="1653481440">
      <w:bodyDiv w:val="1"/>
      <w:marLeft w:val="0"/>
      <w:marRight w:val="0"/>
      <w:marTop w:val="0"/>
      <w:marBottom w:val="0"/>
      <w:divBdr>
        <w:top w:val="none" w:sz="0" w:space="0" w:color="auto"/>
        <w:left w:val="none" w:sz="0" w:space="0" w:color="auto"/>
        <w:bottom w:val="none" w:sz="0" w:space="0" w:color="auto"/>
        <w:right w:val="none" w:sz="0" w:space="0" w:color="auto"/>
      </w:divBdr>
    </w:div>
    <w:div w:id="1653487282">
      <w:bodyDiv w:val="1"/>
      <w:marLeft w:val="0"/>
      <w:marRight w:val="0"/>
      <w:marTop w:val="0"/>
      <w:marBottom w:val="0"/>
      <w:divBdr>
        <w:top w:val="none" w:sz="0" w:space="0" w:color="auto"/>
        <w:left w:val="none" w:sz="0" w:space="0" w:color="auto"/>
        <w:bottom w:val="none" w:sz="0" w:space="0" w:color="auto"/>
        <w:right w:val="none" w:sz="0" w:space="0" w:color="auto"/>
      </w:divBdr>
    </w:div>
    <w:div w:id="1653752946">
      <w:bodyDiv w:val="1"/>
      <w:marLeft w:val="0"/>
      <w:marRight w:val="0"/>
      <w:marTop w:val="0"/>
      <w:marBottom w:val="0"/>
      <w:divBdr>
        <w:top w:val="none" w:sz="0" w:space="0" w:color="auto"/>
        <w:left w:val="none" w:sz="0" w:space="0" w:color="auto"/>
        <w:bottom w:val="none" w:sz="0" w:space="0" w:color="auto"/>
        <w:right w:val="none" w:sz="0" w:space="0" w:color="auto"/>
      </w:divBdr>
    </w:div>
    <w:div w:id="1653943082">
      <w:bodyDiv w:val="1"/>
      <w:marLeft w:val="0"/>
      <w:marRight w:val="0"/>
      <w:marTop w:val="0"/>
      <w:marBottom w:val="0"/>
      <w:divBdr>
        <w:top w:val="none" w:sz="0" w:space="0" w:color="auto"/>
        <w:left w:val="none" w:sz="0" w:space="0" w:color="auto"/>
        <w:bottom w:val="none" w:sz="0" w:space="0" w:color="auto"/>
        <w:right w:val="none" w:sz="0" w:space="0" w:color="auto"/>
      </w:divBdr>
    </w:div>
    <w:div w:id="1654021888">
      <w:bodyDiv w:val="1"/>
      <w:marLeft w:val="0"/>
      <w:marRight w:val="0"/>
      <w:marTop w:val="0"/>
      <w:marBottom w:val="0"/>
      <w:divBdr>
        <w:top w:val="none" w:sz="0" w:space="0" w:color="auto"/>
        <w:left w:val="none" w:sz="0" w:space="0" w:color="auto"/>
        <w:bottom w:val="none" w:sz="0" w:space="0" w:color="auto"/>
        <w:right w:val="none" w:sz="0" w:space="0" w:color="auto"/>
      </w:divBdr>
    </w:div>
    <w:div w:id="1654261533">
      <w:bodyDiv w:val="1"/>
      <w:marLeft w:val="0"/>
      <w:marRight w:val="0"/>
      <w:marTop w:val="0"/>
      <w:marBottom w:val="0"/>
      <w:divBdr>
        <w:top w:val="none" w:sz="0" w:space="0" w:color="auto"/>
        <w:left w:val="none" w:sz="0" w:space="0" w:color="auto"/>
        <w:bottom w:val="none" w:sz="0" w:space="0" w:color="auto"/>
        <w:right w:val="none" w:sz="0" w:space="0" w:color="auto"/>
      </w:divBdr>
    </w:div>
    <w:div w:id="1654336918">
      <w:bodyDiv w:val="1"/>
      <w:marLeft w:val="0"/>
      <w:marRight w:val="0"/>
      <w:marTop w:val="0"/>
      <w:marBottom w:val="0"/>
      <w:divBdr>
        <w:top w:val="none" w:sz="0" w:space="0" w:color="auto"/>
        <w:left w:val="none" w:sz="0" w:space="0" w:color="auto"/>
        <w:bottom w:val="none" w:sz="0" w:space="0" w:color="auto"/>
        <w:right w:val="none" w:sz="0" w:space="0" w:color="auto"/>
      </w:divBdr>
    </w:div>
    <w:div w:id="1654483308">
      <w:bodyDiv w:val="1"/>
      <w:marLeft w:val="0"/>
      <w:marRight w:val="0"/>
      <w:marTop w:val="0"/>
      <w:marBottom w:val="0"/>
      <w:divBdr>
        <w:top w:val="none" w:sz="0" w:space="0" w:color="auto"/>
        <w:left w:val="none" w:sz="0" w:space="0" w:color="auto"/>
        <w:bottom w:val="none" w:sz="0" w:space="0" w:color="auto"/>
        <w:right w:val="none" w:sz="0" w:space="0" w:color="auto"/>
      </w:divBdr>
    </w:div>
    <w:div w:id="1654485509">
      <w:bodyDiv w:val="1"/>
      <w:marLeft w:val="0"/>
      <w:marRight w:val="0"/>
      <w:marTop w:val="0"/>
      <w:marBottom w:val="0"/>
      <w:divBdr>
        <w:top w:val="none" w:sz="0" w:space="0" w:color="auto"/>
        <w:left w:val="none" w:sz="0" w:space="0" w:color="auto"/>
        <w:bottom w:val="none" w:sz="0" w:space="0" w:color="auto"/>
        <w:right w:val="none" w:sz="0" w:space="0" w:color="auto"/>
      </w:divBdr>
    </w:div>
    <w:div w:id="1654600107">
      <w:bodyDiv w:val="1"/>
      <w:marLeft w:val="0"/>
      <w:marRight w:val="0"/>
      <w:marTop w:val="0"/>
      <w:marBottom w:val="0"/>
      <w:divBdr>
        <w:top w:val="none" w:sz="0" w:space="0" w:color="auto"/>
        <w:left w:val="none" w:sz="0" w:space="0" w:color="auto"/>
        <w:bottom w:val="none" w:sz="0" w:space="0" w:color="auto"/>
        <w:right w:val="none" w:sz="0" w:space="0" w:color="auto"/>
      </w:divBdr>
    </w:div>
    <w:div w:id="1654600306">
      <w:bodyDiv w:val="1"/>
      <w:marLeft w:val="0"/>
      <w:marRight w:val="0"/>
      <w:marTop w:val="0"/>
      <w:marBottom w:val="0"/>
      <w:divBdr>
        <w:top w:val="none" w:sz="0" w:space="0" w:color="auto"/>
        <w:left w:val="none" w:sz="0" w:space="0" w:color="auto"/>
        <w:bottom w:val="none" w:sz="0" w:space="0" w:color="auto"/>
        <w:right w:val="none" w:sz="0" w:space="0" w:color="auto"/>
      </w:divBdr>
    </w:div>
    <w:div w:id="1654674546">
      <w:bodyDiv w:val="1"/>
      <w:marLeft w:val="0"/>
      <w:marRight w:val="0"/>
      <w:marTop w:val="0"/>
      <w:marBottom w:val="0"/>
      <w:divBdr>
        <w:top w:val="none" w:sz="0" w:space="0" w:color="auto"/>
        <w:left w:val="none" w:sz="0" w:space="0" w:color="auto"/>
        <w:bottom w:val="none" w:sz="0" w:space="0" w:color="auto"/>
        <w:right w:val="none" w:sz="0" w:space="0" w:color="auto"/>
      </w:divBdr>
    </w:div>
    <w:div w:id="1654720317">
      <w:bodyDiv w:val="1"/>
      <w:marLeft w:val="0"/>
      <w:marRight w:val="0"/>
      <w:marTop w:val="0"/>
      <w:marBottom w:val="0"/>
      <w:divBdr>
        <w:top w:val="none" w:sz="0" w:space="0" w:color="auto"/>
        <w:left w:val="none" w:sz="0" w:space="0" w:color="auto"/>
        <w:bottom w:val="none" w:sz="0" w:space="0" w:color="auto"/>
        <w:right w:val="none" w:sz="0" w:space="0" w:color="auto"/>
      </w:divBdr>
    </w:div>
    <w:div w:id="1654720650">
      <w:bodyDiv w:val="1"/>
      <w:marLeft w:val="0"/>
      <w:marRight w:val="0"/>
      <w:marTop w:val="0"/>
      <w:marBottom w:val="0"/>
      <w:divBdr>
        <w:top w:val="none" w:sz="0" w:space="0" w:color="auto"/>
        <w:left w:val="none" w:sz="0" w:space="0" w:color="auto"/>
        <w:bottom w:val="none" w:sz="0" w:space="0" w:color="auto"/>
        <w:right w:val="none" w:sz="0" w:space="0" w:color="auto"/>
      </w:divBdr>
    </w:div>
    <w:div w:id="1654946604">
      <w:bodyDiv w:val="1"/>
      <w:marLeft w:val="0"/>
      <w:marRight w:val="0"/>
      <w:marTop w:val="0"/>
      <w:marBottom w:val="0"/>
      <w:divBdr>
        <w:top w:val="none" w:sz="0" w:space="0" w:color="auto"/>
        <w:left w:val="none" w:sz="0" w:space="0" w:color="auto"/>
        <w:bottom w:val="none" w:sz="0" w:space="0" w:color="auto"/>
        <w:right w:val="none" w:sz="0" w:space="0" w:color="auto"/>
      </w:divBdr>
    </w:div>
    <w:div w:id="1655063613">
      <w:bodyDiv w:val="1"/>
      <w:marLeft w:val="0"/>
      <w:marRight w:val="0"/>
      <w:marTop w:val="0"/>
      <w:marBottom w:val="0"/>
      <w:divBdr>
        <w:top w:val="none" w:sz="0" w:space="0" w:color="auto"/>
        <w:left w:val="none" w:sz="0" w:space="0" w:color="auto"/>
        <w:bottom w:val="none" w:sz="0" w:space="0" w:color="auto"/>
        <w:right w:val="none" w:sz="0" w:space="0" w:color="auto"/>
      </w:divBdr>
    </w:div>
    <w:div w:id="1655721565">
      <w:bodyDiv w:val="1"/>
      <w:marLeft w:val="0"/>
      <w:marRight w:val="0"/>
      <w:marTop w:val="0"/>
      <w:marBottom w:val="0"/>
      <w:divBdr>
        <w:top w:val="none" w:sz="0" w:space="0" w:color="auto"/>
        <w:left w:val="none" w:sz="0" w:space="0" w:color="auto"/>
        <w:bottom w:val="none" w:sz="0" w:space="0" w:color="auto"/>
        <w:right w:val="none" w:sz="0" w:space="0" w:color="auto"/>
      </w:divBdr>
    </w:div>
    <w:div w:id="1655833952">
      <w:bodyDiv w:val="1"/>
      <w:marLeft w:val="0"/>
      <w:marRight w:val="0"/>
      <w:marTop w:val="0"/>
      <w:marBottom w:val="0"/>
      <w:divBdr>
        <w:top w:val="none" w:sz="0" w:space="0" w:color="auto"/>
        <w:left w:val="none" w:sz="0" w:space="0" w:color="auto"/>
        <w:bottom w:val="none" w:sz="0" w:space="0" w:color="auto"/>
        <w:right w:val="none" w:sz="0" w:space="0" w:color="auto"/>
      </w:divBdr>
    </w:div>
    <w:div w:id="1656376227">
      <w:bodyDiv w:val="1"/>
      <w:marLeft w:val="0"/>
      <w:marRight w:val="0"/>
      <w:marTop w:val="0"/>
      <w:marBottom w:val="0"/>
      <w:divBdr>
        <w:top w:val="none" w:sz="0" w:space="0" w:color="auto"/>
        <w:left w:val="none" w:sz="0" w:space="0" w:color="auto"/>
        <w:bottom w:val="none" w:sz="0" w:space="0" w:color="auto"/>
        <w:right w:val="none" w:sz="0" w:space="0" w:color="auto"/>
      </w:divBdr>
    </w:div>
    <w:div w:id="1656488584">
      <w:bodyDiv w:val="1"/>
      <w:marLeft w:val="0"/>
      <w:marRight w:val="0"/>
      <w:marTop w:val="0"/>
      <w:marBottom w:val="0"/>
      <w:divBdr>
        <w:top w:val="none" w:sz="0" w:space="0" w:color="auto"/>
        <w:left w:val="none" w:sz="0" w:space="0" w:color="auto"/>
        <w:bottom w:val="none" w:sz="0" w:space="0" w:color="auto"/>
        <w:right w:val="none" w:sz="0" w:space="0" w:color="auto"/>
      </w:divBdr>
    </w:div>
    <w:div w:id="1656492639">
      <w:bodyDiv w:val="1"/>
      <w:marLeft w:val="0"/>
      <w:marRight w:val="0"/>
      <w:marTop w:val="0"/>
      <w:marBottom w:val="0"/>
      <w:divBdr>
        <w:top w:val="none" w:sz="0" w:space="0" w:color="auto"/>
        <w:left w:val="none" w:sz="0" w:space="0" w:color="auto"/>
        <w:bottom w:val="none" w:sz="0" w:space="0" w:color="auto"/>
        <w:right w:val="none" w:sz="0" w:space="0" w:color="auto"/>
      </w:divBdr>
    </w:div>
    <w:div w:id="1656494708">
      <w:bodyDiv w:val="1"/>
      <w:marLeft w:val="0"/>
      <w:marRight w:val="0"/>
      <w:marTop w:val="0"/>
      <w:marBottom w:val="0"/>
      <w:divBdr>
        <w:top w:val="none" w:sz="0" w:space="0" w:color="auto"/>
        <w:left w:val="none" w:sz="0" w:space="0" w:color="auto"/>
        <w:bottom w:val="none" w:sz="0" w:space="0" w:color="auto"/>
        <w:right w:val="none" w:sz="0" w:space="0" w:color="auto"/>
      </w:divBdr>
    </w:div>
    <w:div w:id="1656764115">
      <w:bodyDiv w:val="1"/>
      <w:marLeft w:val="0"/>
      <w:marRight w:val="0"/>
      <w:marTop w:val="0"/>
      <w:marBottom w:val="0"/>
      <w:divBdr>
        <w:top w:val="none" w:sz="0" w:space="0" w:color="auto"/>
        <w:left w:val="none" w:sz="0" w:space="0" w:color="auto"/>
        <w:bottom w:val="none" w:sz="0" w:space="0" w:color="auto"/>
        <w:right w:val="none" w:sz="0" w:space="0" w:color="auto"/>
      </w:divBdr>
    </w:div>
    <w:div w:id="1657147310">
      <w:bodyDiv w:val="1"/>
      <w:marLeft w:val="0"/>
      <w:marRight w:val="0"/>
      <w:marTop w:val="0"/>
      <w:marBottom w:val="0"/>
      <w:divBdr>
        <w:top w:val="none" w:sz="0" w:space="0" w:color="auto"/>
        <w:left w:val="none" w:sz="0" w:space="0" w:color="auto"/>
        <w:bottom w:val="none" w:sz="0" w:space="0" w:color="auto"/>
        <w:right w:val="none" w:sz="0" w:space="0" w:color="auto"/>
      </w:divBdr>
    </w:div>
    <w:div w:id="1657413666">
      <w:bodyDiv w:val="1"/>
      <w:marLeft w:val="0"/>
      <w:marRight w:val="0"/>
      <w:marTop w:val="0"/>
      <w:marBottom w:val="0"/>
      <w:divBdr>
        <w:top w:val="none" w:sz="0" w:space="0" w:color="auto"/>
        <w:left w:val="none" w:sz="0" w:space="0" w:color="auto"/>
        <w:bottom w:val="none" w:sz="0" w:space="0" w:color="auto"/>
        <w:right w:val="none" w:sz="0" w:space="0" w:color="auto"/>
      </w:divBdr>
    </w:div>
    <w:div w:id="1657804671">
      <w:bodyDiv w:val="1"/>
      <w:marLeft w:val="0"/>
      <w:marRight w:val="0"/>
      <w:marTop w:val="0"/>
      <w:marBottom w:val="0"/>
      <w:divBdr>
        <w:top w:val="none" w:sz="0" w:space="0" w:color="auto"/>
        <w:left w:val="none" w:sz="0" w:space="0" w:color="auto"/>
        <w:bottom w:val="none" w:sz="0" w:space="0" w:color="auto"/>
        <w:right w:val="none" w:sz="0" w:space="0" w:color="auto"/>
      </w:divBdr>
    </w:div>
    <w:div w:id="1657805539">
      <w:bodyDiv w:val="1"/>
      <w:marLeft w:val="0"/>
      <w:marRight w:val="0"/>
      <w:marTop w:val="0"/>
      <w:marBottom w:val="0"/>
      <w:divBdr>
        <w:top w:val="none" w:sz="0" w:space="0" w:color="auto"/>
        <w:left w:val="none" w:sz="0" w:space="0" w:color="auto"/>
        <w:bottom w:val="none" w:sz="0" w:space="0" w:color="auto"/>
        <w:right w:val="none" w:sz="0" w:space="0" w:color="auto"/>
      </w:divBdr>
    </w:div>
    <w:div w:id="1657997507">
      <w:bodyDiv w:val="1"/>
      <w:marLeft w:val="0"/>
      <w:marRight w:val="0"/>
      <w:marTop w:val="0"/>
      <w:marBottom w:val="0"/>
      <w:divBdr>
        <w:top w:val="none" w:sz="0" w:space="0" w:color="auto"/>
        <w:left w:val="none" w:sz="0" w:space="0" w:color="auto"/>
        <w:bottom w:val="none" w:sz="0" w:space="0" w:color="auto"/>
        <w:right w:val="none" w:sz="0" w:space="0" w:color="auto"/>
      </w:divBdr>
    </w:div>
    <w:div w:id="1658145278">
      <w:bodyDiv w:val="1"/>
      <w:marLeft w:val="0"/>
      <w:marRight w:val="0"/>
      <w:marTop w:val="0"/>
      <w:marBottom w:val="0"/>
      <w:divBdr>
        <w:top w:val="none" w:sz="0" w:space="0" w:color="auto"/>
        <w:left w:val="none" w:sz="0" w:space="0" w:color="auto"/>
        <w:bottom w:val="none" w:sz="0" w:space="0" w:color="auto"/>
        <w:right w:val="none" w:sz="0" w:space="0" w:color="auto"/>
      </w:divBdr>
    </w:div>
    <w:div w:id="1658220686">
      <w:bodyDiv w:val="1"/>
      <w:marLeft w:val="0"/>
      <w:marRight w:val="0"/>
      <w:marTop w:val="0"/>
      <w:marBottom w:val="0"/>
      <w:divBdr>
        <w:top w:val="none" w:sz="0" w:space="0" w:color="auto"/>
        <w:left w:val="none" w:sz="0" w:space="0" w:color="auto"/>
        <w:bottom w:val="none" w:sz="0" w:space="0" w:color="auto"/>
        <w:right w:val="none" w:sz="0" w:space="0" w:color="auto"/>
      </w:divBdr>
    </w:div>
    <w:div w:id="1658335913">
      <w:bodyDiv w:val="1"/>
      <w:marLeft w:val="0"/>
      <w:marRight w:val="0"/>
      <w:marTop w:val="0"/>
      <w:marBottom w:val="0"/>
      <w:divBdr>
        <w:top w:val="none" w:sz="0" w:space="0" w:color="auto"/>
        <w:left w:val="none" w:sz="0" w:space="0" w:color="auto"/>
        <w:bottom w:val="none" w:sz="0" w:space="0" w:color="auto"/>
        <w:right w:val="none" w:sz="0" w:space="0" w:color="auto"/>
      </w:divBdr>
    </w:div>
    <w:div w:id="1658338932">
      <w:bodyDiv w:val="1"/>
      <w:marLeft w:val="0"/>
      <w:marRight w:val="0"/>
      <w:marTop w:val="0"/>
      <w:marBottom w:val="0"/>
      <w:divBdr>
        <w:top w:val="none" w:sz="0" w:space="0" w:color="auto"/>
        <w:left w:val="none" w:sz="0" w:space="0" w:color="auto"/>
        <w:bottom w:val="none" w:sz="0" w:space="0" w:color="auto"/>
        <w:right w:val="none" w:sz="0" w:space="0" w:color="auto"/>
      </w:divBdr>
    </w:div>
    <w:div w:id="1658607676">
      <w:bodyDiv w:val="1"/>
      <w:marLeft w:val="0"/>
      <w:marRight w:val="0"/>
      <w:marTop w:val="0"/>
      <w:marBottom w:val="0"/>
      <w:divBdr>
        <w:top w:val="none" w:sz="0" w:space="0" w:color="auto"/>
        <w:left w:val="none" w:sz="0" w:space="0" w:color="auto"/>
        <w:bottom w:val="none" w:sz="0" w:space="0" w:color="auto"/>
        <w:right w:val="none" w:sz="0" w:space="0" w:color="auto"/>
      </w:divBdr>
    </w:div>
    <w:div w:id="1658806701">
      <w:bodyDiv w:val="1"/>
      <w:marLeft w:val="0"/>
      <w:marRight w:val="0"/>
      <w:marTop w:val="0"/>
      <w:marBottom w:val="0"/>
      <w:divBdr>
        <w:top w:val="none" w:sz="0" w:space="0" w:color="auto"/>
        <w:left w:val="none" w:sz="0" w:space="0" w:color="auto"/>
        <w:bottom w:val="none" w:sz="0" w:space="0" w:color="auto"/>
        <w:right w:val="none" w:sz="0" w:space="0" w:color="auto"/>
      </w:divBdr>
    </w:div>
    <w:div w:id="1658875807">
      <w:bodyDiv w:val="1"/>
      <w:marLeft w:val="0"/>
      <w:marRight w:val="0"/>
      <w:marTop w:val="0"/>
      <w:marBottom w:val="0"/>
      <w:divBdr>
        <w:top w:val="none" w:sz="0" w:space="0" w:color="auto"/>
        <w:left w:val="none" w:sz="0" w:space="0" w:color="auto"/>
        <w:bottom w:val="none" w:sz="0" w:space="0" w:color="auto"/>
        <w:right w:val="none" w:sz="0" w:space="0" w:color="auto"/>
      </w:divBdr>
    </w:div>
    <w:div w:id="1658999280">
      <w:bodyDiv w:val="1"/>
      <w:marLeft w:val="0"/>
      <w:marRight w:val="0"/>
      <w:marTop w:val="0"/>
      <w:marBottom w:val="0"/>
      <w:divBdr>
        <w:top w:val="none" w:sz="0" w:space="0" w:color="auto"/>
        <w:left w:val="none" w:sz="0" w:space="0" w:color="auto"/>
        <w:bottom w:val="none" w:sz="0" w:space="0" w:color="auto"/>
        <w:right w:val="none" w:sz="0" w:space="0" w:color="auto"/>
      </w:divBdr>
    </w:div>
    <w:div w:id="1659067303">
      <w:bodyDiv w:val="1"/>
      <w:marLeft w:val="0"/>
      <w:marRight w:val="0"/>
      <w:marTop w:val="0"/>
      <w:marBottom w:val="0"/>
      <w:divBdr>
        <w:top w:val="none" w:sz="0" w:space="0" w:color="auto"/>
        <w:left w:val="none" w:sz="0" w:space="0" w:color="auto"/>
        <w:bottom w:val="none" w:sz="0" w:space="0" w:color="auto"/>
        <w:right w:val="none" w:sz="0" w:space="0" w:color="auto"/>
      </w:divBdr>
    </w:div>
    <w:div w:id="1659266091">
      <w:bodyDiv w:val="1"/>
      <w:marLeft w:val="0"/>
      <w:marRight w:val="0"/>
      <w:marTop w:val="0"/>
      <w:marBottom w:val="0"/>
      <w:divBdr>
        <w:top w:val="none" w:sz="0" w:space="0" w:color="auto"/>
        <w:left w:val="none" w:sz="0" w:space="0" w:color="auto"/>
        <w:bottom w:val="none" w:sz="0" w:space="0" w:color="auto"/>
        <w:right w:val="none" w:sz="0" w:space="0" w:color="auto"/>
      </w:divBdr>
    </w:div>
    <w:div w:id="1659336999">
      <w:bodyDiv w:val="1"/>
      <w:marLeft w:val="0"/>
      <w:marRight w:val="0"/>
      <w:marTop w:val="0"/>
      <w:marBottom w:val="0"/>
      <w:divBdr>
        <w:top w:val="none" w:sz="0" w:space="0" w:color="auto"/>
        <w:left w:val="none" w:sz="0" w:space="0" w:color="auto"/>
        <w:bottom w:val="none" w:sz="0" w:space="0" w:color="auto"/>
        <w:right w:val="none" w:sz="0" w:space="0" w:color="auto"/>
      </w:divBdr>
    </w:div>
    <w:div w:id="1659381761">
      <w:bodyDiv w:val="1"/>
      <w:marLeft w:val="0"/>
      <w:marRight w:val="0"/>
      <w:marTop w:val="0"/>
      <w:marBottom w:val="0"/>
      <w:divBdr>
        <w:top w:val="none" w:sz="0" w:space="0" w:color="auto"/>
        <w:left w:val="none" w:sz="0" w:space="0" w:color="auto"/>
        <w:bottom w:val="none" w:sz="0" w:space="0" w:color="auto"/>
        <w:right w:val="none" w:sz="0" w:space="0" w:color="auto"/>
      </w:divBdr>
    </w:div>
    <w:div w:id="1659580055">
      <w:bodyDiv w:val="1"/>
      <w:marLeft w:val="0"/>
      <w:marRight w:val="0"/>
      <w:marTop w:val="0"/>
      <w:marBottom w:val="0"/>
      <w:divBdr>
        <w:top w:val="none" w:sz="0" w:space="0" w:color="auto"/>
        <w:left w:val="none" w:sz="0" w:space="0" w:color="auto"/>
        <w:bottom w:val="none" w:sz="0" w:space="0" w:color="auto"/>
        <w:right w:val="none" w:sz="0" w:space="0" w:color="auto"/>
      </w:divBdr>
    </w:div>
    <w:div w:id="1660111936">
      <w:bodyDiv w:val="1"/>
      <w:marLeft w:val="0"/>
      <w:marRight w:val="0"/>
      <w:marTop w:val="0"/>
      <w:marBottom w:val="0"/>
      <w:divBdr>
        <w:top w:val="none" w:sz="0" w:space="0" w:color="auto"/>
        <w:left w:val="none" w:sz="0" w:space="0" w:color="auto"/>
        <w:bottom w:val="none" w:sz="0" w:space="0" w:color="auto"/>
        <w:right w:val="none" w:sz="0" w:space="0" w:color="auto"/>
      </w:divBdr>
    </w:div>
    <w:div w:id="1660384613">
      <w:bodyDiv w:val="1"/>
      <w:marLeft w:val="0"/>
      <w:marRight w:val="0"/>
      <w:marTop w:val="0"/>
      <w:marBottom w:val="0"/>
      <w:divBdr>
        <w:top w:val="none" w:sz="0" w:space="0" w:color="auto"/>
        <w:left w:val="none" w:sz="0" w:space="0" w:color="auto"/>
        <w:bottom w:val="none" w:sz="0" w:space="0" w:color="auto"/>
        <w:right w:val="none" w:sz="0" w:space="0" w:color="auto"/>
      </w:divBdr>
    </w:div>
    <w:div w:id="1660425865">
      <w:bodyDiv w:val="1"/>
      <w:marLeft w:val="0"/>
      <w:marRight w:val="0"/>
      <w:marTop w:val="0"/>
      <w:marBottom w:val="0"/>
      <w:divBdr>
        <w:top w:val="none" w:sz="0" w:space="0" w:color="auto"/>
        <w:left w:val="none" w:sz="0" w:space="0" w:color="auto"/>
        <w:bottom w:val="none" w:sz="0" w:space="0" w:color="auto"/>
        <w:right w:val="none" w:sz="0" w:space="0" w:color="auto"/>
      </w:divBdr>
    </w:div>
    <w:div w:id="1660647916">
      <w:bodyDiv w:val="1"/>
      <w:marLeft w:val="0"/>
      <w:marRight w:val="0"/>
      <w:marTop w:val="0"/>
      <w:marBottom w:val="0"/>
      <w:divBdr>
        <w:top w:val="none" w:sz="0" w:space="0" w:color="auto"/>
        <w:left w:val="none" w:sz="0" w:space="0" w:color="auto"/>
        <w:bottom w:val="none" w:sz="0" w:space="0" w:color="auto"/>
        <w:right w:val="none" w:sz="0" w:space="0" w:color="auto"/>
      </w:divBdr>
    </w:div>
    <w:div w:id="1660964428">
      <w:bodyDiv w:val="1"/>
      <w:marLeft w:val="0"/>
      <w:marRight w:val="0"/>
      <w:marTop w:val="0"/>
      <w:marBottom w:val="0"/>
      <w:divBdr>
        <w:top w:val="none" w:sz="0" w:space="0" w:color="auto"/>
        <w:left w:val="none" w:sz="0" w:space="0" w:color="auto"/>
        <w:bottom w:val="none" w:sz="0" w:space="0" w:color="auto"/>
        <w:right w:val="none" w:sz="0" w:space="0" w:color="auto"/>
      </w:divBdr>
    </w:div>
    <w:div w:id="1661035710">
      <w:bodyDiv w:val="1"/>
      <w:marLeft w:val="0"/>
      <w:marRight w:val="0"/>
      <w:marTop w:val="0"/>
      <w:marBottom w:val="0"/>
      <w:divBdr>
        <w:top w:val="none" w:sz="0" w:space="0" w:color="auto"/>
        <w:left w:val="none" w:sz="0" w:space="0" w:color="auto"/>
        <w:bottom w:val="none" w:sz="0" w:space="0" w:color="auto"/>
        <w:right w:val="none" w:sz="0" w:space="0" w:color="auto"/>
      </w:divBdr>
    </w:div>
    <w:div w:id="1661154014">
      <w:bodyDiv w:val="1"/>
      <w:marLeft w:val="0"/>
      <w:marRight w:val="0"/>
      <w:marTop w:val="0"/>
      <w:marBottom w:val="0"/>
      <w:divBdr>
        <w:top w:val="none" w:sz="0" w:space="0" w:color="auto"/>
        <w:left w:val="none" w:sz="0" w:space="0" w:color="auto"/>
        <w:bottom w:val="none" w:sz="0" w:space="0" w:color="auto"/>
        <w:right w:val="none" w:sz="0" w:space="0" w:color="auto"/>
      </w:divBdr>
    </w:div>
    <w:div w:id="1661612299">
      <w:bodyDiv w:val="1"/>
      <w:marLeft w:val="0"/>
      <w:marRight w:val="0"/>
      <w:marTop w:val="0"/>
      <w:marBottom w:val="0"/>
      <w:divBdr>
        <w:top w:val="none" w:sz="0" w:space="0" w:color="auto"/>
        <w:left w:val="none" w:sz="0" w:space="0" w:color="auto"/>
        <w:bottom w:val="none" w:sz="0" w:space="0" w:color="auto"/>
        <w:right w:val="none" w:sz="0" w:space="0" w:color="auto"/>
      </w:divBdr>
    </w:div>
    <w:div w:id="1662150786">
      <w:bodyDiv w:val="1"/>
      <w:marLeft w:val="0"/>
      <w:marRight w:val="0"/>
      <w:marTop w:val="0"/>
      <w:marBottom w:val="0"/>
      <w:divBdr>
        <w:top w:val="none" w:sz="0" w:space="0" w:color="auto"/>
        <w:left w:val="none" w:sz="0" w:space="0" w:color="auto"/>
        <w:bottom w:val="none" w:sz="0" w:space="0" w:color="auto"/>
        <w:right w:val="none" w:sz="0" w:space="0" w:color="auto"/>
      </w:divBdr>
    </w:div>
    <w:div w:id="1662153220">
      <w:bodyDiv w:val="1"/>
      <w:marLeft w:val="0"/>
      <w:marRight w:val="0"/>
      <w:marTop w:val="0"/>
      <w:marBottom w:val="0"/>
      <w:divBdr>
        <w:top w:val="none" w:sz="0" w:space="0" w:color="auto"/>
        <w:left w:val="none" w:sz="0" w:space="0" w:color="auto"/>
        <w:bottom w:val="none" w:sz="0" w:space="0" w:color="auto"/>
        <w:right w:val="none" w:sz="0" w:space="0" w:color="auto"/>
      </w:divBdr>
    </w:div>
    <w:div w:id="1662461645">
      <w:bodyDiv w:val="1"/>
      <w:marLeft w:val="0"/>
      <w:marRight w:val="0"/>
      <w:marTop w:val="0"/>
      <w:marBottom w:val="0"/>
      <w:divBdr>
        <w:top w:val="none" w:sz="0" w:space="0" w:color="auto"/>
        <w:left w:val="none" w:sz="0" w:space="0" w:color="auto"/>
        <w:bottom w:val="none" w:sz="0" w:space="0" w:color="auto"/>
        <w:right w:val="none" w:sz="0" w:space="0" w:color="auto"/>
      </w:divBdr>
    </w:div>
    <w:div w:id="1662468523">
      <w:bodyDiv w:val="1"/>
      <w:marLeft w:val="0"/>
      <w:marRight w:val="0"/>
      <w:marTop w:val="0"/>
      <w:marBottom w:val="0"/>
      <w:divBdr>
        <w:top w:val="none" w:sz="0" w:space="0" w:color="auto"/>
        <w:left w:val="none" w:sz="0" w:space="0" w:color="auto"/>
        <w:bottom w:val="none" w:sz="0" w:space="0" w:color="auto"/>
        <w:right w:val="none" w:sz="0" w:space="0" w:color="auto"/>
      </w:divBdr>
    </w:div>
    <w:div w:id="1662654699">
      <w:bodyDiv w:val="1"/>
      <w:marLeft w:val="0"/>
      <w:marRight w:val="0"/>
      <w:marTop w:val="0"/>
      <w:marBottom w:val="0"/>
      <w:divBdr>
        <w:top w:val="none" w:sz="0" w:space="0" w:color="auto"/>
        <w:left w:val="none" w:sz="0" w:space="0" w:color="auto"/>
        <w:bottom w:val="none" w:sz="0" w:space="0" w:color="auto"/>
        <w:right w:val="none" w:sz="0" w:space="0" w:color="auto"/>
      </w:divBdr>
    </w:div>
    <w:div w:id="1662658428">
      <w:bodyDiv w:val="1"/>
      <w:marLeft w:val="0"/>
      <w:marRight w:val="0"/>
      <w:marTop w:val="0"/>
      <w:marBottom w:val="0"/>
      <w:divBdr>
        <w:top w:val="none" w:sz="0" w:space="0" w:color="auto"/>
        <w:left w:val="none" w:sz="0" w:space="0" w:color="auto"/>
        <w:bottom w:val="none" w:sz="0" w:space="0" w:color="auto"/>
        <w:right w:val="none" w:sz="0" w:space="0" w:color="auto"/>
      </w:divBdr>
    </w:div>
    <w:div w:id="1662780455">
      <w:bodyDiv w:val="1"/>
      <w:marLeft w:val="0"/>
      <w:marRight w:val="0"/>
      <w:marTop w:val="0"/>
      <w:marBottom w:val="0"/>
      <w:divBdr>
        <w:top w:val="none" w:sz="0" w:space="0" w:color="auto"/>
        <w:left w:val="none" w:sz="0" w:space="0" w:color="auto"/>
        <w:bottom w:val="none" w:sz="0" w:space="0" w:color="auto"/>
        <w:right w:val="none" w:sz="0" w:space="0" w:color="auto"/>
      </w:divBdr>
    </w:div>
    <w:div w:id="1662808428">
      <w:bodyDiv w:val="1"/>
      <w:marLeft w:val="0"/>
      <w:marRight w:val="0"/>
      <w:marTop w:val="0"/>
      <w:marBottom w:val="0"/>
      <w:divBdr>
        <w:top w:val="none" w:sz="0" w:space="0" w:color="auto"/>
        <w:left w:val="none" w:sz="0" w:space="0" w:color="auto"/>
        <w:bottom w:val="none" w:sz="0" w:space="0" w:color="auto"/>
        <w:right w:val="none" w:sz="0" w:space="0" w:color="auto"/>
      </w:divBdr>
    </w:div>
    <w:div w:id="1662810668">
      <w:bodyDiv w:val="1"/>
      <w:marLeft w:val="0"/>
      <w:marRight w:val="0"/>
      <w:marTop w:val="0"/>
      <w:marBottom w:val="0"/>
      <w:divBdr>
        <w:top w:val="none" w:sz="0" w:space="0" w:color="auto"/>
        <w:left w:val="none" w:sz="0" w:space="0" w:color="auto"/>
        <w:bottom w:val="none" w:sz="0" w:space="0" w:color="auto"/>
        <w:right w:val="none" w:sz="0" w:space="0" w:color="auto"/>
      </w:divBdr>
    </w:div>
    <w:div w:id="1662931686">
      <w:bodyDiv w:val="1"/>
      <w:marLeft w:val="0"/>
      <w:marRight w:val="0"/>
      <w:marTop w:val="0"/>
      <w:marBottom w:val="0"/>
      <w:divBdr>
        <w:top w:val="none" w:sz="0" w:space="0" w:color="auto"/>
        <w:left w:val="none" w:sz="0" w:space="0" w:color="auto"/>
        <w:bottom w:val="none" w:sz="0" w:space="0" w:color="auto"/>
        <w:right w:val="none" w:sz="0" w:space="0" w:color="auto"/>
      </w:divBdr>
    </w:div>
    <w:div w:id="1663120440">
      <w:bodyDiv w:val="1"/>
      <w:marLeft w:val="0"/>
      <w:marRight w:val="0"/>
      <w:marTop w:val="0"/>
      <w:marBottom w:val="0"/>
      <w:divBdr>
        <w:top w:val="none" w:sz="0" w:space="0" w:color="auto"/>
        <w:left w:val="none" w:sz="0" w:space="0" w:color="auto"/>
        <w:bottom w:val="none" w:sz="0" w:space="0" w:color="auto"/>
        <w:right w:val="none" w:sz="0" w:space="0" w:color="auto"/>
      </w:divBdr>
    </w:div>
    <w:div w:id="1663466040">
      <w:bodyDiv w:val="1"/>
      <w:marLeft w:val="0"/>
      <w:marRight w:val="0"/>
      <w:marTop w:val="0"/>
      <w:marBottom w:val="0"/>
      <w:divBdr>
        <w:top w:val="none" w:sz="0" w:space="0" w:color="auto"/>
        <w:left w:val="none" w:sz="0" w:space="0" w:color="auto"/>
        <w:bottom w:val="none" w:sz="0" w:space="0" w:color="auto"/>
        <w:right w:val="none" w:sz="0" w:space="0" w:color="auto"/>
      </w:divBdr>
    </w:div>
    <w:div w:id="1663728502">
      <w:bodyDiv w:val="1"/>
      <w:marLeft w:val="0"/>
      <w:marRight w:val="0"/>
      <w:marTop w:val="0"/>
      <w:marBottom w:val="0"/>
      <w:divBdr>
        <w:top w:val="none" w:sz="0" w:space="0" w:color="auto"/>
        <w:left w:val="none" w:sz="0" w:space="0" w:color="auto"/>
        <w:bottom w:val="none" w:sz="0" w:space="0" w:color="auto"/>
        <w:right w:val="none" w:sz="0" w:space="0" w:color="auto"/>
      </w:divBdr>
    </w:div>
    <w:div w:id="1664043442">
      <w:bodyDiv w:val="1"/>
      <w:marLeft w:val="0"/>
      <w:marRight w:val="0"/>
      <w:marTop w:val="0"/>
      <w:marBottom w:val="0"/>
      <w:divBdr>
        <w:top w:val="none" w:sz="0" w:space="0" w:color="auto"/>
        <w:left w:val="none" w:sz="0" w:space="0" w:color="auto"/>
        <w:bottom w:val="none" w:sz="0" w:space="0" w:color="auto"/>
        <w:right w:val="none" w:sz="0" w:space="0" w:color="auto"/>
      </w:divBdr>
    </w:div>
    <w:div w:id="1664116894">
      <w:bodyDiv w:val="1"/>
      <w:marLeft w:val="0"/>
      <w:marRight w:val="0"/>
      <w:marTop w:val="0"/>
      <w:marBottom w:val="0"/>
      <w:divBdr>
        <w:top w:val="none" w:sz="0" w:space="0" w:color="auto"/>
        <w:left w:val="none" w:sz="0" w:space="0" w:color="auto"/>
        <w:bottom w:val="none" w:sz="0" w:space="0" w:color="auto"/>
        <w:right w:val="none" w:sz="0" w:space="0" w:color="auto"/>
      </w:divBdr>
    </w:div>
    <w:div w:id="1664241119">
      <w:bodyDiv w:val="1"/>
      <w:marLeft w:val="0"/>
      <w:marRight w:val="0"/>
      <w:marTop w:val="0"/>
      <w:marBottom w:val="0"/>
      <w:divBdr>
        <w:top w:val="none" w:sz="0" w:space="0" w:color="auto"/>
        <w:left w:val="none" w:sz="0" w:space="0" w:color="auto"/>
        <w:bottom w:val="none" w:sz="0" w:space="0" w:color="auto"/>
        <w:right w:val="none" w:sz="0" w:space="0" w:color="auto"/>
      </w:divBdr>
    </w:div>
    <w:div w:id="1664427136">
      <w:bodyDiv w:val="1"/>
      <w:marLeft w:val="0"/>
      <w:marRight w:val="0"/>
      <w:marTop w:val="0"/>
      <w:marBottom w:val="0"/>
      <w:divBdr>
        <w:top w:val="none" w:sz="0" w:space="0" w:color="auto"/>
        <w:left w:val="none" w:sz="0" w:space="0" w:color="auto"/>
        <w:bottom w:val="none" w:sz="0" w:space="0" w:color="auto"/>
        <w:right w:val="none" w:sz="0" w:space="0" w:color="auto"/>
      </w:divBdr>
    </w:div>
    <w:div w:id="1664505419">
      <w:bodyDiv w:val="1"/>
      <w:marLeft w:val="0"/>
      <w:marRight w:val="0"/>
      <w:marTop w:val="0"/>
      <w:marBottom w:val="0"/>
      <w:divBdr>
        <w:top w:val="none" w:sz="0" w:space="0" w:color="auto"/>
        <w:left w:val="none" w:sz="0" w:space="0" w:color="auto"/>
        <w:bottom w:val="none" w:sz="0" w:space="0" w:color="auto"/>
        <w:right w:val="none" w:sz="0" w:space="0" w:color="auto"/>
      </w:divBdr>
    </w:div>
    <w:div w:id="1664627473">
      <w:bodyDiv w:val="1"/>
      <w:marLeft w:val="0"/>
      <w:marRight w:val="0"/>
      <w:marTop w:val="0"/>
      <w:marBottom w:val="0"/>
      <w:divBdr>
        <w:top w:val="none" w:sz="0" w:space="0" w:color="auto"/>
        <w:left w:val="none" w:sz="0" w:space="0" w:color="auto"/>
        <w:bottom w:val="none" w:sz="0" w:space="0" w:color="auto"/>
        <w:right w:val="none" w:sz="0" w:space="0" w:color="auto"/>
      </w:divBdr>
    </w:div>
    <w:div w:id="1665088239">
      <w:bodyDiv w:val="1"/>
      <w:marLeft w:val="0"/>
      <w:marRight w:val="0"/>
      <w:marTop w:val="0"/>
      <w:marBottom w:val="0"/>
      <w:divBdr>
        <w:top w:val="none" w:sz="0" w:space="0" w:color="auto"/>
        <w:left w:val="none" w:sz="0" w:space="0" w:color="auto"/>
        <w:bottom w:val="none" w:sz="0" w:space="0" w:color="auto"/>
        <w:right w:val="none" w:sz="0" w:space="0" w:color="auto"/>
      </w:divBdr>
    </w:div>
    <w:div w:id="1665281549">
      <w:bodyDiv w:val="1"/>
      <w:marLeft w:val="0"/>
      <w:marRight w:val="0"/>
      <w:marTop w:val="0"/>
      <w:marBottom w:val="0"/>
      <w:divBdr>
        <w:top w:val="none" w:sz="0" w:space="0" w:color="auto"/>
        <w:left w:val="none" w:sz="0" w:space="0" w:color="auto"/>
        <w:bottom w:val="none" w:sz="0" w:space="0" w:color="auto"/>
        <w:right w:val="none" w:sz="0" w:space="0" w:color="auto"/>
      </w:divBdr>
    </w:div>
    <w:div w:id="1666400606">
      <w:bodyDiv w:val="1"/>
      <w:marLeft w:val="0"/>
      <w:marRight w:val="0"/>
      <w:marTop w:val="0"/>
      <w:marBottom w:val="0"/>
      <w:divBdr>
        <w:top w:val="none" w:sz="0" w:space="0" w:color="auto"/>
        <w:left w:val="none" w:sz="0" w:space="0" w:color="auto"/>
        <w:bottom w:val="none" w:sz="0" w:space="0" w:color="auto"/>
        <w:right w:val="none" w:sz="0" w:space="0" w:color="auto"/>
      </w:divBdr>
    </w:div>
    <w:div w:id="1666936018">
      <w:bodyDiv w:val="1"/>
      <w:marLeft w:val="0"/>
      <w:marRight w:val="0"/>
      <w:marTop w:val="0"/>
      <w:marBottom w:val="0"/>
      <w:divBdr>
        <w:top w:val="none" w:sz="0" w:space="0" w:color="auto"/>
        <w:left w:val="none" w:sz="0" w:space="0" w:color="auto"/>
        <w:bottom w:val="none" w:sz="0" w:space="0" w:color="auto"/>
        <w:right w:val="none" w:sz="0" w:space="0" w:color="auto"/>
      </w:divBdr>
    </w:div>
    <w:div w:id="1666980471">
      <w:bodyDiv w:val="1"/>
      <w:marLeft w:val="0"/>
      <w:marRight w:val="0"/>
      <w:marTop w:val="0"/>
      <w:marBottom w:val="0"/>
      <w:divBdr>
        <w:top w:val="none" w:sz="0" w:space="0" w:color="auto"/>
        <w:left w:val="none" w:sz="0" w:space="0" w:color="auto"/>
        <w:bottom w:val="none" w:sz="0" w:space="0" w:color="auto"/>
        <w:right w:val="none" w:sz="0" w:space="0" w:color="auto"/>
      </w:divBdr>
    </w:div>
    <w:div w:id="1667202796">
      <w:bodyDiv w:val="1"/>
      <w:marLeft w:val="0"/>
      <w:marRight w:val="0"/>
      <w:marTop w:val="0"/>
      <w:marBottom w:val="0"/>
      <w:divBdr>
        <w:top w:val="none" w:sz="0" w:space="0" w:color="auto"/>
        <w:left w:val="none" w:sz="0" w:space="0" w:color="auto"/>
        <w:bottom w:val="none" w:sz="0" w:space="0" w:color="auto"/>
        <w:right w:val="none" w:sz="0" w:space="0" w:color="auto"/>
      </w:divBdr>
    </w:div>
    <w:div w:id="1667248022">
      <w:bodyDiv w:val="1"/>
      <w:marLeft w:val="0"/>
      <w:marRight w:val="0"/>
      <w:marTop w:val="0"/>
      <w:marBottom w:val="0"/>
      <w:divBdr>
        <w:top w:val="none" w:sz="0" w:space="0" w:color="auto"/>
        <w:left w:val="none" w:sz="0" w:space="0" w:color="auto"/>
        <w:bottom w:val="none" w:sz="0" w:space="0" w:color="auto"/>
        <w:right w:val="none" w:sz="0" w:space="0" w:color="auto"/>
      </w:divBdr>
    </w:div>
    <w:div w:id="1667321355">
      <w:bodyDiv w:val="1"/>
      <w:marLeft w:val="0"/>
      <w:marRight w:val="0"/>
      <w:marTop w:val="0"/>
      <w:marBottom w:val="0"/>
      <w:divBdr>
        <w:top w:val="none" w:sz="0" w:space="0" w:color="auto"/>
        <w:left w:val="none" w:sz="0" w:space="0" w:color="auto"/>
        <w:bottom w:val="none" w:sz="0" w:space="0" w:color="auto"/>
        <w:right w:val="none" w:sz="0" w:space="0" w:color="auto"/>
      </w:divBdr>
    </w:div>
    <w:div w:id="1667586872">
      <w:bodyDiv w:val="1"/>
      <w:marLeft w:val="0"/>
      <w:marRight w:val="0"/>
      <w:marTop w:val="0"/>
      <w:marBottom w:val="0"/>
      <w:divBdr>
        <w:top w:val="none" w:sz="0" w:space="0" w:color="auto"/>
        <w:left w:val="none" w:sz="0" w:space="0" w:color="auto"/>
        <w:bottom w:val="none" w:sz="0" w:space="0" w:color="auto"/>
        <w:right w:val="none" w:sz="0" w:space="0" w:color="auto"/>
      </w:divBdr>
    </w:div>
    <w:div w:id="1667588541">
      <w:bodyDiv w:val="1"/>
      <w:marLeft w:val="0"/>
      <w:marRight w:val="0"/>
      <w:marTop w:val="0"/>
      <w:marBottom w:val="0"/>
      <w:divBdr>
        <w:top w:val="none" w:sz="0" w:space="0" w:color="auto"/>
        <w:left w:val="none" w:sz="0" w:space="0" w:color="auto"/>
        <w:bottom w:val="none" w:sz="0" w:space="0" w:color="auto"/>
        <w:right w:val="none" w:sz="0" w:space="0" w:color="auto"/>
      </w:divBdr>
    </w:div>
    <w:div w:id="1667629403">
      <w:bodyDiv w:val="1"/>
      <w:marLeft w:val="0"/>
      <w:marRight w:val="0"/>
      <w:marTop w:val="0"/>
      <w:marBottom w:val="0"/>
      <w:divBdr>
        <w:top w:val="none" w:sz="0" w:space="0" w:color="auto"/>
        <w:left w:val="none" w:sz="0" w:space="0" w:color="auto"/>
        <w:bottom w:val="none" w:sz="0" w:space="0" w:color="auto"/>
        <w:right w:val="none" w:sz="0" w:space="0" w:color="auto"/>
      </w:divBdr>
    </w:div>
    <w:div w:id="1667977765">
      <w:bodyDiv w:val="1"/>
      <w:marLeft w:val="0"/>
      <w:marRight w:val="0"/>
      <w:marTop w:val="0"/>
      <w:marBottom w:val="0"/>
      <w:divBdr>
        <w:top w:val="none" w:sz="0" w:space="0" w:color="auto"/>
        <w:left w:val="none" w:sz="0" w:space="0" w:color="auto"/>
        <w:bottom w:val="none" w:sz="0" w:space="0" w:color="auto"/>
        <w:right w:val="none" w:sz="0" w:space="0" w:color="auto"/>
      </w:divBdr>
    </w:div>
    <w:div w:id="1668095414">
      <w:bodyDiv w:val="1"/>
      <w:marLeft w:val="0"/>
      <w:marRight w:val="0"/>
      <w:marTop w:val="0"/>
      <w:marBottom w:val="0"/>
      <w:divBdr>
        <w:top w:val="none" w:sz="0" w:space="0" w:color="auto"/>
        <w:left w:val="none" w:sz="0" w:space="0" w:color="auto"/>
        <w:bottom w:val="none" w:sz="0" w:space="0" w:color="auto"/>
        <w:right w:val="none" w:sz="0" w:space="0" w:color="auto"/>
      </w:divBdr>
    </w:div>
    <w:div w:id="1668096670">
      <w:bodyDiv w:val="1"/>
      <w:marLeft w:val="0"/>
      <w:marRight w:val="0"/>
      <w:marTop w:val="0"/>
      <w:marBottom w:val="0"/>
      <w:divBdr>
        <w:top w:val="none" w:sz="0" w:space="0" w:color="auto"/>
        <w:left w:val="none" w:sz="0" w:space="0" w:color="auto"/>
        <w:bottom w:val="none" w:sz="0" w:space="0" w:color="auto"/>
        <w:right w:val="none" w:sz="0" w:space="0" w:color="auto"/>
      </w:divBdr>
    </w:div>
    <w:div w:id="1668249572">
      <w:bodyDiv w:val="1"/>
      <w:marLeft w:val="0"/>
      <w:marRight w:val="0"/>
      <w:marTop w:val="0"/>
      <w:marBottom w:val="0"/>
      <w:divBdr>
        <w:top w:val="none" w:sz="0" w:space="0" w:color="auto"/>
        <w:left w:val="none" w:sz="0" w:space="0" w:color="auto"/>
        <w:bottom w:val="none" w:sz="0" w:space="0" w:color="auto"/>
        <w:right w:val="none" w:sz="0" w:space="0" w:color="auto"/>
      </w:divBdr>
    </w:div>
    <w:div w:id="1668359089">
      <w:bodyDiv w:val="1"/>
      <w:marLeft w:val="0"/>
      <w:marRight w:val="0"/>
      <w:marTop w:val="0"/>
      <w:marBottom w:val="0"/>
      <w:divBdr>
        <w:top w:val="none" w:sz="0" w:space="0" w:color="auto"/>
        <w:left w:val="none" w:sz="0" w:space="0" w:color="auto"/>
        <w:bottom w:val="none" w:sz="0" w:space="0" w:color="auto"/>
        <w:right w:val="none" w:sz="0" w:space="0" w:color="auto"/>
      </w:divBdr>
    </w:div>
    <w:div w:id="1668437520">
      <w:bodyDiv w:val="1"/>
      <w:marLeft w:val="0"/>
      <w:marRight w:val="0"/>
      <w:marTop w:val="0"/>
      <w:marBottom w:val="0"/>
      <w:divBdr>
        <w:top w:val="none" w:sz="0" w:space="0" w:color="auto"/>
        <w:left w:val="none" w:sz="0" w:space="0" w:color="auto"/>
        <w:bottom w:val="none" w:sz="0" w:space="0" w:color="auto"/>
        <w:right w:val="none" w:sz="0" w:space="0" w:color="auto"/>
      </w:divBdr>
    </w:div>
    <w:div w:id="1668481346">
      <w:bodyDiv w:val="1"/>
      <w:marLeft w:val="0"/>
      <w:marRight w:val="0"/>
      <w:marTop w:val="0"/>
      <w:marBottom w:val="0"/>
      <w:divBdr>
        <w:top w:val="none" w:sz="0" w:space="0" w:color="auto"/>
        <w:left w:val="none" w:sz="0" w:space="0" w:color="auto"/>
        <w:bottom w:val="none" w:sz="0" w:space="0" w:color="auto"/>
        <w:right w:val="none" w:sz="0" w:space="0" w:color="auto"/>
      </w:divBdr>
    </w:div>
    <w:div w:id="1668633590">
      <w:bodyDiv w:val="1"/>
      <w:marLeft w:val="0"/>
      <w:marRight w:val="0"/>
      <w:marTop w:val="0"/>
      <w:marBottom w:val="0"/>
      <w:divBdr>
        <w:top w:val="none" w:sz="0" w:space="0" w:color="auto"/>
        <w:left w:val="none" w:sz="0" w:space="0" w:color="auto"/>
        <w:bottom w:val="none" w:sz="0" w:space="0" w:color="auto"/>
        <w:right w:val="none" w:sz="0" w:space="0" w:color="auto"/>
      </w:divBdr>
    </w:div>
    <w:div w:id="1669138439">
      <w:bodyDiv w:val="1"/>
      <w:marLeft w:val="0"/>
      <w:marRight w:val="0"/>
      <w:marTop w:val="0"/>
      <w:marBottom w:val="0"/>
      <w:divBdr>
        <w:top w:val="none" w:sz="0" w:space="0" w:color="auto"/>
        <w:left w:val="none" w:sz="0" w:space="0" w:color="auto"/>
        <w:bottom w:val="none" w:sz="0" w:space="0" w:color="auto"/>
        <w:right w:val="none" w:sz="0" w:space="0" w:color="auto"/>
      </w:divBdr>
    </w:div>
    <w:div w:id="1669139635">
      <w:bodyDiv w:val="1"/>
      <w:marLeft w:val="0"/>
      <w:marRight w:val="0"/>
      <w:marTop w:val="0"/>
      <w:marBottom w:val="0"/>
      <w:divBdr>
        <w:top w:val="none" w:sz="0" w:space="0" w:color="auto"/>
        <w:left w:val="none" w:sz="0" w:space="0" w:color="auto"/>
        <w:bottom w:val="none" w:sz="0" w:space="0" w:color="auto"/>
        <w:right w:val="none" w:sz="0" w:space="0" w:color="auto"/>
      </w:divBdr>
    </w:div>
    <w:div w:id="1669361462">
      <w:bodyDiv w:val="1"/>
      <w:marLeft w:val="0"/>
      <w:marRight w:val="0"/>
      <w:marTop w:val="0"/>
      <w:marBottom w:val="0"/>
      <w:divBdr>
        <w:top w:val="none" w:sz="0" w:space="0" w:color="auto"/>
        <w:left w:val="none" w:sz="0" w:space="0" w:color="auto"/>
        <w:bottom w:val="none" w:sz="0" w:space="0" w:color="auto"/>
        <w:right w:val="none" w:sz="0" w:space="0" w:color="auto"/>
      </w:divBdr>
    </w:div>
    <w:div w:id="1669484247">
      <w:bodyDiv w:val="1"/>
      <w:marLeft w:val="0"/>
      <w:marRight w:val="0"/>
      <w:marTop w:val="0"/>
      <w:marBottom w:val="0"/>
      <w:divBdr>
        <w:top w:val="none" w:sz="0" w:space="0" w:color="auto"/>
        <w:left w:val="none" w:sz="0" w:space="0" w:color="auto"/>
        <w:bottom w:val="none" w:sz="0" w:space="0" w:color="auto"/>
        <w:right w:val="none" w:sz="0" w:space="0" w:color="auto"/>
      </w:divBdr>
    </w:div>
    <w:div w:id="1669793453">
      <w:bodyDiv w:val="1"/>
      <w:marLeft w:val="0"/>
      <w:marRight w:val="0"/>
      <w:marTop w:val="0"/>
      <w:marBottom w:val="0"/>
      <w:divBdr>
        <w:top w:val="none" w:sz="0" w:space="0" w:color="auto"/>
        <w:left w:val="none" w:sz="0" w:space="0" w:color="auto"/>
        <w:bottom w:val="none" w:sz="0" w:space="0" w:color="auto"/>
        <w:right w:val="none" w:sz="0" w:space="0" w:color="auto"/>
      </w:divBdr>
    </w:div>
    <w:div w:id="1669820448">
      <w:bodyDiv w:val="1"/>
      <w:marLeft w:val="0"/>
      <w:marRight w:val="0"/>
      <w:marTop w:val="0"/>
      <w:marBottom w:val="0"/>
      <w:divBdr>
        <w:top w:val="none" w:sz="0" w:space="0" w:color="auto"/>
        <w:left w:val="none" w:sz="0" w:space="0" w:color="auto"/>
        <w:bottom w:val="none" w:sz="0" w:space="0" w:color="auto"/>
        <w:right w:val="none" w:sz="0" w:space="0" w:color="auto"/>
      </w:divBdr>
    </w:div>
    <w:div w:id="1670015629">
      <w:bodyDiv w:val="1"/>
      <w:marLeft w:val="0"/>
      <w:marRight w:val="0"/>
      <w:marTop w:val="0"/>
      <w:marBottom w:val="0"/>
      <w:divBdr>
        <w:top w:val="none" w:sz="0" w:space="0" w:color="auto"/>
        <w:left w:val="none" w:sz="0" w:space="0" w:color="auto"/>
        <w:bottom w:val="none" w:sz="0" w:space="0" w:color="auto"/>
        <w:right w:val="none" w:sz="0" w:space="0" w:color="auto"/>
      </w:divBdr>
    </w:div>
    <w:div w:id="1670058436">
      <w:bodyDiv w:val="1"/>
      <w:marLeft w:val="0"/>
      <w:marRight w:val="0"/>
      <w:marTop w:val="0"/>
      <w:marBottom w:val="0"/>
      <w:divBdr>
        <w:top w:val="none" w:sz="0" w:space="0" w:color="auto"/>
        <w:left w:val="none" w:sz="0" w:space="0" w:color="auto"/>
        <w:bottom w:val="none" w:sz="0" w:space="0" w:color="auto"/>
        <w:right w:val="none" w:sz="0" w:space="0" w:color="auto"/>
      </w:divBdr>
    </w:div>
    <w:div w:id="1670134399">
      <w:bodyDiv w:val="1"/>
      <w:marLeft w:val="0"/>
      <w:marRight w:val="0"/>
      <w:marTop w:val="0"/>
      <w:marBottom w:val="0"/>
      <w:divBdr>
        <w:top w:val="none" w:sz="0" w:space="0" w:color="auto"/>
        <w:left w:val="none" w:sz="0" w:space="0" w:color="auto"/>
        <w:bottom w:val="none" w:sz="0" w:space="0" w:color="auto"/>
        <w:right w:val="none" w:sz="0" w:space="0" w:color="auto"/>
      </w:divBdr>
    </w:div>
    <w:div w:id="1670251038">
      <w:bodyDiv w:val="1"/>
      <w:marLeft w:val="0"/>
      <w:marRight w:val="0"/>
      <w:marTop w:val="0"/>
      <w:marBottom w:val="0"/>
      <w:divBdr>
        <w:top w:val="none" w:sz="0" w:space="0" w:color="auto"/>
        <w:left w:val="none" w:sz="0" w:space="0" w:color="auto"/>
        <w:bottom w:val="none" w:sz="0" w:space="0" w:color="auto"/>
        <w:right w:val="none" w:sz="0" w:space="0" w:color="auto"/>
      </w:divBdr>
    </w:div>
    <w:div w:id="1670402158">
      <w:bodyDiv w:val="1"/>
      <w:marLeft w:val="0"/>
      <w:marRight w:val="0"/>
      <w:marTop w:val="0"/>
      <w:marBottom w:val="0"/>
      <w:divBdr>
        <w:top w:val="none" w:sz="0" w:space="0" w:color="auto"/>
        <w:left w:val="none" w:sz="0" w:space="0" w:color="auto"/>
        <w:bottom w:val="none" w:sz="0" w:space="0" w:color="auto"/>
        <w:right w:val="none" w:sz="0" w:space="0" w:color="auto"/>
      </w:divBdr>
    </w:div>
    <w:div w:id="1670474735">
      <w:bodyDiv w:val="1"/>
      <w:marLeft w:val="0"/>
      <w:marRight w:val="0"/>
      <w:marTop w:val="0"/>
      <w:marBottom w:val="0"/>
      <w:divBdr>
        <w:top w:val="none" w:sz="0" w:space="0" w:color="auto"/>
        <w:left w:val="none" w:sz="0" w:space="0" w:color="auto"/>
        <w:bottom w:val="none" w:sz="0" w:space="0" w:color="auto"/>
        <w:right w:val="none" w:sz="0" w:space="0" w:color="auto"/>
      </w:divBdr>
    </w:div>
    <w:div w:id="1670669393">
      <w:bodyDiv w:val="1"/>
      <w:marLeft w:val="0"/>
      <w:marRight w:val="0"/>
      <w:marTop w:val="0"/>
      <w:marBottom w:val="0"/>
      <w:divBdr>
        <w:top w:val="none" w:sz="0" w:space="0" w:color="auto"/>
        <w:left w:val="none" w:sz="0" w:space="0" w:color="auto"/>
        <w:bottom w:val="none" w:sz="0" w:space="0" w:color="auto"/>
        <w:right w:val="none" w:sz="0" w:space="0" w:color="auto"/>
      </w:divBdr>
    </w:div>
    <w:div w:id="1670791230">
      <w:bodyDiv w:val="1"/>
      <w:marLeft w:val="0"/>
      <w:marRight w:val="0"/>
      <w:marTop w:val="0"/>
      <w:marBottom w:val="0"/>
      <w:divBdr>
        <w:top w:val="none" w:sz="0" w:space="0" w:color="auto"/>
        <w:left w:val="none" w:sz="0" w:space="0" w:color="auto"/>
        <w:bottom w:val="none" w:sz="0" w:space="0" w:color="auto"/>
        <w:right w:val="none" w:sz="0" w:space="0" w:color="auto"/>
      </w:divBdr>
    </w:div>
    <w:div w:id="1670910880">
      <w:bodyDiv w:val="1"/>
      <w:marLeft w:val="0"/>
      <w:marRight w:val="0"/>
      <w:marTop w:val="0"/>
      <w:marBottom w:val="0"/>
      <w:divBdr>
        <w:top w:val="none" w:sz="0" w:space="0" w:color="auto"/>
        <w:left w:val="none" w:sz="0" w:space="0" w:color="auto"/>
        <w:bottom w:val="none" w:sz="0" w:space="0" w:color="auto"/>
        <w:right w:val="none" w:sz="0" w:space="0" w:color="auto"/>
      </w:divBdr>
    </w:div>
    <w:div w:id="1671177352">
      <w:bodyDiv w:val="1"/>
      <w:marLeft w:val="0"/>
      <w:marRight w:val="0"/>
      <w:marTop w:val="0"/>
      <w:marBottom w:val="0"/>
      <w:divBdr>
        <w:top w:val="none" w:sz="0" w:space="0" w:color="auto"/>
        <w:left w:val="none" w:sz="0" w:space="0" w:color="auto"/>
        <w:bottom w:val="none" w:sz="0" w:space="0" w:color="auto"/>
        <w:right w:val="none" w:sz="0" w:space="0" w:color="auto"/>
      </w:divBdr>
    </w:div>
    <w:div w:id="1671248592">
      <w:bodyDiv w:val="1"/>
      <w:marLeft w:val="0"/>
      <w:marRight w:val="0"/>
      <w:marTop w:val="0"/>
      <w:marBottom w:val="0"/>
      <w:divBdr>
        <w:top w:val="none" w:sz="0" w:space="0" w:color="auto"/>
        <w:left w:val="none" w:sz="0" w:space="0" w:color="auto"/>
        <w:bottom w:val="none" w:sz="0" w:space="0" w:color="auto"/>
        <w:right w:val="none" w:sz="0" w:space="0" w:color="auto"/>
      </w:divBdr>
    </w:div>
    <w:div w:id="1671367268">
      <w:bodyDiv w:val="1"/>
      <w:marLeft w:val="0"/>
      <w:marRight w:val="0"/>
      <w:marTop w:val="0"/>
      <w:marBottom w:val="0"/>
      <w:divBdr>
        <w:top w:val="none" w:sz="0" w:space="0" w:color="auto"/>
        <w:left w:val="none" w:sz="0" w:space="0" w:color="auto"/>
        <w:bottom w:val="none" w:sz="0" w:space="0" w:color="auto"/>
        <w:right w:val="none" w:sz="0" w:space="0" w:color="auto"/>
      </w:divBdr>
    </w:div>
    <w:div w:id="1671448734">
      <w:bodyDiv w:val="1"/>
      <w:marLeft w:val="0"/>
      <w:marRight w:val="0"/>
      <w:marTop w:val="0"/>
      <w:marBottom w:val="0"/>
      <w:divBdr>
        <w:top w:val="none" w:sz="0" w:space="0" w:color="auto"/>
        <w:left w:val="none" w:sz="0" w:space="0" w:color="auto"/>
        <w:bottom w:val="none" w:sz="0" w:space="0" w:color="auto"/>
        <w:right w:val="none" w:sz="0" w:space="0" w:color="auto"/>
      </w:divBdr>
    </w:div>
    <w:div w:id="1671634360">
      <w:bodyDiv w:val="1"/>
      <w:marLeft w:val="0"/>
      <w:marRight w:val="0"/>
      <w:marTop w:val="0"/>
      <w:marBottom w:val="0"/>
      <w:divBdr>
        <w:top w:val="none" w:sz="0" w:space="0" w:color="auto"/>
        <w:left w:val="none" w:sz="0" w:space="0" w:color="auto"/>
        <w:bottom w:val="none" w:sz="0" w:space="0" w:color="auto"/>
        <w:right w:val="none" w:sz="0" w:space="0" w:color="auto"/>
      </w:divBdr>
    </w:div>
    <w:div w:id="1671715253">
      <w:bodyDiv w:val="1"/>
      <w:marLeft w:val="0"/>
      <w:marRight w:val="0"/>
      <w:marTop w:val="0"/>
      <w:marBottom w:val="0"/>
      <w:divBdr>
        <w:top w:val="none" w:sz="0" w:space="0" w:color="auto"/>
        <w:left w:val="none" w:sz="0" w:space="0" w:color="auto"/>
        <w:bottom w:val="none" w:sz="0" w:space="0" w:color="auto"/>
        <w:right w:val="none" w:sz="0" w:space="0" w:color="auto"/>
      </w:divBdr>
    </w:div>
    <w:div w:id="1671904615">
      <w:bodyDiv w:val="1"/>
      <w:marLeft w:val="0"/>
      <w:marRight w:val="0"/>
      <w:marTop w:val="0"/>
      <w:marBottom w:val="0"/>
      <w:divBdr>
        <w:top w:val="none" w:sz="0" w:space="0" w:color="auto"/>
        <w:left w:val="none" w:sz="0" w:space="0" w:color="auto"/>
        <w:bottom w:val="none" w:sz="0" w:space="0" w:color="auto"/>
        <w:right w:val="none" w:sz="0" w:space="0" w:color="auto"/>
      </w:divBdr>
    </w:div>
    <w:div w:id="1671907343">
      <w:bodyDiv w:val="1"/>
      <w:marLeft w:val="0"/>
      <w:marRight w:val="0"/>
      <w:marTop w:val="0"/>
      <w:marBottom w:val="0"/>
      <w:divBdr>
        <w:top w:val="none" w:sz="0" w:space="0" w:color="auto"/>
        <w:left w:val="none" w:sz="0" w:space="0" w:color="auto"/>
        <w:bottom w:val="none" w:sz="0" w:space="0" w:color="auto"/>
        <w:right w:val="none" w:sz="0" w:space="0" w:color="auto"/>
      </w:divBdr>
    </w:div>
    <w:div w:id="1672022016">
      <w:bodyDiv w:val="1"/>
      <w:marLeft w:val="0"/>
      <w:marRight w:val="0"/>
      <w:marTop w:val="0"/>
      <w:marBottom w:val="0"/>
      <w:divBdr>
        <w:top w:val="none" w:sz="0" w:space="0" w:color="auto"/>
        <w:left w:val="none" w:sz="0" w:space="0" w:color="auto"/>
        <w:bottom w:val="none" w:sz="0" w:space="0" w:color="auto"/>
        <w:right w:val="none" w:sz="0" w:space="0" w:color="auto"/>
      </w:divBdr>
    </w:div>
    <w:div w:id="1672105950">
      <w:bodyDiv w:val="1"/>
      <w:marLeft w:val="0"/>
      <w:marRight w:val="0"/>
      <w:marTop w:val="0"/>
      <w:marBottom w:val="0"/>
      <w:divBdr>
        <w:top w:val="none" w:sz="0" w:space="0" w:color="auto"/>
        <w:left w:val="none" w:sz="0" w:space="0" w:color="auto"/>
        <w:bottom w:val="none" w:sz="0" w:space="0" w:color="auto"/>
        <w:right w:val="none" w:sz="0" w:space="0" w:color="auto"/>
      </w:divBdr>
    </w:div>
    <w:div w:id="1672298957">
      <w:bodyDiv w:val="1"/>
      <w:marLeft w:val="0"/>
      <w:marRight w:val="0"/>
      <w:marTop w:val="0"/>
      <w:marBottom w:val="0"/>
      <w:divBdr>
        <w:top w:val="none" w:sz="0" w:space="0" w:color="auto"/>
        <w:left w:val="none" w:sz="0" w:space="0" w:color="auto"/>
        <w:bottom w:val="none" w:sz="0" w:space="0" w:color="auto"/>
        <w:right w:val="none" w:sz="0" w:space="0" w:color="auto"/>
      </w:divBdr>
    </w:div>
    <w:div w:id="1672484279">
      <w:bodyDiv w:val="1"/>
      <w:marLeft w:val="0"/>
      <w:marRight w:val="0"/>
      <w:marTop w:val="0"/>
      <w:marBottom w:val="0"/>
      <w:divBdr>
        <w:top w:val="none" w:sz="0" w:space="0" w:color="auto"/>
        <w:left w:val="none" w:sz="0" w:space="0" w:color="auto"/>
        <w:bottom w:val="none" w:sz="0" w:space="0" w:color="auto"/>
        <w:right w:val="none" w:sz="0" w:space="0" w:color="auto"/>
      </w:divBdr>
    </w:div>
    <w:div w:id="1672752121">
      <w:bodyDiv w:val="1"/>
      <w:marLeft w:val="0"/>
      <w:marRight w:val="0"/>
      <w:marTop w:val="0"/>
      <w:marBottom w:val="0"/>
      <w:divBdr>
        <w:top w:val="none" w:sz="0" w:space="0" w:color="auto"/>
        <w:left w:val="none" w:sz="0" w:space="0" w:color="auto"/>
        <w:bottom w:val="none" w:sz="0" w:space="0" w:color="auto"/>
        <w:right w:val="none" w:sz="0" w:space="0" w:color="auto"/>
      </w:divBdr>
    </w:div>
    <w:div w:id="1672949236">
      <w:bodyDiv w:val="1"/>
      <w:marLeft w:val="0"/>
      <w:marRight w:val="0"/>
      <w:marTop w:val="0"/>
      <w:marBottom w:val="0"/>
      <w:divBdr>
        <w:top w:val="none" w:sz="0" w:space="0" w:color="auto"/>
        <w:left w:val="none" w:sz="0" w:space="0" w:color="auto"/>
        <w:bottom w:val="none" w:sz="0" w:space="0" w:color="auto"/>
        <w:right w:val="none" w:sz="0" w:space="0" w:color="auto"/>
      </w:divBdr>
    </w:div>
    <w:div w:id="1673753042">
      <w:bodyDiv w:val="1"/>
      <w:marLeft w:val="0"/>
      <w:marRight w:val="0"/>
      <w:marTop w:val="0"/>
      <w:marBottom w:val="0"/>
      <w:divBdr>
        <w:top w:val="none" w:sz="0" w:space="0" w:color="auto"/>
        <w:left w:val="none" w:sz="0" w:space="0" w:color="auto"/>
        <w:bottom w:val="none" w:sz="0" w:space="0" w:color="auto"/>
        <w:right w:val="none" w:sz="0" w:space="0" w:color="auto"/>
      </w:divBdr>
    </w:div>
    <w:div w:id="1673795180">
      <w:bodyDiv w:val="1"/>
      <w:marLeft w:val="0"/>
      <w:marRight w:val="0"/>
      <w:marTop w:val="0"/>
      <w:marBottom w:val="0"/>
      <w:divBdr>
        <w:top w:val="none" w:sz="0" w:space="0" w:color="auto"/>
        <w:left w:val="none" w:sz="0" w:space="0" w:color="auto"/>
        <w:bottom w:val="none" w:sz="0" w:space="0" w:color="auto"/>
        <w:right w:val="none" w:sz="0" w:space="0" w:color="auto"/>
      </w:divBdr>
    </w:div>
    <w:div w:id="1673796616">
      <w:bodyDiv w:val="1"/>
      <w:marLeft w:val="0"/>
      <w:marRight w:val="0"/>
      <w:marTop w:val="0"/>
      <w:marBottom w:val="0"/>
      <w:divBdr>
        <w:top w:val="none" w:sz="0" w:space="0" w:color="auto"/>
        <w:left w:val="none" w:sz="0" w:space="0" w:color="auto"/>
        <w:bottom w:val="none" w:sz="0" w:space="0" w:color="auto"/>
        <w:right w:val="none" w:sz="0" w:space="0" w:color="auto"/>
      </w:divBdr>
    </w:div>
    <w:div w:id="1673946351">
      <w:bodyDiv w:val="1"/>
      <w:marLeft w:val="0"/>
      <w:marRight w:val="0"/>
      <w:marTop w:val="0"/>
      <w:marBottom w:val="0"/>
      <w:divBdr>
        <w:top w:val="none" w:sz="0" w:space="0" w:color="auto"/>
        <w:left w:val="none" w:sz="0" w:space="0" w:color="auto"/>
        <w:bottom w:val="none" w:sz="0" w:space="0" w:color="auto"/>
        <w:right w:val="none" w:sz="0" w:space="0" w:color="auto"/>
      </w:divBdr>
    </w:div>
    <w:div w:id="1674137820">
      <w:bodyDiv w:val="1"/>
      <w:marLeft w:val="0"/>
      <w:marRight w:val="0"/>
      <w:marTop w:val="0"/>
      <w:marBottom w:val="0"/>
      <w:divBdr>
        <w:top w:val="none" w:sz="0" w:space="0" w:color="auto"/>
        <w:left w:val="none" w:sz="0" w:space="0" w:color="auto"/>
        <w:bottom w:val="none" w:sz="0" w:space="0" w:color="auto"/>
        <w:right w:val="none" w:sz="0" w:space="0" w:color="auto"/>
      </w:divBdr>
    </w:div>
    <w:div w:id="1674260782">
      <w:bodyDiv w:val="1"/>
      <w:marLeft w:val="0"/>
      <w:marRight w:val="0"/>
      <w:marTop w:val="0"/>
      <w:marBottom w:val="0"/>
      <w:divBdr>
        <w:top w:val="none" w:sz="0" w:space="0" w:color="auto"/>
        <w:left w:val="none" w:sz="0" w:space="0" w:color="auto"/>
        <w:bottom w:val="none" w:sz="0" w:space="0" w:color="auto"/>
        <w:right w:val="none" w:sz="0" w:space="0" w:color="auto"/>
      </w:divBdr>
    </w:div>
    <w:div w:id="1674457851">
      <w:bodyDiv w:val="1"/>
      <w:marLeft w:val="0"/>
      <w:marRight w:val="0"/>
      <w:marTop w:val="0"/>
      <w:marBottom w:val="0"/>
      <w:divBdr>
        <w:top w:val="none" w:sz="0" w:space="0" w:color="auto"/>
        <w:left w:val="none" w:sz="0" w:space="0" w:color="auto"/>
        <w:bottom w:val="none" w:sz="0" w:space="0" w:color="auto"/>
        <w:right w:val="none" w:sz="0" w:space="0" w:color="auto"/>
      </w:divBdr>
    </w:div>
    <w:div w:id="1674648102">
      <w:bodyDiv w:val="1"/>
      <w:marLeft w:val="0"/>
      <w:marRight w:val="0"/>
      <w:marTop w:val="0"/>
      <w:marBottom w:val="0"/>
      <w:divBdr>
        <w:top w:val="none" w:sz="0" w:space="0" w:color="auto"/>
        <w:left w:val="none" w:sz="0" w:space="0" w:color="auto"/>
        <w:bottom w:val="none" w:sz="0" w:space="0" w:color="auto"/>
        <w:right w:val="none" w:sz="0" w:space="0" w:color="auto"/>
      </w:divBdr>
    </w:div>
    <w:div w:id="1674723571">
      <w:bodyDiv w:val="1"/>
      <w:marLeft w:val="0"/>
      <w:marRight w:val="0"/>
      <w:marTop w:val="0"/>
      <w:marBottom w:val="0"/>
      <w:divBdr>
        <w:top w:val="none" w:sz="0" w:space="0" w:color="auto"/>
        <w:left w:val="none" w:sz="0" w:space="0" w:color="auto"/>
        <w:bottom w:val="none" w:sz="0" w:space="0" w:color="auto"/>
        <w:right w:val="none" w:sz="0" w:space="0" w:color="auto"/>
      </w:divBdr>
    </w:div>
    <w:div w:id="1674795465">
      <w:bodyDiv w:val="1"/>
      <w:marLeft w:val="0"/>
      <w:marRight w:val="0"/>
      <w:marTop w:val="0"/>
      <w:marBottom w:val="0"/>
      <w:divBdr>
        <w:top w:val="none" w:sz="0" w:space="0" w:color="auto"/>
        <w:left w:val="none" w:sz="0" w:space="0" w:color="auto"/>
        <w:bottom w:val="none" w:sz="0" w:space="0" w:color="auto"/>
        <w:right w:val="none" w:sz="0" w:space="0" w:color="auto"/>
      </w:divBdr>
    </w:div>
    <w:div w:id="1674912239">
      <w:bodyDiv w:val="1"/>
      <w:marLeft w:val="0"/>
      <w:marRight w:val="0"/>
      <w:marTop w:val="0"/>
      <w:marBottom w:val="0"/>
      <w:divBdr>
        <w:top w:val="none" w:sz="0" w:space="0" w:color="auto"/>
        <w:left w:val="none" w:sz="0" w:space="0" w:color="auto"/>
        <w:bottom w:val="none" w:sz="0" w:space="0" w:color="auto"/>
        <w:right w:val="none" w:sz="0" w:space="0" w:color="auto"/>
      </w:divBdr>
    </w:div>
    <w:div w:id="1675063653">
      <w:bodyDiv w:val="1"/>
      <w:marLeft w:val="0"/>
      <w:marRight w:val="0"/>
      <w:marTop w:val="0"/>
      <w:marBottom w:val="0"/>
      <w:divBdr>
        <w:top w:val="none" w:sz="0" w:space="0" w:color="auto"/>
        <w:left w:val="none" w:sz="0" w:space="0" w:color="auto"/>
        <w:bottom w:val="none" w:sz="0" w:space="0" w:color="auto"/>
        <w:right w:val="none" w:sz="0" w:space="0" w:color="auto"/>
      </w:divBdr>
    </w:div>
    <w:div w:id="1675108150">
      <w:bodyDiv w:val="1"/>
      <w:marLeft w:val="0"/>
      <w:marRight w:val="0"/>
      <w:marTop w:val="0"/>
      <w:marBottom w:val="0"/>
      <w:divBdr>
        <w:top w:val="none" w:sz="0" w:space="0" w:color="auto"/>
        <w:left w:val="none" w:sz="0" w:space="0" w:color="auto"/>
        <w:bottom w:val="none" w:sz="0" w:space="0" w:color="auto"/>
        <w:right w:val="none" w:sz="0" w:space="0" w:color="auto"/>
      </w:divBdr>
    </w:div>
    <w:div w:id="1675183686">
      <w:bodyDiv w:val="1"/>
      <w:marLeft w:val="0"/>
      <w:marRight w:val="0"/>
      <w:marTop w:val="0"/>
      <w:marBottom w:val="0"/>
      <w:divBdr>
        <w:top w:val="none" w:sz="0" w:space="0" w:color="auto"/>
        <w:left w:val="none" w:sz="0" w:space="0" w:color="auto"/>
        <w:bottom w:val="none" w:sz="0" w:space="0" w:color="auto"/>
        <w:right w:val="none" w:sz="0" w:space="0" w:color="auto"/>
      </w:divBdr>
    </w:div>
    <w:div w:id="1675183786">
      <w:bodyDiv w:val="1"/>
      <w:marLeft w:val="0"/>
      <w:marRight w:val="0"/>
      <w:marTop w:val="0"/>
      <w:marBottom w:val="0"/>
      <w:divBdr>
        <w:top w:val="none" w:sz="0" w:space="0" w:color="auto"/>
        <w:left w:val="none" w:sz="0" w:space="0" w:color="auto"/>
        <w:bottom w:val="none" w:sz="0" w:space="0" w:color="auto"/>
        <w:right w:val="none" w:sz="0" w:space="0" w:color="auto"/>
      </w:divBdr>
    </w:div>
    <w:div w:id="1675256199">
      <w:bodyDiv w:val="1"/>
      <w:marLeft w:val="0"/>
      <w:marRight w:val="0"/>
      <w:marTop w:val="0"/>
      <w:marBottom w:val="0"/>
      <w:divBdr>
        <w:top w:val="none" w:sz="0" w:space="0" w:color="auto"/>
        <w:left w:val="none" w:sz="0" w:space="0" w:color="auto"/>
        <w:bottom w:val="none" w:sz="0" w:space="0" w:color="auto"/>
        <w:right w:val="none" w:sz="0" w:space="0" w:color="auto"/>
      </w:divBdr>
    </w:div>
    <w:div w:id="1675450424">
      <w:bodyDiv w:val="1"/>
      <w:marLeft w:val="0"/>
      <w:marRight w:val="0"/>
      <w:marTop w:val="0"/>
      <w:marBottom w:val="0"/>
      <w:divBdr>
        <w:top w:val="none" w:sz="0" w:space="0" w:color="auto"/>
        <w:left w:val="none" w:sz="0" w:space="0" w:color="auto"/>
        <w:bottom w:val="none" w:sz="0" w:space="0" w:color="auto"/>
        <w:right w:val="none" w:sz="0" w:space="0" w:color="auto"/>
      </w:divBdr>
    </w:div>
    <w:div w:id="1675450903">
      <w:bodyDiv w:val="1"/>
      <w:marLeft w:val="0"/>
      <w:marRight w:val="0"/>
      <w:marTop w:val="0"/>
      <w:marBottom w:val="0"/>
      <w:divBdr>
        <w:top w:val="none" w:sz="0" w:space="0" w:color="auto"/>
        <w:left w:val="none" w:sz="0" w:space="0" w:color="auto"/>
        <w:bottom w:val="none" w:sz="0" w:space="0" w:color="auto"/>
        <w:right w:val="none" w:sz="0" w:space="0" w:color="auto"/>
      </w:divBdr>
    </w:div>
    <w:div w:id="1675917804">
      <w:bodyDiv w:val="1"/>
      <w:marLeft w:val="0"/>
      <w:marRight w:val="0"/>
      <w:marTop w:val="0"/>
      <w:marBottom w:val="0"/>
      <w:divBdr>
        <w:top w:val="none" w:sz="0" w:space="0" w:color="auto"/>
        <w:left w:val="none" w:sz="0" w:space="0" w:color="auto"/>
        <w:bottom w:val="none" w:sz="0" w:space="0" w:color="auto"/>
        <w:right w:val="none" w:sz="0" w:space="0" w:color="auto"/>
      </w:divBdr>
    </w:div>
    <w:div w:id="1675956484">
      <w:bodyDiv w:val="1"/>
      <w:marLeft w:val="0"/>
      <w:marRight w:val="0"/>
      <w:marTop w:val="0"/>
      <w:marBottom w:val="0"/>
      <w:divBdr>
        <w:top w:val="none" w:sz="0" w:space="0" w:color="auto"/>
        <w:left w:val="none" w:sz="0" w:space="0" w:color="auto"/>
        <w:bottom w:val="none" w:sz="0" w:space="0" w:color="auto"/>
        <w:right w:val="none" w:sz="0" w:space="0" w:color="auto"/>
      </w:divBdr>
    </w:div>
    <w:div w:id="1676224090">
      <w:bodyDiv w:val="1"/>
      <w:marLeft w:val="0"/>
      <w:marRight w:val="0"/>
      <w:marTop w:val="0"/>
      <w:marBottom w:val="0"/>
      <w:divBdr>
        <w:top w:val="none" w:sz="0" w:space="0" w:color="auto"/>
        <w:left w:val="none" w:sz="0" w:space="0" w:color="auto"/>
        <w:bottom w:val="none" w:sz="0" w:space="0" w:color="auto"/>
        <w:right w:val="none" w:sz="0" w:space="0" w:color="auto"/>
      </w:divBdr>
    </w:div>
    <w:div w:id="1676492962">
      <w:bodyDiv w:val="1"/>
      <w:marLeft w:val="0"/>
      <w:marRight w:val="0"/>
      <w:marTop w:val="0"/>
      <w:marBottom w:val="0"/>
      <w:divBdr>
        <w:top w:val="none" w:sz="0" w:space="0" w:color="auto"/>
        <w:left w:val="none" w:sz="0" w:space="0" w:color="auto"/>
        <w:bottom w:val="none" w:sz="0" w:space="0" w:color="auto"/>
        <w:right w:val="none" w:sz="0" w:space="0" w:color="auto"/>
      </w:divBdr>
    </w:div>
    <w:div w:id="1676607814">
      <w:bodyDiv w:val="1"/>
      <w:marLeft w:val="0"/>
      <w:marRight w:val="0"/>
      <w:marTop w:val="0"/>
      <w:marBottom w:val="0"/>
      <w:divBdr>
        <w:top w:val="none" w:sz="0" w:space="0" w:color="auto"/>
        <w:left w:val="none" w:sz="0" w:space="0" w:color="auto"/>
        <w:bottom w:val="none" w:sz="0" w:space="0" w:color="auto"/>
        <w:right w:val="none" w:sz="0" w:space="0" w:color="auto"/>
      </w:divBdr>
    </w:div>
    <w:div w:id="1676959097">
      <w:bodyDiv w:val="1"/>
      <w:marLeft w:val="0"/>
      <w:marRight w:val="0"/>
      <w:marTop w:val="0"/>
      <w:marBottom w:val="0"/>
      <w:divBdr>
        <w:top w:val="none" w:sz="0" w:space="0" w:color="auto"/>
        <w:left w:val="none" w:sz="0" w:space="0" w:color="auto"/>
        <w:bottom w:val="none" w:sz="0" w:space="0" w:color="auto"/>
        <w:right w:val="none" w:sz="0" w:space="0" w:color="auto"/>
      </w:divBdr>
    </w:div>
    <w:div w:id="1677001565">
      <w:bodyDiv w:val="1"/>
      <w:marLeft w:val="0"/>
      <w:marRight w:val="0"/>
      <w:marTop w:val="0"/>
      <w:marBottom w:val="0"/>
      <w:divBdr>
        <w:top w:val="none" w:sz="0" w:space="0" w:color="auto"/>
        <w:left w:val="none" w:sz="0" w:space="0" w:color="auto"/>
        <w:bottom w:val="none" w:sz="0" w:space="0" w:color="auto"/>
        <w:right w:val="none" w:sz="0" w:space="0" w:color="auto"/>
      </w:divBdr>
    </w:div>
    <w:div w:id="1677078823">
      <w:bodyDiv w:val="1"/>
      <w:marLeft w:val="0"/>
      <w:marRight w:val="0"/>
      <w:marTop w:val="0"/>
      <w:marBottom w:val="0"/>
      <w:divBdr>
        <w:top w:val="none" w:sz="0" w:space="0" w:color="auto"/>
        <w:left w:val="none" w:sz="0" w:space="0" w:color="auto"/>
        <w:bottom w:val="none" w:sz="0" w:space="0" w:color="auto"/>
        <w:right w:val="none" w:sz="0" w:space="0" w:color="auto"/>
      </w:divBdr>
    </w:div>
    <w:div w:id="1677148043">
      <w:bodyDiv w:val="1"/>
      <w:marLeft w:val="0"/>
      <w:marRight w:val="0"/>
      <w:marTop w:val="0"/>
      <w:marBottom w:val="0"/>
      <w:divBdr>
        <w:top w:val="none" w:sz="0" w:space="0" w:color="auto"/>
        <w:left w:val="none" w:sz="0" w:space="0" w:color="auto"/>
        <w:bottom w:val="none" w:sz="0" w:space="0" w:color="auto"/>
        <w:right w:val="none" w:sz="0" w:space="0" w:color="auto"/>
      </w:divBdr>
    </w:div>
    <w:div w:id="1677154593">
      <w:bodyDiv w:val="1"/>
      <w:marLeft w:val="0"/>
      <w:marRight w:val="0"/>
      <w:marTop w:val="0"/>
      <w:marBottom w:val="0"/>
      <w:divBdr>
        <w:top w:val="none" w:sz="0" w:space="0" w:color="auto"/>
        <w:left w:val="none" w:sz="0" w:space="0" w:color="auto"/>
        <w:bottom w:val="none" w:sz="0" w:space="0" w:color="auto"/>
        <w:right w:val="none" w:sz="0" w:space="0" w:color="auto"/>
      </w:divBdr>
    </w:div>
    <w:div w:id="1677922388">
      <w:bodyDiv w:val="1"/>
      <w:marLeft w:val="0"/>
      <w:marRight w:val="0"/>
      <w:marTop w:val="0"/>
      <w:marBottom w:val="0"/>
      <w:divBdr>
        <w:top w:val="none" w:sz="0" w:space="0" w:color="auto"/>
        <w:left w:val="none" w:sz="0" w:space="0" w:color="auto"/>
        <w:bottom w:val="none" w:sz="0" w:space="0" w:color="auto"/>
        <w:right w:val="none" w:sz="0" w:space="0" w:color="auto"/>
      </w:divBdr>
    </w:div>
    <w:div w:id="1678000747">
      <w:bodyDiv w:val="1"/>
      <w:marLeft w:val="0"/>
      <w:marRight w:val="0"/>
      <w:marTop w:val="0"/>
      <w:marBottom w:val="0"/>
      <w:divBdr>
        <w:top w:val="none" w:sz="0" w:space="0" w:color="auto"/>
        <w:left w:val="none" w:sz="0" w:space="0" w:color="auto"/>
        <w:bottom w:val="none" w:sz="0" w:space="0" w:color="auto"/>
        <w:right w:val="none" w:sz="0" w:space="0" w:color="auto"/>
      </w:divBdr>
    </w:div>
    <w:div w:id="1678074073">
      <w:bodyDiv w:val="1"/>
      <w:marLeft w:val="0"/>
      <w:marRight w:val="0"/>
      <w:marTop w:val="0"/>
      <w:marBottom w:val="0"/>
      <w:divBdr>
        <w:top w:val="none" w:sz="0" w:space="0" w:color="auto"/>
        <w:left w:val="none" w:sz="0" w:space="0" w:color="auto"/>
        <w:bottom w:val="none" w:sz="0" w:space="0" w:color="auto"/>
        <w:right w:val="none" w:sz="0" w:space="0" w:color="auto"/>
      </w:divBdr>
    </w:div>
    <w:div w:id="1678382158">
      <w:bodyDiv w:val="1"/>
      <w:marLeft w:val="0"/>
      <w:marRight w:val="0"/>
      <w:marTop w:val="0"/>
      <w:marBottom w:val="0"/>
      <w:divBdr>
        <w:top w:val="none" w:sz="0" w:space="0" w:color="auto"/>
        <w:left w:val="none" w:sz="0" w:space="0" w:color="auto"/>
        <w:bottom w:val="none" w:sz="0" w:space="0" w:color="auto"/>
        <w:right w:val="none" w:sz="0" w:space="0" w:color="auto"/>
      </w:divBdr>
    </w:div>
    <w:div w:id="1678968912">
      <w:bodyDiv w:val="1"/>
      <w:marLeft w:val="0"/>
      <w:marRight w:val="0"/>
      <w:marTop w:val="0"/>
      <w:marBottom w:val="0"/>
      <w:divBdr>
        <w:top w:val="none" w:sz="0" w:space="0" w:color="auto"/>
        <w:left w:val="none" w:sz="0" w:space="0" w:color="auto"/>
        <w:bottom w:val="none" w:sz="0" w:space="0" w:color="auto"/>
        <w:right w:val="none" w:sz="0" w:space="0" w:color="auto"/>
      </w:divBdr>
    </w:div>
    <w:div w:id="1679113625">
      <w:bodyDiv w:val="1"/>
      <w:marLeft w:val="0"/>
      <w:marRight w:val="0"/>
      <w:marTop w:val="0"/>
      <w:marBottom w:val="0"/>
      <w:divBdr>
        <w:top w:val="none" w:sz="0" w:space="0" w:color="auto"/>
        <w:left w:val="none" w:sz="0" w:space="0" w:color="auto"/>
        <w:bottom w:val="none" w:sz="0" w:space="0" w:color="auto"/>
        <w:right w:val="none" w:sz="0" w:space="0" w:color="auto"/>
      </w:divBdr>
    </w:div>
    <w:div w:id="1679504766">
      <w:bodyDiv w:val="1"/>
      <w:marLeft w:val="0"/>
      <w:marRight w:val="0"/>
      <w:marTop w:val="0"/>
      <w:marBottom w:val="0"/>
      <w:divBdr>
        <w:top w:val="none" w:sz="0" w:space="0" w:color="auto"/>
        <w:left w:val="none" w:sz="0" w:space="0" w:color="auto"/>
        <w:bottom w:val="none" w:sz="0" w:space="0" w:color="auto"/>
        <w:right w:val="none" w:sz="0" w:space="0" w:color="auto"/>
      </w:divBdr>
    </w:div>
    <w:div w:id="1679654733">
      <w:bodyDiv w:val="1"/>
      <w:marLeft w:val="0"/>
      <w:marRight w:val="0"/>
      <w:marTop w:val="0"/>
      <w:marBottom w:val="0"/>
      <w:divBdr>
        <w:top w:val="none" w:sz="0" w:space="0" w:color="auto"/>
        <w:left w:val="none" w:sz="0" w:space="0" w:color="auto"/>
        <w:bottom w:val="none" w:sz="0" w:space="0" w:color="auto"/>
        <w:right w:val="none" w:sz="0" w:space="0" w:color="auto"/>
      </w:divBdr>
    </w:div>
    <w:div w:id="1679766824">
      <w:bodyDiv w:val="1"/>
      <w:marLeft w:val="0"/>
      <w:marRight w:val="0"/>
      <w:marTop w:val="0"/>
      <w:marBottom w:val="0"/>
      <w:divBdr>
        <w:top w:val="none" w:sz="0" w:space="0" w:color="auto"/>
        <w:left w:val="none" w:sz="0" w:space="0" w:color="auto"/>
        <w:bottom w:val="none" w:sz="0" w:space="0" w:color="auto"/>
        <w:right w:val="none" w:sz="0" w:space="0" w:color="auto"/>
      </w:divBdr>
    </w:div>
    <w:div w:id="1680086085">
      <w:bodyDiv w:val="1"/>
      <w:marLeft w:val="0"/>
      <w:marRight w:val="0"/>
      <w:marTop w:val="0"/>
      <w:marBottom w:val="0"/>
      <w:divBdr>
        <w:top w:val="none" w:sz="0" w:space="0" w:color="auto"/>
        <w:left w:val="none" w:sz="0" w:space="0" w:color="auto"/>
        <w:bottom w:val="none" w:sz="0" w:space="0" w:color="auto"/>
        <w:right w:val="none" w:sz="0" w:space="0" w:color="auto"/>
      </w:divBdr>
    </w:div>
    <w:div w:id="1680086494">
      <w:bodyDiv w:val="1"/>
      <w:marLeft w:val="0"/>
      <w:marRight w:val="0"/>
      <w:marTop w:val="0"/>
      <w:marBottom w:val="0"/>
      <w:divBdr>
        <w:top w:val="none" w:sz="0" w:space="0" w:color="auto"/>
        <w:left w:val="none" w:sz="0" w:space="0" w:color="auto"/>
        <w:bottom w:val="none" w:sz="0" w:space="0" w:color="auto"/>
        <w:right w:val="none" w:sz="0" w:space="0" w:color="auto"/>
      </w:divBdr>
    </w:div>
    <w:div w:id="1680695308">
      <w:bodyDiv w:val="1"/>
      <w:marLeft w:val="0"/>
      <w:marRight w:val="0"/>
      <w:marTop w:val="0"/>
      <w:marBottom w:val="0"/>
      <w:divBdr>
        <w:top w:val="none" w:sz="0" w:space="0" w:color="auto"/>
        <w:left w:val="none" w:sz="0" w:space="0" w:color="auto"/>
        <w:bottom w:val="none" w:sz="0" w:space="0" w:color="auto"/>
        <w:right w:val="none" w:sz="0" w:space="0" w:color="auto"/>
      </w:divBdr>
    </w:div>
    <w:div w:id="1680737371">
      <w:bodyDiv w:val="1"/>
      <w:marLeft w:val="0"/>
      <w:marRight w:val="0"/>
      <w:marTop w:val="0"/>
      <w:marBottom w:val="0"/>
      <w:divBdr>
        <w:top w:val="none" w:sz="0" w:space="0" w:color="auto"/>
        <w:left w:val="none" w:sz="0" w:space="0" w:color="auto"/>
        <w:bottom w:val="none" w:sz="0" w:space="0" w:color="auto"/>
        <w:right w:val="none" w:sz="0" w:space="0" w:color="auto"/>
      </w:divBdr>
    </w:div>
    <w:div w:id="1680767328">
      <w:bodyDiv w:val="1"/>
      <w:marLeft w:val="0"/>
      <w:marRight w:val="0"/>
      <w:marTop w:val="0"/>
      <w:marBottom w:val="0"/>
      <w:divBdr>
        <w:top w:val="none" w:sz="0" w:space="0" w:color="auto"/>
        <w:left w:val="none" w:sz="0" w:space="0" w:color="auto"/>
        <w:bottom w:val="none" w:sz="0" w:space="0" w:color="auto"/>
        <w:right w:val="none" w:sz="0" w:space="0" w:color="auto"/>
      </w:divBdr>
    </w:div>
    <w:div w:id="1680884166">
      <w:bodyDiv w:val="1"/>
      <w:marLeft w:val="0"/>
      <w:marRight w:val="0"/>
      <w:marTop w:val="0"/>
      <w:marBottom w:val="0"/>
      <w:divBdr>
        <w:top w:val="none" w:sz="0" w:space="0" w:color="auto"/>
        <w:left w:val="none" w:sz="0" w:space="0" w:color="auto"/>
        <w:bottom w:val="none" w:sz="0" w:space="0" w:color="auto"/>
        <w:right w:val="none" w:sz="0" w:space="0" w:color="auto"/>
      </w:divBdr>
    </w:div>
    <w:div w:id="1681160496">
      <w:bodyDiv w:val="1"/>
      <w:marLeft w:val="0"/>
      <w:marRight w:val="0"/>
      <w:marTop w:val="0"/>
      <w:marBottom w:val="0"/>
      <w:divBdr>
        <w:top w:val="none" w:sz="0" w:space="0" w:color="auto"/>
        <w:left w:val="none" w:sz="0" w:space="0" w:color="auto"/>
        <w:bottom w:val="none" w:sz="0" w:space="0" w:color="auto"/>
        <w:right w:val="none" w:sz="0" w:space="0" w:color="auto"/>
      </w:divBdr>
    </w:div>
    <w:div w:id="1681273249">
      <w:bodyDiv w:val="1"/>
      <w:marLeft w:val="0"/>
      <w:marRight w:val="0"/>
      <w:marTop w:val="0"/>
      <w:marBottom w:val="0"/>
      <w:divBdr>
        <w:top w:val="none" w:sz="0" w:space="0" w:color="auto"/>
        <w:left w:val="none" w:sz="0" w:space="0" w:color="auto"/>
        <w:bottom w:val="none" w:sz="0" w:space="0" w:color="auto"/>
        <w:right w:val="none" w:sz="0" w:space="0" w:color="auto"/>
      </w:divBdr>
    </w:div>
    <w:div w:id="1681276387">
      <w:bodyDiv w:val="1"/>
      <w:marLeft w:val="0"/>
      <w:marRight w:val="0"/>
      <w:marTop w:val="0"/>
      <w:marBottom w:val="0"/>
      <w:divBdr>
        <w:top w:val="none" w:sz="0" w:space="0" w:color="auto"/>
        <w:left w:val="none" w:sz="0" w:space="0" w:color="auto"/>
        <w:bottom w:val="none" w:sz="0" w:space="0" w:color="auto"/>
        <w:right w:val="none" w:sz="0" w:space="0" w:color="auto"/>
      </w:divBdr>
    </w:div>
    <w:div w:id="1681471139">
      <w:bodyDiv w:val="1"/>
      <w:marLeft w:val="0"/>
      <w:marRight w:val="0"/>
      <w:marTop w:val="0"/>
      <w:marBottom w:val="0"/>
      <w:divBdr>
        <w:top w:val="none" w:sz="0" w:space="0" w:color="auto"/>
        <w:left w:val="none" w:sz="0" w:space="0" w:color="auto"/>
        <w:bottom w:val="none" w:sz="0" w:space="0" w:color="auto"/>
        <w:right w:val="none" w:sz="0" w:space="0" w:color="auto"/>
      </w:divBdr>
    </w:div>
    <w:div w:id="1681732741">
      <w:bodyDiv w:val="1"/>
      <w:marLeft w:val="0"/>
      <w:marRight w:val="0"/>
      <w:marTop w:val="0"/>
      <w:marBottom w:val="0"/>
      <w:divBdr>
        <w:top w:val="none" w:sz="0" w:space="0" w:color="auto"/>
        <w:left w:val="none" w:sz="0" w:space="0" w:color="auto"/>
        <w:bottom w:val="none" w:sz="0" w:space="0" w:color="auto"/>
        <w:right w:val="none" w:sz="0" w:space="0" w:color="auto"/>
      </w:divBdr>
    </w:div>
    <w:div w:id="1682126290">
      <w:bodyDiv w:val="1"/>
      <w:marLeft w:val="0"/>
      <w:marRight w:val="0"/>
      <w:marTop w:val="0"/>
      <w:marBottom w:val="0"/>
      <w:divBdr>
        <w:top w:val="none" w:sz="0" w:space="0" w:color="auto"/>
        <w:left w:val="none" w:sz="0" w:space="0" w:color="auto"/>
        <w:bottom w:val="none" w:sz="0" w:space="0" w:color="auto"/>
        <w:right w:val="none" w:sz="0" w:space="0" w:color="auto"/>
      </w:divBdr>
    </w:div>
    <w:div w:id="1682276318">
      <w:bodyDiv w:val="1"/>
      <w:marLeft w:val="0"/>
      <w:marRight w:val="0"/>
      <w:marTop w:val="0"/>
      <w:marBottom w:val="0"/>
      <w:divBdr>
        <w:top w:val="none" w:sz="0" w:space="0" w:color="auto"/>
        <w:left w:val="none" w:sz="0" w:space="0" w:color="auto"/>
        <w:bottom w:val="none" w:sz="0" w:space="0" w:color="auto"/>
        <w:right w:val="none" w:sz="0" w:space="0" w:color="auto"/>
      </w:divBdr>
    </w:div>
    <w:div w:id="1682856516">
      <w:bodyDiv w:val="1"/>
      <w:marLeft w:val="0"/>
      <w:marRight w:val="0"/>
      <w:marTop w:val="0"/>
      <w:marBottom w:val="0"/>
      <w:divBdr>
        <w:top w:val="none" w:sz="0" w:space="0" w:color="auto"/>
        <w:left w:val="none" w:sz="0" w:space="0" w:color="auto"/>
        <w:bottom w:val="none" w:sz="0" w:space="0" w:color="auto"/>
        <w:right w:val="none" w:sz="0" w:space="0" w:color="auto"/>
      </w:divBdr>
    </w:div>
    <w:div w:id="1682976624">
      <w:bodyDiv w:val="1"/>
      <w:marLeft w:val="0"/>
      <w:marRight w:val="0"/>
      <w:marTop w:val="0"/>
      <w:marBottom w:val="0"/>
      <w:divBdr>
        <w:top w:val="none" w:sz="0" w:space="0" w:color="auto"/>
        <w:left w:val="none" w:sz="0" w:space="0" w:color="auto"/>
        <w:bottom w:val="none" w:sz="0" w:space="0" w:color="auto"/>
        <w:right w:val="none" w:sz="0" w:space="0" w:color="auto"/>
      </w:divBdr>
    </w:div>
    <w:div w:id="1683117904">
      <w:bodyDiv w:val="1"/>
      <w:marLeft w:val="0"/>
      <w:marRight w:val="0"/>
      <w:marTop w:val="0"/>
      <w:marBottom w:val="0"/>
      <w:divBdr>
        <w:top w:val="none" w:sz="0" w:space="0" w:color="auto"/>
        <w:left w:val="none" w:sz="0" w:space="0" w:color="auto"/>
        <w:bottom w:val="none" w:sz="0" w:space="0" w:color="auto"/>
        <w:right w:val="none" w:sz="0" w:space="0" w:color="auto"/>
      </w:divBdr>
    </w:div>
    <w:div w:id="1683238636">
      <w:bodyDiv w:val="1"/>
      <w:marLeft w:val="0"/>
      <w:marRight w:val="0"/>
      <w:marTop w:val="0"/>
      <w:marBottom w:val="0"/>
      <w:divBdr>
        <w:top w:val="none" w:sz="0" w:space="0" w:color="auto"/>
        <w:left w:val="none" w:sz="0" w:space="0" w:color="auto"/>
        <w:bottom w:val="none" w:sz="0" w:space="0" w:color="auto"/>
        <w:right w:val="none" w:sz="0" w:space="0" w:color="auto"/>
      </w:divBdr>
    </w:div>
    <w:div w:id="1683316715">
      <w:bodyDiv w:val="1"/>
      <w:marLeft w:val="0"/>
      <w:marRight w:val="0"/>
      <w:marTop w:val="0"/>
      <w:marBottom w:val="0"/>
      <w:divBdr>
        <w:top w:val="none" w:sz="0" w:space="0" w:color="auto"/>
        <w:left w:val="none" w:sz="0" w:space="0" w:color="auto"/>
        <w:bottom w:val="none" w:sz="0" w:space="0" w:color="auto"/>
        <w:right w:val="none" w:sz="0" w:space="0" w:color="auto"/>
      </w:divBdr>
    </w:div>
    <w:div w:id="1683631098">
      <w:bodyDiv w:val="1"/>
      <w:marLeft w:val="0"/>
      <w:marRight w:val="0"/>
      <w:marTop w:val="0"/>
      <w:marBottom w:val="0"/>
      <w:divBdr>
        <w:top w:val="none" w:sz="0" w:space="0" w:color="auto"/>
        <w:left w:val="none" w:sz="0" w:space="0" w:color="auto"/>
        <w:bottom w:val="none" w:sz="0" w:space="0" w:color="auto"/>
        <w:right w:val="none" w:sz="0" w:space="0" w:color="auto"/>
      </w:divBdr>
    </w:div>
    <w:div w:id="1683821160">
      <w:bodyDiv w:val="1"/>
      <w:marLeft w:val="0"/>
      <w:marRight w:val="0"/>
      <w:marTop w:val="0"/>
      <w:marBottom w:val="0"/>
      <w:divBdr>
        <w:top w:val="none" w:sz="0" w:space="0" w:color="auto"/>
        <w:left w:val="none" w:sz="0" w:space="0" w:color="auto"/>
        <w:bottom w:val="none" w:sz="0" w:space="0" w:color="auto"/>
        <w:right w:val="none" w:sz="0" w:space="0" w:color="auto"/>
      </w:divBdr>
    </w:div>
    <w:div w:id="1683822555">
      <w:bodyDiv w:val="1"/>
      <w:marLeft w:val="0"/>
      <w:marRight w:val="0"/>
      <w:marTop w:val="0"/>
      <w:marBottom w:val="0"/>
      <w:divBdr>
        <w:top w:val="none" w:sz="0" w:space="0" w:color="auto"/>
        <w:left w:val="none" w:sz="0" w:space="0" w:color="auto"/>
        <w:bottom w:val="none" w:sz="0" w:space="0" w:color="auto"/>
        <w:right w:val="none" w:sz="0" w:space="0" w:color="auto"/>
      </w:divBdr>
    </w:div>
    <w:div w:id="1683825096">
      <w:bodyDiv w:val="1"/>
      <w:marLeft w:val="0"/>
      <w:marRight w:val="0"/>
      <w:marTop w:val="0"/>
      <w:marBottom w:val="0"/>
      <w:divBdr>
        <w:top w:val="none" w:sz="0" w:space="0" w:color="auto"/>
        <w:left w:val="none" w:sz="0" w:space="0" w:color="auto"/>
        <w:bottom w:val="none" w:sz="0" w:space="0" w:color="auto"/>
        <w:right w:val="none" w:sz="0" w:space="0" w:color="auto"/>
      </w:divBdr>
    </w:div>
    <w:div w:id="1683900422">
      <w:bodyDiv w:val="1"/>
      <w:marLeft w:val="0"/>
      <w:marRight w:val="0"/>
      <w:marTop w:val="0"/>
      <w:marBottom w:val="0"/>
      <w:divBdr>
        <w:top w:val="none" w:sz="0" w:space="0" w:color="auto"/>
        <w:left w:val="none" w:sz="0" w:space="0" w:color="auto"/>
        <w:bottom w:val="none" w:sz="0" w:space="0" w:color="auto"/>
        <w:right w:val="none" w:sz="0" w:space="0" w:color="auto"/>
      </w:divBdr>
    </w:div>
    <w:div w:id="1684093611">
      <w:bodyDiv w:val="1"/>
      <w:marLeft w:val="0"/>
      <w:marRight w:val="0"/>
      <w:marTop w:val="0"/>
      <w:marBottom w:val="0"/>
      <w:divBdr>
        <w:top w:val="none" w:sz="0" w:space="0" w:color="auto"/>
        <w:left w:val="none" w:sz="0" w:space="0" w:color="auto"/>
        <w:bottom w:val="none" w:sz="0" w:space="0" w:color="auto"/>
        <w:right w:val="none" w:sz="0" w:space="0" w:color="auto"/>
      </w:divBdr>
    </w:div>
    <w:div w:id="1684431862">
      <w:bodyDiv w:val="1"/>
      <w:marLeft w:val="0"/>
      <w:marRight w:val="0"/>
      <w:marTop w:val="0"/>
      <w:marBottom w:val="0"/>
      <w:divBdr>
        <w:top w:val="none" w:sz="0" w:space="0" w:color="auto"/>
        <w:left w:val="none" w:sz="0" w:space="0" w:color="auto"/>
        <w:bottom w:val="none" w:sz="0" w:space="0" w:color="auto"/>
        <w:right w:val="none" w:sz="0" w:space="0" w:color="auto"/>
      </w:divBdr>
    </w:div>
    <w:div w:id="1684669165">
      <w:bodyDiv w:val="1"/>
      <w:marLeft w:val="0"/>
      <w:marRight w:val="0"/>
      <w:marTop w:val="0"/>
      <w:marBottom w:val="0"/>
      <w:divBdr>
        <w:top w:val="none" w:sz="0" w:space="0" w:color="auto"/>
        <w:left w:val="none" w:sz="0" w:space="0" w:color="auto"/>
        <w:bottom w:val="none" w:sz="0" w:space="0" w:color="auto"/>
        <w:right w:val="none" w:sz="0" w:space="0" w:color="auto"/>
      </w:divBdr>
    </w:div>
    <w:div w:id="1684822608">
      <w:bodyDiv w:val="1"/>
      <w:marLeft w:val="0"/>
      <w:marRight w:val="0"/>
      <w:marTop w:val="0"/>
      <w:marBottom w:val="0"/>
      <w:divBdr>
        <w:top w:val="none" w:sz="0" w:space="0" w:color="auto"/>
        <w:left w:val="none" w:sz="0" w:space="0" w:color="auto"/>
        <w:bottom w:val="none" w:sz="0" w:space="0" w:color="auto"/>
        <w:right w:val="none" w:sz="0" w:space="0" w:color="auto"/>
      </w:divBdr>
    </w:div>
    <w:div w:id="1684892786">
      <w:bodyDiv w:val="1"/>
      <w:marLeft w:val="0"/>
      <w:marRight w:val="0"/>
      <w:marTop w:val="0"/>
      <w:marBottom w:val="0"/>
      <w:divBdr>
        <w:top w:val="none" w:sz="0" w:space="0" w:color="auto"/>
        <w:left w:val="none" w:sz="0" w:space="0" w:color="auto"/>
        <w:bottom w:val="none" w:sz="0" w:space="0" w:color="auto"/>
        <w:right w:val="none" w:sz="0" w:space="0" w:color="auto"/>
      </w:divBdr>
    </w:div>
    <w:div w:id="1684897102">
      <w:bodyDiv w:val="1"/>
      <w:marLeft w:val="0"/>
      <w:marRight w:val="0"/>
      <w:marTop w:val="0"/>
      <w:marBottom w:val="0"/>
      <w:divBdr>
        <w:top w:val="none" w:sz="0" w:space="0" w:color="auto"/>
        <w:left w:val="none" w:sz="0" w:space="0" w:color="auto"/>
        <w:bottom w:val="none" w:sz="0" w:space="0" w:color="auto"/>
        <w:right w:val="none" w:sz="0" w:space="0" w:color="auto"/>
      </w:divBdr>
    </w:div>
    <w:div w:id="1685014732">
      <w:bodyDiv w:val="1"/>
      <w:marLeft w:val="0"/>
      <w:marRight w:val="0"/>
      <w:marTop w:val="0"/>
      <w:marBottom w:val="0"/>
      <w:divBdr>
        <w:top w:val="none" w:sz="0" w:space="0" w:color="auto"/>
        <w:left w:val="none" w:sz="0" w:space="0" w:color="auto"/>
        <w:bottom w:val="none" w:sz="0" w:space="0" w:color="auto"/>
        <w:right w:val="none" w:sz="0" w:space="0" w:color="auto"/>
      </w:divBdr>
    </w:div>
    <w:div w:id="1685397751">
      <w:bodyDiv w:val="1"/>
      <w:marLeft w:val="0"/>
      <w:marRight w:val="0"/>
      <w:marTop w:val="0"/>
      <w:marBottom w:val="0"/>
      <w:divBdr>
        <w:top w:val="none" w:sz="0" w:space="0" w:color="auto"/>
        <w:left w:val="none" w:sz="0" w:space="0" w:color="auto"/>
        <w:bottom w:val="none" w:sz="0" w:space="0" w:color="auto"/>
        <w:right w:val="none" w:sz="0" w:space="0" w:color="auto"/>
      </w:divBdr>
    </w:div>
    <w:div w:id="1685664093">
      <w:bodyDiv w:val="1"/>
      <w:marLeft w:val="0"/>
      <w:marRight w:val="0"/>
      <w:marTop w:val="0"/>
      <w:marBottom w:val="0"/>
      <w:divBdr>
        <w:top w:val="none" w:sz="0" w:space="0" w:color="auto"/>
        <w:left w:val="none" w:sz="0" w:space="0" w:color="auto"/>
        <w:bottom w:val="none" w:sz="0" w:space="0" w:color="auto"/>
        <w:right w:val="none" w:sz="0" w:space="0" w:color="auto"/>
      </w:divBdr>
    </w:div>
    <w:div w:id="1686243608">
      <w:bodyDiv w:val="1"/>
      <w:marLeft w:val="0"/>
      <w:marRight w:val="0"/>
      <w:marTop w:val="0"/>
      <w:marBottom w:val="0"/>
      <w:divBdr>
        <w:top w:val="none" w:sz="0" w:space="0" w:color="auto"/>
        <w:left w:val="none" w:sz="0" w:space="0" w:color="auto"/>
        <w:bottom w:val="none" w:sz="0" w:space="0" w:color="auto"/>
        <w:right w:val="none" w:sz="0" w:space="0" w:color="auto"/>
      </w:divBdr>
    </w:div>
    <w:div w:id="1686323046">
      <w:bodyDiv w:val="1"/>
      <w:marLeft w:val="0"/>
      <w:marRight w:val="0"/>
      <w:marTop w:val="0"/>
      <w:marBottom w:val="0"/>
      <w:divBdr>
        <w:top w:val="none" w:sz="0" w:space="0" w:color="auto"/>
        <w:left w:val="none" w:sz="0" w:space="0" w:color="auto"/>
        <w:bottom w:val="none" w:sz="0" w:space="0" w:color="auto"/>
        <w:right w:val="none" w:sz="0" w:space="0" w:color="auto"/>
      </w:divBdr>
    </w:div>
    <w:div w:id="1686442428">
      <w:bodyDiv w:val="1"/>
      <w:marLeft w:val="0"/>
      <w:marRight w:val="0"/>
      <w:marTop w:val="0"/>
      <w:marBottom w:val="0"/>
      <w:divBdr>
        <w:top w:val="none" w:sz="0" w:space="0" w:color="auto"/>
        <w:left w:val="none" w:sz="0" w:space="0" w:color="auto"/>
        <w:bottom w:val="none" w:sz="0" w:space="0" w:color="auto"/>
        <w:right w:val="none" w:sz="0" w:space="0" w:color="auto"/>
      </w:divBdr>
    </w:div>
    <w:div w:id="1686443115">
      <w:bodyDiv w:val="1"/>
      <w:marLeft w:val="0"/>
      <w:marRight w:val="0"/>
      <w:marTop w:val="0"/>
      <w:marBottom w:val="0"/>
      <w:divBdr>
        <w:top w:val="none" w:sz="0" w:space="0" w:color="auto"/>
        <w:left w:val="none" w:sz="0" w:space="0" w:color="auto"/>
        <w:bottom w:val="none" w:sz="0" w:space="0" w:color="auto"/>
        <w:right w:val="none" w:sz="0" w:space="0" w:color="auto"/>
      </w:divBdr>
    </w:div>
    <w:div w:id="1686856138">
      <w:bodyDiv w:val="1"/>
      <w:marLeft w:val="0"/>
      <w:marRight w:val="0"/>
      <w:marTop w:val="0"/>
      <w:marBottom w:val="0"/>
      <w:divBdr>
        <w:top w:val="none" w:sz="0" w:space="0" w:color="auto"/>
        <w:left w:val="none" w:sz="0" w:space="0" w:color="auto"/>
        <w:bottom w:val="none" w:sz="0" w:space="0" w:color="auto"/>
        <w:right w:val="none" w:sz="0" w:space="0" w:color="auto"/>
      </w:divBdr>
    </w:div>
    <w:div w:id="1687320032">
      <w:bodyDiv w:val="1"/>
      <w:marLeft w:val="0"/>
      <w:marRight w:val="0"/>
      <w:marTop w:val="0"/>
      <w:marBottom w:val="0"/>
      <w:divBdr>
        <w:top w:val="none" w:sz="0" w:space="0" w:color="auto"/>
        <w:left w:val="none" w:sz="0" w:space="0" w:color="auto"/>
        <w:bottom w:val="none" w:sz="0" w:space="0" w:color="auto"/>
        <w:right w:val="none" w:sz="0" w:space="0" w:color="auto"/>
      </w:divBdr>
    </w:div>
    <w:div w:id="1687634462">
      <w:bodyDiv w:val="1"/>
      <w:marLeft w:val="0"/>
      <w:marRight w:val="0"/>
      <w:marTop w:val="0"/>
      <w:marBottom w:val="0"/>
      <w:divBdr>
        <w:top w:val="none" w:sz="0" w:space="0" w:color="auto"/>
        <w:left w:val="none" w:sz="0" w:space="0" w:color="auto"/>
        <w:bottom w:val="none" w:sz="0" w:space="0" w:color="auto"/>
        <w:right w:val="none" w:sz="0" w:space="0" w:color="auto"/>
      </w:divBdr>
    </w:div>
    <w:div w:id="1687750878">
      <w:bodyDiv w:val="1"/>
      <w:marLeft w:val="0"/>
      <w:marRight w:val="0"/>
      <w:marTop w:val="0"/>
      <w:marBottom w:val="0"/>
      <w:divBdr>
        <w:top w:val="none" w:sz="0" w:space="0" w:color="auto"/>
        <w:left w:val="none" w:sz="0" w:space="0" w:color="auto"/>
        <w:bottom w:val="none" w:sz="0" w:space="0" w:color="auto"/>
        <w:right w:val="none" w:sz="0" w:space="0" w:color="auto"/>
      </w:divBdr>
    </w:div>
    <w:div w:id="1687826440">
      <w:bodyDiv w:val="1"/>
      <w:marLeft w:val="0"/>
      <w:marRight w:val="0"/>
      <w:marTop w:val="0"/>
      <w:marBottom w:val="0"/>
      <w:divBdr>
        <w:top w:val="none" w:sz="0" w:space="0" w:color="auto"/>
        <w:left w:val="none" w:sz="0" w:space="0" w:color="auto"/>
        <w:bottom w:val="none" w:sz="0" w:space="0" w:color="auto"/>
        <w:right w:val="none" w:sz="0" w:space="0" w:color="auto"/>
      </w:divBdr>
    </w:div>
    <w:div w:id="1688094499">
      <w:bodyDiv w:val="1"/>
      <w:marLeft w:val="0"/>
      <w:marRight w:val="0"/>
      <w:marTop w:val="0"/>
      <w:marBottom w:val="0"/>
      <w:divBdr>
        <w:top w:val="none" w:sz="0" w:space="0" w:color="auto"/>
        <w:left w:val="none" w:sz="0" w:space="0" w:color="auto"/>
        <w:bottom w:val="none" w:sz="0" w:space="0" w:color="auto"/>
        <w:right w:val="none" w:sz="0" w:space="0" w:color="auto"/>
      </w:divBdr>
    </w:div>
    <w:div w:id="1688094608">
      <w:bodyDiv w:val="1"/>
      <w:marLeft w:val="0"/>
      <w:marRight w:val="0"/>
      <w:marTop w:val="0"/>
      <w:marBottom w:val="0"/>
      <w:divBdr>
        <w:top w:val="none" w:sz="0" w:space="0" w:color="auto"/>
        <w:left w:val="none" w:sz="0" w:space="0" w:color="auto"/>
        <w:bottom w:val="none" w:sz="0" w:space="0" w:color="auto"/>
        <w:right w:val="none" w:sz="0" w:space="0" w:color="auto"/>
      </w:divBdr>
    </w:div>
    <w:div w:id="1688217712">
      <w:bodyDiv w:val="1"/>
      <w:marLeft w:val="0"/>
      <w:marRight w:val="0"/>
      <w:marTop w:val="0"/>
      <w:marBottom w:val="0"/>
      <w:divBdr>
        <w:top w:val="none" w:sz="0" w:space="0" w:color="auto"/>
        <w:left w:val="none" w:sz="0" w:space="0" w:color="auto"/>
        <w:bottom w:val="none" w:sz="0" w:space="0" w:color="auto"/>
        <w:right w:val="none" w:sz="0" w:space="0" w:color="auto"/>
      </w:divBdr>
    </w:div>
    <w:div w:id="1688363833">
      <w:bodyDiv w:val="1"/>
      <w:marLeft w:val="0"/>
      <w:marRight w:val="0"/>
      <w:marTop w:val="0"/>
      <w:marBottom w:val="0"/>
      <w:divBdr>
        <w:top w:val="none" w:sz="0" w:space="0" w:color="auto"/>
        <w:left w:val="none" w:sz="0" w:space="0" w:color="auto"/>
        <w:bottom w:val="none" w:sz="0" w:space="0" w:color="auto"/>
        <w:right w:val="none" w:sz="0" w:space="0" w:color="auto"/>
      </w:divBdr>
    </w:div>
    <w:div w:id="1688411687">
      <w:bodyDiv w:val="1"/>
      <w:marLeft w:val="0"/>
      <w:marRight w:val="0"/>
      <w:marTop w:val="0"/>
      <w:marBottom w:val="0"/>
      <w:divBdr>
        <w:top w:val="none" w:sz="0" w:space="0" w:color="auto"/>
        <w:left w:val="none" w:sz="0" w:space="0" w:color="auto"/>
        <w:bottom w:val="none" w:sz="0" w:space="0" w:color="auto"/>
        <w:right w:val="none" w:sz="0" w:space="0" w:color="auto"/>
      </w:divBdr>
    </w:div>
    <w:div w:id="1688678234">
      <w:bodyDiv w:val="1"/>
      <w:marLeft w:val="0"/>
      <w:marRight w:val="0"/>
      <w:marTop w:val="0"/>
      <w:marBottom w:val="0"/>
      <w:divBdr>
        <w:top w:val="none" w:sz="0" w:space="0" w:color="auto"/>
        <w:left w:val="none" w:sz="0" w:space="0" w:color="auto"/>
        <w:bottom w:val="none" w:sz="0" w:space="0" w:color="auto"/>
        <w:right w:val="none" w:sz="0" w:space="0" w:color="auto"/>
      </w:divBdr>
    </w:div>
    <w:div w:id="1689134312">
      <w:bodyDiv w:val="1"/>
      <w:marLeft w:val="0"/>
      <w:marRight w:val="0"/>
      <w:marTop w:val="0"/>
      <w:marBottom w:val="0"/>
      <w:divBdr>
        <w:top w:val="none" w:sz="0" w:space="0" w:color="auto"/>
        <w:left w:val="none" w:sz="0" w:space="0" w:color="auto"/>
        <w:bottom w:val="none" w:sz="0" w:space="0" w:color="auto"/>
        <w:right w:val="none" w:sz="0" w:space="0" w:color="auto"/>
      </w:divBdr>
    </w:div>
    <w:div w:id="1689139336">
      <w:bodyDiv w:val="1"/>
      <w:marLeft w:val="0"/>
      <w:marRight w:val="0"/>
      <w:marTop w:val="0"/>
      <w:marBottom w:val="0"/>
      <w:divBdr>
        <w:top w:val="none" w:sz="0" w:space="0" w:color="auto"/>
        <w:left w:val="none" w:sz="0" w:space="0" w:color="auto"/>
        <w:bottom w:val="none" w:sz="0" w:space="0" w:color="auto"/>
        <w:right w:val="none" w:sz="0" w:space="0" w:color="auto"/>
      </w:divBdr>
    </w:div>
    <w:div w:id="1689215504">
      <w:bodyDiv w:val="1"/>
      <w:marLeft w:val="0"/>
      <w:marRight w:val="0"/>
      <w:marTop w:val="0"/>
      <w:marBottom w:val="0"/>
      <w:divBdr>
        <w:top w:val="none" w:sz="0" w:space="0" w:color="auto"/>
        <w:left w:val="none" w:sz="0" w:space="0" w:color="auto"/>
        <w:bottom w:val="none" w:sz="0" w:space="0" w:color="auto"/>
        <w:right w:val="none" w:sz="0" w:space="0" w:color="auto"/>
      </w:divBdr>
    </w:div>
    <w:div w:id="1689258761">
      <w:bodyDiv w:val="1"/>
      <w:marLeft w:val="0"/>
      <w:marRight w:val="0"/>
      <w:marTop w:val="0"/>
      <w:marBottom w:val="0"/>
      <w:divBdr>
        <w:top w:val="none" w:sz="0" w:space="0" w:color="auto"/>
        <w:left w:val="none" w:sz="0" w:space="0" w:color="auto"/>
        <w:bottom w:val="none" w:sz="0" w:space="0" w:color="auto"/>
        <w:right w:val="none" w:sz="0" w:space="0" w:color="auto"/>
      </w:divBdr>
    </w:div>
    <w:div w:id="1689334279">
      <w:bodyDiv w:val="1"/>
      <w:marLeft w:val="0"/>
      <w:marRight w:val="0"/>
      <w:marTop w:val="0"/>
      <w:marBottom w:val="0"/>
      <w:divBdr>
        <w:top w:val="none" w:sz="0" w:space="0" w:color="auto"/>
        <w:left w:val="none" w:sz="0" w:space="0" w:color="auto"/>
        <w:bottom w:val="none" w:sz="0" w:space="0" w:color="auto"/>
        <w:right w:val="none" w:sz="0" w:space="0" w:color="auto"/>
      </w:divBdr>
    </w:div>
    <w:div w:id="1689715147">
      <w:bodyDiv w:val="1"/>
      <w:marLeft w:val="0"/>
      <w:marRight w:val="0"/>
      <w:marTop w:val="0"/>
      <w:marBottom w:val="0"/>
      <w:divBdr>
        <w:top w:val="none" w:sz="0" w:space="0" w:color="auto"/>
        <w:left w:val="none" w:sz="0" w:space="0" w:color="auto"/>
        <w:bottom w:val="none" w:sz="0" w:space="0" w:color="auto"/>
        <w:right w:val="none" w:sz="0" w:space="0" w:color="auto"/>
      </w:divBdr>
    </w:div>
    <w:div w:id="1690373534">
      <w:bodyDiv w:val="1"/>
      <w:marLeft w:val="0"/>
      <w:marRight w:val="0"/>
      <w:marTop w:val="0"/>
      <w:marBottom w:val="0"/>
      <w:divBdr>
        <w:top w:val="none" w:sz="0" w:space="0" w:color="auto"/>
        <w:left w:val="none" w:sz="0" w:space="0" w:color="auto"/>
        <w:bottom w:val="none" w:sz="0" w:space="0" w:color="auto"/>
        <w:right w:val="none" w:sz="0" w:space="0" w:color="auto"/>
      </w:divBdr>
    </w:div>
    <w:div w:id="1690448109">
      <w:bodyDiv w:val="1"/>
      <w:marLeft w:val="0"/>
      <w:marRight w:val="0"/>
      <w:marTop w:val="0"/>
      <w:marBottom w:val="0"/>
      <w:divBdr>
        <w:top w:val="none" w:sz="0" w:space="0" w:color="auto"/>
        <w:left w:val="none" w:sz="0" w:space="0" w:color="auto"/>
        <w:bottom w:val="none" w:sz="0" w:space="0" w:color="auto"/>
        <w:right w:val="none" w:sz="0" w:space="0" w:color="auto"/>
      </w:divBdr>
    </w:div>
    <w:div w:id="1690906463">
      <w:bodyDiv w:val="1"/>
      <w:marLeft w:val="0"/>
      <w:marRight w:val="0"/>
      <w:marTop w:val="0"/>
      <w:marBottom w:val="0"/>
      <w:divBdr>
        <w:top w:val="none" w:sz="0" w:space="0" w:color="auto"/>
        <w:left w:val="none" w:sz="0" w:space="0" w:color="auto"/>
        <w:bottom w:val="none" w:sz="0" w:space="0" w:color="auto"/>
        <w:right w:val="none" w:sz="0" w:space="0" w:color="auto"/>
      </w:divBdr>
    </w:div>
    <w:div w:id="1691028838">
      <w:bodyDiv w:val="1"/>
      <w:marLeft w:val="0"/>
      <w:marRight w:val="0"/>
      <w:marTop w:val="0"/>
      <w:marBottom w:val="0"/>
      <w:divBdr>
        <w:top w:val="none" w:sz="0" w:space="0" w:color="auto"/>
        <w:left w:val="none" w:sz="0" w:space="0" w:color="auto"/>
        <w:bottom w:val="none" w:sz="0" w:space="0" w:color="auto"/>
        <w:right w:val="none" w:sz="0" w:space="0" w:color="auto"/>
      </w:divBdr>
    </w:div>
    <w:div w:id="1691106486">
      <w:bodyDiv w:val="1"/>
      <w:marLeft w:val="0"/>
      <w:marRight w:val="0"/>
      <w:marTop w:val="0"/>
      <w:marBottom w:val="0"/>
      <w:divBdr>
        <w:top w:val="none" w:sz="0" w:space="0" w:color="auto"/>
        <w:left w:val="none" w:sz="0" w:space="0" w:color="auto"/>
        <w:bottom w:val="none" w:sz="0" w:space="0" w:color="auto"/>
        <w:right w:val="none" w:sz="0" w:space="0" w:color="auto"/>
      </w:divBdr>
    </w:div>
    <w:div w:id="1691178153">
      <w:bodyDiv w:val="1"/>
      <w:marLeft w:val="0"/>
      <w:marRight w:val="0"/>
      <w:marTop w:val="0"/>
      <w:marBottom w:val="0"/>
      <w:divBdr>
        <w:top w:val="none" w:sz="0" w:space="0" w:color="auto"/>
        <w:left w:val="none" w:sz="0" w:space="0" w:color="auto"/>
        <w:bottom w:val="none" w:sz="0" w:space="0" w:color="auto"/>
        <w:right w:val="none" w:sz="0" w:space="0" w:color="auto"/>
      </w:divBdr>
    </w:div>
    <w:div w:id="1691293981">
      <w:bodyDiv w:val="1"/>
      <w:marLeft w:val="0"/>
      <w:marRight w:val="0"/>
      <w:marTop w:val="0"/>
      <w:marBottom w:val="0"/>
      <w:divBdr>
        <w:top w:val="none" w:sz="0" w:space="0" w:color="auto"/>
        <w:left w:val="none" w:sz="0" w:space="0" w:color="auto"/>
        <w:bottom w:val="none" w:sz="0" w:space="0" w:color="auto"/>
        <w:right w:val="none" w:sz="0" w:space="0" w:color="auto"/>
      </w:divBdr>
    </w:div>
    <w:div w:id="1691493196">
      <w:bodyDiv w:val="1"/>
      <w:marLeft w:val="0"/>
      <w:marRight w:val="0"/>
      <w:marTop w:val="0"/>
      <w:marBottom w:val="0"/>
      <w:divBdr>
        <w:top w:val="none" w:sz="0" w:space="0" w:color="auto"/>
        <w:left w:val="none" w:sz="0" w:space="0" w:color="auto"/>
        <w:bottom w:val="none" w:sz="0" w:space="0" w:color="auto"/>
        <w:right w:val="none" w:sz="0" w:space="0" w:color="auto"/>
      </w:divBdr>
    </w:div>
    <w:div w:id="1691493381">
      <w:bodyDiv w:val="1"/>
      <w:marLeft w:val="0"/>
      <w:marRight w:val="0"/>
      <w:marTop w:val="0"/>
      <w:marBottom w:val="0"/>
      <w:divBdr>
        <w:top w:val="none" w:sz="0" w:space="0" w:color="auto"/>
        <w:left w:val="none" w:sz="0" w:space="0" w:color="auto"/>
        <w:bottom w:val="none" w:sz="0" w:space="0" w:color="auto"/>
        <w:right w:val="none" w:sz="0" w:space="0" w:color="auto"/>
      </w:divBdr>
    </w:div>
    <w:div w:id="1691952504">
      <w:bodyDiv w:val="1"/>
      <w:marLeft w:val="0"/>
      <w:marRight w:val="0"/>
      <w:marTop w:val="0"/>
      <w:marBottom w:val="0"/>
      <w:divBdr>
        <w:top w:val="none" w:sz="0" w:space="0" w:color="auto"/>
        <w:left w:val="none" w:sz="0" w:space="0" w:color="auto"/>
        <w:bottom w:val="none" w:sz="0" w:space="0" w:color="auto"/>
        <w:right w:val="none" w:sz="0" w:space="0" w:color="auto"/>
      </w:divBdr>
    </w:div>
    <w:div w:id="1692141695">
      <w:bodyDiv w:val="1"/>
      <w:marLeft w:val="0"/>
      <w:marRight w:val="0"/>
      <w:marTop w:val="0"/>
      <w:marBottom w:val="0"/>
      <w:divBdr>
        <w:top w:val="none" w:sz="0" w:space="0" w:color="auto"/>
        <w:left w:val="none" w:sz="0" w:space="0" w:color="auto"/>
        <w:bottom w:val="none" w:sz="0" w:space="0" w:color="auto"/>
        <w:right w:val="none" w:sz="0" w:space="0" w:color="auto"/>
      </w:divBdr>
    </w:div>
    <w:div w:id="1692412870">
      <w:bodyDiv w:val="1"/>
      <w:marLeft w:val="0"/>
      <w:marRight w:val="0"/>
      <w:marTop w:val="0"/>
      <w:marBottom w:val="0"/>
      <w:divBdr>
        <w:top w:val="none" w:sz="0" w:space="0" w:color="auto"/>
        <w:left w:val="none" w:sz="0" w:space="0" w:color="auto"/>
        <w:bottom w:val="none" w:sz="0" w:space="0" w:color="auto"/>
        <w:right w:val="none" w:sz="0" w:space="0" w:color="auto"/>
      </w:divBdr>
    </w:div>
    <w:div w:id="1692485090">
      <w:bodyDiv w:val="1"/>
      <w:marLeft w:val="0"/>
      <w:marRight w:val="0"/>
      <w:marTop w:val="0"/>
      <w:marBottom w:val="0"/>
      <w:divBdr>
        <w:top w:val="none" w:sz="0" w:space="0" w:color="auto"/>
        <w:left w:val="none" w:sz="0" w:space="0" w:color="auto"/>
        <w:bottom w:val="none" w:sz="0" w:space="0" w:color="auto"/>
        <w:right w:val="none" w:sz="0" w:space="0" w:color="auto"/>
      </w:divBdr>
    </w:div>
    <w:div w:id="1692611245">
      <w:bodyDiv w:val="1"/>
      <w:marLeft w:val="0"/>
      <w:marRight w:val="0"/>
      <w:marTop w:val="0"/>
      <w:marBottom w:val="0"/>
      <w:divBdr>
        <w:top w:val="none" w:sz="0" w:space="0" w:color="auto"/>
        <w:left w:val="none" w:sz="0" w:space="0" w:color="auto"/>
        <w:bottom w:val="none" w:sz="0" w:space="0" w:color="auto"/>
        <w:right w:val="none" w:sz="0" w:space="0" w:color="auto"/>
      </w:divBdr>
    </w:div>
    <w:div w:id="1692678362">
      <w:bodyDiv w:val="1"/>
      <w:marLeft w:val="0"/>
      <w:marRight w:val="0"/>
      <w:marTop w:val="0"/>
      <w:marBottom w:val="0"/>
      <w:divBdr>
        <w:top w:val="none" w:sz="0" w:space="0" w:color="auto"/>
        <w:left w:val="none" w:sz="0" w:space="0" w:color="auto"/>
        <w:bottom w:val="none" w:sz="0" w:space="0" w:color="auto"/>
        <w:right w:val="none" w:sz="0" w:space="0" w:color="auto"/>
      </w:divBdr>
    </w:div>
    <w:div w:id="1692729936">
      <w:bodyDiv w:val="1"/>
      <w:marLeft w:val="0"/>
      <w:marRight w:val="0"/>
      <w:marTop w:val="0"/>
      <w:marBottom w:val="0"/>
      <w:divBdr>
        <w:top w:val="none" w:sz="0" w:space="0" w:color="auto"/>
        <w:left w:val="none" w:sz="0" w:space="0" w:color="auto"/>
        <w:bottom w:val="none" w:sz="0" w:space="0" w:color="auto"/>
        <w:right w:val="none" w:sz="0" w:space="0" w:color="auto"/>
      </w:divBdr>
    </w:div>
    <w:div w:id="1692951373">
      <w:bodyDiv w:val="1"/>
      <w:marLeft w:val="0"/>
      <w:marRight w:val="0"/>
      <w:marTop w:val="0"/>
      <w:marBottom w:val="0"/>
      <w:divBdr>
        <w:top w:val="none" w:sz="0" w:space="0" w:color="auto"/>
        <w:left w:val="none" w:sz="0" w:space="0" w:color="auto"/>
        <w:bottom w:val="none" w:sz="0" w:space="0" w:color="auto"/>
        <w:right w:val="none" w:sz="0" w:space="0" w:color="auto"/>
      </w:divBdr>
    </w:div>
    <w:div w:id="1692997335">
      <w:bodyDiv w:val="1"/>
      <w:marLeft w:val="0"/>
      <w:marRight w:val="0"/>
      <w:marTop w:val="0"/>
      <w:marBottom w:val="0"/>
      <w:divBdr>
        <w:top w:val="none" w:sz="0" w:space="0" w:color="auto"/>
        <w:left w:val="none" w:sz="0" w:space="0" w:color="auto"/>
        <w:bottom w:val="none" w:sz="0" w:space="0" w:color="auto"/>
        <w:right w:val="none" w:sz="0" w:space="0" w:color="auto"/>
      </w:divBdr>
    </w:div>
    <w:div w:id="1693146391">
      <w:bodyDiv w:val="1"/>
      <w:marLeft w:val="0"/>
      <w:marRight w:val="0"/>
      <w:marTop w:val="0"/>
      <w:marBottom w:val="0"/>
      <w:divBdr>
        <w:top w:val="none" w:sz="0" w:space="0" w:color="auto"/>
        <w:left w:val="none" w:sz="0" w:space="0" w:color="auto"/>
        <w:bottom w:val="none" w:sz="0" w:space="0" w:color="auto"/>
        <w:right w:val="none" w:sz="0" w:space="0" w:color="auto"/>
      </w:divBdr>
    </w:div>
    <w:div w:id="1693148949">
      <w:bodyDiv w:val="1"/>
      <w:marLeft w:val="0"/>
      <w:marRight w:val="0"/>
      <w:marTop w:val="0"/>
      <w:marBottom w:val="0"/>
      <w:divBdr>
        <w:top w:val="none" w:sz="0" w:space="0" w:color="auto"/>
        <w:left w:val="none" w:sz="0" w:space="0" w:color="auto"/>
        <w:bottom w:val="none" w:sz="0" w:space="0" w:color="auto"/>
        <w:right w:val="none" w:sz="0" w:space="0" w:color="auto"/>
      </w:divBdr>
    </w:div>
    <w:div w:id="1693188876">
      <w:bodyDiv w:val="1"/>
      <w:marLeft w:val="0"/>
      <w:marRight w:val="0"/>
      <w:marTop w:val="0"/>
      <w:marBottom w:val="0"/>
      <w:divBdr>
        <w:top w:val="none" w:sz="0" w:space="0" w:color="auto"/>
        <w:left w:val="none" w:sz="0" w:space="0" w:color="auto"/>
        <w:bottom w:val="none" w:sz="0" w:space="0" w:color="auto"/>
        <w:right w:val="none" w:sz="0" w:space="0" w:color="auto"/>
      </w:divBdr>
    </w:div>
    <w:div w:id="1693334542">
      <w:bodyDiv w:val="1"/>
      <w:marLeft w:val="0"/>
      <w:marRight w:val="0"/>
      <w:marTop w:val="0"/>
      <w:marBottom w:val="0"/>
      <w:divBdr>
        <w:top w:val="none" w:sz="0" w:space="0" w:color="auto"/>
        <w:left w:val="none" w:sz="0" w:space="0" w:color="auto"/>
        <w:bottom w:val="none" w:sz="0" w:space="0" w:color="auto"/>
        <w:right w:val="none" w:sz="0" w:space="0" w:color="auto"/>
      </w:divBdr>
    </w:div>
    <w:div w:id="1693385246">
      <w:bodyDiv w:val="1"/>
      <w:marLeft w:val="0"/>
      <w:marRight w:val="0"/>
      <w:marTop w:val="0"/>
      <w:marBottom w:val="0"/>
      <w:divBdr>
        <w:top w:val="none" w:sz="0" w:space="0" w:color="auto"/>
        <w:left w:val="none" w:sz="0" w:space="0" w:color="auto"/>
        <w:bottom w:val="none" w:sz="0" w:space="0" w:color="auto"/>
        <w:right w:val="none" w:sz="0" w:space="0" w:color="auto"/>
      </w:divBdr>
    </w:div>
    <w:div w:id="1693526893">
      <w:bodyDiv w:val="1"/>
      <w:marLeft w:val="0"/>
      <w:marRight w:val="0"/>
      <w:marTop w:val="0"/>
      <w:marBottom w:val="0"/>
      <w:divBdr>
        <w:top w:val="none" w:sz="0" w:space="0" w:color="auto"/>
        <w:left w:val="none" w:sz="0" w:space="0" w:color="auto"/>
        <w:bottom w:val="none" w:sz="0" w:space="0" w:color="auto"/>
        <w:right w:val="none" w:sz="0" w:space="0" w:color="auto"/>
      </w:divBdr>
    </w:div>
    <w:div w:id="1693652115">
      <w:bodyDiv w:val="1"/>
      <w:marLeft w:val="0"/>
      <w:marRight w:val="0"/>
      <w:marTop w:val="0"/>
      <w:marBottom w:val="0"/>
      <w:divBdr>
        <w:top w:val="none" w:sz="0" w:space="0" w:color="auto"/>
        <w:left w:val="none" w:sz="0" w:space="0" w:color="auto"/>
        <w:bottom w:val="none" w:sz="0" w:space="0" w:color="auto"/>
        <w:right w:val="none" w:sz="0" w:space="0" w:color="auto"/>
      </w:divBdr>
    </w:div>
    <w:div w:id="1693804352">
      <w:bodyDiv w:val="1"/>
      <w:marLeft w:val="0"/>
      <w:marRight w:val="0"/>
      <w:marTop w:val="0"/>
      <w:marBottom w:val="0"/>
      <w:divBdr>
        <w:top w:val="none" w:sz="0" w:space="0" w:color="auto"/>
        <w:left w:val="none" w:sz="0" w:space="0" w:color="auto"/>
        <w:bottom w:val="none" w:sz="0" w:space="0" w:color="auto"/>
        <w:right w:val="none" w:sz="0" w:space="0" w:color="auto"/>
      </w:divBdr>
    </w:div>
    <w:div w:id="1693917938">
      <w:bodyDiv w:val="1"/>
      <w:marLeft w:val="0"/>
      <w:marRight w:val="0"/>
      <w:marTop w:val="0"/>
      <w:marBottom w:val="0"/>
      <w:divBdr>
        <w:top w:val="none" w:sz="0" w:space="0" w:color="auto"/>
        <w:left w:val="none" w:sz="0" w:space="0" w:color="auto"/>
        <w:bottom w:val="none" w:sz="0" w:space="0" w:color="auto"/>
        <w:right w:val="none" w:sz="0" w:space="0" w:color="auto"/>
      </w:divBdr>
    </w:div>
    <w:div w:id="1693994662">
      <w:bodyDiv w:val="1"/>
      <w:marLeft w:val="0"/>
      <w:marRight w:val="0"/>
      <w:marTop w:val="0"/>
      <w:marBottom w:val="0"/>
      <w:divBdr>
        <w:top w:val="none" w:sz="0" w:space="0" w:color="auto"/>
        <w:left w:val="none" w:sz="0" w:space="0" w:color="auto"/>
        <w:bottom w:val="none" w:sz="0" w:space="0" w:color="auto"/>
        <w:right w:val="none" w:sz="0" w:space="0" w:color="auto"/>
      </w:divBdr>
    </w:div>
    <w:div w:id="1694071887">
      <w:bodyDiv w:val="1"/>
      <w:marLeft w:val="0"/>
      <w:marRight w:val="0"/>
      <w:marTop w:val="0"/>
      <w:marBottom w:val="0"/>
      <w:divBdr>
        <w:top w:val="none" w:sz="0" w:space="0" w:color="auto"/>
        <w:left w:val="none" w:sz="0" w:space="0" w:color="auto"/>
        <w:bottom w:val="none" w:sz="0" w:space="0" w:color="auto"/>
        <w:right w:val="none" w:sz="0" w:space="0" w:color="auto"/>
      </w:divBdr>
    </w:div>
    <w:div w:id="1694259223">
      <w:bodyDiv w:val="1"/>
      <w:marLeft w:val="0"/>
      <w:marRight w:val="0"/>
      <w:marTop w:val="0"/>
      <w:marBottom w:val="0"/>
      <w:divBdr>
        <w:top w:val="none" w:sz="0" w:space="0" w:color="auto"/>
        <w:left w:val="none" w:sz="0" w:space="0" w:color="auto"/>
        <w:bottom w:val="none" w:sz="0" w:space="0" w:color="auto"/>
        <w:right w:val="none" w:sz="0" w:space="0" w:color="auto"/>
      </w:divBdr>
    </w:div>
    <w:div w:id="1694375708">
      <w:bodyDiv w:val="1"/>
      <w:marLeft w:val="0"/>
      <w:marRight w:val="0"/>
      <w:marTop w:val="0"/>
      <w:marBottom w:val="0"/>
      <w:divBdr>
        <w:top w:val="none" w:sz="0" w:space="0" w:color="auto"/>
        <w:left w:val="none" w:sz="0" w:space="0" w:color="auto"/>
        <w:bottom w:val="none" w:sz="0" w:space="0" w:color="auto"/>
        <w:right w:val="none" w:sz="0" w:space="0" w:color="auto"/>
      </w:divBdr>
    </w:div>
    <w:div w:id="1694381338">
      <w:bodyDiv w:val="1"/>
      <w:marLeft w:val="0"/>
      <w:marRight w:val="0"/>
      <w:marTop w:val="0"/>
      <w:marBottom w:val="0"/>
      <w:divBdr>
        <w:top w:val="none" w:sz="0" w:space="0" w:color="auto"/>
        <w:left w:val="none" w:sz="0" w:space="0" w:color="auto"/>
        <w:bottom w:val="none" w:sz="0" w:space="0" w:color="auto"/>
        <w:right w:val="none" w:sz="0" w:space="0" w:color="auto"/>
      </w:divBdr>
    </w:div>
    <w:div w:id="1694454194">
      <w:bodyDiv w:val="1"/>
      <w:marLeft w:val="0"/>
      <w:marRight w:val="0"/>
      <w:marTop w:val="0"/>
      <w:marBottom w:val="0"/>
      <w:divBdr>
        <w:top w:val="none" w:sz="0" w:space="0" w:color="auto"/>
        <w:left w:val="none" w:sz="0" w:space="0" w:color="auto"/>
        <w:bottom w:val="none" w:sz="0" w:space="0" w:color="auto"/>
        <w:right w:val="none" w:sz="0" w:space="0" w:color="auto"/>
      </w:divBdr>
    </w:div>
    <w:div w:id="1694768780">
      <w:bodyDiv w:val="1"/>
      <w:marLeft w:val="0"/>
      <w:marRight w:val="0"/>
      <w:marTop w:val="0"/>
      <w:marBottom w:val="0"/>
      <w:divBdr>
        <w:top w:val="none" w:sz="0" w:space="0" w:color="auto"/>
        <w:left w:val="none" w:sz="0" w:space="0" w:color="auto"/>
        <w:bottom w:val="none" w:sz="0" w:space="0" w:color="auto"/>
        <w:right w:val="none" w:sz="0" w:space="0" w:color="auto"/>
      </w:divBdr>
    </w:div>
    <w:div w:id="1695034799">
      <w:bodyDiv w:val="1"/>
      <w:marLeft w:val="0"/>
      <w:marRight w:val="0"/>
      <w:marTop w:val="0"/>
      <w:marBottom w:val="0"/>
      <w:divBdr>
        <w:top w:val="none" w:sz="0" w:space="0" w:color="auto"/>
        <w:left w:val="none" w:sz="0" w:space="0" w:color="auto"/>
        <w:bottom w:val="none" w:sz="0" w:space="0" w:color="auto"/>
        <w:right w:val="none" w:sz="0" w:space="0" w:color="auto"/>
      </w:divBdr>
    </w:div>
    <w:div w:id="1695645114">
      <w:bodyDiv w:val="1"/>
      <w:marLeft w:val="0"/>
      <w:marRight w:val="0"/>
      <w:marTop w:val="0"/>
      <w:marBottom w:val="0"/>
      <w:divBdr>
        <w:top w:val="none" w:sz="0" w:space="0" w:color="auto"/>
        <w:left w:val="none" w:sz="0" w:space="0" w:color="auto"/>
        <w:bottom w:val="none" w:sz="0" w:space="0" w:color="auto"/>
        <w:right w:val="none" w:sz="0" w:space="0" w:color="auto"/>
      </w:divBdr>
    </w:div>
    <w:div w:id="1695692772">
      <w:bodyDiv w:val="1"/>
      <w:marLeft w:val="0"/>
      <w:marRight w:val="0"/>
      <w:marTop w:val="0"/>
      <w:marBottom w:val="0"/>
      <w:divBdr>
        <w:top w:val="none" w:sz="0" w:space="0" w:color="auto"/>
        <w:left w:val="none" w:sz="0" w:space="0" w:color="auto"/>
        <w:bottom w:val="none" w:sz="0" w:space="0" w:color="auto"/>
        <w:right w:val="none" w:sz="0" w:space="0" w:color="auto"/>
      </w:divBdr>
    </w:div>
    <w:div w:id="1695812871">
      <w:bodyDiv w:val="1"/>
      <w:marLeft w:val="0"/>
      <w:marRight w:val="0"/>
      <w:marTop w:val="0"/>
      <w:marBottom w:val="0"/>
      <w:divBdr>
        <w:top w:val="none" w:sz="0" w:space="0" w:color="auto"/>
        <w:left w:val="none" w:sz="0" w:space="0" w:color="auto"/>
        <w:bottom w:val="none" w:sz="0" w:space="0" w:color="auto"/>
        <w:right w:val="none" w:sz="0" w:space="0" w:color="auto"/>
      </w:divBdr>
    </w:div>
    <w:div w:id="1696275507">
      <w:bodyDiv w:val="1"/>
      <w:marLeft w:val="0"/>
      <w:marRight w:val="0"/>
      <w:marTop w:val="0"/>
      <w:marBottom w:val="0"/>
      <w:divBdr>
        <w:top w:val="none" w:sz="0" w:space="0" w:color="auto"/>
        <w:left w:val="none" w:sz="0" w:space="0" w:color="auto"/>
        <w:bottom w:val="none" w:sz="0" w:space="0" w:color="auto"/>
        <w:right w:val="none" w:sz="0" w:space="0" w:color="auto"/>
      </w:divBdr>
    </w:div>
    <w:div w:id="1696536921">
      <w:bodyDiv w:val="1"/>
      <w:marLeft w:val="0"/>
      <w:marRight w:val="0"/>
      <w:marTop w:val="0"/>
      <w:marBottom w:val="0"/>
      <w:divBdr>
        <w:top w:val="none" w:sz="0" w:space="0" w:color="auto"/>
        <w:left w:val="none" w:sz="0" w:space="0" w:color="auto"/>
        <w:bottom w:val="none" w:sz="0" w:space="0" w:color="auto"/>
        <w:right w:val="none" w:sz="0" w:space="0" w:color="auto"/>
      </w:divBdr>
    </w:div>
    <w:div w:id="1696727834">
      <w:bodyDiv w:val="1"/>
      <w:marLeft w:val="0"/>
      <w:marRight w:val="0"/>
      <w:marTop w:val="0"/>
      <w:marBottom w:val="0"/>
      <w:divBdr>
        <w:top w:val="none" w:sz="0" w:space="0" w:color="auto"/>
        <w:left w:val="none" w:sz="0" w:space="0" w:color="auto"/>
        <w:bottom w:val="none" w:sz="0" w:space="0" w:color="auto"/>
        <w:right w:val="none" w:sz="0" w:space="0" w:color="auto"/>
      </w:divBdr>
    </w:div>
    <w:div w:id="1696735981">
      <w:bodyDiv w:val="1"/>
      <w:marLeft w:val="0"/>
      <w:marRight w:val="0"/>
      <w:marTop w:val="0"/>
      <w:marBottom w:val="0"/>
      <w:divBdr>
        <w:top w:val="none" w:sz="0" w:space="0" w:color="auto"/>
        <w:left w:val="none" w:sz="0" w:space="0" w:color="auto"/>
        <w:bottom w:val="none" w:sz="0" w:space="0" w:color="auto"/>
        <w:right w:val="none" w:sz="0" w:space="0" w:color="auto"/>
      </w:divBdr>
    </w:div>
    <w:div w:id="1696999276">
      <w:bodyDiv w:val="1"/>
      <w:marLeft w:val="0"/>
      <w:marRight w:val="0"/>
      <w:marTop w:val="0"/>
      <w:marBottom w:val="0"/>
      <w:divBdr>
        <w:top w:val="none" w:sz="0" w:space="0" w:color="auto"/>
        <w:left w:val="none" w:sz="0" w:space="0" w:color="auto"/>
        <w:bottom w:val="none" w:sz="0" w:space="0" w:color="auto"/>
        <w:right w:val="none" w:sz="0" w:space="0" w:color="auto"/>
      </w:divBdr>
    </w:div>
    <w:div w:id="1697268138">
      <w:bodyDiv w:val="1"/>
      <w:marLeft w:val="0"/>
      <w:marRight w:val="0"/>
      <w:marTop w:val="0"/>
      <w:marBottom w:val="0"/>
      <w:divBdr>
        <w:top w:val="none" w:sz="0" w:space="0" w:color="auto"/>
        <w:left w:val="none" w:sz="0" w:space="0" w:color="auto"/>
        <w:bottom w:val="none" w:sz="0" w:space="0" w:color="auto"/>
        <w:right w:val="none" w:sz="0" w:space="0" w:color="auto"/>
      </w:divBdr>
    </w:div>
    <w:div w:id="1697273340">
      <w:bodyDiv w:val="1"/>
      <w:marLeft w:val="0"/>
      <w:marRight w:val="0"/>
      <w:marTop w:val="0"/>
      <w:marBottom w:val="0"/>
      <w:divBdr>
        <w:top w:val="none" w:sz="0" w:space="0" w:color="auto"/>
        <w:left w:val="none" w:sz="0" w:space="0" w:color="auto"/>
        <w:bottom w:val="none" w:sz="0" w:space="0" w:color="auto"/>
        <w:right w:val="none" w:sz="0" w:space="0" w:color="auto"/>
      </w:divBdr>
    </w:div>
    <w:div w:id="1697467284">
      <w:bodyDiv w:val="1"/>
      <w:marLeft w:val="0"/>
      <w:marRight w:val="0"/>
      <w:marTop w:val="0"/>
      <w:marBottom w:val="0"/>
      <w:divBdr>
        <w:top w:val="none" w:sz="0" w:space="0" w:color="auto"/>
        <w:left w:val="none" w:sz="0" w:space="0" w:color="auto"/>
        <w:bottom w:val="none" w:sz="0" w:space="0" w:color="auto"/>
        <w:right w:val="none" w:sz="0" w:space="0" w:color="auto"/>
      </w:divBdr>
    </w:div>
    <w:div w:id="1697655237">
      <w:bodyDiv w:val="1"/>
      <w:marLeft w:val="0"/>
      <w:marRight w:val="0"/>
      <w:marTop w:val="0"/>
      <w:marBottom w:val="0"/>
      <w:divBdr>
        <w:top w:val="none" w:sz="0" w:space="0" w:color="auto"/>
        <w:left w:val="none" w:sz="0" w:space="0" w:color="auto"/>
        <w:bottom w:val="none" w:sz="0" w:space="0" w:color="auto"/>
        <w:right w:val="none" w:sz="0" w:space="0" w:color="auto"/>
      </w:divBdr>
    </w:div>
    <w:div w:id="1698115175">
      <w:bodyDiv w:val="1"/>
      <w:marLeft w:val="0"/>
      <w:marRight w:val="0"/>
      <w:marTop w:val="0"/>
      <w:marBottom w:val="0"/>
      <w:divBdr>
        <w:top w:val="none" w:sz="0" w:space="0" w:color="auto"/>
        <w:left w:val="none" w:sz="0" w:space="0" w:color="auto"/>
        <w:bottom w:val="none" w:sz="0" w:space="0" w:color="auto"/>
        <w:right w:val="none" w:sz="0" w:space="0" w:color="auto"/>
      </w:divBdr>
    </w:div>
    <w:div w:id="1698195348">
      <w:bodyDiv w:val="1"/>
      <w:marLeft w:val="0"/>
      <w:marRight w:val="0"/>
      <w:marTop w:val="0"/>
      <w:marBottom w:val="0"/>
      <w:divBdr>
        <w:top w:val="none" w:sz="0" w:space="0" w:color="auto"/>
        <w:left w:val="none" w:sz="0" w:space="0" w:color="auto"/>
        <w:bottom w:val="none" w:sz="0" w:space="0" w:color="auto"/>
        <w:right w:val="none" w:sz="0" w:space="0" w:color="auto"/>
      </w:divBdr>
    </w:div>
    <w:div w:id="1698309000">
      <w:bodyDiv w:val="1"/>
      <w:marLeft w:val="0"/>
      <w:marRight w:val="0"/>
      <w:marTop w:val="0"/>
      <w:marBottom w:val="0"/>
      <w:divBdr>
        <w:top w:val="none" w:sz="0" w:space="0" w:color="auto"/>
        <w:left w:val="none" w:sz="0" w:space="0" w:color="auto"/>
        <w:bottom w:val="none" w:sz="0" w:space="0" w:color="auto"/>
        <w:right w:val="none" w:sz="0" w:space="0" w:color="auto"/>
      </w:divBdr>
    </w:div>
    <w:div w:id="1698314183">
      <w:bodyDiv w:val="1"/>
      <w:marLeft w:val="0"/>
      <w:marRight w:val="0"/>
      <w:marTop w:val="0"/>
      <w:marBottom w:val="0"/>
      <w:divBdr>
        <w:top w:val="none" w:sz="0" w:space="0" w:color="auto"/>
        <w:left w:val="none" w:sz="0" w:space="0" w:color="auto"/>
        <w:bottom w:val="none" w:sz="0" w:space="0" w:color="auto"/>
        <w:right w:val="none" w:sz="0" w:space="0" w:color="auto"/>
      </w:divBdr>
    </w:div>
    <w:div w:id="1698389254">
      <w:bodyDiv w:val="1"/>
      <w:marLeft w:val="0"/>
      <w:marRight w:val="0"/>
      <w:marTop w:val="0"/>
      <w:marBottom w:val="0"/>
      <w:divBdr>
        <w:top w:val="none" w:sz="0" w:space="0" w:color="auto"/>
        <w:left w:val="none" w:sz="0" w:space="0" w:color="auto"/>
        <w:bottom w:val="none" w:sz="0" w:space="0" w:color="auto"/>
        <w:right w:val="none" w:sz="0" w:space="0" w:color="auto"/>
      </w:divBdr>
    </w:div>
    <w:div w:id="1698461336">
      <w:bodyDiv w:val="1"/>
      <w:marLeft w:val="0"/>
      <w:marRight w:val="0"/>
      <w:marTop w:val="0"/>
      <w:marBottom w:val="0"/>
      <w:divBdr>
        <w:top w:val="none" w:sz="0" w:space="0" w:color="auto"/>
        <w:left w:val="none" w:sz="0" w:space="0" w:color="auto"/>
        <w:bottom w:val="none" w:sz="0" w:space="0" w:color="auto"/>
        <w:right w:val="none" w:sz="0" w:space="0" w:color="auto"/>
      </w:divBdr>
    </w:div>
    <w:div w:id="1698501548">
      <w:bodyDiv w:val="1"/>
      <w:marLeft w:val="0"/>
      <w:marRight w:val="0"/>
      <w:marTop w:val="0"/>
      <w:marBottom w:val="0"/>
      <w:divBdr>
        <w:top w:val="none" w:sz="0" w:space="0" w:color="auto"/>
        <w:left w:val="none" w:sz="0" w:space="0" w:color="auto"/>
        <w:bottom w:val="none" w:sz="0" w:space="0" w:color="auto"/>
        <w:right w:val="none" w:sz="0" w:space="0" w:color="auto"/>
      </w:divBdr>
    </w:div>
    <w:div w:id="1698655895">
      <w:bodyDiv w:val="1"/>
      <w:marLeft w:val="0"/>
      <w:marRight w:val="0"/>
      <w:marTop w:val="0"/>
      <w:marBottom w:val="0"/>
      <w:divBdr>
        <w:top w:val="none" w:sz="0" w:space="0" w:color="auto"/>
        <w:left w:val="none" w:sz="0" w:space="0" w:color="auto"/>
        <w:bottom w:val="none" w:sz="0" w:space="0" w:color="auto"/>
        <w:right w:val="none" w:sz="0" w:space="0" w:color="auto"/>
      </w:divBdr>
    </w:div>
    <w:div w:id="1698694141">
      <w:bodyDiv w:val="1"/>
      <w:marLeft w:val="0"/>
      <w:marRight w:val="0"/>
      <w:marTop w:val="0"/>
      <w:marBottom w:val="0"/>
      <w:divBdr>
        <w:top w:val="none" w:sz="0" w:space="0" w:color="auto"/>
        <w:left w:val="none" w:sz="0" w:space="0" w:color="auto"/>
        <w:bottom w:val="none" w:sz="0" w:space="0" w:color="auto"/>
        <w:right w:val="none" w:sz="0" w:space="0" w:color="auto"/>
      </w:divBdr>
    </w:div>
    <w:div w:id="1698847524">
      <w:bodyDiv w:val="1"/>
      <w:marLeft w:val="0"/>
      <w:marRight w:val="0"/>
      <w:marTop w:val="0"/>
      <w:marBottom w:val="0"/>
      <w:divBdr>
        <w:top w:val="none" w:sz="0" w:space="0" w:color="auto"/>
        <w:left w:val="none" w:sz="0" w:space="0" w:color="auto"/>
        <w:bottom w:val="none" w:sz="0" w:space="0" w:color="auto"/>
        <w:right w:val="none" w:sz="0" w:space="0" w:color="auto"/>
      </w:divBdr>
    </w:div>
    <w:div w:id="1698894568">
      <w:bodyDiv w:val="1"/>
      <w:marLeft w:val="0"/>
      <w:marRight w:val="0"/>
      <w:marTop w:val="0"/>
      <w:marBottom w:val="0"/>
      <w:divBdr>
        <w:top w:val="none" w:sz="0" w:space="0" w:color="auto"/>
        <w:left w:val="none" w:sz="0" w:space="0" w:color="auto"/>
        <w:bottom w:val="none" w:sz="0" w:space="0" w:color="auto"/>
        <w:right w:val="none" w:sz="0" w:space="0" w:color="auto"/>
      </w:divBdr>
    </w:div>
    <w:div w:id="1698964482">
      <w:bodyDiv w:val="1"/>
      <w:marLeft w:val="0"/>
      <w:marRight w:val="0"/>
      <w:marTop w:val="0"/>
      <w:marBottom w:val="0"/>
      <w:divBdr>
        <w:top w:val="none" w:sz="0" w:space="0" w:color="auto"/>
        <w:left w:val="none" w:sz="0" w:space="0" w:color="auto"/>
        <w:bottom w:val="none" w:sz="0" w:space="0" w:color="auto"/>
        <w:right w:val="none" w:sz="0" w:space="0" w:color="auto"/>
      </w:divBdr>
    </w:div>
    <w:div w:id="1698968840">
      <w:bodyDiv w:val="1"/>
      <w:marLeft w:val="0"/>
      <w:marRight w:val="0"/>
      <w:marTop w:val="0"/>
      <w:marBottom w:val="0"/>
      <w:divBdr>
        <w:top w:val="none" w:sz="0" w:space="0" w:color="auto"/>
        <w:left w:val="none" w:sz="0" w:space="0" w:color="auto"/>
        <w:bottom w:val="none" w:sz="0" w:space="0" w:color="auto"/>
        <w:right w:val="none" w:sz="0" w:space="0" w:color="auto"/>
      </w:divBdr>
    </w:div>
    <w:div w:id="1699118621">
      <w:bodyDiv w:val="1"/>
      <w:marLeft w:val="0"/>
      <w:marRight w:val="0"/>
      <w:marTop w:val="0"/>
      <w:marBottom w:val="0"/>
      <w:divBdr>
        <w:top w:val="none" w:sz="0" w:space="0" w:color="auto"/>
        <w:left w:val="none" w:sz="0" w:space="0" w:color="auto"/>
        <w:bottom w:val="none" w:sz="0" w:space="0" w:color="auto"/>
        <w:right w:val="none" w:sz="0" w:space="0" w:color="auto"/>
      </w:divBdr>
    </w:div>
    <w:div w:id="1699351514">
      <w:bodyDiv w:val="1"/>
      <w:marLeft w:val="0"/>
      <w:marRight w:val="0"/>
      <w:marTop w:val="0"/>
      <w:marBottom w:val="0"/>
      <w:divBdr>
        <w:top w:val="none" w:sz="0" w:space="0" w:color="auto"/>
        <w:left w:val="none" w:sz="0" w:space="0" w:color="auto"/>
        <w:bottom w:val="none" w:sz="0" w:space="0" w:color="auto"/>
        <w:right w:val="none" w:sz="0" w:space="0" w:color="auto"/>
      </w:divBdr>
    </w:div>
    <w:div w:id="1699620376">
      <w:bodyDiv w:val="1"/>
      <w:marLeft w:val="0"/>
      <w:marRight w:val="0"/>
      <w:marTop w:val="0"/>
      <w:marBottom w:val="0"/>
      <w:divBdr>
        <w:top w:val="none" w:sz="0" w:space="0" w:color="auto"/>
        <w:left w:val="none" w:sz="0" w:space="0" w:color="auto"/>
        <w:bottom w:val="none" w:sz="0" w:space="0" w:color="auto"/>
        <w:right w:val="none" w:sz="0" w:space="0" w:color="auto"/>
      </w:divBdr>
    </w:div>
    <w:div w:id="1699770756">
      <w:bodyDiv w:val="1"/>
      <w:marLeft w:val="0"/>
      <w:marRight w:val="0"/>
      <w:marTop w:val="0"/>
      <w:marBottom w:val="0"/>
      <w:divBdr>
        <w:top w:val="none" w:sz="0" w:space="0" w:color="auto"/>
        <w:left w:val="none" w:sz="0" w:space="0" w:color="auto"/>
        <w:bottom w:val="none" w:sz="0" w:space="0" w:color="auto"/>
        <w:right w:val="none" w:sz="0" w:space="0" w:color="auto"/>
      </w:divBdr>
    </w:div>
    <w:div w:id="1700202332">
      <w:bodyDiv w:val="1"/>
      <w:marLeft w:val="0"/>
      <w:marRight w:val="0"/>
      <w:marTop w:val="0"/>
      <w:marBottom w:val="0"/>
      <w:divBdr>
        <w:top w:val="none" w:sz="0" w:space="0" w:color="auto"/>
        <w:left w:val="none" w:sz="0" w:space="0" w:color="auto"/>
        <w:bottom w:val="none" w:sz="0" w:space="0" w:color="auto"/>
        <w:right w:val="none" w:sz="0" w:space="0" w:color="auto"/>
      </w:divBdr>
    </w:div>
    <w:div w:id="1700230361">
      <w:bodyDiv w:val="1"/>
      <w:marLeft w:val="0"/>
      <w:marRight w:val="0"/>
      <w:marTop w:val="0"/>
      <w:marBottom w:val="0"/>
      <w:divBdr>
        <w:top w:val="none" w:sz="0" w:space="0" w:color="auto"/>
        <w:left w:val="none" w:sz="0" w:space="0" w:color="auto"/>
        <w:bottom w:val="none" w:sz="0" w:space="0" w:color="auto"/>
        <w:right w:val="none" w:sz="0" w:space="0" w:color="auto"/>
      </w:divBdr>
    </w:div>
    <w:div w:id="1700231659">
      <w:bodyDiv w:val="1"/>
      <w:marLeft w:val="0"/>
      <w:marRight w:val="0"/>
      <w:marTop w:val="0"/>
      <w:marBottom w:val="0"/>
      <w:divBdr>
        <w:top w:val="none" w:sz="0" w:space="0" w:color="auto"/>
        <w:left w:val="none" w:sz="0" w:space="0" w:color="auto"/>
        <w:bottom w:val="none" w:sz="0" w:space="0" w:color="auto"/>
        <w:right w:val="none" w:sz="0" w:space="0" w:color="auto"/>
      </w:divBdr>
    </w:div>
    <w:div w:id="1700355783">
      <w:bodyDiv w:val="1"/>
      <w:marLeft w:val="0"/>
      <w:marRight w:val="0"/>
      <w:marTop w:val="0"/>
      <w:marBottom w:val="0"/>
      <w:divBdr>
        <w:top w:val="none" w:sz="0" w:space="0" w:color="auto"/>
        <w:left w:val="none" w:sz="0" w:space="0" w:color="auto"/>
        <w:bottom w:val="none" w:sz="0" w:space="0" w:color="auto"/>
        <w:right w:val="none" w:sz="0" w:space="0" w:color="auto"/>
      </w:divBdr>
    </w:div>
    <w:div w:id="1700887086">
      <w:bodyDiv w:val="1"/>
      <w:marLeft w:val="0"/>
      <w:marRight w:val="0"/>
      <w:marTop w:val="0"/>
      <w:marBottom w:val="0"/>
      <w:divBdr>
        <w:top w:val="none" w:sz="0" w:space="0" w:color="auto"/>
        <w:left w:val="none" w:sz="0" w:space="0" w:color="auto"/>
        <w:bottom w:val="none" w:sz="0" w:space="0" w:color="auto"/>
        <w:right w:val="none" w:sz="0" w:space="0" w:color="auto"/>
      </w:divBdr>
    </w:div>
    <w:div w:id="1700928177">
      <w:bodyDiv w:val="1"/>
      <w:marLeft w:val="0"/>
      <w:marRight w:val="0"/>
      <w:marTop w:val="0"/>
      <w:marBottom w:val="0"/>
      <w:divBdr>
        <w:top w:val="none" w:sz="0" w:space="0" w:color="auto"/>
        <w:left w:val="none" w:sz="0" w:space="0" w:color="auto"/>
        <w:bottom w:val="none" w:sz="0" w:space="0" w:color="auto"/>
        <w:right w:val="none" w:sz="0" w:space="0" w:color="auto"/>
      </w:divBdr>
    </w:div>
    <w:div w:id="1700934790">
      <w:bodyDiv w:val="1"/>
      <w:marLeft w:val="0"/>
      <w:marRight w:val="0"/>
      <w:marTop w:val="0"/>
      <w:marBottom w:val="0"/>
      <w:divBdr>
        <w:top w:val="none" w:sz="0" w:space="0" w:color="auto"/>
        <w:left w:val="none" w:sz="0" w:space="0" w:color="auto"/>
        <w:bottom w:val="none" w:sz="0" w:space="0" w:color="auto"/>
        <w:right w:val="none" w:sz="0" w:space="0" w:color="auto"/>
      </w:divBdr>
    </w:div>
    <w:div w:id="1701010819">
      <w:bodyDiv w:val="1"/>
      <w:marLeft w:val="0"/>
      <w:marRight w:val="0"/>
      <w:marTop w:val="0"/>
      <w:marBottom w:val="0"/>
      <w:divBdr>
        <w:top w:val="none" w:sz="0" w:space="0" w:color="auto"/>
        <w:left w:val="none" w:sz="0" w:space="0" w:color="auto"/>
        <w:bottom w:val="none" w:sz="0" w:space="0" w:color="auto"/>
        <w:right w:val="none" w:sz="0" w:space="0" w:color="auto"/>
      </w:divBdr>
    </w:div>
    <w:div w:id="1701205295">
      <w:bodyDiv w:val="1"/>
      <w:marLeft w:val="0"/>
      <w:marRight w:val="0"/>
      <w:marTop w:val="0"/>
      <w:marBottom w:val="0"/>
      <w:divBdr>
        <w:top w:val="none" w:sz="0" w:space="0" w:color="auto"/>
        <w:left w:val="none" w:sz="0" w:space="0" w:color="auto"/>
        <w:bottom w:val="none" w:sz="0" w:space="0" w:color="auto"/>
        <w:right w:val="none" w:sz="0" w:space="0" w:color="auto"/>
      </w:divBdr>
    </w:div>
    <w:div w:id="1701275855">
      <w:bodyDiv w:val="1"/>
      <w:marLeft w:val="0"/>
      <w:marRight w:val="0"/>
      <w:marTop w:val="0"/>
      <w:marBottom w:val="0"/>
      <w:divBdr>
        <w:top w:val="none" w:sz="0" w:space="0" w:color="auto"/>
        <w:left w:val="none" w:sz="0" w:space="0" w:color="auto"/>
        <w:bottom w:val="none" w:sz="0" w:space="0" w:color="auto"/>
        <w:right w:val="none" w:sz="0" w:space="0" w:color="auto"/>
      </w:divBdr>
    </w:div>
    <w:div w:id="1701317348">
      <w:bodyDiv w:val="1"/>
      <w:marLeft w:val="0"/>
      <w:marRight w:val="0"/>
      <w:marTop w:val="0"/>
      <w:marBottom w:val="0"/>
      <w:divBdr>
        <w:top w:val="none" w:sz="0" w:space="0" w:color="auto"/>
        <w:left w:val="none" w:sz="0" w:space="0" w:color="auto"/>
        <w:bottom w:val="none" w:sz="0" w:space="0" w:color="auto"/>
        <w:right w:val="none" w:sz="0" w:space="0" w:color="auto"/>
      </w:divBdr>
    </w:div>
    <w:div w:id="1701515390">
      <w:bodyDiv w:val="1"/>
      <w:marLeft w:val="0"/>
      <w:marRight w:val="0"/>
      <w:marTop w:val="0"/>
      <w:marBottom w:val="0"/>
      <w:divBdr>
        <w:top w:val="none" w:sz="0" w:space="0" w:color="auto"/>
        <w:left w:val="none" w:sz="0" w:space="0" w:color="auto"/>
        <w:bottom w:val="none" w:sz="0" w:space="0" w:color="auto"/>
        <w:right w:val="none" w:sz="0" w:space="0" w:color="auto"/>
      </w:divBdr>
    </w:div>
    <w:div w:id="1701542713">
      <w:bodyDiv w:val="1"/>
      <w:marLeft w:val="0"/>
      <w:marRight w:val="0"/>
      <w:marTop w:val="0"/>
      <w:marBottom w:val="0"/>
      <w:divBdr>
        <w:top w:val="none" w:sz="0" w:space="0" w:color="auto"/>
        <w:left w:val="none" w:sz="0" w:space="0" w:color="auto"/>
        <w:bottom w:val="none" w:sz="0" w:space="0" w:color="auto"/>
        <w:right w:val="none" w:sz="0" w:space="0" w:color="auto"/>
      </w:divBdr>
    </w:div>
    <w:div w:id="1701591596">
      <w:bodyDiv w:val="1"/>
      <w:marLeft w:val="0"/>
      <w:marRight w:val="0"/>
      <w:marTop w:val="0"/>
      <w:marBottom w:val="0"/>
      <w:divBdr>
        <w:top w:val="none" w:sz="0" w:space="0" w:color="auto"/>
        <w:left w:val="none" w:sz="0" w:space="0" w:color="auto"/>
        <w:bottom w:val="none" w:sz="0" w:space="0" w:color="auto"/>
        <w:right w:val="none" w:sz="0" w:space="0" w:color="auto"/>
      </w:divBdr>
    </w:div>
    <w:div w:id="1702047104">
      <w:bodyDiv w:val="1"/>
      <w:marLeft w:val="0"/>
      <w:marRight w:val="0"/>
      <w:marTop w:val="0"/>
      <w:marBottom w:val="0"/>
      <w:divBdr>
        <w:top w:val="none" w:sz="0" w:space="0" w:color="auto"/>
        <w:left w:val="none" w:sz="0" w:space="0" w:color="auto"/>
        <w:bottom w:val="none" w:sz="0" w:space="0" w:color="auto"/>
        <w:right w:val="none" w:sz="0" w:space="0" w:color="auto"/>
      </w:divBdr>
    </w:div>
    <w:div w:id="1702049890">
      <w:bodyDiv w:val="1"/>
      <w:marLeft w:val="0"/>
      <w:marRight w:val="0"/>
      <w:marTop w:val="0"/>
      <w:marBottom w:val="0"/>
      <w:divBdr>
        <w:top w:val="none" w:sz="0" w:space="0" w:color="auto"/>
        <w:left w:val="none" w:sz="0" w:space="0" w:color="auto"/>
        <w:bottom w:val="none" w:sz="0" w:space="0" w:color="auto"/>
        <w:right w:val="none" w:sz="0" w:space="0" w:color="auto"/>
      </w:divBdr>
    </w:div>
    <w:div w:id="1702051714">
      <w:bodyDiv w:val="1"/>
      <w:marLeft w:val="0"/>
      <w:marRight w:val="0"/>
      <w:marTop w:val="0"/>
      <w:marBottom w:val="0"/>
      <w:divBdr>
        <w:top w:val="none" w:sz="0" w:space="0" w:color="auto"/>
        <w:left w:val="none" w:sz="0" w:space="0" w:color="auto"/>
        <w:bottom w:val="none" w:sz="0" w:space="0" w:color="auto"/>
        <w:right w:val="none" w:sz="0" w:space="0" w:color="auto"/>
      </w:divBdr>
    </w:div>
    <w:div w:id="1702393686">
      <w:bodyDiv w:val="1"/>
      <w:marLeft w:val="0"/>
      <w:marRight w:val="0"/>
      <w:marTop w:val="0"/>
      <w:marBottom w:val="0"/>
      <w:divBdr>
        <w:top w:val="none" w:sz="0" w:space="0" w:color="auto"/>
        <w:left w:val="none" w:sz="0" w:space="0" w:color="auto"/>
        <w:bottom w:val="none" w:sz="0" w:space="0" w:color="auto"/>
        <w:right w:val="none" w:sz="0" w:space="0" w:color="auto"/>
      </w:divBdr>
    </w:div>
    <w:div w:id="1702510143">
      <w:bodyDiv w:val="1"/>
      <w:marLeft w:val="0"/>
      <w:marRight w:val="0"/>
      <w:marTop w:val="0"/>
      <w:marBottom w:val="0"/>
      <w:divBdr>
        <w:top w:val="none" w:sz="0" w:space="0" w:color="auto"/>
        <w:left w:val="none" w:sz="0" w:space="0" w:color="auto"/>
        <w:bottom w:val="none" w:sz="0" w:space="0" w:color="auto"/>
        <w:right w:val="none" w:sz="0" w:space="0" w:color="auto"/>
      </w:divBdr>
    </w:div>
    <w:div w:id="1702514663">
      <w:bodyDiv w:val="1"/>
      <w:marLeft w:val="0"/>
      <w:marRight w:val="0"/>
      <w:marTop w:val="0"/>
      <w:marBottom w:val="0"/>
      <w:divBdr>
        <w:top w:val="none" w:sz="0" w:space="0" w:color="auto"/>
        <w:left w:val="none" w:sz="0" w:space="0" w:color="auto"/>
        <w:bottom w:val="none" w:sz="0" w:space="0" w:color="auto"/>
        <w:right w:val="none" w:sz="0" w:space="0" w:color="auto"/>
      </w:divBdr>
    </w:div>
    <w:div w:id="1702584504">
      <w:bodyDiv w:val="1"/>
      <w:marLeft w:val="0"/>
      <w:marRight w:val="0"/>
      <w:marTop w:val="0"/>
      <w:marBottom w:val="0"/>
      <w:divBdr>
        <w:top w:val="none" w:sz="0" w:space="0" w:color="auto"/>
        <w:left w:val="none" w:sz="0" w:space="0" w:color="auto"/>
        <w:bottom w:val="none" w:sz="0" w:space="0" w:color="auto"/>
        <w:right w:val="none" w:sz="0" w:space="0" w:color="auto"/>
      </w:divBdr>
    </w:div>
    <w:div w:id="1702586897">
      <w:bodyDiv w:val="1"/>
      <w:marLeft w:val="0"/>
      <w:marRight w:val="0"/>
      <w:marTop w:val="0"/>
      <w:marBottom w:val="0"/>
      <w:divBdr>
        <w:top w:val="none" w:sz="0" w:space="0" w:color="auto"/>
        <w:left w:val="none" w:sz="0" w:space="0" w:color="auto"/>
        <w:bottom w:val="none" w:sz="0" w:space="0" w:color="auto"/>
        <w:right w:val="none" w:sz="0" w:space="0" w:color="auto"/>
      </w:divBdr>
    </w:div>
    <w:div w:id="1702627877">
      <w:bodyDiv w:val="1"/>
      <w:marLeft w:val="0"/>
      <w:marRight w:val="0"/>
      <w:marTop w:val="0"/>
      <w:marBottom w:val="0"/>
      <w:divBdr>
        <w:top w:val="none" w:sz="0" w:space="0" w:color="auto"/>
        <w:left w:val="none" w:sz="0" w:space="0" w:color="auto"/>
        <w:bottom w:val="none" w:sz="0" w:space="0" w:color="auto"/>
        <w:right w:val="none" w:sz="0" w:space="0" w:color="auto"/>
      </w:divBdr>
    </w:div>
    <w:div w:id="1702632962">
      <w:bodyDiv w:val="1"/>
      <w:marLeft w:val="0"/>
      <w:marRight w:val="0"/>
      <w:marTop w:val="0"/>
      <w:marBottom w:val="0"/>
      <w:divBdr>
        <w:top w:val="none" w:sz="0" w:space="0" w:color="auto"/>
        <w:left w:val="none" w:sz="0" w:space="0" w:color="auto"/>
        <w:bottom w:val="none" w:sz="0" w:space="0" w:color="auto"/>
        <w:right w:val="none" w:sz="0" w:space="0" w:color="auto"/>
      </w:divBdr>
    </w:div>
    <w:div w:id="1702898113">
      <w:bodyDiv w:val="1"/>
      <w:marLeft w:val="0"/>
      <w:marRight w:val="0"/>
      <w:marTop w:val="0"/>
      <w:marBottom w:val="0"/>
      <w:divBdr>
        <w:top w:val="none" w:sz="0" w:space="0" w:color="auto"/>
        <w:left w:val="none" w:sz="0" w:space="0" w:color="auto"/>
        <w:bottom w:val="none" w:sz="0" w:space="0" w:color="auto"/>
        <w:right w:val="none" w:sz="0" w:space="0" w:color="auto"/>
      </w:divBdr>
    </w:div>
    <w:div w:id="1702902344">
      <w:bodyDiv w:val="1"/>
      <w:marLeft w:val="0"/>
      <w:marRight w:val="0"/>
      <w:marTop w:val="0"/>
      <w:marBottom w:val="0"/>
      <w:divBdr>
        <w:top w:val="none" w:sz="0" w:space="0" w:color="auto"/>
        <w:left w:val="none" w:sz="0" w:space="0" w:color="auto"/>
        <w:bottom w:val="none" w:sz="0" w:space="0" w:color="auto"/>
        <w:right w:val="none" w:sz="0" w:space="0" w:color="auto"/>
      </w:divBdr>
    </w:div>
    <w:div w:id="1703171497">
      <w:bodyDiv w:val="1"/>
      <w:marLeft w:val="0"/>
      <w:marRight w:val="0"/>
      <w:marTop w:val="0"/>
      <w:marBottom w:val="0"/>
      <w:divBdr>
        <w:top w:val="none" w:sz="0" w:space="0" w:color="auto"/>
        <w:left w:val="none" w:sz="0" w:space="0" w:color="auto"/>
        <w:bottom w:val="none" w:sz="0" w:space="0" w:color="auto"/>
        <w:right w:val="none" w:sz="0" w:space="0" w:color="auto"/>
      </w:divBdr>
    </w:div>
    <w:div w:id="1703171652">
      <w:bodyDiv w:val="1"/>
      <w:marLeft w:val="0"/>
      <w:marRight w:val="0"/>
      <w:marTop w:val="0"/>
      <w:marBottom w:val="0"/>
      <w:divBdr>
        <w:top w:val="none" w:sz="0" w:space="0" w:color="auto"/>
        <w:left w:val="none" w:sz="0" w:space="0" w:color="auto"/>
        <w:bottom w:val="none" w:sz="0" w:space="0" w:color="auto"/>
        <w:right w:val="none" w:sz="0" w:space="0" w:color="auto"/>
      </w:divBdr>
    </w:div>
    <w:div w:id="1703244993">
      <w:bodyDiv w:val="1"/>
      <w:marLeft w:val="0"/>
      <w:marRight w:val="0"/>
      <w:marTop w:val="0"/>
      <w:marBottom w:val="0"/>
      <w:divBdr>
        <w:top w:val="none" w:sz="0" w:space="0" w:color="auto"/>
        <w:left w:val="none" w:sz="0" w:space="0" w:color="auto"/>
        <w:bottom w:val="none" w:sz="0" w:space="0" w:color="auto"/>
        <w:right w:val="none" w:sz="0" w:space="0" w:color="auto"/>
      </w:divBdr>
    </w:div>
    <w:div w:id="1703508569">
      <w:bodyDiv w:val="1"/>
      <w:marLeft w:val="0"/>
      <w:marRight w:val="0"/>
      <w:marTop w:val="0"/>
      <w:marBottom w:val="0"/>
      <w:divBdr>
        <w:top w:val="none" w:sz="0" w:space="0" w:color="auto"/>
        <w:left w:val="none" w:sz="0" w:space="0" w:color="auto"/>
        <w:bottom w:val="none" w:sz="0" w:space="0" w:color="auto"/>
        <w:right w:val="none" w:sz="0" w:space="0" w:color="auto"/>
      </w:divBdr>
    </w:div>
    <w:div w:id="1704012071">
      <w:bodyDiv w:val="1"/>
      <w:marLeft w:val="0"/>
      <w:marRight w:val="0"/>
      <w:marTop w:val="0"/>
      <w:marBottom w:val="0"/>
      <w:divBdr>
        <w:top w:val="none" w:sz="0" w:space="0" w:color="auto"/>
        <w:left w:val="none" w:sz="0" w:space="0" w:color="auto"/>
        <w:bottom w:val="none" w:sz="0" w:space="0" w:color="auto"/>
        <w:right w:val="none" w:sz="0" w:space="0" w:color="auto"/>
      </w:divBdr>
    </w:div>
    <w:div w:id="1704400826">
      <w:bodyDiv w:val="1"/>
      <w:marLeft w:val="0"/>
      <w:marRight w:val="0"/>
      <w:marTop w:val="0"/>
      <w:marBottom w:val="0"/>
      <w:divBdr>
        <w:top w:val="none" w:sz="0" w:space="0" w:color="auto"/>
        <w:left w:val="none" w:sz="0" w:space="0" w:color="auto"/>
        <w:bottom w:val="none" w:sz="0" w:space="0" w:color="auto"/>
        <w:right w:val="none" w:sz="0" w:space="0" w:color="auto"/>
      </w:divBdr>
    </w:div>
    <w:div w:id="1704404096">
      <w:bodyDiv w:val="1"/>
      <w:marLeft w:val="0"/>
      <w:marRight w:val="0"/>
      <w:marTop w:val="0"/>
      <w:marBottom w:val="0"/>
      <w:divBdr>
        <w:top w:val="none" w:sz="0" w:space="0" w:color="auto"/>
        <w:left w:val="none" w:sz="0" w:space="0" w:color="auto"/>
        <w:bottom w:val="none" w:sz="0" w:space="0" w:color="auto"/>
        <w:right w:val="none" w:sz="0" w:space="0" w:color="auto"/>
      </w:divBdr>
    </w:div>
    <w:div w:id="1705011579">
      <w:bodyDiv w:val="1"/>
      <w:marLeft w:val="0"/>
      <w:marRight w:val="0"/>
      <w:marTop w:val="0"/>
      <w:marBottom w:val="0"/>
      <w:divBdr>
        <w:top w:val="none" w:sz="0" w:space="0" w:color="auto"/>
        <w:left w:val="none" w:sz="0" w:space="0" w:color="auto"/>
        <w:bottom w:val="none" w:sz="0" w:space="0" w:color="auto"/>
        <w:right w:val="none" w:sz="0" w:space="0" w:color="auto"/>
      </w:divBdr>
    </w:div>
    <w:div w:id="1705331294">
      <w:bodyDiv w:val="1"/>
      <w:marLeft w:val="0"/>
      <w:marRight w:val="0"/>
      <w:marTop w:val="0"/>
      <w:marBottom w:val="0"/>
      <w:divBdr>
        <w:top w:val="none" w:sz="0" w:space="0" w:color="auto"/>
        <w:left w:val="none" w:sz="0" w:space="0" w:color="auto"/>
        <w:bottom w:val="none" w:sz="0" w:space="0" w:color="auto"/>
        <w:right w:val="none" w:sz="0" w:space="0" w:color="auto"/>
      </w:divBdr>
    </w:div>
    <w:div w:id="1705590463">
      <w:bodyDiv w:val="1"/>
      <w:marLeft w:val="0"/>
      <w:marRight w:val="0"/>
      <w:marTop w:val="0"/>
      <w:marBottom w:val="0"/>
      <w:divBdr>
        <w:top w:val="none" w:sz="0" w:space="0" w:color="auto"/>
        <w:left w:val="none" w:sz="0" w:space="0" w:color="auto"/>
        <w:bottom w:val="none" w:sz="0" w:space="0" w:color="auto"/>
        <w:right w:val="none" w:sz="0" w:space="0" w:color="auto"/>
      </w:divBdr>
    </w:div>
    <w:div w:id="1705978968">
      <w:bodyDiv w:val="1"/>
      <w:marLeft w:val="0"/>
      <w:marRight w:val="0"/>
      <w:marTop w:val="0"/>
      <w:marBottom w:val="0"/>
      <w:divBdr>
        <w:top w:val="none" w:sz="0" w:space="0" w:color="auto"/>
        <w:left w:val="none" w:sz="0" w:space="0" w:color="auto"/>
        <w:bottom w:val="none" w:sz="0" w:space="0" w:color="auto"/>
        <w:right w:val="none" w:sz="0" w:space="0" w:color="auto"/>
      </w:divBdr>
    </w:div>
    <w:div w:id="1705984793">
      <w:bodyDiv w:val="1"/>
      <w:marLeft w:val="0"/>
      <w:marRight w:val="0"/>
      <w:marTop w:val="0"/>
      <w:marBottom w:val="0"/>
      <w:divBdr>
        <w:top w:val="none" w:sz="0" w:space="0" w:color="auto"/>
        <w:left w:val="none" w:sz="0" w:space="0" w:color="auto"/>
        <w:bottom w:val="none" w:sz="0" w:space="0" w:color="auto"/>
        <w:right w:val="none" w:sz="0" w:space="0" w:color="auto"/>
      </w:divBdr>
    </w:div>
    <w:div w:id="1705985126">
      <w:bodyDiv w:val="1"/>
      <w:marLeft w:val="0"/>
      <w:marRight w:val="0"/>
      <w:marTop w:val="0"/>
      <w:marBottom w:val="0"/>
      <w:divBdr>
        <w:top w:val="none" w:sz="0" w:space="0" w:color="auto"/>
        <w:left w:val="none" w:sz="0" w:space="0" w:color="auto"/>
        <w:bottom w:val="none" w:sz="0" w:space="0" w:color="auto"/>
        <w:right w:val="none" w:sz="0" w:space="0" w:color="auto"/>
      </w:divBdr>
    </w:div>
    <w:div w:id="1706170601">
      <w:bodyDiv w:val="1"/>
      <w:marLeft w:val="0"/>
      <w:marRight w:val="0"/>
      <w:marTop w:val="0"/>
      <w:marBottom w:val="0"/>
      <w:divBdr>
        <w:top w:val="none" w:sz="0" w:space="0" w:color="auto"/>
        <w:left w:val="none" w:sz="0" w:space="0" w:color="auto"/>
        <w:bottom w:val="none" w:sz="0" w:space="0" w:color="auto"/>
        <w:right w:val="none" w:sz="0" w:space="0" w:color="auto"/>
      </w:divBdr>
    </w:div>
    <w:div w:id="1706363825">
      <w:bodyDiv w:val="1"/>
      <w:marLeft w:val="0"/>
      <w:marRight w:val="0"/>
      <w:marTop w:val="0"/>
      <w:marBottom w:val="0"/>
      <w:divBdr>
        <w:top w:val="none" w:sz="0" w:space="0" w:color="auto"/>
        <w:left w:val="none" w:sz="0" w:space="0" w:color="auto"/>
        <w:bottom w:val="none" w:sz="0" w:space="0" w:color="auto"/>
        <w:right w:val="none" w:sz="0" w:space="0" w:color="auto"/>
      </w:divBdr>
    </w:div>
    <w:div w:id="1706562879">
      <w:bodyDiv w:val="1"/>
      <w:marLeft w:val="0"/>
      <w:marRight w:val="0"/>
      <w:marTop w:val="0"/>
      <w:marBottom w:val="0"/>
      <w:divBdr>
        <w:top w:val="none" w:sz="0" w:space="0" w:color="auto"/>
        <w:left w:val="none" w:sz="0" w:space="0" w:color="auto"/>
        <w:bottom w:val="none" w:sz="0" w:space="0" w:color="auto"/>
        <w:right w:val="none" w:sz="0" w:space="0" w:color="auto"/>
      </w:divBdr>
    </w:div>
    <w:div w:id="1706632891">
      <w:bodyDiv w:val="1"/>
      <w:marLeft w:val="0"/>
      <w:marRight w:val="0"/>
      <w:marTop w:val="0"/>
      <w:marBottom w:val="0"/>
      <w:divBdr>
        <w:top w:val="none" w:sz="0" w:space="0" w:color="auto"/>
        <w:left w:val="none" w:sz="0" w:space="0" w:color="auto"/>
        <w:bottom w:val="none" w:sz="0" w:space="0" w:color="auto"/>
        <w:right w:val="none" w:sz="0" w:space="0" w:color="auto"/>
      </w:divBdr>
    </w:div>
    <w:div w:id="1707021866">
      <w:bodyDiv w:val="1"/>
      <w:marLeft w:val="0"/>
      <w:marRight w:val="0"/>
      <w:marTop w:val="0"/>
      <w:marBottom w:val="0"/>
      <w:divBdr>
        <w:top w:val="none" w:sz="0" w:space="0" w:color="auto"/>
        <w:left w:val="none" w:sz="0" w:space="0" w:color="auto"/>
        <w:bottom w:val="none" w:sz="0" w:space="0" w:color="auto"/>
        <w:right w:val="none" w:sz="0" w:space="0" w:color="auto"/>
      </w:divBdr>
    </w:div>
    <w:div w:id="1707098463">
      <w:bodyDiv w:val="1"/>
      <w:marLeft w:val="0"/>
      <w:marRight w:val="0"/>
      <w:marTop w:val="0"/>
      <w:marBottom w:val="0"/>
      <w:divBdr>
        <w:top w:val="none" w:sz="0" w:space="0" w:color="auto"/>
        <w:left w:val="none" w:sz="0" w:space="0" w:color="auto"/>
        <w:bottom w:val="none" w:sz="0" w:space="0" w:color="auto"/>
        <w:right w:val="none" w:sz="0" w:space="0" w:color="auto"/>
      </w:divBdr>
    </w:div>
    <w:div w:id="1707100922">
      <w:bodyDiv w:val="1"/>
      <w:marLeft w:val="0"/>
      <w:marRight w:val="0"/>
      <w:marTop w:val="0"/>
      <w:marBottom w:val="0"/>
      <w:divBdr>
        <w:top w:val="none" w:sz="0" w:space="0" w:color="auto"/>
        <w:left w:val="none" w:sz="0" w:space="0" w:color="auto"/>
        <w:bottom w:val="none" w:sz="0" w:space="0" w:color="auto"/>
        <w:right w:val="none" w:sz="0" w:space="0" w:color="auto"/>
      </w:divBdr>
    </w:div>
    <w:div w:id="1707176256">
      <w:bodyDiv w:val="1"/>
      <w:marLeft w:val="0"/>
      <w:marRight w:val="0"/>
      <w:marTop w:val="0"/>
      <w:marBottom w:val="0"/>
      <w:divBdr>
        <w:top w:val="none" w:sz="0" w:space="0" w:color="auto"/>
        <w:left w:val="none" w:sz="0" w:space="0" w:color="auto"/>
        <w:bottom w:val="none" w:sz="0" w:space="0" w:color="auto"/>
        <w:right w:val="none" w:sz="0" w:space="0" w:color="auto"/>
      </w:divBdr>
    </w:div>
    <w:div w:id="1707216293">
      <w:bodyDiv w:val="1"/>
      <w:marLeft w:val="0"/>
      <w:marRight w:val="0"/>
      <w:marTop w:val="0"/>
      <w:marBottom w:val="0"/>
      <w:divBdr>
        <w:top w:val="none" w:sz="0" w:space="0" w:color="auto"/>
        <w:left w:val="none" w:sz="0" w:space="0" w:color="auto"/>
        <w:bottom w:val="none" w:sz="0" w:space="0" w:color="auto"/>
        <w:right w:val="none" w:sz="0" w:space="0" w:color="auto"/>
      </w:divBdr>
    </w:div>
    <w:div w:id="1707414194">
      <w:bodyDiv w:val="1"/>
      <w:marLeft w:val="0"/>
      <w:marRight w:val="0"/>
      <w:marTop w:val="0"/>
      <w:marBottom w:val="0"/>
      <w:divBdr>
        <w:top w:val="none" w:sz="0" w:space="0" w:color="auto"/>
        <w:left w:val="none" w:sz="0" w:space="0" w:color="auto"/>
        <w:bottom w:val="none" w:sz="0" w:space="0" w:color="auto"/>
        <w:right w:val="none" w:sz="0" w:space="0" w:color="auto"/>
      </w:divBdr>
    </w:div>
    <w:div w:id="1707441020">
      <w:bodyDiv w:val="1"/>
      <w:marLeft w:val="0"/>
      <w:marRight w:val="0"/>
      <w:marTop w:val="0"/>
      <w:marBottom w:val="0"/>
      <w:divBdr>
        <w:top w:val="none" w:sz="0" w:space="0" w:color="auto"/>
        <w:left w:val="none" w:sz="0" w:space="0" w:color="auto"/>
        <w:bottom w:val="none" w:sz="0" w:space="0" w:color="auto"/>
        <w:right w:val="none" w:sz="0" w:space="0" w:color="auto"/>
      </w:divBdr>
    </w:div>
    <w:div w:id="1707754242">
      <w:bodyDiv w:val="1"/>
      <w:marLeft w:val="0"/>
      <w:marRight w:val="0"/>
      <w:marTop w:val="0"/>
      <w:marBottom w:val="0"/>
      <w:divBdr>
        <w:top w:val="none" w:sz="0" w:space="0" w:color="auto"/>
        <w:left w:val="none" w:sz="0" w:space="0" w:color="auto"/>
        <w:bottom w:val="none" w:sz="0" w:space="0" w:color="auto"/>
        <w:right w:val="none" w:sz="0" w:space="0" w:color="auto"/>
      </w:divBdr>
    </w:div>
    <w:div w:id="1708262234">
      <w:bodyDiv w:val="1"/>
      <w:marLeft w:val="0"/>
      <w:marRight w:val="0"/>
      <w:marTop w:val="0"/>
      <w:marBottom w:val="0"/>
      <w:divBdr>
        <w:top w:val="none" w:sz="0" w:space="0" w:color="auto"/>
        <w:left w:val="none" w:sz="0" w:space="0" w:color="auto"/>
        <w:bottom w:val="none" w:sz="0" w:space="0" w:color="auto"/>
        <w:right w:val="none" w:sz="0" w:space="0" w:color="auto"/>
      </w:divBdr>
    </w:div>
    <w:div w:id="1708294097">
      <w:bodyDiv w:val="1"/>
      <w:marLeft w:val="0"/>
      <w:marRight w:val="0"/>
      <w:marTop w:val="0"/>
      <w:marBottom w:val="0"/>
      <w:divBdr>
        <w:top w:val="none" w:sz="0" w:space="0" w:color="auto"/>
        <w:left w:val="none" w:sz="0" w:space="0" w:color="auto"/>
        <w:bottom w:val="none" w:sz="0" w:space="0" w:color="auto"/>
        <w:right w:val="none" w:sz="0" w:space="0" w:color="auto"/>
      </w:divBdr>
    </w:div>
    <w:div w:id="1708406839">
      <w:bodyDiv w:val="1"/>
      <w:marLeft w:val="0"/>
      <w:marRight w:val="0"/>
      <w:marTop w:val="0"/>
      <w:marBottom w:val="0"/>
      <w:divBdr>
        <w:top w:val="none" w:sz="0" w:space="0" w:color="auto"/>
        <w:left w:val="none" w:sz="0" w:space="0" w:color="auto"/>
        <w:bottom w:val="none" w:sz="0" w:space="0" w:color="auto"/>
        <w:right w:val="none" w:sz="0" w:space="0" w:color="auto"/>
      </w:divBdr>
    </w:div>
    <w:div w:id="1708531471">
      <w:bodyDiv w:val="1"/>
      <w:marLeft w:val="0"/>
      <w:marRight w:val="0"/>
      <w:marTop w:val="0"/>
      <w:marBottom w:val="0"/>
      <w:divBdr>
        <w:top w:val="none" w:sz="0" w:space="0" w:color="auto"/>
        <w:left w:val="none" w:sz="0" w:space="0" w:color="auto"/>
        <w:bottom w:val="none" w:sz="0" w:space="0" w:color="auto"/>
        <w:right w:val="none" w:sz="0" w:space="0" w:color="auto"/>
      </w:divBdr>
    </w:div>
    <w:div w:id="1708598014">
      <w:bodyDiv w:val="1"/>
      <w:marLeft w:val="0"/>
      <w:marRight w:val="0"/>
      <w:marTop w:val="0"/>
      <w:marBottom w:val="0"/>
      <w:divBdr>
        <w:top w:val="none" w:sz="0" w:space="0" w:color="auto"/>
        <w:left w:val="none" w:sz="0" w:space="0" w:color="auto"/>
        <w:bottom w:val="none" w:sz="0" w:space="0" w:color="auto"/>
        <w:right w:val="none" w:sz="0" w:space="0" w:color="auto"/>
      </w:divBdr>
    </w:div>
    <w:div w:id="1708867137">
      <w:bodyDiv w:val="1"/>
      <w:marLeft w:val="0"/>
      <w:marRight w:val="0"/>
      <w:marTop w:val="0"/>
      <w:marBottom w:val="0"/>
      <w:divBdr>
        <w:top w:val="none" w:sz="0" w:space="0" w:color="auto"/>
        <w:left w:val="none" w:sz="0" w:space="0" w:color="auto"/>
        <w:bottom w:val="none" w:sz="0" w:space="0" w:color="auto"/>
        <w:right w:val="none" w:sz="0" w:space="0" w:color="auto"/>
      </w:divBdr>
    </w:div>
    <w:div w:id="1709450659">
      <w:bodyDiv w:val="1"/>
      <w:marLeft w:val="0"/>
      <w:marRight w:val="0"/>
      <w:marTop w:val="0"/>
      <w:marBottom w:val="0"/>
      <w:divBdr>
        <w:top w:val="none" w:sz="0" w:space="0" w:color="auto"/>
        <w:left w:val="none" w:sz="0" w:space="0" w:color="auto"/>
        <w:bottom w:val="none" w:sz="0" w:space="0" w:color="auto"/>
        <w:right w:val="none" w:sz="0" w:space="0" w:color="auto"/>
      </w:divBdr>
    </w:div>
    <w:div w:id="1709450902">
      <w:bodyDiv w:val="1"/>
      <w:marLeft w:val="0"/>
      <w:marRight w:val="0"/>
      <w:marTop w:val="0"/>
      <w:marBottom w:val="0"/>
      <w:divBdr>
        <w:top w:val="none" w:sz="0" w:space="0" w:color="auto"/>
        <w:left w:val="none" w:sz="0" w:space="0" w:color="auto"/>
        <w:bottom w:val="none" w:sz="0" w:space="0" w:color="auto"/>
        <w:right w:val="none" w:sz="0" w:space="0" w:color="auto"/>
      </w:divBdr>
    </w:div>
    <w:div w:id="1709528782">
      <w:bodyDiv w:val="1"/>
      <w:marLeft w:val="0"/>
      <w:marRight w:val="0"/>
      <w:marTop w:val="0"/>
      <w:marBottom w:val="0"/>
      <w:divBdr>
        <w:top w:val="none" w:sz="0" w:space="0" w:color="auto"/>
        <w:left w:val="none" w:sz="0" w:space="0" w:color="auto"/>
        <w:bottom w:val="none" w:sz="0" w:space="0" w:color="auto"/>
        <w:right w:val="none" w:sz="0" w:space="0" w:color="auto"/>
      </w:divBdr>
    </w:div>
    <w:div w:id="1709715548">
      <w:bodyDiv w:val="1"/>
      <w:marLeft w:val="0"/>
      <w:marRight w:val="0"/>
      <w:marTop w:val="0"/>
      <w:marBottom w:val="0"/>
      <w:divBdr>
        <w:top w:val="none" w:sz="0" w:space="0" w:color="auto"/>
        <w:left w:val="none" w:sz="0" w:space="0" w:color="auto"/>
        <w:bottom w:val="none" w:sz="0" w:space="0" w:color="auto"/>
        <w:right w:val="none" w:sz="0" w:space="0" w:color="auto"/>
      </w:divBdr>
    </w:div>
    <w:div w:id="1709715725">
      <w:bodyDiv w:val="1"/>
      <w:marLeft w:val="0"/>
      <w:marRight w:val="0"/>
      <w:marTop w:val="0"/>
      <w:marBottom w:val="0"/>
      <w:divBdr>
        <w:top w:val="none" w:sz="0" w:space="0" w:color="auto"/>
        <w:left w:val="none" w:sz="0" w:space="0" w:color="auto"/>
        <w:bottom w:val="none" w:sz="0" w:space="0" w:color="auto"/>
        <w:right w:val="none" w:sz="0" w:space="0" w:color="auto"/>
      </w:divBdr>
    </w:div>
    <w:div w:id="1709724077">
      <w:bodyDiv w:val="1"/>
      <w:marLeft w:val="0"/>
      <w:marRight w:val="0"/>
      <w:marTop w:val="0"/>
      <w:marBottom w:val="0"/>
      <w:divBdr>
        <w:top w:val="none" w:sz="0" w:space="0" w:color="auto"/>
        <w:left w:val="none" w:sz="0" w:space="0" w:color="auto"/>
        <w:bottom w:val="none" w:sz="0" w:space="0" w:color="auto"/>
        <w:right w:val="none" w:sz="0" w:space="0" w:color="auto"/>
      </w:divBdr>
    </w:div>
    <w:div w:id="1709990877">
      <w:bodyDiv w:val="1"/>
      <w:marLeft w:val="0"/>
      <w:marRight w:val="0"/>
      <w:marTop w:val="0"/>
      <w:marBottom w:val="0"/>
      <w:divBdr>
        <w:top w:val="none" w:sz="0" w:space="0" w:color="auto"/>
        <w:left w:val="none" w:sz="0" w:space="0" w:color="auto"/>
        <w:bottom w:val="none" w:sz="0" w:space="0" w:color="auto"/>
        <w:right w:val="none" w:sz="0" w:space="0" w:color="auto"/>
      </w:divBdr>
    </w:div>
    <w:div w:id="1710376010">
      <w:bodyDiv w:val="1"/>
      <w:marLeft w:val="0"/>
      <w:marRight w:val="0"/>
      <w:marTop w:val="0"/>
      <w:marBottom w:val="0"/>
      <w:divBdr>
        <w:top w:val="none" w:sz="0" w:space="0" w:color="auto"/>
        <w:left w:val="none" w:sz="0" w:space="0" w:color="auto"/>
        <w:bottom w:val="none" w:sz="0" w:space="0" w:color="auto"/>
        <w:right w:val="none" w:sz="0" w:space="0" w:color="auto"/>
      </w:divBdr>
    </w:div>
    <w:div w:id="1710447252">
      <w:bodyDiv w:val="1"/>
      <w:marLeft w:val="0"/>
      <w:marRight w:val="0"/>
      <w:marTop w:val="0"/>
      <w:marBottom w:val="0"/>
      <w:divBdr>
        <w:top w:val="none" w:sz="0" w:space="0" w:color="auto"/>
        <w:left w:val="none" w:sz="0" w:space="0" w:color="auto"/>
        <w:bottom w:val="none" w:sz="0" w:space="0" w:color="auto"/>
        <w:right w:val="none" w:sz="0" w:space="0" w:color="auto"/>
      </w:divBdr>
    </w:div>
    <w:div w:id="1710570110">
      <w:bodyDiv w:val="1"/>
      <w:marLeft w:val="0"/>
      <w:marRight w:val="0"/>
      <w:marTop w:val="0"/>
      <w:marBottom w:val="0"/>
      <w:divBdr>
        <w:top w:val="none" w:sz="0" w:space="0" w:color="auto"/>
        <w:left w:val="none" w:sz="0" w:space="0" w:color="auto"/>
        <w:bottom w:val="none" w:sz="0" w:space="0" w:color="auto"/>
        <w:right w:val="none" w:sz="0" w:space="0" w:color="auto"/>
      </w:divBdr>
    </w:div>
    <w:div w:id="1710835023">
      <w:bodyDiv w:val="1"/>
      <w:marLeft w:val="0"/>
      <w:marRight w:val="0"/>
      <w:marTop w:val="0"/>
      <w:marBottom w:val="0"/>
      <w:divBdr>
        <w:top w:val="none" w:sz="0" w:space="0" w:color="auto"/>
        <w:left w:val="none" w:sz="0" w:space="0" w:color="auto"/>
        <w:bottom w:val="none" w:sz="0" w:space="0" w:color="auto"/>
        <w:right w:val="none" w:sz="0" w:space="0" w:color="auto"/>
      </w:divBdr>
    </w:div>
    <w:div w:id="1710839768">
      <w:bodyDiv w:val="1"/>
      <w:marLeft w:val="0"/>
      <w:marRight w:val="0"/>
      <w:marTop w:val="0"/>
      <w:marBottom w:val="0"/>
      <w:divBdr>
        <w:top w:val="none" w:sz="0" w:space="0" w:color="auto"/>
        <w:left w:val="none" w:sz="0" w:space="0" w:color="auto"/>
        <w:bottom w:val="none" w:sz="0" w:space="0" w:color="auto"/>
        <w:right w:val="none" w:sz="0" w:space="0" w:color="auto"/>
      </w:divBdr>
    </w:div>
    <w:div w:id="1711144981">
      <w:bodyDiv w:val="1"/>
      <w:marLeft w:val="0"/>
      <w:marRight w:val="0"/>
      <w:marTop w:val="0"/>
      <w:marBottom w:val="0"/>
      <w:divBdr>
        <w:top w:val="none" w:sz="0" w:space="0" w:color="auto"/>
        <w:left w:val="none" w:sz="0" w:space="0" w:color="auto"/>
        <w:bottom w:val="none" w:sz="0" w:space="0" w:color="auto"/>
        <w:right w:val="none" w:sz="0" w:space="0" w:color="auto"/>
      </w:divBdr>
    </w:div>
    <w:div w:id="1711956505">
      <w:bodyDiv w:val="1"/>
      <w:marLeft w:val="0"/>
      <w:marRight w:val="0"/>
      <w:marTop w:val="0"/>
      <w:marBottom w:val="0"/>
      <w:divBdr>
        <w:top w:val="none" w:sz="0" w:space="0" w:color="auto"/>
        <w:left w:val="none" w:sz="0" w:space="0" w:color="auto"/>
        <w:bottom w:val="none" w:sz="0" w:space="0" w:color="auto"/>
        <w:right w:val="none" w:sz="0" w:space="0" w:color="auto"/>
      </w:divBdr>
    </w:div>
    <w:div w:id="1712536522">
      <w:bodyDiv w:val="1"/>
      <w:marLeft w:val="0"/>
      <w:marRight w:val="0"/>
      <w:marTop w:val="0"/>
      <w:marBottom w:val="0"/>
      <w:divBdr>
        <w:top w:val="none" w:sz="0" w:space="0" w:color="auto"/>
        <w:left w:val="none" w:sz="0" w:space="0" w:color="auto"/>
        <w:bottom w:val="none" w:sz="0" w:space="0" w:color="auto"/>
        <w:right w:val="none" w:sz="0" w:space="0" w:color="auto"/>
      </w:divBdr>
    </w:div>
    <w:div w:id="1712681672">
      <w:bodyDiv w:val="1"/>
      <w:marLeft w:val="0"/>
      <w:marRight w:val="0"/>
      <w:marTop w:val="0"/>
      <w:marBottom w:val="0"/>
      <w:divBdr>
        <w:top w:val="none" w:sz="0" w:space="0" w:color="auto"/>
        <w:left w:val="none" w:sz="0" w:space="0" w:color="auto"/>
        <w:bottom w:val="none" w:sz="0" w:space="0" w:color="auto"/>
        <w:right w:val="none" w:sz="0" w:space="0" w:color="auto"/>
      </w:divBdr>
    </w:div>
    <w:div w:id="1712992783">
      <w:bodyDiv w:val="1"/>
      <w:marLeft w:val="0"/>
      <w:marRight w:val="0"/>
      <w:marTop w:val="0"/>
      <w:marBottom w:val="0"/>
      <w:divBdr>
        <w:top w:val="none" w:sz="0" w:space="0" w:color="auto"/>
        <w:left w:val="none" w:sz="0" w:space="0" w:color="auto"/>
        <w:bottom w:val="none" w:sz="0" w:space="0" w:color="auto"/>
        <w:right w:val="none" w:sz="0" w:space="0" w:color="auto"/>
      </w:divBdr>
    </w:div>
    <w:div w:id="1713067230">
      <w:bodyDiv w:val="1"/>
      <w:marLeft w:val="0"/>
      <w:marRight w:val="0"/>
      <w:marTop w:val="0"/>
      <w:marBottom w:val="0"/>
      <w:divBdr>
        <w:top w:val="none" w:sz="0" w:space="0" w:color="auto"/>
        <w:left w:val="none" w:sz="0" w:space="0" w:color="auto"/>
        <w:bottom w:val="none" w:sz="0" w:space="0" w:color="auto"/>
        <w:right w:val="none" w:sz="0" w:space="0" w:color="auto"/>
      </w:divBdr>
    </w:div>
    <w:div w:id="1713378169">
      <w:bodyDiv w:val="1"/>
      <w:marLeft w:val="0"/>
      <w:marRight w:val="0"/>
      <w:marTop w:val="0"/>
      <w:marBottom w:val="0"/>
      <w:divBdr>
        <w:top w:val="none" w:sz="0" w:space="0" w:color="auto"/>
        <w:left w:val="none" w:sz="0" w:space="0" w:color="auto"/>
        <w:bottom w:val="none" w:sz="0" w:space="0" w:color="auto"/>
        <w:right w:val="none" w:sz="0" w:space="0" w:color="auto"/>
      </w:divBdr>
    </w:div>
    <w:div w:id="1713379789">
      <w:bodyDiv w:val="1"/>
      <w:marLeft w:val="0"/>
      <w:marRight w:val="0"/>
      <w:marTop w:val="0"/>
      <w:marBottom w:val="0"/>
      <w:divBdr>
        <w:top w:val="none" w:sz="0" w:space="0" w:color="auto"/>
        <w:left w:val="none" w:sz="0" w:space="0" w:color="auto"/>
        <w:bottom w:val="none" w:sz="0" w:space="0" w:color="auto"/>
        <w:right w:val="none" w:sz="0" w:space="0" w:color="auto"/>
      </w:divBdr>
    </w:div>
    <w:div w:id="1713460062">
      <w:bodyDiv w:val="1"/>
      <w:marLeft w:val="0"/>
      <w:marRight w:val="0"/>
      <w:marTop w:val="0"/>
      <w:marBottom w:val="0"/>
      <w:divBdr>
        <w:top w:val="none" w:sz="0" w:space="0" w:color="auto"/>
        <w:left w:val="none" w:sz="0" w:space="0" w:color="auto"/>
        <w:bottom w:val="none" w:sz="0" w:space="0" w:color="auto"/>
        <w:right w:val="none" w:sz="0" w:space="0" w:color="auto"/>
      </w:divBdr>
    </w:div>
    <w:div w:id="1713462580">
      <w:bodyDiv w:val="1"/>
      <w:marLeft w:val="0"/>
      <w:marRight w:val="0"/>
      <w:marTop w:val="0"/>
      <w:marBottom w:val="0"/>
      <w:divBdr>
        <w:top w:val="none" w:sz="0" w:space="0" w:color="auto"/>
        <w:left w:val="none" w:sz="0" w:space="0" w:color="auto"/>
        <w:bottom w:val="none" w:sz="0" w:space="0" w:color="auto"/>
        <w:right w:val="none" w:sz="0" w:space="0" w:color="auto"/>
      </w:divBdr>
    </w:div>
    <w:div w:id="1713532654">
      <w:bodyDiv w:val="1"/>
      <w:marLeft w:val="0"/>
      <w:marRight w:val="0"/>
      <w:marTop w:val="0"/>
      <w:marBottom w:val="0"/>
      <w:divBdr>
        <w:top w:val="none" w:sz="0" w:space="0" w:color="auto"/>
        <w:left w:val="none" w:sz="0" w:space="0" w:color="auto"/>
        <w:bottom w:val="none" w:sz="0" w:space="0" w:color="auto"/>
        <w:right w:val="none" w:sz="0" w:space="0" w:color="auto"/>
      </w:divBdr>
    </w:div>
    <w:div w:id="1713576734">
      <w:bodyDiv w:val="1"/>
      <w:marLeft w:val="0"/>
      <w:marRight w:val="0"/>
      <w:marTop w:val="0"/>
      <w:marBottom w:val="0"/>
      <w:divBdr>
        <w:top w:val="none" w:sz="0" w:space="0" w:color="auto"/>
        <w:left w:val="none" w:sz="0" w:space="0" w:color="auto"/>
        <w:bottom w:val="none" w:sz="0" w:space="0" w:color="auto"/>
        <w:right w:val="none" w:sz="0" w:space="0" w:color="auto"/>
      </w:divBdr>
    </w:div>
    <w:div w:id="1713841040">
      <w:bodyDiv w:val="1"/>
      <w:marLeft w:val="0"/>
      <w:marRight w:val="0"/>
      <w:marTop w:val="0"/>
      <w:marBottom w:val="0"/>
      <w:divBdr>
        <w:top w:val="none" w:sz="0" w:space="0" w:color="auto"/>
        <w:left w:val="none" w:sz="0" w:space="0" w:color="auto"/>
        <w:bottom w:val="none" w:sz="0" w:space="0" w:color="auto"/>
        <w:right w:val="none" w:sz="0" w:space="0" w:color="auto"/>
      </w:divBdr>
    </w:div>
    <w:div w:id="1713848085">
      <w:bodyDiv w:val="1"/>
      <w:marLeft w:val="0"/>
      <w:marRight w:val="0"/>
      <w:marTop w:val="0"/>
      <w:marBottom w:val="0"/>
      <w:divBdr>
        <w:top w:val="none" w:sz="0" w:space="0" w:color="auto"/>
        <w:left w:val="none" w:sz="0" w:space="0" w:color="auto"/>
        <w:bottom w:val="none" w:sz="0" w:space="0" w:color="auto"/>
        <w:right w:val="none" w:sz="0" w:space="0" w:color="auto"/>
      </w:divBdr>
    </w:div>
    <w:div w:id="1713848391">
      <w:bodyDiv w:val="1"/>
      <w:marLeft w:val="0"/>
      <w:marRight w:val="0"/>
      <w:marTop w:val="0"/>
      <w:marBottom w:val="0"/>
      <w:divBdr>
        <w:top w:val="none" w:sz="0" w:space="0" w:color="auto"/>
        <w:left w:val="none" w:sz="0" w:space="0" w:color="auto"/>
        <w:bottom w:val="none" w:sz="0" w:space="0" w:color="auto"/>
        <w:right w:val="none" w:sz="0" w:space="0" w:color="auto"/>
      </w:divBdr>
    </w:div>
    <w:div w:id="1713994489">
      <w:bodyDiv w:val="1"/>
      <w:marLeft w:val="0"/>
      <w:marRight w:val="0"/>
      <w:marTop w:val="0"/>
      <w:marBottom w:val="0"/>
      <w:divBdr>
        <w:top w:val="none" w:sz="0" w:space="0" w:color="auto"/>
        <w:left w:val="none" w:sz="0" w:space="0" w:color="auto"/>
        <w:bottom w:val="none" w:sz="0" w:space="0" w:color="auto"/>
        <w:right w:val="none" w:sz="0" w:space="0" w:color="auto"/>
      </w:divBdr>
    </w:div>
    <w:div w:id="1714429796">
      <w:bodyDiv w:val="1"/>
      <w:marLeft w:val="0"/>
      <w:marRight w:val="0"/>
      <w:marTop w:val="0"/>
      <w:marBottom w:val="0"/>
      <w:divBdr>
        <w:top w:val="none" w:sz="0" w:space="0" w:color="auto"/>
        <w:left w:val="none" w:sz="0" w:space="0" w:color="auto"/>
        <w:bottom w:val="none" w:sz="0" w:space="0" w:color="auto"/>
        <w:right w:val="none" w:sz="0" w:space="0" w:color="auto"/>
      </w:divBdr>
    </w:div>
    <w:div w:id="1714500321">
      <w:bodyDiv w:val="1"/>
      <w:marLeft w:val="0"/>
      <w:marRight w:val="0"/>
      <w:marTop w:val="0"/>
      <w:marBottom w:val="0"/>
      <w:divBdr>
        <w:top w:val="none" w:sz="0" w:space="0" w:color="auto"/>
        <w:left w:val="none" w:sz="0" w:space="0" w:color="auto"/>
        <w:bottom w:val="none" w:sz="0" w:space="0" w:color="auto"/>
        <w:right w:val="none" w:sz="0" w:space="0" w:color="auto"/>
      </w:divBdr>
    </w:div>
    <w:div w:id="1714646882">
      <w:bodyDiv w:val="1"/>
      <w:marLeft w:val="0"/>
      <w:marRight w:val="0"/>
      <w:marTop w:val="0"/>
      <w:marBottom w:val="0"/>
      <w:divBdr>
        <w:top w:val="none" w:sz="0" w:space="0" w:color="auto"/>
        <w:left w:val="none" w:sz="0" w:space="0" w:color="auto"/>
        <w:bottom w:val="none" w:sz="0" w:space="0" w:color="auto"/>
        <w:right w:val="none" w:sz="0" w:space="0" w:color="auto"/>
      </w:divBdr>
    </w:div>
    <w:div w:id="1714649529">
      <w:bodyDiv w:val="1"/>
      <w:marLeft w:val="0"/>
      <w:marRight w:val="0"/>
      <w:marTop w:val="0"/>
      <w:marBottom w:val="0"/>
      <w:divBdr>
        <w:top w:val="none" w:sz="0" w:space="0" w:color="auto"/>
        <w:left w:val="none" w:sz="0" w:space="0" w:color="auto"/>
        <w:bottom w:val="none" w:sz="0" w:space="0" w:color="auto"/>
        <w:right w:val="none" w:sz="0" w:space="0" w:color="auto"/>
      </w:divBdr>
    </w:div>
    <w:div w:id="1714693261">
      <w:bodyDiv w:val="1"/>
      <w:marLeft w:val="0"/>
      <w:marRight w:val="0"/>
      <w:marTop w:val="0"/>
      <w:marBottom w:val="0"/>
      <w:divBdr>
        <w:top w:val="none" w:sz="0" w:space="0" w:color="auto"/>
        <w:left w:val="none" w:sz="0" w:space="0" w:color="auto"/>
        <w:bottom w:val="none" w:sz="0" w:space="0" w:color="auto"/>
        <w:right w:val="none" w:sz="0" w:space="0" w:color="auto"/>
      </w:divBdr>
    </w:div>
    <w:div w:id="1714840681">
      <w:bodyDiv w:val="1"/>
      <w:marLeft w:val="0"/>
      <w:marRight w:val="0"/>
      <w:marTop w:val="0"/>
      <w:marBottom w:val="0"/>
      <w:divBdr>
        <w:top w:val="none" w:sz="0" w:space="0" w:color="auto"/>
        <w:left w:val="none" w:sz="0" w:space="0" w:color="auto"/>
        <w:bottom w:val="none" w:sz="0" w:space="0" w:color="auto"/>
        <w:right w:val="none" w:sz="0" w:space="0" w:color="auto"/>
      </w:divBdr>
    </w:div>
    <w:div w:id="1714882130">
      <w:bodyDiv w:val="1"/>
      <w:marLeft w:val="0"/>
      <w:marRight w:val="0"/>
      <w:marTop w:val="0"/>
      <w:marBottom w:val="0"/>
      <w:divBdr>
        <w:top w:val="none" w:sz="0" w:space="0" w:color="auto"/>
        <w:left w:val="none" w:sz="0" w:space="0" w:color="auto"/>
        <w:bottom w:val="none" w:sz="0" w:space="0" w:color="auto"/>
        <w:right w:val="none" w:sz="0" w:space="0" w:color="auto"/>
      </w:divBdr>
    </w:div>
    <w:div w:id="1714891068">
      <w:bodyDiv w:val="1"/>
      <w:marLeft w:val="0"/>
      <w:marRight w:val="0"/>
      <w:marTop w:val="0"/>
      <w:marBottom w:val="0"/>
      <w:divBdr>
        <w:top w:val="none" w:sz="0" w:space="0" w:color="auto"/>
        <w:left w:val="none" w:sz="0" w:space="0" w:color="auto"/>
        <w:bottom w:val="none" w:sz="0" w:space="0" w:color="auto"/>
        <w:right w:val="none" w:sz="0" w:space="0" w:color="auto"/>
      </w:divBdr>
    </w:div>
    <w:div w:id="1714960148">
      <w:bodyDiv w:val="1"/>
      <w:marLeft w:val="0"/>
      <w:marRight w:val="0"/>
      <w:marTop w:val="0"/>
      <w:marBottom w:val="0"/>
      <w:divBdr>
        <w:top w:val="none" w:sz="0" w:space="0" w:color="auto"/>
        <w:left w:val="none" w:sz="0" w:space="0" w:color="auto"/>
        <w:bottom w:val="none" w:sz="0" w:space="0" w:color="auto"/>
        <w:right w:val="none" w:sz="0" w:space="0" w:color="auto"/>
      </w:divBdr>
    </w:div>
    <w:div w:id="1714966830">
      <w:bodyDiv w:val="1"/>
      <w:marLeft w:val="0"/>
      <w:marRight w:val="0"/>
      <w:marTop w:val="0"/>
      <w:marBottom w:val="0"/>
      <w:divBdr>
        <w:top w:val="none" w:sz="0" w:space="0" w:color="auto"/>
        <w:left w:val="none" w:sz="0" w:space="0" w:color="auto"/>
        <w:bottom w:val="none" w:sz="0" w:space="0" w:color="auto"/>
        <w:right w:val="none" w:sz="0" w:space="0" w:color="auto"/>
      </w:divBdr>
    </w:div>
    <w:div w:id="1715153913">
      <w:bodyDiv w:val="1"/>
      <w:marLeft w:val="0"/>
      <w:marRight w:val="0"/>
      <w:marTop w:val="0"/>
      <w:marBottom w:val="0"/>
      <w:divBdr>
        <w:top w:val="none" w:sz="0" w:space="0" w:color="auto"/>
        <w:left w:val="none" w:sz="0" w:space="0" w:color="auto"/>
        <w:bottom w:val="none" w:sz="0" w:space="0" w:color="auto"/>
        <w:right w:val="none" w:sz="0" w:space="0" w:color="auto"/>
      </w:divBdr>
    </w:div>
    <w:div w:id="1715226981">
      <w:bodyDiv w:val="1"/>
      <w:marLeft w:val="0"/>
      <w:marRight w:val="0"/>
      <w:marTop w:val="0"/>
      <w:marBottom w:val="0"/>
      <w:divBdr>
        <w:top w:val="none" w:sz="0" w:space="0" w:color="auto"/>
        <w:left w:val="none" w:sz="0" w:space="0" w:color="auto"/>
        <w:bottom w:val="none" w:sz="0" w:space="0" w:color="auto"/>
        <w:right w:val="none" w:sz="0" w:space="0" w:color="auto"/>
      </w:divBdr>
    </w:div>
    <w:div w:id="1715419905">
      <w:bodyDiv w:val="1"/>
      <w:marLeft w:val="0"/>
      <w:marRight w:val="0"/>
      <w:marTop w:val="0"/>
      <w:marBottom w:val="0"/>
      <w:divBdr>
        <w:top w:val="none" w:sz="0" w:space="0" w:color="auto"/>
        <w:left w:val="none" w:sz="0" w:space="0" w:color="auto"/>
        <w:bottom w:val="none" w:sz="0" w:space="0" w:color="auto"/>
        <w:right w:val="none" w:sz="0" w:space="0" w:color="auto"/>
      </w:divBdr>
    </w:div>
    <w:div w:id="1715613807">
      <w:bodyDiv w:val="1"/>
      <w:marLeft w:val="0"/>
      <w:marRight w:val="0"/>
      <w:marTop w:val="0"/>
      <w:marBottom w:val="0"/>
      <w:divBdr>
        <w:top w:val="none" w:sz="0" w:space="0" w:color="auto"/>
        <w:left w:val="none" w:sz="0" w:space="0" w:color="auto"/>
        <w:bottom w:val="none" w:sz="0" w:space="0" w:color="auto"/>
        <w:right w:val="none" w:sz="0" w:space="0" w:color="auto"/>
      </w:divBdr>
    </w:div>
    <w:div w:id="1715884316">
      <w:bodyDiv w:val="1"/>
      <w:marLeft w:val="0"/>
      <w:marRight w:val="0"/>
      <w:marTop w:val="0"/>
      <w:marBottom w:val="0"/>
      <w:divBdr>
        <w:top w:val="none" w:sz="0" w:space="0" w:color="auto"/>
        <w:left w:val="none" w:sz="0" w:space="0" w:color="auto"/>
        <w:bottom w:val="none" w:sz="0" w:space="0" w:color="auto"/>
        <w:right w:val="none" w:sz="0" w:space="0" w:color="auto"/>
      </w:divBdr>
    </w:div>
    <w:div w:id="1715932725">
      <w:bodyDiv w:val="1"/>
      <w:marLeft w:val="0"/>
      <w:marRight w:val="0"/>
      <w:marTop w:val="0"/>
      <w:marBottom w:val="0"/>
      <w:divBdr>
        <w:top w:val="none" w:sz="0" w:space="0" w:color="auto"/>
        <w:left w:val="none" w:sz="0" w:space="0" w:color="auto"/>
        <w:bottom w:val="none" w:sz="0" w:space="0" w:color="auto"/>
        <w:right w:val="none" w:sz="0" w:space="0" w:color="auto"/>
      </w:divBdr>
    </w:div>
    <w:div w:id="1716000845">
      <w:bodyDiv w:val="1"/>
      <w:marLeft w:val="0"/>
      <w:marRight w:val="0"/>
      <w:marTop w:val="0"/>
      <w:marBottom w:val="0"/>
      <w:divBdr>
        <w:top w:val="none" w:sz="0" w:space="0" w:color="auto"/>
        <w:left w:val="none" w:sz="0" w:space="0" w:color="auto"/>
        <w:bottom w:val="none" w:sz="0" w:space="0" w:color="auto"/>
        <w:right w:val="none" w:sz="0" w:space="0" w:color="auto"/>
      </w:divBdr>
    </w:div>
    <w:div w:id="1716002465">
      <w:bodyDiv w:val="1"/>
      <w:marLeft w:val="0"/>
      <w:marRight w:val="0"/>
      <w:marTop w:val="0"/>
      <w:marBottom w:val="0"/>
      <w:divBdr>
        <w:top w:val="none" w:sz="0" w:space="0" w:color="auto"/>
        <w:left w:val="none" w:sz="0" w:space="0" w:color="auto"/>
        <w:bottom w:val="none" w:sz="0" w:space="0" w:color="auto"/>
        <w:right w:val="none" w:sz="0" w:space="0" w:color="auto"/>
      </w:divBdr>
    </w:div>
    <w:div w:id="1716083661">
      <w:bodyDiv w:val="1"/>
      <w:marLeft w:val="0"/>
      <w:marRight w:val="0"/>
      <w:marTop w:val="0"/>
      <w:marBottom w:val="0"/>
      <w:divBdr>
        <w:top w:val="none" w:sz="0" w:space="0" w:color="auto"/>
        <w:left w:val="none" w:sz="0" w:space="0" w:color="auto"/>
        <w:bottom w:val="none" w:sz="0" w:space="0" w:color="auto"/>
        <w:right w:val="none" w:sz="0" w:space="0" w:color="auto"/>
      </w:divBdr>
    </w:div>
    <w:div w:id="1716352744">
      <w:bodyDiv w:val="1"/>
      <w:marLeft w:val="0"/>
      <w:marRight w:val="0"/>
      <w:marTop w:val="0"/>
      <w:marBottom w:val="0"/>
      <w:divBdr>
        <w:top w:val="none" w:sz="0" w:space="0" w:color="auto"/>
        <w:left w:val="none" w:sz="0" w:space="0" w:color="auto"/>
        <w:bottom w:val="none" w:sz="0" w:space="0" w:color="auto"/>
        <w:right w:val="none" w:sz="0" w:space="0" w:color="auto"/>
      </w:divBdr>
    </w:div>
    <w:div w:id="1716537066">
      <w:bodyDiv w:val="1"/>
      <w:marLeft w:val="0"/>
      <w:marRight w:val="0"/>
      <w:marTop w:val="0"/>
      <w:marBottom w:val="0"/>
      <w:divBdr>
        <w:top w:val="none" w:sz="0" w:space="0" w:color="auto"/>
        <w:left w:val="none" w:sz="0" w:space="0" w:color="auto"/>
        <w:bottom w:val="none" w:sz="0" w:space="0" w:color="auto"/>
        <w:right w:val="none" w:sz="0" w:space="0" w:color="auto"/>
      </w:divBdr>
    </w:div>
    <w:div w:id="1716660779">
      <w:bodyDiv w:val="1"/>
      <w:marLeft w:val="0"/>
      <w:marRight w:val="0"/>
      <w:marTop w:val="0"/>
      <w:marBottom w:val="0"/>
      <w:divBdr>
        <w:top w:val="none" w:sz="0" w:space="0" w:color="auto"/>
        <w:left w:val="none" w:sz="0" w:space="0" w:color="auto"/>
        <w:bottom w:val="none" w:sz="0" w:space="0" w:color="auto"/>
        <w:right w:val="none" w:sz="0" w:space="0" w:color="auto"/>
      </w:divBdr>
    </w:div>
    <w:div w:id="1716736113">
      <w:bodyDiv w:val="1"/>
      <w:marLeft w:val="0"/>
      <w:marRight w:val="0"/>
      <w:marTop w:val="0"/>
      <w:marBottom w:val="0"/>
      <w:divBdr>
        <w:top w:val="none" w:sz="0" w:space="0" w:color="auto"/>
        <w:left w:val="none" w:sz="0" w:space="0" w:color="auto"/>
        <w:bottom w:val="none" w:sz="0" w:space="0" w:color="auto"/>
        <w:right w:val="none" w:sz="0" w:space="0" w:color="auto"/>
      </w:divBdr>
    </w:div>
    <w:div w:id="1716849255">
      <w:bodyDiv w:val="1"/>
      <w:marLeft w:val="0"/>
      <w:marRight w:val="0"/>
      <w:marTop w:val="0"/>
      <w:marBottom w:val="0"/>
      <w:divBdr>
        <w:top w:val="none" w:sz="0" w:space="0" w:color="auto"/>
        <w:left w:val="none" w:sz="0" w:space="0" w:color="auto"/>
        <w:bottom w:val="none" w:sz="0" w:space="0" w:color="auto"/>
        <w:right w:val="none" w:sz="0" w:space="0" w:color="auto"/>
      </w:divBdr>
    </w:div>
    <w:div w:id="1717005182">
      <w:bodyDiv w:val="1"/>
      <w:marLeft w:val="0"/>
      <w:marRight w:val="0"/>
      <w:marTop w:val="0"/>
      <w:marBottom w:val="0"/>
      <w:divBdr>
        <w:top w:val="none" w:sz="0" w:space="0" w:color="auto"/>
        <w:left w:val="none" w:sz="0" w:space="0" w:color="auto"/>
        <w:bottom w:val="none" w:sz="0" w:space="0" w:color="auto"/>
        <w:right w:val="none" w:sz="0" w:space="0" w:color="auto"/>
      </w:divBdr>
    </w:div>
    <w:div w:id="1717126064">
      <w:bodyDiv w:val="1"/>
      <w:marLeft w:val="0"/>
      <w:marRight w:val="0"/>
      <w:marTop w:val="0"/>
      <w:marBottom w:val="0"/>
      <w:divBdr>
        <w:top w:val="none" w:sz="0" w:space="0" w:color="auto"/>
        <w:left w:val="none" w:sz="0" w:space="0" w:color="auto"/>
        <w:bottom w:val="none" w:sz="0" w:space="0" w:color="auto"/>
        <w:right w:val="none" w:sz="0" w:space="0" w:color="auto"/>
      </w:divBdr>
    </w:div>
    <w:div w:id="1717462816">
      <w:bodyDiv w:val="1"/>
      <w:marLeft w:val="0"/>
      <w:marRight w:val="0"/>
      <w:marTop w:val="0"/>
      <w:marBottom w:val="0"/>
      <w:divBdr>
        <w:top w:val="none" w:sz="0" w:space="0" w:color="auto"/>
        <w:left w:val="none" w:sz="0" w:space="0" w:color="auto"/>
        <w:bottom w:val="none" w:sz="0" w:space="0" w:color="auto"/>
        <w:right w:val="none" w:sz="0" w:space="0" w:color="auto"/>
      </w:divBdr>
    </w:div>
    <w:div w:id="1717775442">
      <w:bodyDiv w:val="1"/>
      <w:marLeft w:val="0"/>
      <w:marRight w:val="0"/>
      <w:marTop w:val="0"/>
      <w:marBottom w:val="0"/>
      <w:divBdr>
        <w:top w:val="none" w:sz="0" w:space="0" w:color="auto"/>
        <w:left w:val="none" w:sz="0" w:space="0" w:color="auto"/>
        <w:bottom w:val="none" w:sz="0" w:space="0" w:color="auto"/>
        <w:right w:val="none" w:sz="0" w:space="0" w:color="auto"/>
      </w:divBdr>
    </w:div>
    <w:div w:id="1717777407">
      <w:bodyDiv w:val="1"/>
      <w:marLeft w:val="0"/>
      <w:marRight w:val="0"/>
      <w:marTop w:val="0"/>
      <w:marBottom w:val="0"/>
      <w:divBdr>
        <w:top w:val="none" w:sz="0" w:space="0" w:color="auto"/>
        <w:left w:val="none" w:sz="0" w:space="0" w:color="auto"/>
        <w:bottom w:val="none" w:sz="0" w:space="0" w:color="auto"/>
        <w:right w:val="none" w:sz="0" w:space="0" w:color="auto"/>
      </w:divBdr>
    </w:div>
    <w:div w:id="1717779810">
      <w:bodyDiv w:val="1"/>
      <w:marLeft w:val="0"/>
      <w:marRight w:val="0"/>
      <w:marTop w:val="0"/>
      <w:marBottom w:val="0"/>
      <w:divBdr>
        <w:top w:val="none" w:sz="0" w:space="0" w:color="auto"/>
        <w:left w:val="none" w:sz="0" w:space="0" w:color="auto"/>
        <w:bottom w:val="none" w:sz="0" w:space="0" w:color="auto"/>
        <w:right w:val="none" w:sz="0" w:space="0" w:color="auto"/>
      </w:divBdr>
    </w:div>
    <w:div w:id="1717968608">
      <w:bodyDiv w:val="1"/>
      <w:marLeft w:val="0"/>
      <w:marRight w:val="0"/>
      <w:marTop w:val="0"/>
      <w:marBottom w:val="0"/>
      <w:divBdr>
        <w:top w:val="none" w:sz="0" w:space="0" w:color="auto"/>
        <w:left w:val="none" w:sz="0" w:space="0" w:color="auto"/>
        <w:bottom w:val="none" w:sz="0" w:space="0" w:color="auto"/>
        <w:right w:val="none" w:sz="0" w:space="0" w:color="auto"/>
      </w:divBdr>
    </w:div>
    <w:div w:id="1718243068">
      <w:bodyDiv w:val="1"/>
      <w:marLeft w:val="0"/>
      <w:marRight w:val="0"/>
      <w:marTop w:val="0"/>
      <w:marBottom w:val="0"/>
      <w:divBdr>
        <w:top w:val="none" w:sz="0" w:space="0" w:color="auto"/>
        <w:left w:val="none" w:sz="0" w:space="0" w:color="auto"/>
        <w:bottom w:val="none" w:sz="0" w:space="0" w:color="auto"/>
        <w:right w:val="none" w:sz="0" w:space="0" w:color="auto"/>
      </w:divBdr>
    </w:div>
    <w:div w:id="1718508161">
      <w:bodyDiv w:val="1"/>
      <w:marLeft w:val="0"/>
      <w:marRight w:val="0"/>
      <w:marTop w:val="0"/>
      <w:marBottom w:val="0"/>
      <w:divBdr>
        <w:top w:val="none" w:sz="0" w:space="0" w:color="auto"/>
        <w:left w:val="none" w:sz="0" w:space="0" w:color="auto"/>
        <w:bottom w:val="none" w:sz="0" w:space="0" w:color="auto"/>
        <w:right w:val="none" w:sz="0" w:space="0" w:color="auto"/>
      </w:divBdr>
    </w:div>
    <w:div w:id="1718623590">
      <w:bodyDiv w:val="1"/>
      <w:marLeft w:val="0"/>
      <w:marRight w:val="0"/>
      <w:marTop w:val="0"/>
      <w:marBottom w:val="0"/>
      <w:divBdr>
        <w:top w:val="none" w:sz="0" w:space="0" w:color="auto"/>
        <w:left w:val="none" w:sz="0" w:space="0" w:color="auto"/>
        <w:bottom w:val="none" w:sz="0" w:space="0" w:color="auto"/>
        <w:right w:val="none" w:sz="0" w:space="0" w:color="auto"/>
      </w:divBdr>
    </w:div>
    <w:div w:id="1719082889">
      <w:bodyDiv w:val="1"/>
      <w:marLeft w:val="0"/>
      <w:marRight w:val="0"/>
      <w:marTop w:val="0"/>
      <w:marBottom w:val="0"/>
      <w:divBdr>
        <w:top w:val="none" w:sz="0" w:space="0" w:color="auto"/>
        <w:left w:val="none" w:sz="0" w:space="0" w:color="auto"/>
        <w:bottom w:val="none" w:sz="0" w:space="0" w:color="auto"/>
        <w:right w:val="none" w:sz="0" w:space="0" w:color="auto"/>
      </w:divBdr>
    </w:div>
    <w:div w:id="1719090983">
      <w:bodyDiv w:val="1"/>
      <w:marLeft w:val="0"/>
      <w:marRight w:val="0"/>
      <w:marTop w:val="0"/>
      <w:marBottom w:val="0"/>
      <w:divBdr>
        <w:top w:val="none" w:sz="0" w:space="0" w:color="auto"/>
        <w:left w:val="none" w:sz="0" w:space="0" w:color="auto"/>
        <w:bottom w:val="none" w:sz="0" w:space="0" w:color="auto"/>
        <w:right w:val="none" w:sz="0" w:space="0" w:color="auto"/>
      </w:divBdr>
    </w:div>
    <w:div w:id="1719165002">
      <w:bodyDiv w:val="1"/>
      <w:marLeft w:val="0"/>
      <w:marRight w:val="0"/>
      <w:marTop w:val="0"/>
      <w:marBottom w:val="0"/>
      <w:divBdr>
        <w:top w:val="none" w:sz="0" w:space="0" w:color="auto"/>
        <w:left w:val="none" w:sz="0" w:space="0" w:color="auto"/>
        <w:bottom w:val="none" w:sz="0" w:space="0" w:color="auto"/>
        <w:right w:val="none" w:sz="0" w:space="0" w:color="auto"/>
      </w:divBdr>
    </w:div>
    <w:div w:id="1720014594">
      <w:bodyDiv w:val="1"/>
      <w:marLeft w:val="0"/>
      <w:marRight w:val="0"/>
      <w:marTop w:val="0"/>
      <w:marBottom w:val="0"/>
      <w:divBdr>
        <w:top w:val="none" w:sz="0" w:space="0" w:color="auto"/>
        <w:left w:val="none" w:sz="0" w:space="0" w:color="auto"/>
        <w:bottom w:val="none" w:sz="0" w:space="0" w:color="auto"/>
        <w:right w:val="none" w:sz="0" w:space="0" w:color="auto"/>
      </w:divBdr>
    </w:div>
    <w:div w:id="1720058328">
      <w:bodyDiv w:val="1"/>
      <w:marLeft w:val="0"/>
      <w:marRight w:val="0"/>
      <w:marTop w:val="0"/>
      <w:marBottom w:val="0"/>
      <w:divBdr>
        <w:top w:val="none" w:sz="0" w:space="0" w:color="auto"/>
        <w:left w:val="none" w:sz="0" w:space="0" w:color="auto"/>
        <w:bottom w:val="none" w:sz="0" w:space="0" w:color="auto"/>
        <w:right w:val="none" w:sz="0" w:space="0" w:color="auto"/>
      </w:divBdr>
    </w:div>
    <w:div w:id="1720130159">
      <w:bodyDiv w:val="1"/>
      <w:marLeft w:val="0"/>
      <w:marRight w:val="0"/>
      <w:marTop w:val="0"/>
      <w:marBottom w:val="0"/>
      <w:divBdr>
        <w:top w:val="none" w:sz="0" w:space="0" w:color="auto"/>
        <w:left w:val="none" w:sz="0" w:space="0" w:color="auto"/>
        <w:bottom w:val="none" w:sz="0" w:space="0" w:color="auto"/>
        <w:right w:val="none" w:sz="0" w:space="0" w:color="auto"/>
      </w:divBdr>
    </w:div>
    <w:div w:id="1720199760">
      <w:bodyDiv w:val="1"/>
      <w:marLeft w:val="0"/>
      <w:marRight w:val="0"/>
      <w:marTop w:val="0"/>
      <w:marBottom w:val="0"/>
      <w:divBdr>
        <w:top w:val="none" w:sz="0" w:space="0" w:color="auto"/>
        <w:left w:val="none" w:sz="0" w:space="0" w:color="auto"/>
        <w:bottom w:val="none" w:sz="0" w:space="0" w:color="auto"/>
        <w:right w:val="none" w:sz="0" w:space="0" w:color="auto"/>
      </w:divBdr>
    </w:div>
    <w:div w:id="1720326226">
      <w:bodyDiv w:val="1"/>
      <w:marLeft w:val="0"/>
      <w:marRight w:val="0"/>
      <w:marTop w:val="0"/>
      <w:marBottom w:val="0"/>
      <w:divBdr>
        <w:top w:val="none" w:sz="0" w:space="0" w:color="auto"/>
        <w:left w:val="none" w:sz="0" w:space="0" w:color="auto"/>
        <w:bottom w:val="none" w:sz="0" w:space="0" w:color="auto"/>
        <w:right w:val="none" w:sz="0" w:space="0" w:color="auto"/>
      </w:divBdr>
    </w:div>
    <w:div w:id="1720474239">
      <w:bodyDiv w:val="1"/>
      <w:marLeft w:val="0"/>
      <w:marRight w:val="0"/>
      <w:marTop w:val="0"/>
      <w:marBottom w:val="0"/>
      <w:divBdr>
        <w:top w:val="none" w:sz="0" w:space="0" w:color="auto"/>
        <w:left w:val="none" w:sz="0" w:space="0" w:color="auto"/>
        <w:bottom w:val="none" w:sz="0" w:space="0" w:color="auto"/>
        <w:right w:val="none" w:sz="0" w:space="0" w:color="auto"/>
      </w:divBdr>
    </w:div>
    <w:div w:id="1720518500">
      <w:bodyDiv w:val="1"/>
      <w:marLeft w:val="0"/>
      <w:marRight w:val="0"/>
      <w:marTop w:val="0"/>
      <w:marBottom w:val="0"/>
      <w:divBdr>
        <w:top w:val="none" w:sz="0" w:space="0" w:color="auto"/>
        <w:left w:val="none" w:sz="0" w:space="0" w:color="auto"/>
        <w:bottom w:val="none" w:sz="0" w:space="0" w:color="auto"/>
        <w:right w:val="none" w:sz="0" w:space="0" w:color="auto"/>
      </w:divBdr>
    </w:div>
    <w:div w:id="1720784684">
      <w:bodyDiv w:val="1"/>
      <w:marLeft w:val="0"/>
      <w:marRight w:val="0"/>
      <w:marTop w:val="0"/>
      <w:marBottom w:val="0"/>
      <w:divBdr>
        <w:top w:val="none" w:sz="0" w:space="0" w:color="auto"/>
        <w:left w:val="none" w:sz="0" w:space="0" w:color="auto"/>
        <w:bottom w:val="none" w:sz="0" w:space="0" w:color="auto"/>
        <w:right w:val="none" w:sz="0" w:space="0" w:color="auto"/>
      </w:divBdr>
    </w:div>
    <w:div w:id="1720932572">
      <w:bodyDiv w:val="1"/>
      <w:marLeft w:val="0"/>
      <w:marRight w:val="0"/>
      <w:marTop w:val="0"/>
      <w:marBottom w:val="0"/>
      <w:divBdr>
        <w:top w:val="none" w:sz="0" w:space="0" w:color="auto"/>
        <w:left w:val="none" w:sz="0" w:space="0" w:color="auto"/>
        <w:bottom w:val="none" w:sz="0" w:space="0" w:color="auto"/>
        <w:right w:val="none" w:sz="0" w:space="0" w:color="auto"/>
      </w:divBdr>
    </w:div>
    <w:div w:id="1720976294">
      <w:bodyDiv w:val="1"/>
      <w:marLeft w:val="0"/>
      <w:marRight w:val="0"/>
      <w:marTop w:val="0"/>
      <w:marBottom w:val="0"/>
      <w:divBdr>
        <w:top w:val="none" w:sz="0" w:space="0" w:color="auto"/>
        <w:left w:val="none" w:sz="0" w:space="0" w:color="auto"/>
        <w:bottom w:val="none" w:sz="0" w:space="0" w:color="auto"/>
        <w:right w:val="none" w:sz="0" w:space="0" w:color="auto"/>
      </w:divBdr>
    </w:div>
    <w:div w:id="1721854645">
      <w:bodyDiv w:val="1"/>
      <w:marLeft w:val="0"/>
      <w:marRight w:val="0"/>
      <w:marTop w:val="0"/>
      <w:marBottom w:val="0"/>
      <w:divBdr>
        <w:top w:val="none" w:sz="0" w:space="0" w:color="auto"/>
        <w:left w:val="none" w:sz="0" w:space="0" w:color="auto"/>
        <w:bottom w:val="none" w:sz="0" w:space="0" w:color="auto"/>
        <w:right w:val="none" w:sz="0" w:space="0" w:color="auto"/>
      </w:divBdr>
    </w:div>
    <w:div w:id="1722093664">
      <w:bodyDiv w:val="1"/>
      <w:marLeft w:val="0"/>
      <w:marRight w:val="0"/>
      <w:marTop w:val="0"/>
      <w:marBottom w:val="0"/>
      <w:divBdr>
        <w:top w:val="none" w:sz="0" w:space="0" w:color="auto"/>
        <w:left w:val="none" w:sz="0" w:space="0" w:color="auto"/>
        <w:bottom w:val="none" w:sz="0" w:space="0" w:color="auto"/>
        <w:right w:val="none" w:sz="0" w:space="0" w:color="auto"/>
      </w:divBdr>
    </w:div>
    <w:div w:id="1722096400">
      <w:bodyDiv w:val="1"/>
      <w:marLeft w:val="0"/>
      <w:marRight w:val="0"/>
      <w:marTop w:val="0"/>
      <w:marBottom w:val="0"/>
      <w:divBdr>
        <w:top w:val="none" w:sz="0" w:space="0" w:color="auto"/>
        <w:left w:val="none" w:sz="0" w:space="0" w:color="auto"/>
        <w:bottom w:val="none" w:sz="0" w:space="0" w:color="auto"/>
        <w:right w:val="none" w:sz="0" w:space="0" w:color="auto"/>
      </w:divBdr>
    </w:div>
    <w:div w:id="1722363303">
      <w:bodyDiv w:val="1"/>
      <w:marLeft w:val="0"/>
      <w:marRight w:val="0"/>
      <w:marTop w:val="0"/>
      <w:marBottom w:val="0"/>
      <w:divBdr>
        <w:top w:val="none" w:sz="0" w:space="0" w:color="auto"/>
        <w:left w:val="none" w:sz="0" w:space="0" w:color="auto"/>
        <w:bottom w:val="none" w:sz="0" w:space="0" w:color="auto"/>
        <w:right w:val="none" w:sz="0" w:space="0" w:color="auto"/>
      </w:divBdr>
    </w:div>
    <w:div w:id="1722485585">
      <w:bodyDiv w:val="1"/>
      <w:marLeft w:val="0"/>
      <w:marRight w:val="0"/>
      <w:marTop w:val="0"/>
      <w:marBottom w:val="0"/>
      <w:divBdr>
        <w:top w:val="none" w:sz="0" w:space="0" w:color="auto"/>
        <w:left w:val="none" w:sz="0" w:space="0" w:color="auto"/>
        <w:bottom w:val="none" w:sz="0" w:space="0" w:color="auto"/>
        <w:right w:val="none" w:sz="0" w:space="0" w:color="auto"/>
      </w:divBdr>
    </w:div>
    <w:div w:id="1722553768">
      <w:bodyDiv w:val="1"/>
      <w:marLeft w:val="0"/>
      <w:marRight w:val="0"/>
      <w:marTop w:val="0"/>
      <w:marBottom w:val="0"/>
      <w:divBdr>
        <w:top w:val="none" w:sz="0" w:space="0" w:color="auto"/>
        <w:left w:val="none" w:sz="0" w:space="0" w:color="auto"/>
        <w:bottom w:val="none" w:sz="0" w:space="0" w:color="auto"/>
        <w:right w:val="none" w:sz="0" w:space="0" w:color="auto"/>
      </w:divBdr>
    </w:div>
    <w:div w:id="1723021908">
      <w:bodyDiv w:val="1"/>
      <w:marLeft w:val="0"/>
      <w:marRight w:val="0"/>
      <w:marTop w:val="0"/>
      <w:marBottom w:val="0"/>
      <w:divBdr>
        <w:top w:val="none" w:sz="0" w:space="0" w:color="auto"/>
        <w:left w:val="none" w:sz="0" w:space="0" w:color="auto"/>
        <w:bottom w:val="none" w:sz="0" w:space="0" w:color="auto"/>
        <w:right w:val="none" w:sz="0" w:space="0" w:color="auto"/>
      </w:divBdr>
    </w:div>
    <w:div w:id="1723169184">
      <w:bodyDiv w:val="1"/>
      <w:marLeft w:val="0"/>
      <w:marRight w:val="0"/>
      <w:marTop w:val="0"/>
      <w:marBottom w:val="0"/>
      <w:divBdr>
        <w:top w:val="none" w:sz="0" w:space="0" w:color="auto"/>
        <w:left w:val="none" w:sz="0" w:space="0" w:color="auto"/>
        <w:bottom w:val="none" w:sz="0" w:space="0" w:color="auto"/>
        <w:right w:val="none" w:sz="0" w:space="0" w:color="auto"/>
      </w:divBdr>
    </w:div>
    <w:div w:id="1723213123">
      <w:bodyDiv w:val="1"/>
      <w:marLeft w:val="0"/>
      <w:marRight w:val="0"/>
      <w:marTop w:val="0"/>
      <w:marBottom w:val="0"/>
      <w:divBdr>
        <w:top w:val="none" w:sz="0" w:space="0" w:color="auto"/>
        <w:left w:val="none" w:sz="0" w:space="0" w:color="auto"/>
        <w:bottom w:val="none" w:sz="0" w:space="0" w:color="auto"/>
        <w:right w:val="none" w:sz="0" w:space="0" w:color="auto"/>
      </w:divBdr>
    </w:div>
    <w:div w:id="1723626599">
      <w:bodyDiv w:val="1"/>
      <w:marLeft w:val="0"/>
      <w:marRight w:val="0"/>
      <w:marTop w:val="0"/>
      <w:marBottom w:val="0"/>
      <w:divBdr>
        <w:top w:val="none" w:sz="0" w:space="0" w:color="auto"/>
        <w:left w:val="none" w:sz="0" w:space="0" w:color="auto"/>
        <w:bottom w:val="none" w:sz="0" w:space="0" w:color="auto"/>
        <w:right w:val="none" w:sz="0" w:space="0" w:color="auto"/>
      </w:divBdr>
    </w:div>
    <w:div w:id="1723824224">
      <w:bodyDiv w:val="1"/>
      <w:marLeft w:val="0"/>
      <w:marRight w:val="0"/>
      <w:marTop w:val="0"/>
      <w:marBottom w:val="0"/>
      <w:divBdr>
        <w:top w:val="none" w:sz="0" w:space="0" w:color="auto"/>
        <w:left w:val="none" w:sz="0" w:space="0" w:color="auto"/>
        <w:bottom w:val="none" w:sz="0" w:space="0" w:color="auto"/>
        <w:right w:val="none" w:sz="0" w:space="0" w:color="auto"/>
      </w:divBdr>
    </w:div>
    <w:div w:id="1724015198">
      <w:bodyDiv w:val="1"/>
      <w:marLeft w:val="0"/>
      <w:marRight w:val="0"/>
      <w:marTop w:val="0"/>
      <w:marBottom w:val="0"/>
      <w:divBdr>
        <w:top w:val="none" w:sz="0" w:space="0" w:color="auto"/>
        <w:left w:val="none" w:sz="0" w:space="0" w:color="auto"/>
        <w:bottom w:val="none" w:sz="0" w:space="0" w:color="auto"/>
        <w:right w:val="none" w:sz="0" w:space="0" w:color="auto"/>
      </w:divBdr>
    </w:div>
    <w:div w:id="1724016510">
      <w:bodyDiv w:val="1"/>
      <w:marLeft w:val="0"/>
      <w:marRight w:val="0"/>
      <w:marTop w:val="0"/>
      <w:marBottom w:val="0"/>
      <w:divBdr>
        <w:top w:val="none" w:sz="0" w:space="0" w:color="auto"/>
        <w:left w:val="none" w:sz="0" w:space="0" w:color="auto"/>
        <w:bottom w:val="none" w:sz="0" w:space="0" w:color="auto"/>
        <w:right w:val="none" w:sz="0" w:space="0" w:color="auto"/>
      </w:divBdr>
    </w:div>
    <w:div w:id="1724325038">
      <w:bodyDiv w:val="1"/>
      <w:marLeft w:val="0"/>
      <w:marRight w:val="0"/>
      <w:marTop w:val="0"/>
      <w:marBottom w:val="0"/>
      <w:divBdr>
        <w:top w:val="none" w:sz="0" w:space="0" w:color="auto"/>
        <w:left w:val="none" w:sz="0" w:space="0" w:color="auto"/>
        <w:bottom w:val="none" w:sz="0" w:space="0" w:color="auto"/>
        <w:right w:val="none" w:sz="0" w:space="0" w:color="auto"/>
      </w:divBdr>
    </w:div>
    <w:div w:id="1724522912">
      <w:bodyDiv w:val="1"/>
      <w:marLeft w:val="0"/>
      <w:marRight w:val="0"/>
      <w:marTop w:val="0"/>
      <w:marBottom w:val="0"/>
      <w:divBdr>
        <w:top w:val="none" w:sz="0" w:space="0" w:color="auto"/>
        <w:left w:val="none" w:sz="0" w:space="0" w:color="auto"/>
        <w:bottom w:val="none" w:sz="0" w:space="0" w:color="auto"/>
        <w:right w:val="none" w:sz="0" w:space="0" w:color="auto"/>
      </w:divBdr>
    </w:div>
    <w:div w:id="1724673397">
      <w:bodyDiv w:val="1"/>
      <w:marLeft w:val="0"/>
      <w:marRight w:val="0"/>
      <w:marTop w:val="0"/>
      <w:marBottom w:val="0"/>
      <w:divBdr>
        <w:top w:val="none" w:sz="0" w:space="0" w:color="auto"/>
        <w:left w:val="none" w:sz="0" w:space="0" w:color="auto"/>
        <w:bottom w:val="none" w:sz="0" w:space="0" w:color="auto"/>
        <w:right w:val="none" w:sz="0" w:space="0" w:color="auto"/>
      </w:divBdr>
    </w:div>
    <w:div w:id="1724715472">
      <w:bodyDiv w:val="1"/>
      <w:marLeft w:val="0"/>
      <w:marRight w:val="0"/>
      <w:marTop w:val="0"/>
      <w:marBottom w:val="0"/>
      <w:divBdr>
        <w:top w:val="none" w:sz="0" w:space="0" w:color="auto"/>
        <w:left w:val="none" w:sz="0" w:space="0" w:color="auto"/>
        <w:bottom w:val="none" w:sz="0" w:space="0" w:color="auto"/>
        <w:right w:val="none" w:sz="0" w:space="0" w:color="auto"/>
      </w:divBdr>
    </w:div>
    <w:div w:id="1724718619">
      <w:bodyDiv w:val="1"/>
      <w:marLeft w:val="0"/>
      <w:marRight w:val="0"/>
      <w:marTop w:val="0"/>
      <w:marBottom w:val="0"/>
      <w:divBdr>
        <w:top w:val="none" w:sz="0" w:space="0" w:color="auto"/>
        <w:left w:val="none" w:sz="0" w:space="0" w:color="auto"/>
        <w:bottom w:val="none" w:sz="0" w:space="0" w:color="auto"/>
        <w:right w:val="none" w:sz="0" w:space="0" w:color="auto"/>
      </w:divBdr>
    </w:div>
    <w:div w:id="1724792566">
      <w:bodyDiv w:val="1"/>
      <w:marLeft w:val="0"/>
      <w:marRight w:val="0"/>
      <w:marTop w:val="0"/>
      <w:marBottom w:val="0"/>
      <w:divBdr>
        <w:top w:val="none" w:sz="0" w:space="0" w:color="auto"/>
        <w:left w:val="none" w:sz="0" w:space="0" w:color="auto"/>
        <w:bottom w:val="none" w:sz="0" w:space="0" w:color="auto"/>
        <w:right w:val="none" w:sz="0" w:space="0" w:color="auto"/>
      </w:divBdr>
    </w:div>
    <w:div w:id="1725056152">
      <w:bodyDiv w:val="1"/>
      <w:marLeft w:val="0"/>
      <w:marRight w:val="0"/>
      <w:marTop w:val="0"/>
      <w:marBottom w:val="0"/>
      <w:divBdr>
        <w:top w:val="none" w:sz="0" w:space="0" w:color="auto"/>
        <w:left w:val="none" w:sz="0" w:space="0" w:color="auto"/>
        <w:bottom w:val="none" w:sz="0" w:space="0" w:color="auto"/>
        <w:right w:val="none" w:sz="0" w:space="0" w:color="auto"/>
      </w:divBdr>
    </w:div>
    <w:div w:id="1725107031">
      <w:bodyDiv w:val="1"/>
      <w:marLeft w:val="0"/>
      <w:marRight w:val="0"/>
      <w:marTop w:val="0"/>
      <w:marBottom w:val="0"/>
      <w:divBdr>
        <w:top w:val="none" w:sz="0" w:space="0" w:color="auto"/>
        <w:left w:val="none" w:sz="0" w:space="0" w:color="auto"/>
        <w:bottom w:val="none" w:sz="0" w:space="0" w:color="auto"/>
        <w:right w:val="none" w:sz="0" w:space="0" w:color="auto"/>
      </w:divBdr>
    </w:div>
    <w:div w:id="1725134870">
      <w:bodyDiv w:val="1"/>
      <w:marLeft w:val="0"/>
      <w:marRight w:val="0"/>
      <w:marTop w:val="0"/>
      <w:marBottom w:val="0"/>
      <w:divBdr>
        <w:top w:val="none" w:sz="0" w:space="0" w:color="auto"/>
        <w:left w:val="none" w:sz="0" w:space="0" w:color="auto"/>
        <w:bottom w:val="none" w:sz="0" w:space="0" w:color="auto"/>
        <w:right w:val="none" w:sz="0" w:space="0" w:color="auto"/>
      </w:divBdr>
    </w:div>
    <w:div w:id="1725324471">
      <w:bodyDiv w:val="1"/>
      <w:marLeft w:val="0"/>
      <w:marRight w:val="0"/>
      <w:marTop w:val="0"/>
      <w:marBottom w:val="0"/>
      <w:divBdr>
        <w:top w:val="none" w:sz="0" w:space="0" w:color="auto"/>
        <w:left w:val="none" w:sz="0" w:space="0" w:color="auto"/>
        <w:bottom w:val="none" w:sz="0" w:space="0" w:color="auto"/>
        <w:right w:val="none" w:sz="0" w:space="0" w:color="auto"/>
      </w:divBdr>
    </w:div>
    <w:div w:id="1725370615">
      <w:bodyDiv w:val="1"/>
      <w:marLeft w:val="0"/>
      <w:marRight w:val="0"/>
      <w:marTop w:val="0"/>
      <w:marBottom w:val="0"/>
      <w:divBdr>
        <w:top w:val="none" w:sz="0" w:space="0" w:color="auto"/>
        <w:left w:val="none" w:sz="0" w:space="0" w:color="auto"/>
        <w:bottom w:val="none" w:sz="0" w:space="0" w:color="auto"/>
        <w:right w:val="none" w:sz="0" w:space="0" w:color="auto"/>
      </w:divBdr>
    </w:div>
    <w:div w:id="1725592843">
      <w:bodyDiv w:val="1"/>
      <w:marLeft w:val="0"/>
      <w:marRight w:val="0"/>
      <w:marTop w:val="0"/>
      <w:marBottom w:val="0"/>
      <w:divBdr>
        <w:top w:val="none" w:sz="0" w:space="0" w:color="auto"/>
        <w:left w:val="none" w:sz="0" w:space="0" w:color="auto"/>
        <w:bottom w:val="none" w:sz="0" w:space="0" w:color="auto"/>
        <w:right w:val="none" w:sz="0" w:space="0" w:color="auto"/>
      </w:divBdr>
    </w:div>
    <w:div w:id="1725638538">
      <w:bodyDiv w:val="1"/>
      <w:marLeft w:val="0"/>
      <w:marRight w:val="0"/>
      <w:marTop w:val="0"/>
      <w:marBottom w:val="0"/>
      <w:divBdr>
        <w:top w:val="none" w:sz="0" w:space="0" w:color="auto"/>
        <w:left w:val="none" w:sz="0" w:space="0" w:color="auto"/>
        <w:bottom w:val="none" w:sz="0" w:space="0" w:color="auto"/>
        <w:right w:val="none" w:sz="0" w:space="0" w:color="auto"/>
      </w:divBdr>
    </w:div>
    <w:div w:id="1725760204">
      <w:bodyDiv w:val="1"/>
      <w:marLeft w:val="0"/>
      <w:marRight w:val="0"/>
      <w:marTop w:val="0"/>
      <w:marBottom w:val="0"/>
      <w:divBdr>
        <w:top w:val="none" w:sz="0" w:space="0" w:color="auto"/>
        <w:left w:val="none" w:sz="0" w:space="0" w:color="auto"/>
        <w:bottom w:val="none" w:sz="0" w:space="0" w:color="auto"/>
        <w:right w:val="none" w:sz="0" w:space="0" w:color="auto"/>
      </w:divBdr>
    </w:div>
    <w:div w:id="1725761147">
      <w:bodyDiv w:val="1"/>
      <w:marLeft w:val="0"/>
      <w:marRight w:val="0"/>
      <w:marTop w:val="0"/>
      <w:marBottom w:val="0"/>
      <w:divBdr>
        <w:top w:val="none" w:sz="0" w:space="0" w:color="auto"/>
        <w:left w:val="none" w:sz="0" w:space="0" w:color="auto"/>
        <w:bottom w:val="none" w:sz="0" w:space="0" w:color="auto"/>
        <w:right w:val="none" w:sz="0" w:space="0" w:color="auto"/>
      </w:divBdr>
    </w:div>
    <w:div w:id="1725905264">
      <w:bodyDiv w:val="1"/>
      <w:marLeft w:val="0"/>
      <w:marRight w:val="0"/>
      <w:marTop w:val="0"/>
      <w:marBottom w:val="0"/>
      <w:divBdr>
        <w:top w:val="none" w:sz="0" w:space="0" w:color="auto"/>
        <w:left w:val="none" w:sz="0" w:space="0" w:color="auto"/>
        <w:bottom w:val="none" w:sz="0" w:space="0" w:color="auto"/>
        <w:right w:val="none" w:sz="0" w:space="0" w:color="auto"/>
      </w:divBdr>
    </w:div>
    <w:div w:id="1725912253">
      <w:bodyDiv w:val="1"/>
      <w:marLeft w:val="0"/>
      <w:marRight w:val="0"/>
      <w:marTop w:val="0"/>
      <w:marBottom w:val="0"/>
      <w:divBdr>
        <w:top w:val="none" w:sz="0" w:space="0" w:color="auto"/>
        <w:left w:val="none" w:sz="0" w:space="0" w:color="auto"/>
        <w:bottom w:val="none" w:sz="0" w:space="0" w:color="auto"/>
        <w:right w:val="none" w:sz="0" w:space="0" w:color="auto"/>
      </w:divBdr>
    </w:div>
    <w:div w:id="1726027974">
      <w:bodyDiv w:val="1"/>
      <w:marLeft w:val="0"/>
      <w:marRight w:val="0"/>
      <w:marTop w:val="0"/>
      <w:marBottom w:val="0"/>
      <w:divBdr>
        <w:top w:val="none" w:sz="0" w:space="0" w:color="auto"/>
        <w:left w:val="none" w:sz="0" w:space="0" w:color="auto"/>
        <w:bottom w:val="none" w:sz="0" w:space="0" w:color="auto"/>
        <w:right w:val="none" w:sz="0" w:space="0" w:color="auto"/>
      </w:divBdr>
    </w:div>
    <w:div w:id="1726219949">
      <w:bodyDiv w:val="1"/>
      <w:marLeft w:val="0"/>
      <w:marRight w:val="0"/>
      <w:marTop w:val="0"/>
      <w:marBottom w:val="0"/>
      <w:divBdr>
        <w:top w:val="none" w:sz="0" w:space="0" w:color="auto"/>
        <w:left w:val="none" w:sz="0" w:space="0" w:color="auto"/>
        <w:bottom w:val="none" w:sz="0" w:space="0" w:color="auto"/>
        <w:right w:val="none" w:sz="0" w:space="0" w:color="auto"/>
      </w:divBdr>
    </w:div>
    <w:div w:id="1726295405">
      <w:bodyDiv w:val="1"/>
      <w:marLeft w:val="0"/>
      <w:marRight w:val="0"/>
      <w:marTop w:val="0"/>
      <w:marBottom w:val="0"/>
      <w:divBdr>
        <w:top w:val="none" w:sz="0" w:space="0" w:color="auto"/>
        <w:left w:val="none" w:sz="0" w:space="0" w:color="auto"/>
        <w:bottom w:val="none" w:sz="0" w:space="0" w:color="auto"/>
        <w:right w:val="none" w:sz="0" w:space="0" w:color="auto"/>
      </w:divBdr>
    </w:div>
    <w:div w:id="1726297819">
      <w:bodyDiv w:val="1"/>
      <w:marLeft w:val="0"/>
      <w:marRight w:val="0"/>
      <w:marTop w:val="0"/>
      <w:marBottom w:val="0"/>
      <w:divBdr>
        <w:top w:val="none" w:sz="0" w:space="0" w:color="auto"/>
        <w:left w:val="none" w:sz="0" w:space="0" w:color="auto"/>
        <w:bottom w:val="none" w:sz="0" w:space="0" w:color="auto"/>
        <w:right w:val="none" w:sz="0" w:space="0" w:color="auto"/>
      </w:divBdr>
    </w:div>
    <w:div w:id="1726489897">
      <w:bodyDiv w:val="1"/>
      <w:marLeft w:val="0"/>
      <w:marRight w:val="0"/>
      <w:marTop w:val="0"/>
      <w:marBottom w:val="0"/>
      <w:divBdr>
        <w:top w:val="none" w:sz="0" w:space="0" w:color="auto"/>
        <w:left w:val="none" w:sz="0" w:space="0" w:color="auto"/>
        <w:bottom w:val="none" w:sz="0" w:space="0" w:color="auto"/>
        <w:right w:val="none" w:sz="0" w:space="0" w:color="auto"/>
      </w:divBdr>
    </w:div>
    <w:div w:id="1726491393">
      <w:bodyDiv w:val="1"/>
      <w:marLeft w:val="0"/>
      <w:marRight w:val="0"/>
      <w:marTop w:val="0"/>
      <w:marBottom w:val="0"/>
      <w:divBdr>
        <w:top w:val="none" w:sz="0" w:space="0" w:color="auto"/>
        <w:left w:val="none" w:sz="0" w:space="0" w:color="auto"/>
        <w:bottom w:val="none" w:sz="0" w:space="0" w:color="auto"/>
        <w:right w:val="none" w:sz="0" w:space="0" w:color="auto"/>
      </w:divBdr>
    </w:div>
    <w:div w:id="1726562312">
      <w:bodyDiv w:val="1"/>
      <w:marLeft w:val="0"/>
      <w:marRight w:val="0"/>
      <w:marTop w:val="0"/>
      <w:marBottom w:val="0"/>
      <w:divBdr>
        <w:top w:val="none" w:sz="0" w:space="0" w:color="auto"/>
        <w:left w:val="none" w:sz="0" w:space="0" w:color="auto"/>
        <w:bottom w:val="none" w:sz="0" w:space="0" w:color="auto"/>
        <w:right w:val="none" w:sz="0" w:space="0" w:color="auto"/>
      </w:divBdr>
    </w:div>
    <w:div w:id="1727219115">
      <w:bodyDiv w:val="1"/>
      <w:marLeft w:val="0"/>
      <w:marRight w:val="0"/>
      <w:marTop w:val="0"/>
      <w:marBottom w:val="0"/>
      <w:divBdr>
        <w:top w:val="none" w:sz="0" w:space="0" w:color="auto"/>
        <w:left w:val="none" w:sz="0" w:space="0" w:color="auto"/>
        <w:bottom w:val="none" w:sz="0" w:space="0" w:color="auto"/>
        <w:right w:val="none" w:sz="0" w:space="0" w:color="auto"/>
      </w:divBdr>
    </w:div>
    <w:div w:id="1727949495">
      <w:bodyDiv w:val="1"/>
      <w:marLeft w:val="0"/>
      <w:marRight w:val="0"/>
      <w:marTop w:val="0"/>
      <w:marBottom w:val="0"/>
      <w:divBdr>
        <w:top w:val="none" w:sz="0" w:space="0" w:color="auto"/>
        <w:left w:val="none" w:sz="0" w:space="0" w:color="auto"/>
        <w:bottom w:val="none" w:sz="0" w:space="0" w:color="auto"/>
        <w:right w:val="none" w:sz="0" w:space="0" w:color="auto"/>
      </w:divBdr>
    </w:div>
    <w:div w:id="1727954226">
      <w:bodyDiv w:val="1"/>
      <w:marLeft w:val="0"/>
      <w:marRight w:val="0"/>
      <w:marTop w:val="0"/>
      <w:marBottom w:val="0"/>
      <w:divBdr>
        <w:top w:val="none" w:sz="0" w:space="0" w:color="auto"/>
        <w:left w:val="none" w:sz="0" w:space="0" w:color="auto"/>
        <w:bottom w:val="none" w:sz="0" w:space="0" w:color="auto"/>
        <w:right w:val="none" w:sz="0" w:space="0" w:color="auto"/>
      </w:divBdr>
    </w:div>
    <w:div w:id="1727988142">
      <w:bodyDiv w:val="1"/>
      <w:marLeft w:val="0"/>
      <w:marRight w:val="0"/>
      <w:marTop w:val="0"/>
      <w:marBottom w:val="0"/>
      <w:divBdr>
        <w:top w:val="none" w:sz="0" w:space="0" w:color="auto"/>
        <w:left w:val="none" w:sz="0" w:space="0" w:color="auto"/>
        <w:bottom w:val="none" w:sz="0" w:space="0" w:color="auto"/>
        <w:right w:val="none" w:sz="0" w:space="0" w:color="auto"/>
      </w:divBdr>
    </w:div>
    <w:div w:id="1728338053">
      <w:bodyDiv w:val="1"/>
      <w:marLeft w:val="0"/>
      <w:marRight w:val="0"/>
      <w:marTop w:val="0"/>
      <w:marBottom w:val="0"/>
      <w:divBdr>
        <w:top w:val="none" w:sz="0" w:space="0" w:color="auto"/>
        <w:left w:val="none" w:sz="0" w:space="0" w:color="auto"/>
        <w:bottom w:val="none" w:sz="0" w:space="0" w:color="auto"/>
        <w:right w:val="none" w:sz="0" w:space="0" w:color="auto"/>
      </w:divBdr>
    </w:div>
    <w:div w:id="1728600235">
      <w:bodyDiv w:val="1"/>
      <w:marLeft w:val="0"/>
      <w:marRight w:val="0"/>
      <w:marTop w:val="0"/>
      <w:marBottom w:val="0"/>
      <w:divBdr>
        <w:top w:val="none" w:sz="0" w:space="0" w:color="auto"/>
        <w:left w:val="none" w:sz="0" w:space="0" w:color="auto"/>
        <w:bottom w:val="none" w:sz="0" w:space="0" w:color="auto"/>
        <w:right w:val="none" w:sz="0" w:space="0" w:color="auto"/>
      </w:divBdr>
    </w:div>
    <w:div w:id="1728724445">
      <w:bodyDiv w:val="1"/>
      <w:marLeft w:val="0"/>
      <w:marRight w:val="0"/>
      <w:marTop w:val="0"/>
      <w:marBottom w:val="0"/>
      <w:divBdr>
        <w:top w:val="none" w:sz="0" w:space="0" w:color="auto"/>
        <w:left w:val="none" w:sz="0" w:space="0" w:color="auto"/>
        <w:bottom w:val="none" w:sz="0" w:space="0" w:color="auto"/>
        <w:right w:val="none" w:sz="0" w:space="0" w:color="auto"/>
      </w:divBdr>
    </w:div>
    <w:div w:id="1728800054">
      <w:bodyDiv w:val="1"/>
      <w:marLeft w:val="0"/>
      <w:marRight w:val="0"/>
      <w:marTop w:val="0"/>
      <w:marBottom w:val="0"/>
      <w:divBdr>
        <w:top w:val="none" w:sz="0" w:space="0" w:color="auto"/>
        <w:left w:val="none" w:sz="0" w:space="0" w:color="auto"/>
        <w:bottom w:val="none" w:sz="0" w:space="0" w:color="auto"/>
        <w:right w:val="none" w:sz="0" w:space="0" w:color="auto"/>
      </w:divBdr>
    </w:div>
    <w:div w:id="1728841513">
      <w:bodyDiv w:val="1"/>
      <w:marLeft w:val="0"/>
      <w:marRight w:val="0"/>
      <w:marTop w:val="0"/>
      <w:marBottom w:val="0"/>
      <w:divBdr>
        <w:top w:val="none" w:sz="0" w:space="0" w:color="auto"/>
        <w:left w:val="none" w:sz="0" w:space="0" w:color="auto"/>
        <w:bottom w:val="none" w:sz="0" w:space="0" w:color="auto"/>
        <w:right w:val="none" w:sz="0" w:space="0" w:color="auto"/>
      </w:divBdr>
    </w:div>
    <w:div w:id="1728918970">
      <w:bodyDiv w:val="1"/>
      <w:marLeft w:val="0"/>
      <w:marRight w:val="0"/>
      <w:marTop w:val="0"/>
      <w:marBottom w:val="0"/>
      <w:divBdr>
        <w:top w:val="none" w:sz="0" w:space="0" w:color="auto"/>
        <w:left w:val="none" w:sz="0" w:space="0" w:color="auto"/>
        <w:bottom w:val="none" w:sz="0" w:space="0" w:color="auto"/>
        <w:right w:val="none" w:sz="0" w:space="0" w:color="auto"/>
      </w:divBdr>
    </w:div>
    <w:div w:id="1729112586">
      <w:bodyDiv w:val="1"/>
      <w:marLeft w:val="0"/>
      <w:marRight w:val="0"/>
      <w:marTop w:val="0"/>
      <w:marBottom w:val="0"/>
      <w:divBdr>
        <w:top w:val="none" w:sz="0" w:space="0" w:color="auto"/>
        <w:left w:val="none" w:sz="0" w:space="0" w:color="auto"/>
        <w:bottom w:val="none" w:sz="0" w:space="0" w:color="auto"/>
        <w:right w:val="none" w:sz="0" w:space="0" w:color="auto"/>
      </w:divBdr>
    </w:div>
    <w:div w:id="1729571366">
      <w:bodyDiv w:val="1"/>
      <w:marLeft w:val="0"/>
      <w:marRight w:val="0"/>
      <w:marTop w:val="0"/>
      <w:marBottom w:val="0"/>
      <w:divBdr>
        <w:top w:val="none" w:sz="0" w:space="0" w:color="auto"/>
        <w:left w:val="none" w:sz="0" w:space="0" w:color="auto"/>
        <w:bottom w:val="none" w:sz="0" w:space="0" w:color="auto"/>
        <w:right w:val="none" w:sz="0" w:space="0" w:color="auto"/>
      </w:divBdr>
    </w:div>
    <w:div w:id="1730152190">
      <w:bodyDiv w:val="1"/>
      <w:marLeft w:val="0"/>
      <w:marRight w:val="0"/>
      <w:marTop w:val="0"/>
      <w:marBottom w:val="0"/>
      <w:divBdr>
        <w:top w:val="none" w:sz="0" w:space="0" w:color="auto"/>
        <w:left w:val="none" w:sz="0" w:space="0" w:color="auto"/>
        <w:bottom w:val="none" w:sz="0" w:space="0" w:color="auto"/>
        <w:right w:val="none" w:sz="0" w:space="0" w:color="auto"/>
      </w:divBdr>
    </w:div>
    <w:div w:id="1730154553">
      <w:bodyDiv w:val="1"/>
      <w:marLeft w:val="0"/>
      <w:marRight w:val="0"/>
      <w:marTop w:val="0"/>
      <w:marBottom w:val="0"/>
      <w:divBdr>
        <w:top w:val="none" w:sz="0" w:space="0" w:color="auto"/>
        <w:left w:val="none" w:sz="0" w:space="0" w:color="auto"/>
        <w:bottom w:val="none" w:sz="0" w:space="0" w:color="auto"/>
        <w:right w:val="none" w:sz="0" w:space="0" w:color="auto"/>
      </w:divBdr>
    </w:div>
    <w:div w:id="1730423651">
      <w:bodyDiv w:val="1"/>
      <w:marLeft w:val="0"/>
      <w:marRight w:val="0"/>
      <w:marTop w:val="0"/>
      <w:marBottom w:val="0"/>
      <w:divBdr>
        <w:top w:val="none" w:sz="0" w:space="0" w:color="auto"/>
        <w:left w:val="none" w:sz="0" w:space="0" w:color="auto"/>
        <w:bottom w:val="none" w:sz="0" w:space="0" w:color="auto"/>
        <w:right w:val="none" w:sz="0" w:space="0" w:color="auto"/>
      </w:divBdr>
    </w:div>
    <w:div w:id="1730495420">
      <w:bodyDiv w:val="1"/>
      <w:marLeft w:val="0"/>
      <w:marRight w:val="0"/>
      <w:marTop w:val="0"/>
      <w:marBottom w:val="0"/>
      <w:divBdr>
        <w:top w:val="none" w:sz="0" w:space="0" w:color="auto"/>
        <w:left w:val="none" w:sz="0" w:space="0" w:color="auto"/>
        <w:bottom w:val="none" w:sz="0" w:space="0" w:color="auto"/>
        <w:right w:val="none" w:sz="0" w:space="0" w:color="auto"/>
      </w:divBdr>
    </w:div>
    <w:div w:id="1730569728">
      <w:bodyDiv w:val="1"/>
      <w:marLeft w:val="0"/>
      <w:marRight w:val="0"/>
      <w:marTop w:val="0"/>
      <w:marBottom w:val="0"/>
      <w:divBdr>
        <w:top w:val="none" w:sz="0" w:space="0" w:color="auto"/>
        <w:left w:val="none" w:sz="0" w:space="0" w:color="auto"/>
        <w:bottom w:val="none" w:sz="0" w:space="0" w:color="auto"/>
        <w:right w:val="none" w:sz="0" w:space="0" w:color="auto"/>
      </w:divBdr>
    </w:div>
    <w:div w:id="1730618207">
      <w:bodyDiv w:val="1"/>
      <w:marLeft w:val="0"/>
      <w:marRight w:val="0"/>
      <w:marTop w:val="0"/>
      <w:marBottom w:val="0"/>
      <w:divBdr>
        <w:top w:val="none" w:sz="0" w:space="0" w:color="auto"/>
        <w:left w:val="none" w:sz="0" w:space="0" w:color="auto"/>
        <w:bottom w:val="none" w:sz="0" w:space="0" w:color="auto"/>
        <w:right w:val="none" w:sz="0" w:space="0" w:color="auto"/>
      </w:divBdr>
    </w:div>
    <w:div w:id="1730693574">
      <w:bodyDiv w:val="1"/>
      <w:marLeft w:val="0"/>
      <w:marRight w:val="0"/>
      <w:marTop w:val="0"/>
      <w:marBottom w:val="0"/>
      <w:divBdr>
        <w:top w:val="none" w:sz="0" w:space="0" w:color="auto"/>
        <w:left w:val="none" w:sz="0" w:space="0" w:color="auto"/>
        <w:bottom w:val="none" w:sz="0" w:space="0" w:color="auto"/>
        <w:right w:val="none" w:sz="0" w:space="0" w:color="auto"/>
      </w:divBdr>
    </w:div>
    <w:div w:id="1731033263">
      <w:bodyDiv w:val="1"/>
      <w:marLeft w:val="0"/>
      <w:marRight w:val="0"/>
      <w:marTop w:val="0"/>
      <w:marBottom w:val="0"/>
      <w:divBdr>
        <w:top w:val="none" w:sz="0" w:space="0" w:color="auto"/>
        <w:left w:val="none" w:sz="0" w:space="0" w:color="auto"/>
        <w:bottom w:val="none" w:sz="0" w:space="0" w:color="auto"/>
        <w:right w:val="none" w:sz="0" w:space="0" w:color="auto"/>
      </w:divBdr>
    </w:div>
    <w:div w:id="1731149372">
      <w:bodyDiv w:val="1"/>
      <w:marLeft w:val="0"/>
      <w:marRight w:val="0"/>
      <w:marTop w:val="0"/>
      <w:marBottom w:val="0"/>
      <w:divBdr>
        <w:top w:val="none" w:sz="0" w:space="0" w:color="auto"/>
        <w:left w:val="none" w:sz="0" w:space="0" w:color="auto"/>
        <w:bottom w:val="none" w:sz="0" w:space="0" w:color="auto"/>
        <w:right w:val="none" w:sz="0" w:space="0" w:color="auto"/>
      </w:divBdr>
    </w:div>
    <w:div w:id="1731541922">
      <w:bodyDiv w:val="1"/>
      <w:marLeft w:val="0"/>
      <w:marRight w:val="0"/>
      <w:marTop w:val="0"/>
      <w:marBottom w:val="0"/>
      <w:divBdr>
        <w:top w:val="none" w:sz="0" w:space="0" w:color="auto"/>
        <w:left w:val="none" w:sz="0" w:space="0" w:color="auto"/>
        <w:bottom w:val="none" w:sz="0" w:space="0" w:color="auto"/>
        <w:right w:val="none" w:sz="0" w:space="0" w:color="auto"/>
      </w:divBdr>
    </w:div>
    <w:div w:id="1731922420">
      <w:bodyDiv w:val="1"/>
      <w:marLeft w:val="0"/>
      <w:marRight w:val="0"/>
      <w:marTop w:val="0"/>
      <w:marBottom w:val="0"/>
      <w:divBdr>
        <w:top w:val="none" w:sz="0" w:space="0" w:color="auto"/>
        <w:left w:val="none" w:sz="0" w:space="0" w:color="auto"/>
        <w:bottom w:val="none" w:sz="0" w:space="0" w:color="auto"/>
        <w:right w:val="none" w:sz="0" w:space="0" w:color="auto"/>
      </w:divBdr>
    </w:div>
    <w:div w:id="1732000753">
      <w:bodyDiv w:val="1"/>
      <w:marLeft w:val="0"/>
      <w:marRight w:val="0"/>
      <w:marTop w:val="0"/>
      <w:marBottom w:val="0"/>
      <w:divBdr>
        <w:top w:val="none" w:sz="0" w:space="0" w:color="auto"/>
        <w:left w:val="none" w:sz="0" w:space="0" w:color="auto"/>
        <w:bottom w:val="none" w:sz="0" w:space="0" w:color="auto"/>
        <w:right w:val="none" w:sz="0" w:space="0" w:color="auto"/>
      </w:divBdr>
    </w:div>
    <w:div w:id="1732003924">
      <w:bodyDiv w:val="1"/>
      <w:marLeft w:val="0"/>
      <w:marRight w:val="0"/>
      <w:marTop w:val="0"/>
      <w:marBottom w:val="0"/>
      <w:divBdr>
        <w:top w:val="none" w:sz="0" w:space="0" w:color="auto"/>
        <w:left w:val="none" w:sz="0" w:space="0" w:color="auto"/>
        <w:bottom w:val="none" w:sz="0" w:space="0" w:color="auto"/>
        <w:right w:val="none" w:sz="0" w:space="0" w:color="auto"/>
      </w:divBdr>
    </w:div>
    <w:div w:id="1732382545">
      <w:bodyDiv w:val="1"/>
      <w:marLeft w:val="0"/>
      <w:marRight w:val="0"/>
      <w:marTop w:val="0"/>
      <w:marBottom w:val="0"/>
      <w:divBdr>
        <w:top w:val="none" w:sz="0" w:space="0" w:color="auto"/>
        <w:left w:val="none" w:sz="0" w:space="0" w:color="auto"/>
        <w:bottom w:val="none" w:sz="0" w:space="0" w:color="auto"/>
        <w:right w:val="none" w:sz="0" w:space="0" w:color="auto"/>
      </w:divBdr>
    </w:div>
    <w:div w:id="1732458117">
      <w:bodyDiv w:val="1"/>
      <w:marLeft w:val="0"/>
      <w:marRight w:val="0"/>
      <w:marTop w:val="0"/>
      <w:marBottom w:val="0"/>
      <w:divBdr>
        <w:top w:val="none" w:sz="0" w:space="0" w:color="auto"/>
        <w:left w:val="none" w:sz="0" w:space="0" w:color="auto"/>
        <w:bottom w:val="none" w:sz="0" w:space="0" w:color="auto"/>
        <w:right w:val="none" w:sz="0" w:space="0" w:color="auto"/>
      </w:divBdr>
    </w:div>
    <w:div w:id="1732580794">
      <w:bodyDiv w:val="1"/>
      <w:marLeft w:val="0"/>
      <w:marRight w:val="0"/>
      <w:marTop w:val="0"/>
      <w:marBottom w:val="0"/>
      <w:divBdr>
        <w:top w:val="none" w:sz="0" w:space="0" w:color="auto"/>
        <w:left w:val="none" w:sz="0" w:space="0" w:color="auto"/>
        <w:bottom w:val="none" w:sz="0" w:space="0" w:color="auto"/>
        <w:right w:val="none" w:sz="0" w:space="0" w:color="auto"/>
      </w:divBdr>
    </w:div>
    <w:div w:id="1732607413">
      <w:bodyDiv w:val="1"/>
      <w:marLeft w:val="0"/>
      <w:marRight w:val="0"/>
      <w:marTop w:val="0"/>
      <w:marBottom w:val="0"/>
      <w:divBdr>
        <w:top w:val="none" w:sz="0" w:space="0" w:color="auto"/>
        <w:left w:val="none" w:sz="0" w:space="0" w:color="auto"/>
        <w:bottom w:val="none" w:sz="0" w:space="0" w:color="auto"/>
        <w:right w:val="none" w:sz="0" w:space="0" w:color="auto"/>
      </w:divBdr>
    </w:div>
    <w:div w:id="1732802293">
      <w:bodyDiv w:val="1"/>
      <w:marLeft w:val="0"/>
      <w:marRight w:val="0"/>
      <w:marTop w:val="0"/>
      <w:marBottom w:val="0"/>
      <w:divBdr>
        <w:top w:val="none" w:sz="0" w:space="0" w:color="auto"/>
        <w:left w:val="none" w:sz="0" w:space="0" w:color="auto"/>
        <w:bottom w:val="none" w:sz="0" w:space="0" w:color="auto"/>
        <w:right w:val="none" w:sz="0" w:space="0" w:color="auto"/>
      </w:divBdr>
    </w:div>
    <w:div w:id="1732846423">
      <w:bodyDiv w:val="1"/>
      <w:marLeft w:val="0"/>
      <w:marRight w:val="0"/>
      <w:marTop w:val="0"/>
      <w:marBottom w:val="0"/>
      <w:divBdr>
        <w:top w:val="none" w:sz="0" w:space="0" w:color="auto"/>
        <w:left w:val="none" w:sz="0" w:space="0" w:color="auto"/>
        <w:bottom w:val="none" w:sz="0" w:space="0" w:color="auto"/>
        <w:right w:val="none" w:sz="0" w:space="0" w:color="auto"/>
      </w:divBdr>
    </w:div>
    <w:div w:id="1732994718">
      <w:bodyDiv w:val="1"/>
      <w:marLeft w:val="0"/>
      <w:marRight w:val="0"/>
      <w:marTop w:val="0"/>
      <w:marBottom w:val="0"/>
      <w:divBdr>
        <w:top w:val="none" w:sz="0" w:space="0" w:color="auto"/>
        <w:left w:val="none" w:sz="0" w:space="0" w:color="auto"/>
        <w:bottom w:val="none" w:sz="0" w:space="0" w:color="auto"/>
        <w:right w:val="none" w:sz="0" w:space="0" w:color="auto"/>
      </w:divBdr>
    </w:div>
    <w:div w:id="1733038286">
      <w:bodyDiv w:val="1"/>
      <w:marLeft w:val="0"/>
      <w:marRight w:val="0"/>
      <w:marTop w:val="0"/>
      <w:marBottom w:val="0"/>
      <w:divBdr>
        <w:top w:val="none" w:sz="0" w:space="0" w:color="auto"/>
        <w:left w:val="none" w:sz="0" w:space="0" w:color="auto"/>
        <w:bottom w:val="none" w:sz="0" w:space="0" w:color="auto"/>
        <w:right w:val="none" w:sz="0" w:space="0" w:color="auto"/>
      </w:divBdr>
    </w:div>
    <w:div w:id="1733115290">
      <w:bodyDiv w:val="1"/>
      <w:marLeft w:val="0"/>
      <w:marRight w:val="0"/>
      <w:marTop w:val="0"/>
      <w:marBottom w:val="0"/>
      <w:divBdr>
        <w:top w:val="none" w:sz="0" w:space="0" w:color="auto"/>
        <w:left w:val="none" w:sz="0" w:space="0" w:color="auto"/>
        <w:bottom w:val="none" w:sz="0" w:space="0" w:color="auto"/>
        <w:right w:val="none" w:sz="0" w:space="0" w:color="auto"/>
      </w:divBdr>
    </w:div>
    <w:div w:id="1733234859">
      <w:bodyDiv w:val="1"/>
      <w:marLeft w:val="0"/>
      <w:marRight w:val="0"/>
      <w:marTop w:val="0"/>
      <w:marBottom w:val="0"/>
      <w:divBdr>
        <w:top w:val="none" w:sz="0" w:space="0" w:color="auto"/>
        <w:left w:val="none" w:sz="0" w:space="0" w:color="auto"/>
        <w:bottom w:val="none" w:sz="0" w:space="0" w:color="auto"/>
        <w:right w:val="none" w:sz="0" w:space="0" w:color="auto"/>
      </w:divBdr>
    </w:div>
    <w:div w:id="1733691816">
      <w:bodyDiv w:val="1"/>
      <w:marLeft w:val="0"/>
      <w:marRight w:val="0"/>
      <w:marTop w:val="0"/>
      <w:marBottom w:val="0"/>
      <w:divBdr>
        <w:top w:val="none" w:sz="0" w:space="0" w:color="auto"/>
        <w:left w:val="none" w:sz="0" w:space="0" w:color="auto"/>
        <w:bottom w:val="none" w:sz="0" w:space="0" w:color="auto"/>
        <w:right w:val="none" w:sz="0" w:space="0" w:color="auto"/>
      </w:divBdr>
    </w:div>
    <w:div w:id="1733769424">
      <w:bodyDiv w:val="1"/>
      <w:marLeft w:val="0"/>
      <w:marRight w:val="0"/>
      <w:marTop w:val="0"/>
      <w:marBottom w:val="0"/>
      <w:divBdr>
        <w:top w:val="none" w:sz="0" w:space="0" w:color="auto"/>
        <w:left w:val="none" w:sz="0" w:space="0" w:color="auto"/>
        <w:bottom w:val="none" w:sz="0" w:space="0" w:color="auto"/>
        <w:right w:val="none" w:sz="0" w:space="0" w:color="auto"/>
      </w:divBdr>
    </w:div>
    <w:div w:id="1733775222">
      <w:bodyDiv w:val="1"/>
      <w:marLeft w:val="0"/>
      <w:marRight w:val="0"/>
      <w:marTop w:val="0"/>
      <w:marBottom w:val="0"/>
      <w:divBdr>
        <w:top w:val="none" w:sz="0" w:space="0" w:color="auto"/>
        <w:left w:val="none" w:sz="0" w:space="0" w:color="auto"/>
        <w:bottom w:val="none" w:sz="0" w:space="0" w:color="auto"/>
        <w:right w:val="none" w:sz="0" w:space="0" w:color="auto"/>
      </w:divBdr>
    </w:div>
    <w:div w:id="1733888260">
      <w:bodyDiv w:val="1"/>
      <w:marLeft w:val="0"/>
      <w:marRight w:val="0"/>
      <w:marTop w:val="0"/>
      <w:marBottom w:val="0"/>
      <w:divBdr>
        <w:top w:val="none" w:sz="0" w:space="0" w:color="auto"/>
        <w:left w:val="none" w:sz="0" w:space="0" w:color="auto"/>
        <w:bottom w:val="none" w:sz="0" w:space="0" w:color="auto"/>
        <w:right w:val="none" w:sz="0" w:space="0" w:color="auto"/>
      </w:divBdr>
    </w:div>
    <w:div w:id="1733965959">
      <w:bodyDiv w:val="1"/>
      <w:marLeft w:val="0"/>
      <w:marRight w:val="0"/>
      <w:marTop w:val="0"/>
      <w:marBottom w:val="0"/>
      <w:divBdr>
        <w:top w:val="none" w:sz="0" w:space="0" w:color="auto"/>
        <w:left w:val="none" w:sz="0" w:space="0" w:color="auto"/>
        <w:bottom w:val="none" w:sz="0" w:space="0" w:color="auto"/>
        <w:right w:val="none" w:sz="0" w:space="0" w:color="auto"/>
      </w:divBdr>
    </w:div>
    <w:div w:id="1734038332">
      <w:bodyDiv w:val="1"/>
      <w:marLeft w:val="0"/>
      <w:marRight w:val="0"/>
      <w:marTop w:val="0"/>
      <w:marBottom w:val="0"/>
      <w:divBdr>
        <w:top w:val="none" w:sz="0" w:space="0" w:color="auto"/>
        <w:left w:val="none" w:sz="0" w:space="0" w:color="auto"/>
        <w:bottom w:val="none" w:sz="0" w:space="0" w:color="auto"/>
        <w:right w:val="none" w:sz="0" w:space="0" w:color="auto"/>
      </w:divBdr>
    </w:div>
    <w:div w:id="1734114440">
      <w:bodyDiv w:val="1"/>
      <w:marLeft w:val="0"/>
      <w:marRight w:val="0"/>
      <w:marTop w:val="0"/>
      <w:marBottom w:val="0"/>
      <w:divBdr>
        <w:top w:val="none" w:sz="0" w:space="0" w:color="auto"/>
        <w:left w:val="none" w:sz="0" w:space="0" w:color="auto"/>
        <w:bottom w:val="none" w:sz="0" w:space="0" w:color="auto"/>
        <w:right w:val="none" w:sz="0" w:space="0" w:color="auto"/>
      </w:divBdr>
    </w:div>
    <w:div w:id="1734423672">
      <w:bodyDiv w:val="1"/>
      <w:marLeft w:val="0"/>
      <w:marRight w:val="0"/>
      <w:marTop w:val="0"/>
      <w:marBottom w:val="0"/>
      <w:divBdr>
        <w:top w:val="none" w:sz="0" w:space="0" w:color="auto"/>
        <w:left w:val="none" w:sz="0" w:space="0" w:color="auto"/>
        <w:bottom w:val="none" w:sz="0" w:space="0" w:color="auto"/>
        <w:right w:val="none" w:sz="0" w:space="0" w:color="auto"/>
      </w:divBdr>
    </w:div>
    <w:div w:id="1734428593">
      <w:bodyDiv w:val="1"/>
      <w:marLeft w:val="0"/>
      <w:marRight w:val="0"/>
      <w:marTop w:val="0"/>
      <w:marBottom w:val="0"/>
      <w:divBdr>
        <w:top w:val="none" w:sz="0" w:space="0" w:color="auto"/>
        <w:left w:val="none" w:sz="0" w:space="0" w:color="auto"/>
        <w:bottom w:val="none" w:sz="0" w:space="0" w:color="auto"/>
        <w:right w:val="none" w:sz="0" w:space="0" w:color="auto"/>
      </w:divBdr>
    </w:div>
    <w:div w:id="1734695506">
      <w:bodyDiv w:val="1"/>
      <w:marLeft w:val="0"/>
      <w:marRight w:val="0"/>
      <w:marTop w:val="0"/>
      <w:marBottom w:val="0"/>
      <w:divBdr>
        <w:top w:val="none" w:sz="0" w:space="0" w:color="auto"/>
        <w:left w:val="none" w:sz="0" w:space="0" w:color="auto"/>
        <w:bottom w:val="none" w:sz="0" w:space="0" w:color="auto"/>
        <w:right w:val="none" w:sz="0" w:space="0" w:color="auto"/>
      </w:divBdr>
    </w:div>
    <w:div w:id="1734812991">
      <w:bodyDiv w:val="1"/>
      <w:marLeft w:val="0"/>
      <w:marRight w:val="0"/>
      <w:marTop w:val="0"/>
      <w:marBottom w:val="0"/>
      <w:divBdr>
        <w:top w:val="none" w:sz="0" w:space="0" w:color="auto"/>
        <w:left w:val="none" w:sz="0" w:space="0" w:color="auto"/>
        <w:bottom w:val="none" w:sz="0" w:space="0" w:color="auto"/>
        <w:right w:val="none" w:sz="0" w:space="0" w:color="auto"/>
      </w:divBdr>
    </w:div>
    <w:div w:id="1734888754">
      <w:bodyDiv w:val="1"/>
      <w:marLeft w:val="0"/>
      <w:marRight w:val="0"/>
      <w:marTop w:val="0"/>
      <w:marBottom w:val="0"/>
      <w:divBdr>
        <w:top w:val="none" w:sz="0" w:space="0" w:color="auto"/>
        <w:left w:val="none" w:sz="0" w:space="0" w:color="auto"/>
        <w:bottom w:val="none" w:sz="0" w:space="0" w:color="auto"/>
        <w:right w:val="none" w:sz="0" w:space="0" w:color="auto"/>
      </w:divBdr>
    </w:div>
    <w:div w:id="1735153155">
      <w:bodyDiv w:val="1"/>
      <w:marLeft w:val="0"/>
      <w:marRight w:val="0"/>
      <w:marTop w:val="0"/>
      <w:marBottom w:val="0"/>
      <w:divBdr>
        <w:top w:val="none" w:sz="0" w:space="0" w:color="auto"/>
        <w:left w:val="none" w:sz="0" w:space="0" w:color="auto"/>
        <w:bottom w:val="none" w:sz="0" w:space="0" w:color="auto"/>
        <w:right w:val="none" w:sz="0" w:space="0" w:color="auto"/>
      </w:divBdr>
    </w:div>
    <w:div w:id="1735273005">
      <w:bodyDiv w:val="1"/>
      <w:marLeft w:val="0"/>
      <w:marRight w:val="0"/>
      <w:marTop w:val="0"/>
      <w:marBottom w:val="0"/>
      <w:divBdr>
        <w:top w:val="none" w:sz="0" w:space="0" w:color="auto"/>
        <w:left w:val="none" w:sz="0" w:space="0" w:color="auto"/>
        <w:bottom w:val="none" w:sz="0" w:space="0" w:color="auto"/>
        <w:right w:val="none" w:sz="0" w:space="0" w:color="auto"/>
      </w:divBdr>
    </w:div>
    <w:div w:id="1735276054">
      <w:bodyDiv w:val="1"/>
      <w:marLeft w:val="0"/>
      <w:marRight w:val="0"/>
      <w:marTop w:val="0"/>
      <w:marBottom w:val="0"/>
      <w:divBdr>
        <w:top w:val="none" w:sz="0" w:space="0" w:color="auto"/>
        <w:left w:val="none" w:sz="0" w:space="0" w:color="auto"/>
        <w:bottom w:val="none" w:sz="0" w:space="0" w:color="auto"/>
        <w:right w:val="none" w:sz="0" w:space="0" w:color="auto"/>
      </w:divBdr>
    </w:div>
    <w:div w:id="1735279483">
      <w:bodyDiv w:val="1"/>
      <w:marLeft w:val="0"/>
      <w:marRight w:val="0"/>
      <w:marTop w:val="0"/>
      <w:marBottom w:val="0"/>
      <w:divBdr>
        <w:top w:val="none" w:sz="0" w:space="0" w:color="auto"/>
        <w:left w:val="none" w:sz="0" w:space="0" w:color="auto"/>
        <w:bottom w:val="none" w:sz="0" w:space="0" w:color="auto"/>
        <w:right w:val="none" w:sz="0" w:space="0" w:color="auto"/>
      </w:divBdr>
    </w:div>
    <w:div w:id="1735352221">
      <w:bodyDiv w:val="1"/>
      <w:marLeft w:val="0"/>
      <w:marRight w:val="0"/>
      <w:marTop w:val="0"/>
      <w:marBottom w:val="0"/>
      <w:divBdr>
        <w:top w:val="none" w:sz="0" w:space="0" w:color="auto"/>
        <w:left w:val="none" w:sz="0" w:space="0" w:color="auto"/>
        <w:bottom w:val="none" w:sz="0" w:space="0" w:color="auto"/>
        <w:right w:val="none" w:sz="0" w:space="0" w:color="auto"/>
      </w:divBdr>
    </w:div>
    <w:div w:id="1735425468">
      <w:bodyDiv w:val="1"/>
      <w:marLeft w:val="0"/>
      <w:marRight w:val="0"/>
      <w:marTop w:val="0"/>
      <w:marBottom w:val="0"/>
      <w:divBdr>
        <w:top w:val="none" w:sz="0" w:space="0" w:color="auto"/>
        <w:left w:val="none" w:sz="0" w:space="0" w:color="auto"/>
        <w:bottom w:val="none" w:sz="0" w:space="0" w:color="auto"/>
        <w:right w:val="none" w:sz="0" w:space="0" w:color="auto"/>
      </w:divBdr>
    </w:div>
    <w:div w:id="1735425484">
      <w:bodyDiv w:val="1"/>
      <w:marLeft w:val="0"/>
      <w:marRight w:val="0"/>
      <w:marTop w:val="0"/>
      <w:marBottom w:val="0"/>
      <w:divBdr>
        <w:top w:val="none" w:sz="0" w:space="0" w:color="auto"/>
        <w:left w:val="none" w:sz="0" w:space="0" w:color="auto"/>
        <w:bottom w:val="none" w:sz="0" w:space="0" w:color="auto"/>
        <w:right w:val="none" w:sz="0" w:space="0" w:color="auto"/>
      </w:divBdr>
    </w:div>
    <w:div w:id="1735545705">
      <w:bodyDiv w:val="1"/>
      <w:marLeft w:val="0"/>
      <w:marRight w:val="0"/>
      <w:marTop w:val="0"/>
      <w:marBottom w:val="0"/>
      <w:divBdr>
        <w:top w:val="none" w:sz="0" w:space="0" w:color="auto"/>
        <w:left w:val="none" w:sz="0" w:space="0" w:color="auto"/>
        <w:bottom w:val="none" w:sz="0" w:space="0" w:color="auto"/>
        <w:right w:val="none" w:sz="0" w:space="0" w:color="auto"/>
      </w:divBdr>
    </w:div>
    <w:div w:id="1735734919">
      <w:bodyDiv w:val="1"/>
      <w:marLeft w:val="0"/>
      <w:marRight w:val="0"/>
      <w:marTop w:val="0"/>
      <w:marBottom w:val="0"/>
      <w:divBdr>
        <w:top w:val="none" w:sz="0" w:space="0" w:color="auto"/>
        <w:left w:val="none" w:sz="0" w:space="0" w:color="auto"/>
        <w:bottom w:val="none" w:sz="0" w:space="0" w:color="auto"/>
        <w:right w:val="none" w:sz="0" w:space="0" w:color="auto"/>
      </w:divBdr>
    </w:div>
    <w:div w:id="1735808615">
      <w:bodyDiv w:val="1"/>
      <w:marLeft w:val="0"/>
      <w:marRight w:val="0"/>
      <w:marTop w:val="0"/>
      <w:marBottom w:val="0"/>
      <w:divBdr>
        <w:top w:val="none" w:sz="0" w:space="0" w:color="auto"/>
        <w:left w:val="none" w:sz="0" w:space="0" w:color="auto"/>
        <w:bottom w:val="none" w:sz="0" w:space="0" w:color="auto"/>
        <w:right w:val="none" w:sz="0" w:space="0" w:color="auto"/>
      </w:divBdr>
    </w:div>
    <w:div w:id="1735852889">
      <w:bodyDiv w:val="1"/>
      <w:marLeft w:val="0"/>
      <w:marRight w:val="0"/>
      <w:marTop w:val="0"/>
      <w:marBottom w:val="0"/>
      <w:divBdr>
        <w:top w:val="none" w:sz="0" w:space="0" w:color="auto"/>
        <w:left w:val="none" w:sz="0" w:space="0" w:color="auto"/>
        <w:bottom w:val="none" w:sz="0" w:space="0" w:color="auto"/>
        <w:right w:val="none" w:sz="0" w:space="0" w:color="auto"/>
      </w:divBdr>
    </w:div>
    <w:div w:id="1736008991">
      <w:bodyDiv w:val="1"/>
      <w:marLeft w:val="0"/>
      <w:marRight w:val="0"/>
      <w:marTop w:val="0"/>
      <w:marBottom w:val="0"/>
      <w:divBdr>
        <w:top w:val="none" w:sz="0" w:space="0" w:color="auto"/>
        <w:left w:val="none" w:sz="0" w:space="0" w:color="auto"/>
        <w:bottom w:val="none" w:sz="0" w:space="0" w:color="auto"/>
        <w:right w:val="none" w:sz="0" w:space="0" w:color="auto"/>
      </w:divBdr>
    </w:div>
    <w:div w:id="1736200667">
      <w:bodyDiv w:val="1"/>
      <w:marLeft w:val="0"/>
      <w:marRight w:val="0"/>
      <w:marTop w:val="0"/>
      <w:marBottom w:val="0"/>
      <w:divBdr>
        <w:top w:val="none" w:sz="0" w:space="0" w:color="auto"/>
        <w:left w:val="none" w:sz="0" w:space="0" w:color="auto"/>
        <w:bottom w:val="none" w:sz="0" w:space="0" w:color="auto"/>
        <w:right w:val="none" w:sz="0" w:space="0" w:color="auto"/>
      </w:divBdr>
    </w:div>
    <w:div w:id="1736246257">
      <w:bodyDiv w:val="1"/>
      <w:marLeft w:val="0"/>
      <w:marRight w:val="0"/>
      <w:marTop w:val="0"/>
      <w:marBottom w:val="0"/>
      <w:divBdr>
        <w:top w:val="none" w:sz="0" w:space="0" w:color="auto"/>
        <w:left w:val="none" w:sz="0" w:space="0" w:color="auto"/>
        <w:bottom w:val="none" w:sz="0" w:space="0" w:color="auto"/>
        <w:right w:val="none" w:sz="0" w:space="0" w:color="auto"/>
      </w:divBdr>
    </w:div>
    <w:div w:id="1736272616">
      <w:bodyDiv w:val="1"/>
      <w:marLeft w:val="0"/>
      <w:marRight w:val="0"/>
      <w:marTop w:val="0"/>
      <w:marBottom w:val="0"/>
      <w:divBdr>
        <w:top w:val="none" w:sz="0" w:space="0" w:color="auto"/>
        <w:left w:val="none" w:sz="0" w:space="0" w:color="auto"/>
        <w:bottom w:val="none" w:sz="0" w:space="0" w:color="auto"/>
        <w:right w:val="none" w:sz="0" w:space="0" w:color="auto"/>
      </w:divBdr>
    </w:div>
    <w:div w:id="1736464067">
      <w:bodyDiv w:val="1"/>
      <w:marLeft w:val="0"/>
      <w:marRight w:val="0"/>
      <w:marTop w:val="0"/>
      <w:marBottom w:val="0"/>
      <w:divBdr>
        <w:top w:val="none" w:sz="0" w:space="0" w:color="auto"/>
        <w:left w:val="none" w:sz="0" w:space="0" w:color="auto"/>
        <w:bottom w:val="none" w:sz="0" w:space="0" w:color="auto"/>
        <w:right w:val="none" w:sz="0" w:space="0" w:color="auto"/>
      </w:divBdr>
    </w:div>
    <w:div w:id="1736472074">
      <w:bodyDiv w:val="1"/>
      <w:marLeft w:val="0"/>
      <w:marRight w:val="0"/>
      <w:marTop w:val="0"/>
      <w:marBottom w:val="0"/>
      <w:divBdr>
        <w:top w:val="none" w:sz="0" w:space="0" w:color="auto"/>
        <w:left w:val="none" w:sz="0" w:space="0" w:color="auto"/>
        <w:bottom w:val="none" w:sz="0" w:space="0" w:color="auto"/>
        <w:right w:val="none" w:sz="0" w:space="0" w:color="auto"/>
      </w:divBdr>
    </w:div>
    <w:div w:id="1736590991">
      <w:bodyDiv w:val="1"/>
      <w:marLeft w:val="0"/>
      <w:marRight w:val="0"/>
      <w:marTop w:val="0"/>
      <w:marBottom w:val="0"/>
      <w:divBdr>
        <w:top w:val="none" w:sz="0" w:space="0" w:color="auto"/>
        <w:left w:val="none" w:sz="0" w:space="0" w:color="auto"/>
        <w:bottom w:val="none" w:sz="0" w:space="0" w:color="auto"/>
        <w:right w:val="none" w:sz="0" w:space="0" w:color="auto"/>
      </w:divBdr>
    </w:div>
    <w:div w:id="1736661635">
      <w:bodyDiv w:val="1"/>
      <w:marLeft w:val="0"/>
      <w:marRight w:val="0"/>
      <w:marTop w:val="0"/>
      <w:marBottom w:val="0"/>
      <w:divBdr>
        <w:top w:val="none" w:sz="0" w:space="0" w:color="auto"/>
        <w:left w:val="none" w:sz="0" w:space="0" w:color="auto"/>
        <w:bottom w:val="none" w:sz="0" w:space="0" w:color="auto"/>
        <w:right w:val="none" w:sz="0" w:space="0" w:color="auto"/>
      </w:divBdr>
    </w:div>
    <w:div w:id="1736705461">
      <w:bodyDiv w:val="1"/>
      <w:marLeft w:val="0"/>
      <w:marRight w:val="0"/>
      <w:marTop w:val="0"/>
      <w:marBottom w:val="0"/>
      <w:divBdr>
        <w:top w:val="none" w:sz="0" w:space="0" w:color="auto"/>
        <w:left w:val="none" w:sz="0" w:space="0" w:color="auto"/>
        <w:bottom w:val="none" w:sz="0" w:space="0" w:color="auto"/>
        <w:right w:val="none" w:sz="0" w:space="0" w:color="auto"/>
      </w:divBdr>
    </w:div>
    <w:div w:id="1736856169">
      <w:bodyDiv w:val="1"/>
      <w:marLeft w:val="0"/>
      <w:marRight w:val="0"/>
      <w:marTop w:val="0"/>
      <w:marBottom w:val="0"/>
      <w:divBdr>
        <w:top w:val="none" w:sz="0" w:space="0" w:color="auto"/>
        <w:left w:val="none" w:sz="0" w:space="0" w:color="auto"/>
        <w:bottom w:val="none" w:sz="0" w:space="0" w:color="auto"/>
        <w:right w:val="none" w:sz="0" w:space="0" w:color="auto"/>
      </w:divBdr>
    </w:div>
    <w:div w:id="1737316912">
      <w:bodyDiv w:val="1"/>
      <w:marLeft w:val="0"/>
      <w:marRight w:val="0"/>
      <w:marTop w:val="0"/>
      <w:marBottom w:val="0"/>
      <w:divBdr>
        <w:top w:val="none" w:sz="0" w:space="0" w:color="auto"/>
        <w:left w:val="none" w:sz="0" w:space="0" w:color="auto"/>
        <w:bottom w:val="none" w:sz="0" w:space="0" w:color="auto"/>
        <w:right w:val="none" w:sz="0" w:space="0" w:color="auto"/>
      </w:divBdr>
    </w:div>
    <w:div w:id="1737586462">
      <w:bodyDiv w:val="1"/>
      <w:marLeft w:val="0"/>
      <w:marRight w:val="0"/>
      <w:marTop w:val="0"/>
      <w:marBottom w:val="0"/>
      <w:divBdr>
        <w:top w:val="none" w:sz="0" w:space="0" w:color="auto"/>
        <w:left w:val="none" w:sz="0" w:space="0" w:color="auto"/>
        <w:bottom w:val="none" w:sz="0" w:space="0" w:color="auto"/>
        <w:right w:val="none" w:sz="0" w:space="0" w:color="auto"/>
      </w:divBdr>
    </w:div>
    <w:div w:id="1738043109">
      <w:bodyDiv w:val="1"/>
      <w:marLeft w:val="0"/>
      <w:marRight w:val="0"/>
      <w:marTop w:val="0"/>
      <w:marBottom w:val="0"/>
      <w:divBdr>
        <w:top w:val="none" w:sz="0" w:space="0" w:color="auto"/>
        <w:left w:val="none" w:sz="0" w:space="0" w:color="auto"/>
        <w:bottom w:val="none" w:sz="0" w:space="0" w:color="auto"/>
        <w:right w:val="none" w:sz="0" w:space="0" w:color="auto"/>
      </w:divBdr>
    </w:div>
    <w:div w:id="1738163467">
      <w:bodyDiv w:val="1"/>
      <w:marLeft w:val="0"/>
      <w:marRight w:val="0"/>
      <w:marTop w:val="0"/>
      <w:marBottom w:val="0"/>
      <w:divBdr>
        <w:top w:val="none" w:sz="0" w:space="0" w:color="auto"/>
        <w:left w:val="none" w:sz="0" w:space="0" w:color="auto"/>
        <w:bottom w:val="none" w:sz="0" w:space="0" w:color="auto"/>
        <w:right w:val="none" w:sz="0" w:space="0" w:color="auto"/>
      </w:divBdr>
    </w:div>
    <w:div w:id="1738168688">
      <w:bodyDiv w:val="1"/>
      <w:marLeft w:val="0"/>
      <w:marRight w:val="0"/>
      <w:marTop w:val="0"/>
      <w:marBottom w:val="0"/>
      <w:divBdr>
        <w:top w:val="none" w:sz="0" w:space="0" w:color="auto"/>
        <w:left w:val="none" w:sz="0" w:space="0" w:color="auto"/>
        <w:bottom w:val="none" w:sz="0" w:space="0" w:color="auto"/>
        <w:right w:val="none" w:sz="0" w:space="0" w:color="auto"/>
      </w:divBdr>
    </w:div>
    <w:div w:id="1738241125">
      <w:bodyDiv w:val="1"/>
      <w:marLeft w:val="0"/>
      <w:marRight w:val="0"/>
      <w:marTop w:val="0"/>
      <w:marBottom w:val="0"/>
      <w:divBdr>
        <w:top w:val="none" w:sz="0" w:space="0" w:color="auto"/>
        <w:left w:val="none" w:sz="0" w:space="0" w:color="auto"/>
        <w:bottom w:val="none" w:sz="0" w:space="0" w:color="auto"/>
        <w:right w:val="none" w:sz="0" w:space="0" w:color="auto"/>
      </w:divBdr>
    </w:div>
    <w:div w:id="1738360044">
      <w:bodyDiv w:val="1"/>
      <w:marLeft w:val="0"/>
      <w:marRight w:val="0"/>
      <w:marTop w:val="0"/>
      <w:marBottom w:val="0"/>
      <w:divBdr>
        <w:top w:val="none" w:sz="0" w:space="0" w:color="auto"/>
        <w:left w:val="none" w:sz="0" w:space="0" w:color="auto"/>
        <w:bottom w:val="none" w:sz="0" w:space="0" w:color="auto"/>
        <w:right w:val="none" w:sz="0" w:space="0" w:color="auto"/>
      </w:divBdr>
    </w:div>
    <w:div w:id="1738480173">
      <w:bodyDiv w:val="1"/>
      <w:marLeft w:val="0"/>
      <w:marRight w:val="0"/>
      <w:marTop w:val="0"/>
      <w:marBottom w:val="0"/>
      <w:divBdr>
        <w:top w:val="none" w:sz="0" w:space="0" w:color="auto"/>
        <w:left w:val="none" w:sz="0" w:space="0" w:color="auto"/>
        <w:bottom w:val="none" w:sz="0" w:space="0" w:color="auto"/>
        <w:right w:val="none" w:sz="0" w:space="0" w:color="auto"/>
      </w:divBdr>
    </w:div>
    <w:div w:id="1738672835">
      <w:bodyDiv w:val="1"/>
      <w:marLeft w:val="0"/>
      <w:marRight w:val="0"/>
      <w:marTop w:val="0"/>
      <w:marBottom w:val="0"/>
      <w:divBdr>
        <w:top w:val="none" w:sz="0" w:space="0" w:color="auto"/>
        <w:left w:val="none" w:sz="0" w:space="0" w:color="auto"/>
        <w:bottom w:val="none" w:sz="0" w:space="0" w:color="auto"/>
        <w:right w:val="none" w:sz="0" w:space="0" w:color="auto"/>
      </w:divBdr>
    </w:div>
    <w:div w:id="1739092409">
      <w:bodyDiv w:val="1"/>
      <w:marLeft w:val="0"/>
      <w:marRight w:val="0"/>
      <w:marTop w:val="0"/>
      <w:marBottom w:val="0"/>
      <w:divBdr>
        <w:top w:val="none" w:sz="0" w:space="0" w:color="auto"/>
        <w:left w:val="none" w:sz="0" w:space="0" w:color="auto"/>
        <w:bottom w:val="none" w:sz="0" w:space="0" w:color="auto"/>
        <w:right w:val="none" w:sz="0" w:space="0" w:color="auto"/>
      </w:divBdr>
    </w:div>
    <w:div w:id="1739204239">
      <w:bodyDiv w:val="1"/>
      <w:marLeft w:val="0"/>
      <w:marRight w:val="0"/>
      <w:marTop w:val="0"/>
      <w:marBottom w:val="0"/>
      <w:divBdr>
        <w:top w:val="none" w:sz="0" w:space="0" w:color="auto"/>
        <w:left w:val="none" w:sz="0" w:space="0" w:color="auto"/>
        <w:bottom w:val="none" w:sz="0" w:space="0" w:color="auto"/>
        <w:right w:val="none" w:sz="0" w:space="0" w:color="auto"/>
      </w:divBdr>
    </w:div>
    <w:div w:id="1739550093">
      <w:bodyDiv w:val="1"/>
      <w:marLeft w:val="0"/>
      <w:marRight w:val="0"/>
      <w:marTop w:val="0"/>
      <w:marBottom w:val="0"/>
      <w:divBdr>
        <w:top w:val="none" w:sz="0" w:space="0" w:color="auto"/>
        <w:left w:val="none" w:sz="0" w:space="0" w:color="auto"/>
        <w:bottom w:val="none" w:sz="0" w:space="0" w:color="auto"/>
        <w:right w:val="none" w:sz="0" w:space="0" w:color="auto"/>
      </w:divBdr>
    </w:div>
    <w:div w:id="1739597109">
      <w:bodyDiv w:val="1"/>
      <w:marLeft w:val="0"/>
      <w:marRight w:val="0"/>
      <w:marTop w:val="0"/>
      <w:marBottom w:val="0"/>
      <w:divBdr>
        <w:top w:val="none" w:sz="0" w:space="0" w:color="auto"/>
        <w:left w:val="none" w:sz="0" w:space="0" w:color="auto"/>
        <w:bottom w:val="none" w:sz="0" w:space="0" w:color="auto"/>
        <w:right w:val="none" w:sz="0" w:space="0" w:color="auto"/>
      </w:divBdr>
    </w:div>
    <w:div w:id="1739739727">
      <w:bodyDiv w:val="1"/>
      <w:marLeft w:val="0"/>
      <w:marRight w:val="0"/>
      <w:marTop w:val="0"/>
      <w:marBottom w:val="0"/>
      <w:divBdr>
        <w:top w:val="none" w:sz="0" w:space="0" w:color="auto"/>
        <w:left w:val="none" w:sz="0" w:space="0" w:color="auto"/>
        <w:bottom w:val="none" w:sz="0" w:space="0" w:color="auto"/>
        <w:right w:val="none" w:sz="0" w:space="0" w:color="auto"/>
      </w:divBdr>
    </w:div>
    <w:div w:id="1739747270">
      <w:bodyDiv w:val="1"/>
      <w:marLeft w:val="0"/>
      <w:marRight w:val="0"/>
      <w:marTop w:val="0"/>
      <w:marBottom w:val="0"/>
      <w:divBdr>
        <w:top w:val="none" w:sz="0" w:space="0" w:color="auto"/>
        <w:left w:val="none" w:sz="0" w:space="0" w:color="auto"/>
        <w:bottom w:val="none" w:sz="0" w:space="0" w:color="auto"/>
        <w:right w:val="none" w:sz="0" w:space="0" w:color="auto"/>
      </w:divBdr>
    </w:div>
    <w:div w:id="1739985213">
      <w:bodyDiv w:val="1"/>
      <w:marLeft w:val="0"/>
      <w:marRight w:val="0"/>
      <w:marTop w:val="0"/>
      <w:marBottom w:val="0"/>
      <w:divBdr>
        <w:top w:val="none" w:sz="0" w:space="0" w:color="auto"/>
        <w:left w:val="none" w:sz="0" w:space="0" w:color="auto"/>
        <w:bottom w:val="none" w:sz="0" w:space="0" w:color="auto"/>
        <w:right w:val="none" w:sz="0" w:space="0" w:color="auto"/>
      </w:divBdr>
    </w:div>
    <w:div w:id="1740060429">
      <w:bodyDiv w:val="1"/>
      <w:marLeft w:val="0"/>
      <w:marRight w:val="0"/>
      <w:marTop w:val="0"/>
      <w:marBottom w:val="0"/>
      <w:divBdr>
        <w:top w:val="none" w:sz="0" w:space="0" w:color="auto"/>
        <w:left w:val="none" w:sz="0" w:space="0" w:color="auto"/>
        <w:bottom w:val="none" w:sz="0" w:space="0" w:color="auto"/>
        <w:right w:val="none" w:sz="0" w:space="0" w:color="auto"/>
      </w:divBdr>
    </w:div>
    <w:div w:id="1740319793">
      <w:bodyDiv w:val="1"/>
      <w:marLeft w:val="0"/>
      <w:marRight w:val="0"/>
      <w:marTop w:val="0"/>
      <w:marBottom w:val="0"/>
      <w:divBdr>
        <w:top w:val="none" w:sz="0" w:space="0" w:color="auto"/>
        <w:left w:val="none" w:sz="0" w:space="0" w:color="auto"/>
        <w:bottom w:val="none" w:sz="0" w:space="0" w:color="auto"/>
        <w:right w:val="none" w:sz="0" w:space="0" w:color="auto"/>
      </w:divBdr>
    </w:div>
    <w:div w:id="1740321096">
      <w:bodyDiv w:val="1"/>
      <w:marLeft w:val="0"/>
      <w:marRight w:val="0"/>
      <w:marTop w:val="0"/>
      <w:marBottom w:val="0"/>
      <w:divBdr>
        <w:top w:val="none" w:sz="0" w:space="0" w:color="auto"/>
        <w:left w:val="none" w:sz="0" w:space="0" w:color="auto"/>
        <w:bottom w:val="none" w:sz="0" w:space="0" w:color="auto"/>
        <w:right w:val="none" w:sz="0" w:space="0" w:color="auto"/>
      </w:divBdr>
    </w:div>
    <w:div w:id="1740443412">
      <w:bodyDiv w:val="1"/>
      <w:marLeft w:val="0"/>
      <w:marRight w:val="0"/>
      <w:marTop w:val="0"/>
      <w:marBottom w:val="0"/>
      <w:divBdr>
        <w:top w:val="none" w:sz="0" w:space="0" w:color="auto"/>
        <w:left w:val="none" w:sz="0" w:space="0" w:color="auto"/>
        <w:bottom w:val="none" w:sz="0" w:space="0" w:color="auto"/>
        <w:right w:val="none" w:sz="0" w:space="0" w:color="auto"/>
      </w:divBdr>
    </w:div>
    <w:div w:id="1740597106">
      <w:bodyDiv w:val="1"/>
      <w:marLeft w:val="0"/>
      <w:marRight w:val="0"/>
      <w:marTop w:val="0"/>
      <w:marBottom w:val="0"/>
      <w:divBdr>
        <w:top w:val="none" w:sz="0" w:space="0" w:color="auto"/>
        <w:left w:val="none" w:sz="0" w:space="0" w:color="auto"/>
        <w:bottom w:val="none" w:sz="0" w:space="0" w:color="auto"/>
        <w:right w:val="none" w:sz="0" w:space="0" w:color="auto"/>
      </w:divBdr>
    </w:div>
    <w:div w:id="1741056155">
      <w:bodyDiv w:val="1"/>
      <w:marLeft w:val="0"/>
      <w:marRight w:val="0"/>
      <w:marTop w:val="0"/>
      <w:marBottom w:val="0"/>
      <w:divBdr>
        <w:top w:val="none" w:sz="0" w:space="0" w:color="auto"/>
        <w:left w:val="none" w:sz="0" w:space="0" w:color="auto"/>
        <w:bottom w:val="none" w:sz="0" w:space="0" w:color="auto"/>
        <w:right w:val="none" w:sz="0" w:space="0" w:color="auto"/>
      </w:divBdr>
    </w:div>
    <w:div w:id="1741248886">
      <w:bodyDiv w:val="1"/>
      <w:marLeft w:val="0"/>
      <w:marRight w:val="0"/>
      <w:marTop w:val="0"/>
      <w:marBottom w:val="0"/>
      <w:divBdr>
        <w:top w:val="none" w:sz="0" w:space="0" w:color="auto"/>
        <w:left w:val="none" w:sz="0" w:space="0" w:color="auto"/>
        <w:bottom w:val="none" w:sz="0" w:space="0" w:color="auto"/>
        <w:right w:val="none" w:sz="0" w:space="0" w:color="auto"/>
      </w:divBdr>
    </w:div>
    <w:div w:id="1741251675">
      <w:bodyDiv w:val="1"/>
      <w:marLeft w:val="0"/>
      <w:marRight w:val="0"/>
      <w:marTop w:val="0"/>
      <w:marBottom w:val="0"/>
      <w:divBdr>
        <w:top w:val="none" w:sz="0" w:space="0" w:color="auto"/>
        <w:left w:val="none" w:sz="0" w:space="0" w:color="auto"/>
        <w:bottom w:val="none" w:sz="0" w:space="0" w:color="auto"/>
        <w:right w:val="none" w:sz="0" w:space="0" w:color="auto"/>
      </w:divBdr>
    </w:div>
    <w:div w:id="1741323462">
      <w:bodyDiv w:val="1"/>
      <w:marLeft w:val="0"/>
      <w:marRight w:val="0"/>
      <w:marTop w:val="0"/>
      <w:marBottom w:val="0"/>
      <w:divBdr>
        <w:top w:val="none" w:sz="0" w:space="0" w:color="auto"/>
        <w:left w:val="none" w:sz="0" w:space="0" w:color="auto"/>
        <w:bottom w:val="none" w:sz="0" w:space="0" w:color="auto"/>
        <w:right w:val="none" w:sz="0" w:space="0" w:color="auto"/>
      </w:divBdr>
    </w:div>
    <w:div w:id="1741367758">
      <w:bodyDiv w:val="1"/>
      <w:marLeft w:val="0"/>
      <w:marRight w:val="0"/>
      <w:marTop w:val="0"/>
      <w:marBottom w:val="0"/>
      <w:divBdr>
        <w:top w:val="none" w:sz="0" w:space="0" w:color="auto"/>
        <w:left w:val="none" w:sz="0" w:space="0" w:color="auto"/>
        <w:bottom w:val="none" w:sz="0" w:space="0" w:color="auto"/>
        <w:right w:val="none" w:sz="0" w:space="0" w:color="auto"/>
      </w:divBdr>
    </w:div>
    <w:div w:id="1741517718">
      <w:bodyDiv w:val="1"/>
      <w:marLeft w:val="0"/>
      <w:marRight w:val="0"/>
      <w:marTop w:val="0"/>
      <w:marBottom w:val="0"/>
      <w:divBdr>
        <w:top w:val="none" w:sz="0" w:space="0" w:color="auto"/>
        <w:left w:val="none" w:sz="0" w:space="0" w:color="auto"/>
        <w:bottom w:val="none" w:sz="0" w:space="0" w:color="auto"/>
        <w:right w:val="none" w:sz="0" w:space="0" w:color="auto"/>
      </w:divBdr>
    </w:div>
    <w:div w:id="1741518521">
      <w:bodyDiv w:val="1"/>
      <w:marLeft w:val="0"/>
      <w:marRight w:val="0"/>
      <w:marTop w:val="0"/>
      <w:marBottom w:val="0"/>
      <w:divBdr>
        <w:top w:val="none" w:sz="0" w:space="0" w:color="auto"/>
        <w:left w:val="none" w:sz="0" w:space="0" w:color="auto"/>
        <w:bottom w:val="none" w:sz="0" w:space="0" w:color="auto"/>
        <w:right w:val="none" w:sz="0" w:space="0" w:color="auto"/>
      </w:divBdr>
    </w:div>
    <w:div w:id="1741519590">
      <w:bodyDiv w:val="1"/>
      <w:marLeft w:val="0"/>
      <w:marRight w:val="0"/>
      <w:marTop w:val="0"/>
      <w:marBottom w:val="0"/>
      <w:divBdr>
        <w:top w:val="none" w:sz="0" w:space="0" w:color="auto"/>
        <w:left w:val="none" w:sz="0" w:space="0" w:color="auto"/>
        <w:bottom w:val="none" w:sz="0" w:space="0" w:color="auto"/>
        <w:right w:val="none" w:sz="0" w:space="0" w:color="auto"/>
      </w:divBdr>
    </w:div>
    <w:div w:id="1741712469">
      <w:bodyDiv w:val="1"/>
      <w:marLeft w:val="0"/>
      <w:marRight w:val="0"/>
      <w:marTop w:val="0"/>
      <w:marBottom w:val="0"/>
      <w:divBdr>
        <w:top w:val="none" w:sz="0" w:space="0" w:color="auto"/>
        <w:left w:val="none" w:sz="0" w:space="0" w:color="auto"/>
        <w:bottom w:val="none" w:sz="0" w:space="0" w:color="auto"/>
        <w:right w:val="none" w:sz="0" w:space="0" w:color="auto"/>
      </w:divBdr>
    </w:div>
    <w:div w:id="1741714537">
      <w:bodyDiv w:val="1"/>
      <w:marLeft w:val="0"/>
      <w:marRight w:val="0"/>
      <w:marTop w:val="0"/>
      <w:marBottom w:val="0"/>
      <w:divBdr>
        <w:top w:val="none" w:sz="0" w:space="0" w:color="auto"/>
        <w:left w:val="none" w:sz="0" w:space="0" w:color="auto"/>
        <w:bottom w:val="none" w:sz="0" w:space="0" w:color="auto"/>
        <w:right w:val="none" w:sz="0" w:space="0" w:color="auto"/>
      </w:divBdr>
    </w:div>
    <w:div w:id="1741947468">
      <w:bodyDiv w:val="1"/>
      <w:marLeft w:val="0"/>
      <w:marRight w:val="0"/>
      <w:marTop w:val="0"/>
      <w:marBottom w:val="0"/>
      <w:divBdr>
        <w:top w:val="none" w:sz="0" w:space="0" w:color="auto"/>
        <w:left w:val="none" w:sz="0" w:space="0" w:color="auto"/>
        <w:bottom w:val="none" w:sz="0" w:space="0" w:color="auto"/>
        <w:right w:val="none" w:sz="0" w:space="0" w:color="auto"/>
      </w:divBdr>
    </w:div>
    <w:div w:id="1741977853">
      <w:bodyDiv w:val="1"/>
      <w:marLeft w:val="0"/>
      <w:marRight w:val="0"/>
      <w:marTop w:val="0"/>
      <w:marBottom w:val="0"/>
      <w:divBdr>
        <w:top w:val="none" w:sz="0" w:space="0" w:color="auto"/>
        <w:left w:val="none" w:sz="0" w:space="0" w:color="auto"/>
        <w:bottom w:val="none" w:sz="0" w:space="0" w:color="auto"/>
        <w:right w:val="none" w:sz="0" w:space="0" w:color="auto"/>
      </w:divBdr>
    </w:div>
    <w:div w:id="1742285354">
      <w:bodyDiv w:val="1"/>
      <w:marLeft w:val="0"/>
      <w:marRight w:val="0"/>
      <w:marTop w:val="0"/>
      <w:marBottom w:val="0"/>
      <w:divBdr>
        <w:top w:val="none" w:sz="0" w:space="0" w:color="auto"/>
        <w:left w:val="none" w:sz="0" w:space="0" w:color="auto"/>
        <w:bottom w:val="none" w:sz="0" w:space="0" w:color="auto"/>
        <w:right w:val="none" w:sz="0" w:space="0" w:color="auto"/>
      </w:divBdr>
    </w:div>
    <w:div w:id="1742292127">
      <w:bodyDiv w:val="1"/>
      <w:marLeft w:val="0"/>
      <w:marRight w:val="0"/>
      <w:marTop w:val="0"/>
      <w:marBottom w:val="0"/>
      <w:divBdr>
        <w:top w:val="none" w:sz="0" w:space="0" w:color="auto"/>
        <w:left w:val="none" w:sz="0" w:space="0" w:color="auto"/>
        <w:bottom w:val="none" w:sz="0" w:space="0" w:color="auto"/>
        <w:right w:val="none" w:sz="0" w:space="0" w:color="auto"/>
      </w:divBdr>
    </w:div>
    <w:div w:id="1742366486">
      <w:bodyDiv w:val="1"/>
      <w:marLeft w:val="0"/>
      <w:marRight w:val="0"/>
      <w:marTop w:val="0"/>
      <w:marBottom w:val="0"/>
      <w:divBdr>
        <w:top w:val="none" w:sz="0" w:space="0" w:color="auto"/>
        <w:left w:val="none" w:sz="0" w:space="0" w:color="auto"/>
        <w:bottom w:val="none" w:sz="0" w:space="0" w:color="auto"/>
        <w:right w:val="none" w:sz="0" w:space="0" w:color="auto"/>
      </w:divBdr>
    </w:div>
    <w:div w:id="1742487216">
      <w:bodyDiv w:val="1"/>
      <w:marLeft w:val="0"/>
      <w:marRight w:val="0"/>
      <w:marTop w:val="0"/>
      <w:marBottom w:val="0"/>
      <w:divBdr>
        <w:top w:val="none" w:sz="0" w:space="0" w:color="auto"/>
        <w:left w:val="none" w:sz="0" w:space="0" w:color="auto"/>
        <w:bottom w:val="none" w:sz="0" w:space="0" w:color="auto"/>
        <w:right w:val="none" w:sz="0" w:space="0" w:color="auto"/>
      </w:divBdr>
    </w:div>
    <w:div w:id="1743211665">
      <w:bodyDiv w:val="1"/>
      <w:marLeft w:val="0"/>
      <w:marRight w:val="0"/>
      <w:marTop w:val="0"/>
      <w:marBottom w:val="0"/>
      <w:divBdr>
        <w:top w:val="none" w:sz="0" w:space="0" w:color="auto"/>
        <w:left w:val="none" w:sz="0" w:space="0" w:color="auto"/>
        <w:bottom w:val="none" w:sz="0" w:space="0" w:color="auto"/>
        <w:right w:val="none" w:sz="0" w:space="0" w:color="auto"/>
      </w:divBdr>
    </w:div>
    <w:div w:id="1743261226">
      <w:bodyDiv w:val="1"/>
      <w:marLeft w:val="0"/>
      <w:marRight w:val="0"/>
      <w:marTop w:val="0"/>
      <w:marBottom w:val="0"/>
      <w:divBdr>
        <w:top w:val="none" w:sz="0" w:space="0" w:color="auto"/>
        <w:left w:val="none" w:sz="0" w:space="0" w:color="auto"/>
        <w:bottom w:val="none" w:sz="0" w:space="0" w:color="auto"/>
        <w:right w:val="none" w:sz="0" w:space="0" w:color="auto"/>
      </w:divBdr>
    </w:div>
    <w:div w:id="1743409213">
      <w:bodyDiv w:val="1"/>
      <w:marLeft w:val="0"/>
      <w:marRight w:val="0"/>
      <w:marTop w:val="0"/>
      <w:marBottom w:val="0"/>
      <w:divBdr>
        <w:top w:val="none" w:sz="0" w:space="0" w:color="auto"/>
        <w:left w:val="none" w:sz="0" w:space="0" w:color="auto"/>
        <w:bottom w:val="none" w:sz="0" w:space="0" w:color="auto"/>
        <w:right w:val="none" w:sz="0" w:space="0" w:color="auto"/>
      </w:divBdr>
    </w:div>
    <w:div w:id="1743790501">
      <w:bodyDiv w:val="1"/>
      <w:marLeft w:val="0"/>
      <w:marRight w:val="0"/>
      <w:marTop w:val="0"/>
      <w:marBottom w:val="0"/>
      <w:divBdr>
        <w:top w:val="none" w:sz="0" w:space="0" w:color="auto"/>
        <w:left w:val="none" w:sz="0" w:space="0" w:color="auto"/>
        <w:bottom w:val="none" w:sz="0" w:space="0" w:color="auto"/>
        <w:right w:val="none" w:sz="0" w:space="0" w:color="auto"/>
      </w:divBdr>
    </w:div>
    <w:div w:id="1743873719">
      <w:bodyDiv w:val="1"/>
      <w:marLeft w:val="0"/>
      <w:marRight w:val="0"/>
      <w:marTop w:val="0"/>
      <w:marBottom w:val="0"/>
      <w:divBdr>
        <w:top w:val="none" w:sz="0" w:space="0" w:color="auto"/>
        <w:left w:val="none" w:sz="0" w:space="0" w:color="auto"/>
        <w:bottom w:val="none" w:sz="0" w:space="0" w:color="auto"/>
        <w:right w:val="none" w:sz="0" w:space="0" w:color="auto"/>
      </w:divBdr>
    </w:div>
    <w:div w:id="1744062302">
      <w:bodyDiv w:val="1"/>
      <w:marLeft w:val="0"/>
      <w:marRight w:val="0"/>
      <w:marTop w:val="0"/>
      <w:marBottom w:val="0"/>
      <w:divBdr>
        <w:top w:val="none" w:sz="0" w:space="0" w:color="auto"/>
        <w:left w:val="none" w:sz="0" w:space="0" w:color="auto"/>
        <w:bottom w:val="none" w:sz="0" w:space="0" w:color="auto"/>
        <w:right w:val="none" w:sz="0" w:space="0" w:color="auto"/>
      </w:divBdr>
    </w:div>
    <w:div w:id="1744141669">
      <w:bodyDiv w:val="1"/>
      <w:marLeft w:val="0"/>
      <w:marRight w:val="0"/>
      <w:marTop w:val="0"/>
      <w:marBottom w:val="0"/>
      <w:divBdr>
        <w:top w:val="none" w:sz="0" w:space="0" w:color="auto"/>
        <w:left w:val="none" w:sz="0" w:space="0" w:color="auto"/>
        <w:bottom w:val="none" w:sz="0" w:space="0" w:color="auto"/>
        <w:right w:val="none" w:sz="0" w:space="0" w:color="auto"/>
      </w:divBdr>
    </w:div>
    <w:div w:id="1744527060">
      <w:bodyDiv w:val="1"/>
      <w:marLeft w:val="0"/>
      <w:marRight w:val="0"/>
      <w:marTop w:val="0"/>
      <w:marBottom w:val="0"/>
      <w:divBdr>
        <w:top w:val="none" w:sz="0" w:space="0" w:color="auto"/>
        <w:left w:val="none" w:sz="0" w:space="0" w:color="auto"/>
        <w:bottom w:val="none" w:sz="0" w:space="0" w:color="auto"/>
        <w:right w:val="none" w:sz="0" w:space="0" w:color="auto"/>
      </w:divBdr>
    </w:div>
    <w:div w:id="1744528851">
      <w:bodyDiv w:val="1"/>
      <w:marLeft w:val="0"/>
      <w:marRight w:val="0"/>
      <w:marTop w:val="0"/>
      <w:marBottom w:val="0"/>
      <w:divBdr>
        <w:top w:val="none" w:sz="0" w:space="0" w:color="auto"/>
        <w:left w:val="none" w:sz="0" w:space="0" w:color="auto"/>
        <w:bottom w:val="none" w:sz="0" w:space="0" w:color="auto"/>
        <w:right w:val="none" w:sz="0" w:space="0" w:color="auto"/>
      </w:divBdr>
    </w:div>
    <w:div w:id="1744638546">
      <w:bodyDiv w:val="1"/>
      <w:marLeft w:val="0"/>
      <w:marRight w:val="0"/>
      <w:marTop w:val="0"/>
      <w:marBottom w:val="0"/>
      <w:divBdr>
        <w:top w:val="none" w:sz="0" w:space="0" w:color="auto"/>
        <w:left w:val="none" w:sz="0" w:space="0" w:color="auto"/>
        <w:bottom w:val="none" w:sz="0" w:space="0" w:color="auto"/>
        <w:right w:val="none" w:sz="0" w:space="0" w:color="auto"/>
      </w:divBdr>
    </w:div>
    <w:div w:id="1744793271">
      <w:bodyDiv w:val="1"/>
      <w:marLeft w:val="0"/>
      <w:marRight w:val="0"/>
      <w:marTop w:val="0"/>
      <w:marBottom w:val="0"/>
      <w:divBdr>
        <w:top w:val="none" w:sz="0" w:space="0" w:color="auto"/>
        <w:left w:val="none" w:sz="0" w:space="0" w:color="auto"/>
        <w:bottom w:val="none" w:sz="0" w:space="0" w:color="auto"/>
        <w:right w:val="none" w:sz="0" w:space="0" w:color="auto"/>
      </w:divBdr>
    </w:div>
    <w:div w:id="1745029942">
      <w:bodyDiv w:val="1"/>
      <w:marLeft w:val="0"/>
      <w:marRight w:val="0"/>
      <w:marTop w:val="0"/>
      <w:marBottom w:val="0"/>
      <w:divBdr>
        <w:top w:val="none" w:sz="0" w:space="0" w:color="auto"/>
        <w:left w:val="none" w:sz="0" w:space="0" w:color="auto"/>
        <w:bottom w:val="none" w:sz="0" w:space="0" w:color="auto"/>
        <w:right w:val="none" w:sz="0" w:space="0" w:color="auto"/>
      </w:divBdr>
    </w:div>
    <w:div w:id="1745300128">
      <w:bodyDiv w:val="1"/>
      <w:marLeft w:val="0"/>
      <w:marRight w:val="0"/>
      <w:marTop w:val="0"/>
      <w:marBottom w:val="0"/>
      <w:divBdr>
        <w:top w:val="none" w:sz="0" w:space="0" w:color="auto"/>
        <w:left w:val="none" w:sz="0" w:space="0" w:color="auto"/>
        <w:bottom w:val="none" w:sz="0" w:space="0" w:color="auto"/>
        <w:right w:val="none" w:sz="0" w:space="0" w:color="auto"/>
      </w:divBdr>
    </w:div>
    <w:div w:id="1745374432">
      <w:bodyDiv w:val="1"/>
      <w:marLeft w:val="0"/>
      <w:marRight w:val="0"/>
      <w:marTop w:val="0"/>
      <w:marBottom w:val="0"/>
      <w:divBdr>
        <w:top w:val="none" w:sz="0" w:space="0" w:color="auto"/>
        <w:left w:val="none" w:sz="0" w:space="0" w:color="auto"/>
        <w:bottom w:val="none" w:sz="0" w:space="0" w:color="auto"/>
        <w:right w:val="none" w:sz="0" w:space="0" w:color="auto"/>
      </w:divBdr>
    </w:div>
    <w:div w:id="1745375527">
      <w:bodyDiv w:val="1"/>
      <w:marLeft w:val="0"/>
      <w:marRight w:val="0"/>
      <w:marTop w:val="0"/>
      <w:marBottom w:val="0"/>
      <w:divBdr>
        <w:top w:val="none" w:sz="0" w:space="0" w:color="auto"/>
        <w:left w:val="none" w:sz="0" w:space="0" w:color="auto"/>
        <w:bottom w:val="none" w:sz="0" w:space="0" w:color="auto"/>
        <w:right w:val="none" w:sz="0" w:space="0" w:color="auto"/>
      </w:divBdr>
    </w:div>
    <w:div w:id="1745641675">
      <w:bodyDiv w:val="1"/>
      <w:marLeft w:val="0"/>
      <w:marRight w:val="0"/>
      <w:marTop w:val="0"/>
      <w:marBottom w:val="0"/>
      <w:divBdr>
        <w:top w:val="none" w:sz="0" w:space="0" w:color="auto"/>
        <w:left w:val="none" w:sz="0" w:space="0" w:color="auto"/>
        <w:bottom w:val="none" w:sz="0" w:space="0" w:color="auto"/>
        <w:right w:val="none" w:sz="0" w:space="0" w:color="auto"/>
      </w:divBdr>
    </w:div>
    <w:div w:id="1745641746">
      <w:bodyDiv w:val="1"/>
      <w:marLeft w:val="0"/>
      <w:marRight w:val="0"/>
      <w:marTop w:val="0"/>
      <w:marBottom w:val="0"/>
      <w:divBdr>
        <w:top w:val="none" w:sz="0" w:space="0" w:color="auto"/>
        <w:left w:val="none" w:sz="0" w:space="0" w:color="auto"/>
        <w:bottom w:val="none" w:sz="0" w:space="0" w:color="auto"/>
        <w:right w:val="none" w:sz="0" w:space="0" w:color="auto"/>
      </w:divBdr>
    </w:div>
    <w:div w:id="1745760901">
      <w:bodyDiv w:val="1"/>
      <w:marLeft w:val="0"/>
      <w:marRight w:val="0"/>
      <w:marTop w:val="0"/>
      <w:marBottom w:val="0"/>
      <w:divBdr>
        <w:top w:val="none" w:sz="0" w:space="0" w:color="auto"/>
        <w:left w:val="none" w:sz="0" w:space="0" w:color="auto"/>
        <w:bottom w:val="none" w:sz="0" w:space="0" w:color="auto"/>
        <w:right w:val="none" w:sz="0" w:space="0" w:color="auto"/>
      </w:divBdr>
    </w:div>
    <w:div w:id="1745882673">
      <w:bodyDiv w:val="1"/>
      <w:marLeft w:val="0"/>
      <w:marRight w:val="0"/>
      <w:marTop w:val="0"/>
      <w:marBottom w:val="0"/>
      <w:divBdr>
        <w:top w:val="none" w:sz="0" w:space="0" w:color="auto"/>
        <w:left w:val="none" w:sz="0" w:space="0" w:color="auto"/>
        <w:bottom w:val="none" w:sz="0" w:space="0" w:color="auto"/>
        <w:right w:val="none" w:sz="0" w:space="0" w:color="auto"/>
      </w:divBdr>
    </w:div>
    <w:div w:id="1746031979">
      <w:bodyDiv w:val="1"/>
      <w:marLeft w:val="0"/>
      <w:marRight w:val="0"/>
      <w:marTop w:val="0"/>
      <w:marBottom w:val="0"/>
      <w:divBdr>
        <w:top w:val="none" w:sz="0" w:space="0" w:color="auto"/>
        <w:left w:val="none" w:sz="0" w:space="0" w:color="auto"/>
        <w:bottom w:val="none" w:sz="0" w:space="0" w:color="auto"/>
        <w:right w:val="none" w:sz="0" w:space="0" w:color="auto"/>
      </w:divBdr>
    </w:div>
    <w:div w:id="1746106000">
      <w:bodyDiv w:val="1"/>
      <w:marLeft w:val="0"/>
      <w:marRight w:val="0"/>
      <w:marTop w:val="0"/>
      <w:marBottom w:val="0"/>
      <w:divBdr>
        <w:top w:val="none" w:sz="0" w:space="0" w:color="auto"/>
        <w:left w:val="none" w:sz="0" w:space="0" w:color="auto"/>
        <w:bottom w:val="none" w:sz="0" w:space="0" w:color="auto"/>
        <w:right w:val="none" w:sz="0" w:space="0" w:color="auto"/>
      </w:divBdr>
    </w:div>
    <w:div w:id="1746220835">
      <w:bodyDiv w:val="1"/>
      <w:marLeft w:val="0"/>
      <w:marRight w:val="0"/>
      <w:marTop w:val="0"/>
      <w:marBottom w:val="0"/>
      <w:divBdr>
        <w:top w:val="none" w:sz="0" w:space="0" w:color="auto"/>
        <w:left w:val="none" w:sz="0" w:space="0" w:color="auto"/>
        <w:bottom w:val="none" w:sz="0" w:space="0" w:color="auto"/>
        <w:right w:val="none" w:sz="0" w:space="0" w:color="auto"/>
      </w:divBdr>
    </w:div>
    <w:div w:id="1746369007">
      <w:bodyDiv w:val="1"/>
      <w:marLeft w:val="0"/>
      <w:marRight w:val="0"/>
      <w:marTop w:val="0"/>
      <w:marBottom w:val="0"/>
      <w:divBdr>
        <w:top w:val="none" w:sz="0" w:space="0" w:color="auto"/>
        <w:left w:val="none" w:sz="0" w:space="0" w:color="auto"/>
        <w:bottom w:val="none" w:sz="0" w:space="0" w:color="auto"/>
        <w:right w:val="none" w:sz="0" w:space="0" w:color="auto"/>
      </w:divBdr>
    </w:div>
    <w:div w:id="1746564296">
      <w:bodyDiv w:val="1"/>
      <w:marLeft w:val="0"/>
      <w:marRight w:val="0"/>
      <w:marTop w:val="0"/>
      <w:marBottom w:val="0"/>
      <w:divBdr>
        <w:top w:val="none" w:sz="0" w:space="0" w:color="auto"/>
        <w:left w:val="none" w:sz="0" w:space="0" w:color="auto"/>
        <w:bottom w:val="none" w:sz="0" w:space="0" w:color="auto"/>
        <w:right w:val="none" w:sz="0" w:space="0" w:color="auto"/>
      </w:divBdr>
    </w:div>
    <w:div w:id="1746688210">
      <w:bodyDiv w:val="1"/>
      <w:marLeft w:val="0"/>
      <w:marRight w:val="0"/>
      <w:marTop w:val="0"/>
      <w:marBottom w:val="0"/>
      <w:divBdr>
        <w:top w:val="none" w:sz="0" w:space="0" w:color="auto"/>
        <w:left w:val="none" w:sz="0" w:space="0" w:color="auto"/>
        <w:bottom w:val="none" w:sz="0" w:space="0" w:color="auto"/>
        <w:right w:val="none" w:sz="0" w:space="0" w:color="auto"/>
      </w:divBdr>
    </w:div>
    <w:div w:id="1746995235">
      <w:bodyDiv w:val="1"/>
      <w:marLeft w:val="0"/>
      <w:marRight w:val="0"/>
      <w:marTop w:val="0"/>
      <w:marBottom w:val="0"/>
      <w:divBdr>
        <w:top w:val="none" w:sz="0" w:space="0" w:color="auto"/>
        <w:left w:val="none" w:sz="0" w:space="0" w:color="auto"/>
        <w:bottom w:val="none" w:sz="0" w:space="0" w:color="auto"/>
        <w:right w:val="none" w:sz="0" w:space="0" w:color="auto"/>
      </w:divBdr>
    </w:div>
    <w:div w:id="1746997563">
      <w:bodyDiv w:val="1"/>
      <w:marLeft w:val="0"/>
      <w:marRight w:val="0"/>
      <w:marTop w:val="0"/>
      <w:marBottom w:val="0"/>
      <w:divBdr>
        <w:top w:val="none" w:sz="0" w:space="0" w:color="auto"/>
        <w:left w:val="none" w:sz="0" w:space="0" w:color="auto"/>
        <w:bottom w:val="none" w:sz="0" w:space="0" w:color="auto"/>
        <w:right w:val="none" w:sz="0" w:space="0" w:color="auto"/>
      </w:divBdr>
    </w:div>
    <w:div w:id="1746999563">
      <w:bodyDiv w:val="1"/>
      <w:marLeft w:val="0"/>
      <w:marRight w:val="0"/>
      <w:marTop w:val="0"/>
      <w:marBottom w:val="0"/>
      <w:divBdr>
        <w:top w:val="none" w:sz="0" w:space="0" w:color="auto"/>
        <w:left w:val="none" w:sz="0" w:space="0" w:color="auto"/>
        <w:bottom w:val="none" w:sz="0" w:space="0" w:color="auto"/>
        <w:right w:val="none" w:sz="0" w:space="0" w:color="auto"/>
      </w:divBdr>
    </w:div>
    <w:div w:id="1747070350">
      <w:bodyDiv w:val="1"/>
      <w:marLeft w:val="0"/>
      <w:marRight w:val="0"/>
      <w:marTop w:val="0"/>
      <w:marBottom w:val="0"/>
      <w:divBdr>
        <w:top w:val="none" w:sz="0" w:space="0" w:color="auto"/>
        <w:left w:val="none" w:sz="0" w:space="0" w:color="auto"/>
        <w:bottom w:val="none" w:sz="0" w:space="0" w:color="auto"/>
        <w:right w:val="none" w:sz="0" w:space="0" w:color="auto"/>
      </w:divBdr>
    </w:div>
    <w:div w:id="1747190000">
      <w:bodyDiv w:val="1"/>
      <w:marLeft w:val="0"/>
      <w:marRight w:val="0"/>
      <w:marTop w:val="0"/>
      <w:marBottom w:val="0"/>
      <w:divBdr>
        <w:top w:val="none" w:sz="0" w:space="0" w:color="auto"/>
        <w:left w:val="none" w:sz="0" w:space="0" w:color="auto"/>
        <w:bottom w:val="none" w:sz="0" w:space="0" w:color="auto"/>
        <w:right w:val="none" w:sz="0" w:space="0" w:color="auto"/>
      </w:divBdr>
    </w:div>
    <w:div w:id="1747268032">
      <w:bodyDiv w:val="1"/>
      <w:marLeft w:val="0"/>
      <w:marRight w:val="0"/>
      <w:marTop w:val="0"/>
      <w:marBottom w:val="0"/>
      <w:divBdr>
        <w:top w:val="none" w:sz="0" w:space="0" w:color="auto"/>
        <w:left w:val="none" w:sz="0" w:space="0" w:color="auto"/>
        <w:bottom w:val="none" w:sz="0" w:space="0" w:color="auto"/>
        <w:right w:val="none" w:sz="0" w:space="0" w:color="auto"/>
      </w:divBdr>
    </w:div>
    <w:div w:id="1747410830">
      <w:bodyDiv w:val="1"/>
      <w:marLeft w:val="0"/>
      <w:marRight w:val="0"/>
      <w:marTop w:val="0"/>
      <w:marBottom w:val="0"/>
      <w:divBdr>
        <w:top w:val="none" w:sz="0" w:space="0" w:color="auto"/>
        <w:left w:val="none" w:sz="0" w:space="0" w:color="auto"/>
        <w:bottom w:val="none" w:sz="0" w:space="0" w:color="auto"/>
        <w:right w:val="none" w:sz="0" w:space="0" w:color="auto"/>
      </w:divBdr>
    </w:div>
    <w:div w:id="1747418791">
      <w:bodyDiv w:val="1"/>
      <w:marLeft w:val="0"/>
      <w:marRight w:val="0"/>
      <w:marTop w:val="0"/>
      <w:marBottom w:val="0"/>
      <w:divBdr>
        <w:top w:val="none" w:sz="0" w:space="0" w:color="auto"/>
        <w:left w:val="none" w:sz="0" w:space="0" w:color="auto"/>
        <w:bottom w:val="none" w:sz="0" w:space="0" w:color="auto"/>
        <w:right w:val="none" w:sz="0" w:space="0" w:color="auto"/>
      </w:divBdr>
    </w:div>
    <w:div w:id="1747527919">
      <w:bodyDiv w:val="1"/>
      <w:marLeft w:val="0"/>
      <w:marRight w:val="0"/>
      <w:marTop w:val="0"/>
      <w:marBottom w:val="0"/>
      <w:divBdr>
        <w:top w:val="none" w:sz="0" w:space="0" w:color="auto"/>
        <w:left w:val="none" w:sz="0" w:space="0" w:color="auto"/>
        <w:bottom w:val="none" w:sz="0" w:space="0" w:color="auto"/>
        <w:right w:val="none" w:sz="0" w:space="0" w:color="auto"/>
      </w:divBdr>
    </w:div>
    <w:div w:id="1747651906">
      <w:bodyDiv w:val="1"/>
      <w:marLeft w:val="0"/>
      <w:marRight w:val="0"/>
      <w:marTop w:val="0"/>
      <w:marBottom w:val="0"/>
      <w:divBdr>
        <w:top w:val="none" w:sz="0" w:space="0" w:color="auto"/>
        <w:left w:val="none" w:sz="0" w:space="0" w:color="auto"/>
        <w:bottom w:val="none" w:sz="0" w:space="0" w:color="auto"/>
        <w:right w:val="none" w:sz="0" w:space="0" w:color="auto"/>
      </w:divBdr>
    </w:div>
    <w:div w:id="1747653201">
      <w:bodyDiv w:val="1"/>
      <w:marLeft w:val="0"/>
      <w:marRight w:val="0"/>
      <w:marTop w:val="0"/>
      <w:marBottom w:val="0"/>
      <w:divBdr>
        <w:top w:val="none" w:sz="0" w:space="0" w:color="auto"/>
        <w:left w:val="none" w:sz="0" w:space="0" w:color="auto"/>
        <w:bottom w:val="none" w:sz="0" w:space="0" w:color="auto"/>
        <w:right w:val="none" w:sz="0" w:space="0" w:color="auto"/>
      </w:divBdr>
    </w:div>
    <w:div w:id="1747680254">
      <w:bodyDiv w:val="1"/>
      <w:marLeft w:val="0"/>
      <w:marRight w:val="0"/>
      <w:marTop w:val="0"/>
      <w:marBottom w:val="0"/>
      <w:divBdr>
        <w:top w:val="none" w:sz="0" w:space="0" w:color="auto"/>
        <w:left w:val="none" w:sz="0" w:space="0" w:color="auto"/>
        <w:bottom w:val="none" w:sz="0" w:space="0" w:color="auto"/>
        <w:right w:val="none" w:sz="0" w:space="0" w:color="auto"/>
      </w:divBdr>
    </w:div>
    <w:div w:id="1747680955">
      <w:bodyDiv w:val="1"/>
      <w:marLeft w:val="0"/>
      <w:marRight w:val="0"/>
      <w:marTop w:val="0"/>
      <w:marBottom w:val="0"/>
      <w:divBdr>
        <w:top w:val="none" w:sz="0" w:space="0" w:color="auto"/>
        <w:left w:val="none" w:sz="0" w:space="0" w:color="auto"/>
        <w:bottom w:val="none" w:sz="0" w:space="0" w:color="auto"/>
        <w:right w:val="none" w:sz="0" w:space="0" w:color="auto"/>
      </w:divBdr>
    </w:div>
    <w:div w:id="1747798085">
      <w:bodyDiv w:val="1"/>
      <w:marLeft w:val="0"/>
      <w:marRight w:val="0"/>
      <w:marTop w:val="0"/>
      <w:marBottom w:val="0"/>
      <w:divBdr>
        <w:top w:val="none" w:sz="0" w:space="0" w:color="auto"/>
        <w:left w:val="none" w:sz="0" w:space="0" w:color="auto"/>
        <w:bottom w:val="none" w:sz="0" w:space="0" w:color="auto"/>
        <w:right w:val="none" w:sz="0" w:space="0" w:color="auto"/>
      </w:divBdr>
    </w:div>
    <w:div w:id="1748262055">
      <w:bodyDiv w:val="1"/>
      <w:marLeft w:val="0"/>
      <w:marRight w:val="0"/>
      <w:marTop w:val="0"/>
      <w:marBottom w:val="0"/>
      <w:divBdr>
        <w:top w:val="none" w:sz="0" w:space="0" w:color="auto"/>
        <w:left w:val="none" w:sz="0" w:space="0" w:color="auto"/>
        <w:bottom w:val="none" w:sz="0" w:space="0" w:color="auto"/>
        <w:right w:val="none" w:sz="0" w:space="0" w:color="auto"/>
      </w:divBdr>
    </w:div>
    <w:div w:id="1748267471">
      <w:bodyDiv w:val="1"/>
      <w:marLeft w:val="0"/>
      <w:marRight w:val="0"/>
      <w:marTop w:val="0"/>
      <w:marBottom w:val="0"/>
      <w:divBdr>
        <w:top w:val="none" w:sz="0" w:space="0" w:color="auto"/>
        <w:left w:val="none" w:sz="0" w:space="0" w:color="auto"/>
        <w:bottom w:val="none" w:sz="0" w:space="0" w:color="auto"/>
        <w:right w:val="none" w:sz="0" w:space="0" w:color="auto"/>
      </w:divBdr>
    </w:div>
    <w:div w:id="1748385071">
      <w:bodyDiv w:val="1"/>
      <w:marLeft w:val="0"/>
      <w:marRight w:val="0"/>
      <w:marTop w:val="0"/>
      <w:marBottom w:val="0"/>
      <w:divBdr>
        <w:top w:val="none" w:sz="0" w:space="0" w:color="auto"/>
        <w:left w:val="none" w:sz="0" w:space="0" w:color="auto"/>
        <w:bottom w:val="none" w:sz="0" w:space="0" w:color="auto"/>
        <w:right w:val="none" w:sz="0" w:space="0" w:color="auto"/>
      </w:divBdr>
    </w:div>
    <w:div w:id="1749038196">
      <w:bodyDiv w:val="1"/>
      <w:marLeft w:val="0"/>
      <w:marRight w:val="0"/>
      <w:marTop w:val="0"/>
      <w:marBottom w:val="0"/>
      <w:divBdr>
        <w:top w:val="none" w:sz="0" w:space="0" w:color="auto"/>
        <w:left w:val="none" w:sz="0" w:space="0" w:color="auto"/>
        <w:bottom w:val="none" w:sz="0" w:space="0" w:color="auto"/>
        <w:right w:val="none" w:sz="0" w:space="0" w:color="auto"/>
      </w:divBdr>
    </w:div>
    <w:div w:id="1749112284">
      <w:bodyDiv w:val="1"/>
      <w:marLeft w:val="0"/>
      <w:marRight w:val="0"/>
      <w:marTop w:val="0"/>
      <w:marBottom w:val="0"/>
      <w:divBdr>
        <w:top w:val="none" w:sz="0" w:space="0" w:color="auto"/>
        <w:left w:val="none" w:sz="0" w:space="0" w:color="auto"/>
        <w:bottom w:val="none" w:sz="0" w:space="0" w:color="auto"/>
        <w:right w:val="none" w:sz="0" w:space="0" w:color="auto"/>
      </w:divBdr>
    </w:div>
    <w:div w:id="1749113122">
      <w:bodyDiv w:val="1"/>
      <w:marLeft w:val="0"/>
      <w:marRight w:val="0"/>
      <w:marTop w:val="0"/>
      <w:marBottom w:val="0"/>
      <w:divBdr>
        <w:top w:val="none" w:sz="0" w:space="0" w:color="auto"/>
        <w:left w:val="none" w:sz="0" w:space="0" w:color="auto"/>
        <w:bottom w:val="none" w:sz="0" w:space="0" w:color="auto"/>
        <w:right w:val="none" w:sz="0" w:space="0" w:color="auto"/>
      </w:divBdr>
    </w:div>
    <w:div w:id="1749422809">
      <w:bodyDiv w:val="1"/>
      <w:marLeft w:val="0"/>
      <w:marRight w:val="0"/>
      <w:marTop w:val="0"/>
      <w:marBottom w:val="0"/>
      <w:divBdr>
        <w:top w:val="none" w:sz="0" w:space="0" w:color="auto"/>
        <w:left w:val="none" w:sz="0" w:space="0" w:color="auto"/>
        <w:bottom w:val="none" w:sz="0" w:space="0" w:color="auto"/>
        <w:right w:val="none" w:sz="0" w:space="0" w:color="auto"/>
      </w:divBdr>
    </w:div>
    <w:div w:id="1749499737">
      <w:bodyDiv w:val="1"/>
      <w:marLeft w:val="0"/>
      <w:marRight w:val="0"/>
      <w:marTop w:val="0"/>
      <w:marBottom w:val="0"/>
      <w:divBdr>
        <w:top w:val="none" w:sz="0" w:space="0" w:color="auto"/>
        <w:left w:val="none" w:sz="0" w:space="0" w:color="auto"/>
        <w:bottom w:val="none" w:sz="0" w:space="0" w:color="auto"/>
        <w:right w:val="none" w:sz="0" w:space="0" w:color="auto"/>
      </w:divBdr>
    </w:div>
    <w:div w:id="1749619056">
      <w:bodyDiv w:val="1"/>
      <w:marLeft w:val="0"/>
      <w:marRight w:val="0"/>
      <w:marTop w:val="0"/>
      <w:marBottom w:val="0"/>
      <w:divBdr>
        <w:top w:val="none" w:sz="0" w:space="0" w:color="auto"/>
        <w:left w:val="none" w:sz="0" w:space="0" w:color="auto"/>
        <w:bottom w:val="none" w:sz="0" w:space="0" w:color="auto"/>
        <w:right w:val="none" w:sz="0" w:space="0" w:color="auto"/>
      </w:divBdr>
    </w:div>
    <w:div w:id="1749771080">
      <w:bodyDiv w:val="1"/>
      <w:marLeft w:val="0"/>
      <w:marRight w:val="0"/>
      <w:marTop w:val="0"/>
      <w:marBottom w:val="0"/>
      <w:divBdr>
        <w:top w:val="none" w:sz="0" w:space="0" w:color="auto"/>
        <w:left w:val="none" w:sz="0" w:space="0" w:color="auto"/>
        <w:bottom w:val="none" w:sz="0" w:space="0" w:color="auto"/>
        <w:right w:val="none" w:sz="0" w:space="0" w:color="auto"/>
      </w:divBdr>
    </w:div>
    <w:div w:id="1750341892">
      <w:bodyDiv w:val="1"/>
      <w:marLeft w:val="0"/>
      <w:marRight w:val="0"/>
      <w:marTop w:val="0"/>
      <w:marBottom w:val="0"/>
      <w:divBdr>
        <w:top w:val="none" w:sz="0" w:space="0" w:color="auto"/>
        <w:left w:val="none" w:sz="0" w:space="0" w:color="auto"/>
        <w:bottom w:val="none" w:sz="0" w:space="0" w:color="auto"/>
        <w:right w:val="none" w:sz="0" w:space="0" w:color="auto"/>
      </w:divBdr>
    </w:div>
    <w:div w:id="1750734079">
      <w:bodyDiv w:val="1"/>
      <w:marLeft w:val="0"/>
      <w:marRight w:val="0"/>
      <w:marTop w:val="0"/>
      <w:marBottom w:val="0"/>
      <w:divBdr>
        <w:top w:val="none" w:sz="0" w:space="0" w:color="auto"/>
        <w:left w:val="none" w:sz="0" w:space="0" w:color="auto"/>
        <w:bottom w:val="none" w:sz="0" w:space="0" w:color="auto"/>
        <w:right w:val="none" w:sz="0" w:space="0" w:color="auto"/>
      </w:divBdr>
    </w:div>
    <w:div w:id="1750928927">
      <w:bodyDiv w:val="1"/>
      <w:marLeft w:val="0"/>
      <w:marRight w:val="0"/>
      <w:marTop w:val="0"/>
      <w:marBottom w:val="0"/>
      <w:divBdr>
        <w:top w:val="none" w:sz="0" w:space="0" w:color="auto"/>
        <w:left w:val="none" w:sz="0" w:space="0" w:color="auto"/>
        <w:bottom w:val="none" w:sz="0" w:space="0" w:color="auto"/>
        <w:right w:val="none" w:sz="0" w:space="0" w:color="auto"/>
      </w:divBdr>
    </w:div>
    <w:div w:id="1750955253">
      <w:bodyDiv w:val="1"/>
      <w:marLeft w:val="0"/>
      <w:marRight w:val="0"/>
      <w:marTop w:val="0"/>
      <w:marBottom w:val="0"/>
      <w:divBdr>
        <w:top w:val="none" w:sz="0" w:space="0" w:color="auto"/>
        <w:left w:val="none" w:sz="0" w:space="0" w:color="auto"/>
        <w:bottom w:val="none" w:sz="0" w:space="0" w:color="auto"/>
        <w:right w:val="none" w:sz="0" w:space="0" w:color="auto"/>
      </w:divBdr>
    </w:div>
    <w:div w:id="1751194902">
      <w:bodyDiv w:val="1"/>
      <w:marLeft w:val="0"/>
      <w:marRight w:val="0"/>
      <w:marTop w:val="0"/>
      <w:marBottom w:val="0"/>
      <w:divBdr>
        <w:top w:val="none" w:sz="0" w:space="0" w:color="auto"/>
        <w:left w:val="none" w:sz="0" w:space="0" w:color="auto"/>
        <w:bottom w:val="none" w:sz="0" w:space="0" w:color="auto"/>
        <w:right w:val="none" w:sz="0" w:space="0" w:color="auto"/>
      </w:divBdr>
    </w:div>
    <w:div w:id="1751267309">
      <w:bodyDiv w:val="1"/>
      <w:marLeft w:val="0"/>
      <w:marRight w:val="0"/>
      <w:marTop w:val="0"/>
      <w:marBottom w:val="0"/>
      <w:divBdr>
        <w:top w:val="none" w:sz="0" w:space="0" w:color="auto"/>
        <w:left w:val="none" w:sz="0" w:space="0" w:color="auto"/>
        <w:bottom w:val="none" w:sz="0" w:space="0" w:color="auto"/>
        <w:right w:val="none" w:sz="0" w:space="0" w:color="auto"/>
      </w:divBdr>
    </w:div>
    <w:div w:id="1751585623">
      <w:bodyDiv w:val="1"/>
      <w:marLeft w:val="0"/>
      <w:marRight w:val="0"/>
      <w:marTop w:val="0"/>
      <w:marBottom w:val="0"/>
      <w:divBdr>
        <w:top w:val="none" w:sz="0" w:space="0" w:color="auto"/>
        <w:left w:val="none" w:sz="0" w:space="0" w:color="auto"/>
        <w:bottom w:val="none" w:sz="0" w:space="0" w:color="auto"/>
        <w:right w:val="none" w:sz="0" w:space="0" w:color="auto"/>
      </w:divBdr>
    </w:div>
    <w:div w:id="1751737546">
      <w:bodyDiv w:val="1"/>
      <w:marLeft w:val="0"/>
      <w:marRight w:val="0"/>
      <w:marTop w:val="0"/>
      <w:marBottom w:val="0"/>
      <w:divBdr>
        <w:top w:val="none" w:sz="0" w:space="0" w:color="auto"/>
        <w:left w:val="none" w:sz="0" w:space="0" w:color="auto"/>
        <w:bottom w:val="none" w:sz="0" w:space="0" w:color="auto"/>
        <w:right w:val="none" w:sz="0" w:space="0" w:color="auto"/>
      </w:divBdr>
    </w:div>
    <w:div w:id="1751805446">
      <w:bodyDiv w:val="1"/>
      <w:marLeft w:val="0"/>
      <w:marRight w:val="0"/>
      <w:marTop w:val="0"/>
      <w:marBottom w:val="0"/>
      <w:divBdr>
        <w:top w:val="none" w:sz="0" w:space="0" w:color="auto"/>
        <w:left w:val="none" w:sz="0" w:space="0" w:color="auto"/>
        <w:bottom w:val="none" w:sz="0" w:space="0" w:color="auto"/>
        <w:right w:val="none" w:sz="0" w:space="0" w:color="auto"/>
      </w:divBdr>
    </w:div>
    <w:div w:id="1751996780">
      <w:bodyDiv w:val="1"/>
      <w:marLeft w:val="0"/>
      <w:marRight w:val="0"/>
      <w:marTop w:val="0"/>
      <w:marBottom w:val="0"/>
      <w:divBdr>
        <w:top w:val="none" w:sz="0" w:space="0" w:color="auto"/>
        <w:left w:val="none" w:sz="0" w:space="0" w:color="auto"/>
        <w:bottom w:val="none" w:sz="0" w:space="0" w:color="auto"/>
        <w:right w:val="none" w:sz="0" w:space="0" w:color="auto"/>
      </w:divBdr>
    </w:div>
    <w:div w:id="1752039960">
      <w:bodyDiv w:val="1"/>
      <w:marLeft w:val="0"/>
      <w:marRight w:val="0"/>
      <w:marTop w:val="0"/>
      <w:marBottom w:val="0"/>
      <w:divBdr>
        <w:top w:val="none" w:sz="0" w:space="0" w:color="auto"/>
        <w:left w:val="none" w:sz="0" w:space="0" w:color="auto"/>
        <w:bottom w:val="none" w:sz="0" w:space="0" w:color="auto"/>
        <w:right w:val="none" w:sz="0" w:space="0" w:color="auto"/>
      </w:divBdr>
    </w:div>
    <w:div w:id="1752042379">
      <w:bodyDiv w:val="1"/>
      <w:marLeft w:val="0"/>
      <w:marRight w:val="0"/>
      <w:marTop w:val="0"/>
      <w:marBottom w:val="0"/>
      <w:divBdr>
        <w:top w:val="none" w:sz="0" w:space="0" w:color="auto"/>
        <w:left w:val="none" w:sz="0" w:space="0" w:color="auto"/>
        <w:bottom w:val="none" w:sz="0" w:space="0" w:color="auto"/>
        <w:right w:val="none" w:sz="0" w:space="0" w:color="auto"/>
      </w:divBdr>
    </w:div>
    <w:div w:id="1752045240">
      <w:bodyDiv w:val="1"/>
      <w:marLeft w:val="0"/>
      <w:marRight w:val="0"/>
      <w:marTop w:val="0"/>
      <w:marBottom w:val="0"/>
      <w:divBdr>
        <w:top w:val="none" w:sz="0" w:space="0" w:color="auto"/>
        <w:left w:val="none" w:sz="0" w:space="0" w:color="auto"/>
        <w:bottom w:val="none" w:sz="0" w:space="0" w:color="auto"/>
        <w:right w:val="none" w:sz="0" w:space="0" w:color="auto"/>
      </w:divBdr>
    </w:div>
    <w:div w:id="1752116066">
      <w:bodyDiv w:val="1"/>
      <w:marLeft w:val="0"/>
      <w:marRight w:val="0"/>
      <w:marTop w:val="0"/>
      <w:marBottom w:val="0"/>
      <w:divBdr>
        <w:top w:val="none" w:sz="0" w:space="0" w:color="auto"/>
        <w:left w:val="none" w:sz="0" w:space="0" w:color="auto"/>
        <w:bottom w:val="none" w:sz="0" w:space="0" w:color="auto"/>
        <w:right w:val="none" w:sz="0" w:space="0" w:color="auto"/>
      </w:divBdr>
    </w:div>
    <w:div w:id="1752117931">
      <w:bodyDiv w:val="1"/>
      <w:marLeft w:val="0"/>
      <w:marRight w:val="0"/>
      <w:marTop w:val="0"/>
      <w:marBottom w:val="0"/>
      <w:divBdr>
        <w:top w:val="none" w:sz="0" w:space="0" w:color="auto"/>
        <w:left w:val="none" w:sz="0" w:space="0" w:color="auto"/>
        <w:bottom w:val="none" w:sz="0" w:space="0" w:color="auto"/>
        <w:right w:val="none" w:sz="0" w:space="0" w:color="auto"/>
      </w:divBdr>
    </w:div>
    <w:div w:id="1752463118">
      <w:bodyDiv w:val="1"/>
      <w:marLeft w:val="0"/>
      <w:marRight w:val="0"/>
      <w:marTop w:val="0"/>
      <w:marBottom w:val="0"/>
      <w:divBdr>
        <w:top w:val="none" w:sz="0" w:space="0" w:color="auto"/>
        <w:left w:val="none" w:sz="0" w:space="0" w:color="auto"/>
        <w:bottom w:val="none" w:sz="0" w:space="0" w:color="auto"/>
        <w:right w:val="none" w:sz="0" w:space="0" w:color="auto"/>
      </w:divBdr>
    </w:div>
    <w:div w:id="1752775438">
      <w:bodyDiv w:val="1"/>
      <w:marLeft w:val="0"/>
      <w:marRight w:val="0"/>
      <w:marTop w:val="0"/>
      <w:marBottom w:val="0"/>
      <w:divBdr>
        <w:top w:val="none" w:sz="0" w:space="0" w:color="auto"/>
        <w:left w:val="none" w:sz="0" w:space="0" w:color="auto"/>
        <w:bottom w:val="none" w:sz="0" w:space="0" w:color="auto"/>
        <w:right w:val="none" w:sz="0" w:space="0" w:color="auto"/>
      </w:divBdr>
    </w:div>
    <w:div w:id="1752775988">
      <w:bodyDiv w:val="1"/>
      <w:marLeft w:val="0"/>
      <w:marRight w:val="0"/>
      <w:marTop w:val="0"/>
      <w:marBottom w:val="0"/>
      <w:divBdr>
        <w:top w:val="none" w:sz="0" w:space="0" w:color="auto"/>
        <w:left w:val="none" w:sz="0" w:space="0" w:color="auto"/>
        <w:bottom w:val="none" w:sz="0" w:space="0" w:color="auto"/>
        <w:right w:val="none" w:sz="0" w:space="0" w:color="auto"/>
      </w:divBdr>
    </w:div>
    <w:div w:id="1752851606">
      <w:bodyDiv w:val="1"/>
      <w:marLeft w:val="0"/>
      <w:marRight w:val="0"/>
      <w:marTop w:val="0"/>
      <w:marBottom w:val="0"/>
      <w:divBdr>
        <w:top w:val="none" w:sz="0" w:space="0" w:color="auto"/>
        <w:left w:val="none" w:sz="0" w:space="0" w:color="auto"/>
        <w:bottom w:val="none" w:sz="0" w:space="0" w:color="auto"/>
        <w:right w:val="none" w:sz="0" w:space="0" w:color="auto"/>
      </w:divBdr>
    </w:div>
    <w:div w:id="1752963369">
      <w:bodyDiv w:val="1"/>
      <w:marLeft w:val="0"/>
      <w:marRight w:val="0"/>
      <w:marTop w:val="0"/>
      <w:marBottom w:val="0"/>
      <w:divBdr>
        <w:top w:val="none" w:sz="0" w:space="0" w:color="auto"/>
        <w:left w:val="none" w:sz="0" w:space="0" w:color="auto"/>
        <w:bottom w:val="none" w:sz="0" w:space="0" w:color="auto"/>
        <w:right w:val="none" w:sz="0" w:space="0" w:color="auto"/>
      </w:divBdr>
    </w:div>
    <w:div w:id="1753316660">
      <w:bodyDiv w:val="1"/>
      <w:marLeft w:val="0"/>
      <w:marRight w:val="0"/>
      <w:marTop w:val="0"/>
      <w:marBottom w:val="0"/>
      <w:divBdr>
        <w:top w:val="none" w:sz="0" w:space="0" w:color="auto"/>
        <w:left w:val="none" w:sz="0" w:space="0" w:color="auto"/>
        <w:bottom w:val="none" w:sz="0" w:space="0" w:color="auto"/>
        <w:right w:val="none" w:sz="0" w:space="0" w:color="auto"/>
      </w:divBdr>
    </w:div>
    <w:div w:id="1753359166">
      <w:bodyDiv w:val="1"/>
      <w:marLeft w:val="0"/>
      <w:marRight w:val="0"/>
      <w:marTop w:val="0"/>
      <w:marBottom w:val="0"/>
      <w:divBdr>
        <w:top w:val="none" w:sz="0" w:space="0" w:color="auto"/>
        <w:left w:val="none" w:sz="0" w:space="0" w:color="auto"/>
        <w:bottom w:val="none" w:sz="0" w:space="0" w:color="auto"/>
        <w:right w:val="none" w:sz="0" w:space="0" w:color="auto"/>
      </w:divBdr>
    </w:div>
    <w:div w:id="1753427233">
      <w:bodyDiv w:val="1"/>
      <w:marLeft w:val="0"/>
      <w:marRight w:val="0"/>
      <w:marTop w:val="0"/>
      <w:marBottom w:val="0"/>
      <w:divBdr>
        <w:top w:val="none" w:sz="0" w:space="0" w:color="auto"/>
        <w:left w:val="none" w:sz="0" w:space="0" w:color="auto"/>
        <w:bottom w:val="none" w:sz="0" w:space="0" w:color="auto"/>
        <w:right w:val="none" w:sz="0" w:space="0" w:color="auto"/>
      </w:divBdr>
    </w:div>
    <w:div w:id="1753506832">
      <w:bodyDiv w:val="1"/>
      <w:marLeft w:val="0"/>
      <w:marRight w:val="0"/>
      <w:marTop w:val="0"/>
      <w:marBottom w:val="0"/>
      <w:divBdr>
        <w:top w:val="none" w:sz="0" w:space="0" w:color="auto"/>
        <w:left w:val="none" w:sz="0" w:space="0" w:color="auto"/>
        <w:bottom w:val="none" w:sz="0" w:space="0" w:color="auto"/>
        <w:right w:val="none" w:sz="0" w:space="0" w:color="auto"/>
      </w:divBdr>
    </w:div>
    <w:div w:id="1754013051">
      <w:bodyDiv w:val="1"/>
      <w:marLeft w:val="0"/>
      <w:marRight w:val="0"/>
      <w:marTop w:val="0"/>
      <w:marBottom w:val="0"/>
      <w:divBdr>
        <w:top w:val="none" w:sz="0" w:space="0" w:color="auto"/>
        <w:left w:val="none" w:sz="0" w:space="0" w:color="auto"/>
        <w:bottom w:val="none" w:sz="0" w:space="0" w:color="auto"/>
        <w:right w:val="none" w:sz="0" w:space="0" w:color="auto"/>
      </w:divBdr>
    </w:div>
    <w:div w:id="1754202197">
      <w:bodyDiv w:val="1"/>
      <w:marLeft w:val="0"/>
      <w:marRight w:val="0"/>
      <w:marTop w:val="0"/>
      <w:marBottom w:val="0"/>
      <w:divBdr>
        <w:top w:val="none" w:sz="0" w:space="0" w:color="auto"/>
        <w:left w:val="none" w:sz="0" w:space="0" w:color="auto"/>
        <w:bottom w:val="none" w:sz="0" w:space="0" w:color="auto"/>
        <w:right w:val="none" w:sz="0" w:space="0" w:color="auto"/>
      </w:divBdr>
    </w:div>
    <w:div w:id="1754207309">
      <w:bodyDiv w:val="1"/>
      <w:marLeft w:val="0"/>
      <w:marRight w:val="0"/>
      <w:marTop w:val="0"/>
      <w:marBottom w:val="0"/>
      <w:divBdr>
        <w:top w:val="none" w:sz="0" w:space="0" w:color="auto"/>
        <w:left w:val="none" w:sz="0" w:space="0" w:color="auto"/>
        <w:bottom w:val="none" w:sz="0" w:space="0" w:color="auto"/>
        <w:right w:val="none" w:sz="0" w:space="0" w:color="auto"/>
      </w:divBdr>
    </w:div>
    <w:div w:id="1754232745">
      <w:bodyDiv w:val="1"/>
      <w:marLeft w:val="0"/>
      <w:marRight w:val="0"/>
      <w:marTop w:val="0"/>
      <w:marBottom w:val="0"/>
      <w:divBdr>
        <w:top w:val="none" w:sz="0" w:space="0" w:color="auto"/>
        <w:left w:val="none" w:sz="0" w:space="0" w:color="auto"/>
        <w:bottom w:val="none" w:sz="0" w:space="0" w:color="auto"/>
        <w:right w:val="none" w:sz="0" w:space="0" w:color="auto"/>
      </w:divBdr>
    </w:div>
    <w:div w:id="1754356565">
      <w:bodyDiv w:val="1"/>
      <w:marLeft w:val="0"/>
      <w:marRight w:val="0"/>
      <w:marTop w:val="0"/>
      <w:marBottom w:val="0"/>
      <w:divBdr>
        <w:top w:val="none" w:sz="0" w:space="0" w:color="auto"/>
        <w:left w:val="none" w:sz="0" w:space="0" w:color="auto"/>
        <w:bottom w:val="none" w:sz="0" w:space="0" w:color="auto"/>
        <w:right w:val="none" w:sz="0" w:space="0" w:color="auto"/>
      </w:divBdr>
    </w:div>
    <w:div w:id="1754474016">
      <w:bodyDiv w:val="1"/>
      <w:marLeft w:val="0"/>
      <w:marRight w:val="0"/>
      <w:marTop w:val="0"/>
      <w:marBottom w:val="0"/>
      <w:divBdr>
        <w:top w:val="none" w:sz="0" w:space="0" w:color="auto"/>
        <w:left w:val="none" w:sz="0" w:space="0" w:color="auto"/>
        <w:bottom w:val="none" w:sz="0" w:space="0" w:color="auto"/>
        <w:right w:val="none" w:sz="0" w:space="0" w:color="auto"/>
      </w:divBdr>
    </w:div>
    <w:div w:id="1754475599">
      <w:bodyDiv w:val="1"/>
      <w:marLeft w:val="0"/>
      <w:marRight w:val="0"/>
      <w:marTop w:val="0"/>
      <w:marBottom w:val="0"/>
      <w:divBdr>
        <w:top w:val="none" w:sz="0" w:space="0" w:color="auto"/>
        <w:left w:val="none" w:sz="0" w:space="0" w:color="auto"/>
        <w:bottom w:val="none" w:sz="0" w:space="0" w:color="auto"/>
        <w:right w:val="none" w:sz="0" w:space="0" w:color="auto"/>
      </w:divBdr>
    </w:div>
    <w:div w:id="1754544344">
      <w:bodyDiv w:val="1"/>
      <w:marLeft w:val="0"/>
      <w:marRight w:val="0"/>
      <w:marTop w:val="0"/>
      <w:marBottom w:val="0"/>
      <w:divBdr>
        <w:top w:val="none" w:sz="0" w:space="0" w:color="auto"/>
        <w:left w:val="none" w:sz="0" w:space="0" w:color="auto"/>
        <w:bottom w:val="none" w:sz="0" w:space="0" w:color="auto"/>
        <w:right w:val="none" w:sz="0" w:space="0" w:color="auto"/>
      </w:divBdr>
    </w:div>
    <w:div w:id="1755083958">
      <w:bodyDiv w:val="1"/>
      <w:marLeft w:val="0"/>
      <w:marRight w:val="0"/>
      <w:marTop w:val="0"/>
      <w:marBottom w:val="0"/>
      <w:divBdr>
        <w:top w:val="none" w:sz="0" w:space="0" w:color="auto"/>
        <w:left w:val="none" w:sz="0" w:space="0" w:color="auto"/>
        <w:bottom w:val="none" w:sz="0" w:space="0" w:color="auto"/>
        <w:right w:val="none" w:sz="0" w:space="0" w:color="auto"/>
      </w:divBdr>
    </w:div>
    <w:div w:id="1755542057">
      <w:bodyDiv w:val="1"/>
      <w:marLeft w:val="0"/>
      <w:marRight w:val="0"/>
      <w:marTop w:val="0"/>
      <w:marBottom w:val="0"/>
      <w:divBdr>
        <w:top w:val="none" w:sz="0" w:space="0" w:color="auto"/>
        <w:left w:val="none" w:sz="0" w:space="0" w:color="auto"/>
        <w:bottom w:val="none" w:sz="0" w:space="0" w:color="auto"/>
        <w:right w:val="none" w:sz="0" w:space="0" w:color="auto"/>
      </w:divBdr>
    </w:div>
    <w:div w:id="1755709561">
      <w:bodyDiv w:val="1"/>
      <w:marLeft w:val="0"/>
      <w:marRight w:val="0"/>
      <w:marTop w:val="0"/>
      <w:marBottom w:val="0"/>
      <w:divBdr>
        <w:top w:val="none" w:sz="0" w:space="0" w:color="auto"/>
        <w:left w:val="none" w:sz="0" w:space="0" w:color="auto"/>
        <w:bottom w:val="none" w:sz="0" w:space="0" w:color="auto"/>
        <w:right w:val="none" w:sz="0" w:space="0" w:color="auto"/>
      </w:divBdr>
    </w:div>
    <w:div w:id="1755710185">
      <w:bodyDiv w:val="1"/>
      <w:marLeft w:val="0"/>
      <w:marRight w:val="0"/>
      <w:marTop w:val="0"/>
      <w:marBottom w:val="0"/>
      <w:divBdr>
        <w:top w:val="none" w:sz="0" w:space="0" w:color="auto"/>
        <w:left w:val="none" w:sz="0" w:space="0" w:color="auto"/>
        <w:bottom w:val="none" w:sz="0" w:space="0" w:color="auto"/>
        <w:right w:val="none" w:sz="0" w:space="0" w:color="auto"/>
      </w:divBdr>
    </w:div>
    <w:div w:id="1755782130">
      <w:bodyDiv w:val="1"/>
      <w:marLeft w:val="0"/>
      <w:marRight w:val="0"/>
      <w:marTop w:val="0"/>
      <w:marBottom w:val="0"/>
      <w:divBdr>
        <w:top w:val="none" w:sz="0" w:space="0" w:color="auto"/>
        <w:left w:val="none" w:sz="0" w:space="0" w:color="auto"/>
        <w:bottom w:val="none" w:sz="0" w:space="0" w:color="auto"/>
        <w:right w:val="none" w:sz="0" w:space="0" w:color="auto"/>
      </w:divBdr>
    </w:div>
    <w:div w:id="1755786423">
      <w:bodyDiv w:val="1"/>
      <w:marLeft w:val="0"/>
      <w:marRight w:val="0"/>
      <w:marTop w:val="0"/>
      <w:marBottom w:val="0"/>
      <w:divBdr>
        <w:top w:val="none" w:sz="0" w:space="0" w:color="auto"/>
        <w:left w:val="none" w:sz="0" w:space="0" w:color="auto"/>
        <w:bottom w:val="none" w:sz="0" w:space="0" w:color="auto"/>
        <w:right w:val="none" w:sz="0" w:space="0" w:color="auto"/>
      </w:divBdr>
    </w:div>
    <w:div w:id="1755856336">
      <w:bodyDiv w:val="1"/>
      <w:marLeft w:val="0"/>
      <w:marRight w:val="0"/>
      <w:marTop w:val="0"/>
      <w:marBottom w:val="0"/>
      <w:divBdr>
        <w:top w:val="none" w:sz="0" w:space="0" w:color="auto"/>
        <w:left w:val="none" w:sz="0" w:space="0" w:color="auto"/>
        <w:bottom w:val="none" w:sz="0" w:space="0" w:color="auto"/>
        <w:right w:val="none" w:sz="0" w:space="0" w:color="auto"/>
      </w:divBdr>
    </w:div>
    <w:div w:id="1756052668">
      <w:bodyDiv w:val="1"/>
      <w:marLeft w:val="0"/>
      <w:marRight w:val="0"/>
      <w:marTop w:val="0"/>
      <w:marBottom w:val="0"/>
      <w:divBdr>
        <w:top w:val="none" w:sz="0" w:space="0" w:color="auto"/>
        <w:left w:val="none" w:sz="0" w:space="0" w:color="auto"/>
        <w:bottom w:val="none" w:sz="0" w:space="0" w:color="auto"/>
        <w:right w:val="none" w:sz="0" w:space="0" w:color="auto"/>
      </w:divBdr>
    </w:div>
    <w:div w:id="1756170106">
      <w:bodyDiv w:val="1"/>
      <w:marLeft w:val="0"/>
      <w:marRight w:val="0"/>
      <w:marTop w:val="0"/>
      <w:marBottom w:val="0"/>
      <w:divBdr>
        <w:top w:val="none" w:sz="0" w:space="0" w:color="auto"/>
        <w:left w:val="none" w:sz="0" w:space="0" w:color="auto"/>
        <w:bottom w:val="none" w:sz="0" w:space="0" w:color="auto"/>
        <w:right w:val="none" w:sz="0" w:space="0" w:color="auto"/>
      </w:divBdr>
    </w:div>
    <w:div w:id="1756240853">
      <w:bodyDiv w:val="1"/>
      <w:marLeft w:val="0"/>
      <w:marRight w:val="0"/>
      <w:marTop w:val="0"/>
      <w:marBottom w:val="0"/>
      <w:divBdr>
        <w:top w:val="none" w:sz="0" w:space="0" w:color="auto"/>
        <w:left w:val="none" w:sz="0" w:space="0" w:color="auto"/>
        <w:bottom w:val="none" w:sz="0" w:space="0" w:color="auto"/>
        <w:right w:val="none" w:sz="0" w:space="0" w:color="auto"/>
      </w:divBdr>
    </w:div>
    <w:div w:id="1756779037">
      <w:bodyDiv w:val="1"/>
      <w:marLeft w:val="0"/>
      <w:marRight w:val="0"/>
      <w:marTop w:val="0"/>
      <w:marBottom w:val="0"/>
      <w:divBdr>
        <w:top w:val="none" w:sz="0" w:space="0" w:color="auto"/>
        <w:left w:val="none" w:sz="0" w:space="0" w:color="auto"/>
        <w:bottom w:val="none" w:sz="0" w:space="0" w:color="auto"/>
        <w:right w:val="none" w:sz="0" w:space="0" w:color="auto"/>
      </w:divBdr>
    </w:div>
    <w:div w:id="1756901638">
      <w:bodyDiv w:val="1"/>
      <w:marLeft w:val="0"/>
      <w:marRight w:val="0"/>
      <w:marTop w:val="0"/>
      <w:marBottom w:val="0"/>
      <w:divBdr>
        <w:top w:val="none" w:sz="0" w:space="0" w:color="auto"/>
        <w:left w:val="none" w:sz="0" w:space="0" w:color="auto"/>
        <w:bottom w:val="none" w:sz="0" w:space="0" w:color="auto"/>
        <w:right w:val="none" w:sz="0" w:space="0" w:color="auto"/>
      </w:divBdr>
    </w:div>
    <w:div w:id="1757046138">
      <w:bodyDiv w:val="1"/>
      <w:marLeft w:val="0"/>
      <w:marRight w:val="0"/>
      <w:marTop w:val="0"/>
      <w:marBottom w:val="0"/>
      <w:divBdr>
        <w:top w:val="none" w:sz="0" w:space="0" w:color="auto"/>
        <w:left w:val="none" w:sz="0" w:space="0" w:color="auto"/>
        <w:bottom w:val="none" w:sz="0" w:space="0" w:color="auto"/>
        <w:right w:val="none" w:sz="0" w:space="0" w:color="auto"/>
      </w:divBdr>
    </w:div>
    <w:div w:id="1757091690">
      <w:bodyDiv w:val="1"/>
      <w:marLeft w:val="0"/>
      <w:marRight w:val="0"/>
      <w:marTop w:val="0"/>
      <w:marBottom w:val="0"/>
      <w:divBdr>
        <w:top w:val="none" w:sz="0" w:space="0" w:color="auto"/>
        <w:left w:val="none" w:sz="0" w:space="0" w:color="auto"/>
        <w:bottom w:val="none" w:sz="0" w:space="0" w:color="auto"/>
        <w:right w:val="none" w:sz="0" w:space="0" w:color="auto"/>
      </w:divBdr>
    </w:div>
    <w:div w:id="1757095132">
      <w:bodyDiv w:val="1"/>
      <w:marLeft w:val="0"/>
      <w:marRight w:val="0"/>
      <w:marTop w:val="0"/>
      <w:marBottom w:val="0"/>
      <w:divBdr>
        <w:top w:val="none" w:sz="0" w:space="0" w:color="auto"/>
        <w:left w:val="none" w:sz="0" w:space="0" w:color="auto"/>
        <w:bottom w:val="none" w:sz="0" w:space="0" w:color="auto"/>
        <w:right w:val="none" w:sz="0" w:space="0" w:color="auto"/>
      </w:divBdr>
    </w:div>
    <w:div w:id="1757363701">
      <w:bodyDiv w:val="1"/>
      <w:marLeft w:val="0"/>
      <w:marRight w:val="0"/>
      <w:marTop w:val="0"/>
      <w:marBottom w:val="0"/>
      <w:divBdr>
        <w:top w:val="none" w:sz="0" w:space="0" w:color="auto"/>
        <w:left w:val="none" w:sz="0" w:space="0" w:color="auto"/>
        <w:bottom w:val="none" w:sz="0" w:space="0" w:color="auto"/>
        <w:right w:val="none" w:sz="0" w:space="0" w:color="auto"/>
      </w:divBdr>
    </w:div>
    <w:div w:id="1757628880">
      <w:bodyDiv w:val="1"/>
      <w:marLeft w:val="0"/>
      <w:marRight w:val="0"/>
      <w:marTop w:val="0"/>
      <w:marBottom w:val="0"/>
      <w:divBdr>
        <w:top w:val="none" w:sz="0" w:space="0" w:color="auto"/>
        <w:left w:val="none" w:sz="0" w:space="0" w:color="auto"/>
        <w:bottom w:val="none" w:sz="0" w:space="0" w:color="auto"/>
        <w:right w:val="none" w:sz="0" w:space="0" w:color="auto"/>
      </w:divBdr>
    </w:div>
    <w:div w:id="1757746977">
      <w:bodyDiv w:val="1"/>
      <w:marLeft w:val="0"/>
      <w:marRight w:val="0"/>
      <w:marTop w:val="0"/>
      <w:marBottom w:val="0"/>
      <w:divBdr>
        <w:top w:val="none" w:sz="0" w:space="0" w:color="auto"/>
        <w:left w:val="none" w:sz="0" w:space="0" w:color="auto"/>
        <w:bottom w:val="none" w:sz="0" w:space="0" w:color="auto"/>
        <w:right w:val="none" w:sz="0" w:space="0" w:color="auto"/>
      </w:divBdr>
    </w:div>
    <w:div w:id="1757901927">
      <w:bodyDiv w:val="1"/>
      <w:marLeft w:val="0"/>
      <w:marRight w:val="0"/>
      <w:marTop w:val="0"/>
      <w:marBottom w:val="0"/>
      <w:divBdr>
        <w:top w:val="none" w:sz="0" w:space="0" w:color="auto"/>
        <w:left w:val="none" w:sz="0" w:space="0" w:color="auto"/>
        <w:bottom w:val="none" w:sz="0" w:space="0" w:color="auto"/>
        <w:right w:val="none" w:sz="0" w:space="0" w:color="auto"/>
      </w:divBdr>
    </w:div>
    <w:div w:id="1758014721">
      <w:bodyDiv w:val="1"/>
      <w:marLeft w:val="0"/>
      <w:marRight w:val="0"/>
      <w:marTop w:val="0"/>
      <w:marBottom w:val="0"/>
      <w:divBdr>
        <w:top w:val="none" w:sz="0" w:space="0" w:color="auto"/>
        <w:left w:val="none" w:sz="0" w:space="0" w:color="auto"/>
        <w:bottom w:val="none" w:sz="0" w:space="0" w:color="auto"/>
        <w:right w:val="none" w:sz="0" w:space="0" w:color="auto"/>
      </w:divBdr>
    </w:div>
    <w:div w:id="1758210773">
      <w:bodyDiv w:val="1"/>
      <w:marLeft w:val="0"/>
      <w:marRight w:val="0"/>
      <w:marTop w:val="0"/>
      <w:marBottom w:val="0"/>
      <w:divBdr>
        <w:top w:val="none" w:sz="0" w:space="0" w:color="auto"/>
        <w:left w:val="none" w:sz="0" w:space="0" w:color="auto"/>
        <w:bottom w:val="none" w:sz="0" w:space="0" w:color="auto"/>
        <w:right w:val="none" w:sz="0" w:space="0" w:color="auto"/>
      </w:divBdr>
    </w:div>
    <w:div w:id="1758288524">
      <w:bodyDiv w:val="1"/>
      <w:marLeft w:val="0"/>
      <w:marRight w:val="0"/>
      <w:marTop w:val="0"/>
      <w:marBottom w:val="0"/>
      <w:divBdr>
        <w:top w:val="none" w:sz="0" w:space="0" w:color="auto"/>
        <w:left w:val="none" w:sz="0" w:space="0" w:color="auto"/>
        <w:bottom w:val="none" w:sz="0" w:space="0" w:color="auto"/>
        <w:right w:val="none" w:sz="0" w:space="0" w:color="auto"/>
      </w:divBdr>
    </w:div>
    <w:div w:id="1758552731">
      <w:bodyDiv w:val="1"/>
      <w:marLeft w:val="0"/>
      <w:marRight w:val="0"/>
      <w:marTop w:val="0"/>
      <w:marBottom w:val="0"/>
      <w:divBdr>
        <w:top w:val="none" w:sz="0" w:space="0" w:color="auto"/>
        <w:left w:val="none" w:sz="0" w:space="0" w:color="auto"/>
        <w:bottom w:val="none" w:sz="0" w:space="0" w:color="auto"/>
        <w:right w:val="none" w:sz="0" w:space="0" w:color="auto"/>
      </w:divBdr>
    </w:div>
    <w:div w:id="1758553347">
      <w:bodyDiv w:val="1"/>
      <w:marLeft w:val="0"/>
      <w:marRight w:val="0"/>
      <w:marTop w:val="0"/>
      <w:marBottom w:val="0"/>
      <w:divBdr>
        <w:top w:val="none" w:sz="0" w:space="0" w:color="auto"/>
        <w:left w:val="none" w:sz="0" w:space="0" w:color="auto"/>
        <w:bottom w:val="none" w:sz="0" w:space="0" w:color="auto"/>
        <w:right w:val="none" w:sz="0" w:space="0" w:color="auto"/>
      </w:divBdr>
    </w:div>
    <w:div w:id="1758624947">
      <w:bodyDiv w:val="1"/>
      <w:marLeft w:val="0"/>
      <w:marRight w:val="0"/>
      <w:marTop w:val="0"/>
      <w:marBottom w:val="0"/>
      <w:divBdr>
        <w:top w:val="none" w:sz="0" w:space="0" w:color="auto"/>
        <w:left w:val="none" w:sz="0" w:space="0" w:color="auto"/>
        <w:bottom w:val="none" w:sz="0" w:space="0" w:color="auto"/>
        <w:right w:val="none" w:sz="0" w:space="0" w:color="auto"/>
      </w:divBdr>
    </w:div>
    <w:div w:id="1758671303">
      <w:bodyDiv w:val="1"/>
      <w:marLeft w:val="0"/>
      <w:marRight w:val="0"/>
      <w:marTop w:val="0"/>
      <w:marBottom w:val="0"/>
      <w:divBdr>
        <w:top w:val="none" w:sz="0" w:space="0" w:color="auto"/>
        <w:left w:val="none" w:sz="0" w:space="0" w:color="auto"/>
        <w:bottom w:val="none" w:sz="0" w:space="0" w:color="auto"/>
        <w:right w:val="none" w:sz="0" w:space="0" w:color="auto"/>
      </w:divBdr>
    </w:div>
    <w:div w:id="1758819089">
      <w:bodyDiv w:val="1"/>
      <w:marLeft w:val="0"/>
      <w:marRight w:val="0"/>
      <w:marTop w:val="0"/>
      <w:marBottom w:val="0"/>
      <w:divBdr>
        <w:top w:val="none" w:sz="0" w:space="0" w:color="auto"/>
        <w:left w:val="none" w:sz="0" w:space="0" w:color="auto"/>
        <w:bottom w:val="none" w:sz="0" w:space="0" w:color="auto"/>
        <w:right w:val="none" w:sz="0" w:space="0" w:color="auto"/>
      </w:divBdr>
    </w:div>
    <w:div w:id="1758867320">
      <w:bodyDiv w:val="1"/>
      <w:marLeft w:val="0"/>
      <w:marRight w:val="0"/>
      <w:marTop w:val="0"/>
      <w:marBottom w:val="0"/>
      <w:divBdr>
        <w:top w:val="none" w:sz="0" w:space="0" w:color="auto"/>
        <w:left w:val="none" w:sz="0" w:space="0" w:color="auto"/>
        <w:bottom w:val="none" w:sz="0" w:space="0" w:color="auto"/>
        <w:right w:val="none" w:sz="0" w:space="0" w:color="auto"/>
      </w:divBdr>
    </w:div>
    <w:div w:id="1759206307">
      <w:bodyDiv w:val="1"/>
      <w:marLeft w:val="0"/>
      <w:marRight w:val="0"/>
      <w:marTop w:val="0"/>
      <w:marBottom w:val="0"/>
      <w:divBdr>
        <w:top w:val="none" w:sz="0" w:space="0" w:color="auto"/>
        <w:left w:val="none" w:sz="0" w:space="0" w:color="auto"/>
        <w:bottom w:val="none" w:sz="0" w:space="0" w:color="auto"/>
        <w:right w:val="none" w:sz="0" w:space="0" w:color="auto"/>
      </w:divBdr>
    </w:div>
    <w:div w:id="1759251561">
      <w:bodyDiv w:val="1"/>
      <w:marLeft w:val="0"/>
      <w:marRight w:val="0"/>
      <w:marTop w:val="0"/>
      <w:marBottom w:val="0"/>
      <w:divBdr>
        <w:top w:val="none" w:sz="0" w:space="0" w:color="auto"/>
        <w:left w:val="none" w:sz="0" w:space="0" w:color="auto"/>
        <w:bottom w:val="none" w:sz="0" w:space="0" w:color="auto"/>
        <w:right w:val="none" w:sz="0" w:space="0" w:color="auto"/>
      </w:divBdr>
    </w:div>
    <w:div w:id="1759252877">
      <w:bodyDiv w:val="1"/>
      <w:marLeft w:val="0"/>
      <w:marRight w:val="0"/>
      <w:marTop w:val="0"/>
      <w:marBottom w:val="0"/>
      <w:divBdr>
        <w:top w:val="none" w:sz="0" w:space="0" w:color="auto"/>
        <w:left w:val="none" w:sz="0" w:space="0" w:color="auto"/>
        <w:bottom w:val="none" w:sz="0" w:space="0" w:color="auto"/>
        <w:right w:val="none" w:sz="0" w:space="0" w:color="auto"/>
      </w:divBdr>
    </w:div>
    <w:div w:id="1759403697">
      <w:bodyDiv w:val="1"/>
      <w:marLeft w:val="0"/>
      <w:marRight w:val="0"/>
      <w:marTop w:val="0"/>
      <w:marBottom w:val="0"/>
      <w:divBdr>
        <w:top w:val="none" w:sz="0" w:space="0" w:color="auto"/>
        <w:left w:val="none" w:sz="0" w:space="0" w:color="auto"/>
        <w:bottom w:val="none" w:sz="0" w:space="0" w:color="auto"/>
        <w:right w:val="none" w:sz="0" w:space="0" w:color="auto"/>
      </w:divBdr>
    </w:div>
    <w:div w:id="1759448316">
      <w:bodyDiv w:val="1"/>
      <w:marLeft w:val="0"/>
      <w:marRight w:val="0"/>
      <w:marTop w:val="0"/>
      <w:marBottom w:val="0"/>
      <w:divBdr>
        <w:top w:val="none" w:sz="0" w:space="0" w:color="auto"/>
        <w:left w:val="none" w:sz="0" w:space="0" w:color="auto"/>
        <w:bottom w:val="none" w:sz="0" w:space="0" w:color="auto"/>
        <w:right w:val="none" w:sz="0" w:space="0" w:color="auto"/>
      </w:divBdr>
    </w:div>
    <w:div w:id="1759476025">
      <w:bodyDiv w:val="1"/>
      <w:marLeft w:val="0"/>
      <w:marRight w:val="0"/>
      <w:marTop w:val="0"/>
      <w:marBottom w:val="0"/>
      <w:divBdr>
        <w:top w:val="none" w:sz="0" w:space="0" w:color="auto"/>
        <w:left w:val="none" w:sz="0" w:space="0" w:color="auto"/>
        <w:bottom w:val="none" w:sz="0" w:space="0" w:color="auto"/>
        <w:right w:val="none" w:sz="0" w:space="0" w:color="auto"/>
      </w:divBdr>
    </w:div>
    <w:div w:id="1759718143">
      <w:bodyDiv w:val="1"/>
      <w:marLeft w:val="0"/>
      <w:marRight w:val="0"/>
      <w:marTop w:val="0"/>
      <w:marBottom w:val="0"/>
      <w:divBdr>
        <w:top w:val="none" w:sz="0" w:space="0" w:color="auto"/>
        <w:left w:val="none" w:sz="0" w:space="0" w:color="auto"/>
        <w:bottom w:val="none" w:sz="0" w:space="0" w:color="auto"/>
        <w:right w:val="none" w:sz="0" w:space="0" w:color="auto"/>
      </w:divBdr>
    </w:div>
    <w:div w:id="1759986730">
      <w:bodyDiv w:val="1"/>
      <w:marLeft w:val="0"/>
      <w:marRight w:val="0"/>
      <w:marTop w:val="0"/>
      <w:marBottom w:val="0"/>
      <w:divBdr>
        <w:top w:val="none" w:sz="0" w:space="0" w:color="auto"/>
        <w:left w:val="none" w:sz="0" w:space="0" w:color="auto"/>
        <w:bottom w:val="none" w:sz="0" w:space="0" w:color="auto"/>
        <w:right w:val="none" w:sz="0" w:space="0" w:color="auto"/>
      </w:divBdr>
    </w:div>
    <w:div w:id="1760638781">
      <w:bodyDiv w:val="1"/>
      <w:marLeft w:val="0"/>
      <w:marRight w:val="0"/>
      <w:marTop w:val="0"/>
      <w:marBottom w:val="0"/>
      <w:divBdr>
        <w:top w:val="none" w:sz="0" w:space="0" w:color="auto"/>
        <w:left w:val="none" w:sz="0" w:space="0" w:color="auto"/>
        <w:bottom w:val="none" w:sz="0" w:space="0" w:color="auto"/>
        <w:right w:val="none" w:sz="0" w:space="0" w:color="auto"/>
      </w:divBdr>
    </w:div>
    <w:div w:id="1760710444">
      <w:bodyDiv w:val="1"/>
      <w:marLeft w:val="0"/>
      <w:marRight w:val="0"/>
      <w:marTop w:val="0"/>
      <w:marBottom w:val="0"/>
      <w:divBdr>
        <w:top w:val="none" w:sz="0" w:space="0" w:color="auto"/>
        <w:left w:val="none" w:sz="0" w:space="0" w:color="auto"/>
        <w:bottom w:val="none" w:sz="0" w:space="0" w:color="auto"/>
        <w:right w:val="none" w:sz="0" w:space="0" w:color="auto"/>
      </w:divBdr>
    </w:div>
    <w:div w:id="1760786857">
      <w:bodyDiv w:val="1"/>
      <w:marLeft w:val="0"/>
      <w:marRight w:val="0"/>
      <w:marTop w:val="0"/>
      <w:marBottom w:val="0"/>
      <w:divBdr>
        <w:top w:val="none" w:sz="0" w:space="0" w:color="auto"/>
        <w:left w:val="none" w:sz="0" w:space="0" w:color="auto"/>
        <w:bottom w:val="none" w:sz="0" w:space="0" w:color="auto"/>
        <w:right w:val="none" w:sz="0" w:space="0" w:color="auto"/>
      </w:divBdr>
    </w:div>
    <w:div w:id="1760908626">
      <w:bodyDiv w:val="1"/>
      <w:marLeft w:val="0"/>
      <w:marRight w:val="0"/>
      <w:marTop w:val="0"/>
      <w:marBottom w:val="0"/>
      <w:divBdr>
        <w:top w:val="none" w:sz="0" w:space="0" w:color="auto"/>
        <w:left w:val="none" w:sz="0" w:space="0" w:color="auto"/>
        <w:bottom w:val="none" w:sz="0" w:space="0" w:color="auto"/>
        <w:right w:val="none" w:sz="0" w:space="0" w:color="auto"/>
      </w:divBdr>
    </w:div>
    <w:div w:id="1761102425">
      <w:bodyDiv w:val="1"/>
      <w:marLeft w:val="0"/>
      <w:marRight w:val="0"/>
      <w:marTop w:val="0"/>
      <w:marBottom w:val="0"/>
      <w:divBdr>
        <w:top w:val="none" w:sz="0" w:space="0" w:color="auto"/>
        <w:left w:val="none" w:sz="0" w:space="0" w:color="auto"/>
        <w:bottom w:val="none" w:sz="0" w:space="0" w:color="auto"/>
        <w:right w:val="none" w:sz="0" w:space="0" w:color="auto"/>
      </w:divBdr>
    </w:div>
    <w:div w:id="1761170542">
      <w:bodyDiv w:val="1"/>
      <w:marLeft w:val="0"/>
      <w:marRight w:val="0"/>
      <w:marTop w:val="0"/>
      <w:marBottom w:val="0"/>
      <w:divBdr>
        <w:top w:val="none" w:sz="0" w:space="0" w:color="auto"/>
        <w:left w:val="none" w:sz="0" w:space="0" w:color="auto"/>
        <w:bottom w:val="none" w:sz="0" w:space="0" w:color="auto"/>
        <w:right w:val="none" w:sz="0" w:space="0" w:color="auto"/>
      </w:divBdr>
    </w:div>
    <w:div w:id="1761366310">
      <w:bodyDiv w:val="1"/>
      <w:marLeft w:val="0"/>
      <w:marRight w:val="0"/>
      <w:marTop w:val="0"/>
      <w:marBottom w:val="0"/>
      <w:divBdr>
        <w:top w:val="none" w:sz="0" w:space="0" w:color="auto"/>
        <w:left w:val="none" w:sz="0" w:space="0" w:color="auto"/>
        <w:bottom w:val="none" w:sz="0" w:space="0" w:color="auto"/>
        <w:right w:val="none" w:sz="0" w:space="0" w:color="auto"/>
      </w:divBdr>
    </w:div>
    <w:div w:id="1761825643">
      <w:bodyDiv w:val="1"/>
      <w:marLeft w:val="0"/>
      <w:marRight w:val="0"/>
      <w:marTop w:val="0"/>
      <w:marBottom w:val="0"/>
      <w:divBdr>
        <w:top w:val="none" w:sz="0" w:space="0" w:color="auto"/>
        <w:left w:val="none" w:sz="0" w:space="0" w:color="auto"/>
        <w:bottom w:val="none" w:sz="0" w:space="0" w:color="auto"/>
        <w:right w:val="none" w:sz="0" w:space="0" w:color="auto"/>
      </w:divBdr>
    </w:div>
    <w:div w:id="1761831807">
      <w:bodyDiv w:val="1"/>
      <w:marLeft w:val="0"/>
      <w:marRight w:val="0"/>
      <w:marTop w:val="0"/>
      <w:marBottom w:val="0"/>
      <w:divBdr>
        <w:top w:val="none" w:sz="0" w:space="0" w:color="auto"/>
        <w:left w:val="none" w:sz="0" w:space="0" w:color="auto"/>
        <w:bottom w:val="none" w:sz="0" w:space="0" w:color="auto"/>
        <w:right w:val="none" w:sz="0" w:space="0" w:color="auto"/>
      </w:divBdr>
    </w:div>
    <w:div w:id="1762220105">
      <w:bodyDiv w:val="1"/>
      <w:marLeft w:val="0"/>
      <w:marRight w:val="0"/>
      <w:marTop w:val="0"/>
      <w:marBottom w:val="0"/>
      <w:divBdr>
        <w:top w:val="none" w:sz="0" w:space="0" w:color="auto"/>
        <w:left w:val="none" w:sz="0" w:space="0" w:color="auto"/>
        <w:bottom w:val="none" w:sz="0" w:space="0" w:color="auto"/>
        <w:right w:val="none" w:sz="0" w:space="0" w:color="auto"/>
      </w:divBdr>
    </w:div>
    <w:div w:id="1762289196">
      <w:bodyDiv w:val="1"/>
      <w:marLeft w:val="0"/>
      <w:marRight w:val="0"/>
      <w:marTop w:val="0"/>
      <w:marBottom w:val="0"/>
      <w:divBdr>
        <w:top w:val="none" w:sz="0" w:space="0" w:color="auto"/>
        <w:left w:val="none" w:sz="0" w:space="0" w:color="auto"/>
        <w:bottom w:val="none" w:sz="0" w:space="0" w:color="auto"/>
        <w:right w:val="none" w:sz="0" w:space="0" w:color="auto"/>
      </w:divBdr>
    </w:div>
    <w:div w:id="1762683646">
      <w:bodyDiv w:val="1"/>
      <w:marLeft w:val="0"/>
      <w:marRight w:val="0"/>
      <w:marTop w:val="0"/>
      <w:marBottom w:val="0"/>
      <w:divBdr>
        <w:top w:val="none" w:sz="0" w:space="0" w:color="auto"/>
        <w:left w:val="none" w:sz="0" w:space="0" w:color="auto"/>
        <w:bottom w:val="none" w:sz="0" w:space="0" w:color="auto"/>
        <w:right w:val="none" w:sz="0" w:space="0" w:color="auto"/>
      </w:divBdr>
    </w:div>
    <w:div w:id="1762752494">
      <w:bodyDiv w:val="1"/>
      <w:marLeft w:val="0"/>
      <w:marRight w:val="0"/>
      <w:marTop w:val="0"/>
      <w:marBottom w:val="0"/>
      <w:divBdr>
        <w:top w:val="none" w:sz="0" w:space="0" w:color="auto"/>
        <w:left w:val="none" w:sz="0" w:space="0" w:color="auto"/>
        <w:bottom w:val="none" w:sz="0" w:space="0" w:color="auto"/>
        <w:right w:val="none" w:sz="0" w:space="0" w:color="auto"/>
      </w:divBdr>
    </w:div>
    <w:div w:id="1762919544">
      <w:bodyDiv w:val="1"/>
      <w:marLeft w:val="0"/>
      <w:marRight w:val="0"/>
      <w:marTop w:val="0"/>
      <w:marBottom w:val="0"/>
      <w:divBdr>
        <w:top w:val="none" w:sz="0" w:space="0" w:color="auto"/>
        <w:left w:val="none" w:sz="0" w:space="0" w:color="auto"/>
        <w:bottom w:val="none" w:sz="0" w:space="0" w:color="auto"/>
        <w:right w:val="none" w:sz="0" w:space="0" w:color="auto"/>
      </w:divBdr>
    </w:div>
    <w:div w:id="1763380503">
      <w:bodyDiv w:val="1"/>
      <w:marLeft w:val="0"/>
      <w:marRight w:val="0"/>
      <w:marTop w:val="0"/>
      <w:marBottom w:val="0"/>
      <w:divBdr>
        <w:top w:val="none" w:sz="0" w:space="0" w:color="auto"/>
        <w:left w:val="none" w:sz="0" w:space="0" w:color="auto"/>
        <w:bottom w:val="none" w:sz="0" w:space="0" w:color="auto"/>
        <w:right w:val="none" w:sz="0" w:space="0" w:color="auto"/>
      </w:divBdr>
    </w:div>
    <w:div w:id="1763404752">
      <w:bodyDiv w:val="1"/>
      <w:marLeft w:val="0"/>
      <w:marRight w:val="0"/>
      <w:marTop w:val="0"/>
      <w:marBottom w:val="0"/>
      <w:divBdr>
        <w:top w:val="none" w:sz="0" w:space="0" w:color="auto"/>
        <w:left w:val="none" w:sz="0" w:space="0" w:color="auto"/>
        <w:bottom w:val="none" w:sz="0" w:space="0" w:color="auto"/>
        <w:right w:val="none" w:sz="0" w:space="0" w:color="auto"/>
      </w:divBdr>
    </w:div>
    <w:div w:id="1763406985">
      <w:bodyDiv w:val="1"/>
      <w:marLeft w:val="0"/>
      <w:marRight w:val="0"/>
      <w:marTop w:val="0"/>
      <w:marBottom w:val="0"/>
      <w:divBdr>
        <w:top w:val="none" w:sz="0" w:space="0" w:color="auto"/>
        <w:left w:val="none" w:sz="0" w:space="0" w:color="auto"/>
        <w:bottom w:val="none" w:sz="0" w:space="0" w:color="auto"/>
        <w:right w:val="none" w:sz="0" w:space="0" w:color="auto"/>
      </w:divBdr>
    </w:div>
    <w:div w:id="1763600950">
      <w:bodyDiv w:val="1"/>
      <w:marLeft w:val="0"/>
      <w:marRight w:val="0"/>
      <w:marTop w:val="0"/>
      <w:marBottom w:val="0"/>
      <w:divBdr>
        <w:top w:val="none" w:sz="0" w:space="0" w:color="auto"/>
        <w:left w:val="none" w:sz="0" w:space="0" w:color="auto"/>
        <w:bottom w:val="none" w:sz="0" w:space="0" w:color="auto"/>
        <w:right w:val="none" w:sz="0" w:space="0" w:color="auto"/>
      </w:divBdr>
    </w:div>
    <w:div w:id="1763720598">
      <w:bodyDiv w:val="1"/>
      <w:marLeft w:val="0"/>
      <w:marRight w:val="0"/>
      <w:marTop w:val="0"/>
      <w:marBottom w:val="0"/>
      <w:divBdr>
        <w:top w:val="none" w:sz="0" w:space="0" w:color="auto"/>
        <w:left w:val="none" w:sz="0" w:space="0" w:color="auto"/>
        <w:bottom w:val="none" w:sz="0" w:space="0" w:color="auto"/>
        <w:right w:val="none" w:sz="0" w:space="0" w:color="auto"/>
      </w:divBdr>
    </w:div>
    <w:div w:id="1763723683">
      <w:bodyDiv w:val="1"/>
      <w:marLeft w:val="0"/>
      <w:marRight w:val="0"/>
      <w:marTop w:val="0"/>
      <w:marBottom w:val="0"/>
      <w:divBdr>
        <w:top w:val="none" w:sz="0" w:space="0" w:color="auto"/>
        <w:left w:val="none" w:sz="0" w:space="0" w:color="auto"/>
        <w:bottom w:val="none" w:sz="0" w:space="0" w:color="auto"/>
        <w:right w:val="none" w:sz="0" w:space="0" w:color="auto"/>
      </w:divBdr>
    </w:div>
    <w:div w:id="1764106681">
      <w:bodyDiv w:val="1"/>
      <w:marLeft w:val="0"/>
      <w:marRight w:val="0"/>
      <w:marTop w:val="0"/>
      <w:marBottom w:val="0"/>
      <w:divBdr>
        <w:top w:val="none" w:sz="0" w:space="0" w:color="auto"/>
        <w:left w:val="none" w:sz="0" w:space="0" w:color="auto"/>
        <w:bottom w:val="none" w:sz="0" w:space="0" w:color="auto"/>
        <w:right w:val="none" w:sz="0" w:space="0" w:color="auto"/>
      </w:divBdr>
    </w:div>
    <w:div w:id="1764179863">
      <w:bodyDiv w:val="1"/>
      <w:marLeft w:val="0"/>
      <w:marRight w:val="0"/>
      <w:marTop w:val="0"/>
      <w:marBottom w:val="0"/>
      <w:divBdr>
        <w:top w:val="none" w:sz="0" w:space="0" w:color="auto"/>
        <w:left w:val="none" w:sz="0" w:space="0" w:color="auto"/>
        <w:bottom w:val="none" w:sz="0" w:space="0" w:color="auto"/>
        <w:right w:val="none" w:sz="0" w:space="0" w:color="auto"/>
      </w:divBdr>
    </w:div>
    <w:div w:id="1764186731">
      <w:bodyDiv w:val="1"/>
      <w:marLeft w:val="0"/>
      <w:marRight w:val="0"/>
      <w:marTop w:val="0"/>
      <w:marBottom w:val="0"/>
      <w:divBdr>
        <w:top w:val="none" w:sz="0" w:space="0" w:color="auto"/>
        <w:left w:val="none" w:sz="0" w:space="0" w:color="auto"/>
        <w:bottom w:val="none" w:sz="0" w:space="0" w:color="auto"/>
        <w:right w:val="none" w:sz="0" w:space="0" w:color="auto"/>
      </w:divBdr>
    </w:div>
    <w:div w:id="1764447132">
      <w:bodyDiv w:val="1"/>
      <w:marLeft w:val="0"/>
      <w:marRight w:val="0"/>
      <w:marTop w:val="0"/>
      <w:marBottom w:val="0"/>
      <w:divBdr>
        <w:top w:val="none" w:sz="0" w:space="0" w:color="auto"/>
        <w:left w:val="none" w:sz="0" w:space="0" w:color="auto"/>
        <w:bottom w:val="none" w:sz="0" w:space="0" w:color="auto"/>
        <w:right w:val="none" w:sz="0" w:space="0" w:color="auto"/>
      </w:divBdr>
    </w:div>
    <w:div w:id="1764647722">
      <w:bodyDiv w:val="1"/>
      <w:marLeft w:val="0"/>
      <w:marRight w:val="0"/>
      <w:marTop w:val="0"/>
      <w:marBottom w:val="0"/>
      <w:divBdr>
        <w:top w:val="none" w:sz="0" w:space="0" w:color="auto"/>
        <w:left w:val="none" w:sz="0" w:space="0" w:color="auto"/>
        <w:bottom w:val="none" w:sz="0" w:space="0" w:color="auto"/>
        <w:right w:val="none" w:sz="0" w:space="0" w:color="auto"/>
      </w:divBdr>
    </w:div>
    <w:div w:id="1764916188">
      <w:bodyDiv w:val="1"/>
      <w:marLeft w:val="0"/>
      <w:marRight w:val="0"/>
      <w:marTop w:val="0"/>
      <w:marBottom w:val="0"/>
      <w:divBdr>
        <w:top w:val="none" w:sz="0" w:space="0" w:color="auto"/>
        <w:left w:val="none" w:sz="0" w:space="0" w:color="auto"/>
        <w:bottom w:val="none" w:sz="0" w:space="0" w:color="auto"/>
        <w:right w:val="none" w:sz="0" w:space="0" w:color="auto"/>
      </w:divBdr>
    </w:div>
    <w:div w:id="1764952223">
      <w:bodyDiv w:val="1"/>
      <w:marLeft w:val="0"/>
      <w:marRight w:val="0"/>
      <w:marTop w:val="0"/>
      <w:marBottom w:val="0"/>
      <w:divBdr>
        <w:top w:val="none" w:sz="0" w:space="0" w:color="auto"/>
        <w:left w:val="none" w:sz="0" w:space="0" w:color="auto"/>
        <w:bottom w:val="none" w:sz="0" w:space="0" w:color="auto"/>
        <w:right w:val="none" w:sz="0" w:space="0" w:color="auto"/>
      </w:divBdr>
    </w:div>
    <w:div w:id="1765106920">
      <w:bodyDiv w:val="1"/>
      <w:marLeft w:val="0"/>
      <w:marRight w:val="0"/>
      <w:marTop w:val="0"/>
      <w:marBottom w:val="0"/>
      <w:divBdr>
        <w:top w:val="none" w:sz="0" w:space="0" w:color="auto"/>
        <w:left w:val="none" w:sz="0" w:space="0" w:color="auto"/>
        <w:bottom w:val="none" w:sz="0" w:space="0" w:color="auto"/>
        <w:right w:val="none" w:sz="0" w:space="0" w:color="auto"/>
      </w:divBdr>
    </w:div>
    <w:div w:id="1765150326">
      <w:bodyDiv w:val="1"/>
      <w:marLeft w:val="0"/>
      <w:marRight w:val="0"/>
      <w:marTop w:val="0"/>
      <w:marBottom w:val="0"/>
      <w:divBdr>
        <w:top w:val="none" w:sz="0" w:space="0" w:color="auto"/>
        <w:left w:val="none" w:sz="0" w:space="0" w:color="auto"/>
        <w:bottom w:val="none" w:sz="0" w:space="0" w:color="auto"/>
        <w:right w:val="none" w:sz="0" w:space="0" w:color="auto"/>
      </w:divBdr>
    </w:div>
    <w:div w:id="1765153663">
      <w:bodyDiv w:val="1"/>
      <w:marLeft w:val="0"/>
      <w:marRight w:val="0"/>
      <w:marTop w:val="0"/>
      <w:marBottom w:val="0"/>
      <w:divBdr>
        <w:top w:val="none" w:sz="0" w:space="0" w:color="auto"/>
        <w:left w:val="none" w:sz="0" w:space="0" w:color="auto"/>
        <w:bottom w:val="none" w:sz="0" w:space="0" w:color="auto"/>
        <w:right w:val="none" w:sz="0" w:space="0" w:color="auto"/>
      </w:divBdr>
    </w:div>
    <w:div w:id="1765178546">
      <w:bodyDiv w:val="1"/>
      <w:marLeft w:val="0"/>
      <w:marRight w:val="0"/>
      <w:marTop w:val="0"/>
      <w:marBottom w:val="0"/>
      <w:divBdr>
        <w:top w:val="none" w:sz="0" w:space="0" w:color="auto"/>
        <w:left w:val="none" w:sz="0" w:space="0" w:color="auto"/>
        <w:bottom w:val="none" w:sz="0" w:space="0" w:color="auto"/>
        <w:right w:val="none" w:sz="0" w:space="0" w:color="auto"/>
      </w:divBdr>
    </w:div>
    <w:div w:id="1765568840">
      <w:bodyDiv w:val="1"/>
      <w:marLeft w:val="0"/>
      <w:marRight w:val="0"/>
      <w:marTop w:val="0"/>
      <w:marBottom w:val="0"/>
      <w:divBdr>
        <w:top w:val="none" w:sz="0" w:space="0" w:color="auto"/>
        <w:left w:val="none" w:sz="0" w:space="0" w:color="auto"/>
        <w:bottom w:val="none" w:sz="0" w:space="0" w:color="auto"/>
        <w:right w:val="none" w:sz="0" w:space="0" w:color="auto"/>
      </w:divBdr>
    </w:div>
    <w:div w:id="1765608237">
      <w:bodyDiv w:val="1"/>
      <w:marLeft w:val="0"/>
      <w:marRight w:val="0"/>
      <w:marTop w:val="0"/>
      <w:marBottom w:val="0"/>
      <w:divBdr>
        <w:top w:val="none" w:sz="0" w:space="0" w:color="auto"/>
        <w:left w:val="none" w:sz="0" w:space="0" w:color="auto"/>
        <w:bottom w:val="none" w:sz="0" w:space="0" w:color="auto"/>
        <w:right w:val="none" w:sz="0" w:space="0" w:color="auto"/>
      </w:divBdr>
    </w:div>
    <w:div w:id="1765610171">
      <w:bodyDiv w:val="1"/>
      <w:marLeft w:val="0"/>
      <w:marRight w:val="0"/>
      <w:marTop w:val="0"/>
      <w:marBottom w:val="0"/>
      <w:divBdr>
        <w:top w:val="none" w:sz="0" w:space="0" w:color="auto"/>
        <w:left w:val="none" w:sz="0" w:space="0" w:color="auto"/>
        <w:bottom w:val="none" w:sz="0" w:space="0" w:color="auto"/>
        <w:right w:val="none" w:sz="0" w:space="0" w:color="auto"/>
      </w:divBdr>
    </w:div>
    <w:div w:id="1765685946">
      <w:bodyDiv w:val="1"/>
      <w:marLeft w:val="0"/>
      <w:marRight w:val="0"/>
      <w:marTop w:val="0"/>
      <w:marBottom w:val="0"/>
      <w:divBdr>
        <w:top w:val="none" w:sz="0" w:space="0" w:color="auto"/>
        <w:left w:val="none" w:sz="0" w:space="0" w:color="auto"/>
        <w:bottom w:val="none" w:sz="0" w:space="0" w:color="auto"/>
        <w:right w:val="none" w:sz="0" w:space="0" w:color="auto"/>
      </w:divBdr>
    </w:div>
    <w:div w:id="1765761503">
      <w:bodyDiv w:val="1"/>
      <w:marLeft w:val="0"/>
      <w:marRight w:val="0"/>
      <w:marTop w:val="0"/>
      <w:marBottom w:val="0"/>
      <w:divBdr>
        <w:top w:val="none" w:sz="0" w:space="0" w:color="auto"/>
        <w:left w:val="none" w:sz="0" w:space="0" w:color="auto"/>
        <w:bottom w:val="none" w:sz="0" w:space="0" w:color="auto"/>
        <w:right w:val="none" w:sz="0" w:space="0" w:color="auto"/>
      </w:divBdr>
    </w:div>
    <w:div w:id="1765763741">
      <w:bodyDiv w:val="1"/>
      <w:marLeft w:val="0"/>
      <w:marRight w:val="0"/>
      <w:marTop w:val="0"/>
      <w:marBottom w:val="0"/>
      <w:divBdr>
        <w:top w:val="none" w:sz="0" w:space="0" w:color="auto"/>
        <w:left w:val="none" w:sz="0" w:space="0" w:color="auto"/>
        <w:bottom w:val="none" w:sz="0" w:space="0" w:color="auto"/>
        <w:right w:val="none" w:sz="0" w:space="0" w:color="auto"/>
      </w:divBdr>
    </w:div>
    <w:div w:id="1765881511">
      <w:bodyDiv w:val="1"/>
      <w:marLeft w:val="0"/>
      <w:marRight w:val="0"/>
      <w:marTop w:val="0"/>
      <w:marBottom w:val="0"/>
      <w:divBdr>
        <w:top w:val="none" w:sz="0" w:space="0" w:color="auto"/>
        <w:left w:val="none" w:sz="0" w:space="0" w:color="auto"/>
        <w:bottom w:val="none" w:sz="0" w:space="0" w:color="auto"/>
        <w:right w:val="none" w:sz="0" w:space="0" w:color="auto"/>
      </w:divBdr>
    </w:div>
    <w:div w:id="1765881750">
      <w:bodyDiv w:val="1"/>
      <w:marLeft w:val="0"/>
      <w:marRight w:val="0"/>
      <w:marTop w:val="0"/>
      <w:marBottom w:val="0"/>
      <w:divBdr>
        <w:top w:val="none" w:sz="0" w:space="0" w:color="auto"/>
        <w:left w:val="none" w:sz="0" w:space="0" w:color="auto"/>
        <w:bottom w:val="none" w:sz="0" w:space="0" w:color="auto"/>
        <w:right w:val="none" w:sz="0" w:space="0" w:color="auto"/>
      </w:divBdr>
    </w:div>
    <w:div w:id="1766151990">
      <w:bodyDiv w:val="1"/>
      <w:marLeft w:val="0"/>
      <w:marRight w:val="0"/>
      <w:marTop w:val="0"/>
      <w:marBottom w:val="0"/>
      <w:divBdr>
        <w:top w:val="none" w:sz="0" w:space="0" w:color="auto"/>
        <w:left w:val="none" w:sz="0" w:space="0" w:color="auto"/>
        <w:bottom w:val="none" w:sz="0" w:space="0" w:color="auto"/>
        <w:right w:val="none" w:sz="0" w:space="0" w:color="auto"/>
      </w:divBdr>
    </w:div>
    <w:div w:id="1766420668">
      <w:bodyDiv w:val="1"/>
      <w:marLeft w:val="0"/>
      <w:marRight w:val="0"/>
      <w:marTop w:val="0"/>
      <w:marBottom w:val="0"/>
      <w:divBdr>
        <w:top w:val="none" w:sz="0" w:space="0" w:color="auto"/>
        <w:left w:val="none" w:sz="0" w:space="0" w:color="auto"/>
        <w:bottom w:val="none" w:sz="0" w:space="0" w:color="auto"/>
        <w:right w:val="none" w:sz="0" w:space="0" w:color="auto"/>
      </w:divBdr>
    </w:div>
    <w:div w:id="1766729670">
      <w:bodyDiv w:val="1"/>
      <w:marLeft w:val="0"/>
      <w:marRight w:val="0"/>
      <w:marTop w:val="0"/>
      <w:marBottom w:val="0"/>
      <w:divBdr>
        <w:top w:val="none" w:sz="0" w:space="0" w:color="auto"/>
        <w:left w:val="none" w:sz="0" w:space="0" w:color="auto"/>
        <w:bottom w:val="none" w:sz="0" w:space="0" w:color="auto"/>
        <w:right w:val="none" w:sz="0" w:space="0" w:color="auto"/>
      </w:divBdr>
    </w:div>
    <w:div w:id="1766805035">
      <w:bodyDiv w:val="1"/>
      <w:marLeft w:val="0"/>
      <w:marRight w:val="0"/>
      <w:marTop w:val="0"/>
      <w:marBottom w:val="0"/>
      <w:divBdr>
        <w:top w:val="none" w:sz="0" w:space="0" w:color="auto"/>
        <w:left w:val="none" w:sz="0" w:space="0" w:color="auto"/>
        <w:bottom w:val="none" w:sz="0" w:space="0" w:color="auto"/>
        <w:right w:val="none" w:sz="0" w:space="0" w:color="auto"/>
      </w:divBdr>
    </w:div>
    <w:div w:id="1766880131">
      <w:bodyDiv w:val="1"/>
      <w:marLeft w:val="0"/>
      <w:marRight w:val="0"/>
      <w:marTop w:val="0"/>
      <w:marBottom w:val="0"/>
      <w:divBdr>
        <w:top w:val="none" w:sz="0" w:space="0" w:color="auto"/>
        <w:left w:val="none" w:sz="0" w:space="0" w:color="auto"/>
        <w:bottom w:val="none" w:sz="0" w:space="0" w:color="auto"/>
        <w:right w:val="none" w:sz="0" w:space="0" w:color="auto"/>
      </w:divBdr>
    </w:div>
    <w:div w:id="1766993569">
      <w:bodyDiv w:val="1"/>
      <w:marLeft w:val="0"/>
      <w:marRight w:val="0"/>
      <w:marTop w:val="0"/>
      <w:marBottom w:val="0"/>
      <w:divBdr>
        <w:top w:val="none" w:sz="0" w:space="0" w:color="auto"/>
        <w:left w:val="none" w:sz="0" w:space="0" w:color="auto"/>
        <w:bottom w:val="none" w:sz="0" w:space="0" w:color="auto"/>
        <w:right w:val="none" w:sz="0" w:space="0" w:color="auto"/>
      </w:divBdr>
    </w:div>
    <w:div w:id="1767117178">
      <w:bodyDiv w:val="1"/>
      <w:marLeft w:val="0"/>
      <w:marRight w:val="0"/>
      <w:marTop w:val="0"/>
      <w:marBottom w:val="0"/>
      <w:divBdr>
        <w:top w:val="none" w:sz="0" w:space="0" w:color="auto"/>
        <w:left w:val="none" w:sz="0" w:space="0" w:color="auto"/>
        <w:bottom w:val="none" w:sz="0" w:space="0" w:color="auto"/>
        <w:right w:val="none" w:sz="0" w:space="0" w:color="auto"/>
      </w:divBdr>
    </w:div>
    <w:div w:id="1767312218">
      <w:bodyDiv w:val="1"/>
      <w:marLeft w:val="0"/>
      <w:marRight w:val="0"/>
      <w:marTop w:val="0"/>
      <w:marBottom w:val="0"/>
      <w:divBdr>
        <w:top w:val="none" w:sz="0" w:space="0" w:color="auto"/>
        <w:left w:val="none" w:sz="0" w:space="0" w:color="auto"/>
        <w:bottom w:val="none" w:sz="0" w:space="0" w:color="auto"/>
        <w:right w:val="none" w:sz="0" w:space="0" w:color="auto"/>
      </w:divBdr>
    </w:div>
    <w:div w:id="1767533783">
      <w:bodyDiv w:val="1"/>
      <w:marLeft w:val="0"/>
      <w:marRight w:val="0"/>
      <w:marTop w:val="0"/>
      <w:marBottom w:val="0"/>
      <w:divBdr>
        <w:top w:val="none" w:sz="0" w:space="0" w:color="auto"/>
        <w:left w:val="none" w:sz="0" w:space="0" w:color="auto"/>
        <w:bottom w:val="none" w:sz="0" w:space="0" w:color="auto"/>
        <w:right w:val="none" w:sz="0" w:space="0" w:color="auto"/>
      </w:divBdr>
    </w:div>
    <w:div w:id="1767573008">
      <w:bodyDiv w:val="1"/>
      <w:marLeft w:val="0"/>
      <w:marRight w:val="0"/>
      <w:marTop w:val="0"/>
      <w:marBottom w:val="0"/>
      <w:divBdr>
        <w:top w:val="none" w:sz="0" w:space="0" w:color="auto"/>
        <w:left w:val="none" w:sz="0" w:space="0" w:color="auto"/>
        <w:bottom w:val="none" w:sz="0" w:space="0" w:color="auto"/>
        <w:right w:val="none" w:sz="0" w:space="0" w:color="auto"/>
      </w:divBdr>
    </w:div>
    <w:div w:id="1767647636">
      <w:bodyDiv w:val="1"/>
      <w:marLeft w:val="0"/>
      <w:marRight w:val="0"/>
      <w:marTop w:val="0"/>
      <w:marBottom w:val="0"/>
      <w:divBdr>
        <w:top w:val="none" w:sz="0" w:space="0" w:color="auto"/>
        <w:left w:val="none" w:sz="0" w:space="0" w:color="auto"/>
        <w:bottom w:val="none" w:sz="0" w:space="0" w:color="auto"/>
        <w:right w:val="none" w:sz="0" w:space="0" w:color="auto"/>
      </w:divBdr>
    </w:div>
    <w:div w:id="1767728224">
      <w:bodyDiv w:val="1"/>
      <w:marLeft w:val="0"/>
      <w:marRight w:val="0"/>
      <w:marTop w:val="0"/>
      <w:marBottom w:val="0"/>
      <w:divBdr>
        <w:top w:val="none" w:sz="0" w:space="0" w:color="auto"/>
        <w:left w:val="none" w:sz="0" w:space="0" w:color="auto"/>
        <w:bottom w:val="none" w:sz="0" w:space="0" w:color="auto"/>
        <w:right w:val="none" w:sz="0" w:space="0" w:color="auto"/>
      </w:divBdr>
    </w:div>
    <w:div w:id="1767769042">
      <w:bodyDiv w:val="1"/>
      <w:marLeft w:val="0"/>
      <w:marRight w:val="0"/>
      <w:marTop w:val="0"/>
      <w:marBottom w:val="0"/>
      <w:divBdr>
        <w:top w:val="none" w:sz="0" w:space="0" w:color="auto"/>
        <w:left w:val="none" w:sz="0" w:space="0" w:color="auto"/>
        <w:bottom w:val="none" w:sz="0" w:space="0" w:color="auto"/>
        <w:right w:val="none" w:sz="0" w:space="0" w:color="auto"/>
      </w:divBdr>
    </w:div>
    <w:div w:id="1767966578">
      <w:bodyDiv w:val="1"/>
      <w:marLeft w:val="0"/>
      <w:marRight w:val="0"/>
      <w:marTop w:val="0"/>
      <w:marBottom w:val="0"/>
      <w:divBdr>
        <w:top w:val="none" w:sz="0" w:space="0" w:color="auto"/>
        <w:left w:val="none" w:sz="0" w:space="0" w:color="auto"/>
        <w:bottom w:val="none" w:sz="0" w:space="0" w:color="auto"/>
        <w:right w:val="none" w:sz="0" w:space="0" w:color="auto"/>
      </w:divBdr>
    </w:div>
    <w:div w:id="1768111170">
      <w:bodyDiv w:val="1"/>
      <w:marLeft w:val="0"/>
      <w:marRight w:val="0"/>
      <w:marTop w:val="0"/>
      <w:marBottom w:val="0"/>
      <w:divBdr>
        <w:top w:val="none" w:sz="0" w:space="0" w:color="auto"/>
        <w:left w:val="none" w:sz="0" w:space="0" w:color="auto"/>
        <w:bottom w:val="none" w:sz="0" w:space="0" w:color="auto"/>
        <w:right w:val="none" w:sz="0" w:space="0" w:color="auto"/>
      </w:divBdr>
    </w:div>
    <w:div w:id="1768116872">
      <w:bodyDiv w:val="1"/>
      <w:marLeft w:val="0"/>
      <w:marRight w:val="0"/>
      <w:marTop w:val="0"/>
      <w:marBottom w:val="0"/>
      <w:divBdr>
        <w:top w:val="none" w:sz="0" w:space="0" w:color="auto"/>
        <w:left w:val="none" w:sz="0" w:space="0" w:color="auto"/>
        <w:bottom w:val="none" w:sz="0" w:space="0" w:color="auto"/>
        <w:right w:val="none" w:sz="0" w:space="0" w:color="auto"/>
      </w:divBdr>
    </w:div>
    <w:div w:id="1768189673">
      <w:bodyDiv w:val="1"/>
      <w:marLeft w:val="0"/>
      <w:marRight w:val="0"/>
      <w:marTop w:val="0"/>
      <w:marBottom w:val="0"/>
      <w:divBdr>
        <w:top w:val="none" w:sz="0" w:space="0" w:color="auto"/>
        <w:left w:val="none" w:sz="0" w:space="0" w:color="auto"/>
        <w:bottom w:val="none" w:sz="0" w:space="0" w:color="auto"/>
        <w:right w:val="none" w:sz="0" w:space="0" w:color="auto"/>
      </w:divBdr>
    </w:div>
    <w:div w:id="1768305397">
      <w:bodyDiv w:val="1"/>
      <w:marLeft w:val="0"/>
      <w:marRight w:val="0"/>
      <w:marTop w:val="0"/>
      <w:marBottom w:val="0"/>
      <w:divBdr>
        <w:top w:val="none" w:sz="0" w:space="0" w:color="auto"/>
        <w:left w:val="none" w:sz="0" w:space="0" w:color="auto"/>
        <w:bottom w:val="none" w:sz="0" w:space="0" w:color="auto"/>
        <w:right w:val="none" w:sz="0" w:space="0" w:color="auto"/>
      </w:divBdr>
    </w:div>
    <w:div w:id="1768311650">
      <w:bodyDiv w:val="1"/>
      <w:marLeft w:val="0"/>
      <w:marRight w:val="0"/>
      <w:marTop w:val="0"/>
      <w:marBottom w:val="0"/>
      <w:divBdr>
        <w:top w:val="none" w:sz="0" w:space="0" w:color="auto"/>
        <w:left w:val="none" w:sz="0" w:space="0" w:color="auto"/>
        <w:bottom w:val="none" w:sz="0" w:space="0" w:color="auto"/>
        <w:right w:val="none" w:sz="0" w:space="0" w:color="auto"/>
      </w:divBdr>
    </w:div>
    <w:div w:id="1768312404">
      <w:bodyDiv w:val="1"/>
      <w:marLeft w:val="0"/>
      <w:marRight w:val="0"/>
      <w:marTop w:val="0"/>
      <w:marBottom w:val="0"/>
      <w:divBdr>
        <w:top w:val="none" w:sz="0" w:space="0" w:color="auto"/>
        <w:left w:val="none" w:sz="0" w:space="0" w:color="auto"/>
        <w:bottom w:val="none" w:sz="0" w:space="0" w:color="auto"/>
        <w:right w:val="none" w:sz="0" w:space="0" w:color="auto"/>
      </w:divBdr>
    </w:div>
    <w:div w:id="1768577624">
      <w:bodyDiv w:val="1"/>
      <w:marLeft w:val="0"/>
      <w:marRight w:val="0"/>
      <w:marTop w:val="0"/>
      <w:marBottom w:val="0"/>
      <w:divBdr>
        <w:top w:val="none" w:sz="0" w:space="0" w:color="auto"/>
        <w:left w:val="none" w:sz="0" w:space="0" w:color="auto"/>
        <w:bottom w:val="none" w:sz="0" w:space="0" w:color="auto"/>
        <w:right w:val="none" w:sz="0" w:space="0" w:color="auto"/>
      </w:divBdr>
    </w:div>
    <w:div w:id="1768579529">
      <w:bodyDiv w:val="1"/>
      <w:marLeft w:val="0"/>
      <w:marRight w:val="0"/>
      <w:marTop w:val="0"/>
      <w:marBottom w:val="0"/>
      <w:divBdr>
        <w:top w:val="none" w:sz="0" w:space="0" w:color="auto"/>
        <w:left w:val="none" w:sz="0" w:space="0" w:color="auto"/>
        <w:bottom w:val="none" w:sz="0" w:space="0" w:color="auto"/>
        <w:right w:val="none" w:sz="0" w:space="0" w:color="auto"/>
      </w:divBdr>
    </w:div>
    <w:div w:id="1768579827">
      <w:bodyDiv w:val="1"/>
      <w:marLeft w:val="0"/>
      <w:marRight w:val="0"/>
      <w:marTop w:val="0"/>
      <w:marBottom w:val="0"/>
      <w:divBdr>
        <w:top w:val="none" w:sz="0" w:space="0" w:color="auto"/>
        <w:left w:val="none" w:sz="0" w:space="0" w:color="auto"/>
        <w:bottom w:val="none" w:sz="0" w:space="0" w:color="auto"/>
        <w:right w:val="none" w:sz="0" w:space="0" w:color="auto"/>
      </w:divBdr>
    </w:div>
    <w:div w:id="1768648291">
      <w:bodyDiv w:val="1"/>
      <w:marLeft w:val="0"/>
      <w:marRight w:val="0"/>
      <w:marTop w:val="0"/>
      <w:marBottom w:val="0"/>
      <w:divBdr>
        <w:top w:val="none" w:sz="0" w:space="0" w:color="auto"/>
        <w:left w:val="none" w:sz="0" w:space="0" w:color="auto"/>
        <w:bottom w:val="none" w:sz="0" w:space="0" w:color="auto"/>
        <w:right w:val="none" w:sz="0" w:space="0" w:color="auto"/>
      </w:divBdr>
    </w:div>
    <w:div w:id="1768769484">
      <w:bodyDiv w:val="1"/>
      <w:marLeft w:val="0"/>
      <w:marRight w:val="0"/>
      <w:marTop w:val="0"/>
      <w:marBottom w:val="0"/>
      <w:divBdr>
        <w:top w:val="none" w:sz="0" w:space="0" w:color="auto"/>
        <w:left w:val="none" w:sz="0" w:space="0" w:color="auto"/>
        <w:bottom w:val="none" w:sz="0" w:space="0" w:color="auto"/>
        <w:right w:val="none" w:sz="0" w:space="0" w:color="auto"/>
      </w:divBdr>
    </w:div>
    <w:div w:id="1768891448">
      <w:bodyDiv w:val="1"/>
      <w:marLeft w:val="0"/>
      <w:marRight w:val="0"/>
      <w:marTop w:val="0"/>
      <w:marBottom w:val="0"/>
      <w:divBdr>
        <w:top w:val="none" w:sz="0" w:space="0" w:color="auto"/>
        <w:left w:val="none" w:sz="0" w:space="0" w:color="auto"/>
        <w:bottom w:val="none" w:sz="0" w:space="0" w:color="auto"/>
        <w:right w:val="none" w:sz="0" w:space="0" w:color="auto"/>
      </w:divBdr>
    </w:div>
    <w:div w:id="1769080625">
      <w:bodyDiv w:val="1"/>
      <w:marLeft w:val="0"/>
      <w:marRight w:val="0"/>
      <w:marTop w:val="0"/>
      <w:marBottom w:val="0"/>
      <w:divBdr>
        <w:top w:val="none" w:sz="0" w:space="0" w:color="auto"/>
        <w:left w:val="none" w:sz="0" w:space="0" w:color="auto"/>
        <w:bottom w:val="none" w:sz="0" w:space="0" w:color="auto"/>
        <w:right w:val="none" w:sz="0" w:space="0" w:color="auto"/>
      </w:divBdr>
    </w:div>
    <w:div w:id="1769228144">
      <w:bodyDiv w:val="1"/>
      <w:marLeft w:val="0"/>
      <w:marRight w:val="0"/>
      <w:marTop w:val="0"/>
      <w:marBottom w:val="0"/>
      <w:divBdr>
        <w:top w:val="none" w:sz="0" w:space="0" w:color="auto"/>
        <w:left w:val="none" w:sz="0" w:space="0" w:color="auto"/>
        <w:bottom w:val="none" w:sz="0" w:space="0" w:color="auto"/>
        <w:right w:val="none" w:sz="0" w:space="0" w:color="auto"/>
      </w:divBdr>
    </w:div>
    <w:div w:id="1769351900">
      <w:bodyDiv w:val="1"/>
      <w:marLeft w:val="0"/>
      <w:marRight w:val="0"/>
      <w:marTop w:val="0"/>
      <w:marBottom w:val="0"/>
      <w:divBdr>
        <w:top w:val="none" w:sz="0" w:space="0" w:color="auto"/>
        <w:left w:val="none" w:sz="0" w:space="0" w:color="auto"/>
        <w:bottom w:val="none" w:sz="0" w:space="0" w:color="auto"/>
        <w:right w:val="none" w:sz="0" w:space="0" w:color="auto"/>
      </w:divBdr>
    </w:div>
    <w:div w:id="1769426877">
      <w:bodyDiv w:val="1"/>
      <w:marLeft w:val="0"/>
      <w:marRight w:val="0"/>
      <w:marTop w:val="0"/>
      <w:marBottom w:val="0"/>
      <w:divBdr>
        <w:top w:val="none" w:sz="0" w:space="0" w:color="auto"/>
        <w:left w:val="none" w:sz="0" w:space="0" w:color="auto"/>
        <w:bottom w:val="none" w:sz="0" w:space="0" w:color="auto"/>
        <w:right w:val="none" w:sz="0" w:space="0" w:color="auto"/>
      </w:divBdr>
    </w:div>
    <w:div w:id="1769495845">
      <w:bodyDiv w:val="1"/>
      <w:marLeft w:val="0"/>
      <w:marRight w:val="0"/>
      <w:marTop w:val="0"/>
      <w:marBottom w:val="0"/>
      <w:divBdr>
        <w:top w:val="none" w:sz="0" w:space="0" w:color="auto"/>
        <w:left w:val="none" w:sz="0" w:space="0" w:color="auto"/>
        <w:bottom w:val="none" w:sz="0" w:space="0" w:color="auto"/>
        <w:right w:val="none" w:sz="0" w:space="0" w:color="auto"/>
      </w:divBdr>
    </w:div>
    <w:div w:id="1769688768">
      <w:bodyDiv w:val="1"/>
      <w:marLeft w:val="0"/>
      <w:marRight w:val="0"/>
      <w:marTop w:val="0"/>
      <w:marBottom w:val="0"/>
      <w:divBdr>
        <w:top w:val="none" w:sz="0" w:space="0" w:color="auto"/>
        <w:left w:val="none" w:sz="0" w:space="0" w:color="auto"/>
        <w:bottom w:val="none" w:sz="0" w:space="0" w:color="auto"/>
        <w:right w:val="none" w:sz="0" w:space="0" w:color="auto"/>
      </w:divBdr>
    </w:div>
    <w:div w:id="1769734867">
      <w:bodyDiv w:val="1"/>
      <w:marLeft w:val="0"/>
      <w:marRight w:val="0"/>
      <w:marTop w:val="0"/>
      <w:marBottom w:val="0"/>
      <w:divBdr>
        <w:top w:val="none" w:sz="0" w:space="0" w:color="auto"/>
        <w:left w:val="none" w:sz="0" w:space="0" w:color="auto"/>
        <w:bottom w:val="none" w:sz="0" w:space="0" w:color="auto"/>
        <w:right w:val="none" w:sz="0" w:space="0" w:color="auto"/>
      </w:divBdr>
    </w:div>
    <w:div w:id="1769735275">
      <w:bodyDiv w:val="1"/>
      <w:marLeft w:val="0"/>
      <w:marRight w:val="0"/>
      <w:marTop w:val="0"/>
      <w:marBottom w:val="0"/>
      <w:divBdr>
        <w:top w:val="none" w:sz="0" w:space="0" w:color="auto"/>
        <w:left w:val="none" w:sz="0" w:space="0" w:color="auto"/>
        <w:bottom w:val="none" w:sz="0" w:space="0" w:color="auto"/>
        <w:right w:val="none" w:sz="0" w:space="0" w:color="auto"/>
      </w:divBdr>
    </w:div>
    <w:div w:id="1769962044">
      <w:bodyDiv w:val="1"/>
      <w:marLeft w:val="0"/>
      <w:marRight w:val="0"/>
      <w:marTop w:val="0"/>
      <w:marBottom w:val="0"/>
      <w:divBdr>
        <w:top w:val="none" w:sz="0" w:space="0" w:color="auto"/>
        <w:left w:val="none" w:sz="0" w:space="0" w:color="auto"/>
        <w:bottom w:val="none" w:sz="0" w:space="0" w:color="auto"/>
        <w:right w:val="none" w:sz="0" w:space="0" w:color="auto"/>
      </w:divBdr>
    </w:div>
    <w:div w:id="1769962064">
      <w:bodyDiv w:val="1"/>
      <w:marLeft w:val="0"/>
      <w:marRight w:val="0"/>
      <w:marTop w:val="0"/>
      <w:marBottom w:val="0"/>
      <w:divBdr>
        <w:top w:val="none" w:sz="0" w:space="0" w:color="auto"/>
        <w:left w:val="none" w:sz="0" w:space="0" w:color="auto"/>
        <w:bottom w:val="none" w:sz="0" w:space="0" w:color="auto"/>
        <w:right w:val="none" w:sz="0" w:space="0" w:color="auto"/>
      </w:divBdr>
    </w:div>
    <w:div w:id="1770077558">
      <w:bodyDiv w:val="1"/>
      <w:marLeft w:val="0"/>
      <w:marRight w:val="0"/>
      <w:marTop w:val="0"/>
      <w:marBottom w:val="0"/>
      <w:divBdr>
        <w:top w:val="none" w:sz="0" w:space="0" w:color="auto"/>
        <w:left w:val="none" w:sz="0" w:space="0" w:color="auto"/>
        <w:bottom w:val="none" w:sz="0" w:space="0" w:color="auto"/>
        <w:right w:val="none" w:sz="0" w:space="0" w:color="auto"/>
      </w:divBdr>
    </w:div>
    <w:div w:id="1770158953">
      <w:bodyDiv w:val="1"/>
      <w:marLeft w:val="0"/>
      <w:marRight w:val="0"/>
      <w:marTop w:val="0"/>
      <w:marBottom w:val="0"/>
      <w:divBdr>
        <w:top w:val="none" w:sz="0" w:space="0" w:color="auto"/>
        <w:left w:val="none" w:sz="0" w:space="0" w:color="auto"/>
        <w:bottom w:val="none" w:sz="0" w:space="0" w:color="auto"/>
        <w:right w:val="none" w:sz="0" w:space="0" w:color="auto"/>
      </w:divBdr>
    </w:div>
    <w:div w:id="1770272783">
      <w:bodyDiv w:val="1"/>
      <w:marLeft w:val="0"/>
      <w:marRight w:val="0"/>
      <w:marTop w:val="0"/>
      <w:marBottom w:val="0"/>
      <w:divBdr>
        <w:top w:val="none" w:sz="0" w:space="0" w:color="auto"/>
        <w:left w:val="none" w:sz="0" w:space="0" w:color="auto"/>
        <w:bottom w:val="none" w:sz="0" w:space="0" w:color="auto"/>
        <w:right w:val="none" w:sz="0" w:space="0" w:color="auto"/>
      </w:divBdr>
    </w:div>
    <w:div w:id="1770393538">
      <w:bodyDiv w:val="1"/>
      <w:marLeft w:val="0"/>
      <w:marRight w:val="0"/>
      <w:marTop w:val="0"/>
      <w:marBottom w:val="0"/>
      <w:divBdr>
        <w:top w:val="none" w:sz="0" w:space="0" w:color="auto"/>
        <w:left w:val="none" w:sz="0" w:space="0" w:color="auto"/>
        <w:bottom w:val="none" w:sz="0" w:space="0" w:color="auto"/>
        <w:right w:val="none" w:sz="0" w:space="0" w:color="auto"/>
      </w:divBdr>
    </w:div>
    <w:div w:id="1770462769">
      <w:bodyDiv w:val="1"/>
      <w:marLeft w:val="0"/>
      <w:marRight w:val="0"/>
      <w:marTop w:val="0"/>
      <w:marBottom w:val="0"/>
      <w:divBdr>
        <w:top w:val="none" w:sz="0" w:space="0" w:color="auto"/>
        <w:left w:val="none" w:sz="0" w:space="0" w:color="auto"/>
        <w:bottom w:val="none" w:sz="0" w:space="0" w:color="auto"/>
        <w:right w:val="none" w:sz="0" w:space="0" w:color="auto"/>
      </w:divBdr>
    </w:div>
    <w:div w:id="1770545957">
      <w:bodyDiv w:val="1"/>
      <w:marLeft w:val="0"/>
      <w:marRight w:val="0"/>
      <w:marTop w:val="0"/>
      <w:marBottom w:val="0"/>
      <w:divBdr>
        <w:top w:val="none" w:sz="0" w:space="0" w:color="auto"/>
        <w:left w:val="none" w:sz="0" w:space="0" w:color="auto"/>
        <w:bottom w:val="none" w:sz="0" w:space="0" w:color="auto"/>
        <w:right w:val="none" w:sz="0" w:space="0" w:color="auto"/>
      </w:divBdr>
    </w:div>
    <w:div w:id="1770612671">
      <w:bodyDiv w:val="1"/>
      <w:marLeft w:val="0"/>
      <w:marRight w:val="0"/>
      <w:marTop w:val="0"/>
      <w:marBottom w:val="0"/>
      <w:divBdr>
        <w:top w:val="none" w:sz="0" w:space="0" w:color="auto"/>
        <w:left w:val="none" w:sz="0" w:space="0" w:color="auto"/>
        <w:bottom w:val="none" w:sz="0" w:space="0" w:color="auto"/>
        <w:right w:val="none" w:sz="0" w:space="0" w:color="auto"/>
      </w:divBdr>
    </w:div>
    <w:div w:id="1770613974">
      <w:bodyDiv w:val="1"/>
      <w:marLeft w:val="0"/>
      <w:marRight w:val="0"/>
      <w:marTop w:val="0"/>
      <w:marBottom w:val="0"/>
      <w:divBdr>
        <w:top w:val="none" w:sz="0" w:space="0" w:color="auto"/>
        <w:left w:val="none" w:sz="0" w:space="0" w:color="auto"/>
        <w:bottom w:val="none" w:sz="0" w:space="0" w:color="auto"/>
        <w:right w:val="none" w:sz="0" w:space="0" w:color="auto"/>
      </w:divBdr>
    </w:div>
    <w:div w:id="1770657842">
      <w:bodyDiv w:val="1"/>
      <w:marLeft w:val="0"/>
      <w:marRight w:val="0"/>
      <w:marTop w:val="0"/>
      <w:marBottom w:val="0"/>
      <w:divBdr>
        <w:top w:val="none" w:sz="0" w:space="0" w:color="auto"/>
        <w:left w:val="none" w:sz="0" w:space="0" w:color="auto"/>
        <w:bottom w:val="none" w:sz="0" w:space="0" w:color="auto"/>
        <w:right w:val="none" w:sz="0" w:space="0" w:color="auto"/>
      </w:divBdr>
    </w:div>
    <w:div w:id="1770928455">
      <w:bodyDiv w:val="1"/>
      <w:marLeft w:val="0"/>
      <w:marRight w:val="0"/>
      <w:marTop w:val="0"/>
      <w:marBottom w:val="0"/>
      <w:divBdr>
        <w:top w:val="none" w:sz="0" w:space="0" w:color="auto"/>
        <w:left w:val="none" w:sz="0" w:space="0" w:color="auto"/>
        <w:bottom w:val="none" w:sz="0" w:space="0" w:color="auto"/>
        <w:right w:val="none" w:sz="0" w:space="0" w:color="auto"/>
      </w:divBdr>
    </w:div>
    <w:div w:id="1770930272">
      <w:bodyDiv w:val="1"/>
      <w:marLeft w:val="0"/>
      <w:marRight w:val="0"/>
      <w:marTop w:val="0"/>
      <w:marBottom w:val="0"/>
      <w:divBdr>
        <w:top w:val="none" w:sz="0" w:space="0" w:color="auto"/>
        <w:left w:val="none" w:sz="0" w:space="0" w:color="auto"/>
        <w:bottom w:val="none" w:sz="0" w:space="0" w:color="auto"/>
        <w:right w:val="none" w:sz="0" w:space="0" w:color="auto"/>
      </w:divBdr>
    </w:div>
    <w:div w:id="1771047899">
      <w:bodyDiv w:val="1"/>
      <w:marLeft w:val="0"/>
      <w:marRight w:val="0"/>
      <w:marTop w:val="0"/>
      <w:marBottom w:val="0"/>
      <w:divBdr>
        <w:top w:val="none" w:sz="0" w:space="0" w:color="auto"/>
        <w:left w:val="none" w:sz="0" w:space="0" w:color="auto"/>
        <w:bottom w:val="none" w:sz="0" w:space="0" w:color="auto"/>
        <w:right w:val="none" w:sz="0" w:space="0" w:color="auto"/>
      </w:divBdr>
    </w:div>
    <w:div w:id="1771048662">
      <w:bodyDiv w:val="1"/>
      <w:marLeft w:val="0"/>
      <w:marRight w:val="0"/>
      <w:marTop w:val="0"/>
      <w:marBottom w:val="0"/>
      <w:divBdr>
        <w:top w:val="none" w:sz="0" w:space="0" w:color="auto"/>
        <w:left w:val="none" w:sz="0" w:space="0" w:color="auto"/>
        <w:bottom w:val="none" w:sz="0" w:space="0" w:color="auto"/>
        <w:right w:val="none" w:sz="0" w:space="0" w:color="auto"/>
      </w:divBdr>
    </w:div>
    <w:div w:id="1771119481">
      <w:bodyDiv w:val="1"/>
      <w:marLeft w:val="0"/>
      <w:marRight w:val="0"/>
      <w:marTop w:val="0"/>
      <w:marBottom w:val="0"/>
      <w:divBdr>
        <w:top w:val="none" w:sz="0" w:space="0" w:color="auto"/>
        <w:left w:val="none" w:sz="0" w:space="0" w:color="auto"/>
        <w:bottom w:val="none" w:sz="0" w:space="0" w:color="auto"/>
        <w:right w:val="none" w:sz="0" w:space="0" w:color="auto"/>
      </w:divBdr>
    </w:div>
    <w:div w:id="1771194199">
      <w:bodyDiv w:val="1"/>
      <w:marLeft w:val="0"/>
      <w:marRight w:val="0"/>
      <w:marTop w:val="0"/>
      <w:marBottom w:val="0"/>
      <w:divBdr>
        <w:top w:val="none" w:sz="0" w:space="0" w:color="auto"/>
        <w:left w:val="none" w:sz="0" w:space="0" w:color="auto"/>
        <w:bottom w:val="none" w:sz="0" w:space="0" w:color="auto"/>
        <w:right w:val="none" w:sz="0" w:space="0" w:color="auto"/>
      </w:divBdr>
    </w:div>
    <w:div w:id="1771464229">
      <w:bodyDiv w:val="1"/>
      <w:marLeft w:val="0"/>
      <w:marRight w:val="0"/>
      <w:marTop w:val="0"/>
      <w:marBottom w:val="0"/>
      <w:divBdr>
        <w:top w:val="none" w:sz="0" w:space="0" w:color="auto"/>
        <w:left w:val="none" w:sz="0" w:space="0" w:color="auto"/>
        <w:bottom w:val="none" w:sz="0" w:space="0" w:color="auto"/>
        <w:right w:val="none" w:sz="0" w:space="0" w:color="auto"/>
      </w:divBdr>
    </w:div>
    <w:div w:id="1771507595">
      <w:bodyDiv w:val="1"/>
      <w:marLeft w:val="0"/>
      <w:marRight w:val="0"/>
      <w:marTop w:val="0"/>
      <w:marBottom w:val="0"/>
      <w:divBdr>
        <w:top w:val="none" w:sz="0" w:space="0" w:color="auto"/>
        <w:left w:val="none" w:sz="0" w:space="0" w:color="auto"/>
        <w:bottom w:val="none" w:sz="0" w:space="0" w:color="auto"/>
        <w:right w:val="none" w:sz="0" w:space="0" w:color="auto"/>
      </w:divBdr>
    </w:div>
    <w:div w:id="1771509054">
      <w:bodyDiv w:val="1"/>
      <w:marLeft w:val="0"/>
      <w:marRight w:val="0"/>
      <w:marTop w:val="0"/>
      <w:marBottom w:val="0"/>
      <w:divBdr>
        <w:top w:val="none" w:sz="0" w:space="0" w:color="auto"/>
        <w:left w:val="none" w:sz="0" w:space="0" w:color="auto"/>
        <w:bottom w:val="none" w:sz="0" w:space="0" w:color="auto"/>
        <w:right w:val="none" w:sz="0" w:space="0" w:color="auto"/>
      </w:divBdr>
    </w:div>
    <w:div w:id="1771587788">
      <w:bodyDiv w:val="1"/>
      <w:marLeft w:val="0"/>
      <w:marRight w:val="0"/>
      <w:marTop w:val="0"/>
      <w:marBottom w:val="0"/>
      <w:divBdr>
        <w:top w:val="none" w:sz="0" w:space="0" w:color="auto"/>
        <w:left w:val="none" w:sz="0" w:space="0" w:color="auto"/>
        <w:bottom w:val="none" w:sz="0" w:space="0" w:color="auto"/>
        <w:right w:val="none" w:sz="0" w:space="0" w:color="auto"/>
      </w:divBdr>
    </w:div>
    <w:div w:id="1771588113">
      <w:bodyDiv w:val="1"/>
      <w:marLeft w:val="0"/>
      <w:marRight w:val="0"/>
      <w:marTop w:val="0"/>
      <w:marBottom w:val="0"/>
      <w:divBdr>
        <w:top w:val="none" w:sz="0" w:space="0" w:color="auto"/>
        <w:left w:val="none" w:sz="0" w:space="0" w:color="auto"/>
        <w:bottom w:val="none" w:sz="0" w:space="0" w:color="auto"/>
        <w:right w:val="none" w:sz="0" w:space="0" w:color="auto"/>
      </w:divBdr>
    </w:div>
    <w:div w:id="1771781437">
      <w:bodyDiv w:val="1"/>
      <w:marLeft w:val="0"/>
      <w:marRight w:val="0"/>
      <w:marTop w:val="0"/>
      <w:marBottom w:val="0"/>
      <w:divBdr>
        <w:top w:val="none" w:sz="0" w:space="0" w:color="auto"/>
        <w:left w:val="none" w:sz="0" w:space="0" w:color="auto"/>
        <w:bottom w:val="none" w:sz="0" w:space="0" w:color="auto"/>
        <w:right w:val="none" w:sz="0" w:space="0" w:color="auto"/>
      </w:divBdr>
    </w:div>
    <w:div w:id="1771897663">
      <w:bodyDiv w:val="1"/>
      <w:marLeft w:val="0"/>
      <w:marRight w:val="0"/>
      <w:marTop w:val="0"/>
      <w:marBottom w:val="0"/>
      <w:divBdr>
        <w:top w:val="none" w:sz="0" w:space="0" w:color="auto"/>
        <w:left w:val="none" w:sz="0" w:space="0" w:color="auto"/>
        <w:bottom w:val="none" w:sz="0" w:space="0" w:color="auto"/>
        <w:right w:val="none" w:sz="0" w:space="0" w:color="auto"/>
      </w:divBdr>
    </w:div>
    <w:div w:id="1771974062">
      <w:bodyDiv w:val="1"/>
      <w:marLeft w:val="0"/>
      <w:marRight w:val="0"/>
      <w:marTop w:val="0"/>
      <w:marBottom w:val="0"/>
      <w:divBdr>
        <w:top w:val="none" w:sz="0" w:space="0" w:color="auto"/>
        <w:left w:val="none" w:sz="0" w:space="0" w:color="auto"/>
        <w:bottom w:val="none" w:sz="0" w:space="0" w:color="auto"/>
        <w:right w:val="none" w:sz="0" w:space="0" w:color="auto"/>
      </w:divBdr>
    </w:div>
    <w:div w:id="1772046713">
      <w:bodyDiv w:val="1"/>
      <w:marLeft w:val="0"/>
      <w:marRight w:val="0"/>
      <w:marTop w:val="0"/>
      <w:marBottom w:val="0"/>
      <w:divBdr>
        <w:top w:val="none" w:sz="0" w:space="0" w:color="auto"/>
        <w:left w:val="none" w:sz="0" w:space="0" w:color="auto"/>
        <w:bottom w:val="none" w:sz="0" w:space="0" w:color="auto"/>
        <w:right w:val="none" w:sz="0" w:space="0" w:color="auto"/>
      </w:divBdr>
    </w:div>
    <w:div w:id="1772235952">
      <w:bodyDiv w:val="1"/>
      <w:marLeft w:val="0"/>
      <w:marRight w:val="0"/>
      <w:marTop w:val="0"/>
      <w:marBottom w:val="0"/>
      <w:divBdr>
        <w:top w:val="none" w:sz="0" w:space="0" w:color="auto"/>
        <w:left w:val="none" w:sz="0" w:space="0" w:color="auto"/>
        <w:bottom w:val="none" w:sz="0" w:space="0" w:color="auto"/>
        <w:right w:val="none" w:sz="0" w:space="0" w:color="auto"/>
      </w:divBdr>
    </w:div>
    <w:div w:id="1772387865">
      <w:bodyDiv w:val="1"/>
      <w:marLeft w:val="0"/>
      <w:marRight w:val="0"/>
      <w:marTop w:val="0"/>
      <w:marBottom w:val="0"/>
      <w:divBdr>
        <w:top w:val="none" w:sz="0" w:space="0" w:color="auto"/>
        <w:left w:val="none" w:sz="0" w:space="0" w:color="auto"/>
        <w:bottom w:val="none" w:sz="0" w:space="0" w:color="auto"/>
        <w:right w:val="none" w:sz="0" w:space="0" w:color="auto"/>
      </w:divBdr>
    </w:div>
    <w:div w:id="1772432908">
      <w:bodyDiv w:val="1"/>
      <w:marLeft w:val="0"/>
      <w:marRight w:val="0"/>
      <w:marTop w:val="0"/>
      <w:marBottom w:val="0"/>
      <w:divBdr>
        <w:top w:val="none" w:sz="0" w:space="0" w:color="auto"/>
        <w:left w:val="none" w:sz="0" w:space="0" w:color="auto"/>
        <w:bottom w:val="none" w:sz="0" w:space="0" w:color="auto"/>
        <w:right w:val="none" w:sz="0" w:space="0" w:color="auto"/>
      </w:divBdr>
    </w:div>
    <w:div w:id="1772508522">
      <w:bodyDiv w:val="1"/>
      <w:marLeft w:val="0"/>
      <w:marRight w:val="0"/>
      <w:marTop w:val="0"/>
      <w:marBottom w:val="0"/>
      <w:divBdr>
        <w:top w:val="none" w:sz="0" w:space="0" w:color="auto"/>
        <w:left w:val="none" w:sz="0" w:space="0" w:color="auto"/>
        <w:bottom w:val="none" w:sz="0" w:space="0" w:color="auto"/>
        <w:right w:val="none" w:sz="0" w:space="0" w:color="auto"/>
      </w:divBdr>
    </w:div>
    <w:div w:id="1772627249">
      <w:bodyDiv w:val="1"/>
      <w:marLeft w:val="0"/>
      <w:marRight w:val="0"/>
      <w:marTop w:val="0"/>
      <w:marBottom w:val="0"/>
      <w:divBdr>
        <w:top w:val="none" w:sz="0" w:space="0" w:color="auto"/>
        <w:left w:val="none" w:sz="0" w:space="0" w:color="auto"/>
        <w:bottom w:val="none" w:sz="0" w:space="0" w:color="auto"/>
        <w:right w:val="none" w:sz="0" w:space="0" w:color="auto"/>
      </w:divBdr>
    </w:div>
    <w:div w:id="1772776097">
      <w:bodyDiv w:val="1"/>
      <w:marLeft w:val="0"/>
      <w:marRight w:val="0"/>
      <w:marTop w:val="0"/>
      <w:marBottom w:val="0"/>
      <w:divBdr>
        <w:top w:val="none" w:sz="0" w:space="0" w:color="auto"/>
        <w:left w:val="none" w:sz="0" w:space="0" w:color="auto"/>
        <w:bottom w:val="none" w:sz="0" w:space="0" w:color="auto"/>
        <w:right w:val="none" w:sz="0" w:space="0" w:color="auto"/>
      </w:divBdr>
    </w:div>
    <w:div w:id="1772893565">
      <w:bodyDiv w:val="1"/>
      <w:marLeft w:val="0"/>
      <w:marRight w:val="0"/>
      <w:marTop w:val="0"/>
      <w:marBottom w:val="0"/>
      <w:divBdr>
        <w:top w:val="none" w:sz="0" w:space="0" w:color="auto"/>
        <w:left w:val="none" w:sz="0" w:space="0" w:color="auto"/>
        <w:bottom w:val="none" w:sz="0" w:space="0" w:color="auto"/>
        <w:right w:val="none" w:sz="0" w:space="0" w:color="auto"/>
      </w:divBdr>
    </w:div>
    <w:div w:id="1773085899">
      <w:bodyDiv w:val="1"/>
      <w:marLeft w:val="0"/>
      <w:marRight w:val="0"/>
      <w:marTop w:val="0"/>
      <w:marBottom w:val="0"/>
      <w:divBdr>
        <w:top w:val="none" w:sz="0" w:space="0" w:color="auto"/>
        <w:left w:val="none" w:sz="0" w:space="0" w:color="auto"/>
        <w:bottom w:val="none" w:sz="0" w:space="0" w:color="auto"/>
        <w:right w:val="none" w:sz="0" w:space="0" w:color="auto"/>
      </w:divBdr>
    </w:div>
    <w:div w:id="1773238094">
      <w:bodyDiv w:val="1"/>
      <w:marLeft w:val="0"/>
      <w:marRight w:val="0"/>
      <w:marTop w:val="0"/>
      <w:marBottom w:val="0"/>
      <w:divBdr>
        <w:top w:val="none" w:sz="0" w:space="0" w:color="auto"/>
        <w:left w:val="none" w:sz="0" w:space="0" w:color="auto"/>
        <w:bottom w:val="none" w:sz="0" w:space="0" w:color="auto"/>
        <w:right w:val="none" w:sz="0" w:space="0" w:color="auto"/>
      </w:divBdr>
    </w:div>
    <w:div w:id="1773432114">
      <w:bodyDiv w:val="1"/>
      <w:marLeft w:val="0"/>
      <w:marRight w:val="0"/>
      <w:marTop w:val="0"/>
      <w:marBottom w:val="0"/>
      <w:divBdr>
        <w:top w:val="none" w:sz="0" w:space="0" w:color="auto"/>
        <w:left w:val="none" w:sz="0" w:space="0" w:color="auto"/>
        <w:bottom w:val="none" w:sz="0" w:space="0" w:color="auto"/>
        <w:right w:val="none" w:sz="0" w:space="0" w:color="auto"/>
      </w:divBdr>
    </w:div>
    <w:div w:id="1773624938">
      <w:bodyDiv w:val="1"/>
      <w:marLeft w:val="0"/>
      <w:marRight w:val="0"/>
      <w:marTop w:val="0"/>
      <w:marBottom w:val="0"/>
      <w:divBdr>
        <w:top w:val="none" w:sz="0" w:space="0" w:color="auto"/>
        <w:left w:val="none" w:sz="0" w:space="0" w:color="auto"/>
        <w:bottom w:val="none" w:sz="0" w:space="0" w:color="auto"/>
        <w:right w:val="none" w:sz="0" w:space="0" w:color="auto"/>
      </w:divBdr>
    </w:div>
    <w:div w:id="1773822409">
      <w:bodyDiv w:val="1"/>
      <w:marLeft w:val="0"/>
      <w:marRight w:val="0"/>
      <w:marTop w:val="0"/>
      <w:marBottom w:val="0"/>
      <w:divBdr>
        <w:top w:val="none" w:sz="0" w:space="0" w:color="auto"/>
        <w:left w:val="none" w:sz="0" w:space="0" w:color="auto"/>
        <w:bottom w:val="none" w:sz="0" w:space="0" w:color="auto"/>
        <w:right w:val="none" w:sz="0" w:space="0" w:color="auto"/>
      </w:divBdr>
    </w:div>
    <w:div w:id="1773864451">
      <w:bodyDiv w:val="1"/>
      <w:marLeft w:val="0"/>
      <w:marRight w:val="0"/>
      <w:marTop w:val="0"/>
      <w:marBottom w:val="0"/>
      <w:divBdr>
        <w:top w:val="none" w:sz="0" w:space="0" w:color="auto"/>
        <w:left w:val="none" w:sz="0" w:space="0" w:color="auto"/>
        <w:bottom w:val="none" w:sz="0" w:space="0" w:color="auto"/>
        <w:right w:val="none" w:sz="0" w:space="0" w:color="auto"/>
      </w:divBdr>
    </w:div>
    <w:div w:id="1774010732">
      <w:bodyDiv w:val="1"/>
      <w:marLeft w:val="0"/>
      <w:marRight w:val="0"/>
      <w:marTop w:val="0"/>
      <w:marBottom w:val="0"/>
      <w:divBdr>
        <w:top w:val="none" w:sz="0" w:space="0" w:color="auto"/>
        <w:left w:val="none" w:sz="0" w:space="0" w:color="auto"/>
        <w:bottom w:val="none" w:sz="0" w:space="0" w:color="auto"/>
        <w:right w:val="none" w:sz="0" w:space="0" w:color="auto"/>
      </w:divBdr>
    </w:div>
    <w:div w:id="1774132679">
      <w:bodyDiv w:val="1"/>
      <w:marLeft w:val="0"/>
      <w:marRight w:val="0"/>
      <w:marTop w:val="0"/>
      <w:marBottom w:val="0"/>
      <w:divBdr>
        <w:top w:val="none" w:sz="0" w:space="0" w:color="auto"/>
        <w:left w:val="none" w:sz="0" w:space="0" w:color="auto"/>
        <w:bottom w:val="none" w:sz="0" w:space="0" w:color="auto"/>
        <w:right w:val="none" w:sz="0" w:space="0" w:color="auto"/>
      </w:divBdr>
    </w:div>
    <w:div w:id="1774133162">
      <w:bodyDiv w:val="1"/>
      <w:marLeft w:val="0"/>
      <w:marRight w:val="0"/>
      <w:marTop w:val="0"/>
      <w:marBottom w:val="0"/>
      <w:divBdr>
        <w:top w:val="none" w:sz="0" w:space="0" w:color="auto"/>
        <w:left w:val="none" w:sz="0" w:space="0" w:color="auto"/>
        <w:bottom w:val="none" w:sz="0" w:space="0" w:color="auto"/>
        <w:right w:val="none" w:sz="0" w:space="0" w:color="auto"/>
      </w:divBdr>
    </w:div>
    <w:div w:id="1774587216">
      <w:bodyDiv w:val="1"/>
      <w:marLeft w:val="0"/>
      <w:marRight w:val="0"/>
      <w:marTop w:val="0"/>
      <w:marBottom w:val="0"/>
      <w:divBdr>
        <w:top w:val="none" w:sz="0" w:space="0" w:color="auto"/>
        <w:left w:val="none" w:sz="0" w:space="0" w:color="auto"/>
        <w:bottom w:val="none" w:sz="0" w:space="0" w:color="auto"/>
        <w:right w:val="none" w:sz="0" w:space="0" w:color="auto"/>
      </w:divBdr>
    </w:div>
    <w:div w:id="1774593757">
      <w:bodyDiv w:val="1"/>
      <w:marLeft w:val="0"/>
      <w:marRight w:val="0"/>
      <w:marTop w:val="0"/>
      <w:marBottom w:val="0"/>
      <w:divBdr>
        <w:top w:val="none" w:sz="0" w:space="0" w:color="auto"/>
        <w:left w:val="none" w:sz="0" w:space="0" w:color="auto"/>
        <w:bottom w:val="none" w:sz="0" w:space="0" w:color="auto"/>
        <w:right w:val="none" w:sz="0" w:space="0" w:color="auto"/>
      </w:divBdr>
    </w:div>
    <w:div w:id="1774594776">
      <w:bodyDiv w:val="1"/>
      <w:marLeft w:val="0"/>
      <w:marRight w:val="0"/>
      <w:marTop w:val="0"/>
      <w:marBottom w:val="0"/>
      <w:divBdr>
        <w:top w:val="none" w:sz="0" w:space="0" w:color="auto"/>
        <w:left w:val="none" w:sz="0" w:space="0" w:color="auto"/>
        <w:bottom w:val="none" w:sz="0" w:space="0" w:color="auto"/>
        <w:right w:val="none" w:sz="0" w:space="0" w:color="auto"/>
      </w:divBdr>
    </w:div>
    <w:div w:id="1774667910">
      <w:bodyDiv w:val="1"/>
      <w:marLeft w:val="0"/>
      <w:marRight w:val="0"/>
      <w:marTop w:val="0"/>
      <w:marBottom w:val="0"/>
      <w:divBdr>
        <w:top w:val="none" w:sz="0" w:space="0" w:color="auto"/>
        <w:left w:val="none" w:sz="0" w:space="0" w:color="auto"/>
        <w:bottom w:val="none" w:sz="0" w:space="0" w:color="auto"/>
        <w:right w:val="none" w:sz="0" w:space="0" w:color="auto"/>
      </w:divBdr>
    </w:div>
    <w:div w:id="1774744230">
      <w:bodyDiv w:val="1"/>
      <w:marLeft w:val="0"/>
      <w:marRight w:val="0"/>
      <w:marTop w:val="0"/>
      <w:marBottom w:val="0"/>
      <w:divBdr>
        <w:top w:val="none" w:sz="0" w:space="0" w:color="auto"/>
        <w:left w:val="none" w:sz="0" w:space="0" w:color="auto"/>
        <w:bottom w:val="none" w:sz="0" w:space="0" w:color="auto"/>
        <w:right w:val="none" w:sz="0" w:space="0" w:color="auto"/>
      </w:divBdr>
    </w:div>
    <w:div w:id="1774783948">
      <w:bodyDiv w:val="1"/>
      <w:marLeft w:val="0"/>
      <w:marRight w:val="0"/>
      <w:marTop w:val="0"/>
      <w:marBottom w:val="0"/>
      <w:divBdr>
        <w:top w:val="none" w:sz="0" w:space="0" w:color="auto"/>
        <w:left w:val="none" w:sz="0" w:space="0" w:color="auto"/>
        <w:bottom w:val="none" w:sz="0" w:space="0" w:color="auto"/>
        <w:right w:val="none" w:sz="0" w:space="0" w:color="auto"/>
      </w:divBdr>
    </w:div>
    <w:div w:id="1774861197">
      <w:bodyDiv w:val="1"/>
      <w:marLeft w:val="0"/>
      <w:marRight w:val="0"/>
      <w:marTop w:val="0"/>
      <w:marBottom w:val="0"/>
      <w:divBdr>
        <w:top w:val="none" w:sz="0" w:space="0" w:color="auto"/>
        <w:left w:val="none" w:sz="0" w:space="0" w:color="auto"/>
        <w:bottom w:val="none" w:sz="0" w:space="0" w:color="auto"/>
        <w:right w:val="none" w:sz="0" w:space="0" w:color="auto"/>
      </w:divBdr>
    </w:div>
    <w:div w:id="1774940240">
      <w:bodyDiv w:val="1"/>
      <w:marLeft w:val="0"/>
      <w:marRight w:val="0"/>
      <w:marTop w:val="0"/>
      <w:marBottom w:val="0"/>
      <w:divBdr>
        <w:top w:val="none" w:sz="0" w:space="0" w:color="auto"/>
        <w:left w:val="none" w:sz="0" w:space="0" w:color="auto"/>
        <w:bottom w:val="none" w:sz="0" w:space="0" w:color="auto"/>
        <w:right w:val="none" w:sz="0" w:space="0" w:color="auto"/>
      </w:divBdr>
    </w:div>
    <w:div w:id="1775050602">
      <w:bodyDiv w:val="1"/>
      <w:marLeft w:val="0"/>
      <w:marRight w:val="0"/>
      <w:marTop w:val="0"/>
      <w:marBottom w:val="0"/>
      <w:divBdr>
        <w:top w:val="none" w:sz="0" w:space="0" w:color="auto"/>
        <w:left w:val="none" w:sz="0" w:space="0" w:color="auto"/>
        <w:bottom w:val="none" w:sz="0" w:space="0" w:color="auto"/>
        <w:right w:val="none" w:sz="0" w:space="0" w:color="auto"/>
      </w:divBdr>
    </w:div>
    <w:div w:id="1775124542">
      <w:bodyDiv w:val="1"/>
      <w:marLeft w:val="0"/>
      <w:marRight w:val="0"/>
      <w:marTop w:val="0"/>
      <w:marBottom w:val="0"/>
      <w:divBdr>
        <w:top w:val="none" w:sz="0" w:space="0" w:color="auto"/>
        <w:left w:val="none" w:sz="0" w:space="0" w:color="auto"/>
        <w:bottom w:val="none" w:sz="0" w:space="0" w:color="auto"/>
        <w:right w:val="none" w:sz="0" w:space="0" w:color="auto"/>
      </w:divBdr>
    </w:div>
    <w:div w:id="1775246686">
      <w:bodyDiv w:val="1"/>
      <w:marLeft w:val="0"/>
      <w:marRight w:val="0"/>
      <w:marTop w:val="0"/>
      <w:marBottom w:val="0"/>
      <w:divBdr>
        <w:top w:val="none" w:sz="0" w:space="0" w:color="auto"/>
        <w:left w:val="none" w:sz="0" w:space="0" w:color="auto"/>
        <w:bottom w:val="none" w:sz="0" w:space="0" w:color="auto"/>
        <w:right w:val="none" w:sz="0" w:space="0" w:color="auto"/>
      </w:divBdr>
    </w:div>
    <w:div w:id="1775779711">
      <w:bodyDiv w:val="1"/>
      <w:marLeft w:val="0"/>
      <w:marRight w:val="0"/>
      <w:marTop w:val="0"/>
      <w:marBottom w:val="0"/>
      <w:divBdr>
        <w:top w:val="none" w:sz="0" w:space="0" w:color="auto"/>
        <w:left w:val="none" w:sz="0" w:space="0" w:color="auto"/>
        <w:bottom w:val="none" w:sz="0" w:space="0" w:color="auto"/>
        <w:right w:val="none" w:sz="0" w:space="0" w:color="auto"/>
      </w:divBdr>
    </w:div>
    <w:div w:id="1775781262">
      <w:bodyDiv w:val="1"/>
      <w:marLeft w:val="0"/>
      <w:marRight w:val="0"/>
      <w:marTop w:val="0"/>
      <w:marBottom w:val="0"/>
      <w:divBdr>
        <w:top w:val="none" w:sz="0" w:space="0" w:color="auto"/>
        <w:left w:val="none" w:sz="0" w:space="0" w:color="auto"/>
        <w:bottom w:val="none" w:sz="0" w:space="0" w:color="auto"/>
        <w:right w:val="none" w:sz="0" w:space="0" w:color="auto"/>
      </w:divBdr>
    </w:div>
    <w:div w:id="1775906910">
      <w:bodyDiv w:val="1"/>
      <w:marLeft w:val="0"/>
      <w:marRight w:val="0"/>
      <w:marTop w:val="0"/>
      <w:marBottom w:val="0"/>
      <w:divBdr>
        <w:top w:val="none" w:sz="0" w:space="0" w:color="auto"/>
        <w:left w:val="none" w:sz="0" w:space="0" w:color="auto"/>
        <w:bottom w:val="none" w:sz="0" w:space="0" w:color="auto"/>
        <w:right w:val="none" w:sz="0" w:space="0" w:color="auto"/>
      </w:divBdr>
    </w:div>
    <w:div w:id="1776098490">
      <w:bodyDiv w:val="1"/>
      <w:marLeft w:val="0"/>
      <w:marRight w:val="0"/>
      <w:marTop w:val="0"/>
      <w:marBottom w:val="0"/>
      <w:divBdr>
        <w:top w:val="none" w:sz="0" w:space="0" w:color="auto"/>
        <w:left w:val="none" w:sz="0" w:space="0" w:color="auto"/>
        <w:bottom w:val="none" w:sz="0" w:space="0" w:color="auto"/>
        <w:right w:val="none" w:sz="0" w:space="0" w:color="auto"/>
      </w:divBdr>
    </w:div>
    <w:div w:id="1776098939">
      <w:bodyDiv w:val="1"/>
      <w:marLeft w:val="0"/>
      <w:marRight w:val="0"/>
      <w:marTop w:val="0"/>
      <w:marBottom w:val="0"/>
      <w:divBdr>
        <w:top w:val="none" w:sz="0" w:space="0" w:color="auto"/>
        <w:left w:val="none" w:sz="0" w:space="0" w:color="auto"/>
        <w:bottom w:val="none" w:sz="0" w:space="0" w:color="auto"/>
        <w:right w:val="none" w:sz="0" w:space="0" w:color="auto"/>
      </w:divBdr>
    </w:div>
    <w:div w:id="1776166651">
      <w:bodyDiv w:val="1"/>
      <w:marLeft w:val="0"/>
      <w:marRight w:val="0"/>
      <w:marTop w:val="0"/>
      <w:marBottom w:val="0"/>
      <w:divBdr>
        <w:top w:val="none" w:sz="0" w:space="0" w:color="auto"/>
        <w:left w:val="none" w:sz="0" w:space="0" w:color="auto"/>
        <w:bottom w:val="none" w:sz="0" w:space="0" w:color="auto"/>
        <w:right w:val="none" w:sz="0" w:space="0" w:color="auto"/>
      </w:divBdr>
    </w:div>
    <w:div w:id="1776248882">
      <w:bodyDiv w:val="1"/>
      <w:marLeft w:val="0"/>
      <w:marRight w:val="0"/>
      <w:marTop w:val="0"/>
      <w:marBottom w:val="0"/>
      <w:divBdr>
        <w:top w:val="none" w:sz="0" w:space="0" w:color="auto"/>
        <w:left w:val="none" w:sz="0" w:space="0" w:color="auto"/>
        <w:bottom w:val="none" w:sz="0" w:space="0" w:color="auto"/>
        <w:right w:val="none" w:sz="0" w:space="0" w:color="auto"/>
      </w:divBdr>
    </w:div>
    <w:div w:id="1776293201">
      <w:bodyDiv w:val="1"/>
      <w:marLeft w:val="0"/>
      <w:marRight w:val="0"/>
      <w:marTop w:val="0"/>
      <w:marBottom w:val="0"/>
      <w:divBdr>
        <w:top w:val="none" w:sz="0" w:space="0" w:color="auto"/>
        <w:left w:val="none" w:sz="0" w:space="0" w:color="auto"/>
        <w:bottom w:val="none" w:sz="0" w:space="0" w:color="auto"/>
        <w:right w:val="none" w:sz="0" w:space="0" w:color="auto"/>
      </w:divBdr>
    </w:div>
    <w:div w:id="1776441054">
      <w:bodyDiv w:val="1"/>
      <w:marLeft w:val="0"/>
      <w:marRight w:val="0"/>
      <w:marTop w:val="0"/>
      <w:marBottom w:val="0"/>
      <w:divBdr>
        <w:top w:val="none" w:sz="0" w:space="0" w:color="auto"/>
        <w:left w:val="none" w:sz="0" w:space="0" w:color="auto"/>
        <w:bottom w:val="none" w:sz="0" w:space="0" w:color="auto"/>
        <w:right w:val="none" w:sz="0" w:space="0" w:color="auto"/>
      </w:divBdr>
    </w:div>
    <w:div w:id="1776511476">
      <w:bodyDiv w:val="1"/>
      <w:marLeft w:val="0"/>
      <w:marRight w:val="0"/>
      <w:marTop w:val="0"/>
      <w:marBottom w:val="0"/>
      <w:divBdr>
        <w:top w:val="none" w:sz="0" w:space="0" w:color="auto"/>
        <w:left w:val="none" w:sz="0" w:space="0" w:color="auto"/>
        <w:bottom w:val="none" w:sz="0" w:space="0" w:color="auto"/>
        <w:right w:val="none" w:sz="0" w:space="0" w:color="auto"/>
      </w:divBdr>
    </w:div>
    <w:div w:id="1776636389">
      <w:bodyDiv w:val="1"/>
      <w:marLeft w:val="0"/>
      <w:marRight w:val="0"/>
      <w:marTop w:val="0"/>
      <w:marBottom w:val="0"/>
      <w:divBdr>
        <w:top w:val="none" w:sz="0" w:space="0" w:color="auto"/>
        <w:left w:val="none" w:sz="0" w:space="0" w:color="auto"/>
        <w:bottom w:val="none" w:sz="0" w:space="0" w:color="auto"/>
        <w:right w:val="none" w:sz="0" w:space="0" w:color="auto"/>
      </w:divBdr>
    </w:div>
    <w:div w:id="1776897865">
      <w:bodyDiv w:val="1"/>
      <w:marLeft w:val="0"/>
      <w:marRight w:val="0"/>
      <w:marTop w:val="0"/>
      <w:marBottom w:val="0"/>
      <w:divBdr>
        <w:top w:val="none" w:sz="0" w:space="0" w:color="auto"/>
        <w:left w:val="none" w:sz="0" w:space="0" w:color="auto"/>
        <w:bottom w:val="none" w:sz="0" w:space="0" w:color="auto"/>
        <w:right w:val="none" w:sz="0" w:space="0" w:color="auto"/>
      </w:divBdr>
    </w:div>
    <w:div w:id="1776944140">
      <w:bodyDiv w:val="1"/>
      <w:marLeft w:val="0"/>
      <w:marRight w:val="0"/>
      <w:marTop w:val="0"/>
      <w:marBottom w:val="0"/>
      <w:divBdr>
        <w:top w:val="none" w:sz="0" w:space="0" w:color="auto"/>
        <w:left w:val="none" w:sz="0" w:space="0" w:color="auto"/>
        <w:bottom w:val="none" w:sz="0" w:space="0" w:color="auto"/>
        <w:right w:val="none" w:sz="0" w:space="0" w:color="auto"/>
      </w:divBdr>
    </w:div>
    <w:div w:id="1777015831">
      <w:bodyDiv w:val="1"/>
      <w:marLeft w:val="0"/>
      <w:marRight w:val="0"/>
      <w:marTop w:val="0"/>
      <w:marBottom w:val="0"/>
      <w:divBdr>
        <w:top w:val="none" w:sz="0" w:space="0" w:color="auto"/>
        <w:left w:val="none" w:sz="0" w:space="0" w:color="auto"/>
        <w:bottom w:val="none" w:sz="0" w:space="0" w:color="auto"/>
        <w:right w:val="none" w:sz="0" w:space="0" w:color="auto"/>
      </w:divBdr>
    </w:div>
    <w:div w:id="1777099011">
      <w:bodyDiv w:val="1"/>
      <w:marLeft w:val="0"/>
      <w:marRight w:val="0"/>
      <w:marTop w:val="0"/>
      <w:marBottom w:val="0"/>
      <w:divBdr>
        <w:top w:val="none" w:sz="0" w:space="0" w:color="auto"/>
        <w:left w:val="none" w:sz="0" w:space="0" w:color="auto"/>
        <w:bottom w:val="none" w:sz="0" w:space="0" w:color="auto"/>
        <w:right w:val="none" w:sz="0" w:space="0" w:color="auto"/>
      </w:divBdr>
    </w:div>
    <w:div w:id="1777290736">
      <w:bodyDiv w:val="1"/>
      <w:marLeft w:val="0"/>
      <w:marRight w:val="0"/>
      <w:marTop w:val="0"/>
      <w:marBottom w:val="0"/>
      <w:divBdr>
        <w:top w:val="none" w:sz="0" w:space="0" w:color="auto"/>
        <w:left w:val="none" w:sz="0" w:space="0" w:color="auto"/>
        <w:bottom w:val="none" w:sz="0" w:space="0" w:color="auto"/>
        <w:right w:val="none" w:sz="0" w:space="0" w:color="auto"/>
      </w:divBdr>
    </w:div>
    <w:div w:id="1777629316">
      <w:bodyDiv w:val="1"/>
      <w:marLeft w:val="0"/>
      <w:marRight w:val="0"/>
      <w:marTop w:val="0"/>
      <w:marBottom w:val="0"/>
      <w:divBdr>
        <w:top w:val="none" w:sz="0" w:space="0" w:color="auto"/>
        <w:left w:val="none" w:sz="0" w:space="0" w:color="auto"/>
        <w:bottom w:val="none" w:sz="0" w:space="0" w:color="auto"/>
        <w:right w:val="none" w:sz="0" w:space="0" w:color="auto"/>
      </w:divBdr>
    </w:div>
    <w:div w:id="1777677213">
      <w:bodyDiv w:val="1"/>
      <w:marLeft w:val="0"/>
      <w:marRight w:val="0"/>
      <w:marTop w:val="0"/>
      <w:marBottom w:val="0"/>
      <w:divBdr>
        <w:top w:val="none" w:sz="0" w:space="0" w:color="auto"/>
        <w:left w:val="none" w:sz="0" w:space="0" w:color="auto"/>
        <w:bottom w:val="none" w:sz="0" w:space="0" w:color="auto"/>
        <w:right w:val="none" w:sz="0" w:space="0" w:color="auto"/>
      </w:divBdr>
    </w:div>
    <w:div w:id="1777753326">
      <w:bodyDiv w:val="1"/>
      <w:marLeft w:val="0"/>
      <w:marRight w:val="0"/>
      <w:marTop w:val="0"/>
      <w:marBottom w:val="0"/>
      <w:divBdr>
        <w:top w:val="none" w:sz="0" w:space="0" w:color="auto"/>
        <w:left w:val="none" w:sz="0" w:space="0" w:color="auto"/>
        <w:bottom w:val="none" w:sz="0" w:space="0" w:color="auto"/>
        <w:right w:val="none" w:sz="0" w:space="0" w:color="auto"/>
      </w:divBdr>
    </w:div>
    <w:div w:id="1778014619">
      <w:bodyDiv w:val="1"/>
      <w:marLeft w:val="0"/>
      <w:marRight w:val="0"/>
      <w:marTop w:val="0"/>
      <w:marBottom w:val="0"/>
      <w:divBdr>
        <w:top w:val="none" w:sz="0" w:space="0" w:color="auto"/>
        <w:left w:val="none" w:sz="0" w:space="0" w:color="auto"/>
        <w:bottom w:val="none" w:sz="0" w:space="0" w:color="auto"/>
        <w:right w:val="none" w:sz="0" w:space="0" w:color="auto"/>
      </w:divBdr>
    </w:div>
    <w:div w:id="1778213102">
      <w:bodyDiv w:val="1"/>
      <w:marLeft w:val="0"/>
      <w:marRight w:val="0"/>
      <w:marTop w:val="0"/>
      <w:marBottom w:val="0"/>
      <w:divBdr>
        <w:top w:val="none" w:sz="0" w:space="0" w:color="auto"/>
        <w:left w:val="none" w:sz="0" w:space="0" w:color="auto"/>
        <w:bottom w:val="none" w:sz="0" w:space="0" w:color="auto"/>
        <w:right w:val="none" w:sz="0" w:space="0" w:color="auto"/>
      </w:divBdr>
    </w:div>
    <w:div w:id="1778327006">
      <w:bodyDiv w:val="1"/>
      <w:marLeft w:val="0"/>
      <w:marRight w:val="0"/>
      <w:marTop w:val="0"/>
      <w:marBottom w:val="0"/>
      <w:divBdr>
        <w:top w:val="none" w:sz="0" w:space="0" w:color="auto"/>
        <w:left w:val="none" w:sz="0" w:space="0" w:color="auto"/>
        <w:bottom w:val="none" w:sz="0" w:space="0" w:color="auto"/>
        <w:right w:val="none" w:sz="0" w:space="0" w:color="auto"/>
      </w:divBdr>
    </w:div>
    <w:div w:id="1778594620">
      <w:bodyDiv w:val="1"/>
      <w:marLeft w:val="0"/>
      <w:marRight w:val="0"/>
      <w:marTop w:val="0"/>
      <w:marBottom w:val="0"/>
      <w:divBdr>
        <w:top w:val="none" w:sz="0" w:space="0" w:color="auto"/>
        <w:left w:val="none" w:sz="0" w:space="0" w:color="auto"/>
        <w:bottom w:val="none" w:sz="0" w:space="0" w:color="auto"/>
        <w:right w:val="none" w:sz="0" w:space="0" w:color="auto"/>
      </w:divBdr>
    </w:div>
    <w:div w:id="1778719305">
      <w:bodyDiv w:val="1"/>
      <w:marLeft w:val="0"/>
      <w:marRight w:val="0"/>
      <w:marTop w:val="0"/>
      <w:marBottom w:val="0"/>
      <w:divBdr>
        <w:top w:val="none" w:sz="0" w:space="0" w:color="auto"/>
        <w:left w:val="none" w:sz="0" w:space="0" w:color="auto"/>
        <w:bottom w:val="none" w:sz="0" w:space="0" w:color="auto"/>
        <w:right w:val="none" w:sz="0" w:space="0" w:color="auto"/>
      </w:divBdr>
    </w:div>
    <w:div w:id="1778984697">
      <w:bodyDiv w:val="1"/>
      <w:marLeft w:val="0"/>
      <w:marRight w:val="0"/>
      <w:marTop w:val="0"/>
      <w:marBottom w:val="0"/>
      <w:divBdr>
        <w:top w:val="none" w:sz="0" w:space="0" w:color="auto"/>
        <w:left w:val="none" w:sz="0" w:space="0" w:color="auto"/>
        <w:bottom w:val="none" w:sz="0" w:space="0" w:color="auto"/>
        <w:right w:val="none" w:sz="0" w:space="0" w:color="auto"/>
      </w:divBdr>
    </w:div>
    <w:div w:id="1779106969">
      <w:bodyDiv w:val="1"/>
      <w:marLeft w:val="0"/>
      <w:marRight w:val="0"/>
      <w:marTop w:val="0"/>
      <w:marBottom w:val="0"/>
      <w:divBdr>
        <w:top w:val="none" w:sz="0" w:space="0" w:color="auto"/>
        <w:left w:val="none" w:sz="0" w:space="0" w:color="auto"/>
        <w:bottom w:val="none" w:sz="0" w:space="0" w:color="auto"/>
        <w:right w:val="none" w:sz="0" w:space="0" w:color="auto"/>
      </w:divBdr>
    </w:div>
    <w:div w:id="1779370938">
      <w:bodyDiv w:val="1"/>
      <w:marLeft w:val="0"/>
      <w:marRight w:val="0"/>
      <w:marTop w:val="0"/>
      <w:marBottom w:val="0"/>
      <w:divBdr>
        <w:top w:val="none" w:sz="0" w:space="0" w:color="auto"/>
        <w:left w:val="none" w:sz="0" w:space="0" w:color="auto"/>
        <w:bottom w:val="none" w:sz="0" w:space="0" w:color="auto"/>
        <w:right w:val="none" w:sz="0" w:space="0" w:color="auto"/>
      </w:divBdr>
    </w:div>
    <w:div w:id="1779521465">
      <w:bodyDiv w:val="1"/>
      <w:marLeft w:val="0"/>
      <w:marRight w:val="0"/>
      <w:marTop w:val="0"/>
      <w:marBottom w:val="0"/>
      <w:divBdr>
        <w:top w:val="none" w:sz="0" w:space="0" w:color="auto"/>
        <w:left w:val="none" w:sz="0" w:space="0" w:color="auto"/>
        <w:bottom w:val="none" w:sz="0" w:space="0" w:color="auto"/>
        <w:right w:val="none" w:sz="0" w:space="0" w:color="auto"/>
      </w:divBdr>
    </w:div>
    <w:div w:id="1779565797">
      <w:bodyDiv w:val="1"/>
      <w:marLeft w:val="0"/>
      <w:marRight w:val="0"/>
      <w:marTop w:val="0"/>
      <w:marBottom w:val="0"/>
      <w:divBdr>
        <w:top w:val="none" w:sz="0" w:space="0" w:color="auto"/>
        <w:left w:val="none" w:sz="0" w:space="0" w:color="auto"/>
        <w:bottom w:val="none" w:sz="0" w:space="0" w:color="auto"/>
        <w:right w:val="none" w:sz="0" w:space="0" w:color="auto"/>
      </w:divBdr>
    </w:div>
    <w:div w:id="1779831460">
      <w:bodyDiv w:val="1"/>
      <w:marLeft w:val="0"/>
      <w:marRight w:val="0"/>
      <w:marTop w:val="0"/>
      <w:marBottom w:val="0"/>
      <w:divBdr>
        <w:top w:val="none" w:sz="0" w:space="0" w:color="auto"/>
        <w:left w:val="none" w:sz="0" w:space="0" w:color="auto"/>
        <w:bottom w:val="none" w:sz="0" w:space="0" w:color="auto"/>
        <w:right w:val="none" w:sz="0" w:space="0" w:color="auto"/>
      </w:divBdr>
    </w:div>
    <w:div w:id="1779983386">
      <w:bodyDiv w:val="1"/>
      <w:marLeft w:val="0"/>
      <w:marRight w:val="0"/>
      <w:marTop w:val="0"/>
      <w:marBottom w:val="0"/>
      <w:divBdr>
        <w:top w:val="none" w:sz="0" w:space="0" w:color="auto"/>
        <w:left w:val="none" w:sz="0" w:space="0" w:color="auto"/>
        <w:bottom w:val="none" w:sz="0" w:space="0" w:color="auto"/>
        <w:right w:val="none" w:sz="0" w:space="0" w:color="auto"/>
      </w:divBdr>
    </w:div>
    <w:div w:id="1779987756">
      <w:bodyDiv w:val="1"/>
      <w:marLeft w:val="0"/>
      <w:marRight w:val="0"/>
      <w:marTop w:val="0"/>
      <w:marBottom w:val="0"/>
      <w:divBdr>
        <w:top w:val="none" w:sz="0" w:space="0" w:color="auto"/>
        <w:left w:val="none" w:sz="0" w:space="0" w:color="auto"/>
        <w:bottom w:val="none" w:sz="0" w:space="0" w:color="auto"/>
        <w:right w:val="none" w:sz="0" w:space="0" w:color="auto"/>
      </w:divBdr>
    </w:div>
    <w:div w:id="1779988428">
      <w:bodyDiv w:val="1"/>
      <w:marLeft w:val="0"/>
      <w:marRight w:val="0"/>
      <w:marTop w:val="0"/>
      <w:marBottom w:val="0"/>
      <w:divBdr>
        <w:top w:val="none" w:sz="0" w:space="0" w:color="auto"/>
        <w:left w:val="none" w:sz="0" w:space="0" w:color="auto"/>
        <w:bottom w:val="none" w:sz="0" w:space="0" w:color="auto"/>
        <w:right w:val="none" w:sz="0" w:space="0" w:color="auto"/>
      </w:divBdr>
    </w:div>
    <w:div w:id="1780220287">
      <w:bodyDiv w:val="1"/>
      <w:marLeft w:val="0"/>
      <w:marRight w:val="0"/>
      <w:marTop w:val="0"/>
      <w:marBottom w:val="0"/>
      <w:divBdr>
        <w:top w:val="none" w:sz="0" w:space="0" w:color="auto"/>
        <w:left w:val="none" w:sz="0" w:space="0" w:color="auto"/>
        <w:bottom w:val="none" w:sz="0" w:space="0" w:color="auto"/>
        <w:right w:val="none" w:sz="0" w:space="0" w:color="auto"/>
      </w:divBdr>
    </w:div>
    <w:div w:id="1780484985">
      <w:bodyDiv w:val="1"/>
      <w:marLeft w:val="0"/>
      <w:marRight w:val="0"/>
      <w:marTop w:val="0"/>
      <w:marBottom w:val="0"/>
      <w:divBdr>
        <w:top w:val="none" w:sz="0" w:space="0" w:color="auto"/>
        <w:left w:val="none" w:sz="0" w:space="0" w:color="auto"/>
        <w:bottom w:val="none" w:sz="0" w:space="0" w:color="auto"/>
        <w:right w:val="none" w:sz="0" w:space="0" w:color="auto"/>
      </w:divBdr>
    </w:div>
    <w:div w:id="1780561746">
      <w:bodyDiv w:val="1"/>
      <w:marLeft w:val="0"/>
      <w:marRight w:val="0"/>
      <w:marTop w:val="0"/>
      <w:marBottom w:val="0"/>
      <w:divBdr>
        <w:top w:val="none" w:sz="0" w:space="0" w:color="auto"/>
        <w:left w:val="none" w:sz="0" w:space="0" w:color="auto"/>
        <w:bottom w:val="none" w:sz="0" w:space="0" w:color="auto"/>
        <w:right w:val="none" w:sz="0" w:space="0" w:color="auto"/>
      </w:divBdr>
    </w:div>
    <w:div w:id="1780640619">
      <w:bodyDiv w:val="1"/>
      <w:marLeft w:val="0"/>
      <w:marRight w:val="0"/>
      <w:marTop w:val="0"/>
      <w:marBottom w:val="0"/>
      <w:divBdr>
        <w:top w:val="none" w:sz="0" w:space="0" w:color="auto"/>
        <w:left w:val="none" w:sz="0" w:space="0" w:color="auto"/>
        <w:bottom w:val="none" w:sz="0" w:space="0" w:color="auto"/>
        <w:right w:val="none" w:sz="0" w:space="0" w:color="auto"/>
      </w:divBdr>
    </w:div>
    <w:div w:id="1780755428">
      <w:bodyDiv w:val="1"/>
      <w:marLeft w:val="0"/>
      <w:marRight w:val="0"/>
      <w:marTop w:val="0"/>
      <w:marBottom w:val="0"/>
      <w:divBdr>
        <w:top w:val="none" w:sz="0" w:space="0" w:color="auto"/>
        <w:left w:val="none" w:sz="0" w:space="0" w:color="auto"/>
        <w:bottom w:val="none" w:sz="0" w:space="0" w:color="auto"/>
        <w:right w:val="none" w:sz="0" w:space="0" w:color="auto"/>
      </w:divBdr>
    </w:div>
    <w:div w:id="1780833890">
      <w:bodyDiv w:val="1"/>
      <w:marLeft w:val="0"/>
      <w:marRight w:val="0"/>
      <w:marTop w:val="0"/>
      <w:marBottom w:val="0"/>
      <w:divBdr>
        <w:top w:val="none" w:sz="0" w:space="0" w:color="auto"/>
        <w:left w:val="none" w:sz="0" w:space="0" w:color="auto"/>
        <w:bottom w:val="none" w:sz="0" w:space="0" w:color="auto"/>
        <w:right w:val="none" w:sz="0" w:space="0" w:color="auto"/>
      </w:divBdr>
    </w:div>
    <w:div w:id="1781293911">
      <w:bodyDiv w:val="1"/>
      <w:marLeft w:val="0"/>
      <w:marRight w:val="0"/>
      <w:marTop w:val="0"/>
      <w:marBottom w:val="0"/>
      <w:divBdr>
        <w:top w:val="none" w:sz="0" w:space="0" w:color="auto"/>
        <w:left w:val="none" w:sz="0" w:space="0" w:color="auto"/>
        <w:bottom w:val="none" w:sz="0" w:space="0" w:color="auto"/>
        <w:right w:val="none" w:sz="0" w:space="0" w:color="auto"/>
      </w:divBdr>
    </w:div>
    <w:div w:id="1781294256">
      <w:bodyDiv w:val="1"/>
      <w:marLeft w:val="0"/>
      <w:marRight w:val="0"/>
      <w:marTop w:val="0"/>
      <w:marBottom w:val="0"/>
      <w:divBdr>
        <w:top w:val="none" w:sz="0" w:space="0" w:color="auto"/>
        <w:left w:val="none" w:sz="0" w:space="0" w:color="auto"/>
        <w:bottom w:val="none" w:sz="0" w:space="0" w:color="auto"/>
        <w:right w:val="none" w:sz="0" w:space="0" w:color="auto"/>
      </w:divBdr>
    </w:div>
    <w:div w:id="1781299735">
      <w:bodyDiv w:val="1"/>
      <w:marLeft w:val="0"/>
      <w:marRight w:val="0"/>
      <w:marTop w:val="0"/>
      <w:marBottom w:val="0"/>
      <w:divBdr>
        <w:top w:val="none" w:sz="0" w:space="0" w:color="auto"/>
        <w:left w:val="none" w:sz="0" w:space="0" w:color="auto"/>
        <w:bottom w:val="none" w:sz="0" w:space="0" w:color="auto"/>
        <w:right w:val="none" w:sz="0" w:space="0" w:color="auto"/>
      </w:divBdr>
    </w:div>
    <w:div w:id="1781339393">
      <w:bodyDiv w:val="1"/>
      <w:marLeft w:val="0"/>
      <w:marRight w:val="0"/>
      <w:marTop w:val="0"/>
      <w:marBottom w:val="0"/>
      <w:divBdr>
        <w:top w:val="none" w:sz="0" w:space="0" w:color="auto"/>
        <w:left w:val="none" w:sz="0" w:space="0" w:color="auto"/>
        <w:bottom w:val="none" w:sz="0" w:space="0" w:color="auto"/>
        <w:right w:val="none" w:sz="0" w:space="0" w:color="auto"/>
      </w:divBdr>
    </w:div>
    <w:div w:id="1781488162">
      <w:bodyDiv w:val="1"/>
      <w:marLeft w:val="0"/>
      <w:marRight w:val="0"/>
      <w:marTop w:val="0"/>
      <w:marBottom w:val="0"/>
      <w:divBdr>
        <w:top w:val="none" w:sz="0" w:space="0" w:color="auto"/>
        <w:left w:val="none" w:sz="0" w:space="0" w:color="auto"/>
        <w:bottom w:val="none" w:sz="0" w:space="0" w:color="auto"/>
        <w:right w:val="none" w:sz="0" w:space="0" w:color="auto"/>
      </w:divBdr>
    </w:div>
    <w:div w:id="1781531059">
      <w:bodyDiv w:val="1"/>
      <w:marLeft w:val="0"/>
      <w:marRight w:val="0"/>
      <w:marTop w:val="0"/>
      <w:marBottom w:val="0"/>
      <w:divBdr>
        <w:top w:val="none" w:sz="0" w:space="0" w:color="auto"/>
        <w:left w:val="none" w:sz="0" w:space="0" w:color="auto"/>
        <w:bottom w:val="none" w:sz="0" w:space="0" w:color="auto"/>
        <w:right w:val="none" w:sz="0" w:space="0" w:color="auto"/>
      </w:divBdr>
    </w:div>
    <w:div w:id="1781534691">
      <w:bodyDiv w:val="1"/>
      <w:marLeft w:val="0"/>
      <w:marRight w:val="0"/>
      <w:marTop w:val="0"/>
      <w:marBottom w:val="0"/>
      <w:divBdr>
        <w:top w:val="none" w:sz="0" w:space="0" w:color="auto"/>
        <w:left w:val="none" w:sz="0" w:space="0" w:color="auto"/>
        <w:bottom w:val="none" w:sz="0" w:space="0" w:color="auto"/>
        <w:right w:val="none" w:sz="0" w:space="0" w:color="auto"/>
      </w:divBdr>
    </w:div>
    <w:div w:id="1781562348">
      <w:bodyDiv w:val="1"/>
      <w:marLeft w:val="0"/>
      <w:marRight w:val="0"/>
      <w:marTop w:val="0"/>
      <w:marBottom w:val="0"/>
      <w:divBdr>
        <w:top w:val="none" w:sz="0" w:space="0" w:color="auto"/>
        <w:left w:val="none" w:sz="0" w:space="0" w:color="auto"/>
        <w:bottom w:val="none" w:sz="0" w:space="0" w:color="auto"/>
        <w:right w:val="none" w:sz="0" w:space="0" w:color="auto"/>
      </w:divBdr>
    </w:div>
    <w:div w:id="1781796454">
      <w:bodyDiv w:val="1"/>
      <w:marLeft w:val="0"/>
      <w:marRight w:val="0"/>
      <w:marTop w:val="0"/>
      <w:marBottom w:val="0"/>
      <w:divBdr>
        <w:top w:val="none" w:sz="0" w:space="0" w:color="auto"/>
        <w:left w:val="none" w:sz="0" w:space="0" w:color="auto"/>
        <w:bottom w:val="none" w:sz="0" w:space="0" w:color="auto"/>
        <w:right w:val="none" w:sz="0" w:space="0" w:color="auto"/>
      </w:divBdr>
    </w:div>
    <w:div w:id="1781798963">
      <w:bodyDiv w:val="1"/>
      <w:marLeft w:val="0"/>
      <w:marRight w:val="0"/>
      <w:marTop w:val="0"/>
      <w:marBottom w:val="0"/>
      <w:divBdr>
        <w:top w:val="none" w:sz="0" w:space="0" w:color="auto"/>
        <w:left w:val="none" w:sz="0" w:space="0" w:color="auto"/>
        <w:bottom w:val="none" w:sz="0" w:space="0" w:color="auto"/>
        <w:right w:val="none" w:sz="0" w:space="0" w:color="auto"/>
      </w:divBdr>
    </w:div>
    <w:div w:id="1781945757">
      <w:bodyDiv w:val="1"/>
      <w:marLeft w:val="0"/>
      <w:marRight w:val="0"/>
      <w:marTop w:val="0"/>
      <w:marBottom w:val="0"/>
      <w:divBdr>
        <w:top w:val="none" w:sz="0" w:space="0" w:color="auto"/>
        <w:left w:val="none" w:sz="0" w:space="0" w:color="auto"/>
        <w:bottom w:val="none" w:sz="0" w:space="0" w:color="auto"/>
        <w:right w:val="none" w:sz="0" w:space="0" w:color="auto"/>
      </w:divBdr>
    </w:div>
    <w:div w:id="1781994390">
      <w:bodyDiv w:val="1"/>
      <w:marLeft w:val="0"/>
      <w:marRight w:val="0"/>
      <w:marTop w:val="0"/>
      <w:marBottom w:val="0"/>
      <w:divBdr>
        <w:top w:val="none" w:sz="0" w:space="0" w:color="auto"/>
        <w:left w:val="none" w:sz="0" w:space="0" w:color="auto"/>
        <w:bottom w:val="none" w:sz="0" w:space="0" w:color="auto"/>
        <w:right w:val="none" w:sz="0" w:space="0" w:color="auto"/>
      </w:divBdr>
    </w:div>
    <w:div w:id="1782067916">
      <w:bodyDiv w:val="1"/>
      <w:marLeft w:val="0"/>
      <w:marRight w:val="0"/>
      <w:marTop w:val="0"/>
      <w:marBottom w:val="0"/>
      <w:divBdr>
        <w:top w:val="none" w:sz="0" w:space="0" w:color="auto"/>
        <w:left w:val="none" w:sz="0" w:space="0" w:color="auto"/>
        <w:bottom w:val="none" w:sz="0" w:space="0" w:color="auto"/>
        <w:right w:val="none" w:sz="0" w:space="0" w:color="auto"/>
      </w:divBdr>
    </w:div>
    <w:div w:id="1782141647">
      <w:bodyDiv w:val="1"/>
      <w:marLeft w:val="0"/>
      <w:marRight w:val="0"/>
      <w:marTop w:val="0"/>
      <w:marBottom w:val="0"/>
      <w:divBdr>
        <w:top w:val="none" w:sz="0" w:space="0" w:color="auto"/>
        <w:left w:val="none" w:sz="0" w:space="0" w:color="auto"/>
        <w:bottom w:val="none" w:sz="0" w:space="0" w:color="auto"/>
        <w:right w:val="none" w:sz="0" w:space="0" w:color="auto"/>
      </w:divBdr>
    </w:div>
    <w:div w:id="1782215145">
      <w:bodyDiv w:val="1"/>
      <w:marLeft w:val="0"/>
      <w:marRight w:val="0"/>
      <w:marTop w:val="0"/>
      <w:marBottom w:val="0"/>
      <w:divBdr>
        <w:top w:val="none" w:sz="0" w:space="0" w:color="auto"/>
        <w:left w:val="none" w:sz="0" w:space="0" w:color="auto"/>
        <w:bottom w:val="none" w:sz="0" w:space="0" w:color="auto"/>
        <w:right w:val="none" w:sz="0" w:space="0" w:color="auto"/>
      </w:divBdr>
    </w:div>
    <w:div w:id="1782258479">
      <w:bodyDiv w:val="1"/>
      <w:marLeft w:val="0"/>
      <w:marRight w:val="0"/>
      <w:marTop w:val="0"/>
      <w:marBottom w:val="0"/>
      <w:divBdr>
        <w:top w:val="none" w:sz="0" w:space="0" w:color="auto"/>
        <w:left w:val="none" w:sz="0" w:space="0" w:color="auto"/>
        <w:bottom w:val="none" w:sz="0" w:space="0" w:color="auto"/>
        <w:right w:val="none" w:sz="0" w:space="0" w:color="auto"/>
      </w:divBdr>
    </w:div>
    <w:div w:id="1782260778">
      <w:bodyDiv w:val="1"/>
      <w:marLeft w:val="0"/>
      <w:marRight w:val="0"/>
      <w:marTop w:val="0"/>
      <w:marBottom w:val="0"/>
      <w:divBdr>
        <w:top w:val="none" w:sz="0" w:space="0" w:color="auto"/>
        <w:left w:val="none" w:sz="0" w:space="0" w:color="auto"/>
        <w:bottom w:val="none" w:sz="0" w:space="0" w:color="auto"/>
        <w:right w:val="none" w:sz="0" w:space="0" w:color="auto"/>
      </w:divBdr>
    </w:div>
    <w:div w:id="1782530001">
      <w:bodyDiv w:val="1"/>
      <w:marLeft w:val="0"/>
      <w:marRight w:val="0"/>
      <w:marTop w:val="0"/>
      <w:marBottom w:val="0"/>
      <w:divBdr>
        <w:top w:val="none" w:sz="0" w:space="0" w:color="auto"/>
        <w:left w:val="none" w:sz="0" w:space="0" w:color="auto"/>
        <w:bottom w:val="none" w:sz="0" w:space="0" w:color="auto"/>
        <w:right w:val="none" w:sz="0" w:space="0" w:color="auto"/>
      </w:divBdr>
    </w:div>
    <w:div w:id="1782532473">
      <w:bodyDiv w:val="1"/>
      <w:marLeft w:val="0"/>
      <w:marRight w:val="0"/>
      <w:marTop w:val="0"/>
      <w:marBottom w:val="0"/>
      <w:divBdr>
        <w:top w:val="none" w:sz="0" w:space="0" w:color="auto"/>
        <w:left w:val="none" w:sz="0" w:space="0" w:color="auto"/>
        <w:bottom w:val="none" w:sz="0" w:space="0" w:color="auto"/>
        <w:right w:val="none" w:sz="0" w:space="0" w:color="auto"/>
      </w:divBdr>
    </w:div>
    <w:div w:id="1782534091">
      <w:bodyDiv w:val="1"/>
      <w:marLeft w:val="0"/>
      <w:marRight w:val="0"/>
      <w:marTop w:val="0"/>
      <w:marBottom w:val="0"/>
      <w:divBdr>
        <w:top w:val="none" w:sz="0" w:space="0" w:color="auto"/>
        <w:left w:val="none" w:sz="0" w:space="0" w:color="auto"/>
        <w:bottom w:val="none" w:sz="0" w:space="0" w:color="auto"/>
        <w:right w:val="none" w:sz="0" w:space="0" w:color="auto"/>
      </w:divBdr>
    </w:div>
    <w:div w:id="1782991574">
      <w:bodyDiv w:val="1"/>
      <w:marLeft w:val="0"/>
      <w:marRight w:val="0"/>
      <w:marTop w:val="0"/>
      <w:marBottom w:val="0"/>
      <w:divBdr>
        <w:top w:val="none" w:sz="0" w:space="0" w:color="auto"/>
        <w:left w:val="none" w:sz="0" w:space="0" w:color="auto"/>
        <w:bottom w:val="none" w:sz="0" w:space="0" w:color="auto"/>
        <w:right w:val="none" w:sz="0" w:space="0" w:color="auto"/>
      </w:divBdr>
    </w:div>
    <w:div w:id="1783188390">
      <w:bodyDiv w:val="1"/>
      <w:marLeft w:val="0"/>
      <w:marRight w:val="0"/>
      <w:marTop w:val="0"/>
      <w:marBottom w:val="0"/>
      <w:divBdr>
        <w:top w:val="none" w:sz="0" w:space="0" w:color="auto"/>
        <w:left w:val="none" w:sz="0" w:space="0" w:color="auto"/>
        <w:bottom w:val="none" w:sz="0" w:space="0" w:color="auto"/>
        <w:right w:val="none" w:sz="0" w:space="0" w:color="auto"/>
      </w:divBdr>
    </w:div>
    <w:div w:id="1783575601">
      <w:bodyDiv w:val="1"/>
      <w:marLeft w:val="0"/>
      <w:marRight w:val="0"/>
      <w:marTop w:val="0"/>
      <w:marBottom w:val="0"/>
      <w:divBdr>
        <w:top w:val="none" w:sz="0" w:space="0" w:color="auto"/>
        <w:left w:val="none" w:sz="0" w:space="0" w:color="auto"/>
        <w:bottom w:val="none" w:sz="0" w:space="0" w:color="auto"/>
        <w:right w:val="none" w:sz="0" w:space="0" w:color="auto"/>
      </w:divBdr>
    </w:div>
    <w:div w:id="1784104763">
      <w:bodyDiv w:val="1"/>
      <w:marLeft w:val="0"/>
      <w:marRight w:val="0"/>
      <w:marTop w:val="0"/>
      <w:marBottom w:val="0"/>
      <w:divBdr>
        <w:top w:val="none" w:sz="0" w:space="0" w:color="auto"/>
        <w:left w:val="none" w:sz="0" w:space="0" w:color="auto"/>
        <w:bottom w:val="none" w:sz="0" w:space="0" w:color="auto"/>
        <w:right w:val="none" w:sz="0" w:space="0" w:color="auto"/>
      </w:divBdr>
    </w:div>
    <w:div w:id="1784155555">
      <w:bodyDiv w:val="1"/>
      <w:marLeft w:val="0"/>
      <w:marRight w:val="0"/>
      <w:marTop w:val="0"/>
      <w:marBottom w:val="0"/>
      <w:divBdr>
        <w:top w:val="none" w:sz="0" w:space="0" w:color="auto"/>
        <w:left w:val="none" w:sz="0" w:space="0" w:color="auto"/>
        <w:bottom w:val="none" w:sz="0" w:space="0" w:color="auto"/>
        <w:right w:val="none" w:sz="0" w:space="0" w:color="auto"/>
      </w:divBdr>
    </w:div>
    <w:div w:id="1784181589">
      <w:bodyDiv w:val="1"/>
      <w:marLeft w:val="0"/>
      <w:marRight w:val="0"/>
      <w:marTop w:val="0"/>
      <w:marBottom w:val="0"/>
      <w:divBdr>
        <w:top w:val="none" w:sz="0" w:space="0" w:color="auto"/>
        <w:left w:val="none" w:sz="0" w:space="0" w:color="auto"/>
        <w:bottom w:val="none" w:sz="0" w:space="0" w:color="auto"/>
        <w:right w:val="none" w:sz="0" w:space="0" w:color="auto"/>
      </w:divBdr>
    </w:div>
    <w:div w:id="1784228287">
      <w:bodyDiv w:val="1"/>
      <w:marLeft w:val="0"/>
      <w:marRight w:val="0"/>
      <w:marTop w:val="0"/>
      <w:marBottom w:val="0"/>
      <w:divBdr>
        <w:top w:val="none" w:sz="0" w:space="0" w:color="auto"/>
        <w:left w:val="none" w:sz="0" w:space="0" w:color="auto"/>
        <w:bottom w:val="none" w:sz="0" w:space="0" w:color="auto"/>
        <w:right w:val="none" w:sz="0" w:space="0" w:color="auto"/>
      </w:divBdr>
    </w:div>
    <w:div w:id="1784421019">
      <w:bodyDiv w:val="1"/>
      <w:marLeft w:val="0"/>
      <w:marRight w:val="0"/>
      <w:marTop w:val="0"/>
      <w:marBottom w:val="0"/>
      <w:divBdr>
        <w:top w:val="none" w:sz="0" w:space="0" w:color="auto"/>
        <w:left w:val="none" w:sz="0" w:space="0" w:color="auto"/>
        <w:bottom w:val="none" w:sz="0" w:space="0" w:color="auto"/>
        <w:right w:val="none" w:sz="0" w:space="0" w:color="auto"/>
      </w:divBdr>
    </w:div>
    <w:div w:id="1784573326">
      <w:bodyDiv w:val="1"/>
      <w:marLeft w:val="0"/>
      <w:marRight w:val="0"/>
      <w:marTop w:val="0"/>
      <w:marBottom w:val="0"/>
      <w:divBdr>
        <w:top w:val="none" w:sz="0" w:space="0" w:color="auto"/>
        <w:left w:val="none" w:sz="0" w:space="0" w:color="auto"/>
        <w:bottom w:val="none" w:sz="0" w:space="0" w:color="auto"/>
        <w:right w:val="none" w:sz="0" w:space="0" w:color="auto"/>
      </w:divBdr>
    </w:div>
    <w:div w:id="1784877812">
      <w:bodyDiv w:val="1"/>
      <w:marLeft w:val="0"/>
      <w:marRight w:val="0"/>
      <w:marTop w:val="0"/>
      <w:marBottom w:val="0"/>
      <w:divBdr>
        <w:top w:val="none" w:sz="0" w:space="0" w:color="auto"/>
        <w:left w:val="none" w:sz="0" w:space="0" w:color="auto"/>
        <w:bottom w:val="none" w:sz="0" w:space="0" w:color="auto"/>
        <w:right w:val="none" w:sz="0" w:space="0" w:color="auto"/>
      </w:divBdr>
    </w:div>
    <w:div w:id="1785342124">
      <w:bodyDiv w:val="1"/>
      <w:marLeft w:val="0"/>
      <w:marRight w:val="0"/>
      <w:marTop w:val="0"/>
      <w:marBottom w:val="0"/>
      <w:divBdr>
        <w:top w:val="none" w:sz="0" w:space="0" w:color="auto"/>
        <w:left w:val="none" w:sz="0" w:space="0" w:color="auto"/>
        <w:bottom w:val="none" w:sz="0" w:space="0" w:color="auto"/>
        <w:right w:val="none" w:sz="0" w:space="0" w:color="auto"/>
      </w:divBdr>
    </w:div>
    <w:div w:id="1785343905">
      <w:bodyDiv w:val="1"/>
      <w:marLeft w:val="0"/>
      <w:marRight w:val="0"/>
      <w:marTop w:val="0"/>
      <w:marBottom w:val="0"/>
      <w:divBdr>
        <w:top w:val="none" w:sz="0" w:space="0" w:color="auto"/>
        <w:left w:val="none" w:sz="0" w:space="0" w:color="auto"/>
        <w:bottom w:val="none" w:sz="0" w:space="0" w:color="auto"/>
        <w:right w:val="none" w:sz="0" w:space="0" w:color="auto"/>
      </w:divBdr>
    </w:div>
    <w:div w:id="1785345460">
      <w:bodyDiv w:val="1"/>
      <w:marLeft w:val="0"/>
      <w:marRight w:val="0"/>
      <w:marTop w:val="0"/>
      <w:marBottom w:val="0"/>
      <w:divBdr>
        <w:top w:val="none" w:sz="0" w:space="0" w:color="auto"/>
        <w:left w:val="none" w:sz="0" w:space="0" w:color="auto"/>
        <w:bottom w:val="none" w:sz="0" w:space="0" w:color="auto"/>
        <w:right w:val="none" w:sz="0" w:space="0" w:color="auto"/>
      </w:divBdr>
    </w:div>
    <w:div w:id="1785464907">
      <w:bodyDiv w:val="1"/>
      <w:marLeft w:val="0"/>
      <w:marRight w:val="0"/>
      <w:marTop w:val="0"/>
      <w:marBottom w:val="0"/>
      <w:divBdr>
        <w:top w:val="none" w:sz="0" w:space="0" w:color="auto"/>
        <w:left w:val="none" w:sz="0" w:space="0" w:color="auto"/>
        <w:bottom w:val="none" w:sz="0" w:space="0" w:color="auto"/>
        <w:right w:val="none" w:sz="0" w:space="0" w:color="auto"/>
      </w:divBdr>
    </w:div>
    <w:div w:id="1785493143">
      <w:bodyDiv w:val="1"/>
      <w:marLeft w:val="0"/>
      <w:marRight w:val="0"/>
      <w:marTop w:val="0"/>
      <w:marBottom w:val="0"/>
      <w:divBdr>
        <w:top w:val="none" w:sz="0" w:space="0" w:color="auto"/>
        <w:left w:val="none" w:sz="0" w:space="0" w:color="auto"/>
        <w:bottom w:val="none" w:sz="0" w:space="0" w:color="auto"/>
        <w:right w:val="none" w:sz="0" w:space="0" w:color="auto"/>
      </w:divBdr>
    </w:div>
    <w:div w:id="1785688849">
      <w:bodyDiv w:val="1"/>
      <w:marLeft w:val="0"/>
      <w:marRight w:val="0"/>
      <w:marTop w:val="0"/>
      <w:marBottom w:val="0"/>
      <w:divBdr>
        <w:top w:val="none" w:sz="0" w:space="0" w:color="auto"/>
        <w:left w:val="none" w:sz="0" w:space="0" w:color="auto"/>
        <w:bottom w:val="none" w:sz="0" w:space="0" w:color="auto"/>
        <w:right w:val="none" w:sz="0" w:space="0" w:color="auto"/>
      </w:divBdr>
    </w:div>
    <w:div w:id="1785731918">
      <w:bodyDiv w:val="1"/>
      <w:marLeft w:val="0"/>
      <w:marRight w:val="0"/>
      <w:marTop w:val="0"/>
      <w:marBottom w:val="0"/>
      <w:divBdr>
        <w:top w:val="none" w:sz="0" w:space="0" w:color="auto"/>
        <w:left w:val="none" w:sz="0" w:space="0" w:color="auto"/>
        <w:bottom w:val="none" w:sz="0" w:space="0" w:color="auto"/>
        <w:right w:val="none" w:sz="0" w:space="0" w:color="auto"/>
      </w:divBdr>
    </w:div>
    <w:div w:id="1785921844">
      <w:bodyDiv w:val="1"/>
      <w:marLeft w:val="0"/>
      <w:marRight w:val="0"/>
      <w:marTop w:val="0"/>
      <w:marBottom w:val="0"/>
      <w:divBdr>
        <w:top w:val="none" w:sz="0" w:space="0" w:color="auto"/>
        <w:left w:val="none" w:sz="0" w:space="0" w:color="auto"/>
        <w:bottom w:val="none" w:sz="0" w:space="0" w:color="auto"/>
        <w:right w:val="none" w:sz="0" w:space="0" w:color="auto"/>
      </w:divBdr>
    </w:div>
    <w:div w:id="1785926145">
      <w:bodyDiv w:val="1"/>
      <w:marLeft w:val="0"/>
      <w:marRight w:val="0"/>
      <w:marTop w:val="0"/>
      <w:marBottom w:val="0"/>
      <w:divBdr>
        <w:top w:val="none" w:sz="0" w:space="0" w:color="auto"/>
        <w:left w:val="none" w:sz="0" w:space="0" w:color="auto"/>
        <w:bottom w:val="none" w:sz="0" w:space="0" w:color="auto"/>
        <w:right w:val="none" w:sz="0" w:space="0" w:color="auto"/>
      </w:divBdr>
      <w:divsChild>
        <w:div w:id="1355185090">
          <w:marLeft w:val="0"/>
          <w:marRight w:val="0"/>
          <w:marTop w:val="0"/>
          <w:marBottom w:val="0"/>
          <w:divBdr>
            <w:top w:val="none" w:sz="0" w:space="0" w:color="auto"/>
            <w:left w:val="none" w:sz="0" w:space="0" w:color="auto"/>
            <w:bottom w:val="none" w:sz="0" w:space="0" w:color="auto"/>
            <w:right w:val="none" w:sz="0" w:space="0" w:color="auto"/>
          </w:divBdr>
          <w:divsChild>
            <w:div w:id="696976880">
              <w:marLeft w:val="0"/>
              <w:marRight w:val="0"/>
              <w:marTop w:val="0"/>
              <w:marBottom w:val="0"/>
              <w:divBdr>
                <w:top w:val="none" w:sz="0" w:space="0" w:color="auto"/>
                <w:left w:val="none" w:sz="0" w:space="0" w:color="auto"/>
                <w:bottom w:val="none" w:sz="0" w:space="0" w:color="auto"/>
                <w:right w:val="none" w:sz="0" w:space="0" w:color="auto"/>
              </w:divBdr>
              <w:divsChild>
                <w:div w:id="1300720689">
                  <w:marLeft w:val="0"/>
                  <w:marRight w:val="0"/>
                  <w:marTop w:val="0"/>
                  <w:marBottom w:val="0"/>
                  <w:divBdr>
                    <w:top w:val="none" w:sz="0" w:space="0" w:color="auto"/>
                    <w:left w:val="none" w:sz="0" w:space="0" w:color="auto"/>
                    <w:bottom w:val="none" w:sz="0" w:space="0" w:color="auto"/>
                    <w:right w:val="none" w:sz="0" w:space="0" w:color="auto"/>
                  </w:divBdr>
                  <w:divsChild>
                    <w:div w:id="870531712">
                      <w:marLeft w:val="0"/>
                      <w:marRight w:val="0"/>
                      <w:marTop w:val="0"/>
                      <w:marBottom w:val="0"/>
                      <w:divBdr>
                        <w:top w:val="none" w:sz="0" w:space="0" w:color="auto"/>
                        <w:left w:val="none" w:sz="0" w:space="0" w:color="auto"/>
                        <w:bottom w:val="none" w:sz="0" w:space="0" w:color="auto"/>
                        <w:right w:val="none" w:sz="0" w:space="0" w:color="auto"/>
                      </w:divBdr>
                      <w:divsChild>
                        <w:div w:id="549725348">
                          <w:marLeft w:val="0"/>
                          <w:marRight w:val="0"/>
                          <w:marTop w:val="0"/>
                          <w:marBottom w:val="0"/>
                          <w:divBdr>
                            <w:top w:val="none" w:sz="0" w:space="0" w:color="auto"/>
                            <w:left w:val="none" w:sz="0" w:space="0" w:color="auto"/>
                            <w:bottom w:val="none" w:sz="0" w:space="0" w:color="auto"/>
                            <w:right w:val="none" w:sz="0" w:space="0" w:color="auto"/>
                          </w:divBdr>
                          <w:divsChild>
                            <w:div w:id="1819302442">
                              <w:marLeft w:val="0"/>
                              <w:marRight w:val="0"/>
                              <w:marTop w:val="0"/>
                              <w:marBottom w:val="240"/>
                              <w:divBdr>
                                <w:top w:val="none" w:sz="0" w:space="0" w:color="auto"/>
                                <w:left w:val="none" w:sz="0" w:space="0" w:color="auto"/>
                                <w:bottom w:val="none" w:sz="0" w:space="0" w:color="auto"/>
                                <w:right w:val="none" w:sz="0" w:space="0" w:color="auto"/>
                              </w:divBdr>
                              <w:divsChild>
                                <w:div w:id="1757750084">
                                  <w:marLeft w:val="0"/>
                                  <w:marRight w:val="0"/>
                                  <w:marTop w:val="0"/>
                                  <w:marBottom w:val="0"/>
                                  <w:divBdr>
                                    <w:top w:val="none" w:sz="0" w:space="0" w:color="auto"/>
                                    <w:left w:val="none" w:sz="0" w:space="0" w:color="auto"/>
                                    <w:bottom w:val="none" w:sz="0" w:space="0" w:color="auto"/>
                                    <w:right w:val="none" w:sz="0" w:space="0" w:color="auto"/>
                                  </w:divBdr>
                                  <w:divsChild>
                                    <w:div w:id="317812256">
                                      <w:marLeft w:val="0"/>
                                      <w:marRight w:val="0"/>
                                      <w:marTop w:val="0"/>
                                      <w:marBottom w:val="0"/>
                                      <w:divBdr>
                                        <w:top w:val="none" w:sz="0" w:space="0" w:color="auto"/>
                                        <w:left w:val="none" w:sz="0" w:space="0" w:color="auto"/>
                                        <w:bottom w:val="none" w:sz="0" w:space="0" w:color="auto"/>
                                        <w:right w:val="none" w:sz="0" w:space="0" w:color="auto"/>
                                      </w:divBdr>
                                      <w:divsChild>
                                        <w:div w:id="584807573">
                                          <w:marLeft w:val="0"/>
                                          <w:marRight w:val="0"/>
                                          <w:marTop w:val="0"/>
                                          <w:marBottom w:val="0"/>
                                          <w:divBdr>
                                            <w:top w:val="none" w:sz="0" w:space="0" w:color="auto"/>
                                            <w:left w:val="none" w:sz="0" w:space="0" w:color="auto"/>
                                            <w:bottom w:val="none" w:sz="0" w:space="0" w:color="auto"/>
                                            <w:right w:val="none" w:sz="0" w:space="0" w:color="auto"/>
                                          </w:divBdr>
                                          <w:divsChild>
                                            <w:div w:id="1702974247">
                                              <w:marLeft w:val="0"/>
                                              <w:marRight w:val="0"/>
                                              <w:marTop w:val="0"/>
                                              <w:marBottom w:val="0"/>
                                              <w:divBdr>
                                                <w:top w:val="none" w:sz="0" w:space="0" w:color="auto"/>
                                                <w:left w:val="none" w:sz="0" w:space="0" w:color="auto"/>
                                                <w:bottom w:val="none" w:sz="0" w:space="0" w:color="auto"/>
                                                <w:right w:val="none" w:sz="0" w:space="0" w:color="auto"/>
                                              </w:divBdr>
                                              <w:divsChild>
                                                <w:div w:id="710307096">
                                                  <w:marLeft w:val="0"/>
                                                  <w:marRight w:val="0"/>
                                                  <w:marTop w:val="0"/>
                                                  <w:marBottom w:val="0"/>
                                                  <w:divBdr>
                                                    <w:top w:val="none" w:sz="0" w:space="0" w:color="auto"/>
                                                    <w:left w:val="none" w:sz="0" w:space="0" w:color="auto"/>
                                                    <w:bottom w:val="none" w:sz="0" w:space="0" w:color="auto"/>
                                                    <w:right w:val="none" w:sz="0" w:space="0" w:color="auto"/>
                                                  </w:divBdr>
                                                  <w:divsChild>
                                                    <w:div w:id="1410348567">
                                                      <w:marLeft w:val="0"/>
                                                      <w:marRight w:val="0"/>
                                                      <w:marTop w:val="0"/>
                                                      <w:marBottom w:val="0"/>
                                                      <w:divBdr>
                                                        <w:top w:val="none" w:sz="0" w:space="0" w:color="auto"/>
                                                        <w:left w:val="none" w:sz="0" w:space="0" w:color="auto"/>
                                                        <w:bottom w:val="none" w:sz="0" w:space="0" w:color="auto"/>
                                                        <w:right w:val="none" w:sz="0" w:space="0" w:color="auto"/>
                                                      </w:divBdr>
                                                      <w:divsChild>
                                                        <w:div w:id="44529528">
                                                          <w:marLeft w:val="0"/>
                                                          <w:marRight w:val="0"/>
                                                          <w:marTop w:val="0"/>
                                                          <w:marBottom w:val="0"/>
                                                          <w:divBdr>
                                                            <w:top w:val="none" w:sz="0" w:space="0" w:color="auto"/>
                                                            <w:left w:val="none" w:sz="0" w:space="0" w:color="auto"/>
                                                            <w:bottom w:val="none" w:sz="0" w:space="0" w:color="auto"/>
                                                            <w:right w:val="none" w:sz="0" w:space="0" w:color="auto"/>
                                                          </w:divBdr>
                                                          <w:divsChild>
                                                            <w:div w:id="661081070">
                                                              <w:marLeft w:val="0"/>
                                                              <w:marRight w:val="0"/>
                                                              <w:marTop w:val="0"/>
                                                              <w:marBottom w:val="0"/>
                                                              <w:divBdr>
                                                                <w:top w:val="none" w:sz="0" w:space="0" w:color="auto"/>
                                                                <w:left w:val="none" w:sz="0" w:space="0" w:color="auto"/>
                                                                <w:bottom w:val="none" w:sz="0" w:space="0" w:color="auto"/>
                                                                <w:right w:val="none" w:sz="0" w:space="0" w:color="auto"/>
                                                              </w:divBdr>
                                                              <w:divsChild>
                                                                <w:div w:id="39137721">
                                                                  <w:marLeft w:val="0"/>
                                                                  <w:marRight w:val="0"/>
                                                                  <w:marTop w:val="0"/>
                                                                  <w:marBottom w:val="0"/>
                                                                  <w:divBdr>
                                                                    <w:top w:val="none" w:sz="0" w:space="0" w:color="auto"/>
                                                                    <w:left w:val="none" w:sz="0" w:space="0" w:color="auto"/>
                                                                    <w:bottom w:val="none" w:sz="0" w:space="0" w:color="auto"/>
                                                                    <w:right w:val="none" w:sz="0" w:space="0" w:color="auto"/>
                                                                  </w:divBdr>
                                                                  <w:divsChild>
                                                                    <w:div w:id="641276566">
                                                                      <w:marLeft w:val="0"/>
                                                                      <w:marRight w:val="0"/>
                                                                      <w:marTop w:val="0"/>
                                                                      <w:marBottom w:val="0"/>
                                                                      <w:divBdr>
                                                                        <w:top w:val="none" w:sz="0" w:space="0" w:color="auto"/>
                                                                        <w:left w:val="none" w:sz="0" w:space="0" w:color="auto"/>
                                                                        <w:bottom w:val="none" w:sz="0" w:space="0" w:color="auto"/>
                                                                        <w:right w:val="none" w:sz="0" w:space="0" w:color="auto"/>
                                                                      </w:divBdr>
                                                                      <w:divsChild>
                                                                        <w:div w:id="31735687">
                                                                          <w:marLeft w:val="0"/>
                                                                          <w:marRight w:val="0"/>
                                                                          <w:marTop w:val="0"/>
                                                                          <w:marBottom w:val="0"/>
                                                                          <w:divBdr>
                                                                            <w:top w:val="none" w:sz="0" w:space="0" w:color="auto"/>
                                                                            <w:left w:val="none" w:sz="0" w:space="0" w:color="auto"/>
                                                                            <w:bottom w:val="none" w:sz="0" w:space="0" w:color="auto"/>
                                                                            <w:right w:val="none" w:sz="0" w:space="0" w:color="auto"/>
                                                                          </w:divBdr>
                                                                          <w:divsChild>
                                                                            <w:div w:id="1474984438">
                                                                              <w:marLeft w:val="0"/>
                                                                              <w:marRight w:val="0"/>
                                                                              <w:marTop w:val="0"/>
                                                                              <w:marBottom w:val="0"/>
                                                                              <w:divBdr>
                                                                                <w:top w:val="none" w:sz="0" w:space="0" w:color="auto"/>
                                                                                <w:left w:val="none" w:sz="0" w:space="0" w:color="auto"/>
                                                                                <w:bottom w:val="none" w:sz="0" w:space="0" w:color="auto"/>
                                                                                <w:right w:val="none" w:sz="0" w:space="0" w:color="auto"/>
                                                                              </w:divBdr>
                                                                              <w:divsChild>
                                                                                <w:div w:id="1347636952">
                                                                                  <w:marLeft w:val="0"/>
                                                                                  <w:marRight w:val="0"/>
                                                                                  <w:marTop w:val="0"/>
                                                                                  <w:marBottom w:val="0"/>
                                                                                  <w:divBdr>
                                                                                    <w:top w:val="none" w:sz="0" w:space="0" w:color="auto"/>
                                                                                    <w:left w:val="none" w:sz="0" w:space="0" w:color="auto"/>
                                                                                    <w:bottom w:val="none" w:sz="0" w:space="0" w:color="auto"/>
                                                                                    <w:right w:val="none" w:sz="0" w:space="0" w:color="auto"/>
                                                                                  </w:divBdr>
                                                                                  <w:divsChild>
                                                                                    <w:div w:id="1549607677">
                                                                                      <w:marLeft w:val="0"/>
                                                                                      <w:marRight w:val="0"/>
                                                                                      <w:marTop w:val="0"/>
                                                                                      <w:marBottom w:val="0"/>
                                                                                      <w:divBdr>
                                                                                        <w:top w:val="single" w:sz="2" w:space="0" w:color="EFEFEF"/>
                                                                                        <w:left w:val="none" w:sz="0" w:space="0" w:color="auto"/>
                                                                                        <w:bottom w:val="none" w:sz="0" w:space="0" w:color="auto"/>
                                                                                        <w:right w:val="none" w:sz="0" w:space="0" w:color="auto"/>
                                                                                      </w:divBdr>
                                                                                      <w:divsChild>
                                                                                        <w:div w:id="1327199339">
                                                                                          <w:marLeft w:val="0"/>
                                                                                          <w:marRight w:val="0"/>
                                                                                          <w:marTop w:val="0"/>
                                                                                          <w:marBottom w:val="0"/>
                                                                                          <w:divBdr>
                                                                                            <w:top w:val="none" w:sz="0" w:space="0" w:color="auto"/>
                                                                                            <w:left w:val="none" w:sz="0" w:space="0" w:color="auto"/>
                                                                                            <w:bottom w:val="none" w:sz="0" w:space="0" w:color="auto"/>
                                                                                            <w:right w:val="none" w:sz="0" w:space="0" w:color="auto"/>
                                                                                          </w:divBdr>
                                                                                          <w:divsChild>
                                                                                            <w:div w:id="1203707905">
                                                                                              <w:marLeft w:val="0"/>
                                                                                              <w:marRight w:val="0"/>
                                                                                              <w:marTop w:val="0"/>
                                                                                              <w:marBottom w:val="0"/>
                                                                                              <w:divBdr>
                                                                                                <w:top w:val="none" w:sz="0" w:space="0" w:color="auto"/>
                                                                                                <w:left w:val="none" w:sz="0" w:space="0" w:color="auto"/>
                                                                                                <w:bottom w:val="none" w:sz="0" w:space="0" w:color="auto"/>
                                                                                                <w:right w:val="none" w:sz="0" w:space="0" w:color="auto"/>
                                                                                              </w:divBdr>
                                                                                              <w:divsChild>
                                                                                                <w:div w:id="812791050">
                                                                                                  <w:marLeft w:val="0"/>
                                                                                                  <w:marRight w:val="0"/>
                                                                                                  <w:marTop w:val="0"/>
                                                                                                  <w:marBottom w:val="0"/>
                                                                                                  <w:divBdr>
                                                                                                    <w:top w:val="none" w:sz="0" w:space="0" w:color="auto"/>
                                                                                                    <w:left w:val="none" w:sz="0" w:space="0" w:color="auto"/>
                                                                                                    <w:bottom w:val="none" w:sz="0" w:space="0" w:color="auto"/>
                                                                                                    <w:right w:val="none" w:sz="0" w:space="0" w:color="auto"/>
                                                                                                  </w:divBdr>
                                                                                                  <w:divsChild>
                                                                                                    <w:div w:id="1741249883">
                                                                                                      <w:marLeft w:val="0"/>
                                                                                                      <w:marRight w:val="0"/>
                                                                                                      <w:marTop w:val="0"/>
                                                                                                      <w:marBottom w:val="0"/>
                                                                                                      <w:divBdr>
                                                                                                        <w:top w:val="none" w:sz="0" w:space="0" w:color="auto"/>
                                                                                                        <w:left w:val="none" w:sz="0" w:space="0" w:color="auto"/>
                                                                                                        <w:bottom w:val="none" w:sz="0" w:space="0" w:color="auto"/>
                                                                                                        <w:right w:val="none" w:sz="0" w:space="0" w:color="auto"/>
                                                                                                      </w:divBdr>
                                                                                                      <w:divsChild>
                                                                                                        <w:div w:id="2141417516">
                                                                                                          <w:marLeft w:val="0"/>
                                                                                                          <w:marRight w:val="0"/>
                                                                                                          <w:marTop w:val="0"/>
                                                                                                          <w:marBottom w:val="0"/>
                                                                                                          <w:divBdr>
                                                                                                            <w:top w:val="none" w:sz="0" w:space="0" w:color="auto"/>
                                                                                                            <w:left w:val="none" w:sz="0" w:space="0" w:color="auto"/>
                                                                                                            <w:bottom w:val="none" w:sz="0" w:space="0" w:color="auto"/>
                                                                                                            <w:right w:val="none" w:sz="0" w:space="0" w:color="auto"/>
                                                                                                          </w:divBdr>
                                                                                                          <w:divsChild>
                                                                                                            <w:div w:id="1962492345">
                                                                                                              <w:marLeft w:val="0"/>
                                                                                                              <w:marRight w:val="0"/>
                                                                                                              <w:marTop w:val="0"/>
                                                                                                              <w:marBottom w:val="0"/>
                                                                                                              <w:divBdr>
                                                                                                                <w:top w:val="none" w:sz="0" w:space="0" w:color="auto"/>
                                                                                                                <w:left w:val="none" w:sz="0" w:space="0" w:color="auto"/>
                                                                                                                <w:bottom w:val="none" w:sz="0" w:space="0" w:color="auto"/>
                                                                                                                <w:right w:val="none" w:sz="0" w:space="0" w:color="auto"/>
                                                                                                              </w:divBdr>
                                                                                                              <w:divsChild>
                                                                                                                <w:div w:id="1563249729">
                                                                                                                  <w:marLeft w:val="0"/>
                                                                                                                  <w:marRight w:val="0"/>
                                                                                                                  <w:marTop w:val="120"/>
                                                                                                                  <w:marBottom w:val="0"/>
                                                                                                                  <w:divBdr>
                                                                                                                    <w:top w:val="none" w:sz="0" w:space="0" w:color="auto"/>
                                                                                                                    <w:left w:val="none" w:sz="0" w:space="0" w:color="auto"/>
                                                                                                                    <w:bottom w:val="none" w:sz="0" w:space="0" w:color="auto"/>
                                                                                                                    <w:right w:val="none" w:sz="0" w:space="0" w:color="auto"/>
                                                                                                                  </w:divBdr>
                                                                                                                  <w:divsChild>
                                                                                                                    <w:div w:id="545068176">
                                                                                                                      <w:marLeft w:val="0"/>
                                                                                                                      <w:marRight w:val="0"/>
                                                                                                                      <w:marTop w:val="0"/>
                                                                                                                      <w:marBottom w:val="0"/>
                                                                                                                      <w:divBdr>
                                                                                                                        <w:top w:val="none" w:sz="0" w:space="0" w:color="auto"/>
                                                                                                                        <w:left w:val="none" w:sz="0" w:space="0" w:color="auto"/>
                                                                                                                        <w:bottom w:val="none" w:sz="0" w:space="0" w:color="auto"/>
                                                                                                                        <w:right w:val="none" w:sz="0" w:space="0" w:color="auto"/>
                                                                                                                      </w:divBdr>
                                                                                                                      <w:divsChild>
                                                                                                                        <w:div w:id="1832285533">
                                                                                                                          <w:marLeft w:val="0"/>
                                                                                                                          <w:marRight w:val="0"/>
                                                                                                                          <w:marTop w:val="0"/>
                                                                                                                          <w:marBottom w:val="0"/>
                                                                                                                          <w:divBdr>
                                                                                                                            <w:top w:val="none" w:sz="0" w:space="0" w:color="auto"/>
                                                                                                                            <w:left w:val="none" w:sz="0" w:space="0" w:color="auto"/>
                                                                                                                            <w:bottom w:val="none" w:sz="0" w:space="0" w:color="auto"/>
                                                                                                                            <w:right w:val="none" w:sz="0" w:space="0" w:color="auto"/>
                                                                                                                          </w:divBdr>
                                                                                                                          <w:divsChild>
                                                                                                                            <w:div w:id="331759156">
                                                                                                                              <w:marLeft w:val="0"/>
                                                                                                                              <w:marRight w:val="0"/>
                                                                                                                              <w:marTop w:val="0"/>
                                                                                                                              <w:marBottom w:val="0"/>
                                                                                                                              <w:divBdr>
                                                                                                                                <w:top w:val="none" w:sz="0" w:space="0" w:color="auto"/>
                                                                                                                                <w:left w:val="none" w:sz="0" w:space="0" w:color="auto"/>
                                                                                                                                <w:bottom w:val="none" w:sz="0" w:space="0" w:color="auto"/>
                                                                                                                                <w:right w:val="none" w:sz="0" w:space="0" w:color="auto"/>
                                                                                                                              </w:divBdr>
                                                                                                                              <w:divsChild>
                                                                                                                                <w:div w:id="462233338">
                                                                                                                                  <w:marLeft w:val="0"/>
                                                                                                                                  <w:marRight w:val="0"/>
                                                                                                                                  <w:marTop w:val="0"/>
                                                                                                                                  <w:marBottom w:val="0"/>
                                                                                                                                  <w:divBdr>
                                                                                                                                    <w:top w:val="none" w:sz="0" w:space="0" w:color="auto"/>
                                                                                                                                    <w:left w:val="none" w:sz="0" w:space="0" w:color="auto"/>
                                                                                                                                    <w:bottom w:val="none" w:sz="0" w:space="0" w:color="auto"/>
                                                                                                                                    <w:right w:val="none" w:sz="0" w:space="0" w:color="auto"/>
                                                                                                                                  </w:divBdr>
                                                                                                                                </w:div>
                                                                                                                                <w:div w:id="1893927248">
                                                                                                                                  <w:marLeft w:val="0"/>
                                                                                                                                  <w:marRight w:val="0"/>
                                                                                                                                  <w:marTop w:val="0"/>
                                                                                                                                  <w:marBottom w:val="0"/>
                                                                                                                                  <w:divBdr>
                                                                                                                                    <w:top w:val="none" w:sz="0" w:space="0" w:color="auto"/>
                                                                                                                                    <w:left w:val="none" w:sz="0" w:space="0" w:color="auto"/>
                                                                                                                                    <w:bottom w:val="none" w:sz="0" w:space="0" w:color="auto"/>
                                                                                                                                    <w:right w:val="none" w:sz="0" w:space="0" w:color="auto"/>
                                                                                                                                  </w:divBdr>
                                                                                                                                </w:div>
                                                                                                                                <w:div w:id="1058363623">
                                                                                                                                  <w:marLeft w:val="0"/>
                                                                                                                                  <w:marRight w:val="0"/>
                                                                                                                                  <w:marTop w:val="0"/>
                                                                                                                                  <w:marBottom w:val="0"/>
                                                                                                                                  <w:divBdr>
                                                                                                                                    <w:top w:val="none" w:sz="0" w:space="0" w:color="auto"/>
                                                                                                                                    <w:left w:val="none" w:sz="0" w:space="0" w:color="auto"/>
                                                                                                                                    <w:bottom w:val="none" w:sz="0" w:space="0" w:color="auto"/>
                                                                                                                                    <w:right w:val="none" w:sz="0" w:space="0" w:color="auto"/>
                                                                                                                                  </w:divBdr>
                                                                                                                                </w:div>
                                                                                                                                <w:div w:id="1092042884">
                                                                                                                                  <w:marLeft w:val="0"/>
                                                                                                                                  <w:marRight w:val="0"/>
                                                                                                                                  <w:marTop w:val="0"/>
                                                                                                                                  <w:marBottom w:val="0"/>
                                                                                                                                  <w:divBdr>
                                                                                                                                    <w:top w:val="none" w:sz="0" w:space="0" w:color="auto"/>
                                                                                                                                    <w:left w:val="none" w:sz="0" w:space="0" w:color="auto"/>
                                                                                                                                    <w:bottom w:val="none" w:sz="0" w:space="0" w:color="auto"/>
                                                                                                                                    <w:right w:val="none" w:sz="0" w:space="0" w:color="auto"/>
                                                                                                                                  </w:divBdr>
                                                                                                                                </w:div>
                                                                                                                                <w:div w:id="545722765">
                                                                                                                                  <w:marLeft w:val="0"/>
                                                                                                                                  <w:marRight w:val="0"/>
                                                                                                                                  <w:marTop w:val="0"/>
                                                                                                                                  <w:marBottom w:val="0"/>
                                                                                                                                  <w:divBdr>
                                                                                                                                    <w:top w:val="none" w:sz="0" w:space="0" w:color="auto"/>
                                                                                                                                    <w:left w:val="none" w:sz="0" w:space="0" w:color="auto"/>
                                                                                                                                    <w:bottom w:val="none" w:sz="0" w:space="0" w:color="auto"/>
                                                                                                                                    <w:right w:val="none" w:sz="0" w:space="0" w:color="auto"/>
                                                                                                                                  </w:divBdr>
                                                                                                                                </w:div>
                                                                                                                                <w:div w:id="1707295542">
                                                                                                                                  <w:marLeft w:val="0"/>
                                                                                                                                  <w:marRight w:val="0"/>
                                                                                                                                  <w:marTop w:val="0"/>
                                                                                                                                  <w:marBottom w:val="0"/>
                                                                                                                                  <w:divBdr>
                                                                                                                                    <w:top w:val="none" w:sz="0" w:space="0" w:color="auto"/>
                                                                                                                                    <w:left w:val="none" w:sz="0" w:space="0" w:color="auto"/>
                                                                                                                                    <w:bottom w:val="none" w:sz="0" w:space="0" w:color="auto"/>
                                                                                                                                    <w:right w:val="none" w:sz="0" w:space="0" w:color="auto"/>
                                                                                                                                  </w:divBdr>
                                                                                                                                </w:div>
                                                                                                                                <w:div w:id="470293454">
                                                                                                                                  <w:marLeft w:val="0"/>
                                                                                                                                  <w:marRight w:val="0"/>
                                                                                                                                  <w:marTop w:val="0"/>
                                                                                                                                  <w:marBottom w:val="0"/>
                                                                                                                                  <w:divBdr>
                                                                                                                                    <w:top w:val="none" w:sz="0" w:space="0" w:color="auto"/>
                                                                                                                                    <w:left w:val="none" w:sz="0" w:space="0" w:color="auto"/>
                                                                                                                                    <w:bottom w:val="none" w:sz="0" w:space="0" w:color="auto"/>
                                                                                                                                    <w:right w:val="none" w:sz="0" w:space="0" w:color="auto"/>
                                                                                                                                  </w:divBdr>
                                                                                                                                </w:div>
                                                                                                                                <w:div w:id="1181628609">
                                                                                                                                  <w:marLeft w:val="0"/>
                                                                                                                                  <w:marRight w:val="0"/>
                                                                                                                                  <w:marTop w:val="0"/>
                                                                                                                                  <w:marBottom w:val="0"/>
                                                                                                                                  <w:divBdr>
                                                                                                                                    <w:top w:val="none" w:sz="0" w:space="0" w:color="auto"/>
                                                                                                                                    <w:left w:val="none" w:sz="0" w:space="0" w:color="auto"/>
                                                                                                                                    <w:bottom w:val="none" w:sz="0" w:space="0" w:color="auto"/>
                                                                                                                                    <w:right w:val="none" w:sz="0" w:space="0" w:color="auto"/>
                                                                                                                                  </w:divBdr>
                                                                                                                                </w:div>
                                                                                                                                <w:div w:id="1877083095">
                                                                                                                                  <w:marLeft w:val="0"/>
                                                                                                                                  <w:marRight w:val="0"/>
                                                                                                                                  <w:marTop w:val="0"/>
                                                                                                                                  <w:marBottom w:val="0"/>
                                                                                                                                  <w:divBdr>
                                                                                                                                    <w:top w:val="none" w:sz="0" w:space="0" w:color="auto"/>
                                                                                                                                    <w:left w:val="none" w:sz="0" w:space="0" w:color="auto"/>
                                                                                                                                    <w:bottom w:val="none" w:sz="0" w:space="0" w:color="auto"/>
                                                                                                                                    <w:right w:val="none" w:sz="0" w:space="0" w:color="auto"/>
                                                                                                                                  </w:divBdr>
                                                                                                                                </w:div>
                                                                                                                                <w:div w:id="1200168450">
                                                                                                                                  <w:marLeft w:val="0"/>
                                                                                                                                  <w:marRight w:val="0"/>
                                                                                                                                  <w:marTop w:val="0"/>
                                                                                                                                  <w:marBottom w:val="0"/>
                                                                                                                                  <w:divBdr>
                                                                                                                                    <w:top w:val="none" w:sz="0" w:space="0" w:color="auto"/>
                                                                                                                                    <w:left w:val="none" w:sz="0" w:space="0" w:color="auto"/>
                                                                                                                                    <w:bottom w:val="none" w:sz="0" w:space="0" w:color="auto"/>
                                                                                                                                    <w:right w:val="none" w:sz="0" w:space="0" w:color="auto"/>
                                                                                                                                  </w:divBdr>
                                                                                                                                </w:div>
                                                                                                                                <w:div w:id="1267082950">
                                                                                                                                  <w:marLeft w:val="0"/>
                                                                                                                                  <w:marRight w:val="0"/>
                                                                                                                                  <w:marTop w:val="0"/>
                                                                                                                                  <w:marBottom w:val="0"/>
                                                                                                                                  <w:divBdr>
                                                                                                                                    <w:top w:val="none" w:sz="0" w:space="0" w:color="auto"/>
                                                                                                                                    <w:left w:val="none" w:sz="0" w:space="0" w:color="auto"/>
                                                                                                                                    <w:bottom w:val="none" w:sz="0" w:space="0" w:color="auto"/>
                                                                                                                                    <w:right w:val="none" w:sz="0" w:space="0" w:color="auto"/>
                                                                                                                                  </w:divBdr>
                                                                                                                                </w:div>
                                                                                                                                <w:div w:id="185141655">
                                                                                                                                  <w:marLeft w:val="0"/>
                                                                                                                                  <w:marRight w:val="0"/>
                                                                                                                                  <w:marTop w:val="0"/>
                                                                                                                                  <w:marBottom w:val="0"/>
                                                                                                                                  <w:divBdr>
                                                                                                                                    <w:top w:val="none" w:sz="0" w:space="0" w:color="auto"/>
                                                                                                                                    <w:left w:val="none" w:sz="0" w:space="0" w:color="auto"/>
                                                                                                                                    <w:bottom w:val="none" w:sz="0" w:space="0" w:color="auto"/>
                                                                                                                                    <w:right w:val="none" w:sz="0" w:space="0" w:color="auto"/>
                                                                                                                                  </w:divBdr>
                                                                                                                                </w:div>
                                                                                                                                <w:div w:id="1837651727">
                                                                                                                                  <w:marLeft w:val="0"/>
                                                                                                                                  <w:marRight w:val="0"/>
                                                                                                                                  <w:marTop w:val="0"/>
                                                                                                                                  <w:marBottom w:val="0"/>
                                                                                                                                  <w:divBdr>
                                                                                                                                    <w:top w:val="none" w:sz="0" w:space="0" w:color="auto"/>
                                                                                                                                    <w:left w:val="none" w:sz="0" w:space="0" w:color="auto"/>
                                                                                                                                    <w:bottom w:val="none" w:sz="0" w:space="0" w:color="auto"/>
                                                                                                                                    <w:right w:val="none" w:sz="0" w:space="0" w:color="auto"/>
                                                                                                                                  </w:divBdr>
                                                                                                                                </w:div>
                                                                                                                                <w:div w:id="1873570214">
                                                                                                                                  <w:marLeft w:val="0"/>
                                                                                                                                  <w:marRight w:val="0"/>
                                                                                                                                  <w:marTop w:val="0"/>
                                                                                                                                  <w:marBottom w:val="0"/>
                                                                                                                                  <w:divBdr>
                                                                                                                                    <w:top w:val="none" w:sz="0" w:space="0" w:color="auto"/>
                                                                                                                                    <w:left w:val="none" w:sz="0" w:space="0" w:color="auto"/>
                                                                                                                                    <w:bottom w:val="none" w:sz="0" w:space="0" w:color="auto"/>
                                                                                                                                    <w:right w:val="none" w:sz="0" w:space="0" w:color="auto"/>
                                                                                                                                  </w:divBdr>
                                                                                                                                </w:div>
                                                                                                                                <w:div w:id="805514045">
                                                                                                                                  <w:marLeft w:val="0"/>
                                                                                                                                  <w:marRight w:val="0"/>
                                                                                                                                  <w:marTop w:val="0"/>
                                                                                                                                  <w:marBottom w:val="0"/>
                                                                                                                                  <w:divBdr>
                                                                                                                                    <w:top w:val="none" w:sz="0" w:space="0" w:color="auto"/>
                                                                                                                                    <w:left w:val="none" w:sz="0" w:space="0" w:color="auto"/>
                                                                                                                                    <w:bottom w:val="none" w:sz="0" w:space="0" w:color="auto"/>
                                                                                                                                    <w:right w:val="none" w:sz="0" w:space="0" w:color="auto"/>
                                                                                                                                  </w:divBdr>
                                                                                                                                </w:div>
                                                                                                                                <w:div w:id="1770158380">
                                                                                                                                  <w:marLeft w:val="0"/>
                                                                                                                                  <w:marRight w:val="0"/>
                                                                                                                                  <w:marTop w:val="0"/>
                                                                                                                                  <w:marBottom w:val="0"/>
                                                                                                                                  <w:divBdr>
                                                                                                                                    <w:top w:val="none" w:sz="0" w:space="0" w:color="auto"/>
                                                                                                                                    <w:left w:val="none" w:sz="0" w:space="0" w:color="auto"/>
                                                                                                                                    <w:bottom w:val="none" w:sz="0" w:space="0" w:color="auto"/>
                                                                                                                                    <w:right w:val="none" w:sz="0" w:space="0" w:color="auto"/>
                                                                                                                                  </w:divBdr>
                                                                                                                                </w:div>
                                                                                                                                <w:div w:id="993222081">
                                                                                                                                  <w:marLeft w:val="0"/>
                                                                                                                                  <w:marRight w:val="0"/>
                                                                                                                                  <w:marTop w:val="0"/>
                                                                                                                                  <w:marBottom w:val="0"/>
                                                                                                                                  <w:divBdr>
                                                                                                                                    <w:top w:val="none" w:sz="0" w:space="0" w:color="auto"/>
                                                                                                                                    <w:left w:val="none" w:sz="0" w:space="0" w:color="auto"/>
                                                                                                                                    <w:bottom w:val="none" w:sz="0" w:space="0" w:color="auto"/>
                                                                                                                                    <w:right w:val="none" w:sz="0" w:space="0" w:color="auto"/>
                                                                                                                                  </w:divBdr>
                                                                                                                                </w:div>
                                                                                                                                <w:div w:id="1188980736">
                                                                                                                                  <w:marLeft w:val="0"/>
                                                                                                                                  <w:marRight w:val="0"/>
                                                                                                                                  <w:marTop w:val="0"/>
                                                                                                                                  <w:marBottom w:val="0"/>
                                                                                                                                  <w:divBdr>
                                                                                                                                    <w:top w:val="none" w:sz="0" w:space="0" w:color="auto"/>
                                                                                                                                    <w:left w:val="none" w:sz="0" w:space="0" w:color="auto"/>
                                                                                                                                    <w:bottom w:val="none" w:sz="0" w:space="0" w:color="auto"/>
                                                                                                                                    <w:right w:val="none" w:sz="0" w:space="0" w:color="auto"/>
                                                                                                                                  </w:divBdr>
                                                                                                                                </w:div>
                                                                                                                                <w:div w:id="1934237572">
                                                                                                                                  <w:marLeft w:val="0"/>
                                                                                                                                  <w:marRight w:val="0"/>
                                                                                                                                  <w:marTop w:val="0"/>
                                                                                                                                  <w:marBottom w:val="0"/>
                                                                                                                                  <w:divBdr>
                                                                                                                                    <w:top w:val="none" w:sz="0" w:space="0" w:color="auto"/>
                                                                                                                                    <w:left w:val="none" w:sz="0" w:space="0" w:color="auto"/>
                                                                                                                                    <w:bottom w:val="none" w:sz="0" w:space="0" w:color="auto"/>
                                                                                                                                    <w:right w:val="none" w:sz="0" w:space="0" w:color="auto"/>
                                                                                                                                  </w:divBdr>
                                                                                                                                </w:div>
                                                                                                                                <w:div w:id="502160080">
                                                                                                                                  <w:marLeft w:val="0"/>
                                                                                                                                  <w:marRight w:val="0"/>
                                                                                                                                  <w:marTop w:val="0"/>
                                                                                                                                  <w:marBottom w:val="0"/>
                                                                                                                                  <w:divBdr>
                                                                                                                                    <w:top w:val="none" w:sz="0" w:space="0" w:color="auto"/>
                                                                                                                                    <w:left w:val="none" w:sz="0" w:space="0" w:color="auto"/>
                                                                                                                                    <w:bottom w:val="none" w:sz="0" w:space="0" w:color="auto"/>
                                                                                                                                    <w:right w:val="none" w:sz="0" w:space="0" w:color="auto"/>
                                                                                                                                  </w:divBdr>
                                                                                                                                </w:div>
                                                                                                                                <w:div w:id="2146922917">
                                                                                                                                  <w:marLeft w:val="0"/>
                                                                                                                                  <w:marRight w:val="0"/>
                                                                                                                                  <w:marTop w:val="0"/>
                                                                                                                                  <w:marBottom w:val="0"/>
                                                                                                                                  <w:divBdr>
                                                                                                                                    <w:top w:val="none" w:sz="0" w:space="0" w:color="auto"/>
                                                                                                                                    <w:left w:val="none" w:sz="0" w:space="0" w:color="auto"/>
                                                                                                                                    <w:bottom w:val="none" w:sz="0" w:space="0" w:color="auto"/>
                                                                                                                                    <w:right w:val="none" w:sz="0" w:space="0" w:color="auto"/>
                                                                                                                                  </w:divBdr>
                                                                                                                                </w:div>
                                                                                                                                <w:div w:id="1892571122">
                                                                                                                                  <w:marLeft w:val="0"/>
                                                                                                                                  <w:marRight w:val="0"/>
                                                                                                                                  <w:marTop w:val="0"/>
                                                                                                                                  <w:marBottom w:val="0"/>
                                                                                                                                  <w:divBdr>
                                                                                                                                    <w:top w:val="none" w:sz="0" w:space="0" w:color="auto"/>
                                                                                                                                    <w:left w:val="none" w:sz="0" w:space="0" w:color="auto"/>
                                                                                                                                    <w:bottom w:val="none" w:sz="0" w:space="0" w:color="auto"/>
                                                                                                                                    <w:right w:val="none" w:sz="0" w:space="0" w:color="auto"/>
                                                                                                                                  </w:divBdr>
                                                                                                                                </w:div>
                                                                                                                                <w:div w:id="263390347">
                                                                                                                                  <w:marLeft w:val="0"/>
                                                                                                                                  <w:marRight w:val="0"/>
                                                                                                                                  <w:marTop w:val="0"/>
                                                                                                                                  <w:marBottom w:val="0"/>
                                                                                                                                  <w:divBdr>
                                                                                                                                    <w:top w:val="none" w:sz="0" w:space="0" w:color="auto"/>
                                                                                                                                    <w:left w:val="none" w:sz="0" w:space="0" w:color="auto"/>
                                                                                                                                    <w:bottom w:val="none" w:sz="0" w:space="0" w:color="auto"/>
                                                                                                                                    <w:right w:val="none" w:sz="0" w:space="0" w:color="auto"/>
                                                                                                                                  </w:divBdr>
                                                                                                                                </w:div>
                                                                                                                                <w:div w:id="1399396153">
                                                                                                                                  <w:marLeft w:val="0"/>
                                                                                                                                  <w:marRight w:val="0"/>
                                                                                                                                  <w:marTop w:val="0"/>
                                                                                                                                  <w:marBottom w:val="0"/>
                                                                                                                                  <w:divBdr>
                                                                                                                                    <w:top w:val="none" w:sz="0" w:space="0" w:color="auto"/>
                                                                                                                                    <w:left w:val="none" w:sz="0" w:space="0" w:color="auto"/>
                                                                                                                                    <w:bottom w:val="none" w:sz="0" w:space="0" w:color="auto"/>
                                                                                                                                    <w:right w:val="none" w:sz="0" w:space="0" w:color="auto"/>
                                                                                                                                  </w:divBdr>
                                                                                                                                </w:div>
                                                                                                                                <w:div w:id="1724795195">
                                                                                                                                  <w:marLeft w:val="0"/>
                                                                                                                                  <w:marRight w:val="0"/>
                                                                                                                                  <w:marTop w:val="0"/>
                                                                                                                                  <w:marBottom w:val="0"/>
                                                                                                                                  <w:divBdr>
                                                                                                                                    <w:top w:val="none" w:sz="0" w:space="0" w:color="auto"/>
                                                                                                                                    <w:left w:val="none" w:sz="0" w:space="0" w:color="auto"/>
                                                                                                                                    <w:bottom w:val="none" w:sz="0" w:space="0" w:color="auto"/>
                                                                                                                                    <w:right w:val="none" w:sz="0" w:space="0" w:color="auto"/>
                                                                                                                                  </w:divBdr>
                                                                                                                                </w:div>
                                                                                                                                <w:div w:id="1802386490">
                                                                                                                                  <w:marLeft w:val="0"/>
                                                                                                                                  <w:marRight w:val="0"/>
                                                                                                                                  <w:marTop w:val="0"/>
                                                                                                                                  <w:marBottom w:val="0"/>
                                                                                                                                  <w:divBdr>
                                                                                                                                    <w:top w:val="none" w:sz="0" w:space="0" w:color="auto"/>
                                                                                                                                    <w:left w:val="none" w:sz="0" w:space="0" w:color="auto"/>
                                                                                                                                    <w:bottom w:val="none" w:sz="0" w:space="0" w:color="auto"/>
                                                                                                                                    <w:right w:val="none" w:sz="0" w:space="0" w:color="auto"/>
                                                                                                                                  </w:divBdr>
                                                                                                                                </w:div>
                                                                                                                                <w:div w:id="485360874">
                                                                                                                                  <w:marLeft w:val="0"/>
                                                                                                                                  <w:marRight w:val="0"/>
                                                                                                                                  <w:marTop w:val="0"/>
                                                                                                                                  <w:marBottom w:val="0"/>
                                                                                                                                  <w:divBdr>
                                                                                                                                    <w:top w:val="none" w:sz="0" w:space="0" w:color="auto"/>
                                                                                                                                    <w:left w:val="none" w:sz="0" w:space="0" w:color="auto"/>
                                                                                                                                    <w:bottom w:val="none" w:sz="0" w:space="0" w:color="auto"/>
                                                                                                                                    <w:right w:val="none" w:sz="0" w:space="0" w:color="auto"/>
                                                                                                                                  </w:divBdr>
                                                                                                                                </w:div>
                                                                                                                                <w:div w:id="2067297888">
                                                                                                                                  <w:marLeft w:val="0"/>
                                                                                                                                  <w:marRight w:val="0"/>
                                                                                                                                  <w:marTop w:val="0"/>
                                                                                                                                  <w:marBottom w:val="0"/>
                                                                                                                                  <w:divBdr>
                                                                                                                                    <w:top w:val="none" w:sz="0" w:space="0" w:color="auto"/>
                                                                                                                                    <w:left w:val="none" w:sz="0" w:space="0" w:color="auto"/>
                                                                                                                                    <w:bottom w:val="none" w:sz="0" w:space="0" w:color="auto"/>
                                                                                                                                    <w:right w:val="none" w:sz="0" w:space="0" w:color="auto"/>
                                                                                                                                  </w:divBdr>
                                                                                                                                </w:div>
                                                                                                                                <w:div w:id="1533376201">
                                                                                                                                  <w:marLeft w:val="0"/>
                                                                                                                                  <w:marRight w:val="0"/>
                                                                                                                                  <w:marTop w:val="0"/>
                                                                                                                                  <w:marBottom w:val="0"/>
                                                                                                                                  <w:divBdr>
                                                                                                                                    <w:top w:val="none" w:sz="0" w:space="0" w:color="auto"/>
                                                                                                                                    <w:left w:val="none" w:sz="0" w:space="0" w:color="auto"/>
                                                                                                                                    <w:bottom w:val="none" w:sz="0" w:space="0" w:color="auto"/>
                                                                                                                                    <w:right w:val="none" w:sz="0" w:space="0" w:color="auto"/>
                                                                                                                                  </w:divBdr>
                                                                                                                                </w:div>
                                                                                                                                <w:div w:id="376127640">
                                                                                                                                  <w:marLeft w:val="0"/>
                                                                                                                                  <w:marRight w:val="0"/>
                                                                                                                                  <w:marTop w:val="0"/>
                                                                                                                                  <w:marBottom w:val="0"/>
                                                                                                                                  <w:divBdr>
                                                                                                                                    <w:top w:val="none" w:sz="0" w:space="0" w:color="auto"/>
                                                                                                                                    <w:left w:val="none" w:sz="0" w:space="0" w:color="auto"/>
                                                                                                                                    <w:bottom w:val="none" w:sz="0" w:space="0" w:color="auto"/>
                                                                                                                                    <w:right w:val="none" w:sz="0" w:space="0" w:color="auto"/>
                                                                                                                                  </w:divBdr>
                                                                                                                                </w:div>
                                                                                                                                <w:div w:id="545679787">
                                                                                                                                  <w:marLeft w:val="0"/>
                                                                                                                                  <w:marRight w:val="0"/>
                                                                                                                                  <w:marTop w:val="0"/>
                                                                                                                                  <w:marBottom w:val="0"/>
                                                                                                                                  <w:divBdr>
                                                                                                                                    <w:top w:val="none" w:sz="0" w:space="0" w:color="auto"/>
                                                                                                                                    <w:left w:val="none" w:sz="0" w:space="0" w:color="auto"/>
                                                                                                                                    <w:bottom w:val="none" w:sz="0" w:space="0" w:color="auto"/>
                                                                                                                                    <w:right w:val="none" w:sz="0" w:space="0" w:color="auto"/>
                                                                                                                                  </w:divBdr>
                                                                                                                                </w:div>
                                                                                                                                <w:div w:id="1671906000">
                                                                                                                                  <w:marLeft w:val="0"/>
                                                                                                                                  <w:marRight w:val="0"/>
                                                                                                                                  <w:marTop w:val="0"/>
                                                                                                                                  <w:marBottom w:val="0"/>
                                                                                                                                  <w:divBdr>
                                                                                                                                    <w:top w:val="none" w:sz="0" w:space="0" w:color="auto"/>
                                                                                                                                    <w:left w:val="none" w:sz="0" w:space="0" w:color="auto"/>
                                                                                                                                    <w:bottom w:val="none" w:sz="0" w:space="0" w:color="auto"/>
                                                                                                                                    <w:right w:val="none" w:sz="0" w:space="0" w:color="auto"/>
                                                                                                                                  </w:divBdr>
                                                                                                                                </w:div>
                                                                                                                                <w:div w:id="911695720">
                                                                                                                                  <w:marLeft w:val="0"/>
                                                                                                                                  <w:marRight w:val="0"/>
                                                                                                                                  <w:marTop w:val="0"/>
                                                                                                                                  <w:marBottom w:val="0"/>
                                                                                                                                  <w:divBdr>
                                                                                                                                    <w:top w:val="none" w:sz="0" w:space="0" w:color="auto"/>
                                                                                                                                    <w:left w:val="none" w:sz="0" w:space="0" w:color="auto"/>
                                                                                                                                    <w:bottom w:val="none" w:sz="0" w:space="0" w:color="auto"/>
                                                                                                                                    <w:right w:val="none" w:sz="0" w:space="0" w:color="auto"/>
                                                                                                                                  </w:divBdr>
                                                                                                                                </w:div>
                                                                                                                                <w:div w:id="1070418345">
                                                                                                                                  <w:marLeft w:val="0"/>
                                                                                                                                  <w:marRight w:val="0"/>
                                                                                                                                  <w:marTop w:val="0"/>
                                                                                                                                  <w:marBottom w:val="0"/>
                                                                                                                                  <w:divBdr>
                                                                                                                                    <w:top w:val="none" w:sz="0" w:space="0" w:color="auto"/>
                                                                                                                                    <w:left w:val="none" w:sz="0" w:space="0" w:color="auto"/>
                                                                                                                                    <w:bottom w:val="none" w:sz="0" w:space="0" w:color="auto"/>
                                                                                                                                    <w:right w:val="none" w:sz="0" w:space="0" w:color="auto"/>
                                                                                                                                  </w:divBdr>
                                                                                                                                </w:div>
                                                                                                                                <w:div w:id="1729106675">
                                                                                                                                  <w:marLeft w:val="0"/>
                                                                                                                                  <w:marRight w:val="0"/>
                                                                                                                                  <w:marTop w:val="0"/>
                                                                                                                                  <w:marBottom w:val="0"/>
                                                                                                                                  <w:divBdr>
                                                                                                                                    <w:top w:val="none" w:sz="0" w:space="0" w:color="auto"/>
                                                                                                                                    <w:left w:val="none" w:sz="0" w:space="0" w:color="auto"/>
                                                                                                                                    <w:bottom w:val="none" w:sz="0" w:space="0" w:color="auto"/>
                                                                                                                                    <w:right w:val="none" w:sz="0" w:space="0" w:color="auto"/>
                                                                                                                                  </w:divBdr>
                                                                                                                                </w:div>
                                                                                                                                <w:div w:id="2008481926">
                                                                                                                                  <w:marLeft w:val="0"/>
                                                                                                                                  <w:marRight w:val="0"/>
                                                                                                                                  <w:marTop w:val="0"/>
                                                                                                                                  <w:marBottom w:val="0"/>
                                                                                                                                  <w:divBdr>
                                                                                                                                    <w:top w:val="none" w:sz="0" w:space="0" w:color="auto"/>
                                                                                                                                    <w:left w:val="none" w:sz="0" w:space="0" w:color="auto"/>
                                                                                                                                    <w:bottom w:val="none" w:sz="0" w:space="0" w:color="auto"/>
                                                                                                                                    <w:right w:val="none" w:sz="0" w:space="0" w:color="auto"/>
                                                                                                                                  </w:divBdr>
                                                                                                                                </w:div>
                                                                                                                                <w:div w:id="376390467">
                                                                                                                                  <w:marLeft w:val="0"/>
                                                                                                                                  <w:marRight w:val="0"/>
                                                                                                                                  <w:marTop w:val="0"/>
                                                                                                                                  <w:marBottom w:val="0"/>
                                                                                                                                  <w:divBdr>
                                                                                                                                    <w:top w:val="none" w:sz="0" w:space="0" w:color="auto"/>
                                                                                                                                    <w:left w:val="none" w:sz="0" w:space="0" w:color="auto"/>
                                                                                                                                    <w:bottom w:val="none" w:sz="0" w:space="0" w:color="auto"/>
                                                                                                                                    <w:right w:val="none" w:sz="0" w:space="0" w:color="auto"/>
                                                                                                                                  </w:divBdr>
                                                                                                                                </w:div>
                                                                                                                                <w:div w:id="134878432">
                                                                                                                                  <w:marLeft w:val="0"/>
                                                                                                                                  <w:marRight w:val="0"/>
                                                                                                                                  <w:marTop w:val="0"/>
                                                                                                                                  <w:marBottom w:val="0"/>
                                                                                                                                  <w:divBdr>
                                                                                                                                    <w:top w:val="none" w:sz="0" w:space="0" w:color="auto"/>
                                                                                                                                    <w:left w:val="none" w:sz="0" w:space="0" w:color="auto"/>
                                                                                                                                    <w:bottom w:val="none" w:sz="0" w:space="0" w:color="auto"/>
                                                                                                                                    <w:right w:val="none" w:sz="0" w:space="0" w:color="auto"/>
                                                                                                                                  </w:divBdr>
                                                                                                                                </w:div>
                                                                                                                                <w:div w:id="1525168008">
                                                                                                                                  <w:marLeft w:val="0"/>
                                                                                                                                  <w:marRight w:val="0"/>
                                                                                                                                  <w:marTop w:val="0"/>
                                                                                                                                  <w:marBottom w:val="0"/>
                                                                                                                                  <w:divBdr>
                                                                                                                                    <w:top w:val="none" w:sz="0" w:space="0" w:color="auto"/>
                                                                                                                                    <w:left w:val="none" w:sz="0" w:space="0" w:color="auto"/>
                                                                                                                                    <w:bottom w:val="none" w:sz="0" w:space="0" w:color="auto"/>
                                                                                                                                    <w:right w:val="none" w:sz="0" w:space="0" w:color="auto"/>
                                                                                                                                  </w:divBdr>
                                                                                                                                </w:div>
                                                                                                                                <w:div w:id="1941331404">
                                                                                                                                  <w:marLeft w:val="0"/>
                                                                                                                                  <w:marRight w:val="0"/>
                                                                                                                                  <w:marTop w:val="0"/>
                                                                                                                                  <w:marBottom w:val="0"/>
                                                                                                                                  <w:divBdr>
                                                                                                                                    <w:top w:val="none" w:sz="0" w:space="0" w:color="auto"/>
                                                                                                                                    <w:left w:val="none" w:sz="0" w:space="0" w:color="auto"/>
                                                                                                                                    <w:bottom w:val="none" w:sz="0" w:space="0" w:color="auto"/>
                                                                                                                                    <w:right w:val="none" w:sz="0" w:space="0" w:color="auto"/>
                                                                                                                                  </w:divBdr>
                                                                                                                                </w:div>
                                                                                                                                <w:div w:id="272179439">
                                                                                                                                  <w:marLeft w:val="0"/>
                                                                                                                                  <w:marRight w:val="0"/>
                                                                                                                                  <w:marTop w:val="0"/>
                                                                                                                                  <w:marBottom w:val="0"/>
                                                                                                                                  <w:divBdr>
                                                                                                                                    <w:top w:val="none" w:sz="0" w:space="0" w:color="auto"/>
                                                                                                                                    <w:left w:val="none" w:sz="0" w:space="0" w:color="auto"/>
                                                                                                                                    <w:bottom w:val="none" w:sz="0" w:space="0" w:color="auto"/>
                                                                                                                                    <w:right w:val="none" w:sz="0" w:space="0" w:color="auto"/>
                                                                                                                                  </w:divBdr>
                                                                                                                                </w:div>
                                                                                                                                <w:div w:id="89618869">
                                                                                                                                  <w:marLeft w:val="0"/>
                                                                                                                                  <w:marRight w:val="0"/>
                                                                                                                                  <w:marTop w:val="0"/>
                                                                                                                                  <w:marBottom w:val="0"/>
                                                                                                                                  <w:divBdr>
                                                                                                                                    <w:top w:val="none" w:sz="0" w:space="0" w:color="auto"/>
                                                                                                                                    <w:left w:val="none" w:sz="0" w:space="0" w:color="auto"/>
                                                                                                                                    <w:bottom w:val="none" w:sz="0" w:space="0" w:color="auto"/>
                                                                                                                                    <w:right w:val="none" w:sz="0" w:space="0" w:color="auto"/>
                                                                                                                                  </w:divBdr>
                                                                                                                                </w:div>
                                                                                                                                <w:div w:id="1298024681">
                                                                                                                                  <w:marLeft w:val="0"/>
                                                                                                                                  <w:marRight w:val="0"/>
                                                                                                                                  <w:marTop w:val="0"/>
                                                                                                                                  <w:marBottom w:val="0"/>
                                                                                                                                  <w:divBdr>
                                                                                                                                    <w:top w:val="none" w:sz="0" w:space="0" w:color="auto"/>
                                                                                                                                    <w:left w:val="none" w:sz="0" w:space="0" w:color="auto"/>
                                                                                                                                    <w:bottom w:val="none" w:sz="0" w:space="0" w:color="auto"/>
                                                                                                                                    <w:right w:val="none" w:sz="0" w:space="0" w:color="auto"/>
                                                                                                                                  </w:divBdr>
                                                                                                                                </w:div>
                                                                                                                                <w:div w:id="1023288170">
                                                                                                                                  <w:marLeft w:val="0"/>
                                                                                                                                  <w:marRight w:val="0"/>
                                                                                                                                  <w:marTop w:val="0"/>
                                                                                                                                  <w:marBottom w:val="0"/>
                                                                                                                                  <w:divBdr>
                                                                                                                                    <w:top w:val="none" w:sz="0" w:space="0" w:color="auto"/>
                                                                                                                                    <w:left w:val="none" w:sz="0" w:space="0" w:color="auto"/>
                                                                                                                                    <w:bottom w:val="none" w:sz="0" w:space="0" w:color="auto"/>
                                                                                                                                    <w:right w:val="none" w:sz="0" w:space="0" w:color="auto"/>
                                                                                                                                  </w:divBdr>
                                                                                                                                </w:div>
                                                                                                                                <w:div w:id="263389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1171012">
                                                                                                      <w:marLeft w:val="0"/>
                                                                                                      <w:marRight w:val="0"/>
                                                                                                      <w:marTop w:val="0"/>
                                                                                                      <w:marBottom w:val="0"/>
                                                                                                      <w:divBdr>
                                                                                                        <w:top w:val="none" w:sz="0" w:space="0" w:color="auto"/>
                                                                                                        <w:left w:val="none" w:sz="0" w:space="0" w:color="auto"/>
                                                                                                        <w:bottom w:val="none" w:sz="0" w:space="0" w:color="auto"/>
                                                                                                        <w:right w:val="none" w:sz="0" w:space="0" w:color="auto"/>
                                                                                                      </w:divBdr>
                                                                                                      <w:divsChild>
                                                                                                        <w:div w:id="208151622">
                                                                                                          <w:marLeft w:val="0"/>
                                                                                                          <w:marRight w:val="0"/>
                                                                                                          <w:marTop w:val="0"/>
                                                                                                          <w:marBottom w:val="0"/>
                                                                                                          <w:divBdr>
                                                                                                            <w:top w:val="none" w:sz="0" w:space="0" w:color="auto"/>
                                                                                                            <w:left w:val="none" w:sz="0" w:space="0" w:color="auto"/>
                                                                                                            <w:bottom w:val="none" w:sz="0" w:space="0" w:color="auto"/>
                                                                                                            <w:right w:val="none" w:sz="0" w:space="0" w:color="auto"/>
                                                                                                          </w:divBdr>
                                                                                                          <w:divsChild>
                                                                                                            <w:div w:id="1752004200">
                                                                                                              <w:marLeft w:val="0"/>
                                                                                                              <w:marRight w:val="0"/>
                                                                                                              <w:marTop w:val="0"/>
                                                                                                              <w:marBottom w:val="0"/>
                                                                                                              <w:divBdr>
                                                                                                                <w:top w:val="none" w:sz="0" w:space="0" w:color="auto"/>
                                                                                                                <w:left w:val="none" w:sz="0" w:space="0" w:color="auto"/>
                                                                                                                <w:bottom w:val="none" w:sz="0" w:space="0" w:color="auto"/>
                                                                                                                <w:right w:val="none" w:sz="0" w:space="0" w:color="auto"/>
                                                                                                              </w:divBdr>
                                                                                                              <w:divsChild>
                                                                                                                <w:div w:id="1056005843">
                                                                                                                  <w:marLeft w:val="0"/>
                                                                                                                  <w:marRight w:val="0"/>
                                                                                                                  <w:marTop w:val="0"/>
                                                                                                                  <w:marBottom w:val="0"/>
                                                                                                                  <w:divBdr>
                                                                                                                    <w:top w:val="none" w:sz="0" w:space="0" w:color="auto"/>
                                                                                                                    <w:left w:val="none" w:sz="0" w:space="0" w:color="auto"/>
                                                                                                                    <w:bottom w:val="none" w:sz="0" w:space="0" w:color="auto"/>
                                                                                                                    <w:right w:val="none" w:sz="0" w:space="0" w:color="auto"/>
                                                                                                                  </w:divBdr>
                                                                                                                  <w:divsChild>
                                                                                                                    <w:div w:id="1318877295">
                                                                                                                      <w:marLeft w:val="0"/>
                                                                                                                      <w:marRight w:val="0"/>
                                                                                                                      <w:marTop w:val="0"/>
                                                                                                                      <w:marBottom w:val="0"/>
                                                                                                                      <w:divBdr>
                                                                                                                        <w:top w:val="none" w:sz="0" w:space="0" w:color="auto"/>
                                                                                                                        <w:left w:val="none" w:sz="0" w:space="0" w:color="auto"/>
                                                                                                                        <w:bottom w:val="none" w:sz="0" w:space="0" w:color="auto"/>
                                                                                                                        <w:right w:val="none" w:sz="0" w:space="0" w:color="auto"/>
                                                                                                                      </w:divBdr>
                                                                                                                      <w:divsChild>
                                                                                                                        <w:div w:id="211905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5998988">
      <w:bodyDiv w:val="1"/>
      <w:marLeft w:val="0"/>
      <w:marRight w:val="0"/>
      <w:marTop w:val="0"/>
      <w:marBottom w:val="0"/>
      <w:divBdr>
        <w:top w:val="none" w:sz="0" w:space="0" w:color="auto"/>
        <w:left w:val="none" w:sz="0" w:space="0" w:color="auto"/>
        <w:bottom w:val="none" w:sz="0" w:space="0" w:color="auto"/>
        <w:right w:val="none" w:sz="0" w:space="0" w:color="auto"/>
      </w:divBdr>
    </w:div>
    <w:div w:id="1786079693">
      <w:bodyDiv w:val="1"/>
      <w:marLeft w:val="0"/>
      <w:marRight w:val="0"/>
      <w:marTop w:val="0"/>
      <w:marBottom w:val="0"/>
      <w:divBdr>
        <w:top w:val="none" w:sz="0" w:space="0" w:color="auto"/>
        <w:left w:val="none" w:sz="0" w:space="0" w:color="auto"/>
        <w:bottom w:val="none" w:sz="0" w:space="0" w:color="auto"/>
        <w:right w:val="none" w:sz="0" w:space="0" w:color="auto"/>
      </w:divBdr>
    </w:div>
    <w:div w:id="1786461774">
      <w:bodyDiv w:val="1"/>
      <w:marLeft w:val="0"/>
      <w:marRight w:val="0"/>
      <w:marTop w:val="0"/>
      <w:marBottom w:val="0"/>
      <w:divBdr>
        <w:top w:val="none" w:sz="0" w:space="0" w:color="auto"/>
        <w:left w:val="none" w:sz="0" w:space="0" w:color="auto"/>
        <w:bottom w:val="none" w:sz="0" w:space="0" w:color="auto"/>
        <w:right w:val="none" w:sz="0" w:space="0" w:color="auto"/>
      </w:divBdr>
    </w:div>
    <w:div w:id="1786535589">
      <w:bodyDiv w:val="1"/>
      <w:marLeft w:val="0"/>
      <w:marRight w:val="0"/>
      <w:marTop w:val="0"/>
      <w:marBottom w:val="0"/>
      <w:divBdr>
        <w:top w:val="none" w:sz="0" w:space="0" w:color="auto"/>
        <w:left w:val="none" w:sz="0" w:space="0" w:color="auto"/>
        <w:bottom w:val="none" w:sz="0" w:space="0" w:color="auto"/>
        <w:right w:val="none" w:sz="0" w:space="0" w:color="auto"/>
      </w:divBdr>
    </w:div>
    <w:div w:id="1786580526">
      <w:bodyDiv w:val="1"/>
      <w:marLeft w:val="0"/>
      <w:marRight w:val="0"/>
      <w:marTop w:val="0"/>
      <w:marBottom w:val="0"/>
      <w:divBdr>
        <w:top w:val="none" w:sz="0" w:space="0" w:color="auto"/>
        <w:left w:val="none" w:sz="0" w:space="0" w:color="auto"/>
        <w:bottom w:val="none" w:sz="0" w:space="0" w:color="auto"/>
        <w:right w:val="none" w:sz="0" w:space="0" w:color="auto"/>
      </w:divBdr>
    </w:div>
    <w:div w:id="1786726183">
      <w:bodyDiv w:val="1"/>
      <w:marLeft w:val="0"/>
      <w:marRight w:val="0"/>
      <w:marTop w:val="0"/>
      <w:marBottom w:val="0"/>
      <w:divBdr>
        <w:top w:val="none" w:sz="0" w:space="0" w:color="auto"/>
        <w:left w:val="none" w:sz="0" w:space="0" w:color="auto"/>
        <w:bottom w:val="none" w:sz="0" w:space="0" w:color="auto"/>
        <w:right w:val="none" w:sz="0" w:space="0" w:color="auto"/>
      </w:divBdr>
    </w:div>
    <w:div w:id="1786776155">
      <w:bodyDiv w:val="1"/>
      <w:marLeft w:val="0"/>
      <w:marRight w:val="0"/>
      <w:marTop w:val="0"/>
      <w:marBottom w:val="0"/>
      <w:divBdr>
        <w:top w:val="none" w:sz="0" w:space="0" w:color="auto"/>
        <w:left w:val="none" w:sz="0" w:space="0" w:color="auto"/>
        <w:bottom w:val="none" w:sz="0" w:space="0" w:color="auto"/>
        <w:right w:val="none" w:sz="0" w:space="0" w:color="auto"/>
      </w:divBdr>
    </w:div>
    <w:div w:id="1787116435">
      <w:bodyDiv w:val="1"/>
      <w:marLeft w:val="0"/>
      <w:marRight w:val="0"/>
      <w:marTop w:val="0"/>
      <w:marBottom w:val="0"/>
      <w:divBdr>
        <w:top w:val="none" w:sz="0" w:space="0" w:color="auto"/>
        <w:left w:val="none" w:sz="0" w:space="0" w:color="auto"/>
        <w:bottom w:val="none" w:sz="0" w:space="0" w:color="auto"/>
        <w:right w:val="none" w:sz="0" w:space="0" w:color="auto"/>
      </w:divBdr>
    </w:div>
    <w:div w:id="1787188752">
      <w:bodyDiv w:val="1"/>
      <w:marLeft w:val="0"/>
      <w:marRight w:val="0"/>
      <w:marTop w:val="0"/>
      <w:marBottom w:val="0"/>
      <w:divBdr>
        <w:top w:val="none" w:sz="0" w:space="0" w:color="auto"/>
        <w:left w:val="none" w:sz="0" w:space="0" w:color="auto"/>
        <w:bottom w:val="none" w:sz="0" w:space="0" w:color="auto"/>
        <w:right w:val="none" w:sz="0" w:space="0" w:color="auto"/>
      </w:divBdr>
    </w:div>
    <w:div w:id="1787189946">
      <w:bodyDiv w:val="1"/>
      <w:marLeft w:val="0"/>
      <w:marRight w:val="0"/>
      <w:marTop w:val="0"/>
      <w:marBottom w:val="0"/>
      <w:divBdr>
        <w:top w:val="none" w:sz="0" w:space="0" w:color="auto"/>
        <w:left w:val="none" w:sz="0" w:space="0" w:color="auto"/>
        <w:bottom w:val="none" w:sz="0" w:space="0" w:color="auto"/>
        <w:right w:val="none" w:sz="0" w:space="0" w:color="auto"/>
      </w:divBdr>
    </w:div>
    <w:div w:id="1787232515">
      <w:bodyDiv w:val="1"/>
      <w:marLeft w:val="0"/>
      <w:marRight w:val="0"/>
      <w:marTop w:val="0"/>
      <w:marBottom w:val="0"/>
      <w:divBdr>
        <w:top w:val="none" w:sz="0" w:space="0" w:color="auto"/>
        <w:left w:val="none" w:sz="0" w:space="0" w:color="auto"/>
        <w:bottom w:val="none" w:sz="0" w:space="0" w:color="auto"/>
        <w:right w:val="none" w:sz="0" w:space="0" w:color="auto"/>
      </w:divBdr>
    </w:div>
    <w:div w:id="1787381906">
      <w:bodyDiv w:val="1"/>
      <w:marLeft w:val="0"/>
      <w:marRight w:val="0"/>
      <w:marTop w:val="0"/>
      <w:marBottom w:val="0"/>
      <w:divBdr>
        <w:top w:val="none" w:sz="0" w:space="0" w:color="auto"/>
        <w:left w:val="none" w:sz="0" w:space="0" w:color="auto"/>
        <w:bottom w:val="none" w:sz="0" w:space="0" w:color="auto"/>
        <w:right w:val="none" w:sz="0" w:space="0" w:color="auto"/>
      </w:divBdr>
    </w:div>
    <w:div w:id="1787382495">
      <w:bodyDiv w:val="1"/>
      <w:marLeft w:val="0"/>
      <w:marRight w:val="0"/>
      <w:marTop w:val="0"/>
      <w:marBottom w:val="0"/>
      <w:divBdr>
        <w:top w:val="none" w:sz="0" w:space="0" w:color="auto"/>
        <w:left w:val="none" w:sz="0" w:space="0" w:color="auto"/>
        <w:bottom w:val="none" w:sz="0" w:space="0" w:color="auto"/>
        <w:right w:val="none" w:sz="0" w:space="0" w:color="auto"/>
      </w:divBdr>
    </w:div>
    <w:div w:id="1787385495">
      <w:bodyDiv w:val="1"/>
      <w:marLeft w:val="0"/>
      <w:marRight w:val="0"/>
      <w:marTop w:val="0"/>
      <w:marBottom w:val="0"/>
      <w:divBdr>
        <w:top w:val="none" w:sz="0" w:space="0" w:color="auto"/>
        <w:left w:val="none" w:sz="0" w:space="0" w:color="auto"/>
        <w:bottom w:val="none" w:sz="0" w:space="0" w:color="auto"/>
        <w:right w:val="none" w:sz="0" w:space="0" w:color="auto"/>
      </w:divBdr>
    </w:div>
    <w:div w:id="1787500534">
      <w:bodyDiv w:val="1"/>
      <w:marLeft w:val="0"/>
      <w:marRight w:val="0"/>
      <w:marTop w:val="0"/>
      <w:marBottom w:val="0"/>
      <w:divBdr>
        <w:top w:val="none" w:sz="0" w:space="0" w:color="auto"/>
        <w:left w:val="none" w:sz="0" w:space="0" w:color="auto"/>
        <w:bottom w:val="none" w:sz="0" w:space="0" w:color="auto"/>
        <w:right w:val="none" w:sz="0" w:space="0" w:color="auto"/>
      </w:divBdr>
    </w:div>
    <w:div w:id="1787694116">
      <w:bodyDiv w:val="1"/>
      <w:marLeft w:val="0"/>
      <w:marRight w:val="0"/>
      <w:marTop w:val="0"/>
      <w:marBottom w:val="0"/>
      <w:divBdr>
        <w:top w:val="none" w:sz="0" w:space="0" w:color="auto"/>
        <w:left w:val="none" w:sz="0" w:space="0" w:color="auto"/>
        <w:bottom w:val="none" w:sz="0" w:space="0" w:color="auto"/>
        <w:right w:val="none" w:sz="0" w:space="0" w:color="auto"/>
      </w:divBdr>
    </w:div>
    <w:div w:id="1787695981">
      <w:bodyDiv w:val="1"/>
      <w:marLeft w:val="0"/>
      <w:marRight w:val="0"/>
      <w:marTop w:val="0"/>
      <w:marBottom w:val="0"/>
      <w:divBdr>
        <w:top w:val="none" w:sz="0" w:space="0" w:color="auto"/>
        <w:left w:val="none" w:sz="0" w:space="0" w:color="auto"/>
        <w:bottom w:val="none" w:sz="0" w:space="0" w:color="auto"/>
        <w:right w:val="none" w:sz="0" w:space="0" w:color="auto"/>
      </w:divBdr>
    </w:div>
    <w:div w:id="1787963866">
      <w:bodyDiv w:val="1"/>
      <w:marLeft w:val="0"/>
      <w:marRight w:val="0"/>
      <w:marTop w:val="0"/>
      <w:marBottom w:val="0"/>
      <w:divBdr>
        <w:top w:val="none" w:sz="0" w:space="0" w:color="auto"/>
        <w:left w:val="none" w:sz="0" w:space="0" w:color="auto"/>
        <w:bottom w:val="none" w:sz="0" w:space="0" w:color="auto"/>
        <w:right w:val="none" w:sz="0" w:space="0" w:color="auto"/>
      </w:divBdr>
    </w:div>
    <w:div w:id="1788237355">
      <w:bodyDiv w:val="1"/>
      <w:marLeft w:val="0"/>
      <w:marRight w:val="0"/>
      <w:marTop w:val="0"/>
      <w:marBottom w:val="0"/>
      <w:divBdr>
        <w:top w:val="none" w:sz="0" w:space="0" w:color="auto"/>
        <w:left w:val="none" w:sz="0" w:space="0" w:color="auto"/>
        <w:bottom w:val="none" w:sz="0" w:space="0" w:color="auto"/>
        <w:right w:val="none" w:sz="0" w:space="0" w:color="auto"/>
      </w:divBdr>
    </w:div>
    <w:div w:id="1788350047">
      <w:bodyDiv w:val="1"/>
      <w:marLeft w:val="0"/>
      <w:marRight w:val="0"/>
      <w:marTop w:val="0"/>
      <w:marBottom w:val="0"/>
      <w:divBdr>
        <w:top w:val="none" w:sz="0" w:space="0" w:color="auto"/>
        <w:left w:val="none" w:sz="0" w:space="0" w:color="auto"/>
        <w:bottom w:val="none" w:sz="0" w:space="0" w:color="auto"/>
        <w:right w:val="none" w:sz="0" w:space="0" w:color="auto"/>
      </w:divBdr>
    </w:div>
    <w:div w:id="1788350502">
      <w:bodyDiv w:val="1"/>
      <w:marLeft w:val="0"/>
      <w:marRight w:val="0"/>
      <w:marTop w:val="0"/>
      <w:marBottom w:val="0"/>
      <w:divBdr>
        <w:top w:val="none" w:sz="0" w:space="0" w:color="auto"/>
        <w:left w:val="none" w:sz="0" w:space="0" w:color="auto"/>
        <w:bottom w:val="none" w:sz="0" w:space="0" w:color="auto"/>
        <w:right w:val="none" w:sz="0" w:space="0" w:color="auto"/>
      </w:divBdr>
    </w:div>
    <w:div w:id="1788693985">
      <w:bodyDiv w:val="1"/>
      <w:marLeft w:val="0"/>
      <w:marRight w:val="0"/>
      <w:marTop w:val="0"/>
      <w:marBottom w:val="0"/>
      <w:divBdr>
        <w:top w:val="none" w:sz="0" w:space="0" w:color="auto"/>
        <w:left w:val="none" w:sz="0" w:space="0" w:color="auto"/>
        <w:bottom w:val="none" w:sz="0" w:space="0" w:color="auto"/>
        <w:right w:val="none" w:sz="0" w:space="0" w:color="auto"/>
      </w:divBdr>
    </w:div>
    <w:div w:id="1788771204">
      <w:bodyDiv w:val="1"/>
      <w:marLeft w:val="0"/>
      <w:marRight w:val="0"/>
      <w:marTop w:val="0"/>
      <w:marBottom w:val="0"/>
      <w:divBdr>
        <w:top w:val="none" w:sz="0" w:space="0" w:color="auto"/>
        <w:left w:val="none" w:sz="0" w:space="0" w:color="auto"/>
        <w:bottom w:val="none" w:sz="0" w:space="0" w:color="auto"/>
        <w:right w:val="none" w:sz="0" w:space="0" w:color="auto"/>
      </w:divBdr>
    </w:div>
    <w:div w:id="1788812819">
      <w:bodyDiv w:val="1"/>
      <w:marLeft w:val="0"/>
      <w:marRight w:val="0"/>
      <w:marTop w:val="0"/>
      <w:marBottom w:val="0"/>
      <w:divBdr>
        <w:top w:val="none" w:sz="0" w:space="0" w:color="auto"/>
        <w:left w:val="none" w:sz="0" w:space="0" w:color="auto"/>
        <w:bottom w:val="none" w:sz="0" w:space="0" w:color="auto"/>
        <w:right w:val="none" w:sz="0" w:space="0" w:color="auto"/>
      </w:divBdr>
    </w:div>
    <w:div w:id="1789009535">
      <w:bodyDiv w:val="1"/>
      <w:marLeft w:val="0"/>
      <w:marRight w:val="0"/>
      <w:marTop w:val="0"/>
      <w:marBottom w:val="0"/>
      <w:divBdr>
        <w:top w:val="none" w:sz="0" w:space="0" w:color="auto"/>
        <w:left w:val="none" w:sz="0" w:space="0" w:color="auto"/>
        <w:bottom w:val="none" w:sz="0" w:space="0" w:color="auto"/>
        <w:right w:val="none" w:sz="0" w:space="0" w:color="auto"/>
      </w:divBdr>
    </w:div>
    <w:div w:id="1789154163">
      <w:bodyDiv w:val="1"/>
      <w:marLeft w:val="0"/>
      <w:marRight w:val="0"/>
      <w:marTop w:val="0"/>
      <w:marBottom w:val="0"/>
      <w:divBdr>
        <w:top w:val="none" w:sz="0" w:space="0" w:color="auto"/>
        <w:left w:val="none" w:sz="0" w:space="0" w:color="auto"/>
        <w:bottom w:val="none" w:sz="0" w:space="0" w:color="auto"/>
        <w:right w:val="none" w:sz="0" w:space="0" w:color="auto"/>
      </w:divBdr>
    </w:div>
    <w:div w:id="1789154714">
      <w:bodyDiv w:val="1"/>
      <w:marLeft w:val="0"/>
      <w:marRight w:val="0"/>
      <w:marTop w:val="0"/>
      <w:marBottom w:val="0"/>
      <w:divBdr>
        <w:top w:val="none" w:sz="0" w:space="0" w:color="auto"/>
        <w:left w:val="none" w:sz="0" w:space="0" w:color="auto"/>
        <w:bottom w:val="none" w:sz="0" w:space="0" w:color="auto"/>
        <w:right w:val="none" w:sz="0" w:space="0" w:color="auto"/>
      </w:divBdr>
    </w:div>
    <w:div w:id="1789198762">
      <w:bodyDiv w:val="1"/>
      <w:marLeft w:val="0"/>
      <w:marRight w:val="0"/>
      <w:marTop w:val="0"/>
      <w:marBottom w:val="0"/>
      <w:divBdr>
        <w:top w:val="none" w:sz="0" w:space="0" w:color="auto"/>
        <w:left w:val="none" w:sz="0" w:space="0" w:color="auto"/>
        <w:bottom w:val="none" w:sz="0" w:space="0" w:color="auto"/>
        <w:right w:val="none" w:sz="0" w:space="0" w:color="auto"/>
      </w:divBdr>
    </w:div>
    <w:div w:id="1789658818">
      <w:bodyDiv w:val="1"/>
      <w:marLeft w:val="0"/>
      <w:marRight w:val="0"/>
      <w:marTop w:val="0"/>
      <w:marBottom w:val="0"/>
      <w:divBdr>
        <w:top w:val="none" w:sz="0" w:space="0" w:color="auto"/>
        <w:left w:val="none" w:sz="0" w:space="0" w:color="auto"/>
        <w:bottom w:val="none" w:sz="0" w:space="0" w:color="auto"/>
        <w:right w:val="none" w:sz="0" w:space="0" w:color="auto"/>
      </w:divBdr>
    </w:div>
    <w:div w:id="1789667308">
      <w:bodyDiv w:val="1"/>
      <w:marLeft w:val="0"/>
      <w:marRight w:val="0"/>
      <w:marTop w:val="0"/>
      <w:marBottom w:val="0"/>
      <w:divBdr>
        <w:top w:val="none" w:sz="0" w:space="0" w:color="auto"/>
        <w:left w:val="none" w:sz="0" w:space="0" w:color="auto"/>
        <w:bottom w:val="none" w:sz="0" w:space="0" w:color="auto"/>
        <w:right w:val="none" w:sz="0" w:space="0" w:color="auto"/>
      </w:divBdr>
    </w:div>
    <w:div w:id="1789742155">
      <w:bodyDiv w:val="1"/>
      <w:marLeft w:val="0"/>
      <w:marRight w:val="0"/>
      <w:marTop w:val="0"/>
      <w:marBottom w:val="0"/>
      <w:divBdr>
        <w:top w:val="none" w:sz="0" w:space="0" w:color="auto"/>
        <w:left w:val="none" w:sz="0" w:space="0" w:color="auto"/>
        <w:bottom w:val="none" w:sz="0" w:space="0" w:color="auto"/>
        <w:right w:val="none" w:sz="0" w:space="0" w:color="auto"/>
      </w:divBdr>
    </w:div>
    <w:div w:id="1789929065">
      <w:bodyDiv w:val="1"/>
      <w:marLeft w:val="0"/>
      <w:marRight w:val="0"/>
      <w:marTop w:val="0"/>
      <w:marBottom w:val="0"/>
      <w:divBdr>
        <w:top w:val="none" w:sz="0" w:space="0" w:color="auto"/>
        <w:left w:val="none" w:sz="0" w:space="0" w:color="auto"/>
        <w:bottom w:val="none" w:sz="0" w:space="0" w:color="auto"/>
        <w:right w:val="none" w:sz="0" w:space="0" w:color="auto"/>
      </w:divBdr>
    </w:div>
    <w:div w:id="1789931722">
      <w:bodyDiv w:val="1"/>
      <w:marLeft w:val="0"/>
      <w:marRight w:val="0"/>
      <w:marTop w:val="0"/>
      <w:marBottom w:val="0"/>
      <w:divBdr>
        <w:top w:val="none" w:sz="0" w:space="0" w:color="auto"/>
        <w:left w:val="none" w:sz="0" w:space="0" w:color="auto"/>
        <w:bottom w:val="none" w:sz="0" w:space="0" w:color="auto"/>
        <w:right w:val="none" w:sz="0" w:space="0" w:color="auto"/>
      </w:divBdr>
    </w:div>
    <w:div w:id="1790197472">
      <w:bodyDiv w:val="1"/>
      <w:marLeft w:val="0"/>
      <w:marRight w:val="0"/>
      <w:marTop w:val="0"/>
      <w:marBottom w:val="0"/>
      <w:divBdr>
        <w:top w:val="none" w:sz="0" w:space="0" w:color="auto"/>
        <w:left w:val="none" w:sz="0" w:space="0" w:color="auto"/>
        <w:bottom w:val="none" w:sz="0" w:space="0" w:color="auto"/>
        <w:right w:val="none" w:sz="0" w:space="0" w:color="auto"/>
      </w:divBdr>
    </w:div>
    <w:div w:id="1790313613">
      <w:bodyDiv w:val="1"/>
      <w:marLeft w:val="0"/>
      <w:marRight w:val="0"/>
      <w:marTop w:val="0"/>
      <w:marBottom w:val="0"/>
      <w:divBdr>
        <w:top w:val="none" w:sz="0" w:space="0" w:color="auto"/>
        <w:left w:val="none" w:sz="0" w:space="0" w:color="auto"/>
        <w:bottom w:val="none" w:sz="0" w:space="0" w:color="auto"/>
        <w:right w:val="none" w:sz="0" w:space="0" w:color="auto"/>
      </w:divBdr>
    </w:div>
    <w:div w:id="1790467475">
      <w:bodyDiv w:val="1"/>
      <w:marLeft w:val="0"/>
      <w:marRight w:val="0"/>
      <w:marTop w:val="0"/>
      <w:marBottom w:val="0"/>
      <w:divBdr>
        <w:top w:val="none" w:sz="0" w:space="0" w:color="auto"/>
        <w:left w:val="none" w:sz="0" w:space="0" w:color="auto"/>
        <w:bottom w:val="none" w:sz="0" w:space="0" w:color="auto"/>
        <w:right w:val="none" w:sz="0" w:space="0" w:color="auto"/>
      </w:divBdr>
    </w:div>
    <w:div w:id="1790471501">
      <w:bodyDiv w:val="1"/>
      <w:marLeft w:val="0"/>
      <w:marRight w:val="0"/>
      <w:marTop w:val="0"/>
      <w:marBottom w:val="0"/>
      <w:divBdr>
        <w:top w:val="none" w:sz="0" w:space="0" w:color="auto"/>
        <w:left w:val="none" w:sz="0" w:space="0" w:color="auto"/>
        <w:bottom w:val="none" w:sz="0" w:space="0" w:color="auto"/>
        <w:right w:val="none" w:sz="0" w:space="0" w:color="auto"/>
      </w:divBdr>
    </w:div>
    <w:div w:id="1790509440">
      <w:bodyDiv w:val="1"/>
      <w:marLeft w:val="0"/>
      <w:marRight w:val="0"/>
      <w:marTop w:val="0"/>
      <w:marBottom w:val="0"/>
      <w:divBdr>
        <w:top w:val="none" w:sz="0" w:space="0" w:color="auto"/>
        <w:left w:val="none" w:sz="0" w:space="0" w:color="auto"/>
        <w:bottom w:val="none" w:sz="0" w:space="0" w:color="auto"/>
        <w:right w:val="none" w:sz="0" w:space="0" w:color="auto"/>
      </w:divBdr>
    </w:div>
    <w:div w:id="1790582899">
      <w:bodyDiv w:val="1"/>
      <w:marLeft w:val="0"/>
      <w:marRight w:val="0"/>
      <w:marTop w:val="0"/>
      <w:marBottom w:val="0"/>
      <w:divBdr>
        <w:top w:val="none" w:sz="0" w:space="0" w:color="auto"/>
        <w:left w:val="none" w:sz="0" w:space="0" w:color="auto"/>
        <w:bottom w:val="none" w:sz="0" w:space="0" w:color="auto"/>
        <w:right w:val="none" w:sz="0" w:space="0" w:color="auto"/>
      </w:divBdr>
    </w:div>
    <w:div w:id="1790778252">
      <w:bodyDiv w:val="1"/>
      <w:marLeft w:val="0"/>
      <w:marRight w:val="0"/>
      <w:marTop w:val="0"/>
      <w:marBottom w:val="0"/>
      <w:divBdr>
        <w:top w:val="none" w:sz="0" w:space="0" w:color="auto"/>
        <w:left w:val="none" w:sz="0" w:space="0" w:color="auto"/>
        <w:bottom w:val="none" w:sz="0" w:space="0" w:color="auto"/>
        <w:right w:val="none" w:sz="0" w:space="0" w:color="auto"/>
      </w:divBdr>
    </w:div>
    <w:div w:id="1790968946">
      <w:bodyDiv w:val="1"/>
      <w:marLeft w:val="0"/>
      <w:marRight w:val="0"/>
      <w:marTop w:val="0"/>
      <w:marBottom w:val="0"/>
      <w:divBdr>
        <w:top w:val="none" w:sz="0" w:space="0" w:color="auto"/>
        <w:left w:val="none" w:sz="0" w:space="0" w:color="auto"/>
        <w:bottom w:val="none" w:sz="0" w:space="0" w:color="auto"/>
        <w:right w:val="none" w:sz="0" w:space="0" w:color="auto"/>
      </w:divBdr>
    </w:div>
    <w:div w:id="1791046557">
      <w:bodyDiv w:val="1"/>
      <w:marLeft w:val="0"/>
      <w:marRight w:val="0"/>
      <w:marTop w:val="0"/>
      <w:marBottom w:val="0"/>
      <w:divBdr>
        <w:top w:val="none" w:sz="0" w:space="0" w:color="auto"/>
        <w:left w:val="none" w:sz="0" w:space="0" w:color="auto"/>
        <w:bottom w:val="none" w:sz="0" w:space="0" w:color="auto"/>
        <w:right w:val="none" w:sz="0" w:space="0" w:color="auto"/>
      </w:divBdr>
    </w:div>
    <w:div w:id="1791317889">
      <w:bodyDiv w:val="1"/>
      <w:marLeft w:val="0"/>
      <w:marRight w:val="0"/>
      <w:marTop w:val="0"/>
      <w:marBottom w:val="0"/>
      <w:divBdr>
        <w:top w:val="none" w:sz="0" w:space="0" w:color="auto"/>
        <w:left w:val="none" w:sz="0" w:space="0" w:color="auto"/>
        <w:bottom w:val="none" w:sz="0" w:space="0" w:color="auto"/>
        <w:right w:val="none" w:sz="0" w:space="0" w:color="auto"/>
      </w:divBdr>
    </w:div>
    <w:div w:id="1791587302">
      <w:bodyDiv w:val="1"/>
      <w:marLeft w:val="0"/>
      <w:marRight w:val="0"/>
      <w:marTop w:val="0"/>
      <w:marBottom w:val="0"/>
      <w:divBdr>
        <w:top w:val="none" w:sz="0" w:space="0" w:color="auto"/>
        <w:left w:val="none" w:sz="0" w:space="0" w:color="auto"/>
        <w:bottom w:val="none" w:sz="0" w:space="0" w:color="auto"/>
        <w:right w:val="none" w:sz="0" w:space="0" w:color="auto"/>
      </w:divBdr>
    </w:div>
    <w:div w:id="1791699649">
      <w:bodyDiv w:val="1"/>
      <w:marLeft w:val="0"/>
      <w:marRight w:val="0"/>
      <w:marTop w:val="0"/>
      <w:marBottom w:val="0"/>
      <w:divBdr>
        <w:top w:val="none" w:sz="0" w:space="0" w:color="auto"/>
        <w:left w:val="none" w:sz="0" w:space="0" w:color="auto"/>
        <w:bottom w:val="none" w:sz="0" w:space="0" w:color="auto"/>
        <w:right w:val="none" w:sz="0" w:space="0" w:color="auto"/>
      </w:divBdr>
    </w:div>
    <w:div w:id="1791899635">
      <w:bodyDiv w:val="1"/>
      <w:marLeft w:val="0"/>
      <w:marRight w:val="0"/>
      <w:marTop w:val="0"/>
      <w:marBottom w:val="0"/>
      <w:divBdr>
        <w:top w:val="none" w:sz="0" w:space="0" w:color="auto"/>
        <w:left w:val="none" w:sz="0" w:space="0" w:color="auto"/>
        <w:bottom w:val="none" w:sz="0" w:space="0" w:color="auto"/>
        <w:right w:val="none" w:sz="0" w:space="0" w:color="auto"/>
      </w:divBdr>
    </w:div>
    <w:div w:id="1792090509">
      <w:bodyDiv w:val="1"/>
      <w:marLeft w:val="0"/>
      <w:marRight w:val="0"/>
      <w:marTop w:val="0"/>
      <w:marBottom w:val="0"/>
      <w:divBdr>
        <w:top w:val="none" w:sz="0" w:space="0" w:color="auto"/>
        <w:left w:val="none" w:sz="0" w:space="0" w:color="auto"/>
        <w:bottom w:val="none" w:sz="0" w:space="0" w:color="auto"/>
        <w:right w:val="none" w:sz="0" w:space="0" w:color="auto"/>
      </w:divBdr>
    </w:div>
    <w:div w:id="1792168913">
      <w:bodyDiv w:val="1"/>
      <w:marLeft w:val="0"/>
      <w:marRight w:val="0"/>
      <w:marTop w:val="0"/>
      <w:marBottom w:val="0"/>
      <w:divBdr>
        <w:top w:val="none" w:sz="0" w:space="0" w:color="auto"/>
        <w:left w:val="none" w:sz="0" w:space="0" w:color="auto"/>
        <w:bottom w:val="none" w:sz="0" w:space="0" w:color="auto"/>
        <w:right w:val="none" w:sz="0" w:space="0" w:color="auto"/>
      </w:divBdr>
    </w:div>
    <w:div w:id="1792358508">
      <w:bodyDiv w:val="1"/>
      <w:marLeft w:val="0"/>
      <w:marRight w:val="0"/>
      <w:marTop w:val="0"/>
      <w:marBottom w:val="0"/>
      <w:divBdr>
        <w:top w:val="none" w:sz="0" w:space="0" w:color="auto"/>
        <w:left w:val="none" w:sz="0" w:space="0" w:color="auto"/>
        <w:bottom w:val="none" w:sz="0" w:space="0" w:color="auto"/>
        <w:right w:val="none" w:sz="0" w:space="0" w:color="auto"/>
      </w:divBdr>
    </w:div>
    <w:div w:id="1792820596">
      <w:bodyDiv w:val="1"/>
      <w:marLeft w:val="0"/>
      <w:marRight w:val="0"/>
      <w:marTop w:val="0"/>
      <w:marBottom w:val="0"/>
      <w:divBdr>
        <w:top w:val="none" w:sz="0" w:space="0" w:color="auto"/>
        <w:left w:val="none" w:sz="0" w:space="0" w:color="auto"/>
        <w:bottom w:val="none" w:sz="0" w:space="0" w:color="auto"/>
        <w:right w:val="none" w:sz="0" w:space="0" w:color="auto"/>
      </w:divBdr>
    </w:div>
    <w:div w:id="1792938567">
      <w:bodyDiv w:val="1"/>
      <w:marLeft w:val="0"/>
      <w:marRight w:val="0"/>
      <w:marTop w:val="0"/>
      <w:marBottom w:val="0"/>
      <w:divBdr>
        <w:top w:val="none" w:sz="0" w:space="0" w:color="auto"/>
        <w:left w:val="none" w:sz="0" w:space="0" w:color="auto"/>
        <w:bottom w:val="none" w:sz="0" w:space="0" w:color="auto"/>
        <w:right w:val="none" w:sz="0" w:space="0" w:color="auto"/>
      </w:divBdr>
    </w:div>
    <w:div w:id="1793135900">
      <w:bodyDiv w:val="1"/>
      <w:marLeft w:val="0"/>
      <w:marRight w:val="0"/>
      <w:marTop w:val="0"/>
      <w:marBottom w:val="0"/>
      <w:divBdr>
        <w:top w:val="none" w:sz="0" w:space="0" w:color="auto"/>
        <w:left w:val="none" w:sz="0" w:space="0" w:color="auto"/>
        <w:bottom w:val="none" w:sz="0" w:space="0" w:color="auto"/>
        <w:right w:val="none" w:sz="0" w:space="0" w:color="auto"/>
      </w:divBdr>
    </w:div>
    <w:div w:id="1793161436">
      <w:bodyDiv w:val="1"/>
      <w:marLeft w:val="0"/>
      <w:marRight w:val="0"/>
      <w:marTop w:val="0"/>
      <w:marBottom w:val="0"/>
      <w:divBdr>
        <w:top w:val="none" w:sz="0" w:space="0" w:color="auto"/>
        <w:left w:val="none" w:sz="0" w:space="0" w:color="auto"/>
        <w:bottom w:val="none" w:sz="0" w:space="0" w:color="auto"/>
        <w:right w:val="none" w:sz="0" w:space="0" w:color="auto"/>
      </w:divBdr>
    </w:div>
    <w:div w:id="1793207754">
      <w:bodyDiv w:val="1"/>
      <w:marLeft w:val="0"/>
      <w:marRight w:val="0"/>
      <w:marTop w:val="0"/>
      <w:marBottom w:val="0"/>
      <w:divBdr>
        <w:top w:val="none" w:sz="0" w:space="0" w:color="auto"/>
        <w:left w:val="none" w:sz="0" w:space="0" w:color="auto"/>
        <w:bottom w:val="none" w:sz="0" w:space="0" w:color="auto"/>
        <w:right w:val="none" w:sz="0" w:space="0" w:color="auto"/>
      </w:divBdr>
    </w:div>
    <w:div w:id="1793669721">
      <w:bodyDiv w:val="1"/>
      <w:marLeft w:val="0"/>
      <w:marRight w:val="0"/>
      <w:marTop w:val="0"/>
      <w:marBottom w:val="0"/>
      <w:divBdr>
        <w:top w:val="none" w:sz="0" w:space="0" w:color="auto"/>
        <w:left w:val="none" w:sz="0" w:space="0" w:color="auto"/>
        <w:bottom w:val="none" w:sz="0" w:space="0" w:color="auto"/>
        <w:right w:val="none" w:sz="0" w:space="0" w:color="auto"/>
      </w:divBdr>
    </w:div>
    <w:div w:id="1793748626">
      <w:bodyDiv w:val="1"/>
      <w:marLeft w:val="0"/>
      <w:marRight w:val="0"/>
      <w:marTop w:val="0"/>
      <w:marBottom w:val="0"/>
      <w:divBdr>
        <w:top w:val="none" w:sz="0" w:space="0" w:color="auto"/>
        <w:left w:val="none" w:sz="0" w:space="0" w:color="auto"/>
        <w:bottom w:val="none" w:sz="0" w:space="0" w:color="auto"/>
        <w:right w:val="none" w:sz="0" w:space="0" w:color="auto"/>
      </w:divBdr>
    </w:div>
    <w:div w:id="1794061375">
      <w:bodyDiv w:val="1"/>
      <w:marLeft w:val="0"/>
      <w:marRight w:val="0"/>
      <w:marTop w:val="0"/>
      <w:marBottom w:val="0"/>
      <w:divBdr>
        <w:top w:val="none" w:sz="0" w:space="0" w:color="auto"/>
        <w:left w:val="none" w:sz="0" w:space="0" w:color="auto"/>
        <w:bottom w:val="none" w:sz="0" w:space="0" w:color="auto"/>
        <w:right w:val="none" w:sz="0" w:space="0" w:color="auto"/>
      </w:divBdr>
    </w:div>
    <w:div w:id="1794127775">
      <w:bodyDiv w:val="1"/>
      <w:marLeft w:val="0"/>
      <w:marRight w:val="0"/>
      <w:marTop w:val="0"/>
      <w:marBottom w:val="0"/>
      <w:divBdr>
        <w:top w:val="none" w:sz="0" w:space="0" w:color="auto"/>
        <w:left w:val="none" w:sz="0" w:space="0" w:color="auto"/>
        <w:bottom w:val="none" w:sz="0" w:space="0" w:color="auto"/>
        <w:right w:val="none" w:sz="0" w:space="0" w:color="auto"/>
      </w:divBdr>
    </w:div>
    <w:div w:id="1794518938">
      <w:bodyDiv w:val="1"/>
      <w:marLeft w:val="0"/>
      <w:marRight w:val="0"/>
      <w:marTop w:val="0"/>
      <w:marBottom w:val="0"/>
      <w:divBdr>
        <w:top w:val="none" w:sz="0" w:space="0" w:color="auto"/>
        <w:left w:val="none" w:sz="0" w:space="0" w:color="auto"/>
        <w:bottom w:val="none" w:sz="0" w:space="0" w:color="auto"/>
        <w:right w:val="none" w:sz="0" w:space="0" w:color="auto"/>
      </w:divBdr>
    </w:div>
    <w:div w:id="1794519837">
      <w:bodyDiv w:val="1"/>
      <w:marLeft w:val="0"/>
      <w:marRight w:val="0"/>
      <w:marTop w:val="0"/>
      <w:marBottom w:val="0"/>
      <w:divBdr>
        <w:top w:val="none" w:sz="0" w:space="0" w:color="auto"/>
        <w:left w:val="none" w:sz="0" w:space="0" w:color="auto"/>
        <w:bottom w:val="none" w:sz="0" w:space="0" w:color="auto"/>
        <w:right w:val="none" w:sz="0" w:space="0" w:color="auto"/>
      </w:divBdr>
    </w:div>
    <w:div w:id="1794519853">
      <w:bodyDiv w:val="1"/>
      <w:marLeft w:val="0"/>
      <w:marRight w:val="0"/>
      <w:marTop w:val="0"/>
      <w:marBottom w:val="0"/>
      <w:divBdr>
        <w:top w:val="none" w:sz="0" w:space="0" w:color="auto"/>
        <w:left w:val="none" w:sz="0" w:space="0" w:color="auto"/>
        <w:bottom w:val="none" w:sz="0" w:space="0" w:color="auto"/>
        <w:right w:val="none" w:sz="0" w:space="0" w:color="auto"/>
      </w:divBdr>
    </w:div>
    <w:div w:id="1794589305">
      <w:bodyDiv w:val="1"/>
      <w:marLeft w:val="0"/>
      <w:marRight w:val="0"/>
      <w:marTop w:val="0"/>
      <w:marBottom w:val="0"/>
      <w:divBdr>
        <w:top w:val="none" w:sz="0" w:space="0" w:color="auto"/>
        <w:left w:val="none" w:sz="0" w:space="0" w:color="auto"/>
        <w:bottom w:val="none" w:sz="0" w:space="0" w:color="auto"/>
        <w:right w:val="none" w:sz="0" w:space="0" w:color="auto"/>
      </w:divBdr>
    </w:div>
    <w:div w:id="1794715393">
      <w:bodyDiv w:val="1"/>
      <w:marLeft w:val="0"/>
      <w:marRight w:val="0"/>
      <w:marTop w:val="0"/>
      <w:marBottom w:val="0"/>
      <w:divBdr>
        <w:top w:val="none" w:sz="0" w:space="0" w:color="auto"/>
        <w:left w:val="none" w:sz="0" w:space="0" w:color="auto"/>
        <w:bottom w:val="none" w:sz="0" w:space="0" w:color="auto"/>
        <w:right w:val="none" w:sz="0" w:space="0" w:color="auto"/>
      </w:divBdr>
    </w:div>
    <w:div w:id="1794907338">
      <w:bodyDiv w:val="1"/>
      <w:marLeft w:val="0"/>
      <w:marRight w:val="0"/>
      <w:marTop w:val="0"/>
      <w:marBottom w:val="0"/>
      <w:divBdr>
        <w:top w:val="none" w:sz="0" w:space="0" w:color="auto"/>
        <w:left w:val="none" w:sz="0" w:space="0" w:color="auto"/>
        <w:bottom w:val="none" w:sz="0" w:space="0" w:color="auto"/>
        <w:right w:val="none" w:sz="0" w:space="0" w:color="auto"/>
      </w:divBdr>
    </w:div>
    <w:div w:id="1795101103">
      <w:bodyDiv w:val="1"/>
      <w:marLeft w:val="0"/>
      <w:marRight w:val="0"/>
      <w:marTop w:val="0"/>
      <w:marBottom w:val="0"/>
      <w:divBdr>
        <w:top w:val="none" w:sz="0" w:space="0" w:color="auto"/>
        <w:left w:val="none" w:sz="0" w:space="0" w:color="auto"/>
        <w:bottom w:val="none" w:sz="0" w:space="0" w:color="auto"/>
        <w:right w:val="none" w:sz="0" w:space="0" w:color="auto"/>
      </w:divBdr>
    </w:div>
    <w:div w:id="1795101278">
      <w:bodyDiv w:val="1"/>
      <w:marLeft w:val="0"/>
      <w:marRight w:val="0"/>
      <w:marTop w:val="0"/>
      <w:marBottom w:val="0"/>
      <w:divBdr>
        <w:top w:val="none" w:sz="0" w:space="0" w:color="auto"/>
        <w:left w:val="none" w:sz="0" w:space="0" w:color="auto"/>
        <w:bottom w:val="none" w:sz="0" w:space="0" w:color="auto"/>
        <w:right w:val="none" w:sz="0" w:space="0" w:color="auto"/>
      </w:divBdr>
    </w:div>
    <w:div w:id="1795446228">
      <w:bodyDiv w:val="1"/>
      <w:marLeft w:val="0"/>
      <w:marRight w:val="0"/>
      <w:marTop w:val="0"/>
      <w:marBottom w:val="0"/>
      <w:divBdr>
        <w:top w:val="none" w:sz="0" w:space="0" w:color="auto"/>
        <w:left w:val="none" w:sz="0" w:space="0" w:color="auto"/>
        <w:bottom w:val="none" w:sz="0" w:space="0" w:color="auto"/>
        <w:right w:val="none" w:sz="0" w:space="0" w:color="auto"/>
      </w:divBdr>
    </w:div>
    <w:div w:id="1795562944">
      <w:bodyDiv w:val="1"/>
      <w:marLeft w:val="0"/>
      <w:marRight w:val="0"/>
      <w:marTop w:val="0"/>
      <w:marBottom w:val="0"/>
      <w:divBdr>
        <w:top w:val="none" w:sz="0" w:space="0" w:color="auto"/>
        <w:left w:val="none" w:sz="0" w:space="0" w:color="auto"/>
        <w:bottom w:val="none" w:sz="0" w:space="0" w:color="auto"/>
        <w:right w:val="none" w:sz="0" w:space="0" w:color="auto"/>
      </w:divBdr>
    </w:div>
    <w:div w:id="1795633096">
      <w:bodyDiv w:val="1"/>
      <w:marLeft w:val="0"/>
      <w:marRight w:val="0"/>
      <w:marTop w:val="0"/>
      <w:marBottom w:val="0"/>
      <w:divBdr>
        <w:top w:val="none" w:sz="0" w:space="0" w:color="auto"/>
        <w:left w:val="none" w:sz="0" w:space="0" w:color="auto"/>
        <w:bottom w:val="none" w:sz="0" w:space="0" w:color="auto"/>
        <w:right w:val="none" w:sz="0" w:space="0" w:color="auto"/>
      </w:divBdr>
    </w:div>
    <w:div w:id="1796215085">
      <w:bodyDiv w:val="1"/>
      <w:marLeft w:val="0"/>
      <w:marRight w:val="0"/>
      <w:marTop w:val="0"/>
      <w:marBottom w:val="0"/>
      <w:divBdr>
        <w:top w:val="none" w:sz="0" w:space="0" w:color="auto"/>
        <w:left w:val="none" w:sz="0" w:space="0" w:color="auto"/>
        <w:bottom w:val="none" w:sz="0" w:space="0" w:color="auto"/>
        <w:right w:val="none" w:sz="0" w:space="0" w:color="auto"/>
      </w:divBdr>
    </w:div>
    <w:div w:id="1796218679">
      <w:bodyDiv w:val="1"/>
      <w:marLeft w:val="0"/>
      <w:marRight w:val="0"/>
      <w:marTop w:val="0"/>
      <w:marBottom w:val="0"/>
      <w:divBdr>
        <w:top w:val="none" w:sz="0" w:space="0" w:color="auto"/>
        <w:left w:val="none" w:sz="0" w:space="0" w:color="auto"/>
        <w:bottom w:val="none" w:sz="0" w:space="0" w:color="auto"/>
        <w:right w:val="none" w:sz="0" w:space="0" w:color="auto"/>
      </w:divBdr>
    </w:div>
    <w:div w:id="1796366369">
      <w:bodyDiv w:val="1"/>
      <w:marLeft w:val="0"/>
      <w:marRight w:val="0"/>
      <w:marTop w:val="0"/>
      <w:marBottom w:val="0"/>
      <w:divBdr>
        <w:top w:val="none" w:sz="0" w:space="0" w:color="auto"/>
        <w:left w:val="none" w:sz="0" w:space="0" w:color="auto"/>
        <w:bottom w:val="none" w:sz="0" w:space="0" w:color="auto"/>
        <w:right w:val="none" w:sz="0" w:space="0" w:color="auto"/>
      </w:divBdr>
    </w:div>
    <w:div w:id="1796480570">
      <w:bodyDiv w:val="1"/>
      <w:marLeft w:val="0"/>
      <w:marRight w:val="0"/>
      <w:marTop w:val="0"/>
      <w:marBottom w:val="0"/>
      <w:divBdr>
        <w:top w:val="none" w:sz="0" w:space="0" w:color="auto"/>
        <w:left w:val="none" w:sz="0" w:space="0" w:color="auto"/>
        <w:bottom w:val="none" w:sz="0" w:space="0" w:color="auto"/>
        <w:right w:val="none" w:sz="0" w:space="0" w:color="auto"/>
      </w:divBdr>
    </w:div>
    <w:div w:id="1796679679">
      <w:bodyDiv w:val="1"/>
      <w:marLeft w:val="0"/>
      <w:marRight w:val="0"/>
      <w:marTop w:val="0"/>
      <w:marBottom w:val="0"/>
      <w:divBdr>
        <w:top w:val="none" w:sz="0" w:space="0" w:color="auto"/>
        <w:left w:val="none" w:sz="0" w:space="0" w:color="auto"/>
        <w:bottom w:val="none" w:sz="0" w:space="0" w:color="auto"/>
        <w:right w:val="none" w:sz="0" w:space="0" w:color="auto"/>
      </w:divBdr>
    </w:div>
    <w:div w:id="1796830644">
      <w:bodyDiv w:val="1"/>
      <w:marLeft w:val="0"/>
      <w:marRight w:val="0"/>
      <w:marTop w:val="0"/>
      <w:marBottom w:val="0"/>
      <w:divBdr>
        <w:top w:val="none" w:sz="0" w:space="0" w:color="auto"/>
        <w:left w:val="none" w:sz="0" w:space="0" w:color="auto"/>
        <w:bottom w:val="none" w:sz="0" w:space="0" w:color="auto"/>
        <w:right w:val="none" w:sz="0" w:space="0" w:color="auto"/>
      </w:divBdr>
    </w:div>
    <w:div w:id="1796873711">
      <w:bodyDiv w:val="1"/>
      <w:marLeft w:val="0"/>
      <w:marRight w:val="0"/>
      <w:marTop w:val="0"/>
      <w:marBottom w:val="0"/>
      <w:divBdr>
        <w:top w:val="none" w:sz="0" w:space="0" w:color="auto"/>
        <w:left w:val="none" w:sz="0" w:space="0" w:color="auto"/>
        <w:bottom w:val="none" w:sz="0" w:space="0" w:color="auto"/>
        <w:right w:val="none" w:sz="0" w:space="0" w:color="auto"/>
      </w:divBdr>
    </w:div>
    <w:div w:id="1796947160">
      <w:bodyDiv w:val="1"/>
      <w:marLeft w:val="0"/>
      <w:marRight w:val="0"/>
      <w:marTop w:val="0"/>
      <w:marBottom w:val="0"/>
      <w:divBdr>
        <w:top w:val="none" w:sz="0" w:space="0" w:color="auto"/>
        <w:left w:val="none" w:sz="0" w:space="0" w:color="auto"/>
        <w:bottom w:val="none" w:sz="0" w:space="0" w:color="auto"/>
        <w:right w:val="none" w:sz="0" w:space="0" w:color="auto"/>
      </w:divBdr>
    </w:div>
    <w:div w:id="1797017092">
      <w:bodyDiv w:val="1"/>
      <w:marLeft w:val="0"/>
      <w:marRight w:val="0"/>
      <w:marTop w:val="0"/>
      <w:marBottom w:val="0"/>
      <w:divBdr>
        <w:top w:val="none" w:sz="0" w:space="0" w:color="auto"/>
        <w:left w:val="none" w:sz="0" w:space="0" w:color="auto"/>
        <w:bottom w:val="none" w:sz="0" w:space="0" w:color="auto"/>
        <w:right w:val="none" w:sz="0" w:space="0" w:color="auto"/>
      </w:divBdr>
    </w:div>
    <w:div w:id="1797216250">
      <w:bodyDiv w:val="1"/>
      <w:marLeft w:val="0"/>
      <w:marRight w:val="0"/>
      <w:marTop w:val="0"/>
      <w:marBottom w:val="0"/>
      <w:divBdr>
        <w:top w:val="none" w:sz="0" w:space="0" w:color="auto"/>
        <w:left w:val="none" w:sz="0" w:space="0" w:color="auto"/>
        <w:bottom w:val="none" w:sz="0" w:space="0" w:color="auto"/>
        <w:right w:val="none" w:sz="0" w:space="0" w:color="auto"/>
      </w:divBdr>
    </w:div>
    <w:div w:id="1797328186">
      <w:bodyDiv w:val="1"/>
      <w:marLeft w:val="0"/>
      <w:marRight w:val="0"/>
      <w:marTop w:val="0"/>
      <w:marBottom w:val="0"/>
      <w:divBdr>
        <w:top w:val="none" w:sz="0" w:space="0" w:color="auto"/>
        <w:left w:val="none" w:sz="0" w:space="0" w:color="auto"/>
        <w:bottom w:val="none" w:sz="0" w:space="0" w:color="auto"/>
        <w:right w:val="none" w:sz="0" w:space="0" w:color="auto"/>
      </w:divBdr>
    </w:div>
    <w:div w:id="1797603991">
      <w:bodyDiv w:val="1"/>
      <w:marLeft w:val="0"/>
      <w:marRight w:val="0"/>
      <w:marTop w:val="0"/>
      <w:marBottom w:val="0"/>
      <w:divBdr>
        <w:top w:val="none" w:sz="0" w:space="0" w:color="auto"/>
        <w:left w:val="none" w:sz="0" w:space="0" w:color="auto"/>
        <w:bottom w:val="none" w:sz="0" w:space="0" w:color="auto"/>
        <w:right w:val="none" w:sz="0" w:space="0" w:color="auto"/>
      </w:divBdr>
    </w:div>
    <w:div w:id="1798067745">
      <w:bodyDiv w:val="1"/>
      <w:marLeft w:val="0"/>
      <w:marRight w:val="0"/>
      <w:marTop w:val="0"/>
      <w:marBottom w:val="0"/>
      <w:divBdr>
        <w:top w:val="none" w:sz="0" w:space="0" w:color="auto"/>
        <w:left w:val="none" w:sz="0" w:space="0" w:color="auto"/>
        <w:bottom w:val="none" w:sz="0" w:space="0" w:color="auto"/>
        <w:right w:val="none" w:sz="0" w:space="0" w:color="auto"/>
      </w:divBdr>
    </w:div>
    <w:div w:id="1798523305">
      <w:bodyDiv w:val="1"/>
      <w:marLeft w:val="0"/>
      <w:marRight w:val="0"/>
      <w:marTop w:val="0"/>
      <w:marBottom w:val="0"/>
      <w:divBdr>
        <w:top w:val="none" w:sz="0" w:space="0" w:color="auto"/>
        <w:left w:val="none" w:sz="0" w:space="0" w:color="auto"/>
        <w:bottom w:val="none" w:sz="0" w:space="0" w:color="auto"/>
        <w:right w:val="none" w:sz="0" w:space="0" w:color="auto"/>
      </w:divBdr>
    </w:div>
    <w:div w:id="1798526830">
      <w:bodyDiv w:val="1"/>
      <w:marLeft w:val="0"/>
      <w:marRight w:val="0"/>
      <w:marTop w:val="0"/>
      <w:marBottom w:val="0"/>
      <w:divBdr>
        <w:top w:val="none" w:sz="0" w:space="0" w:color="auto"/>
        <w:left w:val="none" w:sz="0" w:space="0" w:color="auto"/>
        <w:bottom w:val="none" w:sz="0" w:space="0" w:color="auto"/>
        <w:right w:val="none" w:sz="0" w:space="0" w:color="auto"/>
      </w:divBdr>
    </w:div>
    <w:div w:id="1798596869">
      <w:bodyDiv w:val="1"/>
      <w:marLeft w:val="0"/>
      <w:marRight w:val="0"/>
      <w:marTop w:val="0"/>
      <w:marBottom w:val="0"/>
      <w:divBdr>
        <w:top w:val="none" w:sz="0" w:space="0" w:color="auto"/>
        <w:left w:val="none" w:sz="0" w:space="0" w:color="auto"/>
        <w:bottom w:val="none" w:sz="0" w:space="0" w:color="auto"/>
        <w:right w:val="none" w:sz="0" w:space="0" w:color="auto"/>
      </w:divBdr>
    </w:div>
    <w:div w:id="1798714002">
      <w:bodyDiv w:val="1"/>
      <w:marLeft w:val="0"/>
      <w:marRight w:val="0"/>
      <w:marTop w:val="0"/>
      <w:marBottom w:val="0"/>
      <w:divBdr>
        <w:top w:val="none" w:sz="0" w:space="0" w:color="auto"/>
        <w:left w:val="none" w:sz="0" w:space="0" w:color="auto"/>
        <w:bottom w:val="none" w:sz="0" w:space="0" w:color="auto"/>
        <w:right w:val="none" w:sz="0" w:space="0" w:color="auto"/>
      </w:divBdr>
    </w:div>
    <w:div w:id="1798916367">
      <w:bodyDiv w:val="1"/>
      <w:marLeft w:val="0"/>
      <w:marRight w:val="0"/>
      <w:marTop w:val="0"/>
      <w:marBottom w:val="0"/>
      <w:divBdr>
        <w:top w:val="none" w:sz="0" w:space="0" w:color="auto"/>
        <w:left w:val="none" w:sz="0" w:space="0" w:color="auto"/>
        <w:bottom w:val="none" w:sz="0" w:space="0" w:color="auto"/>
        <w:right w:val="none" w:sz="0" w:space="0" w:color="auto"/>
      </w:divBdr>
    </w:div>
    <w:div w:id="1798987821">
      <w:bodyDiv w:val="1"/>
      <w:marLeft w:val="0"/>
      <w:marRight w:val="0"/>
      <w:marTop w:val="0"/>
      <w:marBottom w:val="0"/>
      <w:divBdr>
        <w:top w:val="none" w:sz="0" w:space="0" w:color="auto"/>
        <w:left w:val="none" w:sz="0" w:space="0" w:color="auto"/>
        <w:bottom w:val="none" w:sz="0" w:space="0" w:color="auto"/>
        <w:right w:val="none" w:sz="0" w:space="0" w:color="auto"/>
      </w:divBdr>
    </w:div>
    <w:div w:id="1799031787">
      <w:bodyDiv w:val="1"/>
      <w:marLeft w:val="0"/>
      <w:marRight w:val="0"/>
      <w:marTop w:val="0"/>
      <w:marBottom w:val="0"/>
      <w:divBdr>
        <w:top w:val="none" w:sz="0" w:space="0" w:color="auto"/>
        <w:left w:val="none" w:sz="0" w:space="0" w:color="auto"/>
        <w:bottom w:val="none" w:sz="0" w:space="0" w:color="auto"/>
        <w:right w:val="none" w:sz="0" w:space="0" w:color="auto"/>
      </w:divBdr>
    </w:div>
    <w:div w:id="1799492512">
      <w:bodyDiv w:val="1"/>
      <w:marLeft w:val="0"/>
      <w:marRight w:val="0"/>
      <w:marTop w:val="0"/>
      <w:marBottom w:val="0"/>
      <w:divBdr>
        <w:top w:val="none" w:sz="0" w:space="0" w:color="auto"/>
        <w:left w:val="none" w:sz="0" w:space="0" w:color="auto"/>
        <w:bottom w:val="none" w:sz="0" w:space="0" w:color="auto"/>
        <w:right w:val="none" w:sz="0" w:space="0" w:color="auto"/>
      </w:divBdr>
    </w:div>
    <w:div w:id="1799714357">
      <w:bodyDiv w:val="1"/>
      <w:marLeft w:val="0"/>
      <w:marRight w:val="0"/>
      <w:marTop w:val="0"/>
      <w:marBottom w:val="0"/>
      <w:divBdr>
        <w:top w:val="none" w:sz="0" w:space="0" w:color="auto"/>
        <w:left w:val="none" w:sz="0" w:space="0" w:color="auto"/>
        <w:bottom w:val="none" w:sz="0" w:space="0" w:color="auto"/>
        <w:right w:val="none" w:sz="0" w:space="0" w:color="auto"/>
      </w:divBdr>
    </w:div>
    <w:div w:id="1799955757">
      <w:bodyDiv w:val="1"/>
      <w:marLeft w:val="0"/>
      <w:marRight w:val="0"/>
      <w:marTop w:val="0"/>
      <w:marBottom w:val="0"/>
      <w:divBdr>
        <w:top w:val="none" w:sz="0" w:space="0" w:color="auto"/>
        <w:left w:val="none" w:sz="0" w:space="0" w:color="auto"/>
        <w:bottom w:val="none" w:sz="0" w:space="0" w:color="auto"/>
        <w:right w:val="none" w:sz="0" w:space="0" w:color="auto"/>
      </w:divBdr>
    </w:div>
    <w:div w:id="1800109251">
      <w:bodyDiv w:val="1"/>
      <w:marLeft w:val="0"/>
      <w:marRight w:val="0"/>
      <w:marTop w:val="0"/>
      <w:marBottom w:val="0"/>
      <w:divBdr>
        <w:top w:val="none" w:sz="0" w:space="0" w:color="auto"/>
        <w:left w:val="none" w:sz="0" w:space="0" w:color="auto"/>
        <w:bottom w:val="none" w:sz="0" w:space="0" w:color="auto"/>
        <w:right w:val="none" w:sz="0" w:space="0" w:color="auto"/>
      </w:divBdr>
    </w:div>
    <w:div w:id="1800226454">
      <w:bodyDiv w:val="1"/>
      <w:marLeft w:val="0"/>
      <w:marRight w:val="0"/>
      <w:marTop w:val="0"/>
      <w:marBottom w:val="0"/>
      <w:divBdr>
        <w:top w:val="none" w:sz="0" w:space="0" w:color="auto"/>
        <w:left w:val="none" w:sz="0" w:space="0" w:color="auto"/>
        <w:bottom w:val="none" w:sz="0" w:space="0" w:color="auto"/>
        <w:right w:val="none" w:sz="0" w:space="0" w:color="auto"/>
      </w:divBdr>
    </w:div>
    <w:div w:id="1800343300">
      <w:bodyDiv w:val="1"/>
      <w:marLeft w:val="0"/>
      <w:marRight w:val="0"/>
      <w:marTop w:val="0"/>
      <w:marBottom w:val="0"/>
      <w:divBdr>
        <w:top w:val="none" w:sz="0" w:space="0" w:color="auto"/>
        <w:left w:val="none" w:sz="0" w:space="0" w:color="auto"/>
        <w:bottom w:val="none" w:sz="0" w:space="0" w:color="auto"/>
        <w:right w:val="none" w:sz="0" w:space="0" w:color="auto"/>
      </w:divBdr>
    </w:div>
    <w:div w:id="1800413450">
      <w:bodyDiv w:val="1"/>
      <w:marLeft w:val="0"/>
      <w:marRight w:val="0"/>
      <w:marTop w:val="0"/>
      <w:marBottom w:val="0"/>
      <w:divBdr>
        <w:top w:val="none" w:sz="0" w:space="0" w:color="auto"/>
        <w:left w:val="none" w:sz="0" w:space="0" w:color="auto"/>
        <w:bottom w:val="none" w:sz="0" w:space="0" w:color="auto"/>
        <w:right w:val="none" w:sz="0" w:space="0" w:color="auto"/>
      </w:divBdr>
    </w:div>
    <w:div w:id="1800609619">
      <w:bodyDiv w:val="1"/>
      <w:marLeft w:val="0"/>
      <w:marRight w:val="0"/>
      <w:marTop w:val="0"/>
      <w:marBottom w:val="0"/>
      <w:divBdr>
        <w:top w:val="none" w:sz="0" w:space="0" w:color="auto"/>
        <w:left w:val="none" w:sz="0" w:space="0" w:color="auto"/>
        <w:bottom w:val="none" w:sz="0" w:space="0" w:color="auto"/>
        <w:right w:val="none" w:sz="0" w:space="0" w:color="auto"/>
      </w:divBdr>
    </w:div>
    <w:div w:id="1800803161">
      <w:bodyDiv w:val="1"/>
      <w:marLeft w:val="0"/>
      <w:marRight w:val="0"/>
      <w:marTop w:val="0"/>
      <w:marBottom w:val="0"/>
      <w:divBdr>
        <w:top w:val="none" w:sz="0" w:space="0" w:color="auto"/>
        <w:left w:val="none" w:sz="0" w:space="0" w:color="auto"/>
        <w:bottom w:val="none" w:sz="0" w:space="0" w:color="auto"/>
        <w:right w:val="none" w:sz="0" w:space="0" w:color="auto"/>
      </w:divBdr>
    </w:div>
    <w:div w:id="1800803764">
      <w:bodyDiv w:val="1"/>
      <w:marLeft w:val="0"/>
      <w:marRight w:val="0"/>
      <w:marTop w:val="0"/>
      <w:marBottom w:val="0"/>
      <w:divBdr>
        <w:top w:val="none" w:sz="0" w:space="0" w:color="auto"/>
        <w:left w:val="none" w:sz="0" w:space="0" w:color="auto"/>
        <w:bottom w:val="none" w:sz="0" w:space="0" w:color="auto"/>
        <w:right w:val="none" w:sz="0" w:space="0" w:color="auto"/>
      </w:divBdr>
    </w:div>
    <w:div w:id="1801414000">
      <w:bodyDiv w:val="1"/>
      <w:marLeft w:val="0"/>
      <w:marRight w:val="0"/>
      <w:marTop w:val="0"/>
      <w:marBottom w:val="0"/>
      <w:divBdr>
        <w:top w:val="none" w:sz="0" w:space="0" w:color="auto"/>
        <w:left w:val="none" w:sz="0" w:space="0" w:color="auto"/>
        <w:bottom w:val="none" w:sz="0" w:space="0" w:color="auto"/>
        <w:right w:val="none" w:sz="0" w:space="0" w:color="auto"/>
      </w:divBdr>
    </w:div>
    <w:div w:id="1801454809">
      <w:bodyDiv w:val="1"/>
      <w:marLeft w:val="0"/>
      <w:marRight w:val="0"/>
      <w:marTop w:val="0"/>
      <w:marBottom w:val="0"/>
      <w:divBdr>
        <w:top w:val="none" w:sz="0" w:space="0" w:color="auto"/>
        <w:left w:val="none" w:sz="0" w:space="0" w:color="auto"/>
        <w:bottom w:val="none" w:sz="0" w:space="0" w:color="auto"/>
        <w:right w:val="none" w:sz="0" w:space="0" w:color="auto"/>
      </w:divBdr>
    </w:div>
    <w:div w:id="1801799346">
      <w:bodyDiv w:val="1"/>
      <w:marLeft w:val="0"/>
      <w:marRight w:val="0"/>
      <w:marTop w:val="0"/>
      <w:marBottom w:val="0"/>
      <w:divBdr>
        <w:top w:val="none" w:sz="0" w:space="0" w:color="auto"/>
        <w:left w:val="none" w:sz="0" w:space="0" w:color="auto"/>
        <w:bottom w:val="none" w:sz="0" w:space="0" w:color="auto"/>
        <w:right w:val="none" w:sz="0" w:space="0" w:color="auto"/>
      </w:divBdr>
    </w:div>
    <w:div w:id="1801990332">
      <w:bodyDiv w:val="1"/>
      <w:marLeft w:val="0"/>
      <w:marRight w:val="0"/>
      <w:marTop w:val="0"/>
      <w:marBottom w:val="0"/>
      <w:divBdr>
        <w:top w:val="none" w:sz="0" w:space="0" w:color="auto"/>
        <w:left w:val="none" w:sz="0" w:space="0" w:color="auto"/>
        <w:bottom w:val="none" w:sz="0" w:space="0" w:color="auto"/>
        <w:right w:val="none" w:sz="0" w:space="0" w:color="auto"/>
      </w:divBdr>
    </w:div>
    <w:div w:id="1801998187">
      <w:bodyDiv w:val="1"/>
      <w:marLeft w:val="0"/>
      <w:marRight w:val="0"/>
      <w:marTop w:val="0"/>
      <w:marBottom w:val="0"/>
      <w:divBdr>
        <w:top w:val="none" w:sz="0" w:space="0" w:color="auto"/>
        <w:left w:val="none" w:sz="0" w:space="0" w:color="auto"/>
        <w:bottom w:val="none" w:sz="0" w:space="0" w:color="auto"/>
        <w:right w:val="none" w:sz="0" w:space="0" w:color="auto"/>
      </w:divBdr>
    </w:div>
    <w:div w:id="1802193140">
      <w:bodyDiv w:val="1"/>
      <w:marLeft w:val="0"/>
      <w:marRight w:val="0"/>
      <w:marTop w:val="0"/>
      <w:marBottom w:val="0"/>
      <w:divBdr>
        <w:top w:val="none" w:sz="0" w:space="0" w:color="auto"/>
        <w:left w:val="none" w:sz="0" w:space="0" w:color="auto"/>
        <w:bottom w:val="none" w:sz="0" w:space="0" w:color="auto"/>
        <w:right w:val="none" w:sz="0" w:space="0" w:color="auto"/>
      </w:divBdr>
    </w:div>
    <w:div w:id="1802385571">
      <w:bodyDiv w:val="1"/>
      <w:marLeft w:val="0"/>
      <w:marRight w:val="0"/>
      <w:marTop w:val="0"/>
      <w:marBottom w:val="0"/>
      <w:divBdr>
        <w:top w:val="none" w:sz="0" w:space="0" w:color="auto"/>
        <w:left w:val="none" w:sz="0" w:space="0" w:color="auto"/>
        <w:bottom w:val="none" w:sz="0" w:space="0" w:color="auto"/>
        <w:right w:val="none" w:sz="0" w:space="0" w:color="auto"/>
      </w:divBdr>
    </w:div>
    <w:div w:id="1802652023">
      <w:bodyDiv w:val="1"/>
      <w:marLeft w:val="0"/>
      <w:marRight w:val="0"/>
      <w:marTop w:val="0"/>
      <w:marBottom w:val="0"/>
      <w:divBdr>
        <w:top w:val="none" w:sz="0" w:space="0" w:color="auto"/>
        <w:left w:val="none" w:sz="0" w:space="0" w:color="auto"/>
        <w:bottom w:val="none" w:sz="0" w:space="0" w:color="auto"/>
        <w:right w:val="none" w:sz="0" w:space="0" w:color="auto"/>
      </w:divBdr>
    </w:div>
    <w:div w:id="1802961326">
      <w:bodyDiv w:val="1"/>
      <w:marLeft w:val="0"/>
      <w:marRight w:val="0"/>
      <w:marTop w:val="0"/>
      <w:marBottom w:val="0"/>
      <w:divBdr>
        <w:top w:val="none" w:sz="0" w:space="0" w:color="auto"/>
        <w:left w:val="none" w:sz="0" w:space="0" w:color="auto"/>
        <w:bottom w:val="none" w:sz="0" w:space="0" w:color="auto"/>
        <w:right w:val="none" w:sz="0" w:space="0" w:color="auto"/>
      </w:divBdr>
    </w:div>
    <w:div w:id="1803040482">
      <w:bodyDiv w:val="1"/>
      <w:marLeft w:val="0"/>
      <w:marRight w:val="0"/>
      <w:marTop w:val="0"/>
      <w:marBottom w:val="0"/>
      <w:divBdr>
        <w:top w:val="none" w:sz="0" w:space="0" w:color="auto"/>
        <w:left w:val="none" w:sz="0" w:space="0" w:color="auto"/>
        <w:bottom w:val="none" w:sz="0" w:space="0" w:color="auto"/>
        <w:right w:val="none" w:sz="0" w:space="0" w:color="auto"/>
      </w:divBdr>
    </w:div>
    <w:div w:id="1803041319">
      <w:bodyDiv w:val="1"/>
      <w:marLeft w:val="0"/>
      <w:marRight w:val="0"/>
      <w:marTop w:val="0"/>
      <w:marBottom w:val="0"/>
      <w:divBdr>
        <w:top w:val="none" w:sz="0" w:space="0" w:color="auto"/>
        <w:left w:val="none" w:sz="0" w:space="0" w:color="auto"/>
        <w:bottom w:val="none" w:sz="0" w:space="0" w:color="auto"/>
        <w:right w:val="none" w:sz="0" w:space="0" w:color="auto"/>
      </w:divBdr>
    </w:div>
    <w:div w:id="1803114536">
      <w:bodyDiv w:val="1"/>
      <w:marLeft w:val="0"/>
      <w:marRight w:val="0"/>
      <w:marTop w:val="0"/>
      <w:marBottom w:val="0"/>
      <w:divBdr>
        <w:top w:val="none" w:sz="0" w:space="0" w:color="auto"/>
        <w:left w:val="none" w:sz="0" w:space="0" w:color="auto"/>
        <w:bottom w:val="none" w:sz="0" w:space="0" w:color="auto"/>
        <w:right w:val="none" w:sz="0" w:space="0" w:color="auto"/>
      </w:divBdr>
    </w:div>
    <w:div w:id="1803813466">
      <w:bodyDiv w:val="1"/>
      <w:marLeft w:val="0"/>
      <w:marRight w:val="0"/>
      <w:marTop w:val="0"/>
      <w:marBottom w:val="0"/>
      <w:divBdr>
        <w:top w:val="none" w:sz="0" w:space="0" w:color="auto"/>
        <w:left w:val="none" w:sz="0" w:space="0" w:color="auto"/>
        <w:bottom w:val="none" w:sz="0" w:space="0" w:color="auto"/>
        <w:right w:val="none" w:sz="0" w:space="0" w:color="auto"/>
      </w:divBdr>
    </w:div>
    <w:div w:id="1804035985">
      <w:bodyDiv w:val="1"/>
      <w:marLeft w:val="0"/>
      <w:marRight w:val="0"/>
      <w:marTop w:val="0"/>
      <w:marBottom w:val="0"/>
      <w:divBdr>
        <w:top w:val="none" w:sz="0" w:space="0" w:color="auto"/>
        <w:left w:val="none" w:sz="0" w:space="0" w:color="auto"/>
        <w:bottom w:val="none" w:sz="0" w:space="0" w:color="auto"/>
        <w:right w:val="none" w:sz="0" w:space="0" w:color="auto"/>
      </w:divBdr>
    </w:div>
    <w:div w:id="1804300033">
      <w:bodyDiv w:val="1"/>
      <w:marLeft w:val="0"/>
      <w:marRight w:val="0"/>
      <w:marTop w:val="0"/>
      <w:marBottom w:val="0"/>
      <w:divBdr>
        <w:top w:val="none" w:sz="0" w:space="0" w:color="auto"/>
        <w:left w:val="none" w:sz="0" w:space="0" w:color="auto"/>
        <w:bottom w:val="none" w:sz="0" w:space="0" w:color="auto"/>
        <w:right w:val="none" w:sz="0" w:space="0" w:color="auto"/>
      </w:divBdr>
    </w:div>
    <w:div w:id="1804303151">
      <w:bodyDiv w:val="1"/>
      <w:marLeft w:val="0"/>
      <w:marRight w:val="0"/>
      <w:marTop w:val="0"/>
      <w:marBottom w:val="0"/>
      <w:divBdr>
        <w:top w:val="none" w:sz="0" w:space="0" w:color="auto"/>
        <w:left w:val="none" w:sz="0" w:space="0" w:color="auto"/>
        <w:bottom w:val="none" w:sz="0" w:space="0" w:color="auto"/>
        <w:right w:val="none" w:sz="0" w:space="0" w:color="auto"/>
      </w:divBdr>
    </w:div>
    <w:div w:id="1804614575">
      <w:bodyDiv w:val="1"/>
      <w:marLeft w:val="0"/>
      <w:marRight w:val="0"/>
      <w:marTop w:val="0"/>
      <w:marBottom w:val="0"/>
      <w:divBdr>
        <w:top w:val="none" w:sz="0" w:space="0" w:color="auto"/>
        <w:left w:val="none" w:sz="0" w:space="0" w:color="auto"/>
        <w:bottom w:val="none" w:sz="0" w:space="0" w:color="auto"/>
        <w:right w:val="none" w:sz="0" w:space="0" w:color="auto"/>
      </w:divBdr>
    </w:div>
    <w:div w:id="1804615293">
      <w:bodyDiv w:val="1"/>
      <w:marLeft w:val="0"/>
      <w:marRight w:val="0"/>
      <w:marTop w:val="0"/>
      <w:marBottom w:val="0"/>
      <w:divBdr>
        <w:top w:val="none" w:sz="0" w:space="0" w:color="auto"/>
        <w:left w:val="none" w:sz="0" w:space="0" w:color="auto"/>
        <w:bottom w:val="none" w:sz="0" w:space="0" w:color="auto"/>
        <w:right w:val="none" w:sz="0" w:space="0" w:color="auto"/>
      </w:divBdr>
    </w:div>
    <w:div w:id="1804693418">
      <w:bodyDiv w:val="1"/>
      <w:marLeft w:val="0"/>
      <w:marRight w:val="0"/>
      <w:marTop w:val="0"/>
      <w:marBottom w:val="0"/>
      <w:divBdr>
        <w:top w:val="none" w:sz="0" w:space="0" w:color="auto"/>
        <w:left w:val="none" w:sz="0" w:space="0" w:color="auto"/>
        <w:bottom w:val="none" w:sz="0" w:space="0" w:color="auto"/>
        <w:right w:val="none" w:sz="0" w:space="0" w:color="auto"/>
      </w:divBdr>
    </w:div>
    <w:div w:id="1804955637">
      <w:bodyDiv w:val="1"/>
      <w:marLeft w:val="0"/>
      <w:marRight w:val="0"/>
      <w:marTop w:val="0"/>
      <w:marBottom w:val="0"/>
      <w:divBdr>
        <w:top w:val="none" w:sz="0" w:space="0" w:color="auto"/>
        <w:left w:val="none" w:sz="0" w:space="0" w:color="auto"/>
        <w:bottom w:val="none" w:sz="0" w:space="0" w:color="auto"/>
        <w:right w:val="none" w:sz="0" w:space="0" w:color="auto"/>
      </w:divBdr>
    </w:div>
    <w:div w:id="1805273721">
      <w:bodyDiv w:val="1"/>
      <w:marLeft w:val="0"/>
      <w:marRight w:val="0"/>
      <w:marTop w:val="0"/>
      <w:marBottom w:val="0"/>
      <w:divBdr>
        <w:top w:val="none" w:sz="0" w:space="0" w:color="auto"/>
        <w:left w:val="none" w:sz="0" w:space="0" w:color="auto"/>
        <w:bottom w:val="none" w:sz="0" w:space="0" w:color="auto"/>
        <w:right w:val="none" w:sz="0" w:space="0" w:color="auto"/>
      </w:divBdr>
    </w:div>
    <w:div w:id="1805393242">
      <w:bodyDiv w:val="1"/>
      <w:marLeft w:val="0"/>
      <w:marRight w:val="0"/>
      <w:marTop w:val="0"/>
      <w:marBottom w:val="0"/>
      <w:divBdr>
        <w:top w:val="none" w:sz="0" w:space="0" w:color="auto"/>
        <w:left w:val="none" w:sz="0" w:space="0" w:color="auto"/>
        <w:bottom w:val="none" w:sz="0" w:space="0" w:color="auto"/>
        <w:right w:val="none" w:sz="0" w:space="0" w:color="auto"/>
      </w:divBdr>
    </w:div>
    <w:div w:id="1805461590">
      <w:bodyDiv w:val="1"/>
      <w:marLeft w:val="0"/>
      <w:marRight w:val="0"/>
      <w:marTop w:val="0"/>
      <w:marBottom w:val="0"/>
      <w:divBdr>
        <w:top w:val="none" w:sz="0" w:space="0" w:color="auto"/>
        <w:left w:val="none" w:sz="0" w:space="0" w:color="auto"/>
        <w:bottom w:val="none" w:sz="0" w:space="0" w:color="auto"/>
        <w:right w:val="none" w:sz="0" w:space="0" w:color="auto"/>
      </w:divBdr>
    </w:div>
    <w:div w:id="1805611544">
      <w:bodyDiv w:val="1"/>
      <w:marLeft w:val="0"/>
      <w:marRight w:val="0"/>
      <w:marTop w:val="0"/>
      <w:marBottom w:val="0"/>
      <w:divBdr>
        <w:top w:val="none" w:sz="0" w:space="0" w:color="auto"/>
        <w:left w:val="none" w:sz="0" w:space="0" w:color="auto"/>
        <w:bottom w:val="none" w:sz="0" w:space="0" w:color="auto"/>
        <w:right w:val="none" w:sz="0" w:space="0" w:color="auto"/>
      </w:divBdr>
    </w:div>
    <w:div w:id="1805854380">
      <w:bodyDiv w:val="1"/>
      <w:marLeft w:val="0"/>
      <w:marRight w:val="0"/>
      <w:marTop w:val="0"/>
      <w:marBottom w:val="0"/>
      <w:divBdr>
        <w:top w:val="none" w:sz="0" w:space="0" w:color="auto"/>
        <w:left w:val="none" w:sz="0" w:space="0" w:color="auto"/>
        <w:bottom w:val="none" w:sz="0" w:space="0" w:color="auto"/>
        <w:right w:val="none" w:sz="0" w:space="0" w:color="auto"/>
      </w:divBdr>
    </w:div>
    <w:div w:id="1806001533">
      <w:bodyDiv w:val="1"/>
      <w:marLeft w:val="0"/>
      <w:marRight w:val="0"/>
      <w:marTop w:val="0"/>
      <w:marBottom w:val="0"/>
      <w:divBdr>
        <w:top w:val="none" w:sz="0" w:space="0" w:color="auto"/>
        <w:left w:val="none" w:sz="0" w:space="0" w:color="auto"/>
        <w:bottom w:val="none" w:sz="0" w:space="0" w:color="auto"/>
        <w:right w:val="none" w:sz="0" w:space="0" w:color="auto"/>
      </w:divBdr>
    </w:div>
    <w:div w:id="1806072940">
      <w:bodyDiv w:val="1"/>
      <w:marLeft w:val="0"/>
      <w:marRight w:val="0"/>
      <w:marTop w:val="0"/>
      <w:marBottom w:val="0"/>
      <w:divBdr>
        <w:top w:val="none" w:sz="0" w:space="0" w:color="auto"/>
        <w:left w:val="none" w:sz="0" w:space="0" w:color="auto"/>
        <w:bottom w:val="none" w:sz="0" w:space="0" w:color="auto"/>
        <w:right w:val="none" w:sz="0" w:space="0" w:color="auto"/>
      </w:divBdr>
    </w:div>
    <w:div w:id="1806121385">
      <w:bodyDiv w:val="1"/>
      <w:marLeft w:val="0"/>
      <w:marRight w:val="0"/>
      <w:marTop w:val="0"/>
      <w:marBottom w:val="0"/>
      <w:divBdr>
        <w:top w:val="none" w:sz="0" w:space="0" w:color="auto"/>
        <w:left w:val="none" w:sz="0" w:space="0" w:color="auto"/>
        <w:bottom w:val="none" w:sz="0" w:space="0" w:color="auto"/>
        <w:right w:val="none" w:sz="0" w:space="0" w:color="auto"/>
      </w:divBdr>
    </w:div>
    <w:div w:id="1806774559">
      <w:bodyDiv w:val="1"/>
      <w:marLeft w:val="0"/>
      <w:marRight w:val="0"/>
      <w:marTop w:val="0"/>
      <w:marBottom w:val="0"/>
      <w:divBdr>
        <w:top w:val="none" w:sz="0" w:space="0" w:color="auto"/>
        <w:left w:val="none" w:sz="0" w:space="0" w:color="auto"/>
        <w:bottom w:val="none" w:sz="0" w:space="0" w:color="auto"/>
        <w:right w:val="none" w:sz="0" w:space="0" w:color="auto"/>
      </w:divBdr>
    </w:div>
    <w:div w:id="1806846516">
      <w:bodyDiv w:val="1"/>
      <w:marLeft w:val="0"/>
      <w:marRight w:val="0"/>
      <w:marTop w:val="0"/>
      <w:marBottom w:val="0"/>
      <w:divBdr>
        <w:top w:val="none" w:sz="0" w:space="0" w:color="auto"/>
        <w:left w:val="none" w:sz="0" w:space="0" w:color="auto"/>
        <w:bottom w:val="none" w:sz="0" w:space="0" w:color="auto"/>
        <w:right w:val="none" w:sz="0" w:space="0" w:color="auto"/>
      </w:divBdr>
    </w:div>
    <w:div w:id="1806963972">
      <w:bodyDiv w:val="1"/>
      <w:marLeft w:val="0"/>
      <w:marRight w:val="0"/>
      <w:marTop w:val="0"/>
      <w:marBottom w:val="0"/>
      <w:divBdr>
        <w:top w:val="none" w:sz="0" w:space="0" w:color="auto"/>
        <w:left w:val="none" w:sz="0" w:space="0" w:color="auto"/>
        <w:bottom w:val="none" w:sz="0" w:space="0" w:color="auto"/>
        <w:right w:val="none" w:sz="0" w:space="0" w:color="auto"/>
      </w:divBdr>
    </w:div>
    <w:div w:id="1806965100">
      <w:bodyDiv w:val="1"/>
      <w:marLeft w:val="0"/>
      <w:marRight w:val="0"/>
      <w:marTop w:val="0"/>
      <w:marBottom w:val="0"/>
      <w:divBdr>
        <w:top w:val="none" w:sz="0" w:space="0" w:color="auto"/>
        <w:left w:val="none" w:sz="0" w:space="0" w:color="auto"/>
        <w:bottom w:val="none" w:sz="0" w:space="0" w:color="auto"/>
        <w:right w:val="none" w:sz="0" w:space="0" w:color="auto"/>
      </w:divBdr>
    </w:div>
    <w:div w:id="1806971685">
      <w:bodyDiv w:val="1"/>
      <w:marLeft w:val="0"/>
      <w:marRight w:val="0"/>
      <w:marTop w:val="0"/>
      <w:marBottom w:val="0"/>
      <w:divBdr>
        <w:top w:val="none" w:sz="0" w:space="0" w:color="auto"/>
        <w:left w:val="none" w:sz="0" w:space="0" w:color="auto"/>
        <w:bottom w:val="none" w:sz="0" w:space="0" w:color="auto"/>
        <w:right w:val="none" w:sz="0" w:space="0" w:color="auto"/>
      </w:divBdr>
    </w:div>
    <w:div w:id="1807121846">
      <w:bodyDiv w:val="1"/>
      <w:marLeft w:val="0"/>
      <w:marRight w:val="0"/>
      <w:marTop w:val="0"/>
      <w:marBottom w:val="0"/>
      <w:divBdr>
        <w:top w:val="none" w:sz="0" w:space="0" w:color="auto"/>
        <w:left w:val="none" w:sz="0" w:space="0" w:color="auto"/>
        <w:bottom w:val="none" w:sz="0" w:space="0" w:color="auto"/>
        <w:right w:val="none" w:sz="0" w:space="0" w:color="auto"/>
      </w:divBdr>
    </w:div>
    <w:div w:id="1807236293">
      <w:bodyDiv w:val="1"/>
      <w:marLeft w:val="0"/>
      <w:marRight w:val="0"/>
      <w:marTop w:val="0"/>
      <w:marBottom w:val="0"/>
      <w:divBdr>
        <w:top w:val="none" w:sz="0" w:space="0" w:color="auto"/>
        <w:left w:val="none" w:sz="0" w:space="0" w:color="auto"/>
        <w:bottom w:val="none" w:sz="0" w:space="0" w:color="auto"/>
        <w:right w:val="none" w:sz="0" w:space="0" w:color="auto"/>
      </w:divBdr>
    </w:div>
    <w:div w:id="1807745330">
      <w:bodyDiv w:val="1"/>
      <w:marLeft w:val="0"/>
      <w:marRight w:val="0"/>
      <w:marTop w:val="0"/>
      <w:marBottom w:val="0"/>
      <w:divBdr>
        <w:top w:val="none" w:sz="0" w:space="0" w:color="auto"/>
        <w:left w:val="none" w:sz="0" w:space="0" w:color="auto"/>
        <w:bottom w:val="none" w:sz="0" w:space="0" w:color="auto"/>
        <w:right w:val="none" w:sz="0" w:space="0" w:color="auto"/>
      </w:divBdr>
    </w:div>
    <w:div w:id="1807965639">
      <w:bodyDiv w:val="1"/>
      <w:marLeft w:val="0"/>
      <w:marRight w:val="0"/>
      <w:marTop w:val="0"/>
      <w:marBottom w:val="0"/>
      <w:divBdr>
        <w:top w:val="none" w:sz="0" w:space="0" w:color="auto"/>
        <w:left w:val="none" w:sz="0" w:space="0" w:color="auto"/>
        <w:bottom w:val="none" w:sz="0" w:space="0" w:color="auto"/>
        <w:right w:val="none" w:sz="0" w:space="0" w:color="auto"/>
      </w:divBdr>
    </w:div>
    <w:div w:id="1808355708">
      <w:bodyDiv w:val="1"/>
      <w:marLeft w:val="0"/>
      <w:marRight w:val="0"/>
      <w:marTop w:val="0"/>
      <w:marBottom w:val="0"/>
      <w:divBdr>
        <w:top w:val="none" w:sz="0" w:space="0" w:color="auto"/>
        <w:left w:val="none" w:sz="0" w:space="0" w:color="auto"/>
        <w:bottom w:val="none" w:sz="0" w:space="0" w:color="auto"/>
        <w:right w:val="none" w:sz="0" w:space="0" w:color="auto"/>
      </w:divBdr>
    </w:div>
    <w:div w:id="1808626407">
      <w:bodyDiv w:val="1"/>
      <w:marLeft w:val="0"/>
      <w:marRight w:val="0"/>
      <w:marTop w:val="0"/>
      <w:marBottom w:val="0"/>
      <w:divBdr>
        <w:top w:val="none" w:sz="0" w:space="0" w:color="auto"/>
        <w:left w:val="none" w:sz="0" w:space="0" w:color="auto"/>
        <w:bottom w:val="none" w:sz="0" w:space="0" w:color="auto"/>
        <w:right w:val="none" w:sz="0" w:space="0" w:color="auto"/>
      </w:divBdr>
    </w:div>
    <w:div w:id="1808740563">
      <w:bodyDiv w:val="1"/>
      <w:marLeft w:val="0"/>
      <w:marRight w:val="0"/>
      <w:marTop w:val="0"/>
      <w:marBottom w:val="0"/>
      <w:divBdr>
        <w:top w:val="none" w:sz="0" w:space="0" w:color="auto"/>
        <w:left w:val="none" w:sz="0" w:space="0" w:color="auto"/>
        <w:bottom w:val="none" w:sz="0" w:space="0" w:color="auto"/>
        <w:right w:val="none" w:sz="0" w:space="0" w:color="auto"/>
      </w:divBdr>
    </w:div>
    <w:div w:id="1808935303">
      <w:bodyDiv w:val="1"/>
      <w:marLeft w:val="0"/>
      <w:marRight w:val="0"/>
      <w:marTop w:val="0"/>
      <w:marBottom w:val="0"/>
      <w:divBdr>
        <w:top w:val="none" w:sz="0" w:space="0" w:color="auto"/>
        <w:left w:val="none" w:sz="0" w:space="0" w:color="auto"/>
        <w:bottom w:val="none" w:sz="0" w:space="0" w:color="auto"/>
        <w:right w:val="none" w:sz="0" w:space="0" w:color="auto"/>
      </w:divBdr>
    </w:div>
    <w:div w:id="1809273585">
      <w:bodyDiv w:val="1"/>
      <w:marLeft w:val="0"/>
      <w:marRight w:val="0"/>
      <w:marTop w:val="0"/>
      <w:marBottom w:val="0"/>
      <w:divBdr>
        <w:top w:val="none" w:sz="0" w:space="0" w:color="auto"/>
        <w:left w:val="none" w:sz="0" w:space="0" w:color="auto"/>
        <w:bottom w:val="none" w:sz="0" w:space="0" w:color="auto"/>
        <w:right w:val="none" w:sz="0" w:space="0" w:color="auto"/>
      </w:divBdr>
    </w:div>
    <w:div w:id="1809475986">
      <w:bodyDiv w:val="1"/>
      <w:marLeft w:val="0"/>
      <w:marRight w:val="0"/>
      <w:marTop w:val="0"/>
      <w:marBottom w:val="0"/>
      <w:divBdr>
        <w:top w:val="none" w:sz="0" w:space="0" w:color="auto"/>
        <w:left w:val="none" w:sz="0" w:space="0" w:color="auto"/>
        <w:bottom w:val="none" w:sz="0" w:space="0" w:color="auto"/>
        <w:right w:val="none" w:sz="0" w:space="0" w:color="auto"/>
      </w:divBdr>
    </w:div>
    <w:div w:id="1809515332">
      <w:bodyDiv w:val="1"/>
      <w:marLeft w:val="0"/>
      <w:marRight w:val="0"/>
      <w:marTop w:val="0"/>
      <w:marBottom w:val="0"/>
      <w:divBdr>
        <w:top w:val="none" w:sz="0" w:space="0" w:color="auto"/>
        <w:left w:val="none" w:sz="0" w:space="0" w:color="auto"/>
        <w:bottom w:val="none" w:sz="0" w:space="0" w:color="auto"/>
        <w:right w:val="none" w:sz="0" w:space="0" w:color="auto"/>
      </w:divBdr>
    </w:div>
    <w:div w:id="1809787258">
      <w:bodyDiv w:val="1"/>
      <w:marLeft w:val="0"/>
      <w:marRight w:val="0"/>
      <w:marTop w:val="0"/>
      <w:marBottom w:val="0"/>
      <w:divBdr>
        <w:top w:val="none" w:sz="0" w:space="0" w:color="auto"/>
        <w:left w:val="none" w:sz="0" w:space="0" w:color="auto"/>
        <w:bottom w:val="none" w:sz="0" w:space="0" w:color="auto"/>
        <w:right w:val="none" w:sz="0" w:space="0" w:color="auto"/>
      </w:divBdr>
    </w:div>
    <w:div w:id="1810173605">
      <w:bodyDiv w:val="1"/>
      <w:marLeft w:val="0"/>
      <w:marRight w:val="0"/>
      <w:marTop w:val="0"/>
      <w:marBottom w:val="0"/>
      <w:divBdr>
        <w:top w:val="none" w:sz="0" w:space="0" w:color="auto"/>
        <w:left w:val="none" w:sz="0" w:space="0" w:color="auto"/>
        <w:bottom w:val="none" w:sz="0" w:space="0" w:color="auto"/>
        <w:right w:val="none" w:sz="0" w:space="0" w:color="auto"/>
      </w:divBdr>
    </w:div>
    <w:div w:id="1811246671">
      <w:bodyDiv w:val="1"/>
      <w:marLeft w:val="0"/>
      <w:marRight w:val="0"/>
      <w:marTop w:val="0"/>
      <w:marBottom w:val="0"/>
      <w:divBdr>
        <w:top w:val="none" w:sz="0" w:space="0" w:color="auto"/>
        <w:left w:val="none" w:sz="0" w:space="0" w:color="auto"/>
        <w:bottom w:val="none" w:sz="0" w:space="0" w:color="auto"/>
        <w:right w:val="none" w:sz="0" w:space="0" w:color="auto"/>
      </w:divBdr>
    </w:div>
    <w:div w:id="1811362152">
      <w:bodyDiv w:val="1"/>
      <w:marLeft w:val="0"/>
      <w:marRight w:val="0"/>
      <w:marTop w:val="0"/>
      <w:marBottom w:val="0"/>
      <w:divBdr>
        <w:top w:val="none" w:sz="0" w:space="0" w:color="auto"/>
        <w:left w:val="none" w:sz="0" w:space="0" w:color="auto"/>
        <w:bottom w:val="none" w:sz="0" w:space="0" w:color="auto"/>
        <w:right w:val="none" w:sz="0" w:space="0" w:color="auto"/>
      </w:divBdr>
    </w:div>
    <w:div w:id="1811362752">
      <w:bodyDiv w:val="1"/>
      <w:marLeft w:val="0"/>
      <w:marRight w:val="0"/>
      <w:marTop w:val="0"/>
      <w:marBottom w:val="0"/>
      <w:divBdr>
        <w:top w:val="none" w:sz="0" w:space="0" w:color="auto"/>
        <w:left w:val="none" w:sz="0" w:space="0" w:color="auto"/>
        <w:bottom w:val="none" w:sz="0" w:space="0" w:color="auto"/>
        <w:right w:val="none" w:sz="0" w:space="0" w:color="auto"/>
      </w:divBdr>
    </w:div>
    <w:div w:id="1811630467">
      <w:bodyDiv w:val="1"/>
      <w:marLeft w:val="0"/>
      <w:marRight w:val="0"/>
      <w:marTop w:val="0"/>
      <w:marBottom w:val="0"/>
      <w:divBdr>
        <w:top w:val="none" w:sz="0" w:space="0" w:color="auto"/>
        <w:left w:val="none" w:sz="0" w:space="0" w:color="auto"/>
        <w:bottom w:val="none" w:sz="0" w:space="0" w:color="auto"/>
        <w:right w:val="none" w:sz="0" w:space="0" w:color="auto"/>
      </w:divBdr>
    </w:div>
    <w:div w:id="1812207735">
      <w:bodyDiv w:val="1"/>
      <w:marLeft w:val="0"/>
      <w:marRight w:val="0"/>
      <w:marTop w:val="0"/>
      <w:marBottom w:val="0"/>
      <w:divBdr>
        <w:top w:val="none" w:sz="0" w:space="0" w:color="auto"/>
        <w:left w:val="none" w:sz="0" w:space="0" w:color="auto"/>
        <w:bottom w:val="none" w:sz="0" w:space="0" w:color="auto"/>
        <w:right w:val="none" w:sz="0" w:space="0" w:color="auto"/>
      </w:divBdr>
    </w:div>
    <w:div w:id="1812208286">
      <w:bodyDiv w:val="1"/>
      <w:marLeft w:val="0"/>
      <w:marRight w:val="0"/>
      <w:marTop w:val="0"/>
      <w:marBottom w:val="0"/>
      <w:divBdr>
        <w:top w:val="none" w:sz="0" w:space="0" w:color="auto"/>
        <w:left w:val="none" w:sz="0" w:space="0" w:color="auto"/>
        <w:bottom w:val="none" w:sz="0" w:space="0" w:color="auto"/>
        <w:right w:val="none" w:sz="0" w:space="0" w:color="auto"/>
      </w:divBdr>
    </w:div>
    <w:div w:id="1812213570">
      <w:bodyDiv w:val="1"/>
      <w:marLeft w:val="0"/>
      <w:marRight w:val="0"/>
      <w:marTop w:val="0"/>
      <w:marBottom w:val="0"/>
      <w:divBdr>
        <w:top w:val="none" w:sz="0" w:space="0" w:color="auto"/>
        <w:left w:val="none" w:sz="0" w:space="0" w:color="auto"/>
        <w:bottom w:val="none" w:sz="0" w:space="0" w:color="auto"/>
        <w:right w:val="none" w:sz="0" w:space="0" w:color="auto"/>
      </w:divBdr>
    </w:div>
    <w:div w:id="1812625341">
      <w:bodyDiv w:val="1"/>
      <w:marLeft w:val="0"/>
      <w:marRight w:val="0"/>
      <w:marTop w:val="0"/>
      <w:marBottom w:val="0"/>
      <w:divBdr>
        <w:top w:val="none" w:sz="0" w:space="0" w:color="auto"/>
        <w:left w:val="none" w:sz="0" w:space="0" w:color="auto"/>
        <w:bottom w:val="none" w:sz="0" w:space="0" w:color="auto"/>
        <w:right w:val="none" w:sz="0" w:space="0" w:color="auto"/>
      </w:divBdr>
    </w:div>
    <w:div w:id="1812673915">
      <w:bodyDiv w:val="1"/>
      <w:marLeft w:val="0"/>
      <w:marRight w:val="0"/>
      <w:marTop w:val="0"/>
      <w:marBottom w:val="0"/>
      <w:divBdr>
        <w:top w:val="none" w:sz="0" w:space="0" w:color="auto"/>
        <w:left w:val="none" w:sz="0" w:space="0" w:color="auto"/>
        <w:bottom w:val="none" w:sz="0" w:space="0" w:color="auto"/>
        <w:right w:val="none" w:sz="0" w:space="0" w:color="auto"/>
      </w:divBdr>
    </w:div>
    <w:div w:id="1812862824">
      <w:bodyDiv w:val="1"/>
      <w:marLeft w:val="0"/>
      <w:marRight w:val="0"/>
      <w:marTop w:val="0"/>
      <w:marBottom w:val="0"/>
      <w:divBdr>
        <w:top w:val="none" w:sz="0" w:space="0" w:color="auto"/>
        <w:left w:val="none" w:sz="0" w:space="0" w:color="auto"/>
        <w:bottom w:val="none" w:sz="0" w:space="0" w:color="auto"/>
        <w:right w:val="none" w:sz="0" w:space="0" w:color="auto"/>
      </w:divBdr>
    </w:div>
    <w:div w:id="1812945305">
      <w:bodyDiv w:val="1"/>
      <w:marLeft w:val="0"/>
      <w:marRight w:val="0"/>
      <w:marTop w:val="0"/>
      <w:marBottom w:val="0"/>
      <w:divBdr>
        <w:top w:val="none" w:sz="0" w:space="0" w:color="auto"/>
        <w:left w:val="none" w:sz="0" w:space="0" w:color="auto"/>
        <w:bottom w:val="none" w:sz="0" w:space="0" w:color="auto"/>
        <w:right w:val="none" w:sz="0" w:space="0" w:color="auto"/>
      </w:divBdr>
    </w:div>
    <w:div w:id="1813210832">
      <w:bodyDiv w:val="1"/>
      <w:marLeft w:val="0"/>
      <w:marRight w:val="0"/>
      <w:marTop w:val="0"/>
      <w:marBottom w:val="0"/>
      <w:divBdr>
        <w:top w:val="none" w:sz="0" w:space="0" w:color="auto"/>
        <w:left w:val="none" w:sz="0" w:space="0" w:color="auto"/>
        <w:bottom w:val="none" w:sz="0" w:space="0" w:color="auto"/>
        <w:right w:val="none" w:sz="0" w:space="0" w:color="auto"/>
      </w:divBdr>
    </w:div>
    <w:div w:id="1813474416">
      <w:bodyDiv w:val="1"/>
      <w:marLeft w:val="0"/>
      <w:marRight w:val="0"/>
      <w:marTop w:val="0"/>
      <w:marBottom w:val="0"/>
      <w:divBdr>
        <w:top w:val="none" w:sz="0" w:space="0" w:color="auto"/>
        <w:left w:val="none" w:sz="0" w:space="0" w:color="auto"/>
        <w:bottom w:val="none" w:sz="0" w:space="0" w:color="auto"/>
        <w:right w:val="none" w:sz="0" w:space="0" w:color="auto"/>
      </w:divBdr>
    </w:div>
    <w:div w:id="1813518972">
      <w:bodyDiv w:val="1"/>
      <w:marLeft w:val="0"/>
      <w:marRight w:val="0"/>
      <w:marTop w:val="0"/>
      <w:marBottom w:val="0"/>
      <w:divBdr>
        <w:top w:val="none" w:sz="0" w:space="0" w:color="auto"/>
        <w:left w:val="none" w:sz="0" w:space="0" w:color="auto"/>
        <w:bottom w:val="none" w:sz="0" w:space="0" w:color="auto"/>
        <w:right w:val="none" w:sz="0" w:space="0" w:color="auto"/>
      </w:divBdr>
    </w:div>
    <w:div w:id="1813525726">
      <w:bodyDiv w:val="1"/>
      <w:marLeft w:val="0"/>
      <w:marRight w:val="0"/>
      <w:marTop w:val="0"/>
      <w:marBottom w:val="0"/>
      <w:divBdr>
        <w:top w:val="none" w:sz="0" w:space="0" w:color="auto"/>
        <w:left w:val="none" w:sz="0" w:space="0" w:color="auto"/>
        <w:bottom w:val="none" w:sz="0" w:space="0" w:color="auto"/>
        <w:right w:val="none" w:sz="0" w:space="0" w:color="auto"/>
      </w:divBdr>
    </w:div>
    <w:div w:id="1813593914">
      <w:bodyDiv w:val="1"/>
      <w:marLeft w:val="0"/>
      <w:marRight w:val="0"/>
      <w:marTop w:val="0"/>
      <w:marBottom w:val="0"/>
      <w:divBdr>
        <w:top w:val="none" w:sz="0" w:space="0" w:color="auto"/>
        <w:left w:val="none" w:sz="0" w:space="0" w:color="auto"/>
        <w:bottom w:val="none" w:sz="0" w:space="0" w:color="auto"/>
        <w:right w:val="none" w:sz="0" w:space="0" w:color="auto"/>
      </w:divBdr>
    </w:div>
    <w:div w:id="1813718377">
      <w:bodyDiv w:val="1"/>
      <w:marLeft w:val="0"/>
      <w:marRight w:val="0"/>
      <w:marTop w:val="0"/>
      <w:marBottom w:val="0"/>
      <w:divBdr>
        <w:top w:val="none" w:sz="0" w:space="0" w:color="auto"/>
        <w:left w:val="none" w:sz="0" w:space="0" w:color="auto"/>
        <w:bottom w:val="none" w:sz="0" w:space="0" w:color="auto"/>
        <w:right w:val="none" w:sz="0" w:space="0" w:color="auto"/>
      </w:divBdr>
    </w:div>
    <w:div w:id="1813864902">
      <w:bodyDiv w:val="1"/>
      <w:marLeft w:val="0"/>
      <w:marRight w:val="0"/>
      <w:marTop w:val="0"/>
      <w:marBottom w:val="0"/>
      <w:divBdr>
        <w:top w:val="none" w:sz="0" w:space="0" w:color="auto"/>
        <w:left w:val="none" w:sz="0" w:space="0" w:color="auto"/>
        <w:bottom w:val="none" w:sz="0" w:space="0" w:color="auto"/>
        <w:right w:val="none" w:sz="0" w:space="0" w:color="auto"/>
      </w:divBdr>
    </w:div>
    <w:div w:id="1813866044">
      <w:bodyDiv w:val="1"/>
      <w:marLeft w:val="0"/>
      <w:marRight w:val="0"/>
      <w:marTop w:val="0"/>
      <w:marBottom w:val="0"/>
      <w:divBdr>
        <w:top w:val="none" w:sz="0" w:space="0" w:color="auto"/>
        <w:left w:val="none" w:sz="0" w:space="0" w:color="auto"/>
        <w:bottom w:val="none" w:sz="0" w:space="0" w:color="auto"/>
        <w:right w:val="none" w:sz="0" w:space="0" w:color="auto"/>
      </w:divBdr>
    </w:div>
    <w:div w:id="1813978793">
      <w:bodyDiv w:val="1"/>
      <w:marLeft w:val="0"/>
      <w:marRight w:val="0"/>
      <w:marTop w:val="0"/>
      <w:marBottom w:val="0"/>
      <w:divBdr>
        <w:top w:val="none" w:sz="0" w:space="0" w:color="auto"/>
        <w:left w:val="none" w:sz="0" w:space="0" w:color="auto"/>
        <w:bottom w:val="none" w:sz="0" w:space="0" w:color="auto"/>
        <w:right w:val="none" w:sz="0" w:space="0" w:color="auto"/>
      </w:divBdr>
    </w:div>
    <w:div w:id="1814059892">
      <w:bodyDiv w:val="1"/>
      <w:marLeft w:val="0"/>
      <w:marRight w:val="0"/>
      <w:marTop w:val="0"/>
      <w:marBottom w:val="0"/>
      <w:divBdr>
        <w:top w:val="none" w:sz="0" w:space="0" w:color="auto"/>
        <w:left w:val="none" w:sz="0" w:space="0" w:color="auto"/>
        <w:bottom w:val="none" w:sz="0" w:space="0" w:color="auto"/>
        <w:right w:val="none" w:sz="0" w:space="0" w:color="auto"/>
      </w:divBdr>
    </w:div>
    <w:div w:id="1814254540">
      <w:bodyDiv w:val="1"/>
      <w:marLeft w:val="0"/>
      <w:marRight w:val="0"/>
      <w:marTop w:val="0"/>
      <w:marBottom w:val="0"/>
      <w:divBdr>
        <w:top w:val="none" w:sz="0" w:space="0" w:color="auto"/>
        <w:left w:val="none" w:sz="0" w:space="0" w:color="auto"/>
        <w:bottom w:val="none" w:sz="0" w:space="0" w:color="auto"/>
        <w:right w:val="none" w:sz="0" w:space="0" w:color="auto"/>
      </w:divBdr>
    </w:div>
    <w:div w:id="1814255242">
      <w:bodyDiv w:val="1"/>
      <w:marLeft w:val="0"/>
      <w:marRight w:val="0"/>
      <w:marTop w:val="0"/>
      <w:marBottom w:val="0"/>
      <w:divBdr>
        <w:top w:val="none" w:sz="0" w:space="0" w:color="auto"/>
        <w:left w:val="none" w:sz="0" w:space="0" w:color="auto"/>
        <w:bottom w:val="none" w:sz="0" w:space="0" w:color="auto"/>
        <w:right w:val="none" w:sz="0" w:space="0" w:color="auto"/>
      </w:divBdr>
    </w:div>
    <w:div w:id="1814255779">
      <w:bodyDiv w:val="1"/>
      <w:marLeft w:val="0"/>
      <w:marRight w:val="0"/>
      <w:marTop w:val="0"/>
      <w:marBottom w:val="0"/>
      <w:divBdr>
        <w:top w:val="none" w:sz="0" w:space="0" w:color="auto"/>
        <w:left w:val="none" w:sz="0" w:space="0" w:color="auto"/>
        <w:bottom w:val="none" w:sz="0" w:space="0" w:color="auto"/>
        <w:right w:val="none" w:sz="0" w:space="0" w:color="auto"/>
      </w:divBdr>
    </w:div>
    <w:div w:id="1814638304">
      <w:bodyDiv w:val="1"/>
      <w:marLeft w:val="0"/>
      <w:marRight w:val="0"/>
      <w:marTop w:val="0"/>
      <w:marBottom w:val="0"/>
      <w:divBdr>
        <w:top w:val="none" w:sz="0" w:space="0" w:color="auto"/>
        <w:left w:val="none" w:sz="0" w:space="0" w:color="auto"/>
        <w:bottom w:val="none" w:sz="0" w:space="0" w:color="auto"/>
        <w:right w:val="none" w:sz="0" w:space="0" w:color="auto"/>
      </w:divBdr>
    </w:div>
    <w:div w:id="1814758384">
      <w:bodyDiv w:val="1"/>
      <w:marLeft w:val="0"/>
      <w:marRight w:val="0"/>
      <w:marTop w:val="0"/>
      <w:marBottom w:val="0"/>
      <w:divBdr>
        <w:top w:val="none" w:sz="0" w:space="0" w:color="auto"/>
        <w:left w:val="none" w:sz="0" w:space="0" w:color="auto"/>
        <w:bottom w:val="none" w:sz="0" w:space="0" w:color="auto"/>
        <w:right w:val="none" w:sz="0" w:space="0" w:color="auto"/>
      </w:divBdr>
    </w:div>
    <w:div w:id="1814981669">
      <w:bodyDiv w:val="1"/>
      <w:marLeft w:val="0"/>
      <w:marRight w:val="0"/>
      <w:marTop w:val="0"/>
      <w:marBottom w:val="0"/>
      <w:divBdr>
        <w:top w:val="none" w:sz="0" w:space="0" w:color="auto"/>
        <w:left w:val="none" w:sz="0" w:space="0" w:color="auto"/>
        <w:bottom w:val="none" w:sz="0" w:space="0" w:color="auto"/>
        <w:right w:val="none" w:sz="0" w:space="0" w:color="auto"/>
      </w:divBdr>
    </w:div>
    <w:div w:id="1815413879">
      <w:bodyDiv w:val="1"/>
      <w:marLeft w:val="0"/>
      <w:marRight w:val="0"/>
      <w:marTop w:val="0"/>
      <w:marBottom w:val="0"/>
      <w:divBdr>
        <w:top w:val="none" w:sz="0" w:space="0" w:color="auto"/>
        <w:left w:val="none" w:sz="0" w:space="0" w:color="auto"/>
        <w:bottom w:val="none" w:sz="0" w:space="0" w:color="auto"/>
        <w:right w:val="none" w:sz="0" w:space="0" w:color="auto"/>
      </w:divBdr>
    </w:div>
    <w:div w:id="1815559445">
      <w:bodyDiv w:val="1"/>
      <w:marLeft w:val="0"/>
      <w:marRight w:val="0"/>
      <w:marTop w:val="0"/>
      <w:marBottom w:val="0"/>
      <w:divBdr>
        <w:top w:val="none" w:sz="0" w:space="0" w:color="auto"/>
        <w:left w:val="none" w:sz="0" w:space="0" w:color="auto"/>
        <w:bottom w:val="none" w:sz="0" w:space="0" w:color="auto"/>
        <w:right w:val="none" w:sz="0" w:space="0" w:color="auto"/>
      </w:divBdr>
    </w:div>
    <w:div w:id="1815830385">
      <w:bodyDiv w:val="1"/>
      <w:marLeft w:val="0"/>
      <w:marRight w:val="0"/>
      <w:marTop w:val="0"/>
      <w:marBottom w:val="0"/>
      <w:divBdr>
        <w:top w:val="none" w:sz="0" w:space="0" w:color="auto"/>
        <w:left w:val="none" w:sz="0" w:space="0" w:color="auto"/>
        <w:bottom w:val="none" w:sz="0" w:space="0" w:color="auto"/>
        <w:right w:val="none" w:sz="0" w:space="0" w:color="auto"/>
      </w:divBdr>
    </w:div>
    <w:div w:id="1815902053">
      <w:bodyDiv w:val="1"/>
      <w:marLeft w:val="0"/>
      <w:marRight w:val="0"/>
      <w:marTop w:val="0"/>
      <w:marBottom w:val="0"/>
      <w:divBdr>
        <w:top w:val="none" w:sz="0" w:space="0" w:color="auto"/>
        <w:left w:val="none" w:sz="0" w:space="0" w:color="auto"/>
        <w:bottom w:val="none" w:sz="0" w:space="0" w:color="auto"/>
        <w:right w:val="none" w:sz="0" w:space="0" w:color="auto"/>
      </w:divBdr>
    </w:div>
    <w:div w:id="1816288796">
      <w:bodyDiv w:val="1"/>
      <w:marLeft w:val="0"/>
      <w:marRight w:val="0"/>
      <w:marTop w:val="0"/>
      <w:marBottom w:val="0"/>
      <w:divBdr>
        <w:top w:val="none" w:sz="0" w:space="0" w:color="auto"/>
        <w:left w:val="none" w:sz="0" w:space="0" w:color="auto"/>
        <w:bottom w:val="none" w:sz="0" w:space="0" w:color="auto"/>
        <w:right w:val="none" w:sz="0" w:space="0" w:color="auto"/>
      </w:divBdr>
    </w:div>
    <w:div w:id="1816339832">
      <w:bodyDiv w:val="1"/>
      <w:marLeft w:val="0"/>
      <w:marRight w:val="0"/>
      <w:marTop w:val="0"/>
      <w:marBottom w:val="0"/>
      <w:divBdr>
        <w:top w:val="none" w:sz="0" w:space="0" w:color="auto"/>
        <w:left w:val="none" w:sz="0" w:space="0" w:color="auto"/>
        <w:bottom w:val="none" w:sz="0" w:space="0" w:color="auto"/>
        <w:right w:val="none" w:sz="0" w:space="0" w:color="auto"/>
      </w:divBdr>
    </w:div>
    <w:div w:id="1816340149">
      <w:bodyDiv w:val="1"/>
      <w:marLeft w:val="0"/>
      <w:marRight w:val="0"/>
      <w:marTop w:val="0"/>
      <w:marBottom w:val="0"/>
      <w:divBdr>
        <w:top w:val="none" w:sz="0" w:space="0" w:color="auto"/>
        <w:left w:val="none" w:sz="0" w:space="0" w:color="auto"/>
        <w:bottom w:val="none" w:sz="0" w:space="0" w:color="auto"/>
        <w:right w:val="none" w:sz="0" w:space="0" w:color="auto"/>
      </w:divBdr>
    </w:div>
    <w:div w:id="1816799260">
      <w:bodyDiv w:val="1"/>
      <w:marLeft w:val="0"/>
      <w:marRight w:val="0"/>
      <w:marTop w:val="0"/>
      <w:marBottom w:val="0"/>
      <w:divBdr>
        <w:top w:val="none" w:sz="0" w:space="0" w:color="auto"/>
        <w:left w:val="none" w:sz="0" w:space="0" w:color="auto"/>
        <w:bottom w:val="none" w:sz="0" w:space="0" w:color="auto"/>
        <w:right w:val="none" w:sz="0" w:space="0" w:color="auto"/>
      </w:divBdr>
    </w:div>
    <w:div w:id="1816944770">
      <w:bodyDiv w:val="1"/>
      <w:marLeft w:val="0"/>
      <w:marRight w:val="0"/>
      <w:marTop w:val="0"/>
      <w:marBottom w:val="0"/>
      <w:divBdr>
        <w:top w:val="none" w:sz="0" w:space="0" w:color="auto"/>
        <w:left w:val="none" w:sz="0" w:space="0" w:color="auto"/>
        <w:bottom w:val="none" w:sz="0" w:space="0" w:color="auto"/>
        <w:right w:val="none" w:sz="0" w:space="0" w:color="auto"/>
      </w:divBdr>
    </w:div>
    <w:div w:id="1817065676">
      <w:bodyDiv w:val="1"/>
      <w:marLeft w:val="0"/>
      <w:marRight w:val="0"/>
      <w:marTop w:val="0"/>
      <w:marBottom w:val="0"/>
      <w:divBdr>
        <w:top w:val="none" w:sz="0" w:space="0" w:color="auto"/>
        <w:left w:val="none" w:sz="0" w:space="0" w:color="auto"/>
        <w:bottom w:val="none" w:sz="0" w:space="0" w:color="auto"/>
        <w:right w:val="none" w:sz="0" w:space="0" w:color="auto"/>
      </w:divBdr>
    </w:div>
    <w:div w:id="1817183844">
      <w:bodyDiv w:val="1"/>
      <w:marLeft w:val="0"/>
      <w:marRight w:val="0"/>
      <w:marTop w:val="0"/>
      <w:marBottom w:val="0"/>
      <w:divBdr>
        <w:top w:val="none" w:sz="0" w:space="0" w:color="auto"/>
        <w:left w:val="none" w:sz="0" w:space="0" w:color="auto"/>
        <w:bottom w:val="none" w:sz="0" w:space="0" w:color="auto"/>
        <w:right w:val="none" w:sz="0" w:space="0" w:color="auto"/>
      </w:divBdr>
    </w:div>
    <w:div w:id="1817184113">
      <w:bodyDiv w:val="1"/>
      <w:marLeft w:val="0"/>
      <w:marRight w:val="0"/>
      <w:marTop w:val="0"/>
      <w:marBottom w:val="0"/>
      <w:divBdr>
        <w:top w:val="none" w:sz="0" w:space="0" w:color="auto"/>
        <w:left w:val="none" w:sz="0" w:space="0" w:color="auto"/>
        <w:bottom w:val="none" w:sz="0" w:space="0" w:color="auto"/>
        <w:right w:val="none" w:sz="0" w:space="0" w:color="auto"/>
      </w:divBdr>
    </w:div>
    <w:div w:id="1817186043">
      <w:bodyDiv w:val="1"/>
      <w:marLeft w:val="0"/>
      <w:marRight w:val="0"/>
      <w:marTop w:val="0"/>
      <w:marBottom w:val="0"/>
      <w:divBdr>
        <w:top w:val="none" w:sz="0" w:space="0" w:color="auto"/>
        <w:left w:val="none" w:sz="0" w:space="0" w:color="auto"/>
        <w:bottom w:val="none" w:sz="0" w:space="0" w:color="auto"/>
        <w:right w:val="none" w:sz="0" w:space="0" w:color="auto"/>
      </w:divBdr>
    </w:div>
    <w:div w:id="1817259318">
      <w:bodyDiv w:val="1"/>
      <w:marLeft w:val="0"/>
      <w:marRight w:val="0"/>
      <w:marTop w:val="0"/>
      <w:marBottom w:val="0"/>
      <w:divBdr>
        <w:top w:val="none" w:sz="0" w:space="0" w:color="auto"/>
        <w:left w:val="none" w:sz="0" w:space="0" w:color="auto"/>
        <w:bottom w:val="none" w:sz="0" w:space="0" w:color="auto"/>
        <w:right w:val="none" w:sz="0" w:space="0" w:color="auto"/>
      </w:divBdr>
    </w:div>
    <w:div w:id="1817263141">
      <w:bodyDiv w:val="1"/>
      <w:marLeft w:val="0"/>
      <w:marRight w:val="0"/>
      <w:marTop w:val="0"/>
      <w:marBottom w:val="0"/>
      <w:divBdr>
        <w:top w:val="none" w:sz="0" w:space="0" w:color="auto"/>
        <w:left w:val="none" w:sz="0" w:space="0" w:color="auto"/>
        <w:bottom w:val="none" w:sz="0" w:space="0" w:color="auto"/>
        <w:right w:val="none" w:sz="0" w:space="0" w:color="auto"/>
      </w:divBdr>
    </w:div>
    <w:div w:id="1817409162">
      <w:bodyDiv w:val="1"/>
      <w:marLeft w:val="0"/>
      <w:marRight w:val="0"/>
      <w:marTop w:val="0"/>
      <w:marBottom w:val="0"/>
      <w:divBdr>
        <w:top w:val="none" w:sz="0" w:space="0" w:color="auto"/>
        <w:left w:val="none" w:sz="0" w:space="0" w:color="auto"/>
        <w:bottom w:val="none" w:sz="0" w:space="0" w:color="auto"/>
        <w:right w:val="none" w:sz="0" w:space="0" w:color="auto"/>
      </w:divBdr>
    </w:div>
    <w:div w:id="1817607799">
      <w:bodyDiv w:val="1"/>
      <w:marLeft w:val="0"/>
      <w:marRight w:val="0"/>
      <w:marTop w:val="0"/>
      <w:marBottom w:val="0"/>
      <w:divBdr>
        <w:top w:val="none" w:sz="0" w:space="0" w:color="auto"/>
        <w:left w:val="none" w:sz="0" w:space="0" w:color="auto"/>
        <w:bottom w:val="none" w:sz="0" w:space="0" w:color="auto"/>
        <w:right w:val="none" w:sz="0" w:space="0" w:color="auto"/>
      </w:divBdr>
    </w:div>
    <w:div w:id="1817647539">
      <w:bodyDiv w:val="1"/>
      <w:marLeft w:val="0"/>
      <w:marRight w:val="0"/>
      <w:marTop w:val="0"/>
      <w:marBottom w:val="0"/>
      <w:divBdr>
        <w:top w:val="none" w:sz="0" w:space="0" w:color="auto"/>
        <w:left w:val="none" w:sz="0" w:space="0" w:color="auto"/>
        <w:bottom w:val="none" w:sz="0" w:space="0" w:color="auto"/>
        <w:right w:val="none" w:sz="0" w:space="0" w:color="auto"/>
      </w:divBdr>
    </w:div>
    <w:div w:id="1817794458">
      <w:bodyDiv w:val="1"/>
      <w:marLeft w:val="0"/>
      <w:marRight w:val="0"/>
      <w:marTop w:val="0"/>
      <w:marBottom w:val="0"/>
      <w:divBdr>
        <w:top w:val="none" w:sz="0" w:space="0" w:color="auto"/>
        <w:left w:val="none" w:sz="0" w:space="0" w:color="auto"/>
        <w:bottom w:val="none" w:sz="0" w:space="0" w:color="auto"/>
        <w:right w:val="none" w:sz="0" w:space="0" w:color="auto"/>
      </w:divBdr>
    </w:div>
    <w:div w:id="1817840887">
      <w:bodyDiv w:val="1"/>
      <w:marLeft w:val="0"/>
      <w:marRight w:val="0"/>
      <w:marTop w:val="0"/>
      <w:marBottom w:val="0"/>
      <w:divBdr>
        <w:top w:val="none" w:sz="0" w:space="0" w:color="auto"/>
        <w:left w:val="none" w:sz="0" w:space="0" w:color="auto"/>
        <w:bottom w:val="none" w:sz="0" w:space="0" w:color="auto"/>
        <w:right w:val="none" w:sz="0" w:space="0" w:color="auto"/>
      </w:divBdr>
    </w:div>
    <w:div w:id="1817915675">
      <w:bodyDiv w:val="1"/>
      <w:marLeft w:val="0"/>
      <w:marRight w:val="0"/>
      <w:marTop w:val="0"/>
      <w:marBottom w:val="0"/>
      <w:divBdr>
        <w:top w:val="none" w:sz="0" w:space="0" w:color="auto"/>
        <w:left w:val="none" w:sz="0" w:space="0" w:color="auto"/>
        <w:bottom w:val="none" w:sz="0" w:space="0" w:color="auto"/>
        <w:right w:val="none" w:sz="0" w:space="0" w:color="auto"/>
      </w:divBdr>
    </w:div>
    <w:div w:id="1817993433">
      <w:bodyDiv w:val="1"/>
      <w:marLeft w:val="0"/>
      <w:marRight w:val="0"/>
      <w:marTop w:val="0"/>
      <w:marBottom w:val="0"/>
      <w:divBdr>
        <w:top w:val="none" w:sz="0" w:space="0" w:color="auto"/>
        <w:left w:val="none" w:sz="0" w:space="0" w:color="auto"/>
        <w:bottom w:val="none" w:sz="0" w:space="0" w:color="auto"/>
        <w:right w:val="none" w:sz="0" w:space="0" w:color="auto"/>
      </w:divBdr>
    </w:div>
    <w:div w:id="1818185151">
      <w:bodyDiv w:val="1"/>
      <w:marLeft w:val="0"/>
      <w:marRight w:val="0"/>
      <w:marTop w:val="0"/>
      <w:marBottom w:val="0"/>
      <w:divBdr>
        <w:top w:val="none" w:sz="0" w:space="0" w:color="auto"/>
        <w:left w:val="none" w:sz="0" w:space="0" w:color="auto"/>
        <w:bottom w:val="none" w:sz="0" w:space="0" w:color="auto"/>
        <w:right w:val="none" w:sz="0" w:space="0" w:color="auto"/>
      </w:divBdr>
    </w:div>
    <w:div w:id="1818258497">
      <w:bodyDiv w:val="1"/>
      <w:marLeft w:val="0"/>
      <w:marRight w:val="0"/>
      <w:marTop w:val="0"/>
      <w:marBottom w:val="0"/>
      <w:divBdr>
        <w:top w:val="none" w:sz="0" w:space="0" w:color="auto"/>
        <w:left w:val="none" w:sz="0" w:space="0" w:color="auto"/>
        <w:bottom w:val="none" w:sz="0" w:space="0" w:color="auto"/>
        <w:right w:val="none" w:sz="0" w:space="0" w:color="auto"/>
      </w:divBdr>
    </w:div>
    <w:div w:id="1818260457">
      <w:bodyDiv w:val="1"/>
      <w:marLeft w:val="0"/>
      <w:marRight w:val="0"/>
      <w:marTop w:val="0"/>
      <w:marBottom w:val="0"/>
      <w:divBdr>
        <w:top w:val="none" w:sz="0" w:space="0" w:color="auto"/>
        <w:left w:val="none" w:sz="0" w:space="0" w:color="auto"/>
        <w:bottom w:val="none" w:sz="0" w:space="0" w:color="auto"/>
        <w:right w:val="none" w:sz="0" w:space="0" w:color="auto"/>
      </w:divBdr>
    </w:div>
    <w:div w:id="1818299253">
      <w:bodyDiv w:val="1"/>
      <w:marLeft w:val="0"/>
      <w:marRight w:val="0"/>
      <w:marTop w:val="0"/>
      <w:marBottom w:val="0"/>
      <w:divBdr>
        <w:top w:val="none" w:sz="0" w:space="0" w:color="auto"/>
        <w:left w:val="none" w:sz="0" w:space="0" w:color="auto"/>
        <w:bottom w:val="none" w:sz="0" w:space="0" w:color="auto"/>
        <w:right w:val="none" w:sz="0" w:space="0" w:color="auto"/>
      </w:divBdr>
    </w:div>
    <w:div w:id="1818304479">
      <w:bodyDiv w:val="1"/>
      <w:marLeft w:val="0"/>
      <w:marRight w:val="0"/>
      <w:marTop w:val="0"/>
      <w:marBottom w:val="0"/>
      <w:divBdr>
        <w:top w:val="none" w:sz="0" w:space="0" w:color="auto"/>
        <w:left w:val="none" w:sz="0" w:space="0" w:color="auto"/>
        <w:bottom w:val="none" w:sz="0" w:space="0" w:color="auto"/>
        <w:right w:val="none" w:sz="0" w:space="0" w:color="auto"/>
      </w:divBdr>
    </w:div>
    <w:div w:id="1818447352">
      <w:bodyDiv w:val="1"/>
      <w:marLeft w:val="0"/>
      <w:marRight w:val="0"/>
      <w:marTop w:val="0"/>
      <w:marBottom w:val="0"/>
      <w:divBdr>
        <w:top w:val="none" w:sz="0" w:space="0" w:color="auto"/>
        <w:left w:val="none" w:sz="0" w:space="0" w:color="auto"/>
        <w:bottom w:val="none" w:sz="0" w:space="0" w:color="auto"/>
        <w:right w:val="none" w:sz="0" w:space="0" w:color="auto"/>
      </w:divBdr>
    </w:div>
    <w:div w:id="1818765769">
      <w:bodyDiv w:val="1"/>
      <w:marLeft w:val="0"/>
      <w:marRight w:val="0"/>
      <w:marTop w:val="0"/>
      <w:marBottom w:val="0"/>
      <w:divBdr>
        <w:top w:val="none" w:sz="0" w:space="0" w:color="auto"/>
        <w:left w:val="none" w:sz="0" w:space="0" w:color="auto"/>
        <w:bottom w:val="none" w:sz="0" w:space="0" w:color="auto"/>
        <w:right w:val="none" w:sz="0" w:space="0" w:color="auto"/>
      </w:divBdr>
    </w:div>
    <w:div w:id="1818767323">
      <w:bodyDiv w:val="1"/>
      <w:marLeft w:val="0"/>
      <w:marRight w:val="0"/>
      <w:marTop w:val="0"/>
      <w:marBottom w:val="0"/>
      <w:divBdr>
        <w:top w:val="none" w:sz="0" w:space="0" w:color="auto"/>
        <w:left w:val="none" w:sz="0" w:space="0" w:color="auto"/>
        <w:bottom w:val="none" w:sz="0" w:space="0" w:color="auto"/>
        <w:right w:val="none" w:sz="0" w:space="0" w:color="auto"/>
      </w:divBdr>
    </w:div>
    <w:div w:id="1818911060">
      <w:bodyDiv w:val="1"/>
      <w:marLeft w:val="0"/>
      <w:marRight w:val="0"/>
      <w:marTop w:val="0"/>
      <w:marBottom w:val="0"/>
      <w:divBdr>
        <w:top w:val="none" w:sz="0" w:space="0" w:color="auto"/>
        <w:left w:val="none" w:sz="0" w:space="0" w:color="auto"/>
        <w:bottom w:val="none" w:sz="0" w:space="0" w:color="auto"/>
        <w:right w:val="none" w:sz="0" w:space="0" w:color="auto"/>
      </w:divBdr>
    </w:div>
    <w:div w:id="1819492358">
      <w:bodyDiv w:val="1"/>
      <w:marLeft w:val="0"/>
      <w:marRight w:val="0"/>
      <w:marTop w:val="0"/>
      <w:marBottom w:val="0"/>
      <w:divBdr>
        <w:top w:val="none" w:sz="0" w:space="0" w:color="auto"/>
        <w:left w:val="none" w:sz="0" w:space="0" w:color="auto"/>
        <w:bottom w:val="none" w:sz="0" w:space="0" w:color="auto"/>
        <w:right w:val="none" w:sz="0" w:space="0" w:color="auto"/>
      </w:divBdr>
    </w:div>
    <w:div w:id="1820026609">
      <w:bodyDiv w:val="1"/>
      <w:marLeft w:val="0"/>
      <w:marRight w:val="0"/>
      <w:marTop w:val="0"/>
      <w:marBottom w:val="0"/>
      <w:divBdr>
        <w:top w:val="none" w:sz="0" w:space="0" w:color="auto"/>
        <w:left w:val="none" w:sz="0" w:space="0" w:color="auto"/>
        <w:bottom w:val="none" w:sz="0" w:space="0" w:color="auto"/>
        <w:right w:val="none" w:sz="0" w:space="0" w:color="auto"/>
      </w:divBdr>
    </w:div>
    <w:div w:id="1820489980">
      <w:bodyDiv w:val="1"/>
      <w:marLeft w:val="0"/>
      <w:marRight w:val="0"/>
      <w:marTop w:val="0"/>
      <w:marBottom w:val="0"/>
      <w:divBdr>
        <w:top w:val="none" w:sz="0" w:space="0" w:color="auto"/>
        <w:left w:val="none" w:sz="0" w:space="0" w:color="auto"/>
        <w:bottom w:val="none" w:sz="0" w:space="0" w:color="auto"/>
        <w:right w:val="none" w:sz="0" w:space="0" w:color="auto"/>
      </w:divBdr>
    </w:div>
    <w:div w:id="1820489982">
      <w:bodyDiv w:val="1"/>
      <w:marLeft w:val="0"/>
      <w:marRight w:val="0"/>
      <w:marTop w:val="0"/>
      <w:marBottom w:val="0"/>
      <w:divBdr>
        <w:top w:val="none" w:sz="0" w:space="0" w:color="auto"/>
        <w:left w:val="none" w:sz="0" w:space="0" w:color="auto"/>
        <w:bottom w:val="none" w:sz="0" w:space="0" w:color="auto"/>
        <w:right w:val="none" w:sz="0" w:space="0" w:color="auto"/>
      </w:divBdr>
    </w:div>
    <w:div w:id="1820532201">
      <w:bodyDiv w:val="1"/>
      <w:marLeft w:val="0"/>
      <w:marRight w:val="0"/>
      <w:marTop w:val="0"/>
      <w:marBottom w:val="0"/>
      <w:divBdr>
        <w:top w:val="none" w:sz="0" w:space="0" w:color="auto"/>
        <w:left w:val="none" w:sz="0" w:space="0" w:color="auto"/>
        <w:bottom w:val="none" w:sz="0" w:space="0" w:color="auto"/>
        <w:right w:val="none" w:sz="0" w:space="0" w:color="auto"/>
      </w:divBdr>
    </w:div>
    <w:div w:id="1820687708">
      <w:bodyDiv w:val="1"/>
      <w:marLeft w:val="0"/>
      <w:marRight w:val="0"/>
      <w:marTop w:val="0"/>
      <w:marBottom w:val="0"/>
      <w:divBdr>
        <w:top w:val="none" w:sz="0" w:space="0" w:color="auto"/>
        <w:left w:val="none" w:sz="0" w:space="0" w:color="auto"/>
        <w:bottom w:val="none" w:sz="0" w:space="0" w:color="auto"/>
        <w:right w:val="none" w:sz="0" w:space="0" w:color="auto"/>
      </w:divBdr>
    </w:div>
    <w:div w:id="1820883221">
      <w:bodyDiv w:val="1"/>
      <w:marLeft w:val="0"/>
      <w:marRight w:val="0"/>
      <w:marTop w:val="0"/>
      <w:marBottom w:val="0"/>
      <w:divBdr>
        <w:top w:val="none" w:sz="0" w:space="0" w:color="auto"/>
        <w:left w:val="none" w:sz="0" w:space="0" w:color="auto"/>
        <w:bottom w:val="none" w:sz="0" w:space="0" w:color="auto"/>
        <w:right w:val="none" w:sz="0" w:space="0" w:color="auto"/>
      </w:divBdr>
    </w:div>
    <w:div w:id="1821071126">
      <w:bodyDiv w:val="1"/>
      <w:marLeft w:val="0"/>
      <w:marRight w:val="0"/>
      <w:marTop w:val="0"/>
      <w:marBottom w:val="0"/>
      <w:divBdr>
        <w:top w:val="none" w:sz="0" w:space="0" w:color="auto"/>
        <w:left w:val="none" w:sz="0" w:space="0" w:color="auto"/>
        <w:bottom w:val="none" w:sz="0" w:space="0" w:color="auto"/>
        <w:right w:val="none" w:sz="0" w:space="0" w:color="auto"/>
      </w:divBdr>
    </w:div>
    <w:div w:id="1821117514">
      <w:bodyDiv w:val="1"/>
      <w:marLeft w:val="0"/>
      <w:marRight w:val="0"/>
      <w:marTop w:val="0"/>
      <w:marBottom w:val="0"/>
      <w:divBdr>
        <w:top w:val="none" w:sz="0" w:space="0" w:color="auto"/>
        <w:left w:val="none" w:sz="0" w:space="0" w:color="auto"/>
        <w:bottom w:val="none" w:sz="0" w:space="0" w:color="auto"/>
        <w:right w:val="none" w:sz="0" w:space="0" w:color="auto"/>
      </w:divBdr>
    </w:div>
    <w:div w:id="1821189122">
      <w:bodyDiv w:val="1"/>
      <w:marLeft w:val="0"/>
      <w:marRight w:val="0"/>
      <w:marTop w:val="0"/>
      <w:marBottom w:val="0"/>
      <w:divBdr>
        <w:top w:val="none" w:sz="0" w:space="0" w:color="auto"/>
        <w:left w:val="none" w:sz="0" w:space="0" w:color="auto"/>
        <w:bottom w:val="none" w:sz="0" w:space="0" w:color="auto"/>
        <w:right w:val="none" w:sz="0" w:space="0" w:color="auto"/>
      </w:divBdr>
    </w:div>
    <w:div w:id="1821919748">
      <w:bodyDiv w:val="1"/>
      <w:marLeft w:val="0"/>
      <w:marRight w:val="0"/>
      <w:marTop w:val="0"/>
      <w:marBottom w:val="0"/>
      <w:divBdr>
        <w:top w:val="none" w:sz="0" w:space="0" w:color="auto"/>
        <w:left w:val="none" w:sz="0" w:space="0" w:color="auto"/>
        <w:bottom w:val="none" w:sz="0" w:space="0" w:color="auto"/>
        <w:right w:val="none" w:sz="0" w:space="0" w:color="auto"/>
      </w:divBdr>
    </w:div>
    <w:div w:id="1822192302">
      <w:bodyDiv w:val="1"/>
      <w:marLeft w:val="0"/>
      <w:marRight w:val="0"/>
      <w:marTop w:val="0"/>
      <w:marBottom w:val="0"/>
      <w:divBdr>
        <w:top w:val="none" w:sz="0" w:space="0" w:color="auto"/>
        <w:left w:val="none" w:sz="0" w:space="0" w:color="auto"/>
        <w:bottom w:val="none" w:sz="0" w:space="0" w:color="auto"/>
        <w:right w:val="none" w:sz="0" w:space="0" w:color="auto"/>
      </w:divBdr>
    </w:div>
    <w:div w:id="1822652599">
      <w:bodyDiv w:val="1"/>
      <w:marLeft w:val="0"/>
      <w:marRight w:val="0"/>
      <w:marTop w:val="0"/>
      <w:marBottom w:val="0"/>
      <w:divBdr>
        <w:top w:val="none" w:sz="0" w:space="0" w:color="auto"/>
        <w:left w:val="none" w:sz="0" w:space="0" w:color="auto"/>
        <w:bottom w:val="none" w:sz="0" w:space="0" w:color="auto"/>
        <w:right w:val="none" w:sz="0" w:space="0" w:color="auto"/>
      </w:divBdr>
    </w:div>
    <w:div w:id="1822959606">
      <w:bodyDiv w:val="1"/>
      <w:marLeft w:val="0"/>
      <w:marRight w:val="0"/>
      <w:marTop w:val="0"/>
      <w:marBottom w:val="0"/>
      <w:divBdr>
        <w:top w:val="none" w:sz="0" w:space="0" w:color="auto"/>
        <w:left w:val="none" w:sz="0" w:space="0" w:color="auto"/>
        <w:bottom w:val="none" w:sz="0" w:space="0" w:color="auto"/>
        <w:right w:val="none" w:sz="0" w:space="0" w:color="auto"/>
      </w:divBdr>
    </w:div>
    <w:div w:id="1823034638">
      <w:bodyDiv w:val="1"/>
      <w:marLeft w:val="0"/>
      <w:marRight w:val="0"/>
      <w:marTop w:val="0"/>
      <w:marBottom w:val="0"/>
      <w:divBdr>
        <w:top w:val="none" w:sz="0" w:space="0" w:color="auto"/>
        <w:left w:val="none" w:sz="0" w:space="0" w:color="auto"/>
        <w:bottom w:val="none" w:sz="0" w:space="0" w:color="auto"/>
        <w:right w:val="none" w:sz="0" w:space="0" w:color="auto"/>
      </w:divBdr>
    </w:div>
    <w:div w:id="1823230250">
      <w:bodyDiv w:val="1"/>
      <w:marLeft w:val="0"/>
      <w:marRight w:val="0"/>
      <w:marTop w:val="0"/>
      <w:marBottom w:val="0"/>
      <w:divBdr>
        <w:top w:val="none" w:sz="0" w:space="0" w:color="auto"/>
        <w:left w:val="none" w:sz="0" w:space="0" w:color="auto"/>
        <w:bottom w:val="none" w:sz="0" w:space="0" w:color="auto"/>
        <w:right w:val="none" w:sz="0" w:space="0" w:color="auto"/>
      </w:divBdr>
    </w:div>
    <w:div w:id="1823231236">
      <w:bodyDiv w:val="1"/>
      <w:marLeft w:val="0"/>
      <w:marRight w:val="0"/>
      <w:marTop w:val="0"/>
      <w:marBottom w:val="0"/>
      <w:divBdr>
        <w:top w:val="none" w:sz="0" w:space="0" w:color="auto"/>
        <w:left w:val="none" w:sz="0" w:space="0" w:color="auto"/>
        <w:bottom w:val="none" w:sz="0" w:space="0" w:color="auto"/>
        <w:right w:val="none" w:sz="0" w:space="0" w:color="auto"/>
      </w:divBdr>
    </w:div>
    <w:div w:id="1823429275">
      <w:bodyDiv w:val="1"/>
      <w:marLeft w:val="0"/>
      <w:marRight w:val="0"/>
      <w:marTop w:val="0"/>
      <w:marBottom w:val="0"/>
      <w:divBdr>
        <w:top w:val="none" w:sz="0" w:space="0" w:color="auto"/>
        <w:left w:val="none" w:sz="0" w:space="0" w:color="auto"/>
        <w:bottom w:val="none" w:sz="0" w:space="0" w:color="auto"/>
        <w:right w:val="none" w:sz="0" w:space="0" w:color="auto"/>
      </w:divBdr>
    </w:div>
    <w:div w:id="1823496445">
      <w:bodyDiv w:val="1"/>
      <w:marLeft w:val="0"/>
      <w:marRight w:val="0"/>
      <w:marTop w:val="0"/>
      <w:marBottom w:val="0"/>
      <w:divBdr>
        <w:top w:val="none" w:sz="0" w:space="0" w:color="auto"/>
        <w:left w:val="none" w:sz="0" w:space="0" w:color="auto"/>
        <w:bottom w:val="none" w:sz="0" w:space="0" w:color="auto"/>
        <w:right w:val="none" w:sz="0" w:space="0" w:color="auto"/>
      </w:divBdr>
    </w:div>
    <w:div w:id="1823496776">
      <w:bodyDiv w:val="1"/>
      <w:marLeft w:val="0"/>
      <w:marRight w:val="0"/>
      <w:marTop w:val="0"/>
      <w:marBottom w:val="0"/>
      <w:divBdr>
        <w:top w:val="none" w:sz="0" w:space="0" w:color="auto"/>
        <w:left w:val="none" w:sz="0" w:space="0" w:color="auto"/>
        <w:bottom w:val="none" w:sz="0" w:space="0" w:color="auto"/>
        <w:right w:val="none" w:sz="0" w:space="0" w:color="auto"/>
      </w:divBdr>
    </w:div>
    <w:div w:id="1823615694">
      <w:bodyDiv w:val="1"/>
      <w:marLeft w:val="0"/>
      <w:marRight w:val="0"/>
      <w:marTop w:val="0"/>
      <w:marBottom w:val="0"/>
      <w:divBdr>
        <w:top w:val="none" w:sz="0" w:space="0" w:color="auto"/>
        <w:left w:val="none" w:sz="0" w:space="0" w:color="auto"/>
        <w:bottom w:val="none" w:sz="0" w:space="0" w:color="auto"/>
        <w:right w:val="none" w:sz="0" w:space="0" w:color="auto"/>
      </w:divBdr>
    </w:div>
    <w:div w:id="1823692895">
      <w:bodyDiv w:val="1"/>
      <w:marLeft w:val="0"/>
      <w:marRight w:val="0"/>
      <w:marTop w:val="0"/>
      <w:marBottom w:val="0"/>
      <w:divBdr>
        <w:top w:val="none" w:sz="0" w:space="0" w:color="auto"/>
        <w:left w:val="none" w:sz="0" w:space="0" w:color="auto"/>
        <w:bottom w:val="none" w:sz="0" w:space="0" w:color="auto"/>
        <w:right w:val="none" w:sz="0" w:space="0" w:color="auto"/>
      </w:divBdr>
    </w:div>
    <w:div w:id="1823698066">
      <w:bodyDiv w:val="1"/>
      <w:marLeft w:val="0"/>
      <w:marRight w:val="0"/>
      <w:marTop w:val="0"/>
      <w:marBottom w:val="0"/>
      <w:divBdr>
        <w:top w:val="none" w:sz="0" w:space="0" w:color="auto"/>
        <w:left w:val="none" w:sz="0" w:space="0" w:color="auto"/>
        <w:bottom w:val="none" w:sz="0" w:space="0" w:color="auto"/>
        <w:right w:val="none" w:sz="0" w:space="0" w:color="auto"/>
      </w:divBdr>
    </w:div>
    <w:div w:id="1823811152">
      <w:bodyDiv w:val="1"/>
      <w:marLeft w:val="0"/>
      <w:marRight w:val="0"/>
      <w:marTop w:val="0"/>
      <w:marBottom w:val="0"/>
      <w:divBdr>
        <w:top w:val="none" w:sz="0" w:space="0" w:color="auto"/>
        <w:left w:val="none" w:sz="0" w:space="0" w:color="auto"/>
        <w:bottom w:val="none" w:sz="0" w:space="0" w:color="auto"/>
        <w:right w:val="none" w:sz="0" w:space="0" w:color="auto"/>
      </w:divBdr>
    </w:div>
    <w:div w:id="1823814935">
      <w:bodyDiv w:val="1"/>
      <w:marLeft w:val="0"/>
      <w:marRight w:val="0"/>
      <w:marTop w:val="0"/>
      <w:marBottom w:val="0"/>
      <w:divBdr>
        <w:top w:val="none" w:sz="0" w:space="0" w:color="auto"/>
        <w:left w:val="none" w:sz="0" w:space="0" w:color="auto"/>
        <w:bottom w:val="none" w:sz="0" w:space="0" w:color="auto"/>
        <w:right w:val="none" w:sz="0" w:space="0" w:color="auto"/>
      </w:divBdr>
    </w:div>
    <w:div w:id="1824009984">
      <w:bodyDiv w:val="1"/>
      <w:marLeft w:val="0"/>
      <w:marRight w:val="0"/>
      <w:marTop w:val="0"/>
      <w:marBottom w:val="0"/>
      <w:divBdr>
        <w:top w:val="none" w:sz="0" w:space="0" w:color="auto"/>
        <w:left w:val="none" w:sz="0" w:space="0" w:color="auto"/>
        <w:bottom w:val="none" w:sz="0" w:space="0" w:color="auto"/>
        <w:right w:val="none" w:sz="0" w:space="0" w:color="auto"/>
      </w:divBdr>
    </w:div>
    <w:div w:id="1824084330">
      <w:bodyDiv w:val="1"/>
      <w:marLeft w:val="0"/>
      <w:marRight w:val="0"/>
      <w:marTop w:val="0"/>
      <w:marBottom w:val="0"/>
      <w:divBdr>
        <w:top w:val="none" w:sz="0" w:space="0" w:color="auto"/>
        <w:left w:val="none" w:sz="0" w:space="0" w:color="auto"/>
        <w:bottom w:val="none" w:sz="0" w:space="0" w:color="auto"/>
        <w:right w:val="none" w:sz="0" w:space="0" w:color="auto"/>
      </w:divBdr>
    </w:div>
    <w:div w:id="1824199433">
      <w:bodyDiv w:val="1"/>
      <w:marLeft w:val="0"/>
      <w:marRight w:val="0"/>
      <w:marTop w:val="0"/>
      <w:marBottom w:val="0"/>
      <w:divBdr>
        <w:top w:val="none" w:sz="0" w:space="0" w:color="auto"/>
        <w:left w:val="none" w:sz="0" w:space="0" w:color="auto"/>
        <w:bottom w:val="none" w:sz="0" w:space="0" w:color="auto"/>
        <w:right w:val="none" w:sz="0" w:space="0" w:color="auto"/>
      </w:divBdr>
    </w:div>
    <w:div w:id="1824813798">
      <w:bodyDiv w:val="1"/>
      <w:marLeft w:val="0"/>
      <w:marRight w:val="0"/>
      <w:marTop w:val="0"/>
      <w:marBottom w:val="0"/>
      <w:divBdr>
        <w:top w:val="none" w:sz="0" w:space="0" w:color="auto"/>
        <w:left w:val="none" w:sz="0" w:space="0" w:color="auto"/>
        <w:bottom w:val="none" w:sz="0" w:space="0" w:color="auto"/>
        <w:right w:val="none" w:sz="0" w:space="0" w:color="auto"/>
      </w:divBdr>
    </w:div>
    <w:div w:id="1824932178">
      <w:bodyDiv w:val="1"/>
      <w:marLeft w:val="0"/>
      <w:marRight w:val="0"/>
      <w:marTop w:val="0"/>
      <w:marBottom w:val="0"/>
      <w:divBdr>
        <w:top w:val="none" w:sz="0" w:space="0" w:color="auto"/>
        <w:left w:val="none" w:sz="0" w:space="0" w:color="auto"/>
        <w:bottom w:val="none" w:sz="0" w:space="0" w:color="auto"/>
        <w:right w:val="none" w:sz="0" w:space="0" w:color="auto"/>
      </w:divBdr>
    </w:div>
    <w:div w:id="1825047125">
      <w:bodyDiv w:val="1"/>
      <w:marLeft w:val="0"/>
      <w:marRight w:val="0"/>
      <w:marTop w:val="0"/>
      <w:marBottom w:val="0"/>
      <w:divBdr>
        <w:top w:val="none" w:sz="0" w:space="0" w:color="auto"/>
        <w:left w:val="none" w:sz="0" w:space="0" w:color="auto"/>
        <w:bottom w:val="none" w:sz="0" w:space="0" w:color="auto"/>
        <w:right w:val="none" w:sz="0" w:space="0" w:color="auto"/>
      </w:divBdr>
    </w:div>
    <w:div w:id="1825119785">
      <w:bodyDiv w:val="1"/>
      <w:marLeft w:val="0"/>
      <w:marRight w:val="0"/>
      <w:marTop w:val="0"/>
      <w:marBottom w:val="0"/>
      <w:divBdr>
        <w:top w:val="none" w:sz="0" w:space="0" w:color="auto"/>
        <w:left w:val="none" w:sz="0" w:space="0" w:color="auto"/>
        <w:bottom w:val="none" w:sz="0" w:space="0" w:color="auto"/>
        <w:right w:val="none" w:sz="0" w:space="0" w:color="auto"/>
      </w:divBdr>
    </w:div>
    <w:div w:id="1825197759">
      <w:bodyDiv w:val="1"/>
      <w:marLeft w:val="0"/>
      <w:marRight w:val="0"/>
      <w:marTop w:val="0"/>
      <w:marBottom w:val="0"/>
      <w:divBdr>
        <w:top w:val="none" w:sz="0" w:space="0" w:color="auto"/>
        <w:left w:val="none" w:sz="0" w:space="0" w:color="auto"/>
        <w:bottom w:val="none" w:sz="0" w:space="0" w:color="auto"/>
        <w:right w:val="none" w:sz="0" w:space="0" w:color="auto"/>
      </w:divBdr>
    </w:div>
    <w:div w:id="1825201996">
      <w:bodyDiv w:val="1"/>
      <w:marLeft w:val="0"/>
      <w:marRight w:val="0"/>
      <w:marTop w:val="0"/>
      <w:marBottom w:val="0"/>
      <w:divBdr>
        <w:top w:val="none" w:sz="0" w:space="0" w:color="auto"/>
        <w:left w:val="none" w:sz="0" w:space="0" w:color="auto"/>
        <w:bottom w:val="none" w:sz="0" w:space="0" w:color="auto"/>
        <w:right w:val="none" w:sz="0" w:space="0" w:color="auto"/>
      </w:divBdr>
    </w:div>
    <w:div w:id="1825314783">
      <w:bodyDiv w:val="1"/>
      <w:marLeft w:val="0"/>
      <w:marRight w:val="0"/>
      <w:marTop w:val="0"/>
      <w:marBottom w:val="0"/>
      <w:divBdr>
        <w:top w:val="none" w:sz="0" w:space="0" w:color="auto"/>
        <w:left w:val="none" w:sz="0" w:space="0" w:color="auto"/>
        <w:bottom w:val="none" w:sz="0" w:space="0" w:color="auto"/>
        <w:right w:val="none" w:sz="0" w:space="0" w:color="auto"/>
      </w:divBdr>
    </w:div>
    <w:div w:id="1825319758">
      <w:bodyDiv w:val="1"/>
      <w:marLeft w:val="0"/>
      <w:marRight w:val="0"/>
      <w:marTop w:val="0"/>
      <w:marBottom w:val="0"/>
      <w:divBdr>
        <w:top w:val="none" w:sz="0" w:space="0" w:color="auto"/>
        <w:left w:val="none" w:sz="0" w:space="0" w:color="auto"/>
        <w:bottom w:val="none" w:sz="0" w:space="0" w:color="auto"/>
        <w:right w:val="none" w:sz="0" w:space="0" w:color="auto"/>
      </w:divBdr>
    </w:div>
    <w:div w:id="1825471572">
      <w:bodyDiv w:val="1"/>
      <w:marLeft w:val="0"/>
      <w:marRight w:val="0"/>
      <w:marTop w:val="0"/>
      <w:marBottom w:val="0"/>
      <w:divBdr>
        <w:top w:val="none" w:sz="0" w:space="0" w:color="auto"/>
        <w:left w:val="none" w:sz="0" w:space="0" w:color="auto"/>
        <w:bottom w:val="none" w:sz="0" w:space="0" w:color="auto"/>
        <w:right w:val="none" w:sz="0" w:space="0" w:color="auto"/>
      </w:divBdr>
    </w:div>
    <w:div w:id="1825775984">
      <w:bodyDiv w:val="1"/>
      <w:marLeft w:val="0"/>
      <w:marRight w:val="0"/>
      <w:marTop w:val="0"/>
      <w:marBottom w:val="0"/>
      <w:divBdr>
        <w:top w:val="none" w:sz="0" w:space="0" w:color="auto"/>
        <w:left w:val="none" w:sz="0" w:space="0" w:color="auto"/>
        <w:bottom w:val="none" w:sz="0" w:space="0" w:color="auto"/>
        <w:right w:val="none" w:sz="0" w:space="0" w:color="auto"/>
      </w:divBdr>
    </w:div>
    <w:div w:id="1825780623">
      <w:bodyDiv w:val="1"/>
      <w:marLeft w:val="0"/>
      <w:marRight w:val="0"/>
      <w:marTop w:val="0"/>
      <w:marBottom w:val="0"/>
      <w:divBdr>
        <w:top w:val="none" w:sz="0" w:space="0" w:color="auto"/>
        <w:left w:val="none" w:sz="0" w:space="0" w:color="auto"/>
        <w:bottom w:val="none" w:sz="0" w:space="0" w:color="auto"/>
        <w:right w:val="none" w:sz="0" w:space="0" w:color="auto"/>
      </w:divBdr>
    </w:div>
    <w:div w:id="1825930370">
      <w:bodyDiv w:val="1"/>
      <w:marLeft w:val="0"/>
      <w:marRight w:val="0"/>
      <w:marTop w:val="0"/>
      <w:marBottom w:val="0"/>
      <w:divBdr>
        <w:top w:val="none" w:sz="0" w:space="0" w:color="auto"/>
        <w:left w:val="none" w:sz="0" w:space="0" w:color="auto"/>
        <w:bottom w:val="none" w:sz="0" w:space="0" w:color="auto"/>
        <w:right w:val="none" w:sz="0" w:space="0" w:color="auto"/>
      </w:divBdr>
    </w:div>
    <w:div w:id="1826050715">
      <w:bodyDiv w:val="1"/>
      <w:marLeft w:val="0"/>
      <w:marRight w:val="0"/>
      <w:marTop w:val="0"/>
      <w:marBottom w:val="0"/>
      <w:divBdr>
        <w:top w:val="none" w:sz="0" w:space="0" w:color="auto"/>
        <w:left w:val="none" w:sz="0" w:space="0" w:color="auto"/>
        <w:bottom w:val="none" w:sz="0" w:space="0" w:color="auto"/>
        <w:right w:val="none" w:sz="0" w:space="0" w:color="auto"/>
      </w:divBdr>
    </w:div>
    <w:div w:id="1826163691">
      <w:bodyDiv w:val="1"/>
      <w:marLeft w:val="0"/>
      <w:marRight w:val="0"/>
      <w:marTop w:val="0"/>
      <w:marBottom w:val="0"/>
      <w:divBdr>
        <w:top w:val="none" w:sz="0" w:space="0" w:color="auto"/>
        <w:left w:val="none" w:sz="0" w:space="0" w:color="auto"/>
        <w:bottom w:val="none" w:sz="0" w:space="0" w:color="auto"/>
        <w:right w:val="none" w:sz="0" w:space="0" w:color="auto"/>
      </w:divBdr>
    </w:div>
    <w:div w:id="1826244585">
      <w:bodyDiv w:val="1"/>
      <w:marLeft w:val="0"/>
      <w:marRight w:val="0"/>
      <w:marTop w:val="0"/>
      <w:marBottom w:val="0"/>
      <w:divBdr>
        <w:top w:val="none" w:sz="0" w:space="0" w:color="auto"/>
        <w:left w:val="none" w:sz="0" w:space="0" w:color="auto"/>
        <w:bottom w:val="none" w:sz="0" w:space="0" w:color="auto"/>
        <w:right w:val="none" w:sz="0" w:space="0" w:color="auto"/>
      </w:divBdr>
    </w:div>
    <w:div w:id="1826319387">
      <w:bodyDiv w:val="1"/>
      <w:marLeft w:val="0"/>
      <w:marRight w:val="0"/>
      <w:marTop w:val="0"/>
      <w:marBottom w:val="0"/>
      <w:divBdr>
        <w:top w:val="none" w:sz="0" w:space="0" w:color="auto"/>
        <w:left w:val="none" w:sz="0" w:space="0" w:color="auto"/>
        <w:bottom w:val="none" w:sz="0" w:space="0" w:color="auto"/>
        <w:right w:val="none" w:sz="0" w:space="0" w:color="auto"/>
      </w:divBdr>
    </w:div>
    <w:div w:id="1826357375">
      <w:bodyDiv w:val="1"/>
      <w:marLeft w:val="0"/>
      <w:marRight w:val="0"/>
      <w:marTop w:val="0"/>
      <w:marBottom w:val="0"/>
      <w:divBdr>
        <w:top w:val="none" w:sz="0" w:space="0" w:color="auto"/>
        <w:left w:val="none" w:sz="0" w:space="0" w:color="auto"/>
        <w:bottom w:val="none" w:sz="0" w:space="0" w:color="auto"/>
        <w:right w:val="none" w:sz="0" w:space="0" w:color="auto"/>
      </w:divBdr>
    </w:div>
    <w:div w:id="1826510789">
      <w:bodyDiv w:val="1"/>
      <w:marLeft w:val="0"/>
      <w:marRight w:val="0"/>
      <w:marTop w:val="0"/>
      <w:marBottom w:val="0"/>
      <w:divBdr>
        <w:top w:val="none" w:sz="0" w:space="0" w:color="auto"/>
        <w:left w:val="none" w:sz="0" w:space="0" w:color="auto"/>
        <w:bottom w:val="none" w:sz="0" w:space="0" w:color="auto"/>
        <w:right w:val="none" w:sz="0" w:space="0" w:color="auto"/>
      </w:divBdr>
    </w:div>
    <w:div w:id="1826703635">
      <w:bodyDiv w:val="1"/>
      <w:marLeft w:val="0"/>
      <w:marRight w:val="0"/>
      <w:marTop w:val="0"/>
      <w:marBottom w:val="0"/>
      <w:divBdr>
        <w:top w:val="none" w:sz="0" w:space="0" w:color="auto"/>
        <w:left w:val="none" w:sz="0" w:space="0" w:color="auto"/>
        <w:bottom w:val="none" w:sz="0" w:space="0" w:color="auto"/>
        <w:right w:val="none" w:sz="0" w:space="0" w:color="auto"/>
      </w:divBdr>
    </w:div>
    <w:div w:id="1826898240">
      <w:bodyDiv w:val="1"/>
      <w:marLeft w:val="0"/>
      <w:marRight w:val="0"/>
      <w:marTop w:val="0"/>
      <w:marBottom w:val="0"/>
      <w:divBdr>
        <w:top w:val="none" w:sz="0" w:space="0" w:color="auto"/>
        <w:left w:val="none" w:sz="0" w:space="0" w:color="auto"/>
        <w:bottom w:val="none" w:sz="0" w:space="0" w:color="auto"/>
        <w:right w:val="none" w:sz="0" w:space="0" w:color="auto"/>
      </w:divBdr>
    </w:div>
    <w:div w:id="1827162683">
      <w:bodyDiv w:val="1"/>
      <w:marLeft w:val="0"/>
      <w:marRight w:val="0"/>
      <w:marTop w:val="0"/>
      <w:marBottom w:val="0"/>
      <w:divBdr>
        <w:top w:val="none" w:sz="0" w:space="0" w:color="auto"/>
        <w:left w:val="none" w:sz="0" w:space="0" w:color="auto"/>
        <w:bottom w:val="none" w:sz="0" w:space="0" w:color="auto"/>
        <w:right w:val="none" w:sz="0" w:space="0" w:color="auto"/>
      </w:divBdr>
    </w:div>
    <w:div w:id="1827471630">
      <w:bodyDiv w:val="1"/>
      <w:marLeft w:val="0"/>
      <w:marRight w:val="0"/>
      <w:marTop w:val="0"/>
      <w:marBottom w:val="0"/>
      <w:divBdr>
        <w:top w:val="none" w:sz="0" w:space="0" w:color="auto"/>
        <w:left w:val="none" w:sz="0" w:space="0" w:color="auto"/>
        <w:bottom w:val="none" w:sz="0" w:space="0" w:color="auto"/>
        <w:right w:val="none" w:sz="0" w:space="0" w:color="auto"/>
      </w:divBdr>
    </w:div>
    <w:div w:id="1827626925">
      <w:bodyDiv w:val="1"/>
      <w:marLeft w:val="0"/>
      <w:marRight w:val="0"/>
      <w:marTop w:val="0"/>
      <w:marBottom w:val="0"/>
      <w:divBdr>
        <w:top w:val="none" w:sz="0" w:space="0" w:color="auto"/>
        <w:left w:val="none" w:sz="0" w:space="0" w:color="auto"/>
        <w:bottom w:val="none" w:sz="0" w:space="0" w:color="auto"/>
        <w:right w:val="none" w:sz="0" w:space="0" w:color="auto"/>
      </w:divBdr>
    </w:div>
    <w:div w:id="1827698868">
      <w:bodyDiv w:val="1"/>
      <w:marLeft w:val="0"/>
      <w:marRight w:val="0"/>
      <w:marTop w:val="0"/>
      <w:marBottom w:val="0"/>
      <w:divBdr>
        <w:top w:val="none" w:sz="0" w:space="0" w:color="auto"/>
        <w:left w:val="none" w:sz="0" w:space="0" w:color="auto"/>
        <w:bottom w:val="none" w:sz="0" w:space="0" w:color="auto"/>
        <w:right w:val="none" w:sz="0" w:space="0" w:color="auto"/>
      </w:divBdr>
    </w:div>
    <w:div w:id="1827941245">
      <w:bodyDiv w:val="1"/>
      <w:marLeft w:val="0"/>
      <w:marRight w:val="0"/>
      <w:marTop w:val="0"/>
      <w:marBottom w:val="0"/>
      <w:divBdr>
        <w:top w:val="none" w:sz="0" w:space="0" w:color="auto"/>
        <w:left w:val="none" w:sz="0" w:space="0" w:color="auto"/>
        <w:bottom w:val="none" w:sz="0" w:space="0" w:color="auto"/>
        <w:right w:val="none" w:sz="0" w:space="0" w:color="auto"/>
      </w:divBdr>
    </w:div>
    <w:div w:id="1828090720">
      <w:bodyDiv w:val="1"/>
      <w:marLeft w:val="0"/>
      <w:marRight w:val="0"/>
      <w:marTop w:val="0"/>
      <w:marBottom w:val="0"/>
      <w:divBdr>
        <w:top w:val="none" w:sz="0" w:space="0" w:color="auto"/>
        <w:left w:val="none" w:sz="0" w:space="0" w:color="auto"/>
        <w:bottom w:val="none" w:sz="0" w:space="0" w:color="auto"/>
        <w:right w:val="none" w:sz="0" w:space="0" w:color="auto"/>
      </w:divBdr>
    </w:div>
    <w:div w:id="1828092318">
      <w:bodyDiv w:val="1"/>
      <w:marLeft w:val="0"/>
      <w:marRight w:val="0"/>
      <w:marTop w:val="0"/>
      <w:marBottom w:val="0"/>
      <w:divBdr>
        <w:top w:val="none" w:sz="0" w:space="0" w:color="auto"/>
        <w:left w:val="none" w:sz="0" w:space="0" w:color="auto"/>
        <w:bottom w:val="none" w:sz="0" w:space="0" w:color="auto"/>
        <w:right w:val="none" w:sz="0" w:space="0" w:color="auto"/>
      </w:divBdr>
    </w:div>
    <w:div w:id="1828469806">
      <w:bodyDiv w:val="1"/>
      <w:marLeft w:val="0"/>
      <w:marRight w:val="0"/>
      <w:marTop w:val="0"/>
      <w:marBottom w:val="0"/>
      <w:divBdr>
        <w:top w:val="none" w:sz="0" w:space="0" w:color="auto"/>
        <w:left w:val="none" w:sz="0" w:space="0" w:color="auto"/>
        <w:bottom w:val="none" w:sz="0" w:space="0" w:color="auto"/>
        <w:right w:val="none" w:sz="0" w:space="0" w:color="auto"/>
      </w:divBdr>
    </w:div>
    <w:div w:id="1828473547">
      <w:bodyDiv w:val="1"/>
      <w:marLeft w:val="0"/>
      <w:marRight w:val="0"/>
      <w:marTop w:val="0"/>
      <w:marBottom w:val="0"/>
      <w:divBdr>
        <w:top w:val="none" w:sz="0" w:space="0" w:color="auto"/>
        <w:left w:val="none" w:sz="0" w:space="0" w:color="auto"/>
        <w:bottom w:val="none" w:sz="0" w:space="0" w:color="auto"/>
        <w:right w:val="none" w:sz="0" w:space="0" w:color="auto"/>
      </w:divBdr>
    </w:div>
    <w:div w:id="1828520219">
      <w:bodyDiv w:val="1"/>
      <w:marLeft w:val="0"/>
      <w:marRight w:val="0"/>
      <w:marTop w:val="0"/>
      <w:marBottom w:val="0"/>
      <w:divBdr>
        <w:top w:val="none" w:sz="0" w:space="0" w:color="auto"/>
        <w:left w:val="none" w:sz="0" w:space="0" w:color="auto"/>
        <w:bottom w:val="none" w:sz="0" w:space="0" w:color="auto"/>
        <w:right w:val="none" w:sz="0" w:space="0" w:color="auto"/>
      </w:divBdr>
    </w:div>
    <w:div w:id="1828591217">
      <w:bodyDiv w:val="1"/>
      <w:marLeft w:val="0"/>
      <w:marRight w:val="0"/>
      <w:marTop w:val="0"/>
      <w:marBottom w:val="0"/>
      <w:divBdr>
        <w:top w:val="none" w:sz="0" w:space="0" w:color="auto"/>
        <w:left w:val="none" w:sz="0" w:space="0" w:color="auto"/>
        <w:bottom w:val="none" w:sz="0" w:space="0" w:color="auto"/>
        <w:right w:val="none" w:sz="0" w:space="0" w:color="auto"/>
      </w:divBdr>
    </w:div>
    <w:div w:id="1828788616">
      <w:bodyDiv w:val="1"/>
      <w:marLeft w:val="0"/>
      <w:marRight w:val="0"/>
      <w:marTop w:val="0"/>
      <w:marBottom w:val="0"/>
      <w:divBdr>
        <w:top w:val="none" w:sz="0" w:space="0" w:color="auto"/>
        <w:left w:val="none" w:sz="0" w:space="0" w:color="auto"/>
        <w:bottom w:val="none" w:sz="0" w:space="0" w:color="auto"/>
        <w:right w:val="none" w:sz="0" w:space="0" w:color="auto"/>
      </w:divBdr>
    </w:div>
    <w:div w:id="1828939643">
      <w:bodyDiv w:val="1"/>
      <w:marLeft w:val="0"/>
      <w:marRight w:val="0"/>
      <w:marTop w:val="0"/>
      <w:marBottom w:val="0"/>
      <w:divBdr>
        <w:top w:val="none" w:sz="0" w:space="0" w:color="auto"/>
        <w:left w:val="none" w:sz="0" w:space="0" w:color="auto"/>
        <w:bottom w:val="none" w:sz="0" w:space="0" w:color="auto"/>
        <w:right w:val="none" w:sz="0" w:space="0" w:color="auto"/>
      </w:divBdr>
    </w:div>
    <w:div w:id="1829009430">
      <w:bodyDiv w:val="1"/>
      <w:marLeft w:val="0"/>
      <w:marRight w:val="0"/>
      <w:marTop w:val="0"/>
      <w:marBottom w:val="0"/>
      <w:divBdr>
        <w:top w:val="none" w:sz="0" w:space="0" w:color="auto"/>
        <w:left w:val="none" w:sz="0" w:space="0" w:color="auto"/>
        <w:bottom w:val="none" w:sz="0" w:space="0" w:color="auto"/>
        <w:right w:val="none" w:sz="0" w:space="0" w:color="auto"/>
      </w:divBdr>
    </w:div>
    <w:div w:id="1829397383">
      <w:bodyDiv w:val="1"/>
      <w:marLeft w:val="0"/>
      <w:marRight w:val="0"/>
      <w:marTop w:val="0"/>
      <w:marBottom w:val="0"/>
      <w:divBdr>
        <w:top w:val="none" w:sz="0" w:space="0" w:color="auto"/>
        <w:left w:val="none" w:sz="0" w:space="0" w:color="auto"/>
        <w:bottom w:val="none" w:sz="0" w:space="0" w:color="auto"/>
        <w:right w:val="none" w:sz="0" w:space="0" w:color="auto"/>
      </w:divBdr>
    </w:div>
    <w:div w:id="1829397408">
      <w:bodyDiv w:val="1"/>
      <w:marLeft w:val="0"/>
      <w:marRight w:val="0"/>
      <w:marTop w:val="0"/>
      <w:marBottom w:val="0"/>
      <w:divBdr>
        <w:top w:val="none" w:sz="0" w:space="0" w:color="auto"/>
        <w:left w:val="none" w:sz="0" w:space="0" w:color="auto"/>
        <w:bottom w:val="none" w:sz="0" w:space="0" w:color="auto"/>
        <w:right w:val="none" w:sz="0" w:space="0" w:color="auto"/>
      </w:divBdr>
    </w:div>
    <w:div w:id="1829636022">
      <w:bodyDiv w:val="1"/>
      <w:marLeft w:val="0"/>
      <w:marRight w:val="0"/>
      <w:marTop w:val="0"/>
      <w:marBottom w:val="0"/>
      <w:divBdr>
        <w:top w:val="none" w:sz="0" w:space="0" w:color="auto"/>
        <w:left w:val="none" w:sz="0" w:space="0" w:color="auto"/>
        <w:bottom w:val="none" w:sz="0" w:space="0" w:color="auto"/>
        <w:right w:val="none" w:sz="0" w:space="0" w:color="auto"/>
      </w:divBdr>
    </w:div>
    <w:div w:id="1829855655">
      <w:bodyDiv w:val="1"/>
      <w:marLeft w:val="0"/>
      <w:marRight w:val="0"/>
      <w:marTop w:val="0"/>
      <w:marBottom w:val="0"/>
      <w:divBdr>
        <w:top w:val="none" w:sz="0" w:space="0" w:color="auto"/>
        <w:left w:val="none" w:sz="0" w:space="0" w:color="auto"/>
        <w:bottom w:val="none" w:sz="0" w:space="0" w:color="auto"/>
        <w:right w:val="none" w:sz="0" w:space="0" w:color="auto"/>
      </w:divBdr>
    </w:div>
    <w:div w:id="1830514535">
      <w:bodyDiv w:val="1"/>
      <w:marLeft w:val="0"/>
      <w:marRight w:val="0"/>
      <w:marTop w:val="0"/>
      <w:marBottom w:val="0"/>
      <w:divBdr>
        <w:top w:val="none" w:sz="0" w:space="0" w:color="auto"/>
        <w:left w:val="none" w:sz="0" w:space="0" w:color="auto"/>
        <w:bottom w:val="none" w:sz="0" w:space="0" w:color="auto"/>
        <w:right w:val="none" w:sz="0" w:space="0" w:color="auto"/>
      </w:divBdr>
    </w:div>
    <w:div w:id="1830709152">
      <w:bodyDiv w:val="1"/>
      <w:marLeft w:val="0"/>
      <w:marRight w:val="0"/>
      <w:marTop w:val="0"/>
      <w:marBottom w:val="0"/>
      <w:divBdr>
        <w:top w:val="none" w:sz="0" w:space="0" w:color="auto"/>
        <w:left w:val="none" w:sz="0" w:space="0" w:color="auto"/>
        <w:bottom w:val="none" w:sz="0" w:space="0" w:color="auto"/>
        <w:right w:val="none" w:sz="0" w:space="0" w:color="auto"/>
      </w:divBdr>
    </w:div>
    <w:div w:id="1830906656">
      <w:bodyDiv w:val="1"/>
      <w:marLeft w:val="0"/>
      <w:marRight w:val="0"/>
      <w:marTop w:val="0"/>
      <w:marBottom w:val="0"/>
      <w:divBdr>
        <w:top w:val="none" w:sz="0" w:space="0" w:color="auto"/>
        <w:left w:val="none" w:sz="0" w:space="0" w:color="auto"/>
        <w:bottom w:val="none" w:sz="0" w:space="0" w:color="auto"/>
        <w:right w:val="none" w:sz="0" w:space="0" w:color="auto"/>
      </w:divBdr>
    </w:div>
    <w:div w:id="1830946030">
      <w:bodyDiv w:val="1"/>
      <w:marLeft w:val="0"/>
      <w:marRight w:val="0"/>
      <w:marTop w:val="0"/>
      <w:marBottom w:val="0"/>
      <w:divBdr>
        <w:top w:val="none" w:sz="0" w:space="0" w:color="auto"/>
        <w:left w:val="none" w:sz="0" w:space="0" w:color="auto"/>
        <w:bottom w:val="none" w:sz="0" w:space="0" w:color="auto"/>
        <w:right w:val="none" w:sz="0" w:space="0" w:color="auto"/>
      </w:divBdr>
    </w:div>
    <w:div w:id="1831099195">
      <w:bodyDiv w:val="1"/>
      <w:marLeft w:val="0"/>
      <w:marRight w:val="0"/>
      <w:marTop w:val="0"/>
      <w:marBottom w:val="0"/>
      <w:divBdr>
        <w:top w:val="none" w:sz="0" w:space="0" w:color="auto"/>
        <w:left w:val="none" w:sz="0" w:space="0" w:color="auto"/>
        <w:bottom w:val="none" w:sz="0" w:space="0" w:color="auto"/>
        <w:right w:val="none" w:sz="0" w:space="0" w:color="auto"/>
      </w:divBdr>
    </w:div>
    <w:div w:id="1831409974">
      <w:bodyDiv w:val="1"/>
      <w:marLeft w:val="0"/>
      <w:marRight w:val="0"/>
      <w:marTop w:val="0"/>
      <w:marBottom w:val="0"/>
      <w:divBdr>
        <w:top w:val="none" w:sz="0" w:space="0" w:color="auto"/>
        <w:left w:val="none" w:sz="0" w:space="0" w:color="auto"/>
        <w:bottom w:val="none" w:sz="0" w:space="0" w:color="auto"/>
        <w:right w:val="none" w:sz="0" w:space="0" w:color="auto"/>
      </w:divBdr>
    </w:div>
    <w:div w:id="1831478221">
      <w:bodyDiv w:val="1"/>
      <w:marLeft w:val="0"/>
      <w:marRight w:val="0"/>
      <w:marTop w:val="0"/>
      <w:marBottom w:val="0"/>
      <w:divBdr>
        <w:top w:val="none" w:sz="0" w:space="0" w:color="auto"/>
        <w:left w:val="none" w:sz="0" w:space="0" w:color="auto"/>
        <w:bottom w:val="none" w:sz="0" w:space="0" w:color="auto"/>
        <w:right w:val="none" w:sz="0" w:space="0" w:color="auto"/>
      </w:divBdr>
    </w:div>
    <w:div w:id="1831555278">
      <w:bodyDiv w:val="1"/>
      <w:marLeft w:val="0"/>
      <w:marRight w:val="0"/>
      <w:marTop w:val="0"/>
      <w:marBottom w:val="0"/>
      <w:divBdr>
        <w:top w:val="none" w:sz="0" w:space="0" w:color="auto"/>
        <w:left w:val="none" w:sz="0" w:space="0" w:color="auto"/>
        <w:bottom w:val="none" w:sz="0" w:space="0" w:color="auto"/>
        <w:right w:val="none" w:sz="0" w:space="0" w:color="auto"/>
      </w:divBdr>
    </w:div>
    <w:div w:id="1832066190">
      <w:bodyDiv w:val="1"/>
      <w:marLeft w:val="0"/>
      <w:marRight w:val="0"/>
      <w:marTop w:val="0"/>
      <w:marBottom w:val="0"/>
      <w:divBdr>
        <w:top w:val="none" w:sz="0" w:space="0" w:color="auto"/>
        <w:left w:val="none" w:sz="0" w:space="0" w:color="auto"/>
        <w:bottom w:val="none" w:sz="0" w:space="0" w:color="auto"/>
        <w:right w:val="none" w:sz="0" w:space="0" w:color="auto"/>
      </w:divBdr>
    </w:div>
    <w:div w:id="1832286041">
      <w:bodyDiv w:val="1"/>
      <w:marLeft w:val="0"/>
      <w:marRight w:val="0"/>
      <w:marTop w:val="0"/>
      <w:marBottom w:val="0"/>
      <w:divBdr>
        <w:top w:val="none" w:sz="0" w:space="0" w:color="auto"/>
        <w:left w:val="none" w:sz="0" w:space="0" w:color="auto"/>
        <w:bottom w:val="none" w:sz="0" w:space="0" w:color="auto"/>
        <w:right w:val="none" w:sz="0" w:space="0" w:color="auto"/>
      </w:divBdr>
    </w:div>
    <w:div w:id="1832522139">
      <w:bodyDiv w:val="1"/>
      <w:marLeft w:val="0"/>
      <w:marRight w:val="0"/>
      <w:marTop w:val="0"/>
      <w:marBottom w:val="0"/>
      <w:divBdr>
        <w:top w:val="none" w:sz="0" w:space="0" w:color="auto"/>
        <w:left w:val="none" w:sz="0" w:space="0" w:color="auto"/>
        <w:bottom w:val="none" w:sz="0" w:space="0" w:color="auto"/>
        <w:right w:val="none" w:sz="0" w:space="0" w:color="auto"/>
      </w:divBdr>
    </w:div>
    <w:div w:id="1832522390">
      <w:bodyDiv w:val="1"/>
      <w:marLeft w:val="0"/>
      <w:marRight w:val="0"/>
      <w:marTop w:val="0"/>
      <w:marBottom w:val="0"/>
      <w:divBdr>
        <w:top w:val="none" w:sz="0" w:space="0" w:color="auto"/>
        <w:left w:val="none" w:sz="0" w:space="0" w:color="auto"/>
        <w:bottom w:val="none" w:sz="0" w:space="0" w:color="auto"/>
        <w:right w:val="none" w:sz="0" w:space="0" w:color="auto"/>
      </w:divBdr>
    </w:div>
    <w:div w:id="1832524845">
      <w:bodyDiv w:val="1"/>
      <w:marLeft w:val="0"/>
      <w:marRight w:val="0"/>
      <w:marTop w:val="0"/>
      <w:marBottom w:val="0"/>
      <w:divBdr>
        <w:top w:val="none" w:sz="0" w:space="0" w:color="auto"/>
        <w:left w:val="none" w:sz="0" w:space="0" w:color="auto"/>
        <w:bottom w:val="none" w:sz="0" w:space="0" w:color="auto"/>
        <w:right w:val="none" w:sz="0" w:space="0" w:color="auto"/>
      </w:divBdr>
    </w:div>
    <w:div w:id="1832715180">
      <w:bodyDiv w:val="1"/>
      <w:marLeft w:val="0"/>
      <w:marRight w:val="0"/>
      <w:marTop w:val="0"/>
      <w:marBottom w:val="0"/>
      <w:divBdr>
        <w:top w:val="none" w:sz="0" w:space="0" w:color="auto"/>
        <w:left w:val="none" w:sz="0" w:space="0" w:color="auto"/>
        <w:bottom w:val="none" w:sz="0" w:space="0" w:color="auto"/>
        <w:right w:val="none" w:sz="0" w:space="0" w:color="auto"/>
      </w:divBdr>
    </w:div>
    <w:div w:id="1833057672">
      <w:bodyDiv w:val="1"/>
      <w:marLeft w:val="0"/>
      <w:marRight w:val="0"/>
      <w:marTop w:val="0"/>
      <w:marBottom w:val="0"/>
      <w:divBdr>
        <w:top w:val="none" w:sz="0" w:space="0" w:color="auto"/>
        <w:left w:val="none" w:sz="0" w:space="0" w:color="auto"/>
        <w:bottom w:val="none" w:sz="0" w:space="0" w:color="auto"/>
        <w:right w:val="none" w:sz="0" w:space="0" w:color="auto"/>
      </w:divBdr>
    </w:div>
    <w:div w:id="1833180854">
      <w:bodyDiv w:val="1"/>
      <w:marLeft w:val="0"/>
      <w:marRight w:val="0"/>
      <w:marTop w:val="0"/>
      <w:marBottom w:val="0"/>
      <w:divBdr>
        <w:top w:val="none" w:sz="0" w:space="0" w:color="auto"/>
        <w:left w:val="none" w:sz="0" w:space="0" w:color="auto"/>
        <w:bottom w:val="none" w:sz="0" w:space="0" w:color="auto"/>
        <w:right w:val="none" w:sz="0" w:space="0" w:color="auto"/>
      </w:divBdr>
    </w:div>
    <w:div w:id="1833256324">
      <w:bodyDiv w:val="1"/>
      <w:marLeft w:val="0"/>
      <w:marRight w:val="0"/>
      <w:marTop w:val="0"/>
      <w:marBottom w:val="0"/>
      <w:divBdr>
        <w:top w:val="none" w:sz="0" w:space="0" w:color="auto"/>
        <w:left w:val="none" w:sz="0" w:space="0" w:color="auto"/>
        <w:bottom w:val="none" w:sz="0" w:space="0" w:color="auto"/>
        <w:right w:val="none" w:sz="0" w:space="0" w:color="auto"/>
      </w:divBdr>
    </w:div>
    <w:div w:id="1833327531">
      <w:bodyDiv w:val="1"/>
      <w:marLeft w:val="0"/>
      <w:marRight w:val="0"/>
      <w:marTop w:val="0"/>
      <w:marBottom w:val="0"/>
      <w:divBdr>
        <w:top w:val="none" w:sz="0" w:space="0" w:color="auto"/>
        <w:left w:val="none" w:sz="0" w:space="0" w:color="auto"/>
        <w:bottom w:val="none" w:sz="0" w:space="0" w:color="auto"/>
        <w:right w:val="none" w:sz="0" w:space="0" w:color="auto"/>
      </w:divBdr>
    </w:div>
    <w:div w:id="1833519334">
      <w:bodyDiv w:val="1"/>
      <w:marLeft w:val="0"/>
      <w:marRight w:val="0"/>
      <w:marTop w:val="0"/>
      <w:marBottom w:val="0"/>
      <w:divBdr>
        <w:top w:val="none" w:sz="0" w:space="0" w:color="auto"/>
        <w:left w:val="none" w:sz="0" w:space="0" w:color="auto"/>
        <w:bottom w:val="none" w:sz="0" w:space="0" w:color="auto"/>
        <w:right w:val="none" w:sz="0" w:space="0" w:color="auto"/>
      </w:divBdr>
    </w:div>
    <w:div w:id="1833645833">
      <w:bodyDiv w:val="1"/>
      <w:marLeft w:val="0"/>
      <w:marRight w:val="0"/>
      <w:marTop w:val="0"/>
      <w:marBottom w:val="0"/>
      <w:divBdr>
        <w:top w:val="none" w:sz="0" w:space="0" w:color="auto"/>
        <w:left w:val="none" w:sz="0" w:space="0" w:color="auto"/>
        <w:bottom w:val="none" w:sz="0" w:space="0" w:color="auto"/>
        <w:right w:val="none" w:sz="0" w:space="0" w:color="auto"/>
      </w:divBdr>
    </w:div>
    <w:div w:id="1833837230">
      <w:bodyDiv w:val="1"/>
      <w:marLeft w:val="0"/>
      <w:marRight w:val="0"/>
      <w:marTop w:val="0"/>
      <w:marBottom w:val="0"/>
      <w:divBdr>
        <w:top w:val="none" w:sz="0" w:space="0" w:color="auto"/>
        <w:left w:val="none" w:sz="0" w:space="0" w:color="auto"/>
        <w:bottom w:val="none" w:sz="0" w:space="0" w:color="auto"/>
        <w:right w:val="none" w:sz="0" w:space="0" w:color="auto"/>
      </w:divBdr>
    </w:div>
    <w:div w:id="1834443059">
      <w:bodyDiv w:val="1"/>
      <w:marLeft w:val="0"/>
      <w:marRight w:val="0"/>
      <w:marTop w:val="0"/>
      <w:marBottom w:val="0"/>
      <w:divBdr>
        <w:top w:val="none" w:sz="0" w:space="0" w:color="auto"/>
        <w:left w:val="none" w:sz="0" w:space="0" w:color="auto"/>
        <w:bottom w:val="none" w:sz="0" w:space="0" w:color="auto"/>
        <w:right w:val="none" w:sz="0" w:space="0" w:color="auto"/>
      </w:divBdr>
    </w:div>
    <w:div w:id="1834569331">
      <w:bodyDiv w:val="1"/>
      <w:marLeft w:val="0"/>
      <w:marRight w:val="0"/>
      <w:marTop w:val="0"/>
      <w:marBottom w:val="0"/>
      <w:divBdr>
        <w:top w:val="none" w:sz="0" w:space="0" w:color="auto"/>
        <w:left w:val="none" w:sz="0" w:space="0" w:color="auto"/>
        <w:bottom w:val="none" w:sz="0" w:space="0" w:color="auto"/>
        <w:right w:val="none" w:sz="0" w:space="0" w:color="auto"/>
      </w:divBdr>
    </w:div>
    <w:div w:id="1834569933">
      <w:bodyDiv w:val="1"/>
      <w:marLeft w:val="0"/>
      <w:marRight w:val="0"/>
      <w:marTop w:val="0"/>
      <w:marBottom w:val="0"/>
      <w:divBdr>
        <w:top w:val="none" w:sz="0" w:space="0" w:color="auto"/>
        <w:left w:val="none" w:sz="0" w:space="0" w:color="auto"/>
        <w:bottom w:val="none" w:sz="0" w:space="0" w:color="auto"/>
        <w:right w:val="none" w:sz="0" w:space="0" w:color="auto"/>
      </w:divBdr>
    </w:div>
    <w:div w:id="1834686192">
      <w:bodyDiv w:val="1"/>
      <w:marLeft w:val="0"/>
      <w:marRight w:val="0"/>
      <w:marTop w:val="0"/>
      <w:marBottom w:val="0"/>
      <w:divBdr>
        <w:top w:val="none" w:sz="0" w:space="0" w:color="auto"/>
        <w:left w:val="none" w:sz="0" w:space="0" w:color="auto"/>
        <w:bottom w:val="none" w:sz="0" w:space="0" w:color="auto"/>
        <w:right w:val="none" w:sz="0" w:space="0" w:color="auto"/>
      </w:divBdr>
    </w:div>
    <w:div w:id="1835097660">
      <w:bodyDiv w:val="1"/>
      <w:marLeft w:val="0"/>
      <w:marRight w:val="0"/>
      <w:marTop w:val="0"/>
      <w:marBottom w:val="0"/>
      <w:divBdr>
        <w:top w:val="none" w:sz="0" w:space="0" w:color="auto"/>
        <w:left w:val="none" w:sz="0" w:space="0" w:color="auto"/>
        <w:bottom w:val="none" w:sz="0" w:space="0" w:color="auto"/>
        <w:right w:val="none" w:sz="0" w:space="0" w:color="auto"/>
      </w:divBdr>
    </w:div>
    <w:div w:id="1835142689">
      <w:bodyDiv w:val="1"/>
      <w:marLeft w:val="0"/>
      <w:marRight w:val="0"/>
      <w:marTop w:val="0"/>
      <w:marBottom w:val="0"/>
      <w:divBdr>
        <w:top w:val="none" w:sz="0" w:space="0" w:color="auto"/>
        <w:left w:val="none" w:sz="0" w:space="0" w:color="auto"/>
        <w:bottom w:val="none" w:sz="0" w:space="0" w:color="auto"/>
        <w:right w:val="none" w:sz="0" w:space="0" w:color="auto"/>
      </w:divBdr>
    </w:div>
    <w:div w:id="1835294775">
      <w:bodyDiv w:val="1"/>
      <w:marLeft w:val="0"/>
      <w:marRight w:val="0"/>
      <w:marTop w:val="0"/>
      <w:marBottom w:val="0"/>
      <w:divBdr>
        <w:top w:val="none" w:sz="0" w:space="0" w:color="auto"/>
        <w:left w:val="none" w:sz="0" w:space="0" w:color="auto"/>
        <w:bottom w:val="none" w:sz="0" w:space="0" w:color="auto"/>
        <w:right w:val="none" w:sz="0" w:space="0" w:color="auto"/>
      </w:divBdr>
    </w:div>
    <w:div w:id="1835409330">
      <w:bodyDiv w:val="1"/>
      <w:marLeft w:val="0"/>
      <w:marRight w:val="0"/>
      <w:marTop w:val="0"/>
      <w:marBottom w:val="0"/>
      <w:divBdr>
        <w:top w:val="none" w:sz="0" w:space="0" w:color="auto"/>
        <w:left w:val="none" w:sz="0" w:space="0" w:color="auto"/>
        <w:bottom w:val="none" w:sz="0" w:space="0" w:color="auto"/>
        <w:right w:val="none" w:sz="0" w:space="0" w:color="auto"/>
      </w:divBdr>
    </w:div>
    <w:div w:id="1836409161">
      <w:bodyDiv w:val="1"/>
      <w:marLeft w:val="0"/>
      <w:marRight w:val="0"/>
      <w:marTop w:val="0"/>
      <w:marBottom w:val="0"/>
      <w:divBdr>
        <w:top w:val="none" w:sz="0" w:space="0" w:color="auto"/>
        <w:left w:val="none" w:sz="0" w:space="0" w:color="auto"/>
        <w:bottom w:val="none" w:sz="0" w:space="0" w:color="auto"/>
        <w:right w:val="none" w:sz="0" w:space="0" w:color="auto"/>
      </w:divBdr>
    </w:div>
    <w:div w:id="1836647065">
      <w:bodyDiv w:val="1"/>
      <w:marLeft w:val="0"/>
      <w:marRight w:val="0"/>
      <w:marTop w:val="0"/>
      <w:marBottom w:val="0"/>
      <w:divBdr>
        <w:top w:val="none" w:sz="0" w:space="0" w:color="auto"/>
        <w:left w:val="none" w:sz="0" w:space="0" w:color="auto"/>
        <w:bottom w:val="none" w:sz="0" w:space="0" w:color="auto"/>
        <w:right w:val="none" w:sz="0" w:space="0" w:color="auto"/>
      </w:divBdr>
    </w:div>
    <w:div w:id="1836678222">
      <w:bodyDiv w:val="1"/>
      <w:marLeft w:val="0"/>
      <w:marRight w:val="0"/>
      <w:marTop w:val="0"/>
      <w:marBottom w:val="0"/>
      <w:divBdr>
        <w:top w:val="none" w:sz="0" w:space="0" w:color="auto"/>
        <w:left w:val="none" w:sz="0" w:space="0" w:color="auto"/>
        <w:bottom w:val="none" w:sz="0" w:space="0" w:color="auto"/>
        <w:right w:val="none" w:sz="0" w:space="0" w:color="auto"/>
      </w:divBdr>
    </w:div>
    <w:div w:id="1836728049">
      <w:bodyDiv w:val="1"/>
      <w:marLeft w:val="0"/>
      <w:marRight w:val="0"/>
      <w:marTop w:val="0"/>
      <w:marBottom w:val="0"/>
      <w:divBdr>
        <w:top w:val="none" w:sz="0" w:space="0" w:color="auto"/>
        <w:left w:val="none" w:sz="0" w:space="0" w:color="auto"/>
        <w:bottom w:val="none" w:sz="0" w:space="0" w:color="auto"/>
        <w:right w:val="none" w:sz="0" w:space="0" w:color="auto"/>
      </w:divBdr>
    </w:div>
    <w:div w:id="1837040174">
      <w:bodyDiv w:val="1"/>
      <w:marLeft w:val="0"/>
      <w:marRight w:val="0"/>
      <w:marTop w:val="0"/>
      <w:marBottom w:val="0"/>
      <w:divBdr>
        <w:top w:val="none" w:sz="0" w:space="0" w:color="auto"/>
        <w:left w:val="none" w:sz="0" w:space="0" w:color="auto"/>
        <w:bottom w:val="none" w:sz="0" w:space="0" w:color="auto"/>
        <w:right w:val="none" w:sz="0" w:space="0" w:color="auto"/>
      </w:divBdr>
    </w:div>
    <w:div w:id="1837107938">
      <w:bodyDiv w:val="1"/>
      <w:marLeft w:val="0"/>
      <w:marRight w:val="0"/>
      <w:marTop w:val="0"/>
      <w:marBottom w:val="0"/>
      <w:divBdr>
        <w:top w:val="none" w:sz="0" w:space="0" w:color="auto"/>
        <w:left w:val="none" w:sz="0" w:space="0" w:color="auto"/>
        <w:bottom w:val="none" w:sz="0" w:space="0" w:color="auto"/>
        <w:right w:val="none" w:sz="0" w:space="0" w:color="auto"/>
      </w:divBdr>
    </w:div>
    <w:div w:id="1837258742">
      <w:bodyDiv w:val="1"/>
      <w:marLeft w:val="0"/>
      <w:marRight w:val="0"/>
      <w:marTop w:val="0"/>
      <w:marBottom w:val="0"/>
      <w:divBdr>
        <w:top w:val="none" w:sz="0" w:space="0" w:color="auto"/>
        <w:left w:val="none" w:sz="0" w:space="0" w:color="auto"/>
        <w:bottom w:val="none" w:sz="0" w:space="0" w:color="auto"/>
        <w:right w:val="none" w:sz="0" w:space="0" w:color="auto"/>
      </w:divBdr>
    </w:div>
    <w:div w:id="1837770406">
      <w:bodyDiv w:val="1"/>
      <w:marLeft w:val="0"/>
      <w:marRight w:val="0"/>
      <w:marTop w:val="0"/>
      <w:marBottom w:val="0"/>
      <w:divBdr>
        <w:top w:val="none" w:sz="0" w:space="0" w:color="auto"/>
        <w:left w:val="none" w:sz="0" w:space="0" w:color="auto"/>
        <w:bottom w:val="none" w:sz="0" w:space="0" w:color="auto"/>
        <w:right w:val="none" w:sz="0" w:space="0" w:color="auto"/>
      </w:divBdr>
    </w:div>
    <w:div w:id="1837962008">
      <w:bodyDiv w:val="1"/>
      <w:marLeft w:val="0"/>
      <w:marRight w:val="0"/>
      <w:marTop w:val="0"/>
      <w:marBottom w:val="0"/>
      <w:divBdr>
        <w:top w:val="none" w:sz="0" w:space="0" w:color="auto"/>
        <w:left w:val="none" w:sz="0" w:space="0" w:color="auto"/>
        <w:bottom w:val="none" w:sz="0" w:space="0" w:color="auto"/>
        <w:right w:val="none" w:sz="0" w:space="0" w:color="auto"/>
      </w:divBdr>
    </w:div>
    <w:div w:id="1838183394">
      <w:bodyDiv w:val="1"/>
      <w:marLeft w:val="0"/>
      <w:marRight w:val="0"/>
      <w:marTop w:val="0"/>
      <w:marBottom w:val="0"/>
      <w:divBdr>
        <w:top w:val="none" w:sz="0" w:space="0" w:color="auto"/>
        <w:left w:val="none" w:sz="0" w:space="0" w:color="auto"/>
        <w:bottom w:val="none" w:sz="0" w:space="0" w:color="auto"/>
        <w:right w:val="none" w:sz="0" w:space="0" w:color="auto"/>
      </w:divBdr>
    </w:div>
    <w:div w:id="1838183441">
      <w:bodyDiv w:val="1"/>
      <w:marLeft w:val="0"/>
      <w:marRight w:val="0"/>
      <w:marTop w:val="0"/>
      <w:marBottom w:val="0"/>
      <w:divBdr>
        <w:top w:val="none" w:sz="0" w:space="0" w:color="auto"/>
        <w:left w:val="none" w:sz="0" w:space="0" w:color="auto"/>
        <w:bottom w:val="none" w:sz="0" w:space="0" w:color="auto"/>
        <w:right w:val="none" w:sz="0" w:space="0" w:color="auto"/>
      </w:divBdr>
    </w:div>
    <w:div w:id="1838233006">
      <w:bodyDiv w:val="1"/>
      <w:marLeft w:val="0"/>
      <w:marRight w:val="0"/>
      <w:marTop w:val="0"/>
      <w:marBottom w:val="0"/>
      <w:divBdr>
        <w:top w:val="none" w:sz="0" w:space="0" w:color="auto"/>
        <w:left w:val="none" w:sz="0" w:space="0" w:color="auto"/>
        <w:bottom w:val="none" w:sz="0" w:space="0" w:color="auto"/>
        <w:right w:val="none" w:sz="0" w:space="0" w:color="auto"/>
      </w:divBdr>
    </w:div>
    <w:div w:id="1838422317">
      <w:bodyDiv w:val="1"/>
      <w:marLeft w:val="0"/>
      <w:marRight w:val="0"/>
      <w:marTop w:val="0"/>
      <w:marBottom w:val="0"/>
      <w:divBdr>
        <w:top w:val="none" w:sz="0" w:space="0" w:color="auto"/>
        <w:left w:val="none" w:sz="0" w:space="0" w:color="auto"/>
        <w:bottom w:val="none" w:sz="0" w:space="0" w:color="auto"/>
        <w:right w:val="none" w:sz="0" w:space="0" w:color="auto"/>
      </w:divBdr>
    </w:div>
    <w:div w:id="1838882781">
      <w:bodyDiv w:val="1"/>
      <w:marLeft w:val="0"/>
      <w:marRight w:val="0"/>
      <w:marTop w:val="0"/>
      <w:marBottom w:val="0"/>
      <w:divBdr>
        <w:top w:val="none" w:sz="0" w:space="0" w:color="auto"/>
        <w:left w:val="none" w:sz="0" w:space="0" w:color="auto"/>
        <w:bottom w:val="none" w:sz="0" w:space="0" w:color="auto"/>
        <w:right w:val="none" w:sz="0" w:space="0" w:color="auto"/>
      </w:divBdr>
    </w:div>
    <w:div w:id="1838883890">
      <w:bodyDiv w:val="1"/>
      <w:marLeft w:val="0"/>
      <w:marRight w:val="0"/>
      <w:marTop w:val="0"/>
      <w:marBottom w:val="0"/>
      <w:divBdr>
        <w:top w:val="none" w:sz="0" w:space="0" w:color="auto"/>
        <w:left w:val="none" w:sz="0" w:space="0" w:color="auto"/>
        <w:bottom w:val="none" w:sz="0" w:space="0" w:color="auto"/>
        <w:right w:val="none" w:sz="0" w:space="0" w:color="auto"/>
      </w:divBdr>
    </w:div>
    <w:div w:id="1839075819">
      <w:bodyDiv w:val="1"/>
      <w:marLeft w:val="0"/>
      <w:marRight w:val="0"/>
      <w:marTop w:val="0"/>
      <w:marBottom w:val="0"/>
      <w:divBdr>
        <w:top w:val="none" w:sz="0" w:space="0" w:color="auto"/>
        <w:left w:val="none" w:sz="0" w:space="0" w:color="auto"/>
        <w:bottom w:val="none" w:sz="0" w:space="0" w:color="auto"/>
        <w:right w:val="none" w:sz="0" w:space="0" w:color="auto"/>
      </w:divBdr>
    </w:div>
    <w:div w:id="1839078664">
      <w:bodyDiv w:val="1"/>
      <w:marLeft w:val="0"/>
      <w:marRight w:val="0"/>
      <w:marTop w:val="0"/>
      <w:marBottom w:val="0"/>
      <w:divBdr>
        <w:top w:val="none" w:sz="0" w:space="0" w:color="auto"/>
        <w:left w:val="none" w:sz="0" w:space="0" w:color="auto"/>
        <w:bottom w:val="none" w:sz="0" w:space="0" w:color="auto"/>
        <w:right w:val="none" w:sz="0" w:space="0" w:color="auto"/>
      </w:divBdr>
    </w:div>
    <w:div w:id="1839274529">
      <w:bodyDiv w:val="1"/>
      <w:marLeft w:val="0"/>
      <w:marRight w:val="0"/>
      <w:marTop w:val="0"/>
      <w:marBottom w:val="0"/>
      <w:divBdr>
        <w:top w:val="none" w:sz="0" w:space="0" w:color="auto"/>
        <w:left w:val="none" w:sz="0" w:space="0" w:color="auto"/>
        <w:bottom w:val="none" w:sz="0" w:space="0" w:color="auto"/>
        <w:right w:val="none" w:sz="0" w:space="0" w:color="auto"/>
      </w:divBdr>
    </w:div>
    <w:div w:id="1839342075">
      <w:bodyDiv w:val="1"/>
      <w:marLeft w:val="0"/>
      <w:marRight w:val="0"/>
      <w:marTop w:val="0"/>
      <w:marBottom w:val="0"/>
      <w:divBdr>
        <w:top w:val="none" w:sz="0" w:space="0" w:color="auto"/>
        <w:left w:val="none" w:sz="0" w:space="0" w:color="auto"/>
        <w:bottom w:val="none" w:sz="0" w:space="0" w:color="auto"/>
        <w:right w:val="none" w:sz="0" w:space="0" w:color="auto"/>
      </w:divBdr>
    </w:div>
    <w:div w:id="1839468011">
      <w:bodyDiv w:val="1"/>
      <w:marLeft w:val="0"/>
      <w:marRight w:val="0"/>
      <w:marTop w:val="0"/>
      <w:marBottom w:val="0"/>
      <w:divBdr>
        <w:top w:val="none" w:sz="0" w:space="0" w:color="auto"/>
        <w:left w:val="none" w:sz="0" w:space="0" w:color="auto"/>
        <w:bottom w:val="none" w:sz="0" w:space="0" w:color="auto"/>
        <w:right w:val="none" w:sz="0" w:space="0" w:color="auto"/>
      </w:divBdr>
    </w:div>
    <w:div w:id="1839615516">
      <w:bodyDiv w:val="1"/>
      <w:marLeft w:val="0"/>
      <w:marRight w:val="0"/>
      <w:marTop w:val="0"/>
      <w:marBottom w:val="0"/>
      <w:divBdr>
        <w:top w:val="none" w:sz="0" w:space="0" w:color="auto"/>
        <w:left w:val="none" w:sz="0" w:space="0" w:color="auto"/>
        <w:bottom w:val="none" w:sz="0" w:space="0" w:color="auto"/>
        <w:right w:val="none" w:sz="0" w:space="0" w:color="auto"/>
      </w:divBdr>
    </w:div>
    <w:div w:id="1839689296">
      <w:bodyDiv w:val="1"/>
      <w:marLeft w:val="0"/>
      <w:marRight w:val="0"/>
      <w:marTop w:val="0"/>
      <w:marBottom w:val="0"/>
      <w:divBdr>
        <w:top w:val="none" w:sz="0" w:space="0" w:color="auto"/>
        <w:left w:val="none" w:sz="0" w:space="0" w:color="auto"/>
        <w:bottom w:val="none" w:sz="0" w:space="0" w:color="auto"/>
        <w:right w:val="none" w:sz="0" w:space="0" w:color="auto"/>
      </w:divBdr>
    </w:div>
    <w:div w:id="1839727985">
      <w:bodyDiv w:val="1"/>
      <w:marLeft w:val="0"/>
      <w:marRight w:val="0"/>
      <w:marTop w:val="0"/>
      <w:marBottom w:val="0"/>
      <w:divBdr>
        <w:top w:val="none" w:sz="0" w:space="0" w:color="auto"/>
        <w:left w:val="none" w:sz="0" w:space="0" w:color="auto"/>
        <w:bottom w:val="none" w:sz="0" w:space="0" w:color="auto"/>
        <w:right w:val="none" w:sz="0" w:space="0" w:color="auto"/>
      </w:divBdr>
    </w:div>
    <w:div w:id="1839731392">
      <w:bodyDiv w:val="1"/>
      <w:marLeft w:val="0"/>
      <w:marRight w:val="0"/>
      <w:marTop w:val="0"/>
      <w:marBottom w:val="0"/>
      <w:divBdr>
        <w:top w:val="none" w:sz="0" w:space="0" w:color="auto"/>
        <w:left w:val="none" w:sz="0" w:space="0" w:color="auto"/>
        <w:bottom w:val="none" w:sz="0" w:space="0" w:color="auto"/>
        <w:right w:val="none" w:sz="0" w:space="0" w:color="auto"/>
      </w:divBdr>
    </w:div>
    <w:div w:id="1840123018">
      <w:bodyDiv w:val="1"/>
      <w:marLeft w:val="0"/>
      <w:marRight w:val="0"/>
      <w:marTop w:val="0"/>
      <w:marBottom w:val="0"/>
      <w:divBdr>
        <w:top w:val="none" w:sz="0" w:space="0" w:color="auto"/>
        <w:left w:val="none" w:sz="0" w:space="0" w:color="auto"/>
        <w:bottom w:val="none" w:sz="0" w:space="0" w:color="auto"/>
        <w:right w:val="none" w:sz="0" w:space="0" w:color="auto"/>
      </w:divBdr>
    </w:div>
    <w:div w:id="1840151451">
      <w:bodyDiv w:val="1"/>
      <w:marLeft w:val="0"/>
      <w:marRight w:val="0"/>
      <w:marTop w:val="0"/>
      <w:marBottom w:val="0"/>
      <w:divBdr>
        <w:top w:val="none" w:sz="0" w:space="0" w:color="auto"/>
        <w:left w:val="none" w:sz="0" w:space="0" w:color="auto"/>
        <w:bottom w:val="none" w:sz="0" w:space="0" w:color="auto"/>
        <w:right w:val="none" w:sz="0" w:space="0" w:color="auto"/>
      </w:divBdr>
    </w:div>
    <w:div w:id="1840274105">
      <w:bodyDiv w:val="1"/>
      <w:marLeft w:val="0"/>
      <w:marRight w:val="0"/>
      <w:marTop w:val="0"/>
      <w:marBottom w:val="0"/>
      <w:divBdr>
        <w:top w:val="none" w:sz="0" w:space="0" w:color="auto"/>
        <w:left w:val="none" w:sz="0" w:space="0" w:color="auto"/>
        <w:bottom w:val="none" w:sz="0" w:space="0" w:color="auto"/>
        <w:right w:val="none" w:sz="0" w:space="0" w:color="auto"/>
      </w:divBdr>
    </w:div>
    <w:div w:id="1840583272">
      <w:bodyDiv w:val="1"/>
      <w:marLeft w:val="0"/>
      <w:marRight w:val="0"/>
      <w:marTop w:val="0"/>
      <w:marBottom w:val="0"/>
      <w:divBdr>
        <w:top w:val="none" w:sz="0" w:space="0" w:color="auto"/>
        <w:left w:val="none" w:sz="0" w:space="0" w:color="auto"/>
        <w:bottom w:val="none" w:sz="0" w:space="0" w:color="auto"/>
        <w:right w:val="none" w:sz="0" w:space="0" w:color="auto"/>
      </w:divBdr>
    </w:div>
    <w:div w:id="1841042864">
      <w:bodyDiv w:val="1"/>
      <w:marLeft w:val="0"/>
      <w:marRight w:val="0"/>
      <w:marTop w:val="0"/>
      <w:marBottom w:val="0"/>
      <w:divBdr>
        <w:top w:val="none" w:sz="0" w:space="0" w:color="auto"/>
        <w:left w:val="none" w:sz="0" w:space="0" w:color="auto"/>
        <w:bottom w:val="none" w:sz="0" w:space="0" w:color="auto"/>
        <w:right w:val="none" w:sz="0" w:space="0" w:color="auto"/>
      </w:divBdr>
    </w:div>
    <w:div w:id="1841188527">
      <w:bodyDiv w:val="1"/>
      <w:marLeft w:val="0"/>
      <w:marRight w:val="0"/>
      <w:marTop w:val="0"/>
      <w:marBottom w:val="0"/>
      <w:divBdr>
        <w:top w:val="none" w:sz="0" w:space="0" w:color="auto"/>
        <w:left w:val="none" w:sz="0" w:space="0" w:color="auto"/>
        <w:bottom w:val="none" w:sz="0" w:space="0" w:color="auto"/>
        <w:right w:val="none" w:sz="0" w:space="0" w:color="auto"/>
      </w:divBdr>
    </w:div>
    <w:div w:id="1841189776">
      <w:bodyDiv w:val="1"/>
      <w:marLeft w:val="0"/>
      <w:marRight w:val="0"/>
      <w:marTop w:val="0"/>
      <w:marBottom w:val="0"/>
      <w:divBdr>
        <w:top w:val="none" w:sz="0" w:space="0" w:color="auto"/>
        <w:left w:val="none" w:sz="0" w:space="0" w:color="auto"/>
        <w:bottom w:val="none" w:sz="0" w:space="0" w:color="auto"/>
        <w:right w:val="none" w:sz="0" w:space="0" w:color="auto"/>
      </w:divBdr>
    </w:div>
    <w:div w:id="1841239674">
      <w:bodyDiv w:val="1"/>
      <w:marLeft w:val="0"/>
      <w:marRight w:val="0"/>
      <w:marTop w:val="0"/>
      <w:marBottom w:val="0"/>
      <w:divBdr>
        <w:top w:val="none" w:sz="0" w:space="0" w:color="auto"/>
        <w:left w:val="none" w:sz="0" w:space="0" w:color="auto"/>
        <w:bottom w:val="none" w:sz="0" w:space="0" w:color="auto"/>
        <w:right w:val="none" w:sz="0" w:space="0" w:color="auto"/>
      </w:divBdr>
    </w:div>
    <w:div w:id="1842046045">
      <w:bodyDiv w:val="1"/>
      <w:marLeft w:val="0"/>
      <w:marRight w:val="0"/>
      <w:marTop w:val="0"/>
      <w:marBottom w:val="0"/>
      <w:divBdr>
        <w:top w:val="none" w:sz="0" w:space="0" w:color="auto"/>
        <w:left w:val="none" w:sz="0" w:space="0" w:color="auto"/>
        <w:bottom w:val="none" w:sz="0" w:space="0" w:color="auto"/>
        <w:right w:val="none" w:sz="0" w:space="0" w:color="auto"/>
      </w:divBdr>
    </w:div>
    <w:div w:id="1842087017">
      <w:bodyDiv w:val="1"/>
      <w:marLeft w:val="0"/>
      <w:marRight w:val="0"/>
      <w:marTop w:val="0"/>
      <w:marBottom w:val="0"/>
      <w:divBdr>
        <w:top w:val="none" w:sz="0" w:space="0" w:color="auto"/>
        <w:left w:val="none" w:sz="0" w:space="0" w:color="auto"/>
        <w:bottom w:val="none" w:sz="0" w:space="0" w:color="auto"/>
        <w:right w:val="none" w:sz="0" w:space="0" w:color="auto"/>
      </w:divBdr>
    </w:div>
    <w:div w:id="1842156063">
      <w:bodyDiv w:val="1"/>
      <w:marLeft w:val="0"/>
      <w:marRight w:val="0"/>
      <w:marTop w:val="0"/>
      <w:marBottom w:val="0"/>
      <w:divBdr>
        <w:top w:val="none" w:sz="0" w:space="0" w:color="auto"/>
        <w:left w:val="none" w:sz="0" w:space="0" w:color="auto"/>
        <w:bottom w:val="none" w:sz="0" w:space="0" w:color="auto"/>
        <w:right w:val="none" w:sz="0" w:space="0" w:color="auto"/>
      </w:divBdr>
    </w:div>
    <w:div w:id="1842432015">
      <w:bodyDiv w:val="1"/>
      <w:marLeft w:val="0"/>
      <w:marRight w:val="0"/>
      <w:marTop w:val="0"/>
      <w:marBottom w:val="0"/>
      <w:divBdr>
        <w:top w:val="none" w:sz="0" w:space="0" w:color="auto"/>
        <w:left w:val="none" w:sz="0" w:space="0" w:color="auto"/>
        <w:bottom w:val="none" w:sz="0" w:space="0" w:color="auto"/>
        <w:right w:val="none" w:sz="0" w:space="0" w:color="auto"/>
      </w:divBdr>
    </w:div>
    <w:div w:id="1842886690">
      <w:bodyDiv w:val="1"/>
      <w:marLeft w:val="0"/>
      <w:marRight w:val="0"/>
      <w:marTop w:val="0"/>
      <w:marBottom w:val="0"/>
      <w:divBdr>
        <w:top w:val="none" w:sz="0" w:space="0" w:color="auto"/>
        <w:left w:val="none" w:sz="0" w:space="0" w:color="auto"/>
        <w:bottom w:val="none" w:sz="0" w:space="0" w:color="auto"/>
        <w:right w:val="none" w:sz="0" w:space="0" w:color="auto"/>
      </w:divBdr>
    </w:div>
    <w:div w:id="1842895133">
      <w:bodyDiv w:val="1"/>
      <w:marLeft w:val="0"/>
      <w:marRight w:val="0"/>
      <w:marTop w:val="0"/>
      <w:marBottom w:val="0"/>
      <w:divBdr>
        <w:top w:val="none" w:sz="0" w:space="0" w:color="auto"/>
        <w:left w:val="none" w:sz="0" w:space="0" w:color="auto"/>
        <w:bottom w:val="none" w:sz="0" w:space="0" w:color="auto"/>
        <w:right w:val="none" w:sz="0" w:space="0" w:color="auto"/>
      </w:divBdr>
    </w:div>
    <w:div w:id="1843398333">
      <w:bodyDiv w:val="1"/>
      <w:marLeft w:val="0"/>
      <w:marRight w:val="0"/>
      <w:marTop w:val="0"/>
      <w:marBottom w:val="0"/>
      <w:divBdr>
        <w:top w:val="none" w:sz="0" w:space="0" w:color="auto"/>
        <w:left w:val="none" w:sz="0" w:space="0" w:color="auto"/>
        <w:bottom w:val="none" w:sz="0" w:space="0" w:color="auto"/>
        <w:right w:val="none" w:sz="0" w:space="0" w:color="auto"/>
      </w:divBdr>
    </w:div>
    <w:div w:id="1843471034">
      <w:bodyDiv w:val="1"/>
      <w:marLeft w:val="0"/>
      <w:marRight w:val="0"/>
      <w:marTop w:val="0"/>
      <w:marBottom w:val="0"/>
      <w:divBdr>
        <w:top w:val="none" w:sz="0" w:space="0" w:color="auto"/>
        <w:left w:val="none" w:sz="0" w:space="0" w:color="auto"/>
        <w:bottom w:val="none" w:sz="0" w:space="0" w:color="auto"/>
        <w:right w:val="none" w:sz="0" w:space="0" w:color="auto"/>
      </w:divBdr>
    </w:div>
    <w:div w:id="1843541311">
      <w:bodyDiv w:val="1"/>
      <w:marLeft w:val="0"/>
      <w:marRight w:val="0"/>
      <w:marTop w:val="0"/>
      <w:marBottom w:val="0"/>
      <w:divBdr>
        <w:top w:val="none" w:sz="0" w:space="0" w:color="auto"/>
        <w:left w:val="none" w:sz="0" w:space="0" w:color="auto"/>
        <w:bottom w:val="none" w:sz="0" w:space="0" w:color="auto"/>
        <w:right w:val="none" w:sz="0" w:space="0" w:color="auto"/>
      </w:divBdr>
    </w:div>
    <w:div w:id="1843545621">
      <w:bodyDiv w:val="1"/>
      <w:marLeft w:val="0"/>
      <w:marRight w:val="0"/>
      <w:marTop w:val="0"/>
      <w:marBottom w:val="0"/>
      <w:divBdr>
        <w:top w:val="none" w:sz="0" w:space="0" w:color="auto"/>
        <w:left w:val="none" w:sz="0" w:space="0" w:color="auto"/>
        <w:bottom w:val="none" w:sz="0" w:space="0" w:color="auto"/>
        <w:right w:val="none" w:sz="0" w:space="0" w:color="auto"/>
      </w:divBdr>
    </w:div>
    <w:div w:id="1843660252">
      <w:bodyDiv w:val="1"/>
      <w:marLeft w:val="0"/>
      <w:marRight w:val="0"/>
      <w:marTop w:val="0"/>
      <w:marBottom w:val="0"/>
      <w:divBdr>
        <w:top w:val="none" w:sz="0" w:space="0" w:color="auto"/>
        <w:left w:val="none" w:sz="0" w:space="0" w:color="auto"/>
        <w:bottom w:val="none" w:sz="0" w:space="0" w:color="auto"/>
        <w:right w:val="none" w:sz="0" w:space="0" w:color="auto"/>
      </w:divBdr>
    </w:div>
    <w:div w:id="1843660333">
      <w:bodyDiv w:val="1"/>
      <w:marLeft w:val="0"/>
      <w:marRight w:val="0"/>
      <w:marTop w:val="0"/>
      <w:marBottom w:val="0"/>
      <w:divBdr>
        <w:top w:val="none" w:sz="0" w:space="0" w:color="auto"/>
        <w:left w:val="none" w:sz="0" w:space="0" w:color="auto"/>
        <w:bottom w:val="none" w:sz="0" w:space="0" w:color="auto"/>
        <w:right w:val="none" w:sz="0" w:space="0" w:color="auto"/>
      </w:divBdr>
    </w:div>
    <w:div w:id="1843859311">
      <w:bodyDiv w:val="1"/>
      <w:marLeft w:val="0"/>
      <w:marRight w:val="0"/>
      <w:marTop w:val="0"/>
      <w:marBottom w:val="0"/>
      <w:divBdr>
        <w:top w:val="none" w:sz="0" w:space="0" w:color="auto"/>
        <w:left w:val="none" w:sz="0" w:space="0" w:color="auto"/>
        <w:bottom w:val="none" w:sz="0" w:space="0" w:color="auto"/>
        <w:right w:val="none" w:sz="0" w:space="0" w:color="auto"/>
      </w:divBdr>
    </w:div>
    <w:div w:id="1844080348">
      <w:bodyDiv w:val="1"/>
      <w:marLeft w:val="0"/>
      <w:marRight w:val="0"/>
      <w:marTop w:val="0"/>
      <w:marBottom w:val="0"/>
      <w:divBdr>
        <w:top w:val="none" w:sz="0" w:space="0" w:color="auto"/>
        <w:left w:val="none" w:sz="0" w:space="0" w:color="auto"/>
        <w:bottom w:val="none" w:sz="0" w:space="0" w:color="auto"/>
        <w:right w:val="none" w:sz="0" w:space="0" w:color="auto"/>
      </w:divBdr>
    </w:div>
    <w:div w:id="1844196161">
      <w:bodyDiv w:val="1"/>
      <w:marLeft w:val="0"/>
      <w:marRight w:val="0"/>
      <w:marTop w:val="0"/>
      <w:marBottom w:val="0"/>
      <w:divBdr>
        <w:top w:val="none" w:sz="0" w:space="0" w:color="auto"/>
        <w:left w:val="none" w:sz="0" w:space="0" w:color="auto"/>
        <w:bottom w:val="none" w:sz="0" w:space="0" w:color="auto"/>
        <w:right w:val="none" w:sz="0" w:space="0" w:color="auto"/>
      </w:divBdr>
    </w:div>
    <w:div w:id="1844665478">
      <w:bodyDiv w:val="1"/>
      <w:marLeft w:val="0"/>
      <w:marRight w:val="0"/>
      <w:marTop w:val="0"/>
      <w:marBottom w:val="0"/>
      <w:divBdr>
        <w:top w:val="none" w:sz="0" w:space="0" w:color="auto"/>
        <w:left w:val="none" w:sz="0" w:space="0" w:color="auto"/>
        <w:bottom w:val="none" w:sz="0" w:space="0" w:color="auto"/>
        <w:right w:val="none" w:sz="0" w:space="0" w:color="auto"/>
      </w:divBdr>
    </w:div>
    <w:div w:id="1844707381">
      <w:bodyDiv w:val="1"/>
      <w:marLeft w:val="0"/>
      <w:marRight w:val="0"/>
      <w:marTop w:val="0"/>
      <w:marBottom w:val="0"/>
      <w:divBdr>
        <w:top w:val="none" w:sz="0" w:space="0" w:color="auto"/>
        <w:left w:val="none" w:sz="0" w:space="0" w:color="auto"/>
        <w:bottom w:val="none" w:sz="0" w:space="0" w:color="auto"/>
        <w:right w:val="none" w:sz="0" w:space="0" w:color="auto"/>
      </w:divBdr>
    </w:div>
    <w:div w:id="1844734265">
      <w:bodyDiv w:val="1"/>
      <w:marLeft w:val="0"/>
      <w:marRight w:val="0"/>
      <w:marTop w:val="0"/>
      <w:marBottom w:val="0"/>
      <w:divBdr>
        <w:top w:val="none" w:sz="0" w:space="0" w:color="auto"/>
        <w:left w:val="none" w:sz="0" w:space="0" w:color="auto"/>
        <w:bottom w:val="none" w:sz="0" w:space="0" w:color="auto"/>
        <w:right w:val="none" w:sz="0" w:space="0" w:color="auto"/>
      </w:divBdr>
    </w:div>
    <w:div w:id="1844858198">
      <w:bodyDiv w:val="1"/>
      <w:marLeft w:val="0"/>
      <w:marRight w:val="0"/>
      <w:marTop w:val="0"/>
      <w:marBottom w:val="0"/>
      <w:divBdr>
        <w:top w:val="none" w:sz="0" w:space="0" w:color="auto"/>
        <w:left w:val="none" w:sz="0" w:space="0" w:color="auto"/>
        <w:bottom w:val="none" w:sz="0" w:space="0" w:color="auto"/>
        <w:right w:val="none" w:sz="0" w:space="0" w:color="auto"/>
      </w:divBdr>
    </w:div>
    <w:div w:id="1844858892">
      <w:bodyDiv w:val="1"/>
      <w:marLeft w:val="0"/>
      <w:marRight w:val="0"/>
      <w:marTop w:val="0"/>
      <w:marBottom w:val="0"/>
      <w:divBdr>
        <w:top w:val="none" w:sz="0" w:space="0" w:color="auto"/>
        <w:left w:val="none" w:sz="0" w:space="0" w:color="auto"/>
        <w:bottom w:val="none" w:sz="0" w:space="0" w:color="auto"/>
        <w:right w:val="none" w:sz="0" w:space="0" w:color="auto"/>
      </w:divBdr>
    </w:div>
    <w:div w:id="1845127471">
      <w:bodyDiv w:val="1"/>
      <w:marLeft w:val="0"/>
      <w:marRight w:val="0"/>
      <w:marTop w:val="0"/>
      <w:marBottom w:val="0"/>
      <w:divBdr>
        <w:top w:val="none" w:sz="0" w:space="0" w:color="auto"/>
        <w:left w:val="none" w:sz="0" w:space="0" w:color="auto"/>
        <w:bottom w:val="none" w:sz="0" w:space="0" w:color="auto"/>
        <w:right w:val="none" w:sz="0" w:space="0" w:color="auto"/>
      </w:divBdr>
    </w:div>
    <w:div w:id="1845169045">
      <w:bodyDiv w:val="1"/>
      <w:marLeft w:val="0"/>
      <w:marRight w:val="0"/>
      <w:marTop w:val="0"/>
      <w:marBottom w:val="0"/>
      <w:divBdr>
        <w:top w:val="none" w:sz="0" w:space="0" w:color="auto"/>
        <w:left w:val="none" w:sz="0" w:space="0" w:color="auto"/>
        <w:bottom w:val="none" w:sz="0" w:space="0" w:color="auto"/>
        <w:right w:val="none" w:sz="0" w:space="0" w:color="auto"/>
      </w:divBdr>
    </w:div>
    <w:div w:id="1845516067">
      <w:bodyDiv w:val="1"/>
      <w:marLeft w:val="0"/>
      <w:marRight w:val="0"/>
      <w:marTop w:val="0"/>
      <w:marBottom w:val="0"/>
      <w:divBdr>
        <w:top w:val="none" w:sz="0" w:space="0" w:color="auto"/>
        <w:left w:val="none" w:sz="0" w:space="0" w:color="auto"/>
        <w:bottom w:val="none" w:sz="0" w:space="0" w:color="auto"/>
        <w:right w:val="none" w:sz="0" w:space="0" w:color="auto"/>
      </w:divBdr>
    </w:div>
    <w:div w:id="1845590112">
      <w:bodyDiv w:val="1"/>
      <w:marLeft w:val="0"/>
      <w:marRight w:val="0"/>
      <w:marTop w:val="0"/>
      <w:marBottom w:val="0"/>
      <w:divBdr>
        <w:top w:val="none" w:sz="0" w:space="0" w:color="auto"/>
        <w:left w:val="none" w:sz="0" w:space="0" w:color="auto"/>
        <w:bottom w:val="none" w:sz="0" w:space="0" w:color="auto"/>
        <w:right w:val="none" w:sz="0" w:space="0" w:color="auto"/>
      </w:divBdr>
    </w:div>
    <w:div w:id="1845777308">
      <w:bodyDiv w:val="1"/>
      <w:marLeft w:val="0"/>
      <w:marRight w:val="0"/>
      <w:marTop w:val="0"/>
      <w:marBottom w:val="0"/>
      <w:divBdr>
        <w:top w:val="none" w:sz="0" w:space="0" w:color="auto"/>
        <w:left w:val="none" w:sz="0" w:space="0" w:color="auto"/>
        <w:bottom w:val="none" w:sz="0" w:space="0" w:color="auto"/>
        <w:right w:val="none" w:sz="0" w:space="0" w:color="auto"/>
      </w:divBdr>
    </w:div>
    <w:div w:id="1846167871">
      <w:bodyDiv w:val="1"/>
      <w:marLeft w:val="0"/>
      <w:marRight w:val="0"/>
      <w:marTop w:val="0"/>
      <w:marBottom w:val="0"/>
      <w:divBdr>
        <w:top w:val="none" w:sz="0" w:space="0" w:color="auto"/>
        <w:left w:val="none" w:sz="0" w:space="0" w:color="auto"/>
        <w:bottom w:val="none" w:sz="0" w:space="0" w:color="auto"/>
        <w:right w:val="none" w:sz="0" w:space="0" w:color="auto"/>
      </w:divBdr>
    </w:div>
    <w:div w:id="1846359521">
      <w:bodyDiv w:val="1"/>
      <w:marLeft w:val="0"/>
      <w:marRight w:val="0"/>
      <w:marTop w:val="0"/>
      <w:marBottom w:val="0"/>
      <w:divBdr>
        <w:top w:val="none" w:sz="0" w:space="0" w:color="auto"/>
        <w:left w:val="none" w:sz="0" w:space="0" w:color="auto"/>
        <w:bottom w:val="none" w:sz="0" w:space="0" w:color="auto"/>
        <w:right w:val="none" w:sz="0" w:space="0" w:color="auto"/>
      </w:divBdr>
    </w:div>
    <w:div w:id="1846481422">
      <w:bodyDiv w:val="1"/>
      <w:marLeft w:val="0"/>
      <w:marRight w:val="0"/>
      <w:marTop w:val="0"/>
      <w:marBottom w:val="0"/>
      <w:divBdr>
        <w:top w:val="none" w:sz="0" w:space="0" w:color="auto"/>
        <w:left w:val="none" w:sz="0" w:space="0" w:color="auto"/>
        <w:bottom w:val="none" w:sz="0" w:space="0" w:color="auto"/>
        <w:right w:val="none" w:sz="0" w:space="0" w:color="auto"/>
      </w:divBdr>
    </w:div>
    <w:div w:id="1847209106">
      <w:bodyDiv w:val="1"/>
      <w:marLeft w:val="0"/>
      <w:marRight w:val="0"/>
      <w:marTop w:val="0"/>
      <w:marBottom w:val="0"/>
      <w:divBdr>
        <w:top w:val="none" w:sz="0" w:space="0" w:color="auto"/>
        <w:left w:val="none" w:sz="0" w:space="0" w:color="auto"/>
        <w:bottom w:val="none" w:sz="0" w:space="0" w:color="auto"/>
        <w:right w:val="none" w:sz="0" w:space="0" w:color="auto"/>
      </w:divBdr>
    </w:div>
    <w:div w:id="1847282978">
      <w:bodyDiv w:val="1"/>
      <w:marLeft w:val="0"/>
      <w:marRight w:val="0"/>
      <w:marTop w:val="0"/>
      <w:marBottom w:val="0"/>
      <w:divBdr>
        <w:top w:val="none" w:sz="0" w:space="0" w:color="auto"/>
        <w:left w:val="none" w:sz="0" w:space="0" w:color="auto"/>
        <w:bottom w:val="none" w:sz="0" w:space="0" w:color="auto"/>
        <w:right w:val="none" w:sz="0" w:space="0" w:color="auto"/>
      </w:divBdr>
    </w:div>
    <w:div w:id="1848015683">
      <w:bodyDiv w:val="1"/>
      <w:marLeft w:val="0"/>
      <w:marRight w:val="0"/>
      <w:marTop w:val="0"/>
      <w:marBottom w:val="0"/>
      <w:divBdr>
        <w:top w:val="none" w:sz="0" w:space="0" w:color="auto"/>
        <w:left w:val="none" w:sz="0" w:space="0" w:color="auto"/>
        <w:bottom w:val="none" w:sz="0" w:space="0" w:color="auto"/>
        <w:right w:val="none" w:sz="0" w:space="0" w:color="auto"/>
      </w:divBdr>
    </w:div>
    <w:div w:id="1848248788">
      <w:bodyDiv w:val="1"/>
      <w:marLeft w:val="0"/>
      <w:marRight w:val="0"/>
      <w:marTop w:val="0"/>
      <w:marBottom w:val="0"/>
      <w:divBdr>
        <w:top w:val="none" w:sz="0" w:space="0" w:color="auto"/>
        <w:left w:val="none" w:sz="0" w:space="0" w:color="auto"/>
        <w:bottom w:val="none" w:sz="0" w:space="0" w:color="auto"/>
        <w:right w:val="none" w:sz="0" w:space="0" w:color="auto"/>
      </w:divBdr>
    </w:div>
    <w:div w:id="1848326385">
      <w:bodyDiv w:val="1"/>
      <w:marLeft w:val="0"/>
      <w:marRight w:val="0"/>
      <w:marTop w:val="0"/>
      <w:marBottom w:val="0"/>
      <w:divBdr>
        <w:top w:val="none" w:sz="0" w:space="0" w:color="auto"/>
        <w:left w:val="none" w:sz="0" w:space="0" w:color="auto"/>
        <w:bottom w:val="none" w:sz="0" w:space="0" w:color="auto"/>
        <w:right w:val="none" w:sz="0" w:space="0" w:color="auto"/>
      </w:divBdr>
    </w:div>
    <w:div w:id="1848444170">
      <w:bodyDiv w:val="1"/>
      <w:marLeft w:val="0"/>
      <w:marRight w:val="0"/>
      <w:marTop w:val="0"/>
      <w:marBottom w:val="0"/>
      <w:divBdr>
        <w:top w:val="none" w:sz="0" w:space="0" w:color="auto"/>
        <w:left w:val="none" w:sz="0" w:space="0" w:color="auto"/>
        <w:bottom w:val="none" w:sz="0" w:space="0" w:color="auto"/>
        <w:right w:val="none" w:sz="0" w:space="0" w:color="auto"/>
      </w:divBdr>
    </w:div>
    <w:div w:id="1848592555">
      <w:bodyDiv w:val="1"/>
      <w:marLeft w:val="0"/>
      <w:marRight w:val="0"/>
      <w:marTop w:val="0"/>
      <w:marBottom w:val="0"/>
      <w:divBdr>
        <w:top w:val="none" w:sz="0" w:space="0" w:color="auto"/>
        <w:left w:val="none" w:sz="0" w:space="0" w:color="auto"/>
        <w:bottom w:val="none" w:sz="0" w:space="0" w:color="auto"/>
        <w:right w:val="none" w:sz="0" w:space="0" w:color="auto"/>
      </w:divBdr>
    </w:div>
    <w:div w:id="1848716029">
      <w:bodyDiv w:val="1"/>
      <w:marLeft w:val="0"/>
      <w:marRight w:val="0"/>
      <w:marTop w:val="0"/>
      <w:marBottom w:val="0"/>
      <w:divBdr>
        <w:top w:val="none" w:sz="0" w:space="0" w:color="auto"/>
        <w:left w:val="none" w:sz="0" w:space="0" w:color="auto"/>
        <w:bottom w:val="none" w:sz="0" w:space="0" w:color="auto"/>
        <w:right w:val="none" w:sz="0" w:space="0" w:color="auto"/>
      </w:divBdr>
    </w:div>
    <w:div w:id="1848863991">
      <w:bodyDiv w:val="1"/>
      <w:marLeft w:val="0"/>
      <w:marRight w:val="0"/>
      <w:marTop w:val="0"/>
      <w:marBottom w:val="0"/>
      <w:divBdr>
        <w:top w:val="none" w:sz="0" w:space="0" w:color="auto"/>
        <w:left w:val="none" w:sz="0" w:space="0" w:color="auto"/>
        <w:bottom w:val="none" w:sz="0" w:space="0" w:color="auto"/>
        <w:right w:val="none" w:sz="0" w:space="0" w:color="auto"/>
      </w:divBdr>
    </w:div>
    <w:div w:id="1849058538">
      <w:bodyDiv w:val="1"/>
      <w:marLeft w:val="0"/>
      <w:marRight w:val="0"/>
      <w:marTop w:val="0"/>
      <w:marBottom w:val="0"/>
      <w:divBdr>
        <w:top w:val="none" w:sz="0" w:space="0" w:color="auto"/>
        <w:left w:val="none" w:sz="0" w:space="0" w:color="auto"/>
        <w:bottom w:val="none" w:sz="0" w:space="0" w:color="auto"/>
        <w:right w:val="none" w:sz="0" w:space="0" w:color="auto"/>
      </w:divBdr>
    </w:div>
    <w:div w:id="1849129420">
      <w:bodyDiv w:val="1"/>
      <w:marLeft w:val="0"/>
      <w:marRight w:val="0"/>
      <w:marTop w:val="0"/>
      <w:marBottom w:val="0"/>
      <w:divBdr>
        <w:top w:val="none" w:sz="0" w:space="0" w:color="auto"/>
        <w:left w:val="none" w:sz="0" w:space="0" w:color="auto"/>
        <w:bottom w:val="none" w:sz="0" w:space="0" w:color="auto"/>
        <w:right w:val="none" w:sz="0" w:space="0" w:color="auto"/>
      </w:divBdr>
    </w:div>
    <w:div w:id="1849129737">
      <w:bodyDiv w:val="1"/>
      <w:marLeft w:val="0"/>
      <w:marRight w:val="0"/>
      <w:marTop w:val="0"/>
      <w:marBottom w:val="0"/>
      <w:divBdr>
        <w:top w:val="none" w:sz="0" w:space="0" w:color="auto"/>
        <w:left w:val="none" w:sz="0" w:space="0" w:color="auto"/>
        <w:bottom w:val="none" w:sz="0" w:space="0" w:color="auto"/>
        <w:right w:val="none" w:sz="0" w:space="0" w:color="auto"/>
      </w:divBdr>
    </w:div>
    <w:div w:id="1849175344">
      <w:bodyDiv w:val="1"/>
      <w:marLeft w:val="0"/>
      <w:marRight w:val="0"/>
      <w:marTop w:val="0"/>
      <w:marBottom w:val="0"/>
      <w:divBdr>
        <w:top w:val="none" w:sz="0" w:space="0" w:color="auto"/>
        <w:left w:val="none" w:sz="0" w:space="0" w:color="auto"/>
        <w:bottom w:val="none" w:sz="0" w:space="0" w:color="auto"/>
        <w:right w:val="none" w:sz="0" w:space="0" w:color="auto"/>
      </w:divBdr>
    </w:div>
    <w:div w:id="1849247581">
      <w:bodyDiv w:val="1"/>
      <w:marLeft w:val="0"/>
      <w:marRight w:val="0"/>
      <w:marTop w:val="0"/>
      <w:marBottom w:val="0"/>
      <w:divBdr>
        <w:top w:val="none" w:sz="0" w:space="0" w:color="auto"/>
        <w:left w:val="none" w:sz="0" w:space="0" w:color="auto"/>
        <w:bottom w:val="none" w:sz="0" w:space="0" w:color="auto"/>
        <w:right w:val="none" w:sz="0" w:space="0" w:color="auto"/>
      </w:divBdr>
    </w:div>
    <w:div w:id="1849366477">
      <w:bodyDiv w:val="1"/>
      <w:marLeft w:val="0"/>
      <w:marRight w:val="0"/>
      <w:marTop w:val="0"/>
      <w:marBottom w:val="0"/>
      <w:divBdr>
        <w:top w:val="none" w:sz="0" w:space="0" w:color="auto"/>
        <w:left w:val="none" w:sz="0" w:space="0" w:color="auto"/>
        <w:bottom w:val="none" w:sz="0" w:space="0" w:color="auto"/>
        <w:right w:val="none" w:sz="0" w:space="0" w:color="auto"/>
      </w:divBdr>
    </w:div>
    <w:div w:id="1849707456">
      <w:bodyDiv w:val="1"/>
      <w:marLeft w:val="0"/>
      <w:marRight w:val="0"/>
      <w:marTop w:val="0"/>
      <w:marBottom w:val="0"/>
      <w:divBdr>
        <w:top w:val="none" w:sz="0" w:space="0" w:color="auto"/>
        <w:left w:val="none" w:sz="0" w:space="0" w:color="auto"/>
        <w:bottom w:val="none" w:sz="0" w:space="0" w:color="auto"/>
        <w:right w:val="none" w:sz="0" w:space="0" w:color="auto"/>
      </w:divBdr>
    </w:div>
    <w:div w:id="1849755585">
      <w:bodyDiv w:val="1"/>
      <w:marLeft w:val="0"/>
      <w:marRight w:val="0"/>
      <w:marTop w:val="0"/>
      <w:marBottom w:val="0"/>
      <w:divBdr>
        <w:top w:val="none" w:sz="0" w:space="0" w:color="auto"/>
        <w:left w:val="none" w:sz="0" w:space="0" w:color="auto"/>
        <w:bottom w:val="none" w:sz="0" w:space="0" w:color="auto"/>
        <w:right w:val="none" w:sz="0" w:space="0" w:color="auto"/>
      </w:divBdr>
    </w:div>
    <w:div w:id="1849783422">
      <w:bodyDiv w:val="1"/>
      <w:marLeft w:val="0"/>
      <w:marRight w:val="0"/>
      <w:marTop w:val="0"/>
      <w:marBottom w:val="0"/>
      <w:divBdr>
        <w:top w:val="none" w:sz="0" w:space="0" w:color="auto"/>
        <w:left w:val="none" w:sz="0" w:space="0" w:color="auto"/>
        <w:bottom w:val="none" w:sz="0" w:space="0" w:color="auto"/>
        <w:right w:val="none" w:sz="0" w:space="0" w:color="auto"/>
      </w:divBdr>
    </w:div>
    <w:div w:id="1850020954">
      <w:bodyDiv w:val="1"/>
      <w:marLeft w:val="0"/>
      <w:marRight w:val="0"/>
      <w:marTop w:val="0"/>
      <w:marBottom w:val="0"/>
      <w:divBdr>
        <w:top w:val="none" w:sz="0" w:space="0" w:color="auto"/>
        <w:left w:val="none" w:sz="0" w:space="0" w:color="auto"/>
        <w:bottom w:val="none" w:sz="0" w:space="0" w:color="auto"/>
        <w:right w:val="none" w:sz="0" w:space="0" w:color="auto"/>
      </w:divBdr>
    </w:div>
    <w:div w:id="1850023868">
      <w:bodyDiv w:val="1"/>
      <w:marLeft w:val="0"/>
      <w:marRight w:val="0"/>
      <w:marTop w:val="0"/>
      <w:marBottom w:val="0"/>
      <w:divBdr>
        <w:top w:val="none" w:sz="0" w:space="0" w:color="auto"/>
        <w:left w:val="none" w:sz="0" w:space="0" w:color="auto"/>
        <w:bottom w:val="none" w:sz="0" w:space="0" w:color="auto"/>
        <w:right w:val="none" w:sz="0" w:space="0" w:color="auto"/>
      </w:divBdr>
    </w:div>
    <w:div w:id="1850101217">
      <w:bodyDiv w:val="1"/>
      <w:marLeft w:val="0"/>
      <w:marRight w:val="0"/>
      <w:marTop w:val="0"/>
      <w:marBottom w:val="0"/>
      <w:divBdr>
        <w:top w:val="none" w:sz="0" w:space="0" w:color="auto"/>
        <w:left w:val="none" w:sz="0" w:space="0" w:color="auto"/>
        <w:bottom w:val="none" w:sz="0" w:space="0" w:color="auto"/>
        <w:right w:val="none" w:sz="0" w:space="0" w:color="auto"/>
      </w:divBdr>
    </w:div>
    <w:div w:id="1850102963">
      <w:bodyDiv w:val="1"/>
      <w:marLeft w:val="0"/>
      <w:marRight w:val="0"/>
      <w:marTop w:val="0"/>
      <w:marBottom w:val="0"/>
      <w:divBdr>
        <w:top w:val="none" w:sz="0" w:space="0" w:color="auto"/>
        <w:left w:val="none" w:sz="0" w:space="0" w:color="auto"/>
        <w:bottom w:val="none" w:sz="0" w:space="0" w:color="auto"/>
        <w:right w:val="none" w:sz="0" w:space="0" w:color="auto"/>
      </w:divBdr>
    </w:div>
    <w:div w:id="1850371810">
      <w:bodyDiv w:val="1"/>
      <w:marLeft w:val="0"/>
      <w:marRight w:val="0"/>
      <w:marTop w:val="0"/>
      <w:marBottom w:val="0"/>
      <w:divBdr>
        <w:top w:val="none" w:sz="0" w:space="0" w:color="auto"/>
        <w:left w:val="none" w:sz="0" w:space="0" w:color="auto"/>
        <w:bottom w:val="none" w:sz="0" w:space="0" w:color="auto"/>
        <w:right w:val="none" w:sz="0" w:space="0" w:color="auto"/>
      </w:divBdr>
    </w:div>
    <w:div w:id="1850439771">
      <w:bodyDiv w:val="1"/>
      <w:marLeft w:val="0"/>
      <w:marRight w:val="0"/>
      <w:marTop w:val="0"/>
      <w:marBottom w:val="0"/>
      <w:divBdr>
        <w:top w:val="none" w:sz="0" w:space="0" w:color="auto"/>
        <w:left w:val="none" w:sz="0" w:space="0" w:color="auto"/>
        <w:bottom w:val="none" w:sz="0" w:space="0" w:color="auto"/>
        <w:right w:val="none" w:sz="0" w:space="0" w:color="auto"/>
      </w:divBdr>
    </w:div>
    <w:div w:id="1850489478">
      <w:bodyDiv w:val="1"/>
      <w:marLeft w:val="0"/>
      <w:marRight w:val="0"/>
      <w:marTop w:val="0"/>
      <w:marBottom w:val="0"/>
      <w:divBdr>
        <w:top w:val="none" w:sz="0" w:space="0" w:color="auto"/>
        <w:left w:val="none" w:sz="0" w:space="0" w:color="auto"/>
        <w:bottom w:val="none" w:sz="0" w:space="0" w:color="auto"/>
        <w:right w:val="none" w:sz="0" w:space="0" w:color="auto"/>
      </w:divBdr>
    </w:div>
    <w:div w:id="1850870361">
      <w:bodyDiv w:val="1"/>
      <w:marLeft w:val="0"/>
      <w:marRight w:val="0"/>
      <w:marTop w:val="0"/>
      <w:marBottom w:val="0"/>
      <w:divBdr>
        <w:top w:val="none" w:sz="0" w:space="0" w:color="auto"/>
        <w:left w:val="none" w:sz="0" w:space="0" w:color="auto"/>
        <w:bottom w:val="none" w:sz="0" w:space="0" w:color="auto"/>
        <w:right w:val="none" w:sz="0" w:space="0" w:color="auto"/>
      </w:divBdr>
    </w:div>
    <w:div w:id="1851025859">
      <w:bodyDiv w:val="1"/>
      <w:marLeft w:val="0"/>
      <w:marRight w:val="0"/>
      <w:marTop w:val="0"/>
      <w:marBottom w:val="0"/>
      <w:divBdr>
        <w:top w:val="none" w:sz="0" w:space="0" w:color="auto"/>
        <w:left w:val="none" w:sz="0" w:space="0" w:color="auto"/>
        <w:bottom w:val="none" w:sz="0" w:space="0" w:color="auto"/>
        <w:right w:val="none" w:sz="0" w:space="0" w:color="auto"/>
      </w:divBdr>
    </w:div>
    <w:div w:id="1851144077">
      <w:bodyDiv w:val="1"/>
      <w:marLeft w:val="0"/>
      <w:marRight w:val="0"/>
      <w:marTop w:val="0"/>
      <w:marBottom w:val="0"/>
      <w:divBdr>
        <w:top w:val="none" w:sz="0" w:space="0" w:color="auto"/>
        <w:left w:val="none" w:sz="0" w:space="0" w:color="auto"/>
        <w:bottom w:val="none" w:sz="0" w:space="0" w:color="auto"/>
        <w:right w:val="none" w:sz="0" w:space="0" w:color="auto"/>
      </w:divBdr>
    </w:div>
    <w:div w:id="1851287239">
      <w:bodyDiv w:val="1"/>
      <w:marLeft w:val="0"/>
      <w:marRight w:val="0"/>
      <w:marTop w:val="0"/>
      <w:marBottom w:val="0"/>
      <w:divBdr>
        <w:top w:val="none" w:sz="0" w:space="0" w:color="auto"/>
        <w:left w:val="none" w:sz="0" w:space="0" w:color="auto"/>
        <w:bottom w:val="none" w:sz="0" w:space="0" w:color="auto"/>
        <w:right w:val="none" w:sz="0" w:space="0" w:color="auto"/>
      </w:divBdr>
    </w:div>
    <w:div w:id="1851410850">
      <w:bodyDiv w:val="1"/>
      <w:marLeft w:val="0"/>
      <w:marRight w:val="0"/>
      <w:marTop w:val="0"/>
      <w:marBottom w:val="0"/>
      <w:divBdr>
        <w:top w:val="none" w:sz="0" w:space="0" w:color="auto"/>
        <w:left w:val="none" w:sz="0" w:space="0" w:color="auto"/>
        <w:bottom w:val="none" w:sz="0" w:space="0" w:color="auto"/>
        <w:right w:val="none" w:sz="0" w:space="0" w:color="auto"/>
      </w:divBdr>
    </w:div>
    <w:div w:id="1851411932">
      <w:bodyDiv w:val="1"/>
      <w:marLeft w:val="0"/>
      <w:marRight w:val="0"/>
      <w:marTop w:val="0"/>
      <w:marBottom w:val="0"/>
      <w:divBdr>
        <w:top w:val="none" w:sz="0" w:space="0" w:color="auto"/>
        <w:left w:val="none" w:sz="0" w:space="0" w:color="auto"/>
        <w:bottom w:val="none" w:sz="0" w:space="0" w:color="auto"/>
        <w:right w:val="none" w:sz="0" w:space="0" w:color="auto"/>
      </w:divBdr>
    </w:div>
    <w:div w:id="1851606155">
      <w:bodyDiv w:val="1"/>
      <w:marLeft w:val="0"/>
      <w:marRight w:val="0"/>
      <w:marTop w:val="0"/>
      <w:marBottom w:val="0"/>
      <w:divBdr>
        <w:top w:val="none" w:sz="0" w:space="0" w:color="auto"/>
        <w:left w:val="none" w:sz="0" w:space="0" w:color="auto"/>
        <w:bottom w:val="none" w:sz="0" w:space="0" w:color="auto"/>
        <w:right w:val="none" w:sz="0" w:space="0" w:color="auto"/>
      </w:divBdr>
    </w:div>
    <w:div w:id="1851947634">
      <w:bodyDiv w:val="1"/>
      <w:marLeft w:val="0"/>
      <w:marRight w:val="0"/>
      <w:marTop w:val="0"/>
      <w:marBottom w:val="0"/>
      <w:divBdr>
        <w:top w:val="none" w:sz="0" w:space="0" w:color="auto"/>
        <w:left w:val="none" w:sz="0" w:space="0" w:color="auto"/>
        <w:bottom w:val="none" w:sz="0" w:space="0" w:color="auto"/>
        <w:right w:val="none" w:sz="0" w:space="0" w:color="auto"/>
      </w:divBdr>
    </w:div>
    <w:div w:id="1851987792">
      <w:bodyDiv w:val="1"/>
      <w:marLeft w:val="0"/>
      <w:marRight w:val="0"/>
      <w:marTop w:val="0"/>
      <w:marBottom w:val="0"/>
      <w:divBdr>
        <w:top w:val="none" w:sz="0" w:space="0" w:color="auto"/>
        <w:left w:val="none" w:sz="0" w:space="0" w:color="auto"/>
        <w:bottom w:val="none" w:sz="0" w:space="0" w:color="auto"/>
        <w:right w:val="none" w:sz="0" w:space="0" w:color="auto"/>
      </w:divBdr>
    </w:div>
    <w:div w:id="1852066400">
      <w:bodyDiv w:val="1"/>
      <w:marLeft w:val="0"/>
      <w:marRight w:val="0"/>
      <w:marTop w:val="0"/>
      <w:marBottom w:val="0"/>
      <w:divBdr>
        <w:top w:val="none" w:sz="0" w:space="0" w:color="auto"/>
        <w:left w:val="none" w:sz="0" w:space="0" w:color="auto"/>
        <w:bottom w:val="none" w:sz="0" w:space="0" w:color="auto"/>
        <w:right w:val="none" w:sz="0" w:space="0" w:color="auto"/>
      </w:divBdr>
    </w:div>
    <w:div w:id="1852335085">
      <w:bodyDiv w:val="1"/>
      <w:marLeft w:val="0"/>
      <w:marRight w:val="0"/>
      <w:marTop w:val="0"/>
      <w:marBottom w:val="0"/>
      <w:divBdr>
        <w:top w:val="none" w:sz="0" w:space="0" w:color="auto"/>
        <w:left w:val="none" w:sz="0" w:space="0" w:color="auto"/>
        <w:bottom w:val="none" w:sz="0" w:space="0" w:color="auto"/>
        <w:right w:val="none" w:sz="0" w:space="0" w:color="auto"/>
      </w:divBdr>
    </w:div>
    <w:div w:id="1852377484">
      <w:bodyDiv w:val="1"/>
      <w:marLeft w:val="0"/>
      <w:marRight w:val="0"/>
      <w:marTop w:val="0"/>
      <w:marBottom w:val="0"/>
      <w:divBdr>
        <w:top w:val="none" w:sz="0" w:space="0" w:color="auto"/>
        <w:left w:val="none" w:sz="0" w:space="0" w:color="auto"/>
        <w:bottom w:val="none" w:sz="0" w:space="0" w:color="auto"/>
        <w:right w:val="none" w:sz="0" w:space="0" w:color="auto"/>
      </w:divBdr>
    </w:div>
    <w:div w:id="1852405265">
      <w:bodyDiv w:val="1"/>
      <w:marLeft w:val="0"/>
      <w:marRight w:val="0"/>
      <w:marTop w:val="0"/>
      <w:marBottom w:val="0"/>
      <w:divBdr>
        <w:top w:val="none" w:sz="0" w:space="0" w:color="auto"/>
        <w:left w:val="none" w:sz="0" w:space="0" w:color="auto"/>
        <w:bottom w:val="none" w:sz="0" w:space="0" w:color="auto"/>
        <w:right w:val="none" w:sz="0" w:space="0" w:color="auto"/>
      </w:divBdr>
    </w:div>
    <w:div w:id="1852521238">
      <w:bodyDiv w:val="1"/>
      <w:marLeft w:val="0"/>
      <w:marRight w:val="0"/>
      <w:marTop w:val="0"/>
      <w:marBottom w:val="0"/>
      <w:divBdr>
        <w:top w:val="none" w:sz="0" w:space="0" w:color="auto"/>
        <w:left w:val="none" w:sz="0" w:space="0" w:color="auto"/>
        <w:bottom w:val="none" w:sz="0" w:space="0" w:color="auto"/>
        <w:right w:val="none" w:sz="0" w:space="0" w:color="auto"/>
      </w:divBdr>
    </w:div>
    <w:div w:id="1852522324">
      <w:bodyDiv w:val="1"/>
      <w:marLeft w:val="0"/>
      <w:marRight w:val="0"/>
      <w:marTop w:val="0"/>
      <w:marBottom w:val="0"/>
      <w:divBdr>
        <w:top w:val="none" w:sz="0" w:space="0" w:color="auto"/>
        <w:left w:val="none" w:sz="0" w:space="0" w:color="auto"/>
        <w:bottom w:val="none" w:sz="0" w:space="0" w:color="auto"/>
        <w:right w:val="none" w:sz="0" w:space="0" w:color="auto"/>
      </w:divBdr>
    </w:div>
    <w:div w:id="1852523318">
      <w:bodyDiv w:val="1"/>
      <w:marLeft w:val="0"/>
      <w:marRight w:val="0"/>
      <w:marTop w:val="0"/>
      <w:marBottom w:val="0"/>
      <w:divBdr>
        <w:top w:val="none" w:sz="0" w:space="0" w:color="auto"/>
        <w:left w:val="none" w:sz="0" w:space="0" w:color="auto"/>
        <w:bottom w:val="none" w:sz="0" w:space="0" w:color="auto"/>
        <w:right w:val="none" w:sz="0" w:space="0" w:color="auto"/>
      </w:divBdr>
    </w:div>
    <w:div w:id="1852718293">
      <w:bodyDiv w:val="1"/>
      <w:marLeft w:val="0"/>
      <w:marRight w:val="0"/>
      <w:marTop w:val="0"/>
      <w:marBottom w:val="0"/>
      <w:divBdr>
        <w:top w:val="none" w:sz="0" w:space="0" w:color="auto"/>
        <w:left w:val="none" w:sz="0" w:space="0" w:color="auto"/>
        <w:bottom w:val="none" w:sz="0" w:space="0" w:color="auto"/>
        <w:right w:val="none" w:sz="0" w:space="0" w:color="auto"/>
      </w:divBdr>
    </w:div>
    <w:div w:id="1852793984">
      <w:bodyDiv w:val="1"/>
      <w:marLeft w:val="0"/>
      <w:marRight w:val="0"/>
      <w:marTop w:val="0"/>
      <w:marBottom w:val="0"/>
      <w:divBdr>
        <w:top w:val="none" w:sz="0" w:space="0" w:color="auto"/>
        <w:left w:val="none" w:sz="0" w:space="0" w:color="auto"/>
        <w:bottom w:val="none" w:sz="0" w:space="0" w:color="auto"/>
        <w:right w:val="none" w:sz="0" w:space="0" w:color="auto"/>
      </w:divBdr>
    </w:div>
    <w:div w:id="1853299207">
      <w:bodyDiv w:val="1"/>
      <w:marLeft w:val="0"/>
      <w:marRight w:val="0"/>
      <w:marTop w:val="0"/>
      <w:marBottom w:val="0"/>
      <w:divBdr>
        <w:top w:val="none" w:sz="0" w:space="0" w:color="auto"/>
        <w:left w:val="none" w:sz="0" w:space="0" w:color="auto"/>
        <w:bottom w:val="none" w:sz="0" w:space="0" w:color="auto"/>
        <w:right w:val="none" w:sz="0" w:space="0" w:color="auto"/>
      </w:divBdr>
    </w:div>
    <w:div w:id="1853302163">
      <w:bodyDiv w:val="1"/>
      <w:marLeft w:val="0"/>
      <w:marRight w:val="0"/>
      <w:marTop w:val="0"/>
      <w:marBottom w:val="0"/>
      <w:divBdr>
        <w:top w:val="none" w:sz="0" w:space="0" w:color="auto"/>
        <w:left w:val="none" w:sz="0" w:space="0" w:color="auto"/>
        <w:bottom w:val="none" w:sz="0" w:space="0" w:color="auto"/>
        <w:right w:val="none" w:sz="0" w:space="0" w:color="auto"/>
      </w:divBdr>
    </w:div>
    <w:div w:id="1853446105">
      <w:bodyDiv w:val="1"/>
      <w:marLeft w:val="0"/>
      <w:marRight w:val="0"/>
      <w:marTop w:val="0"/>
      <w:marBottom w:val="0"/>
      <w:divBdr>
        <w:top w:val="none" w:sz="0" w:space="0" w:color="auto"/>
        <w:left w:val="none" w:sz="0" w:space="0" w:color="auto"/>
        <w:bottom w:val="none" w:sz="0" w:space="0" w:color="auto"/>
        <w:right w:val="none" w:sz="0" w:space="0" w:color="auto"/>
      </w:divBdr>
    </w:div>
    <w:div w:id="1853565951">
      <w:bodyDiv w:val="1"/>
      <w:marLeft w:val="0"/>
      <w:marRight w:val="0"/>
      <w:marTop w:val="0"/>
      <w:marBottom w:val="0"/>
      <w:divBdr>
        <w:top w:val="none" w:sz="0" w:space="0" w:color="auto"/>
        <w:left w:val="none" w:sz="0" w:space="0" w:color="auto"/>
        <w:bottom w:val="none" w:sz="0" w:space="0" w:color="auto"/>
        <w:right w:val="none" w:sz="0" w:space="0" w:color="auto"/>
      </w:divBdr>
    </w:div>
    <w:div w:id="1853914476">
      <w:bodyDiv w:val="1"/>
      <w:marLeft w:val="0"/>
      <w:marRight w:val="0"/>
      <w:marTop w:val="0"/>
      <w:marBottom w:val="0"/>
      <w:divBdr>
        <w:top w:val="none" w:sz="0" w:space="0" w:color="auto"/>
        <w:left w:val="none" w:sz="0" w:space="0" w:color="auto"/>
        <w:bottom w:val="none" w:sz="0" w:space="0" w:color="auto"/>
        <w:right w:val="none" w:sz="0" w:space="0" w:color="auto"/>
      </w:divBdr>
    </w:div>
    <w:div w:id="1853957891">
      <w:bodyDiv w:val="1"/>
      <w:marLeft w:val="0"/>
      <w:marRight w:val="0"/>
      <w:marTop w:val="0"/>
      <w:marBottom w:val="0"/>
      <w:divBdr>
        <w:top w:val="none" w:sz="0" w:space="0" w:color="auto"/>
        <w:left w:val="none" w:sz="0" w:space="0" w:color="auto"/>
        <w:bottom w:val="none" w:sz="0" w:space="0" w:color="auto"/>
        <w:right w:val="none" w:sz="0" w:space="0" w:color="auto"/>
      </w:divBdr>
    </w:div>
    <w:div w:id="1854220439">
      <w:bodyDiv w:val="1"/>
      <w:marLeft w:val="0"/>
      <w:marRight w:val="0"/>
      <w:marTop w:val="0"/>
      <w:marBottom w:val="0"/>
      <w:divBdr>
        <w:top w:val="none" w:sz="0" w:space="0" w:color="auto"/>
        <w:left w:val="none" w:sz="0" w:space="0" w:color="auto"/>
        <w:bottom w:val="none" w:sz="0" w:space="0" w:color="auto"/>
        <w:right w:val="none" w:sz="0" w:space="0" w:color="auto"/>
      </w:divBdr>
    </w:div>
    <w:div w:id="1854539237">
      <w:bodyDiv w:val="1"/>
      <w:marLeft w:val="0"/>
      <w:marRight w:val="0"/>
      <w:marTop w:val="0"/>
      <w:marBottom w:val="0"/>
      <w:divBdr>
        <w:top w:val="none" w:sz="0" w:space="0" w:color="auto"/>
        <w:left w:val="none" w:sz="0" w:space="0" w:color="auto"/>
        <w:bottom w:val="none" w:sz="0" w:space="0" w:color="auto"/>
        <w:right w:val="none" w:sz="0" w:space="0" w:color="auto"/>
      </w:divBdr>
    </w:div>
    <w:div w:id="1854688754">
      <w:bodyDiv w:val="1"/>
      <w:marLeft w:val="0"/>
      <w:marRight w:val="0"/>
      <w:marTop w:val="0"/>
      <w:marBottom w:val="0"/>
      <w:divBdr>
        <w:top w:val="none" w:sz="0" w:space="0" w:color="auto"/>
        <w:left w:val="none" w:sz="0" w:space="0" w:color="auto"/>
        <w:bottom w:val="none" w:sz="0" w:space="0" w:color="auto"/>
        <w:right w:val="none" w:sz="0" w:space="0" w:color="auto"/>
      </w:divBdr>
    </w:div>
    <w:div w:id="1854689285">
      <w:bodyDiv w:val="1"/>
      <w:marLeft w:val="0"/>
      <w:marRight w:val="0"/>
      <w:marTop w:val="0"/>
      <w:marBottom w:val="0"/>
      <w:divBdr>
        <w:top w:val="none" w:sz="0" w:space="0" w:color="auto"/>
        <w:left w:val="none" w:sz="0" w:space="0" w:color="auto"/>
        <w:bottom w:val="none" w:sz="0" w:space="0" w:color="auto"/>
        <w:right w:val="none" w:sz="0" w:space="0" w:color="auto"/>
      </w:divBdr>
    </w:div>
    <w:div w:id="1854761666">
      <w:bodyDiv w:val="1"/>
      <w:marLeft w:val="0"/>
      <w:marRight w:val="0"/>
      <w:marTop w:val="0"/>
      <w:marBottom w:val="0"/>
      <w:divBdr>
        <w:top w:val="none" w:sz="0" w:space="0" w:color="auto"/>
        <w:left w:val="none" w:sz="0" w:space="0" w:color="auto"/>
        <w:bottom w:val="none" w:sz="0" w:space="0" w:color="auto"/>
        <w:right w:val="none" w:sz="0" w:space="0" w:color="auto"/>
      </w:divBdr>
    </w:div>
    <w:div w:id="1855076030">
      <w:bodyDiv w:val="1"/>
      <w:marLeft w:val="0"/>
      <w:marRight w:val="0"/>
      <w:marTop w:val="0"/>
      <w:marBottom w:val="0"/>
      <w:divBdr>
        <w:top w:val="none" w:sz="0" w:space="0" w:color="auto"/>
        <w:left w:val="none" w:sz="0" w:space="0" w:color="auto"/>
        <w:bottom w:val="none" w:sz="0" w:space="0" w:color="auto"/>
        <w:right w:val="none" w:sz="0" w:space="0" w:color="auto"/>
      </w:divBdr>
    </w:div>
    <w:div w:id="1855730261">
      <w:bodyDiv w:val="1"/>
      <w:marLeft w:val="0"/>
      <w:marRight w:val="0"/>
      <w:marTop w:val="0"/>
      <w:marBottom w:val="0"/>
      <w:divBdr>
        <w:top w:val="none" w:sz="0" w:space="0" w:color="auto"/>
        <w:left w:val="none" w:sz="0" w:space="0" w:color="auto"/>
        <w:bottom w:val="none" w:sz="0" w:space="0" w:color="auto"/>
        <w:right w:val="none" w:sz="0" w:space="0" w:color="auto"/>
      </w:divBdr>
    </w:div>
    <w:div w:id="1855916048">
      <w:bodyDiv w:val="1"/>
      <w:marLeft w:val="0"/>
      <w:marRight w:val="0"/>
      <w:marTop w:val="0"/>
      <w:marBottom w:val="0"/>
      <w:divBdr>
        <w:top w:val="none" w:sz="0" w:space="0" w:color="auto"/>
        <w:left w:val="none" w:sz="0" w:space="0" w:color="auto"/>
        <w:bottom w:val="none" w:sz="0" w:space="0" w:color="auto"/>
        <w:right w:val="none" w:sz="0" w:space="0" w:color="auto"/>
      </w:divBdr>
    </w:div>
    <w:div w:id="1856386622">
      <w:bodyDiv w:val="1"/>
      <w:marLeft w:val="0"/>
      <w:marRight w:val="0"/>
      <w:marTop w:val="0"/>
      <w:marBottom w:val="0"/>
      <w:divBdr>
        <w:top w:val="none" w:sz="0" w:space="0" w:color="auto"/>
        <w:left w:val="none" w:sz="0" w:space="0" w:color="auto"/>
        <w:bottom w:val="none" w:sz="0" w:space="0" w:color="auto"/>
        <w:right w:val="none" w:sz="0" w:space="0" w:color="auto"/>
      </w:divBdr>
    </w:div>
    <w:div w:id="1856651235">
      <w:bodyDiv w:val="1"/>
      <w:marLeft w:val="0"/>
      <w:marRight w:val="0"/>
      <w:marTop w:val="0"/>
      <w:marBottom w:val="0"/>
      <w:divBdr>
        <w:top w:val="none" w:sz="0" w:space="0" w:color="auto"/>
        <w:left w:val="none" w:sz="0" w:space="0" w:color="auto"/>
        <w:bottom w:val="none" w:sz="0" w:space="0" w:color="auto"/>
        <w:right w:val="none" w:sz="0" w:space="0" w:color="auto"/>
      </w:divBdr>
    </w:div>
    <w:div w:id="1857303976">
      <w:bodyDiv w:val="1"/>
      <w:marLeft w:val="0"/>
      <w:marRight w:val="0"/>
      <w:marTop w:val="0"/>
      <w:marBottom w:val="0"/>
      <w:divBdr>
        <w:top w:val="none" w:sz="0" w:space="0" w:color="auto"/>
        <w:left w:val="none" w:sz="0" w:space="0" w:color="auto"/>
        <w:bottom w:val="none" w:sz="0" w:space="0" w:color="auto"/>
        <w:right w:val="none" w:sz="0" w:space="0" w:color="auto"/>
      </w:divBdr>
    </w:div>
    <w:div w:id="1857378698">
      <w:bodyDiv w:val="1"/>
      <w:marLeft w:val="0"/>
      <w:marRight w:val="0"/>
      <w:marTop w:val="0"/>
      <w:marBottom w:val="0"/>
      <w:divBdr>
        <w:top w:val="none" w:sz="0" w:space="0" w:color="auto"/>
        <w:left w:val="none" w:sz="0" w:space="0" w:color="auto"/>
        <w:bottom w:val="none" w:sz="0" w:space="0" w:color="auto"/>
        <w:right w:val="none" w:sz="0" w:space="0" w:color="auto"/>
      </w:divBdr>
    </w:div>
    <w:div w:id="1857382131">
      <w:bodyDiv w:val="1"/>
      <w:marLeft w:val="0"/>
      <w:marRight w:val="0"/>
      <w:marTop w:val="0"/>
      <w:marBottom w:val="0"/>
      <w:divBdr>
        <w:top w:val="none" w:sz="0" w:space="0" w:color="auto"/>
        <w:left w:val="none" w:sz="0" w:space="0" w:color="auto"/>
        <w:bottom w:val="none" w:sz="0" w:space="0" w:color="auto"/>
        <w:right w:val="none" w:sz="0" w:space="0" w:color="auto"/>
      </w:divBdr>
    </w:div>
    <w:div w:id="1857385955">
      <w:bodyDiv w:val="1"/>
      <w:marLeft w:val="0"/>
      <w:marRight w:val="0"/>
      <w:marTop w:val="0"/>
      <w:marBottom w:val="0"/>
      <w:divBdr>
        <w:top w:val="none" w:sz="0" w:space="0" w:color="auto"/>
        <w:left w:val="none" w:sz="0" w:space="0" w:color="auto"/>
        <w:bottom w:val="none" w:sz="0" w:space="0" w:color="auto"/>
        <w:right w:val="none" w:sz="0" w:space="0" w:color="auto"/>
      </w:divBdr>
    </w:div>
    <w:div w:id="1857427785">
      <w:bodyDiv w:val="1"/>
      <w:marLeft w:val="0"/>
      <w:marRight w:val="0"/>
      <w:marTop w:val="0"/>
      <w:marBottom w:val="0"/>
      <w:divBdr>
        <w:top w:val="none" w:sz="0" w:space="0" w:color="auto"/>
        <w:left w:val="none" w:sz="0" w:space="0" w:color="auto"/>
        <w:bottom w:val="none" w:sz="0" w:space="0" w:color="auto"/>
        <w:right w:val="none" w:sz="0" w:space="0" w:color="auto"/>
      </w:divBdr>
    </w:div>
    <w:div w:id="1857574142">
      <w:bodyDiv w:val="1"/>
      <w:marLeft w:val="0"/>
      <w:marRight w:val="0"/>
      <w:marTop w:val="0"/>
      <w:marBottom w:val="0"/>
      <w:divBdr>
        <w:top w:val="none" w:sz="0" w:space="0" w:color="auto"/>
        <w:left w:val="none" w:sz="0" w:space="0" w:color="auto"/>
        <w:bottom w:val="none" w:sz="0" w:space="0" w:color="auto"/>
        <w:right w:val="none" w:sz="0" w:space="0" w:color="auto"/>
      </w:divBdr>
    </w:div>
    <w:div w:id="1857619011">
      <w:bodyDiv w:val="1"/>
      <w:marLeft w:val="0"/>
      <w:marRight w:val="0"/>
      <w:marTop w:val="0"/>
      <w:marBottom w:val="0"/>
      <w:divBdr>
        <w:top w:val="none" w:sz="0" w:space="0" w:color="auto"/>
        <w:left w:val="none" w:sz="0" w:space="0" w:color="auto"/>
        <w:bottom w:val="none" w:sz="0" w:space="0" w:color="auto"/>
        <w:right w:val="none" w:sz="0" w:space="0" w:color="auto"/>
      </w:divBdr>
    </w:div>
    <w:div w:id="1857764328">
      <w:bodyDiv w:val="1"/>
      <w:marLeft w:val="0"/>
      <w:marRight w:val="0"/>
      <w:marTop w:val="0"/>
      <w:marBottom w:val="0"/>
      <w:divBdr>
        <w:top w:val="none" w:sz="0" w:space="0" w:color="auto"/>
        <w:left w:val="none" w:sz="0" w:space="0" w:color="auto"/>
        <w:bottom w:val="none" w:sz="0" w:space="0" w:color="auto"/>
        <w:right w:val="none" w:sz="0" w:space="0" w:color="auto"/>
      </w:divBdr>
    </w:div>
    <w:div w:id="1858687650">
      <w:bodyDiv w:val="1"/>
      <w:marLeft w:val="0"/>
      <w:marRight w:val="0"/>
      <w:marTop w:val="0"/>
      <w:marBottom w:val="0"/>
      <w:divBdr>
        <w:top w:val="none" w:sz="0" w:space="0" w:color="auto"/>
        <w:left w:val="none" w:sz="0" w:space="0" w:color="auto"/>
        <w:bottom w:val="none" w:sz="0" w:space="0" w:color="auto"/>
        <w:right w:val="none" w:sz="0" w:space="0" w:color="auto"/>
      </w:divBdr>
    </w:div>
    <w:div w:id="1859351111">
      <w:bodyDiv w:val="1"/>
      <w:marLeft w:val="0"/>
      <w:marRight w:val="0"/>
      <w:marTop w:val="0"/>
      <w:marBottom w:val="0"/>
      <w:divBdr>
        <w:top w:val="none" w:sz="0" w:space="0" w:color="auto"/>
        <w:left w:val="none" w:sz="0" w:space="0" w:color="auto"/>
        <w:bottom w:val="none" w:sz="0" w:space="0" w:color="auto"/>
        <w:right w:val="none" w:sz="0" w:space="0" w:color="auto"/>
      </w:divBdr>
    </w:div>
    <w:div w:id="1859468211">
      <w:bodyDiv w:val="1"/>
      <w:marLeft w:val="0"/>
      <w:marRight w:val="0"/>
      <w:marTop w:val="0"/>
      <w:marBottom w:val="0"/>
      <w:divBdr>
        <w:top w:val="none" w:sz="0" w:space="0" w:color="auto"/>
        <w:left w:val="none" w:sz="0" w:space="0" w:color="auto"/>
        <w:bottom w:val="none" w:sz="0" w:space="0" w:color="auto"/>
        <w:right w:val="none" w:sz="0" w:space="0" w:color="auto"/>
      </w:divBdr>
    </w:div>
    <w:div w:id="1859540190">
      <w:bodyDiv w:val="1"/>
      <w:marLeft w:val="0"/>
      <w:marRight w:val="0"/>
      <w:marTop w:val="0"/>
      <w:marBottom w:val="0"/>
      <w:divBdr>
        <w:top w:val="none" w:sz="0" w:space="0" w:color="auto"/>
        <w:left w:val="none" w:sz="0" w:space="0" w:color="auto"/>
        <w:bottom w:val="none" w:sz="0" w:space="0" w:color="auto"/>
        <w:right w:val="none" w:sz="0" w:space="0" w:color="auto"/>
      </w:divBdr>
    </w:div>
    <w:div w:id="1859734884">
      <w:bodyDiv w:val="1"/>
      <w:marLeft w:val="0"/>
      <w:marRight w:val="0"/>
      <w:marTop w:val="0"/>
      <w:marBottom w:val="0"/>
      <w:divBdr>
        <w:top w:val="none" w:sz="0" w:space="0" w:color="auto"/>
        <w:left w:val="none" w:sz="0" w:space="0" w:color="auto"/>
        <w:bottom w:val="none" w:sz="0" w:space="0" w:color="auto"/>
        <w:right w:val="none" w:sz="0" w:space="0" w:color="auto"/>
      </w:divBdr>
    </w:div>
    <w:div w:id="1859738399">
      <w:bodyDiv w:val="1"/>
      <w:marLeft w:val="0"/>
      <w:marRight w:val="0"/>
      <w:marTop w:val="0"/>
      <w:marBottom w:val="0"/>
      <w:divBdr>
        <w:top w:val="none" w:sz="0" w:space="0" w:color="auto"/>
        <w:left w:val="none" w:sz="0" w:space="0" w:color="auto"/>
        <w:bottom w:val="none" w:sz="0" w:space="0" w:color="auto"/>
        <w:right w:val="none" w:sz="0" w:space="0" w:color="auto"/>
      </w:divBdr>
    </w:div>
    <w:div w:id="1860000596">
      <w:bodyDiv w:val="1"/>
      <w:marLeft w:val="0"/>
      <w:marRight w:val="0"/>
      <w:marTop w:val="0"/>
      <w:marBottom w:val="0"/>
      <w:divBdr>
        <w:top w:val="none" w:sz="0" w:space="0" w:color="auto"/>
        <w:left w:val="none" w:sz="0" w:space="0" w:color="auto"/>
        <w:bottom w:val="none" w:sz="0" w:space="0" w:color="auto"/>
        <w:right w:val="none" w:sz="0" w:space="0" w:color="auto"/>
      </w:divBdr>
    </w:div>
    <w:div w:id="1860000662">
      <w:bodyDiv w:val="1"/>
      <w:marLeft w:val="0"/>
      <w:marRight w:val="0"/>
      <w:marTop w:val="0"/>
      <w:marBottom w:val="0"/>
      <w:divBdr>
        <w:top w:val="none" w:sz="0" w:space="0" w:color="auto"/>
        <w:left w:val="none" w:sz="0" w:space="0" w:color="auto"/>
        <w:bottom w:val="none" w:sz="0" w:space="0" w:color="auto"/>
        <w:right w:val="none" w:sz="0" w:space="0" w:color="auto"/>
      </w:divBdr>
    </w:div>
    <w:div w:id="1860002903">
      <w:bodyDiv w:val="1"/>
      <w:marLeft w:val="0"/>
      <w:marRight w:val="0"/>
      <w:marTop w:val="0"/>
      <w:marBottom w:val="0"/>
      <w:divBdr>
        <w:top w:val="none" w:sz="0" w:space="0" w:color="auto"/>
        <w:left w:val="none" w:sz="0" w:space="0" w:color="auto"/>
        <w:bottom w:val="none" w:sz="0" w:space="0" w:color="auto"/>
        <w:right w:val="none" w:sz="0" w:space="0" w:color="auto"/>
      </w:divBdr>
    </w:div>
    <w:div w:id="1860045124">
      <w:bodyDiv w:val="1"/>
      <w:marLeft w:val="0"/>
      <w:marRight w:val="0"/>
      <w:marTop w:val="0"/>
      <w:marBottom w:val="0"/>
      <w:divBdr>
        <w:top w:val="none" w:sz="0" w:space="0" w:color="auto"/>
        <w:left w:val="none" w:sz="0" w:space="0" w:color="auto"/>
        <w:bottom w:val="none" w:sz="0" w:space="0" w:color="auto"/>
        <w:right w:val="none" w:sz="0" w:space="0" w:color="auto"/>
      </w:divBdr>
    </w:div>
    <w:div w:id="1860049728">
      <w:bodyDiv w:val="1"/>
      <w:marLeft w:val="0"/>
      <w:marRight w:val="0"/>
      <w:marTop w:val="0"/>
      <w:marBottom w:val="0"/>
      <w:divBdr>
        <w:top w:val="none" w:sz="0" w:space="0" w:color="auto"/>
        <w:left w:val="none" w:sz="0" w:space="0" w:color="auto"/>
        <w:bottom w:val="none" w:sz="0" w:space="0" w:color="auto"/>
        <w:right w:val="none" w:sz="0" w:space="0" w:color="auto"/>
      </w:divBdr>
    </w:div>
    <w:div w:id="1860124228">
      <w:bodyDiv w:val="1"/>
      <w:marLeft w:val="0"/>
      <w:marRight w:val="0"/>
      <w:marTop w:val="0"/>
      <w:marBottom w:val="0"/>
      <w:divBdr>
        <w:top w:val="none" w:sz="0" w:space="0" w:color="auto"/>
        <w:left w:val="none" w:sz="0" w:space="0" w:color="auto"/>
        <w:bottom w:val="none" w:sz="0" w:space="0" w:color="auto"/>
        <w:right w:val="none" w:sz="0" w:space="0" w:color="auto"/>
      </w:divBdr>
    </w:div>
    <w:div w:id="1860198411">
      <w:bodyDiv w:val="1"/>
      <w:marLeft w:val="0"/>
      <w:marRight w:val="0"/>
      <w:marTop w:val="0"/>
      <w:marBottom w:val="0"/>
      <w:divBdr>
        <w:top w:val="none" w:sz="0" w:space="0" w:color="auto"/>
        <w:left w:val="none" w:sz="0" w:space="0" w:color="auto"/>
        <w:bottom w:val="none" w:sz="0" w:space="0" w:color="auto"/>
        <w:right w:val="none" w:sz="0" w:space="0" w:color="auto"/>
      </w:divBdr>
    </w:div>
    <w:div w:id="1860242153">
      <w:bodyDiv w:val="1"/>
      <w:marLeft w:val="0"/>
      <w:marRight w:val="0"/>
      <w:marTop w:val="0"/>
      <w:marBottom w:val="0"/>
      <w:divBdr>
        <w:top w:val="none" w:sz="0" w:space="0" w:color="auto"/>
        <w:left w:val="none" w:sz="0" w:space="0" w:color="auto"/>
        <w:bottom w:val="none" w:sz="0" w:space="0" w:color="auto"/>
        <w:right w:val="none" w:sz="0" w:space="0" w:color="auto"/>
      </w:divBdr>
    </w:div>
    <w:div w:id="1860463280">
      <w:bodyDiv w:val="1"/>
      <w:marLeft w:val="0"/>
      <w:marRight w:val="0"/>
      <w:marTop w:val="0"/>
      <w:marBottom w:val="0"/>
      <w:divBdr>
        <w:top w:val="none" w:sz="0" w:space="0" w:color="auto"/>
        <w:left w:val="none" w:sz="0" w:space="0" w:color="auto"/>
        <w:bottom w:val="none" w:sz="0" w:space="0" w:color="auto"/>
        <w:right w:val="none" w:sz="0" w:space="0" w:color="auto"/>
      </w:divBdr>
    </w:div>
    <w:div w:id="1860507928">
      <w:bodyDiv w:val="1"/>
      <w:marLeft w:val="0"/>
      <w:marRight w:val="0"/>
      <w:marTop w:val="0"/>
      <w:marBottom w:val="0"/>
      <w:divBdr>
        <w:top w:val="none" w:sz="0" w:space="0" w:color="auto"/>
        <w:left w:val="none" w:sz="0" w:space="0" w:color="auto"/>
        <w:bottom w:val="none" w:sz="0" w:space="0" w:color="auto"/>
        <w:right w:val="none" w:sz="0" w:space="0" w:color="auto"/>
      </w:divBdr>
    </w:div>
    <w:div w:id="1860585058">
      <w:bodyDiv w:val="1"/>
      <w:marLeft w:val="0"/>
      <w:marRight w:val="0"/>
      <w:marTop w:val="0"/>
      <w:marBottom w:val="0"/>
      <w:divBdr>
        <w:top w:val="none" w:sz="0" w:space="0" w:color="auto"/>
        <w:left w:val="none" w:sz="0" w:space="0" w:color="auto"/>
        <w:bottom w:val="none" w:sz="0" w:space="0" w:color="auto"/>
        <w:right w:val="none" w:sz="0" w:space="0" w:color="auto"/>
      </w:divBdr>
    </w:div>
    <w:div w:id="1860728936">
      <w:bodyDiv w:val="1"/>
      <w:marLeft w:val="0"/>
      <w:marRight w:val="0"/>
      <w:marTop w:val="0"/>
      <w:marBottom w:val="0"/>
      <w:divBdr>
        <w:top w:val="none" w:sz="0" w:space="0" w:color="auto"/>
        <w:left w:val="none" w:sz="0" w:space="0" w:color="auto"/>
        <w:bottom w:val="none" w:sz="0" w:space="0" w:color="auto"/>
        <w:right w:val="none" w:sz="0" w:space="0" w:color="auto"/>
      </w:divBdr>
    </w:div>
    <w:div w:id="1860772099">
      <w:bodyDiv w:val="1"/>
      <w:marLeft w:val="0"/>
      <w:marRight w:val="0"/>
      <w:marTop w:val="0"/>
      <w:marBottom w:val="0"/>
      <w:divBdr>
        <w:top w:val="none" w:sz="0" w:space="0" w:color="auto"/>
        <w:left w:val="none" w:sz="0" w:space="0" w:color="auto"/>
        <w:bottom w:val="none" w:sz="0" w:space="0" w:color="auto"/>
        <w:right w:val="none" w:sz="0" w:space="0" w:color="auto"/>
      </w:divBdr>
    </w:div>
    <w:div w:id="1860855054">
      <w:bodyDiv w:val="1"/>
      <w:marLeft w:val="0"/>
      <w:marRight w:val="0"/>
      <w:marTop w:val="0"/>
      <w:marBottom w:val="0"/>
      <w:divBdr>
        <w:top w:val="none" w:sz="0" w:space="0" w:color="auto"/>
        <w:left w:val="none" w:sz="0" w:space="0" w:color="auto"/>
        <w:bottom w:val="none" w:sz="0" w:space="0" w:color="auto"/>
        <w:right w:val="none" w:sz="0" w:space="0" w:color="auto"/>
      </w:divBdr>
    </w:div>
    <w:div w:id="1860927464">
      <w:bodyDiv w:val="1"/>
      <w:marLeft w:val="0"/>
      <w:marRight w:val="0"/>
      <w:marTop w:val="0"/>
      <w:marBottom w:val="0"/>
      <w:divBdr>
        <w:top w:val="none" w:sz="0" w:space="0" w:color="auto"/>
        <w:left w:val="none" w:sz="0" w:space="0" w:color="auto"/>
        <w:bottom w:val="none" w:sz="0" w:space="0" w:color="auto"/>
        <w:right w:val="none" w:sz="0" w:space="0" w:color="auto"/>
      </w:divBdr>
    </w:div>
    <w:div w:id="1861044857">
      <w:bodyDiv w:val="1"/>
      <w:marLeft w:val="0"/>
      <w:marRight w:val="0"/>
      <w:marTop w:val="0"/>
      <w:marBottom w:val="0"/>
      <w:divBdr>
        <w:top w:val="none" w:sz="0" w:space="0" w:color="auto"/>
        <w:left w:val="none" w:sz="0" w:space="0" w:color="auto"/>
        <w:bottom w:val="none" w:sz="0" w:space="0" w:color="auto"/>
        <w:right w:val="none" w:sz="0" w:space="0" w:color="auto"/>
      </w:divBdr>
    </w:div>
    <w:div w:id="1861312457">
      <w:bodyDiv w:val="1"/>
      <w:marLeft w:val="0"/>
      <w:marRight w:val="0"/>
      <w:marTop w:val="0"/>
      <w:marBottom w:val="0"/>
      <w:divBdr>
        <w:top w:val="none" w:sz="0" w:space="0" w:color="auto"/>
        <w:left w:val="none" w:sz="0" w:space="0" w:color="auto"/>
        <w:bottom w:val="none" w:sz="0" w:space="0" w:color="auto"/>
        <w:right w:val="none" w:sz="0" w:space="0" w:color="auto"/>
      </w:divBdr>
    </w:div>
    <w:div w:id="1861384943">
      <w:bodyDiv w:val="1"/>
      <w:marLeft w:val="0"/>
      <w:marRight w:val="0"/>
      <w:marTop w:val="0"/>
      <w:marBottom w:val="0"/>
      <w:divBdr>
        <w:top w:val="none" w:sz="0" w:space="0" w:color="auto"/>
        <w:left w:val="none" w:sz="0" w:space="0" w:color="auto"/>
        <w:bottom w:val="none" w:sz="0" w:space="0" w:color="auto"/>
        <w:right w:val="none" w:sz="0" w:space="0" w:color="auto"/>
      </w:divBdr>
    </w:div>
    <w:div w:id="1861621075">
      <w:bodyDiv w:val="1"/>
      <w:marLeft w:val="0"/>
      <w:marRight w:val="0"/>
      <w:marTop w:val="0"/>
      <w:marBottom w:val="0"/>
      <w:divBdr>
        <w:top w:val="none" w:sz="0" w:space="0" w:color="auto"/>
        <w:left w:val="none" w:sz="0" w:space="0" w:color="auto"/>
        <w:bottom w:val="none" w:sz="0" w:space="0" w:color="auto"/>
        <w:right w:val="none" w:sz="0" w:space="0" w:color="auto"/>
      </w:divBdr>
    </w:div>
    <w:div w:id="1862208405">
      <w:bodyDiv w:val="1"/>
      <w:marLeft w:val="0"/>
      <w:marRight w:val="0"/>
      <w:marTop w:val="0"/>
      <w:marBottom w:val="0"/>
      <w:divBdr>
        <w:top w:val="none" w:sz="0" w:space="0" w:color="auto"/>
        <w:left w:val="none" w:sz="0" w:space="0" w:color="auto"/>
        <w:bottom w:val="none" w:sz="0" w:space="0" w:color="auto"/>
        <w:right w:val="none" w:sz="0" w:space="0" w:color="auto"/>
      </w:divBdr>
    </w:div>
    <w:div w:id="1862625345">
      <w:bodyDiv w:val="1"/>
      <w:marLeft w:val="0"/>
      <w:marRight w:val="0"/>
      <w:marTop w:val="0"/>
      <w:marBottom w:val="0"/>
      <w:divBdr>
        <w:top w:val="none" w:sz="0" w:space="0" w:color="auto"/>
        <w:left w:val="none" w:sz="0" w:space="0" w:color="auto"/>
        <w:bottom w:val="none" w:sz="0" w:space="0" w:color="auto"/>
        <w:right w:val="none" w:sz="0" w:space="0" w:color="auto"/>
      </w:divBdr>
    </w:div>
    <w:div w:id="1862626200">
      <w:bodyDiv w:val="1"/>
      <w:marLeft w:val="0"/>
      <w:marRight w:val="0"/>
      <w:marTop w:val="0"/>
      <w:marBottom w:val="0"/>
      <w:divBdr>
        <w:top w:val="none" w:sz="0" w:space="0" w:color="auto"/>
        <w:left w:val="none" w:sz="0" w:space="0" w:color="auto"/>
        <w:bottom w:val="none" w:sz="0" w:space="0" w:color="auto"/>
        <w:right w:val="none" w:sz="0" w:space="0" w:color="auto"/>
      </w:divBdr>
    </w:div>
    <w:div w:id="1862695072">
      <w:bodyDiv w:val="1"/>
      <w:marLeft w:val="0"/>
      <w:marRight w:val="0"/>
      <w:marTop w:val="0"/>
      <w:marBottom w:val="0"/>
      <w:divBdr>
        <w:top w:val="none" w:sz="0" w:space="0" w:color="auto"/>
        <w:left w:val="none" w:sz="0" w:space="0" w:color="auto"/>
        <w:bottom w:val="none" w:sz="0" w:space="0" w:color="auto"/>
        <w:right w:val="none" w:sz="0" w:space="0" w:color="auto"/>
      </w:divBdr>
    </w:div>
    <w:div w:id="1862696119">
      <w:bodyDiv w:val="1"/>
      <w:marLeft w:val="0"/>
      <w:marRight w:val="0"/>
      <w:marTop w:val="0"/>
      <w:marBottom w:val="0"/>
      <w:divBdr>
        <w:top w:val="none" w:sz="0" w:space="0" w:color="auto"/>
        <w:left w:val="none" w:sz="0" w:space="0" w:color="auto"/>
        <w:bottom w:val="none" w:sz="0" w:space="0" w:color="auto"/>
        <w:right w:val="none" w:sz="0" w:space="0" w:color="auto"/>
      </w:divBdr>
    </w:div>
    <w:div w:id="1862740739">
      <w:bodyDiv w:val="1"/>
      <w:marLeft w:val="0"/>
      <w:marRight w:val="0"/>
      <w:marTop w:val="0"/>
      <w:marBottom w:val="0"/>
      <w:divBdr>
        <w:top w:val="none" w:sz="0" w:space="0" w:color="auto"/>
        <w:left w:val="none" w:sz="0" w:space="0" w:color="auto"/>
        <w:bottom w:val="none" w:sz="0" w:space="0" w:color="auto"/>
        <w:right w:val="none" w:sz="0" w:space="0" w:color="auto"/>
      </w:divBdr>
    </w:div>
    <w:div w:id="1862815555">
      <w:bodyDiv w:val="1"/>
      <w:marLeft w:val="0"/>
      <w:marRight w:val="0"/>
      <w:marTop w:val="0"/>
      <w:marBottom w:val="0"/>
      <w:divBdr>
        <w:top w:val="none" w:sz="0" w:space="0" w:color="auto"/>
        <w:left w:val="none" w:sz="0" w:space="0" w:color="auto"/>
        <w:bottom w:val="none" w:sz="0" w:space="0" w:color="auto"/>
        <w:right w:val="none" w:sz="0" w:space="0" w:color="auto"/>
      </w:divBdr>
    </w:div>
    <w:div w:id="1862939331">
      <w:bodyDiv w:val="1"/>
      <w:marLeft w:val="0"/>
      <w:marRight w:val="0"/>
      <w:marTop w:val="0"/>
      <w:marBottom w:val="0"/>
      <w:divBdr>
        <w:top w:val="none" w:sz="0" w:space="0" w:color="auto"/>
        <w:left w:val="none" w:sz="0" w:space="0" w:color="auto"/>
        <w:bottom w:val="none" w:sz="0" w:space="0" w:color="auto"/>
        <w:right w:val="none" w:sz="0" w:space="0" w:color="auto"/>
      </w:divBdr>
    </w:div>
    <w:div w:id="1863281555">
      <w:bodyDiv w:val="1"/>
      <w:marLeft w:val="0"/>
      <w:marRight w:val="0"/>
      <w:marTop w:val="0"/>
      <w:marBottom w:val="0"/>
      <w:divBdr>
        <w:top w:val="none" w:sz="0" w:space="0" w:color="auto"/>
        <w:left w:val="none" w:sz="0" w:space="0" w:color="auto"/>
        <w:bottom w:val="none" w:sz="0" w:space="0" w:color="auto"/>
        <w:right w:val="none" w:sz="0" w:space="0" w:color="auto"/>
      </w:divBdr>
    </w:div>
    <w:div w:id="1863470594">
      <w:bodyDiv w:val="1"/>
      <w:marLeft w:val="0"/>
      <w:marRight w:val="0"/>
      <w:marTop w:val="0"/>
      <w:marBottom w:val="0"/>
      <w:divBdr>
        <w:top w:val="none" w:sz="0" w:space="0" w:color="auto"/>
        <w:left w:val="none" w:sz="0" w:space="0" w:color="auto"/>
        <w:bottom w:val="none" w:sz="0" w:space="0" w:color="auto"/>
        <w:right w:val="none" w:sz="0" w:space="0" w:color="auto"/>
      </w:divBdr>
    </w:div>
    <w:div w:id="1863518356">
      <w:bodyDiv w:val="1"/>
      <w:marLeft w:val="0"/>
      <w:marRight w:val="0"/>
      <w:marTop w:val="0"/>
      <w:marBottom w:val="0"/>
      <w:divBdr>
        <w:top w:val="none" w:sz="0" w:space="0" w:color="auto"/>
        <w:left w:val="none" w:sz="0" w:space="0" w:color="auto"/>
        <w:bottom w:val="none" w:sz="0" w:space="0" w:color="auto"/>
        <w:right w:val="none" w:sz="0" w:space="0" w:color="auto"/>
      </w:divBdr>
    </w:div>
    <w:div w:id="1863544997">
      <w:bodyDiv w:val="1"/>
      <w:marLeft w:val="0"/>
      <w:marRight w:val="0"/>
      <w:marTop w:val="0"/>
      <w:marBottom w:val="0"/>
      <w:divBdr>
        <w:top w:val="none" w:sz="0" w:space="0" w:color="auto"/>
        <w:left w:val="none" w:sz="0" w:space="0" w:color="auto"/>
        <w:bottom w:val="none" w:sz="0" w:space="0" w:color="auto"/>
        <w:right w:val="none" w:sz="0" w:space="0" w:color="auto"/>
      </w:divBdr>
    </w:div>
    <w:div w:id="1863588629">
      <w:bodyDiv w:val="1"/>
      <w:marLeft w:val="0"/>
      <w:marRight w:val="0"/>
      <w:marTop w:val="0"/>
      <w:marBottom w:val="0"/>
      <w:divBdr>
        <w:top w:val="none" w:sz="0" w:space="0" w:color="auto"/>
        <w:left w:val="none" w:sz="0" w:space="0" w:color="auto"/>
        <w:bottom w:val="none" w:sz="0" w:space="0" w:color="auto"/>
        <w:right w:val="none" w:sz="0" w:space="0" w:color="auto"/>
      </w:divBdr>
    </w:div>
    <w:div w:id="1863736772">
      <w:bodyDiv w:val="1"/>
      <w:marLeft w:val="0"/>
      <w:marRight w:val="0"/>
      <w:marTop w:val="0"/>
      <w:marBottom w:val="0"/>
      <w:divBdr>
        <w:top w:val="none" w:sz="0" w:space="0" w:color="auto"/>
        <w:left w:val="none" w:sz="0" w:space="0" w:color="auto"/>
        <w:bottom w:val="none" w:sz="0" w:space="0" w:color="auto"/>
        <w:right w:val="none" w:sz="0" w:space="0" w:color="auto"/>
      </w:divBdr>
    </w:div>
    <w:div w:id="1863975133">
      <w:bodyDiv w:val="1"/>
      <w:marLeft w:val="0"/>
      <w:marRight w:val="0"/>
      <w:marTop w:val="0"/>
      <w:marBottom w:val="0"/>
      <w:divBdr>
        <w:top w:val="none" w:sz="0" w:space="0" w:color="auto"/>
        <w:left w:val="none" w:sz="0" w:space="0" w:color="auto"/>
        <w:bottom w:val="none" w:sz="0" w:space="0" w:color="auto"/>
        <w:right w:val="none" w:sz="0" w:space="0" w:color="auto"/>
      </w:divBdr>
    </w:div>
    <w:div w:id="1864126931">
      <w:bodyDiv w:val="1"/>
      <w:marLeft w:val="0"/>
      <w:marRight w:val="0"/>
      <w:marTop w:val="0"/>
      <w:marBottom w:val="0"/>
      <w:divBdr>
        <w:top w:val="none" w:sz="0" w:space="0" w:color="auto"/>
        <w:left w:val="none" w:sz="0" w:space="0" w:color="auto"/>
        <w:bottom w:val="none" w:sz="0" w:space="0" w:color="auto"/>
        <w:right w:val="none" w:sz="0" w:space="0" w:color="auto"/>
      </w:divBdr>
    </w:div>
    <w:div w:id="1864198462">
      <w:bodyDiv w:val="1"/>
      <w:marLeft w:val="0"/>
      <w:marRight w:val="0"/>
      <w:marTop w:val="0"/>
      <w:marBottom w:val="0"/>
      <w:divBdr>
        <w:top w:val="none" w:sz="0" w:space="0" w:color="auto"/>
        <w:left w:val="none" w:sz="0" w:space="0" w:color="auto"/>
        <w:bottom w:val="none" w:sz="0" w:space="0" w:color="auto"/>
        <w:right w:val="none" w:sz="0" w:space="0" w:color="auto"/>
      </w:divBdr>
    </w:div>
    <w:div w:id="1864434709">
      <w:bodyDiv w:val="1"/>
      <w:marLeft w:val="0"/>
      <w:marRight w:val="0"/>
      <w:marTop w:val="0"/>
      <w:marBottom w:val="0"/>
      <w:divBdr>
        <w:top w:val="none" w:sz="0" w:space="0" w:color="auto"/>
        <w:left w:val="none" w:sz="0" w:space="0" w:color="auto"/>
        <w:bottom w:val="none" w:sz="0" w:space="0" w:color="auto"/>
        <w:right w:val="none" w:sz="0" w:space="0" w:color="auto"/>
      </w:divBdr>
    </w:div>
    <w:div w:id="1864594528">
      <w:bodyDiv w:val="1"/>
      <w:marLeft w:val="0"/>
      <w:marRight w:val="0"/>
      <w:marTop w:val="0"/>
      <w:marBottom w:val="0"/>
      <w:divBdr>
        <w:top w:val="none" w:sz="0" w:space="0" w:color="auto"/>
        <w:left w:val="none" w:sz="0" w:space="0" w:color="auto"/>
        <w:bottom w:val="none" w:sz="0" w:space="0" w:color="auto"/>
        <w:right w:val="none" w:sz="0" w:space="0" w:color="auto"/>
      </w:divBdr>
    </w:div>
    <w:div w:id="1864636839">
      <w:bodyDiv w:val="1"/>
      <w:marLeft w:val="0"/>
      <w:marRight w:val="0"/>
      <w:marTop w:val="0"/>
      <w:marBottom w:val="0"/>
      <w:divBdr>
        <w:top w:val="none" w:sz="0" w:space="0" w:color="auto"/>
        <w:left w:val="none" w:sz="0" w:space="0" w:color="auto"/>
        <w:bottom w:val="none" w:sz="0" w:space="0" w:color="auto"/>
        <w:right w:val="none" w:sz="0" w:space="0" w:color="auto"/>
      </w:divBdr>
    </w:div>
    <w:div w:id="1864710198">
      <w:bodyDiv w:val="1"/>
      <w:marLeft w:val="0"/>
      <w:marRight w:val="0"/>
      <w:marTop w:val="0"/>
      <w:marBottom w:val="0"/>
      <w:divBdr>
        <w:top w:val="none" w:sz="0" w:space="0" w:color="auto"/>
        <w:left w:val="none" w:sz="0" w:space="0" w:color="auto"/>
        <w:bottom w:val="none" w:sz="0" w:space="0" w:color="auto"/>
        <w:right w:val="none" w:sz="0" w:space="0" w:color="auto"/>
      </w:divBdr>
    </w:div>
    <w:div w:id="1864778524">
      <w:bodyDiv w:val="1"/>
      <w:marLeft w:val="0"/>
      <w:marRight w:val="0"/>
      <w:marTop w:val="0"/>
      <w:marBottom w:val="0"/>
      <w:divBdr>
        <w:top w:val="none" w:sz="0" w:space="0" w:color="auto"/>
        <w:left w:val="none" w:sz="0" w:space="0" w:color="auto"/>
        <w:bottom w:val="none" w:sz="0" w:space="0" w:color="auto"/>
        <w:right w:val="none" w:sz="0" w:space="0" w:color="auto"/>
      </w:divBdr>
    </w:div>
    <w:div w:id="1864781144">
      <w:bodyDiv w:val="1"/>
      <w:marLeft w:val="0"/>
      <w:marRight w:val="0"/>
      <w:marTop w:val="0"/>
      <w:marBottom w:val="0"/>
      <w:divBdr>
        <w:top w:val="none" w:sz="0" w:space="0" w:color="auto"/>
        <w:left w:val="none" w:sz="0" w:space="0" w:color="auto"/>
        <w:bottom w:val="none" w:sz="0" w:space="0" w:color="auto"/>
        <w:right w:val="none" w:sz="0" w:space="0" w:color="auto"/>
      </w:divBdr>
    </w:div>
    <w:div w:id="1864904026">
      <w:bodyDiv w:val="1"/>
      <w:marLeft w:val="0"/>
      <w:marRight w:val="0"/>
      <w:marTop w:val="0"/>
      <w:marBottom w:val="0"/>
      <w:divBdr>
        <w:top w:val="none" w:sz="0" w:space="0" w:color="auto"/>
        <w:left w:val="none" w:sz="0" w:space="0" w:color="auto"/>
        <w:bottom w:val="none" w:sz="0" w:space="0" w:color="auto"/>
        <w:right w:val="none" w:sz="0" w:space="0" w:color="auto"/>
      </w:divBdr>
    </w:div>
    <w:div w:id="1864905467">
      <w:bodyDiv w:val="1"/>
      <w:marLeft w:val="0"/>
      <w:marRight w:val="0"/>
      <w:marTop w:val="0"/>
      <w:marBottom w:val="0"/>
      <w:divBdr>
        <w:top w:val="none" w:sz="0" w:space="0" w:color="auto"/>
        <w:left w:val="none" w:sz="0" w:space="0" w:color="auto"/>
        <w:bottom w:val="none" w:sz="0" w:space="0" w:color="auto"/>
        <w:right w:val="none" w:sz="0" w:space="0" w:color="auto"/>
      </w:divBdr>
    </w:div>
    <w:div w:id="1864972990">
      <w:bodyDiv w:val="1"/>
      <w:marLeft w:val="0"/>
      <w:marRight w:val="0"/>
      <w:marTop w:val="0"/>
      <w:marBottom w:val="0"/>
      <w:divBdr>
        <w:top w:val="none" w:sz="0" w:space="0" w:color="auto"/>
        <w:left w:val="none" w:sz="0" w:space="0" w:color="auto"/>
        <w:bottom w:val="none" w:sz="0" w:space="0" w:color="auto"/>
        <w:right w:val="none" w:sz="0" w:space="0" w:color="auto"/>
      </w:divBdr>
    </w:div>
    <w:div w:id="1865051836">
      <w:bodyDiv w:val="1"/>
      <w:marLeft w:val="0"/>
      <w:marRight w:val="0"/>
      <w:marTop w:val="0"/>
      <w:marBottom w:val="0"/>
      <w:divBdr>
        <w:top w:val="none" w:sz="0" w:space="0" w:color="auto"/>
        <w:left w:val="none" w:sz="0" w:space="0" w:color="auto"/>
        <w:bottom w:val="none" w:sz="0" w:space="0" w:color="auto"/>
        <w:right w:val="none" w:sz="0" w:space="0" w:color="auto"/>
      </w:divBdr>
    </w:div>
    <w:div w:id="1865165284">
      <w:bodyDiv w:val="1"/>
      <w:marLeft w:val="0"/>
      <w:marRight w:val="0"/>
      <w:marTop w:val="0"/>
      <w:marBottom w:val="0"/>
      <w:divBdr>
        <w:top w:val="none" w:sz="0" w:space="0" w:color="auto"/>
        <w:left w:val="none" w:sz="0" w:space="0" w:color="auto"/>
        <w:bottom w:val="none" w:sz="0" w:space="0" w:color="auto"/>
        <w:right w:val="none" w:sz="0" w:space="0" w:color="auto"/>
      </w:divBdr>
    </w:div>
    <w:div w:id="1865171348">
      <w:bodyDiv w:val="1"/>
      <w:marLeft w:val="0"/>
      <w:marRight w:val="0"/>
      <w:marTop w:val="0"/>
      <w:marBottom w:val="0"/>
      <w:divBdr>
        <w:top w:val="none" w:sz="0" w:space="0" w:color="auto"/>
        <w:left w:val="none" w:sz="0" w:space="0" w:color="auto"/>
        <w:bottom w:val="none" w:sz="0" w:space="0" w:color="auto"/>
        <w:right w:val="none" w:sz="0" w:space="0" w:color="auto"/>
      </w:divBdr>
    </w:div>
    <w:div w:id="1865291389">
      <w:bodyDiv w:val="1"/>
      <w:marLeft w:val="0"/>
      <w:marRight w:val="0"/>
      <w:marTop w:val="0"/>
      <w:marBottom w:val="0"/>
      <w:divBdr>
        <w:top w:val="none" w:sz="0" w:space="0" w:color="auto"/>
        <w:left w:val="none" w:sz="0" w:space="0" w:color="auto"/>
        <w:bottom w:val="none" w:sz="0" w:space="0" w:color="auto"/>
        <w:right w:val="none" w:sz="0" w:space="0" w:color="auto"/>
      </w:divBdr>
    </w:div>
    <w:div w:id="1865946929">
      <w:bodyDiv w:val="1"/>
      <w:marLeft w:val="0"/>
      <w:marRight w:val="0"/>
      <w:marTop w:val="0"/>
      <w:marBottom w:val="0"/>
      <w:divBdr>
        <w:top w:val="none" w:sz="0" w:space="0" w:color="auto"/>
        <w:left w:val="none" w:sz="0" w:space="0" w:color="auto"/>
        <w:bottom w:val="none" w:sz="0" w:space="0" w:color="auto"/>
        <w:right w:val="none" w:sz="0" w:space="0" w:color="auto"/>
      </w:divBdr>
    </w:div>
    <w:div w:id="1866097948">
      <w:bodyDiv w:val="1"/>
      <w:marLeft w:val="0"/>
      <w:marRight w:val="0"/>
      <w:marTop w:val="0"/>
      <w:marBottom w:val="0"/>
      <w:divBdr>
        <w:top w:val="none" w:sz="0" w:space="0" w:color="auto"/>
        <w:left w:val="none" w:sz="0" w:space="0" w:color="auto"/>
        <w:bottom w:val="none" w:sz="0" w:space="0" w:color="auto"/>
        <w:right w:val="none" w:sz="0" w:space="0" w:color="auto"/>
      </w:divBdr>
    </w:div>
    <w:div w:id="1866208144">
      <w:bodyDiv w:val="1"/>
      <w:marLeft w:val="0"/>
      <w:marRight w:val="0"/>
      <w:marTop w:val="0"/>
      <w:marBottom w:val="0"/>
      <w:divBdr>
        <w:top w:val="none" w:sz="0" w:space="0" w:color="auto"/>
        <w:left w:val="none" w:sz="0" w:space="0" w:color="auto"/>
        <w:bottom w:val="none" w:sz="0" w:space="0" w:color="auto"/>
        <w:right w:val="none" w:sz="0" w:space="0" w:color="auto"/>
      </w:divBdr>
    </w:div>
    <w:div w:id="1866552641">
      <w:bodyDiv w:val="1"/>
      <w:marLeft w:val="0"/>
      <w:marRight w:val="0"/>
      <w:marTop w:val="0"/>
      <w:marBottom w:val="0"/>
      <w:divBdr>
        <w:top w:val="none" w:sz="0" w:space="0" w:color="auto"/>
        <w:left w:val="none" w:sz="0" w:space="0" w:color="auto"/>
        <w:bottom w:val="none" w:sz="0" w:space="0" w:color="auto"/>
        <w:right w:val="none" w:sz="0" w:space="0" w:color="auto"/>
      </w:divBdr>
    </w:div>
    <w:div w:id="1866560299">
      <w:bodyDiv w:val="1"/>
      <w:marLeft w:val="0"/>
      <w:marRight w:val="0"/>
      <w:marTop w:val="0"/>
      <w:marBottom w:val="0"/>
      <w:divBdr>
        <w:top w:val="none" w:sz="0" w:space="0" w:color="auto"/>
        <w:left w:val="none" w:sz="0" w:space="0" w:color="auto"/>
        <w:bottom w:val="none" w:sz="0" w:space="0" w:color="auto"/>
        <w:right w:val="none" w:sz="0" w:space="0" w:color="auto"/>
      </w:divBdr>
    </w:div>
    <w:div w:id="1866750333">
      <w:bodyDiv w:val="1"/>
      <w:marLeft w:val="0"/>
      <w:marRight w:val="0"/>
      <w:marTop w:val="0"/>
      <w:marBottom w:val="0"/>
      <w:divBdr>
        <w:top w:val="none" w:sz="0" w:space="0" w:color="auto"/>
        <w:left w:val="none" w:sz="0" w:space="0" w:color="auto"/>
        <w:bottom w:val="none" w:sz="0" w:space="0" w:color="auto"/>
        <w:right w:val="none" w:sz="0" w:space="0" w:color="auto"/>
      </w:divBdr>
    </w:div>
    <w:div w:id="1866820318">
      <w:bodyDiv w:val="1"/>
      <w:marLeft w:val="0"/>
      <w:marRight w:val="0"/>
      <w:marTop w:val="0"/>
      <w:marBottom w:val="0"/>
      <w:divBdr>
        <w:top w:val="none" w:sz="0" w:space="0" w:color="auto"/>
        <w:left w:val="none" w:sz="0" w:space="0" w:color="auto"/>
        <w:bottom w:val="none" w:sz="0" w:space="0" w:color="auto"/>
        <w:right w:val="none" w:sz="0" w:space="0" w:color="auto"/>
      </w:divBdr>
    </w:div>
    <w:div w:id="1866866921">
      <w:bodyDiv w:val="1"/>
      <w:marLeft w:val="0"/>
      <w:marRight w:val="0"/>
      <w:marTop w:val="0"/>
      <w:marBottom w:val="0"/>
      <w:divBdr>
        <w:top w:val="none" w:sz="0" w:space="0" w:color="auto"/>
        <w:left w:val="none" w:sz="0" w:space="0" w:color="auto"/>
        <w:bottom w:val="none" w:sz="0" w:space="0" w:color="auto"/>
        <w:right w:val="none" w:sz="0" w:space="0" w:color="auto"/>
      </w:divBdr>
    </w:div>
    <w:div w:id="1866937458">
      <w:bodyDiv w:val="1"/>
      <w:marLeft w:val="0"/>
      <w:marRight w:val="0"/>
      <w:marTop w:val="0"/>
      <w:marBottom w:val="0"/>
      <w:divBdr>
        <w:top w:val="none" w:sz="0" w:space="0" w:color="auto"/>
        <w:left w:val="none" w:sz="0" w:space="0" w:color="auto"/>
        <w:bottom w:val="none" w:sz="0" w:space="0" w:color="auto"/>
        <w:right w:val="none" w:sz="0" w:space="0" w:color="auto"/>
      </w:divBdr>
    </w:div>
    <w:div w:id="1867063122">
      <w:bodyDiv w:val="1"/>
      <w:marLeft w:val="0"/>
      <w:marRight w:val="0"/>
      <w:marTop w:val="0"/>
      <w:marBottom w:val="0"/>
      <w:divBdr>
        <w:top w:val="none" w:sz="0" w:space="0" w:color="auto"/>
        <w:left w:val="none" w:sz="0" w:space="0" w:color="auto"/>
        <w:bottom w:val="none" w:sz="0" w:space="0" w:color="auto"/>
        <w:right w:val="none" w:sz="0" w:space="0" w:color="auto"/>
      </w:divBdr>
    </w:div>
    <w:div w:id="1867254464">
      <w:bodyDiv w:val="1"/>
      <w:marLeft w:val="0"/>
      <w:marRight w:val="0"/>
      <w:marTop w:val="0"/>
      <w:marBottom w:val="0"/>
      <w:divBdr>
        <w:top w:val="none" w:sz="0" w:space="0" w:color="auto"/>
        <w:left w:val="none" w:sz="0" w:space="0" w:color="auto"/>
        <w:bottom w:val="none" w:sz="0" w:space="0" w:color="auto"/>
        <w:right w:val="none" w:sz="0" w:space="0" w:color="auto"/>
      </w:divBdr>
    </w:div>
    <w:div w:id="1867331046">
      <w:bodyDiv w:val="1"/>
      <w:marLeft w:val="0"/>
      <w:marRight w:val="0"/>
      <w:marTop w:val="0"/>
      <w:marBottom w:val="0"/>
      <w:divBdr>
        <w:top w:val="none" w:sz="0" w:space="0" w:color="auto"/>
        <w:left w:val="none" w:sz="0" w:space="0" w:color="auto"/>
        <w:bottom w:val="none" w:sz="0" w:space="0" w:color="auto"/>
        <w:right w:val="none" w:sz="0" w:space="0" w:color="auto"/>
      </w:divBdr>
    </w:div>
    <w:div w:id="1867720136">
      <w:bodyDiv w:val="1"/>
      <w:marLeft w:val="0"/>
      <w:marRight w:val="0"/>
      <w:marTop w:val="0"/>
      <w:marBottom w:val="0"/>
      <w:divBdr>
        <w:top w:val="none" w:sz="0" w:space="0" w:color="auto"/>
        <w:left w:val="none" w:sz="0" w:space="0" w:color="auto"/>
        <w:bottom w:val="none" w:sz="0" w:space="0" w:color="auto"/>
        <w:right w:val="none" w:sz="0" w:space="0" w:color="auto"/>
      </w:divBdr>
    </w:div>
    <w:div w:id="1867936893">
      <w:bodyDiv w:val="1"/>
      <w:marLeft w:val="0"/>
      <w:marRight w:val="0"/>
      <w:marTop w:val="0"/>
      <w:marBottom w:val="0"/>
      <w:divBdr>
        <w:top w:val="none" w:sz="0" w:space="0" w:color="auto"/>
        <w:left w:val="none" w:sz="0" w:space="0" w:color="auto"/>
        <w:bottom w:val="none" w:sz="0" w:space="0" w:color="auto"/>
        <w:right w:val="none" w:sz="0" w:space="0" w:color="auto"/>
      </w:divBdr>
    </w:div>
    <w:div w:id="1868180971">
      <w:bodyDiv w:val="1"/>
      <w:marLeft w:val="0"/>
      <w:marRight w:val="0"/>
      <w:marTop w:val="0"/>
      <w:marBottom w:val="0"/>
      <w:divBdr>
        <w:top w:val="none" w:sz="0" w:space="0" w:color="auto"/>
        <w:left w:val="none" w:sz="0" w:space="0" w:color="auto"/>
        <w:bottom w:val="none" w:sz="0" w:space="0" w:color="auto"/>
        <w:right w:val="none" w:sz="0" w:space="0" w:color="auto"/>
      </w:divBdr>
    </w:div>
    <w:div w:id="1868325677">
      <w:bodyDiv w:val="1"/>
      <w:marLeft w:val="0"/>
      <w:marRight w:val="0"/>
      <w:marTop w:val="0"/>
      <w:marBottom w:val="0"/>
      <w:divBdr>
        <w:top w:val="none" w:sz="0" w:space="0" w:color="auto"/>
        <w:left w:val="none" w:sz="0" w:space="0" w:color="auto"/>
        <w:bottom w:val="none" w:sz="0" w:space="0" w:color="auto"/>
        <w:right w:val="none" w:sz="0" w:space="0" w:color="auto"/>
      </w:divBdr>
    </w:div>
    <w:div w:id="1868905282">
      <w:bodyDiv w:val="1"/>
      <w:marLeft w:val="0"/>
      <w:marRight w:val="0"/>
      <w:marTop w:val="0"/>
      <w:marBottom w:val="0"/>
      <w:divBdr>
        <w:top w:val="none" w:sz="0" w:space="0" w:color="auto"/>
        <w:left w:val="none" w:sz="0" w:space="0" w:color="auto"/>
        <w:bottom w:val="none" w:sz="0" w:space="0" w:color="auto"/>
        <w:right w:val="none" w:sz="0" w:space="0" w:color="auto"/>
      </w:divBdr>
    </w:div>
    <w:div w:id="1869369377">
      <w:bodyDiv w:val="1"/>
      <w:marLeft w:val="0"/>
      <w:marRight w:val="0"/>
      <w:marTop w:val="0"/>
      <w:marBottom w:val="0"/>
      <w:divBdr>
        <w:top w:val="none" w:sz="0" w:space="0" w:color="auto"/>
        <w:left w:val="none" w:sz="0" w:space="0" w:color="auto"/>
        <w:bottom w:val="none" w:sz="0" w:space="0" w:color="auto"/>
        <w:right w:val="none" w:sz="0" w:space="0" w:color="auto"/>
      </w:divBdr>
    </w:div>
    <w:div w:id="1869485113">
      <w:bodyDiv w:val="1"/>
      <w:marLeft w:val="0"/>
      <w:marRight w:val="0"/>
      <w:marTop w:val="0"/>
      <w:marBottom w:val="0"/>
      <w:divBdr>
        <w:top w:val="none" w:sz="0" w:space="0" w:color="auto"/>
        <w:left w:val="none" w:sz="0" w:space="0" w:color="auto"/>
        <w:bottom w:val="none" w:sz="0" w:space="0" w:color="auto"/>
        <w:right w:val="none" w:sz="0" w:space="0" w:color="auto"/>
      </w:divBdr>
    </w:div>
    <w:div w:id="1869637343">
      <w:bodyDiv w:val="1"/>
      <w:marLeft w:val="0"/>
      <w:marRight w:val="0"/>
      <w:marTop w:val="0"/>
      <w:marBottom w:val="0"/>
      <w:divBdr>
        <w:top w:val="none" w:sz="0" w:space="0" w:color="auto"/>
        <w:left w:val="none" w:sz="0" w:space="0" w:color="auto"/>
        <w:bottom w:val="none" w:sz="0" w:space="0" w:color="auto"/>
        <w:right w:val="none" w:sz="0" w:space="0" w:color="auto"/>
      </w:divBdr>
    </w:div>
    <w:div w:id="1869755207">
      <w:bodyDiv w:val="1"/>
      <w:marLeft w:val="0"/>
      <w:marRight w:val="0"/>
      <w:marTop w:val="0"/>
      <w:marBottom w:val="0"/>
      <w:divBdr>
        <w:top w:val="none" w:sz="0" w:space="0" w:color="auto"/>
        <w:left w:val="none" w:sz="0" w:space="0" w:color="auto"/>
        <w:bottom w:val="none" w:sz="0" w:space="0" w:color="auto"/>
        <w:right w:val="none" w:sz="0" w:space="0" w:color="auto"/>
      </w:divBdr>
    </w:div>
    <w:div w:id="1869877040">
      <w:bodyDiv w:val="1"/>
      <w:marLeft w:val="0"/>
      <w:marRight w:val="0"/>
      <w:marTop w:val="0"/>
      <w:marBottom w:val="0"/>
      <w:divBdr>
        <w:top w:val="none" w:sz="0" w:space="0" w:color="auto"/>
        <w:left w:val="none" w:sz="0" w:space="0" w:color="auto"/>
        <w:bottom w:val="none" w:sz="0" w:space="0" w:color="auto"/>
        <w:right w:val="none" w:sz="0" w:space="0" w:color="auto"/>
      </w:divBdr>
    </w:div>
    <w:div w:id="1869903595">
      <w:bodyDiv w:val="1"/>
      <w:marLeft w:val="0"/>
      <w:marRight w:val="0"/>
      <w:marTop w:val="0"/>
      <w:marBottom w:val="0"/>
      <w:divBdr>
        <w:top w:val="none" w:sz="0" w:space="0" w:color="auto"/>
        <w:left w:val="none" w:sz="0" w:space="0" w:color="auto"/>
        <w:bottom w:val="none" w:sz="0" w:space="0" w:color="auto"/>
        <w:right w:val="none" w:sz="0" w:space="0" w:color="auto"/>
      </w:divBdr>
    </w:div>
    <w:div w:id="1870138355">
      <w:bodyDiv w:val="1"/>
      <w:marLeft w:val="0"/>
      <w:marRight w:val="0"/>
      <w:marTop w:val="0"/>
      <w:marBottom w:val="0"/>
      <w:divBdr>
        <w:top w:val="none" w:sz="0" w:space="0" w:color="auto"/>
        <w:left w:val="none" w:sz="0" w:space="0" w:color="auto"/>
        <w:bottom w:val="none" w:sz="0" w:space="0" w:color="auto"/>
        <w:right w:val="none" w:sz="0" w:space="0" w:color="auto"/>
      </w:divBdr>
    </w:div>
    <w:div w:id="1870138688">
      <w:bodyDiv w:val="1"/>
      <w:marLeft w:val="0"/>
      <w:marRight w:val="0"/>
      <w:marTop w:val="0"/>
      <w:marBottom w:val="0"/>
      <w:divBdr>
        <w:top w:val="none" w:sz="0" w:space="0" w:color="auto"/>
        <w:left w:val="none" w:sz="0" w:space="0" w:color="auto"/>
        <w:bottom w:val="none" w:sz="0" w:space="0" w:color="auto"/>
        <w:right w:val="none" w:sz="0" w:space="0" w:color="auto"/>
      </w:divBdr>
    </w:div>
    <w:div w:id="1870531386">
      <w:bodyDiv w:val="1"/>
      <w:marLeft w:val="0"/>
      <w:marRight w:val="0"/>
      <w:marTop w:val="0"/>
      <w:marBottom w:val="0"/>
      <w:divBdr>
        <w:top w:val="none" w:sz="0" w:space="0" w:color="auto"/>
        <w:left w:val="none" w:sz="0" w:space="0" w:color="auto"/>
        <w:bottom w:val="none" w:sz="0" w:space="0" w:color="auto"/>
        <w:right w:val="none" w:sz="0" w:space="0" w:color="auto"/>
      </w:divBdr>
    </w:div>
    <w:div w:id="1870608051">
      <w:bodyDiv w:val="1"/>
      <w:marLeft w:val="0"/>
      <w:marRight w:val="0"/>
      <w:marTop w:val="0"/>
      <w:marBottom w:val="0"/>
      <w:divBdr>
        <w:top w:val="none" w:sz="0" w:space="0" w:color="auto"/>
        <w:left w:val="none" w:sz="0" w:space="0" w:color="auto"/>
        <w:bottom w:val="none" w:sz="0" w:space="0" w:color="auto"/>
        <w:right w:val="none" w:sz="0" w:space="0" w:color="auto"/>
      </w:divBdr>
    </w:div>
    <w:div w:id="1870676284">
      <w:bodyDiv w:val="1"/>
      <w:marLeft w:val="0"/>
      <w:marRight w:val="0"/>
      <w:marTop w:val="0"/>
      <w:marBottom w:val="0"/>
      <w:divBdr>
        <w:top w:val="none" w:sz="0" w:space="0" w:color="auto"/>
        <w:left w:val="none" w:sz="0" w:space="0" w:color="auto"/>
        <w:bottom w:val="none" w:sz="0" w:space="0" w:color="auto"/>
        <w:right w:val="none" w:sz="0" w:space="0" w:color="auto"/>
      </w:divBdr>
    </w:div>
    <w:div w:id="1870725374">
      <w:bodyDiv w:val="1"/>
      <w:marLeft w:val="0"/>
      <w:marRight w:val="0"/>
      <w:marTop w:val="0"/>
      <w:marBottom w:val="0"/>
      <w:divBdr>
        <w:top w:val="none" w:sz="0" w:space="0" w:color="auto"/>
        <w:left w:val="none" w:sz="0" w:space="0" w:color="auto"/>
        <w:bottom w:val="none" w:sz="0" w:space="0" w:color="auto"/>
        <w:right w:val="none" w:sz="0" w:space="0" w:color="auto"/>
      </w:divBdr>
    </w:div>
    <w:div w:id="1870876133">
      <w:bodyDiv w:val="1"/>
      <w:marLeft w:val="0"/>
      <w:marRight w:val="0"/>
      <w:marTop w:val="0"/>
      <w:marBottom w:val="0"/>
      <w:divBdr>
        <w:top w:val="none" w:sz="0" w:space="0" w:color="auto"/>
        <w:left w:val="none" w:sz="0" w:space="0" w:color="auto"/>
        <w:bottom w:val="none" w:sz="0" w:space="0" w:color="auto"/>
        <w:right w:val="none" w:sz="0" w:space="0" w:color="auto"/>
      </w:divBdr>
    </w:div>
    <w:div w:id="1870878433">
      <w:bodyDiv w:val="1"/>
      <w:marLeft w:val="0"/>
      <w:marRight w:val="0"/>
      <w:marTop w:val="0"/>
      <w:marBottom w:val="0"/>
      <w:divBdr>
        <w:top w:val="none" w:sz="0" w:space="0" w:color="auto"/>
        <w:left w:val="none" w:sz="0" w:space="0" w:color="auto"/>
        <w:bottom w:val="none" w:sz="0" w:space="0" w:color="auto"/>
        <w:right w:val="none" w:sz="0" w:space="0" w:color="auto"/>
      </w:divBdr>
    </w:div>
    <w:div w:id="1870988185">
      <w:bodyDiv w:val="1"/>
      <w:marLeft w:val="0"/>
      <w:marRight w:val="0"/>
      <w:marTop w:val="0"/>
      <w:marBottom w:val="0"/>
      <w:divBdr>
        <w:top w:val="none" w:sz="0" w:space="0" w:color="auto"/>
        <w:left w:val="none" w:sz="0" w:space="0" w:color="auto"/>
        <w:bottom w:val="none" w:sz="0" w:space="0" w:color="auto"/>
        <w:right w:val="none" w:sz="0" w:space="0" w:color="auto"/>
      </w:divBdr>
    </w:div>
    <w:div w:id="1871331830">
      <w:bodyDiv w:val="1"/>
      <w:marLeft w:val="0"/>
      <w:marRight w:val="0"/>
      <w:marTop w:val="0"/>
      <w:marBottom w:val="0"/>
      <w:divBdr>
        <w:top w:val="none" w:sz="0" w:space="0" w:color="auto"/>
        <w:left w:val="none" w:sz="0" w:space="0" w:color="auto"/>
        <w:bottom w:val="none" w:sz="0" w:space="0" w:color="auto"/>
        <w:right w:val="none" w:sz="0" w:space="0" w:color="auto"/>
      </w:divBdr>
    </w:div>
    <w:div w:id="1871381721">
      <w:bodyDiv w:val="1"/>
      <w:marLeft w:val="0"/>
      <w:marRight w:val="0"/>
      <w:marTop w:val="0"/>
      <w:marBottom w:val="0"/>
      <w:divBdr>
        <w:top w:val="none" w:sz="0" w:space="0" w:color="auto"/>
        <w:left w:val="none" w:sz="0" w:space="0" w:color="auto"/>
        <w:bottom w:val="none" w:sz="0" w:space="0" w:color="auto"/>
        <w:right w:val="none" w:sz="0" w:space="0" w:color="auto"/>
      </w:divBdr>
    </w:div>
    <w:div w:id="1871600169">
      <w:bodyDiv w:val="1"/>
      <w:marLeft w:val="0"/>
      <w:marRight w:val="0"/>
      <w:marTop w:val="0"/>
      <w:marBottom w:val="0"/>
      <w:divBdr>
        <w:top w:val="none" w:sz="0" w:space="0" w:color="auto"/>
        <w:left w:val="none" w:sz="0" w:space="0" w:color="auto"/>
        <w:bottom w:val="none" w:sz="0" w:space="0" w:color="auto"/>
        <w:right w:val="none" w:sz="0" w:space="0" w:color="auto"/>
      </w:divBdr>
    </w:div>
    <w:div w:id="1871793051">
      <w:bodyDiv w:val="1"/>
      <w:marLeft w:val="0"/>
      <w:marRight w:val="0"/>
      <w:marTop w:val="0"/>
      <w:marBottom w:val="0"/>
      <w:divBdr>
        <w:top w:val="none" w:sz="0" w:space="0" w:color="auto"/>
        <w:left w:val="none" w:sz="0" w:space="0" w:color="auto"/>
        <w:bottom w:val="none" w:sz="0" w:space="0" w:color="auto"/>
        <w:right w:val="none" w:sz="0" w:space="0" w:color="auto"/>
      </w:divBdr>
    </w:div>
    <w:div w:id="1871913654">
      <w:bodyDiv w:val="1"/>
      <w:marLeft w:val="0"/>
      <w:marRight w:val="0"/>
      <w:marTop w:val="0"/>
      <w:marBottom w:val="0"/>
      <w:divBdr>
        <w:top w:val="none" w:sz="0" w:space="0" w:color="auto"/>
        <w:left w:val="none" w:sz="0" w:space="0" w:color="auto"/>
        <w:bottom w:val="none" w:sz="0" w:space="0" w:color="auto"/>
        <w:right w:val="none" w:sz="0" w:space="0" w:color="auto"/>
      </w:divBdr>
    </w:div>
    <w:div w:id="1872574323">
      <w:bodyDiv w:val="1"/>
      <w:marLeft w:val="0"/>
      <w:marRight w:val="0"/>
      <w:marTop w:val="0"/>
      <w:marBottom w:val="0"/>
      <w:divBdr>
        <w:top w:val="none" w:sz="0" w:space="0" w:color="auto"/>
        <w:left w:val="none" w:sz="0" w:space="0" w:color="auto"/>
        <w:bottom w:val="none" w:sz="0" w:space="0" w:color="auto"/>
        <w:right w:val="none" w:sz="0" w:space="0" w:color="auto"/>
      </w:divBdr>
    </w:div>
    <w:div w:id="1872648793">
      <w:bodyDiv w:val="1"/>
      <w:marLeft w:val="0"/>
      <w:marRight w:val="0"/>
      <w:marTop w:val="0"/>
      <w:marBottom w:val="0"/>
      <w:divBdr>
        <w:top w:val="none" w:sz="0" w:space="0" w:color="auto"/>
        <w:left w:val="none" w:sz="0" w:space="0" w:color="auto"/>
        <w:bottom w:val="none" w:sz="0" w:space="0" w:color="auto"/>
        <w:right w:val="none" w:sz="0" w:space="0" w:color="auto"/>
      </w:divBdr>
    </w:div>
    <w:div w:id="1872759355">
      <w:bodyDiv w:val="1"/>
      <w:marLeft w:val="0"/>
      <w:marRight w:val="0"/>
      <w:marTop w:val="0"/>
      <w:marBottom w:val="0"/>
      <w:divBdr>
        <w:top w:val="none" w:sz="0" w:space="0" w:color="auto"/>
        <w:left w:val="none" w:sz="0" w:space="0" w:color="auto"/>
        <w:bottom w:val="none" w:sz="0" w:space="0" w:color="auto"/>
        <w:right w:val="none" w:sz="0" w:space="0" w:color="auto"/>
      </w:divBdr>
    </w:div>
    <w:div w:id="1872912058">
      <w:bodyDiv w:val="1"/>
      <w:marLeft w:val="0"/>
      <w:marRight w:val="0"/>
      <w:marTop w:val="0"/>
      <w:marBottom w:val="0"/>
      <w:divBdr>
        <w:top w:val="none" w:sz="0" w:space="0" w:color="auto"/>
        <w:left w:val="none" w:sz="0" w:space="0" w:color="auto"/>
        <w:bottom w:val="none" w:sz="0" w:space="0" w:color="auto"/>
        <w:right w:val="none" w:sz="0" w:space="0" w:color="auto"/>
      </w:divBdr>
    </w:div>
    <w:div w:id="1873032811">
      <w:bodyDiv w:val="1"/>
      <w:marLeft w:val="0"/>
      <w:marRight w:val="0"/>
      <w:marTop w:val="0"/>
      <w:marBottom w:val="0"/>
      <w:divBdr>
        <w:top w:val="none" w:sz="0" w:space="0" w:color="auto"/>
        <w:left w:val="none" w:sz="0" w:space="0" w:color="auto"/>
        <w:bottom w:val="none" w:sz="0" w:space="0" w:color="auto"/>
        <w:right w:val="none" w:sz="0" w:space="0" w:color="auto"/>
      </w:divBdr>
    </w:div>
    <w:div w:id="1873153528">
      <w:bodyDiv w:val="1"/>
      <w:marLeft w:val="0"/>
      <w:marRight w:val="0"/>
      <w:marTop w:val="0"/>
      <w:marBottom w:val="0"/>
      <w:divBdr>
        <w:top w:val="none" w:sz="0" w:space="0" w:color="auto"/>
        <w:left w:val="none" w:sz="0" w:space="0" w:color="auto"/>
        <w:bottom w:val="none" w:sz="0" w:space="0" w:color="auto"/>
        <w:right w:val="none" w:sz="0" w:space="0" w:color="auto"/>
      </w:divBdr>
    </w:div>
    <w:div w:id="1873181565">
      <w:bodyDiv w:val="1"/>
      <w:marLeft w:val="0"/>
      <w:marRight w:val="0"/>
      <w:marTop w:val="0"/>
      <w:marBottom w:val="0"/>
      <w:divBdr>
        <w:top w:val="none" w:sz="0" w:space="0" w:color="auto"/>
        <w:left w:val="none" w:sz="0" w:space="0" w:color="auto"/>
        <w:bottom w:val="none" w:sz="0" w:space="0" w:color="auto"/>
        <w:right w:val="none" w:sz="0" w:space="0" w:color="auto"/>
      </w:divBdr>
    </w:div>
    <w:div w:id="1873227614">
      <w:bodyDiv w:val="1"/>
      <w:marLeft w:val="0"/>
      <w:marRight w:val="0"/>
      <w:marTop w:val="0"/>
      <w:marBottom w:val="0"/>
      <w:divBdr>
        <w:top w:val="none" w:sz="0" w:space="0" w:color="auto"/>
        <w:left w:val="none" w:sz="0" w:space="0" w:color="auto"/>
        <w:bottom w:val="none" w:sz="0" w:space="0" w:color="auto"/>
        <w:right w:val="none" w:sz="0" w:space="0" w:color="auto"/>
      </w:divBdr>
    </w:div>
    <w:div w:id="1873373960">
      <w:bodyDiv w:val="1"/>
      <w:marLeft w:val="0"/>
      <w:marRight w:val="0"/>
      <w:marTop w:val="0"/>
      <w:marBottom w:val="0"/>
      <w:divBdr>
        <w:top w:val="none" w:sz="0" w:space="0" w:color="auto"/>
        <w:left w:val="none" w:sz="0" w:space="0" w:color="auto"/>
        <w:bottom w:val="none" w:sz="0" w:space="0" w:color="auto"/>
        <w:right w:val="none" w:sz="0" w:space="0" w:color="auto"/>
      </w:divBdr>
    </w:div>
    <w:div w:id="1873687509">
      <w:bodyDiv w:val="1"/>
      <w:marLeft w:val="0"/>
      <w:marRight w:val="0"/>
      <w:marTop w:val="0"/>
      <w:marBottom w:val="0"/>
      <w:divBdr>
        <w:top w:val="none" w:sz="0" w:space="0" w:color="auto"/>
        <w:left w:val="none" w:sz="0" w:space="0" w:color="auto"/>
        <w:bottom w:val="none" w:sz="0" w:space="0" w:color="auto"/>
        <w:right w:val="none" w:sz="0" w:space="0" w:color="auto"/>
      </w:divBdr>
    </w:div>
    <w:div w:id="1873959598">
      <w:bodyDiv w:val="1"/>
      <w:marLeft w:val="0"/>
      <w:marRight w:val="0"/>
      <w:marTop w:val="0"/>
      <w:marBottom w:val="0"/>
      <w:divBdr>
        <w:top w:val="none" w:sz="0" w:space="0" w:color="auto"/>
        <w:left w:val="none" w:sz="0" w:space="0" w:color="auto"/>
        <w:bottom w:val="none" w:sz="0" w:space="0" w:color="auto"/>
        <w:right w:val="none" w:sz="0" w:space="0" w:color="auto"/>
      </w:divBdr>
    </w:div>
    <w:div w:id="1874149100">
      <w:bodyDiv w:val="1"/>
      <w:marLeft w:val="0"/>
      <w:marRight w:val="0"/>
      <w:marTop w:val="0"/>
      <w:marBottom w:val="0"/>
      <w:divBdr>
        <w:top w:val="none" w:sz="0" w:space="0" w:color="auto"/>
        <w:left w:val="none" w:sz="0" w:space="0" w:color="auto"/>
        <w:bottom w:val="none" w:sz="0" w:space="0" w:color="auto"/>
        <w:right w:val="none" w:sz="0" w:space="0" w:color="auto"/>
      </w:divBdr>
    </w:div>
    <w:div w:id="1874272713">
      <w:bodyDiv w:val="1"/>
      <w:marLeft w:val="0"/>
      <w:marRight w:val="0"/>
      <w:marTop w:val="0"/>
      <w:marBottom w:val="0"/>
      <w:divBdr>
        <w:top w:val="none" w:sz="0" w:space="0" w:color="auto"/>
        <w:left w:val="none" w:sz="0" w:space="0" w:color="auto"/>
        <w:bottom w:val="none" w:sz="0" w:space="0" w:color="auto"/>
        <w:right w:val="none" w:sz="0" w:space="0" w:color="auto"/>
      </w:divBdr>
    </w:div>
    <w:div w:id="1874296656">
      <w:bodyDiv w:val="1"/>
      <w:marLeft w:val="0"/>
      <w:marRight w:val="0"/>
      <w:marTop w:val="0"/>
      <w:marBottom w:val="0"/>
      <w:divBdr>
        <w:top w:val="none" w:sz="0" w:space="0" w:color="auto"/>
        <w:left w:val="none" w:sz="0" w:space="0" w:color="auto"/>
        <w:bottom w:val="none" w:sz="0" w:space="0" w:color="auto"/>
        <w:right w:val="none" w:sz="0" w:space="0" w:color="auto"/>
      </w:divBdr>
    </w:div>
    <w:div w:id="1874347829">
      <w:bodyDiv w:val="1"/>
      <w:marLeft w:val="0"/>
      <w:marRight w:val="0"/>
      <w:marTop w:val="0"/>
      <w:marBottom w:val="0"/>
      <w:divBdr>
        <w:top w:val="none" w:sz="0" w:space="0" w:color="auto"/>
        <w:left w:val="none" w:sz="0" w:space="0" w:color="auto"/>
        <w:bottom w:val="none" w:sz="0" w:space="0" w:color="auto"/>
        <w:right w:val="none" w:sz="0" w:space="0" w:color="auto"/>
      </w:divBdr>
    </w:div>
    <w:div w:id="1874490463">
      <w:bodyDiv w:val="1"/>
      <w:marLeft w:val="0"/>
      <w:marRight w:val="0"/>
      <w:marTop w:val="0"/>
      <w:marBottom w:val="0"/>
      <w:divBdr>
        <w:top w:val="none" w:sz="0" w:space="0" w:color="auto"/>
        <w:left w:val="none" w:sz="0" w:space="0" w:color="auto"/>
        <w:bottom w:val="none" w:sz="0" w:space="0" w:color="auto"/>
        <w:right w:val="none" w:sz="0" w:space="0" w:color="auto"/>
      </w:divBdr>
    </w:div>
    <w:div w:id="1874491336">
      <w:bodyDiv w:val="1"/>
      <w:marLeft w:val="0"/>
      <w:marRight w:val="0"/>
      <w:marTop w:val="0"/>
      <w:marBottom w:val="0"/>
      <w:divBdr>
        <w:top w:val="none" w:sz="0" w:space="0" w:color="auto"/>
        <w:left w:val="none" w:sz="0" w:space="0" w:color="auto"/>
        <w:bottom w:val="none" w:sz="0" w:space="0" w:color="auto"/>
        <w:right w:val="none" w:sz="0" w:space="0" w:color="auto"/>
      </w:divBdr>
    </w:div>
    <w:div w:id="1874921924">
      <w:bodyDiv w:val="1"/>
      <w:marLeft w:val="0"/>
      <w:marRight w:val="0"/>
      <w:marTop w:val="0"/>
      <w:marBottom w:val="0"/>
      <w:divBdr>
        <w:top w:val="none" w:sz="0" w:space="0" w:color="auto"/>
        <w:left w:val="none" w:sz="0" w:space="0" w:color="auto"/>
        <w:bottom w:val="none" w:sz="0" w:space="0" w:color="auto"/>
        <w:right w:val="none" w:sz="0" w:space="0" w:color="auto"/>
      </w:divBdr>
    </w:div>
    <w:div w:id="1874997131">
      <w:bodyDiv w:val="1"/>
      <w:marLeft w:val="0"/>
      <w:marRight w:val="0"/>
      <w:marTop w:val="0"/>
      <w:marBottom w:val="0"/>
      <w:divBdr>
        <w:top w:val="none" w:sz="0" w:space="0" w:color="auto"/>
        <w:left w:val="none" w:sz="0" w:space="0" w:color="auto"/>
        <w:bottom w:val="none" w:sz="0" w:space="0" w:color="auto"/>
        <w:right w:val="none" w:sz="0" w:space="0" w:color="auto"/>
      </w:divBdr>
    </w:div>
    <w:div w:id="1875116127">
      <w:bodyDiv w:val="1"/>
      <w:marLeft w:val="0"/>
      <w:marRight w:val="0"/>
      <w:marTop w:val="0"/>
      <w:marBottom w:val="0"/>
      <w:divBdr>
        <w:top w:val="none" w:sz="0" w:space="0" w:color="auto"/>
        <w:left w:val="none" w:sz="0" w:space="0" w:color="auto"/>
        <w:bottom w:val="none" w:sz="0" w:space="0" w:color="auto"/>
        <w:right w:val="none" w:sz="0" w:space="0" w:color="auto"/>
      </w:divBdr>
    </w:div>
    <w:div w:id="1875195926">
      <w:bodyDiv w:val="1"/>
      <w:marLeft w:val="0"/>
      <w:marRight w:val="0"/>
      <w:marTop w:val="0"/>
      <w:marBottom w:val="0"/>
      <w:divBdr>
        <w:top w:val="none" w:sz="0" w:space="0" w:color="auto"/>
        <w:left w:val="none" w:sz="0" w:space="0" w:color="auto"/>
        <w:bottom w:val="none" w:sz="0" w:space="0" w:color="auto"/>
        <w:right w:val="none" w:sz="0" w:space="0" w:color="auto"/>
      </w:divBdr>
    </w:div>
    <w:div w:id="1875387298">
      <w:bodyDiv w:val="1"/>
      <w:marLeft w:val="0"/>
      <w:marRight w:val="0"/>
      <w:marTop w:val="0"/>
      <w:marBottom w:val="0"/>
      <w:divBdr>
        <w:top w:val="none" w:sz="0" w:space="0" w:color="auto"/>
        <w:left w:val="none" w:sz="0" w:space="0" w:color="auto"/>
        <w:bottom w:val="none" w:sz="0" w:space="0" w:color="auto"/>
        <w:right w:val="none" w:sz="0" w:space="0" w:color="auto"/>
      </w:divBdr>
    </w:div>
    <w:div w:id="1875582058">
      <w:bodyDiv w:val="1"/>
      <w:marLeft w:val="0"/>
      <w:marRight w:val="0"/>
      <w:marTop w:val="0"/>
      <w:marBottom w:val="0"/>
      <w:divBdr>
        <w:top w:val="none" w:sz="0" w:space="0" w:color="auto"/>
        <w:left w:val="none" w:sz="0" w:space="0" w:color="auto"/>
        <w:bottom w:val="none" w:sz="0" w:space="0" w:color="auto"/>
        <w:right w:val="none" w:sz="0" w:space="0" w:color="auto"/>
      </w:divBdr>
    </w:div>
    <w:div w:id="1875607270">
      <w:bodyDiv w:val="1"/>
      <w:marLeft w:val="0"/>
      <w:marRight w:val="0"/>
      <w:marTop w:val="0"/>
      <w:marBottom w:val="0"/>
      <w:divBdr>
        <w:top w:val="none" w:sz="0" w:space="0" w:color="auto"/>
        <w:left w:val="none" w:sz="0" w:space="0" w:color="auto"/>
        <w:bottom w:val="none" w:sz="0" w:space="0" w:color="auto"/>
        <w:right w:val="none" w:sz="0" w:space="0" w:color="auto"/>
      </w:divBdr>
    </w:div>
    <w:div w:id="1875658474">
      <w:bodyDiv w:val="1"/>
      <w:marLeft w:val="0"/>
      <w:marRight w:val="0"/>
      <w:marTop w:val="0"/>
      <w:marBottom w:val="0"/>
      <w:divBdr>
        <w:top w:val="none" w:sz="0" w:space="0" w:color="auto"/>
        <w:left w:val="none" w:sz="0" w:space="0" w:color="auto"/>
        <w:bottom w:val="none" w:sz="0" w:space="0" w:color="auto"/>
        <w:right w:val="none" w:sz="0" w:space="0" w:color="auto"/>
      </w:divBdr>
    </w:div>
    <w:div w:id="1875850993">
      <w:bodyDiv w:val="1"/>
      <w:marLeft w:val="0"/>
      <w:marRight w:val="0"/>
      <w:marTop w:val="0"/>
      <w:marBottom w:val="0"/>
      <w:divBdr>
        <w:top w:val="none" w:sz="0" w:space="0" w:color="auto"/>
        <w:left w:val="none" w:sz="0" w:space="0" w:color="auto"/>
        <w:bottom w:val="none" w:sz="0" w:space="0" w:color="auto"/>
        <w:right w:val="none" w:sz="0" w:space="0" w:color="auto"/>
      </w:divBdr>
    </w:div>
    <w:div w:id="1876431829">
      <w:bodyDiv w:val="1"/>
      <w:marLeft w:val="0"/>
      <w:marRight w:val="0"/>
      <w:marTop w:val="0"/>
      <w:marBottom w:val="0"/>
      <w:divBdr>
        <w:top w:val="none" w:sz="0" w:space="0" w:color="auto"/>
        <w:left w:val="none" w:sz="0" w:space="0" w:color="auto"/>
        <w:bottom w:val="none" w:sz="0" w:space="0" w:color="auto"/>
        <w:right w:val="none" w:sz="0" w:space="0" w:color="auto"/>
      </w:divBdr>
    </w:div>
    <w:div w:id="1876506348">
      <w:bodyDiv w:val="1"/>
      <w:marLeft w:val="0"/>
      <w:marRight w:val="0"/>
      <w:marTop w:val="0"/>
      <w:marBottom w:val="0"/>
      <w:divBdr>
        <w:top w:val="none" w:sz="0" w:space="0" w:color="auto"/>
        <w:left w:val="none" w:sz="0" w:space="0" w:color="auto"/>
        <w:bottom w:val="none" w:sz="0" w:space="0" w:color="auto"/>
        <w:right w:val="none" w:sz="0" w:space="0" w:color="auto"/>
      </w:divBdr>
    </w:div>
    <w:div w:id="1876578082">
      <w:bodyDiv w:val="1"/>
      <w:marLeft w:val="0"/>
      <w:marRight w:val="0"/>
      <w:marTop w:val="0"/>
      <w:marBottom w:val="0"/>
      <w:divBdr>
        <w:top w:val="none" w:sz="0" w:space="0" w:color="auto"/>
        <w:left w:val="none" w:sz="0" w:space="0" w:color="auto"/>
        <w:bottom w:val="none" w:sz="0" w:space="0" w:color="auto"/>
        <w:right w:val="none" w:sz="0" w:space="0" w:color="auto"/>
      </w:divBdr>
    </w:div>
    <w:div w:id="1876623425">
      <w:bodyDiv w:val="1"/>
      <w:marLeft w:val="0"/>
      <w:marRight w:val="0"/>
      <w:marTop w:val="0"/>
      <w:marBottom w:val="0"/>
      <w:divBdr>
        <w:top w:val="none" w:sz="0" w:space="0" w:color="auto"/>
        <w:left w:val="none" w:sz="0" w:space="0" w:color="auto"/>
        <w:bottom w:val="none" w:sz="0" w:space="0" w:color="auto"/>
        <w:right w:val="none" w:sz="0" w:space="0" w:color="auto"/>
      </w:divBdr>
    </w:div>
    <w:div w:id="1876692670">
      <w:bodyDiv w:val="1"/>
      <w:marLeft w:val="0"/>
      <w:marRight w:val="0"/>
      <w:marTop w:val="0"/>
      <w:marBottom w:val="0"/>
      <w:divBdr>
        <w:top w:val="none" w:sz="0" w:space="0" w:color="auto"/>
        <w:left w:val="none" w:sz="0" w:space="0" w:color="auto"/>
        <w:bottom w:val="none" w:sz="0" w:space="0" w:color="auto"/>
        <w:right w:val="none" w:sz="0" w:space="0" w:color="auto"/>
      </w:divBdr>
    </w:div>
    <w:div w:id="1877233119">
      <w:bodyDiv w:val="1"/>
      <w:marLeft w:val="0"/>
      <w:marRight w:val="0"/>
      <w:marTop w:val="0"/>
      <w:marBottom w:val="0"/>
      <w:divBdr>
        <w:top w:val="none" w:sz="0" w:space="0" w:color="auto"/>
        <w:left w:val="none" w:sz="0" w:space="0" w:color="auto"/>
        <w:bottom w:val="none" w:sz="0" w:space="0" w:color="auto"/>
        <w:right w:val="none" w:sz="0" w:space="0" w:color="auto"/>
      </w:divBdr>
    </w:div>
    <w:div w:id="1877308715">
      <w:bodyDiv w:val="1"/>
      <w:marLeft w:val="0"/>
      <w:marRight w:val="0"/>
      <w:marTop w:val="0"/>
      <w:marBottom w:val="0"/>
      <w:divBdr>
        <w:top w:val="none" w:sz="0" w:space="0" w:color="auto"/>
        <w:left w:val="none" w:sz="0" w:space="0" w:color="auto"/>
        <w:bottom w:val="none" w:sz="0" w:space="0" w:color="auto"/>
        <w:right w:val="none" w:sz="0" w:space="0" w:color="auto"/>
      </w:divBdr>
    </w:div>
    <w:div w:id="1877423079">
      <w:bodyDiv w:val="1"/>
      <w:marLeft w:val="0"/>
      <w:marRight w:val="0"/>
      <w:marTop w:val="0"/>
      <w:marBottom w:val="0"/>
      <w:divBdr>
        <w:top w:val="none" w:sz="0" w:space="0" w:color="auto"/>
        <w:left w:val="none" w:sz="0" w:space="0" w:color="auto"/>
        <w:bottom w:val="none" w:sz="0" w:space="0" w:color="auto"/>
        <w:right w:val="none" w:sz="0" w:space="0" w:color="auto"/>
      </w:divBdr>
    </w:div>
    <w:div w:id="1877620776">
      <w:bodyDiv w:val="1"/>
      <w:marLeft w:val="0"/>
      <w:marRight w:val="0"/>
      <w:marTop w:val="0"/>
      <w:marBottom w:val="0"/>
      <w:divBdr>
        <w:top w:val="none" w:sz="0" w:space="0" w:color="auto"/>
        <w:left w:val="none" w:sz="0" w:space="0" w:color="auto"/>
        <w:bottom w:val="none" w:sz="0" w:space="0" w:color="auto"/>
        <w:right w:val="none" w:sz="0" w:space="0" w:color="auto"/>
      </w:divBdr>
    </w:div>
    <w:div w:id="1877884462">
      <w:bodyDiv w:val="1"/>
      <w:marLeft w:val="0"/>
      <w:marRight w:val="0"/>
      <w:marTop w:val="0"/>
      <w:marBottom w:val="0"/>
      <w:divBdr>
        <w:top w:val="none" w:sz="0" w:space="0" w:color="auto"/>
        <w:left w:val="none" w:sz="0" w:space="0" w:color="auto"/>
        <w:bottom w:val="none" w:sz="0" w:space="0" w:color="auto"/>
        <w:right w:val="none" w:sz="0" w:space="0" w:color="auto"/>
      </w:divBdr>
    </w:div>
    <w:div w:id="1877960733">
      <w:bodyDiv w:val="1"/>
      <w:marLeft w:val="0"/>
      <w:marRight w:val="0"/>
      <w:marTop w:val="0"/>
      <w:marBottom w:val="0"/>
      <w:divBdr>
        <w:top w:val="none" w:sz="0" w:space="0" w:color="auto"/>
        <w:left w:val="none" w:sz="0" w:space="0" w:color="auto"/>
        <w:bottom w:val="none" w:sz="0" w:space="0" w:color="auto"/>
        <w:right w:val="none" w:sz="0" w:space="0" w:color="auto"/>
      </w:divBdr>
    </w:div>
    <w:div w:id="1878009495">
      <w:bodyDiv w:val="1"/>
      <w:marLeft w:val="0"/>
      <w:marRight w:val="0"/>
      <w:marTop w:val="0"/>
      <w:marBottom w:val="0"/>
      <w:divBdr>
        <w:top w:val="none" w:sz="0" w:space="0" w:color="auto"/>
        <w:left w:val="none" w:sz="0" w:space="0" w:color="auto"/>
        <w:bottom w:val="none" w:sz="0" w:space="0" w:color="auto"/>
        <w:right w:val="none" w:sz="0" w:space="0" w:color="auto"/>
      </w:divBdr>
    </w:div>
    <w:div w:id="1878615471">
      <w:bodyDiv w:val="1"/>
      <w:marLeft w:val="0"/>
      <w:marRight w:val="0"/>
      <w:marTop w:val="0"/>
      <w:marBottom w:val="0"/>
      <w:divBdr>
        <w:top w:val="none" w:sz="0" w:space="0" w:color="auto"/>
        <w:left w:val="none" w:sz="0" w:space="0" w:color="auto"/>
        <w:bottom w:val="none" w:sz="0" w:space="0" w:color="auto"/>
        <w:right w:val="none" w:sz="0" w:space="0" w:color="auto"/>
      </w:divBdr>
    </w:div>
    <w:div w:id="1878664608">
      <w:bodyDiv w:val="1"/>
      <w:marLeft w:val="0"/>
      <w:marRight w:val="0"/>
      <w:marTop w:val="0"/>
      <w:marBottom w:val="0"/>
      <w:divBdr>
        <w:top w:val="none" w:sz="0" w:space="0" w:color="auto"/>
        <w:left w:val="none" w:sz="0" w:space="0" w:color="auto"/>
        <w:bottom w:val="none" w:sz="0" w:space="0" w:color="auto"/>
        <w:right w:val="none" w:sz="0" w:space="0" w:color="auto"/>
      </w:divBdr>
    </w:div>
    <w:div w:id="1878666249">
      <w:bodyDiv w:val="1"/>
      <w:marLeft w:val="0"/>
      <w:marRight w:val="0"/>
      <w:marTop w:val="0"/>
      <w:marBottom w:val="0"/>
      <w:divBdr>
        <w:top w:val="none" w:sz="0" w:space="0" w:color="auto"/>
        <w:left w:val="none" w:sz="0" w:space="0" w:color="auto"/>
        <w:bottom w:val="none" w:sz="0" w:space="0" w:color="auto"/>
        <w:right w:val="none" w:sz="0" w:space="0" w:color="auto"/>
      </w:divBdr>
    </w:div>
    <w:div w:id="1879005979">
      <w:bodyDiv w:val="1"/>
      <w:marLeft w:val="0"/>
      <w:marRight w:val="0"/>
      <w:marTop w:val="0"/>
      <w:marBottom w:val="0"/>
      <w:divBdr>
        <w:top w:val="none" w:sz="0" w:space="0" w:color="auto"/>
        <w:left w:val="none" w:sz="0" w:space="0" w:color="auto"/>
        <w:bottom w:val="none" w:sz="0" w:space="0" w:color="auto"/>
        <w:right w:val="none" w:sz="0" w:space="0" w:color="auto"/>
      </w:divBdr>
    </w:div>
    <w:div w:id="1879128098">
      <w:bodyDiv w:val="1"/>
      <w:marLeft w:val="0"/>
      <w:marRight w:val="0"/>
      <w:marTop w:val="0"/>
      <w:marBottom w:val="0"/>
      <w:divBdr>
        <w:top w:val="none" w:sz="0" w:space="0" w:color="auto"/>
        <w:left w:val="none" w:sz="0" w:space="0" w:color="auto"/>
        <w:bottom w:val="none" w:sz="0" w:space="0" w:color="auto"/>
        <w:right w:val="none" w:sz="0" w:space="0" w:color="auto"/>
      </w:divBdr>
    </w:div>
    <w:div w:id="1879312852">
      <w:bodyDiv w:val="1"/>
      <w:marLeft w:val="0"/>
      <w:marRight w:val="0"/>
      <w:marTop w:val="0"/>
      <w:marBottom w:val="0"/>
      <w:divBdr>
        <w:top w:val="none" w:sz="0" w:space="0" w:color="auto"/>
        <w:left w:val="none" w:sz="0" w:space="0" w:color="auto"/>
        <w:bottom w:val="none" w:sz="0" w:space="0" w:color="auto"/>
        <w:right w:val="none" w:sz="0" w:space="0" w:color="auto"/>
      </w:divBdr>
    </w:div>
    <w:div w:id="1879466814">
      <w:bodyDiv w:val="1"/>
      <w:marLeft w:val="0"/>
      <w:marRight w:val="0"/>
      <w:marTop w:val="0"/>
      <w:marBottom w:val="0"/>
      <w:divBdr>
        <w:top w:val="none" w:sz="0" w:space="0" w:color="auto"/>
        <w:left w:val="none" w:sz="0" w:space="0" w:color="auto"/>
        <w:bottom w:val="none" w:sz="0" w:space="0" w:color="auto"/>
        <w:right w:val="none" w:sz="0" w:space="0" w:color="auto"/>
      </w:divBdr>
    </w:div>
    <w:div w:id="1879589919">
      <w:bodyDiv w:val="1"/>
      <w:marLeft w:val="0"/>
      <w:marRight w:val="0"/>
      <w:marTop w:val="0"/>
      <w:marBottom w:val="0"/>
      <w:divBdr>
        <w:top w:val="none" w:sz="0" w:space="0" w:color="auto"/>
        <w:left w:val="none" w:sz="0" w:space="0" w:color="auto"/>
        <w:bottom w:val="none" w:sz="0" w:space="0" w:color="auto"/>
        <w:right w:val="none" w:sz="0" w:space="0" w:color="auto"/>
      </w:divBdr>
    </w:div>
    <w:div w:id="1879851980">
      <w:bodyDiv w:val="1"/>
      <w:marLeft w:val="0"/>
      <w:marRight w:val="0"/>
      <w:marTop w:val="0"/>
      <w:marBottom w:val="0"/>
      <w:divBdr>
        <w:top w:val="none" w:sz="0" w:space="0" w:color="auto"/>
        <w:left w:val="none" w:sz="0" w:space="0" w:color="auto"/>
        <w:bottom w:val="none" w:sz="0" w:space="0" w:color="auto"/>
        <w:right w:val="none" w:sz="0" w:space="0" w:color="auto"/>
      </w:divBdr>
    </w:div>
    <w:div w:id="1879970779">
      <w:bodyDiv w:val="1"/>
      <w:marLeft w:val="0"/>
      <w:marRight w:val="0"/>
      <w:marTop w:val="0"/>
      <w:marBottom w:val="0"/>
      <w:divBdr>
        <w:top w:val="none" w:sz="0" w:space="0" w:color="auto"/>
        <w:left w:val="none" w:sz="0" w:space="0" w:color="auto"/>
        <w:bottom w:val="none" w:sz="0" w:space="0" w:color="auto"/>
        <w:right w:val="none" w:sz="0" w:space="0" w:color="auto"/>
      </w:divBdr>
    </w:div>
    <w:div w:id="1880166278">
      <w:bodyDiv w:val="1"/>
      <w:marLeft w:val="0"/>
      <w:marRight w:val="0"/>
      <w:marTop w:val="0"/>
      <w:marBottom w:val="0"/>
      <w:divBdr>
        <w:top w:val="none" w:sz="0" w:space="0" w:color="auto"/>
        <w:left w:val="none" w:sz="0" w:space="0" w:color="auto"/>
        <w:bottom w:val="none" w:sz="0" w:space="0" w:color="auto"/>
        <w:right w:val="none" w:sz="0" w:space="0" w:color="auto"/>
      </w:divBdr>
    </w:div>
    <w:div w:id="1880390191">
      <w:bodyDiv w:val="1"/>
      <w:marLeft w:val="0"/>
      <w:marRight w:val="0"/>
      <w:marTop w:val="0"/>
      <w:marBottom w:val="0"/>
      <w:divBdr>
        <w:top w:val="none" w:sz="0" w:space="0" w:color="auto"/>
        <w:left w:val="none" w:sz="0" w:space="0" w:color="auto"/>
        <w:bottom w:val="none" w:sz="0" w:space="0" w:color="auto"/>
        <w:right w:val="none" w:sz="0" w:space="0" w:color="auto"/>
      </w:divBdr>
    </w:div>
    <w:div w:id="1880433249">
      <w:bodyDiv w:val="1"/>
      <w:marLeft w:val="0"/>
      <w:marRight w:val="0"/>
      <w:marTop w:val="0"/>
      <w:marBottom w:val="0"/>
      <w:divBdr>
        <w:top w:val="none" w:sz="0" w:space="0" w:color="auto"/>
        <w:left w:val="none" w:sz="0" w:space="0" w:color="auto"/>
        <w:bottom w:val="none" w:sz="0" w:space="0" w:color="auto"/>
        <w:right w:val="none" w:sz="0" w:space="0" w:color="auto"/>
      </w:divBdr>
    </w:div>
    <w:div w:id="1880436022">
      <w:bodyDiv w:val="1"/>
      <w:marLeft w:val="0"/>
      <w:marRight w:val="0"/>
      <w:marTop w:val="0"/>
      <w:marBottom w:val="0"/>
      <w:divBdr>
        <w:top w:val="none" w:sz="0" w:space="0" w:color="auto"/>
        <w:left w:val="none" w:sz="0" w:space="0" w:color="auto"/>
        <w:bottom w:val="none" w:sz="0" w:space="0" w:color="auto"/>
        <w:right w:val="none" w:sz="0" w:space="0" w:color="auto"/>
      </w:divBdr>
    </w:div>
    <w:div w:id="1880437527">
      <w:bodyDiv w:val="1"/>
      <w:marLeft w:val="0"/>
      <w:marRight w:val="0"/>
      <w:marTop w:val="0"/>
      <w:marBottom w:val="0"/>
      <w:divBdr>
        <w:top w:val="none" w:sz="0" w:space="0" w:color="auto"/>
        <w:left w:val="none" w:sz="0" w:space="0" w:color="auto"/>
        <w:bottom w:val="none" w:sz="0" w:space="0" w:color="auto"/>
        <w:right w:val="none" w:sz="0" w:space="0" w:color="auto"/>
      </w:divBdr>
    </w:div>
    <w:div w:id="1880504600">
      <w:bodyDiv w:val="1"/>
      <w:marLeft w:val="0"/>
      <w:marRight w:val="0"/>
      <w:marTop w:val="0"/>
      <w:marBottom w:val="0"/>
      <w:divBdr>
        <w:top w:val="none" w:sz="0" w:space="0" w:color="auto"/>
        <w:left w:val="none" w:sz="0" w:space="0" w:color="auto"/>
        <w:bottom w:val="none" w:sz="0" w:space="0" w:color="auto"/>
        <w:right w:val="none" w:sz="0" w:space="0" w:color="auto"/>
      </w:divBdr>
    </w:div>
    <w:div w:id="1880556550">
      <w:bodyDiv w:val="1"/>
      <w:marLeft w:val="0"/>
      <w:marRight w:val="0"/>
      <w:marTop w:val="0"/>
      <w:marBottom w:val="0"/>
      <w:divBdr>
        <w:top w:val="none" w:sz="0" w:space="0" w:color="auto"/>
        <w:left w:val="none" w:sz="0" w:space="0" w:color="auto"/>
        <w:bottom w:val="none" w:sz="0" w:space="0" w:color="auto"/>
        <w:right w:val="none" w:sz="0" w:space="0" w:color="auto"/>
      </w:divBdr>
    </w:div>
    <w:div w:id="1880778506">
      <w:bodyDiv w:val="1"/>
      <w:marLeft w:val="0"/>
      <w:marRight w:val="0"/>
      <w:marTop w:val="0"/>
      <w:marBottom w:val="0"/>
      <w:divBdr>
        <w:top w:val="none" w:sz="0" w:space="0" w:color="auto"/>
        <w:left w:val="none" w:sz="0" w:space="0" w:color="auto"/>
        <w:bottom w:val="none" w:sz="0" w:space="0" w:color="auto"/>
        <w:right w:val="none" w:sz="0" w:space="0" w:color="auto"/>
      </w:divBdr>
    </w:div>
    <w:div w:id="1881088849">
      <w:bodyDiv w:val="1"/>
      <w:marLeft w:val="0"/>
      <w:marRight w:val="0"/>
      <w:marTop w:val="0"/>
      <w:marBottom w:val="0"/>
      <w:divBdr>
        <w:top w:val="none" w:sz="0" w:space="0" w:color="auto"/>
        <w:left w:val="none" w:sz="0" w:space="0" w:color="auto"/>
        <w:bottom w:val="none" w:sz="0" w:space="0" w:color="auto"/>
        <w:right w:val="none" w:sz="0" w:space="0" w:color="auto"/>
      </w:divBdr>
    </w:div>
    <w:div w:id="1881090515">
      <w:bodyDiv w:val="1"/>
      <w:marLeft w:val="0"/>
      <w:marRight w:val="0"/>
      <w:marTop w:val="0"/>
      <w:marBottom w:val="0"/>
      <w:divBdr>
        <w:top w:val="none" w:sz="0" w:space="0" w:color="auto"/>
        <w:left w:val="none" w:sz="0" w:space="0" w:color="auto"/>
        <w:bottom w:val="none" w:sz="0" w:space="0" w:color="auto"/>
        <w:right w:val="none" w:sz="0" w:space="0" w:color="auto"/>
      </w:divBdr>
    </w:div>
    <w:div w:id="1881697231">
      <w:bodyDiv w:val="1"/>
      <w:marLeft w:val="0"/>
      <w:marRight w:val="0"/>
      <w:marTop w:val="0"/>
      <w:marBottom w:val="0"/>
      <w:divBdr>
        <w:top w:val="none" w:sz="0" w:space="0" w:color="auto"/>
        <w:left w:val="none" w:sz="0" w:space="0" w:color="auto"/>
        <w:bottom w:val="none" w:sz="0" w:space="0" w:color="auto"/>
        <w:right w:val="none" w:sz="0" w:space="0" w:color="auto"/>
      </w:divBdr>
    </w:div>
    <w:div w:id="1881697800">
      <w:bodyDiv w:val="1"/>
      <w:marLeft w:val="0"/>
      <w:marRight w:val="0"/>
      <w:marTop w:val="0"/>
      <w:marBottom w:val="0"/>
      <w:divBdr>
        <w:top w:val="none" w:sz="0" w:space="0" w:color="auto"/>
        <w:left w:val="none" w:sz="0" w:space="0" w:color="auto"/>
        <w:bottom w:val="none" w:sz="0" w:space="0" w:color="auto"/>
        <w:right w:val="none" w:sz="0" w:space="0" w:color="auto"/>
      </w:divBdr>
    </w:div>
    <w:div w:id="1881817348">
      <w:bodyDiv w:val="1"/>
      <w:marLeft w:val="0"/>
      <w:marRight w:val="0"/>
      <w:marTop w:val="0"/>
      <w:marBottom w:val="0"/>
      <w:divBdr>
        <w:top w:val="none" w:sz="0" w:space="0" w:color="auto"/>
        <w:left w:val="none" w:sz="0" w:space="0" w:color="auto"/>
        <w:bottom w:val="none" w:sz="0" w:space="0" w:color="auto"/>
        <w:right w:val="none" w:sz="0" w:space="0" w:color="auto"/>
      </w:divBdr>
    </w:div>
    <w:div w:id="1882008889">
      <w:bodyDiv w:val="1"/>
      <w:marLeft w:val="0"/>
      <w:marRight w:val="0"/>
      <w:marTop w:val="0"/>
      <w:marBottom w:val="0"/>
      <w:divBdr>
        <w:top w:val="none" w:sz="0" w:space="0" w:color="auto"/>
        <w:left w:val="none" w:sz="0" w:space="0" w:color="auto"/>
        <w:bottom w:val="none" w:sz="0" w:space="0" w:color="auto"/>
        <w:right w:val="none" w:sz="0" w:space="0" w:color="auto"/>
      </w:divBdr>
    </w:div>
    <w:div w:id="1882010568">
      <w:bodyDiv w:val="1"/>
      <w:marLeft w:val="0"/>
      <w:marRight w:val="0"/>
      <w:marTop w:val="0"/>
      <w:marBottom w:val="0"/>
      <w:divBdr>
        <w:top w:val="none" w:sz="0" w:space="0" w:color="auto"/>
        <w:left w:val="none" w:sz="0" w:space="0" w:color="auto"/>
        <w:bottom w:val="none" w:sz="0" w:space="0" w:color="auto"/>
        <w:right w:val="none" w:sz="0" w:space="0" w:color="auto"/>
      </w:divBdr>
    </w:div>
    <w:div w:id="1882277325">
      <w:bodyDiv w:val="1"/>
      <w:marLeft w:val="0"/>
      <w:marRight w:val="0"/>
      <w:marTop w:val="0"/>
      <w:marBottom w:val="0"/>
      <w:divBdr>
        <w:top w:val="none" w:sz="0" w:space="0" w:color="auto"/>
        <w:left w:val="none" w:sz="0" w:space="0" w:color="auto"/>
        <w:bottom w:val="none" w:sz="0" w:space="0" w:color="auto"/>
        <w:right w:val="none" w:sz="0" w:space="0" w:color="auto"/>
      </w:divBdr>
    </w:div>
    <w:div w:id="1882548798">
      <w:bodyDiv w:val="1"/>
      <w:marLeft w:val="0"/>
      <w:marRight w:val="0"/>
      <w:marTop w:val="0"/>
      <w:marBottom w:val="0"/>
      <w:divBdr>
        <w:top w:val="none" w:sz="0" w:space="0" w:color="auto"/>
        <w:left w:val="none" w:sz="0" w:space="0" w:color="auto"/>
        <w:bottom w:val="none" w:sz="0" w:space="0" w:color="auto"/>
        <w:right w:val="none" w:sz="0" w:space="0" w:color="auto"/>
      </w:divBdr>
    </w:div>
    <w:div w:id="1882787026">
      <w:bodyDiv w:val="1"/>
      <w:marLeft w:val="0"/>
      <w:marRight w:val="0"/>
      <w:marTop w:val="0"/>
      <w:marBottom w:val="0"/>
      <w:divBdr>
        <w:top w:val="none" w:sz="0" w:space="0" w:color="auto"/>
        <w:left w:val="none" w:sz="0" w:space="0" w:color="auto"/>
        <w:bottom w:val="none" w:sz="0" w:space="0" w:color="auto"/>
        <w:right w:val="none" w:sz="0" w:space="0" w:color="auto"/>
      </w:divBdr>
    </w:div>
    <w:div w:id="1883130688">
      <w:bodyDiv w:val="1"/>
      <w:marLeft w:val="0"/>
      <w:marRight w:val="0"/>
      <w:marTop w:val="0"/>
      <w:marBottom w:val="0"/>
      <w:divBdr>
        <w:top w:val="none" w:sz="0" w:space="0" w:color="auto"/>
        <w:left w:val="none" w:sz="0" w:space="0" w:color="auto"/>
        <w:bottom w:val="none" w:sz="0" w:space="0" w:color="auto"/>
        <w:right w:val="none" w:sz="0" w:space="0" w:color="auto"/>
      </w:divBdr>
    </w:div>
    <w:div w:id="1883134341">
      <w:bodyDiv w:val="1"/>
      <w:marLeft w:val="0"/>
      <w:marRight w:val="0"/>
      <w:marTop w:val="0"/>
      <w:marBottom w:val="0"/>
      <w:divBdr>
        <w:top w:val="none" w:sz="0" w:space="0" w:color="auto"/>
        <w:left w:val="none" w:sz="0" w:space="0" w:color="auto"/>
        <w:bottom w:val="none" w:sz="0" w:space="0" w:color="auto"/>
        <w:right w:val="none" w:sz="0" w:space="0" w:color="auto"/>
      </w:divBdr>
    </w:div>
    <w:div w:id="1883204665">
      <w:bodyDiv w:val="1"/>
      <w:marLeft w:val="0"/>
      <w:marRight w:val="0"/>
      <w:marTop w:val="0"/>
      <w:marBottom w:val="0"/>
      <w:divBdr>
        <w:top w:val="none" w:sz="0" w:space="0" w:color="auto"/>
        <w:left w:val="none" w:sz="0" w:space="0" w:color="auto"/>
        <w:bottom w:val="none" w:sz="0" w:space="0" w:color="auto"/>
        <w:right w:val="none" w:sz="0" w:space="0" w:color="auto"/>
      </w:divBdr>
    </w:div>
    <w:div w:id="1883322364">
      <w:bodyDiv w:val="1"/>
      <w:marLeft w:val="0"/>
      <w:marRight w:val="0"/>
      <w:marTop w:val="0"/>
      <w:marBottom w:val="0"/>
      <w:divBdr>
        <w:top w:val="none" w:sz="0" w:space="0" w:color="auto"/>
        <w:left w:val="none" w:sz="0" w:space="0" w:color="auto"/>
        <w:bottom w:val="none" w:sz="0" w:space="0" w:color="auto"/>
        <w:right w:val="none" w:sz="0" w:space="0" w:color="auto"/>
      </w:divBdr>
    </w:div>
    <w:div w:id="1883707546">
      <w:bodyDiv w:val="1"/>
      <w:marLeft w:val="0"/>
      <w:marRight w:val="0"/>
      <w:marTop w:val="0"/>
      <w:marBottom w:val="0"/>
      <w:divBdr>
        <w:top w:val="none" w:sz="0" w:space="0" w:color="auto"/>
        <w:left w:val="none" w:sz="0" w:space="0" w:color="auto"/>
        <w:bottom w:val="none" w:sz="0" w:space="0" w:color="auto"/>
        <w:right w:val="none" w:sz="0" w:space="0" w:color="auto"/>
      </w:divBdr>
    </w:div>
    <w:div w:id="1883784705">
      <w:bodyDiv w:val="1"/>
      <w:marLeft w:val="0"/>
      <w:marRight w:val="0"/>
      <w:marTop w:val="0"/>
      <w:marBottom w:val="0"/>
      <w:divBdr>
        <w:top w:val="none" w:sz="0" w:space="0" w:color="auto"/>
        <w:left w:val="none" w:sz="0" w:space="0" w:color="auto"/>
        <w:bottom w:val="none" w:sz="0" w:space="0" w:color="auto"/>
        <w:right w:val="none" w:sz="0" w:space="0" w:color="auto"/>
      </w:divBdr>
    </w:div>
    <w:div w:id="1884169435">
      <w:bodyDiv w:val="1"/>
      <w:marLeft w:val="0"/>
      <w:marRight w:val="0"/>
      <w:marTop w:val="0"/>
      <w:marBottom w:val="0"/>
      <w:divBdr>
        <w:top w:val="none" w:sz="0" w:space="0" w:color="auto"/>
        <w:left w:val="none" w:sz="0" w:space="0" w:color="auto"/>
        <w:bottom w:val="none" w:sz="0" w:space="0" w:color="auto"/>
        <w:right w:val="none" w:sz="0" w:space="0" w:color="auto"/>
      </w:divBdr>
    </w:div>
    <w:div w:id="1884243791">
      <w:bodyDiv w:val="1"/>
      <w:marLeft w:val="0"/>
      <w:marRight w:val="0"/>
      <w:marTop w:val="0"/>
      <w:marBottom w:val="0"/>
      <w:divBdr>
        <w:top w:val="none" w:sz="0" w:space="0" w:color="auto"/>
        <w:left w:val="none" w:sz="0" w:space="0" w:color="auto"/>
        <w:bottom w:val="none" w:sz="0" w:space="0" w:color="auto"/>
        <w:right w:val="none" w:sz="0" w:space="0" w:color="auto"/>
      </w:divBdr>
    </w:div>
    <w:div w:id="1884248760">
      <w:bodyDiv w:val="1"/>
      <w:marLeft w:val="0"/>
      <w:marRight w:val="0"/>
      <w:marTop w:val="0"/>
      <w:marBottom w:val="0"/>
      <w:divBdr>
        <w:top w:val="none" w:sz="0" w:space="0" w:color="auto"/>
        <w:left w:val="none" w:sz="0" w:space="0" w:color="auto"/>
        <w:bottom w:val="none" w:sz="0" w:space="0" w:color="auto"/>
        <w:right w:val="none" w:sz="0" w:space="0" w:color="auto"/>
      </w:divBdr>
    </w:div>
    <w:div w:id="1884370398">
      <w:bodyDiv w:val="1"/>
      <w:marLeft w:val="0"/>
      <w:marRight w:val="0"/>
      <w:marTop w:val="0"/>
      <w:marBottom w:val="0"/>
      <w:divBdr>
        <w:top w:val="none" w:sz="0" w:space="0" w:color="auto"/>
        <w:left w:val="none" w:sz="0" w:space="0" w:color="auto"/>
        <w:bottom w:val="none" w:sz="0" w:space="0" w:color="auto"/>
        <w:right w:val="none" w:sz="0" w:space="0" w:color="auto"/>
      </w:divBdr>
    </w:div>
    <w:div w:id="1884711204">
      <w:bodyDiv w:val="1"/>
      <w:marLeft w:val="0"/>
      <w:marRight w:val="0"/>
      <w:marTop w:val="0"/>
      <w:marBottom w:val="0"/>
      <w:divBdr>
        <w:top w:val="none" w:sz="0" w:space="0" w:color="auto"/>
        <w:left w:val="none" w:sz="0" w:space="0" w:color="auto"/>
        <w:bottom w:val="none" w:sz="0" w:space="0" w:color="auto"/>
        <w:right w:val="none" w:sz="0" w:space="0" w:color="auto"/>
      </w:divBdr>
    </w:div>
    <w:div w:id="1884899635">
      <w:bodyDiv w:val="1"/>
      <w:marLeft w:val="0"/>
      <w:marRight w:val="0"/>
      <w:marTop w:val="0"/>
      <w:marBottom w:val="0"/>
      <w:divBdr>
        <w:top w:val="none" w:sz="0" w:space="0" w:color="auto"/>
        <w:left w:val="none" w:sz="0" w:space="0" w:color="auto"/>
        <w:bottom w:val="none" w:sz="0" w:space="0" w:color="auto"/>
        <w:right w:val="none" w:sz="0" w:space="0" w:color="auto"/>
      </w:divBdr>
    </w:div>
    <w:div w:id="1885092369">
      <w:bodyDiv w:val="1"/>
      <w:marLeft w:val="0"/>
      <w:marRight w:val="0"/>
      <w:marTop w:val="0"/>
      <w:marBottom w:val="0"/>
      <w:divBdr>
        <w:top w:val="none" w:sz="0" w:space="0" w:color="auto"/>
        <w:left w:val="none" w:sz="0" w:space="0" w:color="auto"/>
        <w:bottom w:val="none" w:sz="0" w:space="0" w:color="auto"/>
        <w:right w:val="none" w:sz="0" w:space="0" w:color="auto"/>
      </w:divBdr>
    </w:div>
    <w:div w:id="1885364286">
      <w:bodyDiv w:val="1"/>
      <w:marLeft w:val="0"/>
      <w:marRight w:val="0"/>
      <w:marTop w:val="0"/>
      <w:marBottom w:val="0"/>
      <w:divBdr>
        <w:top w:val="none" w:sz="0" w:space="0" w:color="auto"/>
        <w:left w:val="none" w:sz="0" w:space="0" w:color="auto"/>
        <w:bottom w:val="none" w:sz="0" w:space="0" w:color="auto"/>
        <w:right w:val="none" w:sz="0" w:space="0" w:color="auto"/>
      </w:divBdr>
    </w:div>
    <w:div w:id="1885407648">
      <w:bodyDiv w:val="1"/>
      <w:marLeft w:val="0"/>
      <w:marRight w:val="0"/>
      <w:marTop w:val="0"/>
      <w:marBottom w:val="0"/>
      <w:divBdr>
        <w:top w:val="none" w:sz="0" w:space="0" w:color="auto"/>
        <w:left w:val="none" w:sz="0" w:space="0" w:color="auto"/>
        <w:bottom w:val="none" w:sz="0" w:space="0" w:color="auto"/>
        <w:right w:val="none" w:sz="0" w:space="0" w:color="auto"/>
      </w:divBdr>
    </w:div>
    <w:div w:id="1885408959">
      <w:bodyDiv w:val="1"/>
      <w:marLeft w:val="0"/>
      <w:marRight w:val="0"/>
      <w:marTop w:val="0"/>
      <w:marBottom w:val="0"/>
      <w:divBdr>
        <w:top w:val="none" w:sz="0" w:space="0" w:color="auto"/>
        <w:left w:val="none" w:sz="0" w:space="0" w:color="auto"/>
        <w:bottom w:val="none" w:sz="0" w:space="0" w:color="auto"/>
        <w:right w:val="none" w:sz="0" w:space="0" w:color="auto"/>
      </w:divBdr>
    </w:div>
    <w:div w:id="1885412375">
      <w:bodyDiv w:val="1"/>
      <w:marLeft w:val="0"/>
      <w:marRight w:val="0"/>
      <w:marTop w:val="0"/>
      <w:marBottom w:val="0"/>
      <w:divBdr>
        <w:top w:val="none" w:sz="0" w:space="0" w:color="auto"/>
        <w:left w:val="none" w:sz="0" w:space="0" w:color="auto"/>
        <w:bottom w:val="none" w:sz="0" w:space="0" w:color="auto"/>
        <w:right w:val="none" w:sz="0" w:space="0" w:color="auto"/>
      </w:divBdr>
    </w:div>
    <w:div w:id="1885480522">
      <w:bodyDiv w:val="1"/>
      <w:marLeft w:val="0"/>
      <w:marRight w:val="0"/>
      <w:marTop w:val="0"/>
      <w:marBottom w:val="0"/>
      <w:divBdr>
        <w:top w:val="none" w:sz="0" w:space="0" w:color="auto"/>
        <w:left w:val="none" w:sz="0" w:space="0" w:color="auto"/>
        <w:bottom w:val="none" w:sz="0" w:space="0" w:color="auto"/>
        <w:right w:val="none" w:sz="0" w:space="0" w:color="auto"/>
      </w:divBdr>
    </w:div>
    <w:div w:id="1885481354">
      <w:bodyDiv w:val="1"/>
      <w:marLeft w:val="0"/>
      <w:marRight w:val="0"/>
      <w:marTop w:val="0"/>
      <w:marBottom w:val="0"/>
      <w:divBdr>
        <w:top w:val="none" w:sz="0" w:space="0" w:color="auto"/>
        <w:left w:val="none" w:sz="0" w:space="0" w:color="auto"/>
        <w:bottom w:val="none" w:sz="0" w:space="0" w:color="auto"/>
        <w:right w:val="none" w:sz="0" w:space="0" w:color="auto"/>
      </w:divBdr>
    </w:div>
    <w:div w:id="1885561457">
      <w:bodyDiv w:val="1"/>
      <w:marLeft w:val="0"/>
      <w:marRight w:val="0"/>
      <w:marTop w:val="0"/>
      <w:marBottom w:val="0"/>
      <w:divBdr>
        <w:top w:val="none" w:sz="0" w:space="0" w:color="auto"/>
        <w:left w:val="none" w:sz="0" w:space="0" w:color="auto"/>
        <w:bottom w:val="none" w:sz="0" w:space="0" w:color="auto"/>
        <w:right w:val="none" w:sz="0" w:space="0" w:color="auto"/>
      </w:divBdr>
    </w:div>
    <w:div w:id="1885631689">
      <w:bodyDiv w:val="1"/>
      <w:marLeft w:val="0"/>
      <w:marRight w:val="0"/>
      <w:marTop w:val="0"/>
      <w:marBottom w:val="0"/>
      <w:divBdr>
        <w:top w:val="none" w:sz="0" w:space="0" w:color="auto"/>
        <w:left w:val="none" w:sz="0" w:space="0" w:color="auto"/>
        <w:bottom w:val="none" w:sz="0" w:space="0" w:color="auto"/>
        <w:right w:val="none" w:sz="0" w:space="0" w:color="auto"/>
      </w:divBdr>
    </w:div>
    <w:div w:id="1885678943">
      <w:bodyDiv w:val="1"/>
      <w:marLeft w:val="0"/>
      <w:marRight w:val="0"/>
      <w:marTop w:val="0"/>
      <w:marBottom w:val="0"/>
      <w:divBdr>
        <w:top w:val="none" w:sz="0" w:space="0" w:color="auto"/>
        <w:left w:val="none" w:sz="0" w:space="0" w:color="auto"/>
        <w:bottom w:val="none" w:sz="0" w:space="0" w:color="auto"/>
        <w:right w:val="none" w:sz="0" w:space="0" w:color="auto"/>
      </w:divBdr>
    </w:div>
    <w:div w:id="1885680907">
      <w:bodyDiv w:val="1"/>
      <w:marLeft w:val="0"/>
      <w:marRight w:val="0"/>
      <w:marTop w:val="0"/>
      <w:marBottom w:val="0"/>
      <w:divBdr>
        <w:top w:val="none" w:sz="0" w:space="0" w:color="auto"/>
        <w:left w:val="none" w:sz="0" w:space="0" w:color="auto"/>
        <w:bottom w:val="none" w:sz="0" w:space="0" w:color="auto"/>
        <w:right w:val="none" w:sz="0" w:space="0" w:color="auto"/>
      </w:divBdr>
    </w:div>
    <w:div w:id="1885826961">
      <w:bodyDiv w:val="1"/>
      <w:marLeft w:val="0"/>
      <w:marRight w:val="0"/>
      <w:marTop w:val="0"/>
      <w:marBottom w:val="0"/>
      <w:divBdr>
        <w:top w:val="none" w:sz="0" w:space="0" w:color="auto"/>
        <w:left w:val="none" w:sz="0" w:space="0" w:color="auto"/>
        <w:bottom w:val="none" w:sz="0" w:space="0" w:color="auto"/>
        <w:right w:val="none" w:sz="0" w:space="0" w:color="auto"/>
      </w:divBdr>
    </w:div>
    <w:div w:id="1886140898">
      <w:bodyDiv w:val="1"/>
      <w:marLeft w:val="0"/>
      <w:marRight w:val="0"/>
      <w:marTop w:val="0"/>
      <w:marBottom w:val="0"/>
      <w:divBdr>
        <w:top w:val="none" w:sz="0" w:space="0" w:color="auto"/>
        <w:left w:val="none" w:sz="0" w:space="0" w:color="auto"/>
        <w:bottom w:val="none" w:sz="0" w:space="0" w:color="auto"/>
        <w:right w:val="none" w:sz="0" w:space="0" w:color="auto"/>
      </w:divBdr>
    </w:div>
    <w:div w:id="1886211859">
      <w:bodyDiv w:val="1"/>
      <w:marLeft w:val="0"/>
      <w:marRight w:val="0"/>
      <w:marTop w:val="0"/>
      <w:marBottom w:val="0"/>
      <w:divBdr>
        <w:top w:val="none" w:sz="0" w:space="0" w:color="auto"/>
        <w:left w:val="none" w:sz="0" w:space="0" w:color="auto"/>
        <w:bottom w:val="none" w:sz="0" w:space="0" w:color="auto"/>
        <w:right w:val="none" w:sz="0" w:space="0" w:color="auto"/>
      </w:divBdr>
    </w:div>
    <w:div w:id="1886286844">
      <w:bodyDiv w:val="1"/>
      <w:marLeft w:val="0"/>
      <w:marRight w:val="0"/>
      <w:marTop w:val="0"/>
      <w:marBottom w:val="0"/>
      <w:divBdr>
        <w:top w:val="none" w:sz="0" w:space="0" w:color="auto"/>
        <w:left w:val="none" w:sz="0" w:space="0" w:color="auto"/>
        <w:bottom w:val="none" w:sz="0" w:space="0" w:color="auto"/>
        <w:right w:val="none" w:sz="0" w:space="0" w:color="auto"/>
      </w:divBdr>
    </w:div>
    <w:div w:id="1886404051">
      <w:bodyDiv w:val="1"/>
      <w:marLeft w:val="0"/>
      <w:marRight w:val="0"/>
      <w:marTop w:val="0"/>
      <w:marBottom w:val="0"/>
      <w:divBdr>
        <w:top w:val="none" w:sz="0" w:space="0" w:color="auto"/>
        <w:left w:val="none" w:sz="0" w:space="0" w:color="auto"/>
        <w:bottom w:val="none" w:sz="0" w:space="0" w:color="auto"/>
        <w:right w:val="none" w:sz="0" w:space="0" w:color="auto"/>
      </w:divBdr>
    </w:div>
    <w:div w:id="1886595450">
      <w:bodyDiv w:val="1"/>
      <w:marLeft w:val="0"/>
      <w:marRight w:val="0"/>
      <w:marTop w:val="0"/>
      <w:marBottom w:val="0"/>
      <w:divBdr>
        <w:top w:val="none" w:sz="0" w:space="0" w:color="auto"/>
        <w:left w:val="none" w:sz="0" w:space="0" w:color="auto"/>
        <w:bottom w:val="none" w:sz="0" w:space="0" w:color="auto"/>
        <w:right w:val="none" w:sz="0" w:space="0" w:color="auto"/>
      </w:divBdr>
    </w:div>
    <w:div w:id="1886716816">
      <w:bodyDiv w:val="1"/>
      <w:marLeft w:val="0"/>
      <w:marRight w:val="0"/>
      <w:marTop w:val="0"/>
      <w:marBottom w:val="0"/>
      <w:divBdr>
        <w:top w:val="none" w:sz="0" w:space="0" w:color="auto"/>
        <w:left w:val="none" w:sz="0" w:space="0" w:color="auto"/>
        <w:bottom w:val="none" w:sz="0" w:space="0" w:color="auto"/>
        <w:right w:val="none" w:sz="0" w:space="0" w:color="auto"/>
      </w:divBdr>
    </w:div>
    <w:div w:id="1886866832">
      <w:bodyDiv w:val="1"/>
      <w:marLeft w:val="0"/>
      <w:marRight w:val="0"/>
      <w:marTop w:val="0"/>
      <w:marBottom w:val="0"/>
      <w:divBdr>
        <w:top w:val="none" w:sz="0" w:space="0" w:color="auto"/>
        <w:left w:val="none" w:sz="0" w:space="0" w:color="auto"/>
        <w:bottom w:val="none" w:sz="0" w:space="0" w:color="auto"/>
        <w:right w:val="none" w:sz="0" w:space="0" w:color="auto"/>
      </w:divBdr>
    </w:div>
    <w:div w:id="1886870840">
      <w:bodyDiv w:val="1"/>
      <w:marLeft w:val="0"/>
      <w:marRight w:val="0"/>
      <w:marTop w:val="0"/>
      <w:marBottom w:val="0"/>
      <w:divBdr>
        <w:top w:val="none" w:sz="0" w:space="0" w:color="auto"/>
        <w:left w:val="none" w:sz="0" w:space="0" w:color="auto"/>
        <w:bottom w:val="none" w:sz="0" w:space="0" w:color="auto"/>
        <w:right w:val="none" w:sz="0" w:space="0" w:color="auto"/>
      </w:divBdr>
    </w:div>
    <w:div w:id="1886941714">
      <w:bodyDiv w:val="1"/>
      <w:marLeft w:val="0"/>
      <w:marRight w:val="0"/>
      <w:marTop w:val="0"/>
      <w:marBottom w:val="0"/>
      <w:divBdr>
        <w:top w:val="none" w:sz="0" w:space="0" w:color="auto"/>
        <w:left w:val="none" w:sz="0" w:space="0" w:color="auto"/>
        <w:bottom w:val="none" w:sz="0" w:space="0" w:color="auto"/>
        <w:right w:val="none" w:sz="0" w:space="0" w:color="auto"/>
      </w:divBdr>
    </w:div>
    <w:div w:id="1886942109">
      <w:bodyDiv w:val="1"/>
      <w:marLeft w:val="0"/>
      <w:marRight w:val="0"/>
      <w:marTop w:val="0"/>
      <w:marBottom w:val="0"/>
      <w:divBdr>
        <w:top w:val="none" w:sz="0" w:space="0" w:color="auto"/>
        <w:left w:val="none" w:sz="0" w:space="0" w:color="auto"/>
        <w:bottom w:val="none" w:sz="0" w:space="0" w:color="auto"/>
        <w:right w:val="none" w:sz="0" w:space="0" w:color="auto"/>
      </w:divBdr>
    </w:div>
    <w:div w:id="1887251857">
      <w:bodyDiv w:val="1"/>
      <w:marLeft w:val="0"/>
      <w:marRight w:val="0"/>
      <w:marTop w:val="0"/>
      <w:marBottom w:val="0"/>
      <w:divBdr>
        <w:top w:val="none" w:sz="0" w:space="0" w:color="auto"/>
        <w:left w:val="none" w:sz="0" w:space="0" w:color="auto"/>
        <w:bottom w:val="none" w:sz="0" w:space="0" w:color="auto"/>
        <w:right w:val="none" w:sz="0" w:space="0" w:color="auto"/>
      </w:divBdr>
    </w:div>
    <w:div w:id="1887259328">
      <w:bodyDiv w:val="1"/>
      <w:marLeft w:val="0"/>
      <w:marRight w:val="0"/>
      <w:marTop w:val="0"/>
      <w:marBottom w:val="0"/>
      <w:divBdr>
        <w:top w:val="none" w:sz="0" w:space="0" w:color="auto"/>
        <w:left w:val="none" w:sz="0" w:space="0" w:color="auto"/>
        <w:bottom w:val="none" w:sz="0" w:space="0" w:color="auto"/>
        <w:right w:val="none" w:sz="0" w:space="0" w:color="auto"/>
      </w:divBdr>
    </w:div>
    <w:div w:id="1887334374">
      <w:bodyDiv w:val="1"/>
      <w:marLeft w:val="0"/>
      <w:marRight w:val="0"/>
      <w:marTop w:val="0"/>
      <w:marBottom w:val="0"/>
      <w:divBdr>
        <w:top w:val="none" w:sz="0" w:space="0" w:color="auto"/>
        <w:left w:val="none" w:sz="0" w:space="0" w:color="auto"/>
        <w:bottom w:val="none" w:sz="0" w:space="0" w:color="auto"/>
        <w:right w:val="none" w:sz="0" w:space="0" w:color="auto"/>
      </w:divBdr>
    </w:div>
    <w:div w:id="1887448108">
      <w:bodyDiv w:val="1"/>
      <w:marLeft w:val="0"/>
      <w:marRight w:val="0"/>
      <w:marTop w:val="0"/>
      <w:marBottom w:val="0"/>
      <w:divBdr>
        <w:top w:val="none" w:sz="0" w:space="0" w:color="auto"/>
        <w:left w:val="none" w:sz="0" w:space="0" w:color="auto"/>
        <w:bottom w:val="none" w:sz="0" w:space="0" w:color="auto"/>
        <w:right w:val="none" w:sz="0" w:space="0" w:color="auto"/>
      </w:divBdr>
    </w:div>
    <w:div w:id="1887787901">
      <w:bodyDiv w:val="1"/>
      <w:marLeft w:val="0"/>
      <w:marRight w:val="0"/>
      <w:marTop w:val="0"/>
      <w:marBottom w:val="0"/>
      <w:divBdr>
        <w:top w:val="none" w:sz="0" w:space="0" w:color="auto"/>
        <w:left w:val="none" w:sz="0" w:space="0" w:color="auto"/>
        <w:bottom w:val="none" w:sz="0" w:space="0" w:color="auto"/>
        <w:right w:val="none" w:sz="0" w:space="0" w:color="auto"/>
      </w:divBdr>
    </w:div>
    <w:div w:id="1887912566">
      <w:bodyDiv w:val="1"/>
      <w:marLeft w:val="0"/>
      <w:marRight w:val="0"/>
      <w:marTop w:val="0"/>
      <w:marBottom w:val="0"/>
      <w:divBdr>
        <w:top w:val="none" w:sz="0" w:space="0" w:color="auto"/>
        <w:left w:val="none" w:sz="0" w:space="0" w:color="auto"/>
        <w:bottom w:val="none" w:sz="0" w:space="0" w:color="auto"/>
        <w:right w:val="none" w:sz="0" w:space="0" w:color="auto"/>
      </w:divBdr>
    </w:div>
    <w:div w:id="1888251790">
      <w:bodyDiv w:val="1"/>
      <w:marLeft w:val="0"/>
      <w:marRight w:val="0"/>
      <w:marTop w:val="0"/>
      <w:marBottom w:val="0"/>
      <w:divBdr>
        <w:top w:val="none" w:sz="0" w:space="0" w:color="auto"/>
        <w:left w:val="none" w:sz="0" w:space="0" w:color="auto"/>
        <w:bottom w:val="none" w:sz="0" w:space="0" w:color="auto"/>
        <w:right w:val="none" w:sz="0" w:space="0" w:color="auto"/>
      </w:divBdr>
    </w:div>
    <w:div w:id="1888370365">
      <w:bodyDiv w:val="1"/>
      <w:marLeft w:val="0"/>
      <w:marRight w:val="0"/>
      <w:marTop w:val="0"/>
      <w:marBottom w:val="0"/>
      <w:divBdr>
        <w:top w:val="none" w:sz="0" w:space="0" w:color="auto"/>
        <w:left w:val="none" w:sz="0" w:space="0" w:color="auto"/>
        <w:bottom w:val="none" w:sz="0" w:space="0" w:color="auto"/>
        <w:right w:val="none" w:sz="0" w:space="0" w:color="auto"/>
      </w:divBdr>
    </w:div>
    <w:div w:id="1888487532">
      <w:bodyDiv w:val="1"/>
      <w:marLeft w:val="0"/>
      <w:marRight w:val="0"/>
      <w:marTop w:val="0"/>
      <w:marBottom w:val="0"/>
      <w:divBdr>
        <w:top w:val="none" w:sz="0" w:space="0" w:color="auto"/>
        <w:left w:val="none" w:sz="0" w:space="0" w:color="auto"/>
        <w:bottom w:val="none" w:sz="0" w:space="0" w:color="auto"/>
        <w:right w:val="none" w:sz="0" w:space="0" w:color="auto"/>
      </w:divBdr>
    </w:div>
    <w:div w:id="1888879184">
      <w:bodyDiv w:val="1"/>
      <w:marLeft w:val="0"/>
      <w:marRight w:val="0"/>
      <w:marTop w:val="0"/>
      <w:marBottom w:val="0"/>
      <w:divBdr>
        <w:top w:val="none" w:sz="0" w:space="0" w:color="auto"/>
        <w:left w:val="none" w:sz="0" w:space="0" w:color="auto"/>
        <w:bottom w:val="none" w:sz="0" w:space="0" w:color="auto"/>
        <w:right w:val="none" w:sz="0" w:space="0" w:color="auto"/>
      </w:divBdr>
    </w:div>
    <w:div w:id="1889075318">
      <w:bodyDiv w:val="1"/>
      <w:marLeft w:val="0"/>
      <w:marRight w:val="0"/>
      <w:marTop w:val="0"/>
      <w:marBottom w:val="0"/>
      <w:divBdr>
        <w:top w:val="none" w:sz="0" w:space="0" w:color="auto"/>
        <w:left w:val="none" w:sz="0" w:space="0" w:color="auto"/>
        <w:bottom w:val="none" w:sz="0" w:space="0" w:color="auto"/>
        <w:right w:val="none" w:sz="0" w:space="0" w:color="auto"/>
      </w:divBdr>
    </w:div>
    <w:div w:id="1889149012">
      <w:bodyDiv w:val="1"/>
      <w:marLeft w:val="0"/>
      <w:marRight w:val="0"/>
      <w:marTop w:val="0"/>
      <w:marBottom w:val="0"/>
      <w:divBdr>
        <w:top w:val="none" w:sz="0" w:space="0" w:color="auto"/>
        <w:left w:val="none" w:sz="0" w:space="0" w:color="auto"/>
        <w:bottom w:val="none" w:sz="0" w:space="0" w:color="auto"/>
        <w:right w:val="none" w:sz="0" w:space="0" w:color="auto"/>
      </w:divBdr>
    </w:div>
    <w:div w:id="1889679508">
      <w:bodyDiv w:val="1"/>
      <w:marLeft w:val="0"/>
      <w:marRight w:val="0"/>
      <w:marTop w:val="0"/>
      <w:marBottom w:val="0"/>
      <w:divBdr>
        <w:top w:val="none" w:sz="0" w:space="0" w:color="auto"/>
        <w:left w:val="none" w:sz="0" w:space="0" w:color="auto"/>
        <w:bottom w:val="none" w:sz="0" w:space="0" w:color="auto"/>
        <w:right w:val="none" w:sz="0" w:space="0" w:color="auto"/>
      </w:divBdr>
    </w:div>
    <w:div w:id="1889687074">
      <w:bodyDiv w:val="1"/>
      <w:marLeft w:val="0"/>
      <w:marRight w:val="0"/>
      <w:marTop w:val="0"/>
      <w:marBottom w:val="0"/>
      <w:divBdr>
        <w:top w:val="none" w:sz="0" w:space="0" w:color="auto"/>
        <w:left w:val="none" w:sz="0" w:space="0" w:color="auto"/>
        <w:bottom w:val="none" w:sz="0" w:space="0" w:color="auto"/>
        <w:right w:val="none" w:sz="0" w:space="0" w:color="auto"/>
      </w:divBdr>
    </w:div>
    <w:div w:id="1889877172">
      <w:bodyDiv w:val="1"/>
      <w:marLeft w:val="0"/>
      <w:marRight w:val="0"/>
      <w:marTop w:val="0"/>
      <w:marBottom w:val="0"/>
      <w:divBdr>
        <w:top w:val="none" w:sz="0" w:space="0" w:color="auto"/>
        <w:left w:val="none" w:sz="0" w:space="0" w:color="auto"/>
        <w:bottom w:val="none" w:sz="0" w:space="0" w:color="auto"/>
        <w:right w:val="none" w:sz="0" w:space="0" w:color="auto"/>
      </w:divBdr>
    </w:div>
    <w:div w:id="1890146146">
      <w:bodyDiv w:val="1"/>
      <w:marLeft w:val="0"/>
      <w:marRight w:val="0"/>
      <w:marTop w:val="0"/>
      <w:marBottom w:val="0"/>
      <w:divBdr>
        <w:top w:val="none" w:sz="0" w:space="0" w:color="auto"/>
        <w:left w:val="none" w:sz="0" w:space="0" w:color="auto"/>
        <w:bottom w:val="none" w:sz="0" w:space="0" w:color="auto"/>
        <w:right w:val="none" w:sz="0" w:space="0" w:color="auto"/>
      </w:divBdr>
    </w:div>
    <w:div w:id="1890610284">
      <w:bodyDiv w:val="1"/>
      <w:marLeft w:val="0"/>
      <w:marRight w:val="0"/>
      <w:marTop w:val="0"/>
      <w:marBottom w:val="0"/>
      <w:divBdr>
        <w:top w:val="none" w:sz="0" w:space="0" w:color="auto"/>
        <w:left w:val="none" w:sz="0" w:space="0" w:color="auto"/>
        <w:bottom w:val="none" w:sz="0" w:space="0" w:color="auto"/>
        <w:right w:val="none" w:sz="0" w:space="0" w:color="auto"/>
      </w:divBdr>
    </w:div>
    <w:div w:id="1890723852">
      <w:bodyDiv w:val="1"/>
      <w:marLeft w:val="0"/>
      <w:marRight w:val="0"/>
      <w:marTop w:val="0"/>
      <w:marBottom w:val="0"/>
      <w:divBdr>
        <w:top w:val="none" w:sz="0" w:space="0" w:color="auto"/>
        <w:left w:val="none" w:sz="0" w:space="0" w:color="auto"/>
        <w:bottom w:val="none" w:sz="0" w:space="0" w:color="auto"/>
        <w:right w:val="none" w:sz="0" w:space="0" w:color="auto"/>
      </w:divBdr>
    </w:div>
    <w:div w:id="1890915643">
      <w:bodyDiv w:val="1"/>
      <w:marLeft w:val="0"/>
      <w:marRight w:val="0"/>
      <w:marTop w:val="0"/>
      <w:marBottom w:val="0"/>
      <w:divBdr>
        <w:top w:val="none" w:sz="0" w:space="0" w:color="auto"/>
        <w:left w:val="none" w:sz="0" w:space="0" w:color="auto"/>
        <w:bottom w:val="none" w:sz="0" w:space="0" w:color="auto"/>
        <w:right w:val="none" w:sz="0" w:space="0" w:color="auto"/>
      </w:divBdr>
    </w:div>
    <w:div w:id="1890989596">
      <w:bodyDiv w:val="1"/>
      <w:marLeft w:val="0"/>
      <w:marRight w:val="0"/>
      <w:marTop w:val="0"/>
      <w:marBottom w:val="0"/>
      <w:divBdr>
        <w:top w:val="none" w:sz="0" w:space="0" w:color="auto"/>
        <w:left w:val="none" w:sz="0" w:space="0" w:color="auto"/>
        <w:bottom w:val="none" w:sz="0" w:space="0" w:color="auto"/>
        <w:right w:val="none" w:sz="0" w:space="0" w:color="auto"/>
      </w:divBdr>
    </w:div>
    <w:div w:id="1891455912">
      <w:bodyDiv w:val="1"/>
      <w:marLeft w:val="0"/>
      <w:marRight w:val="0"/>
      <w:marTop w:val="0"/>
      <w:marBottom w:val="0"/>
      <w:divBdr>
        <w:top w:val="none" w:sz="0" w:space="0" w:color="auto"/>
        <w:left w:val="none" w:sz="0" w:space="0" w:color="auto"/>
        <w:bottom w:val="none" w:sz="0" w:space="0" w:color="auto"/>
        <w:right w:val="none" w:sz="0" w:space="0" w:color="auto"/>
      </w:divBdr>
    </w:div>
    <w:div w:id="1891914657">
      <w:bodyDiv w:val="1"/>
      <w:marLeft w:val="0"/>
      <w:marRight w:val="0"/>
      <w:marTop w:val="0"/>
      <w:marBottom w:val="0"/>
      <w:divBdr>
        <w:top w:val="none" w:sz="0" w:space="0" w:color="auto"/>
        <w:left w:val="none" w:sz="0" w:space="0" w:color="auto"/>
        <w:bottom w:val="none" w:sz="0" w:space="0" w:color="auto"/>
        <w:right w:val="none" w:sz="0" w:space="0" w:color="auto"/>
      </w:divBdr>
    </w:div>
    <w:div w:id="1892301588">
      <w:bodyDiv w:val="1"/>
      <w:marLeft w:val="0"/>
      <w:marRight w:val="0"/>
      <w:marTop w:val="0"/>
      <w:marBottom w:val="0"/>
      <w:divBdr>
        <w:top w:val="none" w:sz="0" w:space="0" w:color="auto"/>
        <w:left w:val="none" w:sz="0" w:space="0" w:color="auto"/>
        <w:bottom w:val="none" w:sz="0" w:space="0" w:color="auto"/>
        <w:right w:val="none" w:sz="0" w:space="0" w:color="auto"/>
      </w:divBdr>
    </w:div>
    <w:div w:id="1892572542">
      <w:bodyDiv w:val="1"/>
      <w:marLeft w:val="0"/>
      <w:marRight w:val="0"/>
      <w:marTop w:val="0"/>
      <w:marBottom w:val="0"/>
      <w:divBdr>
        <w:top w:val="none" w:sz="0" w:space="0" w:color="auto"/>
        <w:left w:val="none" w:sz="0" w:space="0" w:color="auto"/>
        <w:bottom w:val="none" w:sz="0" w:space="0" w:color="auto"/>
        <w:right w:val="none" w:sz="0" w:space="0" w:color="auto"/>
      </w:divBdr>
    </w:div>
    <w:div w:id="1892575757">
      <w:bodyDiv w:val="1"/>
      <w:marLeft w:val="0"/>
      <w:marRight w:val="0"/>
      <w:marTop w:val="0"/>
      <w:marBottom w:val="0"/>
      <w:divBdr>
        <w:top w:val="none" w:sz="0" w:space="0" w:color="auto"/>
        <w:left w:val="none" w:sz="0" w:space="0" w:color="auto"/>
        <w:bottom w:val="none" w:sz="0" w:space="0" w:color="auto"/>
        <w:right w:val="none" w:sz="0" w:space="0" w:color="auto"/>
      </w:divBdr>
    </w:div>
    <w:div w:id="1892576302">
      <w:bodyDiv w:val="1"/>
      <w:marLeft w:val="0"/>
      <w:marRight w:val="0"/>
      <w:marTop w:val="0"/>
      <w:marBottom w:val="0"/>
      <w:divBdr>
        <w:top w:val="none" w:sz="0" w:space="0" w:color="auto"/>
        <w:left w:val="none" w:sz="0" w:space="0" w:color="auto"/>
        <w:bottom w:val="none" w:sz="0" w:space="0" w:color="auto"/>
        <w:right w:val="none" w:sz="0" w:space="0" w:color="auto"/>
      </w:divBdr>
    </w:div>
    <w:div w:id="1892615892">
      <w:bodyDiv w:val="1"/>
      <w:marLeft w:val="0"/>
      <w:marRight w:val="0"/>
      <w:marTop w:val="0"/>
      <w:marBottom w:val="0"/>
      <w:divBdr>
        <w:top w:val="none" w:sz="0" w:space="0" w:color="auto"/>
        <w:left w:val="none" w:sz="0" w:space="0" w:color="auto"/>
        <w:bottom w:val="none" w:sz="0" w:space="0" w:color="auto"/>
        <w:right w:val="none" w:sz="0" w:space="0" w:color="auto"/>
      </w:divBdr>
    </w:div>
    <w:div w:id="1892812759">
      <w:bodyDiv w:val="1"/>
      <w:marLeft w:val="0"/>
      <w:marRight w:val="0"/>
      <w:marTop w:val="0"/>
      <w:marBottom w:val="0"/>
      <w:divBdr>
        <w:top w:val="none" w:sz="0" w:space="0" w:color="auto"/>
        <w:left w:val="none" w:sz="0" w:space="0" w:color="auto"/>
        <w:bottom w:val="none" w:sz="0" w:space="0" w:color="auto"/>
        <w:right w:val="none" w:sz="0" w:space="0" w:color="auto"/>
      </w:divBdr>
    </w:div>
    <w:div w:id="1893230405">
      <w:bodyDiv w:val="1"/>
      <w:marLeft w:val="0"/>
      <w:marRight w:val="0"/>
      <w:marTop w:val="0"/>
      <w:marBottom w:val="0"/>
      <w:divBdr>
        <w:top w:val="none" w:sz="0" w:space="0" w:color="auto"/>
        <w:left w:val="none" w:sz="0" w:space="0" w:color="auto"/>
        <w:bottom w:val="none" w:sz="0" w:space="0" w:color="auto"/>
        <w:right w:val="none" w:sz="0" w:space="0" w:color="auto"/>
      </w:divBdr>
    </w:div>
    <w:div w:id="1893539580">
      <w:bodyDiv w:val="1"/>
      <w:marLeft w:val="0"/>
      <w:marRight w:val="0"/>
      <w:marTop w:val="0"/>
      <w:marBottom w:val="0"/>
      <w:divBdr>
        <w:top w:val="none" w:sz="0" w:space="0" w:color="auto"/>
        <w:left w:val="none" w:sz="0" w:space="0" w:color="auto"/>
        <w:bottom w:val="none" w:sz="0" w:space="0" w:color="auto"/>
        <w:right w:val="none" w:sz="0" w:space="0" w:color="auto"/>
      </w:divBdr>
    </w:div>
    <w:div w:id="1893880986">
      <w:bodyDiv w:val="1"/>
      <w:marLeft w:val="0"/>
      <w:marRight w:val="0"/>
      <w:marTop w:val="0"/>
      <w:marBottom w:val="0"/>
      <w:divBdr>
        <w:top w:val="none" w:sz="0" w:space="0" w:color="auto"/>
        <w:left w:val="none" w:sz="0" w:space="0" w:color="auto"/>
        <w:bottom w:val="none" w:sz="0" w:space="0" w:color="auto"/>
        <w:right w:val="none" w:sz="0" w:space="0" w:color="auto"/>
      </w:divBdr>
    </w:div>
    <w:div w:id="1894270037">
      <w:bodyDiv w:val="1"/>
      <w:marLeft w:val="0"/>
      <w:marRight w:val="0"/>
      <w:marTop w:val="0"/>
      <w:marBottom w:val="0"/>
      <w:divBdr>
        <w:top w:val="none" w:sz="0" w:space="0" w:color="auto"/>
        <w:left w:val="none" w:sz="0" w:space="0" w:color="auto"/>
        <w:bottom w:val="none" w:sz="0" w:space="0" w:color="auto"/>
        <w:right w:val="none" w:sz="0" w:space="0" w:color="auto"/>
      </w:divBdr>
    </w:div>
    <w:div w:id="1894343783">
      <w:bodyDiv w:val="1"/>
      <w:marLeft w:val="0"/>
      <w:marRight w:val="0"/>
      <w:marTop w:val="0"/>
      <w:marBottom w:val="0"/>
      <w:divBdr>
        <w:top w:val="none" w:sz="0" w:space="0" w:color="auto"/>
        <w:left w:val="none" w:sz="0" w:space="0" w:color="auto"/>
        <w:bottom w:val="none" w:sz="0" w:space="0" w:color="auto"/>
        <w:right w:val="none" w:sz="0" w:space="0" w:color="auto"/>
      </w:divBdr>
    </w:div>
    <w:div w:id="1894462517">
      <w:bodyDiv w:val="1"/>
      <w:marLeft w:val="0"/>
      <w:marRight w:val="0"/>
      <w:marTop w:val="0"/>
      <w:marBottom w:val="0"/>
      <w:divBdr>
        <w:top w:val="none" w:sz="0" w:space="0" w:color="auto"/>
        <w:left w:val="none" w:sz="0" w:space="0" w:color="auto"/>
        <w:bottom w:val="none" w:sz="0" w:space="0" w:color="auto"/>
        <w:right w:val="none" w:sz="0" w:space="0" w:color="auto"/>
      </w:divBdr>
    </w:div>
    <w:div w:id="1894804718">
      <w:bodyDiv w:val="1"/>
      <w:marLeft w:val="0"/>
      <w:marRight w:val="0"/>
      <w:marTop w:val="0"/>
      <w:marBottom w:val="0"/>
      <w:divBdr>
        <w:top w:val="none" w:sz="0" w:space="0" w:color="auto"/>
        <w:left w:val="none" w:sz="0" w:space="0" w:color="auto"/>
        <w:bottom w:val="none" w:sz="0" w:space="0" w:color="auto"/>
        <w:right w:val="none" w:sz="0" w:space="0" w:color="auto"/>
      </w:divBdr>
    </w:div>
    <w:div w:id="1894849335">
      <w:bodyDiv w:val="1"/>
      <w:marLeft w:val="0"/>
      <w:marRight w:val="0"/>
      <w:marTop w:val="0"/>
      <w:marBottom w:val="0"/>
      <w:divBdr>
        <w:top w:val="none" w:sz="0" w:space="0" w:color="auto"/>
        <w:left w:val="none" w:sz="0" w:space="0" w:color="auto"/>
        <w:bottom w:val="none" w:sz="0" w:space="0" w:color="auto"/>
        <w:right w:val="none" w:sz="0" w:space="0" w:color="auto"/>
      </w:divBdr>
    </w:div>
    <w:div w:id="1894849700">
      <w:bodyDiv w:val="1"/>
      <w:marLeft w:val="0"/>
      <w:marRight w:val="0"/>
      <w:marTop w:val="0"/>
      <w:marBottom w:val="0"/>
      <w:divBdr>
        <w:top w:val="none" w:sz="0" w:space="0" w:color="auto"/>
        <w:left w:val="none" w:sz="0" w:space="0" w:color="auto"/>
        <w:bottom w:val="none" w:sz="0" w:space="0" w:color="auto"/>
        <w:right w:val="none" w:sz="0" w:space="0" w:color="auto"/>
      </w:divBdr>
    </w:div>
    <w:div w:id="1894926408">
      <w:bodyDiv w:val="1"/>
      <w:marLeft w:val="0"/>
      <w:marRight w:val="0"/>
      <w:marTop w:val="0"/>
      <w:marBottom w:val="0"/>
      <w:divBdr>
        <w:top w:val="none" w:sz="0" w:space="0" w:color="auto"/>
        <w:left w:val="none" w:sz="0" w:space="0" w:color="auto"/>
        <w:bottom w:val="none" w:sz="0" w:space="0" w:color="auto"/>
        <w:right w:val="none" w:sz="0" w:space="0" w:color="auto"/>
      </w:divBdr>
    </w:div>
    <w:div w:id="1895003388">
      <w:bodyDiv w:val="1"/>
      <w:marLeft w:val="0"/>
      <w:marRight w:val="0"/>
      <w:marTop w:val="0"/>
      <w:marBottom w:val="0"/>
      <w:divBdr>
        <w:top w:val="none" w:sz="0" w:space="0" w:color="auto"/>
        <w:left w:val="none" w:sz="0" w:space="0" w:color="auto"/>
        <w:bottom w:val="none" w:sz="0" w:space="0" w:color="auto"/>
        <w:right w:val="none" w:sz="0" w:space="0" w:color="auto"/>
      </w:divBdr>
    </w:div>
    <w:div w:id="1895045139">
      <w:bodyDiv w:val="1"/>
      <w:marLeft w:val="0"/>
      <w:marRight w:val="0"/>
      <w:marTop w:val="0"/>
      <w:marBottom w:val="0"/>
      <w:divBdr>
        <w:top w:val="none" w:sz="0" w:space="0" w:color="auto"/>
        <w:left w:val="none" w:sz="0" w:space="0" w:color="auto"/>
        <w:bottom w:val="none" w:sz="0" w:space="0" w:color="auto"/>
        <w:right w:val="none" w:sz="0" w:space="0" w:color="auto"/>
      </w:divBdr>
    </w:div>
    <w:div w:id="1895390299">
      <w:bodyDiv w:val="1"/>
      <w:marLeft w:val="0"/>
      <w:marRight w:val="0"/>
      <w:marTop w:val="0"/>
      <w:marBottom w:val="0"/>
      <w:divBdr>
        <w:top w:val="none" w:sz="0" w:space="0" w:color="auto"/>
        <w:left w:val="none" w:sz="0" w:space="0" w:color="auto"/>
        <w:bottom w:val="none" w:sz="0" w:space="0" w:color="auto"/>
        <w:right w:val="none" w:sz="0" w:space="0" w:color="auto"/>
      </w:divBdr>
    </w:div>
    <w:div w:id="1895501716">
      <w:bodyDiv w:val="1"/>
      <w:marLeft w:val="0"/>
      <w:marRight w:val="0"/>
      <w:marTop w:val="0"/>
      <w:marBottom w:val="0"/>
      <w:divBdr>
        <w:top w:val="none" w:sz="0" w:space="0" w:color="auto"/>
        <w:left w:val="none" w:sz="0" w:space="0" w:color="auto"/>
        <w:bottom w:val="none" w:sz="0" w:space="0" w:color="auto"/>
        <w:right w:val="none" w:sz="0" w:space="0" w:color="auto"/>
      </w:divBdr>
    </w:div>
    <w:div w:id="1895502796">
      <w:bodyDiv w:val="1"/>
      <w:marLeft w:val="0"/>
      <w:marRight w:val="0"/>
      <w:marTop w:val="0"/>
      <w:marBottom w:val="0"/>
      <w:divBdr>
        <w:top w:val="none" w:sz="0" w:space="0" w:color="auto"/>
        <w:left w:val="none" w:sz="0" w:space="0" w:color="auto"/>
        <w:bottom w:val="none" w:sz="0" w:space="0" w:color="auto"/>
        <w:right w:val="none" w:sz="0" w:space="0" w:color="auto"/>
      </w:divBdr>
    </w:div>
    <w:div w:id="1895775888">
      <w:bodyDiv w:val="1"/>
      <w:marLeft w:val="0"/>
      <w:marRight w:val="0"/>
      <w:marTop w:val="0"/>
      <w:marBottom w:val="0"/>
      <w:divBdr>
        <w:top w:val="none" w:sz="0" w:space="0" w:color="auto"/>
        <w:left w:val="none" w:sz="0" w:space="0" w:color="auto"/>
        <w:bottom w:val="none" w:sz="0" w:space="0" w:color="auto"/>
        <w:right w:val="none" w:sz="0" w:space="0" w:color="auto"/>
      </w:divBdr>
    </w:div>
    <w:div w:id="1896041703">
      <w:bodyDiv w:val="1"/>
      <w:marLeft w:val="0"/>
      <w:marRight w:val="0"/>
      <w:marTop w:val="0"/>
      <w:marBottom w:val="0"/>
      <w:divBdr>
        <w:top w:val="none" w:sz="0" w:space="0" w:color="auto"/>
        <w:left w:val="none" w:sz="0" w:space="0" w:color="auto"/>
        <w:bottom w:val="none" w:sz="0" w:space="0" w:color="auto"/>
        <w:right w:val="none" w:sz="0" w:space="0" w:color="auto"/>
      </w:divBdr>
    </w:div>
    <w:div w:id="1896117337">
      <w:bodyDiv w:val="1"/>
      <w:marLeft w:val="0"/>
      <w:marRight w:val="0"/>
      <w:marTop w:val="0"/>
      <w:marBottom w:val="0"/>
      <w:divBdr>
        <w:top w:val="none" w:sz="0" w:space="0" w:color="auto"/>
        <w:left w:val="none" w:sz="0" w:space="0" w:color="auto"/>
        <w:bottom w:val="none" w:sz="0" w:space="0" w:color="auto"/>
        <w:right w:val="none" w:sz="0" w:space="0" w:color="auto"/>
      </w:divBdr>
    </w:div>
    <w:div w:id="1896963348">
      <w:bodyDiv w:val="1"/>
      <w:marLeft w:val="0"/>
      <w:marRight w:val="0"/>
      <w:marTop w:val="0"/>
      <w:marBottom w:val="0"/>
      <w:divBdr>
        <w:top w:val="none" w:sz="0" w:space="0" w:color="auto"/>
        <w:left w:val="none" w:sz="0" w:space="0" w:color="auto"/>
        <w:bottom w:val="none" w:sz="0" w:space="0" w:color="auto"/>
        <w:right w:val="none" w:sz="0" w:space="0" w:color="auto"/>
      </w:divBdr>
    </w:div>
    <w:div w:id="1896964402">
      <w:bodyDiv w:val="1"/>
      <w:marLeft w:val="0"/>
      <w:marRight w:val="0"/>
      <w:marTop w:val="0"/>
      <w:marBottom w:val="0"/>
      <w:divBdr>
        <w:top w:val="none" w:sz="0" w:space="0" w:color="auto"/>
        <w:left w:val="none" w:sz="0" w:space="0" w:color="auto"/>
        <w:bottom w:val="none" w:sz="0" w:space="0" w:color="auto"/>
        <w:right w:val="none" w:sz="0" w:space="0" w:color="auto"/>
      </w:divBdr>
    </w:div>
    <w:div w:id="1896969099">
      <w:bodyDiv w:val="1"/>
      <w:marLeft w:val="0"/>
      <w:marRight w:val="0"/>
      <w:marTop w:val="0"/>
      <w:marBottom w:val="0"/>
      <w:divBdr>
        <w:top w:val="none" w:sz="0" w:space="0" w:color="auto"/>
        <w:left w:val="none" w:sz="0" w:space="0" w:color="auto"/>
        <w:bottom w:val="none" w:sz="0" w:space="0" w:color="auto"/>
        <w:right w:val="none" w:sz="0" w:space="0" w:color="auto"/>
      </w:divBdr>
    </w:div>
    <w:div w:id="1897010489">
      <w:bodyDiv w:val="1"/>
      <w:marLeft w:val="0"/>
      <w:marRight w:val="0"/>
      <w:marTop w:val="0"/>
      <w:marBottom w:val="0"/>
      <w:divBdr>
        <w:top w:val="none" w:sz="0" w:space="0" w:color="auto"/>
        <w:left w:val="none" w:sz="0" w:space="0" w:color="auto"/>
        <w:bottom w:val="none" w:sz="0" w:space="0" w:color="auto"/>
        <w:right w:val="none" w:sz="0" w:space="0" w:color="auto"/>
      </w:divBdr>
    </w:div>
    <w:div w:id="1897280721">
      <w:bodyDiv w:val="1"/>
      <w:marLeft w:val="0"/>
      <w:marRight w:val="0"/>
      <w:marTop w:val="0"/>
      <w:marBottom w:val="0"/>
      <w:divBdr>
        <w:top w:val="none" w:sz="0" w:space="0" w:color="auto"/>
        <w:left w:val="none" w:sz="0" w:space="0" w:color="auto"/>
        <w:bottom w:val="none" w:sz="0" w:space="0" w:color="auto"/>
        <w:right w:val="none" w:sz="0" w:space="0" w:color="auto"/>
      </w:divBdr>
    </w:div>
    <w:div w:id="1897351764">
      <w:bodyDiv w:val="1"/>
      <w:marLeft w:val="0"/>
      <w:marRight w:val="0"/>
      <w:marTop w:val="0"/>
      <w:marBottom w:val="0"/>
      <w:divBdr>
        <w:top w:val="none" w:sz="0" w:space="0" w:color="auto"/>
        <w:left w:val="none" w:sz="0" w:space="0" w:color="auto"/>
        <w:bottom w:val="none" w:sz="0" w:space="0" w:color="auto"/>
        <w:right w:val="none" w:sz="0" w:space="0" w:color="auto"/>
      </w:divBdr>
    </w:div>
    <w:div w:id="1897352088">
      <w:bodyDiv w:val="1"/>
      <w:marLeft w:val="0"/>
      <w:marRight w:val="0"/>
      <w:marTop w:val="0"/>
      <w:marBottom w:val="0"/>
      <w:divBdr>
        <w:top w:val="none" w:sz="0" w:space="0" w:color="auto"/>
        <w:left w:val="none" w:sz="0" w:space="0" w:color="auto"/>
        <w:bottom w:val="none" w:sz="0" w:space="0" w:color="auto"/>
        <w:right w:val="none" w:sz="0" w:space="0" w:color="auto"/>
      </w:divBdr>
    </w:div>
    <w:div w:id="1897549882">
      <w:bodyDiv w:val="1"/>
      <w:marLeft w:val="0"/>
      <w:marRight w:val="0"/>
      <w:marTop w:val="0"/>
      <w:marBottom w:val="0"/>
      <w:divBdr>
        <w:top w:val="none" w:sz="0" w:space="0" w:color="auto"/>
        <w:left w:val="none" w:sz="0" w:space="0" w:color="auto"/>
        <w:bottom w:val="none" w:sz="0" w:space="0" w:color="auto"/>
        <w:right w:val="none" w:sz="0" w:space="0" w:color="auto"/>
      </w:divBdr>
    </w:div>
    <w:div w:id="1897665440">
      <w:bodyDiv w:val="1"/>
      <w:marLeft w:val="0"/>
      <w:marRight w:val="0"/>
      <w:marTop w:val="0"/>
      <w:marBottom w:val="0"/>
      <w:divBdr>
        <w:top w:val="none" w:sz="0" w:space="0" w:color="auto"/>
        <w:left w:val="none" w:sz="0" w:space="0" w:color="auto"/>
        <w:bottom w:val="none" w:sz="0" w:space="0" w:color="auto"/>
        <w:right w:val="none" w:sz="0" w:space="0" w:color="auto"/>
      </w:divBdr>
    </w:div>
    <w:div w:id="1897742128">
      <w:bodyDiv w:val="1"/>
      <w:marLeft w:val="0"/>
      <w:marRight w:val="0"/>
      <w:marTop w:val="0"/>
      <w:marBottom w:val="0"/>
      <w:divBdr>
        <w:top w:val="none" w:sz="0" w:space="0" w:color="auto"/>
        <w:left w:val="none" w:sz="0" w:space="0" w:color="auto"/>
        <w:bottom w:val="none" w:sz="0" w:space="0" w:color="auto"/>
        <w:right w:val="none" w:sz="0" w:space="0" w:color="auto"/>
      </w:divBdr>
    </w:div>
    <w:div w:id="1897743180">
      <w:bodyDiv w:val="1"/>
      <w:marLeft w:val="0"/>
      <w:marRight w:val="0"/>
      <w:marTop w:val="0"/>
      <w:marBottom w:val="0"/>
      <w:divBdr>
        <w:top w:val="none" w:sz="0" w:space="0" w:color="auto"/>
        <w:left w:val="none" w:sz="0" w:space="0" w:color="auto"/>
        <w:bottom w:val="none" w:sz="0" w:space="0" w:color="auto"/>
        <w:right w:val="none" w:sz="0" w:space="0" w:color="auto"/>
      </w:divBdr>
    </w:div>
    <w:div w:id="1897857045">
      <w:bodyDiv w:val="1"/>
      <w:marLeft w:val="0"/>
      <w:marRight w:val="0"/>
      <w:marTop w:val="0"/>
      <w:marBottom w:val="0"/>
      <w:divBdr>
        <w:top w:val="none" w:sz="0" w:space="0" w:color="auto"/>
        <w:left w:val="none" w:sz="0" w:space="0" w:color="auto"/>
        <w:bottom w:val="none" w:sz="0" w:space="0" w:color="auto"/>
        <w:right w:val="none" w:sz="0" w:space="0" w:color="auto"/>
      </w:divBdr>
    </w:div>
    <w:div w:id="1898080636">
      <w:bodyDiv w:val="1"/>
      <w:marLeft w:val="0"/>
      <w:marRight w:val="0"/>
      <w:marTop w:val="0"/>
      <w:marBottom w:val="0"/>
      <w:divBdr>
        <w:top w:val="none" w:sz="0" w:space="0" w:color="auto"/>
        <w:left w:val="none" w:sz="0" w:space="0" w:color="auto"/>
        <w:bottom w:val="none" w:sz="0" w:space="0" w:color="auto"/>
        <w:right w:val="none" w:sz="0" w:space="0" w:color="auto"/>
      </w:divBdr>
    </w:div>
    <w:div w:id="1898777585">
      <w:bodyDiv w:val="1"/>
      <w:marLeft w:val="0"/>
      <w:marRight w:val="0"/>
      <w:marTop w:val="0"/>
      <w:marBottom w:val="0"/>
      <w:divBdr>
        <w:top w:val="none" w:sz="0" w:space="0" w:color="auto"/>
        <w:left w:val="none" w:sz="0" w:space="0" w:color="auto"/>
        <w:bottom w:val="none" w:sz="0" w:space="0" w:color="auto"/>
        <w:right w:val="none" w:sz="0" w:space="0" w:color="auto"/>
      </w:divBdr>
    </w:div>
    <w:div w:id="1898777930">
      <w:bodyDiv w:val="1"/>
      <w:marLeft w:val="0"/>
      <w:marRight w:val="0"/>
      <w:marTop w:val="0"/>
      <w:marBottom w:val="0"/>
      <w:divBdr>
        <w:top w:val="none" w:sz="0" w:space="0" w:color="auto"/>
        <w:left w:val="none" w:sz="0" w:space="0" w:color="auto"/>
        <w:bottom w:val="none" w:sz="0" w:space="0" w:color="auto"/>
        <w:right w:val="none" w:sz="0" w:space="0" w:color="auto"/>
      </w:divBdr>
    </w:div>
    <w:div w:id="1899048878">
      <w:bodyDiv w:val="1"/>
      <w:marLeft w:val="0"/>
      <w:marRight w:val="0"/>
      <w:marTop w:val="0"/>
      <w:marBottom w:val="0"/>
      <w:divBdr>
        <w:top w:val="none" w:sz="0" w:space="0" w:color="auto"/>
        <w:left w:val="none" w:sz="0" w:space="0" w:color="auto"/>
        <w:bottom w:val="none" w:sz="0" w:space="0" w:color="auto"/>
        <w:right w:val="none" w:sz="0" w:space="0" w:color="auto"/>
      </w:divBdr>
    </w:div>
    <w:div w:id="1899049056">
      <w:bodyDiv w:val="1"/>
      <w:marLeft w:val="0"/>
      <w:marRight w:val="0"/>
      <w:marTop w:val="0"/>
      <w:marBottom w:val="0"/>
      <w:divBdr>
        <w:top w:val="none" w:sz="0" w:space="0" w:color="auto"/>
        <w:left w:val="none" w:sz="0" w:space="0" w:color="auto"/>
        <w:bottom w:val="none" w:sz="0" w:space="0" w:color="auto"/>
        <w:right w:val="none" w:sz="0" w:space="0" w:color="auto"/>
      </w:divBdr>
    </w:div>
    <w:div w:id="1899051682">
      <w:bodyDiv w:val="1"/>
      <w:marLeft w:val="0"/>
      <w:marRight w:val="0"/>
      <w:marTop w:val="0"/>
      <w:marBottom w:val="0"/>
      <w:divBdr>
        <w:top w:val="none" w:sz="0" w:space="0" w:color="auto"/>
        <w:left w:val="none" w:sz="0" w:space="0" w:color="auto"/>
        <w:bottom w:val="none" w:sz="0" w:space="0" w:color="auto"/>
        <w:right w:val="none" w:sz="0" w:space="0" w:color="auto"/>
      </w:divBdr>
    </w:div>
    <w:div w:id="1899124952">
      <w:bodyDiv w:val="1"/>
      <w:marLeft w:val="0"/>
      <w:marRight w:val="0"/>
      <w:marTop w:val="0"/>
      <w:marBottom w:val="0"/>
      <w:divBdr>
        <w:top w:val="none" w:sz="0" w:space="0" w:color="auto"/>
        <w:left w:val="none" w:sz="0" w:space="0" w:color="auto"/>
        <w:bottom w:val="none" w:sz="0" w:space="0" w:color="auto"/>
        <w:right w:val="none" w:sz="0" w:space="0" w:color="auto"/>
      </w:divBdr>
    </w:div>
    <w:div w:id="1899242928">
      <w:bodyDiv w:val="1"/>
      <w:marLeft w:val="0"/>
      <w:marRight w:val="0"/>
      <w:marTop w:val="0"/>
      <w:marBottom w:val="0"/>
      <w:divBdr>
        <w:top w:val="none" w:sz="0" w:space="0" w:color="auto"/>
        <w:left w:val="none" w:sz="0" w:space="0" w:color="auto"/>
        <w:bottom w:val="none" w:sz="0" w:space="0" w:color="auto"/>
        <w:right w:val="none" w:sz="0" w:space="0" w:color="auto"/>
      </w:divBdr>
    </w:div>
    <w:div w:id="1899706091">
      <w:bodyDiv w:val="1"/>
      <w:marLeft w:val="0"/>
      <w:marRight w:val="0"/>
      <w:marTop w:val="0"/>
      <w:marBottom w:val="0"/>
      <w:divBdr>
        <w:top w:val="none" w:sz="0" w:space="0" w:color="auto"/>
        <w:left w:val="none" w:sz="0" w:space="0" w:color="auto"/>
        <w:bottom w:val="none" w:sz="0" w:space="0" w:color="auto"/>
        <w:right w:val="none" w:sz="0" w:space="0" w:color="auto"/>
      </w:divBdr>
    </w:div>
    <w:div w:id="1899897830">
      <w:bodyDiv w:val="1"/>
      <w:marLeft w:val="0"/>
      <w:marRight w:val="0"/>
      <w:marTop w:val="0"/>
      <w:marBottom w:val="0"/>
      <w:divBdr>
        <w:top w:val="none" w:sz="0" w:space="0" w:color="auto"/>
        <w:left w:val="none" w:sz="0" w:space="0" w:color="auto"/>
        <w:bottom w:val="none" w:sz="0" w:space="0" w:color="auto"/>
        <w:right w:val="none" w:sz="0" w:space="0" w:color="auto"/>
      </w:divBdr>
    </w:div>
    <w:div w:id="1899973869">
      <w:bodyDiv w:val="1"/>
      <w:marLeft w:val="0"/>
      <w:marRight w:val="0"/>
      <w:marTop w:val="0"/>
      <w:marBottom w:val="0"/>
      <w:divBdr>
        <w:top w:val="none" w:sz="0" w:space="0" w:color="auto"/>
        <w:left w:val="none" w:sz="0" w:space="0" w:color="auto"/>
        <w:bottom w:val="none" w:sz="0" w:space="0" w:color="auto"/>
        <w:right w:val="none" w:sz="0" w:space="0" w:color="auto"/>
      </w:divBdr>
    </w:div>
    <w:div w:id="1900289787">
      <w:bodyDiv w:val="1"/>
      <w:marLeft w:val="0"/>
      <w:marRight w:val="0"/>
      <w:marTop w:val="0"/>
      <w:marBottom w:val="0"/>
      <w:divBdr>
        <w:top w:val="none" w:sz="0" w:space="0" w:color="auto"/>
        <w:left w:val="none" w:sz="0" w:space="0" w:color="auto"/>
        <w:bottom w:val="none" w:sz="0" w:space="0" w:color="auto"/>
        <w:right w:val="none" w:sz="0" w:space="0" w:color="auto"/>
      </w:divBdr>
    </w:div>
    <w:div w:id="1900290219">
      <w:bodyDiv w:val="1"/>
      <w:marLeft w:val="0"/>
      <w:marRight w:val="0"/>
      <w:marTop w:val="0"/>
      <w:marBottom w:val="0"/>
      <w:divBdr>
        <w:top w:val="none" w:sz="0" w:space="0" w:color="auto"/>
        <w:left w:val="none" w:sz="0" w:space="0" w:color="auto"/>
        <w:bottom w:val="none" w:sz="0" w:space="0" w:color="auto"/>
        <w:right w:val="none" w:sz="0" w:space="0" w:color="auto"/>
      </w:divBdr>
    </w:div>
    <w:div w:id="1900631779">
      <w:bodyDiv w:val="1"/>
      <w:marLeft w:val="0"/>
      <w:marRight w:val="0"/>
      <w:marTop w:val="0"/>
      <w:marBottom w:val="0"/>
      <w:divBdr>
        <w:top w:val="none" w:sz="0" w:space="0" w:color="auto"/>
        <w:left w:val="none" w:sz="0" w:space="0" w:color="auto"/>
        <w:bottom w:val="none" w:sz="0" w:space="0" w:color="auto"/>
        <w:right w:val="none" w:sz="0" w:space="0" w:color="auto"/>
      </w:divBdr>
    </w:div>
    <w:div w:id="1900705055">
      <w:bodyDiv w:val="1"/>
      <w:marLeft w:val="0"/>
      <w:marRight w:val="0"/>
      <w:marTop w:val="0"/>
      <w:marBottom w:val="0"/>
      <w:divBdr>
        <w:top w:val="none" w:sz="0" w:space="0" w:color="auto"/>
        <w:left w:val="none" w:sz="0" w:space="0" w:color="auto"/>
        <w:bottom w:val="none" w:sz="0" w:space="0" w:color="auto"/>
        <w:right w:val="none" w:sz="0" w:space="0" w:color="auto"/>
      </w:divBdr>
    </w:div>
    <w:div w:id="1900826737">
      <w:bodyDiv w:val="1"/>
      <w:marLeft w:val="0"/>
      <w:marRight w:val="0"/>
      <w:marTop w:val="0"/>
      <w:marBottom w:val="0"/>
      <w:divBdr>
        <w:top w:val="none" w:sz="0" w:space="0" w:color="auto"/>
        <w:left w:val="none" w:sz="0" w:space="0" w:color="auto"/>
        <w:bottom w:val="none" w:sz="0" w:space="0" w:color="auto"/>
        <w:right w:val="none" w:sz="0" w:space="0" w:color="auto"/>
      </w:divBdr>
    </w:div>
    <w:div w:id="1901091972">
      <w:bodyDiv w:val="1"/>
      <w:marLeft w:val="0"/>
      <w:marRight w:val="0"/>
      <w:marTop w:val="0"/>
      <w:marBottom w:val="0"/>
      <w:divBdr>
        <w:top w:val="none" w:sz="0" w:space="0" w:color="auto"/>
        <w:left w:val="none" w:sz="0" w:space="0" w:color="auto"/>
        <w:bottom w:val="none" w:sz="0" w:space="0" w:color="auto"/>
        <w:right w:val="none" w:sz="0" w:space="0" w:color="auto"/>
      </w:divBdr>
    </w:div>
    <w:div w:id="1901135577">
      <w:bodyDiv w:val="1"/>
      <w:marLeft w:val="0"/>
      <w:marRight w:val="0"/>
      <w:marTop w:val="0"/>
      <w:marBottom w:val="0"/>
      <w:divBdr>
        <w:top w:val="none" w:sz="0" w:space="0" w:color="auto"/>
        <w:left w:val="none" w:sz="0" w:space="0" w:color="auto"/>
        <w:bottom w:val="none" w:sz="0" w:space="0" w:color="auto"/>
        <w:right w:val="none" w:sz="0" w:space="0" w:color="auto"/>
      </w:divBdr>
    </w:div>
    <w:div w:id="1901163696">
      <w:bodyDiv w:val="1"/>
      <w:marLeft w:val="0"/>
      <w:marRight w:val="0"/>
      <w:marTop w:val="0"/>
      <w:marBottom w:val="0"/>
      <w:divBdr>
        <w:top w:val="none" w:sz="0" w:space="0" w:color="auto"/>
        <w:left w:val="none" w:sz="0" w:space="0" w:color="auto"/>
        <w:bottom w:val="none" w:sz="0" w:space="0" w:color="auto"/>
        <w:right w:val="none" w:sz="0" w:space="0" w:color="auto"/>
      </w:divBdr>
    </w:div>
    <w:div w:id="1901331458">
      <w:bodyDiv w:val="1"/>
      <w:marLeft w:val="0"/>
      <w:marRight w:val="0"/>
      <w:marTop w:val="0"/>
      <w:marBottom w:val="0"/>
      <w:divBdr>
        <w:top w:val="none" w:sz="0" w:space="0" w:color="auto"/>
        <w:left w:val="none" w:sz="0" w:space="0" w:color="auto"/>
        <w:bottom w:val="none" w:sz="0" w:space="0" w:color="auto"/>
        <w:right w:val="none" w:sz="0" w:space="0" w:color="auto"/>
      </w:divBdr>
    </w:div>
    <w:div w:id="1901599445">
      <w:bodyDiv w:val="1"/>
      <w:marLeft w:val="0"/>
      <w:marRight w:val="0"/>
      <w:marTop w:val="0"/>
      <w:marBottom w:val="0"/>
      <w:divBdr>
        <w:top w:val="none" w:sz="0" w:space="0" w:color="auto"/>
        <w:left w:val="none" w:sz="0" w:space="0" w:color="auto"/>
        <w:bottom w:val="none" w:sz="0" w:space="0" w:color="auto"/>
        <w:right w:val="none" w:sz="0" w:space="0" w:color="auto"/>
      </w:divBdr>
    </w:div>
    <w:div w:id="1901746785">
      <w:bodyDiv w:val="1"/>
      <w:marLeft w:val="0"/>
      <w:marRight w:val="0"/>
      <w:marTop w:val="0"/>
      <w:marBottom w:val="0"/>
      <w:divBdr>
        <w:top w:val="none" w:sz="0" w:space="0" w:color="auto"/>
        <w:left w:val="none" w:sz="0" w:space="0" w:color="auto"/>
        <w:bottom w:val="none" w:sz="0" w:space="0" w:color="auto"/>
        <w:right w:val="none" w:sz="0" w:space="0" w:color="auto"/>
      </w:divBdr>
    </w:div>
    <w:div w:id="1901750526">
      <w:bodyDiv w:val="1"/>
      <w:marLeft w:val="0"/>
      <w:marRight w:val="0"/>
      <w:marTop w:val="0"/>
      <w:marBottom w:val="0"/>
      <w:divBdr>
        <w:top w:val="none" w:sz="0" w:space="0" w:color="auto"/>
        <w:left w:val="none" w:sz="0" w:space="0" w:color="auto"/>
        <w:bottom w:val="none" w:sz="0" w:space="0" w:color="auto"/>
        <w:right w:val="none" w:sz="0" w:space="0" w:color="auto"/>
      </w:divBdr>
    </w:div>
    <w:div w:id="1901862262">
      <w:bodyDiv w:val="1"/>
      <w:marLeft w:val="0"/>
      <w:marRight w:val="0"/>
      <w:marTop w:val="0"/>
      <w:marBottom w:val="0"/>
      <w:divBdr>
        <w:top w:val="none" w:sz="0" w:space="0" w:color="auto"/>
        <w:left w:val="none" w:sz="0" w:space="0" w:color="auto"/>
        <w:bottom w:val="none" w:sz="0" w:space="0" w:color="auto"/>
        <w:right w:val="none" w:sz="0" w:space="0" w:color="auto"/>
      </w:divBdr>
    </w:div>
    <w:div w:id="1902128603">
      <w:bodyDiv w:val="1"/>
      <w:marLeft w:val="0"/>
      <w:marRight w:val="0"/>
      <w:marTop w:val="0"/>
      <w:marBottom w:val="0"/>
      <w:divBdr>
        <w:top w:val="none" w:sz="0" w:space="0" w:color="auto"/>
        <w:left w:val="none" w:sz="0" w:space="0" w:color="auto"/>
        <w:bottom w:val="none" w:sz="0" w:space="0" w:color="auto"/>
        <w:right w:val="none" w:sz="0" w:space="0" w:color="auto"/>
      </w:divBdr>
    </w:div>
    <w:div w:id="1902784816">
      <w:bodyDiv w:val="1"/>
      <w:marLeft w:val="0"/>
      <w:marRight w:val="0"/>
      <w:marTop w:val="0"/>
      <w:marBottom w:val="0"/>
      <w:divBdr>
        <w:top w:val="none" w:sz="0" w:space="0" w:color="auto"/>
        <w:left w:val="none" w:sz="0" w:space="0" w:color="auto"/>
        <w:bottom w:val="none" w:sz="0" w:space="0" w:color="auto"/>
        <w:right w:val="none" w:sz="0" w:space="0" w:color="auto"/>
      </w:divBdr>
    </w:div>
    <w:div w:id="1903559265">
      <w:bodyDiv w:val="1"/>
      <w:marLeft w:val="0"/>
      <w:marRight w:val="0"/>
      <w:marTop w:val="0"/>
      <w:marBottom w:val="0"/>
      <w:divBdr>
        <w:top w:val="none" w:sz="0" w:space="0" w:color="auto"/>
        <w:left w:val="none" w:sz="0" w:space="0" w:color="auto"/>
        <w:bottom w:val="none" w:sz="0" w:space="0" w:color="auto"/>
        <w:right w:val="none" w:sz="0" w:space="0" w:color="auto"/>
      </w:divBdr>
    </w:div>
    <w:div w:id="1903826129">
      <w:bodyDiv w:val="1"/>
      <w:marLeft w:val="0"/>
      <w:marRight w:val="0"/>
      <w:marTop w:val="0"/>
      <w:marBottom w:val="0"/>
      <w:divBdr>
        <w:top w:val="none" w:sz="0" w:space="0" w:color="auto"/>
        <w:left w:val="none" w:sz="0" w:space="0" w:color="auto"/>
        <w:bottom w:val="none" w:sz="0" w:space="0" w:color="auto"/>
        <w:right w:val="none" w:sz="0" w:space="0" w:color="auto"/>
      </w:divBdr>
    </w:div>
    <w:div w:id="1904170508">
      <w:bodyDiv w:val="1"/>
      <w:marLeft w:val="0"/>
      <w:marRight w:val="0"/>
      <w:marTop w:val="0"/>
      <w:marBottom w:val="0"/>
      <w:divBdr>
        <w:top w:val="none" w:sz="0" w:space="0" w:color="auto"/>
        <w:left w:val="none" w:sz="0" w:space="0" w:color="auto"/>
        <w:bottom w:val="none" w:sz="0" w:space="0" w:color="auto"/>
        <w:right w:val="none" w:sz="0" w:space="0" w:color="auto"/>
      </w:divBdr>
    </w:div>
    <w:div w:id="1904245711">
      <w:bodyDiv w:val="1"/>
      <w:marLeft w:val="0"/>
      <w:marRight w:val="0"/>
      <w:marTop w:val="0"/>
      <w:marBottom w:val="0"/>
      <w:divBdr>
        <w:top w:val="none" w:sz="0" w:space="0" w:color="auto"/>
        <w:left w:val="none" w:sz="0" w:space="0" w:color="auto"/>
        <w:bottom w:val="none" w:sz="0" w:space="0" w:color="auto"/>
        <w:right w:val="none" w:sz="0" w:space="0" w:color="auto"/>
      </w:divBdr>
    </w:div>
    <w:div w:id="1904440668">
      <w:bodyDiv w:val="1"/>
      <w:marLeft w:val="0"/>
      <w:marRight w:val="0"/>
      <w:marTop w:val="0"/>
      <w:marBottom w:val="0"/>
      <w:divBdr>
        <w:top w:val="none" w:sz="0" w:space="0" w:color="auto"/>
        <w:left w:val="none" w:sz="0" w:space="0" w:color="auto"/>
        <w:bottom w:val="none" w:sz="0" w:space="0" w:color="auto"/>
        <w:right w:val="none" w:sz="0" w:space="0" w:color="auto"/>
      </w:divBdr>
    </w:div>
    <w:div w:id="1904441320">
      <w:bodyDiv w:val="1"/>
      <w:marLeft w:val="0"/>
      <w:marRight w:val="0"/>
      <w:marTop w:val="0"/>
      <w:marBottom w:val="0"/>
      <w:divBdr>
        <w:top w:val="none" w:sz="0" w:space="0" w:color="auto"/>
        <w:left w:val="none" w:sz="0" w:space="0" w:color="auto"/>
        <w:bottom w:val="none" w:sz="0" w:space="0" w:color="auto"/>
        <w:right w:val="none" w:sz="0" w:space="0" w:color="auto"/>
      </w:divBdr>
    </w:div>
    <w:div w:id="1904636405">
      <w:bodyDiv w:val="1"/>
      <w:marLeft w:val="0"/>
      <w:marRight w:val="0"/>
      <w:marTop w:val="0"/>
      <w:marBottom w:val="0"/>
      <w:divBdr>
        <w:top w:val="none" w:sz="0" w:space="0" w:color="auto"/>
        <w:left w:val="none" w:sz="0" w:space="0" w:color="auto"/>
        <w:bottom w:val="none" w:sz="0" w:space="0" w:color="auto"/>
        <w:right w:val="none" w:sz="0" w:space="0" w:color="auto"/>
      </w:divBdr>
    </w:div>
    <w:div w:id="1904832826">
      <w:bodyDiv w:val="1"/>
      <w:marLeft w:val="0"/>
      <w:marRight w:val="0"/>
      <w:marTop w:val="0"/>
      <w:marBottom w:val="0"/>
      <w:divBdr>
        <w:top w:val="none" w:sz="0" w:space="0" w:color="auto"/>
        <w:left w:val="none" w:sz="0" w:space="0" w:color="auto"/>
        <w:bottom w:val="none" w:sz="0" w:space="0" w:color="auto"/>
        <w:right w:val="none" w:sz="0" w:space="0" w:color="auto"/>
      </w:divBdr>
    </w:div>
    <w:div w:id="1904944506">
      <w:bodyDiv w:val="1"/>
      <w:marLeft w:val="0"/>
      <w:marRight w:val="0"/>
      <w:marTop w:val="0"/>
      <w:marBottom w:val="0"/>
      <w:divBdr>
        <w:top w:val="none" w:sz="0" w:space="0" w:color="auto"/>
        <w:left w:val="none" w:sz="0" w:space="0" w:color="auto"/>
        <w:bottom w:val="none" w:sz="0" w:space="0" w:color="auto"/>
        <w:right w:val="none" w:sz="0" w:space="0" w:color="auto"/>
      </w:divBdr>
    </w:div>
    <w:div w:id="1905334324">
      <w:bodyDiv w:val="1"/>
      <w:marLeft w:val="0"/>
      <w:marRight w:val="0"/>
      <w:marTop w:val="0"/>
      <w:marBottom w:val="0"/>
      <w:divBdr>
        <w:top w:val="none" w:sz="0" w:space="0" w:color="auto"/>
        <w:left w:val="none" w:sz="0" w:space="0" w:color="auto"/>
        <w:bottom w:val="none" w:sz="0" w:space="0" w:color="auto"/>
        <w:right w:val="none" w:sz="0" w:space="0" w:color="auto"/>
      </w:divBdr>
    </w:div>
    <w:div w:id="1905599276">
      <w:bodyDiv w:val="1"/>
      <w:marLeft w:val="0"/>
      <w:marRight w:val="0"/>
      <w:marTop w:val="0"/>
      <w:marBottom w:val="0"/>
      <w:divBdr>
        <w:top w:val="none" w:sz="0" w:space="0" w:color="auto"/>
        <w:left w:val="none" w:sz="0" w:space="0" w:color="auto"/>
        <w:bottom w:val="none" w:sz="0" w:space="0" w:color="auto"/>
        <w:right w:val="none" w:sz="0" w:space="0" w:color="auto"/>
      </w:divBdr>
    </w:div>
    <w:div w:id="1905752397">
      <w:bodyDiv w:val="1"/>
      <w:marLeft w:val="0"/>
      <w:marRight w:val="0"/>
      <w:marTop w:val="0"/>
      <w:marBottom w:val="0"/>
      <w:divBdr>
        <w:top w:val="none" w:sz="0" w:space="0" w:color="auto"/>
        <w:left w:val="none" w:sz="0" w:space="0" w:color="auto"/>
        <w:bottom w:val="none" w:sz="0" w:space="0" w:color="auto"/>
        <w:right w:val="none" w:sz="0" w:space="0" w:color="auto"/>
      </w:divBdr>
    </w:div>
    <w:div w:id="1905799143">
      <w:bodyDiv w:val="1"/>
      <w:marLeft w:val="0"/>
      <w:marRight w:val="0"/>
      <w:marTop w:val="0"/>
      <w:marBottom w:val="0"/>
      <w:divBdr>
        <w:top w:val="none" w:sz="0" w:space="0" w:color="auto"/>
        <w:left w:val="none" w:sz="0" w:space="0" w:color="auto"/>
        <w:bottom w:val="none" w:sz="0" w:space="0" w:color="auto"/>
        <w:right w:val="none" w:sz="0" w:space="0" w:color="auto"/>
      </w:divBdr>
    </w:div>
    <w:div w:id="1906380294">
      <w:bodyDiv w:val="1"/>
      <w:marLeft w:val="0"/>
      <w:marRight w:val="0"/>
      <w:marTop w:val="0"/>
      <w:marBottom w:val="0"/>
      <w:divBdr>
        <w:top w:val="none" w:sz="0" w:space="0" w:color="auto"/>
        <w:left w:val="none" w:sz="0" w:space="0" w:color="auto"/>
        <w:bottom w:val="none" w:sz="0" w:space="0" w:color="auto"/>
        <w:right w:val="none" w:sz="0" w:space="0" w:color="auto"/>
      </w:divBdr>
    </w:div>
    <w:div w:id="1906405526">
      <w:bodyDiv w:val="1"/>
      <w:marLeft w:val="0"/>
      <w:marRight w:val="0"/>
      <w:marTop w:val="0"/>
      <w:marBottom w:val="0"/>
      <w:divBdr>
        <w:top w:val="none" w:sz="0" w:space="0" w:color="auto"/>
        <w:left w:val="none" w:sz="0" w:space="0" w:color="auto"/>
        <w:bottom w:val="none" w:sz="0" w:space="0" w:color="auto"/>
        <w:right w:val="none" w:sz="0" w:space="0" w:color="auto"/>
      </w:divBdr>
    </w:div>
    <w:div w:id="1906604741">
      <w:bodyDiv w:val="1"/>
      <w:marLeft w:val="0"/>
      <w:marRight w:val="0"/>
      <w:marTop w:val="0"/>
      <w:marBottom w:val="0"/>
      <w:divBdr>
        <w:top w:val="none" w:sz="0" w:space="0" w:color="auto"/>
        <w:left w:val="none" w:sz="0" w:space="0" w:color="auto"/>
        <w:bottom w:val="none" w:sz="0" w:space="0" w:color="auto"/>
        <w:right w:val="none" w:sz="0" w:space="0" w:color="auto"/>
      </w:divBdr>
    </w:div>
    <w:div w:id="1906605481">
      <w:bodyDiv w:val="1"/>
      <w:marLeft w:val="0"/>
      <w:marRight w:val="0"/>
      <w:marTop w:val="0"/>
      <w:marBottom w:val="0"/>
      <w:divBdr>
        <w:top w:val="none" w:sz="0" w:space="0" w:color="auto"/>
        <w:left w:val="none" w:sz="0" w:space="0" w:color="auto"/>
        <w:bottom w:val="none" w:sz="0" w:space="0" w:color="auto"/>
        <w:right w:val="none" w:sz="0" w:space="0" w:color="auto"/>
      </w:divBdr>
    </w:div>
    <w:div w:id="1906842306">
      <w:bodyDiv w:val="1"/>
      <w:marLeft w:val="0"/>
      <w:marRight w:val="0"/>
      <w:marTop w:val="0"/>
      <w:marBottom w:val="0"/>
      <w:divBdr>
        <w:top w:val="none" w:sz="0" w:space="0" w:color="auto"/>
        <w:left w:val="none" w:sz="0" w:space="0" w:color="auto"/>
        <w:bottom w:val="none" w:sz="0" w:space="0" w:color="auto"/>
        <w:right w:val="none" w:sz="0" w:space="0" w:color="auto"/>
      </w:divBdr>
    </w:div>
    <w:div w:id="1906866286">
      <w:bodyDiv w:val="1"/>
      <w:marLeft w:val="0"/>
      <w:marRight w:val="0"/>
      <w:marTop w:val="0"/>
      <w:marBottom w:val="0"/>
      <w:divBdr>
        <w:top w:val="none" w:sz="0" w:space="0" w:color="auto"/>
        <w:left w:val="none" w:sz="0" w:space="0" w:color="auto"/>
        <w:bottom w:val="none" w:sz="0" w:space="0" w:color="auto"/>
        <w:right w:val="none" w:sz="0" w:space="0" w:color="auto"/>
      </w:divBdr>
    </w:div>
    <w:div w:id="1907449227">
      <w:bodyDiv w:val="1"/>
      <w:marLeft w:val="0"/>
      <w:marRight w:val="0"/>
      <w:marTop w:val="0"/>
      <w:marBottom w:val="0"/>
      <w:divBdr>
        <w:top w:val="none" w:sz="0" w:space="0" w:color="auto"/>
        <w:left w:val="none" w:sz="0" w:space="0" w:color="auto"/>
        <w:bottom w:val="none" w:sz="0" w:space="0" w:color="auto"/>
        <w:right w:val="none" w:sz="0" w:space="0" w:color="auto"/>
      </w:divBdr>
    </w:div>
    <w:div w:id="1907492614">
      <w:bodyDiv w:val="1"/>
      <w:marLeft w:val="0"/>
      <w:marRight w:val="0"/>
      <w:marTop w:val="0"/>
      <w:marBottom w:val="0"/>
      <w:divBdr>
        <w:top w:val="none" w:sz="0" w:space="0" w:color="auto"/>
        <w:left w:val="none" w:sz="0" w:space="0" w:color="auto"/>
        <w:bottom w:val="none" w:sz="0" w:space="0" w:color="auto"/>
        <w:right w:val="none" w:sz="0" w:space="0" w:color="auto"/>
      </w:divBdr>
    </w:div>
    <w:div w:id="1907495700">
      <w:bodyDiv w:val="1"/>
      <w:marLeft w:val="0"/>
      <w:marRight w:val="0"/>
      <w:marTop w:val="0"/>
      <w:marBottom w:val="0"/>
      <w:divBdr>
        <w:top w:val="none" w:sz="0" w:space="0" w:color="auto"/>
        <w:left w:val="none" w:sz="0" w:space="0" w:color="auto"/>
        <w:bottom w:val="none" w:sz="0" w:space="0" w:color="auto"/>
        <w:right w:val="none" w:sz="0" w:space="0" w:color="auto"/>
      </w:divBdr>
    </w:div>
    <w:div w:id="1907566983">
      <w:bodyDiv w:val="1"/>
      <w:marLeft w:val="0"/>
      <w:marRight w:val="0"/>
      <w:marTop w:val="0"/>
      <w:marBottom w:val="0"/>
      <w:divBdr>
        <w:top w:val="none" w:sz="0" w:space="0" w:color="auto"/>
        <w:left w:val="none" w:sz="0" w:space="0" w:color="auto"/>
        <w:bottom w:val="none" w:sz="0" w:space="0" w:color="auto"/>
        <w:right w:val="none" w:sz="0" w:space="0" w:color="auto"/>
      </w:divBdr>
    </w:div>
    <w:div w:id="1907688275">
      <w:bodyDiv w:val="1"/>
      <w:marLeft w:val="0"/>
      <w:marRight w:val="0"/>
      <w:marTop w:val="0"/>
      <w:marBottom w:val="0"/>
      <w:divBdr>
        <w:top w:val="none" w:sz="0" w:space="0" w:color="auto"/>
        <w:left w:val="none" w:sz="0" w:space="0" w:color="auto"/>
        <w:bottom w:val="none" w:sz="0" w:space="0" w:color="auto"/>
        <w:right w:val="none" w:sz="0" w:space="0" w:color="auto"/>
      </w:divBdr>
    </w:div>
    <w:div w:id="1907834815">
      <w:bodyDiv w:val="1"/>
      <w:marLeft w:val="0"/>
      <w:marRight w:val="0"/>
      <w:marTop w:val="0"/>
      <w:marBottom w:val="0"/>
      <w:divBdr>
        <w:top w:val="none" w:sz="0" w:space="0" w:color="auto"/>
        <w:left w:val="none" w:sz="0" w:space="0" w:color="auto"/>
        <w:bottom w:val="none" w:sz="0" w:space="0" w:color="auto"/>
        <w:right w:val="none" w:sz="0" w:space="0" w:color="auto"/>
      </w:divBdr>
    </w:div>
    <w:div w:id="1907911531">
      <w:bodyDiv w:val="1"/>
      <w:marLeft w:val="0"/>
      <w:marRight w:val="0"/>
      <w:marTop w:val="0"/>
      <w:marBottom w:val="0"/>
      <w:divBdr>
        <w:top w:val="none" w:sz="0" w:space="0" w:color="auto"/>
        <w:left w:val="none" w:sz="0" w:space="0" w:color="auto"/>
        <w:bottom w:val="none" w:sz="0" w:space="0" w:color="auto"/>
        <w:right w:val="none" w:sz="0" w:space="0" w:color="auto"/>
      </w:divBdr>
    </w:div>
    <w:div w:id="1907958998">
      <w:bodyDiv w:val="1"/>
      <w:marLeft w:val="0"/>
      <w:marRight w:val="0"/>
      <w:marTop w:val="0"/>
      <w:marBottom w:val="0"/>
      <w:divBdr>
        <w:top w:val="none" w:sz="0" w:space="0" w:color="auto"/>
        <w:left w:val="none" w:sz="0" w:space="0" w:color="auto"/>
        <w:bottom w:val="none" w:sz="0" w:space="0" w:color="auto"/>
        <w:right w:val="none" w:sz="0" w:space="0" w:color="auto"/>
      </w:divBdr>
    </w:div>
    <w:div w:id="1908106379">
      <w:bodyDiv w:val="1"/>
      <w:marLeft w:val="0"/>
      <w:marRight w:val="0"/>
      <w:marTop w:val="0"/>
      <w:marBottom w:val="0"/>
      <w:divBdr>
        <w:top w:val="none" w:sz="0" w:space="0" w:color="auto"/>
        <w:left w:val="none" w:sz="0" w:space="0" w:color="auto"/>
        <w:bottom w:val="none" w:sz="0" w:space="0" w:color="auto"/>
        <w:right w:val="none" w:sz="0" w:space="0" w:color="auto"/>
      </w:divBdr>
    </w:div>
    <w:div w:id="1908224827">
      <w:bodyDiv w:val="1"/>
      <w:marLeft w:val="0"/>
      <w:marRight w:val="0"/>
      <w:marTop w:val="0"/>
      <w:marBottom w:val="0"/>
      <w:divBdr>
        <w:top w:val="none" w:sz="0" w:space="0" w:color="auto"/>
        <w:left w:val="none" w:sz="0" w:space="0" w:color="auto"/>
        <w:bottom w:val="none" w:sz="0" w:space="0" w:color="auto"/>
        <w:right w:val="none" w:sz="0" w:space="0" w:color="auto"/>
      </w:divBdr>
    </w:div>
    <w:div w:id="1908686845">
      <w:bodyDiv w:val="1"/>
      <w:marLeft w:val="0"/>
      <w:marRight w:val="0"/>
      <w:marTop w:val="0"/>
      <w:marBottom w:val="0"/>
      <w:divBdr>
        <w:top w:val="none" w:sz="0" w:space="0" w:color="auto"/>
        <w:left w:val="none" w:sz="0" w:space="0" w:color="auto"/>
        <w:bottom w:val="none" w:sz="0" w:space="0" w:color="auto"/>
        <w:right w:val="none" w:sz="0" w:space="0" w:color="auto"/>
      </w:divBdr>
    </w:div>
    <w:div w:id="1909070096">
      <w:bodyDiv w:val="1"/>
      <w:marLeft w:val="0"/>
      <w:marRight w:val="0"/>
      <w:marTop w:val="0"/>
      <w:marBottom w:val="0"/>
      <w:divBdr>
        <w:top w:val="none" w:sz="0" w:space="0" w:color="auto"/>
        <w:left w:val="none" w:sz="0" w:space="0" w:color="auto"/>
        <w:bottom w:val="none" w:sz="0" w:space="0" w:color="auto"/>
        <w:right w:val="none" w:sz="0" w:space="0" w:color="auto"/>
      </w:divBdr>
    </w:div>
    <w:div w:id="1909073623">
      <w:bodyDiv w:val="1"/>
      <w:marLeft w:val="0"/>
      <w:marRight w:val="0"/>
      <w:marTop w:val="0"/>
      <w:marBottom w:val="0"/>
      <w:divBdr>
        <w:top w:val="none" w:sz="0" w:space="0" w:color="auto"/>
        <w:left w:val="none" w:sz="0" w:space="0" w:color="auto"/>
        <w:bottom w:val="none" w:sz="0" w:space="0" w:color="auto"/>
        <w:right w:val="none" w:sz="0" w:space="0" w:color="auto"/>
      </w:divBdr>
    </w:div>
    <w:div w:id="1909221393">
      <w:bodyDiv w:val="1"/>
      <w:marLeft w:val="0"/>
      <w:marRight w:val="0"/>
      <w:marTop w:val="0"/>
      <w:marBottom w:val="0"/>
      <w:divBdr>
        <w:top w:val="none" w:sz="0" w:space="0" w:color="auto"/>
        <w:left w:val="none" w:sz="0" w:space="0" w:color="auto"/>
        <w:bottom w:val="none" w:sz="0" w:space="0" w:color="auto"/>
        <w:right w:val="none" w:sz="0" w:space="0" w:color="auto"/>
      </w:divBdr>
    </w:div>
    <w:div w:id="1909530640">
      <w:bodyDiv w:val="1"/>
      <w:marLeft w:val="0"/>
      <w:marRight w:val="0"/>
      <w:marTop w:val="0"/>
      <w:marBottom w:val="0"/>
      <w:divBdr>
        <w:top w:val="none" w:sz="0" w:space="0" w:color="auto"/>
        <w:left w:val="none" w:sz="0" w:space="0" w:color="auto"/>
        <w:bottom w:val="none" w:sz="0" w:space="0" w:color="auto"/>
        <w:right w:val="none" w:sz="0" w:space="0" w:color="auto"/>
      </w:divBdr>
    </w:div>
    <w:div w:id="1909533021">
      <w:bodyDiv w:val="1"/>
      <w:marLeft w:val="0"/>
      <w:marRight w:val="0"/>
      <w:marTop w:val="0"/>
      <w:marBottom w:val="0"/>
      <w:divBdr>
        <w:top w:val="none" w:sz="0" w:space="0" w:color="auto"/>
        <w:left w:val="none" w:sz="0" w:space="0" w:color="auto"/>
        <w:bottom w:val="none" w:sz="0" w:space="0" w:color="auto"/>
        <w:right w:val="none" w:sz="0" w:space="0" w:color="auto"/>
      </w:divBdr>
    </w:div>
    <w:div w:id="1909727062">
      <w:bodyDiv w:val="1"/>
      <w:marLeft w:val="0"/>
      <w:marRight w:val="0"/>
      <w:marTop w:val="0"/>
      <w:marBottom w:val="0"/>
      <w:divBdr>
        <w:top w:val="none" w:sz="0" w:space="0" w:color="auto"/>
        <w:left w:val="none" w:sz="0" w:space="0" w:color="auto"/>
        <w:bottom w:val="none" w:sz="0" w:space="0" w:color="auto"/>
        <w:right w:val="none" w:sz="0" w:space="0" w:color="auto"/>
      </w:divBdr>
    </w:div>
    <w:div w:id="1909730400">
      <w:bodyDiv w:val="1"/>
      <w:marLeft w:val="0"/>
      <w:marRight w:val="0"/>
      <w:marTop w:val="0"/>
      <w:marBottom w:val="0"/>
      <w:divBdr>
        <w:top w:val="none" w:sz="0" w:space="0" w:color="auto"/>
        <w:left w:val="none" w:sz="0" w:space="0" w:color="auto"/>
        <w:bottom w:val="none" w:sz="0" w:space="0" w:color="auto"/>
        <w:right w:val="none" w:sz="0" w:space="0" w:color="auto"/>
      </w:divBdr>
    </w:div>
    <w:div w:id="1909999633">
      <w:bodyDiv w:val="1"/>
      <w:marLeft w:val="0"/>
      <w:marRight w:val="0"/>
      <w:marTop w:val="0"/>
      <w:marBottom w:val="0"/>
      <w:divBdr>
        <w:top w:val="none" w:sz="0" w:space="0" w:color="auto"/>
        <w:left w:val="none" w:sz="0" w:space="0" w:color="auto"/>
        <w:bottom w:val="none" w:sz="0" w:space="0" w:color="auto"/>
        <w:right w:val="none" w:sz="0" w:space="0" w:color="auto"/>
      </w:divBdr>
    </w:div>
    <w:div w:id="1910074618">
      <w:bodyDiv w:val="1"/>
      <w:marLeft w:val="0"/>
      <w:marRight w:val="0"/>
      <w:marTop w:val="0"/>
      <w:marBottom w:val="0"/>
      <w:divBdr>
        <w:top w:val="none" w:sz="0" w:space="0" w:color="auto"/>
        <w:left w:val="none" w:sz="0" w:space="0" w:color="auto"/>
        <w:bottom w:val="none" w:sz="0" w:space="0" w:color="auto"/>
        <w:right w:val="none" w:sz="0" w:space="0" w:color="auto"/>
      </w:divBdr>
    </w:div>
    <w:div w:id="1910144050">
      <w:bodyDiv w:val="1"/>
      <w:marLeft w:val="0"/>
      <w:marRight w:val="0"/>
      <w:marTop w:val="0"/>
      <w:marBottom w:val="0"/>
      <w:divBdr>
        <w:top w:val="none" w:sz="0" w:space="0" w:color="auto"/>
        <w:left w:val="none" w:sz="0" w:space="0" w:color="auto"/>
        <w:bottom w:val="none" w:sz="0" w:space="0" w:color="auto"/>
        <w:right w:val="none" w:sz="0" w:space="0" w:color="auto"/>
      </w:divBdr>
    </w:div>
    <w:div w:id="1910532240">
      <w:bodyDiv w:val="1"/>
      <w:marLeft w:val="0"/>
      <w:marRight w:val="0"/>
      <w:marTop w:val="0"/>
      <w:marBottom w:val="0"/>
      <w:divBdr>
        <w:top w:val="none" w:sz="0" w:space="0" w:color="auto"/>
        <w:left w:val="none" w:sz="0" w:space="0" w:color="auto"/>
        <w:bottom w:val="none" w:sz="0" w:space="0" w:color="auto"/>
        <w:right w:val="none" w:sz="0" w:space="0" w:color="auto"/>
      </w:divBdr>
    </w:div>
    <w:div w:id="1910578677">
      <w:bodyDiv w:val="1"/>
      <w:marLeft w:val="0"/>
      <w:marRight w:val="0"/>
      <w:marTop w:val="0"/>
      <w:marBottom w:val="0"/>
      <w:divBdr>
        <w:top w:val="none" w:sz="0" w:space="0" w:color="auto"/>
        <w:left w:val="none" w:sz="0" w:space="0" w:color="auto"/>
        <w:bottom w:val="none" w:sz="0" w:space="0" w:color="auto"/>
        <w:right w:val="none" w:sz="0" w:space="0" w:color="auto"/>
      </w:divBdr>
    </w:div>
    <w:div w:id="1910579969">
      <w:bodyDiv w:val="1"/>
      <w:marLeft w:val="0"/>
      <w:marRight w:val="0"/>
      <w:marTop w:val="0"/>
      <w:marBottom w:val="0"/>
      <w:divBdr>
        <w:top w:val="none" w:sz="0" w:space="0" w:color="auto"/>
        <w:left w:val="none" w:sz="0" w:space="0" w:color="auto"/>
        <w:bottom w:val="none" w:sz="0" w:space="0" w:color="auto"/>
        <w:right w:val="none" w:sz="0" w:space="0" w:color="auto"/>
      </w:divBdr>
    </w:div>
    <w:div w:id="1910654224">
      <w:bodyDiv w:val="1"/>
      <w:marLeft w:val="0"/>
      <w:marRight w:val="0"/>
      <w:marTop w:val="0"/>
      <w:marBottom w:val="0"/>
      <w:divBdr>
        <w:top w:val="none" w:sz="0" w:space="0" w:color="auto"/>
        <w:left w:val="none" w:sz="0" w:space="0" w:color="auto"/>
        <w:bottom w:val="none" w:sz="0" w:space="0" w:color="auto"/>
        <w:right w:val="none" w:sz="0" w:space="0" w:color="auto"/>
      </w:divBdr>
    </w:div>
    <w:div w:id="1910723558">
      <w:bodyDiv w:val="1"/>
      <w:marLeft w:val="0"/>
      <w:marRight w:val="0"/>
      <w:marTop w:val="0"/>
      <w:marBottom w:val="0"/>
      <w:divBdr>
        <w:top w:val="none" w:sz="0" w:space="0" w:color="auto"/>
        <w:left w:val="none" w:sz="0" w:space="0" w:color="auto"/>
        <w:bottom w:val="none" w:sz="0" w:space="0" w:color="auto"/>
        <w:right w:val="none" w:sz="0" w:space="0" w:color="auto"/>
      </w:divBdr>
    </w:div>
    <w:div w:id="1910923989">
      <w:bodyDiv w:val="1"/>
      <w:marLeft w:val="0"/>
      <w:marRight w:val="0"/>
      <w:marTop w:val="0"/>
      <w:marBottom w:val="0"/>
      <w:divBdr>
        <w:top w:val="none" w:sz="0" w:space="0" w:color="auto"/>
        <w:left w:val="none" w:sz="0" w:space="0" w:color="auto"/>
        <w:bottom w:val="none" w:sz="0" w:space="0" w:color="auto"/>
        <w:right w:val="none" w:sz="0" w:space="0" w:color="auto"/>
      </w:divBdr>
    </w:div>
    <w:div w:id="1911230904">
      <w:bodyDiv w:val="1"/>
      <w:marLeft w:val="0"/>
      <w:marRight w:val="0"/>
      <w:marTop w:val="0"/>
      <w:marBottom w:val="0"/>
      <w:divBdr>
        <w:top w:val="none" w:sz="0" w:space="0" w:color="auto"/>
        <w:left w:val="none" w:sz="0" w:space="0" w:color="auto"/>
        <w:bottom w:val="none" w:sz="0" w:space="0" w:color="auto"/>
        <w:right w:val="none" w:sz="0" w:space="0" w:color="auto"/>
      </w:divBdr>
    </w:div>
    <w:div w:id="1911304110">
      <w:bodyDiv w:val="1"/>
      <w:marLeft w:val="0"/>
      <w:marRight w:val="0"/>
      <w:marTop w:val="0"/>
      <w:marBottom w:val="0"/>
      <w:divBdr>
        <w:top w:val="none" w:sz="0" w:space="0" w:color="auto"/>
        <w:left w:val="none" w:sz="0" w:space="0" w:color="auto"/>
        <w:bottom w:val="none" w:sz="0" w:space="0" w:color="auto"/>
        <w:right w:val="none" w:sz="0" w:space="0" w:color="auto"/>
      </w:divBdr>
    </w:div>
    <w:div w:id="1911504141">
      <w:bodyDiv w:val="1"/>
      <w:marLeft w:val="0"/>
      <w:marRight w:val="0"/>
      <w:marTop w:val="0"/>
      <w:marBottom w:val="0"/>
      <w:divBdr>
        <w:top w:val="none" w:sz="0" w:space="0" w:color="auto"/>
        <w:left w:val="none" w:sz="0" w:space="0" w:color="auto"/>
        <w:bottom w:val="none" w:sz="0" w:space="0" w:color="auto"/>
        <w:right w:val="none" w:sz="0" w:space="0" w:color="auto"/>
      </w:divBdr>
    </w:div>
    <w:div w:id="1911648805">
      <w:bodyDiv w:val="1"/>
      <w:marLeft w:val="0"/>
      <w:marRight w:val="0"/>
      <w:marTop w:val="0"/>
      <w:marBottom w:val="0"/>
      <w:divBdr>
        <w:top w:val="none" w:sz="0" w:space="0" w:color="auto"/>
        <w:left w:val="none" w:sz="0" w:space="0" w:color="auto"/>
        <w:bottom w:val="none" w:sz="0" w:space="0" w:color="auto"/>
        <w:right w:val="none" w:sz="0" w:space="0" w:color="auto"/>
      </w:divBdr>
    </w:div>
    <w:div w:id="1911651718">
      <w:bodyDiv w:val="1"/>
      <w:marLeft w:val="0"/>
      <w:marRight w:val="0"/>
      <w:marTop w:val="0"/>
      <w:marBottom w:val="0"/>
      <w:divBdr>
        <w:top w:val="none" w:sz="0" w:space="0" w:color="auto"/>
        <w:left w:val="none" w:sz="0" w:space="0" w:color="auto"/>
        <w:bottom w:val="none" w:sz="0" w:space="0" w:color="auto"/>
        <w:right w:val="none" w:sz="0" w:space="0" w:color="auto"/>
      </w:divBdr>
    </w:div>
    <w:div w:id="1912032755">
      <w:bodyDiv w:val="1"/>
      <w:marLeft w:val="0"/>
      <w:marRight w:val="0"/>
      <w:marTop w:val="0"/>
      <w:marBottom w:val="0"/>
      <w:divBdr>
        <w:top w:val="none" w:sz="0" w:space="0" w:color="auto"/>
        <w:left w:val="none" w:sz="0" w:space="0" w:color="auto"/>
        <w:bottom w:val="none" w:sz="0" w:space="0" w:color="auto"/>
        <w:right w:val="none" w:sz="0" w:space="0" w:color="auto"/>
      </w:divBdr>
    </w:div>
    <w:div w:id="1912304756">
      <w:bodyDiv w:val="1"/>
      <w:marLeft w:val="0"/>
      <w:marRight w:val="0"/>
      <w:marTop w:val="0"/>
      <w:marBottom w:val="0"/>
      <w:divBdr>
        <w:top w:val="none" w:sz="0" w:space="0" w:color="auto"/>
        <w:left w:val="none" w:sz="0" w:space="0" w:color="auto"/>
        <w:bottom w:val="none" w:sz="0" w:space="0" w:color="auto"/>
        <w:right w:val="none" w:sz="0" w:space="0" w:color="auto"/>
      </w:divBdr>
    </w:div>
    <w:div w:id="1912541316">
      <w:bodyDiv w:val="1"/>
      <w:marLeft w:val="0"/>
      <w:marRight w:val="0"/>
      <w:marTop w:val="0"/>
      <w:marBottom w:val="0"/>
      <w:divBdr>
        <w:top w:val="none" w:sz="0" w:space="0" w:color="auto"/>
        <w:left w:val="none" w:sz="0" w:space="0" w:color="auto"/>
        <w:bottom w:val="none" w:sz="0" w:space="0" w:color="auto"/>
        <w:right w:val="none" w:sz="0" w:space="0" w:color="auto"/>
      </w:divBdr>
    </w:div>
    <w:div w:id="1913277662">
      <w:bodyDiv w:val="1"/>
      <w:marLeft w:val="0"/>
      <w:marRight w:val="0"/>
      <w:marTop w:val="0"/>
      <w:marBottom w:val="0"/>
      <w:divBdr>
        <w:top w:val="none" w:sz="0" w:space="0" w:color="auto"/>
        <w:left w:val="none" w:sz="0" w:space="0" w:color="auto"/>
        <w:bottom w:val="none" w:sz="0" w:space="0" w:color="auto"/>
        <w:right w:val="none" w:sz="0" w:space="0" w:color="auto"/>
      </w:divBdr>
    </w:div>
    <w:div w:id="1913539696">
      <w:bodyDiv w:val="1"/>
      <w:marLeft w:val="0"/>
      <w:marRight w:val="0"/>
      <w:marTop w:val="0"/>
      <w:marBottom w:val="0"/>
      <w:divBdr>
        <w:top w:val="none" w:sz="0" w:space="0" w:color="auto"/>
        <w:left w:val="none" w:sz="0" w:space="0" w:color="auto"/>
        <w:bottom w:val="none" w:sz="0" w:space="0" w:color="auto"/>
        <w:right w:val="none" w:sz="0" w:space="0" w:color="auto"/>
      </w:divBdr>
    </w:div>
    <w:div w:id="1913814593">
      <w:bodyDiv w:val="1"/>
      <w:marLeft w:val="0"/>
      <w:marRight w:val="0"/>
      <w:marTop w:val="0"/>
      <w:marBottom w:val="0"/>
      <w:divBdr>
        <w:top w:val="none" w:sz="0" w:space="0" w:color="auto"/>
        <w:left w:val="none" w:sz="0" w:space="0" w:color="auto"/>
        <w:bottom w:val="none" w:sz="0" w:space="0" w:color="auto"/>
        <w:right w:val="none" w:sz="0" w:space="0" w:color="auto"/>
      </w:divBdr>
    </w:div>
    <w:div w:id="1913856191">
      <w:bodyDiv w:val="1"/>
      <w:marLeft w:val="0"/>
      <w:marRight w:val="0"/>
      <w:marTop w:val="0"/>
      <w:marBottom w:val="0"/>
      <w:divBdr>
        <w:top w:val="none" w:sz="0" w:space="0" w:color="auto"/>
        <w:left w:val="none" w:sz="0" w:space="0" w:color="auto"/>
        <w:bottom w:val="none" w:sz="0" w:space="0" w:color="auto"/>
        <w:right w:val="none" w:sz="0" w:space="0" w:color="auto"/>
      </w:divBdr>
    </w:div>
    <w:div w:id="1913924494">
      <w:bodyDiv w:val="1"/>
      <w:marLeft w:val="0"/>
      <w:marRight w:val="0"/>
      <w:marTop w:val="0"/>
      <w:marBottom w:val="0"/>
      <w:divBdr>
        <w:top w:val="none" w:sz="0" w:space="0" w:color="auto"/>
        <w:left w:val="none" w:sz="0" w:space="0" w:color="auto"/>
        <w:bottom w:val="none" w:sz="0" w:space="0" w:color="auto"/>
        <w:right w:val="none" w:sz="0" w:space="0" w:color="auto"/>
      </w:divBdr>
    </w:div>
    <w:div w:id="1913925962">
      <w:bodyDiv w:val="1"/>
      <w:marLeft w:val="0"/>
      <w:marRight w:val="0"/>
      <w:marTop w:val="0"/>
      <w:marBottom w:val="0"/>
      <w:divBdr>
        <w:top w:val="none" w:sz="0" w:space="0" w:color="auto"/>
        <w:left w:val="none" w:sz="0" w:space="0" w:color="auto"/>
        <w:bottom w:val="none" w:sz="0" w:space="0" w:color="auto"/>
        <w:right w:val="none" w:sz="0" w:space="0" w:color="auto"/>
      </w:divBdr>
    </w:div>
    <w:div w:id="1914197253">
      <w:bodyDiv w:val="1"/>
      <w:marLeft w:val="0"/>
      <w:marRight w:val="0"/>
      <w:marTop w:val="0"/>
      <w:marBottom w:val="0"/>
      <w:divBdr>
        <w:top w:val="none" w:sz="0" w:space="0" w:color="auto"/>
        <w:left w:val="none" w:sz="0" w:space="0" w:color="auto"/>
        <w:bottom w:val="none" w:sz="0" w:space="0" w:color="auto"/>
        <w:right w:val="none" w:sz="0" w:space="0" w:color="auto"/>
      </w:divBdr>
    </w:div>
    <w:div w:id="1914271460">
      <w:bodyDiv w:val="1"/>
      <w:marLeft w:val="0"/>
      <w:marRight w:val="0"/>
      <w:marTop w:val="0"/>
      <w:marBottom w:val="0"/>
      <w:divBdr>
        <w:top w:val="none" w:sz="0" w:space="0" w:color="auto"/>
        <w:left w:val="none" w:sz="0" w:space="0" w:color="auto"/>
        <w:bottom w:val="none" w:sz="0" w:space="0" w:color="auto"/>
        <w:right w:val="none" w:sz="0" w:space="0" w:color="auto"/>
      </w:divBdr>
    </w:div>
    <w:div w:id="1914705364">
      <w:bodyDiv w:val="1"/>
      <w:marLeft w:val="0"/>
      <w:marRight w:val="0"/>
      <w:marTop w:val="0"/>
      <w:marBottom w:val="0"/>
      <w:divBdr>
        <w:top w:val="none" w:sz="0" w:space="0" w:color="auto"/>
        <w:left w:val="none" w:sz="0" w:space="0" w:color="auto"/>
        <w:bottom w:val="none" w:sz="0" w:space="0" w:color="auto"/>
        <w:right w:val="none" w:sz="0" w:space="0" w:color="auto"/>
      </w:divBdr>
    </w:div>
    <w:div w:id="1914923170">
      <w:bodyDiv w:val="1"/>
      <w:marLeft w:val="0"/>
      <w:marRight w:val="0"/>
      <w:marTop w:val="0"/>
      <w:marBottom w:val="0"/>
      <w:divBdr>
        <w:top w:val="none" w:sz="0" w:space="0" w:color="auto"/>
        <w:left w:val="none" w:sz="0" w:space="0" w:color="auto"/>
        <w:bottom w:val="none" w:sz="0" w:space="0" w:color="auto"/>
        <w:right w:val="none" w:sz="0" w:space="0" w:color="auto"/>
      </w:divBdr>
    </w:div>
    <w:div w:id="1914971966">
      <w:bodyDiv w:val="1"/>
      <w:marLeft w:val="0"/>
      <w:marRight w:val="0"/>
      <w:marTop w:val="0"/>
      <w:marBottom w:val="0"/>
      <w:divBdr>
        <w:top w:val="none" w:sz="0" w:space="0" w:color="auto"/>
        <w:left w:val="none" w:sz="0" w:space="0" w:color="auto"/>
        <w:bottom w:val="none" w:sz="0" w:space="0" w:color="auto"/>
        <w:right w:val="none" w:sz="0" w:space="0" w:color="auto"/>
      </w:divBdr>
    </w:div>
    <w:div w:id="1915117258">
      <w:bodyDiv w:val="1"/>
      <w:marLeft w:val="0"/>
      <w:marRight w:val="0"/>
      <w:marTop w:val="0"/>
      <w:marBottom w:val="0"/>
      <w:divBdr>
        <w:top w:val="none" w:sz="0" w:space="0" w:color="auto"/>
        <w:left w:val="none" w:sz="0" w:space="0" w:color="auto"/>
        <w:bottom w:val="none" w:sz="0" w:space="0" w:color="auto"/>
        <w:right w:val="none" w:sz="0" w:space="0" w:color="auto"/>
      </w:divBdr>
    </w:div>
    <w:div w:id="1915234193">
      <w:bodyDiv w:val="1"/>
      <w:marLeft w:val="0"/>
      <w:marRight w:val="0"/>
      <w:marTop w:val="0"/>
      <w:marBottom w:val="0"/>
      <w:divBdr>
        <w:top w:val="none" w:sz="0" w:space="0" w:color="auto"/>
        <w:left w:val="none" w:sz="0" w:space="0" w:color="auto"/>
        <w:bottom w:val="none" w:sz="0" w:space="0" w:color="auto"/>
        <w:right w:val="none" w:sz="0" w:space="0" w:color="auto"/>
      </w:divBdr>
    </w:div>
    <w:div w:id="1915434550">
      <w:bodyDiv w:val="1"/>
      <w:marLeft w:val="0"/>
      <w:marRight w:val="0"/>
      <w:marTop w:val="0"/>
      <w:marBottom w:val="0"/>
      <w:divBdr>
        <w:top w:val="none" w:sz="0" w:space="0" w:color="auto"/>
        <w:left w:val="none" w:sz="0" w:space="0" w:color="auto"/>
        <w:bottom w:val="none" w:sz="0" w:space="0" w:color="auto"/>
        <w:right w:val="none" w:sz="0" w:space="0" w:color="auto"/>
      </w:divBdr>
    </w:div>
    <w:div w:id="1915434930">
      <w:bodyDiv w:val="1"/>
      <w:marLeft w:val="0"/>
      <w:marRight w:val="0"/>
      <w:marTop w:val="0"/>
      <w:marBottom w:val="0"/>
      <w:divBdr>
        <w:top w:val="none" w:sz="0" w:space="0" w:color="auto"/>
        <w:left w:val="none" w:sz="0" w:space="0" w:color="auto"/>
        <w:bottom w:val="none" w:sz="0" w:space="0" w:color="auto"/>
        <w:right w:val="none" w:sz="0" w:space="0" w:color="auto"/>
      </w:divBdr>
    </w:div>
    <w:div w:id="1915702511">
      <w:bodyDiv w:val="1"/>
      <w:marLeft w:val="0"/>
      <w:marRight w:val="0"/>
      <w:marTop w:val="0"/>
      <w:marBottom w:val="0"/>
      <w:divBdr>
        <w:top w:val="none" w:sz="0" w:space="0" w:color="auto"/>
        <w:left w:val="none" w:sz="0" w:space="0" w:color="auto"/>
        <w:bottom w:val="none" w:sz="0" w:space="0" w:color="auto"/>
        <w:right w:val="none" w:sz="0" w:space="0" w:color="auto"/>
      </w:divBdr>
    </w:div>
    <w:div w:id="1915892979">
      <w:bodyDiv w:val="1"/>
      <w:marLeft w:val="0"/>
      <w:marRight w:val="0"/>
      <w:marTop w:val="0"/>
      <w:marBottom w:val="0"/>
      <w:divBdr>
        <w:top w:val="none" w:sz="0" w:space="0" w:color="auto"/>
        <w:left w:val="none" w:sz="0" w:space="0" w:color="auto"/>
        <w:bottom w:val="none" w:sz="0" w:space="0" w:color="auto"/>
        <w:right w:val="none" w:sz="0" w:space="0" w:color="auto"/>
      </w:divBdr>
    </w:div>
    <w:div w:id="1915967613">
      <w:bodyDiv w:val="1"/>
      <w:marLeft w:val="0"/>
      <w:marRight w:val="0"/>
      <w:marTop w:val="0"/>
      <w:marBottom w:val="0"/>
      <w:divBdr>
        <w:top w:val="none" w:sz="0" w:space="0" w:color="auto"/>
        <w:left w:val="none" w:sz="0" w:space="0" w:color="auto"/>
        <w:bottom w:val="none" w:sz="0" w:space="0" w:color="auto"/>
        <w:right w:val="none" w:sz="0" w:space="0" w:color="auto"/>
      </w:divBdr>
    </w:div>
    <w:div w:id="1916233662">
      <w:bodyDiv w:val="1"/>
      <w:marLeft w:val="0"/>
      <w:marRight w:val="0"/>
      <w:marTop w:val="0"/>
      <w:marBottom w:val="0"/>
      <w:divBdr>
        <w:top w:val="none" w:sz="0" w:space="0" w:color="auto"/>
        <w:left w:val="none" w:sz="0" w:space="0" w:color="auto"/>
        <w:bottom w:val="none" w:sz="0" w:space="0" w:color="auto"/>
        <w:right w:val="none" w:sz="0" w:space="0" w:color="auto"/>
      </w:divBdr>
    </w:div>
    <w:div w:id="1916352712">
      <w:bodyDiv w:val="1"/>
      <w:marLeft w:val="0"/>
      <w:marRight w:val="0"/>
      <w:marTop w:val="0"/>
      <w:marBottom w:val="0"/>
      <w:divBdr>
        <w:top w:val="none" w:sz="0" w:space="0" w:color="auto"/>
        <w:left w:val="none" w:sz="0" w:space="0" w:color="auto"/>
        <w:bottom w:val="none" w:sz="0" w:space="0" w:color="auto"/>
        <w:right w:val="none" w:sz="0" w:space="0" w:color="auto"/>
      </w:divBdr>
    </w:div>
    <w:div w:id="1916472256">
      <w:bodyDiv w:val="1"/>
      <w:marLeft w:val="0"/>
      <w:marRight w:val="0"/>
      <w:marTop w:val="0"/>
      <w:marBottom w:val="0"/>
      <w:divBdr>
        <w:top w:val="none" w:sz="0" w:space="0" w:color="auto"/>
        <w:left w:val="none" w:sz="0" w:space="0" w:color="auto"/>
        <w:bottom w:val="none" w:sz="0" w:space="0" w:color="auto"/>
        <w:right w:val="none" w:sz="0" w:space="0" w:color="auto"/>
      </w:divBdr>
    </w:div>
    <w:div w:id="1916628373">
      <w:bodyDiv w:val="1"/>
      <w:marLeft w:val="0"/>
      <w:marRight w:val="0"/>
      <w:marTop w:val="0"/>
      <w:marBottom w:val="0"/>
      <w:divBdr>
        <w:top w:val="none" w:sz="0" w:space="0" w:color="auto"/>
        <w:left w:val="none" w:sz="0" w:space="0" w:color="auto"/>
        <w:bottom w:val="none" w:sz="0" w:space="0" w:color="auto"/>
        <w:right w:val="none" w:sz="0" w:space="0" w:color="auto"/>
      </w:divBdr>
    </w:div>
    <w:div w:id="1916863586">
      <w:bodyDiv w:val="1"/>
      <w:marLeft w:val="0"/>
      <w:marRight w:val="0"/>
      <w:marTop w:val="0"/>
      <w:marBottom w:val="0"/>
      <w:divBdr>
        <w:top w:val="none" w:sz="0" w:space="0" w:color="auto"/>
        <w:left w:val="none" w:sz="0" w:space="0" w:color="auto"/>
        <w:bottom w:val="none" w:sz="0" w:space="0" w:color="auto"/>
        <w:right w:val="none" w:sz="0" w:space="0" w:color="auto"/>
      </w:divBdr>
    </w:div>
    <w:div w:id="1917208865">
      <w:bodyDiv w:val="1"/>
      <w:marLeft w:val="0"/>
      <w:marRight w:val="0"/>
      <w:marTop w:val="0"/>
      <w:marBottom w:val="0"/>
      <w:divBdr>
        <w:top w:val="none" w:sz="0" w:space="0" w:color="auto"/>
        <w:left w:val="none" w:sz="0" w:space="0" w:color="auto"/>
        <w:bottom w:val="none" w:sz="0" w:space="0" w:color="auto"/>
        <w:right w:val="none" w:sz="0" w:space="0" w:color="auto"/>
      </w:divBdr>
    </w:div>
    <w:div w:id="1917350784">
      <w:bodyDiv w:val="1"/>
      <w:marLeft w:val="0"/>
      <w:marRight w:val="0"/>
      <w:marTop w:val="0"/>
      <w:marBottom w:val="0"/>
      <w:divBdr>
        <w:top w:val="none" w:sz="0" w:space="0" w:color="auto"/>
        <w:left w:val="none" w:sz="0" w:space="0" w:color="auto"/>
        <w:bottom w:val="none" w:sz="0" w:space="0" w:color="auto"/>
        <w:right w:val="none" w:sz="0" w:space="0" w:color="auto"/>
      </w:divBdr>
    </w:div>
    <w:div w:id="1917392881">
      <w:bodyDiv w:val="1"/>
      <w:marLeft w:val="0"/>
      <w:marRight w:val="0"/>
      <w:marTop w:val="0"/>
      <w:marBottom w:val="0"/>
      <w:divBdr>
        <w:top w:val="none" w:sz="0" w:space="0" w:color="auto"/>
        <w:left w:val="none" w:sz="0" w:space="0" w:color="auto"/>
        <w:bottom w:val="none" w:sz="0" w:space="0" w:color="auto"/>
        <w:right w:val="none" w:sz="0" w:space="0" w:color="auto"/>
      </w:divBdr>
    </w:div>
    <w:div w:id="1917396237">
      <w:bodyDiv w:val="1"/>
      <w:marLeft w:val="0"/>
      <w:marRight w:val="0"/>
      <w:marTop w:val="0"/>
      <w:marBottom w:val="0"/>
      <w:divBdr>
        <w:top w:val="none" w:sz="0" w:space="0" w:color="auto"/>
        <w:left w:val="none" w:sz="0" w:space="0" w:color="auto"/>
        <w:bottom w:val="none" w:sz="0" w:space="0" w:color="auto"/>
        <w:right w:val="none" w:sz="0" w:space="0" w:color="auto"/>
      </w:divBdr>
    </w:div>
    <w:div w:id="1917520415">
      <w:bodyDiv w:val="1"/>
      <w:marLeft w:val="0"/>
      <w:marRight w:val="0"/>
      <w:marTop w:val="0"/>
      <w:marBottom w:val="0"/>
      <w:divBdr>
        <w:top w:val="none" w:sz="0" w:space="0" w:color="auto"/>
        <w:left w:val="none" w:sz="0" w:space="0" w:color="auto"/>
        <w:bottom w:val="none" w:sz="0" w:space="0" w:color="auto"/>
        <w:right w:val="none" w:sz="0" w:space="0" w:color="auto"/>
      </w:divBdr>
    </w:div>
    <w:div w:id="1917664241">
      <w:bodyDiv w:val="1"/>
      <w:marLeft w:val="0"/>
      <w:marRight w:val="0"/>
      <w:marTop w:val="0"/>
      <w:marBottom w:val="0"/>
      <w:divBdr>
        <w:top w:val="none" w:sz="0" w:space="0" w:color="auto"/>
        <w:left w:val="none" w:sz="0" w:space="0" w:color="auto"/>
        <w:bottom w:val="none" w:sz="0" w:space="0" w:color="auto"/>
        <w:right w:val="none" w:sz="0" w:space="0" w:color="auto"/>
      </w:divBdr>
    </w:div>
    <w:div w:id="1918244462">
      <w:bodyDiv w:val="1"/>
      <w:marLeft w:val="0"/>
      <w:marRight w:val="0"/>
      <w:marTop w:val="0"/>
      <w:marBottom w:val="0"/>
      <w:divBdr>
        <w:top w:val="none" w:sz="0" w:space="0" w:color="auto"/>
        <w:left w:val="none" w:sz="0" w:space="0" w:color="auto"/>
        <w:bottom w:val="none" w:sz="0" w:space="0" w:color="auto"/>
        <w:right w:val="none" w:sz="0" w:space="0" w:color="auto"/>
      </w:divBdr>
    </w:div>
    <w:div w:id="1918399629">
      <w:bodyDiv w:val="1"/>
      <w:marLeft w:val="0"/>
      <w:marRight w:val="0"/>
      <w:marTop w:val="0"/>
      <w:marBottom w:val="0"/>
      <w:divBdr>
        <w:top w:val="none" w:sz="0" w:space="0" w:color="auto"/>
        <w:left w:val="none" w:sz="0" w:space="0" w:color="auto"/>
        <w:bottom w:val="none" w:sz="0" w:space="0" w:color="auto"/>
        <w:right w:val="none" w:sz="0" w:space="0" w:color="auto"/>
      </w:divBdr>
    </w:div>
    <w:div w:id="1918516888">
      <w:bodyDiv w:val="1"/>
      <w:marLeft w:val="0"/>
      <w:marRight w:val="0"/>
      <w:marTop w:val="0"/>
      <w:marBottom w:val="0"/>
      <w:divBdr>
        <w:top w:val="none" w:sz="0" w:space="0" w:color="auto"/>
        <w:left w:val="none" w:sz="0" w:space="0" w:color="auto"/>
        <w:bottom w:val="none" w:sz="0" w:space="0" w:color="auto"/>
        <w:right w:val="none" w:sz="0" w:space="0" w:color="auto"/>
      </w:divBdr>
    </w:div>
    <w:div w:id="1918706833">
      <w:bodyDiv w:val="1"/>
      <w:marLeft w:val="0"/>
      <w:marRight w:val="0"/>
      <w:marTop w:val="0"/>
      <w:marBottom w:val="0"/>
      <w:divBdr>
        <w:top w:val="none" w:sz="0" w:space="0" w:color="auto"/>
        <w:left w:val="none" w:sz="0" w:space="0" w:color="auto"/>
        <w:bottom w:val="none" w:sz="0" w:space="0" w:color="auto"/>
        <w:right w:val="none" w:sz="0" w:space="0" w:color="auto"/>
      </w:divBdr>
    </w:div>
    <w:div w:id="1918855624">
      <w:bodyDiv w:val="1"/>
      <w:marLeft w:val="0"/>
      <w:marRight w:val="0"/>
      <w:marTop w:val="0"/>
      <w:marBottom w:val="0"/>
      <w:divBdr>
        <w:top w:val="none" w:sz="0" w:space="0" w:color="auto"/>
        <w:left w:val="none" w:sz="0" w:space="0" w:color="auto"/>
        <w:bottom w:val="none" w:sz="0" w:space="0" w:color="auto"/>
        <w:right w:val="none" w:sz="0" w:space="0" w:color="auto"/>
      </w:divBdr>
    </w:div>
    <w:div w:id="1918906129">
      <w:bodyDiv w:val="1"/>
      <w:marLeft w:val="0"/>
      <w:marRight w:val="0"/>
      <w:marTop w:val="0"/>
      <w:marBottom w:val="0"/>
      <w:divBdr>
        <w:top w:val="none" w:sz="0" w:space="0" w:color="auto"/>
        <w:left w:val="none" w:sz="0" w:space="0" w:color="auto"/>
        <w:bottom w:val="none" w:sz="0" w:space="0" w:color="auto"/>
        <w:right w:val="none" w:sz="0" w:space="0" w:color="auto"/>
      </w:divBdr>
    </w:div>
    <w:div w:id="1919246286">
      <w:bodyDiv w:val="1"/>
      <w:marLeft w:val="0"/>
      <w:marRight w:val="0"/>
      <w:marTop w:val="0"/>
      <w:marBottom w:val="0"/>
      <w:divBdr>
        <w:top w:val="none" w:sz="0" w:space="0" w:color="auto"/>
        <w:left w:val="none" w:sz="0" w:space="0" w:color="auto"/>
        <w:bottom w:val="none" w:sz="0" w:space="0" w:color="auto"/>
        <w:right w:val="none" w:sz="0" w:space="0" w:color="auto"/>
      </w:divBdr>
    </w:div>
    <w:div w:id="1919438474">
      <w:bodyDiv w:val="1"/>
      <w:marLeft w:val="0"/>
      <w:marRight w:val="0"/>
      <w:marTop w:val="0"/>
      <w:marBottom w:val="0"/>
      <w:divBdr>
        <w:top w:val="none" w:sz="0" w:space="0" w:color="auto"/>
        <w:left w:val="none" w:sz="0" w:space="0" w:color="auto"/>
        <w:bottom w:val="none" w:sz="0" w:space="0" w:color="auto"/>
        <w:right w:val="none" w:sz="0" w:space="0" w:color="auto"/>
      </w:divBdr>
    </w:div>
    <w:div w:id="1919559784">
      <w:bodyDiv w:val="1"/>
      <w:marLeft w:val="0"/>
      <w:marRight w:val="0"/>
      <w:marTop w:val="0"/>
      <w:marBottom w:val="0"/>
      <w:divBdr>
        <w:top w:val="none" w:sz="0" w:space="0" w:color="auto"/>
        <w:left w:val="none" w:sz="0" w:space="0" w:color="auto"/>
        <w:bottom w:val="none" w:sz="0" w:space="0" w:color="auto"/>
        <w:right w:val="none" w:sz="0" w:space="0" w:color="auto"/>
      </w:divBdr>
    </w:div>
    <w:div w:id="1919900237">
      <w:bodyDiv w:val="1"/>
      <w:marLeft w:val="0"/>
      <w:marRight w:val="0"/>
      <w:marTop w:val="0"/>
      <w:marBottom w:val="0"/>
      <w:divBdr>
        <w:top w:val="none" w:sz="0" w:space="0" w:color="auto"/>
        <w:left w:val="none" w:sz="0" w:space="0" w:color="auto"/>
        <w:bottom w:val="none" w:sz="0" w:space="0" w:color="auto"/>
        <w:right w:val="none" w:sz="0" w:space="0" w:color="auto"/>
      </w:divBdr>
    </w:div>
    <w:div w:id="1920014651">
      <w:bodyDiv w:val="1"/>
      <w:marLeft w:val="0"/>
      <w:marRight w:val="0"/>
      <w:marTop w:val="0"/>
      <w:marBottom w:val="0"/>
      <w:divBdr>
        <w:top w:val="none" w:sz="0" w:space="0" w:color="auto"/>
        <w:left w:val="none" w:sz="0" w:space="0" w:color="auto"/>
        <w:bottom w:val="none" w:sz="0" w:space="0" w:color="auto"/>
        <w:right w:val="none" w:sz="0" w:space="0" w:color="auto"/>
      </w:divBdr>
    </w:div>
    <w:div w:id="1920015714">
      <w:bodyDiv w:val="1"/>
      <w:marLeft w:val="0"/>
      <w:marRight w:val="0"/>
      <w:marTop w:val="0"/>
      <w:marBottom w:val="0"/>
      <w:divBdr>
        <w:top w:val="none" w:sz="0" w:space="0" w:color="auto"/>
        <w:left w:val="none" w:sz="0" w:space="0" w:color="auto"/>
        <w:bottom w:val="none" w:sz="0" w:space="0" w:color="auto"/>
        <w:right w:val="none" w:sz="0" w:space="0" w:color="auto"/>
      </w:divBdr>
    </w:div>
    <w:div w:id="1920358674">
      <w:bodyDiv w:val="1"/>
      <w:marLeft w:val="0"/>
      <w:marRight w:val="0"/>
      <w:marTop w:val="0"/>
      <w:marBottom w:val="0"/>
      <w:divBdr>
        <w:top w:val="none" w:sz="0" w:space="0" w:color="auto"/>
        <w:left w:val="none" w:sz="0" w:space="0" w:color="auto"/>
        <w:bottom w:val="none" w:sz="0" w:space="0" w:color="auto"/>
        <w:right w:val="none" w:sz="0" w:space="0" w:color="auto"/>
      </w:divBdr>
    </w:div>
    <w:div w:id="1920365604">
      <w:bodyDiv w:val="1"/>
      <w:marLeft w:val="0"/>
      <w:marRight w:val="0"/>
      <w:marTop w:val="0"/>
      <w:marBottom w:val="0"/>
      <w:divBdr>
        <w:top w:val="none" w:sz="0" w:space="0" w:color="auto"/>
        <w:left w:val="none" w:sz="0" w:space="0" w:color="auto"/>
        <w:bottom w:val="none" w:sz="0" w:space="0" w:color="auto"/>
        <w:right w:val="none" w:sz="0" w:space="0" w:color="auto"/>
      </w:divBdr>
    </w:div>
    <w:div w:id="1920629673">
      <w:bodyDiv w:val="1"/>
      <w:marLeft w:val="0"/>
      <w:marRight w:val="0"/>
      <w:marTop w:val="0"/>
      <w:marBottom w:val="0"/>
      <w:divBdr>
        <w:top w:val="none" w:sz="0" w:space="0" w:color="auto"/>
        <w:left w:val="none" w:sz="0" w:space="0" w:color="auto"/>
        <w:bottom w:val="none" w:sz="0" w:space="0" w:color="auto"/>
        <w:right w:val="none" w:sz="0" w:space="0" w:color="auto"/>
      </w:divBdr>
    </w:div>
    <w:div w:id="1921134627">
      <w:bodyDiv w:val="1"/>
      <w:marLeft w:val="0"/>
      <w:marRight w:val="0"/>
      <w:marTop w:val="0"/>
      <w:marBottom w:val="0"/>
      <w:divBdr>
        <w:top w:val="none" w:sz="0" w:space="0" w:color="auto"/>
        <w:left w:val="none" w:sz="0" w:space="0" w:color="auto"/>
        <w:bottom w:val="none" w:sz="0" w:space="0" w:color="auto"/>
        <w:right w:val="none" w:sz="0" w:space="0" w:color="auto"/>
      </w:divBdr>
    </w:div>
    <w:div w:id="1921139852">
      <w:bodyDiv w:val="1"/>
      <w:marLeft w:val="0"/>
      <w:marRight w:val="0"/>
      <w:marTop w:val="0"/>
      <w:marBottom w:val="0"/>
      <w:divBdr>
        <w:top w:val="none" w:sz="0" w:space="0" w:color="auto"/>
        <w:left w:val="none" w:sz="0" w:space="0" w:color="auto"/>
        <w:bottom w:val="none" w:sz="0" w:space="0" w:color="auto"/>
        <w:right w:val="none" w:sz="0" w:space="0" w:color="auto"/>
      </w:divBdr>
    </w:div>
    <w:div w:id="1921282322">
      <w:bodyDiv w:val="1"/>
      <w:marLeft w:val="0"/>
      <w:marRight w:val="0"/>
      <w:marTop w:val="0"/>
      <w:marBottom w:val="0"/>
      <w:divBdr>
        <w:top w:val="none" w:sz="0" w:space="0" w:color="auto"/>
        <w:left w:val="none" w:sz="0" w:space="0" w:color="auto"/>
        <w:bottom w:val="none" w:sz="0" w:space="0" w:color="auto"/>
        <w:right w:val="none" w:sz="0" w:space="0" w:color="auto"/>
      </w:divBdr>
    </w:div>
    <w:div w:id="1921285627">
      <w:bodyDiv w:val="1"/>
      <w:marLeft w:val="0"/>
      <w:marRight w:val="0"/>
      <w:marTop w:val="0"/>
      <w:marBottom w:val="0"/>
      <w:divBdr>
        <w:top w:val="none" w:sz="0" w:space="0" w:color="auto"/>
        <w:left w:val="none" w:sz="0" w:space="0" w:color="auto"/>
        <w:bottom w:val="none" w:sz="0" w:space="0" w:color="auto"/>
        <w:right w:val="none" w:sz="0" w:space="0" w:color="auto"/>
      </w:divBdr>
    </w:div>
    <w:div w:id="1921409595">
      <w:bodyDiv w:val="1"/>
      <w:marLeft w:val="0"/>
      <w:marRight w:val="0"/>
      <w:marTop w:val="0"/>
      <w:marBottom w:val="0"/>
      <w:divBdr>
        <w:top w:val="none" w:sz="0" w:space="0" w:color="auto"/>
        <w:left w:val="none" w:sz="0" w:space="0" w:color="auto"/>
        <w:bottom w:val="none" w:sz="0" w:space="0" w:color="auto"/>
        <w:right w:val="none" w:sz="0" w:space="0" w:color="auto"/>
      </w:divBdr>
    </w:div>
    <w:div w:id="1921477332">
      <w:bodyDiv w:val="1"/>
      <w:marLeft w:val="0"/>
      <w:marRight w:val="0"/>
      <w:marTop w:val="0"/>
      <w:marBottom w:val="0"/>
      <w:divBdr>
        <w:top w:val="none" w:sz="0" w:space="0" w:color="auto"/>
        <w:left w:val="none" w:sz="0" w:space="0" w:color="auto"/>
        <w:bottom w:val="none" w:sz="0" w:space="0" w:color="auto"/>
        <w:right w:val="none" w:sz="0" w:space="0" w:color="auto"/>
      </w:divBdr>
    </w:div>
    <w:div w:id="1921520040">
      <w:bodyDiv w:val="1"/>
      <w:marLeft w:val="0"/>
      <w:marRight w:val="0"/>
      <w:marTop w:val="0"/>
      <w:marBottom w:val="0"/>
      <w:divBdr>
        <w:top w:val="none" w:sz="0" w:space="0" w:color="auto"/>
        <w:left w:val="none" w:sz="0" w:space="0" w:color="auto"/>
        <w:bottom w:val="none" w:sz="0" w:space="0" w:color="auto"/>
        <w:right w:val="none" w:sz="0" w:space="0" w:color="auto"/>
      </w:divBdr>
    </w:div>
    <w:div w:id="1921521811">
      <w:bodyDiv w:val="1"/>
      <w:marLeft w:val="0"/>
      <w:marRight w:val="0"/>
      <w:marTop w:val="0"/>
      <w:marBottom w:val="0"/>
      <w:divBdr>
        <w:top w:val="none" w:sz="0" w:space="0" w:color="auto"/>
        <w:left w:val="none" w:sz="0" w:space="0" w:color="auto"/>
        <w:bottom w:val="none" w:sz="0" w:space="0" w:color="auto"/>
        <w:right w:val="none" w:sz="0" w:space="0" w:color="auto"/>
      </w:divBdr>
    </w:div>
    <w:div w:id="1921523740">
      <w:bodyDiv w:val="1"/>
      <w:marLeft w:val="0"/>
      <w:marRight w:val="0"/>
      <w:marTop w:val="0"/>
      <w:marBottom w:val="0"/>
      <w:divBdr>
        <w:top w:val="none" w:sz="0" w:space="0" w:color="auto"/>
        <w:left w:val="none" w:sz="0" w:space="0" w:color="auto"/>
        <w:bottom w:val="none" w:sz="0" w:space="0" w:color="auto"/>
        <w:right w:val="none" w:sz="0" w:space="0" w:color="auto"/>
      </w:divBdr>
    </w:div>
    <w:div w:id="1921984486">
      <w:bodyDiv w:val="1"/>
      <w:marLeft w:val="0"/>
      <w:marRight w:val="0"/>
      <w:marTop w:val="0"/>
      <w:marBottom w:val="0"/>
      <w:divBdr>
        <w:top w:val="none" w:sz="0" w:space="0" w:color="auto"/>
        <w:left w:val="none" w:sz="0" w:space="0" w:color="auto"/>
        <w:bottom w:val="none" w:sz="0" w:space="0" w:color="auto"/>
        <w:right w:val="none" w:sz="0" w:space="0" w:color="auto"/>
      </w:divBdr>
    </w:div>
    <w:div w:id="1922058935">
      <w:bodyDiv w:val="1"/>
      <w:marLeft w:val="0"/>
      <w:marRight w:val="0"/>
      <w:marTop w:val="0"/>
      <w:marBottom w:val="0"/>
      <w:divBdr>
        <w:top w:val="none" w:sz="0" w:space="0" w:color="auto"/>
        <w:left w:val="none" w:sz="0" w:space="0" w:color="auto"/>
        <w:bottom w:val="none" w:sz="0" w:space="0" w:color="auto"/>
        <w:right w:val="none" w:sz="0" w:space="0" w:color="auto"/>
      </w:divBdr>
    </w:div>
    <w:div w:id="1922132046">
      <w:bodyDiv w:val="1"/>
      <w:marLeft w:val="0"/>
      <w:marRight w:val="0"/>
      <w:marTop w:val="0"/>
      <w:marBottom w:val="0"/>
      <w:divBdr>
        <w:top w:val="none" w:sz="0" w:space="0" w:color="auto"/>
        <w:left w:val="none" w:sz="0" w:space="0" w:color="auto"/>
        <w:bottom w:val="none" w:sz="0" w:space="0" w:color="auto"/>
        <w:right w:val="none" w:sz="0" w:space="0" w:color="auto"/>
      </w:divBdr>
    </w:div>
    <w:div w:id="1922178926">
      <w:bodyDiv w:val="1"/>
      <w:marLeft w:val="0"/>
      <w:marRight w:val="0"/>
      <w:marTop w:val="0"/>
      <w:marBottom w:val="0"/>
      <w:divBdr>
        <w:top w:val="none" w:sz="0" w:space="0" w:color="auto"/>
        <w:left w:val="none" w:sz="0" w:space="0" w:color="auto"/>
        <w:bottom w:val="none" w:sz="0" w:space="0" w:color="auto"/>
        <w:right w:val="none" w:sz="0" w:space="0" w:color="auto"/>
      </w:divBdr>
    </w:div>
    <w:div w:id="1922179378">
      <w:bodyDiv w:val="1"/>
      <w:marLeft w:val="0"/>
      <w:marRight w:val="0"/>
      <w:marTop w:val="0"/>
      <w:marBottom w:val="0"/>
      <w:divBdr>
        <w:top w:val="none" w:sz="0" w:space="0" w:color="auto"/>
        <w:left w:val="none" w:sz="0" w:space="0" w:color="auto"/>
        <w:bottom w:val="none" w:sz="0" w:space="0" w:color="auto"/>
        <w:right w:val="none" w:sz="0" w:space="0" w:color="auto"/>
      </w:divBdr>
    </w:div>
    <w:div w:id="1922182559">
      <w:bodyDiv w:val="1"/>
      <w:marLeft w:val="0"/>
      <w:marRight w:val="0"/>
      <w:marTop w:val="0"/>
      <w:marBottom w:val="0"/>
      <w:divBdr>
        <w:top w:val="none" w:sz="0" w:space="0" w:color="auto"/>
        <w:left w:val="none" w:sz="0" w:space="0" w:color="auto"/>
        <w:bottom w:val="none" w:sz="0" w:space="0" w:color="auto"/>
        <w:right w:val="none" w:sz="0" w:space="0" w:color="auto"/>
      </w:divBdr>
    </w:div>
    <w:div w:id="1922328444">
      <w:bodyDiv w:val="1"/>
      <w:marLeft w:val="0"/>
      <w:marRight w:val="0"/>
      <w:marTop w:val="0"/>
      <w:marBottom w:val="0"/>
      <w:divBdr>
        <w:top w:val="none" w:sz="0" w:space="0" w:color="auto"/>
        <w:left w:val="none" w:sz="0" w:space="0" w:color="auto"/>
        <w:bottom w:val="none" w:sz="0" w:space="0" w:color="auto"/>
        <w:right w:val="none" w:sz="0" w:space="0" w:color="auto"/>
      </w:divBdr>
    </w:div>
    <w:div w:id="1922644822">
      <w:bodyDiv w:val="1"/>
      <w:marLeft w:val="0"/>
      <w:marRight w:val="0"/>
      <w:marTop w:val="0"/>
      <w:marBottom w:val="0"/>
      <w:divBdr>
        <w:top w:val="none" w:sz="0" w:space="0" w:color="auto"/>
        <w:left w:val="none" w:sz="0" w:space="0" w:color="auto"/>
        <w:bottom w:val="none" w:sz="0" w:space="0" w:color="auto"/>
        <w:right w:val="none" w:sz="0" w:space="0" w:color="auto"/>
      </w:divBdr>
    </w:div>
    <w:div w:id="1922789771">
      <w:bodyDiv w:val="1"/>
      <w:marLeft w:val="0"/>
      <w:marRight w:val="0"/>
      <w:marTop w:val="0"/>
      <w:marBottom w:val="0"/>
      <w:divBdr>
        <w:top w:val="none" w:sz="0" w:space="0" w:color="auto"/>
        <w:left w:val="none" w:sz="0" w:space="0" w:color="auto"/>
        <w:bottom w:val="none" w:sz="0" w:space="0" w:color="auto"/>
        <w:right w:val="none" w:sz="0" w:space="0" w:color="auto"/>
      </w:divBdr>
    </w:div>
    <w:div w:id="1922904035">
      <w:bodyDiv w:val="1"/>
      <w:marLeft w:val="0"/>
      <w:marRight w:val="0"/>
      <w:marTop w:val="0"/>
      <w:marBottom w:val="0"/>
      <w:divBdr>
        <w:top w:val="none" w:sz="0" w:space="0" w:color="auto"/>
        <w:left w:val="none" w:sz="0" w:space="0" w:color="auto"/>
        <w:bottom w:val="none" w:sz="0" w:space="0" w:color="auto"/>
        <w:right w:val="none" w:sz="0" w:space="0" w:color="auto"/>
      </w:divBdr>
    </w:div>
    <w:div w:id="1923023281">
      <w:bodyDiv w:val="1"/>
      <w:marLeft w:val="0"/>
      <w:marRight w:val="0"/>
      <w:marTop w:val="0"/>
      <w:marBottom w:val="0"/>
      <w:divBdr>
        <w:top w:val="none" w:sz="0" w:space="0" w:color="auto"/>
        <w:left w:val="none" w:sz="0" w:space="0" w:color="auto"/>
        <w:bottom w:val="none" w:sz="0" w:space="0" w:color="auto"/>
        <w:right w:val="none" w:sz="0" w:space="0" w:color="auto"/>
      </w:divBdr>
    </w:div>
    <w:div w:id="1923251105">
      <w:bodyDiv w:val="1"/>
      <w:marLeft w:val="0"/>
      <w:marRight w:val="0"/>
      <w:marTop w:val="0"/>
      <w:marBottom w:val="0"/>
      <w:divBdr>
        <w:top w:val="none" w:sz="0" w:space="0" w:color="auto"/>
        <w:left w:val="none" w:sz="0" w:space="0" w:color="auto"/>
        <w:bottom w:val="none" w:sz="0" w:space="0" w:color="auto"/>
        <w:right w:val="none" w:sz="0" w:space="0" w:color="auto"/>
      </w:divBdr>
    </w:div>
    <w:div w:id="1923484037">
      <w:bodyDiv w:val="1"/>
      <w:marLeft w:val="0"/>
      <w:marRight w:val="0"/>
      <w:marTop w:val="0"/>
      <w:marBottom w:val="0"/>
      <w:divBdr>
        <w:top w:val="none" w:sz="0" w:space="0" w:color="auto"/>
        <w:left w:val="none" w:sz="0" w:space="0" w:color="auto"/>
        <w:bottom w:val="none" w:sz="0" w:space="0" w:color="auto"/>
        <w:right w:val="none" w:sz="0" w:space="0" w:color="auto"/>
      </w:divBdr>
    </w:div>
    <w:div w:id="1923681174">
      <w:bodyDiv w:val="1"/>
      <w:marLeft w:val="0"/>
      <w:marRight w:val="0"/>
      <w:marTop w:val="0"/>
      <w:marBottom w:val="0"/>
      <w:divBdr>
        <w:top w:val="none" w:sz="0" w:space="0" w:color="auto"/>
        <w:left w:val="none" w:sz="0" w:space="0" w:color="auto"/>
        <w:bottom w:val="none" w:sz="0" w:space="0" w:color="auto"/>
        <w:right w:val="none" w:sz="0" w:space="0" w:color="auto"/>
      </w:divBdr>
    </w:div>
    <w:div w:id="1924407740">
      <w:bodyDiv w:val="1"/>
      <w:marLeft w:val="0"/>
      <w:marRight w:val="0"/>
      <w:marTop w:val="0"/>
      <w:marBottom w:val="0"/>
      <w:divBdr>
        <w:top w:val="none" w:sz="0" w:space="0" w:color="auto"/>
        <w:left w:val="none" w:sz="0" w:space="0" w:color="auto"/>
        <w:bottom w:val="none" w:sz="0" w:space="0" w:color="auto"/>
        <w:right w:val="none" w:sz="0" w:space="0" w:color="auto"/>
      </w:divBdr>
    </w:div>
    <w:div w:id="1924413197">
      <w:bodyDiv w:val="1"/>
      <w:marLeft w:val="0"/>
      <w:marRight w:val="0"/>
      <w:marTop w:val="0"/>
      <w:marBottom w:val="0"/>
      <w:divBdr>
        <w:top w:val="none" w:sz="0" w:space="0" w:color="auto"/>
        <w:left w:val="none" w:sz="0" w:space="0" w:color="auto"/>
        <w:bottom w:val="none" w:sz="0" w:space="0" w:color="auto"/>
        <w:right w:val="none" w:sz="0" w:space="0" w:color="auto"/>
      </w:divBdr>
    </w:div>
    <w:div w:id="1924489119">
      <w:bodyDiv w:val="1"/>
      <w:marLeft w:val="0"/>
      <w:marRight w:val="0"/>
      <w:marTop w:val="0"/>
      <w:marBottom w:val="0"/>
      <w:divBdr>
        <w:top w:val="none" w:sz="0" w:space="0" w:color="auto"/>
        <w:left w:val="none" w:sz="0" w:space="0" w:color="auto"/>
        <w:bottom w:val="none" w:sz="0" w:space="0" w:color="auto"/>
        <w:right w:val="none" w:sz="0" w:space="0" w:color="auto"/>
      </w:divBdr>
    </w:div>
    <w:div w:id="1924535139">
      <w:bodyDiv w:val="1"/>
      <w:marLeft w:val="0"/>
      <w:marRight w:val="0"/>
      <w:marTop w:val="0"/>
      <w:marBottom w:val="0"/>
      <w:divBdr>
        <w:top w:val="none" w:sz="0" w:space="0" w:color="auto"/>
        <w:left w:val="none" w:sz="0" w:space="0" w:color="auto"/>
        <w:bottom w:val="none" w:sz="0" w:space="0" w:color="auto"/>
        <w:right w:val="none" w:sz="0" w:space="0" w:color="auto"/>
      </w:divBdr>
    </w:div>
    <w:div w:id="1924559180">
      <w:bodyDiv w:val="1"/>
      <w:marLeft w:val="0"/>
      <w:marRight w:val="0"/>
      <w:marTop w:val="0"/>
      <w:marBottom w:val="0"/>
      <w:divBdr>
        <w:top w:val="none" w:sz="0" w:space="0" w:color="auto"/>
        <w:left w:val="none" w:sz="0" w:space="0" w:color="auto"/>
        <w:bottom w:val="none" w:sz="0" w:space="0" w:color="auto"/>
        <w:right w:val="none" w:sz="0" w:space="0" w:color="auto"/>
      </w:divBdr>
    </w:div>
    <w:div w:id="1924562759">
      <w:bodyDiv w:val="1"/>
      <w:marLeft w:val="0"/>
      <w:marRight w:val="0"/>
      <w:marTop w:val="0"/>
      <w:marBottom w:val="0"/>
      <w:divBdr>
        <w:top w:val="none" w:sz="0" w:space="0" w:color="auto"/>
        <w:left w:val="none" w:sz="0" w:space="0" w:color="auto"/>
        <w:bottom w:val="none" w:sz="0" w:space="0" w:color="auto"/>
        <w:right w:val="none" w:sz="0" w:space="0" w:color="auto"/>
      </w:divBdr>
    </w:div>
    <w:div w:id="1924607777">
      <w:bodyDiv w:val="1"/>
      <w:marLeft w:val="0"/>
      <w:marRight w:val="0"/>
      <w:marTop w:val="0"/>
      <w:marBottom w:val="0"/>
      <w:divBdr>
        <w:top w:val="none" w:sz="0" w:space="0" w:color="auto"/>
        <w:left w:val="none" w:sz="0" w:space="0" w:color="auto"/>
        <w:bottom w:val="none" w:sz="0" w:space="0" w:color="auto"/>
        <w:right w:val="none" w:sz="0" w:space="0" w:color="auto"/>
      </w:divBdr>
    </w:div>
    <w:div w:id="1924682323">
      <w:bodyDiv w:val="1"/>
      <w:marLeft w:val="0"/>
      <w:marRight w:val="0"/>
      <w:marTop w:val="0"/>
      <w:marBottom w:val="0"/>
      <w:divBdr>
        <w:top w:val="none" w:sz="0" w:space="0" w:color="auto"/>
        <w:left w:val="none" w:sz="0" w:space="0" w:color="auto"/>
        <w:bottom w:val="none" w:sz="0" w:space="0" w:color="auto"/>
        <w:right w:val="none" w:sz="0" w:space="0" w:color="auto"/>
      </w:divBdr>
    </w:div>
    <w:div w:id="1924758691">
      <w:bodyDiv w:val="1"/>
      <w:marLeft w:val="0"/>
      <w:marRight w:val="0"/>
      <w:marTop w:val="0"/>
      <w:marBottom w:val="0"/>
      <w:divBdr>
        <w:top w:val="none" w:sz="0" w:space="0" w:color="auto"/>
        <w:left w:val="none" w:sz="0" w:space="0" w:color="auto"/>
        <w:bottom w:val="none" w:sz="0" w:space="0" w:color="auto"/>
        <w:right w:val="none" w:sz="0" w:space="0" w:color="auto"/>
      </w:divBdr>
    </w:div>
    <w:div w:id="1925063995">
      <w:bodyDiv w:val="1"/>
      <w:marLeft w:val="0"/>
      <w:marRight w:val="0"/>
      <w:marTop w:val="0"/>
      <w:marBottom w:val="0"/>
      <w:divBdr>
        <w:top w:val="none" w:sz="0" w:space="0" w:color="auto"/>
        <w:left w:val="none" w:sz="0" w:space="0" w:color="auto"/>
        <w:bottom w:val="none" w:sz="0" w:space="0" w:color="auto"/>
        <w:right w:val="none" w:sz="0" w:space="0" w:color="auto"/>
      </w:divBdr>
    </w:div>
    <w:div w:id="1925215893">
      <w:bodyDiv w:val="1"/>
      <w:marLeft w:val="0"/>
      <w:marRight w:val="0"/>
      <w:marTop w:val="0"/>
      <w:marBottom w:val="0"/>
      <w:divBdr>
        <w:top w:val="none" w:sz="0" w:space="0" w:color="auto"/>
        <w:left w:val="none" w:sz="0" w:space="0" w:color="auto"/>
        <w:bottom w:val="none" w:sz="0" w:space="0" w:color="auto"/>
        <w:right w:val="none" w:sz="0" w:space="0" w:color="auto"/>
      </w:divBdr>
    </w:div>
    <w:div w:id="1925257735">
      <w:bodyDiv w:val="1"/>
      <w:marLeft w:val="0"/>
      <w:marRight w:val="0"/>
      <w:marTop w:val="0"/>
      <w:marBottom w:val="0"/>
      <w:divBdr>
        <w:top w:val="none" w:sz="0" w:space="0" w:color="auto"/>
        <w:left w:val="none" w:sz="0" w:space="0" w:color="auto"/>
        <w:bottom w:val="none" w:sz="0" w:space="0" w:color="auto"/>
        <w:right w:val="none" w:sz="0" w:space="0" w:color="auto"/>
      </w:divBdr>
    </w:div>
    <w:div w:id="1925382208">
      <w:bodyDiv w:val="1"/>
      <w:marLeft w:val="0"/>
      <w:marRight w:val="0"/>
      <w:marTop w:val="0"/>
      <w:marBottom w:val="0"/>
      <w:divBdr>
        <w:top w:val="none" w:sz="0" w:space="0" w:color="auto"/>
        <w:left w:val="none" w:sz="0" w:space="0" w:color="auto"/>
        <w:bottom w:val="none" w:sz="0" w:space="0" w:color="auto"/>
        <w:right w:val="none" w:sz="0" w:space="0" w:color="auto"/>
      </w:divBdr>
    </w:div>
    <w:div w:id="1925651786">
      <w:bodyDiv w:val="1"/>
      <w:marLeft w:val="0"/>
      <w:marRight w:val="0"/>
      <w:marTop w:val="0"/>
      <w:marBottom w:val="0"/>
      <w:divBdr>
        <w:top w:val="none" w:sz="0" w:space="0" w:color="auto"/>
        <w:left w:val="none" w:sz="0" w:space="0" w:color="auto"/>
        <w:bottom w:val="none" w:sz="0" w:space="0" w:color="auto"/>
        <w:right w:val="none" w:sz="0" w:space="0" w:color="auto"/>
      </w:divBdr>
    </w:div>
    <w:div w:id="1925914930">
      <w:bodyDiv w:val="1"/>
      <w:marLeft w:val="0"/>
      <w:marRight w:val="0"/>
      <w:marTop w:val="0"/>
      <w:marBottom w:val="0"/>
      <w:divBdr>
        <w:top w:val="none" w:sz="0" w:space="0" w:color="auto"/>
        <w:left w:val="none" w:sz="0" w:space="0" w:color="auto"/>
        <w:bottom w:val="none" w:sz="0" w:space="0" w:color="auto"/>
        <w:right w:val="none" w:sz="0" w:space="0" w:color="auto"/>
      </w:divBdr>
      <w:divsChild>
        <w:div w:id="915164615">
          <w:marLeft w:val="0"/>
          <w:marRight w:val="0"/>
          <w:marTop w:val="0"/>
          <w:marBottom w:val="0"/>
          <w:divBdr>
            <w:top w:val="none" w:sz="0" w:space="0" w:color="auto"/>
            <w:left w:val="none" w:sz="0" w:space="0" w:color="auto"/>
            <w:bottom w:val="none" w:sz="0" w:space="0" w:color="auto"/>
            <w:right w:val="none" w:sz="0" w:space="0" w:color="auto"/>
          </w:divBdr>
          <w:divsChild>
            <w:div w:id="845632946">
              <w:marLeft w:val="0"/>
              <w:marRight w:val="0"/>
              <w:marTop w:val="0"/>
              <w:marBottom w:val="0"/>
              <w:divBdr>
                <w:top w:val="none" w:sz="0" w:space="0" w:color="auto"/>
                <w:left w:val="none" w:sz="0" w:space="0" w:color="auto"/>
                <w:bottom w:val="none" w:sz="0" w:space="0" w:color="auto"/>
                <w:right w:val="none" w:sz="0" w:space="0" w:color="auto"/>
              </w:divBdr>
              <w:divsChild>
                <w:div w:id="578058009">
                  <w:marLeft w:val="0"/>
                  <w:marRight w:val="0"/>
                  <w:marTop w:val="0"/>
                  <w:marBottom w:val="0"/>
                  <w:divBdr>
                    <w:top w:val="none" w:sz="0" w:space="0" w:color="auto"/>
                    <w:left w:val="none" w:sz="0" w:space="0" w:color="auto"/>
                    <w:bottom w:val="none" w:sz="0" w:space="0" w:color="auto"/>
                    <w:right w:val="none" w:sz="0" w:space="0" w:color="auto"/>
                  </w:divBdr>
                  <w:divsChild>
                    <w:div w:id="72430706">
                      <w:marLeft w:val="0"/>
                      <w:marRight w:val="0"/>
                      <w:marTop w:val="0"/>
                      <w:marBottom w:val="0"/>
                      <w:divBdr>
                        <w:top w:val="none" w:sz="0" w:space="0" w:color="auto"/>
                        <w:left w:val="none" w:sz="0" w:space="0" w:color="auto"/>
                        <w:bottom w:val="none" w:sz="0" w:space="0" w:color="auto"/>
                        <w:right w:val="none" w:sz="0" w:space="0" w:color="auto"/>
                      </w:divBdr>
                      <w:divsChild>
                        <w:div w:id="1282178497">
                          <w:marLeft w:val="0"/>
                          <w:marRight w:val="0"/>
                          <w:marTop w:val="0"/>
                          <w:marBottom w:val="0"/>
                          <w:divBdr>
                            <w:top w:val="none" w:sz="0" w:space="0" w:color="auto"/>
                            <w:left w:val="none" w:sz="0" w:space="0" w:color="auto"/>
                            <w:bottom w:val="none" w:sz="0" w:space="0" w:color="auto"/>
                            <w:right w:val="none" w:sz="0" w:space="0" w:color="auto"/>
                          </w:divBdr>
                          <w:divsChild>
                            <w:div w:id="603927954">
                              <w:marLeft w:val="0"/>
                              <w:marRight w:val="0"/>
                              <w:marTop w:val="0"/>
                              <w:marBottom w:val="240"/>
                              <w:divBdr>
                                <w:top w:val="none" w:sz="0" w:space="0" w:color="auto"/>
                                <w:left w:val="none" w:sz="0" w:space="0" w:color="auto"/>
                                <w:bottom w:val="none" w:sz="0" w:space="0" w:color="auto"/>
                                <w:right w:val="none" w:sz="0" w:space="0" w:color="auto"/>
                              </w:divBdr>
                              <w:divsChild>
                                <w:div w:id="1084180573">
                                  <w:marLeft w:val="0"/>
                                  <w:marRight w:val="0"/>
                                  <w:marTop w:val="0"/>
                                  <w:marBottom w:val="0"/>
                                  <w:divBdr>
                                    <w:top w:val="none" w:sz="0" w:space="0" w:color="auto"/>
                                    <w:left w:val="none" w:sz="0" w:space="0" w:color="auto"/>
                                    <w:bottom w:val="none" w:sz="0" w:space="0" w:color="auto"/>
                                    <w:right w:val="none" w:sz="0" w:space="0" w:color="auto"/>
                                  </w:divBdr>
                                  <w:divsChild>
                                    <w:div w:id="1983726058">
                                      <w:marLeft w:val="0"/>
                                      <w:marRight w:val="0"/>
                                      <w:marTop w:val="0"/>
                                      <w:marBottom w:val="0"/>
                                      <w:divBdr>
                                        <w:top w:val="none" w:sz="0" w:space="0" w:color="auto"/>
                                        <w:left w:val="none" w:sz="0" w:space="0" w:color="auto"/>
                                        <w:bottom w:val="none" w:sz="0" w:space="0" w:color="auto"/>
                                        <w:right w:val="none" w:sz="0" w:space="0" w:color="auto"/>
                                      </w:divBdr>
                                      <w:divsChild>
                                        <w:div w:id="1747802438">
                                          <w:marLeft w:val="0"/>
                                          <w:marRight w:val="0"/>
                                          <w:marTop w:val="0"/>
                                          <w:marBottom w:val="0"/>
                                          <w:divBdr>
                                            <w:top w:val="none" w:sz="0" w:space="0" w:color="auto"/>
                                            <w:left w:val="none" w:sz="0" w:space="0" w:color="auto"/>
                                            <w:bottom w:val="none" w:sz="0" w:space="0" w:color="auto"/>
                                            <w:right w:val="none" w:sz="0" w:space="0" w:color="auto"/>
                                          </w:divBdr>
                                          <w:divsChild>
                                            <w:div w:id="2141724794">
                                              <w:marLeft w:val="0"/>
                                              <w:marRight w:val="0"/>
                                              <w:marTop w:val="0"/>
                                              <w:marBottom w:val="0"/>
                                              <w:divBdr>
                                                <w:top w:val="none" w:sz="0" w:space="0" w:color="auto"/>
                                                <w:left w:val="none" w:sz="0" w:space="0" w:color="auto"/>
                                                <w:bottom w:val="none" w:sz="0" w:space="0" w:color="auto"/>
                                                <w:right w:val="none" w:sz="0" w:space="0" w:color="auto"/>
                                              </w:divBdr>
                                              <w:divsChild>
                                                <w:div w:id="1563128289">
                                                  <w:marLeft w:val="0"/>
                                                  <w:marRight w:val="0"/>
                                                  <w:marTop w:val="0"/>
                                                  <w:marBottom w:val="0"/>
                                                  <w:divBdr>
                                                    <w:top w:val="none" w:sz="0" w:space="0" w:color="auto"/>
                                                    <w:left w:val="none" w:sz="0" w:space="0" w:color="auto"/>
                                                    <w:bottom w:val="none" w:sz="0" w:space="0" w:color="auto"/>
                                                    <w:right w:val="none" w:sz="0" w:space="0" w:color="auto"/>
                                                  </w:divBdr>
                                                  <w:divsChild>
                                                    <w:div w:id="241645507">
                                                      <w:marLeft w:val="0"/>
                                                      <w:marRight w:val="0"/>
                                                      <w:marTop w:val="0"/>
                                                      <w:marBottom w:val="0"/>
                                                      <w:divBdr>
                                                        <w:top w:val="none" w:sz="0" w:space="0" w:color="auto"/>
                                                        <w:left w:val="none" w:sz="0" w:space="0" w:color="auto"/>
                                                        <w:bottom w:val="none" w:sz="0" w:space="0" w:color="auto"/>
                                                        <w:right w:val="none" w:sz="0" w:space="0" w:color="auto"/>
                                                      </w:divBdr>
                                                      <w:divsChild>
                                                        <w:div w:id="260650325">
                                                          <w:marLeft w:val="0"/>
                                                          <w:marRight w:val="0"/>
                                                          <w:marTop w:val="0"/>
                                                          <w:marBottom w:val="0"/>
                                                          <w:divBdr>
                                                            <w:top w:val="none" w:sz="0" w:space="0" w:color="auto"/>
                                                            <w:left w:val="none" w:sz="0" w:space="0" w:color="auto"/>
                                                            <w:bottom w:val="none" w:sz="0" w:space="0" w:color="auto"/>
                                                            <w:right w:val="none" w:sz="0" w:space="0" w:color="auto"/>
                                                          </w:divBdr>
                                                          <w:divsChild>
                                                            <w:div w:id="611522575">
                                                              <w:marLeft w:val="0"/>
                                                              <w:marRight w:val="0"/>
                                                              <w:marTop w:val="0"/>
                                                              <w:marBottom w:val="0"/>
                                                              <w:divBdr>
                                                                <w:top w:val="none" w:sz="0" w:space="0" w:color="auto"/>
                                                                <w:left w:val="none" w:sz="0" w:space="0" w:color="auto"/>
                                                                <w:bottom w:val="none" w:sz="0" w:space="0" w:color="auto"/>
                                                                <w:right w:val="none" w:sz="0" w:space="0" w:color="auto"/>
                                                              </w:divBdr>
                                                              <w:divsChild>
                                                                <w:div w:id="1384790585">
                                                                  <w:marLeft w:val="0"/>
                                                                  <w:marRight w:val="0"/>
                                                                  <w:marTop w:val="0"/>
                                                                  <w:marBottom w:val="0"/>
                                                                  <w:divBdr>
                                                                    <w:top w:val="none" w:sz="0" w:space="0" w:color="auto"/>
                                                                    <w:left w:val="none" w:sz="0" w:space="0" w:color="auto"/>
                                                                    <w:bottom w:val="none" w:sz="0" w:space="0" w:color="auto"/>
                                                                    <w:right w:val="none" w:sz="0" w:space="0" w:color="auto"/>
                                                                  </w:divBdr>
                                                                  <w:divsChild>
                                                                    <w:div w:id="299041074">
                                                                      <w:marLeft w:val="0"/>
                                                                      <w:marRight w:val="0"/>
                                                                      <w:marTop w:val="0"/>
                                                                      <w:marBottom w:val="0"/>
                                                                      <w:divBdr>
                                                                        <w:top w:val="none" w:sz="0" w:space="0" w:color="auto"/>
                                                                        <w:left w:val="none" w:sz="0" w:space="0" w:color="auto"/>
                                                                        <w:bottom w:val="none" w:sz="0" w:space="0" w:color="auto"/>
                                                                        <w:right w:val="none" w:sz="0" w:space="0" w:color="auto"/>
                                                                      </w:divBdr>
                                                                      <w:divsChild>
                                                                        <w:div w:id="1582644105">
                                                                          <w:marLeft w:val="0"/>
                                                                          <w:marRight w:val="0"/>
                                                                          <w:marTop w:val="0"/>
                                                                          <w:marBottom w:val="0"/>
                                                                          <w:divBdr>
                                                                            <w:top w:val="none" w:sz="0" w:space="0" w:color="auto"/>
                                                                            <w:left w:val="none" w:sz="0" w:space="0" w:color="auto"/>
                                                                            <w:bottom w:val="none" w:sz="0" w:space="0" w:color="auto"/>
                                                                            <w:right w:val="none" w:sz="0" w:space="0" w:color="auto"/>
                                                                          </w:divBdr>
                                                                          <w:divsChild>
                                                                            <w:div w:id="484247051">
                                                                              <w:marLeft w:val="0"/>
                                                                              <w:marRight w:val="0"/>
                                                                              <w:marTop w:val="0"/>
                                                                              <w:marBottom w:val="0"/>
                                                                              <w:divBdr>
                                                                                <w:top w:val="none" w:sz="0" w:space="0" w:color="auto"/>
                                                                                <w:left w:val="none" w:sz="0" w:space="0" w:color="auto"/>
                                                                                <w:bottom w:val="none" w:sz="0" w:space="0" w:color="auto"/>
                                                                                <w:right w:val="none" w:sz="0" w:space="0" w:color="auto"/>
                                                                              </w:divBdr>
                                                                              <w:divsChild>
                                                                                <w:div w:id="1179613667">
                                                                                  <w:marLeft w:val="0"/>
                                                                                  <w:marRight w:val="0"/>
                                                                                  <w:marTop w:val="0"/>
                                                                                  <w:marBottom w:val="0"/>
                                                                                  <w:divBdr>
                                                                                    <w:top w:val="none" w:sz="0" w:space="0" w:color="auto"/>
                                                                                    <w:left w:val="none" w:sz="0" w:space="0" w:color="auto"/>
                                                                                    <w:bottom w:val="none" w:sz="0" w:space="0" w:color="auto"/>
                                                                                    <w:right w:val="none" w:sz="0" w:space="0" w:color="auto"/>
                                                                                  </w:divBdr>
                                                                                  <w:divsChild>
                                                                                    <w:div w:id="1468088636">
                                                                                      <w:marLeft w:val="0"/>
                                                                                      <w:marRight w:val="0"/>
                                                                                      <w:marTop w:val="0"/>
                                                                                      <w:marBottom w:val="0"/>
                                                                                      <w:divBdr>
                                                                                        <w:top w:val="single" w:sz="2" w:space="0" w:color="EFEFEF"/>
                                                                                        <w:left w:val="none" w:sz="0" w:space="0" w:color="auto"/>
                                                                                        <w:bottom w:val="none" w:sz="0" w:space="0" w:color="auto"/>
                                                                                        <w:right w:val="none" w:sz="0" w:space="0" w:color="auto"/>
                                                                                      </w:divBdr>
                                                                                      <w:divsChild>
                                                                                        <w:div w:id="104665225">
                                                                                          <w:marLeft w:val="0"/>
                                                                                          <w:marRight w:val="0"/>
                                                                                          <w:marTop w:val="0"/>
                                                                                          <w:marBottom w:val="0"/>
                                                                                          <w:divBdr>
                                                                                            <w:top w:val="none" w:sz="0" w:space="0" w:color="auto"/>
                                                                                            <w:left w:val="none" w:sz="0" w:space="0" w:color="auto"/>
                                                                                            <w:bottom w:val="none" w:sz="0" w:space="0" w:color="auto"/>
                                                                                            <w:right w:val="none" w:sz="0" w:space="0" w:color="auto"/>
                                                                                          </w:divBdr>
                                                                                          <w:divsChild>
                                                                                            <w:div w:id="555968236">
                                                                                              <w:marLeft w:val="0"/>
                                                                                              <w:marRight w:val="0"/>
                                                                                              <w:marTop w:val="0"/>
                                                                                              <w:marBottom w:val="0"/>
                                                                                              <w:divBdr>
                                                                                                <w:top w:val="none" w:sz="0" w:space="0" w:color="auto"/>
                                                                                                <w:left w:val="none" w:sz="0" w:space="0" w:color="auto"/>
                                                                                                <w:bottom w:val="none" w:sz="0" w:space="0" w:color="auto"/>
                                                                                                <w:right w:val="none" w:sz="0" w:space="0" w:color="auto"/>
                                                                                              </w:divBdr>
                                                                                              <w:divsChild>
                                                                                                <w:div w:id="303857003">
                                                                                                  <w:marLeft w:val="0"/>
                                                                                                  <w:marRight w:val="0"/>
                                                                                                  <w:marTop w:val="0"/>
                                                                                                  <w:marBottom w:val="0"/>
                                                                                                  <w:divBdr>
                                                                                                    <w:top w:val="none" w:sz="0" w:space="0" w:color="auto"/>
                                                                                                    <w:left w:val="none" w:sz="0" w:space="0" w:color="auto"/>
                                                                                                    <w:bottom w:val="none" w:sz="0" w:space="0" w:color="auto"/>
                                                                                                    <w:right w:val="none" w:sz="0" w:space="0" w:color="auto"/>
                                                                                                  </w:divBdr>
                                                                                                  <w:divsChild>
                                                                                                    <w:div w:id="854343726">
                                                                                                      <w:marLeft w:val="0"/>
                                                                                                      <w:marRight w:val="0"/>
                                                                                                      <w:marTop w:val="0"/>
                                                                                                      <w:marBottom w:val="0"/>
                                                                                                      <w:divBdr>
                                                                                                        <w:top w:val="none" w:sz="0" w:space="0" w:color="auto"/>
                                                                                                        <w:left w:val="none" w:sz="0" w:space="0" w:color="auto"/>
                                                                                                        <w:bottom w:val="none" w:sz="0" w:space="0" w:color="auto"/>
                                                                                                        <w:right w:val="none" w:sz="0" w:space="0" w:color="auto"/>
                                                                                                      </w:divBdr>
                                                                                                      <w:divsChild>
                                                                                                        <w:div w:id="792284076">
                                                                                                          <w:marLeft w:val="0"/>
                                                                                                          <w:marRight w:val="0"/>
                                                                                                          <w:marTop w:val="0"/>
                                                                                                          <w:marBottom w:val="0"/>
                                                                                                          <w:divBdr>
                                                                                                            <w:top w:val="none" w:sz="0" w:space="0" w:color="auto"/>
                                                                                                            <w:left w:val="none" w:sz="0" w:space="0" w:color="auto"/>
                                                                                                            <w:bottom w:val="none" w:sz="0" w:space="0" w:color="auto"/>
                                                                                                            <w:right w:val="none" w:sz="0" w:space="0" w:color="auto"/>
                                                                                                          </w:divBdr>
                                                                                                          <w:divsChild>
                                                                                                            <w:div w:id="899484397">
                                                                                                              <w:marLeft w:val="0"/>
                                                                                                              <w:marRight w:val="0"/>
                                                                                                              <w:marTop w:val="0"/>
                                                                                                              <w:marBottom w:val="0"/>
                                                                                                              <w:divBdr>
                                                                                                                <w:top w:val="none" w:sz="0" w:space="0" w:color="auto"/>
                                                                                                                <w:left w:val="none" w:sz="0" w:space="0" w:color="auto"/>
                                                                                                                <w:bottom w:val="none" w:sz="0" w:space="0" w:color="auto"/>
                                                                                                                <w:right w:val="none" w:sz="0" w:space="0" w:color="auto"/>
                                                                                                              </w:divBdr>
                                                                                                              <w:divsChild>
                                                                                                                <w:div w:id="2109501749">
                                                                                                                  <w:marLeft w:val="0"/>
                                                                                                                  <w:marRight w:val="0"/>
                                                                                                                  <w:marTop w:val="120"/>
                                                                                                                  <w:marBottom w:val="0"/>
                                                                                                                  <w:divBdr>
                                                                                                                    <w:top w:val="none" w:sz="0" w:space="0" w:color="auto"/>
                                                                                                                    <w:left w:val="none" w:sz="0" w:space="0" w:color="auto"/>
                                                                                                                    <w:bottom w:val="none" w:sz="0" w:space="0" w:color="auto"/>
                                                                                                                    <w:right w:val="none" w:sz="0" w:space="0" w:color="auto"/>
                                                                                                                  </w:divBdr>
                                                                                                                  <w:divsChild>
                                                                                                                    <w:div w:id="2022509265">
                                                                                                                      <w:marLeft w:val="0"/>
                                                                                                                      <w:marRight w:val="0"/>
                                                                                                                      <w:marTop w:val="0"/>
                                                                                                                      <w:marBottom w:val="0"/>
                                                                                                                      <w:divBdr>
                                                                                                                        <w:top w:val="none" w:sz="0" w:space="0" w:color="auto"/>
                                                                                                                        <w:left w:val="none" w:sz="0" w:space="0" w:color="auto"/>
                                                                                                                        <w:bottom w:val="none" w:sz="0" w:space="0" w:color="auto"/>
                                                                                                                        <w:right w:val="none" w:sz="0" w:space="0" w:color="auto"/>
                                                                                                                      </w:divBdr>
                                                                                                                      <w:divsChild>
                                                                                                                        <w:div w:id="1862624793">
                                                                                                                          <w:marLeft w:val="0"/>
                                                                                                                          <w:marRight w:val="0"/>
                                                                                                                          <w:marTop w:val="0"/>
                                                                                                                          <w:marBottom w:val="0"/>
                                                                                                                          <w:divBdr>
                                                                                                                            <w:top w:val="none" w:sz="0" w:space="0" w:color="auto"/>
                                                                                                                            <w:left w:val="none" w:sz="0" w:space="0" w:color="auto"/>
                                                                                                                            <w:bottom w:val="none" w:sz="0" w:space="0" w:color="auto"/>
                                                                                                                            <w:right w:val="none" w:sz="0" w:space="0" w:color="auto"/>
                                                                                                                          </w:divBdr>
                                                                                                                          <w:divsChild>
                                                                                                                            <w:div w:id="710617417">
                                                                                                                              <w:marLeft w:val="0"/>
                                                                                                                              <w:marRight w:val="0"/>
                                                                                                                              <w:marTop w:val="0"/>
                                                                                                                              <w:marBottom w:val="0"/>
                                                                                                                              <w:divBdr>
                                                                                                                                <w:top w:val="none" w:sz="0" w:space="0" w:color="auto"/>
                                                                                                                                <w:left w:val="none" w:sz="0" w:space="0" w:color="auto"/>
                                                                                                                                <w:bottom w:val="none" w:sz="0" w:space="0" w:color="auto"/>
                                                                                                                                <w:right w:val="none" w:sz="0" w:space="0" w:color="auto"/>
                                                                                                                              </w:divBdr>
                                                                                                                              <w:divsChild>
                                                                                                                                <w:div w:id="1073241118">
                                                                                                                                  <w:marLeft w:val="0"/>
                                                                                                                                  <w:marRight w:val="0"/>
                                                                                                                                  <w:marTop w:val="0"/>
                                                                                                                                  <w:marBottom w:val="0"/>
                                                                                                                                  <w:divBdr>
                                                                                                                                    <w:top w:val="none" w:sz="0" w:space="0" w:color="auto"/>
                                                                                                                                    <w:left w:val="none" w:sz="0" w:space="0" w:color="auto"/>
                                                                                                                                    <w:bottom w:val="none" w:sz="0" w:space="0" w:color="auto"/>
                                                                                                                                    <w:right w:val="none" w:sz="0" w:space="0" w:color="auto"/>
                                                                                                                                  </w:divBdr>
                                                                                                                                </w:div>
                                                                                                                                <w:div w:id="301352255">
                                                                                                                                  <w:marLeft w:val="0"/>
                                                                                                                                  <w:marRight w:val="0"/>
                                                                                                                                  <w:marTop w:val="0"/>
                                                                                                                                  <w:marBottom w:val="0"/>
                                                                                                                                  <w:divBdr>
                                                                                                                                    <w:top w:val="none" w:sz="0" w:space="0" w:color="auto"/>
                                                                                                                                    <w:left w:val="none" w:sz="0" w:space="0" w:color="auto"/>
                                                                                                                                    <w:bottom w:val="none" w:sz="0" w:space="0" w:color="auto"/>
                                                                                                                                    <w:right w:val="none" w:sz="0" w:space="0" w:color="auto"/>
                                                                                                                                  </w:divBdr>
                                                                                                                                </w:div>
                                                                                                                                <w:div w:id="482434261">
                                                                                                                                  <w:marLeft w:val="0"/>
                                                                                                                                  <w:marRight w:val="0"/>
                                                                                                                                  <w:marTop w:val="0"/>
                                                                                                                                  <w:marBottom w:val="0"/>
                                                                                                                                  <w:divBdr>
                                                                                                                                    <w:top w:val="none" w:sz="0" w:space="0" w:color="auto"/>
                                                                                                                                    <w:left w:val="none" w:sz="0" w:space="0" w:color="auto"/>
                                                                                                                                    <w:bottom w:val="none" w:sz="0" w:space="0" w:color="auto"/>
                                                                                                                                    <w:right w:val="none" w:sz="0" w:space="0" w:color="auto"/>
                                                                                                                                  </w:divBdr>
                                                                                                                                </w:div>
                                                                                                                                <w:div w:id="1829666439">
                                                                                                                                  <w:marLeft w:val="0"/>
                                                                                                                                  <w:marRight w:val="0"/>
                                                                                                                                  <w:marTop w:val="0"/>
                                                                                                                                  <w:marBottom w:val="0"/>
                                                                                                                                  <w:divBdr>
                                                                                                                                    <w:top w:val="none" w:sz="0" w:space="0" w:color="auto"/>
                                                                                                                                    <w:left w:val="none" w:sz="0" w:space="0" w:color="auto"/>
                                                                                                                                    <w:bottom w:val="none" w:sz="0" w:space="0" w:color="auto"/>
                                                                                                                                    <w:right w:val="none" w:sz="0" w:space="0" w:color="auto"/>
                                                                                                                                  </w:divBdr>
                                                                                                                                </w:div>
                                                                                                                                <w:div w:id="542324531">
                                                                                                                                  <w:marLeft w:val="0"/>
                                                                                                                                  <w:marRight w:val="0"/>
                                                                                                                                  <w:marTop w:val="0"/>
                                                                                                                                  <w:marBottom w:val="0"/>
                                                                                                                                  <w:divBdr>
                                                                                                                                    <w:top w:val="none" w:sz="0" w:space="0" w:color="auto"/>
                                                                                                                                    <w:left w:val="none" w:sz="0" w:space="0" w:color="auto"/>
                                                                                                                                    <w:bottom w:val="none" w:sz="0" w:space="0" w:color="auto"/>
                                                                                                                                    <w:right w:val="none" w:sz="0" w:space="0" w:color="auto"/>
                                                                                                                                  </w:divBdr>
                                                                                                                                </w:div>
                                                                                                                                <w:div w:id="1188956243">
                                                                                                                                  <w:marLeft w:val="0"/>
                                                                                                                                  <w:marRight w:val="0"/>
                                                                                                                                  <w:marTop w:val="0"/>
                                                                                                                                  <w:marBottom w:val="0"/>
                                                                                                                                  <w:divBdr>
                                                                                                                                    <w:top w:val="none" w:sz="0" w:space="0" w:color="auto"/>
                                                                                                                                    <w:left w:val="none" w:sz="0" w:space="0" w:color="auto"/>
                                                                                                                                    <w:bottom w:val="none" w:sz="0" w:space="0" w:color="auto"/>
                                                                                                                                    <w:right w:val="none" w:sz="0" w:space="0" w:color="auto"/>
                                                                                                                                  </w:divBdr>
                                                                                                                                </w:div>
                                                                                                                                <w:div w:id="1687558848">
                                                                                                                                  <w:marLeft w:val="0"/>
                                                                                                                                  <w:marRight w:val="0"/>
                                                                                                                                  <w:marTop w:val="0"/>
                                                                                                                                  <w:marBottom w:val="0"/>
                                                                                                                                  <w:divBdr>
                                                                                                                                    <w:top w:val="none" w:sz="0" w:space="0" w:color="auto"/>
                                                                                                                                    <w:left w:val="none" w:sz="0" w:space="0" w:color="auto"/>
                                                                                                                                    <w:bottom w:val="none" w:sz="0" w:space="0" w:color="auto"/>
                                                                                                                                    <w:right w:val="none" w:sz="0" w:space="0" w:color="auto"/>
                                                                                                                                  </w:divBdr>
                                                                                                                                </w:div>
                                                                                                                                <w:div w:id="1034229993">
                                                                                                                                  <w:marLeft w:val="0"/>
                                                                                                                                  <w:marRight w:val="0"/>
                                                                                                                                  <w:marTop w:val="0"/>
                                                                                                                                  <w:marBottom w:val="0"/>
                                                                                                                                  <w:divBdr>
                                                                                                                                    <w:top w:val="none" w:sz="0" w:space="0" w:color="auto"/>
                                                                                                                                    <w:left w:val="none" w:sz="0" w:space="0" w:color="auto"/>
                                                                                                                                    <w:bottom w:val="none" w:sz="0" w:space="0" w:color="auto"/>
                                                                                                                                    <w:right w:val="none" w:sz="0" w:space="0" w:color="auto"/>
                                                                                                                                  </w:divBdr>
                                                                                                                                </w:div>
                                                                                                                                <w:div w:id="724526640">
                                                                                                                                  <w:marLeft w:val="0"/>
                                                                                                                                  <w:marRight w:val="0"/>
                                                                                                                                  <w:marTop w:val="0"/>
                                                                                                                                  <w:marBottom w:val="0"/>
                                                                                                                                  <w:divBdr>
                                                                                                                                    <w:top w:val="none" w:sz="0" w:space="0" w:color="auto"/>
                                                                                                                                    <w:left w:val="none" w:sz="0" w:space="0" w:color="auto"/>
                                                                                                                                    <w:bottom w:val="none" w:sz="0" w:space="0" w:color="auto"/>
                                                                                                                                    <w:right w:val="none" w:sz="0" w:space="0" w:color="auto"/>
                                                                                                                                  </w:divBdr>
                                                                                                                                </w:div>
                                                                                                                                <w:div w:id="1834829790">
                                                                                                                                  <w:marLeft w:val="0"/>
                                                                                                                                  <w:marRight w:val="0"/>
                                                                                                                                  <w:marTop w:val="0"/>
                                                                                                                                  <w:marBottom w:val="0"/>
                                                                                                                                  <w:divBdr>
                                                                                                                                    <w:top w:val="none" w:sz="0" w:space="0" w:color="auto"/>
                                                                                                                                    <w:left w:val="none" w:sz="0" w:space="0" w:color="auto"/>
                                                                                                                                    <w:bottom w:val="none" w:sz="0" w:space="0" w:color="auto"/>
                                                                                                                                    <w:right w:val="none" w:sz="0" w:space="0" w:color="auto"/>
                                                                                                                                  </w:divBdr>
                                                                                                                                </w:div>
                                                                                                                                <w:div w:id="463736645">
                                                                                                                                  <w:marLeft w:val="0"/>
                                                                                                                                  <w:marRight w:val="0"/>
                                                                                                                                  <w:marTop w:val="0"/>
                                                                                                                                  <w:marBottom w:val="0"/>
                                                                                                                                  <w:divBdr>
                                                                                                                                    <w:top w:val="none" w:sz="0" w:space="0" w:color="auto"/>
                                                                                                                                    <w:left w:val="none" w:sz="0" w:space="0" w:color="auto"/>
                                                                                                                                    <w:bottom w:val="none" w:sz="0" w:space="0" w:color="auto"/>
                                                                                                                                    <w:right w:val="none" w:sz="0" w:space="0" w:color="auto"/>
                                                                                                                                  </w:divBdr>
                                                                                                                                </w:div>
                                                                                                                                <w:div w:id="1555581604">
                                                                                                                                  <w:marLeft w:val="0"/>
                                                                                                                                  <w:marRight w:val="0"/>
                                                                                                                                  <w:marTop w:val="0"/>
                                                                                                                                  <w:marBottom w:val="0"/>
                                                                                                                                  <w:divBdr>
                                                                                                                                    <w:top w:val="none" w:sz="0" w:space="0" w:color="auto"/>
                                                                                                                                    <w:left w:val="none" w:sz="0" w:space="0" w:color="auto"/>
                                                                                                                                    <w:bottom w:val="none" w:sz="0" w:space="0" w:color="auto"/>
                                                                                                                                    <w:right w:val="none" w:sz="0" w:space="0" w:color="auto"/>
                                                                                                                                  </w:divBdr>
                                                                                                                                </w:div>
                                                                                                                                <w:div w:id="478233237">
                                                                                                                                  <w:marLeft w:val="0"/>
                                                                                                                                  <w:marRight w:val="0"/>
                                                                                                                                  <w:marTop w:val="0"/>
                                                                                                                                  <w:marBottom w:val="0"/>
                                                                                                                                  <w:divBdr>
                                                                                                                                    <w:top w:val="none" w:sz="0" w:space="0" w:color="auto"/>
                                                                                                                                    <w:left w:val="none" w:sz="0" w:space="0" w:color="auto"/>
                                                                                                                                    <w:bottom w:val="none" w:sz="0" w:space="0" w:color="auto"/>
                                                                                                                                    <w:right w:val="none" w:sz="0" w:space="0" w:color="auto"/>
                                                                                                                                  </w:divBdr>
                                                                                                                                </w:div>
                                                                                                                                <w:div w:id="1505510610">
                                                                                                                                  <w:marLeft w:val="0"/>
                                                                                                                                  <w:marRight w:val="0"/>
                                                                                                                                  <w:marTop w:val="0"/>
                                                                                                                                  <w:marBottom w:val="0"/>
                                                                                                                                  <w:divBdr>
                                                                                                                                    <w:top w:val="none" w:sz="0" w:space="0" w:color="auto"/>
                                                                                                                                    <w:left w:val="none" w:sz="0" w:space="0" w:color="auto"/>
                                                                                                                                    <w:bottom w:val="none" w:sz="0" w:space="0" w:color="auto"/>
                                                                                                                                    <w:right w:val="none" w:sz="0" w:space="0" w:color="auto"/>
                                                                                                                                  </w:divBdr>
                                                                                                                                </w:div>
                                                                                                                                <w:div w:id="1117988160">
                                                                                                                                  <w:marLeft w:val="0"/>
                                                                                                                                  <w:marRight w:val="0"/>
                                                                                                                                  <w:marTop w:val="0"/>
                                                                                                                                  <w:marBottom w:val="0"/>
                                                                                                                                  <w:divBdr>
                                                                                                                                    <w:top w:val="none" w:sz="0" w:space="0" w:color="auto"/>
                                                                                                                                    <w:left w:val="none" w:sz="0" w:space="0" w:color="auto"/>
                                                                                                                                    <w:bottom w:val="none" w:sz="0" w:space="0" w:color="auto"/>
                                                                                                                                    <w:right w:val="none" w:sz="0" w:space="0" w:color="auto"/>
                                                                                                                                  </w:divBdr>
                                                                                                                                </w:div>
                                                                                                                                <w:div w:id="197935242">
                                                                                                                                  <w:marLeft w:val="0"/>
                                                                                                                                  <w:marRight w:val="0"/>
                                                                                                                                  <w:marTop w:val="0"/>
                                                                                                                                  <w:marBottom w:val="0"/>
                                                                                                                                  <w:divBdr>
                                                                                                                                    <w:top w:val="none" w:sz="0" w:space="0" w:color="auto"/>
                                                                                                                                    <w:left w:val="none" w:sz="0" w:space="0" w:color="auto"/>
                                                                                                                                    <w:bottom w:val="none" w:sz="0" w:space="0" w:color="auto"/>
                                                                                                                                    <w:right w:val="none" w:sz="0" w:space="0" w:color="auto"/>
                                                                                                                                  </w:divBdr>
                                                                                                                                </w:div>
                                                                                                                                <w:div w:id="160393467">
                                                                                                                                  <w:marLeft w:val="0"/>
                                                                                                                                  <w:marRight w:val="0"/>
                                                                                                                                  <w:marTop w:val="0"/>
                                                                                                                                  <w:marBottom w:val="0"/>
                                                                                                                                  <w:divBdr>
                                                                                                                                    <w:top w:val="none" w:sz="0" w:space="0" w:color="auto"/>
                                                                                                                                    <w:left w:val="none" w:sz="0" w:space="0" w:color="auto"/>
                                                                                                                                    <w:bottom w:val="none" w:sz="0" w:space="0" w:color="auto"/>
                                                                                                                                    <w:right w:val="none" w:sz="0" w:space="0" w:color="auto"/>
                                                                                                                                  </w:divBdr>
                                                                                                                                </w:div>
                                                                                                                                <w:div w:id="295722794">
                                                                                                                                  <w:marLeft w:val="0"/>
                                                                                                                                  <w:marRight w:val="0"/>
                                                                                                                                  <w:marTop w:val="0"/>
                                                                                                                                  <w:marBottom w:val="0"/>
                                                                                                                                  <w:divBdr>
                                                                                                                                    <w:top w:val="none" w:sz="0" w:space="0" w:color="auto"/>
                                                                                                                                    <w:left w:val="none" w:sz="0" w:space="0" w:color="auto"/>
                                                                                                                                    <w:bottom w:val="none" w:sz="0" w:space="0" w:color="auto"/>
                                                                                                                                    <w:right w:val="none" w:sz="0" w:space="0" w:color="auto"/>
                                                                                                                                  </w:divBdr>
                                                                                                                                </w:div>
                                                                                                                                <w:div w:id="55251975">
                                                                                                                                  <w:marLeft w:val="0"/>
                                                                                                                                  <w:marRight w:val="0"/>
                                                                                                                                  <w:marTop w:val="0"/>
                                                                                                                                  <w:marBottom w:val="0"/>
                                                                                                                                  <w:divBdr>
                                                                                                                                    <w:top w:val="none" w:sz="0" w:space="0" w:color="auto"/>
                                                                                                                                    <w:left w:val="none" w:sz="0" w:space="0" w:color="auto"/>
                                                                                                                                    <w:bottom w:val="none" w:sz="0" w:space="0" w:color="auto"/>
                                                                                                                                    <w:right w:val="none" w:sz="0" w:space="0" w:color="auto"/>
                                                                                                                                  </w:divBdr>
                                                                                                                                </w:div>
                                                                                                                                <w:div w:id="1733963432">
                                                                                                                                  <w:marLeft w:val="0"/>
                                                                                                                                  <w:marRight w:val="0"/>
                                                                                                                                  <w:marTop w:val="0"/>
                                                                                                                                  <w:marBottom w:val="0"/>
                                                                                                                                  <w:divBdr>
                                                                                                                                    <w:top w:val="none" w:sz="0" w:space="0" w:color="auto"/>
                                                                                                                                    <w:left w:val="none" w:sz="0" w:space="0" w:color="auto"/>
                                                                                                                                    <w:bottom w:val="none" w:sz="0" w:space="0" w:color="auto"/>
                                                                                                                                    <w:right w:val="none" w:sz="0" w:space="0" w:color="auto"/>
                                                                                                                                  </w:divBdr>
                                                                                                                                </w:div>
                                                                                                                                <w:div w:id="69547124">
                                                                                                                                  <w:marLeft w:val="0"/>
                                                                                                                                  <w:marRight w:val="0"/>
                                                                                                                                  <w:marTop w:val="0"/>
                                                                                                                                  <w:marBottom w:val="0"/>
                                                                                                                                  <w:divBdr>
                                                                                                                                    <w:top w:val="none" w:sz="0" w:space="0" w:color="auto"/>
                                                                                                                                    <w:left w:val="none" w:sz="0" w:space="0" w:color="auto"/>
                                                                                                                                    <w:bottom w:val="none" w:sz="0" w:space="0" w:color="auto"/>
                                                                                                                                    <w:right w:val="none" w:sz="0" w:space="0" w:color="auto"/>
                                                                                                                                  </w:divBdr>
                                                                                                                                </w:div>
                                                                                                                                <w:div w:id="1357122270">
                                                                                                                                  <w:marLeft w:val="0"/>
                                                                                                                                  <w:marRight w:val="0"/>
                                                                                                                                  <w:marTop w:val="0"/>
                                                                                                                                  <w:marBottom w:val="0"/>
                                                                                                                                  <w:divBdr>
                                                                                                                                    <w:top w:val="none" w:sz="0" w:space="0" w:color="auto"/>
                                                                                                                                    <w:left w:val="none" w:sz="0" w:space="0" w:color="auto"/>
                                                                                                                                    <w:bottom w:val="none" w:sz="0" w:space="0" w:color="auto"/>
                                                                                                                                    <w:right w:val="none" w:sz="0" w:space="0" w:color="auto"/>
                                                                                                                                  </w:divBdr>
                                                                                                                                </w:div>
                                                                                                                                <w:div w:id="1810630256">
                                                                                                                                  <w:marLeft w:val="0"/>
                                                                                                                                  <w:marRight w:val="0"/>
                                                                                                                                  <w:marTop w:val="0"/>
                                                                                                                                  <w:marBottom w:val="0"/>
                                                                                                                                  <w:divBdr>
                                                                                                                                    <w:top w:val="none" w:sz="0" w:space="0" w:color="auto"/>
                                                                                                                                    <w:left w:val="none" w:sz="0" w:space="0" w:color="auto"/>
                                                                                                                                    <w:bottom w:val="none" w:sz="0" w:space="0" w:color="auto"/>
                                                                                                                                    <w:right w:val="none" w:sz="0" w:space="0" w:color="auto"/>
                                                                                                                                  </w:divBdr>
                                                                                                                                </w:div>
                                                                                                                                <w:div w:id="2002811791">
                                                                                                                                  <w:marLeft w:val="0"/>
                                                                                                                                  <w:marRight w:val="0"/>
                                                                                                                                  <w:marTop w:val="0"/>
                                                                                                                                  <w:marBottom w:val="0"/>
                                                                                                                                  <w:divBdr>
                                                                                                                                    <w:top w:val="none" w:sz="0" w:space="0" w:color="auto"/>
                                                                                                                                    <w:left w:val="none" w:sz="0" w:space="0" w:color="auto"/>
                                                                                                                                    <w:bottom w:val="none" w:sz="0" w:space="0" w:color="auto"/>
                                                                                                                                    <w:right w:val="none" w:sz="0" w:space="0" w:color="auto"/>
                                                                                                                                  </w:divBdr>
                                                                                                                                </w:div>
                                                                                                                                <w:div w:id="1169515155">
                                                                                                                                  <w:marLeft w:val="0"/>
                                                                                                                                  <w:marRight w:val="0"/>
                                                                                                                                  <w:marTop w:val="0"/>
                                                                                                                                  <w:marBottom w:val="0"/>
                                                                                                                                  <w:divBdr>
                                                                                                                                    <w:top w:val="none" w:sz="0" w:space="0" w:color="auto"/>
                                                                                                                                    <w:left w:val="none" w:sz="0" w:space="0" w:color="auto"/>
                                                                                                                                    <w:bottom w:val="none" w:sz="0" w:space="0" w:color="auto"/>
                                                                                                                                    <w:right w:val="none" w:sz="0" w:space="0" w:color="auto"/>
                                                                                                                                  </w:divBdr>
                                                                                                                                </w:div>
                                                                                                                                <w:div w:id="1381780782">
                                                                                                                                  <w:marLeft w:val="0"/>
                                                                                                                                  <w:marRight w:val="0"/>
                                                                                                                                  <w:marTop w:val="0"/>
                                                                                                                                  <w:marBottom w:val="0"/>
                                                                                                                                  <w:divBdr>
                                                                                                                                    <w:top w:val="none" w:sz="0" w:space="0" w:color="auto"/>
                                                                                                                                    <w:left w:val="none" w:sz="0" w:space="0" w:color="auto"/>
                                                                                                                                    <w:bottom w:val="none" w:sz="0" w:space="0" w:color="auto"/>
                                                                                                                                    <w:right w:val="none" w:sz="0" w:space="0" w:color="auto"/>
                                                                                                                                  </w:divBdr>
                                                                                                                                </w:div>
                                                                                                                                <w:div w:id="183980994">
                                                                                                                                  <w:marLeft w:val="0"/>
                                                                                                                                  <w:marRight w:val="0"/>
                                                                                                                                  <w:marTop w:val="0"/>
                                                                                                                                  <w:marBottom w:val="0"/>
                                                                                                                                  <w:divBdr>
                                                                                                                                    <w:top w:val="none" w:sz="0" w:space="0" w:color="auto"/>
                                                                                                                                    <w:left w:val="none" w:sz="0" w:space="0" w:color="auto"/>
                                                                                                                                    <w:bottom w:val="none" w:sz="0" w:space="0" w:color="auto"/>
                                                                                                                                    <w:right w:val="none" w:sz="0" w:space="0" w:color="auto"/>
                                                                                                                                  </w:divBdr>
                                                                                                                                </w:div>
                                                                                                                                <w:div w:id="1415472272">
                                                                                                                                  <w:marLeft w:val="0"/>
                                                                                                                                  <w:marRight w:val="0"/>
                                                                                                                                  <w:marTop w:val="0"/>
                                                                                                                                  <w:marBottom w:val="0"/>
                                                                                                                                  <w:divBdr>
                                                                                                                                    <w:top w:val="none" w:sz="0" w:space="0" w:color="auto"/>
                                                                                                                                    <w:left w:val="none" w:sz="0" w:space="0" w:color="auto"/>
                                                                                                                                    <w:bottom w:val="none" w:sz="0" w:space="0" w:color="auto"/>
                                                                                                                                    <w:right w:val="none" w:sz="0" w:space="0" w:color="auto"/>
                                                                                                                                  </w:divBdr>
                                                                                                                                </w:div>
                                                                                                                                <w:div w:id="296300452">
                                                                                                                                  <w:marLeft w:val="0"/>
                                                                                                                                  <w:marRight w:val="0"/>
                                                                                                                                  <w:marTop w:val="0"/>
                                                                                                                                  <w:marBottom w:val="0"/>
                                                                                                                                  <w:divBdr>
                                                                                                                                    <w:top w:val="none" w:sz="0" w:space="0" w:color="auto"/>
                                                                                                                                    <w:left w:val="none" w:sz="0" w:space="0" w:color="auto"/>
                                                                                                                                    <w:bottom w:val="none" w:sz="0" w:space="0" w:color="auto"/>
                                                                                                                                    <w:right w:val="none" w:sz="0" w:space="0" w:color="auto"/>
                                                                                                                                  </w:divBdr>
                                                                                                                                </w:div>
                                                                                                                                <w:div w:id="738333035">
                                                                                                                                  <w:marLeft w:val="0"/>
                                                                                                                                  <w:marRight w:val="0"/>
                                                                                                                                  <w:marTop w:val="0"/>
                                                                                                                                  <w:marBottom w:val="0"/>
                                                                                                                                  <w:divBdr>
                                                                                                                                    <w:top w:val="none" w:sz="0" w:space="0" w:color="auto"/>
                                                                                                                                    <w:left w:val="none" w:sz="0" w:space="0" w:color="auto"/>
                                                                                                                                    <w:bottom w:val="none" w:sz="0" w:space="0" w:color="auto"/>
                                                                                                                                    <w:right w:val="none" w:sz="0" w:space="0" w:color="auto"/>
                                                                                                                                  </w:divBdr>
                                                                                                                                </w:div>
                                                                                                                                <w:div w:id="1079979454">
                                                                                                                                  <w:marLeft w:val="0"/>
                                                                                                                                  <w:marRight w:val="0"/>
                                                                                                                                  <w:marTop w:val="0"/>
                                                                                                                                  <w:marBottom w:val="0"/>
                                                                                                                                  <w:divBdr>
                                                                                                                                    <w:top w:val="none" w:sz="0" w:space="0" w:color="auto"/>
                                                                                                                                    <w:left w:val="none" w:sz="0" w:space="0" w:color="auto"/>
                                                                                                                                    <w:bottom w:val="none" w:sz="0" w:space="0" w:color="auto"/>
                                                                                                                                    <w:right w:val="none" w:sz="0" w:space="0" w:color="auto"/>
                                                                                                                                  </w:divBdr>
                                                                                                                                </w:div>
                                                                                                                                <w:div w:id="1850565177">
                                                                                                                                  <w:marLeft w:val="0"/>
                                                                                                                                  <w:marRight w:val="0"/>
                                                                                                                                  <w:marTop w:val="0"/>
                                                                                                                                  <w:marBottom w:val="0"/>
                                                                                                                                  <w:divBdr>
                                                                                                                                    <w:top w:val="none" w:sz="0" w:space="0" w:color="auto"/>
                                                                                                                                    <w:left w:val="none" w:sz="0" w:space="0" w:color="auto"/>
                                                                                                                                    <w:bottom w:val="none" w:sz="0" w:space="0" w:color="auto"/>
                                                                                                                                    <w:right w:val="none" w:sz="0" w:space="0" w:color="auto"/>
                                                                                                                                  </w:divBdr>
                                                                                                                                </w:div>
                                                                                                                                <w:div w:id="1437750577">
                                                                                                                                  <w:marLeft w:val="0"/>
                                                                                                                                  <w:marRight w:val="0"/>
                                                                                                                                  <w:marTop w:val="0"/>
                                                                                                                                  <w:marBottom w:val="0"/>
                                                                                                                                  <w:divBdr>
                                                                                                                                    <w:top w:val="none" w:sz="0" w:space="0" w:color="auto"/>
                                                                                                                                    <w:left w:val="none" w:sz="0" w:space="0" w:color="auto"/>
                                                                                                                                    <w:bottom w:val="none" w:sz="0" w:space="0" w:color="auto"/>
                                                                                                                                    <w:right w:val="none" w:sz="0" w:space="0" w:color="auto"/>
                                                                                                                                  </w:divBdr>
                                                                                                                                </w:div>
                                                                                                                                <w:div w:id="1517503151">
                                                                                                                                  <w:marLeft w:val="0"/>
                                                                                                                                  <w:marRight w:val="0"/>
                                                                                                                                  <w:marTop w:val="0"/>
                                                                                                                                  <w:marBottom w:val="0"/>
                                                                                                                                  <w:divBdr>
                                                                                                                                    <w:top w:val="none" w:sz="0" w:space="0" w:color="auto"/>
                                                                                                                                    <w:left w:val="none" w:sz="0" w:space="0" w:color="auto"/>
                                                                                                                                    <w:bottom w:val="none" w:sz="0" w:space="0" w:color="auto"/>
                                                                                                                                    <w:right w:val="none" w:sz="0" w:space="0" w:color="auto"/>
                                                                                                                                  </w:divBdr>
                                                                                                                                </w:div>
                                                                                                                                <w:div w:id="1514537961">
                                                                                                                                  <w:marLeft w:val="0"/>
                                                                                                                                  <w:marRight w:val="0"/>
                                                                                                                                  <w:marTop w:val="0"/>
                                                                                                                                  <w:marBottom w:val="0"/>
                                                                                                                                  <w:divBdr>
                                                                                                                                    <w:top w:val="none" w:sz="0" w:space="0" w:color="auto"/>
                                                                                                                                    <w:left w:val="none" w:sz="0" w:space="0" w:color="auto"/>
                                                                                                                                    <w:bottom w:val="none" w:sz="0" w:space="0" w:color="auto"/>
                                                                                                                                    <w:right w:val="none" w:sz="0" w:space="0" w:color="auto"/>
                                                                                                                                  </w:divBdr>
                                                                                                                                </w:div>
                                                                                                                                <w:div w:id="70205637">
                                                                                                                                  <w:marLeft w:val="0"/>
                                                                                                                                  <w:marRight w:val="0"/>
                                                                                                                                  <w:marTop w:val="0"/>
                                                                                                                                  <w:marBottom w:val="0"/>
                                                                                                                                  <w:divBdr>
                                                                                                                                    <w:top w:val="none" w:sz="0" w:space="0" w:color="auto"/>
                                                                                                                                    <w:left w:val="none" w:sz="0" w:space="0" w:color="auto"/>
                                                                                                                                    <w:bottom w:val="none" w:sz="0" w:space="0" w:color="auto"/>
                                                                                                                                    <w:right w:val="none" w:sz="0" w:space="0" w:color="auto"/>
                                                                                                                                  </w:divBdr>
                                                                                                                                </w:div>
                                                                                                                                <w:div w:id="1939362800">
                                                                                                                                  <w:marLeft w:val="0"/>
                                                                                                                                  <w:marRight w:val="0"/>
                                                                                                                                  <w:marTop w:val="0"/>
                                                                                                                                  <w:marBottom w:val="0"/>
                                                                                                                                  <w:divBdr>
                                                                                                                                    <w:top w:val="none" w:sz="0" w:space="0" w:color="auto"/>
                                                                                                                                    <w:left w:val="none" w:sz="0" w:space="0" w:color="auto"/>
                                                                                                                                    <w:bottom w:val="none" w:sz="0" w:space="0" w:color="auto"/>
                                                                                                                                    <w:right w:val="none" w:sz="0" w:space="0" w:color="auto"/>
                                                                                                                                  </w:divBdr>
                                                                                                                                </w:div>
                                                                                                                                <w:div w:id="1319306187">
                                                                                                                                  <w:marLeft w:val="0"/>
                                                                                                                                  <w:marRight w:val="0"/>
                                                                                                                                  <w:marTop w:val="0"/>
                                                                                                                                  <w:marBottom w:val="0"/>
                                                                                                                                  <w:divBdr>
                                                                                                                                    <w:top w:val="none" w:sz="0" w:space="0" w:color="auto"/>
                                                                                                                                    <w:left w:val="none" w:sz="0" w:space="0" w:color="auto"/>
                                                                                                                                    <w:bottom w:val="none" w:sz="0" w:space="0" w:color="auto"/>
                                                                                                                                    <w:right w:val="none" w:sz="0" w:space="0" w:color="auto"/>
                                                                                                                                  </w:divBdr>
                                                                                                                                </w:div>
                                                                                                                                <w:div w:id="128086186">
                                                                                                                                  <w:marLeft w:val="0"/>
                                                                                                                                  <w:marRight w:val="0"/>
                                                                                                                                  <w:marTop w:val="0"/>
                                                                                                                                  <w:marBottom w:val="0"/>
                                                                                                                                  <w:divBdr>
                                                                                                                                    <w:top w:val="none" w:sz="0" w:space="0" w:color="auto"/>
                                                                                                                                    <w:left w:val="none" w:sz="0" w:space="0" w:color="auto"/>
                                                                                                                                    <w:bottom w:val="none" w:sz="0" w:space="0" w:color="auto"/>
                                                                                                                                    <w:right w:val="none" w:sz="0" w:space="0" w:color="auto"/>
                                                                                                                                  </w:divBdr>
                                                                                                                                </w:div>
                                                                                                                                <w:div w:id="1148596856">
                                                                                                                                  <w:marLeft w:val="0"/>
                                                                                                                                  <w:marRight w:val="0"/>
                                                                                                                                  <w:marTop w:val="0"/>
                                                                                                                                  <w:marBottom w:val="0"/>
                                                                                                                                  <w:divBdr>
                                                                                                                                    <w:top w:val="none" w:sz="0" w:space="0" w:color="auto"/>
                                                                                                                                    <w:left w:val="none" w:sz="0" w:space="0" w:color="auto"/>
                                                                                                                                    <w:bottom w:val="none" w:sz="0" w:space="0" w:color="auto"/>
                                                                                                                                    <w:right w:val="none" w:sz="0" w:space="0" w:color="auto"/>
                                                                                                                                  </w:divBdr>
                                                                                                                                </w:div>
                                                                                                                                <w:div w:id="996029628">
                                                                                                                                  <w:marLeft w:val="0"/>
                                                                                                                                  <w:marRight w:val="0"/>
                                                                                                                                  <w:marTop w:val="0"/>
                                                                                                                                  <w:marBottom w:val="0"/>
                                                                                                                                  <w:divBdr>
                                                                                                                                    <w:top w:val="none" w:sz="0" w:space="0" w:color="auto"/>
                                                                                                                                    <w:left w:val="none" w:sz="0" w:space="0" w:color="auto"/>
                                                                                                                                    <w:bottom w:val="none" w:sz="0" w:space="0" w:color="auto"/>
                                                                                                                                    <w:right w:val="none" w:sz="0" w:space="0" w:color="auto"/>
                                                                                                                                  </w:divBdr>
                                                                                                                                </w:div>
                                                                                                                                <w:div w:id="491455813">
                                                                                                                                  <w:marLeft w:val="0"/>
                                                                                                                                  <w:marRight w:val="0"/>
                                                                                                                                  <w:marTop w:val="0"/>
                                                                                                                                  <w:marBottom w:val="0"/>
                                                                                                                                  <w:divBdr>
                                                                                                                                    <w:top w:val="none" w:sz="0" w:space="0" w:color="auto"/>
                                                                                                                                    <w:left w:val="none" w:sz="0" w:space="0" w:color="auto"/>
                                                                                                                                    <w:bottom w:val="none" w:sz="0" w:space="0" w:color="auto"/>
                                                                                                                                    <w:right w:val="none" w:sz="0" w:space="0" w:color="auto"/>
                                                                                                                                  </w:divBdr>
                                                                                                                                </w:div>
                                                                                                                                <w:div w:id="1126388761">
                                                                                                                                  <w:marLeft w:val="0"/>
                                                                                                                                  <w:marRight w:val="0"/>
                                                                                                                                  <w:marTop w:val="0"/>
                                                                                                                                  <w:marBottom w:val="0"/>
                                                                                                                                  <w:divBdr>
                                                                                                                                    <w:top w:val="none" w:sz="0" w:space="0" w:color="auto"/>
                                                                                                                                    <w:left w:val="none" w:sz="0" w:space="0" w:color="auto"/>
                                                                                                                                    <w:bottom w:val="none" w:sz="0" w:space="0" w:color="auto"/>
                                                                                                                                    <w:right w:val="none" w:sz="0" w:space="0" w:color="auto"/>
                                                                                                                                  </w:divBdr>
                                                                                                                                </w:div>
                                                                                                                                <w:div w:id="1590970221">
                                                                                                                                  <w:marLeft w:val="0"/>
                                                                                                                                  <w:marRight w:val="0"/>
                                                                                                                                  <w:marTop w:val="0"/>
                                                                                                                                  <w:marBottom w:val="0"/>
                                                                                                                                  <w:divBdr>
                                                                                                                                    <w:top w:val="none" w:sz="0" w:space="0" w:color="auto"/>
                                                                                                                                    <w:left w:val="none" w:sz="0" w:space="0" w:color="auto"/>
                                                                                                                                    <w:bottom w:val="none" w:sz="0" w:space="0" w:color="auto"/>
                                                                                                                                    <w:right w:val="none" w:sz="0" w:space="0" w:color="auto"/>
                                                                                                                                  </w:divBdr>
                                                                                                                                </w:div>
                                                                                                                                <w:div w:id="85599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0759665">
                                                                                                      <w:marLeft w:val="0"/>
                                                                                                      <w:marRight w:val="0"/>
                                                                                                      <w:marTop w:val="0"/>
                                                                                                      <w:marBottom w:val="0"/>
                                                                                                      <w:divBdr>
                                                                                                        <w:top w:val="none" w:sz="0" w:space="0" w:color="auto"/>
                                                                                                        <w:left w:val="none" w:sz="0" w:space="0" w:color="auto"/>
                                                                                                        <w:bottom w:val="none" w:sz="0" w:space="0" w:color="auto"/>
                                                                                                        <w:right w:val="none" w:sz="0" w:space="0" w:color="auto"/>
                                                                                                      </w:divBdr>
                                                                                                      <w:divsChild>
                                                                                                        <w:div w:id="892352782">
                                                                                                          <w:marLeft w:val="0"/>
                                                                                                          <w:marRight w:val="0"/>
                                                                                                          <w:marTop w:val="0"/>
                                                                                                          <w:marBottom w:val="0"/>
                                                                                                          <w:divBdr>
                                                                                                            <w:top w:val="none" w:sz="0" w:space="0" w:color="auto"/>
                                                                                                            <w:left w:val="none" w:sz="0" w:space="0" w:color="auto"/>
                                                                                                            <w:bottom w:val="none" w:sz="0" w:space="0" w:color="auto"/>
                                                                                                            <w:right w:val="none" w:sz="0" w:space="0" w:color="auto"/>
                                                                                                          </w:divBdr>
                                                                                                          <w:divsChild>
                                                                                                            <w:div w:id="95256042">
                                                                                                              <w:marLeft w:val="0"/>
                                                                                                              <w:marRight w:val="0"/>
                                                                                                              <w:marTop w:val="0"/>
                                                                                                              <w:marBottom w:val="0"/>
                                                                                                              <w:divBdr>
                                                                                                                <w:top w:val="none" w:sz="0" w:space="0" w:color="auto"/>
                                                                                                                <w:left w:val="none" w:sz="0" w:space="0" w:color="auto"/>
                                                                                                                <w:bottom w:val="none" w:sz="0" w:space="0" w:color="auto"/>
                                                                                                                <w:right w:val="none" w:sz="0" w:space="0" w:color="auto"/>
                                                                                                              </w:divBdr>
                                                                                                              <w:divsChild>
                                                                                                                <w:div w:id="1546523246">
                                                                                                                  <w:marLeft w:val="0"/>
                                                                                                                  <w:marRight w:val="0"/>
                                                                                                                  <w:marTop w:val="0"/>
                                                                                                                  <w:marBottom w:val="0"/>
                                                                                                                  <w:divBdr>
                                                                                                                    <w:top w:val="none" w:sz="0" w:space="0" w:color="auto"/>
                                                                                                                    <w:left w:val="none" w:sz="0" w:space="0" w:color="auto"/>
                                                                                                                    <w:bottom w:val="none" w:sz="0" w:space="0" w:color="auto"/>
                                                                                                                    <w:right w:val="none" w:sz="0" w:space="0" w:color="auto"/>
                                                                                                                  </w:divBdr>
                                                                                                                  <w:divsChild>
                                                                                                                    <w:div w:id="1838157228">
                                                                                                                      <w:marLeft w:val="0"/>
                                                                                                                      <w:marRight w:val="0"/>
                                                                                                                      <w:marTop w:val="0"/>
                                                                                                                      <w:marBottom w:val="0"/>
                                                                                                                      <w:divBdr>
                                                                                                                        <w:top w:val="none" w:sz="0" w:space="0" w:color="auto"/>
                                                                                                                        <w:left w:val="none" w:sz="0" w:space="0" w:color="auto"/>
                                                                                                                        <w:bottom w:val="none" w:sz="0" w:space="0" w:color="auto"/>
                                                                                                                        <w:right w:val="none" w:sz="0" w:space="0" w:color="auto"/>
                                                                                                                      </w:divBdr>
                                                                                                                      <w:divsChild>
                                                                                                                        <w:div w:id="1008867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26039090">
      <w:bodyDiv w:val="1"/>
      <w:marLeft w:val="0"/>
      <w:marRight w:val="0"/>
      <w:marTop w:val="0"/>
      <w:marBottom w:val="0"/>
      <w:divBdr>
        <w:top w:val="none" w:sz="0" w:space="0" w:color="auto"/>
        <w:left w:val="none" w:sz="0" w:space="0" w:color="auto"/>
        <w:bottom w:val="none" w:sz="0" w:space="0" w:color="auto"/>
        <w:right w:val="none" w:sz="0" w:space="0" w:color="auto"/>
      </w:divBdr>
    </w:div>
    <w:div w:id="1926066103">
      <w:bodyDiv w:val="1"/>
      <w:marLeft w:val="0"/>
      <w:marRight w:val="0"/>
      <w:marTop w:val="0"/>
      <w:marBottom w:val="0"/>
      <w:divBdr>
        <w:top w:val="none" w:sz="0" w:space="0" w:color="auto"/>
        <w:left w:val="none" w:sz="0" w:space="0" w:color="auto"/>
        <w:bottom w:val="none" w:sz="0" w:space="0" w:color="auto"/>
        <w:right w:val="none" w:sz="0" w:space="0" w:color="auto"/>
      </w:divBdr>
    </w:div>
    <w:div w:id="1926110383">
      <w:bodyDiv w:val="1"/>
      <w:marLeft w:val="0"/>
      <w:marRight w:val="0"/>
      <w:marTop w:val="0"/>
      <w:marBottom w:val="0"/>
      <w:divBdr>
        <w:top w:val="none" w:sz="0" w:space="0" w:color="auto"/>
        <w:left w:val="none" w:sz="0" w:space="0" w:color="auto"/>
        <w:bottom w:val="none" w:sz="0" w:space="0" w:color="auto"/>
        <w:right w:val="none" w:sz="0" w:space="0" w:color="auto"/>
      </w:divBdr>
    </w:div>
    <w:div w:id="1926642513">
      <w:bodyDiv w:val="1"/>
      <w:marLeft w:val="0"/>
      <w:marRight w:val="0"/>
      <w:marTop w:val="0"/>
      <w:marBottom w:val="0"/>
      <w:divBdr>
        <w:top w:val="none" w:sz="0" w:space="0" w:color="auto"/>
        <w:left w:val="none" w:sz="0" w:space="0" w:color="auto"/>
        <w:bottom w:val="none" w:sz="0" w:space="0" w:color="auto"/>
        <w:right w:val="none" w:sz="0" w:space="0" w:color="auto"/>
      </w:divBdr>
    </w:div>
    <w:div w:id="1926955092">
      <w:bodyDiv w:val="1"/>
      <w:marLeft w:val="0"/>
      <w:marRight w:val="0"/>
      <w:marTop w:val="0"/>
      <w:marBottom w:val="0"/>
      <w:divBdr>
        <w:top w:val="none" w:sz="0" w:space="0" w:color="auto"/>
        <w:left w:val="none" w:sz="0" w:space="0" w:color="auto"/>
        <w:bottom w:val="none" w:sz="0" w:space="0" w:color="auto"/>
        <w:right w:val="none" w:sz="0" w:space="0" w:color="auto"/>
      </w:divBdr>
    </w:div>
    <w:div w:id="1926987170">
      <w:bodyDiv w:val="1"/>
      <w:marLeft w:val="0"/>
      <w:marRight w:val="0"/>
      <w:marTop w:val="0"/>
      <w:marBottom w:val="0"/>
      <w:divBdr>
        <w:top w:val="none" w:sz="0" w:space="0" w:color="auto"/>
        <w:left w:val="none" w:sz="0" w:space="0" w:color="auto"/>
        <w:bottom w:val="none" w:sz="0" w:space="0" w:color="auto"/>
        <w:right w:val="none" w:sz="0" w:space="0" w:color="auto"/>
      </w:divBdr>
    </w:div>
    <w:div w:id="1927030774">
      <w:bodyDiv w:val="1"/>
      <w:marLeft w:val="0"/>
      <w:marRight w:val="0"/>
      <w:marTop w:val="0"/>
      <w:marBottom w:val="0"/>
      <w:divBdr>
        <w:top w:val="none" w:sz="0" w:space="0" w:color="auto"/>
        <w:left w:val="none" w:sz="0" w:space="0" w:color="auto"/>
        <w:bottom w:val="none" w:sz="0" w:space="0" w:color="auto"/>
        <w:right w:val="none" w:sz="0" w:space="0" w:color="auto"/>
      </w:divBdr>
    </w:div>
    <w:div w:id="1927377680">
      <w:bodyDiv w:val="1"/>
      <w:marLeft w:val="0"/>
      <w:marRight w:val="0"/>
      <w:marTop w:val="0"/>
      <w:marBottom w:val="0"/>
      <w:divBdr>
        <w:top w:val="none" w:sz="0" w:space="0" w:color="auto"/>
        <w:left w:val="none" w:sz="0" w:space="0" w:color="auto"/>
        <w:bottom w:val="none" w:sz="0" w:space="0" w:color="auto"/>
        <w:right w:val="none" w:sz="0" w:space="0" w:color="auto"/>
      </w:divBdr>
    </w:div>
    <w:div w:id="1927686627">
      <w:bodyDiv w:val="1"/>
      <w:marLeft w:val="0"/>
      <w:marRight w:val="0"/>
      <w:marTop w:val="0"/>
      <w:marBottom w:val="0"/>
      <w:divBdr>
        <w:top w:val="none" w:sz="0" w:space="0" w:color="auto"/>
        <w:left w:val="none" w:sz="0" w:space="0" w:color="auto"/>
        <w:bottom w:val="none" w:sz="0" w:space="0" w:color="auto"/>
        <w:right w:val="none" w:sz="0" w:space="0" w:color="auto"/>
      </w:divBdr>
    </w:div>
    <w:div w:id="1927957794">
      <w:bodyDiv w:val="1"/>
      <w:marLeft w:val="0"/>
      <w:marRight w:val="0"/>
      <w:marTop w:val="0"/>
      <w:marBottom w:val="0"/>
      <w:divBdr>
        <w:top w:val="none" w:sz="0" w:space="0" w:color="auto"/>
        <w:left w:val="none" w:sz="0" w:space="0" w:color="auto"/>
        <w:bottom w:val="none" w:sz="0" w:space="0" w:color="auto"/>
        <w:right w:val="none" w:sz="0" w:space="0" w:color="auto"/>
      </w:divBdr>
    </w:div>
    <w:div w:id="1927961157">
      <w:bodyDiv w:val="1"/>
      <w:marLeft w:val="0"/>
      <w:marRight w:val="0"/>
      <w:marTop w:val="0"/>
      <w:marBottom w:val="0"/>
      <w:divBdr>
        <w:top w:val="none" w:sz="0" w:space="0" w:color="auto"/>
        <w:left w:val="none" w:sz="0" w:space="0" w:color="auto"/>
        <w:bottom w:val="none" w:sz="0" w:space="0" w:color="auto"/>
        <w:right w:val="none" w:sz="0" w:space="0" w:color="auto"/>
      </w:divBdr>
    </w:div>
    <w:div w:id="1927962245">
      <w:bodyDiv w:val="1"/>
      <w:marLeft w:val="0"/>
      <w:marRight w:val="0"/>
      <w:marTop w:val="0"/>
      <w:marBottom w:val="0"/>
      <w:divBdr>
        <w:top w:val="none" w:sz="0" w:space="0" w:color="auto"/>
        <w:left w:val="none" w:sz="0" w:space="0" w:color="auto"/>
        <w:bottom w:val="none" w:sz="0" w:space="0" w:color="auto"/>
        <w:right w:val="none" w:sz="0" w:space="0" w:color="auto"/>
      </w:divBdr>
    </w:div>
    <w:div w:id="1928074685">
      <w:bodyDiv w:val="1"/>
      <w:marLeft w:val="0"/>
      <w:marRight w:val="0"/>
      <w:marTop w:val="0"/>
      <w:marBottom w:val="0"/>
      <w:divBdr>
        <w:top w:val="none" w:sz="0" w:space="0" w:color="auto"/>
        <w:left w:val="none" w:sz="0" w:space="0" w:color="auto"/>
        <w:bottom w:val="none" w:sz="0" w:space="0" w:color="auto"/>
        <w:right w:val="none" w:sz="0" w:space="0" w:color="auto"/>
      </w:divBdr>
    </w:div>
    <w:div w:id="1928077644">
      <w:bodyDiv w:val="1"/>
      <w:marLeft w:val="0"/>
      <w:marRight w:val="0"/>
      <w:marTop w:val="0"/>
      <w:marBottom w:val="0"/>
      <w:divBdr>
        <w:top w:val="none" w:sz="0" w:space="0" w:color="auto"/>
        <w:left w:val="none" w:sz="0" w:space="0" w:color="auto"/>
        <w:bottom w:val="none" w:sz="0" w:space="0" w:color="auto"/>
        <w:right w:val="none" w:sz="0" w:space="0" w:color="auto"/>
      </w:divBdr>
    </w:div>
    <w:div w:id="1928347432">
      <w:bodyDiv w:val="1"/>
      <w:marLeft w:val="0"/>
      <w:marRight w:val="0"/>
      <w:marTop w:val="0"/>
      <w:marBottom w:val="0"/>
      <w:divBdr>
        <w:top w:val="none" w:sz="0" w:space="0" w:color="auto"/>
        <w:left w:val="none" w:sz="0" w:space="0" w:color="auto"/>
        <w:bottom w:val="none" w:sz="0" w:space="0" w:color="auto"/>
        <w:right w:val="none" w:sz="0" w:space="0" w:color="auto"/>
      </w:divBdr>
    </w:div>
    <w:div w:id="1928421033">
      <w:bodyDiv w:val="1"/>
      <w:marLeft w:val="0"/>
      <w:marRight w:val="0"/>
      <w:marTop w:val="0"/>
      <w:marBottom w:val="0"/>
      <w:divBdr>
        <w:top w:val="none" w:sz="0" w:space="0" w:color="auto"/>
        <w:left w:val="none" w:sz="0" w:space="0" w:color="auto"/>
        <w:bottom w:val="none" w:sz="0" w:space="0" w:color="auto"/>
        <w:right w:val="none" w:sz="0" w:space="0" w:color="auto"/>
      </w:divBdr>
    </w:div>
    <w:div w:id="1928733931">
      <w:bodyDiv w:val="1"/>
      <w:marLeft w:val="0"/>
      <w:marRight w:val="0"/>
      <w:marTop w:val="0"/>
      <w:marBottom w:val="0"/>
      <w:divBdr>
        <w:top w:val="none" w:sz="0" w:space="0" w:color="auto"/>
        <w:left w:val="none" w:sz="0" w:space="0" w:color="auto"/>
        <w:bottom w:val="none" w:sz="0" w:space="0" w:color="auto"/>
        <w:right w:val="none" w:sz="0" w:space="0" w:color="auto"/>
      </w:divBdr>
    </w:div>
    <w:div w:id="1929189590">
      <w:bodyDiv w:val="1"/>
      <w:marLeft w:val="0"/>
      <w:marRight w:val="0"/>
      <w:marTop w:val="0"/>
      <w:marBottom w:val="0"/>
      <w:divBdr>
        <w:top w:val="none" w:sz="0" w:space="0" w:color="auto"/>
        <w:left w:val="none" w:sz="0" w:space="0" w:color="auto"/>
        <w:bottom w:val="none" w:sz="0" w:space="0" w:color="auto"/>
        <w:right w:val="none" w:sz="0" w:space="0" w:color="auto"/>
      </w:divBdr>
    </w:div>
    <w:div w:id="1929190188">
      <w:bodyDiv w:val="1"/>
      <w:marLeft w:val="0"/>
      <w:marRight w:val="0"/>
      <w:marTop w:val="0"/>
      <w:marBottom w:val="0"/>
      <w:divBdr>
        <w:top w:val="none" w:sz="0" w:space="0" w:color="auto"/>
        <w:left w:val="none" w:sz="0" w:space="0" w:color="auto"/>
        <w:bottom w:val="none" w:sz="0" w:space="0" w:color="auto"/>
        <w:right w:val="none" w:sz="0" w:space="0" w:color="auto"/>
      </w:divBdr>
    </w:div>
    <w:div w:id="1929192485">
      <w:bodyDiv w:val="1"/>
      <w:marLeft w:val="0"/>
      <w:marRight w:val="0"/>
      <w:marTop w:val="0"/>
      <w:marBottom w:val="0"/>
      <w:divBdr>
        <w:top w:val="none" w:sz="0" w:space="0" w:color="auto"/>
        <w:left w:val="none" w:sz="0" w:space="0" w:color="auto"/>
        <w:bottom w:val="none" w:sz="0" w:space="0" w:color="auto"/>
        <w:right w:val="none" w:sz="0" w:space="0" w:color="auto"/>
      </w:divBdr>
    </w:div>
    <w:div w:id="1929265104">
      <w:bodyDiv w:val="1"/>
      <w:marLeft w:val="0"/>
      <w:marRight w:val="0"/>
      <w:marTop w:val="0"/>
      <w:marBottom w:val="0"/>
      <w:divBdr>
        <w:top w:val="none" w:sz="0" w:space="0" w:color="auto"/>
        <w:left w:val="none" w:sz="0" w:space="0" w:color="auto"/>
        <w:bottom w:val="none" w:sz="0" w:space="0" w:color="auto"/>
        <w:right w:val="none" w:sz="0" w:space="0" w:color="auto"/>
      </w:divBdr>
    </w:div>
    <w:div w:id="1929463400">
      <w:bodyDiv w:val="1"/>
      <w:marLeft w:val="0"/>
      <w:marRight w:val="0"/>
      <w:marTop w:val="0"/>
      <w:marBottom w:val="0"/>
      <w:divBdr>
        <w:top w:val="none" w:sz="0" w:space="0" w:color="auto"/>
        <w:left w:val="none" w:sz="0" w:space="0" w:color="auto"/>
        <w:bottom w:val="none" w:sz="0" w:space="0" w:color="auto"/>
        <w:right w:val="none" w:sz="0" w:space="0" w:color="auto"/>
      </w:divBdr>
    </w:div>
    <w:div w:id="1929607877">
      <w:bodyDiv w:val="1"/>
      <w:marLeft w:val="0"/>
      <w:marRight w:val="0"/>
      <w:marTop w:val="0"/>
      <w:marBottom w:val="0"/>
      <w:divBdr>
        <w:top w:val="none" w:sz="0" w:space="0" w:color="auto"/>
        <w:left w:val="none" w:sz="0" w:space="0" w:color="auto"/>
        <w:bottom w:val="none" w:sz="0" w:space="0" w:color="auto"/>
        <w:right w:val="none" w:sz="0" w:space="0" w:color="auto"/>
      </w:divBdr>
    </w:div>
    <w:div w:id="1929729777">
      <w:bodyDiv w:val="1"/>
      <w:marLeft w:val="0"/>
      <w:marRight w:val="0"/>
      <w:marTop w:val="0"/>
      <w:marBottom w:val="0"/>
      <w:divBdr>
        <w:top w:val="none" w:sz="0" w:space="0" w:color="auto"/>
        <w:left w:val="none" w:sz="0" w:space="0" w:color="auto"/>
        <w:bottom w:val="none" w:sz="0" w:space="0" w:color="auto"/>
        <w:right w:val="none" w:sz="0" w:space="0" w:color="auto"/>
      </w:divBdr>
    </w:div>
    <w:div w:id="1929733301">
      <w:bodyDiv w:val="1"/>
      <w:marLeft w:val="0"/>
      <w:marRight w:val="0"/>
      <w:marTop w:val="0"/>
      <w:marBottom w:val="0"/>
      <w:divBdr>
        <w:top w:val="none" w:sz="0" w:space="0" w:color="auto"/>
        <w:left w:val="none" w:sz="0" w:space="0" w:color="auto"/>
        <w:bottom w:val="none" w:sz="0" w:space="0" w:color="auto"/>
        <w:right w:val="none" w:sz="0" w:space="0" w:color="auto"/>
      </w:divBdr>
    </w:div>
    <w:div w:id="1929734761">
      <w:bodyDiv w:val="1"/>
      <w:marLeft w:val="0"/>
      <w:marRight w:val="0"/>
      <w:marTop w:val="0"/>
      <w:marBottom w:val="0"/>
      <w:divBdr>
        <w:top w:val="none" w:sz="0" w:space="0" w:color="auto"/>
        <w:left w:val="none" w:sz="0" w:space="0" w:color="auto"/>
        <w:bottom w:val="none" w:sz="0" w:space="0" w:color="auto"/>
        <w:right w:val="none" w:sz="0" w:space="0" w:color="auto"/>
      </w:divBdr>
    </w:div>
    <w:div w:id="1929847671">
      <w:bodyDiv w:val="1"/>
      <w:marLeft w:val="0"/>
      <w:marRight w:val="0"/>
      <w:marTop w:val="0"/>
      <w:marBottom w:val="0"/>
      <w:divBdr>
        <w:top w:val="none" w:sz="0" w:space="0" w:color="auto"/>
        <w:left w:val="none" w:sz="0" w:space="0" w:color="auto"/>
        <w:bottom w:val="none" w:sz="0" w:space="0" w:color="auto"/>
        <w:right w:val="none" w:sz="0" w:space="0" w:color="auto"/>
      </w:divBdr>
    </w:div>
    <w:div w:id="1930190749">
      <w:bodyDiv w:val="1"/>
      <w:marLeft w:val="0"/>
      <w:marRight w:val="0"/>
      <w:marTop w:val="0"/>
      <w:marBottom w:val="0"/>
      <w:divBdr>
        <w:top w:val="none" w:sz="0" w:space="0" w:color="auto"/>
        <w:left w:val="none" w:sz="0" w:space="0" w:color="auto"/>
        <w:bottom w:val="none" w:sz="0" w:space="0" w:color="auto"/>
        <w:right w:val="none" w:sz="0" w:space="0" w:color="auto"/>
      </w:divBdr>
    </w:div>
    <w:div w:id="1930193385">
      <w:bodyDiv w:val="1"/>
      <w:marLeft w:val="0"/>
      <w:marRight w:val="0"/>
      <w:marTop w:val="0"/>
      <w:marBottom w:val="0"/>
      <w:divBdr>
        <w:top w:val="none" w:sz="0" w:space="0" w:color="auto"/>
        <w:left w:val="none" w:sz="0" w:space="0" w:color="auto"/>
        <w:bottom w:val="none" w:sz="0" w:space="0" w:color="auto"/>
        <w:right w:val="none" w:sz="0" w:space="0" w:color="auto"/>
      </w:divBdr>
    </w:div>
    <w:div w:id="1930310312">
      <w:bodyDiv w:val="1"/>
      <w:marLeft w:val="0"/>
      <w:marRight w:val="0"/>
      <w:marTop w:val="0"/>
      <w:marBottom w:val="0"/>
      <w:divBdr>
        <w:top w:val="none" w:sz="0" w:space="0" w:color="auto"/>
        <w:left w:val="none" w:sz="0" w:space="0" w:color="auto"/>
        <w:bottom w:val="none" w:sz="0" w:space="0" w:color="auto"/>
        <w:right w:val="none" w:sz="0" w:space="0" w:color="auto"/>
      </w:divBdr>
    </w:div>
    <w:div w:id="1930380866">
      <w:bodyDiv w:val="1"/>
      <w:marLeft w:val="0"/>
      <w:marRight w:val="0"/>
      <w:marTop w:val="0"/>
      <w:marBottom w:val="0"/>
      <w:divBdr>
        <w:top w:val="none" w:sz="0" w:space="0" w:color="auto"/>
        <w:left w:val="none" w:sz="0" w:space="0" w:color="auto"/>
        <w:bottom w:val="none" w:sz="0" w:space="0" w:color="auto"/>
        <w:right w:val="none" w:sz="0" w:space="0" w:color="auto"/>
      </w:divBdr>
    </w:div>
    <w:div w:id="1930575099">
      <w:bodyDiv w:val="1"/>
      <w:marLeft w:val="0"/>
      <w:marRight w:val="0"/>
      <w:marTop w:val="0"/>
      <w:marBottom w:val="0"/>
      <w:divBdr>
        <w:top w:val="none" w:sz="0" w:space="0" w:color="auto"/>
        <w:left w:val="none" w:sz="0" w:space="0" w:color="auto"/>
        <w:bottom w:val="none" w:sz="0" w:space="0" w:color="auto"/>
        <w:right w:val="none" w:sz="0" w:space="0" w:color="auto"/>
      </w:divBdr>
    </w:div>
    <w:div w:id="1930655000">
      <w:bodyDiv w:val="1"/>
      <w:marLeft w:val="0"/>
      <w:marRight w:val="0"/>
      <w:marTop w:val="0"/>
      <w:marBottom w:val="0"/>
      <w:divBdr>
        <w:top w:val="none" w:sz="0" w:space="0" w:color="auto"/>
        <w:left w:val="none" w:sz="0" w:space="0" w:color="auto"/>
        <w:bottom w:val="none" w:sz="0" w:space="0" w:color="auto"/>
        <w:right w:val="none" w:sz="0" w:space="0" w:color="auto"/>
      </w:divBdr>
    </w:div>
    <w:div w:id="1930847632">
      <w:bodyDiv w:val="1"/>
      <w:marLeft w:val="0"/>
      <w:marRight w:val="0"/>
      <w:marTop w:val="0"/>
      <w:marBottom w:val="0"/>
      <w:divBdr>
        <w:top w:val="none" w:sz="0" w:space="0" w:color="auto"/>
        <w:left w:val="none" w:sz="0" w:space="0" w:color="auto"/>
        <w:bottom w:val="none" w:sz="0" w:space="0" w:color="auto"/>
        <w:right w:val="none" w:sz="0" w:space="0" w:color="auto"/>
      </w:divBdr>
    </w:div>
    <w:div w:id="1930918697">
      <w:bodyDiv w:val="1"/>
      <w:marLeft w:val="0"/>
      <w:marRight w:val="0"/>
      <w:marTop w:val="0"/>
      <w:marBottom w:val="0"/>
      <w:divBdr>
        <w:top w:val="none" w:sz="0" w:space="0" w:color="auto"/>
        <w:left w:val="none" w:sz="0" w:space="0" w:color="auto"/>
        <w:bottom w:val="none" w:sz="0" w:space="0" w:color="auto"/>
        <w:right w:val="none" w:sz="0" w:space="0" w:color="auto"/>
      </w:divBdr>
    </w:div>
    <w:div w:id="1931163089">
      <w:bodyDiv w:val="1"/>
      <w:marLeft w:val="0"/>
      <w:marRight w:val="0"/>
      <w:marTop w:val="0"/>
      <w:marBottom w:val="0"/>
      <w:divBdr>
        <w:top w:val="none" w:sz="0" w:space="0" w:color="auto"/>
        <w:left w:val="none" w:sz="0" w:space="0" w:color="auto"/>
        <w:bottom w:val="none" w:sz="0" w:space="0" w:color="auto"/>
        <w:right w:val="none" w:sz="0" w:space="0" w:color="auto"/>
      </w:divBdr>
    </w:div>
    <w:div w:id="1931236516">
      <w:bodyDiv w:val="1"/>
      <w:marLeft w:val="0"/>
      <w:marRight w:val="0"/>
      <w:marTop w:val="0"/>
      <w:marBottom w:val="0"/>
      <w:divBdr>
        <w:top w:val="none" w:sz="0" w:space="0" w:color="auto"/>
        <w:left w:val="none" w:sz="0" w:space="0" w:color="auto"/>
        <w:bottom w:val="none" w:sz="0" w:space="0" w:color="auto"/>
        <w:right w:val="none" w:sz="0" w:space="0" w:color="auto"/>
      </w:divBdr>
    </w:div>
    <w:div w:id="1931347452">
      <w:bodyDiv w:val="1"/>
      <w:marLeft w:val="0"/>
      <w:marRight w:val="0"/>
      <w:marTop w:val="0"/>
      <w:marBottom w:val="0"/>
      <w:divBdr>
        <w:top w:val="none" w:sz="0" w:space="0" w:color="auto"/>
        <w:left w:val="none" w:sz="0" w:space="0" w:color="auto"/>
        <w:bottom w:val="none" w:sz="0" w:space="0" w:color="auto"/>
        <w:right w:val="none" w:sz="0" w:space="0" w:color="auto"/>
      </w:divBdr>
    </w:div>
    <w:div w:id="1931428630">
      <w:bodyDiv w:val="1"/>
      <w:marLeft w:val="0"/>
      <w:marRight w:val="0"/>
      <w:marTop w:val="0"/>
      <w:marBottom w:val="0"/>
      <w:divBdr>
        <w:top w:val="none" w:sz="0" w:space="0" w:color="auto"/>
        <w:left w:val="none" w:sz="0" w:space="0" w:color="auto"/>
        <w:bottom w:val="none" w:sz="0" w:space="0" w:color="auto"/>
        <w:right w:val="none" w:sz="0" w:space="0" w:color="auto"/>
      </w:divBdr>
    </w:div>
    <w:div w:id="1931504229">
      <w:bodyDiv w:val="1"/>
      <w:marLeft w:val="0"/>
      <w:marRight w:val="0"/>
      <w:marTop w:val="0"/>
      <w:marBottom w:val="0"/>
      <w:divBdr>
        <w:top w:val="none" w:sz="0" w:space="0" w:color="auto"/>
        <w:left w:val="none" w:sz="0" w:space="0" w:color="auto"/>
        <w:bottom w:val="none" w:sz="0" w:space="0" w:color="auto"/>
        <w:right w:val="none" w:sz="0" w:space="0" w:color="auto"/>
      </w:divBdr>
    </w:div>
    <w:div w:id="1931618889">
      <w:bodyDiv w:val="1"/>
      <w:marLeft w:val="0"/>
      <w:marRight w:val="0"/>
      <w:marTop w:val="0"/>
      <w:marBottom w:val="0"/>
      <w:divBdr>
        <w:top w:val="none" w:sz="0" w:space="0" w:color="auto"/>
        <w:left w:val="none" w:sz="0" w:space="0" w:color="auto"/>
        <w:bottom w:val="none" w:sz="0" w:space="0" w:color="auto"/>
        <w:right w:val="none" w:sz="0" w:space="0" w:color="auto"/>
      </w:divBdr>
    </w:div>
    <w:div w:id="1931695925">
      <w:bodyDiv w:val="1"/>
      <w:marLeft w:val="0"/>
      <w:marRight w:val="0"/>
      <w:marTop w:val="0"/>
      <w:marBottom w:val="0"/>
      <w:divBdr>
        <w:top w:val="none" w:sz="0" w:space="0" w:color="auto"/>
        <w:left w:val="none" w:sz="0" w:space="0" w:color="auto"/>
        <w:bottom w:val="none" w:sz="0" w:space="0" w:color="auto"/>
        <w:right w:val="none" w:sz="0" w:space="0" w:color="auto"/>
      </w:divBdr>
    </w:div>
    <w:div w:id="1931699614">
      <w:bodyDiv w:val="1"/>
      <w:marLeft w:val="0"/>
      <w:marRight w:val="0"/>
      <w:marTop w:val="0"/>
      <w:marBottom w:val="0"/>
      <w:divBdr>
        <w:top w:val="none" w:sz="0" w:space="0" w:color="auto"/>
        <w:left w:val="none" w:sz="0" w:space="0" w:color="auto"/>
        <w:bottom w:val="none" w:sz="0" w:space="0" w:color="auto"/>
        <w:right w:val="none" w:sz="0" w:space="0" w:color="auto"/>
      </w:divBdr>
    </w:div>
    <w:div w:id="1931961689">
      <w:bodyDiv w:val="1"/>
      <w:marLeft w:val="0"/>
      <w:marRight w:val="0"/>
      <w:marTop w:val="0"/>
      <w:marBottom w:val="0"/>
      <w:divBdr>
        <w:top w:val="none" w:sz="0" w:space="0" w:color="auto"/>
        <w:left w:val="none" w:sz="0" w:space="0" w:color="auto"/>
        <w:bottom w:val="none" w:sz="0" w:space="0" w:color="auto"/>
        <w:right w:val="none" w:sz="0" w:space="0" w:color="auto"/>
      </w:divBdr>
    </w:div>
    <w:div w:id="1932086894">
      <w:bodyDiv w:val="1"/>
      <w:marLeft w:val="0"/>
      <w:marRight w:val="0"/>
      <w:marTop w:val="0"/>
      <w:marBottom w:val="0"/>
      <w:divBdr>
        <w:top w:val="none" w:sz="0" w:space="0" w:color="auto"/>
        <w:left w:val="none" w:sz="0" w:space="0" w:color="auto"/>
        <w:bottom w:val="none" w:sz="0" w:space="0" w:color="auto"/>
        <w:right w:val="none" w:sz="0" w:space="0" w:color="auto"/>
      </w:divBdr>
    </w:div>
    <w:div w:id="1932272811">
      <w:bodyDiv w:val="1"/>
      <w:marLeft w:val="0"/>
      <w:marRight w:val="0"/>
      <w:marTop w:val="0"/>
      <w:marBottom w:val="0"/>
      <w:divBdr>
        <w:top w:val="none" w:sz="0" w:space="0" w:color="auto"/>
        <w:left w:val="none" w:sz="0" w:space="0" w:color="auto"/>
        <w:bottom w:val="none" w:sz="0" w:space="0" w:color="auto"/>
        <w:right w:val="none" w:sz="0" w:space="0" w:color="auto"/>
      </w:divBdr>
    </w:div>
    <w:div w:id="1932273398">
      <w:bodyDiv w:val="1"/>
      <w:marLeft w:val="0"/>
      <w:marRight w:val="0"/>
      <w:marTop w:val="0"/>
      <w:marBottom w:val="0"/>
      <w:divBdr>
        <w:top w:val="none" w:sz="0" w:space="0" w:color="auto"/>
        <w:left w:val="none" w:sz="0" w:space="0" w:color="auto"/>
        <w:bottom w:val="none" w:sz="0" w:space="0" w:color="auto"/>
        <w:right w:val="none" w:sz="0" w:space="0" w:color="auto"/>
      </w:divBdr>
    </w:div>
    <w:div w:id="1932274847">
      <w:bodyDiv w:val="1"/>
      <w:marLeft w:val="0"/>
      <w:marRight w:val="0"/>
      <w:marTop w:val="0"/>
      <w:marBottom w:val="0"/>
      <w:divBdr>
        <w:top w:val="none" w:sz="0" w:space="0" w:color="auto"/>
        <w:left w:val="none" w:sz="0" w:space="0" w:color="auto"/>
        <w:bottom w:val="none" w:sz="0" w:space="0" w:color="auto"/>
        <w:right w:val="none" w:sz="0" w:space="0" w:color="auto"/>
      </w:divBdr>
    </w:div>
    <w:div w:id="1932543363">
      <w:bodyDiv w:val="1"/>
      <w:marLeft w:val="0"/>
      <w:marRight w:val="0"/>
      <w:marTop w:val="0"/>
      <w:marBottom w:val="0"/>
      <w:divBdr>
        <w:top w:val="none" w:sz="0" w:space="0" w:color="auto"/>
        <w:left w:val="none" w:sz="0" w:space="0" w:color="auto"/>
        <w:bottom w:val="none" w:sz="0" w:space="0" w:color="auto"/>
        <w:right w:val="none" w:sz="0" w:space="0" w:color="auto"/>
      </w:divBdr>
    </w:div>
    <w:div w:id="1932809201">
      <w:bodyDiv w:val="1"/>
      <w:marLeft w:val="0"/>
      <w:marRight w:val="0"/>
      <w:marTop w:val="0"/>
      <w:marBottom w:val="0"/>
      <w:divBdr>
        <w:top w:val="none" w:sz="0" w:space="0" w:color="auto"/>
        <w:left w:val="none" w:sz="0" w:space="0" w:color="auto"/>
        <w:bottom w:val="none" w:sz="0" w:space="0" w:color="auto"/>
        <w:right w:val="none" w:sz="0" w:space="0" w:color="auto"/>
      </w:divBdr>
    </w:div>
    <w:div w:id="1932885672">
      <w:bodyDiv w:val="1"/>
      <w:marLeft w:val="0"/>
      <w:marRight w:val="0"/>
      <w:marTop w:val="0"/>
      <w:marBottom w:val="0"/>
      <w:divBdr>
        <w:top w:val="none" w:sz="0" w:space="0" w:color="auto"/>
        <w:left w:val="none" w:sz="0" w:space="0" w:color="auto"/>
        <w:bottom w:val="none" w:sz="0" w:space="0" w:color="auto"/>
        <w:right w:val="none" w:sz="0" w:space="0" w:color="auto"/>
      </w:divBdr>
    </w:div>
    <w:div w:id="1933200820">
      <w:bodyDiv w:val="1"/>
      <w:marLeft w:val="0"/>
      <w:marRight w:val="0"/>
      <w:marTop w:val="0"/>
      <w:marBottom w:val="0"/>
      <w:divBdr>
        <w:top w:val="none" w:sz="0" w:space="0" w:color="auto"/>
        <w:left w:val="none" w:sz="0" w:space="0" w:color="auto"/>
        <w:bottom w:val="none" w:sz="0" w:space="0" w:color="auto"/>
        <w:right w:val="none" w:sz="0" w:space="0" w:color="auto"/>
      </w:divBdr>
    </w:div>
    <w:div w:id="1933313449">
      <w:bodyDiv w:val="1"/>
      <w:marLeft w:val="0"/>
      <w:marRight w:val="0"/>
      <w:marTop w:val="0"/>
      <w:marBottom w:val="0"/>
      <w:divBdr>
        <w:top w:val="none" w:sz="0" w:space="0" w:color="auto"/>
        <w:left w:val="none" w:sz="0" w:space="0" w:color="auto"/>
        <w:bottom w:val="none" w:sz="0" w:space="0" w:color="auto"/>
        <w:right w:val="none" w:sz="0" w:space="0" w:color="auto"/>
      </w:divBdr>
    </w:div>
    <w:div w:id="1933583574">
      <w:bodyDiv w:val="1"/>
      <w:marLeft w:val="0"/>
      <w:marRight w:val="0"/>
      <w:marTop w:val="0"/>
      <w:marBottom w:val="0"/>
      <w:divBdr>
        <w:top w:val="none" w:sz="0" w:space="0" w:color="auto"/>
        <w:left w:val="none" w:sz="0" w:space="0" w:color="auto"/>
        <w:bottom w:val="none" w:sz="0" w:space="0" w:color="auto"/>
        <w:right w:val="none" w:sz="0" w:space="0" w:color="auto"/>
      </w:divBdr>
    </w:div>
    <w:div w:id="1933779796">
      <w:bodyDiv w:val="1"/>
      <w:marLeft w:val="0"/>
      <w:marRight w:val="0"/>
      <w:marTop w:val="0"/>
      <w:marBottom w:val="0"/>
      <w:divBdr>
        <w:top w:val="none" w:sz="0" w:space="0" w:color="auto"/>
        <w:left w:val="none" w:sz="0" w:space="0" w:color="auto"/>
        <w:bottom w:val="none" w:sz="0" w:space="0" w:color="auto"/>
        <w:right w:val="none" w:sz="0" w:space="0" w:color="auto"/>
      </w:divBdr>
    </w:div>
    <w:div w:id="1933780515">
      <w:bodyDiv w:val="1"/>
      <w:marLeft w:val="0"/>
      <w:marRight w:val="0"/>
      <w:marTop w:val="0"/>
      <w:marBottom w:val="0"/>
      <w:divBdr>
        <w:top w:val="none" w:sz="0" w:space="0" w:color="auto"/>
        <w:left w:val="none" w:sz="0" w:space="0" w:color="auto"/>
        <w:bottom w:val="none" w:sz="0" w:space="0" w:color="auto"/>
        <w:right w:val="none" w:sz="0" w:space="0" w:color="auto"/>
      </w:divBdr>
    </w:div>
    <w:div w:id="1933925642">
      <w:bodyDiv w:val="1"/>
      <w:marLeft w:val="0"/>
      <w:marRight w:val="0"/>
      <w:marTop w:val="0"/>
      <w:marBottom w:val="0"/>
      <w:divBdr>
        <w:top w:val="none" w:sz="0" w:space="0" w:color="auto"/>
        <w:left w:val="none" w:sz="0" w:space="0" w:color="auto"/>
        <w:bottom w:val="none" w:sz="0" w:space="0" w:color="auto"/>
        <w:right w:val="none" w:sz="0" w:space="0" w:color="auto"/>
      </w:divBdr>
    </w:div>
    <w:div w:id="1934045615">
      <w:bodyDiv w:val="1"/>
      <w:marLeft w:val="0"/>
      <w:marRight w:val="0"/>
      <w:marTop w:val="0"/>
      <w:marBottom w:val="0"/>
      <w:divBdr>
        <w:top w:val="none" w:sz="0" w:space="0" w:color="auto"/>
        <w:left w:val="none" w:sz="0" w:space="0" w:color="auto"/>
        <w:bottom w:val="none" w:sz="0" w:space="0" w:color="auto"/>
        <w:right w:val="none" w:sz="0" w:space="0" w:color="auto"/>
      </w:divBdr>
    </w:div>
    <w:div w:id="1934120042">
      <w:bodyDiv w:val="1"/>
      <w:marLeft w:val="0"/>
      <w:marRight w:val="0"/>
      <w:marTop w:val="0"/>
      <w:marBottom w:val="0"/>
      <w:divBdr>
        <w:top w:val="none" w:sz="0" w:space="0" w:color="auto"/>
        <w:left w:val="none" w:sz="0" w:space="0" w:color="auto"/>
        <w:bottom w:val="none" w:sz="0" w:space="0" w:color="auto"/>
        <w:right w:val="none" w:sz="0" w:space="0" w:color="auto"/>
      </w:divBdr>
    </w:div>
    <w:div w:id="1934242768">
      <w:bodyDiv w:val="1"/>
      <w:marLeft w:val="0"/>
      <w:marRight w:val="0"/>
      <w:marTop w:val="0"/>
      <w:marBottom w:val="0"/>
      <w:divBdr>
        <w:top w:val="none" w:sz="0" w:space="0" w:color="auto"/>
        <w:left w:val="none" w:sz="0" w:space="0" w:color="auto"/>
        <w:bottom w:val="none" w:sz="0" w:space="0" w:color="auto"/>
        <w:right w:val="none" w:sz="0" w:space="0" w:color="auto"/>
      </w:divBdr>
    </w:div>
    <w:div w:id="1934321175">
      <w:bodyDiv w:val="1"/>
      <w:marLeft w:val="0"/>
      <w:marRight w:val="0"/>
      <w:marTop w:val="0"/>
      <w:marBottom w:val="0"/>
      <w:divBdr>
        <w:top w:val="none" w:sz="0" w:space="0" w:color="auto"/>
        <w:left w:val="none" w:sz="0" w:space="0" w:color="auto"/>
        <w:bottom w:val="none" w:sz="0" w:space="0" w:color="auto"/>
        <w:right w:val="none" w:sz="0" w:space="0" w:color="auto"/>
      </w:divBdr>
    </w:div>
    <w:div w:id="1934391506">
      <w:bodyDiv w:val="1"/>
      <w:marLeft w:val="0"/>
      <w:marRight w:val="0"/>
      <w:marTop w:val="0"/>
      <w:marBottom w:val="0"/>
      <w:divBdr>
        <w:top w:val="none" w:sz="0" w:space="0" w:color="auto"/>
        <w:left w:val="none" w:sz="0" w:space="0" w:color="auto"/>
        <w:bottom w:val="none" w:sz="0" w:space="0" w:color="auto"/>
        <w:right w:val="none" w:sz="0" w:space="0" w:color="auto"/>
      </w:divBdr>
    </w:div>
    <w:div w:id="1934437171">
      <w:bodyDiv w:val="1"/>
      <w:marLeft w:val="0"/>
      <w:marRight w:val="0"/>
      <w:marTop w:val="0"/>
      <w:marBottom w:val="0"/>
      <w:divBdr>
        <w:top w:val="none" w:sz="0" w:space="0" w:color="auto"/>
        <w:left w:val="none" w:sz="0" w:space="0" w:color="auto"/>
        <w:bottom w:val="none" w:sz="0" w:space="0" w:color="auto"/>
        <w:right w:val="none" w:sz="0" w:space="0" w:color="auto"/>
      </w:divBdr>
    </w:div>
    <w:div w:id="1934438266">
      <w:bodyDiv w:val="1"/>
      <w:marLeft w:val="0"/>
      <w:marRight w:val="0"/>
      <w:marTop w:val="0"/>
      <w:marBottom w:val="0"/>
      <w:divBdr>
        <w:top w:val="none" w:sz="0" w:space="0" w:color="auto"/>
        <w:left w:val="none" w:sz="0" w:space="0" w:color="auto"/>
        <w:bottom w:val="none" w:sz="0" w:space="0" w:color="auto"/>
        <w:right w:val="none" w:sz="0" w:space="0" w:color="auto"/>
      </w:divBdr>
    </w:div>
    <w:div w:id="1934506753">
      <w:bodyDiv w:val="1"/>
      <w:marLeft w:val="0"/>
      <w:marRight w:val="0"/>
      <w:marTop w:val="0"/>
      <w:marBottom w:val="0"/>
      <w:divBdr>
        <w:top w:val="none" w:sz="0" w:space="0" w:color="auto"/>
        <w:left w:val="none" w:sz="0" w:space="0" w:color="auto"/>
        <w:bottom w:val="none" w:sz="0" w:space="0" w:color="auto"/>
        <w:right w:val="none" w:sz="0" w:space="0" w:color="auto"/>
      </w:divBdr>
    </w:div>
    <w:div w:id="1934630056">
      <w:bodyDiv w:val="1"/>
      <w:marLeft w:val="0"/>
      <w:marRight w:val="0"/>
      <w:marTop w:val="0"/>
      <w:marBottom w:val="0"/>
      <w:divBdr>
        <w:top w:val="none" w:sz="0" w:space="0" w:color="auto"/>
        <w:left w:val="none" w:sz="0" w:space="0" w:color="auto"/>
        <w:bottom w:val="none" w:sz="0" w:space="0" w:color="auto"/>
        <w:right w:val="none" w:sz="0" w:space="0" w:color="auto"/>
      </w:divBdr>
    </w:div>
    <w:div w:id="1935047481">
      <w:bodyDiv w:val="1"/>
      <w:marLeft w:val="0"/>
      <w:marRight w:val="0"/>
      <w:marTop w:val="0"/>
      <w:marBottom w:val="0"/>
      <w:divBdr>
        <w:top w:val="none" w:sz="0" w:space="0" w:color="auto"/>
        <w:left w:val="none" w:sz="0" w:space="0" w:color="auto"/>
        <w:bottom w:val="none" w:sz="0" w:space="0" w:color="auto"/>
        <w:right w:val="none" w:sz="0" w:space="0" w:color="auto"/>
      </w:divBdr>
    </w:div>
    <w:div w:id="1935505074">
      <w:bodyDiv w:val="1"/>
      <w:marLeft w:val="0"/>
      <w:marRight w:val="0"/>
      <w:marTop w:val="0"/>
      <w:marBottom w:val="0"/>
      <w:divBdr>
        <w:top w:val="none" w:sz="0" w:space="0" w:color="auto"/>
        <w:left w:val="none" w:sz="0" w:space="0" w:color="auto"/>
        <w:bottom w:val="none" w:sz="0" w:space="0" w:color="auto"/>
        <w:right w:val="none" w:sz="0" w:space="0" w:color="auto"/>
      </w:divBdr>
    </w:div>
    <w:div w:id="1935506049">
      <w:bodyDiv w:val="1"/>
      <w:marLeft w:val="0"/>
      <w:marRight w:val="0"/>
      <w:marTop w:val="0"/>
      <w:marBottom w:val="0"/>
      <w:divBdr>
        <w:top w:val="none" w:sz="0" w:space="0" w:color="auto"/>
        <w:left w:val="none" w:sz="0" w:space="0" w:color="auto"/>
        <w:bottom w:val="none" w:sz="0" w:space="0" w:color="auto"/>
        <w:right w:val="none" w:sz="0" w:space="0" w:color="auto"/>
      </w:divBdr>
    </w:div>
    <w:div w:id="1935817425">
      <w:bodyDiv w:val="1"/>
      <w:marLeft w:val="0"/>
      <w:marRight w:val="0"/>
      <w:marTop w:val="0"/>
      <w:marBottom w:val="0"/>
      <w:divBdr>
        <w:top w:val="none" w:sz="0" w:space="0" w:color="auto"/>
        <w:left w:val="none" w:sz="0" w:space="0" w:color="auto"/>
        <w:bottom w:val="none" w:sz="0" w:space="0" w:color="auto"/>
        <w:right w:val="none" w:sz="0" w:space="0" w:color="auto"/>
      </w:divBdr>
    </w:div>
    <w:div w:id="1936015485">
      <w:bodyDiv w:val="1"/>
      <w:marLeft w:val="0"/>
      <w:marRight w:val="0"/>
      <w:marTop w:val="0"/>
      <w:marBottom w:val="0"/>
      <w:divBdr>
        <w:top w:val="none" w:sz="0" w:space="0" w:color="auto"/>
        <w:left w:val="none" w:sz="0" w:space="0" w:color="auto"/>
        <w:bottom w:val="none" w:sz="0" w:space="0" w:color="auto"/>
        <w:right w:val="none" w:sz="0" w:space="0" w:color="auto"/>
      </w:divBdr>
    </w:div>
    <w:div w:id="1936473468">
      <w:bodyDiv w:val="1"/>
      <w:marLeft w:val="0"/>
      <w:marRight w:val="0"/>
      <w:marTop w:val="0"/>
      <w:marBottom w:val="0"/>
      <w:divBdr>
        <w:top w:val="none" w:sz="0" w:space="0" w:color="auto"/>
        <w:left w:val="none" w:sz="0" w:space="0" w:color="auto"/>
        <w:bottom w:val="none" w:sz="0" w:space="0" w:color="auto"/>
        <w:right w:val="none" w:sz="0" w:space="0" w:color="auto"/>
      </w:divBdr>
    </w:div>
    <w:div w:id="1936554627">
      <w:bodyDiv w:val="1"/>
      <w:marLeft w:val="0"/>
      <w:marRight w:val="0"/>
      <w:marTop w:val="0"/>
      <w:marBottom w:val="0"/>
      <w:divBdr>
        <w:top w:val="none" w:sz="0" w:space="0" w:color="auto"/>
        <w:left w:val="none" w:sz="0" w:space="0" w:color="auto"/>
        <w:bottom w:val="none" w:sz="0" w:space="0" w:color="auto"/>
        <w:right w:val="none" w:sz="0" w:space="0" w:color="auto"/>
      </w:divBdr>
    </w:div>
    <w:div w:id="1936817602">
      <w:bodyDiv w:val="1"/>
      <w:marLeft w:val="0"/>
      <w:marRight w:val="0"/>
      <w:marTop w:val="0"/>
      <w:marBottom w:val="0"/>
      <w:divBdr>
        <w:top w:val="none" w:sz="0" w:space="0" w:color="auto"/>
        <w:left w:val="none" w:sz="0" w:space="0" w:color="auto"/>
        <w:bottom w:val="none" w:sz="0" w:space="0" w:color="auto"/>
        <w:right w:val="none" w:sz="0" w:space="0" w:color="auto"/>
      </w:divBdr>
    </w:div>
    <w:div w:id="1936858156">
      <w:bodyDiv w:val="1"/>
      <w:marLeft w:val="0"/>
      <w:marRight w:val="0"/>
      <w:marTop w:val="0"/>
      <w:marBottom w:val="0"/>
      <w:divBdr>
        <w:top w:val="none" w:sz="0" w:space="0" w:color="auto"/>
        <w:left w:val="none" w:sz="0" w:space="0" w:color="auto"/>
        <w:bottom w:val="none" w:sz="0" w:space="0" w:color="auto"/>
        <w:right w:val="none" w:sz="0" w:space="0" w:color="auto"/>
      </w:divBdr>
    </w:div>
    <w:div w:id="1937131693">
      <w:bodyDiv w:val="1"/>
      <w:marLeft w:val="0"/>
      <w:marRight w:val="0"/>
      <w:marTop w:val="0"/>
      <w:marBottom w:val="0"/>
      <w:divBdr>
        <w:top w:val="none" w:sz="0" w:space="0" w:color="auto"/>
        <w:left w:val="none" w:sz="0" w:space="0" w:color="auto"/>
        <w:bottom w:val="none" w:sz="0" w:space="0" w:color="auto"/>
        <w:right w:val="none" w:sz="0" w:space="0" w:color="auto"/>
      </w:divBdr>
    </w:div>
    <w:div w:id="1937251642">
      <w:bodyDiv w:val="1"/>
      <w:marLeft w:val="0"/>
      <w:marRight w:val="0"/>
      <w:marTop w:val="0"/>
      <w:marBottom w:val="0"/>
      <w:divBdr>
        <w:top w:val="none" w:sz="0" w:space="0" w:color="auto"/>
        <w:left w:val="none" w:sz="0" w:space="0" w:color="auto"/>
        <w:bottom w:val="none" w:sz="0" w:space="0" w:color="auto"/>
        <w:right w:val="none" w:sz="0" w:space="0" w:color="auto"/>
      </w:divBdr>
    </w:div>
    <w:div w:id="1937395298">
      <w:bodyDiv w:val="1"/>
      <w:marLeft w:val="0"/>
      <w:marRight w:val="0"/>
      <w:marTop w:val="0"/>
      <w:marBottom w:val="0"/>
      <w:divBdr>
        <w:top w:val="none" w:sz="0" w:space="0" w:color="auto"/>
        <w:left w:val="none" w:sz="0" w:space="0" w:color="auto"/>
        <w:bottom w:val="none" w:sz="0" w:space="0" w:color="auto"/>
        <w:right w:val="none" w:sz="0" w:space="0" w:color="auto"/>
      </w:divBdr>
    </w:div>
    <w:div w:id="1937473111">
      <w:bodyDiv w:val="1"/>
      <w:marLeft w:val="0"/>
      <w:marRight w:val="0"/>
      <w:marTop w:val="0"/>
      <w:marBottom w:val="0"/>
      <w:divBdr>
        <w:top w:val="none" w:sz="0" w:space="0" w:color="auto"/>
        <w:left w:val="none" w:sz="0" w:space="0" w:color="auto"/>
        <w:bottom w:val="none" w:sz="0" w:space="0" w:color="auto"/>
        <w:right w:val="none" w:sz="0" w:space="0" w:color="auto"/>
      </w:divBdr>
    </w:div>
    <w:div w:id="1937596610">
      <w:bodyDiv w:val="1"/>
      <w:marLeft w:val="0"/>
      <w:marRight w:val="0"/>
      <w:marTop w:val="0"/>
      <w:marBottom w:val="0"/>
      <w:divBdr>
        <w:top w:val="none" w:sz="0" w:space="0" w:color="auto"/>
        <w:left w:val="none" w:sz="0" w:space="0" w:color="auto"/>
        <w:bottom w:val="none" w:sz="0" w:space="0" w:color="auto"/>
        <w:right w:val="none" w:sz="0" w:space="0" w:color="auto"/>
      </w:divBdr>
    </w:div>
    <w:div w:id="1937640048">
      <w:bodyDiv w:val="1"/>
      <w:marLeft w:val="0"/>
      <w:marRight w:val="0"/>
      <w:marTop w:val="0"/>
      <w:marBottom w:val="0"/>
      <w:divBdr>
        <w:top w:val="none" w:sz="0" w:space="0" w:color="auto"/>
        <w:left w:val="none" w:sz="0" w:space="0" w:color="auto"/>
        <w:bottom w:val="none" w:sz="0" w:space="0" w:color="auto"/>
        <w:right w:val="none" w:sz="0" w:space="0" w:color="auto"/>
      </w:divBdr>
    </w:div>
    <w:div w:id="1937710782">
      <w:bodyDiv w:val="1"/>
      <w:marLeft w:val="0"/>
      <w:marRight w:val="0"/>
      <w:marTop w:val="0"/>
      <w:marBottom w:val="0"/>
      <w:divBdr>
        <w:top w:val="none" w:sz="0" w:space="0" w:color="auto"/>
        <w:left w:val="none" w:sz="0" w:space="0" w:color="auto"/>
        <w:bottom w:val="none" w:sz="0" w:space="0" w:color="auto"/>
        <w:right w:val="none" w:sz="0" w:space="0" w:color="auto"/>
      </w:divBdr>
    </w:div>
    <w:div w:id="1937904715">
      <w:bodyDiv w:val="1"/>
      <w:marLeft w:val="0"/>
      <w:marRight w:val="0"/>
      <w:marTop w:val="0"/>
      <w:marBottom w:val="0"/>
      <w:divBdr>
        <w:top w:val="none" w:sz="0" w:space="0" w:color="auto"/>
        <w:left w:val="none" w:sz="0" w:space="0" w:color="auto"/>
        <w:bottom w:val="none" w:sz="0" w:space="0" w:color="auto"/>
        <w:right w:val="none" w:sz="0" w:space="0" w:color="auto"/>
      </w:divBdr>
    </w:div>
    <w:div w:id="1938631875">
      <w:bodyDiv w:val="1"/>
      <w:marLeft w:val="0"/>
      <w:marRight w:val="0"/>
      <w:marTop w:val="0"/>
      <w:marBottom w:val="0"/>
      <w:divBdr>
        <w:top w:val="none" w:sz="0" w:space="0" w:color="auto"/>
        <w:left w:val="none" w:sz="0" w:space="0" w:color="auto"/>
        <w:bottom w:val="none" w:sz="0" w:space="0" w:color="auto"/>
        <w:right w:val="none" w:sz="0" w:space="0" w:color="auto"/>
      </w:divBdr>
    </w:div>
    <w:div w:id="1938714998">
      <w:bodyDiv w:val="1"/>
      <w:marLeft w:val="0"/>
      <w:marRight w:val="0"/>
      <w:marTop w:val="0"/>
      <w:marBottom w:val="0"/>
      <w:divBdr>
        <w:top w:val="none" w:sz="0" w:space="0" w:color="auto"/>
        <w:left w:val="none" w:sz="0" w:space="0" w:color="auto"/>
        <w:bottom w:val="none" w:sz="0" w:space="0" w:color="auto"/>
        <w:right w:val="none" w:sz="0" w:space="0" w:color="auto"/>
      </w:divBdr>
    </w:div>
    <w:div w:id="1938903296">
      <w:bodyDiv w:val="1"/>
      <w:marLeft w:val="0"/>
      <w:marRight w:val="0"/>
      <w:marTop w:val="0"/>
      <w:marBottom w:val="0"/>
      <w:divBdr>
        <w:top w:val="none" w:sz="0" w:space="0" w:color="auto"/>
        <w:left w:val="none" w:sz="0" w:space="0" w:color="auto"/>
        <w:bottom w:val="none" w:sz="0" w:space="0" w:color="auto"/>
        <w:right w:val="none" w:sz="0" w:space="0" w:color="auto"/>
      </w:divBdr>
    </w:div>
    <w:div w:id="1939170603">
      <w:bodyDiv w:val="1"/>
      <w:marLeft w:val="0"/>
      <w:marRight w:val="0"/>
      <w:marTop w:val="0"/>
      <w:marBottom w:val="0"/>
      <w:divBdr>
        <w:top w:val="none" w:sz="0" w:space="0" w:color="auto"/>
        <w:left w:val="none" w:sz="0" w:space="0" w:color="auto"/>
        <w:bottom w:val="none" w:sz="0" w:space="0" w:color="auto"/>
        <w:right w:val="none" w:sz="0" w:space="0" w:color="auto"/>
      </w:divBdr>
    </w:div>
    <w:div w:id="1939438936">
      <w:bodyDiv w:val="1"/>
      <w:marLeft w:val="0"/>
      <w:marRight w:val="0"/>
      <w:marTop w:val="0"/>
      <w:marBottom w:val="0"/>
      <w:divBdr>
        <w:top w:val="none" w:sz="0" w:space="0" w:color="auto"/>
        <w:left w:val="none" w:sz="0" w:space="0" w:color="auto"/>
        <w:bottom w:val="none" w:sz="0" w:space="0" w:color="auto"/>
        <w:right w:val="none" w:sz="0" w:space="0" w:color="auto"/>
      </w:divBdr>
    </w:div>
    <w:div w:id="1939481484">
      <w:bodyDiv w:val="1"/>
      <w:marLeft w:val="0"/>
      <w:marRight w:val="0"/>
      <w:marTop w:val="0"/>
      <w:marBottom w:val="0"/>
      <w:divBdr>
        <w:top w:val="none" w:sz="0" w:space="0" w:color="auto"/>
        <w:left w:val="none" w:sz="0" w:space="0" w:color="auto"/>
        <w:bottom w:val="none" w:sz="0" w:space="0" w:color="auto"/>
        <w:right w:val="none" w:sz="0" w:space="0" w:color="auto"/>
      </w:divBdr>
    </w:div>
    <w:div w:id="1939485523">
      <w:bodyDiv w:val="1"/>
      <w:marLeft w:val="0"/>
      <w:marRight w:val="0"/>
      <w:marTop w:val="0"/>
      <w:marBottom w:val="0"/>
      <w:divBdr>
        <w:top w:val="none" w:sz="0" w:space="0" w:color="auto"/>
        <w:left w:val="none" w:sz="0" w:space="0" w:color="auto"/>
        <w:bottom w:val="none" w:sz="0" w:space="0" w:color="auto"/>
        <w:right w:val="none" w:sz="0" w:space="0" w:color="auto"/>
      </w:divBdr>
    </w:div>
    <w:div w:id="1939831354">
      <w:bodyDiv w:val="1"/>
      <w:marLeft w:val="0"/>
      <w:marRight w:val="0"/>
      <w:marTop w:val="0"/>
      <w:marBottom w:val="0"/>
      <w:divBdr>
        <w:top w:val="none" w:sz="0" w:space="0" w:color="auto"/>
        <w:left w:val="none" w:sz="0" w:space="0" w:color="auto"/>
        <w:bottom w:val="none" w:sz="0" w:space="0" w:color="auto"/>
        <w:right w:val="none" w:sz="0" w:space="0" w:color="auto"/>
      </w:divBdr>
    </w:div>
    <w:div w:id="1940094823">
      <w:bodyDiv w:val="1"/>
      <w:marLeft w:val="0"/>
      <w:marRight w:val="0"/>
      <w:marTop w:val="0"/>
      <w:marBottom w:val="0"/>
      <w:divBdr>
        <w:top w:val="none" w:sz="0" w:space="0" w:color="auto"/>
        <w:left w:val="none" w:sz="0" w:space="0" w:color="auto"/>
        <w:bottom w:val="none" w:sz="0" w:space="0" w:color="auto"/>
        <w:right w:val="none" w:sz="0" w:space="0" w:color="auto"/>
      </w:divBdr>
    </w:div>
    <w:div w:id="1940219101">
      <w:bodyDiv w:val="1"/>
      <w:marLeft w:val="0"/>
      <w:marRight w:val="0"/>
      <w:marTop w:val="0"/>
      <w:marBottom w:val="0"/>
      <w:divBdr>
        <w:top w:val="none" w:sz="0" w:space="0" w:color="auto"/>
        <w:left w:val="none" w:sz="0" w:space="0" w:color="auto"/>
        <w:bottom w:val="none" w:sz="0" w:space="0" w:color="auto"/>
        <w:right w:val="none" w:sz="0" w:space="0" w:color="auto"/>
      </w:divBdr>
    </w:div>
    <w:div w:id="1940285792">
      <w:bodyDiv w:val="1"/>
      <w:marLeft w:val="0"/>
      <w:marRight w:val="0"/>
      <w:marTop w:val="0"/>
      <w:marBottom w:val="0"/>
      <w:divBdr>
        <w:top w:val="none" w:sz="0" w:space="0" w:color="auto"/>
        <w:left w:val="none" w:sz="0" w:space="0" w:color="auto"/>
        <w:bottom w:val="none" w:sz="0" w:space="0" w:color="auto"/>
        <w:right w:val="none" w:sz="0" w:space="0" w:color="auto"/>
      </w:divBdr>
    </w:div>
    <w:div w:id="1940332253">
      <w:bodyDiv w:val="1"/>
      <w:marLeft w:val="0"/>
      <w:marRight w:val="0"/>
      <w:marTop w:val="0"/>
      <w:marBottom w:val="0"/>
      <w:divBdr>
        <w:top w:val="none" w:sz="0" w:space="0" w:color="auto"/>
        <w:left w:val="none" w:sz="0" w:space="0" w:color="auto"/>
        <w:bottom w:val="none" w:sz="0" w:space="0" w:color="auto"/>
        <w:right w:val="none" w:sz="0" w:space="0" w:color="auto"/>
      </w:divBdr>
    </w:div>
    <w:div w:id="1940526658">
      <w:bodyDiv w:val="1"/>
      <w:marLeft w:val="0"/>
      <w:marRight w:val="0"/>
      <w:marTop w:val="0"/>
      <w:marBottom w:val="0"/>
      <w:divBdr>
        <w:top w:val="none" w:sz="0" w:space="0" w:color="auto"/>
        <w:left w:val="none" w:sz="0" w:space="0" w:color="auto"/>
        <w:bottom w:val="none" w:sz="0" w:space="0" w:color="auto"/>
        <w:right w:val="none" w:sz="0" w:space="0" w:color="auto"/>
      </w:divBdr>
    </w:div>
    <w:div w:id="1940528600">
      <w:bodyDiv w:val="1"/>
      <w:marLeft w:val="0"/>
      <w:marRight w:val="0"/>
      <w:marTop w:val="0"/>
      <w:marBottom w:val="0"/>
      <w:divBdr>
        <w:top w:val="none" w:sz="0" w:space="0" w:color="auto"/>
        <w:left w:val="none" w:sz="0" w:space="0" w:color="auto"/>
        <w:bottom w:val="none" w:sz="0" w:space="0" w:color="auto"/>
        <w:right w:val="none" w:sz="0" w:space="0" w:color="auto"/>
      </w:divBdr>
    </w:div>
    <w:div w:id="1940680782">
      <w:bodyDiv w:val="1"/>
      <w:marLeft w:val="0"/>
      <w:marRight w:val="0"/>
      <w:marTop w:val="0"/>
      <w:marBottom w:val="0"/>
      <w:divBdr>
        <w:top w:val="none" w:sz="0" w:space="0" w:color="auto"/>
        <w:left w:val="none" w:sz="0" w:space="0" w:color="auto"/>
        <w:bottom w:val="none" w:sz="0" w:space="0" w:color="auto"/>
        <w:right w:val="none" w:sz="0" w:space="0" w:color="auto"/>
      </w:divBdr>
    </w:div>
    <w:div w:id="1940941712">
      <w:bodyDiv w:val="1"/>
      <w:marLeft w:val="0"/>
      <w:marRight w:val="0"/>
      <w:marTop w:val="0"/>
      <w:marBottom w:val="0"/>
      <w:divBdr>
        <w:top w:val="none" w:sz="0" w:space="0" w:color="auto"/>
        <w:left w:val="none" w:sz="0" w:space="0" w:color="auto"/>
        <w:bottom w:val="none" w:sz="0" w:space="0" w:color="auto"/>
        <w:right w:val="none" w:sz="0" w:space="0" w:color="auto"/>
      </w:divBdr>
    </w:div>
    <w:div w:id="1940984299">
      <w:bodyDiv w:val="1"/>
      <w:marLeft w:val="0"/>
      <w:marRight w:val="0"/>
      <w:marTop w:val="0"/>
      <w:marBottom w:val="0"/>
      <w:divBdr>
        <w:top w:val="none" w:sz="0" w:space="0" w:color="auto"/>
        <w:left w:val="none" w:sz="0" w:space="0" w:color="auto"/>
        <w:bottom w:val="none" w:sz="0" w:space="0" w:color="auto"/>
        <w:right w:val="none" w:sz="0" w:space="0" w:color="auto"/>
      </w:divBdr>
    </w:div>
    <w:div w:id="1941332577">
      <w:bodyDiv w:val="1"/>
      <w:marLeft w:val="0"/>
      <w:marRight w:val="0"/>
      <w:marTop w:val="0"/>
      <w:marBottom w:val="0"/>
      <w:divBdr>
        <w:top w:val="none" w:sz="0" w:space="0" w:color="auto"/>
        <w:left w:val="none" w:sz="0" w:space="0" w:color="auto"/>
        <w:bottom w:val="none" w:sz="0" w:space="0" w:color="auto"/>
        <w:right w:val="none" w:sz="0" w:space="0" w:color="auto"/>
      </w:divBdr>
    </w:div>
    <w:div w:id="1941373747">
      <w:bodyDiv w:val="1"/>
      <w:marLeft w:val="0"/>
      <w:marRight w:val="0"/>
      <w:marTop w:val="0"/>
      <w:marBottom w:val="0"/>
      <w:divBdr>
        <w:top w:val="none" w:sz="0" w:space="0" w:color="auto"/>
        <w:left w:val="none" w:sz="0" w:space="0" w:color="auto"/>
        <w:bottom w:val="none" w:sz="0" w:space="0" w:color="auto"/>
        <w:right w:val="none" w:sz="0" w:space="0" w:color="auto"/>
      </w:divBdr>
    </w:div>
    <w:div w:id="1941595283">
      <w:bodyDiv w:val="1"/>
      <w:marLeft w:val="0"/>
      <w:marRight w:val="0"/>
      <w:marTop w:val="0"/>
      <w:marBottom w:val="0"/>
      <w:divBdr>
        <w:top w:val="none" w:sz="0" w:space="0" w:color="auto"/>
        <w:left w:val="none" w:sz="0" w:space="0" w:color="auto"/>
        <w:bottom w:val="none" w:sz="0" w:space="0" w:color="auto"/>
        <w:right w:val="none" w:sz="0" w:space="0" w:color="auto"/>
      </w:divBdr>
    </w:div>
    <w:div w:id="1941833467">
      <w:bodyDiv w:val="1"/>
      <w:marLeft w:val="0"/>
      <w:marRight w:val="0"/>
      <w:marTop w:val="0"/>
      <w:marBottom w:val="0"/>
      <w:divBdr>
        <w:top w:val="none" w:sz="0" w:space="0" w:color="auto"/>
        <w:left w:val="none" w:sz="0" w:space="0" w:color="auto"/>
        <w:bottom w:val="none" w:sz="0" w:space="0" w:color="auto"/>
        <w:right w:val="none" w:sz="0" w:space="0" w:color="auto"/>
      </w:divBdr>
    </w:div>
    <w:div w:id="1941984039">
      <w:bodyDiv w:val="1"/>
      <w:marLeft w:val="0"/>
      <w:marRight w:val="0"/>
      <w:marTop w:val="0"/>
      <w:marBottom w:val="0"/>
      <w:divBdr>
        <w:top w:val="none" w:sz="0" w:space="0" w:color="auto"/>
        <w:left w:val="none" w:sz="0" w:space="0" w:color="auto"/>
        <w:bottom w:val="none" w:sz="0" w:space="0" w:color="auto"/>
        <w:right w:val="none" w:sz="0" w:space="0" w:color="auto"/>
      </w:divBdr>
    </w:div>
    <w:div w:id="1942101796">
      <w:bodyDiv w:val="1"/>
      <w:marLeft w:val="0"/>
      <w:marRight w:val="0"/>
      <w:marTop w:val="0"/>
      <w:marBottom w:val="0"/>
      <w:divBdr>
        <w:top w:val="none" w:sz="0" w:space="0" w:color="auto"/>
        <w:left w:val="none" w:sz="0" w:space="0" w:color="auto"/>
        <w:bottom w:val="none" w:sz="0" w:space="0" w:color="auto"/>
        <w:right w:val="none" w:sz="0" w:space="0" w:color="auto"/>
      </w:divBdr>
    </w:div>
    <w:div w:id="1942184484">
      <w:bodyDiv w:val="1"/>
      <w:marLeft w:val="0"/>
      <w:marRight w:val="0"/>
      <w:marTop w:val="0"/>
      <w:marBottom w:val="0"/>
      <w:divBdr>
        <w:top w:val="none" w:sz="0" w:space="0" w:color="auto"/>
        <w:left w:val="none" w:sz="0" w:space="0" w:color="auto"/>
        <w:bottom w:val="none" w:sz="0" w:space="0" w:color="auto"/>
        <w:right w:val="none" w:sz="0" w:space="0" w:color="auto"/>
      </w:divBdr>
    </w:div>
    <w:div w:id="1942565640">
      <w:bodyDiv w:val="1"/>
      <w:marLeft w:val="0"/>
      <w:marRight w:val="0"/>
      <w:marTop w:val="0"/>
      <w:marBottom w:val="0"/>
      <w:divBdr>
        <w:top w:val="none" w:sz="0" w:space="0" w:color="auto"/>
        <w:left w:val="none" w:sz="0" w:space="0" w:color="auto"/>
        <w:bottom w:val="none" w:sz="0" w:space="0" w:color="auto"/>
        <w:right w:val="none" w:sz="0" w:space="0" w:color="auto"/>
      </w:divBdr>
    </w:div>
    <w:div w:id="1942689129">
      <w:bodyDiv w:val="1"/>
      <w:marLeft w:val="0"/>
      <w:marRight w:val="0"/>
      <w:marTop w:val="0"/>
      <w:marBottom w:val="0"/>
      <w:divBdr>
        <w:top w:val="none" w:sz="0" w:space="0" w:color="auto"/>
        <w:left w:val="none" w:sz="0" w:space="0" w:color="auto"/>
        <w:bottom w:val="none" w:sz="0" w:space="0" w:color="auto"/>
        <w:right w:val="none" w:sz="0" w:space="0" w:color="auto"/>
      </w:divBdr>
    </w:div>
    <w:div w:id="1942715058">
      <w:bodyDiv w:val="1"/>
      <w:marLeft w:val="0"/>
      <w:marRight w:val="0"/>
      <w:marTop w:val="0"/>
      <w:marBottom w:val="0"/>
      <w:divBdr>
        <w:top w:val="none" w:sz="0" w:space="0" w:color="auto"/>
        <w:left w:val="none" w:sz="0" w:space="0" w:color="auto"/>
        <w:bottom w:val="none" w:sz="0" w:space="0" w:color="auto"/>
        <w:right w:val="none" w:sz="0" w:space="0" w:color="auto"/>
      </w:divBdr>
    </w:div>
    <w:div w:id="1943151149">
      <w:bodyDiv w:val="1"/>
      <w:marLeft w:val="0"/>
      <w:marRight w:val="0"/>
      <w:marTop w:val="0"/>
      <w:marBottom w:val="0"/>
      <w:divBdr>
        <w:top w:val="none" w:sz="0" w:space="0" w:color="auto"/>
        <w:left w:val="none" w:sz="0" w:space="0" w:color="auto"/>
        <w:bottom w:val="none" w:sz="0" w:space="0" w:color="auto"/>
        <w:right w:val="none" w:sz="0" w:space="0" w:color="auto"/>
      </w:divBdr>
    </w:div>
    <w:div w:id="1943344004">
      <w:bodyDiv w:val="1"/>
      <w:marLeft w:val="0"/>
      <w:marRight w:val="0"/>
      <w:marTop w:val="0"/>
      <w:marBottom w:val="0"/>
      <w:divBdr>
        <w:top w:val="none" w:sz="0" w:space="0" w:color="auto"/>
        <w:left w:val="none" w:sz="0" w:space="0" w:color="auto"/>
        <w:bottom w:val="none" w:sz="0" w:space="0" w:color="auto"/>
        <w:right w:val="none" w:sz="0" w:space="0" w:color="auto"/>
      </w:divBdr>
    </w:div>
    <w:div w:id="1943414426">
      <w:bodyDiv w:val="1"/>
      <w:marLeft w:val="0"/>
      <w:marRight w:val="0"/>
      <w:marTop w:val="0"/>
      <w:marBottom w:val="0"/>
      <w:divBdr>
        <w:top w:val="none" w:sz="0" w:space="0" w:color="auto"/>
        <w:left w:val="none" w:sz="0" w:space="0" w:color="auto"/>
        <w:bottom w:val="none" w:sz="0" w:space="0" w:color="auto"/>
        <w:right w:val="none" w:sz="0" w:space="0" w:color="auto"/>
      </w:divBdr>
    </w:div>
    <w:div w:id="1943492841">
      <w:bodyDiv w:val="1"/>
      <w:marLeft w:val="0"/>
      <w:marRight w:val="0"/>
      <w:marTop w:val="0"/>
      <w:marBottom w:val="0"/>
      <w:divBdr>
        <w:top w:val="none" w:sz="0" w:space="0" w:color="auto"/>
        <w:left w:val="none" w:sz="0" w:space="0" w:color="auto"/>
        <w:bottom w:val="none" w:sz="0" w:space="0" w:color="auto"/>
        <w:right w:val="none" w:sz="0" w:space="0" w:color="auto"/>
      </w:divBdr>
    </w:div>
    <w:div w:id="1943536911">
      <w:bodyDiv w:val="1"/>
      <w:marLeft w:val="0"/>
      <w:marRight w:val="0"/>
      <w:marTop w:val="0"/>
      <w:marBottom w:val="0"/>
      <w:divBdr>
        <w:top w:val="none" w:sz="0" w:space="0" w:color="auto"/>
        <w:left w:val="none" w:sz="0" w:space="0" w:color="auto"/>
        <w:bottom w:val="none" w:sz="0" w:space="0" w:color="auto"/>
        <w:right w:val="none" w:sz="0" w:space="0" w:color="auto"/>
      </w:divBdr>
    </w:div>
    <w:div w:id="1943566135">
      <w:bodyDiv w:val="1"/>
      <w:marLeft w:val="0"/>
      <w:marRight w:val="0"/>
      <w:marTop w:val="0"/>
      <w:marBottom w:val="0"/>
      <w:divBdr>
        <w:top w:val="none" w:sz="0" w:space="0" w:color="auto"/>
        <w:left w:val="none" w:sz="0" w:space="0" w:color="auto"/>
        <w:bottom w:val="none" w:sz="0" w:space="0" w:color="auto"/>
        <w:right w:val="none" w:sz="0" w:space="0" w:color="auto"/>
      </w:divBdr>
    </w:div>
    <w:div w:id="1943610013">
      <w:bodyDiv w:val="1"/>
      <w:marLeft w:val="0"/>
      <w:marRight w:val="0"/>
      <w:marTop w:val="0"/>
      <w:marBottom w:val="0"/>
      <w:divBdr>
        <w:top w:val="none" w:sz="0" w:space="0" w:color="auto"/>
        <w:left w:val="none" w:sz="0" w:space="0" w:color="auto"/>
        <w:bottom w:val="none" w:sz="0" w:space="0" w:color="auto"/>
        <w:right w:val="none" w:sz="0" w:space="0" w:color="auto"/>
      </w:divBdr>
    </w:div>
    <w:div w:id="1943763938">
      <w:bodyDiv w:val="1"/>
      <w:marLeft w:val="0"/>
      <w:marRight w:val="0"/>
      <w:marTop w:val="0"/>
      <w:marBottom w:val="0"/>
      <w:divBdr>
        <w:top w:val="none" w:sz="0" w:space="0" w:color="auto"/>
        <w:left w:val="none" w:sz="0" w:space="0" w:color="auto"/>
        <w:bottom w:val="none" w:sz="0" w:space="0" w:color="auto"/>
        <w:right w:val="none" w:sz="0" w:space="0" w:color="auto"/>
      </w:divBdr>
    </w:div>
    <w:div w:id="1943998217">
      <w:bodyDiv w:val="1"/>
      <w:marLeft w:val="0"/>
      <w:marRight w:val="0"/>
      <w:marTop w:val="0"/>
      <w:marBottom w:val="0"/>
      <w:divBdr>
        <w:top w:val="none" w:sz="0" w:space="0" w:color="auto"/>
        <w:left w:val="none" w:sz="0" w:space="0" w:color="auto"/>
        <w:bottom w:val="none" w:sz="0" w:space="0" w:color="auto"/>
        <w:right w:val="none" w:sz="0" w:space="0" w:color="auto"/>
      </w:divBdr>
    </w:div>
    <w:div w:id="1943999863">
      <w:bodyDiv w:val="1"/>
      <w:marLeft w:val="0"/>
      <w:marRight w:val="0"/>
      <w:marTop w:val="0"/>
      <w:marBottom w:val="0"/>
      <w:divBdr>
        <w:top w:val="none" w:sz="0" w:space="0" w:color="auto"/>
        <w:left w:val="none" w:sz="0" w:space="0" w:color="auto"/>
        <w:bottom w:val="none" w:sz="0" w:space="0" w:color="auto"/>
        <w:right w:val="none" w:sz="0" w:space="0" w:color="auto"/>
      </w:divBdr>
    </w:div>
    <w:div w:id="1944142496">
      <w:bodyDiv w:val="1"/>
      <w:marLeft w:val="0"/>
      <w:marRight w:val="0"/>
      <w:marTop w:val="0"/>
      <w:marBottom w:val="0"/>
      <w:divBdr>
        <w:top w:val="none" w:sz="0" w:space="0" w:color="auto"/>
        <w:left w:val="none" w:sz="0" w:space="0" w:color="auto"/>
        <w:bottom w:val="none" w:sz="0" w:space="0" w:color="auto"/>
        <w:right w:val="none" w:sz="0" w:space="0" w:color="auto"/>
      </w:divBdr>
    </w:div>
    <w:div w:id="1944222988">
      <w:bodyDiv w:val="1"/>
      <w:marLeft w:val="0"/>
      <w:marRight w:val="0"/>
      <w:marTop w:val="0"/>
      <w:marBottom w:val="0"/>
      <w:divBdr>
        <w:top w:val="none" w:sz="0" w:space="0" w:color="auto"/>
        <w:left w:val="none" w:sz="0" w:space="0" w:color="auto"/>
        <w:bottom w:val="none" w:sz="0" w:space="0" w:color="auto"/>
        <w:right w:val="none" w:sz="0" w:space="0" w:color="auto"/>
      </w:divBdr>
    </w:div>
    <w:div w:id="1944417722">
      <w:bodyDiv w:val="1"/>
      <w:marLeft w:val="0"/>
      <w:marRight w:val="0"/>
      <w:marTop w:val="0"/>
      <w:marBottom w:val="0"/>
      <w:divBdr>
        <w:top w:val="none" w:sz="0" w:space="0" w:color="auto"/>
        <w:left w:val="none" w:sz="0" w:space="0" w:color="auto"/>
        <w:bottom w:val="none" w:sz="0" w:space="0" w:color="auto"/>
        <w:right w:val="none" w:sz="0" w:space="0" w:color="auto"/>
      </w:divBdr>
    </w:div>
    <w:div w:id="1944528870">
      <w:bodyDiv w:val="1"/>
      <w:marLeft w:val="0"/>
      <w:marRight w:val="0"/>
      <w:marTop w:val="0"/>
      <w:marBottom w:val="0"/>
      <w:divBdr>
        <w:top w:val="none" w:sz="0" w:space="0" w:color="auto"/>
        <w:left w:val="none" w:sz="0" w:space="0" w:color="auto"/>
        <w:bottom w:val="none" w:sz="0" w:space="0" w:color="auto"/>
        <w:right w:val="none" w:sz="0" w:space="0" w:color="auto"/>
      </w:divBdr>
    </w:div>
    <w:div w:id="1944607710">
      <w:bodyDiv w:val="1"/>
      <w:marLeft w:val="0"/>
      <w:marRight w:val="0"/>
      <w:marTop w:val="0"/>
      <w:marBottom w:val="0"/>
      <w:divBdr>
        <w:top w:val="none" w:sz="0" w:space="0" w:color="auto"/>
        <w:left w:val="none" w:sz="0" w:space="0" w:color="auto"/>
        <w:bottom w:val="none" w:sz="0" w:space="0" w:color="auto"/>
        <w:right w:val="none" w:sz="0" w:space="0" w:color="auto"/>
      </w:divBdr>
    </w:div>
    <w:div w:id="1944611795">
      <w:bodyDiv w:val="1"/>
      <w:marLeft w:val="0"/>
      <w:marRight w:val="0"/>
      <w:marTop w:val="0"/>
      <w:marBottom w:val="0"/>
      <w:divBdr>
        <w:top w:val="none" w:sz="0" w:space="0" w:color="auto"/>
        <w:left w:val="none" w:sz="0" w:space="0" w:color="auto"/>
        <w:bottom w:val="none" w:sz="0" w:space="0" w:color="auto"/>
        <w:right w:val="none" w:sz="0" w:space="0" w:color="auto"/>
      </w:divBdr>
    </w:div>
    <w:div w:id="1944678942">
      <w:bodyDiv w:val="1"/>
      <w:marLeft w:val="0"/>
      <w:marRight w:val="0"/>
      <w:marTop w:val="0"/>
      <w:marBottom w:val="0"/>
      <w:divBdr>
        <w:top w:val="none" w:sz="0" w:space="0" w:color="auto"/>
        <w:left w:val="none" w:sz="0" w:space="0" w:color="auto"/>
        <w:bottom w:val="none" w:sz="0" w:space="0" w:color="auto"/>
        <w:right w:val="none" w:sz="0" w:space="0" w:color="auto"/>
      </w:divBdr>
    </w:div>
    <w:div w:id="1944799020">
      <w:bodyDiv w:val="1"/>
      <w:marLeft w:val="0"/>
      <w:marRight w:val="0"/>
      <w:marTop w:val="0"/>
      <w:marBottom w:val="0"/>
      <w:divBdr>
        <w:top w:val="none" w:sz="0" w:space="0" w:color="auto"/>
        <w:left w:val="none" w:sz="0" w:space="0" w:color="auto"/>
        <w:bottom w:val="none" w:sz="0" w:space="0" w:color="auto"/>
        <w:right w:val="none" w:sz="0" w:space="0" w:color="auto"/>
      </w:divBdr>
    </w:div>
    <w:div w:id="1944800998">
      <w:bodyDiv w:val="1"/>
      <w:marLeft w:val="0"/>
      <w:marRight w:val="0"/>
      <w:marTop w:val="0"/>
      <w:marBottom w:val="0"/>
      <w:divBdr>
        <w:top w:val="none" w:sz="0" w:space="0" w:color="auto"/>
        <w:left w:val="none" w:sz="0" w:space="0" w:color="auto"/>
        <w:bottom w:val="none" w:sz="0" w:space="0" w:color="auto"/>
        <w:right w:val="none" w:sz="0" w:space="0" w:color="auto"/>
      </w:divBdr>
    </w:div>
    <w:div w:id="1944802482">
      <w:bodyDiv w:val="1"/>
      <w:marLeft w:val="0"/>
      <w:marRight w:val="0"/>
      <w:marTop w:val="0"/>
      <w:marBottom w:val="0"/>
      <w:divBdr>
        <w:top w:val="none" w:sz="0" w:space="0" w:color="auto"/>
        <w:left w:val="none" w:sz="0" w:space="0" w:color="auto"/>
        <w:bottom w:val="none" w:sz="0" w:space="0" w:color="auto"/>
        <w:right w:val="none" w:sz="0" w:space="0" w:color="auto"/>
      </w:divBdr>
    </w:div>
    <w:div w:id="1945073262">
      <w:bodyDiv w:val="1"/>
      <w:marLeft w:val="0"/>
      <w:marRight w:val="0"/>
      <w:marTop w:val="0"/>
      <w:marBottom w:val="0"/>
      <w:divBdr>
        <w:top w:val="none" w:sz="0" w:space="0" w:color="auto"/>
        <w:left w:val="none" w:sz="0" w:space="0" w:color="auto"/>
        <w:bottom w:val="none" w:sz="0" w:space="0" w:color="auto"/>
        <w:right w:val="none" w:sz="0" w:space="0" w:color="auto"/>
      </w:divBdr>
    </w:div>
    <w:div w:id="1945183184">
      <w:bodyDiv w:val="1"/>
      <w:marLeft w:val="0"/>
      <w:marRight w:val="0"/>
      <w:marTop w:val="0"/>
      <w:marBottom w:val="0"/>
      <w:divBdr>
        <w:top w:val="none" w:sz="0" w:space="0" w:color="auto"/>
        <w:left w:val="none" w:sz="0" w:space="0" w:color="auto"/>
        <w:bottom w:val="none" w:sz="0" w:space="0" w:color="auto"/>
        <w:right w:val="none" w:sz="0" w:space="0" w:color="auto"/>
      </w:divBdr>
    </w:div>
    <w:div w:id="1945842873">
      <w:bodyDiv w:val="1"/>
      <w:marLeft w:val="0"/>
      <w:marRight w:val="0"/>
      <w:marTop w:val="0"/>
      <w:marBottom w:val="0"/>
      <w:divBdr>
        <w:top w:val="none" w:sz="0" w:space="0" w:color="auto"/>
        <w:left w:val="none" w:sz="0" w:space="0" w:color="auto"/>
        <w:bottom w:val="none" w:sz="0" w:space="0" w:color="auto"/>
        <w:right w:val="none" w:sz="0" w:space="0" w:color="auto"/>
      </w:divBdr>
    </w:div>
    <w:div w:id="1946036621">
      <w:bodyDiv w:val="1"/>
      <w:marLeft w:val="0"/>
      <w:marRight w:val="0"/>
      <w:marTop w:val="0"/>
      <w:marBottom w:val="0"/>
      <w:divBdr>
        <w:top w:val="none" w:sz="0" w:space="0" w:color="auto"/>
        <w:left w:val="none" w:sz="0" w:space="0" w:color="auto"/>
        <w:bottom w:val="none" w:sz="0" w:space="0" w:color="auto"/>
        <w:right w:val="none" w:sz="0" w:space="0" w:color="auto"/>
      </w:divBdr>
    </w:div>
    <w:div w:id="1946038274">
      <w:bodyDiv w:val="1"/>
      <w:marLeft w:val="0"/>
      <w:marRight w:val="0"/>
      <w:marTop w:val="0"/>
      <w:marBottom w:val="0"/>
      <w:divBdr>
        <w:top w:val="none" w:sz="0" w:space="0" w:color="auto"/>
        <w:left w:val="none" w:sz="0" w:space="0" w:color="auto"/>
        <w:bottom w:val="none" w:sz="0" w:space="0" w:color="auto"/>
        <w:right w:val="none" w:sz="0" w:space="0" w:color="auto"/>
      </w:divBdr>
    </w:div>
    <w:div w:id="1946421098">
      <w:bodyDiv w:val="1"/>
      <w:marLeft w:val="0"/>
      <w:marRight w:val="0"/>
      <w:marTop w:val="0"/>
      <w:marBottom w:val="0"/>
      <w:divBdr>
        <w:top w:val="none" w:sz="0" w:space="0" w:color="auto"/>
        <w:left w:val="none" w:sz="0" w:space="0" w:color="auto"/>
        <w:bottom w:val="none" w:sz="0" w:space="0" w:color="auto"/>
        <w:right w:val="none" w:sz="0" w:space="0" w:color="auto"/>
      </w:divBdr>
    </w:div>
    <w:div w:id="1946422509">
      <w:bodyDiv w:val="1"/>
      <w:marLeft w:val="0"/>
      <w:marRight w:val="0"/>
      <w:marTop w:val="0"/>
      <w:marBottom w:val="0"/>
      <w:divBdr>
        <w:top w:val="none" w:sz="0" w:space="0" w:color="auto"/>
        <w:left w:val="none" w:sz="0" w:space="0" w:color="auto"/>
        <w:bottom w:val="none" w:sz="0" w:space="0" w:color="auto"/>
        <w:right w:val="none" w:sz="0" w:space="0" w:color="auto"/>
      </w:divBdr>
    </w:div>
    <w:div w:id="1946770656">
      <w:bodyDiv w:val="1"/>
      <w:marLeft w:val="0"/>
      <w:marRight w:val="0"/>
      <w:marTop w:val="0"/>
      <w:marBottom w:val="0"/>
      <w:divBdr>
        <w:top w:val="none" w:sz="0" w:space="0" w:color="auto"/>
        <w:left w:val="none" w:sz="0" w:space="0" w:color="auto"/>
        <w:bottom w:val="none" w:sz="0" w:space="0" w:color="auto"/>
        <w:right w:val="none" w:sz="0" w:space="0" w:color="auto"/>
      </w:divBdr>
    </w:div>
    <w:div w:id="1946843711">
      <w:bodyDiv w:val="1"/>
      <w:marLeft w:val="0"/>
      <w:marRight w:val="0"/>
      <w:marTop w:val="0"/>
      <w:marBottom w:val="0"/>
      <w:divBdr>
        <w:top w:val="none" w:sz="0" w:space="0" w:color="auto"/>
        <w:left w:val="none" w:sz="0" w:space="0" w:color="auto"/>
        <w:bottom w:val="none" w:sz="0" w:space="0" w:color="auto"/>
        <w:right w:val="none" w:sz="0" w:space="0" w:color="auto"/>
      </w:divBdr>
    </w:div>
    <w:div w:id="1946880493">
      <w:bodyDiv w:val="1"/>
      <w:marLeft w:val="0"/>
      <w:marRight w:val="0"/>
      <w:marTop w:val="0"/>
      <w:marBottom w:val="0"/>
      <w:divBdr>
        <w:top w:val="none" w:sz="0" w:space="0" w:color="auto"/>
        <w:left w:val="none" w:sz="0" w:space="0" w:color="auto"/>
        <w:bottom w:val="none" w:sz="0" w:space="0" w:color="auto"/>
        <w:right w:val="none" w:sz="0" w:space="0" w:color="auto"/>
      </w:divBdr>
    </w:div>
    <w:div w:id="1947156734">
      <w:bodyDiv w:val="1"/>
      <w:marLeft w:val="0"/>
      <w:marRight w:val="0"/>
      <w:marTop w:val="0"/>
      <w:marBottom w:val="0"/>
      <w:divBdr>
        <w:top w:val="none" w:sz="0" w:space="0" w:color="auto"/>
        <w:left w:val="none" w:sz="0" w:space="0" w:color="auto"/>
        <w:bottom w:val="none" w:sz="0" w:space="0" w:color="auto"/>
        <w:right w:val="none" w:sz="0" w:space="0" w:color="auto"/>
      </w:divBdr>
    </w:div>
    <w:div w:id="1947272165">
      <w:bodyDiv w:val="1"/>
      <w:marLeft w:val="0"/>
      <w:marRight w:val="0"/>
      <w:marTop w:val="0"/>
      <w:marBottom w:val="0"/>
      <w:divBdr>
        <w:top w:val="none" w:sz="0" w:space="0" w:color="auto"/>
        <w:left w:val="none" w:sz="0" w:space="0" w:color="auto"/>
        <w:bottom w:val="none" w:sz="0" w:space="0" w:color="auto"/>
        <w:right w:val="none" w:sz="0" w:space="0" w:color="auto"/>
      </w:divBdr>
    </w:div>
    <w:div w:id="1947425967">
      <w:bodyDiv w:val="1"/>
      <w:marLeft w:val="0"/>
      <w:marRight w:val="0"/>
      <w:marTop w:val="0"/>
      <w:marBottom w:val="0"/>
      <w:divBdr>
        <w:top w:val="none" w:sz="0" w:space="0" w:color="auto"/>
        <w:left w:val="none" w:sz="0" w:space="0" w:color="auto"/>
        <w:bottom w:val="none" w:sz="0" w:space="0" w:color="auto"/>
        <w:right w:val="none" w:sz="0" w:space="0" w:color="auto"/>
      </w:divBdr>
    </w:div>
    <w:div w:id="1947884799">
      <w:bodyDiv w:val="1"/>
      <w:marLeft w:val="0"/>
      <w:marRight w:val="0"/>
      <w:marTop w:val="0"/>
      <w:marBottom w:val="0"/>
      <w:divBdr>
        <w:top w:val="none" w:sz="0" w:space="0" w:color="auto"/>
        <w:left w:val="none" w:sz="0" w:space="0" w:color="auto"/>
        <w:bottom w:val="none" w:sz="0" w:space="0" w:color="auto"/>
        <w:right w:val="none" w:sz="0" w:space="0" w:color="auto"/>
      </w:divBdr>
    </w:div>
    <w:div w:id="1948074332">
      <w:bodyDiv w:val="1"/>
      <w:marLeft w:val="0"/>
      <w:marRight w:val="0"/>
      <w:marTop w:val="0"/>
      <w:marBottom w:val="0"/>
      <w:divBdr>
        <w:top w:val="none" w:sz="0" w:space="0" w:color="auto"/>
        <w:left w:val="none" w:sz="0" w:space="0" w:color="auto"/>
        <w:bottom w:val="none" w:sz="0" w:space="0" w:color="auto"/>
        <w:right w:val="none" w:sz="0" w:space="0" w:color="auto"/>
      </w:divBdr>
    </w:div>
    <w:div w:id="1948154532">
      <w:bodyDiv w:val="1"/>
      <w:marLeft w:val="0"/>
      <w:marRight w:val="0"/>
      <w:marTop w:val="0"/>
      <w:marBottom w:val="0"/>
      <w:divBdr>
        <w:top w:val="none" w:sz="0" w:space="0" w:color="auto"/>
        <w:left w:val="none" w:sz="0" w:space="0" w:color="auto"/>
        <w:bottom w:val="none" w:sz="0" w:space="0" w:color="auto"/>
        <w:right w:val="none" w:sz="0" w:space="0" w:color="auto"/>
      </w:divBdr>
    </w:div>
    <w:div w:id="1948342839">
      <w:bodyDiv w:val="1"/>
      <w:marLeft w:val="0"/>
      <w:marRight w:val="0"/>
      <w:marTop w:val="0"/>
      <w:marBottom w:val="0"/>
      <w:divBdr>
        <w:top w:val="none" w:sz="0" w:space="0" w:color="auto"/>
        <w:left w:val="none" w:sz="0" w:space="0" w:color="auto"/>
        <w:bottom w:val="none" w:sz="0" w:space="0" w:color="auto"/>
        <w:right w:val="none" w:sz="0" w:space="0" w:color="auto"/>
      </w:divBdr>
    </w:div>
    <w:div w:id="1948465244">
      <w:bodyDiv w:val="1"/>
      <w:marLeft w:val="0"/>
      <w:marRight w:val="0"/>
      <w:marTop w:val="0"/>
      <w:marBottom w:val="0"/>
      <w:divBdr>
        <w:top w:val="none" w:sz="0" w:space="0" w:color="auto"/>
        <w:left w:val="none" w:sz="0" w:space="0" w:color="auto"/>
        <w:bottom w:val="none" w:sz="0" w:space="0" w:color="auto"/>
        <w:right w:val="none" w:sz="0" w:space="0" w:color="auto"/>
      </w:divBdr>
    </w:div>
    <w:div w:id="1948537448">
      <w:bodyDiv w:val="1"/>
      <w:marLeft w:val="0"/>
      <w:marRight w:val="0"/>
      <w:marTop w:val="0"/>
      <w:marBottom w:val="0"/>
      <w:divBdr>
        <w:top w:val="none" w:sz="0" w:space="0" w:color="auto"/>
        <w:left w:val="none" w:sz="0" w:space="0" w:color="auto"/>
        <w:bottom w:val="none" w:sz="0" w:space="0" w:color="auto"/>
        <w:right w:val="none" w:sz="0" w:space="0" w:color="auto"/>
      </w:divBdr>
    </w:div>
    <w:div w:id="1948998610">
      <w:bodyDiv w:val="1"/>
      <w:marLeft w:val="0"/>
      <w:marRight w:val="0"/>
      <w:marTop w:val="0"/>
      <w:marBottom w:val="0"/>
      <w:divBdr>
        <w:top w:val="none" w:sz="0" w:space="0" w:color="auto"/>
        <w:left w:val="none" w:sz="0" w:space="0" w:color="auto"/>
        <w:bottom w:val="none" w:sz="0" w:space="0" w:color="auto"/>
        <w:right w:val="none" w:sz="0" w:space="0" w:color="auto"/>
      </w:divBdr>
    </w:div>
    <w:div w:id="1949197702">
      <w:bodyDiv w:val="1"/>
      <w:marLeft w:val="0"/>
      <w:marRight w:val="0"/>
      <w:marTop w:val="0"/>
      <w:marBottom w:val="0"/>
      <w:divBdr>
        <w:top w:val="none" w:sz="0" w:space="0" w:color="auto"/>
        <w:left w:val="none" w:sz="0" w:space="0" w:color="auto"/>
        <w:bottom w:val="none" w:sz="0" w:space="0" w:color="auto"/>
        <w:right w:val="none" w:sz="0" w:space="0" w:color="auto"/>
      </w:divBdr>
    </w:div>
    <w:div w:id="1949577782">
      <w:bodyDiv w:val="1"/>
      <w:marLeft w:val="0"/>
      <w:marRight w:val="0"/>
      <w:marTop w:val="0"/>
      <w:marBottom w:val="0"/>
      <w:divBdr>
        <w:top w:val="none" w:sz="0" w:space="0" w:color="auto"/>
        <w:left w:val="none" w:sz="0" w:space="0" w:color="auto"/>
        <w:bottom w:val="none" w:sz="0" w:space="0" w:color="auto"/>
        <w:right w:val="none" w:sz="0" w:space="0" w:color="auto"/>
      </w:divBdr>
    </w:div>
    <w:div w:id="1949661113">
      <w:bodyDiv w:val="1"/>
      <w:marLeft w:val="0"/>
      <w:marRight w:val="0"/>
      <w:marTop w:val="0"/>
      <w:marBottom w:val="0"/>
      <w:divBdr>
        <w:top w:val="none" w:sz="0" w:space="0" w:color="auto"/>
        <w:left w:val="none" w:sz="0" w:space="0" w:color="auto"/>
        <w:bottom w:val="none" w:sz="0" w:space="0" w:color="auto"/>
        <w:right w:val="none" w:sz="0" w:space="0" w:color="auto"/>
      </w:divBdr>
    </w:div>
    <w:div w:id="1949775389">
      <w:bodyDiv w:val="1"/>
      <w:marLeft w:val="0"/>
      <w:marRight w:val="0"/>
      <w:marTop w:val="0"/>
      <w:marBottom w:val="0"/>
      <w:divBdr>
        <w:top w:val="none" w:sz="0" w:space="0" w:color="auto"/>
        <w:left w:val="none" w:sz="0" w:space="0" w:color="auto"/>
        <w:bottom w:val="none" w:sz="0" w:space="0" w:color="auto"/>
        <w:right w:val="none" w:sz="0" w:space="0" w:color="auto"/>
      </w:divBdr>
    </w:div>
    <w:div w:id="1949778406">
      <w:bodyDiv w:val="1"/>
      <w:marLeft w:val="0"/>
      <w:marRight w:val="0"/>
      <w:marTop w:val="0"/>
      <w:marBottom w:val="0"/>
      <w:divBdr>
        <w:top w:val="none" w:sz="0" w:space="0" w:color="auto"/>
        <w:left w:val="none" w:sz="0" w:space="0" w:color="auto"/>
        <w:bottom w:val="none" w:sz="0" w:space="0" w:color="auto"/>
        <w:right w:val="none" w:sz="0" w:space="0" w:color="auto"/>
      </w:divBdr>
    </w:div>
    <w:div w:id="1949967596">
      <w:bodyDiv w:val="1"/>
      <w:marLeft w:val="0"/>
      <w:marRight w:val="0"/>
      <w:marTop w:val="0"/>
      <w:marBottom w:val="0"/>
      <w:divBdr>
        <w:top w:val="none" w:sz="0" w:space="0" w:color="auto"/>
        <w:left w:val="none" w:sz="0" w:space="0" w:color="auto"/>
        <w:bottom w:val="none" w:sz="0" w:space="0" w:color="auto"/>
        <w:right w:val="none" w:sz="0" w:space="0" w:color="auto"/>
      </w:divBdr>
    </w:div>
    <w:div w:id="1950120914">
      <w:bodyDiv w:val="1"/>
      <w:marLeft w:val="0"/>
      <w:marRight w:val="0"/>
      <w:marTop w:val="0"/>
      <w:marBottom w:val="0"/>
      <w:divBdr>
        <w:top w:val="none" w:sz="0" w:space="0" w:color="auto"/>
        <w:left w:val="none" w:sz="0" w:space="0" w:color="auto"/>
        <w:bottom w:val="none" w:sz="0" w:space="0" w:color="auto"/>
        <w:right w:val="none" w:sz="0" w:space="0" w:color="auto"/>
      </w:divBdr>
    </w:div>
    <w:div w:id="1950508661">
      <w:bodyDiv w:val="1"/>
      <w:marLeft w:val="0"/>
      <w:marRight w:val="0"/>
      <w:marTop w:val="0"/>
      <w:marBottom w:val="0"/>
      <w:divBdr>
        <w:top w:val="none" w:sz="0" w:space="0" w:color="auto"/>
        <w:left w:val="none" w:sz="0" w:space="0" w:color="auto"/>
        <w:bottom w:val="none" w:sz="0" w:space="0" w:color="auto"/>
        <w:right w:val="none" w:sz="0" w:space="0" w:color="auto"/>
      </w:divBdr>
    </w:div>
    <w:div w:id="1950509509">
      <w:bodyDiv w:val="1"/>
      <w:marLeft w:val="0"/>
      <w:marRight w:val="0"/>
      <w:marTop w:val="0"/>
      <w:marBottom w:val="0"/>
      <w:divBdr>
        <w:top w:val="none" w:sz="0" w:space="0" w:color="auto"/>
        <w:left w:val="none" w:sz="0" w:space="0" w:color="auto"/>
        <w:bottom w:val="none" w:sz="0" w:space="0" w:color="auto"/>
        <w:right w:val="none" w:sz="0" w:space="0" w:color="auto"/>
      </w:divBdr>
    </w:div>
    <w:div w:id="1950812743">
      <w:bodyDiv w:val="1"/>
      <w:marLeft w:val="0"/>
      <w:marRight w:val="0"/>
      <w:marTop w:val="0"/>
      <w:marBottom w:val="0"/>
      <w:divBdr>
        <w:top w:val="none" w:sz="0" w:space="0" w:color="auto"/>
        <w:left w:val="none" w:sz="0" w:space="0" w:color="auto"/>
        <w:bottom w:val="none" w:sz="0" w:space="0" w:color="auto"/>
        <w:right w:val="none" w:sz="0" w:space="0" w:color="auto"/>
      </w:divBdr>
    </w:div>
    <w:div w:id="1950813777">
      <w:bodyDiv w:val="1"/>
      <w:marLeft w:val="0"/>
      <w:marRight w:val="0"/>
      <w:marTop w:val="0"/>
      <w:marBottom w:val="0"/>
      <w:divBdr>
        <w:top w:val="none" w:sz="0" w:space="0" w:color="auto"/>
        <w:left w:val="none" w:sz="0" w:space="0" w:color="auto"/>
        <w:bottom w:val="none" w:sz="0" w:space="0" w:color="auto"/>
        <w:right w:val="none" w:sz="0" w:space="0" w:color="auto"/>
      </w:divBdr>
    </w:div>
    <w:div w:id="1950817952">
      <w:bodyDiv w:val="1"/>
      <w:marLeft w:val="0"/>
      <w:marRight w:val="0"/>
      <w:marTop w:val="0"/>
      <w:marBottom w:val="0"/>
      <w:divBdr>
        <w:top w:val="none" w:sz="0" w:space="0" w:color="auto"/>
        <w:left w:val="none" w:sz="0" w:space="0" w:color="auto"/>
        <w:bottom w:val="none" w:sz="0" w:space="0" w:color="auto"/>
        <w:right w:val="none" w:sz="0" w:space="0" w:color="auto"/>
      </w:divBdr>
    </w:div>
    <w:div w:id="1950894781">
      <w:bodyDiv w:val="1"/>
      <w:marLeft w:val="0"/>
      <w:marRight w:val="0"/>
      <w:marTop w:val="0"/>
      <w:marBottom w:val="0"/>
      <w:divBdr>
        <w:top w:val="none" w:sz="0" w:space="0" w:color="auto"/>
        <w:left w:val="none" w:sz="0" w:space="0" w:color="auto"/>
        <w:bottom w:val="none" w:sz="0" w:space="0" w:color="auto"/>
        <w:right w:val="none" w:sz="0" w:space="0" w:color="auto"/>
      </w:divBdr>
    </w:div>
    <w:div w:id="1950963269">
      <w:bodyDiv w:val="1"/>
      <w:marLeft w:val="0"/>
      <w:marRight w:val="0"/>
      <w:marTop w:val="0"/>
      <w:marBottom w:val="0"/>
      <w:divBdr>
        <w:top w:val="none" w:sz="0" w:space="0" w:color="auto"/>
        <w:left w:val="none" w:sz="0" w:space="0" w:color="auto"/>
        <w:bottom w:val="none" w:sz="0" w:space="0" w:color="auto"/>
        <w:right w:val="none" w:sz="0" w:space="0" w:color="auto"/>
      </w:divBdr>
    </w:div>
    <w:div w:id="1950966757">
      <w:bodyDiv w:val="1"/>
      <w:marLeft w:val="0"/>
      <w:marRight w:val="0"/>
      <w:marTop w:val="0"/>
      <w:marBottom w:val="0"/>
      <w:divBdr>
        <w:top w:val="none" w:sz="0" w:space="0" w:color="auto"/>
        <w:left w:val="none" w:sz="0" w:space="0" w:color="auto"/>
        <w:bottom w:val="none" w:sz="0" w:space="0" w:color="auto"/>
        <w:right w:val="none" w:sz="0" w:space="0" w:color="auto"/>
      </w:divBdr>
    </w:div>
    <w:div w:id="1951353071">
      <w:bodyDiv w:val="1"/>
      <w:marLeft w:val="0"/>
      <w:marRight w:val="0"/>
      <w:marTop w:val="0"/>
      <w:marBottom w:val="0"/>
      <w:divBdr>
        <w:top w:val="none" w:sz="0" w:space="0" w:color="auto"/>
        <w:left w:val="none" w:sz="0" w:space="0" w:color="auto"/>
        <w:bottom w:val="none" w:sz="0" w:space="0" w:color="auto"/>
        <w:right w:val="none" w:sz="0" w:space="0" w:color="auto"/>
      </w:divBdr>
    </w:div>
    <w:div w:id="1951400010">
      <w:bodyDiv w:val="1"/>
      <w:marLeft w:val="0"/>
      <w:marRight w:val="0"/>
      <w:marTop w:val="0"/>
      <w:marBottom w:val="0"/>
      <w:divBdr>
        <w:top w:val="none" w:sz="0" w:space="0" w:color="auto"/>
        <w:left w:val="none" w:sz="0" w:space="0" w:color="auto"/>
        <w:bottom w:val="none" w:sz="0" w:space="0" w:color="auto"/>
        <w:right w:val="none" w:sz="0" w:space="0" w:color="auto"/>
      </w:divBdr>
    </w:div>
    <w:div w:id="1951549194">
      <w:bodyDiv w:val="1"/>
      <w:marLeft w:val="0"/>
      <w:marRight w:val="0"/>
      <w:marTop w:val="0"/>
      <w:marBottom w:val="0"/>
      <w:divBdr>
        <w:top w:val="none" w:sz="0" w:space="0" w:color="auto"/>
        <w:left w:val="none" w:sz="0" w:space="0" w:color="auto"/>
        <w:bottom w:val="none" w:sz="0" w:space="0" w:color="auto"/>
        <w:right w:val="none" w:sz="0" w:space="0" w:color="auto"/>
      </w:divBdr>
    </w:div>
    <w:div w:id="1951668133">
      <w:bodyDiv w:val="1"/>
      <w:marLeft w:val="0"/>
      <w:marRight w:val="0"/>
      <w:marTop w:val="0"/>
      <w:marBottom w:val="0"/>
      <w:divBdr>
        <w:top w:val="none" w:sz="0" w:space="0" w:color="auto"/>
        <w:left w:val="none" w:sz="0" w:space="0" w:color="auto"/>
        <w:bottom w:val="none" w:sz="0" w:space="0" w:color="auto"/>
        <w:right w:val="none" w:sz="0" w:space="0" w:color="auto"/>
      </w:divBdr>
    </w:div>
    <w:div w:id="1952129912">
      <w:bodyDiv w:val="1"/>
      <w:marLeft w:val="0"/>
      <w:marRight w:val="0"/>
      <w:marTop w:val="0"/>
      <w:marBottom w:val="0"/>
      <w:divBdr>
        <w:top w:val="none" w:sz="0" w:space="0" w:color="auto"/>
        <w:left w:val="none" w:sz="0" w:space="0" w:color="auto"/>
        <w:bottom w:val="none" w:sz="0" w:space="0" w:color="auto"/>
        <w:right w:val="none" w:sz="0" w:space="0" w:color="auto"/>
      </w:divBdr>
    </w:div>
    <w:div w:id="1952282026">
      <w:bodyDiv w:val="1"/>
      <w:marLeft w:val="0"/>
      <w:marRight w:val="0"/>
      <w:marTop w:val="0"/>
      <w:marBottom w:val="0"/>
      <w:divBdr>
        <w:top w:val="none" w:sz="0" w:space="0" w:color="auto"/>
        <w:left w:val="none" w:sz="0" w:space="0" w:color="auto"/>
        <w:bottom w:val="none" w:sz="0" w:space="0" w:color="auto"/>
        <w:right w:val="none" w:sz="0" w:space="0" w:color="auto"/>
      </w:divBdr>
    </w:div>
    <w:div w:id="1952318453">
      <w:bodyDiv w:val="1"/>
      <w:marLeft w:val="0"/>
      <w:marRight w:val="0"/>
      <w:marTop w:val="0"/>
      <w:marBottom w:val="0"/>
      <w:divBdr>
        <w:top w:val="none" w:sz="0" w:space="0" w:color="auto"/>
        <w:left w:val="none" w:sz="0" w:space="0" w:color="auto"/>
        <w:bottom w:val="none" w:sz="0" w:space="0" w:color="auto"/>
        <w:right w:val="none" w:sz="0" w:space="0" w:color="auto"/>
      </w:divBdr>
    </w:div>
    <w:div w:id="1952321774">
      <w:bodyDiv w:val="1"/>
      <w:marLeft w:val="0"/>
      <w:marRight w:val="0"/>
      <w:marTop w:val="0"/>
      <w:marBottom w:val="0"/>
      <w:divBdr>
        <w:top w:val="none" w:sz="0" w:space="0" w:color="auto"/>
        <w:left w:val="none" w:sz="0" w:space="0" w:color="auto"/>
        <w:bottom w:val="none" w:sz="0" w:space="0" w:color="auto"/>
        <w:right w:val="none" w:sz="0" w:space="0" w:color="auto"/>
      </w:divBdr>
    </w:div>
    <w:div w:id="1952781747">
      <w:bodyDiv w:val="1"/>
      <w:marLeft w:val="0"/>
      <w:marRight w:val="0"/>
      <w:marTop w:val="0"/>
      <w:marBottom w:val="0"/>
      <w:divBdr>
        <w:top w:val="none" w:sz="0" w:space="0" w:color="auto"/>
        <w:left w:val="none" w:sz="0" w:space="0" w:color="auto"/>
        <w:bottom w:val="none" w:sz="0" w:space="0" w:color="auto"/>
        <w:right w:val="none" w:sz="0" w:space="0" w:color="auto"/>
      </w:divBdr>
    </w:div>
    <w:div w:id="1953047862">
      <w:bodyDiv w:val="1"/>
      <w:marLeft w:val="0"/>
      <w:marRight w:val="0"/>
      <w:marTop w:val="0"/>
      <w:marBottom w:val="0"/>
      <w:divBdr>
        <w:top w:val="none" w:sz="0" w:space="0" w:color="auto"/>
        <w:left w:val="none" w:sz="0" w:space="0" w:color="auto"/>
        <w:bottom w:val="none" w:sz="0" w:space="0" w:color="auto"/>
        <w:right w:val="none" w:sz="0" w:space="0" w:color="auto"/>
      </w:divBdr>
    </w:div>
    <w:div w:id="1953121664">
      <w:bodyDiv w:val="1"/>
      <w:marLeft w:val="0"/>
      <w:marRight w:val="0"/>
      <w:marTop w:val="0"/>
      <w:marBottom w:val="0"/>
      <w:divBdr>
        <w:top w:val="none" w:sz="0" w:space="0" w:color="auto"/>
        <w:left w:val="none" w:sz="0" w:space="0" w:color="auto"/>
        <w:bottom w:val="none" w:sz="0" w:space="0" w:color="auto"/>
        <w:right w:val="none" w:sz="0" w:space="0" w:color="auto"/>
      </w:divBdr>
    </w:div>
    <w:div w:id="1953243315">
      <w:bodyDiv w:val="1"/>
      <w:marLeft w:val="0"/>
      <w:marRight w:val="0"/>
      <w:marTop w:val="0"/>
      <w:marBottom w:val="0"/>
      <w:divBdr>
        <w:top w:val="none" w:sz="0" w:space="0" w:color="auto"/>
        <w:left w:val="none" w:sz="0" w:space="0" w:color="auto"/>
        <w:bottom w:val="none" w:sz="0" w:space="0" w:color="auto"/>
        <w:right w:val="none" w:sz="0" w:space="0" w:color="auto"/>
      </w:divBdr>
    </w:div>
    <w:div w:id="1953659880">
      <w:bodyDiv w:val="1"/>
      <w:marLeft w:val="0"/>
      <w:marRight w:val="0"/>
      <w:marTop w:val="0"/>
      <w:marBottom w:val="0"/>
      <w:divBdr>
        <w:top w:val="none" w:sz="0" w:space="0" w:color="auto"/>
        <w:left w:val="none" w:sz="0" w:space="0" w:color="auto"/>
        <w:bottom w:val="none" w:sz="0" w:space="0" w:color="auto"/>
        <w:right w:val="none" w:sz="0" w:space="0" w:color="auto"/>
      </w:divBdr>
    </w:div>
    <w:div w:id="1953703442">
      <w:bodyDiv w:val="1"/>
      <w:marLeft w:val="0"/>
      <w:marRight w:val="0"/>
      <w:marTop w:val="0"/>
      <w:marBottom w:val="0"/>
      <w:divBdr>
        <w:top w:val="none" w:sz="0" w:space="0" w:color="auto"/>
        <w:left w:val="none" w:sz="0" w:space="0" w:color="auto"/>
        <w:bottom w:val="none" w:sz="0" w:space="0" w:color="auto"/>
        <w:right w:val="none" w:sz="0" w:space="0" w:color="auto"/>
      </w:divBdr>
    </w:div>
    <w:div w:id="1953779916">
      <w:bodyDiv w:val="1"/>
      <w:marLeft w:val="0"/>
      <w:marRight w:val="0"/>
      <w:marTop w:val="0"/>
      <w:marBottom w:val="0"/>
      <w:divBdr>
        <w:top w:val="none" w:sz="0" w:space="0" w:color="auto"/>
        <w:left w:val="none" w:sz="0" w:space="0" w:color="auto"/>
        <w:bottom w:val="none" w:sz="0" w:space="0" w:color="auto"/>
        <w:right w:val="none" w:sz="0" w:space="0" w:color="auto"/>
      </w:divBdr>
    </w:div>
    <w:div w:id="1953853251">
      <w:bodyDiv w:val="1"/>
      <w:marLeft w:val="0"/>
      <w:marRight w:val="0"/>
      <w:marTop w:val="0"/>
      <w:marBottom w:val="0"/>
      <w:divBdr>
        <w:top w:val="none" w:sz="0" w:space="0" w:color="auto"/>
        <w:left w:val="none" w:sz="0" w:space="0" w:color="auto"/>
        <w:bottom w:val="none" w:sz="0" w:space="0" w:color="auto"/>
        <w:right w:val="none" w:sz="0" w:space="0" w:color="auto"/>
      </w:divBdr>
    </w:div>
    <w:div w:id="1954048065">
      <w:bodyDiv w:val="1"/>
      <w:marLeft w:val="0"/>
      <w:marRight w:val="0"/>
      <w:marTop w:val="0"/>
      <w:marBottom w:val="0"/>
      <w:divBdr>
        <w:top w:val="none" w:sz="0" w:space="0" w:color="auto"/>
        <w:left w:val="none" w:sz="0" w:space="0" w:color="auto"/>
        <w:bottom w:val="none" w:sz="0" w:space="0" w:color="auto"/>
        <w:right w:val="none" w:sz="0" w:space="0" w:color="auto"/>
      </w:divBdr>
    </w:div>
    <w:div w:id="1954247271">
      <w:bodyDiv w:val="1"/>
      <w:marLeft w:val="0"/>
      <w:marRight w:val="0"/>
      <w:marTop w:val="0"/>
      <w:marBottom w:val="0"/>
      <w:divBdr>
        <w:top w:val="none" w:sz="0" w:space="0" w:color="auto"/>
        <w:left w:val="none" w:sz="0" w:space="0" w:color="auto"/>
        <w:bottom w:val="none" w:sz="0" w:space="0" w:color="auto"/>
        <w:right w:val="none" w:sz="0" w:space="0" w:color="auto"/>
      </w:divBdr>
    </w:div>
    <w:div w:id="1954359721">
      <w:bodyDiv w:val="1"/>
      <w:marLeft w:val="0"/>
      <w:marRight w:val="0"/>
      <w:marTop w:val="0"/>
      <w:marBottom w:val="0"/>
      <w:divBdr>
        <w:top w:val="none" w:sz="0" w:space="0" w:color="auto"/>
        <w:left w:val="none" w:sz="0" w:space="0" w:color="auto"/>
        <w:bottom w:val="none" w:sz="0" w:space="0" w:color="auto"/>
        <w:right w:val="none" w:sz="0" w:space="0" w:color="auto"/>
      </w:divBdr>
    </w:div>
    <w:div w:id="1954361438">
      <w:bodyDiv w:val="1"/>
      <w:marLeft w:val="0"/>
      <w:marRight w:val="0"/>
      <w:marTop w:val="0"/>
      <w:marBottom w:val="0"/>
      <w:divBdr>
        <w:top w:val="none" w:sz="0" w:space="0" w:color="auto"/>
        <w:left w:val="none" w:sz="0" w:space="0" w:color="auto"/>
        <w:bottom w:val="none" w:sz="0" w:space="0" w:color="auto"/>
        <w:right w:val="none" w:sz="0" w:space="0" w:color="auto"/>
      </w:divBdr>
    </w:div>
    <w:div w:id="1954435810">
      <w:bodyDiv w:val="1"/>
      <w:marLeft w:val="0"/>
      <w:marRight w:val="0"/>
      <w:marTop w:val="0"/>
      <w:marBottom w:val="0"/>
      <w:divBdr>
        <w:top w:val="none" w:sz="0" w:space="0" w:color="auto"/>
        <w:left w:val="none" w:sz="0" w:space="0" w:color="auto"/>
        <w:bottom w:val="none" w:sz="0" w:space="0" w:color="auto"/>
        <w:right w:val="none" w:sz="0" w:space="0" w:color="auto"/>
      </w:divBdr>
    </w:div>
    <w:div w:id="1954511128">
      <w:bodyDiv w:val="1"/>
      <w:marLeft w:val="0"/>
      <w:marRight w:val="0"/>
      <w:marTop w:val="0"/>
      <w:marBottom w:val="0"/>
      <w:divBdr>
        <w:top w:val="none" w:sz="0" w:space="0" w:color="auto"/>
        <w:left w:val="none" w:sz="0" w:space="0" w:color="auto"/>
        <w:bottom w:val="none" w:sz="0" w:space="0" w:color="auto"/>
        <w:right w:val="none" w:sz="0" w:space="0" w:color="auto"/>
      </w:divBdr>
    </w:div>
    <w:div w:id="1954558391">
      <w:bodyDiv w:val="1"/>
      <w:marLeft w:val="0"/>
      <w:marRight w:val="0"/>
      <w:marTop w:val="0"/>
      <w:marBottom w:val="0"/>
      <w:divBdr>
        <w:top w:val="none" w:sz="0" w:space="0" w:color="auto"/>
        <w:left w:val="none" w:sz="0" w:space="0" w:color="auto"/>
        <w:bottom w:val="none" w:sz="0" w:space="0" w:color="auto"/>
        <w:right w:val="none" w:sz="0" w:space="0" w:color="auto"/>
      </w:divBdr>
    </w:div>
    <w:div w:id="1954821711">
      <w:bodyDiv w:val="1"/>
      <w:marLeft w:val="0"/>
      <w:marRight w:val="0"/>
      <w:marTop w:val="0"/>
      <w:marBottom w:val="0"/>
      <w:divBdr>
        <w:top w:val="none" w:sz="0" w:space="0" w:color="auto"/>
        <w:left w:val="none" w:sz="0" w:space="0" w:color="auto"/>
        <w:bottom w:val="none" w:sz="0" w:space="0" w:color="auto"/>
        <w:right w:val="none" w:sz="0" w:space="0" w:color="auto"/>
      </w:divBdr>
    </w:div>
    <w:div w:id="1954824939">
      <w:bodyDiv w:val="1"/>
      <w:marLeft w:val="0"/>
      <w:marRight w:val="0"/>
      <w:marTop w:val="0"/>
      <w:marBottom w:val="0"/>
      <w:divBdr>
        <w:top w:val="none" w:sz="0" w:space="0" w:color="auto"/>
        <w:left w:val="none" w:sz="0" w:space="0" w:color="auto"/>
        <w:bottom w:val="none" w:sz="0" w:space="0" w:color="auto"/>
        <w:right w:val="none" w:sz="0" w:space="0" w:color="auto"/>
      </w:divBdr>
    </w:div>
    <w:div w:id="1954896492">
      <w:bodyDiv w:val="1"/>
      <w:marLeft w:val="0"/>
      <w:marRight w:val="0"/>
      <w:marTop w:val="0"/>
      <w:marBottom w:val="0"/>
      <w:divBdr>
        <w:top w:val="none" w:sz="0" w:space="0" w:color="auto"/>
        <w:left w:val="none" w:sz="0" w:space="0" w:color="auto"/>
        <w:bottom w:val="none" w:sz="0" w:space="0" w:color="auto"/>
        <w:right w:val="none" w:sz="0" w:space="0" w:color="auto"/>
      </w:divBdr>
    </w:div>
    <w:div w:id="1954896541">
      <w:bodyDiv w:val="1"/>
      <w:marLeft w:val="0"/>
      <w:marRight w:val="0"/>
      <w:marTop w:val="0"/>
      <w:marBottom w:val="0"/>
      <w:divBdr>
        <w:top w:val="none" w:sz="0" w:space="0" w:color="auto"/>
        <w:left w:val="none" w:sz="0" w:space="0" w:color="auto"/>
        <w:bottom w:val="none" w:sz="0" w:space="0" w:color="auto"/>
        <w:right w:val="none" w:sz="0" w:space="0" w:color="auto"/>
      </w:divBdr>
    </w:div>
    <w:div w:id="1954942237">
      <w:bodyDiv w:val="1"/>
      <w:marLeft w:val="0"/>
      <w:marRight w:val="0"/>
      <w:marTop w:val="0"/>
      <w:marBottom w:val="0"/>
      <w:divBdr>
        <w:top w:val="none" w:sz="0" w:space="0" w:color="auto"/>
        <w:left w:val="none" w:sz="0" w:space="0" w:color="auto"/>
        <w:bottom w:val="none" w:sz="0" w:space="0" w:color="auto"/>
        <w:right w:val="none" w:sz="0" w:space="0" w:color="auto"/>
      </w:divBdr>
    </w:div>
    <w:div w:id="1954942811">
      <w:bodyDiv w:val="1"/>
      <w:marLeft w:val="0"/>
      <w:marRight w:val="0"/>
      <w:marTop w:val="0"/>
      <w:marBottom w:val="0"/>
      <w:divBdr>
        <w:top w:val="none" w:sz="0" w:space="0" w:color="auto"/>
        <w:left w:val="none" w:sz="0" w:space="0" w:color="auto"/>
        <w:bottom w:val="none" w:sz="0" w:space="0" w:color="auto"/>
        <w:right w:val="none" w:sz="0" w:space="0" w:color="auto"/>
      </w:divBdr>
    </w:div>
    <w:div w:id="1955013460">
      <w:bodyDiv w:val="1"/>
      <w:marLeft w:val="0"/>
      <w:marRight w:val="0"/>
      <w:marTop w:val="0"/>
      <w:marBottom w:val="0"/>
      <w:divBdr>
        <w:top w:val="none" w:sz="0" w:space="0" w:color="auto"/>
        <w:left w:val="none" w:sz="0" w:space="0" w:color="auto"/>
        <w:bottom w:val="none" w:sz="0" w:space="0" w:color="auto"/>
        <w:right w:val="none" w:sz="0" w:space="0" w:color="auto"/>
      </w:divBdr>
    </w:div>
    <w:div w:id="1955093908">
      <w:bodyDiv w:val="1"/>
      <w:marLeft w:val="0"/>
      <w:marRight w:val="0"/>
      <w:marTop w:val="0"/>
      <w:marBottom w:val="0"/>
      <w:divBdr>
        <w:top w:val="none" w:sz="0" w:space="0" w:color="auto"/>
        <w:left w:val="none" w:sz="0" w:space="0" w:color="auto"/>
        <w:bottom w:val="none" w:sz="0" w:space="0" w:color="auto"/>
        <w:right w:val="none" w:sz="0" w:space="0" w:color="auto"/>
      </w:divBdr>
    </w:div>
    <w:div w:id="1955165733">
      <w:bodyDiv w:val="1"/>
      <w:marLeft w:val="0"/>
      <w:marRight w:val="0"/>
      <w:marTop w:val="0"/>
      <w:marBottom w:val="0"/>
      <w:divBdr>
        <w:top w:val="none" w:sz="0" w:space="0" w:color="auto"/>
        <w:left w:val="none" w:sz="0" w:space="0" w:color="auto"/>
        <w:bottom w:val="none" w:sz="0" w:space="0" w:color="auto"/>
        <w:right w:val="none" w:sz="0" w:space="0" w:color="auto"/>
      </w:divBdr>
    </w:div>
    <w:div w:id="1955481329">
      <w:bodyDiv w:val="1"/>
      <w:marLeft w:val="0"/>
      <w:marRight w:val="0"/>
      <w:marTop w:val="0"/>
      <w:marBottom w:val="0"/>
      <w:divBdr>
        <w:top w:val="none" w:sz="0" w:space="0" w:color="auto"/>
        <w:left w:val="none" w:sz="0" w:space="0" w:color="auto"/>
        <w:bottom w:val="none" w:sz="0" w:space="0" w:color="auto"/>
        <w:right w:val="none" w:sz="0" w:space="0" w:color="auto"/>
      </w:divBdr>
    </w:div>
    <w:div w:id="1955552590">
      <w:bodyDiv w:val="1"/>
      <w:marLeft w:val="0"/>
      <w:marRight w:val="0"/>
      <w:marTop w:val="0"/>
      <w:marBottom w:val="0"/>
      <w:divBdr>
        <w:top w:val="none" w:sz="0" w:space="0" w:color="auto"/>
        <w:left w:val="none" w:sz="0" w:space="0" w:color="auto"/>
        <w:bottom w:val="none" w:sz="0" w:space="0" w:color="auto"/>
        <w:right w:val="none" w:sz="0" w:space="0" w:color="auto"/>
      </w:divBdr>
    </w:div>
    <w:div w:id="1955556640">
      <w:bodyDiv w:val="1"/>
      <w:marLeft w:val="0"/>
      <w:marRight w:val="0"/>
      <w:marTop w:val="0"/>
      <w:marBottom w:val="0"/>
      <w:divBdr>
        <w:top w:val="none" w:sz="0" w:space="0" w:color="auto"/>
        <w:left w:val="none" w:sz="0" w:space="0" w:color="auto"/>
        <w:bottom w:val="none" w:sz="0" w:space="0" w:color="auto"/>
        <w:right w:val="none" w:sz="0" w:space="0" w:color="auto"/>
      </w:divBdr>
    </w:div>
    <w:div w:id="1955598850">
      <w:bodyDiv w:val="1"/>
      <w:marLeft w:val="0"/>
      <w:marRight w:val="0"/>
      <w:marTop w:val="0"/>
      <w:marBottom w:val="0"/>
      <w:divBdr>
        <w:top w:val="none" w:sz="0" w:space="0" w:color="auto"/>
        <w:left w:val="none" w:sz="0" w:space="0" w:color="auto"/>
        <w:bottom w:val="none" w:sz="0" w:space="0" w:color="auto"/>
        <w:right w:val="none" w:sz="0" w:space="0" w:color="auto"/>
      </w:divBdr>
    </w:div>
    <w:div w:id="1955626443">
      <w:bodyDiv w:val="1"/>
      <w:marLeft w:val="0"/>
      <w:marRight w:val="0"/>
      <w:marTop w:val="0"/>
      <w:marBottom w:val="0"/>
      <w:divBdr>
        <w:top w:val="none" w:sz="0" w:space="0" w:color="auto"/>
        <w:left w:val="none" w:sz="0" w:space="0" w:color="auto"/>
        <w:bottom w:val="none" w:sz="0" w:space="0" w:color="auto"/>
        <w:right w:val="none" w:sz="0" w:space="0" w:color="auto"/>
      </w:divBdr>
    </w:div>
    <w:div w:id="1955626806">
      <w:bodyDiv w:val="1"/>
      <w:marLeft w:val="0"/>
      <w:marRight w:val="0"/>
      <w:marTop w:val="0"/>
      <w:marBottom w:val="0"/>
      <w:divBdr>
        <w:top w:val="none" w:sz="0" w:space="0" w:color="auto"/>
        <w:left w:val="none" w:sz="0" w:space="0" w:color="auto"/>
        <w:bottom w:val="none" w:sz="0" w:space="0" w:color="auto"/>
        <w:right w:val="none" w:sz="0" w:space="0" w:color="auto"/>
      </w:divBdr>
    </w:div>
    <w:div w:id="1955743605">
      <w:bodyDiv w:val="1"/>
      <w:marLeft w:val="0"/>
      <w:marRight w:val="0"/>
      <w:marTop w:val="0"/>
      <w:marBottom w:val="0"/>
      <w:divBdr>
        <w:top w:val="none" w:sz="0" w:space="0" w:color="auto"/>
        <w:left w:val="none" w:sz="0" w:space="0" w:color="auto"/>
        <w:bottom w:val="none" w:sz="0" w:space="0" w:color="auto"/>
        <w:right w:val="none" w:sz="0" w:space="0" w:color="auto"/>
      </w:divBdr>
    </w:div>
    <w:div w:id="1955938665">
      <w:bodyDiv w:val="1"/>
      <w:marLeft w:val="0"/>
      <w:marRight w:val="0"/>
      <w:marTop w:val="0"/>
      <w:marBottom w:val="0"/>
      <w:divBdr>
        <w:top w:val="none" w:sz="0" w:space="0" w:color="auto"/>
        <w:left w:val="none" w:sz="0" w:space="0" w:color="auto"/>
        <w:bottom w:val="none" w:sz="0" w:space="0" w:color="auto"/>
        <w:right w:val="none" w:sz="0" w:space="0" w:color="auto"/>
      </w:divBdr>
    </w:div>
    <w:div w:id="1956016393">
      <w:bodyDiv w:val="1"/>
      <w:marLeft w:val="0"/>
      <w:marRight w:val="0"/>
      <w:marTop w:val="0"/>
      <w:marBottom w:val="0"/>
      <w:divBdr>
        <w:top w:val="none" w:sz="0" w:space="0" w:color="auto"/>
        <w:left w:val="none" w:sz="0" w:space="0" w:color="auto"/>
        <w:bottom w:val="none" w:sz="0" w:space="0" w:color="auto"/>
        <w:right w:val="none" w:sz="0" w:space="0" w:color="auto"/>
      </w:divBdr>
    </w:div>
    <w:div w:id="1956058881">
      <w:bodyDiv w:val="1"/>
      <w:marLeft w:val="0"/>
      <w:marRight w:val="0"/>
      <w:marTop w:val="0"/>
      <w:marBottom w:val="0"/>
      <w:divBdr>
        <w:top w:val="none" w:sz="0" w:space="0" w:color="auto"/>
        <w:left w:val="none" w:sz="0" w:space="0" w:color="auto"/>
        <w:bottom w:val="none" w:sz="0" w:space="0" w:color="auto"/>
        <w:right w:val="none" w:sz="0" w:space="0" w:color="auto"/>
      </w:divBdr>
    </w:div>
    <w:div w:id="1956204977">
      <w:bodyDiv w:val="1"/>
      <w:marLeft w:val="0"/>
      <w:marRight w:val="0"/>
      <w:marTop w:val="0"/>
      <w:marBottom w:val="0"/>
      <w:divBdr>
        <w:top w:val="none" w:sz="0" w:space="0" w:color="auto"/>
        <w:left w:val="none" w:sz="0" w:space="0" w:color="auto"/>
        <w:bottom w:val="none" w:sz="0" w:space="0" w:color="auto"/>
        <w:right w:val="none" w:sz="0" w:space="0" w:color="auto"/>
      </w:divBdr>
    </w:div>
    <w:div w:id="1956205164">
      <w:bodyDiv w:val="1"/>
      <w:marLeft w:val="0"/>
      <w:marRight w:val="0"/>
      <w:marTop w:val="0"/>
      <w:marBottom w:val="0"/>
      <w:divBdr>
        <w:top w:val="none" w:sz="0" w:space="0" w:color="auto"/>
        <w:left w:val="none" w:sz="0" w:space="0" w:color="auto"/>
        <w:bottom w:val="none" w:sz="0" w:space="0" w:color="auto"/>
        <w:right w:val="none" w:sz="0" w:space="0" w:color="auto"/>
      </w:divBdr>
    </w:div>
    <w:div w:id="1956255181">
      <w:bodyDiv w:val="1"/>
      <w:marLeft w:val="0"/>
      <w:marRight w:val="0"/>
      <w:marTop w:val="0"/>
      <w:marBottom w:val="0"/>
      <w:divBdr>
        <w:top w:val="none" w:sz="0" w:space="0" w:color="auto"/>
        <w:left w:val="none" w:sz="0" w:space="0" w:color="auto"/>
        <w:bottom w:val="none" w:sz="0" w:space="0" w:color="auto"/>
        <w:right w:val="none" w:sz="0" w:space="0" w:color="auto"/>
      </w:divBdr>
    </w:div>
    <w:div w:id="1957104224">
      <w:bodyDiv w:val="1"/>
      <w:marLeft w:val="0"/>
      <w:marRight w:val="0"/>
      <w:marTop w:val="0"/>
      <w:marBottom w:val="0"/>
      <w:divBdr>
        <w:top w:val="none" w:sz="0" w:space="0" w:color="auto"/>
        <w:left w:val="none" w:sz="0" w:space="0" w:color="auto"/>
        <w:bottom w:val="none" w:sz="0" w:space="0" w:color="auto"/>
        <w:right w:val="none" w:sz="0" w:space="0" w:color="auto"/>
      </w:divBdr>
    </w:div>
    <w:div w:id="1957104841">
      <w:bodyDiv w:val="1"/>
      <w:marLeft w:val="0"/>
      <w:marRight w:val="0"/>
      <w:marTop w:val="0"/>
      <w:marBottom w:val="0"/>
      <w:divBdr>
        <w:top w:val="none" w:sz="0" w:space="0" w:color="auto"/>
        <w:left w:val="none" w:sz="0" w:space="0" w:color="auto"/>
        <w:bottom w:val="none" w:sz="0" w:space="0" w:color="auto"/>
        <w:right w:val="none" w:sz="0" w:space="0" w:color="auto"/>
      </w:divBdr>
    </w:div>
    <w:div w:id="1957133043">
      <w:bodyDiv w:val="1"/>
      <w:marLeft w:val="0"/>
      <w:marRight w:val="0"/>
      <w:marTop w:val="0"/>
      <w:marBottom w:val="0"/>
      <w:divBdr>
        <w:top w:val="none" w:sz="0" w:space="0" w:color="auto"/>
        <w:left w:val="none" w:sz="0" w:space="0" w:color="auto"/>
        <w:bottom w:val="none" w:sz="0" w:space="0" w:color="auto"/>
        <w:right w:val="none" w:sz="0" w:space="0" w:color="auto"/>
      </w:divBdr>
    </w:div>
    <w:div w:id="1957175315">
      <w:bodyDiv w:val="1"/>
      <w:marLeft w:val="0"/>
      <w:marRight w:val="0"/>
      <w:marTop w:val="0"/>
      <w:marBottom w:val="0"/>
      <w:divBdr>
        <w:top w:val="none" w:sz="0" w:space="0" w:color="auto"/>
        <w:left w:val="none" w:sz="0" w:space="0" w:color="auto"/>
        <w:bottom w:val="none" w:sz="0" w:space="0" w:color="auto"/>
        <w:right w:val="none" w:sz="0" w:space="0" w:color="auto"/>
      </w:divBdr>
    </w:div>
    <w:div w:id="1957322861">
      <w:bodyDiv w:val="1"/>
      <w:marLeft w:val="0"/>
      <w:marRight w:val="0"/>
      <w:marTop w:val="0"/>
      <w:marBottom w:val="0"/>
      <w:divBdr>
        <w:top w:val="none" w:sz="0" w:space="0" w:color="auto"/>
        <w:left w:val="none" w:sz="0" w:space="0" w:color="auto"/>
        <w:bottom w:val="none" w:sz="0" w:space="0" w:color="auto"/>
        <w:right w:val="none" w:sz="0" w:space="0" w:color="auto"/>
      </w:divBdr>
    </w:div>
    <w:div w:id="1957324350">
      <w:bodyDiv w:val="1"/>
      <w:marLeft w:val="0"/>
      <w:marRight w:val="0"/>
      <w:marTop w:val="0"/>
      <w:marBottom w:val="0"/>
      <w:divBdr>
        <w:top w:val="none" w:sz="0" w:space="0" w:color="auto"/>
        <w:left w:val="none" w:sz="0" w:space="0" w:color="auto"/>
        <w:bottom w:val="none" w:sz="0" w:space="0" w:color="auto"/>
        <w:right w:val="none" w:sz="0" w:space="0" w:color="auto"/>
      </w:divBdr>
    </w:div>
    <w:div w:id="1957324557">
      <w:bodyDiv w:val="1"/>
      <w:marLeft w:val="0"/>
      <w:marRight w:val="0"/>
      <w:marTop w:val="0"/>
      <w:marBottom w:val="0"/>
      <w:divBdr>
        <w:top w:val="none" w:sz="0" w:space="0" w:color="auto"/>
        <w:left w:val="none" w:sz="0" w:space="0" w:color="auto"/>
        <w:bottom w:val="none" w:sz="0" w:space="0" w:color="auto"/>
        <w:right w:val="none" w:sz="0" w:space="0" w:color="auto"/>
      </w:divBdr>
    </w:div>
    <w:div w:id="1957787558">
      <w:bodyDiv w:val="1"/>
      <w:marLeft w:val="0"/>
      <w:marRight w:val="0"/>
      <w:marTop w:val="0"/>
      <w:marBottom w:val="0"/>
      <w:divBdr>
        <w:top w:val="none" w:sz="0" w:space="0" w:color="auto"/>
        <w:left w:val="none" w:sz="0" w:space="0" w:color="auto"/>
        <w:bottom w:val="none" w:sz="0" w:space="0" w:color="auto"/>
        <w:right w:val="none" w:sz="0" w:space="0" w:color="auto"/>
      </w:divBdr>
    </w:div>
    <w:div w:id="1958218390">
      <w:bodyDiv w:val="1"/>
      <w:marLeft w:val="0"/>
      <w:marRight w:val="0"/>
      <w:marTop w:val="0"/>
      <w:marBottom w:val="0"/>
      <w:divBdr>
        <w:top w:val="none" w:sz="0" w:space="0" w:color="auto"/>
        <w:left w:val="none" w:sz="0" w:space="0" w:color="auto"/>
        <w:bottom w:val="none" w:sz="0" w:space="0" w:color="auto"/>
        <w:right w:val="none" w:sz="0" w:space="0" w:color="auto"/>
      </w:divBdr>
    </w:div>
    <w:div w:id="1958415938">
      <w:bodyDiv w:val="1"/>
      <w:marLeft w:val="0"/>
      <w:marRight w:val="0"/>
      <w:marTop w:val="0"/>
      <w:marBottom w:val="0"/>
      <w:divBdr>
        <w:top w:val="none" w:sz="0" w:space="0" w:color="auto"/>
        <w:left w:val="none" w:sz="0" w:space="0" w:color="auto"/>
        <w:bottom w:val="none" w:sz="0" w:space="0" w:color="auto"/>
        <w:right w:val="none" w:sz="0" w:space="0" w:color="auto"/>
      </w:divBdr>
    </w:div>
    <w:div w:id="1958444887">
      <w:bodyDiv w:val="1"/>
      <w:marLeft w:val="0"/>
      <w:marRight w:val="0"/>
      <w:marTop w:val="0"/>
      <w:marBottom w:val="0"/>
      <w:divBdr>
        <w:top w:val="none" w:sz="0" w:space="0" w:color="auto"/>
        <w:left w:val="none" w:sz="0" w:space="0" w:color="auto"/>
        <w:bottom w:val="none" w:sz="0" w:space="0" w:color="auto"/>
        <w:right w:val="none" w:sz="0" w:space="0" w:color="auto"/>
      </w:divBdr>
    </w:div>
    <w:div w:id="1958753142">
      <w:bodyDiv w:val="1"/>
      <w:marLeft w:val="0"/>
      <w:marRight w:val="0"/>
      <w:marTop w:val="0"/>
      <w:marBottom w:val="0"/>
      <w:divBdr>
        <w:top w:val="none" w:sz="0" w:space="0" w:color="auto"/>
        <w:left w:val="none" w:sz="0" w:space="0" w:color="auto"/>
        <w:bottom w:val="none" w:sz="0" w:space="0" w:color="auto"/>
        <w:right w:val="none" w:sz="0" w:space="0" w:color="auto"/>
      </w:divBdr>
    </w:div>
    <w:div w:id="1958833225">
      <w:bodyDiv w:val="1"/>
      <w:marLeft w:val="0"/>
      <w:marRight w:val="0"/>
      <w:marTop w:val="0"/>
      <w:marBottom w:val="0"/>
      <w:divBdr>
        <w:top w:val="none" w:sz="0" w:space="0" w:color="auto"/>
        <w:left w:val="none" w:sz="0" w:space="0" w:color="auto"/>
        <w:bottom w:val="none" w:sz="0" w:space="0" w:color="auto"/>
        <w:right w:val="none" w:sz="0" w:space="0" w:color="auto"/>
      </w:divBdr>
    </w:div>
    <w:div w:id="1959289884">
      <w:bodyDiv w:val="1"/>
      <w:marLeft w:val="0"/>
      <w:marRight w:val="0"/>
      <w:marTop w:val="0"/>
      <w:marBottom w:val="0"/>
      <w:divBdr>
        <w:top w:val="none" w:sz="0" w:space="0" w:color="auto"/>
        <w:left w:val="none" w:sz="0" w:space="0" w:color="auto"/>
        <w:bottom w:val="none" w:sz="0" w:space="0" w:color="auto"/>
        <w:right w:val="none" w:sz="0" w:space="0" w:color="auto"/>
      </w:divBdr>
    </w:div>
    <w:div w:id="1959296718">
      <w:bodyDiv w:val="1"/>
      <w:marLeft w:val="0"/>
      <w:marRight w:val="0"/>
      <w:marTop w:val="0"/>
      <w:marBottom w:val="0"/>
      <w:divBdr>
        <w:top w:val="none" w:sz="0" w:space="0" w:color="auto"/>
        <w:left w:val="none" w:sz="0" w:space="0" w:color="auto"/>
        <w:bottom w:val="none" w:sz="0" w:space="0" w:color="auto"/>
        <w:right w:val="none" w:sz="0" w:space="0" w:color="auto"/>
      </w:divBdr>
    </w:div>
    <w:div w:id="1959338244">
      <w:bodyDiv w:val="1"/>
      <w:marLeft w:val="0"/>
      <w:marRight w:val="0"/>
      <w:marTop w:val="0"/>
      <w:marBottom w:val="0"/>
      <w:divBdr>
        <w:top w:val="none" w:sz="0" w:space="0" w:color="auto"/>
        <w:left w:val="none" w:sz="0" w:space="0" w:color="auto"/>
        <w:bottom w:val="none" w:sz="0" w:space="0" w:color="auto"/>
        <w:right w:val="none" w:sz="0" w:space="0" w:color="auto"/>
      </w:divBdr>
    </w:div>
    <w:div w:id="1959412862">
      <w:bodyDiv w:val="1"/>
      <w:marLeft w:val="0"/>
      <w:marRight w:val="0"/>
      <w:marTop w:val="0"/>
      <w:marBottom w:val="0"/>
      <w:divBdr>
        <w:top w:val="none" w:sz="0" w:space="0" w:color="auto"/>
        <w:left w:val="none" w:sz="0" w:space="0" w:color="auto"/>
        <w:bottom w:val="none" w:sz="0" w:space="0" w:color="auto"/>
        <w:right w:val="none" w:sz="0" w:space="0" w:color="auto"/>
      </w:divBdr>
    </w:div>
    <w:div w:id="1959600814">
      <w:bodyDiv w:val="1"/>
      <w:marLeft w:val="0"/>
      <w:marRight w:val="0"/>
      <w:marTop w:val="0"/>
      <w:marBottom w:val="0"/>
      <w:divBdr>
        <w:top w:val="none" w:sz="0" w:space="0" w:color="auto"/>
        <w:left w:val="none" w:sz="0" w:space="0" w:color="auto"/>
        <w:bottom w:val="none" w:sz="0" w:space="0" w:color="auto"/>
        <w:right w:val="none" w:sz="0" w:space="0" w:color="auto"/>
      </w:divBdr>
    </w:div>
    <w:div w:id="1959676607">
      <w:bodyDiv w:val="1"/>
      <w:marLeft w:val="0"/>
      <w:marRight w:val="0"/>
      <w:marTop w:val="0"/>
      <w:marBottom w:val="0"/>
      <w:divBdr>
        <w:top w:val="none" w:sz="0" w:space="0" w:color="auto"/>
        <w:left w:val="none" w:sz="0" w:space="0" w:color="auto"/>
        <w:bottom w:val="none" w:sz="0" w:space="0" w:color="auto"/>
        <w:right w:val="none" w:sz="0" w:space="0" w:color="auto"/>
      </w:divBdr>
    </w:div>
    <w:div w:id="1959752048">
      <w:bodyDiv w:val="1"/>
      <w:marLeft w:val="0"/>
      <w:marRight w:val="0"/>
      <w:marTop w:val="0"/>
      <w:marBottom w:val="0"/>
      <w:divBdr>
        <w:top w:val="none" w:sz="0" w:space="0" w:color="auto"/>
        <w:left w:val="none" w:sz="0" w:space="0" w:color="auto"/>
        <w:bottom w:val="none" w:sz="0" w:space="0" w:color="auto"/>
        <w:right w:val="none" w:sz="0" w:space="0" w:color="auto"/>
      </w:divBdr>
    </w:div>
    <w:div w:id="1959792881">
      <w:bodyDiv w:val="1"/>
      <w:marLeft w:val="0"/>
      <w:marRight w:val="0"/>
      <w:marTop w:val="0"/>
      <w:marBottom w:val="0"/>
      <w:divBdr>
        <w:top w:val="none" w:sz="0" w:space="0" w:color="auto"/>
        <w:left w:val="none" w:sz="0" w:space="0" w:color="auto"/>
        <w:bottom w:val="none" w:sz="0" w:space="0" w:color="auto"/>
        <w:right w:val="none" w:sz="0" w:space="0" w:color="auto"/>
      </w:divBdr>
    </w:div>
    <w:div w:id="1959992214">
      <w:bodyDiv w:val="1"/>
      <w:marLeft w:val="0"/>
      <w:marRight w:val="0"/>
      <w:marTop w:val="0"/>
      <w:marBottom w:val="0"/>
      <w:divBdr>
        <w:top w:val="none" w:sz="0" w:space="0" w:color="auto"/>
        <w:left w:val="none" w:sz="0" w:space="0" w:color="auto"/>
        <w:bottom w:val="none" w:sz="0" w:space="0" w:color="auto"/>
        <w:right w:val="none" w:sz="0" w:space="0" w:color="auto"/>
      </w:divBdr>
    </w:div>
    <w:div w:id="1959992858">
      <w:bodyDiv w:val="1"/>
      <w:marLeft w:val="0"/>
      <w:marRight w:val="0"/>
      <w:marTop w:val="0"/>
      <w:marBottom w:val="0"/>
      <w:divBdr>
        <w:top w:val="none" w:sz="0" w:space="0" w:color="auto"/>
        <w:left w:val="none" w:sz="0" w:space="0" w:color="auto"/>
        <w:bottom w:val="none" w:sz="0" w:space="0" w:color="auto"/>
        <w:right w:val="none" w:sz="0" w:space="0" w:color="auto"/>
      </w:divBdr>
    </w:div>
    <w:div w:id="1960334915">
      <w:bodyDiv w:val="1"/>
      <w:marLeft w:val="0"/>
      <w:marRight w:val="0"/>
      <w:marTop w:val="0"/>
      <w:marBottom w:val="0"/>
      <w:divBdr>
        <w:top w:val="none" w:sz="0" w:space="0" w:color="auto"/>
        <w:left w:val="none" w:sz="0" w:space="0" w:color="auto"/>
        <w:bottom w:val="none" w:sz="0" w:space="0" w:color="auto"/>
        <w:right w:val="none" w:sz="0" w:space="0" w:color="auto"/>
      </w:divBdr>
    </w:div>
    <w:div w:id="1960868345">
      <w:bodyDiv w:val="1"/>
      <w:marLeft w:val="0"/>
      <w:marRight w:val="0"/>
      <w:marTop w:val="0"/>
      <w:marBottom w:val="0"/>
      <w:divBdr>
        <w:top w:val="none" w:sz="0" w:space="0" w:color="auto"/>
        <w:left w:val="none" w:sz="0" w:space="0" w:color="auto"/>
        <w:bottom w:val="none" w:sz="0" w:space="0" w:color="auto"/>
        <w:right w:val="none" w:sz="0" w:space="0" w:color="auto"/>
      </w:divBdr>
    </w:div>
    <w:div w:id="1961102954">
      <w:bodyDiv w:val="1"/>
      <w:marLeft w:val="0"/>
      <w:marRight w:val="0"/>
      <w:marTop w:val="0"/>
      <w:marBottom w:val="0"/>
      <w:divBdr>
        <w:top w:val="none" w:sz="0" w:space="0" w:color="auto"/>
        <w:left w:val="none" w:sz="0" w:space="0" w:color="auto"/>
        <w:bottom w:val="none" w:sz="0" w:space="0" w:color="auto"/>
        <w:right w:val="none" w:sz="0" w:space="0" w:color="auto"/>
      </w:divBdr>
    </w:div>
    <w:div w:id="1961261740">
      <w:bodyDiv w:val="1"/>
      <w:marLeft w:val="0"/>
      <w:marRight w:val="0"/>
      <w:marTop w:val="0"/>
      <w:marBottom w:val="0"/>
      <w:divBdr>
        <w:top w:val="none" w:sz="0" w:space="0" w:color="auto"/>
        <w:left w:val="none" w:sz="0" w:space="0" w:color="auto"/>
        <w:bottom w:val="none" w:sz="0" w:space="0" w:color="auto"/>
        <w:right w:val="none" w:sz="0" w:space="0" w:color="auto"/>
      </w:divBdr>
    </w:div>
    <w:div w:id="1961299020">
      <w:bodyDiv w:val="1"/>
      <w:marLeft w:val="0"/>
      <w:marRight w:val="0"/>
      <w:marTop w:val="0"/>
      <w:marBottom w:val="0"/>
      <w:divBdr>
        <w:top w:val="none" w:sz="0" w:space="0" w:color="auto"/>
        <w:left w:val="none" w:sz="0" w:space="0" w:color="auto"/>
        <w:bottom w:val="none" w:sz="0" w:space="0" w:color="auto"/>
        <w:right w:val="none" w:sz="0" w:space="0" w:color="auto"/>
      </w:divBdr>
    </w:div>
    <w:div w:id="1961378886">
      <w:bodyDiv w:val="1"/>
      <w:marLeft w:val="0"/>
      <w:marRight w:val="0"/>
      <w:marTop w:val="0"/>
      <w:marBottom w:val="0"/>
      <w:divBdr>
        <w:top w:val="none" w:sz="0" w:space="0" w:color="auto"/>
        <w:left w:val="none" w:sz="0" w:space="0" w:color="auto"/>
        <w:bottom w:val="none" w:sz="0" w:space="0" w:color="auto"/>
        <w:right w:val="none" w:sz="0" w:space="0" w:color="auto"/>
      </w:divBdr>
    </w:div>
    <w:div w:id="1961380234">
      <w:bodyDiv w:val="1"/>
      <w:marLeft w:val="0"/>
      <w:marRight w:val="0"/>
      <w:marTop w:val="0"/>
      <w:marBottom w:val="0"/>
      <w:divBdr>
        <w:top w:val="none" w:sz="0" w:space="0" w:color="auto"/>
        <w:left w:val="none" w:sz="0" w:space="0" w:color="auto"/>
        <w:bottom w:val="none" w:sz="0" w:space="0" w:color="auto"/>
        <w:right w:val="none" w:sz="0" w:space="0" w:color="auto"/>
      </w:divBdr>
    </w:div>
    <w:div w:id="1961522191">
      <w:bodyDiv w:val="1"/>
      <w:marLeft w:val="0"/>
      <w:marRight w:val="0"/>
      <w:marTop w:val="0"/>
      <w:marBottom w:val="0"/>
      <w:divBdr>
        <w:top w:val="none" w:sz="0" w:space="0" w:color="auto"/>
        <w:left w:val="none" w:sz="0" w:space="0" w:color="auto"/>
        <w:bottom w:val="none" w:sz="0" w:space="0" w:color="auto"/>
        <w:right w:val="none" w:sz="0" w:space="0" w:color="auto"/>
      </w:divBdr>
    </w:div>
    <w:div w:id="1961523561">
      <w:bodyDiv w:val="1"/>
      <w:marLeft w:val="0"/>
      <w:marRight w:val="0"/>
      <w:marTop w:val="0"/>
      <w:marBottom w:val="0"/>
      <w:divBdr>
        <w:top w:val="none" w:sz="0" w:space="0" w:color="auto"/>
        <w:left w:val="none" w:sz="0" w:space="0" w:color="auto"/>
        <w:bottom w:val="none" w:sz="0" w:space="0" w:color="auto"/>
        <w:right w:val="none" w:sz="0" w:space="0" w:color="auto"/>
      </w:divBdr>
    </w:div>
    <w:div w:id="1961564752">
      <w:bodyDiv w:val="1"/>
      <w:marLeft w:val="0"/>
      <w:marRight w:val="0"/>
      <w:marTop w:val="0"/>
      <w:marBottom w:val="0"/>
      <w:divBdr>
        <w:top w:val="none" w:sz="0" w:space="0" w:color="auto"/>
        <w:left w:val="none" w:sz="0" w:space="0" w:color="auto"/>
        <w:bottom w:val="none" w:sz="0" w:space="0" w:color="auto"/>
        <w:right w:val="none" w:sz="0" w:space="0" w:color="auto"/>
      </w:divBdr>
    </w:div>
    <w:div w:id="1961646112">
      <w:bodyDiv w:val="1"/>
      <w:marLeft w:val="0"/>
      <w:marRight w:val="0"/>
      <w:marTop w:val="0"/>
      <w:marBottom w:val="0"/>
      <w:divBdr>
        <w:top w:val="none" w:sz="0" w:space="0" w:color="auto"/>
        <w:left w:val="none" w:sz="0" w:space="0" w:color="auto"/>
        <w:bottom w:val="none" w:sz="0" w:space="0" w:color="auto"/>
        <w:right w:val="none" w:sz="0" w:space="0" w:color="auto"/>
      </w:divBdr>
    </w:div>
    <w:div w:id="1962489461">
      <w:bodyDiv w:val="1"/>
      <w:marLeft w:val="0"/>
      <w:marRight w:val="0"/>
      <w:marTop w:val="0"/>
      <w:marBottom w:val="0"/>
      <w:divBdr>
        <w:top w:val="none" w:sz="0" w:space="0" w:color="auto"/>
        <w:left w:val="none" w:sz="0" w:space="0" w:color="auto"/>
        <w:bottom w:val="none" w:sz="0" w:space="0" w:color="auto"/>
        <w:right w:val="none" w:sz="0" w:space="0" w:color="auto"/>
      </w:divBdr>
    </w:div>
    <w:div w:id="1962611553">
      <w:bodyDiv w:val="1"/>
      <w:marLeft w:val="0"/>
      <w:marRight w:val="0"/>
      <w:marTop w:val="0"/>
      <w:marBottom w:val="0"/>
      <w:divBdr>
        <w:top w:val="none" w:sz="0" w:space="0" w:color="auto"/>
        <w:left w:val="none" w:sz="0" w:space="0" w:color="auto"/>
        <w:bottom w:val="none" w:sz="0" w:space="0" w:color="auto"/>
        <w:right w:val="none" w:sz="0" w:space="0" w:color="auto"/>
      </w:divBdr>
    </w:div>
    <w:div w:id="1962762973">
      <w:bodyDiv w:val="1"/>
      <w:marLeft w:val="0"/>
      <w:marRight w:val="0"/>
      <w:marTop w:val="0"/>
      <w:marBottom w:val="0"/>
      <w:divBdr>
        <w:top w:val="none" w:sz="0" w:space="0" w:color="auto"/>
        <w:left w:val="none" w:sz="0" w:space="0" w:color="auto"/>
        <w:bottom w:val="none" w:sz="0" w:space="0" w:color="auto"/>
        <w:right w:val="none" w:sz="0" w:space="0" w:color="auto"/>
      </w:divBdr>
    </w:div>
    <w:div w:id="1962764965">
      <w:bodyDiv w:val="1"/>
      <w:marLeft w:val="0"/>
      <w:marRight w:val="0"/>
      <w:marTop w:val="0"/>
      <w:marBottom w:val="0"/>
      <w:divBdr>
        <w:top w:val="none" w:sz="0" w:space="0" w:color="auto"/>
        <w:left w:val="none" w:sz="0" w:space="0" w:color="auto"/>
        <w:bottom w:val="none" w:sz="0" w:space="0" w:color="auto"/>
        <w:right w:val="none" w:sz="0" w:space="0" w:color="auto"/>
      </w:divBdr>
    </w:div>
    <w:div w:id="1962878340">
      <w:bodyDiv w:val="1"/>
      <w:marLeft w:val="0"/>
      <w:marRight w:val="0"/>
      <w:marTop w:val="0"/>
      <w:marBottom w:val="0"/>
      <w:divBdr>
        <w:top w:val="none" w:sz="0" w:space="0" w:color="auto"/>
        <w:left w:val="none" w:sz="0" w:space="0" w:color="auto"/>
        <w:bottom w:val="none" w:sz="0" w:space="0" w:color="auto"/>
        <w:right w:val="none" w:sz="0" w:space="0" w:color="auto"/>
      </w:divBdr>
    </w:div>
    <w:div w:id="1963001696">
      <w:bodyDiv w:val="1"/>
      <w:marLeft w:val="0"/>
      <w:marRight w:val="0"/>
      <w:marTop w:val="0"/>
      <w:marBottom w:val="0"/>
      <w:divBdr>
        <w:top w:val="none" w:sz="0" w:space="0" w:color="auto"/>
        <w:left w:val="none" w:sz="0" w:space="0" w:color="auto"/>
        <w:bottom w:val="none" w:sz="0" w:space="0" w:color="auto"/>
        <w:right w:val="none" w:sz="0" w:space="0" w:color="auto"/>
      </w:divBdr>
    </w:div>
    <w:div w:id="1963149245">
      <w:bodyDiv w:val="1"/>
      <w:marLeft w:val="0"/>
      <w:marRight w:val="0"/>
      <w:marTop w:val="0"/>
      <w:marBottom w:val="0"/>
      <w:divBdr>
        <w:top w:val="none" w:sz="0" w:space="0" w:color="auto"/>
        <w:left w:val="none" w:sz="0" w:space="0" w:color="auto"/>
        <w:bottom w:val="none" w:sz="0" w:space="0" w:color="auto"/>
        <w:right w:val="none" w:sz="0" w:space="0" w:color="auto"/>
      </w:divBdr>
    </w:div>
    <w:div w:id="1963219805">
      <w:bodyDiv w:val="1"/>
      <w:marLeft w:val="0"/>
      <w:marRight w:val="0"/>
      <w:marTop w:val="0"/>
      <w:marBottom w:val="0"/>
      <w:divBdr>
        <w:top w:val="none" w:sz="0" w:space="0" w:color="auto"/>
        <w:left w:val="none" w:sz="0" w:space="0" w:color="auto"/>
        <w:bottom w:val="none" w:sz="0" w:space="0" w:color="auto"/>
        <w:right w:val="none" w:sz="0" w:space="0" w:color="auto"/>
      </w:divBdr>
    </w:div>
    <w:div w:id="1963227487">
      <w:bodyDiv w:val="1"/>
      <w:marLeft w:val="0"/>
      <w:marRight w:val="0"/>
      <w:marTop w:val="0"/>
      <w:marBottom w:val="0"/>
      <w:divBdr>
        <w:top w:val="none" w:sz="0" w:space="0" w:color="auto"/>
        <w:left w:val="none" w:sz="0" w:space="0" w:color="auto"/>
        <w:bottom w:val="none" w:sz="0" w:space="0" w:color="auto"/>
        <w:right w:val="none" w:sz="0" w:space="0" w:color="auto"/>
      </w:divBdr>
    </w:div>
    <w:div w:id="1963262269">
      <w:bodyDiv w:val="1"/>
      <w:marLeft w:val="0"/>
      <w:marRight w:val="0"/>
      <w:marTop w:val="0"/>
      <w:marBottom w:val="0"/>
      <w:divBdr>
        <w:top w:val="none" w:sz="0" w:space="0" w:color="auto"/>
        <w:left w:val="none" w:sz="0" w:space="0" w:color="auto"/>
        <w:bottom w:val="none" w:sz="0" w:space="0" w:color="auto"/>
        <w:right w:val="none" w:sz="0" w:space="0" w:color="auto"/>
      </w:divBdr>
    </w:div>
    <w:div w:id="1963415634">
      <w:bodyDiv w:val="1"/>
      <w:marLeft w:val="0"/>
      <w:marRight w:val="0"/>
      <w:marTop w:val="0"/>
      <w:marBottom w:val="0"/>
      <w:divBdr>
        <w:top w:val="none" w:sz="0" w:space="0" w:color="auto"/>
        <w:left w:val="none" w:sz="0" w:space="0" w:color="auto"/>
        <w:bottom w:val="none" w:sz="0" w:space="0" w:color="auto"/>
        <w:right w:val="none" w:sz="0" w:space="0" w:color="auto"/>
      </w:divBdr>
    </w:div>
    <w:div w:id="1963422110">
      <w:bodyDiv w:val="1"/>
      <w:marLeft w:val="0"/>
      <w:marRight w:val="0"/>
      <w:marTop w:val="0"/>
      <w:marBottom w:val="0"/>
      <w:divBdr>
        <w:top w:val="none" w:sz="0" w:space="0" w:color="auto"/>
        <w:left w:val="none" w:sz="0" w:space="0" w:color="auto"/>
        <w:bottom w:val="none" w:sz="0" w:space="0" w:color="auto"/>
        <w:right w:val="none" w:sz="0" w:space="0" w:color="auto"/>
      </w:divBdr>
    </w:div>
    <w:div w:id="1963538850">
      <w:bodyDiv w:val="1"/>
      <w:marLeft w:val="0"/>
      <w:marRight w:val="0"/>
      <w:marTop w:val="0"/>
      <w:marBottom w:val="0"/>
      <w:divBdr>
        <w:top w:val="none" w:sz="0" w:space="0" w:color="auto"/>
        <w:left w:val="none" w:sz="0" w:space="0" w:color="auto"/>
        <w:bottom w:val="none" w:sz="0" w:space="0" w:color="auto"/>
        <w:right w:val="none" w:sz="0" w:space="0" w:color="auto"/>
      </w:divBdr>
    </w:div>
    <w:div w:id="1963613929">
      <w:bodyDiv w:val="1"/>
      <w:marLeft w:val="0"/>
      <w:marRight w:val="0"/>
      <w:marTop w:val="0"/>
      <w:marBottom w:val="0"/>
      <w:divBdr>
        <w:top w:val="none" w:sz="0" w:space="0" w:color="auto"/>
        <w:left w:val="none" w:sz="0" w:space="0" w:color="auto"/>
        <w:bottom w:val="none" w:sz="0" w:space="0" w:color="auto"/>
        <w:right w:val="none" w:sz="0" w:space="0" w:color="auto"/>
      </w:divBdr>
    </w:div>
    <w:div w:id="1963923513">
      <w:bodyDiv w:val="1"/>
      <w:marLeft w:val="0"/>
      <w:marRight w:val="0"/>
      <w:marTop w:val="0"/>
      <w:marBottom w:val="0"/>
      <w:divBdr>
        <w:top w:val="none" w:sz="0" w:space="0" w:color="auto"/>
        <w:left w:val="none" w:sz="0" w:space="0" w:color="auto"/>
        <w:bottom w:val="none" w:sz="0" w:space="0" w:color="auto"/>
        <w:right w:val="none" w:sz="0" w:space="0" w:color="auto"/>
      </w:divBdr>
    </w:div>
    <w:div w:id="1964264128">
      <w:bodyDiv w:val="1"/>
      <w:marLeft w:val="0"/>
      <w:marRight w:val="0"/>
      <w:marTop w:val="0"/>
      <w:marBottom w:val="0"/>
      <w:divBdr>
        <w:top w:val="none" w:sz="0" w:space="0" w:color="auto"/>
        <w:left w:val="none" w:sz="0" w:space="0" w:color="auto"/>
        <w:bottom w:val="none" w:sz="0" w:space="0" w:color="auto"/>
        <w:right w:val="none" w:sz="0" w:space="0" w:color="auto"/>
      </w:divBdr>
    </w:div>
    <w:div w:id="1964532277">
      <w:bodyDiv w:val="1"/>
      <w:marLeft w:val="0"/>
      <w:marRight w:val="0"/>
      <w:marTop w:val="0"/>
      <w:marBottom w:val="0"/>
      <w:divBdr>
        <w:top w:val="none" w:sz="0" w:space="0" w:color="auto"/>
        <w:left w:val="none" w:sz="0" w:space="0" w:color="auto"/>
        <w:bottom w:val="none" w:sz="0" w:space="0" w:color="auto"/>
        <w:right w:val="none" w:sz="0" w:space="0" w:color="auto"/>
      </w:divBdr>
    </w:div>
    <w:div w:id="1964649508">
      <w:bodyDiv w:val="1"/>
      <w:marLeft w:val="0"/>
      <w:marRight w:val="0"/>
      <w:marTop w:val="0"/>
      <w:marBottom w:val="0"/>
      <w:divBdr>
        <w:top w:val="none" w:sz="0" w:space="0" w:color="auto"/>
        <w:left w:val="none" w:sz="0" w:space="0" w:color="auto"/>
        <w:bottom w:val="none" w:sz="0" w:space="0" w:color="auto"/>
        <w:right w:val="none" w:sz="0" w:space="0" w:color="auto"/>
      </w:divBdr>
    </w:div>
    <w:div w:id="1964725994">
      <w:bodyDiv w:val="1"/>
      <w:marLeft w:val="0"/>
      <w:marRight w:val="0"/>
      <w:marTop w:val="0"/>
      <w:marBottom w:val="0"/>
      <w:divBdr>
        <w:top w:val="none" w:sz="0" w:space="0" w:color="auto"/>
        <w:left w:val="none" w:sz="0" w:space="0" w:color="auto"/>
        <w:bottom w:val="none" w:sz="0" w:space="0" w:color="auto"/>
        <w:right w:val="none" w:sz="0" w:space="0" w:color="auto"/>
      </w:divBdr>
    </w:div>
    <w:div w:id="1964842976">
      <w:bodyDiv w:val="1"/>
      <w:marLeft w:val="0"/>
      <w:marRight w:val="0"/>
      <w:marTop w:val="0"/>
      <w:marBottom w:val="0"/>
      <w:divBdr>
        <w:top w:val="none" w:sz="0" w:space="0" w:color="auto"/>
        <w:left w:val="none" w:sz="0" w:space="0" w:color="auto"/>
        <w:bottom w:val="none" w:sz="0" w:space="0" w:color="auto"/>
        <w:right w:val="none" w:sz="0" w:space="0" w:color="auto"/>
      </w:divBdr>
    </w:div>
    <w:div w:id="1965041425">
      <w:bodyDiv w:val="1"/>
      <w:marLeft w:val="0"/>
      <w:marRight w:val="0"/>
      <w:marTop w:val="0"/>
      <w:marBottom w:val="0"/>
      <w:divBdr>
        <w:top w:val="none" w:sz="0" w:space="0" w:color="auto"/>
        <w:left w:val="none" w:sz="0" w:space="0" w:color="auto"/>
        <w:bottom w:val="none" w:sz="0" w:space="0" w:color="auto"/>
        <w:right w:val="none" w:sz="0" w:space="0" w:color="auto"/>
      </w:divBdr>
    </w:div>
    <w:div w:id="1965193099">
      <w:bodyDiv w:val="1"/>
      <w:marLeft w:val="0"/>
      <w:marRight w:val="0"/>
      <w:marTop w:val="0"/>
      <w:marBottom w:val="0"/>
      <w:divBdr>
        <w:top w:val="none" w:sz="0" w:space="0" w:color="auto"/>
        <w:left w:val="none" w:sz="0" w:space="0" w:color="auto"/>
        <w:bottom w:val="none" w:sz="0" w:space="0" w:color="auto"/>
        <w:right w:val="none" w:sz="0" w:space="0" w:color="auto"/>
      </w:divBdr>
    </w:div>
    <w:div w:id="1965310965">
      <w:bodyDiv w:val="1"/>
      <w:marLeft w:val="0"/>
      <w:marRight w:val="0"/>
      <w:marTop w:val="0"/>
      <w:marBottom w:val="0"/>
      <w:divBdr>
        <w:top w:val="none" w:sz="0" w:space="0" w:color="auto"/>
        <w:left w:val="none" w:sz="0" w:space="0" w:color="auto"/>
        <w:bottom w:val="none" w:sz="0" w:space="0" w:color="auto"/>
        <w:right w:val="none" w:sz="0" w:space="0" w:color="auto"/>
      </w:divBdr>
    </w:div>
    <w:div w:id="1965502976">
      <w:bodyDiv w:val="1"/>
      <w:marLeft w:val="0"/>
      <w:marRight w:val="0"/>
      <w:marTop w:val="0"/>
      <w:marBottom w:val="0"/>
      <w:divBdr>
        <w:top w:val="none" w:sz="0" w:space="0" w:color="auto"/>
        <w:left w:val="none" w:sz="0" w:space="0" w:color="auto"/>
        <w:bottom w:val="none" w:sz="0" w:space="0" w:color="auto"/>
        <w:right w:val="none" w:sz="0" w:space="0" w:color="auto"/>
      </w:divBdr>
    </w:div>
    <w:div w:id="1965505903">
      <w:bodyDiv w:val="1"/>
      <w:marLeft w:val="0"/>
      <w:marRight w:val="0"/>
      <w:marTop w:val="0"/>
      <w:marBottom w:val="0"/>
      <w:divBdr>
        <w:top w:val="none" w:sz="0" w:space="0" w:color="auto"/>
        <w:left w:val="none" w:sz="0" w:space="0" w:color="auto"/>
        <w:bottom w:val="none" w:sz="0" w:space="0" w:color="auto"/>
        <w:right w:val="none" w:sz="0" w:space="0" w:color="auto"/>
      </w:divBdr>
    </w:div>
    <w:div w:id="1965575737">
      <w:bodyDiv w:val="1"/>
      <w:marLeft w:val="0"/>
      <w:marRight w:val="0"/>
      <w:marTop w:val="0"/>
      <w:marBottom w:val="0"/>
      <w:divBdr>
        <w:top w:val="none" w:sz="0" w:space="0" w:color="auto"/>
        <w:left w:val="none" w:sz="0" w:space="0" w:color="auto"/>
        <w:bottom w:val="none" w:sz="0" w:space="0" w:color="auto"/>
        <w:right w:val="none" w:sz="0" w:space="0" w:color="auto"/>
      </w:divBdr>
    </w:div>
    <w:div w:id="1965765031">
      <w:bodyDiv w:val="1"/>
      <w:marLeft w:val="0"/>
      <w:marRight w:val="0"/>
      <w:marTop w:val="0"/>
      <w:marBottom w:val="0"/>
      <w:divBdr>
        <w:top w:val="none" w:sz="0" w:space="0" w:color="auto"/>
        <w:left w:val="none" w:sz="0" w:space="0" w:color="auto"/>
        <w:bottom w:val="none" w:sz="0" w:space="0" w:color="auto"/>
        <w:right w:val="none" w:sz="0" w:space="0" w:color="auto"/>
      </w:divBdr>
    </w:div>
    <w:div w:id="1965888464">
      <w:bodyDiv w:val="1"/>
      <w:marLeft w:val="0"/>
      <w:marRight w:val="0"/>
      <w:marTop w:val="0"/>
      <w:marBottom w:val="0"/>
      <w:divBdr>
        <w:top w:val="none" w:sz="0" w:space="0" w:color="auto"/>
        <w:left w:val="none" w:sz="0" w:space="0" w:color="auto"/>
        <w:bottom w:val="none" w:sz="0" w:space="0" w:color="auto"/>
        <w:right w:val="none" w:sz="0" w:space="0" w:color="auto"/>
      </w:divBdr>
    </w:div>
    <w:div w:id="1965889128">
      <w:bodyDiv w:val="1"/>
      <w:marLeft w:val="0"/>
      <w:marRight w:val="0"/>
      <w:marTop w:val="0"/>
      <w:marBottom w:val="0"/>
      <w:divBdr>
        <w:top w:val="none" w:sz="0" w:space="0" w:color="auto"/>
        <w:left w:val="none" w:sz="0" w:space="0" w:color="auto"/>
        <w:bottom w:val="none" w:sz="0" w:space="0" w:color="auto"/>
        <w:right w:val="none" w:sz="0" w:space="0" w:color="auto"/>
      </w:divBdr>
    </w:div>
    <w:div w:id="1965963140">
      <w:bodyDiv w:val="1"/>
      <w:marLeft w:val="0"/>
      <w:marRight w:val="0"/>
      <w:marTop w:val="0"/>
      <w:marBottom w:val="0"/>
      <w:divBdr>
        <w:top w:val="none" w:sz="0" w:space="0" w:color="auto"/>
        <w:left w:val="none" w:sz="0" w:space="0" w:color="auto"/>
        <w:bottom w:val="none" w:sz="0" w:space="0" w:color="auto"/>
        <w:right w:val="none" w:sz="0" w:space="0" w:color="auto"/>
      </w:divBdr>
    </w:div>
    <w:div w:id="1966084379">
      <w:bodyDiv w:val="1"/>
      <w:marLeft w:val="0"/>
      <w:marRight w:val="0"/>
      <w:marTop w:val="0"/>
      <w:marBottom w:val="0"/>
      <w:divBdr>
        <w:top w:val="none" w:sz="0" w:space="0" w:color="auto"/>
        <w:left w:val="none" w:sz="0" w:space="0" w:color="auto"/>
        <w:bottom w:val="none" w:sz="0" w:space="0" w:color="auto"/>
        <w:right w:val="none" w:sz="0" w:space="0" w:color="auto"/>
      </w:divBdr>
    </w:div>
    <w:div w:id="1966230659">
      <w:bodyDiv w:val="1"/>
      <w:marLeft w:val="0"/>
      <w:marRight w:val="0"/>
      <w:marTop w:val="0"/>
      <w:marBottom w:val="0"/>
      <w:divBdr>
        <w:top w:val="none" w:sz="0" w:space="0" w:color="auto"/>
        <w:left w:val="none" w:sz="0" w:space="0" w:color="auto"/>
        <w:bottom w:val="none" w:sz="0" w:space="0" w:color="auto"/>
        <w:right w:val="none" w:sz="0" w:space="0" w:color="auto"/>
      </w:divBdr>
    </w:div>
    <w:div w:id="1966234102">
      <w:bodyDiv w:val="1"/>
      <w:marLeft w:val="0"/>
      <w:marRight w:val="0"/>
      <w:marTop w:val="0"/>
      <w:marBottom w:val="0"/>
      <w:divBdr>
        <w:top w:val="none" w:sz="0" w:space="0" w:color="auto"/>
        <w:left w:val="none" w:sz="0" w:space="0" w:color="auto"/>
        <w:bottom w:val="none" w:sz="0" w:space="0" w:color="auto"/>
        <w:right w:val="none" w:sz="0" w:space="0" w:color="auto"/>
      </w:divBdr>
    </w:div>
    <w:div w:id="1966347828">
      <w:bodyDiv w:val="1"/>
      <w:marLeft w:val="0"/>
      <w:marRight w:val="0"/>
      <w:marTop w:val="0"/>
      <w:marBottom w:val="0"/>
      <w:divBdr>
        <w:top w:val="none" w:sz="0" w:space="0" w:color="auto"/>
        <w:left w:val="none" w:sz="0" w:space="0" w:color="auto"/>
        <w:bottom w:val="none" w:sz="0" w:space="0" w:color="auto"/>
        <w:right w:val="none" w:sz="0" w:space="0" w:color="auto"/>
      </w:divBdr>
    </w:div>
    <w:div w:id="1966503354">
      <w:bodyDiv w:val="1"/>
      <w:marLeft w:val="0"/>
      <w:marRight w:val="0"/>
      <w:marTop w:val="0"/>
      <w:marBottom w:val="0"/>
      <w:divBdr>
        <w:top w:val="none" w:sz="0" w:space="0" w:color="auto"/>
        <w:left w:val="none" w:sz="0" w:space="0" w:color="auto"/>
        <w:bottom w:val="none" w:sz="0" w:space="0" w:color="auto"/>
        <w:right w:val="none" w:sz="0" w:space="0" w:color="auto"/>
      </w:divBdr>
    </w:div>
    <w:div w:id="1966765926">
      <w:bodyDiv w:val="1"/>
      <w:marLeft w:val="0"/>
      <w:marRight w:val="0"/>
      <w:marTop w:val="0"/>
      <w:marBottom w:val="0"/>
      <w:divBdr>
        <w:top w:val="none" w:sz="0" w:space="0" w:color="auto"/>
        <w:left w:val="none" w:sz="0" w:space="0" w:color="auto"/>
        <w:bottom w:val="none" w:sz="0" w:space="0" w:color="auto"/>
        <w:right w:val="none" w:sz="0" w:space="0" w:color="auto"/>
      </w:divBdr>
    </w:div>
    <w:div w:id="1966766762">
      <w:bodyDiv w:val="1"/>
      <w:marLeft w:val="0"/>
      <w:marRight w:val="0"/>
      <w:marTop w:val="0"/>
      <w:marBottom w:val="0"/>
      <w:divBdr>
        <w:top w:val="none" w:sz="0" w:space="0" w:color="auto"/>
        <w:left w:val="none" w:sz="0" w:space="0" w:color="auto"/>
        <w:bottom w:val="none" w:sz="0" w:space="0" w:color="auto"/>
        <w:right w:val="none" w:sz="0" w:space="0" w:color="auto"/>
      </w:divBdr>
    </w:div>
    <w:div w:id="1966767235">
      <w:bodyDiv w:val="1"/>
      <w:marLeft w:val="0"/>
      <w:marRight w:val="0"/>
      <w:marTop w:val="0"/>
      <w:marBottom w:val="0"/>
      <w:divBdr>
        <w:top w:val="none" w:sz="0" w:space="0" w:color="auto"/>
        <w:left w:val="none" w:sz="0" w:space="0" w:color="auto"/>
        <w:bottom w:val="none" w:sz="0" w:space="0" w:color="auto"/>
        <w:right w:val="none" w:sz="0" w:space="0" w:color="auto"/>
      </w:divBdr>
    </w:div>
    <w:div w:id="1967079859">
      <w:bodyDiv w:val="1"/>
      <w:marLeft w:val="0"/>
      <w:marRight w:val="0"/>
      <w:marTop w:val="0"/>
      <w:marBottom w:val="0"/>
      <w:divBdr>
        <w:top w:val="none" w:sz="0" w:space="0" w:color="auto"/>
        <w:left w:val="none" w:sz="0" w:space="0" w:color="auto"/>
        <w:bottom w:val="none" w:sz="0" w:space="0" w:color="auto"/>
        <w:right w:val="none" w:sz="0" w:space="0" w:color="auto"/>
      </w:divBdr>
    </w:div>
    <w:div w:id="1967196705">
      <w:bodyDiv w:val="1"/>
      <w:marLeft w:val="0"/>
      <w:marRight w:val="0"/>
      <w:marTop w:val="0"/>
      <w:marBottom w:val="0"/>
      <w:divBdr>
        <w:top w:val="none" w:sz="0" w:space="0" w:color="auto"/>
        <w:left w:val="none" w:sz="0" w:space="0" w:color="auto"/>
        <w:bottom w:val="none" w:sz="0" w:space="0" w:color="auto"/>
        <w:right w:val="none" w:sz="0" w:space="0" w:color="auto"/>
      </w:divBdr>
    </w:div>
    <w:div w:id="1967199646">
      <w:bodyDiv w:val="1"/>
      <w:marLeft w:val="0"/>
      <w:marRight w:val="0"/>
      <w:marTop w:val="0"/>
      <w:marBottom w:val="0"/>
      <w:divBdr>
        <w:top w:val="none" w:sz="0" w:space="0" w:color="auto"/>
        <w:left w:val="none" w:sz="0" w:space="0" w:color="auto"/>
        <w:bottom w:val="none" w:sz="0" w:space="0" w:color="auto"/>
        <w:right w:val="none" w:sz="0" w:space="0" w:color="auto"/>
      </w:divBdr>
    </w:div>
    <w:div w:id="1967273267">
      <w:bodyDiv w:val="1"/>
      <w:marLeft w:val="0"/>
      <w:marRight w:val="0"/>
      <w:marTop w:val="0"/>
      <w:marBottom w:val="0"/>
      <w:divBdr>
        <w:top w:val="none" w:sz="0" w:space="0" w:color="auto"/>
        <w:left w:val="none" w:sz="0" w:space="0" w:color="auto"/>
        <w:bottom w:val="none" w:sz="0" w:space="0" w:color="auto"/>
        <w:right w:val="none" w:sz="0" w:space="0" w:color="auto"/>
      </w:divBdr>
    </w:div>
    <w:div w:id="1967419647">
      <w:bodyDiv w:val="1"/>
      <w:marLeft w:val="0"/>
      <w:marRight w:val="0"/>
      <w:marTop w:val="0"/>
      <w:marBottom w:val="0"/>
      <w:divBdr>
        <w:top w:val="none" w:sz="0" w:space="0" w:color="auto"/>
        <w:left w:val="none" w:sz="0" w:space="0" w:color="auto"/>
        <w:bottom w:val="none" w:sz="0" w:space="0" w:color="auto"/>
        <w:right w:val="none" w:sz="0" w:space="0" w:color="auto"/>
      </w:divBdr>
    </w:div>
    <w:div w:id="1967421073">
      <w:bodyDiv w:val="1"/>
      <w:marLeft w:val="0"/>
      <w:marRight w:val="0"/>
      <w:marTop w:val="0"/>
      <w:marBottom w:val="0"/>
      <w:divBdr>
        <w:top w:val="none" w:sz="0" w:space="0" w:color="auto"/>
        <w:left w:val="none" w:sz="0" w:space="0" w:color="auto"/>
        <w:bottom w:val="none" w:sz="0" w:space="0" w:color="auto"/>
        <w:right w:val="none" w:sz="0" w:space="0" w:color="auto"/>
      </w:divBdr>
    </w:div>
    <w:div w:id="1967463521">
      <w:bodyDiv w:val="1"/>
      <w:marLeft w:val="0"/>
      <w:marRight w:val="0"/>
      <w:marTop w:val="0"/>
      <w:marBottom w:val="0"/>
      <w:divBdr>
        <w:top w:val="none" w:sz="0" w:space="0" w:color="auto"/>
        <w:left w:val="none" w:sz="0" w:space="0" w:color="auto"/>
        <w:bottom w:val="none" w:sz="0" w:space="0" w:color="auto"/>
        <w:right w:val="none" w:sz="0" w:space="0" w:color="auto"/>
      </w:divBdr>
    </w:div>
    <w:div w:id="1967733685">
      <w:bodyDiv w:val="1"/>
      <w:marLeft w:val="0"/>
      <w:marRight w:val="0"/>
      <w:marTop w:val="0"/>
      <w:marBottom w:val="0"/>
      <w:divBdr>
        <w:top w:val="none" w:sz="0" w:space="0" w:color="auto"/>
        <w:left w:val="none" w:sz="0" w:space="0" w:color="auto"/>
        <w:bottom w:val="none" w:sz="0" w:space="0" w:color="auto"/>
        <w:right w:val="none" w:sz="0" w:space="0" w:color="auto"/>
      </w:divBdr>
    </w:div>
    <w:div w:id="1967855864">
      <w:bodyDiv w:val="1"/>
      <w:marLeft w:val="0"/>
      <w:marRight w:val="0"/>
      <w:marTop w:val="0"/>
      <w:marBottom w:val="0"/>
      <w:divBdr>
        <w:top w:val="none" w:sz="0" w:space="0" w:color="auto"/>
        <w:left w:val="none" w:sz="0" w:space="0" w:color="auto"/>
        <w:bottom w:val="none" w:sz="0" w:space="0" w:color="auto"/>
        <w:right w:val="none" w:sz="0" w:space="0" w:color="auto"/>
      </w:divBdr>
    </w:div>
    <w:div w:id="1968046093">
      <w:bodyDiv w:val="1"/>
      <w:marLeft w:val="0"/>
      <w:marRight w:val="0"/>
      <w:marTop w:val="0"/>
      <w:marBottom w:val="0"/>
      <w:divBdr>
        <w:top w:val="none" w:sz="0" w:space="0" w:color="auto"/>
        <w:left w:val="none" w:sz="0" w:space="0" w:color="auto"/>
        <w:bottom w:val="none" w:sz="0" w:space="0" w:color="auto"/>
        <w:right w:val="none" w:sz="0" w:space="0" w:color="auto"/>
      </w:divBdr>
    </w:div>
    <w:div w:id="1968273694">
      <w:bodyDiv w:val="1"/>
      <w:marLeft w:val="0"/>
      <w:marRight w:val="0"/>
      <w:marTop w:val="0"/>
      <w:marBottom w:val="0"/>
      <w:divBdr>
        <w:top w:val="none" w:sz="0" w:space="0" w:color="auto"/>
        <w:left w:val="none" w:sz="0" w:space="0" w:color="auto"/>
        <w:bottom w:val="none" w:sz="0" w:space="0" w:color="auto"/>
        <w:right w:val="none" w:sz="0" w:space="0" w:color="auto"/>
      </w:divBdr>
    </w:div>
    <w:div w:id="1968505013">
      <w:bodyDiv w:val="1"/>
      <w:marLeft w:val="0"/>
      <w:marRight w:val="0"/>
      <w:marTop w:val="0"/>
      <w:marBottom w:val="0"/>
      <w:divBdr>
        <w:top w:val="none" w:sz="0" w:space="0" w:color="auto"/>
        <w:left w:val="none" w:sz="0" w:space="0" w:color="auto"/>
        <w:bottom w:val="none" w:sz="0" w:space="0" w:color="auto"/>
        <w:right w:val="none" w:sz="0" w:space="0" w:color="auto"/>
      </w:divBdr>
    </w:div>
    <w:div w:id="1968585457">
      <w:bodyDiv w:val="1"/>
      <w:marLeft w:val="0"/>
      <w:marRight w:val="0"/>
      <w:marTop w:val="0"/>
      <w:marBottom w:val="0"/>
      <w:divBdr>
        <w:top w:val="none" w:sz="0" w:space="0" w:color="auto"/>
        <w:left w:val="none" w:sz="0" w:space="0" w:color="auto"/>
        <w:bottom w:val="none" w:sz="0" w:space="0" w:color="auto"/>
        <w:right w:val="none" w:sz="0" w:space="0" w:color="auto"/>
      </w:divBdr>
    </w:div>
    <w:div w:id="1968781840">
      <w:bodyDiv w:val="1"/>
      <w:marLeft w:val="0"/>
      <w:marRight w:val="0"/>
      <w:marTop w:val="0"/>
      <w:marBottom w:val="0"/>
      <w:divBdr>
        <w:top w:val="none" w:sz="0" w:space="0" w:color="auto"/>
        <w:left w:val="none" w:sz="0" w:space="0" w:color="auto"/>
        <w:bottom w:val="none" w:sz="0" w:space="0" w:color="auto"/>
        <w:right w:val="none" w:sz="0" w:space="0" w:color="auto"/>
      </w:divBdr>
    </w:div>
    <w:div w:id="1968782175">
      <w:bodyDiv w:val="1"/>
      <w:marLeft w:val="0"/>
      <w:marRight w:val="0"/>
      <w:marTop w:val="0"/>
      <w:marBottom w:val="0"/>
      <w:divBdr>
        <w:top w:val="none" w:sz="0" w:space="0" w:color="auto"/>
        <w:left w:val="none" w:sz="0" w:space="0" w:color="auto"/>
        <w:bottom w:val="none" w:sz="0" w:space="0" w:color="auto"/>
        <w:right w:val="none" w:sz="0" w:space="0" w:color="auto"/>
      </w:divBdr>
    </w:div>
    <w:div w:id="1969165411">
      <w:bodyDiv w:val="1"/>
      <w:marLeft w:val="0"/>
      <w:marRight w:val="0"/>
      <w:marTop w:val="0"/>
      <w:marBottom w:val="0"/>
      <w:divBdr>
        <w:top w:val="none" w:sz="0" w:space="0" w:color="auto"/>
        <w:left w:val="none" w:sz="0" w:space="0" w:color="auto"/>
        <w:bottom w:val="none" w:sz="0" w:space="0" w:color="auto"/>
        <w:right w:val="none" w:sz="0" w:space="0" w:color="auto"/>
      </w:divBdr>
    </w:div>
    <w:div w:id="1969387463">
      <w:bodyDiv w:val="1"/>
      <w:marLeft w:val="0"/>
      <w:marRight w:val="0"/>
      <w:marTop w:val="0"/>
      <w:marBottom w:val="0"/>
      <w:divBdr>
        <w:top w:val="none" w:sz="0" w:space="0" w:color="auto"/>
        <w:left w:val="none" w:sz="0" w:space="0" w:color="auto"/>
        <w:bottom w:val="none" w:sz="0" w:space="0" w:color="auto"/>
        <w:right w:val="none" w:sz="0" w:space="0" w:color="auto"/>
      </w:divBdr>
    </w:div>
    <w:div w:id="1969581664">
      <w:bodyDiv w:val="1"/>
      <w:marLeft w:val="0"/>
      <w:marRight w:val="0"/>
      <w:marTop w:val="0"/>
      <w:marBottom w:val="0"/>
      <w:divBdr>
        <w:top w:val="none" w:sz="0" w:space="0" w:color="auto"/>
        <w:left w:val="none" w:sz="0" w:space="0" w:color="auto"/>
        <w:bottom w:val="none" w:sz="0" w:space="0" w:color="auto"/>
        <w:right w:val="none" w:sz="0" w:space="0" w:color="auto"/>
      </w:divBdr>
    </w:div>
    <w:div w:id="1969628766">
      <w:bodyDiv w:val="1"/>
      <w:marLeft w:val="0"/>
      <w:marRight w:val="0"/>
      <w:marTop w:val="0"/>
      <w:marBottom w:val="0"/>
      <w:divBdr>
        <w:top w:val="none" w:sz="0" w:space="0" w:color="auto"/>
        <w:left w:val="none" w:sz="0" w:space="0" w:color="auto"/>
        <w:bottom w:val="none" w:sz="0" w:space="0" w:color="auto"/>
        <w:right w:val="none" w:sz="0" w:space="0" w:color="auto"/>
      </w:divBdr>
    </w:div>
    <w:div w:id="1969705099">
      <w:bodyDiv w:val="1"/>
      <w:marLeft w:val="0"/>
      <w:marRight w:val="0"/>
      <w:marTop w:val="0"/>
      <w:marBottom w:val="0"/>
      <w:divBdr>
        <w:top w:val="none" w:sz="0" w:space="0" w:color="auto"/>
        <w:left w:val="none" w:sz="0" w:space="0" w:color="auto"/>
        <w:bottom w:val="none" w:sz="0" w:space="0" w:color="auto"/>
        <w:right w:val="none" w:sz="0" w:space="0" w:color="auto"/>
      </w:divBdr>
    </w:div>
    <w:div w:id="1969777489">
      <w:bodyDiv w:val="1"/>
      <w:marLeft w:val="0"/>
      <w:marRight w:val="0"/>
      <w:marTop w:val="0"/>
      <w:marBottom w:val="0"/>
      <w:divBdr>
        <w:top w:val="none" w:sz="0" w:space="0" w:color="auto"/>
        <w:left w:val="none" w:sz="0" w:space="0" w:color="auto"/>
        <w:bottom w:val="none" w:sz="0" w:space="0" w:color="auto"/>
        <w:right w:val="none" w:sz="0" w:space="0" w:color="auto"/>
      </w:divBdr>
    </w:div>
    <w:div w:id="1969817683">
      <w:bodyDiv w:val="1"/>
      <w:marLeft w:val="0"/>
      <w:marRight w:val="0"/>
      <w:marTop w:val="0"/>
      <w:marBottom w:val="0"/>
      <w:divBdr>
        <w:top w:val="none" w:sz="0" w:space="0" w:color="auto"/>
        <w:left w:val="none" w:sz="0" w:space="0" w:color="auto"/>
        <w:bottom w:val="none" w:sz="0" w:space="0" w:color="auto"/>
        <w:right w:val="none" w:sz="0" w:space="0" w:color="auto"/>
      </w:divBdr>
    </w:div>
    <w:div w:id="1969820713">
      <w:bodyDiv w:val="1"/>
      <w:marLeft w:val="0"/>
      <w:marRight w:val="0"/>
      <w:marTop w:val="0"/>
      <w:marBottom w:val="0"/>
      <w:divBdr>
        <w:top w:val="none" w:sz="0" w:space="0" w:color="auto"/>
        <w:left w:val="none" w:sz="0" w:space="0" w:color="auto"/>
        <w:bottom w:val="none" w:sz="0" w:space="0" w:color="auto"/>
        <w:right w:val="none" w:sz="0" w:space="0" w:color="auto"/>
      </w:divBdr>
    </w:div>
    <w:div w:id="1969965427">
      <w:bodyDiv w:val="1"/>
      <w:marLeft w:val="0"/>
      <w:marRight w:val="0"/>
      <w:marTop w:val="0"/>
      <w:marBottom w:val="0"/>
      <w:divBdr>
        <w:top w:val="none" w:sz="0" w:space="0" w:color="auto"/>
        <w:left w:val="none" w:sz="0" w:space="0" w:color="auto"/>
        <w:bottom w:val="none" w:sz="0" w:space="0" w:color="auto"/>
        <w:right w:val="none" w:sz="0" w:space="0" w:color="auto"/>
      </w:divBdr>
    </w:div>
    <w:div w:id="1970209044">
      <w:bodyDiv w:val="1"/>
      <w:marLeft w:val="0"/>
      <w:marRight w:val="0"/>
      <w:marTop w:val="0"/>
      <w:marBottom w:val="0"/>
      <w:divBdr>
        <w:top w:val="none" w:sz="0" w:space="0" w:color="auto"/>
        <w:left w:val="none" w:sz="0" w:space="0" w:color="auto"/>
        <w:bottom w:val="none" w:sz="0" w:space="0" w:color="auto"/>
        <w:right w:val="none" w:sz="0" w:space="0" w:color="auto"/>
      </w:divBdr>
    </w:div>
    <w:div w:id="1970279684">
      <w:bodyDiv w:val="1"/>
      <w:marLeft w:val="0"/>
      <w:marRight w:val="0"/>
      <w:marTop w:val="0"/>
      <w:marBottom w:val="0"/>
      <w:divBdr>
        <w:top w:val="none" w:sz="0" w:space="0" w:color="auto"/>
        <w:left w:val="none" w:sz="0" w:space="0" w:color="auto"/>
        <w:bottom w:val="none" w:sz="0" w:space="0" w:color="auto"/>
        <w:right w:val="none" w:sz="0" w:space="0" w:color="auto"/>
      </w:divBdr>
    </w:div>
    <w:div w:id="1970358416">
      <w:bodyDiv w:val="1"/>
      <w:marLeft w:val="0"/>
      <w:marRight w:val="0"/>
      <w:marTop w:val="0"/>
      <w:marBottom w:val="0"/>
      <w:divBdr>
        <w:top w:val="none" w:sz="0" w:space="0" w:color="auto"/>
        <w:left w:val="none" w:sz="0" w:space="0" w:color="auto"/>
        <w:bottom w:val="none" w:sz="0" w:space="0" w:color="auto"/>
        <w:right w:val="none" w:sz="0" w:space="0" w:color="auto"/>
      </w:divBdr>
    </w:div>
    <w:div w:id="1970624059">
      <w:bodyDiv w:val="1"/>
      <w:marLeft w:val="0"/>
      <w:marRight w:val="0"/>
      <w:marTop w:val="0"/>
      <w:marBottom w:val="0"/>
      <w:divBdr>
        <w:top w:val="none" w:sz="0" w:space="0" w:color="auto"/>
        <w:left w:val="none" w:sz="0" w:space="0" w:color="auto"/>
        <w:bottom w:val="none" w:sz="0" w:space="0" w:color="auto"/>
        <w:right w:val="none" w:sz="0" w:space="0" w:color="auto"/>
      </w:divBdr>
    </w:div>
    <w:div w:id="1970939042">
      <w:bodyDiv w:val="1"/>
      <w:marLeft w:val="0"/>
      <w:marRight w:val="0"/>
      <w:marTop w:val="0"/>
      <w:marBottom w:val="0"/>
      <w:divBdr>
        <w:top w:val="none" w:sz="0" w:space="0" w:color="auto"/>
        <w:left w:val="none" w:sz="0" w:space="0" w:color="auto"/>
        <w:bottom w:val="none" w:sz="0" w:space="0" w:color="auto"/>
        <w:right w:val="none" w:sz="0" w:space="0" w:color="auto"/>
      </w:divBdr>
    </w:div>
    <w:div w:id="1970940842">
      <w:bodyDiv w:val="1"/>
      <w:marLeft w:val="0"/>
      <w:marRight w:val="0"/>
      <w:marTop w:val="0"/>
      <w:marBottom w:val="0"/>
      <w:divBdr>
        <w:top w:val="none" w:sz="0" w:space="0" w:color="auto"/>
        <w:left w:val="none" w:sz="0" w:space="0" w:color="auto"/>
        <w:bottom w:val="none" w:sz="0" w:space="0" w:color="auto"/>
        <w:right w:val="none" w:sz="0" w:space="0" w:color="auto"/>
      </w:divBdr>
    </w:div>
    <w:div w:id="1971126347">
      <w:bodyDiv w:val="1"/>
      <w:marLeft w:val="0"/>
      <w:marRight w:val="0"/>
      <w:marTop w:val="0"/>
      <w:marBottom w:val="0"/>
      <w:divBdr>
        <w:top w:val="none" w:sz="0" w:space="0" w:color="auto"/>
        <w:left w:val="none" w:sz="0" w:space="0" w:color="auto"/>
        <w:bottom w:val="none" w:sz="0" w:space="0" w:color="auto"/>
        <w:right w:val="none" w:sz="0" w:space="0" w:color="auto"/>
      </w:divBdr>
    </w:div>
    <w:div w:id="1971129322">
      <w:bodyDiv w:val="1"/>
      <w:marLeft w:val="0"/>
      <w:marRight w:val="0"/>
      <w:marTop w:val="0"/>
      <w:marBottom w:val="0"/>
      <w:divBdr>
        <w:top w:val="none" w:sz="0" w:space="0" w:color="auto"/>
        <w:left w:val="none" w:sz="0" w:space="0" w:color="auto"/>
        <w:bottom w:val="none" w:sz="0" w:space="0" w:color="auto"/>
        <w:right w:val="none" w:sz="0" w:space="0" w:color="auto"/>
      </w:divBdr>
    </w:div>
    <w:div w:id="1971206211">
      <w:bodyDiv w:val="1"/>
      <w:marLeft w:val="0"/>
      <w:marRight w:val="0"/>
      <w:marTop w:val="0"/>
      <w:marBottom w:val="0"/>
      <w:divBdr>
        <w:top w:val="none" w:sz="0" w:space="0" w:color="auto"/>
        <w:left w:val="none" w:sz="0" w:space="0" w:color="auto"/>
        <w:bottom w:val="none" w:sz="0" w:space="0" w:color="auto"/>
        <w:right w:val="none" w:sz="0" w:space="0" w:color="auto"/>
      </w:divBdr>
    </w:div>
    <w:div w:id="1971283028">
      <w:bodyDiv w:val="1"/>
      <w:marLeft w:val="0"/>
      <w:marRight w:val="0"/>
      <w:marTop w:val="0"/>
      <w:marBottom w:val="0"/>
      <w:divBdr>
        <w:top w:val="none" w:sz="0" w:space="0" w:color="auto"/>
        <w:left w:val="none" w:sz="0" w:space="0" w:color="auto"/>
        <w:bottom w:val="none" w:sz="0" w:space="0" w:color="auto"/>
        <w:right w:val="none" w:sz="0" w:space="0" w:color="auto"/>
      </w:divBdr>
    </w:div>
    <w:div w:id="1971285158">
      <w:bodyDiv w:val="1"/>
      <w:marLeft w:val="0"/>
      <w:marRight w:val="0"/>
      <w:marTop w:val="0"/>
      <w:marBottom w:val="0"/>
      <w:divBdr>
        <w:top w:val="none" w:sz="0" w:space="0" w:color="auto"/>
        <w:left w:val="none" w:sz="0" w:space="0" w:color="auto"/>
        <w:bottom w:val="none" w:sz="0" w:space="0" w:color="auto"/>
        <w:right w:val="none" w:sz="0" w:space="0" w:color="auto"/>
      </w:divBdr>
    </w:div>
    <w:div w:id="1971550599">
      <w:bodyDiv w:val="1"/>
      <w:marLeft w:val="0"/>
      <w:marRight w:val="0"/>
      <w:marTop w:val="0"/>
      <w:marBottom w:val="0"/>
      <w:divBdr>
        <w:top w:val="none" w:sz="0" w:space="0" w:color="auto"/>
        <w:left w:val="none" w:sz="0" w:space="0" w:color="auto"/>
        <w:bottom w:val="none" w:sz="0" w:space="0" w:color="auto"/>
        <w:right w:val="none" w:sz="0" w:space="0" w:color="auto"/>
      </w:divBdr>
    </w:div>
    <w:div w:id="1971741213">
      <w:bodyDiv w:val="1"/>
      <w:marLeft w:val="0"/>
      <w:marRight w:val="0"/>
      <w:marTop w:val="0"/>
      <w:marBottom w:val="0"/>
      <w:divBdr>
        <w:top w:val="none" w:sz="0" w:space="0" w:color="auto"/>
        <w:left w:val="none" w:sz="0" w:space="0" w:color="auto"/>
        <w:bottom w:val="none" w:sz="0" w:space="0" w:color="auto"/>
        <w:right w:val="none" w:sz="0" w:space="0" w:color="auto"/>
      </w:divBdr>
    </w:div>
    <w:div w:id="1971745165">
      <w:bodyDiv w:val="1"/>
      <w:marLeft w:val="0"/>
      <w:marRight w:val="0"/>
      <w:marTop w:val="0"/>
      <w:marBottom w:val="0"/>
      <w:divBdr>
        <w:top w:val="none" w:sz="0" w:space="0" w:color="auto"/>
        <w:left w:val="none" w:sz="0" w:space="0" w:color="auto"/>
        <w:bottom w:val="none" w:sz="0" w:space="0" w:color="auto"/>
        <w:right w:val="none" w:sz="0" w:space="0" w:color="auto"/>
      </w:divBdr>
    </w:div>
    <w:div w:id="1971782365">
      <w:bodyDiv w:val="1"/>
      <w:marLeft w:val="0"/>
      <w:marRight w:val="0"/>
      <w:marTop w:val="0"/>
      <w:marBottom w:val="0"/>
      <w:divBdr>
        <w:top w:val="none" w:sz="0" w:space="0" w:color="auto"/>
        <w:left w:val="none" w:sz="0" w:space="0" w:color="auto"/>
        <w:bottom w:val="none" w:sz="0" w:space="0" w:color="auto"/>
        <w:right w:val="none" w:sz="0" w:space="0" w:color="auto"/>
      </w:divBdr>
    </w:div>
    <w:div w:id="1971785352">
      <w:bodyDiv w:val="1"/>
      <w:marLeft w:val="0"/>
      <w:marRight w:val="0"/>
      <w:marTop w:val="0"/>
      <w:marBottom w:val="0"/>
      <w:divBdr>
        <w:top w:val="none" w:sz="0" w:space="0" w:color="auto"/>
        <w:left w:val="none" w:sz="0" w:space="0" w:color="auto"/>
        <w:bottom w:val="none" w:sz="0" w:space="0" w:color="auto"/>
        <w:right w:val="none" w:sz="0" w:space="0" w:color="auto"/>
      </w:divBdr>
    </w:div>
    <w:div w:id="1971788196">
      <w:bodyDiv w:val="1"/>
      <w:marLeft w:val="0"/>
      <w:marRight w:val="0"/>
      <w:marTop w:val="0"/>
      <w:marBottom w:val="0"/>
      <w:divBdr>
        <w:top w:val="none" w:sz="0" w:space="0" w:color="auto"/>
        <w:left w:val="none" w:sz="0" w:space="0" w:color="auto"/>
        <w:bottom w:val="none" w:sz="0" w:space="0" w:color="auto"/>
        <w:right w:val="none" w:sz="0" w:space="0" w:color="auto"/>
      </w:divBdr>
    </w:div>
    <w:div w:id="1972175422">
      <w:bodyDiv w:val="1"/>
      <w:marLeft w:val="0"/>
      <w:marRight w:val="0"/>
      <w:marTop w:val="0"/>
      <w:marBottom w:val="0"/>
      <w:divBdr>
        <w:top w:val="none" w:sz="0" w:space="0" w:color="auto"/>
        <w:left w:val="none" w:sz="0" w:space="0" w:color="auto"/>
        <w:bottom w:val="none" w:sz="0" w:space="0" w:color="auto"/>
        <w:right w:val="none" w:sz="0" w:space="0" w:color="auto"/>
      </w:divBdr>
    </w:div>
    <w:div w:id="1972320387">
      <w:bodyDiv w:val="1"/>
      <w:marLeft w:val="0"/>
      <w:marRight w:val="0"/>
      <w:marTop w:val="0"/>
      <w:marBottom w:val="0"/>
      <w:divBdr>
        <w:top w:val="none" w:sz="0" w:space="0" w:color="auto"/>
        <w:left w:val="none" w:sz="0" w:space="0" w:color="auto"/>
        <w:bottom w:val="none" w:sz="0" w:space="0" w:color="auto"/>
        <w:right w:val="none" w:sz="0" w:space="0" w:color="auto"/>
      </w:divBdr>
    </w:div>
    <w:div w:id="1972323966">
      <w:bodyDiv w:val="1"/>
      <w:marLeft w:val="0"/>
      <w:marRight w:val="0"/>
      <w:marTop w:val="0"/>
      <w:marBottom w:val="0"/>
      <w:divBdr>
        <w:top w:val="none" w:sz="0" w:space="0" w:color="auto"/>
        <w:left w:val="none" w:sz="0" w:space="0" w:color="auto"/>
        <w:bottom w:val="none" w:sz="0" w:space="0" w:color="auto"/>
        <w:right w:val="none" w:sz="0" w:space="0" w:color="auto"/>
      </w:divBdr>
    </w:div>
    <w:div w:id="1972594579">
      <w:bodyDiv w:val="1"/>
      <w:marLeft w:val="0"/>
      <w:marRight w:val="0"/>
      <w:marTop w:val="0"/>
      <w:marBottom w:val="0"/>
      <w:divBdr>
        <w:top w:val="none" w:sz="0" w:space="0" w:color="auto"/>
        <w:left w:val="none" w:sz="0" w:space="0" w:color="auto"/>
        <w:bottom w:val="none" w:sz="0" w:space="0" w:color="auto"/>
        <w:right w:val="none" w:sz="0" w:space="0" w:color="auto"/>
      </w:divBdr>
    </w:div>
    <w:div w:id="1972665089">
      <w:bodyDiv w:val="1"/>
      <w:marLeft w:val="0"/>
      <w:marRight w:val="0"/>
      <w:marTop w:val="0"/>
      <w:marBottom w:val="0"/>
      <w:divBdr>
        <w:top w:val="none" w:sz="0" w:space="0" w:color="auto"/>
        <w:left w:val="none" w:sz="0" w:space="0" w:color="auto"/>
        <w:bottom w:val="none" w:sz="0" w:space="0" w:color="auto"/>
        <w:right w:val="none" w:sz="0" w:space="0" w:color="auto"/>
      </w:divBdr>
    </w:div>
    <w:div w:id="1972860465">
      <w:bodyDiv w:val="1"/>
      <w:marLeft w:val="0"/>
      <w:marRight w:val="0"/>
      <w:marTop w:val="0"/>
      <w:marBottom w:val="0"/>
      <w:divBdr>
        <w:top w:val="none" w:sz="0" w:space="0" w:color="auto"/>
        <w:left w:val="none" w:sz="0" w:space="0" w:color="auto"/>
        <w:bottom w:val="none" w:sz="0" w:space="0" w:color="auto"/>
        <w:right w:val="none" w:sz="0" w:space="0" w:color="auto"/>
      </w:divBdr>
    </w:div>
    <w:div w:id="1973124997">
      <w:bodyDiv w:val="1"/>
      <w:marLeft w:val="0"/>
      <w:marRight w:val="0"/>
      <w:marTop w:val="0"/>
      <w:marBottom w:val="0"/>
      <w:divBdr>
        <w:top w:val="none" w:sz="0" w:space="0" w:color="auto"/>
        <w:left w:val="none" w:sz="0" w:space="0" w:color="auto"/>
        <w:bottom w:val="none" w:sz="0" w:space="0" w:color="auto"/>
        <w:right w:val="none" w:sz="0" w:space="0" w:color="auto"/>
      </w:divBdr>
    </w:div>
    <w:div w:id="1973243037">
      <w:bodyDiv w:val="1"/>
      <w:marLeft w:val="0"/>
      <w:marRight w:val="0"/>
      <w:marTop w:val="0"/>
      <w:marBottom w:val="0"/>
      <w:divBdr>
        <w:top w:val="none" w:sz="0" w:space="0" w:color="auto"/>
        <w:left w:val="none" w:sz="0" w:space="0" w:color="auto"/>
        <w:bottom w:val="none" w:sz="0" w:space="0" w:color="auto"/>
        <w:right w:val="none" w:sz="0" w:space="0" w:color="auto"/>
      </w:divBdr>
    </w:div>
    <w:div w:id="1973249517">
      <w:bodyDiv w:val="1"/>
      <w:marLeft w:val="0"/>
      <w:marRight w:val="0"/>
      <w:marTop w:val="0"/>
      <w:marBottom w:val="0"/>
      <w:divBdr>
        <w:top w:val="none" w:sz="0" w:space="0" w:color="auto"/>
        <w:left w:val="none" w:sz="0" w:space="0" w:color="auto"/>
        <w:bottom w:val="none" w:sz="0" w:space="0" w:color="auto"/>
        <w:right w:val="none" w:sz="0" w:space="0" w:color="auto"/>
      </w:divBdr>
    </w:div>
    <w:div w:id="1973290302">
      <w:bodyDiv w:val="1"/>
      <w:marLeft w:val="0"/>
      <w:marRight w:val="0"/>
      <w:marTop w:val="0"/>
      <w:marBottom w:val="0"/>
      <w:divBdr>
        <w:top w:val="none" w:sz="0" w:space="0" w:color="auto"/>
        <w:left w:val="none" w:sz="0" w:space="0" w:color="auto"/>
        <w:bottom w:val="none" w:sz="0" w:space="0" w:color="auto"/>
        <w:right w:val="none" w:sz="0" w:space="0" w:color="auto"/>
      </w:divBdr>
    </w:div>
    <w:div w:id="1973824377">
      <w:bodyDiv w:val="1"/>
      <w:marLeft w:val="0"/>
      <w:marRight w:val="0"/>
      <w:marTop w:val="0"/>
      <w:marBottom w:val="0"/>
      <w:divBdr>
        <w:top w:val="none" w:sz="0" w:space="0" w:color="auto"/>
        <w:left w:val="none" w:sz="0" w:space="0" w:color="auto"/>
        <w:bottom w:val="none" w:sz="0" w:space="0" w:color="auto"/>
        <w:right w:val="none" w:sz="0" w:space="0" w:color="auto"/>
      </w:divBdr>
    </w:div>
    <w:div w:id="1974169834">
      <w:bodyDiv w:val="1"/>
      <w:marLeft w:val="0"/>
      <w:marRight w:val="0"/>
      <w:marTop w:val="0"/>
      <w:marBottom w:val="0"/>
      <w:divBdr>
        <w:top w:val="none" w:sz="0" w:space="0" w:color="auto"/>
        <w:left w:val="none" w:sz="0" w:space="0" w:color="auto"/>
        <w:bottom w:val="none" w:sz="0" w:space="0" w:color="auto"/>
        <w:right w:val="none" w:sz="0" w:space="0" w:color="auto"/>
      </w:divBdr>
    </w:div>
    <w:div w:id="1974217168">
      <w:bodyDiv w:val="1"/>
      <w:marLeft w:val="0"/>
      <w:marRight w:val="0"/>
      <w:marTop w:val="0"/>
      <w:marBottom w:val="0"/>
      <w:divBdr>
        <w:top w:val="none" w:sz="0" w:space="0" w:color="auto"/>
        <w:left w:val="none" w:sz="0" w:space="0" w:color="auto"/>
        <w:bottom w:val="none" w:sz="0" w:space="0" w:color="auto"/>
        <w:right w:val="none" w:sz="0" w:space="0" w:color="auto"/>
      </w:divBdr>
    </w:div>
    <w:div w:id="1974286382">
      <w:bodyDiv w:val="1"/>
      <w:marLeft w:val="0"/>
      <w:marRight w:val="0"/>
      <w:marTop w:val="0"/>
      <w:marBottom w:val="0"/>
      <w:divBdr>
        <w:top w:val="none" w:sz="0" w:space="0" w:color="auto"/>
        <w:left w:val="none" w:sz="0" w:space="0" w:color="auto"/>
        <w:bottom w:val="none" w:sz="0" w:space="0" w:color="auto"/>
        <w:right w:val="none" w:sz="0" w:space="0" w:color="auto"/>
      </w:divBdr>
    </w:div>
    <w:div w:id="1974292209">
      <w:bodyDiv w:val="1"/>
      <w:marLeft w:val="0"/>
      <w:marRight w:val="0"/>
      <w:marTop w:val="0"/>
      <w:marBottom w:val="0"/>
      <w:divBdr>
        <w:top w:val="none" w:sz="0" w:space="0" w:color="auto"/>
        <w:left w:val="none" w:sz="0" w:space="0" w:color="auto"/>
        <w:bottom w:val="none" w:sz="0" w:space="0" w:color="auto"/>
        <w:right w:val="none" w:sz="0" w:space="0" w:color="auto"/>
      </w:divBdr>
    </w:div>
    <w:div w:id="1974366233">
      <w:bodyDiv w:val="1"/>
      <w:marLeft w:val="0"/>
      <w:marRight w:val="0"/>
      <w:marTop w:val="0"/>
      <w:marBottom w:val="0"/>
      <w:divBdr>
        <w:top w:val="none" w:sz="0" w:space="0" w:color="auto"/>
        <w:left w:val="none" w:sz="0" w:space="0" w:color="auto"/>
        <w:bottom w:val="none" w:sz="0" w:space="0" w:color="auto"/>
        <w:right w:val="none" w:sz="0" w:space="0" w:color="auto"/>
      </w:divBdr>
    </w:div>
    <w:div w:id="1974366612">
      <w:bodyDiv w:val="1"/>
      <w:marLeft w:val="0"/>
      <w:marRight w:val="0"/>
      <w:marTop w:val="0"/>
      <w:marBottom w:val="0"/>
      <w:divBdr>
        <w:top w:val="none" w:sz="0" w:space="0" w:color="auto"/>
        <w:left w:val="none" w:sz="0" w:space="0" w:color="auto"/>
        <w:bottom w:val="none" w:sz="0" w:space="0" w:color="auto"/>
        <w:right w:val="none" w:sz="0" w:space="0" w:color="auto"/>
      </w:divBdr>
    </w:div>
    <w:div w:id="1974482415">
      <w:bodyDiv w:val="1"/>
      <w:marLeft w:val="0"/>
      <w:marRight w:val="0"/>
      <w:marTop w:val="0"/>
      <w:marBottom w:val="0"/>
      <w:divBdr>
        <w:top w:val="none" w:sz="0" w:space="0" w:color="auto"/>
        <w:left w:val="none" w:sz="0" w:space="0" w:color="auto"/>
        <w:bottom w:val="none" w:sz="0" w:space="0" w:color="auto"/>
        <w:right w:val="none" w:sz="0" w:space="0" w:color="auto"/>
      </w:divBdr>
    </w:div>
    <w:div w:id="1974632164">
      <w:bodyDiv w:val="1"/>
      <w:marLeft w:val="0"/>
      <w:marRight w:val="0"/>
      <w:marTop w:val="0"/>
      <w:marBottom w:val="0"/>
      <w:divBdr>
        <w:top w:val="none" w:sz="0" w:space="0" w:color="auto"/>
        <w:left w:val="none" w:sz="0" w:space="0" w:color="auto"/>
        <w:bottom w:val="none" w:sz="0" w:space="0" w:color="auto"/>
        <w:right w:val="none" w:sz="0" w:space="0" w:color="auto"/>
      </w:divBdr>
    </w:div>
    <w:div w:id="1974944134">
      <w:bodyDiv w:val="1"/>
      <w:marLeft w:val="0"/>
      <w:marRight w:val="0"/>
      <w:marTop w:val="0"/>
      <w:marBottom w:val="0"/>
      <w:divBdr>
        <w:top w:val="none" w:sz="0" w:space="0" w:color="auto"/>
        <w:left w:val="none" w:sz="0" w:space="0" w:color="auto"/>
        <w:bottom w:val="none" w:sz="0" w:space="0" w:color="auto"/>
        <w:right w:val="none" w:sz="0" w:space="0" w:color="auto"/>
      </w:divBdr>
    </w:div>
    <w:div w:id="1975212407">
      <w:bodyDiv w:val="1"/>
      <w:marLeft w:val="0"/>
      <w:marRight w:val="0"/>
      <w:marTop w:val="0"/>
      <w:marBottom w:val="0"/>
      <w:divBdr>
        <w:top w:val="none" w:sz="0" w:space="0" w:color="auto"/>
        <w:left w:val="none" w:sz="0" w:space="0" w:color="auto"/>
        <w:bottom w:val="none" w:sz="0" w:space="0" w:color="auto"/>
        <w:right w:val="none" w:sz="0" w:space="0" w:color="auto"/>
      </w:divBdr>
    </w:div>
    <w:div w:id="1975284466">
      <w:bodyDiv w:val="1"/>
      <w:marLeft w:val="0"/>
      <w:marRight w:val="0"/>
      <w:marTop w:val="0"/>
      <w:marBottom w:val="0"/>
      <w:divBdr>
        <w:top w:val="none" w:sz="0" w:space="0" w:color="auto"/>
        <w:left w:val="none" w:sz="0" w:space="0" w:color="auto"/>
        <w:bottom w:val="none" w:sz="0" w:space="0" w:color="auto"/>
        <w:right w:val="none" w:sz="0" w:space="0" w:color="auto"/>
      </w:divBdr>
    </w:div>
    <w:div w:id="1975334143">
      <w:bodyDiv w:val="1"/>
      <w:marLeft w:val="0"/>
      <w:marRight w:val="0"/>
      <w:marTop w:val="0"/>
      <w:marBottom w:val="0"/>
      <w:divBdr>
        <w:top w:val="none" w:sz="0" w:space="0" w:color="auto"/>
        <w:left w:val="none" w:sz="0" w:space="0" w:color="auto"/>
        <w:bottom w:val="none" w:sz="0" w:space="0" w:color="auto"/>
        <w:right w:val="none" w:sz="0" w:space="0" w:color="auto"/>
      </w:divBdr>
    </w:div>
    <w:div w:id="1975401501">
      <w:bodyDiv w:val="1"/>
      <w:marLeft w:val="0"/>
      <w:marRight w:val="0"/>
      <w:marTop w:val="0"/>
      <w:marBottom w:val="0"/>
      <w:divBdr>
        <w:top w:val="none" w:sz="0" w:space="0" w:color="auto"/>
        <w:left w:val="none" w:sz="0" w:space="0" w:color="auto"/>
        <w:bottom w:val="none" w:sz="0" w:space="0" w:color="auto"/>
        <w:right w:val="none" w:sz="0" w:space="0" w:color="auto"/>
      </w:divBdr>
    </w:div>
    <w:div w:id="1975403852">
      <w:bodyDiv w:val="1"/>
      <w:marLeft w:val="0"/>
      <w:marRight w:val="0"/>
      <w:marTop w:val="0"/>
      <w:marBottom w:val="0"/>
      <w:divBdr>
        <w:top w:val="none" w:sz="0" w:space="0" w:color="auto"/>
        <w:left w:val="none" w:sz="0" w:space="0" w:color="auto"/>
        <w:bottom w:val="none" w:sz="0" w:space="0" w:color="auto"/>
        <w:right w:val="none" w:sz="0" w:space="0" w:color="auto"/>
      </w:divBdr>
    </w:div>
    <w:div w:id="1975670572">
      <w:bodyDiv w:val="1"/>
      <w:marLeft w:val="0"/>
      <w:marRight w:val="0"/>
      <w:marTop w:val="0"/>
      <w:marBottom w:val="0"/>
      <w:divBdr>
        <w:top w:val="none" w:sz="0" w:space="0" w:color="auto"/>
        <w:left w:val="none" w:sz="0" w:space="0" w:color="auto"/>
        <w:bottom w:val="none" w:sz="0" w:space="0" w:color="auto"/>
        <w:right w:val="none" w:sz="0" w:space="0" w:color="auto"/>
      </w:divBdr>
    </w:div>
    <w:div w:id="1975672263">
      <w:bodyDiv w:val="1"/>
      <w:marLeft w:val="0"/>
      <w:marRight w:val="0"/>
      <w:marTop w:val="0"/>
      <w:marBottom w:val="0"/>
      <w:divBdr>
        <w:top w:val="none" w:sz="0" w:space="0" w:color="auto"/>
        <w:left w:val="none" w:sz="0" w:space="0" w:color="auto"/>
        <w:bottom w:val="none" w:sz="0" w:space="0" w:color="auto"/>
        <w:right w:val="none" w:sz="0" w:space="0" w:color="auto"/>
      </w:divBdr>
    </w:div>
    <w:div w:id="1976598508">
      <w:bodyDiv w:val="1"/>
      <w:marLeft w:val="0"/>
      <w:marRight w:val="0"/>
      <w:marTop w:val="0"/>
      <w:marBottom w:val="0"/>
      <w:divBdr>
        <w:top w:val="none" w:sz="0" w:space="0" w:color="auto"/>
        <w:left w:val="none" w:sz="0" w:space="0" w:color="auto"/>
        <w:bottom w:val="none" w:sz="0" w:space="0" w:color="auto"/>
        <w:right w:val="none" w:sz="0" w:space="0" w:color="auto"/>
      </w:divBdr>
    </w:div>
    <w:div w:id="1976713827">
      <w:bodyDiv w:val="1"/>
      <w:marLeft w:val="0"/>
      <w:marRight w:val="0"/>
      <w:marTop w:val="0"/>
      <w:marBottom w:val="0"/>
      <w:divBdr>
        <w:top w:val="none" w:sz="0" w:space="0" w:color="auto"/>
        <w:left w:val="none" w:sz="0" w:space="0" w:color="auto"/>
        <w:bottom w:val="none" w:sz="0" w:space="0" w:color="auto"/>
        <w:right w:val="none" w:sz="0" w:space="0" w:color="auto"/>
      </w:divBdr>
    </w:div>
    <w:div w:id="1976789413">
      <w:bodyDiv w:val="1"/>
      <w:marLeft w:val="0"/>
      <w:marRight w:val="0"/>
      <w:marTop w:val="0"/>
      <w:marBottom w:val="0"/>
      <w:divBdr>
        <w:top w:val="none" w:sz="0" w:space="0" w:color="auto"/>
        <w:left w:val="none" w:sz="0" w:space="0" w:color="auto"/>
        <w:bottom w:val="none" w:sz="0" w:space="0" w:color="auto"/>
        <w:right w:val="none" w:sz="0" w:space="0" w:color="auto"/>
      </w:divBdr>
    </w:div>
    <w:div w:id="1976831847">
      <w:bodyDiv w:val="1"/>
      <w:marLeft w:val="0"/>
      <w:marRight w:val="0"/>
      <w:marTop w:val="0"/>
      <w:marBottom w:val="0"/>
      <w:divBdr>
        <w:top w:val="none" w:sz="0" w:space="0" w:color="auto"/>
        <w:left w:val="none" w:sz="0" w:space="0" w:color="auto"/>
        <w:bottom w:val="none" w:sz="0" w:space="0" w:color="auto"/>
        <w:right w:val="none" w:sz="0" w:space="0" w:color="auto"/>
      </w:divBdr>
    </w:div>
    <w:div w:id="1977173968">
      <w:bodyDiv w:val="1"/>
      <w:marLeft w:val="0"/>
      <w:marRight w:val="0"/>
      <w:marTop w:val="0"/>
      <w:marBottom w:val="0"/>
      <w:divBdr>
        <w:top w:val="none" w:sz="0" w:space="0" w:color="auto"/>
        <w:left w:val="none" w:sz="0" w:space="0" w:color="auto"/>
        <w:bottom w:val="none" w:sz="0" w:space="0" w:color="auto"/>
        <w:right w:val="none" w:sz="0" w:space="0" w:color="auto"/>
      </w:divBdr>
    </w:div>
    <w:div w:id="1977178280">
      <w:bodyDiv w:val="1"/>
      <w:marLeft w:val="0"/>
      <w:marRight w:val="0"/>
      <w:marTop w:val="0"/>
      <w:marBottom w:val="0"/>
      <w:divBdr>
        <w:top w:val="none" w:sz="0" w:space="0" w:color="auto"/>
        <w:left w:val="none" w:sz="0" w:space="0" w:color="auto"/>
        <w:bottom w:val="none" w:sz="0" w:space="0" w:color="auto"/>
        <w:right w:val="none" w:sz="0" w:space="0" w:color="auto"/>
      </w:divBdr>
    </w:div>
    <w:div w:id="1977182481">
      <w:bodyDiv w:val="1"/>
      <w:marLeft w:val="0"/>
      <w:marRight w:val="0"/>
      <w:marTop w:val="0"/>
      <w:marBottom w:val="0"/>
      <w:divBdr>
        <w:top w:val="none" w:sz="0" w:space="0" w:color="auto"/>
        <w:left w:val="none" w:sz="0" w:space="0" w:color="auto"/>
        <w:bottom w:val="none" w:sz="0" w:space="0" w:color="auto"/>
        <w:right w:val="none" w:sz="0" w:space="0" w:color="auto"/>
      </w:divBdr>
    </w:div>
    <w:div w:id="1977251649">
      <w:bodyDiv w:val="1"/>
      <w:marLeft w:val="0"/>
      <w:marRight w:val="0"/>
      <w:marTop w:val="0"/>
      <w:marBottom w:val="0"/>
      <w:divBdr>
        <w:top w:val="none" w:sz="0" w:space="0" w:color="auto"/>
        <w:left w:val="none" w:sz="0" w:space="0" w:color="auto"/>
        <w:bottom w:val="none" w:sz="0" w:space="0" w:color="auto"/>
        <w:right w:val="none" w:sz="0" w:space="0" w:color="auto"/>
      </w:divBdr>
    </w:div>
    <w:div w:id="1977292429">
      <w:bodyDiv w:val="1"/>
      <w:marLeft w:val="0"/>
      <w:marRight w:val="0"/>
      <w:marTop w:val="0"/>
      <w:marBottom w:val="0"/>
      <w:divBdr>
        <w:top w:val="none" w:sz="0" w:space="0" w:color="auto"/>
        <w:left w:val="none" w:sz="0" w:space="0" w:color="auto"/>
        <w:bottom w:val="none" w:sz="0" w:space="0" w:color="auto"/>
        <w:right w:val="none" w:sz="0" w:space="0" w:color="auto"/>
      </w:divBdr>
    </w:div>
    <w:div w:id="1977367583">
      <w:bodyDiv w:val="1"/>
      <w:marLeft w:val="0"/>
      <w:marRight w:val="0"/>
      <w:marTop w:val="0"/>
      <w:marBottom w:val="0"/>
      <w:divBdr>
        <w:top w:val="none" w:sz="0" w:space="0" w:color="auto"/>
        <w:left w:val="none" w:sz="0" w:space="0" w:color="auto"/>
        <w:bottom w:val="none" w:sz="0" w:space="0" w:color="auto"/>
        <w:right w:val="none" w:sz="0" w:space="0" w:color="auto"/>
      </w:divBdr>
    </w:div>
    <w:div w:id="1977368907">
      <w:bodyDiv w:val="1"/>
      <w:marLeft w:val="0"/>
      <w:marRight w:val="0"/>
      <w:marTop w:val="0"/>
      <w:marBottom w:val="0"/>
      <w:divBdr>
        <w:top w:val="none" w:sz="0" w:space="0" w:color="auto"/>
        <w:left w:val="none" w:sz="0" w:space="0" w:color="auto"/>
        <w:bottom w:val="none" w:sz="0" w:space="0" w:color="auto"/>
        <w:right w:val="none" w:sz="0" w:space="0" w:color="auto"/>
      </w:divBdr>
    </w:div>
    <w:div w:id="1977685780">
      <w:bodyDiv w:val="1"/>
      <w:marLeft w:val="0"/>
      <w:marRight w:val="0"/>
      <w:marTop w:val="0"/>
      <w:marBottom w:val="0"/>
      <w:divBdr>
        <w:top w:val="none" w:sz="0" w:space="0" w:color="auto"/>
        <w:left w:val="none" w:sz="0" w:space="0" w:color="auto"/>
        <w:bottom w:val="none" w:sz="0" w:space="0" w:color="auto"/>
        <w:right w:val="none" w:sz="0" w:space="0" w:color="auto"/>
      </w:divBdr>
    </w:div>
    <w:div w:id="1977686372">
      <w:bodyDiv w:val="1"/>
      <w:marLeft w:val="0"/>
      <w:marRight w:val="0"/>
      <w:marTop w:val="0"/>
      <w:marBottom w:val="0"/>
      <w:divBdr>
        <w:top w:val="none" w:sz="0" w:space="0" w:color="auto"/>
        <w:left w:val="none" w:sz="0" w:space="0" w:color="auto"/>
        <w:bottom w:val="none" w:sz="0" w:space="0" w:color="auto"/>
        <w:right w:val="none" w:sz="0" w:space="0" w:color="auto"/>
      </w:divBdr>
    </w:div>
    <w:div w:id="1977947402">
      <w:bodyDiv w:val="1"/>
      <w:marLeft w:val="0"/>
      <w:marRight w:val="0"/>
      <w:marTop w:val="0"/>
      <w:marBottom w:val="0"/>
      <w:divBdr>
        <w:top w:val="none" w:sz="0" w:space="0" w:color="auto"/>
        <w:left w:val="none" w:sz="0" w:space="0" w:color="auto"/>
        <w:bottom w:val="none" w:sz="0" w:space="0" w:color="auto"/>
        <w:right w:val="none" w:sz="0" w:space="0" w:color="auto"/>
      </w:divBdr>
    </w:div>
    <w:div w:id="1978098358">
      <w:bodyDiv w:val="1"/>
      <w:marLeft w:val="0"/>
      <w:marRight w:val="0"/>
      <w:marTop w:val="0"/>
      <w:marBottom w:val="0"/>
      <w:divBdr>
        <w:top w:val="none" w:sz="0" w:space="0" w:color="auto"/>
        <w:left w:val="none" w:sz="0" w:space="0" w:color="auto"/>
        <w:bottom w:val="none" w:sz="0" w:space="0" w:color="auto"/>
        <w:right w:val="none" w:sz="0" w:space="0" w:color="auto"/>
      </w:divBdr>
    </w:div>
    <w:div w:id="1978484785">
      <w:bodyDiv w:val="1"/>
      <w:marLeft w:val="0"/>
      <w:marRight w:val="0"/>
      <w:marTop w:val="0"/>
      <w:marBottom w:val="0"/>
      <w:divBdr>
        <w:top w:val="none" w:sz="0" w:space="0" w:color="auto"/>
        <w:left w:val="none" w:sz="0" w:space="0" w:color="auto"/>
        <w:bottom w:val="none" w:sz="0" w:space="0" w:color="auto"/>
        <w:right w:val="none" w:sz="0" w:space="0" w:color="auto"/>
      </w:divBdr>
    </w:div>
    <w:div w:id="1978491112">
      <w:bodyDiv w:val="1"/>
      <w:marLeft w:val="0"/>
      <w:marRight w:val="0"/>
      <w:marTop w:val="0"/>
      <w:marBottom w:val="0"/>
      <w:divBdr>
        <w:top w:val="none" w:sz="0" w:space="0" w:color="auto"/>
        <w:left w:val="none" w:sz="0" w:space="0" w:color="auto"/>
        <w:bottom w:val="none" w:sz="0" w:space="0" w:color="auto"/>
        <w:right w:val="none" w:sz="0" w:space="0" w:color="auto"/>
      </w:divBdr>
    </w:div>
    <w:div w:id="1978800606">
      <w:bodyDiv w:val="1"/>
      <w:marLeft w:val="0"/>
      <w:marRight w:val="0"/>
      <w:marTop w:val="0"/>
      <w:marBottom w:val="0"/>
      <w:divBdr>
        <w:top w:val="none" w:sz="0" w:space="0" w:color="auto"/>
        <w:left w:val="none" w:sz="0" w:space="0" w:color="auto"/>
        <w:bottom w:val="none" w:sz="0" w:space="0" w:color="auto"/>
        <w:right w:val="none" w:sz="0" w:space="0" w:color="auto"/>
      </w:divBdr>
    </w:div>
    <w:div w:id="1979215480">
      <w:bodyDiv w:val="1"/>
      <w:marLeft w:val="0"/>
      <w:marRight w:val="0"/>
      <w:marTop w:val="0"/>
      <w:marBottom w:val="0"/>
      <w:divBdr>
        <w:top w:val="none" w:sz="0" w:space="0" w:color="auto"/>
        <w:left w:val="none" w:sz="0" w:space="0" w:color="auto"/>
        <w:bottom w:val="none" w:sz="0" w:space="0" w:color="auto"/>
        <w:right w:val="none" w:sz="0" w:space="0" w:color="auto"/>
      </w:divBdr>
    </w:div>
    <w:div w:id="1979336785">
      <w:bodyDiv w:val="1"/>
      <w:marLeft w:val="0"/>
      <w:marRight w:val="0"/>
      <w:marTop w:val="0"/>
      <w:marBottom w:val="0"/>
      <w:divBdr>
        <w:top w:val="none" w:sz="0" w:space="0" w:color="auto"/>
        <w:left w:val="none" w:sz="0" w:space="0" w:color="auto"/>
        <w:bottom w:val="none" w:sz="0" w:space="0" w:color="auto"/>
        <w:right w:val="none" w:sz="0" w:space="0" w:color="auto"/>
      </w:divBdr>
    </w:div>
    <w:div w:id="1979803369">
      <w:bodyDiv w:val="1"/>
      <w:marLeft w:val="0"/>
      <w:marRight w:val="0"/>
      <w:marTop w:val="0"/>
      <w:marBottom w:val="0"/>
      <w:divBdr>
        <w:top w:val="none" w:sz="0" w:space="0" w:color="auto"/>
        <w:left w:val="none" w:sz="0" w:space="0" w:color="auto"/>
        <w:bottom w:val="none" w:sz="0" w:space="0" w:color="auto"/>
        <w:right w:val="none" w:sz="0" w:space="0" w:color="auto"/>
      </w:divBdr>
    </w:div>
    <w:div w:id="1979914576">
      <w:bodyDiv w:val="1"/>
      <w:marLeft w:val="0"/>
      <w:marRight w:val="0"/>
      <w:marTop w:val="0"/>
      <w:marBottom w:val="0"/>
      <w:divBdr>
        <w:top w:val="none" w:sz="0" w:space="0" w:color="auto"/>
        <w:left w:val="none" w:sz="0" w:space="0" w:color="auto"/>
        <w:bottom w:val="none" w:sz="0" w:space="0" w:color="auto"/>
        <w:right w:val="none" w:sz="0" w:space="0" w:color="auto"/>
      </w:divBdr>
    </w:div>
    <w:div w:id="1979920645">
      <w:bodyDiv w:val="1"/>
      <w:marLeft w:val="0"/>
      <w:marRight w:val="0"/>
      <w:marTop w:val="0"/>
      <w:marBottom w:val="0"/>
      <w:divBdr>
        <w:top w:val="none" w:sz="0" w:space="0" w:color="auto"/>
        <w:left w:val="none" w:sz="0" w:space="0" w:color="auto"/>
        <w:bottom w:val="none" w:sz="0" w:space="0" w:color="auto"/>
        <w:right w:val="none" w:sz="0" w:space="0" w:color="auto"/>
      </w:divBdr>
    </w:div>
    <w:div w:id="1980071382">
      <w:bodyDiv w:val="1"/>
      <w:marLeft w:val="0"/>
      <w:marRight w:val="0"/>
      <w:marTop w:val="0"/>
      <w:marBottom w:val="0"/>
      <w:divBdr>
        <w:top w:val="none" w:sz="0" w:space="0" w:color="auto"/>
        <w:left w:val="none" w:sz="0" w:space="0" w:color="auto"/>
        <w:bottom w:val="none" w:sz="0" w:space="0" w:color="auto"/>
        <w:right w:val="none" w:sz="0" w:space="0" w:color="auto"/>
      </w:divBdr>
    </w:div>
    <w:div w:id="1980331961">
      <w:bodyDiv w:val="1"/>
      <w:marLeft w:val="0"/>
      <w:marRight w:val="0"/>
      <w:marTop w:val="0"/>
      <w:marBottom w:val="0"/>
      <w:divBdr>
        <w:top w:val="none" w:sz="0" w:space="0" w:color="auto"/>
        <w:left w:val="none" w:sz="0" w:space="0" w:color="auto"/>
        <w:bottom w:val="none" w:sz="0" w:space="0" w:color="auto"/>
        <w:right w:val="none" w:sz="0" w:space="0" w:color="auto"/>
      </w:divBdr>
    </w:div>
    <w:div w:id="1980374074">
      <w:bodyDiv w:val="1"/>
      <w:marLeft w:val="0"/>
      <w:marRight w:val="0"/>
      <w:marTop w:val="0"/>
      <w:marBottom w:val="0"/>
      <w:divBdr>
        <w:top w:val="none" w:sz="0" w:space="0" w:color="auto"/>
        <w:left w:val="none" w:sz="0" w:space="0" w:color="auto"/>
        <w:bottom w:val="none" w:sz="0" w:space="0" w:color="auto"/>
        <w:right w:val="none" w:sz="0" w:space="0" w:color="auto"/>
      </w:divBdr>
    </w:div>
    <w:div w:id="1980378845">
      <w:bodyDiv w:val="1"/>
      <w:marLeft w:val="0"/>
      <w:marRight w:val="0"/>
      <w:marTop w:val="0"/>
      <w:marBottom w:val="0"/>
      <w:divBdr>
        <w:top w:val="none" w:sz="0" w:space="0" w:color="auto"/>
        <w:left w:val="none" w:sz="0" w:space="0" w:color="auto"/>
        <w:bottom w:val="none" w:sz="0" w:space="0" w:color="auto"/>
        <w:right w:val="none" w:sz="0" w:space="0" w:color="auto"/>
      </w:divBdr>
    </w:div>
    <w:div w:id="1980911432">
      <w:bodyDiv w:val="1"/>
      <w:marLeft w:val="0"/>
      <w:marRight w:val="0"/>
      <w:marTop w:val="0"/>
      <w:marBottom w:val="0"/>
      <w:divBdr>
        <w:top w:val="none" w:sz="0" w:space="0" w:color="auto"/>
        <w:left w:val="none" w:sz="0" w:space="0" w:color="auto"/>
        <w:bottom w:val="none" w:sz="0" w:space="0" w:color="auto"/>
        <w:right w:val="none" w:sz="0" w:space="0" w:color="auto"/>
      </w:divBdr>
    </w:div>
    <w:div w:id="1981038840">
      <w:bodyDiv w:val="1"/>
      <w:marLeft w:val="0"/>
      <w:marRight w:val="0"/>
      <w:marTop w:val="0"/>
      <w:marBottom w:val="0"/>
      <w:divBdr>
        <w:top w:val="none" w:sz="0" w:space="0" w:color="auto"/>
        <w:left w:val="none" w:sz="0" w:space="0" w:color="auto"/>
        <w:bottom w:val="none" w:sz="0" w:space="0" w:color="auto"/>
        <w:right w:val="none" w:sz="0" w:space="0" w:color="auto"/>
      </w:divBdr>
    </w:div>
    <w:div w:id="1981113627">
      <w:bodyDiv w:val="1"/>
      <w:marLeft w:val="0"/>
      <w:marRight w:val="0"/>
      <w:marTop w:val="0"/>
      <w:marBottom w:val="0"/>
      <w:divBdr>
        <w:top w:val="none" w:sz="0" w:space="0" w:color="auto"/>
        <w:left w:val="none" w:sz="0" w:space="0" w:color="auto"/>
        <w:bottom w:val="none" w:sz="0" w:space="0" w:color="auto"/>
        <w:right w:val="none" w:sz="0" w:space="0" w:color="auto"/>
      </w:divBdr>
    </w:div>
    <w:div w:id="1981225554">
      <w:bodyDiv w:val="1"/>
      <w:marLeft w:val="0"/>
      <w:marRight w:val="0"/>
      <w:marTop w:val="0"/>
      <w:marBottom w:val="0"/>
      <w:divBdr>
        <w:top w:val="none" w:sz="0" w:space="0" w:color="auto"/>
        <w:left w:val="none" w:sz="0" w:space="0" w:color="auto"/>
        <w:bottom w:val="none" w:sz="0" w:space="0" w:color="auto"/>
        <w:right w:val="none" w:sz="0" w:space="0" w:color="auto"/>
      </w:divBdr>
    </w:div>
    <w:div w:id="1981377010">
      <w:bodyDiv w:val="1"/>
      <w:marLeft w:val="0"/>
      <w:marRight w:val="0"/>
      <w:marTop w:val="0"/>
      <w:marBottom w:val="0"/>
      <w:divBdr>
        <w:top w:val="none" w:sz="0" w:space="0" w:color="auto"/>
        <w:left w:val="none" w:sz="0" w:space="0" w:color="auto"/>
        <w:bottom w:val="none" w:sz="0" w:space="0" w:color="auto"/>
        <w:right w:val="none" w:sz="0" w:space="0" w:color="auto"/>
      </w:divBdr>
    </w:div>
    <w:div w:id="1981417160">
      <w:bodyDiv w:val="1"/>
      <w:marLeft w:val="0"/>
      <w:marRight w:val="0"/>
      <w:marTop w:val="0"/>
      <w:marBottom w:val="0"/>
      <w:divBdr>
        <w:top w:val="none" w:sz="0" w:space="0" w:color="auto"/>
        <w:left w:val="none" w:sz="0" w:space="0" w:color="auto"/>
        <w:bottom w:val="none" w:sz="0" w:space="0" w:color="auto"/>
        <w:right w:val="none" w:sz="0" w:space="0" w:color="auto"/>
      </w:divBdr>
    </w:div>
    <w:div w:id="1981613133">
      <w:bodyDiv w:val="1"/>
      <w:marLeft w:val="0"/>
      <w:marRight w:val="0"/>
      <w:marTop w:val="0"/>
      <w:marBottom w:val="0"/>
      <w:divBdr>
        <w:top w:val="none" w:sz="0" w:space="0" w:color="auto"/>
        <w:left w:val="none" w:sz="0" w:space="0" w:color="auto"/>
        <w:bottom w:val="none" w:sz="0" w:space="0" w:color="auto"/>
        <w:right w:val="none" w:sz="0" w:space="0" w:color="auto"/>
      </w:divBdr>
    </w:div>
    <w:div w:id="1981617632">
      <w:bodyDiv w:val="1"/>
      <w:marLeft w:val="0"/>
      <w:marRight w:val="0"/>
      <w:marTop w:val="0"/>
      <w:marBottom w:val="0"/>
      <w:divBdr>
        <w:top w:val="none" w:sz="0" w:space="0" w:color="auto"/>
        <w:left w:val="none" w:sz="0" w:space="0" w:color="auto"/>
        <w:bottom w:val="none" w:sz="0" w:space="0" w:color="auto"/>
        <w:right w:val="none" w:sz="0" w:space="0" w:color="auto"/>
      </w:divBdr>
    </w:div>
    <w:div w:id="1981764741">
      <w:bodyDiv w:val="1"/>
      <w:marLeft w:val="0"/>
      <w:marRight w:val="0"/>
      <w:marTop w:val="0"/>
      <w:marBottom w:val="0"/>
      <w:divBdr>
        <w:top w:val="none" w:sz="0" w:space="0" w:color="auto"/>
        <w:left w:val="none" w:sz="0" w:space="0" w:color="auto"/>
        <w:bottom w:val="none" w:sz="0" w:space="0" w:color="auto"/>
        <w:right w:val="none" w:sz="0" w:space="0" w:color="auto"/>
      </w:divBdr>
    </w:div>
    <w:div w:id="1982267784">
      <w:bodyDiv w:val="1"/>
      <w:marLeft w:val="0"/>
      <w:marRight w:val="0"/>
      <w:marTop w:val="0"/>
      <w:marBottom w:val="0"/>
      <w:divBdr>
        <w:top w:val="none" w:sz="0" w:space="0" w:color="auto"/>
        <w:left w:val="none" w:sz="0" w:space="0" w:color="auto"/>
        <w:bottom w:val="none" w:sz="0" w:space="0" w:color="auto"/>
        <w:right w:val="none" w:sz="0" w:space="0" w:color="auto"/>
      </w:divBdr>
    </w:div>
    <w:div w:id="1982268664">
      <w:bodyDiv w:val="1"/>
      <w:marLeft w:val="0"/>
      <w:marRight w:val="0"/>
      <w:marTop w:val="0"/>
      <w:marBottom w:val="0"/>
      <w:divBdr>
        <w:top w:val="none" w:sz="0" w:space="0" w:color="auto"/>
        <w:left w:val="none" w:sz="0" w:space="0" w:color="auto"/>
        <w:bottom w:val="none" w:sz="0" w:space="0" w:color="auto"/>
        <w:right w:val="none" w:sz="0" w:space="0" w:color="auto"/>
      </w:divBdr>
    </w:div>
    <w:div w:id="1982298854">
      <w:bodyDiv w:val="1"/>
      <w:marLeft w:val="0"/>
      <w:marRight w:val="0"/>
      <w:marTop w:val="0"/>
      <w:marBottom w:val="0"/>
      <w:divBdr>
        <w:top w:val="none" w:sz="0" w:space="0" w:color="auto"/>
        <w:left w:val="none" w:sz="0" w:space="0" w:color="auto"/>
        <w:bottom w:val="none" w:sz="0" w:space="0" w:color="auto"/>
        <w:right w:val="none" w:sz="0" w:space="0" w:color="auto"/>
      </w:divBdr>
    </w:div>
    <w:div w:id="1982809004">
      <w:bodyDiv w:val="1"/>
      <w:marLeft w:val="0"/>
      <w:marRight w:val="0"/>
      <w:marTop w:val="0"/>
      <w:marBottom w:val="0"/>
      <w:divBdr>
        <w:top w:val="none" w:sz="0" w:space="0" w:color="auto"/>
        <w:left w:val="none" w:sz="0" w:space="0" w:color="auto"/>
        <w:bottom w:val="none" w:sz="0" w:space="0" w:color="auto"/>
        <w:right w:val="none" w:sz="0" w:space="0" w:color="auto"/>
      </w:divBdr>
    </w:div>
    <w:div w:id="1982809470">
      <w:bodyDiv w:val="1"/>
      <w:marLeft w:val="0"/>
      <w:marRight w:val="0"/>
      <w:marTop w:val="0"/>
      <w:marBottom w:val="0"/>
      <w:divBdr>
        <w:top w:val="none" w:sz="0" w:space="0" w:color="auto"/>
        <w:left w:val="none" w:sz="0" w:space="0" w:color="auto"/>
        <w:bottom w:val="none" w:sz="0" w:space="0" w:color="auto"/>
        <w:right w:val="none" w:sz="0" w:space="0" w:color="auto"/>
      </w:divBdr>
    </w:div>
    <w:div w:id="1982879930">
      <w:bodyDiv w:val="1"/>
      <w:marLeft w:val="0"/>
      <w:marRight w:val="0"/>
      <w:marTop w:val="0"/>
      <w:marBottom w:val="0"/>
      <w:divBdr>
        <w:top w:val="none" w:sz="0" w:space="0" w:color="auto"/>
        <w:left w:val="none" w:sz="0" w:space="0" w:color="auto"/>
        <w:bottom w:val="none" w:sz="0" w:space="0" w:color="auto"/>
        <w:right w:val="none" w:sz="0" w:space="0" w:color="auto"/>
      </w:divBdr>
    </w:div>
    <w:div w:id="1983189127">
      <w:bodyDiv w:val="1"/>
      <w:marLeft w:val="0"/>
      <w:marRight w:val="0"/>
      <w:marTop w:val="0"/>
      <w:marBottom w:val="0"/>
      <w:divBdr>
        <w:top w:val="none" w:sz="0" w:space="0" w:color="auto"/>
        <w:left w:val="none" w:sz="0" w:space="0" w:color="auto"/>
        <w:bottom w:val="none" w:sz="0" w:space="0" w:color="auto"/>
        <w:right w:val="none" w:sz="0" w:space="0" w:color="auto"/>
      </w:divBdr>
    </w:div>
    <w:div w:id="1983264618">
      <w:bodyDiv w:val="1"/>
      <w:marLeft w:val="0"/>
      <w:marRight w:val="0"/>
      <w:marTop w:val="0"/>
      <w:marBottom w:val="0"/>
      <w:divBdr>
        <w:top w:val="none" w:sz="0" w:space="0" w:color="auto"/>
        <w:left w:val="none" w:sz="0" w:space="0" w:color="auto"/>
        <w:bottom w:val="none" w:sz="0" w:space="0" w:color="auto"/>
        <w:right w:val="none" w:sz="0" w:space="0" w:color="auto"/>
      </w:divBdr>
    </w:div>
    <w:div w:id="1983341479">
      <w:bodyDiv w:val="1"/>
      <w:marLeft w:val="0"/>
      <w:marRight w:val="0"/>
      <w:marTop w:val="0"/>
      <w:marBottom w:val="0"/>
      <w:divBdr>
        <w:top w:val="none" w:sz="0" w:space="0" w:color="auto"/>
        <w:left w:val="none" w:sz="0" w:space="0" w:color="auto"/>
        <w:bottom w:val="none" w:sz="0" w:space="0" w:color="auto"/>
        <w:right w:val="none" w:sz="0" w:space="0" w:color="auto"/>
      </w:divBdr>
    </w:div>
    <w:div w:id="1983532843">
      <w:bodyDiv w:val="1"/>
      <w:marLeft w:val="0"/>
      <w:marRight w:val="0"/>
      <w:marTop w:val="0"/>
      <w:marBottom w:val="0"/>
      <w:divBdr>
        <w:top w:val="none" w:sz="0" w:space="0" w:color="auto"/>
        <w:left w:val="none" w:sz="0" w:space="0" w:color="auto"/>
        <w:bottom w:val="none" w:sz="0" w:space="0" w:color="auto"/>
        <w:right w:val="none" w:sz="0" w:space="0" w:color="auto"/>
      </w:divBdr>
    </w:div>
    <w:div w:id="1983657709">
      <w:bodyDiv w:val="1"/>
      <w:marLeft w:val="0"/>
      <w:marRight w:val="0"/>
      <w:marTop w:val="0"/>
      <w:marBottom w:val="0"/>
      <w:divBdr>
        <w:top w:val="none" w:sz="0" w:space="0" w:color="auto"/>
        <w:left w:val="none" w:sz="0" w:space="0" w:color="auto"/>
        <w:bottom w:val="none" w:sz="0" w:space="0" w:color="auto"/>
        <w:right w:val="none" w:sz="0" w:space="0" w:color="auto"/>
      </w:divBdr>
    </w:div>
    <w:div w:id="1983848959">
      <w:bodyDiv w:val="1"/>
      <w:marLeft w:val="0"/>
      <w:marRight w:val="0"/>
      <w:marTop w:val="0"/>
      <w:marBottom w:val="0"/>
      <w:divBdr>
        <w:top w:val="none" w:sz="0" w:space="0" w:color="auto"/>
        <w:left w:val="none" w:sz="0" w:space="0" w:color="auto"/>
        <w:bottom w:val="none" w:sz="0" w:space="0" w:color="auto"/>
        <w:right w:val="none" w:sz="0" w:space="0" w:color="auto"/>
      </w:divBdr>
    </w:div>
    <w:div w:id="1983849974">
      <w:bodyDiv w:val="1"/>
      <w:marLeft w:val="0"/>
      <w:marRight w:val="0"/>
      <w:marTop w:val="0"/>
      <w:marBottom w:val="0"/>
      <w:divBdr>
        <w:top w:val="none" w:sz="0" w:space="0" w:color="auto"/>
        <w:left w:val="none" w:sz="0" w:space="0" w:color="auto"/>
        <w:bottom w:val="none" w:sz="0" w:space="0" w:color="auto"/>
        <w:right w:val="none" w:sz="0" w:space="0" w:color="auto"/>
      </w:divBdr>
    </w:div>
    <w:div w:id="1983997243">
      <w:bodyDiv w:val="1"/>
      <w:marLeft w:val="0"/>
      <w:marRight w:val="0"/>
      <w:marTop w:val="0"/>
      <w:marBottom w:val="0"/>
      <w:divBdr>
        <w:top w:val="none" w:sz="0" w:space="0" w:color="auto"/>
        <w:left w:val="none" w:sz="0" w:space="0" w:color="auto"/>
        <w:bottom w:val="none" w:sz="0" w:space="0" w:color="auto"/>
        <w:right w:val="none" w:sz="0" w:space="0" w:color="auto"/>
      </w:divBdr>
    </w:div>
    <w:div w:id="1984195629">
      <w:bodyDiv w:val="1"/>
      <w:marLeft w:val="0"/>
      <w:marRight w:val="0"/>
      <w:marTop w:val="0"/>
      <w:marBottom w:val="0"/>
      <w:divBdr>
        <w:top w:val="none" w:sz="0" w:space="0" w:color="auto"/>
        <w:left w:val="none" w:sz="0" w:space="0" w:color="auto"/>
        <w:bottom w:val="none" w:sz="0" w:space="0" w:color="auto"/>
        <w:right w:val="none" w:sz="0" w:space="0" w:color="auto"/>
      </w:divBdr>
    </w:div>
    <w:div w:id="1984195756">
      <w:bodyDiv w:val="1"/>
      <w:marLeft w:val="0"/>
      <w:marRight w:val="0"/>
      <w:marTop w:val="0"/>
      <w:marBottom w:val="0"/>
      <w:divBdr>
        <w:top w:val="none" w:sz="0" w:space="0" w:color="auto"/>
        <w:left w:val="none" w:sz="0" w:space="0" w:color="auto"/>
        <w:bottom w:val="none" w:sz="0" w:space="0" w:color="auto"/>
        <w:right w:val="none" w:sz="0" w:space="0" w:color="auto"/>
      </w:divBdr>
    </w:div>
    <w:div w:id="1984195886">
      <w:bodyDiv w:val="1"/>
      <w:marLeft w:val="0"/>
      <w:marRight w:val="0"/>
      <w:marTop w:val="0"/>
      <w:marBottom w:val="0"/>
      <w:divBdr>
        <w:top w:val="none" w:sz="0" w:space="0" w:color="auto"/>
        <w:left w:val="none" w:sz="0" w:space="0" w:color="auto"/>
        <w:bottom w:val="none" w:sz="0" w:space="0" w:color="auto"/>
        <w:right w:val="none" w:sz="0" w:space="0" w:color="auto"/>
      </w:divBdr>
    </w:div>
    <w:div w:id="1984309791">
      <w:bodyDiv w:val="1"/>
      <w:marLeft w:val="0"/>
      <w:marRight w:val="0"/>
      <w:marTop w:val="0"/>
      <w:marBottom w:val="0"/>
      <w:divBdr>
        <w:top w:val="none" w:sz="0" w:space="0" w:color="auto"/>
        <w:left w:val="none" w:sz="0" w:space="0" w:color="auto"/>
        <w:bottom w:val="none" w:sz="0" w:space="0" w:color="auto"/>
        <w:right w:val="none" w:sz="0" w:space="0" w:color="auto"/>
      </w:divBdr>
    </w:div>
    <w:div w:id="1984431949">
      <w:bodyDiv w:val="1"/>
      <w:marLeft w:val="0"/>
      <w:marRight w:val="0"/>
      <w:marTop w:val="0"/>
      <w:marBottom w:val="0"/>
      <w:divBdr>
        <w:top w:val="none" w:sz="0" w:space="0" w:color="auto"/>
        <w:left w:val="none" w:sz="0" w:space="0" w:color="auto"/>
        <w:bottom w:val="none" w:sz="0" w:space="0" w:color="auto"/>
        <w:right w:val="none" w:sz="0" w:space="0" w:color="auto"/>
      </w:divBdr>
    </w:div>
    <w:div w:id="1984458934">
      <w:bodyDiv w:val="1"/>
      <w:marLeft w:val="0"/>
      <w:marRight w:val="0"/>
      <w:marTop w:val="0"/>
      <w:marBottom w:val="0"/>
      <w:divBdr>
        <w:top w:val="none" w:sz="0" w:space="0" w:color="auto"/>
        <w:left w:val="none" w:sz="0" w:space="0" w:color="auto"/>
        <w:bottom w:val="none" w:sz="0" w:space="0" w:color="auto"/>
        <w:right w:val="none" w:sz="0" w:space="0" w:color="auto"/>
      </w:divBdr>
    </w:div>
    <w:div w:id="1984693225">
      <w:bodyDiv w:val="1"/>
      <w:marLeft w:val="0"/>
      <w:marRight w:val="0"/>
      <w:marTop w:val="0"/>
      <w:marBottom w:val="0"/>
      <w:divBdr>
        <w:top w:val="none" w:sz="0" w:space="0" w:color="auto"/>
        <w:left w:val="none" w:sz="0" w:space="0" w:color="auto"/>
        <w:bottom w:val="none" w:sz="0" w:space="0" w:color="auto"/>
        <w:right w:val="none" w:sz="0" w:space="0" w:color="auto"/>
      </w:divBdr>
    </w:div>
    <w:div w:id="1985163323">
      <w:bodyDiv w:val="1"/>
      <w:marLeft w:val="0"/>
      <w:marRight w:val="0"/>
      <w:marTop w:val="0"/>
      <w:marBottom w:val="0"/>
      <w:divBdr>
        <w:top w:val="none" w:sz="0" w:space="0" w:color="auto"/>
        <w:left w:val="none" w:sz="0" w:space="0" w:color="auto"/>
        <w:bottom w:val="none" w:sz="0" w:space="0" w:color="auto"/>
        <w:right w:val="none" w:sz="0" w:space="0" w:color="auto"/>
      </w:divBdr>
    </w:div>
    <w:div w:id="1985230946">
      <w:bodyDiv w:val="1"/>
      <w:marLeft w:val="0"/>
      <w:marRight w:val="0"/>
      <w:marTop w:val="0"/>
      <w:marBottom w:val="0"/>
      <w:divBdr>
        <w:top w:val="none" w:sz="0" w:space="0" w:color="auto"/>
        <w:left w:val="none" w:sz="0" w:space="0" w:color="auto"/>
        <w:bottom w:val="none" w:sz="0" w:space="0" w:color="auto"/>
        <w:right w:val="none" w:sz="0" w:space="0" w:color="auto"/>
      </w:divBdr>
    </w:div>
    <w:div w:id="1985312362">
      <w:bodyDiv w:val="1"/>
      <w:marLeft w:val="0"/>
      <w:marRight w:val="0"/>
      <w:marTop w:val="0"/>
      <w:marBottom w:val="0"/>
      <w:divBdr>
        <w:top w:val="none" w:sz="0" w:space="0" w:color="auto"/>
        <w:left w:val="none" w:sz="0" w:space="0" w:color="auto"/>
        <w:bottom w:val="none" w:sz="0" w:space="0" w:color="auto"/>
        <w:right w:val="none" w:sz="0" w:space="0" w:color="auto"/>
      </w:divBdr>
    </w:div>
    <w:div w:id="1985354893">
      <w:bodyDiv w:val="1"/>
      <w:marLeft w:val="0"/>
      <w:marRight w:val="0"/>
      <w:marTop w:val="0"/>
      <w:marBottom w:val="0"/>
      <w:divBdr>
        <w:top w:val="none" w:sz="0" w:space="0" w:color="auto"/>
        <w:left w:val="none" w:sz="0" w:space="0" w:color="auto"/>
        <w:bottom w:val="none" w:sz="0" w:space="0" w:color="auto"/>
        <w:right w:val="none" w:sz="0" w:space="0" w:color="auto"/>
      </w:divBdr>
    </w:div>
    <w:div w:id="1985700768">
      <w:bodyDiv w:val="1"/>
      <w:marLeft w:val="0"/>
      <w:marRight w:val="0"/>
      <w:marTop w:val="0"/>
      <w:marBottom w:val="0"/>
      <w:divBdr>
        <w:top w:val="none" w:sz="0" w:space="0" w:color="auto"/>
        <w:left w:val="none" w:sz="0" w:space="0" w:color="auto"/>
        <w:bottom w:val="none" w:sz="0" w:space="0" w:color="auto"/>
        <w:right w:val="none" w:sz="0" w:space="0" w:color="auto"/>
      </w:divBdr>
    </w:div>
    <w:div w:id="1985701325">
      <w:bodyDiv w:val="1"/>
      <w:marLeft w:val="0"/>
      <w:marRight w:val="0"/>
      <w:marTop w:val="0"/>
      <w:marBottom w:val="0"/>
      <w:divBdr>
        <w:top w:val="none" w:sz="0" w:space="0" w:color="auto"/>
        <w:left w:val="none" w:sz="0" w:space="0" w:color="auto"/>
        <w:bottom w:val="none" w:sz="0" w:space="0" w:color="auto"/>
        <w:right w:val="none" w:sz="0" w:space="0" w:color="auto"/>
      </w:divBdr>
    </w:div>
    <w:div w:id="1985818235">
      <w:bodyDiv w:val="1"/>
      <w:marLeft w:val="0"/>
      <w:marRight w:val="0"/>
      <w:marTop w:val="0"/>
      <w:marBottom w:val="0"/>
      <w:divBdr>
        <w:top w:val="none" w:sz="0" w:space="0" w:color="auto"/>
        <w:left w:val="none" w:sz="0" w:space="0" w:color="auto"/>
        <w:bottom w:val="none" w:sz="0" w:space="0" w:color="auto"/>
        <w:right w:val="none" w:sz="0" w:space="0" w:color="auto"/>
      </w:divBdr>
    </w:div>
    <w:div w:id="1985818498">
      <w:bodyDiv w:val="1"/>
      <w:marLeft w:val="0"/>
      <w:marRight w:val="0"/>
      <w:marTop w:val="0"/>
      <w:marBottom w:val="0"/>
      <w:divBdr>
        <w:top w:val="none" w:sz="0" w:space="0" w:color="auto"/>
        <w:left w:val="none" w:sz="0" w:space="0" w:color="auto"/>
        <w:bottom w:val="none" w:sz="0" w:space="0" w:color="auto"/>
        <w:right w:val="none" w:sz="0" w:space="0" w:color="auto"/>
      </w:divBdr>
    </w:div>
    <w:div w:id="1985968226">
      <w:bodyDiv w:val="1"/>
      <w:marLeft w:val="0"/>
      <w:marRight w:val="0"/>
      <w:marTop w:val="0"/>
      <w:marBottom w:val="0"/>
      <w:divBdr>
        <w:top w:val="none" w:sz="0" w:space="0" w:color="auto"/>
        <w:left w:val="none" w:sz="0" w:space="0" w:color="auto"/>
        <w:bottom w:val="none" w:sz="0" w:space="0" w:color="auto"/>
        <w:right w:val="none" w:sz="0" w:space="0" w:color="auto"/>
      </w:divBdr>
    </w:div>
    <w:div w:id="1986160575">
      <w:bodyDiv w:val="1"/>
      <w:marLeft w:val="0"/>
      <w:marRight w:val="0"/>
      <w:marTop w:val="0"/>
      <w:marBottom w:val="0"/>
      <w:divBdr>
        <w:top w:val="none" w:sz="0" w:space="0" w:color="auto"/>
        <w:left w:val="none" w:sz="0" w:space="0" w:color="auto"/>
        <w:bottom w:val="none" w:sz="0" w:space="0" w:color="auto"/>
        <w:right w:val="none" w:sz="0" w:space="0" w:color="auto"/>
      </w:divBdr>
    </w:div>
    <w:div w:id="1986347528">
      <w:bodyDiv w:val="1"/>
      <w:marLeft w:val="0"/>
      <w:marRight w:val="0"/>
      <w:marTop w:val="0"/>
      <w:marBottom w:val="0"/>
      <w:divBdr>
        <w:top w:val="none" w:sz="0" w:space="0" w:color="auto"/>
        <w:left w:val="none" w:sz="0" w:space="0" w:color="auto"/>
        <w:bottom w:val="none" w:sz="0" w:space="0" w:color="auto"/>
        <w:right w:val="none" w:sz="0" w:space="0" w:color="auto"/>
      </w:divBdr>
    </w:div>
    <w:div w:id="1986542630">
      <w:bodyDiv w:val="1"/>
      <w:marLeft w:val="0"/>
      <w:marRight w:val="0"/>
      <w:marTop w:val="0"/>
      <w:marBottom w:val="0"/>
      <w:divBdr>
        <w:top w:val="none" w:sz="0" w:space="0" w:color="auto"/>
        <w:left w:val="none" w:sz="0" w:space="0" w:color="auto"/>
        <w:bottom w:val="none" w:sz="0" w:space="0" w:color="auto"/>
        <w:right w:val="none" w:sz="0" w:space="0" w:color="auto"/>
      </w:divBdr>
    </w:div>
    <w:div w:id="1987077848">
      <w:bodyDiv w:val="1"/>
      <w:marLeft w:val="0"/>
      <w:marRight w:val="0"/>
      <w:marTop w:val="0"/>
      <w:marBottom w:val="0"/>
      <w:divBdr>
        <w:top w:val="none" w:sz="0" w:space="0" w:color="auto"/>
        <w:left w:val="none" w:sz="0" w:space="0" w:color="auto"/>
        <w:bottom w:val="none" w:sz="0" w:space="0" w:color="auto"/>
        <w:right w:val="none" w:sz="0" w:space="0" w:color="auto"/>
      </w:divBdr>
    </w:div>
    <w:div w:id="1987126199">
      <w:bodyDiv w:val="1"/>
      <w:marLeft w:val="0"/>
      <w:marRight w:val="0"/>
      <w:marTop w:val="0"/>
      <w:marBottom w:val="0"/>
      <w:divBdr>
        <w:top w:val="none" w:sz="0" w:space="0" w:color="auto"/>
        <w:left w:val="none" w:sz="0" w:space="0" w:color="auto"/>
        <w:bottom w:val="none" w:sz="0" w:space="0" w:color="auto"/>
        <w:right w:val="none" w:sz="0" w:space="0" w:color="auto"/>
      </w:divBdr>
    </w:div>
    <w:div w:id="1987197835">
      <w:bodyDiv w:val="1"/>
      <w:marLeft w:val="0"/>
      <w:marRight w:val="0"/>
      <w:marTop w:val="0"/>
      <w:marBottom w:val="0"/>
      <w:divBdr>
        <w:top w:val="none" w:sz="0" w:space="0" w:color="auto"/>
        <w:left w:val="none" w:sz="0" w:space="0" w:color="auto"/>
        <w:bottom w:val="none" w:sz="0" w:space="0" w:color="auto"/>
        <w:right w:val="none" w:sz="0" w:space="0" w:color="auto"/>
      </w:divBdr>
    </w:div>
    <w:div w:id="1987272043">
      <w:bodyDiv w:val="1"/>
      <w:marLeft w:val="0"/>
      <w:marRight w:val="0"/>
      <w:marTop w:val="0"/>
      <w:marBottom w:val="0"/>
      <w:divBdr>
        <w:top w:val="none" w:sz="0" w:space="0" w:color="auto"/>
        <w:left w:val="none" w:sz="0" w:space="0" w:color="auto"/>
        <w:bottom w:val="none" w:sz="0" w:space="0" w:color="auto"/>
        <w:right w:val="none" w:sz="0" w:space="0" w:color="auto"/>
      </w:divBdr>
    </w:div>
    <w:div w:id="1987389783">
      <w:bodyDiv w:val="1"/>
      <w:marLeft w:val="0"/>
      <w:marRight w:val="0"/>
      <w:marTop w:val="0"/>
      <w:marBottom w:val="0"/>
      <w:divBdr>
        <w:top w:val="none" w:sz="0" w:space="0" w:color="auto"/>
        <w:left w:val="none" w:sz="0" w:space="0" w:color="auto"/>
        <w:bottom w:val="none" w:sz="0" w:space="0" w:color="auto"/>
        <w:right w:val="none" w:sz="0" w:space="0" w:color="auto"/>
      </w:divBdr>
    </w:div>
    <w:div w:id="1987470059">
      <w:bodyDiv w:val="1"/>
      <w:marLeft w:val="0"/>
      <w:marRight w:val="0"/>
      <w:marTop w:val="0"/>
      <w:marBottom w:val="0"/>
      <w:divBdr>
        <w:top w:val="none" w:sz="0" w:space="0" w:color="auto"/>
        <w:left w:val="none" w:sz="0" w:space="0" w:color="auto"/>
        <w:bottom w:val="none" w:sz="0" w:space="0" w:color="auto"/>
        <w:right w:val="none" w:sz="0" w:space="0" w:color="auto"/>
      </w:divBdr>
    </w:div>
    <w:div w:id="1987514330">
      <w:bodyDiv w:val="1"/>
      <w:marLeft w:val="0"/>
      <w:marRight w:val="0"/>
      <w:marTop w:val="0"/>
      <w:marBottom w:val="0"/>
      <w:divBdr>
        <w:top w:val="none" w:sz="0" w:space="0" w:color="auto"/>
        <w:left w:val="none" w:sz="0" w:space="0" w:color="auto"/>
        <w:bottom w:val="none" w:sz="0" w:space="0" w:color="auto"/>
        <w:right w:val="none" w:sz="0" w:space="0" w:color="auto"/>
      </w:divBdr>
    </w:div>
    <w:div w:id="1987541103">
      <w:bodyDiv w:val="1"/>
      <w:marLeft w:val="0"/>
      <w:marRight w:val="0"/>
      <w:marTop w:val="0"/>
      <w:marBottom w:val="0"/>
      <w:divBdr>
        <w:top w:val="none" w:sz="0" w:space="0" w:color="auto"/>
        <w:left w:val="none" w:sz="0" w:space="0" w:color="auto"/>
        <w:bottom w:val="none" w:sz="0" w:space="0" w:color="auto"/>
        <w:right w:val="none" w:sz="0" w:space="0" w:color="auto"/>
      </w:divBdr>
    </w:div>
    <w:div w:id="1987585184">
      <w:bodyDiv w:val="1"/>
      <w:marLeft w:val="0"/>
      <w:marRight w:val="0"/>
      <w:marTop w:val="0"/>
      <w:marBottom w:val="0"/>
      <w:divBdr>
        <w:top w:val="none" w:sz="0" w:space="0" w:color="auto"/>
        <w:left w:val="none" w:sz="0" w:space="0" w:color="auto"/>
        <w:bottom w:val="none" w:sz="0" w:space="0" w:color="auto"/>
        <w:right w:val="none" w:sz="0" w:space="0" w:color="auto"/>
      </w:divBdr>
    </w:div>
    <w:div w:id="1987927015">
      <w:bodyDiv w:val="1"/>
      <w:marLeft w:val="0"/>
      <w:marRight w:val="0"/>
      <w:marTop w:val="0"/>
      <w:marBottom w:val="0"/>
      <w:divBdr>
        <w:top w:val="none" w:sz="0" w:space="0" w:color="auto"/>
        <w:left w:val="none" w:sz="0" w:space="0" w:color="auto"/>
        <w:bottom w:val="none" w:sz="0" w:space="0" w:color="auto"/>
        <w:right w:val="none" w:sz="0" w:space="0" w:color="auto"/>
      </w:divBdr>
    </w:div>
    <w:div w:id="1988507067">
      <w:bodyDiv w:val="1"/>
      <w:marLeft w:val="0"/>
      <w:marRight w:val="0"/>
      <w:marTop w:val="0"/>
      <w:marBottom w:val="0"/>
      <w:divBdr>
        <w:top w:val="none" w:sz="0" w:space="0" w:color="auto"/>
        <w:left w:val="none" w:sz="0" w:space="0" w:color="auto"/>
        <w:bottom w:val="none" w:sz="0" w:space="0" w:color="auto"/>
        <w:right w:val="none" w:sz="0" w:space="0" w:color="auto"/>
      </w:divBdr>
    </w:div>
    <w:div w:id="1988509875">
      <w:bodyDiv w:val="1"/>
      <w:marLeft w:val="0"/>
      <w:marRight w:val="0"/>
      <w:marTop w:val="0"/>
      <w:marBottom w:val="0"/>
      <w:divBdr>
        <w:top w:val="none" w:sz="0" w:space="0" w:color="auto"/>
        <w:left w:val="none" w:sz="0" w:space="0" w:color="auto"/>
        <w:bottom w:val="none" w:sz="0" w:space="0" w:color="auto"/>
        <w:right w:val="none" w:sz="0" w:space="0" w:color="auto"/>
      </w:divBdr>
    </w:div>
    <w:div w:id="1988627560">
      <w:bodyDiv w:val="1"/>
      <w:marLeft w:val="0"/>
      <w:marRight w:val="0"/>
      <w:marTop w:val="0"/>
      <w:marBottom w:val="0"/>
      <w:divBdr>
        <w:top w:val="none" w:sz="0" w:space="0" w:color="auto"/>
        <w:left w:val="none" w:sz="0" w:space="0" w:color="auto"/>
        <w:bottom w:val="none" w:sz="0" w:space="0" w:color="auto"/>
        <w:right w:val="none" w:sz="0" w:space="0" w:color="auto"/>
      </w:divBdr>
    </w:div>
    <w:div w:id="1988776565">
      <w:bodyDiv w:val="1"/>
      <w:marLeft w:val="0"/>
      <w:marRight w:val="0"/>
      <w:marTop w:val="0"/>
      <w:marBottom w:val="0"/>
      <w:divBdr>
        <w:top w:val="none" w:sz="0" w:space="0" w:color="auto"/>
        <w:left w:val="none" w:sz="0" w:space="0" w:color="auto"/>
        <w:bottom w:val="none" w:sz="0" w:space="0" w:color="auto"/>
        <w:right w:val="none" w:sz="0" w:space="0" w:color="auto"/>
      </w:divBdr>
    </w:div>
    <w:div w:id="1988852397">
      <w:bodyDiv w:val="1"/>
      <w:marLeft w:val="0"/>
      <w:marRight w:val="0"/>
      <w:marTop w:val="0"/>
      <w:marBottom w:val="0"/>
      <w:divBdr>
        <w:top w:val="none" w:sz="0" w:space="0" w:color="auto"/>
        <w:left w:val="none" w:sz="0" w:space="0" w:color="auto"/>
        <w:bottom w:val="none" w:sz="0" w:space="0" w:color="auto"/>
        <w:right w:val="none" w:sz="0" w:space="0" w:color="auto"/>
      </w:divBdr>
    </w:div>
    <w:div w:id="1988969412">
      <w:bodyDiv w:val="1"/>
      <w:marLeft w:val="0"/>
      <w:marRight w:val="0"/>
      <w:marTop w:val="0"/>
      <w:marBottom w:val="0"/>
      <w:divBdr>
        <w:top w:val="none" w:sz="0" w:space="0" w:color="auto"/>
        <w:left w:val="none" w:sz="0" w:space="0" w:color="auto"/>
        <w:bottom w:val="none" w:sz="0" w:space="0" w:color="auto"/>
        <w:right w:val="none" w:sz="0" w:space="0" w:color="auto"/>
      </w:divBdr>
    </w:div>
    <w:div w:id="1989238097">
      <w:bodyDiv w:val="1"/>
      <w:marLeft w:val="0"/>
      <w:marRight w:val="0"/>
      <w:marTop w:val="0"/>
      <w:marBottom w:val="0"/>
      <w:divBdr>
        <w:top w:val="none" w:sz="0" w:space="0" w:color="auto"/>
        <w:left w:val="none" w:sz="0" w:space="0" w:color="auto"/>
        <w:bottom w:val="none" w:sz="0" w:space="0" w:color="auto"/>
        <w:right w:val="none" w:sz="0" w:space="0" w:color="auto"/>
      </w:divBdr>
    </w:div>
    <w:div w:id="1989280211">
      <w:bodyDiv w:val="1"/>
      <w:marLeft w:val="0"/>
      <w:marRight w:val="0"/>
      <w:marTop w:val="0"/>
      <w:marBottom w:val="0"/>
      <w:divBdr>
        <w:top w:val="none" w:sz="0" w:space="0" w:color="auto"/>
        <w:left w:val="none" w:sz="0" w:space="0" w:color="auto"/>
        <w:bottom w:val="none" w:sz="0" w:space="0" w:color="auto"/>
        <w:right w:val="none" w:sz="0" w:space="0" w:color="auto"/>
      </w:divBdr>
    </w:div>
    <w:div w:id="1989439294">
      <w:bodyDiv w:val="1"/>
      <w:marLeft w:val="0"/>
      <w:marRight w:val="0"/>
      <w:marTop w:val="0"/>
      <w:marBottom w:val="0"/>
      <w:divBdr>
        <w:top w:val="none" w:sz="0" w:space="0" w:color="auto"/>
        <w:left w:val="none" w:sz="0" w:space="0" w:color="auto"/>
        <w:bottom w:val="none" w:sz="0" w:space="0" w:color="auto"/>
        <w:right w:val="none" w:sz="0" w:space="0" w:color="auto"/>
      </w:divBdr>
    </w:div>
    <w:div w:id="1989480675">
      <w:bodyDiv w:val="1"/>
      <w:marLeft w:val="0"/>
      <w:marRight w:val="0"/>
      <w:marTop w:val="0"/>
      <w:marBottom w:val="0"/>
      <w:divBdr>
        <w:top w:val="none" w:sz="0" w:space="0" w:color="auto"/>
        <w:left w:val="none" w:sz="0" w:space="0" w:color="auto"/>
        <w:bottom w:val="none" w:sz="0" w:space="0" w:color="auto"/>
        <w:right w:val="none" w:sz="0" w:space="0" w:color="auto"/>
      </w:divBdr>
    </w:div>
    <w:div w:id="1989674360">
      <w:bodyDiv w:val="1"/>
      <w:marLeft w:val="0"/>
      <w:marRight w:val="0"/>
      <w:marTop w:val="0"/>
      <w:marBottom w:val="0"/>
      <w:divBdr>
        <w:top w:val="none" w:sz="0" w:space="0" w:color="auto"/>
        <w:left w:val="none" w:sz="0" w:space="0" w:color="auto"/>
        <w:bottom w:val="none" w:sz="0" w:space="0" w:color="auto"/>
        <w:right w:val="none" w:sz="0" w:space="0" w:color="auto"/>
      </w:divBdr>
    </w:div>
    <w:div w:id="1989942284">
      <w:bodyDiv w:val="1"/>
      <w:marLeft w:val="0"/>
      <w:marRight w:val="0"/>
      <w:marTop w:val="0"/>
      <w:marBottom w:val="0"/>
      <w:divBdr>
        <w:top w:val="none" w:sz="0" w:space="0" w:color="auto"/>
        <w:left w:val="none" w:sz="0" w:space="0" w:color="auto"/>
        <w:bottom w:val="none" w:sz="0" w:space="0" w:color="auto"/>
        <w:right w:val="none" w:sz="0" w:space="0" w:color="auto"/>
      </w:divBdr>
    </w:div>
    <w:div w:id="1990010330">
      <w:bodyDiv w:val="1"/>
      <w:marLeft w:val="0"/>
      <w:marRight w:val="0"/>
      <w:marTop w:val="0"/>
      <w:marBottom w:val="0"/>
      <w:divBdr>
        <w:top w:val="none" w:sz="0" w:space="0" w:color="auto"/>
        <w:left w:val="none" w:sz="0" w:space="0" w:color="auto"/>
        <w:bottom w:val="none" w:sz="0" w:space="0" w:color="auto"/>
        <w:right w:val="none" w:sz="0" w:space="0" w:color="auto"/>
      </w:divBdr>
    </w:div>
    <w:div w:id="1990399639">
      <w:bodyDiv w:val="1"/>
      <w:marLeft w:val="0"/>
      <w:marRight w:val="0"/>
      <w:marTop w:val="0"/>
      <w:marBottom w:val="0"/>
      <w:divBdr>
        <w:top w:val="none" w:sz="0" w:space="0" w:color="auto"/>
        <w:left w:val="none" w:sz="0" w:space="0" w:color="auto"/>
        <w:bottom w:val="none" w:sz="0" w:space="0" w:color="auto"/>
        <w:right w:val="none" w:sz="0" w:space="0" w:color="auto"/>
      </w:divBdr>
    </w:div>
    <w:div w:id="1990403077">
      <w:bodyDiv w:val="1"/>
      <w:marLeft w:val="0"/>
      <w:marRight w:val="0"/>
      <w:marTop w:val="0"/>
      <w:marBottom w:val="0"/>
      <w:divBdr>
        <w:top w:val="none" w:sz="0" w:space="0" w:color="auto"/>
        <w:left w:val="none" w:sz="0" w:space="0" w:color="auto"/>
        <w:bottom w:val="none" w:sz="0" w:space="0" w:color="auto"/>
        <w:right w:val="none" w:sz="0" w:space="0" w:color="auto"/>
      </w:divBdr>
    </w:div>
    <w:div w:id="1990550432">
      <w:bodyDiv w:val="1"/>
      <w:marLeft w:val="0"/>
      <w:marRight w:val="0"/>
      <w:marTop w:val="0"/>
      <w:marBottom w:val="0"/>
      <w:divBdr>
        <w:top w:val="none" w:sz="0" w:space="0" w:color="auto"/>
        <w:left w:val="none" w:sz="0" w:space="0" w:color="auto"/>
        <w:bottom w:val="none" w:sz="0" w:space="0" w:color="auto"/>
        <w:right w:val="none" w:sz="0" w:space="0" w:color="auto"/>
      </w:divBdr>
    </w:div>
    <w:div w:id="1990550774">
      <w:bodyDiv w:val="1"/>
      <w:marLeft w:val="0"/>
      <w:marRight w:val="0"/>
      <w:marTop w:val="0"/>
      <w:marBottom w:val="0"/>
      <w:divBdr>
        <w:top w:val="none" w:sz="0" w:space="0" w:color="auto"/>
        <w:left w:val="none" w:sz="0" w:space="0" w:color="auto"/>
        <w:bottom w:val="none" w:sz="0" w:space="0" w:color="auto"/>
        <w:right w:val="none" w:sz="0" w:space="0" w:color="auto"/>
      </w:divBdr>
    </w:div>
    <w:div w:id="1990596796">
      <w:bodyDiv w:val="1"/>
      <w:marLeft w:val="0"/>
      <w:marRight w:val="0"/>
      <w:marTop w:val="0"/>
      <w:marBottom w:val="0"/>
      <w:divBdr>
        <w:top w:val="none" w:sz="0" w:space="0" w:color="auto"/>
        <w:left w:val="none" w:sz="0" w:space="0" w:color="auto"/>
        <w:bottom w:val="none" w:sz="0" w:space="0" w:color="auto"/>
        <w:right w:val="none" w:sz="0" w:space="0" w:color="auto"/>
      </w:divBdr>
    </w:div>
    <w:div w:id="1990747114">
      <w:bodyDiv w:val="1"/>
      <w:marLeft w:val="0"/>
      <w:marRight w:val="0"/>
      <w:marTop w:val="0"/>
      <w:marBottom w:val="0"/>
      <w:divBdr>
        <w:top w:val="none" w:sz="0" w:space="0" w:color="auto"/>
        <w:left w:val="none" w:sz="0" w:space="0" w:color="auto"/>
        <w:bottom w:val="none" w:sz="0" w:space="0" w:color="auto"/>
        <w:right w:val="none" w:sz="0" w:space="0" w:color="auto"/>
      </w:divBdr>
    </w:div>
    <w:div w:id="1990749310">
      <w:bodyDiv w:val="1"/>
      <w:marLeft w:val="0"/>
      <w:marRight w:val="0"/>
      <w:marTop w:val="0"/>
      <w:marBottom w:val="0"/>
      <w:divBdr>
        <w:top w:val="none" w:sz="0" w:space="0" w:color="auto"/>
        <w:left w:val="none" w:sz="0" w:space="0" w:color="auto"/>
        <w:bottom w:val="none" w:sz="0" w:space="0" w:color="auto"/>
        <w:right w:val="none" w:sz="0" w:space="0" w:color="auto"/>
      </w:divBdr>
    </w:div>
    <w:div w:id="1991010710">
      <w:bodyDiv w:val="1"/>
      <w:marLeft w:val="0"/>
      <w:marRight w:val="0"/>
      <w:marTop w:val="0"/>
      <w:marBottom w:val="0"/>
      <w:divBdr>
        <w:top w:val="none" w:sz="0" w:space="0" w:color="auto"/>
        <w:left w:val="none" w:sz="0" w:space="0" w:color="auto"/>
        <w:bottom w:val="none" w:sz="0" w:space="0" w:color="auto"/>
        <w:right w:val="none" w:sz="0" w:space="0" w:color="auto"/>
      </w:divBdr>
    </w:div>
    <w:div w:id="1991054348">
      <w:bodyDiv w:val="1"/>
      <w:marLeft w:val="0"/>
      <w:marRight w:val="0"/>
      <w:marTop w:val="0"/>
      <w:marBottom w:val="0"/>
      <w:divBdr>
        <w:top w:val="none" w:sz="0" w:space="0" w:color="auto"/>
        <w:left w:val="none" w:sz="0" w:space="0" w:color="auto"/>
        <w:bottom w:val="none" w:sz="0" w:space="0" w:color="auto"/>
        <w:right w:val="none" w:sz="0" w:space="0" w:color="auto"/>
      </w:divBdr>
    </w:div>
    <w:div w:id="1991204644">
      <w:bodyDiv w:val="1"/>
      <w:marLeft w:val="0"/>
      <w:marRight w:val="0"/>
      <w:marTop w:val="0"/>
      <w:marBottom w:val="0"/>
      <w:divBdr>
        <w:top w:val="none" w:sz="0" w:space="0" w:color="auto"/>
        <w:left w:val="none" w:sz="0" w:space="0" w:color="auto"/>
        <w:bottom w:val="none" w:sz="0" w:space="0" w:color="auto"/>
        <w:right w:val="none" w:sz="0" w:space="0" w:color="auto"/>
      </w:divBdr>
    </w:div>
    <w:div w:id="1991246438">
      <w:bodyDiv w:val="1"/>
      <w:marLeft w:val="0"/>
      <w:marRight w:val="0"/>
      <w:marTop w:val="0"/>
      <w:marBottom w:val="0"/>
      <w:divBdr>
        <w:top w:val="none" w:sz="0" w:space="0" w:color="auto"/>
        <w:left w:val="none" w:sz="0" w:space="0" w:color="auto"/>
        <w:bottom w:val="none" w:sz="0" w:space="0" w:color="auto"/>
        <w:right w:val="none" w:sz="0" w:space="0" w:color="auto"/>
      </w:divBdr>
    </w:div>
    <w:div w:id="1991329226">
      <w:bodyDiv w:val="1"/>
      <w:marLeft w:val="0"/>
      <w:marRight w:val="0"/>
      <w:marTop w:val="0"/>
      <w:marBottom w:val="0"/>
      <w:divBdr>
        <w:top w:val="none" w:sz="0" w:space="0" w:color="auto"/>
        <w:left w:val="none" w:sz="0" w:space="0" w:color="auto"/>
        <w:bottom w:val="none" w:sz="0" w:space="0" w:color="auto"/>
        <w:right w:val="none" w:sz="0" w:space="0" w:color="auto"/>
      </w:divBdr>
    </w:div>
    <w:div w:id="1991472706">
      <w:bodyDiv w:val="1"/>
      <w:marLeft w:val="0"/>
      <w:marRight w:val="0"/>
      <w:marTop w:val="0"/>
      <w:marBottom w:val="0"/>
      <w:divBdr>
        <w:top w:val="none" w:sz="0" w:space="0" w:color="auto"/>
        <w:left w:val="none" w:sz="0" w:space="0" w:color="auto"/>
        <w:bottom w:val="none" w:sz="0" w:space="0" w:color="auto"/>
        <w:right w:val="none" w:sz="0" w:space="0" w:color="auto"/>
      </w:divBdr>
    </w:div>
    <w:div w:id="1991670601">
      <w:bodyDiv w:val="1"/>
      <w:marLeft w:val="0"/>
      <w:marRight w:val="0"/>
      <w:marTop w:val="0"/>
      <w:marBottom w:val="0"/>
      <w:divBdr>
        <w:top w:val="none" w:sz="0" w:space="0" w:color="auto"/>
        <w:left w:val="none" w:sz="0" w:space="0" w:color="auto"/>
        <w:bottom w:val="none" w:sz="0" w:space="0" w:color="auto"/>
        <w:right w:val="none" w:sz="0" w:space="0" w:color="auto"/>
      </w:divBdr>
    </w:div>
    <w:div w:id="1991713101">
      <w:bodyDiv w:val="1"/>
      <w:marLeft w:val="0"/>
      <w:marRight w:val="0"/>
      <w:marTop w:val="0"/>
      <w:marBottom w:val="0"/>
      <w:divBdr>
        <w:top w:val="none" w:sz="0" w:space="0" w:color="auto"/>
        <w:left w:val="none" w:sz="0" w:space="0" w:color="auto"/>
        <w:bottom w:val="none" w:sz="0" w:space="0" w:color="auto"/>
        <w:right w:val="none" w:sz="0" w:space="0" w:color="auto"/>
      </w:divBdr>
    </w:div>
    <w:div w:id="1991791628">
      <w:bodyDiv w:val="1"/>
      <w:marLeft w:val="0"/>
      <w:marRight w:val="0"/>
      <w:marTop w:val="0"/>
      <w:marBottom w:val="0"/>
      <w:divBdr>
        <w:top w:val="none" w:sz="0" w:space="0" w:color="auto"/>
        <w:left w:val="none" w:sz="0" w:space="0" w:color="auto"/>
        <w:bottom w:val="none" w:sz="0" w:space="0" w:color="auto"/>
        <w:right w:val="none" w:sz="0" w:space="0" w:color="auto"/>
      </w:divBdr>
    </w:div>
    <w:div w:id="1991983916">
      <w:bodyDiv w:val="1"/>
      <w:marLeft w:val="0"/>
      <w:marRight w:val="0"/>
      <w:marTop w:val="0"/>
      <w:marBottom w:val="0"/>
      <w:divBdr>
        <w:top w:val="none" w:sz="0" w:space="0" w:color="auto"/>
        <w:left w:val="none" w:sz="0" w:space="0" w:color="auto"/>
        <w:bottom w:val="none" w:sz="0" w:space="0" w:color="auto"/>
        <w:right w:val="none" w:sz="0" w:space="0" w:color="auto"/>
      </w:divBdr>
    </w:div>
    <w:div w:id="1992051862">
      <w:bodyDiv w:val="1"/>
      <w:marLeft w:val="0"/>
      <w:marRight w:val="0"/>
      <w:marTop w:val="0"/>
      <w:marBottom w:val="0"/>
      <w:divBdr>
        <w:top w:val="none" w:sz="0" w:space="0" w:color="auto"/>
        <w:left w:val="none" w:sz="0" w:space="0" w:color="auto"/>
        <w:bottom w:val="none" w:sz="0" w:space="0" w:color="auto"/>
        <w:right w:val="none" w:sz="0" w:space="0" w:color="auto"/>
      </w:divBdr>
    </w:div>
    <w:div w:id="1992060468">
      <w:bodyDiv w:val="1"/>
      <w:marLeft w:val="0"/>
      <w:marRight w:val="0"/>
      <w:marTop w:val="0"/>
      <w:marBottom w:val="0"/>
      <w:divBdr>
        <w:top w:val="none" w:sz="0" w:space="0" w:color="auto"/>
        <w:left w:val="none" w:sz="0" w:space="0" w:color="auto"/>
        <w:bottom w:val="none" w:sz="0" w:space="0" w:color="auto"/>
        <w:right w:val="none" w:sz="0" w:space="0" w:color="auto"/>
      </w:divBdr>
    </w:div>
    <w:div w:id="1992253371">
      <w:bodyDiv w:val="1"/>
      <w:marLeft w:val="0"/>
      <w:marRight w:val="0"/>
      <w:marTop w:val="0"/>
      <w:marBottom w:val="0"/>
      <w:divBdr>
        <w:top w:val="none" w:sz="0" w:space="0" w:color="auto"/>
        <w:left w:val="none" w:sz="0" w:space="0" w:color="auto"/>
        <w:bottom w:val="none" w:sz="0" w:space="0" w:color="auto"/>
        <w:right w:val="none" w:sz="0" w:space="0" w:color="auto"/>
      </w:divBdr>
    </w:div>
    <w:div w:id="1992363173">
      <w:bodyDiv w:val="1"/>
      <w:marLeft w:val="0"/>
      <w:marRight w:val="0"/>
      <w:marTop w:val="0"/>
      <w:marBottom w:val="0"/>
      <w:divBdr>
        <w:top w:val="none" w:sz="0" w:space="0" w:color="auto"/>
        <w:left w:val="none" w:sz="0" w:space="0" w:color="auto"/>
        <w:bottom w:val="none" w:sz="0" w:space="0" w:color="auto"/>
        <w:right w:val="none" w:sz="0" w:space="0" w:color="auto"/>
      </w:divBdr>
    </w:div>
    <w:div w:id="1992365680">
      <w:bodyDiv w:val="1"/>
      <w:marLeft w:val="0"/>
      <w:marRight w:val="0"/>
      <w:marTop w:val="0"/>
      <w:marBottom w:val="0"/>
      <w:divBdr>
        <w:top w:val="none" w:sz="0" w:space="0" w:color="auto"/>
        <w:left w:val="none" w:sz="0" w:space="0" w:color="auto"/>
        <w:bottom w:val="none" w:sz="0" w:space="0" w:color="auto"/>
        <w:right w:val="none" w:sz="0" w:space="0" w:color="auto"/>
      </w:divBdr>
    </w:div>
    <w:div w:id="1992756992">
      <w:bodyDiv w:val="1"/>
      <w:marLeft w:val="0"/>
      <w:marRight w:val="0"/>
      <w:marTop w:val="0"/>
      <w:marBottom w:val="0"/>
      <w:divBdr>
        <w:top w:val="none" w:sz="0" w:space="0" w:color="auto"/>
        <w:left w:val="none" w:sz="0" w:space="0" w:color="auto"/>
        <w:bottom w:val="none" w:sz="0" w:space="0" w:color="auto"/>
        <w:right w:val="none" w:sz="0" w:space="0" w:color="auto"/>
      </w:divBdr>
    </w:div>
    <w:div w:id="1992903689">
      <w:bodyDiv w:val="1"/>
      <w:marLeft w:val="0"/>
      <w:marRight w:val="0"/>
      <w:marTop w:val="0"/>
      <w:marBottom w:val="0"/>
      <w:divBdr>
        <w:top w:val="none" w:sz="0" w:space="0" w:color="auto"/>
        <w:left w:val="none" w:sz="0" w:space="0" w:color="auto"/>
        <w:bottom w:val="none" w:sz="0" w:space="0" w:color="auto"/>
        <w:right w:val="none" w:sz="0" w:space="0" w:color="auto"/>
      </w:divBdr>
    </w:div>
    <w:div w:id="1993633380">
      <w:bodyDiv w:val="1"/>
      <w:marLeft w:val="0"/>
      <w:marRight w:val="0"/>
      <w:marTop w:val="0"/>
      <w:marBottom w:val="0"/>
      <w:divBdr>
        <w:top w:val="none" w:sz="0" w:space="0" w:color="auto"/>
        <w:left w:val="none" w:sz="0" w:space="0" w:color="auto"/>
        <w:bottom w:val="none" w:sz="0" w:space="0" w:color="auto"/>
        <w:right w:val="none" w:sz="0" w:space="0" w:color="auto"/>
      </w:divBdr>
    </w:div>
    <w:div w:id="1993753706">
      <w:bodyDiv w:val="1"/>
      <w:marLeft w:val="0"/>
      <w:marRight w:val="0"/>
      <w:marTop w:val="0"/>
      <w:marBottom w:val="0"/>
      <w:divBdr>
        <w:top w:val="none" w:sz="0" w:space="0" w:color="auto"/>
        <w:left w:val="none" w:sz="0" w:space="0" w:color="auto"/>
        <w:bottom w:val="none" w:sz="0" w:space="0" w:color="auto"/>
        <w:right w:val="none" w:sz="0" w:space="0" w:color="auto"/>
      </w:divBdr>
    </w:div>
    <w:div w:id="1994019054">
      <w:bodyDiv w:val="1"/>
      <w:marLeft w:val="0"/>
      <w:marRight w:val="0"/>
      <w:marTop w:val="0"/>
      <w:marBottom w:val="0"/>
      <w:divBdr>
        <w:top w:val="none" w:sz="0" w:space="0" w:color="auto"/>
        <w:left w:val="none" w:sz="0" w:space="0" w:color="auto"/>
        <w:bottom w:val="none" w:sz="0" w:space="0" w:color="auto"/>
        <w:right w:val="none" w:sz="0" w:space="0" w:color="auto"/>
      </w:divBdr>
    </w:div>
    <w:div w:id="1994020857">
      <w:bodyDiv w:val="1"/>
      <w:marLeft w:val="0"/>
      <w:marRight w:val="0"/>
      <w:marTop w:val="0"/>
      <w:marBottom w:val="0"/>
      <w:divBdr>
        <w:top w:val="none" w:sz="0" w:space="0" w:color="auto"/>
        <w:left w:val="none" w:sz="0" w:space="0" w:color="auto"/>
        <w:bottom w:val="none" w:sz="0" w:space="0" w:color="auto"/>
        <w:right w:val="none" w:sz="0" w:space="0" w:color="auto"/>
      </w:divBdr>
    </w:div>
    <w:div w:id="1994289440">
      <w:bodyDiv w:val="1"/>
      <w:marLeft w:val="0"/>
      <w:marRight w:val="0"/>
      <w:marTop w:val="0"/>
      <w:marBottom w:val="0"/>
      <w:divBdr>
        <w:top w:val="none" w:sz="0" w:space="0" w:color="auto"/>
        <w:left w:val="none" w:sz="0" w:space="0" w:color="auto"/>
        <w:bottom w:val="none" w:sz="0" w:space="0" w:color="auto"/>
        <w:right w:val="none" w:sz="0" w:space="0" w:color="auto"/>
      </w:divBdr>
    </w:div>
    <w:div w:id="1994403967">
      <w:bodyDiv w:val="1"/>
      <w:marLeft w:val="0"/>
      <w:marRight w:val="0"/>
      <w:marTop w:val="0"/>
      <w:marBottom w:val="0"/>
      <w:divBdr>
        <w:top w:val="none" w:sz="0" w:space="0" w:color="auto"/>
        <w:left w:val="none" w:sz="0" w:space="0" w:color="auto"/>
        <w:bottom w:val="none" w:sz="0" w:space="0" w:color="auto"/>
        <w:right w:val="none" w:sz="0" w:space="0" w:color="auto"/>
      </w:divBdr>
    </w:div>
    <w:div w:id="1994410787">
      <w:bodyDiv w:val="1"/>
      <w:marLeft w:val="0"/>
      <w:marRight w:val="0"/>
      <w:marTop w:val="0"/>
      <w:marBottom w:val="0"/>
      <w:divBdr>
        <w:top w:val="none" w:sz="0" w:space="0" w:color="auto"/>
        <w:left w:val="none" w:sz="0" w:space="0" w:color="auto"/>
        <w:bottom w:val="none" w:sz="0" w:space="0" w:color="auto"/>
        <w:right w:val="none" w:sz="0" w:space="0" w:color="auto"/>
      </w:divBdr>
    </w:div>
    <w:div w:id="1994483660">
      <w:bodyDiv w:val="1"/>
      <w:marLeft w:val="0"/>
      <w:marRight w:val="0"/>
      <w:marTop w:val="0"/>
      <w:marBottom w:val="0"/>
      <w:divBdr>
        <w:top w:val="none" w:sz="0" w:space="0" w:color="auto"/>
        <w:left w:val="none" w:sz="0" w:space="0" w:color="auto"/>
        <w:bottom w:val="none" w:sz="0" w:space="0" w:color="auto"/>
        <w:right w:val="none" w:sz="0" w:space="0" w:color="auto"/>
      </w:divBdr>
    </w:div>
    <w:div w:id="1994488203">
      <w:bodyDiv w:val="1"/>
      <w:marLeft w:val="0"/>
      <w:marRight w:val="0"/>
      <w:marTop w:val="0"/>
      <w:marBottom w:val="0"/>
      <w:divBdr>
        <w:top w:val="none" w:sz="0" w:space="0" w:color="auto"/>
        <w:left w:val="none" w:sz="0" w:space="0" w:color="auto"/>
        <w:bottom w:val="none" w:sz="0" w:space="0" w:color="auto"/>
        <w:right w:val="none" w:sz="0" w:space="0" w:color="auto"/>
      </w:divBdr>
    </w:div>
    <w:div w:id="1994793590">
      <w:bodyDiv w:val="1"/>
      <w:marLeft w:val="0"/>
      <w:marRight w:val="0"/>
      <w:marTop w:val="0"/>
      <w:marBottom w:val="0"/>
      <w:divBdr>
        <w:top w:val="none" w:sz="0" w:space="0" w:color="auto"/>
        <w:left w:val="none" w:sz="0" w:space="0" w:color="auto"/>
        <w:bottom w:val="none" w:sz="0" w:space="0" w:color="auto"/>
        <w:right w:val="none" w:sz="0" w:space="0" w:color="auto"/>
      </w:divBdr>
    </w:div>
    <w:div w:id="1994870348">
      <w:bodyDiv w:val="1"/>
      <w:marLeft w:val="0"/>
      <w:marRight w:val="0"/>
      <w:marTop w:val="0"/>
      <w:marBottom w:val="0"/>
      <w:divBdr>
        <w:top w:val="none" w:sz="0" w:space="0" w:color="auto"/>
        <w:left w:val="none" w:sz="0" w:space="0" w:color="auto"/>
        <w:bottom w:val="none" w:sz="0" w:space="0" w:color="auto"/>
        <w:right w:val="none" w:sz="0" w:space="0" w:color="auto"/>
      </w:divBdr>
    </w:div>
    <w:div w:id="1995061900">
      <w:bodyDiv w:val="1"/>
      <w:marLeft w:val="0"/>
      <w:marRight w:val="0"/>
      <w:marTop w:val="0"/>
      <w:marBottom w:val="0"/>
      <w:divBdr>
        <w:top w:val="none" w:sz="0" w:space="0" w:color="auto"/>
        <w:left w:val="none" w:sz="0" w:space="0" w:color="auto"/>
        <w:bottom w:val="none" w:sz="0" w:space="0" w:color="auto"/>
        <w:right w:val="none" w:sz="0" w:space="0" w:color="auto"/>
      </w:divBdr>
    </w:div>
    <w:div w:id="1995065531">
      <w:bodyDiv w:val="1"/>
      <w:marLeft w:val="0"/>
      <w:marRight w:val="0"/>
      <w:marTop w:val="0"/>
      <w:marBottom w:val="0"/>
      <w:divBdr>
        <w:top w:val="none" w:sz="0" w:space="0" w:color="auto"/>
        <w:left w:val="none" w:sz="0" w:space="0" w:color="auto"/>
        <w:bottom w:val="none" w:sz="0" w:space="0" w:color="auto"/>
        <w:right w:val="none" w:sz="0" w:space="0" w:color="auto"/>
      </w:divBdr>
    </w:div>
    <w:div w:id="1995210467">
      <w:bodyDiv w:val="1"/>
      <w:marLeft w:val="0"/>
      <w:marRight w:val="0"/>
      <w:marTop w:val="0"/>
      <w:marBottom w:val="0"/>
      <w:divBdr>
        <w:top w:val="none" w:sz="0" w:space="0" w:color="auto"/>
        <w:left w:val="none" w:sz="0" w:space="0" w:color="auto"/>
        <w:bottom w:val="none" w:sz="0" w:space="0" w:color="auto"/>
        <w:right w:val="none" w:sz="0" w:space="0" w:color="auto"/>
      </w:divBdr>
    </w:div>
    <w:div w:id="1995333856">
      <w:bodyDiv w:val="1"/>
      <w:marLeft w:val="0"/>
      <w:marRight w:val="0"/>
      <w:marTop w:val="0"/>
      <w:marBottom w:val="0"/>
      <w:divBdr>
        <w:top w:val="none" w:sz="0" w:space="0" w:color="auto"/>
        <w:left w:val="none" w:sz="0" w:space="0" w:color="auto"/>
        <w:bottom w:val="none" w:sz="0" w:space="0" w:color="auto"/>
        <w:right w:val="none" w:sz="0" w:space="0" w:color="auto"/>
      </w:divBdr>
    </w:div>
    <w:div w:id="1995375905">
      <w:bodyDiv w:val="1"/>
      <w:marLeft w:val="0"/>
      <w:marRight w:val="0"/>
      <w:marTop w:val="0"/>
      <w:marBottom w:val="0"/>
      <w:divBdr>
        <w:top w:val="none" w:sz="0" w:space="0" w:color="auto"/>
        <w:left w:val="none" w:sz="0" w:space="0" w:color="auto"/>
        <w:bottom w:val="none" w:sz="0" w:space="0" w:color="auto"/>
        <w:right w:val="none" w:sz="0" w:space="0" w:color="auto"/>
      </w:divBdr>
    </w:div>
    <w:div w:id="1995378493">
      <w:bodyDiv w:val="1"/>
      <w:marLeft w:val="0"/>
      <w:marRight w:val="0"/>
      <w:marTop w:val="0"/>
      <w:marBottom w:val="0"/>
      <w:divBdr>
        <w:top w:val="none" w:sz="0" w:space="0" w:color="auto"/>
        <w:left w:val="none" w:sz="0" w:space="0" w:color="auto"/>
        <w:bottom w:val="none" w:sz="0" w:space="0" w:color="auto"/>
        <w:right w:val="none" w:sz="0" w:space="0" w:color="auto"/>
      </w:divBdr>
    </w:div>
    <w:div w:id="1995789940">
      <w:bodyDiv w:val="1"/>
      <w:marLeft w:val="0"/>
      <w:marRight w:val="0"/>
      <w:marTop w:val="0"/>
      <w:marBottom w:val="0"/>
      <w:divBdr>
        <w:top w:val="none" w:sz="0" w:space="0" w:color="auto"/>
        <w:left w:val="none" w:sz="0" w:space="0" w:color="auto"/>
        <w:bottom w:val="none" w:sz="0" w:space="0" w:color="auto"/>
        <w:right w:val="none" w:sz="0" w:space="0" w:color="auto"/>
      </w:divBdr>
    </w:div>
    <w:div w:id="1995791542">
      <w:bodyDiv w:val="1"/>
      <w:marLeft w:val="0"/>
      <w:marRight w:val="0"/>
      <w:marTop w:val="0"/>
      <w:marBottom w:val="0"/>
      <w:divBdr>
        <w:top w:val="none" w:sz="0" w:space="0" w:color="auto"/>
        <w:left w:val="none" w:sz="0" w:space="0" w:color="auto"/>
        <w:bottom w:val="none" w:sz="0" w:space="0" w:color="auto"/>
        <w:right w:val="none" w:sz="0" w:space="0" w:color="auto"/>
      </w:divBdr>
    </w:div>
    <w:div w:id="1995914787">
      <w:bodyDiv w:val="1"/>
      <w:marLeft w:val="0"/>
      <w:marRight w:val="0"/>
      <w:marTop w:val="0"/>
      <w:marBottom w:val="0"/>
      <w:divBdr>
        <w:top w:val="none" w:sz="0" w:space="0" w:color="auto"/>
        <w:left w:val="none" w:sz="0" w:space="0" w:color="auto"/>
        <w:bottom w:val="none" w:sz="0" w:space="0" w:color="auto"/>
        <w:right w:val="none" w:sz="0" w:space="0" w:color="auto"/>
      </w:divBdr>
    </w:div>
    <w:div w:id="1996370174">
      <w:bodyDiv w:val="1"/>
      <w:marLeft w:val="0"/>
      <w:marRight w:val="0"/>
      <w:marTop w:val="0"/>
      <w:marBottom w:val="0"/>
      <w:divBdr>
        <w:top w:val="none" w:sz="0" w:space="0" w:color="auto"/>
        <w:left w:val="none" w:sz="0" w:space="0" w:color="auto"/>
        <w:bottom w:val="none" w:sz="0" w:space="0" w:color="auto"/>
        <w:right w:val="none" w:sz="0" w:space="0" w:color="auto"/>
      </w:divBdr>
    </w:div>
    <w:div w:id="1996378029">
      <w:bodyDiv w:val="1"/>
      <w:marLeft w:val="0"/>
      <w:marRight w:val="0"/>
      <w:marTop w:val="0"/>
      <w:marBottom w:val="0"/>
      <w:divBdr>
        <w:top w:val="none" w:sz="0" w:space="0" w:color="auto"/>
        <w:left w:val="none" w:sz="0" w:space="0" w:color="auto"/>
        <w:bottom w:val="none" w:sz="0" w:space="0" w:color="auto"/>
        <w:right w:val="none" w:sz="0" w:space="0" w:color="auto"/>
      </w:divBdr>
    </w:div>
    <w:div w:id="1996449073">
      <w:bodyDiv w:val="1"/>
      <w:marLeft w:val="0"/>
      <w:marRight w:val="0"/>
      <w:marTop w:val="0"/>
      <w:marBottom w:val="0"/>
      <w:divBdr>
        <w:top w:val="none" w:sz="0" w:space="0" w:color="auto"/>
        <w:left w:val="none" w:sz="0" w:space="0" w:color="auto"/>
        <w:bottom w:val="none" w:sz="0" w:space="0" w:color="auto"/>
        <w:right w:val="none" w:sz="0" w:space="0" w:color="auto"/>
      </w:divBdr>
    </w:div>
    <w:div w:id="1996452612">
      <w:bodyDiv w:val="1"/>
      <w:marLeft w:val="0"/>
      <w:marRight w:val="0"/>
      <w:marTop w:val="0"/>
      <w:marBottom w:val="0"/>
      <w:divBdr>
        <w:top w:val="none" w:sz="0" w:space="0" w:color="auto"/>
        <w:left w:val="none" w:sz="0" w:space="0" w:color="auto"/>
        <w:bottom w:val="none" w:sz="0" w:space="0" w:color="auto"/>
        <w:right w:val="none" w:sz="0" w:space="0" w:color="auto"/>
      </w:divBdr>
    </w:div>
    <w:div w:id="1996645760">
      <w:bodyDiv w:val="1"/>
      <w:marLeft w:val="0"/>
      <w:marRight w:val="0"/>
      <w:marTop w:val="0"/>
      <w:marBottom w:val="0"/>
      <w:divBdr>
        <w:top w:val="none" w:sz="0" w:space="0" w:color="auto"/>
        <w:left w:val="none" w:sz="0" w:space="0" w:color="auto"/>
        <w:bottom w:val="none" w:sz="0" w:space="0" w:color="auto"/>
        <w:right w:val="none" w:sz="0" w:space="0" w:color="auto"/>
      </w:divBdr>
    </w:div>
    <w:div w:id="1996758904">
      <w:bodyDiv w:val="1"/>
      <w:marLeft w:val="0"/>
      <w:marRight w:val="0"/>
      <w:marTop w:val="0"/>
      <w:marBottom w:val="0"/>
      <w:divBdr>
        <w:top w:val="none" w:sz="0" w:space="0" w:color="auto"/>
        <w:left w:val="none" w:sz="0" w:space="0" w:color="auto"/>
        <w:bottom w:val="none" w:sz="0" w:space="0" w:color="auto"/>
        <w:right w:val="none" w:sz="0" w:space="0" w:color="auto"/>
      </w:divBdr>
    </w:div>
    <w:div w:id="1996839733">
      <w:bodyDiv w:val="1"/>
      <w:marLeft w:val="0"/>
      <w:marRight w:val="0"/>
      <w:marTop w:val="0"/>
      <w:marBottom w:val="0"/>
      <w:divBdr>
        <w:top w:val="none" w:sz="0" w:space="0" w:color="auto"/>
        <w:left w:val="none" w:sz="0" w:space="0" w:color="auto"/>
        <w:bottom w:val="none" w:sz="0" w:space="0" w:color="auto"/>
        <w:right w:val="none" w:sz="0" w:space="0" w:color="auto"/>
      </w:divBdr>
    </w:div>
    <w:div w:id="1997103579">
      <w:bodyDiv w:val="1"/>
      <w:marLeft w:val="0"/>
      <w:marRight w:val="0"/>
      <w:marTop w:val="0"/>
      <w:marBottom w:val="0"/>
      <w:divBdr>
        <w:top w:val="none" w:sz="0" w:space="0" w:color="auto"/>
        <w:left w:val="none" w:sz="0" w:space="0" w:color="auto"/>
        <w:bottom w:val="none" w:sz="0" w:space="0" w:color="auto"/>
        <w:right w:val="none" w:sz="0" w:space="0" w:color="auto"/>
      </w:divBdr>
    </w:div>
    <w:div w:id="1997146222">
      <w:bodyDiv w:val="1"/>
      <w:marLeft w:val="0"/>
      <w:marRight w:val="0"/>
      <w:marTop w:val="0"/>
      <w:marBottom w:val="0"/>
      <w:divBdr>
        <w:top w:val="none" w:sz="0" w:space="0" w:color="auto"/>
        <w:left w:val="none" w:sz="0" w:space="0" w:color="auto"/>
        <w:bottom w:val="none" w:sz="0" w:space="0" w:color="auto"/>
        <w:right w:val="none" w:sz="0" w:space="0" w:color="auto"/>
      </w:divBdr>
    </w:div>
    <w:div w:id="1997301006">
      <w:bodyDiv w:val="1"/>
      <w:marLeft w:val="0"/>
      <w:marRight w:val="0"/>
      <w:marTop w:val="0"/>
      <w:marBottom w:val="0"/>
      <w:divBdr>
        <w:top w:val="none" w:sz="0" w:space="0" w:color="auto"/>
        <w:left w:val="none" w:sz="0" w:space="0" w:color="auto"/>
        <w:bottom w:val="none" w:sz="0" w:space="0" w:color="auto"/>
        <w:right w:val="none" w:sz="0" w:space="0" w:color="auto"/>
      </w:divBdr>
    </w:div>
    <w:div w:id="1997345072">
      <w:bodyDiv w:val="1"/>
      <w:marLeft w:val="0"/>
      <w:marRight w:val="0"/>
      <w:marTop w:val="0"/>
      <w:marBottom w:val="0"/>
      <w:divBdr>
        <w:top w:val="none" w:sz="0" w:space="0" w:color="auto"/>
        <w:left w:val="none" w:sz="0" w:space="0" w:color="auto"/>
        <w:bottom w:val="none" w:sz="0" w:space="0" w:color="auto"/>
        <w:right w:val="none" w:sz="0" w:space="0" w:color="auto"/>
      </w:divBdr>
    </w:div>
    <w:div w:id="1997804774">
      <w:bodyDiv w:val="1"/>
      <w:marLeft w:val="0"/>
      <w:marRight w:val="0"/>
      <w:marTop w:val="0"/>
      <w:marBottom w:val="0"/>
      <w:divBdr>
        <w:top w:val="none" w:sz="0" w:space="0" w:color="auto"/>
        <w:left w:val="none" w:sz="0" w:space="0" w:color="auto"/>
        <w:bottom w:val="none" w:sz="0" w:space="0" w:color="auto"/>
        <w:right w:val="none" w:sz="0" w:space="0" w:color="auto"/>
      </w:divBdr>
    </w:div>
    <w:div w:id="1997875944">
      <w:bodyDiv w:val="1"/>
      <w:marLeft w:val="0"/>
      <w:marRight w:val="0"/>
      <w:marTop w:val="0"/>
      <w:marBottom w:val="0"/>
      <w:divBdr>
        <w:top w:val="none" w:sz="0" w:space="0" w:color="auto"/>
        <w:left w:val="none" w:sz="0" w:space="0" w:color="auto"/>
        <w:bottom w:val="none" w:sz="0" w:space="0" w:color="auto"/>
        <w:right w:val="none" w:sz="0" w:space="0" w:color="auto"/>
      </w:divBdr>
    </w:div>
    <w:div w:id="1998071240">
      <w:bodyDiv w:val="1"/>
      <w:marLeft w:val="0"/>
      <w:marRight w:val="0"/>
      <w:marTop w:val="0"/>
      <w:marBottom w:val="0"/>
      <w:divBdr>
        <w:top w:val="none" w:sz="0" w:space="0" w:color="auto"/>
        <w:left w:val="none" w:sz="0" w:space="0" w:color="auto"/>
        <w:bottom w:val="none" w:sz="0" w:space="0" w:color="auto"/>
        <w:right w:val="none" w:sz="0" w:space="0" w:color="auto"/>
      </w:divBdr>
    </w:div>
    <w:div w:id="1998455803">
      <w:bodyDiv w:val="1"/>
      <w:marLeft w:val="0"/>
      <w:marRight w:val="0"/>
      <w:marTop w:val="0"/>
      <w:marBottom w:val="0"/>
      <w:divBdr>
        <w:top w:val="none" w:sz="0" w:space="0" w:color="auto"/>
        <w:left w:val="none" w:sz="0" w:space="0" w:color="auto"/>
        <w:bottom w:val="none" w:sz="0" w:space="0" w:color="auto"/>
        <w:right w:val="none" w:sz="0" w:space="0" w:color="auto"/>
      </w:divBdr>
    </w:div>
    <w:div w:id="1998536700">
      <w:bodyDiv w:val="1"/>
      <w:marLeft w:val="0"/>
      <w:marRight w:val="0"/>
      <w:marTop w:val="0"/>
      <w:marBottom w:val="0"/>
      <w:divBdr>
        <w:top w:val="none" w:sz="0" w:space="0" w:color="auto"/>
        <w:left w:val="none" w:sz="0" w:space="0" w:color="auto"/>
        <w:bottom w:val="none" w:sz="0" w:space="0" w:color="auto"/>
        <w:right w:val="none" w:sz="0" w:space="0" w:color="auto"/>
      </w:divBdr>
    </w:div>
    <w:div w:id="1998727416">
      <w:bodyDiv w:val="1"/>
      <w:marLeft w:val="0"/>
      <w:marRight w:val="0"/>
      <w:marTop w:val="0"/>
      <w:marBottom w:val="0"/>
      <w:divBdr>
        <w:top w:val="none" w:sz="0" w:space="0" w:color="auto"/>
        <w:left w:val="none" w:sz="0" w:space="0" w:color="auto"/>
        <w:bottom w:val="none" w:sz="0" w:space="0" w:color="auto"/>
        <w:right w:val="none" w:sz="0" w:space="0" w:color="auto"/>
      </w:divBdr>
    </w:div>
    <w:div w:id="1998728348">
      <w:bodyDiv w:val="1"/>
      <w:marLeft w:val="0"/>
      <w:marRight w:val="0"/>
      <w:marTop w:val="0"/>
      <w:marBottom w:val="0"/>
      <w:divBdr>
        <w:top w:val="none" w:sz="0" w:space="0" w:color="auto"/>
        <w:left w:val="none" w:sz="0" w:space="0" w:color="auto"/>
        <w:bottom w:val="none" w:sz="0" w:space="0" w:color="auto"/>
        <w:right w:val="none" w:sz="0" w:space="0" w:color="auto"/>
      </w:divBdr>
    </w:div>
    <w:div w:id="1998801676">
      <w:bodyDiv w:val="1"/>
      <w:marLeft w:val="0"/>
      <w:marRight w:val="0"/>
      <w:marTop w:val="0"/>
      <w:marBottom w:val="0"/>
      <w:divBdr>
        <w:top w:val="none" w:sz="0" w:space="0" w:color="auto"/>
        <w:left w:val="none" w:sz="0" w:space="0" w:color="auto"/>
        <w:bottom w:val="none" w:sz="0" w:space="0" w:color="auto"/>
        <w:right w:val="none" w:sz="0" w:space="0" w:color="auto"/>
      </w:divBdr>
    </w:div>
    <w:div w:id="1998995753">
      <w:bodyDiv w:val="1"/>
      <w:marLeft w:val="0"/>
      <w:marRight w:val="0"/>
      <w:marTop w:val="0"/>
      <w:marBottom w:val="0"/>
      <w:divBdr>
        <w:top w:val="none" w:sz="0" w:space="0" w:color="auto"/>
        <w:left w:val="none" w:sz="0" w:space="0" w:color="auto"/>
        <w:bottom w:val="none" w:sz="0" w:space="0" w:color="auto"/>
        <w:right w:val="none" w:sz="0" w:space="0" w:color="auto"/>
      </w:divBdr>
    </w:div>
    <w:div w:id="1999141112">
      <w:bodyDiv w:val="1"/>
      <w:marLeft w:val="0"/>
      <w:marRight w:val="0"/>
      <w:marTop w:val="0"/>
      <w:marBottom w:val="0"/>
      <w:divBdr>
        <w:top w:val="none" w:sz="0" w:space="0" w:color="auto"/>
        <w:left w:val="none" w:sz="0" w:space="0" w:color="auto"/>
        <w:bottom w:val="none" w:sz="0" w:space="0" w:color="auto"/>
        <w:right w:val="none" w:sz="0" w:space="0" w:color="auto"/>
      </w:divBdr>
    </w:div>
    <w:div w:id="1999189917">
      <w:bodyDiv w:val="1"/>
      <w:marLeft w:val="0"/>
      <w:marRight w:val="0"/>
      <w:marTop w:val="0"/>
      <w:marBottom w:val="0"/>
      <w:divBdr>
        <w:top w:val="none" w:sz="0" w:space="0" w:color="auto"/>
        <w:left w:val="none" w:sz="0" w:space="0" w:color="auto"/>
        <w:bottom w:val="none" w:sz="0" w:space="0" w:color="auto"/>
        <w:right w:val="none" w:sz="0" w:space="0" w:color="auto"/>
      </w:divBdr>
    </w:div>
    <w:div w:id="1999382163">
      <w:bodyDiv w:val="1"/>
      <w:marLeft w:val="0"/>
      <w:marRight w:val="0"/>
      <w:marTop w:val="0"/>
      <w:marBottom w:val="0"/>
      <w:divBdr>
        <w:top w:val="none" w:sz="0" w:space="0" w:color="auto"/>
        <w:left w:val="none" w:sz="0" w:space="0" w:color="auto"/>
        <w:bottom w:val="none" w:sz="0" w:space="0" w:color="auto"/>
        <w:right w:val="none" w:sz="0" w:space="0" w:color="auto"/>
      </w:divBdr>
    </w:div>
    <w:div w:id="1999653229">
      <w:bodyDiv w:val="1"/>
      <w:marLeft w:val="0"/>
      <w:marRight w:val="0"/>
      <w:marTop w:val="0"/>
      <w:marBottom w:val="0"/>
      <w:divBdr>
        <w:top w:val="none" w:sz="0" w:space="0" w:color="auto"/>
        <w:left w:val="none" w:sz="0" w:space="0" w:color="auto"/>
        <w:bottom w:val="none" w:sz="0" w:space="0" w:color="auto"/>
        <w:right w:val="none" w:sz="0" w:space="0" w:color="auto"/>
      </w:divBdr>
    </w:div>
    <w:div w:id="1999914868">
      <w:bodyDiv w:val="1"/>
      <w:marLeft w:val="0"/>
      <w:marRight w:val="0"/>
      <w:marTop w:val="0"/>
      <w:marBottom w:val="0"/>
      <w:divBdr>
        <w:top w:val="none" w:sz="0" w:space="0" w:color="auto"/>
        <w:left w:val="none" w:sz="0" w:space="0" w:color="auto"/>
        <w:bottom w:val="none" w:sz="0" w:space="0" w:color="auto"/>
        <w:right w:val="none" w:sz="0" w:space="0" w:color="auto"/>
      </w:divBdr>
    </w:div>
    <w:div w:id="1999922492">
      <w:bodyDiv w:val="1"/>
      <w:marLeft w:val="0"/>
      <w:marRight w:val="0"/>
      <w:marTop w:val="0"/>
      <w:marBottom w:val="0"/>
      <w:divBdr>
        <w:top w:val="none" w:sz="0" w:space="0" w:color="auto"/>
        <w:left w:val="none" w:sz="0" w:space="0" w:color="auto"/>
        <w:bottom w:val="none" w:sz="0" w:space="0" w:color="auto"/>
        <w:right w:val="none" w:sz="0" w:space="0" w:color="auto"/>
      </w:divBdr>
    </w:div>
    <w:div w:id="2000032221">
      <w:bodyDiv w:val="1"/>
      <w:marLeft w:val="0"/>
      <w:marRight w:val="0"/>
      <w:marTop w:val="0"/>
      <w:marBottom w:val="0"/>
      <w:divBdr>
        <w:top w:val="none" w:sz="0" w:space="0" w:color="auto"/>
        <w:left w:val="none" w:sz="0" w:space="0" w:color="auto"/>
        <w:bottom w:val="none" w:sz="0" w:space="0" w:color="auto"/>
        <w:right w:val="none" w:sz="0" w:space="0" w:color="auto"/>
      </w:divBdr>
    </w:div>
    <w:div w:id="2000035574">
      <w:bodyDiv w:val="1"/>
      <w:marLeft w:val="0"/>
      <w:marRight w:val="0"/>
      <w:marTop w:val="0"/>
      <w:marBottom w:val="0"/>
      <w:divBdr>
        <w:top w:val="none" w:sz="0" w:space="0" w:color="auto"/>
        <w:left w:val="none" w:sz="0" w:space="0" w:color="auto"/>
        <w:bottom w:val="none" w:sz="0" w:space="0" w:color="auto"/>
        <w:right w:val="none" w:sz="0" w:space="0" w:color="auto"/>
      </w:divBdr>
    </w:div>
    <w:div w:id="2000839529">
      <w:bodyDiv w:val="1"/>
      <w:marLeft w:val="0"/>
      <w:marRight w:val="0"/>
      <w:marTop w:val="0"/>
      <w:marBottom w:val="0"/>
      <w:divBdr>
        <w:top w:val="none" w:sz="0" w:space="0" w:color="auto"/>
        <w:left w:val="none" w:sz="0" w:space="0" w:color="auto"/>
        <w:bottom w:val="none" w:sz="0" w:space="0" w:color="auto"/>
        <w:right w:val="none" w:sz="0" w:space="0" w:color="auto"/>
      </w:divBdr>
    </w:div>
    <w:div w:id="2000884349">
      <w:bodyDiv w:val="1"/>
      <w:marLeft w:val="0"/>
      <w:marRight w:val="0"/>
      <w:marTop w:val="0"/>
      <w:marBottom w:val="0"/>
      <w:divBdr>
        <w:top w:val="none" w:sz="0" w:space="0" w:color="auto"/>
        <w:left w:val="none" w:sz="0" w:space="0" w:color="auto"/>
        <w:bottom w:val="none" w:sz="0" w:space="0" w:color="auto"/>
        <w:right w:val="none" w:sz="0" w:space="0" w:color="auto"/>
      </w:divBdr>
    </w:div>
    <w:div w:id="2001076910">
      <w:bodyDiv w:val="1"/>
      <w:marLeft w:val="0"/>
      <w:marRight w:val="0"/>
      <w:marTop w:val="0"/>
      <w:marBottom w:val="0"/>
      <w:divBdr>
        <w:top w:val="none" w:sz="0" w:space="0" w:color="auto"/>
        <w:left w:val="none" w:sz="0" w:space="0" w:color="auto"/>
        <w:bottom w:val="none" w:sz="0" w:space="0" w:color="auto"/>
        <w:right w:val="none" w:sz="0" w:space="0" w:color="auto"/>
      </w:divBdr>
    </w:div>
    <w:div w:id="2001225983">
      <w:bodyDiv w:val="1"/>
      <w:marLeft w:val="0"/>
      <w:marRight w:val="0"/>
      <w:marTop w:val="0"/>
      <w:marBottom w:val="0"/>
      <w:divBdr>
        <w:top w:val="none" w:sz="0" w:space="0" w:color="auto"/>
        <w:left w:val="none" w:sz="0" w:space="0" w:color="auto"/>
        <w:bottom w:val="none" w:sz="0" w:space="0" w:color="auto"/>
        <w:right w:val="none" w:sz="0" w:space="0" w:color="auto"/>
      </w:divBdr>
    </w:div>
    <w:div w:id="2001303548">
      <w:bodyDiv w:val="1"/>
      <w:marLeft w:val="0"/>
      <w:marRight w:val="0"/>
      <w:marTop w:val="0"/>
      <w:marBottom w:val="0"/>
      <w:divBdr>
        <w:top w:val="none" w:sz="0" w:space="0" w:color="auto"/>
        <w:left w:val="none" w:sz="0" w:space="0" w:color="auto"/>
        <w:bottom w:val="none" w:sz="0" w:space="0" w:color="auto"/>
        <w:right w:val="none" w:sz="0" w:space="0" w:color="auto"/>
      </w:divBdr>
    </w:div>
    <w:div w:id="2001882873">
      <w:bodyDiv w:val="1"/>
      <w:marLeft w:val="0"/>
      <w:marRight w:val="0"/>
      <w:marTop w:val="0"/>
      <w:marBottom w:val="0"/>
      <w:divBdr>
        <w:top w:val="none" w:sz="0" w:space="0" w:color="auto"/>
        <w:left w:val="none" w:sz="0" w:space="0" w:color="auto"/>
        <w:bottom w:val="none" w:sz="0" w:space="0" w:color="auto"/>
        <w:right w:val="none" w:sz="0" w:space="0" w:color="auto"/>
      </w:divBdr>
    </w:div>
    <w:div w:id="2002076482">
      <w:bodyDiv w:val="1"/>
      <w:marLeft w:val="0"/>
      <w:marRight w:val="0"/>
      <w:marTop w:val="0"/>
      <w:marBottom w:val="0"/>
      <w:divBdr>
        <w:top w:val="none" w:sz="0" w:space="0" w:color="auto"/>
        <w:left w:val="none" w:sz="0" w:space="0" w:color="auto"/>
        <w:bottom w:val="none" w:sz="0" w:space="0" w:color="auto"/>
        <w:right w:val="none" w:sz="0" w:space="0" w:color="auto"/>
      </w:divBdr>
    </w:div>
    <w:div w:id="2002079881">
      <w:bodyDiv w:val="1"/>
      <w:marLeft w:val="0"/>
      <w:marRight w:val="0"/>
      <w:marTop w:val="0"/>
      <w:marBottom w:val="0"/>
      <w:divBdr>
        <w:top w:val="none" w:sz="0" w:space="0" w:color="auto"/>
        <w:left w:val="none" w:sz="0" w:space="0" w:color="auto"/>
        <w:bottom w:val="none" w:sz="0" w:space="0" w:color="auto"/>
        <w:right w:val="none" w:sz="0" w:space="0" w:color="auto"/>
      </w:divBdr>
    </w:div>
    <w:div w:id="2002081395">
      <w:bodyDiv w:val="1"/>
      <w:marLeft w:val="0"/>
      <w:marRight w:val="0"/>
      <w:marTop w:val="0"/>
      <w:marBottom w:val="0"/>
      <w:divBdr>
        <w:top w:val="none" w:sz="0" w:space="0" w:color="auto"/>
        <w:left w:val="none" w:sz="0" w:space="0" w:color="auto"/>
        <w:bottom w:val="none" w:sz="0" w:space="0" w:color="auto"/>
        <w:right w:val="none" w:sz="0" w:space="0" w:color="auto"/>
      </w:divBdr>
    </w:div>
    <w:div w:id="2002273707">
      <w:bodyDiv w:val="1"/>
      <w:marLeft w:val="0"/>
      <w:marRight w:val="0"/>
      <w:marTop w:val="0"/>
      <w:marBottom w:val="0"/>
      <w:divBdr>
        <w:top w:val="none" w:sz="0" w:space="0" w:color="auto"/>
        <w:left w:val="none" w:sz="0" w:space="0" w:color="auto"/>
        <w:bottom w:val="none" w:sz="0" w:space="0" w:color="auto"/>
        <w:right w:val="none" w:sz="0" w:space="0" w:color="auto"/>
      </w:divBdr>
    </w:div>
    <w:div w:id="2002388097">
      <w:bodyDiv w:val="1"/>
      <w:marLeft w:val="0"/>
      <w:marRight w:val="0"/>
      <w:marTop w:val="0"/>
      <w:marBottom w:val="0"/>
      <w:divBdr>
        <w:top w:val="none" w:sz="0" w:space="0" w:color="auto"/>
        <w:left w:val="none" w:sz="0" w:space="0" w:color="auto"/>
        <w:bottom w:val="none" w:sz="0" w:space="0" w:color="auto"/>
        <w:right w:val="none" w:sz="0" w:space="0" w:color="auto"/>
      </w:divBdr>
    </w:div>
    <w:div w:id="2002391270">
      <w:bodyDiv w:val="1"/>
      <w:marLeft w:val="0"/>
      <w:marRight w:val="0"/>
      <w:marTop w:val="0"/>
      <w:marBottom w:val="0"/>
      <w:divBdr>
        <w:top w:val="none" w:sz="0" w:space="0" w:color="auto"/>
        <w:left w:val="none" w:sz="0" w:space="0" w:color="auto"/>
        <w:bottom w:val="none" w:sz="0" w:space="0" w:color="auto"/>
        <w:right w:val="none" w:sz="0" w:space="0" w:color="auto"/>
      </w:divBdr>
    </w:div>
    <w:div w:id="2002461738">
      <w:bodyDiv w:val="1"/>
      <w:marLeft w:val="0"/>
      <w:marRight w:val="0"/>
      <w:marTop w:val="0"/>
      <w:marBottom w:val="0"/>
      <w:divBdr>
        <w:top w:val="none" w:sz="0" w:space="0" w:color="auto"/>
        <w:left w:val="none" w:sz="0" w:space="0" w:color="auto"/>
        <w:bottom w:val="none" w:sz="0" w:space="0" w:color="auto"/>
        <w:right w:val="none" w:sz="0" w:space="0" w:color="auto"/>
      </w:divBdr>
    </w:div>
    <w:div w:id="2002729752">
      <w:bodyDiv w:val="1"/>
      <w:marLeft w:val="0"/>
      <w:marRight w:val="0"/>
      <w:marTop w:val="0"/>
      <w:marBottom w:val="0"/>
      <w:divBdr>
        <w:top w:val="none" w:sz="0" w:space="0" w:color="auto"/>
        <w:left w:val="none" w:sz="0" w:space="0" w:color="auto"/>
        <w:bottom w:val="none" w:sz="0" w:space="0" w:color="auto"/>
        <w:right w:val="none" w:sz="0" w:space="0" w:color="auto"/>
      </w:divBdr>
    </w:div>
    <w:div w:id="2002737927">
      <w:bodyDiv w:val="1"/>
      <w:marLeft w:val="0"/>
      <w:marRight w:val="0"/>
      <w:marTop w:val="0"/>
      <w:marBottom w:val="0"/>
      <w:divBdr>
        <w:top w:val="none" w:sz="0" w:space="0" w:color="auto"/>
        <w:left w:val="none" w:sz="0" w:space="0" w:color="auto"/>
        <w:bottom w:val="none" w:sz="0" w:space="0" w:color="auto"/>
        <w:right w:val="none" w:sz="0" w:space="0" w:color="auto"/>
      </w:divBdr>
    </w:div>
    <w:div w:id="2002804880">
      <w:bodyDiv w:val="1"/>
      <w:marLeft w:val="0"/>
      <w:marRight w:val="0"/>
      <w:marTop w:val="0"/>
      <w:marBottom w:val="0"/>
      <w:divBdr>
        <w:top w:val="none" w:sz="0" w:space="0" w:color="auto"/>
        <w:left w:val="none" w:sz="0" w:space="0" w:color="auto"/>
        <w:bottom w:val="none" w:sz="0" w:space="0" w:color="auto"/>
        <w:right w:val="none" w:sz="0" w:space="0" w:color="auto"/>
      </w:divBdr>
    </w:div>
    <w:div w:id="2002929662">
      <w:bodyDiv w:val="1"/>
      <w:marLeft w:val="0"/>
      <w:marRight w:val="0"/>
      <w:marTop w:val="0"/>
      <w:marBottom w:val="0"/>
      <w:divBdr>
        <w:top w:val="none" w:sz="0" w:space="0" w:color="auto"/>
        <w:left w:val="none" w:sz="0" w:space="0" w:color="auto"/>
        <w:bottom w:val="none" w:sz="0" w:space="0" w:color="auto"/>
        <w:right w:val="none" w:sz="0" w:space="0" w:color="auto"/>
      </w:divBdr>
    </w:div>
    <w:div w:id="2003390668">
      <w:bodyDiv w:val="1"/>
      <w:marLeft w:val="0"/>
      <w:marRight w:val="0"/>
      <w:marTop w:val="0"/>
      <w:marBottom w:val="0"/>
      <w:divBdr>
        <w:top w:val="none" w:sz="0" w:space="0" w:color="auto"/>
        <w:left w:val="none" w:sz="0" w:space="0" w:color="auto"/>
        <w:bottom w:val="none" w:sz="0" w:space="0" w:color="auto"/>
        <w:right w:val="none" w:sz="0" w:space="0" w:color="auto"/>
      </w:divBdr>
    </w:div>
    <w:div w:id="2003701282">
      <w:bodyDiv w:val="1"/>
      <w:marLeft w:val="0"/>
      <w:marRight w:val="0"/>
      <w:marTop w:val="0"/>
      <w:marBottom w:val="0"/>
      <w:divBdr>
        <w:top w:val="none" w:sz="0" w:space="0" w:color="auto"/>
        <w:left w:val="none" w:sz="0" w:space="0" w:color="auto"/>
        <w:bottom w:val="none" w:sz="0" w:space="0" w:color="auto"/>
        <w:right w:val="none" w:sz="0" w:space="0" w:color="auto"/>
      </w:divBdr>
    </w:div>
    <w:div w:id="2003846850">
      <w:bodyDiv w:val="1"/>
      <w:marLeft w:val="0"/>
      <w:marRight w:val="0"/>
      <w:marTop w:val="0"/>
      <w:marBottom w:val="0"/>
      <w:divBdr>
        <w:top w:val="none" w:sz="0" w:space="0" w:color="auto"/>
        <w:left w:val="none" w:sz="0" w:space="0" w:color="auto"/>
        <w:bottom w:val="none" w:sz="0" w:space="0" w:color="auto"/>
        <w:right w:val="none" w:sz="0" w:space="0" w:color="auto"/>
      </w:divBdr>
    </w:div>
    <w:div w:id="2003854963">
      <w:bodyDiv w:val="1"/>
      <w:marLeft w:val="0"/>
      <w:marRight w:val="0"/>
      <w:marTop w:val="0"/>
      <w:marBottom w:val="0"/>
      <w:divBdr>
        <w:top w:val="none" w:sz="0" w:space="0" w:color="auto"/>
        <w:left w:val="none" w:sz="0" w:space="0" w:color="auto"/>
        <w:bottom w:val="none" w:sz="0" w:space="0" w:color="auto"/>
        <w:right w:val="none" w:sz="0" w:space="0" w:color="auto"/>
      </w:divBdr>
    </w:div>
    <w:div w:id="2003896862">
      <w:bodyDiv w:val="1"/>
      <w:marLeft w:val="0"/>
      <w:marRight w:val="0"/>
      <w:marTop w:val="0"/>
      <w:marBottom w:val="0"/>
      <w:divBdr>
        <w:top w:val="none" w:sz="0" w:space="0" w:color="auto"/>
        <w:left w:val="none" w:sz="0" w:space="0" w:color="auto"/>
        <w:bottom w:val="none" w:sz="0" w:space="0" w:color="auto"/>
        <w:right w:val="none" w:sz="0" w:space="0" w:color="auto"/>
      </w:divBdr>
    </w:div>
    <w:div w:id="2004044039">
      <w:bodyDiv w:val="1"/>
      <w:marLeft w:val="0"/>
      <w:marRight w:val="0"/>
      <w:marTop w:val="0"/>
      <w:marBottom w:val="0"/>
      <w:divBdr>
        <w:top w:val="none" w:sz="0" w:space="0" w:color="auto"/>
        <w:left w:val="none" w:sz="0" w:space="0" w:color="auto"/>
        <w:bottom w:val="none" w:sz="0" w:space="0" w:color="auto"/>
        <w:right w:val="none" w:sz="0" w:space="0" w:color="auto"/>
      </w:divBdr>
    </w:div>
    <w:div w:id="2004158259">
      <w:bodyDiv w:val="1"/>
      <w:marLeft w:val="0"/>
      <w:marRight w:val="0"/>
      <w:marTop w:val="0"/>
      <w:marBottom w:val="0"/>
      <w:divBdr>
        <w:top w:val="none" w:sz="0" w:space="0" w:color="auto"/>
        <w:left w:val="none" w:sz="0" w:space="0" w:color="auto"/>
        <w:bottom w:val="none" w:sz="0" w:space="0" w:color="auto"/>
        <w:right w:val="none" w:sz="0" w:space="0" w:color="auto"/>
      </w:divBdr>
    </w:div>
    <w:div w:id="2004698844">
      <w:bodyDiv w:val="1"/>
      <w:marLeft w:val="0"/>
      <w:marRight w:val="0"/>
      <w:marTop w:val="0"/>
      <w:marBottom w:val="0"/>
      <w:divBdr>
        <w:top w:val="none" w:sz="0" w:space="0" w:color="auto"/>
        <w:left w:val="none" w:sz="0" w:space="0" w:color="auto"/>
        <w:bottom w:val="none" w:sz="0" w:space="0" w:color="auto"/>
        <w:right w:val="none" w:sz="0" w:space="0" w:color="auto"/>
      </w:divBdr>
    </w:div>
    <w:div w:id="2004895873">
      <w:bodyDiv w:val="1"/>
      <w:marLeft w:val="0"/>
      <w:marRight w:val="0"/>
      <w:marTop w:val="0"/>
      <w:marBottom w:val="0"/>
      <w:divBdr>
        <w:top w:val="none" w:sz="0" w:space="0" w:color="auto"/>
        <w:left w:val="none" w:sz="0" w:space="0" w:color="auto"/>
        <w:bottom w:val="none" w:sz="0" w:space="0" w:color="auto"/>
        <w:right w:val="none" w:sz="0" w:space="0" w:color="auto"/>
      </w:divBdr>
    </w:div>
    <w:div w:id="2005156680">
      <w:bodyDiv w:val="1"/>
      <w:marLeft w:val="0"/>
      <w:marRight w:val="0"/>
      <w:marTop w:val="0"/>
      <w:marBottom w:val="0"/>
      <w:divBdr>
        <w:top w:val="none" w:sz="0" w:space="0" w:color="auto"/>
        <w:left w:val="none" w:sz="0" w:space="0" w:color="auto"/>
        <w:bottom w:val="none" w:sz="0" w:space="0" w:color="auto"/>
        <w:right w:val="none" w:sz="0" w:space="0" w:color="auto"/>
      </w:divBdr>
    </w:div>
    <w:div w:id="2005350829">
      <w:bodyDiv w:val="1"/>
      <w:marLeft w:val="0"/>
      <w:marRight w:val="0"/>
      <w:marTop w:val="0"/>
      <w:marBottom w:val="0"/>
      <w:divBdr>
        <w:top w:val="none" w:sz="0" w:space="0" w:color="auto"/>
        <w:left w:val="none" w:sz="0" w:space="0" w:color="auto"/>
        <w:bottom w:val="none" w:sz="0" w:space="0" w:color="auto"/>
        <w:right w:val="none" w:sz="0" w:space="0" w:color="auto"/>
      </w:divBdr>
    </w:div>
    <w:div w:id="2005355399">
      <w:bodyDiv w:val="1"/>
      <w:marLeft w:val="0"/>
      <w:marRight w:val="0"/>
      <w:marTop w:val="0"/>
      <w:marBottom w:val="0"/>
      <w:divBdr>
        <w:top w:val="none" w:sz="0" w:space="0" w:color="auto"/>
        <w:left w:val="none" w:sz="0" w:space="0" w:color="auto"/>
        <w:bottom w:val="none" w:sz="0" w:space="0" w:color="auto"/>
        <w:right w:val="none" w:sz="0" w:space="0" w:color="auto"/>
      </w:divBdr>
    </w:div>
    <w:div w:id="2006282114">
      <w:bodyDiv w:val="1"/>
      <w:marLeft w:val="0"/>
      <w:marRight w:val="0"/>
      <w:marTop w:val="0"/>
      <w:marBottom w:val="0"/>
      <w:divBdr>
        <w:top w:val="none" w:sz="0" w:space="0" w:color="auto"/>
        <w:left w:val="none" w:sz="0" w:space="0" w:color="auto"/>
        <w:bottom w:val="none" w:sz="0" w:space="0" w:color="auto"/>
        <w:right w:val="none" w:sz="0" w:space="0" w:color="auto"/>
      </w:divBdr>
    </w:div>
    <w:div w:id="2006391595">
      <w:bodyDiv w:val="1"/>
      <w:marLeft w:val="0"/>
      <w:marRight w:val="0"/>
      <w:marTop w:val="0"/>
      <w:marBottom w:val="0"/>
      <w:divBdr>
        <w:top w:val="none" w:sz="0" w:space="0" w:color="auto"/>
        <w:left w:val="none" w:sz="0" w:space="0" w:color="auto"/>
        <w:bottom w:val="none" w:sz="0" w:space="0" w:color="auto"/>
        <w:right w:val="none" w:sz="0" w:space="0" w:color="auto"/>
      </w:divBdr>
    </w:div>
    <w:div w:id="2006468948">
      <w:bodyDiv w:val="1"/>
      <w:marLeft w:val="0"/>
      <w:marRight w:val="0"/>
      <w:marTop w:val="0"/>
      <w:marBottom w:val="0"/>
      <w:divBdr>
        <w:top w:val="none" w:sz="0" w:space="0" w:color="auto"/>
        <w:left w:val="none" w:sz="0" w:space="0" w:color="auto"/>
        <w:bottom w:val="none" w:sz="0" w:space="0" w:color="auto"/>
        <w:right w:val="none" w:sz="0" w:space="0" w:color="auto"/>
      </w:divBdr>
    </w:div>
    <w:div w:id="2006471519">
      <w:bodyDiv w:val="1"/>
      <w:marLeft w:val="0"/>
      <w:marRight w:val="0"/>
      <w:marTop w:val="0"/>
      <w:marBottom w:val="0"/>
      <w:divBdr>
        <w:top w:val="none" w:sz="0" w:space="0" w:color="auto"/>
        <w:left w:val="none" w:sz="0" w:space="0" w:color="auto"/>
        <w:bottom w:val="none" w:sz="0" w:space="0" w:color="auto"/>
        <w:right w:val="none" w:sz="0" w:space="0" w:color="auto"/>
      </w:divBdr>
    </w:div>
    <w:div w:id="2006853828">
      <w:bodyDiv w:val="1"/>
      <w:marLeft w:val="0"/>
      <w:marRight w:val="0"/>
      <w:marTop w:val="0"/>
      <w:marBottom w:val="0"/>
      <w:divBdr>
        <w:top w:val="none" w:sz="0" w:space="0" w:color="auto"/>
        <w:left w:val="none" w:sz="0" w:space="0" w:color="auto"/>
        <w:bottom w:val="none" w:sz="0" w:space="0" w:color="auto"/>
        <w:right w:val="none" w:sz="0" w:space="0" w:color="auto"/>
      </w:divBdr>
    </w:div>
    <w:div w:id="2007124173">
      <w:bodyDiv w:val="1"/>
      <w:marLeft w:val="0"/>
      <w:marRight w:val="0"/>
      <w:marTop w:val="0"/>
      <w:marBottom w:val="0"/>
      <w:divBdr>
        <w:top w:val="none" w:sz="0" w:space="0" w:color="auto"/>
        <w:left w:val="none" w:sz="0" w:space="0" w:color="auto"/>
        <w:bottom w:val="none" w:sz="0" w:space="0" w:color="auto"/>
        <w:right w:val="none" w:sz="0" w:space="0" w:color="auto"/>
      </w:divBdr>
    </w:div>
    <w:div w:id="2007398773">
      <w:bodyDiv w:val="1"/>
      <w:marLeft w:val="0"/>
      <w:marRight w:val="0"/>
      <w:marTop w:val="0"/>
      <w:marBottom w:val="0"/>
      <w:divBdr>
        <w:top w:val="none" w:sz="0" w:space="0" w:color="auto"/>
        <w:left w:val="none" w:sz="0" w:space="0" w:color="auto"/>
        <w:bottom w:val="none" w:sz="0" w:space="0" w:color="auto"/>
        <w:right w:val="none" w:sz="0" w:space="0" w:color="auto"/>
      </w:divBdr>
    </w:div>
    <w:div w:id="2007400132">
      <w:bodyDiv w:val="1"/>
      <w:marLeft w:val="0"/>
      <w:marRight w:val="0"/>
      <w:marTop w:val="0"/>
      <w:marBottom w:val="0"/>
      <w:divBdr>
        <w:top w:val="none" w:sz="0" w:space="0" w:color="auto"/>
        <w:left w:val="none" w:sz="0" w:space="0" w:color="auto"/>
        <w:bottom w:val="none" w:sz="0" w:space="0" w:color="auto"/>
        <w:right w:val="none" w:sz="0" w:space="0" w:color="auto"/>
      </w:divBdr>
    </w:div>
    <w:div w:id="2007515361">
      <w:bodyDiv w:val="1"/>
      <w:marLeft w:val="0"/>
      <w:marRight w:val="0"/>
      <w:marTop w:val="0"/>
      <w:marBottom w:val="0"/>
      <w:divBdr>
        <w:top w:val="none" w:sz="0" w:space="0" w:color="auto"/>
        <w:left w:val="none" w:sz="0" w:space="0" w:color="auto"/>
        <w:bottom w:val="none" w:sz="0" w:space="0" w:color="auto"/>
        <w:right w:val="none" w:sz="0" w:space="0" w:color="auto"/>
      </w:divBdr>
    </w:div>
    <w:div w:id="2007704204">
      <w:bodyDiv w:val="1"/>
      <w:marLeft w:val="0"/>
      <w:marRight w:val="0"/>
      <w:marTop w:val="0"/>
      <w:marBottom w:val="0"/>
      <w:divBdr>
        <w:top w:val="none" w:sz="0" w:space="0" w:color="auto"/>
        <w:left w:val="none" w:sz="0" w:space="0" w:color="auto"/>
        <w:bottom w:val="none" w:sz="0" w:space="0" w:color="auto"/>
        <w:right w:val="none" w:sz="0" w:space="0" w:color="auto"/>
      </w:divBdr>
    </w:div>
    <w:div w:id="2007778799">
      <w:bodyDiv w:val="1"/>
      <w:marLeft w:val="0"/>
      <w:marRight w:val="0"/>
      <w:marTop w:val="0"/>
      <w:marBottom w:val="0"/>
      <w:divBdr>
        <w:top w:val="none" w:sz="0" w:space="0" w:color="auto"/>
        <w:left w:val="none" w:sz="0" w:space="0" w:color="auto"/>
        <w:bottom w:val="none" w:sz="0" w:space="0" w:color="auto"/>
        <w:right w:val="none" w:sz="0" w:space="0" w:color="auto"/>
      </w:divBdr>
    </w:div>
    <w:div w:id="2007782031">
      <w:bodyDiv w:val="1"/>
      <w:marLeft w:val="0"/>
      <w:marRight w:val="0"/>
      <w:marTop w:val="0"/>
      <w:marBottom w:val="0"/>
      <w:divBdr>
        <w:top w:val="none" w:sz="0" w:space="0" w:color="auto"/>
        <w:left w:val="none" w:sz="0" w:space="0" w:color="auto"/>
        <w:bottom w:val="none" w:sz="0" w:space="0" w:color="auto"/>
        <w:right w:val="none" w:sz="0" w:space="0" w:color="auto"/>
      </w:divBdr>
    </w:div>
    <w:div w:id="2007897905">
      <w:bodyDiv w:val="1"/>
      <w:marLeft w:val="0"/>
      <w:marRight w:val="0"/>
      <w:marTop w:val="0"/>
      <w:marBottom w:val="0"/>
      <w:divBdr>
        <w:top w:val="none" w:sz="0" w:space="0" w:color="auto"/>
        <w:left w:val="none" w:sz="0" w:space="0" w:color="auto"/>
        <w:bottom w:val="none" w:sz="0" w:space="0" w:color="auto"/>
        <w:right w:val="none" w:sz="0" w:space="0" w:color="auto"/>
      </w:divBdr>
    </w:div>
    <w:div w:id="2008289193">
      <w:bodyDiv w:val="1"/>
      <w:marLeft w:val="0"/>
      <w:marRight w:val="0"/>
      <w:marTop w:val="0"/>
      <w:marBottom w:val="0"/>
      <w:divBdr>
        <w:top w:val="none" w:sz="0" w:space="0" w:color="auto"/>
        <w:left w:val="none" w:sz="0" w:space="0" w:color="auto"/>
        <w:bottom w:val="none" w:sz="0" w:space="0" w:color="auto"/>
        <w:right w:val="none" w:sz="0" w:space="0" w:color="auto"/>
      </w:divBdr>
    </w:div>
    <w:div w:id="2008359268">
      <w:bodyDiv w:val="1"/>
      <w:marLeft w:val="0"/>
      <w:marRight w:val="0"/>
      <w:marTop w:val="0"/>
      <w:marBottom w:val="0"/>
      <w:divBdr>
        <w:top w:val="none" w:sz="0" w:space="0" w:color="auto"/>
        <w:left w:val="none" w:sz="0" w:space="0" w:color="auto"/>
        <w:bottom w:val="none" w:sz="0" w:space="0" w:color="auto"/>
        <w:right w:val="none" w:sz="0" w:space="0" w:color="auto"/>
      </w:divBdr>
    </w:div>
    <w:div w:id="2008971722">
      <w:bodyDiv w:val="1"/>
      <w:marLeft w:val="0"/>
      <w:marRight w:val="0"/>
      <w:marTop w:val="0"/>
      <w:marBottom w:val="0"/>
      <w:divBdr>
        <w:top w:val="none" w:sz="0" w:space="0" w:color="auto"/>
        <w:left w:val="none" w:sz="0" w:space="0" w:color="auto"/>
        <w:bottom w:val="none" w:sz="0" w:space="0" w:color="auto"/>
        <w:right w:val="none" w:sz="0" w:space="0" w:color="auto"/>
      </w:divBdr>
    </w:div>
    <w:div w:id="2009014853">
      <w:bodyDiv w:val="1"/>
      <w:marLeft w:val="0"/>
      <w:marRight w:val="0"/>
      <w:marTop w:val="0"/>
      <w:marBottom w:val="0"/>
      <w:divBdr>
        <w:top w:val="none" w:sz="0" w:space="0" w:color="auto"/>
        <w:left w:val="none" w:sz="0" w:space="0" w:color="auto"/>
        <w:bottom w:val="none" w:sz="0" w:space="0" w:color="auto"/>
        <w:right w:val="none" w:sz="0" w:space="0" w:color="auto"/>
      </w:divBdr>
    </w:div>
    <w:div w:id="2009361394">
      <w:bodyDiv w:val="1"/>
      <w:marLeft w:val="0"/>
      <w:marRight w:val="0"/>
      <w:marTop w:val="0"/>
      <w:marBottom w:val="0"/>
      <w:divBdr>
        <w:top w:val="none" w:sz="0" w:space="0" w:color="auto"/>
        <w:left w:val="none" w:sz="0" w:space="0" w:color="auto"/>
        <w:bottom w:val="none" w:sz="0" w:space="0" w:color="auto"/>
        <w:right w:val="none" w:sz="0" w:space="0" w:color="auto"/>
      </w:divBdr>
    </w:div>
    <w:div w:id="2009401305">
      <w:bodyDiv w:val="1"/>
      <w:marLeft w:val="0"/>
      <w:marRight w:val="0"/>
      <w:marTop w:val="0"/>
      <w:marBottom w:val="0"/>
      <w:divBdr>
        <w:top w:val="none" w:sz="0" w:space="0" w:color="auto"/>
        <w:left w:val="none" w:sz="0" w:space="0" w:color="auto"/>
        <w:bottom w:val="none" w:sz="0" w:space="0" w:color="auto"/>
        <w:right w:val="none" w:sz="0" w:space="0" w:color="auto"/>
      </w:divBdr>
    </w:div>
    <w:div w:id="2009481870">
      <w:bodyDiv w:val="1"/>
      <w:marLeft w:val="0"/>
      <w:marRight w:val="0"/>
      <w:marTop w:val="0"/>
      <w:marBottom w:val="0"/>
      <w:divBdr>
        <w:top w:val="none" w:sz="0" w:space="0" w:color="auto"/>
        <w:left w:val="none" w:sz="0" w:space="0" w:color="auto"/>
        <w:bottom w:val="none" w:sz="0" w:space="0" w:color="auto"/>
        <w:right w:val="none" w:sz="0" w:space="0" w:color="auto"/>
      </w:divBdr>
    </w:div>
    <w:div w:id="2009557353">
      <w:bodyDiv w:val="1"/>
      <w:marLeft w:val="0"/>
      <w:marRight w:val="0"/>
      <w:marTop w:val="0"/>
      <w:marBottom w:val="0"/>
      <w:divBdr>
        <w:top w:val="none" w:sz="0" w:space="0" w:color="auto"/>
        <w:left w:val="none" w:sz="0" w:space="0" w:color="auto"/>
        <w:bottom w:val="none" w:sz="0" w:space="0" w:color="auto"/>
        <w:right w:val="none" w:sz="0" w:space="0" w:color="auto"/>
      </w:divBdr>
    </w:div>
    <w:div w:id="2009674300">
      <w:bodyDiv w:val="1"/>
      <w:marLeft w:val="0"/>
      <w:marRight w:val="0"/>
      <w:marTop w:val="0"/>
      <w:marBottom w:val="0"/>
      <w:divBdr>
        <w:top w:val="none" w:sz="0" w:space="0" w:color="auto"/>
        <w:left w:val="none" w:sz="0" w:space="0" w:color="auto"/>
        <w:bottom w:val="none" w:sz="0" w:space="0" w:color="auto"/>
        <w:right w:val="none" w:sz="0" w:space="0" w:color="auto"/>
      </w:divBdr>
    </w:div>
    <w:div w:id="2009745946">
      <w:bodyDiv w:val="1"/>
      <w:marLeft w:val="0"/>
      <w:marRight w:val="0"/>
      <w:marTop w:val="0"/>
      <w:marBottom w:val="0"/>
      <w:divBdr>
        <w:top w:val="none" w:sz="0" w:space="0" w:color="auto"/>
        <w:left w:val="none" w:sz="0" w:space="0" w:color="auto"/>
        <w:bottom w:val="none" w:sz="0" w:space="0" w:color="auto"/>
        <w:right w:val="none" w:sz="0" w:space="0" w:color="auto"/>
      </w:divBdr>
    </w:div>
    <w:div w:id="2009793178">
      <w:bodyDiv w:val="1"/>
      <w:marLeft w:val="0"/>
      <w:marRight w:val="0"/>
      <w:marTop w:val="0"/>
      <w:marBottom w:val="0"/>
      <w:divBdr>
        <w:top w:val="none" w:sz="0" w:space="0" w:color="auto"/>
        <w:left w:val="none" w:sz="0" w:space="0" w:color="auto"/>
        <w:bottom w:val="none" w:sz="0" w:space="0" w:color="auto"/>
        <w:right w:val="none" w:sz="0" w:space="0" w:color="auto"/>
      </w:divBdr>
    </w:div>
    <w:div w:id="2009794483">
      <w:bodyDiv w:val="1"/>
      <w:marLeft w:val="0"/>
      <w:marRight w:val="0"/>
      <w:marTop w:val="0"/>
      <w:marBottom w:val="0"/>
      <w:divBdr>
        <w:top w:val="none" w:sz="0" w:space="0" w:color="auto"/>
        <w:left w:val="none" w:sz="0" w:space="0" w:color="auto"/>
        <w:bottom w:val="none" w:sz="0" w:space="0" w:color="auto"/>
        <w:right w:val="none" w:sz="0" w:space="0" w:color="auto"/>
      </w:divBdr>
    </w:div>
    <w:div w:id="2010329487">
      <w:bodyDiv w:val="1"/>
      <w:marLeft w:val="0"/>
      <w:marRight w:val="0"/>
      <w:marTop w:val="0"/>
      <w:marBottom w:val="0"/>
      <w:divBdr>
        <w:top w:val="none" w:sz="0" w:space="0" w:color="auto"/>
        <w:left w:val="none" w:sz="0" w:space="0" w:color="auto"/>
        <w:bottom w:val="none" w:sz="0" w:space="0" w:color="auto"/>
        <w:right w:val="none" w:sz="0" w:space="0" w:color="auto"/>
      </w:divBdr>
    </w:div>
    <w:div w:id="2010405876">
      <w:bodyDiv w:val="1"/>
      <w:marLeft w:val="0"/>
      <w:marRight w:val="0"/>
      <w:marTop w:val="0"/>
      <w:marBottom w:val="0"/>
      <w:divBdr>
        <w:top w:val="none" w:sz="0" w:space="0" w:color="auto"/>
        <w:left w:val="none" w:sz="0" w:space="0" w:color="auto"/>
        <w:bottom w:val="none" w:sz="0" w:space="0" w:color="auto"/>
        <w:right w:val="none" w:sz="0" w:space="0" w:color="auto"/>
      </w:divBdr>
    </w:div>
    <w:div w:id="2010474996">
      <w:bodyDiv w:val="1"/>
      <w:marLeft w:val="0"/>
      <w:marRight w:val="0"/>
      <w:marTop w:val="0"/>
      <w:marBottom w:val="0"/>
      <w:divBdr>
        <w:top w:val="none" w:sz="0" w:space="0" w:color="auto"/>
        <w:left w:val="none" w:sz="0" w:space="0" w:color="auto"/>
        <w:bottom w:val="none" w:sz="0" w:space="0" w:color="auto"/>
        <w:right w:val="none" w:sz="0" w:space="0" w:color="auto"/>
      </w:divBdr>
    </w:div>
    <w:div w:id="2010517714">
      <w:bodyDiv w:val="1"/>
      <w:marLeft w:val="0"/>
      <w:marRight w:val="0"/>
      <w:marTop w:val="0"/>
      <w:marBottom w:val="0"/>
      <w:divBdr>
        <w:top w:val="none" w:sz="0" w:space="0" w:color="auto"/>
        <w:left w:val="none" w:sz="0" w:space="0" w:color="auto"/>
        <w:bottom w:val="none" w:sz="0" w:space="0" w:color="auto"/>
        <w:right w:val="none" w:sz="0" w:space="0" w:color="auto"/>
      </w:divBdr>
    </w:div>
    <w:div w:id="2010670368">
      <w:bodyDiv w:val="1"/>
      <w:marLeft w:val="0"/>
      <w:marRight w:val="0"/>
      <w:marTop w:val="0"/>
      <w:marBottom w:val="0"/>
      <w:divBdr>
        <w:top w:val="none" w:sz="0" w:space="0" w:color="auto"/>
        <w:left w:val="none" w:sz="0" w:space="0" w:color="auto"/>
        <w:bottom w:val="none" w:sz="0" w:space="0" w:color="auto"/>
        <w:right w:val="none" w:sz="0" w:space="0" w:color="auto"/>
      </w:divBdr>
    </w:div>
    <w:div w:id="2010712616">
      <w:bodyDiv w:val="1"/>
      <w:marLeft w:val="0"/>
      <w:marRight w:val="0"/>
      <w:marTop w:val="0"/>
      <w:marBottom w:val="0"/>
      <w:divBdr>
        <w:top w:val="none" w:sz="0" w:space="0" w:color="auto"/>
        <w:left w:val="none" w:sz="0" w:space="0" w:color="auto"/>
        <w:bottom w:val="none" w:sz="0" w:space="0" w:color="auto"/>
        <w:right w:val="none" w:sz="0" w:space="0" w:color="auto"/>
      </w:divBdr>
    </w:div>
    <w:div w:id="2011374071">
      <w:bodyDiv w:val="1"/>
      <w:marLeft w:val="0"/>
      <w:marRight w:val="0"/>
      <w:marTop w:val="0"/>
      <w:marBottom w:val="0"/>
      <w:divBdr>
        <w:top w:val="none" w:sz="0" w:space="0" w:color="auto"/>
        <w:left w:val="none" w:sz="0" w:space="0" w:color="auto"/>
        <w:bottom w:val="none" w:sz="0" w:space="0" w:color="auto"/>
        <w:right w:val="none" w:sz="0" w:space="0" w:color="auto"/>
      </w:divBdr>
    </w:div>
    <w:div w:id="2011516695">
      <w:bodyDiv w:val="1"/>
      <w:marLeft w:val="0"/>
      <w:marRight w:val="0"/>
      <w:marTop w:val="0"/>
      <w:marBottom w:val="0"/>
      <w:divBdr>
        <w:top w:val="none" w:sz="0" w:space="0" w:color="auto"/>
        <w:left w:val="none" w:sz="0" w:space="0" w:color="auto"/>
        <w:bottom w:val="none" w:sz="0" w:space="0" w:color="auto"/>
        <w:right w:val="none" w:sz="0" w:space="0" w:color="auto"/>
      </w:divBdr>
    </w:div>
    <w:div w:id="2011636015">
      <w:bodyDiv w:val="1"/>
      <w:marLeft w:val="0"/>
      <w:marRight w:val="0"/>
      <w:marTop w:val="0"/>
      <w:marBottom w:val="0"/>
      <w:divBdr>
        <w:top w:val="none" w:sz="0" w:space="0" w:color="auto"/>
        <w:left w:val="none" w:sz="0" w:space="0" w:color="auto"/>
        <w:bottom w:val="none" w:sz="0" w:space="0" w:color="auto"/>
        <w:right w:val="none" w:sz="0" w:space="0" w:color="auto"/>
      </w:divBdr>
    </w:div>
    <w:div w:id="2011979811">
      <w:bodyDiv w:val="1"/>
      <w:marLeft w:val="0"/>
      <w:marRight w:val="0"/>
      <w:marTop w:val="0"/>
      <w:marBottom w:val="0"/>
      <w:divBdr>
        <w:top w:val="none" w:sz="0" w:space="0" w:color="auto"/>
        <w:left w:val="none" w:sz="0" w:space="0" w:color="auto"/>
        <w:bottom w:val="none" w:sz="0" w:space="0" w:color="auto"/>
        <w:right w:val="none" w:sz="0" w:space="0" w:color="auto"/>
      </w:divBdr>
    </w:div>
    <w:div w:id="2011983429">
      <w:bodyDiv w:val="1"/>
      <w:marLeft w:val="0"/>
      <w:marRight w:val="0"/>
      <w:marTop w:val="0"/>
      <w:marBottom w:val="0"/>
      <w:divBdr>
        <w:top w:val="none" w:sz="0" w:space="0" w:color="auto"/>
        <w:left w:val="none" w:sz="0" w:space="0" w:color="auto"/>
        <w:bottom w:val="none" w:sz="0" w:space="0" w:color="auto"/>
        <w:right w:val="none" w:sz="0" w:space="0" w:color="auto"/>
      </w:divBdr>
    </w:div>
    <w:div w:id="2012021763">
      <w:bodyDiv w:val="1"/>
      <w:marLeft w:val="0"/>
      <w:marRight w:val="0"/>
      <w:marTop w:val="0"/>
      <w:marBottom w:val="0"/>
      <w:divBdr>
        <w:top w:val="none" w:sz="0" w:space="0" w:color="auto"/>
        <w:left w:val="none" w:sz="0" w:space="0" w:color="auto"/>
        <w:bottom w:val="none" w:sz="0" w:space="0" w:color="auto"/>
        <w:right w:val="none" w:sz="0" w:space="0" w:color="auto"/>
      </w:divBdr>
    </w:div>
    <w:div w:id="2012028857">
      <w:bodyDiv w:val="1"/>
      <w:marLeft w:val="0"/>
      <w:marRight w:val="0"/>
      <w:marTop w:val="0"/>
      <w:marBottom w:val="0"/>
      <w:divBdr>
        <w:top w:val="none" w:sz="0" w:space="0" w:color="auto"/>
        <w:left w:val="none" w:sz="0" w:space="0" w:color="auto"/>
        <w:bottom w:val="none" w:sz="0" w:space="0" w:color="auto"/>
        <w:right w:val="none" w:sz="0" w:space="0" w:color="auto"/>
      </w:divBdr>
    </w:div>
    <w:div w:id="2012289831">
      <w:bodyDiv w:val="1"/>
      <w:marLeft w:val="0"/>
      <w:marRight w:val="0"/>
      <w:marTop w:val="0"/>
      <w:marBottom w:val="0"/>
      <w:divBdr>
        <w:top w:val="none" w:sz="0" w:space="0" w:color="auto"/>
        <w:left w:val="none" w:sz="0" w:space="0" w:color="auto"/>
        <w:bottom w:val="none" w:sz="0" w:space="0" w:color="auto"/>
        <w:right w:val="none" w:sz="0" w:space="0" w:color="auto"/>
      </w:divBdr>
    </w:div>
    <w:div w:id="2012563785">
      <w:bodyDiv w:val="1"/>
      <w:marLeft w:val="0"/>
      <w:marRight w:val="0"/>
      <w:marTop w:val="0"/>
      <w:marBottom w:val="0"/>
      <w:divBdr>
        <w:top w:val="none" w:sz="0" w:space="0" w:color="auto"/>
        <w:left w:val="none" w:sz="0" w:space="0" w:color="auto"/>
        <w:bottom w:val="none" w:sz="0" w:space="0" w:color="auto"/>
        <w:right w:val="none" w:sz="0" w:space="0" w:color="auto"/>
      </w:divBdr>
    </w:div>
    <w:div w:id="2012677326">
      <w:bodyDiv w:val="1"/>
      <w:marLeft w:val="0"/>
      <w:marRight w:val="0"/>
      <w:marTop w:val="0"/>
      <w:marBottom w:val="0"/>
      <w:divBdr>
        <w:top w:val="none" w:sz="0" w:space="0" w:color="auto"/>
        <w:left w:val="none" w:sz="0" w:space="0" w:color="auto"/>
        <w:bottom w:val="none" w:sz="0" w:space="0" w:color="auto"/>
        <w:right w:val="none" w:sz="0" w:space="0" w:color="auto"/>
      </w:divBdr>
    </w:div>
    <w:div w:id="2012680091">
      <w:bodyDiv w:val="1"/>
      <w:marLeft w:val="0"/>
      <w:marRight w:val="0"/>
      <w:marTop w:val="0"/>
      <w:marBottom w:val="0"/>
      <w:divBdr>
        <w:top w:val="none" w:sz="0" w:space="0" w:color="auto"/>
        <w:left w:val="none" w:sz="0" w:space="0" w:color="auto"/>
        <w:bottom w:val="none" w:sz="0" w:space="0" w:color="auto"/>
        <w:right w:val="none" w:sz="0" w:space="0" w:color="auto"/>
      </w:divBdr>
    </w:div>
    <w:div w:id="2012759019">
      <w:bodyDiv w:val="1"/>
      <w:marLeft w:val="0"/>
      <w:marRight w:val="0"/>
      <w:marTop w:val="0"/>
      <w:marBottom w:val="0"/>
      <w:divBdr>
        <w:top w:val="none" w:sz="0" w:space="0" w:color="auto"/>
        <w:left w:val="none" w:sz="0" w:space="0" w:color="auto"/>
        <w:bottom w:val="none" w:sz="0" w:space="0" w:color="auto"/>
        <w:right w:val="none" w:sz="0" w:space="0" w:color="auto"/>
      </w:divBdr>
    </w:div>
    <w:div w:id="2012946827">
      <w:bodyDiv w:val="1"/>
      <w:marLeft w:val="0"/>
      <w:marRight w:val="0"/>
      <w:marTop w:val="0"/>
      <w:marBottom w:val="0"/>
      <w:divBdr>
        <w:top w:val="none" w:sz="0" w:space="0" w:color="auto"/>
        <w:left w:val="none" w:sz="0" w:space="0" w:color="auto"/>
        <w:bottom w:val="none" w:sz="0" w:space="0" w:color="auto"/>
        <w:right w:val="none" w:sz="0" w:space="0" w:color="auto"/>
      </w:divBdr>
    </w:div>
    <w:div w:id="2013482178">
      <w:bodyDiv w:val="1"/>
      <w:marLeft w:val="0"/>
      <w:marRight w:val="0"/>
      <w:marTop w:val="0"/>
      <w:marBottom w:val="0"/>
      <w:divBdr>
        <w:top w:val="none" w:sz="0" w:space="0" w:color="auto"/>
        <w:left w:val="none" w:sz="0" w:space="0" w:color="auto"/>
        <w:bottom w:val="none" w:sz="0" w:space="0" w:color="auto"/>
        <w:right w:val="none" w:sz="0" w:space="0" w:color="auto"/>
      </w:divBdr>
    </w:div>
    <w:div w:id="2013796970">
      <w:bodyDiv w:val="1"/>
      <w:marLeft w:val="0"/>
      <w:marRight w:val="0"/>
      <w:marTop w:val="0"/>
      <w:marBottom w:val="0"/>
      <w:divBdr>
        <w:top w:val="none" w:sz="0" w:space="0" w:color="auto"/>
        <w:left w:val="none" w:sz="0" w:space="0" w:color="auto"/>
        <w:bottom w:val="none" w:sz="0" w:space="0" w:color="auto"/>
        <w:right w:val="none" w:sz="0" w:space="0" w:color="auto"/>
      </w:divBdr>
    </w:div>
    <w:div w:id="2013945161">
      <w:bodyDiv w:val="1"/>
      <w:marLeft w:val="0"/>
      <w:marRight w:val="0"/>
      <w:marTop w:val="0"/>
      <w:marBottom w:val="0"/>
      <w:divBdr>
        <w:top w:val="none" w:sz="0" w:space="0" w:color="auto"/>
        <w:left w:val="none" w:sz="0" w:space="0" w:color="auto"/>
        <w:bottom w:val="none" w:sz="0" w:space="0" w:color="auto"/>
        <w:right w:val="none" w:sz="0" w:space="0" w:color="auto"/>
      </w:divBdr>
    </w:div>
    <w:div w:id="2013991121">
      <w:bodyDiv w:val="1"/>
      <w:marLeft w:val="0"/>
      <w:marRight w:val="0"/>
      <w:marTop w:val="0"/>
      <w:marBottom w:val="0"/>
      <w:divBdr>
        <w:top w:val="none" w:sz="0" w:space="0" w:color="auto"/>
        <w:left w:val="none" w:sz="0" w:space="0" w:color="auto"/>
        <w:bottom w:val="none" w:sz="0" w:space="0" w:color="auto"/>
        <w:right w:val="none" w:sz="0" w:space="0" w:color="auto"/>
      </w:divBdr>
    </w:div>
    <w:div w:id="2013995597">
      <w:bodyDiv w:val="1"/>
      <w:marLeft w:val="0"/>
      <w:marRight w:val="0"/>
      <w:marTop w:val="0"/>
      <w:marBottom w:val="0"/>
      <w:divBdr>
        <w:top w:val="none" w:sz="0" w:space="0" w:color="auto"/>
        <w:left w:val="none" w:sz="0" w:space="0" w:color="auto"/>
        <w:bottom w:val="none" w:sz="0" w:space="0" w:color="auto"/>
        <w:right w:val="none" w:sz="0" w:space="0" w:color="auto"/>
      </w:divBdr>
    </w:div>
    <w:div w:id="2014138222">
      <w:bodyDiv w:val="1"/>
      <w:marLeft w:val="0"/>
      <w:marRight w:val="0"/>
      <w:marTop w:val="0"/>
      <w:marBottom w:val="0"/>
      <w:divBdr>
        <w:top w:val="none" w:sz="0" w:space="0" w:color="auto"/>
        <w:left w:val="none" w:sz="0" w:space="0" w:color="auto"/>
        <w:bottom w:val="none" w:sz="0" w:space="0" w:color="auto"/>
        <w:right w:val="none" w:sz="0" w:space="0" w:color="auto"/>
      </w:divBdr>
    </w:div>
    <w:div w:id="2014339498">
      <w:bodyDiv w:val="1"/>
      <w:marLeft w:val="0"/>
      <w:marRight w:val="0"/>
      <w:marTop w:val="0"/>
      <w:marBottom w:val="0"/>
      <w:divBdr>
        <w:top w:val="none" w:sz="0" w:space="0" w:color="auto"/>
        <w:left w:val="none" w:sz="0" w:space="0" w:color="auto"/>
        <w:bottom w:val="none" w:sz="0" w:space="0" w:color="auto"/>
        <w:right w:val="none" w:sz="0" w:space="0" w:color="auto"/>
      </w:divBdr>
    </w:div>
    <w:div w:id="2014524421">
      <w:bodyDiv w:val="1"/>
      <w:marLeft w:val="0"/>
      <w:marRight w:val="0"/>
      <w:marTop w:val="0"/>
      <w:marBottom w:val="0"/>
      <w:divBdr>
        <w:top w:val="none" w:sz="0" w:space="0" w:color="auto"/>
        <w:left w:val="none" w:sz="0" w:space="0" w:color="auto"/>
        <w:bottom w:val="none" w:sz="0" w:space="0" w:color="auto"/>
        <w:right w:val="none" w:sz="0" w:space="0" w:color="auto"/>
      </w:divBdr>
    </w:div>
    <w:div w:id="2014642817">
      <w:bodyDiv w:val="1"/>
      <w:marLeft w:val="0"/>
      <w:marRight w:val="0"/>
      <w:marTop w:val="0"/>
      <w:marBottom w:val="0"/>
      <w:divBdr>
        <w:top w:val="none" w:sz="0" w:space="0" w:color="auto"/>
        <w:left w:val="none" w:sz="0" w:space="0" w:color="auto"/>
        <w:bottom w:val="none" w:sz="0" w:space="0" w:color="auto"/>
        <w:right w:val="none" w:sz="0" w:space="0" w:color="auto"/>
      </w:divBdr>
    </w:div>
    <w:div w:id="2014647469">
      <w:bodyDiv w:val="1"/>
      <w:marLeft w:val="0"/>
      <w:marRight w:val="0"/>
      <w:marTop w:val="0"/>
      <w:marBottom w:val="0"/>
      <w:divBdr>
        <w:top w:val="none" w:sz="0" w:space="0" w:color="auto"/>
        <w:left w:val="none" w:sz="0" w:space="0" w:color="auto"/>
        <w:bottom w:val="none" w:sz="0" w:space="0" w:color="auto"/>
        <w:right w:val="none" w:sz="0" w:space="0" w:color="auto"/>
      </w:divBdr>
    </w:div>
    <w:div w:id="2014717758">
      <w:bodyDiv w:val="1"/>
      <w:marLeft w:val="0"/>
      <w:marRight w:val="0"/>
      <w:marTop w:val="0"/>
      <w:marBottom w:val="0"/>
      <w:divBdr>
        <w:top w:val="none" w:sz="0" w:space="0" w:color="auto"/>
        <w:left w:val="none" w:sz="0" w:space="0" w:color="auto"/>
        <w:bottom w:val="none" w:sz="0" w:space="0" w:color="auto"/>
        <w:right w:val="none" w:sz="0" w:space="0" w:color="auto"/>
      </w:divBdr>
    </w:div>
    <w:div w:id="2014985949">
      <w:bodyDiv w:val="1"/>
      <w:marLeft w:val="0"/>
      <w:marRight w:val="0"/>
      <w:marTop w:val="0"/>
      <w:marBottom w:val="0"/>
      <w:divBdr>
        <w:top w:val="none" w:sz="0" w:space="0" w:color="auto"/>
        <w:left w:val="none" w:sz="0" w:space="0" w:color="auto"/>
        <w:bottom w:val="none" w:sz="0" w:space="0" w:color="auto"/>
        <w:right w:val="none" w:sz="0" w:space="0" w:color="auto"/>
      </w:divBdr>
    </w:div>
    <w:div w:id="2014988748">
      <w:bodyDiv w:val="1"/>
      <w:marLeft w:val="0"/>
      <w:marRight w:val="0"/>
      <w:marTop w:val="0"/>
      <w:marBottom w:val="0"/>
      <w:divBdr>
        <w:top w:val="none" w:sz="0" w:space="0" w:color="auto"/>
        <w:left w:val="none" w:sz="0" w:space="0" w:color="auto"/>
        <w:bottom w:val="none" w:sz="0" w:space="0" w:color="auto"/>
        <w:right w:val="none" w:sz="0" w:space="0" w:color="auto"/>
      </w:divBdr>
    </w:div>
    <w:div w:id="2014994436">
      <w:bodyDiv w:val="1"/>
      <w:marLeft w:val="0"/>
      <w:marRight w:val="0"/>
      <w:marTop w:val="0"/>
      <w:marBottom w:val="0"/>
      <w:divBdr>
        <w:top w:val="none" w:sz="0" w:space="0" w:color="auto"/>
        <w:left w:val="none" w:sz="0" w:space="0" w:color="auto"/>
        <w:bottom w:val="none" w:sz="0" w:space="0" w:color="auto"/>
        <w:right w:val="none" w:sz="0" w:space="0" w:color="auto"/>
      </w:divBdr>
    </w:div>
    <w:div w:id="2015182804">
      <w:bodyDiv w:val="1"/>
      <w:marLeft w:val="0"/>
      <w:marRight w:val="0"/>
      <w:marTop w:val="0"/>
      <w:marBottom w:val="0"/>
      <w:divBdr>
        <w:top w:val="none" w:sz="0" w:space="0" w:color="auto"/>
        <w:left w:val="none" w:sz="0" w:space="0" w:color="auto"/>
        <w:bottom w:val="none" w:sz="0" w:space="0" w:color="auto"/>
        <w:right w:val="none" w:sz="0" w:space="0" w:color="auto"/>
      </w:divBdr>
    </w:div>
    <w:div w:id="2015254650">
      <w:bodyDiv w:val="1"/>
      <w:marLeft w:val="0"/>
      <w:marRight w:val="0"/>
      <w:marTop w:val="0"/>
      <w:marBottom w:val="0"/>
      <w:divBdr>
        <w:top w:val="none" w:sz="0" w:space="0" w:color="auto"/>
        <w:left w:val="none" w:sz="0" w:space="0" w:color="auto"/>
        <w:bottom w:val="none" w:sz="0" w:space="0" w:color="auto"/>
        <w:right w:val="none" w:sz="0" w:space="0" w:color="auto"/>
      </w:divBdr>
    </w:div>
    <w:div w:id="2015716737">
      <w:bodyDiv w:val="1"/>
      <w:marLeft w:val="0"/>
      <w:marRight w:val="0"/>
      <w:marTop w:val="0"/>
      <w:marBottom w:val="0"/>
      <w:divBdr>
        <w:top w:val="none" w:sz="0" w:space="0" w:color="auto"/>
        <w:left w:val="none" w:sz="0" w:space="0" w:color="auto"/>
        <w:bottom w:val="none" w:sz="0" w:space="0" w:color="auto"/>
        <w:right w:val="none" w:sz="0" w:space="0" w:color="auto"/>
      </w:divBdr>
    </w:div>
    <w:div w:id="2015836045">
      <w:bodyDiv w:val="1"/>
      <w:marLeft w:val="0"/>
      <w:marRight w:val="0"/>
      <w:marTop w:val="0"/>
      <w:marBottom w:val="0"/>
      <w:divBdr>
        <w:top w:val="none" w:sz="0" w:space="0" w:color="auto"/>
        <w:left w:val="none" w:sz="0" w:space="0" w:color="auto"/>
        <w:bottom w:val="none" w:sz="0" w:space="0" w:color="auto"/>
        <w:right w:val="none" w:sz="0" w:space="0" w:color="auto"/>
      </w:divBdr>
    </w:div>
    <w:div w:id="2015917870">
      <w:bodyDiv w:val="1"/>
      <w:marLeft w:val="0"/>
      <w:marRight w:val="0"/>
      <w:marTop w:val="0"/>
      <w:marBottom w:val="0"/>
      <w:divBdr>
        <w:top w:val="none" w:sz="0" w:space="0" w:color="auto"/>
        <w:left w:val="none" w:sz="0" w:space="0" w:color="auto"/>
        <w:bottom w:val="none" w:sz="0" w:space="0" w:color="auto"/>
        <w:right w:val="none" w:sz="0" w:space="0" w:color="auto"/>
      </w:divBdr>
    </w:div>
    <w:div w:id="2016300047">
      <w:bodyDiv w:val="1"/>
      <w:marLeft w:val="0"/>
      <w:marRight w:val="0"/>
      <w:marTop w:val="0"/>
      <w:marBottom w:val="0"/>
      <w:divBdr>
        <w:top w:val="none" w:sz="0" w:space="0" w:color="auto"/>
        <w:left w:val="none" w:sz="0" w:space="0" w:color="auto"/>
        <w:bottom w:val="none" w:sz="0" w:space="0" w:color="auto"/>
        <w:right w:val="none" w:sz="0" w:space="0" w:color="auto"/>
      </w:divBdr>
    </w:div>
    <w:div w:id="2016304847">
      <w:bodyDiv w:val="1"/>
      <w:marLeft w:val="0"/>
      <w:marRight w:val="0"/>
      <w:marTop w:val="0"/>
      <w:marBottom w:val="0"/>
      <w:divBdr>
        <w:top w:val="none" w:sz="0" w:space="0" w:color="auto"/>
        <w:left w:val="none" w:sz="0" w:space="0" w:color="auto"/>
        <w:bottom w:val="none" w:sz="0" w:space="0" w:color="auto"/>
        <w:right w:val="none" w:sz="0" w:space="0" w:color="auto"/>
      </w:divBdr>
    </w:div>
    <w:div w:id="2016566920">
      <w:bodyDiv w:val="1"/>
      <w:marLeft w:val="0"/>
      <w:marRight w:val="0"/>
      <w:marTop w:val="0"/>
      <w:marBottom w:val="0"/>
      <w:divBdr>
        <w:top w:val="none" w:sz="0" w:space="0" w:color="auto"/>
        <w:left w:val="none" w:sz="0" w:space="0" w:color="auto"/>
        <w:bottom w:val="none" w:sz="0" w:space="0" w:color="auto"/>
        <w:right w:val="none" w:sz="0" w:space="0" w:color="auto"/>
      </w:divBdr>
    </w:div>
    <w:div w:id="2016570123">
      <w:bodyDiv w:val="1"/>
      <w:marLeft w:val="0"/>
      <w:marRight w:val="0"/>
      <w:marTop w:val="0"/>
      <w:marBottom w:val="0"/>
      <w:divBdr>
        <w:top w:val="none" w:sz="0" w:space="0" w:color="auto"/>
        <w:left w:val="none" w:sz="0" w:space="0" w:color="auto"/>
        <w:bottom w:val="none" w:sz="0" w:space="0" w:color="auto"/>
        <w:right w:val="none" w:sz="0" w:space="0" w:color="auto"/>
      </w:divBdr>
    </w:div>
    <w:div w:id="2016759002">
      <w:bodyDiv w:val="1"/>
      <w:marLeft w:val="0"/>
      <w:marRight w:val="0"/>
      <w:marTop w:val="0"/>
      <w:marBottom w:val="0"/>
      <w:divBdr>
        <w:top w:val="none" w:sz="0" w:space="0" w:color="auto"/>
        <w:left w:val="none" w:sz="0" w:space="0" w:color="auto"/>
        <w:bottom w:val="none" w:sz="0" w:space="0" w:color="auto"/>
        <w:right w:val="none" w:sz="0" w:space="0" w:color="auto"/>
      </w:divBdr>
    </w:div>
    <w:div w:id="2016877097">
      <w:bodyDiv w:val="1"/>
      <w:marLeft w:val="0"/>
      <w:marRight w:val="0"/>
      <w:marTop w:val="0"/>
      <w:marBottom w:val="0"/>
      <w:divBdr>
        <w:top w:val="none" w:sz="0" w:space="0" w:color="auto"/>
        <w:left w:val="none" w:sz="0" w:space="0" w:color="auto"/>
        <w:bottom w:val="none" w:sz="0" w:space="0" w:color="auto"/>
        <w:right w:val="none" w:sz="0" w:space="0" w:color="auto"/>
      </w:divBdr>
    </w:div>
    <w:div w:id="2016884649">
      <w:bodyDiv w:val="1"/>
      <w:marLeft w:val="0"/>
      <w:marRight w:val="0"/>
      <w:marTop w:val="0"/>
      <w:marBottom w:val="0"/>
      <w:divBdr>
        <w:top w:val="none" w:sz="0" w:space="0" w:color="auto"/>
        <w:left w:val="none" w:sz="0" w:space="0" w:color="auto"/>
        <w:bottom w:val="none" w:sz="0" w:space="0" w:color="auto"/>
        <w:right w:val="none" w:sz="0" w:space="0" w:color="auto"/>
      </w:divBdr>
    </w:div>
    <w:div w:id="2016960214">
      <w:bodyDiv w:val="1"/>
      <w:marLeft w:val="0"/>
      <w:marRight w:val="0"/>
      <w:marTop w:val="0"/>
      <w:marBottom w:val="0"/>
      <w:divBdr>
        <w:top w:val="none" w:sz="0" w:space="0" w:color="auto"/>
        <w:left w:val="none" w:sz="0" w:space="0" w:color="auto"/>
        <w:bottom w:val="none" w:sz="0" w:space="0" w:color="auto"/>
        <w:right w:val="none" w:sz="0" w:space="0" w:color="auto"/>
      </w:divBdr>
    </w:div>
    <w:div w:id="2017073287">
      <w:bodyDiv w:val="1"/>
      <w:marLeft w:val="0"/>
      <w:marRight w:val="0"/>
      <w:marTop w:val="0"/>
      <w:marBottom w:val="0"/>
      <w:divBdr>
        <w:top w:val="none" w:sz="0" w:space="0" w:color="auto"/>
        <w:left w:val="none" w:sz="0" w:space="0" w:color="auto"/>
        <w:bottom w:val="none" w:sz="0" w:space="0" w:color="auto"/>
        <w:right w:val="none" w:sz="0" w:space="0" w:color="auto"/>
      </w:divBdr>
    </w:div>
    <w:div w:id="2017221143">
      <w:bodyDiv w:val="1"/>
      <w:marLeft w:val="0"/>
      <w:marRight w:val="0"/>
      <w:marTop w:val="0"/>
      <w:marBottom w:val="0"/>
      <w:divBdr>
        <w:top w:val="none" w:sz="0" w:space="0" w:color="auto"/>
        <w:left w:val="none" w:sz="0" w:space="0" w:color="auto"/>
        <w:bottom w:val="none" w:sz="0" w:space="0" w:color="auto"/>
        <w:right w:val="none" w:sz="0" w:space="0" w:color="auto"/>
      </w:divBdr>
    </w:div>
    <w:div w:id="2017266591">
      <w:bodyDiv w:val="1"/>
      <w:marLeft w:val="0"/>
      <w:marRight w:val="0"/>
      <w:marTop w:val="0"/>
      <w:marBottom w:val="0"/>
      <w:divBdr>
        <w:top w:val="none" w:sz="0" w:space="0" w:color="auto"/>
        <w:left w:val="none" w:sz="0" w:space="0" w:color="auto"/>
        <w:bottom w:val="none" w:sz="0" w:space="0" w:color="auto"/>
        <w:right w:val="none" w:sz="0" w:space="0" w:color="auto"/>
      </w:divBdr>
    </w:div>
    <w:div w:id="2017463023">
      <w:bodyDiv w:val="1"/>
      <w:marLeft w:val="0"/>
      <w:marRight w:val="0"/>
      <w:marTop w:val="0"/>
      <w:marBottom w:val="0"/>
      <w:divBdr>
        <w:top w:val="none" w:sz="0" w:space="0" w:color="auto"/>
        <w:left w:val="none" w:sz="0" w:space="0" w:color="auto"/>
        <w:bottom w:val="none" w:sz="0" w:space="0" w:color="auto"/>
        <w:right w:val="none" w:sz="0" w:space="0" w:color="auto"/>
      </w:divBdr>
    </w:div>
    <w:div w:id="2017685966">
      <w:bodyDiv w:val="1"/>
      <w:marLeft w:val="0"/>
      <w:marRight w:val="0"/>
      <w:marTop w:val="0"/>
      <w:marBottom w:val="0"/>
      <w:divBdr>
        <w:top w:val="none" w:sz="0" w:space="0" w:color="auto"/>
        <w:left w:val="none" w:sz="0" w:space="0" w:color="auto"/>
        <w:bottom w:val="none" w:sz="0" w:space="0" w:color="auto"/>
        <w:right w:val="none" w:sz="0" w:space="0" w:color="auto"/>
      </w:divBdr>
    </w:div>
    <w:div w:id="2017926055">
      <w:bodyDiv w:val="1"/>
      <w:marLeft w:val="0"/>
      <w:marRight w:val="0"/>
      <w:marTop w:val="0"/>
      <w:marBottom w:val="0"/>
      <w:divBdr>
        <w:top w:val="none" w:sz="0" w:space="0" w:color="auto"/>
        <w:left w:val="none" w:sz="0" w:space="0" w:color="auto"/>
        <w:bottom w:val="none" w:sz="0" w:space="0" w:color="auto"/>
        <w:right w:val="none" w:sz="0" w:space="0" w:color="auto"/>
      </w:divBdr>
    </w:div>
    <w:div w:id="2018146013">
      <w:bodyDiv w:val="1"/>
      <w:marLeft w:val="0"/>
      <w:marRight w:val="0"/>
      <w:marTop w:val="0"/>
      <w:marBottom w:val="0"/>
      <w:divBdr>
        <w:top w:val="none" w:sz="0" w:space="0" w:color="auto"/>
        <w:left w:val="none" w:sz="0" w:space="0" w:color="auto"/>
        <w:bottom w:val="none" w:sz="0" w:space="0" w:color="auto"/>
        <w:right w:val="none" w:sz="0" w:space="0" w:color="auto"/>
      </w:divBdr>
    </w:div>
    <w:div w:id="2018146037">
      <w:bodyDiv w:val="1"/>
      <w:marLeft w:val="0"/>
      <w:marRight w:val="0"/>
      <w:marTop w:val="0"/>
      <w:marBottom w:val="0"/>
      <w:divBdr>
        <w:top w:val="none" w:sz="0" w:space="0" w:color="auto"/>
        <w:left w:val="none" w:sz="0" w:space="0" w:color="auto"/>
        <w:bottom w:val="none" w:sz="0" w:space="0" w:color="auto"/>
        <w:right w:val="none" w:sz="0" w:space="0" w:color="auto"/>
      </w:divBdr>
    </w:div>
    <w:div w:id="2018148262">
      <w:bodyDiv w:val="1"/>
      <w:marLeft w:val="0"/>
      <w:marRight w:val="0"/>
      <w:marTop w:val="0"/>
      <w:marBottom w:val="0"/>
      <w:divBdr>
        <w:top w:val="none" w:sz="0" w:space="0" w:color="auto"/>
        <w:left w:val="none" w:sz="0" w:space="0" w:color="auto"/>
        <w:bottom w:val="none" w:sz="0" w:space="0" w:color="auto"/>
        <w:right w:val="none" w:sz="0" w:space="0" w:color="auto"/>
      </w:divBdr>
    </w:div>
    <w:div w:id="2018262521">
      <w:bodyDiv w:val="1"/>
      <w:marLeft w:val="0"/>
      <w:marRight w:val="0"/>
      <w:marTop w:val="0"/>
      <w:marBottom w:val="0"/>
      <w:divBdr>
        <w:top w:val="none" w:sz="0" w:space="0" w:color="auto"/>
        <w:left w:val="none" w:sz="0" w:space="0" w:color="auto"/>
        <w:bottom w:val="none" w:sz="0" w:space="0" w:color="auto"/>
        <w:right w:val="none" w:sz="0" w:space="0" w:color="auto"/>
      </w:divBdr>
    </w:div>
    <w:div w:id="2018383641">
      <w:bodyDiv w:val="1"/>
      <w:marLeft w:val="0"/>
      <w:marRight w:val="0"/>
      <w:marTop w:val="0"/>
      <w:marBottom w:val="0"/>
      <w:divBdr>
        <w:top w:val="none" w:sz="0" w:space="0" w:color="auto"/>
        <w:left w:val="none" w:sz="0" w:space="0" w:color="auto"/>
        <w:bottom w:val="none" w:sz="0" w:space="0" w:color="auto"/>
        <w:right w:val="none" w:sz="0" w:space="0" w:color="auto"/>
      </w:divBdr>
    </w:div>
    <w:div w:id="2018538672">
      <w:bodyDiv w:val="1"/>
      <w:marLeft w:val="0"/>
      <w:marRight w:val="0"/>
      <w:marTop w:val="0"/>
      <w:marBottom w:val="0"/>
      <w:divBdr>
        <w:top w:val="none" w:sz="0" w:space="0" w:color="auto"/>
        <w:left w:val="none" w:sz="0" w:space="0" w:color="auto"/>
        <w:bottom w:val="none" w:sz="0" w:space="0" w:color="auto"/>
        <w:right w:val="none" w:sz="0" w:space="0" w:color="auto"/>
      </w:divBdr>
    </w:div>
    <w:div w:id="2018844122">
      <w:bodyDiv w:val="1"/>
      <w:marLeft w:val="0"/>
      <w:marRight w:val="0"/>
      <w:marTop w:val="0"/>
      <w:marBottom w:val="0"/>
      <w:divBdr>
        <w:top w:val="none" w:sz="0" w:space="0" w:color="auto"/>
        <w:left w:val="none" w:sz="0" w:space="0" w:color="auto"/>
        <w:bottom w:val="none" w:sz="0" w:space="0" w:color="auto"/>
        <w:right w:val="none" w:sz="0" w:space="0" w:color="auto"/>
      </w:divBdr>
    </w:div>
    <w:div w:id="2019044000">
      <w:bodyDiv w:val="1"/>
      <w:marLeft w:val="0"/>
      <w:marRight w:val="0"/>
      <w:marTop w:val="0"/>
      <w:marBottom w:val="0"/>
      <w:divBdr>
        <w:top w:val="none" w:sz="0" w:space="0" w:color="auto"/>
        <w:left w:val="none" w:sz="0" w:space="0" w:color="auto"/>
        <w:bottom w:val="none" w:sz="0" w:space="0" w:color="auto"/>
        <w:right w:val="none" w:sz="0" w:space="0" w:color="auto"/>
      </w:divBdr>
    </w:div>
    <w:div w:id="2019191825">
      <w:bodyDiv w:val="1"/>
      <w:marLeft w:val="0"/>
      <w:marRight w:val="0"/>
      <w:marTop w:val="0"/>
      <w:marBottom w:val="0"/>
      <w:divBdr>
        <w:top w:val="none" w:sz="0" w:space="0" w:color="auto"/>
        <w:left w:val="none" w:sz="0" w:space="0" w:color="auto"/>
        <w:bottom w:val="none" w:sz="0" w:space="0" w:color="auto"/>
        <w:right w:val="none" w:sz="0" w:space="0" w:color="auto"/>
      </w:divBdr>
    </w:div>
    <w:div w:id="2019307224">
      <w:bodyDiv w:val="1"/>
      <w:marLeft w:val="0"/>
      <w:marRight w:val="0"/>
      <w:marTop w:val="0"/>
      <w:marBottom w:val="0"/>
      <w:divBdr>
        <w:top w:val="none" w:sz="0" w:space="0" w:color="auto"/>
        <w:left w:val="none" w:sz="0" w:space="0" w:color="auto"/>
        <w:bottom w:val="none" w:sz="0" w:space="0" w:color="auto"/>
        <w:right w:val="none" w:sz="0" w:space="0" w:color="auto"/>
      </w:divBdr>
    </w:div>
    <w:div w:id="2019312792">
      <w:bodyDiv w:val="1"/>
      <w:marLeft w:val="0"/>
      <w:marRight w:val="0"/>
      <w:marTop w:val="0"/>
      <w:marBottom w:val="0"/>
      <w:divBdr>
        <w:top w:val="none" w:sz="0" w:space="0" w:color="auto"/>
        <w:left w:val="none" w:sz="0" w:space="0" w:color="auto"/>
        <w:bottom w:val="none" w:sz="0" w:space="0" w:color="auto"/>
        <w:right w:val="none" w:sz="0" w:space="0" w:color="auto"/>
      </w:divBdr>
    </w:div>
    <w:div w:id="2019381645">
      <w:bodyDiv w:val="1"/>
      <w:marLeft w:val="0"/>
      <w:marRight w:val="0"/>
      <w:marTop w:val="0"/>
      <w:marBottom w:val="0"/>
      <w:divBdr>
        <w:top w:val="none" w:sz="0" w:space="0" w:color="auto"/>
        <w:left w:val="none" w:sz="0" w:space="0" w:color="auto"/>
        <w:bottom w:val="none" w:sz="0" w:space="0" w:color="auto"/>
        <w:right w:val="none" w:sz="0" w:space="0" w:color="auto"/>
      </w:divBdr>
    </w:div>
    <w:div w:id="2019624622">
      <w:bodyDiv w:val="1"/>
      <w:marLeft w:val="0"/>
      <w:marRight w:val="0"/>
      <w:marTop w:val="0"/>
      <w:marBottom w:val="0"/>
      <w:divBdr>
        <w:top w:val="none" w:sz="0" w:space="0" w:color="auto"/>
        <w:left w:val="none" w:sz="0" w:space="0" w:color="auto"/>
        <w:bottom w:val="none" w:sz="0" w:space="0" w:color="auto"/>
        <w:right w:val="none" w:sz="0" w:space="0" w:color="auto"/>
      </w:divBdr>
    </w:div>
    <w:div w:id="2019652271">
      <w:bodyDiv w:val="1"/>
      <w:marLeft w:val="0"/>
      <w:marRight w:val="0"/>
      <w:marTop w:val="0"/>
      <w:marBottom w:val="0"/>
      <w:divBdr>
        <w:top w:val="none" w:sz="0" w:space="0" w:color="auto"/>
        <w:left w:val="none" w:sz="0" w:space="0" w:color="auto"/>
        <w:bottom w:val="none" w:sz="0" w:space="0" w:color="auto"/>
        <w:right w:val="none" w:sz="0" w:space="0" w:color="auto"/>
      </w:divBdr>
    </w:div>
    <w:div w:id="2019844758">
      <w:bodyDiv w:val="1"/>
      <w:marLeft w:val="0"/>
      <w:marRight w:val="0"/>
      <w:marTop w:val="0"/>
      <w:marBottom w:val="0"/>
      <w:divBdr>
        <w:top w:val="none" w:sz="0" w:space="0" w:color="auto"/>
        <w:left w:val="none" w:sz="0" w:space="0" w:color="auto"/>
        <w:bottom w:val="none" w:sz="0" w:space="0" w:color="auto"/>
        <w:right w:val="none" w:sz="0" w:space="0" w:color="auto"/>
      </w:divBdr>
    </w:div>
    <w:div w:id="2020109988">
      <w:bodyDiv w:val="1"/>
      <w:marLeft w:val="0"/>
      <w:marRight w:val="0"/>
      <w:marTop w:val="0"/>
      <w:marBottom w:val="0"/>
      <w:divBdr>
        <w:top w:val="none" w:sz="0" w:space="0" w:color="auto"/>
        <w:left w:val="none" w:sz="0" w:space="0" w:color="auto"/>
        <w:bottom w:val="none" w:sz="0" w:space="0" w:color="auto"/>
        <w:right w:val="none" w:sz="0" w:space="0" w:color="auto"/>
      </w:divBdr>
    </w:div>
    <w:div w:id="2020156833">
      <w:bodyDiv w:val="1"/>
      <w:marLeft w:val="0"/>
      <w:marRight w:val="0"/>
      <w:marTop w:val="0"/>
      <w:marBottom w:val="0"/>
      <w:divBdr>
        <w:top w:val="none" w:sz="0" w:space="0" w:color="auto"/>
        <w:left w:val="none" w:sz="0" w:space="0" w:color="auto"/>
        <w:bottom w:val="none" w:sz="0" w:space="0" w:color="auto"/>
        <w:right w:val="none" w:sz="0" w:space="0" w:color="auto"/>
      </w:divBdr>
    </w:div>
    <w:div w:id="2020354866">
      <w:bodyDiv w:val="1"/>
      <w:marLeft w:val="0"/>
      <w:marRight w:val="0"/>
      <w:marTop w:val="0"/>
      <w:marBottom w:val="0"/>
      <w:divBdr>
        <w:top w:val="none" w:sz="0" w:space="0" w:color="auto"/>
        <w:left w:val="none" w:sz="0" w:space="0" w:color="auto"/>
        <w:bottom w:val="none" w:sz="0" w:space="0" w:color="auto"/>
        <w:right w:val="none" w:sz="0" w:space="0" w:color="auto"/>
      </w:divBdr>
    </w:div>
    <w:div w:id="2020428595">
      <w:bodyDiv w:val="1"/>
      <w:marLeft w:val="0"/>
      <w:marRight w:val="0"/>
      <w:marTop w:val="0"/>
      <w:marBottom w:val="0"/>
      <w:divBdr>
        <w:top w:val="none" w:sz="0" w:space="0" w:color="auto"/>
        <w:left w:val="none" w:sz="0" w:space="0" w:color="auto"/>
        <w:bottom w:val="none" w:sz="0" w:space="0" w:color="auto"/>
        <w:right w:val="none" w:sz="0" w:space="0" w:color="auto"/>
      </w:divBdr>
    </w:div>
    <w:div w:id="2021466492">
      <w:bodyDiv w:val="1"/>
      <w:marLeft w:val="0"/>
      <w:marRight w:val="0"/>
      <w:marTop w:val="0"/>
      <w:marBottom w:val="0"/>
      <w:divBdr>
        <w:top w:val="none" w:sz="0" w:space="0" w:color="auto"/>
        <w:left w:val="none" w:sz="0" w:space="0" w:color="auto"/>
        <w:bottom w:val="none" w:sz="0" w:space="0" w:color="auto"/>
        <w:right w:val="none" w:sz="0" w:space="0" w:color="auto"/>
      </w:divBdr>
    </w:div>
    <w:div w:id="2021733654">
      <w:bodyDiv w:val="1"/>
      <w:marLeft w:val="0"/>
      <w:marRight w:val="0"/>
      <w:marTop w:val="0"/>
      <w:marBottom w:val="0"/>
      <w:divBdr>
        <w:top w:val="none" w:sz="0" w:space="0" w:color="auto"/>
        <w:left w:val="none" w:sz="0" w:space="0" w:color="auto"/>
        <w:bottom w:val="none" w:sz="0" w:space="0" w:color="auto"/>
        <w:right w:val="none" w:sz="0" w:space="0" w:color="auto"/>
      </w:divBdr>
    </w:div>
    <w:div w:id="2021931702">
      <w:bodyDiv w:val="1"/>
      <w:marLeft w:val="0"/>
      <w:marRight w:val="0"/>
      <w:marTop w:val="0"/>
      <w:marBottom w:val="0"/>
      <w:divBdr>
        <w:top w:val="none" w:sz="0" w:space="0" w:color="auto"/>
        <w:left w:val="none" w:sz="0" w:space="0" w:color="auto"/>
        <w:bottom w:val="none" w:sz="0" w:space="0" w:color="auto"/>
        <w:right w:val="none" w:sz="0" w:space="0" w:color="auto"/>
      </w:divBdr>
    </w:div>
    <w:div w:id="2022275662">
      <w:bodyDiv w:val="1"/>
      <w:marLeft w:val="0"/>
      <w:marRight w:val="0"/>
      <w:marTop w:val="0"/>
      <w:marBottom w:val="0"/>
      <w:divBdr>
        <w:top w:val="none" w:sz="0" w:space="0" w:color="auto"/>
        <w:left w:val="none" w:sz="0" w:space="0" w:color="auto"/>
        <w:bottom w:val="none" w:sz="0" w:space="0" w:color="auto"/>
        <w:right w:val="none" w:sz="0" w:space="0" w:color="auto"/>
      </w:divBdr>
    </w:div>
    <w:div w:id="2023194223">
      <w:bodyDiv w:val="1"/>
      <w:marLeft w:val="0"/>
      <w:marRight w:val="0"/>
      <w:marTop w:val="0"/>
      <w:marBottom w:val="0"/>
      <w:divBdr>
        <w:top w:val="none" w:sz="0" w:space="0" w:color="auto"/>
        <w:left w:val="none" w:sz="0" w:space="0" w:color="auto"/>
        <w:bottom w:val="none" w:sz="0" w:space="0" w:color="auto"/>
        <w:right w:val="none" w:sz="0" w:space="0" w:color="auto"/>
      </w:divBdr>
    </w:div>
    <w:div w:id="2023314351">
      <w:bodyDiv w:val="1"/>
      <w:marLeft w:val="0"/>
      <w:marRight w:val="0"/>
      <w:marTop w:val="0"/>
      <w:marBottom w:val="0"/>
      <w:divBdr>
        <w:top w:val="none" w:sz="0" w:space="0" w:color="auto"/>
        <w:left w:val="none" w:sz="0" w:space="0" w:color="auto"/>
        <w:bottom w:val="none" w:sz="0" w:space="0" w:color="auto"/>
        <w:right w:val="none" w:sz="0" w:space="0" w:color="auto"/>
      </w:divBdr>
    </w:div>
    <w:div w:id="2023316333">
      <w:bodyDiv w:val="1"/>
      <w:marLeft w:val="0"/>
      <w:marRight w:val="0"/>
      <w:marTop w:val="0"/>
      <w:marBottom w:val="0"/>
      <w:divBdr>
        <w:top w:val="none" w:sz="0" w:space="0" w:color="auto"/>
        <w:left w:val="none" w:sz="0" w:space="0" w:color="auto"/>
        <w:bottom w:val="none" w:sz="0" w:space="0" w:color="auto"/>
        <w:right w:val="none" w:sz="0" w:space="0" w:color="auto"/>
      </w:divBdr>
    </w:div>
    <w:div w:id="2023555121">
      <w:bodyDiv w:val="1"/>
      <w:marLeft w:val="0"/>
      <w:marRight w:val="0"/>
      <w:marTop w:val="0"/>
      <w:marBottom w:val="0"/>
      <w:divBdr>
        <w:top w:val="none" w:sz="0" w:space="0" w:color="auto"/>
        <w:left w:val="none" w:sz="0" w:space="0" w:color="auto"/>
        <w:bottom w:val="none" w:sz="0" w:space="0" w:color="auto"/>
        <w:right w:val="none" w:sz="0" w:space="0" w:color="auto"/>
      </w:divBdr>
    </w:div>
    <w:div w:id="2023699674">
      <w:bodyDiv w:val="1"/>
      <w:marLeft w:val="0"/>
      <w:marRight w:val="0"/>
      <w:marTop w:val="0"/>
      <w:marBottom w:val="0"/>
      <w:divBdr>
        <w:top w:val="none" w:sz="0" w:space="0" w:color="auto"/>
        <w:left w:val="none" w:sz="0" w:space="0" w:color="auto"/>
        <w:bottom w:val="none" w:sz="0" w:space="0" w:color="auto"/>
        <w:right w:val="none" w:sz="0" w:space="0" w:color="auto"/>
      </w:divBdr>
    </w:div>
    <w:div w:id="2023972765">
      <w:bodyDiv w:val="1"/>
      <w:marLeft w:val="0"/>
      <w:marRight w:val="0"/>
      <w:marTop w:val="0"/>
      <w:marBottom w:val="0"/>
      <w:divBdr>
        <w:top w:val="none" w:sz="0" w:space="0" w:color="auto"/>
        <w:left w:val="none" w:sz="0" w:space="0" w:color="auto"/>
        <w:bottom w:val="none" w:sz="0" w:space="0" w:color="auto"/>
        <w:right w:val="none" w:sz="0" w:space="0" w:color="auto"/>
      </w:divBdr>
    </w:div>
    <w:div w:id="2024015228">
      <w:bodyDiv w:val="1"/>
      <w:marLeft w:val="0"/>
      <w:marRight w:val="0"/>
      <w:marTop w:val="0"/>
      <w:marBottom w:val="0"/>
      <w:divBdr>
        <w:top w:val="none" w:sz="0" w:space="0" w:color="auto"/>
        <w:left w:val="none" w:sz="0" w:space="0" w:color="auto"/>
        <w:bottom w:val="none" w:sz="0" w:space="0" w:color="auto"/>
        <w:right w:val="none" w:sz="0" w:space="0" w:color="auto"/>
      </w:divBdr>
    </w:div>
    <w:div w:id="2024085617">
      <w:bodyDiv w:val="1"/>
      <w:marLeft w:val="0"/>
      <w:marRight w:val="0"/>
      <w:marTop w:val="0"/>
      <w:marBottom w:val="0"/>
      <w:divBdr>
        <w:top w:val="none" w:sz="0" w:space="0" w:color="auto"/>
        <w:left w:val="none" w:sz="0" w:space="0" w:color="auto"/>
        <w:bottom w:val="none" w:sz="0" w:space="0" w:color="auto"/>
        <w:right w:val="none" w:sz="0" w:space="0" w:color="auto"/>
      </w:divBdr>
    </w:div>
    <w:div w:id="2024356207">
      <w:bodyDiv w:val="1"/>
      <w:marLeft w:val="0"/>
      <w:marRight w:val="0"/>
      <w:marTop w:val="0"/>
      <w:marBottom w:val="0"/>
      <w:divBdr>
        <w:top w:val="none" w:sz="0" w:space="0" w:color="auto"/>
        <w:left w:val="none" w:sz="0" w:space="0" w:color="auto"/>
        <w:bottom w:val="none" w:sz="0" w:space="0" w:color="auto"/>
        <w:right w:val="none" w:sz="0" w:space="0" w:color="auto"/>
      </w:divBdr>
    </w:div>
    <w:div w:id="2024430062">
      <w:bodyDiv w:val="1"/>
      <w:marLeft w:val="0"/>
      <w:marRight w:val="0"/>
      <w:marTop w:val="0"/>
      <w:marBottom w:val="0"/>
      <w:divBdr>
        <w:top w:val="none" w:sz="0" w:space="0" w:color="auto"/>
        <w:left w:val="none" w:sz="0" w:space="0" w:color="auto"/>
        <w:bottom w:val="none" w:sz="0" w:space="0" w:color="auto"/>
        <w:right w:val="none" w:sz="0" w:space="0" w:color="auto"/>
      </w:divBdr>
    </w:div>
    <w:div w:id="2024478900">
      <w:bodyDiv w:val="1"/>
      <w:marLeft w:val="0"/>
      <w:marRight w:val="0"/>
      <w:marTop w:val="0"/>
      <w:marBottom w:val="0"/>
      <w:divBdr>
        <w:top w:val="none" w:sz="0" w:space="0" w:color="auto"/>
        <w:left w:val="none" w:sz="0" w:space="0" w:color="auto"/>
        <w:bottom w:val="none" w:sz="0" w:space="0" w:color="auto"/>
        <w:right w:val="none" w:sz="0" w:space="0" w:color="auto"/>
      </w:divBdr>
    </w:div>
    <w:div w:id="2024670835">
      <w:bodyDiv w:val="1"/>
      <w:marLeft w:val="0"/>
      <w:marRight w:val="0"/>
      <w:marTop w:val="0"/>
      <w:marBottom w:val="0"/>
      <w:divBdr>
        <w:top w:val="none" w:sz="0" w:space="0" w:color="auto"/>
        <w:left w:val="none" w:sz="0" w:space="0" w:color="auto"/>
        <w:bottom w:val="none" w:sz="0" w:space="0" w:color="auto"/>
        <w:right w:val="none" w:sz="0" w:space="0" w:color="auto"/>
      </w:divBdr>
    </w:div>
    <w:div w:id="2024743488">
      <w:bodyDiv w:val="1"/>
      <w:marLeft w:val="0"/>
      <w:marRight w:val="0"/>
      <w:marTop w:val="0"/>
      <w:marBottom w:val="0"/>
      <w:divBdr>
        <w:top w:val="none" w:sz="0" w:space="0" w:color="auto"/>
        <w:left w:val="none" w:sz="0" w:space="0" w:color="auto"/>
        <w:bottom w:val="none" w:sz="0" w:space="0" w:color="auto"/>
        <w:right w:val="none" w:sz="0" w:space="0" w:color="auto"/>
      </w:divBdr>
    </w:div>
    <w:div w:id="2025011912">
      <w:bodyDiv w:val="1"/>
      <w:marLeft w:val="0"/>
      <w:marRight w:val="0"/>
      <w:marTop w:val="0"/>
      <w:marBottom w:val="0"/>
      <w:divBdr>
        <w:top w:val="none" w:sz="0" w:space="0" w:color="auto"/>
        <w:left w:val="none" w:sz="0" w:space="0" w:color="auto"/>
        <w:bottom w:val="none" w:sz="0" w:space="0" w:color="auto"/>
        <w:right w:val="none" w:sz="0" w:space="0" w:color="auto"/>
      </w:divBdr>
    </w:div>
    <w:div w:id="2025205543">
      <w:bodyDiv w:val="1"/>
      <w:marLeft w:val="0"/>
      <w:marRight w:val="0"/>
      <w:marTop w:val="0"/>
      <w:marBottom w:val="0"/>
      <w:divBdr>
        <w:top w:val="none" w:sz="0" w:space="0" w:color="auto"/>
        <w:left w:val="none" w:sz="0" w:space="0" w:color="auto"/>
        <w:bottom w:val="none" w:sz="0" w:space="0" w:color="auto"/>
        <w:right w:val="none" w:sz="0" w:space="0" w:color="auto"/>
      </w:divBdr>
    </w:div>
    <w:div w:id="2025279035">
      <w:bodyDiv w:val="1"/>
      <w:marLeft w:val="0"/>
      <w:marRight w:val="0"/>
      <w:marTop w:val="0"/>
      <w:marBottom w:val="0"/>
      <w:divBdr>
        <w:top w:val="none" w:sz="0" w:space="0" w:color="auto"/>
        <w:left w:val="none" w:sz="0" w:space="0" w:color="auto"/>
        <w:bottom w:val="none" w:sz="0" w:space="0" w:color="auto"/>
        <w:right w:val="none" w:sz="0" w:space="0" w:color="auto"/>
      </w:divBdr>
    </w:div>
    <w:div w:id="2025664706">
      <w:bodyDiv w:val="1"/>
      <w:marLeft w:val="0"/>
      <w:marRight w:val="0"/>
      <w:marTop w:val="0"/>
      <w:marBottom w:val="0"/>
      <w:divBdr>
        <w:top w:val="none" w:sz="0" w:space="0" w:color="auto"/>
        <w:left w:val="none" w:sz="0" w:space="0" w:color="auto"/>
        <w:bottom w:val="none" w:sz="0" w:space="0" w:color="auto"/>
        <w:right w:val="none" w:sz="0" w:space="0" w:color="auto"/>
      </w:divBdr>
    </w:div>
    <w:div w:id="2025813878">
      <w:bodyDiv w:val="1"/>
      <w:marLeft w:val="0"/>
      <w:marRight w:val="0"/>
      <w:marTop w:val="0"/>
      <w:marBottom w:val="0"/>
      <w:divBdr>
        <w:top w:val="none" w:sz="0" w:space="0" w:color="auto"/>
        <w:left w:val="none" w:sz="0" w:space="0" w:color="auto"/>
        <w:bottom w:val="none" w:sz="0" w:space="0" w:color="auto"/>
        <w:right w:val="none" w:sz="0" w:space="0" w:color="auto"/>
      </w:divBdr>
    </w:div>
    <w:div w:id="2025857770">
      <w:bodyDiv w:val="1"/>
      <w:marLeft w:val="0"/>
      <w:marRight w:val="0"/>
      <w:marTop w:val="0"/>
      <w:marBottom w:val="0"/>
      <w:divBdr>
        <w:top w:val="none" w:sz="0" w:space="0" w:color="auto"/>
        <w:left w:val="none" w:sz="0" w:space="0" w:color="auto"/>
        <w:bottom w:val="none" w:sz="0" w:space="0" w:color="auto"/>
        <w:right w:val="none" w:sz="0" w:space="0" w:color="auto"/>
      </w:divBdr>
    </w:div>
    <w:div w:id="2026244836">
      <w:bodyDiv w:val="1"/>
      <w:marLeft w:val="0"/>
      <w:marRight w:val="0"/>
      <w:marTop w:val="0"/>
      <w:marBottom w:val="0"/>
      <w:divBdr>
        <w:top w:val="none" w:sz="0" w:space="0" w:color="auto"/>
        <w:left w:val="none" w:sz="0" w:space="0" w:color="auto"/>
        <w:bottom w:val="none" w:sz="0" w:space="0" w:color="auto"/>
        <w:right w:val="none" w:sz="0" w:space="0" w:color="auto"/>
      </w:divBdr>
    </w:div>
    <w:div w:id="2026710232">
      <w:bodyDiv w:val="1"/>
      <w:marLeft w:val="0"/>
      <w:marRight w:val="0"/>
      <w:marTop w:val="0"/>
      <w:marBottom w:val="0"/>
      <w:divBdr>
        <w:top w:val="none" w:sz="0" w:space="0" w:color="auto"/>
        <w:left w:val="none" w:sz="0" w:space="0" w:color="auto"/>
        <w:bottom w:val="none" w:sz="0" w:space="0" w:color="auto"/>
        <w:right w:val="none" w:sz="0" w:space="0" w:color="auto"/>
      </w:divBdr>
    </w:div>
    <w:div w:id="2026900726">
      <w:bodyDiv w:val="1"/>
      <w:marLeft w:val="0"/>
      <w:marRight w:val="0"/>
      <w:marTop w:val="0"/>
      <w:marBottom w:val="0"/>
      <w:divBdr>
        <w:top w:val="none" w:sz="0" w:space="0" w:color="auto"/>
        <w:left w:val="none" w:sz="0" w:space="0" w:color="auto"/>
        <w:bottom w:val="none" w:sz="0" w:space="0" w:color="auto"/>
        <w:right w:val="none" w:sz="0" w:space="0" w:color="auto"/>
      </w:divBdr>
    </w:div>
    <w:div w:id="2026903623">
      <w:bodyDiv w:val="1"/>
      <w:marLeft w:val="0"/>
      <w:marRight w:val="0"/>
      <w:marTop w:val="0"/>
      <w:marBottom w:val="0"/>
      <w:divBdr>
        <w:top w:val="none" w:sz="0" w:space="0" w:color="auto"/>
        <w:left w:val="none" w:sz="0" w:space="0" w:color="auto"/>
        <w:bottom w:val="none" w:sz="0" w:space="0" w:color="auto"/>
        <w:right w:val="none" w:sz="0" w:space="0" w:color="auto"/>
      </w:divBdr>
    </w:div>
    <w:div w:id="2027713570">
      <w:bodyDiv w:val="1"/>
      <w:marLeft w:val="0"/>
      <w:marRight w:val="0"/>
      <w:marTop w:val="0"/>
      <w:marBottom w:val="0"/>
      <w:divBdr>
        <w:top w:val="none" w:sz="0" w:space="0" w:color="auto"/>
        <w:left w:val="none" w:sz="0" w:space="0" w:color="auto"/>
        <w:bottom w:val="none" w:sz="0" w:space="0" w:color="auto"/>
        <w:right w:val="none" w:sz="0" w:space="0" w:color="auto"/>
      </w:divBdr>
    </w:div>
    <w:div w:id="2027898998">
      <w:bodyDiv w:val="1"/>
      <w:marLeft w:val="0"/>
      <w:marRight w:val="0"/>
      <w:marTop w:val="0"/>
      <w:marBottom w:val="0"/>
      <w:divBdr>
        <w:top w:val="none" w:sz="0" w:space="0" w:color="auto"/>
        <w:left w:val="none" w:sz="0" w:space="0" w:color="auto"/>
        <w:bottom w:val="none" w:sz="0" w:space="0" w:color="auto"/>
        <w:right w:val="none" w:sz="0" w:space="0" w:color="auto"/>
      </w:divBdr>
    </w:div>
    <w:div w:id="2028213678">
      <w:bodyDiv w:val="1"/>
      <w:marLeft w:val="0"/>
      <w:marRight w:val="0"/>
      <w:marTop w:val="0"/>
      <w:marBottom w:val="0"/>
      <w:divBdr>
        <w:top w:val="none" w:sz="0" w:space="0" w:color="auto"/>
        <w:left w:val="none" w:sz="0" w:space="0" w:color="auto"/>
        <w:bottom w:val="none" w:sz="0" w:space="0" w:color="auto"/>
        <w:right w:val="none" w:sz="0" w:space="0" w:color="auto"/>
      </w:divBdr>
    </w:div>
    <w:div w:id="2028483541">
      <w:bodyDiv w:val="1"/>
      <w:marLeft w:val="0"/>
      <w:marRight w:val="0"/>
      <w:marTop w:val="0"/>
      <w:marBottom w:val="0"/>
      <w:divBdr>
        <w:top w:val="none" w:sz="0" w:space="0" w:color="auto"/>
        <w:left w:val="none" w:sz="0" w:space="0" w:color="auto"/>
        <w:bottom w:val="none" w:sz="0" w:space="0" w:color="auto"/>
        <w:right w:val="none" w:sz="0" w:space="0" w:color="auto"/>
      </w:divBdr>
    </w:div>
    <w:div w:id="2028553276">
      <w:bodyDiv w:val="1"/>
      <w:marLeft w:val="0"/>
      <w:marRight w:val="0"/>
      <w:marTop w:val="0"/>
      <w:marBottom w:val="0"/>
      <w:divBdr>
        <w:top w:val="none" w:sz="0" w:space="0" w:color="auto"/>
        <w:left w:val="none" w:sz="0" w:space="0" w:color="auto"/>
        <w:bottom w:val="none" w:sz="0" w:space="0" w:color="auto"/>
        <w:right w:val="none" w:sz="0" w:space="0" w:color="auto"/>
      </w:divBdr>
    </w:div>
    <w:div w:id="2028746767">
      <w:bodyDiv w:val="1"/>
      <w:marLeft w:val="0"/>
      <w:marRight w:val="0"/>
      <w:marTop w:val="0"/>
      <w:marBottom w:val="0"/>
      <w:divBdr>
        <w:top w:val="none" w:sz="0" w:space="0" w:color="auto"/>
        <w:left w:val="none" w:sz="0" w:space="0" w:color="auto"/>
        <w:bottom w:val="none" w:sz="0" w:space="0" w:color="auto"/>
        <w:right w:val="none" w:sz="0" w:space="0" w:color="auto"/>
      </w:divBdr>
    </w:div>
    <w:div w:id="2028747400">
      <w:bodyDiv w:val="1"/>
      <w:marLeft w:val="0"/>
      <w:marRight w:val="0"/>
      <w:marTop w:val="0"/>
      <w:marBottom w:val="0"/>
      <w:divBdr>
        <w:top w:val="none" w:sz="0" w:space="0" w:color="auto"/>
        <w:left w:val="none" w:sz="0" w:space="0" w:color="auto"/>
        <w:bottom w:val="none" w:sz="0" w:space="0" w:color="auto"/>
        <w:right w:val="none" w:sz="0" w:space="0" w:color="auto"/>
      </w:divBdr>
    </w:div>
    <w:div w:id="2028866738">
      <w:bodyDiv w:val="1"/>
      <w:marLeft w:val="0"/>
      <w:marRight w:val="0"/>
      <w:marTop w:val="0"/>
      <w:marBottom w:val="0"/>
      <w:divBdr>
        <w:top w:val="none" w:sz="0" w:space="0" w:color="auto"/>
        <w:left w:val="none" w:sz="0" w:space="0" w:color="auto"/>
        <w:bottom w:val="none" w:sz="0" w:space="0" w:color="auto"/>
        <w:right w:val="none" w:sz="0" w:space="0" w:color="auto"/>
      </w:divBdr>
    </w:div>
    <w:div w:id="2029136129">
      <w:bodyDiv w:val="1"/>
      <w:marLeft w:val="0"/>
      <w:marRight w:val="0"/>
      <w:marTop w:val="0"/>
      <w:marBottom w:val="0"/>
      <w:divBdr>
        <w:top w:val="none" w:sz="0" w:space="0" w:color="auto"/>
        <w:left w:val="none" w:sz="0" w:space="0" w:color="auto"/>
        <w:bottom w:val="none" w:sz="0" w:space="0" w:color="auto"/>
        <w:right w:val="none" w:sz="0" w:space="0" w:color="auto"/>
      </w:divBdr>
    </w:div>
    <w:div w:id="2029139965">
      <w:bodyDiv w:val="1"/>
      <w:marLeft w:val="0"/>
      <w:marRight w:val="0"/>
      <w:marTop w:val="0"/>
      <w:marBottom w:val="0"/>
      <w:divBdr>
        <w:top w:val="none" w:sz="0" w:space="0" w:color="auto"/>
        <w:left w:val="none" w:sz="0" w:space="0" w:color="auto"/>
        <w:bottom w:val="none" w:sz="0" w:space="0" w:color="auto"/>
        <w:right w:val="none" w:sz="0" w:space="0" w:color="auto"/>
      </w:divBdr>
    </w:div>
    <w:div w:id="2029212475">
      <w:bodyDiv w:val="1"/>
      <w:marLeft w:val="0"/>
      <w:marRight w:val="0"/>
      <w:marTop w:val="0"/>
      <w:marBottom w:val="0"/>
      <w:divBdr>
        <w:top w:val="none" w:sz="0" w:space="0" w:color="auto"/>
        <w:left w:val="none" w:sz="0" w:space="0" w:color="auto"/>
        <w:bottom w:val="none" w:sz="0" w:space="0" w:color="auto"/>
        <w:right w:val="none" w:sz="0" w:space="0" w:color="auto"/>
      </w:divBdr>
    </w:div>
    <w:div w:id="2029410301">
      <w:bodyDiv w:val="1"/>
      <w:marLeft w:val="0"/>
      <w:marRight w:val="0"/>
      <w:marTop w:val="0"/>
      <w:marBottom w:val="0"/>
      <w:divBdr>
        <w:top w:val="none" w:sz="0" w:space="0" w:color="auto"/>
        <w:left w:val="none" w:sz="0" w:space="0" w:color="auto"/>
        <w:bottom w:val="none" w:sz="0" w:space="0" w:color="auto"/>
        <w:right w:val="none" w:sz="0" w:space="0" w:color="auto"/>
      </w:divBdr>
    </w:div>
    <w:div w:id="2029519927">
      <w:bodyDiv w:val="1"/>
      <w:marLeft w:val="0"/>
      <w:marRight w:val="0"/>
      <w:marTop w:val="0"/>
      <w:marBottom w:val="0"/>
      <w:divBdr>
        <w:top w:val="none" w:sz="0" w:space="0" w:color="auto"/>
        <w:left w:val="none" w:sz="0" w:space="0" w:color="auto"/>
        <w:bottom w:val="none" w:sz="0" w:space="0" w:color="auto"/>
        <w:right w:val="none" w:sz="0" w:space="0" w:color="auto"/>
      </w:divBdr>
    </w:div>
    <w:div w:id="2029795742">
      <w:bodyDiv w:val="1"/>
      <w:marLeft w:val="0"/>
      <w:marRight w:val="0"/>
      <w:marTop w:val="0"/>
      <w:marBottom w:val="0"/>
      <w:divBdr>
        <w:top w:val="none" w:sz="0" w:space="0" w:color="auto"/>
        <w:left w:val="none" w:sz="0" w:space="0" w:color="auto"/>
        <w:bottom w:val="none" w:sz="0" w:space="0" w:color="auto"/>
        <w:right w:val="none" w:sz="0" w:space="0" w:color="auto"/>
      </w:divBdr>
    </w:div>
    <w:div w:id="2029939308">
      <w:bodyDiv w:val="1"/>
      <w:marLeft w:val="0"/>
      <w:marRight w:val="0"/>
      <w:marTop w:val="0"/>
      <w:marBottom w:val="0"/>
      <w:divBdr>
        <w:top w:val="none" w:sz="0" w:space="0" w:color="auto"/>
        <w:left w:val="none" w:sz="0" w:space="0" w:color="auto"/>
        <w:bottom w:val="none" w:sz="0" w:space="0" w:color="auto"/>
        <w:right w:val="none" w:sz="0" w:space="0" w:color="auto"/>
      </w:divBdr>
    </w:div>
    <w:div w:id="2029981926">
      <w:bodyDiv w:val="1"/>
      <w:marLeft w:val="0"/>
      <w:marRight w:val="0"/>
      <w:marTop w:val="0"/>
      <w:marBottom w:val="0"/>
      <w:divBdr>
        <w:top w:val="none" w:sz="0" w:space="0" w:color="auto"/>
        <w:left w:val="none" w:sz="0" w:space="0" w:color="auto"/>
        <w:bottom w:val="none" w:sz="0" w:space="0" w:color="auto"/>
        <w:right w:val="none" w:sz="0" w:space="0" w:color="auto"/>
      </w:divBdr>
    </w:div>
    <w:div w:id="2030065328">
      <w:bodyDiv w:val="1"/>
      <w:marLeft w:val="0"/>
      <w:marRight w:val="0"/>
      <w:marTop w:val="0"/>
      <w:marBottom w:val="0"/>
      <w:divBdr>
        <w:top w:val="none" w:sz="0" w:space="0" w:color="auto"/>
        <w:left w:val="none" w:sz="0" w:space="0" w:color="auto"/>
        <w:bottom w:val="none" w:sz="0" w:space="0" w:color="auto"/>
        <w:right w:val="none" w:sz="0" w:space="0" w:color="auto"/>
      </w:divBdr>
    </w:div>
    <w:div w:id="2030132527">
      <w:bodyDiv w:val="1"/>
      <w:marLeft w:val="0"/>
      <w:marRight w:val="0"/>
      <w:marTop w:val="0"/>
      <w:marBottom w:val="0"/>
      <w:divBdr>
        <w:top w:val="none" w:sz="0" w:space="0" w:color="auto"/>
        <w:left w:val="none" w:sz="0" w:space="0" w:color="auto"/>
        <w:bottom w:val="none" w:sz="0" w:space="0" w:color="auto"/>
        <w:right w:val="none" w:sz="0" w:space="0" w:color="auto"/>
      </w:divBdr>
    </w:div>
    <w:div w:id="2030137371">
      <w:bodyDiv w:val="1"/>
      <w:marLeft w:val="0"/>
      <w:marRight w:val="0"/>
      <w:marTop w:val="0"/>
      <w:marBottom w:val="0"/>
      <w:divBdr>
        <w:top w:val="none" w:sz="0" w:space="0" w:color="auto"/>
        <w:left w:val="none" w:sz="0" w:space="0" w:color="auto"/>
        <w:bottom w:val="none" w:sz="0" w:space="0" w:color="auto"/>
        <w:right w:val="none" w:sz="0" w:space="0" w:color="auto"/>
      </w:divBdr>
    </w:div>
    <w:div w:id="2030988081">
      <w:bodyDiv w:val="1"/>
      <w:marLeft w:val="0"/>
      <w:marRight w:val="0"/>
      <w:marTop w:val="0"/>
      <w:marBottom w:val="0"/>
      <w:divBdr>
        <w:top w:val="none" w:sz="0" w:space="0" w:color="auto"/>
        <w:left w:val="none" w:sz="0" w:space="0" w:color="auto"/>
        <w:bottom w:val="none" w:sz="0" w:space="0" w:color="auto"/>
        <w:right w:val="none" w:sz="0" w:space="0" w:color="auto"/>
      </w:divBdr>
    </w:div>
    <w:div w:id="2031180773">
      <w:bodyDiv w:val="1"/>
      <w:marLeft w:val="0"/>
      <w:marRight w:val="0"/>
      <w:marTop w:val="0"/>
      <w:marBottom w:val="0"/>
      <w:divBdr>
        <w:top w:val="none" w:sz="0" w:space="0" w:color="auto"/>
        <w:left w:val="none" w:sz="0" w:space="0" w:color="auto"/>
        <w:bottom w:val="none" w:sz="0" w:space="0" w:color="auto"/>
        <w:right w:val="none" w:sz="0" w:space="0" w:color="auto"/>
      </w:divBdr>
    </w:div>
    <w:div w:id="2031224946">
      <w:bodyDiv w:val="1"/>
      <w:marLeft w:val="0"/>
      <w:marRight w:val="0"/>
      <w:marTop w:val="0"/>
      <w:marBottom w:val="0"/>
      <w:divBdr>
        <w:top w:val="none" w:sz="0" w:space="0" w:color="auto"/>
        <w:left w:val="none" w:sz="0" w:space="0" w:color="auto"/>
        <w:bottom w:val="none" w:sz="0" w:space="0" w:color="auto"/>
        <w:right w:val="none" w:sz="0" w:space="0" w:color="auto"/>
      </w:divBdr>
    </w:div>
    <w:div w:id="2031299925">
      <w:bodyDiv w:val="1"/>
      <w:marLeft w:val="0"/>
      <w:marRight w:val="0"/>
      <w:marTop w:val="0"/>
      <w:marBottom w:val="0"/>
      <w:divBdr>
        <w:top w:val="none" w:sz="0" w:space="0" w:color="auto"/>
        <w:left w:val="none" w:sz="0" w:space="0" w:color="auto"/>
        <w:bottom w:val="none" w:sz="0" w:space="0" w:color="auto"/>
        <w:right w:val="none" w:sz="0" w:space="0" w:color="auto"/>
      </w:divBdr>
    </w:div>
    <w:div w:id="2031369305">
      <w:bodyDiv w:val="1"/>
      <w:marLeft w:val="0"/>
      <w:marRight w:val="0"/>
      <w:marTop w:val="0"/>
      <w:marBottom w:val="0"/>
      <w:divBdr>
        <w:top w:val="none" w:sz="0" w:space="0" w:color="auto"/>
        <w:left w:val="none" w:sz="0" w:space="0" w:color="auto"/>
        <w:bottom w:val="none" w:sz="0" w:space="0" w:color="auto"/>
        <w:right w:val="none" w:sz="0" w:space="0" w:color="auto"/>
      </w:divBdr>
    </w:div>
    <w:div w:id="2031449161">
      <w:bodyDiv w:val="1"/>
      <w:marLeft w:val="0"/>
      <w:marRight w:val="0"/>
      <w:marTop w:val="0"/>
      <w:marBottom w:val="0"/>
      <w:divBdr>
        <w:top w:val="none" w:sz="0" w:space="0" w:color="auto"/>
        <w:left w:val="none" w:sz="0" w:space="0" w:color="auto"/>
        <w:bottom w:val="none" w:sz="0" w:space="0" w:color="auto"/>
        <w:right w:val="none" w:sz="0" w:space="0" w:color="auto"/>
      </w:divBdr>
    </w:div>
    <w:div w:id="2031570061">
      <w:bodyDiv w:val="1"/>
      <w:marLeft w:val="0"/>
      <w:marRight w:val="0"/>
      <w:marTop w:val="0"/>
      <w:marBottom w:val="0"/>
      <w:divBdr>
        <w:top w:val="none" w:sz="0" w:space="0" w:color="auto"/>
        <w:left w:val="none" w:sz="0" w:space="0" w:color="auto"/>
        <w:bottom w:val="none" w:sz="0" w:space="0" w:color="auto"/>
        <w:right w:val="none" w:sz="0" w:space="0" w:color="auto"/>
      </w:divBdr>
    </w:div>
    <w:div w:id="2031638786">
      <w:bodyDiv w:val="1"/>
      <w:marLeft w:val="0"/>
      <w:marRight w:val="0"/>
      <w:marTop w:val="0"/>
      <w:marBottom w:val="0"/>
      <w:divBdr>
        <w:top w:val="none" w:sz="0" w:space="0" w:color="auto"/>
        <w:left w:val="none" w:sz="0" w:space="0" w:color="auto"/>
        <w:bottom w:val="none" w:sz="0" w:space="0" w:color="auto"/>
        <w:right w:val="none" w:sz="0" w:space="0" w:color="auto"/>
      </w:divBdr>
    </w:div>
    <w:div w:id="2031639257">
      <w:bodyDiv w:val="1"/>
      <w:marLeft w:val="0"/>
      <w:marRight w:val="0"/>
      <w:marTop w:val="0"/>
      <w:marBottom w:val="0"/>
      <w:divBdr>
        <w:top w:val="none" w:sz="0" w:space="0" w:color="auto"/>
        <w:left w:val="none" w:sz="0" w:space="0" w:color="auto"/>
        <w:bottom w:val="none" w:sz="0" w:space="0" w:color="auto"/>
        <w:right w:val="none" w:sz="0" w:space="0" w:color="auto"/>
      </w:divBdr>
    </w:div>
    <w:div w:id="2031681919">
      <w:bodyDiv w:val="1"/>
      <w:marLeft w:val="0"/>
      <w:marRight w:val="0"/>
      <w:marTop w:val="0"/>
      <w:marBottom w:val="0"/>
      <w:divBdr>
        <w:top w:val="none" w:sz="0" w:space="0" w:color="auto"/>
        <w:left w:val="none" w:sz="0" w:space="0" w:color="auto"/>
        <w:bottom w:val="none" w:sz="0" w:space="0" w:color="auto"/>
        <w:right w:val="none" w:sz="0" w:space="0" w:color="auto"/>
      </w:divBdr>
    </w:div>
    <w:div w:id="2031711447">
      <w:bodyDiv w:val="1"/>
      <w:marLeft w:val="0"/>
      <w:marRight w:val="0"/>
      <w:marTop w:val="0"/>
      <w:marBottom w:val="0"/>
      <w:divBdr>
        <w:top w:val="none" w:sz="0" w:space="0" w:color="auto"/>
        <w:left w:val="none" w:sz="0" w:space="0" w:color="auto"/>
        <w:bottom w:val="none" w:sz="0" w:space="0" w:color="auto"/>
        <w:right w:val="none" w:sz="0" w:space="0" w:color="auto"/>
      </w:divBdr>
    </w:div>
    <w:div w:id="2031756055">
      <w:bodyDiv w:val="1"/>
      <w:marLeft w:val="0"/>
      <w:marRight w:val="0"/>
      <w:marTop w:val="0"/>
      <w:marBottom w:val="0"/>
      <w:divBdr>
        <w:top w:val="none" w:sz="0" w:space="0" w:color="auto"/>
        <w:left w:val="none" w:sz="0" w:space="0" w:color="auto"/>
        <w:bottom w:val="none" w:sz="0" w:space="0" w:color="auto"/>
        <w:right w:val="none" w:sz="0" w:space="0" w:color="auto"/>
      </w:divBdr>
    </w:div>
    <w:div w:id="2031756074">
      <w:bodyDiv w:val="1"/>
      <w:marLeft w:val="0"/>
      <w:marRight w:val="0"/>
      <w:marTop w:val="0"/>
      <w:marBottom w:val="0"/>
      <w:divBdr>
        <w:top w:val="none" w:sz="0" w:space="0" w:color="auto"/>
        <w:left w:val="none" w:sz="0" w:space="0" w:color="auto"/>
        <w:bottom w:val="none" w:sz="0" w:space="0" w:color="auto"/>
        <w:right w:val="none" w:sz="0" w:space="0" w:color="auto"/>
      </w:divBdr>
    </w:div>
    <w:div w:id="2031838655">
      <w:bodyDiv w:val="1"/>
      <w:marLeft w:val="0"/>
      <w:marRight w:val="0"/>
      <w:marTop w:val="0"/>
      <w:marBottom w:val="0"/>
      <w:divBdr>
        <w:top w:val="none" w:sz="0" w:space="0" w:color="auto"/>
        <w:left w:val="none" w:sz="0" w:space="0" w:color="auto"/>
        <w:bottom w:val="none" w:sz="0" w:space="0" w:color="auto"/>
        <w:right w:val="none" w:sz="0" w:space="0" w:color="auto"/>
      </w:divBdr>
    </w:div>
    <w:div w:id="2031947152">
      <w:bodyDiv w:val="1"/>
      <w:marLeft w:val="0"/>
      <w:marRight w:val="0"/>
      <w:marTop w:val="0"/>
      <w:marBottom w:val="0"/>
      <w:divBdr>
        <w:top w:val="none" w:sz="0" w:space="0" w:color="auto"/>
        <w:left w:val="none" w:sz="0" w:space="0" w:color="auto"/>
        <w:bottom w:val="none" w:sz="0" w:space="0" w:color="auto"/>
        <w:right w:val="none" w:sz="0" w:space="0" w:color="auto"/>
      </w:divBdr>
    </w:div>
    <w:div w:id="2031947730">
      <w:bodyDiv w:val="1"/>
      <w:marLeft w:val="0"/>
      <w:marRight w:val="0"/>
      <w:marTop w:val="0"/>
      <w:marBottom w:val="0"/>
      <w:divBdr>
        <w:top w:val="none" w:sz="0" w:space="0" w:color="auto"/>
        <w:left w:val="none" w:sz="0" w:space="0" w:color="auto"/>
        <w:bottom w:val="none" w:sz="0" w:space="0" w:color="auto"/>
        <w:right w:val="none" w:sz="0" w:space="0" w:color="auto"/>
      </w:divBdr>
    </w:div>
    <w:div w:id="2032029521">
      <w:bodyDiv w:val="1"/>
      <w:marLeft w:val="0"/>
      <w:marRight w:val="0"/>
      <w:marTop w:val="0"/>
      <w:marBottom w:val="0"/>
      <w:divBdr>
        <w:top w:val="none" w:sz="0" w:space="0" w:color="auto"/>
        <w:left w:val="none" w:sz="0" w:space="0" w:color="auto"/>
        <w:bottom w:val="none" w:sz="0" w:space="0" w:color="auto"/>
        <w:right w:val="none" w:sz="0" w:space="0" w:color="auto"/>
      </w:divBdr>
    </w:div>
    <w:div w:id="2032149998">
      <w:bodyDiv w:val="1"/>
      <w:marLeft w:val="0"/>
      <w:marRight w:val="0"/>
      <w:marTop w:val="0"/>
      <w:marBottom w:val="0"/>
      <w:divBdr>
        <w:top w:val="none" w:sz="0" w:space="0" w:color="auto"/>
        <w:left w:val="none" w:sz="0" w:space="0" w:color="auto"/>
        <w:bottom w:val="none" w:sz="0" w:space="0" w:color="auto"/>
        <w:right w:val="none" w:sz="0" w:space="0" w:color="auto"/>
      </w:divBdr>
    </w:div>
    <w:div w:id="2032219961">
      <w:bodyDiv w:val="1"/>
      <w:marLeft w:val="0"/>
      <w:marRight w:val="0"/>
      <w:marTop w:val="0"/>
      <w:marBottom w:val="0"/>
      <w:divBdr>
        <w:top w:val="none" w:sz="0" w:space="0" w:color="auto"/>
        <w:left w:val="none" w:sz="0" w:space="0" w:color="auto"/>
        <w:bottom w:val="none" w:sz="0" w:space="0" w:color="auto"/>
        <w:right w:val="none" w:sz="0" w:space="0" w:color="auto"/>
      </w:divBdr>
    </w:div>
    <w:div w:id="2032224827">
      <w:bodyDiv w:val="1"/>
      <w:marLeft w:val="0"/>
      <w:marRight w:val="0"/>
      <w:marTop w:val="0"/>
      <w:marBottom w:val="0"/>
      <w:divBdr>
        <w:top w:val="none" w:sz="0" w:space="0" w:color="auto"/>
        <w:left w:val="none" w:sz="0" w:space="0" w:color="auto"/>
        <w:bottom w:val="none" w:sz="0" w:space="0" w:color="auto"/>
        <w:right w:val="none" w:sz="0" w:space="0" w:color="auto"/>
      </w:divBdr>
    </w:div>
    <w:div w:id="2032487225">
      <w:bodyDiv w:val="1"/>
      <w:marLeft w:val="0"/>
      <w:marRight w:val="0"/>
      <w:marTop w:val="0"/>
      <w:marBottom w:val="0"/>
      <w:divBdr>
        <w:top w:val="none" w:sz="0" w:space="0" w:color="auto"/>
        <w:left w:val="none" w:sz="0" w:space="0" w:color="auto"/>
        <w:bottom w:val="none" w:sz="0" w:space="0" w:color="auto"/>
        <w:right w:val="none" w:sz="0" w:space="0" w:color="auto"/>
      </w:divBdr>
    </w:div>
    <w:div w:id="2032602357">
      <w:bodyDiv w:val="1"/>
      <w:marLeft w:val="0"/>
      <w:marRight w:val="0"/>
      <w:marTop w:val="0"/>
      <w:marBottom w:val="0"/>
      <w:divBdr>
        <w:top w:val="none" w:sz="0" w:space="0" w:color="auto"/>
        <w:left w:val="none" w:sz="0" w:space="0" w:color="auto"/>
        <w:bottom w:val="none" w:sz="0" w:space="0" w:color="auto"/>
        <w:right w:val="none" w:sz="0" w:space="0" w:color="auto"/>
      </w:divBdr>
    </w:div>
    <w:div w:id="2032680457">
      <w:bodyDiv w:val="1"/>
      <w:marLeft w:val="0"/>
      <w:marRight w:val="0"/>
      <w:marTop w:val="0"/>
      <w:marBottom w:val="0"/>
      <w:divBdr>
        <w:top w:val="none" w:sz="0" w:space="0" w:color="auto"/>
        <w:left w:val="none" w:sz="0" w:space="0" w:color="auto"/>
        <w:bottom w:val="none" w:sz="0" w:space="0" w:color="auto"/>
        <w:right w:val="none" w:sz="0" w:space="0" w:color="auto"/>
      </w:divBdr>
    </w:div>
    <w:div w:id="2032871098">
      <w:bodyDiv w:val="1"/>
      <w:marLeft w:val="0"/>
      <w:marRight w:val="0"/>
      <w:marTop w:val="0"/>
      <w:marBottom w:val="0"/>
      <w:divBdr>
        <w:top w:val="none" w:sz="0" w:space="0" w:color="auto"/>
        <w:left w:val="none" w:sz="0" w:space="0" w:color="auto"/>
        <w:bottom w:val="none" w:sz="0" w:space="0" w:color="auto"/>
        <w:right w:val="none" w:sz="0" w:space="0" w:color="auto"/>
      </w:divBdr>
    </w:div>
    <w:div w:id="2032992260">
      <w:bodyDiv w:val="1"/>
      <w:marLeft w:val="0"/>
      <w:marRight w:val="0"/>
      <w:marTop w:val="0"/>
      <w:marBottom w:val="0"/>
      <w:divBdr>
        <w:top w:val="none" w:sz="0" w:space="0" w:color="auto"/>
        <w:left w:val="none" w:sz="0" w:space="0" w:color="auto"/>
        <w:bottom w:val="none" w:sz="0" w:space="0" w:color="auto"/>
        <w:right w:val="none" w:sz="0" w:space="0" w:color="auto"/>
      </w:divBdr>
    </w:div>
    <w:div w:id="2033189536">
      <w:bodyDiv w:val="1"/>
      <w:marLeft w:val="0"/>
      <w:marRight w:val="0"/>
      <w:marTop w:val="0"/>
      <w:marBottom w:val="0"/>
      <w:divBdr>
        <w:top w:val="none" w:sz="0" w:space="0" w:color="auto"/>
        <w:left w:val="none" w:sz="0" w:space="0" w:color="auto"/>
        <w:bottom w:val="none" w:sz="0" w:space="0" w:color="auto"/>
        <w:right w:val="none" w:sz="0" w:space="0" w:color="auto"/>
      </w:divBdr>
    </w:div>
    <w:div w:id="2033216969">
      <w:bodyDiv w:val="1"/>
      <w:marLeft w:val="0"/>
      <w:marRight w:val="0"/>
      <w:marTop w:val="0"/>
      <w:marBottom w:val="0"/>
      <w:divBdr>
        <w:top w:val="none" w:sz="0" w:space="0" w:color="auto"/>
        <w:left w:val="none" w:sz="0" w:space="0" w:color="auto"/>
        <w:bottom w:val="none" w:sz="0" w:space="0" w:color="auto"/>
        <w:right w:val="none" w:sz="0" w:space="0" w:color="auto"/>
      </w:divBdr>
    </w:div>
    <w:div w:id="2033261150">
      <w:bodyDiv w:val="1"/>
      <w:marLeft w:val="0"/>
      <w:marRight w:val="0"/>
      <w:marTop w:val="0"/>
      <w:marBottom w:val="0"/>
      <w:divBdr>
        <w:top w:val="none" w:sz="0" w:space="0" w:color="auto"/>
        <w:left w:val="none" w:sz="0" w:space="0" w:color="auto"/>
        <w:bottom w:val="none" w:sz="0" w:space="0" w:color="auto"/>
        <w:right w:val="none" w:sz="0" w:space="0" w:color="auto"/>
      </w:divBdr>
    </w:div>
    <w:div w:id="2033340553">
      <w:bodyDiv w:val="1"/>
      <w:marLeft w:val="0"/>
      <w:marRight w:val="0"/>
      <w:marTop w:val="0"/>
      <w:marBottom w:val="0"/>
      <w:divBdr>
        <w:top w:val="none" w:sz="0" w:space="0" w:color="auto"/>
        <w:left w:val="none" w:sz="0" w:space="0" w:color="auto"/>
        <w:bottom w:val="none" w:sz="0" w:space="0" w:color="auto"/>
        <w:right w:val="none" w:sz="0" w:space="0" w:color="auto"/>
      </w:divBdr>
    </w:div>
    <w:div w:id="2033409433">
      <w:bodyDiv w:val="1"/>
      <w:marLeft w:val="0"/>
      <w:marRight w:val="0"/>
      <w:marTop w:val="0"/>
      <w:marBottom w:val="0"/>
      <w:divBdr>
        <w:top w:val="none" w:sz="0" w:space="0" w:color="auto"/>
        <w:left w:val="none" w:sz="0" w:space="0" w:color="auto"/>
        <w:bottom w:val="none" w:sz="0" w:space="0" w:color="auto"/>
        <w:right w:val="none" w:sz="0" w:space="0" w:color="auto"/>
      </w:divBdr>
    </w:div>
    <w:div w:id="2033726425">
      <w:bodyDiv w:val="1"/>
      <w:marLeft w:val="0"/>
      <w:marRight w:val="0"/>
      <w:marTop w:val="0"/>
      <w:marBottom w:val="0"/>
      <w:divBdr>
        <w:top w:val="none" w:sz="0" w:space="0" w:color="auto"/>
        <w:left w:val="none" w:sz="0" w:space="0" w:color="auto"/>
        <w:bottom w:val="none" w:sz="0" w:space="0" w:color="auto"/>
        <w:right w:val="none" w:sz="0" w:space="0" w:color="auto"/>
      </w:divBdr>
    </w:div>
    <w:div w:id="2033915952">
      <w:bodyDiv w:val="1"/>
      <w:marLeft w:val="0"/>
      <w:marRight w:val="0"/>
      <w:marTop w:val="0"/>
      <w:marBottom w:val="0"/>
      <w:divBdr>
        <w:top w:val="none" w:sz="0" w:space="0" w:color="auto"/>
        <w:left w:val="none" w:sz="0" w:space="0" w:color="auto"/>
        <w:bottom w:val="none" w:sz="0" w:space="0" w:color="auto"/>
        <w:right w:val="none" w:sz="0" w:space="0" w:color="auto"/>
      </w:divBdr>
    </w:div>
    <w:div w:id="2033920542">
      <w:bodyDiv w:val="1"/>
      <w:marLeft w:val="0"/>
      <w:marRight w:val="0"/>
      <w:marTop w:val="0"/>
      <w:marBottom w:val="0"/>
      <w:divBdr>
        <w:top w:val="none" w:sz="0" w:space="0" w:color="auto"/>
        <w:left w:val="none" w:sz="0" w:space="0" w:color="auto"/>
        <w:bottom w:val="none" w:sz="0" w:space="0" w:color="auto"/>
        <w:right w:val="none" w:sz="0" w:space="0" w:color="auto"/>
      </w:divBdr>
    </w:div>
    <w:div w:id="2034189638">
      <w:bodyDiv w:val="1"/>
      <w:marLeft w:val="0"/>
      <w:marRight w:val="0"/>
      <w:marTop w:val="0"/>
      <w:marBottom w:val="0"/>
      <w:divBdr>
        <w:top w:val="none" w:sz="0" w:space="0" w:color="auto"/>
        <w:left w:val="none" w:sz="0" w:space="0" w:color="auto"/>
        <w:bottom w:val="none" w:sz="0" w:space="0" w:color="auto"/>
        <w:right w:val="none" w:sz="0" w:space="0" w:color="auto"/>
      </w:divBdr>
    </w:div>
    <w:div w:id="2034644927">
      <w:bodyDiv w:val="1"/>
      <w:marLeft w:val="0"/>
      <w:marRight w:val="0"/>
      <w:marTop w:val="0"/>
      <w:marBottom w:val="0"/>
      <w:divBdr>
        <w:top w:val="none" w:sz="0" w:space="0" w:color="auto"/>
        <w:left w:val="none" w:sz="0" w:space="0" w:color="auto"/>
        <w:bottom w:val="none" w:sz="0" w:space="0" w:color="auto"/>
        <w:right w:val="none" w:sz="0" w:space="0" w:color="auto"/>
      </w:divBdr>
    </w:div>
    <w:div w:id="2034648025">
      <w:bodyDiv w:val="1"/>
      <w:marLeft w:val="0"/>
      <w:marRight w:val="0"/>
      <w:marTop w:val="0"/>
      <w:marBottom w:val="0"/>
      <w:divBdr>
        <w:top w:val="none" w:sz="0" w:space="0" w:color="auto"/>
        <w:left w:val="none" w:sz="0" w:space="0" w:color="auto"/>
        <w:bottom w:val="none" w:sz="0" w:space="0" w:color="auto"/>
        <w:right w:val="none" w:sz="0" w:space="0" w:color="auto"/>
      </w:divBdr>
    </w:div>
    <w:div w:id="2034959103">
      <w:bodyDiv w:val="1"/>
      <w:marLeft w:val="0"/>
      <w:marRight w:val="0"/>
      <w:marTop w:val="0"/>
      <w:marBottom w:val="0"/>
      <w:divBdr>
        <w:top w:val="none" w:sz="0" w:space="0" w:color="auto"/>
        <w:left w:val="none" w:sz="0" w:space="0" w:color="auto"/>
        <w:bottom w:val="none" w:sz="0" w:space="0" w:color="auto"/>
        <w:right w:val="none" w:sz="0" w:space="0" w:color="auto"/>
      </w:divBdr>
    </w:div>
    <w:div w:id="2035033852">
      <w:bodyDiv w:val="1"/>
      <w:marLeft w:val="0"/>
      <w:marRight w:val="0"/>
      <w:marTop w:val="0"/>
      <w:marBottom w:val="0"/>
      <w:divBdr>
        <w:top w:val="none" w:sz="0" w:space="0" w:color="auto"/>
        <w:left w:val="none" w:sz="0" w:space="0" w:color="auto"/>
        <w:bottom w:val="none" w:sz="0" w:space="0" w:color="auto"/>
        <w:right w:val="none" w:sz="0" w:space="0" w:color="auto"/>
      </w:divBdr>
    </w:div>
    <w:div w:id="2035107628">
      <w:bodyDiv w:val="1"/>
      <w:marLeft w:val="0"/>
      <w:marRight w:val="0"/>
      <w:marTop w:val="0"/>
      <w:marBottom w:val="0"/>
      <w:divBdr>
        <w:top w:val="none" w:sz="0" w:space="0" w:color="auto"/>
        <w:left w:val="none" w:sz="0" w:space="0" w:color="auto"/>
        <w:bottom w:val="none" w:sz="0" w:space="0" w:color="auto"/>
        <w:right w:val="none" w:sz="0" w:space="0" w:color="auto"/>
      </w:divBdr>
    </w:div>
    <w:div w:id="2035114078">
      <w:bodyDiv w:val="1"/>
      <w:marLeft w:val="0"/>
      <w:marRight w:val="0"/>
      <w:marTop w:val="0"/>
      <w:marBottom w:val="0"/>
      <w:divBdr>
        <w:top w:val="none" w:sz="0" w:space="0" w:color="auto"/>
        <w:left w:val="none" w:sz="0" w:space="0" w:color="auto"/>
        <w:bottom w:val="none" w:sz="0" w:space="0" w:color="auto"/>
        <w:right w:val="none" w:sz="0" w:space="0" w:color="auto"/>
      </w:divBdr>
    </w:div>
    <w:div w:id="2035493047">
      <w:bodyDiv w:val="1"/>
      <w:marLeft w:val="0"/>
      <w:marRight w:val="0"/>
      <w:marTop w:val="0"/>
      <w:marBottom w:val="0"/>
      <w:divBdr>
        <w:top w:val="none" w:sz="0" w:space="0" w:color="auto"/>
        <w:left w:val="none" w:sz="0" w:space="0" w:color="auto"/>
        <w:bottom w:val="none" w:sz="0" w:space="0" w:color="auto"/>
        <w:right w:val="none" w:sz="0" w:space="0" w:color="auto"/>
      </w:divBdr>
    </w:div>
    <w:div w:id="2036080071">
      <w:bodyDiv w:val="1"/>
      <w:marLeft w:val="0"/>
      <w:marRight w:val="0"/>
      <w:marTop w:val="0"/>
      <w:marBottom w:val="0"/>
      <w:divBdr>
        <w:top w:val="none" w:sz="0" w:space="0" w:color="auto"/>
        <w:left w:val="none" w:sz="0" w:space="0" w:color="auto"/>
        <w:bottom w:val="none" w:sz="0" w:space="0" w:color="auto"/>
        <w:right w:val="none" w:sz="0" w:space="0" w:color="auto"/>
      </w:divBdr>
    </w:div>
    <w:div w:id="2036420336">
      <w:bodyDiv w:val="1"/>
      <w:marLeft w:val="0"/>
      <w:marRight w:val="0"/>
      <w:marTop w:val="0"/>
      <w:marBottom w:val="0"/>
      <w:divBdr>
        <w:top w:val="none" w:sz="0" w:space="0" w:color="auto"/>
        <w:left w:val="none" w:sz="0" w:space="0" w:color="auto"/>
        <w:bottom w:val="none" w:sz="0" w:space="0" w:color="auto"/>
        <w:right w:val="none" w:sz="0" w:space="0" w:color="auto"/>
      </w:divBdr>
    </w:div>
    <w:div w:id="2036494529">
      <w:bodyDiv w:val="1"/>
      <w:marLeft w:val="0"/>
      <w:marRight w:val="0"/>
      <w:marTop w:val="0"/>
      <w:marBottom w:val="0"/>
      <w:divBdr>
        <w:top w:val="none" w:sz="0" w:space="0" w:color="auto"/>
        <w:left w:val="none" w:sz="0" w:space="0" w:color="auto"/>
        <w:bottom w:val="none" w:sz="0" w:space="0" w:color="auto"/>
        <w:right w:val="none" w:sz="0" w:space="0" w:color="auto"/>
      </w:divBdr>
    </w:div>
    <w:div w:id="2036615547">
      <w:bodyDiv w:val="1"/>
      <w:marLeft w:val="0"/>
      <w:marRight w:val="0"/>
      <w:marTop w:val="0"/>
      <w:marBottom w:val="0"/>
      <w:divBdr>
        <w:top w:val="none" w:sz="0" w:space="0" w:color="auto"/>
        <w:left w:val="none" w:sz="0" w:space="0" w:color="auto"/>
        <w:bottom w:val="none" w:sz="0" w:space="0" w:color="auto"/>
        <w:right w:val="none" w:sz="0" w:space="0" w:color="auto"/>
      </w:divBdr>
    </w:div>
    <w:div w:id="2037004725">
      <w:bodyDiv w:val="1"/>
      <w:marLeft w:val="0"/>
      <w:marRight w:val="0"/>
      <w:marTop w:val="0"/>
      <w:marBottom w:val="0"/>
      <w:divBdr>
        <w:top w:val="none" w:sz="0" w:space="0" w:color="auto"/>
        <w:left w:val="none" w:sz="0" w:space="0" w:color="auto"/>
        <w:bottom w:val="none" w:sz="0" w:space="0" w:color="auto"/>
        <w:right w:val="none" w:sz="0" w:space="0" w:color="auto"/>
      </w:divBdr>
    </w:div>
    <w:div w:id="2037071600">
      <w:bodyDiv w:val="1"/>
      <w:marLeft w:val="0"/>
      <w:marRight w:val="0"/>
      <w:marTop w:val="0"/>
      <w:marBottom w:val="0"/>
      <w:divBdr>
        <w:top w:val="none" w:sz="0" w:space="0" w:color="auto"/>
        <w:left w:val="none" w:sz="0" w:space="0" w:color="auto"/>
        <w:bottom w:val="none" w:sz="0" w:space="0" w:color="auto"/>
        <w:right w:val="none" w:sz="0" w:space="0" w:color="auto"/>
      </w:divBdr>
    </w:div>
    <w:div w:id="2037266079">
      <w:bodyDiv w:val="1"/>
      <w:marLeft w:val="0"/>
      <w:marRight w:val="0"/>
      <w:marTop w:val="0"/>
      <w:marBottom w:val="0"/>
      <w:divBdr>
        <w:top w:val="none" w:sz="0" w:space="0" w:color="auto"/>
        <w:left w:val="none" w:sz="0" w:space="0" w:color="auto"/>
        <w:bottom w:val="none" w:sz="0" w:space="0" w:color="auto"/>
        <w:right w:val="none" w:sz="0" w:space="0" w:color="auto"/>
      </w:divBdr>
    </w:div>
    <w:div w:id="2037271414">
      <w:bodyDiv w:val="1"/>
      <w:marLeft w:val="0"/>
      <w:marRight w:val="0"/>
      <w:marTop w:val="0"/>
      <w:marBottom w:val="0"/>
      <w:divBdr>
        <w:top w:val="none" w:sz="0" w:space="0" w:color="auto"/>
        <w:left w:val="none" w:sz="0" w:space="0" w:color="auto"/>
        <w:bottom w:val="none" w:sz="0" w:space="0" w:color="auto"/>
        <w:right w:val="none" w:sz="0" w:space="0" w:color="auto"/>
      </w:divBdr>
    </w:div>
    <w:div w:id="2037462584">
      <w:bodyDiv w:val="1"/>
      <w:marLeft w:val="0"/>
      <w:marRight w:val="0"/>
      <w:marTop w:val="0"/>
      <w:marBottom w:val="0"/>
      <w:divBdr>
        <w:top w:val="none" w:sz="0" w:space="0" w:color="auto"/>
        <w:left w:val="none" w:sz="0" w:space="0" w:color="auto"/>
        <w:bottom w:val="none" w:sz="0" w:space="0" w:color="auto"/>
        <w:right w:val="none" w:sz="0" w:space="0" w:color="auto"/>
      </w:divBdr>
    </w:div>
    <w:div w:id="2037465845">
      <w:bodyDiv w:val="1"/>
      <w:marLeft w:val="0"/>
      <w:marRight w:val="0"/>
      <w:marTop w:val="0"/>
      <w:marBottom w:val="0"/>
      <w:divBdr>
        <w:top w:val="none" w:sz="0" w:space="0" w:color="auto"/>
        <w:left w:val="none" w:sz="0" w:space="0" w:color="auto"/>
        <w:bottom w:val="none" w:sz="0" w:space="0" w:color="auto"/>
        <w:right w:val="none" w:sz="0" w:space="0" w:color="auto"/>
      </w:divBdr>
    </w:div>
    <w:div w:id="2037726860">
      <w:bodyDiv w:val="1"/>
      <w:marLeft w:val="0"/>
      <w:marRight w:val="0"/>
      <w:marTop w:val="0"/>
      <w:marBottom w:val="0"/>
      <w:divBdr>
        <w:top w:val="none" w:sz="0" w:space="0" w:color="auto"/>
        <w:left w:val="none" w:sz="0" w:space="0" w:color="auto"/>
        <w:bottom w:val="none" w:sz="0" w:space="0" w:color="auto"/>
        <w:right w:val="none" w:sz="0" w:space="0" w:color="auto"/>
      </w:divBdr>
    </w:div>
    <w:div w:id="2037729256">
      <w:bodyDiv w:val="1"/>
      <w:marLeft w:val="0"/>
      <w:marRight w:val="0"/>
      <w:marTop w:val="0"/>
      <w:marBottom w:val="0"/>
      <w:divBdr>
        <w:top w:val="none" w:sz="0" w:space="0" w:color="auto"/>
        <w:left w:val="none" w:sz="0" w:space="0" w:color="auto"/>
        <w:bottom w:val="none" w:sz="0" w:space="0" w:color="auto"/>
        <w:right w:val="none" w:sz="0" w:space="0" w:color="auto"/>
      </w:divBdr>
    </w:div>
    <w:div w:id="2037996058">
      <w:bodyDiv w:val="1"/>
      <w:marLeft w:val="0"/>
      <w:marRight w:val="0"/>
      <w:marTop w:val="0"/>
      <w:marBottom w:val="0"/>
      <w:divBdr>
        <w:top w:val="none" w:sz="0" w:space="0" w:color="auto"/>
        <w:left w:val="none" w:sz="0" w:space="0" w:color="auto"/>
        <w:bottom w:val="none" w:sz="0" w:space="0" w:color="auto"/>
        <w:right w:val="none" w:sz="0" w:space="0" w:color="auto"/>
      </w:divBdr>
    </w:div>
    <w:div w:id="2037999615">
      <w:bodyDiv w:val="1"/>
      <w:marLeft w:val="0"/>
      <w:marRight w:val="0"/>
      <w:marTop w:val="0"/>
      <w:marBottom w:val="0"/>
      <w:divBdr>
        <w:top w:val="none" w:sz="0" w:space="0" w:color="auto"/>
        <w:left w:val="none" w:sz="0" w:space="0" w:color="auto"/>
        <w:bottom w:val="none" w:sz="0" w:space="0" w:color="auto"/>
        <w:right w:val="none" w:sz="0" w:space="0" w:color="auto"/>
      </w:divBdr>
    </w:div>
    <w:div w:id="2038000970">
      <w:bodyDiv w:val="1"/>
      <w:marLeft w:val="0"/>
      <w:marRight w:val="0"/>
      <w:marTop w:val="0"/>
      <w:marBottom w:val="0"/>
      <w:divBdr>
        <w:top w:val="none" w:sz="0" w:space="0" w:color="auto"/>
        <w:left w:val="none" w:sz="0" w:space="0" w:color="auto"/>
        <w:bottom w:val="none" w:sz="0" w:space="0" w:color="auto"/>
        <w:right w:val="none" w:sz="0" w:space="0" w:color="auto"/>
      </w:divBdr>
    </w:div>
    <w:div w:id="2038314820">
      <w:bodyDiv w:val="1"/>
      <w:marLeft w:val="0"/>
      <w:marRight w:val="0"/>
      <w:marTop w:val="0"/>
      <w:marBottom w:val="0"/>
      <w:divBdr>
        <w:top w:val="none" w:sz="0" w:space="0" w:color="auto"/>
        <w:left w:val="none" w:sz="0" w:space="0" w:color="auto"/>
        <w:bottom w:val="none" w:sz="0" w:space="0" w:color="auto"/>
        <w:right w:val="none" w:sz="0" w:space="0" w:color="auto"/>
      </w:divBdr>
    </w:div>
    <w:div w:id="2038433491">
      <w:bodyDiv w:val="1"/>
      <w:marLeft w:val="0"/>
      <w:marRight w:val="0"/>
      <w:marTop w:val="0"/>
      <w:marBottom w:val="0"/>
      <w:divBdr>
        <w:top w:val="none" w:sz="0" w:space="0" w:color="auto"/>
        <w:left w:val="none" w:sz="0" w:space="0" w:color="auto"/>
        <w:bottom w:val="none" w:sz="0" w:space="0" w:color="auto"/>
        <w:right w:val="none" w:sz="0" w:space="0" w:color="auto"/>
      </w:divBdr>
    </w:div>
    <w:div w:id="2038768589">
      <w:bodyDiv w:val="1"/>
      <w:marLeft w:val="0"/>
      <w:marRight w:val="0"/>
      <w:marTop w:val="0"/>
      <w:marBottom w:val="0"/>
      <w:divBdr>
        <w:top w:val="none" w:sz="0" w:space="0" w:color="auto"/>
        <w:left w:val="none" w:sz="0" w:space="0" w:color="auto"/>
        <w:bottom w:val="none" w:sz="0" w:space="0" w:color="auto"/>
        <w:right w:val="none" w:sz="0" w:space="0" w:color="auto"/>
      </w:divBdr>
    </w:div>
    <w:div w:id="2038773705">
      <w:bodyDiv w:val="1"/>
      <w:marLeft w:val="0"/>
      <w:marRight w:val="0"/>
      <w:marTop w:val="0"/>
      <w:marBottom w:val="0"/>
      <w:divBdr>
        <w:top w:val="none" w:sz="0" w:space="0" w:color="auto"/>
        <w:left w:val="none" w:sz="0" w:space="0" w:color="auto"/>
        <w:bottom w:val="none" w:sz="0" w:space="0" w:color="auto"/>
        <w:right w:val="none" w:sz="0" w:space="0" w:color="auto"/>
      </w:divBdr>
    </w:div>
    <w:div w:id="2038966212">
      <w:bodyDiv w:val="1"/>
      <w:marLeft w:val="0"/>
      <w:marRight w:val="0"/>
      <w:marTop w:val="0"/>
      <w:marBottom w:val="0"/>
      <w:divBdr>
        <w:top w:val="none" w:sz="0" w:space="0" w:color="auto"/>
        <w:left w:val="none" w:sz="0" w:space="0" w:color="auto"/>
        <w:bottom w:val="none" w:sz="0" w:space="0" w:color="auto"/>
        <w:right w:val="none" w:sz="0" w:space="0" w:color="auto"/>
      </w:divBdr>
    </w:div>
    <w:div w:id="2039045633">
      <w:bodyDiv w:val="1"/>
      <w:marLeft w:val="0"/>
      <w:marRight w:val="0"/>
      <w:marTop w:val="0"/>
      <w:marBottom w:val="0"/>
      <w:divBdr>
        <w:top w:val="none" w:sz="0" w:space="0" w:color="auto"/>
        <w:left w:val="none" w:sz="0" w:space="0" w:color="auto"/>
        <w:bottom w:val="none" w:sz="0" w:space="0" w:color="auto"/>
        <w:right w:val="none" w:sz="0" w:space="0" w:color="auto"/>
      </w:divBdr>
    </w:div>
    <w:div w:id="2039117971">
      <w:bodyDiv w:val="1"/>
      <w:marLeft w:val="0"/>
      <w:marRight w:val="0"/>
      <w:marTop w:val="0"/>
      <w:marBottom w:val="0"/>
      <w:divBdr>
        <w:top w:val="none" w:sz="0" w:space="0" w:color="auto"/>
        <w:left w:val="none" w:sz="0" w:space="0" w:color="auto"/>
        <w:bottom w:val="none" w:sz="0" w:space="0" w:color="auto"/>
        <w:right w:val="none" w:sz="0" w:space="0" w:color="auto"/>
      </w:divBdr>
    </w:div>
    <w:div w:id="2039507531">
      <w:bodyDiv w:val="1"/>
      <w:marLeft w:val="0"/>
      <w:marRight w:val="0"/>
      <w:marTop w:val="0"/>
      <w:marBottom w:val="0"/>
      <w:divBdr>
        <w:top w:val="none" w:sz="0" w:space="0" w:color="auto"/>
        <w:left w:val="none" w:sz="0" w:space="0" w:color="auto"/>
        <w:bottom w:val="none" w:sz="0" w:space="0" w:color="auto"/>
        <w:right w:val="none" w:sz="0" w:space="0" w:color="auto"/>
      </w:divBdr>
    </w:div>
    <w:div w:id="2040005384">
      <w:bodyDiv w:val="1"/>
      <w:marLeft w:val="0"/>
      <w:marRight w:val="0"/>
      <w:marTop w:val="0"/>
      <w:marBottom w:val="0"/>
      <w:divBdr>
        <w:top w:val="none" w:sz="0" w:space="0" w:color="auto"/>
        <w:left w:val="none" w:sz="0" w:space="0" w:color="auto"/>
        <w:bottom w:val="none" w:sz="0" w:space="0" w:color="auto"/>
        <w:right w:val="none" w:sz="0" w:space="0" w:color="auto"/>
      </w:divBdr>
    </w:div>
    <w:div w:id="2040006233">
      <w:bodyDiv w:val="1"/>
      <w:marLeft w:val="0"/>
      <w:marRight w:val="0"/>
      <w:marTop w:val="0"/>
      <w:marBottom w:val="0"/>
      <w:divBdr>
        <w:top w:val="none" w:sz="0" w:space="0" w:color="auto"/>
        <w:left w:val="none" w:sz="0" w:space="0" w:color="auto"/>
        <w:bottom w:val="none" w:sz="0" w:space="0" w:color="auto"/>
        <w:right w:val="none" w:sz="0" w:space="0" w:color="auto"/>
      </w:divBdr>
    </w:div>
    <w:div w:id="2040087491">
      <w:bodyDiv w:val="1"/>
      <w:marLeft w:val="0"/>
      <w:marRight w:val="0"/>
      <w:marTop w:val="0"/>
      <w:marBottom w:val="0"/>
      <w:divBdr>
        <w:top w:val="none" w:sz="0" w:space="0" w:color="auto"/>
        <w:left w:val="none" w:sz="0" w:space="0" w:color="auto"/>
        <w:bottom w:val="none" w:sz="0" w:space="0" w:color="auto"/>
        <w:right w:val="none" w:sz="0" w:space="0" w:color="auto"/>
      </w:divBdr>
    </w:div>
    <w:div w:id="2040229644">
      <w:bodyDiv w:val="1"/>
      <w:marLeft w:val="0"/>
      <w:marRight w:val="0"/>
      <w:marTop w:val="0"/>
      <w:marBottom w:val="0"/>
      <w:divBdr>
        <w:top w:val="none" w:sz="0" w:space="0" w:color="auto"/>
        <w:left w:val="none" w:sz="0" w:space="0" w:color="auto"/>
        <w:bottom w:val="none" w:sz="0" w:space="0" w:color="auto"/>
        <w:right w:val="none" w:sz="0" w:space="0" w:color="auto"/>
      </w:divBdr>
    </w:div>
    <w:div w:id="2040272766">
      <w:bodyDiv w:val="1"/>
      <w:marLeft w:val="0"/>
      <w:marRight w:val="0"/>
      <w:marTop w:val="0"/>
      <w:marBottom w:val="0"/>
      <w:divBdr>
        <w:top w:val="none" w:sz="0" w:space="0" w:color="auto"/>
        <w:left w:val="none" w:sz="0" w:space="0" w:color="auto"/>
        <w:bottom w:val="none" w:sz="0" w:space="0" w:color="auto"/>
        <w:right w:val="none" w:sz="0" w:space="0" w:color="auto"/>
      </w:divBdr>
    </w:div>
    <w:div w:id="2040275201">
      <w:bodyDiv w:val="1"/>
      <w:marLeft w:val="0"/>
      <w:marRight w:val="0"/>
      <w:marTop w:val="0"/>
      <w:marBottom w:val="0"/>
      <w:divBdr>
        <w:top w:val="none" w:sz="0" w:space="0" w:color="auto"/>
        <w:left w:val="none" w:sz="0" w:space="0" w:color="auto"/>
        <w:bottom w:val="none" w:sz="0" w:space="0" w:color="auto"/>
        <w:right w:val="none" w:sz="0" w:space="0" w:color="auto"/>
      </w:divBdr>
    </w:div>
    <w:div w:id="2040277650">
      <w:bodyDiv w:val="1"/>
      <w:marLeft w:val="0"/>
      <w:marRight w:val="0"/>
      <w:marTop w:val="0"/>
      <w:marBottom w:val="0"/>
      <w:divBdr>
        <w:top w:val="none" w:sz="0" w:space="0" w:color="auto"/>
        <w:left w:val="none" w:sz="0" w:space="0" w:color="auto"/>
        <w:bottom w:val="none" w:sz="0" w:space="0" w:color="auto"/>
        <w:right w:val="none" w:sz="0" w:space="0" w:color="auto"/>
      </w:divBdr>
    </w:div>
    <w:div w:id="2040349229">
      <w:bodyDiv w:val="1"/>
      <w:marLeft w:val="0"/>
      <w:marRight w:val="0"/>
      <w:marTop w:val="0"/>
      <w:marBottom w:val="0"/>
      <w:divBdr>
        <w:top w:val="none" w:sz="0" w:space="0" w:color="auto"/>
        <w:left w:val="none" w:sz="0" w:space="0" w:color="auto"/>
        <w:bottom w:val="none" w:sz="0" w:space="0" w:color="auto"/>
        <w:right w:val="none" w:sz="0" w:space="0" w:color="auto"/>
      </w:divBdr>
    </w:div>
    <w:div w:id="2040668213">
      <w:bodyDiv w:val="1"/>
      <w:marLeft w:val="0"/>
      <w:marRight w:val="0"/>
      <w:marTop w:val="0"/>
      <w:marBottom w:val="0"/>
      <w:divBdr>
        <w:top w:val="none" w:sz="0" w:space="0" w:color="auto"/>
        <w:left w:val="none" w:sz="0" w:space="0" w:color="auto"/>
        <w:bottom w:val="none" w:sz="0" w:space="0" w:color="auto"/>
        <w:right w:val="none" w:sz="0" w:space="0" w:color="auto"/>
      </w:divBdr>
    </w:div>
    <w:div w:id="2040932380">
      <w:bodyDiv w:val="1"/>
      <w:marLeft w:val="0"/>
      <w:marRight w:val="0"/>
      <w:marTop w:val="0"/>
      <w:marBottom w:val="0"/>
      <w:divBdr>
        <w:top w:val="none" w:sz="0" w:space="0" w:color="auto"/>
        <w:left w:val="none" w:sz="0" w:space="0" w:color="auto"/>
        <w:bottom w:val="none" w:sz="0" w:space="0" w:color="auto"/>
        <w:right w:val="none" w:sz="0" w:space="0" w:color="auto"/>
      </w:divBdr>
    </w:div>
    <w:div w:id="2041010295">
      <w:bodyDiv w:val="1"/>
      <w:marLeft w:val="0"/>
      <w:marRight w:val="0"/>
      <w:marTop w:val="0"/>
      <w:marBottom w:val="0"/>
      <w:divBdr>
        <w:top w:val="none" w:sz="0" w:space="0" w:color="auto"/>
        <w:left w:val="none" w:sz="0" w:space="0" w:color="auto"/>
        <w:bottom w:val="none" w:sz="0" w:space="0" w:color="auto"/>
        <w:right w:val="none" w:sz="0" w:space="0" w:color="auto"/>
      </w:divBdr>
    </w:div>
    <w:div w:id="2041085799">
      <w:bodyDiv w:val="1"/>
      <w:marLeft w:val="0"/>
      <w:marRight w:val="0"/>
      <w:marTop w:val="0"/>
      <w:marBottom w:val="0"/>
      <w:divBdr>
        <w:top w:val="none" w:sz="0" w:space="0" w:color="auto"/>
        <w:left w:val="none" w:sz="0" w:space="0" w:color="auto"/>
        <w:bottom w:val="none" w:sz="0" w:space="0" w:color="auto"/>
        <w:right w:val="none" w:sz="0" w:space="0" w:color="auto"/>
      </w:divBdr>
    </w:div>
    <w:div w:id="2041122854">
      <w:bodyDiv w:val="1"/>
      <w:marLeft w:val="0"/>
      <w:marRight w:val="0"/>
      <w:marTop w:val="0"/>
      <w:marBottom w:val="0"/>
      <w:divBdr>
        <w:top w:val="none" w:sz="0" w:space="0" w:color="auto"/>
        <w:left w:val="none" w:sz="0" w:space="0" w:color="auto"/>
        <w:bottom w:val="none" w:sz="0" w:space="0" w:color="auto"/>
        <w:right w:val="none" w:sz="0" w:space="0" w:color="auto"/>
      </w:divBdr>
    </w:div>
    <w:div w:id="2041709995">
      <w:bodyDiv w:val="1"/>
      <w:marLeft w:val="0"/>
      <w:marRight w:val="0"/>
      <w:marTop w:val="0"/>
      <w:marBottom w:val="0"/>
      <w:divBdr>
        <w:top w:val="none" w:sz="0" w:space="0" w:color="auto"/>
        <w:left w:val="none" w:sz="0" w:space="0" w:color="auto"/>
        <w:bottom w:val="none" w:sz="0" w:space="0" w:color="auto"/>
        <w:right w:val="none" w:sz="0" w:space="0" w:color="auto"/>
      </w:divBdr>
    </w:div>
    <w:div w:id="2041973036">
      <w:bodyDiv w:val="1"/>
      <w:marLeft w:val="0"/>
      <w:marRight w:val="0"/>
      <w:marTop w:val="0"/>
      <w:marBottom w:val="0"/>
      <w:divBdr>
        <w:top w:val="none" w:sz="0" w:space="0" w:color="auto"/>
        <w:left w:val="none" w:sz="0" w:space="0" w:color="auto"/>
        <w:bottom w:val="none" w:sz="0" w:space="0" w:color="auto"/>
        <w:right w:val="none" w:sz="0" w:space="0" w:color="auto"/>
      </w:divBdr>
    </w:div>
    <w:div w:id="2041974422">
      <w:bodyDiv w:val="1"/>
      <w:marLeft w:val="0"/>
      <w:marRight w:val="0"/>
      <w:marTop w:val="0"/>
      <w:marBottom w:val="0"/>
      <w:divBdr>
        <w:top w:val="none" w:sz="0" w:space="0" w:color="auto"/>
        <w:left w:val="none" w:sz="0" w:space="0" w:color="auto"/>
        <w:bottom w:val="none" w:sz="0" w:space="0" w:color="auto"/>
        <w:right w:val="none" w:sz="0" w:space="0" w:color="auto"/>
      </w:divBdr>
    </w:div>
    <w:div w:id="2041977645">
      <w:bodyDiv w:val="1"/>
      <w:marLeft w:val="0"/>
      <w:marRight w:val="0"/>
      <w:marTop w:val="0"/>
      <w:marBottom w:val="0"/>
      <w:divBdr>
        <w:top w:val="none" w:sz="0" w:space="0" w:color="auto"/>
        <w:left w:val="none" w:sz="0" w:space="0" w:color="auto"/>
        <w:bottom w:val="none" w:sz="0" w:space="0" w:color="auto"/>
        <w:right w:val="none" w:sz="0" w:space="0" w:color="auto"/>
      </w:divBdr>
    </w:div>
    <w:div w:id="2042389388">
      <w:bodyDiv w:val="1"/>
      <w:marLeft w:val="0"/>
      <w:marRight w:val="0"/>
      <w:marTop w:val="0"/>
      <w:marBottom w:val="0"/>
      <w:divBdr>
        <w:top w:val="none" w:sz="0" w:space="0" w:color="auto"/>
        <w:left w:val="none" w:sz="0" w:space="0" w:color="auto"/>
        <w:bottom w:val="none" w:sz="0" w:space="0" w:color="auto"/>
        <w:right w:val="none" w:sz="0" w:space="0" w:color="auto"/>
      </w:divBdr>
    </w:div>
    <w:div w:id="2042436717">
      <w:bodyDiv w:val="1"/>
      <w:marLeft w:val="0"/>
      <w:marRight w:val="0"/>
      <w:marTop w:val="0"/>
      <w:marBottom w:val="0"/>
      <w:divBdr>
        <w:top w:val="none" w:sz="0" w:space="0" w:color="auto"/>
        <w:left w:val="none" w:sz="0" w:space="0" w:color="auto"/>
        <w:bottom w:val="none" w:sz="0" w:space="0" w:color="auto"/>
        <w:right w:val="none" w:sz="0" w:space="0" w:color="auto"/>
      </w:divBdr>
    </w:div>
    <w:div w:id="2042440227">
      <w:bodyDiv w:val="1"/>
      <w:marLeft w:val="0"/>
      <w:marRight w:val="0"/>
      <w:marTop w:val="0"/>
      <w:marBottom w:val="0"/>
      <w:divBdr>
        <w:top w:val="none" w:sz="0" w:space="0" w:color="auto"/>
        <w:left w:val="none" w:sz="0" w:space="0" w:color="auto"/>
        <w:bottom w:val="none" w:sz="0" w:space="0" w:color="auto"/>
        <w:right w:val="none" w:sz="0" w:space="0" w:color="auto"/>
      </w:divBdr>
    </w:div>
    <w:div w:id="2042657455">
      <w:bodyDiv w:val="1"/>
      <w:marLeft w:val="0"/>
      <w:marRight w:val="0"/>
      <w:marTop w:val="0"/>
      <w:marBottom w:val="0"/>
      <w:divBdr>
        <w:top w:val="none" w:sz="0" w:space="0" w:color="auto"/>
        <w:left w:val="none" w:sz="0" w:space="0" w:color="auto"/>
        <w:bottom w:val="none" w:sz="0" w:space="0" w:color="auto"/>
        <w:right w:val="none" w:sz="0" w:space="0" w:color="auto"/>
      </w:divBdr>
    </w:div>
    <w:div w:id="2042782862">
      <w:bodyDiv w:val="1"/>
      <w:marLeft w:val="0"/>
      <w:marRight w:val="0"/>
      <w:marTop w:val="0"/>
      <w:marBottom w:val="0"/>
      <w:divBdr>
        <w:top w:val="none" w:sz="0" w:space="0" w:color="auto"/>
        <w:left w:val="none" w:sz="0" w:space="0" w:color="auto"/>
        <w:bottom w:val="none" w:sz="0" w:space="0" w:color="auto"/>
        <w:right w:val="none" w:sz="0" w:space="0" w:color="auto"/>
      </w:divBdr>
    </w:div>
    <w:div w:id="2043169411">
      <w:bodyDiv w:val="1"/>
      <w:marLeft w:val="0"/>
      <w:marRight w:val="0"/>
      <w:marTop w:val="0"/>
      <w:marBottom w:val="0"/>
      <w:divBdr>
        <w:top w:val="none" w:sz="0" w:space="0" w:color="auto"/>
        <w:left w:val="none" w:sz="0" w:space="0" w:color="auto"/>
        <w:bottom w:val="none" w:sz="0" w:space="0" w:color="auto"/>
        <w:right w:val="none" w:sz="0" w:space="0" w:color="auto"/>
      </w:divBdr>
    </w:div>
    <w:div w:id="2043240952">
      <w:bodyDiv w:val="1"/>
      <w:marLeft w:val="0"/>
      <w:marRight w:val="0"/>
      <w:marTop w:val="0"/>
      <w:marBottom w:val="0"/>
      <w:divBdr>
        <w:top w:val="none" w:sz="0" w:space="0" w:color="auto"/>
        <w:left w:val="none" w:sz="0" w:space="0" w:color="auto"/>
        <w:bottom w:val="none" w:sz="0" w:space="0" w:color="auto"/>
        <w:right w:val="none" w:sz="0" w:space="0" w:color="auto"/>
      </w:divBdr>
    </w:div>
    <w:div w:id="2043479931">
      <w:bodyDiv w:val="1"/>
      <w:marLeft w:val="0"/>
      <w:marRight w:val="0"/>
      <w:marTop w:val="0"/>
      <w:marBottom w:val="0"/>
      <w:divBdr>
        <w:top w:val="none" w:sz="0" w:space="0" w:color="auto"/>
        <w:left w:val="none" w:sz="0" w:space="0" w:color="auto"/>
        <w:bottom w:val="none" w:sz="0" w:space="0" w:color="auto"/>
        <w:right w:val="none" w:sz="0" w:space="0" w:color="auto"/>
      </w:divBdr>
    </w:div>
    <w:div w:id="2043480918">
      <w:bodyDiv w:val="1"/>
      <w:marLeft w:val="0"/>
      <w:marRight w:val="0"/>
      <w:marTop w:val="0"/>
      <w:marBottom w:val="0"/>
      <w:divBdr>
        <w:top w:val="none" w:sz="0" w:space="0" w:color="auto"/>
        <w:left w:val="none" w:sz="0" w:space="0" w:color="auto"/>
        <w:bottom w:val="none" w:sz="0" w:space="0" w:color="auto"/>
        <w:right w:val="none" w:sz="0" w:space="0" w:color="auto"/>
      </w:divBdr>
    </w:div>
    <w:div w:id="2043553900">
      <w:bodyDiv w:val="1"/>
      <w:marLeft w:val="0"/>
      <w:marRight w:val="0"/>
      <w:marTop w:val="0"/>
      <w:marBottom w:val="0"/>
      <w:divBdr>
        <w:top w:val="none" w:sz="0" w:space="0" w:color="auto"/>
        <w:left w:val="none" w:sz="0" w:space="0" w:color="auto"/>
        <w:bottom w:val="none" w:sz="0" w:space="0" w:color="auto"/>
        <w:right w:val="none" w:sz="0" w:space="0" w:color="auto"/>
      </w:divBdr>
    </w:div>
    <w:div w:id="2043706732">
      <w:bodyDiv w:val="1"/>
      <w:marLeft w:val="0"/>
      <w:marRight w:val="0"/>
      <w:marTop w:val="0"/>
      <w:marBottom w:val="0"/>
      <w:divBdr>
        <w:top w:val="none" w:sz="0" w:space="0" w:color="auto"/>
        <w:left w:val="none" w:sz="0" w:space="0" w:color="auto"/>
        <w:bottom w:val="none" w:sz="0" w:space="0" w:color="auto"/>
        <w:right w:val="none" w:sz="0" w:space="0" w:color="auto"/>
      </w:divBdr>
    </w:div>
    <w:div w:id="2043898059">
      <w:bodyDiv w:val="1"/>
      <w:marLeft w:val="0"/>
      <w:marRight w:val="0"/>
      <w:marTop w:val="0"/>
      <w:marBottom w:val="0"/>
      <w:divBdr>
        <w:top w:val="none" w:sz="0" w:space="0" w:color="auto"/>
        <w:left w:val="none" w:sz="0" w:space="0" w:color="auto"/>
        <w:bottom w:val="none" w:sz="0" w:space="0" w:color="auto"/>
        <w:right w:val="none" w:sz="0" w:space="0" w:color="auto"/>
      </w:divBdr>
    </w:div>
    <w:div w:id="2043938697">
      <w:bodyDiv w:val="1"/>
      <w:marLeft w:val="0"/>
      <w:marRight w:val="0"/>
      <w:marTop w:val="0"/>
      <w:marBottom w:val="0"/>
      <w:divBdr>
        <w:top w:val="none" w:sz="0" w:space="0" w:color="auto"/>
        <w:left w:val="none" w:sz="0" w:space="0" w:color="auto"/>
        <w:bottom w:val="none" w:sz="0" w:space="0" w:color="auto"/>
        <w:right w:val="none" w:sz="0" w:space="0" w:color="auto"/>
      </w:divBdr>
    </w:div>
    <w:div w:id="2044397750">
      <w:bodyDiv w:val="1"/>
      <w:marLeft w:val="0"/>
      <w:marRight w:val="0"/>
      <w:marTop w:val="0"/>
      <w:marBottom w:val="0"/>
      <w:divBdr>
        <w:top w:val="none" w:sz="0" w:space="0" w:color="auto"/>
        <w:left w:val="none" w:sz="0" w:space="0" w:color="auto"/>
        <w:bottom w:val="none" w:sz="0" w:space="0" w:color="auto"/>
        <w:right w:val="none" w:sz="0" w:space="0" w:color="auto"/>
      </w:divBdr>
    </w:div>
    <w:div w:id="2044624745">
      <w:bodyDiv w:val="1"/>
      <w:marLeft w:val="0"/>
      <w:marRight w:val="0"/>
      <w:marTop w:val="0"/>
      <w:marBottom w:val="0"/>
      <w:divBdr>
        <w:top w:val="none" w:sz="0" w:space="0" w:color="auto"/>
        <w:left w:val="none" w:sz="0" w:space="0" w:color="auto"/>
        <w:bottom w:val="none" w:sz="0" w:space="0" w:color="auto"/>
        <w:right w:val="none" w:sz="0" w:space="0" w:color="auto"/>
      </w:divBdr>
    </w:div>
    <w:div w:id="2044743811">
      <w:bodyDiv w:val="1"/>
      <w:marLeft w:val="0"/>
      <w:marRight w:val="0"/>
      <w:marTop w:val="0"/>
      <w:marBottom w:val="0"/>
      <w:divBdr>
        <w:top w:val="none" w:sz="0" w:space="0" w:color="auto"/>
        <w:left w:val="none" w:sz="0" w:space="0" w:color="auto"/>
        <w:bottom w:val="none" w:sz="0" w:space="0" w:color="auto"/>
        <w:right w:val="none" w:sz="0" w:space="0" w:color="auto"/>
      </w:divBdr>
    </w:div>
    <w:div w:id="2044865885">
      <w:bodyDiv w:val="1"/>
      <w:marLeft w:val="0"/>
      <w:marRight w:val="0"/>
      <w:marTop w:val="0"/>
      <w:marBottom w:val="0"/>
      <w:divBdr>
        <w:top w:val="none" w:sz="0" w:space="0" w:color="auto"/>
        <w:left w:val="none" w:sz="0" w:space="0" w:color="auto"/>
        <w:bottom w:val="none" w:sz="0" w:space="0" w:color="auto"/>
        <w:right w:val="none" w:sz="0" w:space="0" w:color="auto"/>
      </w:divBdr>
    </w:div>
    <w:div w:id="2045013810">
      <w:bodyDiv w:val="1"/>
      <w:marLeft w:val="0"/>
      <w:marRight w:val="0"/>
      <w:marTop w:val="0"/>
      <w:marBottom w:val="0"/>
      <w:divBdr>
        <w:top w:val="none" w:sz="0" w:space="0" w:color="auto"/>
        <w:left w:val="none" w:sz="0" w:space="0" w:color="auto"/>
        <w:bottom w:val="none" w:sz="0" w:space="0" w:color="auto"/>
        <w:right w:val="none" w:sz="0" w:space="0" w:color="auto"/>
      </w:divBdr>
    </w:div>
    <w:div w:id="2045057645">
      <w:bodyDiv w:val="1"/>
      <w:marLeft w:val="0"/>
      <w:marRight w:val="0"/>
      <w:marTop w:val="0"/>
      <w:marBottom w:val="0"/>
      <w:divBdr>
        <w:top w:val="none" w:sz="0" w:space="0" w:color="auto"/>
        <w:left w:val="none" w:sz="0" w:space="0" w:color="auto"/>
        <w:bottom w:val="none" w:sz="0" w:space="0" w:color="auto"/>
        <w:right w:val="none" w:sz="0" w:space="0" w:color="auto"/>
      </w:divBdr>
    </w:div>
    <w:div w:id="2045205399">
      <w:bodyDiv w:val="1"/>
      <w:marLeft w:val="0"/>
      <w:marRight w:val="0"/>
      <w:marTop w:val="0"/>
      <w:marBottom w:val="0"/>
      <w:divBdr>
        <w:top w:val="none" w:sz="0" w:space="0" w:color="auto"/>
        <w:left w:val="none" w:sz="0" w:space="0" w:color="auto"/>
        <w:bottom w:val="none" w:sz="0" w:space="0" w:color="auto"/>
        <w:right w:val="none" w:sz="0" w:space="0" w:color="auto"/>
      </w:divBdr>
    </w:div>
    <w:div w:id="2045325422">
      <w:bodyDiv w:val="1"/>
      <w:marLeft w:val="0"/>
      <w:marRight w:val="0"/>
      <w:marTop w:val="0"/>
      <w:marBottom w:val="0"/>
      <w:divBdr>
        <w:top w:val="none" w:sz="0" w:space="0" w:color="auto"/>
        <w:left w:val="none" w:sz="0" w:space="0" w:color="auto"/>
        <w:bottom w:val="none" w:sz="0" w:space="0" w:color="auto"/>
        <w:right w:val="none" w:sz="0" w:space="0" w:color="auto"/>
      </w:divBdr>
    </w:div>
    <w:div w:id="2045521110">
      <w:bodyDiv w:val="1"/>
      <w:marLeft w:val="0"/>
      <w:marRight w:val="0"/>
      <w:marTop w:val="0"/>
      <w:marBottom w:val="0"/>
      <w:divBdr>
        <w:top w:val="none" w:sz="0" w:space="0" w:color="auto"/>
        <w:left w:val="none" w:sz="0" w:space="0" w:color="auto"/>
        <w:bottom w:val="none" w:sz="0" w:space="0" w:color="auto"/>
        <w:right w:val="none" w:sz="0" w:space="0" w:color="auto"/>
      </w:divBdr>
    </w:div>
    <w:div w:id="2045522768">
      <w:bodyDiv w:val="1"/>
      <w:marLeft w:val="0"/>
      <w:marRight w:val="0"/>
      <w:marTop w:val="0"/>
      <w:marBottom w:val="0"/>
      <w:divBdr>
        <w:top w:val="none" w:sz="0" w:space="0" w:color="auto"/>
        <w:left w:val="none" w:sz="0" w:space="0" w:color="auto"/>
        <w:bottom w:val="none" w:sz="0" w:space="0" w:color="auto"/>
        <w:right w:val="none" w:sz="0" w:space="0" w:color="auto"/>
      </w:divBdr>
    </w:div>
    <w:div w:id="2045859425">
      <w:bodyDiv w:val="1"/>
      <w:marLeft w:val="0"/>
      <w:marRight w:val="0"/>
      <w:marTop w:val="0"/>
      <w:marBottom w:val="0"/>
      <w:divBdr>
        <w:top w:val="none" w:sz="0" w:space="0" w:color="auto"/>
        <w:left w:val="none" w:sz="0" w:space="0" w:color="auto"/>
        <w:bottom w:val="none" w:sz="0" w:space="0" w:color="auto"/>
        <w:right w:val="none" w:sz="0" w:space="0" w:color="auto"/>
      </w:divBdr>
    </w:div>
    <w:div w:id="2046173752">
      <w:bodyDiv w:val="1"/>
      <w:marLeft w:val="0"/>
      <w:marRight w:val="0"/>
      <w:marTop w:val="0"/>
      <w:marBottom w:val="0"/>
      <w:divBdr>
        <w:top w:val="none" w:sz="0" w:space="0" w:color="auto"/>
        <w:left w:val="none" w:sz="0" w:space="0" w:color="auto"/>
        <w:bottom w:val="none" w:sz="0" w:space="0" w:color="auto"/>
        <w:right w:val="none" w:sz="0" w:space="0" w:color="auto"/>
      </w:divBdr>
    </w:div>
    <w:div w:id="2046249199">
      <w:bodyDiv w:val="1"/>
      <w:marLeft w:val="0"/>
      <w:marRight w:val="0"/>
      <w:marTop w:val="0"/>
      <w:marBottom w:val="0"/>
      <w:divBdr>
        <w:top w:val="none" w:sz="0" w:space="0" w:color="auto"/>
        <w:left w:val="none" w:sz="0" w:space="0" w:color="auto"/>
        <w:bottom w:val="none" w:sz="0" w:space="0" w:color="auto"/>
        <w:right w:val="none" w:sz="0" w:space="0" w:color="auto"/>
      </w:divBdr>
    </w:div>
    <w:div w:id="2046249861">
      <w:bodyDiv w:val="1"/>
      <w:marLeft w:val="0"/>
      <w:marRight w:val="0"/>
      <w:marTop w:val="0"/>
      <w:marBottom w:val="0"/>
      <w:divBdr>
        <w:top w:val="none" w:sz="0" w:space="0" w:color="auto"/>
        <w:left w:val="none" w:sz="0" w:space="0" w:color="auto"/>
        <w:bottom w:val="none" w:sz="0" w:space="0" w:color="auto"/>
        <w:right w:val="none" w:sz="0" w:space="0" w:color="auto"/>
      </w:divBdr>
    </w:div>
    <w:div w:id="2046297077">
      <w:bodyDiv w:val="1"/>
      <w:marLeft w:val="0"/>
      <w:marRight w:val="0"/>
      <w:marTop w:val="0"/>
      <w:marBottom w:val="0"/>
      <w:divBdr>
        <w:top w:val="none" w:sz="0" w:space="0" w:color="auto"/>
        <w:left w:val="none" w:sz="0" w:space="0" w:color="auto"/>
        <w:bottom w:val="none" w:sz="0" w:space="0" w:color="auto"/>
        <w:right w:val="none" w:sz="0" w:space="0" w:color="auto"/>
      </w:divBdr>
    </w:div>
    <w:div w:id="2046328803">
      <w:bodyDiv w:val="1"/>
      <w:marLeft w:val="0"/>
      <w:marRight w:val="0"/>
      <w:marTop w:val="0"/>
      <w:marBottom w:val="0"/>
      <w:divBdr>
        <w:top w:val="none" w:sz="0" w:space="0" w:color="auto"/>
        <w:left w:val="none" w:sz="0" w:space="0" w:color="auto"/>
        <w:bottom w:val="none" w:sz="0" w:space="0" w:color="auto"/>
        <w:right w:val="none" w:sz="0" w:space="0" w:color="auto"/>
      </w:divBdr>
    </w:div>
    <w:div w:id="2046558913">
      <w:bodyDiv w:val="1"/>
      <w:marLeft w:val="0"/>
      <w:marRight w:val="0"/>
      <w:marTop w:val="0"/>
      <w:marBottom w:val="0"/>
      <w:divBdr>
        <w:top w:val="none" w:sz="0" w:space="0" w:color="auto"/>
        <w:left w:val="none" w:sz="0" w:space="0" w:color="auto"/>
        <w:bottom w:val="none" w:sz="0" w:space="0" w:color="auto"/>
        <w:right w:val="none" w:sz="0" w:space="0" w:color="auto"/>
      </w:divBdr>
    </w:div>
    <w:div w:id="2046562410">
      <w:bodyDiv w:val="1"/>
      <w:marLeft w:val="0"/>
      <w:marRight w:val="0"/>
      <w:marTop w:val="0"/>
      <w:marBottom w:val="0"/>
      <w:divBdr>
        <w:top w:val="none" w:sz="0" w:space="0" w:color="auto"/>
        <w:left w:val="none" w:sz="0" w:space="0" w:color="auto"/>
        <w:bottom w:val="none" w:sz="0" w:space="0" w:color="auto"/>
        <w:right w:val="none" w:sz="0" w:space="0" w:color="auto"/>
      </w:divBdr>
    </w:div>
    <w:div w:id="2046564329">
      <w:bodyDiv w:val="1"/>
      <w:marLeft w:val="0"/>
      <w:marRight w:val="0"/>
      <w:marTop w:val="0"/>
      <w:marBottom w:val="0"/>
      <w:divBdr>
        <w:top w:val="none" w:sz="0" w:space="0" w:color="auto"/>
        <w:left w:val="none" w:sz="0" w:space="0" w:color="auto"/>
        <w:bottom w:val="none" w:sz="0" w:space="0" w:color="auto"/>
        <w:right w:val="none" w:sz="0" w:space="0" w:color="auto"/>
      </w:divBdr>
    </w:div>
    <w:div w:id="2046638304">
      <w:bodyDiv w:val="1"/>
      <w:marLeft w:val="0"/>
      <w:marRight w:val="0"/>
      <w:marTop w:val="0"/>
      <w:marBottom w:val="0"/>
      <w:divBdr>
        <w:top w:val="none" w:sz="0" w:space="0" w:color="auto"/>
        <w:left w:val="none" w:sz="0" w:space="0" w:color="auto"/>
        <w:bottom w:val="none" w:sz="0" w:space="0" w:color="auto"/>
        <w:right w:val="none" w:sz="0" w:space="0" w:color="auto"/>
      </w:divBdr>
    </w:div>
    <w:div w:id="2046757546">
      <w:bodyDiv w:val="1"/>
      <w:marLeft w:val="0"/>
      <w:marRight w:val="0"/>
      <w:marTop w:val="0"/>
      <w:marBottom w:val="0"/>
      <w:divBdr>
        <w:top w:val="none" w:sz="0" w:space="0" w:color="auto"/>
        <w:left w:val="none" w:sz="0" w:space="0" w:color="auto"/>
        <w:bottom w:val="none" w:sz="0" w:space="0" w:color="auto"/>
        <w:right w:val="none" w:sz="0" w:space="0" w:color="auto"/>
      </w:divBdr>
    </w:div>
    <w:div w:id="2047217113">
      <w:bodyDiv w:val="1"/>
      <w:marLeft w:val="0"/>
      <w:marRight w:val="0"/>
      <w:marTop w:val="0"/>
      <w:marBottom w:val="0"/>
      <w:divBdr>
        <w:top w:val="none" w:sz="0" w:space="0" w:color="auto"/>
        <w:left w:val="none" w:sz="0" w:space="0" w:color="auto"/>
        <w:bottom w:val="none" w:sz="0" w:space="0" w:color="auto"/>
        <w:right w:val="none" w:sz="0" w:space="0" w:color="auto"/>
      </w:divBdr>
    </w:div>
    <w:div w:id="2047366199">
      <w:bodyDiv w:val="1"/>
      <w:marLeft w:val="0"/>
      <w:marRight w:val="0"/>
      <w:marTop w:val="0"/>
      <w:marBottom w:val="0"/>
      <w:divBdr>
        <w:top w:val="none" w:sz="0" w:space="0" w:color="auto"/>
        <w:left w:val="none" w:sz="0" w:space="0" w:color="auto"/>
        <w:bottom w:val="none" w:sz="0" w:space="0" w:color="auto"/>
        <w:right w:val="none" w:sz="0" w:space="0" w:color="auto"/>
      </w:divBdr>
    </w:div>
    <w:div w:id="2047367388">
      <w:bodyDiv w:val="1"/>
      <w:marLeft w:val="0"/>
      <w:marRight w:val="0"/>
      <w:marTop w:val="0"/>
      <w:marBottom w:val="0"/>
      <w:divBdr>
        <w:top w:val="none" w:sz="0" w:space="0" w:color="auto"/>
        <w:left w:val="none" w:sz="0" w:space="0" w:color="auto"/>
        <w:bottom w:val="none" w:sz="0" w:space="0" w:color="auto"/>
        <w:right w:val="none" w:sz="0" w:space="0" w:color="auto"/>
      </w:divBdr>
    </w:div>
    <w:div w:id="2047413487">
      <w:bodyDiv w:val="1"/>
      <w:marLeft w:val="0"/>
      <w:marRight w:val="0"/>
      <w:marTop w:val="0"/>
      <w:marBottom w:val="0"/>
      <w:divBdr>
        <w:top w:val="none" w:sz="0" w:space="0" w:color="auto"/>
        <w:left w:val="none" w:sz="0" w:space="0" w:color="auto"/>
        <w:bottom w:val="none" w:sz="0" w:space="0" w:color="auto"/>
        <w:right w:val="none" w:sz="0" w:space="0" w:color="auto"/>
      </w:divBdr>
    </w:div>
    <w:div w:id="2047755371">
      <w:bodyDiv w:val="1"/>
      <w:marLeft w:val="0"/>
      <w:marRight w:val="0"/>
      <w:marTop w:val="0"/>
      <w:marBottom w:val="0"/>
      <w:divBdr>
        <w:top w:val="none" w:sz="0" w:space="0" w:color="auto"/>
        <w:left w:val="none" w:sz="0" w:space="0" w:color="auto"/>
        <w:bottom w:val="none" w:sz="0" w:space="0" w:color="auto"/>
        <w:right w:val="none" w:sz="0" w:space="0" w:color="auto"/>
      </w:divBdr>
    </w:div>
    <w:div w:id="2047869724">
      <w:bodyDiv w:val="1"/>
      <w:marLeft w:val="0"/>
      <w:marRight w:val="0"/>
      <w:marTop w:val="0"/>
      <w:marBottom w:val="0"/>
      <w:divBdr>
        <w:top w:val="none" w:sz="0" w:space="0" w:color="auto"/>
        <w:left w:val="none" w:sz="0" w:space="0" w:color="auto"/>
        <w:bottom w:val="none" w:sz="0" w:space="0" w:color="auto"/>
        <w:right w:val="none" w:sz="0" w:space="0" w:color="auto"/>
      </w:divBdr>
    </w:div>
    <w:div w:id="2047875111">
      <w:bodyDiv w:val="1"/>
      <w:marLeft w:val="0"/>
      <w:marRight w:val="0"/>
      <w:marTop w:val="0"/>
      <w:marBottom w:val="0"/>
      <w:divBdr>
        <w:top w:val="none" w:sz="0" w:space="0" w:color="auto"/>
        <w:left w:val="none" w:sz="0" w:space="0" w:color="auto"/>
        <w:bottom w:val="none" w:sz="0" w:space="0" w:color="auto"/>
        <w:right w:val="none" w:sz="0" w:space="0" w:color="auto"/>
      </w:divBdr>
    </w:div>
    <w:div w:id="2048217032">
      <w:bodyDiv w:val="1"/>
      <w:marLeft w:val="0"/>
      <w:marRight w:val="0"/>
      <w:marTop w:val="0"/>
      <w:marBottom w:val="0"/>
      <w:divBdr>
        <w:top w:val="none" w:sz="0" w:space="0" w:color="auto"/>
        <w:left w:val="none" w:sz="0" w:space="0" w:color="auto"/>
        <w:bottom w:val="none" w:sz="0" w:space="0" w:color="auto"/>
        <w:right w:val="none" w:sz="0" w:space="0" w:color="auto"/>
      </w:divBdr>
    </w:div>
    <w:div w:id="2048332763">
      <w:bodyDiv w:val="1"/>
      <w:marLeft w:val="0"/>
      <w:marRight w:val="0"/>
      <w:marTop w:val="0"/>
      <w:marBottom w:val="0"/>
      <w:divBdr>
        <w:top w:val="none" w:sz="0" w:space="0" w:color="auto"/>
        <w:left w:val="none" w:sz="0" w:space="0" w:color="auto"/>
        <w:bottom w:val="none" w:sz="0" w:space="0" w:color="auto"/>
        <w:right w:val="none" w:sz="0" w:space="0" w:color="auto"/>
      </w:divBdr>
    </w:div>
    <w:div w:id="2048600129">
      <w:bodyDiv w:val="1"/>
      <w:marLeft w:val="0"/>
      <w:marRight w:val="0"/>
      <w:marTop w:val="0"/>
      <w:marBottom w:val="0"/>
      <w:divBdr>
        <w:top w:val="none" w:sz="0" w:space="0" w:color="auto"/>
        <w:left w:val="none" w:sz="0" w:space="0" w:color="auto"/>
        <w:bottom w:val="none" w:sz="0" w:space="0" w:color="auto"/>
        <w:right w:val="none" w:sz="0" w:space="0" w:color="auto"/>
      </w:divBdr>
    </w:div>
    <w:div w:id="2048751101">
      <w:bodyDiv w:val="1"/>
      <w:marLeft w:val="0"/>
      <w:marRight w:val="0"/>
      <w:marTop w:val="0"/>
      <w:marBottom w:val="0"/>
      <w:divBdr>
        <w:top w:val="none" w:sz="0" w:space="0" w:color="auto"/>
        <w:left w:val="none" w:sz="0" w:space="0" w:color="auto"/>
        <w:bottom w:val="none" w:sz="0" w:space="0" w:color="auto"/>
        <w:right w:val="none" w:sz="0" w:space="0" w:color="auto"/>
      </w:divBdr>
    </w:div>
    <w:div w:id="2048984112">
      <w:bodyDiv w:val="1"/>
      <w:marLeft w:val="0"/>
      <w:marRight w:val="0"/>
      <w:marTop w:val="0"/>
      <w:marBottom w:val="0"/>
      <w:divBdr>
        <w:top w:val="none" w:sz="0" w:space="0" w:color="auto"/>
        <w:left w:val="none" w:sz="0" w:space="0" w:color="auto"/>
        <w:bottom w:val="none" w:sz="0" w:space="0" w:color="auto"/>
        <w:right w:val="none" w:sz="0" w:space="0" w:color="auto"/>
      </w:divBdr>
    </w:div>
    <w:div w:id="2048985759">
      <w:bodyDiv w:val="1"/>
      <w:marLeft w:val="0"/>
      <w:marRight w:val="0"/>
      <w:marTop w:val="0"/>
      <w:marBottom w:val="0"/>
      <w:divBdr>
        <w:top w:val="none" w:sz="0" w:space="0" w:color="auto"/>
        <w:left w:val="none" w:sz="0" w:space="0" w:color="auto"/>
        <w:bottom w:val="none" w:sz="0" w:space="0" w:color="auto"/>
        <w:right w:val="none" w:sz="0" w:space="0" w:color="auto"/>
      </w:divBdr>
    </w:div>
    <w:div w:id="2049136633">
      <w:bodyDiv w:val="1"/>
      <w:marLeft w:val="0"/>
      <w:marRight w:val="0"/>
      <w:marTop w:val="0"/>
      <w:marBottom w:val="0"/>
      <w:divBdr>
        <w:top w:val="none" w:sz="0" w:space="0" w:color="auto"/>
        <w:left w:val="none" w:sz="0" w:space="0" w:color="auto"/>
        <w:bottom w:val="none" w:sz="0" w:space="0" w:color="auto"/>
        <w:right w:val="none" w:sz="0" w:space="0" w:color="auto"/>
      </w:divBdr>
    </w:div>
    <w:div w:id="2049137605">
      <w:bodyDiv w:val="1"/>
      <w:marLeft w:val="0"/>
      <w:marRight w:val="0"/>
      <w:marTop w:val="0"/>
      <w:marBottom w:val="0"/>
      <w:divBdr>
        <w:top w:val="none" w:sz="0" w:space="0" w:color="auto"/>
        <w:left w:val="none" w:sz="0" w:space="0" w:color="auto"/>
        <w:bottom w:val="none" w:sz="0" w:space="0" w:color="auto"/>
        <w:right w:val="none" w:sz="0" w:space="0" w:color="auto"/>
      </w:divBdr>
    </w:div>
    <w:div w:id="2049260391">
      <w:bodyDiv w:val="1"/>
      <w:marLeft w:val="0"/>
      <w:marRight w:val="0"/>
      <w:marTop w:val="0"/>
      <w:marBottom w:val="0"/>
      <w:divBdr>
        <w:top w:val="none" w:sz="0" w:space="0" w:color="auto"/>
        <w:left w:val="none" w:sz="0" w:space="0" w:color="auto"/>
        <w:bottom w:val="none" w:sz="0" w:space="0" w:color="auto"/>
        <w:right w:val="none" w:sz="0" w:space="0" w:color="auto"/>
      </w:divBdr>
    </w:div>
    <w:div w:id="2049524775">
      <w:bodyDiv w:val="1"/>
      <w:marLeft w:val="0"/>
      <w:marRight w:val="0"/>
      <w:marTop w:val="0"/>
      <w:marBottom w:val="0"/>
      <w:divBdr>
        <w:top w:val="none" w:sz="0" w:space="0" w:color="auto"/>
        <w:left w:val="none" w:sz="0" w:space="0" w:color="auto"/>
        <w:bottom w:val="none" w:sz="0" w:space="0" w:color="auto"/>
        <w:right w:val="none" w:sz="0" w:space="0" w:color="auto"/>
      </w:divBdr>
    </w:div>
    <w:div w:id="2049526084">
      <w:bodyDiv w:val="1"/>
      <w:marLeft w:val="0"/>
      <w:marRight w:val="0"/>
      <w:marTop w:val="0"/>
      <w:marBottom w:val="0"/>
      <w:divBdr>
        <w:top w:val="none" w:sz="0" w:space="0" w:color="auto"/>
        <w:left w:val="none" w:sz="0" w:space="0" w:color="auto"/>
        <w:bottom w:val="none" w:sz="0" w:space="0" w:color="auto"/>
        <w:right w:val="none" w:sz="0" w:space="0" w:color="auto"/>
      </w:divBdr>
    </w:div>
    <w:div w:id="2049794169">
      <w:bodyDiv w:val="1"/>
      <w:marLeft w:val="0"/>
      <w:marRight w:val="0"/>
      <w:marTop w:val="0"/>
      <w:marBottom w:val="0"/>
      <w:divBdr>
        <w:top w:val="none" w:sz="0" w:space="0" w:color="auto"/>
        <w:left w:val="none" w:sz="0" w:space="0" w:color="auto"/>
        <w:bottom w:val="none" w:sz="0" w:space="0" w:color="auto"/>
        <w:right w:val="none" w:sz="0" w:space="0" w:color="auto"/>
      </w:divBdr>
    </w:div>
    <w:div w:id="2049798413">
      <w:bodyDiv w:val="1"/>
      <w:marLeft w:val="0"/>
      <w:marRight w:val="0"/>
      <w:marTop w:val="0"/>
      <w:marBottom w:val="0"/>
      <w:divBdr>
        <w:top w:val="none" w:sz="0" w:space="0" w:color="auto"/>
        <w:left w:val="none" w:sz="0" w:space="0" w:color="auto"/>
        <w:bottom w:val="none" w:sz="0" w:space="0" w:color="auto"/>
        <w:right w:val="none" w:sz="0" w:space="0" w:color="auto"/>
      </w:divBdr>
    </w:div>
    <w:div w:id="2049841885">
      <w:bodyDiv w:val="1"/>
      <w:marLeft w:val="0"/>
      <w:marRight w:val="0"/>
      <w:marTop w:val="0"/>
      <w:marBottom w:val="0"/>
      <w:divBdr>
        <w:top w:val="none" w:sz="0" w:space="0" w:color="auto"/>
        <w:left w:val="none" w:sz="0" w:space="0" w:color="auto"/>
        <w:bottom w:val="none" w:sz="0" w:space="0" w:color="auto"/>
        <w:right w:val="none" w:sz="0" w:space="0" w:color="auto"/>
      </w:divBdr>
    </w:div>
    <w:div w:id="2049916618">
      <w:bodyDiv w:val="1"/>
      <w:marLeft w:val="0"/>
      <w:marRight w:val="0"/>
      <w:marTop w:val="0"/>
      <w:marBottom w:val="0"/>
      <w:divBdr>
        <w:top w:val="none" w:sz="0" w:space="0" w:color="auto"/>
        <w:left w:val="none" w:sz="0" w:space="0" w:color="auto"/>
        <w:bottom w:val="none" w:sz="0" w:space="0" w:color="auto"/>
        <w:right w:val="none" w:sz="0" w:space="0" w:color="auto"/>
      </w:divBdr>
    </w:div>
    <w:div w:id="2050303112">
      <w:bodyDiv w:val="1"/>
      <w:marLeft w:val="0"/>
      <w:marRight w:val="0"/>
      <w:marTop w:val="0"/>
      <w:marBottom w:val="0"/>
      <w:divBdr>
        <w:top w:val="none" w:sz="0" w:space="0" w:color="auto"/>
        <w:left w:val="none" w:sz="0" w:space="0" w:color="auto"/>
        <w:bottom w:val="none" w:sz="0" w:space="0" w:color="auto"/>
        <w:right w:val="none" w:sz="0" w:space="0" w:color="auto"/>
      </w:divBdr>
    </w:div>
    <w:div w:id="2050374522">
      <w:bodyDiv w:val="1"/>
      <w:marLeft w:val="0"/>
      <w:marRight w:val="0"/>
      <w:marTop w:val="0"/>
      <w:marBottom w:val="0"/>
      <w:divBdr>
        <w:top w:val="none" w:sz="0" w:space="0" w:color="auto"/>
        <w:left w:val="none" w:sz="0" w:space="0" w:color="auto"/>
        <w:bottom w:val="none" w:sz="0" w:space="0" w:color="auto"/>
        <w:right w:val="none" w:sz="0" w:space="0" w:color="auto"/>
      </w:divBdr>
    </w:div>
    <w:div w:id="2050449560">
      <w:bodyDiv w:val="1"/>
      <w:marLeft w:val="0"/>
      <w:marRight w:val="0"/>
      <w:marTop w:val="0"/>
      <w:marBottom w:val="0"/>
      <w:divBdr>
        <w:top w:val="none" w:sz="0" w:space="0" w:color="auto"/>
        <w:left w:val="none" w:sz="0" w:space="0" w:color="auto"/>
        <w:bottom w:val="none" w:sz="0" w:space="0" w:color="auto"/>
        <w:right w:val="none" w:sz="0" w:space="0" w:color="auto"/>
      </w:divBdr>
    </w:div>
    <w:div w:id="2050759637">
      <w:bodyDiv w:val="1"/>
      <w:marLeft w:val="0"/>
      <w:marRight w:val="0"/>
      <w:marTop w:val="0"/>
      <w:marBottom w:val="0"/>
      <w:divBdr>
        <w:top w:val="none" w:sz="0" w:space="0" w:color="auto"/>
        <w:left w:val="none" w:sz="0" w:space="0" w:color="auto"/>
        <w:bottom w:val="none" w:sz="0" w:space="0" w:color="auto"/>
        <w:right w:val="none" w:sz="0" w:space="0" w:color="auto"/>
      </w:divBdr>
    </w:div>
    <w:div w:id="2050835991">
      <w:bodyDiv w:val="1"/>
      <w:marLeft w:val="0"/>
      <w:marRight w:val="0"/>
      <w:marTop w:val="0"/>
      <w:marBottom w:val="0"/>
      <w:divBdr>
        <w:top w:val="none" w:sz="0" w:space="0" w:color="auto"/>
        <w:left w:val="none" w:sz="0" w:space="0" w:color="auto"/>
        <w:bottom w:val="none" w:sz="0" w:space="0" w:color="auto"/>
        <w:right w:val="none" w:sz="0" w:space="0" w:color="auto"/>
      </w:divBdr>
    </w:div>
    <w:div w:id="2051415440">
      <w:bodyDiv w:val="1"/>
      <w:marLeft w:val="0"/>
      <w:marRight w:val="0"/>
      <w:marTop w:val="0"/>
      <w:marBottom w:val="0"/>
      <w:divBdr>
        <w:top w:val="none" w:sz="0" w:space="0" w:color="auto"/>
        <w:left w:val="none" w:sz="0" w:space="0" w:color="auto"/>
        <w:bottom w:val="none" w:sz="0" w:space="0" w:color="auto"/>
        <w:right w:val="none" w:sz="0" w:space="0" w:color="auto"/>
      </w:divBdr>
    </w:div>
    <w:div w:id="2051489947">
      <w:bodyDiv w:val="1"/>
      <w:marLeft w:val="0"/>
      <w:marRight w:val="0"/>
      <w:marTop w:val="0"/>
      <w:marBottom w:val="0"/>
      <w:divBdr>
        <w:top w:val="none" w:sz="0" w:space="0" w:color="auto"/>
        <w:left w:val="none" w:sz="0" w:space="0" w:color="auto"/>
        <w:bottom w:val="none" w:sz="0" w:space="0" w:color="auto"/>
        <w:right w:val="none" w:sz="0" w:space="0" w:color="auto"/>
      </w:divBdr>
    </w:div>
    <w:div w:id="2051491046">
      <w:bodyDiv w:val="1"/>
      <w:marLeft w:val="0"/>
      <w:marRight w:val="0"/>
      <w:marTop w:val="0"/>
      <w:marBottom w:val="0"/>
      <w:divBdr>
        <w:top w:val="none" w:sz="0" w:space="0" w:color="auto"/>
        <w:left w:val="none" w:sz="0" w:space="0" w:color="auto"/>
        <w:bottom w:val="none" w:sz="0" w:space="0" w:color="auto"/>
        <w:right w:val="none" w:sz="0" w:space="0" w:color="auto"/>
      </w:divBdr>
    </w:div>
    <w:div w:id="2051569629">
      <w:bodyDiv w:val="1"/>
      <w:marLeft w:val="0"/>
      <w:marRight w:val="0"/>
      <w:marTop w:val="0"/>
      <w:marBottom w:val="0"/>
      <w:divBdr>
        <w:top w:val="none" w:sz="0" w:space="0" w:color="auto"/>
        <w:left w:val="none" w:sz="0" w:space="0" w:color="auto"/>
        <w:bottom w:val="none" w:sz="0" w:space="0" w:color="auto"/>
        <w:right w:val="none" w:sz="0" w:space="0" w:color="auto"/>
      </w:divBdr>
    </w:div>
    <w:div w:id="2051608645">
      <w:bodyDiv w:val="1"/>
      <w:marLeft w:val="0"/>
      <w:marRight w:val="0"/>
      <w:marTop w:val="0"/>
      <w:marBottom w:val="0"/>
      <w:divBdr>
        <w:top w:val="none" w:sz="0" w:space="0" w:color="auto"/>
        <w:left w:val="none" w:sz="0" w:space="0" w:color="auto"/>
        <w:bottom w:val="none" w:sz="0" w:space="0" w:color="auto"/>
        <w:right w:val="none" w:sz="0" w:space="0" w:color="auto"/>
      </w:divBdr>
    </w:div>
    <w:div w:id="2051611694">
      <w:bodyDiv w:val="1"/>
      <w:marLeft w:val="0"/>
      <w:marRight w:val="0"/>
      <w:marTop w:val="0"/>
      <w:marBottom w:val="0"/>
      <w:divBdr>
        <w:top w:val="none" w:sz="0" w:space="0" w:color="auto"/>
        <w:left w:val="none" w:sz="0" w:space="0" w:color="auto"/>
        <w:bottom w:val="none" w:sz="0" w:space="0" w:color="auto"/>
        <w:right w:val="none" w:sz="0" w:space="0" w:color="auto"/>
      </w:divBdr>
    </w:div>
    <w:div w:id="2051806771">
      <w:bodyDiv w:val="1"/>
      <w:marLeft w:val="0"/>
      <w:marRight w:val="0"/>
      <w:marTop w:val="0"/>
      <w:marBottom w:val="0"/>
      <w:divBdr>
        <w:top w:val="none" w:sz="0" w:space="0" w:color="auto"/>
        <w:left w:val="none" w:sz="0" w:space="0" w:color="auto"/>
        <w:bottom w:val="none" w:sz="0" w:space="0" w:color="auto"/>
        <w:right w:val="none" w:sz="0" w:space="0" w:color="auto"/>
      </w:divBdr>
    </w:div>
    <w:div w:id="2051877856">
      <w:bodyDiv w:val="1"/>
      <w:marLeft w:val="0"/>
      <w:marRight w:val="0"/>
      <w:marTop w:val="0"/>
      <w:marBottom w:val="0"/>
      <w:divBdr>
        <w:top w:val="none" w:sz="0" w:space="0" w:color="auto"/>
        <w:left w:val="none" w:sz="0" w:space="0" w:color="auto"/>
        <w:bottom w:val="none" w:sz="0" w:space="0" w:color="auto"/>
        <w:right w:val="none" w:sz="0" w:space="0" w:color="auto"/>
      </w:divBdr>
    </w:div>
    <w:div w:id="2051879017">
      <w:bodyDiv w:val="1"/>
      <w:marLeft w:val="0"/>
      <w:marRight w:val="0"/>
      <w:marTop w:val="0"/>
      <w:marBottom w:val="0"/>
      <w:divBdr>
        <w:top w:val="none" w:sz="0" w:space="0" w:color="auto"/>
        <w:left w:val="none" w:sz="0" w:space="0" w:color="auto"/>
        <w:bottom w:val="none" w:sz="0" w:space="0" w:color="auto"/>
        <w:right w:val="none" w:sz="0" w:space="0" w:color="auto"/>
      </w:divBdr>
    </w:div>
    <w:div w:id="2052028168">
      <w:bodyDiv w:val="1"/>
      <w:marLeft w:val="0"/>
      <w:marRight w:val="0"/>
      <w:marTop w:val="0"/>
      <w:marBottom w:val="0"/>
      <w:divBdr>
        <w:top w:val="none" w:sz="0" w:space="0" w:color="auto"/>
        <w:left w:val="none" w:sz="0" w:space="0" w:color="auto"/>
        <w:bottom w:val="none" w:sz="0" w:space="0" w:color="auto"/>
        <w:right w:val="none" w:sz="0" w:space="0" w:color="auto"/>
      </w:divBdr>
    </w:div>
    <w:div w:id="2052144162">
      <w:bodyDiv w:val="1"/>
      <w:marLeft w:val="0"/>
      <w:marRight w:val="0"/>
      <w:marTop w:val="0"/>
      <w:marBottom w:val="0"/>
      <w:divBdr>
        <w:top w:val="none" w:sz="0" w:space="0" w:color="auto"/>
        <w:left w:val="none" w:sz="0" w:space="0" w:color="auto"/>
        <w:bottom w:val="none" w:sz="0" w:space="0" w:color="auto"/>
        <w:right w:val="none" w:sz="0" w:space="0" w:color="auto"/>
      </w:divBdr>
    </w:div>
    <w:div w:id="2052223533">
      <w:bodyDiv w:val="1"/>
      <w:marLeft w:val="0"/>
      <w:marRight w:val="0"/>
      <w:marTop w:val="0"/>
      <w:marBottom w:val="0"/>
      <w:divBdr>
        <w:top w:val="none" w:sz="0" w:space="0" w:color="auto"/>
        <w:left w:val="none" w:sz="0" w:space="0" w:color="auto"/>
        <w:bottom w:val="none" w:sz="0" w:space="0" w:color="auto"/>
        <w:right w:val="none" w:sz="0" w:space="0" w:color="auto"/>
      </w:divBdr>
    </w:div>
    <w:div w:id="2052419141">
      <w:bodyDiv w:val="1"/>
      <w:marLeft w:val="0"/>
      <w:marRight w:val="0"/>
      <w:marTop w:val="0"/>
      <w:marBottom w:val="0"/>
      <w:divBdr>
        <w:top w:val="none" w:sz="0" w:space="0" w:color="auto"/>
        <w:left w:val="none" w:sz="0" w:space="0" w:color="auto"/>
        <w:bottom w:val="none" w:sz="0" w:space="0" w:color="auto"/>
        <w:right w:val="none" w:sz="0" w:space="0" w:color="auto"/>
      </w:divBdr>
    </w:div>
    <w:div w:id="2052419420">
      <w:bodyDiv w:val="1"/>
      <w:marLeft w:val="0"/>
      <w:marRight w:val="0"/>
      <w:marTop w:val="0"/>
      <w:marBottom w:val="0"/>
      <w:divBdr>
        <w:top w:val="none" w:sz="0" w:space="0" w:color="auto"/>
        <w:left w:val="none" w:sz="0" w:space="0" w:color="auto"/>
        <w:bottom w:val="none" w:sz="0" w:space="0" w:color="auto"/>
        <w:right w:val="none" w:sz="0" w:space="0" w:color="auto"/>
      </w:divBdr>
    </w:div>
    <w:div w:id="2052726971">
      <w:bodyDiv w:val="1"/>
      <w:marLeft w:val="0"/>
      <w:marRight w:val="0"/>
      <w:marTop w:val="0"/>
      <w:marBottom w:val="0"/>
      <w:divBdr>
        <w:top w:val="none" w:sz="0" w:space="0" w:color="auto"/>
        <w:left w:val="none" w:sz="0" w:space="0" w:color="auto"/>
        <w:bottom w:val="none" w:sz="0" w:space="0" w:color="auto"/>
        <w:right w:val="none" w:sz="0" w:space="0" w:color="auto"/>
      </w:divBdr>
    </w:div>
    <w:div w:id="2052732099">
      <w:bodyDiv w:val="1"/>
      <w:marLeft w:val="0"/>
      <w:marRight w:val="0"/>
      <w:marTop w:val="0"/>
      <w:marBottom w:val="0"/>
      <w:divBdr>
        <w:top w:val="none" w:sz="0" w:space="0" w:color="auto"/>
        <w:left w:val="none" w:sz="0" w:space="0" w:color="auto"/>
        <w:bottom w:val="none" w:sz="0" w:space="0" w:color="auto"/>
        <w:right w:val="none" w:sz="0" w:space="0" w:color="auto"/>
      </w:divBdr>
    </w:div>
    <w:div w:id="2052917915">
      <w:bodyDiv w:val="1"/>
      <w:marLeft w:val="0"/>
      <w:marRight w:val="0"/>
      <w:marTop w:val="0"/>
      <w:marBottom w:val="0"/>
      <w:divBdr>
        <w:top w:val="none" w:sz="0" w:space="0" w:color="auto"/>
        <w:left w:val="none" w:sz="0" w:space="0" w:color="auto"/>
        <w:bottom w:val="none" w:sz="0" w:space="0" w:color="auto"/>
        <w:right w:val="none" w:sz="0" w:space="0" w:color="auto"/>
      </w:divBdr>
    </w:div>
    <w:div w:id="2052992966">
      <w:bodyDiv w:val="1"/>
      <w:marLeft w:val="0"/>
      <w:marRight w:val="0"/>
      <w:marTop w:val="0"/>
      <w:marBottom w:val="0"/>
      <w:divBdr>
        <w:top w:val="none" w:sz="0" w:space="0" w:color="auto"/>
        <w:left w:val="none" w:sz="0" w:space="0" w:color="auto"/>
        <w:bottom w:val="none" w:sz="0" w:space="0" w:color="auto"/>
        <w:right w:val="none" w:sz="0" w:space="0" w:color="auto"/>
      </w:divBdr>
    </w:div>
    <w:div w:id="2053114519">
      <w:bodyDiv w:val="1"/>
      <w:marLeft w:val="0"/>
      <w:marRight w:val="0"/>
      <w:marTop w:val="0"/>
      <w:marBottom w:val="0"/>
      <w:divBdr>
        <w:top w:val="none" w:sz="0" w:space="0" w:color="auto"/>
        <w:left w:val="none" w:sz="0" w:space="0" w:color="auto"/>
        <w:bottom w:val="none" w:sz="0" w:space="0" w:color="auto"/>
        <w:right w:val="none" w:sz="0" w:space="0" w:color="auto"/>
      </w:divBdr>
    </w:div>
    <w:div w:id="2053184924">
      <w:bodyDiv w:val="1"/>
      <w:marLeft w:val="0"/>
      <w:marRight w:val="0"/>
      <w:marTop w:val="0"/>
      <w:marBottom w:val="0"/>
      <w:divBdr>
        <w:top w:val="none" w:sz="0" w:space="0" w:color="auto"/>
        <w:left w:val="none" w:sz="0" w:space="0" w:color="auto"/>
        <w:bottom w:val="none" w:sz="0" w:space="0" w:color="auto"/>
        <w:right w:val="none" w:sz="0" w:space="0" w:color="auto"/>
      </w:divBdr>
    </w:div>
    <w:div w:id="2053262030">
      <w:bodyDiv w:val="1"/>
      <w:marLeft w:val="0"/>
      <w:marRight w:val="0"/>
      <w:marTop w:val="0"/>
      <w:marBottom w:val="0"/>
      <w:divBdr>
        <w:top w:val="none" w:sz="0" w:space="0" w:color="auto"/>
        <w:left w:val="none" w:sz="0" w:space="0" w:color="auto"/>
        <w:bottom w:val="none" w:sz="0" w:space="0" w:color="auto"/>
        <w:right w:val="none" w:sz="0" w:space="0" w:color="auto"/>
      </w:divBdr>
    </w:div>
    <w:div w:id="2053799863">
      <w:bodyDiv w:val="1"/>
      <w:marLeft w:val="0"/>
      <w:marRight w:val="0"/>
      <w:marTop w:val="0"/>
      <w:marBottom w:val="0"/>
      <w:divBdr>
        <w:top w:val="none" w:sz="0" w:space="0" w:color="auto"/>
        <w:left w:val="none" w:sz="0" w:space="0" w:color="auto"/>
        <w:bottom w:val="none" w:sz="0" w:space="0" w:color="auto"/>
        <w:right w:val="none" w:sz="0" w:space="0" w:color="auto"/>
      </w:divBdr>
    </w:div>
    <w:div w:id="2054034825">
      <w:bodyDiv w:val="1"/>
      <w:marLeft w:val="0"/>
      <w:marRight w:val="0"/>
      <w:marTop w:val="0"/>
      <w:marBottom w:val="0"/>
      <w:divBdr>
        <w:top w:val="none" w:sz="0" w:space="0" w:color="auto"/>
        <w:left w:val="none" w:sz="0" w:space="0" w:color="auto"/>
        <w:bottom w:val="none" w:sz="0" w:space="0" w:color="auto"/>
        <w:right w:val="none" w:sz="0" w:space="0" w:color="auto"/>
      </w:divBdr>
    </w:div>
    <w:div w:id="2054188042">
      <w:bodyDiv w:val="1"/>
      <w:marLeft w:val="0"/>
      <w:marRight w:val="0"/>
      <w:marTop w:val="0"/>
      <w:marBottom w:val="0"/>
      <w:divBdr>
        <w:top w:val="none" w:sz="0" w:space="0" w:color="auto"/>
        <w:left w:val="none" w:sz="0" w:space="0" w:color="auto"/>
        <w:bottom w:val="none" w:sz="0" w:space="0" w:color="auto"/>
        <w:right w:val="none" w:sz="0" w:space="0" w:color="auto"/>
      </w:divBdr>
    </w:div>
    <w:div w:id="2054189324">
      <w:bodyDiv w:val="1"/>
      <w:marLeft w:val="0"/>
      <w:marRight w:val="0"/>
      <w:marTop w:val="0"/>
      <w:marBottom w:val="0"/>
      <w:divBdr>
        <w:top w:val="none" w:sz="0" w:space="0" w:color="auto"/>
        <w:left w:val="none" w:sz="0" w:space="0" w:color="auto"/>
        <w:bottom w:val="none" w:sz="0" w:space="0" w:color="auto"/>
        <w:right w:val="none" w:sz="0" w:space="0" w:color="auto"/>
      </w:divBdr>
    </w:div>
    <w:div w:id="2054228841">
      <w:bodyDiv w:val="1"/>
      <w:marLeft w:val="0"/>
      <w:marRight w:val="0"/>
      <w:marTop w:val="0"/>
      <w:marBottom w:val="0"/>
      <w:divBdr>
        <w:top w:val="none" w:sz="0" w:space="0" w:color="auto"/>
        <w:left w:val="none" w:sz="0" w:space="0" w:color="auto"/>
        <w:bottom w:val="none" w:sz="0" w:space="0" w:color="auto"/>
        <w:right w:val="none" w:sz="0" w:space="0" w:color="auto"/>
      </w:divBdr>
    </w:div>
    <w:div w:id="2054234608">
      <w:bodyDiv w:val="1"/>
      <w:marLeft w:val="0"/>
      <w:marRight w:val="0"/>
      <w:marTop w:val="0"/>
      <w:marBottom w:val="0"/>
      <w:divBdr>
        <w:top w:val="none" w:sz="0" w:space="0" w:color="auto"/>
        <w:left w:val="none" w:sz="0" w:space="0" w:color="auto"/>
        <w:bottom w:val="none" w:sz="0" w:space="0" w:color="auto"/>
        <w:right w:val="none" w:sz="0" w:space="0" w:color="auto"/>
      </w:divBdr>
    </w:div>
    <w:div w:id="2054379374">
      <w:bodyDiv w:val="1"/>
      <w:marLeft w:val="0"/>
      <w:marRight w:val="0"/>
      <w:marTop w:val="0"/>
      <w:marBottom w:val="0"/>
      <w:divBdr>
        <w:top w:val="none" w:sz="0" w:space="0" w:color="auto"/>
        <w:left w:val="none" w:sz="0" w:space="0" w:color="auto"/>
        <w:bottom w:val="none" w:sz="0" w:space="0" w:color="auto"/>
        <w:right w:val="none" w:sz="0" w:space="0" w:color="auto"/>
      </w:divBdr>
    </w:div>
    <w:div w:id="2054882487">
      <w:bodyDiv w:val="1"/>
      <w:marLeft w:val="0"/>
      <w:marRight w:val="0"/>
      <w:marTop w:val="0"/>
      <w:marBottom w:val="0"/>
      <w:divBdr>
        <w:top w:val="none" w:sz="0" w:space="0" w:color="auto"/>
        <w:left w:val="none" w:sz="0" w:space="0" w:color="auto"/>
        <w:bottom w:val="none" w:sz="0" w:space="0" w:color="auto"/>
        <w:right w:val="none" w:sz="0" w:space="0" w:color="auto"/>
      </w:divBdr>
    </w:div>
    <w:div w:id="2054966460">
      <w:bodyDiv w:val="1"/>
      <w:marLeft w:val="0"/>
      <w:marRight w:val="0"/>
      <w:marTop w:val="0"/>
      <w:marBottom w:val="0"/>
      <w:divBdr>
        <w:top w:val="none" w:sz="0" w:space="0" w:color="auto"/>
        <w:left w:val="none" w:sz="0" w:space="0" w:color="auto"/>
        <w:bottom w:val="none" w:sz="0" w:space="0" w:color="auto"/>
        <w:right w:val="none" w:sz="0" w:space="0" w:color="auto"/>
      </w:divBdr>
    </w:div>
    <w:div w:id="2055083601">
      <w:bodyDiv w:val="1"/>
      <w:marLeft w:val="0"/>
      <w:marRight w:val="0"/>
      <w:marTop w:val="0"/>
      <w:marBottom w:val="0"/>
      <w:divBdr>
        <w:top w:val="none" w:sz="0" w:space="0" w:color="auto"/>
        <w:left w:val="none" w:sz="0" w:space="0" w:color="auto"/>
        <w:bottom w:val="none" w:sz="0" w:space="0" w:color="auto"/>
        <w:right w:val="none" w:sz="0" w:space="0" w:color="auto"/>
      </w:divBdr>
    </w:div>
    <w:div w:id="2055232250">
      <w:bodyDiv w:val="1"/>
      <w:marLeft w:val="0"/>
      <w:marRight w:val="0"/>
      <w:marTop w:val="0"/>
      <w:marBottom w:val="0"/>
      <w:divBdr>
        <w:top w:val="none" w:sz="0" w:space="0" w:color="auto"/>
        <w:left w:val="none" w:sz="0" w:space="0" w:color="auto"/>
        <w:bottom w:val="none" w:sz="0" w:space="0" w:color="auto"/>
        <w:right w:val="none" w:sz="0" w:space="0" w:color="auto"/>
      </w:divBdr>
    </w:div>
    <w:div w:id="2055300775">
      <w:bodyDiv w:val="1"/>
      <w:marLeft w:val="0"/>
      <w:marRight w:val="0"/>
      <w:marTop w:val="0"/>
      <w:marBottom w:val="0"/>
      <w:divBdr>
        <w:top w:val="none" w:sz="0" w:space="0" w:color="auto"/>
        <w:left w:val="none" w:sz="0" w:space="0" w:color="auto"/>
        <w:bottom w:val="none" w:sz="0" w:space="0" w:color="auto"/>
        <w:right w:val="none" w:sz="0" w:space="0" w:color="auto"/>
      </w:divBdr>
    </w:div>
    <w:div w:id="2055302731">
      <w:bodyDiv w:val="1"/>
      <w:marLeft w:val="0"/>
      <w:marRight w:val="0"/>
      <w:marTop w:val="0"/>
      <w:marBottom w:val="0"/>
      <w:divBdr>
        <w:top w:val="none" w:sz="0" w:space="0" w:color="auto"/>
        <w:left w:val="none" w:sz="0" w:space="0" w:color="auto"/>
        <w:bottom w:val="none" w:sz="0" w:space="0" w:color="auto"/>
        <w:right w:val="none" w:sz="0" w:space="0" w:color="auto"/>
      </w:divBdr>
    </w:div>
    <w:div w:id="2055352362">
      <w:bodyDiv w:val="1"/>
      <w:marLeft w:val="0"/>
      <w:marRight w:val="0"/>
      <w:marTop w:val="0"/>
      <w:marBottom w:val="0"/>
      <w:divBdr>
        <w:top w:val="none" w:sz="0" w:space="0" w:color="auto"/>
        <w:left w:val="none" w:sz="0" w:space="0" w:color="auto"/>
        <w:bottom w:val="none" w:sz="0" w:space="0" w:color="auto"/>
        <w:right w:val="none" w:sz="0" w:space="0" w:color="auto"/>
      </w:divBdr>
    </w:div>
    <w:div w:id="2055495455">
      <w:bodyDiv w:val="1"/>
      <w:marLeft w:val="0"/>
      <w:marRight w:val="0"/>
      <w:marTop w:val="0"/>
      <w:marBottom w:val="0"/>
      <w:divBdr>
        <w:top w:val="none" w:sz="0" w:space="0" w:color="auto"/>
        <w:left w:val="none" w:sz="0" w:space="0" w:color="auto"/>
        <w:bottom w:val="none" w:sz="0" w:space="0" w:color="auto"/>
        <w:right w:val="none" w:sz="0" w:space="0" w:color="auto"/>
      </w:divBdr>
    </w:div>
    <w:div w:id="2055541248">
      <w:bodyDiv w:val="1"/>
      <w:marLeft w:val="0"/>
      <w:marRight w:val="0"/>
      <w:marTop w:val="0"/>
      <w:marBottom w:val="0"/>
      <w:divBdr>
        <w:top w:val="none" w:sz="0" w:space="0" w:color="auto"/>
        <w:left w:val="none" w:sz="0" w:space="0" w:color="auto"/>
        <w:bottom w:val="none" w:sz="0" w:space="0" w:color="auto"/>
        <w:right w:val="none" w:sz="0" w:space="0" w:color="auto"/>
      </w:divBdr>
    </w:div>
    <w:div w:id="2055690892">
      <w:bodyDiv w:val="1"/>
      <w:marLeft w:val="0"/>
      <w:marRight w:val="0"/>
      <w:marTop w:val="0"/>
      <w:marBottom w:val="0"/>
      <w:divBdr>
        <w:top w:val="none" w:sz="0" w:space="0" w:color="auto"/>
        <w:left w:val="none" w:sz="0" w:space="0" w:color="auto"/>
        <w:bottom w:val="none" w:sz="0" w:space="0" w:color="auto"/>
        <w:right w:val="none" w:sz="0" w:space="0" w:color="auto"/>
      </w:divBdr>
    </w:div>
    <w:div w:id="2055693776">
      <w:bodyDiv w:val="1"/>
      <w:marLeft w:val="0"/>
      <w:marRight w:val="0"/>
      <w:marTop w:val="0"/>
      <w:marBottom w:val="0"/>
      <w:divBdr>
        <w:top w:val="none" w:sz="0" w:space="0" w:color="auto"/>
        <w:left w:val="none" w:sz="0" w:space="0" w:color="auto"/>
        <w:bottom w:val="none" w:sz="0" w:space="0" w:color="auto"/>
        <w:right w:val="none" w:sz="0" w:space="0" w:color="auto"/>
      </w:divBdr>
    </w:div>
    <w:div w:id="2055697127">
      <w:bodyDiv w:val="1"/>
      <w:marLeft w:val="0"/>
      <w:marRight w:val="0"/>
      <w:marTop w:val="0"/>
      <w:marBottom w:val="0"/>
      <w:divBdr>
        <w:top w:val="none" w:sz="0" w:space="0" w:color="auto"/>
        <w:left w:val="none" w:sz="0" w:space="0" w:color="auto"/>
        <w:bottom w:val="none" w:sz="0" w:space="0" w:color="auto"/>
        <w:right w:val="none" w:sz="0" w:space="0" w:color="auto"/>
      </w:divBdr>
    </w:div>
    <w:div w:id="2055739432">
      <w:bodyDiv w:val="1"/>
      <w:marLeft w:val="0"/>
      <w:marRight w:val="0"/>
      <w:marTop w:val="0"/>
      <w:marBottom w:val="0"/>
      <w:divBdr>
        <w:top w:val="none" w:sz="0" w:space="0" w:color="auto"/>
        <w:left w:val="none" w:sz="0" w:space="0" w:color="auto"/>
        <w:bottom w:val="none" w:sz="0" w:space="0" w:color="auto"/>
        <w:right w:val="none" w:sz="0" w:space="0" w:color="auto"/>
      </w:divBdr>
    </w:div>
    <w:div w:id="2055808712">
      <w:bodyDiv w:val="1"/>
      <w:marLeft w:val="0"/>
      <w:marRight w:val="0"/>
      <w:marTop w:val="0"/>
      <w:marBottom w:val="0"/>
      <w:divBdr>
        <w:top w:val="none" w:sz="0" w:space="0" w:color="auto"/>
        <w:left w:val="none" w:sz="0" w:space="0" w:color="auto"/>
        <w:bottom w:val="none" w:sz="0" w:space="0" w:color="auto"/>
        <w:right w:val="none" w:sz="0" w:space="0" w:color="auto"/>
      </w:divBdr>
    </w:div>
    <w:div w:id="2056007902">
      <w:bodyDiv w:val="1"/>
      <w:marLeft w:val="0"/>
      <w:marRight w:val="0"/>
      <w:marTop w:val="0"/>
      <w:marBottom w:val="0"/>
      <w:divBdr>
        <w:top w:val="none" w:sz="0" w:space="0" w:color="auto"/>
        <w:left w:val="none" w:sz="0" w:space="0" w:color="auto"/>
        <w:bottom w:val="none" w:sz="0" w:space="0" w:color="auto"/>
        <w:right w:val="none" w:sz="0" w:space="0" w:color="auto"/>
      </w:divBdr>
    </w:div>
    <w:div w:id="2056192815">
      <w:bodyDiv w:val="1"/>
      <w:marLeft w:val="0"/>
      <w:marRight w:val="0"/>
      <w:marTop w:val="0"/>
      <w:marBottom w:val="0"/>
      <w:divBdr>
        <w:top w:val="none" w:sz="0" w:space="0" w:color="auto"/>
        <w:left w:val="none" w:sz="0" w:space="0" w:color="auto"/>
        <w:bottom w:val="none" w:sz="0" w:space="0" w:color="auto"/>
        <w:right w:val="none" w:sz="0" w:space="0" w:color="auto"/>
      </w:divBdr>
    </w:div>
    <w:div w:id="2056197259">
      <w:bodyDiv w:val="1"/>
      <w:marLeft w:val="0"/>
      <w:marRight w:val="0"/>
      <w:marTop w:val="0"/>
      <w:marBottom w:val="0"/>
      <w:divBdr>
        <w:top w:val="none" w:sz="0" w:space="0" w:color="auto"/>
        <w:left w:val="none" w:sz="0" w:space="0" w:color="auto"/>
        <w:bottom w:val="none" w:sz="0" w:space="0" w:color="auto"/>
        <w:right w:val="none" w:sz="0" w:space="0" w:color="auto"/>
      </w:divBdr>
    </w:div>
    <w:div w:id="2056276103">
      <w:bodyDiv w:val="1"/>
      <w:marLeft w:val="0"/>
      <w:marRight w:val="0"/>
      <w:marTop w:val="0"/>
      <w:marBottom w:val="0"/>
      <w:divBdr>
        <w:top w:val="none" w:sz="0" w:space="0" w:color="auto"/>
        <w:left w:val="none" w:sz="0" w:space="0" w:color="auto"/>
        <w:bottom w:val="none" w:sz="0" w:space="0" w:color="auto"/>
        <w:right w:val="none" w:sz="0" w:space="0" w:color="auto"/>
      </w:divBdr>
    </w:div>
    <w:div w:id="2056612367">
      <w:bodyDiv w:val="1"/>
      <w:marLeft w:val="0"/>
      <w:marRight w:val="0"/>
      <w:marTop w:val="0"/>
      <w:marBottom w:val="0"/>
      <w:divBdr>
        <w:top w:val="none" w:sz="0" w:space="0" w:color="auto"/>
        <w:left w:val="none" w:sz="0" w:space="0" w:color="auto"/>
        <w:bottom w:val="none" w:sz="0" w:space="0" w:color="auto"/>
        <w:right w:val="none" w:sz="0" w:space="0" w:color="auto"/>
      </w:divBdr>
    </w:div>
    <w:div w:id="2057074626">
      <w:bodyDiv w:val="1"/>
      <w:marLeft w:val="0"/>
      <w:marRight w:val="0"/>
      <w:marTop w:val="0"/>
      <w:marBottom w:val="0"/>
      <w:divBdr>
        <w:top w:val="none" w:sz="0" w:space="0" w:color="auto"/>
        <w:left w:val="none" w:sz="0" w:space="0" w:color="auto"/>
        <w:bottom w:val="none" w:sz="0" w:space="0" w:color="auto"/>
        <w:right w:val="none" w:sz="0" w:space="0" w:color="auto"/>
      </w:divBdr>
    </w:div>
    <w:div w:id="2057240650">
      <w:bodyDiv w:val="1"/>
      <w:marLeft w:val="0"/>
      <w:marRight w:val="0"/>
      <w:marTop w:val="0"/>
      <w:marBottom w:val="0"/>
      <w:divBdr>
        <w:top w:val="none" w:sz="0" w:space="0" w:color="auto"/>
        <w:left w:val="none" w:sz="0" w:space="0" w:color="auto"/>
        <w:bottom w:val="none" w:sz="0" w:space="0" w:color="auto"/>
        <w:right w:val="none" w:sz="0" w:space="0" w:color="auto"/>
      </w:divBdr>
    </w:div>
    <w:div w:id="2057242942">
      <w:bodyDiv w:val="1"/>
      <w:marLeft w:val="0"/>
      <w:marRight w:val="0"/>
      <w:marTop w:val="0"/>
      <w:marBottom w:val="0"/>
      <w:divBdr>
        <w:top w:val="none" w:sz="0" w:space="0" w:color="auto"/>
        <w:left w:val="none" w:sz="0" w:space="0" w:color="auto"/>
        <w:bottom w:val="none" w:sz="0" w:space="0" w:color="auto"/>
        <w:right w:val="none" w:sz="0" w:space="0" w:color="auto"/>
      </w:divBdr>
    </w:div>
    <w:div w:id="2057466235">
      <w:bodyDiv w:val="1"/>
      <w:marLeft w:val="0"/>
      <w:marRight w:val="0"/>
      <w:marTop w:val="0"/>
      <w:marBottom w:val="0"/>
      <w:divBdr>
        <w:top w:val="none" w:sz="0" w:space="0" w:color="auto"/>
        <w:left w:val="none" w:sz="0" w:space="0" w:color="auto"/>
        <w:bottom w:val="none" w:sz="0" w:space="0" w:color="auto"/>
        <w:right w:val="none" w:sz="0" w:space="0" w:color="auto"/>
      </w:divBdr>
    </w:div>
    <w:div w:id="2057699942">
      <w:bodyDiv w:val="1"/>
      <w:marLeft w:val="0"/>
      <w:marRight w:val="0"/>
      <w:marTop w:val="0"/>
      <w:marBottom w:val="0"/>
      <w:divBdr>
        <w:top w:val="none" w:sz="0" w:space="0" w:color="auto"/>
        <w:left w:val="none" w:sz="0" w:space="0" w:color="auto"/>
        <w:bottom w:val="none" w:sz="0" w:space="0" w:color="auto"/>
        <w:right w:val="none" w:sz="0" w:space="0" w:color="auto"/>
      </w:divBdr>
    </w:div>
    <w:div w:id="2057702460">
      <w:bodyDiv w:val="1"/>
      <w:marLeft w:val="0"/>
      <w:marRight w:val="0"/>
      <w:marTop w:val="0"/>
      <w:marBottom w:val="0"/>
      <w:divBdr>
        <w:top w:val="none" w:sz="0" w:space="0" w:color="auto"/>
        <w:left w:val="none" w:sz="0" w:space="0" w:color="auto"/>
        <w:bottom w:val="none" w:sz="0" w:space="0" w:color="auto"/>
        <w:right w:val="none" w:sz="0" w:space="0" w:color="auto"/>
      </w:divBdr>
    </w:div>
    <w:div w:id="2057971504">
      <w:bodyDiv w:val="1"/>
      <w:marLeft w:val="0"/>
      <w:marRight w:val="0"/>
      <w:marTop w:val="0"/>
      <w:marBottom w:val="0"/>
      <w:divBdr>
        <w:top w:val="none" w:sz="0" w:space="0" w:color="auto"/>
        <w:left w:val="none" w:sz="0" w:space="0" w:color="auto"/>
        <w:bottom w:val="none" w:sz="0" w:space="0" w:color="auto"/>
        <w:right w:val="none" w:sz="0" w:space="0" w:color="auto"/>
      </w:divBdr>
    </w:div>
    <w:div w:id="2058121077">
      <w:bodyDiv w:val="1"/>
      <w:marLeft w:val="0"/>
      <w:marRight w:val="0"/>
      <w:marTop w:val="0"/>
      <w:marBottom w:val="0"/>
      <w:divBdr>
        <w:top w:val="none" w:sz="0" w:space="0" w:color="auto"/>
        <w:left w:val="none" w:sz="0" w:space="0" w:color="auto"/>
        <w:bottom w:val="none" w:sz="0" w:space="0" w:color="auto"/>
        <w:right w:val="none" w:sz="0" w:space="0" w:color="auto"/>
      </w:divBdr>
    </w:div>
    <w:div w:id="2058123267">
      <w:bodyDiv w:val="1"/>
      <w:marLeft w:val="0"/>
      <w:marRight w:val="0"/>
      <w:marTop w:val="0"/>
      <w:marBottom w:val="0"/>
      <w:divBdr>
        <w:top w:val="none" w:sz="0" w:space="0" w:color="auto"/>
        <w:left w:val="none" w:sz="0" w:space="0" w:color="auto"/>
        <w:bottom w:val="none" w:sz="0" w:space="0" w:color="auto"/>
        <w:right w:val="none" w:sz="0" w:space="0" w:color="auto"/>
      </w:divBdr>
    </w:div>
    <w:div w:id="2058428214">
      <w:bodyDiv w:val="1"/>
      <w:marLeft w:val="0"/>
      <w:marRight w:val="0"/>
      <w:marTop w:val="0"/>
      <w:marBottom w:val="0"/>
      <w:divBdr>
        <w:top w:val="none" w:sz="0" w:space="0" w:color="auto"/>
        <w:left w:val="none" w:sz="0" w:space="0" w:color="auto"/>
        <w:bottom w:val="none" w:sz="0" w:space="0" w:color="auto"/>
        <w:right w:val="none" w:sz="0" w:space="0" w:color="auto"/>
      </w:divBdr>
    </w:div>
    <w:div w:id="2058578193">
      <w:bodyDiv w:val="1"/>
      <w:marLeft w:val="0"/>
      <w:marRight w:val="0"/>
      <w:marTop w:val="0"/>
      <w:marBottom w:val="0"/>
      <w:divBdr>
        <w:top w:val="none" w:sz="0" w:space="0" w:color="auto"/>
        <w:left w:val="none" w:sz="0" w:space="0" w:color="auto"/>
        <w:bottom w:val="none" w:sz="0" w:space="0" w:color="auto"/>
        <w:right w:val="none" w:sz="0" w:space="0" w:color="auto"/>
      </w:divBdr>
    </w:div>
    <w:div w:id="2058629438">
      <w:bodyDiv w:val="1"/>
      <w:marLeft w:val="0"/>
      <w:marRight w:val="0"/>
      <w:marTop w:val="0"/>
      <w:marBottom w:val="0"/>
      <w:divBdr>
        <w:top w:val="none" w:sz="0" w:space="0" w:color="auto"/>
        <w:left w:val="none" w:sz="0" w:space="0" w:color="auto"/>
        <w:bottom w:val="none" w:sz="0" w:space="0" w:color="auto"/>
        <w:right w:val="none" w:sz="0" w:space="0" w:color="auto"/>
      </w:divBdr>
    </w:div>
    <w:div w:id="2058698918">
      <w:bodyDiv w:val="1"/>
      <w:marLeft w:val="0"/>
      <w:marRight w:val="0"/>
      <w:marTop w:val="0"/>
      <w:marBottom w:val="0"/>
      <w:divBdr>
        <w:top w:val="none" w:sz="0" w:space="0" w:color="auto"/>
        <w:left w:val="none" w:sz="0" w:space="0" w:color="auto"/>
        <w:bottom w:val="none" w:sz="0" w:space="0" w:color="auto"/>
        <w:right w:val="none" w:sz="0" w:space="0" w:color="auto"/>
      </w:divBdr>
    </w:div>
    <w:div w:id="2058700983">
      <w:bodyDiv w:val="1"/>
      <w:marLeft w:val="0"/>
      <w:marRight w:val="0"/>
      <w:marTop w:val="0"/>
      <w:marBottom w:val="0"/>
      <w:divBdr>
        <w:top w:val="none" w:sz="0" w:space="0" w:color="auto"/>
        <w:left w:val="none" w:sz="0" w:space="0" w:color="auto"/>
        <w:bottom w:val="none" w:sz="0" w:space="0" w:color="auto"/>
        <w:right w:val="none" w:sz="0" w:space="0" w:color="auto"/>
      </w:divBdr>
    </w:div>
    <w:div w:id="2058773274">
      <w:bodyDiv w:val="1"/>
      <w:marLeft w:val="0"/>
      <w:marRight w:val="0"/>
      <w:marTop w:val="0"/>
      <w:marBottom w:val="0"/>
      <w:divBdr>
        <w:top w:val="none" w:sz="0" w:space="0" w:color="auto"/>
        <w:left w:val="none" w:sz="0" w:space="0" w:color="auto"/>
        <w:bottom w:val="none" w:sz="0" w:space="0" w:color="auto"/>
        <w:right w:val="none" w:sz="0" w:space="0" w:color="auto"/>
      </w:divBdr>
    </w:div>
    <w:div w:id="2058774509">
      <w:bodyDiv w:val="1"/>
      <w:marLeft w:val="0"/>
      <w:marRight w:val="0"/>
      <w:marTop w:val="0"/>
      <w:marBottom w:val="0"/>
      <w:divBdr>
        <w:top w:val="none" w:sz="0" w:space="0" w:color="auto"/>
        <w:left w:val="none" w:sz="0" w:space="0" w:color="auto"/>
        <w:bottom w:val="none" w:sz="0" w:space="0" w:color="auto"/>
        <w:right w:val="none" w:sz="0" w:space="0" w:color="auto"/>
      </w:divBdr>
    </w:div>
    <w:div w:id="2058814465">
      <w:bodyDiv w:val="1"/>
      <w:marLeft w:val="0"/>
      <w:marRight w:val="0"/>
      <w:marTop w:val="0"/>
      <w:marBottom w:val="0"/>
      <w:divBdr>
        <w:top w:val="none" w:sz="0" w:space="0" w:color="auto"/>
        <w:left w:val="none" w:sz="0" w:space="0" w:color="auto"/>
        <w:bottom w:val="none" w:sz="0" w:space="0" w:color="auto"/>
        <w:right w:val="none" w:sz="0" w:space="0" w:color="auto"/>
      </w:divBdr>
    </w:div>
    <w:div w:id="2058896741">
      <w:bodyDiv w:val="1"/>
      <w:marLeft w:val="0"/>
      <w:marRight w:val="0"/>
      <w:marTop w:val="0"/>
      <w:marBottom w:val="0"/>
      <w:divBdr>
        <w:top w:val="none" w:sz="0" w:space="0" w:color="auto"/>
        <w:left w:val="none" w:sz="0" w:space="0" w:color="auto"/>
        <w:bottom w:val="none" w:sz="0" w:space="0" w:color="auto"/>
        <w:right w:val="none" w:sz="0" w:space="0" w:color="auto"/>
      </w:divBdr>
    </w:div>
    <w:div w:id="2058967521">
      <w:bodyDiv w:val="1"/>
      <w:marLeft w:val="0"/>
      <w:marRight w:val="0"/>
      <w:marTop w:val="0"/>
      <w:marBottom w:val="0"/>
      <w:divBdr>
        <w:top w:val="none" w:sz="0" w:space="0" w:color="auto"/>
        <w:left w:val="none" w:sz="0" w:space="0" w:color="auto"/>
        <w:bottom w:val="none" w:sz="0" w:space="0" w:color="auto"/>
        <w:right w:val="none" w:sz="0" w:space="0" w:color="auto"/>
      </w:divBdr>
    </w:div>
    <w:div w:id="2059014160">
      <w:bodyDiv w:val="1"/>
      <w:marLeft w:val="0"/>
      <w:marRight w:val="0"/>
      <w:marTop w:val="0"/>
      <w:marBottom w:val="0"/>
      <w:divBdr>
        <w:top w:val="none" w:sz="0" w:space="0" w:color="auto"/>
        <w:left w:val="none" w:sz="0" w:space="0" w:color="auto"/>
        <w:bottom w:val="none" w:sz="0" w:space="0" w:color="auto"/>
        <w:right w:val="none" w:sz="0" w:space="0" w:color="auto"/>
      </w:divBdr>
    </w:div>
    <w:div w:id="2059084151">
      <w:bodyDiv w:val="1"/>
      <w:marLeft w:val="0"/>
      <w:marRight w:val="0"/>
      <w:marTop w:val="0"/>
      <w:marBottom w:val="0"/>
      <w:divBdr>
        <w:top w:val="none" w:sz="0" w:space="0" w:color="auto"/>
        <w:left w:val="none" w:sz="0" w:space="0" w:color="auto"/>
        <w:bottom w:val="none" w:sz="0" w:space="0" w:color="auto"/>
        <w:right w:val="none" w:sz="0" w:space="0" w:color="auto"/>
      </w:divBdr>
    </w:div>
    <w:div w:id="2059159004">
      <w:bodyDiv w:val="1"/>
      <w:marLeft w:val="0"/>
      <w:marRight w:val="0"/>
      <w:marTop w:val="0"/>
      <w:marBottom w:val="0"/>
      <w:divBdr>
        <w:top w:val="none" w:sz="0" w:space="0" w:color="auto"/>
        <w:left w:val="none" w:sz="0" w:space="0" w:color="auto"/>
        <w:bottom w:val="none" w:sz="0" w:space="0" w:color="auto"/>
        <w:right w:val="none" w:sz="0" w:space="0" w:color="auto"/>
      </w:divBdr>
    </w:div>
    <w:div w:id="2059357588">
      <w:bodyDiv w:val="1"/>
      <w:marLeft w:val="0"/>
      <w:marRight w:val="0"/>
      <w:marTop w:val="0"/>
      <w:marBottom w:val="0"/>
      <w:divBdr>
        <w:top w:val="none" w:sz="0" w:space="0" w:color="auto"/>
        <w:left w:val="none" w:sz="0" w:space="0" w:color="auto"/>
        <w:bottom w:val="none" w:sz="0" w:space="0" w:color="auto"/>
        <w:right w:val="none" w:sz="0" w:space="0" w:color="auto"/>
      </w:divBdr>
    </w:div>
    <w:div w:id="2059430294">
      <w:bodyDiv w:val="1"/>
      <w:marLeft w:val="0"/>
      <w:marRight w:val="0"/>
      <w:marTop w:val="0"/>
      <w:marBottom w:val="0"/>
      <w:divBdr>
        <w:top w:val="none" w:sz="0" w:space="0" w:color="auto"/>
        <w:left w:val="none" w:sz="0" w:space="0" w:color="auto"/>
        <w:bottom w:val="none" w:sz="0" w:space="0" w:color="auto"/>
        <w:right w:val="none" w:sz="0" w:space="0" w:color="auto"/>
      </w:divBdr>
    </w:div>
    <w:div w:id="2059626798">
      <w:bodyDiv w:val="1"/>
      <w:marLeft w:val="0"/>
      <w:marRight w:val="0"/>
      <w:marTop w:val="0"/>
      <w:marBottom w:val="0"/>
      <w:divBdr>
        <w:top w:val="none" w:sz="0" w:space="0" w:color="auto"/>
        <w:left w:val="none" w:sz="0" w:space="0" w:color="auto"/>
        <w:bottom w:val="none" w:sz="0" w:space="0" w:color="auto"/>
        <w:right w:val="none" w:sz="0" w:space="0" w:color="auto"/>
      </w:divBdr>
    </w:div>
    <w:div w:id="2059817302">
      <w:bodyDiv w:val="1"/>
      <w:marLeft w:val="0"/>
      <w:marRight w:val="0"/>
      <w:marTop w:val="0"/>
      <w:marBottom w:val="0"/>
      <w:divBdr>
        <w:top w:val="none" w:sz="0" w:space="0" w:color="auto"/>
        <w:left w:val="none" w:sz="0" w:space="0" w:color="auto"/>
        <w:bottom w:val="none" w:sz="0" w:space="0" w:color="auto"/>
        <w:right w:val="none" w:sz="0" w:space="0" w:color="auto"/>
      </w:divBdr>
    </w:div>
    <w:div w:id="2060206923">
      <w:bodyDiv w:val="1"/>
      <w:marLeft w:val="0"/>
      <w:marRight w:val="0"/>
      <w:marTop w:val="0"/>
      <w:marBottom w:val="0"/>
      <w:divBdr>
        <w:top w:val="none" w:sz="0" w:space="0" w:color="auto"/>
        <w:left w:val="none" w:sz="0" w:space="0" w:color="auto"/>
        <w:bottom w:val="none" w:sz="0" w:space="0" w:color="auto"/>
        <w:right w:val="none" w:sz="0" w:space="0" w:color="auto"/>
      </w:divBdr>
    </w:div>
    <w:div w:id="2060283346">
      <w:bodyDiv w:val="1"/>
      <w:marLeft w:val="0"/>
      <w:marRight w:val="0"/>
      <w:marTop w:val="0"/>
      <w:marBottom w:val="0"/>
      <w:divBdr>
        <w:top w:val="none" w:sz="0" w:space="0" w:color="auto"/>
        <w:left w:val="none" w:sz="0" w:space="0" w:color="auto"/>
        <w:bottom w:val="none" w:sz="0" w:space="0" w:color="auto"/>
        <w:right w:val="none" w:sz="0" w:space="0" w:color="auto"/>
      </w:divBdr>
    </w:div>
    <w:div w:id="2060324567">
      <w:bodyDiv w:val="1"/>
      <w:marLeft w:val="0"/>
      <w:marRight w:val="0"/>
      <w:marTop w:val="0"/>
      <w:marBottom w:val="0"/>
      <w:divBdr>
        <w:top w:val="none" w:sz="0" w:space="0" w:color="auto"/>
        <w:left w:val="none" w:sz="0" w:space="0" w:color="auto"/>
        <w:bottom w:val="none" w:sz="0" w:space="0" w:color="auto"/>
        <w:right w:val="none" w:sz="0" w:space="0" w:color="auto"/>
      </w:divBdr>
    </w:div>
    <w:div w:id="2060739396">
      <w:bodyDiv w:val="1"/>
      <w:marLeft w:val="0"/>
      <w:marRight w:val="0"/>
      <w:marTop w:val="0"/>
      <w:marBottom w:val="0"/>
      <w:divBdr>
        <w:top w:val="none" w:sz="0" w:space="0" w:color="auto"/>
        <w:left w:val="none" w:sz="0" w:space="0" w:color="auto"/>
        <w:bottom w:val="none" w:sz="0" w:space="0" w:color="auto"/>
        <w:right w:val="none" w:sz="0" w:space="0" w:color="auto"/>
      </w:divBdr>
    </w:div>
    <w:div w:id="2060742204">
      <w:bodyDiv w:val="1"/>
      <w:marLeft w:val="0"/>
      <w:marRight w:val="0"/>
      <w:marTop w:val="0"/>
      <w:marBottom w:val="0"/>
      <w:divBdr>
        <w:top w:val="none" w:sz="0" w:space="0" w:color="auto"/>
        <w:left w:val="none" w:sz="0" w:space="0" w:color="auto"/>
        <w:bottom w:val="none" w:sz="0" w:space="0" w:color="auto"/>
        <w:right w:val="none" w:sz="0" w:space="0" w:color="auto"/>
      </w:divBdr>
    </w:div>
    <w:div w:id="2060861092">
      <w:bodyDiv w:val="1"/>
      <w:marLeft w:val="0"/>
      <w:marRight w:val="0"/>
      <w:marTop w:val="0"/>
      <w:marBottom w:val="0"/>
      <w:divBdr>
        <w:top w:val="none" w:sz="0" w:space="0" w:color="auto"/>
        <w:left w:val="none" w:sz="0" w:space="0" w:color="auto"/>
        <w:bottom w:val="none" w:sz="0" w:space="0" w:color="auto"/>
        <w:right w:val="none" w:sz="0" w:space="0" w:color="auto"/>
      </w:divBdr>
    </w:div>
    <w:div w:id="2061054580">
      <w:bodyDiv w:val="1"/>
      <w:marLeft w:val="0"/>
      <w:marRight w:val="0"/>
      <w:marTop w:val="0"/>
      <w:marBottom w:val="0"/>
      <w:divBdr>
        <w:top w:val="none" w:sz="0" w:space="0" w:color="auto"/>
        <w:left w:val="none" w:sz="0" w:space="0" w:color="auto"/>
        <w:bottom w:val="none" w:sz="0" w:space="0" w:color="auto"/>
        <w:right w:val="none" w:sz="0" w:space="0" w:color="auto"/>
      </w:divBdr>
    </w:div>
    <w:div w:id="2061198351">
      <w:bodyDiv w:val="1"/>
      <w:marLeft w:val="0"/>
      <w:marRight w:val="0"/>
      <w:marTop w:val="0"/>
      <w:marBottom w:val="0"/>
      <w:divBdr>
        <w:top w:val="none" w:sz="0" w:space="0" w:color="auto"/>
        <w:left w:val="none" w:sz="0" w:space="0" w:color="auto"/>
        <w:bottom w:val="none" w:sz="0" w:space="0" w:color="auto"/>
        <w:right w:val="none" w:sz="0" w:space="0" w:color="auto"/>
      </w:divBdr>
    </w:div>
    <w:div w:id="2061241276">
      <w:bodyDiv w:val="1"/>
      <w:marLeft w:val="0"/>
      <w:marRight w:val="0"/>
      <w:marTop w:val="0"/>
      <w:marBottom w:val="0"/>
      <w:divBdr>
        <w:top w:val="none" w:sz="0" w:space="0" w:color="auto"/>
        <w:left w:val="none" w:sz="0" w:space="0" w:color="auto"/>
        <w:bottom w:val="none" w:sz="0" w:space="0" w:color="auto"/>
        <w:right w:val="none" w:sz="0" w:space="0" w:color="auto"/>
      </w:divBdr>
    </w:div>
    <w:div w:id="2061244511">
      <w:bodyDiv w:val="1"/>
      <w:marLeft w:val="0"/>
      <w:marRight w:val="0"/>
      <w:marTop w:val="0"/>
      <w:marBottom w:val="0"/>
      <w:divBdr>
        <w:top w:val="none" w:sz="0" w:space="0" w:color="auto"/>
        <w:left w:val="none" w:sz="0" w:space="0" w:color="auto"/>
        <w:bottom w:val="none" w:sz="0" w:space="0" w:color="auto"/>
        <w:right w:val="none" w:sz="0" w:space="0" w:color="auto"/>
      </w:divBdr>
    </w:div>
    <w:div w:id="2061316625">
      <w:bodyDiv w:val="1"/>
      <w:marLeft w:val="0"/>
      <w:marRight w:val="0"/>
      <w:marTop w:val="0"/>
      <w:marBottom w:val="0"/>
      <w:divBdr>
        <w:top w:val="none" w:sz="0" w:space="0" w:color="auto"/>
        <w:left w:val="none" w:sz="0" w:space="0" w:color="auto"/>
        <w:bottom w:val="none" w:sz="0" w:space="0" w:color="auto"/>
        <w:right w:val="none" w:sz="0" w:space="0" w:color="auto"/>
      </w:divBdr>
    </w:div>
    <w:div w:id="2061321444">
      <w:bodyDiv w:val="1"/>
      <w:marLeft w:val="0"/>
      <w:marRight w:val="0"/>
      <w:marTop w:val="0"/>
      <w:marBottom w:val="0"/>
      <w:divBdr>
        <w:top w:val="none" w:sz="0" w:space="0" w:color="auto"/>
        <w:left w:val="none" w:sz="0" w:space="0" w:color="auto"/>
        <w:bottom w:val="none" w:sz="0" w:space="0" w:color="auto"/>
        <w:right w:val="none" w:sz="0" w:space="0" w:color="auto"/>
      </w:divBdr>
    </w:div>
    <w:div w:id="2061325805">
      <w:bodyDiv w:val="1"/>
      <w:marLeft w:val="0"/>
      <w:marRight w:val="0"/>
      <w:marTop w:val="0"/>
      <w:marBottom w:val="0"/>
      <w:divBdr>
        <w:top w:val="none" w:sz="0" w:space="0" w:color="auto"/>
        <w:left w:val="none" w:sz="0" w:space="0" w:color="auto"/>
        <w:bottom w:val="none" w:sz="0" w:space="0" w:color="auto"/>
        <w:right w:val="none" w:sz="0" w:space="0" w:color="auto"/>
      </w:divBdr>
    </w:div>
    <w:div w:id="2061393173">
      <w:bodyDiv w:val="1"/>
      <w:marLeft w:val="0"/>
      <w:marRight w:val="0"/>
      <w:marTop w:val="0"/>
      <w:marBottom w:val="0"/>
      <w:divBdr>
        <w:top w:val="none" w:sz="0" w:space="0" w:color="auto"/>
        <w:left w:val="none" w:sz="0" w:space="0" w:color="auto"/>
        <w:bottom w:val="none" w:sz="0" w:space="0" w:color="auto"/>
        <w:right w:val="none" w:sz="0" w:space="0" w:color="auto"/>
      </w:divBdr>
    </w:div>
    <w:div w:id="2061438422">
      <w:bodyDiv w:val="1"/>
      <w:marLeft w:val="0"/>
      <w:marRight w:val="0"/>
      <w:marTop w:val="0"/>
      <w:marBottom w:val="0"/>
      <w:divBdr>
        <w:top w:val="none" w:sz="0" w:space="0" w:color="auto"/>
        <w:left w:val="none" w:sz="0" w:space="0" w:color="auto"/>
        <w:bottom w:val="none" w:sz="0" w:space="0" w:color="auto"/>
        <w:right w:val="none" w:sz="0" w:space="0" w:color="auto"/>
      </w:divBdr>
    </w:div>
    <w:div w:id="2061517390">
      <w:bodyDiv w:val="1"/>
      <w:marLeft w:val="0"/>
      <w:marRight w:val="0"/>
      <w:marTop w:val="0"/>
      <w:marBottom w:val="0"/>
      <w:divBdr>
        <w:top w:val="none" w:sz="0" w:space="0" w:color="auto"/>
        <w:left w:val="none" w:sz="0" w:space="0" w:color="auto"/>
        <w:bottom w:val="none" w:sz="0" w:space="0" w:color="auto"/>
        <w:right w:val="none" w:sz="0" w:space="0" w:color="auto"/>
      </w:divBdr>
    </w:div>
    <w:div w:id="2061705118">
      <w:bodyDiv w:val="1"/>
      <w:marLeft w:val="0"/>
      <w:marRight w:val="0"/>
      <w:marTop w:val="0"/>
      <w:marBottom w:val="0"/>
      <w:divBdr>
        <w:top w:val="none" w:sz="0" w:space="0" w:color="auto"/>
        <w:left w:val="none" w:sz="0" w:space="0" w:color="auto"/>
        <w:bottom w:val="none" w:sz="0" w:space="0" w:color="auto"/>
        <w:right w:val="none" w:sz="0" w:space="0" w:color="auto"/>
      </w:divBdr>
    </w:div>
    <w:div w:id="2061711186">
      <w:bodyDiv w:val="1"/>
      <w:marLeft w:val="0"/>
      <w:marRight w:val="0"/>
      <w:marTop w:val="0"/>
      <w:marBottom w:val="0"/>
      <w:divBdr>
        <w:top w:val="none" w:sz="0" w:space="0" w:color="auto"/>
        <w:left w:val="none" w:sz="0" w:space="0" w:color="auto"/>
        <w:bottom w:val="none" w:sz="0" w:space="0" w:color="auto"/>
        <w:right w:val="none" w:sz="0" w:space="0" w:color="auto"/>
      </w:divBdr>
    </w:div>
    <w:div w:id="2061784657">
      <w:bodyDiv w:val="1"/>
      <w:marLeft w:val="0"/>
      <w:marRight w:val="0"/>
      <w:marTop w:val="0"/>
      <w:marBottom w:val="0"/>
      <w:divBdr>
        <w:top w:val="none" w:sz="0" w:space="0" w:color="auto"/>
        <w:left w:val="none" w:sz="0" w:space="0" w:color="auto"/>
        <w:bottom w:val="none" w:sz="0" w:space="0" w:color="auto"/>
        <w:right w:val="none" w:sz="0" w:space="0" w:color="auto"/>
      </w:divBdr>
    </w:div>
    <w:div w:id="2061859437">
      <w:bodyDiv w:val="1"/>
      <w:marLeft w:val="0"/>
      <w:marRight w:val="0"/>
      <w:marTop w:val="0"/>
      <w:marBottom w:val="0"/>
      <w:divBdr>
        <w:top w:val="none" w:sz="0" w:space="0" w:color="auto"/>
        <w:left w:val="none" w:sz="0" w:space="0" w:color="auto"/>
        <w:bottom w:val="none" w:sz="0" w:space="0" w:color="auto"/>
        <w:right w:val="none" w:sz="0" w:space="0" w:color="auto"/>
      </w:divBdr>
    </w:div>
    <w:div w:id="2061977427">
      <w:bodyDiv w:val="1"/>
      <w:marLeft w:val="0"/>
      <w:marRight w:val="0"/>
      <w:marTop w:val="0"/>
      <w:marBottom w:val="0"/>
      <w:divBdr>
        <w:top w:val="none" w:sz="0" w:space="0" w:color="auto"/>
        <w:left w:val="none" w:sz="0" w:space="0" w:color="auto"/>
        <w:bottom w:val="none" w:sz="0" w:space="0" w:color="auto"/>
        <w:right w:val="none" w:sz="0" w:space="0" w:color="auto"/>
      </w:divBdr>
    </w:div>
    <w:div w:id="2062053989">
      <w:bodyDiv w:val="1"/>
      <w:marLeft w:val="0"/>
      <w:marRight w:val="0"/>
      <w:marTop w:val="0"/>
      <w:marBottom w:val="0"/>
      <w:divBdr>
        <w:top w:val="none" w:sz="0" w:space="0" w:color="auto"/>
        <w:left w:val="none" w:sz="0" w:space="0" w:color="auto"/>
        <w:bottom w:val="none" w:sz="0" w:space="0" w:color="auto"/>
        <w:right w:val="none" w:sz="0" w:space="0" w:color="auto"/>
      </w:divBdr>
    </w:div>
    <w:div w:id="2062171581">
      <w:bodyDiv w:val="1"/>
      <w:marLeft w:val="0"/>
      <w:marRight w:val="0"/>
      <w:marTop w:val="0"/>
      <w:marBottom w:val="0"/>
      <w:divBdr>
        <w:top w:val="none" w:sz="0" w:space="0" w:color="auto"/>
        <w:left w:val="none" w:sz="0" w:space="0" w:color="auto"/>
        <w:bottom w:val="none" w:sz="0" w:space="0" w:color="auto"/>
        <w:right w:val="none" w:sz="0" w:space="0" w:color="auto"/>
      </w:divBdr>
    </w:div>
    <w:div w:id="2062434631">
      <w:bodyDiv w:val="1"/>
      <w:marLeft w:val="0"/>
      <w:marRight w:val="0"/>
      <w:marTop w:val="0"/>
      <w:marBottom w:val="0"/>
      <w:divBdr>
        <w:top w:val="none" w:sz="0" w:space="0" w:color="auto"/>
        <w:left w:val="none" w:sz="0" w:space="0" w:color="auto"/>
        <w:bottom w:val="none" w:sz="0" w:space="0" w:color="auto"/>
        <w:right w:val="none" w:sz="0" w:space="0" w:color="auto"/>
      </w:divBdr>
    </w:div>
    <w:div w:id="2062510339">
      <w:bodyDiv w:val="1"/>
      <w:marLeft w:val="0"/>
      <w:marRight w:val="0"/>
      <w:marTop w:val="0"/>
      <w:marBottom w:val="0"/>
      <w:divBdr>
        <w:top w:val="none" w:sz="0" w:space="0" w:color="auto"/>
        <w:left w:val="none" w:sz="0" w:space="0" w:color="auto"/>
        <w:bottom w:val="none" w:sz="0" w:space="0" w:color="auto"/>
        <w:right w:val="none" w:sz="0" w:space="0" w:color="auto"/>
      </w:divBdr>
    </w:div>
    <w:div w:id="2062636118">
      <w:bodyDiv w:val="1"/>
      <w:marLeft w:val="0"/>
      <w:marRight w:val="0"/>
      <w:marTop w:val="0"/>
      <w:marBottom w:val="0"/>
      <w:divBdr>
        <w:top w:val="none" w:sz="0" w:space="0" w:color="auto"/>
        <w:left w:val="none" w:sz="0" w:space="0" w:color="auto"/>
        <w:bottom w:val="none" w:sz="0" w:space="0" w:color="auto"/>
        <w:right w:val="none" w:sz="0" w:space="0" w:color="auto"/>
      </w:divBdr>
    </w:div>
    <w:div w:id="2062751542">
      <w:bodyDiv w:val="1"/>
      <w:marLeft w:val="0"/>
      <w:marRight w:val="0"/>
      <w:marTop w:val="0"/>
      <w:marBottom w:val="0"/>
      <w:divBdr>
        <w:top w:val="none" w:sz="0" w:space="0" w:color="auto"/>
        <w:left w:val="none" w:sz="0" w:space="0" w:color="auto"/>
        <w:bottom w:val="none" w:sz="0" w:space="0" w:color="auto"/>
        <w:right w:val="none" w:sz="0" w:space="0" w:color="auto"/>
      </w:divBdr>
    </w:div>
    <w:div w:id="2062901877">
      <w:bodyDiv w:val="1"/>
      <w:marLeft w:val="0"/>
      <w:marRight w:val="0"/>
      <w:marTop w:val="0"/>
      <w:marBottom w:val="0"/>
      <w:divBdr>
        <w:top w:val="none" w:sz="0" w:space="0" w:color="auto"/>
        <w:left w:val="none" w:sz="0" w:space="0" w:color="auto"/>
        <w:bottom w:val="none" w:sz="0" w:space="0" w:color="auto"/>
        <w:right w:val="none" w:sz="0" w:space="0" w:color="auto"/>
      </w:divBdr>
    </w:div>
    <w:div w:id="2062972555">
      <w:bodyDiv w:val="1"/>
      <w:marLeft w:val="0"/>
      <w:marRight w:val="0"/>
      <w:marTop w:val="0"/>
      <w:marBottom w:val="0"/>
      <w:divBdr>
        <w:top w:val="none" w:sz="0" w:space="0" w:color="auto"/>
        <w:left w:val="none" w:sz="0" w:space="0" w:color="auto"/>
        <w:bottom w:val="none" w:sz="0" w:space="0" w:color="auto"/>
        <w:right w:val="none" w:sz="0" w:space="0" w:color="auto"/>
      </w:divBdr>
    </w:div>
    <w:div w:id="2063676232">
      <w:bodyDiv w:val="1"/>
      <w:marLeft w:val="0"/>
      <w:marRight w:val="0"/>
      <w:marTop w:val="0"/>
      <w:marBottom w:val="0"/>
      <w:divBdr>
        <w:top w:val="none" w:sz="0" w:space="0" w:color="auto"/>
        <w:left w:val="none" w:sz="0" w:space="0" w:color="auto"/>
        <w:bottom w:val="none" w:sz="0" w:space="0" w:color="auto"/>
        <w:right w:val="none" w:sz="0" w:space="0" w:color="auto"/>
      </w:divBdr>
    </w:div>
    <w:div w:id="2063745629">
      <w:bodyDiv w:val="1"/>
      <w:marLeft w:val="0"/>
      <w:marRight w:val="0"/>
      <w:marTop w:val="0"/>
      <w:marBottom w:val="0"/>
      <w:divBdr>
        <w:top w:val="none" w:sz="0" w:space="0" w:color="auto"/>
        <w:left w:val="none" w:sz="0" w:space="0" w:color="auto"/>
        <w:bottom w:val="none" w:sz="0" w:space="0" w:color="auto"/>
        <w:right w:val="none" w:sz="0" w:space="0" w:color="auto"/>
      </w:divBdr>
    </w:div>
    <w:div w:id="2063752778">
      <w:bodyDiv w:val="1"/>
      <w:marLeft w:val="0"/>
      <w:marRight w:val="0"/>
      <w:marTop w:val="0"/>
      <w:marBottom w:val="0"/>
      <w:divBdr>
        <w:top w:val="none" w:sz="0" w:space="0" w:color="auto"/>
        <w:left w:val="none" w:sz="0" w:space="0" w:color="auto"/>
        <w:bottom w:val="none" w:sz="0" w:space="0" w:color="auto"/>
        <w:right w:val="none" w:sz="0" w:space="0" w:color="auto"/>
      </w:divBdr>
    </w:div>
    <w:div w:id="2063943144">
      <w:bodyDiv w:val="1"/>
      <w:marLeft w:val="0"/>
      <w:marRight w:val="0"/>
      <w:marTop w:val="0"/>
      <w:marBottom w:val="0"/>
      <w:divBdr>
        <w:top w:val="none" w:sz="0" w:space="0" w:color="auto"/>
        <w:left w:val="none" w:sz="0" w:space="0" w:color="auto"/>
        <w:bottom w:val="none" w:sz="0" w:space="0" w:color="auto"/>
        <w:right w:val="none" w:sz="0" w:space="0" w:color="auto"/>
      </w:divBdr>
    </w:div>
    <w:div w:id="2063945268">
      <w:bodyDiv w:val="1"/>
      <w:marLeft w:val="0"/>
      <w:marRight w:val="0"/>
      <w:marTop w:val="0"/>
      <w:marBottom w:val="0"/>
      <w:divBdr>
        <w:top w:val="none" w:sz="0" w:space="0" w:color="auto"/>
        <w:left w:val="none" w:sz="0" w:space="0" w:color="auto"/>
        <w:bottom w:val="none" w:sz="0" w:space="0" w:color="auto"/>
        <w:right w:val="none" w:sz="0" w:space="0" w:color="auto"/>
      </w:divBdr>
    </w:div>
    <w:div w:id="2064018150">
      <w:bodyDiv w:val="1"/>
      <w:marLeft w:val="0"/>
      <w:marRight w:val="0"/>
      <w:marTop w:val="0"/>
      <w:marBottom w:val="0"/>
      <w:divBdr>
        <w:top w:val="none" w:sz="0" w:space="0" w:color="auto"/>
        <w:left w:val="none" w:sz="0" w:space="0" w:color="auto"/>
        <w:bottom w:val="none" w:sz="0" w:space="0" w:color="auto"/>
        <w:right w:val="none" w:sz="0" w:space="0" w:color="auto"/>
      </w:divBdr>
    </w:div>
    <w:div w:id="2064062001">
      <w:bodyDiv w:val="1"/>
      <w:marLeft w:val="0"/>
      <w:marRight w:val="0"/>
      <w:marTop w:val="0"/>
      <w:marBottom w:val="0"/>
      <w:divBdr>
        <w:top w:val="none" w:sz="0" w:space="0" w:color="auto"/>
        <w:left w:val="none" w:sz="0" w:space="0" w:color="auto"/>
        <w:bottom w:val="none" w:sz="0" w:space="0" w:color="auto"/>
        <w:right w:val="none" w:sz="0" w:space="0" w:color="auto"/>
      </w:divBdr>
    </w:div>
    <w:div w:id="2064211484">
      <w:bodyDiv w:val="1"/>
      <w:marLeft w:val="0"/>
      <w:marRight w:val="0"/>
      <w:marTop w:val="0"/>
      <w:marBottom w:val="0"/>
      <w:divBdr>
        <w:top w:val="none" w:sz="0" w:space="0" w:color="auto"/>
        <w:left w:val="none" w:sz="0" w:space="0" w:color="auto"/>
        <w:bottom w:val="none" w:sz="0" w:space="0" w:color="auto"/>
        <w:right w:val="none" w:sz="0" w:space="0" w:color="auto"/>
      </w:divBdr>
    </w:div>
    <w:div w:id="2064328201">
      <w:bodyDiv w:val="1"/>
      <w:marLeft w:val="0"/>
      <w:marRight w:val="0"/>
      <w:marTop w:val="0"/>
      <w:marBottom w:val="0"/>
      <w:divBdr>
        <w:top w:val="none" w:sz="0" w:space="0" w:color="auto"/>
        <w:left w:val="none" w:sz="0" w:space="0" w:color="auto"/>
        <w:bottom w:val="none" w:sz="0" w:space="0" w:color="auto"/>
        <w:right w:val="none" w:sz="0" w:space="0" w:color="auto"/>
      </w:divBdr>
    </w:div>
    <w:div w:id="2064598542">
      <w:bodyDiv w:val="1"/>
      <w:marLeft w:val="0"/>
      <w:marRight w:val="0"/>
      <w:marTop w:val="0"/>
      <w:marBottom w:val="0"/>
      <w:divBdr>
        <w:top w:val="none" w:sz="0" w:space="0" w:color="auto"/>
        <w:left w:val="none" w:sz="0" w:space="0" w:color="auto"/>
        <w:bottom w:val="none" w:sz="0" w:space="0" w:color="auto"/>
        <w:right w:val="none" w:sz="0" w:space="0" w:color="auto"/>
      </w:divBdr>
    </w:div>
    <w:div w:id="2064670663">
      <w:bodyDiv w:val="1"/>
      <w:marLeft w:val="0"/>
      <w:marRight w:val="0"/>
      <w:marTop w:val="0"/>
      <w:marBottom w:val="0"/>
      <w:divBdr>
        <w:top w:val="none" w:sz="0" w:space="0" w:color="auto"/>
        <w:left w:val="none" w:sz="0" w:space="0" w:color="auto"/>
        <w:bottom w:val="none" w:sz="0" w:space="0" w:color="auto"/>
        <w:right w:val="none" w:sz="0" w:space="0" w:color="auto"/>
      </w:divBdr>
    </w:div>
    <w:div w:id="2064714594">
      <w:bodyDiv w:val="1"/>
      <w:marLeft w:val="0"/>
      <w:marRight w:val="0"/>
      <w:marTop w:val="0"/>
      <w:marBottom w:val="0"/>
      <w:divBdr>
        <w:top w:val="none" w:sz="0" w:space="0" w:color="auto"/>
        <w:left w:val="none" w:sz="0" w:space="0" w:color="auto"/>
        <w:bottom w:val="none" w:sz="0" w:space="0" w:color="auto"/>
        <w:right w:val="none" w:sz="0" w:space="0" w:color="auto"/>
      </w:divBdr>
    </w:div>
    <w:div w:id="2064717940">
      <w:bodyDiv w:val="1"/>
      <w:marLeft w:val="0"/>
      <w:marRight w:val="0"/>
      <w:marTop w:val="0"/>
      <w:marBottom w:val="0"/>
      <w:divBdr>
        <w:top w:val="none" w:sz="0" w:space="0" w:color="auto"/>
        <w:left w:val="none" w:sz="0" w:space="0" w:color="auto"/>
        <w:bottom w:val="none" w:sz="0" w:space="0" w:color="auto"/>
        <w:right w:val="none" w:sz="0" w:space="0" w:color="auto"/>
      </w:divBdr>
    </w:div>
    <w:div w:id="2064794664">
      <w:bodyDiv w:val="1"/>
      <w:marLeft w:val="0"/>
      <w:marRight w:val="0"/>
      <w:marTop w:val="0"/>
      <w:marBottom w:val="0"/>
      <w:divBdr>
        <w:top w:val="none" w:sz="0" w:space="0" w:color="auto"/>
        <w:left w:val="none" w:sz="0" w:space="0" w:color="auto"/>
        <w:bottom w:val="none" w:sz="0" w:space="0" w:color="auto"/>
        <w:right w:val="none" w:sz="0" w:space="0" w:color="auto"/>
      </w:divBdr>
    </w:div>
    <w:div w:id="2064869506">
      <w:bodyDiv w:val="1"/>
      <w:marLeft w:val="0"/>
      <w:marRight w:val="0"/>
      <w:marTop w:val="0"/>
      <w:marBottom w:val="0"/>
      <w:divBdr>
        <w:top w:val="none" w:sz="0" w:space="0" w:color="auto"/>
        <w:left w:val="none" w:sz="0" w:space="0" w:color="auto"/>
        <w:bottom w:val="none" w:sz="0" w:space="0" w:color="auto"/>
        <w:right w:val="none" w:sz="0" w:space="0" w:color="auto"/>
      </w:divBdr>
    </w:div>
    <w:div w:id="2065135565">
      <w:bodyDiv w:val="1"/>
      <w:marLeft w:val="0"/>
      <w:marRight w:val="0"/>
      <w:marTop w:val="0"/>
      <w:marBottom w:val="0"/>
      <w:divBdr>
        <w:top w:val="none" w:sz="0" w:space="0" w:color="auto"/>
        <w:left w:val="none" w:sz="0" w:space="0" w:color="auto"/>
        <w:bottom w:val="none" w:sz="0" w:space="0" w:color="auto"/>
        <w:right w:val="none" w:sz="0" w:space="0" w:color="auto"/>
      </w:divBdr>
    </w:div>
    <w:div w:id="2065255104">
      <w:bodyDiv w:val="1"/>
      <w:marLeft w:val="0"/>
      <w:marRight w:val="0"/>
      <w:marTop w:val="0"/>
      <w:marBottom w:val="0"/>
      <w:divBdr>
        <w:top w:val="none" w:sz="0" w:space="0" w:color="auto"/>
        <w:left w:val="none" w:sz="0" w:space="0" w:color="auto"/>
        <w:bottom w:val="none" w:sz="0" w:space="0" w:color="auto"/>
        <w:right w:val="none" w:sz="0" w:space="0" w:color="auto"/>
      </w:divBdr>
    </w:div>
    <w:div w:id="2065324524">
      <w:bodyDiv w:val="1"/>
      <w:marLeft w:val="0"/>
      <w:marRight w:val="0"/>
      <w:marTop w:val="0"/>
      <w:marBottom w:val="0"/>
      <w:divBdr>
        <w:top w:val="none" w:sz="0" w:space="0" w:color="auto"/>
        <w:left w:val="none" w:sz="0" w:space="0" w:color="auto"/>
        <w:bottom w:val="none" w:sz="0" w:space="0" w:color="auto"/>
        <w:right w:val="none" w:sz="0" w:space="0" w:color="auto"/>
      </w:divBdr>
    </w:div>
    <w:div w:id="2065445536">
      <w:bodyDiv w:val="1"/>
      <w:marLeft w:val="0"/>
      <w:marRight w:val="0"/>
      <w:marTop w:val="0"/>
      <w:marBottom w:val="0"/>
      <w:divBdr>
        <w:top w:val="none" w:sz="0" w:space="0" w:color="auto"/>
        <w:left w:val="none" w:sz="0" w:space="0" w:color="auto"/>
        <w:bottom w:val="none" w:sz="0" w:space="0" w:color="auto"/>
        <w:right w:val="none" w:sz="0" w:space="0" w:color="auto"/>
      </w:divBdr>
    </w:div>
    <w:div w:id="2065517022">
      <w:bodyDiv w:val="1"/>
      <w:marLeft w:val="0"/>
      <w:marRight w:val="0"/>
      <w:marTop w:val="0"/>
      <w:marBottom w:val="0"/>
      <w:divBdr>
        <w:top w:val="none" w:sz="0" w:space="0" w:color="auto"/>
        <w:left w:val="none" w:sz="0" w:space="0" w:color="auto"/>
        <w:bottom w:val="none" w:sz="0" w:space="0" w:color="auto"/>
        <w:right w:val="none" w:sz="0" w:space="0" w:color="auto"/>
      </w:divBdr>
    </w:div>
    <w:div w:id="2065525533">
      <w:bodyDiv w:val="1"/>
      <w:marLeft w:val="0"/>
      <w:marRight w:val="0"/>
      <w:marTop w:val="0"/>
      <w:marBottom w:val="0"/>
      <w:divBdr>
        <w:top w:val="none" w:sz="0" w:space="0" w:color="auto"/>
        <w:left w:val="none" w:sz="0" w:space="0" w:color="auto"/>
        <w:bottom w:val="none" w:sz="0" w:space="0" w:color="auto"/>
        <w:right w:val="none" w:sz="0" w:space="0" w:color="auto"/>
      </w:divBdr>
    </w:div>
    <w:div w:id="2065636013">
      <w:bodyDiv w:val="1"/>
      <w:marLeft w:val="0"/>
      <w:marRight w:val="0"/>
      <w:marTop w:val="0"/>
      <w:marBottom w:val="0"/>
      <w:divBdr>
        <w:top w:val="none" w:sz="0" w:space="0" w:color="auto"/>
        <w:left w:val="none" w:sz="0" w:space="0" w:color="auto"/>
        <w:bottom w:val="none" w:sz="0" w:space="0" w:color="auto"/>
        <w:right w:val="none" w:sz="0" w:space="0" w:color="auto"/>
      </w:divBdr>
    </w:div>
    <w:div w:id="2065711329">
      <w:bodyDiv w:val="1"/>
      <w:marLeft w:val="0"/>
      <w:marRight w:val="0"/>
      <w:marTop w:val="0"/>
      <w:marBottom w:val="0"/>
      <w:divBdr>
        <w:top w:val="none" w:sz="0" w:space="0" w:color="auto"/>
        <w:left w:val="none" w:sz="0" w:space="0" w:color="auto"/>
        <w:bottom w:val="none" w:sz="0" w:space="0" w:color="auto"/>
        <w:right w:val="none" w:sz="0" w:space="0" w:color="auto"/>
      </w:divBdr>
    </w:div>
    <w:div w:id="2065718985">
      <w:bodyDiv w:val="1"/>
      <w:marLeft w:val="0"/>
      <w:marRight w:val="0"/>
      <w:marTop w:val="0"/>
      <w:marBottom w:val="0"/>
      <w:divBdr>
        <w:top w:val="none" w:sz="0" w:space="0" w:color="auto"/>
        <w:left w:val="none" w:sz="0" w:space="0" w:color="auto"/>
        <w:bottom w:val="none" w:sz="0" w:space="0" w:color="auto"/>
        <w:right w:val="none" w:sz="0" w:space="0" w:color="auto"/>
      </w:divBdr>
    </w:div>
    <w:div w:id="2065761237">
      <w:bodyDiv w:val="1"/>
      <w:marLeft w:val="0"/>
      <w:marRight w:val="0"/>
      <w:marTop w:val="0"/>
      <w:marBottom w:val="0"/>
      <w:divBdr>
        <w:top w:val="none" w:sz="0" w:space="0" w:color="auto"/>
        <w:left w:val="none" w:sz="0" w:space="0" w:color="auto"/>
        <w:bottom w:val="none" w:sz="0" w:space="0" w:color="auto"/>
        <w:right w:val="none" w:sz="0" w:space="0" w:color="auto"/>
      </w:divBdr>
    </w:div>
    <w:div w:id="2065791093">
      <w:bodyDiv w:val="1"/>
      <w:marLeft w:val="0"/>
      <w:marRight w:val="0"/>
      <w:marTop w:val="0"/>
      <w:marBottom w:val="0"/>
      <w:divBdr>
        <w:top w:val="none" w:sz="0" w:space="0" w:color="auto"/>
        <w:left w:val="none" w:sz="0" w:space="0" w:color="auto"/>
        <w:bottom w:val="none" w:sz="0" w:space="0" w:color="auto"/>
        <w:right w:val="none" w:sz="0" w:space="0" w:color="auto"/>
      </w:divBdr>
    </w:div>
    <w:div w:id="2066027620">
      <w:bodyDiv w:val="1"/>
      <w:marLeft w:val="0"/>
      <w:marRight w:val="0"/>
      <w:marTop w:val="0"/>
      <w:marBottom w:val="0"/>
      <w:divBdr>
        <w:top w:val="none" w:sz="0" w:space="0" w:color="auto"/>
        <w:left w:val="none" w:sz="0" w:space="0" w:color="auto"/>
        <w:bottom w:val="none" w:sz="0" w:space="0" w:color="auto"/>
        <w:right w:val="none" w:sz="0" w:space="0" w:color="auto"/>
      </w:divBdr>
    </w:div>
    <w:div w:id="2066416268">
      <w:bodyDiv w:val="1"/>
      <w:marLeft w:val="0"/>
      <w:marRight w:val="0"/>
      <w:marTop w:val="0"/>
      <w:marBottom w:val="0"/>
      <w:divBdr>
        <w:top w:val="none" w:sz="0" w:space="0" w:color="auto"/>
        <w:left w:val="none" w:sz="0" w:space="0" w:color="auto"/>
        <w:bottom w:val="none" w:sz="0" w:space="0" w:color="auto"/>
        <w:right w:val="none" w:sz="0" w:space="0" w:color="auto"/>
      </w:divBdr>
    </w:div>
    <w:div w:id="2066487631">
      <w:bodyDiv w:val="1"/>
      <w:marLeft w:val="0"/>
      <w:marRight w:val="0"/>
      <w:marTop w:val="0"/>
      <w:marBottom w:val="0"/>
      <w:divBdr>
        <w:top w:val="none" w:sz="0" w:space="0" w:color="auto"/>
        <w:left w:val="none" w:sz="0" w:space="0" w:color="auto"/>
        <w:bottom w:val="none" w:sz="0" w:space="0" w:color="auto"/>
        <w:right w:val="none" w:sz="0" w:space="0" w:color="auto"/>
      </w:divBdr>
    </w:div>
    <w:div w:id="2066561958">
      <w:bodyDiv w:val="1"/>
      <w:marLeft w:val="0"/>
      <w:marRight w:val="0"/>
      <w:marTop w:val="0"/>
      <w:marBottom w:val="0"/>
      <w:divBdr>
        <w:top w:val="none" w:sz="0" w:space="0" w:color="auto"/>
        <w:left w:val="none" w:sz="0" w:space="0" w:color="auto"/>
        <w:bottom w:val="none" w:sz="0" w:space="0" w:color="auto"/>
        <w:right w:val="none" w:sz="0" w:space="0" w:color="auto"/>
      </w:divBdr>
    </w:div>
    <w:div w:id="2066634349">
      <w:bodyDiv w:val="1"/>
      <w:marLeft w:val="0"/>
      <w:marRight w:val="0"/>
      <w:marTop w:val="0"/>
      <w:marBottom w:val="0"/>
      <w:divBdr>
        <w:top w:val="none" w:sz="0" w:space="0" w:color="auto"/>
        <w:left w:val="none" w:sz="0" w:space="0" w:color="auto"/>
        <w:bottom w:val="none" w:sz="0" w:space="0" w:color="auto"/>
        <w:right w:val="none" w:sz="0" w:space="0" w:color="auto"/>
      </w:divBdr>
    </w:div>
    <w:div w:id="2066834055">
      <w:bodyDiv w:val="1"/>
      <w:marLeft w:val="0"/>
      <w:marRight w:val="0"/>
      <w:marTop w:val="0"/>
      <w:marBottom w:val="0"/>
      <w:divBdr>
        <w:top w:val="none" w:sz="0" w:space="0" w:color="auto"/>
        <w:left w:val="none" w:sz="0" w:space="0" w:color="auto"/>
        <w:bottom w:val="none" w:sz="0" w:space="0" w:color="auto"/>
        <w:right w:val="none" w:sz="0" w:space="0" w:color="auto"/>
      </w:divBdr>
    </w:div>
    <w:div w:id="2066905011">
      <w:bodyDiv w:val="1"/>
      <w:marLeft w:val="0"/>
      <w:marRight w:val="0"/>
      <w:marTop w:val="0"/>
      <w:marBottom w:val="0"/>
      <w:divBdr>
        <w:top w:val="none" w:sz="0" w:space="0" w:color="auto"/>
        <w:left w:val="none" w:sz="0" w:space="0" w:color="auto"/>
        <w:bottom w:val="none" w:sz="0" w:space="0" w:color="auto"/>
        <w:right w:val="none" w:sz="0" w:space="0" w:color="auto"/>
      </w:divBdr>
    </w:div>
    <w:div w:id="2067097968">
      <w:bodyDiv w:val="1"/>
      <w:marLeft w:val="0"/>
      <w:marRight w:val="0"/>
      <w:marTop w:val="0"/>
      <w:marBottom w:val="0"/>
      <w:divBdr>
        <w:top w:val="none" w:sz="0" w:space="0" w:color="auto"/>
        <w:left w:val="none" w:sz="0" w:space="0" w:color="auto"/>
        <w:bottom w:val="none" w:sz="0" w:space="0" w:color="auto"/>
        <w:right w:val="none" w:sz="0" w:space="0" w:color="auto"/>
      </w:divBdr>
    </w:div>
    <w:div w:id="2067218096">
      <w:bodyDiv w:val="1"/>
      <w:marLeft w:val="0"/>
      <w:marRight w:val="0"/>
      <w:marTop w:val="0"/>
      <w:marBottom w:val="0"/>
      <w:divBdr>
        <w:top w:val="none" w:sz="0" w:space="0" w:color="auto"/>
        <w:left w:val="none" w:sz="0" w:space="0" w:color="auto"/>
        <w:bottom w:val="none" w:sz="0" w:space="0" w:color="auto"/>
        <w:right w:val="none" w:sz="0" w:space="0" w:color="auto"/>
      </w:divBdr>
    </w:div>
    <w:div w:id="2067219791">
      <w:bodyDiv w:val="1"/>
      <w:marLeft w:val="0"/>
      <w:marRight w:val="0"/>
      <w:marTop w:val="0"/>
      <w:marBottom w:val="0"/>
      <w:divBdr>
        <w:top w:val="none" w:sz="0" w:space="0" w:color="auto"/>
        <w:left w:val="none" w:sz="0" w:space="0" w:color="auto"/>
        <w:bottom w:val="none" w:sz="0" w:space="0" w:color="auto"/>
        <w:right w:val="none" w:sz="0" w:space="0" w:color="auto"/>
      </w:divBdr>
    </w:div>
    <w:div w:id="2067291066">
      <w:bodyDiv w:val="1"/>
      <w:marLeft w:val="0"/>
      <w:marRight w:val="0"/>
      <w:marTop w:val="0"/>
      <w:marBottom w:val="0"/>
      <w:divBdr>
        <w:top w:val="none" w:sz="0" w:space="0" w:color="auto"/>
        <w:left w:val="none" w:sz="0" w:space="0" w:color="auto"/>
        <w:bottom w:val="none" w:sz="0" w:space="0" w:color="auto"/>
        <w:right w:val="none" w:sz="0" w:space="0" w:color="auto"/>
      </w:divBdr>
    </w:div>
    <w:div w:id="2067412189">
      <w:bodyDiv w:val="1"/>
      <w:marLeft w:val="0"/>
      <w:marRight w:val="0"/>
      <w:marTop w:val="0"/>
      <w:marBottom w:val="0"/>
      <w:divBdr>
        <w:top w:val="none" w:sz="0" w:space="0" w:color="auto"/>
        <w:left w:val="none" w:sz="0" w:space="0" w:color="auto"/>
        <w:bottom w:val="none" w:sz="0" w:space="0" w:color="auto"/>
        <w:right w:val="none" w:sz="0" w:space="0" w:color="auto"/>
      </w:divBdr>
    </w:div>
    <w:div w:id="2067413588">
      <w:bodyDiv w:val="1"/>
      <w:marLeft w:val="0"/>
      <w:marRight w:val="0"/>
      <w:marTop w:val="0"/>
      <w:marBottom w:val="0"/>
      <w:divBdr>
        <w:top w:val="none" w:sz="0" w:space="0" w:color="auto"/>
        <w:left w:val="none" w:sz="0" w:space="0" w:color="auto"/>
        <w:bottom w:val="none" w:sz="0" w:space="0" w:color="auto"/>
        <w:right w:val="none" w:sz="0" w:space="0" w:color="auto"/>
      </w:divBdr>
    </w:div>
    <w:div w:id="2067603078">
      <w:bodyDiv w:val="1"/>
      <w:marLeft w:val="0"/>
      <w:marRight w:val="0"/>
      <w:marTop w:val="0"/>
      <w:marBottom w:val="0"/>
      <w:divBdr>
        <w:top w:val="none" w:sz="0" w:space="0" w:color="auto"/>
        <w:left w:val="none" w:sz="0" w:space="0" w:color="auto"/>
        <w:bottom w:val="none" w:sz="0" w:space="0" w:color="auto"/>
        <w:right w:val="none" w:sz="0" w:space="0" w:color="auto"/>
      </w:divBdr>
    </w:div>
    <w:div w:id="2067607022">
      <w:bodyDiv w:val="1"/>
      <w:marLeft w:val="0"/>
      <w:marRight w:val="0"/>
      <w:marTop w:val="0"/>
      <w:marBottom w:val="0"/>
      <w:divBdr>
        <w:top w:val="none" w:sz="0" w:space="0" w:color="auto"/>
        <w:left w:val="none" w:sz="0" w:space="0" w:color="auto"/>
        <w:bottom w:val="none" w:sz="0" w:space="0" w:color="auto"/>
        <w:right w:val="none" w:sz="0" w:space="0" w:color="auto"/>
      </w:divBdr>
    </w:div>
    <w:div w:id="2067681041">
      <w:bodyDiv w:val="1"/>
      <w:marLeft w:val="0"/>
      <w:marRight w:val="0"/>
      <w:marTop w:val="0"/>
      <w:marBottom w:val="0"/>
      <w:divBdr>
        <w:top w:val="none" w:sz="0" w:space="0" w:color="auto"/>
        <w:left w:val="none" w:sz="0" w:space="0" w:color="auto"/>
        <w:bottom w:val="none" w:sz="0" w:space="0" w:color="auto"/>
        <w:right w:val="none" w:sz="0" w:space="0" w:color="auto"/>
      </w:divBdr>
    </w:div>
    <w:div w:id="2068065028">
      <w:bodyDiv w:val="1"/>
      <w:marLeft w:val="0"/>
      <w:marRight w:val="0"/>
      <w:marTop w:val="0"/>
      <w:marBottom w:val="0"/>
      <w:divBdr>
        <w:top w:val="none" w:sz="0" w:space="0" w:color="auto"/>
        <w:left w:val="none" w:sz="0" w:space="0" w:color="auto"/>
        <w:bottom w:val="none" w:sz="0" w:space="0" w:color="auto"/>
        <w:right w:val="none" w:sz="0" w:space="0" w:color="auto"/>
      </w:divBdr>
    </w:div>
    <w:div w:id="2068530824">
      <w:bodyDiv w:val="1"/>
      <w:marLeft w:val="0"/>
      <w:marRight w:val="0"/>
      <w:marTop w:val="0"/>
      <w:marBottom w:val="0"/>
      <w:divBdr>
        <w:top w:val="none" w:sz="0" w:space="0" w:color="auto"/>
        <w:left w:val="none" w:sz="0" w:space="0" w:color="auto"/>
        <w:bottom w:val="none" w:sz="0" w:space="0" w:color="auto"/>
        <w:right w:val="none" w:sz="0" w:space="0" w:color="auto"/>
      </w:divBdr>
    </w:div>
    <w:div w:id="2068645252">
      <w:bodyDiv w:val="1"/>
      <w:marLeft w:val="0"/>
      <w:marRight w:val="0"/>
      <w:marTop w:val="0"/>
      <w:marBottom w:val="0"/>
      <w:divBdr>
        <w:top w:val="none" w:sz="0" w:space="0" w:color="auto"/>
        <w:left w:val="none" w:sz="0" w:space="0" w:color="auto"/>
        <w:bottom w:val="none" w:sz="0" w:space="0" w:color="auto"/>
        <w:right w:val="none" w:sz="0" w:space="0" w:color="auto"/>
      </w:divBdr>
    </w:div>
    <w:div w:id="2068793690">
      <w:bodyDiv w:val="1"/>
      <w:marLeft w:val="0"/>
      <w:marRight w:val="0"/>
      <w:marTop w:val="0"/>
      <w:marBottom w:val="0"/>
      <w:divBdr>
        <w:top w:val="none" w:sz="0" w:space="0" w:color="auto"/>
        <w:left w:val="none" w:sz="0" w:space="0" w:color="auto"/>
        <w:bottom w:val="none" w:sz="0" w:space="0" w:color="auto"/>
        <w:right w:val="none" w:sz="0" w:space="0" w:color="auto"/>
      </w:divBdr>
    </w:div>
    <w:div w:id="2068990778">
      <w:bodyDiv w:val="1"/>
      <w:marLeft w:val="0"/>
      <w:marRight w:val="0"/>
      <w:marTop w:val="0"/>
      <w:marBottom w:val="0"/>
      <w:divBdr>
        <w:top w:val="none" w:sz="0" w:space="0" w:color="auto"/>
        <w:left w:val="none" w:sz="0" w:space="0" w:color="auto"/>
        <w:bottom w:val="none" w:sz="0" w:space="0" w:color="auto"/>
        <w:right w:val="none" w:sz="0" w:space="0" w:color="auto"/>
      </w:divBdr>
    </w:div>
    <w:div w:id="2069037099">
      <w:bodyDiv w:val="1"/>
      <w:marLeft w:val="0"/>
      <w:marRight w:val="0"/>
      <w:marTop w:val="0"/>
      <w:marBottom w:val="0"/>
      <w:divBdr>
        <w:top w:val="none" w:sz="0" w:space="0" w:color="auto"/>
        <w:left w:val="none" w:sz="0" w:space="0" w:color="auto"/>
        <w:bottom w:val="none" w:sz="0" w:space="0" w:color="auto"/>
        <w:right w:val="none" w:sz="0" w:space="0" w:color="auto"/>
      </w:divBdr>
    </w:div>
    <w:div w:id="2069066760">
      <w:bodyDiv w:val="1"/>
      <w:marLeft w:val="0"/>
      <w:marRight w:val="0"/>
      <w:marTop w:val="0"/>
      <w:marBottom w:val="0"/>
      <w:divBdr>
        <w:top w:val="none" w:sz="0" w:space="0" w:color="auto"/>
        <w:left w:val="none" w:sz="0" w:space="0" w:color="auto"/>
        <w:bottom w:val="none" w:sz="0" w:space="0" w:color="auto"/>
        <w:right w:val="none" w:sz="0" w:space="0" w:color="auto"/>
      </w:divBdr>
    </w:div>
    <w:div w:id="2069110051">
      <w:bodyDiv w:val="1"/>
      <w:marLeft w:val="0"/>
      <w:marRight w:val="0"/>
      <w:marTop w:val="0"/>
      <w:marBottom w:val="0"/>
      <w:divBdr>
        <w:top w:val="none" w:sz="0" w:space="0" w:color="auto"/>
        <w:left w:val="none" w:sz="0" w:space="0" w:color="auto"/>
        <w:bottom w:val="none" w:sz="0" w:space="0" w:color="auto"/>
        <w:right w:val="none" w:sz="0" w:space="0" w:color="auto"/>
      </w:divBdr>
    </w:div>
    <w:div w:id="2069262308">
      <w:bodyDiv w:val="1"/>
      <w:marLeft w:val="0"/>
      <w:marRight w:val="0"/>
      <w:marTop w:val="0"/>
      <w:marBottom w:val="0"/>
      <w:divBdr>
        <w:top w:val="none" w:sz="0" w:space="0" w:color="auto"/>
        <w:left w:val="none" w:sz="0" w:space="0" w:color="auto"/>
        <w:bottom w:val="none" w:sz="0" w:space="0" w:color="auto"/>
        <w:right w:val="none" w:sz="0" w:space="0" w:color="auto"/>
      </w:divBdr>
    </w:div>
    <w:div w:id="2069263386">
      <w:bodyDiv w:val="1"/>
      <w:marLeft w:val="0"/>
      <w:marRight w:val="0"/>
      <w:marTop w:val="0"/>
      <w:marBottom w:val="0"/>
      <w:divBdr>
        <w:top w:val="none" w:sz="0" w:space="0" w:color="auto"/>
        <w:left w:val="none" w:sz="0" w:space="0" w:color="auto"/>
        <w:bottom w:val="none" w:sz="0" w:space="0" w:color="auto"/>
        <w:right w:val="none" w:sz="0" w:space="0" w:color="auto"/>
      </w:divBdr>
    </w:div>
    <w:div w:id="2069377735">
      <w:bodyDiv w:val="1"/>
      <w:marLeft w:val="0"/>
      <w:marRight w:val="0"/>
      <w:marTop w:val="0"/>
      <w:marBottom w:val="0"/>
      <w:divBdr>
        <w:top w:val="none" w:sz="0" w:space="0" w:color="auto"/>
        <w:left w:val="none" w:sz="0" w:space="0" w:color="auto"/>
        <w:bottom w:val="none" w:sz="0" w:space="0" w:color="auto"/>
        <w:right w:val="none" w:sz="0" w:space="0" w:color="auto"/>
      </w:divBdr>
    </w:div>
    <w:div w:id="2069498295">
      <w:bodyDiv w:val="1"/>
      <w:marLeft w:val="0"/>
      <w:marRight w:val="0"/>
      <w:marTop w:val="0"/>
      <w:marBottom w:val="0"/>
      <w:divBdr>
        <w:top w:val="none" w:sz="0" w:space="0" w:color="auto"/>
        <w:left w:val="none" w:sz="0" w:space="0" w:color="auto"/>
        <w:bottom w:val="none" w:sz="0" w:space="0" w:color="auto"/>
        <w:right w:val="none" w:sz="0" w:space="0" w:color="auto"/>
      </w:divBdr>
    </w:div>
    <w:div w:id="2069721730">
      <w:bodyDiv w:val="1"/>
      <w:marLeft w:val="0"/>
      <w:marRight w:val="0"/>
      <w:marTop w:val="0"/>
      <w:marBottom w:val="0"/>
      <w:divBdr>
        <w:top w:val="none" w:sz="0" w:space="0" w:color="auto"/>
        <w:left w:val="none" w:sz="0" w:space="0" w:color="auto"/>
        <w:bottom w:val="none" w:sz="0" w:space="0" w:color="auto"/>
        <w:right w:val="none" w:sz="0" w:space="0" w:color="auto"/>
      </w:divBdr>
    </w:div>
    <w:div w:id="2069723651">
      <w:bodyDiv w:val="1"/>
      <w:marLeft w:val="0"/>
      <w:marRight w:val="0"/>
      <w:marTop w:val="0"/>
      <w:marBottom w:val="0"/>
      <w:divBdr>
        <w:top w:val="none" w:sz="0" w:space="0" w:color="auto"/>
        <w:left w:val="none" w:sz="0" w:space="0" w:color="auto"/>
        <w:bottom w:val="none" w:sz="0" w:space="0" w:color="auto"/>
        <w:right w:val="none" w:sz="0" w:space="0" w:color="auto"/>
      </w:divBdr>
    </w:div>
    <w:div w:id="2069724113">
      <w:bodyDiv w:val="1"/>
      <w:marLeft w:val="0"/>
      <w:marRight w:val="0"/>
      <w:marTop w:val="0"/>
      <w:marBottom w:val="0"/>
      <w:divBdr>
        <w:top w:val="none" w:sz="0" w:space="0" w:color="auto"/>
        <w:left w:val="none" w:sz="0" w:space="0" w:color="auto"/>
        <w:bottom w:val="none" w:sz="0" w:space="0" w:color="auto"/>
        <w:right w:val="none" w:sz="0" w:space="0" w:color="auto"/>
      </w:divBdr>
    </w:div>
    <w:div w:id="2069767458">
      <w:bodyDiv w:val="1"/>
      <w:marLeft w:val="0"/>
      <w:marRight w:val="0"/>
      <w:marTop w:val="0"/>
      <w:marBottom w:val="0"/>
      <w:divBdr>
        <w:top w:val="none" w:sz="0" w:space="0" w:color="auto"/>
        <w:left w:val="none" w:sz="0" w:space="0" w:color="auto"/>
        <w:bottom w:val="none" w:sz="0" w:space="0" w:color="auto"/>
        <w:right w:val="none" w:sz="0" w:space="0" w:color="auto"/>
      </w:divBdr>
    </w:div>
    <w:div w:id="2070151737">
      <w:bodyDiv w:val="1"/>
      <w:marLeft w:val="0"/>
      <w:marRight w:val="0"/>
      <w:marTop w:val="0"/>
      <w:marBottom w:val="0"/>
      <w:divBdr>
        <w:top w:val="none" w:sz="0" w:space="0" w:color="auto"/>
        <w:left w:val="none" w:sz="0" w:space="0" w:color="auto"/>
        <w:bottom w:val="none" w:sz="0" w:space="0" w:color="auto"/>
        <w:right w:val="none" w:sz="0" w:space="0" w:color="auto"/>
      </w:divBdr>
    </w:div>
    <w:div w:id="2070297178">
      <w:bodyDiv w:val="1"/>
      <w:marLeft w:val="0"/>
      <w:marRight w:val="0"/>
      <w:marTop w:val="0"/>
      <w:marBottom w:val="0"/>
      <w:divBdr>
        <w:top w:val="none" w:sz="0" w:space="0" w:color="auto"/>
        <w:left w:val="none" w:sz="0" w:space="0" w:color="auto"/>
        <w:bottom w:val="none" w:sz="0" w:space="0" w:color="auto"/>
        <w:right w:val="none" w:sz="0" w:space="0" w:color="auto"/>
      </w:divBdr>
    </w:div>
    <w:div w:id="2070490874">
      <w:bodyDiv w:val="1"/>
      <w:marLeft w:val="0"/>
      <w:marRight w:val="0"/>
      <w:marTop w:val="0"/>
      <w:marBottom w:val="0"/>
      <w:divBdr>
        <w:top w:val="none" w:sz="0" w:space="0" w:color="auto"/>
        <w:left w:val="none" w:sz="0" w:space="0" w:color="auto"/>
        <w:bottom w:val="none" w:sz="0" w:space="0" w:color="auto"/>
        <w:right w:val="none" w:sz="0" w:space="0" w:color="auto"/>
      </w:divBdr>
    </w:div>
    <w:div w:id="2070566461">
      <w:bodyDiv w:val="1"/>
      <w:marLeft w:val="0"/>
      <w:marRight w:val="0"/>
      <w:marTop w:val="0"/>
      <w:marBottom w:val="0"/>
      <w:divBdr>
        <w:top w:val="none" w:sz="0" w:space="0" w:color="auto"/>
        <w:left w:val="none" w:sz="0" w:space="0" w:color="auto"/>
        <w:bottom w:val="none" w:sz="0" w:space="0" w:color="auto"/>
        <w:right w:val="none" w:sz="0" w:space="0" w:color="auto"/>
      </w:divBdr>
    </w:div>
    <w:div w:id="2070684720">
      <w:bodyDiv w:val="1"/>
      <w:marLeft w:val="0"/>
      <w:marRight w:val="0"/>
      <w:marTop w:val="0"/>
      <w:marBottom w:val="0"/>
      <w:divBdr>
        <w:top w:val="none" w:sz="0" w:space="0" w:color="auto"/>
        <w:left w:val="none" w:sz="0" w:space="0" w:color="auto"/>
        <w:bottom w:val="none" w:sz="0" w:space="0" w:color="auto"/>
        <w:right w:val="none" w:sz="0" w:space="0" w:color="auto"/>
      </w:divBdr>
    </w:div>
    <w:div w:id="2070957360">
      <w:bodyDiv w:val="1"/>
      <w:marLeft w:val="0"/>
      <w:marRight w:val="0"/>
      <w:marTop w:val="0"/>
      <w:marBottom w:val="0"/>
      <w:divBdr>
        <w:top w:val="none" w:sz="0" w:space="0" w:color="auto"/>
        <w:left w:val="none" w:sz="0" w:space="0" w:color="auto"/>
        <w:bottom w:val="none" w:sz="0" w:space="0" w:color="auto"/>
        <w:right w:val="none" w:sz="0" w:space="0" w:color="auto"/>
      </w:divBdr>
    </w:div>
    <w:div w:id="2071146781">
      <w:bodyDiv w:val="1"/>
      <w:marLeft w:val="0"/>
      <w:marRight w:val="0"/>
      <w:marTop w:val="0"/>
      <w:marBottom w:val="0"/>
      <w:divBdr>
        <w:top w:val="none" w:sz="0" w:space="0" w:color="auto"/>
        <w:left w:val="none" w:sz="0" w:space="0" w:color="auto"/>
        <w:bottom w:val="none" w:sz="0" w:space="0" w:color="auto"/>
        <w:right w:val="none" w:sz="0" w:space="0" w:color="auto"/>
      </w:divBdr>
    </w:div>
    <w:div w:id="2071418001">
      <w:bodyDiv w:val="1"/>
      <w:marLeft w:val="0"/>
      <w:marRight w:val="0"/>
      <w:marTop w:val="0"/>
      <w:marBottom w:val="0"/>
      <w:divBdr>
        <w:top w:val="none" w:sz="0" w:space="0" w:color="auto"/>
        <w:left w:val="none" w:sz="0" w:space="0" w:color="auto"/>
        <w:bottom w:val="none" w:sz="0" w:space="0" w:color="auto"/>
        <w:right w:val="none" w:sz="0" w:space="0" w:color="auto"/>
      </w:divBdr>
    </w:div>
    <w:div w:id="2071536421">
      <w:bodyDiv w:val="1"/>
      <w:marLeft w:val="0"/>
      <w:marRight w:val="0"/>
      <w:marTop w:val="0"/>
      <w:marBottom w:val="0"/>
      <w:divBdr>
        <w:top w:val="none" w:sz="0" w:space="0" w:color="auto"/>
        <w:left w:val="none" w:sz="0" w:space="0" w:color="auto"/>
        <w:bottom w:val="none" w:sz="0" w:space="0" w:color="auto"/>
        <w:right w:val="none" w:sz="0" w:space="0" w:color="auto"/>
      </w:divBdr>
    </w:div>
    <w:div w:id="2071538413">
      <w:bodyDiv w:val="1"/>
      <w:marLeft w:val="0"/>
      <w:marRight w:val="0"/>
      <w:marTop w:val="0"/>
      <w:marBottom w:val="0"/>
      <w:divBdr>
        <w:top w:val="none" w:sz="0" w:space="0" w:color="auto"/>
        <w:left w:val="none" w:sz="0" w:space="0" w:color="auto"/>
        <w:bottom w:val="none" w:sz="0" w:space="0" w:color="auto"/>
        <w:right w:val="none" w:sz="0" w:space="0" w:color="auto"/>
      </w:divBdr>
    </w:div>
    <w:div w:id="2071687183">
      <w:bodyDiv w:val="1"/>
      <w:marLeft w:val="0"/>
      <w:marRight w:val="0"/>
      <w:marTop w:val="0"/>
      <w:marBottom w:val="0"/>
      <w:divBdr>
        <w:top w:val="none" w:sz="0" w:space="0" w:color="auto"/>
        <w:left w:val="none" w:sz="0" w:space="0" w:color="auto"/>
        <w:bottom w:val="none" w:sz="0" w:space="0" w:color="auto"/>
        <w:right w:val="none" w:sz="0" w:space="0" w:color="auto"/>
      </w:divBdr>
    </w:div>
    <w:div w:id="2071925299">
      <w:bodyDiv w:val="1"/>
      <w:marLeft w:val="0"/>
      <w:marRight w:val="0"/>
      <w:marTop w:val="0"/>
      <w:marBottom w:val="0"/>
      <w:divBdr>
        <w:top w:val="none" w:sz="0" w:space="0" w:color="auto"/>
        <w:left w:val="none" w:sz="0" w:space="0" w:color="auto"/>
        <w:bottom w:val="none" w:sz="0" w:space="0" w:color="auto"/>
        <w:right w:val="none" w:sz="0" w:space="0" w:color="auto"/>
      </w:divBdr>
    </w:div>
    <w:div w:id="2071951953">
      <w:bodyDiv w:val="1"/>
      <w:marLeft w:val="0"/>
      <w:marRight w:val="0"/>
      <w:marTop w:val="0"/>
      <w:marBottom w:val="0"/>
      <w:divBdr>
        <w:top w:val="none" w:sz="0" w:space="0" w:color="auto"/>
        <w:left w:val="none" w:sz="0" w:space="0" w:color="auto"/>
        <w:bottom w:val="none" w:sz="0" w:space="0" w:color="auto"/>
        <w:right w:val="none" w:sz="0" w:space="0" w:color="auto"/>
      </w:divBdr>
    </w:div>
    <w:div w:id="2072267798">
      <w:bodyDiv w:val="1"/>
      <w:marLeft w:val="0"/>
      <w:marRight w:val="0"/>
      <w:marTop w:val="0"/>
      <w:marBottom w:val="0"/>
      <w:divBdr>
        <w:top w:val="none" w:sz="0" w:space="0" w:color="auto"/>
        <w:left w:val="none" w:sz="0" w:space="0" w:color="auto"/>
        <w:bottom w:val="none" w:sz="0" w:space="0" w:color="auto"/>
        <w:right w:val="none" w:sz="0" w:space="0" w:color="auto"/>
      </w:divBdr>
    </w:div>
    <w:div w:id="2072338836">
      <w:bodyDiv w:val="1"/>
      <w:marLeft w:val="0"/>
      <w:marRight w:val="0"/>
      <w:marTop w:val="0"/>
      <w:marBottom w:val="0"/>
      <w:divBdr>
        <w:top w:val="none" w:sz="0" w:space="0" w:color="auto"/>
        <w:left w:val="none" w:sz="0" w:space="0" w:color="auto"/>
        <w:bottom w:val="none" w:sz="0" w:space="0" w:color="auto"/>
        <w:right w:val="none" w:sz="0" w:space="0" w:color="auto"/>
      </w:divBdr>
    </w:div>
    <w:div w:id="2072346064">
      <w:bodyDiv w:val="1"/>
      <w:marLeft w:val="0"/>
      <w:marRight w:val="0"/>
      <w:marTop w:val="0"/>
      <w:marBottom w:val="0"/>
      <w:divBdr>
        <w:top w:val="none" w:sz="0" w:space="0" w:color="auto"/>
        <w:left w:val="none" w:sz="0" w:space="0" w:color="auto"/>
        <w:bottom w:val="none" w:sz="0" w:space="0" w:color="auto"/>
        <w:right w:val="none" w:sz="0" w:space="0" w:color="auto"/>
      </w:divBdr>
    </w:div>
    <w:div w:id="2072728454">
      <w:bodyDiv w:val="1"/>
      <w:marLeft w:val="0"/>
      <w:marRight w:val="0"/>
      <w:marTop w:val="0"/>
      <w:marBottom w:val="0"/>
      <w:divBdr>
        <w:top w:val="none" w:sz="0" w:space="0" w:color="auto"/>
        <w:left w:val="none" w:sz="0" w:space="0" w:color="auto"/>
        <w:bottom w:val="none" w:sz="0" w:space="0" w:color="auto"/>
        <w:right w:val="none" w:sz="0" w:space="0" w:color="auto"/>
      </w:divBdr>
    </w:div>
    <w:div w:id="2072729840">
      <w:bodyDiv w:val="1"/>
      <w:marLeft w:val="0"/>
      <w:marRight w:val="0"/>
      <w:marTop w:val="0"/>
      <w:marBottom w:val="0"/>
      <w:divBdr>
        <w:top w:val="none" w:sz="0" w:space="0" w:color="auto"/>
        <w:left w:val="none" w:sz="0" w:space="0" w:color="auto"/>
        <w:bottom w:val="none" w:sz="0" w:space="0" w:color="auto"/>
        <w:right w:val="none" w:sz="0" w:space="0" w:color="auto"/>
      </w:divBdr>
    </w:div>
    <w:div w:id="2072922598">
      <w:bodyDiv w:val="1"/>
      <w:marLeft w:val="0"/>
      <w:marRight w:val="0"/>
      <w:marTop w:val="0"/>
      <w:marBottom w:val="0"/>
      <w:divBdr>
        <w:top w:val="none" w:sz="0" w:space="0" w:color="auto"/>
        <w:left w:val="none" w:sz="0" w:space="0" w:color="auto"/>
        <w:bottom w:val="none" w:sz="0" w:space="0" w:color="auto"/>
        <w:right w:val="none" w:sz="0" w:space="0" w:color="auto"/>
      </w:divBdr>
    </w:div>
    <w:div w:id="2072999755">
      <w:bodyDiv w:val="1"/>
      <w:marLeft w:val="0"/>
      <w:marRight w:val="0"/>
      <w:marTop w:val="0"/>
      <w:marBottom w:val="0"/>
      <w:divBdr>
        <w:top w:val="none" w:sz="0" w:space="0" w:color="auto"/>
        <w:left w:val="none" w:sz="0" w:space="0" w:color="auto"/>
        <w:bottom w:val="none" w:sz="0" w:space="0" w:color="auto"/>
        <w:right w:val="none" w:sz="0" w:space="0" w:color="auto"/>
      </w:divBdr>
    </w:div>
    <w:div w:id="2073001418">
      <w:bodyDiv w:val="1"/>
      <w:marLeft w:val="0"/>
      <w:marRight w:val="0"/>
      <w:marTop w:val="0"/>
      <w:marBottom w:val="0"/>
      <w:divBdr>
        <w:top w:val="none" w:sz="0" w:space="0" w:color="auto"/>
        <w:left w:val="none" w:sz="0" w:space="0" w:color="auto"/>
        <w:bottom w:val="none" w:sz="0" w:space="0" w:color="auto"/>
        <w:right w:val="none" w:sz="0" w:space="0" w:color="auto"/>
      </w:divBdr>
    </w:div>
    <w:div w:id="2073187866">
      <w:bodyDiv w:val="1"/>
      <w:marLeft w:val="0"/>
      <w:marRight w:val="0"/>
      <w:marTop w:val="0"/>
      <w:marBottom w:val="0"/>
      <w:divBdr>
        <w:top w:val="none" w:sz="0" w:space="0" w:color="auto"/>
        <w:left w:val="none" w:sz="0" w:space="0" w:color="auto"/>
        <w:bottom w:val="none" w:sz="0" w:space="0" w:color="auto"/>
        <w:right w:val="none" w:sz="0" w:space="0" w:color="auto"/>
      </w:divBdr>
    </w:div>
    <w:div w:id="2073236982">
      <w:bodyDiv w:val="1"/>
      <w:marLeft w:val="0"/>
      <w:marRight w:val="0"/>
      <w:marTop w:val="0"/>
      <w:marBottom w:val="0"/>
      <w:divBdr>
        <w:top w:val="none" w:sz="0" w:space="0" w:color="auto"/>
        <w:left w:val="none" w:sz="0" w:space="0" w:color="auto"/>
        <w:bottom w:val="none" w:sz="0" w:space="0" w:color="auto"/>
        <w:right w:val="none" w:sz="0" w:space="0" w:color="auto"/>
      </w:divBdr>
    </w:div>
    <w:div w:id="2073261898">
      <w:bodyDiv w:val="1"/>
      <w:marLeft w:val="0"/>
      <w:marRight w:val="0"/>
      <w:marTop w:val="0"/>
      <w:marBottom w:val="0"/>
      <w:divBdr>
        <w:top w:val="none" w:sz="0" w:space="0" w:color="auto"/>
        <w:left w:val="none" w:sz="0" w:space="0" w:color="auto"/>
        <w:bottom w:val="none" w:sz="0" w:space="0" w:color="auto"/>
        <w:right w:val="none" w:sz="0" w:space="0" w:color="auto"/>
      </w:divBdr>
    </w:div>
    <w:div w:id="2073263076">
      <w:bodyDiv w:val="1"/>
      <w:marLeft w:val="0"/>
      <w:marRight w:val="0"/>
      <w:marTop w:val="0"/>
      <w:marBottom w:val="0"/>
      <w:divBdr>
        <w:top w:val="none" w:sz="0" w:space="0" w:color="auto"/>
        <w:left w:val="none" w:sz="0" w:space="0" w:color="auto"/>
        <w:bottom w:val="none" w:sz="0" w:space="0" w:color="auto"/>
        <w:right w:val="none" w:sz="0" w:space="0" w:color="auto"/>
      </w:divBdr>
    </w:div>
    <w:div w:id="2073504240">
      <w:bodyDiv w:val="1"/>
      <w:marLeft w:val="0"/>
      <w:marRight w:val="0"/>
      <w:marTop w:val="0"/>
      <w:marBottom w:val="0"/>
      <w:divBdr>
        <w:top w:val="none" w:sz="0" w:space="0" w:color="auto"/>
        <w:left w:val="none" w:sz="0" w:space="0" w:color="auto"/>
        <w:bottom w:val="none" w:sz="0" w:space="0" w:color="auto"/>
        <w:right w:val="none" w:sz="0" w:space="0" w:color="auto"/>
      </w:divBdr>
    </w:div>
    <w:div w:id="2073696154">
      <w:bodyDiv w:val="1"/>
      <w:marLeft w:val="0"/>
      <w:marRight w:val="0"/>
      <w:marTop w:val="0"/>
      <w:marBottom w:val="0"/>
      <w:divBdr>
        <w:top w:val="none" w:sz="0" w:space="0" w:color="auto"/>
        <w:left w:val="none" w:sz="0" w:space="0" w:color="auto"/>
        <w:bottom w:val="none" w:sz="0" w:space="0" w:color="auto"/>
        <w:right w:val="none" w:sz="0" w:space="0" w:color="auto"/>
      </w:divBdr>
    </w:div>
    <w:div w:id="2074036619">
      <w:bodyDiv w:val="1"/>
      <w:marLeft w:val="0"/>
      <w:marRight w:val="0"/>
      <w:marTop w:val="0"/>
      <w:marBottom w:val="0"/>
      <w:divBdr>
        <w:top w:val="none" w:sz="0" w:space="0" w:color="auto"/>
        <w:left w:val="none" w:sz="0" w:space="0" w:color="auto"/>
        <w:bottom w:val="none" w:sz="0" w:space="0" w:color="auto"/>
        <w:right w:val="none" w:sz="0" w:space="0" w:color="auto"/>
      </w:divBdr>
    </w:div>
    <w:div w:id="2074115656">
      <w:bodyDiv w:val="1"/>
      <w:marLeft w:val="0"/>
      <w:marRight w:val="0"/>
      <w:marTop w:val="0"/>
      <w:marBottom w:val="0"/>
      <w:divBdr>
        <w:top w:val="none" w:sz="0" w:space="0" w:color="auto"/>
        <w:left w:val="none" w:sz="0" w:space="0" w:color="auto"/>
        <w:bottom w:val="none" w:sz="0" w:space="0" w:color="auto"/>
        <w:right w:val="none" w:sz="0" w:space="0" w:color="auto"/>
      </w:divBdr>
    </w:div>
    <w:div w:id="2074232012">
      <w:bodyDiv w:val="1"/>
      <w:marLeft w:val="0"/>
      <w:marRight w:val="0"/>
      <w:marTop w:val="0"/>
      <w:marBottom w:val="0"/>
      <w:divBdr>
        <w:top w:val="none" w:sz="0" w:space="0" w:color="auto"/>
        <w:left w:val="none" w:sz="0" w:space="0" w:color="auto"/>
        <w:bottom w:val="none" w:sz="0" w:space="0" w:color="auto"/>
        <w:right w:val="none" w:sz="0" w:space="0" w:color="auto"/>
      </w:divBdr>
    </w:div>
    <w:div w:id="2074233038">
      <w:bodyDiv w:val="1"/>
      <w:marLeft w:val="0"/>
      <w:marRight w:val="0"/>
      <w:marTop w:val="0"/>
      <w:marBottom w:val="0"/>
      <w:divBdr>
        <w:top w:val="none" w:sz="0" w:space="0" w:color="auto"/>
        <w:left w:val="none" w:sz="0" w:space="0" w:color="auto"/>
        <w:bottom w:val="none" w:sz="0" w:space="0" w:color="auto"/>
        <w:right w:val="none" w:sz="0" w:space="0" w:color="auto"/>
      </w:divBdr>
    </w:div>
    <w:div w:id="2074500915">
      <w:bodyDiv w:val="1"/>
      <w:marLeft w:val="0"/>
      <w:marRight w:val="0"/>
      <w:marTop w:val="0"/>
      <w:marBottom w:val="0"/>
      <w:divBdr>
        <w:top w:val="none" w:sz="0" w:space="0" w:color="auto"/>
        <w:left w:val="none" w:sz="0" w:space="0" w:color="auto"/>
        <w:bottom w:val="none" w:sz="0" w:space="0" w:color="auto"/>
        <w:right w:val="none" w:sz="0" w:space="0" w:color="auto"/>
      </w:divBdr>
    </w:div>
    <w:div w:id="2074813766">
      <w:bodyDiv w:val="1"/>
      <w:marLeft w:val="0"/>
      <w:marRight w:val="0"/>
      <w:marTop w:val="0"/>
      <w:marBottom w:val="0"/>
      <w:divBdr>
        <w:top w:val="none" w:sz="0" w:space="0" w:color="auto"/>
        <w:left w:val="none" w:sz="0" w:space="0" w:color="auto"/>
        <w:bottom w:val="none" w:sz="0" w:space="0" w:color="auto"/>
        <w:right w:val="none" w:sz="0" w:space="0" w:color="auto"/>
      </w:divBdr>
    </w:div>
    <w:div w:id="2075203124">
      <w:bodyDiv w:val="1"/>
      <w:marLeft w:val="0"/>
      <w:marRight w:val="0"/>
      <w:marTop w:val="0"/>
      <w:marBottom w:val="0"/>
      <w:divBdr>
        <w:top w:val="none" w:sz="0" w:space="0" w:color="auto"/>
        <w:left w:val="none" w:sz="0" w:space="0" w:color="auto"/>
        <w:bottom w:val="none" w:sz="0" w:space="0" w:color="auto"/>
        <w:right w:val="none" w:sz="0" w:space="0" w:color="auto"/>
      </w:divBdr>
    </w:div>
    <w:div w:id="2075541939">
      <w:bodyDiv w:val="1"/>
      <w:marLeft w:val="0"/>
      <w:marRight w:val="0"/>
      <w:marTop w:val="0"/>
      <w:marBottom w:val="0"/>
      <w:divBdr>
        <w:top w:val="none" w:sz="0" w:space="0" w:color="auto"/>
        <w:left w:val="none" w:sz="0" w:space="0" w:color="auto"/>
        <w:bottom w:val="none" w:sz="0" w:space="0" w:color="auto"/>
        <w:right w:val="none" w:sz="0" w:space="0" w:color="auto"/>
      </w:divBdr>
    </w:div>
    <w:div w:id="2075622056">
      <w:bodyDiv w:val="1"/>
      <w:marLeft w:val="0"/>
      <w:marRight w:val="0"/>
      <w:marTop w:val="0"/>
      <w:marBottom w:val="0"/>
      <w:divBdr>
        <w:top w:val="none" w:sz="0" w:space="0" w:color="auto"/>
        <w:left w:val="none" w:sz="0" w:space="0" w:color="auto"/>
        <w:bottom w:val="none" w:sz="0" w:space="0" w:color="auto"/>
        <w:right w:val="none" w:sz="0" w:space="0" w:color="auto"/>
      </w:divBdr>
    </w:div>
    <w:div w:id="2075856319">
      <w:bodyDiv w:val="1"/>
      <w:marLeft w:val="0"/>
      <w:marRight w:val="0"/>
      <w:marTop w:val="0"/>
      <w:marBottom w:val="0"/>
      <w:divBdr>
        <w:top w:val="none" w:sz="0" w:space="0" w:color="auto"/>
        <w:left w:val="none" w:sz="0" w:space="0" w:color="auto"/>
        <w:bottom w:val="none" w:sz="0" w:space="0" w:color="auto"/>
        <w:right w:val="none" w:sz="0" w:space="0" w:color="auto"/>
      </w:divBdr>
    </w:div>
    <w:div w:id="2076509798">
      <w:bodyDiv w:val="1"/>
      <w:marLeft w:val="0"/>
      <w:marRight w:val="0"/>
      <w:marTop w:val="0"/>
      <w:marBottom w:val="0"/>
      <w:divBdr>
        <w:top w:val="none" w:sz="0" w:space="0" w:color="auto"/>
        <w:left w:val="none" w:sz="0" w:space="0" w:color="auto"/>
        <w:bottom w:val="none" w:sz="0" w:space="0" w:color="auto"/>
        <w:right w:val="none" w:sz="0" w:space="0" w:color="auto"/>
      </w:divBdr>
    </w:div>
    <w:div w:id="2076538853">
      <w:bodyDiv w:val="1"/>
      <w:marLeft w:val="0"/>
      <w:marRight w:val="0"/>
      <w:marTop w:val="0"/>
      <w:marBottom w:val="0"/>
      <w:divBdr>
        <w:top w:val="none" w:sz="0" w:space="0" w:color="auto"/>
        <w:left w:val="none" w:sz="0" w:space="0" w:color="auto"/>
        <w:bottom w:val="none" w:sz="0" w:space="0" w:color="auto"/>
        <w:right w:val="none" w:sz="0" w:space="0" w:color="auto"/>
      </w:divBdr>
    </w:div>
    <w:div w:id="2076774079">
      <w:bodyDiv w:val="1"/>
      <w:marLeft w:val="0"/>
      <w:marRight w:val="0"/>
      <w:marTop w:val="0"/>
      <w:marBottom w:val="0"/>
      <w:divBdr>
        <w:top w:val="none" w:sz="0" w:space="0" w:color="auto"/>
        <w:left w:val="none" w:sz="0" w:space="0" w:color="auto"/>
        <w:bottom w:val="none" w:sz="0" w:space="0" w:color="auto"/>
        <w:right w:val="none" w:sz="0" w:space="0" w:color="auto"/>
      </w:divBdr>
    </w:div>
    <w:div w:id="2076925766">
      <w:bodyDiv w:val="1"/>
      <w:marLeft w:val="0"/>
      <w:marRight w:val="0"/>
      <w:marTop w:val="0"/>
      <w:marBottom w:val="0"/>
      <w:divBdr>
        <w:top w:val="none" w:sz="0" w:space="0" w:color="auto"/>
        <w:left w:val="none" w:sz="0" w:space="0" w:color="auto"/>
        <w:bottom w:val="none" w:sz="0" w:space="0" w:color="auto"/>
        <w:right w:val="none" w:sz="0" w:space="0" w:color="auto"/>
      </w:divBdr>
    </w:div>
    <w:div w:id="2077236152">
      <w:bodyDiv w:val="1"/>
      <w:marLeft w:val="0"/>
      <w:marRight w:val="0"/>
      <w:marTop w:val="0"/>
      <w:marBottom w:val="0"/>
      <w:divBdr>
        <w:top w:val="none" w:sz="0" w:space="0" w:color="auto"/>
        <w:left w:val="none" w:sz="0" w:space="0" w:color="auto"/>
        <w:bottom w:val="none" w:sz="0" w:space="0" w:color="auto"/>
        <w:right w:val="none" w:sz="0" w:space="0" w:color="auto"/>
      </w:divBdr>
    </w:div>
    <w:div w:id="2077782954">
      <w:bodyDiv w:val="1"/>
      <w:marLeft w:val="0"/>
      <w:marRight w:val="0"/>
      <w:marTop w:val="0"/>
      <w:marBottom w:val="0"/>
      <w:divBdr>
        <w:top w:val="none" w:sz="0" w:space="0" w:color="auto"/>
        <w:left w:val="none" w:sz="0" w:space="0" w:color="auto"/>
        <w:bottom w:val="none" w:sz="0" w:space="0" w:color="auto"/>
        <w:right w:val="none" w:sz="0" w:space="0" w:color="auto"/>
      </w:divBdr>
    </w:div>
    <w:div w:id="2078015497">
      <w:bodyDiv w:val="1"/>
      <w:marLeft w:val="0"/>
      <w:marRight w:val="0"/>
      <w:marTop w:val="0"/>
      <w:marBottom w:val="0"/>
      <w:divBdr>
        <w:top w:val="none" w:sz="0" w:space="0" w:color="auto"/>
        <w:left w:val="none" w:sz="0" w:space="0" w:color="auto"/>
        <w:bottom w:val="none" w:sz="0" w:space="0" w:color="auto"/>
        <w:right w:val="none" w:sz="0" w:space="0" w:color="auto"/>
      </w:divBdr>
    </w:div>
    <w:div w:id="2078161009">
      <w:bodyDiv w:val="1"/>
      <w:marLeft w:val="0"/>
      <w:marRight w:val="0"/>
      <w:marTop w:val="0"/>
      <w:marBottom w:val="0"/>
      <w:divBdr>
        <w:top w:val="none" w:sz="0" w:space="0" w:color="auto"/>
        <w:left w:val="none" w:sz="0" w:space="0" w:color="auto"/>
        <w:bottom w:val="none" w:sz="0" w:space="0" w:color="auto"/>
        <w:right w:val="none" w:sz="0" w:space="0" w:color="auto"/>
      </w:divBdr>
    </w:div>
    <w:div w:id="2078165047">
      <w:bodyDiv w:val="1"/>
      <w:marLeft w:val="0"/>
      <w:marRight w:val="0"/>
      <w:marTop w:val="0"/>
      <w:marBottom w:val="0"/>
      <w:divBdr>
        <w:top w:val="none" w:sz="0" w:space="0" w:color="auto"/>
        <w:left w:val="none" w:sz="0" w:space="0" w:color="auto"/>
        <w:bottom w:val="none" w:sz="0" w:space="0" w:color="auto"/>
        <w:right w:val="none" w:sz="0" w:space="0" w:color="auto"/>
      </w:divBdr>
    </w:div>
    <w:div w:id="2078282985">
      <w:bodyDiv w:val="1"/>
      <w:marLeft w:val="0"/>
      <w:marRight w:val="0"/>
      <w:marTop w:val="0"/>
      <w:marBottom w:val="0"/>
      <w:divBdr>
        <w:top w:val="none" w:sz="0" w:space="0" w:color="auto"/>
        <w:left w:val="none" w:sz="0" w:space="0" w:color="auto"/>
        <w:bottom w:val="none" w:sz="0" w:space="0" w:color="auto"/>
        <w:right w:val="none" w:sz="0" w:space="0" w:color="auto"/>
      </w:divBdr>
    </w:div>
    <w:div w:id="2078434563">
      <w:bodyDiv w:val="1"/>
      <w:marLeft w:val="0"/>
      <w:marRight w:val="0"/>
      <w:marTop w:val="0"/>
      <w:marBottom w:val="0"/>
      <w:divBdr>
        <w:top w:val="none" w:sz="0" w:space="0" w:color="auto"/>
        <w:left w:val="none" w:sz="0" w:space="0" w:color="auto"/>
        <w:bottom w:val="none" w:sz="0" w:space="0" w:color="auto"/>
        <w:right w:val="none" w:sz="0" w:space="0" w:color="auto"/>
      </w:divBdr>
    </w:div>
    <w:div w:id="2078671510">
      <w:bodyDiv w:val="1"/>
      <w:marLeft w:val="0"/>
      <w:marRight w:val="0"/>
      <w:marTop w:val="0"/>
      <w:marBottom w:val="0"/>
      <w:divBdr>
        <w:top w:val="none" w:sz="0" w:space="0" w:color="auto"/>
        <w:left w:val="none" w:sz="0" w:space="0" w:color="auto"/>
        <w:bottom w:val="none" w:sz="0" w:space="0" w:color="auto"/>
        <w:right w:val="none" w:sz="0" w:space="0" w:color="auto"/>
      </w:divBdr>
    </w:div>
    <w:div w:id="2078824443">
      <w:bodyDiv w:val="1"/>
      <w:marLeft w:val="0"/>
      <w:marRight w:val="0"/>
      <w:marTop w:val="0"/>
      <w:marBottom w:val="0"/>
      <w:divBdr>
        <w:top w:val="none" w:sz="0" w:space="0" w:color="auto"/>
        <w:left w:val="none" w:sz="0" w:space="0" w:color="auto"/>
        <w:bottom w:val="none" w:sz="0" w:space="0" w:color="auto"/>
        <w:right w:val="none" w:sz="0" w:space="0" w:color="auto"/>
      </w:divBdr>
    </w:div>
    <w:div w:id="2078898940">
      <w:bodyDiv w:val="1"/>
      <w:marLeft w:val="0"/>
      <w:marRight w:val="0"/>
      <w:marTop w:val="0"/>
      <w:marBottom w:val="0"/>
      <w:divBdr>
        <w:top w:val="none" w:sz="0" w:space="0" w:color="auto"/>
        <w:left w:val="none" w:sz="0" w:space="0" w:color="auto"/>
        <w:bottom w:val="none" w:sz="0" w:space="0" w:color="auto"/>
        <w:right w:val="none" w:sz="0" w:space="0" w:color="auto"/>
      </w:divBdr>
    </w:div>
    <w:div w:id="2079011088">
      <w:bodyDiv w:val="1"/>
      <w:marLeft w:val="0"/>
      <w:marRight w:val="0"/>
      <w:marTop w:val="0"/>
      <w:marBottom w:val="0"/>
      <w:divBdr>
        <w:top w:val="none" w:sz="0" w:space="0" w:color="auto"/>
        <w:left w:val="none" w:sz="0" w:space="0" w:color="auto"/>
        <w:bottom w:val="none" w:sz="0" w:space="0" w:color="auto"/>
        <w:right w:val="none" w:sz="0" w:space="0" w:color="auto"/>
      </w:divBdr>
    </w:div>
    <w:div w:id="2079084077">
      <w:bodyDiv w:val="1"/>
      <w:marLeft w:val="0"/>
      <w:marRight w:val="0"/>
      <w:marTop w:val="0"/>
      <w:marBottom w:val="0"/>
      <w:divBdr>
        <w:top w:val="none" w:sz="0" w:space="0" w:color="auto"/>
        <w:left w:val="none" w:sz="0" w:space="0" w:color="auto"/>
        <w:bottom w:val="none" w:sz="0" w:space="0" w:color="auto"/>
        <w:right w:val="none" w:sz="0" w:space="0" w:color="auto"/>
      </w:divBdr>
    </w:div>
    <w:div w:id="2079084588">
      <w:bodyDiv w:val="1"/>
      <w:marLeft w:val="0"/>
      <w:marRight w:val="0"/>
      <w:marTop w:val="0"/>
      <w:marBottom w:val="0"/>
      <w:divBdr>
        <w:top w:val="none" w:sz="0" w:space="0" w:color="auto"/>
        <w:left w:val="none" w:sz="0" w:space="0" w:color="auto"/>
        <w:bottom w:val="none" w:sz="0" w:space="0" w:color="auto"/>
        <w:right w:val="none" w:sz="0" w:space="0" w:color="auto"/>
      </w:divBdr>
    </w:div>
    <w:div w:id="2079160943">
      <w:bodyDiv w:val="1"/>
      <w:marLeft w:val="0"/>
      <w:marRight w:val="0"/>
      <w:marTop w:val="0"/>
      <w:marBottom w:val="0"/>
      <w:divBdr>
        <w:top w:val="none" w:sz="0" w:space="0" w:color="auto"/>
        <w:left w:val="none" w:sz="0" w:space="0" w:color="auto"/>
        <w:bottom w:val="none" w:sz="0" w:space="0" w:color="auto"/>
        <w:right w:val="none" w:sz="0" w:space="0" w:color="auto"/>
      </w:divBdr>
    </w:div>
    <w:div w:id="2079277646">
      <w:bodyDiv w:val="1"/>
      <w:marLeft w:val="0"/>
      <w:marRight w:val="0"/>
      <w:marTop w:val="0"/>
      <w:marBottom w:val="0"/>
      <w:divBdr>
        <w:top w:val="none" w:sz="0" w:space="0" w:color="auto"/>
        <w:left w:val="none" w:sz="0" w:space="0" w:color="auto"/>
        <w:bottom w:val="none" w:sz="0" w:space="0" w:color="auto"/>
        <w:right w:val="none" w:sz="0" w:space="0" w:color="auto"/>
      </w:divBdr>
    </w:div>
    <w:div w:id="2079284303">
      <w:bodyDiv w:val="1"/>
      <w:marLeft w:val="0"/>
      <w:marRight w:val="0"/>
      <w:marTop w:val="0"/>
      <w:marBottom w:val="0"/>
      <w:divBdr>
        <w:top w:val="none" w:sz="0" w:space="0" w:color="auto"/>
        <w:left w:val="none" w:sz="0" w:space="0" w:color="auto"/>
        <w:bottom w:val="none" w:sz="0" w:space="0" w:color="auto"/>
        <w:right w:val="none" w:sz="0" w:space="0" w:color="auto"/>
      </w:divBdr>
    </w:div>
    <w:div w:id="2079356325">
      <w:bodyDiv w:val="1"/>
      <w:marLeft w:val="0"/>
      <w:marRight w:val="0"/>
      <w:marTop w:val="0"/>
      <w:marBottom w:val="0"/>
      <w:divBdr>
        <w:top w:val="none" w:sz="0" w:space="0" w:color="auto"/>
        <w:left w:val="none" w:sz="0" w:space="0" w:color="auto"/>
        <w:bottom w:val="none" w:sz="0" w:space="0" w:color="auto"/>
        <w:right w:val="none" w:sz="0" w:space="0" w:color="auto"/>
      </w:divBdr>
    </w:div>
    <w:div w:id="2079358749">
      <w:bodyDiv w:val="1"/>
      <w:marLeft w:val="0"/>
      <w:marRight w:val="0"/>
      <w:marTop w:val="0"/>
      <w:marBottom w:val="0"/>
      <w:divBdr>
        <w:top w:val="none" w:sz="0" w:space="0" w:color="auto"/>
        <w:left w:val="none" w:sz="0" w:space="0" w:color="auto"/>
        <w:bottom w:val="none" w:sz="0" w:space="0" w:color="auto"/>
        <w:right w:val="none" w:sz="0" w:space="0" w:color="auto"/>
      </w:divBdr>
    </w:div>
    <w:div w:id="2079473777">
      <w:bodyDiv w:val="1"/>
      <w:marLeft w:val="0"/>
      <w:marRight w:val="0"/>
      <w:marTop w:val="0"/>
      <w:marBottom w:val="0"/>
      <w:divBdr>
        <w:top w:val="none" w:sz="0" w:space="0" w:color="auto"/>
        <w:left w:val="none" w:sz="0" w:space="0" w:color="auto"/>
        <w:bottom w:val="none" w:sz="0" w:space="0" w:color="auto"/>
        <w:right w:val="none" w:sz="0" w:space="0" w:color="auto"/>
      </w:divBdr>
    </w:div>
    <w:div w:id="2079747513">
      <w:bodyDiv w:val="1"/>
      <w:marLeft w:val="0"/>
      <w:marRight w:val="0"/>
      <w:marTop w:val="0"/>
      <w:marBottom w:val="0"/>
      <w:divBdr>
        <w:top w:val="none" w:sz="0" w:space="0" w:color="auto"/>
        <w:left w:val="none" w:sz="0" w:space="0" w:color="auto"/>
        <w:bottom w:val="none" w:sz="0" w:space="0" w:color="auto"/>
        <w:right w:val="none" w:sz="0" w:space="0" w:color="auto"/>
      </w:divBdr>
    </w:div>
    <w:div w:id="2079936110">
      <w:bodyDiv w:val="1"/>
      <w:marLeft w:val="0"/>
      <w:marRight w:val="0"/>
      <w:marTop w:val="0"/>
      <w:marBottom w:val="0"/>
      <w:divBdr>
        <w:top w:val="none" w:sz="0" w:space="0" w:color="auto"/>
        <w:left w:val="none" w:sz="0" w:space="0" w:color="auto"/>
        <w:bottom w:val="none" w:sz="0" w:space="0" w:color="auto"/>
        <w:right w:val="none" w:sz="0" w:space="0" w:color="auto"/>
      </w:divBdr>
    </w:div>
    <w:div w:id="2079938269">
      <w:bodyDiv w:val="1"/>
      <w:marLeft w:val="0"/>
      <w:marRight w:val="0"/>
      <w:marTop w:val="0"/>
      <w:marBottom w:val="0"/>
      <w:divBdr>
        <w:top w:val="none" w:sz="0" w:space="0" w:color="auto"/>
        <w:left w:val="none" w:sz="0" w:space="0" w:color="auto"/>
        <w:bottom w:val="none" w:sz="0" w:space="0" w:color="auto"/>
        <w:right w:val="none" w:sz="0" w:space="0" w:color="auto"/>
      </w:divBdr>
    </w:div>
    <w:div w:id="2079939639">
      <w:bodyDiv w:val="1"/>
      <w:marLeft w:val="0"/>
      <w:marRight w:val="0"/>
      <w:marTop w:val="0"/>
      <w:marBottom w:val="0"/>
      <w:divBdr>
        <w:top w:val="none" w:sz="0" w:space="0" w:color="auto"/>
        <w:left w:val="none" w:sz="0" w:space="0" w:color="auto"/>
        <w:bottom w:val="none" w:sz="0" w:space="0" w:color="auto"/>
        <w:right w:val="none" w:sz="0" w:space="0" w:color="auto"/>
      </w:divBdr>
    </w:div>
    <w:div w:id="2080250753">
      <w:bodyDiv w:val="1"/>
      <w:marLeft w:val="0"/>
      <w:marRight w:val="0"/>
      <w:marTop w:val="0"/>
      <w:marBottom w:val="0"/>
      <w:divBdr>
        <w:top w:val="none" w:sz="0" w:space="0" w:color="auto"/>
        <w:left w:val="none" w:sz="0" w:space="0" w:color="auto"/>
        <w:bottom w:val="none" w:sz="0" w:space="0" w:color="auto"/>
        <w:right w:val="none" w:sz="0" w:space="0" w:color="auto"/>
      </w:divBdr>
    </w:div>
    <w:div w:id="2080395255">
      <w:bodyDiv w:val="1"/>
      <w:marLeft w:val="0"/>
      <w:marRight w:val="0"/>
      <w:marTop w:val="0"/>
      <w:marBottom w:val="0"/>
      <w:divBdr>
        <w:top w:val="none" w:sz="0" w:space="0" w:color="auto"/>
        <w:left w:val="none" w:sz="0" w:space="0" w:color="auto"/>
        <w:bottom w:val="none" w:sz="0" w:space="0" w:color="auto"/>
        <w:right w:val="none" w:sz="0" w:space="0" w:color="auto"/>
      </w:divBdr>
    </w:div>
    <w:div w:id="2080513089">
      <w:bodyDiv w:val="1"/>
      <w:marLeft w:val="0"/>
      <w:marRight w:val="0"/>
      <w:marTop w:val="0"/>
      <w:marBottom w:val="0"/>
      <w:divBdr>
        <w:top w:val="none" w:sz="0" w:space="0" w:color="auto"/>
        <w:left w:val="none" w:sz="0" w:space="0" w:color="auto"/>
        <w:bottom w:val="none" w:sz="0" w:space="0" w:color="auto"/>
        <w:right w:val="none" w:sz="0" w:space="0" w:color="auto"/>
      </w:divBdr>
    </w:div>
    <w:div w:id="2080515544">
      <w:bodyDiv w:val="1"/>
      <w:marLeft w:val="0"/>
      <w:marRight w:val="0"/>
      <w:marTop w:val="0"/>
      <w:marBottom w:val="0"/>
      <w:divBdr>
        <w:top w:val="none" w:sz="0" w:space="0" w:color="auto"/>
        <w:left w:val="none" w:sz="0" w:space="0" w:color="auto"/>
        <w:bottom w:val="none" w:sz="0" w:space="0" w:color="auto"/>
        <w:right w:val="none" w:sz="0" w:space="0" w:color="auto"/>
      </w:divBdr>
    </w:div>
    <w:div w:id="2080713751">
      <w:bodyDiv w:val="1"/>
      <w:marLeft w:val="0"/>
      <w:marRight w:val="0"/>
      <w:marTop w:val="0"/>
      <w:marBottom w:val="0"/>
      <w:divBdr>
        <w:top w:val="none" w:sz="0" w:space="0" w:color="auto"/>
        <w:left w:val="none" w:sz="0" w:space="0" w:color="auto"/>
        <w:bottom w:val="none" w:sz="0" w:space="0" w:color="auto"/>
        <w:right w:val="none" w:sz="0" w:space="0" w:color="auto"/>
      </w:divBdr>
    </w:div>
    <w:div w:id="2080978343">
      <w:bodyDiv w:val="1"/>
      <w:marLeft w:val="0"/>
      <w:marRight w:val="0"/>
      <w:marTop w:val="0"/>
      <w:marBottom w:val="0"/>
      <w:divBdr>
        <w:top w:val="none" w:sz="0" w:space="0" w:color="auto"/>
        <w:left w:val="none" w:sz="0" w:space="0" w:color="auto"/>
        <w:bottom w:val="none" w:sz="0" w:space="0" w:color="auto"/>
        <w:right w:val="none" w:sz="0" w:space="0" w:color="auto"/>
      </w:divBdr>
    </w:div>
    <w:div w:id="2081168275">
      <w:bodyDiv w:val="1"/>
      <w:marLeft w:val="0"/>
      <w:marRight w:val="0"/>
      <w:marTop w:val="0"/>
      <w:marBottom w:val="0"/>
      <w:divBdr>
        <w:top w:val="none" w:sz="0" w:space="0" w:color="auto"/>
        <w:left w:val="none" w:sz="0" w:space="0" w:color="auto"/>
        <w:bottom w:val="none" w:sz="0" w:space="0" w:color="auto"/>
        <w:right w:val="none" w:sz="0" w:space="0" w:color="auto"/>
      </w:divBdr>
    </w:div>
    <w:div w:id="2081319237">
      <w:bodyDiv w:val="1"/>
      <w:marLeft w:val="0"/>
      <w:marRight w:val="0"/>
      <w:marTop w:val="0"/>
      <w:marBottom w:val="0"/>
      <w:divBdr>
        <w:top w:val="none" w:sz="0" w:space="0" w:color="auto"/>
        <w:left w:val="none" w:sz="0" w:space="0" w:color="auto"/>
        <w:bottom w:val="none" w:sz="0" w:space="0" w:color="auto"/>
        <w:right w:val="none" w:sz="0" w:space="0" w:color="auto"/>
      </w:divBdr>
    </w:div>
    <w:div w:id="2081360978">
      <w:bodyDiv w:val="1"/>
      <w:marLeft w:val="0"/>
      <w:marRight w:val="0"/>
      <w:marTop w:val="0"/>
      <w:marBottom w:val="0"/>
      <w:divBdr>
        <w:top w:val="none" w:sz="0" w:space="0" w:color="auto"/>
        <w:left w:val="none" w:sz="0" w:space="0" w:color="auto"/>
        <w:bottom w:val="none" w:sz="0" w:space="0" w:color="auto"/>
        <w:right w:val="none" w:sz="0" w:space="0" w:color="auto"/>
      </w:divBdr>
    </w:div>
    <w:div w:id="2081364095">
      <w:bodyDiv w:val="1"/>
      <w:marLeft w:val="0"/>
      <w:marRight w:val="0"/>
      <w:marTop w:val="0"/>
      <w:marBottom w:val="0"/>
      <w:divBdr>
        <w:top w:val="none" w:sz="0" w:space="0" w:color="auto"/>
        <w:left w:val="none" w:sz="0" w:space="0" w:color="auto"/>
        <w:bottom w:val="none" w:sz="0" w:space="0" w:color="auto"/>
        <w:right w:val="none" w:sz="0" w:space="0" w:color="auto"/>
      </w:divBdr>
    </w:div>
    <w:div w:id="2081513255">
      <w:bodyDiv w:val="1"/>
      <w:marLeft w:val="0"/>
      <w:marRight w:val="0"/>
      <w:marTop w:val="0"/>
      <w:marBottom w:val="0"/>
      <w:divBdr>
        <w:top w:val="none" w:sz="0" w:space="0" w:color="auto"/>
        <w:left w:val="none" w:sz="0" w:space="0" w:color="auto"/>
        <w:bottom w:val="none" w:sz="0" w:space="0" w:color="auto"/>
        <w:right w:val="none" w:sz="0" w:space="0" w:color="auto"/>
      </w:divBdr>
    </w:div>
    <w:div w:id="2081712672">
      <w:bodyDiv w:val="1"/>
      <w:marLeft w:val="0"/>
      <w:marRight w:val="0"/>
      <w:marTop w:val="0"/>
      <w:marBottom w:val="0"/>
      <w:divBdr>
        <w:top w:val="none" w:sz="0" w:space="0" w:color="auto"/>
        <w:left w:val="none" w:sz="0" w:space="0" w:color="auto"/>
        <w:bottom w:val="none" w:sz="0" w:space="0" w:color="auto"/>
        <w:right w:val="none" w:sz="0" w:space="0" w:color="auto"/>
      </w:divBdr>
    </w:div>
    <w:div w:id="2081714108">
      <w:bodyDiv w:val="1"/>
      <w:marLeft w:val="0"/>
      <w:marRight w:val="0"/>
      <w:marTop w:val="0"/>
      <w:marBottom w:val="0"/>
      <w:divBdr>
        <w:top w:val="none" w:sz="0" w:space="0" w:color="auto"/>
        <w:left w:val="none" w:sz="0" w:space="0" w:color="auto"/>
        <w:bottom w:val="none" w:sz="0" w:space="0" w:color="auto"/>
        <w:right w:val="none" w:sz="0" w:space="0" w:color="auto"/>
      </w:divBdr>
    </w:div>
    <w:div w:id="2081824746">
      <w:bodyDiv w:val="1"/>
      <w:marLeft w:val="0"/>
      <w:marRight w:val="0"/>
      <w:marTop w:val="0"/>
      <w:marBottom w:val="0"/>
      <w:divBdr>
        <w:top w:val="none" w:sz="0" w:space="0" w:color="auto"/>
        <w:left w:val="none" w:sz="0" w:space="0" w:color="auto"/>
        <w:bottom w:val="none" w:sz="0" w:space="0" w:color="auto"/>
        <w:right w:val="none" w:sz="0" w:space="0" w:color="auto"/>
      </w:divBdr>
    </w:div>
    <w:div w:id="2082092400">
      <w:bodyDiv w:val="1"/>
      <w:marLeft w:val="0"/>
      <w:marRight w:val="0"/>
      <w:marTop w:val="0"/>
      <w:marBottom w:val="0"/>
      <w:divBdr>
        <w:top w:val="none" w:sz="0" w:space="0" w:color="auto"/>
        <w:left w:val="none" w:sz="0" w:space="0" w:color="auto"/>
        <w:bottom w:val="none" w:sz="0" w:space="0" w:color="auto"/>
        <w:right w:val="none" w:sz="0" w:space="0" w:color="auto"/>
      </w:divBdr>
    </w:div>
    <w:div w:id="2082097239">
      <w:bodyDiv w:val="1"/>
      <w:marLeft w:val="0"/>
      <w:marRight w:val="0"/>
      <w:marTop w:val="0"/>
      <w:marBottom w:val="0"/>
      <w:divBdr>
        <w:top w:val="none" w:sz="0" w:space="0" w:color="auto"/>
        <w:left w:val="none" w:sz="0" w:space="0" w:color="auto"/>
        <w:bottom w:val="none" w:sz="0" w:space="0" w:color="auto"/>
        <w:right w:val="none" w:sz="0" w:space="0" w:color="auto"/>
      </w:divBdr>
    </w:div>
    <w:div w:id="2082291619">
      <w:bodyDiv w:val="1"/>
      <w:marLeft w:val="0"/>
      <w:marRight w:val="0"/>
      <w:marTop w:val="0"/>
      <w:marBottom w:val="0"/>
      <w:divBdr>
        <w:top w:val="none" w:sz="0" w:space="0" w:color="auto"/>
        <w:left w:val="none" w:sz="0" w:space="0" w:color="auto"/>
        <w:bottom w:val="none" w:sz="0" w:space="0" w:color="auto"/>
        <w:right w:val="none" w:sz="0" w:space="0" w:color="auto"/>
      </w:divBdr>
    </w:div>
    <w:div w:id="2082558155">
      <w:bodyDiv w:val="1"/>
      <w:marLeft w:val="0"/>
      <w:marRight w:val="0"/>
      <w:marTop w:val="0"/>
      <w:marBottom w:val="0"/>
      <w:divBdr>
        <w:top w:val="none" w:sz="0" w:space="0" w:color="auto"/>
        <w:left w:val="none" w:sz="0" w:space="0" w:color="auto"/>
        <w:bottom w:val="none" w:sz="0" w:space="0" w:color="auto"/>
        <w:right w:val="none" w:sz="0" w:space="0" w:color="auto"/>
      </w:divBdr>
    </w:div>
    <w:div w:id="2082947192">
      <w:bodyDiv w:val="1"/>
      <w:marLeft w:val="0"/>
      <w:marRight w:val="0"/>
      <w:marTop w:val="0"/>
      <w:marBottom w:val="0"/>
      <w:divBdr>
        <w:top w:val="none" w:sz="0" w:space="0" w:color="auto"/>
        <w:left w:val="none" w:sz="0" w:space="0" w:color="auto"/>
        <w:bottom w:val="none" w:sz="0" w:space="0" w:color="auto"/>
        <w:right w:val="none" w:sz="0" w:space="0" w:color="auto"/>
      </w:divBdr>
    </w:div>
    <w:div w:id="2083334512">
      <w:bodyDiv w:val="1"/>
      <w:marLeft w:val="0"/>
      <w:marRight w:val="0"/>
      <w:marTop w:val="0"/>
      <w:marBottom w:val="0"/>
      <w:divBdr>
        <w:top w:val="none" w:sz="0" w:space="0" w:color="auto"/>
        <w:left w:val="none" w:sz="0" w:space="0" w:color="auto"/>
        <w:bottom w:val="none" w:sz="0" w:space="0" w:color="auto"/>
        <w:right w:val="none" w:sz="0" w:space="0" w:color="auto"/>
      </w:divBdr>
    </w:div>
    <w:div w:id="2083334720">
      <w:bodyDiv w:val="1"/>
      <w:marLeft w:val="0"/>
      <w:marRight w:val="0"/>
      <w:marTop w:val="0"/>
      <w:marBottom w:val="0"/>
      <w:divBdr>
        <w:top w:val="none" w:sz="0" w:space="0" w:color="auto"/>
        <w:left w:val="none" w:sz="0" w:space="0" w:color="auto"/>
        <w:bottom w:val="none" w:sz="0" w:space="0" w:color="auto"/>
        <w:right w:val="none" w:sz="0" w:space="0" w:color="auto"/>
      </w:divBdr>
    </w:div>
    <w:div w:id="2083403124">
      <w:bodyDiv w:val="1"/>
      <w:marLeft w:val="0"/>
      <w:marRight w:val="0"/>
      <w:marTop w:val="0"/>
      <w:marBottom w:val="0"/>
      <w:divBdr>
        <w:top w:val="none" w:sz="0" w:space="0" w:color="auto"/>
        <w:left w:val="none" w:sz="0" w:space="0" w:color="auto"/>
        <w:bottom w:val="none" w:sz="0" w:space="0" w:color="auto"/>
        <w:right w:val="none" w:sz="0" w:space="0" w:color="auto"/>
      </w:divBdr>
    </w:div>
    <w:div w:id="2083410052">
      <w:bodyDiv w:val="1"/>
      <w:marLeft w:val="0"/>
      <w:marRight w:val="0"/>
      <w:marTop w:val="0"/>
      <w:marBottom w:val="0"/>
      <w:divBdr>
        <w:top w:val="none" w:sz="0" w:space="0" w:color="auto"/>
        <w:left w:val="none" w:sz="0" w:space="0" w:color="auto"/>
        <w:bottom w:val="none" w:sz="0" w:space="0" w:color="auto"/>
        <w:right w:val="none" w:sz="0" w:space="0" w:color="auto"/>
      </w:divBdr>
    </w:div>
    <w:div w:id="2083674231">
      <w:bodyDiv w:val="1"/>
      <w:marLeft w:val="0"/>
      <w:marRight w:val="0"/>
      <w:marTop w:val="0"/>
      <w:marBottom w:val="0"/>
      <w:divBdr>
        <w:top w:val="none" w:sz="0" w:space="0" w:color="auto"/>
        <w:left w:val="none" w:sz="0" w:space="0" w:color="auto"/>
        <w:bottom w:val="none" w:sz="0" w:space="0" w:color="auto"/>
        <w:right w:val="none" w:sz="0" w:space="0" w:color="auto"/>
      </w:divBdr>
    </w:div>
    <w:div w:id="2083983790">
      <w:bodyDiv w:val="1"/>
      <w:marLeft w:val="0"/>
      <w:marRight w:val="0"/>
      <w:marTop w:val="0"/>
      <w:marBottom w:val="0"/>
      <w:divBdr>
        <w:top w:val="none" w:sz="0" w:space="0" w:color="auto"/>
        <w:left w:val="none" w:sz="0" w:space="0" w:color="auto"/>
        <w:bottom w:val="none" w:sz="0" w:space="0" w:color="auto"/>
        <w:right w:val="none" w:sz="0" w:space="0" w:color="auto"/>
      </w:divBdr>
    </w:div>
    <w:div w:id="2083986290">
      <w:bodyDiv w:val="1"/>
      <w:marLeft w:val="0"/>
      <w:marRight w:val="0"/>
      <w:marTop w:val="0"/>
      <w:marBottom w:val="0"/>
      <w:divBdr>
        <w:top w:val="none" w:sz="0" w:space="0" w:color="auto"/>
        <w:left w:val="none" w:sz="0" w:space="0" w:color="auto"/>
        <w:bottom w:val="none" w:sz="0" w:space="0" w:color="auto"/>
        <w:right w:val="none" w:sz="0" w:space="0" w:color="auto"/>
      </w:divBdr>
    </w:div>
    <w:div w:id="2084063479">
      <w:bodyDiv w:val="1"/>
      <w:marLeft w:val="0"/>
      <w:marRight w:val="0"/>
      <w:marTop w:val="0"/>
      <w:marBottom w:val="0"/>
      <w:divBdr>
        <w:top w:val="none" w:sz="0" w:space="0" w:color="auto"/>
        <w:left w:val="none" w:sz="0" w:space="0" w:color="auto"/>
        <w:bottom w:val="none" w:sz="0" w:space="0" w:color="auto"/>
        <w:right w:val="none" w:sz="0" w:space="0" w:color="auto"/>
      </w:divBdr>
    </w:div>
    <w:div w:id="2084177459">
      <w:bodyDiv w:val="1"/>
      <w:marLeft w:val="0"/>
      <w:marRight w:val="0"/>
      <w:marTop w:val="0"/>
      <w:marBottom w:val="0"/>
      <w:divBdr>
        <w:top w:val="none" w:sz="0" w:space="0" w:color="auto"/>
        <w:left w:val="none" w:sz="0" w:space="0" w:color="auto"/>
        <w:bottom w:val="none" w:sz="0" w:space="0" w:color="auto"/>
        <w:right w:val="none" w:sz="0" w:space="0" w:color="auto"/>
      </w:divBdr>
    </w:div>
    <w:div w:id="2084328603">
      <w:bodyDiv w:val="1"/>
      <w:marLeft w:val="0"/>
      <w:marRight w:val="0"/>
      <w:marTop w:val="0"/>
      <w:marBottom w:val="0"/>
      <w:divBdr>
        <w:top w:val="none" w:sz="0" w:space="0" w:color="auto"/>
        <w:left w:val="none" w:sz="0" w:space="0" w:color="auto"/>
        <w:bottom w:val="none" w:sz="0" w:space="0" w:color="auto"/>
        <w:right w:val="none" w:sz="0" w:space="0" w:color="auto"/>
      </w:divBdr>
    </w:div>
    <w:div w:id="2084449070">
      <w:bodyDiv w:val="1"/>
      <w:marLeft w:val="0"/>
      <w:marRight w:val="0"/>
      <w:marTop w:val="0"/>
      <w:marBottom w:val="0"/>
      <w:divBdr>
        <w:top w:val="none" w:sz="0" w:space="0" w:color="auto"/>
        <w:left w:val="none" w:sz="0" w:space="0" w:color="auto"/>
        <w:bottom w:val="none" w:sz="0" w:space="0" w:color="auto"/>
        <w:right w:val="none" w:sz="0" w:space="0" w:color="auto"/>
      </w:divBdr>
    </w:div>
    <w:div w:id="2084595713">
      <w:bodyDiv w:val="1"/>
      <w:marLeft w:val="0"/>
      <w:marRight w:val="0"/>
      <w:marTop w:val="0"/>
      <w:marBottom w:val="0"/>
      <w:divBdr>
        <w:top w:val="none" w:sz="0" w:space="0" w:color="auto"/>
        <w:left w:val="none" w:sz="0" w:space="0" w:color="auto"/>
        <w:bottom w:val="none" w:sz="0" w:space="0" w:color="auto"/>
        <w:right w:val="none" w:sz="0" w:space="0" w:color="auto"/>
      </w:divBdr>
    </w:div>
    <w:div w:id="2084597527">
      <w:bodyDiv w:val="1"/>
      <w:marLeft w:val="0"/>
      <w:marRight w:val="0"/>
      <w:marTop w:val="0"/>
      <w:marBottom w:val="0"/>
      <w:divBdr>
        <w:top w:val="none" w:sz="0" w:space="0" w:color="auto"/>
        <w:left w:val="none" w:sz="0" w:space="0" w:color="auto"/>
        <w:bottom w:val="none" w:sz="0" w:space="0" w:color="auto"/>
        <w:right w:val="none" w:sz="0" w:space="0" w:color="auto"/>
      </w:divBdr>
    </w:div>
    <w:div w:id="2084600653">
      <w:bodyDiv w:val="1"/>
      <w:marLeft w:val="0"/>
      <w:marRight w:val="0"/>
      <w:marTop w:val="0"/>
      <w:marBottom w:val="0"/>
      <w:divBdr>
        <w:top w:val="none" w:sz="0" w:space="0" w:color="auto"/>
        <w:left w:val="none" w:sz="0" w:space="0" w:color="auto"/>
        <w:bottom w:val="none" w:sz="0" w:space="0" w:color="auto"/>
        <w:right w:val="none" w:sz="0" w:space="0" w:color="auto"/>
      </w:divBdr>
    </w:div>
    <w:div w:id="2084832795">
      <w:bodyDiv w:val="1"/>
      <w:marLeft w:val="0"/>
      <w:marRight w:val="0"/>
      <w:marTop w:val="0"/>
      <w:marBottom w:val="0"/>
      <w:divBdr>
        <w:top w:val="none" w:sz="0" w:space="0" w:color="auto"/>
        <w:left w:val="none" w:sz="0" w:space="0" w:color="auto"/>
        <w:bottom w:val="none" w:sz="0" w:space="0" w:color="auto"/>
        <w:right w:val="none" w:sz="0" w:space="0" w:color="auto"/>
      </w:divBdr>
    </w:div>
    <w:div w:id="2085252305">
      <w:bodyDiv w:val="1"/>
      <w:marLeft w:val="0"/>
      <w:marRight w:val="0"/>
      <w:marTop w:val="0"/>
      <w:marBottom w:val="0"/>
      <w:divBdr>
        <w:top w:val="none" w:sz="0" w:space="0" w:color="auto"/>
        <w:left w:val="none" w:sz="0" w:space="0" w:color="auto"/>
        <w:bottom w:val="none" w:sz="0" w:space="0" w:color="auto"/>
        <w:right w:val="none" w:sz="0" w:space="0" w:color="auto"/>
      </w:divBdr>
    </w:div>
    <w:div w:id="2085254876">
      <w:bodyDiv w:val="1"/>
      <w:marLeft w:val="0"/>
      <w:marRight w:val="0"/>
      <w:marTop w:val="0"/>
      <w:marBottom w:val="0"/>
      <w:divBdr>
        <w:top w:val="none" w:sz="0" w:space="0" w:color="auto"/>
        <w:left w:val="none" w:sz="0" w:space="0" w:color="auto"/>
        <w:bottom w:val="none" w:sz="0" w:space="0" w:color="auto"/>
        <w:right w:val="none" w:sz="0" w:space="0" w:color="auto"/>
      </w:divBdr>
    </w:div>
    <w:div w:id="2085448706">
      <w:bodyDiv w:val="1"/>
      <w:marLeft w:val="0"/>
      <w:marRight w:val="0"/>
      <w:marTop w:val="0"/>
      <w:marBottom w:val="0"/>
      <w:divBdr>
        <w:top w:val="none" w:sz="0" w:space="0" w:color="auto"/>
        <w:left w:val="none" w:sz="0" w:space="0" w:color="auto"/>
        <w:bottom w:val="none" w:sz="0" w:space="0" w:color="auto"/>
        <w:right w:val="none" w:sz="0" w:space="0" w:color="auto"/>
      </w:divBdr>
    </w:div>
    <w:div w:id="2085645409">
      <w:bodyDiv w:val="1"/>
      <w:marLeft w:val="0"/>
      <w:marRight w:val="0"/>
      <w:marTop w:val="0"/>
      <w:marBottom w:val="0"/>
      <w:divBdr>
        <w:top w:val="none" w:sz="0" w:space="0" w:color="auto"/>
        <w:left w:val="none" w:sz="0" w:space="0" w:color="auto"/>
        <w:bottom w:val="none" w:sz="0" w:space="0" w:color="auto"/>
        <w:right w:val="none" w:sz="0" w:space="0" w:color="auto"/>
      </w:divBdr>
    </w:div>
    <w:div w:id="2086150045">
      <w:bodyDiv w:val="1"/>
      <w:marLeft w:val="0"/>
      <w:marRight w:val="0"/>
      <w:marTop w:val="0"/>
      <w:marBottom w:val="0"/>
      <w:divBdr>
        <w:top w:val="none" w:sz="0" w:space="0" w:color="auto"/>
        <w:left w:val="none" w:sz="0" w:space="0" w:color="auto"/>
        <w:bottom w:val="none" w:sz="0" w:space="0" w:color="auto"/>
        <w:right w:val="none" w:sz="0" w:space="0" w:color="auto"/>
      </w:divBdr>
    </w:div>
    <w:div w:id="2086222628">
      <w:bodyDiv w:val="1"/>
      <w:marLeft w:val="0"/>
      <w:marRight w:val="0"/>
      <w:marTop w:val="0"/>
      <w:marBottom w:val="0"/>
      <w:divBdr>
        <w:top w:val="none" w:sz="0" w:space="0" w:color="auto"/>
        <w:left w:val="none" w:sz="0" w:space="0" w:color="auto"/>
        <w:bottom w:val="none" w:sz="0" w:space="0" w:color="auto"/>
        <w:right w:val="none" w:sz="0" w:space="0" w:color="auto"/>
      </w:divBdr>
    </w:div>
    <w:div w:id="2086370380">
      <w:bodyDiv w:val="1"/>
      <w:marLeft w:val="0"/>
      <w:marRight w:val="0"/>
      <w:marTop w:val="0"/>
      <w:marBottom w:val="0"/>
      <w:divBdr>
        <w:top w:val="none" w:sz="0" w:space="0" w:color="auto"/>
        <w:left w:val="none" w:sz="0" w:space="0" w:color="auto"/>
        <w:bottom w:val="none" w:sz="0" w:space="0" w:color="auto"/>
        <w:right w:val="none" w:sz="0" w:space="0" w:color="auto"/>
      </w:divBdr>
    </w:div>
    <w:div w:id="2086485508">
      <w:bodyDiv w:val="1"/>
      <w:marLeft w:val="0"/>
      <w:marRight w:val="0"/>
      <w:marTop w:val="0"/>
      <w:marBottom w:val="0"/>
      <w:divBdr>
        <w:top w:val="none" w:sz="0" w:space="0" w:color="auto"/>
        <w:left w:val="none" w:sz="0" w:space="0" w:color="auto"/>
        <w:bottom w:val="none" w:sz="0" w:space="0" w:color="auto"/>
        <w:right w:val="none" w:sz="0" w:space="0" w:color="auto"/>
      </w:divBdr>
    </w:div>
    <w:div w:id="2086605550">
      <w:bodyDiv w:val="1"/>
      <w:marLeft w:val="0"/>
      <w:marRight w:val="0"/>
      <w:marTop w:val="0"/>
      <w:marBottom w:val="0"/>
      <w:divBdr>
        <w:top w:val="none" w:sz="0" w:space="0" w:color="auto"/>
        <w:left w:val="none" w:sz="0" w:space="0" w:color="auto"/>
        <w:bottom w:val="none" w:sz="0" w:space="0" w:color="auto"/>
        <w:right w:val="none" w:sz="0" w:space="0" w:color="auto"/>
      </w:divBdr>
    </w:div>
    <w:div w:id="2086757965">
      <w:bodyDiv w:val="1"/>
      <w:marLeft w:val="0"/>
      <w:marRight w:val="0"/>
      <w:marTop w:val="0"/>
      <w:marBottom w:val="0"/>
      <w:divBdr>
        <w:top w:val="none" w:sz="0" w:space="0" w:color="auto"/>
        <w:left w:val="none" w:sz="0" w:space="0" w:color="auto"/>
        <w:bottom w:val="none" w:sz="0" w:space="0" w:color="auto"/>
        <w:right w:val="none" w:sz="0" w:space="0" w:color="auto"/>
      </w:divBdr>
    </w:div>
    <w:div w:id="2087066069">
      <w:bodyDiv w:val="1"/>
      <w:marLeft w:val="0"/>
      <w:marRight w:val="0"/>
      <w:marTop w:val="0"/>
      <w:marBottom w:val="0"/>
      <w:divBdr>
        <w:top w:val="none" w:sz="0" w:space="0" w:color="auto"/>
        <w:left w:val="none" w:sz="0" w:space="0" w:color="auto"/>
        <w:bottom w:val="none" w:sz="0" w:space="0" w:color="auto"/>
        <w:right w:val="none" w:sz="0" w:space="0" w:color="auto"/>
      </w:divBdr>
    </w:div>
    <w:div w:id="2087070767">
      <w:bodyDiv w:val="1"/>
      <w:marLeft w:val="0"/>
      <w:marRight w:val="0"/>
      <w:marTop w:val="0"/>
      <w:marBottom w:val="0"/>
      <w:divBdr>
        <w:top w:val="none" w:sz="0" w:space="0" w:color="auto"/>
        <w:left w:val="none" w:sz="0" w:space="0" w:color="auto"/>
        <w:bottom w:val="none" w:sz="0" w:space="0" w:color="auto"/>
        <w:right w:val="none" w:sz="0" w:space="0" w:color="auto"/>
      </w:divBdr>
    </w:div>
    <w:div w:id="2087143194">
      <w:bodyDiv w:val="1"/>
      <w:marLeft w:val="0"/>
      <w:marRight w:val="0"/>
      <w:marTop w:val="0"/>
      <w:marBottom w:val="0"/>
      <w:divBdr>
        <w:top w:val="none" w:sz="0" w:space="0" w:color="auto"/>
        <w:left w:val="none" w:sz="0" w:space="0" w:color="auto"/>
        <w:bottom w:val="none" w:sz="0" w:space="0" w:color="auto"/>
        <w:right w:val="none" w:sz="0" w:space="0" w:color="auto"/>
      </w:divBdr>
    </w:div>
    <w:div w:id="2087461068">
      <w:bodyDiv w:val="1"/>
      <w:marLeft w:val="0"/>
      <w:marRight w:val="0"/>
      <w:marTop w:val="0"/>
      <w:marBottom w:val="0"/>
      <w:divBdr>
        <w:top w:val="none" w:sz="0" w:space="0" w:color="auto"/>
        <w:left w:val="none" w:sz="0" w:space="0" w:color="auto"/>
        <w:bottom w:val="none" w:sz="0" w:space="0" w:color="auto"/>
        <w:right w:val="none" w:sz="0" w:space="0" w:color="auto"/>
      </w:divBdr>
    </w:div>
    <w:div w:id="2087461245">
      <w:bodyDiv w:val="1"/>
      <w:marLeft w:val="0"/>
      <w:marRight w:val="0"/>
      <w:marTop w:val="0"/>
      <w:marBottom w:val="0"/>
      <w:divBdr>
        <w:top w:val="none" w:sz="0" w:space="0" w:color="auto"/>
        <w:left w:val="none" w:sz="0" w:space="0" w:color="auto"/>
        <w:bottom w:val="none" w:sz="0" w:space="0" w:color="auto"/>
        <w:right w:val="none" w:sz="0" w:space="0" w:color="auto"/>
      </w:divBdr>
    </w:div>
    <w:div w:id="2087530695">
      <w:bodyDiv w:val="1"/>
      <w:marLeft w:val="0"/>
      <w:marRight w:val="0"/>
      <w:marTop w:val="0"/>
      <w:marBottom w:val="0"/>
      <w:divBdr>
        <w:top w:val="none" w:sz="0" w:space="0" w:color="auto"/>
        <w:left w:val="none" w:sz="0" w:space="0" w:color="auto"/>
        <w:bottom w:val="none" w:sz="0" w:space="0" w:color="auto"/>
        <w:right w:val="none" w:sz="0" w:space="0" w:color="auto"/>
      </w:divBdr>
    </w:div>
    <w:div w:id="2087604778">
      <w:bodyDiv w:val="1"/>
      <w:marLeft w:val="0"/>
      <w:marRight w:val="0"/>
      <w:marTop w:val="0"/>
      <w:marBottom w:val="0"/>
      <w:divBdr>
        <w:top w:val="none" w:sz="0" w:space="0" w:color="auto"/>
        <w:left w:val="none" w:sz="0" w:space="0" w:color="auto"/>
        <w:bottom w:val="none" w:sz="0" w:space="0" w:color="auto"/>
        <w:right w:val="none" w:sz="0" w:space="0" w:color="auto"/>
      </w:divBdr>
    </w:div>
    <w:div w:id="2087608661">
      <w:bodyDiv w:val="1"/>
      <w:marLeft w:val="0"/>
      <w:marRight w:val="0"/>
      <w:marTop w:val="0"/>
      <w:marBottom w:val="0"/>
      <w:divBdr>
        <w:top w:val="none" w:sz="0" w:space="0" w:color="auto"/>
        <w:left w:val="none" w:sz="0" w:space="0" w:color="auto"/>
        <w:bottom w:val="none" w:sz="0" w:space="0" w:color="auto"/>
        <w:right w:val="none" w:sz="0" w:space="0" w:color="auto"/>
      </w:divBdr>
    </w:div>
    <w:div w:id="2087610416">
      <w:bodyDiv w:val="1"/>
      <w:marLeft w:val="0"/>
      <w:marRight w:val="0"/>
      <w:marTop w:val="0"/>
      <w:marBottom w:val="0"/>
      <w:divBdr>
        <w:top w:val="none" w:sz="0" w:space="0" w:color="auto"/>
        <w:left w:val="none" w:sz="0" w:space="0" w:color="auto"/>
        <w:bottom w:val="none" w:sz="0" w:space="0" w:color="auto"/>
        <w:right w:val="none" w:sz="0" w:space="0" w:color="auto"/>
      </w:divBdr>
    </w:div>
    <w:div w:id="2087723031">
      <w:bodyDiv w:val="1"/>
      <w:marLeft w:val="0"/>
      <w:marRight w:val="0"/>
      <w:marTop w:val="0"/>
      <w:marBottom w:val="0"/>
      <w:divBdr>
        <w:top w:val="none" w:sz="0" w:space="0" w:color="auto"/>
        <w:left w:val="none" w:sz="0" w:space="0" w:color="auto"/>
        <w:bottom w:val="none" w:sz="0" w:space="0" w:color="auto"/>
        <w:right w:val="none" w:sz="0" w:space="0" w:color="auto"/>
      </w:divBdr>
    </w:div>
    <w:div w:id="2087989423">
      <w:bodyDiv w:val="1"/>
      <w:marLeft w:val="0"/>
      <w:marRight w:val="0"/>
      <w:marTop w:val="0"/>
      <w:marBottom w:val="0"/>
      <w:divBdr>
        <w:top w:val="none" w:sz="0" w:space="0" w:color="auto"/>
        <w:left w:val="none" w:sz="0" w:space="0" w:color="auto"/>
        <w:bottom w:val="none" w:sz="0" w:space="0" w:color="auto"/>
        <w:right w:val="none" w:sz="0" w:space="0" w:color="auto"/>
      </w:divBdr>
    </w:div>
    <w:div w:id="2088070306">
      <w:bodyDiv w:val="1"/>
      <w:marLeft w:val="0"/>
      <w:marRight w:val="0"/>
      <w:marTop w:val="0"/>
      <w:marBottom w:val="0"/>
      <w:divBdr>
        <w:top w:val="none" w:sz="0" w:space="0" w:color="auto"/>
        <w:left w:val="none" w:sz="0" w:space="0" w:color="auto"/>
        <w:bottom w:val="none" w:sz="0" w:space="0" w:color="auto"/>
        <w:right w:val="none" w:sz="0" w:space="0" w:color="auto"/>
      </w:divBdr>
    </w:div>
    <w:div w:id="2088188080">
      <w:bodyDiv w:val="1"/>
      <w:marLeft w:val="0"/>
      <w:marRight w:val="0"/>
      <w:marTop w:val="0"/>
      <w:marBottom w:val="0"/>
      <w:divBdr>
        <w:top w:val="none" w:sz="0" w:space="0" w:color="auto"/>
        <w:left w:val="none" w:sz="0" w:space="0" w:color="auto"/>
        <w:bottom w:val="none" w:sz="0" w:space="0" w:color="auto"/>
        <w:right w:val="none" w:sz="0" w:space="0" w:color="auto"/>
      </w:divBdr>
    </w:div>
    <w:div w:id="2088381332">
      <w:bodyDiv w:val="1"/>
      <w:marLeft w:val="0"/>
      <w:marRight w:val="0"/>
      <w:marTop w:val="0"/>
      <w:marBottom w:val="0"/>
      <w:divBdr>
        <w:top w:val="none" w:sz="0" w:space="0" w:color="auto"/>
        <w:left w:val="none" w:sz="0" w:space="0" w:color="auto"/>
        <w:bottom w:val="none" w:sz="0" w:space="0" w:color="auto"/>
        <w:right w:val="none" w:sz="0" w:space="0" w:color="auto"/>
      </w:divBdr>
    </w:div>
    <w:div w:id="2088570417">
      <w:bodyDiv w:val="1"/>
      <w:marLeft w:val="0"/>
      <w:marRight w:val="0"/>
      <w:marTop w:val="0"/>
      <w:marBottom w:val="0"/>
      <w:divBdr>
        <w:top w:val="none" w:sz="0" w:space="0" w:color="auto"/>
        <w:left w:val="none" w:sz="0" w:space="0" w:color="auto"/>
        <w:bottom w:val="none" w:sz="0" w:space="0" w:color="auto"/>
        <w:right w:val="none" w:sz="0" w:space="0" w:color="auto"/>
      </w:divBdr>
    </w:div>
    <w:div w:id="2088719746">
      <w:bodyDiv w:val="1"/>
      <w:marLeft w:val="0"/>
      <w:marRight w:val="0"/>
      <w:marTop w:val="0"/>
      <w:marBottom w:val="0"/>
      <w:divBdr>
        <w:top w:val="none" w:sz="0" w:space="0" w:color="auto"/>
        <w:left w:val="none" w:sz="0" w:space="0" w:color="auto"/>
        <w:bottom w:val="none" w:sz="0" w:space="0" w:color="auto"/>
        <w:right w:val="none" w:sz="0" w:space="0" w:color="auto"/>
      </w:divBdr>
    </w:div>
    <w:div w:id="2088769180">
      <w:bodyDiv w:val="1"/>
      <w:marLeft w:val="0"/>
      <w:marRight w:val="0"/>
      <w:marTop w:val="0"/>
      <w:marBottom w:val="0"/>
      <w:divBdr>
        <w:top w:val="none" w:sz="0" w:space="0" w:color="auto"/>
        <w:left w:val="none" w:sz="0" w:space="0" w:color="auto"/>
        <w:bottom w:val="none" w:sz="0" w:space="0" w:color="auto"/>
        <w:right w:val="none" w:sz="0" w:space="0" w:color="auto"/>
      </w:divBdr>
    </w:div>
    <w:div w:id="2088847162">
      <w:bodyDiv w:val="1"/>
      <w:marLeft w:val="0"/>
      <w:marRight w:val="0"/>
      <w:marTop w:val="0"/>
      <w:marBottom w:val="0"/>
      <w:divBdr>
        <w:top w:val="none" w:sz="0" w:space="0" w:color="auto"/>
        <w:left w:val="none" w:sz="0" w:space="0" w:color="auto"/>
        <w:bottom w:val="none" w:sz="0" w:space="0" w:color="auto"/>
        <w:right w:val="none" w:sz="0" w:space="0" w:color="auto"/>
      </w:divBdr>
    </w:div>
    <w:div w:id="2089502414">
      <w:bodyDiv w:val="1"/>
      <w:marLeft w:val="0"/>
      <w:marRight w:val="0"/>
      <w:marTop w:val="0"/>
      <w:marBottom w:val="0"/>
      <w:divBdr>
        <w:top w:val="none" w:sz="0" w:space="0" w:color="auto"/>
        <w:left w:val="none" w:sz="0" w:space="0" w:color="auto"/>
        <w:bottom w:val="none" w:sz="0" w:space="0" w:color="auto"/>
        <w:right w:val="none" w:sz="0" w:space="0" w:color="auto"/>
      </w:divBdr>
    </w:div>
    <w:div w:id="2090082378">
      <w:bodyDiv w:val="1"/>
      <w:marLeft w:val="0"/>
      <w:marRight w:val="0"/>
      <w:marTop w:val="0"/>
      <w:marBottom w:val="0"/>
      <w:divBdr>
        <w:top w:val="none" w:sz="0" w:space="0" w:color="auto"/>
        <w:left w:val="none" w:sz="0" w:space="0" w:color="auto"/>
        <w:bottom w:val="none" w:sz="0" w:space="0" w:color="auto"/>
        <w:right w:val="none" w:sz="0" w:space="0" w:color="auto"/>
      </w:divBdr>
    </w:div>
    <w:div w:id="2090736506">
      <w:bodyDiv w:val="1"/>
      <w:marLeft w:val="0"/>
      <w:marRight w:val="0"/>
      <w:marTop w:val="0"/>
      <w:marBottom w:val="0"/>
      <w:divBdr>
        <w:top w:val="none" w:sz="0" w:space="0" w:color="auto"/>
        <w:left w:val="none" w:sz="0" w:space="0" w:color="auto"/>
        <w:bottom w:val="none" w:sz="0" w:space="0" w:color="auto"/>
        <w:right w:val="none" w:sz="0" w:space="0" w:color="auto"/>
      </w:divBdr>
    </w:div>
    <w:div w:id="2091005255">
      <w:bodyDiv w:val="1"/>
      <w:marLeft w:val="0"/>
      <w:marRight w:val="0"/>
      <w:marTop w:val="0"/>
      <w:marBottom w:val="0"/>
      <w:divBdr>
        <w:top w:val="none" w:sz="0" w:space="0" w:color="auto"/>
        <w:left w:val="none" w:sz="0" w:space="0" w:color="auto"/>
        <w:bottom w:val="none" w:sz="0" w:space="0" w:color="auto"/>
        <w:right w:val="none" w:sz="0" w:space="0" w:color="auto"/>
      </w:divBdr>
    </w:div>
    <w:div w:id="2091075979">
      <w:bodyDiv w:val="1"/>
      <w:marLeft w:val="0"/>
      <w:marRight w:val="0"/>
      <w:marTop w:val="0"/>
      <w:marBottom w:val="0"/>
      <w:divBdr>
        <w:top w:val="none" w:sz="0" w:space="0" w:color="auto"/>
        <w:left w:val="none" w:sz="0" w:space="0" w:color="auto"/>
        <w:bottom w:val="none" w:sz="0" w:space="0" w:color="auto"/>
        <w:right w:val="none" w:sz="0" w:space="0" w:color="auto"/>
      </w:divBdr>
    </w:div>
    <w:div w:id="2091152617">
      <w:bodyDiv w:val="1"/>
      <w:marLeft w:val="0"/>
      <w:marRight w:val="0"/>
      <w:marTop w:val="0"/>
      <w:marBottom w:val="0"/>
      <w:divBdr>
        <w:top w:val="none" w:sz="0" w:space="0" w:color="auto"/>
        <w:left w:val="none" w:sz="0" w:space="0" w:color="auto"/>
        <w:bottom w:val="none" w:sz="0" w:space="0" w:color="auto"/>
        <w:right w:val="none" w:sz="0" w:space="0" w:color="auto"/>
      </w:divBdr>
    </w:div>
    <w:div w:id="2091198523">
      <w:bodyDiv w:val="1"/>
      <w:marLeft w:val="0"/>
      <w:marRight w:val="0"/>
      <w:marTop w:val="0"/>
      <w:marBottom w:val="0"/>
      <w:divBdr>
        <w:top w:val="none" w:sz="0" w:space="0" w:color="auto"/>
        <w:left w:val="none" w:sz="0" w:space="0" w:color="auto"/>
        <w:bottom w:val="none" w:sz="0" w:space="0" w:color="auto"/>
        <w:right w:val="none" w:sz="0" w:space="0" w:color="auto"/>
      </w:divBdr>
    </w:div>
    <w:div w:id="2091272629">
      <w:bodyDiv w:val="1"/>
      <w:marLeft w:val="0"/>
      <w:marRight w:val="0"/>
      <w:marTop w:val="0"/>
      <w:marBottom w:val="0"/>
      <w:divBdr>
        <w:top w:val="none" w:sz="0" w:space="0" w:color="auto"/>
        <w:left w:val="none" w:sz="0" w:space="0" w:color="auto"/>
        <w:bottom w:val="none" w:sz="0" w:space="0" w:color="auto"/>
        <w:right w:val="none" w:sz="0" w:space="0" w:color="auto"/>
      </w:divBdr>
    </w:div>
    <w:div w:id="2091392307">
      <w:bodyDiv w:val="1"/>
      <w:marLeft w:val="0"/>
      <w:marRight w:val="0"/>
      <w:marTop w:val="0"/>
      <w:marBottom w:val="0"/>
      <w:divBdr>
        <w:top w:val="none" w:sz="0" w:space="0" w:color="auto"/>
        <w:left w:val="none" w:sz="0" w:space="0" w:color="auto"/>
        <w:bottom w:val="none" w:sz="0" w:space="0" w:color="auto"/>
        <w:right w:val="none" w:sz="0" w:space="0" w:color="auto"/>
      </w:divBdr>
    </w:div>
    <w:div w:id="2091462918">
      <w:bodyDiv w:val="1"/>
      <w:marLeft w:val="0"/>
      <w:marRight w:val="0"/>
      <w:marTop w:val="0"/>
      <w:marBottom w:val="0"/>
      <w:divBdr>
        <w:top w:val="none" w:sz="0" w:space="0" w:color="auto"/>
        <w:left w:val="none" w:sz="0" w:space="0" w:color="auto"/>
        <w:bottom w:val="none" w:sz="0" w:space="0" w:color="auto"/>
        <w:right w:val="none" w:sz="0" w:space="0" w:color="auto"/>
      </w:divBdr>
    </w:div>
    <w:div w:id="2091541421">
      <w:bodyDiv w:val="1"/>
      <w:marLeft w:val="0"/>
      <w:marRight w:val="0"/>
      <w:marTop w:val="0"/>
      <w:marBottom w:val="0"/>
      <w:divBdr>
        <w:top w:val="none" w:sz="0" w:space="0" w:color="auto"/>
        <w:left w:val="none" w:sz="0" w:space="0" w:color="auto"/>
        <w:bottom w:val="none" w:sz="0" w:space="0" w:color="auto"/>
        <w:right w:val="none" w:sz="0" w:space="0" w:color="auto"/>
      </w:divBdr>
    </w:div>
    <w:div w:id="2091925757">
      <w:bodyDiv w:val="1"/>
      <w:marLeft w:val="0"/>
      <w:marRight w:val="0"/>
      <w:marTop w:val="0"/>
      <w:marBottom w:val="0"/>
      <w:divBdr>
        <w:top w:val="none" w:sz="0" w:space="0" w:color="auto"/>
        <w:left w:val="none" w:sz="0" w:space="0" w:color="auto"/>
        <w:bottom w:val="none" w:sz="0" w:space="0" w:color="auto"/>
        <w:right w:val="none" w:sz="0" w:space="0" w:color="auto"/>
      </w:divBdr>
    </w:div>
    <w:div w:id="2091995964">
      <w:bodyDiv w:val="1"/>
      <w:marLeft w:val="0"/>
      <w:marRight w:val="0"/>
      <w:marTop w:val="0"/>
      <w:marBottom w:val="0"/>
      <w:divBdr>
        <w:top w:val="none" w:sz="0" w:space="0" w:color="auto"/>
        <w:left w:val="none" w:sz="0" w:space="0" w:color="auto"/>
        <w:bottom w:val="none" w:sz="0" w:space="0" w:color="auto"/>
        <w:right w:val="none" w:sz="0" w:space="0" w:color="auto"/>
      </w:divBdr>
    </w:div>
    <w:div w:id="2092118399">
      <w:bodyDiv w:val="1"/>
      <w:marLeft w:val="0"/>
      <w:marRight w:val="0"/>
      <w:marTop w:val="0"/>
      <w:marBottom w:val="0"/>
      <w:divBdr>
        <w:top w:val="none" w:sz="0" w:space="0" w:color="auto"/>
        <w:left w:val="none" w:sz="0" w:space="0" w:color="auto"/>
        <w:bottom w:val="none" w:sz="0" w:space="0" w:color="auto"/>
        <w:right w:val="none" w:sz="0" w:space="0" w:color="auto"/>
      </w:divBdr>
    </w:div>
    <w:div w:id="2092308577">
      <w:bodyDiv w:val="1"/>
      <w:marLeft w:val="0"/>
      <w:marRight w:val="0"/>
      <w:marTop w:val="0"/>
      <w:marBottom w:val="0"/>
      <w:divBdr>
        <w:top w:val="none" w:sz="0" w:space="0" w:color="auto"/>
        <w:left w:val="none" w:sz="0" w:space="0" w:color="auto"/>
        <w:bottom w:val="none" w:sz="0" w:space="0" w:color="auto"/>
        <w:right w:val="none" w:sz="0" w:space="0" w:color="auto"/>
      </w:divBdr>
    </w:div>
    <w:div w:id="2092310033">
      <w:bodyDiv w:val="1"/>
      <w:marLeft w:val="0"/>
      <w:marRight w:val="0"/>
      <w:marTop w:val="0"/>
      <w:marBottom w:val="0"/>
      <w:divBdr>
        <w:top w:val="none" w:sz="0" w:space="0" w:color="auto"/>
        <w:left w:val="none" w:sz="0" w:space="0" w:color="auto"/>
        <w:bottom w:val="none" w:sz="0" w:space="0" w:color="auto"/>
        <w:right w:val="none" w:sz="0" w:space="0" w:color="auto"/>
      </w:divBdr>
    </w:div>
    <w:div w:id="2092771826">
      <w:bodyDiv w:val="1"/>
      <w:marLeft w:val="0"/>
      <w:marRight w:val="0"/>
      <w:marTop w:val="0"/>
      <w:marBottom w:val="0"/>
      <w:divBdr>
        <w:top w:val="none" w:sz="0" w:space="0" w:color="auto"/>
        <w:left w:val="none" w:sz="0" w:space="0" w:color="auto"/>
        <w:bottom w:val="none" w:sz="0" w:space="0" w:color="auto"/>
        <w:right w:val="none" w:sz="0" w:space="0" w:color="auto"/>
      </w:divBdr>
    </w:div>
    <w:div w:id="2093115386">
      <w:bodyDiv w:val="1"/>
      <w:marLeft w:val="0"/>
      <w:marRight w:val="0"/>
      <w:marTop w:val="0"/>
      <w:marBottom w:val="0"/>
      <w:divBdr>
        <w:top w:val="none" w:sz="0" w:space="0" w:color="auto"/>
        <w:left w:val="none" w:sz="0" w:space="0" w:color="auto"/>
        <w:bottom w:val="none" w:sz="0" w:space="0" w:color="auto"/>
        <w:right w:val="none" w:sz="0" w:space="0" w:color="auto"/>
      </w:divBdr>
    </w:div>
    <w:div w:id="2093425615">
      <w:bodyDiv w:val="1"/>
      <w:marLeft w:val="0"/>
      <w:marRight w:val="0"/>
      <w:marTop w:val="0"/>
      <w:marBottom w:val="0"/>
      <w:divBdr>
        <w:top w:val="none" w:sz="0" w:space="0" w:color="auto"/>
        <w:left w:val="none" w:sz="0" w:space="0" w:color="auto"/>
        <w:bottom w:val="none" w:sz="0" w:space="0" w:color="auto"/>
        <w:right w:val="none" w:sz="0" w:space="0" w:color="auto"/>
      </w:divBdr>
    </w:div>
    <w:div w:id="2093506853">
      <w:bodyDiv w:val="1"/>
      <w:marLeft w:val="0"/>
      <w:marRight w:val="0"/>
      <w:marTop w:val="0"/>
      <w:marBottom w:val="0"/>
      <w:divBdr>
        <w:top w:val="none" w:sz="0" w:space="0" w:color="auto"/>
        <w:left w:val="none" w:sz="0" w:space="0" w:color="auto"/>
        <w:bottom w:val="none" w:sz="0" w:space="0" w:color="auto"/>
        <w:right w:val="none" w:sz="0" w:space="0" w:color="auto"/>
      </w:divBdr>
    </w:div>
    <w:div w:id="2093962544">
      <w:bodyDiv w:val="1"/>
      <w:marLeft w:val="0"/>
      <w:marRight w:val="0"/>
      <w:marTop w:val="0"/>
      <w:marBottom w:val="0"/>
      <w:divBdr>
        <w:top w:val="none" w:sz="0" w:space="0" w:color="auto"/>
        <w:left w:val="none" w:sz="0" w:space="0" w:color="auto"/>
        <w:bottom w:val="none" w:sz="0" w:space="0" w:color="auto"/>
        <w:right w:val="none" w:sz="0" w:space="0" w:color="auto"/>
      </w:divBdr>
    </w:div>
    <w:div w:id="2093962830">
      <w:bodyDiv w:val="1"/>
      <w:marLeft w:val="0"/>
      <w:marRight w:val="0"/>
      <w:marTop w:val="0"/>
      <w:marBottom w:val="0"/>
      <w:divBdr>
        <w:top w:val="none" w:sz="0" w:space="0" w:color="auto"/>
        <w:left w:val="none" w:sz="0" w:space="0" w:color="auto"/>
        <w:bottom w:val="none" w:sz="0" w:space="0" w:color="auto"/>
        <w:right w:val="none" w:sz="0" w:space="0" w:color="auto"/>
      </w:divBdr>
    </w:div>
    <w:div w:id="2093967956">
      <w:bodyDiv w:val="1"/>
      <w:marLeft w:val="0"/>
      <w:marRight w:val="0"/>
      <w:marTop w:val="0"/>
      <w:marBottom w:val="0"/>
      <w:divBdr>
        <w:top w:val="none" w:sz="0" w:space="0" w:color="auto"/>
        <w:left w:val="none" w:sz="0" w:space="0" w:color="auto"/>
        <w:bottom w:val="none" w:sz="0" w:space="0" w:color="auto"/>
        <w:right w:val="none" w:sz="0" w:space="0" w:color="auto"/>
      </w:divBdr>
    </w:div>
    <w:div w:id="2094038436">
      <w:bodyDiv w:val="1"/>
      <w:marLeft w:val="0"/>
      <w:marRight w:val="0"/>
      <w:marTop w:val="0"/>
      <w:marBottom w:val="0"/>
      <w:divBdr>
        <w:top w:val="none" w:sz="0" w:space="0" w:color="auto"/>
        <w:left w:val="none" w:sz="0" w:space="0" w:color="auto"/>
        <w:bottom w:val="none" w:sz="0" w:space="0" w:color="auto"/>
        <w:right w:val="none" w:sz="0" w:space="0" w:color="auto"/>
      </w:divBdr>
    </w:div>
    <w:div w:id="2094087040">
      <w:bodyDiv w:val="1"/>
      <w:marLeft w:val="0"/>
      <w:marRight w:val="0"/>
      <w:marTop w:val="0"/>
      <w:marBottom w:val="0"/>
      <w:divBdr>
        <w:top w:val="none" w:sz="0" w:space="0" w:color="auto"/>
        <w:left w:val="none" w:sz="0" w:space="0" w:color="auto"/>
        <w:bottom w:val="none" w:sz="0" w:space="0" w:color="auto"/>
        <w:right w:val="none" w:sz="0" w:space="0" w:color="auto"/>
      </w:divBdr>
    </w:div>
    <w:div w:id="2094430192">
      <w:bodyDiv w:val="1"/>
      <w:marLeft w:val="0"/>
      <w:marRight w:val="0"/>
      <w:marTop w:val="0"/>
      <w:marBottom w:val="0"/>
      <w:divBdr>
        <w:top w:val="none" w:sz="0" w:space="0" w:color="auto"/>
        <w:left w:val="none" w:sz="0" w:space="0" w:color="auto"/>
        <w:bottom w:val="none" w:sz="0" w:space="0" w:color="auto"/>
        <w:right w:val="none" w:sz="0" w:space="0" w:color="auto"/>
      </w:divBdr>
    </w:div>
    <w:div w:id="2094544268">
      <w:bodyDiv w:val="1"/>
      <w:marLeft w:val="0"/>
      <w:marRight w:val="0"/>
      <w:marTop w:val="0"/>
      <w:marBottom w:val="0"/>
      <w:divBdr>
        <w:top w:val="none" w:sz="0" w:space="0" w:color="auto"/>
        <w:left w:val="none" w:sz="0" w:space="0" w:color="auto"/>
        <w:bottom w:val="none" w:sz="0" w:space="0" w:color="auto"/>
        <w:right w:val="none" w:sz="0" w:space="0" w:color="auto"/>
      </w:divBdr>
    </w:div>
    <w:div w:id="2094693949">
      <w:bodyDiv w:val="1"/>
      <w:marLeft w:val="0"/>
      <w:marRight w:val="0"/>
      <w:marTop w:val="0"/>
      <w:marBottom w:val="0"/>
      <w:divBdr>
        <w:top w:val="none" w:sz="0" w:space="0" w:color="auto"/>
        <w:left w:val="none" w:sz="0" w:space="0" w:color="auto"/>
        <w:bottom w:val="none" w:sz="0" w:space="0" w:color="auto"/>
        <w:right w:val="none" w:sz="0" w:space="0" w:color="auto"/>
      </w:divBdr>
    </w:div>
    <w:div w:id="2094928474">
      <w:bodyDiv w:val="1"/>
      <w:marLeft w:val="0"/>
      <w:marRight w:val="0"/>
      <w:marTop w:val="0"/>
      <w:marBottom w:val="0"/>
      <w:divBdr>
        <w:top w:val="none" w:sz="0" w:space="0" w:color="auto"/>
        <w:left w:val="none" w:sz="0" w:space="0" w:color="auto"/>
        <w:bottom w:val="none" w:sz="0" w:space="0" w:color="auto"/>
        <w:right w:val="none" w:sz="0" w:space="0" w:color="auto"/>
      </w:divBdr>
    </w:div>
    <w:div w:id="2095087336">
      <w:bodyDiv w:val="1"/>
      <w:marLeft w:val="0"/>
      <w:marRight w:val="0"/>
      <w:marTop w:val="0"/>
      <w:marBottom w:val="0"/>
      <w:divBdr>
        <w:top w:val="none" w:sz="0" w:space="0" w:color="auto"/>
        <w:left w:val="none" w:sz="0" w:space="0" w:color="auto"/>
        <w:bottom w:val="none" w:sz="0" w:space="0" w:color="auto"/>
        <w:right w:val="none" w:sz="0" w:space="0" w:color="auto"/>
      </w:divBdr>
    </w:div>
    <w:div w:id="2095127642">
      <w:bodyDiv w:val="1"/>
      <w:marLeft w:val="0"/>
      <w:marRight w:val="0"/>
      <w:marTop w:val="0"/>
      <w:marBottom w:val="0"/>
      <w:divBdr>
        <w:top w:val="none" w:sz="0" w:space="0" w:color="auto"/>
        <w:left w:val="none" w:sz="0" w:space="0" w:color="auto"/>
        <w:bottom w:val="none" w:sz="0" w:space="0" w:color="auto"/>
        <w:right w:val="none" w:sz="0" w:space="0" w:color="auto"/>
      </w:divBdr>
    </w:div>
    <w:div w:id="2095196893">
      <w:bodyDiv w:val="1"/>
      <w:marLeft w:val="0"/>
      <w:marRight w:val="0"/>
      <w:marTop w:val="0"/>
      <w:marBottom w:val="0"/>
      <w:divBdr>
        <w:top w:val="none" w:sz="0" w:space="0" w:color="auto"/>
        <w:left w:val="none" w:sz="0" w:space="0" w:color="auto"/>
        <w:bottom w:val="none" w:sz="0" w:space="0" w:color="auto"/>
        <w:right w:val="none" w:sz="0" w:space="0" w:color="auto"/>
      </w:divBdr>
    </w:div>
    <w:div w:id="2095542611">
      <w:bodyDiv w:val="1"/>
      <w:marLeft w:val="0"/>
      <w:marRight w:val="0"/>
      <w:marTop w:val="0"/>
      <w:marBottom w:val="0"/>
      <w:divBdr>
        <w:top w:val="none" w:sz="0" w:space="0" w:color="auto"/>
        <w:left w:val="none" w:sz="0" w:space="0" w:color="auto"/>
        <w:bottom w:val="none" w:sz="0" w:space="0" w:color="auto"/>
        <w:right w:val="none" w:sz="0" w:space="0" w:color="auto"/>
      </w:divBdr>
    </w:div>
    <w:div w:id="2095667792">
      <w:bodyDiv w:val="1"/>
      <w:marLeft w:val="0"/>
      <w:marRight w:val="0"/>
      <w:marTop w:val="0"/>
      <w:marBottom w:val="0"/>
      <w:divBdr>
        <w:top w:val="none" w:sz="0" w:space="0" w:color="auto"/>
        <w:left w:val="none" w:sz="0" w:space="0" w:color="auto"/>
        <w:bottom w:val="none" w:sz="0" w:space="0" w:color="auto"/>
        <w:right w:val="none" w:sz="0" w:space="0" w:color="auto"/>
      </w:divBdr>
    </w:div>
    <w:div w:id="2095782428">
      <w:bodyDiv w:val="1"/>
      <w:marLeft w:val="0"/>
      <w:marRight w:val="0"/>
      <w:marTop w:val="0"/>
      <w:marBottom w:val="0"/>
      <w:divBdr>
        <w:top w:val="none" w:sz="0" w:space="0" w:color="auto"/>
        <w:left w:val="none" w:sz="0" w:space="0" w:color="auto"/>
        <w:bottom w:val="none" w:sz="0" w:space="0" w:color="auto"/>
        <w:right w:val="none" w:sz="0" w:space="0" w:color="auto"/>
      </w:divBdr>
    </w:div>
    <w:div w:id="2095853961">
      <w:bodyDiv w:val="1"/>
      <w:marLeft w:val="0"/>
      <w:marRight w:val="0"/>
      <w:marTop w:val="0"/>
      <w:marBottom w:val="0"/>
      <w:divBdr>
        <w:top w:val="none" w:sz="0" w:space="0" w:color="auto"/>
        <w:left w:val="none" w:sz="0" w:space="0" w:color="auto"/>
        <w:bottom w:val="none" w:sz="0" w:space="0" w:color="auto"/>
        <w:right w:val="none" w:sz="0" w:space="0" w:color="auto"/>
      </w:divBdr>
    </w:div>
    <w:div w:id="2095854446">
      <w:bodyDiv w:val="1"/>
      <w:marLeft w:val="0"/>
      <w:marRight w:val="0"/>
      <w:marTop w:val="0"/>
      <w:marBottom w:val="0"/>
      <w:divBdr>
        <w:top w:val="none" w:sz="0" w:space="0" w:color="auto"/>
        <w:left w:val="none" w:sz="0" w:space="0" w:color="auto"/>
        <w:bottom w:val="none" w:sz="0" w:space="0" w:color="auto"/>
        <w:right w:val="none" w:sz="0" w:space="0" w:color="auto"/>
      </w:divBdr>
    </w:div>
    <w:div w:id="2096246204">
      <w:bodyDiv w:val="1"/>
      <w:marLeft w:val="0"/>
      <w:marRight w:val="0"/>
      <w:marTop w:val="0"/>
      <w:marBottom w:val="0"/>
      <w:divBdr>
        <w:top w:val="none" w:sz="0" w:space="0" w:color="auto"/>
        <w:left w:val="none" w:sz="0" w:space="0" w:color="auto"/>
        <w:bottom w:val="none" w:sz="0" w:space="0" w:color="auto"/>
        <w:right w:val="none" w:sz="0" w:space="0" w:color="auto"/>
      </w:divBdr>
    </w:div>
    <w:div w:id="2096365896">
      <w:bodyDiv w:val="1"/>
      <w:marLeft w:val="0"/>
      <w:marRight w:val="0"/>
      <w:marTop w:val="0"/>
      <w:marBottom w:val="0"/>
      <w:divBdr>
        <w:top w:val="none" w:sz="0" w:space="0" w:color="auto"/>
        <w:left w:val="none" w:sz="0" w:space="0" w:color="auto"/>
        <w:bottom w:val="none" w:sz="0" w:space="0" w:color="auto"/>
        <w:right w:val="none" w:sz="0" w:space="0" w:color="auto"/>
      </w:divBdr>
    </w:div>
    <w:div w:id="2096508046">
      <w:bodyDiv w:val="1"/>
      <w:marLeft w:val="0"/>
      <w:marRight w:val="0"/>
      <w:marTop w:val="0"/>
      <w:marBottom w:val="0"/>
      <w:divBdr>
        <w:top w:val="none" w:sz="0" w:space="0" w:color="auto"/>
        <w:left w:val="none" w:sz="0" w:space="0" w:color="auto"/>
        <w:bottom w:val="none" w:sz="0" w:space="0" w:color="auto"/>
        <w:right w:val="none" w:sz="0" w:space="0" w:color="auto"/>
      </w:divBdr>
    </w:div>
    <w:div w:id="2096660017">
      <w:bodyDiv w:val="1"/>
      <w:marLeft w:val="0"/>
      <w:marRight w:val="0"/>
      <w:marTop w:val="0"/>
      <w:marBottom w:val="0"/>
      <w:divBdr>
        <w:top w:val="none" w:sz="0" w:space="0" w:color="auto"/>
        <w:left w:val="none" w:sz="0" w:space="0" w:color="auto"/>
        <w:bottom w:val="none" w:sz="0" w:space="0" w:color="auto"/>
        <w:right w:val="none" w:sz="0" w:space="0" w:color="auto"/>
      </w:divBdr>
    </w:div>
    <w:div w:id="2096782183">
      <w:bodyDiv w:val="1"/>
      <w:marLeft w:val="0"/>
      <w:marRight w:val="0"/>
      <w:marTop w:val="0"/>
      <w:marBottom w:val="0"/>
      <w:divBdr>
        <w:top w:val="none" w:sz="0" w:space="0" w:color="auto"/>
        <w:left w:val="none" w:sz="0" w:space="0" w:color="auto"/>
        <w:bottom w:val="none" w:sz="0" w:space="0" w:color="auto"/>
        <w:right w:val="none" w:sz="0" w:space="0" w:color="auto"/>
      </w:divBdr>
    </w:div>
    <w:div w:id="2096978746">
      <w:bodyDiv w:val="1"/>
      <w:marLeft w:val="0"/>
      <w:marRight w:val="0"/>
      <w:marTop w:val="0"/>
      <w:marBottom w:val="0"/>
      <w:divBdr>
        <w:top w:val="none" w:sz="0" w:space="0" w:color="auto"/>
        <w:left w:val="none" w:sz="0" w:space="0" w:color="auto"/>
        <w:bottom w:val="none" w:sz="0" w:space="0" w:color="auto"/>
        <w:right w:val="none" w:sz="0" w:space="0" w:color="auto"/>
      </w:divBdr>
    </w:div>
    <w:div w:id="2097164116">
      <w:bodyDiv w:val="1"/>
      <w:marLeft w:val="0"/>
      <w:marRight w:val="0"/>
      <w:marTop w:val="0"/>
      <w:marBottom w:val="0"/>
      <w:divBdr>
        <w:top w:val="none" w:sz="0" w:space="0" w:color="auto"/>
        <w:left w:val="none" w:sz="0" w:space="0" w:color="auto"/>
        <w:bottom w:val="none" w:sz="0" w:space="0" w:color="auto"/>
        <w:right w:val="none" w:sz="0" w:space="0" w:color="auto"/>
      </w:divBdr>
    </w:div>
    <w:div w:id="2097364904">
      <w:bodyDiv w:val="1"/>
      <w:marLeft w:val="0"/>
      <w:marRight w:val="0"/>
      <w:marTop w:val="0"/>
      <w:marBottom w:val="0"/>
      <w:divBdr>
        <w:top w:val="none" w:sz="0" w:space="0" w:color="auto"/>
        <w:left w:val="none" w:sz="0" w:space="0" w:color="auto"/>
        <w:bottom w:val="none" w:sz="0" w:space="0" w:color="auto"/>
        <w:right w:val="none" w:sz="0" w:space="0" w:color="auto"/>
      </w:divBdr>
    </w:div>
    <w:div w:id="2097439916">
      <w:bodyDiv w:val="1"/>
      <w:marLeft w:val="0"/>
      <w:marRight w:val="0"/>
      <w:marTop w:val="0"/>
      <w:marBottom w:val="0"/>
      <w:divBdr>
        <w:top w:val="none" w:sz="0" w:space="0" w:color="auto"/>
        <w:left w:val="none" w:sz="0" w:space="0" w:color="auto"/>
        <w:bottom w:val="none" w:sz="0" w:space="0" w:color="auto"/>
        <w:right w:val="none" w:sz="0" w:space="0" w:color="auto"/>
      </w:divBdr>
    </w:div>
    <w:div w:id="2097818243">
      <w:bodyDiv w:val="1"/>
      <w:marLeft w:val="0"/>
      <w:marRight w:val="0"/>
      <w:marTop w:val="0"/>
      <w:marBottom w:val="0"/>
      <w:divBdr>
        <w:top w:val="none" w:sz="0" w:space="0" w:color="auto"/>
        <w:left w:val="none" w:sz="0" w:space="0" w:color="auto"/>
        <w:bottom w:val="none" w:sz="0" w:space="0" w:color="auto"/>
        <w:right w:val="none" w:sz="0" w:space="0" w:color="auto"/>
      </w:divBdr>
    </w:div>
    <w:div w:id="2097820957">
      <w:bodyDiv w:val="1"/>
      <w:marLeft w:val="0"/>
      <w:marRight w:val="0"/>
      <w:marTop w:val="0"/>
      <w:marBottom w:val="0"/>
      <w:divBdr>
        <w:top w:val="none" w:sz="0" w:space="0" w:color="auto"/>
        <w:left w:val="none" w:sz="0" w:space="0" w:color="auto"/>
        <w:bottom w:val="none" w:sz="0" w:space="0" w:color="auto"/>
        <w:right w:val="none" w:sz="0" w:space="0" w:color="auto"/>
      </w:divBdr>
    </w:div>
    <w:div w:id="2097941268">
      <w:bodyDiv w:val="1"/>
      <w:marLeft w:val="0"/>
      <w:marRight w:val="0"/>
      <w:marTop w:val="0"/>
      <w:marBottom w:val="0"/>
      <w:divBdr>
        <w:top w:val="none" w:sz="0" w:space="0" w:color="auto"/>
        <w:left w:val="none" w:sz="0" w:space="0" w:color="auto"/>
        <w:bottom w:val="none" w:sz="0" w:space="0" w:color="auto"/>
        <w:right w:val="none" w:sz="0" w:space="0" w:color="auto"/>
      </w:divBdr>
    </w:div>
    <w:div w:id="2098208435">
      <w:bodyDiv w:val="1"/>
      <w:marLeft w:val="0"/>
      <w:marRight w:val="0"/>
      <w:marTop w:val="0"/>
      <w:marBottom w:val="0"/>
      <w:divBdr>
        <w:top w:val="none" w:sz="0" w:space="0" w:color="auto"/>
        <w:left w:val="none" w:sz="0" w:space="0" w:color="auto"/>
        <w:bottom w:val="none" w:sz="0" w:space="0" w:color="auto"/>
        <w:right w:val="none" w:sz="0" w:space="0" w:color="auto"/>
      </w:divBdr>
    </w:div>
    <w:div w:id="2098359773">
      <w:bodyDiv w:val="1"/>
      <w:marLeft w:val="0"/>
      <w:marRight w:val="0"/>
      <w:marTop w:val="0"/>
      <w:marBottom w:val="0"/>
      <w:divBdr>
        <w:top w:val="none" w:sz="0" w:space="0" w:color="auto"/>
        <w:left w:val="none" w:sz="0" w:space="0" w:color="auto"/>
        <w:bottom w:val="none" w:sz="0" w:space="0" w:color="auto"/>
        <w:right w:val="none" w:sz="0" w:space="0" w:color="auto"/>
      </w:divBdr>
    </w:div>
    <w:div w:id="2098473622">
      <w:bodyDiv w:val="1"/>
      <w:marLeft w:val="0"/>
      <w:marRight w:val="0"/>
      <w:marTop w:val="0"/>
      <w:marBottom w:val="0"/>
      <w:divBdr>
        <w:top w:val="none" w:sz="0" w:space="0" w:color="auto"/>
        <w:left w:val="none" w:sz="0" w:space="0" w:color="auto"/>
        <w:bottom w:val="none" w:sz="0" w:space="0" w:color="auto"/>
        <w:right w:val="none" w:sz="0" w:space="0" w:color="auto"/>
      </w:divBdr>
    </w:div>
    <w:div w:id="2098558096">
      <w:bodyDiv w:val="1"/>
      <w:marLeft w:val="0"/>
      <w:marRight w:val="0"/>
      <w:marTop w:val="0"/>
      <w:marBottom w:val="0"/>
      <w:divBdr>
        <w:top w:val="none" w:sz="0" w:space="0" w:color="auto"/>
        <w:left w:val="none" w:sz="0" w:space="0" w:color="auto"/>
        <w:bottom w:val="none" w:sz="0" w:space="0" w:color="auto"/>
        <w:right w:val="none" w:sz="0" w:space="0" w:color="auto"/>
      </w:divBdr>
    </w:div>
    <w:div w:id="2098668320">
      <w:bodyDiv w:val="1"/>
      <w:marLeft w:val="0"/>
      <w:marRight w:val="0"/>
      <w:marTop w:val="0"/>
      <w:marBottom w:val="0"/>
      <w:divBdr>
        <w:top w:val="none" w:sz="0" w:space="0" w:color="auto"/>
        <w:left w:val="none" w:sz="0" w:space="0" w:color="auto"/>
        <w:bottom w:val="none" w:sz="0" w:space="0" w:color="auto"/>
        <w:right w:val="none" w:sz="0" w:space="0" w:color="auto"/>
      </w:divBdr>
    </w:div>
    <w:div w:id="2098671488">
      <w:bodyDiv w:val="1"/>
      <w:marLeft w:val="0"/>
      <w:marRight w:val="0"/>
      <w:marTop w:val="0"/>
      <w:marBottom w:val="0"/>
      <w:divBdr>
        <w:top w:val="none" w:sz="0" w:space="0" w:color="auto"/>
        <w:left w:val="none" w:sz="0" w:space="0" w:color="auto"/>
        <w:bottom w:val="none" w:sz="0" w:space="0" w:color="auto"/>
        <w:right w:val="none" w:sz="0" w:space="0" w:color="auto"/>
      </w:divBdr>
    </w:div>
    <w:div w:id="2098860581">
      <w:bodyDiv w:val="1"/>
      <w:marLeft w:val="0"/>
      <w:marRight w:val="0"/>
      <w:marTop w:val="0"/>
      <w:marBottom w:val="0"/>
      <w:divBdr>
        <w:top w:val="none" w:sz="0" w:space="0" w:color="auto"/>
        <w:left w:val="none" w:sz="0" w:space="0" w:color="auto"/>
        <w:bottom w:val="none" w:sz="0" w:space="0" w:color="auto"/>
        <w:right w:val="none" w:sz="0" w:space="0" w:color="auto"/>
      </w:divBdr>
    </w:div>
    <w:div w:id="2099055170">
      <w:bodyDiv w:val="1"/>
      <w:marLeft w:val="0"/>
      <w:marRight w:val="0"/>
      <w:marTop w:val="0"/>
      <w:marBottom w:val="0"/>
      <w:divBdr>
        <w:top w:val="none" w:sz="0" w:space="0" w:color="auto"/>
        <w:left w:val="none" w:sz="0" w:space="0" w:color="auto"/>
        <w:bottom w:val="none" w:sz="0" w:space="0" w:color="auto"/>
        <w:right w:val="none" w:sz="0" w:space="0" w:color="auto"/>
      </w:divBdr>
    </w:div>
    <w:div w:id="2099061480">
      <w:bodyDiv w:val="1"/>
      <w:marLeft w:val="0"/>
      <w:marRight w:val="0"/>
      <w:marTop w:val="0"/>
      <w:marBottom w:val="0"/>
      <w:divBdr>
        <w:top w:val="none" w:sz="0" w:space="0" w:color="auto"/>
        <w:left w:val="none" w:sz="0" w:space="0" w:color="auto"/>
        <w:bottom w:val="none" w:sz="0" w:space="0" w:color="auto"/>
        <w:right w:val="none" w:sz="0" w:space="0" w:color="auto"/>
      </w:divBdr>
    </w:div>
    <w:div w:id="2099206103">
      <w:bodyDiv w:val="1"/>
      <w:marLeft w:val="0"/>
      <w:marRight w:val="0"/>
      <w:marTop w:val="0"/>
      <w:marBottom w:val="0"/>
      <w:divBdr>
        <w:top w:val="none" w:sz="0" w:space="0" w:color="auto"/>
        <w:left w:val="none" w:sz="0" w:space="0" w:color="auto"/>
        <w:bottom w:val="none" w:sz="0" w:space="0" w:color="auto"/>
        <w:right w:val="none" w:sz="0" w:space="0" w:color="auto"/>
      </w:divBdr>
    </w:div>
    <w:div w:id="2099327691">
      <w:bodyDiv w:val="1"/>
      <w:marLeft w:val="0"/>
      <w:marRight w:val="0"/>
      <w:marTop w:val="0"/>
      <w:marBottom w:val="0"/>
      <w:divBdr>
        <w:top w:val="none" w:sz="0" w:space="0" w:color="auto"/>
        <w:left w:val="none" w:sz="0" w:space="0" w:color="auto"/>
        <w:bottom w:val="none" w:sz="0" w:space="0" w:color="auto"/>
        <w:right w:val="none" w:sz="0" w:space="0" w:color="auto"/>
      </w:divBdr>
    </w:div>
    <w:div w:id="2099667069">
      <w:bodyDiv w:val="1"/>
      <w:marLeft w:val="0"/>
      <w:marRight w:val="0"/>
      <w:marTop w:val="0"/>
      <w:marBottom w:val="0"/>
      <w:divBdr>
        <w:top w:val="none" w:sz="0" w:space="0" w:color="auto"/>
        <w:left w:val="none" w:sz="0" w:space="0" w:color="auto"/>
        <w:bottom w:val="none" w:sz="0" w:space="0" w:color="auto"/>
        <w:right w:val="none" w:sz="0" w:space="0" w:color="auto"/>
      </w:divBdr>
    </w:div>
    <w:div w:id="2099979170">
      <w:bodyDiv w:val="1"/>
      <w:marLeft w:val="0"/>
      <w:marRight w:val="0"/>
      <w:marTop w:val="0"/>
      <w:marBottom w:val="0"/>
      <w:divBdr>
        <w:top w:val="none" w:sz="0" w:space="0" w:color="auto"/>
        <w:left w:val="none" w:sz="0" w:space="0" w:color="auto"/>
        <w:bottom w:val="none" w:sz="0" w:space="0" w:color="auto"/>
        <w:right w:val="none" w:sz="0" w:space="0" w:color="auto"/>
      </w:divBdr>
    </w:div>
    <w:div w:id="2100174829">
      <w:bodyDiv w:val="1"/>
      <w:marLeft w:val="0"/>
      <w:marRight w:val="0"/>
      <w:marTop w:val="0"/>
      <w:marBottom w:val="0"/>
      <w:divBdr>
        <w:top w:val="none" w:sz="0" w:space="0" w:color="auto"/>
        <w:left w:val="none" w:sz="0" w:space="0" w:color="auto"/>
        <w:bottom w:val="none" w:sz="0" w:space="0" w:color="auto"/>
        <w:right w:val="none" w:sz="0" w:space="0" w:color="auto"/>
      </w:divBdr>
    </w:div>
    <w:div w:id="2100254832">
      <w:bodyDiv w:val="1"/>
      <w:marLeft w:val="0"/>
      <w:marRight w:val="0"/>
      <w:marTop w:val="0"/>
      <w:marBottom w:val="0"/>
      <w:divBdr>
        <w:top w:val="none" w:sz="0" w:space="0" w:color="auto"/>
        <w:left w:val="none" w:sz="0" w:space="0" w:color="auto"/>
        <w:bottom w:val="none" w:sz="0" w:space="0" w:color="auto"/>
        <w:right w:val="none" w:sz="0" w:space="0" w:color="auto"/>
      </w:divBdr>
    </w:div>
    <w:div w:id="2100368138">
      <w:bodyDiv w:val="1"/>
      <w:marLeft w:val="0"/>
      <w:marRight w:val="0"/>
      <w:marTop w:val="0"/>
      <w:marBottom w:val="0"/>
      <w:divBdr>
        <w:top w:val="none" w:sz="0" w:space="0" w:color="auto"/>
        <w:left w:val="none" w:sz="0" w:space="0" w:color="auto"/>
        <w:bottom w:val="none" w:sz="0" w:space="0" w:color="auto"/>
        <w:right w:val="none" w:sz="0" w:space="0" w:color="auto"/>
      </w:divBdr>
    </w:div>
    <w:div w:id="2100441043">
      <w:bodyDiv w:val="1"/>
      <w:marLeft w:val="0"/>
      <w:marRight w:val="0"/>
      <w:marTop w:val="0"/>
      <w:marBottom w:val="0"/>
      <w:divBdr>
        <w:top w:val="none" w:sz="0" w:space="0" w:color="auto"/>
        <w:left w:val="none" w:sz="0" w:space="0" w:color="auto"/>
        <w:bottom w:val="none" w:sz="0" w:space="0" w:color="auto"/>
        <w:right w:val="none" w:sz="0" w:space="0" w:color="auto"/>
      </w:divBdr>
    </w:div>
    <w:div w:id="2100707714">
      <w:bodyDiv w:val="1"/>
      <w:marLeft w:val="0"/>
      <w:marRight w:val="0"/>
      <w:marTop w:val="0"/>
      <w:marBottom w:val="0"/>
      <w:divBdr>
        <w:top w:val="none" w:sz="0" w:space="0" w:color="auto"/>
        <w:left w:val="none" w:sz="0" w:space="0" w:color="auto"/>
        <w:bottom w:val="none" w:sz="0" w:space="0" w:color="auto"/>
        <w:right w:val="none" w:sz="0" w:space="0" w:color="auto"/>
      </w:divBdr>
    </w:div>
    <w:div w:id="2100978099">
      <w:bodyDiv w:val="1"/>
      <w:marLeft w:val="0"/>
      <w:marRight w:val="0"/>
      <w:marTop w:val="0"/>
      <w:marBottom w:val="0"/>
      <w:divBdr>
        <w:top w:val="none" w:sz="0" w:space="0" w:color="auto"/>
        <w:left w:val="none" w:sz="0" w:space="0" w:color="auto"/>
        <w:bottom w:val="none" w:sz="0" w:space="0" w:color="auto"/>
        <w:right w:val="none" w:sz="0" w:space="0" w:color="auto"/>
      </w:divBdr>
    </w:div>
    <w:div w:id="2101025598">
      <w:bodyDiv w:val="1"/>
      <w:marLeft w:val="0"/>
      <w:marRight w:val="0"/>
      <w:marTop w:val="0"/>
      <w:marBottom w:val="0"/>
      <w:divBdr>
        <w:top w:val="none" w:sz="0" w:space="0" w:color="auto"/>
        <w:left w:val="none" w:sz="0" w:space="0" w:color="auto"/>
        <w:bottom w:val="none" w:sz="0" w:space="0" w:color="auto"/>
        <w:right w:val="none" w:sz="0" w:space="0" w:color="auto"/>
      </w:divBdr>
    </w:div>
    <w:div w:id="2101098062">
      <w:bodyDiv w:val="1"/>
      <w:marLeft w:val="0"/>
      <w:marRight w:val="0"/>
      <w:marTop w:val="0"/>
      <w:marBottom w:val="0"/>
      <w:divBdr>
        <w:top w:val="none" w:sz="0" w:space="0" w:color="auto"/>
        <w:left w:val="none" w:sz="0" w:space="0" w:color="auto"/>
        <w:bottom w:val="none" w:sz="0" w:space="0" w:color="auto"/>
        <w:right w:val="none" w:sz="0" w:space="0" w:color="auto"/>
      </w:divBdr>
    </w:div>
    <w:div w:id="2101170538">
      <w:bodyDiv w:val="1"/>
      <w:marLeft w:val="0"/>
      <w:marRight w:val="0"/>
      <w:marTop w:val="0"/>
      <w:marBottom w:val="0"/>
      <w:divBdr>
        <w:top w:val="none" w:sz="0" w:space="0" w:color="auto"/>
        <w:left w:val="none" w:sz="0" w:space="0" w:color="auto"/>
        <w:bottom w:val="none" w:sz="0" w:space="0" w:color="auto"/>
        <w:right w:val="none" w:sz="0" w:space="0" w:color="auto"/>
      </w:divBdr>
    </w:div>
    <w:div w:id="2101171093">
      <w:bodyDiv w:val="1"/>
      <w:marLeft w:val="0"/>
      <w:marRight w:val="0"/>
      <w:marTop w:val="0"/>
      <w:marBottom w:val="0"/>
      <w:divBdr>
        <w:top w:val="none" w:sz="0" w:space="0" w:color="auto"/>
        <w:left w:val="none" w:sz="0" w:space="0" w:color="auto"/>
        <w:bottom w:val="none" w:sz="0" w:space="0" w:color="auto"/>
        <w:right w:val="none" w:sz="0" w:space="0" w:color="auto"/>
      </w:divBdr>
    </w:div>
    <w:div w:id="2101288632">
      <w:bodyDiv w:val="1"/>
      <w:marLeft w:val="0"/>
      <w:marRight w:val="0"/>
      <w:marTop w:val="0"/>
      <w:marBottom w:val="0"/>
      <w:divBdr>
        <w:top w:val="none" w:sz="0" w:space="0" w:color="auto"/>
        <w:left w:val="none" w:sz="0" w:space="0" w:color="auto"/>
        <w:bottom w:val="none" w:sz="0" w:space="0" w:color="auto"/>
        <w:right w:val="none" w:sz="0" w:space="0" w:color="auto"/>
      </w:divBdr>
    </w:div>
    <w:div w:id="2101288918">
      <w:bodyDiv w:val="1"/>
      <w:marLeft w:val="0"/>
      <w:marRight w:val="0"/>
      <w:marTop w:val="0"/>
      <w:marBottom w:val="0"/>
      <w:divBdr>
        <w:top w:val="none" w:sz="0" w:space="0" w:color="auto"/>
        <w:left w:val="none" w:sz="0" w:space="0" w:color="auto"/>
        <w:bottom w:val="none" w:sz="0" w:space="0" w:color="auto"/>
        <w:right w:val="none" w:sz="0" w:space="0" w:color="auto"/>
      </w:divBdr>
    </w:div>
    <w:div w:id="2101633865">
      <w:bodyDiv w:val="1"/>
      <w:marLeft w:val="0"/>
      <w:marRight w:val="0"/>
      <w:marTop w:val="0"/>
      <w:marBottom w:val="0"/>
      <w:divBdr>
        <w:top w:val="none" w:sz="0" w:space="0" w:color="auto"/>
        <w:left w:val="none" w:sz="0" w:space="0" w:color="auto"/>
        <w:bottom w:val="none" w:sz="0" w:space="0" w:color="auto"/>
        <w:right w:val="none" w:sz="0" w:space="0" w:color="auto"/>
      </w:divBdr>
    </w:div>
    <w:div w:id="2101675330">
      <w:bodyDiv w:val="1"/>
      <w:marLeft w:val="0"/>
      <w:marRight w:val="0"/>
      <w:marTop w:val="0"/>
      <w:marBottom w:val="0"/>
      <w:divBdr>
        <w:top w:val="none" w:sz="0" w:space="0" w:color="auto"/>
        <w:left w:val="none" w:sz="0" w:space="0" w:color="auto"/>
        <w:bottom w:val="none" w:sz="0" w:space="0" w:color="auto"/>
        <w:right w:val="none" w:sz="0" w:space="0" w:color="auto"/>
      </w:divBdr>
    </w:div>
    <w:div w:id="2101676615">
      <w:bodyDiv w:val="1"/>
      <w:marLeft w:val="0"/>
      <w:marRight w:val="0"/>
      <w:marTop w:val="0"/>
      <w:marBottom w:val="0"/>
      <w:divBdr>
        <w:top w:val="none" w:sz="0" w:space="0" w:color="auto"/>
        <w:left w:val="none" w:sz="0" w:space="0" w:color="auto"/>
        <w:bottom w:val="none" w:sz="0" w:space="0" w:color="auto"/>
        <w:right w:val="none" w:sz="0" w:space="0" w:color="auto"/>
      </w:divBdr>
    </w:div>
    <w:div w:id="2101750478">
      <w:bodyDiv w:val="1"/>
      <w:marLeft w:val="0"/>
      <w:marRight w:val="0"/>
      <w:marTop w:val="0"/>
      <w:marBottom w:val="0"/>
      <w:divBdr>
        <w:top w:val="none" w:sz="0" w:space="0" w:color="auto"/>
        <w:left w:val="none" w:sz="0" w:space="0" w:color="auto"/>
        <w:bottom w:val="none" w:sz="0" w:space="0" w:color="auto"/>
        <w:right w:val="none" w:sz="0" w:space="0" w:color="auto"/>
      </w:divBdr>
    </w:div>
    <w:div w:id="2101758691">
      <w:bodyDiv w:val="1"/>
      <w:marLeft w:val="0"/>
      <w:marRight w:val="0"/>
      <w:marTop w:val="0"/>
      <w:marBottom w:val="0"/>
      <w:divBdr>
        <w:top w:val="none" w:sz="0" w:space="0" w:color="auto"/>
        <w:left w:val="none" w:sz="0" w:space="0" w:color="auto"/>
        <w:bottom w:val="none" w:sz="0" w:space="0" w:color="auto"/>
        <w:right w:val="none" w:sz="0" w:space="0" w:color="auto"/>
      </w:divBdr>
    </w:div>
    <w:div w:id="2102094201">
      <w:bodyDiv w:val="1"/>
      <w:marLeft w:val="0"/>
      <w:marRight w:val="0"/>
      <w:marTop w:val="0"/>
      <w:marBottom w:val="0"/>
      <w:divBdr>
        <w:top w:val="none" w:sz="0" w:space="0" w:color="auto"/>
        <w:left w:val="none" w:sz="0" w:space="0" w:color="auto"/>
        <w:bottom w:val="none" w:sz="0" w:space="0" w:color="auto"/>
        <w:right w:val="none" w:sz="0" w:space="0" w:color="auto"/>
      </w:divBdr>
    </w:div>
    <w:div w:id="2102143593">
      <w:bodyDiv w:val="1"/>
      <w:marLeft w:val="0"/>
      <w:marRight w:val="0"/>
      <w:marTop w:val="0"/>
      <w:marBottom w:val="0"/>
      <w:divBdr>
        <w:top w:val="none" w:sz="0" w:space="0" w:color="auto"/>
        <w:left w:val="none" w:sz="0" w:space="0" w:color="auto"/>
        <w:bottom w:val="none" w:sz="0" w:space="0" w:color="auto"/>
        <w:right w:val="none" w:sz="0" w:space="0" w:color="auto"/>
      </w:divBdr>
    </w:div>
    <w:div w:id="2102220523">
      <w:bodyDiv w:val="1"/>
      <w:marLeft w:val="0"/>
      <w:marRight w:val="0"/>
      <w:marTop w:val="0"/>
      <w:marBottom w:val="0"/>
      <w:divBdr>
        <w:top w:val="none" w:sz="0" w:space="0" w:color="auto"/>
        <w:left w:val="none" w:sz="0" w:space="0" w:color="auto"/>
        <w:bottom w:val="none" w:sz="0" w:space="0" w:color="auto"/>
        <w:right w:val="none" w:sz="0" w:space="0" w:color="auto"/>
      </w:divBdr>
    </w:div>
    <w:div w:id="2102289571">
      <w:bodyDiv w:val="1"/>
      <w:marLeft w:val="0"/>
      <w:marRight w:val="0"/>
      <w:marTop w:val="0"/>
      <w:marBottom w:val="0"/>
      <w:divBdr>
        <w:top w:val="none" w:sz="0" w:space="0" w:color="auto"/>
        <w:left w:val="none" w:sz="0" w:space="0" w:color="auto"/>
        <w:bottom w:val="none" w:sz="0" w:space="0" w:color="auto"/>
        <w:right w:val="none" w:sz="0" w:space="0" w:color="auto"/>
      </w:divBdr>
    </w:div>
    <w:div w:id="2102411850">
      <w:bodyDiv w:val="1"/>
      <w:marLeft w:val="0"/>
      <w:marRight w:val="0"/>
      <w:marTop w:val="0"/>
      <w:marBottom w:val="0"/>
      <w:divBdr>
        <w:top w:val="none" w:sz="0" w:space="0" w:color="auto"/>
        <w:left w:val="none" w:sz="0" w:space="0" w:color="auto"/>
        <w:bottom w:val="none" w:sz="0" w:space="0" w:color="auto"/>
        <w:right w:val="none" w:sz="0" w:space="0" w:color="auto"/>
      </w:divBdr>
    </w:div>
    <w:div w:id="2102527733">
      <w:bodyDiv w:val="1"/>
      <w:marLeft w:val="0"/>
      <w:marRight w:val="0"/>
      <w:marTop w:val="0"/>
      <w:marBottom w:val="0"/>
      <w:divBdr>
        <w:top w:val="none" w:sz="0" w:space="0" w:color="auto"/>
        <w:left w:val="none" w:sz="0" w:space="0" w:color="auto"/>
        <w:bottom w:val="none" w:sz="0" w:space="0" w:color="auto"/>
        <w:right w:val="none" w:sz="0" w:space="0" w:color="auto"/>
      </w:divBdr>
    </w:div>
    <w:div w:id="2102531977">
      <w:bodyDiv w:val="1"/>
      <w:marLeft w:val="0"/>
      <w:marRight w:val="0"/>
      <w:marTop w:val="0"/>
      <w:marBottom w:val="0"/>
      <w:divBdr>
        <w:top w:val="none" w:sz="0" w:space="0" w:color="auto"/>
        <w:left w:val="none" w:sz="0" w:space="0" w:color="auto"/>
        <w:bottom w:val="none" w:sz="0" w:space="0" w:color="auto"/>
        <w:right w:val="none" w:sz="0" w:space="0" w:color="auto"/>
      </w:divBdr>
    </w:div>
    <w:div w:id="2102675301">
      <w:bodyDiv w:val="1"/>
      <w:marLeft w:val="0"/>
      <w:marRight w:val="0"/>
      <w:marTop w:val="0"/>
      <w:marBottom w:val="0"/>
      <w:divBdr>
        <w:top w:val="none" w:sz="0" w:space="0" w:color="auto"/>
        <w:left w:val="none" w:sz="0" w:space="0" w:color="auto"/>
        <w:bottom w:val="none" w:sz="0" w:space="0" w:color="auto"/>
        <w:right w:val="none" w:sz="0" w:space="0" w:color="auto"/>
      </w:divBdr>
    </w:div>
    <w:div w:id="2102751392">
      <w:bodyDiv w:val="1"/>
      <w:marLeft w:val="0"/>
      <w:marRight w:val="0"/>
      <w:marTop w:val="0"/>
      <w:marBottom w:val="0"/>
      <w:divBdr>
        <w:top w:val="none" w:sz="0" w:space="0" w:color="auto"/>
        <w:left w:val="none" w:sz="0" w:space="0" w:color="auto"/>
        <w:bottom w:val="none" w:sz="0" w:space="0" w:color="auto"/>
        <w:right w:val="none" w:sz="0" w:space="0" w:color="auto"/>
      </w:divBdr>
    </w:div>
    <w:div w:id="2102793486">
      <w:bodyDiv w:val="1"/>
      <w:marLeft w:val="0"/>
      <w:marRight w:val="0"/>
      <w:marTop w:val="0"/>
      <w:marBottom w:val="0"/>
      <w:divBdr>
        <w:top w:val="none" w:sz="0" w:space="0" w:color="auto"/>
        <w:left w:val="none" w:sz="0" w:space="0" w:color="auto"/>
        <w:bottom w:val="none" w:sz="0" w:space="0" w:color="auto"/>
        <w:right w:val="none" w:sz="0" w:space="0" w:color="auto"/>
      </w:divBdr>
    </w:div>
    <w:div w:id="2102873970">
      <w:bodyDiv w:val="1"/>
      <w:marLeft w:val="0"/>
      <w:marRight w:val="0"/>
      <w:marTop w:val="0"/>
      <w:marBottom w:val="0"/>
      <w:divBdr>
        <w:top w:val="none" w:sz="0" w:space="0" w:color="auto"/>
        <w:left w:val="none" w:sz="0" w:space="0" w:color="auto"/>
        <w:bottom w:val="none" w:sz="0" w:space="0" w:color="auto"/>
        <w:right w:val="none" w:sz="0" w:space="0" w:color="auto"/>
      </w:divBdr>
    </w:div>
    <w:div w:id="2102944886">
      <w:bodyDiv w:val="1"/>
      <w:marLeft w:val="0"/>
      <w:marRight w:val="0"/>
      <w:marTop w:val="0"/>
      <w:marBottom w:val="0"/>
      <w:divBdr>
        <w:top w:val="none" w:sz="0" w:space="0" w:color="auto"/>
        <w:left w:val="none" w:sz="0" w:space="0" w:color="auto"/>
        <w:bottom w:val="none" w:sz="0" w:space="0" w:color="auto"/>
        <w:right w:val="none" w:sz="0" w:space="0" w:color="auto"/>
      </w:divBdr>
    </w:div>
    <w:div w:id="2102988125">
      <w:bodyDiv w:val="1"/>
      <w:marLeft w:val="0"/>
      <w:marRight w:val="0"/>
      <w:marTop w:val="0"/>
      <w:marBottom w:val="0"/>
      <w:divBdr>
        <w:top w:val="none" w:sz="0" w:space="0" w:color="auto"/>
        <w:left w:val="none" w:sz="0" w:space="0" w:color="auto"/>
        <w:bottom w:val="none" w:sz="0" w:space="0" w:color="auto"/>
        <w:right w:val="none" w:sz="0" w:space="0" w:color="auto"/>
      </w:divBdr>
    </w:div>
    <w:div w:id="2103331356">
      <w:bodyDiv w:val="1"/>
      <w:marLeft w:val="0"/>
      <w:marRight w:val="0"/>
      <w:marTop w:val="0"/>
      <w:marBottom w:val="0"/>
      <w:divBdr>
        <w:top w:val="none" w:sz="0" w:space="0" w:color="auto"/>
        <w:left w:val="none" w:sz="0" w:space="0" w:color="auto"/>
        <w:bottom w:val="none" w:sz="0" w:space="0" w:color="auto"/>
        <w:right w:val="none" w:sz="0" w:space="0" w:color="auto"/>
      </w:divBdr>
    </w:div>
    <w:div w:id="2103333231">
      <w:bodyDiv w:val="1"/>
      <w:marLeft w:val="0"/>
      <w:marRight w:val="0"/>
      <w:marTop w:val="0"/>
      <w:marBottom w:val="0"/>
      <w:divBdr>
        <w:top w:val="none" w:sz="0" w:space="0" w:color="auto"/>
        <w:left w:val="none" w:sz="0" w:space="0" w:color="auto"/>
        <w:bottom w:val="none" w:sz="0" w:space="0" w:color="auto"/>
        <w:right w:val="none" w:sz="0" w:space="0" w:color="auto"/>
      </w:divBdr>
    </w:div>
    <w:div w:id="2103598863">
      <w:bodyDiv w:val="1"/>
      <w:marLeft w:val="0"/>
      <w:marRight w:val="0"/>
      <w:marTop w:val="0"/>
      <w:marBottom w:val="0"/>
      <w:divBdr>
        <w:top w:val="none" w:sz="0" w:space="0" w:color="auto"/>
        <w:left w:val="none" w:sz="0" w:space="0" w:color="auto"/>
        <w:bottom w:val="none" w:sz="0" w:space="0" w:color="auto"/>
        <w:right w:val="none" w:sz="0" w:space="0" w:color="auto"/>
      </w:divBdr>
    </w:div>
    <w:div w:id="2103842214">
      <w:bodyDiv w:val="1"/>
      <w:marLeft w:val="0"/>
      <w:marRight w:val="0"/>
      <w:marTop w:val="0"/>
      <w:marBottom w:val="0"/>
      <w:divBdr>
        <w:top w:val="none" w:sz="0" w:space="0" w:color="auto"/>
        <w:left w:val="none" w:sz="0" w:space="0" w:color="auto"/>
        <w:bottom w:val="none" w:sz="0" w:space="0" w:color="auto"/>
        <w:right w:val="none" w:sz="0" w:space="0" w:color="auto"/>
      </w:divBdr>
    </w:div>
    <w:div w:id="2103990077">
      <w:bodyDiv w:val="1"/>
      <w:marLeft w:val="0"/>
      <w:marRight w:val="0"/>
      <w:marTop w:val="0"/>
      <w:marBottom w:val="0"/>
      <w:divBdr>
        <w:top w:val="none" w:sz="0" w:space="0" w:color="auto"/>
        <w:left w:val="none" w:sz="0" w:space="0" w:color="auto"/>
        <w:bottom w:val="none" w:sz="0" w:space="0" w:color="auto"/>
        <w:right w:val="none" w:sz="0" w:space="0" w:color="auto"/>
      </w:divBdr>
    </w:div>
    <w:div w:id="2104104799">
      <w:bodyDiv w:val="1"/>
      <w:marLeft w:val="0"/>
      <w:marRight w:val="0"/>
      <w:marTop w:val="0"/>
      <w:marBottom w:val="0"/>
      <w:divBdr>
        <w:top w:val="none" w:sz="0" w:space="0" w:color="auto"/>
        <w:left w:val="none" w:sz="0" w:space="0" w:color="auto"/>
        <w:bottom w:val="none" w:sz="0" w:space="0" w:color="auto"/>
        <w:right w:val="none" w:sz="0" w:space="0" w:color="auto"/>
      </w:divBdr>
    </w:div>
    <w:div w:id="2104111466">
      <w:bodyDiv w:val="1"/>
      <w:marLeft w:val="0"/>
      <w:marRight w:val="0"/>
      <w:marTop w:val="0"/>
      <w:marBottom w:val="0"/>
      <w:divBdr>
        <w:top w:val="none" w:sz="0" w:space="0" w:color="auto"/>
        <w:left w:val="none" w:sz="0" w:space="0" w:color="auto"/>
        <w:bottom w:val="none" w:sz="0" w:space="0" w:color="auto"/>
        <w:right w:val="none" w:sz="0" w:space="0" w:color="auto"/>
      </w:divBdr>
    </w:div>
    <w:div w:id="2104452372">
      <w:bodyDiv w:val="1"/>
      <w:marLeft w:val="0"/>
      <w:marRight w:val="0"/>
      <w:marTop w:val="0"/>
      <w:marBottom w:val="0"/>
      <w:divBdr>
        <w:top w:val="none" w:sz="0" w:space="0" w:color="auto"/>
        <w:left w:val="none" w:sz="0" w:space="0" w:color="auto"/>
        <w:bottom w:val="none" w:sz="0" w:space="0" w:color="auto"/>
        <w:right w:val="none" w:sz="0" w:space="0" w:color="auto"/>
      </w:divBdr>
    </w:div>
    <w:div w:id="2104565740">
      <w:bodyDiv w:val="1"/>
      <w:marLeft w:val="0"/>
      <w:marRight w:val="0"/>
      <w:marTop w:val="0"/>
      <w:marBottom w:val="0"/>
      <w:divBdr>
        <w:top w:val="none" w:sz="0" w:space="0" w:color="auto"/>
        <w:left w:val="none" w:sz="0" w:space="0" w:color="auto"/>
        <w:bottom w:val="none" w:sz="0" w:space="0" w:color="auto"/>
        <w:right w:val="none" w:sz="0" w:space="0" w:color="auto"/>
      </w:divBdr>
    </w:div>
    <w:div w:id="2105035215">
      <w:bodyDiv w:val="1"/>
      <w:marLeft w:val="0"/>
      <w:marRight w:val="0"/>
      <w:marTop w:val="0"/>
      <w:marBottom w:val="0"/>
      <w:divBdr>
        <w:top w:val="none" w:sz="0" w:space="0" w:color="auto"/>
        <w:left w:val="none" w:sz="0" w:space="0" w:color="auto"/>
        <w:bottom w:val="none" w:sz="0" w:space="0" w:color="auto"/>
        <w:right w:val="none" w:sz="0" w:space="0" w:color="auto"/>
      </w:divBdr>
    </w:div>
    <w:div w:id="2105109123">
      <w:bodyDiv w:val="1"/>
      <w:marLeft w:val="0"/>
      <w:marRight w:val="0"/>
      <w:marTop w:val="0"/>
      <w:marBottom w:val="0"/>
      <w:divBdr>
        <w:top w:val="none" w:sz="0" w:space="0" w:color="auto"/>
        <w:left w:val="none" w:sz="0" w:space="0" w:color="auto"/>
        <w:bottom w:val="none" w:sz="0" w:space="0" w:color="auto"/>
        <w:right w:val="none" w:sz="0" w:space="0" w:color="auto"/>
      </w:divBdr>
    </w:div>
    <w:div w:id="2105150791">
      <w:bodyDiv w:val="1"/>
      <w:marLeft w:val="0"/>
      <w:marRight w:val="0"/>
      <w:marTop w:val="0"/>
      <w:marBottom w:val="0"/>
      <w:divBdr>
        <w:top w:val="none" w:sz="0" w:space="0" w:color="auto"/>
        <w:left w:val="none" w:sz="0" w:space="0" w:color="auto"/>
        <w:bottom w:val="none" w:sz="0" w:space="0" w:color="auto"/>
        <w:right w:val="none" w:sz="0" w:space="0" w:color="auto"/>
      </w:divBdr>
    </w:div>
    <w:div w:id="2105228318">
      <w:bodyDiv w:val="1"/>
      <w:marLeft w:val="0"/>
      <w:marRight w:val="0"/>
      <w:marTop w:val="0"/>
      <w:marBottom w:val="0"/>
      <w:divBdr>
        <w:top w:val="none" w:sz="0" w:space="0" w:color="auto"/>
        <w:left w:val="none" w:sz="0" w:space="0" w:color="auto"/>
        <w:bottom w:val="none" w:sz="0" w:space="0" w:color="auto"/>
        <w:right w:val="none" w:sz="0" w:space="0" w:color="auto"/>
      </w:divBdr>
    </w:div>
    <w:div w:id="2105415477">
      <w:bodyDiv w:val="1"/>
      <w:marLeft w:val="0"/>
      <w:marRight w:val="0"/>
      <w:marTop w:val="0"/>
      <w:marBottom w:val="0"/>
      <w:divBdr>
        <w:top w:val="none" w:sz="0" w:space="0" w:color="auto"/>
        <w:left w:val="none" w:sz="0" w:space="0" w:color="auto"/>
        <w:bottom w:val="none" w:sz="0" w:space="0" w:color="auto"/>
        <w:right w:val="none" w:sz="0" w:space="0" w:color="auto"/>
      </w:divBdr>
    </w:div>
    <w:div w:id="2105953319">
      <w:bodyDiv w:val="1"/>
      <w:marLeft w:val="0"/>
      <w:marRight w:val="0"/>
      <w:marTop w:val="0"/>
      <w:marBottom w:val="0"/>
      <w:divBdr>
        <w:top w:val="none" w:sz="0" w:space="0" w:color="auto"/>
        <w:left w:val="none" w:sz="0" w:space="0" w:color="auto"/>
        <w:bottom w:val="none" w:sz="0" w:space="0" w:color="auto"/>
        <w:right w:val="none" w:sz="0" w:space="0" w:color="auto"/>
      </w:divBdr>
    </w:div>
    <w:div w:id="2106074040">
      <w:bodyDiv w:val="1"/>
      <w:marLeft w:val="0"/>
      <w:marRight w:val="0"/>
      <w:marTop w:val="0"/>
      <w:marBottom w:val="0"/>
      <w:divBdr>
        <w:top w:val="none" w:sz="0" w:space="0" w:color="auto"/>
        <w:left w:val="none" w:sz="0" w:space="0" w:color="auto"/>
        <w:bottom w:val="none" w:sz="0" w:space="0" w:color="auto"/>
        <w:right w:val="none" w:sz="0" w:space="0" w:color="auto"/>
      </w:divBdr>
    </w:div>
    <w:div w:id="2106146175">
      <w:bodyDiv w:val="1"/>
      <w:marLeft w:val="0"/>
      <w:marRight w:val="0"/>
      <w:marTop w:val="0"/>
      <w:marBottom w:val="0"/>
      <w:divBdr>
        <w:top w:val="none" w:sz="0" w:space="0" w:color="auto"/>
        <w:left w:val="none" w:sz="0" w:space="0" w:color="auto"/>
        <w:bottom w:val="none" w:sz="0" w:space="0" w:color="auto"/>
        <w:right w:val="none" w:sz="0" w:space="0" w:color="auto"/>
      </w:divBdr>
    </w:div>
    <w:div w:id="2106341713">
      <w:bodyDiv w:val="1"/>
      <w:marLeft w:val="0"/>
      <w:marRight w:val="0"/>
      <w:marTop w:val="0"/>
      <w:marBottom w:val="0"/>
      <w:divBdr>
        <w:top w:val="none" w:sz="0" w:space="0" w:color="auto"/>
        <w:left w:val="none" w:sz="0" w:space="0" w:color="auto"/>
        <w:bottom w:val="none" w:sz="0" w:space="0" w:color="auto"/>
        <w:right w:val="none" w:sz="0" w:space="0" w:color="auto"/>
      </w:divBdr>
    </w:div>
    <w:div w:id="2106421210">
      <w:bodyDiv w:val="1"/>
      <w:marLeft w:val="0"/>
      <w:marRight w:val="0"/>
      <w:marTop w:val="0"/>
      <w:marBottom w:val="0"/>
      <w:divBdr>
        <w:top w:val="none" w:sz="0" w:space="0" w:color="auto"/>
        <w:left w:val="none" w:sz="0" w:space="0" w:color="auto"/>
        <w:bottom w:val="none" w:sz="0" w:space="0" w:color="auto"/>
        <w:right w:val="none" w:sz="0" w:space="0" w:color="auto"/>
      </w:divBdr>
    </w:div>
    <w:div w:id="2106531413">
      <w:bodyDiv w:val="1"/>
      <w:marLeft w:val="0"/>
      <w:marRight w:val="0"/>
      <w:marTop w:val="0"/>
      <w:marBottom w:val="0"/>
      <w:divBdr>
        <w:top w:val="none" w:sz="0" w:space="0" w:color="auto"/>
        <w:left w:val="none" w:sz="0" w:space="0" w:color="auto"/>
        <w:bottom w:val="none" w:sz="0" w:space="0" w:color="auto"/>
        <w:right w:val="none" w:sz="0" w:space="0" w:color="auto"/>
      </w:divBdr>
    </w:div>
    <w:div w:id="2106607818">
      <w:bodyDiv w:val="1"/>
      <w:marLeft w:val="0"/>
      <w:marRight w:val="0"/>
      <w:marTop w:val="0"/>
      <w:marBottom w:val="0"/>
      <w:divBdr>
        <w:top w:val="none" w:sz="0" w:space="0" w:color="auto"/>
        <w:left w:val="none" w:sz="0" w:space="0" w:color="auto"/>
        <w:bottom w:val="none" w:sz="0" w:space="0" w:color="auto"/>
        <w:right w:val="none" w:sz="0" w:space="0" w:color="auto"/>
      </w:divBdr>
    </w:div>
    <w:div w:id="2106656913">
      <w:bodyDiv w:val="1"/>
      <w:marLeft w:val="0"/>
      <w:marRight w:val="0"/>
      <w:marTop w:val="0"/>
      <w:marBottom w:val="0"/>
      <w:divBdr>
        <w:top w:val="none" w:sz="0" w:space="0" w:color="auto"/>
        <w:left w:val="none" w:sz="0" w:space="0" w:color="auto"/>
        <w:bottom w:val="none" w:sz="0" w:space="0" w:color="auto"/>
        <w:right w:val="none" w:sz="0" w:space="0" w:color="auto"/>
      </w:divBdr>
    </w:div>
    <w:div w:id="2106726720">
      <w:bodyDiv w:val="1"/>
      <w:marLeft w:val="0"/>
      <w:marRight w:val="0"/>
      <w:marTop w:val="0"/>
      <w:marBottom w:val="0"/>
      <w:divBdr>
        <w:top w:val="none" w:sz="0" w:space="0" w:color="auto"/>
        <w:left w:val="none" w:sz="0" w:space="0" w:color="auto"/>
        <w:bottom w:val="none" w:sz="0" w:space="0" w:color="auto"/>
        <w:right w:val="none" w:sz="0" w:space="0" w:color="auto"/>
      </w:divBdr>
    </w:div>
    <w:div w:id="2106731371">
      <w:bodyDiv w:val="1"/>
      <w:marLeft w:val="0"/>
      <w:marRight w:val="0"/>
      <w:marTop w:val="0"/>
      <w:marBottom w:val="0"/>
      <w:divBdr>
        <w:top w:val="none" w:sz="0" w:space="0" w:color="auto"/>
        <w:left w:val="none" w:sz="0" w:space="0" w:color="auto"/>
        <w:bottom w:val="none" w:sz="0" w:space="0" w:color="auto"/>
        <w:right w:val="none" w:sz="0" w:space="0" w:color="auto"/>
      </w:divBdr>
    </w:div>
    <w:div w:id="2106882869">
      <w:bodyDiv w:val="1"/>
      <w:marLeft w:val="0"/>
      <w:marRight w:val="0"/>
      <w:marTop w:val="0"/>
      <w:marBottom w:val="0"/>
      <w:divBdr>
        <w:top w:val="none" w:sz="0" w:space="0" w:color="auto"/>
        <w:left w:val="none" w:sz="0" w:space="0" w:color="auto"/>
        <w:bottom w:val="none" w:sz="0" w:space="0" w:color="auto"/>
        <w:right w:val="none" w:sz="0" w:space="0" w:color="auto"/>
      </w:divBdr>
    </w:div>
    <w:div w:id="2106924292">
      <w:bodyDiv w:val="1"/>
      <w:marLeft w:val="0"/>
      <w:marRight w:val="0"/>
      <w:marTop w:val="0"/>
      <w:marBottom w:val="0"/>
      <w:divBdr>
        <w:top w:val="none" w:sz="0" w:space="0" w:color="auto"/>
        <w:left w:val="none" w:sz="0" w:space="0" w:color="auto"/>
        <w:bottom w:val="none" w:sz="0" w:space="0" w:color="auto"/>
        <w:right w:val="none" w:sz="0" w:space="0" w:color="auto"/>
      </w:divBdr>
    </w:div>
    <w:div w:id="2107268614">
      <w:bodyDiv w:val="1"/>
      <w:marLeft w:val="0"/>
      <w:marRight w:val="0"/>
      <w:marTop w:val="0"/>
      <w:marBottom w:val="0"/>
      <w:divBdr>
        <w:top w:val="none" w:sz="0" w:space="0" w:color="auto"/>
        <w:left w:val="none" w:sz="0" w:space="0" w:color="auto"/>
        <w:bottom w:val="none" w:sz="0" w:space="0" w:color="auto"/>
        <w:right w:val="none" w:sz="0" w:space="0" w:color="auto"/>
      </w:divBdr>
    </w:div>
    <w:div w:id="2107380830">
      <w:bodyDiv w:val="1"/>
      <w:marLeft w:val="0"/>
      <w:marRight w:val="0"/>
      <w:marTop w:val="0"/>
      <w:marBottom w:val="0"/>
      <w:divBdr>
        <w:top w:val="none" w:sz="0" w:space="0" w:color="auto"/>
        <w:left w:val="none" w:sz="0" w:space="0" w:color="auto"/>
        <w:bottom w:val="none" w:sz="0" w:space="0" w:color="auto"/>
        <w:right w:val="none" w:sz="0" w:space="0" w:color="auto"/>
      </w:divBdr>
    </w:div>
    <w:div w:id="2107456781">
      <w:bodyDiv w:val="1"/>
      <w:marLeft w:val="0"/>
      <w:marRight w:val="0"/>
      <w:marTop w:val="0"/>
      <w:marBottom w:val="0"/>
      <w:divBdr>
        <w:top w:val="none" w:sz="0" w:space="0" w:color="auto"/>
        <w:left w:val="none" w:sz="0" w:space="0" w:color="auto"/>
        <w:bottom w:val="none" w:sz="0" w:space="0" w:color="auto"/>
        <w:right w:val="none" w:sz="0" w:space="0" w:color="auto"/>
      </w:divBdr>
    </w:div>
    <w:div w:id="2107458643">
      <w:bodyDiv w:val="1"/>
      <w:marLeft w:val="0"/>
      <w:marRight w:val="0"/>
      <w:marTop w:val="0"/>
      <w:marBottom w:val="0"/>
      <w:divBdr>
        <w:top w:val="none" w:sz="0" w:space="0" w:color="auto"/>
        <w:left w:val="none" w:sz="0" w:space="0" w:color="auto"/>
        <w:bottom w:val="none" w:sz="0" w:space="0" w:color="auto"/>
        <w:right w:val="none" w:sz="0" w:space="0" w:color="auto"/>
      </w:divBdr>
    </w:div>
    <w:div w:id="2107656174">
      <w:bodyDiv w:val="1"/>
      <w:marLeft w:val="0"/>
      <w:marRight w:val="0"/>
      <w:marTop w:val="0"/>
      <w:marBottom w:val="0"/>
      <w:divBdr>
        <w:top w:val="none" w:sz="0" w:space="0" w:color="auto"/>
        <w:left w:val="none" w:sz="0" w:space="0" w:color="auto"/>
        <w:bottom w:val="none" w:sz="0" w:space="0" w:color="auto"/>
        <w:right w:val="none" w:sz="0" w:space="0" w:color="auto"/>
      </w:divBdr>
    </w:div>
    <w:div w:id="2107843571">
      <w:bodyDiv w:val="1"/>
      <w:marLeft w:val="0"/>
      <w:marRight w:val="0"/>
      <w:marTop w:val="0"/>
      <w:marBottom w:val="0"/>
      <w:divBdr>
        <w:top w:val="none" w:sz="0" w:space="0" w:color="auto"/>
        <w:left w:val="none" w:sz="0" w:space="0" w:color="auto"/>
        <w:bottom w:val="none" w:sz="0" w:space="0" w:color="auto"/>
        <w:right w:val="none" w:sz="0" w:space="0" w:color="auto"/>
      </w:divBdr>
    </w:div>
    <w:div w:id="2107844708">
      <w:bodyDiv w:val="1"/>
      <w:marLeft w:val="0"/>
      <w:marRight w:val="0"/>
      <w:marTop w:val="0"/>
      <w:marBottom w:val="0"/>
      <w:divBdr>
        <w:top w:val="none" w:sz="0" w:space="0" w:color="auto"/>
        <w:left w:val="none" w:sz="0" w:space="0" w:color="auto"/>
        <w:bottom w:val="none" w:sz="0" w:space="0" w:color="auto"/>
        <w:right w:val="none" w:sz="0" w:space="0" w:color="auto"/>
      </w:divBdr>
    </w:div>
    <w:div w:id="2107917819">
      <w:bodyDiv w:val="1"/>
      <w:marLeft w:val="0"/>
      <w:marRight w:val="0"/>
      <w:marTop w:val="0"/>
      <w:marBottom w:val="0"/>
      <w:divBdr>
        <w:top w:val="none" w:sz="0" w:space="0" w:color="auto"/>
        <w:left w:val="none" w:sz="0" w:space="0" w:color="auto"/>
        <w:bottom w:val="none" w:sz="0" w:space="0" w:color="auto"/>
        <w:right w:val="none" w:sz="0" w:space="0" w:color="auto"/>
      </w:divBdr>
    </w:div>
    <w:div w:id="2108035983">
      <w:bodyDiv w:val="1"/>
      <w:marLeft w:val="0"/>
      <w:marRight w:val="0"/>
      <w:marTop w:val="0"/>
      <w:marBottom w:val="0"/>
      <w:divBdr>
        <w:top w:val="none" w:sz="0" w:space="0" w:color="auto"/>
        <w:left w:val="none" w:sz="0" w:space="0" w:color="auto"/>
        <w:bottom w:val="none" w:sz="0" w:space="0" w:color="auto"/>
        <w:right w:val="none" w:sz="0" w:space="0" w:color="auto"/>
      </w:divBdr>
    </w:div>
    <w:div w:id="2108232869">
      <w:bodyDiv w:val="1"/>
      <w:marLeft w:val="0"/>
      <w:marRight w:val="0"/>
      <w:marTop w:val="0"/>
      <w:marBottom w:val="0"/>
      <w:divBdr>
        <w:top w:val="none" w:sz="0" w:space="0" w:color="auto"/>
        <w:left w:val="none" w:sz="0" w:space="0" w:color="auto"/>
        <w:bottom w:val="none" w:sz="0" w:space="0" w:color="auto"/>
        <w:right w:val="none" w:sz="0" w:space="0" w:color="auto"/>
      </w:divBdr>
    </w:div>
    <w:div w:id="2108302483">
      <w:bodyDiv w:val="1"/>
      <w:marLeft w:val="0"/>
      <w:marRight w:val="0"/>
      <w:marTop w:val="0"/>
      <w:marBottom w:val="0"/>
      <w:divBdr>
        <w:top w:val="none" w:sz="0" w:space="0" w:color="auto"/>
        <w:left w:val="none" w:sz="0" w:space="0" w:color="auto"/>
        <w:bottom w:val="none" w:sz="0" w:space="0" w:color="auto"/>
        <w:right w:val="none" w:sz="0" w:space="0" w:color="auto"/>
      </w:divBdr>
    </w:div>
    <w:div w:id="2108425746">
      <w:bodyDiv w:val="1"/>
      <w:marLeft w:val="0"/>
      <w:marRight w:val="0"/>
      <w:marTop w:val="0"/>
      <w:marBottom w:val="0"/>
      <w:divBdr>
        <w:top w:val="none" w:sz="0" w:space="0" w:color="auto"/>
        <w:left w:val="none" w:sz="0" w:space="0" w:color="auto"/>
        <w:bottom w:val="none" w:sz="0" w:space="0" w:color="auto"/>
        <w:right w:val="none" w:sz="0" w:space="0" w:color="auto"/>
      </w:divBdr>
    </w:div>
    <w:div w:id="2108690776">
      <w:bodyDiv w:val="1"/>
      <w:marLeft w:val="0"/>
      <w:marRight w:val="0"/>
      <w:marTop w:val="0"/>
      <w:marBottom w:val="0"/>
      <w:divBdr>
        <w:top w:val="none" w:sz="0" w:space="0" w:color="auto"/>
        <w:left w:val="none" w:sz="0" w:space="0" w:color="auto"/>
        <w:bottom w:val="none" w:sz="0" w:space="0" w:color="auto"/>
        <w:right w:val="none" w:sz="0" w:space="0" w:color="auto"/>
      </w:divBdr>
    </w:div>
    <w:div w:id="2108692054">
      <w:bodyDiv w:val="1"/>
      <w:marLeft w:val="0"/>
      <w:marRight w:val="0"/>
      <w:marTop w:val="0"/>
      <w:marBottom w:val="0"/>
      <w:divBdr>
        <w:top w:val="none" w:sz="0" w:space="0" w:color="auto"/>
        <w:left w:val="none" w:sz="0" w:space="0" w:color="auto"/>
        <w:bottom w:val="none" w:sz="0" w:space="0" w:color="auto"/>
        <w:right w:val="none" w:sz="0" w:space="0" w:color="auto"/>
      </w:divBdr>
    </w:div>
    <w:div w:id="2109040946">
      <w:bodyDiv w:val="1"/>
      <w:marLeft w:val="0"/>
      <w:marRight w:val="0"/>
      <w:marTop w:val="0"/>
      <w:marBottom w:val="0"/>
      <w:divBdr>
        <w:top w:val="none" w:sz="0" w:space="0" w:color="auto"/>
        <w:left w:val="none" w:sz="0" w:space="0" w:color="auto"/>
        <w:bottom w:val="none" w:sz="0" w:space="0" w:color="auto"/>
        <w:right w:val="none" w:sz="0" w:space="0" w:color="auto"/>
      </w:divBdr>
    </w:div>
    <w:div w:id="2109080540">
      <w:bodyDiv w:val="1"/>
      <w:marLeft w:val="0"/>
      <w:marRight w:val="0"/>
      <w:marTop w:val="0"/>
      <w:marBottom w:val="0"/>
      <w:divBdr>
        <w:top w:val="none" w:sz="0" w:space="0" w:color="auto"/>
        <w:left w:val="none" w:sz="0" w:space="0" w:color="auto"/>
        <w:bottom w:val="none" w:sz="0" w:space="0" w:color="auto"/>
        <w:right w:val="none" w:sz="0" w:space="0" w:color="auto"/>
      </w:divBdr>
    </w:div>
    <w:div w:id="2109082265">
      <w:bodyDiv w:val="1"/>
      <w:marLeft w:val="0"/>
      <w:marRight w:val="0"/>
      <w:marTop w:val="0"/>
      <w:marBottom w:val="0"/>
      <w:divBdr>
        <w:top w:val="none" w:sz="0" w:space="0" w:color="auto"/>
        <w:left w:val="none" w:sz="0" w:space="0" w:color="auto"/>
        <w:bottom w:val="none" w:sz="0" w:space="0" w:color="auto"/>
        <w:right w:val="none" w:sz="0" w:space="0" w:color="auto"/>
      </w:divBdr>
    </w:div>
    <w:div w:id="2109308355">
      <w:bodyDiv w:val="1"/>
      <w:marLeft w:val="0"/>
      <w:marRight w:val="0"/>
      <w:marTop w:val="0"/>
      <w:marBottom w:val="0"/>
      <w:divBdr>
        <w:top w:val="none" w:sz="0" w:space="0" w:color="auto"/>
        <w:left w:val="none" w:sz="0" w:space="0" w:color="auto"/>
        <w:bottom w:val="none" w:sz="0" w:space="0" w:color="auto"/>
        <w:right w:val="none" w:sz="0" w:space="0" w:color="auto"/>
      </w:divBdr>
    </w:div>
    <w:div w:id="2109348304">
      <w:bodyDiv w:val="1"/>
      <w:marLeft w:val="0"/>
      <w:marRight w:val="0"/>
      <w:marTop w:val="0"/>
      <w:marBottom w:val="0"/>
      <w:divBdr>
        <w:top w:val="none" w:sz="0" w:space="0" w:color="auto"/>
        <w:left w:val="none" w:sz="0" w:space="0" w:color="auto"/>
        <w:bottom w:val="none" w:sz="0" w:space="0" w:color="auto"/>
        <w:right w:val="none" w:sz="0" w:space="0" w:color="auto"/>
      </w:divBdr>
    </w:div>
    <w:div w:id="2109420144">
      <w:bodyDiv w:val="1"/>
      <w:marLeft w:val="0"/>
      <w:marRight w:val="0"/>
      <w:marTop w:val="0"/>
      <w:marBottom w:val="0"/>
      <w:divBdr>
        <w:top w:val="none" w:sz="0" w:space="0" w:color="auto"/>
        <w:left w:val="none" w:sz="0" w:space="0" w:color="auto"/>
        <w:bottom w:val="none" w:sz="0" w:space="0" w:color="auto"/>
        <w:right w:val="none" w:sz="0" w:space="0" w:color="auto"/>
      </w:divBdr>
    </w:div>
    <w:div w:id="2109690735">
      <w:bodyDiv w:val="1"/>
      <w:marLeft w:val="0"/>
      <w:marRight w:val="0"/>
      <w:marTop w:val="0"/>
      <w:marBottom w:val="0"/>
      <w:divBdr>
        <w:top w:val="none" w:sz="0" w:space="0" w:color="auto"/>
        <w:left w:val="none" w:sz="0" w:space="0" w:color="auto"/>
        <w:bottom w:val="none" w:sz="0" w:space="0" w:color="auto"/>
        <w:right w:val="none" w:sz="0" w:space="0" w:color="auto"/>
      </w:divBdr>
    </w:div>
    <w:div w:id="2109767234">
      <w:bodyDiv w:val="1"/>
      <w:marLeft w:val="0"/>
      <w:marRight w:val="0"/>
      <w:marTop w:val="0"/>
      <w:marBottom w:val="0"/>
      <w:divBdr>
        <w:top w:val="none" w:sz="0" w:space="0" w:color="auto"/>
        <w:left w:val="none" w:sz="0" w:space="0" w:color="auto"/>
        <w:bottom w:val="none" w:sz="0" w:space="0" w:color="auto"/>
        <w:right w:val="none" w:sz="0" w:space="0" w:color="auto"/>
      </w:divBdr>
    </w:div>
    <w:div w:id="2110538818">
      <w:bodyDiv w:val="1"/>
      <w:marLeft w:val="0"/>
      <w:marRight w:val="0"/>
      <w:marTop w:val="0"/>
      <w:marBottom w:val="0"/>
      <w:divBdr>
        <w:top w:val="none" w:sz="0" w:space="0" w:color="auto"/>
        <w:left w:val="none" w:sz="0" w:space="0" w:color="auto"/>
        <w:bottom w:val="none" w:sz="0" w:space="0" w:color="auto"/>
        <w:right w:val="none" w:sz="0" w:space="0" w:color="auto"/>
      </w:divBdr>
    </w:div>
    <w:div w:id="2110545870">
      <w:bodyDiv w:val="1"/>
      <w:marLeft w:val="0"/>
      <w:marRight w:val="0"/>
      <w:marTop w:val="0"/>
      <w:marBottom w:val="0"/>
      <w:divBdr>
        <w:top w:val="none" w:sz="0" w:space="0" w:color="auto"/>
        <w:left w:val="none" w:sz="0" w:space="0" w:color="auto"/>
        <w:bottom w:val="none" w:sz="0" w:space="0" w:color="auto"/>
        <w:right w:val="none" w:sz="0" w:space="0" w:color="auto"/>
      </w:divBdr>
    </w:div>
    <w:div w:id="2110662175">
      <w:bodyDiv w:val="1"/>
      <w:marLeft w:val="0"/>
      <w:marRight w:val="0"/>
      <w:marTop w:val="0"/>
      <w:marBottom w:val="0"/>
      <w:divBdr>
        <w:top w:val="none" w:sz="0" w:space="0" w:color="auto"/>
        <w:left w:val="none" w:sz="0" w:space="0" w:color="auto"/>
        <w:bottom w:val="none" w:sz="0" w:space="0" w:color="auto"/>
        <w:right w:val="none" w:sz="0" w:space="0" w:color="auto"/>
      </w:divBdr>
    </w:div>
    <w:div w:id="2110999711">
      <w:bodyDiv w:val="1"/>
      <w:marLeft w:val="0"/>
      <w:marRight w:val="0"/>
      <w:marTop w:val="0"/>
      <w:marBottom w:val="0"/>
      <w:divBdr>
        <w:top w:val="none" w:sz="0" w:space="0" w:color="auto"/>
        <w:left w:val="none" w:sz="0" w:space="0" w:color="auto"/>
        <w:bottom w:val="none" w:sz="0" w:space="0" w:color="auto"/>
        <w:right w:val="none" w:sz="0" w:space="0" w:color="auto"/>
      </w:divBdr>
    </w:div>
    <w:div w:id="2111006262">
      <w:bodyDiv w:val="1"/>
      <w:marLeft w:val="0"/>
      <w:marRight w:val="0"/>
      <w:marTop w:val="0"/>
      <w:marBottom w:val="0"/>
      <w:divBdr>
        <w:top w:val="none" w:sz="0" w:space="0" w:color="auto"/>
        <w:left w:val="none" w:sz="0" w:space="0" w:color="auto"/>
        <w:bottom w:val="none" w:sz="0" w:space="0" w:color="auto"/>
        <w:right w:val="none" w:sz="0" w:space="0" w:color="auto"/>
      </w:divBdr>
    </w:div>
    <w:div w:id="2111116978">
      <w:bodyDiv w:val="1"/>
      <w:marLeft w:val="0"/>
      <w:marRight w:val="0"/>
      <w:marTop w:val="0"/>
      <w:marBottom w:val="0"/>
      <w:divBdr>
        <w:top w:val="none" w:sz="0" w:space="0" w:color="auto"/>
        <w:left w:val="none" w:sz="0" w:space="0" w:color="auto"/>
        <w:bottom w:val="none" w:sz="0" w:space="0" w:color="auto"/>
        <w:right w:val="none" w:sz="0" w:space="0" w:color="auto"/>
      </w:divBdr>
    </w:div>
    <w:div w:id="2111118967">
      <w:bodyDiv w:val="1"/>
      <w:marLeft w:val="0"/>
      <w:marRight w:val="0"/>
      <w:marTop w:val="0"/>
      <w:marBottom w:val="0"/>
      <w:divBdr>
        <w:top w:val="none" w:sz="0" w:space="0" w:color="auto"/>
        <w:left w:val="none" w:sz="0" w:space="0" w:color="auto"/>
        <w:bottom w:val="none" w:sz="0" w:space="0" w:color="auto"/>
        <w:right w:val="none" w:sz="0" w:space="0" w:color="auto"/>
      </w:divBdr>
    </w:div>
    <w:div w:id="2111394607">
      <w:bodyDiv w:val="1"/>
      <w:marLeft w:val="0"/>
      <w:marRight w:val="0"/>
      <w:marTop w:val="0"/>
      <w:marBottom w:val="0"/>
      <w:divBdr>
        <w:top w:val="none" w:sz="0" w:space="0" w:color="auto"/>
        <w:left w:val="none" w:sz="0" w:space="0" w:color="auto"/>
        <w:bottom w:val="none" w:sz="0" w:space="0" w:color="auto"/>
        <w:right w:val="none" w:sz="0" w:space="0" w:color="auto"/>
      </w:divBdr>
    </w:div>
    <w:div w:id="2111657592">
      <w:bodyDiv w:val="1"/>
      <w:marLeft w:val="0"/>
      <w:marRight w:val="0"/>
      <w:marTop w:val="0"/>
      <w:marBottom w:val="0"/>
      <w:divBdr>
        <w:top w:val="none" w:sz="0" w:space="0" w:color="auto"/>
        <w:left w:val="none" w:sz="0" w:space="0" w:color="auto"/>
        <w:bottom w:val="none" w:sz="0" w:space="0" w:color="auto"/>
        <w:right w:val="none" w:sz="0" w:space="0" w:color="auto"/>
      </w:divBdr>
    </w:div>
    <w:div w:id="2111850408">
      <w:bodyDiv w:val="1"/>
      <w:marLeft w:val="0"/>
      <w:marRight w:val="0"/>
      <w:marTop w:val="0"/>
      <w:marBottom w:val="0"/>
      <w:divBdr>
        <w:top w:val="none" w:sz="0" w:space="0" w:color="auto"/>
        <w:left w:val="none" w:sz="0" w:space="0" w:color="auto"/>
        <w:bottom w:val="none" w:sz="0" w:space="0" w:color="auto"/>
        <w:right w:val="none" w:sz="0" w:space="0" w:color="auto"/>
      </w:divBdr>
    </w:div>
    <w:div w:id="2112358413">
      <w:bodyDiv w:val="1"/>
      <w:marLeft w:val="0"/>
      <w:marRight w:val="0"/>
      <w:marTop w:val="0"/>
      <w:marBottom w:val="0"/>
      <w:divBdr>
        <w:top w:val="none" w:sz="0" w:space="0" w:color="auto"/>
        <w:left w:val="none" w:sz="0" w:space="0" w:color="auto"/>
        <w:bottom w:val="none" w:sz="0" w:space="0" w:color="auto"/>
        <w:right w:val="none" w:sz="0" w:space="0" w:color="auto"/>
      </w:divBdr>
    </w:div>
    <w:div w:id="2112585342">
      <w:bodyDiv w:val="1"/>
      <w:marLeft w:val="0"/>
      <w:marRight w:val="0"/>
      <w:marTop w:val="0"/>
      <w:marBottom w:val="0"/>
      <w:divBdr>
        <w:top w:val="none" w:sz="0" w:space="0" w:color="auto"/>
        <w:left w:val="none" w:sz="0" w:space="0" w:color="auto"/>
        <w:bottom w:val="none" w:sz="0" w:space="0" w:color="auto"/>
        <w:right w:val="none" w:sz="0" w:space="0" w:color="auto"/>
      </w:divBdr>
    </w:div>
    <w:div w:id="2112701102">
      <w:bodyDiv w:val="1"/>
      <w:marLeft w:val="0"/>
      <w:marRight w:val="0"/>
      <w:marTop w:val="0"/>
      <w:marBottom w:val="0"/>
      <w:divBdr>
        <w:top w:val="none" w:sz="0" w:space="0" w:color="auto"/>
        <w:left w:val="none" w:sz="0" w:space="0" w:color="auto"/>
        <w:bottom w:val="none" w:sz="0" w:space="0" w:color="auto"/>
        <w:right w:val="none" w:sz="0" w:space="0" w:color="auto"/>
      </w:divBdr>
    </w:div>
    <w:div w:id="2112821088">
      <w:bodyDiv w:val="1"/>
      <w:marLeft w:val="0"/>
      <w:marRight w:val="0"/>
      <w:marTop w:val="0"/>
      <w:marBottom w:val="0"/>
      <w:divBdr>
        <w:top w:val="none" w:sz="0" w:space="0" w:color="auto"/>
        <w:left w:val="none" w:sz="0" w:space="0" w:color="auto"/>
        <w:bottom w:val="none" w:sz="0" w:space="0" w:color="auto"/>
        <w:right w:val="none" w:sz="0" w:space="0" w:color="auto"/>
      </w:divBdr>
    </w:div>
    <w:div w:id="2112972309">
      <w:bodyDiv w:val="1"/>
      <w:marLeft w:val="0"/>
      <w:marRight w:val="0"/>
      <w:marTop w:val="0"/>
      <w:marBottom w:val="0"/>
      <w:divBdr>
        <w:top w:val="none" w:sz="0" w:space="0" w:color="auto"/>
        <w:left w:val="none" w:sz="0" w:space="0" w:color="auto"/>
        <w:bottom w:val="none" w:sz="0" w:space="0" w:color="auto"/>
        <w:right w:val="none" w:sz="0" w:space="0" w:color="auto"/>
      </w:divBdr>
    </w:div>
    <w:div w:id="2113016445">
      <w:bodyDiv w:val="1"/>
      <w:marLeft w:val="0"/>
      <w:marRight w:val="0"/>
      <w:marTop w:val="0"/>
      <w:marBottom w:val="0"/>
      <w:divBdr>
        <w:top w:val="none" w:sz="0" w:space="0" w:color="auto"/>
        <w:left w:val="none" w:sz="0" w:space="0" w:color="auto"/>
        <w:bottom w:val="none" w:sz="0" w:space="0" w:color="auto"/>
        <w:right w:val="none" w:sz="0" w:space="0" w:color="auto"/>
      </w:divBdr>
    </w:div>
    <w:div w:id="2113082468">
      <w:bodyDiv w:val="1"/>
      <w:marLeft w:val="0"/>
      <w:marRight w:val="0"/>
      <w:marTop w:val="0"/>
      <w:marBottom w:val="0"/>
      <w:divBdr>
        <w:top w:val="none" w:sz="0" w:space="0" w:color="auto"/>
        <w:left w:val="none" w:sz="0" w:space="0" w:color="auto"/>
        <w:bottom w:val="none" w:sz="0" w:space="0" w:color="auto"/>
        <w:right w:val="none" w:sz="0" w:space="0" w:color="auto"/>
      </w:divBdr>
    </w:div>
    <w:div w:id="2113160368">
      <w:bodyDiv w:val="1"/>
      <w:marLeft w:val="0"/>
      <w:marRight w:val="0"/>
      <w:marTop w:val="0"/>
      <w:marBottom w:val="0"/>
      <w:divBdr>
        <w:top w:val="none" w:sz="0" w:space="0" w:color="auto"/>
        <w:left w:val="none" w:sz="0" w:space="0" w:color="auto"/>
        <w:bottom w:val="none" w:sz="0" w:space="0" w:color="auto"/>
        <w:right w:val="none" w:sz="0" w:space="0" w:color="auto"/>
      </w:divBdr>
    </w:div>
    <w:div w:id="2113501810">
      <w:bodyDiv w:val="1"/>
      <w:marLeft w:val="0"/>
      <w:marRight w:val="0"/>
      <w:marTop w:val="0"/>
      <w:marBottom w:val="0"/>
      <w:divBdr>
        <w:top w:val="none" w:sz="0" w:space="0" w:color="auto"/>
        <w:left w:val="none" w:sz="0" w:space="0" w:color="auto"/>
        <w:bottom w:val="none" w:sz="0" w:space="0" w:color="auto"/>
        <w:right w:val="none" w:sz="0" w:space="0" w:color="auto"/>
      </w:divBdr>
    </w:div>
    <w:div w:id="2113621359">
      <w:bodyDiv w:val="1"/>
      <w:marLeft w:val="0"/>
      <w:marRight w:val="0"/>
      <w:marTop w:val="0"/>
      <w:marBottom w:val="0"/>
      <w:divBdr>
        <w:top w:val="none" w:sz="0" w:space="0" w:color="auto"/>
        <w:left w:val="none" w:sz="0" w:space="0" w:color="auto"/>
        <w:bottom w:val="none" w:sz="0" w:space="0" w:color="auto"/>
        <w:right w:val="none" w:sz="0" w:space="0" w:color="auto"/>
      </w:divBdr>
    </w:div>
    <w:div w:id="2113629055">
      <w:bodyDiv w:val="1"/>
      <w:marLeft w:val="0"/>
      <w:marRight w:val="0"/>
      <w:marTop w:val="0"/>
      <w:marBottom w:val="0"/>
      <w:divBdr>
        <w:top w:val="none" w:sz="0" w:space="0" w:color="auto"/>
        <w:left w:val="none" w:sz="0" w:space="0" w:color="auto"/>
        <w:bottom w:val="none" w:sz="0" w:space="0" w:color="auto"/>
        <w:right w:val="none" w:sz="0" w:space="0" w:color="auto"/>
      </w:divBdr>
    </w:div>
    <w:div w:id="2113889291">
      <w:bodyDiv w:val="1"/>
      <w:marLeft w:val="0"/>
      <w:marRight w:val="0"/>
      <w:marTop w:val="0"/>
      <w:marBottom w:val="0"/>
      <w:divBdr>
        <w:top w:val="none" w:sz="0" w:space="0" w:color="auto"/>
        <w:left w:val="none" w:sz="0" w:space="0" w:color="auto"/>
        <w:bottom w:val="none" w:sz="0" w:space="0" w:color="auto"/>
        <w:right w:val="none" w:sz="0" w:space="0" w:color="auto"/>
      </w:divBdr>
    </w:div>
    <w:div w:id="2114130052">
      <w:bodyDiv w:val="1"/>
      <w:marLeft w:val="0"/>
      <w:marRight w:val="0"/>
      <w:marTop w:val="0"/>
      <w:marBottom w:val="0"/>
      <w:divBdr>
        <w:top w:val="none" w:sz="0" w:space="0" w:color="auto"/>
        <w:left w:val="none" w:sz="0" w:space="0" w:color="auto"/>
        <w:bottom w:val="none" w:sz="0" w:space="0" w:color="auto"/>
        <w:right w:val="none" w:sz="0" w:space="0" w:color="auto"/>
      </w:divBdr>
    </w:div>
    <w:div w:id="2114469232">
      <w:bodyDiv w:val="1"/>
      <w:marLeft w:val="0"/>
      <w:marRight w:val="0"/>
      <w:marTop w:val="0"/>
      <w:marBottom w:val="0"/>
      <w:divBdr>
        <w:top w:val="none" w:sz="0" w:space="0" w:color="auto"/>
        <w:left w:val="none" w:sz="0" w:space="0" w:color="auto"/>
        <w:bottom w:val="none" w:sz="0" w:space="0" w:color="auto"/>
        <w:right w:val="none" w:sz="0" w:space="0" w:color="auto"/>
      </w:divBdr>
    </w:div>
    <w:div w:id="2114593101">
      <w:bodyDiv w:val="1"/>
      <w:marLeft w:val="0"/>
      <w:marRight w:val="0"/>
      <w:marTop w:val="0"/>
      <w:marBottom w:val="0"/>
      <w:divBdr>
        <w:top w:val="none" w:sz="0" w:space="0" w:color="auto"/>
        <w:left w:val="none" w:sz="0" w:space="0" w:color="auto"/>
        <w:bottom w:val="none" w:sz="0" w:space="0" w:color="auto"/>
        <w:right w:val="none" w:sz="0" w:space="0" w:color="auto"/>
      </w:divBdr>
    </w:div>
    <w:div w:id="2114668491">
      <w:bodyDiv w:val="1"/>
      <w:marLeft w:val="0"/>
      <w:marRight w:val="0"/>
      <w:marTop w:val="0"/>
      <w:marBottom w:val="0"/>
      <w:divBdr>
        <w:top w:val="none" w:sz="0" w:space="0" w:color="auto"/>
        <w:left w:val="none" w:sz="0" w:space="0" w:color="auto"/>
        <w:bottom w:val="none" w:sz="0" w:space="0" w:color="auto"/>
        <w:right w:val="none" w:sz="0" w:space="0" w:color="auto"/>
      </w:divBdr>
    </w:div>
    <w:div w:id="2114931347">
      <w:bodyDiv w:val="1"/>
      <w:marLeft w:val="0"/>
      <w:marRight w:val="0"/>
      <w:marTop w:val="0"/>
      <w:marBottom w:val="0"/>
      <w:divBdr>
        <w:top w:val="none" w:sz="0" w:space="0" w:color="auto"/>
        <w:left w:val="none" w:sz="0" w:space="0" w:color="auto"/>
        <w:bottom w:val="none" w:sz="0" w:space="0" w:color="auto"/>
        <w:right w:val="none" w:sz="0" w:space="0" w:color="auto"/>
      </w:divBdr>
    </w:div>
    <w:div w:id="2114938095">
      <w:bodyDiv w:val="1"/>
      <w:marLeft w:val="0"/>
      <w:marRight w:val="0"/>
      <w:marTop w:val="0"/>
      <w:marBottom w:val="0"/>
      <w:divBdr>
        <w:top w:val="none" w:sz="0" w:space="0" w:color="auto"/>
        <w:left w:val="none" w:sz="0" w:space="0" w:color="auto"/>
        <w:bottom w:val="none" w:sz="0" w:space="0" w:color="auto"/>
        <w:right w:val="none" w:sz="0" w:space="0" w:color="auto"/>
      </w:divBdr>
    </w:div>
    <w:div w:id="2114982001">
      <w:bodyDiv w:val="1"/>
      <w:marLeft w:val="0"/>
      <w:marRight w:val="0"/>
      <w:marTop w:val="0"/>
      <w:marBottom w:val="0"/>
      <w:divBdr>
        <w:top w:val="none" w:sz="0" w:space="0" w:color="auto"/>
        <w:left w:val="none" w:sz="0" w:space="0" w:color="auto"/>
        <w:bottom w:val="none" w:sz="0" w:space="0" w:color="auto"/>
        <w:right w:val="none" w:sz="0" w:space="0" w:color="auto"/>
      </w:divBdr>
    </w:div>
    <w:div w:id="2115049589">
      <w:bodyDiv w:val="1"/>
      <w:marLeft w:val="0"/>
      <w:marRight w:val="0"/>
      <w:marTop w:val="0"/>
      <w:marBottom w:val="0"/>
      <w:divBdr>
        <w:top w:val="none" w:sz="0" w:space="0" w:color="auto"/>
        <w:left w:val="none" w:sz="0" w:space="0" w:color="auto"/>
        <w:bottom w:val="none" w:sz="0" w:space="0" w:color="auto"/>
        <w:right w:val="none" w:sz="0" w:space="0" w:color="auto"/>
      </w:divBdr>
    </w:div>
    <w:div w:id="2115127871">
      <w:bodyDiv w:val="1"/>
      <w:marLeft w:val="0"/>
      <w:marRight w:val="0"/>
      <w:marTop w:val="0"/>
      <w:marBottom w:val="0"/>
      <w:divBdr>
        <w:top w:val="none" w:sz="0" w:space="0" w:color="auto"/>
        <w:left w:val="none" w:sz="0" w:space="0" w:color="auto"/>
        <w:bottom w:val="none" w:sz="0" w:space="0" w:color="auto"/>
        <w:right w:val="none" w:sz="0" w:space="0" w:color="auto"/>
      </w:divBdr>
    </w:div>
    <w:div w:id="2115401807">
      <w:bodyDiv w:val="1"/>
      <w:marLeft w:val="0"/>
      <w:marRight w:val="0"/>
      <w:marTop w:val="0"/>
      <w:marBottom w:val="0"/>
      <w:divBdr>
        <w:top w:val="none" w:sz="0" w:space="0" w:color="auto"/>
        <w:left w:val="none" w:sz="0" w:space="0" w:color="auto"/>
        <w:bottom w:val="none" w:sz="0" w:space="0" w:color="auto"/>
        <w:right w:val="none" w:sz="0" w:space="0" w:color="auto"/>
      </w:divBdr>
    </w:div>
    <w:div w:id="2115512569">
      <w:bodyDiv w:val="1"/>
      <w:marLeft w:val="0"/>
      <w:marRight w:val="0"/>
      <w:marTop w:val="0"/>
      <w:marBottom w:val="0"/>
      <w:divBdr>
        <w:top w:val="none" w:sz="0" w:space="0" w:color="auto"/>
        <w:left w:val="none" w:sz="0" w:space="0" w:color="auto"/>
        <w:bottom w:val="none" w:sz="0" w:space="0" w:color="auto"/>
        <w:right w:val="none" w:sz="0" w:space="0" w:color="auto"/>
      </w:divBdr>
    </w:div>
    <w:div w:id="2115588143">
      <w:bodyDiv w:val="1"/>
      <w:marLeft w:val="0"/>
      <w:marRight w:val="0"/>
      <w:marTop w:val="0"/>
      <w:marBottom w:val="0"/>
      <w:divBdr>
        <w:top w:val="none" w:sz="0" w:space="0" w:color="auto"/>
        <w:left w:val="none" w:sz="0" w:space="0" w:color="auto"/>
        <w:bottom w:val="none" w:sz="0" w:space="0" w:color="auto"/>
        <w:right w:val="none" w:sz="0" w:space="0" w:color="auto"/>
      </w:divBdr>
    </w:div>
    <w:div w:id="2115780168">
      <w:bodyDiv w:val="1"/>
      <w:marLeft w:val="0"/>
      <w:marRight w:val="0"/>
      <w:marTop w:val="0"/>
      <w:marBottom w:val="0"/>
      <w:divBdr>
        <w:top w:val="none" w:sz="0" w:space="0" w:color="auto"/>
        <w:left w:val="none" w:sz="0" w:space="0" w:color="auto"/>
        <w:bottom w:val="none" w:sz="0" w:space="0" w:color="auto"/>
        <w:right w:val="none" w:sz="0" w:space="0" w:color="auto"/>
      </w:divBdr>
    </w:div>
    <w:div w:id="2115831132">
      <w:bodyDiv w:val="1"/>
      <w:marLeft w:val="0"/>
      <w:marRight w:val="0"/>
      <w:marTop w:val="0"/>
      <w:marBottom w:val="0"/>
      <w:divBdr>
        <w:top w:val="none" w:sz="0" w:space="0" w:color="auto"/>
        <w:left w:val="none" w:sz="0" w:space="0" w:color="auto"/>
        <w:bottom w:val="none" w:sz="0" w:space="0" w:color="auto"/>
        <w:right w:val="none" w:sz="0" w:space="0" w:color="auto"/>
      </w:divBdr>
    </w:div>
    <w:div w:id="2115899041">
      <w:bodyDiv w:val="1"/>
      <w:marLeft w:val="0"/>
      <w:marRight w:val="0"/>
      <w:marTop w:val="0"/>
      <w:marBottom w:val="0"/>
      <w:divBdr>
        <w:top w:val="none" w:sz="0" w:space="0" w:color="auto"/>
        <w:left w:val="none" w:sz="0" w:space="0" w:color="auto"/>
        <w:bottom w:val="none" w:sz="0" w:space="0" w:color="auto"/>
        <w:right w:val="none" w:sz="0" w:space="0" w:color="auto"/>
      </w:divBdr>
    </w:div>
    <w:div w:id="2115977129">
      <w:bodyDiv w:val="1"/>
      <w:marLeft w:val="0"/>
      <w:marRight w:val="0"/>
      <w:marTop w:val="0"/>
      <w:marBottom w:val="0"/>
      <w:divBdr>
        <w:top w:val="none" w:sz="0" w:space="0" w:color="auto"/>
        <w:left w:val="none" w:sz="0" w:space="0" w:color="auto"/>
        <w:bottom w:val="none" w:sz="0" w:space="0" w:color="auto"/>
        <w:right w:val="none" w:sz="0" w:space="0" w:color="auto"/>
      </w:divBdr>
    </w:div>
    <w:div w:id="2116093504">
      <w:bodyDiv w:val="1"/>
      <w:marLeft w:val="0"/>
      <w:marRight w:val="0"/>
      <w:marTop w:val="0"/>
      <w:marBottom w:val="0"/>
      <w:divBdr>
        <w:top w:val="none" w:sz="0" w:space="0" w:color="auto"/>
        <w:left w:val="none" w:sz="0" w:space="0" w:color="auto"/>
        <w:bottom w:val="none" w:sz="0" w:space="0" w:color="auto"/>
        <w:right w:val="none" w:sz="0" w:space="0" w:color="auto"/>
      </w:divBdr>
    </w:div>
    <w:div w:id="2116098572">
      <w:bodyDiv w:val="1"/>
      <w:marLeft w:val="0"/>
      <w:marRight w:val="0"/>
      <w:marTop w:val="0"/>
      <w:marBottom w:val="0"/>
      <w:divBdr>
        <w:top w:val="none" w:sz="0" w:space="0" w:color="auto"/>
        <w:left w:val="none" w:sz="0" w:space="0" w:color="auto"/>
        <w:bottom w:val="none" w:sz="0" w:space="0" w:color="auto"/>
        <w:right w:val="none" w:sz="0" w:space="0" w:color="auto"/>
      </w:divBdr>
    </w:div>
    <w:div w:id="2116317685">
      <w:bodyDiv w:val="1"/>
      <w:marLeft w:val="0"/>
      <w:marRight w:val="0"/>
      <w:marTop w:val="0"/>
      <w:marBottom w:val="0"/>
      <w:divBdr>
        <w:top w:val="none" w:sz="0" w:space="0" w:color="auto"/>
        <w:left w:val="none" w:sz="0" w:space="0" w:color="auto"/>
        <w:bottom w:val="none" w:sz="0" w:space="0" w:color="auto"/>
        <w:right w:val="none" w:sz="0" w:space="0" w:color="auto"/>
      </w:divBdr>
    </w:div>
    <w:div w:id="2116359055">
      <w:bodyDiv w:val="1"/>
      <w:marLeft w:val="0"/>
      <w:marRight w:val="0"/>
      <w:marTop w:val="0"/>
      <w:marBottom w:val="0"/>
      <w:divBdr>
        <w:top w:val="none" w:sz="0" w:space="0" w:color="auto"/>
        <w:left w:val="none" w:sz="0" w:space="0" w:color="auto"/>
        <w:bottom w:val="none" w:sz="0" w:space="0" w:color="auto"/>
        <w:right w:val="none" w:sz="0" w:space="0" w:color="auto"/>
      </w:divBdr>
    </w:div>
    <w:div w:id="2116368550">
      <w:bodyDiv w:val="1"/>
      <w:marLeft w:val="0"/>
      <w:marRight w:val="0"/>
      <w:marTop w:val="0"/>
      <w:marBottom w:val="0"/>
      <w:divBdr>
        <w:top w:val="none" w:sz="0" w:space="0" w:color="auto"/>
        <w:left w:val="none" w:sz="0" w:space="0" w:color="auto"/>
        <w:bottom w:val="none" w:sz="0" w:space="0" w:color="auto"/>
        <w:right w:val="none" w:sz="0" w:space="0" w:color="auto"/>
      </w:divBdr>
    </w:div>
    <w:div w:id="2116706624">
      <w:bodyDiv w:val="1"/>
      <w:marLeft w:val="0"/>
      <w:marRight w:val="0"/>
      <w:marTop w:val="0"/>
      <w:marBottom w:val="0"/>
      <w:divBdr>
        <w:top w:val="none" w:sz="0" w:space="0" w:color="auto"/>
        <w:left w:val="none" w:sz="0" w:space="0" w:color="auto"/>
        <w:bottom w:val="none" w:sz="0" w:space="0" w:color="auto"/>
        <w:right w:val="none" w:sz="0" w:space="0" w:color="auto"/>
      </w:divBdr>
    </w:div>
    <w:div w:id="2116973996">
      <w:bodyDiv w:val="1"/>
      <w:marLeft w:val="0"/>
      <w:marRight w:val="0"/>
      <w:marTop w:val="0"/>
      <w:marBottom w:val="0"/>
      <w:divBdr>
        <w:top w:val="none" w:sz="0" w:space="0" w:color="auto"/>
        <w:left w:val="none" w:sz="0" w:space="0" w:color="auto"/>
        <w:bottom w:val="none" w:sz="0" w:space="0" w:color="auto"/>
        <w:right w:val="none" w:sz="0" w:space="0" w:color="auto"/>
      </w:divBdr>
    </w:div>
    <w:div w:id="2117407081">
      <w:bodyDiv w:val="1"/>
      <w:marLeft w:val="0"/>
      <w:marRight w:val="0"/>
      <w:marTop w:val="0"/>
      <w:marBottom w:val="0"/>
      <w:divBdr>
        <w:top w:val="none" w:sz="0" w:space="0" w:color="auto"/>
        <w:left w:val="none" w:sz="0" w:space="0" w:color="auto"/>
        <w:bottom w:val="none" w:sz="0" w:space="0" w:color="auto"/>
        <w:right w:val="none" w:sz="0" w:space="0" w:color="auto"/>
      </w:divBdr>
    </w:div>
    <w:div w:id="2117408129">
      <w:bodyDiv w:val="1"/>
      <w:marLeft w:val="0"/>
      <w:marRight w:val="0"/>
      <w:marTop w:val="0"/>
      <w:marBottom w:val="0"/>
      <w:divBdr>
        <w:top w:val="none" w:sz="0" w:space="0" w:color="auto"/>
        <w:left w:val="none" w:sz="0" w:space="0" w:color="auto"/>
        <w:bottom w:val="none" w:sz="0" w:space="0" w:color="auto"/>
        <w:right w:val="none" w:sz="0" w:space="0" w:color="auto"/>
      </w:divBdr>
    </w:div>
    <w:div w:id="2117481235">
      <w:bodyDiv w:val="1"/>
      <w:marLeft w:val="0"/>
      <w:marRight w:val="0"/>
      <w:marTop w:val="0"/>
      <w:marBottom w:val="0"/>
      <w:divBdr>
        <w:top w:val="none" w:sz="0" w:space="0" w:color="auto"/>
        <w:left w:val="none" w:sz="0" w:space="0" w:color="auto"/>
        <w:bottom w:val="none" w:sz="0" w:space="0" w:color="auto"/>
        <w:right w:val="none" w:sz="0" w:space="0" w:color="auto"/>
      </w:divBdr>
    </w:div>
    <w:div w:id="2117552464">
      <w:bodyDiv w:val="1"/>
      <w:marLeft w:val="0"/>
      <w:marRight w:val="0"/>
      <w:marTop w:val="0"/>
      <w:marBottom w:val="0"/>
      <w:divBdr>
        <w:top w:val="none" w:sz="0" w:space="0" w:color="auto"/>
        <w:left w:val="none" w:sz="0" w:space="0" w:color="auto"/>
        <w:bottom w:val="none" w:sz="0" w:space="0" w:color="auto"/>
        <w:right w:val="none" w:sz="0" w:space="0" w:color="auto"/>
      </w:divBdr>
    </w:div>
    <w:div w:id="2117673881">
      <w:bodyDiv w:val="1"/>
      <w:marLeft w:val="0"/>
      <w:marRight w:val="0"/>
      <w:marTop w:val="0"/>
      <w:marBottom w:val="0"/>
      <w:divBdr>
        <w:top w:val="none" w:sz="0" w:space="0" w:color="auto"/>
        <w:left w:val="none" w:sz="0" w:space="0" w:color="auto"/>
        <w:bottom w:val="none" w:sz="0" w:space="0" w:color="auto"/>
        <w:right w:val="none" w:sz="0" w:space="0" w:color="auto"/>
      </w:divBdr>
    </w:div>
    <w:div w:id="2118063679">
      <w:bodyDiv w:val="1"/>
      <w:marLeft w:val="0"/>
      <w:marRight w:val="0"/>
      <w:marTop w:val="0"/>
      <w:marBottom w:val="0"/>
      <w:divBdr>
        <w:top w:val="none" w:sz="0" w:space="0" w:color="auto"/>
        <w:left w:val="none" w:sz="0" w:space="0" w:color="auto"/>
        <w:bottom w:val="none" w:sz="0" w:space="0" w:color="auto"/>
        <w:right w:val="none" w:sz="0" w:space="0" w:color="auto"/>
      </w:divBdr>
    </w:div>
    <w:div w:id="2118214581">
      <w:bodyDiv w:val="1"/>
      <w:marLeft w:val="0"/>
      <w:marRight w:val="0"/>
      <w:marTop w:val="0"/>
      <w:marBottom w:val="0"/>
      <w:divBdr>
        <w:top w:val="none" w:sz="0" w:space="0" w:color="auto"/>
        <w:left w:val="none" w:sz="0" w:space="0" w:color="auto"/>
        <w:bottom w:val="none" w:sz="0" w:space="0" w:color="auto"/>
        <w:right w:val="none" w:sz="0" w:space="0" w:color="auto"/>
      </w:divBdr>
    </w:div>
    <w:div w:id="2118216356">
      <w:bodyDiv w:val="1"/>
      <w:marLeft w:val="0"/>
      <w:marRight w:val="0"/>
      <w:marTop w:val="0"/>
      <w:marBottom w:val="0"/>
      <w:divBdr>
        <w:top w:val="none" w:sz="0" w:space="0" w:color="auto"/>
        <w:left w:val="none" w:sz="0" w:space="0" w:color="auto"/>
        <w:bottom w:val="none" w:sz="0" w:space="0" w:color="auto"/>
        <w:right w:val="none" w:sz="0" w:space="0" w:color="auto"/>
      </w:divBdr>
    </w:div>
    <w:div w:id="2118527463">
      <w:bodyDiv w:val="1"/>
      <w:marLeft w:val="0"/>
      <w:marRight w:val="0"/>
      <w:marTop w:val="0"/>
      <w:marBottom w:val="0"/>
      <w:divBdr>
        <w:top w:val="none" w:sz="0" w:space="0" w:color="auto"/>
        <w:left w:val="none" w:sz="0" w:space="0" w:color="auto"/>
        <w:bottom w:val="none" w:sz="0" w:space="0" w:color="auto"/>
        <w:right w:val="none" w:sz="0" w:space="0" w:color="auto"/>
      </w:divBdr>
    </w:div>
    <w:div w:id="2118910040">
      <w:bodyDiv w:val="1"/>
      <w:marLeft w:val="0"/>
      <w:marRight w:val="0"/>
      <w:marTop w:val="0"/>
      <w:marBottom w:val="0"/>
      <w:divBdr>
        <w:top w:val="none" w:sz="0" w:space="0" w:color="auto"/>
        <w:left w:val="none" w:sz="0" w:space="0" w:color="auto"/>
        <w:bottom w:val="none" w:sz="0" w:space="0" w:color="auto"/>
        <w:right w:val="none" w:sz="0" w:space="0" w:color="auto"/>
      </w:divBdr>
    </w:div>
    <w:div w:id="2118910340">
      <w:bodyDiv w:val="1"/>
      <w:marLeft w:val="0"/>
      <w:marRight w:val="0"/>
      <w:marTop w:val="0"/>
      <w:marBottom w:val="0"/>
      <w:divBdr>
        <w:top w:val="none" w:sz="0" w:space="0" w:color="auto"/>
        <w:left w:val="none" w:sz="0" w:space="0" w:color="auto"/>
        <w:bottom w:val="none" w:sz="0" w:space="0" w:color="auto"/>
        <w:right w:val="none" w:sz="0" w:space="0" w:color="auto"/>
      </w:divBdr>
    </w:div>
    <w:div w:id="2118939425">
      <w:bodyDiv w:val="1"/>
      <w:marLeft w:val="0"/>
      <w:marRight w:val="0"/>
      <w:marTop w:val="0"/>
      <w:marBottom w:val="0"/>
      <w:divBdr>
        <w:top w:val="none" w:sz="0" w:space="0" w:color="auto"/>
        <w:left w:val="none" w:sz="0" w:space="0" w:color="auto"/>
        <w:bottom w:val="none" w:sz="0" w:space="0" w:color="auto"/>
        <w:right w:val="none" w:sz="0" w:space="0" w:color="auto"/>
      </w:divBdr>
    </w:div>
    <w:div w:id="2118986661">
      <w:bodyDiv w:val="1"/>
      <w:marLeft w:val="0"/>
      <w:marRight w:val="0"/>
      <w:marTop w:val="0"/>
      <w:marBottom w:val="0"/>
      <w:divBdr>
        <w:top w:val="none" w:sz="0" w:space="0" w:color="auto"/>
        <w:left w:val="none" w:sz="0" w:space="0" w:color="auto"/>
        <w:bottom w:val="none" w:sz="0" w:space="0" w:color="auto"/>
        <w:right w:val="none" w:sz="0" w:space="0" w:color="auto"/>
      </w:divBdr>
    </w:div>
    <w:div w:id="2119061923">
      <w:bodyDiv w:val="1"/>
      <w:marLeft w:val="0"/>
      <w:marRight w:val="0"/>
      <w:marTop w:val="0"/>
      <w:marBottom w:val="0"/>
      <w:divBdr>
        <w:top w:val="none" w:sz="0" w:space="0" w:color="auto"/>
        <w:left w:val="none" w:sz="0" w:space="0" w:color="auto"/>
        <w:bottom w:val="none" w:sz="0" w:space="0" w:color="auto"/>
        <w:right w:val="none" w:sz="0" w:space="0" w:color="auto"/>
      </w:divBdr>
    </w:div>
    <w:div w:id="2119566079">
      <w:bodyDiv w:val="1"/>
      <w:marLeft w:val="0"/>
      <w:marRight w:val="0"/>
      <w:marTop w:val="0"/>
      <w:marBottom w:val="0"/>
      <w:divBdr>
        <w:top w:val="none" w:sz="0" w:space="0" w:color="auto"/>
        <w:left w:val="none" w:sz="0" w:space="0" w:color="auto"/>
        <w:bottom w:val="none" w:sz="0" w:space="0" w:color="auto"/>
        <w:right w:val="none" w:sz="0" w:space="0" w:color="auto"/>
      </w:divBdr>
    </w:div>
    <w:div w:id="2119568780">
      <w:bodyDiv w:val="1"/>
      <w:marLeft w:val="0"/>
      <w:marRight w:val="0"/>
      <w:marTop w:val="0"/>
      <w:marBottom w:val="0"/>
      <w:divBdr>
        <w:top w:val="none" w:sz="0" w:space="0" w:color="auto"/>
        <w:left w:val="none" w:sz="0" w:space="0" w:color="auto"/>
        <w:bottom w:val="none" w:sz="0" w:space="0" w:color="auto"/>
        <w:right w:val="none" w:sz="0" w:space="0" w:color="auto"/>
      </w:divBdr>
    </w:div>
    <w:div w:id="2119836679">
      <w:bodyDiv w:val="1"/>
      <w:marLeft w:val="0"/>
      <w:marRight w:val="0"/>
      <w:marTop w:val="0"/>
      <w:marBottom w:val="0"/>
      <w:divBdr>
        <w:top w:val="none" w:sz="0" w:space="0" w:color="auto"/>
        <w:left w:val="none" w:sz="0" w:space="0" w:color="auto"/>
        <w:bottom w:val="none" w:sz="0" w:space="0" w:color="auto"/>
        <w:right w:val="none" w:sz="0" w:space="0" w:color="auto"/>
      </w:divBdr>
    </w:div>
    <w:div w:id="2119910273">
      <w:bodyDiv w:val="1"/>
      <w:marLeft w:val="0"/>
      <w:marRight w:val="0"/>
      <w:marTop w:val="0"/>
      <w:marBottom w:val="0"/>
      <w:divBdr>
        <w:top w:val="none" w:sz="0" w:space="0" w:color="auto"/>
        <w:left w:val="none" w:sz="0" w:space="0" w:color="auto"/>
        <w:bottom w:val="none" w:sz="0" w:space="0" w:color="auto"/>
        <w:right w:val="none" w:sz="0" w:space="0" w:color="auto"/>
      </w:divBdr>
    </w:div>
    <w:div w:id="2119983528">
      <w:bodyDiv w:val="1"/>
      <w:marLeft w:val="0"/>
      <w:marRight w:val="0"/>
      <w:marTop w:val="0"/>
      <w:marBottom w:val="0"/>
      <w:divBdr>
        <w:top w:val="none" w:sz="0" w:space="0" w:color="auto"/>
        <w:left w:val="none" w:sz="0" w:space="0" w:color="auto"/>
        <w:bottom w:val="none" w:sz="0" w:space="0" w:color="auto"/>
        <w:right w:val="none" w:sz="0" w:space="0" w:color="auto"/>
      </w:divBdr>
    </w:div>
    <w:div w:id="2120248200">
      <w:bodyDiv w:val="1"/>
      <w:marLeft w:val="0"/>
      <w:marRight w:val="0"/>
      <w:marTop w:val="0"/>
      <w:marBottom w:val="0"/>
      <w:divBdr>
        <w:top w:val="none" w:sz="0" w:space="0" w:color="auto"/>
        <w:left w:val="none" w:sz="0" w:space="0" w:color="auto"/>
        <w:bottom w:val="none" w:sz="0" w:space="0" w:color="auto"/>
        <w:right w:val="none" w:sz="0" w:space="0" w:color="auto"/>
      </w:divBdr>
    </w:div>
    <w:div w:id="2121215646">
      <w:bodyDiv w:val="1"/>
      <w:marLeft w:val="0"/>
      <w:marRight w:val="0"/>
      <w:marTop w:val="0"/>
      <w:marBottom w:val="0"/>
      <w:divBdr>
        <w:top w:val="none" w:sz="0" w:space="0" w:color="auto"/>
        <w:left w:val="none" w:sz="0" w:space="0" w:color="auto"/>
        <w:bottom w:val="none" w:sz="0" w:space="0" w:color="auto"/>
        <w:right w:val="none" w:sz="0" w:space="0" w:color="auto"/>
      </w:divBdr>
    </w:div>
    <w:div w:id="2121295840">
      <w:bodyDiv w:val="1"/>
      <w:marLeft w:val="0"/>
      <w:marRight w:val="0"/>
      <w:marTop w:val="0"/>
      <w:marBottom w:val="0"/>
      <w:divBdr>
        <w:top w:val="none" w:sz="0" w:space="0" w:color="auto"/>
        <w:left w:val="none" w:sz="0" w:space="0" w:color="auto"/>
        <w:bottom w:val="none" w:sz="0" w:space="0" w:color="auto"/>
        <w:right w:val="none" w:sz="0" w:space="0" w:color="auto"/>
      </w:divBdr>
    </w:div>
    <w:div w:id="2121340377">
      <w:bodyDiv w:val="1"/>
      <w:marLeft w:val="0"/>
      <w:marRight w:val="0"/>
      <w:marTop w:val="0"/>
      <w:marBottom w:val="0"/>
      <w:divBdr>
        <w:top w:val="none" w:sz="0" w:space="0" w:color="auto"/>
        <w:left w:val="none" w:sz="0" w:space="0" w:color="auto"/>
        <w:bottom w:val="none" w:sz="0" w:space="0" w:color="auto"/>
        <w:right w:val="none" w:sz="0" w:space="0" w:color="auto"/>
      </w:divBdr>
    </w:div>
    <w:div w:id="2121340987">
      <w:bodyDiv w:val="1"/>
      <w:marLeft w:val="0"/>
      <w:marRight w:val="0"/>
      <w:marTop w:val="0"/>
      <w:marBottom w:val="0"/>
      <w:divBdr>
        <w:top w:val="none" w:sz="0" w:space="0" w:color="auto"/>
        <w:left w:val="none" w:sz="0" w:space="0" w:color="auto"/>
        <w:bottom w:val="none" w:sz="0" w:space="0" w:color="auto"/>
        <w:right w:val="none" w:sz="0" w:space="0" w:color="auto"/>
      </w:divBdr>
    </w:div>
    <w:div w:id="2121408007">
      <w:bodyDiv w:val="1"/>
      <w:marLeft w:val="0"/>
      <w:marRight w:val="0"/>
      <w:marTop w:val="0"/>
      <w:marBottom w:val="0"/>
      <w:divBdr>
        <w:top w:val="none" w:sz="0" w:space="0" w:color="auto"/>
        <w:left w:val="none" w:sz="0" w:space="0" w:color="auto"/>
        <w:bottom w:val="none" w:sz="0" w:space="0" w:color="auto"/>
        <w:right w:val="none" w:sz="0" w:space="0" w:color="auto"/>
      </w:divBdr>
    </w:div>
    <w:div w:id="2121410238">
      <w:bodyDiv w:val="1"/>
      <w:marLeft w:val="0"/>
      <w:marRight w:val="0"/>
      <w:marTop w:val="0"/>
      <w:marBottom w:val="0"/>
      <w:divBdr>
        <w:top w:val="none" w:sz="0" w:space="0" w:color="auto"/>
        <w:left w:val="none" w:sz="0" w:space="0" w:color="auto"/>
        <w:bottom w:val="none" w:sz="0" w:space="0" w:color="auto"/>
        <w:right w:val="none" w:sz="0" w:space="0" w:color="auto"/>
      </w:divBdr>
    </w:div>
    <w:div w:id="2121488012">
      <w:bodyDiv w:val="1"/>
      <w:marLeft w:val="0"/>
      <w:marRight w:val="0"/>
      <w:marTop w:val="0"/>
      <w:marBottom w:val="0"/>
      <w:divBdr>
        <w:top w:val="none" w:sz="0" w:space="0" w:color="auto"/>
        <w:left w:val="none" w:sz="0" w:space="0" w:color="auto"/>
        <w:bottom w:val="none" w:sz="0" w:space="0" w:color="auto"/>
        <w:right w:val="none" w:sz="0" w:space="0" w:color="auto"/>
      </w:divBdr>
    </w:div>
    <w:div w:id="2121759756">
      <w:bodyDiv w:val="1"/>
      <w:marLeft w:val="0"/>
      <w:marRight w:val="0"/>
      <w:marTop w:val="0"/>
      <w:marBottom w:val="0"/>
      <w:divBdr>
        <w:top w:val="none" w:sz="0" w:space="0" w:color="auto"/>
        <w:left w:val="none" w:sz="0" w:space="0" w:color="auto"/>
        <w:bottom w:val="none" w:sz="0" w:space="0" w:color="auto"/>
        <w:right w:val="none" w:sz="0" w:space="0" w:color="auto"/>
      </w:divBdr>
    </w:div>
    <w:div w:id="2121798336">
      <w:bodyDiv w:val="1"/>
      <w:marLeft w:val="0"/>
      <w:marRight w:val="0"/>
      <w:marTop w:val="0"/>
      <w:marBottom w:val="0"/>
      <w:divBdr>
        <w:top w:val="none" w:sz="0" w:space="0" w:color="auto"/>
        <w:left w:val="none" w:sz="0" w:space="0" w:color="auto"/>
        <w:bottom w:val="none" w:sz="0" w:space="0" w:color="auto"/>
        <w:right w:val="none" w:sz="0" w:space="0" w:color="auto"/>
      </w:divBdr>
    </w:div>
    <w:div w:id="2121875843">
      <w:bodyDiv w:val="1"/>
      <w:marLeft w:val="0"/>
      <w:marRight w:val="0"/>
      <w:marTop w:val="0"/>
      <w:marBottom w:val="0"/>
      <w:divBdr>
        <w:top w:val="none" w:sz="0" w:space="0" w:color="auto"/>
        <w:left w:val="none" w:sz="0" w:space="0" w:color="auto"/>
        <w:bottom w:val="none" w:sz="0" w:space="0" w:color="auto"/>
        <w:right w:val="none" w:sz="0" w:space="0" w:color="auto"/>
      </w:divBdr>
    </w:div>
    <w:div w:id="2121996895">
      <w:bodyDiv w:val="1"/>
      <w:marLeft w:val="0"/>
      <w:marRight w:val="0"/>
      <w:marTop w:val="0"/>
      <w:marBottom w:val="0"/>
      <w:divBdr>
        <w:top w:val="none" w:sz="0" w:space="0" w:color="auto"/>
        <w:left w:val="none" w:sz="0" w:space="0" w:color="auto"/>
        <w:bottom w:val="none" w:sz="0" w:space="0" w:color="auto"/>
        <w:right w:val="none" w:sz="0" w:space="0" w:color="auto"/>
      </w:divBdr>
    </w:div>
    <w:div w:id="2122649992">
      <w:bodyDiv w:val="1"/>
      <w:marLeft w:val="0"/>
      <w:marRight w:val="0"/>
      <w:marTop w:val="0"/>
      <w:marBottom w:val="0"/>
      <w:divBdr>
        <w:top w:val="none" w:sz="0" w:space="0" w:color="auto"/>
        <w:left w:val="none" w:sz="0" w:space="0" w:color="auto"/>
        <w:bottom w:val="none" w:sz="0" w:space="0" w:color="auto"/>
        <w:right w:val="none" w:sz="0" w:space="0" w:color="auto"/>
      </w:divBdr>
    </w:div>
    <w:div w:id="2122651024">
      <w:bodyDiv w:val="1"/>
      <w:marLeft w:val="0"/>
      <w:marRight w:val="0"/>
      <w:marTop w:val="0"/>
      <w:marBottom w:val="0"/>
      <w:divBdr>
        <w:top w:val="none" w:sz="0" w:space="0" w:color="auto"/>
        <w:left w:val="none" w:sz="0" w:space="0" w:color="auto"/>
        <w:bottom w:val="none" w:sz="0" w:space="0" w:color="auto"/>
        <w:right w:val="none" w:sz="0" w:space="0" w:color="auto"/>
      </w:divBdr>
    </w:div>
    <w:div w:id="2122676046">
      <w:bodyDiv w:val="1"/>
      <w:marLeft w:val="0"/>
      <w:marRight w:val="0"/>
      <w:marTop w:val="0"/>
      <w:marBottom w:val="0"/>
      <w:divBdr>
        <w:top w:val="none" w:sz="0" w:space="0" w:color="auto"/>
        <w:left w:val="none" w:sz="0" w:space="0" w:color="auto"/>
        <w:bottom w:val="none" w:sz="0" w:space="0" w:color="auto"/>
        <w:right w:val="none" w:sz="0" w:space="0" w:color="auto"/>
      </w:divBdr>
    </w:div>
    <w:div w:id="2122988010">
      <w:bodyDiv w:val="1"/>
      <w:marLeft w:val="0"/>
      <w:marRight w:val="0"/>
      <w:marTop w:val="0"/>
      <w:marBottom w:val="0"/>
      <w:divBdr>
        <w:top w:val="none" w:sz="0" w:space="0" w:color="auto"/>
        <w:left w:val="none" w:sz="0" w:space="0" w:color="auto"/>
        <w:bottom w:val="none" w:sz="0" w:space="0" w:color="auto"/>
        <w:right w:val="none" w:sz="0" w:space="0" w:color="auto"/>
      </w:divBdr>
    </w:div>
    <w:div w:id="2123303647">
      <w:bodyDiv w:val="1"/>
      <w:marLeft w:val="0"/>
      <w:marRight w:val="0"/>
      <w:marTop w:val="0"/>
      <w:marBottom w:val="0"/>
      <w:divBdr>
        <w:top w:val="none" w:sz="0" w:space="0" w:color="auto"/>
        <w:left w:val="none" w:sz="0" w:space="0" w:color="auto"/>
        <w:bottom w:val="none" w:sz="0" w:space="0" w:color="auto"/>
        <w:right w:val="none" w:sz="0" w:space="0" w:color="auto"/>
      </w:divBdr>
    </w:div>
    <w:div w:id="2123331398">
      <w:bodyDiv w:val="1"/>
      <w:marLeft w:val="0"/>
      <w:marRight w:val="0"/>
      <w:marTop w:val="0"/>
      <w:marBottom w:val="0"/>
      <w:divBdr>
        <w:top w:val="none" w:sz="0" w:space="0" w:color="auto"/>
        <w:left w:val="none" w:sz="0" w:space="0" w:color="auto"/>
        <w:bottom w:val="none" w:sz="0" w:space="0" w:color="auto"/>
        <w:right w:val="none" w:sz="0" w:space="0" w:color="auto"/>
      </w:divBdr>
    </w:div>
    <w:div w:id="2123376966">
      <w:bodyDiv w:val="1"/>
      <w:marLeft w:val="0"/>
      <w:marRight w:val="0"/>
      <w:marTop w:val="0"/>
      <w:marBottom w:val="0"/>
      <w:divBdr>
        <w:top w:val="none" w:sz="0" w:space="0" w:color="auto"/>
        <w:left w:val="none" w:sz="0" w:space="0" w:color="auto"/>
        <w:bottom w:val="none" w:sz="0" w:space="0" w:color="auto"/>
        <w:right w:val="none" w:sz="0" w:space="0" w:color="auto"/>
      </w:divBdr>
    </w:div>
    <w:div w:id="2123958334">
      <w:bodyDiv w:val="1"/>
      <w:marLeft w:val="0"/>
      <w:marRight w:val="0"/>
      <w:marTop w:val="0"/>
      <w:marBottom w:val="0"/>
      <w:divBdr>
        <w:top w:val="none" w:sz="0" w:space="0" w:color="auto"/>
        <w:left w:val="none" w:sz="0" w:space="0" w:color="auto"/>
        <w:bottom w:val="none" w:sz="0" w:space="0" w:color="auto"/>
        <w:right w:val="none" w:sz="0" w:space="0" w:color="auto"/>
      </w:divBdr>
    </w:div>
    <w:div w:id="2124110554">
      <w:bodyDiv w:val="1"/>
      <w:marLeft w:val="0"/>
      <w:marRight w:val="0"/>
      <w:marTop w:val="0"/>
      <w:marBottom w:val="0"/>
      <w:divBdr>
        <w:top w:val="none" w:sz="0" w:space="0" w:color="auto"/>
        <w:left w:val="none" w:sz="0" w:space="0" w:color="auto"/>
        <w:bottom w:val="none" w:sz="0" w:space="0" w:color="auto"/>
        <w:right w:val="none" w:sz="0" w:space="0" w:color="auto"/>
      </w:divBdr>
    </w:div>
    <w:div w:id="2124111362">
      <w:bodyDiv w:val="1"/>
      <w:marLeft w:val="0"/>
      <w:marRight w:val="0"/>
      <w:marTop w:val="0"/>
      <w:marBottom w:val="0"/>
      <w:divBdr>
        <w:top w:val="none" w:sz="0" w:space="0" w:color="auto"/>
        <w:left w:val="none" w:sz="0" w:space="0" w:color="auto"/>
        <w:bottom w:val="none" w:sz="0" w:space="0" w:color="auto"/>
        <w:right w:val="none" w:sz="0" w:space="0" w:color="auto"/>
      </w:divBdr>
    </w:div>
    <w:div w:id="2124958765">
      <w:bodyDiv w:val="1"/>
      <w:marLeft w:val="0"/>
      <w:marRight w:val="0"/>
      <w:marTop w:val="0"/>
      <w:marBottom w:val="0"/>
      <w:divBdr>
        <w:top w:val="none" w:sz="0" w:space="0" w:color="auto"/>
        <w:left w:val="none" w:sz="0" w:space="0" w:color="auto"/>
        <w:bottom w:val="none" w:sz="0" w:space="0" w:color="auto"/>
        <w:right w:val="none" w:sz="0" w:space="0" w:color="auto"/>
      </w:divBdr>
    </w:div>
    <w:div w:id="2125076279">
      <w:bodyDiv w:val="1"/>
      <w:marLeft w:val="0"/>
      <w:marRight w:val="0"/>
      <w:marTop w:val="0"/>
      <w:marBottom w:val="0"/>
      <w:divBdr>
        <w:top w:val="none" w:sz="0" w:space="0" w:color="auto"/>
        <w:left w:val="none" w:sz="0" w:space="0" w:color="auto"/>
        <w:bottom w:val="none" w:sz="0" w:space="0" w:color="auto"/>
        <w:right w:val="none" w:sz="0" w:space="0" w:color="auto"/>
      </w:divBdr>
    </w:div>
    <w:div w:id="2125223497">
      <w:bodyDiv w:val="1"/>
      <w:marLeft w:val="0"/>
      <w:marRight w:val="0"/>
      <w:marTop w:val="0"/>
      <w:marBottom w:val="0"/>
      <w:divBdr>
        <w:top w:val="none" w:sz="0" w:space="0" w:color="auto"/>
        <w:left w:val="none" w:sz="0" w:space="0" w:color="auto"/>
        <w:bottom w:val="none" w:sz="0" w:space="0" w:color="auto"/>
        <w:right w:val="none" w:sz="0" w:space="0" w:color="auto"/>
      </w:divBdr>
    </w:div>
    <w:div w:id="2125230589">
      <w:bodyDiv w:val="1"/>
      <w:marLeft w:val="0"/>
      <w:marRight w:val="0"/>
      <w:marTop w:val="0"/>
      <w:marBottom w:val="0"/>
      <w:divBdr>
        <w:top w:val="none" w:sz="0" w:space="0" w:color="auto"/>
        <w:left w:val="none" w:sz="0" w:space="0" w:color="auto"/>
        <w:bottom w:val="none" w:sz="0" w:space="0" w:color="auto"/>
        <w:right w:val="none" w:sz="0" w:space="0" w:color="auto"/>
      </w:divBdr>
    </w:div>
    <w:div w:id="2125346671">
      <w:bodyDiv w:val="1"/>
      <w:marLeft w:val="0"/>
      <w:marRight w:val="0"/>
      <w:marTop w:val="0"/>
      <w:marBottom w:val="0"/>
      <w:divBdr>
        <w:top w:val="none" w:sz="0" w:space="0" w:color="auto"/>
        <w:left w:val="none" w:sz="0" w:space="0" w:color="auto"/>
        <w:bottom w:val="none" w:sz="0" w:space="0" w:color="auto"/>
        <w:right w:val="none" w:sz="0" w:space="0" w:color="auto"/>
      </w:divBdr>
    </w:div>
    <w:div w:id="2125493945">
      <w:bodyDiv w:val="1"/>
      <w:marLeft w:val="0"/>
      <w:marRight w:val="0"/>
      <w:marTop w:val="0"/>
      <w:marBottom w:val="0"/>
      <w:divBdr>
        <w:top w:val="none" w:sz="0" w:space="0" w:color="auto"/>
        <w:left w:val="none" w:sz="0" w:space="0" w:color="auto"/>
        <w:bottom w:val="none" w:sz="0" w:space="0" w:color="auto"/>
        <w:right w:val="none" w:sz="0" w:space="0" w:color="auto"/>
      </w:divBdr>
    </w:div>
    <w:div w:id="2125540353">
      <w:bodyDiv w:val="1"/>
      <w:marLeft w:val="0"/>
      <w:marRight w:val="0"/>
      <w:marTop w:val="0"/>
      <w:marBottom w:val="0"/>
      <w:divBdr>
        <w:top w:val="none" w:sz="0" w:space="0" w:color="auto"/>
        <w:left w:val="none" w:sz="0" w:space="0" w:color="auto"/>
        <w:bottom w:val="none" w:sz="0" w:space="0" w:color="auto"/>
        <w:right w:val="none" w:sz="0" w:space="0" w:color="auto"/>
      </w:divBdr>
    </w:div>
    <w:div w:id="2125541213">
      <w:bodyDiv w:val="1"/>
      <w:marLeft w:val="0"/>
      <w:marRight w:val="0"/>
      <w:marTop w:val="0"/>
      <w:marBottom w:val="0"/>
      <w:divBdr>
        <w:top w:val="none" w:sz="0" w:space="0" w:color="auto"/>
        <w:left w:val="none" w:sz="0" w:space="0" w:color="auto"/>
        <w:bottom w:val="none" w:sz="0" w:space="0" w:color="auto"/>
        <w:right w:val="none" w:sz="0" w:space="0" w:color="auto"/>
      </w:divBdr>
    </w:div>
    <w:div w:id="2125684793">
      <w:bodyDiv w:val="1"/>
      <w:marLeft w:val="0"/>
      <w:marRight w:val="0"/>
      <w:marTop w:val="0"/>
      <w:marBottom w:val="0"/>
      <w:divBdr>
        <w:top w:val="none" w:sz="0" w:space="0" w:color="auto"/>
        <w:left w:val="none" w:sz="0" w:space="0" w:color="auto"/>
        <w:bottom w:val="none" w:sz="0" w:space="0" w:color="auto"/>
        <w:right w:val="none" w:sz="0" w:space="0" w:color="auto"/>
      </w:divBdr>
    </w:div>
    <w:div w:id="2125803672">
      <w:bodyDiv w:val="1"/>
      <w:marLeft w:val="0"/>
      <w:marRight w:val="0"/>
      <w:marTop w:val="0"/>
      <w:marBottom w:val="0"/>
      <w:divBdr>
        <w:top w:val="none" w:sz="0" w:space="0" w:color="auto"/>
        <w:left w:val="none" w:sz="0" w:space="0" w:color="auto"/>
        <w:bottom w:val="none" w:sz="0" w:space="0" w:color="auto"/>
        <w:right w:val="none" w:sz="0" w:space="0" w:color="auto"/>
      </w:divBdr>
    </w:div>
    <w:div w:id="2125953321">
      <w:bodyDiv w:val="1"/>
      <w:marLeft w:val="0"/>
      <w:marRight w:val="0"/>
      <w:marTop w:val="0"/>
      <w:marBottom w:val="0"/>
      <w:divBdr>
        <w:top w:val="none" w:sz="0" w:space="0" w:color="auto"/>
        <w:left w:val="none" w:sz="0" w:space="0" w:color="auto"/>
        <w:bottom w:val="none" w:sz="0" w:space="0" w:color="auto"/>
        <w:right w:val="none" w:sz="0" w:space="0" w:color="auto"/>
      </w:divBdr>
    </w:div>
    <w:div w:id="2126120013">
      <w:bodyDiv w:val="1"/>
      <w:marLeft w:val="0"/>
      <w:marRight w:val="0"/>
      <w:marTop w:val="0"/>
      <w:marBottom w:val="0"/>
      <w:divBdr>
        <w:top w:val="none" w:sz="0" w:space="0" w:color="auto"/>
        <w:left w:val="none" w:sz="0" w:space="0" w:color="auto"/>
        <w:bottom w:val="none" w:sz="0" w:space="0" w:color="auto"/>
        <w:right w:val="none" w:sz="0" w:space="0" w:color="auto"/>
      </w:divBdr>
    </w:div>
    <w:div w:id="2126145973">
      <w:bodyDiv w:val="1"/>
      <w:marLeft w:val="0"/>
      <w:marRight w:val="0"/>
      <w:marTop w:val="0"/>
      <w:marBottom w:val="0"/>
      <w:divBdr>
        <w:top w:val="none" w:sz="0" w:space="0" w:color="auto"/>
        <w:left w:val="none" w:sz="0" w:space="0" w:color="auto"/>
        <w:bottom w:val="none" w:sz="0" w:space="0" w:color="auto"/>
        <w:right w:val="none" w:sz="0" w:space="0" w:color="auto"/>
      </w:divBdr>
    </w:div>
    <w:div w:id="2126344279">
      <w:bodyDiv w:val="1"/>
      <w:marLeft w:val="0"/>
      <w:marRight w:val="0"/>
      <w:marTop w:val="0"/>
      <w:marBottom w:val="0"/>
      <w:divBdr>
        <w:top w:val="none" w:sz="0" w:space="0" w:color="auto"/>
        <w:left w:val="none" w:sz="0" w:space="0" w:color="auto"/>
        <w:bottom w:val="none" w:sz="0" w:space="0" w:color="auto"/>
        <w:right w:val="none" w:sz="0" w:space="0" w:color="auto"/>
      </w:divBdr>
    </w:div>
    <w:div w:id="2126457223">
      <w:bodyDiv w:val="1"/>
      <w:marLeft w:val="0"/>
      <w:marRight w:val="0"/>
      <w:marTop w:val="0"/>
      <w:marBottom w:val="0"/>
      <w:divBdr>
        <w:top w:val="none" w:sz="0" w:space="0" w:color="auto"/>
        <w:left w:val="none" w:sz="0" w:space="0" w:color="auto"/>
        <w:bottom w:val="none" w:sz="0" w:space="0" w:color="auto"/>
        <w:right w:val="none" w:sz="0" w:space="0" w:color="auto"/>
      </w:divBdr>
    </w:div>
    <w:div w:id="2126538473">
      <w:bodyDiv w:val="1"/>
      <w:marLeft w:val="0"/>
      <w:marRight w:val="0"/>
      <w:marTop w:val="0"/>
      <w:marBottom w:val="0"/>
      <w:divBdr>
        <w:top w:val="none" w:sz="0" w:space="0" w:color="auto"/>
        <w:left w:val="none" w:sz="0" w:space="0" w:color="auto"/>
        <w:bottom w:val="none" w:sz="0" w:space="0" w:color="auto"/>
        <w:right w:val="none" w:sz="0" w:space="0" w:color="auto"/>
      </w:divBdr>
    </w:div>
    <w:div w:id="2126731524">
      <w:bodyDiv w:val="1"/>
      <w:marLeft w:val="0"/>
      <w:marRight w:val="0"/>
      <w:marTop w:val="0"/>
      <w:marBottom w:val="0"/>
      <w:divBdr>
        <w:top w:val="none" w:sz="0" w:space="0" w:color="auto"/>
        <w:left w:val="none" w:sz="0" w:space="0" w:color="auto"/>
        <w:bottom w:val="none" w:sz="0" w:space="0" w:color="auto"/>
        <w:right w:val="none" w:sz="0" w:space="0" w:color="auto"/>
      </w:divBdr>
    </w:div>
    <w:div w:id="2126919366">
      <w:bodyDiv w:val="1"/>
      <w:marLeft w:val="0"/>
      <w:marRight w:val="0"/>
      <w:marTop w:val="0"/>
      <w:marBottom w:val="0"/>
      <w:divBdr>
        <w:top w:val="none" w:sz="0" w:space="0" w:color="auto"/>
        <w:left w:val="none" w:sz="0" w:space="0" w:color="auto"/>
        <w:bottom w:val="none" w:sz="0" w:space="0" w:color="auto"/>
        <w:right w:val="none" w:sz="0" w:space="0" w:color="auto"/>
      </w:divBdr>
    </w:div>
    <w:div w:id="2127002574">
      <w:bodyDiv w:val="1"/>
      <w:marLeft w:val="0"/>
      <w:marRight w:val="0"/>
      <w:marTop w:val="0"/>
      <w:marBottom w:val="0"/>
      <w:divBdr>
        <w:top w:val="none" w:sz="0" w:space="0" w:color="auto"/>
        <w:left w:val="none" w:sz="0" w:space="0" w:color="auto"/>
        <w:bottom w:val="none" w:sz="0" w:space="0" w:color="auto"/>
        <w:right w:val="none" w:sz="0" w:space="0" w:color="auto"/>
      </w:divBdr>
    </w:div>
    <w:div w:id="2127235881">
      <w:bodyDiv w:val="1"/>
      <w:marLeft w:val="0"/>
      <w:marRight w:val="0"/>
      <w:marTop w:val="0"/>
      <w:marBottom w:val="0"/>
      <w:divBdr>
        <w:top w:val="none" w:sz="0" w:space="0" w:color="auto"/>
        <w:left w:val="none" w:sz="0" w:space="0" w:color="auto"/>
        <w:bottom w:val="none" w:sz="0" w:space="0" w:color="auto"/>
        <w:right w:val="none" w:sz="0" w:space="0" w:color="auto"/>
      </w:divBdr>
    </w:div>
    <w:div w:id="2127388035">
      <w:bodyDiv w:val="1"/>
      <w:marLeft w:val="0"/>
      <w:marRight w:val="0"/>
      <w:marTop w:val="0"/>
      <w:marBottom w:val="0"/>
      <w:divBdr>
        <w:top w:val="none" w:sz="0" w:space="0" w:color="auto"/>
        <w:left w:val="none" w:sz="0" w:space="0" w:color="auto"/>
        <w:bottom w:val="none" w:sz="0" w:space="0" w:color="auto"/>
        <w:right w:val="none" w:sz="0" w:space="0" w:color="auto"/>
      </w:divBdr>
    </w:div>
    <w:div w:id="2127389662">
      <w:bodyDiv w:val="1"/>
      <w:marLeft w:val="0"/>
      <w:marRight w:val="0"/>
      <w:marTop w:val="0"/>
      <w:marBottom w:val="0"/>
      <w:divBdr>
        <w:top w:val="none" w:sz="0" w:space="0" w:color="auto"/>
        <w:left w:val="none" w:sz="0" w:space="0" w:color="auto"/>
        <w:bottom w:val="none" w:sz="0" w:space="0" w:color="auto"/>
        <w:right w:val="none" w:sz="0" w:space="0" w:color="auto"/>
      </w:divBdr>
    </w:div>
    <w:div w:id="2127432719">
      <w:bodyDiv w:val="1"/>
      <w:marLeft w:val="0"/>
      <w:marRight w:val="0"/>
      <w:marTop w:val="0"/>
      <w:marBottom w:val="0"/>
      <w:divBdr>
        <w:top w:val="none" w:sz="0" w:space="0" w:color="auto"/>
        <w:left w:val="none" w:sz="0" w:space="0" w:color="auto"/>
        <w:bottom w:val="none" w:sz="0" w:space="0" w:color="auto"/>
        <w:right w:val="none" w:sz="0" w:space="0" w:color="auto"/>
      </w:divBdr>
    </w:div>
    <w:div w:id="2127501814">
      <w:bodyDiv w:val="1"/>
      <w:marLeft w:val="0"/>
      <w:marRight w:val="0"/>
      <w:marTop w:val="0"/>
      <w:marBottom w:val="0"/>
      <w:divBdr>
        <w:top w:val="none" w:sz="0" w:space="0" w:color="auto"/>
        <w:left w:val="none" w:sz="0" w:space="0" w:color="auto"/>
        <w:bottom w:val="none" w:sz="0" w:space="0" w:color="auto"/>
        <w:right w:val="none" w:sz="0" w:space="0" w:color="auto"/>
      </w:divBdr>
    </w:div>
    <w:div w:id="2127507258">
      <w:bodyDiv w:val="1"/>
      <w:marLeft w:val="0"/>
      <w:marRight w:val="0"/>
      <w:marTop w:val="0"/>
      <w:marBottom w:val="0"/>
      <w:divBdr>
        <w:top w:val="none" w:sz="0" w:space="0" w:color="auto"/>
        <w:left w:val="none" w:sz="0" w:space="0" w:color="auto"/>
        <w:bottom w:val="none" w:sz="0" w:space="0" w:color="auto"/>
        <w:right w:val="none" w:sz="0" w:space="0" w:color="auto"/>
      </w:divBdr>
    </w:div>
    <w:div w:id="2127844823">
      <w:bodyDiv w:val="1"/>
      <w:marLeft w:val="0"/>
      <w:marRight w:val="0"/>
      <w:marTop w:val="0"/>
      <w:marBottom w:val="0"/>
      <w:divBdr>
        <w:top w:val="none" w:sz="0" w:space="0" w:color="auto"/>
        <w:left w:val="none" w:sz="0" w:space="0" w:color="auto"/>
        <w:bottom w:val="none" w:sz="0" w:space="0" w:color="auto"/>
        <w:right w:val="none" w:sz="0" w:space="0" w:color="auto"/>
      </w:divBdr>
    </w:div>
    <w:div w:id="2127851503">
      <w:bodyDiv w:val="1"/>
      <w:marLeft w:val="0"/>
      <w:marRight w:val="0"/>
      <w:marTop w:val="0"/>
      <w:marBottom w:val="0"/>
      <w:divBdr>
        <w:top w:val="none" w:sz="0" w:space="0" w:color="auto"/>
        <w:left w:val="none" w:sz="0" w:space="0" w:color="auto"/>
        <w:bottom w:val="none" w:sz="0" w:space="0" w:color="auto"/>
        <w:right w:val="none" w:sz="0" w:space="0" w:color="auto"/>
      </w:divBdr>
    </w:div>
    <w:div w:id="2127960688">
      <w:bodyDiv w:val="1"/>
      <w:marLeft w:val="0"/>
      <w:marRight w:val="0"/>
      <w:marTop w:val="0"/>
      <w:marBottom w:val="0"/>
      <w:divBdr>
        <w:top w:val="none" w:sz="0" w:space="0" w:color="auto"/>
        <w:left w:val="none" w:sz="0" w:space="0" w:color="auto"/>
        <w:bottom w:val="none" w:sz="0" w:space="0" w:color="auto"/>
        <w:right w:val="none" w:sz="0" w:space="0" w:color="auto"/>
      </w:divBdr>
    </w:div>
    <w:div w:id="2127965374">
      <w:bodyDiv w:val="1"/>
      <w:marLeft w:val="0"/>
      <w:marRight w:val="0"/>
      <w:marTop w:val="0"/>
      <w:marBottom w:val="0"/>
      <w:divBdr>
        <w:top w:val="none" w:sz="0" w:space="0" w:color="auto"/>
        <w:left w:val="none" w:sz="0" w:space="0" w:color="auto"/>
        <w:bottom w:val="none" w:sz="0" w:space="0" w:color="auto"/>
        <w:right w:val="none" w:sz="0" w:space="0" w:color="auto"/>
      </w:divBdr>
    </w:div>
    <w:div w:id="2128115569">
      <w:bodyDiv w:val="1"/>
      <w:marLeft w:val="0"/>
      <w:marRight w:val="0"/>
      <w:marTop w:val="0"/>
      <w:marBottom w:val="0"/>
      <w:divBdr>
        <w:top w:val="none" w:sz="0" w:space="0" w:color="auto"/>
        <w:left w:val="none" w:sz="0" w:space="0" w:color="auto"/>
        <w:bottom w:val="none" w:sz="0" w:space="0" w:color="auto"/>
        <w:right w:val="none" w:sz="0" w:space="0" w:color="auto"/>
      </w:divBdr>
    </w:div>
    <w:div w:id="2128234840">
      <w:bodyDiv w:val="1"/>
      <w:marLeft w:val="0"/>
      <w:marRight w:val="0"/>
      <w:marTop w:val="0"/>
      <w:marBottom w:val="0"/>
      <w:divBdr>
        <w:top w:val="none" w:sz="0" w:space="0" w:color="auto"/>
        <w:left w:val="none" w:sz="0" w:space="0" w:color="auto"/>
        <w:bottom w:val="none" w:sz="0" w:space="0" w:color="auto"/>
        <w:right w:val="none" w:sz="0" w:space="0" w:color="auto"/>
      </w:divBdr>
    </w:div>
    <w:div w:id="2128306180">
      <w:bodyDiv w:val="1"/>
      <w:marLeft w:val="0"/>
      <w:marRight w:val="0"/>
      <w:marTop w:val="0"/>
      <w:marBottom w:val="0"/>
      <w:divBdr>
        <w:top w:val="none" w:sz="0" w:space="0" w:color="auto"/>
        <w:left w:val="none" w:sz="0" w:space="0" w:color="auto"/>
        <w:bottom w:val="none" w:sz="0" w:space="0" w:color="auto"/>
        <w:right w:val="none" w:sz="0" w:space="0" w:color="auto"/>
      </w:divBdr>
    </w:div>
    <w:div w:id="2128544395">
      <w:bodyDiv w:val="1"/>
      <w:marLeft w:val="0"/>
      <w:marRight w:val="0"/>
      <w:marTop w:val="0"/>
      <w:marBottom w:val="0"/>
      <w:divBdr>
        <w:top w:val="none" w:sz="0" w:space="0" w:color="auto"/>
        <w:left w:val="none" w:sz="0" w:space="0" w:color="auto"/>
        <w:bottom w:val="none" w:sz="0" w:space="0" w:color="auto"/>
        <w:right w:val="none" w:sz="0" w:space="0" w:color="auto"/>
      </w:divBdr>
    </w:div>
    <w:div w:id="2128616071">
      <w:bodyDiv w:val="1"/>
      <w:marLeft w:val="0"/>
      <w:marRight w:val="0"/>
      <w:marTop w:val="0"/>
      <w:marBottom w:val="0"/>
      <w:divBdr>
        <w:top w:val="none" w:sz="0" w:space="0" w:color="auto"/>
        <w:left w:val="none" w:sz="0" w:space="0" w:color="auto"/>
        <w:bottom w:val="none" w:sz="0" w:space="0" w:color="auto"/>
        <w:right w:val="none" w:sz="0" w:space="0" w:color="auto"/>
      </w:divBdr>
    </w:div>
    <w:div w:id="2128622016">
      <w:bodyDiv w:val="1"/>
      <w:marLeft w:val="0"/>
      <w:marRight w:val="0"/>
      <w:marTop w:val="0"/>
      <w:marBottom w:val="0"/>
      <w:divBdr>
        <w:top w:val="none" w:sz="0" w:space="0" w:color="auto"/>
        <w:left w:val="none" w:sz="0" w:space="0" w:color="auto"/>
        <w:bottom w:val="none" w:sz="0" w:space="0" w:color="auto"/>
        <w:right w:val="none" w:sz="0" w:space="0" w:color="auto"/>
      </w:divBdr>
    </w:div>
    <w:div w:id="2128767632">
      <w:bodyDiv w:val="1"/>
      <w:marLeft w:val="0"/>
      <w:marRight w:val="0"/>
      <w:marTop w:val="0"/>
      <w:marBottom w:val="0"/>
      <w:divBdr>
        <w:top w:val="none" w:sz="0" w:space="0" w:color="auto"/>
        <w:left w:val="none" w:sz="0" w:space="0" w:color="auto"/>
        <w:bottom w:val="none" w:sz="0" w:space="0" w:color="auto"/>
        <w:right w:val="none" w:sz="0" w:space="0" w:color="auto"/>
      </w:divBdr>
    </w:div>
    <w:div w:id="2128967196">
      <w:bodyDiv w:val="1"/>
      <w:marLeft w:val="0"/>
      <w:marRight w:val="0"/>
      <w:marTop w:val="0"/>
      <w:marBottom w:val="0"/>
      <w:divBdr>
        <w:top w:val="none" w:sz="0" w:space="0" w:color="auto"/>
        <w:left w:val="none" w:sz="0" w:space="0" w:color="auto"/>
        <w:bottom w:val="none" w:sz="0" w:space="0" w:color="auto"/>
        <w:right w:val="none" w:sz="0" w:space="0" w:color="auto"/>
      </w:divBdr>
    </w:div>
    <w:div w:id="2129153763">
      <w:bodyDiv w:val="1"/>
      <w:marLeft w:val="0"/>
      <w:marRight w:val="0"/>
      <w:marTop w:val="0"/>
      <w:marBottom w:val="0"/>
      <w:divBdr>
        <w:top w:val="none" w:sz="0" w:space="0" w:color="auto"/>
        <w:left w:val="none" w:sz="0" w:space="0" w:color="auto"/>
        <w:bottom w:val="none" w:sz="0" w:space="0" w:color="auto"/>
        <w:right w:val="none" w:sz="0" w:space="0" w:color="auto"/>
      </w:divBdr>
    </w:div>
    <w:div w:id="2129159693">
      <w:bodyDiv w:val="1"/>
      <w:marLeft w:val="0"/>
      <w:marRight w:val="0"/>
      <w:marTop w:val="0"/>
      <w:marBottom w:val="0"/>
      <w:divBdr>
        <w:top w:val="none" w:sz="0" w:space="0" w:color="auto"/>
        <w:left w:val="none" w:sz="0" w:space="0" w:color="auto"/>
        <w:bottom w:val="none" w:sz="0" w:space="0" w:color="auto"/>
        <w:right w:val="none" w:sz="0" w:space="0" w:color="auto"/>
      </w:divBdr>
    </w:div>
    <w:div w:id="2129273117">
      <w:bodyDiv w:val="1"/>
      <w:marLeft w:val="0"/>
      <w:marRight w:val="0"/>
      <w:marTop w:val="0"/>
      <w:marBottom w:val="0"/>
      <w:divBdr>
        <w:top w:val="none" w:sz="0" w:space="0" w:color="auto"/>
        <w:left w:val="none" w:sz="0" w:space="0" w:color="auto"/>
        <w:bottom w:val="none" w:sz="0" w:space="0" w:color="auto"/>
        <w:right w:val="none" w:sz="0" w:space="0" w:color="auto"/>
      </w:divBdr>
    </w:div>
    <w:div w:id="2130005248">
      <w:bodyDiv w:val="1"/>
      <w:marLeft w:val="0"/>
      <w:marRight w:val="0"/>
      <w:marTop w:val="0"/>
      <w:marBottom w:val="0"/>
      <w:divBdr>
        <w:top w:val="none" w:sz="0" w:space="0" w:color="auto"/>
        <w:left w:val="none" w:sz="0" w:space="0" w:color="auto"/>
        <w:bottom w:val="none" w:sz="0" w:space="0" w:color="auto"/>
        <w:right w:val="none" w:sz="0" w:space="0" w:color="auto"/>
      </w:divBdr>
    </w:div>
    <w:div w:id="2130009510">
      <w:bodyDiv w:val="1"/>
      <w:marLeft w:val="0"/>
      <w:marRight w:val="0"/>
      <w:marTop w:val="0"/>
      <w:marBottom w:val="0"/>
      <w:divBdr>
        <w:top w:val="none" w:sz="0" w:space="0" w:color="auto"/>
        <w:left w:val="none" w:sz="0" w:space="0" w:color="auto"/>
        <w:bottom w:val="none" w:sz="0" w:space="0" w:color="auto"/>
        <w:right w:val="none" w:sz="0" w:space="0" w:color="auto"/>
      </w:divBdr>
    </w:div>
    <w:div w:id="2130199348">
      <w:bodyDiv w:val="1"/>
      <w:marLeft w:val="0"/>
      <w:marRight w:val="0"/>
      <w:marTop w:val="0"/>
      <w:marBottom w:val="0"/>
      <w:divBdr>
        <w:top w:val="none" w:sz="0" w:space="0" w:color="auto"/>
        <w:left w:val="none" w:sz="0" w:space="0" w:color="auto"/>
        <w:bottom w:val="none" w:sz="0" w:space="0" w:color="auto"/>
        <w:right w:val="none" w:sz="0" w:space="0" w:color="auto"/>
      </w:divBdr>
    </w:div>
    <w:div w:id="2130272734">
      <w:bodyDiv w:val="1"/>
      <w:marLeft w:val="0"/>
      <w:marRight w:val="0"/>
      <w:marTop w:val="0"/>
      <w:marBottom w:val="0"/>
      <w:divBdr>
        <w:top w:val="none" w:sz="0" w:space="0" w:color="auto"/>
        <w:left w:val="none" w:sz="0" w:space="0" w:color="auto"/>
        <w:bottom w:val="none" w:sz="0" w:space="0" w:color="auto"/>
        <w:right w:val="none" w:sz="0" w:space="0" w:color="auto"/>
      </w:divBdr>
    </w:div>
    <w:div w:id="2130322282">
      <w:bodyDiv w:val="1"/>
      <w:marLeft w:val="0"/>
      <w:marRight w:val="0"/>
      <w:marTop w:val="0"/>
      <w:marBottom w:val="0"/>
      <w:divBdr>
        <w:top w:val="none" w:sz="0" w:space="0" w:color="auto"/>
        <w:left w:val="none" w:sz="0" w:space="0" w:color="auto"/>
        <w:bottom w:val="none" w:sz="0" w:space="0" w:color="auto"/>
        <w:right w:val="none" w:sz="0" w:space="0" w:color="auto"/>
      </w:divBdr>
    </w:div>
    <w:div w:id="2130394978">
      <w:bodyDiv w:val="1"/>
      <w:marLeft w:val="0"/>
      <w:marRight w:val="0"/>
      <w:marTop w:val="0"/>
      <w:marBottom w:val="0"/>
      <w:divBdr>
        <w:top w:val="none" w:sz="0" w:space="0" w:color="auto"/>
        <w:left w:val="none" w:sz="0" w:space="0" w:color="auto"/>
        <w:bottom w:val="none" w:sz="0" w:space="0" w:color="auto"/>
        <w:right w:val="none" w:sz="0" w:space="0" w:color="auto"/>
      </w:divBdr>
    </w:div>
    <w:div w:id="2130539170">
      <w:bodyDiv w:val="1"/>
      <w:marLeft w:val="0"/>
      <w:marRight w:val="0"/>
      <w:marTop w:val="0"/>
      <w:marBottom w:val="0"/>
      <w:divBdr>
        <w:top w:val="none" w:sz="0" w:space="0" w:color="auto"/>
        <w:left w:val="none" w:sz="0" w:space="0" w:color="auto"/>
        <w:bottom w:val="none" w:sz="0" w:space="0" w:color="auto"/>
        <w:right w:val="none" w:sz="0" w:space="0" w:color="auto"/>
      </w:divBdr>
    </w:div>
    <w:div w:id="2130583828">
      <w:bodyDiv w:val="1"/>
      <w:marLeft w:val="0"/>
      <w:marRight w:val="0"/>
      <w:marTop w:val="0"/>
      <w:marBottom w:val="0"/>
      <w:divBdr>
        <w:top w:val="none" w:sz="0" w:space="0" w:color="auto"/>
        <w:left w:val="none" w:sz="0" w:space="0" w:color="auto"/>
        <w:bottom w:val="none" w:sz="0" w:space="0" w:color="auto"/>
        <w:right w:val="none" w:sz="0" w:space="0" w:color="auto"/>
      </w:divBdr>
    </w:div>
    <w:div w:id="2130584858">
      <w:bodyDiv w:val="1"/>
      <w:marLeft w:val="0"/>
      <w:marRight w:val="0"/>
      <w:marTop w:val="0"/>
      <w:marBottom w:val="0"/>
      <w:divBdr>
        <w:top w:val="none" w:sz="0" w:space="0" w:color="auto"/>
        <w:left w:val="none" w:sz="0" w:space="0" w:color="auto"/>
        <w:bottom w:val="none" w:sz="0" w:space="0" w:color="auto"/>
        <w:right w:val="none" w:sz="0" w:space="0" w:color="auto"/>
      </w:divBdr>
    </w:div>
    <w:div w:id="2130733666">
      <w:bodyDiv w:val="1"/>
      <w:marLeft w:val="0"/>
      <w:marRight w:val="0"/>
      <w:marTop w:val="0"/>
      <w:marBottom w:val="0"/>
      <w:divBdr>
        <w:top w:val="none" w:sz="0" w:space="0" w:color="auto"/>
        <w:left w:val="none" w:sz="0" w:space="0" w:color="auto"/>
        <w:bottom w:val="none" w:sz="0" w:space="0" w:color="auto"/>
        <w:right w:val="none" w:sz="0" w:space="0" w:color="auto"/>
      </w:divBdr>
    </w:div>
    <w:div w:id="2130973829">
      <w:bodyDiv w:val="1"/>
      <w:marLeft w:val="0"/>
      <w:marRight w:val="0"/>
      <w:marTop w:val="0"/>
      <w:marBottom w:val="0"/>
      <w:divBdr>
        <w:top w:val="none" w:sz="0" w:space="0" w:color="auto"/>
        <w:left w:val="none" w:sz="0" w:space="0" w:color="auto"/>
        <w:bottom w:val="none" w:sz="0" w:space="0" w:color="auto"/>
        <w:right w:val="none" w:sz="0" w:space="0" w:color="auto"/>
      </w:divBdr>
    </w:div>
    <w:div w:id="2131363229">
      <w:bodyDiv w:val="1"/>
      <w:marLeft w:val="0"/>
      <w:marRight w:val="0"/>
      <w:marTop w:val="0"/>
      <w:marBottom w:val="0"/>
      <w:divBdr>
        <w:top w:val="none" w:sz="0" w:space="0" w:color="auto"/>
        <w:left w:val="none" w:sz="0" w:space="0" w:color="auto"/>
        <w:bottom w:val="none" w:sz="0" w:space="0" w:color="auto"/>
        <w:right w:val="none" w:sz="0" w:space="0" w:color="auto"/>
      </w:divBdr>
    </w:div>
    <w:div w:id="2131506143">
      <w:bodyDiv w:val="1"/>
      <w:marLeft w:val="0"/>
      <w:marRight w:val="0"/>
      <w:marTop w:val="0"/>
      <w:marBottom w:val="0"/>
      <w:divBdr>
        <w:top w:val="none" w:sz="0" w:space="0" w:color="auto"/>
        <w:left w:val="none" w:sz="0" w:space="0" w:color="auto"/>
        <w:bottom w:val="none" w:sz="0" w:space="0" w:color="auto"/>
        <w:right w:val="none" w:sz="0" w:space="0" w:color="auto"/>
      </w:divBdr>
    </w:div>
    <w:div w:id="2131893296">
      <w:bodyDiv w:val="1"/>
      <w:marLeft w:val="0"/>
      <w:marRight w:val="0"/>
      <w:marTop w:val="0"/>
      <w:marBottom w:val="0"/>
      <w:divBdr>
        <w:top w:val="none" w:sz="0" w:space="0" w:color="auto"/>
        <w:left w:val="none" w:sz="0" w:space="0" w:color="auto"/>
        <w:bottom w:val="none" w:sz="0" w:space="0" w:color="auto"/>
        <w:right w:val="none" w:sz="0" w:space="0" w:color="auto"/>
      </w:divBdr>
    </w:div>
    <w:div w:id="2131895403">
      <w:bodyDiv w:val="1"/>
      <w:marLeft w:val="0"/>
      <w:marRight w:val="0"/>
      <w:marTop w:val="0"/>
      <w:marBottom w:val="0"/>
      <w:divBdr>
        <w:top w:val="none" w:sz="0" w:space="0" w:color="auto"/>
        <w:left w:val="none" w:sz="0" w:space="0" w:color="auto"/>
        <w:bottom w:val="none" w:sz="0" w:space="0" w:color="auto"/>
        <w:right w:val="none" w:sz="0" w:space="0" w:color="auto"/>
      </w:divBdr>
    </w:div>
    <w:div w:id="2131897645">
      <w:bodyDiv w:val="1"/>
      <w:marLeft w:val="0"/>
      <w:marRight w:val="0"/>
      <w:marTop w:val="0"/>
      <w:marBottom w:val="0"/>
      <w:divBdr>
        <w:top w:val="none" w:sz="0" w:space="0" w:color="auto"/>
        <w:left w:val="none" w:sz="0" w:space="0" w:color="auto"/>
        <w:bottom w:val="none" w:sz="0" w:space="0" w:color="auto"/>
        <w:right w:val="none" w:sz="0" w:space="0" w:color="auto"/>
      </w:divBdr>
    </w:div>
    <w:div w:id="2131971921">
      <w:bodyDiv w:val="1"/>
      <w:marLeft w:val="0"/>
      <w:marRight w:val="0"/>
      <w:marTop w:val="0"/>
      <w:marBottom w:val="0"/>
      <w:divBdr>
        <w:top w:val="none" w:sz="0" w:space="0" w:color="auto"/>
        <w:left w:val="none" w:sz="0" w:space="0" w:color="auto"/>
        <w:bottom w:val="none" w:sz="0" w:space="0" w:color="auto"/>
        <w:right w:val="none" w:sz="0" w:space="0" w:color="auto"/>
      </w:divBdr>
    </w:div>
    <w:div w:id="2132166835">
      <w:bodyDiv w:val="1"/>
      <w:marLeft w:val="0"/>
      <w:marRight w:val="0"/>
      <w:marTop w:val="0"/>
      <w:marBottom w:val="0"/>
      <w:divBdr>
        <w:top w:val="none" w:sz="0" w:space="0" w:color="auto"/>
        <w:left w:val="none" w:sz="0" w:space="0" w:color="auto"/>
        <w:bottom w:val="none" w:sz="0" w:space="0" w:color="auto"/>
        <w:right w:val="none" w:sz="0" w:space="0" w:color="auto"/>
      </w:divBdr>
    </w:div>
    <w:div w:id="2132311520">
      <w:bodyDiv w:val="1"/>
      <w:marLeft w:val="0"/>
      <w:marRight w:val="0"/>
      <w:marTop w:val="0"/>
      <w:marBottom w:val="0"/>
      <w:divBdr>
        <w:top w:val="none" w:sz="0" w:space="0" w:color="auto"/>
        <w:left w:val="none" w:sz="0" w:space="0" w:color="auto"/>
        <w:bottom w:val="none" w:sz="0" w:space="0" w:color="auto"/>
        <w:right w:val="none" w:sz="0" w:space="0" w:color="auto"/>
      </w:divBdr>
    </w:div>
    <w:div w:id="2132362155">
      <w:bodyDiv w:val="1"/>
      <w:marLeft w:val="0"/>
      <w:marRight w:val="0"/>
      <w:marTop w:val="0"/>
      <w:marBottom w:val="0"/>
      <w:divBdr>
        <w:top w:val="none" w:sz="0" w:space="0" w:color="auto"/>
        <w:left w:val="none" w:sz="0" w:space="0" w:color="auto"/>
        <w:bottom w:val="none" w:sz="0" w:space="0" w:color="auto"/>
        <w:right w:val="none" w:sz="0" w:space="0" w:color="auto"/>
      </w:divBdr>
    </w:div>
    <w:div w:id="2132749484">
      <w:bodyDiv w:val="1"/>
      <w:marLeft w:val="0"/>
      <w:marRight w:val="0"/>
      <w:marTop w:val="0"/>
      <w:marBottom w:val="0"/>
      <w:divBdr>
        <w:top w:val="none" w:sz="0" w:space="0" w:color="auto"/>
        <w:left w:val="none" w:sz="0" w:space="0" w:color="auto"/>
        <w:bottom w:val="none" w:sz="0" w:space="0" w:color="auto"/>
        <w:right w:val="none" w:sz="0" w:space="0" w:color="auto"/>
      </w:divBdr>
    </w:div>
    <w:div w:id="2132821956">
      <w:bodyDiv w:val="1"/>
      <w:marLeft w:val="0"/>
      <w:marRight w:val="0"/>
      <w:marTop w:val="0"/>
      <w:marBottom w:val="0"/>
      <w:divBdr>
        <w:top w:val="none" w:sz="0" w:space="0" w:color="auto"/>
        <w:left w:val="none" w:sz="0" w:space="0" w:color="auto"/>
        <w:bottom w:val="none" w:sz="0" w:space="0" w:color="auto"/>
        <w:right w:val="none" w:sz="0" w:space="0" w:color="auto"/>
      </w:divBdr>
    </w:div>
    <w:div w:id="2133209572">
      <w:bodyDiv w:val="1"/>
      <w:marLeft w:val="0"/>
      <w:marRight w:val="0"/>
      <w:marTop w:val="0"/>
      <w:marBottom w:val="0"/>
      <w:divBdr>
        <w:top w:val="none" w:sz="0" w:space="0" w:color="auto"/>
        <w:left w:val="none" w:sz="0" w:space="0" w:color="auto"/>
        <w:bottom w:val="none" w:sz="0" w:space="0" w:color="auto"/>
        <w:right w:val="none" w:sz="0" w:space="0" w:color="auto"/>
      </w:divBdr>
    </w:div>
    <w:div w:id="2133330025">
      <w:bodyDiv w:val="1"/>
      <w:marLeft w:val="0"/>
      <w:marRight w:val="0"/>
      <w:marTop w:val="0"/>
      <w:marBottom w:val="0"/>
      <w:divBdr>
        <w:top w:val="none" w:sz="0" w:space="0" w:color="auto"/>
        <w:left w:val="none" w:sz="0" w:space="0" w:color="auto"/>
        <w:bottom w:val="none" w:sz="0" w:space="0" w:color="auto"/>
        <w:right w:val="none" w:sz="0" w:space="0" w:color="auto"/>
      </w:divBdr>
    </w:div>
    <w:div w:id="2133359055">
      <w:bodyDiv w:val="1"/>
      <w:marLeft w:val="0"/>
      <w:marRight w:val="0"/>
      <w:marTop w:val="0"/>
      <w:marBottom w:val="0"/>
      <w:divBdr>
        <w:top w:val="none" w:sz="0" w:space="0" w:color="auto"/>
        <w:left w:val="none" w:sz="0" w:space="0" w:color="auto"/>
        <w:bottom w:val="none" w:sz="0" w:space="0" w:color="auto"/>
        <w:right w:val="none" w:sz="0" w:space="0" w:color="auto"/>
      </w:divBdr>
    </w:div>
    <w:div w:id="2133396010">
      <w:bodyDiv w:val="1"/>
      <w:marLeft w:val="0"/>
      <w:marRight w:val="0"/>
      <w:marTop w:val="0"/>
      <w:marBottom w:val="0"/>
      <w:divBdr>
        <w:top w:val="none" w:sz="0" w:space="0" w:color="auto"/>
        <w:left w:val="none" w:sz="0" w:space="0" w:color="auto"/>
        <w:bottom w:val="none" w:sz="0" w:space="0" w:color="auto"/>
        <w:right w:val="none" w:sz="0" w:space="0" w:color="auto"/>
      </w:divBdr>
    </w:div>
    <w:div w:id="2133397056">
      <w:bodyDiv w:val="1"/>
      <w:marLeft w:val="0"/>
      <w:marRight w:val="0"/>
      <w:marTop w:val="0"/>
      <w:marBottom w:val="0"/>
      <w:divBdr>
        <w:top w:val="none" w:sz="0" w:space="0" w:color="auto"/>
        <w:left w:val="none" w:sz="0" w:space="0" w:color="auto"/>
        <w:bottom w:val="none" w:sz="0" w:space="0" w:color="auto"/>
        <w:right w:val="none" w:sz="0" w:space="0" w:color="auto"/>
      </w:divBdr>
    </w:div>
    <w:div w:id="2133591631">
      <w:bodyDiv w:val="1"/>
      <w:marLeft w:val="0"/>
      <w:marRight w:val="0"/>
      <w:marTop w:val="0"/>
      <w:marBottom w:val="0"/>
      <w:divBdr>
        <w:top w:val="none" w:sz="0" w:space="0" w:color="auto"/>
        <w:left w:val="none" w:sz="0" w:space="0" w:color="auto"/>
        <w:bottom w:val="none" w:sz="0" w:space="0" w:color="auto"/>
        <w:right w:val="none" w:sz="0" w:space="0" w:color="auto"/>
      </w:divBdr>
    </w:div>
    <w:div w:id="2134056848">
      <w:bodyDiv w:val="1"/>
      <w:marLeft w:val="0"/>
      <w:marRight w:val="0"/>
      <w:marTop w:val="0"/>
      <w:marBottom w:val="0"/>
      <w:divBdr>
        <w:top w:val="none" w:sz="0" w:space="0" w:color="auto"/>
        <w:left w:val="none" w:sz="0" w:space="0" w:color="auto"/>
        <w:bottom w:val="none" w:sz="0" w:space="0" w:color="auto"/>
        <w:right w:val="none" w:sz="0" w:space="0" w:color="auto"/>
      </w:divBdr>
    </w:div>
    <w:div w:id="2134207375">
      <w:bodyDiv w:val="1"/>
      <w:marLeft w:val="0"/>
      <w:marRight w:val="0"/>
      <w:marTop w:val="0"/>
      <w:marBottom w:val="0"/>
      <w:divBdr>
        <w:top w:val="none" w:sz="0" w:space="0" w:color="auto"/>
        <w:left w:val="none" w:sz="0" w:space="0" w:color="auto"/>
        <w:bottom w:val="none" w:sz="0" w:space="0" w:color="auto"/>
        <w:right w:val="none" w:sz="0" w:space="0" w:color="auto"/>
      </w:divBdr>
    </w:div>
    <w:div w:id="2134322672">
      <w:bodyDiv w:val="1"/>
      <w:marLeft w:val="0"/>
      <w:marRight w:val="0"/>
      <w:marTop w:val="0"/>
      <w:marBottom w:val="0"/>
      <w:divBdr>
        <w:top w:val="none" w:sz="0" w:space="0" w:color="auto"/>
        <w:left w:val="none" w:sz="0" w:space="0" w:color="auto"/>
        <w:bottom w:val="none" w:sz="0" w:space="0" w:color="auto"/>
        <w:right w:val="none" w:sz="0" w:space="0" w:color="auto"/>
      </w:divBdr>
    </w:div>
    <w:div w:id="2134446474">
      <w:bodyDiv w:val="1"/>
      <w:marLeft w:val="0"/>
      <w:marRight w:val="0"/>
      <w:marTop w:val="0"/>
      <w:marBottom w:val="0"/>
      <w:divBdr>
        <w:top w:val="none" w:sz="0" w:space="0" w:color="auto"/>
        <w:left w:val="none" w:sz="0" w:space="0" w:color="auto"/>
        <w:bottom w:val="none" w:sz="0" w:space="0" w:color="auto"/>
        <w:right w:val="none" w:sz="0" w:space="0" w:color="auto"/>
      </w:divBdr>
    </w:div>
    <w:div w:id="2134470513">
      <w:bodyDiv w:val="1"/>
      <w:marLeft w:val="0"/>
      <w:marRight w:val="0"/>
      <w:marTop w:val="0"/>
      <w:marBottom w:val="0"/>
      <w:divBdr>
        <w:top w:val="none" w:sz="0" w:space="0" w:color="auto"/>
        <w:left w:val="none" w:sz="0" w:space="0" w:color="auto"/>
        <w:bottom w:val="none" w:sz="0" w:space="0" w:color="auto"/>
        <w:right w:val="none" w:sz="0" w:space="0" w:color="auto"/>
      </w:divBdr>
    </w:div>
    <w:div w:id="2134589886">
      <w:bodyDiv w:val="1"/>
      <w:marLeft w:val="0"/>
      <w:marRight w:val="0"/>
      <w:marTop w:val="0"/>
      <w:marBottom w:val="0"/>
      <w:divBdr>
        <w:top w:val="none" w:sz="0" w:space="0" w:color="auto"/>
        <w:left w:val="none" w:sz="0" w:space="0" w:color="auto"/>
        <w:bottom w:val="none" w:sz="0" w:space="0" w:color="auto"/>
        <w:right w:val="none" w:sz="0" w:space="0" w:color="auto"/>
      </w:divBdr>
    </w:div>
    <w:div w:id="2134590669">
      <w:bodyDiv w:val="1"/>
      <w:marLeft w:val="0"/>
      <w:marRight w:val="0"/>
      <w:marTop w:val="0"/>
      <w:marBottom w:val="0"/>
      <w:divBdr>
        <w:top w:val="none" w:sz="0" w:space="0" w:color="auto"/>
        <w:left w:val="none" w:sz="0" w:space="0" w:color="auto"/>
        <w:bottom w:val="none" w:sz="0" w:space="0" w:color="auto"/>
        <w:right w:val="none" w:sz="0" w:space="0" w:color="auto"/>
      </w:divBdr>
    </w:div>
    <w:div w:id="2134712675">
      <w:bodyDiv w:val="1"/>
      <w:marLeft w:val="0"/>
      <w:marRight w:val="0"/>
      <w:marTop w:val="0"/>
      <w:marBottom w:val="0"/>
      <w:divBdr>
        <w:top w:val="none" w:sz="0" w:space="0" w:color="auto"/>
        <w:left w:val="none" w:sz="0" w:space="0" w:color="auto"/>
        <w:bottom w:val="none" w:sz="0" w:space="0" w:color="auto"/>
        <w:right w:val="none" w:sz="0" w:space="0" w:color="auto"/>
      </w:divBdr>
    </w:div>
    <w:div w:id="2134983181">
      <w:bodyDiv w:val="1"/>
      <w:marLeft w:val="0"/>
      <w:marRight w:val="0"/>
      <w:marTop w:val="0"/>
      <w:marBottom w:val="0"/>
      <w:divBdr>
        <w:top w:val="none" w:sz="0" w:space="0" w:color="auto"/>
        <w:left w:val="none" w:sz="0" w:space="0" w:color="auto"/>
        <w:bottom w:val="none" w:sz="0" w:space="0" w:color="auto"/>
        <w:right w:val="none" w:sz="0" w:space="0" w:color="auto"/>
      </w:divBdr>
    </w:div>
    <w:div w:id="2135438714">
      <w:bodyDiv w:val="1"/>
      <w:marLeft w:val="0"/>
      <w:marRight w:val="0"/>
      <w:marTop w:val="0"/>
      <w:marBottom w:val="0"/>
      <w:divBdr>
        <w:top w:val="none" w:sz="0" w:space="0" w:color="auto"/>
        <w:left w:val="none" w:sz="0" w:space="0" w:color="auto"/>
        <w:bottom w:val="none" w:sz="0" w:space="0" w:color="auto"/>
        <w:right w:val="none" w:sz="0" w:space="0" w:color="auto"/>
      </w:divBdr>
    </w:div>
    <w:div w:id="2135440843">
      <w:bodyDiv w:val="1"/>
      <w:marLeft w:val="0"/>
      <w:marRight w:val="0"/>
      <w:marTop w:val="0"/>
      <w:marBottom w:val="0"/>
      <w:divBdr>
        <w:top w:val="none" w:sz="0" w:space="0" w:color="auto"/>
        <w:left w:val="none" w:sz="0" w:space="0" w:color="auto"/>
        <w:bottom w:val="none" w:sz="0" w:space="0" w:color="auto"/>
        <w:right w:val="none" w:sz="0" w:space="0" w:color="auto"/>
      </w:divBdr>
    </w:div>
    <w:div w:id="2135825982">
      <w:bodyDiv w:val="1"/>
      <w:marLeft w:val="0"/>
      <w:marRight w:val="0"/>
      <w:marTop w:val="0"/>
      <w:marBottom w:val="0"/>
      <w:divBdr>
        <w:top w:val="none" w:sz="0" w:space="0" w:color="auto"/>
        <w:left w:val="none" w:sz="0" w:space="0" w:color="auto"/>
        <w:bottom w:val="none" w:sz="0" w:space="0" w:color="auto"/>
        <w:right w:val="none" w:sz="0" w:space="0" w:color="auto"/>
      </w:divBdr>
    </w:div>
    <w:div w:id="2136560500">
      <w:bodyDiv w:val="1"/>
      <w:marLeft w:val="0"/>
      <w:marRight w:val="0"/>
      <w:marTop w:val="0"/>
      <w:marBottom w:val="0"/>
      <w:divBdr>
        <w:top w:val="none" w:sz="0" w:space="0" w:color="auto"/>
        <w:left w:val="none" w:sz="0" w:space="0" w:color="auto"/>
        <w:bottom w:val="none" w:sz="0" w:space="0" w:color="auto"/>
        <w:right w:val="none" w:sz="0" w:space="0" w:color="auto"/>
      </w:divBdr>
    </w:div>
    <w:div w:id="2136827410">
      <w:bodyDiv w:val="1"/>
      <w:marLeft w:val="0"/>
      <w:marRight w:val="0"/>
      <w:marTop w:val="0"/>
      <w:marBottom w:val="0"/>
      <w:divBdr>
        <w:top w:val="none" w:sz="0" w:space="0" w:color="auto"/>
        <w:left w:val="none" w:sz="0" w:space="0" w:color="auto"/>
        <w:bottom w:val="none" w:sz="0" w:space="0" w:color="auto"/>
        <w:right w:val="none" w:sz="0" w:space="0" w:color="auto"/>
      </w:divBdr>
    </w:div>
    <w:div w:id="2136868773">
      <w:bodyDiv w:val="1"/>
      <w:marLeft w:val="0"/>
      <w:marRight w:val="0"/>
      <w:marTop w:val="0"/>
      <w:marBottom w:val="0"/>
      <w:divBdr>
        <w:top w:val="none" w:sz="0" w:space="0" w:color="auto"/>
        <w:left w:val="none" w:sz="0" w:space="0" w:color="auto"/>
        <w:bottom w:val="none" w:sz="0" w:space="0" w:color="auto"/>
        <w:right w:val="none" w:sz="0" w:space="0" w:color="auto"/>
      </w:divBdr>
    </w:div>
    <w:div w:id="2136944428">
      <w:bodyDiv w:val="1"/>
      <w:marLeft w:val="0"/>
      <w:marRight w:val="0"/>
      <w:marTop w:val="0"/>
      <w:marBottom w:val="0"/>
      <w:divBdr>
        <w:top w:val="none" w:sz="0" w:space="0" w:color="auto"/>
        <w:left w:val="none" w:sz="0" w:space="0" w:color="auto"/>
        <w:bottom w:val="none" w:sz="0" w:space="0" w:color="auto"/>
        <w:right w:val="none" w:sz="0" w:space="0" w:color="auto"/>
      </w:divBdr>
    </w:div>
    <w:div w:id="2137067041">
      <w:bodyDiv w:val="1"/>
      <w:marLeft w:val="0"/>
      <w:marRight w:val="0"/>
      <w:marTop w:val="0"/>
      <w:marBottom w:val="0"/>
      <w:divBdr>
        <w:top w:val="none" w:sz="0" w:space="0" w:color="auto"/>
        <w:left w:val="none" w:sz="0" w:space="0" w:color="auto"/>
        <w:bottom w:val="none" w:sz="0" w:space="0" w:color="auto"/>
        <w:right w:val="none" w:sz="0" w:space="0" w:color="auto"/>
      </w:divBdr>
    </w:div>
    <w:div w:id="2137141163">
      <w:bodyDiv w:val="1"/>
      <w:marLeft w:val="0"/>
      <w:marRight w:val="0"/>
      <w:marTop w:val="0"/>
      <w:marBottom w:val="0"/>
      <w:divBdr>
        <w:top w:val="none" w:sz="0" w:space="0" w:color="auto"/>
        <w:left w:val="none" w:sz="0" w:space="0" w:color="auto"/>
        <w:bottom w:val="none" w:sz="0" w:space="0" w:color="auto"/>
        <w:right w:val="none" w:sz="0" w:space="0" w:color="auto"/>
      </w:divBdr>
    </w:div>
    <w:div w:id="2137143720">
      <w:bodyDiv w:val="1"/>
      <w:marLeft w:val="0"/>
      <w:marRight w:val="0"/>
      <w:marTop w:val="0"/>
      <w:marBottom w:val="0"/>
      <w:divBdr>
        <w:top w:val="none" w:sz="0" w:space="0" w:color="auto"/>
        <w:left w:val="none" w:sz="0" w:space="0" w:color="auto"/>
        <w:bottom w:val="none" w:sz="0" w:space="0" w:color="auto"/>
        <w:right w:val="none" w:sz="0" w:space="0" w:color="auto"/>
      </w:divBdr>
    </w:div>
    <w:div w:id="2137214446">
      <w:bodyDiv w:val="1"/>
      <w:marLeft w:val="0"/>
      <w:marRight w:val="0"/>
      <w:marTop w:val="0"/>
      <w:marBottom w:val="0"/>
      <w:divBdr>
        <w:top w:val="none" w:sz="0" w:space="0" w:color="auto"/>
        <w:left w:val="none" w:sz="0" w:space="0" w:color="auto"/>
        <w:bottom w:val="none" w:sz="0" w:space="0" w:color="auto"/>
        <w:right w:val="none" w:sz="0" w:space="0" w:color="auto"/>
      </w:divBdr>
    </w:div>
    <w:div w:id="2137260342">
      <w:bodyDiv w:val="1"/>
      <w:marLeft w:val="0"/>
      <w:marRight w:val="0"/>
      <w:marTop w:val="0"/>
      <w:marBottom w:val="0"/>
      <w:divBdr>
        <w:top w:val="none" w:sz="0" w:space="0" w:color="auto"/>
        <w:left w:val="none" w:sz="0" w:space="0" w:color="auto"/>
        <w:bottom w:val="none" w:sz="0" w:space="0" w:color="auto"/>
        <w:right w:val="none" w:sz="0" w:space="0" w:color="auto"/>
      </w:divBdr>
    </w:div>
    <w:div w:id="2137331154">
      <w:bodyDiv w:val="1"/>
      <w:marLeft w:val="0"/>
      <w:marRight w:val="0"/>
      <w:marTop w:val="0"/>
      <w:marBottom w:val="0"/>
      <w:divBdr>
        <w:top w:val="none" w:sz="0" w:space="0" w:color="auto"/>
        <w:left w:val="none" w:sz="0" w:space="0" w:color="auto"/>
        <w:bottom w:val="none" w:sz="0" w:space="0" w:color="auto"/>
        <w:right w:val="none" w:sz="0" w:space="0" w:color="auto"/>
      </w:divBdr>
    </w:div>
    <w:div w:id="2137336640">
      <w:bodyDiv w:val="1"/>
      <w:marLeft w:val="0"/>
      <w:marRight w:val="0"/>
      <w:marTop w:val="0"/>
      <w:marBottom w:val="0"/>
      <w:divBdr>
        <w:top w:val="none" w:sz="0" w:space="0" w:color="auto"/>
        <w:left w:val="none" w:sz="0" w:space="0" w:color="auto"/>
        <w:bottom w:val="none" w:sz="0" w:space="0" w:color="auto"/>
        <w:right w:val="none" w:sz="0" w:space="0" w:color="auto"/>
      </w:divBdr>
    </w:div>
    <w:div w:id="2137481560">
      <w:bodyDiv w:val="1"/>
      <w:marLeft w:val="0"/>
      <w:marRight w:val="0"/>
      <w:marTop w:val="0"/>
      <w:marBottom w:val="0"/>
      <w:divBdr>
        <w:top w:val="none" w:sz="0" w:space="0" w:color="auto"/>
        <w:left w:val="none" w:sz="0" w:space="0" w:color="auto"/>
        <w:bottom w:val="none" w:sz="0" w:space="0" w:color="auto"/>
        <w:right w:val="none" w:sz="0" w:space="0" w:color="auto"/>
      </w:divBdr>
    </w:div>
    <w:div w:id="2137916596">
      <w:bodyDiv w:val="1"/>
      <w:marLeft w:val="0"/>
      <w:marRight w:val="0"/>
      <w:marTop w:val="0"/>
      <w:marBottom w:val="0"/>
      <w:divBdr>
        <w:top w:val="none" w:sz="0" w:space="0" w:color="auto"/>
        <w:left w:val="none" w:sz="0" w:space="0" w:color="auto"/>
        <w:bottom w:val="none" w:sz="0" w:space="0" w:color="auto"/>
        <w:right w:val="none" w:sz="0" w:space="0" w:color="auto"/>
      </w:divBdr>
    </w:div>
    <w:div w:id="2137941465">
      <w:bodyDiv w:val="1"/>
      <w:marLeft w:val="0"/>
      <w:marRight w:val="0"/>
      <w:marTop w:val="0"/>
      <w:marBottom w:val="0"/>
      <w:divBdr>
        <w:top w:val="none" w:sz="0" w:space="0" w:color="auto"/>
        <w:left w:val="none" w:sz="0" w:space="0" w:color="auto"/>
        <w:bottom w:val="none" w:sz="0" w:space="0" w:color="auto"/>
        <w:right w:val="none" w:sz="0" w:space="0" w:color="auto"/>
      </w:divBdr>
    </w:div>
    <w:div w:id="2138058693">
      <w:bodyDiv w:val="1"/>
      <w:marLeft w:val="0"/>
      <w:marRight w:val="0"/>
      <w:marTop w:val="0"/>
      <w:marBottom w:val="0"/>
      <w:divBdr>
        <w:top w:val="none" w:sz="0" w:space="0" w:color="auto"/>
        <w:left w:val="none" w:sz="0" w:space="0" w:color="auto"/>
        <w:bottom w:val="none" w:sz="0" w:space="0" w:color="auto"/>
        <w:right w:val="none" w:sz="0" w:space="0" w:color="auto"/>
      </w:divBdr>
    </w:div>
    <w:div w:id="2138185192">
      <w:bodyDiv w:val="1"/>
      <w:marLeft w:val="0"/>
      <w:marRight w:val="0"/>
      <w:marTop w:val="0"/>
      <w:marBottom w:val="0"/>
      <w:divBdr>
        <w:top w:val="none" w:sz="0" w:space="0" w:color="auto"/>
        <w:left w:val="none" w:sz="0" w:space="0" w:color="auto"/>
        <w:bottom w:val="none" w:sz="0" w:space="0" w:color="auto"/>
        <w:right w:val="none" w:sz="0" w:space="0" w:color="auto"/>
      </w:divBdr>
    </w:div>
    <w:div w:id="2138377050">
      <w:bodyDiv w:val="1"/>
      <w:marLeft w:val="0"/>
      <w:marRight w:val="0"/>
      <w:marTop w:val="0"/>
      <w:marBottom w:val="0"/>
      <w:divBdr>
        <w:top w:val="none" w:sz="0" w:space="0" w:color="auto"/>
        <w:left w:val="none" w:sz="0" w:space="0" w:color="auto"/>
        <w:bottom w:val="none" w:sz="0" w:space="0" w:color="auto"/>
        <w:right w:val="none" w:sz="0" w:space="0" w:color="auto"/>
      </w:divBdr>
    </w:div>
    <w:div w:id="2138796744">
      <w:bodyDiv w:val="1"/>
      <w:marLeft w:val="0"/>
      <w:marRight w:val="0"/>
      <w:marTop w:val="0"/>
      <w:marBottom w:val="0"/>
      <w:divBdr>
        <w:top w:val="none" w:sz="0" w:space="0" w:color="auto"/>
        <w:left w:val="none" w:sz="0" w:space="0" w:color="auto"/>
        <w:bottom w:val="none" w:sz="0" w:space="0" w:color="auto"/>
        <w:right w:val="none" w:sz="0" w:space="0" w:color="auto"/>
      </w:divBdr>
    </w:div>
    <w:div w:id="2138837458">
      <w:bodyDiv w:val="1"/>
      <w:marLeft w:val="0"/>
      <w:marRight w:val="0"/>
      <w:marTop w:val="0"/>
      <w:marBottom w:val="0"/>
      <w:divBdr>
        <w:top w:val="none" w:sz="0" w:space="0" w:color="auto"/>
        <w:left w:val="none" w:sz="0" w:space="0" w:color="auto"/>
        <w:bottom w:val="none" w:sz="0" w:space="0" w:color="auto"/>
        <w:right w:val="none" w:sz="0" w:space="0" w:color="auto"/>
      </w:divBdr>
    </w:div>
    <w:div w:id="2138987340">
      <w:bodyDiv w:val="1"/>
      <w:marLeft w:val="0"/>
      <w:marRight w:val="0"/>
      <w:marTop w:val="0"/>
      <w:marBottom w:val="0"/>
      <w:divBdr>
        <w:top w:val="none" w:sz="0" w:space="0" w:color="auto"/>
        <w:left w:val="none" w:sz="0" w:space="0" w:color="auto"/>
        <w:bottom w:val="none" w:sz="0" w:space="0" w:color="auto"/>
        <w:right w:val="none" w:sz="0" w:space="0" w:color="auto"/>
      </w:divBdr>
    </w:div>
    <w:div w:id="2139101133">
      <w:bodyDiv w:val="1"/>
      <w:marLeft w:val="0"/>
      <w:marRight w:val="0"/>
      <w:marTop w:val="0"/>
      <w:marBottom w:val="0"/>
      <w:divBdr>
        <w:top w:val="none" w:sz="0" w:space="0" w:color="auto"/>
        <w:left w:val="none" w:sz="0" w:space="0" w:color="auto"/>
        <w:bottom w:val="none" w:sz="0" w:space="0" w:color="auto"/>
        <w:right w:val="none" w:sz="0" w:space="0" w:color="auto"/>
      </w:divBdr>
    </w:div>
    <w:div w:id="2139103593">
      <w:bodyDiv w:val="1"/>
      <w:marLeft w:val="0"/>
      <w:marRight w:val="0"/>
      <w:marTop w:val="0"/>
      <w:marBottom w:val="0"/>
      <w:divBdr>
        <w:top w:val="none" w:sz="0" w:space="0" w:color="auto"/>
        <w:left w:val="none" w:sz="0" w:space="0" w:color="auto"/>
        <w:bottom w:val="none" w:sz="0" w:space="0" w:color="auto"/>
        <w:right w:val="none" w:sz="0" w:space="0" w:color="auto"/>
      </w:divBdr>
    </w:div>
    <w:div w:id="2139254341">
      <w:bodyDiv w:val="1"/>
      <w:marLeft w:val="0"/>
      <w:marRight w:val="0"/>
      <w:marTop w:val="0"/>
      <w:marBottom w:val="0"/>
      <w:divBdr>
        <w:top w:val="none" w:sz="0" w:space="0" w:color="auto"/>
        <w:left w:val="none" w:sz="0" w:space="0" w:color="auto"/>
        <w:bottom w:val="none" w:sz="0" w:space="0" w:color="auto"/>
        <w:right w:val="none" w:sz="0" w:space="0" w:color="auto"/>
      </w:divBdr>
    </w:div>
    <w:div w:id="2139257762">
      <w:bodyDiv w:val="1"/>
      <w:marLeft w:val="0"/>
      <w:marRight w:val="0"/>
      <w:marTop w:val="0"/>
      <w:marBottom w:val="0"/>
      <w:divBdr>
        <w:top w:val="none" w:sz="0" w:space="0" w:color="auto"/>
        <w:left w:val="none" w:sz="0" w:space="0" w:color="auto"/>
        <w:bottom w:val="none" w:sz="0" w:space="0" w:color="auto"/>
        <w:right w:val="none" w:sz="0" w:space="0" w:color="auto"/>
      </w:divBdr>
    </w:div>
    <w:div w:id="2139296391">
      <w:bodyDiv w:val="1"/>
      <w:marLeft w:val="0"/>
      <w:marRight w:val="0"/>
      <w:marTop w:val="0"/>
      <w:marBottom w:val="0"/>
      <w:divBdr>
        <w:top w:val="none" w:sz="0" w:space="0" w:color="auto"/>
        <w:left w:val="none" w:sz="0" w:space="0" w:color="auto"/>
        <w:bottom w:val="none" w:sz="0" w:space="0" w:color="auto"/>
        <w:right w:val="none" w:sz="0" w:space="0" w:color="auto"/>
      </w:divBdr>
    </w:div>
    <w:div w:id="2139300731">
      <w:bodyDiv w:val="1"/>
      <w:marLeft w:val="0"/>
      <w:marRight w:val="0"/>
      <w:marTop w:val="0"/>
      <w:marBottom w:val="0"/>
      <w:divBdr>
        <w:top w:val="none" w:sz="0" w:space="0" w:color="auto"/>
        <w:left w:val="none" w:sz="0" w:space="0" w:color="auto"/>
        <w:bottom w:val="none" w:sz="0" w:space="0" w:color="auto"/>
        <w:right w:val="none" w:sz="0" w:space="0" w:color="auto"/>
      </w:divBdr>
    </w:div>
    <w:div w:id="2139378012">
      <w:bodyDiv w:val="1"/>
      <w:marLeft w:val="0"/>
      <w:marRight w:val="0"/>
      <w:marTop w:val="0"/>
      <w:marBottom w:val="0"/>
      <w:divBdr>
        <w:top w:val="none" w:sz="0" w:space="0" w:color="auto"/>
        <w:left w:val="none" w:sz="0" w:space="0" w:color="auto"/>
        <w:bottom w:val="none" w:sz="0" w:space="0" w:color="auto"/>
        <w:right w:val="none" w:sz="0" w:space="0" w:color="auto"/>
      </w:divBdr>
    </w:div>
    <w:div w:id="2139443983">
      <w:bodyDiv w:val="1"/>
      <w:marLeft w:val="0"/>
      <w:marRight w:val="0"/>
      <w:marTop w:val="0"/>
      <w:marBottom w:val="0"/>
      <w:divBdr>
        <w:top w:val="none" w:sz="0" w:space="0" w:color="auto"/>
        <w:left w:val="none" w:sz="0" w:space="0" w:color="auto"/>
        <w:bottom w:val="none" w:sz="0" w:space="0" w:color="auto"/>
        <w:right w:val="none" w:sz="0" w:space="0" w:color="auto"/>
      </w:divBdr>
    </w:div>
    <w:div w:id="2139444412">
      <w:bodyDiv w:val="1"/>
      <w:marLeft w:val="0"/>
      <w:marRight w:val="0"/>
      <w:marTop w:val="0"/>
      <w:marBottom w:val="0"/>
      <w:divBdr>
        <w:top w:val="none" w:sz="0" w:space="0" w:color="auto"/>
        <w:left w:val="none" w:sz="0" w:space="0" w:color="auto"/>
        <w:bottom w:val="none" w:sz="0" w:space="0" w:color="auto"/>
        <w:right w:val="none" w:sz="0" w:space="0" w:color="auto"/>
      </w:divBdr>
    </w:div>
    <w:div w:id="2139562263">
      <w:bodyDiv w:val="1"/>
      <w:marLeft w:val="0"/>
      <w:marRight w:val="0"/>
      <w:marTop w:val="0"/>
      <w:marBottom w:val="0"/>
      <w:divBdr>
        <w:top w:val="none" w:sz="0" w:space="0" w:color="auto"/>
        <w:left w:val="none" w:sz="0" w:space="0" w:color="auto"/>
        <w:bottom w:val="none" w:sz="0" w:space="0" w:color="auto"/>
        <w:right w:val="none" w:sz="0" w:space="0" w:color="auto"/>
      </w:divBdr>
    </w:div>
    <w:div w:id="2139566551">
      <w:bodyDiv w:val="1"/>
      <w:marLeft w:val="0"/>
      <w:marRight w:val="0"/>
      <w:marTop w:val="0"/>
      <w:marBottom w:val="0"/>
      <w:divBdr>
        <w:top w:val="none" w:sz="0" w:space="0" w:color="auto"/>
        <w:left w:val="none" w:sz="0" w:space="0" w:color="auto"/>
        <w:bottom w:val="none" w:sz="0" w:space="0" w:color="auto"/>
        <w:right w:val="none" w:sz="0" w:space="0" w:color="auto"/>
      </w:divBdr>
    </w:div>
    <w:div w:id="2139567893">
      <w:bodyDiv w:val="1"/>
      <w:marLeft w:val="0"/>
      <w:marRight w:val="0"/>
      <w:marTop w:val="0"/>
      <w:marBottom w:val="0"/>
      <w:divBdr>
        <w:top w:val="none" w:sz="0" w:space="0" w:color="auto"/>
        <w:left w:val="none" w:sz="0" w:space="0" w:color="auto"/>
        <w:bottom w:val="none" w:sz="0" w:space="0" w:color="auto"/>
        <w:right w:val="none" w:sz="0" w:space="0" w:color="auto"/>
      </w:divBdr>
    </w:div>
    <w:div w:id="2139569646">
      <w:bodyDiv w:val="1"/>
      <w:marLeft w:val="0"/>
      <w:marRight w:val="0"/>
      <w:marTop w:val="0"/>
      <w:marBottom w:val="0"/>
      <w:divBdr>
        <w:top w:val="none" w:sz="0" w:space="0" w:color="auto"/>
        <w:left w:val="none" w:sz="0" w:space="0" w:color="auto"/>
        <w:bottom w:val="none" w:sz="0" w:space="0" w:color="auto"/>
        <w:right w:val="none" w:sz="0" w:space="0" w:color="auto"/>
      </w:divBdr>
    </w:div>
    <w:div w:id="2139763946">
      <w:bodyDiv w:val="1"/>
      <w:marLeft w:val="0"/>
      <w:marRight w:val="0"/>
      <w:marTop w:val="0"/>
      <w:marBottom w:val="0"/>
      <w:divBdr>
        <w:top w:val="none" w:sz="0" w:space="0" w:color="auto"/>
        <w:left w:val="none" w:sz="0" w:space="0" w:color="auto"/>
        <w:bottom w:val="none" w:sz="0" w:space="0" w:color="auto"/>
        <w:right w:val="none" w:sz="0" w:space="0" w:color="auto"/>
      </w:divBdr>
    </w:div>
    <w:div w:id="2139835585">
      <w:bodyDiv w:val="1"/>
      <w:marLeft w:val="0"/>
      <w:marRight w:val="0"/>
      <w:marTop w:val="0"/>
      <w:marBottom w:val="0"/>
      <w:divBdr>
        <w:top w:val="none" w:sz="0" w:space="0" w:color="auto"/>
        <w:left w:val="none" w:sz="0" w:space="0" w:color="auto"/>
        <w:bottom w:val="none" w:sz="0" w:space="0" w:color="auto"/>
        <w:right w:val="none" w:sz="0" w:space="0" w:color="auto"/>
      </w:divBdr>
    </w:div>
    <w:div w:id="2139837221">
      <w:bodyDiv w:val="1"/>
      <w:marLeft w:val="0"/>
      <w:marRight w:val="0"/>
      <w:marTop w:val="0"/>
      <w:marBottom w:val="0"/>
      <w:divBdr>
        <w:top w:val="none" w:sz="0" w:space="0" w:color="auto"/>
        <w:left w:val="none" w:sz="0" w:space="0" w:color="auto"/>
        <w:bottom w:val="none" w:sz="0" w:space="0" w:color="auto"/>
        <w:right w:val="none" w:sz="0" w:space="0" w:color="auto"/>
      </w:divBdr>
    </w:div>
    <w:div w:id="2139906378">
      <w:bodyDiv w:val="1"/>
      <w:marLeft w:val="0"/>
      <w:marRight w:val="0"/>
      <w:marTop w:val="0"/>
      <w:marBottom w:val="0"/>
      <w:divBdr>
        <w:top w:val="none" w:sz="0" w:space="0" w:color="auto"/>
        <w:left w:val="none" w:sz="0" w:space="0" w:color="auto"/>
        <w:bottom w:val="none" w:sz="0" w:space="0" w:color="auto"/>
        <w:right w:val="none" w:sz="0" w:space="0" w:color="auto"/>
      </w:divBdr>
    </w:div>
    <w:div w:id="2139948995">
      <w:bodyDiv w:val="1"/>
      <w:marLeft w:val="0"/>
      <w:marRight w:val="0"/>
      <w:marTop w:val="0"/>
      <w:marBottom w:val="0"/>
      <w:divBdr>
        <w:top w:val="none" w:sz="0" w:space="0" w:color="auto"/>
        <w:left w:val="none" w:sz="0" w:space="0" w:color="auto"/>
        <w:bottom w:val="none" w:sz="0" w:space="0" w:color="auto"/>
        <w:right w:val="none" w:sz="0" w:space="0" w:color="auto"/>
      </w:divBdr>
    </w:div>
    <w:div w:id="2139949543">
      <w:bodyDiv w:val="1"/>
      <w:marLeft w:val="0"/>
      <w:marRight w:val="0"/>
      <w:marTop w:val="0"/>
      <w:marBottom w:val="0"/>
      <w:divBdr>
        <w:top w:val="none" w:sz="0" w:space="0" w:color="auto"/>
        <w:left w:val="none" w:sz="0" w:space="0" w:color="auto"/>
        <w:bottom w:val="none" w:sz="0" w:space="0" w:color="auto"/>
        <w:right w:val="none" w:sz="0" w:space="0" w:color="auto"/>
      </w:divBdr>
    </w:div>
    <w:div w:id="2139953946">
      <w:bodyDiv w:val="1"/>
      <w:marLeft w:val="0"/>
      <w:marRight w:val="0"/>
      <w:marTop w:val="0"/>
      <w:marBottom w:val="0"/>
      <w:divBdr>
        <w:top w:val="none" w:sz="0" w:space="0" w:color="auto"/>
        <w:left w:val="none" w:sz="0" w:space="0" w:color="auto"/>
        <w:bottom w:val="none" w:sz="0" w:space="0" w:color="auto"/>
        <w:right w:val="none" w:sz="0" w:space="0" w:color="auto"/>
      </w:divBdr>
    </w:div>
    <w:div w:id="2140024420">
      <w:bodyDiv w:val="1"/>
      <w:marLeft w:val="0"/>
      <w:marRight w:val="0"/>
      <w:marTop w:val="0"/>
      <w:marBottom w:val="0"/>
      <w:divBdr>
        <w:top w:val="none" w:sz="0" w:space="0" w:color="auto"/>
        <w:left w:val="none" w:sz="0" w:space="0" w:color="auto"/>
        <w:bottom w:val="none" w:sz="0" w:space="0" w:color="auto"/>
        <w:right w:val="none" w:sz="0" w:space="0" w:color="auto"/>
      </w:divBdr>
    </w:div>
    <w:div w:id="2140025718">
      <w:bodyDiv w:val="1"/>
      <w:marLeft w:val="0"/>
      <w:marRight w:val="0"/>
      <w:marTop w:val="0"/>
      <w:marBottom w:val="0"/>
      <w:divBdr>
        <w:top w:val="none" w:sz="0" w:space="0" w:color="auto"/>
        <w:left w:val="none" w:sz="0" w:space="0" w:color="auto"/>
        <w:bottom w:val="none" w:sz="0" w:space="0" w:color="auto"/>
        <w:right w:val="none" w:sz="0" w:space="0" w:color="auto"/>
      </w:divBdr>
    </w:div>
    <w:div w:id="2140296914">
      <w:bodyDiv w:val="1"/>
      <w:marLeft w:val="0"/>
      <w:marRight w:val="0"/>
      <w:marTop w:val="0"/>
      <w:marBottom w:val="0"/>
      <w:divBdr>
        <w:top w:val="none" w:sz="0" w:space="0" w:color="auto"/>
        <w:left w:val="none" w:sz="0" w:space="0" w:color="auto"/>
        <w:bottom w:val="none" w:sz="0" w:space="0" w:color="auto"/>
        <w:right w:val="none" w:sz="0" w:space="0" w:color="auto"/>
      </w:divBdr>
    </w:div>
    <w:div w:id="2141025879">
      <w:bodyDiv w:val="1"/>
      <w:marLeft w:val="0"/>
      <w:marRight w:val="0"/>
      <w:marTop w:val="0"/>
      <w:marBottom w:val="0"/>
      <w:divBdr>
        <w:top w:val="none" w:sz="0" w:space="0" w:color="auto"/>
        <w:left w:val="none" w:sz="0" w:space="0" w:color="auto"/>
        <w:bottom w:val="none" w:sz="0" w:space="0" w:color="auto"/>
        <w:right w:val="none" w:sz="0" w:space="0" w:color="auto"/>
      </w:divBdr>
    </w:div>
    <w:div w:id="2141067123">
      <w:bodyDiv w:val="1"/>
      <w:marLeft w:val="0"/>
      <w:marRight w:val="0"/>
      <w:marTop w:val="0"/>
      <w:marBottom w:val="0"/>
      <w:divBdr>
        <w:top w:val="none" w:sz="0" w:space="0" w:color="auto"/>
        <w:left w:val="none" w:sz="0" w:space="0" w:color="auto"/>
        <w:bottom w:val="none" w:sz="0" w:space="0" w:color="auto"/>
        <w:right w:val="none" w:sz="0" w:space="0" w:color="auto"/>
      </w:divBdr>
    </w:div>
    <w:div w:id="2141336053">
      <w:bodyDiv w:val="1"/>
      <w:marLeft w:val="0"/>
      <w:marRight w:val="0"/>
      <w:marTop w:val="0"/>
      <w:marBottom w:val="0"/>
      <w:divBdr>
        <w:top w:val="none" w:sz="0" w:space="0" w:color="auto"/>
        <w:left w:val="none" w:sz="0" w:space="0" w:color="auto"/>
        <w:bottom w:val="none" w:sz="0" w:space="0" w:color="auto"/>
        <w:right w:val="none" w:sz="0" w:space="0" w:color="auto"/>
      </w:divBdr>
    </w:div>
    <w:div w:id="2141529243">
      <w:bodyDiv w:val="1"/>
      <w:marLeft w:val="0"/>
      <w:marRight w:val="0"/>
      <w:marTop w:val="0"/>
      <w:marBottom w:val="0"/>
      <w:divBdr>
        <w:top w:val="none" w:sz="0" w:space="0" w:color="auto"/>
        <w:left w:val="none" w:sz="0" w:space="0" w:color="auto"/>
        <w:bottom w:val="none" w:sz="0" w:space="0" w:color="auto"/>
        <w:right w:val="none" w:sz="0" w:space="0" w:color="auto"/>
      </w:divBdr>
    </w:div>
    <w:div w:id="2141800656">
      <w:bodyDiv w:val="1"/>
      <w:marLeft w:val="0"/>
      <w:marRight w:val="0"/>
      <w:marTop w:val="0"/>
      <w:marBottom w:val="0"/>
      <w:divBdr>
        <w:top w:val="none" w:sz="0" w:space="0" w:color="auto"/>
        <w:left w:val="none" w:sz="0" w:space="0" w:color="auto"/>
        <w:bottom w:val="none" w:sz="0" w:space="0" w:color="auto"/>
        <w:right w:val="none" w:sz="0" w:space="0" w:color="auto"/>
      </w:divBdr>
    </w:div>
    <w:div w:id="2141990303">
      <w:bodyDiv w:val="1"/>
      <w:marLeft w:val="0"/>
      <w:marRight w:val="0"/>
      <w:marTop w:val="0"/>
      <w:marBottom w:val="0"/>
      <w:divBdr>
        <w:top w:val="none" w:sz="0" w:space="0" w:color="auto"/>
        <w:left w:val="none" w:sz="0" w:space="0" w:color="auto"/>
        <w:bottom w:val="none" w:sz="0" w:space="0" w:color="auto"/>
        <w:right w:val="none" w:sz="0" w:space="0" w:color="auto"/>
      </w:divBdr>
    </w:div>
    <w:div w:id="2142069148">
      <w:bodyDiv w:val="1"/>
      <w:marLeft w:val="0"/>
      <w:marRight w:val="0"/>
      <w:marTop w:val="0"/>
      <w:marBottom w:val="0"/>
      <w:divBdr>
        <w:top w:val="none" w:sz="0" w:space="0" w:color="auto"/>
        <w:left w:val="none" w:sz="0" w:space="0" w:color="auto"/>
        <w:bottom w:val="none" w:sz="0" w:space="0" w:color="auto"/>
        <w:right w:val="none" w:sz="0" w:space="0" w:color="auto"/>
      </w:divBdr>
    </w:div>
    <w:div w:id="2142070015">
      <w:bodyDiv w:val="1"/>
      <w:marLeft w:val="0"/>
      <w:marRight w:val="0"/>
      <w:marTop w:val="0"/>
      <w:marBottom w:val="0"/>
      <w:divBdr>
        <w:top w:val="none" w:sz="0" w:space="0" w:color="auto"/>
        <w:left w:val="none" w:sz="0" w:space="0" w:color="auto"/>
        <w:bottom w:val="none" w:sz="0" w:space="0" w:color="auto"/>
        <w:right w:val="none" w:sz="0" w:space="0" w:color="auto"/>
      </w:divBdr>
    </w:div>
    <w:div w:id="2142191386">
      <w:bodyDiv w:val="1"/>
      <w:marLeft w:val="0"/>
      <w:marRight w:val="0"/>
      <w:marTop w:val="0"/>
      <w:marBottom w:val="0"/>
      <w:divBdr>
        <w:top w:val="none" w:sz="0" w:space="0" w:color="auto"/>
        <w:left w:val="none" w:sz="0" w:space="0" w:color="auto"/>
        <w:bottom w:val="none" w:sz="0" w:space="0" w:color="auto"/>
        <w:right w:val="none" w:sz="0" w:space="0" w:color="auto"/>
      </w:divBdr>
    </w:div>
    <w:div w:id="2142259415">
      <w:bodyDiv w:val="1"/>
      <w:marLeft w:val="0"/>
      <w:marRight w:val="0"/>
      <w:marTop w:val="0"/>
      <w:marBottom w:val="0"/>
      <w:divBdr>
        <w:top w:val="none" w:sz="0" w:space="0" w:color="auto"/>
        <w:left w:val="none" w:sz="0" w:space="0" w:color="auto"/>
        <w:bottom w:val="none" w:sz="0" w:space="0" w:color="auto"/>
        <w:right w:val="none" w:sz="0" w:space="0" w:color="auto"/>
      </w:divBdr>
    </w:div>
    <w:div w:id="2142265457">
      <w:bodyDiv w:val="1"/>
      <w:marLeft w:val="0"/>
      <w:marRight w:val="0"/>
      <w:marTop w:val="0"/>
      <w:marBottom w:val="0"/>
      <w:divBdr>
        <w:top w:val="none" w:sz="0" w:space="0" w:color="auto"/>
        <w:left w:val="none" w:sz="0" w:space="0" w:color="auto"/>
        <w:bottom w:val="none" w:sz="0" w:space="0" w:color="auto"/>
        <w:right w:val="none" w:sz="0" w:space="0" w:color="auto"/>
      </w:divBdr>
    </w:div>
    <w:div w:id="2142338653">
      <w:bodyDiv w:val="1"/>
      <w:marLeft w:val="0"/>
      <w:marRight w:val="0"/>
      <w:marTop w:val="0"/>
      <w:marBottom w:val="0"/>
      <w:divBdr>
        <w:top w:val="none" w:sz="0" w:space="0" w:color="auto"/>
        <w:left w:val="none" w:sz="0" w:space="0" w:color="auto"/>
        <w:bottom w:val="none" w:sz="0" w:space="0" w:color="auto"/>
        <w:right w:val="none" w:sz="0" w:space="0" w:color="auto"/>
      </w:divBdr>
    </w:div>
    <w:div w:id="2142458816">
      <w:bodyDiv w:val="1"/>
      <w:marLeft w:val="0"/>
      <w:marRight w:val="0"/>
      <w:marTop w:val="0"/>
      <w:marBottom w:val="0"/>
      <w:divBdr>
        <w:top w:val="none" w:sz="0" w:space="0" w:color="auto"/>
        <w:left w:val="none" w:sz="0" w:space="0" w:color="auto"/>
        <w:bottom w:val="none" w:sz="0" w:space="0" w:color="auto"/>
        <w:right w:val="none" w:sz="0" w:space="0" w:color="auto"/>
      </w:divBdr>
    </w:div>
    <w:div w:id="2142915345">
      <w:bodyDiv w:val="1"/>
      <w:marLeft w:val="0"/>
      <w:marRight w:val="0"/>
      <w:marTop w:val="0"/>
      <w:marBottom w:val="0"/>
      <w:divBdr>
        <w:top w:val="none" w:sz="0" w:space="0" w:color="auto"/>
        <w:left w:val="none" w:sz="0" w:space="0" w:color="auto"/>
        <w:bottom w:val="none" w:sz="0" w:space="0" w:color="auto"/>
        <w:right w:val="none" w:sz="0" w:space="0" w:color="auto"/>
      </w:divBdr>
    </w:div>
    <w:div w:id="2142917039">
      <w:bodyDiv w:val="1"/>
      <w:marLeft w:val="0"/>
      <w:marRight w:val="0"/>
      <w:marTop w:val="0"/>
      <w:marBottom w:val="0"/>
      <w:divBdr>
        <w:top w:val="none" w:sz="0" w:space="0" w:color="auto"/>
        <w:left w:val="none" w:sz="0" w:space="0" w:color="auto"/>
        <w:bottom w:val="none" w:sz="0" w:space="0" w:color="auto"/>
        <w:right w:val="none" w:sz="0" w:space="0" w:color="auto"/>
      </w:divBdr>
    </w:div>
    <w:div w:id="2142962712">
      <w:bodyDiv w:val="1"/>
      <w:marLeft w:val="0"/>
      <w:marRight w:val="0"/>
      <w:marTop w:val="0"/>
      <w:marBottom w:val="0"/>
      <w:divBdr>
        <w:top w:val="none" w:sz="0" w:space="0" w:color="auto"/>
        <w:left w:val="none" w:sz="0" w:space="0" w:color="auto"/>
        <w:bottom w:val="none" w:sz="0" w:space="0" w:color="auto"/>
        <w:right w:val="none" w:sz="0" w:space="0" w:color="auto"/>
      </w:divBdr>
    </w:div>
    <w:div w:id="2142964384">
      <w:bodyDiv w:val="1"/>
      <w:marLeft w:val="0"/>
      <w:marRight w:val="0"/>
      <w:marTop w:val="0"/>
      <w:marBottom w:val="0"/>
      <w:divBdr>
        <w:top w:val="none" w:sz="0" w:space="0" w:color="auto"/>
        <w:left w:val="none" w:sz="0" w:space="0" w:color="auto"/>
        <w:bottom w:val="none" w:sz="0" w:space="0" w:color="auto"/>
        <w:right w:val="none" w:sz="0" w:space="0" w:color="auto"/>
      </w:divBdr>
    </w:div>
    <w:div w:id="2143109295">
      <w:bodyDiv w:val="1"/>
      <w:marLeft w:val="0"/>
      <w:marRight w:val="0"/>
      <w:marTop w:val="0"/>
      <w:marBottom w:val="0"/>
      <w:divBdr>
        <w:top w:val="none" w:sz="0" w:space="0" w:color="auto"/>
        <w:left w:val="none" w:sz="0" w:space="0" w:color="auto"/>
        <w:bottom w:val="none" w:sz="0" w:space="0" w:color="auto"/>
        <w:right w:val="none" w:sz="0" w:space="0" w:color="auto"/>
      </w:divBdr>
    </w:div>
    <w:div w:id="2143234185">
      <w:bodyDiv w:val="1"/>
      <w:marLeft w:val="0"/>
      <w:marRight w:val="0"/>
      <w:marTop w:val="0"/>
      <w:marBottom w:val="0"/>
      <w:divBdr>
        <w:top w:val="none" w:sz="0" w:space="0" w:color="auto"/>
        <w:left w:val="none" w:sz="0" w:space="0" w:color="auto"/>
        <w:bottom w:val="none" w:sz="0" w:space="0" w:color="auto"/>
        <w:right w:val="none" w:sz="0" w:space="0" w:color="auto"/>
      </w:divBdr>
    </w:div>
    <w:div w:id="2143693661">
      <w:bodyDiv w:val="1"/>
      <w:marLeft w:val="0"/>
      <w:marRight w:val="0"/>
      <w:marTop w:val="0"/>
      <w:marBottom w:val="0"/>
      <w:divBdr>
        <w:top w:val="none" w:sz="0" w:space="0" w:color="auto"/>
        <w:left w:val="none" w:sz="0" w:space="0" w:color="auto"/>
        <w:bottom w:val="none" w:sz="0" w:space="0" w:color="auto"/>
        <w:right w:val="none" w:sz="0" w:space="0" w:color="auto"/>
      </w:divBdr>
    </w:div>
    <w:div w:id="2144035930">
      <w:bodyDiv w:val="1"/>
      <w:marLeft w:val="0"/>
      <w:marRight w:val="0"/>
      <w:marTop w:val="0"/>
      <w:marBottom w:val="0"/>
      <w:divBdr>
        <w:top w:val="none" w:sz="0" w:space="0" w:color="auto"/>
        <w:left w:val="none" w:sz="0" w:space="0" w:color="auto"/>
        <w:bottom w:val="none" w:sz="0" w:space="0" w:color="auto"/>
        <w:right w:val="none" w:sz="0" w:space="0" w:color="auto"/>
      </w:divBdr>
    </w:div>
    <w:div w:id="2144231691">
      <w:bodyDiv w:val="1"/>
      <w:marLeft w:val="0"/>
      <w:marRight w:val="0"/>
      <w:marTop w:val="0"/>
      <w:marBottom w:val="0"/>
      <w:divBdr>
        <w:top w:val="none" w:sz="0" w:space="0" w:color="auto"/>
        <w:left w:val="none" w:sz="0" w:space="0" w:color="auto"/>
        <w:bottom w:val="none" w:sz="0" w:space="0" w:color="auto"/>
        <w:right w:val="none" w:sz="0" w:space="0" w:color="auto"/>
      </w:divBdr>
    </w:div>
    <w:div w:id="2144232707">
      <w:bodyDiv w:val="1"/>
      <w:marLeft w:val="0"/>
      <w:marRight w:val="0"/>
      <w:marTop w:val="0"/>
      <w:marBottom w:val="0"/>
      <w:divBdr>
        <w:top w:val="none" w:sz="0" w:space="0" w:color="auto"/>
        <w:left w:val="none" w:sz="0" w:space="0" w:color="auto"/>
        <w:bottom w:val="none" w:sz="0" w:space="0" w:color="auto"/>
        <w:right w:val="none" w:sz="0" w:space="0" w:color="auto"/>
      </w:divBdr>
    </w:div>
    <w:div w:id="2144275931">
      <w:bodyDiv w:val="1"/>
      <w:marLeft w:val="0"/>
      <w:marRight w:val="0"/>
      <w:marTop w:val="0"/>
      <w:marBottom w:val="0"/>
      <w:divBdr>
        <w:top w:val="none" w:sz="0" w:space="0" w:color="auto"/>
        <w:left w:val="none" w:sz="0" w:space="0" w:color="auto"/>
        <w:bottom w:val="none" w:sz="0" w:space="0" w:color="auto"/>
        <w:right w:val="none" w:sz="0" w:space="0" w:color="auto"/>
      </w:divBdr>
    </w:div>
    <w:div w:id="2144303245">
      <w:bodyDiv w:val="1"/>
      <w:marLeft w:val="0"/>
      <w:marRight w:val="0"/>
      <w:marTop w:val="0"/>
      <w:marBottom w:val="0"/>
      <w:divBdr>
        <w:top w:val="none" w:sz="0" w:space="0" w:color="auto"/>
        <w:left w:val="none" w:sz="0" w:space="0" w:color="auto"/>
        <w:bottom w:val="none" w:sz="0" w:space="0" w:color="auto"/>
        <w:right w:val="none" w:sz="0" w:space="0" w:color="auto"/>
      </w:divBdr>
    </w:div>
    <w:div w:id="2144543560">
      <w:bodyDiv w:val="1"/>
      <w:marLeft w:val="0"/>
      <w:marRight w:val="0"/>
      <w:marTop w:val="0"/>
      <w:marBottom w:val="0"/>
      <w:divBdr>
        <w:top w:val="none" w:sz="0" w:space="0" w:color="auto"/>
        <w:left w:val="none" w:sz="0" w:space="0" w:color="auto"/>
        <w:bottom w:val="none" w:sz="0" w:space="0" w:color="auto"/>
        <w:right w:val="none" w:sz="0" w:space="0" w:color="auto"/>
      </w:divBdr>
    </w:div>
    <w:div w:id="2144689267">
      <w:bodyDiv w:val="1"/>
      <w:marLeft w:val="0"/>
      <w:marRight w:val="0"/>
      <w:marTop w:val="0"/>
      <w:marBottom w:val="0"/>
      <w:divBdr>
        <w:top w:val="none" w:sz="0" w:space="0" w:color="auto"/>
        <w:left w:val="none" w:sz="0" w:space="0" w:color="auto"/>
        <w:bottom w:val="none" w:sz="0" w:space="0" w:color="auto"/>
        <w:right w:val="none" w:sz="0" w:space="0" w:color="auto"/>
      </w:divBdr>
    </w:div>
    <w:div w:id="2144955145">
      <w:bodyDiv w:val="1"/>
      <w:marLeft w:val="0"/>
      <w:marRight w:val="0"/>
      <w:marTop w:val="0"/>
      <w:marBottom w:val="0"/>
      <w:divBdr>
        <w:top w:val="none" w:sz="0" w:space="0" w:color="auto"/>
        <w:left w:val="none" w:sz="0" w:space="0" w:color="auto"/>
        <w:bottom w:val="none" w:sz="0" w:space="0" w:color="auto"/>
        <w:right w:val="none" w:sz="0" w:space="0" w:color="auto"/>
      </w:divBdr>
    </w:div>
    <w:div w:id="2145272386">
      <w:bodyDiv w:val="1"/>
      <w:marLeft w:val="0"/>
      <w:marRight w:val="0"/>
      <w:marTop w:val="0"/>
      <w:marBottom w:val="0"/>
      <w:divBdr>
        <w:top w:val="none" w:sz="0" w:space="0" w:color="auto"/>
        <w:left w:val="none" w:sz="0" w:space="0" w:color="auto"/>
        <w:bottom w:val="none" w:sz="0" w:space="0" w:color="auto"/>
        <w:right w:val="none" w:sz="0" w:space="0" w:color="auto"/>
      </w:divBdr>
    </w:div>
    <w:div w:id="2145274732">
      <w:bodyDiv w:val="1"/>
      <w:marLeft w:val="0"/>
      <w:marRight w:val="0"/>
      <w:marTop w:val="0"/>
      <w:marBottom w:val="0"/>
      <w:divBdr>
        <w:top w:val="none" w:sz="0" w:space="0" w:color="auto"/>
        <w:left w:val="none" w:sz="0" w:space="0" w:color="auto"/>
        <w:bottom w:val="none" w:sz="0" w:space="0" w:color="auto"/>
        <w:right w:val="none" w:sz="0" w:space="0" w:color="auto"/>
      </w:divBdr>
    </w:div>
    <w:div w:id="2145467153">
      <w:bodyDiv w:val="1"/>
      <w:marLeft w:val="0"/>
      <w:marRight w:val="0"/>
      <w:marTop w:val="0"/>
      <w:marBottom w:val="0"/>
      <w:divBdr>
        <w:top w:val="none" w:sz="0" w:space="0" w:color="auto"/>
        <w:left w:val="none" w:sz="0" w:space="0" w:color="auto"/>
        <w:bottom w:val="none" w:sz="0" w:space="0" w:color="auto"/>
        <w:right w:val="none" w:sz="0" w:space="0" w:color="auto"/>
      </w:divBdr>
    </w:div>
    <w:div w:id="2145997577">
      <w:bodyDiv w:val="1"/>
      <w:marLeft w:val="0"/>
      <w:marRight w:val="0"/>
      <w:marTop w:val="0"/>
      <w:marBottom w:val="0"/>
      <w:divBdr>
        <w:top w:val="none" w:sz="0" w:space="0" w:color="auto"/>
        <w:left w:val="none" w:sz="0" w:space="0" w:color="auto"/>
        <w:bottom w:val="none" w:sz="0" w:space="0" w:color="auto"/>
        <w:right w:val="none" w:sz="0" w:space="0" w:color="auto"/>
      </w:divBdr>
    </w:div>
    <w:div w:id="2146072573">
      <w:bodyDiv w:val="1"/>
      <w:marLeft w:val="0"/>
      <w:marRight w:val="0"/>
      <w:marTop w:val="0"/>
      <w:marBottom w:val="0"/>
      <w:divBdr>
        <w:top w:val="none" w:sz="0" w:space="0" w:color="auto"/>
        <w:left w:val="none" w:sz="0" w:space="0" w:color="auto"/>
        <w:bottom w:val="none" w:sz="0" w:space="0" w:color="auto"/>
        <w:right w:val="none" w:sz="0" w:space="0" w:color="auto"/>
      </w:divBdr>
    </w:div>
    <w:div w:id="2146115173">
      <w:bodyDiv w:val="1"/>
      <w:marLeft w:val="0"/>
      <w:marRight w:val="0"/>
      <w:marTop w:val="0"/>
      <w:marBottom w:val="0"/>
      <w:divBdr>
        <w:top w:val="none" w:sz="0" w:space="0" w:color="auto"/>
        <w:left w:val="none" w:sz="0" w:space="0" w:color="auto"/>
        <w:bottom w:val="none" w:sz="0" w:space="0" w:color="auto"/>
        <w:right w:val="none" w:sz="0" w:space="0" w:color="auto"/>
      </w:divBdr>
    </w:div>
    <w:div w:id="2146197904">
      <w:bodyDiv w:val="1"/>
      <w:marLeft w:val="0"/>
      <w:marRight w:val="0"/>
      <w:marTop w:val="0"/>
      <w:marBottom w:val="0"/>
      <w:divBdr>
        <w:top w:val="none" w:sz="0" w:space="0" w:color="auto"/>
        <w:left w:val="none" w:sz="0" w:space="0" w:color="auto"/>
        <w:bottom w:val="none" w:sz="0" w:space="0" w:color="auto"/>
        <w:right w:val="none" w:sz="0" w:space="0" w:color="auto"/>
      </w:divBdr>
    </w:div>
    <w:div w:id="2146315123">
      <w:bodyDiv w:val="1"/>
      <w:marLeft w:val="0"/>
      <w:marRight w:val="0"/>
      <w:marTop w:val="0"/>
      <w:marBottom w:val="0"/>
      <w:divBdr>
        <w:top w:val="none" w:sz="0" w:space="0" w:color="auto"/>
        <w:left w:val="none" w:sz="0" w:space="0" w:color="auto"/>
        <w:bottom w:val="none" w:sz="0" w:space="0" w:color="auto"/>
        <w:right w:val="none" w:sz="0" w:space="0" w:color="auto"/>
      </w:divBdr>
    </w:div>
    <w:div w:id="2146462633">
      <w:bodyDiv w:val="1"/>
      <w:marLeft w:val="0"/>
      <w:marRight w:val="0"/>
      <w:marTop w:val="0"/>
      <w:marBottom w:val="0"/>
      <w:divBdr>
        <w:top w:val="none" w:sz="0" w:space="0" w:color="auto"/>
        <w:left w:val="none" w:sz="0" w:space="0" w:color="auto"/>
        <w:bottom w:val="none" w:sz="0" w:space="0" w:color="auto"/>
        <w:right w:val="none" w:sz="0" w:space="0" w:color="auto"/>
      </w:divBdr>
    </w:div>
    <w:div w:id="2146506122">
      <w:bodyDiv w:val="1"/>
      <w:marLeft w:val="0"/>
      <w:marRight w:val="0"/>
      <w:marTop w:val="0"/>
      <w:marBottom w:val="0"/>
      <w:divBdr>
        <w:top w:val="none" w:sz="0" w:space="0" w:color="auto"/>
        <w:left w:val="none" w:sz="0" w:space="0" w:color="auto"/>
        <w:bottom w:val="none" w:sz="0" w:space="0" w:color="auto"/>
        <w:right w:val="none" w:sz="0" w:space="0" w:color="auto"/>
      </w:divBdr>
    </w:div>
    <w:div w:id="2146652679">
      <w:bodyDiv w:val="1"/>
      <w:marLeft w:val="0"/>
      <w:marRight w:val="0"/>
      <w:marTop w:val="0"/>
      <w:marBottom w:val="0"/>
      <w:divBdr>
        <w:top w:val="none" w:sz="0" w:space="0" w:color="auto"/>
        <w:left w:val="none" w:sz="0" w:space="0" w:color="auto"/>
        <w:bottom w:val="none" w:sz="0" w:space="0" w:color="auto"/>
        <w:right w:val="none" w:sz="0" w:space="0" w:color="auto"/>
      </w:divBdr>
    </w:div>
    <w:div w:id="2146658600">
      <w:bodyDiv w:val="1"/>
      <w:marLeft w:val="0"/>
      <w:marRight w:val="0"/>
      <w:marTop w:val="0"/>
      <w:marBottom w:val="0"/>
      <w:divBdr>
        <w:top w:val="none" w:sz="0" w:space="0" w:color="auto"/>
        <w:left w:val="none" w:sz="0" w:space="0" w:color="auto"/>
        <w:bottom w:val="none" w:sz="0" w:space="0" w:color="auto"/>
        <w:right w:val="none" w:sz="0" w:space="0" w:color="auto"/>
      </w:divBdr>
    </w:div>
    <w:div w:id="2146897295">
      <w:bodyDiv w:val="1"/>
      <w:marLeft w:val="0"/>
      <w:marRight w:val="0"/>
      <w:marTop w:val="0"/>
      <w:marBottom w:val="0"/>
      <w:divBdr>
        <w:top w:val="none" w:sz="0" w:space="0" w:color="auto"/>
        <w:left w:val="none" w:sz="0" w:space="0" w:color="auto"/>
        <w:bottom w:val="none" w:sz="0" w:space="0" w:color="auto"/>
        <w:right w:val="none" w:sz="0" w:space="0" w:color="auto"/>
      </w:divBdr>
    </w:div>
    <w:div w:id="2147120961">
      <w:bodyDiv w:val="1"/>
      <w:marLeft w:val="0"/>
      <w:marRight w:val="0"/>
      <w:marTop w:val="0"/>
      <w:marBottom w:val="0"/>
      <w:divBdr>
        <w:top w:val="none" w:sz="0" w:space="0" w:color="auto"/>
        <w:left w:val="none" w:sz="0" w:space="0" w:color="auto"/>
        <w:bottom w:val="none" w:sz="0" w:space="0" w:color="auto"/>
        <w:right w:val="none" w:sz="0" w:space="0" w:color="auto"/>
      </w:divBdr>
    </w:div>
    <w:div w:id="2147163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3.jpeg"/><Relationship Id="rId21" Type="http://schemas.openxmlformats.org/officeDocument/2006/relationships/diagramLayout" Target="diagrams/layout1.xml"/><Relationship Id="rId42" Type="http://schemas.openxmlformats.org/officeDocument/2006/relationships/hyperlink" Target="https://fraym.io/blog/covid_comms_data/" TargetMode="External"/><Relationship Id="rId47" Type="http://schemas.openxmlformats.org/officeDocument/2006/relationships/hyperlink" Target="https://sdinet.org/explore-our-data/" TargetMode="External"/><Relationship Id="rId63" Type="http://schemas.openxmlformats.org/officeDocument/2006/relationships/hyperlink" Target="https://obgyn.onlinelibrary.wiley.com/doi/epdf/10.1002/ijgo.14515" TargetMode="External"/><Relationship Id="rId68" Type="http://schemas.openxmlformats.org/officeDocument/2006/relationships/hyperlink" Target="https://www.sciencedirect.com/science/article/pii/S2212420922003193?via%3Dihub" TargetMode="External"/><Relationship Id="rId16" Type="http://schemas.openxmlformats.org/officeDocument/2006/relationships/footer" Target="footer3.xml"/><Relationship Id="rId11" Type="http://schemas.openxmlformats.org/officeDocument/2006/relationships/header" Target="header1.xml"/><Relationship Id="rId32" Type="http://schemas.openxmlformats.org/officeDocument/2006/relationships/image" Target="media/image9.png"/><Relationship Id="rId37" Type="http://schemas.openxmlformats.org/officeDocument/2006/relationships/image" Target="media/image14.png"/><Relationship Id="rId53" Type="http://schemas.openxmlformats.org/officeDocument/2006/relationships/hyperlink" Target="https://www.knbs.or.ke/2019-kenya-population-and-housing-census-reports/" TargetMode="External"/><Relationship Id="rId58" Type="http://schemas.openxmlformats.org/officeDocument/2006/relationships/hyperlink" Target="https://statistics.knbs.or.ke/nada/index.php/catalog/24/data-dictionary/F12?file_name=2015%20STEPS%20Data" TargetMode="External"/><Relationship Id="rId74" Type="http://schemas.openxmlformats.org/officeDocument/2006/relationships/hyperlink" Target="https://nam04.safelinks.protection.outlook.com/?url=https%3A%2F%2Fcreativecommons.org%2Flicenses%2Fby-nc-sa%2F3.0%2Figo&amp;data=05%7C02%7Cmkowal33%40groute.uic.edu%7C5cafa680b471477771c308dca05d6fb5%7Ce202cd477a564baa99e3e3b71a7c77dd%7C0%7C0%7C638561570398743600%7CUnknown%7CTWFpbGZsb3d8eyJWIjoiMC4wLjAwMDAiLCJQIjoiV2luMzIiLCJBTiI6Ik1haWwiLCJXVCI6Mn0%3D%7C0%7C%7C%7C&amp;sdata=KqfuglS5u8DKg24CYHqop%2BvwFUNpGpfIexdtpejLTmQ%3D&amp;reserved=0" TargetMode="External"/><Relationship Id="rId79" Type="http://schemas.openxmlformats.org/officeDocument/2006/relationships/hyperlink" Target="https://cdn.who.int/media/images/default-source/health-and-climate-change/risk-pathways-climate-health.jpg" TargetMode="External"/><Relationship Id="rId5" Type="http://schemas.openxmlformats.org/officeDocument/2006/relationships/numbering" Target="numbering.xml"/><Relationship Id="rId61" Type="http://schemas.openxmlformats.org/officeDocument/2006/relationships/hyperlink" Target="https://iwaponline.com/jwcc/article/12/7/3421/83384/Integrated-flood-risk-assessment-of-the-Arial-Khan" TargetMode="External"/><Relationship Id="rId82" Type="http://schemas.openxmlformats.org/officeDocument/2006/relationships/theme" Target="theme/theme1.xml"/><Relationship Id="rId1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diagramQuickStyle" Target="diagrams/quickStyle1.xml"/><Relationship Id="rId27" Type="http://schemas.openxmlformats.org/officeDocument/2006/relationships/image" Target="media/image4.png"/><Relationship Id="rId30" Type="http://schemas.openxmlformats.org/officeDocument/2006/relationships/image" Target="media/image7.jpeg"/><Relationship Id="rId35" Type="http://schemas.openxmlformats.org/officeDocument/2006/relationships/image" Target="media/image12.png"/><Relationship Id="rId43" Type="http://schemas.openxmlformats.org/officeDocument/2006/relationships/hyperlink" Target="https://fraym.io/blog/covid_comms_data/" TargetMode="External"/><Relationship Id="rId48" Type="http://schemas.openxmlformats.org/officeDocument/2006/relationships/hyperlink" Target="https://www.nature.com/articles/sdata201789" TargetMode="External"/><Relationship Id="rId56" Type="http://schemas.openxmlformats.org/officeDocument/2006/relationships/hyperlink" Target="https://fraym.io/blog/covid_comms_data/" TargetMode="External"/><Relationship Id="rId64" Type="http://schemas.openxmlformats.org/officeDocument/2006/relationships/hyperlink" Target="https://www.ncbi.nlm.nih.gov/pmc/articles/PMC7101384/" TargetMode="External"/><Relationship Id="rId69" Type="http://schemas.openxmlformats.org/officeDocument/2006/relationships/hyperlink" Target="https://link.springer.com/article/10.1007/s11069-022-05233-x" TargetMode="External"/><Relationship Id="rId77" Type="http://schemas.openxmlformats.org/officeDocument/2006/relationships/hyperlink" Target="https://nam04.safelinks.protection.outlook.com/?url=https%3A%2F%2Fwww.who.int%2F&amp;data=05%7C02%7Cmkowal33%40groute.uic.edu%7C5cafa680b471477771c308dca05d6fb5%7Ce202cd477a564baa99e3e3b71a7c77dd%7C0%7C0%7C638561570398743600%7CUnknown%7CTWFpbGZsb3d8eyJWIjoiMC4wLjAwMDAiLCJQIjoiV2luMzIiLCJBTiI6Ik1haWwiLCJXVCI6Mn0%3D%7C0%7C%7C%7C&amp;sdata=28T8Wem7VbffSU74tvrdIQPgK2h6J32nlYC4ftnkwio%3D&amp;reserved=0" TargetMode="External"/><Relationship Id="rId8" Type="http://schemas.openxmlformats.org/officeDocument/2006/relationships/webSettings" Target="webSettings.xml"/><Relationship Id="rId51" Type="http://schemas.openxmlformats.org/officeDocument/2006/relationships/hyperlink" Target="https://pubmed.ncbi.nlm.nih.gov/29396220/" TargetMode="External"/><Relationship Id="rId72" Type="http://schemas.openxmlformats.org/officeDocument/2006/relationships/image" Target="media/image17.png"/><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2.jpe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hyperlink" Target="https://data.unhcr.org/en/situations/covid-19" TargetMode="External"/><Relationship Id="rId59" Type="http://schemas.openxmlformats.org/officeDocument/2006/relationships/hyperlink" Target="https://statistics.knbs.or.ke/nada/index.php/catalog/24/data-dictionary/F12?file_name=2015%20STEPS%20Data" TargetMode="External"/><Relationship Id="rId67" Type="http://schemas.openxmlformats.org/officeDocument/2006/relationships/hyperlink" Target="https://acrobat.adobe.com/link/review?uri=urn:aaid:scds:US:d7af4f72-bdb3-3470-aebd-90b1149f8a09" TargetMode="External"/><Relationship Id="rId20" Type="http://schemas.openxmlformats.org/officeDocument/2006/relationships/diagramData" Target="diagrams/data1.xml"/><Relationship Id="rId41" Type="http://schemas.openxmlformats.org/officeDocument/2006/relationships/hyperlink" Target="https://fraym.io/blog/covid_comms_data/" TargetMode="External"/><Relationship Id="rId54" Type="http://schemas.openxmlformats.org/officeDocument/2006/relationships/hyperlink" Target="https://www.nature.com/articles/s41597-019-0265-5" TargetMode="External"/><Relationship Id="rId62" Type="http://schemas.openxmlformats.org/officeDocument/2006/relationships/hyperlink" Target="https://www.sciencedirect.com/science/article/pii/S2212420924000451?casa_token=GjpfPvpIsPoAAAAA:OOon6LQjtZ3i6vyQBs_yaSyKFLdW-CP7Sc7NDRhHc7NAhN-8MheDRXDAe5PNOBTbPIwTCxgYcA" TargetMode="External"/><Relationship Id="rId70" Type="http://schemas.openxmlformats.org/officeDocument/2006/relationships/hyperlink" Target="https://www.sciencedirect.com/science/article/pii/S2212420921005100?via%3Dihub" TargetMode="External"/><Relationship Id="rId75" Type="http://schemas.openxmlformats.org/officeDocument/2006/relationships/hyperlink" Target="https://nam04.safelinks.protection.outlook.com/?url=https%3A%2F%2Fcreativecommons.org%2Flicenses%2Fby-nc-sa%2F3.0%2Figo%2F&amp;data=05%7C02%7Cmkowal33%40groute.uic.edu%7C5cafa680b471477771c308dca05d6fb5%7Ce202cd477a564baa99e3e3b71a7c77dd%7C0%7C0%7C638561570398743600%7CUnknown%7CTWFpbGZsb3d8eyJWIjoiMC4wLjAwMDAiLCJQIjoiV2luMzIiLCJBTiI6Ik1haWwiLCJXVCI6Mn0%3D%7C0%7C%7C%7C&amp;sdata=kKdCN7W25CmWQuCQSf40x2zAo4SklK3jfvbUm9MF2Bg%3D&amp;reserved=0"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diagramColors" Target="diagrams/colors1.xm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hyperlink" Target="https://www.knbs.or.ke/2019-kenya-population-and-housing-census-reports/" TargetMode="External"/><Relationship Id="rId57" Type="http://schemas.openxmlformats.org/officeDocument/2006/relationships/hyperlink" Target="https://statistics.knbs.or.ke/nada/index.php/catalog/24/data-dictionary/F12?file_name=2015%20STEPS%20Data" TargetMode="External"/><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hyperlink" Target="https://www.nature.com/articles/nature25761" TargetMode="External"/><Relationship Id="rId52" Type="http://schemas.openxmlformats.org/officeDocument/2006/relationships/hyperlink" Target="https://www.knbs.or.ke/2019-kenya-population-and-housing-census-reports/" TargetMode="External"/><Relationship Id="rId60" Type="http://schemas.openxmlformats.org/officeDocument/2006/relationships/hyperlink" Target="https://www.sciencedirect.com/science/article/pii/S0301479721010100?casa_token=JcDutN8SyvoAAAAA:8WHCJvOHqi9pH_scU9n2ciuRHPnLSt-A434wE_pobQsOTgfDBHWy0b3uLtmGsHy65INlXdcvqg" TargetMode="External"/><Relationship Id="rId65" Type="http://schemas.openxmlformats.org/officeDocument/2006/relationships/hyperlink" Target="https://www.sciencedirect.com/science/article/pii/S0048969719303213?casa_token=nDZEdw5b_GAAAAAA:iB0rf3Za7ogAL75zuo7TMpNDftNdFMQUw7trrZbkdpvOomZwHF6NcjJEi6ICOxK2bg02JJoq-g" TargetMode="External"/><Relationship Id="rId73" Type="http://schemas.openxmlformats.org/officeDocument/2006/relationships/image" Target="media/image18.png"/><Relationship Id="rId78" Type="http://schemas.openxmlformats.org/officeDocument/2006/relationships/hyperlink" Target="mailto:mkowal33@uic.edu" TargetMode="External"/><Relationship Id="rId8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oter" Target="footer4.xml"/><Relationship Id="rId39" Type="http://schemas.openxmlformats.org/officeDocument/2006/relationships/image" Target="media/image16.png"/><Relationship Id="rId34" Type="http://schemas.openxmlformats.org/officeDocument/2006/relationships/image" Target="media/image11.png"/><Relationship Id="rId50" Type="http://schemas.openxmlformats.org/officeDocument/2006/relationships/hyperlink" Target="https://www.knbs.or.ke/2019-kenya-population-and-housing-census-reports/" TargetMode="External"/><Relationship Id="rId55" Type="http://schemas.openxmlformats.org/officeDocument/2006/relationships/hyperlink" Target="https://www.nature.com/articles/s41586-019-1200-9" TargetMode="External"/><Relationship Id="rId76" Type="http://schemas.openxmlformats.org/officeDocument/2006/relationships/hyperlink" Target="mailto:permissions@who.int?subject=Concerning+request+ID:+202402966+Permission+status:+Auto+Permission" TargetMode="External"/><Relationship Id="rId7" Type="http://schemas.openxmlformats.org/officeDocument/2006/relationships/settings" Target="settings.xml"/><Relationship Id="rId71" Type="http://schemas.openxmlformats.org/officeDocument/2006/relationships/hyperlink" Target="file:///C:\Users\mkowal33\Box%20Sync\Early%20Lit%20Review\Singha_2023_IOP_Conf._Ser.__Earth_Environ._Sci._1164_012009%20(1).pdf" TargetMode="External"/><Relationship Id="rId2" Type="http://schemas.openxmlformats.org/officeDocument/2006/relationships/customXml" Target="../customXml/item2.xml"/><Relationship Id="rId29" Type="http://schemas.openxmlformats.org/officeDocument/2006/relationships/image" Target="media/image6.jpeg"/><Relationship Id="rId24" Type="http://schemas.microsoft.com/office/2007/relationships/diagramDrawing" Target="diagrams/drawing1.xml"/><Relationship Id="rId40" Type="http://schemas.openxmlformats.org/officeDocument/2006/relationships/hyperlink" Target="https://fraym.io/blog/covid_comms_data/" TargetMode="External"/><Relationship Id="rId45" Type="http://schemas.openxmlformats.org/officeDocument/2006/relationships/hyperlink" Target="https://www.nature.com/articles/nature25760" TargetMode="External"/><Relationship Id="rId66" Type="http://schemas.openxmlformats.org/officeDocument/2006/relationships/hyperlink" Target="https://acrobat.adobe.com/link/review?uri=urn:aaid:scds:US:69ef9f7a-4123-3f79-bbb0-7a34942edc2d"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CC15F06-8B4B-4E95-BA44-9124EFEEB68B}" type="doc">
      <dgm:prSet loTypeId="urn:microsoft.com/office/officeart/2005/8/layout/balance1" loCatId="relationship" qsTypeId="urn:microsoft.com/office/officeart/2005/8/quickstyle/simple1" qsCatId="simple" csTypeId="urn:microsoft.com/office/officeart/2005/8/colors/accent1_2" csCatId="accent1" phldr="1"/>
      <dgm:spPr/>
      <dgm:t>
        <a:bodyPr/>
        <a:lstStyle/>
        <a:p>
          <a:endParaRPr lang="en-US"/>
        </a:p>
      </dgm:t>
    </dgm:pt>
    <dgm:pt modelId="{854956D2-7BD6-4B24-B357-FC7981474723}">
      <dgm:prSet phldrT="[Text]"/>
      <dgm:spPr/>
      <dgm:t>
        <a:bodyPr/>
        <a:lstStyle/>
        <a:p>
          <a:r>
            <a:rPr lang="en-US"/>
            <a:t>High Vulnerability</a:t>
          </a:r>
        </a:p>
      </dgm:t>
    </dgm:pt>
    <dgm:pt modelId="{1766CFC7-E8F6-4D9A-9D4C-D6BE92D1DBFC}" type="parTrans" cxnId="{7CB74A63-6032-44D6-AE89-6DF403119E23}">
      <dgm:prSet/>
      <dgm:spPr/>
      <dgm:t>
        <a:bodyPr/>
        <a:lstStyle/>
        <a:p>
          <a:endParaRPr lang="en-US"/>
        </a:p>
      </dgm:t>
    </dgm:pt>
    <dgm:pt modelId="{414A1DEC-6EC9-4E5F-8324-0257BD84DCA9}" type="sibTrans" cxnId="{7CB74A63-6032-44D6-AE89-6DF403119E23}">
      <dgm:prSet/>
      <dgm:spPr/>
      <dgm:t>
        <a:bodyPr/>
        <a:lstStyle/>
        <a:p>
          <a:endParaRPr lang="en-US"/>
        </a:p>
      </dgm:t>
    </dgm:pt>
    <dgm:pt modelId="{5C0F6C57-A7DE-4D8D-8436-A374590AAF53}">
      <dgm:prSet phldrT="[Text]"/>
      <dgm:spPr/>
      <dgm:t>
        <a:bodyPr/>
        <a:lstStyle/>
        <a:p>
          <a:r>
            <a:rPr lang="en-US"/>
            <a:t>Low Vulnerability</a:t>
          </a:r>
        </a:p>
      </dgm:t>
    </dgm:pt>
    <dgm:pt modelId="{CF09C60D-A564-4D22-866D-2CBBC4183D94}" type="parTrans" cxnId="{37172E72-6E77-4EF3-9976-78E89C087D0A}">
      <dgm:prSet/>
      <dgm:spPr/>
      <dgm:t>
        <a:bodyPr/>
        <a:lstStyle/>
        <a:p>
          <a:endParaRPr lang="en-US"/>
        </a:p>
      </dgm:t>
    </dgm:pt>
    <dgm:pt modelId="{790FEEC7-4B1F-4E22-97A4-68A1F46A8679}" type="sibTrans" cxnId="{37172E72-6E77-4EF3-9976-78E89C087D0A}">
      <dgm:prSet/>
      <dgm:spPr/>
      <dgm:t>
        <a:bodyPr/>
        <a:lstStyle/>
        <a:p>
          <a:endParaRPr lang="en-US"/>
        </a:p>
      </dgm:t>
    </dgm:pt>
    <dgm:pt modelId="{BB5C3425-A624-4121-A714-077D84B42BE8}">
      <dgm:prSet phldrT="[Text]"/>
      <dgm:spPr/>
      <dgm:t>
        <a:bodyPr/>
        <a:lstStyle/>
        <a:p>
          <a:r>
            <a:rPr lang="en-US"/>
            <a:t>Sensitivity</a:t>
          </a:r>
        </a:p>
      </dgm:t>
    </dgm:pt>
    <dgm:pt modelId="{BF168814-3FD3-4B56-9995-DC0084C273DE}" type="parTrans" cxnId="{C564827C-23D8-487E-BBE2-D7C92962E10C}">
      <dgm:prSet/>
      <dgm:spPr/>
      <dgm:t>
        <a:bodyPr/>
        <a:lstStyle/>
        <a:p>
          <a:endParaRPr lang="en-US"/>
        </a:p>
      </dgm:t>
    </dgm:pt>
    <dgm:pt modelId="{77EFC866-2BF0-4925-9B3E-027A667189A6}" type="sibTrans" cxnId="{C564827C-23D8-487E-BBE2-D7C92962E10C}">
      <dgm:prSet/>
      <dgm:spPr/>
      <dgm:t>
        <a:bodyPr/>
        <a:lstStyle/>
        <a:p>
          <a:endParaRPr lang="en-US"/>
        </a:p>
      </dgm:t>
    </dgm:pt>
    <dgm:pt modelId="{E56AB4C8-431B-4039-9BD0-8A88B509E584}">
      <dgm:prSet phldrT="[Text]"/>
      <dgm:spPr/>
      <dgm:t>
        <a:bodyPr/>
        <a:lstStyle/>
        <a:p>
          <a:r>
            <a:rPr lang="en-US"/>
            <a:t>Exposure</a:t>
          </a:r>
        </a:p>
      </dgm:t>
    </dgm:pt>
    <dgm:pt modelId="{9AB933BE-1A69-4C1E-BD14-E6275F77CDFF}" type="parTrans" cxnId="{E649EF3C-017F-4A08-9BFB-86ACBC17C9D1}">
      <dgm:prSet/>
      <dgm:spPr/>
      <dgm:t>
        <a:bodyPr/>
        <a:lstStyle/>
        <a:p>
          <a:endParaRPr lang="en-US"/>
        </a:p>
      </dgm:t>
    </dgm:pt>
    <dgm:pt modelId="{F1AD675A-DC70-456E-8967-24AA1607B855}" type="sibTrans" cxnId="{E649EF3C-017F-4A08-9BFB-86ACBC17C9D1}">
      <dgm:prSet/>
      <dgm:spPr/>
      <dgm:t>
        <a:bodyPr/>
        <a:lstStyle/>
        <a:p>
          <a:endParaRPr lang="en-US"/>
        </a:p>
      </dgm:t>
    </dgm:pt>
    <dgm:pt modelId="{98B80937-015A-44AA-906D-8B50CA82448F}">
      <dgm:prSet phldrT="[Text]"/>
      <dgm:spPr/>
      <dgm:t>
        <a:bodyPr/>
        <a:lstStyle/>
        <a:p>
          <a:r>
            <a:rPr lang="en-US"/>
            <a:t>Low Adaptive Capacity</a:t>
          </a:r>
        </a:p>
      </dgm:t>
    </dgm:pt>
    <dgm:pt modelId="{037ABAA2-242C-4EA8-8B55-995E11D29A87}" type="parTrans" cxnId="{82B87796-3E47-415C-9745-305DE3CF76EC}">
      <dgm:prSet/>
      <dgm:spPr/>
      <dgm:t>
        <a:bodyPr/>
        <a:lstStyle/>
        <a:p>
          <a:endParaRPr lang="en-US"/>
        </a:p>
      </dgm:t>
    </dgm:pt>
    <dgm:pt modelId="{F74E5287-6B40-4001-BB8C-6274E9BBE1FE}" type="sibTrans" cxnId="{82B87796-3E47-415C-9745-305DE3CF76EC}">
      <dgm:prSet/>
      <dgm:spPr/>
      <dgm:t>
        <a:bodyPr/>
        <a:lstStyle/>
        <a:p>
          <a:endParaRPr lang="en-US"/>
        </a:p>
      </dgm:t>
    </dgm:pt>
    <dgm:pt modelId="{9D38BC8F-FD13-4DCF-98CF-A18B2C2B6379}">
      <dgm:prSet phldrT="[Text]"/>
      <dgm:spPr/>
      <dgm:t>
        <a:bodyPr/>
        <a:lstStyle/>
        <a:p>
          <a:r>
            <a:rPr lang="en-US"/>
            <a:t>Sensitivity</a:t>
          </a:r>
        </a:p>
      </dgm:t>
    </dgm:pt>
    <dgm:pt modelId="{7B44882A-D23B-4EEA-9A3E-6B3DD81F47F7}" type="parTrans" cxnId="{72C4657E-E604-419B-8CD0-526CE290142F}">
      <dgm:prSet/>
      <dgm:spPr/>
      <dgm:t>
        <a:bodyPr/>
        <a:lstStyle/>
        <a:p>
          <a:endParaRPr lang="en-US"/>
        </a:p>
      </dgm:t>
    </dgm:pt>
    <dgm:pt modelId="{BF6645BA-2F40-40B6-8E5E-840692C5C1BF}" type="sibTrans" cxnId="{72C4657E-E604-419B-8CD0-526CE290142F}">
      <dgm:prSet/>
      <dgm:spPr/>
      <dgm:t>
        <a:bodyPr/>
        <a:lstStyle/>
        <a:p>
          <a:endParaRPr lang="en-US"/>
        </a:p>
      </dgm:t>
    </dgm:pt>
    <dgm:pt modelId="{80FC81C1-83C7-4924-AF09-DBD13749CC0B}">
      <dgm:prSet phldrT="[Text]"/>
      <dgm:spPr/>
      <dgm:t>
        <a:bodyPr/>
        <a:lstStyle/>
        <a:p>
          <a:r>
            <a:rPr lang="en-US"/>
            <a:t>Exposure</a:t>
          </a:r>
        </a:p>
      </dgm:t>
    </dgm:pt>
    <dgm:pt modelId="{A044284B-F6D3-421C-8DE5-968510885DD8}" type="parTrans" cxnId="{91BF1DB5-2CBC-4DFE-8B6C-907EA92858FC}">
      <dgm:prSet/>
      <dgm:spPr/>
      <dgm:t>
        <a:bodyPr/>
        <a:lstStyle/>
        <a:p>
          <a:endParaRPr lang="en-US"/>
        </a:p>
      </dgm:t>
    </dgm:pt>
    <dgm:pt modelId="{70AB30C5-DF43-456F-B51B-80670D67A6C1}" type="sibTrans" cxnId="{91BF1DB5-2CBC-4DFE-8B6C-907EA92858FC}">
      <dgm:prSet/>
      <dgm:spPr/>
      <dgm:t>
        <a:bodyPr/>
        <a:lstStyle/>
        <a:p>
          <a:endParaRPr lang="en-US"/>
        </a:p>
      </dgm:t>
    </dgm:pt>
    <dgm:pt modelId="{D4C1EA5D-5C1C-4B8E-9B01-BDA44F5388A3}">
      <dgm:prSet phldrT="[Text]"/>
      <dgm:spPr/>
      <dgm:t>
        <a:bodyPr/>
        <a:lstStyle/>
        <a:p>
          <a:r>
            <a:rPr lang="en-US"/>
            <a:t>High Adaptive Capcity</a:t>
          </a:r>
        </a:p>
      </dgm:t>
    </dgm:pt>
    <dgm:pt modelId="{6CBF0656-D5DA-473F-B736-2CB28BDD200B}" type="parTrans" cxnId="{54075E45-88A9-4658-A32E-73CF9589F91F}">
      <dgm:prSet/>
      <dgm:spPr/>
      <dgm:t>
        <a:bodyPr/>
        <a:lstStyle/>
        <a:p>
          <a:endParaRPr lang="en-US"/>
        </a:p>
      </dgm:t>
    </dgm:pt>
    <dgm:pt modelId="{1FCD5DCF-8DDA-4347-8C96-ACA65277D436}" type="sibTrans" cxnId="{54075E45-88A9-4658-A32E-73CF9589F91F}">
      <dgm:prSet/>
      <dgm:spPr/>
      <dgm:t>
        <a:bodyPr/>
        <a:lstStyle/>
        <a:p>
          <a:endParaRPr lang="en-US"/>
        </a:p>
      </dgm:t>
    </dgm:pt>
    <dgm:pt modelId="{80CB2D51-997E-42B0-AAA0-A107F3C8A008}" type="pres">
      <dgm:prSet presAssocID="{CCC15F06-8B4B-4E95-BA44-9124EFEEB68B}" presName="outerComposite" presStyleCnt="0">
        <dgm:presLayoutVars>
          <dgm:chMax val="2"/>
          <dgm:animLvl val="lvl"/>
          <dgm:resizeHandles val="exact"/>
        </dgm:presLayoutVars>
      </dgm:prSet>
      <dgm:spPr/>
    </dgm:pt>
    <dgm:pt modelId="{EB521E4B-D9D8-40CA-A110-D9424E59F756}" type="pres">
      <dgm:prSet presAssocID="{CCC15F06-8B4B-4E95-BA44-9124EFEEB68B}" presName="dummyMaxCanvas" presStyleCnt="0"/>
      <dgm:spPr/>
    </dgm:pt>
    <dgm:pt modelId="{FCAC3DC6-BEE9-44BD-85B2-F220F6F4FA08}" type="pres">
      <dgm:prSet presAssocID="{CCC15F06-8B4B-4E95-BA44-9124EFEEB68B}" presName="parentComposite" presStyleCnt="0"/>
      <dgm:spPr/>
    </dgm:pt>
    <dgm:pt modelId="{30341389-75CF-4F6F-A18A-87E1B16EA651}" type="pres">
      <dgm:prSet presAssocID="{CCC15F06-8B4B-4E95-BA44-9124EFEEB68B}" presName="parent1" presStyleLbl="alignAccFollowNode1" presStyleIdx="0" presStyleCnt="4">
        <dgm:presLayoutVars>
          <dgm:chMax val="4"/>
        </dgm:presLayoutVars>
      </dgm:prSet>
      <dgm:spPr/>
    </dgm:pt>
    <dgm:pt modelId="{24036BA1-FDE9-488A-B259-F9F16825697F}" type="pres">
      <dgm:prSet presAssocID="{CCC15F06-8B4B-4E95-BA44-9124EFEEB68B}" presName="parent2" presStyleLbl="alignAccFollowNode1" presStyleIdx="1" presStyleCnt="4">
        <dgm:presLayoutVars>
          <dgm:chMax val="4"/>
        </dgm:presLayoutVars>
      </dgm:prSet>
      <dgm:spPr/>
    </dgm:pt>
    <dgm:pt modelId="{6BE430F6-530F-4755-9F21-4E3FC0C4B343}" type="pres">
      <dgm:prSet presAssocID="{CCC15F06-8B4B-4E95-BA44-9124EFEEB68B}" presName="childrenComposite" presStyleCnt="0"/>
      <dgm:spPr/>
    </dgm:pt>
    <dgm:pt modelId="{61DC5D81-AF34-4FC3-A3DA-0BEF5824A917}" type="pres">
      <dgm:prSet presAssocID="{CCC15F06-8B4B-4E95-BA44-9124EFEEB68B}" presName="dummyMaxCanvas_ChildArea" presStyleCnt="0"/>
      <dgm:spPr/>
    </dgm:pt>
    <dgm:pt modelId="{6BE81214-1612-4799-8B4F-E7D9CC182E64}" type="pres">
      <dgm:prSet presAssocID="{CCC15F06-8B4B-4E95-BA44-9124EFEEB68B}" presName="fulcrum" presStyleLbl="alignAccFollowNode1" presStyleIdx="2" presStyleCnt="4"/>
      <dgm:spPr/>
    </dgm:pt>
    <dgm:pt modelId="{AC51AE64-D727-43A1-B7C2-A1CC25124956}" type="pres">
      <dgm:prSet presAssocID="{CCC15F06-8B4B-4E95-BA44-9124EFEEB68B}" presName="balance_33" presStyleLbl="alignAccFollowNode1" presStyleIdx="3" presStyleCnt="4" custAng="289849">
        <dgm:presLayoutVars>
          <dgm:bulletEnabled val="1"/>
        </dgm:presLayoutVars>
      </dgm:prSet>
      <dgm:spPr/>
    </dgm:pt>
    <dgm:pt modelId="{30D07799-15C2-435C-A0D8-13E322A97F54}" type="pres">
      <dgm:prSet presAssocID="{CCC15F06-8B4B-4E95-BA44-9124EFEEB68B}" presName="right_33_1" presStyleLbl="node1" presStyleIdx="0" presStyleCnt="6" custAng="191809" custLinFactNeighborX="-772" custLinFactNeighborY="12866">
        <dgm:presLayoutVars>
          <dgm:bulletEnabled val="1"/>
        </dgm:presLayoutVars>
      </dgm:prSet>
      <dgm:spPr/>
    </dgm:pt>
    <dgm:pt modelId="{1937B6AF-0C3A-4B5A-B542-11909165745D}" type="pres">
      <dgm:prSet presAssocID="{CCC15F06-8B4B-4E95-BA44-9124EFEEB68B}" presName="right_33_2" presStyleLbl="node1" presStyleIdx="1" presStyleCnt="6" custAng="207566" custLinFactNeighborX="3774" custLinFactNeighborY="20219">
        <dgm:presLayoutVars>
          <dgm:bulletEnabled val="1"/>
        </dgm:presLayoutVars>
      </dgm:prSet>
      <dgm:spPr/>
    </dgm:pt>
    <dgm:pt modelId="{4C7D8748-1AC4-4E1D-A527-ACA0018BA0C1}" type="pres">
      <dgm:prSet presAssocID="{CCC15F06-8B4B-4E95-BA44-9124EFEEB68B}" presName="right_33_3" presStyleLbl="node1" presStyleIdx="2" presStyleCnt="6" custAng="176492" custLinFactNeighborX="6605" custLinFactNeighborY="20219">
        <dgm:presLayoutVars>
          <dgm:bulletEnabled val="1"/>
        </dgm:presLayoutVars>
      </dgm:prSet>
      <dgm:spPr/>
    </dgm:pt>
    <dgm:pt modelId="{77C4E208-8157-4EB8-B11D-728B43AFD138}" type="pres">
      <dgm:prSet presAssocID="{CCC15F06-8B4B-4E95-BA44-9124EFEEB68B}" presName="left_33_1" presStyleLbl="node1" presStyleIdx="3" presStyleCnt="6" custAng="166739" custLinFactNeighborY="-16175">
        <dgm:presLayoutVars>
          <dgm:bulletEnabled val="1"/>
        </dgm:presLayoutVars>
      </dgm:prSet>
      <dgm:spPr/>
    </dgm:pt>
    <dgm:pt modelId="{9EBEDF11-C2D4-40DB-AAE5-A14368D806B3}" type="pres">
      <dgm:prSet presAssocID="{CCC15F06-8B4B-4E95-BA44-9124EFEEB68B}" presName="left_33_2" presStyleLbl="node1" presStyleIdx="4" presStyleCnt="6" custAng="177649" custLinFactNeighborX="1886" custLinFactNeighborY="-14152">
        <dgm:presLayoutVars>
          <dgm:bulletEnabled val="1"/>
        </dgm:presLayoutVars>
      </dgm:prSet>
      <dgm:spPr/>
    </dgm:pt>
    <dgm:pt modelId="{D1E5F237-5EB4-4B9B-8CC6-5012D88F2FE7}" type="pres">
      <dgm:prSet presAssocID="{CCC15F06-8B4B-4E95-BA44-9124EFEEB68B}" presName="left_33_3" presStyleLbl="node1" presStyleIdx="5" presStyleCnt="6" custAng="156402" custLinFactNeighborX="4718" custLinFactNeighborY="-12131">
        <dgm:presLayoutVars>
          <dgm:bulletEnabled val="1"/>
        </dgm:presLayoutVars>
      </dgm:prSet>
      <dgm:spPr/>
    </dgm:pt>
  </dgm:ptLst>
  <dgm:cxnLst>
    <dgm:cxn modelId="{5CD67315-B5D4-4C41-8C1D-1FEC37E567C7}" type="presOf" srcId="{9D38BC8F-FD13-4DCF-98CF-A18B2C2B6379}" destId="{30D07799-15C2-435C-A0D8-13E322A97F54}" srcOrd="0" destOrd="0" presId="urn:microsoft.com/office/officeart/2005/8/layout/balance1"/>
    <dgm:cxn modelId="{E649EF3C-017F-4A08-9BFB-86ACBC17C9D1}" srcId="{854956D2-7BD6-4B24-B357-FC7981474723}" destId="{E56AB4C8-431B-4039-9BD0-8A88B509E584}" srcOrd="1" destOrd="0" parTransId="{9AB933BE-1A69-4C1E-BD14-E6275F77CDFF}" sibTransId="{F1AD675A-DC70-456E-8967-24AA1607B855}"/>
    <dgm:cxn modelId="{986C5F3D-BD05-4632-9EEF-E7B9FAD4FC3E}" type="presOf" srcId="{80FC81C1-83C7-4924-AF09-DBD13749CC0B}" destId="{1937B6AF-0C3A-4B5A-B542-11909165745D}" srcOrd="0" destOrd="0" presId="urn:microsoft.com/office/officeart/2005/8/layout/balance1"/>
    <dgm:cxn modelId="{54075E45-88A9-4658-A32E-73CF9589F91F}" srcId="{5C0F6C57-A7DE-4D8D-8436-A374590AAF53}" destId="{D4C1EA5D-5C1C-4B8E-9B01-BDA44F5388A3}" srcOrd="2" destOrd="0" parTransId="{6CBF0656-D5DA-473F-B736-2CB28BDD200B}" sibTransId="{1FCD5DCF-8DDA-4347-8C96-ACA65277D436}"/>
    <dgm:cxn modelId="{7CB74A63-6032-44D6-AE89-6DF403119E23}" srcId="{CCC15F06-8B4B-4E95-BA44-9124EFEEB68B}" destId="{854956D2-7BD6-4B24-B357-FC7981474723}" srcOrd="0" destOrd="0" parTransId="{1766CFC7-E8F6-4D9A-9D4C-D6BE92D1DBFC}" sibTransId="{414A1DEC-6EC9-4E5F-8324-0257BD84DCA9}"/>
    <dgm:cxn modelId="{37172E72-6E77-4EF3-9976-78E89C087D0A}" srcId="{CCC15F06-8B4B-4E95-BA44-9124EFEEB68B}" destId="{5C0F6C57-A7DE-4D8D-8436-A374590AAF53}" srcOrd="1" destOrd="0" parTransId="{CF09C60D-A564-4D22-866D-2CBBC4183D94}" sibTransId="{790FEEC7-4B1F-4E22-97A4-68A1F46A8679}"/>
    <dgm:cxn modelId="{D9377F73-9D07-4064-BE5B-2D1B6F4F23E3}" type="presOf" srcId="{5C0F6C57-A7DE-4D8D-8436-A374590AAF53}" destId="{24036BA1-FDE9-488A-B259-F9F16825697F}" srcOrd="0" destOrd="0" presId="urn:microsoft.com/office/officeart/2005/8/layout/balance1"/>
    <dgm:cxn modelId="{C564827C-23D8-487E-BBE2-D7C92962E10C}" srcId="{854956D2-7BD6-4B24-B357-FC7981474723}" destId="{BB5C3425-A624-4121-A714-077D84B42BE8}" srcOrd="0" destOrd="0" parTransId="{BF168814-3FD3-4B56-9995-DC0084C273DE}" sibTransId="{77EFC866-2BF0-4925-9B3E-027A667189A6}"/>
    <dgm:cxn modelId="{72C4657E-E604-419B-8CD0-526CE290142F}" srcId="{5C0F6C57-A7DE-4D8D-8436-A374590AAF53}" destId="{9D38BC8F-FD13-4DCF-98CF-A18B2C2B6379}" srcOrd="0" destOrd="0" parTransId="{7B44882A-D23B-4EEA-9A3E-6B3DD81F47F7}" sibTransId="{BF6645BA-2F40-40B6-8E5E-840692C5C1BF}"/>
    <dgm:cxn modelId="{2B542080-3E00-4AB4-B045-B33B83349202}" type="presOf" srcId="{D4C1EA5D-5C1C-4B8E-9B01-BDA44F5388A3}" destId="{4C7D8748-1AC4-4E1D-A527-ACA0018BA0C1}" srcOrd="0" destOrd="0" presId="urn:microsoft.com/office/officeart/2005/8/layout/balance1"/>
    <dgm:cxn modelId="{82B87796-3E47-415C-9745-305DE3CF76EC}" srcId="{854956D2-7BD6-4B24-B357-FC7981474723}" destId="{98B80937-015A-44AA-906D-8B50CA82448F}" srcOrd="2" destOrd="0" parTransId="{037ABAA2-242C-4EA8-8B55-995E11D29A87}" sibTransId="{F74E5287-6B40-4001-BB8C-6274E9BBE1FE}"/>
    <dgm:cxn modelId="{19A63AAC-6AA5-486C-BD2D-3FAD668FFDCD}" type="presOf" srcId="{E56AB4C8-431B-4039-9BD0-8A88B509E584}" destId="{9EBEDF11-C2D4-40DB-AAE5-A14368D806B3}" srcOrd="0" destOrd="0" presId="urn:microsoft.com/office/officeart/2005/8/layout/balance1"/>
    <dgm:cxn modelId="{91BF1DB5-2CBC-4DFE-8B6C-907EA92858FC}" srcId="{5C0F6C57-A7DE-4D8D-8436-A374590AAF53}" destId="{80FC81C1-83C7-4924-AF09-DBD13749CC0B}" srcOrd="1" destOrd="0" parTransId="{A044284B-F6D3-421C-8DE5-968510885DD8}" sibTransId="{70AB30C5-DF43-456F-B51B-80670D67A6C1}"/>
    <dgm:cxn modelId="{61711DC2-4137-4382-A9B5-A31028248090}" type="presOf" srcId="{BB5C3425-A624-4121-A714-077D84B42BE8}" destId="{77C4E208-8157-4EB8-B11D-728B43AFD138}" srcOrd="0" destOrd="0" presId="urn:microsoft.com/office/officeart/2005/8/layout/balance1"/>
    <dgm:cxn modelId="{088F1ACA-642D-4F47-A8EE-E45D99530066}" type="presOf" srcId="{98B80937-015A-44AA-906D-8B50CA82448F}" destId="{D1E5F237-5EB4-4B9B-8CC6-5012D88F2FE7}" srcOrd="0" destOrd="0" presId="urn:microsoft.com/office/officeart/2005/8/layout/balance1"/>
    <dgm:cxn modelId="{894F57D2-BB9B-4906-A543-9BC4F9D2757B}" type="presOf" srcId="{854956D2-7BD6-4B24-B357-FC7981474723}" destId="{30341389-75CF-4F6F-A18A-87E1B16EA651}" srcOrd="0" destOrd="0" presId="urn:microsoft.com/office/officeart/2005/8/layout/balance1"/>
    <dgm:cxn modelId="{8C4B77D7-42B5-4833-86E7-F79DDDF16DC9}" type="presOf" srcId="{CCC15F06-8B4B-4E95-BA44-9124EFEEB68B}" destId="{80CB2D51-997E-42B0-AAA0-A107F3C8A008}" srcOrd="0" destOrd="0" presId="urn:microsoft.com/office/officeart/2005/8/layout/balance1"/>
    <dgm:cxn modelId="{68C81163-9D2F-4833-97E4-F7CBB7AC8607}" type="presParOf" srcId="{80CB2D51-997E-42B0-AAA0-A107F3C8A008}" destId="{EB521E4B-D9D8-40CA-A110-D9424E59F756}" srcOrd="0" destOrd="0" presId="urn:microsoft.com/office/officeart/2005/8/layout/balance1"/>
    <dgm:cxn modelId="{34F6EF7E-8FB8-44EE-AAE8-AB25F92B42E0}" type="presParOf" srcId="{80CB2D51-997E-42B0-AAA0-A107F3C8A008}" destId="{FCAC3DC6-BEE9-44BD-85B2-F220F6F4FA08}" srcOrd="1" destOrd="0" presId="urn:microsoft.com/office/officeart/2005/8/layout/balance1"/>
    <dgm:cxn modelId="{F6BD52E3-B764-474B-BBF7-7A639EDCBF07}" type="presParOf" srcId="{FCAC3DC6-BEE9-44BD-85B2-F220F6F4FA08}" destId="{30341389-75CF-4F6F-A18A-87E1B16EA651}" srcOrd="0" destOrd="0" presId="urn:microsoft.com/office/officeart/2005/8/layout/balance1"/>
    <dgm:cxn modelId="{F5C6DEF9-6634-45BA-9109-BB438769996E}" type="presParOf" srcId="{FCAC3DC6-BEE9-44BD-85B2-F220F6F4FA08}" destId="{24036BA1-FDE9-488A-B259-F9F16825697F}" srcOrd="1" destOrd="0" presId="urn:microsoft.com/office/officeart/2005/8/layout/balance1"/>
    <dgm:cxn modelId="{72C1B81C-4595-4000-B56E-F02E05C05604}" type="presParOf" srcId="{80CB2D51-997E-42B0-AAA0-A107F3C8A008}" destId="{6BE430F6-530F-4755-9F21-4E3FC0C4B343}" srcOrd="2" destOrd="0" presId="urn:microsoft.com/office/officeart/2005/8/layout/balance1"/>
    <dgm:cxn modelId="{71749E02-FD8D-4299-BEAB-23ECDE9EB2DE}" type="presParOf" srcId="{6BE430F6-530F-4755-9F21-4E3FC0C4B343}" destId="{61DC5D81-AF34-4FC3-A3DA-0BEF5824A917}" srcOrd="0" destOrd="0" presId="urn:microsoft.com/office/officeart/2005/8/layout/balance1"/>
    <dgm:cxn modelId="{8ED1A39C-EA8C-4C67-A8BF-DE525867342A}" type="presParOf" srcId="{6BE430F6-530F-4755-9F21-4E3FC0C4B343}" destId="{6BE81214-1612-4799-8B4F-E7D9CC182E64}" srcOrd="1" destOrd="0" presId="urn:microsoft.com/office/officeart/2005/8/layout/balance1"/>
    <dgm:cxn modelId="{B76F7474-198D-4200-9CBF-8EF6C8BCAF75}" type="presParOf" srcId="{6BE430F6-530F-4755-9F21-4E3FC0C4B343}" destId="{AC51AE64-D727-43A1-B7C2-A1CC25124956}" srcOrd="2" destOrd="0" presId="urn:microsoft.com/office/officeart/2005/8/layout/balance1"/>
    <dgm:cxn modelId="{771A5F18-54D0-42A5-AF6A-F7B81391724B}" type="presParOf" srcId="{6BE430F6-530F-4755-9F21-4E3FC0C4B343}" destId="{30D07799-15C2-435C-A0D8-13E322A97F54}" srcOrd="3" destOrd="0" presId="urn:microsoft.com/office/officeart/2005/8/layout/balance1"/>
    <dgm:cxn modelId="{47D015C8-7C35-4CDF-A7BD-47EE23C1BBFF}" type="presParOf" srcId="{6BE430F6-530F-4755-9F21-4E3FC0C4B343}" destId="{1937B6AF-0C3A-4B5A-B542-11909165745D}" srcOrd="4" destOrd="0" presId="urn:microsoft.com/office/officeart/2005/8/layout/balance1"/>
    <dgm:cxn modelId="{F3DD22D6-9133-4127-BD7F-815359A52573}" type="presParOf" srcId="{6BE430F6-530F-4755-9F21-4E3FC0C4B343}" destId="{4C7D8748-1AC4-4E1D-A527-ACA0018BA0C1}" srcOrd="5" destOrd="0" presId="urn:microsoft.com/office/officeart/2005/8/layout/balance1"/>
    <dgm:cxn modelId="{92D12162-F052-49A5-93C2-B409212923D6}" type="presParOf" srcId="{6BE430F6-530F-4755-9F21-4E3FC0C4B343}" destId="{77C4E208-8157-4EB8-B11D-728B43AFD138}" srcOrd="6" destOrd="0" presId="urn:microsoft.com/office/officeart/2005/8/layout/balance1"/>
    <dgm:cxn modelId="{B7FB6BA3-A25B-4587-B723-9C3EEF5D9F18}" type="presParOf" srcId="{6BE430F6-530F-4755-9F21-4E3FC0C4B343}" destId="{9EBEDF11-C2D4-40DB-AAE5-A14368D806B3}" srcOrd="7" destOrd="0" presId="urn:microsoft.com/office/officeart/2005/8/layout/balance1"/>
    <dgm:cxn modelId="{BD36011A-638C-4AFB-9AFB-06F10C2D9313}" type="presParOf" srcId="{6BE430F6-530F-4755-9F21-4E3FC0C4B343}" destId="{D1E5F237-5EB4-4B9B-8CC6-5012D88F2FE7}" srcOrd="8" destOrd="0" presId="urn:microsoft.com/office/officeart/2005/8/layout/balance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0341389-75CF-4F6F-A18A-87E1B16EA651}">
      <dsp:nvSpPr>
        <dsp:cNvPr id="0" name=""/>
        <dsp:cNvSpPr/>
      </dsp:nvSpPr>
      <dsp:spPr>
        <a:xfrm>
          <a:off x="1310805" y="0"/>
          <a:ext cx="1233525" cy="685292"/>
        </a:xfrm>
        <a:prstGeom prst="roundRect">
          <a:avLst>
            <a:gd name="adj" fmla="val 1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en-US" sz="1600" kern="1200"/>
            <a:t>High Vulnerability</a:t>
          </a:r>
        </a:p>
      </dsp:txBody>
      <dsp:txXfrm>
        <a:off x="1330877" y="20072"/>
        <a:ext cx="1193381" cy="645148"/>
      </dsp:txXfrm>
    </dsp:sp>
    <dsp:sp modelId="{24036BA1-FDE9-488A-B259-F9F16825697F}">
      <dsp:nvSpPr>
        <dsp:cNvPr id="0" name=""/>
        <dsp:cNvSpPr/>
      </dsp:nvSpPr>
      <dsp:spPr>
        <a:xfrm>
          <a:off x="3092564" y="0"/>
          <a:ext cx="1233525" cy="685292"/>
        </a:xfrm>
        <a:prstGeom prst="roundRect">
          <a:avLst>
            <a:gd name="adj" fmla="val 10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en-US" sz="1600" kern="1200"/>
            <a:t>Low Vulnerability</a:t>
          </a:r>
        </a:p>
      </dsp:txBody>
      <dsp:txXfrm>
        <a:off x="3112636" y="20072"/>
        <a:ext cx="1193381" cy="645148"/>
      </dsp:txXfrm>
    </dsp:sp>
    <dsp:sp modelId="{6BE81214-1612-4799-8B4F-E7D9CC182E64}">
      <dsp:nvSpPr>
        <dsp:cNvPr id="0" name=""/>
        <dsp:cNvSpPr/>
      </dsp:nvSpPr>
      <dsp:spPr>
        <a:xfrm>
          <a:off x="2561463" y="2912491"/>
          <a:ext cx="513969" cy="513969"/>
        </a:xfrm>
        <a:prstGeom prst="triangle">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AC51AE64-D727-43A1-B7C2-A1CC25124956}">
      <dsp:nvSpPr>
        <dsp:cNvPr id="0" name=""/>
        <dsp:cNvSpPr/>
      </dsp:nvSpPr>
      <dsp:spPr>
        <a:xfrm rot="289849">
          <a:off x="1276540" y="2697309"/>
          <a:ext cx="3083814" cy="208328"/>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0D07799-15C2-435C-A0D8-13E322A97F54}">
      <dsp:nvSpPr>
        <dsp:cNvPr id="0" name=""/>
        <dsp:cNvSpPr/>
      </dsp:nvSpPr>
      <dsp:spPr>
        <a:xfrm rot="191809">
          <a:off x="3083041" y="2171056"/>
          <a:ext cx="1233525" cy="57564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Sensitivity</a:t>
          </a:r>
        </a:p>
      </dsp:txBody>
      <dsp:txXfrm>
        <a:off x="3111142" y="2199157"/>
        <a:ext cx="1177323" cy="519443"/>
      </dsp:txXfrm>
    </dsp:sp>
    <dsp:sp modelId="{1937B6AF-0C3A-4B5A-B542-11909165745D}">
      <dsp:nvSpPr>
        <dsp:cNvPr id="0" name=""/>
        <dsp:cNvSpPr/>
      </dsp:nvSpPr>
      <dsp:spPr>
        <a:xfrm rot="207566">
          <a:off x="3139117" y="1596620"/>
          <a:ext cx="1233525" cy="57564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Exposure</a:t>
          </a:r>
        </a:p>
      </dsp:txBody>
      <dsp:txXfrm>
        <a:off x="3167218" y="1624721"/>
        <a:ext cx="1177323" cy="519443"/>
      </dsp:txXfrm>
    </dsp:sp>
    <dsp:sp modelId="{4C7D8748-1AC4-4E1D-A527-ACA0018BA0C1}">
      <dsp:nvSpPr>
        <dsp:cNvPr id="0" name=""/>
        <dsp:cNvSpPr/>
      </dsp:nvSpPr>
      <dsp:spPr>
        <a:xfrm rot="176492">
          <a:off x="3174038" y="979857"/>
          <a:ext cx="1233525" cy="57564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High Adaptive Capcity</a:t>
          </a:r>
        </a:p>
      </dsp:txBody>
      <dsp:txXfrm>
        <a:off x="3202139" y="1007958"/>
        <a:ext cx="1177323" cy="519443"/>
      </dsp:txXfrm>
    </dsp:sp>
    <dsp:sp modelId="{77C4E208-8157-4EB8-B11D-728B43AFD138}">
      <dsp:nvSpPr>
        <dsp:cNvPr id="0" name=""/>
        <dsp:cNvSpPr/>
      </dsp:nvSpPr>
      <dsp:spPr>
        <a:xfrm rot="166739">
          <a:off x="1310805" y="2003882"/>
          <a:ext cx="1233525" cy="57564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Sensitivity</a:t>
          </a:r>
        </a:p>
      </dsp:txBody>
      <dsp:txXfrm>
        <a:off x="1338906" y="2031983"/>
        <a:ext cx="1177323" cy="519443"/>
      </dsp:txXfrm>
    </dsp:sp>
    <dsp:sp modelId="{9EBEDF11-C2D4-40DB-AAE5-A14368D806B3}">
      <dsp:nvSpPr>
        <dsp:cNvPr id="0" name=""/>
        <dsp:cNvSpPr/>
      </dsp:nvSpPr>
      <dsp:spPr>
        <a:xfrm rot="177649">
          <a:off x="1334069" y="1398765"/>
          <a:ext cx="1233525" cy="57564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Exposure</a:t>
          </a:r>
        </a:p>
      </dsp:txBody>
      <dsp:txXfrm>
        <a:off x="1362170" y="1426866"/>
        <a:ext cx="1177323" cy="519443"/>
      </dsp:txXfrm>
    </dsp:sp>
    <dsp:sp modelId="{D1E5F237-5EB4-4B9B-8CC6-5012D88F2FE7}">
      <dsp:nvSpPr>
        <dsp:cNvPr id="0" name=""/>
        <dsp:cNvSpPr/>
      </dsp:nvSpPr>
      <dsp:spPr>
        <a:xfrm rot="156402">
          <a:off x="1369002" y="793636"/>
          <a:ext cx="1233525" cy="575645"/>
        </a:xfrm>
        <a:prstGeom prst="round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t>Low Adaptive Capacity</a:t>
          </a:r>
        </a:p>
      </dsp:txBody>
      <dsp:txXfrm>
        <a:off x="1397103" y="821737"/>
        <a:ext cx="1177323" cy="519443"/>
      </dsp:txXfrm>
    </dsp:sp>
  </dsp:spTree>
</dsp:drawing>
</file>

<file path=word/diagrams/layout1.xml><?xml version="1.0" encoding="utf-8"?>
<dgm:layoutDef xmlns:dgm="http://schemas.openxmlformats.org/drawingml/2006/diagram" xmlns:a="http://schemas.openxmlformats.org/drawingml/2006/main" uniqueId="urn:microsoft.com/office/officeart/2005/8/layout/balance1">
  <dgm:title val=""/>
  <dgm:desc val=""/>
  <dgm:catLst>
    <dgm:cat type="relationship" pri="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23">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25" srcId="2" destId="23" srcOrd="0" destOrd="0"/>
      </dgm:cxnLst>
      <dgm:bg/>
      <dgm:whole/>
    </dgm:dataModel>
  </dgm:sampData>
  <dgm:styleData>
    <dgm:dataModel>
      <dgm:ptLst>
        <dgm:pt modelId="0" type="doc"/>
        <dgm:pt modelId="1"/>
        <dgm:pt modelId="11"/>
        <dgm:pt modelId="12"/>
        <dgm:pt modelId="2"/>
        <dgm:pt modelId="21"/>
        <dgm:pt modelId="22"/>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tyleData>
  <dgm:clrData>
    <dgm:dataModel>
      <dgm:ptLst>
        <dgm:pt modelId="0" type="doc"/>
        <dgm:pt modelId="1"/>
        <dgm:pt modelId="11"/>
        <dgm:pt modelId="12"/>
        <dgm:pt modelId="13"/>
        <dgm:pt modelId="2"/>
        <dgm:pt modelId="21"/>
        <dgm:pt modelId="22"/>
        <dgm:pt modelId="23"/>
      </dgm:ptLst>
      <dgm:cxnLst>
        <dgm:cxn modelId="4" srcId="0" destId="1" srcOrd="0" destOrd="0"/>
        <dgm:cxn modelId="5" srcId="0" destId="2" srcOrd="1" destOrd="0"/>
        <dgm:cxn modelId="15" srcId="1" destId="11" srcOrd="0" destOrd="0"/>
        <dgm:cxn modelId="16" srcId="1" destId="12" srcOrd="0" destOrd="0"/>
        <dgm:cxn modelId="17" srcId="1" destId="13" srcOrd="0" destOrd="0"/>
        <dgm:cxn modelId="25" srcId="2" destId="21" srcOrd="0" destOrd="0"/>
        <dgm:cxn modelId="26" srcId="2" destId="22" srcOrd="0" destOrd="0"/>
        <dgm:cxn modelId="27" srcId="2" destId="23" srcOrd="0" destOrd="0"/>
      </dgm:cxnLst>
      <dgm:bg/>
      <dgm:whole/>
    </dgm:dataModel>
  </dgm:clrData>
  <dgm:layoutNode name="outerComposite">
    <dgm:varLst>
      <dgm:chMax val="2"/>
      <dgm:animLvl val="lvl"/>
      <dgm:resizeHandles val="exact"/>
    </dgm:varLst>
    <dgm:alg type="composite">
      <dgm:param type="ar" val="1"/>
    </dgm:alg>
    <dgm:shape xmlns:r="http://schemas.openxmlformats.org/officeDocument/2006/relationships" r:blip="">
      <dgm:adjLst/>
    </dgm:shape>
    <dgm:presOf/>
    <dgm:constrLst>
      <dgm:constr type="h" for="ch" forName="parentComposite" refType="h" refFor="ch" refForName="dummyMaxCanvas" op="equ" fact="0.2"/>
      <dgm:constr type="t" for="ch" forName="parentComposite"/>
      <dgm:constr type="h" for="ch" forName="childrenComposite" refType="h" refFor="ch" refForName="dummyMaxCanvas" op="equ" fact="0.8"/>
      <dgm:constr type="t" for="ch" forName="childrenComposite" refType="h" refFor="ch" refForName="dummyMaxCanvas" fact="0.2"/>
    </dgm:constrLst>
    <dgm:ruleLst/>
    <dgm:layoutNode name="dummyMaxCanvas">
      <dgm:alg type="sp"/>
      <dgm:shape xmlns:r="http://schemas.openxmlformats.org/officeDocument/2006/relationships" r:blip="">
        <dgm:adjLst/>
      </dgm:shape>
      <dgm:presOf/>
      <dgm:constrLst/>
      <dgm:ruleLst/>
    </dgm:layoutNode>
    <dgm:layoutNode name="parentComposite">
      <dgm:alg type="composite"/>
      <dgm:shape xmlns:r="http://schemas.openxmlformats.org/officeDocument/2006/relationships" r:blip="">
        <dgm:adjLst/>
      </dgm:shape>
      <dgm:presOf/>
      <dgm:constrLst>
        <dgm:constr type="w" for="ch" forName="parent1" refType="w" fact="0.36"/>
        <dgm:constr type="ctrX" for="ch" forName="parent1" refType="w" fact="0.24"/>
        <dgm:constr type="w" for="ch" forName="parent2" refType="w" fact="0.36"/>
        <dgm:constr type="ctrX" for="ch" forName="parent2" refType="w" fact="0.76"/>
        <dgm:constr type="primFontSz" for="ch" ptType="node" op="equ"/>
      </dgm:constrLst>
      <dgm:ruleLst/>
      <dgm:layoutNode name="parent1" styleLbl="alignAccFollowNode1">
        <dgm:varLst>
          <dgm:chMax val="4"/>
        </dgm:varLst>
        <dgm:alg type="tx"/>
        <dgm:shape xmlns:r="http://schemas.openxmlformats.org/officeDocument/2006/relationships" type="roundRect" r:blip="">
          <dgm:adjLst>
            <dgm:adj idx="1" val="0.1"/>
          </dgm:adjLst>
        </dgm:shape>
        <dgm:presOf axis="ch" ptType="node" cnt="1"/>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arent2" styleLbl="alignAccFollowNode1">
        <dgm:varLst>
          <dgm:chMax val="4"/>
        </dgm:varLst>
        <dgm:alg type="tx"/>
        <dgm:shape xmlns:r="http://schemas.openxmlformats.org/officeDocument/2006/relationships" type="roundRect" r:blip="">
          <dgm:adjLst>
            <dgm:adj idx="1" val="0.1"/>
          </dgm:adjLst>
        </dgm:shape>
        <dgm:presOf axis="ch" ptType="node" st="2" cnt="1"/>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layoutNode name="childrenComposite">
      <dgm:alg type="composite"/>
      <dgm:shape xmlns:r="http://schemas.openxmlformats.org/officeDocument/2006/relationships" r:blip="">
        <dgm:adjLst/>
      </dgm:shape>
      <dgm:presOf/>
      <dgm:constrLst>
        <dgm:constr type="primFontSz" for="ch" ptType="node" op="equ" val="65"/>
        <dgm:constr type="w" for="ch" forName="fulcrum" refType="w" fact="0.15"/>
        <dgm:constr type="h" for="ch" forName="fulcrum" refType="w" refFor="ch" refForName="fulcrum"/>
        <dgm:constr type="b" for="ch" forName="fulcrum" refType="h"/>
        <dgm:constr type="ctrX" for="ch" forName="fulcrum" refType="w" fact="0.5"/>
        <dgm:constr type="w" for="ch" forName="balance_00" refType="w" fact="0.9"/>
        <dgm:constr type="h" for="ch" forName="balance_00" refType="h" fact="0.076"/>
        <dgm:constr type="b" for="ch" forName="balance_00" refType="h" fact="0.81"/>
        <dgm:constr type="ctrX" for="ch" forName="balance_00" refType="w" fact="0.5"/>
        <dgm:constr type="w" for="ch" forName="balance_01" refType="w"/>
        <dgm:constr type="h" for="ch" forName="balance_01" refType="h" fact="0.157"/>
        <dgm:constr type="b" for="ch" forName="balance_01" refType="h" fact="0.85"/>
        <dgm:constr type="ctrX" for="ch" forName="balance_01" refType="w" fact="0.5"/>
        <dgm:constr type="w" for="ch" forName="balance_02" refType="w"/>
        <dgm:constr type="h" for="ch" forName="balance_02" refType="h" fact="0.157"/>
        <dgm:constr type="b" for="ch" forName="balance_02" refType="h" fact="0.85"/>
        <dgm:constr type="ctrX" for="ch" forName="balance_02" refType="w" fact="0.5"/>
        <dgm:constr type="w" for="ch" forName="balance_03" refType="w"/>
        <dgm:constr type="h" for="ch" forName="balance_03" refType="h" fact="0.157"/>
        <dgm:constr type="b" for="ch" forName="balance_03" refType="h" fact="0.85"/>
        <dgm:constr type="ctrX" for="ch" forName="balance_03" refType="w" fact="0.5"/>
        <dgm:constr type="w" for="ch" forName="balance_04" refType="w"/>
        <dgm:constr type="h" for="ch" forName="balance_04" refType="h" fact="0.157"/>
        <dgm:constr type="b" for="ch" forName="balance_04" refType="h" fact="0.85"/>
        <dgm:constr type="ctrX" for="ch" forName="balance_04" refType="w" fact="0.5"/>
        <dgm:constr type="w" for="ch" forName="balance_10" refType="w"/>
        <dgm:constr type="h" for="ch" forName="balance_10" refType="h" fact="0.157"/>
        <dgm:constr type="b" for="ch" forName="balance_10" refType="h" fact="0.85"/>
        <dgm:constr type="ctrX" for="ch" forName="balance_10" refType="w" fact="0.5"/>
        <dgm:constr type="w" for="ch" forName="balance_11" refType="w" fact="0.9"/>
        <dgm:constr type="h" for="ch" forName="balance_11" refType="h" fact="0.076"/>
        <dgm:constr type="b" for="ch" forName="balance_11" refType="h" fact="0.81"/>
        <dgm:constr type="ctrX" for="ch" forName="balance_11" refType="w" fact="0.5"/>
        <dgm:constr type="w" for="ch" forName="balance_12" refType="w"/>
        <dgm:constr type="h" for="ch" forName="balance_12" refType="h" fact="0.157"/>
        <dgm:constr type="b" for="ch" forName="balance_12" refType="h" fact="0.85"/>
        <dgm:constr type="ctrX" for="ch" forName="balance_12" refType="w" fact="0.5"/>
        <dgm:constr type="w" for="ch" forName="balance_13" refType="w"/>
        <dgm:constr type="h" for="ch" forName="balance_13" refType="h" fact="0.157"/>
        <dgm:constr type="b" for="ch" forName="balance_13" refType="h" fact="0.85"/>
        <dgm:constr type="ctrX" for="ch" forName="balance_13" refType="w" fact="0.5"/>
        <dgm:constr type="w" for="ch" forName="balance_14" refType="w"/>
        <dgm:constr type="h" for="ch" forName="balance_14" refType="h" fact="0.157"/>
        <dgm:constr type="b" for="ch" forName="balance_14" refType="h" fact="0.85"/>
        <dgm:constr type="ctrX" for="ch" forName="balance_14" refType="w" fact="0.5"/>
        <dgm:constr type="w" for="ch" forName="balance_20" refType="w"/>
        <dgm:constr type="h" for="ch" forName="balance_20" refType="h" fact="0.157"/>
        <dgm:constr type="b" for="ch" forName="balance_20" refType="h" fact="0.85"/>
        <dgm:constr type="ctrX" for="ch" forName="balance_20" refType="w" fact="0.5"/>
        <dgm:constr type="w" for="ch" forName="balance_21" refType="w"/>
        <dgm:constr type="h" for="ch" forName="balance_21" refType="h" fact="0.157"/>
        <dgm:constr type="b" for="ch" forName="balance_21" refType="h" fact="0.85"/>
        <dgm:constr type="ctrX" for="ch" forName="balance_21" refType="w" fact="0.5"/>
        <dgm:constr type="w" for="ch" forName="balance_22" refType="w" fact="0.9"/>
        <dgm:constr type="h" for="ch" forName="balance_22" refType="h" fact="0.076"/>
        <dgm:constr type="b" for="ch" forName="balance_22" refType="h" fact="0.81"/>
        <dgm:constr type="ctrX" for="ch" forName="balance_22" refType="w" fact="0.5"/>
        <dgm:constr type="w" for="ch" forName="balance_23" refType="w"/>
        <dgm:constr type="h" for="ch" forName="balance_23" refType="h" fact="0.157"/>
        <dgm:constr type="b" for="ch" forName="balance_23" refType="h" fact="0.85"/>
        <dgm:constr type="ctrX" for="ch" forName="balance_23" refType="w" fact="0.5"/>
        <dgm:constr type="w" for="ch" forName="balance_24" refType="w"/>
        <dgm:constr type="h" for="ch" forName="balance_24" refType="h" fact="0.157"/>
        <dgm:constr type="b" for="ch" forName="balance_24" refType="h" fact="0.85"/>
        <dgm:constr type="ctrX" for="ch" forName="balance_24" refType="w" fact="0.5"/>
        <dgm:constr type="w" for="ch" forName="balance_30" refType="w"/>
        <dgm:constr type="h" for="ch" forName="balance_30" refType="h" fact="0.157"/>
        <dgm:constr type="b" for="ch" forName="balance_30" refType="h" fact="0.85"/>
        <dgm:constr type="ctrX" for="ch" forName="balance_30" refType="w" fact="0.5"/>
        <dgm:constr type="w" for="ch" forName="balance_31" refType="w"/>
        <dgm:constr type="h" for="ch" forName="balance_31" refType="h" fact="0.157"/>
        <dgm:constr type="b" for="ch" forName="balance_31" refType="h" fact="0.85"/>
        <dgm:constr type="ctrX" for="ch" forName="balance_31" refType="w" fact="0.5"/>
        <dgm:constr type="w" for="ch" forName="balance_32" refType="w"/>
        <dgm:constr type="h" for="ch" forName="balance_32" refType="h" fact="0.157"/>
        <dgm:constr type="b" for="ch" forName="balance_32" refType="h" fact="0.85"/>
        <dgm:constr type="ctrX" for="ch" forName="balance_32" refType="w" fact="0.5"/>
        <dgm:constr type="w" for="ch" forName="balance_33" refType="w" fact="0.9"/>
        <dgm:constr type="h" for="ch" forName="balance_33" refType="h" fact="0.076"/>
        <dgm:constr type="b" for="ch" forName="balance_33" refType="h" fact="0.81"/>
        <dgm:constr type="ctrX" for="ch" forName="balance_33" refType="w" fact="0.5"/>
        <dgm:constr type="w" for="ch" forName="balance_34" refType="w"/>
        <dgm:constr type="h" for="ch" forName="balance_34" refType="h" fact="0.157"/>
        <dgm:constr type="b" for="ch" forName="balance_34" refType="h" fact="0.85"/>
        <dgm:constr type="ctrX" for="ch" forName="balance_34" refType="w" fact="0.5"/>
        <dgm:constr type="w" for="ch" forName="balance_40" refType="w"/>
        <dgm:constr type="h" for="ch" forName="balance_40" refType="h" fact="0.157"/>
        <dgm:constr type="b" for="ch" forName="balance_40" refType="h" fact="0.85"/>
        <dgm:constr type="ctrX" for="ch" forName="balance_40" refType="w" fact="0.5"/>
        <dgm:constr type="w" for="ch" forName="balance_41" refType="w"/>
        <dgm:constr type="h" for="ch" forName="balance_41" refType="h" fact="0.157"/>
        <dgm:constr type="b" for="ch" forName="balance_41" refType="h" fact="0.85"/>
        <dgm:constr type="ctrX" for="ch" forName="balance_41" refType="w" fact="0.5"/>
        <dgm:constr type="w" for="ch" forName="balance_42" refType="w"/>
        <dgm:constr type="h" for="ch" forName="balance_42" refType="h" fact="0.157"/>
        <dgm:constr type="b" for="ch" forName="balance_42" refType="h" fact="0.85"/>
        <dgm:constr type="ctrX" for="ch" forName="balance_42" refType="w" fact="0.5"/>
        <dgm:constr type="w" for="ch" forName="balance_43" refType="w"/>
        <dgm:constr type="h" for="ch" forName="balance_43" refType="h" fact="0.157"/>
        <dgm:constr type="b" for="ch" forName="balance_43" refType="h" fact="0.85"/>
        <dgm:constr type="ctrX" for="ch" forName="balance_43" refType="w" fact="0.5"/>
        <dgm:constr type="w" for="ch" forName="balance_44" refType="w" fact="0.9"/>
        <dgm:constr type="h" for="ch" forName="balance_44" refType="h" fact="0.076"/>
        <dgm:constr type="b" for="ch" forName="balance_44" refType="h" fact="0.81"/>
        <dgm:constr type="ctrX" for="ch" forName="balance_44" refType="w" fact="0.5"/>
        <dgm:constr type="w" for="ch" forName="right_01_1" refType="w" fact="0.4"/>
        <dgm:constr type="h" for="ch" forName="right_01_1" refType="h" fact="0.7"/>
        <dgm:constr type="b" for="ch" forName="right_01_1" refType="h" fact="0.76"/>
        <dgm:constr type="ctrX" for="ch" forName="right_01_1" refType="w" fact="0.78"/>
        <dgm:constr type="w" for="ch" forName="left_10_1" refType="w" fact="0.4"/>
        <dgm:constr type="h" for="ch" forName="left_10_1" refType="h" fact="0.7"/>
        <dgm:constr type="b" for="ch" forName="left_10_1" refType="h" fact="0.76"/>
        <dgm:constr type="ctrX" for="ch" forName="left_10_1" refType="w" fact="0.22"/>
        <dgm:constr type="w" for="ch" forName="right_11_1" refType="w" fact="0.36"/>
        <dgm:constr type="h" for="ch" forName="right_11_1" refType="h" fact="0.67"/>
        <dgm:constr type="b" for="ch" forName="right_11_1" refType="h" fact="0.725"/>
        <dgm:constr type="ctrX" for="ch" forName="right_11_1" refType="w" fact="0.76"/>
        <dgm:constr type="w" for="ch" forName="left_11_1" refType="w" fact="0.36"/>
        <dgm:constr type="h" for="ch" forName="left_11_1" refType="h" fact="0.67"/>
        <dgm:constr type="b" for="ch" forName="left_11_1" refType="h" fact="0.725"/>
        <dgm:constr type="ctrX" for="ch" forName="left_11_1" refType="w" fact="0.24"/>
        <dgm:constr type="w" for="ch" forName="right_02_1" refType="w" fact="0.388"/>
        <dgm:constr type="h" for="ch" forName="right_02_1" refType="h" fact="0.36"/>
        <dgm:constr type="b" for="ch" forName="right_02_1" refType="h" fact="0.76"/>
        <dgm:constr type="ctrX" for="ch" forName="right_02_1" refType="w" fact="0.77"/>
        <dgm:constr type="w" for="ch" forName="right_02_2" refType="w" fact="0.388"/>
        <dgm:constr type="h" for="ch" forName="right_02_2" refType="h" fact="0.36"/>
        <dgm:constr type="b" for="ch" forName="right_02_2" refType="h" fact="0.42"/>
        <dgm:constr type="ctrX" for="ch" forName="right_02_2" refType="w" fact="0.79"/>
        <dgm:constr type="w" for="ch" forName="left_20_1" refType="w" fact="0.388"/>
        <dgm:constr type="h" for="ch" forName="left_20_1" refType="h" fact="0.36"/>
        <dgm:constr type="b" for="ch" forName="left_20_1" refType="h" fact="0.76"/>
        <dgm:constr type="ctrX" for="ch" forName="left_20_1" refType="w" fact="0.23"/>
        <dgm:constr type="w" for="ch" forName="left_20_2" refType="w" fact="0.388"/>
        <dgm:constr type="h" for="ch" forName="left_20_2" refType="h" fact="0.36"/>
        <dgm:constr type="b" for="ch" forName="left_20_2" refType="h" fact="0.42"/>
        <dgm:constr type="ctrX" for="ch" forName="left_20_2" refType="w" fact="0.21"/>
        <dgm:constr type="w" for="ch" forName="right_12_1" refType="w" fact="0.388"/>
        <dgm:constr type="h" for="ch" forName="right_12_1" refType="h" fact="0.36"/>
        <dgm:constr type="b" for="ch" forName="right_12_1" refType="h" fact="0.76"/>
        <dgm:constr type="ctrX" for="ch" forName="right_12_1" refType="w" fact="0.77"/>
        <dgm:constr type="w" for="ch" forName="right_12_2" refType="w" fact="0.388"/>
        <dgm:constr type="h" for="ch" forName="right_12_2" refType="h" fact="0.36"/>
        <dgm:constr type="b" for="ch" forName="right_12_2" refType="h" fact="0.42"/>
        <dgm:constr type="ctrX" for="ch" forName="right_12_2" refType="w" fact="0.79"/>
        <dgm:constr type="w" for="ch" forName="left_12_1" refType="w" fact="0.388"/>
        <dgm:constr type="h" for="ch" forName="left_12_1" refType="h" fact="0.36"/>
        <dgm:constr type="b" for="ch" forName="left_12_1" refType="h" fact="0.715"/>
        <dgm:constr type="ctrX" for="ch" forName="left_12_1" refType="w" fact="0.255"/>
        <dgm:constr type="w" for="ch" forName="right_22_1" refType="w" fact="0.36"/>
        <dgm:constr type="h" for="ch" forName="right_22_1" refType="h" fact="0.32"/>
        <dgm:constr type="b" for="ch" forName="right_22_1" refType="h" fact="0.725"/>
        <dgm:constr type="ctrX" for="ch" forName="right_22_1" refType="w" fact="0.76"/>
        <dgm:constr type="w" for="ch" forName="right_22_2" refType="w" fact="0.36"/>
        <dgm:constr type="h" for="ch" forName="right_22_2" refType="h" fact="0.32"/>
        <dgm:constr type="b" for="ch" forName="right_22_2" refType="h" fact="0.39"/>
        <dgm:constr type="ctrX" for="ch" forName="right_22_2" refType="w" fact="0.76"/>
        <dgm:constr type="w" for="ch" forName="left_22_1" refType="w" fact="0.36"/>
        <dgm:constr type="h" for="ch" forName="left_22_1" refType="h" fact="0.32"/>
        <dgm:constr type="b" for="ch" forName="left_22_1" refType="h" fact="0.725"/>
        <dgm:constr type="ctrX" for="ch" forName="left_22_1" refType="w" fact="0.24"/>
        <dgm:constr type="w" for="ch" forName="left_22_2" refType="w" fact="0.36"/>
        <dgm:constr type="h" for="ch" forName="left_22_2" refType="h" fact="0.32"/>
        <dgm:constr type="b" for="ch" forName="left_22_2" refType="h" fact="0.39"/>
        <dgm:constr type="ctrX" for="ch" forName="left_22_2" refType="w" fact="0.24"/>
        <dgm:constr type="w" for="ch" forName="left_21_1" refType="w" fact="0.388"/>
        <dgm:constr type="h" for="ch" forName="left_21_1" refType="h" fact="0.36"/>
        <dgm:constr type="b" for="ch" forName="left_21_1" refType="h" fact="0.76"/>
        <dgm:constr type="ctrX" for="ch" forName="left_21_1" refType="w" fact="0.23"/>
        <dgm:constr type="w" for="ch" forName="left_21_2" refType="w" fact="0.388"/>
        <dgm:constr type="h" for="ch" forName="left_21_2" refType="h" fact="0.36"/>
        <dgm:constr type="b" for="ch" forName="left_21_2" refType="h" fact="0.42"/>
        <dgm:constr type="ctrX" for="ch" forName="left_21_2" refType="w" fact="0.21"/>
        <dgm:constr type="w" for="ch" forName="right_21_1" refType="w" fact="0.388"/>
        <dgm:constr type="h" for="ch" forName="right_21_1" refType="h" fact="0.36"/>
        <dgm:constr type="b" for="ch" forName="right_21_1" refType="h" fact="0.715"/>
        <dgm:constr type="ctrX" for="ch" forName="right_21_1" refType="w" fact="0.745"/>
        <dgm:constr type="w" for="ch" forName="right_03_1" refType="w" fact="0.37"/>
        <dgm:constr type="h" for="ch" forName="right_03_1" refType="h" fact="0.24"/>
        <dgm:constr type="b" for="ch" forName="right_03_1" refType="h" fact="0.76"/>
        <dgm:constr type="ctrX" for="ch" forName="right_03_1" refType="w" fact="0.77"/>
        <dgm:constr type="w" for="ch" forName="right_03_2" refType="w" fact="0.37"/>
        <dgm:constr type="h" for="ch" forName="right_03_2" refType="h" fact="0.24"/>
        <dgm:constr type="b" for="ch" forName="right_03_2" refType="h" fact="0.535"/>
        <dgm:constr type="ctrX" for="ch" forName="right_03_2" refType="w" fact="0.783"/>
        <dgm:constr type="w" for="ch" forName="right_03_3" refType="w" fact="0.37"/>
        <dgm:constr type="h" for="ch" forName="right_03_3" refType="h" fact="0.24"/>
        <dgm:constr type="b" for="ch" forName="right_03_3" refType="h" fact="0.315"/>
        <dgm:constr type="ctrX" for="ch" forName="right_03_3" refType="w" fact="0.796"/>
        <dgm:constr type="w" for="ch" forName="left_30_1" refType="w" fact="0.37"/>
        <dgm:constr type="h" for="ch" forName="left_30_1" refType="h" fact="0.24"/>
        <dgm:constr type="b" for="ch" forName="left_30_1" refType="h" fact="0.76"/>
        <dgm:constr type="ctrX" for="ch" forName="left_30_1" refType="w" fact="0.23"/>
        <dgm:constr type="w" for="ch" forName="left_30_2" refType="w" fact="0.37"/>
        <dgm:constr type="h" for="ch" forName="left_30_2" refType="h" fact="0.24"/>
        <dgm:constr type="b" for="ch" forName="left_30_2" refType="h" fact="0.535"/>
        <dgm:constr type="ctrX" for="ch" forName="left_30_2" refType="w" fact="0.217"/>
        <dgm:constr type="w" for="ch" forName="left_30_3" refType="w" fact="0.37"/>
        <dgm:constr type="h" for="ch" forName="left_30_3" refType="h" fact="0.24"/>
        <dgm:constr type="b" for="ch" forName="left_30_3" refType="h" fact="0.315"/>
        <dgm:constr type="ctrX" for="ch" forName="left_30_3" refType="w" fact="0.204"/>
        <dgm:constr type="w" for="ch" forName="right_13_1" refType="w" fact="0.37"/>
        <dgm:constr type="h" for="ch" forName="right_13_1" refType="h" fact="0.24"/>
        <dgm:constr type="b" for="ch" forName="right_13_1" refType="h" fact="0.76"/>
        <dgm:constr type="ctrX" for="ch" forName="right_13_1" refType="w" fact="0.77"/>
        <dgm:constr type="w" for="ch" forName="right_13_2" refType="w" fact="0.37"/>
        <dgm:constr type="h" for="ch" forName="right_13_2" refType="h" fact="0.24"/>
        <dgm:constr type="b" for="ch" forName="right_13_2" refType="h" fact="0.535"/>
        <dgm:constr type="ctrX" for="ch" forName="right_13_2" refType="w" fact="0.783"/>
        <dgm:constr type="w" for="ch" forName="right_13_3" refType="w" fact="0.37"/>
        <dgm:constr type="h" for="ch" forName="right_13_3" refType="h" fact="0.24"/>
        <dgm:constr type="b" for="ch" forName="right_13_3" refType="h" fact="0.315"/>
        <dgm:constr type="ctrX" for="ch" forName="right_13_3" refType="w" fact="0.796"/>
        <dgm:constr type="w" for="ch" forName="left_13_1" refType="w" fact="0.37"/>
        <dgm:constr type="h" for="ch" forName="left_13_1" refType="h" fact="0.24"/>
        <dgm:constr type="b" for="ch" forName="left_13_1" refType="h" fact="0.715"/>
        <dgm:constr type="ctrX" for="ch" forName="left_13_1" refType="w" fact="0.255"/>
        <dgm:constr type="w" for="ch" forName="left_31_1" refType="w" fact="0.37"/>
        <dgm:constr type="h" for="ch" forName="left_31_1" refType="h" fact="0.24"/>
        <dgm:constr type="b" for="ch" forName="left_31_1" refType="h" fact="0.76"/>
        <dgm:constr type="ctrX" for="ch" forName="left_31_1" refType="w" fact="0.23"/>
        <dgm:constr type="w" for="ch" forName="left_31_2" refType="w" fact="0.37"/>
        <dgm:constr type="h" for="ch" forName="left_31_2" refType="h" fact="0.24"/>
        <dgm:constr type="b" for="ch" forName="left_31_2" refType="h" fact="0.535"/>
        <dgm:constr type="ctrX" for="ch" forName="left_31_2" refType="w" fact="0.217"/>
        <dgm:constr type="w" for="ch" forName="left_31_3" refType="w" fact="0.37"/>
        <dgm:constr type="h" for="ch" forName="left_31_3" refType="h" fact="0.24"/>
        <dgm:constr type="b" for="ch" forName="left_31_3" refType="h" fact="0.315"/>
        <dgm:constr type="ctrX" for="ch" forName="left_31_3" refType="w" fact="0.204"/>
        <dgm:constr type="w" for="ch" forName="right_31_1" refType="w" fact="0.37"/>
        <dgm:constr type="h" for="ch" forName="right_31_1" refType="h" fact="0.24"/>
        <dgm:constr type="b" for="ch" forName="right_31_1" refType="h" fact="0.715"/>
        <dgm:constr type="ctrX" for="ch" forName="right_31_1" refType="w" fact="0.745"/>
        <dgm:constr type="w" for="ch" forName="right_23_1" refType="w" fact="0.37"/>
        <dgm:constr type="h" for="ch" forName="right_23_1" refType="h" fact="0.24"/>
        <dgm:constr type="b" for="ch" forName="right_23_1" refType="h" fact="0.76"/>
        <dgm:constr type="ctrX" for="ch" forName="right_23_1" refType="w" fact="0.77"/>
        <dgm:constr type="w" for="ch" forName="right_23_2" refType="w" fact="0.37"/>
        <dgm:constr type="h" for="ch" forName="right_23_2" refType="h" fact="0.24"/>
        <dgm:constr type="b" for="ch" forName="right_23_2" refType="h" fact="0.535"/>
        <dgm:constr type="ctrX" for="ch" forName="right_23_2" refType="w" fact="0.783"/>
        <dgm:constr type="w" for="ch" forName="right_23_3" refType="w" fact="0.37"/>
        <dgm:constr type="h" for="ch" forName="right_23_3" refType="h" fact="0.24"/>
        <dgm:constr type="b" for="ch" forName="right_23_3" refType="h" fact="0.315"/>
        <dgm:constr type="ctrX" for="ch" forName="right_23_3" refType="w" fact="0.796"/>
        <dgm:constr type="w" for="ch" forName="left_23_1" refType="w" fact="0.37"/>
        <dgm:constr type="h" for="ch" forName="left_23_1" refType="h" fact="0.24"/>
        <dgm:constr type="b" for="ch" forName="left_23_1" refType="h" fact="0.715"/>
        <dgm:constr type="ctrX" for="ch" forName="left_23_1" refType="w" fact="0.255"/>
        <dgm:constr type="w" for="ch" forName="left_23_2" refType="w" fact="0.37"/>
        <dgm:constr type="h" for="ch" forName="left_23_2" refType="h" fact="0.24"/>
        <dgm:constr type="b" for="ch" forName="left_23_2" refType="h" fact="0.49"/>
        <dgm:constr type="ctrX" for="ch" forName="left_23_2" refType="w" fact="0.268"/>
        <dgm:constr type="w" for="ch" forName="left_32_1" refType="w" fact="0.37"/>
        <dgm:constr type="h" for="ch" forName="left_32_1" refType="h" fact="0.24"/>
        <dgm:constr type="b" for="ch" forName="left_32_1" refType="h" fact="0.76"/>
        <dgm:constr type="ctrX" for="ch" forName="left_32_1" refType="w" fact="0.23"/>
        <dgm:constr type="w" for="ch" forName="left_32_2" refType="w" fact="0.37"/>
        <dgm:constr type="h" for="ch" forName="left_32_2" refType="h" fact="0.24"/>
        <dgm:constr type="b" for="ch" forName="left_32_2" refType="h" fact="0.535"/>
        <dgm:constr type="ctrX" for="ch" forName="left_32_2" refType="w" fact="0.217"/>
        <dgm:constr type="w" for="ch" forName="left_32_3" refType="w" fact="0.37"/>
        <dgm:constr type="h" for="ch" forName="left_32_3" refType="h" fact="0.24"/>
        <dgm:constr type="b" for="ch" forName="left_32_3" refType="h" fact="0.315"/>
        <dgm:constr type="ctrX" for="ch" forName="left_32_3" refType="w" fact="0.204"/>
        <dgm:constr type="w" for="ch" forName="right_32_1" refType="w" fact="0.37"/>
        <dgm:constr type="h" for="ch" forName="right_32_1" refType="h" fact="0.24"/>
        <dgm:constr type="b" for="ch" forName="right_32_1" refType="h" fact="0.715"/>
        <dgm:constr type="ctrX" for="ch" forName="right_32_1" refType="w" fact="0.745"/>
        <dgm:constr type="w" for="ch" forName="right_32_2" refType="w" fact="0.37"/>
        <dgm:constr type="h" for="ch" forName="right_32_2" refType="h" fact="0.24"/>
        <dgm:constr type="b" for="ch" forName="right_32_2" refType="h" fact="0.49"/>
        <dgm:constr type="ctrX" for="ch" forName="right_32_2" refType="w" fact="0.732"/>
        <dgm:constr type="w" for="ch" forName="right_33_1" refType="w" fact="0.36"/>
        <dgm:constr type="h" for="ch" forName="right_33_1" refType="h" fact="0.21"/>
        <dgm:constr type="b" for="ch" forName="right_33_1" refType="h" fact="0.725"/>
        <dgm:constr type="ctrX" for="ch" forName="right_33_1" refType="w" fact="0.76"/>
        <dgm:constr type="w" for="ch" forName="right_33_2" refType="w" fact="0.36"/>
        <dgm:constr type="h" for="ch" forName="right_33_2" refType="h" fact="0.21"/>
        <dgm:constr type="b" for="ch" forName="right_33_2" refType="h" fact="0.5"/>
        <dgm:constr type="ctrX" for="ch" forName="right_33_2" refType="w" fact="0.76"/>
        <dgm:constr type="w" for="ch" forName="right_33_3" refType="w" fact="0.36"/>
        <dgm:constr type="h" for="ch" forName="right_33_3" refType="h" fact="0.21"/>
        <dgm:constr type="b" for="ch" forName="right_33_3" refType="h" fact="0.275"/>
        <dgm:constr type="ctrX" for="ch" forName="right_33_3" refType="w" fact="0.76"/>
        <dgm:constr type="w" for="ch" forName="left_33_1" refType="w" fact="0.36"/>
        <dgm:constr type="h" for="ch" forName="left_33_1" refType="h" fact="0.21"/>
        <dgm:constr type="b" for="ch" forName="left_33_1" refType="h" fact="0.725"/>
        <dgm:constr type="ctrX" for="ch" forName="left_33_1" refType="w" fact="0.24"/>
        <dgm:constr type="w" for="ch" forName="left_33_2" refType="w" fact="0.36"/>
        <dgm:constr type="h" for="ch" forName="left_33_2" refType="h" fact="0.21"/>
        <dgm:constr type="b" for="ch" forName="left_33_2" refType="h" fact="0.5"/>
        <dgm:constr type="ctrX" for="ch" forName="left_33_2" refType="w" fact="0.24"/>
        <dgm:constr type="w" for="ch" forName="left_33_3" refType="w" fact="0.36"/>
        <dgm:constr type="h" for="ch" forName="left_33_3" refType="h" fact="0.21"/>
        <dgm:constr type="b" for="ch" forName="left_33_3" refType="h" fact="0.275"/>
        <dgm:constr type="ctrX" for="ch" forName="left_33_3" refType="w" fact="0.24"/>
        <dgm:constr type="w" for="ch" forName="right_04_1" refType="w" fact="0.365"/>
        <dgm:constr type="h" for="ch" forName="right_04_1" refType="h" fact="0.185"/>
        <dgm:constr type="b" for="ch" forName="right_04_1" refType="h" fact="0.76"/>
        <dgm:constr type="ctrX" for="ch" forName="right_04_1" refType="w" fact="0.77"/>
        <dgm:constr type="w" for="ch" forName="right_04_2" refType="w" fact="0.365"/>
        <dgm:constr type="h" for="ch" forName="right_04_2" refType="h" fact="0.185"/>
        <dgm:constr type="b" for="ch" forName="right_04_2" refType="h" fact="0.595"/>
        <dgm:constr type="ctrX" for="ch" forName="right_04_2" refType="w" fact="0.78"/>
        <dgm:constr type="w" for="ch" forName="right_04_3" refType="w" fact="0.365"/>
        <dgm:constr type="h" for="ch" forName="right_04_3" refType="h" fact="0.185"/>
        <dgm:constr type="b" for="ch" forName="right_04_3" refType="h" fact="0.43"/>
        <dgm:constr type="ctrX" for="ch" forName="right_04_3" refType="w" fact="0.79"/>
        <dgm:constr type="w" for="ch" forName="right_04_4" refType="w" fact="0.365"/>
        <dgm:constr type="h" for="ch" forName="right_04_4" refType="h" fact="0.185"/>
        <dgm:constr type="b" for="ch" forName="right_04_4" refType="h" fact="0.265"/>
        <dgm:constr type="ctrX" for="ch" forName="right_04_4" refType="w" fact="0.8"/>
        <dgm:constr type="w" for="ch" forName="left_40_1" refType="w" fact="0.365"/>
        <dgm:constr type="h" for="ch" forName="left_40_1" refType="h" fact="0.185"/>
        <dgm:constr type="b" for="ch" forName="left_40_1" refType="h" fact="0.76"/>
        <dgm:constr type="ctrX" for="ch" forName="left_40_1" refType="w" fact="0.23"/>
        <dgm:constr type="w" for="ch" forName="left_40_2" refType="w" fact="0.365"/>
        <dgm:constr type="h" for="ch" forName="left_40_2" refType="h" fact="0.185"/>
        <dgm:constr type="b" for="ch" forName="left_40_2" refType="h" fact="0.595"/>
        <dgm:constr type="ctrX" for="ch" forName="left_40_2" refType="w" fact="0.22"/>
        <dgm:constr type="w" for="ch" forName="left_40_3" refType="w" fact="0.365"/>
        <dgm:constr type="h" for="ch" forName="left_40_3" refType="h" fact="0.185"/>
        <dgm:constr type="b" for="ch" forName="left_40_3" refType="h" fact="0.43"/>
        <dgm:constr type="ctrX" for="ch" forName="left_40_3" refType="w" fact="0.21"/>
        <dgm:constr type="w" for="ch" forName="left_40_4" refType="w" fact="0.365"/>
        <dgm:constr type="h" for="ch" forName="left_40_4" refType="h" fact="0.185"/>
        <dgm:constr type="b" for="ch" forName="left_40_4" refType="h" fact="0.265"/>
        <dgm:constr type="ctrX" for="ch" forName="left_40_4" refType="w" fact="0.2"/>
        <dgm:constr type="w" for="ch" forName="right_14_1" refType="w" fact="0.365"/>
        <dgm:constr type="h" for="ch" forName="right_14_1" refType="h" fact="0.185"/>
        <dgm:constr type="b" for="ch" forName="right_14_1" refType="h" fact="0.76"/>
        <dgm:constr type="ctrX" for="ch" forName="right_14_1" refType="w" fact="0.77"/>
        <dgm:constr type="w" for="ch" forName="right_14_2" refType="w" fact="0.365"/>
        <dgm:constr type="h" for="ch" forName="right_14_2" refType="h" fact="0.185"/>
        <dgm:constr type="b" for="ch" forName="right_14_2" refType="h" fact="0.595"/>
        <dgm:constr type="ctrX" for="ch" forName="right_14_2" refType="w" fact="0.78"/>
        <dgm:constr type="w" for="ch" forName="right_14_3" refType="w" fact="0.365"/>
        <dgm:constr type="h" for="ch" forName="right_14_3" refType="h" fact="0.185"/>
        <dgm:constr type="b" for="ch" forName="right_14_3" refType="h" fact="0.43"/>
        <dgm:constr type="ctrX" for="ch" forName="right_14_3" refType="w" fact="0.79"/>
        <dgm:constr type="w" for="ch" forName="right_14_4" refType="w" fact="0.365"/>
        <dgm:constr type="h" for="ch" forName="right_14_4" refType="h" fact="0.185"/>
        <dgm:constr type="b" for="ch" forName="right_14_4" refType="h" fact="0.265"/>
        <dgm:constr type="ctrX" for="ch" forName="right_14_4" refType="w" fact="0.8"/>
        <dgm:constr type="w" for="ch" forName="left_14_1" refType="w" fact="0.365"/>
        <dgm:constr type="h" for="ch" forName="left_14_1" refType="h" fact="0.185"/>
        <dgm:constr type="b" for="ch" forName="left_14_1" refType="h" fact="0.715"/>
        <dgm:constr type="ctrX" for="ch" forName="left_14_1" refType="w" fact="0.25"/>
        <dgm:constr type="w" for="ch" forName="left_41_1" refType="w" fact="0.365"/>
        <dgm:constr type="h" for="ch" forName="left_41_1" refType="h" fact="0.185"/>
        <dgm:constr type="b" for="ch" forName="left_41_1" refType="h" fact="0.76"/>
        <dgm:constr type="ctrX" for="ch" forName="left_41_1" refType="w" fact="0.23"/>
        <dgm:constr type="w" for="ch" forName="left_41_2" refType="w" fact="0.365"/>
        <dgm:constr type="h" for="ch" forName="left_41_2" refType="h" fact="0.185"/>
        <dgm:constr type="b" for="ch" forName="left_41_2" refType="h" fact="0.595"/>
        <dgm:constr type="ctrX" for="ch" forName="left_41_2" refType="w" fact="0.22"/>
        <dgm:constr type="w" for="ch" forName="left_41_3" refType="w" fact="0.365"/>
        <dgm:constr type="h" for="ch" forName="left_41_3" refType="h" fact="0.185"/>
        <dgm:constr type="b" for="ch" forName="left_41_3" refType="h" fact="0.43"/>
        <dgm:constr type="ctrX" for="ch" forName="left_41_3" refType="w" fact="0.21"/>
        <dgm:constr type="w" for="ch" forName="left_41_4" refType="w" fact="0.365"/>
        <dgm:constr type="h" for="ch" forName="left_41_4" refType="h" fact="0.185"/>
        <dgm:constr type="b" for="ch" forName="left_41_4" refType="h" fact="0.265"/>
        <dgm:constr type="ctrX" for="ch" forName="left_41_4" refType="w" fact="0.2"/>
        <dgm:constr type="w" for="ch" forName="right_41_1" refType="w" fact="0.365"/>
        <dgm:constr type="h" for="ch" forName="right_41_1" refType="h" fact="0.185"/>
        <dgm:constr type="b" for="ch" forName="right_41_1" refType="h" fact="0.715"/>
        <dgm:constr type="ctrX" for="ch" forName="right_41_1" refType="w" fact="0.75"/>
        <dgm:constr type="w" for="ch" forName="right_24_1" refType="w" fact="0.365"/>
        <dgm:constr type="h" for="ch" forName="right_24_1" refType="h" fact="0.185"/>
        <dgm:constr type="b" for="ch" forName="right_24_1" refType="h" fact="0.76"/>
        <dgm:constr type="ctrX" for="ch" forName="right_24_1" refType="w" fact="0.77"/>
        <dgm:constr type="w" for="ch" forName="right_24_2" refType="w" fact="0.365"/>
        <dgm:constr type="h" for="ch" forName="right_24_2" refType="h" fact="0.185"/>
        <dgm:constr type="b" for="ch" forName="right_24_2" refType="h" fact="0.595"/>
        <dgm:constr type="ctrX" for="ch" forName="right_24_2" refType="w" fact="0.78"/>
        <dgm:constr type="w" for="ch" forName="right_24_3" refType="w" fact="0.365"/>
        <dgm:constr type="h" for="ch" forName="right_24_3" refType="h" fact="0.185"/>
        <dgm:constr type="b" for="ch" forName="right_24_3" refType="h" fact="0.43"/>
        <dgm:constr type="ctrX" for="ch" forName="right_24_3" refType="w" fact="0.79"/>
        <dgm:constr type="w" for="ch" forName="right_24_4" refType="w" fact="0.365"/>
        <dgm:constr type="h" for="ch" forName="right_24_4" refType="h" fact="0.185"/>
        <dgm:constr type="b" for="ch" forName="right_24_4" refType="h" fact="0.265"/>
        <dgm:constr type="ctrX" for="ch" forName="right_24_4" refType="w" fact="0.8"/>
        <dgm:constr type="w" for="ch" forName="left_24_1" refType="w" fact="0.365"/>
        <dgm:constr type="h" for="ch" forName="left_24_1" refType="h" fact="0.185"/>
        <dgm:constr type="b" for="ch" forName="left_24_1" refType="h" fact="0.715"/>
        <dgm:constr type="ctrX" for="ch" forName="left_24_1" refType="w" fact="0.25"/>
        <dgm:constr type="w" for="ch" forName="left_24_2" refType="w" fact="0.365"/>
        <dgm:constr type="h" for="ch" forName="left_24_2" refType="h" fact="0.185"/>
        <dgm:constr type="b" for="ch" forName="left_24_2" refType="h" fact="0.55"/>
        <dgm:constr type="ctrX" for="ch" forName="left_24_2" refType="w" fact="0.26"/>
        <dgm:constr type="w" for="ch" forName="left_42_1" refType="w" fact="0.365"/>
        <dgm:constr type="h" for="ch" forName="left_42_1" refType="h" fact="0.185"/>
        <dgm:constr type="b" for="ch" forName="left_42_1" refType="h" fact="0.76"/>
        <dgm:constr type="ctrX" for="ch" forName="left_42_1" refType="w" fact="0.23"/>
        <dgm:constr type="w" for="ch" forName="left_42_2" refType="w" fact="0.365"/>
        <dgm:constr type="h" for="ch" forName="left_42_2" refType="h" fact="0.185"/>
        <dgm:constr type="b" for="ch" forName="left_42_2" refType="h" fact="0.595"/>
        <dgm:constr type="ctrX" for="ch" forName="left_42_2" refType="w" fact="0.22"/>
        <dgm:constr type="w" for="ch" forName="left_42_3" refType="w" fact="0.365"/>
        <dgm:constr type="h" for="ch" forName="left_42_3" refType="h" fact="0.185"/>
        <dgm:constr type="b" for="ch" forName="left_42_3" refType="h" fact="0.43"/>
        <dgm:constr type="ctrX" for="ch" forName="left_42_3" refType="w" fact="0.21"/>
        <dgm:constr type="w" for="ch" forName="left_42_4" refType="w" fact="0.365"/>
        <dgm:constr type="h" for="ch" forName="left_42_4" refType="h" fact="0.185"/>
        <dgm:constr type="b" for="ch" forName="left_42_4" refType="h" fact="0.265"/>
        <dgm:constr type="ctrX" for="ch" forName="left_42_4" refType="w" fact="0.2"/>
        <dgm:constr type="w" for="ch" forName="right_42_1" refType="w" fact="0.365"/>
        <dgm:constr type="h" for="ch" forName="right_42_1" refType="h" fact="0.185"/>
        <dgm:constr type="b" for="ch" forName="right_42_1" refType="h" fact="0.715"/>
        <dgm:constr type="ctrX" for="ch" forName="right_42_1" refType="w" fact="0.75"/>
        <dgm:constr type="w" for="ch" forName="right_42_2" refType="w" fact="0.365"/>
        <dgm:constr type="h" for="ch" forName="right_42_2" refType="h" fact="0.185"/>
        <dgm:constr type="b" for="ch" forName="right_42_2" refType="h" fact="0.55"/>
        <dgm:constr type="ctrX" for="ch" forName="right_42_2" refType="w" fact="0.74"/>
        <dgm:constr type="w" for="ch" forName="right_34_1" refType="w" fact="0.365"/>
        <dgm:constr type="h" for="ch" forName="right_34_1" refType="h" fact="0.185"/>
        <dgm:constr type="b" for="ch" forName="right_34_1" refType="h" fact="0.76"/>
        <dgm:constr type="ctrX" for="ch" forName="right_34_1" refType="w" fact="0.77"/>
        <dgm:constr type="w" for="ch" forName="right_34_2" refType="w" fact="0.365"/>
        <dgm:constr type="h" for="ch" forName="right_34_2" refType="h" fact="0.185"/>
        <dgm:constr type="b" for="ch" forName="right_34_2" refType="h" fact="0.595"/>
        <dgm:constr type="ctrX" for="ch" forName="right_34_2" refType="w" fact="0.78"/>
        <dgm:constr type="w" for="ch" forName="right_34_3" refType="w" fact="0.365"/>
        <dgm:constr type="h" for="ch" forName="right_34_3" refType="h" fact="0.185"/>
        <dgm:constr type="b" for="ch" forName="right_34_3" refType="h" fact="0.43"/>
        <dgm:constr type="ctrX" for="ch" forName="right_34_3" refType="w" fact="0.79"/>
        <dgm:constr type="w" for="ch" forName="right_34_4" refType="w" fact="0.365"/>
        <dgm:constr type="h" for="ch" forName="right_34_4" refType="h" fact="0.185"/>
        <dgm:constr type="b" for="ch" forName="right_34_4" refType="h" fact="0.265"/>
        <dgm:constr type="ctrX" for="ch" forName="right_34_4" refType="w" fact="0.8"/>
        <dgm:constr type="w" for="ch" forName="left_34_1" refType="w" fact="0.365"/>
        <dgm:constr type="h" for="ch" forName="left_34_1" refType="h" fact="0.185"/>
        <dgm:constr type="b" for="ch" forName="left_34_1" refType="h" fact="0.715"/>
        <dgm:constr type="ctrX" for="ch" forName="left_34_1" refType="w" fact="0.25"/>
        <dgm:constr type="w" for="ch" forName="left_34_2" refType="w" fact="0.365"/>
        <dgm:constr type="h" for="ch" forName="left_34_2" refType="h" fact="0.185"/>
        <dgm:constr type="b" for="ch" forName="left_34_2" refType="h" fact="0.55"/>
        <dgm:constr type="ctrX" for="ch" forName="left_34_2" refType="w" fact="0.26"/>
        <dgm:constr type="w" for="ch" forName="left_34_3" refType="w" fact="0.365"/>
        <dgm:constr type="h" for="ch" forName="left_34_3" refType="h" fact="0.185"/>
        <dgm:constr type="b" for="ch" forName="left_34_3" refType="h" fact="0.385"/>
        <dgm:constr type="ctrX" for="ch" forName="left_34_3" refType="w" fact="0.27"/>
        <dgm:constr type="w" for="ch" forName="left_43_1" refType="w" fact="0.365"/>
        <dgm:constr type="h" for="ch" forName="left_43_1" refType="h" fact="0.185"/>
        <dgm:constr type="b" for="ch" forName="left_43_1" refType="h" fact="0.76"/>
        <dgm:constr type="ctrX" for="ch" forName="left_43_1" refType="w" fact="0.23"/>
        <dgm:constr type="w" for="ch" forName="left_43_2" refType="w" fact="0.365"/>
        <dgm:constr type="h" for="ch" forName="left_43_2" refType="h" fact="0.185"/>
        <dgm:constr type="b" for="ch" forName="left_43_2" refType="h" fact="0.595"/>
        <dgm:constr type="ctrX" for="ch" forName="left_43_2" refType="w" fact="0.22"/>
        <dgm:constr type="w" for="ch" forName="left_43_3" refType="w" fact="0.365"/>
        <dgm:constr type="h" for="ch" forName="left_43_3" refType="h" fact="0.185"/>
        <dgm:constr type="b" for="ch" forName="left_43_3" refType="h" fact="0.43"/>
        <dgm:constr type="ctrX" for="ch" forName="left_43_3" refType="w" fact="0.21"/>
        <dgm:constr type="w" for="ch" forName="left_43_4" refType="w" fact="0.365"/>
        <dgm:constr type="h" for="ch" forName="left_43_4" refType="h" fact="0.185"/>
        <dgm:constr type="b" for="ch" forName="left_43_4" refType="h" fact="0.265"/>
        <dgm:constr type="ctrX" for="ch" forName="left_43_4" refType="w" fact="0.2"/>
        <dgm:constr type="w" for="ch" forName="right_43_1" refType="w" fact="0.365"/>
        <dgm:constr type="h" for="ch" forName="right_43_1" refType="h" fact="0.185"/>
        <dgm:constr type="b" for="ch" forName="right_43_1" refType="h" fact="0.715"/>
        <dgm:constr type="ctrX" for="ch" forName="right_43_1" refType="w" fact="0.75"/>
        <dgm:constr type="w" for="ch" forName="right_43_2" refType="w" fact="0.365"/>
        <dgm:constr type="h" for="ch" forName="right_43_2" refType="h" fact="0.185"/>
        <dgm:constr type="b" for="ch" forName="right_43_2" refType="h" fact="0.55"/>
        <dgm:constr type="ctrX" for="ch" forName="right_43_2" refType="w" fact="0.74"/>
        <dgm:constr type="w" for="ch" forName="right_43_3" refType="w" fact="0.365"/>
        <dgm:constr type="h" for="ch" forName="right_43_3" refType="h" fact="0.185"/>
        <dgm:constr type="b" for="ch" forName="right_43_3" refType="h" fact="0.385"/>
        <dgm:constr type="ctrX" for="ch" forName="right_43_3" refType="w" fact="0.73"/>
        <dgm:constr type="w" for="ch" forName="right_44_1" refType="w" fact="0.36"/>
        <dgm:constr type="h" for="ch" forName="right_44_1" refType="h" fact="0.154"/>
        <dgm:constr type="b" for="ch" forName="right_44_1" refType="h" fact="0.725"/>
        <dgm:constr type="ctrX" for="ch" forName="right_44_1" refType="w" fact="0.76"/>
        <dgm:constr type="w" for="ch" forName="right_44_2" refType="w" fact="0.36"/>
        <dgm:constr type="h" for="ch" forName="right_44_2" refType="h" fact="0.154"/>
        <dgm:constr type="b" for="ch" forName="right_44_2" refType="h" fact="0.559"/>
        <dgm:constr type="ctrX" for="ch" forName="right_44_2" refType="w" fact="0.76"/>
        <dgm:constr type="w" for="ch" forName="right_44_3" refType="w" fact="0.36"/>
        <dgm:constr type="h" for="ch" forName="right_44_3" refType="h" fact="0.154"/>
        <dgm:constr type="b" for="ch" forName="right_44_3" refType="h" fact="0.393"/>
        <dgm:constr type="ctrX" for="ch" forName="right_44_3" refType="w" fact="0.76"/>
        <dgm:constr type="w" for="ch" forName="right_44_4" refType="w" fact="0.36"/>
        <dgm:constr type="h" for="ch" forName="right_44_4" refType="h" fact="0.154"/>
        <dgm:constr type="b" for="ch" forName="right_44_4" refType="h" fact="0.224"/>
        <dgm:constr type="ctrX" for="ch" forName="right_44_4" refType="w" fact="0.76"/>
        <dgm:constr type="w" for="ch" forName="left_44_1" refType="w" fact="0.36"/>
        <dgm:constr type="h" for="ch" forName="left_44_1" refType="h" fact="0.154"/>
        <dgm:constr type="b" for="ch" forName="left_44_1" refType="h" fact="0.725"/>
        <dgm:constr type="ctrX" for="ch" forName="left_44_1" refType="w" fact="0.24"/>
        <dgm:constr type="w" for="ch" forName="left_44_2" refType="w" fact="0.36"/>
        <dgm:constr type="h" for="ch" forName="left_44_2" refType="h" fact="0.154"/>
        <dgm:constr type="b" for="ch" forName="left_44_2" refType="h" fact="0.559"/>
        <dgm:constr type="ctrX" for="ch" forName="left_44_2" refType="w" fact="0.24"/>
        <dgm:constr type="w" for="ch" forName="left_44_3" refType="w" fact="0.36"/>
        <dgm:constr type="h" for="ch" forName="left_44_3" refType="h" fact="0.154"/>
        <dgm:constr type="b" for="ch" forName="left_44_3" refType="h" fact="0.393"/>
        <dgm:constr type="ctrX" for="ch" forName="left_44_3" refType="w" fact="0.24"/>
        <dgm:constr type="w" for="ch" forName="left_44_4" refType="w" fact="0.36"/>
        <dgm:constr type="h" for="ch" forName="left_44_4" refType="h" fact="0.154"/>
        <dgm:constr type="b" for="ch" forName="left_44_4" refType="h" fact="0.224"/>
        <dgm:constr type="ctrX" for="ch" forName="left_44_4" refType="w" fact="0.24"/>
      </dgm:constrLst>
      <dgm:ruleLst/>
      <dgm:layoutNode name="dummyMaxCanvas_ChildArea">
        <dgm:alg type="sp"/>
        <dgm:shape xmlns:r="http://schemas.openxmlformats.org/officeDocument/2006/relationships" r:blip="">
          <dgm:adjLst/>
        </dgm:shape>
        <dgm:presOf/>
        <dgm:constrLst/>
        <dgm:ruleLst/>
      </dgm:layoutNode>
      <dgm:layoutNode name="fulcrum" styleLbl="alignAccFollowNode1">
        <dgm:alg type="sp"/>
        <dgm:shape xmlns:r="http://schemas.openxmlformats.org/officeDocument/2006/relationships" type="triangle" r:blip="">
          <dgm:adjLst/>
        </dgm:shape>
        <dgm:presOf/>
        <dgm:constrLst/>
        <dgm:ruleLst/>
      </dgm:layoutNode>
      <dgm:choose name="Name0">
        <dgm:if name="Name1" axis="ch ch" ptType="node node" st="1 1" cnt="1 0" func="cnt" op="equ" val="0">
          <dgm:choose name="Name2">
            <dgm:if name="Name3" axis="ch ch" ptType="node node" st="2 1" cnt="1 0" func="cnt" op="equ" val="0">
              <dgm:layoutNode name="balance_00" styleLbl="alignAccFollowNode1">
                <dgm:varLst>
                  <dgm:bulletEnabled val="1"/>
                </dgm:varLst>
                <dgm:alg type="sp"/>
                <dgm:shape xmlns:r="http://schemas.openxmlformats.org/officeDocument/2006/relationships" type="rect" r:blip="">
                  <dgm:adjLst/>
                </dgm:shape>
                <dgm:presOf/>
                <dgm:constrLst/>
                <dgm:ruleLst/>
              </dgm:layoutNode>
            </dgm:if>
            <dgm:else name="Name4">
              <dgm:choose name="Name5">
                <dgm:if name="Name6" axis="ch ch" ptType="node node" st="2 1" cnt="1 0" func="cnt" op="equ" val="1">
                  <dgm:layoutNode name="balance_01" styleLbl="alignAccFollowNode1">
                    <dgm:varLst>
                      <dgm:bulletEnabled val="1"/>
                    </dgm:varLst>
                    <dgm:alg type="sp"/>
                    <dgm:shape xmlns:r="http://schemas.openxmlformats.org/officeDocument/2006/relationships" rot="4" type="rect" r:blip="">
                      <dgm:adjLst/>
                    </dgm:shape>
                    <dgm:presOf/>
                    <dgm:constrLst/>
                    <dgm:ruleLst/>
                  </dgm:layoutNode>
                  <dgm:layoutNode name="right_01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
                  <dgm:choose name="Name8">
                    <dgm:if name="Name9" axis="ch ch" ptType="node node" st="2 1" cnt="1 0" func="cnt" op="equ" val="2">
                      <dgm:layoutNode name="balance_02" styleLbl="alignAccFollowNode1">
                        <dgm:varLst>
                          <dgm:bulletEnabled val="1"/>
                        </dgm:varLst>
                        <dgm:alg type="sp"/>
                        <dgm:shape xmlns:r="http://schemas.openxmlformats.org/officeDocument/2006/relationships" rot="4" type="rect" r:blip="">
                          <dgm:adjLst/>
                        </dgm:shape>
                        <dgm:presOf/>
                        <dgm:constrLst/>
                        <dgm:ruleLst/>
                      </dgm:layoutNode>
                      <dgm:layoutNode name="right_02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02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0">
                      <dgm:choose name="Name11">
                        <dgm:if name="Name12" axis="ch ch" ptType="node node" st="2 1" cnt="1 0" func="cnt" op="equ" val="3">
                          <dgm:layoutNode name="balance_03" styleLbl="alignAccFollowNode1">
                            <dgm:varLst>
                              <dgm:bulletEnabled val="1"/>
                            </dgm:varLst>
                            <dgm:alg type="sp"/>
                            <dgm:shape xmlns:r="http://schemas.openxmlformats.org/officeDocument/2006/relationships" rot="4" type="rect" r:blip="">
                              <dgm:adjLst/>
                            </dgm:shape>
                            <dgm:presOf/>
                            <dgm:constrLst/>
                            <dgm:ruleLst/>
                          </dgm:layoutNode>
                          <dgm:layoutNode name="right_03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03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03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3">
                          <dgm:choose name="Name14">
                            <dgm:if name="Name15" axis="ch ch" ptType="node node" st="2 1" cnt="1 0" func="cnt" op="gte" val="4">
                              <dgm:layoutNode name="balance_04" styleLbl="alignAccFollowNode1">
                                <dgm:varLst>
                                  <dgm:bulletEnabled val="1"/>
                                </dgm:varLst>
                                <dgm:alg type="sp"/>
                                <dgm:shape xmlns:r="http://schemas.openxmlformats.org/officeDocument/2006/relationships" rot="4" type="rect" r:blip="">
                                  <dgm:adjLst/>
                                </dgm:shape>
                                <dgm:presOf/>
                                <dgm:constrLst/>
                                <dgm:ruleLst/>
                              </dgm:layoutNode>
                              <dgm:layoutNode name="right_04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04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04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04_4" styleLbl="node1">
                                <dgm:varLst>
                                  <dgm:bulletEnabled val="1"/>
                                </dgm:varLst>
                                <dgm:alg type="tx"/>
                                <dgm:shape xmlns:r="http://schemas.openxmlformats.org/officeDocument/2006/relationships" rot="4" type="roundRect" r:blip="">
                                  <dgm:adjLst/>
                                </dgm:shape>
                                <dgm:presOf axis="ch ch desOrSelf" ptType="node node node" st="2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6"/>
                          </dgm:choose>
                        </dgm:else>
                      </dgm:choose>
                    </dgm:else>
                  </dgm:choose>
                </dgm:else>
              </dgm:choose>
            </dgm:else>
          </dgm:choose>
        </dgm:if>
        <dgm:else name="Name17">
          <dgm:choose name="Name18">
            <dgm:if name="Name19" axis="ch ch" ptType="node node" st="1 1" cnt="1 0" func="cnt" op="equ" val="1">
              <dgm:choose name="Name20">
                <dgm:if name="Name21" axis="ch ch" ptType="node node" st="2 1" cnt="1 0" func="cnt" op="equ" val="0">
                  <dgm:layoutNode name="balance_10" styleLbl="alignAccFollowNode1">
                    <dgm:varLst>
                      <dgm:bulletEnabled val="1"/>
                    </dgm:varLst>
                    <dgm:alg type="sp"/>
                    <dgm:shape xmlns:r="http://schemas.openxmlformats.org/officeDocument/2006/relationships" rot="-4" type="rect" r:blip="">
                      <dgm:adjLst/>
                    </dgm:shape>
                    <dgm:presOf/>
                    <dgm:constrLst/>
                    <dgm:ruleLst/>
                  </dgm:layoutNode>
                  <dgm:layoutNode name="left_10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2">
                  <dgm:choose name="Name23">
                    <dgm:if name="Name24" axis="ch ch" ptType="node node" st="2 1" cnt="1 0" func="cnt" op="equ" val="1">
                      <dgm:layoutNode name="balance_11" styleLbl="alignAccFollowNode1">
                        <dgm:varLst>
                          <dgm:bulletEnabled val="1"/>
                        </dgm:varLst>
                        <dgm:alg type="sp"/>
                        <dgm:shape xmlns:r="http://schemas.openxmlformats.org/officeDocument/2006/relationships" type="rect" r:blip="">
                          <dgm:adjLst/>
                        </dgm:shape>
                        <dgm:presOf/>
                        <dgm:constrLst/>
                        <dgm:ruleLst/>
                      </dgm:layoutNode>
                      <dgm:layoutNode name="left_11_1" styleLbl="node1">
                        <dgm:varLst>
                          <dgm:bulletEnabled val="1"/>
                        </dgm:varLst>
                        <dgm:alg type="tx"/>
                        <dgm:shape xmlns:r="http://schemas.openxmlformats.org/officeDocument/2006/relationships"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1_1" styleLbl="node1">
                        <dgm:varLst>
                          <dgm:bulletEnabled val="1"/>
                        </dgm:varLst>
                        <dgm:alg type="tx"/>
                        <dgm:shape xmlns:r="http://schemas.openxmlformats.org/officeDocument/2006/relationships"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5">
                      <dgm:choose name="Name26">
                        <dgm:if name="Name27" axis="ch ch" ptType="node node" st="2 1" cnt="1 0" func="cnt" op="equ" val="2">
                          <dgm:layoutNode name="balance_12" styleLbl="alignAccFollowNode1">
                            <dgm:varLst>
                              <dgm:bulletEnabled val="1"/>
                            </dgm:varLst>
                            <dgm:alg type="sp"/>
                            <dgm:shape xmlns:r="http://schemas.openxmlformats.org/officeDocument/2006/relationships" rot="4" type="rect" r:blip="">
                              <dgm:adjLst/>
                            </dgm:shape>
                            <dgm:presOf/>
                            <dgm:constrLst/>
                            <dgm:ruleLst/>
                          </dgm:layoutNode>
                          <dgm:layoutNode name="right_12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2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12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8">
                          <dgm:choose name="Name29">
                            <dgm:if name="Name30" axis="ch ch" ptType="node node" st="2 1" cnt="1 0" func="cnt" op="equ" val="3">
                              <dgm:layoutNode name="balance_13" styleLbl="alignAccFollowNode1">
                                <dgm:varLst>
                                  <dgm:bulletEnabled val="1"/>
                                </dgm:varLst>
                                <dgm:alg type="sp"/>
                                <dgm:shape xmlns:r="http://schemas.openxmlformats.org/officeDocument/2006/relationships" rot="4" type="rect" r:blip="">
                                  <dgm:adjLst/>
                                </dgm:shape>
                                <dgm:presOf/>
                                <dgm:constrLst/>
                                <dgm:ruleLst/>
                              </dgm:layoutNode>
                              <dgm:layoutNode name="right_13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3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3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13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1">
                              <dgm:choose name="Name32">
                                <dgm:if name="Name33" axis="ch ch" ptType="node node" st="2 1" cnt="1 0" func="cnt" op="gte" val="4">
                                  <dgm:layoutNode name="balance_14" styleLbl="alignAccFollowNode1">
                                    <dgm:varLst>
                                      <dgm:bulletEnabled val="1"/>
                                    </dgm:varLst>
                                    <dgm:alg type="sp"/>
                                    <dgm:shape xmlns:r="http://schemas.openxmlformats.org/officeDocument/2006/relationships" rot="4" type="rect" r:blip="">
                                      <dgm:adjLst/>
                                    </dgm:shape>
                                    <dgm:presOf/>
                                    <dgm:constrLst/>
                                    <dgm:ruleLst/>
                                  </dgm:layoutNode>
                                  <dgm:layoutNode name="right_14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4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4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14_4" styleLbl="node1">
                                    <dgm:varLst>
                                      <dgm:bulletEnabled val="1"/>
                                    </dgm:varLst>
                                    <dgm:alg type="tx"/>
                                    <dgm:shape xmlns:r="http://schemas.openxmlformats.org/officeDocument/2006/relationships" rot="4" type="roundRect" r:blip="">
                                      <dgm:adjLst/>
                                    </dgm:shape>
                                    <dgm:presOf axis="ch ch desOrSelf" ptType="node node node" st="2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14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4"/>
                              </dgm:choose>
                            </dgm:else>
                          </dgm:choose>
                        </dgm:else>
                      </dgm:choose>
                    </dgm:else>
                  </dgm:choose>
                </dgm:else>
              </dgm:choose>
            </dgm:if>
            <dgm:else name="Name35">
              <dgm:choose name="Name36">
                <dgm:if name="Name37" axis="ch ch" ptType="node node" st="1 1" cnt="1 0" func="cnt" op="equ" val="2">
                  <dgm:choose name="Name38">
                    <dgm:if name="Name39" axis="ch ch" ptType="node node" st="2 1" cnt="1 0" func="cnt" op="equ" val="0">
                      <dgm:layoutNode name="balance_20" styleLbl="alignAccFollowNode1">
                        <dgm:varLst>
                          <dgm:bulletEnabled val="1"/>
                        </dgm:varLst>
                        <dgm:alg type="sp"/>
                        <dgm:shape xmlns:r="http://schemas.openxmlformats.org/officeDocument/2006/relationships" rot="-4" type="rect" r:blip="">
                          <dgm:adjLst/>
                        </dgm:shape>
                        <dgm:presOf/>
                        <dgm:constrLst/>
                        <dgm:ruleLst/>
                      </dgm:layoutNode>
                      <dgm:layoutNode name="left_20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0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0">
                      <dgm:choose name="Name41">
                        <dgm:if name="Name42" axis="ch ch" ptType="node node" st="2 1" cnt="1 0" func="cnt" op="equ" val="1">
                          <dgm:layoutNode name="balance_21" styleLbl="alignAccFollowNode1">
                            <dgm:varLst>
                              <dgm:bulletEnabled val="1"/>
                            </dgm:varLst>
                            <dgm:alg type="sp"/>
                            <dgm:shape xmlns:r="http://schemas.openxmlformats.org/officeDocument/2006/relationships" rot="-4" type="rect" r:blip="">
                              <dgm:adjLst/>
                            </dgm:shape>
                            <dgm:presOf/>
                            <dgm:constrLst/>
                            <dgm:ruleLst/>
                          </dgm:layoutNode>
                          <dgm:layoutNode name="left_21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1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1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3">
                          <dgm:choose name="Name44">
                            <dgm:if name="Name45" axis="ch ch" ptType="node node" st="2 1" cnt="1 0" func="cnt" op="equ" val="2">
                              <dgm:layoutNode name="balance_22" styleLbl="alignAccFollowNode1">
                                <dgm:varLst>
                                  <dgm:bulletEnabled val="1"/>
                                </dgm:varLst>
                                <dgm:alg type="sp"/>
                                <dgm:shape xmlns:r="http://schemas.openxmlformats.org/officeDocument/2006/relationships" type="rect" r:blip="">
                                  <dgm:adjLst/>
                                </dgm:shape>
                                <dgm:presOf/>
                                <dgm:constrLst/>
                                <dgm:ruleLst/>
                              </dgm:layoutNode>
                              <dgm:layoutNode name="right_22_1" styleLbl="node1">
                                <dgm:varLst>
                                  <dgm:bulletEnabled val="1"/>
                                </dgm:varLst>
                                <dgm:alg type="tx"/>
                                <dgm:shape xmlns:r="http://schemas.openxmlformats.org/officeDocument/2006/relationships"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2_2" styleLbl="node1">
                                <dgm:varLst>
                                  <dgm:bulletEnabled val="1"/>
                                </dgm:varLst>
                                <dgm:alg type="tx"/>
                                <dgm:shape xmlns:r="http://schemas.openxmlformats.org/officeDocument/2006/relationships"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2_1" styleLbl="node1">
                                <dgm:varLst>
                                  <dgm:bulletEnabled val="1"/>
                                </dgm:varLst>
                                <dgm:alg type="tx"/>
                                <dgm:shape xmlns:r="http://schemas.openxmlformats.org/officeDocument/2006/relationships"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2_2" styleLbl="node1">
                                <dgm:varLst>
                                  <dgm:bulletEnabled val="1"/>
                                </dgm:varLst>
                                <dgm:alg type="tx"/>
                                <dgm:shape xmlns:r="http://schemas.openxmlformats.org/officeDocument/2006/relationships"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6">
                              <dgm:choose name="Name47">
                                <dgm:if name="Name48" axis="ch ch" ptType="node node" st="2 1" cnt="1 0" func="cnt" op="equ" val="3">
                                  <dgm:layoutNode name="balance_23" styleLbl="alignAccFollowNode1">
                                    <dgm:varLst>
                                      <dgm:bulletEnabled val="1"/>
                                    </dgm:varLst>
                                    <dgm:alg type="sp"/>
                                    <dgm:shape xmlns:r="http://schemas.openxmlformats.org/officeDocument/2006/relationships" rot="4" type="rect" r:blip="">
                                      <dgm:adjLst/>
                                    </dgm:shape>
                                    <dgm:presOf/>
                                    <dgm:constrLst/>
                                    <dgm:ruleLst/>
                                  </dgm:layoutNode>
                                  <dgm:layoutNode name="right_23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3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3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3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3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49">
                                  <dgm:choose name="Name50">
                                    <dgm:if name="Name51" axis="ch ch" ptType="node node" st="2 1" cnt="1 0" func="cnt" op="gte" val="4">
                                      <dgm:layoutNode name="balance_24" styleLbl="alignAccFollowNode1">
                                        <dgm:varLst>
                                          <dgm:bulletEnabled val="1"/>
                                        </dgm:varLst>
                                        <dgm:alg type="sp"/>
                                        <dgm:shape xmlns:r="http://schemas.openxmlformats.org/officeDocument/2006/relationships" rot="4" type="rect" r:blip="">
                                          <dgm:adjLst/>
                                        </dgm:shape>
                                        <dgm:presOf/>
                                        <dgm:constrLst/>
                                        <dgm:ruleLst/>
                                      </dgm:layoutNode>
                                      <dgm:layoutNode name="right_24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4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4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24_4" styleLbl="node1">
                                        <dgm:varLst>
                                          <dgm:bulletEnabled val="1"/>
                                        </dgm:varLst>
                                        <dgm:alg type="tx"/>
                                        <dgm:shape xmlns:r="http://schemas.openxmlformats.org/officeDocument/2006/relationships" rot="4" type="roundRect" r:blip="">
                                          <dgm:adjLst/>
                                        </dgm:shape>
                                        <dgm:presOf axis="ch ch desOrSelf" ptType="node node node" st="2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4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24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2"/>
                                  </dgm:choose>
                                </dgm:else>
                              </dgm:choose>
                            </dgm:else>
                          </dgm:choose>
                        </dgm:else>
                      </dgm:choose>
                    </dgm:else>
                  </dgm:choose>
                </dgm:if>
                <dgm:else name="Name53">
                  <dgm:choose name="Name54">
                    <dgm:if name="Name55" axis="ch ch" ptType="node node" st="1 1" cnt="1 0" func="cnt" op="equ" val="3">
                      <dgm:choose name="Name56">
                        <dgm:if name="Name57" axis="ch ch" ptType="node node" st="2 1" cnt="1 0" func="cnt" op="equ" val="0">
                          <dgm:layoutNode name="balance_30" styleLbl="alignAccFollowNode1">
                            <dgm:varLst>
                              <dgm:bulletEnabled val="1"/>
                            </dgm:varLst>
                            <dgm:alg type="sp"/>
                            <dgm:shape xmlns:r="http://schemas.openxmlformats.org/officeDocument/2006/relationships" rot="-4" type="rect" r:blip="">
                              <dgm:adjLst/>
                            </dgm:shape>
                            <dgm:presOf/>
                            <dgm:constrLst/>
                            <dgm:ruleLst/>
                          </dgm:layoutNode>
                          <dgm:layoutNode name="left_30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0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0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8">
                          <dgm:choose name="Name59">
                            <dgm:if name="Name60" axis="ch ch" ptType="node node" st="2 1" cnt="1 0" func="cnt" op="equ" val="1">
                              <dgm:layoutNode name="balance_31" styleLbl="alignAccFollowNode1">
                                <dgm:varLst>
                                  <dgm:bulletEnabled val="1"/>
                                </dgm:varLst>
                                <dgm:alg type="sp"/>
                                <dgm:shape xmlns:r="http://schemas.openxmlformats.org/officeDocument/2006/relationships" rot="-4" type="rect" r:blip="">
                                  <dgm:adjLst/>
                                </dgm:shape>
                                <dgm:presOf/>
                                <dgm:constrLst/>
                                <dgm:ruleLst/>
                              </dgm:layoutNode>
                              <dgm:layoutNode name="left_31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1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1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1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1">
                              <dgm:choose name="Name62">
                                <dgm:if name="Name63" axis="ch ch" ptType="node node" st="2 1" cnt="1 0" func="cnt" op="equ" val="2">
                                  <dgm:layoutNode name="balance_32" styleLbl="alignAccFollowNode1">
                                    <dgm:varLst>
                                      <dgm:bulletEnabled val="1"/>
                                    </dgm:varLst>
                                    <dgm:alg type="sp"/>
                                    <dgm:shape xmlns:r="http://schemas.openxmlformats.org/officeDocument/2006/relationships" rot="-4" type="rect" r:blip="">
                                      <dgm:adjLst/>
                                    </dgm:shape>
                                    <dgm:presOf/>
                                    <dgm:constrLst/>
                                    <dgm:ruleLst/>
                                  </dgm:layoutNode>
                                  <dgm:layoutNode name="left_32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2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2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2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2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4">
                                  <dgm:choose name="Name65">
                                    <dgm:if name="Name66" axis="ch ch" ptType="node node" st="2 1" cnt="1 0" func="cnt" op="equ" val="3">
                                      <dgm:layoutNode name="balance_33" styleLbl="alignAccFollowNode1">
                                        <dgm:varLst>
                                          <dgm:bulletEnabled val="1"/>
                                        </dgm:varLst>
                                        <dgm:alg type="sp"/>
                                        <dgm:shape xmlns:r="http://schemas.openxmlformats.org/officeDocument/2006/relationships" type="rect" r:blip="">
                                          <dgm:adjLst/>
                                        </dgm:shape>
                                        <dgm:presOf/>
                                        <dgm:constrLst/>
                                        <dgm:ruleLst/>
                                      </dgm:layoutNode>
                                      <dgm:layoutNode name="right_33_1" styleLbl="node1">
                                        <dgm:varLst>
                                          <dgm:bulletEnabled val="1"/>
                                        </dgm:varLst>
                                        <dgm:alg type="tx"/>
                                        <dgm:shape xmlns:r="http://schemas.openxmlformats.org/officeDocument/2006/relationships"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3_2" styleLbl="node1">
                                        <dgm:varLst>
                                          <dgm:bulletEnabled val="1"/>
                                        </dgm:varLst>
                                        <dgm:alg type="tx"/>
                                        <dgm:shape xmlns:r="http://schemas.openxmlformats.org/officeDocument/2006/relationships"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3_3" styleLbl="node1">
                                        <dgm:varLst>
                                          <dgm:bulletEnabled val="1"/>
                                        </dgm:varLst>
                                        <dgm:alg type="tx"/>
                                        <dgm:shape xmlns:r="http://schemas.openxmlformats.org/officeDocument/2006/relationships"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3_1" styleLbl="node1">
                                        <dgm:varLst>
                                          <dgm:bulletEnabled val="1"/>
                                        </dgm:varLst>
                                        <dgm:alg type="tx"/>
                                        <dgm:shape xmlns:r="http://schemas.openxmlformats.org/officeDocument/2006/relationships"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3_2" styleLbl="node1">
                                        <dgm:varLst>
                                          <dgm:bulletEnabled val="1"/>
                                        </dgm:varLst>
                                        <dgm:alg type="tx"/>
                                        <dgm:shape xmlns:r="http://schemas.openxmlformats.org/officeDocument/2006/relationships"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3_3" styleLbl="node1">
                                        <dgm:varLst>
                                          <dgm:bulletEnabled val="1"/>
                                        </dgm:varLst>
                                        <dgm:alg type="tx"/>
                                        <dgm:shape xmlns:r="http://schemas.openxmlformats.org/officeDocument/2006/relationships"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7">
                                      <dgm:choose name="Name68">
                                        <dgm:if name="Name69" axis="ch ch" ptType="node node" st="2 1" cnt="1 0" func="cnt" op="gte" val="4">
                                          <dgm:layoutNode name="balance_34" styleLbl="alignAccFollowNode1">
                                            <dgm:varLst>
                                              <dgm:bulletEnabled val="1"/>
                                            </dgm:varLst>
                                            <dgm:alg type="sp"/>
                                            <dgm:shape xmlns:r="http://schemas.openxmlformats.org/officeDocument/2006/relationships" rot="4" type="rect" r:blip="">
                                              <dgm:adjLst/>
                                            </dgm:shape>
                                            <dgm:presOf/>
                                            <dgm:constrLst/>
                                            <dgm:ruleLst/>
                                          </dgm:layoutNode>
                                          <dgm:layoutNode name="right_34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4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4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34_4" styleLbl="node1">
                                            <dgm:varLst>
                                              <dgm:bulletEnabled val="1"/>
                                            </dgm:varLst>
                                            <dgm:alg type="tx"/>
                                            <dgm:shape xmlns:r="http://schemas.openxmlformats.org/officeDocument/2006/relationships" rot="4" type="roundRect" r:blip="">
                                              <dgm:adjLst/>
                                            </dgm:shape>
                                            <dgm:presOf axis="ch ch desOrSelf" ptType="node node node" st="2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4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4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34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0"/>
                                      </dgm:choose>
                                    </dgm:else>
                                  </dgm:choose>
                                </dgm:else>
                              </dgm:choose>
                            </dgm:else>
                          </dgm:choose>
                        </dgm:else>
                      </dgm:choose>
                    </dgm:if>
                    <dgm:else name="Name71">
                      <dgm:choose name="Name72">
                        <dgm:if name="Name73" axis="ch ch" ptType="node node" st="1 1" cnt="1 0" func="cnt" op="gte" val="4">
                          <dgm:choose name="Name74">
                            <dgm:if name="Name75" axis="ch ch" ptType="node node" st="2 1" cnt="1 0" func="cnt" op="equ" val="0">
                              <dgm:layoutNode name="balance_40" styleLbl="alignAccFollowNode1">
                                <dgm:varLst>
                                  <dgm:bulletEnabled val="1"/>
                                </dgm:varLst>
                                <dgm:alg type="sp"/>
                                <dgm:shape xmlns:r="http://schemas.openxmlformats.org/officeDocument/2006/relationships" rot="-4" type="rect" r:blip="">
                                  <dgm:adjLst/>
                                </dgm:shape>
                                <dgm:presOf/>
                                <dgm:constrLst/>
                                <dgm:ruleLst/>
                              </dgm:layoutNode>
                              <dgm:layoutNode name="left_40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0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0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0_4" styleLbl="node1">
                                <dgm:varLst>
                                  <dgm:bulletEnabled val="1"/>
                                </dgm:varLst>
                                <dgm:alg type="tx"/>
                                <dgm:shape xmlns:r="http://schemas.openxmlformats.org/officeDocument/2006/relationships" rot="-4" type="roundRect" r:blip="">
                                  <dgm:adjLst/>
                                </dgm:shape>
                                <dgm:presOf axis="ch ch desOrSelf" ptType="node node node" st="1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6">
                              <dgm:choose name="Name77">
                                <dgm:if name="Name78" axis="ch ch" ptType="node node" st="2 1" cnt="1 0" func="cnt" op="equ" val="1">
                                  <dgm:layoutNode name="balance_41" styleLbl="alignAccFollowNode1">
                                    <dgm:varLst>
                                      <dgm:bulletEnabled val="1"/>
                                    </dgm:varLst>
                                    <dgm:alg type="sp"/>
                                    <dgm:shape xmlns:r="http://schemas.openxmlformats.org/officeDocument/2006/relationships" rot="-4" type="rect" r:blip="">
                                      <dgm:adjLst/>
                                    </dgm:shape>
                                    <dgm:presOf/>
                                    <dgm:constrLst/>
                                    <dgm:ruleLst/>
                                  </dgm:layoutNode>
                                  <dgm:layoutNode name="left_41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1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1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1_4" styleLbl="node1">
                                    <dgm:varLst>
                                      <dgm:bulletEnabled val="1"/>
                                    </dgm:varLst>
                                    <dgm:alg type="tx"/>
                                    <dgm:shape xmlns:r="http://schemas.openxmlformats.org/officeDocument/2006/relationships" rot="-4" type="roundRect" r:blip="">
                                      <dgm:adjLst/>
                                    </dgm:shape>
                                    <dgm:presOf axis="ch ch desOrSelf" ptType="node node node" st="1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1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9">
                                  <dgm:choose name="Name80">
                                    <dgm:if name="Name81" axis="ch ch" ptType="node node" st="2 1" cnt="1 0" func="cnt" op="equ" val="2">
                                      <dgm:layoutNode name="balance_42" styleLbl="alignAccFollowNode1">
                                        <dgm:varLst>
                                          <dgm:bulletEnabled val="1"/>
                                        </dgm:varLst>
                                        <dgm:alg type="sp"/>
                                        <dgm:shape xmlns:r="http://schemas.openxmlformats.org/officeDocument/2006/relationships" rot="-4" type="rect" r:blip="">
                                          <dgm:adjLst/>
                                        </dgm:shape>
                                        <dgm:presOf/>
                                        <dgm:constrLst/>
                                        <dgm:ruleLst/>
                                      </dgm:layoutNode>
                                      <dgm:layoutNode name="left_42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2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2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2_4" styleLbl="node1">
                                        <dgm:varLst>
                                          <dgm:bulletEnabled val="1"/>
                                        </dgm:varLst>
                                        <dgm:alg type="tx"/>
                                        <dgm:shape xmlns:r="http://schemas.openxmlformats.org/officeDocument/2006/relationships" rot="-4" type="roundRect" r:blip="">
                                          <dgm:adjLst/>
                                        </dgm:shape>
                                        <dgm:presOf axis="ch ch desOrSelf" ptType="node node node" st="1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2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2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2">
                                      <dgm:choose name="Name83">
                                        <dgm:if name="Name84" axis="ch ch" ptType="node node" st="2 1" cnt="1 0" func="cnt" op="equ" val="3">
                                          <dgm:layoutNode name="balance_43" styleLbl="alignAccFollowNode1">
                                            <dgm:varLst>
                                              <dgm:bulletEnabled val="1"/>
                                            </dgm:varLst>
                                            <dgm:alg type="sp"/>
                                            <dgm:shape xmlns:r="http://schemas.openxmlformats.org/officeDocument/2006/relationships" rot="-4" type="rect" r:blip="">
                                              <dgm:adjLst/>
                                            </dgm:shape>
                                            <dgm:presOf/>
                                            <dgm:constrLst/>
                                            <dgm:ruleLst/>
                                          </dgm:layoutNode>
                                          <dgm:layoutNode name="left_43_1" styleLbl="node1">
                                            <dgm:varLst>
                                              <dgm:bulletEnabled val="1"/>
                                            </dgm:varLst>
                                            <dgm:alg type="tx"/>
                                            <dgm:shape xmlns:r="http://schemas.openxmlformats.org/officeDocument/2006/relationships" rot="-4"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3_2" styleLbl="node1">
                                            <dgm:varLst>
                                              <dgm:bulletEnabled val="1"/>
                                            </dgm:varLst>
                                            <dgm:alg type="tx"/>
                                            <dgm:shape xmlns:r="http://schemas.openxmlformats.org/officeDocument/2006/relationships" rot="-4"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3_3" styleLbl="node1">
                                            <dgm:varLst>
                                              <dgm:bulletEnabled val="1"/>
                                            </dgm:varLst>
                                            <dgm:alg type="tx"/>
                                            <dgm:shape xmlns:r="http://schemas.openxmlformats.org/officeDocument/2006/relationships" rot="-4"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3_4" styleLbl="node1">
                                            <dgm:varLst>
                                              <dgm:bulletEnabled val="1"/>
                                            </dgm:varLst>
                                            <dgm:alg type="tx"/>
                                            <dgm:shape xmlns:r="http://schemas.openxmlformats.org/officeDocument/2006/relationships" rot="-4" type="roundRect" r:blip="">
                                              <dgm:adjLst/>
                                            </dgm:shape>
                                            <dgm:presOf axis="ch ch desOrSelf" ptType="node node node" st="1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3_1" styleLbl="node1">
                                            <dgm:varLst>
                                              <dgm:bulletEnabled val="1"/>
                                            </dgm:varLst>
                                            <dgm:alg type="tx"/>
                                            <dgm:shape xmlns:r="http://schemas.openxmlformats.org/officeDocument/2006/relationships" rot="-4"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3_2" styleLbl="node1">
                                            <dgm:varLst>
                                              <dgm:bulletEnabled val="1"/>
                                            </dgm:varLst>
                                            <dgm:alg type="tx"/>
                                            <dgm:shape xmlns:r="http://schemas.openxmlformats.org/officeDocument/2006/relationships" rot="-4"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3_3" styleLbl="node1">
                                            <dgm:varLst>
                                              <dgm:bulletEnabled val="1"/>
                                            </dgm:varLst>
                                            <dgm:alg type="tx"/>
                                            <dgm:shape xmlns:r="http://schemas.openxmlformats.org/officeDocument/2006/relationships" rot="-4"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5">
                                          <dgm:choose name="Name86">
                                            <dgm:if name="Name87" axis="ch ch" ptType="node node" st="2 1" cnt="1 0" func="cnt" op="gte" val="4">
                                              <dgm:layoutNode name="balance_44" styleLbl="alignAccFollowNode1">
                                                <dgm:varLst>
                                                  <dgm:bulletEnabled val="1"/>
                                                </dgm:varLst>
                                                <dgm:alg type="sp"/>
                                                <dgm:shape xmlns:r="http://schemas.openxmlformats.org/officeDocument/2006/relationships" type="rect" r:blip="">
                                                  <dgm:adjLst/>
                                                </dgm:shape>
                                                <dgm:presOf/>
                                                <dgm:constrLst/>
                                                <dgm:ruleLst/>
                                              </dgm:layoutNode>
                                              <dgm:layoutNode name="right_44_1" styleLbl="node1">
                                                <dgm:varLst>
                                                  <dgm:bulletEnabled val="1"/>
                                                </dgm:varLst>
                                                <dgm:alg type="tx"/>
                                                <dgm:shape xmlns:r="http://schemas.openxmlformats.org/officeDocument/2006/relationships" type="roundRect" r:blip="">
                                                  <dgm:adjLst/>
                                                </dgm:shape>
                                                <dgm:presOf axis="ch ch desOrSelf" ptType="node node node" st="2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4_2" styleLbl="node1">
                                                <dgm:varLst>
                                                  <dgm:bulletEnabled val="1"/>
                                                </dgm:varLst>
                                                <dgm:alg type="tx"/>
                                                <dgm:shape xmlns:r="http://schemas.openxmlformats.org/officeDocument/2006/relationships" type="roundRect" r:blip="">
                                                  <dgm:adjLst/>
                                                </dgm:shape>
                                                <dgm:presOf axis="ch ch desOrSelf" ptType="node node node" st="2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4_3" styleLbl="node1">
                                                <dgm:varLst>
                                                  <dgm:bulletEnabled val="1"/>
                                                </dgm:varLst>
                                                <dgm:alg type="tx"/>
                                                <dgm:shape xmlns:r="http://schemas.openxmlformats.org/officeDocument/2006/relationships" type="roundRect" r:blip="">
                                                  <dgm:adjLst/>
                                                </dgm:shape>
                                                <dgm:presOf axis="ch ch desOrSelf" ptType="node node node" st="2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ight_44_4" styleLbl="node1">
                                                <dgm:varLst>
                                                  <dgm:bulletEnabled val="1"/>
                                                </dgm:varLst>
                                                <dgm:alg type="tx"/>
                                                <dgm:shape xmlns:r="http://schemas.openxmlformats.org/officeDocument/2006/relationships" type="roundRect" r:blip="">
                                                  <dgm:adjLst/>
                                                </dgm:shape>
                                                <dgm:presOf axis="ch ch desOrSelf" ptType="node node node" st="2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4_1" styleLbl="node1">
                                                <dgm:varLst>
                                                  <dgm:bulletEnabled val="1"/>
                                                </dgm:varLst>
                                                <dgm:alg type="tx"/>
                                                <dgm:shape xmlns:r="http://schemas.openxmlformats.org/officeDocument/2006/relationships" type="roundRect" r:blip="">
                                                  <dgm:adjLst/>
                                                </dgm:shape>
                                                <dgm:presOf axis="ch ch desOrSelf" ptType="node node node" st="1 1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4_2" styleLbl="node1">
                                                <dgm:varLst>
                                                  <dgm:bulletEnabled val="1"/>
                                                </dgm:varLst>
                                                <dgm:alg type="tx"/>
                                                <dgm:shape xmlns:r="http://schemas.openxmlformats.org/officeDocument/2006/relationships" type="roundRect" r:blip="">
                                                  <dgm:adjLst/>
                                                </dgm:shape>
                                                <dgm:presOf axis="ch ch desOrSelf" ptType="node node node" st="1 2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4_3" styleLbl="node1">
                                                <dgm:varLst>
                                                  <dgm:bulletEnabled val="1"/>
                                                </dgm:varLst>
                                                <dgm:alg type="tx"/>
                                                <dgm:shape xmlns:r="http://schemas.openxmlformats.org/officeDocument/2006/relationships" type="roundRect" r:blip="">
                                                  <dgm:adjLst/>
                                                </dgm:shape>
                                                <dgm:presOf axis="ch ch desOrSelf" ptType="node node node" st="1 3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left_44_4" styleLbl="node1">
                                                <dgm:varLst>
                                                  <dgm:bulletEnabled val="1"/>
                                                </dgm:varLst>
                                                <dgm:alg type="tx"/>
                                                <dgm:shape xmlns:r="http://schemas.openxmlformats.org/officeDocument/2006/relationships" type="roundRect" r:blip="">
                                                  <dgm:adjLst/>
                                                </dgm:shape>
                                                <dgm:presOf axis="ch ch desOrSelf" ptType="node node node" st="1 4 1" cnt="1 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8"/>
                                          </dgm:choose>
                                        </dgm:else>
                                      </dgm:choose>
                                    </dgm:else>
                                  </dgm:choose>
                                </dgm:else>
                              </dgm:choose>
                            </dgm:else>
                          </dgm:choose>
                        </dgm:if>
                        <dgm:else name="Name89"/>
                      </dgm:choose>
                    </dgm:else>
                  </dgm:choose>
                </dgm:else>
              </dgm:choose>
            </dgm:else>
          </dgm:choose>
        </dgm:else>
      </dgm:choose>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24ABEACDC9640FF94424901F3F9BE0A"/>
        <w:category>
          <w:name w:val="General"/>
          <w:gallery w:val="placeholder"/>
        </w:category>
        <w:types>
          <w:type w:val="bbPlcHdr"/>
        </w:types>
        <w:behaviors>
          <w:behavior w:val="content"/>
        </w:behaviors>
        <w:guid w:val="{B8B6DA72-1272-48D2-B6CA-CA1C6A4B98AA}"/>
      </w:docPartPr>
      <w:docPartBody>
        <w:p w:rsidR="00C95AA2" w:rsidRDefault="00A228A5" w:rsidP="00A228A5">
          <w:pPr>
            <w:pStyle w:val="024ABEACDC9640FF94424901F3F9BE0A"/>
          </w:pPr>
          <w:r w:rsidRPr="005F2480">
            <w:rPr>
              <w:rStyle w:val="PlaceholderText"/>
            </w:rPr>
            <w:t>Formatting...</w:t>
          </w:r>
        </w:p>
      </w:docPartBody>
    </w:docPart>
    <w:docPart>
      <w:docPartPr>
        <w:name w:val="0A11ACAD2A09450DA71C593D41AC7D4E"/>
        <w:category>
          <w:name w:val="General"/>
          <w:gallery w:val="placeholder"/>
        </w:category>
        <w:types>
          <w:type w:val="bbPlcHdr"/>
        </w:types>
        <w:behaviors>
          <w:behavior w:val="content"/>
        </w:behaviors>
        <w:guid w:val="{D3EB35F0-D2B6-41DD-B22E-2DC9358E9BC6}"/>
      </w:docPartPr>
      <w:docPartBody>
        <w:p w:rsidR="00C95AA2" w:rsidRDefault="00A228A5" w:rsidP="00A228A5">
          <w:pPr>
            <w:pStyle w:val="0A11ACAD2A09450DA71C593D41AC7D4E"/>
          </w:pPr>
          <w:r w:rsidRPr="005F2480">
            <w:rPr>
              <w:rStyle w:val="PlaceholderText"/>
            </w:rPr>
            <w:t>Formatting...</w:t>
          </w:r>
        </w:p>
      </w:docPartBody>
    </w:docPart>
    <w:docPart>
      <w:docPartPr>
        <w:name w:val="D4FA14778D044229B70B74C78BD9AE9B"/>
        <w:category>
          <w:name w:val="General"/>
          <w:gallery w:val="placeholder"/>
        </w:category>
        <w:types>
          <w:type w:val="bbPlcHdr"/>
        </w:types>
        <w:behaviors>
          <w:behavior w:val="content"/>
        </w:behaviors>
        <w:guid w:val="{7100D22F-BCA1-4843-A362-91690765E8B8}"/>
      </w:docPartPr>
      <w:docPartBody>
        <w:p w:rsidR="00C95AA2" w:rsidRDefault="00A228A5" w:rsidP="00A228A5">
          <w:pPr>
            <w:pStyle w:val="D4FA14778D044229B70B74C78BD9AE9B"/>
          </w:pPr>
          <w:r w:rsidRPr="005F2480">
            <w:rPr>
              <w:rStyle w:val="PlaceholderText"/>
            </w:rPr>
            <w:t>Formatting...</w:t>
          </w:r>
        </w:p>
      </w:docPartBody>
    </w:docPart>
    <w:docPart>
      <w:docPartPr>
        <w:name w:val="9A226347665A432DA4E4F51051C8772D"/>
        <w:category>
          <w:name w:val="General"/>
          <w:gallery w:val="placeholder"/>
        </w:category>
        <w:types>
          <w:type w:val="bbPlcHdr"/>
        </w:types>
        <w:behaviors>
          <w:behavior w:val="content"/>
        </w:behaviors>
        <w:guid w:val="{A028532A-A626-4D75-9725-AE580D628F0B}"/>
      </w:docPartPr>
      <w:docPartBody>
        <w:p w:rsidR="00C95AA2" w:rsidRDefault="00A228A5" w:rsidP="00A228A5">
          <w:pPr>
            <w:pStyle w:val="9A226347665A432DA4E4F51051C8772D"/>
          </w:pPr>
          <w:r w:rsidRPr="005F2480">
            <w:rPr>
              <w:rStyle w:val="PlaceholderText"/>
            </w:rPr>
            <w:t>Formatting...</w:t>
          </w:r>
        </w:p>
      </w:docPartBody>
    </w:docPart>
    <w:docPart>
      <w:docPartPr>
        <w:name w:val="77A36DFB47614FC292D8EA5E6042537F"/>
        <w:category>
          <w:name w:val="General"/>
          <w:gallery w:val="placeholder"/>
        </w:category>
        <w:types>
          <w:type w:val="bbPlcHdr"/>
        </w:types>
        <w:behaviors>
          <w:behavior w:val="content"/>
        </w:behaviors>
        <w:guid w:val="{34F4F4DA-9AA9-4673-87A7-03433EF83A85}"/>
      </w:docPartPr>
      <w:docPartBody>
        <w:p w:rsidR="00C95AA2" w:rsidRDefault="00A228A5" w:rsidP="00A228A5">
          <w:pPr>
            <w:pStyle w:val="77A36DFB47614FC292D8EA5E6042537F"/>
          </w:pPr>
          <w:r w:rsidRPr="005F2480">
            <w:rPr>
              <w:rStyle w:val="PlaceholderText"/>
            </w:rPr>
            <w:t>Formatting...</w:t>
          </w:r>
        </w:p>
      </w:docPartBody>
    </w:docPart>
    <w:docPart>
      <w:docPartPr>
        <w:name w:val="3FC5574BD0574ACF9AD7B5771AD0E8A9"/>
        <w:category>
          <w:name w:val="General"/>
          <w:gallery w:val="placeholder"/>
        </w:category>
        <w:types>
          <w:type w:val="bbPlcHdr"/>
        </w:types>
        <w:behaviors>
          <w:behavior w:val="content"/>
        </w:behaviors>
        <w:guid w:val="{A4A0594A-4C63-46FB-B4BB-D55DA0A3BD56}"/>
      </w:docPartPr>
      <w:docPartBody>
        <w:p w:rsidR="00C95AA2" w:rsidRDefault="00A228A5" w:rsidP="00A228A5">
          <w:pPr>
            <w:pStyle w:val="3FC5574BD0574ACF9AD7B5771AD0E8A9"/>
          </w:pPr>
          <w:r w:rsidRPr="005F2480">
            <w:rPr>
              <w:rStyle w:val="PlaceholderText"/>
            </w:rPr>
            <w:t>Formatting...</w:t>
          </w:r>
        </w:p>
      </w:docPartBody>
    </w:docPart>
    <w:docPart>
      <w:docPartPr>
        <w:name w:val="67C748DB069B47F7A4EF2C072BA91555"/>
        <w:category>
          <w:name w:val="General"/>
          <w:gallery w:val="placeholder"/>
        </w:category>
        <w:types>
          <w:type w:val="bbPlcHdr"/>
        </w:types>
        <w:behaviors>
          <w:behavior w:val="content"/>
        </w:behaviors>
        <w:guid w:val="{ADC8E6F4-58CD-4C3F-99C4-4BF1248B0301}"/>
      </w:docPartPr>
      <w:docPartBody>
        <w:p w:rsidR="00C95AA2" w:rsidRDefault="00A228A5" w:rsidP="00A228A5">
          <w:pPr>
            <w:pStyle w:val="67C748DB069B47F7A4EF2C072BA91555"/>
          </w:pPr>
          <w:r w:rsidRPr="005F2480">
            <w:rPr>
              <w:rStyle w:val="PlaceholderText"/>
            </w:rPr>
            <w:t>Formatting...</w:t>
          </w:r>
        </w:p>
      </w:docPartBody>
    </w:docPart>
    <w:docPart>
      <w:docPartPr>
        <w:name w:val="7E5FF5E2F3F34760854EC044FB919D7A"/>
        <w:category>
          <w:name w:val="General"/>
          <w:gallery w:val="placeholder"/>
        </w:category>
        <w:types>
          <w:type w:val="bbPlcHdr"/>
        </w:types>
        <w:behaviors>
          <w:behavior w:val="content"/>
        </w:behaviors>
        <w:guid w:val="{7F486A4C-D8EB-49DC-AF70-2A1252CD4803}"/>
      </w:docPartPr>
      <w:docPartBody>
        <w:p w:rsidR="00C95AA2" w:rsidRDefault="00A228A5" w:rsidP="00A228A5">
          <w:pPr>
            <w:pStyle w:val="7E5FF5E2F3F34760854EC044FB919D7A"/>
          </w:pPr>
          <w:r w:rsidRPr="005F2480">
            <w:rPr>
              <w:rStyle w:val="PlaceholderText"/>
            </w:rPr>
            <w:t>Formatting...</w:t>
          </w:r>
        </w:p>
      </w:docPartBody>
    </w:docPart>
    <w:docPart>
      <w:docPartPr>
        <w:name w:val="012424DD24B34B5F8DA9C17FC7239700"/>
        <w:category>
          <w:name w:val="General"/>
          <w:gallery w:val="placeholder"/>
        </w:category>
        <w:types>
          <w:type w:val="bbPlcHdr"/>
        </w:types>
        <w:behaviors>
          <w:behavior w:val="content"/>
        </w:behaviors>
        <w:guid w:val="{82B7A1E9-993E-49C2-AF2F-03B29D305618}"/>
      </w:docPartPr>
      <w:docPartBody>
        <w:p w:rsidR="00C95AA2" w:rsidRDefault="00A228A5" w:rsidP="00A228A5">
          <w:pPr>
            <w:pStyle w:val="012424DD24B34B5F8DA9C17FC7239700"/>
          </w:pPr>
          <w:r w:rsidRPr="005F2480">
            <w:rPr>
              <w:rStyle w:val="PlaceholderText"/>
            </w:rPr>
            <w:t>Formatting...</w:t>
          </w:r>
        </w:p>
      </w:docPartBody>
    </w:docPart>
    <w:docPart>
      <w:docPartPr>
        <w:name w:val="880D82F1C2B246018DF2B94DEE59C78F"/>
        <w:category>
          <w:name w:val="General"/>
          <w:gallery w:val="placeholder"/>
        </w:category>
        <w:types>
          <w:type w:val="bbPlcHdr"/>
        </w:types>
        <w:behaviors>
          <w:behavior w:val="content"/>
        </w:behaviors>
        <w:guid w:val="{4CD84516-2D27-4BD9-9298-3F20762A72CA}"/>
      </w:docPartPr>
      <w:docPartBody>
        <w:p w:rsidR="00C95AA2" w:rsidRDefault="00A228A5" w:rsidP="00A228A5">
          <w:pPr>
            <w:pStyle w:val="880D82F1C2B246018DF2B94DEE59C78F"/>
          </w:pPr>
          <w:r w:rsidRPr="005F2480">
            <w:rPr>
              <w:rStyle w:val="PlaceholderText"/>
            </w:rPr>
            <w:t>Formatting...</w:t>
          </w:r>
        </w:p>
      </w:docPartBody>
    </w:docPart>
    <w:docPart>
      <w:docPartPr>
        <w:name w:val="99610BF2103547EC86BC67414C07985A"/>
        <w:category>
          <w:name w:val="General"/>
          <w:gallery w:val="placeholder"/>
        </w:category>
        <w:types>
          <w:type w:val="bbPlcHdr"/>
        </w:types>
        <w:behaviors>
          <w:behavior w:val="content"/>
        </w:behaviors>
        <w:guid w:val="{64AD0C75-AC89-478A-BB2D-34E4EDD87FD4}"/>
      </w:docPartPr>
      <w:docPartBody>
        <w:p w:rsidR="00C95AA2" w:rsidRDefault="00A228A5" w:rsidP="00A228A5">
          <w:pPr>
            <w:pStyle w:val="99610BF2103547EC86BC67414C07985A"/>
          </w:pPr>
          <w:r w:rsidRPr="005F2480">
            <w:rPr>
              <w:rStyle w:val="PlaceholderText"/>
            </w:rPr>
            <w:t>Formatting...</w:t>
          </w:r>
        </w:p>
      </w:docPartBody>
    </w:docPart>
    <w:docPart>
      <w:docPartPr>
        <w:name w:val="B148809682584C20915C9AA5B2ACB7EF"/>
        <w:category>
          <w:name w:val="General"/>
          <w:gallery w:val="placeholder"/>
        </w:category>
        <w:types>
          <w:type w:val="bbPlcHdr"/>
        </w:types>
        <w:behaviors>
          <w:behavior w:val="content"/>
        </w:behaviors>
        <w:guid w:val="{C40A1C2E-15B5-4D6D-A502-B86A8FB8F59D}"/>
      </w:docPartPr>
      <w:docPartBody>
        <w:p w:rsidR="00C95AA2" w:rsidRDefault="00A228A5" w:rsidP="00A228A5">
          <w:pPr>
            <w:pStyle w:val="B148809682584C20915C9AA5B2ACB7EF"/>
          </w:pPr>
          <w:r w:rsidRPr="005F2480">
            <w:rPr>
              <w:rStyle w:val="PlaceholderText"/>
            </w:rPr>
            <w:t>Formatting...</w:t>
          </w:r>
        </w:p>
      </w:docPartBody>
    </w:docPart>
    <w:docPart>
      <w:docPartPr>
        <w:name w:val="C2BC46B6ED704397BD9E7DF42BF37048"/>
        <w:category>
          <w:name w:val="General"/>
          <w:gallery w:val="placeholder"/>
        </w:category>
        <w:types>
          <w:type w:val="bbPlcHdr"/>
        </w:types>
        <w:behaviors>
          <w:behavior w:val="content"/>
        </w:behaviors>
        <w:guid w:val="{44C2B83F-B9F7-459A-B513-C293F03578C5}"/>
      </w:docPartPr>
      <w:docPartBody>
        <w:p w:rsidR="00C95AA2" w:rsidRDefault="00A228A5" w:rsidP="00A228A5">
          <w:pPr>
            <w:pStyle w:val="C2BC46B6ED704397BD9E7DF42BF37048"/>
          </w:pPr>
          <w:r w:rsidRPr="005F2480">
            <w:rPr>
              <w:rStyle w:val="PlaceholderText"/>
            </w:rPr>
            <w:t>Formatting...</w:t>
          </w:r>
        </w:p>
      </w:docPartBody>
    </w:docPart>
    <w:docPart>
      <w:docPartPr>
        <w:name w:val="CCD6D3D99931462CB0D77BAC06C50ABB"/>
        <w:category>
          <w:name w:val="General"/>
          <w:gallery w:val="placeholder"/>
        </w:category>
        <w:types>
          <w:type w:val="bbPlcHdr"/>
        </w:types>
        <w:behaviors>
          <w:behavior w:val="content"/>
        </w:behaviors>
        <w:guid w:val="{CFCEC30E-EBF6-480C-94C4-1CC5B5D5E331}"/>
      </w:docPartPr>
      <w:docPartBody>
        <w:p w:rsidR="00C95AA2" w:rsidRDefault="00A228A5" w:rsidP="00A228A5">
          <w:pPr>
            <w:pStyle w:val="CCD6D3D99931462CB0D77BAC06C50ABB"/>
          </w:pPr>
          <w:r w:rsidRPr="005F2480">
            <w:rPr>
              <w:rStyle w:val="PlaceholderText"/>
            </w:rPr>
            <w:t>Formatting...</w:t>
          </w:r>
        </w:p>
      </w:docPartBody>
    </w:docPart>
    <w:docPart>
      <w:docPartPr>
        <w:name w:val="11B47D0D5DB94F1892A4DD0AE5766409"/>
        <w:category>
          <w:name w:val="General"/>
          <w:gallery w:val="placeholder"/>
        </w:category>
        <w:types>
          <w:type w:val="bbPlcHdr"/>
        </w:types>
        <w:behaviors>
          <w:behavior w:val="content"/>
        </w:behaviors>
        <w:guid w:val="{55A1886C-92E6-4B17-A7E7-D9214C57B043}"/>
      </w:docPartPr>
      <w:docPartBody>
        <w:p w:rsidR="00C95AA2" w:rsidRDefault="00A228A5" w:rsidP="00A228A5">
          <w:pPr>
            <w:pStyle w:val="11B47D0D5DB94F1892A4DD0AE5766409"/>
          </w:pPr>
          <w:r w:rsidRPr="005F2480">
            <w:rPr>
              <w:rStyle w:val="PlaceholderText"/>
            </w:rPr>
            <w:t>Formatting...</w:t>
          </w:r>
        </w:p>
      </w:docPartBody>
    </w:docPart>
    <w:docPart>
      <w:docPartPr>
        <w:name w:val="0B50637C31CB4727B75D990CCC557004"/>
        <w:category>
          <w:name w:val="General"/>
          <w:gallery w:val="placeholder"/>
        </w:category>
        <w:types>
          <w:type w:val="bbPlcHdr"/>
        </w:types>
        <w:behaviors>
          <w:behavior w:val="content"/>
        </w:behaviors>
        <w:guid w:val="{120ADF21-CD24-4DE6-B1E1-2A866831DC85}"/>
      </w:docPartPr>
      <w:docPartBody>
        <w:p w:rsidR="00C95AA2" w:rsidRDefault="00A228A5" w:rsidP="00A228A5">
          <w:pPr>
            <w:pStyle w:val="0B50637C31CB4727B75D990CCC557004"/>
          </w:pPr>
          <w:r w:rsidRPr="005F2480">
            <w:rPr>
              <w:rStyle w:val="PlaceholderText"/>
            </w:rPr>
            <w:t>Formatting...</w:t>
          </w:r>
        </w:p>
      </w:docPartBody>
    </w:docPart>
    <w:docPart>
      <w:docPartPr>
        <w:name w:val="F891E7271BF1443E930A9E94CDB2D22B"/>
        <w:category>
          <w:name w:val="General"/>
          <w:gallery w:val="placeholder"/>
        </w:category>
        <w:types>
          <w:type w:val="bbPlcHdr"/>
        </w:types>
        <w:behaviors>
          <w:behavior w:val="content"/>
        </w:behaviors>
        <w:guid w:val="{26F83717-A868-4553-9194-1F5FEAABF691}"/>
      </w:docPartPr>
      <w:docPartBody>
        <w:p w:rsidR="00C95AA2" w:rsidRDefault="00A228A5" w:rsidP="00A228A5">
          <w:pPr>
            <w:pStyle w:val="F891E7271BF1443E930A9E94CDB2D22B"/>
          </w:pPr>
          <w:r w:rsidRPr="005F2480">
            <w:rPr>
              <w:rStyle w:val="PlaceholderText"/>
            </w:rPr>
            <w:t>Formatting...</w:t>
          </w:r>
        </w:p>
      </w:docPartBody>
    </w:docPart>
    <w:docPart>
      <w:docPartPr>
        <w:name w:val="F798D59BC4F447B4A0E871F8267278E8"/>
        <w:category>
          <w:name w:val="General"/>
          <w:gallery w:val="placeholder"/>
        </w:category>
        <w:types>
          <w:type w:val="bbPlcHdr"/>
        </w:types>
        <w:behaviors>
          <w:behavior w:val="content"/>
        </w:behaviors>
        <w:guid w:val="{0FD4CDA8-CDB6-4BDC-9D65-04278A1DE3FE}"/>
      </w:docPartPr>
      <w:docPartBody>
        <w:p w:rsidR="00C95AA2" w:rsidRDefault="00A228A5" w:rsidP="00A228A5">
          <w:pPr>
            <w:pStyle w:val="F798D59BC4F447B4A0E871F8267278E8"/>
          </w:pPr>
          <w:r w:rsidRPr="005F2480">
            <w:rPr>
              <w:rStyle w:val="PlaceholderText"/>
            </w:rPr>
            <w:t>Formatting...</w:t>
          </w:r>
        </w:p>
      </w:docPartBody>
    </w:docPart>
    <w:docPart>
      <w:docPartPr>
        <w:name w:val="671B494346DE40C5920394A7F870381A"/>
        <w:category>
          <w:name w:val="General"/>
          <w:gallery w:val="placeholder"/>
        </w:category>
        <w:types>
          <w:type w:val="bbPlcHdr"/>
        </w:types>
        <w:behaviors>
          <w:behavior w:val="content"/>
        </w:behaviors>
        <w:guid w:val="{016D9C43-5D43-4AFD-92FC-8CE5CCD851C2}"/>
      </w:docPartPr>
      <w:docPartBody>
        <w:p w:rsidR="00C95AA2" w:rsidRDefault="00A228A5" w:rsidP="00A228A5">
          <w:pPr>
            <w:pStyle w:val="671B494346DE40C5920394A7F870381A"/>
          </w:pPr>
          <w:r w:rsidRPr="005F2480">
            <w:rPr>
              <w:rStyle w:val="PlaceholderText"/>
            </w:rPr>
            <w:t>Formatting...</w:t>
          </w:r>
        </w:p>
      </w:docPartBody>
    </w:docPart>
    <w:docPart>
      <w:docPartPr>
        <w:name w:val="2AF69DE990044C8CBC87449841DA2D77"/>
        <w:category>
          <w:name w:val="General"/>
          <w:gallery w:val="placeholder"/>
        </w:category>
        <w:types>
          <w:type w:val="bbPlcHdr"/>
        </w:types>
        <w:behaviors>
          <w:behavior w:val="content"/>
        </w:behaviors>
        <w:guid w:val="{82EA11F4-3508-4D24-B7C6-F3FE31D20FFA}"/>
      </w:docPartPr>
      <w:docPartBody>
        <w:p w:rsidR="00C95AA2" w:rsidRDefault="00A228A5" w:rsidP="00A228A5">
          <w:pPr>
            <w:pStyle w:val="2AF69DE990044C8CBC87449841DA2D77"/>
          </w:pPr>
          <w:r w:rsidRPr="005F2480">
            <w:rPr>
              <w:rStyle w:val="PlaceholderText"/>
            </w:rPr>
            <w:t>Formatting...</w:t>
          </w:r>
        </w:p>
      </w:docPartBody>
    </w:docPart>
    <w:docPart>
      <w:docPartPr>
        <w:name w:val="2145FF8C64764EBBAE34D5CB1E696265"/>
        <w:category>
          <w:name w:val="General"/>
          <w:gallery w:val="placeholder"/>
        </w:category>
        <w:types>
          <w:type w:val="bbPlcHdr"/>
        </w:types>
        <w:behaviors>
          <w:behavior w:val="content"/>
        </w:behaviors>
        <w:guid w:val="{9FAE15A7-C7F7-441D-93E4-B49D33CEB233}"/>
      </w:docPartPr>
      <w:docPartBody>
        <w:p w:rsidR="00C95AA2" w:rsidRDefault="00A228A5" w:rsidP="00A228A5">
          <w:pPr>
            <w:pStyle w:val="2145FF8C64764EBBAE34D5CB1E696265"/>
          </w:pPr>
          <w:r w:rsidRPr="005F2480">
            <w:rPr>
              <w:rStyle w:val="PlaceholderText"/>
            </w:rPr>
            <w:t>Formatting...</w:t>
          </w:r>
        </w:p>
      </w:docPartBody>
    </w:docPart>
    <w:docPart>
      <w:docPartPr>
        <w:name w:val="6B94F14E3E7244E6A37A0F2F652B0C88"/>
        <w:category>
          <w:name w:val="General"/>
          <w:gallery w:val="placeholder"/>
        </w:category>
        <w:types>
          <w:type w:val="bbPlcHdr"/>
        </w:types>
        <w:behaviors>
          <w:behavior w:val="content"/>
        </w:behaviors>
        <w:guid w:val="{9AA86928-5841-4A42-A8C5-D998D8CF8B72}"/>
      </w:docPartPr>
      <w:docPartBody>
        <w:p w:rsidR="00C95AA2" w:rsidRDefault="00A228A5" w:rsidP="00A228A5">
          <w:pPr>
            <w:pStyle w:val="6B94F14E3E7244E6A37A0F2F652B0C88"/>
          </w:pPr>
          <w:r w:rsidRPr="005F2480">
            <w:rPr>
              <w:rStyle w:val="PlaceholderText"/>
            </w:rPr>
            <w:t>Formatting...</w:t>
          </w:r>
        </w:p>
      </w:docPartBody>
    </w:docPart>
    <w:docPart>
      <w:docPartPr>
        <w:name w:val="BCC40D9790CC40499D0D622ACF1D560D"/>
        <w:category>
          <w:name w:val="General"/>
          <w:gallery w:val="placeholder"/>
        </w:category>
        <w:types>
          <w:type w:val="bbPlcHdr"/>
        </w:types>
        <w:behaviors>
          <w:behavior w:val="content"/>
        </w:behaviors>
        <w:guid w:val="{7FACB91C-EFCD-4DE7-B8BD-8AB754405C63}"/>
      </w:docPartPr>
      <w:docPartBody>
        <w:p w:rsidR="00C95AA2" w:rsidRDefault="00A228A5" w:rsidP="00A228A5">
          <w:pPr>
            <w:pStyle w:val="BCC40D9790CC40499D0D622ACF1D560D"/>
          </w:pPr>
          <w:r w:rsidRPr="005F2480">
            <w:rPr>
              <w:rStyle w:val="PlaceholderText"/>
            </w:rPr>
            <w:t>Formatting...</w:t>
          </w:r>
        </w:p>
      </w:docPartBody>
    </w:docPart>
    <w:docPart>
      <w:docPartPr>
        <w:name w:val="A100CDAEE16B40739677487B0F5DCB46"/>
        <w:category>
          <w:name w:val="General"/>
          <w:gallery w:val="placeholder"/>
        </w:category>
        <w:types>
          <w:type w:val="bbPlcHdr"/>
        </w:types>
        <w:behaviors>
          <w:behavior w:val="content"/>
        </w:behaviors>
        <w:guid w:val="{AEEA18BB-8B41-4202-903B-66CCD6F28ECC}"/>
      </w:docPartPr>
      <w:docPartBody>
        <w:p w:rsidR="00C95AA2" w:rsidRDefault="00A228A5" w:rsidP="00A228A5">
          <w:pPr>
            <w:pStyle w:val="A100CDAEE16B40739677487B0F5DCB46"/>
          </w:pPr>
          <w:r w:rsidRPr="005F2480">
            <w:rPr>
              <w:rStyle w:val="PlaceholderText"/>
            </w:rPr>
            <w:t>Formatting...</w:t>
          </w:r>
        </w:p>
      </w:docPartBody>
    </w:docPart>
    <w:docPart>
      <w:docPartPr>
        <w:name w:val="E54DBA6FA1CD40AC85A05D21641D70F4"/>
        <w:category>
          <w:name w:val="General"/>
          <w:gallery w:val="placeholder"/>
        </w:category>
        <w:types>
          <w:type w:val="bbPlcHdr"/>
        </w:types>
        <w:behaviors>
          <w:behavior w:val="content"/>
        </w:behaviors>
        <w:guid w:val="{9D64AFD5-D682-4C89-9F54-4D5CF84D1684}"/>
      </w:docPartPr>
      <w:docPartBody>
        <w:p w:rsidR="00C95AA2" w:rsidRDefault="00A228A5" w:rsidP="00A228A5">
          <w:pPr>
            <w:pStyle w:val="E54DBA6FA1CD40AC85A05D21641D70F4"/>
          </w:pPr>
          <w:r w:rsidRPr="005F2480">
            <w:rPr>
              <w:rStyle w:val="PlaceholderText"/>
            </w:rPr>
            <w:t>Formatting...</w:t>
          </w:r>
        </w:p>
      </w:docPartBody>
    </w:docPart>
    <w:docPart>
      <w:docPartPr>
        <w:name w:val="7842241C14E140C5B3FDE11037D381FB"/>
        <w:category>
          <w:name w:val="General"/>
          <w:gallery w:val="placeholder"/>
        </w:category>
        <w:types>
          <w:type w:val="bbPlcHdr"/>
        </w:types>
        <w:behaviors>
          <w:behavior w:val="content"/>
        </w:behaviors>
        <w:guid w:val="{9CA90554-8904-4A31-A318-D66AF3AE721A}"/>
      </w:docPartPr>
      <w:docPartBody>
        <w:p w:rsidR="00C95AA2" w:rsidRDefault="00A228A5" w:rsidP="00A228A5">
          <w:pPr>
            <w:pStyle w:val="7842241C14E140C5B3FDE11037D381FB"/>
          </w:pPr>
          <w:r w:rsidRPr="005F2480">
            <w:rPr>
              <w:rStyle w:val="PlaceholderText"/>
            </w:rPr>
            <w:t>Formatting...</w:t>
          </w:r>
        </w:p>
      </w:docPartBody>
    </w:docPart>
    <w:docPart>
      <w:docPartPr>
        <w:name w:val="0BCCE6FA01204D33920B717618061BFF"/>
        <w:category>
          <w:name w:val="General"/>
          <w:gallery w:val="placeholder"/>
        </w:category>
        <w:types>
          <w:type w:val="bbPlcHdr"/>
        </w:types>
        <w:behaviors>
          <w:behavior w:val="content"/>
        </w:behaviors>
        <w:guid w:val="{48763B4B-F58C-4174-98B3-11B3F8D9266A}"/>
      </w:docPartPr>
      <w:docPartBody>
        <w:p w:rsidR="00C95AA2" w:rsidRDefault="00A228A5" w:rsidP="00A228A5">
          <w:pPr>
            <w:pStyle w:val="0BCCE6FA01204D33920B717618061BFF"/>
          </w:pPr>
          <w:r w:rsidRPr="005F2480">
            <w:rPr>
              <w:rStyle w:val="PlaceholderText"/>
            </w:rPr>
            <w:t>Formatting...</w:t>
          </w:r>
        </w:p>
      </w:docPartBody>
    </w:docPart>
    <w:docPart>
      <w:docPartPr>
        <w:name w:val="8807B528B49445819C56EBE175691DEC"/>
        <w:category>
          <w:name w:val="General"/>
          <w:gallery w:val="placeholder"/>
        </w:category>
        <w:types>
          <w:type w:val="bbPlcHdr"/>
        </w:types>
        <w:behaviors>
          <w:behavior w:val="content"/>
        </w:behaviors>
        <w:guid w:val="{79957DE3-4063-4CBF-8FFC-AAA17422929B}"/>
      </w:docPartPr>
      <w:docPartBody>
        <w:p w:rsidR="00C95AA2" w:rsidRDefault="00A228A5" w:rsidP="00A228A5">
          <w:pPr>
            <w:pStyle w:val="8807B528B49445819C56EBE175691DEC"/>
          </w:pPr>
          <w:r w:rsidRPr="005F2480">
            <w:rPr>
              <w:rStyle w:val="PlaceholderText"/>
            </w:rPr>
            <w:t>Formatting...</w:t>
          </w:r>
        </w:p>
      </w:docPartBody>
    </w:docPart>
    <w:docPart>
      <w:docPartPr>
        <w:name w:val="5FBF01048C644FD986F4C2A79B1D5F2B"/>
        <w:category>
          <w:name w:val="General"/>
          <w:gallery w:val="placeholder"/>
        </w:category>
        <w:types>
          <w:type w:val="bbPlcHdr"/>
        </w:types>
        <w:behaviors>
          <w:behavior w:val="content"/>
        </w:behaviors>
        <w:guid w:val="{13B7D92C-C6AB-4E74-9A6D-262B1D86E555}"/>
      </w:docPartPr>
      <w:docPartBody>
        <w:p w:rsidR="00C95AA2" w:rsidRDefault="00A228A5" w:rsidP="00A228A5">
          <w:pPr>
            <w:pStyle w:val="5FBF01048C644FD986F4C2A79B1D5F2B"/>
          </w:pPr>
          <w:r w:rsidRPr="005F2480">
            <w:rPr>
              <w:rStyle w:val="PlaceholderText"/>
            </w:rPr>
            <w:t>Formatting...</w:t>
          </w:r>
        </w:p>
      </w:docPartBody>
    </w:docPart>
    <w:docPart>
      <w:docPartPr>
        <w:name w:val="BEC70C2200044F11962373E06BCB2EE9"/>
        <w:category>
          <w:name w:val="General"/>
          <w:gallery w:val="placeholder"/>
        </w:category>
        <w:types>
          <w:type w:val="bbPlcHdr"/>
        </w:types>
        <w:behaviors>
          <w:behavior w:val="content"/>
        </w:behaviors>
        <w:guid w:val="{D757A4D0-7DC4-4167-84AF-CBAFC7F616C7}"/>
      </w:docPartPr>
      <w:docPartBody>
        <w:p w:rsidR="00C95AA2" w:rsidRDefault="00A228A5" w:rsidP="00A228A5">
          <w:pPr>
            <w:pStyle w:val="BEC70C2200044F11962373E06BCB2EE9"/>
          </w:pPr>
          <w:r w:rsidRPr="005F2480">
            <w:rPr>
              <w:rStyle w:val="PlaceholderText"/>
            </w:rPr>
            <w:t>Formatting...</w:t>
          </w:r>
        </w:p>
      </w:docPartBody>
    </w:docPart>
    <w:docPart>
      <w:docPartPr>
        <w:name w:val="6763D99731744DC78D28B8087991CF91"/>
        <w:category>
          <w:name w:val="General"/>
          <w:gallery w:val="placeholder"/>
        </w:category>
        <w:types>
          <w:type w:val="bbPlcHdr"/>
        </w:types>
        <w:behaviors>
          <w:behavior w:val="content"/>
        </w:behaviors>
        <w:guid w:val="{72F3B235-E282-4E64-B7B6-56BC81F22DCE}"/>
      </w:docPartPr>
      <w:docPartBody>
        <w:p w:rsidR="00C95AA2" w:rsidRDefault="00A228A5" w:rsidP="00A228A5">
          <w:pPr>
            <w:pStyle w:val="6763D99731744DC78D28B8087991CF91"/>
          </w:pPr>
          <w:r w:rsidRPr="005F2480">
            <w:rPr>
              <w:rStyle w:val="PlaceholderText"/>
            </w:rPr>
            <w:t>Formatting...</w:t>
          </w:r>
        </w:p>
      </w:docPartBody>
    </w:docPart>
    <w:docPart>
      <w:docPartPr>
        <w:name w:val="3CCB022270D34E7A845993BE39112071"/>
        <w:category>
          <w:name w:val="General"/>
          <w:gallery w:val="placeholder"/>
        </w:category>
        <w:types>
          <w:type w:val="bbPlcHdr"/>
        </w:types>
        <w:behaviors>
          <w:behavior w:val="content"/>
        </w:behaviors>
        <w:guid w:val="{5466C886-3C97-4318-871E-6CEEFF3AC1EF}"/>
      </w:docPartPr>
      <w:docPartBody>
        <w:p w:rsidR="00C95AA2" w:rsidRDefault="00A228A5" w:rsidP="00A228A5">
          <w:pPr>
            <w:pStyle w:val="3CCB022270D34E7A845993BE39112071"/>
          </w:pPr>
          <w:r w:rsidRPr="005F2480">
            <w:rPr>
              <w:rStyle w:val="PlaceholderText"/>
            </w:rPr>
            <w:t>Formatting...</w:t>
          </w:r>
        </w:p>
      </w:docPartBody>
    </w:docPart>
    <w:docPart>
      <w:docPartPr>
        <w:name w:val="7305C4CA7DB141E186CDFD1725E9C124"/>
        <w:category>
          <w:name w:val="General"/>
          <w:gallery w:val="placeholder"/>
        </w:category>
        <w:types>
          <w:type w:val="bbPlcHdr"/>
        </w:types>
        <w:behaviors>
          <w:behavior w:val="content"/>
        </w:behaviors>
        <w:guid w:val="{B6E7FC76-1068-402F-B33A-3B529BF62881}"/>
      </w:docPartPr>
      <w:docPartBody>
        <w:p w:rsidR="00C95AA2" w:rsidRDefault="00A228A5" w:rsidP="00A228A5">
          <w:pPr>
            <w:pStyle w:val="7305C4CA7DB141E186CDFD1725E9C124"/>
          </w:pPr>
          <w:r w:rsidRPr="005F2480">
            <w:rPr>
              <w:rStyle w:val="PlaceholderText"/>
            </w:rPr>
            <w:t>Formatting...</w:t>
          </w:r>
        </w:p>
      </w:docPartBody>
    </w:docPart>
    <w:docPart>
      <w:docPartPr>
        <w:name w:val="ABEBA3A435F846EAA0BEA78FC3379AB4"/>
        <w:category>
          <w:name w:val="General"/>
          <w:gallery w:val="placeholder"/>
        </w:category>
        <w:types>
          <w:type w:val="bbPlcHdr"/>
        </w:types>
        <w:behaviors>
          <w:behavior w:val="content"/>
        </w:behaviors>
        <w:guid w:val="{A89E0AC6-5C8B-43C3-9421-09B69AA58FA8}"/>
      </w:docPartPr>
      <w:docPartBody>
        <w:p w:rsidR="00C95AA2" w:rsidRDefault="00A228A5" w:rsidP="00A228A5">
          <w:pPr>
            <w:pStyle w:val="ABEBA3A435F846EAA0BEA78FC3379AB4"/>
          </w:pPr>
          <w:r w:rsidRPr="005F2480">
            <w:rPr>
              <w:rStyle w:val="PlaceholderText"/>
            </w:rPr>
            <w:t>Formatting...</w:t>
          </w:r>
        </w:p>
      </w:docPartBody>
    </w:docPart>
    <w:docPart>
      <w:docPartPr>
        <w:name w:val="B5AA145CA9F245AC9258EB831E5D98FC"/>
        <w:category>
          <w:name w:val="General"/>
          <w:gallery w:val="placeholder"/>
        </w:category>
        <w:types>
          <w:type w:val="bbPlcHdr"/>
        </w:types>
        <w:behaviors>
          <w:behavior w:val="content"/>
        </w:behaviors>
        <w:guid w:val="{C3B93DB9-8325-4F38-8E97-E5BCD4609386}"/>
      </w:docPartPr>
      <w:docPartBody>
        <w:p w:rsidR="00C95AA2" w:rsidRDefault="00A228A5" w:rsidP="00A228A5">
          <w:pPr>
            <w:pStyle w:val="B5AA145CA9F245AC9258EB831E5D98FC"/>
          </w:pPr>
          <w:r w:rsidRPr="005F2480">
            <w:rPr>
              <w:rStyle w:val="PlaceholderText"/>
            </w:rPr>
            <w:t>Formatting...</w:t>
          </w:r>
        </w:p>
      </w:docPartBody>
    </w:docPart>
    <w:docPart>
      <w:docPartPr>
        <w:name w:val="961EEEB35F264BD689B71A46D4C8C70F"/>
        <w:category>
          <w:name w:val="General"/>
          <w:gallery w:val="placeholder"/>
        </w:category>
        <w:types>
          <w:type w:val="bbPlcHdr"/>
        </w:types>
        <w:behaviors>
          <w:behavior w:val="content"/>
        </w:behaviors>
        <w:guid w:val="{3701C3B4-E83D-4705-8E0A-05DF219127E5}"/>
      </w:docPartPr>
      <w:docPartBody>
        <w:p w:rsidR="00C95AA2" w:rsidRDefault="00A228A5" w:rsidP="00A228A5">
          <w:pPr>
            <w:pStyle w:val="961EEEB35F264BD689B71A46D4C8C70F"/>
          </w:pPr>
          <w:r w:rsidRPr="005F2480">
            <w:rPr>
              <w:rStyle w:val="PlaceholderText"/>
            </w:rPr>
            <w:t>Formatting...</w:t>
          </w:r>
        </w:p>
      </w:docPartBody>
    </w:docPart>
    <w:docPart>
      <w:docPartPr>
        <w:name w:val="58B2576276754B1588E4B70FC19E0BC5"/>
        <w:category>
          <w:name w:val="General"/>
          <w:gallery w:val="placeholder"/>
        </w:category>
        <w:types>
          <w:type w:val="bbPlcHdr"/>
        </w:types>
        <w:behaviors>
          <w:behavior w:val="content"/>
        </w:behaviors>
        <w:guid w:val="{96499DA2-9903-4B12-8D78-86954EA698DB}"/>
      </w:docPartPr>
      <w:docPartBody>
        <w:p w:rsidR="00C95AA2" w:rsidRDefault="00A228A5" w:rsidP="00A228A5">
          <w:pPr>
            <w:pStyle w:val="58B2576276754B1588E4B70FC19E0BC5"/>
          </w:pPr>
          <w:r w:rsidRPr="005F2480">
            <w:rPr>
              <w:rStyle w:val="PlaceholderText"/>
            </w:rPr>
            <w:t>Formatting...</w:t>
          </w:r>
        </w:p>
      </w:docPartBody>
    </w:docPart>
    <w:docPart>
      <w:docPartPr>
        <w:name w:val="482268D1698045308803640BB970AA48"/>
        <w:category>
          <w:name w:val="General"/>
          <w:gallery w:val="placeholder"/>
        </w:category>
        <w:types>
          <w:type w:val="bbPlcHdr"/>
        </w:types>
        <w:behaviors>
          <w:behavior w:val="content"/>
        </w:behaviors>
        <w:guid w:val="{805273FB-5B96-4B37-8704-12BC094F299A}"/>
      </w:docPartPr>
      <w:docPartBody>
        <w:p w:rsidR="00C95AA2" w:rsidRDefault="00A228A5" w:rsidP="00A228A5">
          <w:pPr>
            <w:pStyle w:val="482268D1698045308803640BB970AA48"/>
          </w:pPr>
          <w:r w:rsidRPr="005F2480">
            <w:rPr>
              <w:rStyle w:val="PlaceholderText"/>
            </w:rPr>
            <w:t>Formatting...</w:t>
          </w:r>
        </w:p>
      </w:docPartBody>
    </w:docPart>
    <w:docPart>
      <w:docPartPr>
        <w:name w:val="5B77913AF0594B468644E245BA040ECD"/>
        <w:category>
          <w:name w:val="General"/>
          <w:gallery w:val="placeholder"/>
        </w:category>
        <w:types>
          <w:type w:val="bbPlcHdr"/>
        </w:types>
        <w:behaviors>
          <w:behavior w:val="content"/>
        </w:behaviors>
        <w:guid w:val="{32B94D2C-A205-4214-9D18-5F199BD22365}"/>
      </w:docPartPr>
      <w:docPartBody>
        <w:p w:rsidR="00C95AA2" w:rsidRDefault="00A228A5" w:rsidP="00A228A5">
          <w:pPr>
            <w:pStyle w:val="5B77913AF0594B468644E245BA040ECD"/>
          </w:pPr>
          <w:r w:rsidRPr="00576EA4">
            <w:rPr>
              <w:rStyle w:val="PlaceholderText"/>
            </w:rPr>
            <w:t>Formatting...</w:t>
          </w:r>
        </w:p>
      </w:docPartBody>
    </w:docPart>
    <w:docPart>
      <w:docPartPr>
        <w:name w:val="42E93FEA85F844C0BDEB628B44BFBB7C"/>
        <w:category>
          <w:name w:val="General"/>
          <w:gallery w:val="placeholder"/>
        </w:category>
        <w:types>
          <w:type w:val="bbPlcHdr"/>
        </w:types>
        <w:behaviors>
          <w:behavior w:val="content"/>
        </w:behaviors>
        <w:guid w:val="{A019B5FB-274E-42F0-86F6-DFC9398034E1}"/>
      </w:docPartPr>
      <w:docPartBody>
        <w:p w:rsidR="00C95AA2" w:rsidRDefault="00A228A5" w:rsidP="00A228A5">
          <w:pPr>
            <w:pStyle w:val="42E93FEA85F844C0BDEB628B44BFBB7C"/>
          </w:pPr>
          <w:r w:rsidRPr="00576EA4">
            <w:rPr>
              <w:rStyle w:val="PlaceholderText"/>
            </w:rPr>
            <w:t>Formatting...</w:t>
          </w:r>
        </w:p>
      </w:docPartBody>
    </w:docPart>
    <w:docPart>
      <w:docPartPr>
        <w:name w:val="AB4481FD34BD4000890303724E1A1E23"/>
        <w:category>
          <w:name w:val="General"/>
          <w:gallery w:val="placeholder"/>
        </w:category>
        <w:types>
          <w:type w:val="bbPlcHdr"/>
        </w:types>
        <w:behaviors>
          <w:behavior w:val="content"/>
        </w:behaviors>
        <w:guid w:val="{4B207B98-3EDB-4D5A-90FB-88E776BC5B9E}"/>
      </w:docPartPr>
      <w:docPartBody>
        <w:p w:rsidR="00C95AA2" w:rsidRDefault="00A228A5" w:rsidP="00A228A5">
          <w:pPr>
            <w:pStyle w:val="AB4481FD34BD4000890303724E1A1E23"/>
          </w:pPr>
          <w:r w:rsidRPr="005F2480">
            <w:rPr>
              <w:rStyle w:val="PlaceholderText"/>
            </w:rPr>
            <w:t>Formatting...</w:t>
          </w:r>
        </w:p>
      </w:docPartBody>
    </w:docPart>
    <w:docPart>
      <w:docPartPr>
        <w:name w:val="ABA892067E07492AAD3A3CFD2212491D"/>
        <w:category>
          <w:name w:val="General"/>
          <w:gallery w:val="placeholder"/>
        </w:category>
        <w:types>
          <w:type w:val="bbPlcHdr"/>
        </w:types>
        <w:behaviors>
          <w:behavior w:val="content"/>
        </w:behaviors>
        <w:guid w:val="{808647C7-23FF-4E48-ADD1-7C4EE3CDEB00}"/>
      </w:docPartPr>
      <w:docPartBody>
        <w:p w:rsidR="00C95AA2" w:rsidRDefault="00A228A5" w:rsidP="00A228A5">
          <w:pPr>
            <w:pStyle w:val="ABA892067E07492AAD3A3CFD2212491D"/>
          </w:pPr>
          <w:r w:rsidRPr="005F2480">
            <w:rPr>
              <w:rStyle w:val="PlaceholderText"/>
            </w:rPr>
            <w:t>Formatting...</w:t>
          </w:r>
        </w:p>
      </w:docPartBody>
    </w:docPart>
    <w:docPart>
      <w:docPartPr>
        <w:name w:val="2E7AE19419984027B123C309226F7C54"/>
        <w:category>
          <w:name w:val="General"/>
          <w:gallery w:val="placeholder"/>
        </w:category>
        <w:types>
          <w:type w:val="bbPlcHdr"/>
        </w:types>
        <w:behaviors>
          <w:behavior w:val="content"/>
        </w:behaviors>
        <w:guid w:val="{A9A9EDCA-CC78-420A-89D0-B8C8CA1EA91E}"/>
      </w:docPartPr>
      <w:docPartBody>
        <w:p w:rsidR="00C95AA2" w:rsidRDefault="00A228A5" w:rsidP="00A228A5">
          <w:pPr>
            <w:pStyle w:val="2E7AE19419984027B123C309226F7C54"/>
          </w:pPr>
          <w:r w:rsidRPr="00576EA4">
            <w:rPr>
              <w:rStyle w:val="PlaceholderText"/>
            </w:rPr>
            <w:t>Formatting...</w:t>
          </w:r>
        </w:p>
      </w:docPartBody>
    </w:docPart>
    <w:docPart>
      <w:docPartPr>
        <w:name w:val="641C0A0B27A447C1BA5A21E41379F0B4"/>
        <w:category>
          <w:name w:val="General"/>
          <w:gallery w:val="placeholder"/>
        </w:category>
        <w:types>
          <w:type w:val="bbPlcHdr"/>
        </w:types>
        <w:behaviors>
          <w:behavior w:val="content"/>
        </w:behaviors>
        <w:guid w:val="{12592D4F-4B29-4560-8F96-F977C0A44EC7}"/>
      </w:docPartPr>
      <w:docPartBody>
        <w:p w:rsidR="00C95AA2" w:rsidRDefault="00A228A5" w:rsidP="00A228A5">
          <w:pPr>
            <w:pStyle w:val="641C0A0B27A447C1BA5A21E41379F0B4"/>
          </w:pPr>
          <w:r w:rsidRPr="00576EA4">
            <w:rPr>
              <w:rStyle w:val="PlaceholderText"/>
            </w:rPr>
            <w:t>Formatting...</w:t>
          </w:r>
        </w:p>
      </w:docPartBody>
    </w:docPart>
    <w:docPart>
      <w:docPartPr>
        <w:name w:val="A95899D31465469A9A15C990378F2518"/>
        <w:category>
          <w:name w:val="General"/>
          <w:gallery w:val="placeholder"/>
        </w:category>
        <w:types>
          <w:type w:val="bbPlcHdr"/>
        </w:types>
        <w:behaviors>
          <w:behavior w:val="content"/>
        </w:behaviors>
        <w:guid w:val="{24B668B7-53BF-469E-8AE7-3D37F4CFA904}"/>
      </w:docPartPr>
      <w:docPartBody>
        <w:p w:rsidR="00C95AA2" w:rsidRDefault="00A228A5" w:rsidP="00A228A5">
          <w:pPr>
            <w:pStyle w:val="A95899D31465469A9A15C990378F2518"/>
          </w:pPr>
          <w:r w:rsidRPr="00576EA4">
            <w:rPr>
              <w:rStyle w:val="PlaceholderText"/>
            </w:rPr>
            <w:t>Formatting...</w:t>
          </w:r>
        </w:p>
      </w:docPartBody>
    </w:docPart>
    <w:docPart>
      <w:docPartPr>
        <w:name w:val="38F4BB21EC2B49F3B05407F1E1794B82"/>
        <w:category>
          <w:name w:val="General"/>
          <w:gallery w:val="placeholder"/>
        </w:category>
        <w:types>
          <w:type w:val="bbPlcHdr"/>
        </w:types>
        <w:behaviors>
          <w:behavior w:val="content"/>
        </w:behaviors>
        <w:guid w:val="{DBE2A65B-B1D3-415C-B13D-2E09B4BFC5AA}"/>
      </w:docPartPr>
      <w:docPartBody>
        <w:p w:rsidR="00C95AA2" w:rsidRDefault="00A228A5" w:rsidP="00A228A5">
          <w:pPr>
            <w:pStyle w:val="38F4BB21EC2B49F3B05407F1E1794B82"/>
          </w:pPr>
          <w:r w:rsidRPr="00C82475">
            <w:rPr>
              <w:rStyle w:val="PlaceholderText"/>
            </w:rPr>
            <w:t>Formatting...</w:t>
          </w:r>
        </w:p>
      </w:docPartBody>
    </w:docPart>
    <w:docPart>
      <w:docPartPr>
        <w:name w:val="5A06D5FAA7AC495CB55EE312D1708916"/>
        <w:category>
          <w:name w:val="General"/>
          <w:gallery w:val="placeholder"/>
        </w:category>
        <w:types>
          <w:type w:val="bbPlcHdr"/>
        </w:types>
        <w:behaviors>
          <w:behavior w:val="content"/>
        </w:behaviors>
        <w:guid w:val="{9BB7D316-103C-436A-82EE-37836695EF5B}"/>
      </w:docPartPr>
      <w:docPartBody>
        <w:p w:rsidR="00C95AA2" w:rsidRDefault="00A228A5" w:rsidP="00A228A5">
          <w:pPr>
            <w:pStyle w:val="5A06D5FAA7AC495CB55EE312D1708916"/>
          </w:pPr>
          <w:r w:rsidRPr="000E5637">
            <w:rPr>
              <w:rStyle w:val="PlaceholderText"/>
            </w:rPr>
            <w:t>Formatting...</w:t>
          </w:r>
        </w:p>
      </w:docPartBody>
    </w:docPart>
    <w:docPart>
      <w:docPartPr>
        <w:name w:val="783912EA42C14D779E1F4EAFF11DAFB4"/>
        <w:category>
          <w:name w:val="General"/>
          <w:gallery w:val="placeholder"/>
        </w:category>
        <w:types>
          <w:type w:val="bbPlcHdr"/>
        </w:types>
        <w:behaviors>
          <w:behavior w:val="content"/>
        </w:behaviors>
        <w:guid w:val="{FC1C7B38-8036-4915-8544-04AD1496DCA5}"/>
      </w:docPartPr>
      <w:docPartBody>
        <w:p w:rsidR="00C95AA2" w:rsidRDefault="00A228A5" w:rsidP="00A228A5">
          <w:pPr>
            <w:pStyle w:val="783912EA42C14D779E1F4EAFF11DAFB4"/>
          </w:pPr>
          <w:r w:rsidRPr="000E5637">
            <w:rPr>
              <w:rStyle w:val="PlaceholderText"/>
            </w:rPr>
            <w:t>Formatting...</w:t>
          </w:r>
        </w:p>
      </w:docPartBody>
    </w:docPart>
    <w:docPart>
      <w:docPartPr>
        <w:name w:val="3FCC3DA7CA6A47838A6C996DC2BC99CB"/>
        <w:category>
          <w:name w:val="General"/>
          <w:gallery w:val="placeholder"/>
        </w:category>
        <w:types>
          <w:type w:val="bbPlcHdr"/>
        </w:types>
        <w:behaviors>
          <w:behavior w:val="content"/>
        </w:behaviors>
        <w:guid w:val="{C9ABF8A7-D11D-4743-A7F5-C5DA7E3A9D9D}"/>
      </w:docPartPr>
      <w:docPartBody>
        <w:p w:rsidR="00C95AA2" w:rsidRDefault="00A228A5" w:rsidP="00A228A5">
          <w:pPr>
            <w:pStyle w:val="3FCC3DA7CA6A47838A6C996DC2BC99CB"/>
          </w:pPr>
          <w:r w:rsidRPr="000E5637">
            <w:rPr>
              <w:rStyle w:val="PlaceholderText"/>
            </w:rPr>
            <w:t>Formatting...</w:t>
          </w:r>
        </w:p>
      </w:docPartBody>
    </w:docPart>
    <w:docPart>
      <w:docPartPr>
        <w:name w:val="5B66605C6B474ED886EFBA2A89889DAA"/>
        <w:category>
          <w:name w:val="General"/>
          <w:gallery w:val="placeholder"/>
        </w:category>
        <w:types>
          <w:type w:val="bbPlcHdr"/>
        </w:types>
        <w:behaviors>
          <w:behavior w:val="content"/>
        </w:behaviors>
        <w:guid w:val="{AFC2EA7B-751C-42F3-98F9-E91643BFECFE}"/>
      </w:docPartPr>
      <w:docPartBody>
        <w:p w:rsidR="00C95AA2" w:rsidRDefault="00A228A5" w:rsidP="00A228A5">
          <w:pPr>
            <w:pStyle w:val="5B66605C6B474ED886EFBA2A89889DAA"/>
          </w:pPr>
          <w:r w:rsidRPr="00576EA4">
            <w:rPr>
              <w:rStyle w:val="PlaceholderText"/>
            </w:rPr>
            <w:t>Formatting...</w:t>
          </w:r>
        </w:p>
      </w:docPartBody>
    </w:docPart>
    <w:docPart>
      <w:docPartPr>
        <w:name w:val="5E2F106E02FD40ECA2AF3A48CD89A74F"/>
        <w:category>
          <w:name w:val="General"/>
          <w:gallery w:val="placeholder"/>
        </w:category>
        <w:types>
          <w:type w:val="bbPlcHdr"/>
        </w:types>
        <w:behaviors>
          <w:behavior w:val="content"/>
        </w:behaviors>
        <w:guid w:val="{DD35509D-3539-4F07-8325-E4C0F1E051A6}"/>
      </w:docPartPr>
      <w:docPartBody>
        <w:p w:rsidR="00C95AA2" w:rsidRDefault="00A228A5" w:rsidP="00A228A5">
          <w:pPr>
            <w:pStyle w:val="5E2F106E02FD40ECA2AF3A48CD89A74F"/>
          </w:pPr>
          <w:r w:rsidRPr="00576EA4">
            <w:rPr>
              <w:rStyle w:val="PlaceholderText"/>
            </w:rPr>
            <w:t>Formatting...</w:t>
          </w:r>
        </w:p>
      </w:docPartBody>
    </w:docPart>
    <w:docPart>
      <w:docPartPr>
        <w:name w:val="FB0D9DF0FD4244C992F8A74CF5D91178"/>
        <w:category>
          <w:name w:val="General"/>
          <w:gallery w:val="placeholder"/>
        </w:category>
        <w:types>
          <w:type w:val="bbPlcHdr"/>
        </w:types>
        <w:behaviors>
          <w:behavior w:val="content"/>
        </w:behaviors>
        <w:guid w:val="{AB535192-928C-44EC-BAD9-6EB084E8E715}"/>
      </w:docPartPr>
      <w:docPartBody>
        <w:p w:rsidR="00C95AA2" w:rsidRDefault="00A228A5" w:rsidP="00A228A5">
          <w:pPr>
            <w:pStyle w:val="FB0D9DF0FD4244C992F8A74CF5D91178"/>
          </w:pPr>
          <w:r w:rsidRPr="00576EA4">
            <w:rPr>
              <w:rStyle w:val="PlaceholderText"/>
            </w:rPr>
            <w:t>Formatting...</w:t>
          </w:r>
        </w:p>
      </w:docPartBody>
    </w:docPart>
    <w:docPart>
      <w:docPartPr>
        <w:name w:val="C270180852D94963968974FC2E6A097C"/>
        <w:category>
          <w:name w:val="General"/>
          <w:gallery w:val="placeholder"/>
        </w:category>
        <w:types>
          <w:type w:val="bbPlcHdr"/>
        </w:types>
        <w:behaviors>
          <w:behavior w:val="content"/>
        </w:behaviors>
        <w:guid w:val="{50C17BCB-5605-47C5-8624-AFD896A91212}"/>
      </w:docPartPr>
      <w:docPartBody>
        <w:p w:rsidR="00C95AA2" w:rsidRDefault="00A228A5" w:rsidP="00A228A5">
          <w:pPr>
            <w:pStyle w:val="C270180852D94963968974FC2E6A097C"/>
          </w:pPr>
          <w:r w:rsidRPr="005F2480">
            <w:rPr>
              <w:rStyle w:val="PlaceholderText"/>
            </w:rPr>
            <w:t>Formatting...</w:t>
          </w:r>
        </w:p>
      </w:docPartBody>
    </w:docPart>
    <w:docPart>
      <w:docPartPr>
        <w:name w:val="95F15C5ADB714EE48976B5555216B4C8"/>
        <w:category>
          <w:name w:val="General"/>
          <w:gallery w:val="placeholder"/>
        </w:category>
        <w:types>
          <w:type w:val="bbPlcHdr"/>
        </w:types>
        <w:behaviors>
          <w:behavior w:val="content"/>
        </w:behaviors>
        <w:guid w:val="{D8F3C7EB-7697-42FE-920B-D00F5C60392E}"/>
      </w:docPartPr>
      <w:docPartBody>
        <w:p w:rsidR="00C95AA2" w:rsidRDefault="00A228A5" w:rsidP="00A228A5">
          <w:pPr>
            <w:pStyle w:val="95F15C5ADB714EE48976B5555216B4C8"/>
          </w:pPr>
          <w:r w:rsidRPr="005F2480">
            <w:rPr>
              <w:rStyle w:val="PlaceholderText"/>
            </w:rPr>
            <w:t>Formatting...</w:t>
          </w:r>
        </w:p>
      </w:docPartBody>
    </w:docPart>
    <w:docPart>
      <w:docPartPr>
        <w:name w:val="55CA1CCB7BBF4D8A911F7037EF9529F3"/>
        <w:category>
          <w:name w:val="General"/>
          <w:gallery w:val="placeholder"/>
        </w:category>
        <w:types>
          <w:type w:val="bbPlcHdr"/>
        </w:types>
        <w:behaviors>
          <w:behavior w:val="content"/>
        </w:behaviors>
        <w:guid w:val="{83DC6609-4280-4CAC-B2AD-351EC049C669}"/>
      </w:docPartPr>
      <w:docPartBody>
        <w:p w:rsidR="00C95AA2" w:rsidRDefault="00A228A5" w:rsidP="00A228A5">
          <w:pPr>
            <w:pStyle w:val="55CA1CCB7BBF4D8A911F7037EF9529F3"/>
          </w:pPr>
          <w:r w:rsidRPr="005F2480">
            <w:rPr>
              <w:rStyle w:val="PlaceholderText"/>
            </w:rPr>
            <w:t>Formatting...</w:t>
          </w:r>
        </w:p>
      </w:docPartBody>
    </w:docPart>
    <w:docPart>
      <w:docPartPr>
        <w:name w:val="C423979D9CD34F698D811E3C74C10E3B"/>
        <w:category>
          <w:name w:val="General"/>
          <w:gallery w:val="placeholder"/>
        </w:category>
        <w:types>
          <w:type w:val="bbPlcHdr"/>
        </w:types>
        <w:behaviors>
          <w:behavior w:val="content"/>
        </w:behaviors>
        <w:guid w:val="{E8E1D09E-89E9-45AF-AA7E-27094F5124F1}"/>
      </w:docPartPr>
      <w:docPartBody>
        <w:p w:rsidR="00C95AA2" w:rsidRDefault="00A228A5" w:rsidP="00A228A5">
          <w:pPr>
            <w:pStyle w:val="C423979D9CD34F698D811E3C74C10E3B"/>
          </w:pPr>
          <w:r w:rsidRPr="005F2480">
            <w:rPr>
              <w:rStyle w:val="PlaceholderText"/>
            </w:rPr>
            <w:t>Formatting...</w:t>
          </w:r>
        </w:p>
      </w:docPartBody>
    </w:docPart>
    <w:docPart>
      <w:docPartPr>
        <w:name w:val="F1F29707DEDF474C895777CBDEE099F9"/>
        <w:category>
          <w:name w:val="General"/>
          <w:gallery w:val="placeholder"/>
        </w:category>
        <w:types>
          <w:type w:val="bbPlcHdr"/>
        </w:types>
        <w:behaviors>
          <w:behavior w:val="content"/>
        </w:behaviors>
        <w:guid w:val="{655607CF-618E-422E-84F4-4F2420931265}"/>
      </w:docPartPr>
      <w:docPartBody>
        <w:p w:rsidR="00C95AA2" w:rsidRDefault="00A228A5" w:rsidP="00A228A5">
          <w:pPr>
            <w:pStyle w:val="F1F29707DEDF474C895777CBDEE099F9"/>
          </w:pPr>
          <w:r w:rsidRPr="005F2480">
            <w:rPr>
              <w:rStyle w:val="PlaceholderText"/>
            </w:rPr>
            <w:t>Formatting...</w:t>
          </w:r>
        </w:p>
      </w:docPartBody>
    </w:docPart>
    <w:docPart>
      <w:docPartPr>
        <w:name w:val="C037948F718B41D9A9E1FB4D81A1C385"/>
        <w:category>
          <w:name w:val="General"/>
          <w:gallery w:val="placeholder"/>
        </w:category>
        <w:types>
          <w:type w:val="bbPlcHdr"/>
        </w:types>
        <w:behaviors>
          <w:behavior w:val="content"/>
        </w:behaviors>
        <w:guid w:val="{2D862AE4-1F44-43DC-8BBB-F552CABB2012}"/>
      </w:docPartPr>
      <w:docPartBody>
        <w:p w:rsidR="00C95AA2" w:rsidRDefault="00A228A5" w:rsidP="00A228A5">
          <w:pPr>
            <w:pStyle w:val="C037948F718B41D9A9E1FB4D81A1C385"/>
          </w:pPr>
          <w:r w:rsidRPr="00576EA4">
            <w:rPr>
              <w:rStyle w:val="PlaceholderText"/>
            </w:rPr>
            <w:t>Formatting...</w:t>
          </w:r>
        </w:p>
      </w:docPartBody>
    </w:docPart>
    <w:docPart>
      <w:docPartPr>
        <w:name w:val="E3EBE181757D46B39E5AF451BE6C87FB"/>
        <w:category>
          <w:name w:val="General"/>
          <w:gallery w:val="placeholder"/>
        </w:category>
        <w:types>
          <w:type w:val="bbPlcHdr"/>
        </w:types>
        <w:behaviors>
          <w:behavior w:val="content"/>
        </w:behaviors>
        <w:guid w:val="{4D4A1368-CE37-4D80-9C51-2902937E2CEF}"/>
      </w:docPartPr>
      <w:docPartBody>
        <w:p w:rsidR="00C95AA2" w:rsidRDefault="00A228A5" w:rsidP="00A228A5">
          <w:pPr>
            <w:pStyle w:val="E3EBE181757D46B39E5AF451BE6C87FB"/>
          </w:pPr>
          <w:r w:rsidRPr="005F2480">
            <w:rPr>
              <w:rStyle w:val="PlaceholderText"/>
            </w:rPr>
            <w:t>Formatting...</w:t>
          </w:r>
        </w:p>
      </w:docPartBody>
    </w:docPart>
    <w:docPart>
      <w:docPartPr>
        <w:name w:val="6AE65000B6DF4D66A7E2DE041C38A388"/>
        <w:category>
          <w:name w:val="General"/>
          <w:gallery w:val="placeholder"/>
        </w:category>
        <w:types>
          <w:type w:val="bbPlcHdr"/>
        </w:types>
        <w:behaviors>
          <w:behavior w:val="content"/>
        </w:behaviors>
        <w:guid w:val="{292EFF5E-73AC-4A62-BD96-A683D356804B}"/>
      </w:docPartPr>
      <w:docPartBody>
        <w:p w:rsidR="00C95AA2" w:rsidRDefault="00A228A5" w:rsidP="00A228A5">
          <w:pPr>
            <w:pStyle w:val="6AE65000B6DF4D66A7E2DE041C38A388"/>
          </w:pPr>
          <w:r w:rsidRPr="005F2480">
            <w:rPr>
              <w:rStyle w:val="PlaceholderText"/>
            </w:rPr>
            <w:t>Formatting...</w:t>
          </w:r>
        </w:p>
      </w:docPartBody>
    </w:docPart>
    <w:docPart>
      <w:docPartPr>
        <w:name w:val="17C229AE92E44ECCAEF9001D2A285849"/>
        <w:category>
          <w:name w:val="General"/>
          <w:gallery w:val="placeholder"/>
        </w:category>
        <w:types>
          <w:type w:val="bbPlcHdr"/>
        </w:types>
        <w:behaviors>
          <w:behavior w:val="content"/>
        </w:behaviors>
        <w:guid w:val="{5D6160CA-1AA4-4E4B-A885-6E421C60396A}"/>
      </w:docPartPr>
      <w:docPartBody>
        <w:p w:rsidR="00C95AA2" w:rsidRDefault="00A228A5" w:rsidP="00A228A5">
          <w:pPr>
            <w:pStyle w:val="17C229AE92E44ECCAEF9001D2A285849"/>
          </w:pPr>
          <w:r w:rsidRPr="005F2480">
            <w:rPr>
              <w:rStyle w:val="PlaceholderText"/>
            </w:rPr>
            <w:t>Formatting...</w:t>
          </w:r>
        </w:p>
      </w:docPartBody>
    </w:docPart>
    <w:docPart>
      <w:docPartPr>
        <w:name w:val="A78A2F62DB7F49D1B56449677BF77A66"/>
        <w:category>
          <w:name w:val="General"/>
          <w:gallery w:val="placeholder"/>
        </w:category>
        <w:types>
          <w:type w:val="bbPlcHdr"/>
        </w:types>
        <w:behaviors>
          <w:behavior w:val="content"/>
        </w:behaviors>
        <w:guid w:val="{6A86EE3A-B409-4E90-9516-097CF682ACDF}"/>
      </w:docPartPr>
      <w:docPartBody>
        <w:p w:rsidR="00C95AA2" w:rsidRDefault="00A228A5" w:rsidP="00A228A5">
          <w:pPr>
            <w:pStyle w:val="A78A2F62DB7F49D1B56449677BF77A66"/>
          </w:pPr>
          <w:r w:rsidRPr="005F2480">
            <w:rPr>
              <w:rStyle w:val="PlaceholderText"/>
            </w:rPr>
            <w:t>Formatting...</w:t>
          </w:r>
        </w:p>
      </w:docPartBody>
    </w:docPart>
    <w:docPart>
      <w:docPartPr>
        <w:name w:val="E64F55C4E33F47B78713089B8A4F542A"/>
        <w:category>
          <w:name w:val="General"/>
          <w:gallery w:val="placeholder"/>
        </w:category>
        <w:types>
          <w:type w:val="bbPlcHdr"/>
        </w:types>
        <w:behaviors>
          <w:behavior w:val="content"/>
        </w:behaviors>
        <w:guid w:val="{C5AF603D-5A9C-4251-8CAE-EBB9CD594D47}"/>
      </w:docPartPr>
      <w:docPartBody>
        <w:p w:rsidR="00C95AA2" w:rsidRDefault="00A228A5" w:rsidP="00A228A5">
          <w:pPr>
            <w:pStyle w:val="E64F55C4E33F47B78713089B8A4F542A"/>
          </w:pPr>
          <w:r w:rsidRPr="00576EA4">
            <w:rPr>
              <w:rStyle w:val="PlaceholderText"/>
            </w:rPr>
            <w:t>Formatting...</w:t>
          </w:r>
        </w:p>
      </w:docPartBody>
    </w:docPart>
    <w:docPart>
      <w:docPartPr>
        <w:name w:val="8635A031E0924C59A379E12DBE2C06EB"/>
        <w:category>
          <w:name w:val="General"/>
          <w:gallery w:val="placeholder"/>
        </w:category>
        <w:types>
          <w:type w:val="bbPlcHdr"/>
        </w:types>
        <w:behaviors>
          <w:behavior w:val="content"/>
        </w:behaviors>
        <w:guid w:val="{02DBD896-8F93-4665-8522-C790E0A864A1}"/>
      </w:docPartPr>
      <w:docPartBody>
        <w:p w:rsidR="00C95AA2" w:rsidRDefault="00A228A5" w:rsidP="00A228A5">
          <w:pPr>
            <w:pStyle w:val="8635A031E0924C59A379E12DBE2C06EB"/>
          </w:pPr>
          <w:r w:rsidRPr="005F2480">
            <w:rPr>
              <w:rStyle w:val="PlaceholderText"/>
            </w:rPr>
            <w:t>Formatting...</w:t>
          </w:r>
        </w:p>
      </w:docPartBody>
    </w:docPart>
    <w:docPart>
      <w:docPartPr>
        <w:name w:val="34E6E88F67304B60BCC67D9FE202CC85"/>
        <w:category>
          <w:name w:val="General"/>
          <w:gallery w:val="placeholder"/>
        </w:category>
        <w:types>
          <w:type w:val="bbPlcHdr"/>
        </w:types>
        <w:behaviors>
          <w:behavior w:val="content"/>
        </w:behaviors>
        <w:guid w:val="{2C67E15D-88E3-4FA4-A105-8016B4EB9269}"/>
      </w:docPartPr>
      <w:docPartBody>
        <w:p w:rsidR="00C95AA2" w:rsidRDefault="00A228A5" w:rsidP="00A228A5">
          <w:pPr>
            <w:pStyle w:val="34E6E88F67304B60BCC67D9FE202CC85"/>
          </w:pPr>
          <w:r w:rsidRPr="005F2480">
            <w:rPr>
              <w:rStyle w:val="PlaceholderText"/>
            </w:rPr>
            <w:t>Formatting...</w:t>
          </w:r>
        </w:p>
      </w:docPartBody>
    </w:docPart>
    <w:docPart>
      <w:docPartPr>
        <w:name w:val="E992EF2800EB4A668234BBD83609E90E"/>
        <w:category>
          <w:name w:val="General"/>
          <w:gallery w:val="placeholder"/>
        </w:category>
        <w:types>
          <w:type w:val="bbPlcHdr"/>
        </w:types>
        <w:behaviors>
          <w:behavior w:val="content"/>
        </w:behaviors>
        <w:guid w:val="{B2F96396-4087-4B79-A2FA-B7C6028BCE97}"/>
      </w:docPartPr>
      <w:docPartBody>
        <w:p w:rsidR="00C95AA2" w:rsidRDefault="00A228A5" w:rsidP="00A228A5">
          <w:pPr>
            <w:pStyle w:val="E992EF2800EB4A668234BBD83609E90E"/>
          </w:pPr>
          <w:r w:rsidRPr="005F2480">
            <w:rPr>
              <w:rStyle w:val="PlaceholderText"/>
            </w:rPr>
            <w:t>Formatting...</w:t>
          </w:r>
        </w:p>
      </w:docPartBody>
    </w:docPart>
    <w:docPart>
      <w:docPartPr>
        <w:name w:val="AD5BE84062D9428D802CFB20F78F63DE"/>
        <w:category>
          <w:name w:val="General"/>
          <w:gallery w:val="placeholder"/>
        </w:category>
        <w:types>
          <w:type w:val="bbPlcHdr"/>
        </w:types>
        <w:behaviors>
          <w:behavior w:val="content"/>
        </w:behaviors>
        <w:guid w:val="{87F73ED0-F631-4B6A-8660-A6D6AD722014}"/>
      </w:docPartPr>
      <w:docPartBody>
        <w:p w:rsidR="00C95AA2" w:rsidRDefault="00A228A5" w:rsidP="00A228A5">
          <w:pPr>
            <w:pStyle w:val="AD5BE84062D9428D802CFB20F78F63DE"/>
          </w:pPr>
          <w:r w:rsidRPr="005F2480">
            <w:rPr>
              <w:rStyle w:val="PlaceholderText"/>
            </w:rPr>
            <w:t>Formatting...</w:t>
          </w:r>
        </w:p>
      </w:docPartBody>
    </w:docPart>
    <w:docPart>
      <w:docPartPr>
        <w:name w:val="36714270C69742289070975C13943F20"/>
        <w:category>
          <w:name w:val="General"/>
          <w:gallery w:val="placeholder"/>
        </w:category>
        <w:types>
          <w:type w:val="bbPlcHdr"/>
        </w:types>
        <w:behaviors>
          <w:behavior w:val="content"/>
        </w:behaviors>
        <w:guid w:val="{731100EA-93CA-40FC-BF10-DC449C33CA4F}"/>
      </w:docPartPr>
      <w:docPartBody>
        <w:p w:rsidR="00C95AA2" w:rsidRDefault="00A228A5" w:rsidP="00A228A5">
          <w:pPr>
            <w:pStyle w:val="36714270C69742289070975C13943F20"/>
          </w:pPr>
          <w:r w:rsidRPr="005F2480">
            <w:rPr>
              <w:rStyle w:val="PlaceholderText"/>
            </w:rPr>
            <w:t>Formatting...</w:t>
          </w:r>
        </w:p>
      </w:docPartBody>
    </w:docPart>
    <w:docPart>
      <w:docPartPr>
        <w:name w:val="E692C19D25614749AE89BF62B0EE0C0A"/>
        <w:category>
          <w:name w:val="General"/>
          <w:gallery w:val="placeholder"/>
        </w:category>
        <w:types>
          <w:type w:val="bbPlcHdr"/>
        </w:types>
        <w:behaviors>
          <w:behavior w:val="content"/>
        </w:behaviors>
        <w:guid w:val="{D4AE49C5-A5FB-419C-8AB1-C17D08A94059}"/>
      </w:docPartPr>
      <w:docPartBody>
        <w:p w:rsidR="00C95AA2" w:rsidRDefault="00A228A5" w:rsidP="00A228A5">
          <w:pPr>
            <w:pStyle w:val="E692C19D25614749AE89BF62B0EE0C0A"/>
          </w:pPr>
          <w:r w:rsidRPr="005F2480">
            <w:rPr>
              <w:rStyle w:val="PlaceholderText"/>
            </w:rPr>
            <w:t>Formatting...</w:t>
          </w:r>
        </w:p>
      </w:docPartBody>
    </w:docPart>
    <w:docPart>
      <w:docPartPr>
        <w:name w:val="C1C25C151C4C435184D951942C134B6F"/>
        <w:category>
          <w:name w:val="General"/>
          <w:gallery w:val="placeholder"/>
        </w:category>
        <w:types>
          <w:type w:val="bbPlcHdr"/>
        </w:types>
        <w:behaviors>
          <w:behavior w:val="content"/>
        </w:behaviors>
        <w:guid w:val="{F048F516-35D7-4079-A00E-4B9D202CE4A1}"/>
      </w:docPartPr>
      <w:docPartBody>
        <w:p w:rsidR="00C95AA2" w:rsidRDefault="00A228A5" w:rsidP="00A228A5">
          <w:pPr>
            <w:pStyle w:val="C1C25C151C4C435184D951942C134B6F"/>
          </w:pPr>
          <w:r w:rsidRPr="005F2480">
            <w:rPr>
              <w:rStyle w:val="PlaceholderText"/>
            </w:rPr>
            <w:t>Formatting...</w:t>
          </w:r>
        </w:p>
      </w:docPartBody>
    </w:docPart>
    <w:docPart>
      <w:docPartPr>
        <w:name w:val="466F0E90B8E244AB8EA530C1918E12AC"/>
        <w:category>
          <w:name w:val="General"/>
          <w:gallery w:val="placeholder"/>
        </w:category>
        <w:types>
          <w:type w:val="bbPlcHdr"/>
        </w:types>
        <w:behaviors>
          <w:behavior w:val="content"/>
        </w:behaviors>
        <w:guid w:val="{7BFB21D9-B43D-4492-AFCB-CF3C2CBDF800}"/>
      </w:docPartPr>
      <w:docPartBody>
        <w:p w:rsidR="00C95AA2" w:rsidRDefault="00A228A5" w:rsidP="00A228A5">
          <w:pPr>
            <w:pStyle w:val="466F0E90B8E244AB8EA530C1918E12AC"/>
          </w:pPr>
          <w:r w:rsidRPr="005F2480">
            <w:rPr>
              <w:rStyle w:val="PlaceholderText"/>
            </w:rPr>
            <w:t>Formatting...</w:t>
          </w:r>
        </w:p>
      </w:docPartBody>
    </w:docPart>
    <w:docPart>
      <w:docPartPr>
        <w:name w:val="B2B81A08ECD843F58B90186D65C4B845"/>
        <w:category>
          <w:name w:val="General"/>
          <w:gallery w:val="placeholder"/>
        </w:category>
        <w:types>
          <w:type w:val="bbPlcHdr"/>
        </w:types>
        <w:behaviors>
          <w:behavior w:val="content"/>
        </w:behaviors>
        <w:guid w:val="{E161BEBC-1B11-4509-AF2D-24B4E45DB90A}"/>
      </w:docPartPr>
      <w:docPartBody>
        <w:p w:rsidR="00C95AA2" w:rsidRDefault="00A228A5" w:rsidP="00A228A5">
          <w:pPr>
            <w:pStyle w:val="B2B81A08ECD843F58B90186D65C4B845"/>
          </w:pPr>
          <w:r w:rsidRPr="005F2480">
            <w:rPr>
              <w:rStyle w:val="PlaceholderText"/>
            </w:rPr>
            <w:t>Formatting...</w:t>
          </w:r>
        </w:p>
      </w:docPartBody>
    </w:docPart>
    <w:docPart>
      <w:docPartPr>
        <w:name w:val="6E1171E7F54144619B8FA3201FF52E24"/>
        <w:category>
          <w:name w:val="General"/>
          <w:gallery w:val="placeholder"/>
        </w:category>
        <w:types>
          <w:type w:val="bbPlcHdr"/>
        </w:types>
        <w:behaviors>
          <w:behavior w:val="content"/>
        </w:behaviors>
        <w:guid w:val="{7FD89D33-2262-4031-BF3E-4AB802DD02EB}"/>
      </w:docPartPr>
      <w:docPartBody>
        <w:p w:rsidR="00C95AA2" w:rsidRDefault="00A228A5" w:rsidP="00A228A5">
          <w:pPr>
            <w:pStyle w:val="6E1171E7F54144619B8FA3201FF52E24"/>
          </w:pPr>
          <w:r w:rsidRPr="005F2480">
            <w:rPr>
              <w:rStyle w:val="PlaceholderText"/>
            </w:rPr>
            <w:t>Formatting...</w:t>
          </w:r>
        </w:p>
      </w:docPartBody>
    </w:docPart>
    <w:docPart>
      <w:docPartPr>
        <w:name w:val="6284CC1CFA2142F4890AF2C58EE3427C"/>
        <w:category>
          <w:name w:val="General"/>
          <w:gallery w:val="placeholder"/>
        </w:category>
        <w:types>
          <w:type w:val="bbPlcHdr"/>
        </w:types>
        <w:behaviors>
          <w:behavior w:val="content"/>
        </w:behaviors>
        <w:guid w:val="{B53A45C0-D972-4B61-8681-69BAE67883A6}"/>
      </w:docPartPr>
      <w:docPartBody>
        <w:p w:rsidR="00C95AA2" w:rsidRDefault="00A228A5" w:rsidP="00A228A5">
          <w:pPr>
            <w:pStyle w:val="6284CC1CFA2142F4890AF2C58EE3427C"/>
          </w:pPr>
          <w:r w:rsidRPr="005F2480">
            <w:rPr>
              <w:rStyle w:val="PlaceholderText"/>
            </w:rPr>
            <w:t>Formatting...</w:t>
          </w:r>
        </w:p>
      </w:docPartBody>
    </w:docPart>
    <w:docPart>
      <w:docPartPr>
        <w:name w:val="297415DD11CB4B18B138DEFA198C1658"/>
        <w:category>
          <w:name w:val="General"/>
          <w:gallery w:val="placeholder"/>
        </w:category>
        <w:types>
          <w:type w:val="bbPlcHdr"/>
        </w:types>
        <w:behaviors>
          <w:behavior w:val="content"/>
        </w:behaviors>
        <w:guid w:val="{46AD67D3-4E56-439E-A203-E74EBB4B916F}"/>
      </w:docPartPr>
      <w:docPartBody>
        <w:p w:rsidR="00C95AA2" w:rsidRDefault="00A228A5" w:rsidP="00A228A5">
          <w:pPr>
            <w:pStyle w:val="297415DD11CB4B18B138DEFA198C1658"/>
          </w:pPr>
          <w:r w:rsidRPr="005F2480">
            <w:rPr>
              <w:rStyle w:val="PlaceholderText"/>
            </w:rPr>
            <w:t>Formatting...</w:t>
          </w:r>
        </w:p>
      </w:docPartBody>
    </w:docPart>
    <w:docPart>
      <w:docPartPr>
        <w:name w:val="1D735ECE62D948BA8C783E48E2A7EFFA"/>
        <w:category>
          <w:name w:val="General"/>
          <w:gallery w:val="placeholder"/>
        </w:category>
        <w:types>
          <w:type w:val="bbPlcHdr"/>
        </w:types>
        <w:behaviors>
          <w:behavior w:val="content"/>
        </w:behaviors>
        <w:guid w:val="{A576B6DF-21B6-4FA8-BC82-31E77106E24C}"/>
      </w:docPartPr>
      <w:docPartBody>
        <w:p w:rsidR="00C95AA2" w:rsidRDefault="00A228A5" w:rsidP="00A228A5">
          <w:pPr>
            <w:pStyle w:val="1D735ECE62D948BA8C783E48E2A7EFFA"/>
          </w:pPr>
          <w:r w:rsidRPr="005F2480">
            <w:rPr>
              <w:rStyle w:val="PlaceholderText"/>
            </w:rPr>
            <w:t>Formatting...</w:t>
          </w:r>
        </w:p>
      </w:docPartBody>
    </w:docPart>
    <w:docPart>
      <w:docPartPr>
        <w:name w:val="3E6560B7FC514DB988551E12A432581F"/>
        <w:category>
          <w:name w:val="General"/>
          <w:gallery w:val="placeholder"/>
        </w:category>
        <w:types>
          <w:type w:val="bbPlcHdr"/>
        </w:types>
        <w:behaviors>
          <w:behavior w:val="content"/>
        </w:behaviors>
        <w:guid w:val="{7E900225-03DE-4B73-9E5D-D4AFD79CDA65}"/>
      </w:docPartPr>
      <w:docPartBody>
        <w:p w:rsidR="00C95AA2" w:rsidRDefault="00A228A5" w:rsidP="00A228A5">
          <w:pPr>
            <w:pStyle w:val="3E6560B7FC514DB988551E12A432581F"/>
          </w:pPr>
          <w:r w:rsidRPr="005F2480">
            <w:rPr>
              <w:rStyle w:val="PlaceholderText"/>
            </w:rPr>
            <w:t>Formatting...</w:t>
          </w:r>
        </w:p>
      </w:docPartBody>
    </w:docPart>
    <w:docPart>
      <w:docPartPr>
        <w:name w:val="83F754C51D1C43F391640ABD08AF05F5"/>
        <w:category>
          <w:name w:val="General"/>
          <w:gallery w:val="placeholder"/>
        </w:category>
        <w:types>
          <w:type w:val="bbPlcHdr"/>
        </w:types>
        <w:behaviors>
          <w:behavior w:val="content"/>
        </w:behaviors>
        <w:guid w:val="{F4C420FD-8ED2-49AC-80C3-C2A8A559FF0D}"/>
      </w:docPartPr>
      <w:docPartBody>
        <w:p w:rsidR="00C95AA2" w:rsidRDefault="00A228A5" w:rsidP="00A228A5">
          <w:pPr>
            <w:pStyle w:val="83F754C51D1C43F391640ABD08AF05F5"/>
          </w:pPr>
          <w:r w:rsidRPr="005F2480">
            <w:rPr>
              <w:rStyle w:val="PlaceholderText"/>
            </w:rPr>
            <w:t>Formatting...</w:t>
          </w:r>
        </w:p>
      </w:docPartBody>
    </w:docPart>
    <w:docPart>
      <w:docPartPr>
        <w:name w:val="49D7159BCA72405796A45DBBDBD72F47"/>
        <w:category>
          <w:name w:val="General"/>
          <w:gallery w:val="placeholder"/>
        </w:category>
        <w:types>
          <w:type w:val="bbPlcHdr"/>
        </w:types>
        <w:behaviors>
          <w:behavior w:val="content"/>
        </w:behaviors>
        <w:guid w:val="{FFCC2760-861C-45D3-B996-3AE644CD0439}"/>
      </w:docPartPr>
      <w:docPartBody>
        <w:p w:rsidR="00C95AA2" w:rsidRDefault="00A228A5" w:rsidP="00A228A5">
          <w:pPr>
            <w:pStyle w:val="49D7159BCA72405796A45DBBDBD72F47"/>
          </w:pPr>
          <w:r w:rsidRPr="005F2480">
            <w:rPr>
              <w:rStyle w:val="PlaceholderText"/>
            </w:rPr>
            <w:t>Formatting...</w:t>
          </w:r>
        </w:p>
      </w:docPartBody>
    </w:docPart>
    <w:docPart>
      <w:docPartPr>
        <w:name w:val="72A8D8A6CA2E46529FEB5B854D3E389D"/>
        <w:category>
          <w:name w:val="General"/>
          <w:gallery w:val="placeholder"/>
        </w:category>
        <w:types>
          <w:type w:val="bbPlcHdr"/>
        </w:types>
        <w:behaviors>
          <w:behavior w:val="content"/>
        </w:behaviors>
        <w:guid w:val="{BACA9C59-8524-4981-A786-7EE50E7D138E}"/>
      </w:docPartPr>
      <w:docPartBody>
        <w:p w:rsidR="00C95AA2" w:rsidRDefault="00A228A5" w:rsidP="00A228A5">
          <w:pPr>
            <w:pStyle w:val="72A8D8A6CA2E46529FEB5B854D3E389D"/>
          </w:pPr>
          <w:r w:rsidRPr="005F2480">
            <w:rPr>
              <w:rStyle w:val="PlaceholderText"/>
            </w:rPr>
            <w:t>Formatting...</w:t>
          </w:r>
        </w:p>
      </w:docPartBody>
    </w:docPart>
    <w:docPart>
      <w:docPartPr>
        <w:name w:val="8624153DE3B4474B8543DD47D20BDB3C"/>
        <w:category>
          <w:name w:val="General"/>
          <w:gallery w:val="placeholder"/>
        </w:category>
        <w:types>
          <w:type w:val="bbPlcHdr"/>
        </w:types>
        <w:behaviors>
          <w:behavior w:val="content"/>
        </w:behaviors>
        <w:guid w:val="{061D81A1-8FD7-4C4B-9110-D751B63C0B84}"/>
      </w:docPartPr>
      <w:docPartBody>
        <w:p w:rsidR="00C95AA2" w:rsidRDefault="00A228A5" w:rsidP="00A228A5">
          <w:pPr>
            <w:pStyle w:val="8624153DE3B4474B8543DD47D20BDB3C"/>
          </w:pPr>
          <w:r w:rsidRPr="00576EA4">
            <w:rPr>
              <w:rStyle w:val="PlaceholderText"/>
            </w:rPr>
            <w:t>Formatting...</w:t>
          </w:r>
        </w:p>
      </w:docPartBody>
    </w:docPart>
    <w:docPart>
      <w:docPartPr>
        <w:name w:val="B91930F7DCC54BEDB1ADB3DC29596AC4"/>
        <w:category>
          <w:name w:val="General"/>
          <w:gallery w:val="placeholder"/>
        </w:category>
        <w:types>
          <w:type w:val="bbPlcHdr"/>
        </w:types>
        <w:behaviors>
          <w:behavior w:val="content"/>
        </w:behaviors>
        <w:guid w:val="{EC3B5C64-B23A-4998-BE66-AD39C1F54951}"/>
      </w:docPartPr>
      <w:docPartBody>
        <w:p w:rsidR="00C95AA2" w:rsidRDefault="00A228A5" w:rsidP="00A228A5">
          <w:pPr>
            <w:pStyle w:val="B91930F7DCC54BEDB1ADB3DC29596AC4"/>
          </w:pPr>
          <w:r w:rsidRPr="005F2480">
            <w:rPr>
              <w:rStyle w:val="PlaceholderText"/>
            </w:rPr>
            <w:t>Formatting...</w:t>
          </w:r>
        </w:p>
      </w:docPartBody>
    </w:docPart>
    <w:docPart>
      <w:docPartPr>
        <w:name w:val="2CB97A843ED44E68B398999041FD0EAF"/>
        <w:category>
          <w:name w:val="General"/>
          <w:gallery w:val="placeholder"/>
        </w:category>
        <w:types>
          <w:type w:val="bbPlcHdr"/>
        </w:types>
        <w:behaviors>
          <w:behavior w:val="content"/>
        </w:behaviors>
        <w:guid w:val="{EB3FB545-07B0-4877-8EC9-A622CE1351A2}"/>
      </w:docPartPr>
      <w:docPartBody>
        <w:p w:rsidR="00C95AA2" w:rsidRDefault="00A228A5" w:rsidP="00A228A5">
          <w:pPr>
            <w:pStyle w:val="2CB97A843ED44E68B398999041FD0EAF"/>
          </w:pPr>
          <w:r w:rsidRPr="005F2480">
            <w:rPr>
              <w:rStyle w:val="PlaceholderText"/>
            </w:rPr>
            <w:t>Formatting...</w:t>
          </w:r>
        </w:p>
      </w:docPartBody>
    </w:docPart>
    <w:docPart>
      <w:docPartPr>
        <w:name w:val="8A7741A1A4324931A9D219B6125B6D5A"/>
        <w:category>
          <w:name w:val="General"/>
          <w:gallery w:val="placeholder"/>
        </w:category>
        <w:types>
          <w:type w:val="bbPlcHdr"/>
        </w:types>
        <w:behaviors>
          <w:behavior w:val="content"/>
        </w:behaviors>
        <w:guid w:val="{86B54BE2-EEB1-473C-B3C5-45E6C936F4AF}"/>
      </w:docPartPr>
      <w:docPartBody>
        <w:p w:rsidR="00C95AA2" w:rsidRDefault="00A228A5" w:rsidP="00A228A5">
          <w:pPr>
            <w:pStyle w:val="8A7741A1A4324931A9D219B6125B6D5A"/>
          </w:pPr>
          <w:r w:rsidRPr="005F2480">
            <w:rPr>
              <w:rStyle w:val="PlaceholderText"/>
            </w:rPr>
            <w:t>Formatting...</w:t>
          </w:r>
        </w:p>
      </w:docPartBody>
    </w:docPart>
    <w:docPart>
      <w:docPartPr>
        <w:name w:val="52FF9D3E43964B74A9383DB0DB47BC5F"/>
        <w:category>
          <w:name w:val="General"/>
          <w:gallery w:val="placeholder"/>
        </w:category>
        <w:types>
          <w:type w:val="bbPlcHdr"/>
        </w:types>
        <w:behaviors>
          <w:behavior w:val="content"/>
        </w:behaviors>
        <w:guid w:val="{15EE8141-B09B-4B18-81B7-5D8334CD6B4F}"/>
      </w:docPartPr>
      <w:docPartBody>
        <w:p w:rsidR="00C95AA2" w:rsidRDefault="00A228A5" w:rsidP="00A228A5">
          <w:pPr>
            <w:pStyle w:val="52FF9D3E43964B74A9383DB0DB47BC5F"/>
          </w:pPr>
          <w:r w:rsidRPr="005F2480">
            <w:rPr>
              <w:rStyle w:val="PlaceholderText"/>
            </w:rPr>
            <w:t>Formatting...</w:t>
          </w:r>
        </w:p>
      </w:docPartBody>
    </w:docPart>
    <w:docPart>
      <w:docPartPr>
        <w:name w:val="41C6472DD5A04CAF82BB820D1717D0CC"/>
        <w:category>
          <w:name w:val="General"/>
          <w:gallery w:val="placeholder"/>
        </w:category>
        <w:types>
          <w:type w:val="bbPlcHdr"/>
        </w:types>
        <w:behaviors>
          <w:behavior w:val="content"/>
        </w:behaviors>
        <w:guid w:val="{D2D4B840-1498-4509-8E38-4BB030A1E903}"/>
      </w:docPartPr>
      <w:docPartBody>
        <w:p w:rsidR="00C95AA2" w:rsidRDefault="00A228A5" w:rsidP="00A228A5">
          <w:pPr>
            <w:pStyle w:val="41C6472DD5A04CAF82BB820D1717D0CC"/>
          </w:pPr>
          <w:r w:rsidRPr="005F2480">
            <w:rPr>
              <w:rStyle w:val="PlaceholderText"/>
            </w:rPr>
            <w:t>Formatting...</w:t>
          </w:r>
        </w:p>
      </w:docPartBody>
    </w:docPart>
    <w:docPart>
      <w:docPartPr>
        <w:name w:val="BDDA70ABCB804B2F9A6E19BDED840B7C"/>
        <w:category>
          <w:name w:val="General"/>
          <w:gallery w:val="placeholder"/>
        </w:category>
        <w:types>
          <w:type w:val="bbPlcHdr"/>
        </w:types>
        <w:behaviors>
          <w:behavior w:val="content"/>
        </w:behaviors>
        <w:guid w:val="{CDAEA85D-DF6B-4336-A0FB-B295BACA402F}"/>
      </w:docPartPr>
      <w:docPartBody>
        <w:p w:rsidR="00C95AA2" w:rsidRDefault="00A228A5" w:rsidP="00A228A5">
          <w:pPr>
            <w:pStyle w:val="BDDA70ABCB804B2F9A6E19BDED840B7C"/>
          </w:pPr>
          <w:r w:rsidRPr="005F2480">
            <w:rPr>
              <w:rStyle w:val="PlaceholderText"/>
            </w:rPr>
            <w:t>Formatting...</w:t>
          </w:r>
        </w:p>
      </w:docPartBody>
    </w:docPart>
    <w:docPart>
      <w:docPartPr>
        <w:name w:val="D2DAF43A1FEC408D9F20D525AA2D7E82"/>
        <w:category>
          <w:name w:val="General"/>
          <w:gallery w:val="placeholder"/>
        </w:category>
        <w:types>
          <w:type w:val="bbPlcHdr"/>
        </w:types>
        <w:behaviors>
          <w:behavior w:val="content"/>
        </w:behaviors>
        <w:guid w:val="{2C6E5A36-44D4-49DC-8BA9-091FEB134C90}"/>
      </w:docPartPr>
      <w:docPartBody>
        <w:p w:rsidR="00C95AA2" w:rsidRDefault="00A228A5" w:rsidP="00A228A5">
          <w:pPr>
            <w:pStyle w:val="D2DAF43A1FEC408D9F20D525AA2D7E82"/>
          </w:pPr>
          <w:r w:rsidRPr="005F2480">
            <w:rPr>
              <w:rStyle w:val="PlaceholderText"/>
            </w:rPr>
            <w:t>Formatting...</w:t>
          </w:r>
        </w:p>
      </w:docPartBody>
    </w:docPart>
    <w:docPart>
      <w:docPartPr>
        <w:name w:val="4A1DC28D4C1D4FA38EC488A4831BA29A"/>
        <w:category>
          <w:name w:val="General"/>
          <w:gallery w:val="placeholder"/>
        </w:category>
        <w:types>
          <w:type w:val="bbPlcHdr"/>
        </w:types>
        <w:behaviors>
          <w:behavior w:val="content"/>
        </w:behaviors>
        <w:guid w:val="{07D5F899-723D-45EB-AE5B-D8C9464E9A2B}"/>
      </w:docPartPr>
      <w:docPartBody>
        <w:p w:rsidR="00C95AA2" w:rsidRDefault="00A228A5" w:rsidP="00A228A5">
          <w:pPr>
            <w:pStyle w:val="4A1DC28D4C1D4FA38EC488A4831BA29A"/>
          </w:pPr>
          <w:r w:rsidRPr="005F2480">
            <w:rPr>
              <w:rStyle w:val="PlaceholderText"/>
            </w:rPr>
            <w:t>Formatting...</w:t>
          </w:r>
        </w:p>
      </w:docPartBody>
    </w:docPart>
    <w:docPart>
      <w:docPartPr>
        <w:name w:val="5E2703FC7D50448EA7C6C69E7E34555A"/>
        <w:category>
          <w:name w:val="General"/>
          <w:gallery w:val="placeholder"/>
        </w:category>
        <w:types>
          <w:type w:val="bbPlcHdr"/>
        </w:types>
        <w:behaviors>
          <w:behavior w:val="content"/>
        </w:behaviors>
        <w:guid w:val="{2A7E55C2-C14F-40EB-9800-8481907163D6}"/>
      </w:docPartPr>
      <w:docPartBody>
        <w:p w:rsidR="00C95AA2" w:rsidRDefault="00A228A5" w:rsidP="00A228A5">
          <w:pPr>
            <w:pStyle w:val="5E2703FC7D50448EA7C6C69E7E34555A"/>
          </w:pPr>
          <w:r w:rsidRPr="005F2480">
            <w:rPr>
              <w:rStyle w:val="PlaceholderText"/>
            </w:rPr>
            <w:t>Formatting...</w:t>
          </w:r>
        </w:p>
      </w:docPartBody>
    </w:docPart>
    <w:docPart>
      <w:docPartPr>
        <w:name w:val="4A7655765F9C4C84925CE945A57B3535"/>
        <w:category>
          <w:name w:val="General"/>
          <w:gallery w:val="placeholder"/>
        </w:category>
        <w:types>
          <w:type w:val="bbPlcHdr"/>
        </w:types>
        <w:behaviors>
          <w:behavior w:val="content"/>
        </w:behaviors>
        <w:guid w:val="{BF393A7F-3626-4E34-ABF1-C315C8617A0F}"/>
      </w:docPartPr>
      <w:docPartBody>
        <w:p w:rsidR="00C95AA2" w:rsidRDefault="00A228A5" w:rsidP="00A228A5">
          <w:pPr>
            <w:pStyle w:val="4A7655765F9C4C84925CE945A57B3535"/>
          </w:pPr>
          <w:r w:rsidRPr="005F2480">
            <w:rPr>
              <w:rStyle w:val="PlaceholderText"/>
            </w:rPr>
            <w:t>Formatting...</w:t>
          </w:r>
        </w:p>
      </w:docPartBody>
    </w:docPart>
    <w:docPart>
      <w:docPartPr>
        <w:name w:val="89AD09DF352648C69B7051593EAE6882"/>
        <w:category>
          <w:name w:val="General"/>
          <w:gallery w:val="placeholder"/>
        </w:category>
        <w:types>
          <w:type w:val="bbPlcHdr"/>
        </w:types>
        <w:behaviors>
          <w:behavior w:val="content"/>
        </w:behaviors>
        <w:guid w:val="{D604F6A0-3490-4206-B420-D72C1FCC6E68}"/>
      </w:docPartPr>
      <w:docPartBody>
        <w:p w:rsidR="00C95AA2" w:rsidRDefault="00A228A5" w:rsidP="00A228A5">
          <w:pPr>
            <w:pStyle w:val="89AD09DF352648C69B7051593EAE6882"/>
          </w:pPr>
          <w:r w:rsidRPr="00576EA4">
            <w:rPr>
              <w:rStyle w:val="PlaceholderText"/>
            </w:rPr>
            <w:t>Formatting...</w:t>
          </w:r>
        </w:p>
      </w:docPartBody>
    </w:docPart>
    <w:docPart>
      <w:docPartPr>
        <w:name w:val="3042E9F8463C4AE7B9AAE4B0E7510C20"/>
        <w:category>
          <w:name w:val="General"/>
          <w:gallery w:val="placeholder"/>
        </w:category>
        <w:types>
          <w:type w:val="bbPlcHdr"/>
        </w:types>
        <w:behaviors>
          <w:behavior w:val="content"/>
        </w:behaviors>
        <w:guid w:val="{EE4FC298-08DB-408B-B2B9-ADB147BB9562}"/>
      </w:docPartPr>
      <w:docPartBody>
        <w:p w:rsidR="00C95AA2" w:rsidRDefault="00A228A5" w:rsidP="00A228A5">
          <w:pPr>
            <w:pStyle w:val="3042E9F8463C4AE7B9AAE4B0E7510C20"/>
          </w:pPr>
          <w:r w:rsidRPr="00576EA4">
            <w:rPr>
              <w:rStyle w:val="PlaceholderText"/>
            </w:rPr>
            <w:t>Formatting...</w:t>
          </w:r>
        </w:p>
      </w:docPartBody>
    </w:docPart>
    <w:docPart>
      <w:docPartPr>
        <w:name w:val="82A6BEF083824827ADE3FC4C7AF1B5C0"/>
        <w:category>
          <w:name w:val="General"/>
          <w:gallery w:val="placeholder"/>
        </w:category>
        <w:types>
          <w:type w:val="bbPlcHdr"/>
        </w:types>
        <w:behaviors>
          <w:behavior w:val="content"/>
        </w:behaviors>
        <w:guid w:val="{9678B28A-7E5D-4C2B-832C-D4E02E24905A}"/>
      </w:docPartPr>
      <w:docPartBody>
        <w:p w:rsidR="00C95AA2" w:rsidRDefault="00A228A5" w:rsidP="00A228A5">
          <w:pPr>
            <w:pStyle w:val="82A6BEF083824827ADE3FC4C7AF1B5C0"/>
          </w:pPr>
          <w:r w:rsidRPr="00576EA4">
            <w:rPr>
              <w:rStyle w:val="PlaceholderText"/>
            </w:rPr>
            <w:t>Formatting...</w:t>
          </w:r>
        </w:p>
      </w:docPartBody>
    </w:docPart>
    <w:docPart>
      <w:docPartPr>
        <w:name w:val="0A9272AFE1AC44B888473CDE06D44A10"/>
        <w:category>
          <w:name w:val="General"/>
          <w:gallery w:val="placeholder"/>
        </w:category>
        <w:types>
          <w:type w:val="bbPlcHdr"/>
        </w:types>
        <w:behaviors>
          <w:behavior w:val="content"/>
        </w:behaviors>
        <w:guid w:val="{89E09C39-FC9C-4296-BC0D-3020704FAA1D}"/>
      </w:docPartPr>
      <w:docPartBody>
        <w:p w:rsidR="00C95AA2" w:rsidRDefault="00A228A5" w:rsidP="00A228A5">
          <w:pPr>
            <w:pStyle w:val="0A9272AFE1AC44B888473CDE06D44A10"/>
          </w:pPr>
          <w:r w:rsidRPr="005F2480">
            <w:rPr>
              <w:rStyle w:val="PlaceholderText"/>
            </w:rPr>
            <w:t>Formatting...</w:t>
          </w:r>
        </w:p>
      </w:docPartBody>
    </w:docPart>
    <w:docPart>
      <w:docPartPr>
        <w:name w:val="E817CF7686B8414186C406A293DF1CA6"/>
        <w:category>
          <w:name w:val="General"/>
          <w:gallery w:val="placeholder"/>
        </w:category>
        <w:types>
          <w:type w:val="bbPlcHdr"/>
        </w:types>
        <w:behaviors>
          <w:behavior w:val="content"/>
        </w:behaviors>
        <w:guid w:val="{40988AC7-1135-422D-8BF4-E70584622668}"/>
      </w:docPartPr>
      <w:docPartBody>
        <w:p w:rsidR="00C95AA2" w:rsidRDefault="00A228A5" w:rsidP="00A228A5">
          <w:pPr>
            <w:pStyle w:val="E817CF7686B8414186C406A293DF1CA6"/>
          </w:pPr>
          <w:r w:rsidRPr="005F2480">
            <w:rPr>
              <w:rStyle w:val="PlaceholderText"/>
            </w:rPr>
            <w:t>Formatting...</w:t>
          </w:r>
        </w:p>
      </w:docPartBody>
    </w:docPart>
    <w:docPart>
      <w:docPartPr>
        <w:name w:val="E8D4EBFF22FF4A2A875835CB71C6FCCF"/>
        <w:category>
          <w:name w:val="General"/>
          <w:gallery w:val="placeholder"/>
        </w:category>
        <w:types>
          <w:type w:val="bbPlcHdr"/>
        </w:types>
        <w:behaviors>
          <w:behavior w:val="content"/>
        </w:behaviors>
        <w:guid w:val="{F330832E-AB42-42E5-93C2-D9DF6ACC56A9}"/>
      </w:docPartPr>
      <w:docPartBody>
        <w:p w:rsidR="00C95AA2" w:rsidRDefault="00A228A5" w:rsidP="00A228A5">
          <w:pPr>
            <w:pStyle w:val="E8D4EBFF22FF4A2A875835CB71C6FCCF"/>
          </w:pPr>
          <w:r w:rsidRPr="005F2480">
            <w:rPr>
              <w:rStyle w:val="PlaceholderText"/>
            </w:rPr>
            <w:t>Formatting...</w:t>
          </w:r>
        </w:p>
      </w:docPartBody>
    </w:docPart>
    <w:docPart>
      <w:docPartPr>
        <w:name w:val="C8E3870A3956420CA3399BE0D5D15565"/>
        <w:category>
          <w:name w:val="General"/>
          <w:gallery w:val="placeholder"/>
        </w:category>
        <w:types>
          <w:type w:val="bbPlcHdr"/>
        </w:types>
        <w:behaviors>
          <w:behavior w:val="content"/>
        </w:behaviors>
        <w:guid w:val="{A692566D-F9CA-4C67-B180-F23A098042F9}"/>
      </w:docPartPr>
      <w:docPartBody>
        <w:p w:rsidR="00C95AA2" w:rsidRDefault="00A228A5" w:rsidP="00A228A5">
          <w:pPr>
            <w:pStyle w:val="C8E3870A3956420CA3399BE0D5D15565"/>
          </w:pPr>
          <w:r w:rsidRPr="005F2480">
            <w:rPr>
              <w:rStyle w:val="PlaceholderText"/>
            </w:rPr>
            <w:t>Formatting...</w:t>
          </w:r>
        </w:p>
      </w:docPartBody>
    </w:docPart>
    <w:docPart>
      <w:docPartPr>
        <w:name w:val="99B91CBF1F4746F3ACE81828CBBA3441"/>
        <w:category>
          <w:name w:val="General"/>
          <w:gallery w:val="placeholder"/>
        </w:category>
        <w:types>
          <w:type w:val="bbPlcHdr"/>
        </w:types>
        <w:behaviors>
          <w:behavior w:val="content"/>
        </w:behaviors>
        <w:guid w:val="{BB7C428C-F304-4C93-8C4B-38CD530BCD4E}"/>
      </w:docPartPr>
      <w:docPartBody>
        <w:p w:rsidR="00C95AA2" w:rsidRDefault="00A228A5" w:rsidP="00A228A5">
          <w:pPr>
            <w:pStyle w:val="99B91CBF1F4746F3ACE81828CBBA3441"/>
          </w:pPr>
          <w:r w:rsidRPr="005F2480">
            <w:rPr>
              <w:rStyle w:val="PlaceholderText"/>
            </w:rPr>
            <w:t>Formatting...</w:t>
          </w:r>
        </w:p>
      </w:docPartBody>
    </w:docPart>
    <w:docPart>
      <w:docPartPr>
        <w:name w:val="141AC5E6F62D4989A08A578FB9E19A41"/>
        <w:category>
          <w:name w:val="General"/>
          <w:gallery w:val="placeholder"/>
        </w:category>
        <w:types>
          <w:type w:val="bbPlcHdr"/>
        </w:types>
        <w:behaviors>
          <w:behavior w:val="content"/>
        </w:behaviors>
        <w:guid w:val="{20984310-41E7-4950-8C7E-B38E2B7E83F8}"/>
      </w:docPartPr>
      <w:docPartBody>
        <w:p w:rsidR="00C95AA2" w:rsidRDefault="00A228A5" w:rsidP="00A228A5">
          <w:pPr>
            <w:pStyle w:val="141AC5E6F62D4989A08A578FB9E19A41"/>
          </w:pPr>
          <w:r w:rsidRPr="005F2480">
            <w:rPr>
              <w:rStyle w:val="PlaceholderText"/>
            </w:rPr>
            <w:t>Formatting...</w:t>
          </w:r>
        </w:p>
      </w:docPartBody>
    </w:docPart>
    <w:docPart>
      <w:docPartPr>
        <w:name w:val="FF30FA6E090146699733B31530A7CD06"/>
        <w:category>
          <w:name w:val="General"/>
          <w:gallery w:val="placeholder"/>
        </w:category>
        <w:types>
          <w:type w:val="bbPlcHdr"/>
        </w:types>
        <w:behaviors>
          <w:behavior w:val="content"/>
        </w:behaviors>
        <w:guid w:val="{404EC915-121C-4BA6-AAEC-B6CFCC040408}"/>
      </w:docPartPr>
      <w:docPartBody>
        <w:p w:rsidR="00C95AA2" w:rsidRDefault="00A228A5" w:rsidP="00A228A5">
          <w:pPr>
            <w:pStyle w:val="FF30FA6E090146699733B31530A7CD06"/>
          </w:pPr>
          <w:r w:rsidRPr="005F2480">
            <w:rPr>
              <w:rStyle w:val="PlaceholderText"/>
            </w:rPr>
            <w:t>Formatting...</w:t>
          </w:r>
        </w:p>
      </w:docPartBody>
    </w:docPart>
    <w:docPart>
      <w:docPartPr>
        <w:name w:val="84ED4F20F6F240E38BFD876F8AFDC35E"/>
        <w:category>
          <w:name w:val="General"/>
          <w:gallery w:val="placeholder"/>
        </w:category>
        <w:types>
          <w:type w:val="bbPlcHdr"/>
        </w:types>
        <w:behaviors>
          <w:behavior w:val="content"/>
        </w:behaviors>
        <w:guid w:val="{F452B50B-E62F-4AE6-A916-872FC57AE7EE}"/>
      </w:docPartPr>
      <w:docPartBody>
        <w:p w:rsidR="00C95AA2" w:rsidRDefault="00A228A5" w:rsidP="00A228A5">
          <w:pPr>
            <w:pStyle w:val="84ED4F20F6F240E38BFD876F8AFDC35E"/>
          </w:pPr>
          <w:r w:rsidRPr="005F2480">
            <w:rPr>
              <w:rStyle w:val="PlaceholderText"/>
            </w:rPr>
            <w:t>Formatting...</w:t>
          </w:r>
        </w:p>
      </w:docPartBody>
    </w:docPart>
    <w:docPart>
      <w:docPartPr>
        <w:name w:val="354C96FE4FA74939B59457FE65BB9007"/>
        <w:category>
          <w:name w:val="General"/>
          <w:gallery w:val="placeholder"/>
        </w:category>
        <w:types>
          <w:type w:val="bbPlcHdr"/>
        </w:types>
        <w:behaviors>
          <w:behavior w:val="content"/>
        </w:behaviors>
        <w:guid w:val="{DFC323DD-440F-4D1A-9E4E-D35CCCBC56FB}"/>
      </w:docPartPr>
      <w:docPartBody>
        <w:p w:rsidR="00C95AA2" w:rsidRDefault="00A228A5" w:rsidP="00A228A5">
          <w:pPr>
            <w:pStyle w:val="354C96FE4FA74939B59457FE65BB9007"/>
          </w:pPr>
          <w:r w:rsidRPr="005F2480">
            <w:rPr>
              <w:rStyle w:val="PlaceholderText"/>
            </w:rPr>
            <w:t>Formatting...</w:t>
          </w:r>
        </w:p>
      </w:docPartBody>
    </w:docPart>
    <w:docPart>
      <w:docPartPr>
        <w:name w:val="0D0AD052CB0C47F09CCB51E7993183F9"/>
        <w:category>
          <w:name w:val="General"/>
          <w:gallery w:val="placeholder"/>
        </w:category>
        <w:types>
          <w:type w:val="bbPlcHdr"/>
        </w:types>
        <w:behaviors>
          <w:behavior w:val="content"/>
        </w:behaviors>
        <w:guid w:val="{634730A0-D46F-4BF0-9713-C8B8F023F5E8}"/>
      </w:docPartPr>
      <w:docPartBody>
        <w:p w:rsidR="00C95AA2" w:rsidRDefault="00A228A5" w:rsidP="00A228A5">
          <w:pPr>
            <w:pStyle w:val="0D0AD052CB0C47F09CCB51E7993183F9"/>
          </w:pPr>
          <w:r w:rsidRPr="005F2480">
            <w:rPr>
              <w:rStyle w:val="PlaceholderText"/>
            </w:rPr>
            <w:t>Formatting...</w:t>
          </w:r>
        </w:p>
      </w:docPartBody>
    </w:docPart>
    <w:docPart>
      <w:docPartPr>
        <w:name w:val="76FD6145CC1C4124BEA3C70DC2912438"/>
        <w:category>
          <w:name w:val="General"/>
          <w:gallery w:val="placeholder"/>
        </w:category>
        <w:types>
          <w:type w:val="bbPlcHdr"/>
        </w:types>
        <w:behaviors>
          <w:behavior w:val="content"/>
        </w:behaviors>
        <w:guid w:val="{7C904070-11C6-43B0-B433-1CAE37CF77D8}"/>
      </w:docPartPr>
      <w:docPartBody>
        <w:p w:rsidR="00C95AA2" w:rsidRDefault="00A228A5" w:rsidP="00A228A5">
          <w:pPr>
            <w:pStyle w:val="76FD6145CC1C4124BEA3C70DC2912438"/>
          </w:pPr>
          <w:r w:rsidRPr="005F2480">
            <w:rPr>
              <w:rStyle w:val="PlaceholderText"/>
            </w:rPr>
            <w:t>Formatting...</w:t>
          </w:r>
        </w:p>
      </w:docPartBody>
    </w:docPart>
    <w:docPart>
      <w:docPartPr>
        <w:name w:val="0908461416F8452298247DAE7E1353CB"/>
        <w:category>
          <w:name w:val="General"/>
          <w:gallery w:val="placeholder"/>
        </w:category>
        <w:types>
          <w:type w:val="bbPlcHdr"/>
        </w:types>
        <w:behaviors>
          <w:behavior w:val="content"/>
        </w:behaviors>
        <w:guid w:val="{1867E430-5B1A-4E88-A773-631C7C257129}"/>
      </w:docPartPr>
      <w:docPartBody>
        <w:p w:rsidR="00C95AA2" w:rsidRDefault="00A228A5" w:rsidP="00A228A5">
          <w:pPr>
            <w:pStyle w:val="0908461416F8452298247DAE7E1353CB"/>
          </w:pPr>
          <w:r w:rsidRPr="005F2480">
            <w:rPr>
              <w:rStyle w:val="PlaceholderText"/>
            </w:rPr>
            <w:t>Formatting...</w:t>
          </w:r>
        </w:p>
      </w:docPartBody>
    </w:docPart>
    <w:docPart>
      <w:docPartPr>
        <w:name w:val="3345592B63274715A3654035CE1496A3"/>
        <w:category>
          <w:name w:val="General"/>
          <w:gallery w:val="placeholder"/>
        </w:category>
        <w:types>
          <w:type w:val="bbPlcHdr"/>
        </w:types>
        <w:behaviors>
          <w:behavior w:val="content"/>
        </w:behaviors>
        <w:guid w:val="{63C2C6AF-085E-44EB-8D55-B382EF184FCB}"/>
      </w:docPartPr>
      <w:docPartBody>
        <w:p w:rsidR="00C95AA2" w:rsidRDefault="00A228A5" w:rsidP="00A228A5">
          <w:pPr>
            <w:pStyle w:val="3345592B63274715A3654035CE1496A3"/>
          </w:pPr>
          <w:r w:rsidRPr="005F2480">
            <w:rPr>
              <w:rStyle w:val="PlaceholderText"/>
            </w:rPr>
            <w:t>Formatting...</w:t>
          </w:r>
        </w:p>
      </w:docPartBody>
    </w:docPart>
    <w:docPart>
      <w:docPartPr>
        <w:name w:val="6552BE2A8C1E49AFA5560D363F124DFA"/>
        <w:category>
          <w:name w:val="General"/>
          <w:gallery w:val="placeholder"/>
        </w:category>
        <w:types>
          <w:type w:val="bbPlcHdr"/>
        </w:types>
        <w:behaviors>
          <w:behavior w:val="content"/>
        </w:behaviors>
        <w:guid w:val="{56FDCF46-83C4-4BA1-8788-9D206AF639C6}"/>
      </w:docPartPr>
      <w:docPartBody>
        <w:p w:rsidR="00C95AA2" w:rsidRDefault="00A228A5" w:rsidP="00A228A5">
          <w:pPr>
            <w:pStyle w:val="6552BE2A8C1E49AFA5560D363F124DFA"/>
          </w:pPr>
          <w:r w:rsidRPr="005F2480">
            <w:rPr>
              <w:rStyle w:val="PlaceholderText"/>
            </w:rPr>
            <w:t>Formatting...</w:t>
          </w:r>
        </w:p>
      </w:docPartBody>
    </w:docPart>
    <w:docPart>
      <w:docPartPr>
        <w:name w:val="6B943E004AA84B7990A8D1B05C88F998"/>
        <w:category>
          <w:name w:val="General"/>
          <w:gallery w:val="placeholder"/>
        </w:category>
        <w:types>
          <w:type w:val="bbPlcHdr"/>
        </w:types>
        <w:behaviors>
          <w:behavior w:val="content"/>
        </w:behaviors>
        <w:guid w:val="{8BB7138B-04D4-4AE5-A792-EC4A87D75EF7}"/>
      </w:docPartPr>
      <w:docPartBody>
        <w:p w:rsidR="00C95AA2" w:rsidRDefault="00A228A5" w:rsidP="00A228A5">
          <w:pPr>
            <w:pStyle w:val="6B943E004AA84B7990A8D1B05C88F998"/>
          </w:pPr>
          <w:r w:rsidRPr="005F2480">
            <w:rPr>
              <w:rStyle w:val="PlaceholderText"/>
            </w:rPr>
            <w:t>Formatting...</w:t>
          </w:r>
        </w:p>
      </w:docPartBody>
    </w:docPart>
    <w:docPart>
      <w:docPartPr>
        <w:name w:val="D72372431DB44CF2859391EDC0466FC6"/>
        <w:category>
          <w:name w:val="General"/>
          <w:gallery w:val="placeholder"/>
        </w:category>
        <w:types>
          <w:type w:val="bbPlcHdr"/>
        </w:types>
        <w:behaviors>
          <w:behavior w:val="content"/>
        </w:behaviors>
        <w:guid w:val="{FA4715F8-A3A0-41E6-B3FD-A2AC6752A98C}"/>
      </w:docPartPr>
      <w:docPartBody>
        <w:p w:rsidR="00C95AA2" w:rsidRDefault="00A228A5" w:rsidP="00A228A5">
          <w:pPr>
            <w:pStyle w:val="D72372431DB44CF2859391EDC0466FC6"/>
          </w:pPr>
          <w:r w:rsidRPr="005F2480">
            <w:rPr>
              <w:rStyle w:val="PlaceholderText"/>
            </w:rPr>
            <w:t>Formatting...</w:t>
          </w:r>
        </w:p>
      </w:docPartBody>
    </w:docPart>
    <w:docPart>
      <w:docPartPr>
        <w:name w:val="E49ECE6B9EA941EEB5BCA1BEE2894549"/>
        <w:category>
          <w:name w:val="General"/>
          <w:gallery w:val="placeholder"/>
        </w:category>
        <w:types>
          <w:type w:val="bbPlcHdr"/>
        </w:types>
        <w:behaviors>
          <w:behavior w:val="content"/>
        </w:behaviors>
        <w:guid w:val="{F9C9894B-888D-4D5D-8435-2D93E893A464}"/>
      </w:docPartPr>
      <w:docPartBody>
        <w:p w:rsidR="00C95AA2" w:rsidRDefault="00A228A5" w:rsidP="00A228A5">
          <w:pPr>
            <w:pStyle w:val="E49ECE6B9EA941EEB5BCA1BEE2894549"/>
          </w:pPr>
          <w:r w:rsidRPr="005F2480">
            <w:rPr>
              <w:rStyle w:val="PlaceholderText"/>
            </w:rPr>
            <w:t>Formatting...</w:t>
          </w:r>
        </w:p>
      </w:docPartBody>
    </w:docPart>
    <w:docPart>
      <w:docPartPr>
        <w:name w:val="499B94B4C3C249B2933055684F7121B9"/>
        <w:category>
          <w:name w:val="General"/>
          <w:gallery w:val="placeholder"/>
        </w:category>
        <w:types>
          <w:type w:val="bbPlcHdr"/>
        </w:types>
        <w:behaviors>
          <w:behavior w:val="content"/>
        </w:behaviors>
        <w:guid w:val="{5860091D-D26C-4C69-AE21-468DA27082CD}"/>
      </w:docPartPr>
      <w:docPartBody>
        <w:p w:rsidR="00C95AA2" w:rsidRDefault="00A228A5" w:rsidP="00A228A5">
          <w:pPr>
            <w:pStyle w:val="499B94B4C3C249B2933055684F7121B9"/>
          </w:pPr>
          <w:r w:rsidRPr="005F2480">
            <w:rPr>
              <w:rStyle w:val="PlaceholderText"/>
            </w:rPr>
            <w:t>Formatting...</w:t>
          </w:r>
        </w:p>
      </w:docPartBody>
    </w:docPart>
    <w:docPart>
      <w:docPartPr>
        <w:name w:val="C9D9923821214E0B86C61F91EC05C625"/>
        <w:category>
          <w:name w:val="General"/>
          <w:gallery w:val="placeholder"/>
        </w:category>
        <w:types>
          <w:type w:val="bbPlcHdr"/>
        </w:types>
        <w:behaviors>
          <w:behavior w:val="content"/>
        </w:behaviors>
        <w:guid w:val="{2B573301-4782-490D-8D19-D9D2AA2AE8B4}"/>
      </w:docPartPr>
      <w:docPartBody>
        <w:p w:rsidR="00C95AA2" w:rsidRDefault="00A228A5" w:rsidP="00A228A5">
          <w:pPr>
            <w:pStyle w:val="C9D9923821214E0B86C61F91EC05C625"/>
          </w:pPr>
          <w:r w:rsidRPr="005F2480">
            <w:rPr>
              <w:rStyle w:val="PlaceholderText"/>
            </w:rPr>
            <w:t>Formatting...</w:t>
          </w:r>
        </w:p>
      </w:docPartBody>
    </w:docPart>
    <w:docPart>
      <w:docPartPr>
        <w:name w:val="28470A86F85A41CD99D1A67D7362E680"/>
        <w:category>
          <w:name w:val="General"/>
          <w:gallery w:val="placeholder"/>
        </w:category>
        <w:types>
          <w:type w:val="bbPlcHdr"/>
        </w:types>
        <w:behaviors>
          <w:behavior w:val="content"/>
        </w:behaviors>
        <w:guid w:val="{D760E272-7C15-4198-81D2-EDF498C04B85}"/>
      </w:docPartPr>
      <w:docPartBody>
        <w:p w:rsidR="00C95AA2" w:rsidRDefault="00A228A5" w:rsidP="00A228A5">
          <w:pPr>
            <w:pStyle w:val="28470A86F85A41CD99D1A67D7362E680"/>
          </w:pPr>
          <w:r w:rsidRPr="005F2480">
            <w:rPr>
              <w:rStyle w:val="PlaceholderText"/>
            </w:rPr>
            <w:t>Formatting...</w:t>
          </w:r>
        </w:p>
      </w:docPartBody>
    </w:docPart>
    <w:docPart>
      <w:docPartPr>
        <w:name w:val="C6A331F9043546E39145B4CB7AA95C3E"/>
        <w:category>
          <w:name w:val="General"/>
          <w:gallery w:val="placeholder"/>
        </w:category>
        <w:types>
          <w:type w:val="bbPlcHdr"/>
        </w:types>
        <w:behaviors>
          <w:behavior w:val="content"/>
        </w:behaviors>
        <w:guid w:val="{45D51DC1-39AE-43DB-8D3B-B61B369ED29B}"/>
      </w:docPartPr>
      <w:docPartBody>
        <w:p w:rsidR="00C95AA2" w:rsidRDefault="00A228A5" w:rsidP="00A228A5">
          <w:pPr>
            <w:pStyle w:val="C6A331F9043546E39145B4CB7AA95C3E"/>
          </w:pPr>
          <w:r w:rsidRPr="005F2480">
            <w:rPr>
              <w:rStyle w:val="PlaceholderText"/>
            </w:rPr>
            <w:t>Formatting...</w:t>
          </w:r>
        </w:p>
      </w:docPartBody>
    </w:docPart>
    <w:docPart>
      <w:docPartPr>
        <w:name w:val="F4ADD50EA3954E3399ECFFFC8F470A0E"/>
        <w:category>
          <w:name w:val="General"/>
          <w:gallery w:val="placeholder"/>
        </w:category>
        <w:types>
          <w:type w:val="bbPlcHdr"/>
        </w:types>
        <w:behaviors>
          <w:behavior w:val="content"/>
        </w:behaviors>
        <w:guid w:val="{0D0E699B-A7C1-4B64-9CDB-4FE9B2B95E0A}"/>
      </w:docPartPr>
      <w:docPartBody>
        <w:p w:rsidR="00C95AA2" w:rsidRDefault="00A228A5" w:rsidP="00A228A5">
          <w:pPr>
            <w:pStyle w:val="F4ADD50EA3954E3399ECFFFC8F470A0E"/>
          </w:pPr>
          <w:r w:rsidRPr="005F2480">
            <w:rPr>
              <w:rStyle w:val="PlaceholderText"/>
            </w:rPr>
            <w:t>Formatting...</w:t>
          </w:r>
        </w:p>
      </w:docPartBody>
    </w:docPart>
    <w:docPart>
      <w:docPartPr>
        <w:name w:val="BBF24246C8744734ADC80E6CA8FB0BB8"/>
        <w:category>
          <w:name w:val="General"/>
          <w:gallery w:val="placeholder"/>
        </w:category>
        <w:types>
          <w:type w:val="bbPlcHdr"/>
        </w:types>
        <w:behaviors>
          <w:behavior w:val="content"/>
        </w:behaviors>
        <w:guid w:val="{E1808E1D-6EAD-4780-A7D4-A8E9EBC9C951}"/>
      </w:docPartPr>
      <w:docPartBody>
        <w:p w:rsidR="00C95AA2" w:rsidRDefault="00A228A5" w:rsidP="00A228A5">
          <w:pPr>
            <w:pStyle w:val="BBF24246C8744734ADC80E6CA8FB0BB8"/>
          </w:pPr>
          <w:r w:rsidRPr="005F2480">
            <w:rPr>
              <w:rStyle w:val="PlaceholderText"/>
            </w:rPr>
            <w:t>Formatting...</w:t>
          </w:r>
        </w:p>
      </w:docPartBody>
    </w:docPart>
    <w:docPart>
      <w:docPartPr>
        <w:name w:val="49C42AA848F44A0F9E60C36751C0A63D"/>
        <w:category>
          <w:name w:val="General"/>
          <w:gallery w:val="placeholder"/>
        </w:category>
        <w:types>
          <w:type w:val="bbPlcHdr"/>
        </w:types>
        <w:behaviors>
          <w:behavior w:val="content"/>
        </w:behaviors>
        <w:guid w:val="{33EBE2AB-5F08-4D34-8910-66C6D7C443C6}"/>
      </w:docPartPr>
      <w:docPartBody>
        <w:p w:rsidR="00C95AA2" w:rsidRDefault="00A228A5" w:rsidP="00A228A5">
          <w:pPr>
            <w:pStyle w:val="49C42AA848F44A0F9E60C36751C0A63D"/>
          </w:pPr>
          <w:r w:rsidRPr="005F2480">
            <w:rPr>
              <w:rStyle w:val="PlaceholderText"/>
            </w:rPr>
            <w:t>Formatting...</w:t>
          </w:r>
        </w:p>
      </w:docPartBody>
    </w:docPart>
    <w:docPart>
      <w:docPartPr>
        <w:name w:val="147832FBB73F47D7B36FBA84F1CE2C2C"/>
        <w:category>
          <w:name w:val="General"/>
          <w:gallery w:val="placeholder"/>
        </w:category>
        <w:types>
          <w:type w:val="bbPlcHdr"/>
        </w:types>
        <w:behaviors>
          <w:behavior w:val="content"/>
        </w:behaviors>
        <w:guid w:val="{067D3F21-06F2-499C-B212-47C8A9BBC06F}"/>
      </w:docPartPr>
      <w:docPartBody>
        <w:p w:rsidR="00C95AA2" w:rsidRDefault="00A228A5" w:rsidP="00A228A5">
          <w:pPr>
            <w:pStyle w:val="147832FBB73F47D7B36FBA84F1CE2C2C"/>
          </w:pPr>
          <w:r w:rsidRPr="005F2480">
            <w:rPr>
              <w:rStyle w:val="PlaceholderText"/>
            </w:rPr>
            <w:t>Formatting...</w:t>
          </w:r>
        </w:p>
      </w:docPartBody>
    </w:docPart>
    <w:docPart>
      <w:docPartPr>
        <w:name w:val="E141BF4E3F624110875800DD4AED51EB"/>
        <w:category>
          <w:name w:val="General"/>
          <w:gallery w:val="placeholder"/>
        </w:category>
        <w:types>
          <w:type w:val="bbPlcHdr"/>
        </w:types>
        <w:behaviors>
          <w:behavior w:val="content"/>
        </w:behaviors>
        <w:guid w:val="{A2EE905B-BC06-4589-B604-7D64A3606186}"/>
      </w:docPartPr>
      <w:docPartBody>
        <w:p w:rsidR="00C95AA2" w:rsidRDefault="00A228A5" w:rsidP="00A228A5">
          <w:pPr>
            <w:pStyle w:val="E141BF4E3F624110875800DD4AED51EB"/>
          </w:pPr>
          <w:r w:rsidRPr="005F2480">
            <w:rPr>
              <w:rStyle w:val="PlaceholderText"/>
            </w:rPr>
            <w:t>Formatting...</w:t>
          </w:r>
        </w:p>
      </w:docPartBody>
    </w:docPart>
    <w:docPart>
      <w:docPartPr>
        <w:name w:val="DF7A09323C0546C782663A85CB4B3B33"/>
        <w:category>
          <w:name w:val="General"/>
          <w:gallery w:val="placeholder"/>
        </w:category>
        <w:types>
          <w:type w:val="bbPlcHdr"/>
        </w:types>
        <w:behaviors>
          <w:behavior w:val="content"/>
        </w:behaviors>
        <w:guid w:val="{48885F94-A682-4699-B248-59E705BAC4DD}"/>
      </w:docPartPr>
      <w:docPartBody>
        <w:p w:rsidR="00C95AA2" w:rsidRDefault="00A228A5" w:rsidP="00A228A5">
          <w:pPr>
            <w:pStyle w:val="DF7A09323C0546C782663A85CB4B3B33"/>
          </w:pPr>
          <w:r w:rsidRPr="005F2480">
            <w:rPr>
              <w:rStyle w:val="PlaceholderText"/>
            </w:rPr>
            <w:t>Formatting...</w:t>
          </w:r>
        </w:p>
      </w:docPartBody>
    </w:docPart>
    <w:docPart>
      <w:docPartPr>
        <w:name w:val="A74873FE58B04A8B80E75C6539AB049B"/>
        <w:category>
          <w:name w:val="General"/>
          <w:gallery w:val="placeholder"/>
        </w:category>
        <w:types>
          <w:type w:val="bbPlcHdr"/>
        </w:types>
        <w:behaviors>
          <w:behavior w:val="content"/>
        </w:behaviors>
        <w:guid w:val="{A41C8A14-B49A-4524-AE16-2FB40156E100}"/>
      </w:docPartPr>
      <w:docPartBody>
        <w:p w:rsidR="00C95AA2" w:rsidRDefault="00A228A5" w:rsidP="00A228A5">
          <w:pPr>
            <w:pStyle w:val="A74873FE58B04A8B80E75C6539AB049B"/>
          </w:pPr>
          <w:r w:rsidRPr="00576EA4">
            <w:rPr>
              <w:rStyle w:val="PlaceholderText"/>
            </w:rPr>
            <w:t>Formatting...</w:t>
          </w:r>
        </w:p>
      </w:docPartBody>
    </w:docPart>
    <w:docPart>
      <w:docPartPr>
        <w:name w:val="38771D04AEE4419A8AE9E39751FC09E8"/>
        <w:category>
          <w:name w:val="General"/>
          <w:gallery w:val="placeholder"/>
        </w:category>
        <w:types>
          <w:type w:val="bbPlcHdr"/>
        </w:types>
        <w:behaviors>
          <w:behavior w:val="content"/>
        </w:behaviors>
        <w:guid w:val="{5382402B-7C3A-4763-810D-0CBDEAB3BB35}"/>
      </w:docPartPr>
      <w:docPartBody>
        <w:p w:rsidR="00C95AA2" w:rsidRDefault="00A228A5" w:rsidP="00A228A5">
          <w:pPr>
            <w:pStyle w:val="38771D04AEE4419A8AE9E39751FC09E8"/>
          </w:pPr>
          <w:r w:rsidRPr="00576EA4">
            <w:rPr>
              <w:rStyle w:val="PlaceholderText"/>
            </w:rPr>
            <w:t>Formatting...</w:t>
          </w:r>
        </w:p>
      </w:docPartBody>
    </w:docPart>
    <w:docPart>
      <w:docPartPr>
        <w:name w:val="79E54268E888468281F5AF1A113DA2BC"/>
        <w:category>
          <w:name w:val="General"/>
          <w:gallery w:val="placeholder"/>
        </w:category>
        <w:types>
          <w:type w:val="bbPlcHdr"/>
        </w:types>
        <w:behaviors>
          <w:behavior w:val="content"/>
        </w:behaviors>
        <w:guid w:val="{FF3413C6-4AA6-44E7-86DF-A96A49B347BC}"/>
      </w:docPartPr>
      <w:docPartBody>
        <w:p w:rsidR="00C80DD9" w:rsidRDefault="00C95AA2" w:rsidP="00C95AA2">
          <w:pPr>
            <w:pStyle w:val="79E54268E888468281F5AF1A113DA2BC"/>
          </w:pPr>
          <w:r w:rsidRPr="00F249F9">
            <w:rPr>
              <w:rStyle w:val="PlaceholderText"/>
            </w:rPr>
            <w:t>Formatting...</w:t>
          </w:r>
        </w:p>
      </w:docPartBody>
    </w:docPart>
    <w:docPart>
      <w:docPartPr>
        <w:name w:val="981557E2CC9A45A2B133AB0289A1D339"/>
        <w:category>
          <w:name w:val="General"/>
          <w:gallery w:val="placeholder"/>
        </w:category>
        <w:types>
          <w:type w:val="bbPlcHdr"/>
        </w:types>
        <w:behaviors>
          <w:behavior w:val="content"/>
        </w:behaviors>
        <w:guid w:val="{DD26556B-0995-4A74-8354-7E25E656EF01}"/>
      </w:docPartPr>
      <w:docPartBody>
        <w:p w:rsidR="00C80DD9" w:rsidRDefault="00C95AA2" w:rsidP="00C95AA2">
          <w:pPr>
            <w:pStyle w:val="981557E2CC9A45A2B133AB0289A1D339"/>
          </w:pPr>
          <w:r w:rsidRPr="00F249F9">
            <w:rPr>
              <w:rStyle w:val="PlaceholderText"/>
            </w:rPr>
            <w:t>Formatting...</w:t>
          </w:r>
        </w:p>
      </w:docPartBody>
    </w:docPart>
    <w:docPart>
      <w:docPartPr>
        <w:name w:val="3B0C046B00BB4AD29A067A6B8E75B4FE"/>
        <w:category>
          <w:name w:val="General"/>
          <w:gallery w:val="placeholder"/>
        </w:category>
        <w:types>
          <w:type w:val="bbPlcHdr"/>
        </w:types>
        <w:behaviors>
          <w:behavior w:val="content"/>
        </w:behaviors>
        <w:guid w:val="{C01F8F35-8E37-45FB-B84A-AA5D3EEAF817}"/>
      </w:docPartPr>
      <w:docPartBody>
        <w:p w:rsidR="00C80DD9" w:rsidRDefault="00C95AA2" w:rsidP="00C95AA2">
          <w:pPr>
            <w:pStyle w:val="3B0C046B00BB4AD29A067A6B8E75B4FE"/>
          </w:pPr>
          <w:r w:rsidRPr="005F2480">
            <w:rPr>
              <w:rStyle w:val="PlaceholderText"/>
            </w:rPr>
            <w:t>Formatting...</w:t>
          </w:r>
        </w:p>
      </w:docPartBody>
    </w:docPart>
    <w:docPart>
      <w:docPartPr>
        <w:name w:val="E15BF64CED5D454F82F6DE97E1DDB035"/>
        <w:category>
          <w:name w:val="General"/>
          <w:gallery w:val="placeholder"/>
        </w:category>
        <w:types>
          <w:type w:val="bbPlcHdr"/>
        </w:types>
        <w:behaviors>
          <w:behavior w:val="content"/>
        </w:behaviors>
        <w:guid w:val="{478AE557-563F-47C2-89A8-B047A5352791}"/>
      </w:docPartPr>
      <w:docPartBody>
        <w:p w:rsidR="00C80DD9" w:rsidRDefault="00C95AA2" w:rsidP="00C95AA2">
          <w:pPr>
            <w:pStyle w:val="E15BF64CED5D454F82F6DE97E1DDB035"/>
          </w:pPr>
          <w:r w:rsidRPr="005F2480">
            <w:rPr>
              <w:rStyle w:val="PlaceholderText"/>
            </w:rPr>
            <w:t>Formatting...</w:t>
          </w:r>
        </w:p>
      </w:docPartBody>
    </w:docPart>
    <w:docPart>
      <w:docPartPr>
        <w:name w:val="DD0DA59934CE4F9A8030B9A1C68DAD6A"/>
        <w:category>
          <w:name w:val="General"/>
          <w:gallery w:val="placeholder"/>
        </w:category>
        <w:types>
          <w:type w:val="bbPlcHdr"/>
        </w:types>
        <w:behaviors>
          <w:behavior w:val="content"/>
        </w:behaviors>
        <w:guid w:val="{DB20D6C0-034C-411A-BE55-26704465D29B}"/>
      </w:docPartPr>
      <w:docPartBody>
        <w:p w:rsidR="00C80DD9" w:rsidRDefault="00C95AA2" w:rsidP="00C95AA2">
          <w:pPr>
            <w:pStyle w:val="DD0DA59934CE4F9A8030B9A1C68DAD6A"/>
          </w:pPr>
          <w:r w:rsidRPr="00AA0A6C">
            <w:rPr>
              <w:rStyle w:val="PlaceholderText"/>
            </w:rPr>
            <w:t>Formatting...</w:t>
          </w:r>
        </w:p>
      </w:docPartBody>
    </w:docPart>
    <w:docPart>
      <w:docPartPr>
        <w:name w:val="EB35FC7A5DE54DCB8B31D76F36611A48"/>
        <w:category>
          <w:name w:val="General"/>
          <w:gallery w:val="placeholder"/>
        </w:category>
        <w:types>
          <w:type w:val="bbPlcHdr"/>
        </w:types>
        <w:behaviors>
          <w:behavior w:val="content"/>
        </w:behaviors>
        <w:guid w:val="{1FE8043C-8E39-4561-8FA8-B39385C91E70}"/>
      </w:docPartPr>
      <w:docPartBody>
        <w:p w:rsidR="00816BEB" w:rsidRDefault="009E5AE9">
          <w:r w:rsidRPr="000F35AD">
            <w:rPr>
              <w:rStyle w:val="PlaceholderText"/>
            </w:rPr>
            <w:t>Formatting...</w:t>
          </w:r>
        </w:p>
      </w:docPartBody>
    </w:docPart>
    <w:docPart>
      <w:docPartPr>
        <w:name w:val="4F72DAC37E9E4CD3B2855138C3C5165A"/>
        <w:category>
          <w:name w:val="General"/>
          <w:gallery w:val="placeholder"/>
        </w:category>
        <w:types>
          <w:type w:val="bbPlcHdr"/>
        </w:types>
        <w:behaviors>
          <w:behavior w:val="content"/>
        </w:behaviors>
        <w:guid w:val="{8DCC1FE7-9FAD-44F5-93A1-4366224350F3}"/>
      </w:docPartPr>
      <w:docPartBody>
        <w:p w:rsidR="00882119" w:rsidRDefault="003375FB" w:rsidP="003375FB">
          <w:pPr>
            <w:pStyle w:val="4F72DAC37E9E4CD3B2855138C3C5165A"/>
          </w:pPr>
          <w:r w:rsidRPr="004E129F">
            <w:rPr>
              <w:rStyle w:val="PlaceholderText"/>
            </w:rPr>
            <w:t>Formatting...</w:t>
          </w:r>
        </w:p>
      </w:docPartBody>
    </w:docPart>
    <w:docPart>
      <w:docPartPr>
        <w:name w:val="B30226F01E85497A944C7E5079AD7EF3"/>
        <w:category>
          <w:name w:val="General"/>
          <w:gallery w:val="placeholder"/>
        </w:category>
        <w:types>
          <w:type w:val="bbPlcHdr"/>
        </w:types>
        <w:behaviors>
          <w:behavior w:val="content"/>
        </w:behaviors>
        <w:guid w:val="{071CA75E-DFA9-444F-9605-C002F0D955C0}"/>
      </w:docPartPr>
      <w:docPartBody>
        <w:p w:rsidR="00882119" w:rsidRDefault="003375FB" w:rsidP="003375FB">
          <w:pPr>
            <w:pStyle w:val="B30226F01E85497A944C7E5079AD7EF3"/>
          </w:pPr>
          <w:r w:rsidRPr="004E129F">
            <w:rPr>
              <w:rStyle w:val="PlaceholderText"/>
            </w:rPr>
            <w:t>Formatting...</w:t>
          </w:r>
        </w:p>
      </w:docPartBody>
    </w:docPart>
    <w:docPart>
      <w:docPartPr>
        <w:name w:val="A2A7E578AD5A42AEBB60A5A480576EEA"/>
        <w:category>
          <w:name w:val="General"/>
          <w:gallery w:val="placeholder"/>
        </w:category>
        <w:types>
          <w:type w:val="bbPlcHdr"/>
        </w:types>
        <w:behaviors>
          <w:behavior w:val="content"/>
        </w:behaviors>
        <w:guid w:val="{A210B3B7-4BD2-49C3-9EC7-4E03F86682A7}"/>
      </w:docPartPr>
      <w:docPartBody>
        <w:p w:rsidR="00882119" w:rsidRDefault="003375FB" w:rsidP="003375FB">
          <w:pPr>
            <w:pStyle w:val="A2A7E578AD5A42AEBB60A5A480576EEA"/>
          </w:pPr>
          <w:r w:rsidRPr="004E129F">
            <w:rPr>
              <w:rStyle w:val="PlaceholderText"/>
            </w:rPr>
            <w:t>Formatting...</w:t>
          </w:r>
        </w:p>
      </w:docPartBody>
    </w:docPart>
    <w:docPart>
      <w:docPartPr>
        <w:name w:val="D76657762E314072959E02E58192C974"/>
        <w:category>
          <w:name w:val="General"/>
          <w:gallery w:val="placeholder"/>
        </w:category>
        <w:types>
          <w:type w:val="bbPlcHdr"/>
        </w:types>
        <w:behaviors>
          <w:behavior w:val="content"/>
        </w:behaviors>
        <w:guid w:val="{F16DD641-1084-4195-B6CF-522257B19949}"/>
      </w:docPartPr>
      <w:docPartBody>
        <w:p w:rsidR="00882119" w:rsidRDefault="003375FB" w:rsidP="003375FB">
          <w:pPr>
            <w:pStyle w:val="D76657762E314072959E02E58192C974"/>
          </w:pPr>
          <w:r w:rsidRPr="004E129F">
            <w:rPr>
              <w:rStyle w:val="PlaceholderText"/>
            </w:rPr>
            <w:t>Formatting...</w:t>
          </w:r>
        </w:p>
      </w:docPartBody>
    </w:docPart>
    <w:docPart>
      <w:docPartPr>
        <w:name w:val="902A027F9FA14B759B75842A2469DAC6"/>
        <w:category>
          <w:name w:val="General"/>
          <w:gallery w:val="placeholder"/>
        </w:category>
        <w:types>
          <w:type w:val="bbPlcHdr"/>
        </w:types>
        <w:behaviors>
          <w:behavior w:val="content"/>
        </w:behaviors>
        <w:guid w:val="{081A1664-4F71-4B5B-981B-E0B400D65853}"/>
      </w:docPartPr>
      <w:docPartBody>
        <w:p w:rsidR="00882119" w:rsidRDefault="003375FB" w:rsidP="003375FB">
          <w:pPr>
            <w:pStyle w:val="902A027F9FA14B759B75842A2469DAC6"/>
          </w:pPr>
          <w:r w:rsidRPr="004E129F">
            <w:rPr>
              <w:rStyle w:val="PlaceholderText"/>
            </w:rPr>
            <w:t>Formatting...</w:t>
          </w:r>
        </w:p>
      </w:docPartBody>
    </w:docPart>
    <w:docPart>
      <w:docPartPr>
        <w:name w:val="BF314740ED3C40B7BFDBFB654CD55DFD"/>
        <w:category>
          <w:name w:val="General"/>
          <w:gallery w:val="placeholder"/>
        </w:category>
        <w:types>
          <w:type w:val="bbPlcHdr"/>
        </w:types>
        <w:behaviors>
          <w:behavior w:val="content"/>
        </w:behaviors>
        <w:guid w:val="{3F6062FB-9BD3-4D60-AE82-2ED756D02F48}"/>
      </w:docPartPr>
      <w:docPartBody>
        <w:p w:rsidR="00882119" w:rsidRDefault="003375FB" w:rsidP="003375FB">
          <w:pPr>
            <w:pStyle w:val="BF314740ED3C40B7BFDBFB654CD55DFD"/>
          </w:pPr>
          <w:r w:rsidRPr="004E129F">
            <w:rPr>
              <w:rStyle w:val="PlaceholderText"/>
            </w:rPr>
            <w:t>Formatting...</w:t>
          </w:r>
        </w:p>
      </w:docPartBody>
    </w:docPart>
    <w:docPart>
      <w:docPartPr>
        <w:name w:val="4EE8D8BC857543DCAE2F1718CA4BA9DC"/>
        <w:category>
          <w:name w:val="General"/>
          <w:gallery w:val="placeholder"/>
        </w:category>
        <w:types>
          <w:type w:val="bbPlcHdr"/>
        </w:types>
        <w:behaviors>
          <w:behavior w:val="content"/>
        </w:behaviors>
        <w:guid w:val="{670FFE5F-000E-410E-83B5-3C17DF8EEE7B}"/>
      </w:docPartPr>
      <w:docPartBody>
        <w:p w:rsidR="00882119" w:rsidRDefault="003375FB" w:rsidP="003375FB">
          <w:pPr>
            <w:pStyle w:val="4EE8D8BC857543DCAE2F1718CA4BA9DC"/>
          </w:pPr>
          <w:r w:rsidRPr="004E129F">
            <w:rPr>
              <w:rStyle w:val="PlaceholderText"/>
            </w:rPr>
            <w:t>Formatting...</w:t>
          </w:r>
        </w:p>
      </w:docPartBody>
    </w:docPart>
    <w:docPart>
      <w:docPartPr>
        <w:name w:val="D4D261B71A9A45728FE774513B816E9B"/>
        <w:category>
          <w:name w:val="General"/>
          <w:gallery w:val="placeholder"/>
        </w:category>
        <w:types>
          <w:type w:val="bbPlcHdr"/>
        </w:types>
        <w:behaviors>
          <w:behavior w:val="content"/>
        </w:behaviors>
        <w:guid w:val="{06239C0C-1584-4B70-B2F4-A42655B87612}"/>
      </w:docPartPr>
      <w:docPartBody>
        <w:p w:rsidR="00882119" w:rsidRDefault="003375FB">
          <w:r w:rsidRPr="00DC703A">
            <w:rPr>
              <w:rStyle w:val="PlaceholderText"/>
            </w:rPr>
            <w:t>Formatting...</w:t>
          </w:r>
        </w:p>
      </w:docPartBody>
    </w:docPart>
    <w:docPart>
      <w:docPartPr>
        <w:name w:val="D9DD2C229BDC4F05B0C557BD52EC1343"/>
        <w:category>
          <w:name w:val="General"/>
          <w:gallery w:val="placeholder"/>
        </w:category>
        <w:types>
          <w:type w:val="bbPlcHdr"/>
        </w:types>
        <w:behaviors>
          <w:behavior w:val="content"/>
        </w:behaviors>
        <w:guid w:val="{D50694EE-286E-4132-BA9A-B08A5D944E4F}"/>
      </w:docPartPr>
      <w:docPartBody>
        <w:p w:rsidR="00882119" w:rsidRDefault="003375FB">
          <w:r w:rsidRPr="00DC703A">
            <w:rPr>
              <w:rStyle w:val="PlaceholderText"/>
            </w:rPr>
            <w:t>Formatting...</w:t>
          </w:r>
        </w:p>
      </w:docPartBody>
    </w:docPart>
    <w:docPart>
      <w:docPartPr>
        <w:name w:val="11FA8921BD18420095F0919E34D7A172"/>
        <w:category>
          <w:name w:val="General"/>
          <w:gallery w:val="placeholder"/>
        </w:category>
        <w:types>
          <w:type w:val="bbPlcHdr"/>
        </w:types>
        <w:behaviors>
          <w:behavior w:val="content"/>
        </w:behaviors>
        <w:guid w:val="{6297B9AA-305A-467F-9130-24C1BF01ACC7}"/>
      </w:docPartPr>
      <w:docPartBody>
        <w:p w:rsidR="003D13B0" w:rsidRDefault="004357FD" w:rsidP="004357FD">
          <w:pPr>
            <w:pStyle w:val="11FA8921BD18420095F0919E34D7A172"/>
          </w:pPr>
          <w:r w:rsidRPr="00DC703A">
            <w:rPr>
              <w:rStyle w:val="PlaceholderText"/>
            </w:rPr>
            <w:t>Formatting...</w:t>
          </w:r>
        </w:p>
      </w:docPartBody>
    </w:docPart>
    <w:docPart>
      <w:docPartPr>
        <w:name w:val="351DE54C990D4487A6F78BC300470123"/>
        <w:category>
          <w:name w:val="General"/>
          <w:gallery w:val="placeholder"/>
        </w:category>
        <w:types>
          <w:type w:val="bbPlcHdr"/>
        </w:types>
        <w:behaviors>
          <w:behavior w:val="content"/>
        </w:behaviors>
        <w:guid w:val="{07060BDE-61A7-483E-8871-66851FDC51D4}"/>
      </w:docPartPr>
      <w:docPartBody>
        <w:p w:rsidR="003D13B0" w:rsidRDefault="004357FD" w:rsidP="004357FD">
          <w:pPr>
            <w:pStyle w:val="351DE54C990D4487A6F78BC300470123"/>
          </w:pPr>
          <w:r w:rsidRPr="00DC703A">
            <w:rPr>
              <w:rStyle w:val="PlaceholderText"/>
            </w:rPr>
            <w:t>Formatting...</w:t>
          </w:r>
        </w:p>
      </w:docPartBody>
    </w:docPart>
    <w:docPart>
      <w:docPartPr>
        <w:name w:val="8B2F0367AF6D4A90934AEC0E665C78BE"/>
        <w:category>
          <w:name w:val="General"/>
          <w:gallery w:val="placeholder"/>
        </w:category>
        <w:types>
          <w:type w:val="bbPlcHdr"/>
        </w:types>
        <w:behaviors>
          <w:behavior w:val="content"/>
        </w:behaviors>
        <w:guid w:val="{AB50A8E0-F746-40EA-8E38-D6D0336E55CF}"/>
      </w:docPartPr>
      <w:docPartBody>
        <w:p w:rsidR="00443711" w:rsidRDefault="00443711" w:rsidP="00443711">
          <w:pPr>
            <w:pStyle w:val="8B2F0367AF6D4A90934AEC0E665C78BE"/>
          </w:pPr>
          <w:r w:rsidRPr="005F2480">
            <w:rPr>
              <w:rStyle w:val="PlaceholderText"/>
            </w:rPr>
            <w:t>Formatting...</w:t>
          </w:r>
        </w:p>
      </w:docPartBody>
    </w:docPart>
    <w:docPart>
      <w:docPartPr>
        <w:name w:val="1658F9D2A156494483AE5F587203DFCC"/>
        <w:category>
          <w:name w:val="General"/>
          <w:gallery w:val="placeholder"/>
        </w:category>
        <w:types>
          <w:type w:val="bbPlcHdr"/>
        </w:types>
        <w:behaviors>
          <w:behavior w:val="content"/>
        </w:behaviors>
        <w:guid w:val="{C64C6EF5-A6FA-41D3-B1C9-F0BEFE6EC833}"/>
      </w:docPartPr>
      <w:docPartBody>
        <w:p w:rsidR="00443711" w:rsidRDefault="00443711" w:rsidP="00443711">
          <w:pPr>
            <w:pStyle w:val="1658F9D2A156494483AE5F587203DFCC"/>
          </w:pPr>
          <w:r w:rsidRPr="00F249F9">
            <w:rPr>
              <w:rStyle w:val="PlaceholderText"/>
            </w:rPr>
            <w:t>Formatting...</w:t>
          </w:r>
        </w:p>
      </w:docPartBody>
    </w:docPart>
    <w:docPart>
      <w:docPartPr>
        <w:name w:val="B17E6CCFF106486FA89DA718F57B65D5"/>
        <w:category>
          <w:name w:val="General"/>
          <w:gallery w:val="placeholder"/>
        </w:category>
        <w:types>
          <w:type w:val="bbPlcHdr"/>
        </w:types>
        <w:behaviors>
          <w:behavior w:val="content"/>
        </w:behaviors>
        <w:guid w:val="{7596C034-BE80-4177-8313-112AC7AF2B32}"/>
      </w:docPartPr>
      <w:docPartBody>
        <w:p w:rsidR="00443711" w:rsidRDefault="00443711" w:rsidP="00443711">
          <w:pPr>
            <w:pStyle w:val="B17E6CCFF106486FA89DA718F57B65D5"/>
          </w:pPr>
          <w:r w:rsidRPr="00F249F9">
            <w:rPr>
              <w:rStyle w:val="PlaceholderText"/>
            </w:rPr>
            <w:t>Formatting...</w:t>
          </w:r>
        </w:p>
      </w:docPartBody>
    </w:docPart>
    <w:docPart>
      <w:docPartPr>
        <w:name w:val="7F3A01B9728440B0999C7FBF27937BA4"/>
        <w:category>
          <w:name w:val="General"/>
          <w:gallery w:val="placeholder"/>
        </w:category>
        <w:types>
          <w:type w:val="bbPlcHdr"/>
        </w:types>
        <w:behaviors>
          <w:behavior w:val="content"/>
        </w:behaviors>
        <w:guid w:val="{E2DBD74A-4F5D-4F6F-891D-F4DD7E0B6977}"/>
      </w:docPartPr>
      <w:docPartBody>
        <w:p w:rsidR="00443711" w:rsidRDefault="00443711" w:rsidP="00443711">
          <w:pPr>
            <w:pStyle w:val="7F3A01B9728440B0999C7FBF27937BA4"/>
          </w:pPr>
          <w:r w:rsidRPr="00420A4B">
            <w:rPr>
              <w:rStyle w:val="PlaceholderText"/>
            </w:rPr>
            <w:t>Formatting...</w:t>
          </w:r>
        </w:p>
      </w:docPartBody>
    </w:docPart>
    <w:docPart>
      <w:docPartPr>
        <w:name w:val="3D7C614117D84C7B8DF22133D2D2E51B"/>
        <w:category>
          <w:name w:val="General"/>
          <w:gallery w:val="placeholder"/>
        </w:category>
        <w:types>
          <w:type w:val="bbPlcHdr"/>
        </w:types>
        <w:behaviors>
          <w:behavior w:val="content"/>
        </w:behaviors>
        <w:guid w:val="{4A739DDB-D039-4582-B6BF-85FCE269C219}"/>
      </w:docPartPr>
      <w:docPartBody>
        <w:p w:rsidR="00443711" w:rsidRDefault="00443711" w:rsidP="00443711">
          <w:pPr>
            <w:pStyle w:val="3D7C614117D84C7B8DF22133D2D2E51B"/>
          </w:pPr>
          <w:r w:rsidRPr="000A1BF9">
            <w:rPr>
              <w:rStyle w:val="PlaceholderText"/>
            </w:rPr>
            <w:t>Formatting...</w:t>
          </w:r>
        </w:p>
      </w:docPartBody>
    </w:docPart>
    <w:docPart>
      <w:docPartPr>
        <w:name w:val="D0DBC1F9195646E78C2F8DFA427EF3C1"/>
        <w:category>
          <w:name w:val="General"/>
          <w:gallery w:val="placeholder"/>
        </w:category>
        <w:types>
          <w:type w:val="bbPlcHdr"/>
        </w:types>
        <w:behaviors>
          <w:behavior w:val="content"/>
        </w:behaviors>
        <w:guid w:val="{DF3925B9-9B3D-4620-A8CD-CD209E33E7F6}"/>
      </w:docPartPr>
      <w:docPartBody>
        <w:p w:rsidR="00443711" w:rsidRDefault="00443711" w:rsidP="00443711">
          <w:pPr>
            <w:pStyle w:val="D0DBC1F9195646E78C2F8DFA427EF3C1"/>
          </w:pPr>
          <w:r w:rsidRPr="000A1BF9">
            <w:rPr>
              <w:rStyle w:val="PlaceholderText"/>
            </w:rPr>
            <w:t>Formatting...</w:t>
          </w:r>
        </w:p>
      </w:docPartBody>
    </w:docPart>
    <w:docPart>
      <w:docPartPr>
        <w:name w:val="BE3F3690F4604CEC86DC214171FC0EA4"/>
        <w:category>
          <w:name w:val="General"/>
          <w:gallery w:val="placeholder"/>
        </w:category>
        <w:types>
          <w:type w:val="bbPlcHdr"/>
        </w:types>
        <w:behaviors>
          <w:behavior w:val="content"/>
        </w:behaviors>
        <w:guid w:val="{58FC5834-5383-4ED4-BF09-CB949BE9FE89}"/>
      </w:docPartPr>
      <w:docPartBody>
        <w:p w:rsidR="00443711" w:rsidRDefault="00443711" w:rsidP="00443711">
          <w:pPr>
            <w:pStyle w:val="BE3F3690F4604CEC86DC214171FC0EA4"/>
          </w:pPr>
          <w:r w:rsidRPr="000A1BF9">
            <w:rPr>
              <w:rStyle w:val="PlaceholderText"/>
            </w:rPr>
            <w:t>Formatting...</w:t>
          </w:r>
        </w:p>
      </w:docPartBody>
    </w:docPart>
    <w:docPart>
      <w:docPartPr>
        <w:name w:val="33C9ACA6A3BF4C51BFF7039940737163"/>
        <w:category>
          <w:name w:val="General"/>
          <w:gallery w:val="placeholder"/>
        </w:category>
        <w:types>
          <w:type w:val="bbPlcHdr"/>
        </w:types>
        <w:behaviors>
          <w:behavior w:val="content"/>
        </w:behaviors>
        <w:guid w:val="{E018CF89-9CED-4E83-843D-9CBAAF086152}"/>
      </w:docPartPr>
      <w:docPartBody>
        <w:p w:rsidR="00443711" w:rsidRDefault="00443711" w:rsidP="00443711">
          <w:pPr>
            <w:pStyle w:val="33C9ACA6A3BF4C51BFF7039940737163"/>
          </w:pPr>
          <w:r w:rsidRPr="000A1BF9">
            <w:rPr>
              <w:rStyle w:val="PlaceholderText"/>
            </w:rPr>
            <w:t>Formatting...</w:t>
          </w:r>
        </w:p>
      </w:docPartBody>
    </w:docPart>
    <w:docPart>
      <w:docPartPr>
        <w:name w:val="CF0ACAAFA83B4EC68671D9C6576FC95B"/>
        <w:category>
          <w:name w:val="General"/>
          <w:gallery w:val="placeholder"/>
        </w:category>
        <w:types>
          <w:type w:val="bbPlcHdr"/>
        </w:types>
        <w:behaviors>
          <w:behavior w:val="content"/>
        </w:behaviors>
        <w:guid w:val="{4A804DB9-E5B7-49E5-8242-537E891B43D9}"/>
      </w:docPartPr>
      <w:docPartBody>
        <w:p w:rsidR="00443711" w:rsidRDefault="00443711" w:rsidP="00443711">
          <w:pPr>
            <w:pStyle w:val="CF0ACAAFA83B4EC68671D9C6576FC95B"/>
          </w:pPr>
          <w:r w:rsidRPr="00EE3A8F">
            <w:rPr>
              <w:rStyle w:val="PlaceholderText"/>
            </w:rPr>
            <w:t>Formatting...</w:t>
          </w:r>
        </w:p>
      </w:docPartBody>
    </w:docPart>
    <w:docPart>
      <w:docPartPr>
        <w:name w:val="635455D176B44919BEB1C3F7BF22DDB4"/>
        <w:category>
          <w:name w:val="General"/>
          <w:gallery w:val="placeholder"/>
        </w:category>
        <w:types>
          <w:type w:val="bbPlcHdr"/>
        </w:types>
        <w:behaviors>
          <w:behavior w:val="content"/>
        </w:behaviors>
        <w:guid w:val="{A43032DA-B1EC-4ED0-ACD5-BCEF5ED3D93C}"/>
      </w:docPartPr>
      <w:docPartBody>
        <w:p w:rsidR="00443711" w:rsidRDefault="00443711" w:rsidP="00443711">
          <w:pPr>
            <w:pStyle w:val="635455D176B44919BEB1C3F7BF22DDB4"/>
          </w:pPr>
          <w:r w:rsidRPr="000E7FBB">
            <w:rPr>
              <w:rStyle w:val="PlaceholderText"/>
            </w:rPr>
            <w:t>Formatting...</w:t>
          </w:r>
        </w:p>
      </w:docPartBody>
    </w:docPart>
    <w:docPart>
      <w:docPartPr>
        <w:name w:val="CC2A2827E63747C7A6D9500DE2CD73A3"/>
        <w:category>
          <w:name w:val="General"/>
          <w:gallery w:val="placeholder"/>
        </w:category>
        <w:types>
          <w:type w:val="bbPlcHdr"/>
        </w:types>
        <w:behaviors>
          <w:behavior w:val="content"/>
        </w:behaviors>
        <w:guid w:val="{C8305863-3343-4DED-8A20-D4934BB455B7}"/>
      </w:docPartPr>
      <w:docPartBody>
        <w:p w:rsidR="00443711" w:rsidRDefault="00443711" w:rsidP="00443711">
          <w:pPr>
            <w:pStyle w:val="CC2A2827E63747C7A6D9500DE2CD73A3"/>
          </w:pPr>
          <w:r w:rsidRPr="004E129F">
            <w:rPr>
              <w:rStyle w:val="PlaceholderText"/>
            </w:rPr>
            <w:t>Formatting...</w:t>
          </w:r>
        </w:p>
      </w:docPartBody>
    </w:docPart>
    <w:docPart>
      <w:docPartPr>
        <w:name w:val="3A0C234502C7439DAC4DCED9E16E2CE5"/>
        <w:category>
          <w:name w:val="General"/>
          <w:gallery w:val="placeholder"/>
        </w:category>
        <w:types>
          <w:type w:val="bbPlcHdr"/>
        </w:types>
        <w:behaviors>
          <w:behavior w:val="content"/>
        </w:behaviors>
        <w:guid w:val="{413F5E1F-7E54-4703-9C7C-B582FC8AE91F}"/>
      </w:docPartPr>
      <w:docPartBody>
        <w:p w:rsidR="00443711" w:rsidRDefault="00443711" w:rsidP="00443711">
          <w:pPr>
            <w:pStyle w:val="3A0C234502C7439DAC4DCED9E16E2CE5"/>
          </w:pPr>
          <w:r w:rsidRPr="004E129F">
            <w:rPr>
              <w:rStyle w:val="PlaceholderText"/>
            </w:rPr>
            <w:t>Formatting...</w:t>
          </w:r>
        </w:p>
      </w:docPartBody>
    </w:docPart>
    <w:docPart>
      <w:docPartPr>
        <w:name w:val="215AB78D138F41F09E292FC3A892A8A7"/>
        <w:category>
          <w:name w:val="General"/>
          <w:gallery w:val="placeholder"/>
        </w:category>
        <w:types>
          <w:type w:val="bbPlcHdr"/>
        </w:types>
        <w:behaviors>
          <w:behavior w:val="content"/>
        </w:behaviors>
        <w:guid w:val="{78356E4E-BEAF-4329-AAED-822F9C7CB440}"/>
      </w:docPartPr>
      <w:docPartBody>
        <w:p w:rsidR="00443711" w:rsidRDefault="00443711" w:rsidP="00443711">
          <w:pPr>
            <w:pStyle w:val="215AB78D138F41F09E292FC3A892A8A7"/>
          </w:pPr>
          <w:r w:rsidRPr="005F2480">
            <w:rPr>
              <w:rStyle w:val="PlaceholderText"/>
            </w:rPr>
            <w:t>Formatting...</w:t>
          </w:r>
        </w:p>
      </w:docPartBody>
    </w:docPart>
    <w:docPart>
      <w:docPartPr>
        <w:name w:val="0690937358AE4E6284F50E4C82EFEA9D"/>
        <w:category>
          <w:name w:val="General"/>
          <w:gallery w:val="placeholder"/>
        </w:category>
        <w:types>
          <w:type w:val="bbPlcHdr"/>
        </w:types>
        <w:behaviors>
          <w:behavior w:val="content"/>
        </w:behaviors>
        <w:guid w:val="{A9031071-235F-4116-99A3-C2A1BF017864}"/>
      </w:docPartPr>
      <w:docPartBody>
        <w:p w:rsidR="00443711" w:rsidRDefault="00443711" w:rsidP="00443711">
          <w:pPr>
            <w:pStyle w:val="0690937358AE4E6284F50E4C82EFEA9D"/>
          </w:pPr>
          <w:r w:rsidRPr="005F2480">
            <w:rPr>
              <w:rStyle w:val="PlaceholderText"/>
            </w:rPr>
            <w:t>Formatting...</w:t>
          </w:r>
        </w:p>
      </w:docPartBody>
    </w:docPart>
    <w:docPart>
      <w:docPartPr>
        <w:name w:val="BDA0218D4A2546E089517B44AFE6301B"/>
        <w:category>
          <w:name w:val="General"/>
          <w:gallery w:val="placeholder"/>
        </w:category>
        <w:types>
          <w:type w:val="bbPlcHdr"/>
        </w:types>
        <w:behaviors>
          <w:behavior w:val="content"/>
        </w:behaviors>
        <w:guid w:val="{226418F1-667B-48ED-8129-5E2EAC0E682F}"/>
      </w:docPartPr>
      <w:docPartBody>
        <w:p w:rsidR="00443711" w:rsidRDefault="00443711" w:rsidP="00443711">
          <w:pPr>
            <w:pStyle w:val="BDA0218D4A2546E089517B44AFE6301B"/>
          </w:pPr>
          <w:r w:rsidRPr="005F2480">
            <w:rPr>
              <w:rStyle w:val="PlaceholderText"/>
            </w:rPr>
            <w:t>Formatting...</w:t>
          </w:r>
        </w:p>
      </w:docPartBody>
    </w:docPart>
    <w:docPart>
      <w:docPartPr>
        <w:name w:val="EAA49F24AABB49B4B159E232DD51CAFF"/>
        <w:category>
          <w:name w:val="General"/>
          <w:gallery w:val="placeholder"/>
        </w:category>
        <w:types>
          <w:type w:val="bbPlcHdr"/>
        </w:types>
        <w:behaviors>
          <w:behavior w:val="content"/>
        </w:behaviors>
        <w:guid w:val="{187E3063-EF86-4647-BFD7-663798DE0E76}"/>
      </w:docPartPr>
      <w:docPartBody>
        <w:p w:rsidR="00443711" w:rsidRDefault="00443711" w:rsidP="00443711">
          <w:pPr>
            <w:pStyle w:val="EAA49F24AABB49B4B159E232DD51CAFF"/>
          </w:pPr>
          <w:r w:rsidRPr="005F2480">
            <w:rPr>
              <w:rStyle w:val="PlaceholderText"/>
            </w:rPr>
            <w:t>Formatting...</w:t>
          </w:r>
        </w:p>
      </w:docPartBody>
    </w:docPart>
    <w:docPart>
      <w:docPartPr>
        <w:name w:val="D5100E7FAF9547B3823C87A8A074448D"/>
        <w:category>
          <w:name w:val="General"/>
          <w:gallery w:val="placeholder"/>
        </w:category>
        <w:types>
          <w:type w:val="bbPlcHdr"/>
        </w:types>
        <w:behaviors>
          <w:behavior w:val="content"/>
        </w:behaviors>
        <w:guid w:val="{B4445E17-0919-4F75-9CCF-3AEA8CC31353}"/>
      </w:docPartPr>
      <w:docPartBody>
        <w:p w:rsidR="00443711" w:rsidRDefault="00443711" w:rsidP="00443711">
          <w:pPr>
            <w:pStyle w:val="D5100E7FAF9547B3823C87A8A074448D"/>
          </w:pPr>
          <w:r w:rsidRPr="00EE3A8F">
            <w:rPr>
              <w:rStyle w:val="PlaceholderText"/>
            </w:rPr>
            <w:t>Formatting...</w:t>
          </w:r>
        </w:p>
      </w:docPartBody>
    </w:docPart>
    <w:docPart>
      <w:docPartPr>
        <w:name w:val="96F3605CD5ED4F53BD9AEC5E9DE5B983"/>
        <w:category>
          <w:name w:val="General"/>
          <w:gallery w:val="placeholder"/>
        </w:category>
        <w:types>
          <w:type w:val="bbPlcHdr"/>
        </w:types>
        <w:behaviors>
          <w:behavior w:val="content"/>
        </w:behaviors>
        <w:guid w:val="{9349B6AD-1FEA-4284-AAEB-02834CC2696D}"/>
      </w:docPartPr>
      <w:docPartBody>
        <w:p w:rsidR="00443711" w:rsidRDefault="00443711" w:rsidP="00443711">
          <w:pPr>
            <w:pStyle w:val="96F3605CD5ED4F53BD9AEC5E9DE5B983"/>
          </w:pPr>
          <w:r w:rsidRPr="005F2480">
            <w:rPr>
              <w:rStyle w:val="PlaceholderText"/>
            </w:rPr>
            <w:t>Formatting...</w:t>
          </w:r>
        </w:p>
      </w:docPartBody>
    </w:docPart>
    <w:docPart>
      <w:docPartPr>
        <w:name w:val="6F325E86E5424E58BE4FE48430369B07"/>
        <w:category>
          <w:name w:val="General"/>
          <w:gallery w:val="placeholder"/>
        </w:category>
        <w:types>
          <w:type w:val="bbPlcHdr"/>
        </w:types>
        <w:behaviors>
          <w:behavior w:val="content"/>
        </w:behaviors>
        <w:guid w:val="{76D27396-5217-4252-B439-8B14074D0E86}"/>
      </w:docPartPr>
      <w:docPartBody>
        <w:p w:rsidR="00443711" w:rsidRDefault="00443711" w:rsidP="00443711">
          <w:pPr>
            <w:pStyle w:val="6F325E86E5424E58BE4FE48430369B07"/>
          </w:pPr>
          <w:r w:rsidRPr="005F2480">
            <w:rPr>
              <w:rStyle w:val="PlaceholderText"/>
            </w:rPr>
            <w:t>Formatting...</w:t>
          </w:r>
        </w:p>
      </w:docPartBody>
    </w:docPart>
    <w:docPart>
      <w:docPartPr>
        <w:name w:val="287C9CDB91EE4857877E08AC50E218F6"/>
        <w:category>
          <w:name w:val="General"/>
          <w:gallery w:val="placeholder"/>
        </w:category>
        <w:types>
          <w:type w:val="bbPlcHdr"/>
        </w:types>
        <w:behaviors>
          <w:behavior w:val="content"/>
        </w:behaviors>
        <w:guid w:val="{4B692CAD-4477-4521-9F5C-98E37C6BA5EC}"/>
      </w:docPartPr>
      <w:docPartBody>
        <w:p w:rsidR="00443711" w:rsidRDefault="00443711" w:rsidP="00443711">
          <w:pPr>
            <w:pStyle w:val="287C9CDB91EE4857877E08AC50E218F6"/>
          </w:pPr>
          <w:r w:rsidRPr="00576EA4">
            <w:rPr>
              <w:rStyle w:val="PlaceholderText"/>
            </w:rPr>
            <w:t>Formatting...</w:t>
          </w:r>
        </w:p>
      </w:docPartBody>
    </w:docPart>
    <w:docPart>
      <w:docPartPr>
        <w:name w:val="B0CEA854B6DB41088E488131A587D529"/>
        <w:category>
          <w:name w:val="General"/>
          <w:gallery w:val="placeholder"/>
        </w:category>
        <w:types>
          <w:type w:val="bbPlcHdr"/>
        </w:types>
        <w:behaviors>
          <w:behavior w:val="content"/>
        </w:behaviors>
        <w:guid w:val="{2E7CA49E-CA03-42EE-87E4-0D0D938FF62E}"/>
      </w:docPartPr>
      <w:docPartBody>
        <w:p w:rsidR="00443711" w:rsidRDefault="00443711" w:rsidP="00443711">
          <w:pPr>
            <w:pStyle w:val="B0CEA854B6DB41088E488131A587D529"/>
          </w:pPr>
          <w:r w:rsidRPr="00EE3A8F">
            <w:rPr>
              <w:rStyle w:val="PlaceholderText"/>
            </w:rPr>
            <w:t>Formatting...</w:t>
          </w:r>
        </w:p>
      </w:docPartBody>
    </w:docPart>
    <w:docPart>
      <w:docPartPr>
        <w:name w:val="5AEB4521471342668329B5B0E3D75872"/>
        <w:category>
          <w:name w:val="General"/>
          <w:gallery w:val="placeholder"/>
        </w:category>
        <w:types>
          <w:type w:val="bbPlcHdr"/>
        </w:types>
        <w:behaviors>
          <w:behavior w:val="content"/>
        </w:behaviors>
        <w:guid w:val="{47D5A70F-37B7-4DEE-98C4-AB40D8B7AAD1}"/>
      </w:docPartPr>
      <w:docPartBody>
        <w:p w:rsidR="00443711" w:rsidRDefault="00443711" w:rsidP="00443711">
          <w:pPr>
            <w:pStyle w:val="5AEB4521471342668329B5B0E3D75872"/>
          </w:pPr>
          <w:r w:rsidRPr="00EE3A8F">
            <w:rPr>
              <w:rStyle w:val="PlaceholderText"/>
            </w:rPr>
            <w:t>Formatting...</w:t>
          </w:r>
        </w:p>
      </w:docPartBody>
    </w:docPart>
    <w:docPart>
      <w:docPartPr>
        <w:name w:val="446E62AB6F5B40ABBD8110F46D011859"/>
        <w:category>
          <w:name w:val="General"/>
          <w:gallery w:val="placeholder"/>
        </w:category>
        <w:types>
          <w:type w:val="bbPlcHdr"/>
        </w:types>
        <w:behaviors>
          <w:behavior w:val="content"/>
        </w:behaviors>
        <w:guid w:val="{5FEC54CD-E3E8-4313-9A29-BA5217245D01}"/>
      </w:docPartPr>
      <w:docPartBody>
        <w:p w:rsidR="00443711" w:rsidRDefault="00443711" w:rsidP="00443711">
          <w:pPr>
            <w:pStyle w:val="446E62AB6F5B40ABBD8110F46D011859"/>
          </w:pPr>
          <w:r w:rsidRPr="005F2480">
            <w:rPr>
              <w:rStyle w:val="PlaceholderText"/>
            </w:rPr>
            <w:t>Formatting...</w:t>
          </w:r>
        </w:p>
      </w:docPartBody>
    </w:docPart>
    <w:docPart>
      <w:docPartPr>
        <w:name w:val="36F3FA10D2184459880954DC11097C03"/>
        <w:category>
          <w:name w:val="General"/>
          <w:gallery w:val="placeholder"/>
        </w:category>
        <w:types>
          <w:type w:val="bbPlcHdr"/>
        </w:types>
        <w:behaviors>
          <w:behavior w:val="content"/>
        </w:behaviors>
        <w:guid w:val="{F4AADF8C-73AF-4F9D-ACD3-472DC73BA5D9}"/>
      </w:docPartPr>
      <w:docPartBody>
        <w:p w:rsidR="00443711" w:rsidRDefault="00443711" w:rsidP="00443711">
          <w:pPr>
            <w:pStyle w:val="36F3FA10D2184459880954DC11097C03"/>
          </w:pPr>
          <w:r w:rsidRPr="005F2480">
            <w:rPr>
              <w:rStyle w:val="PlaceholderText"/>
            </w:rPr>
            <w:t>Formatting...</w:t>
          </w:r>
        </w:p>
      </w:docPartBody>
    </w:docPart>
    <w:docPart>
      <w:docPartPr>
        <w:name w:val="B9FC079DCAB64230B3E7742DD5CA8D3E"/>
        <w:category>
          <w:name w:val="General"/>
          <w:gallery w:val="placeholder"/>
        </w:category>
        <w:types>
          <w:type w:val="bbPlcHdr"/>
        </w:types>
        <w:behaviors>
          <w:behavior w:val="content"/>
        </w:behaviors>
        <w:guid w:val="{CEEE4761-E4A9-49FC-9EF4-4D46E61EDC58}"/>
      </w:docPartPr>
      <w:docPartBody>
        <w:p w:rsidR="00443711" w:rsidRDefault="00443711" w:rsidP="00443711">
          <w:pPr>
            <w:pStyle w:val="B9FC079DCAB64230B3E7742DD5CA8D3E"/>
          </w:pPr>
          <w:r w:rsidRPr="00576EA4">
            <w:rPr>
              <w:rStyle w:val="PlaceholderText"/>
            </w:rPr>
            <w:t>Formatting...</w:t>
          </w:r>
        </w:p>
      </w:docPartBody>
    </w:docPart>
    <w:docPart>
      <w:docPartPr>
        <w:name w:val="EBAED8BAC6F44942A58427FC453D319F"/>
        <w:category>
          <w:name w:val="General"/>
          <w:gallery w:val="placeholder"/>
        </w:category>
        <w:types>
          <w:type w:val="bbPlcHdr"/>
        </w:types>
        <w:behaviors>
          <w:behavior w:val="content"/>
        </w:behaviors>
        <w:guid w:val="{C0548C4B-6D20-47B0-9CB7-E7BEBE226EA4}"/>
      </w:docPartPr>
      <w:docPartBody>
        <w:p w:rsidR="00443711" w:rsidRDefault="00443711" w:rsidP="00443711">
          <w:pPr>
            <w:pStyle w:val="EBAED8BAC6F44942A58427FC453D319F"/>
          </w:pPr>
          <w:r w:rsidRPr="00D425B6">
            <w:rPr>
              <w:rStyle w:val="PlaceholderText"/>
            </w:rPr>
            <w:t>Formatting...</w:t>
          </w:r>
        </w:p>
      </w:docPartBody>
    </w:docPart>
    <w:docPart>
      <w:docPartPr>
        <w:name w:val="B1EBA75AC7694CDCB9FF61F54E56086A"/>
        <w:category>
          <w:name w:val="General"/>
          <w:gallery w:val="placeholder"/>
        </w:category>
        <w:types>
          <w:type w:val="bbPlcHdr"/>
        </w:types>
        <w:behaviors>
          <w:behavior w:val="content"/>
        </w:behaviors>
        <w:guid w:val="{1062E696-8EE6-4D28-A4B9-1262C272A0D3}"/>
      </w:docPartPr>
      <w:docPartBody>
        <w:p w:rsidR="00443711" w:rsidRDefault="00443711" w:rsidP="00443711">
          <w:pPr>
            <w:pStyle w:val="B1EBA75AC7694CDCB9FF61F54E56086A"/>
          </w:pPr>
          <w:r w:rsidRPr="00D425B6">
            <w:rPr>
              <w:rStyle w:val="PlaceholderText"/>
            </w:rPr>
            <w:t>Formatting...</w:t>
          </w:r>
        </w:p>
      </w:docPartBody>
    </w:docPart>
    <w:docPart>
      <w:docPartPr>
        <w:name w:val="D729E46316104FF6A2CC55A669C6120B"/>
        <w:category>
          <w:name w:val="General"/>
          <w:gallery w:val="placeholder"/>
        </w:category>
        <w:types>
          <w:type w:val="bbPlcHdr"/>
        </w:types>
        <w:behaviors>
          <w:behavior w:val="content"/>
        </w:behaviors>
        <w:guid w:val="{1C99951B-D5F5-436E-9B5C-2B967DAC8577}"/>
      </w:docPartPr>
      <w:docPartBody>
        <w:p w:rsidR="00443711" w:rsidRDefault="00443711" w:rsidP="00443711">
          <w:pPr>
            <w:pStyle w:val="D729E46316104FF6A2CC55A669C6120B"/>
          </w:pPr>
          <w:r w:rsidRPr="00EE3A8F">
            <w:rPr>
              <w:rStyle w:val="PlaceholderText"/>
            </w:rPr>
            <w:t>Formatting...</w:t>
          </w:r>
        </w:p>
      </w:docPartBody>
    </w:docPart>
    <w:docPart>
      <w:docPartPr>
        <w:name w:val="5F3EE5D626784408BEE9B8428B5F5B2E"/>
        <w:category>
          <w:name w:val="General"/>
          <w:gallery w:val="placeholder"/>
        </w:category>
        <w:types>
          <w:type w:val="bbPlcHdr"/>
        </w:types>
        <w:behaviors>
          <w:behavior w:val="content"/>
        </w:behaviors>
        <w:guid w:val="{FF9845DC-45ED-499A-9E4F-CF9CB12376FB}"/>
      </w:docPartPr>
      <w:docPartBody>
        <w:p w:rsidR="00443711" w:rsidRDefault="00443711" w:rsidP="00443711">
          <w:pPr>
            <w:pStyle w:val="5F3EE5D626784408BEE9B8428B5F5B2E"/>
          </w:pPr>
          <w:r w:rsidRPr="00EE3A8F">
            <w:rPr>
              <w:rStyle w:val="PlaceholderText"/>
            </w:rPr>
            <w:t>Formatting...</w:t>
          </w:r>
        </w:p>
      </w:docPartBody>
    </w:docPart>
    <w:docPart>
      <w:docPartPr>
        <w:name w:val="0403C976CE124569974927B7A16F5461"/>
        <w:category>
          <w:name w:val="General"/>
          <w:gallery w:val="placeholder"/>
        </w:category>
        <w:types>
          <w:type w:val="bbPlcHdr"/>
        </w:types>
        <w:behaviors>
          <w:behavior w:val="content"/>
        </w:behaviors>
        <w:guid w:val="{B6062BB9-4C03-40DB-A45F-E7ED5FDFA2BD}"/>
      </w:docPartPr>
      <w:docPartBody>
        <w:p w:rsidR="00443711" w:rsidRDefault="00443711" w:rsidP="00443711">
          <w:pPr>
            <w:pStyle w:val="0403C976CE124569974927B7A16F5461"/>
          </w:pPr>
          <w:r w:rsidRPr="00576EA4">
            <w:rPr>
              <w:rStyle w:val="PlaceholderText"/>
            </w:rPr>
            <w:t>Formatting...</w:t>
          </w:r>
        </w:p>
      </w:docPartBody>
    </w:docPart>
    <w:docPart>
      <w:docPartPr>
        <w:name w:val="4B72B0CE3D6D43F3B8BE69CAE86198FA"/>
        <w:category>
          <w:name w:val="General"/>
          <w:gallery w:val="placeholder"/>
        </w:category>
        <w:types>
          <w:type w:val="bbPlcHdr"/>
        </w:types>
        <w:behaviors>
          <w:behavior w:val="content"/>
        </w:behaviors>
        <w:guid w:val="{81C7A26B-6B18-4DB7-B16C-6BD6BEB28562}"/>
      </w:docPartPr>
      <w:docPartBody>
        <w:p w:rsidR="00443711" w:rsidRDefault="00443711" w:rsidP="00443711">
          <w:pPr>
            <w:pStyle w:val="4B72B0CE3D6D43F3B8BE69CAE86198FA"/>
          </w:pPr>
          <w:r w:rsidRPr="00576EA4">
            <w:rPr>
              <w:rStyle w:val="PlaceholderText"/>
            </w:rPr>
            <w:t>Formatting...</w:t>
          </w:r>
        </w:p>
      </w:docPartBody>
    </w:docPart>
    <w:docPart>
      <w:docPartPr>
        <w:name w:val="1B76408E41E945D293581BDEE377ABF1"/>
        <w:category>
          <w:name w:val="General"/>
          <w:gallery w:val="placeholder"/>
        </w:category>
        <w:types>
          <w:type w:val="bbPlcHdr"/>
        </w:types>
        <w:behaviors>
          <w:behavior w:val="content"/>
        </w:behaviors>
        <w:guid w:val="{63D9C8B1-714C-4E68-82DA-141BD15FC003}"/>
      </w:docPartPr>
      <w:docPartBody>
        <w:p w:rsidR="00443711" w:rsidRDefault="00443711" w:rsidP="00443711">
          <w:pPr>
            <w:pStyle w:val="1B76408E41E945D293581BDEE377ABF1"/>
          </w:pPr>
          <w:r w:rsidRPr="00576EA4">
            <w:rPr>
              <w:rStyle w:val="PlaceholderText"/>
            </w:rPr>
            <w:t>Formatting...</w:t>
          </w:r>
        </w:p>
      </w:docPartBody>
    </w:docPart>
    <w:docPart>
      <w:docPartPr>
        <w:name w:val="AF30BC9EC9B6439AAFC17EABAC465FF4"/>
        <w:category>
          <w:name w:val="General"/>
          <w:gallery w:val="placeholder"/>
        </w:category>
        <w:types>
          <w:type w:val="bbPlcHdr"/>
        </w:types>
        <w:behaviors>
          <w:behavior w:val="content"/>
        </w:behaviors>
        <w:guid w:val="{10E15127-7EBB-4222-8FCD-18C2FFDD6867}"/>
      </w:docPartPr>
      <w:docPartBody>
        <w:p w:rsidR="00443711" w:rsidRDefault="00443711" w:rsidP="00443711">
          <w:pPr>
            <w:pStyle w:val="AF30BC9EC9B6439AAFC17EABAC465FF4"/>
          </w:pPr>
          <w:r w:rsidRPr="00EE3A8F">
            <w:rPr>
              <w:rStyle w:val="PlaceholderText"/>
            </w:rPr>
            <w:t>Formatting...</w:t>
          </w:r>
        </w:p>
      </w:docPartBody>
    </w:docPart>
    <w:docPart>
      <w:docPartPr>
        <w:name w:val="50900B6CE6BA4E4688F6CC3BFFC22D83"/>
        <w:category>
          <w:name w:val="General"/>
          <w:gallery w:val="placeholder"/>
        </w:category>
        <w:types>
          <w:type w:val="bbPlcHdr"/>
        </w:types>
        <w:behaviors>
          <w:behavior w:val="content"/>
        </w:behaviors>
        <w:guid w:val="{8C30B735-B41B-412E-9BA3-7A94FED9B06C}"/>
      </w:docPartPr>
      <w:docPartBody>
        <w:p w:rsidR="00443711" w:rsidRDefault="00443711" w:rsidP="00443711">
          <w:pPr>
            <w:pStyle w:val="50900B6CE6BA4E4688F6CC3BFFC22D83"/>
          </w:pPr>
          <w:r w:rsidRPr="00B84A1D">
            <w:rPr>
              <w:rStyle w:val="PlaceholderText"/>
            </w:rPr>
            <w:t>Formatting...</w:t>
          </w:r>
        </w:p>
      </w:docPartBody>
    </w:docPart>
    <w:docPart>
      <w:docPartPr>
        <w:name w:val="23E90FBC3C7B495092A26CF2F5857F1D"/>
        <w:category>
          <w:name w:val="General"/>
          <w:gallery w:val="placeholder"/>
        </w:category>
        <w:types>
          <w:type w:val="bbPlcHdr"/>
        </w:types>
        <w:behaviors>
          <w:behavior w:val="content"/>
        </w:behaviors>
        <w:guid w:val="{006E8AB0-FB9B-4501-8EB8-CC28E78CC53A}"/>
      </w:docPartPr>
      <w:docPartBody>
        <w:p w:rsidR="00443711" w:rsidRDefault="00443711" w:rsidP="00443711">
          <w:pPr>
            <w:pStyle w:val="23E90FBC3C7B495092A26CF2F5857F1D"/>
          </w:pPr>
          <w:r w:rsidRPr="00B84A1D">
            <w:rPr>
              <w:rStyle w:val="PlaceholderText"/>
            </w:rPr>
            <w:t>Formatting...</w:t>
          </w:r>
        </w:p>
      </w:docPartBody>
    </w:docPart>
    <w:docPart>
      <w:docPartPr>
        <w:name w:val="BCE2C2D1C3484CA79B4557DBD05C7619"/>
        <w:category>
          <w:name w:val="General"/>
          <w:gallery w:val="placeholder"/>
        </w:category>
        <w:types>
          <w:type w:val="bbPlcHdr"/>
        </w:types>
        <w:behaviors>
          <w:behavior w:val="content"/>
        </w:behaviors>
        <w:guid w:val="{5845485C-B896-4D65-A801-C6AA62AA24C1}"/>
      </w:docPartPr>
      <w:docPartBody>
        <w:p w:rsidR="00443711" w:rsidRDefault="00443711">
          <w:r w:rsidRPr="00FD7D55">
            <w:rPr>
              <w:rStyle w:val="PlaceholderText"/>
            </w:rPr>
            <w:t>Formatting...</w:t>
          </w:r>
        </w:p>
      </w:docPartBody>
    </w:docPart>
    <w:docPart>
      <w:docPartPr>
        <w:name w:val="72F01C342EB14A54B1D4F383AC77B9F6"/>
        <w:category>
          <w:name w:val="General"/>
          <w:gallery w:val="placeholder"/>
        </w:category>
        <w:types>
          <w:type w:val="bbPlcHdr"/>
        </w:types>
        <w:behaviors>
          <w:behavior w:val="content"/>
        </w:behaviors>
        <w:guid w:val="{B66C220D-AE72-42CB-A1C0-D55AFD81E431}"/>
      </w:docPartPr>
      <w:docPartBody>
        <w:p w:rsidR="00443711" w:rsidRDefault="00443711" w:rsidP="00443711">
          <w:pPr>
            <w:pStyle w:val="72F01C342EB14A54B1D4F383AC77B9F6"/>
          </w:pPr>
          <w:r w:rsidRPr="00FD7D55">
            <w:rPr>
              <w:rStyle w:val="PlaceholderText"/>
            </w:rPr>
            <w:t>Formatting Bibliography...</w:t>
          </w:r>
        </w:p>
      </w:docPartBody>
    </w:docPart>
    <w:docPart>
      <w:docPartPr>
        <w:name w:val="C4B279F2B8EE4929A7A950D531097E28"/>
        <w:category>
          <w:name w:val="General"/>
          <w:gallery w:val="placeholder"/>
        </w:category>
        <w:types>
          <w:type w:val="bbPlcHdr"/>
        </w:types>
        <w:behaviors>
          <w:behavior w:val="content"/>
        </w:behaviors>
        <w:guid w:val="{D50C3E35-83B8-4F0D-8C86-21646E1E3120}"/>
      </w:docPartPr>
      <w:docPartBody>
        <w:p w:rsidR="00C2059C" w:rsidRDefault="00482D35" w:rsidP="00482D35">
          <w:pPr>
            <w:pStyle w:val="C4B279F2B8EE4929A7A950D531097E28"/>
          </w:pPr>
          <w:r w:rsidRPr="00B46920">
            <w:rPr>
              <w:rStyle w:val="PlaceholderText"/>
            </w:rPr>
            <w:t>Formatting...</w:t>
          </w:r>
        </w:p>
      </w:docPartBody>
    </w:docPart>
    <w:docPart>
      <w:docPartPr>
        <w:name w:val="E1BB10F85C4E4446A40FC30D24E23B6E"/>
        <w:category>
          <w:name w:val="General"/>
          <w:gallery w:val="placeholder"/>
        </w:category>
        <w:types>
          <w:type w:val="bbPlcHdr"/>
        </w:types>
        <w:behaviors>
          <w:behavior w:val="content"/>
        </w:behaviors>
        <w:guid w:val="{016551FC-436F-4E5C-A7EF-537AA6EEC11E}"/>
      </w:docPartPr>
      <w:docPartBody>
        <w:p w:rsidR="00C2059C" w:rsidRDefault="00482D35" w:rsidP="00482D35">
          <w:pPr>
            <w:pStyle w:val="E1BB10F85C4E4446A40FC30D24E23B6E"/>
          </w:pPr>
          <w:r w:rsidRPr="00B84A1D">
            <w:rPr>
              <w:rStyle w:val="PlaceholderText"/>
            </w:rPr>
            <w:t>Formatting...</w:t>
          </w:r>
        </w:p>
      </w:docPartBody>
    </w:docPart>
    <w:docPart>
      <w:docPartPr>
        <w:name w:val="18F418C32F2B4807B2A42B8DF0745883"/>
        <w:category>
          <w:name w:val="General"/>
          <w:gallery w:val="placeholder"/>
        </w:category>
        <w:types>
          <w:type w:val="bbPlcHdr"/>
        </w:types>
        <w:behaviors>
          <w:behavior w:val="content"/>
        </w:behaviors>
        <w:guid w:val="{33D1DD0C-2E9B-4110-9939-D4343C6D84AB}"/>
      </w:docPartPr>
      <w:docPartBody>
        <w:p w:rsidR="00C2059C" w:rsidRDefault="00482D35" w:rsidP="00482D35">
          <w:pPr>
            <w:pStyle w:val="18F418C32F2B4807B2A42B8DF0745883"/>
          </w:pPr>
          <w:r w:rsidRPr="004E129F">
            <w:rPr>
              <w:rStyle w:val="PlaceholderText"/>
            </w:rPr>
            <w:t>Formatting...</w:t>
          </w:r>
        </w:p>
      </w:docPartBody>
    </w:docPart>
    <w:docPart>
      <w:docPartPr>
        <w:name w:val="4B829556DD874E829EB20B32E4015CFF"/>
        <w:category>
          <w:name w:val="General"/>
          <w:gallery w:val="placeholder"/>
        </w:category>
        <w:types>
          <w:type w:val="bbPlcHdr"/>
        </w:types>
        <w:behaviors>
          <w:behavior w:val="content"/>
        </w:behaviors>
        <w:guid w:val="{25563641-0DCE-4CE0-88C4-DAC031A17DAA}"/>
      </w:docPartPr>
      <w:docPartBody>
        <w:p w:rsidR="00C2059C" w:rsidRDefault="00482D35" w:rsidP="00482D35">
          <w:pPr>
            <w:pStyle w:val="4B829556DD874E829EB20B32E4015CFF"/>
          </w:pPr>
          <w:r w:rsidRPr="004E129F">
            <w:rPr>
              <w:rStyle w:val="PlaceholderText"/>
            </w:rPr>
            <w:t>Formatting...</w:t>
          </w:r>
        </w:p>
      </w:docPartBody>
    </w:docPart>
    <w:docPart>
      <w:docPartPr>
        <w:name w:val="7939A668B1564144A8FC36415A6A1EE0"/>
        <w:category>
          <w:name w:val="General"/>
          <w:gallery w:val="placeholder"/>
        </w:category>
        <w:types>
          <w:type w:val="bbPlcHdr"/>
        </w:types>
        <w:behaviors>
          <w:behavior w:val="content"/>
        </w:behaviors>
        <w:guid w:val="{8C349274-8DF6-4644-9052-698833B1EE25}"/>
      </w:docPartPr>
      <w:docPartBody>
        <w:p w:rsidR="00C2059C" w:rsidRDefault="00482D35" w:rsidP="00482D35">
          <w:pPr>
            <w:pStyle w:val="7939A668B1564144A8FC36415A6A1EE0"/>
          </w:pPr>
          <w:r w:rsidRPr="004E129F">
            <w:rPr>
              <w:rStyle w:val="PlaceholderText"/>
            </w:rPr>
            <w:t>Formatting...</w:t>
          </w:r>
        </w:p>
      </w:docPartBody>
    </w:docPart>
    <w:docPart>
      <w:docPartPr>
        <w:name w:val="86FA906D31D947949771BBB4B72EAF2B"/>
        <w:category>
          <w:name w:val="General"/>
          <w:gallery w:val="placeholder"/>
        </w:category>
        <w:types>
          <w:type w:val="bbPlcHdr"/>
        </w:types>
        <w:behaviors>
          <w:behavior w:val="content"/>
        </w:behaviors>
        <w:guid w:val="{BB2145C5-B1DA-479C-851E-F15683570D89}"/>
      </w:docPartPr>
      <w:docPartBody>
        <w:p w:rsidR="00C2059C" w:rsidRDefault="00482D35" w:rsidP="00482D35">
          <w:pPr>
            <w:pStyle w:val="86FA906D31D947949771BBB4B72EAF2B"/>
          </w:pPr>
          <w:r w:rsidRPr="004E129F">
            <w:rPr>
              <w:rStyle w:val="PlaceholderText"/>
            </w:rPr>
            <w:t>Formatting...</w:t>
          </w:r>
        </w:p>
      </w:docPartBody>
    </w:docPart>
    <w:docPart>
      <w:docPartPr>
        <w:name w:val="37CBFB657CE142F5B1EE46BDB44B1F19"/>
        <w:category>
          <w:name w:val="General"/>
          <w:gallery w:val="placeholder"/>
        </w:category>
        <w:types>
          <w:type w:val="bbPlcHdr"/>
        </w:types>
        <w:behaviors>
          <w:behavior w:val="content"/>
        </w:behaviors>
        <w:guid w:val="{645A7FCD-42ED-40D6-91A2-C091D4BC9648}"/>
      </w:docPartPr>
      <w:docPartBody>
        <w:p w:rsidR="00C2059C" w:rsidRDefault="00482D35" w:rsidP="00482D35">
          <w:pPr>
            <w:pStyle w:val="37CBFB657CE142F5B1EE46BDB44B1F19"/>
          </w:pPr>
          <w:r w:rsidRPr="004E129F">
            <w:rPr>
              <w:rStyle w:val="PlaceholderText"/>
            </w:rPr>
            <w:t>Formatting...</w:t>
          </w:r>
        </w:p>
      </w:docPartBody>
    </w:docPart>
    <w:docPart>
      <w:docPartPr>
        <w:name w:val="6755DC73E637419EA586B0DBC30771CB"/>
        <w:category>
          <w:name w:val="General"/>
          <w:gallery w:val="placeholder"/>
        </w:category>
        <w:types>
          <w:type w:val="bbPlcHdr"/>
        </w:types>
        <w:behaviors>
          <w:behavior w:val="content"/>
        </w:behaviors>
        <w:guid w:val="{258CC71B-7467-4402-85B8-C8DE925174F1}"/>
      </w:docPartPr>
      <w:docPartBody>
        <w:p w:rsidR="00C2059C" w:rsidRDefault="00482D35" w:rsidP="00482D35">
          <w:pPr>
            <w:pStyle w:val="6755DC73E637419EA586B0DBC30771CB"/>
          </w:pPr>
          <w:r w:rsidRPr="004E129F">
            <w:rPr>
              <w:rStyle w:val="PlaceholderText"/>
            </w:rPr>
            <w:t>Formatting...</w:t>
          </w:r>
        </w:p>
      </w:docPartBody>
    </w:docPart>
    <w:docPart>
      <w:docPartPr>
        <w:name w:val="EB3DBF932F954A909E979244F911A561"/>
        <w:category>
          <w:name w:val="General"/>
          <w:gallery w:val="placeholder"/>
        </w:category>
        <w:types>
          <w:type w:val="bbPlcHdr"/>
        </w:types>
        <w:behaviors>
          <w:behavior w:val="content"/>
        </w:behaviors>
        <w:guid w:val="{3C312747-6D1C-4B12-8586-9700CEE75630}"/>
      </w:docPartPr>
      <w:docPartBody>
        <w:p w:rsidR="00C2059C" w:rsidRDefault="00482D35" w:rsidP="00482D35">
          <w:pPr>
            <w:pStyle w:val="EB3DBF932F954A909E979244F911A561"/>
          </w:pPr>
          <w:r w:rsidRPr="00B84A1D">
            <w:rPr>
              <w:rStyle w:val="PlaceholderText"/>
            </w:rPr>
            <w:t>Formatting...</w:t>
          </w:r>
        </w:p>
      </w:docPartBody>
    </w:docPart>
    <w:docPart>
      <w:docPartPr>
        <w:name w:val="DA9BC81B65CD4D3F9C10C5907988BEBD"/>
        <w:category>
          <w:name w:val="General"/>
          <w:gallery w:val="placeholder"/>
        </w:category>
        <w:types>
          <w:type w:val="bbPlcHdr"/>
        </w:types>
        <w:behaviors>
          <w:behavior w:val="content"/>
        </w:behaviors>
        <w:guid w:val="{5B983F42-D9A0-4B99-A821-DE0B3C0E9F53}"/>
      </w:docPartPr>
      <w:docPartBody>
        <w:p w:rsidR="00C2059C" w:rsidRDefault="00482D35" w:rsidP="00482D35">
          <w:pPr>
            <w:pStyle w:val="DA9BC81B65CD4D3F9C10C5907988BEBD"/>
          </w:pPr>
          <w:r w:rsidRPr="00B46920">
            <w:rPr>
              <w:rStyle w:val="PlaceholderText"/>
            </w:rPr>
            <w:t>Formatting...</w:t>
          </w:r>
        </w:p>
      </w:docPartBody>
    </w:docPart>
    <w:docPart>
      <w:docPartPr>
        <w:name w:val="8DD5121C03E840CCAA2ABFCD6BACC523"/>
        <w:category>
          <w:name w:val="General"/>
          <w:gallery w:val="placeholder"/>
        </w:category>
        <w:types>
          <w:type w:val="bbPlcHdr"/>
        </w:types>
        <w:behaviors>
          <w:behavior w:val="content"/>
        </w:behaviors>
        <w:guid w:val="{0C1A420A-AC48-4F66-8884-06761DB18F18}"/>
      </w:docPartPr>
      <w:docPartBody>
        <w:p w:rsidR="00C2059C" w:rsidRDefault="00482D35" w:rsidP="00482D35">
          <w:pPr>
            <w:pStyle w:val="8DD5121C03E840CCAA2ABFCD6BACC523"/>
          </w:pPr>
          <w:r w:rsidRPr="00B84A1D">
            <w:rPr>
              <w:rStyle w:val="PlaceholderText"/>
            </w:rPr>
            <w:t>Formatting...</w:t>
          </w:r>
        </w:p>
      </w:docPartBody>
    </w:docPart>
    <w:docPart>
      <w:docPartPr>
        <w:name w:val="76FFFE12683B4DBBA4A2B8ADA1AFD57E"/>
        <w:category>
          <w:name w:val="General"/>
          <w:gallery w:val="placeholder"/>
        </w:category>
        <w:types>
          <w:type w:val="bbPlcHdr"/>
        </w:types>
        <w:behaviors>
          <w:behavior w:val="content"/>
        </w:behaviors>
        <w:guid w:val="{941998E5-DB84-405D-AFD8-8C9EB55CCBA0}"/>
      </w:docPartPr>
      <w:docPartBody>
        <w:p w:rsidR="00C2059C" w:rsidRDefault="00482D35" w:rsidP="00482D35">
          <w:pPr>
            <w:pStyle w:val="76FFFE12683B4DBBA4A2B8ADA1AFD57E"/>
          </w:pPr>
          <w:r w:rsidRPr="00B46920">
            <w:rPr>
              <w:rStyle w:val="PlaceholderText"/>
            </w:rPr>
            <w:t>Formatting...</w:t>
          </w:r>
        </w:p>
      </w:docPartBody>
    </w:docPart>
    <w:docPart>
      <w:docPartPr>
        <w:name w:val="A687CC593AFE45958075E9D741D84EF6"/>
        <w:category>
          <w:name w:val="General"/>
          <w:gallery w:val="placeholder"/>
        </w:category>
        <w:types>
          <w:type w:val="bbPlcHdr"/>
        </w:types>
        <w:behaviors>
          <w:behavior w:val="content"/>
        </w:behaviors>
        <w:guid w:val="{52341077-E574-4F8A-A55D-722FA910C3B2}"/>
      </w:docPartPr>
      <w:docPartBody>
        <w:p w:rsidR="00C2059C" w:rsidRDefault="00482D35" w:rsidP="00482D35">
          <w:pPr>
            <w:pStyle w:val="A687CC593AFE45958075E9D741D84EF6"/>
          </w:pPr>
          <w:r w:rsidRPr="00B46920">
            <w:rPr>
              <w:rStyle w:val="PlaceholderText"/>
            </w:rPr>
            <w:t>Formatting...</w:t>
          </w:r>
        </w:p>
      </w:docPartBody>
    </w:docPart>
    <w:docPart>
      <w:docPartPr>
        <w:name w:val="248727DF86C44DA9B1CD249036D090FE"/>
        <w:category>
          <w:name w:val="General"/>
          <w:gallery w:val="placeholder"/>
        </w:category>
        <w:types>
          <w:type w:val="bbPlcHdr"/>
        </w:types>
        <w:behaviors>
          <w:behavior w:val="content"/>
        </w:behaviors>
        <w:guid w:val="{27A6F22A-07A9-4D6F-ACEF-6EB7FA6564B1}"/>
      </w:docPartPr>
      <w:docPartBody>
        <w:p w:rsidR="00C2059C" w:rsidRDefault="00482D35" w:rsidP="00482D35">
          <w:pPr>
            <w:pStyle w:val="248727DF86C44DA9B1CD249036D090FE"/>
          </w:pPr>
          <w:r w:rsidRPr="00F06BF3">
            <w:rPr>
              <w:rStyle w:val="PlaceholderText"/>
            </w:rPr>
            <w:t>Formatting...</w:t>
          </w:r>
        </w:p>
      </w:docPartBody>
    </w:docPart>
    <w:docPart>
      <w:docPartPr>
        <w:name w:val="DAB5800BDDF84D07A431B5640B88D440"/>
        <w:category>
          <w:name w:val="General"/>
          <w:gallery w:val="placeholder"/>
        </w:category>
        <w:types>
          <w:type w:val="bbPlcHdr"/>
        </w:types>
        <w:behaviors>
          <w:behavior w:val="content"/>
        </w:behaviors>
        <w:guid w:val="{671EF591-1FB4-4D82-AB50-D39C42800C76}"/>
      </w:docPartPr>
      <w:docPartBody>
        <w:p w:rsidR="00C2059C" w:rsidRDefault="00482D35" w:rsidP="00482D35">
          <w:pPr>
            <w:pStyle w:val="DAB5800BDDF84D07A431B5640B88D440"/>
          </w:pPr>
          <w:r w:rsidRPr="00F06BF3">
            <w:rPr>
              <w:rStyle w:val="PlaceholderText"/>
            </w:rPr>
            <w:t>Formatting...</w:t>
          </w:r>
        </w:p>
      </w:docPartBody>
    </w:docPart>
    <w:docPart>
      <w:docPartPr>
        <w:name w:val="6436C06E5E434F8BB51E560D66CB7FAF"/>
        <w:category>
          <w:name w:val="General"/>
          <w:gallery w:val="placeholder"/>
        </w:category>
        <w:types>
          <w:type w:val="bbPlcHdr"/>
        </w:types>
        <w:behaviors>
          <w:behavior w:val="content"/>
        </w:behaviors>
        <w:guid w:val="{4874C877-3737-4BD8-8083-0A28CD575D41}"/>
      </w:docPartPr>
      <w:docPartBody>
        <w:p w:rsidR="00C2059C" w:rsidRDefault="00482D35" w:rsidP="00482D35">
          <w:pPr>
            <w:pStyle w:val="6436C06E5E434F8BB51E560D66CB7FAF"/>
          </w:pPr>
          <w:r w:rsidRPr="00F06BF3">
            <w:rPr>
              <w:rStyle w:val="PlaceholderText"/>
            </w:rPr>
            <w:t>Formatting...</w:t>
          </w:r>
        </w:p>
      </w:docPartBody>
    </w:docPart>
    <w:docPart>
      <w:docPartPr>
        <w:name w:val="810C1E3A620F4F048E26D51B1DFFE98D"/>
        <w:category>
          <w:name w:val="General"/>
          <w:gallery w:val="placeholder"/>
        </w:category>
        <w:types>
          <w:type w:val="bbPlcHdr"/>
        </w:types>
        <w:behaviors>
          <w:behavior w:val="content"/>
        </w:behaviors>
        <w:guid w:val="{9D420093-C9C1-4064-ABA3-7AEAFF1A6A56}"/>
      </w:docPartPr>
      <w:docPartBody>
        <w:p w:rsidR="00C2059C" w:rsidRDefault="00482D35" w:rsidP="00482D35">
          <w:pPr>
            <w:pStyle w:val="810C1E3A620F4F048E26D51B1DFFE98D"/>
          </w:pPr>
          <w:r w:rsidRPr="000E7FBB">
            <w:rPr>
              <w:rStyle w:val="PlaceholderText"/>
            </w:rPr>
            <w:t>Formatting...</w:t>
          </w:r>
        </w:p>
      </w:docPartBody>
    </w:docPart>
    <w:docPart>
      <w:docPartPr>
        <w:name w:val="4562CA7587F94266BAC20BEB8F452655"/>
        <w:category>
          <w:name w:val="General"/>
          <w:gallery w:val="placeholder"/>
        </w:category>
        <w:types>
          <w:type w:val="bbPlcHdr"/>
        </w:types>
        <w:behaviors>
          <w:behavior w:val="content"/>
        </w:behaviors>
        <w:guid w:val="{A4FFC41E-FC98-4136-9C11-BD025435969A}"/>
      </w:docPartPr>
      <w:docPartBody>
        <w:p w:rsidR="00C2059C" w:rsidRDefault="00482D35" w:rsidP="00482D35">
          <w:pPr>
            <w:pStyle w:val="4562CA7587F94266BAC20BEB8F452655"/>
          </w:pPr>
          <w:r w:rsidRPr="00420A4B">
            <w:rPr>
              <w:rStyle w:val="PlaceholderText"/>
            </w:rPr>
            <w:t>Formatting...</w:t>
          </w:r>
        </w:p>
      </w:docPartBody>
    </w:docPart>
    <w:docPart>
      <w:docPartPr>
        <w:name w:val="7EAAC78D645E4A5B9EFDFE9309BB6E46"/>
        <w:category>
          <w:name w:val="General"/>
          <w:gallery w:val="placeholder"/>
        </w:category>
        <w:types>
          <w:type w:val="bbPlcHdr"/>
        </w:types>
        <w:behaviors>
          <w:behavior w:val="content"/>
        </w:behaviors>
        <w:guid w:val="{87853B6D-4DF4-4403-8AD3-3B73458F2D0E}"/>
      </w:docPartPr>
      <w:docPartBody>
        <w:p w:rsidR="00C2059C" w:rsidRDefault="00482D35" w:rsidP="00482D35">
          <w:pPr>
            <w:pStyle w:val="7EAAC78D645E4A5B9EFDFE9309BB6E46"/>
          </w:pPr>
          <w:r w:rsidRPr="000E7FBB">
            <w:rPr>
              <w:rStyle w:val="PlaceholderText"/>
            </w:rPr>
            <w:t>Formatting...</w:t>
          </w:r>
        </w:p>
      </w:docPartBody>
    </w:docPart>
    <w:docPart>
      <w:docPartPr>
        <w:name w:val="5B49AB7CFE574E88868EA8657F420E24"/>
        <w:category>
          <w:name w:val="General"/>
          <w:gallery w:val="placeholder"/>
        </w:category>
        <w:types>
          <w:type w:val="bbPlcHdr"/>
        </w:types>
        <w:behaviors>
          <w:behavior w:val="content"/>
        </w:behaviors>
        <w:guid w:val="{3E598049-9B23-4433-9DE5-3C837709FAD1}"/>
      </w:docPartPr>
      <w:docPartBody>
        <w:p w:rsidR="00C2059C" w:rsidRDefault="00482D35" w:rsidP="00482D35">
          <w:pPr>
            <w:pStyle w:val="5B49AB7CFE574E88868EA8657F420E24"/>
          </w:pPr>
          <w:r w:rsidRPr="004E129F">
            <w:rPr>
              <w:rStyle w:val="PlaceholderText"/>
            </w:rPr>
            <w:t>Formatting...</w:t>
          </w:r>
        </w:p>
      </w:docPartBody>
    </w:docPart>
    <w:docPart>
      <w:docPartPr>
        <w:name w:val="55656E3A01A14B3D8B92C70B90A81944"/>
        <w:category>
          <w:name w:val="General"/>
          <w:gallery w:val="placeholder"/>
        </w:category>
        <w:types>
          <w:type w:val="bbPlcHdr"/>
        </w:types>
        <w:behaviors>
          <w:behavior w:val="content"/>
        </w:behaviors>
        <w:guid w:val="{F6414F9D-7F4C-4DB0-8E28-CF792A48B60A}"/>
      </w:docPartPr>
      <w:docPartBody>
        <w:p w:rsidR="00C2059C" w:rsidRDefault="00482D35" w:rsidP="00482D35">
          <w:pPr>
            <w:pStyle w:val="55656E3A01A14B3D8B92C70B90A81944"/>
          </w:pPr>
          <w:r w:rsidRPr="004E129F">
            <w:rPr>
              <w:rStyle w:val="PlaceholderText"/>
            </w:rPr>
            <w:t>Formatting...</w:t>
          </w:r>
        </w:p>
      </w:docPartBody>
    </w:docPart>
    <w:docPart>
      <w:docPartPr>
        <w:name w:val="03CF0E0E68F542E6891FEC97DB13472A"/>
        <w:category>
          <w:name w:val="General"/>
          <w:gallery w:val="placeholder"/>
        </w:category>
        <w:types>
          <w:type w:val="bbPlcHdr"/>
        </w:types>
        <w:behaviors>
          <w:behavior w:val="content"/>
        </w:behaviors>
        <w:guid w:val="{CEFA6256-D163-4920-B3A6-3B8D1EA3E1E4}"/>
      </w:docPartPr>
      <w:docPartBody>
        <w:p w:rsidR="00C2059C" w:rsidRDefault="00482D35" w:rsidP="00482D35">
          <w:pPr>
            <w:pStyle w:val="03CF0E0E68F542E6891FEC97DB13472A"/>
          </w:pPr>
          <w:r w:rsidRPr="004E129F">
            <w:rPr>
              <w:rStyle w:val="PlaceholderText"/>
            </w:rPr>
            <w:t>Formatting...</w:t>
          </w:r>
        </w:p>
      </w:docPartBody>
    </w:docPart>
    <w:docPart>
      <w:docPartPr>
        <w:name w:val="4056078D541141018C2E7D54F34FBB79"/>
        <w:category>
          <w:name w:val="General"/>
          <w:gallery w:val="placeholder"/>
        </w:category>
        <w:types>
          <w:type w:val="bbPlcHdr"/>
        </w:types>
        <w:behaviors>
          <w:behavior w:val="content"/>
        </w:behaviors>
        <w:guid w:val="{FD138512-EF75-4EB1-9BE3-DF19BD2B4972}"/>
      </w:docPartPr>
      <w:docPartBody>
        <w:p w:rsidR="00C2059C" w:rsidRDefault="00482D35" w:rsidP="00482D35">
          <w:pPr>
            <w:pStyle w:val="4056078D541141018C2E7D54F34FBB79"/>
          </w:pPr>
          <w:r w:rsidRPr="004E129F">
            <w:rPr>
              <w:rStyle w:val="PlaceholderText"/>
            </w:rPr>
            <w:t>Formatting...</w:t>
          </w:r>
        </w:p>
      </w:docPartBody>
    </w:docPart>
    <w:docPart>
      <w:docPartPr>
        <w:name w:val="C7FAE21489964102B24E1B99E55183C7"/>
        <w:category>
          <w:name w:val="General"/>
          <w:gallery w:val="placeholder"/>
        </w:category>
        <w:types>
          <w:type w:val="bbPlcHdr"/>
        </w:types>
        <w:behaviors>
          <w:behavior w:val="content"/>
        </w:behaviors>
        <w:guid w:val="{C7147F8B-E95B-4C6A-A36A-EF20F1BB6AFE}"/>
      </w:docPartPr>
      <w:docPartBody>
        <w:p w:rsidR="00C2059C" w:rsidRDefault="00482D35" w:rsidP="00482D35">
          <w:pPr>
            <w:pStyle w:val="C7FAE21489964102B24E1B99E55183C7"/>
          </w:pPr>
          <w:r w:rsidRPr="004E129F">
            <w:rPr>
              <w:rStyle w:val="PlaceholderText"/>
            </w:rPr>
            <w:t>Formatting...</w:t>
          </w:r>
        </w:p>
      </w:docPartBody>
    </w:docPart>
    <w:docPart>
      <w:docPartPr>
        <w:name w:val="4EDAE0D399EC41149324DD6C5E678C58"/>
        <w:category>
          <w:name w:val="General"/>
          <w:gallery w:val="placeholder"/>
        </w:category>
        <w:types>
          <w:type w:val="bbPlcHdr"/>
        </w:types>
        <w:behaviors>
          <w:behavior w:val="content"/>
        </w:behaviors>
        <w:guid w:val="{87FB9BE4-505C-4BE7-8D18-F884EE508EED}"/>
      </w:docPartPr>
      <w:docPartBody>
        <w:p w:rsidR="00C2059C" w:rsidRDefault="00482D35" w:rsidP="00482D35">
          <w:pPr>
            <w:pStyle w:val="4EDAE0D399EC41149324DD6C5E678C58"/>
          </w:pPr>
          <w:r w:rsidRPr="004E129F">
            <w:rPr>
              <w:rStyle w:val="PlaceholderText"/>
            </w:rPr>
            <w:t>Formatting...</w:t>
          </w:r>
        </w:p>
      </w:docPartBody>
    </w:docPart>
    <w:docPart>
      <w:docPartPr>
        <w:name w:val="BE5C54B6FDB644ECB6C3E31F96210984"/>
        <w:category>
          <w:name w:val="General"/>
          <w:gallery w:val="placeholder"/>
        </w:category>
        <w:types>
          <w:type w:val="bbPlcHdr"/>
        </w:types>
        <w:behaviors>
          <w:behavior w:val="content"/>
        </w:behaviors>
        <w:guid w:val="{B3B39F54-B2B2-4446-BE75-9BE1147A30D0}"/>
      </w:docPartPr>
      <w:docPartBody>
        <w:p w:rsidR="00C2059C" w:rsidRDefault="00482D35" w:rsidP="00482D35">
          <w:pPr>
            <w:pStyle w:val="BE5C54B6FDB644ECB6C3E31F96210984"/>
          </w:pPr>
          <w:r w:rsidRPr="000E7FBB">
            <w:rPr>
              <w:rStyle w:val="PlaceholderText"/>
            </w:rPr>
            <w:t>Formatting...</w:t>
          </w:r>
        </w:p>
      </w:docPartBody>
    </w:docPart>
    <w:docPart>
      <w:docPartPr>
        <w:name w:val="1835EAA425D24C77ADD682C80269C4C4"/>
        <w:category>
          <w:name w:val="General"/>
          <w:gallery w:val="placeholder"/>
        </w:category>
        <w:types>
          <w:type w:val="bbPlcHdr"/>
        </w:types>
        <w:behaviors>
          <w:behavior w:val="content"/>
        </w:behaviors>
        <w:guid w:val="{2B0F6C21-C93F-455E-B2EE-533AA8247CBB}"/>
      </w:docPartPr>
      <w:docPartBody>
        <w:p w:rsidR="00C2059C" w:rsidRDefault="00482D35" w:rsidP="00482D35">
          <w:pPr>
            <w:pStyle w:val="1835EAA425D24C77ADD682C80269C4C4"/>
          </w:pPr>
          <w:r w:rsidRPr="000E7FBB">
            <w:rPr>
              <w:rStyle w:val="PlaceholderText"/>
            </w:rPr>
            <w:t>Formatting...</w:t>
          </w:r>
        </w:p>
      </w:docPartBody>
    </w:docPart>
    <w:docPart>
      <w:docPartPr>
        <w:name w:val="3A62F5CEFAFB4B4FB060B32C91B621BF"/>
        <w:category>
          <w:name w:val="General"/>
          <w:gallery w:val="placeholder"/>
        </w:category>
        <w:types>
          <w:type w:val="bbPlcHdr"/>
        </w:types>
        <w:behaviors>
          <w:behavior w:val="content"/>
        </w:behaviors>
        <w:guid w:val="{B369B127-57F7-4923-BF5F-37F5357EACEF}"/>
      </w:docPartPr>
      <w:docPartBody>
        <w:p w:rsidR="00C2059C" w:rsidRDefault="00482D35" w:rsidP="00482D35">
          <w:pPr>
            <w:pStyle w:val="3A62F5CEFAFB4B4FB060B32C91B621BF"/>
          </w:pPr>
          <w:r w:rsidRPr="000E7FBB">
            <w:rPr>
              <w:rStyle w:val="PlaceholderText"/>
            </w:rPr>
            <w:t>Formatting...</w:t>
          </w:r>
        </w:p>
      </w:docPartBody>
    </w:docPart>
    <w:docPart>
      <w:docPartPr>
        <w:name w:val="9600C925D81B49E9B98DC4BDF7C56E20"/>
        <w:category>
          <w:name w:val="General"/>
          <w:gallery w:val="placeholder"/>
        </w:category>
        <w:types>
          <w:type w:val="bbPlcHdr"/>
        </w:types>
        <w:behaviors>
          <w:behavior w:val="content"/>
        </w:behaviors>
        <w:guid w:val="{D90952A2-9A8D-4A41-86CF-C764A4029263}"/>
      </w:docPartPr>
      <w:docPartBody>
        <w:p w:rsidR="00C2059C" w:rsidRDefault="00482D35" w:rsidP="00482D35">
          <w:pPr>
            <w:pStyle w:val="9600C925D81B49E9B98DC4BDF7C56E20"/>
          </w:pPr>
          <w:r w:rsidRPr="000E7FBB">
            <w:rPr>
              <w:rStyle w:val="PlaceholderText"/>
            </w:rPr>
            <w:t>Formatting...</w:t>
          </w:r>
        </w:p>
      </w:docPartBody>
    </w:docPart>
    <w:docPart>
      <w:docPartPr>
        <w:name w:val="CD9CC5BF4AF0428EA1E7AB3AFB09ED16"/>
        <w:category>
          <w:name w:val="General"/>
          <w:gallery w:val="placeholder"/>
        </w:category>
        <w:types>
          <w:type w:val="bbPlcHdr"/>
        </w:types>
        <w:behaviors>
          <w:behavior w:val="content"/>
        </w:behaviors>
        <w:guid w:val="{CF958421-2F80-47E3-870E-C647C3322ECA}"/>
      </w:docPartPr>
      <w:docPartBody>
        <w:p w:rsidR="00C2059C" w:rsidRDefault="00482D35" w:rsidP="00482D35">
          <w:pPr>
            <w:pStyle w:val="CD9CC5BF4AF0428EA1E7AB3AFB09ED16"/>
          </w:pPr>
          <w:r w:rsidRPr="000E7FBB">
            <w:rPr>
              <w:rStyle w:val="PlaceholderText"/>
            </w:rPr>
            <w:t>Formatting...</w:t>
          </w:r>
        </w:p>
      </w:docPartBody>
    </w:docPart>
    <w:docPart>
      <w:docPartPr>
        <w:name w:val="453790DF4C604C34B0306F14922C87D0"/>
        <w:category>
          <w:name w:val="General"/>
          <w:gallery w:val="placeholder"/>
        </w:category>
        <w:types>
          <w:type w:val="bbPlcHdr"/>
        </w:types>
        <w:behaviors>
          <w:behavior w:val="content"/>
        </w:behaviors>
        <w:guid w:val="{22D80A5F-C8D1-48C6-BDBE-0278C63829EE}"/>
      </w:docPartPr>
      <w:docPartBody>
        <w:p w:rsidR="00C2059C" w:rsidRDefault="00482D35" w:rsidP="00482D35">
          <w:pPr>
            <w:pStyle w:val="453790DF4C604C34B0306F14922C87D0"/>
          </w:pPr>
          <w:r w:rsidRPr="000968CF">
            <w:rPr>
              <w:rStyle w:val="PlaceholderText"/>
            </w:rPr>
            <w:t>Formatting...</w:t>
          </w:r>
        </w:p>
      </w:docPartBody>
    </w:docPart>
    <w:docPart>
      <w:docPartPr>
        <w:name w:val="5A63F8D2871943E4B98CCE86501136FC"/>
        <w:category>
          <w:name w:val="General"/>
          <w:gallery w:val="placeholder"/>
        </w:category>
        <w:types>
          <w:type w:val="bbPlcHdr"/>
        </w:types>
        <w:behaviors>
          <w:behavior w:val="content"/>
        </w:behaviors>
        <w:guid w:val="{2B9826BC-515A-4FB5-8918-4CAFF2240C4E}"/>
      </w:docPartPr>
      <w:docPartBody>
        <w:p w:rsidR="00C2059C" w:rsidRDefault="00482D35" w:rsidP="00482D35">
          <w:pPr>
            <w:pStyle w:val="5A63F8D2871943E4B98CCE86501136FC"/>
          </w:pPr>
          <w:r w:rsidRPr="000968CF">
            <w:rPr>
              <w:rStyle w:val="PlaceholderText"/>
            </w:rPr>
            <w:t>Formatting...</w:t>
          </w:r>
        </w:p>
      </w:docPartBody>
    </w:docPart>
    <w:docPart>
      <w:docPartPr>
        <w:name w:val="1FCF13A8DFBC4ACBB2B61E588CDD19C2"/>
        <w:category>
          <w:name w:val="General"/>
          <w:gallery w:val="placeholder"/>
        </w:category>
        <w:types>
          <w:type w:val="bbPlcHdr"/>
        </w:types>
        <w:behaviors>
          <w:behavior w:val="content"/>
        </w:behaviors>
        <w:guid w:val="{1DDED9F4-A6FF-4AE3-8D7F-267BCBB5F90A}"/>
      </w:docPartPr>
      <w:docPartBody>
        <w:p w:rsidR="00C2059C" w:rsidRDefault="00482D35" w:rsidP="00482D35">
          <w:pPr>
            <w:pStyle w:val="1FCF13A8DFBC4ACBB2B61E588CDD19C2"/>
          </w:pPr>
          <w:r w:rsidRPr="000968CF">
            <w:rPr>
              <w:rStyle w:val="PlaceholderText"/>
            </w:rPr>
            <w:t>Formatting...</w:t>
          </w:r>
        </w:p>
      </w:docPartBody>
    </w:docPart>
    <w:docPart>
      <w:docPartPr>
        <w:name w:val="1079AE31A4AD4777B32C2786DC024D8E"/>
        <w:category>
          <w:name w:val="General"/>
          <w:gallery w:val="placeholder"/>
        </w:category>
        <w:types>
          <w:type w:val="bbPlcHdr"/>
        </w:types>
        <w:behaviors>
          <w:behavior w:val="content"/>
        </w:behaviors>
        <w:guid w:val="{A75F1E86-A185-4D66-A609-C997C7EFA2EA}"/>
      </w:docPartPr>
      <w:docPartBody>
        <w:p w:rsidR="00C2059C" w:rsidRDefault="00482D35" w:rsidP="00482D35">
          <w:pPr>
            <w:pStyle w:val="1079AE31A4AD4777B32C2786DC024D8E"/>
          </w:pPr>
          <w:r w:rsidRPr="000968CF">
            <w:rPr>
              <w:rStyle w:val="PlaceholderText"/>
            </w:rPr>
            <w:t>Formatting...</w:t>
          </w:r>
        </w:p>
      </w:docPartBody>
    </w:docPart>
    <w:docPart>
      <w:docPartPr>
        <w:name w:val="7A5F37EAA72245128B33AD0E9CECB6AD"/>
        <w:category>
          <w:name w:val="General"/>
          <w:gallery w:val="placeholder"/>
        </w:category>
        <w:types>
          <w:type w:val="bbPlcHdr"/>
        </w:types>
        <w:behaviors>
          <w:behavior w:val="content"/>
        </w:behaviors>
        <w:guid w:val="{FF1426A1-7BD9-451E-AA70-6C9CD7A77D25}"/>
      </w:docPartPr>
      <w:docPartBody>
        <w:p w:rsidR="00C2059C" w:rsidRDefault="00482D35" w:rsidP="00482D35">
          <w:pPr>
            <w:pStyle w:val="7A5F37EAA72245128B33AD0E9CECB6AD"/>
          </w:pPr>
          <w:r w:rsidRPr="000968CF">
            <w:rPr>
              <w:rStyle w:val="PlaceholderText"/>
            </w:rPr>
            <w:t>Formatting...</w:t>
          </w:r>
        </w:p>
      </w:docPartBody>
    </w:docPart>
    <w:docPart>
      <w:docPartPr>
        <w:name w:val="C9342B3CB8894C05A3ED11F83FEED36E"/>
        <w:category>
          <w:name w:val="General"/>
          <w:gallery w:val="placeholder"/>
        </w:category>
        <w:types>
          <w:type w:val="bbPlcHdr"/>
        </w:types>
        <w:behaviors>
          <w:behavior w:val="content"/>
        </w:behaviors>
        <w:guid w:val="{39E37FA8-8F82-4382-A51B-089D6245A58B}"/>
      </w:docPartPr>
      <w:docPartBody>
        <w:p w:rsidR="00C2059C" w:rsidRDefault="00482D35" w:rsidP="00482D35">
          <w:pPr>
            <w:pStyle w:val="C9342B3CB8894C05A3ED11F83FEED36E"/>
          </w:pPr>
          <w:r w:rsidRPr="000968CF">
            <w:rPr>
              <w:rStyle w:val="PlaceholderText"/>
            </w:rPr>
            <w:t>Formatting...</w:t>
          </w:r>
        </w:p>
      </w:docPartBody>
    </w:docPart>
    <w:docPart>
      <w:docPartPr>
        <w:name w:val="E2DA481A9ECF433C9B8A6154742F77AE"/>
        <w:category>
          <w:name w:val="General"/>
          <w:gallery w:val="placeholder"/>
        </w:category>
        <w:types>
          <w:type w:val="bbPlcHdr"/>
        </w:types>
        <w:behaviors>
          <w:behavior w:val="content"/>
        </w:behaviors>
        <w:guid w:val="{60C9EFC2-87E1-40EA-AB69-2CE3FB3F7C56}"/>
      </w:docPartPr>
      <w:docPartBody>
        <w:p w:rsidR="00C2059C" w:rsidRDefault="00482D35" w:rsidP="00482D35">
          <w:pPr>
            <w:pStyle w:val="E2DA481A9ECF433C9B8A6154742F77AE"/>
          </w:pPr>
          <w:r w:rsidRPr="000968CF">
            <w:rPr>
              <w:rStyle w:val="PlaceholderText"/>
            </w:rPr>
            <w:t>Formatting...</w:t>
          </w:r>
        </w:p>
      </w:docPartBody>
    </w:docPart>
    <w:docPart>
      <w:docPartPr>
        <w:name w:val="DF5C6865633545F6BB6EF66B5EC650EB"/>
        <w:category>
          <w:name w:val="General"/>
          <w:gallery w:val="placeholder"/>
        </w:category>
        <w:types>
          <w:type w:val="bbPlcHdr"/>
        </w:types>
        <w:behaviors>
          <w:behavior w:val="content"/>
        </w:behaviors>
        <w:guid w:val="{DD594CF7-296D-43F9-8E6A-5B3E760A568B}"/>
      </w:docPartPr>
      <w:docPartBody>
        <w:p w:rsidR="00C2059C" w:rsidRDefault="00482D35" w:rsidP="00482D35">
          <w:pPr>
            <w:pStyle w:val="DF5C6865633545F6BB6EF66B5EC650EB"/>
          </w:pPr>
          <w:r w:rsidRPr="000968CF">
            <w:rPr>
              <w:rStyle w:val="PlaceholderText"/>
            </w:rPr>
            <w:t>Formatting...</w:t>
          </w:r>
        </w:p>
      </w:docPartBody>
    </w:docPart>
    <w:docPart>
      <w:docPartPr>
        <w:name w:val="451680B0E54F4887AE8F719CE7D0DD3F"/>
        <w:category>
          <w:name w:val="General"/>
          <w:gallery w:val="placeholder"/>
        </w:category>
        <w:types>
          <w:type w:val="bbPlcHdr"/>
        </w:types>
        <w:behaviors>
          <w:behavior w:val="content"/>
        </w:behaviors>
        <w:guid w:val="{AE9948FC-3F53-4874-83D0-990511318BB1}"/>
      </w:docPartPr>
      <w:docPartBody>
        <w:p w:rsidR="00C2059C" w:rsidRDefault="00482D35" w:rsidP="00482D35">
          <w:pPr>
            <w:pStyle w:val="451680B0E54F4887AE8F719CE7D0DD3F"/>
          </w:pPr>
          <w:r w:rsidRPr="000968CF">
            <w:rPr>
              <w:rStyle w:val="PlaceholderText"/>
            </w:rPr>
            <w:t>Formatting...</w:t>
          </w:r>
        </w:p>
      </w:docPartBody>
    </w:docPart>
    <w:docPart>
      <w:docPartPr>
        <w:name w:val="5E61AC47E32C40378F1EB5192565EE03"/>
        <w:category>
          <w:name w:val="General"/>
          <w:gallery w:val="placeholder"/>
        </w:category>
        <w:types>
          <w:type w:val="bbPlcHdr"/>
        </w:types>
        <w:behaviors>
          <w:behavior w:val="content"/>
        </w:behaviors>
        <w:guid w:val="{FA16F2F3-9B28-4019-8EAE-C6F003483E8E}"/>
      </w:docPartPr>
      <w:docPartBody>
        <w:p w:rsidR="00C2059C" w:rsidRDefault="00482D35" w:rsidP="00482D35">
          <w:pPr>
            <w:pStyle w:val="5E61AC47E32C40378F1EB5192565EE03"/>
          </w:pPr>
          <w:r w:rsidRPr="000968CF">
            <w:rPr>
              <w:rStyle w:val="PlaceholderText"/>
            </w:rPr>
            <w:t>Formatting...</w:t>
          </w:r>
        </w:p>
      </w:docPartBody>
    </w:docPart>
    <w:docPart>
      <w:docPartPr>
        <w:name w:val="B646667DDF49450EA8FC10C2CC2C7473"/>
        <w:category>
          <w:name w:val="General"/>
          <w:gallery w:val="placeholder"/>
        </w:category>
        <w:types>
          <w:type w:val="bbPlcHdr"/>
        </w:types>
        <w:behaviors>
          <w:behavior w:val="content"/>
        </w:behaviors>
        <w:guid w:val="{D0B65AF4-D7BE-4652-8FE6-F5DECDFF6173}"/>
      </w:docPartPr>
      <w:docPartBody>
        <w:p w:rsidR="00C2059C" w:rsidRDefault="00482D35" w:rsidP="00482D35">
          <w:pPr>
            <w:pStyle w:val="B646667DDF49450EA8FC10C2CC2C7473"/>
          </w:pPr>
          <w:r w:rsidRPr="00420A4B">
            <w:rPr>
              <w:rStyle w:val="PlaceholderText"/>
            </w:rPr>
            <w:t>Formatting...</w:t>
          </w:r>
        </w:p>
      </w:docPartBody>
    </w:docPart>
    <w:docPart>
      <w:docPartPr>
        <w:name w:val="5B4E2C80986B4E5395900511CE38D10D"/>
        <w:category>
          <w:name w:val="General"/>
          <w:gallery w:val="placeholder"/>
        </w:category>
        <w:types>
          <w:type w:val="bbPlcHdr"/>
        </w:types>
        <w:behaviors>
          <w:behavior w:val="content"/>
        </w:behaviors>
        <w:guid w:val="{2607C4B5-6555-4D3F-9B4C-044D762CDCD4}"/>
      </w:docPartPr>
      <w:docPartBody>
        <w:p w:rsidR="00C2059C" w:rsidRDefault="00482D35" w:rsidP="00482D35">
          <w:pPr>
            <w:pStyle w:val="5B4E2C80986B4E5395900511CE38D10D"/>
          </w:pPr>
          <w:r w:rsidRPr="009E6796">
            <w:rPr>
              <w:rStyle w:val="PlaceholderText"/>
            </w:rPr>
            <w:t>Formatting...</w:t>
          </w:r>
        </w:p>
      </w:docPartBody>
    </w:docPart>
    <w:docPart>
      <w:docPartPr>
        <w:name w:val="E412F0D7BEC24F8E96673F0D1650FF1C"/>
        <w:category>
          <w:name w:val="General"/>
          <w:gallery w:val="placeholder"/>
        </w:category>
        <w:types>
          <w:type w:val="bbPlcHdr"/>
        </w:types>
        <w:behaviors>
          <w:behavior w:val="content"/>
        </w:behaviors>
        <w:guid w:val="{A78DE229-57A5-46AF-BAF1-43513437A730}"/>
      </w:docPartPr>
      <w:docPartBody>
        <w:p w:rsidR="00C2059C" w:rsidRDefault="00482D35" w:rsidP="00482D35">
          <w:pPr>
            <w:pStyle w:val="E412F0D7BEC24F8E96673F0D1650FF1C"/>
          </w:pPr>
          <w:r w:rsidRPr="009E6796">
            <w:rPr>
              <w:rStyle w:val="PlaceholderText"/>
            </w:rPr>
            <w:t>Formatting...</w:t>
          </w:r>
        </w:p>
      </w:docPartBody>
    </w:docPart>
    <w:docPart>
      <w:docPartPr>
        <w:name w:val="AE06A59089004805911620A1D781A404"/>
        <w:category>
          <w:name w:val="General"/>
          <w:gallery w:val="placeholder"/>
        </w:category>
        <w:types>
          <w:type w:val="bbPlcHdr"/>
        </w:types>
        <w:behaviors>
          <w:behavior w:val="content"/>
        </w:behaviors>
        <w:guid w:val="{A2F4693B-740D-46B5-B435-4EACF909E4B9}"/>
      </w:docPartPr>
      <w:docPartBody>
        <w:p w:rsidR="00C2059C" w:rsidRDefault="00482D35" w:rsidP="00482D35">
          <w:pPr>
            <w:pStyle w:val="AE06A59089004805911620A1D781A404"/>
          </w:pPr>
          <w:r w:rsidRPr="009E6796">
            <w:rPr>
              <w:rStyle w:val="PlaceholderText"/>
            </w:rPr>
            <w:t>Formatting...</w:t>
          </w:r>
        </w:p>
      </w:docPartBody>
    </w:docPart>
    <w:docPart>
      <w:docPartPr>
        <w:name w:val="C830FB42ADFF4682AFEE3827B84E2690"/>
        <w:category>
          <w:name w:val="General"/>
          <w:gallery w:val="placeholder"/>
        </w:category>
        <w:types>
          <w:type w:val="bbPlcHdr"/>
        </w:types>
        <w:behaviors>
          <w:behavior w:val="content"/>
        </w:behaviors>
        <w:guid w:val="{F3D56213-9935-40EE-88DC-85CDF2F0B694}"/>
      </w:docPartPr>
      <w:docPartBody>
        <w:p w:rsidR="00BC3F89" w:rsidRDefault="00BC3F89" w:rsidP="00BC3F89">
          <w:pPr>
            <w:pStyle w:val="C830FB42ADFF4682AFEE3827B84E2690"/>
          </w:pPr>
          <w:r w:rsidRPr="005F2480">
            <w:rPr>
              <w:rStyle w:val="PlaceholderText"/>
            </w:rPr>
            <w:t>Formatting...</w:t>
          </w:r>
        </w:p>
      </w:docPartBody>
    </w:docPart>
    <w:docPart>
      <w:docPartPr>
        <w:name w:val="7D027EFC5AA4449385A28F2AA585CF2C"/>
        <w:category>
          <w:name w:val="General"/>
          <w:gallery w:val="placeholder"/>
        </w:category>
        <w:types>
          <w:type w:val="bbPlcHdr"/>
        </w:types>
        <w:behaviors>
          <w:behavior w:val="content"/>
        </w:behaviors>
        <w:guid w:val="{5897A84F-1CB6-49BD-BB1D-94AEF3EB3992}"/>
      </w:docPartPr>
      <w:docPartBody>
        <w:p w:rsidR="00BC3F89" w:rsidRDefault="00BC3F89" w:rsidP="00BC3F89">
          <w:pPr>
            <w:pStyle w:val="7D027EFC5AA4449385A28F2AA585CF2C"/>
          </w:pPr>
          <w:r w:rsidRPr="005F2480">
            <w:rPr>
              <w:rStyle w:val="PlaceholderText"/>
            </w:rPr>
            <w:t>Formatting...</w:t>
          </w:r>
        </w:p>
      </w:docPartBody>
    </w:docPart>
    <w:docPart>
      <w:docPartPr>
        <w:name w:val="3EC94879ECE34B93B6906025F96ECC4E"/>
        <w:category>
          <w:name w:val="General"/>
          <w:gallery w:val="placeholder"/>
        </w:category>
        <w:types>
          <w:type w:val="bbPlcHdr"/>
        </w:types>
        <w:behaviors>
          <w:behavior w:val="content"/>
        </w:behaviors>
        <w:guid w:val="{59E36C42-F84E-4577-B989-470AEDFBF27A}"/>
      </w:docPartPr>
      <w:docPartBody>
        <w:p w:rsidR="00BC3F89" w:rsidRDefault="00BC3F89" w:rsidP="00BC3F89">
          <w:pPr>
            <w:pStyle w:val="3EC94879ECE34B93B6906025F96ECC4E"/>
          </w:pPr>
          <w:r w:rsidRPr="005F2480">
            <w:rPr>
              <w:rStyle w:val="PlaceholderText"/>
            </w:rPr>
            <w:t>Formatting...</w:t>
          </w:r>
        </w:p>
      </w:docPartBody>
    </w:docPart>
    <w:docPart>
      <w:docPartPr>
        <w:name w:val="D6AD81C03E634BB5B3FB1EBD9D874E65"/>
        <w:category>
          <w:name w:val="General"/>
          <w:gallery w:val="placeholder"/>
        </w:category>
        <w:types>
          <w:type w:val="bbPlcHdr"/>
        </w:types>
        <w:behaviors>
          <w:behavior w:val="content"/>
        </w:behaviors>
        <w:guid w:val="{EB2BBA82-1960-485F-B056-1E4A7E69C12F}"/>
      </w:docPartPr>
      <w:docPartBody>
        <w:p w:rsidR="00BC3F89" w:rsidRDefault="00BC3F89" w:rsidP="00BC3F89">
          <w:pPr>
            <w:pStyle w:val="D6AD81C03E634BB5B3FB1EBD9D874E65"/>
          </w:pPr>
          <w:r w:rsidRPr="005F2480">
            <w:rPr>
              <w:rStyle w:val="PlaceholderText"/>
            </w:rPr>
            <w:t>Formatting...</w:t>
          </w:r>
        </w:p>
      </w:docPartBody>
    </w:docPart>
    <w:docPart>
      <w:docPartPr>
        <w:name w:val="0EAFDD4913EB4786BAEAF8938BA93083"/>
        <w:category>
          <w:name w:val="General"/>
          <w:gallery w:val="placeholder"/>
        </w:category>
        <w:types>
          <w:type w:val="bbPlcHdr"/>
        </w:types>
        <w:behaviors>
          <w:behavior w:val="content"/>
        </w:behaviors>
        <w:guid w:val="{7D1BA06D-3C0C-4267-8594-C4D0B20FBC26}"/>
      </w:docPartPr>
      <w:docPartBody>
        <w:p w:rsidR="00BC3F89" w:rsidRDefault="00BC3F89" w:rsidP="00BC3F89">
          <w:pPr>
            <w:pStyle w:val="0EAFDD4913EB4786BAEAF8938BA93083"/>
          </w:pPr>
          <w:r w:rsidRPr="005F2480">
            <w:rPr>
              <w:rStyle w:val="PlaceholderText"/>
            </w:rPr>
            <w:t>Formatting...</w:t>
          </w:r>
        </w:p>
      </w:docPartBody>
    </w:docPart>
    <w:docPart>
      <w:docPartPr>
        <w:name w:val="1F5A6BA8C91848F7BCB73185BBD65E55"/>
        <w:category>
          <w:name w:val="General"/>
          <w:gallery w:val="placeholder"/>
        </w:category>
        <w:types>
          <w:type w:val="bbPlcHdr"/>
        </w:types>
        <w:behaviors>
          <w:behavior w:val="content"/>
        </w:behaviors>
        <w:guid w:val="{DC91471B-394C-42D8-8782-B404DFA71EA2}"/>
      </w:docPartPr>
      <w:docPartBody>
        <w:p w:rsidR="00BC3F89" w:rsidRDefault="00BC3F89" w:rsidP="00BC3F89">
          <w:pPr>
            <w:pStyle w:val="1F5A6BA8C91848F7BCB73185BBD65E55"/>
          </w:pPr>
          <w:r w:rsidRPr="00EE3A8F">
            <w:rPr>
              <w:rStyle w:val="PlaceholderText"/>
            </w:rPr>
            <w:t>Formatting...</w:t>
          </w:r>
        </w:p>
      </w:docPartBody>
    </w:docPart>
    <w:docPart>
      <w:docPartPr>
        <w:name w:val="3E0D94A45F0E42D7B7C6AE8DED5665BE"/>
        <w:category>
          <w:name w:val="General"/>
          <w:gallery w:val="placeholder"/>
        </w:category>
        <w:types>
          <w:type w:val="bbPlcHdr"/>
        </w:types>
        <w:behaviors>
          <w:behavior w:val="content"/>
        </w:behaviors>
        <w:guid w:val="{67508810-14C5-43E9-A8DB-C9D9429AC271}"/>
      </w:docPartPr>
      <w:docPartBody>
        <w:p w:rsidR="00BC3F89" w:rsidRDefault="00BC3F89" w:rsidP="00BC3F89">
          <w:pPr>
            <w:pStyle w:val="3E0D94A45F0E42D7B7C6AE8DED5665BE"/>
          </w:pPr>
          <w:r w:rsidRPr="005F2480">
            <w:rPr>
              <w:rStyle w:val="PlaceholderText"/>
            </w:rPr>
            <w:t>Formatting...</w:t>
          </w:r>
        </w:p>
      </w:docPartBody>
    </w:docPart>
    <w:docPart>
      <w:docPartPr>
        <w:name w:val="AFC6B42C0E5A4753B96A76FC58F8AA98"/>
        <w:category>
          <w:name w:val="General"/>
          <w:gallery w:val="placeholder"/>
        </w:category>
        <w:types>
          <w:type w:val="bbPlcHdr"/>
        </w:types>
        <w:behaviors>
          <w:behavior w:val="content"/>
        </w:behaviors>
        <w:guid w:val="{EED7EC81-D0E5-4AEF-8D87-3C3007A5FF22}"/>
      </w:docPartPr>
      <w:docPartBody>
        <w:p w:rsidR="00BC3F89" w:rsidRDefault="00BC3F89" w:rsidP="00BC3F89">
          <w:pPr>
            <w:pStyle w:val="AFC6B42C0E5A4753B96A76FC58F8AA98"/>
          </w:pPr>
          <w:r w:rsidRPr="005F2480">
            <w:rPr>
              <w:rStyle w:val="PlaceholderText"/>
            </w:rPr>
            <w:t>Formatting...</w:t>
          </w:r>
        </w:p>
      </w:docPartBody>
    </w:docPart>
    <w:docPart>
      <w:docPartPr>
        <w:name w:val="CE9D336C7B374DEB9F268E5233E22D15"/>
        <w:category>
          <w:name w:val="General"/>
          <w:gallery w:val="placeholder"/>
        </w:category>
        <w:types>
          <w:type w:val="bbPlcHdr"/>
        </w:types>
        <w:behaviors>
          <w:behavior w:val="content"/>
        </w:behaviors>
        <w:guid w:val="{2F1E293E-7EAD-48FC-B01A-9173FD825F18}"/>
      </w:docPartPr>
      <w:docPartBody>
        <w:p w:rsidR="00BC3F89" w:rsidRDefault="00BC3F89" w:rsidP="00BC3F89">
          <w:pPr>
            <w:pStyle w:val="CE9D336C7B374DEB9F268E5233E22D15"/>
          </w:pPr>
          <w:r w:rsidRPr="00576EA4">
            <w:rPr>
              <w:rStyle w:val="PlaceholderText"/>
            </w:rPr>
            <w:t>Formatting...</w:t>
          </w:r>
        </w:p>
      </w:docPartBody>
    </w:docPart>
    <w:docPart>
      <w:docPartPr>
        <w:name w:val="400C043D98134F27A58D4651D5DE8582"/>
        <w:category>
          <w:name w:val="General"/>
          <w:gallery w:val="placeholder"/>
        </w:category>
        <w:types>
          <w:type w:val="bbPlcHdr"/>
        </w:types>
        <w:behaviors>
          <w:behavior w:val="content"/>
        </w:behaviors>
        <w:guid w:val="{609971AF-226D-4237-BBFC-C65CD19BECD2}"/>
      </w:docPartPr>
      <w:docPartBody>
        <w:p w:rsidR="00BC3F89" w:rsidRDefault="00BC3F89" w:rsidP="00BC3F89">
          <w:pPr>
            <w:pStyle w:val="400C043D98134F27A58D4651D5DE8582"/>
          </w:pPr>
          <w:r w:rsidRPr="00EE3A8F">
            <w:rPr>
              <w:rStyle w:val="PlaceholderText"/>
            </w:rPr>
            <w:t>Formatting...</w:t>
          </w:r>
        </w:p>
      </w:docPartBody>
    </w:docPart>
    <w:docPart>
      <w:docPartPr>
        <w:name w:val="26E35E46AB294DB5904E37837A753D46"/>
        <w:category>
          <w:name w:val="General"/>
          <w:gallery w:val="placeholder"/>
        </w:category>
        <w:types>
          <w:type w:val="bbPlcHdr"/>
        </w:types>
        <w:behaviors>
          <w:behavior w:val="content"/>
        </w:behaviors>
        <w:guid w:val="{8A422733-1D77-41A1-9A3E-206ED6DC3980}"/>
      </w:docPartPr>
      <w:docPartBody>
        <w:p w:rsidR="00BC3F89" w:rsidRDefault="00BC3F89" w:rsidP="00BC3F89">
          <w:pPr>
            <w:pStyle w:val="26E35E46AB294DB5904E37837A753D46"/>
          </w:pPr>
          <w:r w:rsidRPr="00EE3A8F">
            <w:rPr>
              <w:rStyle w:val="PlaceholderText"/>
            </w:rPr>
            <w:t>Formatting...</w:t>
          </w:r>
        </w:p>
      </w:docPartBody>
    </w:docPart>
    <w:docPart>
      <w:docPartPr>
        <w:name w:val="4FF29B21E25747C19E78BD6D222AC01E"/>
        <w:category>
          <w:name w:val="General"/>
          <w:gallery w:val="placeholder"/>
        </w:category>
        <w:types>
          <w:type w:val="bbPlcHdr"/>
        </w:types>
        <w:behaviors>
          <w:behavior w:val="content"/>
        </w:behaviors>
        <w:guid w:val="{DD7C9286-484A-4779-8F8F-1EC2FCEA35BC}"/>
      </w:docPartPr>
      <w:docPartBody>
        <w:p w:rsidR="00BC3F89" w:rsidRDefault="00BC3F89">
          <w:r w:rsidRPr="00294FF4">
            <w:rPr>
              <w:rStyle w:val="PlaceholderText"/>
            </w:rPr>
            <w:t>Formatting...</w:t>
          </w:r>
        </w:p>
      </w:docPartBody>
    </w:docPart>
    <w:docPart>
      <w:docPartPr>
        <w:name w:val="D8619453E9074EB19DD592536EBB0A56"/>
        <w:category>
          <w:name w:val="General"/>
          <w:gallery w:val="placeholder"/>
        </w:category>
        <w:types>
          <w:type w:val="bbPlcHdr"/>
        </w:types>
        <w:behaviors>
          <w:behavior w:val="content"/>
        </w:behaviors>
        <w:guid w:val="{57F595E5-5062-4B94-8DEC-7180525AF7FE}"/>
      </w:docPartPr>
      <w:docPartBody>
        <w:p w:rsidR="00BC3F89" w:rsidRDefault="00BC3F89">
          <w:r w:rsidRPr="00294FF4">
            <w:rPr>
              <w:rStyle w:val="PlaceholderText"/>
            </w:rPr>
            <w:t>Formatting...</w:t>
          </w:r>
        </w:p>
      </w:docPartBody>
    </w:docPart>
    <w:docPart>
      <w:docPartPr>
        <w:name w:val="0B7F2AE78EC646E6B5CC5BED3078EAEC"/>
        <w:category>
          <w:name w:val="General"/>
          <w:gallery w:val="placeholder"/>
        </w:category>
        <w:types>
          <w:type w:val="bbPlcHdr"/>
        </w:types>
        <w:behaviors>
          <w:behavior w:val="content"/>
        </w:behaviors>
        <w:guid w:val="{E051D8F9-0309-485C-A624-2323F27F003A}"/>
      </w:docPartPr>
      <w:docPartBody>
        <w:p w:rsidR="00BC3F89" w:rsidRDefault="00BC3F89">
          <w:r w:rsidRPr="00294FF4">
            <w:rPr>
              <w:rStyle w:val="PlaceholderText"/>
            </w:rPr>
            <w:t>Formatting...</w:t>
          </w:r>
        </w:p>
      </w:docPartBody>
    </w:docPart>
    <w:docPart>
      <w:docPartPr>
        <w:name w:val="9A7D4140D0AE4EE1B0482452E63D6A79"/>
        <w:category>
          <w:name w:val="General"/>
          <w:gallery w:val="placeholder"/>
        </w:category>
        <w:types>
          <w:type w:val="bbPlcHdr"/>
        </w:types>
        <w:behaviors>
          <w:behavior w:val="content"/>
        </w:behaviors>
        <w:guid w:val="{EF886AAF-FA68-4243-8899-AE9FDCADBEEB}"/>
      </w:docPartPr>
      <w:docPartBody>
        <w:p w:rsidR="00BC3F89" w:rsidRDefault="00BC3F89" w:rsidP="00BC3F89">
          <w:pPr>
            <w:pStyle w:val="9A7D4140D0AE4EE1B0482452E63D6A79"/>
          </w:pPr>
          <w:r w:rsidRPr="000968CF">
            <w:rPr>
              <w:rStyle w:val="PlaceholderText"/>
            </w:rPr>
            <w:t>Formatting...</w:t>
          </w:r>
        </w:p>
      </w:docPartBody>
    </w:docPart>
    <w:docPart>
      <w:docPartPr>
        <w:name w:val="3C179A0526574B85951AAD0BDB11EBE3"/>
        <w:category>
          <w:name w:val="General"/>
          <w:gallery w:val="placeholder"/>
        </w:category>
        <w:types>
          <w:type w:val="bbPlcHdr"/>
        </w:types>
        <w:behaviors>
          <w:behavior w:val="content"/>
        </w:behaviors>
        <w:guid w:val="{44748E17-201F-4E42-AFA7-04CD0EA67F69}"/>
      </w:docPartPr>
      <w:docPartBody>
        <w:p w:rsidR="00BC3F89" w:rsidRDefault="00BC3F89" w:rsidP="00BC3F89">
          <w:pPr>
            <w:pStyle w:val="3C179A0526574B85951AAD0BDB11EBE3"/>
          </w:pPr>
          <w:r w:rsidRPr="000968CF">
            <w:rPr>
              <w:rStyle w:val="PlaceholderText"/>
            </w:rPr>
            <w:t>Formatting...</w:t>
          </w:r>
        </w:p>
      </w:docPartBody>
    </w:docPart>
    <w:docPart>
      <w:docPartPr>
        <w:name w:val="FADFE44EB98547638BC6F13EB57D0AB9"/>
        <w:category>
          <w:name w:val="General"/>
          <w:gallery w:val="placeholder"/>
        </w:category>
        <w:types>
          <w:type w:val="bbPlcHdr"/>
        </w:types>
        <w:behaviors>
          <w:behavior w:val="content"/>
        </w:behaviors>
        <w:guid w:val="{03C3B1F9-045D-488E-8A48-3D23E3C41D73}"/>
      </w:docPartPr>
      <w:docPartBody>
        <w:p w:rsidR="00BC3F89" w:rsidRDefault="00BC3F89" w:rsidP="00BC3F89">
          <w:pPr>
            <w:pStyle w:val="FADFE44EB98547638BC6F13EB57D0AB9"/>
          </w:pPr>
          <w:r w:rsidRPr="000968CF">
            <w:rPr>
              <w:rStyle w:val="PlaceholderText"/>
            </w:rPr>
            <w:t>Formatting...</w:t>
          </w:r>
        </w:p>
      </w:docPartBody>
    </w:docPart>
    <w:docPart>
      <w:docPartPr>
        <w:name w:val="A88A93909CC24E709E2D5438604BD9A9"/>
        <w:category>
          <w:name w:val="General"/>
          <w:gallery w:val="placeholder"/>
        </w:category>
        <w:types>
          <w:type w:val="bbPlcHdr"/>
        </w:types>
        <w:behaviors>
          <w:behavior w:val="content"/>
        </w:behaviors>
        <w:guid w:val="{EF73FE48-0431-42FE-B9E1-18A671ED3397}"/>
      </w:docPartPr>
      <w:docPartBody>
        <w:p w:rsidR="00BC3F89" w:rsidRDefault="00BC3F89" w:rsidP="00BC3F89">
          <w:pPr>
            <w:pStyle w:val="A88A93909CC24E709E2D5438604BD9A9"/>
          </w:pPr>
          <w:r w:rsidRPr="000968CF">
            <w:rPr>
              <w:rStyle w:val="PlaceholderText"/>
            </w:rPr>
            <w:t>Formatting...</w:t>
          </w:r>
        </w:p>
      </w:docPartBody>
    </w:docPart>
    <w:docPart>
      <w:docPartPr>
        <w:name w:val="A62E3535B0124C348995886694A5861F"/>
        <w:category>
          <w:name w:val="General"/>
          <w:gallery w:val="placeholder"/>
        </w:category>
        <w:types>
          <w:type w:val="bbPlcHdr"/>
        </w:types>
        <w:behaviors>
          <w:behavior w:val="content"/>
        </w:behaviors>
        <w:guid w:val="{D45EEE57-4835-4D6F-B58B-13224214977A}"/>
      </w:docPartPr>
      <w:docPartBody>
        <w:p w:rsidR="00BC3F89" w:rsidRDefault="00BC3F89" w:rsidP="00BC3F89">
          <w:pPr>
            <w:pStyle w:val="A62E3535B0124C348995886694A5861F"/>
          </w:pPr>
          <w:r w:rsidRPr="007312FD">
            <w:rPr>
              <w:rStyle w:val="PlaceholderText"/>
            </w:rPr>
            <w:t>Formatting...</w:t>
          </w:r>
        </w:p>
      </w:docPartBody>
    </w:docPart>
    <w:docPart>
      <w:docPartPr>
        <w:name w:val="65D86274CC544E54BFC4C27F296363EA"/>
        <w:category>
          <w:name w:val="General"/>
          <w:gallery w:val="placeholder"/>
        </w:category>
        <w:types>
          <w:type w:val="bbPlcHdr"/>
        </w:types>
        <w:behaviors>
          <w:behavior w:val="content"/>
        </w:behaviors>
        <w:guid w:val="{3F12E3EE-6321-4B0B-A096-228D17C94B5C}"/>
      </w:docPartPr>
      <w:docPartBody>
        <w:p w:rsidR="00BC3F89" w:rsidRDefault="00BC3F89" w:rsidP="00BC3F89">
          <w:pPr>
            <w:pStyle w:val="65D86274CC544E54BFC4C27F296363EA"/>
          </w:pPr>
          <w:r w:rsidRPr="007312FD">
            <w:rPr>
              <w:rStyle w:val="PlaceholderText"/>
            </w:rPr>
            <w:t>Formatting...</w:t>
          </w:r>
        </w:p>
      </w:docPartBody>
    </w:docPart>
    <w:docPart>
      <w:docPartPr>
        <w:name w:val="6B4172884F8C4F18B5F71F7F05E166A1"/>
        <w:category>
          <w:name w:val="General"/>
          <w:gallery w:val="placeholder"/>
        </w:category>
        <w:types>
          <w:type w:val="bbPlcHdr"/>
        </w:types>
        <w:behaviors>
          <w:behavior w:val="content"/>
        </w:behaviors>
        <w:guid w:val="{3B2C1501-5B99-44CD-87F2-13DE08DEDDCD}"/>
      </w:docPartPr>
      <w:docPartBody>
        <w:p w:rsidR="00BC3F89" w:rsidRDefault="00BC3F89" w:rsidP="00BC3F89">
          <w:pPr>
            <w:pStyle w:val="6B4172884F8C4F18B5F71F7F05E166A1"/>
          </w:pPr>
          <w:r w:rsidRPr="007312FD">
            <w:rPr>
              <w:rStyle w:val="PlaceholderText"/>
            </w:rPr>
            <w:t>Formatting...</w:t>
          </w:r>
        </w:p>
      </w:docPartBody>
    </w:docPart>
    <w:docPart>
      <w:docPartPr>
        <w:name w:val="29E5D0D3169948BBA3BFB183FD66E3ED"/>
        <w:category>
          <w:name w:val="General"/>
          <w:gallery w:val="placeholder"/>
        </w:category>
        <w:types>
          <w:type w:val="bbPlcHdr"/>
        </w:types>
        <w:behaviors>
          <w:behavior w:val="content"/>
        </w:behaviors>
        <w:guid w:val="{492075E8-2A8F-42E0-A7A8-52C11621870C}"/>
      </w:docPartPr>
      <w:docPartBody>
        <w:p w:rsidR="00BC3F89" w:rsidRDefault="00BC3F89" w:rsidP="00BC3F89">
          <w:pPr>
            <w:pStyle w:val="29E5D0D3169948BBA3BFB183FD66E3ED"/>
          </w:pPr>
          <w:r w:rsidRPr="00357667">
            <w:rPr>
              <w:rStyle w:val="PlaceholderText"/>
            </w:rPr>
            <w:t>Formatting...</w:t>
          </w:r>
        </w:p>
      </w:docPartBody>
    </w:docPart>
    <w:docPart>
      <w:docPartPr>
        <w:name w:val="A235F934E4534643B098CF845F0C1E12"/>
        <w:category>
          <w:name w:val="General"/>
          <w:gallery w:val="placeholder"/>
        </w:category>
        <w:types>
          <w:type w:val="bbPlcHdr"/>
        </w:types>
        <w:behaviors>
          <w:behavior w:val="content"/>
        </w:behaviors>
        <w:guid w:val="{2F322CB8-D603-4CF6-A78D-D3CEAD07B63E}"/>
      </w:docPartPr>
      <w:docPartBody>
        <w:p w:rsidR="00BC3F89" w:rsidRDefault="00BC3F89" w:rsidP="00BC3F89">
          <w:pPr>
            <w:pStyle w:val="A235F934E4534643B098CF845F0C1E12"/>
          </w:pPr>
          <w:r w:rsidRPr="002F2B42">
            <w:rPr>
              <w:rStyle w:val="PlaceholderText"/>
            </w:rPr>
            <w:t>Formatting...</w:t>
          </w:r>
        </w:p>
      </w:docPartBody>
    </w:docPart>
    <w:docPart>
      <w:docPartPr>
        <w:name w:val="4E44A06A5FFC406D9B3C8D5289D112AF"/>
        <w:category>
          <w:name w:val="General"/>
          <w:gallery w:val="placeholder"/>
        </w:category>
        <w:types>
          <w:type w:val="bbPlcHdr"/>
        </w:types>
        <w:behaviors>
          <w:behavior w:val="content"/>
        </w:behaviors>
        <w:guid w:val="{8CCFBB92-2048-48CB-A1E1-E4FF7DE1967E}"/>
      </w:docPartPr>
      <w:docPartBody>
        <w:p w:rsidR="00BC3F89" w:rsidRDefault="00BC3F89" w:rsidP="00BC3F89">
          <w:pPr>
            <w:pStyle w:val="4E44A06A5FFC406D9B3C8D5289D112AF"/>
          </w:pPr>
          <w:r w:rsidRPr="002F2B42">
            <w:rPr>
              <w:rStyle w:val="PlaceholderText"/>
            </w:rPr>
            <w:t>Formatting...</w:t>
          </w:r>
        </w:p>
      </w:docPartBody>
    </w:docPart>
    <w:docPart>
      <w:docPartPr>
        <w:name w:val="A8B63E3943E448D0B1C6A043C172CC64"/>
        <w:category>
          <w:name w:val="General"/>
          <w:gallery w:val="placeholder"/>
        </w:category>
        <w:types>
          <w:type w:val="bbPlcHdr"/>
        </w:types>
        <w:behaviors>
          <w:behavior w:val="content"/>
        </w:behaviors>
        <w:guid w:val="{796E2DC8-BDE3-41F1-9845-FE7143CC71CD}"/>
      </w:docPartPr>
      <w:docPartBody>
        <w:p w:rsidR="00BC3F89" w:rsidRDefault="00BC3F89" w:rsidP="00BC3F89">
          <w:pPr>
            <w:pStyle w:val="A8B63E3943E448D0B1C6A043C172CC64"/>
          </w:pPr>
          <w:r w:rsidRPr="00357667">
            <w:rPr>
              <w:rStyle w:val="PlaceholderText"/>
            </w:rPr>
            <w:t>Formatting...</w:t>
          </w:r>
        </w:p>
      </w:docPartBody>
    </w:docPart>
    <w:docPart>
      <w:docPartPr>
        <w:name w:val="BDFEBF73982447F78783F88C66A18EFD"/>
        <w:category>
          <w:name w:val="General"/>
          <w:gallery w:val="placeholder"/>
        </w:category>
        <w:types>
          <w:type w:val="bbPlcHdr"/>
        </w:types>
        <w:behaviors>
          <w:behavior w:val="content"/>
        </w:behaviors>
        <w:guid w:val="{5E09DE21-40FF-4D58-963E-45C4E94AC177}"/>
      </w:docPartPr>
      <w:docPartBody>
        <w:p w:rsidR="00BC3F89" w:rsidRDefault="00BC3F89" w:rsidP="00BC3F89">
          <w:pPr>
            <w:pStyle w:val="BDFEBF73982447F78783F88C66A18EFD"/>
          </w:pPr>
          <w:r w:rsidRPr="00385982">
            <w:rPr>
              <w:rStyle w:val="PlaceholderText"/>
            </w:rPr>
            <w:t>Formatting...</w:t>
          </w:r>
        </w:p>
      </w:docPartBody>
    </w:docPart>
    <w:docPart>
      <w:docPartPr>
        <w:name w:val="B69A87C66E474261AB7B6DAF73D9A0FD"/>
        <w:category>
          <w:name w:val="General"/>
          <w:gallery w:val="placeholder"/>
        </w:category>
        <w:types>
          <w:type w:val="bbPlcHdr"/>
        </w:types>
        <w:behaviors>
          <w:behavior w:val="content"/>
        </w:behaviors>
        <w:guid w:val="{1F82A29E-36A2-4A46-AF7E-4C1B2931C3AF}"/>
      </w:docPartPr>
      <w:docPartBody>
        <w:p w:rsidR="00BC3F89" w:rsidRDefault="00BC3F89" w:rsidP="00BC3F89">
          <w:pPr>
            <w:pStyle w:val="B69A87C66E474261AB7B6DAF73D9A0FD"/>
          </w:pPr>
          <w:r w:rsidRPr="00496A0E">
            <w:rPr>
              <w:rStyle w:val="PlaceholderText"/>
            </w:rPr>
            <w:t>Formatting...</w:t>
          </w:r>
        </w:p>
      </w:docPartBody>
    </w:docPart>
    <w:docPart>
      <w:docPartPr>
        <w:name w:val="BF4A4BC7FE904089925D486A5547F31E"/>
        <w:category>
          <w:name w:val="General"/>
          <w:gallery w:val="placeholder"/>
        </w:category>
        <w:types>
          <w:type w:val="bbPlcHdr"/>
        </w:types>
        <w:behaviors>
          <w:behavior w:val="content"/>
        </w:behaviors>
        <w:guid w:val="{957C421C-171D-4706-B606-B69617EC0F6C}"/>
      </w:docPartPr>
      <w:docPartBody>
        <w:p w:rsidR="00BC3F89" w:rsidRDefault="00BC3F89" w:rsidP="00BC3F89">
          <w:pPr>
            <w:pStyle w:val="BF4A4BC7FE904089925D486A5547F31E"/>
          </w:pPr>
          <w:r w:rsidRPr="00496A0E">
            <w:rPr>
              <w:rStyle w:val="PlaceholderText"/>
            </w:rPr>
            <w:t>Formatting...</w:t>
          </w:r>
        </w:p>
      </w:docPartBody>
    </w:docPart>
    <w:docPart>
      <w:docPartPr>
        <w:name w:val="AF77186365F84692B4E2BC8F255189AF"/>
        <w:category>
          <w:name w:val="General"/>
          <w:gallery w:val="placeholder"/>
        </w:category>
        <w:types>
          <w:type w:val="bbPlcHdr"/>
        </w:types>
        <w:behaviors>
          <w:behavior w:val="content"/>
        </w:behaviors>
        <w:guid w:val="{5220BB14-B4BC-45E9-9743-E5E5286E2F5C}"/>
      </w:docPartPr>
      <w:docPartBody>
        <w:p w:rsidR="00BC3F89" w:rsidRDefault="00BC3F89" w:rsidP="00BC3F89">
          <w:pPr>
            <w:pStyle w:val="AF77186365F84692B4E2BC8F255189AF"/>
          </w:pPr>
          <w:r w:rsidRPr="00496A0E">
            <w:rPr>
              <w:rStyle w:val="PlaceholderText"/>
            </w:rPr>
            <w:t>Formatting...</w:t>
          </w:r>
        </w:p>
      </w:docPartBody>
    </w:docPart>
    <w:docPart>
      <w:docPartPr>
        <w:name w:val="ECF3116A621D4B3E864F95C37BC0857D"/>
        <w:category>
          <w:name w:val="General"/>
          <w:gallery w:val="placeholder"/>
        </w:category>
        <w:types>
          <w:type w:val="bbPlcHdr"/>
        </w:types>
        <w:behaviors>
          <w:behavior w:val="content"/>
        </w:behaviors>
        <w:guid w:val="{F51F0693-9700-4707-AD79-7F094BC2DCA5}"/>
      </w:docPartPr>
      <w:docPartBody>
        <w:p w:rsidR="00BC3F89" w:rsidRDefault="00BC3F89" w:rsidP="00BC3F89">
          <w:pPr>
            <w:pStyle w:val="ECF3116A621D4B3E864F95C37BC0857D"/>
          </w:pPr>
          <w:r w:rsidRPr="00496A0E">
            <w:rPr>
              <w:rStyle w:val="PlaceholderText"/>
            </w:rPr>
            <w:t>Formatting...</w:t>
          </w:r>
        </w:p>
      </w:docPartBody>
    </w:docPart>
    <w:docPart>
      <w:docPartPr>
        <w:name w:val="F3279C66F753470E9D2ED3E7A7441F64"/>
        <w:category>
          <w:name w:val="General"/>
          <w:gallery w:val="placeholder"/>
        </w:category>
        <w:types>
          <w:type w:val="bbPlcHdr"/>
        </w:types>
        <w:behaviors>
          <w:behavior w:val="content"/>
        </w:behaviors>
        <w:guid w:val="{D9EAF328-7B69-4A38-8527-3A88EE6834E4}"/>
      </w:docPartPr>
      <w:docPartBody>
        <w:p w:rsidR="00BC3F89" w:rsidRDefault="00BC3F89" w:rsidP="00BC3F89">
          <w:pPr>
            <w:pStyle w:val="F3279C66F753470E9D2ED3E7A7441F64"/>
          </w:pPr>
          <w:r w:rsidRPr="00496A0E">
            <w:rPr>
              <w:rStyle w:val="PlaceholderText"/>
            </w:rPr>
            <w:t>Formatting...</w:t>
          </w:r>
        </w:p>
      </w:docPartBody>
    </w:docPart>
    <w:docPart>
      <w:docPartPr>
        <w:name w:val="B8C6312F3AC2402C82566330FC333AAA"/>
        <w:category>
          <w:name w:val="General"/>
          <w:gallery w:val="placeholder"/>
        </w:category>
        <w:types>
          <w:type w:val="bbPlcHdr"/>
        </w:types>
        <w:behaviors>
          <w:behavior w:val="content"/>
        </w:behaviors>
        <w:guid w:val="{91716452-BCBF-441F-80D0-EF4E3E9CC526}"/>
      </w:docPartPr>
      <w:docPartBody>
        <w:p w:rsidR="00BC3F89" w:rsidRDefault="00BC3F89" w:rsidP="00BC3F89">
          <w:pPr>
            <w:pStyle w:val="B8C6312F3AC2402C82566330FC333AAA"/>
          </w:pPr>
          <w:r w:rsidRPr="004A1666">
            <w:rPr>
              <w:rStyle w:val="PlaceholderText"/>
            </w:rPr>
            <w:t>Formatting...</w:t>
          </w:r>
        </w:p>
      </w:docPartBody>
    </w:docPart>
    <w:docPart>
      <w:docPartPr>
        <w:name w:val="C6CA5DB609504F0B8D10D9FFCDBA875B"/>
        <w:category>
          <w:name w:val="General"/>
          <w:gallery w:val="placeholder"/>
        </w:category>
        <w:types>
          <w:type w:val="bbPlcHdr"/>
        </w:types>
        <w:behaviors>
          <w:behavior w:val="content"/>
        </w:behaviors>
        <w:guid w:val="{A3821B0A-61E9-4894-921E-5045E613BD2C}"/>
      </w:docPartPr>
      <w:docPartBody>
        <w:p w:rsidR="00BC3F89" w:rsidRDefault="00BC3F89" w:rsidP="00BC3F89">
          <w:pPr>
            <w:pStyle w:val="C6CA5DB609504F0B8D10D9FFCDBA875B"/>
          </w:pPr>
          <w:r w:rsidRPr="004163A5">
            <w:rPr>
              <w:rStyle w:val="PlaceholderText"/>
            </w:rPr>
            <w:t>Formatting...</w:t>
          </w:r>
        </w:p>
      </w:docPartBody>
    </w:docPart>
    <w:docPart>
      <w:docPartPr>
        <w:name w:val="BD724255923C468A8EAA07CFABC9BAB8"/>
        <w:category>
          <w:name w:val="General"/>
          <w:gallery w:val="placeholder"/>
        </w:category>
        <w:types>
          <w:type w:val="bbPlcHdr"/>
        </w:types>
        <w:behaviors>
          <w:behavior w:val="content"/>
        </w:behaviors>
        <w:guid w:val="{A3617CD0-EAA1-4897-BDD1-7E04573E2978}"/>
      </w:docPartPr>
      <w:docPartBody>
        <w:p w:rsidR="00BC3F89" w:rsidRDefault="00BC3F89" w:rsidP="00BC3F89">
          <w:pPr>
            <w:pStyle w:val="BD724255923C468A8EAA07CFABC9BAB8"/>
          </w:pPr>
          <w:r w:rsidRPr="00432CD2">
            <w:rPr>
              <w:rStyle w:val="PlaceholderText"/>
            </w:rPr>
            <w:t>Formatting...</w:t>
          </w:r>
        </w:p>
      </w:docPartBody>
    </w:docPart>
    <w:docPart>
      <w:docPartPr>
        <w:name w:val="B01A35EEB98F4762A45E61798C6E8F3F"/>
        <w:category>
          <w:name w:val="General"/>
          <w:gallery w:val="placeholder"/>
        </w:category>
        <w:types>
          <w:type w:val="bbPlcHdr"/>
        </w:types>
        <w:behaviors>
          <w:behavior w:val="content"/>
        </w:behaviors>
        <w:guid w:val="{2A8F491F-EC85-47F7-A1EF-786FA437C320}"/>
      </w:docPartPr>
      <w:docPartBody>
        <w:p w:rsidR="00BC3F89" w:rsidRDefault="00BC3F89" w:rsidP="00BC3F89">
          <w:pPr>
            <w:pStyle w:val="B01A35EEB98F4762A45E61798C6E8F3F"/>
          </w:pPr>
          <w:r w:rsidRPr="00432CD2">
            <w:rPr>
              <w:rStyle w:val="PlaceholderText"/>
            </w:rPr>
            <w:t>Formatting...</w:t>
          </w:r>
        </w:p>
      </w:docPartBody>
    </w:docPart>
    <w:docPart>
      <w:docPartPr>
        <w:name w:val="B90AF30CFF194EAEA2499E81BAFF30E7"/>
        <w:category>
          <w:name w:val="General"/>
          <w:gallery w:val="placeholder"/>
        </w:category>
        <w:types>
          <w:type w:val="bbPlcHdr"/>
        </w:types>
        <w:behaviors>
          <w:behavior w:val="content"/>
        </w:behaviors>
        <w:guid w:val="{66C6CA3E-D47A-4914-AE19-98949D26246C}"/>
      </w:docPartPr>
      <w:docPartBody>
        <w:p w:rsidR="00BC3F89" w:rsidRDefault="00BC3F89" w:rsidP="00BC3F89">
          <w:pPr>
            <w:pStyle w:val="B90AF30CFF194EAEA2499E81BAFF30E7"/>
          </w:pPr>
          <w:r w:rsidRPr="004A1666">
            <w:rPr>
              <w:rStyle w:val="PlaceholderText"/>
            </w:rPr>
            <w:t>Formatting...</w:t>
          </w:r>
        </w:p>
      </w:docPartBody>
    </w:docPart>
    <w:docPart>
      <w:docPartPr>
        <w:name w:val="0503D90CC7E041A2B974F3FDCBAB6CB4"/>
        <w:category>
          <w:name w:val="General"/>
          <w:gallery w:val="placeholder"/>
        </w:category>
        <w:types>
          <w:type w:val="bbPlcHdr"/>
        </w:types>
        <w:behaviors>
          <w:behavior w:val="content"/>
        </w:behaviors>
        <w:guid w:val="{9914FFA8-758C-490D-9B31-8460ECF999AD}"/>
      </w:docPartPr>
      <w:docPartBody>
        <w:p w:rsidR="00BC3F89" w:rsidRDefault="00BC3F89" w:rsidP="00BC3F89">
          <w:pPr>
            <w:pStyle w:val="0503D90CC7E041A2B974F3FDCBAB6CB4"/>
          </w:pPr>
          <w:r w:rsidRPr="004A1666">
            <w:rPr>
              <w:rStyle w:val="PlaceholderText"/>
            </w:rPr>
            <w:t>Formatting...</w:t>
          </w:r>
        </w:p>
      </w:docPartBody>
    </w:docPart>
    <w:docPart>
      <w:docPartPr>
        <w:name w:val="4B3D054D5ED348B285C7A2950BCF5275"/>
        <w:category>
          <w:name w:val="General"/>
          <w:gallery w:val="placeholder"/>
        </w:category>
        <w:types>
          <w:type w:val="bbPlcHdr"/>
        </w:types>
        <w:behaviors>
          <w:behavior w:val="content"/>
        </w:behaviors>
        <w:guid w:val="{343E1833-2387-4B63-A8CF-D849FBC78BA3}"/>
      </w:docPartPr>
      <w:docPartBody>
        <w:p w:rsidR="00BC3F89" w:rsidRDefault="00BC3F89" w:rsidP="00BC3F89">
          <w:pPr>
            <w:pStyle w:val="4B3D054D5ED348B285C7A2950BCF5275"/>
          </w:pPr>
          <w:r w:rsidRPr="00496A0E">
            <w:rPr>
              <w:rStyle w:val="PlaceholderText"/>
            </w:rPr>
            <w:t>Formatting...</w:t>
          </w:r>
        </w:p>
      </w:docPartBody>
    </w:docPart>
    <w:docPart>
      <w:docPartPr>
        <w:name w:val="62B7EDD28476485D89FB10C9460C2397"/>
        <w:category>
          <w:name w:val="General"/>
          <w:gallery w:val="placeholder"/>
        </w:category>
        <w:types>
          <w:type w:val="bbPlcHdr"/>
        </w:types>
        <w:behaviors>
          <w:behavior w:val="content"/>
        </w:behaviors>
        <w:guid w:val="{4132B349-4CF5-4E89-B4AE-0887458FA92D}"/>
      </w:docPartPr>
      <w:docPartBody>
        <w:p w:rsidR="00BC3F89" w:rsidRDefault="00BC3F89" w:rsidP="00BC3F89">
          <w:pPr>
            <w:pStyle w:val="62B7EDD28476485D89FB10C9460C2397"/>
          </w:pPr>
          <w:r w:rsidRPr="00432CD2">
            <w:rPr>
              <w:rStyle w:val="PlaceholderText"/>
            </w:rPr>
            <w:t>Formatting...</w:t>
          </w:r>
        </w:p>
      </w:docPartBody>
    </w:docPart>
    <w:docPart>
      <w:docPartPr>
        <w:name w:val="DCFC6E91DE764619AFB8140FC8076A06"/>
        <w:category>
          <w:name w:val="General"/>
          <w:gallery w:val="placeholder"/>
        </w:category>
        <w:types>
          <w:type w:val="bbPlcHdr"/>
        </w:types>
        <w:behaviors>
          <w:behavior w:val="content"/>
        </w:behaviors>
        <w:guid w:val="{B92347C2-FEFC-43A4-B3D4-26B597BD3C46}"/>
      </w:docPartPr>
      <w:docPartBody>
        <w:p w:rsidR="00BC3F89" w:rsidRDefault="00BC3F89" w:rsidP="00BC3F89">
          <w:pPr>
            <w:pStyle w:val="DCFC6E91DE764619AFB8140FC8076A06"/>
          </w:pPr>
          <w:r w:rsidRPr="00432CD2">
            <w:rPr>
              <w:rStyle w:val="PlaceholderText"/>
            </w:rPr>
            <w:t>Formatting...</w:t>
          </w:r>
        </w:p>
      </w:docPartBody>
    </w:docPart>
    <w:docPart>
      <w:docPartPr>
        <w:name w:val="D6DC0150D55140848B9E8E67B73B2B6A"/>
        <w:category>
          <w:name w:val="General"/>
          <w:gallery w:val="placeholder"/>
        </w:category>
        <w:types>
          <w:type w:val="bbPlcHdr"/>
        </w:types>
        <w:behaviors>
          <w:behavior w:val="content"/>
        </w:behaviors>
        <w:guid w:val="{AA8D54BF-0607-4B75-B477-2B4951020759}"/>
      </w:docPartPr>
      <w:docPartBody>
        <w:p w:rsidR="00BC3F89" w:rsidRDefault="00BC3F89" w:rsidP="00BC3F89">
          <w:pPr>
            <w:pStyle w:val="D6DC0150D55140848B9E8E67B73B2B6A"/>
          </w:pPr>
          <w:r w:rsidRPr="00432CD2">
            <w:rPr>
              <w:rStyle w:val="PlaceholderText"/>
            </w:rPr>
            <w:t>Formatting...</w:t>
          </w:r>
        </w:p>
      </w:docPartBody>
    </w:docPart>
    <w:docPart>
      <w:docPartPr>
        <w:name w:val="36B65DD8F7B94C9FB8B24BC29B3BA101"/>
        <w:category>
          <w:name w:val="General"/>
          <w:gallery w:val="placeholder"/>
        </w:category>
        <w:types>
          <w:type w:val="bbPlcHdr"/>
        </w:types>
        <w:behaviors>
          <w:behavior w:val="content"/>
        </w:behaviors>
        <w:guid w:val="{A4ED4DF1-BE8A-4133-B77A-2D1133F8AF33}"/>
      </w:docPartPr>
      <w:docPartBody>
        <w:p w:rsidR="00BC3F89" w:rsidRDefault="00BC3F89" w:rsidP="00BC3F89">
          <w:pPr>
            <w:pStyle w:val="36B65DD8F7B94C9FB8B24BC29B3BA101"/>
          </w:pPr>
          <w:r w:rsidRPr="00576EA4">
            <w:rPr>
              <w:rStyle w:val="PlaceholderText"/>
            </w:rPr>
            <w:t>Formatting...</w:t>
          </w:r>
        </w:p>
      </w:docPartBody>
    </w:docPart>
    <w:docPart>
      <w:docPartPr>
        <w:name w:val="766E62A3C1A84ED89065AB2FDC1F973E"/>
        <w:category>
          <w:name w:val="General"/>
          <w:gallery w:val="placeholder"/>
        </w:category>
        <w:types>
          <w:type w:val="bbPlcHdr"/>
        </w:types>
        <w:behaviors>
          <w:behavior w:val="content"/>
        </w:behaviors>
        <w:guid w:val="{13EFE4E2-FAD3-488B-9619-66E36486B356}"/>
      </w:docPartPr>
      <w:docPartBody>
        <w:p w:rsidR="00BC3F89" w:rsidRDefault="00BC3F89" w:rsidP="00BC3F89">
          <w:pPr>
            <w:pStyle w:val="766E62A3C1A84ED89065AB2FDC1F973E"/>
          </w:pPr>
          <w:r w:rsidRPr="00AE768B">
            <w:rPr>
              <w:rStyle w:val="PlaceholderText"/>
            </w:rPr>
            <w:t>Formatting...</w:t>
          </w:r>
        </w:p>
      </w:docPartBody>
    </w:docPart>
    <w:docPart>
      <w:docPartPr>
        <w:name w:val="C0468C1F4BD34A6397E4C053BD99FD08"/>
        <w:category>
          <w:name w:val="General"/>
          <w:gallery w:val="placeholder"/>
        </w:category>
        <w:types>
          <w:type w:val="bbPlcHdr"/>
        </w:types>
        <w:behaviors>
          <w:behavior w:val="content"/>
        </w:behaviors>
        <w:guid w:val="{DC9E0978-1F91-439E-B066-3D13616C4077}"/>
      </w:docPartPr>
      <w:docPartBody>
        <w:p w:rsidR="00BC3F89" w:rsidRDefault="00BC3F89" w:rsidP="00BC3F89">
          <w:pPr>
            <w:pStyle w:val="C0468C1F4BD34A6397E4C053BD99FD08"/>
          </w:pPr>
          <w:r w:rsidRPr="00496A0E">
            <w:rPr>
              <w:rStyle w:val="PlaceholderText"/>
            </w:rPr>
            <w:t>Formatting...</w:t>
          </w:r>
        </w:p>
      </w:docPartBody>
    </w:docPart>
    <w:docPart>
      <w:docPartPr>
        <w:name w:val="89C8F6BE213C409B957DDD1B393B7F9A"/>
        <w:category>
          <w:name w:val="General"/>
          <w:gallery w:val="placeholder"/>
        </w:category>
        <w:types>
          <w:type w:val="bbPlcHdr"/>
        </w:types>
        <w:behaviors>
          <w:behavior w:val="content"/>
        </w:behaviors>
        <w:guid w:val="{EE1AFD3F-AC02-4B67-B595-533F17FBD829}"/>
      </w:docPartPr>
      <w:docPartBody>
        <w:p w:rsidR="00BC3F89" w:rsidRDefault="00BC3F89" w:rsidP="00BC3F89">
          <w:pPr>
            <w:pStyle w:val="89C8F6BE213C409B957DDD1B393B7F9A"/>
          </w:pPr>
          <w:r w:rsidRPr="00496A0E">
            <w:rPr>
              <w:rStyle w:val="PlaceholderText"/>
            </w:rPr>
            <w:t>Formatting...</w:t>
          </w:r>
        </w:p>
      </w:docPartBody>
    </w:docPart>
    <w:docPart>
      <w:docPartPr>
        <w:name w:val="0FAE026D5DC8474787F4F35165F39CC1"/>
        <w:category>
          <w:name w:val="General"/>
          <w:gallery w:val="placeholder"/>
        </w:category>
        <w:types>
          <w:type w:val="bbPlcHdr"/>
        </w:types>
        <w:behaviors>
          <w:behavior w:val="content"/>
        </w:behaviors>
        <w:guid w:val="{0243155F-6651-4338-B129-718E8A009ABB}"/>
      </w:docPartPr>
      <w:docPartBody>
        <w:p w:rsidR="00BC3F89" w:rsidRDefault="00BC3F89" w:rsidP="00BC3F89">
          <w:pPr>
            <w:pStyle w:val="0FAE026D5DC8474787F4F35165F39CC1"/>
          </w:pPr>
          <w:r w:rsidRPr="00496A0E">
            <w:rPr>
              <w:rStyle w:val="PlaceholderText"/>
            </w:rPr>
            <w:t>Formatting...</w:t>
          </w:r>
        </w:p>
      </w:docPartBody>
    </w:docPart>
    <w:docPart>
      <w:docPartPr>
        <w:name w:val="AD2967C64B864477B87980063DF12753"/>
        <w:category>
          <w:name w:val="General"/>
          <w:gallery w:val="placeholder"/>
        </w:category>
        <w:types>
          <w:type w:val="bbPlcHdr"/>
        </w:types>
        <w:behaviors>
          <w:behavior w:val="content"/>
        </w:behaviors>
        <w:guid w:val="{77541DDB-0E5E-4B52-A16E-B0022E9BD66E}"/>
      </w:docPartPr>
      <w:docPartBody>
        <w:p w:rsidR="00BC3F89" w:rsidRDefault="00BC3F89" w:rsidP="00BC3F89">
          <w:pPr>
            <w:pStyle w:val="AD2967C64B864477B87980063DF12753"/>
          </w:pPr>
          <w:r w:rsidRPr="00496A0E">
            <w:rPr>
              <w:rStyle w:val="PlaceholderText"/>
            </w:rPr>
            <w:t>Formatting...</w:t>
          </w:r>
        </w:p>
      </w:docPartBody>
    </w:docPart>
    <w:docPart>
      <w:docPartPr>
        <w:name w:val="7147E5A7250F46BE898BDE05D1D27527"/>
        <w:category>
          <w:name w:val="General"/>
          <w:gallery w:val="placeholder"/>
        </w:category>
        <w:types>
          <w:type w:val="bbPlcHdr"/>
        </w:types>
        <w:behaviors>
          <w:behavior w:val="content"/>
        </w:behaviors>
        <w:guid w:val="{26EF027C-3C94-443A-939E-BD7A25DBC69F}"/>
      </w:docPartPr>
      <w:docPartBody>
        <w:p w:rsidR="00BC3F89" w:rsidRDefault="00BC3F89" w:rsidP="00BC3F89">
          <w:pPr>
            <w:pStyle w:val="7147E5A7250F46BE898BDE05D1D27527"/>
          </w:pPr>
          <w:r w:rsidRPr="00496A0E">
            <w:rPr>
              <w:rStyle w:val="PlaceholderText"/>
            </w:rPr>
            <w:t>Formatting...</w:t>
          </w:r>
        </w:p>
      </w:docPartBody>
    </w:docPart>
    <w:docPart>
      <w:docPartPr>
        <w:name w:val="1625F115579046D091722EE38AFC9974"/>
        <w:category>
          <w:name w:val="General"/>
          <w:gallery w:val="placeholder"/>
        </w:category>
        <w:types>
          <w:type w:val="bbPlcHdr"/>
        </w:types>
        <w:behaviors>
          <w:behavior w:val="content"/>
        </w:behaviors>
        <w:guid w:val="{BF9DA7C9-A904-47DA-B083-AD24CEAC6DE9}"/>
      </w:docPartPr>
      <w:docPartBody>
        <w:p w:rsidR="00BC3F89" w:rsidRDefault="00BC3F89" w:rsidP="00BC3F89">
          <w:pPr>
            <w:pStyle w:val="1625F115579046D091722EE38AFC9974"/>
          </w:pPr>
          <w:r w:rsidRPr="00496A0E">
            <w:rPr>
              <w:rStyle w:val="PlaceholderText"/>
            </w:rPr>
            <w:t>Formatting...</w:t>
          </w:r>
        </w:p>
      </w:docPartBody>
    </w:docPart>
    <w:docPart>
      <w:docPartPr>
        <w:name w:val="63F54941599241A2B5DFB71AA6461332"/>
        <w:category>
          <w:name w:val="General"/>
          <w:gallery w:val="placeholder"/>
        </w:category>
        <w:types>
          <w:type w:val="bbPlcHdr"/>
        </w:types>
        <w:behaviors>
          <w:behavior w:val="content"/>
        </w:behaviors>
        <w:guid w:val="{69E6E53F-D804-424C-B41A-E7ADAEFC9B33}"/>
      </w:docPartPr>
      <w:docPartBody>
        <w:p w:rsidR="00BC3F89" w:rsidRDefault="00BC3F89" w:rsidP="00BC3F89">
          <w:pPr>
            <w:pStyle w:val="63F54941599241A2B5DFB71AA6461332"/>
          </w:pPr>
          <w:r w:rsidRPr="00496A0E">
            <w:rPr>
              <w:rStyle w:val="PlaceholderText"/>
            </w:rPr>
            <w:t>Formatting...</w:t>
          </w:r>
        </w:p>
      </w:docPartBody>
    </w:docPart>
    <w:docPart>
      <w:docPartPr>
        <w:name w:val="708AF784E574440B8C7D29388700FFE0"/>
        <w:category>
          <w:name w:val="General"/>
          <w:gallery w:val="placeholder"/>
        </w:category>
        <w:types>
          <w:type w:val="bbPlcHdr"/>
        </w:types>
        <w:behaviors>
          <w:behavior w:val="content"/>
        </w:behaviors>
        <w:guid w:val="{E154AB63-FC17-4406-A627-D953A9833405}"/>
      </w:docPartPr>
      <w:docPartBody>
        <w:p w:rsidR="00BC3F89" w:rsidRDefault="00BC3F89" w:rsidP="00BC3F89">
          <w:pPr>
            <w:pStyle w:val="708AF784E574440B8C7D29388700FFE0"/>
          </w:pPr>
          <w:r w:rsidRPr="00496A0E">
            <w:rPr>
              <w:rStyle w:val="PlaceholderText"/>
            </w:rPr>
            <w:t>Formatting...</w:t>
          </w:r>
        </w:p>
      </w:docPartBody>
    </w:docPart>
    <w:docPart>
      <w:docPartPr>
        <w:name w:val="56C1869D24A94B92A34F8151152401E3"/>
        <w:category>
          <w:name w:val="General"/>
          <w:gallery w:val="placeholder"/>
        </w:category>
        <w:types>
          <w:type w:val="bbPlcHdr"/>
        </w:types>
        <w:behaviors>
          <w:behavior w:val="content"/>
        </w:behaviors>
        <w:guid w:val="{034CEC89-C69D-40A9-B149-BCFCF11BBC27}"/>
      </w:docPartPr>
      <w:docPartBody>
        <w:p w:rsidR="00BC3F89" w:rsidRDefault="00BC3F89" w:rsidP="00BC3F89">
          <w:pPr>
            <w:pStyle w:val="56C1869D24A94B92A34F8151152401E3"/>
          </w:pPr>
          <w:r w:rsidRPr="00496A0E">
            <w:rPr>
              <w:rStyle w:val="PlaceholderText"/>
            </w:rPr>
            <w:t>Formatting...</w:t>
          </w:r>
        </w:p>
      </w:docPartBody>
    </w:docPart>
    <w:docPart>
      <w:docPartPr>
        <w:name w:val="D28F809584B54780BC961E8105017A82"/>
        <w:category>
          <w:name w:val="General"/>
          <w:gallery w:val="placeholder"/>
        </w:category>
        <w:types>
          <w:type w:val="bbPlcHdr"/>
        </w:types>
        <w:behaviors>
          <w:behavior w:val="content"/>
        </w:behaviors>
        <w:guid w:val="{B2DB49D6-CFC9-4EB0-9C34-2016F99CF957}"/>
      </w:docPartPr>
      <w:docPartBody>
        <w:p w:rsidR="00BC3F89" w:rsidRDefault="00BC3F89" w:rsidP="00BC3F89">
          <w:pPr>
            <w:pStyle w:val="D28F809584B54780BC961E8105017A82"/>
          </w:pPr>
          <w:r w:rsidRPr="005F2480">
            <w:rPr>
              <w:rStyle w:val="PlaceholderText"/>
            </w:rPr>
            <w:t>Formatting...</w:t>
          </w:r>
        </w:p>
      </w:docPartBody>
    </w:docPart>
    <w:docPart>
      <w:docPartPr>
        <w:name w:val="4D2FF1EC6B9A428A807EDB4637C0002F"/>
        <w:category>
          <w:name w:val="General"/>
          <w:gallery w:val="placeholder"/>
        </w:category>
        <w:types>
          <w:type w:val="bbPlcHdr"/>
        </w:types>
        <w:behaviors>
          <w:behavior w:val="content"/>
        </w:behaviors>
        <w:guid w:val="{FD1811EA-777B-4A5C-8AA3-18F90C575617}"/>
      </w:docPartPr>
      <w:docPartBody>
        <w:p w:rsidR="00BC3F89" w:rsidRDefault="00BC3F89" w:rsidP="00BC3F89">
          <w:pPr>
            <w:pStyle w:val="4D2FF1EC6B9A428A807EDB4637C0002F"/>
          </w:pPr>
          <w:r w:rsidRPr="005F2480">
            <w:rPr>
              <w:rStyle w:val="PlaceholderText"/>
            </w:rPr>
            <w:t>Formatting...</w:t>
          </w:r>
        </w:p>
      </w:docPartBody>
    </w:docPart>
    <w:docPart>
      <w:docPartPr>
        <w:name w:val="AF28000D2ABD4B60AA29CB8A2F590EFD"/>
        <w:category>
          <w:name w:val="General"/>
          <w:gallery w:val="placeholder"/>
        </w:category>
        <w:types>
          <w:type w:val="bbPlcHdr"/>
        </w:types>
        <w:behaviors>
          <w:behavior w:val="content"/>
        </w:behaviors>
        <w:guid w:val="{5522ADBD-4F09-4B93-8AC7-87A6FD0918D9}"/>
      </w:docPartPr>
      <w:docPartBody>
        <w:p w:rsidR="00BC3F89" w:rsidRDefault="00BC3F89" w:rsidP="00BC3F89">
          <w:pPr>
            <w:pStyle w:val="AF28000D2ABD4B60AA29CB8A2F590EFD"/>
          </w:pPr>
          <w:r w:rsidRPr="005F2480">
            <w:rPr>
              <w:rStyle w:val="PlaceholderText"/>
            </w:rPr>
            <w:t>Formatting...</w:t>
          </w:r>
        </w:p>
      </w:docPartBody>
    </w:docPart>
    <w:docPart>
      <w:docPartPr>
        <w:name w:val="6725761895DD461488DF7383265BD9A4"/>
        <w:category>
          <w:name w:val="General"/>
          <w:gallery w:val="placeholder"/>
        </w:category>
        <w:types>
          <w:type w:val="bbPlcHdr"/>
        </w:types>
        <w:behaviors>
          <w:behavior w:val="content"/>
        </w:behaviors>
        <w:guid w:val="{91F071E5-9CC3-466B-AF46-1D8FA64F67A3}"/>
      </w:docPartPr>
      <w:docPartBody>
        <w:p w:rsidR="00BC3F89" w:rsidRDefault="00BC3F89" w:rsidP="00BC3F89">
          <w:pPr>
            <w:pStyle w:val="6725761895DD461488DF7383265BD9A4"/>
          </w:pPr>
          <w:r w:rsidRPr="005F2480">
            <w:rPr>
              <w:rStyle w:val="PlaceholderText"/>
            </w:rPr>
            <w:t>Formatting...</w:t>
          </w:r>
        </w:p>
      </w:docPartBody>
    </w:docPart>
    <w:docPart>
      <w:docPartPr>
        <w:name w:val="56CCEDDC7C204F74BF325979BB373DFE"/>
        <w:category>
          <w:name w:val="General"/>
          <w:gallery w:val="placeholder"/>
        </w:category>
        <w:types>
          <w:type w:val="bbPlcHdr"/>
        </w:types>
        <w:behaviors>
          <w:behavior w:val="content"/>
        </w:behaviors>
        <w:guid w:val="{651366A5-9958-4A49-A715-3E99A3DEC42B}"/>
      </w:docPartPr>
      <w:docPartBody>
        <w:p w:rsidR="00BC3F89" w:rsidRDefault="00BC3F89" w:rsidP="00BC3F89">
          <w:pPr>
            <w:pStyle w:val="56CCEDDC7C204F74BF325979BB373DFE"/>
          </w:pPr>
          <w:r w:rsidRPr="005F2480">
            <w:rPr>
              <w:rStyle w:val="PlaceholderText"/>
            </w:rPr>
            <w:t>Formatting...</w:t>
          </w:r>
        </w:p>
      </w:docPartBody>
    </w:docPart>
    <w:docPart>
      <w:docPartPr>
        <w:name w:val="CF14F5E92A14479CB2983E8429B15B97"/>
        <w:category>
          <w:name w:val="General"/>
          <w:gallery w:val="placeholder"/>
        </w:category>
        <w:types>
          <w:type w:val="bbPlcHdr"/>
        </w:types>
        <w:behaviors>
          <w:behavior w:val="content"/>
        </w:behaviors>
        <w:guid w:val="{94B60A1A-B242-4B65-A4C6-C33FF7508F42}"/>
      </w:docPartPr>
      <w:docPartBody>
        <w:p w:rsidR="00BC3F89" w:rsidRDefault="00BC3F89" w:rsidP="00BC3F89">
          <w:pPr>
            <w:pStyle w:val="CF14F5E92A14479CB2983E8429B15B97"/>
          </w:pPr>
          <w:r w:rsidRPr="00385982">
            <w:rPr>
              <w:rStyle w:val="PlaceholderText"/>
            </w:rPr>
            <w:t>Formatting...</w:t>
          </w:r>
        </w:p>
      </w:docPartBody>
    </w:docPart>
    <w:docPart>
      <w:docPartPr>
        <w:name w:val="F62C3C8BCC8E400A9A9538841495C9FD"/>
        <w:category>
          <w:name w:val="General"/>
          <w:gallery w:val="placeholder"/>
        </w:category>
        <w:types>
          <w:type w:val="bbPlcHdr"/>
        </w:types>
        <w:behaviors>
          <w:behavior w:val="content"/>
        </w:behaviors>
        <w:guid w:val="{1D6B2740-7A27-4A54-9CC7-96628EAD0BB4}"/>
      </w:docPartPr>
      <w:docPartBody>
        <w:p w:rsidR="00BC3F89" w:rsidRDefault="00BC3F89" w:rsidP="00BC3F89">
          <w:pPr>
            <w:pStyle w:val="F62C3C8BCC8E400A9A9538841495C9FD"/>
          </w:pPr>
          <w:r w:rsidRPr="005F2480">
            <w:rPr>
              <w:rStyle w:val="PlaceholderText"/>
            </w:rPr>
            <w:t>Formatting...</w:t>
          </w:r>
        </w:p>
      </w:docPartBody>
    </w:docPart>
    <w:docPart>
      <w:docPartPr>
        <w:name w:val="AA5640E66B084977A0B361075CFD4D3C"/>
        <w:category>
          <w:name w:val="General"/>
          <w:gallery w:val="placeholder"/>
        </w:category>
        <w:types>
          <w:type w:val="bbPlcHdr"/>
        </w:types>
        <w:behaviors>
          <w:behavior w:val="content"/>
        </w:behaviors>
        <w:guid w:val="{EAFC7E3C-32A9-4D60-B14E-C5A08BF6AA80}"/>
      </w:docPartPr>
      <w:docPartBody>
        <w:p w:rsidR="00BC3F89" w:rsidRDefault="00BC3F89" w:rsidP="00BC3F89">
          <w:pPr>
            <w:pStyle w:val="AA5640E66B084977A0B361075CFD4D3C"/>
          </w:pPr>
          <w:r w:rsidRPr="005F2480">
            <w:rPr>
              <w:rStyle w:val="PlaceholderText"/>
            </w:rPr>
            <w:t>Formatting...</w:t>
          </w:r>
        </w:p>
      </w:docPartBody>
    </w:docPart>
    <w:docPart>
      <w:docPartPr>
        <w:name w:val="64AB35FCB4694225B86CE3DDDEB72F67"/>
        <w:category>
          <w:name w:val="General"/>
          <w:gallery w:val="placeholder"/>
        </w:category>
        <w:types>
          <w:type w:val="bbPlcHdr"/>
        </w:types>
        <w:behaviors>
          <w:behavior w:val="content"/>
        </w:behaviors>
        <w:guid w:val="{DB0B488F-2650-400A-8BA0-A9C9224E9C3A}"/>
      </w:docPartPr>
      <w:docPartBody>
        <w:p w:rsidR="00BC3F89" w:rsidRDefault="00BC3F89" w:rsidP="00BC3F89">
          <w:pPr>
            <w:pStyle w:val="64AB35FCB4694225B86CE3DDDEB72F67"/>
          </w:pPr>
          <w:r>
            <w:rPr>
              <w:rStyle w:val="PlaceholderText"/>
            </w:rPr>
            <w:t>Formatting...</w:t>
          </w:r>
        </w:p>
      </w:docPartBody>
    </w:docPart>
    <w:docPart>
      <w:docPartPr>
        <w:name w:val="CAF7CD5D7E384EC8AB1DFB5147B2BB65"/>
        <w:category>
          <w:name w:val="General"/>
          <w:gallery w:val="placeholder"/>
        </w:category>
        <w:types>
          <w:type w:val="bbPlcHdr"/>
        </w:types>
        <w:behaviors>
          <w:behavior w:val="content"/>
        </w:behaviors>
        <w:guid w:val="{01786AF3-BF79-4E96-B3C9-212AE27F37EC}"/>
      </w:docPartPr>
      <w:docPartBody>
        <w:p w:rsidR="00BC3F89" w:rsidRDefault="00BC3F89" w:rsidP="00BC3F89">
          <w:pPr>
            <w:pStyle w:val="CAF7CD5D7E384EC8AB1DFB5147B2BB65"/>
          </w:pPr>
          <w:r>
            <w:rPr>
              <w:rStyle w:val="PlaceholderText"/>
            </w:rPr>
            <w:t>Formatting...</w:t>
          </w:r>
        </w:p>
      </w:docPartBody>
    </w:docPart>
    <w:docPart>
      <w:docPartPr>
        <w:name w:val="AE5A31CA027F4F13BECB8F8D8C2B107E"/>
        <w:category>
          <w:name w:val="General"/>
          <w:gallery w:val="placeholder"/>
        </w:category>
        <w:types>
          <w:type w:val="bbPlcHdr"/>
        </w:types>
        <w:behaviors>
          <w:behavior w:val="content"/>
        </w:behaviors>
        <w:guid w:val="{C7FDF34B-C695-47C4-BC01-1B6D7AA6A6E1}"/>
      </w:docPartPr>
      <w:docPartBody>
        <w:p w:rsidR="00BC3F89" w:rsidRDefault="00BC3F89" w:rsidP="00BC3F89">
          <w:pPr>
            <w:pStyle w:val="AE5A31CA027F4F13BECB8F8D8C2B107E"/>
          </w:pPr>
          <w:r>
            <w:rPr>
              <w:rStyle w:val="PlaceholderText"/>
            </w:rPr>
            <w:t>Formatting...</w:t>
          </w:r>
        </w:p>
      </w:docPartBody>
    </w:docPart>
    <w:docPart>
      <w:docPartPr>
        <w:name w:val="764485AB29C54E79BB5BC6218752EC9B"/>
        <w:category>
          <w:name w:val="General"/>
          <w:gallery w:val="placeholder"/>
        </w:category>
        <w:types>
          <w:type w:val="bbPlcHdr"/>
        </w:types>
        <w:behaviors>
          <w:behavior w:val="content"/>
        </w:behaviors>
        <w:guid w:val="{2C77D416-36B7-44B3-89CE-D7A6F07CB16D}"/>
      </w:docPartPr>
      <w:docPartBody>
        <w:p w:rsidR="00BC3F89" w:rsidRDefault="00BC3F89" w:rsidP="00BC3F89">
          <w:pPr>
            <w:pStyle w:val="764485AB29C54E79BB5BC6218752EC9B"/>
          </w:pPr>
          <w:r>
            <w:rPr>
              <w:rStyle w:val="PlaceholderText"/>
            </w:rPr>
            <w:t>Formatting...</w:t>
          </w:r>
        </w:p>
      </w:docPartBody>
    </w:docPart>
    <w:docPart>
      <w:docPartPr>
        <w:name w:val="586D503985DE4BCEA0A60ED97263FE33"/>
        <w:category>
          <w:name w:val="General"/>
          <w:gallery w:val="placeholder"/>
        </w:category>
        <w:types>
          <w:type w:val="bbPlcHdr"/>
        </w:types>
        <w:behaviors>
          <w:behavior w:val="content"/>
        </w:behaviors>
        <w:guid w:val="{2BA3C0B7-2F3F-46EB-B3B9-A33A6128A84B}"/>
      </w:docPartPr>
      <w:docPartBody>
        <w:p w:rsidR="00BC3F89" w:rsidRDefault="00BC3F89" w:rsidP="00BC3F89">
          <w:pPr>
            <w:pStyle w:val="586D503985DE4BCEA0A60ED97263FE33"/>
          </w:pPr>
          <w:r>
            <w:rPr>
              <w:rStyle w:val="PlaceholderText"/>
            </w:rPr>
            <w:t>Formatting...</w:t>
          </w:r>
        </w:p>
      </w:docPartBody>
    </w:docPart>
    <w:docPart>
      <w:docPartPr>
        <w:name w:val="C427C47F3CF6480589BA228D6B67E796"/>
        <w:category>
          <w:name w:val="General"/>
          <w:gallery w:val="placeholder"/>
        </w:category>
        <w:types>
          <w:type w:val="bbPlcHdr"/>
        </w:types>
        <w:behaviors>
          <w:behavior w:val="content"/>
        </w:behaviors>
        <w:guid w:val="{EB0C62E0-0EA4-4CDE-9892-AF254BA87A05}"/>
      </w:docPartPr>
      <w:docPartBody>
        <w:p w:rsidR="00BC3F89" w:rsidRDefault="00BC3F89" w:rsidP="00BC3F89">
          <w:pPr>
            <w:pStyle w:val="C427C47F3CF6480589BA228D6B67E796"/>
          </w:pPr>
          <w:r w:rsidRPr="000858AC">
            <w:rPr>
              <w:rStyle w:val="PlaceholderText"/>
            </w:rPr>
            <w:t>Formatting...</w:t>
          </w:r>
        </w:p>
      </w:docPartBody>
    </w:docPart>
    <w:docPart>
      <w:docPartPr>
        <w:name w:val="60D0A584C4C245B8997DAA159A818711"/>
        <w:category>
          <w:name w:val="General"/>
          <w:gallery w:val="placeholder"/>
        </w:category>
        <w:types>
          <w:type w:val="bbPlcHdr"/>
        </w:types>
        <w:behaviors>
          <w:behavior w:val="content"/>
        </w:behaviors>
        <w:guid w:val="{BD277ACE-1C16-4BDC-8BED-7DD5F2339A52}"/>
      </w:docPartPr>
      <w:docPartBody>
        <w:p w:rsidR="00BC3F89" w:rsidRDefault="00BC3F89" w:rsidP="00BC3F89">
          <w:pPr>
            <w:pStyle w:val="60D0A584C4C245B8997DAA159A818711"/>
          </w:pPr>
          <w:r w:rsidRPr="002F2B42">
            <w:rPr>
              <w:rStyle w:val="PlaceholderText"/>
            </w:rPr>
            <w:t>Formatting...</w:t>
          </w:r>
        </w:p>
      </w:docPartBody>
    </w:docPart>
    <w:docPart>
      <w:docPartPr>
        <w:name w:val="55F04333A7384C01A4E51B9F651291C2"/>
        <w:category>
          <w:name w:val="General"/>
          <w:gallery w:val="placeholder"/>
        </w:category>
        <w:types>
          <w:type w:val="bbPlcHdr"/>
        </w:types>
        <w:behaviors>
          <w:behavior w:val="content"/>
        </w:behaviors>
        <w:guid w:val="{9010797B-5E5B-4C10-98BD-1EEC63198087}"/>
      </w:docPartPr>
      <w:docPartBody>
        <w:p w:rsidR="00BC3F89" w:rsidRDefault="00BC3F89" w:rsidP="00BC3F89">
          <w:pPr>
            <w:pStyle w:val="55F04333A7384C01A4E51B9F651291C2"/>
          </w:pPr>
          <w:r w:rsidRPr="00027B2F">
            <w:rPr>
              <w:rStyle w:val="PlaceholderText"/>
            </w:rPr>
            <w:t>Formatting...</w:t>
          </w:r>
        </w:p>
      </w:docPartBody>
    </w:docPart>
    <w:docPart>
      <w:docPartPr>
        <w:name w:val="ACB7AF17DBB147B4B91057EDD8E8EE5B"/>
        <w:category>
          <w:name w:val="General"/>
          <w:gallery w:val="placeholder"/>
        </w:category>
        <w:types>
          <w:type w:val="bbPlcHdr"/>
        </w:types>
        <w:behaviors>
          <w:behavior w:val="content"/>
        </w:behaviors>
        <w:guid w:val="{0FCE740E-9882-4469-BA7E-A70A7BFFAA36}"/>
      </w:docPartPr>
      <w:docPartBody>
        <w:p w:rsidR="00BC3F89" w:rsidRDefault="00BC3F89" w:rsidP="00BC3F89">
          <w:pPr>
            <w:pStyle w:val="ACB7AF17DBB147B4B91057EDD8E8EE5B"/>
          </w:pPr>
          <w:r w:rsidRPr="005F2480">
            <w:rPr>
              <w:rStyle w:val="PlaceholderText"/>
            </w:rPr>
            <w:t>Formatting...</w:t>
          </w:r>
        </w:p>
      </w:docPartBody>
    </w:docPart>
    <w:docPart>
      <w:docPartPr>
        <w:name w:val="20502A654D9C4A77B0533842F51EBD63"/>
        <w:category>
          <w:name w:val="General"/>
          <w:gallery w:val="placeholder"/>
        </w:category>
        <w:types>
          <w:type w:val="bbPlcHdr"/>
        </w:types>
        <w:behaviors>
          <w:behavior w:val="content"/>
        </w:behaviors>
        <w:guid w:val="{6428A4E2-3BCB-49D5-8392-96E517048A0A}"/>
      </w:docPartPr>
      <w:docPartBody>
        <w:p w:rsidR="00BC3F89" w:rsidRDefault="00BC3F89" w:rsidP="00BC3F89">
          <w:pPr>
            <w:pStyle w:val="20502A654D9C4A77B0533842F51EBD63"/>
          </w:pPr>
          <w:r w:rsidRPr="000858AC">
            <w:rPr>
              <w:rStyle w:val="PlaceholderText"/>
            </w:rPr>
            <w:t>Formatting...</w:t>
          </w:r>
        </w:p>
      </w:docPartBody>
    </w:docPart>
    <w:docPart>
      <w:docPartPr>
        <w:name w:val="67E6E3124C4A441691B7AFFB795B23D5"/>
        <w:category>
          <w:name w:val="General"/>
          <w:gallery w:val="placeholder"/>
        </w:category>
        <w:types>
          <w:type w:val="bbPlcHdr"/>
        </w:types>
        <w:behaviors>
          <w:behavior w:val="content"/>
        </w:behaviors>
        <w:guid w:val="{7B95F3A7-3102-4CA7-8089-B8FDAF9DD0FF}"/>
      </w:docPartPr>
      <w:docPartBody>
        <w:p w:rsidR="00BC3F89" w:rsidRDefault="00BC3F89" w:rsidP="00BC3F89">
          <w:pPr>
            <w:pStyle w:val="67E6E3124C4A441691B7AFFB795B23D5"/>
          </w:pPr>
          <w:r w:rsidRPr="005F2480">
            <w:rPr>
              <w:rStyle w:val="PlaceholderText"/>
            </w:rPr>
            <w:t>Formatting...</w:t>
          </w:r>
        </w:p>
      </w:docPartBody>
    </w:docPart>
    <w:docPart>
      <w:docPartPr>
        <w:name w:val="3C3FC052CFBD488D97ADF6D31CBD1690"/>
        <w:category>
          <w:name w:val="General"/>
          <w:gallery w:val="placeholder"/>
        </w:category>
        <w:types>
          <w:type w:val="bbPlcHdr"/>
        </w:types>
        <w:behaviors>
          <w:behavior w:val="content"/>
        </w:behaviors>
        <w:guid w:val="{D1F7437A-49EE-4933-8D3F-D8B5D7029EAB}"/>
      </w:docPartPr>
      <w:docPartBody>
        <w:p w:rsidR="00BC3F89" w:rsidRDefault="00BC3F89" w:rsidP="00BC3F89">
          <w:pPr>
            <w:pStyle w:val="3C3FC052CFBD488D97ADF6D31CBD1690"/>
          </w:pPr>
          <w:r w:rsidRPr="007D6F40">
            <w:rPr>
              <w:rStyle w:val="PlaceholderText"/>
            </w:rPr>
            <w:t>Formatting...</w:t>
          </w:r>
        </w:p>
      </w:docPartBody>
    </w:docPart>
    <w:docPart>
      <w:docPartPr>
        <w:name w:val="80005D727ECC4A4A8F5419CE9FFBCC7B"/>
        <w:category>
          <w:name w:val="General"/>
          <w:gallery w:val="placeholder"/>
        </w:category>
        <w:types>
          <w:type w:val="bbPlcHdr"/>
        </w:types>
        <w:behaviors>
          <w:behavior w:val="content"/>
        </w:behaviors>
        <w:guid w:val="{D230CAF6-3D9D-45CB-A6A3-E9E1E7C06F93}"/>
      </w:docPartPr>
      <w:docPartBody>
        <w:p w:rsidR="00BC3F89" w:rsidRDefault="00BC3F89" w:rsidP="00BC3F89">
          <w:pPr>
            <w:pStyle w:val="80005D727ECC4A4A8F5419CE9FFBCC7B"/>
          </w:pPr>
          <w:r w:rsidRPr="000858AC">
            <w:rPr>
              <w:rStyle w:val="PlaceholderText"/>
            </w:rPr>
            <w:t>Formatting...</w:t>
          </w:r>
        </w:p>
      </w:docPartBody>
    </w:docPart>
    <w:docPart>
      <w:docPartPr>
        <w:name w:val="CC17D8F2B37C4F84934FA2908B37E0F4"/>
        <w:category>
          <w:name w:val="General"/>
          <w:gallery w:val="placeholder"/>
        </w:category>
        <w:types>
          <w:type w:val="bbPlcHdr"/>
        </w:types>
        <w:behaviors>
          <w:behavior w:val="content"/>
        </w:behaviors>
        <w:guid w:val="{C22E0451-7F8E-4AC3-9BC5-59F571AD4B2E}"/>
      </w:docPartPr>
      <w:docPartBody>
        <w:p w:rsidR="00BC3F89" w:rsidRDefault="00BC3F89" w:rsidP="00BC3F89">
          <w:pPr>
            <w:pStyle w:val="CC17D8F2B37C4F84934FA2908B37E0F4"/>
          </w:pPr>
          <w:r w:rsidRPr="00496A0E">
            <w:rPr>
              <w:rStyle w:val="PlaceholderText"/>
            </w:rPr>
            <w:t>Formatting...</w:t>
          </w:r>
        </w:p>
      </w:docPartBody>
    </w:docPart>
    <w:docPart>
      <w:docPartPr>
        <w:name w:val="81EB83EF0C6E4A5FADABB901253563A7"/>
        <w:category>
          <w:name w:val="General"/>
          <w:gallery w:val="placeholder"/>
        </w:category>
        <w:types>
          <w:type w:val="bbPlcHdr"/>
        </w:types>
        <w:behaviors>
          <w:behavior w:val="content"/>
        </w:behaviors>
        <w:guid w:val="{71C4EC5B-DABE-48CB-9579-6D06AAFC95B5}"/>
      </w:docPartPr>
      <w:docPartBody>
        <w:p w:rsidR="00BC3F89" w:rsidRDefault="00BC3F89" w:rsidP="00BC3F89">
          <w:pPr>
            <w:pStyle w:val="81EB83EF0C6E4A5FADABB901253563A7"/>
          </w:pPr>
          <w:r w:rsidRPr="00496A0E">
            <w:rPr>
              <w:rStyle w:val="PlaceholderText"/>
            </w:rPr>
            <w:t>Formatting...</w:t>
          </w:r>
        </w:p>
      </w:docPartBody>
    </w:docPart>
    <w:docPart>
      <w:docPartPr>
        <w:name w:val="A7C2906B42104D538EF3A25EE28081E5"/>
        <w:category>
          <w:name w:val="General"/>
          <w:gallery w:val="placeholder"/>
        </w:category>
        <w:types>
          <w:type w:val="bbPlcHdr"/>
        </w:types>
        <w:behaviors>
          <w:behavior w:val="content"/>
        </w:behaviors>
        <w:guid w:val="{D5DEB245-1C8F-42CA-B4EC-ACA67255F6B3}"/>
      </w:docPartPr>
      <w:docPartBody>
        <w:p w:rsidR="00BC3F89" w:rsidRDefault="00BC3F89" w:rsidP="00BC3F89">
          <w:pPr>
            <w:pStyle w:val="A7C2906B42104D538EF3A25EE28081E5"/>
          </w:pPr>
          <w:r w:rsidRPr="00496A0E">
            <w:rPr>
              <w:rStyle w:val="PlaceholderText"/>
            </w:rPr>
            <w:t>Formatting...</w:t>
          </w:r>
        </w:p>
      </w:docPartBody>
    </w:docPart>
    <w:docPart>
      <w:docPartPr>
        <w:name w:val="4D8BEF5926664D669330764ED02AFE73"/>
        <w:category>
          <w:name w:val="General"/>
          <w:gallery w:val="placeholder"/>
        </w:category>
        <w:types>
          <w:type w:val="bbPlcHdr"/>
        </w:types>
        <w:behaviors>
          <w:behavior w:val="content"/>
        </w:behaviors>
        <w:guid w:val="{EB814433-B303-46AA-9AB2-623D01CE2A0C}"/>
      </w:docPartPr>
      <w:docPartBody>
        <w:p w:rsidR="00BC3F89" w:rsidRDefault="00BC3F89" w:rsidP="00BC3F89">
          <w:pPr>
            <w:pStyle w:val="4D8BEF5926664D669330764ED02AFE73"/>
          </w:pPr>
          <w:r w:rsidRPr="007D6F40">
            <w:rPr>
              <w:rStyle w:val="PlaceholderText"/>
            </w:rPr>
            <w:t>Formatting...</w:t>
          </w:r>
        </w:p>
      </w:docPartBody>
    </w:docPart>
    <w:docPart>
      <w:docPartPr>
        <w:name w:val="0D76983AD1694ADDBFEACA4453846E2B"/>
        <w:category>
          <w:name w:val="General"/>
          <w:gallery w:val="placeholder"/>
        </w:category>
        <w:types>
          <w:type w:val="bbPlcHdr"/>
        </w:types>
        <w:behaviors>
          <w:behavior w:val="content"/>
        </w:behaviors>
        <w:guid w:val="{BFAF11AF-0D01-429B-9358-769446438C5A}"/>
      </w:docPartPr>
      <w:docPartBody>
        <w:p w:rsidR="00BC3F89" w:rsidRDefault="00BC3F89" w:rsidP="00BC3F89">
          <w:pPr>
            <w:pStyle w:val="0D76983AD1694ADDBFEACA4453846E2B"/>
          </w:pPr>
          <w:r w:rsidRPr="00F249F9">
            <w:rPr>
              <w:rStyle w:val="PlaceholderText"/>
            </w:rPr>
            <w:t>Formatting...</w:t>
          </w:r>
        </w:p>
      </w:docPartBody>
    </w:docPart>
    <w:docPart>
      <w:docPartPr>
        <w:name w:val="D81EAB075BF04D42AA42D1E2A0FA1611"/>
        <w:category>
          <w:name w:val="General"/>
          <w:gallery w:val="placeholder"/>
        </w:category>
        <w:types>
          <w:type w:val="bbPlcHdr"/>
        </w:types>
        <w:behaviors>
          <w:behavior w:val="content"/>
        </w:behaviors>
        <w:guid w:val="{33F166CB-F7DF-4455-BE2F-4731E991A8C9}"/>
      </w:docPartPr>
      <w:docPartBody>
        <w:p w:rsidR="00BC3F89" w:rsidRDefault="00BC3F89" w:rsidP="00BC3F89">
          <w:pPr>
            <w:pStyle w:val="D81EAB075BF04D42AA42D1E2A0FA1611"/>
          </w:pPr>
          <w:r w:rsidRPr="00432CD2">
            <w:rPr>
              <w:rStyle w:val="PlaceholderText"/>
            </w:rPr>
            <w:t>Formatting...</w:t>
          </w:r>
        </w:p>
      </w:docPartBody>
    </w:docPart>
    <w:docPart>
      <w:docPartPr>
        <w:name w:val="95E298770FB142309490180F90C097B8"/>
        <w:category>
          <w:name w:val="General"/>
          <w:gallery w:val="placeholder"/>
        </w:category>
        <w:types>
          <w:type w:val="bbPlcHdr"/>
        </w:types>
        <w:behaviors>
          <w:behavior w:val="content"/>
        </w:behaviors>
        <w:guid w:val="{91147FD5-29C0-43D9-917D-BC0A5DC920D2}"/>
      </w:docPartPr>
      <w:docPartBody>
        <w:p w:rsidR="00BC3F89" w:rsidRDefault="00BC3F89">
          <w:r w:rsidRPr="00294FF4">
            <w:rPr>
              <w:rStyle w:val="PlaceholderText"/>
            </w:rPr>
            <w:t>Formatting...</w:t>
          </w:r>
        </w:p>
      </w:docPartBody>
    </w:docPart>
    <w:docPart>
      <w:docPartPr>
        <w:name w:val="B05DC636AF5B481A844723AAD017AEE2"/>
        <w:category>
          <w:name w:val="General"/>
          <w:gallery w:val="placeholder"/>
        </w:category>
        <w:types>
          <w:type w:val="bbPlcHdr"/>
        </w:types>
        <w:behaviors>
          <w:behavior w:val="content"/>
        </w:behaviors>
        <w:guid w:val="{17512351-85CB-4E8E-B1A1-A0AC46E1C382}"/>
      </w:docPartPr>
      <w:docPartBody>
        <w:p w:rsidR="0073577B" w:rsidRDefault="009922EB">
          <w:r w:rsidRPr="00DB7ABA">
            <w:rPr>
              <w:rStyle w:val="PlaceholderText"/>
            </w:rPr>
            <w:t>Formatting...</w:t>
          </w:r>
        </w:p>
      </w:docPartBody>
    </w:docPart>
    <w:docPart>
      <w:docPartPr>
        <w:name w:val="FE790524777349BCB938DBCE9ADED24F"/>
        <w:category>
          <w:name w:val="General"/>
          <w:gallery w:val="placeholder"/>
        </w:category>
        <w:types>
          <w:type w:val="bbPlcHdr"/>
        </w:types>
        <w:behaviors>
          <w:behavior w:val="content"/>
        </w:behaviors>
        <w:guid w:val="{030F1150-9CB5-461A-87D8-D2A6EAF71A07}"/>
      </w:docPartPr>
      <w:docPartBody>
        <w:p w:rsidR="0073577B" w:rsidRDefault="009922EB" w:rsidP="009922EB">
          <w:pPr>
            <w:pStyle w:val="FE790524777349BCB938DBCE9ADED24F"/>
          </w:pPr>
          <w:r w:rsidRPr="000968CF">
            <w:rPr>
              <w:rStyle w:val="PlaceholderText"/>
            </w:rPr>
            <w:t>Formatting...</w:t>
          </w:r>
        </w:p>
      </w:docPartBody>
    </w:docPart>
    <w:docPart>
      <w:docPartPr>
        <w:name w:val="E6DD94C26AB9490CB932AA9B1A676520"/>
        <w:category>
          <w:name w:val="General"/>
          <w:gallery w:val="placeholder"/>
        </w:category>
        <w:types>
          <w:type w:val="bbPlcHdr"/>
        </w:types>
        <w:behaviors>
          <w:behavior w:val="content"/>
        </w:behaviors>
        <w:guid w:val="{237DB8C8-0872-4D43-9631-BDDF8B9FE1E2}"/>
      </w:docPartPr>
      <w:docPartBody>
        <w:p w:rsidR="0073577B" w:rsidRDefault="009922EB" w:rsidP="009922EB">
          <w:pPr>
            <w:pStyle w:val="E6DD94C26AB9490CB932AA9B1A676520"/>
          </w:pPr>
          <w:r w:rsidRPr="000968CF">
            <w:rPr>
              <w:rStyle w:val="PlaceholderText"/>
            </w:rPr>
            <w:t>Formatting...</w:t>
          </w:r>
        </w:p>
      </w:docPartBody>
    </w:docPart>
    <w:docPart>
      <w:docPartPr>
        <w:name w:val="325494C858FF4C1EBCF9E5AC19660891"/>
        <w:category>
          <w:name w:val="General"/>
          <w:gallery w:val="placeholder"/>
        </w:category>
        <w:types>
          <w:type w:val="bbPlcHdr"/>
        </w:types>
        <w:behaviors>
          <w:behavior w:val="content"/>
        </w:behaviors>
        <w:guid w:val="{B79EC190-E957-4058-98D7-BA30B7602ADD}"/>
      </w:docPartPr>
      <w:docPartBody>
        <w:p w:rsidR="0073577B" w:rsidRDefault="009922EB" w:rsidP="009922EB">
          <w:pPr>
            <w:pStyle w:val="325494C858FF4C1EBCF9E5AC19660891"/>
          </w:pPr>
          <w:r w:rsidRPr="000968CF">
            <w:rPr>
              <w:rStyle w:val="PlaceholderText"/>
            </w:rPr>
            <w:t>Formatting...</w:t>
          </w:r>
        </w:p>
      </w:docPartBody>
    </w:docPart>
    <w:docPart>
      <w:docPartPr>
        <w:name w:val="186C9BD352CE4116B2585537B43533DB"/>
        <w:category>
          <w:name w:val="General"/>
          <w:gallery w:val="placeholder"/>
        </w:category>
        <w:types>
          <w:type w:val="bbPlcHdr"/>
        </w:types>
        <w:behaviors>
          <w:behavior w:val="content"/>
        </w:behaviors>
        <w:guid w:val="{815C65A9-1928-4271-971C-D84D364AC811}"/>
      </w:docPartPr>
      <w:docPartBody>
        <w:p w:rsidR="002F5BFD" w:rsidRDefault="00555CB4">
          <w:r w:rsidRPr="004876AD">
            <w:rPr>
              <w:rStyle w:val="PlaceholderText"/>
            </w:rPr>
            <w:t>Formatting...</w:t>
          </w:r>
        </w:p>
      </w:docPartBody>
    </w:docPart>
    <w:docPart>
      <w:docPartPr>
        <w:name w:val="5D999F1EBEFA42E195B5CCDFD734146A"/>
        <w:category>
          <w:name w:val="General"/>
          <w:gallery w:val="placeholder"/>
        </w:category>
        <w:types>
          <w:type w:val="bbPlcHdr"/>
        </w:types>
        <w:behaviors>
          <w:behavior w:val="content"/>
        </w:behaviors>
        <w:guid w:val="{AEB4B62A-D8C2-4C3C-B5CC-FC9FCEBA6A74}"/>
      </w:docPartPr>
      <w:docPartBody>
        <w:p w:rsidR="002F5BFD" w:rsidRDefault="00555CB4">
          <w:r w:rsidRPr="004876AD">
            <w:rPr>
              <w:rStyle w:val="PlaceholderText"/>
            </w:rPr>
            <w:t>Formatting...</w:t>
          </w:r>
        </w:p>
      </w:docPartBody>
    </w:docPart>
    <w:docPart>
      <w:docPartPr>
        <w:name w:val="DB9AA768F9754809AFC459BCB5408093"/>
        <w:category>
          <w:name w:val="General"/>
          <w:gallery w:val="placeholder"/>
        </w:category>
        <w:types>
          <w:type w:val="bbPlcHdr"/>
        </w:types>
        <w:behaviors>
          <w:behavior w:val="content"/>
        </w:behaviors>
        <w:guid w:val="{C4FEB56F-17E8-4883-AB30-4A1ED3D398A0}"/>
      </w:docPartPr>
      <w:docPartBody>
        <w:p w:rsidR="002F5BFD" w:rsidRDefault="00555CB4">
          <w:r w:rsidRPr="004876AD">
            <w:rPr>
              <w:rStyle w:val="PlaceholderText"/>
            </w:rPr>
            <w:t>Formatting...</w:t>
          </w:r>
        </w:p>
      </w:docPartBody>
    </w:docPart>
    <w:docPart>
      <w:docPartPr>
        <w:name w:val="EF6BBABF18514F049F54AD76AABDE58B"/>
        <w:category>
          <w:name w:val="General"/>
          <w:gallery w:val="placeholder"/>
        </w:category>
        <w:types>
          <w:type w:val="bbPlcHdr"/>
        </w:types>
        <w:behaviors>
          <w:behavior w:val="content"/>
        </w:behaviors>
        <w:guid w:val="{82F9A555-3A01-4EAF-9CA1-B698C2CC9B22}"/>
      </w:docPartPr>
      <w:docPartBody>
        <w:p w:rsidR="002F5BFD" w:rsidRDefault="00555CB4">
          <w:r w:rsidRPr="004876AD">
            <w:rPr>
              <w:rStyle w:val="PlaceholderText"/>
            </w:rPr>
            <w:t>Formatting...</w:t>
          </w:r>
        </w:p>
      </w:docPartBody>
    </w:docPart>
    <w:docPart>
      <w:docPartPr>
        <w:name w:val="95C168A0AB87477A81B3D4FE7C446969"/>
        <w:category>
          <w:name w:val="General"/>
          <w:gallery w:val="placeholder"/>
        </w:category>
        <w:types>
          <w:type w:val="bbPlcHdr"/>
        </w:types>
        <w:behaviors>
          <w:behavior w:val="content"/>
        </w:behaviors>
        <w:guid w:val="{B1558E8B-39AE-4826-905C-E4386E3CA28B}"/>
      </w:docPartPr>
      <w:docPartBody>
        <w:p w:rsidR="002F5BFD" w:rsidRDefault="00555CB4">
          <w:r w:rsidRPr="004876AD">
            <w:rPr>
              <w:rStyle w:val="PlaceholderText"/>
            </w:rPr>
            <w:t>Formatting...</w:t>
          </w:r>
        </w:p>
      </w:docPartBody>
    </w:docPart>
    <w:docPart>
      <w:docPartPr>
        <w:name w:val="E841AAB36A2B4A92AD7768DEEC2317EE"/>
        <w:category>
          <w:name w:val="General"/>
          <w:gallery w:val="placeholder"/>
        </w:category>
        <w:types>
          <w:type w:val="bbPlcHdr"/>
        </w:types>
        <w:behaviors>
          <w:behavior w:val="content"/>
        </w:behaviors>
        <w:guid w:val="{306874A5-1784-4899-828E-5258FF7CD84D}"/>
      </w:docPartPr>
      <w:docPartBody>
        <w:p w:rsidR="002F5BFD" w:rsidRDefault="00555CB4">
          <w:r w:rsidRPr="004876AD">
            <w:rPr>
              <w:rStyle w:val="PlaceholderText"/>
            </w:rPr>
            <w:t>Formatting...</w:t>
          </w:r>
        </w:p>
      </w:docPartBody>
    </w:docPart>
    <w:docPart>
      <w:docPartPr>
        <w:name w:val="959B47410A3E41D4992FAE5A46FF4B4D"/>
        <w:category>
          <w:name w:val="General"/>
          <w:gallery w:val="placeholder"/>
        </w:category>
        <w:types>
          <w:type w:val="bbPlcHdr"/>
        </w:types>
        <w:behaviors>
          <w:behavior w:val="content"/>
        </w:behaviors>
        <w:guid w:val="{D77302E4-2534-4749-AF73-0E05F28A6F21}"/>
      </w:docPartPr>
      <w:docPartBody>
        <w:p w:rsidR="001109E8" w:rsidRDefault="00C04B8E" w:rsidP="00C04B8E">
          <w:pPr>
            <w:pStyle w:val="959B47410A3E41D4992FAE5A46FF4B4D"/>
          </w:pPr>
          <w:r w:rsidRPr="004876AD">
            <w:rPr>
              <w:rStyle w:val="PlaceholderText"/>
            </w:rPr>
            <w:t>Formatting...</w:t>
          </w:r>
        </w:p>
      </w:docPartBody>
    </w:docPart>
    <w:docPart>
      <w:docPartPr>
        <w:name w:val="F0321712FD994AAC814D0B37B4A89599"/>
        <w:category>
          <w:name w:val="General"/>
          <w:gallery w:val="placeholder"/>
        </w:category>
        <w:types>
          <w:type w:val="bbPlcHdr"/>
        </w:types>
        <w:behaviors>
          <w:behavior w:val="content"/>
        </w:behaviors>
        <w:guid w:val="{A20A786C-4AD1-4820-9396-6B7DFA9C9A7F}"/>
      </w:docPartPr>
      <w:docPartBody>
        <w:p w:rsidR="001109E8" w:rsidRDefault="00C04B8E" w:rsidP="00C04B8E">
          <w:pPr>
            <w:pStyle w:val="F0321712FD994AAC814D0B37B4A89599"/>
          </w:pPr>
          <w:r w:rsidRPr="004876AD">
            <w:rPr>
              <w:rStyle w:val="PlaceholderText"/>
            </w:rPr>
            <w:t>Formatting...</w:t>
          </w:r>
        </w:p>
      </w:docPartBody>
    </w:docPart>
    <w:docPart>
      <w:docPartPr>
        <w:name w:val="8E49F041CFDA4FCDB38DE45CC827B3F2"/>
        <w:category>
          <w:name w:val="General"/>
          <w:gallery w:val="placeholder"/>
        </w:category>
        <w:types>
          <w:type w:val="bbPlcHdr"/>
        </w:types>
        <w:behaviors>
          <w:behavior w:val="content"/>
        </w:behaviors>
        <w:guid w:val="{0B4E343D-A8D7-4851-AD54-6C9F73B85F8F}"/>
      </w:docPartPr>
      <w:docPartBody>
        <w:p w:rsidR="001109E8" w:rsidRDefault="00C04B8E" w:rsidP="00C04B8E">
          <w:pPr>
            <w:pStyle w:val="8E49F041CFDA4FCDB38DE45CC827B3F2"/>
          </w:pPr>
          <w:r w:rsidRPr="004876AD">
            <w:rPr>
              <w:rStyle w:val="PlaceholderText"/>
            </w:rPr>
            <w:t>Formatting...</w:t>
          </w:r>
        </w:p>
      </w:docPartBody>
    </w:docPart>
    <w:docPart>
      <w:docPartPr>
        <w:name w:val="29BE615FF2514C9BA8406475EAB332C2"/>
        <w:category>
          <w:name w:val="General"/>
          <w:gallery w:val="placeholder"/>
        </w:category>
        <w:types>
          <w:type w:val="bbPlcHdr"/>
        </w:types>
        <w:behaviors>
          <w:behavior w:val="content"/>
        </w:behaviors>
        <w:guid w:val="{A65CCD40-F976-4140-8670-90CB98D08A8B}"/>
      </w:docPartPr>
      <w:docPartBody>
        <w:p w:rsidR="001109E8" w:rsidRDefault="00C04B8E" w:rsidP="00C04B8E">
          <w:pPr>
            <w:pStyle w:val="29BE615FF2514C9BA8406475EAB332C2"/>
          </w:pPr>
          <w:r w:rsidRPr="00576EA4">
            <w:rPr>
              <w:rStyle w:val="PlaceholderText"/>
            </w:rPr>
            <w:t>Formatting...</w:t>
          </w:r>
        </w:p>
      </w:docPartBody>
    </w:docPart>
    <w:docPart>
      <w:docPartPr>
        <w:name w:val="E50D2B8A79E143D4B08E406595643C9E"/>
        <w:category>
          <w:name w:val="General"/>
          <w:gallery w:val="placeholder"/>
        </w:category>
        <w:types>
          <w:type w:val="bbPlcHdr"/>
        </w:types>
        <w:behaviors>
          <w:behavior w:val="content"/>
        </w:behaviors>
        <w:guid w:val="{EAE67CB7-E113-43A4-B272-A0BB2EB04745}"/>
      </w:docPartPr>
      <w:docPartBody>
        <w:p w:rsidR="001109E8" w:rsidRDefault="00C04B8E" w:rsidP="00C04B8E">
          <w:pPr>
            <w:pStyle w:val="E50D2B8A79E143D4B08E406595643C9E"/>
          </w:pPr>
          <w:r w:rsidRPr="00576EA4">
            <w:rPr>
              <w:rStyle w:val="PlaceholderText"/>
            </w:rPr>
            <w:t>Formatting...</w:t>
          </w:r>
        </w:p>
      </w:docPartBody>
    </w:docPart>
    <w:docPart>
      <w:docPartPr>
        <w:name w:val="D49B42001B3E4453A345D64ABBE68911"/>
        <w:category>
          <w:name w:val="General"/>
          <w:gallery w:val="placeholder"/>
        </w:category>
        <w:types>
          <w:type w:val="bbPlcHdr"/>
        </w:types>
        <w:behaviors>
          <w:behavior w:val="content"/>
        </w:behaviors>
        <w:guid w:val="{90D40A6E-F8AC-4E37-8034-775CE09B069E}"/>
      </w:docPartPr>
      <w:docPartBody>
        <w:p w:rsidR="001109E8" w:rsidRDefault="00C04B8E" w:rsidP="00C04B8E">
          <w:pPr>
            <w:pStyle w:val="D49B42001B3E4453A345D64ABBE68911"/>
          </w:pPr>
          <w:r w:rsidRPr="000968CF">
            <w:rPr>
              <w:rStyle w:val="PlaceholderText"/>
            </w:rPr>
            <w:t>Formatting...</w:t>
          </w:r>
        </w:p>
      </w:docPartBody>
    </w:docPart>
    <w:docPart>
      <w:docPartPr>
        <w:name w:val="A11826AFC1E3463BAECE2E2AEFEC3CC5"/>
        <w:category>
          <w:name w:val="General"/>
          <w:gallery w:val="placeholder"/>
        </w:category>
        <w:types>
          <w:type w:val="bbPlcHdr"/>
        </w:types>
        <w:behaviors>
          <w:behavior w:val="content"/>
        </w:behaviors>
        <w:guid w:val="{11E63569-BE9C-4373-B0EA-DF3F450A0CCB}"/>
      </w:docPartPr>
      <w:docPartBody>
        <w:p w:rsidR="001109E8" w:rsidRDefault="00C04B8E" w:rsidP="00C04B8E">
          <w:pPr>
            <w:pStyle w:val="A11826AFC1E3463BAECE2E2AEFEC3CC5"/>
          </w:pPr>
          <w:r w:rsidRPr="000968CF">
            <w:rPr>
              <w:rStyle w:val="PlaceholderText"/>
            </w:rPr>
            <w:t>Formatting...</w:t>
          </w:r>
        </w:p>
      </w:docPartBody>
    </w:docPart>
    <w:docPart>
      <w:docPartPr>
        <w:name w:val="EF2B446E2D7A4775BC63F433EACCF475"/>
        <w:category>
          <w:name w:val="General"/>
          <w:gallery w:val="placeholder"/>
        </w:category>
        <w:types>
          <w:type w:val="bbPlcHdr"/>
        </w:types>
        <w:behaviors>
          <w:behavior w:val="content"/>
        </w:behaviors>
        <w:guid w:val="{03637E45-A409-4E3F-840B-9BE58F42F676}"/>
      </w:docPartPr>
      <w:docPartBody>
        <w:p w:rsidR="001109E8" w:rsidRDefault="00C04B8E" w:rsidP="00C04B8E">
          <w:pPr>
            <w:pStyle w:val="EF2B446E2D7A4775BC63F433EACCF475"/>
          </w:pPr>
          <w:r w:rsidRPr="000968CF">
            <w:rPr>
              <w:rStyle w:val="PlaceholderText"/>
            </w:rPr>
            <w:t>Formatting...</w:t>
          </w:r>
        </w:p>
      </w:docPartBody>
    </w:docPart>
    <w:docPart>
      <w:docPartPr>
        <w:name w:val="D25345998CDA40E89D8962F6B59967C7"/>
        <w:category>
          <w:name w:val="General"/>
          <w:gallery w:val="placeholder"/>
        </w:category>
        <w:types>
          <w:type w:val="bbPlcHdr"/>
        </w:types>
        <w:behaviors>
          <w:behavior w:val="content"/>
        </w:behaviors>
        <w:guid w:val="{05A4ABDD-C695-4840-8941-4B9361873A14}"/>
      </w:docPartPr>
      <w:docPartBody>
        <w:p w:rsidR="001109E8" w:rsidRDefault="00C04B8E">
          <w:r w:rsidRPr="001D3D0B">
            <w:rPr>
              <w:rStyle w:val="PlaceholderText"/>
            </w:rPr>
            <w:t>Formatting...</w:t>
          </w:r>
        </w:p>
      </w:docPartBody>
    </w:docPart>
    <w:docPart>
      <w:docPartPr>
        <w:name w:val="F04461073D2F4DF79F00A24611653329"/>
        <w:category>
          <w:name w:val="General"/>
          <w:gallery w:val="placeholder"/>
        </w:category>
        <w:types>
          <w:type w:val="bbPlcHdr"/>
        </w:types>
        <w:behaviors>
          <w:behavior w:val="content"/>
        </w:behaviors>
        <w:guid w:val="{8D60E0F1-9E6E-4AAB-88FE-499BF79992F0}"/>
      </w:docPartPr>
      <w:docPartBody>
        <w:p w:rsidR="00294D2E" w:rsidRDefault="008D429A">
          <w:r w:rsidRPr="001B7EAA">
            <w:rPr>
              <w:rStyle w:val="PlaceholderText"/>
            </w:rPr>
            <w:t>Formatting...</w:t>
          </w:r>
        </w:p>
      </w:docPartBody>
    </w:docPart>
    <w:docPart>
      <w:docPartPr>
        <w:name w:val="FDCBA523269240D1BCBDBE0E2EC2D2D5"/>
        <w:category>
          <w:name w:val="General"/>
          <w:gallery w:val="placeholder"/>
        </w:category>
        <w:types>
          <w:type w:val="bbPlcHdr"/>
        </w:types>
        <w:behaviors>
          <w:behavior w:val="content"/>
        </w:behaviors>
        <w:guid w:val="{5482A80D-8965-436B-8469-E383C7B52B19}"/>
      </w:docPartPr>
      <w:docPartBody>
        <w:p w:rsidR="00BE0B41" w:rsidRDefault="00294D2E">
          <w:r w:rsidRPr="00416C82">
            <w:rPr>
              <w:rStyle w:val="PlaceholderText"/>
            </w:rPr>
            <w:t>Formatting...</w:t>
          </w:r>
        </w:p>
      </w:docPartBody>
    </w:docPart>
    <w:docPart>
      <w:docPartPr>
        <w:name w:val="A28CE32A87E641DA98AC95DD62E10916"/>
        <w:category>
          <w:name w:val="General"/>
          <w:gallery w:val="placeholder"/>
        </w:category>
        <w:types>
          <w:type w:val="bbPlcHdr"/>
        </w:types>
        <w:behaviors>
          <w:behavior w:val="content"/>
        </w:behaviors>
        <w:guid w:val="{BFE9B638-D34F-496D-869B-7BB95F45FA63}"/>
      </w:docPartPr>
      <w:docPartBody>
        <w:p w:rsidR="002D3258" w:rsidRDefault="00BE0B41">
          <w:r w:rsidRPr="007055A3">
            <w:rPr>
              <w:rStyle w:val="PlaceholderText"/>
            </w:rPr>
            <w:t>Formatting...</w:t>
          </w:r>
        </w:p>
      </w:docPartBody>
    </w:docPart>
    <w:docPart>
      <w:docPartPr>
        <w:name w:val="76AD8AC0F9334A2B811ABA087F874480"/>
        <w:category>
          <w:name w:val="General"/>
          <w:gallery w:val="placeholder"/>
        </w:category>
        <w:types>
          <w:type w:val="bbPlcHdr"/>
        </w:types>
        <w:behaviors>
          <w:behavior w:val="content"/>
        </w:behaviors>
        <w:guid w:val="{885AA9B9-0BAF-4207-BC58-0E90D1DEFD9B}"/>
      </w:docPartPr>
      <w:docPartBody>
        <w:p w:rsidR="002D3258" w:rsidRDefault="00BE0B41">
          <w:r w:rsidRPr="007055A3">
            <w:rPr>
              <w:rStyle w:val="PlaceholderText"/>
            </w:rPr>
            <w:t>Formatting...</w:t>
          </w:r>
        </w:p>
      </w:docPartBody>
    </w:docPart>
    <w:docPart>
      <w:docPartPr>
        <w:name w:val="381DCC6390994CAE813754726C8D6D00"/>
        <w:category>
          <w:name w:val="General"/>
          <w:gallery w:val="placeholder"/>
        </w:category>
        <w:types>
          <w:type w:val="bbPlcHdr"/>
        </w:types>
        <w:behaviors>
          <w:behavior w:val="content"/>
        </w:behaviors>
        <w:guid w:val="{D3AC497A-C14E-4670-B2B0-ED51B4F4B789}"/>
      </w:docPartPr>
      <w:docPartBody>
        <w:p w:rsidR="002D3258" w:rsidRDefault="00BE0B41">
          <w:r w:rsidRPr="007055A3">
            <w:rPr>
              <w:rStyle w:val="PlaceholderText"/>
            </w:rPr>
            <w:t>Formatting...</w:t>
          </w:r>
        </w:p>
      </w:docPartBody>
    </w:docPart>
    <w:docPart>
      <w:docPartPr>
        <w:name w:val="021B116435774DE1A92A12088AA6529A"/>
        <w:category>
          <w:name w:val="General"/>
          <w:gallery w:val="placeholder"/>
        </w:category>
        <w:types>
          <w:type w:val="bbPlcHdr"/>
        </w:types>
        <w:behaviors>
          <w:behavior w:val="content"/>
        </w:behaviors>
        <w:guid w:val="{BAC7ACEF-273F-438A-8A88-DDAC7ECB2596}"/>
      </w:docPartPr>
      <w:docPartBody>
        <w:p w:rsidR="002D3258" w:rsidRDefault="00BE0B41">
          <w:r w:rsidRPr="007055A3">
            <w:rPr>
              <w:rStyle w:val="PlaceholderText"/>
            </w:rPr>
            <w:t>Formatting...</w:t>
          </w:r>
        </w:p>
      </w:docPartBody>
    </w:docPart>
    <w:docPart>
      <w:docPartPr>
        <w:name w:val="15A9D9F03AF5401D885A4324514C7ED4"/>
        <w:category>
          <w:name w:val="General"/>
          <w:gallery w:val="placeholder"/>
        </w:category>
        <w:types>
          <w:type w:val="bbPlcHdr"/>
        </w:types>
        <w:behaviors>
          <w:behavior w:val="content"/>
        </w:behaviors>
        <w:guid w:val="{A6937C38-D1E6-4290-9284-FE2E59543F62}"/>
      </w:docPartPr>
      <w:docPartBody>
        <w:p w:rsidR="00F54923" w:rsidRDefault="00C76631">
          <w:r w:rsidRPr="00587BD7">
            <w:rPr>
              <w:rStyle w:val="PlaceholderText"/>
            </w:rPr>
            <w:t>Formatting...</w:t>
          </w:r>
        </w:p>
      </w:docPartBody>
    </w:docPart>
    <w:docPart>
      <w:docPartPr>
        <w:name w:val="94C9B1879329423C9CC6792CD5ED5D4F"/>
        <w:category>
          <w:name w:val="General"/>
          <w:gallery w:val="placeholder"/>
        </w:category>
        <w:types>
          <w:type w:val="bbPlcHdr"/>
        </w:types>
        <w:behaviors>
          <w:behavior w:val="content"/>
        </w:behaviors>
        <w:guid w:val="{6EDE5CB3-65A4-4A45-B060-C7BBB1B56B96}"/>
      </w:docPartPr>
      <w:docPartBody>
        <w:p w:rsidR="00262520" w:rsidRDefault="00A71C8E" w:rsidP="00A71C8E">
          <w:pPr>
            <w:pStyle w:val="94C9B1879329423C9CC6792CD5ED5D4F"/>
          </w:pPr>
          <w:r w:rsidRPr="000A1BF9">
            <w:rPr>
              <w:rStyle w:val="PlaceholderText"/>
            </w:rPr>
            <w:t>Formatting...</w:t>
          </w:r>
        </w:p>
      </w:docPartBody>
    </w:docPart>
    <w:docPart>
      <w:docPartPr>
        <w:name w:val="37522DD9FAB144EE8DBF7B7E5D935DCF"/>
        <w:category>
          <w:name w:val="General"/>
          <w:gallery w:val="placeholder"/>
        </w:category>
        <w:types>
          <w:type w:val="bbPlcHdr"/>
        </w:types>
        <w:behaviors>
          <w:behavior w:val="content"/>
        </w:behaviors>
        <w:guid w:val="{274611A7-8138-4A14-826A-813BB99B7FAC}"/>
      </w:docPartPr>
      <w:docPartBody>
        <w:p w:rsidR="00262520" w:rsidRDefault="00A71C8E" w:rsidP="00A71C8E">
          <w:pPr>
            <w:pStyle w:val="37522DD9FAB144EE8DBF7B7E5D935DCF"/>
          </w:pPr>
          <w:r w:rsidRPr="000A1BF9">
            <w:rPr>
              <w:rStyle w:val="PlaceholderText"/>
            </w:rPr>
            <w:t>Formatting...</w:t>
          </w:r>
        </w:p>
      </w:docPartBody>
    </w:docPart>
    <w:docPart>
      <w:docPartPr>
        <w:name w:val="A1DDCCA678D348DB8116BCE46AF3125F"/>
        <w:category>
          <w:name w:val="General"/>
          <w:gallery w:val="placeholder"/>
        </w:category>
        <w:types>
          <w:type w:val="bbPlcHdr"/>
        </w:types>
        <w:behaviors>
          <w:behavior w:val="content"/>
        </w:behaviors>
        <w:guid w:val="{080918F5-D093-4289-B67C-DE0DF239AF20}"/>
      </w:docPartPr>
      <w:docPartBody>
        <w:p w:rsidR="00262520" w:rsidRDefault="00A71C8E" w:rsidP="00A71C8E">
          <w:pPr>
            <w:pStyle w:val="A1DDCCA678D348DB8116BCE46AF3125F"/>
          </w:pPr>
          <w:r w:rsidRPr="000A1BF9">
            <w:rPr>
              <w:rStyle w:val="PlaceholderText"/>
            </w:rPr>
            <w:t>Formatting...</w:t>
          </w:r>
        </w:p>
      </w:docPartBody>
    </w:docPart>
    <w:docPart>
      <w:docPartPr>
        <w:name w:val="355063BCE7BC44A4842018B92E2E94F9"/>
        <w:category>
          <w:name w:val="General"/>
          <w:gallery w:val="placeholder"/>
        </w:category>
        <w:types>
          <w:type w:val="bbPlcHdr"/>
        </w:types>
        <w:behaviors>
          <w:behavior w:val="content"/>
        </w:behaviors>
        <w:guid w:val="{77EA07D4-63B1-48E6-B33D-8231AED21BED}"/>
      </w:docPartPr>
      <w:docPartBody>
        <w:p w:rsidR="00262520" w:rsidRDefault="00A71C8E" w:rsidP="00A71C8E">
          <w:pPr>
            <w:pStyle w:val="355063BCE7BC44A4842018B92E2E94F9"/>
          </w:pPr>
          <w:r w:rsidRPr="000A1BF9">
            <w:rPr>
              <w:rStyle w:val="PlaceholderText"/>
            </w:rPr>
            <w:t>Formatting...</w:t>
          </w:r>
        </w:p>
      </w:docPartBody>
    </w:docPart>
    <w:docPart>
      <w:docPartPr>
        <w:name w:val="7517A892C74E4420B6ABA2F87B55EB89"/>
        <w:category>
          <w:name w:val="General"/>
          <w:gallery w:val="placeholder"/>
        </w:category>
        <w:types>
          <w:type w:val="bbPlcHdr"/>
        </w:types>
        <w:behaviors>
          <w:behavior w:val="content"/>
        </w:behaviors>
        <w:guid w:val="{59557D05-F0E6-47E7-B10E-A62294416BF0}"/>
      </w:docPartPr>
      <w:docPartBody>
        <w:p w:rsidR="00262520" w:rsidRDefault="00A71C8E" w:rsidP="00A71C8E">
          <w:pPr>
            <w:pStyle w:val="7517A892C74E4420B6ABA2F87B55EB89"/>
          </w:pPr>
          <w:r w:rsidRPr="00EE3A8F">
            <w:rPr>
              <w:rStyle w:val="PlaceholderText"/>
            </w:rPr>
            <w:t>Formatting...</w:t>
          </w:r>
        </w:p>
      </w:docPartBody>
    </w:docPart>
    <w:docPart>
      <w:docPartPr>
        <w:name w:val="A9A9CEE2DB844EB098B6507AB4BAB6C3"/>
        <w:category>
          <w:name w:val="General"/>
          <w:gallery w:val="placeholder"/>
        </w:category>
        <w:types>
          <w:type w:val="bbPlcHdr"/>
        </w:types>
        <w:behaviors>
          <w:behavior w:val="content"/>
        </w:behaviors>
        <w:guid w:val="{669DB949-717C-434C-B9B2-8D716D03253E}"/>
      </w:docPartPr>
      <w:docPartBody>
        <w:p w:rsidR="0051016E" w:rsidRDefault="00A16F0B" w:rsidP="00A16F0B">
          <w:pPr>
            <w:pStyle w:val="A9A9CEE2DB844EB098B6507AB4BAB6C3"/>
          </w:pPr>
          <w:r w:rsidRPr="00416C82">
            <w:rPr>
              <w:rStyle w:val="PlaceholderText"/>
            </w:rPr>
            <w:t>Formatting...</w:t>
          </w:r>
        </w:p>
      </w:docPartBody>
    </w:docPart>
    <w:docPart>
      <w:docPartPr>
        <w:name w:val="9912CD6D3F064FAA83139BF03248E264"/>
        <w:category>
          <w:name w:val="General"/>
          <w:gallery w:val="placeholder"/>
        </w:category>
        <w:types>
          <w:type w:val="bbPlcHdr"/>
        </w:types>
        <w:behaviors>
          <w:behavior w:val="content"/>
        </w:behaviors>
        <w:guid w:val="{67BCF0DC-E13F-44D6-B239-DAD93BFD015B}"/>
      </w:docPartPr>
      <w:docPartBody>
        <w:p w:rsidR="0051016E" w:rsidRDefault="00A16F0B" w:rsidP="00A16F0B">
          <w:pPr>
            <w:pStyle w:val="9912CD6D3F064FAA83139BF03248E264"/>
          </w:pPr>
          <w:r w:rsidRPr="00385982">
            <w:rPr>
              <w:rStyle w:val="PlaceholderText"/>
            </w:rPr>
            <w:t>Formatting...</w:t>
          </w:r>
        </w:p>
      </w:docPartBody>
    </w:docPart>
    <w:docPart>
      <w:docPartPr>
        <w:name w:val="5903B374EF954266A539905E97C96BE0"/>
        <w:category>
          <w:name w:val="General"/>
          <w:gallery w:val="placeholder"/>
        </w:category>
        <w:types>
          <w:type w:val="bbPlcHdr"/>
        </w:types>
        <w:behaviors>
          <w:behavior w:val="content"/>
        </w:behaviors>
        <w:guid w:val="{DD807DF4-9B58-43E3-AA95-699047DA7DE4}"/>
      </w:docPartPr>
      <w:docPartBody>
        <w:p w:rsidR="0051016E" w:rsidRDefault="00A16F0B" w:rsidP="00A16F0B">
          <w:pPr>
            <w:pStyle w:val="5903B374EF954266A539905E97C96BE0"/>
          </w:pPr>
          <w:r w:rsidRPr="00385982">
            <w:rPr>
              <w:rStyle w:val="PlaceholderText"/>
            </w:rPr>
            <w:t>Formatting...</w:t>
          </w:r>
        </w:p>
      </w:docPartBody>
    </w:docPart>
    <w:docPart>
      <w:docPartPr>
        <w:name w:val="DA12542E1EBC48ED913702D123595579"/>
        <w:category>
          <w:name w:val="General"/>
          <w:gallery w:val="placeholder"/>
        </w:category>
        <w:types>
          <w:type w:val="bbPlcHdr"/>
        </w:types>
        <w:behaviors>
          <w:behavior w:val="content"/>
        </w:behaviors>
        <w:guid w:val="{1FAF0539-B29F-438E-8BBD-FA6543912184}"/>
      </w:docPartPr>
      <w:docPartBody>
        <w:p w:rsidR="0051016E" w:rsidRDefault="00A16F0B" w:rsidP="00A16F0B">
          <w:pPr>
            <w:pStyle w:val="DA12542E1EBC48ED913702D123595579"/>
          </w:pPr>
          <w:r w:rsidRPr="00EE3A8F">
            <w:rPr>
              <w:rStyle w:val="PlaceholderText"/>
            </w:rPr>
            <w:t>Formatting...</w:t>
          </w:r>
        </w:p>
      </w:docPartBody>
    </w:docPart>
    <w:docPart>
      <w:docPartPr>
        <w:name w:val="625E812426B94BAAAF2865EECA0F0C7E"/>
        <w:category>
          <w:name w:val="General"/>
          <w:gallery w:val="placeholder"/>
        </w:category>
        <w:types>
          <w:type w:val="bbPlcHdr"/>
        </w:types>
        <w:behaviors>
          <w:behavior w:val="content"/>
        </w:behaviors>
        <w:guid w:val="{8770913E-A236-41E5-9ECF-CDF9C451E06C}"/>
      </w:docPartPr>
      <w:docPartBody>
        <w:p w:rsidR="0051016E" w:rsidRDefault="00A16F0B" w:rsidP="00A16F0B">
          <w:pPr>
            <w:pStyle w:val="625E812426B94BAAAF2865EECA0F0C7E"/>
          </w:pPr>
          <w:r w:rsidRPr="00385982">
            <w:rPr>
              <w:rStyle w:val="PlaceholderText"/>
            </w:rPr>
            <w:t>Formatting...</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28A5"/>
    <w:rsid w:val="00035606"/>
    <w:rsid w:val="000469EA"/>
    <w:rsid w:val="000554DF"/>
    <w:rsid w:val="00057A18"/>
    <w:rsid w:val="00066B46"/>
    <w:rsid w:val="001109E8"/>
    <w:rsid w:val="00111938"/>
    <w:rsid w:val="00114C07"/>
    <w:rsid w:val="00141513"/>
    <w:rsid w:val="0014314B"/>
    <w:rsid w:val="001943FC"/>
    <w:rsid w:val="00196DF2"/>
    <w:rsid w:val="001B4204"/>
    <w:rsid w:val="001F26FF"/>
    <w:rsid w:val="00251119"/>
    <w:rsid w:val="002535C9"/>
    <w:rsid w:val="00262520"/>
    <w:rsid w:val="00265ADA"/>
    <w:rsid w:val="00294D2E"/>
    <w:rsid w:val="002A5262"/>
    <w:rsid w:val="002B296C"/>
    <w:rsid w:val="002D3258"/>
    <w:rsid w:val="002E4008"/>
    <w:rsid w:val="002F5BFD"/>
    <w:rsid w:val="00305321"/>
    <w:rsid w:val="00314486"/>
    <w:rsid w:val="003375FB"/>
    <w:rsid w:val="00383B9E"/>
    <w:rsid w:val="003912F5"/>
    <w:rsid w:val="0039169F"/>
    <w:rsid w:val="003953AB"/>
    <w:rsid w:val="003B363B"/>
    <w:rsid w:val="003C296E"/>
    <w:rsid w:val="003D13B0"/>
    <w:rsid w:val="003D7D30"/>
    <w:rsid w:val="003E230A"/>
    <w:rsid w:val="00426AFC"/>
    <w:rsid w:val="00433C53"/>
    <w:rsid w:val="004357FD"/>
    <w:rsid w:val="00443711"/>
    <w:rsid w:val="00454982"/>
    <w:rsid w:val="00466C9F"/>
    <w:rsid w:val="004703E1"/>
    <w:rsid w:val="00482D35"/>
    <w:rsid w:val="00492E1B"/>
    <w:rsid w:val="004A797D"/>
    <w:rsid w:val="004B56B1"/>
    <w:rsid w:val="005000AE"/>
    <w:rsid w:val="0051016E"/>
    <w:rsid w:val="00555CB4"/>
    <w:rsid w:val="006106B8"/>
    <w:rsid w:val="006116BB"/>
    <w:rsid w:val="00614644"/>
    <w:rsid w:val="00617959"/>
    <w:rsid w:val="00622A0F"/>
    <w:rsid w:val="00633296"/>
    <w:rsid w:val="00640E2A"/>
    <w:rsid w:val="00663B3F"/>
    <w:rsid w:val="006922D5"/>
    <w:rsid w:val="006A3900"/>
    <w:rsid w:val="006D00EE"/>
    <w:rsid w:val="006E0BBC"/>
    <w:rsid w:val="0070037D"/>
    <w:rsid w:val="00725489"/>
    <w:rsid w:val="0073577B"/>
    <w:rsid w:val="00736342"/>
    <w:rsid w:val="00753B13"/>
    <w:rsid w:val="00786C14"/>
    <w:rsid w:val="007A2203"/>
    <w:rsid w:val="007A51AD"/>
    <w:rsid w:val="008079AB"/>
    <w:rsid w:val="00816BEB"/>
    <w:rsid w:val="00882119"/>
    <w:rsid w:val="00882160"/>
    <w:rsid w:val="008878FF"/>
    <w:rsid w:val="008A4222"/>
    <w:rsid w:val="008B70E6"/>
    <w:rsid w:val="008D429A"/>
    <w:rsid w:val="00927086"/>
    <w:rsid w:val="009448F4"/>
    <w:rsid w:val="0095441D"/>
    <w:rsid w:val="00965AC0"/>
    <w:rsid w:val="009728E3"/>
    <w:rsid w:val="009922EB"/>
    <w:rsid w:val="009A1718"/>
    <w:rsid w:val="009D78BB"/>
    <w:rsid w:val="009E45B7"/>
    <w:rsid w:val="009E5AE9"/>
    <w:rsid w:val="009F7F64"/>
    <w:rsid w:val="00A16F0B"/>
    <w:rsid w:val="00A228A5"/>
    <w:rsid w:val="00A55C5A"/>
    <w:rsid w:val="00A71C8E"/>
    <w:rsid w:val="00A94A3C"/>
    <w:rsid w:val="00AC27B8"/>
    <w:rsid w:val="00AC415B"/>
    <w:rsid w:val="00B34FF5"/>
    <w:rsid w:val="00B90F1A"/>
    <w:rsid w:val="00B92D86"/>
    <w:rsid w:val="00BC3E09"/>
    <w:rsid w:val="00BC3F89"/>
    <w:rsid w:val="00BD3AFE"/>
    <w:rsid w:val="00BE0B41"/>
    <w:rsid w:val="00BF0291"/>
    <w:rsid w:val="00C04B8E"/>
    <w:rsid w:val="00C13C66"/>
    <w:rsid w:val="00C157DD"/>
    <w:rsid w:val="00C2059C"/>
    <w:rsid w:val="00C611CA"/>
    <w:rsid w:val="00C75CB6"/>
    <w:rsid w:val="00C76631"/>
    <w:rsid w:val="00C80DD9"/>
    <w:rsid w:val="00C874CC"/>
    <w:rsid w:val="00C95AA2"/>
    <w:rsid w:val="00C963E5"/>
    <w:rsid w:val="00CE3E06"/>
    <w:rsid w:val="00D13734"/>
    <w:rsid w:val="00D20A25"/>
    <w:rsid w:val="00D3256A"/>
    <w:rsid w:val="00D668B5"/>
    <w:rsid w:val="00D91191"/>
    <w:rsid w:val="00DA3FD0"/>
    <w:rsid w:val="00DF08AB"/>
    <w:rsid w:val="00E015BD"/>
    <w:rsid w:val="00E06588"/>
    <w:rsid w:val="00E321D4"/>
    <w:rsid w:val="00E875A6"/>
    <w:rsid w:val="00E87F7C"/>
    <w:rsid w:val="00EB4170"/>
    <w:rsid w:val="00EC6CA8"/>
    <w:rsid w:val="00EE6951"/>
    <w:rsid w:val="00F21809"/>
    <w:rsid w:val="00F411E3"/>
    <w:rsid w:val="00F50D01"/>
    <w:rsid w:val="00F540ED"/>
    <w:rsid w:val="00F54923"/>
    <w:rsid w:val="00FB1B84"/>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22A0F"/>
    <w:rPr>
      <w:color w:val="808080"/>
    </w:rPr>
  </w:style>
  <w:style w:type="paragraph" w:customStyle="1" w:styleId="FE790524777349BCB938DBCE9ADED24F">
    <w:name w:val="FE790524777349BCB938DBCE9ADED24F"/>
    <w:rsid w:val="009922EB"/>
  </w:style>
  <w:style w:type="paragraph" w:customStyle="1" w:styleId="024ABEACDC9640FF94424901F3F9BE0A">
    <w:name w:val="024ABEACDC9640FF94424901F3F9BE0A"/>
    <w:rsid w:val="00A228A5"/>
  </w:style>
  <w:style w:type="paragraph" w:customStyle="1" w:styleId="0A11ACAD2A09450DA71C593D41AC7D4E">
    <w:name w:val="0A11ACAD2A09450DA71C593D41AC7D4E"/>
    <w:rsid w:val="00A228A5"/>
  </w:style>
  <w:style w:type="paragraph" w:customStyle="1" w:styleId="D4FA14778D044229B70B74C78BD9AE9B">
    <w:name w:val="D4FA14778D044229B70B74C78BD9AE9B"/>
    <w:rsid w:val="00A228A5"/>
  </w:style>
  <w:style w:type="paragraph" w:customStyle="1" w:styleId="9A226347665A432DA4E4F51051C8772D">
    <w:name w:val="9A226347665A432DA4E4F51051C8772D"/>
    <w:rsid w:val="00A228A5"/>
  </w:style>
  <w:style w:type="paragraph" w:customStyle="1" w:styleId="77A36DFB47614FC292D8EA5E6042537F">
    <w:name w:val="77A36DFB47614FC292D8EA5E6042537F"/>
    <w:rsid w:val="00A228A5"/>
  </w:style>
  <w:style w:type="paragraph" w:customStyle="1" w:styleId="3FC5574BD0574ACF9AD7B5771AD0E8A9">
    <w:name w:val="3FC5574BD0574ACF9AD7B5771AD0E8A9"/>
    <w:rsid w:val="00A228A5"/>
  </w:style>
  <w:style w:type="paragraph" w:customStyle="1" w:styleId="67C748DB069B47F7A4EF2C072BA91555">
    <w:name w:val="67C748DB069B47F7A4EF2C072BA91555"/>
    <w:rsid w:val="00A228A5"/>
  </w:style>
  <w:style w:type="paragraph" w:customStyle="1" w:styleId="7E5FF5E2F3F34760854EC044FB919D7A">
    <w:name w:val="7E5FF5E2F3F34760854EC044FB919D7A"/>
    <w:rsid w:val="00A228A5"/>
  </w:style>
  <w:style w:type="paragraph" w:customStyle="1" w:styleId="012424DD24B34B5F8DA9C17FC7239700">
    <w:name w:val="012424DD24B34B5F8DA9C17FC7239700"/>
    <w:rsid w:val="00A228A5"/>
  </w:style>
  <w:style w:type="paragraph" w:customStyle="1" w:styleId="880D82F1C2B246018DF2B94DEE59C78F">
    <w:name w:val="880D82F1C2B246018DF2B94DEE59C78F"/>
    <w:rsid w:val="00A228A5"/>
  </w:style>
  <w:style w:type="paragraph" w:customStyle="1" w:styleId="99610BF2103547EC86BC67414C07985A">
    <w:name w:val="99610BF2103547EC86BC67414C07985A"/>
    <w:rsid w:val="00A228A5"/>
  </w:style>
  <w:style w:type="paragraph" w:customStyle="1" w:styleId="B148809682584C20915C9AA5B2ACB7EF">
    <w:name w:val="B148809682584C20915C9AA5B2ACB7EF"/>
    <w:rsid w:val="00A228A5"/>
  </w:style>
  <w:style w:type="paragraph" w:customStyle="1" w:styleId="C2BC46B6ED704397BD9E7DF42BF37048">
    <w:name w:val="C2BC46B6ED704397BD9E7DF42BF37048"/>
    <w:rsid w:val="00A228A5"/>
  </w:style>
  <w:style w:type="paragraph" w:customStyle="1" w:styleId="CCD6D3D99931462CB0D77BAC06C50ABB">
    <w:name w:val="CCD6D3D99931462CB0D77BAC06C50ABB"/>
    <w:rsid w:val="00A228A5"/>
  </w:style>
  <w:style w:type="paragraph" w:customStyle="1" w:styleId="11B47D0D5DB94F1892A4DD0AE5766409">
    <w:name w:val="11B47D0D5DB94F1892A4DD0AE5766409"/>
    <w:rsid w:val="00A228A5"/>
  </w:style>
  <w:style w:type="paragraph" w:customStyle="1" w:styleId="0B50637C31CB4727B75D990CCC557004">
    <w:name w:val="0B50637C31CB4727B75D990CCC557004"/>
    <w:rsid w:val="00A228A5"/>
  </w:style>
  <w:style w:type="paragraph" w:customStyle="1" w:styleId="F891E7271BF1443E930A9E94CDB2D22B">
    <w:name w:val="F891E7271BF1443E930A9E94CDB2D22B"/>
    <w:rsid w:val="00A228A5"/>
  </w:style>
  <w:style w:type="paragraph" w:customStyle="1" w:styleId="F798D59BC4F447B4A0E871F8267278E8">
    <w:name w:val="F798D59BC4F447B4A0E871F8267278E8"/>
    <w:rsid w:val="00A228A5"/>
  </w:style>
  <w:style w:type="paragraph" w:customStyle="1" w:styleId="671B494346DE40C5920394A7F870381A">
    <w:name w:val="671B494346DE40C5920394A7F870381A"/>
    <w:rsid w:val="00A228A5"/>
  </w:style>
  <w:style w:type="paragraph" w:customStyle="1" w:styleId="2AF69DE990044C8CBC87449841DA2D77">
    <w:name w:val="2AF69DE990044C8CBC87449841DA2D77"/>
    <w:rsid w:val="00A228A5"/>
  </w:style>
  <w:style w:type="paragraph" w:customStyle="1" w:styleId="2145FF8C64764EBBAE34D5CB1E696265">
    <w:name w:val="2145FF8C64764EBBAE34D5CB1E696265"/>
    <w:rsid w:val="00A228A5"/>
  </w:style>
  <w:style w:type="paragraph" w:customStyle="1" w:styleId="6B94F14E3E7244E6A37A0F2F652B0C88">
    <w:name w:val="6B94F14E3E7244E6A37A0F2F652B0C88"/>
    <w:rsid w:val="00A228A5"/>
  </w:style>
  <w:style w:type="paragraph" w:customStyle="1" w:styleId="BCC40D9790CC40499D0D622ACF1D560D">
    <w:name w:val="BCC40D9790CC40499D0D622ACF1D560D"/>
    <w:rsid w:val="00A228A5"/>
  </w:style>
  <w:style w:type="paragraph" w:customStyle="1" w:styleId="A100CDAEE16B40739677487B0F5DCB46">
    <w:name w:val="A100CDAEE16B40739677487B0F5DCB46"/>
    <w:rsid w:val="00A228A5"/>
  </w:style>
  <w:style w:type="paragraph" w:customStyle="1" w:styleId="E54DBA6FA1CD40AC85A05D21641D70F4">
    <w:name w:val="E54DBA6FA1CD40AC85A05D21641D70F4"/>
    <w:rsid w:val="00A228A5"/>
  </w:style>
  <w:style w:type="paragraph" w:customStyle="1" w:styleId="7842241C14E140C5B3FDE11037D381FB">
    <w:name w:val="7842241C14E140C5B3FDE11037D381FB"/>
    <w:rsid w:val="00A228A5"/>
  </w:style>
  <w:style w:type="paragraph" w:customStyle="1" w:styleId="0BCCE6FA01204D33920B717618061BFF">
    <w:name w:val="0BCCE6FA01204D33920B717618061BFF"/>
    <w:rsid w:val="00A228A5"/>
  </w:style>
  <w:style w:type="paragraph" w:customStyle="1" w:styleId="8807B528B49445819C56EBE175691DEC">
    <w:name w:val="8807B528B49445819C56EBE175691DEC"/>
    <w:rsid w:val="00A228A5"/>
  </w:style>
  <w:style w:type="paragraph" w:customStyle="1" w:styleId="E6DD94C26AB9490CB932AA9B1A676520">
    <w:name w:val="E6DD94C26AB9490CB932AA9B1A676520"/>
    <w:rsid w:val="009922EB"/>
  </w:style>
  <w:style w:type="paragraph" w:customStyle="1" w:styleId="5FBF01048C644FD986F4C2A79B1D5F2B">
    <w:name w:val="5FBF01048C644FD986F4C2A79B1D5F2B"/>
    <w:rsid w:val="00A228A5"/>
  </w:style>
  <w:style w:type="paragraph" w:customStyle="1" w:styleId="BEC70C2200044F11962373E06BCB2EE9">
    <w:name w:val="BEC70C2200044F11962373E06BCB2EE9"/>
    <w:rsid w:val="00A228A5"/>
  </w:style>
  <w:style w:type="paragraph" w:customStyle="1" w:styleId="6763D99731744DC78D28B8087991CF91">
    <w:name w:val="6763D99731744DC78D28B8087991CF91"/>
    <w:rsid w:val="00A228A5"/>
  </w:style>
  <w:style w:type="paragraph" w:customStyle="1" w:styleId="3CCB022270D34E7A845993BE39112071">
    <w:name w:val="3CCB022270D34E7A845993BE39112071"/>
    <w:rsid w:val="00A228A5"/>
  </w:style>
  <w:style w:type="paragraph" w:customStyle="1" w:styleId="7305C4CA7DB141E186CDFD1725E9C124">
    <w:name w:val="7305C4CA7DB141E186CDFD1725E9C124"/>
    <w:rsid w:val="00A228A5"/>
  </w:style>
  <w:style w:type="paragraph" w:customStyle="1" w:styleId="ABEBA3A435F846EAA0BEA78FC3379AB4">
    <w:name w:val="ABEBA3A435F846EAA0BEA78FC3379AB4"/>
    <w:rsid w:val="00A228A5"/>
  </w:style>
  <w:style w:type="paragraph" w:customStyle="1" w:styleId="B5AA145CA9F245AC9258EB831E5D98FC">
    <w:name w:val="B5AA145CA9F245AC9258EB831E5D98FC"/>
    <w:rsid w:val="00A228A5"/>
  </w:style>
  <w:style w:type="paragraph" w:customStyle="1" w:styleId="961EEEB35F264BD689B71A46D4C8C70F">
    <w:name w:val="961EEEB35F264BD689B71A46D4C8C70F"/>
    <w:rsid w:val="00A228A5"/>
  </w:style>
  <w:style w:type="paragraph" w:customStyle="1" w:styleId="58B2576276754B1588E4B70FC19E0BC5">
    <w:name w:val="58B2576276754B1588E4B70FC19E0BC5"/>
    <w:rsid w:val="00A228A5"/>
  </w:style>
  <w:style w:type="paragraph" w:customStyle="1" w:styleId="482268D1698045308803640BB970AA48">
    <w:name w:val="482268D1698045308803640BB970AA48"/>
    <w:rsid w:val="00A228A5"/>
  </w:style>
  <w:style w:type="paragraph" w:customStyle="1" w:styleId="5B77913AF0594B468644E245BA040ECD">
    <w:name w:val="5B77913AF0594B468644E245BA040ECD"/>
    <w:rsid w:val="00A228A5"/>
  </w:style>
  <w:style w:type="paragraph" w:customStyle="1" w:styleId="42E93FEA85F844C0BDEB628B44BFBB7C">
    <w:name w:val="42E93FEA85F844C0BDEB628B44BFBB7C"/>
    <w:rsid w:val="00A228A5"/>
  </w:style>
  <w:style w:type="paragraph" w:customStyle="1" w:styleId="AB4481FD34BD4000890303724E1A1E23">
    <w:name w:val="AB4481FD34BD4000890303724E1A1E23"/>
    <w:rsid w:val="00A228A5"/>
  </w:style>
  <w:style w:type="paragraph" w:customStyle="1" w:styleId="ABA892067E07492AAD3A3CFD2212491D">
    <w:name w:val="ABA892067E07492AAD3A3CFD2212491D"/>
    <w:rsid w:val="00A228A5"/>
  </w:style>
  <w:style w:type="paragraph" w:customStyle="1" w:styleId="2E7AE19419984027B123C309226F7C54">
    <w:name w:val="2E7AE19419984027B123C309226F7C54"/>
    <w:rsid w:val="00A228A5"/>
  </w:style>
  <w:style w:type="paragraph" w:customStyle="1" w:styleId="641C0A0B27A447C1BA5A21E41379F0B4">
    <w:name w:val="641C0A0B27A447C1BA5A21E41379F0B4"/>
    <w:rsid w:val="00A228A5"/>
  </w:style>
  <w:style w:type="paragraph" w:customStyle="1" w:styleId="A95899D31465469A9A15C990378F2518">
    <w:name w:val="A95899D31465469A9A15C990378F2518"/>
    <w:rsid w:val="00A228A5"/>
  </w:style>
  <w:style w:type="paragraph" w:customStyle="1" w:styleId="38F4BB21EC2B49F3B05407F1E1794B82">
    <w:name w:val="38F4BB21EC2B49F3B05407F1E1794B82"/>
    <w:rsid w:val="00A228A5"/>
  </w:style>
  <w:style w:type="paragraph" w:customStyle="1" w:styleId="5A06D5FAA7AC495CB55EE312D1708916">
    <w:name w:val="5A06D5FAA7AC495CB55EE312D1708916"/>
    <w:rsid w:val="00A228A5"/>
  </w:style>
  <w:style w:type="paragraph" w:customStyle="1" w:styleId="783912EA42C14D779E1F4EAFF11DAFB4">
    <w:name w:val="783912EA42C14D779E1F4EAFF11DAFB4"/>
    <w:rsid w:val="00A228A5"/>
  </w:style>
  <w:style w:type="paragraph" w:customStyle="1" w:styleId="3FCC3DA7CA6A47838A6C996DC2BC99CB">
    <w:name w:val="3FCC3DA7CA6A47838A6C996DC2BC99CB"/>
    <w:rsid w:val="00A228A5"/>
  </w:style>
  <w:style w:type="paragraph" w:customStyle="1" w:styleId="5B66605C6B474ED886EFBA2A89889DAA">
    <w:name w:val="5B66605C6B474ED886EFBA2A89889DAA"/>
    <w:rsid w:val="00A228A5"/>
  </w:style>
  <w:style w:type="paragraph" w:customStyle="1" w:styleId="5E2F106E02FD40ECA2AF3A48CD89A74F">
    <w:name w:val="5E2F106E02FD40ECA2AF3A48CD89A74F"/>
    <w:rsid w:val="00A228A5"/>
  </w:style>
  <w:style w:type="paragraph" w:customStyle="1" w:styleId="FB0D9DF0FD4244C992F8A74CF5D91178">
    <w:name w:val="FB0D9DF0FD4244C992F8A74CF5D91178"/>
    <w:rsid w:val="00A228A5"/>
  </w:style>
  <w:style w:type="paragraph" w:customStyle="1" w:styleId="C270180852D94963968974FC2E6A097C">
    <w:name w:val="C270180852D94963968974FC2E6A097C"/>
    <w:rsid w:val="00A228A5"/>
  </w:style>
  <w:style w:type="paragraph" w:customStyle="1" w:styleId="95F15C5ADB714EE48976B5555216B4C8">
    <w:name w:val="95F15C5ADB714EE48976B5555216B4C8"/>
    <w:rsid w:val="00A228A5"/>
  </w:style>
  <w:style w:type="paragraph" w:customStyle="1" w:styleId="55CA1CCB7BBF4D8A911F7037EF9529F3">
    <w:name w:val="55CA1CCB7BBF4D8A911F7037EF9529F3"/>
    <w:rsid w:val="00A228A5"/>
  </w:style>
  <w:style w:type="paragraph" w:customStyle="1" w:styleId="A9A9CEE2DB844EB098B6507AB4BAB6C3">
    <w:name w:val="A9A9CEE2DB844EB098B6507AB4BAB6C3"/>
    <w:rsid w:val="00A16F0B"/>
  </w:style>
  <w:style w:type="paragraph" w:customStyle="1" w:styleId="C423979D9CD34F698D811E3C74C10E3B">
    <w:name w:val="C423979D9CD34F698D811E3C74C10E3B"/>
    <w:rsid w:val="00A228A5"/>
  </w:style>
  <w:style w:type="paragraph" w:customStyle="1" w:styleId="F1F29707DEDF474C895777CBDEE099F9">
    <w:name w:val="F1F29707DEDF474C895777CBDEE099F9"/>
    <w:rsid w:val="00A228A5"/>
  </w:style>
  <w:style w:type="paragraph" w:customStyle="1" w:styleId="C037948F718B41D9A9E1FB4D81A1C385">
    <w:name w:val="C037948F718B41D9A9E1FB4D81A1C385"/>
    <w:rsid w:val="00A228A5"/>
  </w:style>
  <w:style w:type="paragraph" w:customStyle="1" w:styleId="E3EBE181757D46B39E5AF451BE6C87FB">
    <w:name w:val="E3EBE181757D46B39E5AF451BE6C87FB"/>
    <w:rsid w:val="00A228A5"/>
  </w:style>
  <w:style w:type="paragraph" w:customStyle="1" w:styleId="6AE65000B6DF4D66A7E2DE041C38A388">
    <w:name w:val="6AE65000B6DF4D66A7E2DE041C38A388"/>
    <w:rsid w:val="00A228A5"/>
  </w:style>
  <w:style w:type="paragraph" w:customStyle="1" w:styleId="17C229AE92E44ECCAEF9001D2A285849">
    <w:name w:val="17C229AE92E44ECCAEF9001D2A285849"/>
    <w:rsid w:val="00A228A5"/>
  </w:style>
  <w:style w:type="paragraph" w:customStyle="1" w:styleId="A78A2F62DB7F49D1B56449677BF77A66">
    <w:name w:val="A78A2F62DB7F49D1B56449677BF77A66"/>
    <w:rsid w:val="00A228A5"/>
  </w:style>
  <w:style w:type="paragraph" w:customStyle="1" w:styleId="E64F55C4E33F47B78713089B8A4F542A">
    <w:name w:val="E64F55C4E33F47B78713089B8A4F542A"/>
    <w:rsid w:val="00A228A5"/>
  </w:style>
  <w:style w:type="paragraph" w:customStyle="1" w:styleId="8635A031E0924C59A379E12DBE2C06EB">
    <w:name w:val="8635A031E0924C59A379E12DBE2C06EB"/>
    <w:rsid w:val="00A228A5"/>
  </w:style>
  <w:style w:type="paragraph" w:customStyle="1" w:styleId="34E6E88F67304B60BCC67D9FE202CC85">
    <w:name w:val="34E6E88F67304B60BCC67D9FE202CC85"/>
    <w:rsid w:val="00A228A5"/>
  </w:style>
  <w:style w:type="paragraph" w:customStyle="1" w:styleId="E992EF2800EB4A668234BBD83609E90E">
    <w:name w:val="E992EF2800EB4A668234BBD83609E90E"/>
    <w:rsid w:val="00A228A5"/>
  </w:style>
  <w:style w:type="paragraph" w:customStyle="1" w:styleId="AD5BE84062D9428D802CFB20F78F63DE">
    <w:name w:val="AD5BE84062D9428D802CFB20F78F63DE"/>
    <w:rsid w:val="00A228A5"/>
  </w:style>
  <w:style w:type="paragraph" w:customStyle="1" w:styleId="36714270C69742289070975C13943F20">
    <w:name w:val="36714270C69742289070975C13943F20"/>
    <w:rsid w:val="00A228A5"/>
  </w:style>
  <w:style w:type="paragraph" w:customStyle="1" w:styleId="E692C19D25614749AE89BF62B0EE0C0A">
    <w:name w:val="E692C19D25614749AE89BF62B0EE0C0A"/>
    <w:rsid w:val="00A228A5"/>
  </w:style>
  <w:style w:type="paragraph" w:customStyle="1" w:styleId="C1C25C151C4C435184D951942C134B6F">
    <w:name w:val="C1C25C151C4C435184D951942C134B6F"/>
    <w:rsid w:val="00A228A5"/>
  </w:style>
  <w:style w:type="paragraph" w:customStyle="1" w:styleId="466F0E90B8E244AB8EA530C1918E12AC">
    <w:name w:val="466F0E90B8E244AB8EA530C1918E12AC"/>
    <w:rsid w:val="00A228A5"/>
  </w:style>
  <w:style w:type="paragraph" w:customStyle="1" w:styleId="B2B81A08ECD843F58B90186D65C4B845">
    <w:name w:val="B2B81A08ECD843F58B90186D65C4B845"/>
    <w:rsid w:val="00A228A5"/>
  </w:style>
  <w:style w:type="paragraph" w:customStyle="1" w:styleId="6E1171E7F54144619B8FA3201FF52E24">
    <w:name w:val="6E1171E7F54144619B8FA3201FF52E24"/>
    <w:rsid w:val="00A228A5"/>
  </w:style>
  <w:style w:type="paragraph" w:customStyle="1" w:styleId="6284CC1CFA2142F4890AF2C58EE3427C">
    <w:name w:val="6284CC1CFA2142F4890AF2C58EE3427C"/>
    <w:rsid w:val="00A228A5"/>
  </w:style>
  <w:style w:type="paragraph" w:customStyle="1" w:styleId="297415DD11CB4B18B138DEFA198C1658">
    <w:name w:val="297415DD11CB4B18B138DEFA198C1658"/>
    <w:rsid w:val="00A228A5"/>
  </w:style>
  <w:style w:type="paragraph" w:customStyle="1" w:styleId="1D735ECE62D948BA8C783E48E2A7EFFA">
    <w:name w:val="1D735ECE62D948BA8C783E48E2A7EFFA"/>
    <w:rsid w:val="00A228A5"/>
  </w:style>
  <w:style w:type="paragraph" w:customStyle="1" w:styleId="3E6560B7FC514DB988551E12A432581F">
    <w:name w:val="3E6560B7FC514DB988551E12A432581F"/>
    <w:rsid w:val="00A228A5"/>
  </w:style>
  <w:style w:type="paragraph" w:customStyle="1" w:styleId="83F754C51D1C43F391640ABD08AF05F5">
    <w:name w:val="83F754C51D1C43F391640ABD08AF05F5"/>
    <w:rsid w:val="00A228A5"/>
  </w:style>
  <w:style w:type="paragraph" w:customStyle="1" w:styleId="49D7159BCA72405796A45DBBDBD72F47">
    <w:name w:val="49D7159BCA72405796A45DBBDBD72F47"/>
    <w:rsid w:val="00A228A5"/>
  </w:style>
  <w:style w:type="paragraph" w:customStyle="1" w:styleId="72A8D8A6CA2E46529FEB5B854D3E389D">
    <w:name w:val="72A8D8A6CA2E46529FEB5B854D3E389D"/>
    <w:rsid w:val="00A228A5"/>
  </w:style>
  <w:style w:type="paragraph" w:customStyle="1" w:styleId="8624153DE3B4474B8543DD47D20BDB3C">
    <w:name w:val="8624153DE3B4474B8543DD47D20BDB3C"/>
    <w:rsid w:val="00A228A5"/>
  </w:style>
  <w:style w:type="paragraph" w:customStyle="1" w:styleId="B91930F7DCC54BEDB1ADB3DC29596AC4">
    <w:name w:val="B91930F7DCC54BEDB1ADB3DC29596AC4"/>
    <w:rsid w:val="00A228A5"/>
  </w:style>
  <w:style w:type="paragraph" w:customStyle="1" w:styleId="2CB97A843ED44E68B398999041FD0EAF">
    <w:name w:val="2CB97A843ED44E68B398999041FD0EAF"/>
    <w:rsid w:val="00A228A5"/>
  </w:style>
  <w:style w:type="paragraph" w:customStyle="1" w:styleId="8A7741A1A4324931A9D219B6125B6D5A">
    <w:name w:val="8A7741A1A4324931A9D219B6125B6D5A"/>
    <w:rsid w:val="00A228A5"/>
  </w:style>
  <w:style w:type="paragraph" w:customStyle="1" w:styleId="52FF9D3E43964B74A9383DB0DB47BC5F">
    <w:name w:val="52FF9D3E43964B74A9383DB0DB47BC5F"/>
    <w:rsid w:val="00A228A5"/>
  </w:style>
  <w:style w:type="paragraph" w:customStyle="1" w:styleId="41C6472DD5A04CAF82BB820D1717D0CC">
    <w:name w:val="41C6472DD5A04CAF82BB820D1717D0CC"/>
    <w:rsid w:val="00A228A5"/>
  </w:style>
  <w:style w:type="paragraph" w:customStyle="1" w:styleId="BDDA70ABCB804B2F9A6E19BDED840B7C">
    <w:name w:val="BDDA70ABCB804B2F9A6E19BDED840B7C"/>
    <w:rsid w:val="00A228A5"/>
  </w:style>
  <w:style w:type="paragraph" w:customStyle="1" w:styleId="D2DAF43A1FEC408D9F20D525AA2D7E82">
    <w:name w:val="D2DAF43A1FEC408D9F20D525AA2D7E82"/>
    <w:rsid w:val="00A228A5"/>
  </w:style>
  <w:style w:type="paragraph" w:customStyle="1" w:styleId="4A1DC28D4C1D4FA38EC488A4831BA29A">
    <w:name w:val="4A1DC28D4C1D4FA38EC488A4831BA29A"/>
    <w:rsid w:val="00A228A5"/>
  </w:style>
  <w:style w:type="paragraph" w:customStyle="1" w:styleId="5E2703FC7D50448EA7C6C69E7E34555A">
    <w:name w:val="5E2703FC7D50448EA7C6C69E7E34555A"/>
    <w:rsid w:val="00A228A5"/>
  </w:style>
  <w:style w:type="paragraph" w:customStyle="1" w:styleId="4A7655765F9C4C84925CE945A57B3535">
    <w:name w:val="4A7655765F9C4C84925CE945A57B3535"/>
    <w:rsid w:val="00A228A5"/>
  </w:style>
  <w:style w:type="paragraph" w:customStyle="1" w:styleId="89AD09DF352648C69B7051593EAE6882">
    <w:name w:val="89AD09DF352648C69B7051593EAE6882"/>
    <w:rsid w:val="00A228A5"/>
  </w:style>
  <w:style w:type="paragraph" w:customStyle="1" w:styleId="3042E9F8463C4AE7B9AAE4B0E7510C20">
    <w:name w:val="3042E9F8463C4AE7B9AAE4B0E7510C20"/>
    <w:rsid w:val="00A228A5"/>
  </w:style>
  <w:style w:type="paragraph" w:customStyle="1" w:styleId="82A6BEF083824827ADE3FC4C7AF1B5C0">
    <w:name w:val="82A6BEF083824827ADE3FC4C7AF1B5C0"/>
    <w:rsid w:val="00A228A5"/>
  </w:style>
  <w:style w:type="paragraph" w:customStyle="1" w:styleId="0A9272AFE1AC44B888473CDE06D44A10">
    <w:name w:val="0A9272AFE1AC44B888473CDE06D44A10"/>
    <w:rsid w:val="00A228A5"/>
  </w:style>
  <w:style w:type="paragraph" w:customStyle="1" w:styleId="E817CF7686B8414186C406A293DF1CA6">
    <w:name w:val="E817CF7686B8414186C406A293DF1CA6"/>
    <w:rsid w:val="00A228A5"/>
  </w:style>
  <w:style w:type="paragraph" w:customStyle="1" w:styleId="E8D4EBFF22FF4A2A875835CB71C6FCCF">
    <w:name w:val="E8D4EBFF22FF4A2A875835CB71C6FCCF"/>
    <w:rsid w:val="00A228A5"/>
  </w:style>
  <w:style w:type="paragraph" w:customStyle="1" w:styleId="C8E3870A3956420CA3399BE0D5D15565">
    <w:name w:val="C8E3870A3956420CA3399BE0D5D15565"/>
    <w:rsid w:val="00A228A5"/>
  </w:style>
  <w:style w:type="paragraph" w:customStyle="1" w:styleId="99B91CBF1F4746F3ACE81828CBBA3441">
    <w:name w:val="99B91CBF1F4746F3ACE81828CBBA3441"/>
    <w:rsid w:val="00A228A5"/>
  </w:style>
  <w:style w:type="paragraph" w:customStyle="1" w:styleId="141AC5E6F62D4989A08A578FB9E19A41">
    <w:name w:val="141AC5E6F62D4989A08A578FB9E19A41"/>
    <w:rsid w:val="00A228A5"/>
  </w:style>
  <w:style w:type="paragraph" w:customStyle="1" w:styleId="FF30FA6E090146699733B31530A7CD06">
    <w:name w:val="FF30FA6E090146699733B31530A7CD06"/>
    <w:rsid w:val="00A228A5"/>
  </w:style>
  <w:style w:type="paragraph" w:customStyle="1" w:styleId="84ED4F20F6F240E38BFD876F8AFDC35E">
    <w:name w:val="84ED4F20F6F240E38BFD876F8AFDC35E"/>
    <w:rsid w:val="00A228A5"/>
  </w:style>
  <w:style w:type="paragraph" w:customStyle="1" w:styleId="354C96FE4FA74939B59457FE65BB9007">
    <w:name w:val="354C96FE4FA74939B59457FE65BB9007"/>
    <w:rsid w:val="00A228A5"/>
  </w:style>
  <w:style w:type="paragraph" w:customStyle="1" w:styleId="0D0AD052CB0C47F09CCB51E7993183F9">
    <w:name w:val="0D0AD052CB0C47F09CCB51E7993183F9"/>
    <w:rsid w:val="00A228A5"/>
  </w:style>
  <w:style w:type="paragraph" w:customStyle="1" w:styleId="76FD6145CC1C4124BEA3C70DC2912438">
    <w:name w:val="76FD6145CC1C4124BEA3C70DC2912438"/>
    <w:rsid w:val="00A228A5"/>
  </w:style>
  <w:style w:type="paragraph" w:customStyle="1" w:styleId="0908461416F8452298247DAE7E1353CB">
    <w:name w:val="0908461416F8452298247DAE7E1353CB"/>
    <w:rsid w:val="00A228A5"/>
  </w:style>
  <w:style w:type="paragraph" w:customStyle="1" w:styleId="3345592B63274715A3654035CE1496A3">
    <w:name w:val="3345592B63274715A3654035CE1496A3"/>
    <w:rsid w:val="00A228A5"/>
  </w:style>
  <w:style w:type="paragraph" w:customStyle="1" w:styleId="6552BE2A8C1E49AFA5560D363F124DFA">
    <w:name w:val="6552BE2A8C1E49AFA5560D363F124DFA"/>
    <w:rsid w:val="00A228A5"/>
  </w:style>
  <w:style w:type="paragraph" w:customStyle="1" w:styleId="6B943E004AA84B7990A8D1B05C88F998">
    <w:name w:val="6B943E004AA84B7990A8D1B05C88F998"/>
    <w:rsid w:val="00A228A5"/>
  </w:style>
  <w:style w:type="paragraph" w:customStyle="1" w:styleId="D72372431DB44CF2859391EDC0466FC6">
    <w:name w:val="D72372431DB44CF2859391EDC0466FC6"/>
    <w:rsid w:val="00A228A5"/>
  </w:style>
  <w:style w:type="paragraph" w:customStyle="1" w:styleId="E49ECE6B9EA941EEB5BCA1BEE2894549">
    <w:name w:val="E49ECE6B9EA941EEB5BCA1BEE2894549"/>
    <w:rsid w:val="00A228A5"/>
  </w:style>
  <w:style w:type="paragraph" w:customStyle="1" w:styleId="499B94B4C3C249B2933055684F7121B9">
    <w:name w:val="499B94B4C3C249B2933055684F7121B9"/>
    <w:rsid w:val="00A228A5"/>
  </w:style>
  <w:style w:type="paragraph" w:customStyle="1" w:styleId="C9D9923821214E0B86C61F91EC05C625">
    <w:name w:val="C9D9923821214E0B86C61F91EC05C625"/>
    <w:rsid w:val="00A228A5"/>
  </w:style>
  <w:style w:type="paragraph" w:customStyle="1" w:styleId="28470A86F85A41CD99D1A67D7362E680">
    <w:name w:val="28470A86F85A41CD99D1A67D7362E680"/>
    <w:rsid w:val="00A228A5"/>
  </w:style>
  <w:style w:type="paragraph" w:customStyle="1" w:styleId="325494C858FF4C1EBCF9E5AC19660891">
    <w:name w:val="325494C858FF4C1EBCF9E5AC19660891"/>
    <w:rsid w:val="009922EB"/>
  </w:style>
  <w:style w:type="paragraph" w:customStyle="1" w:styleId="C6A331F9043546E39145B4CB7AA95C3E">
    <w:name w:val="C6A331F9043546E39145B4CB7AA95C3E"/>
    <w:rsid w:val="00A228A5"/>
  </w:style>
  <w:style w:type="paragraph" w:customStyle="1" w:styleId="F4ADD50EA3954E3399ECFFFC8F470A0E">
    <w:name w:val="F4ADD50EA3954E3399ECFFFC8F470A0E"/>
    <w:rsid w:val="00A228A5"/>
  </w:style>
  <w:style w:type="paragraph" w:customStyle="1" w:styleId="BBF24246C8744734ADC80E6CA8FB0BB8">
    <w:name w:val="BBF24246C8744734ADC80E6CA8FB0BB8"/>
    <w:rsid w:val="00A228A5"/>
  </w:style>
  <w:style w:type="paragraph" w:customStyle="1" w:styleId="49C42AA848F44A0F9E60C36751C0A63D">
    <w:name w:val="49C42AA848F44A0F9E60C36751C0A63D"/>
    <w:rsid w:val="00A228A5"/>
  </w:style>
  <w:style w:type="paragraph" w:customStyle="1" w:styleId="147832FBB73F47D7B36FBA84F1CE2C2C">
    <w:name w:val="147832FBB73F47D7B36FBA84F1CE2C2C"/>
    <w:rsid w:val="00A228A5"/>
  </w:style>
  <w:style w:type="paragraph" w:customStyle="1" w:styleId="E141BF4E3F624110875800DD4AED51EB">
    <w:name w:val="E141BF4E3F624110875800DD4AED51EB"/>
    <w:rsid w:val="00A228A5"/>
  </w:style>
  <w:style w:type="paragraph" w:customStyle="1" w:styleId="DF7A09323C0546C782663A85CB4B3B33">
    <w:name w:val="DF7A09323C0546C782663A85CB4B3B33"/>
    <w:rsid w:val="00A228A5"/>
  </w:style>
  <w:style w:type="paragraph" w:customStyle="1" w:styleId="A74873FE58B04A8B80E75C6539AB049B">
    <w:name w:val="A74873FE58B04A8B80E75C6539AB049B"/>
    <w:rsid w:val="00A228A5"/>
  </w:style>
  <w:style w:type="paragraph" w:customStyle="1" w:styleId="38771D04AEE4419A8AE9E39751FC09E8">
    <w:name w:val="38771D04AEE4419A8AE9E39751FC09E8"/>
    <w:rsid w:val="00A228A5"/>
  </w:style>
  <w:style w:type="paragraph" w:customStyle="1" w:styleId="79E54268E888468281F5AF1A113DA2BC">
    <w:name w:val="79E54268E888468281F5AF1A113DA2BC"/>
    <w:rsid w:val="00C95AA2"/>
  </w:style>
  <w:style w:type="paragraph" w:customStyle="1" w:styleId="981557E2CC9A45A2B133AB0289A1D339">
    <w:name w:val="981557E2CC9A45A2B133AB0289A1D339"/>
    <w:rsid w:val="00C95AA2"/>
  </w:style>
  <w:style w:type="paragraph" w:customStyle="1" w:styleId="3B0C046B00BB4AD29A067A6B8E75B4FE">
    <w:name w:val="3B0C046B00BB4AD29A067A6B8E75B4FE"/>
    <w:rsid w:val="00C95AA2"/>
  </w:style>
  <w:style w:type="paragraph" w:customStyle="1" w:styleId="E15BF64CED5D454F82F6DE97E1DDB035">
    <w:name w:val="E15BF64CED5D454F82F6DE97E1DDB035"/>
    <w:rsid w:val="00C95AA2"/>
  </w:style>
  <w:style w:type="paragraph" w:customStyle="1" w:styleId="DD0DA59934CE4F9A8030B9A1C68DAD6A">
    <w:name w:val="DD0DA59934CE4F9A8030B9A1C68DAD6A"/>
    <w:rsid w:val="00C95AA2"/>
  </w:style>
  <w:style w:type="paragraph" w:customStyle="1" w:styleId="4F72DAC37E9E4CD3B2855138C3C5165A">
    <w:name w:val="4F72DAC37E9E4CD3B2855138C3C5165A"/>
    <w:rsid w:val="003375FB"/>
  </w:style>
  <w:style w:type="paragraph" w:customStyle="1" w:styleId="B30226F01E85497A944C7E5079AD7EF3">
    <w:name w:val="B30226F01E85497A944C7E5079AD7EF3"/>
    <w:rsid w:val="003375FB"/>
  </w:style>
  <w:style w:type="paragraph" w:customStyle="1" w:styleId="A2A7E578AD5A42AEBB60A5A480576EEA">
    <w:name w:val="A2A7E578AD5A42AEBB60A5A480576EEA"/>
    <w:rsid w:val="003375FB"/>
  </w:style>
  <w:style w:type="paragraph" w:customStyle="1" w:styleId="D76657762E314072959E02E58192C974">
    <w:name w:val="D76657762E314072959E02E58192C974"/>
    <w:rsid w:val="003375FB"/>
  </w:style>
  <w:style w:type="paragraph" w:customStyle="1" w:styleId="902A027F9FA14B759B75842A2469DAC6">
    <w:name w:val="902A027F9FA14B759B75842A2469DAC6"/>
    <w:rsid w:val="003375FB"/>
  </w:style>
  <w:style w:type="paragraph" w:customStyle="1" w:styleId="BF314740ED3C40B7BFDBFB654CD55DFD">
    <w:name w:val="BF314740ED3C40B7BFDBFB654CD55DFD"/>
    <w:rsid w:val="003375FB"/>
  </w:style>
  <w:style w:type="paragraph" w:customStyle="1" w:styleId="4EE8D8BC857543DCAE2F1718CA4BA9DC">
    <w:name w:val="4EE8D8BC857543DCAE2F1718CA4BA9DC"/>
    <w:rsid w:val="003375FB"/>
  </w:style>
  <w:style w:type="paragraph" w:customStyle="1" w:styleId="11FA8921BD18420095F0919E34D7A172">
    <w:name w:val="11FA8921BD18420095F0919E34D7A172"/>
    <w:rsid w:val="004357FD"/>
  </w:style>
  <w:style w:type="paragraph" w:customStyle="1" w:styleId="351DE54C990D4487A6F78BC300470123">
    <w:name w:val="351DE54C990D4487A6F78BC300470123"/>
    <w:rsid w:val="004357FD"/>
  </w:style>
  <w:style w:type="paragraph" w:customStyle="1" w:styleId="8B2F0367AF6D4A90934AEC0E665C78BE">
    <w:name w:val="8B2F0367AF6D4A90934AEC0E665C78BE"/>
    <w:rsid w:val="00443711"/>
  </w:style>
  <w:style w:type="paragraph" w:customStyle="1" w:styleId="1658F9D2A156494483AE5F587203DFCC">
    <w:name w:val="1658F9D2A156494483AE5F587203DFCC"/>
    <w:rsid w:val="00443711"/>
  </w:style>
  <w:style w:type="paragraph" w:customStyle="1" w:styleId="B17E6CCFF106486FA89DA718F57B65D5">
    <w:name w:val="B17E6CCFF106486FA89DA718F57B65D5"/>
    <w:rsid w:val="00443711"/>
  </w:style>
  <w:style w:type="paragraph" w:customStyle="1" w:styleId="7F3A01B9728440B0999C7FBF27937BA4">
    <w:name w:val="7F3A01B9728440B0999C7FBF27937BA4"/>
    <w:rsid w:val="00443711"/>
  </w:style>
  <w:style w:type="paragraph" w:customStyle="1" w:styleId="3D7C614117D84C7B8DF22133D2D2E51B">
    <w:name w:val="3D7C614117D84C7B8DF22133D2D2E51B"/>
    <w:rsid w:val="00443711"/>
  </w:style>
  <w:style w:type="paragraph" w:customStyle="1" w:styleId="D0DBC1F9195646E78C2F8DFA427EF3C1">
    <w:name w:val="D0DBC1F9195646E78C2F8DFA427EF3C1"/>
    <w:rsid w:val="00443711"/>
  </w:style>
  <w:style w:type="paragraph" w:customStyle="1" w:styleId="BE3F3690F4604CEC86DC214171FC0EA4">
    <w:name w:val="BE3F3690F4604CEC86DC214171FC0EA4"/>
    <w:rsid w:val="00443711"/>
  </w:style>
  <w:style w:type="paragraph" w:customStyle="1" w:styleId="33C9ACA6A3BF4C51BFF7039940737163">
    <w:name w:val="33C9ACA6A3BF4C51BFF7039940737163"/>
    <w:rsid w:val="00443711"/>
  </w:style>
  <w:style w:type="paragraph" w:customStyle="1" w:styleId="CF0ACAAFA83B4EC68671D9C6576FC95B">
    <w:name w:val="CF0ACAAFA83B4EC68671D9C6576FC95B"/>
    <w:rsid w:val="00443711"/>
  </w:style>
  <w:style w:type="paragraph" w:customStyle="1" w:styleId="635455D176B44919BEB1C3F7BF22DDB4">
    <w:name w:val="635455D176B44919BEB1C3F7BF22DDB4"/>
    <w:rsid w:val="00443711"/>
  </w:style>
  <w:style w:type="paragraph" w:customStyle="1" w:styleId="CC2A2827E63747C7A6D9500DE2CD73A3">
    <w:name w:val="CC2A2827E63747C7A6D9500DE2CD73A3"/>
    <w:rsid w:val="00443711"/>
  </w:style>
  <w:style w:type="paragraph" w:customStyle="1" w:styleId="3A0C234502C7439DAC4DCED9E16E2CE5">
    <w:name w:val="3A0C234502C7439DAC4DCED9E16E2CE5"/>
    <w:rsid w:val="00443711"/>
  </w:style>
  <w:style w:type="paragraph" w:customStyle="1" w:styleId="215AB78D138F41F09E292FC3A892A8A7">
    <w:name w:val="215AB78D138F41F09E292FC3A892A8A7"/>
    <w:rsid w:val="00443711"/>
  </w:style>
  <w:style w:type="paragraph" w:customStyle="1" w:styleId="0690937358AE4E6284F50E4C82EFEA9D">
    <w:name w:val="0690937358AE4E6284F50E4C82EFEA9D"/>
    <w:rsid w:val="00443711"/>
  </w:style>
  <w:style w:type="paragraph" w:customStyle="1" w:styleId="BDA0218D4A2546E089517B44AFE6301B">
    <w:name w:val="BDA0218D4A2546E089517B44AFE6301B"/>
    <w:rsid w:val="00443711"/>
  </w:style>
  <w:style w:type="paragraph" w:customStyle="1" w:styleId="9912CD6D3F064FAA83139BF03248E264">
    <w:name w:val="9912CD6D3F064FAA83139BF03248E264"/>
    <w:rsid w:val="00A16F0B"/>
  </w:style>
  <w:style w:type="paragraph" w:customStyle="1" w:styleId="EAA49F24AABB49B4B159E232DD51CAFF">
    <w:name w:val="EAA49F24AABB49B4B159E232DD51CAFF"/>
    <w:rsid w:val="00443711"/>
  </w:style>
  <w:style w:type="paragraph" w:customStyle="1" w:styleId="D5100E7FAF9547B3823C87A8A074448D">
    <w:name w:val="D5100E7FAF9547B3823C87A8A074448D"/>
    <w:rsid w:val="00443711"/>
  </w:style>
  <w:style w:type="paragraph" w:customStyle="1" w:styleId="96F3605CD5ED4F53BD9AEC5E9DE5B983">
    <w:name w:val="96F3605CD5ED4F53BD9AEC5E9DE5B983"/>
    <w:rsid w:val="00443711"/>
  </w:style>
  <w:style w:type="paragraph" w:customStyle="1" w:styleId="6F325E86E5424E58BE4FE48430369B07">
    <w:name w:val="6F325E86E5424E58BE4FE48430369B07"/>
    <w:rsid w:val="00443711"/>
  </w:style>
  <w:style w:type="paragraph" w:customStyle="1" w:styleId="287C9CDB91EE4857877E08AC50E218F6">
    <w:name w:val="287C9CDB91EE4857877E08AC50E218F6"/>
    <w:rsid w:val="00443711"/>
  </w:style>
  <w:style w:type="paragraph" w:customStyle="1" w:styleId="B0CEA854B6DB41088E488131A587D529">
    <w:name w:val="B0CEA854B6DB41088E488131A587D529"/>
    <w:rsid w:val="00443711"/>
  </w:style>
  <w:style w:type="paragraph" w:customStyle="1" w:styleId="5AEB4521471342668329B5B0E3D75872">
    <w:name w:val="5AEB4521471342668329B5B0E3D75872"/>
    <w:rsid w:val="00443711"/>
  </w:style>
  <w:style w:type="paragraph" w:customStyle="1" w:styleId="446E62AB6F5B40ABBD8110F46D011859">
    <w:name w:val="446E62AB6F5B40ABBD8110F46D011859"/>
    <w:rsid w:val="00443711"/>
  </w:style>
  <w:style w:type="paragraph" w:customStyle="1" w:styleId="36F3FA10D2184459880954DC11097C03">
    <w:name w:val="36F3FA10D2184459880954DC11097C03"/>
    <w:rsid w:val="00443711"/>
  </w:style>
  <w:style w:type="paragraph" w:customStyle="1" w:styleId="B9FC079DCAB64230B3E7742DD5CA8D3E">
    <w:name w:val="B9FC079DCAB64230B3E7742DD5CA8D3E"/>
    <w:rsid w:val="00443711"/>
  </w:style>
  <w:style w:type="paragraph" w:customStyle="1" w:styleId="EBAED8BAC6F44942A58427FC453D319F">
    <w:name w:val="EBAED8BAC6F44942A58427FC453D319F"/>
    <w:rsid w:val="00443711"/>
  </w:style>
  <w:style w:type="paragraph" w:customStyle="1" w:styleId="B1EBA75AC7694CDCB9FF61F54E56086A">
    <w:name w:val="B1EBA75AC7694CDCB9FF61F54E56086A"/>
    <w:rsid w:val="00443711"/>
  </w:style>
  <w:style w:type="paragraph" w:customStyle="1" w:styleId="D729E46316104FF6A2CC55A669C6120B">
    <w:name w:val="D729E46316104FF6A2CC55A669C6120B"/>
    <w:rsid w:val="00443711"/>
  </w:style>
  <w:style w:type="paragraph" w:customStyle="1" w:styleId="5F3EE5D626784408BEE9B8428B5F5B2E">
    <w:name w:val="5F3EE5D626784408BEE9B8428B5F5B2E"/>
    <w:rsid w:val="00443711"/>
  </w:style>
  <w:style w:type="paragraph" w:customStyle="1" w:styleId="0403C976CE124569974927B7A16F5461">
    <w:name w:val="0403C976CE124569974927B7A16F5461"/>
    <w:rsid w:val="00443711"/>
  </w:style>
  <w:style w:type="paragraph" w:customStyle="1" w:styleId="4B72B0CE3D6D43F3B8BE69CAE86198FA">
    <w:name w:val="4B72B0CE3D6D43F3B8BE69CAE86198FA"/>
    <w:rsid w:val="00443711"/>
  </w:style>
  <w:style w:type="paragraph" w:customStyle="1" w:styleId="1B76408E41E945D293581BDEE377ABF1">
    <w:name w:val="1B76408E41E945D293581BDEE377ABF1"/>
    <w:rsid w:val="00443711"/>
  </w:style>
  <w:style w:type="paragraph" w:customStyle="1" w:styleId="AF30BC9EC9B6439AAFC17EABAC465FF4">
    <w:name w:val="AF30BC9EC9B6439AAFC17EABAC465FF4"/>
    <w:rsid w:val="00443711"/>
  </w:style>
  <w:style w:type="paragraph" w:customStyle="1" w:styleId="50900B6CE6BA4E4688F6CC3BFFC22D83">
    <w:name w:val="50900B6CE6BA4E4688F6CC3BFFC22D83"/>
    <w:rsid w:val="00443711"/>
  </w:style>
  <w:style w:type="paragraph" w:customStyle="1" w:styleId="23E90FBC3C7B495092A26CF2F5857F1D">
    <w:name w:val="23E90FBC3C7B495092A26CF2F5857F1D"/>
    <w:rsid w:val="00443711"/>
  </w:style>
  <w:style w:type="paragraph" w:customStyle="1" w:styleId="72F01C342EB14A54B1D4F383AC77B9F6">
    <w:name w:val="72F01C342EB14A54B1D4F383AC77B9F6"/>
    <w:rsid w:val="00443711"/>
  </w:style>
  <w:style w:type="paragraph" w:customStyle="1" w:styleId="C4B279F2B8EE4929A7A950D531097E28">
    <w:name w:val="C4B279F2B8EE4929A7A950D531097E28"/>
    <w:rsid w:val="00482D35"/>
  </w:style>
  <w:style w:type="paragraph" w:customStyle="1" w:styleId="E1BB10F85C4E4446A40FC30D24E23B6E">
    <w:name w:val="E1BB10F85C4E4446A40FC30D24E23B6E"/>
    <w:rsid w:val="00482D35"/>
  </w:style>
  <w:style w:type="paragraph" w:customStyle="1" w:styleId="18F418C32F2B4807B2A42B8DF0745883">
    <w:name w:val="18F418C32F2B4807B2A42B8DF0745883"/>
    <w:rsid w:val="00482D35"/>
  </w:style>
  <w:style w:type="paragraph" w:customStyle="1" w:styleId="4B829556DD874E829EB20B32E4015CFF">
    <w:name w:val="4B829556DD874E829EB20B32E4015CFF"/>
    <w:rsid w:val="00482D35"/>
  </w:style>
  <w:style w:type="paragraph" w:customStyle="1" w:styleId="7939A668B1564144A8FC36415A6A1EE0">
    <w:name w:val="7939A668B1564144A8FC36415A6A1EE0"/>
    <w:rsid w:val="00482D35"/>
  </w:style>
  <w:style w:type="paragraph" w:customStyle="1" w:styleId="86FA906D31D947949771BBB4B72EAF2B">
    <w:name w:val="86FA906D31D947949771BBB4B72EAF2B"/>
    <w:rsid w:val="00482D35"/>
  </w:style>
  <w:style w:type="paragraph" w:customStyle="1" w:styleId="37CBFB657CE142F5B1EE46BDB44B1F19">
    <w:name w:val="37CBFB657CE142F5B1EE46BDB44B1F19"/>
    <w:rsid w:val="00482D35"/>
  </w:style>
  <w:style w:type="paragraph" w:customStyle="1" w:styleId="6755DC73E637419EA586B0DBC30771CB">
    <w:name w:val="6755DC73E637419EA586B0DBC30771CB"/>
    <w:rsid w:val="00482D35"/>
  </w:style>
  <w:style w:type="paragraph" w:customStyle="1" w:styleId="EB3DBF932F954A909E979244F911A561">
    <w:name w:val="EB3DBF932F954A909E979244F911A561"/>
    <w:rsid w:val="00482D35"/>
  </w:style>
  <w:style w:type="paragraph" w:customStyle="1" w:styleId="DA9BC81B65CD4D3F9C10C5907988BEBD">
    <w:name w:val="DA9BC81B65CD4D3F9C10C5907988BEBD"/>
    <w:rsid w:val="00482D35"/>
  </w:style>
  <w:style w:type="paragraph" w:customStyle="1" w:styleId="8DD5121C03E840CCAA2ABFCD6BACC523">
    <w:name w:val="8DD5121C03E840CCAA2ABFCD6BACC523"/>
    <w:rsid w:val="00482D35"/>
  </w:style>
  <w:style w:type="paragraph" w:customStyle="1" w:styleId="76FFFE12683B4DBBA4A2B8ADA1AFD57E">
    <w:name w:val="76FFFE12683B4DBBA4A2B8ADA1AFD57E"/>
    <w:rsid w:val="00482D35"/>
  </w:style>
  <w:style w:type="paragraph" w:customStyle="1" w:styleId="A687CC593AFE45958075E9D741D84EF6">
    <w:name w:val="A687CC593AFE45958075E9D741D84EF6"/>
    <w:rsid w:val="00482D35"/>
  </w:style>
  <w:style w:type="paragraph" w:customStyle="1" w:styleId="248727DF86C44DA9B1CD249036D090FE">
    <w:name w:val="248727DF86C44DA9B1CD249036D090FE"/>
    <w:rsid w:val="00482D35"/>
  </w:style>
  <w:style w:type="paragraph" w:customStyle="1" w:styleId="DAB5800BDDF84D07A431B5640B88D440">
    <w:name w:val="DAB5800BDDF84D07A431B5640B88D440"/>
    <w:rsid w:val="00482D35"/>
  </w:style>
  <w:style w:type="paragraph" w:customStyle="1" w:styleId="6436C06E5E434F8BB51E560D66CB7FAF">
    <w:name w:val="6436C06E5E434F8BB51E560D66CB7FAF"/>
    <w:rsid w:val="00482D35"/>
  </w:style>
  <w:style w:type="paragraph" w:customStyle="1" w:styleId="810C1E3A620F4F048E26D51B1DFFE98D">
    <w:name w:val="810C1E3A620F4F048E26D51B1DFFE98D"/>
    <w:rsid w:val="00482D35"/>
  </w:style>
  <w:style w:type="paragraph" w:customStyle="1" w:styleId="4562CA7587F94266BAC20BEB8F452655">
    <w:name w:val="4562CA7587F94266BAC20BEB8F452655"/>
    <w:rsid w:val="00482D35"/>
  </w:style>
  <w:style w:type="paragraph" w:customStyle="1" w:styleId="7EAAC78D645E4A5B9EFDFE9309BB6E46">
    <w:name w:val="7EAAC78D645E4A5B9EFDFE9309BB6E46"/>
    <w:rsid w:val="00482D35"/>
  </w:style>
  <w:style w:type="paragraph" w:customStyle="1" w:styleId="5B49AB7CFE574E88868EA8657F420E24">
    <w:name w:val="5B49AB7CFE574E88868EA8657F420E24"/>
    <w:rsid w:val="00482D35"/>
  </w:style>
  <w:style w:type="paragraph" w:customStyle="1" w:styleId="55656E3A01A14B3D8B92C70B90A81944">
    <w:name w:val="55656E3A01A14B3D8B92C70B90A81944"/>
    <w:rsid w:val="00482D35"/>
  </w:style>
  <w:style w:type="paragraph" w:customStyle="1" w:styleId="03CF0E0E68F542E6891FEC97DB13472A">
    <w:name w:val="03CF0E0E68F542E6891FEC97DB13472A"/>
    <w:rsid w:val="00482D35"/>
  </w:style>
  <w:style w:type="paragraph" w:customStyle="1" w:styleId="4056078D541141018C2E7D54F34FBB79">
    <w:name w:val="4056078D541141018C2E7D54F34FBB79"/>
    <w:rsid w:val="00482D35"/>
  </w:style>
  <w:style w:type="paragraph" w:customStyle="1" w:styleId="C7FAE21489964102B24E1B99E55183C7">
    <w:name w:val="C7FAE21489964102B24E1B99E55183C7"/>
    <w:rsid w:val="00482D35"/>
  </w:style>
  <w:style w:type="paragraph" w:customStyle="1" w:styleId="4EDAE0D399EC41149324DD6C5E678C58">
    <w:name w:val="4EDAE0D399EC41149324DD6C5E678C58"/>
    <w:rsid w:val="00482D35"/>
  </w:style>
  <w:style w:type="paragraph" w:customStyle="1" w:styleId="BE5C54B6FDB644ECB6C3E31F96210984">
    <w:name w:val="BE5C54B6FDB644ECB6C3E31F96210984"/>
    <w:rsid w:val="00482D35"/>
  </w:style>
  <w:style w:type="paragraph" w:customStyle="1" w:styleId="1835EAA425D24C77ADD682C80269C4C4">
    <w:name w:val="1835EAA425D24C77ADD682C80269C4C4"/>
    <w:rsid w:val="00482D35"/>
  </w:style>
  <w:style w:type="paragraph" w:customStyle="1" w:styleId="3A62F5CEFAFB4B4FB060B32C91B621BF">
    <w:name w:val="3A62F5CEFAFB4B4FB060B32C91B621BF"/>
    <w:rsid w:val="00482D35"/>
  </w:style>
  <w:style w:type="paragraph" w:customStyle="1" w:styleId="9600C925D81B49E9B98DC4BDF7C56E20">
    <w:name w:val="9600C925D81B49E9B98DC4BDF7C56E20"/>
    <w:rsid w:val="00482D35"/>
  </w:style>
  <w:style w:type="paragraph" w:customStyle="1" w:styleId="CD9CC5BF4AF0428EA1E7AB3AFB09ED16">
    <w:name w:val="CD9CC5BF4AF0428EA1E7AB3AFB09ED16"/>
    <w:rsid w:val="00482D35"/>
  </w:style>
  <w:style w:type="paragraph" w:customStyle="1" w:styleId="453790DF4C604C34B0306F14922C87D0">
    <w:name w:val="453790DF4C604C34B0306F14922C87D0"/>
    <w:rsid w:val="00482D35"/>
  </w:style>
  <w:style w:type="paragraph" w:customStyle="1" w:styleId="5A63F8D2871943E4B98CCE86501136FC">
    <w:name w:val="5A63F8D2871943E4B98CCE86501136FC"/>
    <w:rsid w:val="00482D35"/>
  </w:style>
  <w:style w:type="paragraph" w:customStyle="1" w:styleId="1FCF13A8DFBC4ACBB2B61E588CDD19C2">
    <w:name w:val="1FCF13A8DFBC4ACBB2B61E588CDD19C2"/>
    <w:rsid w:val="00482D35"/>
  </w:style>
  <w:style w:type="paragraph" w:customStyle="1" w:styleId="1079AE31A4AD4777B32C2786DC024D8E">
    <w:name w:val="1079AE31A4AD4777B32C2786DC024D8E"/>
    <w:rsid w:val="00482D35"/>
  </w:style>
  <w:style w:type="paragraph" w:customStyle="1" w:styleId="7A5F37EAA72245128B33AD0E9CECB6AD">
    <w:name w:val="7A5F37EAA72245128B33AD0E9CECB6AD"/>
    <w:rsid w:val="00482D35"/>
  </w:style>
  <w:style w:type="paragraph" w:customStyle="1" w:styleId="C9342B3CB8894C05A3ED11F83FEED36E">
    <w:name w:val="C9342B3CB8894C05A3ED11F83FEED36E"/>
    <w:rsid w:val="00482D35"/>
  </w:style>
  <w:style w:type="paragraph" w:customStyle="1" w:styleId="E2DA481A9ECF433C9B8A6154742F77AE">
    <w:name w:val="E2DA481A9ECF433C9B8A6154742F77AE"/>
    <w:rsid w:val="00482D35"/>
  </w:style>
  <w:style w:type="paragraph" w:customStyle="1" w:styleId="DF5C6865633545F6BB6EF66B5EC650EB">
    <w:name w:val="DF5C6865633545F6BB6EF66B5EC650EB"/>
    <w:rsid w:val="00482D35"/>
  </w:style>
  <w:style w:type="paragraph" w:customStyle="1" w:styleId="451680B0E54F4887AE8F719CE7D0DD3F">
    <w:name w:val="451680B0E54F4887AE8F719CE7D0DD3F"/>
    <w:rsid w:val="00482D35"/>
  </w:style>
  <w:style w:type="paragraph" w:customStyle="1" w:styleId="5E61AC47E32C40378F1EB5192565EE03">
    <w:name w:val="5E61AC47E32C40378F1EB5192565EE03"/>
    <w:rsid w:val="00482D35"/>
  </w:style>
  <w:style w:type="paragraph" w:customStyle="1" w:styleId="B646667DDF49450EA8FC10C2CC2C7473">
    <w:name w:val="B646667DDF49450EA8FC10C2CC2C7473"/>
    <w:rsid w:val="00482D35"/>
  </w:style>
  <w:style w:type="paragraph" w:customStyle="1" w:styleId="5B4E2C80986B4E5395900511CE38D10D">
    <w:name w:val="5B4E2C80986B4E5395900511CE38D10D"/>
    <w:rsid w:val="00482D35"/>
  </w:style>
  <w:style w:type="paragraph" w:customStyle="1" w:styleId="E412F0D7BEC24F8E96673F0D1650FF1C">
    <w:name w:val="E412F0D7BEC24F8E96673F0D1650FF1C"/>
    <w:rsid w:val="00482D35"/>
  </w:style>
  <w:style w:type="paragraph" w:customStyle="1" w:styleId="AE06A59089004805911620A1D781A404">
    <w:name w:val="AE06A59089004805911620A1D781A404"/>
    <w:rsid w:val="00482D35"/>
  </w:style>
  <w:style w:type="paragraph" w:customStyle="1" w:styleId="C830FB42ADFF4682AFEE3827B84E2690">
    <w:name w:val="C830FB42ADFF4682AFEE3827B84E2690"/>
    <w:rsid w:val="00BC3F89"/>
  </w:style>
  <w:style w:type="paragraph" w:customStyle="1" w:styleId="7D027EFC5AA4449385A28F2AA585CF2C">
    <w:name w:val="7D027EFC5AA4449385A28F2AA585CF2C"/>
    <w:rsid w:val="00BC3F89"/>
  </w:style>
  <w:style w:type="paragraph" w:customStyle="1" w:styleId="3EC94879ECE34B93B6906025F96ECC4E">
    <w:name w:val="3EC94879ECE34B93B6906025F96ECC4E"/>
    <w:rsid w:val="00BC3F89"/>
  </w:style>
  <w:style w:type="paragraph" w:customStyle="1" w:styleId="D6AD81C03E634BB5B3FB1EBD9D874E65">
    <w:name w:val="D6AD81C03E634BB5B3FB1EBD9D874E65"/>
    <w:rsid w:val="00BC3F89"/>
  </w:style>
  <w:style w:type="paragraph" w:customStyle="1" w:styleId="0EAFDD4913EB4786BAEAF8938BA93083">
    <w:name w:val="0EAFDD4913EB4786BAEAF8938BA93083"/>
    <w:rsid w:val="00BC3F89"/>
  </w:style>
  <w:style w:type="paragraph" w:customStyle="1" w:styleId="1F5A6BA8C91848F7BCB73185BBD65E55">
    <w:name w:val="1F5A6BA8C91848F7BCB73185BBD65E55"/>
    <w:rsid w:val="00BC3F89"/>
  </w:style>
  <w:style w:type="paragraph" w:customStyle="1" w:styleId="3E0D94A45F0E42D7B7C6AE8DED5665BE">
    <w:name w:val="3E0D94A45F0E42D7B7C6AE8DED5665BE"/>
    <w:rsid w:val="00BC3F89"/>
  </w:style>
  <w:style w:type="paragraph" w:customStyle="1" w:styleId="AFC6B42C0E5A4753B96A76FC58F8AA98">
    <w:name w:val="AFC6B42C0E5A4753B96A76FC58F8AA98"/>
    <w:rsid w:val="00BC3F89"/>
  </w:style>
  <w:style w:type="paragraph" w:customStyle="1" w:styleId="CE9D336C7B374DEB9F268E5233E22D15">
    <w:name w:val="CE9D336C7B374DEB9F268E5233E22D15"/>
    <w:rsid w:val="00BC3F89"/>
  </w:style>
  <w:style w:type="paragraph" w:customStyle="1" w:styleId="400C043D98134F27A58D4651D5DE8582">
    <w:name w:val="400C043D98134F27A58D4651D5DE8582"/>
    <w:rsid w:val="00BC3F89"/>
  </w:style>
  <w:style w:type="paragraph" w:customStyle="1" w:styleId="26E35E46AB294DB5904E37837A753D46">
    <w:name w:val="26E35E46AB294DB5904E37837A753D46"/>
    <w:rsid w:val="00BC3F89"/>
  </w:style>
  <w:style w:type="paragraph" w:customStyle="1" w:styleId="9A7D4140D0AE4EE1B0482452E63D6A79">
    <w:name w:val="9A7D4140D0AE4EE1B0482452E63D6A79"/>
    <w:rsid w:val="00BC3F89"/>
  </w:style>
  <w:style w:type="paragraph" w:customStyle="1" w:styleId="3C179A0526574B85951AAD0BDB11EBE3">
    <w:name w:val="3C179A0526574B85951AAD0BDB11EBE3"/>
    <w:rsid w:val="00BC3F89"/>
  </w:style>
  <w:style w:type="paragraph" w:customStyle="1" w:styleId="FADFE44EB98547638BC6F13EB57D0AB9">
    <w:name w:val="FADFE44EB98547638BC6F13EB57D0AB9"/>
    <w:rsid w:val="00BC3F89"/>
  </w:style>
  <w:style w:type="paragraph" w:customStyle="1" w:styleId="A88A93909CC24E709E2D5438604BD9A9">
    <w:name w:val="A88A93909CC24E709E2D5438604BD9A9"/>
    <w:rsid w:val="00BC3F89"/>
  </w:style>
  <w:style w:type="paragraph" w:customStyle="1" w:styleId="A62E3535B0124C348995886694A5861F">
    <w:name w:val="A62E3535B0124C348995886694A5861F"/>
    <w:rsid w:val="00BC3F89"/>
  </w:style>
  <w:style w:type="paragraph" w:customStyle="1" w:styleId="65D86274CC544E54BFC4C27F296363EA">
    <w:name w:val="65D86274CC544E54BFC4C27F296363EA"/>
    <w:rsid w:val="00BC3F89"/>
  </w:style>
  <w:style w:type="paragraph" w:customStyle="1" w:styleId="6B4172884F8C4F18B5F71F7F05E166A1">
    <w:name w:val="6B4172884F8C4F18B5F71F7F05E166A1"/>
    <w:rsid w:val="00BC3F89"/>
  </w:style>
  <w:style w:type="paragraph" w:customStyle="1" w:styleId="29E5D0D3169948BBA3BFB183FD66E3ED">
    <w:name w:val="29E5D0D3169948BBA3BFB183FD66E3ED"/>
    <w:rsid w:val="00BC3F89"/>
  </w:style>
  <w:style w:type="paragraph" w:customStyle="1" w:styleId="A235F934E4534643B098CF845F0C1E12">
    <w:name w:val="A235F934E4534643B098CF845F0C1E12"/>
    <w:rsid w:val="00BC3F89"/>
  </w:style>
  <w:style w:type="paragraph" w:customStyle="1" w:styleId="4E44A06A5FFC406D9B3C8D5289D112AF">
    <w:name w:val="4E44A06A5FFC406D9B3C8D5289D112AF"/>
    <w:rsid w:val="00BC3F89"/>
  </w:style>
  <w:style w:type="paragraph" w:customStyle="1" w:styleId="A8B63E3943E448D0B1C6A043C172CC64">
    <w:name w:val="A8B63E3943E448D0B1C6A043C172CC64"/>
    <w:rsid w:val="00BC3F89"/>
  </w:style>
  <w:style w:type="paragraph" w:customStyle="1" w:styleId="BDFEBF73982447F78783F88C66A18EFD">
    <w:name w:val="BDFEBF73982447F78783F88C66A18EFD"/>
    <w:rsid w:val="00BC3F89"/>
  </w:style>
  <w:style w:type="paragraph" w:customStyle="1" w:styleId="B69A87C66E474261AB7B6DAF73D9A0FD">
    <w:name w:val="B69A87C66E474261AB7B6DAF73D9A0FD"/>
    <w:rsid w:val="00BC3F89"/>
  </w:style>
  <w:style w:type="paragraph" w:customStyle="1" w:styleId="BF4A4BC7FE904089925D486A5547F31E">
    <w:name w:val="BF4A4BC7FE904089925D486A5547F31E"/>
    <w:rsid w:val="00BC3F89"/>
  </w:style>
  <w:style w:type="paragraph" w:customStyle="1" w:styleId="AF77186365F84692B4E2BC8F255189AF">
    <w:name w:val="AF77186365F84692B4E2BC8F255189AF"/>
    <w:rsid w:val="00BC3F89"/>
  </w:style>
  <w:style w:type="paragraph" w:customStyle="1" w:styleId="ECF3116A621D4B3E864F95C37BC0857D">
    <w:name w:val="ECF3116A621D4B3E864F95C37BC0857D"/>
    <w:rsid w:val="00BC3F89"/>
  </w:style>
  <w:style w:type="paragraph" w:customStyle="1" w:styleId="F3279C66F753470E9D2ED3E7A7441F64">
    <w:name w:val="F3279C66F753470E9D2ED3E7A7441F64"/>
    <w:rsid w:val="00BC3F89"/>
  </w:style>
  <w:style w:type="paragraph" w:customStyle="1" w:styleId="B8C6312F3AC2402C82566330FC333AAA">
    <w:name w:val="B8C6312F3AC2402C82566330FC333AAA"/>
    <w:rsid w:val="00BC3F89"/>
  </w:style>
  <w:style w:type="paragraph" w:customStyle="1" w:styleId="C6CA5DB609504F0B8D10D9FFCDBA875B">
    <w:name w:val="C6CA5DB609504F0B8D10D9FFCDBA875B"/>
    <w:rsid w:val="00BC3F89"/>
  </w:style>
  <w:style w:type="paragraph" w:customStyle="1" w:styleId="BD724255923C468A8EAA07CFABC9BAB8">
    <w:name w:val="BD724255923C468A8EAA07CFABC9BAB8"/>
    <w:rsid w:val="00BC3F89"/>
  </w:style>
  <w:style w:type="paragraph" w:customStyle="1" w:styleId="B01A35EEB98F4762A45E61798C6E8F3F">
    <w:name w:val="B01A35EEB98F4762A45E61798C6E8F3F"/>
    <w:rsid w:val="00BC3F89"/>
  </w:style>
  <w:style w:type="paragraph" w:customStyle="1" w:styleId="B90AF30CFF194EAEA2499E81BAFF30E7">
    <w:name w:val="B90AF30CFF194EAEA2499E81BAFF30E7"/>
    <w:rsid w:val="00BC3F89"/>
  </w:style>
  <w:style w:type="paragraph" w:customStyle="1" w:styleId="0503D90CC7E041A2B974F3FDCBAB6CB4">
    <w:name w:val="0503D90CC7E041A2B974F3FDCBAB6CB4"/>
    <w:rsid w:val="00BC3F89"/>
  </w:style>
  <w:style w:type="paragraph" w:customStyle="1" w:styleId="4B3D054D5ED348B285C7A2950BCF5275">
    <w:name w:val="4B3D054D5ED348B285C7A2950BCF5275"/>
    <w:rsid w:val="00BC3F89"/>
  </w:style>
  <w:style w:type="paragraph" w:customStyle="1" w:styleId="62B7EDD28476485D89FB10C9460C2397">
    <w:name w:val="62B7EDD28476485D89FB10C9460C2397"/>
    <w:rsid w:val="00BC3F89"/>
  </w:style>
  <w:style w:type="paragraph" w:customStyle="1" w:styleId="DCFC6E91DE764619AFB8140FC8076A06">
    <w:name w:val="DCFC6E91DE764619AFB8140FC8076A06"/>
    <w:rsid w:val="00BC3F89"/>
  </w:style>
  <w:style w:type="paragraph" w:customStyle="1" w:styleId="D6DC0150D55140848B9E8E67B73B2B6A">
    <w:name w:val="D6DC0150D55140848B9E8E67B73B2B6A"/>
    <w:rsid w:val="00BC3F89"/>
  </w:style>
  <w:style w:type="paragraph" w:customStyle="1" w:styleId="36B65DD8F7B94C9FB8B24BC29B3BA101">
    <w:name w:val="36B65DD8F7B94C9FB8B24BC29B3BA101"/>
    <w:rsid w:val="00BC3F89"/>
  </w:style>
  <w:style w:type="paragraph" w:customStyle="1" w:styleId="766E62A3C1A84ED89065AB2FDC1F973E">
    <w:name w:val="766E62A3C1A84ED89065AB2FDC1F973E"/>
    <w:rsid w:val="00BC3F89"/>
  </w:style>
  <w:style w:type="paragraph" w:customStyle="1" w:styleId="C0468C1F4BD34A6397E4C053BD99FD08">
    <w:name w:val="C0468C1F4BD34A6397E4C053BD99FD08"/>
    <w:rsid w:val="00BC3F89"/>
  </w:style>
  <w:style w:type="paragraph" w:customStyle="1" w:styleId="89C8F6BE213C409B957DDD1B393B7F9A">
    <w:name w:val="89C8F6BE213C409B957DDD1B393B7F9A"/>
    <w:rsid w:val="00BC3F89"/>
  </w:style>
  <w:style w:type="paragraph" w:customStyle="1" w:styleId="0FAE026D5DC8474787F4F35165F39CC1">
    <w:name w:val="0FAE026D5DC8474787F4F35165F39CC1"/>
    <w:rsid w:val="00BC3F89"/>
  </w:style>
  <w:style w:type="paragraph" w:customStyle="1" w:styleId="AD2967C64B864477B87980063DF12753">
    <w:name w:val="AD2967C64B864477B87980063DF12753"/>
    <w:rsid w:val="00BC3F89"/>
  </w:style>
  <w:style w:type="paragraph" w:customStyle="1" w:styleId="7147E5A7250F46BE898BDE05D1D27527">
    <w:name w:val="7147E5A7250F46BE898BDE05D1D27527"/>
    <w:rsid w:val="00BC3F89"/>
  </w:style>
  <w:style w:type="paragraph" w:customStyle="1" w:styleId="1625F115579046D091722EE38AFC9974">
    <w:name w:val="1625F115579046D091722EE38AFC9974"/>
    <w:rsid w:val="00BC3F89"/>
  </w:style>
  <w:style w:type="paragraph" w:customStyle="1" w:styleId="63F54941599241A2B5DFB71AA6461332">
    <w:name w:val="63F54941599241A2B5DFB71AA6461332"/>
    <w:rsid w:val="00BC3F89"/>
  </w:style>
  <w:style w:type="paragraph" w:customStyle="1" w:styleId="708AF784E574440B8C7D29388700FFE0">
    <w:name w:val="708AF784E574440B8C7D29388700FFE0"/>
    <w:rsid w:val="00BC3F89"/>
  </w:style>
  <w:style w:type="paragraph" w:customStyle="1" w:styleId="56C1869D24A94B92A34F8151152401E3">
    <w:name w:val="56C1869D24A94B92A34F8151152401E3"/>
    <w:rsid w:val="00BC3F89"/>
  </w:style>
  <w:style w:type="paragraph" w:customStyle="1" w:styleId="D28F809584B54780BC961E8105017A82">
    <w:name w:val="D28F809584B54780BC961E8105017A82"/>
    <w:rsid w:val="00BC3F89"/>
  </w:style>
  <w:style w:type="paragraph" w:customStyle="1" w:styleId="4D2FF1EC6B9A428A807EDB4637C0002F">
    <w:name w:val="4D2FF1EC6B9A428A807EDB4637C0002F"/>
    <w:rsid w:val="00BC3F89"/>
  </w:style>
  <w:style w:type="paragraph" w:customStyle="1" w:styleId="AF28000D2ABD4B60AA29CB8A2F590EFD">
    <w:name w:val="AF28000D2ABD4B60AA29CB8A2F590EFD"/>
    <w:rsid w:val="00BC3F89"/>
  </w:style>
  <w:style w:type="paragraph" w:customStyle="1" w:styleId="6725761895DD461488DF7383265BD9A4">
    <w:name w:val="6725761895DD461488DF7383265BD9A4"/>
    <w:rsid w:val="00BC3F89"/>
  </w:style>
  <w:style w:type="paragraph" w:customStyle="1" w:styleId="56CCEDDC7C204F74BF325979BB373DFE">
    <w:name w:val="56CCEDDC7C204F74BF325979BB373DFE"/>
    <w:rsid w:val="00BC3F89"/>
  </w:style>
  <w:style w:type="paragraph" w:customStyle="1" w:styleId="CF14F5E92A14479CB2983E8429B15B97">
    <w:name w:val="CF14F5E92A14479CB2983E8429B15B97"/>
    <w:rsid w:val="00BC3F89"/>
  </w:style>
  <w:style w:type="paragraph" w:customStyle="1" w:styleId="F62C3C8BCC8E400A9A9538841495C9FD">
    <w:name w:val="F62C3C8BCC8E400A9A9538841495C9FD"/>
    <w:rsid w:val="00BC3F89"/>
  </w:style>
  <w:style w:type="paragraph" w:customStyle="1" w:styleId="AA5640E66B084977A0B361075CFD4D3C">
    <w:name w:val="AA5640E66B084977A0B361075CFD4D3C"/>
    <w:rsid w:val="00BC3F89"/>
  </w:style>
  <w:style w:type="paragraph" w:customStyle="1" w:styleId="64AB35FCB4694225B86CE3DDDEB72F67">
    <w:name w:val="64AB35FCB4694225B86CE3DDDEB72F67"/>
    <w:rsid w:val="00BC3F89"/>
  </w:style>
  <w:style w:type="paragraph" w:customStyle="1" w:styleId="CAF7CD5D7E384EC8AB1DFB5147B2BB65">
    <w:name w:val="CAF7CD5D7E384EC8AB1DFB5147B2BB65"/>
    <w:rsid w:val="00BC3F89"/>
  </w:style>
  <w:style w:type="paragraph" w:customStyle="1" w:styleId="AE5A31CA027F4F13BECB8F8D8C2B107E">
    <w:name w:val="AE5A31CA027F4F13BECB8F8D8C2B107E"/>
    <w:rsid w:val="00BC3F89"/>
  </w:style>
  <w:style w:type="paragraph" w:customStyle="1" w:styleId="764485AB29C54E79BB5BC6218752EC9B">
    <w:name w:val="764485AB29C54E79BB5BC6218752EC9B"/>
    <w:rsid w:val="00BC3F89"/>
  </w:style>
  <w:style w:type="paragraph" w:customStyle="1" w:styleId="586D503985DE4BCEA0A60ED97263FE33">
    <w:name w:val="586D503985DE4BCEA0A60ED97263FE33"/>
    <w:rsid w:val="00BC3F89"/>
  </w:style>
  <w:style w:type="paragraph" w:customStyle="1" w:styleId="C427C47F3CF6480589BA228D6B67E796">
    <w:name w:val="C427C47F3CF6480589BA228D6B67E796"/>
    <w:rsid w:val="00BC3F89"/>
  </w:style>
  <w:style w:type="paragraph" w:customStyle="1" w:styleId="60D0A584C4C245B8997DAA159A818711">
    <w:name w:val="60D0A584C4C245B8997DAA159A818711"/>
    <w:rsid w:val="00BC3F89"/>
  </w:style>
  <w:style w:type="paragraph" w:customStyle="1" w:styleId="55F04333A7384C01A4E51B9F651291C2">
    <w:name w:val="55F04333A7384C01A4E51B9F651291C2"/>
    <w:rsid w:val="00BC3F89"/>
  </w:style>
  <w:style w:type="paragraph" w:customStyle="1" w:styleId="ACB7AF17DBB147B4B91057EDD8E8EE5B">
    <w:name w:val="ACB7AF17DBB147B4B91057EDD8E8EE5B"/>
    <w:rsid w:val="00BC3F89"/>
  </w:style>
  <w:style w:type="paragraph" w:customStyle="1" w:styleId="20502A654D9C4A77B0533842F51EBD63">
    <w:name w:val="20502A654D9C4A77B0533842F51EBD63"/>
    <w:rsid w:val="00BC3F89"/>
  </w:style>
  <w:style w:type="paragraph" w:customStyle="1" w:styleId="67E6E3124C4A441691B7AFFB795B23D5">
    <w:name w:val="67E6E3124C4A441691B7AFFB795B23D5"/>
    <w:rsid w:val="00BC3F89"/>
  </w:style>
  <w:style w:type="paragraph" w:customStyle="1" w:styleId="3C3FC052CFBD488D97ADF6D31CBD1690">
    <w:name w:val="3C3FC052CFBD488D97ADF6D31CBD1690"/>
    <w:rsid w:val="00BC3F89"/>
  </w:style>
  <w:style w:type="paragraph" w:customStyle="1" w:styleId="80005D727ECC4A4A8F5419CE9FFBCC7B">
    <w:name w:val="80005D727ECC4A4A8F5419CE9FFBCC7B"/>
    <w:rsid w:val="00BC3F89"/>
  </w:style>
  <w:style w:type="paragraph" w:customStyle="1" w:styleId="CC17D8F2B37C4F84934FA2908B37E0F4">
    <w:name w:val="CC17D8F2B37C4F84934FA2908B37E0F4"/>
    <w:rsid w:val="00BC3F89"/>
  </w:style>
  <w:style w:type="paragraph" w:customStyle="1" w:styleId="81EB83EF0C6E4A5FADABB901253563A7">
    <w:name w:val="81EB83EF0C6E4A5FADABB901253563A7"/>
    <w:rsid w:val="00BC3F89"/>
  </w:style>
  <w:style w:type="paragraph" w:customStyle="1" w:styleId="A7C2906B42104D538EF3A25EE28081E5">
    <w:name w:val="A7C2906B42104D538EF3A25EE28081E5"/>
    <w:rsid w:val="00BC3F89"/>
  </w:style>
  <w:style w:type="paragraph" w:customStyle="1" w:styleId="4D8BEF5926664D669330764ED02AFE73">
    <w:name w:val="4D8BEF5926664D669330764ED02AFE73"/>
    <w:rsid w:val="00BC3F89"/>
  </w:style>
  <w:style w:type="paragraph" w:customStyle="1" w:styleId="0D76983AD1694ADDBFEACA4453846E2B">
    <w:name w:val="0D76983AD1694ADDBFEACA4453846E2B"/>
    <w:rsid w:val="00BC3F89"/>
  </w:style>
  <w:style w:type="paragraph" w:customStyle="1" w:styleId="D81EAB075BF04D42AA42D1E2A0FA1611">
    <w:name w:val="D81EAB075BF04D42AA42D1E2A0FA1611"/>
    <w:rsid w:val="00BC3F89"/>
  </w:style>
  <w:style w:type="paragraph" w:customStyle="1" w:styleId="959B47410A3E41D4992FAE5A46FF4B4D">
    <w:name w:val="959B47410A3E41D4992FAE5A46FF4B4D"/>
    <w:rsid w:val="00C04B8E"/>
  </w:style>
  <w:style w:type="paragraph" w:customStyle="1" w:styleId="F0321712FD994AAC814D0B37B4A89599">
    <w:name w:val="F0321712FD994AAC814D0B37B4A89599"/>
    <w:rsid w:val="00C04B8E"/>
  </w:style>
  <w:style w:type="paragraph" w:customStyle="1" w:styleId="8E49F041CFDA4FCDB38DE45CC827B3F2">
    <w:name w:val="8E49F041CFDA4FCDB38DE45CC827B3F2"/>
    <w:rsid w:val="00C04B8E"/>
  </w:style>
  <w:style w:type="paragraph" w:customStyle="1" w:styleId="29BE615FF2514C9BA8406475EAB332C2">
    <w:name w:val="29BE615FF2514C9BA8406475EAB332C2"/>
    <w:rsid w:val="00C04B8E"/>
  </w:style>
  <w:style w:type="paragraph" w:customStyle="1" w:styleId="E50D2B8A79E143D4B08E406595643C9E">
    <w:name w:val="E50D2B8A79E143D4B08E406595643C9E"/>
    <w:rsid w:val="00C04B8E"/>
  </w:style>
  <w:style w:type="paragraph" w:customStyle="1" w:styleId="D49B42001B3E4453A345D64ABBE68911">
    <w:name w:val="D49B42001B3E4453A345D64ABBE68911"/>
    <w:rsid w:val="00C04B8E"/>
  </w:style>
  <w:style w:type="paragraph" w:customStyle="1" w:styleId="A11826AFC1E3463BAECE2E2AEFEC3CC5">
    <w:name w:val="A11826AFC1E3463BAECE2E2AEFEC3CC5"/>
    <w:rsid w:val="00C04B8E"/>
  </w:style>
  <w:style w:type="paragraph" w:customStyle="1" w:styleId="EF2B446E2D7A4775BC63F433EACCF475">
    <w:name w:val="EF2B446E2D7A4775BC63F433EACCF475"/>
    <w:rsid w:val="00C04B8E"/>
  </w:style>
  <w:style w:type="paragraph" w:customStyle="1" w:styleId="94C9B1879329423C9CC6792CD5ED5D4F">
    <w:name w:val="94C9B1879329423C9CC6792CD5ED5D4F"/>
    <w:rsid w:val="00A71C8E"/>
  </w:style>
  <w:style w:type="paragraph" w:customStyle="1" w:styleId="37522DD9FAB144EE8DBF7B7E5D935DCF">
    <w:name w:val="37522DD9FAB144EE8DBF7B7E5D935DCF"/>
    <w:rsid w:val="00A71C8E"/>
  </w:style>
  <w:style w:type="paragraph" w:customStyle="1" w:styleId="A1DDCCA678D348DB8116BCE46AF3125F">
    <w:name w:val="A1DDCCA678D348DB8116BCE46AF3125F"/>
    <w:rsid w:val="00A71C8E"/>
  </w:style>
  <w:style w:type="paragraph" w:customStyle="1" w:styleId="355063BCE7BC44A4842018B92E2E94F9">
    <w:name w:val="355063BCE7BC44A4842018B92E2E94F9"/>
    <w:rsid w:val="00A71C8E"/>
  </w:style>
  <w:style w:type="paragraph" w:customStyle="1" w:styleId="7517A892C74E4420B6ABA2F87B55EB89">
    <w:name w:val="7517A892C74E4420B6ABA2F87B55EB89"/>
    <w:rsid w:val="00A71C8E"/>
  </w:style>
  <w:style w:type="paragraph" w:customStyle="1" w:styleId="5903B374EF954266A539905E97C96BE0">
    <w:name w:val="5903B374EF954266A539905E97C96BE0"/>
    <w:rsid w:val="00A16F0B"/>
  </w:style>
  <w:style w:type="paragraph" w:customStyle="1" w:styleId="DA12542E1EBC48ED913702D123595579">
    <w:name w:val="DA12542E1EBC48ED913702D123595579"/>
    <w:rsid w:val="00A16F0B"/>
  </w:style>
  <w:style w:type="paragraph" w:customStyle="1" w:styleId="625E812426B94BAAAF2865EECA0F0C7E">
    <w:name w:val="625E812426B94BAAAF2865EECA0F0C7E"/>
    <w:rsid w:val="00A16F0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08BB849-E215-45AF-BD18-2B5417BBE075}">
  <we:reference id="8c1c3d44-57e9-40d7-86e4-4adf61fea1dd" version="2.1.0.1" store="EXCatalog" storeType="EXCatalog"/>
  <we:alternateReferences>
    <we:reference id="WA104380122" version="2.1.0.1" store="en-US" storeType="OMEX"/>
  </we:alternateReferences>
  <we:properties>
    <we:property name="bibliographyEnabled" value="&quot;bibliographyEnabled&quot;"/>
    <we:property name="citations" value="{&quot;2175562&quot;:{&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2175562,&quot;citationText&quot;:&quot;&lt;span style=\&quot;font-family:Calibri;font-size:16px;color:#000000\&quot;&gt;(Masaba et al. 2020, 135-140)&lt;/span&gt;&quot;},&quot;2717875&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717875,&quot;citationText&quot;:&quot;&lt;span style=\&quot;font-family:Calibri;font-size:16px;color:#000000\&quot;&gt;(The World Bank Group 2021)&lt;/span&gt;&quot;},&quot;5952416&quot;:{&quot;referencesIds&quot;:[&quot;doc:636d5dce8f087fd502e92094&quot;],&quot;referencesOptions&quot;:{&quot;doc:636d5dce8f087fd502e92094&quot;:{&quot;author&quot;:true,&quot;year&quot;:true,&quot;pageReplace&quot;:&quot;&quot;,&quot;prefix&quot;:&quot;&quot;,&quot;suffix&quot;:&quot;&quot;}},&quot;hasBrokenReferences&quot;:false,&quot;hasManualEdits&quot;:false,&quot;citationType&quot;:&quot;inline&quot;,&quot;id&quot;:5952416,&quot;citationText&quot;:&quot;&lt;span style=\&quot;font-family:Calibri;font-size:16px;color:#000000\&quot;&gt;(Ara Begum, R. R. Lempert, E. Ali, T.A. Benjaminsen, T. Bernauer, W. Cramer, X. Cui, K. Mach, G. Nagy, N.C. Stenseth, R. Sukumar, and P.Wester 2022)&lt;/span&gt;&quot;},&quot;8641677&quot;:{&quot;referencesIds&quot;:[&quot;doc:6373db9b8f087fd502ea5120&quot;],&quot;referencesOptions&quot;:{&quot;doc:6373db9b8f087fd502ea5120&quot;:{&quot;author&quot;:true,&quot;year&quot;:true,&quot;pageReplace&quot;:&quot;&quot;,&quot;prefix&quot;:&quot;&quot;,&quot;suffix&quot;:&quot;&quot;}},&quot;hasBrokenReferences&quot;:false,&quot;hasManualEdits&quot;:false,&quot;citationType&quot;:&quot;inline&quot;,&quot;id&quot;:8641677,&quot;citationText&quot;:&quot;&lt;span style=\&quot;font-family:Calibri;font-size:16px;color:#000000\&quot;&gt;(Thornton 2010)&lt;/span&gt;&quot;},&quot;22759709&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22759709,&quot;citationText&quot;:&quot;&lt;span style=\&quot;font-family:Calibri;font-size:16px;color:#000000\&quot;&gt;(Das et al. 2020)&lt;/span&gt;&quot;},&quot;31238415&quot;:{&quot;referencesIds&quot;:[&quot;doc:636d5dce8f087fd502e92094&quot;],&quot;referencesOptions&quot;:{&quot;doc:636d5dce8f087fd502e92094&quot;:{&quot;author&quot;:true,&quot;year&quot;:true,&quot;pageReplace&quot;:&quot;&quot;,&quot;prefix&quot;:&quot;&quot;,&quot;suffix&quot;:&quot;&quot;}},&quot;hasBrokenReferences&quot;:false,&quot;hasManualEdits&quot;:false,&quot;citationType&quot;:&quot;inline&quot;,&quot;id&quot;:31238415,&quot;citationText&quot;:&quot;&lt;span style=\&quot;font-family:Calibri;font-size:16px;color:#000000\&quot;&gt;(Ara Begum, R. R. Lempert, E. Ali, T.A. Benjaminsen, T. Bernauer, W. Cramer, X. Cui, K. Mach, G. Nagy, N.C. Stenseth, R. Sukumar, and P.Wester 2022)&lt;/span&gt;&quot;},&quot;54825823&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54825823,&quot;citationText&quot;:&quot;&lt;span style=\&quot;font-family:Calibri;font-size:16px;color:#000000\&quot;&gt;(Public Health &amp;amp; Environment Department WHO 2010)&lt;/span&gt;&quot;},&quot;65306400&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65306400,&quot;citationText&quot;:&quot;&lt;span style=\&quot;font-family:Calibri;font-size:16px;color:#000000\&quot;&gt;(Climate Action Tracker 2020)&lt;/span&gt;&quot;},&quot;68092852&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68092852,&quot;citationText&quot;:&quot;&lt;span style=\&quot;font-family:Calibri;font-size:16px;color:#000000\&quot;&gt;(Levy et al. 2016, 4905-4922)&lt;/span&gt;&quot;},&quot;97920862&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97920862,&quot;citationText&quot;:&quot;&lt;span style=\&quot;font-family:Calibri;font-size:16px;color:#000000\&quot;&gt;(The World Bank Group 2021)&lt;/span&gt;&quot;},&quot;113647715&quot;:{&quot;referencesIds&quot;:[&quot;doc:6329f73cc9e77c00012c292d&quot;],&quot;referencesOptions&quot;:{&quot;doc:6329f73cc9e77c00012c292d&quot;:{&quot;author&quot;:true,&quot;year&quot;:true,&quot;pageReplace&quot;:&quot;&quot;,&quot;prefix&quot;:&quot;&quot;,&quot;suffix&quot;:&quot;&quot;}},&quot;hasBrokenReferences&quot;:false,&quot;hasManualEdits&quot;:false,&quot;citationType&quot;:&quot;inline&quot;,&quot;id&quot;:113647715,&quot;citationText&quot;:&quot;&lt;span style=\&quot;font-family:Calibri;font-size:16px;color:#000000\&quot;&gt;(Perez-Saez et al. 2022, e831)&lt;/span&gt;&quot;},&quot;119816386&quot;:{&quot;referencesIds&quot;:[&quot;doc:645aa60c954dae478766cfe2&quot;],&quot;referencesOptions&quot;:{&quot;doc:645aa60c954dae478766cfe2&quot;:{&quot;author&quot;:true,&quot;year&quot;:true,&quot;pageReplace&quot;:&quot;&quot;,&quot;prefix&quot;:&quot;&quot;,&quot;suffix&quot;:&quot;&quot;}},&quot;hasBrokenReferences&quot;:false,&quot;hasManualEdits&quot;:false,&quot;citationType&quot;:&quot;inline&quot;,&quot;id&quot;:119816386,&quot;citationText&quot;:&quot;&lt;span style=\&quot;font-family:Calibri;font-size:16px;color:#000000\&quot;&gt;(World Health Organization Regional Office for Africa 2012)&lt;/span&gt;&quot;},&quot;125978258&quot;:{&quot;referencesIds&quot;:[&quot;doc:64c806ee08823c69142b44cf&quot;],&quot;referencesOptions&quot;:{&quot;doc:64c806ee08823c69142b44cf&quot;:{&quot;author&quot;:true,&quot;year&quot;:true,&quot;pageReplace&quot;:&quot;&quot;,&quot;prefix&quot;:&quot;&quot;,&quot;suffix&quot;:&quot;&quot;}},&quot;hasBrokenReferences&quot;:false,&quot;hasManualEdits&quot;:false,&quot;citationType&quot;:&quot;inline&quot;,&quot;id&quot;:125978258,&quot;citationText&quot;:&quot;&lt;span style=\&quot;font-family:Calibri;font-size:16px;color:#000000\&quot;&gt;(IPCC 2022, 3056)&lt;/span&gt;&quot;},&quot;134609659&quot;:{&quot;referencesIds&quot;:[&quot;doc:632a21f9c9e77c00013ff377&quot;],&quot;referencesOptions&quot;:{&quot;doc:632a21f9c9e77c00013ff377&quot;:{&quot;author&quot;:true,&quot;year&quot;:true,&quot;pageReplace&quot;:&quot;&quot;,&quot;prefix&quot;:&quot;&quot;,&quot;suffix&quot;:&quot;&quot;}},&quot;hasBrokenReferences&quot;:false,&quot;hasManualEdits&quot;:false,&quot;citationType&quot;:&quot;inline&quot;,&quot;id&quot;:134609659,&quot;citationText&quot;:&quot;&lt;span style=\&quot;font-family:Calibri;font-size:16px;color:#000000\&quot;&gt;(Government of Kenya 2016a)&lt;/span&gt;&quot;},&quot;144017746&quot;:{&quot;referencesIds&quot;:[&quot;doc:6329f6f1c9e77c00015403b0&quot;],&quot;referencesOptions&quot;:{&quot;doc:6329f6f1c9e77c00015403b0&quot;:{&quot;author&quot;:true,&quot;year&quot;:true,&quot;pageReplace&quot;:&quot;&quot;,&quot;prefix&quot;:&quot;&quot;,&quot;suffix&quot;:&quot;&quot;}},&quot;hasBrokenReferences&quot;:false,&quot;hasManualEdits&quot;:false,&quot;citationType&quot;:&quot;inline&quot;,&quot;id&quot;:144017746,&quot;citationText&quot;:&quot;&lt;span style=\&quot;font-family:Calibri;font-size:16px;color:#000000\&quot;&gt;(Pasquini et al. 2020, 141355)&lt;/span&gt;&quot;},&quot;145563174&quot;:{&quot;referencesIds&quot;:[&quot;doc:632a2201c9e77c0001260141&quot;],&quot;referencesOptions&quot;:{&quot;doc:632a2201c9e77c0001260141&quot;:{&quot;author&quot;:true,&quot;year&quot;:true,&quot;pageReplace&quot;:&quot;&quot;,&quot;prefix&quot;:&quot;&quot;,&quot;suffix&quot;:&quot;&quot;}},&quot;hasBrokenReferences&quot;:false,&quot;hasManualEdits&quot;:false,&quot;citationType&quot;:&quot;inline&quot;,&quot;id&quot;:145563174,&quot;citationText&quot;:&quot;&lt;span style=\&quot;font-family:Calibri;font-size:16px;color:#000000\&quot;&gt;(Government of Kenya 2018a)&lt;/span&gt;&quot;},&quot;155731881&quot;:{&quot;referencesIds&quot;:[&quot;doc:632a2201c9e77c000126013f&quot;],&quot;referencesOptions&quot;:{&quot;doc:632a2201c9e77c000126013f&quot;:{&quot;author&quot;:true,&quot;year&quot;:true,&quot;pageReplace&quot;:&quot;&quot;,&quot;prefix&quot;:&quot;&quot;,&quot;suffix&quot;:&quot;&quot;}},&quot;hasBrokenReferences&quot;:false,&quot;hasManualEdits&quot;:false,&quot;citationType&quot;:&quot;inline&quot;,&quot;id&quot;:155731881,&quot;citationText&quot;:&quot;&lt;span style=\&quot;font-family:Calibri;font-size:16px;color:#000000\&quot;&gt;(Government of Kenya 2018c)&lt;/span&gt;&quot;},&quot;168295923&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68295923,&quot;citationText&quot;:&quot;&lt;span style=\&quot;font-family:Calibri;font-size:16px;color:#000000\&quot;&gt;(Public Health &amp;amp; Environment Department WHO 2010)&lt;/span&gt;&quot;},&quot;181798935&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81798935,&quot;citationText&quot;:&quot;&lt;span style=\&quot;font-family:Calibri;font-size:16px;color:#000000\&quot;&gt;(The World Bank Group 2021)&lt;/span&gt;&quot;},&quot;193971547&quot;:{&quot;referencesIds&quot;:[&quot;doc:632a21fac9e77c00013ff37b&quot;],&quot;referencesOptions&quot;:{&quot;doc:632a21fac9e77c00013ff37b&quot;:{&quot;author&quot;:true,&quot;year&quot;:true,&quot;pageReplace&quot;:&quot;&quot;,&quot;prefix&quot;:&quot;&quot;,&quot;suffix&quot;:&quot;&quot;}},&quot;hasBrokenReferences&quot;:false,&quot;hasManualEdits&quot;:false,&quot;citationType&quot;:&quot;inline&quot;,&quot;id&quot;:193971547,&quot;citationText&quot;:&quot;&lt;span style=\&quot;font-family:Calibri;font-size:16px;color:#000000\&quot;&gt;(WHO 2014b)&lt;/span&gt;&quot;},&quot;209693051&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209693051,&quot;citationText&quot;:&quot;&lt;span style=\&quot;font-family:Calibri;font-size:16px;color:#000000\&quot;&gt;(Levy et al. 2016, 4905-4922)&lt;/span&gt;&quot;},&quot;209766417&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09766417,&quot;citationText&quot;:&quot;&lt;span style=\&quot;font-family:Calibri;font-size:16px;color:#000000\&quot;&gt;(The World Bank Group 2021)&lt;/span&gt;&quot;},&quot;210085002&quot;:{&quot;referencesIds&quot;:[&quot;doc:6373db9b8f087fd502ea5120&quot;],&quot;referencesOptions&quot;:{&quot;doc:6373db9b8f087fd502ea5120&quot;:{&quot;author&quot;:true,&quot;year&quot;:true,&quot;pageReplace&quot;:&quot;&quot;,&quot;prefix&quot;:&quot;&quot;,&quot;suffix&quot;:&quot;&quot;}},&quot;hasBrokenReferences&quot;:false,&quot;hasManualEdits&quot;:false,&quot;citationType&quot;:&quot;inline&quot;,&quot;id&quot;:210085002,&quot;citationText&quot;:&quot;&lt;span style=\&quot;font-family:Calibri;font-size:16px;color:#000000\&quot;&gt;(Thornton 2010)&lt;/span&gt;&quot;},&quot;216092012&quot;:{&quot;referencesIds&quot;:[&quot;doc:65c51c7124b41e42cabb8e67&quot;],&quot;referencesOptions&quot;:{&quot;doc:65c51c7124b41e42cabb8e67&quot;:{&quot;author&quot;:true,&quot;year&quot;:true,&quot;pageReplace&quot;:&quot;&quot;,&quot;prefix&quot;:&quot;&quot;,&quot;suffix&quot;:&quot;&quot;}},&quot;hasBrokenReferences&quot;:false,&quot;hasManualEdits&quot;:false,&quot;citationType&quot;:&quot;inline&quot;,&quot;id&quot;:216092012,&quot;citationText&quot;:&quot;&lt;span style=\&quot;font-family:Calibri;font-size:16px;color:#000000\&quot;&gt;(Ouma et al. 2018)&lt;/span&gt;&quot;},&quot;219882245&quot;:{&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219882245,&quot;citationText&quot;:&quot;&lt;span style=\&quot;font-family:Calibri;font-size:16px;color:#000000\&quot;&gt;(Kombat et al. 2024)&lt;/span&gt;&quot;},&quot;221190365&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21190365,&quot;citationText&quot;:&quot;&lt;span style=\&quot;font-family:Calibri;font-size:16px;color:#000000\&quot;&gt;(The World Bank Group 2021)&lt;/span&gt;&quot;},&quot;239296461&quot;:{&quot;referencesIds&quot;:[&quot;doc:64c7d76df7fe30301467bf5c&quot;],&quot;referencesOptions&quot;:{&quot;doc:64c7d76df7fe30301467bf5c&quot;:{&quot;author&quot;:true,&quot;year&quot;:true,&quot;pageReplace&quot;:&quot;&quot;,&quot;prefix&quot;:&quot;&quot;,&quot;suffix&quot;:&quot;&quot;}},&quot;hasBrokenReferences&quot;:false,&quot;hasManualEdits&quot;:false,&quot;citationType&quot;:&quot;inline&quot;,&quot;id&quot;:239296461,&quot;citationText&quot;:&quot;&lt;span style=\&quot;font-family:Calibri;font-size:16px;color:#000000\&quot;&gt;(Teperman 2013, 1401-1410)&lt;/span&gt;&quot;},&quot;259727775&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259727775,&quot;citationText&quot;:&quot;&lt;span style=\&quot;font-family:Calibri;font-size:16px;color:#000000\&quot;&gt;(Public Health &amp;amp; Environment Department WHO 2010)&lt;/span&gt;&quot;},&quot;261036943&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261036943,&quot;citationText&quot;:&quot;&lt;span style=\&quot;font-family:Calibri;font-size:16px;color:#000000\&quot;&gt;(Harison, Mark, and Imwati 2017)&lt;/span&gt;&quot;},&quot;264891743&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264891743,&quot;citationText&quot;:&quot;&lt;span style=\&quot;font-family:Calibri;font-size:16px;color:#000000\&quot;&gt;(Government of Kenya 2014)&lt;/span&gt;&quot;},&quot;272520509&quot;:{&quot;referencesIds&quot;:[&quot;doc:64ca5ec6e117ff22d20a84fb&quot;],&quot;referencesOptions&quot;:{&quot;doc:64ca5ec6e117ff22d20a84fb&quot;:{&quot;author&quot;:true,&quot;year&quot;:true,&quot;pageReplace&quot;:&quot;&quot;,&quot;prefix&quot;:&quot;&quot;,&quot;suffix&quot;:&quot;&quot;}},&quot;hasBrokenReferences&quot;:false,&quot;hasManualEdits&quot;:false,&quot;citationType&quot;:&quot;inline&quot;,&quot;id&quot;:272520509,&quot;citationText&quot;:&quot;&lt;span style=\&quot;font-family:Calibri;font-size:16px;color:#000000\&quot;&gt;(Wambua 2019, 257-269)&lt;/span&gt;&quot;},&quot;282851124&quot;:{&quot;referencesIds&quot;:[&quot;doc:636d5dce8f087fd502e92094&quot;],&quot;referencesOptions&quot;:{&quot;doc:636d5dce8f087fd502e92094&quot;:{&quot;author&quot;:true,&quot;year&quot;:true,&quot;pageReplace&quot;:&quot;&quot;,&quot;prefix&quot;:&quot;&quot;,&quot;suffix&quot;:&quot;&quot;}},&quot;hasBrokenReferences&quot;:false,&quot;hasManualEdits&quot;:false,&quot;citationType&quot;:&quot;inline&quot;,&quot;id&quot;:282851124,&quot;citationText&quot;:&quot;&lt;span style=\&quot;font-family:Calibri;font-size:16px;color:#000000\&quot;&gt;(Ara Begum, R. R. Lempert, E. Ali, T.A. Benjaminsen, T. Bernauer, W. Cramer, X. Cui, K. Mach, G. Nagy, N.C. Stenseth, R. Sukumar, and P.Wester 2022)&lt;/span&gt;&quot;},&quot;290331994&quot;:{&quot;referencesIds&quot;:[&quot;doc:661ffcce3a8513169286f417&quot;],&quot;referencesOptions&quot;:{&quot;doc:661ffcce3a8513169286f417&quot;:{&quot;author&quot;:true,&quot;year&quot;:true,&quot;pageReplace&quot;:&quot;&quot;,&quot;prefix&quot;:&quot;&quot;,&quot;suffix&quot;:&quot;&quot;}},&quot;hasBrokenReferences&quot;:false,&quot;hasManualEdits&quot;:false,&quot;citationType&quot;:&quot;inline&quot;,&quot;id&quot;:290331994,&quot;citationText&quot;:&quot;&lt;span style=\&quot;font-family:Calibri;font-size:16px;color:#000000\&quot;&gt;(Wang et al. 2022a)&lt;/span&gt;&quot;},&quot;295806466&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295806466,&quot;citationText&quot;:&quot;&lt;span style=\&quot;font-family:Calibri;font-size:16px;color:#000000\&quot;&gt;(Marigi 2017, 52-74)&lt;/span&gt;&quot;},&quot;327421520&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327421520,&quot;citationText&quot;:&quot;&lt;span style=\&quot;font-family:Calibri;font-size:16px;color:#000000\&quot;&gt;(Opemo et al. 2020, 9-20)&lt;/span&gt;&quot;},&quot;330039838&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330039838,&quot;citationText&quot;:&quot;&lt;span style=\&quot;font-family:Calibri;font-size:16px;color:#000000\&quot;&gt;(Government of Kenya 2014)&lt;/span&gt;&quot;},&quot;355474098&quot;:{&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355474098,&quot;citationText&quot;:&quot;&lt;span style=\&quot;font-family:Calibri;font-size:16px;color:#000000\&quot;&gt;(Kombat et al. 2024)&lt;/span&gt;&quot;},&quot;373045312&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373045312,&quot;citationText&quot;:&quot;&lt;span style=\&quot;font-family:Calibri;font-size:16px;color:#000000\&quot;&gt;(The World Bank Group 2021)&lt;/span&gt;&quot;},&quot;423074540&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423074540,&quot;citationText&quot;:&quot;&lt;span style=\&quot;font-family:Calibri;font-size:16px;color:#000000\&quot;&gt;(Olubulyera 2021)&lt;/span&gt;&quot;},&quot;441731696&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441731696,&quot;citationText&quot;:&quot;&lt;span style=\&quot;font-family:Calibri;font-size:16px;color:#000000\&quot;&gt;(Levy et al. 2016, 4905-4922)&lt;/span&gt;&quot;},&quot;468559169&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468559169,&quot;citationText&quot;:&quot;&lt;span style=\&quot;font-family:Calibri;font-size:16px;color:#000000\&quot;&gt;(Romanello et al. 2021)&lt;/span&gt;&quot;},&quot;495614107&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495614107,&quot;citationText&quot;:&quot;&lt;span style=\&quot;font-family:Calibri;font-size:16px;color:#000000\&quot;&gt;(Das et al. 2020)&lt;/span&gt;&quot;},&quot;528536155&quot;:{&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528536155,&quot;citationText&quot;:&quot;&lt;span style=\&quot;font-family:Calibri;font-size:16px;color:#000000\&quot;&gt;(Masaba et al. 2020, 135-140)&lt;/span&gt;&quot;},&quot;534544885&quot;:{&quot;referencesIds&quot;:[&quot;doc:662a9bab9770ff34cf25e9ae&quot;],&quot;referencesOptions&quot;:{&quot;doc:662a9bab9770ff34cf25e9ae&quot;:{&quot;author&quot;:true,&quot;year&quot;:true,&quot;pageReplace&quot;:&quot;&quot;,&quot;prefix&quot;:&quot;&quot;,&quot;suffix&quot;:&quot;&quot;}},&quot;hasBrokenReferences&quot;:false,&quot;hasManualEdits&quot;:false,&quot;citationType&quot;:&quot;inline&quot;,&quot;id&quot;:534544885,&quot;citationText&quot;:&quot;&lt;span style=\&quot;font-family:Calibri;font-size:16px;color:#000000\&quot;&gt;(UN Habitat 2023)&lt;/span&gt;&quot;},&quot;547573320&quot;:{&quot;referencesIds&quot;:[&quot;doc:6669f835f3f05702ee3672ce&quot;],&quot;referencesOptions&quot;:{&quot;doc:6669f835f3f05702ee3672ce&quot;:{&quot;author&quot;:true,&quot;year&quot;:true,&quot;pageReplace&quot;:&quot;&quot;,&quot;prefix&quot;:&quot;&quot;,&quot;suffix&quot;:&quot;&quot;}},&quot;hasBrokenReferences&quot;:false,&quot;hasManualEdits&quot;:false,&quot;citationType&quot;:&quot;inline&quot;,&quot;id&quot;:547573320,&quot;citationText&quot;:&quot;&lt;span style=\&quot;font-family:Calibri;font-size:16px;color:#000000\&quot;&gt;(Kenya National Bureau of Statistics 2019b)&lt;/span&gt;&quot;},&quot;548427952&quot;:{&quot;referencesIds&quot;:[&quot;doc:65c51e6cf83419491b4e36cd&quot;],&quot;referencesOptions&quot;:{&quot;doc:65c51e6cf83419491b4e36cd&quot;:{&quot;author&quot;:true,&quot;year&quot;:true,&quot;pageReplace&quot;:&quot;&quot;,&quot;prefix&quot;:&quot;&quot;,&quot;suffix&quot;:&quot;&quot;}},&quot;hasBrokenReferences&quot;:false,&quot;hasManualEdits&quot;:false,&quot;citationType&quot;:&quot;inline&quot;,&quot;id&quot;:548427952,&quot;citationText&quot;:&quot;&lt;span style=\&quot;font-family:Calibri;font-size:16px;color:#000000\&quot;&gt;(Kowalcyk and Dorevitch 2024, 1-11)&lt;/span&gt;&quot;},&quot;558452468&quot;:{&quot;referencesIds&quot;:[&quot;doc:6329f732c9e77c00012c2925&quot;],&quot;referencesOptions&quot;:{&quot;doc:6329f732c9e77c00012c2925&quot;:{&quot;author&quot;:true,&quot;year&quot;:true,&quot;pageReplace&quot;:&quot;&quot;,&quot;prefix&quot;:&quot;&quot;,&quot;suffix&quot;:&quot;&quot;}},&quot;hasBrokenReferences&quot;:false,&quot;hasManualEdits&quot;:false,&quot;citationType&quot;:&quot;inline&quot;,&quot;id&quot;:558452468,&quot;citationText&quot;:&quot;&lt;span style=\&quot;font-family:Calibri;font-size:16px;color:#000000\&quot;&gt;(Mwangi et al. 2020, 53-67)&lt;/span&gt;&quot;},&quot;566227571&quot;:{&quot;referencesIds&quot;:[&quot;doc:6329f6f5c9e77c00012c2913&quot;],&quot;referencesOptions&quot;:{&quot;doc:6329f6f5c9e77c00012c2913&quot;:{&quot;author&quot;:true,&quot;year&quot;:true,&quot;pageReplace&quot;:&quot;&quot;,&quot;prefix&quot;:&quot;&quot;,&quot;suffix&quot;:&quot;&quot;}},&quot;hasBrokenReferences&quot;:false,&quot;hasManualEdits&quot;:false,&quot;citationType&quot;:&quot;inline&quot;,&quot;id&quot;:566227571,&quot;citationText&quot;:&quot;&lt;span style=\&quot;font-family:Calibri;font-size:16px;color:#000000\&quot;&gt;(Do Carmo et al. 2020)&lt;/span&gt;&quot;},&quot;569154884&quot;:{&quot;referencesIds&quot;:[&quot;doc:6377cd0ac9e77c00019f24dc&quot;],&quot;referencesOptions&quot;:{&quot;doc:6377cd0ac9e77c00019f24dc&quot;:{&quot;author&quot;:true,&quot;year&quot;:true,&quot;pageReplace&quot;:&quot;&quot;,&quot;prefix&quot;:&quot;&quot;,&quot;suffix&quot;:&quot;&quot;}},&quot;hasBrokenReferences&quot;:false,&quot;hasManualEdits&quot;:false,&quot;citationType&quot;:&quot;inline&quot;,&quot;id&quot;:569154884,&quot;citationText&quot;:&quot;&lt;span style=\&quot;font-family:Calibri;font-size:16px;color:#000000\&quot;&gt;(Dintwa et al. 2019)&lt;/span&gt;&quot;},&quot;569935421&quot;:{&quot;referencesIds&quot;:[&quot;doc:65c51d74aa9aef31aec6737c&quot;],&quot;referencesOptions&quot;:{&quot;doc:65c51d74aa9aef31aec6737c&quot;:{&quot;author&quot;:true,&quot;year&quot;:true,&quot;pageReplace&quot;:&quot;&quot;,&quot;prefix&quot;:&quot;&quot;,&quot;suffix&quot;:&quot;&quot;}},&quot;hasBrokenReferences&quot;:false,&quot;hasManualEdits&quot;:false,&quot;citationType&quot;:&quot;inline&quot;,&quot;id&quot;:569935421,&quot;citationText&quot;:&quot;&lt;span style=\&quot;font-family:Calibri;font-size:16px;color:#000000\&quot;&gt;(National Imagery and Mapping Agency of the United States, (NIMA) 1997)&lt;/span&gt;&quot;},&quot;602932565&quot;:{&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602932565,&quot;citationText&quot;:&quot;&lt;span style=\&quot;font-family:Calibri;font-size:16px;color:#000000\&quot;&gt;(Talisuna et al. 2020)&lt;/span&gt;&quot;},&quot;610481025&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610481025,&quot;citationText&quot;:&quot;&lt;span style=\&quot;font-family:Calibri;font-size:16px;color:#000000\&quot;&gt;(Grace et al. 2012, 405-413)&lt;/span&gt;&quot;},&quot;635295494&quot;:{&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635295494,&quot;citationText&quot;:&quot;&lt;span style=\&quot;font-family:Calibri;font-size:16px;color:#000000\&quot;&gt;(Alemayehu et al. 2020)&lt;/span&gt;&quot;},&quot;649725220&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649725220,&quot;citationText&quot;:&quot;&lt;span style=\&quot;font-family:Calibri;font-size:16px;color:#000000\&quot;&gt;(Government of Kenya 2014)&lt;/span&gt;&quot;},&quot;675999431&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675999431,&quot;citationText&quot;:&quot;&lt;span style=\&quot;font-family:Calibri;font-size:16px;color:#000000\&quot;&gt;(Wright et al. 2021)&lt;/span&gt;&quot;},&quot;678230506&quot;:{&quot;referencesIds&quot;:[&quot;doc:636d5ea38f08e7538163f0ea&quot;],&quot;referencesOptions&quot;:{&quot;doc:636d5ea38f08e7538163f0ea&quot;:{&quot;author&quot;:true,&quot;year&quot;:true,&quot;pageReplace&quot;:&quot;&quot;,&quot;prefix&quot;:&quot;&quot;,&quot;suffix&quot;:&quot;&quot;}},&quot;hasBrokenReferences&quot;:false,&quot;hasManualEdits&quot;:false,&quot;citationType&quot;:&quot;inline&quot;,&quot;id&quot;:678230506,&quot;citationText&quot;:&quot;&lt;span style=\&quot;font-family:Calibri;font-size:16px;color:#000000\&quot;&gt;(Awuor, Orindi, and Adwera 2008, 231-242)&lt;/span&gt;&quot;},&quot;696737974&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696737974,&quot;citationText&quot;:&quot;&lt;span style=\&quot;font-family:Calibri;font-size:16px;color:#000000\&quot;&gt;(Levy et al. 2016, 4905-4922)&lt;/span&gt;&quot;},&quot;711458551&quot;:{&quot;referencesIds&quot;:[&quot;doc:6329f72fc9e77c00013ff19b&quot;],&quot;referencesOptions&quot;:{&quot;doc:6329f72fc9e77c00013ff19b&quot;:{&quot;author&quot;:true,&quot;year&quot;:true,&quot;pageReplace&quot;:&quot;&quot;,&quot;prefix&quot;:&quot;&quot;,&quot;suffix&quot;:&quot;&quot;}},&quot;hasBrokenReferences&quot;:false,&quot;hasManualEdits&quot;:false,&quot;citationType&quot;:&quot;inline&quot;,&quot;id&quot;:711458551,&quot;citationText&quot;:&quot;&lt;span style=\&quot;font-family:Calibri;font-size:16px;color:#000000\&quot;&gt;(Okaka and Odhiambo 2018, 1)&lt;/span&gt;&quot;},&quot;718634670&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718634670,&quot;citationText&quot;:&quot;&lt;span style=\&quot;font-family:Calibri;font-size:16px;color:#000000\&quot;&gt;(Grace et al. 2012, 405-413)&lt;/span&gt;&quot;},&quot;736053167&quot;:{&quot;referencesIds&quot;:[&quot;doc:661da0cbc67da03257ab1613&quot;],&quot;referencesOptions&quot;:{&quot;doc:661da0cbc67da03257ab1613&quot;:{&quot;author&quot;:true,&quot;year&quot;:true,&quot;pageReplace&quot;:&quot;&quot;,&quot;prefix&quot;:&quot;&quot;,&quot;suffix&quot;:&quot;&quot;}},&quot;hasBrokenReferences&quot;:false,&quot;hasManualEdits&quot;:false,&quot;citationType&quot;:&quot;inline&quot;,&quot;id&quot;:736053167,&quot;citationText&quot;:&quot;&lt;span style=\&quot;font-family:Calibri;font-size:16px;color:#000000\&quot;&gt;(Carvajal-Vélez et al. 2016)&lt;/span&gt;&quot;},&quot;740376559&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740376559,&quot;citationText&quot;:&quot;&lt;span style=\&quot;font-family:Calibri;font-size:16px;color:#000000\&quot;&gt;(Bauer and Mburu 2017, 74-79)&lt;/span&gt;&quot;},&quot;741916380&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741916380,&quot;citationText&quot;:&quot;&lt;span style=\&quot;font-family:Calibri;font-size:16px;color:#000000\&quot;&gt;(The World Bank Group 2021)&lt;/span&gt;&quot;},&quot;783310311&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783310311,&quot;citationText&quot;:&quot;&lt;span style=\&quot;font-family:Calibri;font-size:16px;color:#000000\&quot;&gt;(Climate Action Tracker 2020)&lt;/span&gt;&quot;},&quot;788937914&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788937914,&quot;citationText&quot;:&quot;&lt;span style=\&quot;font-family:Calibri;font-size:16px;color:#000000\&quot;&gt;(Opemo et al. 2020, 9-20)&lt;/span&gt;&quot;},&quot;807217485&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807217485,&quot;citationText&quot;:&quot;&lt;span style=\&quot;font-family:Calibri;font-size:16px;color:#000000\&quot;&gt;(Marigi 2017, 52-74)&lt;/span&gt;&quot;},&quot;827865854&quot;:{&quot;referencesIds&quot;:[&quot;doc:636d5ea38f08e7538163f0ea&quot;],&quot;referencesOptions&quot;:{&quot;doc:636d5ea38f08e7538163f0ea&quot;:{&quot;author&quot;:true,&quot;year&quot;:true,&quot;pageReplace&quot;:&quot;&quot;,&quot;prefix&quot;:&quot;&quot;,&quot;suffix&quot;:&quot;&quot;}},&quot;hasBrokenReferences&quot;:false,&quot;hasManualEdits&quot;:false,&quot;citationType&quot;:&quot;inline&quot;,&quot;id&quot;:827865854,&quot;citationText&quot;:&quot;&lt;span style=\&quot;font-family:Calibri;font-size:16px;color:#000000\&quot;&gt;(Awuor, Orindi, and Adwera 2008, 231-242)&lt;/span&gt;&quot;},&quot;839895569&quot;:{&quot;referencesIds&quot;:[&quot;doc:6329f72fc9e77c00015403c6&quot;],&quot;referencesOptions&quot;:{&quot;doc:6329f72fc9e77c00015403c6&quot;:{&quot;author&quot;:true,&quot;year&quot;:true,&quot;pageReplace&quot;:&quot;&quot;,&quot;prefix&quot;:&quot;&quot;,&quot;suffix&quot;:&quot;&quot;}},&quot;hasBrokenReferences&quot;:false,&quot;hasManualEdits&quot;:false,&quot;citationType&quot;:&quot;inline&quot;,&quot;id&quot;:839895569,&quot;citationText&quot;:&quot;&lt;span style=\&quot;font-family:Calibri;font-size:16px;color:#000000\&quot;&gt;(Nosrat et al. 2021)&lt;/span&gt;&quot;},&quot;841514219&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841514219,&quot;citationText&quot;:&quot;&lt;span style=\&quot;font-family:Calibri;font-size:16px;color:#000000\&quot;&gt;(Levy et al. 2016, 4905-4922)&lt;/span&gt;&quot;},&quot;846985123&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846985123,&quot;citationText&quot;:&quot;&lt;span style=\&quot;font-family:Calibri;font-size:16px;color:#000000\&quot;&gt;(The World Bank Group 2021)&lt;/span&gt;&quot;},&quot;848374138&quot;:{&quot;referencesIds&quot;:[&quot;doc:6373f73e8f08c5dadfaa5675&quot;],&quot;referencesOptions&quot;:{&quot;doc:6373f73e8f08c5dadfaa5675&quot;:{&quot;author&quot;:true,&quot;year&quot;:true,&quot;pageReplace&quot;:&quot;&quot;,&quot;prefix&quot;:&quot;&quot;,&quot;suffix&quot;:&quot;&quot;}},&quot;hasBrokenReferences&quot;:false,&quot;hasManualEdits&quot;:false,&quot;citationType&quot;:&quot;inline&quot;,&quot;id&quot;:848374138,&quot;citationText&quot;:&quot;&lt;span style=\&quot;font-family:Calibri;font-size:16px;color:#000000\&quot;&gt;(Thindwa, D. et al. 2019)&lt;/span&gt;&quot;},&quot;867650284&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867650284,&quot;citationText&quot;:&quot;&lt;span style=\&quot;font-family:Calibri;font-size:16px;color:#000000\&quot;&gt;(Das et al. 2020)&lt;/span&gt;&quot;},&quot;868962867&quot;:{&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868962867,&quot;citationText&quot;:&quot;&lt;span style=\&quot;font-family:Calibri;font-size:16px;color:#000000\&quot;&gt;(Ebi, K. L. and Prats 2015, 418-426)&lt;/span&gt;&quot;},&quot;870345477&quot;:{&quot;referencesIds&quot;:[&quot;doc:637681a98f08d7b769ce2f8d&quot;],&quot;referencesOptions&quot;:{&quot;doc:637681a98f08d7b769ce2f8d&quot;:{&quot;author&quot;:true,&quot;year&quot;:true,&quot;pageReplace&quot;:&quot;&quot;,&quot;prefix&quot;:&quot;&quot;,&quot;suffix&quot;:&quot;&quot;}},&quot;hasBrokenReferences&quot;:false,&quot;hasManualEdits&quot;:false,&quot;citationType&quot;:&quot;inline&quot;,&quot;id&quot;:870345477,&quot;citationText&quot;:&quot;&lt;span style=\&quot;font-family:Calibri;font-size:16px;color:#000000\&quot;&gt;(GBD 2019 Diseases and Injuries Collaborators 2020, 1204-12222)&lt;/span&gt;&quot;},&quot;907964689&quot;:{&quot;referencesIds&quot;:[&quot;doc:6329f6f5c9e77c00012c2913&quot;],&quot;referencesOptions&quot;:{&quot;doc:6329f6f5c9e77c00012c2913&quot;:{&quot;author&quot;:true,&quot;year&quot;:true,&quot;pageReplace&quot;:&quot;&quot;,&quot;prefix&quot;:&quot;&quot;,&quot;suffix&quot;:&quot;&quot;}},&quot;hasBrokenReferences&quot;:false,&quot;hasManualEdits&quot;:false,&quot;citationType&quot;:&quot;inline&quot;,&quot;id&quot;:907964689,&quot;citationText&quot;:&quot;&lt;span style=\&quot;font-family:Calibri;font-size:16px;color:#000000\&quot;&gt;(Do Carmo et al. 2020)&lt;/span&gt;&quot;},&quot;911194666&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911194666,&quot;citationText&quot;:&quot;&lt;span style=\&quot;font-family:Calibri;font-size:16px;color:#000000\&quot;&gt;(Das et al. 2020)&lt;/span&gt;&quot;},&quot;913517464&quot;:{&quot;referencesIds&quot;:[&quot;doc:64c7d76df7fe30301467bf5c&quot;],&quot;referencesOptions&quot;:{&quot;doc:64c7d76df7fe30301467bf5c&quot;:{&quot;author&quot;:true,&quot;year&quot;:true,&quot;pageReplace&quot;:&quot;&quot;,&quot;prefix&quot;:&quot;&quot;,&quot;suffix&quot;:&quot;&quot;}},&quot;hasBrokenReferences&quot;:false,&quot;hasManualEdits&quot;:false,&quot;citationType&quot;:&quot;inline&quot;,&quot;id&quot;:913517464,&quot;citationText&quot;:&quot;&lt;span style=\&quot;font-family:Calibri;font-size:16px;color:#000000\&quot;&gt;(Teperman 2013, 1401-1410)&lt;/span&gt;&quot;},&quot;919684224&quot;:{&quot;referencesIds&quot;:[&quot;doc:6329f731c9e77c00015403cc&quot;],&quot;referencesOptions&quot;:{&quot;doc:6329f731c9e77c00015403cc&quot;:{&quot;author&quot;:true,&quot;year&quot;:true,&quot;pageReplace&quot;:&quot;&quot;,&quot;prefix&quot;:&quot;&quot;,&quot;suffix&quot;:&quot;&quot;}},&quot;hasBrokenReferences&quot;:false,&quot;hasManualEdits&quot;:false,&quot;citationType&quot;:&quot;inline&quot;,&quot;id&quot;:919684224,&quot;citationText&quot;:&quot;&lt;span style=\&quot;font-family:Calibri;font-size:16px;color:#000000\&quot;&gt;(Otieno et al. 2021)&lt;/span&gt;&quot;},&quot;923305051&quot;:{&quot;referencesIds&quot;:[&quot;doc:64ca61681f86df036baf8af4&quot;],&quot;referencesOptions&quot;:{&quot;doc:64ca61681f86df036baf8af4&quot;:{&quot;author&quot;:true,&quot;year&quot;:true,&quot;pageReplace&quot;:&quot;&quot;,&quot;prefix&quot;:&quot;&quot;,&quot;suffix&quot;:&quot;&quot;}},&quot;hasBrokenReferences&quot;:false,&quot;hasManualEdits&quot;:false,&quot;citationType&quot;:&quot;inline&quot;,&quot;id&quot;:923305051,&quot;citationText&quot;:&quot;&lt;span style=\&quot;font-family:Calibri;font-size:16px;color:#000000\&quot;&gt;(Lokotola et al. 2023)&lt;/span&gt;&quot;},&quot;928086262&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928086262,&quot;citationText&quot;:&quot;&lt;span style=\&quot;font-family:Calibri;font-size:16px;color:#000000\&quot;&gt;(Government of Kenya 2014)&lt;/span&gt;&quot;},&quot;953591964&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953591964,&quot;citationText&quot;:&quot;&lt;span style=\&quot;font-family:Calibri;font-size:16px;color:#000000\&quot;&gt;(Wright et al. 2021)&lt;/span&gt;&quot;},&quot;958454938&quot;:{&quot;referencesIds&quot;:[&quot;doc:632a2201c9e77c000126013f&quot;],&quot;referencesOptions&quot;:{&quot;doc:632a2201c9e77c000126013f&quot;:{&quot;author&quot;:true,&quot;year&quot;:true,&quot;pageReplace&quot;:&quot;&quot;,&quot;prefix&quot;:&quot;&quot;,&quot;suffix&quot;:&quot;&quot;}},&quot;hasBrokenReferences&quot;:false,&quot;hasManualEdits&quot;:false,&quot;citationType&quot;:&quot;inline&quot;,&quot;id&quot;:958454938,&quot;citationText&quot;:&quot;&lt;span style=\&quot;font-family:Calibri;font-size:16px;color:#000000\&quot;&gt;(Government of Kenya 2018c)&lt;/span&gt;&quot;},&quot;968087632&quot;:{&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968087632,&quot;citationText&quot;:&quot;&lt;span style=\&quot;font-family:Calibri;font-size:16px;color:#000000\&quot;&gt;(Suhr and Steinert 2022)&lt;/span&gt;&quot;},&quot;970795826&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970795826,&quot;citationText&quot;:&quot;&lt;span style=\&quot;font-family:Calibri;font-size:16px;color:#000000\&quot;&gt;(Wright et al. 2021)&lt;/span&gt;&quot;},&quot;988591004&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988591004,&quot;citationText&quot;:&quot;&lt;span style=\&quot;font-family:Calibri;font-size:16px;color:#000000\&quot;&gt;(The World Bank Group 2021)&lt;/span&gt;&quot;},&quot;1031614641&quot;:{&quot;referencesIds&quot;:[&quot;doc:636d635c8f08bbab913481b9&quot;],&quot;referencesOptions&quot;:{&quot;doc:636d635c8f08bbab913481b9&quot;:{&quot;author&quot;:true,&quot;year&quot;:true,&quot;pageReplace&quot;:&quot;&quot;,&quot;prefix&quot;:&quot;&quot;,&quot;suffix&quot;:&quot;&quot;}},&quot;hasBrokenReferences&quot;:false,&quot;hasManualEdits&quot;:false,&quot;citationType&quot;:&quot;inline&quot;,&quot;id&quot;:1031614641,&quot;citationText&quot;:&quot;&lt;span style=\&quot;font-family:Calibri;font-size:16px;color:#000000\&quot;&gt;(Macharia, Joseph, and Okiro 2020)&lt;/span&gt;&quot;},&quot;1057368451&quot;:{&quot;referencesIds&quot;:[&quot;doc:65c51b6b09b54f0e23b8edbd&quot;],&quot;referencesOptions&quot;:{&quot;doc:65c51b6b09b54f0e23b8edbd&quot;:{&quot;author&quot;:true,&quot;year&quot;:true,&quot;pageReplace&quot;:&quot;&quot;,&quot;prefix&quot;:&quot;&quot;,&quot;suffix&quot;:&quot;&quot;}},&quot;hasBrokenReferences&quot;:false,&quot;hasManualEdits&quot;:false,&quot;citationType&quot;:&quot;inline&quot;,&quot;id&quot;:1057368451,&quot;citationText&quot;:&quot;&lt;span style=\&quot;font-family:Calibri;font-size:16px;color:#000000\&quot;&gt;(Okoroafor et al. 2022)&lt;/span&gt;&quot;},&quot;1066149560&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066149560,&quot;citationText&quot;:&quot;&lt;span style=\&quot;font-family:Calibri;font-size:16px;color:#000000\&quot;&gt;(Marigi 2017, 52-74)&lt;/span&gt;&quot;},&quot;1073087181&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073087181,&quot;citationText&quot;:&quot;&lt;span style=\&quot;font-family:Calibri;font-size:16px;color:#000000\&quot;&gt;(Bauer and Mburu 2017, 74-79)&lt;/span&gt;&quot;},&quot;1079717279&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079717279,&quot;citationText&quot;:&quot;&lt;span style=\&quot;font-family:Calibri;font-size:16px;color:#000000\&quot;&gt;(Harison, Mark, and Imwati 2017)&lt;/span&gt;&quot;},&quot;1099455830&quot;:{&quot;referencesIds&quot;:[&quot;doc:6377cd0dc9e77c0001aaf253&quot;],&quot;referencesOptions&quot;:{&quot;doc:6377cd0dc9e77c0001aaf253&quot;:{&quot;author&quot;:true,&quot;year&quot;:true,&quot;pageReplace&quot;:&quot;&quot;,&quot;prefix&quot;:&quot;&quot;,&quot;suffix&quot;:&quot;&quot;}},&quot;hasBrokenReferences&quot;:false,&quot;hasManualEdits&quot;:false,&quot;citationType&quot;:&quot;inline&quot;,&quot;id&quot;:1099455830,&quot;citationText&quot;:&quot;&lt;span style=\&quot;font-family:Calibri;font-size:16px;color:#000000\&quot;&gt;(Thindwa, Deus et al. 2019)&lt;/span&gt;&quot;},&quot;1103775832&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103775832,&quot;citationText&quot;:&quot;&lt;span style=\&quot;font-family:Calibri;font-size:16px;color:#000000\&quot;&gt;(Levy et al. 2016, 4905-4922)&lt;/span&gt;&quot;},&quot;1113635334&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113635334,&quot;citationText&quot;:&quot;&lt;span style=\&quot;font-family:Calibri;font-size:16px;color:#000000\&quot;&gt;(Marigi 2017, 52-74)&lt;/span&gt;&quot;},&quot;1132367953&quot;:{&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132367953,&quot;citationText&quot;:&quot;&lt;span style=\&quot;font-family:Calibri;font-size:16px;color:#000000\&quot;&gt;(Ramesh et al. 2022)&lt;/span&gt;&quot;},&quot;1133452162&quot;:{&quot;referencesIds&quot;:[&quot;doc:6329f731c9e77c00015403cc&quot;],&quot;referencesOptions&quot;:{&quot;doc:6329f731c9e77c00015403cc&quot;:{&quot;author&quot;:true,&quot;year&quot;:true,&quot;pageReplace&quot;:&quot;&quot;,&quot;prefix&quot;:&quot;&quot;,&quot;suffix&quot;:&quot;&quot;}},&quot;hasBrokenReferences&quot;:false,&quot;hasManualEdits&quot;:false,&quot;citationType&quot;:&quot;inline&quot;,&quot;id&quot;:1133452162,&quot;citationText&quot;:&quot;&lt;span style=\&quot;font-family:Calibri;font-size:16px;color:#000000\&quot;&gt;(Otieno et al. 2021)&lt;/span&gt;&quot;},&quot;1168378628&quot;:{&quot;referencesIds&quot;:[&quot;doc:636d62538f08a7abec405f24&quot;],&quot;referencesOptions&quot;:{&quot;doc:636d62538f08a7abec405f24&quot;:{&quot;author&quot;:true,&quot;year&quot;:true,&quot;pageReplace&quot;:&quot;&quot;,&quot;prefix&quot;:&quot;&quot;,&quot;suffix&quot;:&quot;&quot;}},&quot;hasBrokenReferences&quot;:false,&quot;hasManualEdits&quot;:false,&quot;citationType&quot;:&quot;inline&quot;,&quot;id&quot;:1168378628,&quot;citationText&quot;:&quot;&lt;span style=\&quot;font-family:Calibri;font-size:16px;color:#000000\&quot;&gt;(IPCC 2007)&lt;/span&gt;&quot;},&quot;1199587868&quot;:{&quot;referencesIds&quot;:[&quot;doc:662a9ed6f53109089b1d9eb0&quot;],&quot;referencesOptions&quot;:{&quot;doc:662a9ed6f53109089b1d9eb0&quot;:{&quot;author&quot;:true,&quot;year&quot;:true,&quot;pageReplace&quot;:&quot;&quot;,&quot;prefix&quot;:&quot;&quot;,&quot;suffix&quot;:&quot;&quot;}},&quot;hasBrokenReferences&quot;:false,&quot;hasManualEdits&quot;:false,&quot;citationType&quot;:&quot;inline&quot;,&quot;id&quot;:1199587868,&quot;citationText&quot;:&quot;&lt;span style=\&quot;font-family:Calibri;font-size:16px;color:#000000\&quot;&gt;(KNBS 2020)&lt;/span&gt;&quot;},&quot;1212076576&quot;:{&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1212076576,&quot;citationText&quot;:&quot;&lt;span style=\&quot;font-family:Calibri;font-size:16px;color:#000000\&quot;&gt;(Alemayehu et al. 2020)&lt;/span&gt;&quot;},&quot;1235054870&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235054870,&quot;citationText&quot;:&quot;&lt;span style=\&quot;font-family:Calibri;font-size:16px;color:#000000\&quot;&gt;(Olubulyera 2021)&lt;/span&gt;&quot;},&quot;1288400325&quot;:{&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1288400325,&quot;citationText&quot;:&quot;&lt;span style=\&quot;font-family:Calibri;font-size:16px;color:#000000\&quot;&gt;(Alemayehu et al. 2020)&lt;/span&gt;&quot;},&quot;1290397374&quot;:{&quot;referencesIds&quot;:[&quot;doc:632a21f9c9e77c00013ff377&quot;],&quot;referencesOptions&quot;:{&quot;doc:632a21f9c9e77c00013ff377&quot;:{&quot;author&quot;:true,&quot;year&quot;:true,&quot;pageReplace&quot;:&quot;&quot;,&quot;prefix&quot;:&quot;&quot;,&quot;suffix&quot;:&quot;&quot;}},&quot;hasBrokenReferences&quot;:false,&quot;hasManualEdits&quot;:false,&quot;citationType&quot;:&quot;inline&quot;,&quot;id&quot;:1290397374,&quot;citationText&quot;:&quot;&lt;span style=\&quot;font-family:Calibri;font-size:16px;color:#000000\&quot;&gt;(Government of Kenya 2016a)&lt;/span&gt;&quot;},&quot;1298416851&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1298416851,&quot;citationText&quot;:&quot;&lt;span style=\&quot;font-family:Calibri;font-size:16px;color:#000000\&quot;&gt;(Das et al. 2020)&lt;/span&gt;&quot;},&quot;1299643720&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299643720,&quot;citationText&quot;:&quot;&lt;span style=\&quot;font-family:Calibri;font-size:16px;color:#000000\&quot;&gt;(Marigi 2017, 52-74)&lt;/span&gt;&quot;},&quot;1299879236&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299879236,&quot;citationText&quot;:&quot;&lt;span style=\&quot;font-family:Calibri;font-size:16px;color:#000000\&quot;&gt;(Harison, Mark, and Imwati 2017)&lt;/span&gt;&quot;},&quot;1312210724&quot;:{&quot;referencesIds&quot;:[&quot;doc:6329f73cc9e77c00012c292d&quot;],&quot;referencesOptions&quot;:{&quot;doc:6329f73cc9e77c00012c292d&quot;:{&quot;author&quot;:true,&quot;year&quot;:true,&quot;pageReplace&quot;:&quot;&quot;,&quot;prefix&quot;:&quot;&quot;,&quot;suffix&quot;:&quot;&quot;}},&quot;hasBrokenReferences&quot;:false,&quot;hasManualEdits&quot;:false,&quot;citationType&quot;:&quot;inline&quot;,&quot;id&quot;:1312210724,&quot;citationText&quot;:&quot;&lt;span style=\&quot;font-family:Calibri;font-size:16px;color:#000000\&quot;&gt;(Perez-Saez et al. 2022, e831)&lt;/span&gt;&quot;},&quot;1345522182&quot;:{&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1345522182,&quot;citationText&quot;:&quot;&lt;span style=\&quot;font-family:Calibri;font-size:16px;color:#000000\&quot;&gt;(Least Developed Countries Expert Group 2012)&lt;/span&gt;&quot;},&quot;1373579191&quot;:{&quot;referencesIds&quot;:[&quot;doc:645a90a7adfee826ba06b287&quot;],&quot;referencesOptions&quot;:{&quot;doc:645a90a7adfee826ba06b287&quot;:{&quot;author&quot;:true,&quot;year&quot;:true,&quot;pageReplace&quot;:&quot;&quot;,&quot;prefix&quot;:&quot;&quot;,&quot;suffix&quot;:&quot;&quot;}},&quot;hasBrokenReferences&quot;:false,&quot;hasManualEdits&quot;:false,&quot;citationType&quot;:&quot;inline&quot;,&quot;id&quot;:1373579191,&quot;citationText&quot;:&quot;&lt;span style=\&quot;font-family:Calibri;font-size:16px;color:#000000\&quot;&gt;(World Health Organization 2021d)&lt;/span&gt;&quot;},&quot;1381130694&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381130694,&quot;citationText&quot;:&quot;&lt;span style=\&quot;font-family:Calibri;font-size:16px;color:#000000\&quot;&gt;(Marigi 2017, 52-74)&lt;/span&gt;&quot;},&quot;1381209282&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1381209282,&quot;citationText&quot;:&quot;&lt;span style=\&quot;font-family:Calibri;font-size:16px;color:#000000\&quot;&gt;(Opemo et al. 2020, 9-20)&lt;/span&gt;&quot;},&quot;1391458843&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1391458843,&quot;citationText&quot;:&quot;&lt;span style=\&quot;font-family:Calibri;font-size:16px;color:#000000\&quot;&gt;(Opemo et al. 2020, 9-20)&lt;/span&gt;&quot;},&quot;1411042594&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411042594,&quot;citationText&quot;:&quot;&lt;span style=\&quot;font-family:Calibri;font-size:16px;color:#000000\&quot;&gt;(Romanello et al. 2021)&lt;/span&gt;&quot;},&quot;1435398414&quot;:{&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1435398414,&quot;citationText&quot;:&quot;&lt;span style=\&quot;font-family:Calibri;font-size:16px;color:#000000\&quot;&gt;(Suhr and Steinert 2022)&lt;/span&gt;&quot;},&quot;1445501440&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445501440,&quot;citationText&quot;:&quot;&lt;span style=\&quot;font-family:Calibri;font-size:16px;color:#000000\&quot;&gt;(Government of Kenya 2016b)&lt;/span&gt;&quot;},&quot;1459375604&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459375604,&quot;citationText&quot;:&quot;&lt;span style=\&quot;font-family:Calibri;font-size:16px;color:#000000\&quot;&gt;(Olubulyera 2021)&lt;/span&gt;&quot;},&quot;1464918290&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464918290,&quot;citationText&quot;:&quot;&lt;span style=\&quot;font-family:Calibri;font-size:16px;color:#000000\&quot;&gt;(Romanello et al. 2021)&lt;/span&gt;&quot;},&quot;1478728026&quot;:{&quot;referencesIds&quot;:[&quot;doc:6329f732c9e77c00012c2925&quot;],&quot;referencesOptions&quot;:{&quot;doc:6329f732c9e77c00012c2925&quot;:{&quot;author&quot;:true,&quot;year&quot;:true,&quot;pageReplace&quot;:&quot;&quot;,&quot;prefix&quot;:&quot;&quot;,&quot;suffix&quot;:&quot;&quot;}},&quot;hasBrokenReferences&quot;:false,&quot;hasManualEdits&quot;:false,&quot;citationType&quot;:&quot;inline&quot;,&quot;id&quot;:1478728026,&quot;citationText&quot;:&quot;&lt;span style=\&quot;font-family:Calibri;font-size:16px;color:#000000\&quot;&gt;(Mwangi et al. 2020, 53-67)&lt;/span&gt;&quot;},&quot;1494377321&quot;:{&quot;referencesIds&quot;:[&quot;doc:636d62318f085acacb55d68b&quot;],&quot;referencesOptions&quot;:{&quot;doc:636d62318f085acacb55d68b&quot;:{&quot;author&quot;:true,&quot;year&quot;:true,&quot;pageReplace&quot;:&quot;&quot;,&quot;prefix&quot;:&quot;&quot;,&quot;suffix&quot;:&quot;&quot;}},&quot;hasBrokenReferences&quot;:false,&quot;hasManualEdits&quot;:false,&quot;citationType&quot;:&quot;inline&quot;,&quot;id&quot;:1494377321,&quot;citationText&quot;:&quot;&lt;span style=\&quot;font-family:Calibri;font-size:16px;color:#000000\&quot;&gt;(World Health Organization 2021c)&lt;/span&gt;&quot;},&quot;1515956507&quot;:{&quot;referencesIds&quot;:[&quot;doc:64c806ee08823c69142b44cf&quot;],&quot;referencesOptions&quot;:{&quot;doc:64c806ee08823c69142b44cf&quot;:{&quot;author&quot;:true,&quot;year&quot;:true,&quot;pageReplace&quot;:&quot;&quot;,&quot;prefix&quot;:&quot;&quot;,&quot;suffix&quot;:&quot;&quot;}},&quot;hasBrokenReferences&quot;:false,&quot;hasManualEdits&quot;:false,&quot;citationType&quot;:&quot;inline&quot;,&quot;id&quot;:1515956507,&quot;citationText&quot;:&quot;&lt;span style=\&quot;font-family:Calibri;font-size:16px;color:#000000\&quot;&gt;(IPCC 2022, 3056)&lt;/span&gt;&quot;},&quot;1523137159&quot;:{&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523137159,&quot;citationText&quot;:&quot;&lt;span style=\&quot;font-family:Calibri;font-size:16px;color:#000000\&quot;&gt;(Kenya National Bureau of Statistics 2019a)&lt;/span&gt;&quot;},&quot;1541020869&quot;:{&quot;referencesIds&quot;:[&quot;doc:661ff8fc868dd43c88fa0887&quot;],&quot;referencesOptions&quot;:{&quot;doc:661ff8fc868dd43c88fa0887&quot;:{&quot;author&quot;:true,&quot;year&quot;:true,&quot;pageReplace&quot;:&quot;&quot;,&quot;prefix&quot;:&quot;&quot;,&quot;suffix&quot;:&quot;&quot;}},&quot;hasBrokenReferences&quot;:false,&quot;hasManualEdits&quot;:false,&quot;citationType&quot;:&quot;inline&quot;,&quot;id&quot;:1541020869,&quot;citationText&quot;:&quot;&lt;span style=\&quot;font-family:Calibri;font-size:16px;color:#000000\&quot;&gt;(Natnael, Lingerew, and Adane 2021)&lt;/span&gt;&quot;},&quot;1541482804&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541482804,&quot;citationText&quot;:&quot;&lt;span style=\&quot;font-family:Calibri;font-size:16px;color:#000000\&quot;&gt;(Levy et al. 2016, 4905-4922)&lt;/span&gt;&quot;},&quot;1550491623&quot;:{&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1550491623,&quot;citationText&quot;:&quot;&lt;span style=\&quot;font-family:Calibri;font-size:16px;color:#000000\&quot;&gt;(Ebi, K. L. and Prats 2015, 418-426)&lt;/span&gt;&quot;},&quot;1555581825&quot;:{&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1555581825,&quot;citationText&quot;:&quot;&lt;span style=\&quot;font-family:Calibri;font-size:16px;color:#000000\&quot;&gt;(Ebi, K. L. and Prats 2015, 418-426)&lt;/span&gt;&quot;},&quot;1567606070&quot;:{&quot;referencesIds&quot;:[&quot;doc:661da158cb682e164364e4fd&quot;],&quot;referencesOptions&quot;:{&quot;doc:661da158cb682e164364e4fd&quot;:{&quot;author&quot;:true,&quot;year&quot;:true,&quot;pageReplace&quot;:&quot;&quot;,&quot;prefix&quot;:&quot;&quot;,&quot;suffix&quot;:&quot;&quot;}},&quot;hasBrokenReferences&quot;:false,&quot;hasManualEdits&quot;:false,&quot;citationType&quot;:&quot;inline&quot;,&quot;id&quot;:1567606070,&quot;citationText&quot;:&quot;&lt;span style=\&quot;font-family:Calibri;font-size:16px;color:#000000\&quot;&gt;(Sumampouw, Nelwan, and Rumayar 2019)&lt;/span&gt;&quot;},&quot;1614636470&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1614636470,&quot;citationText&quot;:&quot;&lt;span style=\&quot;font-family:Calibri;font-size:16px;color:#000000\&quot;&gt;(Government of Kenya 2014)&lt;/span&gt;&quot;},&quot;1614637828&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1614637828,&quot;citationText&quot;:&quot;&lt;span style=\&quot;font-family:Calibri;font-size:16px;color:#000000\&quot;&gt;(Wright et al. 2021)&lt;/span&gt;&quot;},&quot;1623645909&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623645909,&quot;citationText&quot;:&quot;&lt;span style=\&quot;font-family:Calibri;font-size:16px;color:#000000\&quot;&gt;(Levy et al. 2016, 4905-4922)&lt;/span&gt;&quot;},&quot;1624416810&quot;:{&quot;referencesIds&quot;:[&quot;doc:666736bda7563844f976ee05&quot;],&quot;referencesOptions&quot;:{&quot;doc:666736bda7563844f976ee05&quot;:{&quot;author&quot;:true,&quot;year&quot;:true,&quot;pageReplace&quot;:&quot;&quot;,&quot;prefix&quot;:&quot;&quot;,&quot;suffix&quot;:&quot;&quot;}},&quot;hasBrokenReferences&quot;:false,&quot;hasManualEdits&quot;:false,&quot;citationType&quot;:&quot;inline&quot;,&quot;id&quot;:1624416810,&quot;citationText&quot;:&quot;&lt;span style=\&quot;font-family:Calibri;font-size:16px;color:#000000\&quot;&gt;(WHO and UNICEF a)&lt;/span&gt;&quot;},&quot;1679164304&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679164304,&quot;citationText&quot;:&quot;&lt;span style=\&quot;font-family:Calibri;font-size:16px;color:#000000\&quot;&gt;(Marigi 2017, 52-74)&lt;/span&gt;&quot;},&quot;1683172984&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683172984,&quot;citationText&quot;:&quot;&lt;span style=\&quot;font-family:Calibri;font-size:16px;color:#000000\&quot;&gt;(Levy et al. 2016, 4905-4922)&lt;/span&gt;&quot;},&quot;1689724453&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689724453,&quot;citationText&quot;:&quot;&lt;span style=\&quot;font-family:Calibri;font-size:16px;color:#000000\&quot;&gt;(Olubulyera 2021)&lt;/span&gt;&quot;},&quot;1700196574&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1700196574,&quot;citationText&quot;:&quot;&lt;span style=\&quot;font-family:Calibri;font-size:16px;color:#000000\&quot;&gt;(Das et al. 2020)&lt;/span&gt;&quot;},&quot;1721547521&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721547521,&quot;citationText&quot;:&quot;&lt;span style=\&quot;font-family:Calibri;font-size:16px;color:#000000\&quot;&gt;(Bauer and Mburu 2017, 74-79)&lt;/span&gt;&quot;},&quot;1748225719&quot;:{&quot;referencesIds&quot;:[&quot;doc:6669f835f3f05702ee3672ce&quot;],&quot;referencesOptions&quot;:{&quot;doc:6669f835f3f05702ee3672ce&quot;:{&quot;author&quot;:true,&quot;year&quot;:true,&quot;pageReplace&quot;:&quot;&quot;,&quot;prefix&quot;:&quot;&quot;,&quot;suffix&quot;:&quot;&quot;}},&quot;hasBrokenReferences&quot;:false,&quot;hasManualEdits&quot;:false,&quot;citationType&quot;:&quot;inline&quot;,&quot;id&quot;:1748225719,&quot;citationText&quot;:&quot;&lt;span style=\&quot;font-family:Calibri;font-size:16px;color:#000000\&quot;&gt;(Kenya National Bureau of Statistics 2019b)&lt;/span&gt;&quot;},&quot;1752316582&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1752316582,&quot;citationText&quot;:&quot;&lt;span style=\&quot;font-family:Calibri;font-size:16px;color:#000000\&quot;&gt;(Climate Action Tracker 2020)&lt;/span&gt;&quot;},&quot;1755860005&quot;:{&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1755860005,&quot;citationText&quot;:&quot;&lt;span style=\&quot;font-family:Calibri;font-size:16px;color:#000000\&quot;&gt;(Talisuna et al. 2020)&lt;/span&gt;&quot;},&quot;1758872622&quot;:{&quot;referencesIds&quot;:[&quot;doc:632a21fac9e77c00013ff37b&quot;],&quot;referencesOptions&quot;:{&quot;doc:632a21fac9e77c00013ff37b&quot;:{&quot;author&quot;:true,&quot;year&quot;:true,&quot;pageReplace&quot;:&quot;&quot;,&quot;prefix&quot;:&quot;&quot;,&quot;suffix&quot;:&quot;&quot;}},&quot;hasBrokenReferences&quot;:false,&quot;hasManualEdits&quot;:false,&quot;citationType&quot;:&quot;inline&quot;,&quot;id&quot;:1758872622,&quot;citationText&quot;:&quot;&lt;span style=\&quot;font-family:Calibri;font-size:16px;color:#000000\&quot;&gt;(WHO 2014b)&lt;/span&gt;&quot;},&quot;1775829148&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1775829148,&quot;citationText&quot;:&quot;&lt;span style=\&quot;font-family:Calibri;font-size:16px;color:#000000\&quot;&gt;(Opemo et al. 2020, 9-20)&lt;/span&gt;&quot;},&quot;1778062647&quot;:{&quot;referencesIds&quot;:[&quot;doc:6329f6f1c9e77c00015403b0&quot;],&quot;referencesOptions&quot;:{&quot;doc:6329f6f1c9e77c00015403b0&quot;:{&quot;author&quot;:true,&quot;year&quot;:true,&quot;pageReplace&quot;:&quot;&quot;,&quot;prefix&quot;:&quot;&quot;,&quot;suffix&quot;:&quot;&quot;}},&quot;hasBrokenReferences&quot;:false,&quot;hasManualEdits&quot;:false,&quot;citationType&quot;:&quot;inline&quot;,&quot;id&quot;:1778062647,&quot;citationText&quot;:&quot;&lt;span style=\&quot;font-family:Calibri;font-size:16px;color:#000000\&quot;&gt;(Pasquini et al. 2020, 141355)&lt;/span&gt;&quot;},&quot;1796636672&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796636672,&quot;citationText&quot;:&quot;&lt;span style=\&quot;font-family:Calibri;font-size:16px;color:#000000\&quot;&gt;(Marigi 2017, 52-74)&lt;/span&gt;&quot;},&quot;1799030344&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799030344,&quot;citationText&quot;:&quot;&lt;span style=\&quot;font-family:Calibri;font-size:16px;color:#000000\&quot;&gt;(The World Bank Group 2021)&lt;/span&gt;&quot;},&quot;1804726554&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804726554,&quot;citationText&quot;:&quot;&lt;span style=\&quot;font-family:Calibri;font-size:16px;color:#000000\&quot;&gt;(Romanello et al. 2021)&lt;/span&gt;&quot;},&quot;1807663463&quot;:{&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1807663463,&quot;citationText&quot;:&quot;&lt;span style=\&quot;font-family:Calibri;font-size:16px;color:#000000\&quot;&gt;(Schnitter et al. 2018)&lt;/span&gt;&quot;},&quot;1821074154&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821074154,&quot;citationText&quot;:&quot;&lt;span style=\&quot;font-family:Calibri;font-size:16px;color:#000000\&quot;&gt;(Bauer and Mburu 2017, 74-79)&lt;/span&gt;&quot;},&quot;1836342759&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836342759,&quot;citationText&quot;:&quot;&lt;span style=\&quot;font-family:Calibri;font-size:16px;color:#000000\&quot;&gt;(The World Bank Group 2021)&lt;/span&gt;&quot;},&quot;1836561878&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836561878,&quot;citationText&quot;:&quot;&lt;span style=\&quot;font-family:Calibri;font-size:16px;color:#000000\&quot;&gt;(The World Bank Group 2021)&lt;/span&gt;&quot;},&quot;1845279526&quot;:{&quot;referencesIds&quot;:[&quot;doc:64beee2efe160c56f81b67d8&quot;],&quot;referencesOptions&quot;:{&quot;doc:64beee2efe160c56f81b67d8&quot;:{&quot;author&quot;:true,&quot;year&quot;:true,&quot;pageReplace&quot;:&quot;&quot;,&quot;prefix&quot;:&quot;&quot;,&quot;suffix&quot;:&quot;&quot;}},&quot;hasBrokenReferences&quot;:false,&quot;hasManualEdits&quot;:false,&quot;citationType&quot;:&quot;inline&quot;,&quot;id&quot;:1845279526,&quot;citationText&quot;:&quot;&lt;span style=\&quot;font-family:Calibri;font-size:16px;color:#000000\&quot;&gt;(Kenya National Bureau of Statistics 2021)&lt;/span&gt;&quot;},&quot;1847123615&quot;:{&quot;referencesIds&quot;:[&quot;doc:6373f73e8f08c5dadfaa5675&quot;],&quot;referencesOptions&quot;:{&quot;doc:6373f73e8f08c5dadfaa5675&quot;:{&quot;author&quot;:true,&quot;year&quot;:true,&quot;pageReplace&quot;:&quot;&quot;,&quot;prefix&quot;:&quot;&quot;,&quot;suffix&quot;:&quot;&quot;}},&quot;hasBrokenReferences&quot;:false,&quot;hasManualEdits&quot;:false,&quot;citationType&quot;:&quot;inline&quot;,&quot;id&quot;:1847123615,&quot;citationText&quot;:&quot;&lt;span style=\&quot;font-family:Calibri;font-size:16px;color:#000000\&quot;&gt;(Thindwa, D. et al. 2019)&lt;/span&gt;&quot;},&quot;1868016060&quot;:{&quot;referencesIds&quot;:[&quot;doc:6377cd0ac9e77c00019f24dc&quot;],&quot;referencesOptions&quot;:{&quot;doc:6377cd0ac9e77c00019f24dc&quot;:{&quot;author&quot;:true,&quot;year&quot;:true,&quot;pageReplace&quot;:&quot;&quot;,&quot;prefix&quot;:&quot;&quot;,&quot;suffix&quot;:&quot;&quot;}},&quot;hasBrokenReferences&quot;:false,&quot;hasManualEdits&quot;:false,&quot;citationType&quot;:&quot;inline&quot;,&quot;id&quot;:1868016060,&quot;citationText&quot;:&quot;&lt;span style=\&quot;font-family:Calibri;font-size:16px;color:#000000\&quot;&gt;(Dintwa et al. 2019)&lt;/span&gt;&quot;},&quot;1869791165&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869791165,&quot;citationText&quot;:&quot;&lt;span style=\&quot;font-family:Calibri;font-size:16px;color:#000000\&quot;&gt;(Marigi 2017, 52-74)&lt;/span&gt;&quot;},&quot;1869881280&quot;:{&quot;referencesIds&quot;:[&quot;doc:6377cd0bc9e77c0001aaf251&quot;],&quot;referencesOptions&quot;:{&quot;doc:6377cd0bc9e77c0001aaf251&quot;:{&quot;author&quot;:true,&quot;year&quot;:true,&quot;pageReplace&quot;:&quot;&quot;,&quot;prefix&quot;:&quot;&quot;,&quot;suffix&quot;:&quot;&quot;}},&quot;hasBrokenReferences&quot;:false,&quot;hasManualEdits&quot;:false,&quot;citationType&quot;:&quot;inline&quot;,&quot;id&quot;:1869881280,&quot;citationText&quot;:&quot;&lt;span style=\&quot;font-family:Calibri;font-size:16px;color:#000000\&quot;&gt;(Saidi et al. 1997, 773-778)&lt;/span&gt;&quot;},&quot;1870417608&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870417608,&quot;citationText&quot;:&quot;&lt;span style=\&quot;font-family:Calibri;font-size:16px;color:#000000\&quot;&gt;(Bauer and Mburu 2017, 74-79)&lt;/span&gt;&quot;},&quot;1873574948&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873574948,&quot;citationText&quot;:&quot;&lt;span style=\&quot;font-family:Calibri;font-size:16px;color:#000000\&quot;&gt;(Harison, Mark, and Imwati 2017)&lt;/span&gt;&quot;},&quot;1876500460&quot;:{&quot;referencesIds&quot;:[&quot;doc:6329f72ec9e77c000125ff83&quot;],&quot;referencesOptions&quot;:{&quot;doc:6329f72ec9e77c000125ff83&quot;:{&quot;author&quot;:true,&quot;year&quot;:true,&quot;pageReplace&quot;:&quot;&quot;,&quot;prefix&quot;:&quot;&quot;,&quot;suffix&quot;:&quot;&quot;}},&quot;hasBrokenReferences&quot;:false,&quot;hasManualEdits&quot;:false,&quot;citationType&quot;:&quot;inline&quot;,&quot;id&quot;:1876500460,&quot;citationText&quot;:&quot;&lt;span style=\&quot;font-family:Calibri;font-size:16px;color:#000000\&quot;&gt;(Mark, Imwatis, and Harison 2017)&lt;/span&gt;&quot;},&quot;1895776273&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895776273,&quot;citationText&quot;:&quot;&lt;span style=\&quot;font-family:Calibri;font-size:16px;color:#000000\&quot;&gt;(Olubulyera 2021)&lt;/span&gt;&quot;},&quot;1904401792&quot;:{&quot;referencesIds&quot;:[&quot;doc:65c51decf3e4e81cbae3bbbf&quot;],&quot;referencesOptions&quot;:{&quot;doc:65c51decf3e4e81cbae3bbbf&quot;:{&quot;author&quot;:true,&quot;year&quot;:true,&quot;pageReplace&quot;:&quot;&quot;,&quot;prefix&quot;:&quot;&quot;,&quot;suffix&quot;:&quot;&quot;}},&quot;hasBrokenReferences&quot;:false,&quot;hasManualEdits&quot;:false,&quot;citationType&quot;:&quot;inline&quot;,&quot;id&quot;:1904401792,&quot;citationText&quot;:&quot;&lt;span style=\&quot;font-family:Calibri;font-size:16px;color:#000000\&quot;&gt;(Food and Agriculture Organization (FAO) of the United Nations 2000)&lt;/span&gt;&quot;},&quot;1921135916&quot;:{&quot;referencesIds&quot;:[&quot;doc:636d65748f085acacb55d70e&quot;],&quot;referencesOptions&quot;:{&quot;doc:636d65748f085acacb55d70e&quot;:{&quot;author&quot;:true,&quot;year&quot;:true,&quot;pageReplace&quot;:&quot;&quot;,&quot;prefix&quot;:&quot;&quot;,&quot;suffix&quot;:&quot;&quot;}},&quot;hasBrokenReferences&quot;:false,&quot;hasManualEdits&quot;:false,&quot;citationType&quot;:&quot;inline&quot;,&quot;id&quot;:1921135916,&quot;citationText&quot;:&quot;&lt;span style=\&quot;font-family:Calibri;font-size:16px;color:#000000\&quot;&gt;(Rakotoarison et al. 2018)&lt;/span&gt;&quot;},&quot;1931994990&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931994990,&quot;citationText&quot;:&quot;&lt;span style=\&quot;font-family:Calibri;font-size:16px;color:#000000\&quot;&gt;(Levy et al. 2016, 4905-4922)&lt;/span&gt;&quot;},&quot;1981871333&quot;:{&quot;referencesIds&quot;:[&quot;doc:6390c816c9e77c0001a016dc&quot;],&quot;referencesOptions&quot;:{&quot;doc:6390c816c9e77c0001a016dc&quot;:{&quot;author&quot;:true,&quot;year&quot;:true,&quot;pageReplace&quot;:&quot;&quot;,&quot;prefix&quot;:&quot;&quot;,&quot;suffix&quot;:&quot;&quot;}},&quot;hasBrokenReferences&quot;:false,&quot;hasManualEdits&quot;:false,&quot;citationType&quot;:&quot;inline&quot;,&quot;id&quot;:1981871333,&quot;citationText&quot;:&quot;&lt;span style=\&quot;font-family:Calibri;font-size:16px;color:#000000\&quot;&gt;(World Health Organization 2016)&lt;/span&gt;&quot;},&quot;1988274197&quot;:{&quot;referencesIds&quot;:[&quot;doc:6329f6f1c9e77c000125ff73&quot;],&quot;referencesOptions&quot;:{&quot;doc:6329f6f1c9e77c000125ff73&quot;:{&quot;author&quot;:true,&quot;year&quot;:true,&quot;pageReplace&quot;:&quot;&quot;,&quot;prefix&quot;:&quot;&quot;,&quot;suffix&quot;:&quot;&quot;}},&quot;hasBrokenReferences&quot;:false,&quot;hasManualEdits&quot;:false,&quot;citationType&quot;:&quot;inline&quot;,&quot;id&quot;:1988274197,&quot;citationText&quot;:&quot;&lt;span style=\&quot;font-family:Calibri;font-size:16px;color:#000000\&quot;&gt;(Semenza, Rocklöv, and Ebi 2022, 1371)&lt;/span&gt;&quot;},&quot;2001232484&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001232484,&quot;citationText&quot;:&quot;&lt;span style=\&quot;font-family:Calibri;font-size:16px;color:#000000\&quot;&gt;(The World Bank Group 2021)&lt;/span&gt;&quot;},&quot;2002079877&quot;:{&quot;referencesIds&quot;:[&quot;doc:6334a772c9e77c000140492c&quot;],&quot;referencesOptions&quot;:{&quot;doc:6334a772c9e77c000140492c&quot;:{&quot;author&quot;:true,&quot;year&quot;:true,&quot;pageReplace&quot;:&quot;&quot;,&quot;prefix&quot;:&quot;&quot;,&quot;suffix&quot;:&quot;&quot;}},&quot;hasBrokenReferences&quot;:false,&quot;hasManualEdits&quot;:false,&quot;citationType&quot;:&quot;inline&quot;,&quot;id&quot;:2002079877,&quot;citationText&quot;:&quot;&lt;span style=\&quot;font-family:Calibri;font-size:16px;color:#000000\&quot;&gt;(Quintão et al. 2017, 1)&lt;/span&gt;&quot;},&quot;2023434244&quot;:{&quot;referencesIds&quot;:[&quot;doc:6390c816c9e77c0001a016dc&quot;],&quot;referencesOptions&quot;:{&quot;doc:6390c816c9e77c0001a016dc&quot;:{&quot;author&quot;:true,&quot;year&quot;:true,&quot;pageReplace&quot;:&quot;&quot;,&quot;prefix&quot;:&quot;&quot;,&quot;suffix&quot;:&quot;&quot;}},&quot;hasBrokenReferences&quot;:false,&quot;hasManualEdits&quot;:false,&quot;citationType&quot;:&quot;inline&quot;,&quot;id&quot;:2023434244,&quot;citationText&quot;:&quot;&lt;span style=\&quot;font-family:Calibri;font-size:16px;color:#000000\&quot;&gt;(World Health Organization 2016)&lt;/span&gt;&quot;},&quot;2028751985&quot;:{&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2028751985,&quot;citationText&quot;:&quot;&lt;span style=\&quot;font-family:Calibri;font-size:16px;color:#000000\&quot;&gt;(Suhr and Steinert 2022)&lt;/span&gt;&quot;},&quot;2028976454&quot;:{&quot;referencesIds&quot;:[&quot;doc:64061f02c9e77c00010fd428&quot;],&quot;referencesOptions&quot;:{&quot;doc:64061f02c9e77c00010fd428&quot;:{&quot;author&quot;:true,&quot;year&quot;:true,&quot;pageReplace&quot;:&quot;&quot;,&quot;prefix&quot;:&quot;&quot;,&quot;suffix&quot;:&quot;&quot;}},&quot;hasBrokenReferences&quot;:false,&quot;hasManualEdits&quot;:false,&quot;citationType&quot;:&quot;inline&quot;,&quot;id&quot;:2028976454,&quot;citationText&quot;:&quot;&lt;span style=\&quot;font-family:Calibri;font-size:16px;color:#000000\&quot;&gt;(UNFCCC LDC Expert Group 2021)&lt;/span&gt;&quot;},&quot;2053807341&quot;:{&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2053807341,&quot;citationText&quot;:&quot;&lt;span style=\&quot;font-family:Calibri;font-size:16px;color:#000000\&quot;&gt;(Alemayehu et al. 2020)&lt;/span&gt;&quot;},&quot;2083099184&quot;:{&quot;referencesIds&quot;:[&quot;doc:662a9ed6f53109089b1d9eb0&quot;],&quot;referencesOptions&quot;:{&quot;doc:662a9ed6f53109089b1d9eb0&quot;:{&quot;author&quot;:true,&quot;year&quot;:true,&quot;pageReplace&quot;:&quot;&quot;,&quot;prefix&quot;:&quot;&quot;,&quot;suffix&quot;:&quot;&quot;}},&quot;hasBrokenReferences&quot;:false,&quot;hasManualEdits&quot;:false,&quot;citationType&quot;:&quot;inline&quot;,&quot;id&quot;:2083099184,&quot;citationText&quot;:&quot;&lt;span style=\&quot;font-family:Calibri;font-size:16px;color:#000000\&quot;&gt;(KNBS 2020)&lt;/span&gt;&quot;},&quot;2091108894&quot;:{&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2091108894,&quot;citationText&quot;:&quot;&lt;span style=\&quot;font-family:Calibri;font-size:16px;color:#000000\&quot;&gt;(Kenya National Bureau of Statistics 2019a)&lt;/span&gt;&quot;},&quot;2097289380&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2097289380,&quot;citationText&quot;:&quot;&lt;span style=\&quot;font-family:Calibri;font-size:16px;color:#000000\&quot;&gt;(Climate Action Tracker 2020)&lt;/span&gt;&quot;},&quot;2098826777&quot;:{&quot;referencesIds&quot;:[&quot;doc:632a21fcc9e77c00015405c0&quot;],&quot;referencesOptions&quot;:{&quot;doc:632a21fcc9e77c00015405c0&quot;:{&quot;author&quot;:true,&quot;year&quot;:true,&quot;pageReplace&quot;:&quot;&quot;,&quot;prefix&quot;:&quot;&quot;,&quot;suffix&quot;:&quot;&quot;}},&quot;hasBrokenReferences&quot;:false,&quot;hasManualEdits&quot;:false,&quot;citationType&quot;:&quot;inline&quot;,&quot;id&quot;:2098826777,&quot;citationText&quot;:&quot;&lt;span style=\&quot;font-family:Calibri;font-size:16px;color:#000000\&quot;&gt;(World Health Organization 2021b)&lt;/span&gt;&quot;},&quot;2101759082&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2101759082,&quot;citationText&quot;:&quot;&lt;span style=\&quot;font-family:Calibri;font-size:16px;color:#000000\&quot;&gt;(Olubulyera 2021)&lt;/span&gt;&quot;},&quot;2119097067&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2119097067,&quot;citationText&quot;:&quot;&lt;span style=\&quot;font-family:Calibri;font-size:16px;color:#000000\&quot;&gt;(Grace et al. 2012, 405-413)&lt;/span&gt;&quot;},&quot;2127432705&quot;:{&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2127432705,&quot;citationText&quot;:&quot;&lt;span style=\&quot;font-family:Calibri;font-size:16px;color:#000000\&quot;&gt;(Talisuna et al. 2020)&lt;/span&gt;&quot;},&quot;2135128226&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2135128226,&quot;citationText&quot;:&quot;&lt;span style=\&quot;font-family:Calibri;font-size:16px;color:#000000\&quot;&gt;(Levy et al. 2016, 4905-4922)&lt;/span&gt;&quot;},&quot;2143990243&quot;:{&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2143990243,&quot;citationText&quot;:&quot;&lt;span style=\&quot;font-family:Calibri;font-size:16px;color:#000000\&quot;&gt;(Alemayehu et al. 2020)&lt;/span&gt;&quot;},&quot;-1458332919&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458332919,&quot;citationText&quot;:&quot;&lt;span style=\&quot;font-family:Calibri;font-size:16px;color:#000000\&quot;&gt;(Bauer and Mburu 2017, 74-79)&lt;/span&gt;&quot;},&quot;-1856415576&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856415576,&quot;citationText&quot;:&quot;&lt;span style=\&quot;font-family:Calibri;font-size:16px;color:#000000\&quot;&gt;(Public Health &amp;amp; Environment Department WHO 2010)&lt;/span&gt;&quot;},&quot;-2121604481&quot;:{&quot;referencesIds&quot;:[&quot;doc:6329f72ec9e77c000125ff83&quot;],&quot;referencesOptions&quot;:{&quot;doc:6329f72ec9e77c000125ff83&quot;:{&quot;author&quot;:true,&quot;year&quot;:true,&quot;pageReplace&quot;:&quot;&quot;,&quot;prefix&quot;:&quot;&quot;,&quot;suffix&quot;:&quot;&quot;}},&quot;hasBrokenReferences&quot;:false,&quot;hasManualEdits&quot;:false,&quot;citationType&quot;:&quot;inline&quot;,&quot;id&quot;:-2121604481,&quot;citationText&quot;:&quot;&lt;span style=\&quot;font-family:Calibri;font-size:16px;color:#000000\&quot;&gt;(Mark, Imwatis, and Harison 2017)&lt;/span&gt;&quot;},&quot;-2014450998&quot;:{&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2014450998,&quot;citationText&quot;:&quot;&lt;span style=\&quot;font-family:Calibri;font-size:16px;color:#000000\&quot;&gt;(Talisuna et al. 2020)&lt;/span&gt;&quot;},&quot;-1170174241&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170174241,&quot;citationText&quot;:&quot;&lt;span style=\&quot;font-family:Calibri;font-size:16px;color:#000000\&quot;&gt;(The World Bank Group 2021)&lt;/span&gt;&quot;},&quot;-425191982&quot;:{&quot;referencesIds&quot;:[&quot;doc:6373db9b8f087fd502ea5120&quot;],&quot;referencesOptions&quot;:{&quot;doc:6373db9b8f087fd502ea5120&quot;:{&quot;author&quot;:true,&quot;year&quot;:true,&quot;pageReplace&quot;:&quot;&quot;,&quot;prefix&quot;:&quot;&quot;,&quot;suffix&quot;:&quot;&quot;}},&quot;hasBrokenReferences&quot;:false,&quot;hasManualEdits&quot;:false,&quot;citationType&quot;:&quot;inline&quot;,&quot;id&quot;:-425191982,&quot;citationText&quot;:&quot;&lt;span style=\&quot;font-family:Calibri;font-size:16px;color:#000000\&quot;&gt;(Thornton 2010)&lt;/span&gt;&quot;},&quot;-587770811&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587770811,&quot;citationText&quot;:&quot;&lt;span style=\&quot;font-family:Calibri;font-size:16px;color:#000000\&quot;&gt;(The World Bank Group 2021)&lt;/span&gt;&quot;},&quot;-157844846&quot;:{&quot;referencesIds&quot;:[&quot;doc:6334afec8f08c5bb7931d93b&quot;],&quot;referencesOptions&quot;:{&quot;doc:6334afec8f08c5bb7931d93b&quot;:{&quot;author&quot;:true,&quot;year&quot;:true,&quot;pageReplace&quot;:&quot;&quot;,&quot;prefix&quot;:&quot;&quot;,&quot;suffix&quot;:&quot;&quot;}},&quot;hasBrokenReferences&quot;:false,&quot;hasManualEdits&quot;:false,&quot;citationType&quot;:&quot;inline&quot;,&quot;id&quot;:-157844846,&quot;citationText&quot;:&quot;&lt;span style=\&quot;font-family:Calibri;font-size:16px;color:#000000\&quot;&gt;(WMO 2021)&lt;/span&gt;&quot;},&quot;-720363603&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720363603,&quot;citationText&quot;:&quot;&lt;span style=\&quot;font-family:Calibri;font-size:16px;color:#000000\&quot;&gt;(Romanello et al. 2021)&lt;/span&gt;&quot;},&quot;-1421413929&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421413929,&quot;citationText&quot;:&quot;&lt;span style=\&quot;font-family:Calibri;font-size:16px;color:#000000\&quot;&gt;(Romanello et al. 2021)&lt;/span&gt;&quot;},&quot;-2093843385&quot;:{&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2093843385,&quot;citationText&quot;:&quot;&lt;span style=\&quot;font-family:Calibri;font-size:16px;color:#000000\&quot;&gt;(Ebi, K. L. and Prats 2015, 418-426)&lt;/span&gt;&quot;},&quot;-53858967&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53858967,&quot;citationText&quot;:&quot;&lt;span style=\&quot;font-family:Calibri;font-size:16px;color:#000000\&quot;&gt;(Wright et al. 2021)&lt;/span&gt;&quot;},&quot;-205101723&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205101723,&quot;citationText&quot;:&quot;&lt;span style=\&quot;font-family:Calibri;font-size:16px;color:#000000\&quot;&gt;(Wright et al. 2021)&lt;/span&gt;&quot;},&quot;-813484598&quot;:{&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813484598,&quot;citationText&quot;:&quot;&lt;span style=\&quot;font-family:Calibri;font-size:16px;color:#000000\&quot;&gt;(Suhr and Steinert 2022)&lt;/span&gt;&quot;},&quot;-615600576&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615600576,&quot;citationText&quot;:&quot;&lt;span style=\&quot;font-family:Calibri;font-size:16px;color:#000000\&quot;&gt;(Wright et al. 2021)&lt;/span&gt;&quot;},&quot;-1080830181&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1080830181,&quot;citationText&quot;:&quot;&lt;span style=\&quot;font-family:Calibri;font-size:16px;color:#000000\&quot;&gt;(Wright et al. 2021)&lt;/span&gt;&quot;},&quot;-1496172716&quot;:{&quot;referencesIds&quot;:[&quot;doc:6329f6f1c9e77c00012c290d&quot;],&quot;referencesOptions&quot;:{&quot;doc:6329f6f1c9e77c00012c290d&quot;:{&quot;author&quot;:true,&quot;year&quot;:true,&quot;pageReplace&quot;:&quot;&quot;,&quot;prefix&quot;:&quot;&quot;,&quot;suffix&quot;:&quot;&quot;}},&quot;hasBrokenReferences&quot;:false,&quot;hasManualEdits&quot;:false,&quot;citationType&quot;:&quot;inline&quot;,&quot;id&quot;:-1496172716,&quot;citationText&quot;:&quot;&lt;span style=\&quot;font-family:Calibri;font-size:16px;color:#000000\&quot;&gt;(Delahoy et al. 2021)&lt;/span&gt;&quot;},&quot;-1380235770&quot;:{&quot;referencesIds&quot;:[&quot;doc:6329f731c9e77c00013ff1a1&quot;],&quot;referencesOptions&quot;:{&quot;doc:6329f731c9e77c00013ff1a1&quot;:{&quot;author&quot;:true,&quot;year&quot;:true,&quot;pageReplace&quot;:&quot;&quot;,&quot;prefix&quot;:&quot;&quot;,&quot;suffix&quot;:&quot;&quot;}},&quot;hasBrokenReferences&quot;:false,&quot;hasManualEdits&quot;:false,&quot;citationType&quot;:&quot;inline&quot;,&quot;id&quot;:-1380235770,&quot;citationText&quot;:&quot;&lt;span style=\&quot;font-family:Calibri;font-size:16px;color:#000000\&quot;&gt;(Dhimal et al. 2022)&lt;/span&gt;&quot;},&quot;-1265759392&quot;:{&quot;referencesIds&quot;:[&quot;doc:6329f731c9e77c00013ff1a1&quot;],&quot;referencesOptions&quot;:{&quot;doc:6329f731c9e77c00013ff1a1&quot;:{&quot;author&quot;:true,&quot;year&quot;:true,&quot;pageReplace&quot;:&quot;&quot;,&quot;prefix&quot;:&quot;&quot;,&quot;suffix&quot;:&quot;&quot;}},&quot;hasBrokenReferences&quot;:false,&quot;hasManualEdits&quot;:false,&quot;citationType&quot;:&quot;inline&quot;,&quot;id&quot;:-1265759392,&quot;citationText&quot;:&quot;&lt;span style=\&quot;font-family:Calibri;font-size:16px;color:#000000\&quot;&gt;(Dhimal et al. 2022)&lt;/span&gt;&quot;},&quot;-717440109&quot;:{&quot;referencesIds&quot;:[&quot;doc:6329f72fc9e77c000125ff85&quot;],&quot;referencesOptions&quot;:{&quot;doc:6329f72fc9e77c000125ff85&quot;:{&quot;author&quot;:true,&quot;year&quot;:true,&quot;pageReplace&quot;:&quot;&quot;,&quot;prefix&quot;:&quot;&quot;,&quot;suffix&quot;:&quot;&quot;}},&quot;hasBrokenReferences&quot;:false,&quot;hasManualEdits&quot;:false,&quot;citationType&quot;:&quot;inline&quot;,&quot;id&quot;:-717440109,&quot;citationText&quot;:&quot;&lt;span style=\&quot;font-family:Calibri;font-size:16px;color:#000000\&quot;&gt;(Davies et al. 2015, 191)&lt;/span&gt;&quot;},&quot;-733538824&quot;:{&quot;referencesIds&quot;:[&quot;doc:6329f6f5c9e77c00012c2913&quot;],&quot;referencesOptions&quot;:{&quot;doc:6329f6f5c9e77c00012c2913&quot;:{&quot;author&quot;:true,&quot;year&quot;:true,&quot;pageReplace&quot;:&quot;&quot;,&quot;prefix&quot;:&quot;&quot;,&quot;suffix&quot;:&quot;&quot;}},&quot;hasBrokenReferences&quot;:false,&quot;hasManualEdits&quot;:false,&quot;citationType&quot;:&quot;inline&quot;,&quot;id&quot;:-733538824,&quot;citationText&quot;:&quot;&lt;span style=\&quot;font-family:Calibri;font-size:16px;color:#000000\&quot;&gt;(Do Carmo et al. 2020)&lt;/span&gt;&quot;},&quot;-1263984322&quot;:{&quot;referencesIds&quot;:[&quot;doc:6334a772c9e77c000140492c&quot;],&quot;referencesOptions&quot;:{&quot;doc:6334a772c9e77c000140492c&quot;:{&quot;author&quot;:true,&quot;year&quot;:true,&quot;pageReplace&quot;:&quot;&quot;,&quot;prefix&quot;:&quot;&quot;,&quot;suffix&quot;:&quot;&quot;}},&quot;hasBrokenReferences&quot;:false,&quot;hasManualEdits&quot;:false,&quot;citationType&quot;:&quot;inline&quot;,&quot;id&quot;:-1263984322,&quot;citationText&quot;:&quot;&lt;span style=\&quot;font-family:Calibri;font-size:16px;color:#000000\&quot;&gt;(Quintão et al. 2017, 1)&lt;/span&gt;&quot;},&quot;-2026400177&quot;:{&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2026400177,&quot;citationText&quot;:&quot;&lt;span style=\&quot;font-family:Calibri;font-size:16px;color:#000000\&quot;&gt;(Schnitter et al. 2018)&lt;/span&gt;&quot;},&quot;-792361123&quot;:{&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792361123,&quot;citationText&quot;:&quot;&lt;span style=\&quot;font-family:Calibri;font-size:16px;color:#000000\&quot;&gt;(Schnitter et al. 2018)&lt;/span&gt;&quot;},&quot;-1803223758&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1803223758,&quot;citationText&quot;:&quot;&lt;span style=\&quot;font-family:Calibri;font-size:16px;color:#000000\&quot;&gt;(Wright et al. 2021)&lt;/span&gt;&quot;},&quot;-1048371193&quot;:{&quot;referencesIds&quot;:[&quot;doc:661c0bcbb215634317e707ec&quot;],&quot;referencesOptions&quot;:{&quot;doc:661c0bcbb215634317e707ec&quot;:{&quot;author&quot;:true,&quot;year&quot;:true,&quot;pageReplace&quot;:&quot;&quot;,&quot;prefix&quot;:&quot;&quot;,&quot;suffix&quot;:&quot;&quot;}},&quot;hasBrokenReferences&quot;:false,&quot;hasManualEdits&quot;:false,&quot;citationType&quot;:&quot;inline&quot;,&quot;id&quot;:-1048371193,&quot;citationText&quot;:&quot;&lt;span style=\&quot;font-family:Calibri;font-size:16px;color:#000000\&quot;&gt;(WHO 2014a)&lt;/span&gt;&quot;},&quot;-723446355&quot;:{&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723446355,&quot;citationText&quot;:&quot;&lt;span style=\&quot;font-family:Calibri;font-size:16px;color:#000000\&quot;&gt;(Suhr and Steinert 2022)&lt;/span&gt;&quot;},&quot;-1602325136&quot;:{&quot;referencesIds&quot;:[&quot;doc:6329f72fc9e77c00013ff19b&quot;],&quot;referencesOptions&quot;:{&quot;doc:6329f72fc9e77c00013ff19b&quot;:{&quot;author&quot;:true,&quot;year&quot;:true,&quot;pageReplace&quot;:&quot;&quot;,&quot;prefix&quot;:&quot;&quot;,&quot;suffix&quot;:&quot;&quot;}},&quot;hasBrokenReferences&quot;:false,&quot;hasManualEdits&quot;:false,&quot;citationType&quot;:&quot;inline&quot;,&quot;id&quot;:-1602325136,&quot;citationText&quot;:&quot;&lt;span style=\&quot;font-family:Calibri;font-size:16px;color:#000000\&quot;&gt;(Okaka and Odhiambo 2018, 1)&lt;/span&gt;&quot;},&quot;-1391647216&quot;:{&quot;referencesIds&quot;:[&quot;doc:6329f6f2c9e77c000125ff75&quot;],&quot;referencesOptions&quot;:{&quot;doc:6329f6f2c9e77c000125ff75&quot;:{&quot;author&quot;:true,&quot;year&quot;:true,&quot;pageReplace&quot;:&quot;&quot;,&quot;prefix&quot;:&quot;&quot;,&quot;suffix&quot;:&quot;&quot;}},&quot;hasBrokenReferences&quot;:false,&quot;hasManualEdits&quot;:false,&quot;citationType&quot;:&quot;inline&quot;,&quot;id&quot;:-1391647216,&quot;citationText&quot;:&quot;&lt;span style=\&quot;font-family:Calibri;font-size:16px;color:#000000\&quot;&gt;(Suhr and Steinert 2022)&lt;/span&gt;&quot;},&quot;-1549607350&quot;:{&quot;referencesIds&quot;:[&quot;doc:6329f72fc9e77c00013ff197&quot;],&quot;referencesOptions&quot;:{&quot;doc:6329f72fc9e77c00013ff197&quot;:{&quot;author&quot;:true,&quot;year&quot;:true,&quot;pageReplace&quot;:&quot;&quot;,&quot;prefix&quot;:&quot;&quot;,&quot;suffix&quot;:&quot;&quot;}},&quot;hasBrokenReferences&quot;:false,&quot;hasManualEdits&quot;:false,&quot;citationType&quot;:&quot;inline&quot;,&quot;id&quot;:-1549607350,&quot;citationText&quot;:&quot;&lt;span style=\&quot;font-family:Calibri;font-size:16px;color:#000000\&quot;&gt;(Bishop-Williams et al. 2018)&lt;/span&gt;&quot;},&quot;-721367498&quot;:{&quot;referencesIds&quot;:[&quot;doc:65c51629c06e765e523c6af0&quot;],&quot;referencesOptions&quot;:{&quot;doc:65c51629c06e765e523c6af0&quot;:{&quot;author&quot;:true,&quot;year&quot;:true,&quot;pageReplace&quot;:&quot;&quot;,&quot;prefix&quot;:&quot;&quot;,&quot;suffix&quot;:&quot;&quot;}},&quot;hasBrokenReferences&quot;:false,&quot;hasManualEdits&quot;:false,&quot;citationType&quot;:&quot;inline&quot;,&quot;id&quot;:-721367498,&quot;citationText&quot;:&quot;&lt;span style=\&quot;font-family:Calibri;font-size:16px;color:#000000\&quot;&gt;(Li, Toll, and Bentley 2023)&lt;/span&gt;&quot;},&quot;-819735&quot;:{&quot;referencesIds&quot;:[&quot;doc:6377cd0ac9e77c00019f24dc&quot;],&quot;referencesOptions&quot;:{&quot;doc:6377cd0ac9e77c00019f24dc&quot;:{&quot;author&quot;:true,&quot;year&quot;:true,&quot;pageReplace&quot;:&quot;&quot;,&quot;prefix&quot;:&quot;&quot;,&quot;suffix&quot;:&quot;&quot;}},&quot;hasBrokenReferences&quot;:false,&quot;hasManualEdits&quot;:false,&quot;citationType&quot;:&quot;inline&quot;,&quot;id&quot;:-819735,&quot;citationText&quot;:&quot;&lt;span style=\&quot;font-family:Calibri;font-size:16px;color:#000000\&quot;&gt;(Dintwa et al. 2019)&lt;/span&gt;&quot;},&quot;-1756349012&quot;:{&quot;referencesIds&quot;:[&quot;doc:636d65748f085acacb55d70e&quot;],&quot;referencesOptions&quot;:{&quot;doc:636d65748f085acacb55d70e&quot;:{&quot;author&quot;:true,&quot;year&quot;:true,&quot;pageReplace&quot;:&quot;&quot;,&quot;prefix&quot;:&quot;&quot;,&quot;suffix&quot;:&quot;&quot;}},&quot;hasBrokenReferences&quot;:false,&quot;hasManualEdits&quot;:false,&quot;citationType&quot;:&quot;inline&quot;,&quot;id&quot;:-1756349012,&quot;citationText&quot;:&quot;&lt;span style=\&quot;font-family:Calibri;font-size:16px;color:#000000\&quot;&gt;(Rakotoarison et al. 2018)&lt;/span&gt;&quot;},&quot;-1218976756&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218976756,&quot;citationText&quot;:&quot;&lt;span style=\&quot;font-family:Calibri;font-size:16px;color:#000000\&quot;&gt;(The World Bank Group 2021)&lt;/span&gt;&quot;},&quot;-870836743&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870836743,&quot;citationText&quot;:&quot;&lt;span style=\&quot;font-family:Calibri;font-size:16px;color:#000000\&quot;&gt;(Government of Kenya 2014)&lt;/span&gt;&quot;},&quot;-929882305&quot;:{&quot;referencesIds&quot;:[&quot;doc:637681a98f08d7b769ce2f8d&quot;],&quot;referencesOptions&quot;:{&quot;doc:637681a98f08d7b769ce2f8d&quot;:{&quot;author&quot;:true,&quot;year&quot;:true,&quot;pageReplace&quot;:&quot;&quot;,&quot;prefix&quot;:&quot;&quot;,&quot;suffix&quot;:&quot;&quot;}},&quot;hasBrokenReferences&quot;:false,&quot;hasManualEdits&quot;:false,&quot;citationType&quot;:&quot;inline&quot;,&quot;id&quot;:-929882305,&quot;citationText&quot;:&quot;&lt;span style=\&quot;font-family:Calibri;font-size:16px;color:#000000\&quot;&gt;(GBD 2019 Diseases and Injuries Collaborators 2020, 1204-12222)&lt;/span&gt;&quot;},&quot;-2069478834&quot;:{&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2069478834,&quot;citationText&quot;:&quot;&lt;span style=\&quot;font-family:Calibri;font-size:16px;color:#000000\&quot;&gt;(Masaba et al. 2020, 135-140)&lt;/span&gt;&quot;},&quot;-442759480&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442759480,&quot;citationText&quot;:&quot;&lt;span style=\&quot;font-family:Calibri;font-size:16px;color:#000000\&quot;&gt;(Government of Kenya 2014)&lt;/span&gt;&quot;},&quot;-783504917&quot;:{&quot;referencesIds&quot;:[&quot;doc:6329f72ec9e77c000125ff83&quot;],&quot;referencesOptions&quot;:{&quot;doc:6329f72ec9e77c000125ff83&quot;:{&quot;author&quot;:true,&quot;year&quot;:true,&quot;pageReplace&quot;:&quot;&quot;,&quot;prefix&quot;:&quot;&quot;,&quot;suffix&quot;:&quot;&quot;}},&quot;hasBrokenReferences&quot;:false,&quot;hasManualEdits&quot;:false,&quot;citationType&quot;:&quot;inline&quot;,&quot;id&quot;:-783504917,&quot;citationText&quot;:&quot;&lt;span style=\&quot;font-family:Calibri;font-size:16px;color:#000000\&quot;&gt;(Mark, Imwatis, and Harison 2017)&lt;/span&gt;&quot;},&quot;-863356187&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863356187,&quot;citationText&quot;:&quot;&lt;span style=\&quot;font-family:Calibri;font-size:16px;color:#000000\&quot;&gt;(Climate Action Tracker 2020)&lt;/span&gt;&quot;},&quot;-1187052662&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187052662,&quot;citationText&quot;:&quot;&lt;span style=\&quot;font-family:Calibri;font-size:16px;color:#000000\&quot;&gt;(Government of Kenya 2016b)&lt;/span&gt;&quot;},&quot;-1754193675&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754193675,&quot;citationText&quot;:&quot;&lt;span style=\&quot;font-family:Calibri;font-size:16px;color:#000000\&quot;&gt;(Bauer and Mburu 2017, 74-79)&lt;/span&gt;&quot;},&quot;-1141806642&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1141806642,&quot;citationText&quot;:&quot;&lt;span style=\&quot;font-family:Calibri;font-size:16px;color:#000000\&quot;&gt;(Climate Action Tracker 2020)&lt;/span&gt;&quot;},&quot;-730689440&quot;:{&quot;referencesIds&quot;:[&quot;doc:6390c816c9e77c0001a016dc&quot;],&quot;referencesOptions&quot;:{&quot;doc:6390c816c9e77c0001a016dc&quot;:{&quot;author&quot;:true,&quot;year&quot;:true,&quot;pageReplace&quot;:&quot;&quot;,&quot;prefix&quot;:&quot;&quot;,&quot;suffix&quot;:&quot;&quot;}},&quot;hasBrokenReferences&quot;:false,&quot;hasManualEdits&quot;:false,&quot;citationType&quot;:&quot;inline&quot;,&quot;id&quot;:-730689440,&quot;citationText&quot;:&quot;&lt;span style=\&quot;font-family:Calibri;font-size:16px;color:#000000\&quot;&gt;(World Health Organization 2016)&lt;/span&gt;&quot;},&quot;-1681573470&quot;:{&quot;referencesIds&quot;:[&quot;doc:632a21fac9e77c00013ff37d&quot;],&quot;referencesOptions&quot;:{&quot;doc:632a21fac9e77c00013ff37d&quot;:{&quot;author&quot;:true,&quot;year&quot;:true,&quot;pageReplace&quot;:&quot;&quot;,&quot;prefix&quot;:&quot;&quot;,&quot;suffix&quot;:&quot;&quot;}},&quot;hasBrokenReferences&quot;:false,&quot;hasManualEdits&quot;:false,&quot;citationType&quot;:&quot;inline&quot;,&quot;id&quot;:-1681573470,&quot;citationText&quot;:&quot;&lt;span style=\&quot;font-family:Calibri;font-size:16px;color:#000000\&quot;&gt;(Climate Action Tracker 2020)&lt;/span&gt;&quot;},&quot;-1186901431&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186901431,&quot;citationText&quot;:&quot;&lt;span style=\&quot;font-family:Calibri;font-size:16px;color:#000000\&quot;&gt;(Romanello et al. 2021)&lt;/span&gt;&quot;},&quot;-1148823296&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1148823296,&quot;citationText&quot;:&quot;&lt;span style=\&quot;font-family:Calibri;font-size:16px;color:#000000\&quot;&gt;(Grace et al. 2012, 405-413)&lt;/span&gt;&quot;},&quot;-2068948684&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2068948684,&quot;citationText&quot;:&quot;&lt;span style=\&quot;font-family:Calibri;font-size:16px;color:#000000\&quot;&gt;(Grace et al. 2012, 405-413)&lt;/span&gt;&quot;},&quot;-259070614&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259070614,&quot;citationText&quot;:&quot;&lt;span style=\&quot;font-family:Calibri;font-size:16px;color:#000000\&quot;&gt;(Grace et al. 2012, 405-413)&lt;/span&gt;&quot;},&quot;-174039954&quot;:{&quot;referencesIds&quot;:[&quot;doc:636d5f308f0850cd9909f461&quot;],&quot;referencesOptions&quot;:{&quot;doc:636d5f308f0850cd9909f461&quot;:{&quot;author&quot;:true,&quot;year&quot;:true,&quot;pageReplace&quot;:&quot;&quot;,&quot;prefix&quot;:&quot;&quot;,&quot;suffix&quot;:&quot;&quot;}},&quot;hasBrokenReferences&quot;:false,&quot;hasManualEdits&quot;:false,&quot;citationType&quot;:&quot;inline&quot;,&quot;id&quot;:-174039954,&quot;citationText&quot;:&quot;&lt;span style=\&quot;font-family:Calibri;font-size:16px;color:#000000\&quot;&gt;(Bauer and Mburu 2017, 74-79)&lt;/span&gt;&quot;},&quot;-138810519&quot;:{&quot;referencesIds&quot;:[&quot;doc:6329f72fc9e77c00015403c6&quot;],&quot;referencesOptions&quot;:{&quot;doc:6329f72fc9e77c00015403c6&quot;:{&quot;author&quot;:true,&quot;year&quot;:true,&quot;pageReplace&quot;:&quot;&quot;,&quot;prefix&quot;:&quot;&quot;,&quot;suffix&quot;:&quot;&quot;}},&quot;hasBrokenReferences&quot;:false,&quot;hasManualEdits&quot;:false,&quot;citationType&quot;:&quot;inline&quot;,&quot;id&quot;:-138810519,&quot;citationText&quot;:&quot;&lt;span style=\&quot;font-family:Calibri;font-size:16px;color:#000000\&quot;&gt;(Nosrat et al. 2021)&lt;/span&gt;&quot;},&quot;-506519106&quot;:{&quot;referencesIds&quot;:[&quot;doc:6390cb988f0820a90e0be8a7&quot;],&quot;referencesOptions&quot;:{&quot;doc:6390cb988f0820a90e0be8a7&quot;:{&quot;author&quot;:true,&quot;year&quot;:true,&quot;pageReplace&quot;:&quot;&quot;,&quot;prefix&quot;:&quot;&quot;,&quot;suffix&quot;:&quot;&quot;}},&quot;hasBrokenReferences&quot;:false,&quot;hasManualEdits&quot;:false,&quot;citationType&quot;:&quot;inline&quot;,&quot;id&quot;:-506519106,&quot;citationText&quot;:&quot;&lt;span style=\&quot;font-family:Calibri;font-size:16px;color:#000000\&quot;&gt;(Tjaden et al. 2013)&lt;/span&gt;&quot;},&quot;-2131075336&quot;:{&quot;referencesIds&quot;:[&quot;doc:6329f72fc9e77c00015403c6&quot;],&quot;referencesOptions&quot;:{&quot;doc:6329f72fc9e77c00015403c6&quot;:{&quot;author&quot;:true,&quot;year&quot;:true,&quot;pageReplace&quot;:&quot;&quot;,&quot;prefix&quot;:&quot;&quot;,&quot;suffix&quot;:&quot;&quot;}},&quot;hasBrokenReferences&quot;:false,&quot;hasManualEdits&quot;:false,&quot;citationType&quot;:&quot;inline&quot;,&quot;id&quot;:-2131075336,&quot;citationText&quot;:&quot;&lt;span style=\&quot;font-family:Calibri;font-size:16px;color:#000000\&quot;&gt;(Nosrat et al. 2021)&lt;/span&gt;&quot;},&quot;-374462168&quot;:{&quot;referencesIds&quot;:[&quot;doc:6329f72bc9e77c00015403b8&quot;],&quot;referencesOptions&quot;:{&quot;doc:6329f72bc9e77c00015403b8&quot;:{&quot;author&quot;:true,&quot;year&quot;:true,&quot;pageReplace&quot;:&quot;&quot;,&quot;prefix&quot;:&quot;&quot;,&quot;suffix&quot;:&quot;&quot;}},&quot;hasBrokenReferences&quot;:false,&quot;hasManualEdits&quot;:false,&quot;citationType&quot;:&quot;inline&quot;,&quot;id&quot;:-374462168,&quot;citationText&quot;:&quot;&lt;span style=\&quot;font-family:Calibri;font-size:16px;color:#000000\&quot;&gt;(Githeko, Ndegwa, and Ndegwa 2001)&lt;/span&gt;&quot;},&quot;-1072118606&quot;:{&quot;referencesIds&quot;:[&quot;doc:636d64de8f08bbab9134829a&quot;],&quot;referencesOptions&quot;:{&quot;doc:636d64de8f08bbab9134829a&quot;:{&quot;author&quot;:true,&quot;year&quot;:true,&quot;pageReplace&quot;:&quot;&quot;,&quot;prefix&quot;:&quot;&quot;,&quot;suffix&quot;:&quot;&quot;}},&quot;hasBrokenReferences&quot;:false,&quot;hasManualEdits&quot;:false,&quot;citationType&quot;:&quot;inline&quot;,&quot;id&quot;:-1072118606,&quot;citationText&quot;:&quot;&lt;span style=\&quot;font-family:Calibri;font-size:16px;color:#000000\&quot;&gt;(Olubulyera 2021)&lt;/span&gt;&quot;},&quot;-1461727321&quot;:{&quot;referencesIds&quot;:[&quot;doc:6377cd0bc9e77c0001aaf251&quot;],&quot;referencesOptions&quot;:{&quot;doc:6377cd0bc9e77c0001aaf251&quot;:{&quot;author&quot;:true,&quot;year&quot;:true,&quot;pageReplace&quot;:&quot;&quot;,&quot;prefix&quot;:&quot;&quot;,&quot;suffix&quot;:&quot;&quot;}},&quot;hasBrokenReferences&quot;:false,&quot;hasManualEdits&quot;:false,&quot;citationType&quot;:&quot;inline&quot;,&quot;id&quot;:-1461727321,&quot;citationText&quot;:&quot;&lt;span style=\&quot;font-family:Calibri;font-size:16px;color:#000000\&quot;&gt;(Saidi et al. 1997, 773-778)&lt;/span&gt;&quot;},&quot;-581603150&quot;:{&quot;referencesIds&quot;:[&quot;doc:6373f7a78f081e500b226ff2&quot;],&quot;referencesOptions&quot;:{&quot;doc:6373f7a78f081e500b226ff2&quot;:{&quot;author&quot;:true,&quot;year&quot;:true,&quot;pageReplace&quot;:&quot;&quot;,&quot;prefix&quot;:&quot;&quot;,&quot;suffix&quot;:&quot;&quot;}},&quot;hasBrokenReferences&quot;:false,&quot;hasManualEdits&quot;:false,&quot;citationType&quot;:&quot;inline&quot;,&quot;id&quot;:-581603150,&quot;citationText&quot;:&quot;&lt;span style=\&quot;font-family:Calibri;font-size:16px;color:#000000\&quot;&gt;(Gauld, J. S. et al. 2022)&lt;/span&gt;&quot;},&quot;-791587531&quot;:{&quot;referencesIds&quot;:[&quot;doc:661d54bbcb682e164364e136&quot;],&quot;referencesOptions&quot;:{&quot;doc:661d54bbcb682e164364e136&quot;:{&quot;author&quot;:true,&quot;year&quot;:true,&quot;pageReplace&quot;:&quot;&quot;,&quot;prefix&quot;:&quot;&quot;,&quot;suffix&quot;:&quot;&quot;}},&quot;hasBrokenReferences&quot;:false,&quot;hasManualEdits&quot;:false,&quot;citationType&quot;:&quot;inline&quot;,&quot;id&quot;:-791587531,&quot;citationText&quot;:&quot;&lt;span style=\&quot;font-family:Calibri;font-size:16px;color:#000000\&quot;&gt;(Alemayehu et al. 2020)&lt;/span&gt;&quot;},&quot;-617222085&quot;:{&quot;referencesIds&quot;:[&quot;doc:632a2201c9e77c0001260141&quot;],&quot;referencesOptions&quot;:{&quot;doc:632a2201c9e77c0001260141&quot;:{&quot;author&quot;:true,&quot;year&quot;:true,&quot;pageReplace&quot;:&quot;&quot;,&quot;prefix&quot;:&quot;&quot;,&quot;suffix&quot;:&quot;&quot;}},&quot;hasBrokenReferences&quot;:false,&quot;hasManualEdits&quot;:false,&quot;citationType&quot;:&quot;inline&quot;,&quot;id&quot;:-617222085,&quot;citationText&quot;:&quot;&lt;span style=\&quot;font-family:Calibri;font-size:16px;color:#000000\&quot;&gt;(Government of Kenya 2018a)&lt;/span&gt;&quot;},&quot;-533421744&quot;:{&quot;referencesIds&quot;:[&quot;doc:632a2200c9e77c00013ff381&quot;],&quot;referencesOptions&quot;:{&quot;doc:632a2200c9e77c00013ff381&quot;:{&quot;author&quot;:true,&quot;year&quot;:true,&quot;pageReplace&quot;:&quot;&quot;,&quot;prefix&quot;:&quot;&quot;,&quot;suffix&quot;:&quot;&quot;}},&quot;hasBrokenReferences&quot;:false,&quot;hasManualEdits&quot;:false,&quot;citationType&quot;:&quot;inline&quot;,&quot;id&quot;:-533421744,&quot;citationText&quot;:&quot;&lt;span style=\&quot;font-family:Calibri;font-size:16px;color:#000000\&quot;&gt;(Government of Kenya 2020)&lt;/span&gt;&quot;},&quot;-816730163&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816730163,&quot;citationText&quot;:&quot;&lt;span style=\&quot;font-family:Calibri;font-size:16px;color:#000000\&quot;&gt;(Government of Kenya 2016b)&lt;/span&gt;&quot;},&quot;-321892463&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321892463,&quot;citationText&quot;:&quot;&lt;span style=\&quot;font-family:Calibri;font-size:16px;color:#000000\&quot;&gt;(Opemo et al. 2020, 9-20)&lt;/span&gt;&quot;},&quot;-543760224&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543760224,&quot;citationText&quot;:&quot;&lt;span style=\&quot;font-family:Calibri;font-size:16px;color:#000000\&quot;&gt;(Opemo et al. 2020, 9-20)&lt;/span&gt;&quot;},&quot;-273565030&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273565030,&quot;citationText&quot;:&quot;&lt;span style=\&quot;font-family:Calibri;font-size:16px;color:#000000\&quot;&gt;(Marigi 2017, 52-74)&lt;/span&gt;&quot;},&quot;-1742023304&quot;:{&quot;referencesIds&quot;:[&quot;doc:636d6674c9e77c00018d8703&quot;],&quot;referencesOptions&quot;:{&quot;doc:636d6674c9e77c00018d8703&quot;:{&quot;author&quot;:true,&quot;year&quot;:true,&quot;pageReplace&quot;:&quot;&quot;,&quot;prefix&quot;:&quot;&quot;,&quot;suffix&quot;:&quot;&quot;}},&quot;hasBrokenReferences&quot;:false,&quot;hasManualEdits&quot;:false,&quot;citationType&quot;:&quot;inline&quot;,&quot;id&quot;:-1742023304,&quot;citationText&quot;:&quot;&lt;span style=\&quot;font-family:Calibri;font-size:16px;color:#000000\&quot;&gt;(Sheehan and Fox 2020, 264)&lt;/span&gt;&quot;},&quot;-1407917411&quot;:{&quot;referencesIds&quot;:[&quot;doc:636d628c8f08c5dadfa914d0&quot;],&quot;referencesOptions&quot;:{&quot;doc:636d628c8f08c5dadfa914d0&quot;:{&quot;author&quot;:true,&quot;year&quot;:true,&quot;pageReplace&quot;:&quot;&quot;,&quot;prefix&quot;:&quot;&quot;,&quot;suffix&quot;:&quot;&quot;}},&quot;hasBrokenReferences&quot;:false,&quot;hasManualEdits&quot;:false,&quot;citationType&quot;:&quot;inline&quot;,&quot;id&quot;:-1407917411,&quot;citationText&quot;:&quot;&lt;span style=\&quot;font-family:Calibri;font-size:16px;color:#000000\&quot;&gt;(IPCC, C. C. 2014)&lt;/span&gt;&quot;},&quot;-495343148&quot;:{&quot;referencesIds&quot;:[&quot;doc:636d62538f08a7abec405f24&quot;],&quot;referencesOptions&quot;:{&quot;doc:636d62538f08a7abec405f24&quot;:{&quot;author&quot;:true,&quot;year&quot;:true,&quot;pageReplace&quot;:&quot;&quot;,&quot;prefix&quot;:&quot;&quot;,&quot;suffix&quot;:&quot;&quot;}},&quot;hasBrokenReferences&quot;:false,&quot;hasManualEdits&quot;:false,&quot;citationType&quot;:&quot;inline&quot;,&quot;id&quot;:-495343148,&quot;citationText&quot;:&quot;&lt;span style=\&quot;font-family:Calibri;font-size:16px;color:#000000\&quot;&gt;(IPCC 2007)&lt;/span&gt;&quot;},&quot;-1315018976&quot;:{&quot;referencesIds&quot;:[&quot;doc:636d628c8f08c5dadfa914d0&quot;],&quot;referencesOptions&quot;:{&quot;doc:636d628c8f08c5dadfa914d0&quot;:{&quot;author&quot;:true,&quot;year&quot;:true,&quot;pageReplace&quot;:&quot;&quot;,&quot;prefix&quot;:&quot;&quot;,&quot;suffix&quot;:&quot;&quot;}},&quot;hasBrokenReferences&quot;:false,&quot;hasManualEdits&quot;:false,&quot;citationType&quot;:&quot;inline&quot;,&quot;id&quot;:-1315018976,&quot;citationText&quot;:&quot;&lt;span style=\&quot;font-family:Calibri;font-size:16px;color:#000000\&quot;&gt;(IPCC, C. C. 2014)&lt;/span&gt;&quot;},&quot;-1307011143&quot;:{&quot;referencesIds&quot;:[&quot;doc:64c806ee08823c69142b44cf&quot;],&quot;referencesOptions&quot;:{&quot;doc:64c806ee08823c69142b44cf&quot;:{&quot;author&quot;:true,&quot;year&quot;:true,&quot;pageReplace&quot;:&quot;&quot;,&quot;prefix&quot;:&quot;&quot;,&quot;suffix&quot;:&quot;&quot;}},&quot;hasBrokenReferences&quot;:false,&quot;hasManualEdits&quot;:false,&quot;citationType&quot;:&quot;inline&quot;,&quot;id&quot;:-1307011143,&quot;citationText&quot;:&quot;&lt;span style=\&quot;font-family:Calibri;font-size:16px;color:#000000\&quot;&gt;(IPCC 2022, 3056)&lt;/span&gt;&quot;},&quot;-1531338434&quot;:{&quot;referencesIds&quot;:[&quot;doc:64c7d76df7fe30301467bf5c&quot;],&quot;referencesOptions&quot;:{&quot;doc:64c7d76df7fe30301467bf5c&quot;:{&quot;author&quot;:true,&quot;year&quot;:true,&quot;pageReplace&quot;:&quot;&quot;,&quot;prefix&quot;:&quot;&quot;,&quot;suffix&quot;:&quot;&quot;}},&quot;hasBrokenReferences&quot;:false,&quot;hasManualEdits&quot;:false,&quot;citationType&quot;:&quot;inline&quot;,&quot;id&quot;:-1531338434,&quot;citationText&quot;:&quot;&lt;span style=\&quot;font-family:Calibri;font-size:16px;color:#000000\&quot;&gt;(Teperman 2013, 1401-1410)&lt;/span&gt;&quot;},&quot;-3822948&quot;:{&quot;referencesIds&quot;:[&quot;doc:64c93ec4361f154f5e84babe&quot;],&quot;referencesOptions&quot;:{&quot;doc:64c93ec4361f154f5e84babe&quot;:{&quot;author&quot;:true,&quot;year&quot;:true,&quot;pageReplace&quot;:&quot;&quot;,&quot;prefix&quot;:&quot;&quot;,&quot;suffix&quot;:&quot;&quot;}},&quot;hasBrokenReferences&quot;:false,&quot;hasManualEdits&quot;:false,&quot;citationType&quot;:&quot;inline&quot;,&quot;id&quot;:-3822948,&quot;citationText&quot;:&quot;&lt;span style=\&quot;font-family:Calibri;font-size:16px;color:#000000\&quot;&gt;(City of New York )&lt;/span&gt;&quot;},&quot;-578211457&quot;:{&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578211457,&quot;citationText&quot;:&quot;&lt;span style=\&quot;font-family:Calibri;font-size:16px;color:#000000\&quot;&gt;(Least Developed Countries Expert Group 2012)&lt;/span&gt;&quot;},&quot;-1585831837&quot;:{&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1585831837,&quot;citationText&quot;:&quot;&lt;span style=\&quot;font-family:Calibri;font-size:16px;color:#000000\&quot;&gt;(Least Developed Countries Expert Group 2012)&lt;/span&gt;&quot;},&quot;-542829180&quot;:{&quot;referencesIds&quot;:[&quot;doc:6406208d6603310551244801&quot;],&quot;referencesOptions&quot;:{&quot;doc:6406208d6603310551244801&quot;:{&quot;author&quot;:true,&quot;year&quot;:true,&quot;pageReplace&quot;:&quot;&quot;,&quot;prefix&quot;:&quot;&quot;,&quot;suffix&quot;:&quot;&quot;}},&quot;hasBrokenReferences&quot;:false,&quot;hasManualEdits&quot;:false,&quot;citationType&quot;:&quot;inline&quot;,&quot;id&quot;:-542829180,&quot;citationText&quot;:&quot;&lt;span style=\&quot;font-family:Calibri;font-size:16px;color:#000000\&quot;&gt;(Least Developed Countries Expert Group 2012)&lt;/span&gt;&quot;},&quot;-564568849&quot;:{&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564568849,&quot;citationText&quot;:&quot;&lt;span style=\&quot;font-family:Calibri;font-size:16px;color:#000000\&quot;&gt;(Ebi, K. L. and Prats 2015, 418-426)&lt;/span&gt;&quot;},&quot;-968901390&quot;:{&quot;referencesIds&quot;:[&quot;doc:645a90a7adfee826ba06b287&quot;],&quot;referencesOptions&quot;:{&quot;doc:645a90a7adfee826ba06b287&quot;:{&quot;author&quot;:true,&quot;year&quot;:true,&quot;pageReplace&quot;:&quot;&quot;,&quot;prefix&quot;:&quot;&quot;,&quot;suffix&quot;:&quot;&quot;}},&quot;hasBrokenReferences&quot;:false,&quot;hasManualEdits&quot;:false,&quot;citationType&quot;:&quot;inline&quot;,&quot;id&quot;:-968901390,&quot;citationText&quot;:&quot;&lt;span style=\&quot;font-family:Calibri;font-size:16px;color:#000000\&quot;&gt;(World Health Organization 2021d)&lt;/span&gt;&quot;},&quot;-1611812146&quot;:{&quot;referencesIds&quot;:[&quot;doc:645a90a7adfee826ba06b287&quot;],&quot;referencesOptions&quot;:{&quot;doc:645a90a7adfee826ba06b287&quot;:{&quot;author&quot;:true,&quot;year&quot;:true,&quot;pageReplace&quot;:&quot;&quot;,&quot;prefix&quot;:&quot;&quot;,&quot;suffix&quot;:&quot;&quot;}},&quot;hasBrokenReferences&quot;:false,&quot;hasManualEdits&quot;:false,&quot;citationType&quot;:&quot;inline&quot;,&quot;id&quot;:-1611812146,&quot;citationText&quot;:&quot;&lt;span style=\&quot;font-family:Calibri;font-size:16px;color:#000000\&quot;&gt;(World Health Organization 2021d)&lt;/span&gt;&quot;},&quot;-406153185&quot;:{&quot;referencesIds&quot;:[&quot;doc:632a21fcc9e77c00015405c0&quot;],&quot;referencesOptions&quot;:{&quot;doc:632a21fcc9e77c00015405c0&quot;:{&quot;author&quot;:true,&quot;year&quot;:true,&quot;pageReplace&quot;:&quot;&quot;,&quot;prefix&quot;:&quot;&quot;,&quot;suffix&quot;:&quot;&quot;}},&quot;hasBrokenReferences&quot;:false,&quot;hasManualEdits&quot;:false,&quot;citationType&quot;:&quot;inline&quot;,&quot;id&quot;:-406153185,&quot;citationText&quot;:&quot;&lt;span style=\&quot;font-family:Calibri;font-size:16px;color:#000000\&quot;&gt;(World Health Organization 2021b)&lt;/span&gt;&quot;},&quot;-488866115&quot;:{&quot;referencesIds&quot;:[&quot;doc:645aa60c954dae478766cfe2&quot;],&quot;referencesOptions&quot;:{&quot;doc:645aa60c954dae478766cfe2&quot;:{&quot;author&quot;:true,&quot;year&quot;:true,&quot;pageReplace&quot;:&quot;&quot;,&quot;prefix&quot;:&quot;&quot;,&quot;suffix&quot;:&quot;&quot;}},&quot;hasBrokenReferences&quot;:false,&quot;hasManualEdits&quot;:false,&quot;citationType&quot;:&quot;inline&quot;,&quot;id&quot;:-488866115,&quot;citationText&quot;:&quot;&lt;span style=\&quot;font-family:Calibri;font-size:16px;color:#000000\&quot;&gt;(World Health Organization Regional Office for Africa 2012)&lt;/span&gt;&quot;},&quot;-270477655&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270477655,&quot;citationText&quot;:&quot;&lt;span style=\&quot;font-family:Calibri;font-size:16px;color:#000000\&quot;&gt;(Government of Kenya 2016b)&lt;/span&gt;&quot;},&quot;-1408534677&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408534677,&quot;citationText&quot;:&quot;&lt;span style=\&quot;font-family:Calibri;font-size:16px;color:#000000\&quot;&gt;(Harison, Mark, and Imwati 2017)&lt;/span&gt;&quot;},&quot;-1777777581&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777777581,&quot;citationText&quot;:&quot;&lt;span style=\&quot;font-family:Calibri;font-size:16px;color:#000000\&quot;&gt;(Public Health &amp;amp; Environment Department WHO 2010)&lt;/span&gt;&quot;},&quot;-1116517438&quot;:{&quot;referencesIds&quot;:[&quot;doc:64062c32dc0a9c054cd9e006&quot;],&quot;referencesOptions&quot;:{&quot;doc:64062c32dc0a9c054cd9e006&quot;:{&quot;author&quot;:true,&quot;year&quot;:true,&quot;pageReplace&quot;:&quot;&quot;,&quot;prefix&quot;:&quot;&quot;,&quot;suffix&quot;:&quot;&quot;}},&quot;hasBrokenReferences&quot;:false,&quot;hasManualEdits&quot;:false,&quot;citationType&quot;:&quot;inline&quot;,&quot;id&quot;:-1116517438,&quot;citationText&quot;:&quot;&lt;span style=\&quot;font-family:Calibri;font-size:16px;color:#000000\&quot;&gt;(National Environment Management Authority 2015)&lt;/span&gt;&quot;},&quot;-1758669570&quot;:{&quot;referencesIds&quot;:[&quot;doc:6329f72fc9e77c00015403c4&quot;],&quot;referencesOptions&quot;:{&quot;doc:6329f72fc9e77c00015403c4&quot;:{&quot;author&quot;:true,&quot;year&quot;:true,&quot;pageReplace&quot;:&quot;&quot;,&quot;prefix&quot;:&quot;&quot;,&quot;suffix&quot;:&quot;&quot;}},&quot;hasBrokenReferences&quot;:false,&quot;hasManualEdits&quot;:false,&quot;citationType&quot;:&quot;inline&quot;,&quot;id&quot;:-1758669570,&quot;citationText&quot;:&quot;&lt;span style=\&quot;font-family:Calibri;font-size:16px;color:#000000\&quot;&gt;(Grace et al. 2012, 405-413)&lt;/span&gt;&quot;},&quot;-159231527&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59231527,&quot;citationText&quot;:&quot;&lt;span style=\&quot;font-family:Calibri;font-size:16px;color:#000000\&quot;&gt;(Government of Kenya 2016b)&lt;/span&gt;&quot;},&quot;-1453014100&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453014100,&quot;citationText&quot;:&quot;&lt;span style=\&quot;font-family:Calibri;font-size:16px;color:#000000\&quot;&gt;(Government of Kenya 2016b)&lt;/span&gt;&quot;},&quot;-508063202&quot;:{&quot;referencesIds&quot;:[&quot;doc:632a2200c9e77c00013ff381&quot;],&quot;referencesOptions&quot;:{&quot;doc:632a2200c9e77c00013ff381&quot;:{&quot;author&quot;:true,&quot;year&quot;:true,&quot;pageReplace&quot;:&quot;&quot;,&quot;prefix&quot;:&quot;&quot;,&quot;suffix&quot;:&quot;&quot;}},&quot;hasBrokenReferences&quot;:false,&quot;hasManualEdits&quot;:false,&quot;citationType&quot;:&quot;inline&quot;,&quot;id&quot;:-508063202,&quot;citationText&quot;:&quot;&lt;span style=\&quot;font-family:Calibri;font-size:16px;color:#000000\&quot;&gt;(Government of Kenya 2020)&lt;/span&gt;&quot;},&quot;-492112199&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492112199,&quot;citationText&quot;:&quot;&lt;span style=\&quot;font-family:Calibri;font-size:16px;color:#000000\&quot;&gt;(Government of Kenya 2016b)&lt;/span&gt;&quot;},&quot;-1794515417&quot;:{&quot;referencesIds&quot;:[&quot;doc:632a2201c9e77c000126013f&quot;],&quot;referencesOptions&quot;:{&quot;doc:632a2201c9e77c000126013f&quot;:{&quot;author&quot;:true,&quot;year&quot;:true,&quot;pageReplace&quot;:&quot;&quot;,&quot;prefix&quot;:&quot;&quot;,&quot;suffix&quot;:&quot;&quot;}},&quot;hasBrokenReferences&quot;:false,&quot;hasManualEdits&quot;:false,&quot;citationType&quot;:&quot;inline&quot;,&quot;id&quot;:-1794515417,&quot;citationText&quot;:&quot;&lt;span style=\&quot;font-family:Calibri;font-size:16px;color:#000000\&quot;&gt;(Government of Kenya 2018c)&lt;/span&gt;&quot;},&quot;-343485696&quot;:{&quot;referencesIds&quot;:[&quot;doc:6329f72cc9e77c00015403be&quot;],&quot;referencesOptions&quot;:{&quot;doc:6329f72cc9e77c00015403be&quot;:{&quot;author&quot;:true,&quot;year&quot;:true,&quot;pageReplace&quot;:&quot;&quot;,&quot;prefix&quot;:&quot;&quot;,&quot;suffix&quot;:&quot;&quot;}},&quot;hasBrokenReferences&quot;:false,&quot;hasManualEdits&quot;:false,&quot;citationType&quot;:&quot;inline&quot;,&quot;id&quot;:-343485696,&quot;citationText&quot;:&quot;&lt;span style=\&quot;font-family:Calibri;font-size:16px;color:#000000\&quot;&gt;(Opemo et al. 2020, 9-20)&lt;/span&gt;&quot;},&quot;-1279176760&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279176760,&quot;citationText&quot;:&quot;&lt;span style=\&quot;font-family:Calibri;font-size:16px;color:#000000\&quot;&gt;(Harison, Mark, and Imwati 2017)&lt;/span&gt;&quot;},&quot;-2006572646&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2006572646,&quot;citationText&quot;:&quot;&lt;span style=\&quot;font-family:Calibri;font-size:16px;color:#000000\&quot;&gt;(The World Bank Group 2021)&lt;/span&gt;&quot;},&quot;-505438273&quot;:{&quot;referencesIds&quot;:[&quot;doc:636d5ea38f08e7538163f0ea&quot;],&quot;referencesOptions&quot;:{&quot;doc:636d5ea38f08e7538163f0ea&quot;:{&quot;author&quot;:true,&quot;year&quot;:true,&quot;pageReplace&quot;:&quot;&quot;,&quot;prefix&quot;:&quot;&quot;,&quot;suffix&quot;:&quot;&quot;}},&quot;hasBrokenReferences&quot;:false,&quot;hasManualEdits&quot;:false,&quot;citationType&quot;:&quot;inline&quot;,&quot;id&quot;:-505438273,&quot;citationText&quot;:&quot;&lt;span style=\&quot;font-family:Calibri;font-size:16px;color:#000000\&quot;&gt;(Awuor, Orindi, and Adwera 2008, 231-242)&lt;/span&gt;&quot;},&quot;-1456632083&quot;:{&quot;referencesIds&quot;:[&quot;doc:636d60058f08e7538163f159&quot;],&quot;referencesOptions&quot;:{&quot;doc:636d60058f08e7538163f159&quot;:{&quot;author&quot;:true,&quot;year&quot;:true,&quot;pageReplace&quot;:&quot;&quot;,&quot;prefix&quot;:&quot;&quot;,&quot;suffix&quot;:&quot;&quot;}},&quot;hasBrokenReferences&quot;:false,&quot;hasManualEdits&quot;:false,&quot;citationType&quot;:&quot;inline&quot;,&quot;id&quot;:-1456632083,&quot;citationText&quot;:&quot;&lt;span style=\&quot;font-family:Calibri;font-size:16px;color:#000000\&quot;&gt;(The World Bank Group 2021)&lt;/span&gt;&quot;},&quot;-2037183406&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2037183406,&quot;citationText&quot;:&quot;&lt;span style=\&quot;font-family:Calibri;font-size:16px;color:#000000\&quot;&gt;(Romanello et al. 2021)&lt;/span&gt;&quot;},&quot;-1840997635&quot;:{&quot;referencesIds&quot;:[&quot;doc:6405033590c15d0556a4e47b&quot;],&quot;referencesOptions&quot;:{&quot;doc:6405033590c15d0556a4e47b&quot;:{&quot;author&quot;:true,&quot;year&quot;:true,&quot;pageReplace&quot;:&quot;&quot;,&quot;prefix&quot;:&quot;&quot;,&quot;suffix&quot;:&quot;&quot;}},&quot;hasBrokenReferences&quot;:false,&quot;hasManualEdits&quot;:false,&quot;citationType&quot;:&quot;inline&quot;,&quot;id&quot;:-1840997635,&quot;citationText&quot;:&quot;&lt;span style=\&quot;font-family:Calibri;font-size:16px;color:#000000\&quot;&gt;(Government of Kenya 2019)&lt;/span&gt;&quot;},&quot;-1861578620&quot;:{&quot;referencesIds&quot;:[&quot;doc:6405033590c15d0556a4e47b&quot;],&quot;referencesOptions&quot;:{&quot;doc:6405033590c15d0556a4e47b&quot;:{&quot;author&quot;:true,&quot;year&quot;:true,&quot;pageReplace&quot;:&quot;&quot;,&quot;prefix&quot;:&quot;&quot;,&quot;suffix&quot;:&quot;&quot;}},&quot;hasBrokenReferences&quot;:false,&quot;hasManualEdits&quot;:false,&quot;citationType&quot;:&quot;inline&quot;,&quot;id&quot;:-1861578620,&quot;citationText&quot;:&quot;&lt;span style=\&quot;font-family:Calibri;font-size:16px;color:#000000\&quot;&gt;(Government of Kenya 2019)&lt;/span&gt;&quot;},&quot;-738330278&quot;:{&quot;referencesIds&quot;:[&quot;doc:6405033590c15d0556a4e47b&quot;],&quot;referencesOptions&quot;:{&quot;doc:6405033590c15d0556a4e47b&quot;:{&quot;author&quot;:true,&quot;year&quot;:true,&quot;pageReplace&quot;:&quot;&quot;,&quot;prefix&quot;:&quot;&quot;,&quot;suffix&quot;:&quot;&quot;}},&quot;hasBrokenReferences&quot;:false,&quot;hasManualEdits&quot;:false,&quot;citationType&quot;:&quot;inline&quot;,&quot;id&quot;:-738330278,&quot;citationText&quot;:&quot;&lt;span style=\&quot;font-family:Calibri;font-size:16px;color:#000000\&quot;&gt;(Government of Kenya 2019)&lt;/span&gt;&quot;},&quot;-688516158&quot;:{&quot;referencesIds&quot;:[&quot;doc:64076e4f013bcb05516cf7e8&quot;],&quot;referencesOptions&quot;:{&quot;doc:64076e4f013bcb05516cf7e8&quot;:{&quot;author&quot;:true,&quot;year&quot;:true,&quot;pageReplace&quot;:&quot;&quot;,&quot;prefix&quot;:&quot;&quot;,&quot;suffix&quot;:&quot;&quot;}},&quot;hasBrokenReferences&quot;:false,&quot;hasManualEdits&quot;:false,&quot;citationType&quot;:&quot;inline&quot;,&quot;id&quot;:-688516158,&quot;citationText&quot;:&quot;&lt;span style=\&quot;font-family:Calibri;font-size:16px;color:#000000\&quot;&gt;(Ebi, K. et al. 2018)&lt;/span&gt;&quot;},&quot;-1392105878&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1392105878,&quot;citationText&quot;:&quot;&lt;span style=\&quot;font-family:Calibri;font-size:16px;color:#000000\&quot;&gt;(Government of Kenya 2016b)&lt;/span&gt;&quot;},&quot;-268321113&quot;:{&quot;referencesIds&quot;:[&quot;doc:6669ca226972ab43187ada33&quot;],&quot;referencesOptions&quot;:{&quot;doc:6669ca226972ab43187ada33&quot;:{&quot;author&quot;:true,&quot;year&quot;:true,&quot;pageReplace&quot;:&quot;&quot;,&quot;prefix&quot;:&quot;&quot;,&quot;suffix&quot;:&quot;&quot;}},&quot;hasBrokenReferences&quot;:false,&quot;hasManualEdits&quot;:false,&quot;citationType&quot;:&quot;inline&quot;,&quot;id&quot;:-268321113,&quot;citationText&quot;:&quot;&lt;span style=\&quot;font-family:Calibri;font-size:16px;color:#000000\&quot;&gt;(Government of Kenya 2018b)&lt;/span&gt;&quot;},&quot;-202327827&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202327827,&quot;citationText&quot;:&quot;&lt;span style=\&quot;font-family:Calibri;font-size:16px;color:#000000\&quot;&gt;(Government of Kenya 2016b)&lt;/span&gt;&quot;},&quot;-909227443&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909227443,&quot;citationText&quot;:&quot;&lt;span style=\&quot;font-family:Calibri;font-size:16px;color:#000000\&quot;&gt;(Government of Kenya 2016b)&lt;/span&gt;&quot;},&quot;-1862655542&quot;:{&quot;referencesIds&quot;:[&quot;doc:632a21f9c9e77c00013ff379&quot;],&quot;referencesOptions&quot;:{&quot;doc:632a21f9c9e77c00013ff379&quot;:{&quot;author&quot;:true,&quot;year&quot;:true,&quot;pageReplace&quot;:&quot;&quot;,&quot;prefix&quot;:&quot;&quot;,&quot;suffix&quot;:&quot;&quot;}},&quot;hasBrokenReferences&quot;:false,&quot;hasManualEdits&quot;:false,&quot;citationType&quot;:&quot;inline&quot;,&quot;id&quot;:-1862655542,&quot;citationText&quot;:&quot;&lt;span style=\&quot;font-family:Calibri;font-size:16px;color:#000000\&quot;&gt;(Ebi, K. L. and Prats 2015, 418-426)&lt;/span&gt;&quot;},&quot;-1755348220&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1755348220,&quot;citationText&quot;:&quot;&lt;span style=\&quot;font-family:Calibri;font-size:16px;color:#000000\&quot;&gt;(Public Health &amp;amp; Environment Department WHO 2010)&lt;/span&gt;&quot;},&quot;-1444375374&quot;:{&quot;referencesIds&quot;:[&quot;doc:64b83a2efe160c56f81b3b60&quot;],&quot;referencesOptions&quot;:{&quot;doc:64b83a2efe160c56f81b3b60&quot;:{&quot;author&quot;:true,&quot;year&quot;:true,&quot;pageReplace&quot;:&quot;&quot;,&quot;prefix&quot;:&quot;&quot;,&quot;suffix&quot;:&quot;&quot;}},&quot;hasBrokenReferences&quot;:false,&quot;hasManualEdits&quot;:false,&quot;citationType&quot;:&quot;inline&quot;,&quot;id&quot;:-1444375374,&quot;citationText&quot;:&quot;&lt;span style=\&quot;font-family:Calibri;font-size:16px;color:#000000\&quot;&gt;(Health Care Without Harm 2019)&lt;/span&gt;&quot;},&quot;-1285036027&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285036027,&quot;citationText&quot;:&quot;&lt;span style=\&quot;font-family:Calibri;font-size:16px;color:#000000\&quot;&gt;(Romanello et al. 2021)&lt;/span&gt;&quot;},&quot;-2009581784&quot;:{&quot;referencesIds&quot;:[&quot;doc:6329f72cc9e77c000125ff7d&quot;],&quot;referencesOptions&quot;:{&quot;doc:6329f72cc9e77c000125ff7d&quot;:{&quot;author&quot;:true,&quot;year&quot;:true,&quot;pageReplace&quot;:&quot;&quot;,&quot;prefix&quot;:&quot;&quot;,&quot;suffix&quot;:&quot;&quot;}},&quot;hasBrokenReferences&quot;:false,&quot;hasManualEdits&quot;:false,&quot;citationType&quot;:&quot;inline&quot;,&quot;id&quot;:-2009581784,&quot;citationText&quot;:&quot;&lt;span style=\&quot;font-family:Calibri;font-size:16px;color:#000000\&quot;&gt;(Schnitter et al. 2018)&lt;/span&gt;&quot;},&quot;-1725279364&quot;:{&quot;referencesIds&quot;:[&quot;doc:65c51629c06e765e523c6af0&quot;],&quot;referencesOptions&quot;:{&quot;doc:65c51629c06e765e523c6af0&quot;:{&quot;author&quot;:true,&quot;year&quot;:true,&quot;pageReplace&quot;:&quot;&quot;,&quot;prefix&quot;:&quot;&quot;,&quot;suffix&quot;:&quot;&quot;}},&quot;hasBrokenReferences&quot;:false,&quot;hasManualEdits&quot;:false,&quot;citationType&quot;:&quot;inline&quot;,&quot;id&quot;:-1725279364,&quot;citationText&quot;:&quot;&lt;span style=\&quot;font-family:Calibri;font-size:16px;color:#000000\&quot;&gt;(Li, Toll, and Bentley 2023)&lt;/span&gt;&quot;},&quot;-218354703&quot;:{&quot;referencesIds&quot;:[&quot;doc:661c0bcbb215634317e707ec&quot;],&quot;referencesOptions&quot;:{&quot;doc:661c0bcbb215634317e707ec&quot;:{&quot;author&quot;:true,&quot;year&quot;:true,&quot;pageReplace&quot;:&quot;&quot;,&quot;prefix&quot;:&quot;&quot;,&quot;suffix&quot;:&quot;&quot;}},&quot;hasBrokenReferences&quot;:false,&quot;hasManualEdits&quot;:false,&quot;citationType&quot;:&quot;inline&quot;,&quot;id&quot;:-218354703,&quot;citationText&quot;:&quot;&lt;span style=\&quot;font-family:Calibri;font-size:16px;color:#000000\&quot;&gt;(WHO 2014a)&lt;/span&gt;&quot;},&quot;-704167217&quot;:{&quot;referencesIds&quot;:[&quot;doc:65fc847c6b5d7654cba10722&quot;],&quot;referencesOptions&quot;:{&quot;doc:65fc847c6b5d7654cba10722&quot;:{&quot;author&quot;:true,&quot;year&quot;:true,&quot;pageReplace&quot;:&quot;&quot;,&quot;prefix&quot;:&quot;&quot;,&quot;suffix&quot;:&quot;&quot;}},&quot;hasBrokenReferences&quot;:false,&quot;hasManualEdits&quot;:false,&quot;citationType&quot;:&quot;inline&quot;,&quot;id&quot;:-704167217,&quot;citationText&quot;:&quot;&lt;span style=\&quot;font-family:Calibri;font-size:16px;color:#000000\&quot;&gt;(Trisos et al. 2022)&lt;/span&gt;&quot;},&quot;-1944531534&quot;:{&quot;referencesIds&quot;:[&quot;doc:6377cd0bc9e77c0001aaf251&quot;],&quot;referencesOptions&quot;:{&quot;doc:6377cd0bc9e77c0001aaf251&quot;:{&quot;author&quot;:true,&quot;year&quot;:true,&quot;pageReplace&quot;:&quot;&quot;,&quot;prefix&quot;:&quot;&quot;,&quot;suffix&quot;:&quot;&quot;}},&quot;hasBrokenReferences&quot;:false,&quot;hasManualEdits&quot;:false,&quot;citationType&quot;:&quot;inline&quot;,&quot;id&quot;:-1944531534,&quot;citationText&quot;:&quot;&lt;span style=\&quot;font-family:Calibri;font-size:16px;color:#000000\&quot;&gt;(Saidi et al. 1997, 773-778)&lt;/span&gt;&quot;},&quot;-1808700962&quot;:{&quot;referencesIds&quot;:[&quot;doc:6334a774c9e77c0001545d09&quot;],&quot;referencesOptions&quot;:{&quot;doc:6334a774c9e77c0001545d09&quot;:{&quot;author&quot;:true,&quot;year&quot;:true,&quot;pageReplace&quot;:&quot;&quot;,&quot;prefix&quot;:&quot;&quot;,&quot;suffix&quot;:&quot;&quot;}},&quot;hasBrokenReferences&quot;:false,&quot;hasManualEdits&quot;:false,&quot;citationType&quot;:&quot;inline&quot;,&quot;id&quot;:-1808700962,&quot;citationText&quot;:&quot;&lt;span style=\&quot;font-family:Calibri;font-size:16px;color:#000000\&quot;&gt;(Romanello et al. 2021)&lt;/span&gt;&quot;},&quot;-1925174265&quot;:{&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925174265,&quot;citationText&quot;:&quot;&lt;span style=\&quot;font-family:Calibri;font-size:16px;color:#000000\&quot;&gt;(Kenya National Bureau of Statistics 2019a)&lt;/span&gt;&quot;},&quot;-859122336&quot;:{&quot;referencesIds&quot;:[&quot;doc:636d635c8f08bbab913481b9&quot;],&quot;referencesOptions&quot;:{&quot;doc:636d635c8f08bbab913481b9&quot;:{&quot;author&quot;:true,&quot;year&quot;:true,&quot;pageReplace&quot;:&quot;&quot;,&quot;prefix&quot;:&quot;&quot;,&quot;suffix&quot;:&quot;&quot;}},&quot;hasBrokenReferences&quot;:false,&quot;hasManualEdits&quot;:false,&quot;citationType&quot;:&quot;inline&quot;,&quot;id&quot;:-859122336,&quot;citationText&quot;:&quot;&lt;span style=\&quot;font-family:Calibri;font-size:16px;color:#000000\&quot;&gt;(Macharia, Joseph, and Okiro 2020)&lt;/span&gt;&quot;},&quot;-1834828788&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1834828788,&quot;citationText&quot;:&quot;&lt;span style=\&quot;font-family:Calibri;font-size:16px;color:#000000\&quot;&gt;(Government of Kenya 2014)&lt;/span&gt;&quot;},&quot;-97565853&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97565853,&quot;citationText&quot;:&quot;&lt;span style=\&quot;font-family:Calibri;font-size:16px;color:#000000\&quot;&gt;(Government of Kenya 2014)&lt;/span&gt;&quot;},&quot;-1233309395&quot;:{&quot;referencesIds&quot;:[&quot;doc:65eb45deac5dc44cfea309e7&quot;],&quot;referencesOptions&quot;:{&quot;doc:65eb45deac5dc44cfea309e7&quot;:{&quot;author&quot;:true,&quot;year&quot;:true,&quot;pageReplace&quot;:&quot;&quot;,&quot;prefix&quot;:&quot;&quot;,&quot;suffix&quot;:&quot;&quot;}},&quot;hasBrokenReferences&quot;:false,&quot;hasManualEdits&quot;:false,&quot;citationType&quot;:&quot;inline&quot;,&quot;id&quot;:-1233309395,&quot;citationText&quot;:&quot;&lt;span style=\&quot;font-family:Calibri;font-size:16px;color:#000000\&quot;&gt;(Kenya State Department for Devolution 2023)&lt;/span&gt;&quot;},&quot;-828906540&quot;:{&quot;referencesIds&quot;:[&quot;doc:65eb45deac5dc44cfea309e7&quot;],&quot;referencesOptions&quot;:{&quot;doc:65eb45deac5dc44cfea309e7&quot;:{&quot;author&quot;:true,&quot;year&quot;:true,&quot;pageReplace&quot;:&quot;&quot;,&quot;prefix&quot;:&quot;&quot;,&quot;suffix&quot;:&quot;&quot;}},&quot;hasBrokenReferences&quot;:false,&quot;hasManualEdits&quot;:false,&quot;citationType&quot;:&quot;inline&quot;,&quot;id&quot;:-828906540,&quot;citationText&quot;:&quot;&lt;span style=\&quot;font-family:Calibri;font-size:16px;color:#000000\&quot;&gt;(Kenya State Department for Devolution 2023)&lt;/span&gt;&quot;},&quot;-635870462&quot;:{&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635870462,&quot;citationText&quot;:&quot;&lt;span style=\&quot;font-family:Calibri;font-size:16px;color:#000000\&quot;&gt;(Kenya National Bureau of Statistics 2019a)&lt;/span&gt;&quot;},&quot;-1846625218&quot;:{&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846625218,&quot;citationText&quot;:&quot;&lt;span style=\&quot;font-family:Calibri;font-size:16px;color:#000000\&quot;&gt;(Kenya National Bureau of Statistics 2019a)&lt;/span&gt;&quot;},&quot;-1474062343&quot;:{&quot;referencesIds&quot;:[&quot;doc:66673708551c7475f9644d74&quot;],&quot;referencesOptions&quot;:{&quot;doc:66673708551c7475f9644d74&quot;:{&quot;author&quot;:true,&quot;year&quot;:true,&quot;pageReplace&quot;:&quot;&quot;,&quot;prefix&quot;:&quot;&quot;,&quot;suffix&quot;:&quot;&quot;}},&quot;hasBrokenReferences&quot;:false,&quot;hasManualEdits&quot;:false,&quot;citationType&quot;:&quot;inline&quot;,&quot;id&quot;:-1474062343,&quot;citationText&quot;:&quot;&lt;span style=\&quot;font-family:Calibri;font-size:16px;color:#000000\&quot;&gt;(WHO and UNICEF b)&lt;/span&gt;&quot;},&quot;-1952160739&quot;:{&quot;referencesIds&quot;:[&quot;doc:6669f835f3f05702ee3672ce&quot;],&quot;referencesOptions&quot;:{&quot;doc:6669f835f3f05702ee3672ce&quot;:{&quot;author&quot;:true,&quot;year&quot;:true,&quot;pageReplace&quot;:&quot;&quot;,&quot;prefix&quot;:&quot;&quot;,&quot;suffix&quot;:&quot;&quot;}},&quot;hasBrokenReferences&quot;:false,&quot;hasManualEdits&quot;:false,&quot;citationType&quot;:&quot;inline&quot;,&quot;id&quot;:-1952160739,&quot;citationText&quot;:&quot;&lt;span style=\&quot;font-family:Calibri;font-size:16px;color:#000000\&quot;&gt;(Kenya National Bureau of Statistics 2019b)&lt;/span&gt;&quot;},&quot;-535660943&quot;:{&quot;referencesIds&quot;:[&quot;doc:6669fa1adedc56506c3e6e97&quot;],&quot;referencesOptions&quot;:{&quot;doc:6669fa1adedc56506c3e6e97&quot;:{&quot;author&quot;:true,&quot;year&quot;:true,&quot;pageReplace&quot;:&quot;&quot;,&quot;prefix&quot;:&quot;&quot;,&quot;suffix&quot;:&quot;&quot;}},&quot;hasBrokenReferences&quot;:false,&quot;hasManualEdits&quot;:false,&quot;citationType&quot;:&quot;inline&quot;,&quot;id&quot;:-535660943,&quot;citationText&quot;:&quot;&lt;span style=\&quot;font-family:Calibri;font-size:16px;color:#000000\&quot;&gt;(Kenya Meteorological Department 2021)&lt;/span&gt;&quot;},&quot;-106353275&quot;:{&quot;referencesIds&quot;:[&quot;doc:65c51ad0f3e4e81cbae3bb80&quot;],&quot;referencesOptions&quot;:{&quot;doc:65c51ad0f3e4e81cbae3bb80&quot;:{&quot;author&quot;:true,&quot;year&quot;:true,&quot;pageReplace&quot;:&quot;&quot;,&quot;prefix&quot;:&quot;&quot;,&quot;suffix&quot;:&quot;&quot;}},&quot;hasBrokenReferences&quot;:false,&quot;hasManualEdits&quot;:false,&quot;citationType&quot;:&quot;inline&quot;,&quot;id&quot;:-106353275,&quot;citationText&quot;:&quot;&lt;span style=\&quot;font-family:Calibri;font-size:16px;color:#000000\&quot;&gt;(Nelson et al. 2019)&lt;/span&gt;&quot;},&quot;-647823795&quot;:{&quot;referencesIds&quot;:[&quot;doc:636d635c8f08bbab913481b9&quot;],&quot;referencesOptions&quot;:{&quot;doc:636d635c8f08bbab913481b9&quot;:{&quot;author&quot;:true,&quot;year&quot;:true,&quot;pageReplace&quot;:&quot;&quot;,&quot;prefix&quot;:&quot;&quot;,&quot;suffix&quot;:&quot;&quot;}},&quot;hasBrokenReferences&quot;:false,&quot;hasManualEdits&quot;:false,&quot;citationType&quot;:&quot;inline&quot;,&quot;id&quot;:-647823795,&quot;citationText&quot;:&quot;&lt;span style=\&quot;font-family:Calibri;font-size:16px;color:#000000\&quot;&gt;(Macharia, Joseph, and Okiro 2020)&lt;/span&gt;&quot;},&quot;-768386977&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768386977,&quot;citationText&quot;:&quot;&lt;span style=\&quot;font-family:Calibri;font-size:16px;color:#000000\&quot;&gt;(Das et al. 2020)&lt;/span&gt;&quot;},&quot;-1798377073&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1798377073,&quot;citationText&quot;:&quot;&lt;span style=\&quot;font-family:Calibri;font-size:16px;color:#000000\&quot;&gt;(Marigi 2017, 52-74)&lt;/span&gt;&quot;},&quot;-648982273&quot;:{&quot;referencesIds&quot;:[&quot;doc:636d603c8f081e500b212b3a&quot;],&quot;referencesOptions&quot;:{&quot;doc:636d603c8f081e500b212b3a&quot;:{&quot;author&quot;:true,&quot;year&quot;:true,&quot;pageReplace&quot;:&quot;&quot;,&quot;prefix&quot;:&quot;&quot;,&quot;suffix&quot;:&quot;&quot;}},&quot;hasBrokenReferences&quot;:false,&quot;hasManualEdits&quot;:false,&quot;citationType&quot;:&quot;inline&quot;,&quot;id&quot;:-648982273,&quot;citationText&quot;:&quot;&lt;span style=\&quot;font-family:Calibri;font-size:16px;color:#000000\&quot;&gt;(Das et al. 2020)&lt;/span&gt;&quot;},&quot;-1177653988&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177653988,&quot;citationText&quot;:&quot;&lt;span style=\&quot;font-family:Calibri;font-size:16px;color:#000000\&quot;&gt;(Levy et al. 2016, 4905-4922)&lt;/span&gt;&quot;},&quot;-1784409115&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784409115,&quot;citationText&quot;:&quot;&lt;span style=\&quot;font-family:Calibri;font-size:16px;color:#000000\&quot;&gt;(Levy et al. 2016, 4905-4922)&lt;/span&gt;&quot;},&quot;-1412696955&quot;:{&quot;referencesIds&quot;:[&quot;doc:661c1015cb682e164364d366&quot;],&quot;referencesOptions&quot;:{&quot;doc:661c1015cb682e164364d366&quot;:{&quot;author&quot;:true,&quot;year&quot;:true,&quot;pageReplace&quot;:&quot;&quot;,&quot;prefix&quot;:&quot;&quot;,&quot;suffix&quot;:&quot;&quot;}},&quot;hasBrokenReferences&quot;:false,&quot;hasManualEdits&quot;:false,&quot;citationType&quot;:&quot;inline&quot;,&quot;id&quot;:-1412696955,&quot;citationText&quot;:&quot;&lt;span style=\&quot;font-family:Calibri;font-size:16px;color:#000000\&quot;&gt;(Levy et al. 2016, 4905-4922)&lt;/span&gt;&quot;},&quot;-92468404&quot;:{&quot;referencesIds&quot;:[&quot;doc:661ffc1112b56a19a698ba1d&quot;],&quot;referencesOptions&quot;:{&quot;doc:661ffc1112b56a19a698ba1d&quot;:{&quot;author&quot;:true,&quot;year&quot;:true,&quot;pageReplace&quot;:&quot;&quot;,&quot;prefix&quot;:&quot;&quot;,&quot;suffix&quot;:&quot;&quot;}},&quot;hasBrokenReferences&quot;:false,&quot;hasManualEdits&quot;:false,&quot;citationType&quot;:&quot;inline&quot;,&quot;id&quot;:-92468404,&quot;citationText&quot;:&quot;&lt;span style=\&quot;font-family:Calibri;font-size:16px;color:#000000\&quot;&gt;(Wang et al. 2023)&lt;/span&gt;&quot;},&quot;-969664888&quot;:{&quot;referencesIds&quot;:[&quot;doc:662006139770ff34cf257430&quot;],&quot;referencesOptions&quot;:{&quot;doc:662006139770ff34cf257430&quot;:{&quot;author&quot;:true,&quot;year&quot;:true,&quot;pageReplace&quot;:&quot;&quot;,&quot;prefix&quot;:&quot;&quot;,&quot;suffix&quot;:&quot;&quot;}},&quot;hasBrokenReferences&quot;:false,&quot;hasManualEdits&quot;:false,&quot;citationType&quot;:&quot;inline&quot;,&quot;id&quot;:-969664888,&quot;citationText&quot;:&quot;&lt;span style=\&quot;font-family:Calibri;font-size:16px;color:#000000\&quot;&gt;(Chang et al. 2018)&lt;/span&gt;&quot;},&quot;-578206115&quot;:{&quot;referencesIds&quot;:[&quot;doc:6329f733c9e77c000125ff8b&quot;],&quot;referencesOptions&quot;:{&quot;doc:6329f733c9e77c000125ff8b&quot;:{&quot;author&quot;:true,&quot;year&quot;:true,&quot;pageReplace&quot;:&quot;&quot;,&quot;prefix&quot;:&quot;&quot;,&quot;suffix&quot;:&quot;&quot;}},&quot;hasBrokenReferences&quot;:false,&quot;hasManualEdits&quot;:false,&quot;citationType&quot;:&quot;inline&quot;,&quot;id&quot;:-578206115,&quot;citationText&quot;:&quot;&lt;span style=\&quot;font-family:Calibri;font-size:16px;color:#000000\&quot;&gt;(Marigi 2017, 52-74)&lt;/span&gt;&quot;},&quot;-750276601&quot;:{&quot;referencesIds&quot;:[&quot;doc:6329f732c9e77c00012c2925&quot;],&quot;referencesOptions&quot;:{&quot;doc:6329f732c9e77c00012c2925&quot;:{&quot;author&quot;:true,&quot;year&quot;:true,&quot;pageReplace&quot;:&quot;&quot;,&quot;prefix&quot;:&quot;&quot;,&quot;suffix&quot;:&quot;&quot;}},&quot;hasBrokenReferences&quot;:false,&quot;hasManualEdits&quot;:false,&quot;citationType&quot;:&quot;inline&quot;,&quot;id&quot;:-750276601,&quot;citationText&quot;:&quot;&lt;span style=\&quot;font-family:Calibri;font-size:16px;color:#000000\&quot;&gt;(Mwangi et al. 2020, 53-67)&lt;/span&gt;&quot;},&quot;-1841385756&quot;:{&quot;referencesIds&quot;:[&quot;doc:65eb450edd544d2ef272df11&quot;],&quot;referencesOptions&quot;:{&quot;doc:65eb450edd544d2ef272df11&quot;:{&quot;author&quot;:true,&quot;year&quot;:true,&quot;pageReplace&quot;:&quot;&quot;,&quot;prefix&quot;:&quot;&quot;,&quot;suffix&quot;:&quot;&quot;}},&quot;hasBrokenReferences&quot;:false,&quot;hasManualEdits&quot;:false,&quot;citationType&quot;:&quot;inline&quot;,&quot;id&quot;:-1841385756,&quot;citationText&quot;:&quot;&lt;span style=\&quot;font-family:Calibri;font-size:16px;color:#000000\&quot;&gt;(Kenya National Bureau of Statistics 2019a)&lt;/span&gt;&quot;},&quot;-1266305775&quot;:{&quot;referencesIds&quot;:[&quot;doc:662a9bab9770ff34cf25e9ae&quot;],&quot;referencesOptions&quot;:{&quot;doc:662a9bab9770ff34cf25e9ae&quot;:{&quot;author&quot;:true,&quot;year&quot;:true,&quot;pageReplace&quot;:&quot;&quot;,&quot;prefix&quot;:&quot;&quot;,&quot;suffix&quot;:&quot;&quot;}},&quot;hasBrokenReferences&quot;:false,&quot;hasManualEdits&quot;:false,&quot;citationType&quot;:&quot;inline&quot;,&quot;id&quot;:-1266305775,&quot;citationText&quot;:&quot;&lt;span style=\&quot;font-family:Calibri;font-size:16px;color:#000000\&quot;&gt;(UN Habitat 2023)&lt;/span&gt;&quot;},&quot;-1626612616&quot;:{&quot;referencesIds&quot;:[&quot;doc:64beee2efe160c56f81b67d8&quot;],&quot;referencesOptions&quot;:{&quot;doc:64beee2efe160c56f81b67d8&quot;:{&quot;author&quot;:true,&quot;year&quot;:true,&quot;pageReplace&quot;:&quot;&quot;,&quot;prefix&quot;:&quot;&quot;,&quot;suffix&quot;:&quot;&quot;}},&quot;hasBrokenReferences&quot;:false,&quot;hasManualEdits&quot;:false,&quot;citationType&quot;:&quot;inline&quot;,&quot;id&quot;:-1626612616,&quot;citationText&quot;:&quot;&lt;span style=\&quot;font-family:Calibri;font-size:16px;color:#000000\&quot;&gt;(Kenya National Bureau of Statistics 2021)&lt;/span&gt;&quot;},&quot;-195930942&quot;:{&quot;referencesIds&quot;:[&quot;doc:63767a0d8f08fc920fb419aa&quot;],&quot;referencesOptions&quot;:{&quot;doc:63767a0d8f08fc920fb419aa&quot;:{&quot;author&quot;:true,&quot;year&quot;:true,&quot;pageReplace&quot;:&quot;&quot;,&quot;prefix&quot;:&quot;&quot;,&quot;suffix&quot;:&quot;&quot;}},&quot;hasBrokenReferences&quot;:false,&quot;hasManualEdits&quot;:false,&quot;citationType&quot;:&quot;inline&quot;,&quot;id&quot;:-195930942,&quot;citationText&quot;:&quot;&lt;span style=\&quot;font-family:Calibri;font-size:16px;color:#000000\&quot;&gt;(Government of Kenya 2014)&lt;/span&gt;&quot;},&quot;-537433845&quot;:{&quot;referencesIds&quot;:[&quot;doc:637681a98f08d7b769ce2f8d&quot;],&quot;referencesOptions&quot;:{&quot;doc:637681a98f08d7b769ce2f8d&quot;:{&quot;author&quot;:true,&quot;year&quot;:true,&quot;pageReplace&quot;:&quot;&quot;,&quot;prefix&quot;:&quot;&quot;,&quot;suffix&quot;:&quot;&quot;}},&quot;hasBrokenReferences&quot;:false,&quot;hasManualEdits&quot;:false,&quot;citationType&quot;:&quot;inline&quot;,&quot;id&quot;:-537433845,&quot;citationText&quot;:&quot;&lt;span style=\&quot;font-family:Calibri;font-size:16px;color:#000000\&quot;&gt;(GBD 2019 Diseases and Injuries Collaborators 2020, 1204-12222)&lt;/span&gt;&quot;},&quot;-107431352&quot;:{&quot;referencesIds&quot;:[&quot;doc:636d61948f087056c3dc9a86&quot;],&quot;referencesOptions&quot;:{&quot;doc:636d61948f087056c3dc9a86&quot;:{&quot;author&quot;:true,&quot;year&quot;:true,&quot;pageReplace&quot;:&quot;&quot;,&quot;prefix&quot;:&quot;&quot;,&quot;suffix&quot;:&quot;&quot;}},&quot;hasBrokenReferences&quot;:false,&quot;hasManualEdits&quot;:false,&quot;citationType&quot;:&quot;inline&quot;,&quot;id&quot;:-107431352,&quot;citationText&quot;:&quot;&lt;span style=\&quot;font-family:Calibri;font-size:16px;color:#000000\&quot;&gt;(Harison, Mark, and Imwati 2017)&lt;/span&gt;&quot;},&quot;-862436816&quot;:{&quot;referencesIds&quot;:[&quot;doc:632a21f9c9e77c00012c2b3f&quot;],&quot;referencesOptions&quot;:{&quot;doc:632a21f9c9e77c00012c2b3f&quot;:{&quot;author&quot;:true,&quot;year&quot;:true,&quot;pageReplace&quot;:&quot;&quot;,&quot;prefix&quot;:&quot;&quot;,&quot;suffix&quot;:&quot;&quot;}},&quot;hasBrokenReferences&quot;:false,&quot;hasManualEdits&quot;:false,&quot;citationType&quot;:&quot;inline&quot;,&quot;id&quot;:-862436816,&quot;citationText&quot;:&quot;&lt;span style=\&quot;font-family:Calibri;font-size:16px;color:#000000\&quot;&gt;(Public Health &amp;amp; Environment Department WHO 2010)&lt;/span&gt;&quot;},&quot;-307396947&quot;:{&quot;referencesIds&quot;:[&quot;doc:6329f735c9e77c000125ff91&quot;],&quot;referencesOptions&quot;:{&quot;doc:6329f735c9e77c000125ff91&quot;:{&quot;author&quot;:true,&quot;year&quot;:true,&quot;pageReplace&quot;:&quot;&quot;,&quot;prefix&quot;:&quot;&quot;,&quot;suffix&quot;:&quot;&quot;}},&quot;hasBrokenReferences&quot;:false,&quot;hasManualEdits&quot;:false,&quot;citationType&quot;:&quot;inline&quot;,&quot;id&quot;:-307396947,&quot;citationText&quot;:&quot;&lt;span style=\&quot;font-family:Calibri;font-size:16px;color:#000000\&quot;&gt;(Talisuna et al. 2020)&lt;/span&gt;&quot;},&quot;-709183837&quot;:{&quot;referencesIds&quot;:[&quot;doc:6377cd08c9e77c00018de984&quot;],&quot;referencesOptions&quot;:{&quot;doc:6377cd08c9e77c00018de984&quot;:{&quot;author&quot;:true,&quot;year&quot;:true,&quot;pageReplace&quot;:&quot;&quot;,&quot;prefix&quot;:&quot;&quot;,&quot;suffix&quot;:&quot;&quot;}},&quot;hasBrokenReferences&quot;:false,&quot;hasManualEdits&quot;:false,&quot;citationType&quot;:&quot;inline&quot;,&quot;id&quot;:-709183837,&quot;citationText&quot;:&quot;&lt;span style=\&quot;font-family:Calibri;font-size:16px;color:#000000\&quot;&gt;(Gauld, Jillian S. et al. 2022, 1-22)&lt;/span&gt;&quot;},&quot;-1937041830&quot;:{&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937041830,&quot;citationText&quot;:&quot;&lt;span style=\&quot;font-family:Calibri;font-size:16px;color:#000000\&quot;&gt;(Ramesh et al. 2022)&lt;/span&gt;&quot;},&quot;-1312016367&quot;:{&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312016367,&quot;citationText&quot;:&quot;&lt;span style=\&quot;font-family:Calibri;font-size:16px;color:#000000\&quot;&gt;(Ramesh et al. 2022)&lt;/span&gt;&quot;},&quot;-1887017478&quot;:{&quot;referencesIds&quot;:[&quot;doc:6390f4f98f080049921b6472&quot;],&quot;referencesOptions&quot;:{&quot;doc:6390f4f98f080049921b6472&quot;:{&quot;author&quot;:true,&quot;year&quot;:true,&quot;pageReplace&quot;:&quot;&quot;,&quot;prefix&quot;:&quot;&quot;,&quot;suffix&quot;:&quot;&quot;}},&quot;hasBrokenReferences&quot;:false,&quot;hasManualEdits&quot;:false,&quot;citationType&quot;:&quot;inline&quot;,&quot;id&quot;:-1887017478,&quot;citationText&quot;:&quot;&lt;span style=\&quot;font-family:Calibri;font-size:16px;color:#000000\&quot;&gt;(Masaba et al. 2020, 135-140)&lt;/span&gt;&quot;},&quot;-513140846&quot;:{&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513140846,&quot;citationText&quot;:&quot;&lt;span style=\&quot;font-family:Calibri;font-size:16px;color:#000000\&quot;&gt;(Ramesh et al. 2022)&lt;/span&gt;&quot;},&quot;-1773470148&quot;:{&quot;referencesIds&quot;:[&quot;doc:662ac7636b23591c9c6f2555&quot;],&quot;referencesOptions&quot;:{&quot;doc:662ac7636b23591c9c6f2555&quot;:{&quot;author&quot;:true,&quot;year&quot;:true,&quot;pageReplace&quot;:&quot;&quot;,&quot;prefix&quot;:&quot;&quot;,&quot;suffix&quot;:&quot;&quot;}},&quot;hasBrokenReferences&quot;:false,&quot;hasManualEdits&quot;:false,&quot;citationType&quot;:&quot;inline&quot;,&quot;id&quot;:-1773470148,&quot;citationText&quot;:&quot;&lt;span style=\&quot;font-family:Calibri;font-size:16px;color:#000000\&quot;&gt;(Carlton et al. 2013, 344)&lt;/span&gt;&quot;},&quot;-1684889494&quot;:{&quot;referencesIds&quot;:[&quot;doc:661ffc1112b56a19a698ba1d&quot;],&quot;referencesOptions&quot;:{&quot;doc:661ffc1112b56a19a698ba1d&quot;:{&quot;author&quot;:true,&quot;year&quot;:true,&quot;pageReplace&quot;:&quot;&quot;,&quot;prefix&quot;:&quot;&quot;,&quot;suffix&quot;:&quot;&quot;}},&quot;hasBrokenReferences&quot;:false,&quot;hasManualEdits&quot;:false,&quot;citationType&quot;:&quot;inline&quot;,&quot;id&quot;:-1684889494,&quot;citationText&quot;:&quot;&lt;span style=\&quot;font-family:Calibri;font-size:16px;color:#000000\&quot;&gt;(Wang et al. 2023)&lt;/span&gt;&quot;},&quot;-1446003384&quot;:{&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1446003384,&quot;citationText&quot;:&quot;&lt;span style=\&quot;font-family:Calibri;font-size:16px;color:#000000\&quot;&gt;(Kombat et al. 2024)&lt;/span&gt;&quot;},&quot;-365520801&quot;:{&quot;referencesIds&quot;:[&quot;doc:661ff8fc868dd43c88fa0887&quot;],&quot;referencesOptions&quot;:{&quot;doc:661ff8fc868dd43c88fa0887&quot;:{&quot;author&quot;:true,&quot;year&quot;:true,&quot;pageReplace&quot;:&quot;&quot;,&quot;prefix&quot;:&quot;&quot;,&quot;suffix&quot;:&quot;&quot;}},&quot;hasBrokenReferences&quot;:false,&quot;hasManualEdits&quot;:false,&quot;citationType&quot;:&quot;inline&quot;,&quot;id&quot;:-365520801,&quot;citationText&quot;:&quot;&lt;span style=\&quot;font-family:Calibri;font-size:16px;color:#000000\&quot;&gt;(Natnael, Lingerew, and Adane 2021)&lt;/span&gt;&quot;},&quot;-720279667&quot;:{&quot;referencesIds&quot;:[&quot;doc:662006139770ff34cf257430&quot;],&quot;referencesOptions&quot;:{&quot;doc:662006139770ff34cf257430&quot;:{&quot;author&quot;:true,&quot;year&quot;:true,&quot;pageReplace&quot;:&quot;&quot;,&quot;prefix&quot;:&quot;&quot;,&quot;suffix&quot;:&quot;&quot;}},&quot;hasBrokenReferences&quot;:false,&quot;hasManualEdits&quot;:false,&quot;citationType&quot;:&quot;inline&quot;,&quot;id&quot;:-720279667,&quot;citationText&quot;:&quot;&lt;span style=\&quot;font-family:Calibri;font-size:16px;color:#000000\&quot;&gt;(Chang et al. 2018)&lt;/span&gt;&quot;},&quot;-788049272&quot;:{&quot;referencesIds&quot;:[&quot;doc:661ade14cb682e164364c9d9&quot;],&quot;referencesOptions&quot;:{&quot;doc:661ade14cb682e164364c9d9&quot;:{&quot;author&quot;:true,&quot;year&quot;:true,&quot;pageReplace&quot;:&quot;&quot;,&quot;prefix&quot;:&quot;&quot;,&quot;suffix&quot;:&quot;&quot;}},&quot;hasBrokenReferences&quot;:false,&quot;hasManualEdits&quot;:false,&quot;citationType&quot;:&quot;inline&quot;,&quot;id&quot;:-788049272,&quot;citationText&quot;:&quot;&lt;span style=\&quot;font-family:Calibri;font-size:16px;color:#000000\&quot;&gt;(Wang et al. 2022b)&lt;/span&gt;&quot;},&quot;-1488086946&quot;:{&quot;referencesIds&quot;:[&quot;doc:661ade75cb682e164364c9e3&quot;],&quot;referencesOptions&quot;:{&quot;doc:661ade75cb682e164364c9e3&quot;:{&quot;author&quot;:true,&quot;year&quot;:true,&quot;pageReplace&quot;:&quot;&quot;,&quot;prefix&quot;:&quot;&quot;,&quot;suffix&quot;:&quot;&quot;}},&quot;hasBrokenReferences&quot;:false,&quot;hasManualEdits&quot;:false,&quot;citationType&quot;:&quot;inline&quot;,&quot;id&quot;:-1488086946,&quot;citationText&quot;:&quot;&lt;span style=\&quot;font-family:Calibri;font-size:16px;color:#000000\&quot;&gt;(Dimitrova et al. 2023)&lt;/span&gt;&quot;},&quot;-1676793632&quot;:{&quot;referencesIds&quot;:[&quot;doc:662ac7636b23591c9c6f2555&quot;],&quot;referencesOptions&quot;:{&quot;doc:662ac7636b23591c9c6f2555&quot;:{&quot;author&quot;:true,&quot;year&quot;:true,&quot;pageReplace&quot;:&quot;&quot;,&quot;prefix&quot;:&quot;&quot;,&quot;suffix&quot;:&quot;&quot;}},&quot;hasBrokenReferences&quot;:false,&quot;hasManualEdits&quot;:false,&quot;citationType&quot;:&quot;inline&quot;,&quot;id&quot;:-1676793632,&quot;citationText&quot;:&quot;&lt;span style=\&quot;font-family:Calibri;font-size:16px;color:#000000\&quot;&gt;(Carlton et al. 2013, 344)&lt;/span&gt;&quot;},&quot;-257064319&quot;:{&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257064319,&quot;citationText&quot;:&quot;&lt;span style=\&quot;font-family:Calibri;font-size:16px;color:#000000\&quot;&gt;(Ramesh et al. 2022)&lt;/span&gt;&quot;},&quot;-371764925&quot;:{&quot;referencesIds&quot;:[&quot;doc:6329f72ec9e77c000125ff81&quot;],&quot;referencesOptions&quot;:{&quot;doc:6329f72ec9e77c000125ff81&quot;:{&quot;author&quot;:true,&quot;year&quot;:true,&quot;pageReplace&quot;:&quot;&quot;,&quot;prefix&quot;:&quot;&quot;,&quot;suffix&quot;:&quot;&quot;}},&quot;hasBrokenReferences&quot;:false,&quot;hasManualEdits&quot;:false,&quot;citationType&quot;:&quot;inline&quot;,&quot;id&quot;:-371764925,&quot;citationText&quot;:&quot;&lt;span style=\&quot;font-family:Calibri;font-size:16px;color:#000000\&quot;&gt;(Wright et al. 2021)&lt;/span&gt;&quot;},&quot;-375400115&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375400115,&quot;citationText&quot;:&quot;&lt;span style=\&quot;font-family:Calibri;font-size:16px;color:#000000\&quot;&gt;(Government of Kenya 2016b)&lt;/span&gt;&quot;},&quot;-974994292&quot;:{&quot;referencesIds&quot;:[&quot;doc:632a21fbc9e77c00013ff37f&quot;],&quot;referencesOptions&quot;:{&quot;doc:632a21fbc9e77c00013ff37f&quot;:{&quot;author&quot;:true,&quot;year&quot;:true,&quot;pageReplace&quot;:&quot;&quot;,&quot;prefix&quot;:&quot;&quot;,&quot;suffix&quot;:&quot;&quot;}},&quot;hasBrokenReferences&quot;:false,&quot;hasManualEdits&quot;:false,&quot;citationType&quot;:&quot;inline&quot;,&quot;id&quot;:-974994292,&quot;citationText&quot;:&quot;&lt;span style=\&quot;font-family:Calibri;font-size:16px;color:#000000\&quot;&gt;(Government of Kenya 2016b)&lt;/span&gt;&quot;},&quot;-168334700&quot;:{&quot;referencesIds&quot;:[&quot;doc:661da0cbc67da03257ab1613&quot;],&quot;referencesOptions&quot;:{&quot;doc:661da0cbc67da03257ab1613&quot;:{&quot;author&quot;:true,&quot;year&quot;:true,&quot;pageReplace&quot;:&quot;&quot;,&quot;prefix&quot;:&quot;&quot;,&quot;suffix&quot;:&quot;&quot;}},&quot;hasBrokenReferences&quot;:false,&quot;hasManualEdits&quot;:false,&quot;citationType&quot;:&quot;inline&quot;,&quot;id&quot;:-168334700,&quot;citationText&quot;:&quot;&lt;span style=\&quot;font-family:Calibri;font-size:16px;color:#000000\&quot;&gt;(Carvajal-Vélez et al. 2016)&lt;/span&gt;&quot;},&quot;-1233151037&quot;:{&quot;referencesIds&quot;:[&quot;doc:661da158cb682e164364e4fd&quot;],&quot;referencesOptions&quot;:{&quot;doc:661da158cb682e164364e4fd&quot;:{&quot;author&quot;:true,&quot;year&quot;:true,&quot;pageReplace&quot;:&quot;&quot;,&quot;prefix&quot;:&quot;&quot;,&quot;suffix&quot;:&quot;&quot;}},&quot;hasBrokenReferences&quot;:false,&quot;hasManualEdits&quot;:false,&quot;citationType&quot;:&quot;inline&quot;,&quot;id&quot;:-1233151037,&quot;citationText&quot;:&quot;&lt;span style=\&quot;font-family:Calibri;font-size:16px;color:#000000\&quot;&gt;(Sumampouw, Nelwan, and Rumayar 2019)&lt;/span&gt;&quot;},&quot;-1476141287&quot;:{&quot;referencesIds&quot;:[&quot;doc:661da188cb682e164364e4ff&quot;],&quot;referencesOptions&quot;:{&quot;doc:661da188cb682e164364e4ff&quot;:{&quot;author&quot;:true,&quot;year&quot;:true,&quot;pageReplace&quot;:&quot;&quot;,&quot;prefix&quot;:&quot;&quot;,&quot;suffix&quot;:&quot;&quot;}},&quot;hasBrokenReferences&quot;:false,&quot;hasManualEdits&quot;:false,&quot;citationType&quot;:&quot;inline&quot;,&quot;id&quot;:-1476141287,&quot;citationText&quot;:&quot;&lt;span style=\&quot;font-family:Calibri;font-size:16px;color:#000000\&quot;&gt;(Kombat et al. 2024)&lt;/span&gt;&quot;},&quot;-1984218267&quot;:{&quot;referencesIds&quot;:[&quot;doc:63c6df47c9e77c0001a18061&quot;],&quot;referencesOptions&quot;:{&quot;doc:63c6df47c9e77c0001a18061&quot;:{&quot;author&quot;:true,&quot;year&quot;:true,&quot;pageReplace&quot;:&quot;&quot;,&quot;prefix&quot;:&quot;&quot;,&quot;suffix&quot;:&quot;&quot;}},&quot;hasBrokenReferences&quot;:false,&quot;hasManualEdits&quot;:false,&quot;citationType&quot;:&quot;inline&quot;,&quot;id&quot;:-1984218267,&quot;citationText&quot;:&quot;&lt;span style=\&quot;font-family:Calibri;font-size:16px;color:#000000\&quot;&gt;(Ramesh et al. 2022)&lt;/span&gt;&quot;},&quot;-764763333&quot;:{&quot;referencesIds&quot;:[&quot;doc:6335d3118f08d87afa4920cf&quot;],&quot;referencesOptions&quot;:{&quot;doc:6335d3118f08d87afa4920cf&quot;:{&quot;author&quot;:true,&quot;year&quot;:true,&quot;pageReplace&quot;:&quot;&quot;,&quot;prefix&quot;:&quot;&quot;,&quot;suffix&quot;:&quot;&quot;}},&quot;hasBrokenReferences&quot;:false,&quot;hasManualEdits&quot;:false,&quot;citationType&quot;:&quot;inline&quot;,&quot;id&quot;:-764763333,&quot;citationText&quot;:&quot;&lt;span style=\&quot;font-family:Calibri;font-size:16px;color:#000000\&quot;&gt;(World Health Organization 2021a)&lt;/span&gt;&quot;}}"/>
    <we:property name="currentStyle" value="{&quot;id&quot;:&quot;2607&quot;,&quot;styleType&quot;:&quot;refworks&quot;,&quot;name&quot;:&quot;Chicago 16th Edition (Author-Date System)&quot;,&quot;isInstitutional&quot;:false,&quot;citeStyle&quot;:&quot;INTEXT_ONLY&quot;,&quot;isSorted&quot;:false,&quot;usesNumbers&quot;:false,&quot;authorDisambiguation&quot;:&quot;surname_firstname&quot;}"/>
    <we:property name="formatForFootnotesEnabled" value="&quot;formatForFootnotesDisabled&quot;"/>
    <we:property name="rcm.version" value="2"/>
    <we:property name="rw.officeVersion" value="&quot;1.3&quot;"/>
    <we:property name="rw.subscriberId" value="&quot;0&quot;"/>
    <we:property name="rw.userId" value="&quot;user:6329f6808f08fd1147f278f2&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87177A05009D46804121D755E8A69F" ma:contentTypeVersion="4" ma:contentTypeDescription="Create a new document." ma:contentTypeScope="" ma:versionID="ae723f62b1e008aaa783dba6c2509449">
  <xsd:schema xmlns:xsd="http://www.w3.org/2001/XMLSchema" xmlns:xs="http://www.w3.org/2001/XMLSchema" xmlns:p="http://schemas.microsoft.com/office/2006/metadata/properties" xmlns:ns3="e1856665-fdcc-49db-848a-ace6db4d4caa" targetNamespace="http://schemas.microsoft.com/office/2006/metadata/properties" ma:root="true" ma:fieldsID="6b34a805a66524af97fd376d2e36e9a4" ns3:_="">
    <xsd:import namespace="e1856665-fdcc-49db-848a-ace6db4d4caa"/>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856665-fdcc-49db-848a-ace6db4d4c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111818F-27E8-496C-A0FA-C2AD0B911475}">
  <ds:schemaRefs>
    <ds:schemaRef ds:uri="http://schemas.microsoft.com/sharepoint/v3/contenttype/forms"/>
  </ds:schemaRefs>
</ds:datastoreItem>
</file>

<file path=customXml/itemProps2.xml><?xml version="1.0" encoding="utf-8"?>
<ds:datastoreItem xmlns:ds="http://schemas.openxmlformats.org/officeDocument/2006/customXml" ds:itemID="{8BD78CBB-DFF0-450F-84A6-854E8D0BA3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856665-fdcc-49db-848a-ace6db4d4c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618638A-63E6-45E2-8823-F589CEC8919F}">
  <ds:schemaRefs>
    <ds:schemaRef ds:uri="http://schemas.openxmlformats.org/officeDocument/2006/bibliography"/>
  </ds:schemaRefs>
</ds:datastoreItem>
</file>

<file path=customXml/itemProps4.xml><?xml version="1.0" encoding="utf-8"?>
<ds:datastoreItem xmlns:ds="http://schemas.openxmlformats.org/officeDocument/2006/customXml" ds:itemID="{DD66C558-6703-4C5A-A729-FDE354C3B0C8}">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e202cd47-7a56-4baa-99e3-e3b71a7c77dd}" enabled="0" method="" siteId="{e202cd47-7a56-4baa-99e3-e3b71a7c77dd}"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189</Pages>
  <Words>41238</Words>
  <Characters>235057</Characters>
  <Application>Microsoft Office Word</Application>
  <DocSecurity>0</DocSecurity>
  <Lines>1958</Lines>
  <Paragraphs>551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Abasilim, Chibuzor</dc:creator>
  <cp:keywords/>
  <dc:description/>
  <cp:lastModifiedBy>Kowalcyk, Megan</cp:lastModifiedBy>
  <cp:revision>3</cp:revision>
  <cp:lastPrinted>2024-07-17T15:59:00Z</cp:lastPrinted>
  <dcterms:created xsi:type="dcterms:W3CDTF">2024-07-17T15:59:00Z</dcterms:created>
  <dcterms:modified xsi:type="dcterms:W3CDTF">2024-07-17T15:59:00Z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0x010100C287177A05009D46804121D755E8A69F</vt:lpwstr>
  </property>
</Properties>
</file>